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47.xml" ContentType="application/vnd.openxmlformats-officedocument.wordprocessingml.head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footer61.xml" ContentType="application/vnd.openxmlformats-officedocument.wordprocessingml.footer+xml"/>
  <Override PartName="/word/header62.xml" ContentType="application/vnd.openxmlformats-officedocument.wordprocessingml.head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footer72.xml" ContentType="application/vnd.openxmlformats-officedocument.wordprocessingml.foot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footer76.xml" ContentType="application/vnd.openxmlformats-officedocument.wordprocessingml.footer+xml"/>
  <Override PartName="/word/header77.xml" ContentType="application/vnd.openxmlformats-officedocument.wordprocessingml.head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footer79.xml" ContentType="application/vnd.openxmlformats-officedocument.wordprocessingml.footer+xml"/>
  <Override PartName="/word/header80.xml" ContentType="application/vnd.openxmlformats-officedocument.wordprocessingml.head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footer8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125935" w14:textId="77777777" w:rsidR="00E53CFD" w:rsidRDefault="00F66730" w:rsidP="00075BA2">
      <w:pPr>
        <w:jc w:val="center"/>
        <w:rPr>
          <w:rtl/>
        </w:rPr>
      </w:pPr>
      <w:r>
        <w:rPr>
          <w:rFonts w:hint="cs"/>
          <w:noProof/>
          <w:rtl/>
          <w:lang w:bidi="ar-SA"/>
        </w:rPr>
        <w:drawing>
          <wp:inline distT="0" distB="0" distL="0" distR="0" wp14:anchorId="2DD7C204" wp14:editId="493AD218">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0" w:name="_Toc51509262" w:displacedByCustomXml="next"/>
    <w:sdt>
      <w:sdtPr>
        <w:rPr>
          <w:rFonts w:ascii="NoorLotus" w:eastAsia="NoorLotus" w:hAnsi="NoorLotus" w:cs="NoorLotus"/>
          <w:color w:val="auto"/>
          <w:sz w:val="28"/>
          <w:szCs w:val="28"/>
          <w:lang w:bidi="fa-IR"/>
        </w:rPr>
        <w:id w:val="-1658911677"/>
        <w:docPartObj>
          <w:docPartGallery w:val="Table of Contents"/>
          <w:docPartUnique/>
        </w:docPartObj>
      </w:sdtPr>
      <w:sdtEndPr>
        <w:rPr>
          <w:b/>
          <w:bCs/>
          <w:noProof/>
          <w:rtl/>
        </w:rPr>
      </w:sdtEndPr>
      <w:sdtContent>
        <w:p w14:paraId="2AF4F9BB" w14:textId="77777777" w:rsidR="00DA744F" w:rsidRDefault="00DA744F" w:rsidP="00DA744F">
          <w:pPr>
            <w:pStyle w:val="TOCHeading"/>
          </w:pPr>
        </w:p>
        <w:p w14:paraId="131D4C9C" w14:textId="28DAF3F6" w:rsidR="00DA744F"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6790" w:history="1">
            <w:r w:rsidRPr="006D13C6">
              <w:rPr>
                <w:rStyle w:val="Hyperlink"/>
                <w:noProof/>
                <w:rtl/>
              </w:rPr>
              <w:t>مسئله 16: وقف عل</w:t>
            </w:r>
            <w:r w:rsidRPr="006D13C6">
              <w:rPr>
                <w:rStyle w:val="Hyperlink"/>
                <w:rFonts w:hint="cs"/>
                <w:noProof/>
                <w:rtl/>
              </w:rPr>
              <w:t>ی</w:t>
            </w:r>
            <w:r w:rsidRPr="006D13C6">
              <w:rPr>
                <w:rStyle w:val="Hyperlink"/>
                <w:noProof/>
                <w:rtl/>
              </w:rPr>
              <w:t xml:space="preserve"> من </w:t>
            </w:r>
            <w:r w:rsidRPr="006D13C6">
              <w:rPr>
                <w:rStyle w:val="Hyperlink"/>
                <w:rFonts w:hint="cs"/>
                <w:noProof/>
                <w:rtl/>
              </w:rPr>
              <w:t>ی</w:t>
            </w:r>
            <w:r w:rsidRPr="006D13C6">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Toc107436790 \h</w:instrText>
            </w:r>
            <w:r>
              <w:rPr>
                <w:noProof/>
                <w:webHidden/>
                <w:rtl/>
              </w:rPr>
              <w:instrText xml:space="preserve"> </w:instrText>
            </w:r>
            <w:r>
              <w:rPr>
                <w:noProof/>
                <w:webHidden/>
                <w:rtl/>
              </w:rPr>
            </w:r>
            <w:r>
              <w:rPr>
                <w:noProof/>
                <w:webHidden/>
                <w:rtl/>
              </w:rPr>
              <w:fldChar w:fldCharType="separate"/>
            </w:r>
            <w:r w:rsidR="00D27ABB">
              <w:rPr>
                <w:noProof/>
                <w:webHidden/>
                <w:rtl/>
              </w:rPr>
              <w:t>1</w:t>
            </w:r>
            <w:r>
              <w:rPr>
                <w:noProof/>
                <w:webHidden/>
                <w:rtl/>
              </w:rPr>
              <w:fldChar w:fldCharType="end"/>
            </w:r>
          </w:hyperlink>
        </w:p>
        <w:p w14:paraId="6610AFB2" w14:textId="7B201718" w:rsidR="00DA744F" w:rsidRDefault="00F66730">
          <w:pPr>
            <w:pStyle w:val="TOC1"/>
            <w:rPr>
              <w:rFonts w:asciiTheme="minorHAnsi" w:eastAsiaTheme="minorEastAsia" w:hAnsiTheme="minorHAnsi" w:cstheme="minorBidi"/>
              <w:noProof/>
              <w:color w:val="auto"/>
              <w:sz w:val="22"/>
              <w:szCs w:val="22"/>
              <w:rtl/>
              <w:lang w:bidi="ar-SA"/>
            </w:rPr>
          </w:pPr>
          <w:hyperlink w:anchor="_Toc107436791" w:history="1">
            <w:r w:rsidRPr="006D13C6">
              <w:rPr>
                <w:rStyle w:val="Hyperlink"/>
                <w:noProof/>
                <w:rtl/>
              </w:rPr>
              <w:t>ذکر سه قول در مسئله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Toc107436791 \h</w:instrText>
            </w:r>
            <w:r>
              <w:rPr>
                <w:noProof/>
                <w:webHidden/>
                <w:rtl/>
              </w:rPr>
              <w:instrText xml:space="preserve"> </w:instrText>
            </w:r>
            <w:r>
              <w:rPr>
                <w:noProof/>
                <w:webHidden/>
                <w:rtl/>
              </w:rPr>
            </w:r>
            <w:r>
              <w:rPr>
                <w:noProof/>
                <w:webHidden/>
                <w:rtl/>
              </w:rPr>
              <w:fldChar w:fldCharType="separate"/>
            </w:r>
            <w:r w:rsidR="00D27ABB">
              <w:rPr>
                <w:noProof/>
                <w:webHidden/>
                <w:rtl/>
              </w:rPr>
              <w:t>2</w:t>
            </w:r>
            <w:r>
              <w:rPr>
                <w:noProof/>
                <w:webHidden/>
                <w:rtl/>
              </w:rPr>
              <w:fldChar w:fldCharType="end"/>
            </w:r>
          </w:hyperlink>
        </w:p>
        <w:p w14:paraId="29313441" w14:textId="6CC0B8CE" w:rsidR="00DA744F" w:rsidRDefault="00F66730">
          <w:pPr>
            <w:pStyle w:val="TOC1"/>
            <w:rPr>
              <w:rFonts w:asciiTheme="minorHAnsi" w:eastAsiaTheme="minorEastAsia" w:hAnsiTheme="minorHAnsi" w:cstheme="minorBidi"/>
              <w:noProof/>
              <w:color w:val="auto"/>
              <w:sz w:val="22"/>
              <w:szCs w:val="22"/>
              <w:rtl/>
              <w:lang w:bidi="ar-SA"/>
            </w:rPr>
          </w:pPr>
          <w:hyperlink w:anchor="_Toc107436792" w:history="1">
            <w:r w:rsidRPr="006D13C6">
              <w:rPr>
                <w:rStyle w:val="Hyperlink"/>
                <w:noProof/>
                <w:rtl/>
              </w:rPr>
              <w:t>تشو</w:t>
            </w:r>
            <w:r w:rsidRPr="006D13C6">
              <w:rPr>
                <w:rStyle w:val="Hyperlink"/>
                <w:rFonts w:hint="cs"/>
                <w:noProof/>
                <w:rtl/>
              </w:rPr>
              <w:t>ی</w:t>
            </w:r>
            <w:r w:rsidRPr="006D13C6">
              <w:rPr>
                <w:rStyle w:val="Hyperlink"/>
                <w:rFonts w:hint="eastAsia"/>
                <w:noProof/>
                <w:rtl/>
              </w:rPr>
              <w:t>ش</w:t>
            </w:r>
            <w:r w:rsidRPr="006D13C6">
              <w:rPr>
                <w:rStyle w:val="Hyperlink"/>
                <w:noProof/>
                <w:rtl/>
              </w:rPr>
              <w:t xml:space="preserve"> در انتساب اقوال به خاطر عدم دقت در انظار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Toc107436792 \h</w:instrText>
            </w:r>
            <w:r>
              <w:rPr>
                <w:noProof/>
                <w:webHidden/>
                <w:rtl/>
              </w:rPr>
              <w:instrText xml:space="preserve"> </w:instrText>
            </w:r>
            <w:r>
              <w:rPr>
                <w:noProof/>
                <w:webHidden/>
                <w:rtl/>
              </w:rPr>
            </w:r>
            <w:r>
              <w:rPr>
                <w:noProof/>
                <w:webHidden/>
                <w:rtl/>
              </w:rPr>
              <w:fldChar w:fldCharType="separate"/>
            </w:r>
            <w:r w:rsidR="00D27ABB">
              <w:rPr>
                <w:noProof/>
                <w:webHidden/>
                <w:rtl/>
              </w:rPr>
              <w:t>3</w:t>
            </w:r>
            <w:r>
              <w:rPr>
                <w:noProof/>
                <w:webHidden/>
                <w:rtl/>
              </w:rPr>
              <w:fldChar w:fldCharType="end"/>
            </w:r>
          </w:hyperlink>
        </w:p>
        <w:p w14:paraId="5FAE6D5D" w14:textId="70D92573" w:rsidR="00DA744F" w:rsidRDefault="00F66730">
          <w:pPr>
            <w:pStyle w:val="TOC1"/>
            <w:rPr>
              <w:rFonts w:asciiTheme="minorHAnsi" w:eastAsiaTheme="minorEastAsia" w:hAnsiTheme="minorHAnsi" w:cstheme="minorBidi"/>
              <w:noProof/>
              <w:color w:val="auto"/>
              <w:sz w:val="22"/>
              <w:szCs w:val="22"/>
              <w:rtl/>
              <w:lang w:bidi="ar-SA"/>
            </w:rPr>
          </w:pPr>
          <w:hyperlink w:anchor="_Toc107436793" w:history="1">
            <w:r w:rsidRPr="006D13C6">
              <w:rPr>
                <w:rStyle w:val="Hyperlink"/>
                <w:noProof/>
                <w:rtl/>
              </w:rPr>
              <w:t>تشو</w:t>
            </w:r>
            <w:r w:rsidRPr="006D13C6">
              <w:rPr>
                <w:rStyle w:val="Hyperlink"/>
                <w:rFonts w:hint="cs"/>
                <w:noProof/>
                <w:rtl/>
              </w:rPr>
              <w:t>ی</w:t>
            </w:r>
            <w:r w:rsidRPr="006D13C6">
              <w:rPr>
                <w:rStyle w:val="Hyperlink"/>
                <w:rFonts w:hint="eastAsia"/>
                <w:noProof/>
                <w:rtl/>
              </w:rPr>
              <w:t>ش</w:t>
            </w:r>
            <w:r w:rsidRPr="006D13C6">
              <w:rPr>
                <w:rStyle w:val="Hyperlink"/>
                <w:noProof/>
                <w:rtl/>
              </w:rPr>
              <w:t xml:space="preserve"> در انتساب اقوال به خاطر اعتماد بر استنباطات  مبتن</w:t>
            </w:r>
            <w:r w:rsidRPr="006D13C6">
              <w:rPr>
                <w:rStyle w:val="Hyperlink"/>
                <w:rFonts w:hint="cs"/>
                <w:noProof/>
                <w:rtl/>
              </w:rPr>
              <w:t>ی</w:t>
            </w:r>
            <w:r w:rsidRPr="006D13C6">
              <w:rPr>
                <w:rStyle w:val="Hyperlink"/>
                <w:noProof/>
                <w:rtl/>
              </w:rPr>
              <w:t xml:space="preserve"> بر لوازم کلمات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w:t>
            </w:r>
            <w:r>
              <w:rPr>
                <w:noProof/>
                <w:webHidden/>
                <w:rtl/>
              </w:rPr>
              <w:fldChar w:fldCharType="end"/>
            </w:r>
          </w:hyperlink>
        </w:p>
        <w:p w14:paraId="41A67B20" w14:textId="73B139B0" w:rsidR="00DA744F" w:rsidRDefault="00F66730">
          <w:pPr>
            <w:pStyle w:val="TOC1"/>
            <w:rPr>
              <w:rFonts w:asciiTheme="minorHAnsi" w:eastAsiaTheme="minorEastAsia" w:hAnsiTheme="minorHAnsi" w:cstheme="minorBidi"/>
              <w:noProof/>
              <w:color w:val="auto"/>
              <w:sz w:val="22"/>
              <w:szCs w:val="22"/>
              <w:rtl/>
              <w:lang w:bidi="ar-SA"/>
            </w:rPr>
          </w:pPr>
          <w:hyperlink w:anchor="_Toc107436794" w:history="1">
            <w:r w:rsidRPr="006D13C6">
              <w:rPr>
                <w:rStyle w:val="Hyperlink"/>
                <w:noProof/>
                <w:rtl/>
              </w:rPr>
              <w:t>قول اول و بررس</w:t>
            </w:r>
            <w:r w:rsidRPr="006D13C6">
              <w:rPr>
                <w:rStyle w:val="Hyperlink"/>
                <w:rFonts w:hint="cs"/>
                <w:noProof/>
                <w:rtl/>
              </w:rPr>
              <w:t>ی</w:t>
            </w:r>
            <w:r w:rsidRPr="006D13C6">
              <w:rPr>
                <w:rStyle w:val="Hyperlink"/>
                <w:noProof/>
                <w:rtl/>
              </w:rPr>
              <w:t xml:space="preserve"> آن: صحت وقفا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Toc107436794 \h</w:instrText>
            </w:r>
            <w:r>
              <w:rPr>
                <w:noProof/>
                <w:webHidden/>
                <w:rtl/>
              </w:rPr>
              <w:instrText xml:space="preserve"> </w:instrText>
            </w:r>
            <w:r>
              <w:rPr>
                <w:noProof/>
                <w:webHidden/>
                <w:rtl/>
              </w:rPr>
            </w:r>
            <w:r>
              <w:rPr>
                <w:noProof/>
                <w:webHidden/>
                <w:rtl/>
              </w:rPr>
              <w:fldChar w:fldCharType="separate"/>
            </w:r>
            <w:r w:rsidR="00D27ABB">
              <w:rPr>
                <w:noProof/>
                <w:webHidden/>
                <w:rtl/>
              </w:rPr>
              <w:t>5</w:t>
            </w:r>
            <w:r>
              <w:rPr>
                <w:noProof/>
                <w:webHidden/>
                <w:rtl/>
              </w:rPr>
              <w:fldChar w:fldCharType="end"/>
            </w:r>
          </w:hyperlink>
        </w:p>
        <w:p w14:paraId="2ACE5B82" w14:textId="059B6F3D" w:rsidR="00DA744F" w:rsidRDefault="00F66730">
          <w:pPr>
            <w:pStyle w:val="TOC1"/>
            <w:rPr>
              <w:rFonts w:asciiTheme="minorHAnsi" w:eastAsiaTheme="minorEastAsia" w:hAnsiTheme="minorHAnsi" w:cstheme="minorBidi"/>
              <w:noProof/>
              <w:color w:val="auto"/>
              <w:sz w:val="22"/>
              <w:szCs w:val="22"/>
              <w:rtl/>
              <w:lang w:bidi="ar-SA"/>
            </w:rPr>
          </w:pPr>
          <w:hyperlink w:anchor="_Toc107436795" w:history="1">
            <w:r w:rsidRPr="006D13C6">
              <w:rPr>
                <w:rStyle w:val="Hyperlink"/>
                <w:noProof/>
                <w:rtl/>
              </w:rPr>
              <w:t>اجمال در عبارت ش</w:t>
            </w:r>
            <w:r w:rsidRPr="006D13C6">
              <w:rPr>
                <w:rStyle w:val="Hyperlink"/>
                <w:rFonts w:hint="cs"/>
                <w:noProof/>
                <w:rtl/>
              </w:rPr>
              <w:t>ی</w:t>
            </w:r>
            <w:r w:rsidRPr="006D13C6">
              <w:rPr>
                <w:rStyle w:val="Hyperlink"/>
                <w:rFonts w:hint="eastAsia"/>
                <w:noProof/>
                <w:rtl/>
              </w:rPr>
              <w:t>خ</w:t>
            </w:r>
            <w:r w:rsidRPr="006D13C6">
              <w:rPr>
                <w:rStyle w:val="Hyperlink"/>
                <w:noProof/>
                <w:rtl/>
              </w:rPr>
              <w:t xml:space="preserve"> طوس</w:t>
            </w:r>
            <w:r w:rsidRPr="006D13C6">
              <w:rPr>
                <w:rStyle w:val="Hyperlink"/>
                <w:rFonts w:hint="cs"/>
                <w:noProof/>
                <w:rtl/>
              </w:rPr>
              <w:t>ی</w:t>
            </w:r>
            <w:r w:rsidRPr="006D13C6">
              <w:rPr>
                <w:rStyle w:val="Hyperlink"/>
                <w:noProof/>
                <w:rtl/>
              </w:rPr>
              <w:t xml:space="preserve"> ره در خلاف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Toc107436795 \h</w:instrText>
            </w:r>
            <w:r>
              <w:rPr>
                <w:noProof/>
                <w:webHidden/>
                <w:rtl/>
              </w:rPr>
              <w:instrText xml:space="preserve"> </w:instrText>
            </w:r>
            <w:r>
              <w:rPr>
                <w:noProof/>
                <w:webHidden/>
                <w:rtl/>
              </w:rPr>
            </w:r>
            <w:r>
              <w:rPr>
                <w:noProof/>
                <w:webHidden/>
                <w:rtl/>
              </w:rPr>
              <w:fldChar w:fldCharType="separate"/>
            </w:r>
            <w:r w:rsidR="00D27ABB">
              <w:rPr>
                <w:noProof/>
                <w:webHidden/>
                <w:rtl/>
              </w:rPr>
              <w:t>6</w:t>
            </w:r>
            <w:r>
              <w:rPr>
                <w:noProof/>
                <w:webHidden/>
                <w:rtl/>
              </w:rPr>
              <w:fldChar w:fldCharType="end"/>
            </w:r>
          </w:hyperlink>
        </w:p>
        <w:p w14:paraId="49995EBF" w14:textId="29E1768B" w:rsidR="00DA744F" w:rsidRDefault="00F66730">
          <w:pPr>
            <w:pStyle w:val="TOC1"/>
            <w:rPr>
              <w:rFonts w:asciiTheme="minorHAnsi" w:eastAsiaTheme="minorEastAsia" w:hAnsiTheme="minorHAnsi" w:cstheme="minorBidi"/>
              <w:noProof/>
              <w:color w:val="auto"/>
              <w:sz w:val="22"/>
              <w:szCs w:val="22"/>
              <w:rtl/>
              <w:lang w:bidi="ar-SA"/>
            </w:rPr>
          </w:pPr>
          <w:hyperlink w:anchor="_Toc107436796" w:history="1">
            <w:r w:rsidRPr="006D13C6">
              <w:rPr>
                <w:rStyle w:val="Hyperlink"/>
                <w:noProof/>
                <w:rtl/>
              </w:rPr>
              <w:t>تصر</w:t>
            </w:r>
            <w:r w:rsidRPr="006D13C6">
              <w:rPr>
                <w:rStyle w:val="Hyperlink"/>
                <w:rFonts w:hint="cs"/>
                <w:noProof/>
                <w:rtl/>
              </w:rPr>
              <w:t>ی</w:t>
            </w:r>
            <w:r w:rsidRPr="006D13C6">
              <w:rPr>
                <w:rStyle w:val="Hyperlink"/>
                <w:rFonts w:hint="eastAsia"/>
                <w:noProof/>
                <w:rtl/>
              </w:rPr>
              <w:t>ح</w:t>
            </w:r>
            <w:r w:rsidRPr="006D13C6">
              <w:rPr>
                <w:rStyle w:val="Hyperlink"/>
                <w:noProof/>
                <w:rtl/>
              </w:rPr>
              <w:t xml:space="preserve"> ش</w:t>
            </w:r>
            <w:r w:rsidRPr="006D13C6">
              <w:rPr>
                <w:rStyle w:val="Hyperlink"/>
                <w:rFonts w:hint="cs"/>
                <w:noProof/>
                <w:rtl/>
              </w:rPr>
              <w:t>ی</w:t>
            </w:r>
            <w:r w:rsidRPr="006D13C6">
              <w:rPr>
                <w:rStyle w:val="Hyperlink"/>
                <w:rFonts w:hint="eastAsia"/>
                <w:noProof/>
                <w:rtl/>
              </w:rPr>
              <w:t>خ</w:t>
            </w:r>
            <w:r w:rsidRPr="006D13C6">
              <w:rPr>
                <w:rStyle w:val="Hyperlink"/>
                <w:noProof/>
                <w:rtl/>
              </w:rPr>
              <w:t xml:space="preserve"> مف</w:t>
            </w:r>
            <w:r w:rsidRPr="006D13C6">
              <w:rPr>
                <w:rStyle w:val="Hyperlink"/>
                <w:rFonts w:hint="cs"/>
                <w:noProof/>
                <w:rtl/>
              </w:rPr>
              <w:t>ی</w:t>
            </w:r>
            <w:r w:rsidRPr="006D13C6">
              <w:rPr>
                <w:rStyle w:val="Hyperlink"/>
                <w:rFonts w:hint="eastAsia"/>
                <w:noProof/>
                <w:rtl/>
              </w:rPr>
              <w:t>د</w:t>
            </w:r>
            <w:r w:rsidRPr="006D13C6">
              <w:rPr>
                <w:rStyle w:val="Hyperlink"/>
                <w:noProof/>
                <w:rtl/>
              </w:rPr>
              <w:t xml:space="preserve"> ره به صحت وقفا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Toc107436796 \h</w:instrText>
            </w:r>
            <w:r>
              <w:rPr>
                <w:noProof/>
                <w:webHidden/>
                <w:rtl/>
              </w:rPr>
              <w:instrText xml:space="preserve"> </w:instrText>
            </w:r>
            <w:r>
              <w:rPr>
                <w:noProof/>
                <w:webHidden/>
                <w:rtl/>
              </w:rPr>
            </w:r>
            <w:r>
              <w:rPr>
                <w:noProof/>
                <w:webHidden/>
                <w:rtl/>
              </w:rPr>
              <w:fldChar w:fldCharType="separate"/>
            </w:r>
            <w:r w:rsidR="00D27ABB">
              <w:rPr>
                <w:noProof/>
                <w:webHidden/>
                <w:rtl/>
              </w:rPr>
              <w:t>6</w:t>
            </w:r>
            <w:r>
              <w:rPr>
                <w:noProof/>
                <w:webHidden/>
                <w:rtl/>
              </w:rPr>
              <w:fldChar w:fldCharType="end"/>
            </w:r>
          </w:hyperlink>
        </w:p>
        <w:p w14:paraId="1BD49B08" w14:textId="52D27901" w:rsidR="00DA744F" w:rsidRDefault="00F66730">
          <w:pPr>
            <w:pStyle w:val="TOC1"/>
            <w:rPr>
              <w:rFonts w:asciiTheme="minorHAnsi" w:eastAsiaTheme="minorEastAsia" w:hAnsiTheme="minorHAnsi" w:cstheme="minorBidi"/>
              <w:noProof/>
              <w:color w:val="auto"/>
              <w:sz w:val="22"/>
              <w:szCs w:val="22"/>
              <w:rtl/>
              <w:lang w:bidi="ar-SA"/>
            </w:rPr>
          </w:pPr>
          <w:hyperlink w:anchor="_Toc107436797" w:history="1">
            <w:r w:rsidRPr="006D13C6">
              <w:rPr>
                <w:rStyle w:val="Hyperlink"/>
                <w:noProof/>
                <w:rtl/>
              </w:rPr>
              <w:t>تصر</w:t>
            </w:r>
            <w:r w:rsidRPr="006D13C6">
              <w:rPr>
                <w:rStyle w:val="Hyperlink"/>
                <w:rFonts w:hint="cs"/>
                <w:noProof/>
                <w:rtl/>
              </w:rPr>
              <w:t>ی</w:t>
            </w:r>
            <w:r w:rsidRPr="006D13C6">
              <w:rPr>
                <w:rStyle w:val="Hyperlink"/>
                <w:rFonts w:hint="eastAsia"/>
                <w:noProof/>
                <w:rtl/>
              </w:rPr>
              <w:t>ح</w:t>
            </w:r>
            <w:r w:rsidRPr="006D13C6">
              <w:rPr>
                <w:rStyle w:val="Hyperlink"/>
                <w:noProof/>
                <w:rtl/>
              </w:rPr>
              <w:t xml:space="preserve"> ابن ادر</w:t>
            </w:r>
            <w:r w:rsidRPr="006D13C6">
              <w:rPr>
                <w:rStyle w:val="Hyperlink"/>
                <w:rFonts w:hint="cs"/>
                <w:noProof/>
                <w:rtl/>
              </w:rPr>
              <w:t>ی</w:t>
            </w:r>
            <w:r w:rsidRPr="006D13C6">
              <w:rPr>
                <w:rStyle w:val="Hyperlink"/>
                <w:rFonts w:hint="eastAsia"/>
                <w:noProof/>
                <w:rtl/>
              </w:rPr>
              <w:t>س</w:t>
            </w:r>
            <w:r w:rsidRPr="006D13C6">
              <w:rPr>
                <w:rStyle w:val="Hyperlink"/>
                <w:noProof/>
                <w:rtl/>
              </w:rPr>
              <w:t xml:space="preserve"> به صحت وقفا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Toc107436797 \h</w:instrText>
            </w:r>
            <w:r>
              <w:rPr>
                <w:noProof/>
                <w:webHidden/>
                <w:rtl/>
              </w:rPr>
              <w:instrText xml:space="preserve"> </w:instrText>
            </w:r>
            <w:r>
              <w:rPr>
                <w:noProof/>
                <w:webHidden/>
                <w:rtl/>
              </w:rPr>
            </w:r>
            <w:r>
              <w:rPr>
                <w:noProof/>
                <w:webHidden/>
                <w:rtl/>
              </w:rPr>
              <w:fldChar w:fldCharType="separate"/>
            </w:r>
            <w:r w:rsidR="00D27ABB">
              <w:rPr>
                <w:noProof/>
                <w:webHidden/>
                <w:rtl/>
              </w:rPr>
              <w:t>7</w:t>
            </w:r>
            <w:r>
              <w:rPr>
                <w:noProof/>
                <w:webHidden/>
                <w:rtl/>
              </w:rPr>
              <w:fldChar w:fldCharType="end"/>
            </w:r>
          </w:hyperlink>
        </w:p>
        <w:p w14:paraId="464C4CFC" w14:textId="100D0A6D" w:rsidR="00DA744F" w:rsidRDefault="00F66730">
          <w:pPr>
            <w:pStyle w:val="TOC1"/>
            <w:rPr>
              <w:rFonts w:asciiTheme="minorHAnsi" w:eastAsiaTheme="minorEastAsia" w:hAnsiTheme="minorHAnsi" w:cstheme="minorBidi"/>
              <w:noProof/>
              <w:color w:val="auto"/>
              <w:sz w:val="22"/>
              <w:szCs w:val="22"/>
              <w:rtl/>
              <w:lang w:bidi="ar-SA"/>
            </w:rPr>
          </w:pPr>
          <w:hyperlink w:anchor="_Toc107436798" w:history="1">
            <w:r w:rsidRPr="006D13C6">
              <w:rPr>
                <w:rStyle w:val="Hyperlink"/>
                <w:noProof/>
                <w:rtl/>
              </w:rPr>
              <w:t>اشکال سرائر بر کلام ش</w:t>
            </w:r>
            <w:r w:rsidRPr="006D13C6">
              <w:rPr>
                <w:rStyle w:val="Hyperlink"/>
                <w:rFonts w:hint="cs"/>
                <w:noProof/>
                <w:rtl/>
              </w:rPr>
              <w:t>ی</w:t>
            </w:r>
            <w:r w:rsidRPr="006D13C6">
              <w:rPr>
                <w:rStyle w:val="Hyperlink"/>
                <w:rFonts w:hint="eastAsia"/>
                <w:noProof/>
                <w:rtl/>
              </w:rPr>
              <w:t>خ</w:t>
            </w:r>
            <w:r w:rsidRPr="006D13C6">
              <w:rPr>
                <w:rStyle w:val="Hyperlink"/>
                <w:noProof/>
                <w:rtl/>
              </w:rPr>
              <w:t xml:space="preserve"> ره در خلاف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Toc107436798 \h</w:instrText>
            </w:r>
            <w:r>
              <w:rPr>
                <w:noProof/>
                <w:webHidden/>
                <w:rtl/>
              </w:rPr>
              <w:instrText xml:space="preserve"> </w:instrText>
            </w:r>
            <w:r>
              <w:rPr>
                <w:noProof/>
                <w:webHidden/>
                <w:rtl/>
              </w:rPr>
            </w:r>
            <w:r>
              <w:rPr>
                <w:noProof/>
                <w:webHidden/>
                <w:rtl/>
              </w:rPr>
              <w:fldChar w:fldCharType="separate"/>
            </w:r>
            <w:r w:rsidR="00D27ABB">
              <w:rPr>
                <w:noProof/>
                <w:webHidden/>
                <w:rtl/>
              </w:rPr>
              <w:t>8</w:t>
            </w:r>
            <w:r>
              <w:rPr>
                <w:noProof/>
                <w:webHidden/>
                <w:rtl/>
              </w:rPr>
              <w:fldChar w:fldCharType="end"/>
            </w:r>
          </w:hyperlink>
        </w:p>
        <w:p w14:paraId="78323988" w14:textId="751AC35D" w:rsidR="00DA744F" w:rsidRDefault="00F66730">
          <w:pPr>
            <w:pStyle w:val="TOC1"/>
            <w:rPr>
              <w:rFonts w:asciiTheme="minorHAnsi" w:eastAsiaTheme="minorEastAsia" w:hAnsiTheme="minorHAnsi" w:cstheme="minorBidi"/>
              <w:noProof/>
              <w:color w:val="auto"/>
              <w:sz w:val="22"/>
              <w:szCs w:val="22"/>
              <w:rtl/>
              <w:lang w:bidi="ar-SA"/>
            </w:rPr>
          </w:pPr>
          <w:hyperlink w:anchor="_Toc107436799" w:history="1">
            <w:r w:rsidRPr="006D13C6">
              <w:rPr>
                <w:rStyle w:val="Hyperlink"/>
                <w:noProof/>
                <w:rtl/>
              </w:rPr>
              <w:t>ادعا</w:t>
            </w:r>
            <w:r w:rsidRPr="006D13C6">
              <w:rPr>
                <w:rStyle w:val="Hyperlink"/>
                <w:rFonts w:hint="cs"/>
                <w:noProof/>
                <w:rtl/>
              </w:rPr>
              <w:t>ی</w:t>
            </w:r>
            <w:r w:rsidRPr="006D13C6">
              <w:rPr>
                <w:rStyle w:val="Hyperlink"/>
                <w:noProof/>
                <w:rtl/>
              </w:rPr>
              <w:t xml:space="preserve"> عدم خلاف در خروج از ملک واقف و دخول در ملک موقوف عل</w:t>
            </w:r>
            <w:r w:rsidRPr="006D13C6">
              <w:rPr>
                <w:rStyle w:val="Hyperlink"/>
                <w:rFonts w:hint="cs"/>
                <w:noProof/>
                <w:rtl/>
              </w:rPr>
              <w:t>ی</w:t>
            </w:r>
            <w:r w:rsidRPr="006D13C6">
              <w:rPr>
                <w:rStyle w:val="Hyperlink"/>
                <w:rFonts w:hint="eastAsia"/>
                <w:noProof/>
                <w:rtl/>
              </w:rPr>
              <w:t>هم</w:t>
            </w:r>
            <w:r w:rsidRPr="006D13C6">
              <w:rPr>
                <w:rStyle w:val="Hyperlink"/>
                <w:noProof/>
                <w:rtl/>
              </w:rPr>
              <w:t xml:space="preserve"> در کلام سرائر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Toc107436799 \h</w:instrText>
            </w:r>
            <w:r>
              <w:rPr>
                <w:noProof/>
                <w:webHidden/>
                <w:rtl/>
              </w:rPr>
              <w:instrText xml:space="preserve"> </w:instrText>
            </w:r>
            <w:r>
              <w:rPr>
                <w:noProof/>
                <w:webHidden/>
                <w:rtl/>
              </w:rPr>
            </w:r>
            <w:r>
              <w:rPr>
                <w:noProof/>
                <w:webHidden/>
                <w:rtl/>
              </w:rPr>
              <w:fldChar w:fldCharType="separate"/>
            </w:r>
            <w:r w:rsidR="00D27ABB">
              <w:rPr>
                <w:noProof/>
                <w:webHidden/>
                <w:rtl/>
              </w:rPr>
              <w:t>8</w:t>
            </w:r>
            <w:r>
              <w:rPr>
                <w:noProof/>
                <w:webHidden/>
                <w:rtl/>
              </w:rPr>
              <w:fldChar w:fldCharType="end"/>
            </w:r>
          </w:hyperlink>
        </w:p>
        <w:p w14:paraId="39D61C61" w14:textId="237874C8" w:rsidR="00DA744F" w:rsidRDefault="00F66730">
          <w:pPr>
            <w:pStyle w:val="TOC1"/>
            <w:rPr>
              <w:rFonts w:asciiTheme="minorHAnsi" w:eastAsiaTheme="minorEastAsia" w:hAnsiTheme="minorHAnsi" w:cstheme="minorBidi"/>
              <w:noProof/>
              <w:color w:val="auto"/>
              <w:sz w:val="22"/>
              <w:szCs w:val="22"/>
              <w:rtl/>
              <w:lang w:bidi="ar-SA"/>
            </w:rPr>
          </w:pPr>
          <w:hyperlink w:anchor="_Toc107436800" w:history="1">
            <w:r w:rsidRPr="006D13C6">
              <w:rPr>
                <w:rStyle w:val="Hyperlink"/>
                <w:noProof/>
                <w:rtl/>
              </w:rPr>
              <w:t>اقوال دال بر صحت حبسا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Toc107436800 \h</w:instrText>
            </w:r>
            <w:r>
              <w:rPr>
                <w:noProof/>
                <w:webHidden/>
                <w:rtl/>
              </w:rPr>
              <w:instrText xml:space="preserve"> </w:instrText>
            </w:r>
            <w:r>
              <w:rPr>
                <w:noProof/>
                <w:webHidden/>
                <w:rtl/>
              </w:rPr>
            </w:r>
            <w:r>
              <w:rPr>
                <w:noProof/>
                <w:webHidden/>
                <w:rtl/>
              </w:rPr>
              <w:fldChar w:fldCharType="separate"/>
            </w:r>
            <w:r w:rsidR="00D27ABB">
              <w:rPr>
                <w:noProof/>
                <w:webHidden/>
                <w:rtl/>
              </w:rPr>
              <w:t>9</w:t>
            </w:r>
            <w:r>
              <w:rPr>
                <w:noProof/>
                <w:webHidden/>
                <w:rtl/>
              </w:rPr>
              <w:fldChar w:fldCharType="end"/>
            </w:r>
          </w:hyperlink>
        </w:p>
        <w:p w14:paraId="660B8662" w14:textId="24AA3EFF" w:rsidR="00DA744F" w:rsidRDefault="00F66730">
          <w:pPr>
            <w:pStyle w:val="TOC1"/>
            <w:rPr>
              <w:rFonts w:asciiTheme="minorHAnsi" w:eastAsiaTheme="minorEastAsia" w:hAnsiTheme="minorHAnsi" w:cstheme="minorBidi"/>
              <w:noProof/>
              <w:color w:val="auto"/>
              <w:sz w:val="22"/>
              <w:szCs w:val="22"/>
              <w:rtl/>
              <w:lang w:bidi="ar-SA"/>
            </w:rPr>
          </w:pPr>
          <w:hyperlink w:anchor="_Toc107436801" w:history="1">
            <w:r w:rsidRPr="006D13C6">
              <w:rPr>
                <w:rStyle w:val="Hyperlink"/>
                <w:noProof/>
                <w:rtl/>
              </w:rPr>
              <w:t>عبارات مرحوم علامه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Toc107436801 \h</w:instrText>
            </w:r>
            <w:r>
              <w:rPr>
                <w:noProof/>
                <w:webHidden/>
                <w:rtl/>
              </w:rPr>
              <w:instrText xml:space="preserve"> </w:instrText>
            </w:r>
            <w:r>
              <w:rPr>
                <w:noProof/>
                <w:webHidden/>
                <w:rtl/>
              </w:rPr>
            </w:r>
            <w:r>
              <w:rPr>
                <w:noProof/>
                <w:webHidden/>
                <w:rtl/>
              </w:rPr>
              <w:fldChar w:fldCharType="separate"/>
            </w:r>
            <w:r w:rsidR="00D27ABB">
              <w:rPr>
                <w:noProof/>
                <w:webHidden/>
                <w:rtl/>
              </w:rPr>
              <w:t>9</w:t>
            </w:r>
            <w:r>
              <w:rPr>
                <w:noProof/>
                <w:webHidden/>
                <w:rtl/>
              </w:rPr>
              <w:fldChar w:fldCharType="end"/>
            </w:r>
          </w:hyperlink>
        </w:p>
        <w:p w14:paraId="632F52F0" w14:textId="49D356A4" w:rsidR="00DA744F" w:rsidRDefault="00F66730">
          <w:pPr>
            <w:pStyle w:val="TOC1"/>
            <w:rPr>
              <w:rFonts w:asciiTheme="minorHAnsi" w:eastAsiaTheme="minorEastAsia" w:hAnsiTheme="minorHAnsi" w:cstheme="minorBidi"/>
              <w:noProof/>
              <w:color w:val="auto"/>
              <w:sz w:val="22"/>
              <w:szCs w:val="22"/>
              <w:rtl/>
              <w:lang w:bidi="ar-SA"/>
            </w:rPr>
          </w:pPr>
          <w:hyperlink w:anchor="_Toc107436802" w:history="1">
            <w:r w:rsidRPr="006D13C6">
              <w:rPr>
                <w:rStyle w:val="Hyperlink"/>
                <w:noProof/>
                <w:rtl/>
              </w:rPr>
              <w:t>عبارت فخر المحقق</w:t>
            </w:r>
            <w:r w:rsidRPr="006D13C6">
              <w:rPr>
                <w:rStyle w:val="Hyperlink"/>
                <w:rFonts w:hint="cs"/>
                <w:noProof/>
                <w:rtl/>
              </w:rPr>
              <w:t>ی</w:t>
            </w:r>
            <w:r w:rsidRPr="006D13C6">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Toc107436802 \h</w:instrText>
            </w:r>
            <w:r>
              <w:rPr>
                <w:noProof/>
                <w:webHidden/>
                <w:rtl/>
              </w:rPr>
              <w:instrText xml:space="preserve"> </w:instrText>
            </w:r>
            <w:r>
              <w:rPr>
                <w:noProof/>
                <w:webHidden/>
                <w:rtl/>
              </w:rPr>
            </w:r>
            <w:r>
              <w:rPr>
                <w:noProof/>
                <w:webHidden/>
                <w:rtl/>
              </w:rPr>
              <w:fldChar w:fldCharType="separate"/>
            </w:r>
            <w:r w:rsidR="00D27ABB">
              <w:rPr>
                <w:noProof/>
                <w:webHidden/>
                <w:rtl/>
              </w:rPr>
              <w:t>11</w:t>
            </w:r>
            <w:r>
              <w:rPr>
                <w:noProof/>
                <w:webHidden/>
                <w:rtl/>
              </w:rPr>
              <w:fldChar w:fldCharType="end"/>
            </w:r>
          </w:hyperlink>
        </w:p>
        <w:p w14:paraId="298DAC43" w14:textId="2FE23BEE" w:rsidR="00DA744F" w:rsidRDefault="00F66730">
          <w:pPr>
            <w:pStyle w:val="TOC1"/>
            <w:rPr>
              <w:rFonts w:asciiTheme="minorHAnsi" w:eastAsiaTheme="minorEastAsia" w:hAnsiTheme="minorHAnsi" w:cstheme="minorBidi"/>
              <w:noProof/>
              <w:color w:val="auto"/>
              <w:sz w:val="22"/>
              <w:szCs w:val="22"/>
              <w:rtl/>
              <w:lang w:bidi="ar-SA"/>
            </w:rPr>
          </w:pPr>
          <w:hyperlink w:anchor="_Toc107436803" w:history="1">
            <w:r w:rsidRPr="006D13C6">
              <w:rPr>
                <w:rStyle w:val="Hyperlink"/>
                <w:noProof/>
                <w:rtl/>
              </w:rPr>
              <w:t>عبارت شه</w:t>
            </w:r>
            <w:r w:rsidRPr="006D13C6">
              <w:rPr>
                <w:rStyle w:val="Hyperlink"/>
                <w:rFonts w:hint="cs"/>
                <w:noProof/>
                <w:rtl/>
              </w:rPr>
              <w:t>ی</w:t>
            </w:r>
            <w:r w:rsidRPr="006D13C6">
              <w:rPr>
                <w:rStyle w:val="Hyperlink"/>
                <w:rFonts w:hint="eastAsia"/>
                <w:noProof/>
                <w:rtl/>
              </w:rPr>
              <w:t>د</w:t>
            </w:r>
            <w:r w:rsidRPr="006D13C6">
              <w:rPr>
                <w:rStyle w:val="Hyperlink"/>
                <w:noProof/>
                <w:rtl/>
              </w:rPr>
              <w:t xml:space="preserve"> اول در دروس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Toc107436803 \h</w:instrText>
            </w:r>
            <w:r>
              <w:rPr>
                <w:noProof/>
                <w:webHidden/>
                <w:rtl/>
              </w:rPr>
              <w:instrText xml:space="preserve"> </w:instrText>
            </w:r>
            <w:r>
              <w:rPr>
                <w:noProof/>
                <w:webHidden/>
                <w:rtl/>
              </w:rPr>
            </w:r>
            <w:r>
              <w:rPr>
                <w:noProof/>
                <w:webHidden/>
                <w:rtl/>
              </w:rPr>
              <w:fldChar w:fldCharType="separate"/>
            </w:r>
            <w:r w:rsidR="00D27ABB">
              <w:rPr>
                <w:noProof/>
                <w:webHidden/>
                <w:rtl/>
              </w:rPr>
              <w:t>11</w:t>
            </w:r>
            <w:r>
              <w:rPr>
                <w:noProof/>
                <w:webHidden/>
                <w:rtl/>
              </w:rPr>
              <w:fldChar w:fldCharType="end"/>
            </w:r>
          </w:hyperlink>
        </w:p>
        <w:p w14:paraId="3B164F78" w14:textId="4EFBEB1F" w:rsidR="00DA744F" w:rsidRDefault="00F66730">
          <w:pPr>
            <w:pStyle w:val="TOC1"/>
            <w:rPr>
              <w:rFonts w:asciiTheme="minorHAnsi" w:eastAsiaTheme="minorEastAsia" w:hAnsiTheme="minorHAnsi" w:cstheme="minorBidi"/>
              <w:noProof/>
              <w:color w:val="auto"/>
              <w:sz w:val="22"/>
              <w:szCs w:val="22"/>
              <w:rtl/>
              <w:lang w:bidi="ar-SA"/>
            </w:rPr>
          </w:pPr>
          <w:hyperlink w:anchor="_Toc107436804" w:history="1">
            <w:r w:rsidRPr="006D13C6">
              <w:rPr>
                <w:rStyle w:val="Hyperlink"/>
                <w:noProof/>
                <w:rtl/>
              </w:rPr>
              <w:t>ب</w:t>
            </w:r>
            <w:r w:rsidRPr="006D13C6">
              <w:rPr>
                <w:rStyle w:val="Hyperlink"/>
                <w:rFonts w:hint="cs"/>
                <w:noProof/>
                <w:rtl/>
              </w:rPr>
              <w:t>ی</w:t>
            </w:r>
            <w:r w:rsidRPr="006D13C6">
              <w:rPr>
                <w:rStyle w:val="Hyperlink"/>
                <w:rFonts w:hint="eastAsia"/>
                <w:noProof/>
                <w:rtl/>
              </w:rPr>
              <w:t>ان</w:t>
            </w:r>
            <w:r w:rsidRPr="006D13C6">
              <w:rPr>
                <w:rStyle w:val="Hyperlink"/>
                <w:noProof/>
                <w:rtl/>
              </w:rPr>
              <w:t xml:space="preserve"> مفتاح الکرامة در تب</w:t>
            </w:r>
            <w:r w:rsidRPr="006D13C6">
              <w:rPr>
                <w:rStyle w:val="Hyperlink"/>
                <w:rFonts w:hint="cs"/>
                <w:noProof/>
                <w:rtl/>
              </w:rPr>
              <w:t>یی</w:t>
            </w:r>
            <w:r w:rsidRPr="006D13C6">
              <w:rPr>
                <w:rStyle w:val="Hyperlink"/>
                <w:rFonts w:hint="eastAsia"/>
                <w:noProof/>
                <w:rtl/>
              </w:rPr>
              <w:t>ن</w:t>
            </w:r>
            <w:r w:rsidRPr="006D13C6">
              <w:rPr>
                <w:rStyle w:val="Hyperlink"/>
                <w:noProof/>
                <w:rtl/>
              </w:rPr>
              <w:t xml:space="preserve"> مقصود شه</w:t>
            </w:r>
            <w:r w:rsidRPr="006D13C6">
              <w:rPr>
                <w:rStyle w:val="Hyperlink"/>
                <w:rFonts w:hint="cs"/>
                <w:noProof/>
                <w:rtl/>
              </w:rPr>
              <w:t>ی</w:t>
            </w:r>
            <w:r w:rsidRPr="006D13C6">
              <w:rPr>
                <w:rStyle w:val="Hyperlink"/>
                <w:rFonts w:hint="eastAsia"/>
                <w:noProof/>
                <w:rtl/>
              </w:rPr>
              <w:t>د</w:t>
            </w:r>
            <w:r w:rsidRPr="006D13C6">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Toc107436804 \h</w:instrText>
            </w:r>
            <w:r>
              <w:rPr>
                <w:noProof/>
                <w:webHidden/>
                <w:rtl/>
              </w:rPr>
              <w:instrText xml:space="preserve"> </w:instrText>
            </w:r>
            <w:r>
              <w:rPr>
                <w:noProof/>
                <w:webHidden/>
                <w:rtl/>
              </w:rPr>
            </w:r>
            <w:r>
              <w:rPr>
                <w:noProof/>
                <w:webHidden/>
                <w:rtl/>
              </w:rPr>
              <w:fldChar w:fldCharType="separate"/>
            </w:r>
            <w:r w:rsidR="00D27ABB">
              <w:rPr>
                <w:noProof/>
                <w:webHidden/>
                <w:rtl/>
              </w:rPr>
              <w:t>11</w:t>
            </w:r>
            <w:r>
              <w:rPr>
                <w:noProof/>
                <w:webHidden/>
                <w:rtl/>
              </w:rPr>
              <w:fldChar w:fldCharType="end"/>
            </w:r>
          </w:hyperlink>
        </w:p>
        <w:p w14:paraId="61F39338" w14:textId="621414A3" w:rsidR="00DA744F" w:rsidRDefault="00F66730">
          <w:pPr>
            <w:pStyle w:val="TOC1"/>
            <w:rPr>
              <w:rFonts w:asciiTheme="minorHAnsi" w:eastAsiaTheme="minorEastAsia" w:hAnsiTheme="minorHAnsi" w:cstheme="minorBidi"/>
              <w:noProof/>
              <w:color w:val="auto"/>
              <w:sz w:val="22"/>
              <w:szCs w:val="22"/>
              <w:rtl/>
              <w:lang w:bidi="ar-SA"/>
            </w:rPr>
          </w:pPr>
          <w:hyperlink w:anchor="_Toc107436805" w:history="1">
            <w:r w:rsidRPr="006D13C6">
              <w:rPr>
                <w:rStyle w:val="Hyperlink"/>
                <w:noProof/>
                <w:rtl/>
              </w:rPr>
              <w:t>عبارت شه</w:t>
            </w:r>
            <w:r w:rsidRPr="006D13C6">
              <w:rPr>
                <w:rStyle w:val="Hyperlink"/>
                <w:rFonts w:hint="cs"/>
                <w:noProof/>
                <w:rtl/>
              </w:rPr>
              <w:t>ی</w:t>
            </w:r>
            <w:r w:rsidRPr="006D13C6">
              <w:rPr>
                <w:rStyle w:val="Hyperlink"/>
                <w:rFonts w:hint="eastAsia"/>
                <w:noProof/>
                <w:rtl/>
              </w:rPr>
              <w:t>د</w:t>
            </w:r>
            <w:r w:rsidRPr="006D13C6">
              <w:rPr>
                <w:rStyle w:val="Hyperlink"/>
                <w:noProof/>
                <w:rtl/>
              </w:rPr>
              <w:t xml:space="preserve"> ثان</w:t>
            </w:r>
            <w:r w:rsidRPr="006D13C6">
              <w:rPr>
                <w:rStyle w:val="Hyperlink"/>
                <w:rFonts w:hint="cs"/>
                <w:noProof/>
                <w:rtl/>
              </w:rPr>
              <w:t>ی</w:t>
            </w:r>
            <w:r w:rsidRPr="006D13C6">
              <w:rPr>
                <w:rStyle w:val="Hyperlink"/>
                <w:noProof/>
                <w:rtl/>
              </w:rPr>
              <w:t xml:space="preserve"> در روضه و مسالک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Toc107436805 \h</w:instrText>
            </w:r>
            <w:r>
              <w:rPr>
                <w:noProof/>
                <w:webHidden/>
                <w:rtl/>
              </w:rPr>
              <w:instrText xml:space="preserve"> </w:instrText>
            </w:r>
            <w:r>
              <w:rPr>
                <w:noProof/>
                <w:webHidden/>
                <w:rtl/>
              </w:rPr>
            </w:r>
            <w:r>
              <w:rPr>
                <w:noProof/>
                <w:webHidden/>
                <w:rtl/>
              </w:rPr>
              <w:fldChar w:fldCharType="separate"/>
            </w:r>
            <w:r w:rsidR="00D27ABB">
              <w:rPr>
                <w:noProof/>
                <w:webHidden/>
                <w:rtl/>
              </w:rPr>
              <w:t>12</w:t>
            </w:r>
            <w:r>
              <w:rPr>
                <w:noProof/>
                <w:webHidden/>
                <w:rtl/>
              </w:rPr>
              <w:fldChar w:fldCharType="end"/>
            </w:r>
          </w:hyperlink>
        </w:p>
        <w:p w14:paraId="5863C95F" w14:textId="77777777" w:rsidR="00DA744F" w:rsidRDefault="00F66730">
          <w:r>
            <w:rPr>
              <w:b/>
              <w:bCs/>
              <w:noProof/>
            </w:rPr>
            <w:fldChar w:fldCharType="end"/>
          </w:r>
        </w:p>
      </w:sdtContent>
    </w:sdt>
    <w:p w14:paraId="07312F49" w14:textId="77777777" w:rsidR="00DA744F" w:rsidRDefault="00F66730" w:rsidP="00F379EA">
      <w:pPr>
        <w:pStyle w:val="Heading1"/>
        <w:rPr>
          <w:rtl/>
        </w:rPr>
      </w:pPr>
      <w:bookmarkStart w:id="1" w:name="_Toc107436790"/>
      <w:r w:rsidRPr="00E02443">
        <w:rPr>
          <w:rtl/>
        </w:rPr>
        <w:t>مسئله 1</w:t>
      </w:r>
      <w:r>
        <w:rPr>
          <w:rFonts w:hint="cs"/>
          <w:rtl/>
        </w:rPr>
        <w:t>6</w:t>
      </w:r>
      <w:r w:rsidRPr="00E02443">
        <w:rPr>
          <w:rtl/>
        </w:rPr>
        <w:t xml:space="preserve">: </w:t>
      </w:r>
      <w:r>
        <w:rPr>
          <w:rFonts w:hint="cs"/>
          <w:rtl/>
        </w:rPr>
        <w:t>وقف علی من ینقرض</w:t>
      </w:r>
      <w:bookmarkEnd w:id="0"/>
      <w:bookmarkEnd w:id="1"/>
      <w:r>
        <w:rPr>
          <w:rFonts w:hint="cs"/>
          <w:rtl/>
        </w:rPr>
        <w:t xml:space="preserve"> </w:t>
      </w:r>
    </w:p>
    <w:p w14:paraId="04EFBAF8" w14:textId="77777777" w:rsidR="00DA744F" w:rsidRDefault="00DA744F" w:rsidP="00F379EA">
      <w:pPr>
        <w:rPr>
          <w:rtl/>
        </w:rPr>
      </w:pPr>
    </w:p>
    <w:p w14:paraId="7BE47F73" w14:textId="77777777" w:rsidR="00DA744F" w:rsidRDefault="00F66730" w:rsidP="00F379EA">
      <w:pPr>
        <w:rPr>
          <w:rtl/>
        </w:rPr>
      </w:pPr>
      <w:r w:rsidRPr="008D01E8">
        <w:rPr>
          <w:rFonts w:hint="cs"/>
          <w:rtl/>
        </w:rPr>
        <w:t>امروز اولین ج</w:t>
      </w:r>
      <w:r>
        <w:rPr>
          <w:rFonts w:hint="cs"/>
          <w:rtl/>
        </w:rPr>
        <w:t>لسه بحث فقه در سال تحصیلی جدید ا</w:t>
      </w:r>
      <w:r w:rsidRPr="008D01E8">
        <w:rPr>
          <w:rFonts w:hint="cs"/>
          <w:rtl/>
        </w:rPr>
        <w:t xml:space="preserve">ست. </w:t>
      </w:r>
      <w:r>
        <w:rPr>
          <w:rFonts w:hint="cs"/>
          <w:rtl/>
        </w:rPr>
        <w:t xml:space="preserve">خداوند متعال را به خاطر توفیق آغاز بحث شاکریم. البته متاسفیم از اینکه در این جلسات از دیدار دوستان محرومیم. انشاءالله خداوند متعال این بلیه را از سر این کشور، مردم عزیز </w:t>
      </w:r>
      <w:r>
        <w:rPr>
          <w:rFonts w:hint="cs"/>
          <w:rtl/>
        </w:rPr>
        <w:lastRenderedPageBreak/>
        <w:t xml:space="preserve">ما و همه دنیا رفع فرماید، و امیدواریم که خداوند توفیق دهد هر چه زودتر بتوانیم جلسات را </w:t>
      </w:r>
      <w:r>
        <w:rPr>
          <w:rFonts w:hint="cs"/>
          <w:rtl/>
        </w:rPr>
        <w:t>به همان نحو طبیعی در خدمت دوستان باشیم. ماشاءالله کان انشاءالله.</w:t>
      </w:r>
    </w:p>
    <w:p w14:paraId="07FA6A4C" w14:textId="77777777" w:rsidR="00DA744F" w:rsidRDefault="00F66730" w:rsidP="00F379EA">
      <w:pPr>
        <w:rPr>
          <w:rtl/>
        </w:rPr>
      </w:pPr>
      <w:r>
        <w:rPr>
          <w:rFonts w:hint="cs"/>
          <w:rtl/>
        </w:rPr>
        <w:t>طبق تحریر الوسیله {مساله 15 را در سال گذشته بحث کردیم و} به مساله 16 رسیدیم.</w:t>
      </w:r>
    </w:p>
    <w:p w14:paraId="2CCCA17B" w14:textId="77777777" w:rsidR="00DA744F" w:rsidRDefault="00F66730" w:rsidP="00F379EA">
      <w:pPr>
        <w:rPr>
          <w:rtl/>
        </w:rPr>
      </w:pPr>
      <w:r>
        <w:rPr>
          <w:rFonts w:hint="cs"/>
          <w:rtl/>
        </w:rPr>
        <w:t>مسئله 16 در مورد وقف علی من ینقرض است. مسئله 16 و مسئله 15 از جهتی قریب به یکدیگرند و البته از جهاتی تفاوت دارند. مسئله 15 راجع به لزوم و اشتراط تأبید در وقف بود به معنای عدم توقیت. یعنی وقتی واقف وقف می کند نباید وقفش الی مدة باشد. مسئله 16 {در تابید به م</w:t>
      </w:r>
      <w:r>
        <w:rPr>
          <w:rFonts w:hint="cs"/>
          <w:rtl/>
        </w:rPr>
        <w:t xml:space="preserve">عنای} عدم انقطاع است. پرسش این است که آیا انقطاع وقف مضر به صحت آن است یا خیر؟ به این معنا که اگر وقف علی من ینقرض کند اشکال دارد یا نه؟ </w:t>
      </w:r>
    </w:p>
    <w:p w14:paraId="415BA42E" w14:textId="77777777" w:rsidR="00DA744F" w:rsidRDefault="00F66730" w:rsidP="00F379EA">
      <w:pPr>
        <w:rPr>
          <w:rtl/>
        </w:rPr>
      </w:pPr>
      <w:r>
        <w:rPr>
          <w:rFonts w:hint="cs"/>
          <w:rtl/>
        </w:rPr>
        <w:t>پس از خواندن مسئله به اقوال و ادلۀ اطراف می پردازیم.</w:t>
      </w:r>
    </w:p>
    <w:p w14:paraId="73B650E6" w14:textId="77777777" w:rsidR="00DA744F" w:rsidRDefault="00F66730" w:rsidP="00F379EA">
      <w:pPr>
        <w:rPr>
          <w:rtl/>
        </w:rPr>
      </w:pPr>
      <w:r>
        <w:rPr>
          <w:rFonts w:hint="cs"/>
          <w:rtl/>
        </w:rPr>
        <w:t>مسئله 16: «</w:t>
      </w:r>
      <w:r w:rsidRPr="000B5C4F">
        <w:rPr>
          <w:rFonts w:hint="cs"/>
          <w:rtl/>
        </w:rPr>
        <w:t>لو وقف على من ينقرض كما إذا وقف على أولاده و اقتصر على</w:t>
      </w:r>
      <w:r w:rsidRPr="000B5C4F">
        <w:rPr>
          <w:rFonts w:hint="cs"/>
          <w:rtl/>
        </w:rPr>
        <w:t xml:space="preserve"> بطن أو بطون ممن ينقرض غالبا‌</w:t>
      </w:r>
      <w:r>
        <w:rPr>
          <w:rFonts w:hint="cs"/>
          <w:rtl/>
        </w:rPr>
        <w:t xml:space="preserve"> (اگر وقف کند بر کسانی که منقرض می شوند، مثل وقف بر اولاد، و فقط بر بطن یا بطونی که غالبا منقرض می شوند اقتصار کند، مثل اینکه همین نسل اول یا چند نسل را ذکر کند و طبقات بعد را داخل نکند) </w:t>
      </w:r>
      <w:r w:rsidRPr="000B5C4F">
        <w:rPr>
          <w:rFonts w:hint="cs"/>
          <w:rtl/>
        </w:rPr>
        <w:t xml:space="preserve">و لم يذكر المصرف بعد انقراضهم </w:t>
      </w:r>
      <w:r>
        <w:rPr>
          <w:rFonts w:hint="cs"/>
          <w:rtl/>
        </w:rPr>
        <w:t xml:space="preserve">(مصرف بعد </w:t>
      </w:r>
      <w:r>
        <w:rPr>
          <w:rFonts w:hint="cs"/>
          <w:rtl/>
        </w:rPr>
        <w:t>از انقراض را هم نگوید. و الا اگر بگوید بر مثلا اولادم و اولاد اولادم و بعد هم للفقراء و المساکین و یا برای مثلا زیارت مشاهد ائمه و امثال آن، این اشکال ندارد و محل بحث نیست. بحث در جائی است که بر بطن یا بطونی اقتصار کند و مصرف بعد از انقراض را هم بیان نکند)</w:t>
      </w:r>
      <w:r>
        <w:rPr>
          <w:rFonts w:hint="cs"/>
          <w:rtl/>
        </w:rPr>
        <w:t xml:space="preserve"> </w:t>
      </w:r>
      <w:r w:rsidRPr="000B5C4F">
        <w:rPr>
          <w:rFonts w:hint="cs"/>
          <w:rtl/>
        </w:rPr>
        <w:t>ففي صحته وقفا أو حبسا أو بطلان</w:t>
      </w:r>
      <w:r>
        <w:rPr>
          <w:rFonts w:hint="cs"/>
          <w:rtl/>
        </w:rPr>
        <w:t>ه رأسا أقوال، و الأقوى هو الأول».</w:t>
      </w:r>
      <w:r>
        <w:rPr>
          <w:rStyle w:val="FootnoteReference"/>
          <w:rtl/>
        </w:rPr>
        <w:footnoteReference w:id="1"/>
      </w:r>
      <w:r>
        <w:rPr>
          <w:rFonts w:hint="cs"/>
          <w:rtl/>
        </w:rPr>
        <w:t xml:space="preserve"> </w:t>
      </w:r>
    </w:p>
    <w:p w14:paraId="344A7FBE" w14:textId="77777777" w:rsidR="00DA744F" w:rsidRPr="00A15512" w:rsidRDefault="00F66730" w:rsidP="00F379EA">
      <w:pPr>
        <w:pStyle w:val="Heading1"/>
        <w:rPr>
          <w:rtl/>
        </w:rPr>
      </w:pPr>
      <w:bookmarkStart w:id="2" w:name="_Toc51509263"/>
      <w:bookmarkStart w:id="3" w:name="_Toc107436791"/>
      <w:r w:rsidRPr="00A15512">
        <w:rPr>
          <w:rFonts w:hint="cs"/>
          <w:rtl/>
        </w:rPr>
        <w:t>ذکر سه قول در مسئله</w:t>
      </w:r>
      <w:bookmarkEnd w:id="2"/>
      <w:bookmarkEnd w:id="3"/>
    </w:p>
    <w:p w14:paraId="29135CFD" w14:textId="77777777" w:rsidR="00DA744F" w:rsidRDefault="00F66730" w:rsidP="00F379EA">
      <w:pPr>
        <w:rPr>
          <w:rtl/>
        </w:rPr>
      </w:pPr>
      <w:r>
        <w:rPr>
          <w:rFonts w:hint="cs"/>
          <w:rtl/>
        </w:rPr>
        <w:t>ایشان در اینجا سه قول را نقل فرموده اند: قول به صحتش به صورت وقف، قول به صحتش به صورت حبس و بطلانش من رأس، یعنی نه وقف باشد و نه حبس. در متن تحریر می فرماید، اقوی این ا</w:t>
      </w:r>
      <w:r>
        <w:rPr>
          <w:rFonts w:hint="cs"/>
          <w:rtl/>
        </w:rPr>
        <w:t>ست که وقفا صحیح باشد.</w:t>
      </w:r>
    </w:p>
    <w:p w14:paraId="66E31BE4" w14:textId="77777777" w:rsidR="00DA744F" w:rsidRDefault="00F66730" w:rsidP="00F379EA">
      <w:pPr>
        <w:rPr>
          <w:rtl/>
        </w:rPr>
      </w:pPr>
      <w:r>
        <w:rPr>
          <w:rFonts w:hint="cs"/>
          <w:rtl/>
        </w:rPr>
        <w:t>لذا می فرماید:</w:t>
      </w:r>
      <w:r w:rsidRPr="000B5C4F">
        <w:rPr>
          <w:rFonts w:hint="cs"/>
          <w:rtl/>
        </w:rPr>
        <w:t xml:space="preserve"> </w:t>
      </w:r>
      <w:r>
        <w:rPr>
          <w:rFonts w:hint="cs"/>
          <w:rtl/>
        </w:rPr>
        <w:t>«</w:t>
      </w:r>
      <w:r w:rsidRPr="000B5C4F">
        <w:rPr>
          <w:rFonts w:hint="cs"/>
          <w:rtl/>
        </w:rPr>
        <w:t xml:space="preserve">فيصح الوقف المنقطع الآخر </w:t>
      </w:r>
      <w:r>
        <w:rPr>
          <w:rFonts w:hint="cs"/>
          <w:rtl/>
        </w:rPr>
        <w:t xml:space="preserve">(وقف منقطع الآخر صحیح است). </w:t>
      </w:r>
      <w:r w:rsidRPr="000B5C4F">
        <w:rPr>
          <w:rFonts w:hint="cs"/>
          <w:rtl/>
        </w:rPr>
        <w:t>بأن يكون وقفا حقيقة إلى زمان الانقراض و الانقطاع، و ينقضي بعد ذلك و يرجع إلى الواقف أو ورثته،</w:t>
      </w:r>
      <w:r>
        <w:rPr>
          <w:rFonts w:hint="cs"/>
          <w:rtl/>
        </w:rPr>
        <w:t xml:space="preserve"> </w:t>
      </w:r>
      <w:r w:rsidRPr="000B5C4F">
        <w:rPr>
          <w:rFonts w:hint="cs"/>
          <w:rtl/>
        </w:rPr>
        <w:t>بل خروجه عن ملكه في بعض الصور محل منع</w:t>
      </w:r>
      <w:r>
        <w:rPr>
          <w:rFonts w:hint="cs"/>
          <w:rtl/>
        </w:rPr>
        <w:t>»</w:t>
      </w:r>
      <w:r w:rsidRPr="000B5C4F">
        <w:rPr>
          <w:rFonts w:hint="cs"/>
          <w:rtl/>
        </w:rPr>
        <w:t>.</w:t>
      </w:r>
    </w:p>
    <w:p w14:paraId="31B1ECB2" w14:textId="77777777" w:rsidR="00DA744F" w:rsidRDefault="00F66730" w:rsidP="00F379EA">
      <w:pPr>
        <w:rPr>
          <w:rtl/>
        </w:rPr>
      </w:pPr>
      <w:r>
        <w:rPr>
          <w:rFonts w:hint="cs"/>
          <w:rtl/>
        </w:rPr>
        <w:lastRenderedPageBreak/>
        <w:t>این وقف منقطع الآخر که تصریح فر</w:t>
      </w:r>
      <w:r>
        <w:rPr>
          <w:rFonts w:hint="cs"/>
          <w:rtl/>
        </w:rPr>
        <w:t xml:space="preserve">موده اند چیست؟ می گویند این است که: وقف از ابتداء تا زمان انقضاء آن بطن یا بطون صحیح است، و بعد از انقطاع، وقف تمام می شود و برمی گردد این ملک به واقف یا ورثۀ واقف. </w:t>
      </w:r>
    </w:p>
    <w:p w14:paraId="11D22D9A" w14:textId="77777777" w:rsidR="00DA744F" w:rsidRDefault="00F66730" w:rsidP="00F379EA">
      <w:pPr>
        <w:rPr>
          <w:rtl/>
        </w:rPr>
      </w:pPr>
      <w:r>
        <w:rPr>
          <w:rFonts w:hint="cs"/>
          <w:rtl/>
        </w:rPr>
        <w:t xml:space="preserve">بعد می فرمایند: بلکه اصلا خروجش از ملک در بعضی از صور محل منع است، پس باید بگوئیم اصلا از </w:t>
      </w:r>
      <w:r>
        <w:rPr>
          <w:rFonts w:hint="cs"/>
          <w:rtl/>
        </w:rPr>
        <w:t xml:space="preserve">اول از ملک خارج نشده است. این هم تأملی است از جانب ایشان که بحثش می آید. </w:t>
      </w:r>
    </w:p>
    <w:p w14:paraId="472C249E" w14:textId="77777777" w:rsidR="00DA744F" w:rsidRDefault="00F66730" w:rsidP="00F379EA">
      <w:pPr>
        <w:rPr>
          <w:rtl/>
        </w:rPr>
      </w:pPr>
      <w:r>
        <w:rPr>
          <w:rFonts w:hint="cs"/>
          <w:rtl/>
        </w:rPr>
        <w:t xml:space="preserve">پس این مساله در واقع مشتمل بر دو فرع است: یکی اینکه وقف بر من ینقرض صحیح است تا زمان انقراضشان، و بعد وقف تمام می شود. حال اگر میگفتیم باطل است دیگر بحثی نداشتیم. اما اگر گفتیم صحیح </w:t>
      </w:r>
      <w:r>
        <w:rPr>
          <w:rFonts w:hint="cs"/>
          <w:rtl/>
        </w:rPr>
        <w:t xml:space="preserve">است، باید تکلیف این وقف را بعد از انقراض روشن کنیم که این فرع دوم است. </w:t>
      </w:r>
    </w:p>
    <w:p w14:paraId="038599AB" w14:textId="77777777" w:rsidR="00DA744F" w:rsidRDefault="00F66730" w:rsidP="00F379EA">
      <w:pPr>
        <w:rPr>
          <w:rtl/>
        </w:rPr>
      </w:pPr>
      <w:r>
        <w:rPr>
          <w:rFonts w:hint="cs"/>
          <w:rtl/>
        </w:rPr>
        <w:t>در این فرع دم اقوالی وجود دارد و مسائل بعدی است که انشاءالله به ترتیب اینها را بحث می کنیم. برخی می گویند به واقف</w:t>
      </w:r>
      <w:r w:rsidRPr="004C4A51">
        <w:rPr>
          <w:rFonts w:hint="cs"/>
          <w:rtl/>
        </w:rPr>
        <w:t xml:space="preserve"> </w:t>
      </w:r>
      <w:r>
        <w:rPr>
          <w:rFonts w:hint="cs"/>
          <w:rtl/>
        </w:rPr>
        <w:t xml:space="preserve">برمی گردد، که در متن همین را فرموده است. برخی گفته اند به ورثه </w:t>
      </w:r>
      <w:r>
        <w:rPr>
          <w:rFonts w:hint="cs"/>
          <w:rtl/>
        </w:rPr>
        <w:t>موقوف علیه می رسد. برخی هم گفته اند اصلا در وجوه برّ و اینها صرف بشود. که انشاءالله بحثش خواهد آمد.</w:t>
      </w:r>
    </w:p>
    <w:p w14:paraId="3764E78C" w14:textId="77777777" w:rsidR="00DA744F" w:rsidRDefault="00F66730" w:rsidP="00F379EA">
      <w:pPr>
        <w:rPr>
          <w:rtl/>
        </w:rPr>
      </w:pPr>
      <w:r>
        <w:rPr>
          <w:rFonts w:hint="cs"/>
          <w:rtl/>
        </w:rPr>
        <w:t>فعلا بحث راجع به این است که آیا وقف علی من ینقرض صحیح است وقفا یا حبسا، یا نه اصلا باطل است.</w:t>
      </w:r>
    </w:p>
    <w:p w14:paraId="3513C911" w14:textId="77777777" w:rsidR="00DA744F" w:rsidRPr="00A15512" w:rsidRDefault="00F66730" w:rsidP="0006530C">
      <w:pPr>
        <w:pStyle w:val="Heading1"/>
        <w:rPr>
          <w:rtl/>
        </w:rPr>
      </w:pPr>
      <w:bookmarkStart w:id="4" w:name="_Toc51509264"/>
      <w:bookmarkStart w:id="5" w:name="_Toc107436792"/>
      <w:r>
        <w:rPr>
          <w:rFonts w:hint="cs"/>
          <w:rtl/>
        </w:rPr>
        <w:t>تشویش در انتساب اقوال به خاطر عدم دقت در انظار</w:t>
      </w:r>
      <w:bookmarkEnd w:id="4"/>
      <w:bookmarkEnd w:id="5"/>
      <w:r>
        <w:rPr>
          <w:rFonts w:hint="cs"/>
          <w:rtl/>
        </w:rPr>
        <w:t xml:space="preserve"> </w:t>
      </w:r>
    </w:p>
    <w:p w14:paraId="53155788" w14:textId="77777777" w:rsidR="00DA744F" w:rsidRDefault="00F66730" w:rsidP="00F379EA">
      <w:pPr>
        <w:rPr>
          <w:rtl/>
        </w:rPr>
      </w:pPr>
      <w:r>
        <w:rPr>
          <w:rFonts w:hint="cs"/>
          <w:rtl/>
        </w:rPr>
        <w:t>انصاف این است ک</w:t>
      </w:r>
      <w:r>
        <w:rPr>
          <w:rFonts w:hint="cs"/>
          <w:rtl/>
        </w:rPr>
        <w:t>ه اقوال در این مسئله هم مختلف است و هم مضطرب است، تشویشی در کلمات فقها وجود دارد که عده ای از بزرگان به آن تصریح کرده</w:t>
      </w:r>
      <w:r>
        <w:rPr>
          <w:rtl/>
        </w:rPr>
        <w:softHyphen/>
      </w:r>
      <w:r>
        <w:rPr>
          <w:rFonts w:hint="cs"/>
          <w:rtl/>
        </w:rPr>
        <w:t>اند.</w:t>
      </w:r>
    </w:p>
    <w:p w14:paraId="74CBEBBF" w14:textId="77777777" w:rsidR="00DA744F" w:rsidRDefault="00F66730" w:rsidP="00F379EA">
      <w:pPr>
        <w:rPr>
          <w:rtl/>
        </w:rPr>
      </w:pPr>
      <w:r>
        <w:rPr>
          <w:rFonts w:hint="cs"/>
          <w:rtl/>
        </w:rPr>
        <w:t>یک نکته این است که اختلاف عجیبی</w:t>
      </w:r>
      <w:r w:rsidRPr="00F379EA">
        <w:rPr>
          <w:rFonts w:hint="cs"/>
          <w:rtl/>
        </w:rPr>
        <w:t xml:space="preserve"> </w:t>
      </w:r>
      <w:r>
        <w:rPr>
          <w:rFonts w:hint="cs"/>
          <w:rtl/>
        </w:rPr>
        <w:t>در انتساب اقوال می بینیم، چرا که برخی از این انتسابها مبتنی بر استنباطهایی است که از لوازم کلمات کرده</w:t>
      </w:r>
      <w:r>
        <w:rPr>
          <w:rFonts w:hint="cs"/>
          <w:rtl/>
        </w:rPr>
        <w:t xml:space="preserve"> اند، نه بر تصریح عبارتها.</w:t>
      </w:r>
    </w:p>
    <w:p w14:paraId="4E1FFB71" w14:textId="77777777" w:rsidR="00DA744F" w:rsidRDefault="00F66730" w:rsidP="00F379EA">
      <w:pPr>
        <w:rPr>
          <w:rtl/>
        </w:rPr>
      </w:pPr>
      <w:r>
        <w:rPr>
          <w:rFonts w:hint="cs"/>
          <w:rtl/>
        </w:rPr>
        <w:t>البته برخی از این تشویشها و اضطرابها نیز ناشی از اختلاف در نقلها است که آقایان تذکر دادند. و این تا جائی است که برخی از بزرگان یکدیگر را متهم کرده اند. از جمله صاحب ریاض ادعا می کند اصلا ما در مقام سه قول نداریم که قول به صحت وقف</w:t>
      </w:r>
      <w:r>
        <w:rPr>
          <w:rFonts w:hint="cs"/>
          <w:rtl/>
        </w:rPr>
        <w:t xml:space="preserve">ا باشد و قول به صحت حبسا و قول به بطلان. بلکه دو قول بیشتر نیست: یکی صحت حبسا است و آنهایی نیز که تعبیر به صحت وقفا کرده اند مقصودشان حبس بوده است و قول دیگر بطلان است. </w:t>
      </w:r>
    </w:p>
    <w:p w14:paraId="3BFDFE09" w14:textId="77777777" w:rsidR="00DA744F" w:rsidRDefault="00F66730" w:rsidP="000E5562">
      <w:pPr>
        <w:rPr>
          <w:rtl/>
        </w:rPr>
      </w:pPr>
      <w:r>
        <w:rPr>
          <w:rFonts w:hint="cs"/>
          <w:rtl/>
        </w:rPr>
        <w:lastRenderedPageBreak/>
        <w:t xml:space="preserve">این فرمایش صاحب ریاض که علی الظاهر خلاف برخی از کلمات است مورد خدشه بزرگان قرار گرفته </w:t>
      </w:r>
      <w:r>
        <w:rPr>
          <w:rFonts w:hint="cs"/>
          <w:rtl/>
        </w:rPr>
        <w:t xml:space="preserve">است. مثلا صاحب مفتاح الکرامة که شاگرد صاحب ریاض است می فرماید: استاد ظاهرا بعضی از اقوال را ندیده بودند. مثل کلام شیخ مفید در مقنعه یا ابن ادریس را که که تقریبا صریحند در اینکه وقفا صحیح است. </w:t>
      </w:r>
    </w:p>
    <w:p w14:paraId="1A076CE6" w14:textId="77777777" w:rsidR="00DA744F" w:rsidRDefault="00F66730" w:rsidP="00F379EA">
      <w:pPr>
        <w:rPr>
          <w:rtl/>
        </w:rPr>
      </w:pPr>
      <w:r>
        <w:rPr>
          <w:rFonts w:hint="cs"/>
          <w:rtl/>
        </w:rPr>
        <w:t>(البته مقنعه کلامش صریح نیست از لوازمش استفاده کرده اند، ولی کل</w:t>
      </w:r>
      <w:r>
        <w:rPr>
          <w:rFonts w:hint="cs"/>
          <w:rtl/>
        </w:rPr>
        <w:t>ام ابن ادریس تقریبا صریح است).</w:t>
      </w:r>
    </w:p>
    <w:p w14:paraId="29E96DED" w14:textId="77777777" w:rsidR="00DA744F" w:rsidRDefault="00F66730" w:rsidP="00F379EA">
      <w:pPr>
        <w:rPr>
          <w:rtl/>
        </w:rPr>
      </w:pPr>
      <w:r>
        <w:rPr>
          <w:rFonts w:hint="cs"/>
          <w:rtl/>
        </w:rPr>
        <w:t>مرحوم صاحب جواهر هم می فرماید</w:t>
      </w:r>
      <w:r>
        <w:rPr>
          <w:rStyle w:val="FootnoteReference"/>
          <w:rtl/>
        </w:rPr>
        <w:footnoteReference w:id="2"/>
      </w:r>
      <w:r>
        <w:rPr>
          <w:rFonts w:hint="cs"/>
          <w:rtl/>
        </w:rPr>
        <w:t xml:space="preserve">: ما کنا لنؤثر وقوع این کلام را از صاحب ریاض. برای اینکه فرمایش شیخ مفید و ابن ادریس و دیگران هست که اینها دلالت می کند بر صحت وقفا. ایشان چطور می گوید که دو قول بیشتر نداریم یکی صحت حبسا و یکی </w:t>
      </w:r>
      <w:r>
        <w:rPr>
          <w:rFonts w:hint="cs"/>
          <w:rtl/>
        </w:rPr>
        <w:t>بطلان؟!</w:t>
      </w:r>
    </w:p>
    <w:p w14:paraId="7B2AE3AD" w14:textId="77777777" w:rsidR="00DA744F" w:rsidRPr="00E749CC" w:rsidRDefault="00F66730" w:rsidP="0006530C">
      <w:pPr>
        <w:pStyle w:val="Heading1"/>
        <w:rPr>
          <w:rtl/>
        </w:rPr>
      </w:pPr>
      <w:bookmarkStart w:id="6" w:name="_Toc51509265"/>
      <w:bookmarkStart w:id="7" w:name="_Toc107436793"/>
      <w:r>
        <w:rPr>
          <w:rFonts w:hint="cs"/>
          <w:rtl/>
        </w:rPr>
        <w:t xml:space="preserve">تشویش در </w:t>
      </w:r>
      <w:r w:rsidRPr="00E749CC">
        <w:rPr>
          <w:rFonts w:hint="cs"/>
          <w:rtl/>
        </w:rPr>
        <w:t>انتساب اقوال</w:t>
      </w:r>
      <w:r>
        <w:rPr>
          <w:rFonts w:hint="cs"/>
          <w:rtl/>
        </w:rPr>
        <w:t xml:space="preserve"> به خاطر اعتماد بر استنباطات  مبتنی بر لوازم کلمات</w:t>
      </w:r>
      <w:bookmarkEnd w:id="6"/>
      <w:bookmarkEnd w:id="7"/>
    </w:p>
    <w:p w14:paraId="376D6819" w14:textId="77777777" w:rsidR="00DA744F" w:rsidRDefault="00F66730" w:rsidP="0006530C">
      <w:pPr>
        <w:rPr>
          <w:rtl/>
        </w:rPr>
      </w:pPr>
      <w:r>
        <w:rPr>
          <w:rFonts w:hint="cs"/>
          <w:rtl/>
        </w:rPr>
        <w:t xml:space="preserve">نکته دیگری که در این باب باید به آن توجه کنیم این است که: بسیاری از نسبتها در مقام ناشی از اجتهادهایی است که از لوازم کلام کرده اند نه بر اساس تصریح در کلمات. </w:t>
      </w:r>
    </w:p>
    <w:p w14:paraId="7B3F517C" w14:textId="77777777" w:rsidR="00DA744F" w:rsidRDefault="00F66730" w:rsidP="00F848ED">
      <w:pPr>
        <w:rPr>
          <w:rtl/>
        </w:rPr>
      </w:pPr>
      <w:r>
        <w:rPr>
          <w:rFonts w:hint="cs"/>
          <w:rtl/>
        </w:rPr>
        <w:t>مثلا صاحب مفتاح الکرامة یک عده ای را می شمارد که اینها قائل به حبس شده اند. که کلام ایشان درست هم هست، برخی را که ما مراجعه کردیم آنها صراحتا می گویند یصح حبسا. منتهی ایشان عده زیاد دیگری را براساس اجتهاد ضمیمه می کند. ایشان در قول به حبس می فرماید: «كما ه</w:t>
      </w:r>
      <w:r>
        <w:rPr>
          <w:rFonts w:hint="cs"/>
          <w:rtl/>
        </w:rPr>
        <w:t xml:space="preserve">و صريح </w:t>
      </w:r>
      <w:r w:rsidRPr="0042384B">
        <w:rPr>
          <w:rFonts w:hint="cs"/>
          <w:rtl/>
        </w:rPr>
        <w:t>الوسيلة</w:t>
      </w:r>
      <w:r>
        <w:rPr>
          <w:rFonts w:hint="cs"/>
          <w:rtl/>
        </w:rPr>
        <w:t xml:space="preserve"> </w:t>
      </w:r>
      <w:r w:rsidRPr="0042384B">
        <w:rPr>
          <w:rFonts w:hint="cs"/>
          <w:rtl/>
        </w:rPr>
        <w:t>و جامع الشرائع و الإرشاد</w:t>
      </w:r>
      <w:r>
        <w:rPr>
          <w:rFonts w:hint="cs"/>
          <w:rtl/>
        </w:rPr>
        <w:t xml:space="preserve"> </w:t>
      </w:r>
      <w:r w:rsidRPr="0042384B">
        <w:rPr>
          <w:rFonts w:hint="cs"/>
          <w:rtl/>
        </w:rPr>
        <w:t>و المختلف</w:t>
      </w:r>
      <w:r>
        <w:rPr>
          <w:rFonts w:hint="cs"/>
          <w:rtl/>
        </w:rPr>
        <w:t xml:space="preserve"> </w:t>
      </w:r>
      <w:r w:rsidRPr="0042384B">
        <w:rPr>
          <w:rFonts w:hint="cs"/>
          <w:rtl/>
        </w:rPr>
        <w:t>و التنقيح و المقتصر و إيضاح النافع و جامع المقاصد</w:t>
      </w:r>
      <w:r>
        <w:rPr>
          <w:rFonts w:hint="cs"/>
          <w:rtl/>
        </w:rPr>
        <w:t xml:space="preserve"> </w:t>
      </w:r>
      <w:r w:rsidRPr="0042384B">
        <w:rPr>
          <w:rFonts w:hint="cs"/>
          <w:rtl/>
        </w:rPr>
        <w:t>و المسالك</w:t>
      </w:r>
      <w:r>
        <w:rPr>
          <w:rFonts w:hint="cs"/>
          <w:rtl/>
        </w:rPr>
        <w:t xml:space="preserve"> </w:t>
      </w:r>
      <w:r w:rsidRPr="0042384B">
        <w:rPr>
          <w:rFonts w:hint="cs"/>
          <w:rtl/>
        </w:rPr>
        <w:t>و الروضة</w:t>
      </w:r>
      <w:r>
        <w:rPr>
          <w:rFonts w:hint="cs"/>
          <w:rtl/>
        </w:rPr>
        <w:t xml:space="preserve"> و كذا </w:t>
      </w:r>
      <w:r w:rsidRPr="0042384B">
        <w:rPr>
          <w:rFonts w:hint="cs"/>
          <w:rtl/>
        </w:rPr>
        <w:t>الروض</w:t>
      </w:r>
      <w:r>
        <w:rPr>
          <w:rFonts w:hint="cs"/>
          <w:rtl/>
        </w:rPr>
        <w:t xml:space="preserve">». که ما چند تا از اینها را که دیدیم همینطور است صریح اینها است. </w:t>
      </w:r>
    </w:p>
    <w:p w14:paraId="4725EA0C" w14:textId="77777777" w:rsidR="00DA744F" w:rsidRDefault="00F66730" w:rsidP="00F379EA">
      <w:pPr>
        <w:rPr>
          <w:rtl/>
        </w:rPr>
      </w:pPr>
      <w:r>
        <w:rPr>
          <w:rFonts w:hint="cs"/>
          <w:rtl/>
        </w:rPr>
        <w:t>بعد می فرماید</w:t>
      </w:r>
      <w:r>
        <w:rPr>
          <w:rStyle w:val="FootnoteReference"/>
          <w:rtl/>
        </w:rPr>
        <w:footnoteReference w:id="3"/>
      </w:r>
      <w:r>
        <w:rPr>
          <w:rFonts w:hint="cs"/>
          <w:rtl/>
        </w:rPr>
        <w:t>: «</w:t>
      </w:r>
      <w:r w:rsidRPr="0042384B">
        <w:rPr>
          <w:rFonts w:ascii="Noor_Lotus" w:hAnsi="Noor_Lotus" w:cs="Noor_Lotus" w:hint="cs"/>
          <w:b/>
          <w:bCs/>
          <w:color w:val="000000"/>
          <w:sz w:val="18"/>
          <w:szCs w:val="18"/>
          <w:rtl/>
        </w:rPr>
        <w:t xml:space="preserve"> </w:t>
      </w:r>
      <w:r>
        <w:rPr>
          <w:rFonts w:hint="cs"/>
          <w:rtl/>
        </w:rPr>
        <w:t xml:space="preserve">هو ظاهر </w:t>
      </w:r>
      <w:r w:rsidRPr="0042384B">
        <w:rPr>
          <w:rFonts w:hint="cs"/>
          <w:rtl/>
        </w:rPr>
        <w:t>المراسم</w:t>
      </w:r>
      <w:r>
        <w:rPr>
          <w:rFonts w:hint="cs"/>
          <w:rtl/>
        </w:rPr>
        <w:t xml:space="preserve"> </w:t>
      </w:r>
      <w:r w:rsidRPr="0042384B">
        <w:rPr>
          <w:rFonts w:hint="cs"/>
          <w:rtl/>
        </w:rPr>
        <w:t>و النهاية</w:t>
      </w:r>
      <w:r>
        <w:rPr>
          <w:rFonts w:hint="cs"/>
          <w:rtl/>
        </w:rPr>
        <w:t xml:space="preserve"> </w:t>
      </w:r>
      <w:r w:rsidRPr="0042384B">
        <w:rPr>
          <w:rFonts w:hint="cs"/>
          <w:rtl/>
        </w:rPr>
        <w:t>و الخلاف</w:t>
      </w:r>
      <w:r>
        <w:rPr>
          <w:rFonts w:hint="cs"/>
          <w:rtl/>
        </w:rPr>
        <w:t xml:space="preserve"> </w:t>
      </w:r>
      <w:r w:rsidRPr="0042384B">
        <w:rPr>
          <w:rFonts w:hint="cs"/>
          <w:rtl/>
        </w:rPr>
        <w:t>و المب</w:t>
      </w:r>
      <w:r w:rsidRPr="0042384B">
        <w:rPr>
          <w:rFonts w:hint="cs"/>
          <w:rtl/>
        </w:rPr>
        <w:t>سوط</w:t>
      </w:r>
      <w:r>
        <w:rPr>
          <w:rFonts w:hint="cs"/>
          <w:rtl/>
        </w:rPr>
        <w:t xml:space="preserve"> (یعنی کتابهای شیخ را می گوید ظاهرش این است) </w:t>
      </w:r>
      <w:r w:rsidRPr="0042384B">
        <w:rPr>
          <w:rFonts w:hint="cs"/>
          <w:rtl/>
        </w:rPr>
        <w:t>‌</w:t>
      </w:r>
      <w:r>
        <w:rPr>
          <w:rFonts w:hint="cs"/>
          <w:rtl/>
        </w:rPr>
        <w:t>وال</w:t>
      </w:r>
      <w:r w:rsidRPr="0042384B">
        <w:rPr>
          <w:rFonts w:hint="cs"/>
          <w:rtl/>
        </w:rPr>
        <w:t>مهذّب</w:t>
      </w:r>
      <w:r>
        <w:rPr>
          <w:rFonts w:hint="cs"/>
          <w:rtl/>
        </w:rPr>
        <w:t xml:space="preserve"> </w:t>
      </w:r>
      <w:r w:rsidRPr="0042384B">
        <w:rPr>
          <w:rFonts w:hint="cs"/>
          <w:rtl/>
        </w:rPr>
        <w:t>و الشرائع</w:t>
      </w:r>
      <w:r>
        <w:rPr>
          <w:rFonts w:hint="cs"/>
          <w:rtl/>
        </w:rPr>
        <w:t xml:space="preserve"> </w:t>
      </w:r>
      <w:r w:rsidRPr="0042384B">
        <w:rPr>
          <w:rFonts w:hint="cs"/>
          <w:rtl/>
        </w:rPr>
        <w:t>و النافع</w:t>
      </w:r>
      <w:r>
        <w:rPr>
          <w:rFonts w:hint="cs"/>
          <w:rtl/>
        </w:rPr>
        <w:t xml:space="preserve"> </w:t>
      </w:r>
      <w:r w:rsidRPr="0042384B">
        <w:rPr>
          <w:rFonts w:hint="cs"/>
          <w:rtl/>
        </w:rPr>
        <w:t>و التذكرة و التبصرة و الإيضاح</w:t>
      </w:r>
      <w:r>
        <w:rPr>
          <w:rFonts w:hint="cs"/>
          <w:rtl/>
        </w:rPr>
        <w:t xml:space="preserve"> </w:t>
      </w:r>
      <w:r w:rsidRPr="0042384B">
        <w:rPr>
          <w:rFonts w:hint="cs"/>
          <w:rtl/>
        </w:rPr>
        <w:t xml:space="preserve">و شرح الإرشاد </w:t>
      </w:r>
      <w:r>
        <w:rPr>
          <w:rFonts w:hint="cs"/>
          <w:rtl/>
        </w:rPr>
        <w:t xml:space="preserve">للفخر و </w:t>
      </w:r>
      <w:r w:rsidRPr="0042384B">
        <w:rPr>
          <w:rFonts w:hint="cs"/>
          <w:rtl/>
        </w:rPr>
        <w:t>غاية المراد و المهذّب البارع و الكفاية و أبي عليّ فيما حكي</w:t>
      </w:r>
      <w:r>
        <w:rPr>
          <w:rFonts w:hint="cs"/>
          <w:rtl/>
        </w:rPr>
        <w:t xml:space="preserve"> عنه».</w:t>
      </w:r>
    </w:p>
    <w:p w14:paraId="1490ACB2" w14:textId="77777777" w:rsidR="00DA744F" w:rsidRDefault="00F66730" w:rsidP="00F379EA">
      <w:pPr>
        <w:rPr>
          <w:rtl/>
        </w:rPr>
      </w:pPr>
      <w:r>
        <w:rPr>
          <w:rFonts w:hint="cs"/>
          <w:rtl/>
        </w:rPr>
        <w:t xml:space="preserve">ایشان حدود 16 کتاب را می شمرد و می فرماید ظاهرشان حبس است. </w:t>
      </w:r>
      <w:r>
        <w:rPr>
          <w:rFonts w:hint="cs"/>
          <w:rtl/>
        </w:rPr>
        <w:t>چرا؟ با یک اجتهاد. لذا می فرماید:</w:t>
      </w:r>
      <w:r w:rsidRPr="0042384B">
        <w:rPr>
          <w:rFonts w:hint="cs"/>
          <w:rtl/>
        </w:rPr>
        <w:t xml:space="preserve"> </w:t>
      </w:r>
      <w:r>
        <w:rPr>
          <w:rFonts w:hint="cs"/>
          <w:rtl/>
        </w:rPr>
        <w:t>«</w:t>
      </w:r>
      <w:r w:rsidRPr="0042384B">
        <w:rPr>
          <w:rFonts w:hint="cs"/>
          <w:rtl/>
        </w:rPr>
        <w:t>لأنّهم قالوا جميعاً بأنّه يرجع عند انقراض الموقوف عليه إلى الواقف أو ورثته كما ستسمع فإنّه من لوازم الحبس</w:t>
      </w:r>
      <w:r>
        <w:rPr>
          <w:rFonts w:hint="cs"/>
          <w:rtl/>
        </w:rPr>
        <w:t>»</w:t>
      </w:r>
      <w:r w:rsidRPr="0042384B">
        <w:rPr>
          <w:rFonts w:hint="cs"/>
          <w:rtl/>
        </w:rPr>
        <w:t>.</w:t>
      </w:r>
    </w:p>
    <w:p w14:paraId="0D3DF671" w14:textId="77777777" w:rsidR="00DA744F" w:rsidRDefault="00F66730" w:rsidP="00F848ED">
      <w:pPr>
        <w:rPr>
          <w:rtl/>
        </w:rPr>
      </w:pPr>
      <w:r>
        <w:rPr>
          <w:rFonts w:hint="cs"/>
          <w:rtl/>
        </w:rPr>
        <w:lastRenderedPageBreak/>
        <w:t>می گوید در همه این کتابها گفته اند بعد از انقراض موقوف علیه این وقف به واقف یا ورثه واقف</w:t>
      </w:r>
      <w:r w:rsidRPr="00F848ED">
        <w:rPr>
          <w:rFonts w:hint="cs"/>
          <w:rtl/>
        </w:rPr>
        <w:t xml:space="preserve"> </w:t>
      </w:r>
      <w:r>
        <w:rPr>
          <w:rFonts w:hint="cs"/>
          <w:rtl/>
        </w:rPr>
        <w:t>برمی گردد. و این عود الی</w:t>
      </w:r>
      <w:r>
        <w:rPr>
          <w:rFonts w:hint="cs"/>
          <w:rtl/>
        </w:rPr>
        <w:t xml:space="preserve"> الواقف یا ورثه واقف از لوازم حبس است. یعنی گوئی واقف در لب حبس کرده و به موقوف علیهم تملیک نکرده تا ارث ورثۀ موقوف علیهم</w:t>
      </w:r>
      <w:r w:rsidRPr="00F848ED">
        <w:rPr>
          <w:rFonts w:hint="cs"/>
          <w:rtl/>
        </w:rPr>
        <w:t xml:space="preserve"> </w:t>
      </w:r>
      <w:r>
        <w:rPr>
          <w:rFonts w:hint="cs"/>
          <w:rtl/>
        </w:rPr>
        <w:t>شود. عین موقوفه به ملک خود واقف باقی است و فقط منافعش به موقوف علیهم واگذار شده است. و از همین رو است که بعد از انقراض موقوف علیهم، عی</w:t>
      </w:r>
      <w:r>
        <w:rPr>
          <w:rFonts w:hint="cs"/>
          <w:rtl/>
        </w:rPr>
        <w:t>ن موقوفه به خود واقف و ورثه او باز می گردد. چرا که از ابتدا در ملکشان باقی بوده، و اصلا خارج نشده که بخواهد وارد شود.</w:t>
      </w:r>
    </w:p>
    <w:p w14:paraId="1D24155C" w14:textId="77777777" w:rsidR="00DA744F" w:rsidRDefault="00F66730" w:rsidP="00F848ED">
      <w:pPr>
        <w:rPr>
          <w:rtl/>
        </w:rPr>
      </w:pPr>
      <w:r>
        <w:rPr>
          <w:rFonts w:hint="cs"/>
          <w:rtl/>
        </w:rPr>
        <w:t>به نظر ایشان این از لوازم حبس است. گوئی اگر عین موقفه با وقف، تملیک می شد و از ملک واقف خارج می شد و وقف هم صحیح بود، آنوقت خروجش از ملک م</w:t>
      </w:r>
      <w:r>
        <w:rPr>
          <w:rFonts w:hint="cs"/>
          <w:rtl/>
        </w:rPr>
        <w:t>وقوف علیهم و عدم ارث به ورثه موقوف علیهم دلیل می خواست که نداریم. بنابراین با توجه به اینکه این بزگواران مثل مرحوم شیخ و صاحب شرایع و دیگران در کتب متعدده تصریح کرده اند که این وقف به واقف و ورثه اش عود پیدا می کند معنایش این است که از ملکشان بیرون نرفته ا</w:t>
      </w:r>
      <w:r>
        <w:rPr>
          <w:rFonts w:hint="cs"/>
          <w:rtl/>
        </w:rPr>
        <w:t xml:space="preserve">ست. </w:t>
      </w:r>
    </w:p>
    <w:p w14:paraId="0C5428C4" w14:textId="77777777" w:rsidR="00DA744F" w:rsidRDefault="00F66730" w:rsidP="00772E86">
      <w:pPr>
        <w:rPr>
          <w:rtl/>
        </w:rPr>
      </w:pPr>
      <w:r w:rsidRPr="00772E86">
        <w:rPr>
          <w:rFonts w:hint="cs"/>
          <w:b/>
          <w:bCs/>
          <w:rtl/>
        </w:rPr>
        <w:t>خدشه در استنباط:</w:t>
      </w:r>
      <w:r>
        <w:rPr>
          <w:rFonts w:hint="cs"/>
          <w:rtl/>
        </w:rPr>
        <w:t xml:space="preserve"> این یک اجتهاد است وانصافا قابل خدشه است. انشاءالله مفصل بحث خواهیم کرد که قائلین به صحت وقف حتی در صورت خروج از ملک هم رجوع به ورثه واقف را تصویر می کنند. بنابراین صرف قول به عود این وقف به واقف یا ورثه واقف بعد از انقراض موقوف علیهم </w:t>
      </w:r>
      <w:r>
        <w:rPr>
          <w:rFonts w:hint="cs"/>
          <w:rtl/>
        </w:rPr>
        <w:t xml:space="preserve">دلیل بر این نمی شود که این حبس است. چون لازمِ اعم است. حتی اگر وقف باشد، لااقل بنابر استدلال عده ای از مستدلین بر صحت وقف این برمی گردد. </w:t>
      </w:r>
    </w:p>
    <w:p w14:paraId="13AC9F7A" w14:textId="77777777" w:rsidR="00DA744F" w:rsidRDefault="00F66730" w:rsidP="00772E86">
      <w:pPr>
        <w:rPr>
          <w:rtl/>
        </w:rPr>
      </w:pPr>
      <w:r>
        <w:rPr>
          <w:rFonts w:hint="cs"/>
          <w:rtl/>
        </w:rPr>
        <w:t>پس عرض ما این است که یکی از اسباب تشویش در فهم آراءاین است که برخی از این نسبتها مبنی بر استنباطی است که از لوازم کلما</w:t>
      </w:r>
      <w:r>
        <w:rPr>
          <w:rFonts w:hint="cs"/>
          <w:rtl/>
        </w:rPr>
        <w:t>ت شده است نه مستفاد از تصریحات اصحاب.</w:t>
      </w:r>
    </w:p>
    <w:p w14:paraId="606ECE9B" w14:textId="77777777" w:rsidR="00DA744F" w:rsidRDefault="00F66730" w:rsidP="00772E86">
      <w:pPr>
        <w:rPr>
          <w:rtl/>
        </w:rPr>
      </w:pPr>
      <w:r>
        <w:rPr>
          <w:rFonts w:hint="cs"/>
          <w:rtl/>
        </w:rPr>
        <w:t>بله نسبت به حبس برخی به صورت خیلی روشن تصریح کرده اند که این یصح حبسا.</w:t>
      </w:r>
    </w:p>
    <w:p w14:paraId="15F8EE7F" w14:textId="77777777" w:rsidR="00DA744F" w:rsidRDefault="00F66730" w:rsidP="00F379EA">
      <w:pPr>
        <w:rPr>
          <w:rtl/>
        </w:rPr>
      </w:pPr>
      <w:r>
        <w:rPr>
          <w:rFonts w:hint="cs"/>
          <w:rtl/>
        </w:rPr>
        <w:t>پس ما الان باید اقوال را بحث کنیم:</w:t>
      </w:r>
    </w:p>
    <w:p w14:paraId="09E23DFB" w14:textId="77777777" w:rsidR="00DA744F" w:rsidRPr="00E749CC" w:rsidRDefault="00F66730" w:rsidP="00772E86">
      <w:pPr>
        <w:pStyle w:val="Heading1"/>
        <w:rPr>
          <w:rtl/>
        </w:rPr>
      </w:pPr>
      <w:r>
        <w:rPr>
          <w:rFonts w:hint="cs"/>
          <w:rtl/>
        </w:rPr>
        <w:t xml:space="preserve"> </w:t>
      </w:r>
      <w:bookmarkStart w:id="8" w:name="_Toc51509266"/>
      <w:bookmarkStart w:id="9" w:name="_Toc107436794"/>
      <w:r>
        <w:rPr>
          <w:rFonts w:hint="cs"/>
          <w:rtl/>
        </w:rPr>
        <w:t>قول اول و بررسی آن: صحت وقفا</w:t>
      </w:r>
      <w:bookmarkEnd w:id="8"/>
      <w:bookmarkEnd w:id="9"/>
    </w:p>
    <w:p w14:paraId="4770705E" w14:textId="77777777" w:rsidR="00DA744F" w:rsidRDefault="00F66730" w:rsidP="00772E86">
      <w:pPr>
        <w:rPr>
          <w:rtl/>
        </w:rPr>
      </w:pPr>
      <w:r>
        <w:rPr>
          <w:rFonts w:hint="cs"/>
          <w:rtl/>
        </w:rPr>
        <w:t>اولین قول بحث ادعای صحت است وقفا. چند عبارت را می خوانیم که دلالت برخی بروشن است و</w:t>
      </w:r>
      <w:r>
        <w:rPr>
          <w:rFonts w:hint="cs"/>
          <w:rtl/>
        </w:rPr>
        <w:t xml:space="preserve"> دلات برخی دیگر روشن نیست بلکه جزء همانهایی است که استنباط شده است. </w:t>
      </w:r>
    </w:p>
    <w:p w14:paraId="3F93AA1A" w14:textId="77777777" w:rsidR="00DA744F" w:rsidRPr="00E749CC" w:rsidRDefault="00F66730" w:rsidP="00772E86">
      <w:pPr>
        <w:pStyle w:val="Heading1"/>
        <w:rPr>
          <w:rtl/>
        </w:rPr>
      </w:pPr>
      <w:bookmarkStart w:id="10" w:name="_Toc51509267"/>
      <w:bookmarkStart w:id="11" w:name="_Toc107436795"/>
      <w:r>
        <w:rPr>
          <w:rFonts w:hint="cs"/>
          <w:rtl/>
        </w:rPr>
        <w:lastRenderedPageBreak/>
        <w:t xml:space="preserve">اجمال در </w:t>
      </w:r>
      <w:r w:rsidRPr="00E749CC">
        <w:rPr>
          <w:rFonts w:hint="cs"/>
          <w:rtl/>
        </w:rPr>
        <w:t>عبارت شیخ طوسی ره در خلاف</w:t>
      </w:r>
      <w:bookmarkEnd w:id="10"/>
      <w:bookmarkEnd w:id="11"/>
    </w:p>
    <w:p w14:paraId="1EF18D20" w14:textId="77777777" w:rsidR="00DA744F" w:rsidRDefault="00F66730" w:rsidP="00F379EA">
      <w:pPr>
        <w:rPr>
          <w:rtl/>
        </w:rPr>
      </w:pPr>
      <w:r>
        <w:rPr>
          <w:rFonts w:hint="cs"/>
          <w:rtl/>
        </w:rPr>
        <w:t>مرحوم شیخ طوسی تعبیر یصح وقفا دارد. عبارت ایشان در خلاف این است</w:t>
      </w:r>
      <w:r>
        <w:rPr>
          <w:rStyle w:val="FootnoteReference"/>
          <w:rtl/>
        </w:rPr>
        <w:footnoteReference w:id="4"/>
      </w:r>
      <w:r>
        <w:rPr>
          <w:rFonts w:hint="cs"/>
          <w:rtl/>
        </w:rPr>
        <w:t xml:space="preserve">: «مسئله 9: إذا وقف علی من یصح انقراضه فی العادة مثل أن یقف علی وَلده (یا وُلده) و سکت </w:t>
      </w:r>
      <w:r>
        <w:rPr>
          <w:rFonts w:hint="cs"/>
          <w:rtl/>
        </w:rPr>
        <w:t>علی ذلک، فمن اصحابنا من قال لا یصح الوقف، و منهم قال یصح، فإذا انقرض الموقوف علیه رجع الی الواقف إن کان حیا، و إن کان میتا رجع الی ورثته، و به قال ابویوسف. (بعد می فرماید:) دلیلنا أن عوده الی البرّ بعد انقضاء الموقوف علیهم (که یک قولی است که ایشان نقل کرده</w:t>
      </w:r>
      <w:r>
        <w:rPr>
          <w:rFonts w:hint="cs"/>
          <w:rtl/>
        </w:rPr>
        <w:t xml:space="preserve"> است) یحتاج الی دلیل، و لیس فی الشرع ما یدل علیه، و الاصل بقاء الملک علیه علی ولده».</w:t>
      </w:r>
    </w:p>
    <w:p w14:paraId="33BFCAC2" w14:textId="77777777" w:rsidR="00DA744F" w:rsidRDefault="00F66730" w:rsidP="007B357F">
      <w:pPr>
        <w:rPr>
          <w:rtl/>
        </w:rPr>
      </w:pPr>
      <w:r>
        <w:rPr>
          <w:rFonts w:hint="cs"/>
          <w:rtl/>
        </w:rPr>
        <w:t xml:space="preserve">در صدر مسئله ایشان می فرماید که: فمن اصحابنا من قال لا یصح الوقف. در پائین می فرماید من قال یصح. بعد خود ایشان از کسانی است که ظاهرش این است که قول دوم را انتخاب کرده است </w:t>
      </w:r>
      <w:r>
        <w:rPr>
          <w:rFonts w:hint="cs"/>
          <w:rtl/>
        </w:rPr>
        <w:t>که می گوید دلیلنا أن عوده... . این دلیل، بعد از پذیرش صحت {این عقد} است و تبیینی است برای اینکه چرا عین موقوفه باید به واقف یا ورثه واقف بازگردد. پس ایشان اصل صحت وقف را پذیرفته است.</w:t>
      </w:r>
    </w:p>
    <w:p w14:paraId="5FD24EEA" w14:textId="77777777" w:rsidR="00DA744F" w:rsidRDefault="00F66730" w:rsidP="007B357F">
      <w:pPr>
        <w:rPr>
          <w:rtl/>
        </w:rPr>
      </w:pPr>
      <w:r>
        <w:rPr>
          <w:rFonts w:hint="cs"/>
          <w:rtl/>
        </w:rPr>
        <w:t>منتهی اشکالی که وجود دارد این است که: این «یصح» علی الظاهر اعم از این است</w:t>
      </w:r>
      <w:r>
        <w:rPr>
          <w:rFonts w:hint="cs"/>
          <w:rtl/>
        </w:rPr>
        <w:t xml:space="preserve"> که وقف باشد یا حبس باشد، بخاطر همین اجمالی که در این بحث وجود دارد، با هر دو سازگار است. خصوصا اینکه ایشان در ذیل که استدلال می کند بر رجوع مال موقوفه به واقف در مقابل این قول است که بخواهد در وجوه برّ مصرف شود نه در مقابل اینکه حبس باشد. </w:t>
      </w:r>
    </w:p>
    <w:p w14:paraId="222A4A11" w14:textId="77777777" w:rsidR="00DA744F" w:rsidRDefault="00F66730" w:rsidP="007B357F">
      <w:pPr>
        <w:rPr>
          <w:rtl/>
        </w:rPr>
      </w:pPr>
      <w:r>
        <w:rPr>
          <w:rFonts w:hint="cs"/>
          <w:rtl/>
        </w:rPr>
        <w:t>بنابر این فرمای</w:t>
      </w:r>
      <w:r>
        <w:rPr>
          <w:rFonts w:hint="cs"/>
          <w:rtl/>
        </w:rPr>
        <w:t>ش شیخ طوسی که می گوید یصح، گرچه ظاهرش این است که یصح وقفا، چون بحث سر وقف بوده است. گفته است که: من اصحابنا من قال لا یصح الوقف وبرخی هم گفته اند یصح الوقف، خب ایشان هم با دلیل ظاهرا می گویند که یصح الوقف. ولی ایشان اینجا در مقام تفکیک و تمییز بین وقف و حب</w:t>
      </w:r>
      <w:r>
        <w:rPr>
          <w:rFonts w:hint="cs"/>
          <w:rtl/>
        </w:rPr>
        <w:t>س نبوده است، ولذا تعبیر یصح الوقف ایشان به معنای مقابله با حبس نیست.</w:t>
      </w:r>
    </w:p>
    <w:p w14:paraId="4B682699" w14:textId="77777777" w:rsidR="00DA744F" w:rsidRPr="00E749CC" w:rsidRDefault="00F66730" w:rsidP="007B357F">
      <w:pPr>
        <w:pStyle w:val="Heading1"/>
        <w:rPr>
          <w:rtl/>
        </w:rPr>
      </w:pPr>
      <w:bookmarkStart w:id="12" w:name="_Toc51509268"/>
      <w:bookmarkStart w:id="13" w:name="_Toc107436796"/>
      <w:r w:rsidRPr="00E749CC">
        <w:rPr>
          <w:rFonts w:hint="cs"/>
          <w:rtl/>
        </w:rPr>
        <w:t>تصریح شیخ مفید ره به صحت وقفا</w:t>
      </w:r>
      <w:bookmarkEnd w:id="12"/>
      <w:bookmarkEnd w:id="13"/>
    </w:p>
    <w:p w14:paraId="759D8CCD" w14:textId="77777777" w:rsidR="00DA744F" w:rsidRDefault="00F66730" w:rsidP="007B357F">
      <w:pPr>
        <w:rPr>
          <w:rtl/>
        </w:rPr>
      </w:pPr>
      <w:r>
        <w:rPr>
          <w:rFonts w:hint="cs"/>
          <w:rtl/>
        </w:rPr>
        <w:t xml:space="preserve">کسی که تقریبا می شود گفت از باب لوازم فرمایششان روشن است که قائل به صحت وقف هستند مرحوم شیخ مفید است در مقنعه. ایشان می فرماید: </w:t>
      </w:r>
    </w:p>
    <w:p w14:paraId="382F90C8" w14:textId="77777777" w:rsidR="00DA744F" w:rsidRDefault="00F66730" w:rsidP="007B357F">
      <w:pPr>
        <w:rPr>
          <w:rtl/>
        </w:rPr>
      </w:pPr>
      <w:r>
        <w:rPr>
          <w:rFonts w:hint="cs"/>
          <w:rtl/>
        </w:rPr>
        <w:lastRenderedPageBreak/>
        <w:t>«فإن وقف انسان شیئا علی ولده</w:t>
      </w:r>
      <w:r>
        <w:rPr>
          <w:rFonts w:hint="cs"/>
          <w:rtl/>
        </w:rPr>
        <w:t xml:space="preserve"> و ولد ولده و لم یذکر شرطا فیه بعد انقراضهم کان متی انقرضوا و لم یبق منهم احد راجعا میراثا علی اقرب الناس من آخر المنقریضین من ارباب الوقف».</w:t>
      </w:r>
    </w:p>
    <w:p w14:paraId="13D20953" w14:textId="77777777" w:rsidR="00DA744F" w:rsidRDefault="00F66730" w:rsidP="00F379EA">
      <w:pPr>
        <w:rPr>
          <w:rtl/>
        </w:rPr>
      </w:pPr>
      <w:r>
        <w:rPr>
          <w:rFonts w:hint="cs"/>
          <w:rtl/>
        </w:rPr>
        <w:t>ایشان می گوید اگر انسانی وقف کرد شیئی را بر فرزندش و فرزند فرزندش و بعد هم دیگر چیزی نگفت، نگفت که بعد از انقراض بط</w:t>
      </w:r>
      <w:r>
        <w:rPr>
          <w:rFonts w:hint="cs"/>
          <w:rtl/>
        </w:rPr>
        <w:t xml:space="preserve">ن دوم چه بشود، می فرماید هر وقت منقرض شدند و هیچ کس از آنها باقی نماند برمیگردد و میراث می شود بر اقرب الناس من آخر المنقرضین من ارباب الوقف. می گوید میراث برای موقوف علیهم می شود. </w:t>
      </w:r>
    </w:p>
    <w:p w14:paraId="7BBC5F42" w14:textId="77777777" w:rsidR="00DA744F" w:rsidRDefault="00F66730" w:rsidP="00F379EA">
      <w:pPr>
        <w:rPr>
          <w:rtl/>
        </w:rPr>
      </w:pPr>
      <w:r>
        <w:rPr>
          <w:rFonts w:hint="cs"/>
          <w:rtl/>
        </w:rPr>
        <w:t xml:space="preserve">کسی هم دیگر تردید در این نکرده است که مقصود ایشان موقوف علیهم است. چون </w:t>
      </w:r>
      <w:r>
        <w:rPr>
          <w:rFonts w:hint="cs"/>
          <w:rtl/>
        </w:rPr>
        <w:t>عبارت ایشان روشن است، می گوید «اقرب الناس من آخر المنقرضین من ارباب الوقف».</w:t>
      </w:r>
    </w:p>
    <w:p w14:paraId="049F6A54" w14:textId="77777777" w:rsidR="00DA744F" w:rsidRDefault="00F66730" w:rsidP="007B357F">
      <w:pPr>
        <w:rPr>
          <w:rtl/>
        </w:rPr>
      </w:pPr>
      <w:r>
        <w:rPr>
          <w:rFonts w:hint="cs"/>
          <w:rtl/>
        </w:rPr>
        <w:t>خب اینکه وقف بشود میراث موقوف علیهم، مسلما با حبس سازگار نیست. مگر یک دلیل شرعی خاص داشته باشد تا بگوئیم علی رغم اینکه حبس است و از ملک واقف خارج نشده است، در اینجا بالخصوص نحوه ای</w:t>
      </w:r>
      <w:r>
        <w:rPr>
          <w:rFonts w:hint="cs"/>
          <w:rtl/>
        </w:rPr>
        <w:t>ن ارث تخصیص خورده است. ولی چنین دلیلی واقعا نداریم. بر حسب قواعد اگر این حبس بود و در ملک واقف باقی بود، بعد از انقراض بطون وجهی نداشت که به ورثه موقوف علیهم برسد، چون ترکه آنها محسوب نمی شود، ملک آنها نبوده است که بگوئیم این ترکه منقرضین است و لذا باید به</w:t>
      </w:r>
      <w:r>
        <w:rPr>
          <w:rFonts w:hint="cs"/>
          <w:rtl/>
        </w:rPr>
        <w:t xml:space="preserve"> ورثه منقرضین که همان موقوف علیهم است برسد. بلکه این به ملک مالک باقی است و ترکه ورثه واقف می شود. </w:t>
      </w:r>
    </w:p>
    <w:p w14:paraId="72BEDC06" w14:textId="77777777" w:rsidR="00DA744F" w:rsidRDefault="00F66730" w:rsidP="00252A18">
      <w:pPr>
        <w:rPr>
          <w:rtl/>
        </w:rPr>
      </w:pPr>
      <w:r>
        <w:rPr>
          <w:rFonts w:hint="cs"/>
          <w:rtl/>
        </w:rPr>
        <w:t>بنابراین تقریبا می شود گفت آنچه که از این عبارت به دست می آید لازمه انحصاری زمانی است که وقف صحیح باشد و تملیک به موقوف علیهم صورت گرفته باشد، از ملک واقف خ</w:t>
      </w:r>
      <w:r>
        <w:rPr>
          <w:rFonts w:hint="cs"/>
          <w:rtl/>
        </w:rPr>
        <w:t xml:space="preserve">ارج شده باشد و داخل در ملک موقوف علیهم شده باشد، تا ملک ورثه موقوف علیهم شود. </w:t>
      </w:r>
    </w:p>
    <w:p w14:paraId="1F0BC546" w14:textId="77777777" w:rsidR="00DA744F" w:rsidRPr="002214CC" w:rsidRDefault="00F66730" w:rsidP="007B357F">
      <w:pPr>
        <w:pStyle w:val="Heading1"/>
        <w:rPr>
          <w:rtl/>
        </w:rPr>
      </w:pPr>
      <w:bookmarkStart w:id="14" w:name="_Toc51509269"/>
      <w:bookmarkStart w:id="15" w:name="_Toc107436797"/>
      <w:r w:rsidRPr="002214CC">
        <w:rPr>
          <w:rFonts w:hint="cs"/>
          <w:rtl/>
        </w:rPr>
        <w:t xml:space="preserve">تصریح </w:t>
      </w:r>
      <w:r>
        <w:rPr>
          <w:rFonts w:hint="cs"/>
          <w:rtl/>
        </w:rPr>
        <w:t>ابن ادریس</w:t>
      </w:r>
      <w:r w:rsidRPr="002214CC">
        <w:rPr>
          <w:rFonts w:hint="cs"/>
          <w:rtl/>
        </w:rPr>
        <w:t xml:space="preserve"> به صحت وقفا</w:t>
      </w:r>
      <w:bookmarkEnd w:id="14"/>
      <w:bookmarkEnd w:id="15"/>
    </w:p>
    <w:p w14:paraId="219BC1E8" w14:textId="77777777" w:rsidR="00DA744F" w:rsidRDefault="00F66730" w:rsidP="00252A18">
      <w:pPr>
        <w:rPr>
          <w:rtl/>
        </w:rPr>
      </w:pPr>
      <w:r>
        <w:rPr>
          <w:rFonts w:hint="cs"/>
          <w:rtl/>
        </w:rPr>
        <w:t>مرحوم ابن ادریس هم همین فرمایش شیخ مفید را نقل می کند با تفصیل بیشتر و روشنتر. ایشان در سرائر می فرماید</w:t>
      </w:r>
      <w:r>
        <w:rPr>
          <w:rStyle w:val="FootnoteReference"/>
          <w:rtl/>
        </w:rPr>
        <w:footnoteReference w:id="5"/>
      </w:r>
      <w:r>
        <w:rPr>
          <w:rFonts w:hint="cs"/>
          <w:rtl/>
        </w:rPr>
        <w:t xml:space="preserve">: </w:t>
      </w:r>
    </w:p>
    <w:p w14:paraId="6F6AB2F3" w14:textId="77777777" w:rsidR="00DA744F" w:rsidRDefault="00F66730" w:rsidP="00252A18">
      <w:pPr>
        <w:rPr>
          <w:rtl/>
        </w:rPr>
      </w:pPr>
      <w:r>
        <w:rPr>
          <w:rFonts w:hint="cs"/>
          <w:rtl/>
        </w:rPr>
        <w:t xml:space="preserve">«و متی وقف الانسان شیئا فی وجه من الوجوه أو علی قوم باعیانهم و لم یشترط بعد انقراضهم عوده علی شیء بعینه، کان متی انقرضوا ولم یبق منهم احد راجعا میراثا علی اقرب الناس من آخر المنقرضین من ارباب الموقوف علیهم». اینجا </w:t>
      </w:r>
      <w:r>
        <w:rPr>
          <w:rFonts w:hint="cs"/>
          <w:rtl/>
        </w:rPr>
        <w:lastRenderedPageBreak/>
        <w:t>تقریبا عین همان حرف است با یک اختلاف کوچکی</w:t>
      </w:r>
      <w:r>
        <w:rPr>
          <w:rFonts w:hint="cs"/>
          <w:rtl/>
        </w:rPr>
        <w:t xml:space="preserve"> در بعضی عبارات، آنجا ارباب الوقف داشت اینجا ارباب موقوف علیهم دارد، و امثال این. </w:t>
      </w:r>
    </w:p>
    <w:p w14:paraId="6B601407" w14:textId="77777777" w:rsidR="00DA744F" w:rsidRDefault="00F66730" w:rsidP="00F379EA">
      <w:pPr>
        <w:rPr>
          <w:rtl/>
        </w:rPr>
      </w:pPr>
      <w:r>
        <w:rPr>
          <w:rFonts w:hint="cs"/>
          <w:rtl/>
        </w:rPr>
        <w:t>منتهی ایشان اینجا استدلال هم می کند بر فرمایش شیخ مفید، می فرماید: «لأنه مال من اموال الموقوف علیهم یورث کما یورث سائر الاملاک و الاموال و لایجوز عوده علی ورثة الواقف و لا ع</w:t>
      </w:r>
      <w:r>
        <w:rPr>
          <w:rFonts w:hint="cs"/>
          <w:rtl/>
        </w:rPr>
        <w:t>لی الواقف نفسه بحال من الاحوال».</w:t>
      </w:r>
    </w:p>
    <w:p w14:paraId="5FED4534" w14:textId="77777777" w:rsidR="00DA744F" w:rsidRDefault="00F66730" w:rsidP="00F379EA">
      <w:pPr>
        <w:rPr>
          <w:rtl/>
        </w:rPr>
      </w:pPr>
      <w:r>
        <w:rPr>
          <w:rFonts w:hint="cs"/>
          <w:rtl/>
        </w:rPr>
        <w:t>می گوید این مال موقوف علیهم است، ولذا ورثه موقوف علیهم از این موقوف علیهم ارث می برند. مثل بقیه اموال و املاکی که اینها دارند. و جائز نیست عود این مال به واقف و ورثه واقف بحال من الاحوال. چرا؟</w:t>
      </w:r>
    </w:p>
    <w:p w14:paraId="2C84D50D" w14:textId="77777777" w:rsidR="00DA744F" w:rsidRDefault="00F66730" w:rsidP="00F379EA">
      <w:pPr>
        <w:rPr>
          <w:rtl/>
        </w:rPr>
      </w:pPr>
      <w:r>
        <w:rPr>
          <w:rFonts w:hint="cs"/>
          <w:rtl/>
        </w:rPr>
        <w:t>می فرماید: چون «لأنه بالوقف خر</w:t>
      </w:r>
      <w:r>
        <w:rPr>
          <w:rFonts w:hint="cs"/>
          <w:rtl/>
        </w:rPr>
        <w:t>ج عن ملکه و انتقل الی ملک الموقوف علیه بغیر خلاف بیننا». می گوید با وقف این خارج می شود از ملک واقف و داخل می شود در ملک موقوف علیهم بغیر خلاف بیننا. «فعوده الیه بعد ذلک یحتاج الی دلیل». برگشتن از ملک موقوف علیهم به واقف دلیل می خواهد. «ولا دلیل علیه من کت</w:t>
      </w:r>
      <w:r>
        <w:rPr>
          <w:rFonts w:hint="cs"/>
          <w:rtl/>
        </w:rPr>
        <w:t>اب و لا سنة و لا اجماع منعقد، و هذا مذهب شیخنا المفید محمد بن محمد بن نعمان فی مقنعته».</w:t>
      </w:r>
    </w:p>
    <w:p w14:paraId="7EEE228B" w14:textId="77777777" w:rsidR="00DA744F" w:rsidRPr="002214CC" w:rsidRDefault="00F66730" w:rsidP="00252A18">
      <w:pPr>
        <w:pStyle w:val="Heading1"/>
        <w:rPr>
          <w:rtl/>
        </w:rPr>
      </w:pPr>
      <w:bookmarkStart w:id="16" w:name="_Toc51509270"/>
      <w:bookmarkStart w:id="17" w:name="_Toc107436798"/>
      <w:r w:rsidRPr="002214CC">
        <w:rPr>
          <w:rFonts w:hint="cs"/>
          <w:rtl/>
        </w:rPr>
        <w:t>اشکال سرائر بر کلام شیخ ره در خلاف</w:t>
      </w:r>
      <w:bookmarkEnd w:id="16"/>
      <w:bookmarkEnd w:id="17"/>
    </w:p>
    <w:p w14:paraId="10B03200" w14:textId="77777777" w:rsidR="00DA744F" w:rsidRDefault="00F66730" w:rsidP="00252A18">
      <w:pPr>
        <w:rPr>
          <w:rtl/>
        </w:rPr>
      </w:pPr>
      <w:r>
        <w:rPr>
          <w:rFonts w:hint="cs"/>
          <w:rtl/>
        </w:rPr>
        <w:t>بعد ایشان عبارت شیخ طوسی را نقل می کند، ولی می فرماید «</w:t>
      </w:r>
      <w:r w:rsidRPr="009131E8">
        <w:rPr>
          <w:rFonts w:hint="cs"/>
          <w:rtl/>
        </w:rPr>
        <w:t>و هذا قول مرغوب عنه، لانه لا دليل عليه بحال</w:t>
      </w:r>
      <w:r>
        <w:rPr>
          <w:rFonts w:hint="cs"/>
          <w:rtl/>
        </w:rPr>
        <w:t>»</w:t>
      </w:r>
      <w:r w:rsidRPr="009131E8">
        <w:rPr>
          <w:rFonts w:hint="cs"/>
          <w:rtl/>
        </w:rPr>
        <w:t>.</w:t>
      </w:r>
      <w:r>
        <w:rPr>
          <w:rFonts w:hint="cs"/>
          <w:rtl/>
        </w:rPr>
        <w:t xml:space="preserve"> بعد کلام خلاف شیخ را نقل می کند </w:t>
      </w:r>
      <w:r>
        <w:rPr>
          <w:rFonts w:hint="cs"/>
          <w:rtl/>
        </w:rPr>
        <w:t>و نفی می کند. و آخرش هم می فرماید: ما عین استدلال ایشان را ـ که فرموده دلیلی نه از شرع و نه غیر شرع وجود ندارد که به وجوه برّ برگرددـ بر علیه خودشان به کار می بریم، می گوئیم شما هم دلیلی بر عود به واقف و ورثه واقف ندارید، بعد هم می فرماید «ونکیل له بصاعه ح</w:t>
      </w:r>
      <w:r>
        <w:rPr>
          <w:rFonts w:hint="cs"/>
          <w:rtl/>
        </w:rPr>
        <w:t>رفا فحرفا»، با همان میزان خودش به خودش جواب می دهیم حرفا بحرف، «والله الموفق للصواب».</w:t>
      </w:r>
    </w:p>
    <w:p w14:paraId="527AD515" w14:textId="77777777" w:rsidR="00DA744F" w:rsidRDefault="00F66730" w:rsidP="00252A18">
      <w:pPr>
        <w:rPr>
          <w:rtl/>
        </w:rPr>
      </w:pPr>
      <w:r>
        <w:rPr>
          <w:rFonts w:hint="cs"/>
          <w:rtl/>
        </w:rPr>
        <w:t>البته یک جاهایی از فرمایش ایشان قابل خدشه است بنابر آنچه بعدا به تفصیل در کلام مرحوم آخوند خراسانی و سید صاحب عروه ره</w:t>
      </w:r>
      <w:r w:rsidRPr="00252A18">
        <w:rPr>
          <w:rFonts w:hint="cs"/>
          <w:rtl/>
        </w:rPr>
        <w:t xml:space="preserve"> </w:t>
      </w:r>
      <w:r>
        <w:rPr>
          <w:rFonts w:hint="cs"/>
          <w:rtl/>
        </w:rPr>
        <w:t>می آوریم حتی بنابر خروج از ملک وجهی برای رجوع ملک به</w:t>
      </w:r>
      <w:r>
        <w:rPr>
          <w:rFonts w:hint="cs"/>
          <w:rtl/>
        </w:rPr>
        <w:t xml:space="preserve"> واقف و ورثه واقف وجود دارد که بیانش خواهد آمد.</w:t>
      </w:r>
    </w:p>
    <w:p w14:paraId="4D4D717A" w14:textId="77777777" w:rsidR="00DA744F" w:rsidRPr="002214CC" w:rsidRDefault="00F66730" w:rsidP="00345920">
      <w:pPr>
        <w:pStyle w:val="Heading1"/>
        <w:rPr>
          <w:rtl/>
        </w:rPr>
      </w:pPr>
      <w:bookmarkStart w:id="18" w:name="_Toc51509271"/>
      <w:bookmarkStart w:id="19" w:name="_Toc107436799"/>
      <w:r>
        <w:rPr>
          <w:rFonts w:hint="cs"/>
          <w:rtl/>
        </w:rPr>
        <w:t xml:space="preserve">ادعای عدم خلاف در </w:t>
      </w:r>
      <w:r w:rsidRPr="002214CC">
        <w:rPr>
          <w:rFonts w:hint="cs"/>
          <w:rtl/>
        </w:rPr>
        <w:t>خروج از ملک واقف و دخول در ملک موقوف علیهم در کلام سرائر</w:t>
      </w:r>
      <w:bookmarkEnd w:id="18"/>
      <w:bookmarkEnd w:id="19"/>
    </w:p>
    <w:p w14:paraId="2F072FE9" w14:textId="77777777" w:rsidR="00DA744F" w:rsidRDefault="00F66730" w:rsidP="00252A18">
      <w:pPr>
        <w:rPr>
          <w:rtl/>
        </w:rPr>
      </w:pPr>
      <w:r>
        <w:rPr>
          <w:rFonts w:hint="cs"/>
          <w:rtl/>
        </w:rPr>
        <w:t>یک نکته ای که در کلام ایشان علاوه بر بحث ما وجود داردو  خوب است برای بحث آتی ان شاء الله یاد دوستان باشد این است که: ایشان خروج از مل</w:t>
      </w:r>
      <w:r>
        <w:rPr>
          <w:rFonts w:hint="cs"/>
          <w:rtl/>
        </w:rPr>
        <w:t xml:space="preserve">ک واقف و ورود در ملک موقوف علیهم را مسلم گرفته می گوید بغیر خلاف بیننا. </w:t>
      </w:r>
    </w:p>
    <w:p w14:paraId="41C5C846" w14:textId="77777777" w:rsidR="00DA744F" w:rsidRDefault="00F66730" w:rsidP="00345920">
      <w:pPr>
        <w:rPr>
          <w:rtl/>
        </w:rPr>
      </w:pPr>
      <w:r>
        <w:rPr>
          <w:rFonts w:hint="cs"/>
          <w:rtl/>
        </w:rPr>
        <w:lastRenderedPageBreak/>
        <w:t>این مطلب مهمی است. ابن اردیس در قرن ششم می فرماید: که بغیر خلاف بیننا در وقف از ملک واقف خارج می شود و در ملک موقوف علیهم وارد می شود. به عنوان یک شهادت بر یک بغیر خلاف بیننا قابل توج</w:t>
      </w:r>
      <w:r>
        <w:rPr>
          <w:rFonts w:hint="cs"/>
          <w:rtl/>
        </w:rPr>
        <w:t>ه است. چون در بحثهای آتی یکی از بحثهای مهم و معرکه آراء این است که تکلیف ملکیت در وقف چه می شود؟ آیا از ملک واقف خارج می شود؟ یا در ملک او باقی می ماند؟</w:t>
      </w:r>
    </w:p>
    <w:p w14:paraId="5BA0FBF8" w14:textId="77777777" w:rsidR="00DA744F" w:rsidRDefault="00F66730" w:rsidP="00345920">
      <w:pPr>
        <w:rPr>
          <w:rtl/>
        </w:rPr>
      </w:pPr>
      <w:r>
        <w:rPr>
          <w:rFonts w:hint="cs"/>
          <w:rtl/>
        </w:rPr>
        <w:t xml:space="preserve"> برخی خروج از ملک واقف را مسلم گرفته اند، اما ورود در ملک موقوف علیهم را قبول ندارند و می گویند ثابت نی</w:t>
      </w:r>
      <w:r>
        <w:rPr>
          <w:rFonts w:hint="cs"/>
          <w:rtl/>
        </w:rPr>
        <w:t>ست، و لذا اختلاف آراء عجیبی درا ین مساله وجود دارد که به آن می رسیم. ولی این یک نکته مهمی است که ایشان شهادت می دهد که بغیر خلاف بیننا در وقف خارج می شود از ملک واقف. که این یک تحقیق مستقلی لازم دارد.</w:t>
      </w:r>
    </w:p>
    <w:p w14:paraId="49EF516E" w14:textId="77777777" w:rsidR="00DA744F" w:rsidRDefault="00F66730" w:rsidP="00345920">
      <w:pPr>
        <w:rPr>
          <w:rtl/>
        </w:rPr>
      </w:pPr>
      <w:r>
        <w:rPr>
          <w:rFonts w:hint="cs"/>
          <w:rtl/>
        </w:rPr>
        <w:t>پس ابن ادریس هم با این بیانش تقریبا تصریح کرده است به ا</w:t>
      </w:r>
      <w:r>
        <w:rPr>
          <w:rFonts w:hint="cs"/>
          <w:rtl/>
        </w:rPr>
        <w:t xml:space="preserve">ینکه وقف وقفا صحیح است. وقف را صحیح هم می داند. منتهی در قبال حبس وقفا صحیح است، چون استدلال می کند به این وجه، ولی روشن می شود مقصودش این است که از ملک واقف خارج و در ملک موقوف علیهم وارد می شود، ولذا ورثه موقوف علیهم ارث می برند. </w:t>
      </w:r>
    </w:p>
    <w:p w14:paraId="7D13B7DB" w14:textId="77777777" w:rsidR="00DA744F" w:rsidRPr="002214CC" w:rsidRDefault="00F66730" w:rsidP="00345920">
      <w:pPr>
        <w:pStyle w:val="Heading1"/>
        <w:rPr>
          <w:rtl/>
        </w:rPr>
      </w:pPr>
      <w:bookmarkStart w:id="20" w:name="_Toc51509272"/>
      <w:bookmarkStart w:id="21" w:name="_Toc107436800"/>
      <w:r w:rsidRPr="002214CC">
        <w:rPr>
          <w:rFonts w:hint="cs"/>
          <w:rtl/>
        </w:rPr>
        <w:t>اقوال دال بر صحت حبسا</w:t>
      </w:r>
      <w:bookmarkEnd w:id="20"/>
      <w:bookmarkEnd w:id="21"/>
    </w:p>
    <w:p w14:paraId="78815706" w14:textId="77777777" w:rsidR="00DA744F" w:rsidRDefault="00F66730" w:rsidP="00345920">
      <w:pPr>
        <w:rPr>
          <w:rtl/>
        </w:rPr>
      </w:pPr>
      <w:r>
        <w:rPr>
          <w:rFonts w:hint="cs"/>
          <w:rtl/>
        </w:rPr>
        <w:t>ا</w:t>
      </w:r>
      <w:r>
        <w:rPr>
          <w:rFonts w:hint="cs"/>
          <w:rtl/>
        </w:rPr>
        <w:t xml:space="preserve">ما نسبت به قول به اینکه صحت حبسا می شود، عبارتهای مفتاح الکرامة را خواندیم. بیش از ده کتاب را ایشان نقل می کند که تصریح می کنند به اینکه حبسا صحیح است، و به برخی از کتب هم ایشان اجتهادی نسبت داده است. که البته این اجتهاد قابل خدشه است و روشن نیست که واقعا </w:t>
      </w:r>
      <w:r>
        <w:rPr>
          <w:rFonts w:hint="cs"/>
          <w:rtl/>
        </w:rPr>
        <w:t>مقصودشان این باشد.</w:t>
      </w:r>
    </w:p>
    <w:p w14:paraId="14F474CC" w14:textId="77777777" w:rsidR="00DA744F" w:rsidRDefault="00F66730" w:rsidP="00F379EA">
      <w:pPr>
        <w:rPr>
          <w:rtl/>
        </w:rPr>
      </w:pPr>
      <w:r>
        <w:rPr>
          <w:rFonts w:hint="cs"/>
          <w:rtl/>
        </w:rPr>
        <w:t>حالا ما چند عبارت را که قائل به صحت حبسا شده اند می خوانیم واز این نقل اقوال بیرون می رویم:</w:t>
      </w:r>
    </w:p>
    <w:p w14:paraId="01317414" w14:textId="77777777" w:rsidR="00DA744F" w:rsidRPr="002214CC" w:rsidRDefault="00F66730" w:rsidP="00345920">
      <w:pPr>
        <w:pStyle w:val="Heading1"/>
        <w:rPr>
          <w:rtl/>
        </w:rPr>
      </w:pPr>
      <w:bookmarkStart w:id="22" w:name="_Toc51509273"/>
      <w:bookmarkStart w:id="23" w:name="_Toc107436801"/>
      <w:r w:rsidRPr="002214CC">
        <w:rPr>
          <w:rFonts w:hint="cs"/>
          <w:rtl/>
        </w:rPr>
        <w:t>عبار</w:t>
      </w:r>
      <w:r>
        <w:rPr>
          <w:rFonts w:hint="cs"/>
          <w:rtl/>
        </w:rPr>
        <w:t>ات مرحوم علامه</w:t>
      </w:r>
      <w:bookmarkEnd w:id="22"/>
      <w:bookmarkEnd w:id="23"/>
    </w:p>
    <w:p w14:paraId="613EDF0F" w14:textId="77777777" w:rsidR="00DA744F" w:rsidRDefault="00F66730" w:rsidP="00345920">
      <w:pPr>
        <w:rPr>
          <w:rtl/>
        </w:rPr>
      </w:pPr>
      <w:r>
        <w:rPr>
          <w:rFonts w:hint="cs"/>
          <w:rtl/>
        </w:rPr>
        <w:t>مرحوم علامه در ارشاد می فرماید</w:t>
      </w:r>
      <w:r>
        <w:rPr>
          <w:rStyle w:val="FootnoteReference"/>
          <w:rtl/>
        </w:rPr>
        <w:footnoteReference w:id="6"/>
      </w:r>
      <w:r>
        <w:rPr>
          <w:rFonts w:hint="cs"/>
          <w:rtl/>
        </w:rPr>
        <w:t xml:space="preserve">: </w:t>
      </w:r>
    </w:p>
    <w:p w14:paraId="44001A57" w14:textId="77777777" w:rsidR="00DA744F" w:rsidRDefault="00F66730" w:rsidP="00345920">
      <w:pPr>
        <w:rPr>
          <w:rtl/>
        </w:rPr>
      </w:pPr>
      <w:r>
        <w:rPr>
          <w:rFonts w:hint="cs"/>
          <w:rtl/>
        </w:rPr>
        <w:t xml:space="preserve">«ولو وقف علی من ینقرض غالبا صح حبسا علیهم و رجع الی الواقف مع انقراضهم أو علی ورثته علی رأی». </w:t>
      </w:r>
    </w:p>
    <w:p w14:paraId="52FF6361" w14:textId="77777777" w:rsidR="00DA744F" w:rsidRPr="009131E8" w:rsidRDefault="00F66730" w:rsidP="00F379EA">
      <w:r>
        <w:rPr>
          <w:rFonts w:hint="cs"/>
          <w:rtl/>
        </w:rPr>
        <w:t xml:space="preserve">می گوید اگر وقف کنند بر کسانی که ینقرض غالبا، صح حبسا علیهم، تصریح می کند به حبس.  </w:t>
      </w:r>
    </w:p>
    <w:p w14:paraId="2A947008" w14:textId="77777777" w:rsidR="00DA744F" w:rsidRDefault="00F66730" w:rsidP="00F379EA">
      <w:pPr>
        <w:rPr>
          <w:rtl/>
        </w:rPr>
      </w:pPr>
      <w:r>
        <w:rPr>
          <w:rFonts w:hint="cs"/>
          <w:rtl/>
        </w:rPr>
        <w:lastRenderedPageBreak/>
        <w:t>ایشان در قواعد می فرماید</w:t>
      </w:r>
      <w:r>
        <w:rPr>
          <w:rStyle w:val="FootnoteReference"/>
          <w:rtl/>
        </w:rPr>
        <w:footnoteReference w:id="7"/>
      </w:r>
      <w:r>
        <w:rPr>
          <w:rFonts w:hint="cs"/>
          <w:rtl/>
        </w:rPr>
        <w:t xml:space="preserve">: </w:t>
      </w:r>
    </w:p>
    <w:p w14:paraId="1B9ABD0C" w14:textId="77777777" w:rsidR="00DA744F" w:rsidRDefault="00F66730" w:rsidP="00F379EA">
      <w:pPr>
        <w:rPr>
          <w:rtl/>
        </w:rPr>
      </w:pPr>
      <w:r>
        <w:rPr>
          <w:rFonts w:hint="cs"/>
          <w:rtl/>
        </w:rPr>
        <w:t>«ولو وقفه علی من ینقرض غالبا و لم یذکر المصرف کم</w:t>
      </w:r>
      <w:r>
        <w:rPr>
          <w:rFonts w:hint="cs"/>
          <w:rtl/>
        </w:rPr>
        <w:t xml:space="preserve">ا لو وقف علی اولاده و اقتصر أو ساقه الی بطون تنقرض غالبا </w:t>
      </w:r>
      <w:r w:rsidRPr="000F06B4">
        <w:rPr>
          <w:rFonts w:hint="cs"/>
          <w:rtl/>
        </w:rPr>
        <w:t>فالأقرب أنّه حبس يرجع اليه أو إلى ورثته بعد انقراضهم</w:t>
      </w:r>
      <w:r>
        <w:rPr>
          <w:rFonts w:hint="cs"/>
          <w:rtl/>
        </w:rPr>
        <w:t>»</w:t>
      </w:r>
      <w:r w:rsidRPr="000F06B4">
        <w:rPr>
          <w:rFonts w:hint="cs"/>
          <w:rtl/>
        </w:rPr>
        <w:t>.</w:t>
      </w:r>
    </w:p>
    <w:p w14:paraId="1A533C8B" w14:textId="77777777" w:rsidR="00DA744F" w:rsidRDefault="00F66730" w:rsidP="00F379EA">
      <w:pPr>
        <w:rPr>
          <w:rtl/>
        </w:rPr>
      </w:pPr>
      <w:r>
        <w:rPr>
          <w:rFonts w:hint="cs"/>
          <w:rtl/>
        </w:rPr>
        <w:t>اینجا هم مرحوم علامه تصریح می کند به این مسئله.</w:t>
      </w:r>
    </w:p>
    <w:p w14:paraId="06466968" w14:textId="77777777" w:rsidR="00DA744F" w:rsidRDefault="00F66730" w:rsidP="00345920">
      <w:pPr>
        <w:rPr>
          <w:rtl/>
        </w:rPr>
      </w:pPr>
      <w:r>
        <w:rPr>
          <w:rFonts w:hint="cs"/>
          <w:rtl/>
        </w:rPr>
        <w:t>ایشان در مختلف فرموده است</w:t>
      </w:r>
      <w:r>
        <w:rPr>
          <w:rStyle w:val="FootnoteReference"/>
          <w:rtl/>
        </w:rPr>
        <w:footnoteReference w:id="8"/>
      </w:r>
      <w:r>
        <w:rPr>
          <w:rFonts w:hint="cs"/>
          <w:rtl/>
        </w:rPr>
        <w:t xml:space="preserve">: «فلو وقف علی من ینقرض غالبا کاولاده و اولاد اولاده </w:t>
      </w:r>
      <w:r w:rsidRPr="00BA6866">
        <w:rPr>
          <w:rFonts w:hint="cs"/>
          <w:rtl/>
        </w:rPr>
        <w:t>و لم يجعله منتهي</w:t>
      </w:r>
      <w:r w:rsidRPr="00BA6866">
        <w:rPr>
          <w:rFonts w:hint="cs"/>
          <w:rtl/>
        </w:rPr>
        <w:t xml:space="preserve">ا الى الفقراء و المساكين أو المساجد أو المشاهد أو غيرهما ممّا لا ينقرض </w:t>
      </w:r>
      <w:r>
        <w:rPr>
          <w:rFonts w:hint="cs"/>
          <w:rtl/>
        </w:rPr>
        <w:t xml:space="preserve">(اینجا اختلاف نظر را آورده است می گوید:) </w:t>
      </w:r>
      <w:r w:rsidRPr="00BA6866">
        <w:rPr>
          <w:rFonts w:hint="cs"/>
          <w:rtl/>
        </w:rPr>
        <w:t>قال الشيخان و ابن الجنيد: يصح الوقف، و به قال سلّار و ابن البراج</w:t>
      </w:r>
      <w:r>
        <w:rPr>
          <w:rFonts w:hint="cs"/>
          <w:rtl/>
        </w:rPr>
        <w:t xml:space="preserve"> و ابن إدريس».</w:t>
      </w:r>
    </w:p>
    <w:p w14:paraId="56466424" w14:textId="77777777" w:rsidR="00DA744F" w:rsidRDefault="00F66730" w:rsidP="00345920">
      <w:pPr>
        <w:rPr>
          <w:rtl/>
        </w:rPr>
      </w:pPr>
      <w:r>
        <w:rPr>
          <w:rFonts w:hint="cs"/>
          <w:rtl/>
        </w:rPr>
        <w:t>بعد می آید از شیخ مطلبی را نقل می کند. از شیخ نقل می کند که «</w:t>
      </w:r>
      <w:r w:rsidRPr="006029BB">
        <w:rPr>
          <w:rFonts w:ascii="Noor_Lotus" w:hAnsi="Noor_Lotus" w:cs="Noor_Lotus" w:hint="cs"/>
          <w:color w:val="000000"/>
          <w:sz w:val="18"/>
          <w:szCs w:val="18"/>
          <w:rtl/>
        </w:rPr>
        <w:t xml:space="preserve"> </w:t>
      </w:r>
      <w:r w:rsidRPr="006029BB">
        <w:rPr>
          <w:rFonts w:hint="cs"/>
          <w:rtl/>
        </w:rPr>
        <w:t>فمن</w:t>
      </w:r>
      <w:r w:rsidRPr="006029BB">
        <w:rPr>
          <w:rFonts w:hint="cs"/>
          <w:rtl/>
        </w:rPr>
        <w:t xml:space="preserve"> أصحابنا من قال:</w:t>
      </w:r>
      <w:r>
        <w:rPr>
          <w:rFonts w:hint="cs"/>
          <w:rtl/>
        </w:rPr>
        <w:t xml:space="preserve"> </w:t>
      </w:r>
      <w:r w:rsidRPr="006029BB">
        <w:rPr>
          <w:rFonts w:hint="cs"/>
          <w:rtl/>
        </w:rPr>
        <w:t>لا يصح الوقف، و منهم من قال: يصح. و الوجه عندي الصحة</w:t>
      </w:r>
      <w:r>
        <w:rPr>
          <w:rFonts w:hint="cs"/>
          <w:rtl/>
        </w:rPr>
        <w:t>»</w:t>
      </w:r>
      <w:r w:rsidRPr="006029BB">
        <w:rPr>
          <w:rFonts w:hint="cs"/>
          <w:rtl/>
        </w:rPr>
        <w:t>.</w:t>
      </w:r>
      <w:r>
        <w:rPr>
          <w:rFonts w:hint="cs"/>
          <w:rtl/>
        </w:rPr>
        <w:t xml:space="preserve"> این عبارت «</w:t>
      </w:r>
      <w:r w:rsidRPr="006029BB">
        <w:rPr>
          <w:rFonts w:hint="cs"/>
          <w:rtl/>
        </w:rPr>
        <w:t>و الوجه عندي الصحة</w:t>
      </w:r>
      <w:r>
        <w:rPr>
          <w:rFonts w:hint="cs"/>
          <w:rtl/>
        </w:rPr>
        <w:t>» ظاهرا عبارت و نظر خود علامه باشد.</w:t>
      </w:r>
    </w:p>
    <w:p w14:paraId="657C9D1B" w14:textId="77777777" w:rsidR="00DA744F" w:rsidRDefault="00F66730" w:rsidP="00F379EA">
      <w:pPr>
        <w:rPr>
          <w:rtl/>
        </w:rPr>
      </w:pPr>
      <w:r>
        <w:rPr>
          <w:rFonts w:hint="cs"/>
          <w:rtl/>
        </w:rPr>
        <w:t>بعد استدلال می کند می فرماید: «</w:t>
      </w:r>
      <w:r w:rsidRPr="006029BB">
        <w:rPr>
          <w:rFonts w:ascii="Noor_Lotus" w:hAnsi="Noor_Lotus" w:cs="Noor_Lotus" w:hint="cs"/>
          <w:b/>
          <w:bCs/>
          <w:color w:val="000000"/>
          <w:sz w:val="18"/>
          <w:szCs w:val="18"/>
          <w:rtl/>
        </w:rPr>
        <w:t xml:space="preserve"> </w:t>
      </w:r>
      <w:r w:rsidRPr="006029BB">
        <w:rPr>
          <w:rFonts w:hint="cs"/>
          <w:rtl/>
        </w:rPr>
        <w:t>لنا: انّه نوع تمليك و صدقة، فيتبع اختيار المالك في التخصيص</w:t>
      </w:r>
      <w:r>
        <w:rPr>
          <w:rFonts w:hint="cs"/>
          <w:rtl/>
        </w:rPr>
        <w:t xml:space="preserve">». </w:t>
      </w:r>
    </w:p>
    <w:p w14:paraId="78A40174" w14:textId="77777777" w:rsidR="00DA744F" w:rsidRDefault="00F66730" w:rsidP="00345920">
      <w:pPr>
        <w:rPr>
          <w:rtl/>
        </w:rPr>
      </w:pPr>
      <w:r>
        <w:rPr>
          <w:rFonts w:hint="cs"/>
          <w:rtl/>
        </w:rPr>
        <w:t>ایشان در اصل اینکه صحیح ا</w:t>
      </w:r>
      <w:r>
        <w:rPr>
          <w:rFonts w:hint="cs"/>
          <w:rtl/>
        </w:rPr>
        <w:t xml:space="preserve">ست شکی ندارد. در مختلف فرموده صحیح است. منتهی آیا صحت وقفا است یا صحت حبسا است؟ بنابر اینکه در وقف تملیک حاصل می شود در حبس نمی شود کما اینکه روشن است، (گرچه در تحریرالوسیله در بعضی فروض تأملی فرموده اند که انشاءالله بحثش خواهد آمد)، واضح است که اصلا فارق </w:t>
      </w:r>
      <w:r>
        <w:rPr>
          <w:rFonts w:hint="cs"/>
          <w:rtl/>
        </w:rPr>
        <w:t>حبس با وقف این است که در حبس در ملک مالک باقی است و فقط منفعت را منتقل کرده است به موقوف علیهم، حتی برخی استفاده هایی که از عین می شود که مانع انتفاع موقوف علیهم نباشد مانعی ندارد. تصرفات حابس در ما یحبس اشکالی ندارد به شرطی که منافاتی با استفاده محبوس علی</w:t>
      </w:r>
      <w:r>
        <w:rPr>
          <w:rFonts w:hint="cs"/>
          <w:rtl/>
        </w:rPr>
        <w:t>هم نداشته باشد. اما در وقف واقف حق ندارد استفاده کند از این عین، حتی اگر منافاتی با استفاده موقوف علیهم هم نداشته باشد. بنابراین بین وقف و حبس این جهت روشن است. در وقف بنابر اینکه تملیک باشد، اینجا مرحوم علامه تصریح کرده نوع تملیک و صدقة فیتبع اختیار المال</w:t>
      </w:r>
      <w:r>
        <w:rPr>
          <w:rFonts w:hint="cs"/>
          <w:rtl/>
        </w:rPr>
        <w:t>ک، تصریح می کند که اینجا تملیک حاصل می شود، پس واضح است که ایشان اگر می گوید یصح، یعنی یصح وقفا نه یصح حبسا. این از جاهایی نیست که ما بتوانیم عبارت یصح را حمل بر دو بیان مختلف کنیم، بلکه لازمه کلامشان این است که یصح وقفا.</w:t>
      </w:r>
    </w:p>
    <w:p w14:paraId="46D8A784" w14:textId="77777777" w:rsidR="00DA744F" w:rsidRPr="00F94D20" w:rsidRDefault="00F66730" w:rsidP="00345920">
      <w:pPr>
        <w:pStyle w:val="Heading1"/>
        <w:rPr>
          <w:rtl/>
        </w:rPr>
      </w:pPr>
      <w:bookmarkStart w:id="24" w:name="_Toc51509274"/>
      <w:bookmarkStart w:id="25" w:name="_Toc107436802"/>
      <w:r w:rsidRPr="00F94D20">
        <w:rPr>
          <w:rFonts w:hint="cs"/>
          <w:rtl/>
        </w:rPr>
        <w:lastRenderedPageBreak/>
        <w:t xml:space="preserve">عبارت </w:t>
      </w:r>
      <w:r>
        <w:rPr>
          <w:rFonts w:hint="cs"/>
          <w:rtl/>
        </w:rPr>
        <w:t>فخر المحققین</w:t>
      </w:r>
      <w:bookmarkEnd w:id="24"/>
      <w:bookmarkEnd w:id="25"/>
    </w:p>
    <w:p w14:paraId="009F4DD8" w14:textId="77777777" w:rsidR="00DA744F" w:rsidRPr="006029BB" w:rsidRDefault="00F66730" w:rsidP="00A660C1">
      <w:r>
        <w:rPr>
          <w:rFonts w:hint="cs"/>
          <w:rtl/>
        </w:rPr>
        <w:t>صاحب ایضاح تقری</w:t>
      </w:r>
      <w:r>
        <w:rPr>
          <w:rFonts w:hint="cs"/>
          <w:rtl/>
        </w:rPr>
        <w:t>با کلام والدشان علامه را بعینه نقل می کند و می فرماید</w:t>
      </w:r>
      <w:r>
        <w:rPr>
          <w:rStyle w:val="FootnoteReference"/>
          <w:rtl/>
        </w:rPr>
        <w:footnoteReference w:id="9"/>
      </w:r>
      <w:r>
        <w:rPr>
          <w:rFonts w:hint="cs"/>
          <w:rtl/>
        </w:rPr>
        <w:t xml:space="preserve">: «والاصح صحته حبسا، لنا أنه نوع تملیک». مگر اینکه کسی بیاید این را حمل کند بر تملیک منفعت نه تملیک خود عین. والا اگر تملیک شد با حبس چطور جور می آید؟      </w:t>
      </w:r>
      <w:r w:rsidRPr="006029BB">
        <w:rPr>
          <w:rFonts w:hint="cs"/>
          <w:rtl/>
        </w:rPr>
        <w:t xml:space="preserve"> </w:t>
      </w:r>
    </w:p>
    <w:p w14:paraId="7A7A179B" w14:textId="77777777" w:rsidR="00DA744F" w:rsidRPr="00F94D20" w:rsidRDefault="00F66730" w:rsidP="00A660C1">
      <w:pPr>
        <w:pStyle w:val="Heading1"/>
        <w:rPr>
          <w:rtl/>
        </w:rPr>
      </w:pPr>
      <w:r w:rsidRPr="00F94D20">
        <w:rPr>
          <w:rFonts w:hint="cs"/>
          <w:rtl/>
        </w:rPr>
        <w:t xml:space="preserve"> </w:t>
      </w:r>
      <w:bookmarkStart w:id="26" w:name="_Toc51509275"/>
      <w:bookmarkStart w:id="27" w:name="_Toc107436803"/>
      <w:r w:rsidRPr="00F94D20">
        <w:rPr>
          <w:rFonts w:hint="cs"/>
          <w:rtl/>
        </w:rPr>
        <w:t>عبارت شهید اول در دروس</w:t>
      </w:r>
      <w:bookmarkEnd w:id="26"/>
      <w:bookmarkEnd w:id="27"/>
      <w:r>
        <w:rPr>
          <w:rFonts w:hint="cs"/>
          <w:rtl/>
        </w:rPr>
        <w:t xml:space="preserve"> </w:t>
      </w:r>
    </w:p>
    <w:p w14:paraId="38E881BB" w14:textId="77777777" w:rsidR="00DA744F" w:rsidRDefault="00F66730" w:rsidP="00F379EA">
      <w:pPr>
        <w:rPr>
          <w:rtl/>
        </w:rPr>
      </w:pPr>
      <w:r>
        <w:rPr>
          <w:rFonts w:hint="cs"/>
          <w:rtl/>
        </w:rPr>
        <w:t xml:space="preserve">مرحوم شهید اول در </w:t>
      </w:r>
      <w:r>
        <w:rPr>
          <w:rFonts w:hint="cs"/>
          <w:rtl/>
        </w:rPr>
        <w:t>دروس می فرماید</w:t>
      </w:r>
      <w:r>
        <w:rPr>
          <w:rStyle w:val="FootnoteReference"/>
          <w:rtl/>
        </w:rPr>
        <w:footnoteReference w:id="10"/>
      </w:r>
      <w:r>
        <w:rPr>
          <w:rFonts w:hint="cs"/>
          <w:rtl/>
        </w:rPr>
        <w:t>: «</w:t>
      </w:r>
      <w:r w:rsidRPr="00240EE6">
        <w:rPr>
          <w:rFonts w:ascii="Noor_Lotus" w:hAnsi="Noor_Lotus" w:cs="Noor_Lotus" w:hint="cs"/>
          <w:b/>
          <w:bCs/>
          <w:color w:val="000000"/>
          <w:sz w:val="18"/>
          <w:szCs w:val="18"/>
          <w:rtl/>
        </w:rPr>
        <w:t xml:space="preserve"> </w:t>
      </w:r>
      <w:r w:rsidRPr="00240EE6">
        <w:rPr>
          <w:rFonts w:hint="cs"/>
          <w:rtl/>
        </w:rPr>
        <w:t>و لو وقفه‌</w:t>
      </w:r>
      <w:r>
        <w:rPr>
          <w:rFonts w:hint="cs"/>
          <w:rtl/>
        </w:rPr>
        <w:t xml:space="preserve"> </w:t>
      </w:r>
      <w:r w:rsidRPr="00240EE6">
        <w:rPr>
          <w:rFonts w:hint="cs"/>
          <w:rtl/>
        </w:rPr>
        <w:t>على من ينقرض غالباً جرى عليه، فلو لم ينقرض استمرّ، و إن انقرض، قيل:</w:t>
      </w:r>
      <w:r>
        <w:rPr>
          <w:rFonts w:hint="cs"/>
          <w:rtl/>
        </w:rPr>
        <w:t xml:space="preserve"> </w:t>
      </w:r>
      <w:r w:rsidRPr="00240EE6">
        <w:rPr>
          <w:rFonts w:hint="cs"/>
          <w:rtl/>
        </w:rPr>
        <w:t>برجوعه إلى الواقف أو وارثه حين انقراض الموقوف عليه</w:t>
      </w:r>
      <w:r>
        <w:rPr>
          <w:rFonts w:hint="cs"/>
          <w:rtl/>
        </w:rPr>
        <w:t>».</w:t>
      </w:r>
    </w:p>
    <w:p w14:paraId="4AC5C204" w14:textId="77777777" w:rsidR="00DA744F" w:rsidRDefault="00F66730" w:rsidP="00F379EA">
      <w:pPr>
        <w:rPr>
          <w:rtl/>
        </w:rPr>
      </w:pPr>
      <w:r>
        <w:rPr>
          <w:rFonts w:hint="cs"/>
          <w:rtl/>
        </w:rPr>
        <w:t xml:space="preserve">این خیلی روشن نیست. اگر وقف بر من ینقرض شد جری علیه، یعنی این وقف را عمل می کنند، آنوقت اگر منقرض نشدند </w:t>
      </w:r>
      <w:r>
        <w:rPr>
          <w:rFonts w:hint="cs"/>
          <w:rtl/>
        </w:rPr>
        <w:t>که می گوید استمرار پیدا می کند، اگر منقرض شدند بگوئی بر می گردد بحث آتی است.</w:t>
      </w:r>
    </w:p>
    <w:p w14:paraId="1FB1008D" w14:textId="77777777" w:rsidR="00DA744F" w:rsidRDefault="00F66730" w:rsidP="00F379EA">
      <w:pPr>
        <w:rPr>
          <w:rtl/>
        </w:rPr>
      </w:pPr>
      <w:r>
        <w:rPr>
          <w:rFonts w:hint="cs"/>
          <w:rtl/>
        </w:rPr>
        <w:t xml:space="preserve">حالا این عبارت دال بر چیست؟ </w:t>
      </w:r>
    </w:p>
    <w:p w14:paraId="646EE6AE" w14:textId="77777777" w:rsidR="00DA744F" w:rsidRPr="00F94D20" w:rsidRDefault="00F66730" w:rsidP="00A660C1">
      <w:pPr>
        <w:pStyle w:val="Heading1"/>
        <w:rPr>
          <w:rtl/>
        </w:rPr>
      </w:pPr>
      <w:bookmarkStart w:id="28" w:name="_Toc51509276"/>
      <w:bookmarkStart w:id="29" w:name="_Toc107436804"/>
      <w:r w:rsidRPr="00F94D20">
        <w:rPr>
          <w:rFonts w:hint="cs"/>
          <w:rtl/>
        </w:rPr>
        <w:t>بیان مفتاح الکرامة در</w:t>
      </w:r>
      <w:r>
        <w:rPr>
          <w:rFonts w:hint="cs"/>
          <w:rtl/>
        </w:rPr>
        <w:t xml:space="preserve"> تبیین</w:t>
      </w:r>
      <w:r w:rsidRPr="00F94D20">
        <w:rPr>
          <w:rFonts w:hint="cs"/>
          <w:rtl/>
        </w:rPr>
        <w:t xml:space="preserve"> مقصود شهید اول</w:t>
      </w:r>
      <w:bookmarkEnd w:id="28"/>
      <w:bookmarkEnd w:id="29"/>
    </w:p>
    <w:p w14:paraId="0D9489AA" w14:textId="77777777" w:rsidR="00DA744F" w:rsidRPr="00240EE6" w:rsidRDefault="00F66730" w:rsidP="00A660C1">
      <w:pPr>
        <w:rPr>
          <w:rtl/>
        </w:rPr>
      </w:pPr>
      <w:r>
        <w:rPr>
          <w:rFonts w:hint="cs"/>
          <w:rtl/>
        </w:rPr>
        <w:t xml:space="preserve">صاحب مفتاح الکرامة ره می گوید: عبارت دروس محتمل هر دو نظر است که این صحت وقفا باشد یا صحت حبسا باشد، با </w:t>
      </w:r>
      <w:r>
        <w:rPr>
          <w:rFonts w:hint="cs"/>
          <w:rtl/>
        </w:rPr>
        <w:t>هر دو سازگار است، و این روشن نیست که حتما مقصود این باشد که این حبس باشد.</w:t>
      </w:r>
    </w:p>
    <w:p w14:paraId="1671FA2E" w14:textId="77777777" w:rsidR="00DA744F" w:rsidRDefault="00F66730" w:rsidP="00F379EA">
      <w:pPr>
        <w:rPr>
          <w:rtl/>
        </w:rPr>
      </w:pPr>
      <w:r>
        <w:rPr>
          <w:rFonts w:hint="cs"/>
          <w:rtl/>
        </w:rPr>
        <w:t xml:space="preserve">منتهی یک نکته ای که وجود دارد این است که در دروس اول راجع به اقتران به مدت گفته بود: «فلو قرنه بمدة کان حبسا فیبطل بانقراضها، و لو وقفه علی من ینقرض غالبا جری علیه ...». این اختلاف تعبیر قابل توجه است. در مورد اقتران به مدت می گوید حبس است. در اینجا در من </w:t>
      </w:r>
      <w:r>
        <w:rPr>
          <w:rFonts w:hint="cs"/>
          <w:rtl/>
        </w:rPr>
        <w:t>ینقرض می گوید جری علیه. جری علیه آیا همان است که بگوئیم به مقتضای آن عمل می کند تا زمان انقراض، اگر منقرض نشد که استمرار دارد، و اگر منقرض شد به چه کسی برمی گردد که بحث آتی است. از این اختلاف تعبیر اگر بتوانیم چیزی استفاده کنیم می گوئیم پس جری علیه یعنی وق</w:t>
      </w:r>
      <w:r>
        <w:rPr>
          <w:rFonts w:hint="cs"/>
          <w:rtl/>
        </w:rPr>
        <w:t xml:space="preserve">ف صحیح است، یا نه </w:t>
      </w:r>
      <w:r>
        <w:rPr>
          <w:rFonts w:hint="cs"/>
          <w:rtl/>
        </w:rPr>
        <w:lastRenderedPageBreak/>
        <w:t xml:space="preserve">بگوئیم یک تغییر عبارتی است، جری علیه یعنی این انتفاع را موقوف علیهم می برند تا زمان انقضاء. هم حبس باشد اینطور است که جری علیه، و هم حبس باشد به معنای خاصش باز جری علیه. پس جری علیه یک عبارت اعمّی است. </w:t>
      </w:r>
    </w:p>
    <w:p w14:paraId="2D976BC3" w14:textId="77777777" w:rsidR="00DA744F" w:rsidRDefault="00F66730" w:rsidP="00F379EA">
      <w:pPr>
        <w:rPr>
          <w:rtl/>
        </w:rPr>
      </w:pPr>
      <w:r>
        <w:rPr>
          <w:rFonts w:hint="cs"/>
          <w:rtl/>
        </w:rPr>
        <w:t>صاحب مفتاح الکرامة هم می فرماید همی</w:t>
      </w:r>
      <w:r>
        <w:rPr>
          <w:rFonts w:hint="cs"/>
          <w:rtl/>
        </w:rPr>
        <w:t>نطور است، یعنی این اعم است ودلیلی بر این نمی شود که این ملک باشد یا حبس باشد.</w:t>
      </w:r>
    </w:p>
    <w:p w14:paraId="250DE265" w14:textId="77777777" w:rsidR="00DA744F" w:rsidRDefault="00F66730" w:rsidP="00A660C1">
      <w:pPr>
        <w:rPr>
          <w:rtl/>
        </w:rPr>
      </w:pPr>
      <w:r>
        <w:rPr>
          <w:rFonts w:hint="cs"/>
          <w:rtl/>
        </w:rPr>
        <w:t>بعد ایشان نقل می کند می فرماید</w:t>
      </w:r>
      <w:r>
        <w:rPr>
          <w:rStyle w:val="FootnoteReference"/>
          <w:rtl/>
        </w:rPr>
        <w:footnoteReference w:id="11"/>
      </w:r>
      <w:r>
        <w:rPr>
          <w:rFonts w:hint="cs"/>
          <w:rtl/>
        </w:rPr>
        <w:t>: «و قد فهم من الدروس صاحب جامع المقاصد أنه یکون حبسا». می گوید {محقق کرکی} از این عبارت فهمیده است که حبس است. در حالی که واقعا ظهوری در حبس از ا</w:t>
      </w:r>
      <w:r>
        <w:rPr>
          <w:rFonts w:hint="cs"/>
          <w:rtl/>
        </w:rPr>
        <w:t>ین جهت ندارد. مگر از این جهت که بعدا ایشان گفته باشد که به {ملک} ورثه موقوف علیهم یا واقف می رود. در حالی که این را هم نگفته است. ایشان هر دو طرف را فرموده است. ولذا مرحوم صاحب مفتاح الکرامة در یک عبارت مجملی می فرماید: «و لا ترجیح فی کشف الرموز و لا فی ال</w:t>
      </w:r>
      <w:r>
        <w:rPr>
          <w:rFonts w:hint="cs"/>
          <w:rtl/>
        </w:rPr>
        <w:t xml:space="preserve">دروس اصلا». یعنی هر دو {احتمال} را نقل کرده اند که به ورثه موقوف علیهم برسد یا به ورثه واقف، هیج ترجیحی هم نداده اند. پس از کجا می شود فهمید که اینها قائل به حبس هستند نه وقف صحیح؟ این روشن نیست. </w:t>
      </w:r>
    </w:p>
    <w:p w14:paraId="20B30C44" w14:textId="77777777" w:rsidR="00DA744F" w:rsidRDefault="00F66730" w:rsidP="00F379EA">
      <w:pPr>
        <w:rPr>
          <w:rtl/>
        </w:rPr>
      </w:pPr>
      <w:r>
        <w:rPr>
          <w:rFonts w:hint="cs"/>
          <w:rtl/>
        </w:rPr>
        <w:t xml:space="preserve">ظاهرا عبارت ایشان تعریض است به صاحب جامع المقاصد که شما از </w:t>
      </w:r>
      <w:r>
        <w:rPr>
          <w:rFonts w:hint="cs"/>
          <w:rtl/>
        </w:rPr>
        <w:t>کجا فهمیدید که شهید در دروس قائل به این مطلب شده است؟</w:t>
      </w:r>
    </w:p>
    <w:p w14:paraId="0FEA62CD" w14:textId="77777777" w:rsidR="00DA744F" w:rsidRPr="00F94D20" w:rsidRDefault="00F66730" w:rsidP="00A660C1">
      <w:pPr>
        <w:pStyle w:val="Heading1"/>
        <w:rPr>
          <w:rtl/>
        </w:rPr>
      </w:pPr>
      <w:bookmarkStart w:id="30" w:name="_Toc51509277"/>
      <w:bookmarkStart w:id="31" w:name="_Toc107436805"/>
      <w:r w:rsidRPr="00F94D20">
        <w:rPr>
          <w:rFonts w:hint="cs"/>
          <w:rtl/>
        </w:rPr>
        <w:t>عبارت شهید ثانی در روضه و مسالک</w:t>
      </w:r>
      <w:bookmarkEnd w:id="30"/>
      <w:bookmarkEnd w:id="31"/>
    </w:p>
    <w:p w14:paraId="2DDCFAA3" w14:textId="77777777" w:rsidR="00DA744F" w:rsidRDefault="00F66730" w:rsidP="00F379EA">
      <w:pPr>
        <w:rPr>
          <w:rtl/>
        </w:rPr>
      </w:pPr>
      <w:r>
        <w:rPr>
          <w:rFonts w:hint="cs"/>
          <w:rtl/>
        </w:rPr>
        <w:t>شهید ثانی ره هم در روضه و هم در مسالک تقریب تصریح دارد به اینکه این صحیح است حبسا. در روضه (شرح لمعه) فرموده است</w:t>
      </w:r>
      <w:r>
        <w:rPr>
          <w:rStyle w:val="FootnoteReference"/>
          <w:rtl/>
        </w:rPr>
        <w:footnoteReference w:id="12"/>
      </w:r>
      <w:r>
        <w:rPr>
          <w:rFonts w:hint="cs"/>
          <w:rtl/>
        </w:rPr>
        <w:t xml:space="preserve">: </w:t>
      </w:r>
    </w:p>
    <w:p w14:paraId="1188007B" w14:textId="77777777" w:rsidR="00DA744F" w:rsidRDefault="00F66730" w:rsidP="00F379EA">
      <w:pPr>
        <w:rPr>
          <w:rtl/>
        </w:rPr>
      </w:pPr>
      <w:r>
        <w:rPr>
          <w:rFonts w:hint="cs"/>
          <w:rtl/>
        </w:rPr>
        <w:t>«من الشرائط الدوام فلو قرنه بمدة أو جعله علی من ینقرض</w:t>
      </w:r>
      <w:r>
        <w:rPr>
          <w:rFonts w:hint="cs"/>
          <w:rtl/>
        </w:rPr>
        <w:t xml:space="preserve"> غالبا لم یکن وقفا والاقوی صحته حبسا یبطل بانقضائها». </w:t>
      </w:r>
    </w:p>
    <w:p w14:paraId="29872A2E" w14:textId="77777777" w:rsidR="00DA744F" w:rsidRDefault="00F66730" w:rsidP="00F379EA">
      <w:pPr>
        <w:rPr>
          <w:rtl/>
        </w:rPr>
      </w:pPr>
      <w:r>
        <w:rPr>
          <w:rFonts w:hint="cs"/>
          <w:rtl/>
        </w:rPr>
        <w:t>این دیگر تصریح به این است که این حبس است.</w:t>
      </w:r>
    </w:p>
    <w:p w14:paraId="4169E2BB" w14:textId="77777777" w:rsidR="00DA744F" w:rsidRDefault="00F66730" w:rsidP="00F379EA">
      <w:pPr>
        <w:rPr>
          <w:rtl/>
        </w:rPr>
      </w:pPr>
      <w:r>
        <w:rPr>
          <w:rFonts w:hint="cs"/>
          <w:rtl/>
        </w:rPr>
        <w:t>در مسالک هم شبیه به همین مطلب را آورده است. فرموده</w:t>
      </w:r>
      <w:r>
        <w:rPr>
          <w:rStyle w:val="FootnoteReference"/>
          <w:rtl/>
        </w:rPr>
        <w:footnoteReference w:id="13"/>
      </w:r>
      <w:r>
        <w:rPr>
          <w:rFonts w:hint="cs"/>
          <w:rtl/>
        </w:rPr>
        <w:t>: «والقول بالصحة حسن».</w:t>
      </w:r>
    </w:p>
    <w:p w14:paraId="162BE65E" w14:textId="77777777" w:rsidR="00DA744F" w:rsidRDefault="00F66730" w:rsidP="00F379EA">
      <w:pPr>
        <w:rPr>
          <w:rtl/>
        </w:rPr>
      </w:pPr>
      <w:r>
        <w:rPr>
          <w:rFonts w:hint="cs"/>
          <w:rtl/>
        </w:rPr>
        <w:lastRenderedPageBreak/>
        <w:t>منتهی فرق مطلب مسالک با روضه این است که: در روضه تصریح می کند که لم یکن وقفا و الاقو</w:t>
      </w:r>
      <w:r>
        <w:rPr>
          <w:rFonts w:hint="cs"/>
          <w:rtl/>
        </w:rPr>
        <w:t xml:space="preserve">ی صحته حبسا. اما در مسالک می گوید قول به صحت حسن است. منتهی بعد می گوید ظاهرا فرقی بین وقف و حبس پیدا نمی شود مگر در مثل نذر یا در مورد نیت. در مورد نیت بخاطر اینکه بعدا چه قصدی می خواهد بکند. </w:t>
      </w:r>
    </w:p>
    <w:p w14:paraId="2D317419" w14:textId="77777777" w:rsidR="00DA744F" w:rsidRDefault="00F66730" w:rsidP="00A660C1">
      <w:pPr>
        <w:rPr>
          <w:rtl/>
        </w:rPr>
      </w:pPr>
      <w:r>
        <w:rPr>
          <w:rFonts w:hint="cs"/>
          <w:rtl/>
        </w:rPr>
        <w:t>شهید ثانی در بحث توقیت فرموده بود که اگر قصد کند وقف را حقیقتا</w:t>
      </w:r>
      <w:r>
        <w:rPr>
          <w:rFonts w:hint="cs"/>
          <w:rtl/>
        </w:rPr>
        <w:t xml:space="preserve"> و بگوید وقفت لزید الی سنة این باطلٌ. چرا؟ چون نمی شود. وقتی که تأبید به معنای عدم اقتران به مدت شرط باشد واین آقا در مقام ایجاد سبب به نحو قطعی تقیید به مدت را بیاورد، با اینکه ما می دانیم وقف یک ماهیتی است که نباید به مدت مقترن باشد، خب این وقف واقع نمی </w:t>
      </w:r>
      <w:r>
        <w:rPr>
          <w:rFonts w:hint="cs"/>
          <w:rtl/>
        </w:rPr>
        <w:t>شود. تصریح کرد صاحب مسالک ره که باطل است. اینجا ایشان می فرماید در فرق بین وقف و حبس اثری وجود ندارد. چون چه وقف باشد و چه حبس باشد ایشان می گوید باید برگردد به واقف و ورثه واقف، اثری در اینجا وجود ندارد. بعد می گوید مگر در نیت. که ظاهرا ایشان است که فرمود</w:t>
      </w:r>
      <w:r>
        <w:rPr>
          <w:rFonts w:hint="cs"/>
          <w:rtl/>
        </w:rPr>
        <w:t>ه مگر در نیت. ولی نه ایشان ظاهرا نگفته است نیت را. نیت مال صاحب ریاض است که اگر وقت شد بعدا عرض می کنیم.</w:t>
      </w:r>
    </w:p>
    <w:p w14:paraId="5D3FB5A7" w14:textId="77777777" w:rsidR="00DA744F" w:rsidRDefault="00F66730" w:rsidP="00F379EA">
      <w:pPr>
        <w:rPr>
          <w:rtl/>
        </w:rPr>
      </w:pPr>
      <w:r>
        <w:rPr>
          <w:rFonts w:hint="cs"/>
          <w:rtl/>
        </w:rPr>
        <w:t xml:space="preserve">پس بنابر این، این فرمایش مسالک هم که می فرماید صحت، در مسالک فرمایششان با روضه قدری فرق دارد، ولی ایشان که فرقی نمی گذارد بین وقف و حبس، منتهی در روضه </w:t>
      </w:r>
      <w:r>
        <w:rPr>
          <w:rFonts w:hint="cs"/>
          <w:rtl/>
        </w:rPr>
        <w:t>می گوید یبطل وقفا و یصح حبسا.</w:t>
      </w:r>
    </w:p>
    <w:p w14:paraId="7028A7F3" w14:textId="77777777" w:rsidR="00DA744F" w:rsidRDefault="00F66730" w:rsidP="00F379EA">
      <w:pPr>
        <w:rPr>
          <w:rtl/>
        </w:rPr>
      </w:pPr>
      <w:r>
        <w:rPr>
          <w:rFonts w:hint="cs"/>
          <w:rtl/>
        </w:rPr>
        <w:t>این مجموعه ای بود از کلمات.</w:t>
      </w:r>
    </w:p>
    <w:p w14:paraId="62BFFEC6" w14:textId="77777777" w:rsidR="00DA744F" w:rsidRDefault="00F66730" w:rsidP="00F379EA">
      <w:pPr>
        <w:rPr>
          <w:rtl/>
        </w:rPr>
      </w:pPr>
      <w:r>
        <w:rPr>
          <w:rFonts w:hint="cs"/>
          <w:rtl/>
        </w:rPr>
        <w:t>البته کلمات دیگری هم وجود دارد. ما فقط خواستیم هم دوستان در این فضای مسئله و اقوال فقهاء واقع بشوند، و همچنین در مورد یک اجماعی که ما بعدا می خواهیم علیه بطلان به دست بیاوریم آنجا هم این اثر گذار اس</w:t>
      </w:r>
      <w:r>
        <w:rPr>
          <w:rFonts w:hint="cs"/>
          <w:rtl/>
        </w:rPr>
        <w:t>ت.</w:t>
      </w:r>
    </w:p>
    <w:p w14:paraId="7A9DE88A" w14:textId="77777777" w:rsidR="00DA744F" w:rsidRDefault="00F66730" w:rsidP="00F379EA">
      <w:pPr>
        <w:rPr>
          <w:rtl/>
        </w:rPr>
      </w:pPr>
      <w:r>
        <w:rPr>
          <w:rFonts w:hint="cs"/>
          <w:rtl/>
        </w:rPr>
        <w:t>انشاء الله تا ادله صحت وقفا یا حبسا، که جلسه بعد پیگیری می کنیم. و السلام علیکم ورحمة الله.</w:t>
      </w:r>
    </w:p>
    <w:p w14:paraId="16EEE494" w14:textId="77777777" w:rsidR="00DA744F" w:rsidRPr="008D01E8" w:rsidRDefault="00F66730" w:rsidP="00F379EA">
      <w:r w:rsidRPr="008D01E8">
        <w:rPr>
          <w:rFonts w:hint="cs"/>
          <w:rtl/>
        </w:rPr>
        <w:t xml:space="preserve">  </w:t>
      </w:r>
    </w:p>
    <w:p w14:paraId="65C3D1B6" w14:textId="77777777" w:rsidR="00075BA2" w:rsidRPr="00DA744F" w:rsidRDefault="00075BA2" w:rsidP="00746E7B">
      <w:pPr>
        <w:rPr>
          <w:rtl/>
        </w:rPr>
        <w:sectPr w:rsidR="00075BA2" w:rsidRPr="00DA744F" w:rsidSect="00C304DD">
          <w:headerReference w:type="default" r:id="rId9"/>
          <w:footerReference w:type="default" r:id="rId1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4512C0E" w14:textId="77777777" w:rsidR="00E53CFD" w:rsidRDefault="00F66730" w:rsidP="00075BA2">
      <w:pPr>
        <w:jc w:val="center"/>
        <w:rPr>
          <w:rtl/>
        </w:rPr>
      </w:pPr>
      <w:r>
        <w:rPr>
          <w:rFonts w:hint="cs"/>
          <w:noProof/>
          <w:rtl/>
          <w:lang w:bidi="ar-SA"/>
        </w:rPr>
        <w:lastRenderedPageBreak/>
        <w:drawing>
          <wp:inline distT="0" distB="0" distL="0" distR="0" wp14:anchorId="709AB6DC" wp14:editId="7A661572">
            <wp:extent cx="723899" cy="241300"/>
            <wp:effectExtent l="0" t="0" r="635" b="6350"/>
            <wp:docPr id="12533168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31684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7" w:name="_Toc51587284" w:displacedByCustomXml="next"/>
    <w:sdt>
      <w:sdtPr>
        <w:rPr>
          <w:rFonts w:ascii="NoorLotus" w:eastAsia="NoorLotus" w:hAnsi="NoorLotus" w:cs="NoorLotus"/>
          <w:color w:val="auto"/>
          <w:sz w:val="28"/>
          <w:szCs w:val="28"/>
          <w:lang w:bidi="fa-IR"/>
        </w:rPr>
        <w:id w:val="486364745"/>
        <w:docPartObj>
          <w:docPartGallery w:val="Table of Contents"/>
          <w:docPartUnique/>
        </w:docPartObj>
      </w:sdtPr>
      <w:sdtEndPr>
        <w:rPr>
          <w:b/>
          <w:bCs/>
          <w:noProof/>
          <w:rtl/>
        </w:rPr>
      </w:sdtEndPr>
      <w:sdtContent>
        <w:p w14:paraId="5913CF01" w14:textId="77777777" w:rsidR="00E91D81" w:rsidRDefault="00E91D81" w:rsidP="00E91D81">
          <w:pPr>
            <w:pStyle w:val="TOCHeading"/>
          </w:pPr>
        </w:p>
        <w:p w14:paraId="67F942DC" w14:textId="0D886EA7" w:rsidR="00E91D81"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6939" w:history="1">
            <w:r w:rsidRPr="00BB5D3F">
              <w:rPr>
                <w:rStyle w:val="Hyperlink"/>
                <w:noProof/>
                <w:rtl/>
              </w:rPr>
              <w:t>مسئله 16: وقف عل</w:t>
            </w:r>
            <w:r w:rsidRPr="00BB5D3F">
              <w:rPr>
                <w:rStyle w:val="Hyperlink"/>
                <w:rFonts w:hint="cs"/>
                <w:noProof/>
                <w:rtl/>
              </w:rPr>
              <w:t>ی</w:t>
            </w:r>
            <w:r w:rsidRPr="00BB5D3F">
              <w:rPr>
                <w:rStyle w:val="Hyperlink"/>
                <w:noProof/>
                <w:rtl/>
              </w:rPr>
              <w:t xml:space="preserve"> من </w:t>
            </w:r>
            <w:r w:rsidRPr="00BB5D3F">
              <w:rPr>
                <w:rStyle w:val="Hyperlink"/>
                <w:rFonts w:hint="cs"/>
                <w:noProof/>
                <w:rtl/>
              </w:rPr>
              <w:t>ی</w:t>
            </w:r>
            <w:r w:rsidRPr="00BB5D3F">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Toc107436939 \h</w:instrText>
            </w:r>
            <w:r>
              <w:rPr>
                <w:noProof/>
                <w:webHidden/>
                <w:rtl/>
              </w:rPr>
              <w:instrText xml:space="preserve"> </w:instrText>
            </w:r>
            <w:r>
              <w:rPr>
                <w:noProof/>
                <w:webHidden/>
                <w:rtl/>
              </w:rPr>
            </w:r>
            <w:r>
              <w:rPr>
                <w:noProof/>
                <w:webHidden/>
                <w:rtl/>
              </w:rPr>
              <w:fldChar w:fldCharType="separate"/>
            </w:r>
            <w:r w:rsidR="00D27ABB">
              <w:rPr>
                <w:noProof/>
                <w:webHidden/>
                <w:rtl/>
              </w:rPr>
              <w:t>15</w:t>
            </w:r>
            <w:r>
              <w:rPr>
                <w:noProof/>
                <w:webHidden/>
                <w:rtl/>
              </w:rPr>
              <w:fldChar w:fldCharType="end"/>
            </w:r>
          </w:hyperlink>
        </w:p>
        <w:p w14:paraId="6086E888" w14:textId="7D9D42C4" w:rsidR="00E91D81" w:rsidRDefault="00F66730">
          <w:pPr>
            <w:pStyle w:val="TOC1"/>
            <w:rPr>
              <w:rFonts w:asciiTheme="minorHAnsi" w:eastAsiaTheme="minorEastAsia" w:hAnsiTheme="minorHAnsi" w:cstheme="minorBidi"/>
              <w:noProof/>
              <w:color w:val="auto"/>
              <w:sz w:val="22"/>
              <w:szCs w:val="22"/>
              <w:rtl/>
              <w:lang w:bidi="ar-SA"/>
            </w:rPr>
          </w:pPr>
          <w:hyperlink w:anchor="_Toc107436940" w:history="1">
            <w:r w:rsidRPr="00BB5D3F">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Toc107436940 \h</w:instrText>
            </w:r>
            <w:r>
              <w:rPr>
                <w:noProof/>
                <w:webHidden/>
                <w:rtl/>
              </w:rPr>
              <w:instrText xml:space="preserve"> </w:instrText>
            </w:r>
            <w:r>
              <w:rPr>
                <w:noProof/>
                <w:webHidden/>
                <w:rtl/>
              </w:rPr>
            </w:r>
            <w:r>
              <w:rPr>
                <w:noProof/>
                <w:webHidden/>
                <w:rtl/>
              </w:rPr>
              <w:fldChar w:fldCharType="separate"/>
            </w:r>
            <w:r w:rsidR="00D27ABB">
              <w:rPr>
                <w:noProof/>
                <w:webHidden/>
                <w:rtl/>
              </w:rPr>
              <w:t>15</w:t>
            </w:r>
            <w:r>
              <w:rPr>
                <w:noProof/>
                <w:webHidden/>
                <w:rtl/>
              </w:rPr>
              <w:fldChar w:fldCharType="end"/>
            </w:r>
          </w:hyperlink>
        </w:p>
        <w:p w14:paraId="329397DA" w14:textId="3852A49F" w:rsidR="00E91D81" w:rsidRDefault="00F66730">
          <w:pPr>
            <w:pStyle w:val="TOC1"/>
            <w:rPr>
              <w:rFonts w:asciiTheme="minorHAnsi" w:eastAsiaTheme="minorEastAsia" w:hAnsiTheme="minorHAnsi" w:cstheme="minorBidi"/>
              <w:noProof/>
              <w:color w:val="auto"/>
              <w:sz w:val="22"/>
              <w:szCs w:val="22"/>
              <w:rtl/>
              <w:lang w:bidi="ar-SA"/>
            </w:rPr>
          </w:pPr>
          <w:hyperlink w:anchor="_Toc107436941" w:history="1">
            <w:r w:rsidRPr="00BB5D3F">
              <w:rPr>
                <w:rStyle w:val="Hyperlink"/>
                <w:noProof/>
                <w:rtl/>
              </w:rPr>
              <w:t>ادله اقوال ثلاثه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Toc107436941 \h</w:instrText>
            </w:r>
            <w:r>
              <w:rPr>
                <w:noProof/>
                <w:webHidden/>
                <w:rtl/>
              </w:rPr>
              <w:instrText xml:space="preserve"> </w:instrText>
            </w:r>
            <w:r>
              <w:rPr>
                <w:noProof/>
                <w:webHidden/>
                <w:rtl/>
              </w:rPr>
            </w:r>
            <w:r>
              <w:rPr>
                <w:noProof/>
                <w:webHidden/>
                <w:rtl/>
              </w:rPr>
              <w:fldChar w:fldCharType="separate"/>
            </w:r>
            <w:r w:rsidR="00D27ABB">
              <w:rPr>
                <w:noProof/>
                <w:webHidden/>
                <w:rtl/>
              </w:rPr>
              <w:t>15</w:t>
            </w:r>
            <w:r>
              <w:rPr>
                <w:noProof/>
                <w:webHidden/>
                <w:rtl/>
              </w:rPr>
              <w:fldChar w:fldCharType="end"/>
            </w:r>
          </w:hyperlink>
        </w:p>
        <w:p w14:paraId="633555FE" w14:textId="7E1085A9" w:rsidR="00E91D81" w:rsidRDefault="00F66730">
          <w:pPr>
            <w:pStyle w:val="TOC1"/>
            <w:rPr>
              <w:rFonts w:asciiTheme="minorHAnsi" w:eastAsiaTheme="minorEastAsia" w:hAnsiTheme="minorHAnsi" w:cstheme="minorBidi"/>
              <w:noProof/>
              <w:color w:val="auto"/>
              <w:sz w:val="22"/>
              <w:szCs w:val="22"/>
              <w:rtl/>
              <w:lang w:bidi="ar-SA"/>
            </w:rPr>
          </w:pPr>
          <w:hyperlink w:anchor="_Toc107436942" w:history="1">
            <w:r w:rsidRPr="00BB5D3F">
              <w:rPr>
                <w:rStyle w:val="Hyperlink"/>
                <w:noProof/>
                <w:rtl/>
              </w:rPr>
              <w:t>بررس</w:t>
            </w:r>
            <w:r w:rsidRPr="00BB5D3F">
              <w:rPr>
                <w:rStyle w:val="Hyperlink"/>
                <w:rFonts w:hint="cs"/>
                <w:noProof/>
                <w:rtl/>
              </w:rPr>
              <w:t>ی</w:t>
            </w:r>
            <w:r w:rsidRPr="00BB5D3F">
              <w:rPr>
                <w:rStyle w:val="Hyperlink"/>
                <w:noProof/>
                <w:rtl/>
              </w:rPr>
              <w:t xml:space="preserve"> ادله بطلان وقف مشتمل بر توق</w:t>
            </w:r>
            <w:r w:rsidRPr="00BB5D3F">
              <w:rPr>
                <w:rStyle w:val="Hyperlink"/>
                <w:rFonts w:hint="cs"/>
                <w:noProof/>
                <w:rtl/>
              </w:rPr>
              <w:t>ی</w:t>
            </w:r>
            <w:r w:rsidRPr="00BB5D3F">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Toc107436942 \h</w:instrText>
            </w:r>
            <w:r>
              <w:rPr>
                <w:noProof/>
                <w:webHidden/>
                <w:rtl/>
              </w:rPr>
              <w:instrText xml:space="preserve"> </w:instrText>
            </w:r>
            <w:r>
              <w:rPr>
                <w:noProof/>
                <w:webHidden/>
                <w:rtl/>
              </w:rPr>
            </w:r>
            <w:r>
              <w:rPr>
                <w:noProof/>
                <w:webHidden/>
                <w:rtl/>
              </w:rPr>
              <w:fldChar w:fldCharType="separate"/>
            </w:r>
            <w:r w:rsidR="00D27ABB">
              <w:rPr>
                <w:noProof/>
                <w:webHidden/>
                <w:rtl/>
              </w:rPr>
              <w:t>15</w:t>
            </w:r>
            <w:r>
              <w:rPr>
                <w:noProof/>
                <w:webHidden/>
                <w:rtl/>
              </w:rPr>
              <w:fldChar w:fldCharType="end"/>
            </w:r>
          </w:hyperlink>
        </w:p>
        <w:p w14:paraId="1030DC46" w14:textId="111DECD0" w:rsidR="00E91D81" w:rsidRDefault="00F66730">
          <w:pPr>
            <w:pStyle w:val="TOC1"/>
            <w:rPr>
              <w:rFonts w:asciiTheme="minorHAnsi" w:eastAsiaTheme="minorEastAsia" w:hAnsiTheme="minorHAnsi" w:cstheme="minorBidi"/>
              <w:noProof/>
              <w:color w:val="auto"/>
              <w:sz w:val="22"/>
              <w:szCs w:val="22"/>
              <w:rtl/>
              <w:lang w:bidi="ar-SA"/>
            </w:rPr>
          </w:pPr>
          <w:hyperlink w:anchor="_Toc107436943" w:history="1">
            <w:r w:rsidRPr="00BB5D3F">
              <w:rPr>
                <w:rStyle w:val="Hyperlink"/>
                <w:noProof/>
                <w:rtl/>
              </w:rPr>
              <w:t>دل</w:t>
            </w:r>
            <w:r w:rsidRPr="00BB5D3F">
              <w:rPr>
                <w:rStyle w:val="Hyperlink"/>
                <w:rFonts w:hint="cs"/>
                <w:noProof/>
                <w:rtl/>
              </w:rPr>
              <w:t>ی</w:t>
            </w:r>
            <w:r w:rsidRPr="00BB5D3F">
              <w:rPr>
                <w:rStyle w:val="Hyperlink"/>
                <w:rFonts w:hint="eastAsia"/>
                <w:noProof/>
                <w:rtl/>
              </w:rPr>
              <w:t>ل</w:t>
            </w:r>
            <w:r w:rsidRPr="00BB5D3F">
              <w:rPr>
                <w:rStyle w:val="Hyperlink"/>
                <w:noProof/>
                <w:rtl/>
              </w:rPr>
              <w:t xml:space="preserve"> اول: اخذ تاب</w:t>
            </w:r>
            <w:r w:rsidRPr="00BB5D3F">
              <w:rPr>
                <w:rStyle w:val="Hyperlink"/>
                <w:rFonts w:hint="cs"/>
                <w:noProof/>
                <w:rtl/>
              </w:rPr>
              <w:t>ی</w:t>
            </w:r>
            <w:r w:rsidRPr="00BB5D3F">
              <w:rPr>
                <w:rStyle w:val="Hyperlink"/>
                <w:rFonts w:hint="eastAsia"/>
                <w:noProof/>
                <w:rtl/>
              </w:rPr>
              <w:t>د</w:t>
            </w:r>
            <w:r w:rsidRPr="00BB5D3F">
              <w:rPr>
                <w:rStyle w:val="Hyperlink"/>
                <w:noProof/>
                <w:rtl/>
              </w:rPr>
              <w:t xml:space="preserve"> در مفهوم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Toc107436943 \h</w:instrText>
            </w:r>
            <w:r>
              <w:rPr>
                <w:noProof/>
                <w:webHidden/>
                <w:rtl/>
              </w:rPr>
              <w:instrText xml:space="preserve"> </w:instrText>
            </w:r>
            <w:r>
              <w:rPr>
                <w:noProof/>
                <w:webHidden/>
                <w:rtl/>
              </w:rPr>
            </w:r>
            <w:r>
              <w:rPr>
                <w:noProof/>
                <w:webHidden/>
                <w:rtl/>
              </w:rPr>
              <w:fldChar w:fldCharType="separate"/>
            </w:r>
            <w:r w:rsidR="00D27ABB">
              <w:rPr>
                <w:noProof/>
                <w:webHidden/>
                <w:rtl/>
              </w:rPr>
              <w:t>16</w:t>
            </w:r>
            <w:r>
              <w:rPr>
                <w:noProof/>
                <w:webHidden/>
                <w:rtl/>
              </w:rPr>
              <w:fldChar w:fldCharType="end"/>
            </w:r>
          </w:hyperlink>
        </w:p>
        <w:p w14:paraId="3D7F2B98" w14:textId="1817C8B7" w:rsidR="00E91D81" w:rsidRDefault="00F66730">
          <w:pPr>
            <w:pStyle w:val="TOC1"/>
            <w:rPr>
              <w:rFonts w:asciiTheme="minorHAnsi" w:eastAsiaTheme="minorEastAsia" w:hAnsiTheme="minorHAnsi" w:cstheme="minorBidi"/>
              <w:noProof/>
              <w:color w:val="auto"/>
              <w:sz w:val="22"/>
              <w:szCs w:val="22"/>
              <w:rtl/>
              <w:lang w:bidi="ar-SA"/>
            </w:rPr>
          </w:pPr>
          <w:hyperlink w:anchor="_Toc107436944" w:history="1">
            <w:r w:rsidRPr="00BB5D3F">
              <w:rPr>
                <w:rStyle w:val="Hyperlink"/>
                <w:noProof/>
                <w:rtl/>
              </w:rPr>
              <w:t>استدلال م</w:t>
            </w:r>
            <w:r w:rsidRPr="00BB5D3F">
              <w:rPr>
                <w:rStyle w:val="Hyperlink"/>
                <w:rFonts w:hint="cs"/>
                <w:noProof/>
                <w:rtl/>
              </w:rPr>
              <w:t>ی</w:t>
            </w:r>
            <w:r w:rsidRPr="00BB5D3F">
              <w:rPr>
                <w:rStyle w:val="Hyperlink"/>
                <w:rFonts w:hint="eastAsia"/>
                <w:noProof/>
                <w:rtl/>
              </w:rPr>
              <w:t>رزا</w:t>
            </w:r>
            <w:r w:rsidRPr="00BB5D3F">
              <w:rPr>
                <w:rStyle w:val="Hyperlink"/>
                <w:rFonts w:hint="cs"/>
                <w:noProof/>
                <w:rtl/>
              </w:rPr>
              <w:t>ی</w:t>
            </w:r>
            <w:r w:rsidRPr="00BB5D3F">
              <w:rPr>
                <w:rStyle w:val="Hyperlink"/>
                <w:noProof/>
                <w:rtl/>
              </w:rPr>
              <w:t xml:space="preserve"> قم</w:t>
            </w:r>
            <w:r w:rsidRPr="00BB5D3F">
              <w:rPr>
                <w:rStyle w:val="Hyperlink"/>
                <w:rFonts w:hint="cs"/>
                <w:noProof/>
                <w:rtl/>
              </w:rPr>
              <w:t>ی</w:t>
            </w:r>
            <w:r w:rsidRPr="00BB5D3F">
              <w:rPr>
                <w:rStyle w:val="Hyperlink"/>
                <w:noProof/>
                <w:rtl/>
              </w:rPr>
              <w:t xml:space="preserve"> بر اخذ تأب</w:t>
            </w:r>
            <w:r w:rsidRPr="00BB5D3F">
              <w:rPr>
                <w:rStyle w:val="Hyperlink"/>
                <w:rFonts w:hint="cs"/>
                <w:noProof/>
                <w:rtl/>
              </w:rPr>
              <w:t>ی</w:t>
            </w:r>
            <w:r w:rsidRPr="00BB5D3F">
              <w:rPr>
                <w:rStyle w:val="Hyperlink"/>
                <w:rFonts w:hint="eastAsia"/>
                <w:noProof/>
                <w:rtl/>
              </w:rPr>
              <w:t>د</w:t>
            </w:r>
            <w:r w:rsidRPr="00BB5D3F">
              <w:rPr>
                <w:rStyle w:val="Hyperlink"/>
                <w:noProof/>
                <w:rtl/>
              </w:rPr>
              <w:t xml:space="preserve"> در مفهوم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Toc107436944 \h</w:instrText>
            </w:r>
            <w:r>
              <w:rPr>
                <w:noProof/>
                <w:webHidden/>
                <w:rtl/>
              </w:rPr>
              <w:instrText xml:space="preserve"> </w:instrText>
            </w:r>
            <w:r>
              <w:rPr>
                <w:noProof/>
                <w:webHidden/>
                <w:rtl/>
              </w:rPr>
            </w:r>
            <w:r>
              <w:rPr>
                <w:noProof/>
                <w:webHidden/>
                <w:rtl/>
              </w:rPr>
              <w:fldChar w:fldCharType="separate"/>
            </w:r>
            <w:r w:rsidR="00D27ABB">
              <w:rPr>
                <w:noProof/>
                <w:webHidden/>
                <w:rtl/>
              </w:rPr>
              <w:t>16</w:t>
            </w:r>
            <w:r>
              <w:rPr>
                <w:noProof/>
                <w:webHidden/>
                <w:rtl/>
              </w:rPr>
              <w:fldChar w:fldCharType="end"/>
            </w:r>
          </w:hyperlink>
        </w:p>
        <w:p w14:paraId="52B8289B" w14:textId="1E87B59E" w:rsidR="00E91D81" w:rsidRDefault="00F66730">
          <w:pPr>
            <w:pStyle w:val="TOC1"/>
            <w:rPr>
              <w:rFonts w:asciiTheme="minorHAnsi" w:eastAsiaTheme="minorEastAsia" w:hAnsiTheme="minorHAnsi" w:cstheme="minorBidi"/>
              <w:noProof/>
              <w:color w:val="auto"/>
              <w:sz w:val="22"/>
              <w:szCs w:val="22"/>
              <w:rtl/>
              <w:lang w:bidi="ar-SA"/>
            </w:rPr>
          </w:pPr>
          <w:hyperlink w:anchor="_Toc107436945" w:history="1">
            <w:r w:rsidRPr="00BB5D3F">
              <w:rPr>
                <w:rStyle w:val="Hyperlink"/>
                <w:noProof/>
                <w:rtl/>
              </w:rPr>
              <w:t>انکار بدون استدلال س</w:t>
            </w:r>
            <w:r w:rsidRPr="00BB5D3F">
              <w:rPr>
                <w:rStyle w:val="Hyperlink"/>
                <w:rFonts w:hint="cs"/>
                <w:noProof/>
                <w:rtl/>
              </w:rPr>
              <w:t>ی</w:t>
            </w:r>
            <w:r w:rsidRPr="00BB5D3F">
              <w:rPr>
                <w:rStyle w:val="Hyperlink"/>
                <w:rFonts w:hint="eastAsia"/>
                <w:noProof/>
                <w:rtl/>
              </w:rPr>
              <w:t>د</w:t>
            </w:r>
            <w:r w:rsidRPr="00BB5D3F">
              <w:rPr>
                <w:rStyle w:val="Hyperlink"/>
                <w:noProof/>
                <w:rtl/>
              </w:rPr>
              <w:t xml:space="preserve"> </w:t>
            </w:r>
            <w:r w:rsidRPr="00BB5D3F">
              <w:rPr>
                <w:rStyle w:val="Hyperlink"/>
                <w:rFonts w:hint="cs"/>
                <w:noProof/>
                <w:rtl/>
              </w:rPr>
              <w:t>ی</w:t>
            </w:r>
            <w:r w:rsidRPr="00BB5D3F">
              <w:rPr>
                <w:rStyle w:val="Hyperlink"/>
                <w:rFonts w:hint="eastAsia"/>
                <w:noProof/>
                <w:rtl/>
              </w:rPr>
              <w:t>زد</w:t>
            </w:r>
            <w:r w:rsidRPr="00BB5D3F">
              <w:rPr>
                <w:rStyle w:val="Hyperlink"/>
                <w:rFonts w:hint="cs"/>
                <w:noProof/>
                <w:rtl/>
              </w:rPr>
              <w:t>ی</w:t>
            </w:r>
            <w:r w:rsidRPr="00BB5D3F">
              <w:rPr>
                <w:rStyle w:val="Hyperlink"/>
                <w:noProof/>
                <w:rtl/>
              </w:rPr>
              <w:t xml:space="preserve"> نسبت به اخذ تأب</w:t>
            </w:r>
            <w:r w:rsidRPr="00BB5D3F">
              <w:rPr>
                <w:rStyle w:val="Hyperlink"/>
                <w:rFonts w:hint="cs"/>
                <w:noProof/>
                <w:rtl/>
              </w:rPr>
              <w:t>ی</w:t>
            </w:r>
            <w:r w:rsidRPr="00BB5D3F">
              <w:rPr>
                <w:rStyle w:val="Hyperlink"/>
                <w:rFonts w:hint="eastAsia"/>
                <w:noProof/>
                <w:rtl/>
              </w:rPr>
              <w:t>د</w:t>
            </w:r>
            <w:r w:rsidRPr="00BB5D3F">
              <w:rPr>
                <w:rStyle w:val="Hyperlink"/>
                <w:noProof/>
                <w:rtl/>
              </w:rPr>
              <w:t xml:space="preserve"> در مفهوم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Toc107436945 \h</w:instrText>
            </w:r>
            <w:r>
              <w:rPr>
                <w:noProof/>
                <w:webHidden/>
                <w:rtl/>
              </w:rPr>
              <w:instrText xml:space="preserve"> </w:instrText>
            </w:r>
            <w:r>
              <w:rPr>
                <w:noProof/>
                <w:webHidden/>
                <w:rtl/>
              </w:rPr>
            </w:r>
            <w:r>
              <w:rPr>
                <w:noProof/>
                <w:webHidden/>
                <w:rtl/>
              </w:rPr>
              <w:fldChar w:fldCharType="separate"/>
            </w:r>
            <w:r w:rsidR="00D27ABB">
              <w:rPr>
                <w:noProof/>
                <w:webHidden/>
                <w:rtl/>
              </w:rPr>
              <w:t>17</w:t>
            </w:r>
            <w:r>
              <w:rPr>
                <w:noProof/>
                <w:webHidden/>
                <w:rtl/>
              </w:rPr>
              <w:fldChar w:fldCharType="end"/>
            </w:r>
          </w:hyperlink>
        </w:p>
        <w:p w14:paraId="7DFA9999" w14:textId="1545D859" w:rsidR="00E91D81" w:rsidRDefault="00F66730">
          <w:pPr>
            <w:pStyle w:val="TOC1"/>
            <w:rPr>
              <w:rFonts w:asciiTheme="minorHAnsi" w:eastAsiaTheme="minorEastAsia" w:hAnsiTheme="minorHAnsi" w:cstheme="minorBidi"/>
              <w:noProof/>
              <w:color w:val="auto"/>
              <w:sz w:val="22"/>
              <w:szCs w:val="22"/>
              <w:rtl/>
              <w:lang w:bidi="ar-SA"/>
            </w:rPr>
          </w:pPr>
          <w:hyperlink w:anchor="_Toc107436946" w:history="1">
            <w:r w:rsidRPr="00BB5D3F">
              <w:rPr>
                <w:rStyle w:val="Hyperlink"/>
                <w:noProof/>
                <w:rtl/>
              </w:rPr>
              <w:t>انکار آ</w:t>
            </w:r>
            <w:r w:rsidRPr="00BB5D3F">
              <w:rPr>
                <w:rStyle w:val="Hyperlink"/>
                <w:rFonts w:hint="cs"/>
                <w:noProof/>
                <w:rtl/>
              </w:rPr>
              <w:t>ی</w:t>
            </w:r>
            <w:r w:rsidRPr="00BB5D3F">
              <w:rPr>
                <w:rStyle w:val="Hyperlink"/>
                <w:rFonts w:hint="eastAsia"/>
                <w:noProof/>
                <w:rtl/>
              </w:rPr>
              <w:t>ت</w:t>
            </w:r>
            <w:r w:rsidRPr="00BB5D3F">
              <w:rPr>
                <w:rStyle w:val="Hyperlink"/>
                <w:noProof/>
                <w:rtl/>
              </w:rPr>
              <w:t xml:space="preserve"> الله سبحان</w:t>
            </w:r>
            <w:r w:rsidRPr="00BB5D3F">
              <w:rPr>
                <w:rStyle w:val="Hyperlink"/>
                <w:rFonts w:hint="cs"/>
                <w:noProof/>
                <w:rtl/>
              </w:rPr>
              <w:t>ی</w:t>
            </w:r>
            <w:r w:rsidRPr="00BB5D3F">
              <w:rPr>
                <w:rStyle w:val="Hyperlink"/>
                <w:noProof/>
                <w:rtl/>
              </w:rPr>
              <w:t xml:space="preserve"> با استدلال به ا</w:t>
            </w:r>
            <w:r w:rsidRPr="00BB5D3F">
              <w:rPr>
                <w:rStyle w:val="Hyperlink"/>
                <w:rFonts w:hint="cs"/>
                <w:noProof/>
                <w:rtl/>
              </w:rPr>
              <w:t>ی</w:t>
            </w:r>
            <w:r w:rsidRPr="00BB5D3F">
              <w:rPr>
                <w:rStyle w:val="Hyperlink"/>
                <w:rFonts w:hint="eastAsia"/>
                <w:noProof/>
                <w:rtl/>
              </w:rPr>
              <w:t>قاف</w:t>
            </w:r>
            <w:r w:rsidRPr="00BB5D3F">
              <w:rPr>
                <w:rStyle w:val="Hyperlink"/>
                <w:noProof/>
                <w:rtl/>
              </w:rPr>
              <w:t xml:space="preserve"> بودن حق</w:t>
            </w:r>
            <w:r w:rsidRPr="00BB5D3F">
              <w:rPr>
                <w:rStyle w:val="Hyperlink"/>
                <w:rFonts w:hint="cs"/>
                <w:noProof/>
                <w:rtl/>
              </w:rPr>
              <w:t>ی</w:t>
            </w:r>
            <w:r w:rsidRPr="00BB5D3F">
              <w:rPr>
                <w:rStyle w:val="Hyperlink"/>
                <w:rFonts w:hint="eastAsia"/>
                <w:noProof/>
                <w:rtl/>
              </w:rPr>
              <w:t>قت</w:t>
            </w:r>
            <w:r w:rsidRPr="00BB5D3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Toc107436946 \h</w:instrText>
            </w:r>
            <w:r>
              <w:rPr>
                <w:noProof/>
                <w:webHidden/>
                <w:rtl/>
              </w:rPr>
              <w:instrText xml:space="preserve"> </w:instrText>
            </w:r>
            <w:r>
              <w:rPr>
                <w:noProof/>
                <w:webHidden/>
                <w:rtl/>
              </w:rPr>
            </w:r>
            <w:r>
              <w:rPr>
                <w:noProof/>
                <w:webHidden/>
                <w:rtl/>
              </w:rPr>
              <w:fldChar w:fldCharType="separate"/>
            </w:r>
            <w:r w:rsidR="00D27ABB">
              <w:rPr>
                <w:noProof/>
                <w:webHidden/>
                <w:rtl/>
              </w:rPr>
              <w:t>18</w:t>
            </w:r>
            <w:r>
              <w:rPr>
                <w:noProof/>
                <w:webHidden/>
                <w:rtl/>
              </w:rPr>
              <w:fldChar w:fldCharType="end"/>
            </w:r>
          </w:hyperlink>
        </w:p>
        <w:p w14:paraId="11E373E0" w14:textId="3D54133A" w:rsidR="00E91D81" w:rsidRDefault="00F66730">
          <w:pPr>
            <w:pStyle w:val="TOC1"/>
            <w:rPr>
              <w:rFonts w:asciiTheme="minorHAnsi" w:eastAsiaTheme="minorEastAsia" w:hAnsiTheme="minorHAnsi" w:cstheme="minorBidi"/>
              <w:noProof/>
              <w:color w:val="auto"/>
              <w:sz w:val="22"/>
              <w:szCs w:val="22"/>
              <w:rtl/>
              <w:lang w:bidi="ar-SA"/>
            </w:rPr>
          </w:pPr>
          <w:hyperlink w:anchor="_Toc107436947" w:history="1">
            <w:r w:rsidRPr="00BB5D3F">
              <w:rPr>
                <w:rStyle w:val="Hyperlink"/>
                <w:noProof/>
                <w:rtl/>
              </w:rPr>
              <w:t>وجود مغالطه در استدلال بر ماه</w:t>
            </w:r>
            <w:r w:rsidRPr="00BB5D3F">
              <w:rPr>
                <w:rStyle w:val="Hyperlink"/>
                <w:rFonts w:hint="cs"/>
                <w:noProof/>
                <w:rtl/>
              </w:rPr>
              <w:t>ی</w:t>
            </w:r>
            <w:r w:rsidRPr="00BB5D3F">
              <w:rPr>
                <w:rStyle w:val="Hyperlink"/>
                <w:rFonts w:hint="eastAsia"/>
                <w:noProof/>
                <w:rtl/>
              </w:rPr>
              <w:t>ت</w:t>
            </w:r>
            <w:r w:rsidRPr="00BB5D3F">
              <w:rPr>
                <w:rStyle w:val="Hyperlink"/>
                <w:noProof/>
                <w:rtl/>
              </w:rPr>
              <w:t xml:space="preserve"> حقوق</w:t>
            </w:r>
            <w:r w:rsidRPr="00BB5D3F">
              <w:rPr>
                <w:rStyle w:val="Hyperlink"/>
                <w:rFonts w:hint="cs"/>
                <w:noProof/>
                <w:rtl/>
              </w:rPr>
              <w:t>ی</w:t>
            </w:r>
            <w:r w:rsidRPr="00BB5D3F">
              <w:rPr>
                <w:rStyle w:val="Hyperlink"/>
                <w:noProof/>
                <w:rtl/>
              </w:rPr>
              <w:t xml:space="preserve"> با معنا</w:t>
            </w:r>
            <w:r w:rsidRPr="00BB5D3F">
              <w:rPr>
                <w:rStyle w:val="Hyperlink"/>
                <w:rFonts w:hint="cs"/>
                <w:noProof/>
                <w:rtl/>
              </w:rPr>
              <w:t>ی</w:t>
            </w:r>
            <w:r w:rsidRPr="00BB5D3F">
              <w:rPr>
                <w:rStyle w:val="Hyperlink"/>
                <w:noProof/>
                <w:rtl/>
              </w:rPr>
              <w:t xml:space="preserve"> عرف</w:t>
            </w:r>
            <w:r w:rsidRPr="00BB5D3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Toc107436947 \h</w:instrText>
            </w:r>
            <w:r>
              <w:rPr>
                <w:noProof/>
                <w:webHidden/>
                <w:rtl/>
              </w:rPr>
              <w:instrText xml:space="preserve"> </w:instrText>
            </w:r>
            <w:r>
              <w:rPr>
                <w:noProof/>
                <w:webHidden/>
                <w:rtl/>
              </w:rPr>
            </w:r>
            <w:r>
              <w:rPr>
                <w:noProof/>
                <w:webHidden/>
                <w:rtl/>
              </w:rPr>
              <w:fldChar w:fldCharType="separate"/>
            </w:r>
            <w:r w:rsidR="00D27ABB">
              <w:rPr>
                <w:noProof/>
                <w:webHidden/>
                <w:rtl/>
              </w:rPr>
              <w:t>18</w:t>
            </w:r>
            <w:r>
              <w:rPr>
                <w:noProof/>
                <w:webHidden/>
                <w:rtl/>
              </w:rPr>
              <w:fldChar w:fldCharType="end"/>
            </w:r>
          </w:hyperlink>
        </w:p>
        <w:p w14:paraId="5DE1246D" w14:textId="07610DA9" w:rsidR="00E91D81" w:rsidRDefault="00F66730">
          <w:pPr>
            <w:pStyle w:val="TOC1"/>
            <w:rPr>
              <w:rFonts w:asciiTheme="minorHAnsi" w:eastAsiaTheme="minorEastAsia" w:hAnsiTheme="minorHAnsi" w:cstheme="minorBidi"/>
              <w:noProof/>
              <w:color w:val="auto"/>
              <w:sz w:val="22"/>
              <w:szCs w:val="22"/>
              <w:rtl/>
              <w:lang w:bidi="ar-SA"/>
            </w:rPr>
          </w:pPr>
          <w:hyperlink w:anchor="_Toc107436948" w:history="1">
            <w:r w:rsidRPr="00BB5D3F">
              <w:rPr>
                <w:rStyle w:val="Hyperlink"/>
                <w:noProof/>
                <w:rtl/>
              </w:rPr>
              <w:t>عدم ارتباط معنا</w:t>
            </w:r>
            <w:r w:rsidRPr="00BB5D3F">
              <w:rPr>
                <w:rStyle w:val="Hyperlink"/>
                <w:rFonts w:hint="cs"/>
                <w:noProof/>
                <w:rtl/>
              </w:rPr>
              <w:t>ی</w:t>
            </w:r>
            <w:r w:rsidRPr="00BB5D3F">
              <w:rPr>
                <w:rStyle w:val="Hyperlink"/>
                <w:noProof/>
                <w:rtl/>
              </w:rPr>
              <w:t xml:space="preserve"> عرف</w:t>
            </w:r>
            <w:r w:rsidRPr="00BB5D3F">
              <w:rPr>
                <w:rStyle w:val="Hyperlink"/>
                <w:rFonts w:hint="cs"/>
                <w:noProof/>
                <w:rtl/>
              </w:rPr>
              <w:t>ی</w:t>
            </w:r>
            <w:r w:rsidRPr="00BB5D3F">
              <w:rPr>
                <w:rStyle w:val="Hyperlink"/>
                <w:noProof/>
                <w:rtl/>
              </w:rPr>
              <w:t xml:space="preserve"> اول</w:t>
            </w:r>
            <w:r w:rsidRPr="00BB5D3F">
              <w:rPr>
                <w:rStyle w:val="Hyperlink"/>
                <w:rFonts w:hint="cs"/>
                <w:noProof/>
                <w:rtl/>
              </w:rPr>
              <w:t>ی</w:t>
            </w:r>
            <w:r w:rsidRPr="00BB5D3F">
              <w:rPr>
                <w:rStyle w:val="Hyperlink"/>
                <w:noProof/>
                <w:rtl/>
              </w:rPr>
              <w:t xml:space="preserve"> با ماه</w:t>
            </w:r>
            <w:r w:rsidRPr="00BB5D3F">
              <w:rPr>
                <w:rStyle w:val="Hyperlink"/>
                <w:rFonts w:hint="cs"/>
                <w:noProof/>
                <w:rtl/>
              </w:rPr>
              <w:t>ی</w:t>
            </w:r>
            <w:r w:rsidRPr="00BB5D3F">
              <w:rPr>
                <w:rStyle w:val="Hyperlink"/>
                <w:rFonts w:hint="eastAsia"/>
                <w:noProof/>
                <w:rtl/>
              </w:rPr>
              <w:t>ت</w:t>
            </w:r>
            <w:r w:rsidRPr="00BB5D3F">
              <w:rPr>
                <w:rStyle w:val="Hyperlink"/>
                <w:noProof/>
                <w:rtl/>
              </w:rPr>
              <w:t xml:space="preserve"> اعتبار</w:t>
            </w:r>
            <w:r w:rsidRPr="00BB5D3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Toc107436948 \h</w:instrText>
            </w:r>
            <w:r>
              <w:rPr>
                <w:noProof/>
                <w:webHidden/>
                <w:rtl/>
              </w:rPr>
              <w:instrText xml:space="preserve"> </w:instrText>
            </w:r>
            <w:r>
              <w:rPr>
                <w:noProof/>
                <w:webHidden/>
                <w:rtl/>
              </w:rPr>
            </w:r>
            <w:r>
              <w:rPr>
                <w:noProof/>
                <w:webHidden/>
                <w:rtl/>
              </w:rPr>
              <w:fldChar w:fldCharType="separate"/>
            </w:r>
            <w:r w:rsidR="00D27ABB">
              <w:rPr>
                <w:noProof/>
                <w:webHidden/>
                <w:rtl/>
              </w:rPr>
              <w:t>19</w:t>
            </w:r>
            <w:r>
              <w:rPr>
                <w:noProof/>
                <w:webHidden/>
                <w:rtl/>
              </w:rPr>
              <w:fldChar w:fldCharType="end"/>
            </w:r>
          </w:hyperlink>
        </w:p>
        <w:p w14:paraId="213F5173" w14:textId="42AE742C" w:rsidR="00E91D81" w:rsidRDefault="00F66730">
          <w:pPr>
            <w:pStyle w:val="TOC1"/>
            <w:rPr>
              <w:rFonts w:asciiTheme="minorHAnsi" w:eastAsiaTheme="minorEastAsia" w:hAnsiTheme="minorHAnsi" w:cstheme="minorBidi"/>
              <w:noProof/>
              <w:color w:val="auto"/>
              <w:sz w:val="22"/>
              <w:szCs w:val="22"/>
              <w:rtl/>
              <w:lang w:bidi="ar-SA"/>
            </w:rPr>
          </w:pPr>
          <w:hyperlink w:anchor="_Toc107436949" w:history="1">
            <w:r w:rsidRPr="00BB5D3F">
              <w:rPr>
                <w:rStyle w:val="Hyperlink"/>
                <w:noProof/>
                <w:rtl/>
              </w:rPr>
              <w:t>وجود مغالطه در استدلال بر اثبات مانند استدلال بر نف</w:t>
            </w:r>
            <w:r w:rsidRPr="00BB5D3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Toc107436949 \h</w:instrText>
            </w:r>
            <w:r>
              <w:rPr>
                <w:noProof/>
                <w:webHidden/>
                <w:rtl/>
              </w:rPr>
              <w:instrText xml:space="preserve"> </w:instrText>
            </w:r>
            <w:r>
              <w:rPr>
                <w:noProof/>
                <w:webHidden/>
                <w:rtl/>
              </w:rPr>
            </w:r>
            <w:r>
              <w:rPr>
                <w:noProof/>
                <w:webHidden/>
                <w:rtl/>
              </w:rPr>
              <w:fldChar w:fldCharType="separate"/>
            </w:r>
            <w:r w:rsidR="00D27ABB">
              <w:rPr>
                <w:noProof/>
                <w:webHidden/>
                <w:rtl/>
              </w:rPr>
              <w:t>21</w:t>
            </w:r>
            <w:r>
              <w:rPr>
                <w:noProof/>
                <w:webHidden/>
                <w:rtl/>
              </w:rPr>
              <w:fldChar w:fldCharType="end"/>
            </w:r>
          </w:hyperlink>
        </w:p>
        <w:p w14:paraId="1524792E" w14:textId="09151501" w:rsidR="00E91D81" w:rsidRDefault="00F66730">
          <w:pPr>
            <w:pStyle w:val="TOC1"/>
            <w:rPr>
              <w:rFonts w:asciiTheme="minorHAnsi" w:eastAsiaTheme="minorEastAsia" w:hAnsiTheme="minorHAnsi" w:cstheme="minorBidi"/>
              <w:noProof/>
              <w:color w:val="auto"/>
              <w:sz w:val="22"/>
              <w:szCs w:val="22"/>
              <w:rtl/>
              <w:lang w:bidi="ar-SA"/>
            </w:rPr>
          </w:pPr>
          <w:hyperlink w:anchor="_Toc107436950" w:history="1">
            <w:r w:rsidRPr="00BB5D3F">
              <w:rPr>
                <w:rStyle w:val="Hyperlink"/>
                <w:noProof/>
                <w:rtl/>
              </w:rPr>
              <w:t>انتزاع مفهوم ثانو</w:t>
            </w:r>
            <w:r w:rsidRPr="00BB5D3F">
              <w:rPr>
                <w:rStyle w:val="Hyperlink"/>
                <w:rFonts w:hint="cs"/>
                <w:noProof/>
                <w:rtl/>
              </w:rPr>
              <w:t>ی</w:t>
            </w:r>
            <w:r w:rsidRPr="00BB5D3F">
              <w:rPr>
                <w:rStyle w:val="Hyperlink"/>
                <w:noProof/>
                <w:rtl/>
              </w:rPr>
              <w:t xml:space="preserve">  از سبب معامل</w:t>
            </w:r>
            <w:r w:rsidRPr="00BB5D3F">
              <w:rPr>
                <w:rStyle w:val="Hyperlink"/>
                <w:rFonts w:hint="cs"/>
                <w:noProof/>
                <w:rtl/>
              </w:rPr>
              <w:t>ی</w:t>
            </w:r>
            <w:r w:rsidRPr="00BB5D3F">
              <w:rPr>
                <w:rStyle w:val="Hyperlink"/>
                <w:noProof/>
                <w:rtl/>
              </w:rPr>
              <w:t xml:space="preserve"> متفاوت با مفهوم ابتدائ</w:t>
            </w:r>
            <w:r w:rsidRPr="00BB5D3F">
              <w:rPr>
                <w:rStyle w:val="Hyperlink"/>
                <w:rFonts w:hint="cs"/>
                <w:noProof/>
                <w:rtl/>
              </w:rPr>
              <w:t>ی</w:t>
            </w:r>
            <w:r w:rsidRPr="00BB5D3F">
              <w:rPr>
                <w:rStyle w:val="Hyperlink"/>
                <w:noProof/>
                <w:rtl/>
              </w:rPr>
              <w:t xml:space="preserve"> عرف</w:t>
            </w:r>
            <w:r w:rsidRPr="00BB5D3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Toc107436950 \h</w:instrText>
            </w:r>
            <w:r>
              <w:rPr>
                <w:noProof/>
                <w:webHidden/>
                <w:rtl/>
              </w:rPr>
              <w:instrText xml:space="preserve"> </w:instrText>
            </w:r>
            <w:r>
              <w:rPr>
                <w:noProof/>
                <w:webHidden/>
                <w:rtl/>
              </w:rPr>
            </w:r>
            <w:r>
              <w:rPr>
                <w:noProof/>
                <w:webHidden/>
                <w:rtl/>
              </w:rPr>
              <w:fldChar w:fldCharType="separate"/>
            </w:r>
            <w:r w:rsidR="00D27ABB">
              <w:rPr>
                <w:noProof/>
                <w:webHidden/>
                <w:rtl/>
              </w:rPr>
              <w:t>21</w:t>
            </w:r>
            <w:r>
              <w:rPr>
                <w:noProof/>
                <w:webHidden/>
                <w:rtl/>
              </w:rPr>
              <w:fldChar w:fldCharType="end"/>
            </w:r>
          </w:hyperlink>
        </w:p>
        <w:p w14:paraId="3349895E" w14:textId="36C59D21" w:rsidR="00E91D81" w:rsidRDefault="00F66730">
          <w:pPr>
            <w:pStyle w:val="TOC1"/>
            <w:rPr>
              <w:rFonts w:asciiTheme="minorHAnsi" w:eastAsiaTheme="minorEastAsia" w:hAnsiTheme="minorHAnsi" w:cstheme="minorBidi"/>
              <w:noProof/>
              <w:color w:val="auto"/>
              <w:sz w:val="22"/>
              <w:szCs w:val="22"/>
              <w:rtl/>
              <w:lang w:bidi="ar-SA"/>
            </w:rPr>
          </w:pPr>
          <w:hyperlink w:anchor="_Toc107436951" w:history="1">
            <w:r w:rsidRPr="00BB5D3F">
              <w:rPr>
                <w:rStyle w:val="Hyperlink"/>
                <w:noProof/>
                <w:rtl/>
              </w:rPr>
              <w:t>تحقق اشتراک لفظ</w:t>
            </w:r>
            <w:r w:rsidRPr="00BB5D3F">
              <w:rPr>
                <w:rStyle w:val="Hyperlink"/>
                <w:rFonts w:hint="cs"/>
                <w:noProof/>
                <w:rtl/>
              </w:rPr>
              <w:t>ی</w:t>
            </w:r>
            <w:r w:rsidRPr="00BB5D3F">
              <w:rPr>
                <w:rStyle w:val="Hyperlink"/>
                <w:noProof/>
                <w:rtl/>
              </w:rPr>
              <w:t xml:space="preserve"> ب</w:t>
            </w:r>
            <w:r w:rsidRPr="00BB5D3F">
              <w:rPr>
                <w:rStyle w:val="Hyperlink"/>
                <w:rFonts w:hint="cs"/>
                <w:noProof/>
                <w:rtl/>
              </w:rPr>
              <w:t>ی</w:t>
            </w:r>
            <w:r w:rsidRPr="00BB5D3F">
              <w:rPr>
                <w:rStyle w:val="Hyperlink"/>
                <w:rFonts w:hint="eastAsia"/>
                <w:noProof/>
                <w:rtl/>
              </w:rPr>
              <w:t>ن</w:t>
            </w:r>
            <w:r w:rsidRPr="00BB5D3F">
              <w:rPr>
                <w:rStyle w:val="Hyperlink"/>
                <w:noProof/>
                <w:rtl/>
              </w:rPr>
              <w:t xml:space="preserve"> دو معنا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Toc107436951 \h</w:instrText>
            </w:r>
            <w:r>
              <w:rPr>
                <w:noProof/>
                <w:webHidden/>
                <w:rtl/>
              </w:rPr>
              <w:instrText xml:space="preserve"> </w:instrText>
            </w:r>
            <w:r>
              <w:rPr>
                <w:noProof/>
                <w:webHidden/>
                <w:rtl/>
              </w:rPr>
            </w:r>
            <w:r>
              <w:rPr>
                <w:noProof/>
                <w:webHidden/>
                <w:rtl/>
              </w:rPr>
              <w:fldChar w:fldCharType="separate"/>
            </w:r>
            <w:r w:rsidR="00D27ABB">
              <w:rPr>
                <w:noProof/>
                <w:webHidden/>
                <w:rtl/>
              </w:rPr>
              <w:t>22</w:t>
            </w:r>
            <w:r>
              <w:rPr>
                <w:noProof/>
                <w:webHidden/>
                <w:rtl/>
              </w:rPr>
              <w:fldChar w:fldCharType="end"/>
            </w:r>
          </w:hyperlink>
        </w:p>
        <w:p w14:paraId="2727A2B5" w14:textId="1B21D9DC" w:rsidR="00E91D81" w:rsidRDefault="00F66730">
          <w:pPr>
            <w:pStyle w:val="TOC1"/>
            <w:rPr>
              <w:rFonts w:asciiTheme="minorHAnsi" w:eastAsiaTheme="minorEastAsia" w:hAnsiTheme="minorHAnsi" w:cstheme="minorBidi"/>
              <w:noProof/>
              <w:color w:val="auto"/>
              <w:sz w:val="22"/>
              <w:szCs w:val="22"/>
              <w:rtl/>
              <w:lang w:bidi="ar-SA"/>
            </w:rPr>
          </w:pPr>
          <w:hyperlink w:anchor="_Toc107436952" w:history="1">
            <w:r w:rsidRPr="00BB5D3F">
              <w:rPr>
                <w:rStyle w:val="Hyperlink"/>
                <w:noProof/>
                <w:rtl/>
              </w:rPr>
              <w:t>عدم امکان تمسک به عمومات برا</w:t>
            </w:r>
            <w:r w:rsidRPr="00BB5D3F">
              <w:rPr>
                <w:rStyle w:val="Hyperlink"/>
                <w:rFonts w:hint="cs"/>
                <w:noProof/>
                <w:rtl/>
              </w:rPr>
              <w:t>ی</w:t>
            </w:r>
            <w:r w:rsidRPr="00BB5D3F">
              <w:rPr>
                <w:rStyle w:val="Hyperlink"/>
                <w:noProof/>
                <w:rtl/>
              </w:rPr>
              <w:t xml:space="preserve"> تصح</w:t>
            </w:r>
            <w:r w:rsidRPr="00BB5D3F">
              <w:rPr>
                <w:rStyle w:val="Hyperlink"/>
                <w:rFonts w:hint="cs"/>
                <w:noProof/>
                <w:rtl/>
              </w:rPr>
              <w:t>ی</w:t>
            </w:r>
            <w:r w:rsidRPr="00BB5D3F">
              <w:rPr>
                <w:rStyle w:val="Hyperlink"/>
                <w:rFonts w:hint="eastAsia"/>
                <w:noProof/>
                <w:rtl/>
              </w:rPr>
              <w:t>ح</w:t>
            </w:r>
            <w:r w:rsidRPr="00BB5D3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Toc107436952 \h</w:instrText>
            </w:r>
            <w:r>
              <w:rPr>
                <w:noProof/>
                <w:webHidden/>
                <w:rtl/>
              </w:rPr>
              <w:instrText xml:space="preserve"> </w:instrText>
            </w:r>
            <w:r>
              <w:rPr>
                <w:noProof/>
                <w:webHidden/>
                <w:rtl/>
              </w:rPr>
            </w:r>
            <w:r>
              <w:rPr>
                <w:noProof/>
                <w:webHidden/>
                <w:rtl/>
              </w:rPr>
              <w:fldChar w:fldCharType="separate"/>
            </w:r>
            <w:r w:rsidR="00D27ABB">
              <w:rPr>
                <w:noProof/>
                <w:webHidden/>
                <w:rtl/>
              </w:rPr>
              <w:t>23</w:t>
            </w:r>
            <w:r>
              <w:rPr>
                <w:noProof/>
                <w:webHidden/>
                <w:rtl/>
              </w:rPr>
              <w:fldChar w:fldCharType="end"/>
            </w:r>
          </w:hyperlink>
        </w:p>
        <w:p w14:paraId="3699BF23" w14:textId="732882DF" w:rsidR="00E91D81" w:rsidRDefault="00F66730">
          <w:pPr>
            <w:pStyle w:val="TOC1"/>
            <w:rPr>
              <w:rFonts w:asciiTheme="minorHAnsi" w:eastAsiaTheme="minorEastAsia" w:hAnsiTheme="minorHAnsi" w:cstheme="minorBidi"/>
              <w:noProof/>
              <w:color w:val="auto"/>
              <w:sz w:val="22"/>
              <w:szCs w:val="22"/>
              <w:rtl/>
              <w:lang w:bidi="ar-SA"/>
            </w:rPr>
          </w:pPr>
          <w:hyperlink w:anchor="_Toc107436953" w:history="1">
            <w:r w:rsidRPr="00BB5D3F">
              <w:rPr>
                <w:rStyle w:val="Hyperlink"/>
                <w:noProof/>
                <w:rtl/>
              </w:rPr>
              <w:t>وجه اول: عدم وجود عمومات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Toc107436953 \h</w:instrText>
            </w:r>
            <w:r>
              <w:rPr>
                <w:noProof/>
                <w:webHidden/>
                <w:rtl/>
              </w:rPr>
              <w:instrText xml:space="preserve"> </w:instrText>
            </w:r>
            <w:r>
              <w:rPr>
                <w:noProof/>
                <w:webHidden/>
                <w:rtl/>
              </w:rPr>
            </w:r>
            <w:r>
              <w:rPr>
                <w:noProof/>
                <w:webHidden/>
                <w:rtl/>
              </w:rPr>
              <w:fldChar w:fldCharType="separate"/>
            </w:r>
            <w:r w:rsidR="00D27ABB">
              <w:rPr>
                <w:noProof/>
                <w:webHidden/>
                <w:rtl/>
              </w:rPr>
              <w:t>23</w:t>
            </w:r>
            <w:r>
              <w:rPr>
                <w:noProof/>
                <w:webHidden/>
                <w:rtl/>
              </w:rPr>
              <w:fldChar w:fldCharType="end"/>
            </w:r>
          </w:hyperlink>
        </w:p>
        <w:p w14:paraId="43468332" w14:textId="2E3790C4" w:rsidR="00E91D81" w:rsidRDefault="00F66730">
          <w:pPr>
            <w:pStyle w:val="TOC1"/>
            <w:rPr>
              <w:rFonts w:asciiTheme="minorHAnsi" w:eastAsiaTheme="minorEastAsia" w:hAnsiTheme="minorHAnsi" w:cstheme="minorBidi"/>
              <w:noProof/>
              <w:color w:val="auto"/>
              <w:sz w:val="22"/>
              <w:szCs w:val="22"/>
              <w:rtl/>
              <w:lang w:bidi="ar-SA"/>
            </w:rPr>
          </w:pPr>
          <w:hyperlink w:anchor="_Toc107436954" w:history="1">
            <w:r w:rsidRPr="00BB5D3F">
              <w:rPr>
                <w:rStyle w:val="Hyperlink"/>
                <w:noProof/>
                <w:rtl/>
              </w:rPr>
              <w:t>وجه دوم: اجمال روا</w:t>
            </w:r>
            <w:r w:rsidRPr="00BB5D3F">
              <w:rPr>
                <w:rStyle w:val="Hyperlink"/>
                <w:rFonts w:hint="cs"/>
                <w:noProof/>
                <w:rtl/>
              </w:rPr>
              <w:t>ی</w:t>
            </w:r>
            <w:r w:rsidRPr="00BB5D3F">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Toc107436954 \h</w:instrText>
            </w:r>
            <w:r>
              <w:rPr>
                <w:noProof/>
                <w:webHidden/>
                <w:rtl/>
              </w:rPr>
              <w:instrText xml:space="preserve"> </w:instrText>
            </w:r>
            <w:r>
              <w:rPr>
                <w:noProof/>
                <w:webHidden/>
                <w:rtl/>
              </w:rPr>
            </w:r>
            <w:r>
              <w:rPr>
                <w:noProof/>
                <w:webHidden/>
                <w:rtl/>
              </w:rPr>
              <w:fldChar w:fldCharType="separate"/>
            </w:r>
            <w:r w:rsidR="00D27ABB">
              <w:rPr>
                <w:noProof/>
                <w:webHidden/>
                <w:rtl/>
              </w:rPr>
              <w:t>24</w:t>
            </w:r>
            <w:r>
              <w:rPr>
                <w:noProof/>
                <w:webHidden/>
                <w:rtl/>
              </w:rPr>
              <w:fldChar w:fldCharType="end"/>
            </w:r>
          </w:hyperlink>
        </w:p>
        <w:p w14:paraId="0323FB12" w14:textId="79DFDE4A" w:rsidR="00E91D81" w:rsidRDefault="00F66730">
          <w:pPr>
            <w:pStyle w:val="TOC1"/>
            <w:rPr>
              <w:rFonts w:asciiTheme="minorHAnsi" w:eastAsiaTheme="minorEastAsia" w:hAnsiTheme="minorHAnsi" w:cstheme="minorBidi"/>
              <w:noProof/>
              <w:color w:val="auto"/>
              <w:sz w:val="22"/>
              <w:szCs w:val="22"/>
              <w:rtl/>
              <w:lang w:bidi="ar-SA"/>
            </w:rPr>
          </w:pPr>
          <w:hyperlink w:anchor="_Toc107436955" w:history="1">
            <w:r w:rsidRPr="00BB5D3F">
              <w:rPr>
                <w:rStyle w:val="Hyperlink"/>
                <w:noProof/>
                <w:rtl/>
              </w:rPr>
              <w:t>وجه سوم: عدم کشف انطباق مفهوم بر موارد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Toc107436955 \h</w:instrText>
            </w:r>
            <w:r>
              <w:rPr>
                <w:noProof/>
                <w:webHidden/>
                <w:rtl/>
              </w:rPr>
              <w:instrText xml:space="preserve"> </w:instrText>
            </w:r>
            <w:r>
              <w:rPr>
                <w:noProof/>
                <w:webHidden/>
                <w:rtl/>
              </w:rPr>
            </w:r>
            <w:r>
              <w:rPr>
                <w:noProof/>
                <w:webHidden/>
                <w:rtl/>
              </w:rPr>
              <w:fldChar w:fldCharType="separate"/>
            </w:r>
            <w:r w:rsidR="00D27ABB">
              <w:rPr>
                <w:noProof/>
                <w:webHidden/>
                <w:rtl/>
              </w:rPr>
              <w:t>24</w:t>
            </w:r>
            <w:r>
              <w:rPr>
                <w:noProof/>
                <w:webHidden/>
                <w:rtl/>
              </w:rPr>
              <w:fldChar w:fldCharType="end"/>
            </w:r>
          </w:hyperlink>
        </w:p>
        <w:p w14:paraId="16639637" w14:textId="77777777" w:rsidR="00E91D81" w:rsidRDefault="00F66730">
          <w:r>
            <w:rPr>
              <w:b/>
              <w:bCs/>
              <w:noProof/>
            </w:rPr>
            <w:fldChar w:fldCharType="end"/>
          </w:r>
        </w:p>
      </w:sdtContent>
    </w:sdt>
    <w:p w14:paraId="05868A10" w14:textId="77777777" w:rsidR="00E91D81" w:rsidRDefault="00F66730" w:rsidP="001E1BAE">
      <w:pPr>
        <w:pStyle w:val="Heading1"/>
        <w:rPr>
          <w:rtl/>
        </w:rPr>
      </w:pPr>
      <w:bookmarkStart w:id="38" w:name="_Toc107436939"/>
      <w:r w:rsidRPr="00E02443">
        <w:rPr>
          <w:rtl/>
        </w:rPr>
        <w:lastRenderedPageBreak/>
        <w:t>مسئله 1</w:t>
      </w:r>
      <w:r>
        <w:rPr>
          <w:rFonts w:hint="cs"/>
          <w:rtl/>
        </w:rPr>
        <w:t>6</w:t>
      </w:r>
      <w:r w:rsidRPr="00E02443">
        <w:rPr>
          <w:rtl/>
        </w:rPr>
        <w:t xml:space="preserve">: </w:t>
      </w:r>
      <w:r>
        <w:rPr>
          <w:rFonts w:hint="cs"/>
          <w:rtl/>
        </w:rPr>
        <w:t>وقف علی من ینقرض</w:t>
      </w:r>
      <w:bookmarkEnd w:id="37"/>
      <w:bookmarkEnd w:id="38"/>
      <w:r>
        <w:rPr>
          <w:rFonts w:hint="cs"/>
          <w:rtl/>
        </w:rPr>
        <w:t xml:space="preserve"> </w:t>
      </w:r>
    </w:p>
    <w:p w14:paraId="156B3645" w14:textId="77777777" w:rsidR="00E91D81" w:rsidRPr="00DB5AA4" w:rsidRDefault="00F66730" w:rsidP="00DB5AA4">
      <w:pPr>
        <w:pStyle w:val="Heading1"/>
        <w:rPr>
          <w:rtl/>
        </w:rPr>
      </w:pPr>
      <w:bookmarkStart w:id="39" w:name="_Toc51587285"/>
      <w:bookmarkStart w:id="40" w:name="_Toc107436940"/>
      <w:r>
        <w:rPr>
          <w:rFonts w:hint="cs"/>
          <w:rtl/>
        </w:rPr>
        <w:t>خلاصه گذشته</w:t>
      </w:r>
      <w:bookmarkEnd w:id="39"/>
      <w:bookmarkEnd w:id="40"/>
    </w:p>
    <w:p w14:paraId="4D0DC038" w14:textId="77777777" w:rsidR="00E91D81" w:rsidRDefault="00E91D81" w:rsidP="00BD2AF4">
      <w:pPr>
        <w:rPr>
          <w:b/>
          <w:bCs/>
          <w:color w:val="FF0000"/>
          <w:rtl/>
        </w:rPr>
      </w:pPr>
    </w:p>
    <w:p w14:paraId="2394054E" w14:textId="77777777" w:rsidR="00E91D81" w:rsidRDefault="00F66730" w:rsidP="00BD2AF4">
      <w:pPr>
        <w:rPr>
          <w:rtl/>
        </w:rPr>
      </w:pPr>
      <w:r>
        <w:rPr>
          <w:rFonts w:hint="cs"/>
          <w:rtl/>
        </w:rPr>
        <w:t xml:space="preserve">بحث ما در مسأله شانزدهم تحریر بود که لو وقف علی من ینقرض کما إذا وقف علی اولاده واقتصر علی بطن أو بطون </w:t>
      </w:r>
      <w:r>
        <w:rPr>
          <w:rFonts w:hint="cs"/>
          <w:rtl/>
        </w:rPr>
        <w:t>ممن ینقرض غالبا و لم یذکر المصرف بعد انقراضهم، تکلیف چیست، آیا وقف صحیح است، یا وقف صحیح نیست و حبس است، یا هیچکدام نیست و بطلان من رأس است. در متن اختیار فرمودند که اقوی همین قول اول است که صحت وقف است.</w:t>
      </w:r>
    </w:p>
    <w:p w14:paraId="009C3677" w14:textId="77777777" w:rsidR="00E91D81" w:rsidRDefault="00F66730" w:rsidP="00DB5AA4">
      <w:pPr>
        <w:rPr>
          <w:rtl/>
        </w:rPr>
      </w:pPr>
      <w:r>
        <w:rPr>
          <w:rFonts w:hint="cs"/>
          <w:rtl/>
        </w:rPr>
        <w:t xml:space="preserve">ما جلسه گذشته اقوال را تا زمان شهید فی الجمله بررسی </w:t>
      </w:r>
      <w:r>
        <w:rPr>
          <w:rFonts w:hint="cs"/>
          <w:rtl/>
        </w:rPr>
        <w:t>کردیم. هم قول به صحت وقفا را که عمده اش قول شیخ مفید در مقنعه و قول ابن ادریس بود و هم قول به صحت حبسا که در کلمات متعدد بالصراحة آمده بود مثل کلمات علامه و شهید وبالخصوص شهید ثانی. و کلمات عده زیادی از فقهاء رانیز حمل کرده اند بر همین نظر از باب اینکه قائ</w:t>
      </w:r>
      <w:r>
        <w:rPr>
          <w:rFonts w:hint="cs"/>
          <w:rtl/>
        </w:rPr>
        <w:t xml:space="preserve">ل به عود وقف بعد الانقراض به واقف و ورثه واقف شده اند. که عرض کردیم این قابل تأمل است چون فروض دیگری هم برای این نظر می توان تصویر کرد. </w:t>
      </w:r>
    </w:p>
    <w:p w14:paraId="03E21E65" w14:textId="77777777" w:rsidR="00E91D81" w:rsidRPr="00FB3D69" w:rsidRDefault="00F66730" w:rsidP="00DB5AA4">
      <w:pPr>
        <w:pStyle w:val="Heading1"/>
        <w:rPr>
          <w:rtl/>
        </w:rPr>
      </w:pPr>
      <w:bookmarkStart w:id="41" w:name="_Toc51587286"/>
      <w:bookmarkStart w:id="42" w:name="_Toc107436941"/>
      <w:r w:rsidRPr="00FB3D69">
        <w:rPr>
          <w:rFonts w:hint="cs"/>
          <w:rtl/>
        </w:rPr>
        <w:t>ادله اقوال ثلاثه</w:t>
      </w:r>
      <w:bookmarkEnd w:id="41"/>
      <w:bookmarkEnd w:id="42"/>
    </w:p>
    <w:p w14:paraId="14B4ADC9" w14:textId="77777777" w:rsidR="00E91D81" w:rsidRDefault="00F66730" w:rsidP="00E168C9">
      <w:pPr>
        <w:rPr>
          <w:rtl/>
        </w:rPr>
      </w:pPr>
      <w:r>
        <w:rPr>
          <w:rFonts w:hint="cs"/>
          <w:rtl/>
        </w:rPr>
        <w:t>اقوالی را که دیدیم برای احراز وجود اجماع در مساله مهم است که بحث های آن خواهد آمد. حال بپردازیم به ادل</w:t>
      </w:r>
      <w:r>
        <w:rPr>
          <w:rFonts w:hint="cs"/>
          <w:rtl/>
        </w:rPr>
        <w:t>ه هر یک از اقوال سه گانه.</w:t>
      </w:r>
      <w:r w:rsidRPr="00E168C9">
        <w:rPr>
          <w:rFonts w:hint="cs"/>
          <w:rtl/>
        </w:rPr>
        <w:t xml:space="preserve"> </w:t>
      </w:r>
      <w:r>
        <w:rPr>
          <w:rFonts w:hint="cs"/>
          <w:rtl/>
        </w:rPr>
        <w:t>استدلالهای در مقام چند جور است؛ ما اول استدلالهایی را که بر بطلان وقف می شد بررسی کنیم</w:t>
      </w:r>
    </w:p>
    <w:p w14:paraId="727BB39E" w14:textId="77777777" w:rsidR="00E91D81" w:rsidRDefault="00E91D81" w:rsidP="00DB5AA4">
      <w:pPr>
        <w:rPr>
          <w:rtl/>
        </w:rPr>
      </w:pPr>
    </w:p>
    <w:p w14:paraId="0EA6ACCB" w14:textId="77777777" w:rsidR="00E91D81" w:rsidRDefault="00F66730" w:rsidP="00E168C9">
      <w:pPr>
        <w:pStyle w:val="Heading1"/>
        <w:rPr>
          <w:rtl/>
        </w:rPr>
      </w:pPr>
      <w:bookmarkStart w:id="43" w:name="_Toc51587287"/>
      <w:bookmarkStart w:id="44" w:name="_Toc107436942"/>
      <w:r w:rsidRPr="00FB3D69">
        <w:rPr>
          <w:rFonts w:hint="cs"/>
          <w:rtl/>
        </w:rPr>
        <w:t>بررسی ادله بطلان وقف مشتمل بر توقیت</w:t>
      </w:r>
      <w:bookmarkEnd w:id="43"/>
      <w:bookmarkEnd w:id="44"/>
    </w:p>
    <w:p w14:paraId="2B3F9F1F" w14:textId="77777777" w:rsidR="00E91D81" w:rsidRPr="00E168C9" w:rsidRDefault="00E91D81" w:rsidP="00E168C9">
      <w:pPr>
        <w:rPr>
          <w:rtl/>
        </w:rPr>
      </w:pPr>
    </w:p>
    <w:p w14:paraId="42C824A7" w14:textId="77777777" w:rsidR="00E91D81" w:rsidRDefault="00F66730" w:rsidP="00BD2AF4">
      <w:pPr>
        <w:rPr>
          <w:rtl/>
        </w:rPr>
      </w:pPr>
      <w:r>
        <w:rPr>
          <w:rFonts w:hint="cs"/>
          <w:rtl/>
        </w:rPr>
        <w:t>در فرع گذشته یعنی مسأله پانزدهم که بحث تأبید به معنای عدم توقیت بود. ادله بر بطلان متعدد بود.</w:t>
      </w:r>
    </w:p>
    <w:p w14:paraId="133303F2" w14:textId="77777777" w:rsidR="00E91D81" w:rsidRDefault="00F66730" w:rsidP="00BD2AF4">
      <w:pPr>
        <w:rPr>
          <w:rtl/>
        </w:rPr>
      </w:pPr>
      <w:r>
        <w:rPr>
          <w:rFonts w:hint="cs"/>
          <w:rtl/>
        </w:rPr>
        <w:t>یک دلیل این</w:t>
      </w:r>
      <w:r>
        <w:rPr>
          <w:rFonts w:hint="cs"/>
          <w:rtl/>
        </w:rPr>
        <w:t xml:space="preserve"> بود که: در مفهوم وقف، أبد و تأبید و عدم ذکر مدت اخذ شده است. </w:t>
      </w:r>
    </w:p>
    <w:p w14:paraId="272B1642" w14:textId="77777777" w:rsidR="00E91D81" w:rsidRDefault="00F66730" w:rsidP="00BD2AF4">
      <w:pPr>
        <w:rPr>
          <w:rtl/>
        </w:rPr>
      </w:pPr>
      <w:r>
        <w:rPr>
          <w:rFonts w:hint="cs"/>
          <w:rtl/>
        </w:rPr>
        <w:t>دلیل دوم: اجماع بود.</w:t>
      </w:r>
    </w:p>
    <w:p w14:paraId="3B01B66C" w14:textId="77777777" w:rsidR="00E91D81" w:rsidRDefault="00F66730" w:rsidP="00BD2AF4">
      <w:pPr>
        <w:rPr>
          <w:rtl/>
        </w:rPr>
      </w:pPr>
      <w:r>
        <w:rPr>
          <w:rFonts w:hint="cs"/>
          <w:rtl/>
        </w:rPr>
        <w:lastRenderedPageBreak/>
        <w:t>دلیل سوم: بحث از باب قدر متیقن بود.</w:t>
      </w:r>
    </w:p>
    <w:p w14:paraId="4BC01BE9" w14:textId="77777777" w:rsidR="00E91D81" w:rsidRDefault="00F66730" w:rsidP="00BD2AF4">
      <w:pPr>
        <w:rPr>
          <w:rtl/>
        </w:rPr>
      </w:pPr>
      <w:r>
        <w:rPr>
          <w:rFonts w:hint="cs"/>
          <w:rtl/>
        </w:rPr>
        <w:t>دلیل چهارم: بحث فرمایش شیخ بود که فرموده بود که اصلا ملکیت قابل برای توقیت نیست. و در کلام بعضی از سابقین بر شیخ ره مثل مسالک و جاهای دی</w:t>
      </w:r>
      <w:r>
        <w:rPr>
          <w:rFonts w:hint="cs"/>
          <w:rtl/>
        </w:rPr>
        <w:t>گر اشارة مائی شاید به این مسأله شده بود. اما کتابی که ما یافتیم که به تفصیل این مسأله را بحث کرده باشد فرمایش مرحوم شیخ بود در تقریراتی که میرزا حبیب الله رشتی از ایشان داشت. و این فرمایش شیخ ره مورد نقادی بسیار مفصل مرحوم آخوند واقع شد. و البته آن نقدی که</w:t>
      </w:r>
      <w:r>
        <w:rPr>
          <w:rFonts w:hint="cs"/>
          <w:rtl/>
        </w:rPr>
        <w:t xml:space="preserve"> مرحوم آخوند داشت شبیهش را هم مرحوم سید بالاجمال در ظرف یکی دو سطر ایشان هم قبول داشت.</w:t>
      </w:r>
    </w:p>
    <w:p w14:paraId="23FB88D9" w14:textId="77777777" w:rsidR="00E91D81" w:rsidRDefault="00F66730" w:rsidP="00BD2AF4">
      <w:pPr>
        <w:rPr>
          <w:rtl/>
        </w:rPr>
      </w:pPr>
      <w:r>
        <w:rPr>
          <w:rFonts w:hint="cs"/>
          <w:rtl/>
        </w:rPr>
        <w:t>پس در آنجا اقلا چهار دلیل هست. این ادله باید بررسی بشود.</w:t>
      </w:r>
    </w:p>
    <w:p w14:paraId="03BDA016" w14:textId="77777777" w:rsidR="00E91D81" w:rsidRDefault="00E91D81" w:rsidP="00BD2AF4">
      <w:pPr>
        <w:rPr>
          <w:rtl/>
        </w:rPr>
      </w:pPr>
    </w:p>
    <w:p w14:paraId="1CB328C3" w14:textId="77777777" w:rsidR="00E91D81" w:rsidRDefault="00F66730" w:rsidP="00E168C9">
      <w:pPr>
        <w:pStyle w:val="Heading1"/>
        <w:rPr>
          <w:rtl/>
        </w:rPr>
      </w:pPr>
      <w:bookmarkStart w:id="45" w:name="_Toc51587288"/>
      <w:bookmarkStart w:id="46" w:name="_Toc107436943"/>
      <w:r>
        <w:rPr>
          <w:rFonts w:hint="cs"/>
          <w:rtl/>
        </w:rPr>
        <w:t>دلیل اول: اخذ تابید در مفهوم وقف</w:t>
      </w:r>
      <w:bookmarkEnd w:id="45"/>
      <w:bookmarkEnd w:id="46"/>
    </w:p>
    <w:p w14:paraId="202F803B" w14:textId="77777777" w:rsidR="00E91D81" w:rsidRDefault="00F66730" w:rsidP="00BD2AF4">
      <w:pPr>
        <w:rPr>
          <w:rtl/>
        </w:rPr>
      </w:pPr>
      <w:r>
        <w:rPr>
          <w:rFonts w:hint="cs"/>
          <w:rtl/>
        </w:rPr>
        <w:t>برخی در مقام بیان صحت فقط رفته اند سراغ همینکه در مفهوم وقف تأبید اخذ نشده است</w:t>
      </w:r>
      <w:r>
        <w:rPr>
          <w:rFonts w:hint="cs"/>
          <w:rtl/>
        </w:rPr>
        <w:t>. در حالی که ما ادله دیگر هم داریم. اینطور نیست که فقط دلیل همین باشد که در مفهوم وقف تأبید شرط شده است یا نه.</w:t>
      </w:r>
    </w:p>
    <w:p w14:paraId="59572489" w14:textId="77777777" w:rsidR="00E91D81" w:rsidRDefault="00F66730" w:rsidP="00E168C9">
      <w:pPr>
        <w:rPr>
          <w:rtl/>
        </w:rPr>
      </w:pPr>
      <w:r>
        <w:rPr>
          <w:rFonts w:hint="cs"/>
          <w:rtl/>
        </w:rPr>
        <w:t>حالا این مسأله که در مفهوم وقف تأبید نیست، این در فرمایش فقهاء متعددی آمده است. در کلام مرحوم سید که به روشنی آمده است. و</w:t>
      </w:r>
      <w:r w:rsidRPr="00E168C9">
        <w:rPr>
          <w:rFonts w:hint="cs"/>
          <w:rtl/>
        </w:rPr>
        <w:t xml:space="preserve"> </w:t>
      </w:r>
      <w:r>
        <w:rPr>
          <w:rFonts w:hint="cs"/>
          <w:rtl/>
        </w:rPr>
        <w:t>عده ای از فقهاء از او ت</w:t>
      </w:r>
      <w:r>
        <w:rPr>
          <w:rFonts w:hint="cs"/>
          <w:rtl/>
        </w:rPr>
        <w:t>بعیت کرده اند ، من جمله برخی از علماء معاصر که آورده اند، و قبل از این بزرگواران هم بوده اند کسانی که اینها را بحث کرده اند.</w:t>
      </w:r>
    </w:p>
    <w:p w14:paraId="7F217215" w14:textId="77777777" w:rsidR="00E91D81" w:rsidRDefault="00E91D81" w:rsidP="00E168C9">
      <w:pPr>
        <w:rPr>
          <w:rtl/>
        </w:rPr>
      </w:pPr>
    </w:p>
    <w:p w14:paraId="4122996C" w14:textId="77777777" w:rsidR="00E91D81" w:rsidRPr="00FB3D69" w:rsidRDefault="00F66730" w:rsidP="00E168C9">
      <w:pPr>
        <w:pStyle w:val="Heading1"/>
        <w:rPr>
          <w:rtl/>
        </w:rPr>
      </w:pPr>
      <w:bookmarkStart w:id="47" w:name="_Toc51587289"/>
      <w:bookmarkStart w:id="48" w:name="_Toc107436944"/>
      <w:r>
        <w:rPr>
          <w:rFonts w:hint="cs"/>
          <w:rtl/>
        </w:rPr>
        <w:t>استدلال میرزای قمی بر</w:t>
      </w:r>
      <w:r w:rsidRPr="00FB3D69">
        <w:rPr>
          <w:rFonts w:hint="cs"/>
          <w:rtl/>
        </w:rPr>
        <w:t xml:space="preserve"> اخذ تأبید در مفهوم وقف</w:t>
      </w:r>
      <w:bookmarkEnd w:id="47"/>
      <w:bookmarkEnd w:id="48"/>
    </w:p>
    <w:p w14:paraId="67649F92" w14:textId="77777777" w:rsidR="00E91D81" w:rsidRDefault="00F66730" w:rsidP="00BD2AF4">
      <w:pPr>
        <w:rPr>
          <w:rtl/>
        </w:rPr>
      </w:pPr>
      <w:r>
        <w:rPr>
          <w:rFonts w:hint="cs"/>
          <w:rtl/>
        </w:rPr>
        <w:t xml:space="preserve">مرحوم میرزای قمی در جامع الشتات تصریح می کند که بعید نیست که در مفهوم وقف تأبید </w:t>
      </w:r>
      <w:r>
        <w:rPr>
          <w:rFonts w:hint="cs"/>
          <w:rtl/>
        </w:rPr>
        <w:t>اخذ شده باشد. از بعضی از روایات هم همین را استفاده می کند، که می گوید از اینها استفاده می شود که در مفهوم وقف تأبید نهفته است. ایشان در جامع الشتات در یک جا در مقام بیان فرق بین فرع قبلی یعنی مسأله پانزدهم تحریر و فرع حاضر که مسأله شانزدهم باشد فرموده</w:t>
      </w:r>
      <w:r>
        <w:rPr>
          <w:rStyle w:val="FootnoteReference"/>
          <w:rtl/>
        </w:rPr>
        <w:footnoteReference w:id="14"/>
      </w:r>
      <w:r>
        <w:rPr>
          <w:rFonts w:hint="cs"/>
          <w:rtl/>
        </w:rPr>
        <w:t xml:space="preserve">: </w:t>
      </w:r>
    </w:p>
    <w:p w14:paraId="1A4A8DFE" w14:textId="77777777" w:rsidR="00E91D81" w:rsidRDefault="00F66730" w:rsidP="00BD2AF4">
      <w:pPr>
        <w:rPr>
          <w:rtl/>
        </w:rPr>
      </w:pPr>
      <w:r>
        <w:rPr>
          <w:rFonts w:hint="cs"/>
          <w:rtl/>
        </w:rPr>
        <w:lastRenderedPageBreak/>
        <w:t>«و شاید وجه فرق این باشد که چون تأبید در مفهوم وقف داخل است پس تصریح به اینکه وقف کردم این خانه را بر فقراء تا یک سال مثلا، مناقض قصد وقف حقیقی است در نفس الامر و در نظر واقف هر دو».</w:t>
      </w:r>
    </w:p>
    <w:p w14:paraId="3935F69B" w14:textId="77777777" w:rsidR="00E91D81" w:rsidRDefault="00F66730" w:rsidP="00BD2AF4">
      <w:pPr>
        <w:rPr>
          <w:rtl/>
        </w:rPr>
      </w:pPr>
      <w:r>
        <w:rPr>
          <w:rFonts w:hint="cs"/>
          <w:rtl/>
        </w:rPr>
        <w:t xml:space="preserve"> که بعد ایشان توضیحی راجع به این بحث می فرماید.</w:t>
      </w:r>
    </w:p>
    <w:p w14:paraId="66426E06" w14:textId="77777777" w:rsidR="00E91D81" w:rsidRDefault="00F66730" w:rsidP="00BD2AF4">
      <w:pPr>
        <w:rPr>
          <w:rtl/>
        </w:rPr>
      </w:pPr>
      <w:r>
        <w:rPr>
          <w:rFonts w:hint="cs"/>
          <w:rtl/>
        </w:rPr>
        <w:t xml:space="preserve">در جای دیگری ایشان چند </w:t>
      </w:r>
      <w:r>
        <w:rPr>
          <w:rFonts w:hint="cs"/>
          <w:rtl/>
        </w:rPr>
        <w:t>تا خبر را نقل می کند می فرماید</w:t>
      </w:r>
      <w:r>
        <w:rPr>
          <w:rStyle w:val="FootnoteReference"/>
          <w:rtl/>
        </w:rPr>
        <w:footnoteReference w:id="15"/>
      </w:r>
      <w:r>
        <w:rPr>
          <w:rFonts w:hint="cs"/>
          <w:rtl/>
        </w:rPr>
        <w:t xml:space="preserve">: </w:t>
      </w:r>
    </w:p>
    <w:p w14:paraId="1D83D498" w14:textId="77777777" w:rsidR="00E91D81" w:rsidRDefault="00F66730" w:rsidP="00BD2AF4">
      <w:pPr>
        <w:rPr>
          <w:rtl/>
        </w:rPr>
      </w:pPr>
      <w:r>
        <w:rPr>
          <w:rFonts w:hint="cs"/>
          <w:rtl/>
        </w:rPr>
        <w:t>«که از تتبع این اخبار ظاهر می شود که در مفهوم وقف تأبید معتبر است». می فرماید از این روایت عَجلان ابی صالح که در کافی و تهذیب مذکور است که سند روایت تهذیب را هم ایشان می گوید معتبر است، و روایات دیگری هم هست که مفادش همین</w:t>
      </w:r>
      <w:r>
        <w:rPr>
          <w:rFonts w:hint="cs"/>
          <w:rtl/>
        </w:rPr>
        <w:t xml:space="preserve"> است که چون به طول می انجامد ما ذکر نمی کنیم، که از تتبع آنها ظاهر می شود که در مفهوم وقف تأبید معتبر است.  </w:t>
      </w:r>
    </w:p>
    <w:p w14:paraId="657F7AB9" w14:textId="77777777" w:rsidR="00E91D81" w:rsidRDefault="00F66730" w:rsidP="00BD2AF4">
      <w:pPr>
        <w:rPr>
          <w:rtl/>
        </w:rPr>
      </w:pPr>
      <w:r>
        <w:rPr>
          <w:rFonts w:hint="cs"/>
          <w:rtl/>
        </w:rPr>
        <w:t>پس یک عده ای از فقهاء اینطور قائلند که در مفهوم وقف تأبید هست.</w:t>
      </w:r>
    </w:p>
    <w:p w14:paraId="6693EB30" w14:textId="77777777" w:rsidR="00E91D81" w:rsidRDefault="00F66730" w:rsidP="00BD2AF4">
      <w:pPr>
        <w:rPr>
          <w:rtl/>
        </w:rPr>
      </w:pPr>
      <w:r>
        <w:rPr>
          <w:rFonts w:hint="cs"/>
          <w:rtl/>
        </w:rPr>
        <w:t>مرحوم سید منکر است، برخی از بزرگواران دیگر هم همینطور. چرا منکر هستند؟</w:t>
      </w:r>
    </w:p>
    <w:p w14:paraId="53B2846D" w14:textId="77777777" w:rsidR="00E91D81" w:rsidRPr="00FB3D69" w:rsidRDefault="00F66730" w:rsidP="007C1AB9">
      <w:pPr>
        <w:pStyle w:val="Heading1"/>
        <w:rPr>
          <w:rtl/>
        </w:rPr>
      </w:pPr>
      <w:bookmarkStart w:id="49" w:name="_Toc51587290"/>
      <w:bookmarkStart w:id="50" w:name="_Toc107436945"/>
      <w:r w:rsidRPr="00FB3D69">
        <w:rPr>
          <w:rFonts w:hint="cs"/>
          <w:rtl/>
        </w:rPr>
        <w:t xml:space="preserve">انکار </w:t>
      </w:r>
      <w:r>
        <w:rPr>
          <w:rFonts w:hint="cs"/>
          <w:rtl/>
        </w:rPr>
        <w:t>بدون اس</w:t>
      </w:r>
      <w:r>
        <w:rPr>
          <w:rFonts w:hint="cs"/>
          <w:rtl/>
        </w:rPr>
        <w:t xml:space="preserve">تدلال </w:t>
      </w:r>
      <w:r w:rsidRPr="00FB3D69">
        <w:rPr>
          <w:rFonts w:hint="cs"/>
          <w:rtl/>
        </w:rPr>
        <w:t>سید یزدی</w:t>
      </w:r>
      <w:r>
        <w:rPr>
          <w:rFonts w:hint="cs"/>
          <w:rtl/>
        </w:rPr>
        <w:t xml:space="preserve"> نسبت به</w:t>
      </w:r>
      <w:r w:rsidRPr="00FB3D69">
        <w:rPr>
          <w:rFonts w:hint="cs"/>
          <w:rtl/>
        </w:rPr>
        <w:t xml:space="preserve"> اخذ تأبید </w:t>
      </w:r>
      <w:r>
        <w:rPr>
          <w:rFonts w:hint="cs"/>
          <w:rtl/>
        </w:rPr>
        <w:t>در مفهوم وقف</w:t>
      </w:r>
      <w:bookmarkEnd w:id="49"/>
      <w:bookmarkEnd w:id="50"/>
      <w:r>
        <w:rPr>
          <w:rFonts w:hint="cs"/>
          <w:rtl/>
        </w:rPr>
        <w:t xml:space="preserve"> </w:t>
      </w:r>
    </w:p>
    <w:p w14:paraId="028F2A56" w14:textId="77777777" w:rsidR="00E91D81" w:rsidRDefault="00F66730" w:rsidP="00BD2AF4">
      <w:pPr>
        <w:rPr>
          <w:rtl/>
        </w:rPr>
      </w:pPr>
      <w:r>
        <w:rPr>
          <w:rFonts w:hint="cs"/>
          <w:rtl/>
        </w:rPr>
        <w:t>مرحوم سید چیزی نیاورده است. در این مسأله ما که مسأله دهم تکمله عروه است فرموده است</w:t>
      </w:r>
      <w:r>
        <w:rPr>
          <w:rStyle w:val="FootnoteReference"/>
          <w:rtl/>
        </w:rPr>
        <w:footnoteReference w:id="16"/>
      </w:r>
      <w:r>
        <w:rPr>
          <w:rFonts w:hint="cs"/>
          <w:rtl/>
        </w:rPr>
        <w:t>: «و دعوی أن الوقف لا یصدق الا مع التأبید فهو معتبر فی مفهومه قد عرفت منعها». در اینجا این را فرموده است.</w:t>
      </w:r>
    </w:p>
    <w:p w14:paraId="4957C576" w14:textId="77777777" w:rsidR="00E91D81" w:rsidRDefault="00F66730" w:rsidP="00BD2AF4">
      <w:pPr>
        <w:rPr>
          <w:rtl/>
        </w:rPr>
      </w:pPr>
      <w:r>
        <w:rPr>
          <w:rFonts w:hint="cs"/>
          <w:rtl/>
        </w:rPr>
        <w:t>در دو صفحه قبل که ش</w:t>
      </w:r>
      <w:r>
        <w:rPr>
          <w:rFonts w:hint="cs"/>
          <w:rtl/>
        </w:rPr>
        <w:t>روع در فرع قبلی است که بحث تأبید به معنای عدم توقیت است، آنجا می فرماید</w:t>
      </w:r>
      <w:r>
        <w:rPr>
          <w:rStyle w:val="FootnoteReference"/>
          <w:rtl/>
        </w:rPr>
        <w:footnoteReference w:id="17"/>
      </w:r>
      <w:r>
        <w:rPr>
          <w:rFonts w:hint="cs"/>
          <w:rtl/>
        </w:rPr>
        <w:t xml:space="preserve">: این ادعا که در مفهوم وقف تأبید نفهته باشد کما تری. </w:t>
      </w:r>
    </w:p>
    <w:p w14:paraId="473F1DC1" w14:textId="77777777" w:rsidR="00E91D81" w:rsidRDefault="00F66730" w:rsidP="00BD2AF4">
      <w:pPr>
        <w:rPr>
          <w:rtl/>
        </w:rPr>
      </w:pPr>
      <w:r>
        <w:rPr>
          <w:rFonts w:hint="cs"/>
          <w:rtl/>
        </w:rPr>
        <w:t>هیچ استدلالی ایشان ندارد بر این مطلب که چرا اخذ نشده است. شاید به همین تعبیر هم آورده باشد که وقف حقیقتش ایقاف است. که بعدا ایشان</w:t>
      </w:r>
      <w:r>
        <w:rPr>
          <w:rFonts w:hint="cs"/>
          <w:rtl/>
        </w:rPr>
        <w:t xml:space="preserve"> بعضی جاها این مطلب را آورده است.</w:t>
      </w:r>
    </w:p>
    <w:p w14:paraId="5B655672" w14:textId="77777777" w:rsidR="00E91D81" w:rsidRPr="00FB3D69" w:rsidRDefault="00F66730" w:rsidP="001E5494">
      <w:pPr>
        <w:pStyle w:val="Heading1"/>
        <w:rPr>
          <w:rtl/>
        </w:rPr>
      </w:pPr>
      <w:bookmarkStart w:id="51" w:name="_Toc51587291"/>
      <w:bookmarkStart w:id="52" w:name="_Toc107436946"/>
      <w:r>
        <w:rPr>
          <w:rFonts w:hint="cs"/>
          <w:rtl/>
        </w:rPr>
        <w:lastRenderedPageBreak/>
        <w:t>انکار آیت الله سبحانی با استدلال به ایقاف بودن حقیقت وقف</w:t>
      </w:r>
      <w:bookmarkEnd w:id="51"/>
      <w:bookmarkEnd w:id="52"/>
    </w:p>
    <w:p w14:paraId="59B22B61" w14:textId="77777777" w:rsidR="00E91D81" w:rsidRDefault="00F66730" w:rsidP="007C1AB9">
      <w:pPr>
        <w:rPr>
          <w:rtl/>
        </w:rPr>
      </w:pPr>
      <w:r>
        <w:rPr>
          <w:rFonts w:hint="cs"/>
          <w:rtl/>
        </w:rPr>
        <w:t xml:space="preserve">برخی از علماء معاصر این مسأله را برگردانده اند به همین مبنا که وقف عبارة عن ایقاف للموقوف علیهم. </w:t>
      </w:r>
    </w:p>
    <w:p w14:paraId="23370B85" w14:textId="77777777" w:rsidR="00E91D81" w:rsidRDefault="00F66730" w:rsidP="00BD2AF4">
      <w:pPr>
        <w:rPr>
          <w:rtl/>
        </w:rPr>
      </w:pPr>
      <w:r>
        <w:rPr>
          <w:rFonts w:hint="cs"/>
          <w:rtl/>
        </w:rPr>
        <w:t>در کتاب احکام وقف در شریعت اسلامیه غراء فرموده اند</w:t>
      </w:r>
      <w:r>
        <w:rPr>
          <w:rStyle w:val="FootnoteReference"/>
          <w:rtl/>
        </w:rPr>
        <w:footnoteReference w:id="18"/>
      </w:r>
      <w:r>
        <w:rPr>
          <w:rFonts w:hint="cs"/>
          <w:rtl/>
        </w:rPr>
        <w:t>: «وجه الصحة (ی</w:t>
      </w:r>
      <w:r>
        <w:rPr>
          <w:rFonts w:hint="cs"/>
          <w:rtl/>
        </w:rPr>
        <w:t>عنی صحت وقفا) ما تقدم من أن الوقف عبارة عن ایقاف الموقوف للموقوف علیه لینتفع بمنافعه، و اما التأبید فلیس داخلا فی مفهومه و لیس مقوما له، غایة الامر أنه لو قیده بالتأبید کما فی صدقات اهل البیت علیهم السلام أو اطلق کان للموقوف علیه استمراره عبر الزمان یستفاد</w:t>
      </w:r>
      <w:r>
        <w:rPr>
          <w:rFonts w:hint="cs"/>
          <w:rtl/>
        </w:rPr>
        <w:t xml:space="preserve"> منه التأبید. و الا یکون المنع محددا...». </w:t>
      </w:r>
    </w:p>
    <w:p w14:paraId="11C1BAA5" w14:textId="77777777" w:rsidR="00E91D81" w:rsidRDefault="00F66730" w:rsidP="00BD2AF4">
      <w:pPr>
        <w:rPr>
          <w:rtl/>
        </w:rPr>
      </w:pPr>
      <w:r>
        <w:rPr>
          <w:rFonts w:hint="cs"/>
          <w:rtl/>
        </w:rPr>
        <w:t xml:space="preserve">می گویند حقیقت وقف ایقاف است، و در ایقاف نخوابیده است تأبید. بله اگر تصریح کنند به تأبید یا مطلق بگذارند وقف را، ممکن است بگوئیم از آن تأبید فهمیده می شود. والا منعی که از وقف استفاده می شود محدد است و منافاتی هم </w:t>
      </w:r>
      <w:r>
        <w:rPr>
          <w:rFonts w:hint="cs"/>
          <w:rtl/>
        </w:rPr>
        <w:t xml:space="preserve">ندارد که علی من ینقرض باشد. </w:t>
      </w:r>
    </w:p>
    <w:p w14:paraId="502210CD" w14:textId="77777777" w:rsidR="00E91D81" w:rsidRDefault="00F66730" w:rsidP="00BD2AF4">
      <w:pPr>
        <w:rPr>
          <w:rtl/>
        </w:rPr>
      </w:pPr>
      <w:r>
        <w:rPr>
          <w:rFonts w:hint="cs"/>
          <w:rtl/>
        </w:rPr>
        <w:t xml:space="preserve">عرض شد که مرحوم سید لااقل اینجا بیان نمی کند که چرا مفهوم وقف متقوم به تأبید نیست. در صفحه 192 هم می فرماید این ادعا کما تری است. خب در اینکه استدلال نهفته نیست. </w:t>
      </w:r>
    </w:p>
    <w:p w14:paraId="45EB5F8A" w14:textId="77777777" w:rsidR="00E91D81" w:rsidRDefault="00F66730" w:rsidP="007C1AB9">
      <w:pPr>
        <w:rPr>
          <w:rtl/>
        </w:rPr>
      </w:pPr>
      <w:r>
        <w:rPr>
          <w:rFonts w:hint="cs"/>
          <w:rtl/>
        </w:rPr>
        <w:t xml:space="preserve">ولی در این کتاب این عالم بزرگوار در مقام استدلال، عدم اخذ تأبید </w:t>
      </w:r>
      <w:r>
        <w:rPr>
          <w:rFonts w:hint="cs"/>
          <w:rtl/>
        </w:rPr>
        <w:t xml:space="preserve">در مفهوم وقف را از این جهت می گویند که وقف عبارت است از ایقاف موقوف للموقوف علیه. معنای وقف و حقیقتش ایقاف است، بنابراین اما التأبید فلیس داخلا فی مفهومه و لیس مقوما له. </w:t>
      </w:r>
    </w:p>
    <w:p w14:paraId="71BD0D84" w14:textId="77777777" w:rsidR="00E91D81" w:rsidRPr="000627F0" w:rsidRDefault="00F66730" w:rsidP="001E5494">
      <w:pPr>
        <w:pStyle w:val="Heading1"/>
        <w:rPr>
          <w:rtl/>
        </w:rPr>
      </w:pPr>
      <w:bookmarkStart w:id="53" w:name="_Toc51587292"/>
      <w:bookmarkStart w:id="54" w:name="_Toc107436947"/>
      <w:r>
        <w:rPr>
          <w:rFonts w:hint="cs"/>
          <w:rtl/>
        </w:rPr>
        <w:t>وجود مغالطه در استدلال بر ماهیت حقوقی با معنای عرفی</w:t>
      </w:r>
      <w:bookmarkEnd w:id="53"/>
      <w:bookmarkEnd w:id="54"/>
    </w:p>
    <w:p w14:paraId="7CBC7FBA" w14:textId="77777777" w:rsidR="00E91D81" w:rsidRDefault="00F66730" w:rsidP="00BD2AF4">
      <w:pPr>
        <w:rPr>
          <w:rtl/>
        </w:rPr>
      </w:pPr>
      <w:r>
        <w:rPr>
          <w:rFonts w:hint="cs"/>
          <w:rtl/>
        </w:rPr>
        <w:t xml:space="preserve"> اینجا یک بحث فوق العاده دقیقی وج</w:t>
      </w:r>
      <w:r>
        <w:rPr>
          <w:rFonts w:hint="cs"/>
          <w:rtl/>
        </w:rPr>
        <w:t>ود دارد. به نظر من اینجور استدلالها که مرحوم سید در اینجا کرده، و اتفاقا اینکه وقف ایقاف است در متن تحریر الوسیله هم آمده است که انشاءالله در فروع آتی می آید و قبلا هم در تعریف وقف اشاره کردیم و دیگران هم تبعیت کرده اند، به نظر من متضمن یک مغالطه است. و ای</w:t>
      </w:r>
      <w:r>
        <w:rPr>
          <w:rFonts w:hint="cs"/>
          <w:rtl/>
        </w:rPr>
        <w:t xml:space="preserve">ن نحوه استدلال فقط در اینجا نیست، در جاهای دیگر هم این نحوه استدلالها می شود. </w:t>
      </w:r>
    </w:p>
    <w:p w14:paraId="667D0FA9" w14:textId="77777777" w:rsidR="00E91D81" w:rsidRDefault="00F66730" w:rsidP="00BD2AF4">
      <w:pPr>
        <w:rPr>
          <w:rtl/>
        </w:rPr>
      </w:pPr>
      <w:r>
        <w:rPr>
          <w:rFonts w:hint="cs"/>
          <w:rtl/>
        </w:rPr>
        <w:lastRenderedPageBreak/>
        <w:t>من از دوستان می خواهم که یک دقتی کنند یک مسأله ای را باید اینجا حل کنیم، که اگر اینجا حل بشود خیلی از جاهای دیگر هم روشن می شود که این نحوه استدلال متضمن یک مغالطه است.</w:t>
      </w:r>
    </w:p>
    <w:p w14:paraId="66CEA16E" w14:textId="77777777" w:rsidR="00E91D81" w:rsidRDefault="00F66730" w:rsidP="00BD2AF4">
      <w:pPr>
        <w:rPr>
          <w:rtl/>
        </w:rPr>
      </w:pPr>
      <w:r>
        <w:rPr>
          <w:rFonts w:hint="cs"/>
          <w:rtl/>
        </w:rPr>
        <w:t>در معاملات ما گاهی یک مفهوم عرفی اولیه داریم، مثلا صلح، صلح در فارسی به معنای آشتی کردن است. و این مفهوم به هر دلیلی به تناسباتی که عرف می دیده است و غیره، انشاء شده است در یک عقدی که بعدا به عقد صلح مشهور شده است. و این عقد آثاری دارد. عقلاء یک نهاد حقوقی</w:t>
      </w:r>
      <w:r>
        <w:rPr>
          <w:rFonts w:hint="cs"/>
          <w:rtl/>
        </w:rPr>
        <w:t xml:space="preserve"> را وضع کرده اند به معنای صلح، که اگر دو طرف با هم صلح کردند، یا یک طرف مصالحه کرد با طرف دیگر و آن طرف هم قبول کرد، این موضوع آثاری عقلائی شود. </w:t>
      </w:r>
    </w:p>
    <w:p w14:paraId="2013ED67" w14:textId="77777777" w:rsidR="00E91D81" w:rsidRDefault="00F66730" w:rsidP="00BD2AF4">
      <w:pPr>
        <w:rPr>
          <w:rtl/>
        </w:rPr>
      </w:pPr>
      <w:r>
        <w:rPr>
          <w:rFonts w:hint="cs"/>
          <w:rtl/>
        </w:rPr>
        <w:t>در مقام ایجاد این نهاد حقوقی که می خواهد موضوع آثار واقع بشود، انشاء می کنند مفهوم صلح را. که مفهوم صلح در ابت</w:t>
      </w:r>
      <w:r>
        <w:rPr>
          <w:rFonts w:hint="cs"/>
          <w:rtl/>
        </w:rPr>
        <w:t xml:space="preserve">دا به معنای آشتی کردن بوده است. </w:t>
      </w:r>
    </w:p>
    <w:p w14:paraId="3787463C" w14:textId="77777777" w:rsidR="00E91D81" w:rsidRDefault="00F66730" w:rsidP="00F227E4">
      <w:pPr>
        <w:pStyle w:val="Heading1"/>
        <w:rPr>
          <w:rtl/>
        </w:rPr>
      </w:pPr>
      <w:bookmarkStart w:id="55" w:name="_Toc51587293"/>
      <w:bookmarkStart w:id="56" w:name="_Toc107436948"/>
      <w:r>
        <w:rPr>
          <w:rFonts w:hint="cs"/>
          <w:rtl/>
        </w:rPr>
        <w:t>عدم ارتباط معنای عرفی اولی با ماهیت اعتباری</w:t>
      </w:r>
      <w:bookmarkEnd w:id="55"/>
      <w:bookmarkEnd w:id="56"/>
    </w:p>
    <w:p w14:paraId="5B9E4004" w14:textId="77777777" w:rsidR="00E91D81" w:rsidRDefault="00F66730" w:rsidP="00C61F67">
      <w:pPr>
        <w:rPr>
          <w:rtl/>
        </w:rPr>
      </w:pPr>
      <w:r>
        <w:rPr>
          <w:rFonts w:hint="cs"/>
          <w:rtl/>
        </w:rPr>
        <w:t xml:space="preserve">اینجا یک پدیده دشواری رخ می دهد. اصلا اینکه ما چه مفهومی را انشاء کنیم برای موضوع آثار عقلائی، واقعا مهم نیست. کما اینکه در اوائل سال گذشته در تعریف همین بحث وقف و همینطور در بحث </w:t>
      </w:r>
      <w:r>
        <w:rPr>
          <w:rFonts w:hint="cs"/>
          <w:rtl/>
        </w:rPr>
        <w:t>اصولی به تناسب این را عرض کرده بودیم</w:t>
      </w:r>
      <w:r>
        <w:rPr>
          <w:rStyle w:val="FootnoteReference"/>
          <w:rtl/>
        </w:rPr>
        <w:footnoteReference w:id="19"/>
      </w:r>
      <w:r>
        <w:rPr>
          <w:rFonts w:hint="cs"/>
          <w:rtl/>
        </w:rPr>
        <w:t xml:space="preserve"> که اصلا در اعتباریات و انشائیات اهمیت چندانی ندارد که شما چه مفهومی را اعتبار می کنید یا چه مفهومی را انشاء می کنید تا موضوع آثار واقع بشود. بله! نوعی تناسب عرفی و ذوقی وجود دارد. ما اگر می خواهیم نهاد صلح را به عنوان</w:t>
      </w:r>
      <w:r>
        <w:rPr>
          <w:rFonts w:hint="cs"/>
          <w:rtl/>
        </w:rPr>
        <w:t xml:space="preserve"> یک واقعیت عقلائی مطرح کنیم و موضوع آثار قرار بدهیم، مثلا بجای صلح، دیوار را انشاء کنیم خب این تناسبی ندارد، یا فرض کنید برای صلح مفهوم بینونت را (مثل طلاق) انشاء کنیم، این برای صلح معنا {و به تعبیر مناسب تر تناسب} ندارد. اینکه می گوئیم معنا ندارد یعنی {مط</w:t>
      </w:r>
      <w:r>
        <w:rPr>
          <w:rFonts w:hint="cs"/>
          <w:rtl/>
        </w:rPr>
        <w:t>ابق} ذوق نیست، والا هیچ محالیتی ندارد که در مقام صلح طلقتک بگوید. خب بگوید. یعنی یک مفهومی را انشاء می کند، عقلاء می گویند هر وقت این مفهوم انشاء شد و قصودی همراهش بود (که چند نوع قصد لازم است که بعد توضیح می دهیم) این، موضوع آثار عقلائی قرار می گیرد. اینک</w:t>
      </w:r>
      <w:r>
        <w:rPr>
          <w:rFonts w:hint="cs"/>
          <w:rtl/>
        </w:rPr>
        <w:t xml:space="preserve">ه ما مفهوم صلح را برای آن صلح حقوقی که موضوع آثار است قرار می دهیم تناسب ذوقی است، والا هیچ ضرورتی نیست که اقتضاء این جهت کند. </w:t>
      </w:r>
    </w:p>
    <w:p w14:paraId="610AB996" w14:textId="77777777" w:rsidR="00E91D81" w:rsidRDefault="00F66730" w:rsidP="00F227E4">
      <w:pPr>
        <w:rPr>
          <w:rtl/>
        </w:rPr>
      </w:pPr>
      <w:r>
        <w:rPr>
          <w:rFonts w:hint="cs"/>
          <w:rtl/>
        </w:rPr>
        <w:t xml:space="preserve">ما یک مفهوم صلح ابتدائی عرفی داریم به معنای آشتی کردن، این را انشاء می کنیم با چند جور قصد، قصد خود این مفهوم هست، قصد واقع شدن </w:t>
      </w:r>
      <w:r>
        <w:rPr>
          <w:rFonts w:hint="cs"/>
          <w:rtl/>
        </w:rPr>
        <w:t xml:space="preserve">آن ماهیت عقلائی و حقوقی هست، وقتی این قصود از ناحیه مصالح یا متصالح حاصل می </w:t>
      </w:r>
      <w:r>
        <w:rPr>
          <w:rFonts w:hint="cs"/>
          <w:rtl/>
        </w:rPr>
        <w:lastRenderedPageBreak/>
        <w:t>شود و مورد قبول طرف قرار می گیرد، آنوقت می شود موضوع آثار عقلائی در صلح. یک پدیده حقوقی رخ می دهد، و در صورتی که توسط شاع امضاء شده باشد آثار شرعی هم دارد.</w:t>
      </w:r>
    </w:p>
    <w:p w14:paraId="737E8B0D" w14:textId="77777777" w:rsidR="00E91D81" w:rsidRDefault="00F66730" w:rsidP="00BD2AF4">
      <w:pPr>
        <w:rPr>
          <w:rtl/>
        </w:rPr>
      </w:pPr>
      <w:r>
        <w:rPr>
          <w:rFonts w:hint="cs"/>
          <w:rtl/>
        </w:rPr>
        <w:t>خوب دقت کنید، بحث من این</w:t>
      </w:r>
      <w:r>
        <w:rPr>
          <w:rFonts w:hint="cs"/>
          <w:rtl/>
        </w:rPr>
        <w:t xml:space="preserve"> است که اینجا یک مغالطه ای صورت گرفته است. بین معنای عرفی این لفظ که صلح باشد و آن پدیده حقوقی هیچ رابطه منطقی ای وجود ندارد، که بگوئید وقف به معنای ایقاف است بنابر این در ماهیت وقف بحث تأبید نفهته نیست. خب چرا؟! خلط همینجا رخ می دهد.</w:t>
      </w:r>
    </w:p>
    <w:p w14:paraId="58A97093" w14:textId="77777777" w:rsidR="00E91D81" w:rsidRDefault="00F66730" w:rsidP="00BD2AF4">
      <w:pPr>
        <w:rPr>
          <w:rtl/>
        </w:rPr>
      </w:pPr>
      <w:r>
        <w:rPr>
          <w:rFonts w:hint="cs"/>
          <w:rtl/>
        </w:rPr>
        <w:t>ما یک ماهیتی داریم که</w:t>
      </w:r>
      <w:r>
        <w:rPr>
          <w:rFonts w:hint="cs"/>
          <w:rtl/>
        </w:rPr>
        <w:t xml:space="preserve"> باید ببینیم چه مقوماتی دارد. کشف این مقومات هیچ ربطی به معنای لفظ وقف ندارد. وقف به معنای ایقاف است، باشد، وقف یعنی ایستاندن، یعنی چیزی را ثابت و ساکن کردن. بله معنای لغوی وقف است. در این معنا که ساکن کردن است تأبید نیست. خب واضح است. می گوید وقفه ساعة، ل</w:t>
      </w:r>
      <w:r>
        <w:rPr>
          <w:rFonts w:hint="cs"/>
          <w:rtl/>
        </w:rPr>
        <w:t>حظه ای یا ساعتی موجب شد او از حرکت باز بایستد. این درست است. اما از این چه می خواهید نتیجه بگیرید؟ آیا می خواهید نتیجه بگیرید که آن نهاد عقلائی که موضوع آثار است به معنای آنچه که در وقف است در او تأبید شرط نشده است، این خیلی مغالطه عجیبی است. که متأسفانه د</w:t>
      </w:r>
      <w:r>
        <w:rPr>
          <w:rFonts w:hint="cs"/>
          <w:rtl/>
        </w:rPr>
        <w:t>ر کلام سید هم هست، شاید در متن تحریر هم رخ داده، در جاهای دیگر هم هست. شما از معنای لفظ وقف به معنای ایقاف نمی توانید بفهمید که آیا در ماهیت آن پدیده حقوقی که بین العقلاء هست وشارع هم امضاء کرده است یا خود شارع تأسیس کرده است، آیا در او اشتراط تأبید شده اس</w:t>
      </w:r>
      <w:r>
        <w:rPr>
          <w:rFonts w:hint="cs"/>
          <w:rtl/>
        </w:rPr>
        <w:t>ت یا نه. ما الان که بحث می کنیم راجع به این است که آیا شرط است تأبید در وقف به معنای عدم التوقیت که فرع پانزدهم بود یا به معنای اینکه انقطاع پیدا نکند و به صورت منقطع الآخر نشود که فرع فعلی ما است. بحث ما یک بحث ماهوی است که آیا آن نهادی که عقلاء به نام وق</w:t>
      </w:r>
      <w:r>
        <w:rPr>
          <w:rFonts w:hint="cs"/>
          <w:rtl/>
        </w:rPr>
        <w:t>ف دارند یا شارع تأسیس کرده است چه چیزهایی در آن اخذ کرده است؟ آیا کما اینکه تنجیز در آن شرط است، کما اینکه در سببش باید انشاء باشد، آیا در آن عدم الانقطاع اخذ شده است یا نشده است. بحث این است. شما هم برای استدلال فرمودید که ما قبلا گفتیم که وقف به معنای ای</w:t>
      </w:r>
      <w:r>
        <w:rPr>
          <w:rFonts w:hint="cs"/>
          <w:rtl/>
        </w:rPr>
        <w:t>قاف است، عبارة عن الایقاف، ایقاف موقوف للموقوف علیه لینتفع به. اگر مقصودتان معنای لفظ وقف است، خب می گوئیم از این چه استفاده ای می شود. اگر مقصودتان این است که وقف به معنای ایقاف است یعنی ماهیتش ایقاف است، خب ایقاف و وقف فرقی نکردند. شما چه چیزی را در حقیق</w:t>
      </w:r>
      <w:r>
        <w:rPr>
          <w:rFonts w:hint="cs"/>
          <w:rtl/>
        </w:rPr>
        <w:t xml:space="preserve">ت آن نهاد عقلائی تبیین فرمودید که می فرمایید وقف ایقاف است؟ البته عبارت سید هم هست که در بحثهای آتی هم می آید. </w:t>
      </w:r>
    </w:p>
    <w:p w14:paraId="7750A52B" w14:textId="77777777" w:rsidR="00E91D81" w:rsidRDefault="00F66730" w:rsidP="00FF48EF">
      <w:pPr>
        <w:rPr>
          <w:rtl/>
        </w:rPr>
      </w:pPr>
      <w:r>
        <w:rPr>
          <w:rFonts w:hint="cs"/>
          <w:rtl/>
        </w:rPr>
        <w:t>عرض من این است که در اینجا یک مغالطه روشنی رخ داده است. عقلاء یک نهادهایی دارند مثل زوجیت، مثل بیع، مثل صلح و غیره. اینها یک اسبابی هستند برای ت</w:t>
      </w:r>
      <w:r>
        <w:rPr>
          <w:rFonts w:hint="cs"/>
          <w:rtl/>
        </w:rPr>
        <w:t xml:space="preserve">رتیب یک مسبباتی. اینکه در این سبب چه چیزی اخذ شده است با معنای لفظ عرفی (عرفی ابتدائی عرض می کنم چون یک بحث دیگری داریم خلط نشود) با معنای لفظ عرفا ابتداءا (مثل صلح به </w:t>
      </w:r>
      <w:r>
        <w:rPr>
          <w:rFonts w:hint="cs"/>
          <w:rtl/>
        </w:rPr>
        <w:lastRenderedPageBreak/>
        <w:t>معنای آشتی کردن) با این هیچ تلازم منطقی ندارد. چرا؟ چون یک معنای عرفی است، عقلاء می گوین</w:t>
      </w:r>
      <w:r>
        <w:rPr>
          <w:rFonts w:hint="cs"/>
          <w:rtl/>
        </w:rPr>
        <w:t>د هر وقت این معنا را انشاء کردیم (به هر بیانی که ما در حقیقت انشاء داریم، مثلا ایجاد کردیم معنا را باللفظ مثلا به قصد خاص) می شود موضوع یک آثار عقلائی. آن پدیده حقوقی همان است که انشاء مفهوم است، قصدهای خاص می خواهد، شرط تنجیز مثلا در آن هست، شرطهای دیگر ه</w:t>
      </w:r>
      <w:r>
        <w:rPr>
          <w:rFonts w:hint="cs"/>
          <w:rtl/>
        </w:rPr>
        <w:t>ست تا در یک مسببی</w:t>
      </w:r>
      <w:r w:rsidRPr="00FF48EF">
        <w:rPr>
          <w:rFonts w:hint="cs"/>
          <w:rtl/>
        </w:rPr>
        <w:t xml:space="preserve"> </w:t>
      </w:r>
      <w:r>
        <w:rPr>
          <w:rFonts w:hint="cs"/>
          <w:rtl/>
        </w:rPr>
        <w:t xml:space="preserve">اثر کند. </w:t>
      </w:r>
    </w:p>
    <w:p w14:paraId="6BDD66CB" w14:textId="77777777" w:rsidR="00E91D81" w:rsidRDefault="00F66730" w:rsidP="00BD2AF4">
      <w:pPr>
        <w:rPr>
          <w:rtl/>
        </w:rPr>
      </w:pPr>
      <w:r>
        <w:rPr>
          <w:rFonts w:hint="cs"/>
          <w:rtl/>
        </w:rPr>
        <w:t>شما در این مقام که الان مقام ما است اینجور استدلال می کنید مغالطه است. می گوئید در مفهوم وقف تأبید داخل نیست چون وقف به معنای ایقاف است. گوئی می خواهید بگوئید مفهوم وقف به معنای ایستاندن است و در این تأبید نیست. خب بله در این مف</w:t>
      </w:r>
      <w:r>
        <w:rPr>
          <w:rFonts w:hint="cs"/>
          <w:rtl/>
        </w:rPr>
        <w:t>هوم تأبید نیست اما چه چیزی می خواهید استفاده کنید؟!</w:t>
      </w:r>
    </w:p>
    <w:p w14:paraId="27BD6379" w14:textId="77777777" w:rsidR="00E91D81" w:rsidRPr="00067B32" w:rsidRDefault="00F66730" w:rsidP="00FF48EF">
      <w:pPr>
        <w:pStyle w:val="Heading1"/>
        <w:rPr>
          <w:rtl/>
        </w:rPr>
      </w:pPr>
      <w:bookmarkStart w:id="57" w:name="_Toc51587294"/>
      <w:bookmarkStart w:id="58" w:name="_Toc107436949"/>
      <w:r>
        <w:rPr>
          <w:rFonts w:hint="cs"/>
          <w:rtl/>
        </w:rPr>
        <w:t>وجود مغالطه در استدلال بر اثبات مانند استدلال بر نفی</w:t>
      </w:r>
      <w:bookmarkEnd w:id="57"/>
      <w:bookmarkEnd w:id="58"/>
    </w:p>
    <w:p w14:paraId="279DD7D3" w14:textId="77777777" w:rsidR="00E91D81" w:rsidRDefault="00F66730" w:rsidP="00BD2AF4">
      <w:pPr>
        <w:rPr>
          <w:rtl/>
        </w:rPr>
      </w:pPr>
      <w:r>
        <w:rPr>
          <w:rFonts w:hint="cs"/>
          <w:rtl/>
        </w:rPr>
        <w:t>من می خواهم از اینجا یک نکته دیگر هم اضافه کنم: حتی مثبتین هم دچار این مغالطه شده اند. آنهایی که می گویند در معنای وقف تأبید نهفته است، می خواهند از ای</w:t>
      </w:r>
      <w:r>
        <w:rPr>
          <w:rFonts w:hint="cs"/>
          <w:rtl/>
        </w:rPr>
        <w:t>ن چه استفاده ای کنند؟ آیا می خواهند بگویند در آن ماهیت هم نهفته است؟ از کجا؟</w:t>
      </w:r>
    </w:p>
    <w:p w14:paraId="6D6D7C56" w14:textId="77777777" w:rsidR="00E91D81" w:rsidRDefault="00F66730" w:rsidP="00FF48EF">
      <w:pPr>
        <w:rPr>
          <w:rtl/>
        </w:rPr>
      </w:pPr>
      <w:r>
        <w:rPr>
          <w:rFonts w:hint="cs"/>
          <w:rtl/>
        </w:rPr>
        <w:t>بله! تناسب ذوقی همین را می گوید که اگر در مفهوم وقف تأبید نهفته باشد ومن انشاء کنم این مفهوم را، تناسب این است که پس در ماهیتش هم دخیل باشد. و الا هیچ ضرورت منطقی ولزوم منطقی در ک</w:t>
      </w:r>
      <w:r>
        <w:rPr>
          <w:rFonts w:hint="cs"/>
          <w:rtl/>
        </w:rPr>
        <w:t xml:space="preserve">ار نیست. شاید یک استظهار عرفی بشود ولی اصلا چنین تلازمی واقعی وجود ندارد. من می توانم با این مفهوم انشاء کنم ولی عقلاء یا شارع بگویند هر وقت این مفهوم را که در آن تأبید هم نهفته است انشاء کردی ما وقف خاص را قرار می دهیم، اصلا نتیجه اش وقف الی مدة بشود، چه </w:t>
      </w:r>
      <w:r>
        <w:rPr>
          <w:rFonts w:hint="cs"/>
          <w:rtl/>
        </w:rPr>
        <w:t>مانع ثبوتی دارد؟</w:t>
      </w:r>
    </w:p>
    <w:p w14:paraId="1C47E269" w14:textId="77777777" w:rsidR="00E91D81" w:rsidRDefault="00F66730" w:rsidP="00BD2AF4">
      <w:pPr>
        <w:rPr>
          <w:rtl/>
        </w:rPr>
      </w:pPr>
      <w:r>
        <w:rPr>
          <w:rFonts w:hint="cs"/>
          <w:rtl/>
        </w:rPr>
        <w:t>پس مثبتین هم همین اشتباه را کرده اند که آمده اند می گویند در معنای وقف نهفته است.</w:t>
      </w:r>
    </w:p>
    <w:p w14:paraId="0CC590AB" w14:textId="77777777" w:rsidR="00E91D81" w:rsidRDefault="00F66730" w:rsidP="00BD2AF4">
      <w:pPr>
        <w:rPr>
          <w:rtl/>
        </w:rPr>
      </w:pPr>
      <w:r>
        <w:rPr>
          <w:rFonts w:hint="cs"/>
          <w:rtl/>
        </w:rPr>
        <w:t xml:space="preserve">من این حرفهایی که می زنم در قیاس بین مفهوم عرفی اولیه وقف است که می گویند به معنای ایقاف است، یا صلح است که آشتی دادن است، یا زوجیت است که به معنای معیت و کنار هم بودن است. </w:t>
      </w:r>
    </w:p>
    <w:p w14:paraId="124B9E48" w14:textId="77777777" w:rsidR="00E91D81" w:rsidRPr="00B21EB9" w:rsidRDefault="00F66730" w:rsidP="00FF48EF">
      <w:pPr>
        <w:pStyle w:val="Heading1"/>
        <w:rPr>
          <w:rtl/>
        </w:rPr>
      </w:pPr>
      <w:bookmarkStart w:id="59" w:name="_Toc51587295"/>
      <w:bookmarkStart w:id="60" w:name="_Toc107436950"/>
      <w:r>
        <w:rPr>
          <w:rFonts w:hint="cs"/>
          <w:rtl/>
        </w:rPr>
        <w:t>انتزاع مفهوم ثانوی  از سبب معاملی متفاوت با مفهوم ابتدائی عرفی</w:t>
      </w:r>
      <w:bookmarkEnd w:id="59"/>
      <w:bookmarkEnd w:id="60"/>
    </w:p>
    <w:p w14:paraId="7A03DF6F" w14:textId="77777777" w:rsidR="00E91D81" w:rsidRDefault="00F66730" w:rsidP="00FF48EF">
      <w:pPr>
        <w:rPr>
          <w:rtl/>
        </w:rPr>
      </w:pPr>
      <w:r>
        <w:rPr>
          <w:rFonts w:hint="cs"/>
          <w:rtl/>
        </w:rPr>
        <w:t xml:space="preserve"> اما در باب معاملات</w:t>
      </w:r>
      <w:r>
        <w:rPr>
          <w:rFonts w:hint="cs"/>
          <w:rtl/>
        </w:rPr>
        <w:t xml:space="preserve"> بعد از اینکه با انشاء مفاهیمی و با توأم شدن با شرائطی سبب حاصل می شود و مسبب حاصل می شود عند العقلاء، آنوقت یک مفهوم دیگری خلق و انتزاع می شود از خود سبب. (این بحث فوق العاده دقیقی است </w:t>
      </w:r>
      <w:r>
        <w:rPr>
          <w:rFonts w:hint="cs"/>
          <w:rtl/>
        </w:rPr>
        <w:lastRenderedPageBreak/>
        <w:t xml:space="preserve">دوستان دقت کنند همه جا ساری است). مثلا صلح یک مفهوم عرفی اولی دارد که </w:t>
      </w:r>
      <w:r>
        <w:rPr>
          <w:rFonts w:hint="cs"/>
          <w:rtl/>
        </w:rPr>
        <w:t>آشتی کردن است. این مفهوم به هر دلیل ذوقی و تناسبی انشاء شده و جزء سبب قرار گرفته، مسبب حاصل شده است، بعد از مدتی لفظ صلح یک معنای دیگری هم پیدا می کند که عبارت است از اشاره به یک معامله. وقتی می گوئیم صلح داریم اشاره می کنیم به این عقد، (حالا به سبب که ایج</w:t>
      </w:r>
      <w:r>
        <w:rPr>
          <w:rFonts w:hint="cs"/>
          <w:rtl/>
        </w:rPr>
        <w:t>اب و قبول است یا مسببش، که فعلا محل بحث ما نیست) با صلح به این عقد اشاره می کنیم نه به آن مفهوم اولی آشتی کردن. در باب زوجیت هم همینطور است. زوج یعنی کنار هم بودن و معیت. عدد زوج این است که دو پاره اش کنار هم قرار بگیرد. و زوجیت به این معنا است در معنای عر</w:t>
      </w:r>
      <w:r>
        <w:rPr>
          <w:rFonts w:hint="cs"/>
          <w:rtl/>
        </w:rPr>
        <w:t>فی اش. بعد همین مفهوم را انشاء کرده اند که زنی و مردی با هم زوج شوند.</w:t>
      </w:r>
    </w:p>
    <w:p w14:paraId="019F96C5" w14:textId="77777777" w:rsidR="00E91D81" w:rsidRDefault="00F66730" w:rsidP="00FF48EF">
      <w:pPr>
        <w:rPr>
          <w:rtl/>
        </w:rPr>
      </w:pPr>
      <w:r>
        <w:rPr>
          <w:rFonts w:hint="cs"/>
          <w:rtl/>
        </w:rPr>
        <w:t xml:space="preserve"> بعد از اینکه این واقع شد و انشاء شد، یک مفهومی انتزاع می شود از این عقد، به آن هم زوجیت گفته می شود. </w:t>
      </w:r>
    </w:p>
    <w:p w14:paraId="6267B757" w14:textId="77777777" w:rsidR="00E91D81" w:rsidRPr="00087EE2" w:rsidRDefault="00F66730" w:rsidP="00A658DF">
      <w:pPr>
        <w:pStyle w:val="Heading1"/>
        <w:rPr>
          <w:rtl/>
        </w:rPr>
      </w:pPr>
      <w:bookmarkStart w:id="61" w:name="_Toc51587296"/>
      <w:bookmarkStart w:id="62" w:name="_Toc107436951"/>
      <w:r>
        <w:rPr>
          <w:rFonts w:hint="cs"/>
          <w:rtl/>
        </w:rPr>
        <w:t>تحقق اشتراک لفظی بین دو معنا</w:t>
      </w:r>
      <w:bookmarkEnd w:id="61"/>
      <w:bookmarkEnd w:id="62"/>
    </w:p>
    <w:p w14:paraId="3FF17227" w14:textId="77777777" w:rsidR="00E91D81" w:rsidRDefault="00F66730" w:rsidP="00A658DF">
      <w:pPr>
        <w:rPr>
          <w:rtl/>
        </w:rPr>
      </w:pPr>
      <w:r>
        <w:rPr>
          <w:rFonts w:hint="cs"/>
          <w:rtl/>
        </w:rPr>
        <w:t xml:space="preserve">به نظر می رسد {الفاظ بین این دو معنا} مشترک لفظی است. یعنی لفظ زوجیت الان در زمان ما هم به کار برده می شود برای اینکه دلالت کند بر اینکه دو شیء کنار هم باشند، و هم اسم یک عقد است، (یا مسببش یا سببش مهم نیست). مشیر است، یعنی معنایش عبارت است از اشاره به یک </w:t>
      </w:r>
      <w:r>
        <w:rPr>
          <w:rFonts w:hint="cs"/>
          <w:rtl/>
        </w:rPr>
        <w:t xml:space="preserve">عقد و پدیده ای. مفهومش این است. </w:t>
      </w:r>
    </w:p>
    <w:p w14:paraId="2CB5168A" w14:textId="77777777" w:rsidR="00E91D81" w:rsidRDefault="00F66730" w:rsidP="00BD2AF4">
      <w:pPr>
        <w:rPr>
          <w:rtl/>
        </w:rPr>
      </w:pPr>
      <w:r>
        <w:rPr>
          <w:rFonts w:hint="cs"/>
          <w:rtl/>
        </w:rPr>
        <w:t>عرض ما این است که وقتی می گوئیم تأبید دخیل است در مفهوم، مقصود این است که در محکی لفظ وقف که بر معامله ای دلالت می کند اخذ شده. اگر این باشد این یک جوری بیان این است که مقوم است. و الا اگر مقصود این باشد که در صرف مفهوم است</w:t>
      </w:r>
      <w:r>
        <w:rPr>
          <w:rFonts w:hint="cs"/>
          <w:rtl/>
        </w:rPr>
        <w:t xml:space="preserve"> یا در مفهوم اولیه عرفی، در هر دو که بگویند به نظر می آید که ما هیچ دلیلی نداریم که اینها ملازم شوند با واقع وقف، واینکه در واقع آن پدیده عقلائی یک چیزی به نام تأبید اخذ شده باشد. </w:t>
      </w:r>
    </w:p>
    <w:p w14:paraId="3A2E73D7" w14:textId="77777777" w:rsidR="00E91D81" w:rsidRDefault="00F66730" w:rsidP="00BD2AF4">
      <w:pPr>
        <w:rPr>
          <w:rtl/>
        </w:rPr>
      </w:pPr>
      <w:r>
        <w:rPr>
          <w:rFonts w:hint="cs"/>
          <w:rtl/>
        </w:rPr>
        <w:t>پس به نظر می رسد که اینجور استدلالها کلا مغالطی است. یعنی شما از تحلیل مفهو</w:t>
      </w:r>
      <w:r>
        <w:rPr>
          <w:rFonts w:hint="cs"/>
          <w:rtl/>
        </w:rPr>
        <w:t xml:space="preserve">م عرفی اولیه وقف که ایقاف است و روشن شدن اینکه در این ایقاف تأبید نیست، نمی توانید پل بزنید که در واقع وقف به عنوان یک موضوع و پدیده حقوقی و عقلائی که سبب آثاری می شود در آنجا هم دخیل نیست.   </w:t>
      </w:r>
    </w:p>
    <w:p w14:paraId="231ED26E" w14:textId="77777777" w:rsidR="00E91D81" w:rsidRDefault="00F66730" w:rsidP="00A658DF">
      <w:pPr>
        <w:rPr>
          <w:rtl/>
        </w:rPr>
      </w:pPr>
      <w:r>
        <w:rPr>
          <w:rFonts w:hint="cs"/>
          <w:rtl/>
        </w:rPr>
        <w:t>عبارتی که ایشان دارد دو تا را به هم عطف کرده است. فرموده</w:t>
      </w:r>
      <w:r>
        <w:rPr>
          <w:rStyle w:val="FootnoteReference"/>
          <w:rtl/>
        </w:rPr>
        <w:footnoteReference w:id="20"/>
      </w:r>
      <w:r>
        <w:rPr>
          <w:rFonts w:hint="cs"/>
          <w:rtl/>
        </w:rPr>
        <w:t xml:space="preserve">: «و </w:t>
      </w:r>
      <w:r>
        <w:rPr>
          <w:rFonts w:hint="cs"/>
          <w:rtl/>
        </w:rPr>
        <w:t xml:space="preserve">اما التأبید فلیس داخلا فی مفهومه و لیس مقوما له». اگر مقصود ایشان از مقوم این است که مقوم ماهیت نیست، خب اینکه مصادره به مطلوب است. بحث ما اصلا همین </w:t>
      </w:r>
      <w:r>
        <w:rPr>
          <w:rFonts w:hint="cs"/>
          <w:rtl/>
        </w:rPr>
        <w:lastRenderedPageBreak/>
        <w:t>است. بحث همین است که آیا در واقع سبب وقفی، دوام اخذ شده است، یا نه انقطاع هم با آن می سازد. بحث این بود. شم</w:t>
      </w:r>
      <w:r>
        <w:rPr>
          <w:rFonts w:hint="cs"/>
          <w:rtl/>
        </w:rPr>
        <w:t>ا می فرمایید لیس مقوما. خب اینکه مصادره به مطلوب است. این مثل این می ماند که شما از اول بفرمایید ما همچنین شرطی نداریم. این چه استدلالی شد در مقابل آنها.</w:t>
      </w:r>
    </w:p>
    <w:p w14:paraId="707B78D6" w14:textId="77777777" w:rsidR="00E91D81" w:rsidRDefault="00F66730" w:rsidP="00BD2AF4">
      <w:pPr>
        <w:rPr>
          <w:rtl/>
        </w:rPr>
      </w:pPr>
      <w:r>
        <w:rPr>
          <w:rFonts w:hint="cs"/>
          <w:rtl/>
        </w:rPr>
        <w:t>پس بنابر این اگر از طریق معنای لفظ بخواهید جلو بیایید، به شما می گوئیم خیلی خب، در معنای لفظ تأبید نیس</w:t>
      </w:r>
      <w:r>
        <w:rPr>
          <w:rFonts w:hint="cs"/>
          <w:rtl/>
        </w:rPr>
        <w:t xml:space="preserve">ت، ولی هیچ چیزی از آن اثبات نمی شود که پس در واقعِ وقف نیست. اگر می خواهید بگوئید که مقوم نیست، خب این عبارت اخرای این است که در وقف شرط نشده است. دارید ادعا می کنید مصادره به مطلوب است، این چیزی را ثابت نمی کند. </w:t>
      </w:r>
    </w:p>
    <w:p w14:paraId="4BD79065" w14:textId="77777777" w:rsidR="00E91D81" w:rsidRDefault="00F66730" w:rsidP="00BD2AF4">
      <w:pPr>
        <w:rPr>
          <w:rtl/>
        </w:rPr>
      </w:pPr>
      <w:r>
        <w:rPr>
          <w:rFonts w:hint="cs"/>
          <w:rtl/>
        </w:rPr>
        <w:t xml:space="preserve">بنابراین اینگونه استدلالها کلا درست نیست. </w:t>
      </w:r>
    </w:p>
    <w:p w14:paraId="27CB46D6" w14:textId="77777777" w:rsidR="00E91D81" w:rsidRPr="00087EE2" w:rsidRDefault="00F66730" w:rsidP="00940F80">
      <w:pPr>
        <w:pStyle w:val="Heading1"/>
        <w:rPr>
          <w:rtl/>
        </w:rPr>
      </w:pPr>
      <w:bookmarkStart w:id="63" w:name="_Toc51587297"/>
      <w:bookmarkStart w:id="64" w:name="_Toc107436952"/>
      <w:r>
        <w:rPr>
          <w:rFonts w:hint="cs"/>
          <w:rtl/>
        </w:rPr>
        <w:t>عدم امکان تمسک به عمومات برای تصحیح وقف</w:t>
      </w:r>
      <w:bookmarkEnd w:id="63"/>
      <w:bookmarkEnd w:id="64"/>
    </w:p>
    <w:p w14:paraId="3C6958E8" w14:textId="77777777" w:rsidR="00E91D81" w:rsidRDefault="00F66730" w:rsidP="00BD2AF4">
      <w:pPr>
        <w:rPr>
          <w:rtl/>
        </w:rPr>
      </w:pPr>
      <w:r>
        <w:rPr>
          <w:rFonts w:hint="cs"/>
          <w:rtl/>
        </w:rPr>
        <w:t xml:space="preserve">از اینجا ما می خواهیم به یک بحث دشوار دیگری هم برسیم. کثیری از بزرگان در این بحث تمسک کرده اند به عمومات. هم عمومات عام در جای دیگر، مثل أوفوا بالعقود، و هم عمومات خاص در باب وقف مثل الوقوف حسب ما یقفها اهلها. </w:t>
      </w:r>
    </w:p>
    <w:p w14:paraId="30849BF7" w14:textId="77777777" w:rsidR="00E91D81" w:rsidRDefault="00F66730" w:rsidP="00BD2AF4">
      <w:pPr>
        <w:rPr>
          <w:rtl/>
        </w:rPr>
      </w:pPr>
      <w:r>
        <w:rPr>
          <w:rFonts w:hint="cs"/>
          <w:rtl/>
        </w:rPr>
        <w:t xml:space="preserve">این </w:t>
      </w:r>
      <w:r>
        <w:rPr>
          <w:rFonts w:hint="cs"/>
          <w:rtl/>
        </w:rPr>
        <w:t>البته مبنایی است. مثلا مرحوم صاحب جواهر هم فرموده اند، مرحوم سید هم از کسانی است که به عمومات تمسک می کند. مرحوم آخوند عموم را از جهاتی قبول ندارد ولی در اینجا قبول کرده بود که می شود در نفی عدم مدت و تأبید می شود به عمومات وقف تمسک کرد. که ما قبلا بحثش را</w:t>
      </w:r>
      <w:r>
        <w:rPr>
          <w:rFonts w:hint="cs"/>
          <w:rtl/>
        </w:rPr>
        <w:t xml:space="preserve"> کردیم.</w:t>
      </w:r>
    </w:p>
    <w:p w14:paraId="6A602AD8" w14:textId="77777777" w:rsidR="00E91D81" w:rsidRDefault="00F66730" w:rsidP="00BD2AF4">
      <w:pPr>
        <w:rPr>
          <w:rtl/>
        </w:rPr>
      </w:pPr>
      <w:r>
        <w:rPr>
          <w:rFonts w:hint="cs"/>
          <w:rtl/>
        </w:rPr>
        <w:t>ما به این تمسکات دو جور اشکال داریم:</w:t>
      </w:r>
    </w:p>
    <w:p w14:paraId="065891B0" w14:textId="77777777" w:rsidR="00E91D81" w:rsidRDefault="00F66730" w:rsidP="00940F80">
      <w:pPr>
        <w:pStyle w:val="Heading1"/>
        <w:rPr>
          <w:rtl/>
        </w:rPr>
      </w:pPr>
      <w:bookmarkStart w:id="65" w:name="_Toc51587298"/>
      <w:bookmarkStart w:id="66" w:name="_Toc107436953"/>
      <w:r>
        <w:rPr>
          <w:rFonts w:hint="cs"/>
          <w:rtl/>
        </w:rPr>
        <w:t>وجه اول: عدم وجود عمومات</w:t>
      </w:r>
      <w:bookmarkEnd w:id="65"/>
      <w:bookmarkEnd w:id="66"/>
    </w:p>
    <w:p w14:paraId="0ED9D206" w14:textId="77777777" w:rsidR="00E91D81" w:rsidRDefault="00F66730" w:rsidP="00940F80">
      <w:pPr>
        <w:rPr>
          <w:rtl/>
        </w:rPr>
      </w:pPr>
      <w:r>
        <w:rPr>
          <w:rFonts w:hint="cs"/>
          <w:rtl/>
        </w:rPr>
        <w:t>یک جور اشکال برگشتش به این است که ما همچنین عموماتی نداریم. اما اوفوا بالعقود، از باب اینکه برای ما روشن نشده است که وقف عقد است یا نه. چون روشن نشده، به أوفوا بالعقود نمی توانیم تمسک کن</w:t>
      </w:r>
      <w:r>
        <w:rPr>
          <w:rFonts w:hint="cs"/>
          <w:rtl/>
        </w:rPr>
        <w:t xml:space="preserve">یم. اما مثل «الوقوف حسب ما یقفها اهلها» مفصل بحث کردیم که ما از آن نمی فهمیم که در مقام بیان این باشد که بگوید هرآنچه که آقای واقف گفت در ماهیت عقد هم می تواند دخالت کند و درست باشد. این واقعا نیست. چون اصلا چنین چیزی رسم نیست که ما بیائیم </w:t>
      </w:r>
      <w:r>
        <w:rPr>
          <w:rFonts w:hint="cs"/>
          <w:rtl/>
        </w:rPr>
        <w:lastRenderedPageBreak/>
        <w:t>یک جور حالت تشری</w:t>
      </w:r>
      <w:r>
        <w:rPr>
          <w:rFonts w:hint="cs"/>
          <w:rtl/>
        </w:rPr>
        <w:t>ع به واقف بدهیم که واقف بتواند سببیت وقف را هم با نظر و قصد خودش درست کند. بلکه {منظور روایت این است که} بعد از فراغ از اینکه ما برای یک نهاد عقلائی به نام وقف اسبابی {خاص با شرائطش} داریم، واقف می تواند بعضی شرائط خاص را بیاورد و این اشکال ندارد و علی حسب</w:t>
      </w:r>
      <w:r>
        <w:rPr>
          <w:rFonts w:hint="cs"/>
          <w:rtl/>
        </w:rPr>
        <w:t xml:space="preserve"> ما یقفها اهلها است. </w:t>
      </w:r>
    </w:p>
    <w:p w14:paraId="555AF5C9" w14:textId="77777777" w:rsidR="00E91D81" w:rsidRDefault="00F66730" w:rsidP="00940F80">
      <w:pPr>
        <w:pStyle w:val="Heading1"/>
        <w:rPr>
          <w:rtl/>
        </w:rPr>
      </w:pPr>
      <w:bookmarkStart w:id="67" w:name="_Toc51587299"/>
      <w:bookmarkStart w:id="68" w:name="_Toc107436954"/>
      <w:r>
        <w:rPr>
          <w:rFonts w:hint="cs"/>
          <w:rtl/>
        </w:rPr>
        <w:t>وجه دوم: اجمال روایات</w:t>
      </w:r>
      <w:bookmarkEnd w:id="67"/>
      <w:bookmarkEnd w:id="68"/>
    </w:p>
    <w:p w14:paraId="1D941669" w14:textId="77777777" w:rsidR="00E91D81" w:rsidRDefault="00F66730" w:rsidP="00BD2AF4">
      <w:pPr>
        <w:rPr>
          <w:rtl/>
        </w:rPr>
      </w:pPr>
      <w:r>
        <w:rPr>
          <w:rFonts w:hint="cs"/>
          <w:rtl/>
        </w:rPr>
        <w:t>علاوه بر اینکه ما در بحث روائی اواخر سال گذشته که به تفصیل بحث کردیم عرض کردیم این روایتها واقعا اجمالهایی از جهات متعدد دارد که قابلیت تمسک به آنها را ساقط می کند، ولذا نمی توانیم به اینها تمسک کنیم.</w:t>
      </w:r>
    </w:p>
    <w:p w14:paraId="552C6D52" w14:textId="77777777" w:rsidR="00E91D81" w:rsidRDefault="00F66730" w:rsidP="00BD2AF4">
      <w:pPr>
        <w:rPr>
          <w:rtl/>
        </w:rPr>
      </w:pPr>
      <w:r>
        <w:rPr>
          <w:rFonts w:hint="cs"/>
          <w:rtl/>
        </w:rPr>
        <w:t xml:space="preserve">این یک جور </w:t>
      </w:r>
      <w:r>
        <w:rPr>
          <w:rFonts w:hint="cs"/>
          <w:rtl/>
        </w:rPr>
        <w:t>بحثی است که شد.</w:t>
      </w:r>
    </w:p>
    <w:p w14:paraId="246ABEF4" w14:textId="77777777" w:rsidR="00E91D81" w:rsidRDefault="00F66730" w:rsidP="00BD2AF4">
      <w:pPr>
        <w:rPr>
          <w:rtl/>
        </w:rPr>
      </w:pPr>
      <w:r>
        <w:rPr>
          <w:rFonts w:hint="cs"/>
          <w:rtl/>
        </w:rPr>
        <w:t>پس ما اصلا در وجود اطلاقات یا عموماتی که می شود تمسک کرد تشکیک جدی داریم کما اینکه در فرع قبل داشتیم اینجا هم همینطور است.</w:t>
      </w:r>
    </w:p>
    <w:p w14:paraId="2E2C5A27" w14:textId="77777777" w:rsidR="00E91D81" w:rsidRPr="00087EE2" w:rsidRDefault="00F66730" w:rsidP="00940F80">
      <w:pPr>
        <w:pStyle w:val="Heading1"/>
        <w:rPr>
          <w:rtl/>
        </w:rPr>
      </w:pPr>
      <w:bookmarkStart w:id="69" w:name="_Toc51587300"/>
      <w:bookmarkStart w:id="70" w:name="_Toc107436955"/>
      <w:r>
        <w:rPr>
          <w:rFonts w:hint="cs"/>
          <w:rtl/>
        </w:rPr>
        <w:t xml:space="preserve">وجه سوم: </w:t>
      </w:r>
      <w:r w:rsidRPr="00087EE2">
        <w:rPr>
          <w:rFonts w:hint="cs"/>
          <w:rtl/>
        </w:rPr>
        <w:t>عدم کشف انطباق مفهوم بر موارد</w:t>
      </w:r>
      <w:bookmarkEnd w:id="69"/>
      <w:bookmarkEnd w:id="70"/>
    </w:p>
    <w:p w14:paraId="768B56E4" w14:textId="77777777" w:rsidR="00E91D81" w:rsidRDefault="00F66730" w:rsidP="00BD2AF4">
      <w:pPr>
        <w:rPr>
          <w:rtl/>
        </w:rPr>
      </w:pPr>
      <w:r>
        <w:rPr>
          <w:rFonts w:hint="cs"/>
          <w:rtl/>
        </w:rPr>
        <w:t>اما حالا آن چیزی که الان به بحث ما مربوط است که از اینجا خواستم پل بزنم این اس</w:t>
      </w:r>
      <w:r>
        <w:rPr>
          <w:rFonts w:hint="cs"/>
          <w:rtl/>
        </w:rPr>
        <w:t xml:space="preserve">ت که این بحث امروز ما یک مشکل دیگری را هم ایجاد کرد برای کسانی که می خواهند به عمومات تمسک کنند، که اصلا ما با توجه به تشکیکی که می کنیم که آیا در مفهوم وقف تأبید نهفته یا نه، به معنای اینکه آیا مقوم این ماهیت عقلائی در آن تأبید نهفته یا نه، به معنای همین </w:t>
      </w:r>
      <w:r>
        <w:rPr>
          <w:rFonts w:hint="cs"/>
          <w:rtl/>
        </w:rPr>
        <w:t>عدم الانقطاع و در مقابلش انقطاع، این موجب اجمال در تمسک به عموم یا اطلاق هم می شود. در اطلاق ما باید انطباق مفهوم بر مورد را کشف کنیم، قید مازاد را با اطلاق دفع کنیم. در عموم هم همینطور است. باید صدق عموم مسلّم باشد، مثلا در اکرم کل عالم باید صدق عالم مسلم</w:t>
      </w:r>
      <w:r>
        <w:rPr>
          <w:rFonts w:hint="cs"/>
          <w:rtl/>
        </w:rPr>
        <w:t xml:space="preserve"> باشد اما مثلا اگر شک کنیم که آیا تخصیص خورده است به عالم عادل یا نه مطلق عالم است، اینجا این تخصیص زائد را دفع کنیم. اما اگر احتمال بدهیم که این قید مقوم خود عالم هست دیگر نمی توانیم این کار را انجام بدهیم.</w:t>
      </w:r>
    </w:p>
    <w:p w14:paraId="5A916907" w14:textId="77777777" w:rsidR="00E91D81" w:rsidRDefault="00F66730" w:rsidP="00BD2AF4">
      <w:pPr>
        <w:rPr>
          <w:rtl/>
        </w:rPr>
      </w:pPr>
      <w:r>
        <w:rPr>
          <w:rFonts w:hint="cs"/>
          <w:rtl/>
        </w:rPr>
        <w:t>در بحث ما یک مشکل اساسی از این جهت هست که انشاءا</w:t>
      </w:r>
      <w:r>
        <w:rPr>
          <w:rFonts w:hint="cs"/>
          <w:rtl/>
        </w:rPr>
        <w:t>لله در جلسه بعد به تفصیل بیشتر عرض می کنم. والسلام علیکم و رحمة الله.</w:t>
      </w:r>
    </w:p>
    <w:p w14:paraId="177729A8" w14:textId="77777777" w:rsidR="00E91D81" w:rsidRDefault="00E91D81" w:rsidP="00BD2AF4"/>
    <w:p w14:paraId="5185CC06" w14:textId="77777777" w:rsidR="00075BA2" w:rsidRPr="00E91D81" w:rsidRDefault="00075BA2" w:rsidP="00746E7B">
      <w:pPr>
        <w:rPr>
          <w:rtl/>
        </w:rPr>
        <w:sectPr w:rsidR="00075BA2" w:rsidRPr="00E91D81" w:rsidSect="00C304DD">
          <w:headerReference w:type="default" r:id="rId11"/>
          <w:footerReference w:type="default" r:id="rId1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4F0F2A6" w14:textId="77777777" w:rsidR="00E53CFD" w:rsidRDefault="00F66730" w:rsidP="00075BA2">
      <w:pPr>
        <w:jc w:val="center"/>
        <w:rPr>
          <w:rtl/>
        </w:rPr>
      </w:pPr>
      <w:r>
        <w:rPr>
          <w:rFonts w:hint="cs"/>
          <w:noProof/>
          <w:rtl/>
          <w:lang w:bidi="ar-SA"/>
        </w:rPr>
        <w:lastRenderedPageBreak/>
        <w:drawing>
          <wp:inline distT="0" distB="0" distL="0" distR="0" wp14:anchorId="3951BC9D" wp14:editId="0FBD92CD">
            <wp:extent cx="723899" cy="241300"/>
            <wp:effectExtent l="0" t="0" r="635" b="6350"/>
            <wp:docPr id="1314160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16012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76" w:name="_Toc51693013" w:displacedByCustomXml="next"/>
    <w:sdt>
      <w:sdtPr>
        <w:rPr>
          <w:rFonts w:ascii="NoorLotus" w:eastAsia="NoorLotus" w:hAnsi="NoorLotus" w:cs="NoorLotus"/>
          <w:color w:val="auto"/>
          <w:sz w:val="28"/>
          <w:szCs w:val="28"/>
          <w:lang w:bidi="fa-IR"/>
        </w:rPr>
        <w:id w:val="-2123838858"/>
        <w:docPartObj>
          <w:docPartGallery w:val="Table of Contents"/>
          <w:docPartUnique/>
        </w:docPartObj>
      </w:sdtPr>
      <w:sdtEndPr>
        <w:rPr>
          <w:b/>
          <w:bCs/>
          <w:noProof/>
          <w:rtl/>
        </w:rPr>
      </w:sdtEndPr>
      <w:sdtContent>
        <w:p w14:paraId="7A99966E" w14:textId="77777777" w:rsidR="000B5F5F" w:rsidRDefault="000B5F5F" w:rsidP="000B5F5F">
          <w:pPr>
            <w:pStyle w:val="TOCHeading"/>
          </w:pPr>
        </w:p>
        <w:p w14:paraId="712CE8C7" w14:textId="3555543E" w:rsidR="000B5F5F"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7147" w:history="1">
            <w:r w:rsidRPr="001228B8">
              <w:rPr>
                <w:rStyle w:val="Hyperlink"/>
                <w:noProof/>
                <w:rtl/>
              </w:rPr>
              <w:t>مسئله 16: وقف عل</w:t>
            </w:r>
            <w:r w:rsidRPr="001228B8">
              <w:rPr>
                <w:rStyle w:val="Hyperlink"/>
                <w:rFonts w:hint="cs"/>
                <w:noProof/>
                <w:rtl/>
              </w:rPr>
              <w:t>ی</w:t>
            </w:r>
            <w:r w:rsidRPr="001228B8">
              <w:rPr>
                <w:rStyle w:val="Hyperlink"/>
                <w:noProof/>
                <w:rtl/>
              </w:rPr>
              <w:t xml:space="preserve"> من </w:t>
            </w:r>
            <w:r w:rsidRPr="001228B8">
              <w:rPr>
                <w:rStyle w:val="Hyperlink"/>
                <w:rFonts w:hint="cs"/>
                <w:noProof/>
                <w:rtl/>
              </w:rPr>
              <w:t>ی</w:t>
            </w:r>
            <w:r w:rsidRPr="001228B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Toc107437147 \h</w:instrText>
            </w:r>
            <w:r>
              <w:rPr>
                <w:noProof/>
                <w:webHidden/>
                <w:rtl/>
              </w:rPr>
              <w:instrText xml:space="preserve"> </w:instrText>
            </w:r>
            <w:r>
              <w:rPr>
                <w:noProof/>
                <w:webHidden/>
                <w:rtl/>
              </w:rPr>
            </w:r>
            <w:r>
              <w:rPr>
                <w:noProof/>
                <w:webHidden/>
                <w:rtl/>
              </w:rPr>
              <w:fldChar w:fldCharType="separate"/>
            </w:r>
            <w:r w:rsidR="00D27ABB">
              <w:rPr>
                <w:noProof/>
                <w:webHidden/>
                <w:rtl/>
              </w:rPr>
              <w:t>26</w:t>
            </w:r>
            <w:r>
              <w:rPr>
                <w:noProof/>
                <w:webHidden/>
                <w:rtl/>
              </w:rPr>
              <w:fldChar w:fldCharType="end"/>
            </w:r>
          </w:hyperlink>
        </w:p>
        <w:p w14:paraId="62EB0D02" w14:textId="42B8150A" w:rsidR="000B5F5F" w:rsidRDefault="00F66730">
          <w:pPr>
            <w:pStyle w:val="TOC1"/>
            <w:rPr>
              <w:rFonts w:asciiTheme="minorHAnsi" w:eastAsiaTheme="minorEastAsia" w:hAnsiTheme="minorHAnsi" w:cstheme="minorBidi"/>
              <w:noProof/>
              <w:color w:val="auto"/>
              <w:sz w:val="22"/>
              <w:szCs w:val="22"/>
              <w:rtl/>
              <w:lang w:bidi="ar-SA"/>
            </w:rPr>
          </w:pPr>
          <w:hyperlink w:anchor="_Toc107437148" w:history="1">
            <w:r w:rsidRPr="001228B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Toc107437148 \h</w:instrText>
            </w:r>
            <w:r>
              <w:rPr>
                <w:noProof/>
                <w:webHidden/>
                <w:rtl/>
              </w:rPr>
              <w:instrText xml:space="preserve"> </w:instrText>
            </w:r>
            <w:r>
              <w:rPr>
                <w:noProof/>
                <w:webHidden/>
                <w:rtl/>
              </w:rPr>
            </w:r>
            <w:r>
              <w:rPr>
                <w:noProof/>
                <w:webHidden/>
                <w:rtl/>
              </w:rPr>
              <w:fldChar w:fldCharType="separate"/>
            </w:r>
            <w:r w:rsidR="00D27ABB">
              <w:rPr>
                <w:noProof/>
                <w:webHidden/>
                <w:rtl/>
              </w:rPr>
              <w:t>26</w:t>
            </w:r>
            <w:r>
              <w:rPr>
                <w:noProof/>
                <w:webHidden/>
                <w:rtl/>
              </w:rPr>
              <w:fldChar w:fldCharType="end"/>
            </w:r>
          </w:hyperlink>
        </w:p>
        <w:p w14:paraId="6E5EE329" w14:textId="06AB9917" w:rsidR="000B5F5F" w:rsidRDefault="00F66730">
          <w:pPr>
            <w:pStyle w:val="TOC1"/>
            <w:rPr>
              <w:rFonts w:asciiTheme="minorHAnsi" w:eastAsiaTheme="minorEastAsia" w:hAnsiTheme="minorHAnsi" w:cstheme="minorBidi"/>
              <w:noProof/>
              <w:color w:val="auto"/>
              <w:sz w:val="22"/>
              <w:szCs w:val="22"/>
              <w:rtl/>
              <w:lang w:bidi="ar-SA"/>
            </w:rPr>
          </w:pPr>
          <w:hyperlink w:anchor="_Toc107437149" w:history="1">
            <w:r w:rsidRPr="001228B8">
              <w:rPr>
                <w:rStyle w:val="Hyperlink"/>
                <w:noProof/>
                <w:rtl/>
              </w:rPr>
              <w:t>ادامه دل</w:t>
            </w:r>
            <w:r w:rsidRPr="001228B8">
              <w:rPr>
                <w:rStyle w:val="Hyperlink"/>
                <w:rFonts w:hint="cs"/>
                <w:noProof/>
                <w:rtl/>
              </w:rPr>
              <w:t>ی</w:t>
            </w:r>
            <w:r w:rsidRPr="001228B8">
              <w:rPr>
                <w:rStyle w:val="Hyperlink"/>
                <w:rFonts w:hint="eastAsia"/>
                <w:noProof/>
                <w:rtl/>
              </w:rPr>
              <w:t>ل</w:t>
            </w:r>
            <w:r w:rsidRPr="001228B8">
              <w:rPr>
                <w:rStyle w:val="Hyperlink"/>
                <w:noProof/>
                <w:rtl/>
              </w:rPr>
              <w:t xml:space="preserve"> اول: اخذ تاب</w:t>
            </w:r>
            <w:r w:rsidRPr="001228B8">
              <w:rPr>
                <w:rStyle w:val="Hyperlink"/>
                <w:rFonts w:hint="cs"/>
                <w:noProof/>
                <w:rtl/>
              </w:rPr>
              <w:t>ی</w:t>
            </w:r>
            <w:r w:rsidRPr="001228B8">
              <w:rPr>
                <w:rStyle w:val="Hyperlink"/>
                <w:rFonts w:hint="eastAsia"/>
                <w:noProof/>
                <w:rtl/>
              </w:rPr>
              <w:t>د</w:t>
            </w:r>
            <w:r w:rsidRPr="001228B8">
              <w:rPr>
                <w:rStyle w:val="Hyperlink"/>
                <w:noProof/>
                <w:rtl/>
              </w:rPr>
              <w:t xml:space="preserve"> در مفهوم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Toc107437149 \h</w:instrText>
            </w:r>
            <w:r>
              <w:rPr>
                <w:noProof/>
                <w:webHidden/>
                <w:rtl/>
              </w:rPr>
              <w:instrText xml:space="preserve"> </w:instrText>
            </w:r>
            <w:r>
              <w:rPr>
                <w:noProof/>
                <w:webHidden/>
                <w:rtl/>
              </w:rPr>
            </w:r>
            <w:r>
              <w:rPr>
                <w:noProof/>
                <w:webHidden/>
                <w:rtl/>
              </w:rPr>
              <w:fldChar w:fldCharType="separate"/>
            </w:r>
            <w:r w:rsidR="00D27ABB">
              <w:rPr>
                <w:noProof/>
                <w:webHidden/>
                <w:rtl/>
              </w:rPr>
              <w:t>26</w:t>
            </w:r>
            <w:r>
              <w:rPr>
                <w:noProof/>
                <w:webHidden/>
                <w:rtl/>
              </w:rPr>
              <w:fldChar w:fldCharType="end"/>
            </w:r>
          </w:hyperlink>
        </w:p>
        <w:p w14:paraId="493D8924" w14:textId="66BD0BA1" w:rsidR="000B5F5F" w:rsidRDefault="00F66730">
          <w:pPr>
            <w:pStyle w:val="TOC1"/>
            <w:rPr>
              <w:rFonts w:asciiTheme="minorHAnsi" w:eastAsiaTheme="minorEastAsia" w:hAnsiTheme="minorHAnsi" w:cstheme="minorBidi"/>
              <w:noProof/>
              <w:color w:val="auto"/>
              <w:sz w:val="22"/>
              <w:szCs w:val="22"/>
              <w:rtl/>
              <w:lang w:bidi="ar-SA"/>
            </w:rPr>
          </w:pPr>
          <w:hyperlink w:anchor="_Toc107437150" w:history="1">
            <w:r w:rsidRPr="001228B8">
              <w:rPr>
                <w:rStyle w:val="Hyperlink"/>
                <w:noProof/>
                <w:rtl/>
              </w:rPr>
              <w:t>ب</w:t>
            </w:r>
            <w:r w:rsidRPr="001228B8">
              <w:rPr>
                <w:rStyle w:val="Hyperlink"/>
                <w:rFonts w:hint="cs"/>
                <w:noProof/>
                <w:rtl/>
              </w:rPr>
              <w:t>ی</w:t>
            </w:r>
            <w:r w:rsidRPr="001228B8">
              <w:rPr>
                <w:rStyle w:val="Hyperlink"/>
                <w:rFonts w:hint="eastAsia"/>
                <w:noProof/>
                <w:rtl/>
              </w:rPr>
              <w:t>ان</w:t>
            </w:r>
            <w:r w:rsidRPr="001228B8">
              <w:rPr>
                <w:rStyle w:val="Hyperlink"/>
                <w:noProof/>
                <w:rtl/>
              </w:rPr>
              <w:t xml:space="preserve"> اجمال</w:t>
            </w:r>
            <w:r w:rsidRPr="001228B8">
              <w:rPr>
                <w:rStyle w:val="Hyperlink"/>
                <w:rFonts w:hint="cs"/>
                <w:noProof/>
                <w:rtl/>
              </w:rPr>
              <w:t>ی</w:t>
            </w:r>
            <w:r w:rsidRPr="001228B8">
              <w:rPr>
                <w:rStyle w:val="Hyperlink"/>
                <w:noProof/>
                <w:rtl/>
              </w:rPr>
              <w:t xml:space="preserve"> مغالطه در استدلال به معنا</w:t>
            </w:r>
            <w:r w:rsidRPr="001228B8">
              <w:rPr>
                <w:rStyle w:val="Hyperlink"/>
                <w:rFonts w:hint="cs"/>
                <w:noProof/>
                <w:rtl/>
              </w:rPr>
              <w:t>ی</w:t>
            </w:r>
            <w:r w:rsidRPr="001228B8">
              <w:rPr>
                <w:rStyle w:val="Hyperlink"/>
                <w:noProof/>
                <w:rtl/>
              </w:rPr>
              <w:t xml:space="preserve"> عرف</w:t>
            </w:r>
            <w:r w:rsidRPr="001228B8">
              <w:rPr>
                <w:rStyle w:val="Hyperlink"/>
                <w:rFonts w:hint="cs"/>
                <w:noProof/>
                <w:rtl/>
              </w:rPr>
              <w:t>ی</w:t>
            </w:r>
            <w:r w:rsidRPr="001228B8">
              <w:rPr>
                <w:rStyle w:val="Hyperlink"/>
                <w:noProof/>
                <w:rtl/>
              </w:rPr>
              <w:t xml:space="preserve"> برا</w:t>
            </w:r>
            <w:r w:rsidRPr="001228B8">
              <w:rPr>
                <w:rStyle w:val="Hyperlink"/>
                <w:rFonts w:hint="cs"/>
                <w:noProof/>
                <w:rtl/>
              </w:rPr>
              <w:t>ی</w:t>
            </w:r>
            <w:r w:rsidRPr="001228B8">
              <w:rPr>
                <w:rStyle w:val="Hyperlink"/>
                <w:noProof/>
                <w:rtl/>
              </w:rPr>
              <w:t xml:space="preserve"> فهم خصوص</w:t>
            </w:r>
            <w:r w:rsidRPr="001228B8">
              <w:rPr>
                <w:rStyle w:val="Hyperlink"/>
                <w:rFonts w:hint="cs"/>
                <w:noProof/>
                <w:rtl/>
              </w:rPr>
              <w:t>ی</w:t>
            </w:r>
            <w:r w:rsidRPr="001228B8">
              <w:rPr>
                <w:rStyle w:val="Hyperlink"/>
                <w:rFonts w:hint="eastAsia"/>
                <w:noProof/>
                <w:rtl/>
              </w:rPr>
              <w:t>ت</w:t>
            </w:r>
            <w:r w:rsidRPr="001228B8">
              <w:rPr>
                <w:rStyle w:val="Hyperlink"/>
                <w:noProof/>
                <w:rtl/>
              </w:rPr>
              <w:t xml:space="preserve"> ماه</w:t>
            </w:r>
            <w:r w:rsidRPr="001228B8">
              <w:rPr>
                <w:rStyle w:val="Hyperlink"/>
                <w:rFonts w:hint="cs"/>
                <w:noProof/>
                <w:rtl/>
              </w:rPr>
              <w:t>ی</w:t>
            </w:r>
            <w:r w:rsidRPr="001228B8">
              <w:rPr>
                <w:rStyle w:val="Hyperlink"/>
                <w:rFonts w:hint="eastAsia"/>
                <w:noProof/>
                <w:rtl/>
              </w:rPr>
              <w:t>ت</w:t>
            </w:r>
            <w:r w:rsidRPr="001228B8">
              <w:rPr>
                <w:rStyle w:val="Hyperlink"/>
                <w:noProof/>
                <w:rtl/>
              </w:rPr>
              <w:t xml:space="preserve"> حقوق</w:t>
            </w:r>
            <w:r w:rsidRPr="001228B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Toc107437150 \h</w:instrText>
            </w:r>
            <w:r>
              <w:rPr>
                <w:noProof/>
                <w:webHidden/>
                <w:rtl/>
              </w:rPr>
              <w:instrText xml:space="preserve"> </w:instrText>
            </w:r>
            <w:r>
              <w:rPr>
                <w:noProof/>
                <w:webHidden/>
                <w:rtl/>
              </w:rPr>
            </w:r>
            <w:r>
              <w:rPr>
                <w:noProof/>
                <w:webHidden/>
                <w:rtl/>
              </w:rPr>
              <w:fldChar w:fldCharType="separate"/>
            </w:r>
            <w:r w:rsidR="00D27ABB">
              <w:rPr>
                <w:noProof/>
                <w:webHidden/>
                <w:rtl/>
              </w:rPr>
              <w:t>26</w:t>
            </w:r>
            <w:r>
              <w:rPr>
                <w:noProof/>
                <w:webHidden/>
                <w:rtl/>
              </w:rPr>
              <w:fldChar w:fldCharType="end"/>
            </w:r>
          </w:hyperlink>
        </w:p>
        <w:p w14:paraId="58C2FD9F" w14:textId="69611B55" w:rsidR="000B5F5F" w:rsidRDefault="00F66730">
          <w:pPr>
            <w:pStyle w:val="TOC1"/>
            <w:rPr>
              <w:rFonts w:asciiTheme="minorHAnsi" w:eastAsiaTheme="minorEastAsia" w:hAnsiTheme="minorHAnsi" w:cstheme="minorBidi"/>
              <w:noProof/>
              <w:color w:val="auto"/>
              <w:sz w:val="22"/>
              <w:szCs w:val="22"/>
              <w:rtl/>
              <w:lang w:bidi="ar-SA"/>
            </w:rPr>
          </w:pPr>
          <w:hyperlink w:anchor="_Toc107437151" w:history="1">
            <w:r w:rsidRPr="001228B8">
              <w:rPr>
                <w:rStyle w:val="Hyperlink"/>
                <w:noProof/>
                <w:rtl/>
              </w:rPr>
              <w:t>دخالت ش</w:t>
            </w:r>
            <w:r w:rsidRPr="001228B8">
              <w:rPr>
                <w:rStyle w:val="Hyperlink"/>
                <w:rFonts w:hint="cs"/>
                <w:noProof/>
                <w:rtl/>
              </w:rPr>
              <w:t>ی</w:t>
            </w:r>
            <w:r w:rsidRPr="001228B8">
              <w:rPr>
                <w:rStyle w:val="Hyperlink"/>
                <w:rFonts w:hint="eastAsia"/>
                <w:noProof/>
                <w:rtl/>
              </w:rPr>
              <w:t>ئ</w:t>
            </w:r>
            <w:r w:rsidRPr="001228B8">
              <w:rPr>
                <w:rStyle w:val="Hyperlink"/>
                <w:rFonts w:hint="cs"/>
                <w:noProof/>
                <w:rtl/>
              </w:rPr>
              <w:t>ی</w:t>
            </w:r>
            <w:r w:rsidRPr="001228B8">
              <w:rPr>
                <w:rStyle w:val="Hyperlink"/>
                <w:noProof/>
                <w:rtl/>
              </w:rPr>
              <w:t xml:space="preserve"> در مفهوم ثانو</w:t>
            </w:r>
            <w:r w:rsidRPr="001228B8">
              <w:rPr>
                <w:rStyle w:val="Hyperlink"/>
                <w:rFonts w:hint="cs"/>
                <w:noProof/>
                <w:rtl/>
              </w:rPr>
              <w:t>ی</w:t>
            </w:r>
            <w:r w:rsidRPr="001228B8">
              <w:rPr>
                <w:rStyle w:val="Hyperlink"/>
                <w:noProof/>
                <w:rtl/>
              </w:rPr>
              <w:t xml:space="preserve"> منتزع بع</w:t>
            </w:r>
            <w:r w:rsidRPr="001228B8">
              <w:rPr>
                <w:rStyle w:val="Hyperlink"/>
                <w:rFonts w:hint="cs"/>
                <w:noProof/>
                <w:rtl/>
              </w:rPr>
              <w:t>ی</w:t>
            </w:r>
            <w:r w:rsidRPr="001228B8">
              <w:rPr>
                <w:rStyle w:val="Hyperlink"/>
                <w:rFonts w:hint="eastAsia"/>
                <w:noProof/>
                <w:rtl/>
              </w:rPr>
              <w:t>د</w:t>
            </w:r>
            <w:r w:rsidRPr="001228B8">
              <w:rPr>
                <w:rStyle w:val="Hyperlink"/>
                <w:noProof/>
                <w:rtl/>
              </w:rPr>
              <w:t xml:space="preserve"> ن</w:t>
            </w:r>
            <w:r w:rsidRPr="001228B8">
              <w:rPr>
                <w:rStyle w:val="Hyperlink"/>
                <w:rFonts w:hint="cs"/>
                <w:noProof/>
                <w:rtl/>
              </w:rPr>
              <w:t>ی</w:t>
            </w:r>
            <w:r w:rsidRPr="001228B8">
              <w:rPr>
                <w:rStyle w:val="Hyperlink"/>
                <w:rFonts w:hint="eastAsia"/>
                <w:noProof/>
                <w:rtl/>
              </w:rPr>
              <w:t>ست</w:t>
            </w:r>
            <w:r w:rsidRPr="001228B8">
              <w:rPr>
                <w:rStyle w:val="Hyperlink"/>
                <w:noProof/>
                <w:rtl/>
              </w:rPr>
              <w:t xml:space="preserve"> به معنا</w:t>
            </w:r>
            <w:r w:rsidRPr="001228B8">
              <w:rPr>
                <w:rStyle w:val="Hyperlink"/>
                <w:rFonts w:hint="cs"/>
                <w:noProof/>
                <w:rtl/>
              </w:rPr>
              <w:t>ی</w:t>
            </w:r>
            <w:r w:rsidRPr="001228B8">
              <w:rPr>
                <w:rStyle w:val="Hyperlink"/>
                <w:noProof/>
                <w:rtl/>
              </w:rPr>
              <w:t xml:space="preserve"> دخالت در ماه</w:t>
            </w:r>
            <w:r w:rsidRPr="001228B8">
              <w:rPr>
                <w:rStyle w:val="Hyperlink"/>
                <w:rFonts w:hint="cs"/>
                <w:noProof/>
                <w:rtl/>
              </w:rPr>
              <w:t>ی</w:t>
            </w:r>
            <w:r w:rsidRPr="001228B8">
              <w:rPr>
                <w:rStyle w:val="Hyperlink"/>
                <w:rFonts w:hint="eastAsia"/>
                <w:noProof/>
                <w:rtl/>
              </w:rPr>
              <w:t>ت</w:t>
            </w:r>
            <w:r w:rsidRPr="001228B8">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w:instrText>
            </w:r>
            <w:r>
              <w:rPr>
                <w:noProof/>
                <w:webHidden/>
              </w:rPr>
              <w:instrText>REF</w:instrText>
            </w:r>
            <w:r>
              <w:rPr>
                <w:noProof/>
                <w:webHidden/>
                <w:rtl/>
              </w:rPr>
              <w:instrText xml:space="preserve"> _</w:instrText>
            </w:r>
            <w:r>
              <w:rPr>
                <w:noProof/>
                <w:webHidden/>
              </w:rPr>
              <w:instrText>Toc107437151 \h</w:instrText>
            </w:r>
            <w:r>
              <w:rPr>
                <w:noProof/>
                <w:webHidden/>
                <w:rtl/>
              </w:rPr>
              <w:instrText xml:space="preserve"> </w:instrText>
            </w:r>
            <w:r>
              <w:rPr>
                <w:noProof/>
                <w:webHidden/>
                <w:rtl/>
              </w:rPr>
            </w:r>
            <w:r>
              <w:rPr>
                <w:noProof/>
                <w:webHidden/>
                <w:rtl/>
              </w:rPr>
              <w:fldChar w:fldCharType="separate"/>
            </w:r>
            <w:r w:rsidR="00D27ABB">
              <w:rPr>
                <w:noProof/>
                <w:webHidden/>
                <w:rtl/>
              </w:rPr>
              <w:t>28</w:t>
            </w:r>
            <w:r>
              <w:rPr>
                <w:noProof/>
                <w:webHidden/>
                <w:rtl/>
              </w:rPr>
              <w:fldChar w:fldCharType="end"/>
            </w:r>
          </w:hyperlink>
        </w:p>
        <w:p w14:paraId="4B88AAE8" w14:textId="5779E0C0" w:rsidR="000B5F5F" w:rsidRDefault="00F66730">
          <w:pPr>
            <w:pStyle w:val="TOC1"/>
            <w:rPr>
              <w:rFonts w:asciiTheme="minorHAnsi" w:eastAsiaTheme="minorEastAsia" w:hAnsiTheme="minorHAnsi" w:cstheme="minorBidi"/>
              <w:noProof/>
              <w:color w:val="auto"/>
              <w:sz w:val="22"/>
              <w:szCs w:val="22"/>
              <w:rtl/>
              <w:lang w:bidi="ar-SA"/>
            </w:rPr>
          </w:pPr>
          <w:hyperlink w:anchor="_Toc107437152" w:history="1">
            <w:r w:rsidRPr="001228B8">
              <w:rPr>
                <w:rStyle w:val="Hyperlink"/>
                <w:noProof/>
                <w:rtl/>
              </w:rPr>
              <w:t>مدلول اسماء اجناس و اسماء خاص ماه</w:t>
            </w:r>
            <w:r w:rsidRPr="001228B8">
              <w:rPr>
                <w:rStyle w:val="Hyperlink"/>
                <w:rFonts w:hint="cs"/>
                <w:noProof/>
                <w:rtl/>
              </w:rPr>
              <w:t>ی</w:t>
            </w:r>
            <w:r w:rsidRPr="001228B8">
              <w:rPr>
                <w:rStyle w:val="Hyperlink"/>
                <w:rFonts w:hint="eastAsia"/>
                <w:noProof/>
                <w:rtl/>
              </w:rPr>
              <w:t>ت</w:t>
            </w:r>
            <w:r w:rsidRPr="001228B8">
              <w:rPr>
                <w:rStyle w:val="Hyperlink"/>
                <w:noProof/>
                <w:rtl/>
              </w:rPr>
              <w:t xml:space="preserve"> تفص</w:t>
            </w:r>
            <w:r w:rsidRPr="001228B8">
              <w:rPr>
                <w:rStyle w:val="Hyperlink"/>
                <w:rFonts w:hint="cs"/>
                <w:noProof/>
                <w:rtl/>
              </w:rPr>
              <w:t>ی</w:t>
            </w:r>
            <w:r w:rsidRPr="001228B8">
              <w:rPr>
                <w:rStyle w:val="Hyperlink"/>
                <w:rFonts w:hint="eastAsia"/>
                <w:noProof/>
                <w:rtl/>
              </w:rPr>
              <w:t>ل</w:t>
            </w:r>
            <w:r w:rsidRPr="001228B8">
              <w:rPr>
                <w:rStyle w:val="Hyperlink"/>
                <w:rFonts w:hint="cs"/>
                <w:noProof/>
                <w:rtl/>
              </w:rPr>
              <w:t>ی</w:t>
            </w:r>
            <w:r w:rsidRPr="001228B8">
              <w:rPr>
                <w:rStyle w:val="Hyperlink"/>
                <w:noProof/>
                <w:rtl/>
              </w:rPr>
              <w:t xml:space="preserve"> ا</w:t>
            </w:r>
            <w:r w:rsidRPr="001228B8">
              <w:rPr>
                <w:rStyle w:val="Hyperlink"/>
                <w:rFonts w:hint="cs"/>
                <w:noProof/>
                <w:rtl/>
              </w:rPr>
              <w:t>ی</w:t>
            </w:r>
            <w:r w:rsidRPr="001228B8">
              <w:rPr>
                <w:rStyle w:val="Hyperlink"/>
                <w:rFonts w:hint="eastAsia"/>
                <w:noProof/>
                <w:rtl/>
              </w:rPr>
              <w:t>ن</w:t>
            </w:r>
            <w:r w:rsidRPr="001228B8">
              <w:rPr>
                <w:rStyle w:val="Hyperlink"/>
                <w:noProof/>
                <w:rtl/>
              </w:rPr>
              <w:t xml:space="preserve"> امور ن</w:t>
            </w:r>
            <w:r w:rsidRPr="001228B8">
              <w:rPr>
                <w:rStyle w:val="Hyperlink"/>
                <w:rFonts w:hint="cs"/>
                <w:noProof/>
                <w:rtl/>
              </w:rPr>
              <w:t>ی</w:t>
            </w:r>
            <w:r w:rsidRPr="001228B8">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Toc107437152 \h</w:instrText>
            </w:r>
            <w:r>
              <w:rPr>
                <w:noProof/>
                <w:webHidden/>
                <w:rtl/>
              </w:rPr>
              <w:instrText xml:space="preserve"> </w:instrText>
            </w:r>
            <w:r>
              <w:rPr>
                <w:noProof/>
                <w:webHidden/>
                <w:rtl/>
              </w:rPr>
            </w:r>
            <w:r>
              <w:rPr>
                <w:noProof/>
                <w:webHidden/>
                <w:rtl/>
              </w:rPr>
              <w:fldChar w:fldCharType="separate"/>
            </w:r>
            <w:r w:rsidR="00D27ABB">
              <w:rPr>
                <w:noProof/>
                <w:webHidden/>
                <w:rtl/>
              </w:rPr>
              <w:t>29</w:t>
            </w:r>
            <w:r>
              <w:rPr>
                <w:noProof/>
                <w:webHidden/>
                <w:rtl/>
              </w:rPr>
              <w:fldChar w:fldCharType="end"/>
            </w:r>
          </w:hyperlink>
        </w:p>
        <w:p w14:paraId="55116092" w14:textId="70D8CAEC" w:rsidR="000B5F5F" w:rsidRDefault="00F66730">
          <w:pPr>
            <w:pStyle w:val="TOC1"/>
            <w:rPr>
              <w:rFonts w:asciiTheme="minorHAnsi" w:eastAsiaTheme="minorEastAsia" w:hAnsiTheme="minorHAnsi" w:cstheme="minorBidi"/>
              <w:noProof/>
              <w:color w:val="auto"/>
              <w:sz w:val="22"/>
              <w:szCs w:val="22"/>
              <w:rtl/>
              <w:lang w:bidi="ar-SA"/>
            </w:rPr>
          </w:pPr>
          <w:hyperlink w:anchor="_Toc107437153" w:history="1">
            <w:r w:rsidRPr="001228B8">
              <w:rPr>
                <w:rStyle w:val="Hyperlink"/>
                <w:noProof/>
                <w:rtl/>
              </w:rPr>
              <w:t>مدلول ا</w:t>
            </w:r>
            <w:r w:rsidRPr="001228B8">
              <w:rPr>
                <w:rStyle w:val="Hyperlink"/>
                <w:rFonts w:hint="cs"/>
                <w:noProof/>
                <w:rtl/>
              </w:rPr>
              <w:t>ی</w:t>
            </w:r>
            <w:r w:rsidRPr="001228B8">
              <w:rPr>
                <w:rStyle w:val="Hyperlink"/>
                <w:rFonts w:hint="eastAsia"/>
                <w:noProof/>
                <w:rtl/>
              </w:rPr>
              <w:t>ن</w:t>
            </w:r>
            <w:r w:rsidRPr="001228B8">
              <w:rPr>
                <w:rStyle w:val="Hyperlink"/>
                <w:noProof/>
                <w:rtl/>
              </w:rPr>
              <w:t xml:space="preserve"> دو، مفهوم</w:t>
            </w:r>
            <w:r w:rsidRPr="001228B8">
              <w:rPr>
                <w:rStyle w:val="Hyperlink"/>
                <w:rFonts w:hint="cs"/>
                <w:noProof/>
                <w:rtl/>
              </w:rPr>
              <w:t>ی</w:t>
            </w:r>
            <w:r w:rsidRPr="001228B8">
              <w:rPr>
                <w:rStyle w:val="Hyperlink"/>
                <w:noProof/>
                <w:rtl/>
              </w:rPr>
              <w:t xml:space="preserve"> است که اجمالا حکا</w:t>
            </w:r>
            <w:r w:rsidRPr="001228B8">
              <w:rPr>
                <w:rStyle w:val="Hyperlink"/>
                <w:rFonts w:hint="cs"/>
                <w:noProof/>
                <w:rtl/>
              </w:rPr>
              <w:t>ی</w:t>
            </w:r>
            <w:r w:rsidRPr="001228B8">
              <w:rPr>
                <w:rStyle w:val="Hyperlink"/>
                <w:rFonts w:hint="eastAsia"/>
                <w:noProof/>
                <w:rtl/>
              </w:rPr>
              <w:t>ت</w:t>
            </w:r>
            <w:r w:rsidRPr="001228B8">
              <w:rPr>
                <w:rStyle w:val="Hyperlink"/>
                <w:noProof/>
                <w:rtl/>
              </w:rPr>
              <w:t xml:space="preserve"> م</w:t>
            </w:r>
            <w:r w:rsidRPr="001228B8">
              <w:rPr>
                <w:rStyle w:val="Hyperlink"/>
                <w:rFonts w:hint="cs"/>
                <w:noProof/>
                <w:rtl/>
              </w:rPr>
              <w:t>ی</w:t>
            </w:r>
            <w:r w:rsidRPr="001228B8">
              <w:rPr>
                <w:rStyle w:val="Hyperlink"/>
                <w:noProof/>
                <w:rtl/>
              </w:rPr>
              <w:t xml:space="preserve"> کند از ماه</w:t>
            </w:r>
            <w:r w:rsidRPr="001228B8">
              <w:rPr>
                <w:rStyle w:val="Hyperlink"/>
                <w:rFonts w:hint="cs"/>
                <w:noProof/>
                <w:rtl/>
              </w:rPr>
              <w:t>ی</w:t>
            </w:r>
            <w:r w:rsidRPr="001228B8">
              <w:rPr>
                <w:rStyle w:val="Hyperlink"/>
                <w:rFonts w:hint="eastAsia"/>
                <w:noProof/>
                <w:rtl/>
              </w:rPr>
              <w:t>ت</w:t>
            </w:r>
            <w:r w:rsidRPr="001228B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Toc107437153 \h</w:instrText>
            </w:r>
            <w:r>
              <w:rPr>
                <w:noProof/>
                <w:webHidden/>
                <w:rtl/>
              </w:rPr>
              <w:instrText xml:space="preserve"> </w:instrText>
            </w:r>
            <w:r>
              <w:rPr>
                <w:noProof/>
                <w:webHidden/>
                <w:rtl/>
              </w:rPr>
            </w:r>
            <w:r>
              <w:rPr>
                <w:noProof/>
                <w:webHidden/>
                <w:rtl/>
              </w:rPr>
              <w:fldChar w:fldCharType="separate"/>
            </w:r>
            <w:r w:rsidR="00D27ABB">
              <w:rPr>
                <w:noProof/>
                <w:webHidden/>
                <w:rtl/>
              </w:rPr>
              <w:t>29</w:t>
            </w:r>
            <w:r>
              <w:rPr>
                <w:noProof/>
                <w:webHidden/>
                <w:rtl/>
              </w:rPr>
              <w:fldChar w:fldCharType="end"/>
            </w:r>
          </w:hyperlink>
        </w:p>
        <w:p w14:paraId="16B29629" w14:textId="0231E241" w:rsidR="000B5F5F" w:rsidRDefault="00F66730">
          <w:pPr>
            <w:pStyle w:val="TOC1"/>
            <w:rPr>
              <w:rFonts w:asciiTheme="minorHAnsi" w:eastAsiaTheme="minorEastAsia" w:hAnsiTheme="minorHAnsi" w:cstheme="minorBidi"/>
              <w:noProof/>
              <w:color w:val="auto"/>
              <w:sz w:val="22"/>
              <w:szCs w:val="22"/>
              <w:rtl/>
              <w:lang w:bidi="ar-SA"/>
            </w:rPr>
          </w:pPr>
          <w:hyperlink w:anchor="_Toc107437154" w:history="1">
            <w:r w:rsidRPr="001228B8">
              <w:rPr>
                <w:rStyle w:val="Hyperlink"/>
                <w:noProof/>
                <w:rtl/>
              </w:rPr>
              <w:t>الحاق ماه</w:t>
            </w:r>
            <w:r w:rsidRPr="001228B8">
              <w:rPr>
                <w:rStyle w:val="Hyperlink"/>
                <w:rFonts w:hint="cs"/>
                <w:noProof/>
                <w:rtl/>
              </w:rPr>
              <w:t>ی</w:t>
            </w:r>
            <w:r w:rsidRPr="001228B8">
              <w:rPr>
                <w:rStyle w:val="Hyperlink"/>
                <w:rFonts w:hint="eastAsia"/>
                <w:noProof/>
                <w:rtl/>
              </w:rPr>
              <w:t>ات</w:t>
            </w:r>
            <w:r w:rsidRPr="001228B8">
              <w:rPr>
                <w:rStyle w:val="Hyperlink"/>
                <w:noProof/>
                <w:rtl/>
              </w:rPr>
              <w:t xml:space="preserve"> جعل</w:t>
            </w:r>
            <w:r w:rsidRPr="001228B8">
              <w:rPr>
                <w:rStyle w:val="Hyperlink"/>
                <w:rFonts w:hint="cs"/>
                <w:noProof/>
                <w:rtl/>
              </w:rPr>
              <w:t>ی</w:t>
            </w:r>
            <w:r w:rsidRPr="001228B8">
              <w:rPr>
                <w:rStyle w:val="Hyperlink"/>
                <w:rFonts w:hint="eastAsia"/>
                <w:noProof/>
                <w:rtl/>
              </w:rPr>
              <w:t>ه</w:t>
            </w:r>
            <w:r w:rsidRPr="001228B8">
              <w:rPr>
                <w:rStyle w:val="Hyperlink"/>
                <w:noProof/>
                <w:rtl/>
              </w:rPr>
              <w:t xml:space="preserve"> به ماه</w:t>
            </w:r>
            <w:r w:rsidRPr="001228B8">
              <w:rPr>
                <w:rStyle w:val="Hyperlink"/>
                <w:rFonts w:hint="cs"/>
                <w:noProof/>
                <w:rtl/>
              </w:rPr>
              <w:t>ی</w:t>
            </w:r>
            <w:r w:rsidRPr="001228B8">
              <w:rPr>
                <w:rStyle w:val="Hyperlink"/>
                <w:rFonts w:hint="eastAsia"/>
                <w:noProof/>
                <w:rtl/>
              </w:rPr>
              <w:t>ات</w:t>
            </w:r>
            <w:r w:rsidRPr="001228B8">
              <w:rPr>
                <w:rStyle w:val="Hyperlink"/>
                <w:noProof/>
                <w:rtl/>
              </w:rPr>
              <w:t xml:space="preserve"> واقع</w:t>
            </w:r>
            <w:r w:rsidRPr="001228B8">
              <w:rPr>
                <w:rStyle w:val="Hyperlink"/>
                <w:rFonts w:hint="cs"/>
                <w:noProof/>
                <w:rtl/>
              </w:rPr>
              <w:t>ی</w:t>
            </w:r>
            <w:r w:rsidRPr="001228B8">
              <w:rPr>
                <w:rStyle w:val="Hyperlink"/>
                <w:rFonts w:hint="eastAsia"/>
                <w:noProof/>
                <w:rtl/>
              </w:rPr>
              <w:t>ه</w:t>
            </w:r>
            <w:r w:rsidRPr="001228B8">
              <w:rPr>
                <w:rStyle w:val="Hyperlink"/>
                <w:noProof/>
                <w:rtl/>
              </w:rPr>
              <w:t xml:space="preserve"> و طب</w:t>
            </w:r>
            <w:r w:rsidRPr="001228B8">
              <w:rPr>
                <w:rStyle w:val="Hyperlink"/>
                <w:rFonts w:hint="cs"/>
                <w:noProof/>
                <w:rtl/>
              </w:rPr>
              <w:t>ی</w:t>
            </w:r>
            <w:r w:rsidRPr="001228B8">
              <w:rPr>
                <w:rStyle w:val="Hyperlink"/>
                <w:rFonts w:hint="eastAsia"/>
                <w:noProof/>
                <w:rtl/>
              </w:rPr>
              <w:t>ع</w:t>
            </w:r>
            <w:r w:rsidRPr="001228B8">
              <w:rPr>
                <w:rStyle w:val="Hyperlink"/>
                <w:rFonts w:hint="cs"/>
                <w:noProof/>
                <w:rtl/>
              </w:rPr>
              <w:t>ی</w:t>
            </w:r>
            <w:r w:rsidRPr="001228B8">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Toc107437154 \h</w:instrText>
            </w:r>
            <w:r>
              <w:rPr>
                <w:noProof/>
                <w:webHidden/>
                <w:rtl/>
              </w:rPr>
              <w:instrText xml:space="preserve"> </w:instrText>
            </w:r>
            <w:r>
              <w:rPr>
                <w:noProof/>
                <w:webHidden/>
                <w:rtl/>
              </w:rPr>
            </w:r>
            <w:r>
              <w:rPr>
                <w:noProof/>
                <w:webHidden/>
                <w:rtl/>
              </w:rPr>
              <w:fldChar w:fldCharType="separate"/>
            </w:r>
            <w:r w:rsidR="00D27ABB">
              <w:rPr>
                <w:noProof/>
                <w:webHidden/>
                <w:rtl/>
              </w:rPr>
              <w:t>30</w:t>
            </w:r>
            <w:r>
              <w:rPr>
                <w:noProof/>
                <w:webHidden/>
                <w:rtl/>
              </w:rPr>
              <w:fldChar w:fldCharType="end"/>
            </w:r>
          </w:hyperlink>
        </w:p>
        <w:p w14:paraId="5C37638E" w14:textId="73A85004" w:rsidR="000B5F5F" w:rsidRDefault="00F66730">
          <w:pPr>
            <w:pStyle w:val="TOC1"/>
            <w:rPr>
              <w:rFonts w:asciiTheme="minorHAnsi" w:eastAsiaTheme="minorEastAsia" w:hAnsiTheme="minorHAnsi" w:cstheme="minorBidi"/>
              <w:noProof/>
              <w:color w:val="auto"/>
              <w:sz w:val="22"/>
              <w:szCs w:val="22"/>
              <w:rtl/>
              <w:lang w:bidi="ar-SA"/>
            </w:rPr>
          </w:pPr>
          <w:hyperlink w:anchor="_Toc107437155" w:history="1">
            <w:r w:rsidRPr="001228B8">
              <w:rPr>
                <w:rStyle w:val="Hyperlink"/>
                <w:noProof/>
                <w:rtl/>
              </w:rPr>
              <w:t>حل مشکل تصو</w:t>
            </w:r>
            <w:r w:rsidRPr="001228B8">
              <w:rPr>
                <w:rStyle w:val="Hyperlink"/>
                <w:rFonts w:hint="cs"/>
                <w:noProof/>
                <w:rtl/>
              </w:rPr>
              <w:t>ی</w:t>
            </w:r>
            <w:r w:rsidRPr="001228B8">
              <w:rPr>
                <w:rStyle w:val="Hyperlink"/>
                <w:rFonts w:hint="eastAsia"/>
                <w:noProof/>
                <w:rtl/>
              </w:rPr>
              <w:t>ر</w:t>
            </w:r>
            <w:r w:rsidRPr="001228B8">
              <w:rPr>
                <w:rStyle w:val="Hyperlink"/>
                <w:noProof/>
                <w:rtl/>
              </w:rPr>
              <w:t xml:space="preserve"> جامع در بحث صح</w:t>
            </w:r>
            <w:r w:rsidRPr="001228B8">
              <w:rPr>
                <w:rStyle w:val="Hyperlink"/>
                <w:rFonts w:hint="cs"/>
                <w:noProof/>
                <w:rtl/>
              </w:rPr>
              <w:t>ی</w:t>
            </w:r>
            <w:r w:rsidRPr="001228B8">
              <w:rPr>
                <w:rStyle w:val="Hyperlink"/>
                <w:rFonts w:hint="eastAsia"/>
                <w:noProof/>
                <w:rtl/>
              </w:rPr>
              <w:t>ح</w:t>
            </w:r>
            <w:r w:rsidRPr="001228B8">
              <w:rPr>
                <w:rStyle w:val="Hyperlink"/>
                <w:noProof/>
                <w:rtl/>
              </w:rPr>
              <w:t xml:space="preserve"> و اعم با ا</w:t>
            </w:r>
            <w:r w:rsidRPr="001228B8">
              <w:rPr>
                <w:rStyle w:val="Hyperlink"/>
                <w:rFonts w:hint="cs"/>
                <w:noProof/>
                <w:rtl/>
              </w:rPr>
              <w:t>ی</w:t>
            </w:r>
            <w:r w:rsidRPr="001228B8">
              <w:rPr>
                <w:rStyle w:val="Hyperlink"/>
                <w:rFonts w:hint="eastAsia"/>
                <w:noProof/>
                <w:rtl/>
              </w:rPr>
              <w:t>ن</w:t>
            </w:r>
            <w:r w:rsidRPr="001228B8">
              <w:rPr>
                <w:rStyle w:val="Hyperlink"/>
                <w:noProof/>
                <w:rtl/>
              </w:rPr>
              <w:t xml:space="preserve"> تصو</w:t>
            </w:r>
            <w:r w:rsidRPr="001228B8">
              <w:rPr>
                <w:rStyle w:val="Hyperlink"/>
                <w:rFonts w:hint="cs"/>
                <w:noProof/>
                <w:rtl/>
              </w:rPr>
              <w:t>ی</w:t>
            </w:r>
            <w:r w:rsidRPr="001228B8">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Toc107437155 \h</w:instrText>
            </w:r>
            <w:r>
              <w:rPr>
                <w:noProof/>
                <w:webHidden/>
                <w:rtl/>
              </w:rPr>
              <w:instrText xml:space="preserve"> </w:instrText>
            </w:r>
            <w:r>
              <w:rPr>
                <w:noProof/>
                <w:webHidden/>
                <w:rtl/>
              </w:rPr>
            </w:r>
            <w:r>
              <w:rPr>
                <w:noProof/>
                <w:webHidden/>
                <w:rtl/>
              </w:rPr>
              <w:fldChar w:fldCharType="separate"/>
            </w:r>
            <w:r w:rsidR="00D27ABB">
              <w:rPr>
                <w:noProof/>
                <w:webHidden/>
                <w:rtl/>
              </w:rPr>
              <w:t>30</w:t>
            </w:r>
            <w:r>
              <w:rPr>
                <w:noProof/>
                <w:webHidden/>
                <w:rtl/>
              </w:rPr>
              <w:fldChar w:fldCharType="end"/>
            </w:r>
          </w:hyperlink>
        </w:p>
        <w:p w14:paraId="53F3356C" w14:textId="34D8713B" w:rsidR="000B5F5F" w:rsidRDefault="00F66730">
          <w:pPr>
            <w:pStyle w:val="TOC1"/>
            <w:rPr>
              <w:rFonts w:asciiTheme="minorHAnsi" w:eastAsiaTheme="minorEastAsia" w:hAnsiTheme="minorHAnsi" w:cstheme="minorBidi"/>
              <w:noProof/>
              <w:color w:val="auto"/>
              <w:sz w:val="22"/>
              <w:szCs w:val="22"/>
              <w:rtl/>
              <w:lang w:bidi="ar-SA"/>
            </w:rPr>
          </w:pPr>
          <w:hyperlink w:anchor="_Toc107437156" w:history="1">
            <w:r w:rsidRPr="001228B8">
              <w:rPr>
                <w:rStyle w:val="Hyperlink"/>
                <w:noProof/>
                <w:rtl/>
              </w:rPr>
              <w:t>شرائط معاملات در واقع ماه</w:t>
            </w:r>
            <w:r w:rsidRPr="001228B8">
              <w:rPr>
                <w:rStyle w:val="Hyperlink"/>
                <w:rFonts w:hint="cs"/>
                <w:noProof/>
                <w:rtl/>
              </w:rPr>
              <w:t>ی</w:t>
            </w:r>
            <w:r w:rsidRPr="001228B8">
              <w:rPr>
                <w:rStyle w:val="Hyperlink"/>
                <w:rFonts w:hint="eastAsia"/>
                <w:noProof/>
                <w:rtl/>
              </w:rPr>
              <w:t>ت</w:t>
            </w:r>
            <w:r w:rsidRPr="001228B8">
              <w:rPr>
                <w:rStyle w:val="Hyperlink"/>
                <w:noProof/>
                <w:rtl/>
              </w:rPr>
              <w:t xml:space="preserve"> آنها اخذ م</w:t>
            </w:r>
            <w:r w:rsidRPr="001228B8">
              <w:rPr>
                <w:rStyle w:val="Hyperlink"/>
                <w:rFonts w:hint="cs"/>
                <w:noProof/>
                <w:rtl/>
              </w:rPr>
              <w:t>ی</w:t>
            </w:r>
            <w:r w:rsidRPr="001228B8">
              <w:rPr>
                <w:rStyle w:val="Hyperlink"/>
                <w:noProof/>
                <w:rtl/>
              </w:rPr>
              <w:t xml:space="preserve"> شوند نه در معنا</w:t>
            </w:r>
            <w:r w:rsidRPr="001228B8">
              <w:rPr>
                <w:rStyle w:val="Hyperlink"/>
                <w:rFonts w:hint="cs"/>
                <w:noProof/>
                <w:rtl/>
              </w:rPr>
              <w:t>ی</w:t>
            </w:r>
            <w:r w:rsidRPr="001228B8">
              <w:rPr>
                <w:rStyle w:val="Hyperlink"/>
                <w:noProof/>
                <w:rtl/>
              </w:rPr>
              <w:t xml:space="preserve"> ثانو</w:t>
            </w:r>
            <w:r w:rsidRPr="001228B8">
              <w:rPr>
                <w:rStyle w:val="Hyperlink"/>
                <w:rFonts w:hint="cs"/>
                <w:noProof/>
                <w:rtl/>
              </w:rPr>
              <w:t>ی</w:t>
            </w:r>
            <w:r w:rsidRPr="001228B8">
              <w:rPr>
                <w:rStyle w:val="Hyperlink"/>
                <w:noProof/>
                <w:rtl/>
              </w:rPr>
              <w:t xml:space="preserve"> حاک</w:t>
            </w:r>
            <w:r w:rsidRPr="001228B8">
              <w:rPr>
                <w:rStyle w:val="Hyperlink"/>
                <w:rFonts w:hint="cs"/>
                <w:noProof/>
                <w:rtl/>
              </w:rPr>
              <w:t>ی</w:t>
            </w:r>
            <w:r w:rsidRPr="001228B8">
              <w:rPr>
                <w:rStyle w:val="Hyperlink"/>
                <w:noProof/>
                <w:rtl/>
              </w:rPr>
              <w:t xml:space="preserve"> از ماه</w:t>
            </w:r>
            <w:r w:rsidRPr="001228B8">
              <w:rPr>
                <w:rStyle w:val="Hyperlink"/>
                <w:rFonts w:hint="cs"/>
                <w:noProof/>
                <w:rtl/>
              </w:rPr>
              <w:t>ی</w:t>
            </w:r>
            <w:r w:rsidRPr="001228B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Toc107437156 \h</w:instrText>
            </w:r>
            <w:r>
              <w:rPr>
                <w:noProof/>
                <w:webHidden/>
                <w:rtl/>
              </w:rPr>
              <w:instrText xml:space="preserve"> </w:instrText>
            </w:r>
            <w:r>
              <w:rPr>
                <w:noProof/>
                <w:webHidden/>
                <w:rtl/>
              </w:rPr>
            </w:r>
            <w:r>
              <w:rPr>
                <w:noProof/>
                <w:webHidden/>
                <w:rtl/>
              </w:rPr>
              <w:fldChar w:fldCharType="separate"/>
            </w:r>
            <w:r w:rsidR="00D27ABB">
              <w:rPr>
                <w:noProof/>
                <w:webHidden/>
                <w:rtl/>
              </w:rPr>
              <w:t>31</w:t>
            </w:r>
            <w:r>
              <w:rPr>
                <w:noProof/>
                <w:webHidden/>
                <w:rtl/>
              </w:rPr>
              <w:fldChar w:fldCharType="end"/>
            </w:r>
          </w:hyperlink>
        </w:p>
        <w:p w14:paraId="34554D39" w14:textId="3ED3A0AF" w:rsidR="000B5F5F" w:rsidRDefault="00F66730">
          <w:pPr>
            <w:pStyle w:val="TOC1"/>
            <w:rPr>
              <w:rFonts w:asciiTheme="minorHAnsi" w:eastAsiaTheme="minorEastAsia" w:hAnsiTheme="minorHAnsi" w:cstheme="minorBidi"/>
              <w:noProof/>
              <w:color w:val="auto"/>
              <w:sz w:val="22"/>
              <w:szCs w:val="22"/>
              <w:rtl/>
              <w:lang w:bidi="ar-SA"/>
            </w:rPr>
          </w:pPr>
          <w:hyperlink w:anchor="_Toc107437157" w:history="1">
            <w:r w:rsidRPr="001228B8">
              <w:rPr>
                <w:rStyle w:val="Hyperlink"/>
                <w:noProof/>
                <w:rtl/>
              </w:rPr>
              <w:t>تلخ</w:t>
            </w:r>
            <w:r w:rsidRPr="001228B8">
              <w:rPr>
                <w:rStyle w:val="Hyperlink"/>
                <w:rFonts w:hint="cs"/>
                <w:noProof/>
                <w:rtl/>
              </w:rPr>
              <w:t>ی</w:t>
            </w:r>
            <w:r w:rsidRPr="001228B8">
              <w:rPr>
                <w:rStyle w:val="Hyperlink"/>
                <w:rFonts w:hint="eastAsia"/>
                <w:noProof/>
                <w:rtl/>
              </w:rPr>
              <w:t>ص</w:t>
            </w:r>
            <w:r w:rsidRPr="001228B8">
              <w:rPr>
                <w:rStyle w:val="Hyperlink"/>
                <w:noProof/>
                <w:rtl/>
              </w:rPr>
              <w:t xml:space="preserve"> بررس</w:t>
            </w:r>
            <w:r w:rsidRPr="001228B8">
              <w:rPr>
                <w:rStyle w:val="Hyperlink"/>
                <w:rFonts w:hint="cs"/>
                <w:noProof/>
                <w:rtl/>
              </w:rPr>
              <w:t>ی</w:t>
            </w:r>
            <w:r w:rsidRPr="001228B8">
              <w:rPr>
                <w:rStyle w:val="Hyperlink"/>
                <w:noProof/>
                <w:rtl/>
              </w:rPr>
              <w:t xml:space="preserve"> دل</w:t>
            </w:r>
            <w:r w:rsidRPr="001228B8">
              <w:rPr>
                <w:rStyle w:val="Hyperlink"/>
                <w:rFonts w:hint="cs"/>
                <w:noProof/>
                <w:rtl/>
              </w:rPr>
              <w:t>ی</w:t>
            </w:r>
            <w:r w:rsidRPr="001228B8">
              <w:rPr>
                <w:rStyle w:val="Hyperlink"/>
                <w:rFonts w:hint="eastAsia"/>
                <w:noProof/>
                <w:rtl/>
              </w:rPr>
              <w:t>ل</w:t>
            </w:r>
            <w:r w:rsidRPr="001228B8">
              <w:rPr>
                <w:rStyle w:val="Hyperlink"/>
                <w:noProof/>
                <w:rtl/>
              </w:rPr>
              <w:t xml:space="preserve"> اول و ناتمام بودن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Toc107437157 \h</w:instrText>
            </w:r>
            <w:r>
              <w:rPr>
                <w:noProof/>
                <w:webHidden/>
                <w:rtl/>
              </w:rPr>
              <w:instrText xml:space="preserve"> </w:instrText>
            </w:r>
            <w:r>
              <w:rPr>
                <w:noProof/>
                <w:webHidden/>
                <w:rtl/>
              </w:rPr>
            </w:r>
            <w:r>
              <w:rPr>
                <w:noProof/>
                <w:webHidden/>
                <w:rtl/>
              </w:rPr>
              <w:fldChar w:fldCharType="separate"/>
            </w:r>
            <w:r w:rsidR="00D27ABB">
              <w:rPr>
                <w:noProof/>
                <w:webHidden/>
                <w:rtl/>
              </w:rPr>
              <w:t>31</w:t>
            </w:r>
            <w:r>
              <w:rPr>
                <w:noProof/>
                <w:webHidden/>
                <w:rtl/>
              </w:rPr>
              <w:fldChar w:fldCharType="end"/>
            </w:r>
          </w:hyperlink>
        </w:p>
        <w:p w14:paraId="47804724" w14:textId="3782EE82" w:rsidR="000B5F5F" w:rsidRDefault="00F66730">
          <w:pPr>
            <w:pStyle w:val="TOC1"/>
            <w:rPr>
              <w:rFonts w:asciiTheme="minorHAnsi" w:eastAsiaTheme="minorEastAsia" w:hAnsiTheme="minorHAnsi" w:cstheme="minorBidi"/>
              <w:noProof/>
              <w:color w:val="auto"/>
              <w:sz w:val="22"/>
              <w:szCs w:val="22"/>
              <w:rtl/>
              <w:lang w:bidi="ar-SA"/>
            </w:rPr>
          </w:pPr>
          <w:hyperlink w:anchor="_Toc107437158" w:history="1">
            <w:r w:rsidRPr="001228B8">
              <w:rPr>
                <w:rStyle w:val="Hyperlink"/>
                <w:noProof/>
                <w:rtl/>
              </w:rPr>
              <w:t>دل</w:t>
            </w:r>
            <w:r w:rsidRPr="001228B8">
              <w:rPr>
                <w:rStyle w:val="Hyperlink"/>
                <w:rFonts w:hint="cs"/>
                <w:noProof/>
                <w:rtl/>
              </w:rPr>
              <w:t>ی</w:t>
            </w:r>
            <w:r w:rsidRPr="001228B8">
              <w:rPr>
                <w:rStyle w:val="Hyperlink"/>
                <w:rFonts w:hint="eastAsia"/>
                <w:noProof/>
                <w:rtl/>
              </w:rPr>
              <w:t>ل</w:t>
            </w:r>
            <w:r w:rsidRPr="001228B8">
              <w:rPr>
                <w:rStyle w:val="Hyperlink"/>
                <w:noProof/>
                <w:rtl/>
              </w:rPr>
              <w:t xml:space="preserve"> دوم بر بطلان: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Toc107437158 \h</w:instrText>
            </w:r>
            <w:r>
              <w:rPr>
                <w:noProof/>
                <w:webHidden/>
                <w:rtl/>
              </w:rPr>
              <w:instrText xml:space="preserve"> </w:instrText>
            </w:r>
            <w:r>
              <w:rPr>
                <w:noProof/>
                <w:webHidden/>
                <w:rtl/>
              </w:rPr>
            </w:r>
            <w:r>
              <w:rPr>
                <w:noProof/>
                <w:webHidden/>
                <w:rtl/>
              </w:rPr>
              <w:fldChar w:fldCharType="separate"/>
            </w:r>
            <w:r w:rsidR="00D27ABB">
              <w:rPr>
                <w:noProof/>
                <w:webHidden/>
                <w:rtl/>
              </w:rPr>
              <w:t>32</w:t>
            </w:r>
            <w:r>
              <w:rPr>
                <w:noProof/>
                <w:webHidden/>
                <w:rtl/>
              </w:rPr>
              <w:fldChar w:fldCharType="end"/>
            </w:r>
          </w:hyperlink>
        </w:p>
        <w:p w14:paraId="1F361C34" w14:textId="10D5C08B" w:rsidR="000B5F5F" w:rsidRDefault="00F66730">
          <w:pPr>
            <w:pStyle w:val="TOC1"/>
            <w:rPr>
              <w:rFonts w:asciiTheme="minorHAnsi" w:eastAsiaTheme="minorEastAsia" w:hAnsiTheme="minorHAnsi" w:cstheme="minorBidi"/>
              <w:noProof/>
              <w:color w:val="auto"/>
              <w:sz w:val="22"/>
              <w:szCs w:val="22"/>
              <w:rtl/>
              <w:lang w:bidi="ar-SA"/>
            </w:rPr>
          </w:pPr>
          <w:hyperlink w:anchor="_Toc107437159" w:history="1">
            <w:r w:rsidRPr="001228B8">
              <w:rPr>
                <w:rStyle w:val="Hyperlink"/>
                <w:noProof/>
                <w:rtl/>
              </w:rPr>
              <w:t>گزارش</w:t>
            </w:r>
            <w:r w:rsidRPr="001228B8">
              <w:rPr>
                <w:rStyle w:val="Hyperlink"/>
                <w:rFonts w:hint="cs"/>
                <w:noProof/>
                <w:rtl/>
              </w:rPr>
              <w:t>ی</w:t>
            </w:r>
            <w:r w:rsidRPr="001228B8">
              <w:rPr>
                <w:rStyle w:val="Hyperlink"/>
                <w:noProof/>
                <w:rtl/>
              </w:rPr>
              <w:t xml:space="preserve"> از بحث اجماع در وقف ال</w:t>
            </w:r>
            <w:r w:rsidRPr="001228B8">
              <w:rPr>
                <w:rStyle w:val="Hyperlink"/>
                <w:rFonts w:hint="cs"/>
                <w:noProof/>
                <w:rtl/>
              </w:rPr>
              <w:t>ی</w:t>
            </w:r>
            <w:r w:rsidRPr="001228B8">
              <w:rPr>
                <w:rStyle w:val="Hyperlink"/>
                <w:noProof/>
                <w:rtl/>
              </w:rPr>
              <w:t xml:space="preserve"> مده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Toc107437159 \h</w:instrText>
            </w:r>
            <w:r>
              <w:rPr>
                <w:noProof/>
                <w:webHidden/>
                <w:rtl/>
              </w:rPr>
              <w:instrText xml:space="preserve"> </w:instrText>
            </w:r>
            <w:r>
              <w:rPr>
                <w:noProof/>
                <w:webHidden/>
                <w:rtl/>
              </w:rPr>
            </w:r>
            <w:r>
              <w:rPr>
                <w:noProof/>
                <w:webHidden/>
                <w:rtl/>
              </w:rPr>
              <w:fldChar w:fldCharType="separate"/>
            </w:r>
            <w:r w:rsidR="00D27ABB">
              <w:rPr>
                <w:noProof/>
                <w:webHidden/>
                <w:rtl/>
              </w:rPr>
              <w:t>32</w:t>
            </w:r>
            <w:r>
              <w:rPr>
                <w:noProof/>
                <w:webHidden/>
                <w:rtl/>
              </w:rPr>
              <w:fldChar w:fldCharType="end"/>
            </w:r>
          </w:hyperlink>
        </w:p>
        <w:p w14:paraId="79E4AE7C" w14:textId="3AA702F8" w:rsidR="000B5F5F" w:rsidRDefault="00F66730">
          <w:pPr>
            <w:pStyle w:val="TOC1"/>
            <w:rPr>
              <w:rFonts w:asciiTheme="minorHAnsi" w:eastAsiaTheme="minorEastAsia" w:hAnsiTheme="minorHAnsi" w:cstheme="minorBidi"/>
              <w:noProof/>
              <w:color w:val="auto"/>
              <w:sz w:val="22"/>
              <w:szCs w:val="22"/>
              <w:rtl/>
              <w:lang w:bidi="ar-SA"/>
            </w:rPr>
          </w:pPr>
          <w:hyperlink w:anchor="_Toc107437160" w:history="1">
            <w:r w:rsidRPr="001228B8">
              <w:rPr>
                <w:rStyle w:val="Hyperlink"/>
                <w:noProof/>
                <w:rtl/>
              </w:rPr>
              <w:t>عدم تحقق اجماع در وقف عل</w:t>
            </w:r>
            <w:r w:rsidRPr="001228B8">
              <w:rPr>
                <w:rStyle w:val="Hyperlink"/>
                <w:rFonts w:hint="cs"/>
                <w:noProof/>
                <w:rtl/>
              </w:rPr>
              <w:t>ی</w:t>
            </w:r>
            <w:r w:rsidRPr="001228B8">
              <w:rPr>
                <w:rStyle w:val="Hyperlink"/>
                <w:noProof/>
                <w:rtl/>
              </w:rPr>
              <w:t xml:space="preserve"> من </w:t>
            </w:r>
            <w:r w:rsidRPr="001228B8">
              <w:rPr>
                <w:rStyle w:val="Hyperlink"/>
                <w:rFonts w:hint="cs"/>
                <w:noProof/>
                <w:rtl/>
              </w:rPr>
              <w:t>ی</w:t>
            </w:r>
            <w:r w:rsidRPr="001228B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Toc107437160 \h</w:instrText>
            </w:r>
            <w:r>
              <w:rPr>
                <w:noProof/>
                <w:webHidden/>
                <w:rtl/>
              </w:rPr>
              <w:instrText xml:space="preserve"> </w:instrText>
            </w:r>
            <w:r>
              <w:rPr>
                <w:noProof/>
                <w:webHidden/>
                <w:rtl/>
              </w:rPr>
            </w:r>
            <w:r>
              <w:rPr>
                <w:noProof/>
                <w:webHidden/>
                <w:rtl/>
              </w:rPr>
              <w:fldChar w:fldCharType="separate"/>
            </w:r>
            <w:r w:rsidR="00D27ABB">
              <w:rPr>
                <w:noProof/>
                <w:webHidden/>
                <w:rtl/>
              </w:rPr>
              <w:t>33</w:t>
            </w:r>
            <w:r>
              <w:rPr>
                <w:noProof/>
                <w:webHidden/>
                <w:rtl/>
              </w:rPr>
              <w:fldChar w:fldCharType="end"/>
            </w:r>
          </w:hyperlink>
        </w:p>
        <w:p w14:paraId="5506C2B5" w14:textId="403A4D91" w:rsidR="000B5F5F" w:rsidRDefault="00F66730">
          <w:pPr>
            <w:pStyle w:val="TOC1"/>
            <w:rPr>
              <w:rFonts w:asciiTheme="minorHAnsi" w:eastAsiaTheme="minorEastAsia" w:hAnsiTheme="minorHAnsi" w:cstheme="minorBidi"/>
              <w:noProof/>
              <w:color w:val="auto"/>
              <w:sz w:val="22"/>
              <w:szCs w:val="22"/>
              <w:rtl/>
              <w:lang w:bidi="ar-SA"/>
            </w:rPr>
          </w:pPr>
          <w:hyperlink w:anchor="_Toc107437161" w:history="1">
            <w:r w:rsidRPr="001228B8">
              <w:rPr>
                <w:rStyle w:val="Hyperlink"/>
                <w:noProof/>
                <w:rtl/>
              </w:rPr>
              <w:t>دل</w:t>
            </w:r>
            <w:r w:rsidRPr="001228B8">
              <w:rPr>
                <w:rStyle w:val="Hyperlink"/>
                <w:rFonts w:hint="cs"/>
                <w:noProof/>
                <w:rtl/>
              </w:rPr>
              <w:t>ی</w:t>
            </w:r>
            <w:r w:rsidRPr="001228B8">
              <w:rPr>
                <w:rStyle w:val="Hyperlink"/>
                <w:rFonts w:hint="eastAsia"/>
                <w:noProof/>
                <w:rtl/>
              </w:rPr>
              <w:t>ل</w:t>
            </w:r>
            <w:r w:rsidRPr="001228B8">
              <w:rPr>
                <w:rStyle w:val="Hyperlink"/>
                <w:noProof/>
                <w:rtl/>
              </w:rPr>
              <w:t xml:space="preserve"> سوم: جر</w:t>
            </w:r>
            <w:r w:rsidRPr="001228B8">
              <w:rPr>
                <w:rStyle w:val="Hyperlink"/>
                <w:rFonts w:hint="cs"/>
                <w:noProof/>
                <w:rtl/>
              </w:rPr>
              <w:t>ی</w:t>
            </w:r>
            <w:r w:rsidRPr="001228B8">
              <w:rPr>
                <w:rStyle w:val="Hyperlink"/>
                <w:rFonts w:hint="eastAsia"/>
                <w:noProof/>
                <w:rtl/>
              </w:rPr>
              <w:t>ان</w:t>
            </w:r>
            <w:r w:rsidRPr="001228B8">
              <w:rPr>
                <w:rStyle w:val="Hyperlink"/>
                <w:noProof/>
                <w:rtl/>
              </w:rPr>
              <w:t xml:space="preserve"> اصاله الفساد به خاطر عدم وجود عموم و اطلاق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Toc107437161 \h</w:instrText>
            </w:r>
            <w:r>
              <w:rPr>
                <w:noProof/>
                <w:webHidden/>
                <w:rtl/>
              </w:rPr>
              <w:instrText xml:space="preserve"> </w:instrText>
            </w:r>
            <w:r>
              <w:rPr>
                <w:noProof/>
                <w:webHidden/>
                <w:rtl/>
              </w:rPr>
            </w:r>
            <w:r>
              <w:rPr>
                <w:noProof/>
                <w:webHidden/>
                <w:rtl/>
              </w:rPr>
              <w:fldChar w:fldCharType="separate"/>
            </w:r>
            <w:r w:rsidR="00D27ABB">
              <w:rPr>
                <w:noProof/>
                <w:webHidden/>
                <w:rtl/>
              </w:rPr>
              <w:t>34</w:t>
            </w:r>
            <w:r>
              <w:rPr>
                <w:noProof/>
                <w:webHidden/>
                <w:rtl/>
              </w:rPr>
              <w:fldChar w:fldCharType="end"/>
            </w:r>
          </w:hyperlink>
        </w:p>
        <w:p w14:paraId="7F6876BD" w14:textId="0298A607" w:rsidR="000B5F5F" w:rsidRDefault="00F66730">
          <w:pPr>
            <w:pStyle w:val="TOC1"/>
            <w:rPr>
              <w:rFonts w:asciiTheme="minorHAnsi" w:eastAsiaTheme="minorEastAsia" w:hAnsiTheme="minorHAnsi" w:cstheme="minorBidi"/>
              <w:noProof/>
              <w:color w:val="auto"/>
              <w:sz w:val="22"/>
              <w:szCs w:val="22"/>
              <w:rtl/>
              <w:lang w:bidi="ar-SA"/>
            </w:rPr>
          </w:pPr>
          <w:hyperlink w:anchor="_Toc107437162" w:history="1">
            <w:r w:rsidRPr="001228B8">
              <w:rPr>
                <w:rStyle w:val="Hyperlink"/>
                <w:noProof/>
                <w:rtl/>
              </w:rPr>
              <w:t>بررس</w:t>
            </w:r>
            <w:r w:rsidRPr="001228B8">
              <w:rPr>
                <w:rStyle w:val="Hyperlink"/>
                <w:rFonts w:hint="cs"/>
                <w:noProof/>
                <w:rtl/>
              </w:rPr>
              <w:t>ی</w:t>
            </w:r>
            <w:r w:rsidRPr="001228B8">
              <w:rPr>
                <w:rStyle w:val="Hyperlink"/>
                <w:noProof/>
                <w:rtl/>
              </w:rPr>
              <w:t xml:space="preserve"> مجدد وجود عمومات عامه و خاصه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Toc107437162 \h</w:instrText>
            </w:r>
            <w:r>
              <w:rPr>
                <w:noProof/>
                <w:webHidden/>
                <w:rtl/>
              </w:rPr>
              <w:instrText xml:space="preserve"> </w:instrText>
            </w:r>
            <w:r>
              <w:rPr>
                <w:noProof/>
                <w:webHidden/>
                <w:rtl/>
              </w:rPr>
            </w:r>
            <w:r>
              <w:rPr>
                <w:noProof/>
                <w:webHidden/>
                <w:rtl/>
              </w:rPr>
              <w:fldChar w:fldCharType="separate"/>
            </w:r>
            <w:r w:rsidR="00D27ABB">
              <w:rPr>
                <w:noProof/>
                <w:webHidden/>
                <w:rtl/>
              </w:rPr>
              <w:t>35</w:t>
            </w:r>
            <w:r>
              <w:rPr>
                <w:noProof/>
                <w:webHidden/>
                <w:rtl/>
              </w:rPr>
              <w:fldChar w:fldCharType="end"/>
            </w:r>
          </w:hyperlink>
        </w:p>
        <w:p w14:paraId="65A01A75" w14:textId="77777777" w:rsidR="000B5F5F" w:rsidRDefault="00F66730">
          <w:r>
            <w:rPr>
              <w:b/>
              <w:bCs/>
              <w:noProof/>
            </w:rPr>
            <w:fldChar w:fldCharType="end"/>
          </w:r>
        </w:p>
      </w:sdtContent>
    </w:sdt>
    <w:p w14:paraId="4A23E6A0" w14:textId="77777777" w:rsidR="000B5F5F" w:rsidRDefault="00F66730" w:rsidP="000B5F5F">
      <w:pPr>
        <w:pStyle w:val="Heading1"/>
        <w:rPr>
          <w:rtl/>
        </w:rPr>
      </w:pPr>
      <w:bookmarkStart w:id="77" w:name="_Toc107437147"/>
      <w:r w:rsidRPr="00E02443">
        <w:rPr>
          <w:rtl/>
        </w:rPr>
        <w:lastRenderedPageBreak/>
        <w:t>مسئله 1</w:t>
      </w:r>
      <w:r>
        <w:rPr>
          <w:rFonts w:hint="cs"/>
          <w:rtl/>
        </w:rPr>
        <w:t>6</w:t>
      </w:r>
      <w:r w:rsidRPr="00E02443">
        <w:rPr>
          <w:rtl/>
        </w:rPr>
        <w:t xml:space="preserve">: </w:t>
      </w:r>
      <w:r>
        <w:rPr>
          <w:rFonts w:hint="cs"/>
          <w:rtl/>
        </w:rPr>
        <w:t>وقف علی من ینقرض</w:t>
      </w:r>
      <w:bookmarkEnd w:id="76"/>
      <w:bookmarkEnd w:id="77"/>
      <w:r>
        <w:rPr>
          <w:rFonts w:hint="cs"/>
          <w:rtl/>
        </w:rPr>
        <w:t xml:space="preserve"> </w:t>
      </w:r>
    </w:p>
    <w:p w14:paraId="5E536615" w14:textId="77777777" w:rsidR="000B5F5F" w:rsidRPr="00190583" w:rsidRDefault="00F66730" w:rsidP="00B62CAD">
      <w:pPr>
        <w:pStyle w:val="Heading1"/>
        <w:rPr>
          <w:rtl/>
        </w:rPr>
      </w:pPr>
      <w:bookmarkStart w:id="78" w:name="_Toc51693014"/>
      <w:bookmarkStart w:id="79" w:name="_Toc107437148"/>
      <w:r w:rsidRPr="00190583">
        <w:rPr>
          <w:rFonts w:hint="cs"/>
          <w:rtl/>
        </w:rPr>
        <w:t>خلاصه بحث گذشته</w:t>
      </w:r>
      <w:bookmarkEnd w:id="78"/>
      <w:bookmarkEnd w:id="79"/>
    </w:p>
    <w:p w14:paraId="40802B4A" w14:textId="77777777" w:rsidR="000B5F5F" w:rsidRDefault="00F66730" w:rsidP="00B62CAD">
      <w:pPr>
        <w:rPr>
          <w:rtl/>
        </w:rPr>
      </w:pPr>
      <w:r>
        <w:rPr>
          <w:rFonts w:hint="cs"/>
          <w:rtl/>
        </w:rPr>
        <w:t xml:space="preserve">بحث در ادله ای بود که در باب بطلان وقف علی من ینقرض مطرح شده است. بنابر این شد که ابتدا ادله بطلان را بررسی کنیم و سپس به ادله صحت بپردازیم. </w:t>
      </w:r>
      <w:r>
        <w:rPr>
          <w:rFonts w:hint="cs"/>
          <w:rtl/>
        </w:rPr>
        <w:t>که معمولا اینها به هم مرتبط هستند.</w:t>
      </w:r>
    </w:p>
    <w:p w14:paraId="100992CC" w14:textId="77777777" w:rsidR="000B5F5F" w:rsidRDefault="00F66730" w:rsidP="00B62CAD">
      <w:pPr>
        <w:rPr>
          <w:rtl/>
        </w:rPr>
      </w:pPr>
      <w:r>
        <w:rPr>
          <w:rFonts w:hint="cs"/>
          <w:rtl/>
        </w:rPr>
        <w:t>در مسأله 15 که به بررسی وقف الی مدة می پرداخت چهار دلیل مهم اقامه شده بود (شاید ادله غیر قابل توجه دیگری هم بود، اما چهار دلیل مهم بود که ما عرض کردیم)، در این میان برخی از ادله بر بطلان وقف الی مدة بسیار جدی بود که متأسف</w:t>
      </w:r>
      <w:r>
        <w:rPr>
          <w:rFonts w:hint="cs"/>
          <w:rtl/>
        </w:rPr>
        <w:t>انه در آثار متأخر یا مطرح نشده بود یا آنطور که باید به آن پرداخته نشده بود، مثل فرمایش مرحوم شیخ انصاری در عدم امکان توقیت ملکیت.</w:t>
      </w:r>
    </w:p>
    <w:p w14:paraId="5A515893" w14:textId="77777777" w:rsidR="000B5F5F" w:rsidRDefault="00F66730" w:rsidP="00B62CAD">
      <w:pPr>
        <w:rPr>
          <w:rtl/>
        </w:rPr>
      </w:pPr>
      <w:r>
        <w:rPr>
          <w:rFonts w:hint="cs"/>
          <w:rtl/>
        </w:rPr>
        <w:t xml:space="preserve">در ابتدا باید بررسی کنیم که که آیا آن ادله در وقف علی من ینقرض نیز جاری است یا نه، پس به بررسی ادله صحت بپردازیم.  </w:t>
      </w:r>
    </w:p>
    <w:p w14:paraId="7DBFEFA4" w14:textId="77777777" w:rsidR="000B5F5F" w:rsidRDefault="000B5F5F" w:rsidP="00B62CAD">
      <w:pPr>
        <w:rPr>
          <w:rtl/>
        </w:rPr>
      </w:pPr>
    </w:p>
    <w:p w14:paraId="47596A87" w14:textId="77777777" w:rsidR="000B5F5F" w:rsidRDefault="00F66730" w:rsidP="00B62CAD">
      <w:pPr>
        <w:pStyle w:val="Heading1"/>
        <w:rPr>
          <w:rtl/>
        </w:rPr>
      </w:pPr>
      <w:bookmarkStart w:id="80" w:name="_Toc51693015"/>
      <w:bookmarkStart w:id="81" w:name="_Toc107437149"/>
      <w:r>
        <w:rPr>
          <w:rFonts w:hint="cs"/>
          <w:rtl/>
        </w:rPr>
        <w:t>ادامه دلی</w:t>
      </w:r>
      <w:r>
        <w:rPr>
          <w:rFonts w:hint="cs"/>
          <w:rtl/>
        </w:rPr>
        <w:t>ل اول: اخذ تابید در مفهوم وقف</w:t>
      </w:r>
      <w:bookmarkEnd w:id="80"/>
      <w:bookmarkEnd w:id="81"/>
    </w:p>
    <w:p w14:paraId="4C5891F0" w14:textId="77777777" w:rsidR="000B5F5F" w:rsidRPr="00CB0873" w:rsidRDefault="000B5F5F" w:rsidP="00B62CAD">
      <w:pPr>
        <w:rPr>
          <w:rtl/>
        </w:rPr>
      </w:pPr>
    </w:p>
    <w:p w14:paraId="7CE3764E" w14:textId="77777777" w:rsidR="000B5F5F" w:rsidRDefault="00F66730" w:rsidP="00B62CAD">
      <w:pPr>
        <w:rPr>
          <w:rtl/>
        </w:rPr>
      </w:pPr>
      <w:r>
        <w:rPr>
          <w:rFonts w:hint="cs"/>
          <w:rtl/>
        </w:rPr>
        <w:t>اولین دلیلی که در آنجا مطرح شده بود و در این مساله نیز مطرح است اخذ تأبید در مفهوم وقف است. گویی مستدل ادعا می کند وقف علی من ینقرض با تأبیدی که در مفهوم وقف اخذ شده است منافات دارد.</w:t>
      </w:r>
    </w:p>
    <w:p w14:paraId="3D3E9189" w14:textId="77777777" w:rsidR="000B5F5F" w:rsidRDefault="00F66730" w:rsidP="00B62CAD">
      <w:pPr>
        <w:rPr>
          <w:rtl/>
        </w:rPr>
      </w:pPr>
      <w:r>
        <w:rPr>
          <w:rFonts w:hint="cs"/>
          <w:rtl/>
        </w:rPr>
        <w:t xml:space="preserve">برخی هم در جواب فرموده اند: در مفهوم </w:t>
      </w:r>
      <w:r>
        <w:rPr>
          <w:rFonts w:hint="cs"/>
          <w:rtl/>
        </w:rPr>
        <w:t>وقف تأبید اخذ نشده است، به این دلیل که وقف به معنای ایقاف است.</w:t>
      </w:r>
    </w:p>
    <w:p w14:paraId="246210B5" w14:textId="77777777" w:rsidR="000B5F5F" w:rsidRDefault="00F66730" w:rsidP="00B62CAD">
      <w:pPr>
        <w:rPr>
          <w:rtl/>
        </w:rPr>
      </w:pPr>
      <w:r>
        <w:rPr>
          <w:rFonts w:hint="cs"/>
          <w:rtl/>
        </w:rPr>
        <w:t>در جلسه گذشت به تفصیل توضیح دادیم که گوی این سؤال و جواب هر دو بر یک مغالطه مبتنی</w:t>
      </w:r>
      <w:r>
        <w:rPr>
          <w:rFonts w:hint="cs"/>
          <w:rtl/>
        </w:rPr>
        <w:softHyphen/>
        <w:t>اند. امروز می خواهیم استدراکی برای این بحث عرض کنیم.</w:t>
      </w:r>
    </w:p>
    <w:p w14:paraId="6127C4B9" w14:textId="77777777" w:rsidR="000B5F5F" w:rsidRDefault="000B5F5F" w:rsidP="00B62CAD">
      <w:pPr>
        <w:rPr>
          <w:rtl/>
        </w:rPr>
      </w:pPr>
    </w:p>
    <w:p w14:paraId="4DB2C64C" w14:textId="77777777" w:rsidR="000B5F5F" w:rsidRDefault="00F66730" w:rsidP="00B62CAD">
      <w:pPr>
        <w:pStyle w:val="Heading1"/>
        <w:rPr>
          <w:rtl/>
        </w:rPr>
      </w:pPr>
      <w:bookmarkStart w:id="82" w:name="_Toc51693016"/>
      <w:bookmarkStart w:id="83" w:name="_Toc107437150"/>
      <w:r>
        <w:rPr>
          <w:rFonts w:hint="cs"/>
          <w:rtl/>
        </w:rPr>
        <w:t>بیان اجمالی مغالطه در استدلال به معنای عرفی برای فهم خصوص</w:t>
      </w:r>
      <w:r>
        <w:rPr>
          <w:rFonts w:hint="cs"/>
          <w:rtl/>
        </w:rPr>
        <w:t>یت ماهیت حقوقی</w:t>
      </w:r>
      <w:bookmarkEnd w:id="82"/>
      <w:bookmarkEnd w:id="83"/>
    </w:p>
    <w:p w14:paraId="5E6E2A53" w14:textId="77777777" w:rsidR="000B5F5F" w:rsidRPr="008E1BE3" w:rsidRDefault="000B5F5F" w:rsidP="00B62CAD">
      <w:pPr>
        <w:rPr>
          <w:rtl/>
        </w:rPr>
      </w:pPr>
    </w:p>
    <w:p w14:paraId="435A8E64" w14:textId="77777777" w:rsidR="000B5F5F" w:rsidRDefault="00F66730" w:rsidP="00B62CAD">
      <w:pPr>
        <w:rPr>
          <w:rtl/>
        </w:rPr>
      </w:pPr>
      <w:r>
        <w:rPr>
          <w:rFonts w:hint="cs"/>
          <w:rtl/>
        </w:rPr>
        <w:lastRenderedPageBreak/>
        <w:t>اجمال آن مغالطه</w:t>
      </w:r>
      <w:r>
        <w:rPr>
          <w:rtl/>
        </w:rPr>
        <w:softHyphen/>
      </w:r>
      <w:r>
        <w:rPr>
          <w:rFonts w:hint="cs"/>
          <w:rtl/>
        </w:rPr>
        <w:t>ای که عرض کردیم این است که: در تمام معاملات مانند وقف، صلح، ازدواج و مانند آن که یا اموری عقلائی هستند که شارع آنها را امضاء کرده و یا شرعی تاسیسی هستند یک سبب و مسبب و تسبیبی وجود دارد که یا نزد عقلاء است و شارع امضاء می کند، و یا گاهی شارع در یک معامله ت</w:t>
      </w:r>
      <w:r>
        <w:rPr>
          <w:rFonts w:hint="cs"/>
          <w:rtl/>
        </w:rPr>
        <w:t xml:space="preserve">أسیسا آن را انجام می دهد. </w:t>
      </w:r>
    </w:p>
    <w:p w14:paraId="04155CD0" w14:textId="77777777" w:rsidR="000B5F5F" w:rsidRDefault="00F66730" w:rsidP="00B62CAD">
      <w:pPr>
        <w:rPr>
          <w:rtl/>
        </w:rPr>
      </w:pPr>
      <w:r>
        <w:rPr>
          <w:rFonts w:hint="cs"/>
          <w:rtl/>
        </w:rPr>
        <w:t>مفاهیم الفاظ این معاملات گاهی به این صورت است که یک معنای عرفی ابتدائی دارند که خیلی به معامله فی حد ذاتها دلالتی ندارد. مثلا صلح یک معنای عرفی اولیه وابتدائیه دارد به معنای آشتی کردن یا به تعبیر مرحوم شیخ انصاری به معنای تجاوز ی</w:t>
      </w:r>
      <w:r>
        <w:rPr>
          <w:rFonts w:hint="cs"/>
          <w:rtl/>
        </w:rPr>
        <w:t>عنی اغماض کردن وگذشتن و عبور کردن. این معنای عرفی اولیه ای است، معنایش معاملی نیست.</w:t>
      </w:r>
    </w:p>
    <w:p w14:paraId="429639CE" w14:textId="77777777" w:rsidR="000B5F5F" w:rsidRDefault="00F66730" w:rsidP="00B62CAD">
      <w:pPr>
        <w:rPr>
          <w:rtl/>
        </w:rPr>
      </w:pPr>
      <w:r>
        <w:rPr>
          <w:rFonts w:hint="cs"/>
          <w:rtl/>
        </w:rPr>
        <w:t xml:space="preserve">با این معنا انشاء انجام می شود. انشاء این معنا همراه با قصودی خاص لازم است تا سبب عقلائی ایجاد شود و به تبع مسببی حاصل گردد. </w:t>
      </w:r>
    </w:p>
    <w:p w14:paraId="18346E0D" w14:textId="77777777" w:rsidR="000B5F5F" w:rsidRDefault="00F66730" w:rsidP="00B62CAD">
      <w:pPr>
        <w:rPr>
          <w:rtl/>
        </w:rPr>
      </w:pPr>
      <w:r>
        <w:rPr>
          <w:rFonts w:hint="cs"/>
          <w:rtl/>
        </w:rPr>
        <w:t>آنجا توضیح دادیم اینکه چه معنایی انشاء شود واق</w:t>
      </w:r>
      <w:r>
        <w:rPr>
          <w:rFonts w:hint="cs"/>
          <w:rtl/>
        </w:rPr>
        <w:t>عا در وقوع آن نهاد حقوقی یا عرفی وعقلائی که انجام می گیرد و سببیتی که عند العقلاء برای تحقق اثر حاصل می شود اهمیت چندانی ندارد. {عقلا می توانستند} به جای مفهوم صلح عرفی ابتدائی مفهوم دیگری را انشاء کنند. لذا {مفهومی که انشاء می شود} تأثیر چندانی در این مسأ</w:t>
      </w:r>
      <w:r>
        <w:rPr>
          <w:rFonts w:hint="cs"/>
          <w:rtl/>
        </w:rPr>
        <w:t xml:space="preserve">له ندارد. </w:t>
      </w:r>
    </w:p>
    <w:p w14:paraId="2E6EB6E0" w14:textId="77777777" w:rsidR="000B5F5F" w:rsidRDefault="00F66730" w:rsidP="00B62CAD">
      <w:pPr>
        <w:rPr>
          <w:rtl/>
        </w:rPr>
      </w:pPr>
      <w:r>
        <w:rPr>
          <w:rFonts w:hint="cs"/>
          <w:rtl/>
        </w:rPr>
        <w:t>منتهی وقتی این معاملات در میان مردم تحقق پیدا می کند، یک مفهوم ثانوی هم درست می شود که لفظ بیع مثلا، یا لفظ صلح، یا لفظ وقف، یا لفظ رهن، دلالت می کنند بر مفهوم منتزع از این معامله. وقتی گفته می شود صلح، مفهوم صلح در این معنای ثانوی که پدید می آی</w:t>
      </w:r>
      <w:r>
        <w:rPr>
          <w:rFonts w:hint="cs"/>
          <w:rtl/>
        </w:rPr>
        <w:t>د دلالت می کند بر این معامله. (حال اینکه بر مقام سبب یا بر مقام مسبب، خیلی در بحث ما مهم نیست). صلح می شود دال بر این معامله.</w:t>
      </w:r>
    </w:p>
    <w:p w14:paraId="686A7428" w14:textId="77777777" w:rsidR="000B5F5F" w:rsidRDefault="00F66730" w:rsidP="00B62CAD">
      <w:pPr>
        <w:rPr>
          <w:rtl/>
        </w:rPr>
      </w:pPr>
      <w:r>
        <w:rPr>
          <w:rFonts w:hint="cs"/>
          <w:rtl/>
        </w:rPr>
        <w:t xml:space="preserve">گویی لفظ صلح می شود مشترک لفظی. یک معنای عرفی اولی داشت به معنای آشتی کردن. یک معنای ثانوی پیدا می کند که دال بر یک معامله است. </w:t>
      </w:r>
    </w:p>
    <w:p w14:paraId="56F718FE" w14:textId="77777777" w:rsidR="000B5F5F" w:rsidRDefault="00F66730" w:rsidP="00B62CAD">
      <w:pPr>
        <w:rPr>
          <w:rtl/>
        </w:rPr>
      </w:pPr>
      <w:r>
        <w:rPr>
          <w:rFonts w:hint="cs"/>
          <w:rtl/>
        </w:rPr>
        <w:t>ع</w:t>
      </w:r>
      <w:r>
        <w:rPr>
          <w:rFonts w:hint="cs"/>
          <w:rtl/>
        </w:rPr>
        <w:t>رض ما این بود که وقتی شما می گوئید در معنای وقف تأبید نهفته است، اگر مقصودتان آن معنای عرفی باشد، آنوقت به شما جواب می دهند که وقف به معنای ایقاف است. ما گفتیم این جواب مغالطی است. اما این را دقت کنید، در مقام رد اینکه در این مفهوم تأبید نهفته است اشکالی ن</w:t>
      </w:r>
      <w:r>
        <w:rPr>
          <w:rFonts w:hint="cs"/>
          <w:rtl/>
        </w:rPr>
        <w:t xml:space="preserve">دارد. اگر کسی ادعا کند در بطن معنای وقف تأبید نهفته است و مقصودش معنای عرفی باشد، اگر کسی در جواب بگوید معنای وقف، ایقاف است، وقف یعنی ایستاندن و از حرکت بازداشتن، و در این معنا تأبید نهفته نیست، این غلط نیست درست است. منتهی اشکالی که وجود دارد این است که </w:t>
      </w:r>
      <w:r>
        <w:rPr>
          <w:rFonts w:hint="cs"/>
          <w:rtl/>
        </w:rPr>
        <w:t xml:space="preserve">هم آن مستشکل که می خواهد بطلان وقف را به اخذ تأبید در مفهوم اثبات کند، و هم این جواب که با مستشکل همراهی کرده </w:t>
      </w:r>
      <w:r>
        <w:rPr>
          <w:rFonts w:hint="cs"/>
          <w:rtl/>
        </w:rPr>
        <w:lastRenderedPageBreak/>
        <w:t>است که هر چند در مفهوم عرفی اش دخیل نیست ولی گویی اگر دخیل بود اشکال داشت، این مغالطی است. ما عرضمان این است.</w:t>
      </w:r>
    </w:p>
    <w:p w14:paraId="6086A8C8" w14:textId="77777777" w:rsidR="000B5F5F" w:rsidRDefault="00F66730" w:rsidP="00B62CAD">
      <w:pPr>
        <w:rPr>
          <w:rtl/>
        </w:rPr>
      </w:pPr>
      <w:r>
        <w:rPr>
          <w:rFonts w:hint="cs"/>
          <w:rtl/>
        </w:rPr>
        <w:t>یعنی در مواجهه با چنین شخصی، می گوئی</w:t>
      </w:r>
      <w:r>
        <w:rPr>
          <w:rFonts w:hint="cs"/>
          <w:rtl/>
        </w:rPr>
        <w:t>م: دخیل بودن تأبید در معنای عرفی وقف هیچ تأثیری در کشف اخذ تابید در سبب معامله و واقعه حقوقی ندارد. اخذ شیئی در مفهوم عرفی اولی مثل صلح به معنای آشتی کردن، مثل رهن به معنای وثیقه عرفی، هیچ اثبات نمی کند که این شیء در آن معامله هم دخیل است. مثلا در وقف،</w:t>
      </w:r>
      <w:r w:rsidRPr="00F67B25">
        <w:rPr>
          <w:rFonts w:hint="cs"/>
          <w:rtl/>
        </w:rPr>
        <w:t xml:space="preserve"> </w:t>
      </w:r>
      <w:r>
        <w:rPr>
          <w:rFonts w:hint="cs"/>
          <w:rtl/>
        </w:rPr>
        <w:t>ثاب</w:t>
      </w:r>
      <w:r>
        <w:rPr>
          <w:rFonts w:hint="cs"/>
          <w:rtl/>
        </w:rPr>
        <w:t xml:space="preserve">ت نمی کند که تأبید در سبب معاملی ما دخیل است، و در تحقق مسبب دخیل است. چون عرض شد که ما با هر مفهومی می توانیم وقف را انشاء کنیم. </w:t>
      </w:r>
    </w:p>
    <w:p w14:paraId="2905D8B3" w14:textId="77777777" w:rsidR="000B5F5F" w:rsidRDefault="00F66730" w:rsidP="00B62CAD">
      <w:pPr>
        <w:rPr>
          <w:rtl/>
        </w:rPr>
      </w:pPr>
      <w:r>
        <w:rPr>
          <w:rFonts w:hint="cs"/>
          <w:rtl/>
        </w:rPr>
        <w:t>بنابر این کسی که می گوید در مفهوم عرفی تابید اخذ شده، دارد مغالطه می کند. کسی هم که در جواب او می گوید: وقف به معنای ایقاف اس</w:t>
      </w:r>
      <w:r>
        <w:rPr>
          <w:rFonts w:hint="cs"/>
          <w:rtl/>
        </w:rPr>
        <w:t>ت و تأبید در آن دخیل نیست، همان مغالطه را مرتکب می شود. چرا؟ برای اینکه دارد با او همراهی می کند در اینکه اگر دخیل باشد اثرگذار است.</w:t>
      </w:r>
    </w:p>
    <w:p w14:paraId="60570EE9" w14:textId="77777777" w:rsidR="000B5F5F" w:rsidRDefault="00F66730" w:rsidP="00B62CAD">
      <w:pPr>
        <w:rPr>
          <w:rtl/>
        </w:rPr>
      </w:pPr>
      <w:r>
        <w:rPr>
          <w:rFonts w:hint="cs"/>
          <w:rtl/>
        </w:rPr>
        <w:t>ما می خواهیم بگوئیم اگر هم مفهوم وقف به نحوی متقوم بود به تأبید، باز هم اثبات نمی شود که در تسبیب برای یک امر معاملی دخیل ا</w:t>
      </w:r>
      <w:r>
        <w:rPr>
          <w:rFonts w:hint="cs"/>
          <w:rtl/>
        </w:rPr>
        <w:t>ست. کسی که در جواب می گوید وقف به معنای ایقاف است، گویی مسایرت کرده است با شخص در اینکه بله اگر در مفهوم دخیل باشد آنوقت تسبیب معاملی هم اشکال پیدا می کند و آنوقت در وقف به معنای آن نهاد حقوقی هم باید دخیل باشد. در حالی که هیچ ملازمه نیست. این آن مغالطه اس</w:t>
      </w:r>
      <w:r>
        <w:rPr>
          <w:rFonts w:hint="cs"/>
          <w:rtl/>
        </w:rPr>
        <w:t>ت.</w:t>
      </w:r>
    </w:p>
    <w:p w14:paraId="06E3F037" w14:textId="77777777" w:rsidR="000B5F5F" w:rsidRDefault="000B5F5F" w:rsidP="00B62CAD">
      <w:pPr>
        <w:rPr>
          <w:rtl/>
        </w:rPr>
      </w:pPr>
    </w:p>
    <w:p w14:paraId="71833336" w14:textId="77777777" w:rsidR="000B5F5F" w:rsidRDefault="00F66730" w:rsidP="00B62CAD">
      <w:pPr>
        <w:pStyle w:val="Heading1"/>
        <w:rPr>
          <w:rtl/>
        </w:rPr>
      </w:pPr>
      <w:bookmarkStart w:id="84" w:name="_Toc51693017"/>
      <w:bookmarkStart w:id="85" w:name="_Toc107437151"/>
      <w:r w:rsidRPr="00190583">
        <w:rPr>
          <w:rFonts w:hint="cs"/>
          <w:rtl/>
        </w:rPr>
        <w:t>دخالت شیئی در مفهوم ثانوی منتزع بعید نیست به معنای دخالت در ماهیت باشد</w:t>
      </w:r>
      <w:bookmarkEnd w:id="84"/>
      <w:bookmarkEnd w:id="85"/>
    </w:p>
    <w:p w14:paraId="51509886" w14:textId="77777777" w:rsidR="000B5F5F" w:rsidRPr="008E1BE3" w:rsidRDefault="000B5F5F" w:rsidP="00B62CAD">
      <w:pPr>
        <w:rPr>
          <w:rtl/>
        </w:rPr>
      </w:pPr>
    </w:p>
    <w:p w14:paraId="1BF83AE7" w14:textId="77777777" w:rsidR="000B5F5F" w:rsidRDefault="00F66730" w:rsidP="00B62CAD">
      <w:pPr>
        <w:rPr>
          <w:rtl/>
        </w:rPr>
      </w:pPr>
      <w:r>
        <w:rPr>
          <w:rFonts w:hint="cs"/>
          <w:rtl/>
        </w:rPr>
        <w:t>بله! بحث دیگری وجود دارد: اگر شیئی در آن مفهوم ثانوی منتزع که عنوان برای معامله می شود دخیل باشد، بعید نیست که آنوقت ما بگوئیم گوئی در ماهیت سبب دخیل است. چون این مفهوم، اصلا مفهوم</w:t>
      </w:r>
      <w:r>
        <w:rPr>
          <w:rFonts w:hint="cs"/>
          <w:rtl/>
        </w:rPr>
        <w:t xml:space="preserve"> منتزع از این معامله است. مفهومی است که می خواهد دلالت کند بر آنچه که تأثیر می گذارد در مسبب. وقتی که شما می گوئید صلح، می خواهید اموری که در صلح دخیل است را بگوئید. (فعلا بحث ما در مفهوم ثانوی عرفی معاملات است. بحث شرعی نمی کنیم تا بحث صحیح و اعم داخل شود</w:t>
      </w:r>
      <w:r>
        <w:rPr>
          <w:rFonts w:hint="cs"/>
          <w:rtl/>
        </w:rPr>
        <w:t xml:space="preserve">). در معنای ثانوی بیع عرفی (اگر داشته باشد)، معنای ثانوی صلح، معنای ثانوی ازدواج، معنای ثانوی رهن، معنای ثانوی وقف، که نه فقط دلالت می کند همان معنای اولی را، بلکه دال بر یک معامله است. حال </w:t>
      </w:r>
      <w:r>
        <w:rPr>
          <w:rFonts w:hint="cs"/>
          <w:rtl/>
        </w:rPr>
        <w:lastRenderedPageBreak/>
        <w:t>اگر شیئی در این مرحله در معنا دخیل باشد، بعید نیست که بگوئیم معنای</w:t>
      </w:r>
      <w:r>
        <w:rPr>
          <w:rFonts w:hint="cs"/>
          <w:rtl/>
        </w:rPr>
        <w:t>ش این است که پس در سبب معاملی دخیل بوده است.</w:t>
      </w:r>
    </w:p>
    <w:p w14:paraId="1CF86AD0" w14:textId="77777777" w:rsidR="000B5F5F" w:rsidRDefault="00F66730" w:rsidP="00B62CAD">
      <w:pPr>
        <w:rPr>
          <w:rtl/>
        </w:rPr>
      </w:pPr>
      <w:r>
        <w:rPr>
          <w:rFonts w:hint="cs"/>
          <w:rtl/>
        </w:rPr>
        <w:t xml:space="preserve">ما جلسه گذشته گفتیم حتی انشاء این مفهوم هم تلازم ندارد با اینکه در سبب دخیل باشد. باز هم همین را عرض می کنیم. انشائش تلازم ندارد، اما خود دخالت در مفهوم این کشف می کند که سبب ما متقوم به این امر است مانند دخالت </w:t>
      </w:r>
      <w:r>
        <w:rPr>
          <w:rFonts w:hint="cs"/>
          <w:rtl/>
        </w:rPr>
        <w:t>تأبید در وقف. و گرنه نباید در این مفهومی که عرف از معامله انتزاع کرده است دخیل می شد.</w:t>
      </w:r>
    </w:p>
    <w:p w14:paraId="01267E90" w14:textId="77777777" w:rsidR="000B5F5F" w:rsidRDefault="000B5F5F" w:rsidP="00B62CAD">
      <w:pPr>
        <w:rPr>
          <w:rtl/>
        </w:rPr>
      </w:pPr>
    </w:p>
    <w:p w14:paraId="3CD21B5A" w14:textId="77777777" w:rsidR="000B5F5F" w:rsidRDefault="00F66730" w:rsidP="00B62CAD">
      <w:pPr>
        <w:pStyle w:val="Heading1"/>
        <w:rPr>
          <w:rtl/>
        </w:rPr>
      </w:pPr>
      <w:bookmarkStart w:id="86" w:name="_Toc51693018"/>
      <w:bookmarkStart w:id="87" w:name="_Toc107437152"/>
      <w:r w:rsidRPr="00BB26F5">
        <w:rPr>
          <w:rFonts w:hint="cs"/>
          <w:rtl/>
        </w:rPr>
        <w:t xml:space="preserve">مدلول اسماء </w:t>
      </w:r>
      <w:r>
        <w:rPr>
          <w:rFonts w:hint="cs"/>
          <w:rtl/>
        </w:rPr>
        <w:t>ا</w:t>
      </w:r>
      <w:r w:rsidRPr="00BB26F5">
        <w:rPr>
          <w:rFonts w:hint="cs"/>
          <w:rtl/>
        </w:rPr>
        <w:t>جن</w:t>
      </w:r>
      <w:r>
        <w:rPr>
          <w:rFonts w:hint="cs"/>
          <w:rtl/>
        </w:rPr>
        <w:t>ا</w:t>
      </w:r>
      <w:r w:rsidRPr="00BB26F5">
        <w:rPr>
          <w:rFonts w:hint="cs"/>
          <w:rtl/>
        </w:rPr>
        <w:t>س و اسماء خاص ماهیت تفصیلی این امور نیست</w:t>
      </w:r>
      <w:bookmarkEnd w:id="86"/>
      <w:bookmarkEnd w:id="87"/>
    </w:p>
    <w:p w14:paraId="637018A5" w14:textId="77777777" w:rsidR="000B5F5F" w:rsidRPr="008E1BE3" w:rsidRDefault="000B5F5F" w:rsidP="00B62CAD">
      <w:pPr>
        <w:rPr>
          <w:rtl/>
        </w:rPr>
      </w:pPr>
    </w:p>
    <w:p w14:paraId="5E6E6C26" w14:textId="77777777" w:rsidR="000B5F5F" w:rsidRDefault="00F66730" w:rsidP="00B62CAD">
      <w:pPr>
        <w:rPr>
          <w:rtl/>
        </w:rPr>
      </w:pPr>
      <w:r>
        <w:rPr>
          <w:rFonts w:hint="cs"/>
          <w:rtl/>
        </w:rPr>
        <w:t>منتهی بحث فوق العاده مهم و دقیقی اینجا وجود دارد که ما نمی توانیم الان وارد این بحث بشویم، فقط اشاره می کنم: ما</w:t>
      </w:r>
      <w:r>
        <w:rPr>
          <w:rFonts w:hint="cs"/>
          <w:rtl/>
        </w:rPr>
        <w:t xml:space="preserve"> در اسماء جنس در اسماء خاص به تفصیل بحث کردیم که خصوصیات ماهوی شیء در معنای لفظ دخیل نیست. این بحث بسیار مهم و دشواری است و متأسفانه این خلط هم در کلمات بسیاری واقع شده است، که گمان می کنند معنای لفظ در اسماء جنس مثلا آب، تمام خصوصیات آب دخیل است. گاهی اصل</w:t>
      </w:r>
      <w:r>
        <w:rPr>
          <w:rFonts w:hint="cs"/>
          <w:rtl/>
        </w:rPr>
        <w:t>ا تصریح می کنند که مدلول لفظ آب ماهیت آب است. ما نمی توانیم این را بپذیریم که مدلول اسماء جنس و اسماء خاص ماهیت تفصیلی این امور باشد. این بحثش مفصل است و در کتاب «دلالت و ضروت» ما به تفصیل این را بحث کرده ایم و آراء تطبیقی متعددی را آنجا طرح کردیم</w:t>
      </w:r>
      <w:r>
        <w:rPr>
          <w:rStyle w:val="FootnoteReference"/>
          <w:rtl/>
        </w:rPr>
        <w:footnoteReference w:id="21"/>
      </w:r>
      <w:r>
        <w:rPr>
          <w:rFonts w:hint="cs"/>
          <w:rtl/>
        </w:rPr>
        <w:t>.</w:t>
      </w:r>
    </w:p>
    <w:p w14:paraId="4D37D175" w14:textId="77777777" w:rsidR="000B5F5F" w:rsidRDefault="000B5F5F" w:rsidP="00B62CAD">
      <w:pPr>
        <w:rPr>
          <w:rtl/>
        </w:rPr>
      </w:pPr>
    </w:p>
    <w:p w14:paraId="716B65AB" w14:textId="77777777" w:rsidR="000B5F5F" w:rsidRDefault="00F66730" w:rsidP="00B62CAD">
      <w:pPr>
        <w:pStyle w:val="Heading1"/>
        <w:rPr>
          <w:rtl/>
        </w:rPr>
      </w:pPr>
      <w:bookmarkStart w:id="88" w:name="_Toc51693019"/>
      <w:bookmarkStart w:id="89" w:name="_Toc107437153"/>
      <w:r w:rsidRPr="00BB26F5">
        <w:rPr>
          <w:rFonts w:hint="cs"/>
          <w:rtl/>
        </w:rPr>
        <w:t>مدلو</w:t>
      </w:r>
      <w:r w:rsidRPr="00BB26F5">
        <w:rPr>
          <w:rFonts w:hint="cs"/>
          <w:rtl/>
        </w:rPr>
        <w:t>ل</w:t>
      </w:r>
      <w:r>
        <w:rPr>
          <w:rFonts w:hint="cs"/>
          <w:rtl/>
        </w:rPr>
        <w:t xml:space="preserve"> این دو، </w:t>
      </w:r>
      <w:r w:rsidRPr="00BB26F5">
        <w:rPr>
          <w:rFonts w:hint="cs"/>
          <w:rtl/>
        </w:rPr>
        <w:t>مفهومی است که</w:t>
      </w:r>
      <w:r>
        <w:rPr>
          <w:rFonts w:hint="cs"/>
          <w:rtl/>
        </w:rPr>
        <w:t xml:space="preserve"> </w:t>
      </w:r>
      <w:r w:rsidRPr="00BB26F5">
        <w:rPr>
          <w:rFonts w:hint="cs"/>
          <w:rtl/>
        </w:rPr>
        <w:t>اجمالا</w:t>
      </w:r>
      <w:r>
        <w:rPr>
          <w:rFonts w:hint="cs"/>
          <w:rtl/>
        </w:rPr>
        <w:t xml:space="preserve"> حکایت می کند از م</w:t>
      </w:r>
      <w:r w:rsidRPr="00BB26F5">
        <w:rPr>
          <w:rFonts w:hint="cs"/>
          <w:rtl/>
        </w:rPr>
        <w:t>اهیت</w:t>
      </w:r>
      <w:r>
        <w:rPr>
          <w:rFonts w:hint="cs"/>
          <w:rtl/>
        </w:rPr>
        <w:t>.</w:t>
      </w:r>
      <w:bookmarkEnd w:id="88"/>
      <w:bookmarkEnd w:id="89"/>
    </w:p>
    <w:p w14:paraId="40284E1A" w14:textId="77777777" w:rsidR="000B5F5F" w:rsidRPr="00B62CAD" w:rsidRDefault="000B5F5F" w:rsidP="00B62CAD">
      <w:pPr>
        <w:rPr>
          <w:rtl/>
        </w:rPr>
      </w:pPr>
    </w:p>
    <w:p w14:paraId="65491462" w14:textId="77777777" w:rsidR="000B5F5F" w:rsidRDefault="00F66730" w:rsidP="00B62CAD">
      <w:pPr>
        <w:rPr>
          <w:rtl/>
        </w:rPr>
      </w:pPr>
      <w:r>
        <w:rPr>
          <w:rFonts w:hint="cs"/>
          <w:rtl/>
        </w:rPr>
        <w:t>آنجا اختیار ما این شده است که مدلول این اسماء، عبارت است از یک امر اجمالی و یک مفهومی که اجمالا حکایت می کند از ماهیت. مثل چی؟ مثل اینکه شما از دور اشاره کنی به ماهیت. همانطور که اگر شما اشاره کنید به یک ماهیتی با لفظ، شما دارید آن اشاره به یک ماهیتی را ان</w:t>
      </w:r>
      <w:r>
        <w:rPr>
          <w:rFonts w:hint="cs"/>
          <w:rtl/>
        </w:rPr>
        <w:t xml:space="preserve">جام می دهید. در این اشاره شما تفاصیل ماهیت را اخذ نکردید. اشاره می کنید </w:t>
      </w:r>
      <w:r>
        <w:rPr>
          <w:rFonts w:hint="cs"/>
          <w:rtl/>
        </w:rPr>
        <w:lastRenderedPageBreak/>
        <w:t>به آن ماهیت هر چه که هست. گوئی ماهیت اشیاء چه ماهیت جزئی باشد و چه ماهیت کلی، اینها طبقه بندی شده است. اگر شما از میان این ماهیات اشاره می کردید به یک ماهیتی، در آن تفاصیل آن ماهیت اخذ</w:t>
      </w:r>
      <w:r>
        <w:rPr>
          <w:rFonts w:hint="cs"/>
          <w:rtl/>
        </w:rPr>
        <w:t xml:space="preserve"> نشده بود. </w:t>
      </w:r>
    </w:p>
    <w:p w14:paraId="3F9FE4BE" w14:textId="77777777" w:rsidR="000B5F5F" w:rsidRDefault="00F66730" w:rsidP="00B62CAD">
      <w:pPr>
        <w:rPr>
          <w:rtl/>
        </w:rPr>
      </w:pPr>
      <w:r>
        <w:rPr>
          <w:rFonts w:hint="cs"/>
          <w:rtl/>
        </w:rPr>
        <w:t xml:space="preserve">لفظ، کار همین اشاره را انجام می دهد. آنهایی که می گویند برای ماهیت وضع شده، با یک تسامحی می توانیم بگوئیم ماهیت اجمالی. </w:t>
      </w:r>
    </w:p>
    <w:p w14:paraId="74173180" w14:textId="77777777" w:rsidR="000B5F5F" w:rsidRDefault="00F66730" w:rsidP="00B62CAD">
      <w:pPr>
        <w:rPr>
          <w:rtl/>
        </w:rPr>
      </w:pPr>
      <w:r>
        <w:rPr>
          <w:rFonts w:hint="cs"/>
          <w:rtl/>
        </w:rPr>
        <w:t>منتهی ما در ماهیت اجمال نداریم، بلکه باید بگوئیم ما اشاره می کنیم بالاجمال به ماهیت علی ما هی علیه. ولذا اگر امروز که عقلاء</w:t>
      </w:r>
      <w:r>
        <w:rPr>
          <w:rFonts w:hint="cs"/>
          <w:rtl/>
        </w:rPr>
        <w:t xml:space="preserve"> لفظ آب را وضع می کنند برای مفهوم آب، خیال می کنند که آب یک عنصر است، ولی فردا معلوم می عنصر، معنای لفظ آب فرق نمی کند. بعد اگر این کشف واقع شد می گوئیم فهمیدیم که آب مرکب است و عنصر نیست. یعنی معلوم می شود که این خصوصیات نفس الامری یا واقعی اسماء اجناس در</w:t>
      </w:r>
      <w:r>
        <w:rPr>
          <w:rFonts w:hint="cs"/>
          <w:rtl/>
        </w:rPr>
        <w:t xml:space="preserve"> مفهوم اینها دخیل نیست. </w:t>
      </w:r>
    </w:p>
    <w:p w14:paraId="38D2EB98" w14:textId="77777777" w:rsidR="000B5F5F" w:rsidRDefault="000B5F5F" w:rsidP="00B62CAD">
      <w:pPr>
        <w:rPr>
          <w:rtl/>
        </w:rPr>
      </w:pPr>
    </w:p>
    <w:p w14:paraId="0EA4F5DF" w14:textId="77777777" w:rsidR="000B5F5F" w:rsidRDefault="00F66730" w:rsidP="00D75F24">
      <w:pPr>
        <w:pStyle w:val="Heading1"/>
        <w:rPr>
          <w:rtl/>
        </w:rPr>
      </w:pPr>
      <w:bookmarkStart w:id="90" w:name="_Toc51693020"/>
      <w:bookmarkStart w:id="91" w:name="_Toc107437154"/>
      <w:r>
        <w:rPr>
          <w:rFonts w:hint="cs"/>
          <w:rtl/>
        </w:rPr>
        <w:t xml:space="preserve">الحاق </w:t>
      </w:r>
      <w:r w:rsidRPr="00BB26F5">
        <w:rPr>
          <w:rFonts w:hint="cs"/>
          <w:rtl/>
        </w:rPr>
        <w:t>ماهیات جعلیه</w:t>
      </w:r>
      <w:r>
        <w:rPr>
          <w:rFonts w:hint="cs"/>
          <w:rtl/>
        </w:rPr>
        <w:t xml:space="preserve"> </w:t>
      </w:r>
      <w:r w:rsidRPr="00BB26F5">
        <w:rPr>
          <w:rFonts w:hint="cs"/>
          <w:rtl/>
        </w:rPr>
        <w:t>به ماهیات واقعیه و طبیعیه</w:t>
      </w:r>
      <w:bookmarkEnd w:id="90"/>
      <w:bookmarkEnd w:id="91"/>
    </w:p>
    <w:p w14:paraId="697922B5" w14:textId="77777777" w:rsidR="000B5F5F" w:rsidRPr="00D75F24" w:rsidRDefault="000B5F5F" w:rsidP="00D75F24">
      <w:pPr>
        <w:rPr>
          <w:rtl/>
        </w:rPr>
      </w:pPr>
    </w:p>
    <w:p w14:paraId="67356A85" w14:textId="77777777" w:rsidR="000B5F5F" w:rsidRDefault="00F66730" w:rsidP="00B1321F">
      <w:pPr>
        <w:rPr>
          <w:rtl/>
        </w:rPr>
      </w:pPr>
      <w:r>
        <w:rPr>
          <w:rFonts w:hint="cs"/>
          <w:rtl/>
        </w:rPr>
        <w:t>همین حرف را ما در ماهیات جعلیه مثل صلاة هم می گوئیم. این هم یک بحث فوق العاده مهم و دشواری است که ما می خواهیم ماهیات جعلیه مانند صلاه را ملحق کنیم به ماهیات طبیعیه و واقعیه مثل آب و ب</w:t>
      </w:r>
      <w:r>
        <w:rPr>
          <w:rFonts w:hint="cs"/>
          <w:rtl/>
        </w:rPr>
        <w:t>گوئیم در آنجا هم چنین چیزی رخ داده است. در آنجا گوئی جعل می شود که این یک ماهیت است. حتی در مرکبات اعتباری، مانند دماوند، البته دماوند اسم خاص است، اما موضوع له آن یک کوه است. این کوه یک مرکب اعتباری است از مجموعه</w:t>
      </w:r>
      <w:r>
        <w:rPr>
          <w:rtl/>
        </w:rPr>
        <w:softHyphen/>
      </w:r>
      <w:r>
        <w:rPr>
          <w:rFonts w:hint="cs"/>
          <w:rtl/>
        </w:rPr>
        <w:t>ای از اجزاء. گویی ما این مرکب اعتباری را ی</w:t>
      </w:r>
      <w:r>
        <w:rPr>
          <w:rFonts w:hint="cs"/>
          <w:rtl/>
        </w:rPr>
        <w:t xml:space="preserve">ک ماهیت فرض کردیم و اعتبار کردیم و لفظ را برای او قرار می دهیم. حال چرا اینطور می گوئیم؟ این را به تفصیل در کتاب دلالت و ضرورت گفتیم. </w:t>
      </w:r>
    </w:p>
    <w:p w14:paraId="07445852" w14:textId="77777777" w:rsidR="000B5F5F" w:rsidRDefault="000B5F5F" w:rsidP="00B1321F">
      <w:pPr>
        <w:rPr>
          <w:rtl/>
        </w:rPr>
      </w:pPr>
    </w:p>
    <w:p w14:paraId="63FCF9C2" w14:textId="77777777" w:rsidR="000B5F5F" w:rsidRDefault="00F66730" w:rsidP="00B1321F">
      <w:pPr>
        <w:pStyle w:val="Heading1"/>
        <w:rPr>
          <w:rtl/>
        </w:rPr>
      </w:pPr>
      <w:bookmarkStart w:id="92" w:name="_Toc51693021"/>
      <w:bookmarkStart w:id="93" w:name="_Toc107437155"/>
      <w:r>
        <w:rPr>
          <w:rFonts w:hint="cs"/>
          <w:rtl/>
        </w:rPr>
        <w:t>حل مشکل تصویر جامع در بحث صحیح و اعم با این تصویر</w:t>
      </w:r>
      <w:bookmarkEnd w:id="92"/>
      <w:bookmarkEnd w:id="93"/>
    </w:p>
    <w:p w14:paraId="7B067B9D" w14:textId="77777777" w:rsidR="000B5F5F" w:rsidRPr="00B1321F" w:rsidRDefault="000B5F5F" w:rsidP="00B1321F">
      <w:pPr>
        <w:rPr>
          <w:rtl/>
        </w:rPr>
      </w:pPr>
    </w:p>
    <w:p w14:paraId="42C124B4" w14:textId="77777777" w:rsidR="000B5F5F" w:rsidRDefault="00F66730" w:rsidP="00B62CAD">
      <w:pPr>
        <w:rPr>
          <w:rtl/>
        </w:rPr>
      </w:pPr>
      <w:r>
        <w:rPr>
          <w:rFonts w:hint="cs"/>
          <w:rtl/>
        </w:rPr>
        <w:t>ولذا به نظر ما تنها راه تصحیح جامع صحیحی یا اعمی در بحث صحیح و اعم هم</w:t>
      </w:r>
      <w:r>
        <w:rPr>
          <w:rFonts w:hint="cs"/>
          <w:rtl/>
        </w:rPr>
        <w:t xml:space="preserve">ین است. تمام آن پنج شش نوع تصویر جامع علی الصحیحی یا علی الاعمی را ما بحث کردیم وهمه به نظر ما مورد اشکال است و رد کردیم. تنها راه </w:t>
      </w:r>
      <w:r>
        <w:rPr>
          <w:rFonts w:hint="cs"/>
          <w:rtl/>
        </w:rPr>
        <w:lastRenderedPageBreak/>
        <w:t>صحیح همین است که ما بیائیم مرکبات اعتباری را آنطوری که اهداف و اغراض ما استدعا می کنند برایش یک اعتباری کنیم به عنوان یک ماهی</w:t>
      </w:r>
      <w:r>
        <w:rPr>
          <w:rFonts w:hint="cs"/>
          <w:rtl/>
        </w:rPr>
        <w:t xml:space="preserve">ت و بعد لفظ را برای آن وضع کنیم. حالا این آثاری دارد که در جای خودش بحث شده است. </w:t>
      </w:r>
    </w:p>
    <w:p w14:paraId="06A9F22C" w14:textId="77777777" w:rsidR="000B5F5F" w:rsidRDefault="000B5F5F" w:rsidP="00B62CAD">
      <w:pPr>
        <w:rPr>
          <w:rtl/>
        </w:rPr>
      </w:pPr>
    </w:p>
    <w:p w14:paraId="40BC4139" w14:textId="77777777" w:rsidR="000B5F5F" w:rsidRDefault="00F66730" w:rsidP="00676220">
      <w:pPr>
        <w:pStyle w:val="Heading1"/>
        <w:rPr>
          <w:rtl/>
        </w:rPr>
      </w:pPr>
      <w:bookmarkStart w:id="94" w:name="_Toc51693022"/>
      <w:bookmarkStart w:id="95" w:name="_Toc107437156"/>
      <w:r w:rsidRPr="00BB26F5">
        <w:rPr>
          <w:rFonts w:hint="cs"/>
          <w:rtl/>
        </w:rPr>
        <w:t xml:space="preserve">شرائط </w:t>
      </w:r>
      <w:r>
        <w:rPr>
          <w:rFonts w:hint="cs"/>
          <w:rtl/>
        </w:rPr>
        <w:t>معاملات در واقع ماهیت آنها اخذ می شوند</w:t>
      </w:r>
      <w:r w:rsidRPr="00BB26F5">
        <w:rPr>
          <w:rFonts w:hint="cs"/>
          <w:rtl/>
        </w:rPr>
        <w:t xml:space="preserve"> نه در</w:t>
      </w:r>
      <w:r>
        <w:rPr>
          <w:rFonts w:hint="cs"/>
          <w:rtl/>
        </w:rPr>
        <w:t xml:space="preserve"> معنای ثانوی</w:t>
      </w:r>
      <w:r w:rsidRPr="00BB26F5">
        <w:rPr>
          <w:rFonts w:hint="cs"/>
          <w:rtl/>
        </w:rPr>
        <w:t xml:space="preserve"> حاکی</w:t>
      </w:r>
      <w:r>
        <w:rPr>
          <w:rFonts w:hint="cs"/>
          <w:rtl/>
        </w:rPr>
        <w:t xml:space="preserve"> از ماهیت</w:t>
      </w:r>
      <w:bookmarkEnd w:id="94"/>
      <w:bookmarkEnd w:id="95"/>
    </w:p>
    <w:p w14:paraId="111F0D3D" w14:textId="77777777" w:rsidR="000B5F5F" w:rsidRPr="00B1321F" w:rsidRDefault="000B5F5F" w:rsidP="00B1321F">
      <w:pPr>
        <w:rPr>
          <w:rtl/>
        </w:rPr>
      </w:pPr>
    </w:p>
    <w:p w14:paraId="6F4B955B" w14:textId="77777777" w:rsidR="000B5F5F" w:rsidRDefault="00F66730" w:rsidP="00B1321F">
      <w:pPr>
        <w:rPr>
          <w:rtl/>
        </w:rPr>
      </w:pPr>
      <w:r>
        <w:rPr>
          <w:rFonts w:hint="cs"/>
          <w:rtl/>
        </w:rPr>
        <w:t>ربطش به بحث ما این است که: در باب وقف می خواهیم بگوئیم اصل این حرف که خصوصیات در معنای ثانوی هم دخیل باشد درست نیست. چرا؟ برای اینکه این خصوصیات مثل تأبید و عدم تأبید حتی اگر در ماهیت خارجیه دخیل باشند و شرط سبب باشند برای تحقق مسبب، در مقام معنا اخذ نمی ش</w:t>
      </w:r>
      <w:r>
        <w:rPr>
          <w:rFonts w:hint="cs"/>
          <w:rtl/>
        </w:rPr>
        <w:t xml:space="preserve">وند بلکه در مقام محکی معنا و واقع اخذ می شوند، پس حتی اگر بخشی از واقعیت آن ماهیت باند در خود معنا اخذ نمی شوند.  </w:t>
      </w:r>
    </w:p>
    <w:p w14:paraId="41ADA6BD" w14:textId="77777777" w:rsidR="000B5F5F" w:rsidRDefault="00F66730" w:rsidP="00676220">
      <w:pPr>
        <w:rPr>
          <w:rtl/>
        </w:rPr>
      </w:pPr>
      <w:r>
        <w:rPr>
          <w:rFonts w:hint="cs"/>
          <w:rtl/>
        </w:rPr>
        <w:t>بنابر این اگر خصوصیت تأبید در آن معنای ثانوی منتزع از معامله دخیل بود بعید نبود کاشف از دخل خصوصیت در ماهیت باشد ولی نکته در این است که واقعا</w:t>
      </w:r>
      <w:r>
        <w:rPr>
          <w:rFonts w:hint="cs"/>
          <w:rtl/>
        </w:rPr>
        <w:t xml:space="preserve"> در آن دخیل نیست.</w:t>
      </w:r>
    </w:p>
    <w:p w14:paraId="3DE2830B" w14:textId="77777777" w:rsidR="000B5F5F" w:rsidRDefault="00F66730" w:rsidP="00676220">
      <w:pPr>
        <w:rPr>
          <w:rtl/>
        </w:rPr>
      </w:pPr>
      <w:r>
        <w:rPr>
          <w:rFonts w:hint="cs"/>
          <w:rtl/>
        </w:rPr>
        <w:t xml:space="preserve"> </w:t>
      </w:r>
    </w:p>
    <w:p w14:paraId="35CA036E" w14:textId="77777777" w:rsidR="000B5F5F" w:rsidRDefault="00F66730" w:rsidP="00676220">
      <w:pPr>
        <w:pStyle w:val="Heading1"/>
        <w:rPr>
          <w:rtl/>
        </w:rPr>
      </w:pPr>
      <w:bookmarkStart w:id="96" w:name="_Toc51693023"/>
      <w:bookmarkStart w:id="97" w:name="_Toc107437157"/>
      <w:r w:rsidRPr="00BB26F5">
        <w:rPr>
          <w:rFonts w:hint="cs"/>
          <w:rtl/>
        </w:rPr>
        <w:t>تلخیص بررسی دلیل اول</w:t>
      </w:r>
      <w:r>
        <w:rPr>
          <w:rFonts w:hint="cs"/>
          <w:rtl/>
        </w:rPr>
        <w:t xml:space="preserve"> و ناتمام بودن آن</w:t>
      </w:r>
      <w:bookmarkEnd w:id="96"/>
      <w:bookmarkEnd w:id="97"/>
      <w:r>
        <w:rPr>
          <w:rFonts w:hint="cs"/>
          <w:rtl/>
        </w:rPr>
        <w:t xml:space="preserve">  </w:t>
      </w:r>
    </w:p>
    <w:p w14:paraId="21F262E9" w14:textId="77777777" w:rsidR="000B5F5F" w:rsidRPr="00676220" w:rsidRDefault="000B5F5F" w:rsidP="00676220">
      <w:pPr>
        <w:rPr>
          <w:rtl/>
        </w:rPr>
      </w:pPr>
    </w:p>
    <w:p w14:paraId="6AC95737" w14:textId="77777777" w:rsidR="000B5F5F" w:rsidRDefault="00F66730" w:rsidP="00676220">
      <w:pPr>
        <w:rPr>
          <w:rtl/>
        </w:rPr>
      </w:pPr>
      <w:r>
        <w:rPr>
          <w:rFonts w:hint="cs"/>
          <w:rtl/>
        </w:rPr>
        <w:t>بنابر این در مقام تلخیص بحث عرض می کنم: یک اشکال که در بحث وقف الی مدة مطرح بود و آنجا هم جواب داده شد، اینجا بر صحت وقف علی من ینقرض نیز</w:t>
      </w:r>
      <w:r w:rsidRPr="00676220">
        <w:rPr>
          <w:rFonts w:hint="cs"/>
          <w:rtl/>
        </w:rPr>
        <w:t xml:space="preserve"> </w:t>
      </w:r>
      <w:r>
        <w:rPr>
          <w:rFonts w:hint="cs"/>
          <w:rtl/>
        </w:rPr>
        <w:t>طرح می شود ، و آن ادعای دخالت تأبید در مفهوم وقف است. منت</w:t>
      </w:r>
      <w:r>
        <w:rPr>
          <w:rFonts w:hint="cs"/>
          <w:rtl/>
        </w:rPr>
        <w:t>هی بر این مطلب دو اشکال وارد است:</w:t>
      </w:r>
    </w:p>
    <w:p w14:paraId="4923B943" w14:textId="77777777" w:rsidR="000B5F5F" w:rsidRDefault="00F66730" w:rsidP="00676220">
      <w:pPr>
        <w:rPr>
          <w:rtl/>
        </w:rPr>
      </w:pPr>
      <w:r>
        <w:rPr>
          <w:rFonts w:hint="cs"/>
          <w:rtl/>
        </w:rPr>
        <w:t>اولا تابید در معنای عرفی</w:t>
      </w:r>
      <w:r w:rsidRPr="00676220">
        <w:rPr>
          <w:rFonts w:hint="cs"/>
          <w:rtl/>
        </w:rPr>
        <w:t xml:space="preserve"> </w:t>
      </w:r>
      <w:r>
        <w:rPr>
          <w:rFonts w:hint="cs"/>
          <w:rtl/>
        </w:rPr>
        <w:t>دخیل نیست. ثانیا: مهم این است که در اصل این استدلال مغالطه</w:t>
      </w:r>
      <w:r>
        <w:rPr>
          <w:rtl/>
        </w:rPr>
        <w:softHyphen/>
      </w:r>
      <w:r>
        <w:rPr>
          <w:rFonts w:hint="cs"/>
          <w:rtl/>
        </w:rPr>
        <w:t xml:space="preserve">ای نهفته است، که گوئی می خواهند بگویند اگر در معنای عرفی دخیل باشد پس وقف باطل است، در حالی که ربطی ندارند. لذا می گوئیم کسانی که جواب </w:t>
      </w:r>
      <w:r>
        <w:rPr>
          <w:rFonts w:hint="cs"/>
          <w:rtl/>
        </w:rPr>
        <w:t>داده اند و می گویند وقف ایقاف است، آنها هم گویی با اینها در این کبری مسایرت کرده</w:t>
      </w:r>
      <w:r>
        <w:rPr>
          <w:rtl/>
        </w:rPr>
        <w:softHyphen/>
      </w:r>
      <w:r>
        <w:rPr>
          <w:rFonts w:hint="cs"/>
          <w:rtl/>
        </w:rPr>
        <w:t>اند پس این پاسخ هم مغالطه</w:t>
      </w:r>
      <w:r>
        <w:rPr>
          <w:rtl/>
        </w:rPr>
        <w:softHyphen/>
      </w:r>
      <w:r>
        <w:rPr>
          <w:rFonts w:hint="cs"/>
          <w:rtl/>
        </w:rPr>
        <w:t>ای می شود. پس در مقابل این استدلال بر بطلان گوئیم اولا تابید در مفهوم دخیل نیست، ثانیا حتی اگر در مفهوم دخیل باشد، این استدلال شما مغالطه</w:t>
      </w:r>
      <w:r>
        <w:rPr>
          <w:rtl/>
        </w:rPr>
        <w:softHyphen/>
      </w:r>
      <w:r>
        <w:rPr>
          <w:rFonts w:hint="cs"/>
          <w:rtl/>
        </w:rPr>
        <w:t xml:space="preserve">ای است. </w:t>
      </w:r>
    </w:p>
    <w:p w14:paraId="7A8728E9" w14:textId="77777777" w:rsidR="000B5F5F" w:rsidRDefault="00F66730" w:rsidP="00676220">
      <w:pPr>
        <w:rPr>
          <w:rtl/>
        </w:rPr>
      </w:pPr>
      <w:r>
        <w:rPr>
          <w:rFonts w:hint="cs"/>
          <w:rtl/>
        </w:rPr>
        <w:lastRenderedPageBreak/>
        <w:t>آن</w:t>
      </w:r>
      <w:r>
        <w:rPr>
          <w:rFonts w:hint="cs"/>
          <w:rtl/>
        </w:rPr>
        <w:t>وقت نسبت به مفاهیمی که از معامله</w:t>
      </w:r>
      <w:r w:rsidRPr="00676220">
        <w:rPr>
          <w:rFonts w:hint="cs"/>
          <w:rtl/>
        </w:rPr>
        <w:t xml:space="preserve"> </w:t>
      </w:r>
      <w:r>
        <w:rPr>
          <w:rFonts w:hint="cs"/>
          <w:rtl/>
        </w:rPr>
        <w:t xml:space="preserve">منتزع می شود توضیح دادیم در آنجا هم به نظر ما خصوصیتی مثل تأبید در معنا دخیل نیست. گرچه در واقعش ممکن است دخالت داشته باشد. </w:t>
      </w:r>
    </w:p>
    <w:p w14:paraId="2E39703A" w14:textId="77777777" w:rsidR="000B5F5F" w:rsidRDefault="00F66730" w:rsidP="00B62CAD">
      <w:pPr>
        <w:rPr>
          <w:rtl/>
        </w:rPr>
      </w:pPr>
      <w:r>
        <w:rPr>
          <w:rFonts w:hint="cs"/>
          <w:rtl/>
        </w:rPr>
        <w:t>نتیجه اینکه دلیل اول ناتمام است.</w:t>
      </w:r>
    </w:p>
    <w:p w14:paraId="6C932507" w14:textId="77777777" w:rsidR="000B5F5F" w:rsidRDefault="000B5F5F" w:rsidP="00B62CAD">
      <w:pPr>
        <w:rPr>
          <w:rtl/>
        </w:rPr>
      </w:pPr>
    </w:p>
    <w:p w14:paraId="64007414" w14:textId="77777777" w:rsidR="000B5F5F" w:rsidRDefault="00F66730" w:rsidP="00676220">
      <w:pPr>
        <w:pStyle w:val="Heading1"/>
        <w:rPr>
          <w:rtl/>
        </w:rPr>
      </w:pPr>
      <w:bookmarkStart w:id="98" w:name="_Toc51693024"/>
      <w:bookmarkStart w:id="99" w:name="_Toc107437158"/>
      <w:r w:rsidRPr="00ED534B">
        <w:rPr>
          <w:rFonts w:hint="cs"/>
          <w:rtl/>
        </w:rPr>
        <w:t>دلیل دوم</w:t>
      </w:r>
      <w:r>
        <w:rPr>
          <w:rFonts w:hint="cs"/>
          <w:rtl/>
        </w:rPr>
        <w:t xml:space="preserve"> بر بطلان: اجماع</w:t>
      </w:r>
      <w:bookmarkEnd w:id="98"/>
      <w:bookmarkEnd w:id="99"/>
    </w:p>
    <w:p w14:paraId="00720AE5" w14:textId="77777777" w:rsidR="000B5F5F" w:rsidRPr="00676220" w:rsidRDefault="000B5F5F" w:rsidP="00676220">
      <w:pPr>
        <w:rPr>
          <w:rtl/>
        </w:rPr>
      </w:pPr>
    </w:p>
    <w:p w14:paraId="3218AEB0" w14:textId="77777777" w:rsidR="000B5F5F" w:rsidRDefault="00F66730" w:rsidP="00676220">
      <w:pPr>
        <w:rPr>
          <w:rtl/>
        </w:rPr>
      </w:pPr>
      <w:r>
        <w:rPr>
          <w:rFonts w:hint="cs"/>
          <w:rtl/>
        </w:rPr>
        <w:t xml:space="preserve">دلیل دومی که در مساله 15 بر بطلان وقف </w:t>
      </w:r>
      <w:r>
        <w:rPr>
          <w:rFonts w:hint="cs"/>
          <w:rtl/>
        </w:rPr>
        <w:t xml:space="preserve">الی مده اقامه شده بود اجماع بود. </w:t>
      </w:r>
    </w:p>
    <w:p w14:paraId="77F251F4" w14:textId="77777777" w:rsidR="000B5F5F" w:rsidRDefault="000B5F5F" w:rsidP="00676220">
      <w:pPr>
        <w:rPr>
          <w:rtl/>
        </w:rPr>
      </w:pPr>
    </w:p>
    <w:p w14:paraId="263EF5F1" w14:textId="77777777" w:rsidR="000B5F5F" w:rsidRDefault="00F66730" w:rsidP="002322AE">
      <w:pPr>
        <w:pStyle w:val="Heading1"/>
        <w:rPr>
          <w:rtl/>
        </w:rPr>
      </w:pPr>
      <w:bookmarkStart w:id="100" w:name="_Toc51693025"/>
      <w:bookmarkStart w:id="101" w:name="_Toc107437159"/>
      <w:r>
        <w:rPr>
          <w:rFonts w:hint="cs"/>
          <w:rtl/>
        </w:rPr>
        <w:t>گزارشی از بحث اجماع در وقف الی مده</w:t>
      </w:r>
      <w:bookmarkEnd w:id="100"/>
      <w:bookmarkEnd w:id="101"/>
    </w:p>
    <w:p w14:paraId="586DD6D2" w14:textId="77777777" w:rsidR="000B5F5F" w:rsidRPr="002322AE" w:rsidRDefault="000B5F5F" w:rsidP="002322AE">
      <w:pPr>
        <w:rPr>
          <w:rtl/>
        </w:rPr>
      </w:pPr>
    </w:p>
    <w:p w14:paraId="08D71FF1" w14:textId="77777777" w:rsidR="000B5F5F" w:rsidRDefault="00F66730" w:rsidP="00B62CAD">
      <w:pPr>
        <w:rPr>
          <w:rtl/>
        </w:rPr>
      </w:pPr>
      <w:r>
        <w:rPr>
          <w:rFonts w:hint="cs"/>
          <w:rtl/>
        </w:rPr>
        <w:t xml:space="preserve">اجماع در بحث وقف الی سنة به نظر ما تمام بود. یعنی اجماع محقق بود هم نقلا و هم تحصیلا، ما خودمان تمام اقوال را بررسی کردیم و به نظر می آید این اجماع در آنجا محقق است. </w:t>
      </w:r>
    </w:p>
    <w:p w14:paraId="3FF1185F" w14:textId="77777777" w:rsidR="000B5F5F" w:rsidRDefault="00F66730" w:rsidP="002322AE">
      <w:pPr>
        <w:rPr>
          <w:rtl/>
        </w:rPr>
      </w:pPr>
      <w:r>
        <w:rPr>
          <w:rFonts w:hint="cs"/>
          <w:rtl/>
        </w:rPr>
        <w:t>بر اجماع در آن مسا</w:t>
      </w:r>
      <w:r>
        <w:rPr>
          <w:rFonts w:hint="cs"/>
          <w:rtl/>
        </w:rPr>
        <w:t xml:space="preserve">له دو اشکال شده بود: برخی گفتند صغرای اجماع محقق نیست. و از مثل مرحوم فیض در مفاتیح آوردند که ایشان اجماع را قبول ندارد. از عبارت مرحوم سبزواری نیز تشکیکی استفاده شده بود. </w:t>
      </w:r>
    </w:p>
    <w:p w14:paraId="1F40DAB7" w14:textId="77777777" w:rsidR="000B5F5F" w:rsidRDefault="00F66730" w:rsidP="002322AE">
      <w:pPr>
        <w:rPr>
          <w:rtl/>
        </w:rPr>
      </w:pPr>
      <w:r>
        <w:rPr>
          <w:rFonts w:hint="cs"/>
          <w:rtl/>
        </w:rPr>
        <w:t>اشکال دوم در کبرای حجیت اجماع بود، زیرا حتی بر فرض تحقق اجماع آن را محتمل المدرک می</w:t>
      </w:r>
      <w:r>
        <w:rPr>
          <w:rFonts w:hint="cs"/>
          <w:rtl/>
        </w:rPr>
        <w:t xml:space="preserve"> دانستند که نمی توان از آن قول معصوم علیه السلام را کشف نمود. امروزه این گونه اشکال در اجماع دیگر باب شده است. </w:t>
      </w:r>
    </w:p>
    <w:p w14:paraId="16136F08" w14:textId="77777777" w:rsidR="000B5F5F" w:rsidRDefault="00F66730" w:rsidP="002322AE">
      <w:pPr>
        <w:rPr>
          <w:rtl/>
        </w:rPr>
      </w:pPr>
      <w:r>
        <w:rPr>
          <w:rFonts w:hint="cs"/>
          <w:rtl/>
        </w:rPr>
        <w:t>مرحوم سید اول با تشکیک می گفت که لو تمّ الاجماع فهو الدلیل. بعد در بحث وقف علی من ینقرض ایشان قائل شد که اصلا بالمرة اجماع را انکار می کند هم صغ</w:t>
      </w:r>
      <w:r>
        <w:rPr>
          <w:rFonts w:hint="cs"/>
          <w:rtl/>
        </w:rPr>
        <w:t xml:space="preserve">رای آن را و هم کبرایش را. </w:t>
      </w:r>
    </w:p>
    <w:p w14:paraId="02974380" w14:textId="77777777" w:rsidR="000B5F5F" w:rsidRDefault="00F66730" w:rsidP="002322AE">
      <w:pPr>
        <w:rPr>
          <w:rtl/>
        </w:rPr>
      </w:pPr>
      <w:r>
        <w:rPr>
          <w:rFonts w:hint="cs"/>
          <w:rtl/>
        </w:rPr>
        <w:t xml:space="preserve">مرحوم آخوند هم بالصراحة هم در صغرای اجماع و هم در کبرای اجماع تشکیک می کند. علمای معاصر وقبل از عصر ما هم اکثرا در تحقق اجماع اشکال کرده اند. </w:t>
      </w:r>
    </w:p>
    <w:p w14:paraId="000544D2" w14:textId="77777777" w:rsidR="000B5F5F" w:rsidRDefault="00F66730" w:rsidP="002322AE">
      <w:pPr>
        <w:rPr>
          <w:rtl/>
        </w:rPr>
      </w:pPr>
      <w:r>
        <w:rPr>
          <w:rFonts w:hint="cs"/>
          <w:rtl/>
        </w:rPr>
        <w:t>بنابر فحص از تحقق اجماع مهم است. و به نظر ما اجماع در بطلان وقف الی مدة بسیار محکم است</w:t>
      </w:r>
      <w:r>
        <w:rPr>
          <w:rFonts w:hint="cs"/>
          <w:rtl/>
        </w:rPr>
        <w:t xml:space="preserve">. </w:t>
      </w:r>
    </w:p>
    <w:p w14:paraId="652DCC0F" w14:textId="77777777" w:rsidR="000B5F5F" w:rsidRDefault="00F66730" w:rsidP="00162F44">
      <w:pPr>
        <w:rPr>
          <w:rtl/>
        </w:rPr>
      </w:pPr>
      <w:r>
        <w:rPr>
          <w:rFonts w:hint="cs"/>
          <w:rtl/>
        </w:rPr>
        <w:lastRenderedPageBreak/>
        <w:t>اولا عبارت مرحوم سبزواری که دلالتی ندارد. عبارت مرحوم فیض گرچه ظهور اولی اش همین است، اما آخرش ایشان می گوید اصلا اختلاف لفظی می شود. لذا مخالفت ایشان با اجماع روشن نیست. عرض شد که حتی اگر مخالفت ایشان روشن باشد چون مرحوم فیض مربوط به قرن یازدهم است مخا</w:t>
      </w:r>
      <w:r>
        <w:rPr>
          <w:rFonts w:hint="cs"/>
          <w:rtl/>
        </w:rPr>
        <w:t xml:space="preserve">لفت ایشان اثری ندارد. </w:t>
      </w:r>
    </w:p>
    <w:p w14:paraId="28FA4CE3" w14:textId="77777777" w:rsidR="000B5F5F" w:rsidRDefault="00F66730" w:rsidP="00162F44">
      <w:pPr>
        <w:rPr>
          <w:rtl/>
        </w:rPr>
      </w:pPr>
      <w:r>
        <w:rPr>
          <w:rFonts w:hint="cs"/>
          <w:rtl/>
        </w:rPr>
        <w:t>مراد از اجماعی {که قابل استناد است} اجماع قدمائی است تا متأخرین آنها مثل مرحوم شیخ طوسی تا برسد به علامه و اینها، والا اجماعات بعدتر چندان اثری در این بحثها ندارد. آن اجماعی که ادعا می کنند که می شود سینه به سینه کشف کند از قول معصوم</w:t>
      </w:r>
      <w:r>
        <w:rPr>
          <w:rFonts w:hint="cs"/>
          <w:rtl/>
        </w:rPr>
        <w:t xml:space="preserve"> علیه السلام، این اجماعات است. </w:t>
      </w:r>
    </w:p>
    <w:p w14:paraId="256469AC" w14:textId="77777777" w:rsidR="000B5F5F" w:rsidRDefault="00F66730" w:rsidP="00162F44">
      <w:pPr>
        <w:rPr>
          <w:rtl/>
        </w:rPr>
      </w:pPr>
      <w:r>
        <w:rPr>
          <w:rFonts w:hint="cs"/>
          <w:rtl/>
        </w:rPr>
        <w:t xml:space="preserve">نسبت به تشکیک کبروی مبتنی بر محتمل المدرکیت بودن اجماع نیز بحث مهمی را مطرح کردیم که برخی از بزرگان نیز طرح کرده اند که مطلق محتمل المدرکیت موجب اشکال و خدشه در اجماع نمی شود. بلکه در فروضی محتمل المدرکیت هیچ مانعی نیست. از </w:t>
      </w:r>
      <w:r>
        <w:rPr>
          <w:rFonts w:hint="cs"/>
          <w:rtl/>
        </w:rPr>
        <w:t>جمله در مواردی که اگر یک مسأله طوری محل ابتلاء باشد که اگر از امام سؤال شده باشد پاسخ منتشر می شود و مخفی نمی ماند، محتمل المدرک بودن این اجماع هیچ ضرری به صحت اجماع و کشفش از نظر معصوم نمی رساند که به تفصیل عرض کردیم.</w:t>
      </w:r>
    </w:p>
    <w:p w14:paraId="1836B0B9" w14:textId="77777777" w:rsidR="000B5F5F" w:rsidRDefault="00F66730" w:rsidP="00162F44">
      <w:pPr>
        <w:rPr>
          <w:rtl/>
        </w:rPr>
      </w:pPr>
      <w:r>
        <w:rPr>
          <w:rFonts w:hint="cs"/>
          <w:rtl/>
        </w:rPr>
        <w:t>این در وقف الی مدة بود. آنجا ما اجماع</w:t>
      </w:r>
      <w:r>
        <w:rPr>
          <w:rFonts w:hint="cs"/>
          <w:rtl/>
        </w:rPr>
        <w:t xml:space="preserve"> را پذیرفتیم و بیان کردیم که تشکیکها وجهی ندارد. </w:t>
      </w:r>
    </w:p>
    <w:p w14:paraId="05265665" w14:textId="77777777" w:rsidR="000B5F5F" w:rsidRDefault="000B5F5F" w:rsidP="00162F44">
      <w:pPr>
        <w:rPr>
          <w:rtl/>
        </w:rPr>
      </w:pPr>
    </w:p>
    <w:p w14:paraId="2ACD021C" w14:textId="77777777" w:rsidR="000B5F5F" w:rsidRDefault="00F66730" w:rsidP="00162F44">
      <w:pPr>
        <w:pStyle w:val="Heading1"/>
        <w:rPr>
          <w:rtl/>
        </w:rPr>
      </w:pPr>
      <w:bookmarkStart w:id="102" w:name="_Toc51693026"/>
      <w:bookmarkStart w:id="103" w:name="_Toc107437160"/>
      <w:r>
        <w:rPr>
          <w:rFonts w:hint="cs"/>
          <w:rtl/>
        </w:rPr>
        <w:t xml:space="preserve">عدم تحقق </w:t>
      </w:r>
      <w:r w:rsidRPr="00ED534B">
        <w:rPr>
          <w:rFonts w:hint="cs"/>
          <w:rtl/>
        </w:rPr>
        <w:t>اجم</w:t>
      </w:r>
      <w:r>
        <w:rPr>
          <w:rFonts w:hint="cs"/>
          <w:rtl/>
        </w:rPr>
        <w:t>اع در وقف علی من ینقرض</w:t>
      </w:r>
      <w:bookmarkEnd w:id="102"/>
      <w:bookmarkEnd w:id="103"/>
    </w:p>
    <w:p w14:paraId="15D6C677" w14:textId="77777777" w:rsidR="000B5F5F" w:rsidRPr="00162F44" w:rsidRDefault="000B5F5F" w:rsidP="00162F44">
      <w:pPr>
        <w:rPr>
          <w:rtl/>
        </w:rPr>
      </w:pPr>
    </w:p>
    <w:p w14:paraId="6B8871FC" w14:textId="77777777" w:rsidR="000B5F5F" w:rsidRDefault="00F66730" w:rsidP="00162F44">
      <w:pPr>
        <w:rPr>
          <w:rtl/>
        </w:rPr>
      </w:pPr>
      <w:r>
        <w:rPr>
          <w:rFonts w:hint="cs"/>
          <w:rtl/>
        </w:rPr>
        <w:t xml:space="preserve">اما در وقف علی من ینقرض، آن حرف را نمی توانیم بزنیم، زیرا اجماع بر بطلان در این مساله محقق نیست و اختلاف روشنی در اقوال وجود دارد. </w:t>
      </w:r>
    </w:p>
    <w:p w14:paraId="6C89B792" w14:textId="77777777" w:rsidR="000B5F5F" w:rsidRDefault="00F66730" w:rsidP="00162F44">
      <w:pPr>
        <w:rPr>
          <w:rtl/>
        </w:rPr>
      </w:pPr>
      <w:r>
        <w:rPr>
          <w:rFonts w:hint="cs"/>
          <w:rtl/>
        </w:rPr>
        <w:t xml:space="preserve">برخی اینجا را وقف می دانند و صحیح می دانند، برخی حبس می دانند، و برخی هم گفته اند باطل است (که البته ما قائلش را نمی دانیم ولی شیخ طوسی ره گفته عده ای باطل می دانند). </w:t>
      </w:r>
    </w:p>
    <w:p w14:paraId="7A5452F2" w14:textId="77777777" w:rsidR="000B5F5F" w:rsidRDefault="00F66730" w:rsidP="00B62CAD">
      <w:pPr>
        <w:rPr>
          <w:rtl/>
        </w:rPr>
      </w:pPr>
      <w:r>
        <w:rPr>
          <w:rFonts w:hint="cs"/>
          <w:rtl/>
        </w:rPr>
        <w:t>بنابر این ما نمی توانیم بگوئیم که یک اجماعی محقق است. گرچه (حالا در بحث های آتی بیشتر ای</w:t>
      </w:r>
      <w:r>
        <w:rPr>
          <w:rFonts w:hint="cs"/>
          <w:rtl/>
        </w:rPr>
        <w:t xml:space="preserve">ن بحث را باز می کنیم) برخی خواسته اند ادعا کنند که همه آن کسانی که گفته اند وقف مقصودشان حبس است. برخی هم عکس گفته اند، می خواهند بگویند تمام کسانی که گفته اند حبس مقصودشان وقف است که در حکم حبس است نه حبس حقیقی. </w:t>
      </w:r>
      <w:r>
        <w:rPr>
          <w:rFonts w:hint="cs"/>
          <w:rtl/>
        </w:rPr>
        <w:lastRenderedPageBreak/>
        <w:t>بلکه وقفٌ حقیقی که آثار حبس را دارد. از جمل</w:t>
      </w:r>
      <w:r>
        <w:rPr>
          <w:rFonts w:hint="cs"/>
          <w:rtl/>
        </w:rPr>
        <w:t>ه آثار حبس این است که بعد الانقراض یرجع الوقف الی الواقف أو ورثته (نه به ورثه موقوف علیهم برسد)، که از آثار حبس است. پس وقفی است که حبس حکمی است. اینها دقتهایی است که انشاء الله بعد خواهیم کرد.</w:t>
      </w:r>
    </w:p>
    <w:p w14:paraId="0FFF184F" w14:textId="77777777" w:rsidR="000B5F5F" w:rsidRDefault="00F66730" w:rsidP="00B62CAD">
      <w:pPr>
        <w:rPr>
          <w:rtl/>
        </w:rPr>
      </w:pPr>
      <w:r>
        <w:rPr>
          <w:rFonts w:hint="cs"/>
          <w:rtl/>
        </w:rPr>
        <w:t>فعلا علی الاجمال می خواهیم بگوئیم اجماعی واقعا ثابت نیست. دلیل</w:t>
      </w:r>
      <w:r>
        <w:rPr>
          <w:rFonts w:hint="cs"/>
          <w:rtl/>
        </w:rPr>
        <w:t xml:space="preserve">ش این است که عده ای تصریح کرده اند به صحت وقف، مثل شیخ مفید ره. </w:t>
      </w:r>
    </w:p>
    <w:p w14:paraId="4854550F" w14:textId="77777777" w:rsidR="000B5F5F" w:rsidRDefault="00F66730" w:rsidP="00B62CAD">
      <w:pPr>
        <w:rPr>
          <w:rtl/>
        </w:rPr>
      </w:pPr>
      <w:r>
        <w:rPr>
          <w:rFonts w:hint="cs"/>
          <w:rtl/>
        </w:rPr>
        <w:t>اینکه می گوئیم تصریح کرده اند از باب این است که لازمه حرفشان این است، کما اینکه مثل مرحوم شیخ انصاری می فرمایند این کالتصریح است. چرا؟ برای اینکه گفته اند بعد الانقراض ارث می شود برای موقوف ع</w:t>
      </w:r>
      <w:r>
        <w:rPr>
          <w:rFonts w:hint="cs"/>
          <w:rtl/>
        </w:rPr>
        <w:t xml:space="preserve">لیهم. خب اگر ملک منتقل نشود که ارث نمی شود. پس وقف است. حبس نیست که منتقل نشود. </w:t>
      </w:r>
    </w:p>
    <w:p w14:paraId="664FE96D" w14:textId="77777777" w:rsidR="000B5F5F" w:rsidRDefault="00F66730" w:rsidP="00B62CAD">
      <w:pPr>
        <w:rPr>
          <w:rtl/>
        </w:rPr>
      </w:pPr>
      <w:r>
        <w:rPr>
          <w:rFonts w:hint="cs"/>
          <w:rtl/>
        </w:rPr>
        <w:t xml:space="preserve">و ابن ادریس صاحب سرائر هم تصریح می کند به حصول نقل در ملک و لذا این را وقف می داند. و عده زیادی از فقهای دیگر که این وقف را صحیح میدانند. </w:t>
      </w:r>
    </w:p>
    <w:p w14:paraId="22BAF7A8" w14:textId="77777777" w:rsidR="000B5F5F" w:rsidRDefault="00F66730" w:rsidP="00B62CAD">
      <w:pPr>
        <w:rPr>
          <w:rtl/>
        </w:rPr>
      </w:pPr>
      <w:r>
        <w:rPr>
          <w:rFonts w:hint="cs"/>
          <w:rtl/>
        </w:rPr>
        <w:t xml:space="preserve">خب عده ای هم حبس را صحیح می دانند. </w:t>
      </w:r>
    </w:p>
    <w:p w14:paraId="79BBA193" w14:textId="77777777" w:rsidR="000B5F5F" w:rsidRDefault="00F66730" w:rsidP="00B62CAD">
      <w:pPr>
        <w:rPr>
          <w:rtl/>
        </w:rPr>
      </w:pPr>
      <w:r>
        <w:rPr>
          <w:rFonts w:hint="cs"/>
          <w:rtl/>
        </w:rPr>
        <w:t>پس اجماعی محقق نیست تا ما بحث کنیم که این اجماع آیا محتمل المدرک است و اثر دارد یا ندارد، که بحثش گذشته است. این اجماع محقق نیست.</w:t>
      </w:r>
    </w:p>
    <w:p w14:paraId="2E32716D" w14:textId="77777777" w:rsidR="000B5F5F" w:rsidRDefault="00F66730" w:rsidP="00B62CAD">
      <w:pPr>
        <w:rPr>
          <w:rtl/>
        </w:rPr>
      </w:pPr>
      <w:r>
        <w:rPr>
          <w:rFonts w:hint="cs"/>
          <w:rtl/>
        </w:rPr>
        <w:t xml:space="preserve">پس دلیل دومی که ما در بحث وقف الی سنة برای بطلان معامله داشتیم اینجا جاری نیست. </w:t>
      </w:r>
    </w:p>
    <w:p w14:paraId="60362129" w14:textId="77777777" w:rsidR="000B5F5F" w:rsidRDefault="000B5F5F" w:rsidP="00B62CAD">
      <w:pPr>
        <w:rPr>
          <w:rtl/>
        </w:rPr>
      </w:pPr>
    </w:p>
    <w:p w14:paraId="17A31570" w14:textId="77777777" w:rsidR="000B5F5F" w:rsidRDefault="00F66730" w:rsidP="00C0692F">
      <w:pPr>
        <w:pStyle w:val="Heading1"/>
        <w:rPr>
          <w:rtl/>
        </w:rPr>
      </w:pPr>
      <w:bookmarkStart w:id="104" w:name="_Toc51693027"/>
      <w:bookmarkStart w:id="105" w:name="_Toc107437161"/>
      <w:r w:rsidRPr="00ED534B">
        <w:rPr>
          <w:rFonts w:hint="cs"/>
          <w:rtl/>
        </w:rPr>
        <w:t>دلیل سوم</w:t>
      </w:r>
      <w:r>
        <w:rPr>
          <w:rFonts w:hint="cs"/>
          <w:rtl/>
        </w:rPr>
        <w:t>: جریان اصاله الفساد به خاطر عدم وجو</w:t>
      </w:r>
      <w:r>
        <w:rPr>
          <w:rFonts w:hint="cs"/>
          <w:rtl/>
        </w:rPr>
        <w:t>د عموم و اطلاق</w:t>
      </w:r>
      <w:bookmarkEnd w:id="104"/>
      <w:bookmarkEnd w:id="105"/>
    </w:p>
    <w:p w14:paraId="667A209C" w14:textId="77777777" w:rsidR="000B5F5F" w:rsidRPr="00C0692F" w:rsidRDefault="000B5F5F" w:rsidP="00C0692F">
      <w:pPr>
        <w:rPr>
          <w:rtl/>
        </w:rPr>
      </w:pPr>
    </w:p>
    <w:p w14:paraId="7641DFFA" w14:textId="77777777" w:rsidR="000B5F5F" w:rsidRDefault="00F66730" w:rsidP="00B62CAD">
      <w:pPr>
        <w:rPr>
          <w:rtl/>
        </w:rPr>
      </w:pPr>
      <w:r>
        <w:rPr>
          <w:rFonts w:hint="cs"/>
          <w:rtl/>
        </w:rPr>
        <w:t xml:space="preserve">دلیل سوم عبارت بود از اصالة عدم تحقق مسبب عند الشک فی الشرط أو فی الجزء. که گفتیم اگر ما شک کردیم در اشتراط شرعا، عمومات و اطلاقاتی نداریم که به آنها تمسک کنیم، پس نمی توانیم تصحیح کنیم معامله را لفقد العمومات. </w:t>
      </w:r>
    </w:p>
    <w:p w14:paraId="583A7BD2" w14:textId="77777777" w:rsidR="000B5F5F" w:rsidRDefault="00F66730" w:rsidP="00426DAE">
      <w:pPr>
        <w:rPr>
          <w:rtl/>
        </w:rPr>
      </w:pPr>
      <w:r>
        <w:rPr>
          <w:rFonts w:hint="cs"/>
          <w:rtl/>
        </w:rPr>
        <w:t>این دلیل سوم مبتنی است بر عد</w:t>
      </w:r>
      <w:r>
        <w:rPr>
          <w:rFonts w:hint="cs"/>
          <w:rtl/>
        </w:rPr>
        <w:t>م تحقق عموم یا اطلاق در مقام. اگر ما نتوانستیم عموم یا اطلاقی را در مقام تصحیح کنیم، که ما</w:t>
      </w:r>
      <w:r w:rsidRPr="00426DAE">
        <w:rPr>
          <w:rFonts w:hint="cs"/>
          <w:rtl/>
        </w:rPr>
        <w:t xml:space="preserve"> </w:t>
      </w:r>
      <w:r>
        <w:rPr>
          <w:rFonts w:hint="cs"/>
          <w:rtl/>
        </w:rPr>
        <w:t>مثل عده ای از بزرگان اینطور فکر می کنیم آنوقت ما هستیم و یک معامله</w:t>
      </w:r>
      <w:r>
        <w:rPr>
          <w:rtl/>
        </w:rPr>
        <w:softHyphen/>
      </w:r>
      <w:r>
        <w:rPr>
          <w:rFonts w:hint="cs"/>
          <w:rtl/>
        </w:rPr>
        <w:t xml:space="preserve">ای که شک داریم در تحققش از باب </w:t>
      </w:r>
      <w:r>
        <w:rPr>
          <w:rFonts w:hint="cs"/>
          <w:rtl/>
        </w:rPr>
        <w:lastRenderedPageBreak/>
        <w:t>اینکه</w:t>
      </w:r>
      <w:r w:rsidRPr="00426DAE">
        <w:rPr>
          <w:rFonts w:hint="cs"/>
          <w:rtl/>
        </w:rPr>
        <w:t xml:space="preserve"> </w:t>
      </w:r>
      <w:r>
        <w:rPr>
          <w:rFonts w:hint="cs"/>
          <w:rtl/>
        </w:rPr>
        <w:t>نمی دانیم شرطش را دارد یا نه. اینجا اصالت عدم تحقق مسبب یا اص</w:t>
      </w:r>
      <w:r>
        <w:rPr>
          <w:rFonts w:hint="cs"/>
          <w:rtl/>
        </w:rPr>
        <w:t>الة الفساد محکّم است. که ما در فروع مختلف وقف این ادعا را داشتیم که اینجا اصالة الفساد یا اصالة عدم تحقق المسبب حاکم است.</w:t>
      </w:r>
    </w:p>
    <w:p w14:paraId="56AD06D2" w14:textId="77777777" w:rsidR="000B5F5F" w:rsidRDefault="00F66730" w:rsidP="00B62CAD">
      <w:pPr>
        <w:rPr>
          <w:rtl/>
        </w:rPr>
      </w:pPr>
      <w:r>
        <w:rPr>
          <w:rFonts w:hint="cs"/>
          <w:rtl/>
        </w:rPr>
        <w:t xml:space="preserve">بنابر این ما دلیل سوم را قبول داریم منتهی به شرط تحقق موضوعش.  </w:t>
      </w:r>
    </w:p>
    <w:p w14:paraId="46EB96D5" w14:textId="77777777" w:rsidR="000B5F5F" w:rsidRDefault="000B5F5F" w:rsidP="00B62CAD">
      <w:pPr>
        <w:rPr>
          <w:rtl/>
        </w:rPr>
      </w:pPr>
    </w:p>
    <w:p w14:paraId="57063C79" w14:textId="77777777" w:rsidR="000B5F5F" w:rsidRDefault="00F66730" w:rsidP="00426DAE">
      <w:pPr>
        <w:pStyle w:val="Heading1"/>
        <w:rPr>
          <w:rtl/>
        </w:rPr>
      </w:pPr>
      <w:bookmarkStart w:id="106" w:name="_Toc51693028"/>
      <w:bookmarkStart w:id="107" w:name="_Toc107437162"/>
      <w:r w:rsidRPr="00B40F5D">
        <w:rPr>
          <w:rFonts w:hint="cs"/>
          <w:rtl/>
        </w:rPr>
        <w:t>بررسی مجدد</w:t>
      </w:r>
      <w:r>
        <w:rPr>
          <w:rFonts w:hint="cs"/>
          <w:rtl/>
        </w:rPr>
        <w:t xml:space="preserve"> وجود</w:t>
      </w:r>
      <w:r w:rsidRPr="00B40F5D">
        <w:rPr>
          <w:rFonts w:hint="cs"/>
          <w:rtl/>
        </w:rPr>
        <w:t xml:space="preserve"> عمومات عامه و خاصه</w:t>
      </w:r>
      <w:bookmarkEnd w:id="106"/>
      <w:bookmarkEnd w:id="107"/>
    </w:p>
    <w:p w14:paraId="254AD8A8" w14:textId="77777777" w:rsidR="000B5F5F" w:rsidRPr="00426DAE" w:rsidRDefault="000B5F5F" w:rsidP="00426DAE">
      <w:pPr>
        <w:rPr>
          <w:rtl/>
        </w:rPr>
      </w:pPr>
    </w:p>
    <w:p w14:paraId="436671AF" w14:textId="77777777" w:rsidR="000B5F5F" w:rsidRDefault="00F66730" w:rsidP="00B62CAD">
      <w:pPr>
        <w:rPr>
          <w:rtl/>
        </w:rPr>
      </w:pPr>
      <w:r>
        <w:rPr>
          <w:rFonts w:hint="cs"/>
          <w:rtl/>
        </w:rPr>
        <w:t>عموماتی که ادعا کرده اند یا عموما</w:t>
      </w:r>
      <w:r>
        <w:rPr>
          <w:rFonts w:hint="cs"/>
          <w:rtl/>
        </w:rPr>
        <w:t>ت فوقانی است مثل «اوفوا بالعقود»، که ما در این اشکال داشتیم از باب اینکه نمی دانیم وقف عقد است یا نه، چون نمی دانیم در آن قبول شرط است یا نه.</w:t>
      </w:r>
    </w:p>
    <w:p w14:paraId="4C241972" w14:textId="77777777" w:rsidR="000B5F5F" w:rsidRDefault="00F66730" w:rsidP="00B62CAD">
      <w:pPr>
        <w:rPr>
          <w:rtl/>
        </w:rPr>
      </w:pPr>
      <w:r>
        <w:rPr>
          <w:rFonts w:hint="cs"/>
          <w:rtl/>
        </w:rPr>
        <w:t xml:space="preserve">مگر اینکه کسی ادعا کند که ولو ما شک داریم که وقف عقد است، اما ایقاعات را هم اوفوا بالعقود می گیرد. یعنی در هر حال وقف چه عقد باشد و چه ایقاع مشمول است. </w:t>
      </w:r>
    </w:p>
    <w:p w14:paraId="1FF10036" w14:textId="77777777" w:rsidR="000B5F5F" w:rsidRDefault="00F66730" w:rsidP="00B62CAD">
      <w:pPr>
        <w:rPr>
          <w:rtl/>
        </w:rPr>
      </w:pPr>
      <w:r>
        <w:rPr>
          <w:rFonts w:hint="cs"/>
          <w:rtl/>
        </w:rPr>
        <w:t>منتهی این اول کلام است که اوفوا بالعقود که موضوعش عقد است ایقاعات را هم بگیرد. درست است که در معنای عقد</w:t>
      </w:r>
      <w:r>
        <w:rPr>
          <w:rFonts w:hint="cs"/>
          <w:rtl/>
        </w:rPr>
        <w:t xml:space="preserve"> عهد هست وایقاع هم عهد است، منتهی عقد، عهد مرتبط به عهد است یا عهد مشدد است که تشدیدش به ارتباطش هست. نه مطلق عهد که عهدهای ابتدائی را هم بگیرد. وبه نظر ما اوفوا بالعقود چنین عمومی ندارد.</w:t>
      </w:r>
    </w:p>
    <w:p w14:paraId="7BA1CA44" w14:textId="77777777" w:rsidR="000B5F5F" w:rsidRDefault="00F66730" w:rsidP="00B62CAD">
      <w:pPr>
        <w:rPr>
          <w:rtl/>
        </w:rPr>
      </w:pPr>
      <w:r>
        <w:rPr>
          <w:rFonts w:hint="cs"/>
          <w:rtl/>
        </w:rPr>
        <w:t>عمومهای خاص یعنی مربوط به باب وقف هم مثل «الوقوف علی حسب ما یقفها اه</w:t>
      </w:r>
      <w:r>
        <w:rPr>
          <w:rFonts w:hint="cs"/>
          <w:rtl/>
        </w:rPr>
        <w:t>لها»، عرض کردیم این عموم هم تمام نیست. به دلیل اینکه به نظر می آید که این اصلا در مقام امضاء معامله نیست، در مقام امضاء وقف نیست. الوقوف علی حسب ما یقفها اهلها گویی بعد الفراغ از اینکه ما یک سببی داریم یک مسببی داریم که آن سبب با استجماع شرائطش امضاء شده ا</w:t>
      </w:r>
      <w:r>
        <w:rPr>
          <w:rFonts w:hint="cs"/>
          <w:rtl/>
        </w:rPr>
        <w:t xml:space="preserve">ست، در مقام این است که بگوید این آقای واقف اگر شرط و شروطی گذاشت در جاهایی که در حیطه کار او است، مثلا برای متولی یا برای ناظر و غیره، اینها مسموع است. نه اینکه بخواهد تجویز کند که آقای واقف گوئی مشرّع و سبب ساز است و می تواند سبب درست کند برای مسبب. اصلا </w:t>
      </w:r>
      <w:r>
        <w:rPr>
          <w:rFonts w:hint="cs"/>
          <w:rtl/>
        </w:rPr>
        <w:t xml:space="preserve">در مقام این جهت نیست. </w:t>
      </w:r>
    </w:p>
    <w:p w14:paraId="08D98AD1" w14:textId="77777777" w:rsidR="000B5F5F" w:rsidRDefault="00F66730" w:rsidP="00426DAE">
      <w:pPr>
        <w:rPr>
          <w:rtl/>
        </w:rPr>
      </w:pPr>
      <w:r>
        <w:rPr>
          <w:rFonts w:hint="cs"/>
          <w:rtl/>
        </w:rPr>
        <w:t>علاوه بر اینکه ما در فهم خود این فقره الوقوف علی حسب ما یقفها اهلها که ذیل روایت است واقعا تأمل داشتیم که اصلا چه می خواهد بگوید. یک دفعه شما این را جدا می آورید، این یک حرف است، اما وقتی ذیل روایت می آورید، به نظر ما رابطه این ذیل ب</w:t>
      </w:r>
      <w:r>
        <w:rPr>
          <w:rFonts w:hint="cs"/>
          <w:rtl/>
        </w:rPr>
        <w:t xml:space="preserve">ا صدرش خیلی روشن نیست که مقصود از الوقوف علی حسب ما یقفها اهلها چیست. شاید اصلا </w:t>
      </w:r>
      <w:r>
        <w:rPr>
          <w:rFonts w:hint="cs"/>
          <w:rtl/>
        </w:rPr>
        <w:lastRenderedPageBreak/>
        <w:t>کسی برود در یک فضای دیگری در معنا و تفسیر آن بگردد. که آن معنا عبارت است از یکجور عدم جواب به سائل. الوقوف علی حسب ما یقفها اهلها. نه اینکه بخواهد بگوید مطلق هر چه که آقای واقف</w:t>
      </w:r>
      <w:r>
        <w:rPr>
          <w:rFonts w:hint="cs"/>
          <w:rtl/>
        </w:rPr>
        <w:t xml:space="preserve"> اراده کرد حسب همان وقف درست است. این نیست. بلکه در واقع یک جور راندن سائل بوده است. که این هم یک حرف و احتمال است. </w:t>
      </w:r>
    </w:p>
    <w:p w14:paraId="1CAF2DFF" w14:textId="77777777" w:rsidR="000B5F5F" w:rsidRDefault="00F66730" w:rsidP="00B62CAD">
      <w:pPr>
        <w:rPr>
          <w:rtl/>
        </w:rPr>
      </w:pPr>
      <w:r>
        <w:rPr>
          <w:rFonts w:hint="cs"/>
          <w:rtl/>
        </w:rPr>
        <w:t>حالا باید در متن روایت بیشتر تأمل کرد. ما سال گذشته آوردیم و بحث کردیم، اجمالات متعددی در این روایت هست که به نظر ما دشوار می کند تمسک به آ</w:t>
      </w:r>
      <w:r>
        <w:rPr>
          <w:rFonts w:hint="cs"/>
          <w:rtl/>
        </w:rPr>
        <w:t>ن را. علاوه بر اینکه اگر هم از اجمال بیرون بیاید و یک ظهوری داشته باشد، آن ظهور حتما این نیست که در مقام امضاء باشد ولذا هر چه را که شما شک کنید در سبب اخذ شده است یا نه، با اطلاق یا عمومش بتوانید دفع کنید.</w:t>
      </w:r>
    </w:p>
    <w:p w14:paraId="078460B7" w14:textId="77777777" w:rsidR="000B5F5F" w:rsidRDefault="00F66730" w:rsidP="00B62CAD">
      <w:pPr>
        <w:rPr>
          <w:rtl/>
        </w:rPr>
      </w:pPr>
      <w:r>
        <w:rPr>
          <w:rFonts w:hint="cs"/>
          <w:rtl/>
        </w:rPr>
        <w:t>اضافه بر این ممکن است ما یک تشکیک دیگری در اخذ به</w:t>
      </w:r>
      <w:r>
        <w:rPr>
          <w:rFonts w:hint="cs"/>
          <w:rtl/>
        </w:rPr>
        <w:t xml:space="preserve"> عموم و اطلاق کنیم که انشاءالله جلسه بعد عرض می کنم. </w:t>
      </w:r>
    </w:p>
    <w:p w14:paraId="7C7EEE1F" w14:textId="77777777" w:rsidR="000B5F5F" w:rsidRDefault="00F66730" w:rsidP="00B62CAD">
      <w:pPr>
        <w:rPr>
          <w:rtl/>
        </w:rPr>
      </w:pPr>
      <w:r>
        <w:rPr>
          <w:rFonts w:hint="cs"/>
          <w:rtl/>
        </w:rPr>
        <w:t>پس علی الاجمال به نظر ما این دلیل درست است منتهی در فرض خودش، یعنی برای کسی که عمومات و اطلاقات برایش تمام نباشد، آنوقت ما می توانیم بگوئیم به اصالة الفساد تمسک کنیم برای اینکه بدون این شرط مسبب واقع نم</w:t>
      </w:r>
      <w:r>
        <w:rPr>
          <w:rFonts w:hint="cs"/>
          <w:rtl/>
        </w:rPr>
        <w:t>ی شود. آنوقت نتیجه اش این می شود که وقف علی من ینقرض دیگر بما هو وقف نمی تواند درست باشد.</w:t>
      </w:r>
    </w:p>
    <w:p w14:paraId="2C820A75" w14:textId="77777777" w:rsidR="000B5F5F" w:rsidRDefault="00F66730" w:rsidP="00B62CAD">
      <w:pPr>
        <w:rPr>
          <w:rtl/>
        </w:rPr>
      </w:pPr>
      <w:r>
        <w:rPr>
          <w:rFonts w:hint="cs"/>
          <w:rtl/>
        </w:rPr>
        <w:t>این تمام الکلام در این مسأله الا همین نکته اخیر که جلسه بعد عرض می کنیم.</w:t>
      </w:r>
    </w:p>
    <w:p w14:paraId="13D7F343" w14:textId="77777777" w:rsidR="00075BA2" w:rsidRPr="00646593" w:rsidRDefault="00F66730" w:rsidP="000B5F5F">
      <w:pPr>
        <w:rPr>
          <w:rtl/>
        </w:rPr>
        <w:sectPr w:rsidR="00075BA2" w:rsidRPr="00646593" w:rsidSect="00C304DD">
          <w:headerReference w:type="default" r:id="rId13"/>
          <w:footerReference w:type="default" r:id="rId1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ورحمة الله.      </w:t>
      </w:r>
    </w:p>
    <w:p w14:paraId="5E9C1320" w14:textId="77777777" w:rsidR="00E53CFD" w:rsidRDefault="00F66730" w:rsidP="00075BA2">
      <w:pPr>
        <w:jc w:val="center"/>
        <w:rPr>
          <w:rtl/>
        </w:rPr>
      </w:pPr>
      <w:r>
        <w:rPr>
          <w:rFonts w:hint="cs"/>
          <w:noProof/>
          <w:rtl/>
          <w:lang w:bidi="ar-SA"/>
        </w:rPr>
        <w:lastRenderedPageBreak/>
        <w:drawing>
          <wp:inline distT="0" distB="0" distL="0" distR="0" wp14:anchorId="76B58C0D" wp14:editId="2DCAB6CD">
            <wp:extent cx="723899" cy="241300"/>
            <wp:effectExtent l="0" t="0" r="635" b="6350"/>
            <wp:docPr id="100155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5796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13" w:name="_Toc52024130" w:displacedByCustomXml="next"/>
    <w:sdt>
      <w:sdtPr>
        <w:rPr>
          <w:rFonts w:ascii="NoorLotus" w:eastAsia="NoorLotus" w:hAnsi="NoorLotus" w:cs="NoorLotus"/>
          <w:color w:val="auto"/>
          <w:sz w:val="28"/>
          <w:szCs w:val="28"/>
          <w:lang w:bidi="fa-IR"/>
        </w:rPr>
        <w:id w:val="362256265"/>
        <w:docPartObj>
          <w:docPartGallery w:val="Table of Contents"/>
          <w:docPartUnique/>
        </w:docPartObj>
      </w:sdtPr>
      <w:sdtEndPr>
        <w:rPr>
          <w:b/>
          <w:bCs/>
          <w:noProof/>
          <w:rtl/>
        </w:rPr>
      </w:sdtEndPr>
      <w:sdtContent>
        <w:p w14:paraId="24969EE6" w14:textId="77777777" w:rsidR="00DF0298" w:rsidRDefault="00DF0298" w:rsidP="00DF0298">
          <w:pPr>
            <w:pStyle w:val="TOCHeading"/>
          </w:pPr>
        </w:p>
        <w:p w14:paraId="415AA317" w14:textId="7C86312E" w:rsidR="00DF0298"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7325" w:history="1">
            <w:r w:rsidRPr="00BD6307">
              <w:rPr>
                <w:rStyle w:val="Hyperlink"/>
                <w:noProof/>
                <w:rtl/>
              </w:rPr>
              <w:t>مسئله 16: وقف عل</w:t>
            </w:r>
            <w:r w:rsidRPr="00BD6307">
              <w:rPr>
                <w:rStyle w:val="Hyperlink"/>
                <w:rFonts w:hint="cs"/>
                <w:noProof/>
                <w:rtl/>
              </w:rPr>
              <w:t>ی</w:t>
            </w:r>
            <w:r w:rsidRPr="00BD6307">
              <w:rPr>
                <w:rStyle w:val="Hyperlink"/>
                <w:noProof/>
                <w:rtl/>
              </w:rPr>
              <w:t xml:space="preserve"> من </w:t>
            </w:r>
            <w:r w:rsidRPr="00BD6307">
              <w:rPr>
                <w:rStyle w:val="Hyperlink"/>
                <w:rFonts w:hint="cs"/>
                <w:noProof/>
                <w:rtl/>
              </w:rPr>
              <w:t>ی</w:t>
            </w:r>
            <w:r w:rsidRPr="00BD6307">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Toc107437325 \h</w:instrText>
            </w:r>
            <w:r>
              <w:rPr>
                <w:noProof/>
                <w:webHidden/>
                <w:rtl/>
              </w:rPr>
              <w:instrText xml:space="preserve"> </w:instrText>
            </w:r>
            <w:r>
              <w:rPr>
                <w:noProof/>
                <w:webHidden/>
                <w:rtl/>
              </w:rPr>
            </w:r>
            <w:r>
              <w:rPr>
                <w:noProof/>
                <w:webHidden/>
                <w:rtl/>
              </w:rPr>
              <w:fldChar w:fldCharType="separate"/>
            </w:r>
            <w:r w:rsidR="00D27ABB">
              <w:rPr>
                <w:noProof/>
                <w:webHidden/>
                <w:rtl/>
              </w:rPr>
              <w:t>38</w:t>
            </w:r>
            <w:r>
              <w:rPr>
                <w:noProof/>
                <w:webHidden/>
                <w:rtl/>
              </w:rPr>
              <w:fldChar w:fldCharType="end"/>
            </w:r>
          </w:hyperlink>
        </w:p>
        <w:p w14:paraId="4D2F7269" w14:textId="487B35D5" w:rsidR="00DF0298" w:rsidRDefault="00F66730">
          <w:pPr>
            <w:pStyle w:val="TOC1"/>
            <w:rPr>
              <w:rFonts w:asciiTheme="minorHAnsi" w:eastAsiaTheme="minorEastAsia" w:hAnsiTheme="minorHAnsi" w:cstheme="minorBidi"/>
              <w:noProof/>
              <w:color w:val="auto"/>
              <w:sz w:val="22"/>
              <w:szCs w:val="22"/>
              <w:rtl/>
              <w:lang w:bidi="ar-SA"/>
            </w:rPr>
          </w:pPr>
          <w:hyperlink w:anchor="_Toc107437326" w:history="1">
            <w:r w:rsidRPr="00BD6307">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Toc107437326 \h</w:instrText>
            </w:r>
            <w:r>
              <w:rPr>
                <w:noProof/>
                <w:webHidden/>
                <w:rtl/>
              </w:rPr>
              <w:instrText xml:space="preserve"> </w:instrText>
            </w:r>
            <w:r>
              <w:rPr>
                <w:noProof/>
                <w:webHidden/>
                <w:rtl/>
              </w:rPr>
            </w:r>
            <w:r>
              <w:rPr>
                <w:noProof/>
                <w:webHidden/>
                <w:rtl/>
              </w:rPr>
              <w:fldChar w:fldCharType="separate"/>
            </w:r>
            <w:r w:rsidR="00D27ABB">
              <w:rPr>
                <w:noProof/>
                <w:webHidden/>
                <w:rtl/>
              </w:rPr>
              <w:t>38</w:t>
            </w:r>
            <w:r>
              <w:rPr>
                <w:noProof/>
                <w:webHidden/>
                <w:rtl/>
              </w:rPr>
              <w:fldChar w:fldCharType="end"/>
            </w:r>
          </w:hyperlink>
        </w:p>
        <w:p w14:paraId="304503CE" w14:textId="079A195C" w:rsidR="00DF0298" w:rsidRDefault="00F66730">
          <w:pPr>
            <w:pStyle w:val="TOC1"/>
            <w:rPr>
              <w:rFonts w:asciiTheme="minorHAnsi" w:eastAsiaTheme="minorEastAsia" w:hAnsiTheme="minorHAnsi" w:cstheme="minorBidi"/>
              <w:noProof/>
              <w:color w:val="auto"/>
              <w:sz w:val="22"/>
              <w:szCs w:val="22"/>
              <w:rtl/>
              <w:lang w:bidi="ar-SA"/>
            </w:rPr>
          </w:pPr>
          <w:hyperlink w:anchor="_Toc107437327" w:history="1">
            <w:r w:rsidRPr="00BD6307">
              <w:rPr>
                <w:rStyle w:val="Hyperlink"/>
                <w:noProof/>
                <w:rtl/>
              </w:rPr>
              <w:t>ادامه بررس</w:t>
            </w:r>
            <w:r w:rsidRPr="00BD6307">
              <w:rPr>
                <w:rStyle w:val="Hyperlink"/>
                <w:rFonts w:hint="cs"/>
                <w:noProof/>
                <w:rtl/>
              </w:rPr>
              <w:t>ی</w:t>
            </w:r>
            <w:r w:rsidRPr="00BD6307">
              <w:rPr>
                <w:rStyle w:val="Hyperlink"/>
                <w:noProof/>
                <w:rtl/>
              </w:rPr>
              <w:t xml:space="preserve"> دل</w:t>
            </w:r>
            <w:r w:rsidRPr="00BD6307">
              <w:rPr>
                <w:rStyle w:val="Hyperlink"/>
                <w:rFonts w:hint="cs"/>
                <w:noProof/>
                <w:rtl/>
              </w:rPr>
              <w:t>ی</w:t>
            </w:r>
            <w:r w:rsidRPr="00BD6307">
              <w:rPr>
                <w:rStyle w:val="Hyperlink"/>
                <w:rFonts w:hint="eastAsia"/>
                <w:noProof/>
                <w:rtl/>
              </w:rPr>
              <w:t>ل</w:t>
            </w:r>
            <w:r w:rsidRPr="00BD6307">
              <w:rPr>
                <w:rStyle w:val="Hyperlink"/>
                <w:noProof/>
                <w:rtl/>
              </w:rPr>
              <w:t xml:space="preserve"> س</w:t>
            </w:r>
            <w:r w:rsidRPr="00BD6307">
              <w:rPr>
                <w:rStyle w:val="Hyperlink"/>
                <w:noProof/>
                <w:rtl/>
              </w:rPr>
              <w:t>وم بر بطلان: جر</w:t>
            </w:r>
            <w:r w:rsidRPr="00BD6307">
              <w:rPr>
                <w:rStyle w:val="Hyperlink"/>
                <w:rFonts w:hint="cs"/>
                <w:noProof/>
                <w:rtl/>
              </w:rPr>
              <w:t>ی</w:t>
            </w:r>
            <w:r w:rsidRPr="00BD6307">
              <w:rPr>
                <w:rStyle w:val="Hyperlink"/>
                <w:rFonts w:hint="eastAsia"/>
                <w:noProof/>
                <w:rtl/>
              </w:rPr>
              <w:t>ان</w:t>
            </w:r>
            <w:r w:rsidRPr="00BD6307">
              <w:rPr>
                <w:rStyle w:val="Hyperlink"/>
                <w:noProof/>
                <w:rtl/>
              </w:rPr>
              <w:t xml:space="preserve"> اصاله الفساد به خاطر عدم وجود کبرا</w:t>
            </w:r>
            <w:r w:rsidRPr="00BD6307">
              <w:rPr>
                <w:rStyle w:val="Hyperlink"/>
                <w:rFonts w:hint="cs"/>
                <w:noProof/>
                <w:rtl/>
              </w:rPr>
              <w:t>ی</w:t>
            </w:r>
            <w:r w:rsidRPr="00BD6307">
              <w:rPr>
                <w:rStyle w:val="Hyperlink"/>
                <w:noProof/>
                <w:rtl/>
              </w:rPr>
              <w:t xml:space="preserve"> عمومات و اطلاقات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Toc107437327 \h</w:instrText>
            </w:r>
            <w:r>
              <w:rPr>
                <w:noProof/>
                <w:webHidden/>
                <w:rtl/>
              </w:rPr>
              <w:instrText xml:space="preserve"> </w:instrText>
            </w:r>
            <w:r>
              <w:rPr>
                <w:noProof/>
                <w:webHidden/>
                <w:rtl/>
              </w:rPr>
            </w:r>
            <w:r>
              <w:rPr>
                <w:noProof/>
                <w:webHidden/>
                <w:rtl/>
              </w:rPr>
              <w:fldChar w:fldCharType="separate"/>
            </w:r>
            <w:r w:rsidR="00D27ABB">
              <w:rPr>
                <w:noProof/>
                <w:webHidden/>
                <w:rtl/>
              </w:rPr>
              <w:t>38</w:t>
            </w:r>
            <w:r>
              <w:rPr>
                <w:noProof/>
                <w:webHidden/>
                <w:rtl/>
              </w:rPr>
              <w:fldChar w:fldCharType="end"/>
            </w:r>
          </w:hyperlink>
        </w:p>
        <w:p w14:paraId="62AFD19F" w14:textId="4402693D" w:rsidR="00DF0298" w:rsidRDefault="00F66730">
          <w:pPr>
            <w:pStyle w:val="TOC1"/>
            <w:rPr>
              <w:rFonts w:asciiTheme="minorHAnsi" w:eastAsiaTheme="minorEastAsia" w:hAnsiTheme="minorHAnsi" w:cstheme="minorBidi"/>
              <w:noProof/>
              <w:color w:val="auto"/>
              <w:sz w:val="22"/>
              <w:szCs w:val="22"/>
              <w:rtl/>
              <w:lang w:bidi="ar-SA"/>
            </w:rPr>
          </w:pPr>
          <w:hyperlink w:anchor="_Toc107437328" w:history="1">
            <w:r w:rsidRPr="00BD6307">
              <w:rPr>
                <w:rStyle w:val="Hyperlink"/>
                <w:noProof/>
                <w:rtl/>
              </w:rPr>
              <w:t>اشکال صغرو</w:t>
            </w:r>
            <w:r w:rsidRPr="00BD6307">
              <w:rPr>
                <w:rStyle w:val="Hyperlink"/>
                <w:rFonts w:hint="cs"/>
                <w:noProof/>
                <w:rtl/>
              </w:rPr>
              <w:t>ی</w:t>
            </w:r>
            <w:r w:rsidRPr="00BD6307">
              <w:rPr>
                <w:rStyle w:val="Hyperlink"/>
                <w:noProof/>
                <w:rtl/>
              </w:rPr>
              <w:t xml:space="preserve"> درتمسک به عمومات و اطلاقات به خاطر عدم احراز تحقق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Toc107437328 \h</w:instrText>
            </w:r>
            <w:r>
              <w:rPr>
                <w:noProof/>
                <w:webHidden/>
                <w:rtl/>
              </w:rPr>
              <w:instrText xml:space="preserve"> </w:instrText>
            </w:r>
            <w:r>
              <w:rPr>
                <w:noProof/>
                <w:webHidden/>
                <w:rtl/>
              </w:rPr>
            </w:r>
            <w:r>
              <w:rPr>
                <w:noProof/>
                <w:webHidden/>
                <w:rtl/>
              </w:rPr>
              <w:fldChar w:fldCharType="separate"/>
            </w:r>
            <w:r w:rsidR="00D27ABB">
              <w:rPr>
                <w:noProof/>
                <w:webHidden/>
                <w:rtl/>
              </w:rPr>
              <w:t>39</w:t>
            </w:r>
            <w:r>
              <w:rPr>
                <w:noProof/>
                <w:webHidden/>
                <w:rtl/>
              </w:rPr>
              <w:fldChar w:fldCharType="end"/>
            </w:r>
          </w:hyperlink>
        </w:p>
        <w:p w14:paraId="0E09AE29" w14:textId="38E2B749" w:rsidR="00DF0298" w:rsidRDefault="00F66730">
          <w:pPr>
            <w:pStyle w:val="TOC1"/>
            <w:rPr>
              <w:rFonts w:asciiTheme="minorHAnsi" w:eastAsiaTheme="minorEastAsia" w:hAnsiTheme="minorHAnsi" w:cstheme="minorBidi"/>
              <w:noProof/>
              <w:color w:val="auto"/>
              <w:sz w:val="22"/>
              <w:szCs w:val="22"/>
              <w:rtl/>
              <w:lang w:bidi="ar-SA"/>
            </w:rPr>
          </w:pPr>
          <w:hyperlink w:anchor="_Toc107437329" w:history="1">
            <w:r w:rsidRPr="00BD6307">
              <w:rPr>
                <w:rStyle w:val="Hyperlink"/>
                <w:noProof/>
                <w:rtl/>
              </w:rPr>
              <w:t>لزوم احراز عنوان برا</w:t>
            </w:r>
            <w:r w:rsidRPr="00BD6307">
              <w:rPr>
                <w:rStyle w:val="Hyperlink"/>
                <w:rFonts w:hint="cs"/>
                <w:noProof/>
                <w:rtl/>
              </w:rPr>
              <w:t>ی</w:t>
            </w:r>
            <w:r w:rsidRPr="00BD6307">
              <w:rPr>
                <w:rStyle w:val="Hyperlink"/>
                <w:noProof/>
                <w:rtl/>
              </w:rPr>
              <w:t xml:space="preserve"> تمسک به اطلاقات و عمومات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Toc107437329 \h</w:instrText>
            </w:r>
            <w:r>
              <w:rPr>
                <w:noProof/>
                <w:webHidden/>
                <w:rtl/>
              </w:rPr>
              <w:instrText xml:space="preserve"> </w:instrText>
            </w:r>
            <w:r>
              <w:rPr>
                <w:noProof/>
                <w:webHidden/>
                <w:rtl/>
              </w:rPr>
            </w:r>
            <w:r>
              <w:rPr>
                <w:noProof/>
                <w:webHidden/>
                <w:rtl/>
              </w:rPr>
              <w:fldChar w:fldCharType="separate"/>
            </w:r>
            <w:r w:rsidR="00D27ABB">
              <w:rPr>
                <w:noProof/>
                <w:webHidden/>
                <w:rtl/>
              </w:rPr>
              <w:t>39</w:t>
            </w:r>
            <w:r>
              <w:rPr>
                <w:noProof/>
                <w:webHidden/>
                <w:rtl/>
              </w:rPr>
              <w:fldChar w:fldCharType="end"/>
            </w:r>
          </w:hyperlink>
        </w:p>
        <w:p w14:paraId="246B15DD" w14:textId="0F9283B1" w:rsidR="00DF0298" w:rsidRDefault="00F66730">
          <w:pPr>
            <w:pStyle w:val="TOC1"/>
            <w:rPr>
              <w:rFonts w:asciiTheme="minorHAnsi" w:eastAsiaTheme="minorEastAsia" w:hAnsiTheme="minorHAnsi" w:cstheme="minorBidi"/>
              <w:noProof/>
              <w:color w:val="auto"/>
              <w:sz w:val="22"/>
              <w:szCs w:val="22"/>
              <w:rtl/>
              <w:lang w:bidi="ar-SA"/>
            </w:rPr>
          </w:pPr>
          <w:hyperlink w:anchor="_Toc107437330" w:history="1">
            <w:r w:rsidRPr="00BD6307">
              <w:rPr>
                <w:rStyle w:val="Hyperlink"/>
                <w:noProof/>
                <w:rtl/>
              </w:rPr>
              <w:t>عدم احراز عنوان عرف</w:t>
            </w:r>
            <w:r w:rsidRPr="00BD6307">
              <w:rPr>
                <w:rStyle w:val="Hyperlink"/>
                <w:rFonts w:hint="cs"/>
                <w:noProof/>
                <w:rtl/>
              </w:rPr>
              <w:t>ی</w:t>
            </w:r>
            <w:r w:rsidRPr="00BD6307">
              <w:rPr>
                <w:rStyle w:val="Hyperlink"/>
                <w:noProof/>
                <w:rtl/>
              </w:rPr>
              <w:t xml:space="preserve"> وقف به دل</w:t>
            </w:r>
            <w:r w:rsidRPr="00BD6307">
              <w:rPr>
                <w:rStyle w:val="Hyperlink"/>
                <w:rFonts w:hint="cs"/>
                <w:noProof/>
                <w:rtl/>
              </w:rPr>
              <w:t>ی</w:t>
            </w:r>
            <w:r w:rsidRPr="00BD6307">
              <w:rPr>
                <w:rStyle w:val="Hyperlink"/>
                <w:rFonts w:hint="eastAsia"/>
                <w:noProof/>
                <w:rtl/>
              </w:rPr>
              <w:t>ل</w:t>
            </w:r>
            <w:r w:rsidRPr="00BD6307">
              <w:rPr>
                <w:rStyle w:val="Hyperlink"/>
                <w:noProof/>
                <w:rtl/>
              </w:rPr>
              <w:t xml:space="preserve"> احتمال دخالت «تأب</w:t>
            </w:r>
            <w:r w:rsidRPr="00BD6307">
              <w:rPr>
                <w:rStyle w:val="Hyperlink"/>
                <w:rFonts w:hint="cs"/>
                <w:noProof/>
                <w:rtl/>
              </w:rPr>
              <w:t>ی</w:t>
            </w:r>
            <w:r w:rsidRPr="00BD6307">
              <w:rPr>
                <w:rStyle w:val="Hyperlink"/>
                <w:rFonts w:hint="eastAsia"/>
                <w:noProof/>
                <w:rtl/>
              </w:rPr>
              <w:t>د</w:t>
            </w:r>
            <w:r w:rsidRPr="00BD6307">
              <w:rPr>
                <w:rStyle w:val="Hyperlink"/>
                <w:noProof/>
                <w:rtl/>
              </w:rPr>
              <w:t xml:space="preserve"> و عدم الانقطاع» در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Toc107437330 \h</w:instrText>
            </w:r>
            <w:r>
              <w:rPr>
                <w:noProof/>
                <w:webHidden/>
                <w:rtl/>
              </w:rPr>
              <w:instrText xml:space="preserve"> </w:instrText>
            </w:r>
            <w:r>
              <w:rPr>
                <w:noProof/>
                <w:webHidden/>
                <w:rtl/>
              </w:rPr>
            </w:r>
            <w:r>
              <w:rPr>
                <w:noProof/>
                <w:webHidden/>
                <w:rtl/>
              </w:rPr>
              <w:fldChar w:fldCharType="separate"/>
            </w:r>
            <w:r w:rsidR="00D27ABB">
              <w:rPr>
                <w:noProof/>
                <w:webHidden/>
                <w:rtl/>
              </w:rPr>
              <w:t>40</w:t>
            </w:r>
            <w:r>
              <w:rPr>
                <w:noProof/>
                <w:webHidden/>
                <w:rtl/>
              </w:rPr>
              <w:fldChar w:fldCharType="end"/>
            </w:r>
          </w:hyperlink>
        </w:p>
        <w:p w14:paraId="3B329740" w14:textId="6CABB372" w:rsidR="00DF0298" w:rsidRDefault="00F66730">
          <w:pPr>
            <w:pStyle w:val="TOC1"/>
            <w:rPr>
              <w:rFonts w:asciiTheme="minorHAnsi" w:eastAsiaTheme="minorEastAsia" w:hAnsiTheme="minorHAnsi" w:cstheme="minorBidi"/>
              <w:noProof/>
              <w:color w:val="auto"/>
              <w:sz w:val="22"/>
              <w:szCs w:val="22"/>
              <w:rtl/>
              <w:lang w:bidi="ar-SA"/>
            </w:rPr>
          </w:pPr>
          <w:hyperlink w:anchor="_Toc107437331" w:history="1">
            <w:r w:rsidRPr="00BD6307">
              <w:rPr>
                <w:rStyle w:val="Hyperlink"/>
                <w:noProof/>
                <w:rtl/>
              </w:rPr>
              <w:t>عدم اشکال به تمسک به ادله امضاء به دل</w:t>
            </w:r>
            <w:r w:rsidRPr="00BD6307">
              <w:rPr>
                <w:rStyle w:val="Hyperlink"/>
                <w:rFonts w:hint="cs"/>
                <w:noProof/>
                <w:rtl/>
              </w:rPr>
              <w:t>ی</w:t>
            </w:r>
            <w:r w:rsidRPr="00BD6307">
              <w:rPr>
                <w:rStyle w:val="Hyperlink"/>
                <w:rFonts w:hint="eastAsia"/>
                <w:noProof/>
                <w:rtl/>
              </w:rPr>
              <w:t>ل</w:t>
            </w:r>
            <w:r w:rsidRPr="00BD6307">
              <w:rPr>
                <w:rStyle w:val="Hyperlink"/>
                <w:noProof/>
                <w:rtl/>
              </w:rPr>
              <w:t xml:space="preserve"> عدم دخالت برخ</w:t>
            </w:r>
            <w:r w:rsidRPr="00BD6307">
              <w:rPr>
                <w:rStyle w:val="Hyperlink"/>
                <w:rFonts w:hint="cs"/>
                <w:noProof/>
                <w:rtl/>
              </w:rPr>
              <w:t>ی</w:t>
            </w:r>
            <w:r w:rsidRPr="00BD6307">
              <w:rPr>
                <w:rStyle w:val="Hyperlink"/>
                <w:noProof/>
                <w:rtl/>
              </w:rPr>
              <w:t xml:space="preserve"> از ق</w:t>
            </w:r>
            <w:r w:rsidRPr="00BD6307">
              <w:rPr>
                <w:rStyle w:val="Hyperlink"/>
                <w:rFonts w:hint="cs"/>
                <w:noProof/>
                <w:rtl/>
              </w:rPr>
              <w:t>ی</w:t>
            </w:r>
            <w:r w:rsidRPr="00BD6307">
              <w:rPr>
                <w:rStyle w:val="Hyperlink"/>
                <w:rFonts w:hint="eastAsia"/>
                <w:noProof/>
                <w:rtl/>
              </w:rPr>
              <w:t>ود</w:t>
            </w:r>
            <w:r w:rsidRPr="00BD6307">
              <w:rPr>
                <w:rStyle w:val="Hyperlink"/>
                <w:noProof/>
                <w:rtl/>
              </w:rPr>
              <w:t xml:space="preserve"> در مفهوم عرف</w:t>
            </w:r>
            <w:r w:rsidRPr="00BD6307">
              <w:rPr>
                <w:rStyle w:val="Hyperlink"/>
                <w:rFonts w:hint="cs"/>
                <w:noProof/>
                <w:rtl/>
              </w:rPr>
              <w:t>ی</w:t>
            </w:r>
            <w:r w:rsidRPr="00BD6307">
              <w:rPr>
                <w:rStyle w:val="Hyperlink"/>
                <w:noProof/>
                <w:rtl/>
              </w:rPr>
              <w:t xml:space="preserve"> معاملات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w:instrText>
            </w:r>
            <w:r>
              <w:rPr>
                <w:noProof/>
                <w:webHidden/>
              </w:rPr>
              <w:instrText>oc107437331 \h</w:instrText>
            </w:r>
            <w:r>
              <w:rPr>
                <w:noProof/>
                <w:webHidden/>
                <w:rtl/>
              </w:rPr>
              <w:instrText xml:space="preserve"> </w:instrText>
            </w:r>
            <w:r>
              <w:rPr>
                <w:noProof/>
                <w:webHidden/>
                <w:rtl/>
              </w:rPr>
            </w:r>
            <w:r>
              <w:rPr>
                <w:noProof/>
                <w:webHidden/>
                <w:rtl/>
              </w:rPr>
              <w:fldChar w:fldCharType="separate"/>
            </w:r>
            <w:r w:rsidR="00D27ABB">
              <w:rPr>
                <w:noProof/>
                <w:webHidden/>
                <w:rtl/>
              </w:rPr>
              <w:t>41</w:t>
            </w:r>
            <w:r>
              <w:rPr>
                <w:noProof/>
                <w:webHidden/>
                <w:rtl/>
              </w:rPr>
              <w:fldChar w:fldCharType="end"/>
            </w:r>
          </w:hyperlink>
        </w:p>
        <w:p w14:paraId="1EE15588" w14:textId="0C9D1F4E" w:rsidR="00DF0298" w:rsidRDefault="00F66730">
          <w:pPr>
            <w:pStyle w:val="TOC1"/>
            <w:rPr>
              <w:rFonts w:asciiTheme="minorHAnsi" w:eastAsiaTheme="minorEastAsia" w:hAnsiTheme="minorHAnsi" w:cstheme="minorBidi"/>
              <w:noProof/>
              <w:color w:val="auto"/>
              <w:sz w:val="22"/>
              <w:szCs w:val="22"/>
              <w:rtl/>
              <w:lang w:bidi="ar-SA"/>
            </w:rPr>
          </w:pPr>
          <w:hyperlink w:anchor="_Toc107437332" w:history="1">
            <w:r w:rsidRPr="00BD6307">
              <w:rPr>
                <w:rStyle w:val="Hyperlink"/>
                <w:noProof/>
                <w:rtl/>
              </w:rPr>
              <w:t>موضوع ادله امضاء، عناو</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عرف</w:t>
            </w:r>
            <w:r w:rsidRPr="00BD6307">
              <w:rPr>
                <w:rStyle w:val="Hyperlink"/>
                <w:rFonts w:hint="cs"/>
                <w:noProof/>
                <w:rtl/>
              </w:rPr>
              <w:t>ی</w:t>
            </w:r>
            <w:r w:rsidRPr="00BD630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Toc107437332 \h</w:instrText>
            </w:r>
            <w:r>
              <w:rPr>
                <w:noProof/>
                <w:webHidden/>
                <w:rtl/>
              </w:rPr>
              <w:instrText xml:space="preserve"> </w:instrText>
            </w:r>
            <w:r>
              <w:rPr>
                <w:noProof/>
                <w:webHidden/>
                <w:rtl/>
              </w:rPr>
            </w:r>
            <w:r>
              <w:rPr>
                <w:noProof/>
                <w:webHidden/>
                <w:rtl/>
              </w:rPr>
              <w:fldChar w:fldCharType="separate"/>
            </w:r>
            <w:r w:rsidR="00D27ABB">
              <w:rPr>
                <w:noProof/>
                <w:webHidden/>
                <w:rtl/>
              </w:rPr>
              <w:t>42</w:t>
            </w:r>
            <w:r>
              <w:rPr>
                <w:noProof/>
                <w:webHidden/>
                <w:rtl/>
              </w:rPr>
              <w:fldChar w:fldCharType="end"/>
            </w:r>
          </w:hyperlink>
        </w:p>
        <w:p w14:paraId="459B0FBB" w14:textId="1A25694C" w:rsidR="00DF0298" w:rsidRDefault="00F66730">
          <w:pPr>
            <w:pStyle w:val="TOC1"/>
            <w:rPr>
              <w:rFonts w:asciiTheme="minorHAnsi" w:eastAsiaTheme="minorEastAsia" w:hAnsiTheme="minorHAnsi" w:cstheme="minorBidi"/>
              <w:noProof/>
              <w:color w:val="auto"/>
              <w:sz w:val="22"/>
              <w:szCs w:val="22"/>
              <w:rtl/>
              <w:lang w:bidi="ar-SA"/>
            </w:rPr>
          </w:pPr>
          <w:hyperlink w:anchor="_Toc107437333" w:history="1">
            <w:r w:rsidRPr="00BD6307">
              <w:rPr>
                <w:rStyle w:val="Hyperlink"/>
                <w:noProof/>
                <w:rtl/>
              </w:rPr>
              <w:t>برخ</w:t>
            </w:r>
            <w:r w:rsidRPr="00BD6307">
              <w:rPr>
                <w:rStyle w:val="Hyperlink"/>
                <w:rFonts w:hint="cs"/>
                <w:noProof/>
                <w:rtl/>
              </w:rPr>
              <w:t>ی</w:t>
            </w:r>
            <w:r w:rsidRPr="00BD6307">
              <w:rPr>
                <w:rStyle w:val="Hyperlink"/>
                <w:noProof/>
                <w:rtl/>
              </w:rPr>
              <w:t xml:space="preserve"> موضوع ادله ترتب اثر را عناو</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شرع</w:t>
            </w:r>
            <w:r w:rsidRPr="00BD6307">
              <w:rPr>
                <w:rStyle w:val="Hyperlink"/>
                <w:rFonts w:hint="cs"/>
                <w:noProof/>
                <w:rtl/>
              </w:rPr>
              <w:t>ی</w:t>
            </w:r>
            <w:r w:rsidRPr="00BD6307">
              <w:rPr>
                <w:rStyle w:val="Hyperlink"/>
                <w:noProof/>
                <w:rtl/>
              </w:rPr>
              <w:t xml:space="preserve"> م</w:t>
            </w:r>
            <w:r w:rsidRPr="00BD6307">
              <w:rPr>
                <w:rStyle w:val="Hyperlink"/>
                <w:rFonts w:hint="cs"/>
                <w:noProof/>
                <w:rtl/>
              </w:rPr>
              <w:t>ی</w:t>
            </w:r>
            <w:r w:rsidRPr="00BD6307">
              <w:rPr>
                <w:rStyle w:val="Hyperlink"/>
                <w:noProof/>
                <w:rtl/>
              </w:rPr>
              <w:t xml:space="preserve"> دانند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Toc107437333 \h</w:instrText>
            </w:r>
            <w:r>
              <w:rPr>
                <w:noProof/>
                <w:webHidden/>
                <w:rtl/>
              </w:rPr>
              <w:instrText xml:space="preserve"> </w:instrText>
            </w:r>
            <w:r>
              <w:rPr>
                <w:noProof/>
                <w:webHidden/>
                <w:rtl/>
              </w:rPr>
            </w:r>
            <w:r>
              <w:rPr>
                <w:noProof/>
                <w:webHidden/>
                <w:rtl/>
              </w:rPr>
              <w:fldChar w:fldCharType="separate"/>
            </w:r>
            <w:r w:rsidR="00D27ABB">
              <w:rPr>
                <w:noProof/>
                <w:webHidden/>
                <w:rtl/>
              </w:rPr>
              <w:t>42</w:t>
            </w:r>
            <w:r>
              <w:rPr>
                <w:noProof/>
                <w:webHidden/>
                <w:rtl/>
              </w:rPr>
              <w:fldChar w:fldCharType="end"/>
            </w:r>
          </w:hyperlink>
        </w:p>
        <w:p w14:paraId="68B76427" w14:textId="0549C7B6" w:rsidR="00DF0298" w:rsidRDefault="00F66730">
          <w:pPr>
            <w:pStyle w:val="TOC1"/>
            <w:rPr>
              <w:rFonts w:asciiTheme="minorHAnsi" w:eastAsiaTheme="minorEastAsia" w:hAnsiTheme="minorHAnsi" w:cstheme="minorBidi"/>
              <w:noProof/>
              <w:color w:val="auto"/>
              <w:sz w:val="22"/>
              <w:szCs w:val="22"/>
              <w:rtl/>
              <w:lang w:bidi="ar-SA"/>
            </w:rPr>
          </w:pPr>
          <w:hyperlink w:anchor="_Toc107437334" w:history="1">
            <w:r w:rsidRPr="00BD6307">
              <w:rPr>
                <w:rStyle w:val="Hyperlink"/>
                <w:noProof/>
                <w:rtl/>
              </w:rPr>
              <w:t>موضوع ادله ترتب اثر ن</w:t>
            </w:r>
            <w:r w:rsidRPr="00BD6307">
              <w:rPr>
                <w:rStyle w:val="Hyperlink"/>
                <w:rFonts w:hint="cs"/>
                <w:noProof/>
                <w:rtl/>
              </w:rPr>
              <w:t>ی</w:t>
            </w:r>
            <w:r w:rsidRPr="00BD6307">
              <w:rPr>
                <w:rStyle w:val="Hyperlink"/>
                <w:rFonts w:hint="eastAsia"/>
                <w:noProof/>
                <w:rtl/>
              </w:rPr>
              <w:t>ز</w:t>
            </w:r>
            <w:r w:rsidRPr="00BD6307">
              <w:rPr>
                <w:rStyle w:val="Hyperlink"/>
                <w:noProof/>
                <w:rtl/>
              </w:rPr>
              <w:t xml:space="preserve"> عنوان عرف</w:t>
            </w:r>
            <w:r w:rsidRPr="00BD6307">
              <w:rPr>
                <w:rStyle w:val="Hyperlink"/>
                <w:rFonts w:hint="cs"/>
                <w:noProof/>
                <w:rtl/>
              </w:rPr>
              <w:t>ی</w:t>
            </w:r>
            <w:r w:rsidRPr="00BD6307">
              <w:rPr>
                <w:rStyle w:val="Hyperlink"/>
                <w:noProof/>
                <w:rtl/>
              </w:rPr>
              <w:t xml:space="preserve"> است الا ما خرج بالحجة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Toc107437334 \h</w:instrText>
            </w:r>
            <w:r>
              <w:rPr>
                <w:noProof/>
                <w:webHidden/>
                <w:rtl/>
              </w:rPr>
              <w:instrText xml:space="preserve"> </w:instrText>
            </w:r>
            <w:r>
              <w:rPr>
                <w:noProof/>
                <w:webHidden/>
                <w:rtl/>
              </w:rPr>
            </w:r>
            <w:r>
              <w:rPr>
                <w:noProof/>
                <w:webHidden/>
                <w:rtl/>
              </w:rPr>
              <w:fldChar w:fldCharType="separate"/>
            </w:r>
            <w:r w:rsidR="00D27ABB">
              <w:rPr>
                <w:noProof/>
                <w:webHidden/>
                <w:rtl/>
              </w:rPr>
              <w:t>43</w:t>
            </w:r>
            <w:r>
              <w:rPr>
                <w:noProof/>
                <w:webHidden/>
                <w:rtl/>
              </w:rPr>
              <w:fldChar w:fldCharType="end"/>
            </w:r>
          </w:hyperlink>
        </w:p>
        <w:p w14:paraId="5E8A2999" w14:textId="7F940B98" w:rsidR="00DF0298" w:rsidRDefault="00F66730">
          <w:pPr>
            <w:pStyle w:val="TOC1"/>
            <w:rPr>
              <w:rFonts w:asciiTheme="minorHAnsi" w:eastAsiaTheme="minorEastAsia" w:hAnsiTheme="minorHAnsi" w:cstheme="minorBidi"/>
              <w:noProof/>
              <w:color w:val="auto"/>
              <w:sz w:val="22"/>
              <w:szCs w:val="22"/>
              <w:rtl/>
              <w:lang w:bidi="ar-SA"/>
            </w:rPr>
          </w:pPr>
          <w:hyperlink w:anchor="_Toc107437335" w:history="1">
            <w:r w:rsidRPr="00BD6307">
              <w:rPr>
                <w:rStyle w:val="Hyperlink"/>
                <w:noProof/>
                <w:rtl/>
              </w:rPr>
              <w:t>بررس</w:t>
            </w:r>
            <w:r w:rsidRPr="00BD6307">
              <w:rPr>
                <w:rStyle w:val="Hyperlink"/>
                <w:rFonts w:hint="cs"/>
                <w:noProof/>
                <w:rtl/>
              </w:rPr>
              <w:t>ی</w:t>
            </w:r>
            <w:r w:rsidRPr="00BD6307">
              <w:rPr>
                <w:rStyle w:val="Hyperlink"/>
                <w:noProof/>
                <w:rtl/>
              </w:rPr>
              <w:t xml:space="preserve"> ادعا</w:t>
            </w:r>
            <w:r w:rsidRPr="00BD6307">
              <w:rPr>
                <w:rStyle w:val="Hyperlink"/>
                <w:rFonts w:hint="cs"/>
                <w:noProof/>
                <w:rtl/>
              </w:rPr>
              <w:t>ی</w:t>
            </w:r>
            <w:r w:rsidRPr="00BD6307">
              <w:rPr>
                <w:rStyle w:val="Hyperlink"/>
                <w:noProof/>
                <w:rtl/>
              </w:rPr>
              <w:t xml:space="preserve"> اجماع بر نف</w:t>
            </w:r>
            <w:r w:rsidRPr="00BD6307">
              <w:rPr>
                <w:rStyle w:val="Hyperlink"/>
                <w:rFonts w:hint="cs"/>
                <w:noProof/>
                <w:rtl/>
              </w:rPr>
              <w:t>ی</w:t>
            </w:r>
            <w:r w:rsidRPr="00BD6307">
              <w:rPr>
                <w:rStyle w:val="Hyperlink"/>
                <w:noProof/>
                <w:rtl/>
              </w:rPr>
              <w:t xml:space="preserve"> بطلان وقف عل</w:t>
            </w:r>
            <w:r w:rsidRPr="00BD6307">
              <w:rPr>
                <w:rStyle w:val="Hyperlink"/>
                <w:rFonts w:hint="cs"/>
                <w:noProof/>
                <w:rtl/>
              </w:rPr>
              <w:t>ی</w:t>
            </w:r>
            <w:r w:rsidRPr="00BD6307">
              <w:rPr>
                <w:rStyle w:val="Hyperlink"/>
                <w:noProof/>
                <w:rtl/>
              </w:rPr>
              <w:t xml:space="preserve"> من </w:t>
            </w:r>
            <w:r w:rsidRPr="00BD6307">
              <w:rPr>
                <w:rStyle w:val="Hyperlink"/>
                <w:rFonts w:hint="cs"/>
                <w:noProof/>
                <w:rtl/>
              </w:rPr>
              <w:t>ی</w:t>
            </w:r>
            <w:r w:rsidRPr="00BD6307">
              <w:rPr>
                <w:rStyle w:val="Hyperlink"/>
                <w:rFonts w:hint="eastAsia"/>
                <w:noProof/>
                <w:rtl/>
              </w:rPr>
              <w:t>نق</w:t>
            </w:r>
            <w:r w:rsidRPr="00BD6307">
              <w:rPr>
                <w:rStyle w:val="Hyperlink"/>
                <w:noProof/>
                <w:rtl/>
              </w:rPr>
              <w:t>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Toc107437335 \h</w:instrText>
            </w:r>
            <w:r>
              <w:rPr>
                <w:noProof/>
                <w:webHidden/>
                <w:rtl/>
              </w:rPr>
              <w:instrText xml:space="preserve"> </w:instrText>
            </w:r>
            <w:r>
              <w:rPr>
                <w:noProof/>
                <w:webHidden/>
                <w:rtl/>
              </w:rPr>
            </w:r>
            <w:r>
              <w:rPr>
                <w:noProof/>
                <w:webHidden/>
                <w:rtl/>
              </w:rPr>
              <w:fldChar w:fldCharType="separate"/>
            </w:r>
            <w:r w:rsidR="00D27ABB">
              <w:rPr>
                <w:noProof/>
                <w:webHidden/>
                <w:rtl/>
              </w:rPr>
              <w:t>43</w:t>
            </w:r>
            <w:r>
              <w:rPr>
                <w:noProof/>
                <w:webHidden/>
                <w:rtl/>
              </w:rPr>
              <w:fldChar w:fldCharType="end"/>
            </w:r>
          </w:hyperlink>
        </w:p>
        <w:p w14:paraId="756AAEF7" w14:textId="728374AB" w:rsidR="00DF0298" w:rsidRDefault="00F66730">
          <w:pPr>
            <w:pStyle w:val="TOC1"/>
            <w:rPr>
              <w:rFonts w:asciiTheme="minorHAnsi" w:eastAsiaTheme="minorEastAsia" w:hAnsiTheme="minorHAnsi" w:cstheme="minorBidi"/>
              <w:noProof/>
              <w:color w:val="auto"/>
              <w:sz w:val="22"/>
              <w:szCs w:val="22"/>
              <w:rtl/>
              <w:lang w:bidi="ar-SA"/>
            </w:rPr>
          </w:pPr>
          <w:hyperlink w:anchor="_Toc107437336" w:history="1">
            <w:r w:rsidRPr="00BD6307">
              <w:rPr>
                <w:rStyle w:val="Hyperlink"/>
                <w:noProof/>
                <w:rtl/>
              </w:rPr>
              <w:t>عدم وجود قائل معتنابه بر بطلان وقف عل</w:t>
            </w:r>
            <w:r w:rsidRPr="00BD6307">
              <w:rPr>
                <w:rStyle w:val="Hyperlink"/>
                <w:rFonts w:hint="cs"/>
                <w:noProof/>
                <w:rtl/>
              </w:rPr>
              <w:t>ی</w:t>
            </w:r>
            <w:r w:rsidRPr="00BD6307">
              <w:rPr>
                <w:rStyle w:val="Hyperlink"/>
                <w:noProof/>
                <w:rtl/>
              </w:rPr>
              <w:t xml:space="preserve"> من </w:t>
            </w:r>
            <w:r w:rsidRPr="00BD6307">
              <w:rPr>
                <w:rStyle w:val="Hyperlink"/>
                <w:rFonts w:hint="cs"/>
                <w:noProof/>
                <w:rtl/>
              </w:rPr>
              <w:t>ی</w:t>
            </w:r>
            <w:r w:rsidRPr="00BD6307">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Toc107437336 \h</w:instrText>
            </w:r>
            <w:r>
              <w:rPr>
                <w:noProof/>
                <w:webHidden/>
                <w:rtl/>
              </w:rPr>
              <w:instrText xml:space="preserve"> </w:instrText>
            </w:r>
            <w:r>
              <w:rPr>
                <w:noProof/>
                <w:webHidden/>
                <w:rtl/>
              </w:rPr>
            </w:r>
            <w:r>
              <w:rPr>
                <w:noProof/>
                <w:webHidden/>
                <w:rtl/>
              </w:rPr>
              <w:fldChar w:fldCharType="separate"/>
            </w:r>
            <w:r w:rsidR="00D27ABB">
              <w:rPr>
                <w:noProof/>
                <w:webHidden/>
                <w:rtl/>
              </w:rPr>
              <w:t>44</w:t>
            </w:r>
            <w:r>
              <w:rPr>
                <w:noProof/>
                <w:webHidden/>
                <w:rtl/>
              </w:rPr>
              <w:fldChar w:fldCharType="end"/>
            </w:r>
          </w:hyperlink>
        </w:p>
        <w:p w14:paraId="18C73883" w14:textId="3525FCA0" w:rsidR="00DF0298" w:rsidRDefault="00F66730">
          <w:pPr>
            <w:pStyle w:val="TOC1"/>
            <w:rPr>
              <w:rFonts w:asciiTheme="minorHAnsi" w:eastAsiaTheme="minorEastAsia" w:hAnsiTheme="minorHAnsi" w:cstheme="minorBidi"/>
              <w:noProof/>
              <w:color w:val="auto"/>
              <w:sz w:val="22"/>
              <w:szCs w:val="22"/>
              <w:rtl/>
              <w:lang w:bidi="ar-SA"/>
            </w:rPr>
          </w:pPr>
          <w:hyperlink w:anchor="_Toc107437337" w:history="1">
            <w:r w:rsidRPr="00BD6307">
              <w:rPr>
                <w:rStyle w:val="Hyperlink"/>
                <w:noProof/>
                <w:rtl/>
              </w:rPr>
              <w:t>فرق دو مساله: در ا</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مساله اثر اجماع بر نف</w:t>
            </w:r>
            <w:r w:rsidRPr="00BD6307">
              <w:rPr>
                <w:rStyle w:val="Hyperlink"/>
                <w:rFonts w:hint="cs"/>
                <w:noProof/>
                <w:rtl/>
              </w:rPr>
              <w:t>ی</w:t>
            </w:r>
            <w:r w:rsidRPr="00BD6307">
              <w:rPr>
                <w:rStyle w:val="Hyperlink"/>
                <w:noProof/>
                <w:rtl/>
              </w:rPr>
              <w:t xml:space="preserve"> بطلان، اخذ به اثر جامع ب</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وقف و حبس </w:t>
            </w:r>
            <w:r w:rsidRPr="00BD6307">
              <w:rPr>
                <w:rStyle w:val="Hyperlink"/>
                <w:rFonts w:hint="cs"/>
                <w:noProof/>
                <w:rtl/>
              </w:rPr>
              <w:t>ی</w:t>
            </w:r>
            <w:r w:rsidRPr="00BD6307">
              <w:rPr>
                <w:rStyle w:val="Hyperlink"/>
                <w:rFonts w:hint="eastAsia"/>
                <w:noProof/>
                <w:rtl/>
              </w:rPr>
              <w:t>عن</w:t>
            </w:r>
            <w:r w:rsidRPr="00BD6307">
              <w:rPr>
                <w:rStyle w:val="Hyperlink"/>
                <w:rFonts w:hint="cs"/>
                <w:noProof/>
                <w:rtl/>
              </w:rPr>
              <w:t>ی</w:t>
            </w:r>
            <w:r w:rsidRPr="00BD6307">
              <w:rPr>
                <w:rStyle w:val="Hyperlink"/>
                <w:noProof/>
                <w:rtl/>
              </w:rPr>
              <w:t xml:space="preserve"> جواز انتفاع است و اصاله الفساد نف</w:t>
            </w:r>
            <w:r w:rsidRPr="00BD6307">
              <w:rPr>
                <w:rStyle w:val="Hyperlink"/>
                <w:rFonts w:hint="cs"/>
                <w:noProof/>
                <w:rtl/>
              </w:rPr>
              <w:t>ی</w:t>
            </w:r>
            <w:r w:rsidRPr="00BD6307">
              <w:rPr>
                <w:rStyle w:val="Hyperlink"/>
                <w:noProof/>
                <w:rtl/>
              </w:rPr>
              <w:t xml:space="preserve"> ا</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اثر نم</w:t>
            </w:r>
            <w:r w:rsidRPr="00BD6307">
              <w:rPr>
                <w:rStyle w:val="Hyperlink"/>
                <w:rFonts w:hint="cs"/>
                <w:noProof/>
                <w:rtl/>
              </w:rPr>
              <w:t>ی</w:t>
            </w:r>
            <w:r w:rsidRPr="00BD6307">
              <w:rPr>
                <w:rStyle w:val="Hyperlink"/>
                <w:noProof/>
                <w:rtl/>
              </w:rPr>
              <w:t xml:space="preserve"> کند بر خلاف مساله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Toc107437337 \h</w:instrText>
            </w:r>
            <w:r>
              <w:rPr>
                <w:noProof/>
                <w:webHidden/>
                <w:rtl/>
              </w:rPr>
              <w:instrText xml:space="preserve"> </w:instrText>
            </w:r>
            <w:r>
              <w:rPr>
                <w:noProof/>
                <w:webHidden/>
                <w:rtl/>
              </w:rPr>
            </w:r>
            <w:r>
              <w:rPr>
                <w:noProof/>
                <w:webHidden/>
                <w:rtl/>
              </w:rPr>
              <w:fldChar w:fldCharType="separate"/>
            </w:r>
            <w:r w:rsidR="00D27ABB">
              <w:rPr>
                <w:noProof/>
                <w:webHidden/>
                <w:rtl/>
              </w:rPr>
              <w:t>44</w:t>
            </w:r>
            <w:r>
              <w:rPr>
                <w:noProof/>
                <w:webHidden/>
                <w:rtl/>
              </w:rPr>
              <w:fldChar w:fldCharType="end"/>
            </w:r>
          </w:hyperlink>
        </w:p>
        <w:p w14:paraId="2DCFB9F4" w14:textId="375C0892" w:rsidR="00DF0298" w:rsidRDefault="00F66730">
          <w:pPr>
            <w:pStyle w:val="TOC1"/>
            <w:rPr>
              <w:rFonts w:asciiTheme="minorHAnsi" w:eastAsiaTheme="minorEastAsia" w:hAnsiTheme="minorHAnsi" w:cstheme="minorBidi"/>
              <w:noProof/>
              <w:color w:val="auto"/>
              <w:sz w:val="22"/>
              <w:szCs w:val="22"/>
              <w:rtl/>
              <w:lang w:bidi="ar-SA"/>
            </w:rPr>
          </w:pPr>
          <w:hyperlink w:anchor="_Toc107437338" w:history="1">
            <w:r w:rsidRPr="00BD6307">
              <w:rPr>
                <w:rStyle w:val="Hyperlink"/>
                <w:noProof/>
                <w:rtl/>
              </w:rPr>
              <w:t>خلاصه استدلال به دل</w:t>
            </w:r>
            <w:r w:rsidRPr="00BD6307">
              <w:rPr>
                <w:rStyle w:val="Hyperlink"/>
                <w:rFonts w:hint="cs"/>
                <w:noProof/>
                <w:rtl/>
              </w:rPr>
              <w:t>ی</w:t>
            </w:r>
            <w:r w:rsidRPr="00BD6307">
              <w:rPr>
                <w:rStyle w:val="Hyperlink"/>
                <w:rFonts w:hint="eastAsia"/>
                <w:noProof/>
                <w:rtl/>
              </w:rPr>
              <w:t>ل</w:t>
            </w:r>
            <w:r w:rsidRPr="00BD6307">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Toc107437338 \h</w:instrText>
            </w:r>
            <w:r>
              <w:rPr>
                <w:noProof/>
                <w:webHidden/>
                <w:rtl/>
              </w:rPr>
              <w:instrText xml:space="preserve"> </w:instrText>
            </w:r>
            <w:r>
              <w:rPr>
                <w:noProof/>
                <w:webHidden/>
                <w:rtl/>
              </w:rPr>
            </w:r>
            <w:r>
              <w:rPr>
                <w:noProof/>
                <w:webHidden/>
                <w:rtl/>
              </w:rPr>
              <w:fldChar w:fldCharType="separate"/>
            </w:r>
            <w:r w:rsidR="00D27ABB">
              <w:rPr>
                <w:noProof/>
                <w:webHidden/>
                <w:rtl/>
              </w:rPr>
              <w:t>45</w:t>
            </w:r>
            <w:r>
              <w:rPr>
                <w:noProof/>
                <w:webHidden/>
                <w:rtl/>
              </w:rPr>
              <w:fldChar w:fldCharType="end"/>
            </w:r>
          </w:hyperlink>
        </w:p>
        <w:p w14:paraId="151DA09B" w14:textId="7C36EA13" w:rsidR="00DF0298" w:rsidRDefault="00F66730">
          <w:pPr>
            <w:pStyle w:val="TOC1"/>
            <w:rPr>
              <w:rFonts w:asciiTheme="minorHAnsi" w:eastAsiaTheme="minorEastAsia" w:hAnsiTheme="minorHAnsi" w:cstheme="minorBidi"/>
              <w:noProof/>
              <w:color w:val="auto"/>
              <w:sz w:val="22"/>
              <w:szCs w:val="22"/>
              <w:rtl/>
              <w:lang w:bidi="ar-SA"/>
            </w:rPr>
          </w:pPr>
          <w:hyperlink w:anchor="_Toc107437339" w:history="1">
            <w:r w:rsidRPr="00BD6307">
              <w:rPr>
                <w:rStyle w:val="Hyperlink"/>
                <w:noProof/>
                <w:rtl/>
              </w:rPr>
              <w:t>دل</w:t>
            </w:r>
            <w:r w:rsidRPr="00BD6307">
              <w:rPr>
                <w:rStyle w:val="Hyperlink"/>
                <w:rFonts w:hint="cs"/>
                <w:noProof/>
                <w:rtl/>
              </w:rPr>
              <w:t>ی</w:t>
            </w:r>
            <w:r w:rsidRPr="00BD6307">
              <w:rPr>
                <w:rStyle w:val="Hyperlink"/>
                <w:rFonts w:hint="eastAsia"/>
                <w:noProof/>
                <w:rtl/>
              </w:rPr>
              <w:t>ل</w:t>
            </w:r>
            <w:r w:rsidRPr="00BD6307">
              <w:rPr>
                <w:rStyle w:val="Hyperlink"/>
                <w:noProof/>
                <w:rtl/>
              </w:rPr>
              <w:t xml:space="preserve"> چهارم بر بطلان: محدود</w:t>
            </w:r>
            <w:r w:rsidRPr="00BD6307">
              <w:rPr>
                <w:rStyle w:val="Hyperlink"/>
                <w:rFonts w:hint="cs"/>
                <w:noProof/>
                <w:rtl/>
              </w:rPr>
              <w:t>ی</w:t>
            </w:r>
            <w:r w:rsidRPr="00BD6307">
              <w:rPr>
                <w:rStyle w:val="Hyperlink"/>
                <w:rFonts w:hint="eastAsia"/>
                <w:noProof/>
                <w:rtl/>
              </w:rPr>
              <w:t>ت</w:t>
            </w:r>
            <w:r w:rsidRPr="00BD6307">
              <w:rPr>
                <w:rStyle w:val="Hyperlink"/>
                <w:noProof/>
                <w:rtl/>
              </w:rPr>
              <w:t xml:space="preserve"> نپذ</w:t>
            </w:r>
            <w:r w:rsidRPr="00BD6307">
              <w:rPr>
                <w:rStyle w:val="Hyperlink"/>
                <w:rFonts w:hint="cs"/>
                <w:noProof/>
                <w:rtl/>
              </w:rPr>
              <w:t>ی</w:t>
            </w:r>
            <w:r w:rsidRPr="00BD6307">
              <w:rPr>
                <w:rStyle w:val="Hyperlink"/>
                <w:rFonts w:hint="eastAsia"/>
                <w:noProof/>
                <w:rtl/>
              </w:rPr>
              <w:t>ر</w:t>
            </w:r>
            <w:r w:rsidRPr="00BD6307">
              <w:rPr>
                <w:rStyle w:val="Hyperlink"/>
                <w:rFonts w:hint="cs"/>
                <w:noProof/>
                <w:rtl/>
              </w:rPr>
              <w:t>ی</w:t>
            </w:r>
            <w:r w:rsidRPr="00BD6307">
              <w:rPr>
                <w:rStyle w:val="Hyperlink"/>
                <w:noProof/>
                <w:rtl/>
              </w:rPr>
              <w:t xml:space="preserve"> ملک</w:t>
            </w:r>
            <w:r w:rsidRPr="00BD6307">
              <w:rPr>
                <w:rStyle w:val="Hyperlink"/>
                <w:rFonts w:hint="cs"/>
                <w:noProof/>
                <w:rtl/>
              </w:rPr>
              <w:t>ی</w:t>
            </w:r>
            <w:r w:rsidRPr="00BD630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Toc107437339 \h</w:instrText>
            </w:r>
            <w:r>
              <w:rPr>
                <w:noProof/>
                <w:webHidden/>
                <w:rtl/>
              </w:rPr>
              <w:instrText xml:space="preserve"> </w:instrText>
            </w:r>
            <w:r>
              <w:rPr>
                <w:noProof/>
                <w:webHidden/>
                <w:rtl/>
              </w:rPr>
            </w:r>
            <w:r>
              <w:rPr>
                <w:noProof/>
                <w:webHidden/>
                <w:rtl/>
              </w:rPr>
              <w:fldChar w:fldCharType="separate"/>
            </w:r>
            <w:r w:rsidR="00D27ABB">
              <w:rPr>
                <w:noProof/>
                <w:webHidden/>
                <w:rtl/>
              </w:rPr>
              <w:t>45</w:t>
            </w:r>
            <w:r>
              <w:rPr>
                <w:noProof/>
                <w:webHidden/>
                <w:rtl/>
              </w:rPr>
              <w:fldChar w:fldCharType="end"/>
            </w:r>
          </w:hyperlink>
        </w:p>
        <w:p w14:paraId="2CA7216B" w14:textId="72868584" w:rsidR="00DF0298" w:rsidRDefault="00F66730">
          <w:pPr>
            <w:pStyle w:val="TOC1"/>
            <w:rPr>
              <w:rFonts w:asciiTheme="minorHAnsi" w:eastAsiaTheme="minorEastAsia" w:hAnsiTheme="minorHAnsi" w:cstheme="minorBidi"/>
              <w:noProof/>
              <w:color w:val="auto"/>
              <w:sz w:val="22"/>
              <w:szCs w:val="22"/>
              <w:rtl/>
              <w:lang w:bidi="ar-SA"/>
            </w:rPr>
          </w:pPr>
          <w:hyperlink w:anchor="_Toc107437340" w:history="1">
            <w:r w:rsidRPr="00BD6307">
              <w:rPr>
                <w:rStyle w:val="Hyperlink"/>
                <w:noProof/>
                <w:rtl/>
              </w:rPr>
              <w:t>تب</w:t>
            </w:r>
            <w:r w:rsidRPr="00BD6307">
              <w:rPr>
                <w:rStyle w:val="Hyperlink"/>
                <w:rFonts w:hint="cs"/>
                <w:noProof/>
                <w:rtl/>
              </w:rPr>
              <w:t>یی</w:t>
            </w:r>
            <w:r w:rsidRPr="00BD6307">
              <w:rPr>
                <w:rStyle w:val="Hyperlink"/>
                <w:rFonts w:hint="eastAsia"/>
                <w:noProof/>
                <w:rtl/>
              </w:rPr>
              <w:t>ن</w:t>
            </w:r>
            <w:r w:rsidRPr="00BD6307">
              <w:rPr>
                <w:rStyle w:val="Hyperlink"/>
                <w:noProof/>
                <w:rtl/>
              </w:rPr>
              <w:t xml:space="preserve"> جا</w:t>
            </w:r>
            <w:r w:rsidRPr="00BD6307">
              <w:rPr>
                <w:rStyle w:val="Hyperlink"/>
                <w:rFonts w:hint="cs"/>
                <w:noProof/>
                <w:rtl/>
              </w:rPr>
              <w:t>ی</w:t>
            </w:r>
            <w:r w:rsidRPr="00BD6307">
              <w:rPr>
                <w:rStyle w:val="Hyperlink"/>
                <w:rFonts w:hint="eastAsia"/>
                <w:noProof/>
                <w:rtl/>
              </w:rPr>
              <w:t>گاه</w:t>
            </w:r>
            <w:r w:rsidRPr="00BD6307">
              <w:rPr>
                <w:rStyle w:val="Hyperlink"/>
                <w:noProof/>
                <w:rtl/>
              </w:rPr>
              <w:t xml:space="preserve"> ش</w:t>
            </w:r>
            <w:r w:rsidRPr="00BD6307">
              <w:rPr>
                <w:rStyle w:val="Hyperlink"/>
                <w:rFonts w:hint="cs"/>
                <w:noProof/>
                <w:rtl/>
              </w:rPr>
              <w:t>ی</w:t>
            </w:r>
            <w:r w:rsidRPr="00BD6307">
              <w:rPr>
                <w:rStyle w:val="Hyperlink"/>
                <w:rFonts w:hint="eastAsia"/>
                <w:noProof/>
                <w:rtl/>
              </w:rPr>
              <w:t>خ</w:t>
            </w:r>
            <w:r w:rsidRPr="00BD6307">
              <w:rPr>
                <w:rStyle w:val="Hyperlink"/>
                <w:noProof/>
                <w:rtl/>
              </w:rPr>
              <w:t xml:space="preserve"> اعظم ره در ا</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Toc107437340 \h</w:instrText>
            </w:r>
            <w:r>
              <w:rPr>
                <w:noProof/>
                <w:webHidden/>
                <w:rtl/>
              </w:rPr>
              <w:instrText xml:space="preserve"> </w:instrText>
            </w:r>
            <w:r>
              <w:rPr>
                <w:noProof/>
                <w:webHidden/>
                <w:rtl/>
              </w:rPr>
            </w:r>
            <w:r>
              <w:rPr>
                <w:noProof/>
                <w:webHidden/>
                <w:rtl/>
              </w:rPr>
              <w:fldChar w:fldCharType="separate"/>
            </w:r>
            <w:r w:rsidR="00D27ABB">
              <w:rPr>
                <w:noProof/>
                <w:webHidden/>
                <w:rtl/>
              </w:rPr>
              <w:t>46</w:t>
            </w:r>
            <w:r>
              <w:rPr>
                <w:noProof/>
                <w:webHidden/>
                <w:rtl/>
              </w:rPr>
              <w:fldChar w:fldCharType="end"/>
            </w:r>
          </w:hyperlink>
        </w:p>
        <w:p w14:paraId="22B9C7CF" w14:textId="4747AA36" w:rsidR="00DF0298" w:rsidRDefault="00F66730">
          <w:pPr>
            <w:pStyle w:val="TOC1"/>
            <w:rPr>
              <w:rFonts w:asciiTheme="minorHAnsi" w:eastAsiaTheme="minorEastAsia" w:hAnsiTheme="minorHAnsi" w:cstheme="minorBidi"/>
              <w:noProof/>
              <w:color w:val="auto"/>
              <w:sz w:val="22"/>
              <w:szCs w:val="22"/>
              <w:rtl/>
              <w:lang w:bidi="ar-SA"/>
            </w:rPr>
          </w:pPr>
          <w:hyperlink w:anchor="_Toc107437341" w:history="1">
            <w:r w:rsidRPr="00BD6307">
              <w:rPr>
                <w:rStyle w:val="Hyperlink"/>
                <w:noProof/>
                <w:rtl/>
              </w:rPr>
              <w:t>تقر</w:t>
            </w:r>
            <w:r w:rsidRPr="00BD6307">
              <w:rPr>
                <w:rStyle w:val="Hyperlink"/>
                <w:rFonts w:hint="cs"/>
                <w:noProof/>
                <w:rtl/>
              </w:rPr>
              <w:t>ی</w:t>
            </w:r>
            <w:r w:rsidRPr="00BD6307">
              <w:rPr>
                <w:rStyle w:val="Hyperlink"/>
                <w:rFonts w:hint="eastAsia"/>
                <w:noProof/>
                <w:rtl/>
              </w:rPr>
              <w:t>ر</w:t>
            </w:r>
            <w:r w:rsidRPr="00BD6307">
              <w:rPr>
                <w:rStyle w:val="Hyperlink"/>
                <w:noProof/>
                <w:rtl/>
              </w:rPr>
              <w:t xml:space="preserve"> استدلال مرحوم ش</w:t>
            </w:r>
            <w:r w:rsidRPr="00BD6307">
              <w:rPr>
                <w:rStyle w:val="Hyperlink"/>
                <w:rFonts w:hint="cs"/>
                <w:noProof/>
                <w:rtl/>
              </w:rPr>
              <w:t>ی</w:t>
            </w:r>
            <w:r w:rsidRPr="00BD6307">
              <w:rPr>
                <w:rStyle w:val="Hyperlink"/>
                <w:rFonts w:hint="eastAsia"/>
                <w:noProof/>
                <w:rtl/>
              </w:rPr>
              <w:t>خ</w:t>
            </w:r>
            <w:r w:rsidRPr="00BD6307">
              <w:rPr>
                <w:rStyle w:val="Hyperlink"/>
                <w:noProof/>
                <w:rtl/>
              </w:rPr>
              <w:t>: با وقف عل</w:t>
            </w:r>
            <w:r w:rsidRPr="00BD6307">
              <w:rPr>
                <w:rStyle w:val="Hyperlink"/>
                <w:rFonts w:hint="cs"/>
                <w:noProof/>
                <w:rtl/>
              </w:rPr>
              <w:t>ی</w:t>
            </w:r>
            <w:r w:rsidRPr="00BD6307">
              <w:rPr>
                <w:rStyle w:val="Hyperlink"/>
                <w:noProof/>
                <w:rtl/>
              </w:rPr>
              <w:t xml:space="preserve"> من </w:t>
            </w:r>
            <w:r w:rsidRPr="00BD6307">
              <w:rPr>
                <w:rStyle w:val="Hyperlink"/>
                <w:rFonts w:hint="cs"/>
                <w:noProof/>
                <w:rtl/>
              </w:rPr>
              <w:t>ی</w:t>
            </w:r>
            <w:r w:rsidRPr="00BD6307">
              <w:rPr>
                <w:rStyle w:val="Hyperlink"/>
                <w:rFonts w:hint="eastAsia"/>
                <w:noProof/>
                <w:rtl/>
              </w:rPr>
              <w:t>نقرض</w:t>
            </w:r>
            <w:r w:rsidRPr="00BD6307">
              <w:rPr>
                <w:rStyle w:val="Hyperlink"/>
                <w:noProof/>
                <w:rtl/>
              </w:rPr>
              <w:t xml:space="preserve"> ملک</w:t>
            </w:r>
            <w:r w:rsidRPr="00BD6307">
              <w:rPr>
                <w:rStyle w:val="Hyperlink"/>
                <w:rFonts w:hint="cs"/>
                <w:noProof/>
                <w:rtl/>
              </w:rPr>
              <w:t>ی</w:t>
            </w:r>
            <w:r w:rsidRPr="00BD6307">
              <w:rPr>
                <w:rStyle w:val="Hyperlink"/>
                <w:rFonts w:hint="eastAsia"/>
                <w:noProof/>
                <w:rtl/>
              </w:rPr>
              <w:t>ت</w:t>
            </w:r>
            <w:r w:rsidRPr="00BD6307">
              <w:rPr>
                <w:rStyle w:val="Hyperlink"/>
                <w:noProof/>
                <w:rtl/>
              </w:rPr>
              <w:t xml:space="preserve"> تقط</w:t>
            </w:r>
            <w:r w:rsidRPr="00BD6307">
              <w:rPr>
                <w:rStyle w:val="Hyperlink"/>
                <w:rFonts w:hint="cs"/>
                <w:noProof/>
                <w:rtl/>
              </w:rPr>
              <w:t>ی</w:t>
            </w:r>
            <w:r w:rsidRPr="00BD6307">
              <w:rPr>
                <w:rStyle w:val="Hyperlink"/>
                <w:rFonts w:hint="eastAsia"/>
                <w:noProof/>
                <w:rtl/>
              </w:rPr>
              <w:t>ع</w:t>
            </w:r>
            <w:r w:rsidRPr="00BD6307">
              <w:rPr>
                <w:rStyle w:val="Hyperlink"/>
                <w:noProof/>
                <w:rtl/>
              </w:rPr>
              <w:t xml:space="preserve"> م</w:t>
            </w:r>
            <w:r w:rsidRPr="00BD6307">
              <w:rPr>
                <w:rStyle w:val="Hyperlink"/>
                <w:rFonts w:hint="cs"/>
                <w:noProof/>
                <w:rtl/>
              </w:rPr>
              <w:t>ی</w:t>
            </w:r>
            <w:r w:rsidRPr="00BD6307">
              <w:rPr>
                <w:rStyle w:val="Hyperlink"/>
                <w:noProof/>
                <w:rtl/>
              </w:rPr>
              <w:t xml:space="preserve"> شود و ا</w:t>
            </w:r>
            <w:r w:rsidRPr="00BD6307">
              <w:rPr>
                <w:rStyle w:val="Hyperlink"/>
                <w:rFonts w:hint="cs"/>
                <w:noProof/>
                <w:rtl/>
              </w:rPr>
              <w:t>ی</w:t>
            </w:r>
            <w:r w:rsidRPr="00BD6307">
              <w:rPr>
                <w:rStyle w:val="Hyperlink"/>
                <w:rFonts w:hint="eastAsia"/>
                <w:noProof/>
                <w:rtl/>
              </w:rPr>
              <w:t>ن</w:t>
            </w:r>
            <w:r w:rsidRPr="00BD6307">
              <w:rPr>
                <w:rStyle w:val="Hyperlink"/>
                <w:noProof/>
                <w:rtl/>
              </w:rPr>
              <w:t xml:space="preserve"> قابل تعقل ن</w:t>
            </w:r>
            <w:r w:rsidRPr="00BD6307">
              <w:rPr>
                <w:rStyle w:val="Hyperlink"/>
                <w:rFonts w:hint="cs"/>
                <w:noProof/>
                <w:rtl/>
              </w:rPr>
              <w:t>ی</w:t>
            </w:r>
            <w:r w:rsidRPr="00BD630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w:instrText>
            </w:r>
            <w:r>
              <w:rPr>
                <w:noProof/>
                <w:webHidden/>
              </w:rPr>
              <w:instrText>oc107437341 \h</w:instrText>
            </w:r>
            <w:r>
              <w:rPr>
                <w:noProof/>
                <w:webHidden/>
                <w:rtl/>
              </w:rPr>
              <w:instrText xml:space="preserve"> </w:instrText>
            </w:r>
            <w:r>
              <w:rPr>
                <w:noProof/>
                <w:webHidden/>
                <w:rtl/>
              </w:rPr>
            </w:r>
            <w:r>
              <w:rPr>
                <w:noProof/>
                <w:webHidden/>
                <w:rtl/>
              </w:rPr>
              <w:fldChar w:fldCharType="separate"/>
            </w:r>
            <w:r w:rsidR="00D27ABB">
              <w:rPr>
                <w:noProof/>
                <w:webHidden/>
                <w:rtl/>
              </w:rPr>
              <w:t>46</w:t>
            </w:r>
            <w:r>
              <w:rPr>
                <w:noProof/>
                <w:webHidden/>
                <w:rtl/>
              </w:rPr>
              <w:fldChar w:fldCharType="end"/>
            </w:r>
          </w:hyperlink>
        </w:p>
        <w:p w14:paraId="4C33240B" w14:textId="43158360" w:rsidR="00DF0298" w:rsidRDefault="00F66730">
          <w:pPr>
            <w:pStyle w:val="TOC1"/>
            <w:rPr>
              <w:rFonts w:asciiTheme="minorHAnsi" w:eastAsiaTheme="minorEastAsia" w:hAnsiTheme="minorHAnsi" w:cstheme="minorBidi"/>
              <w:noProof/>
              <w:color w:val="auto"/>
              <w:sz w:val="22"/>
              <w:szCs w:val="22"/>
              <w:rtl/>
              <w:lang w:bidi="ar-SA"/>
            </w:rPr>
          </w:pPr>
          <w:hyperlink w:anchor="_Toc107437342" w:history="1">
            <w:r w:rsidRPr="00BD6307">
              <w:rPr>
                <w:rStyle w:val="Hyperlink"/>
                <w:noProof/>
                <w:rtl/>
              </w:rPr>
              <w:t>اشکال مرحوم آخوند و مرحوم س</w:t>
            </w:r>
            <w:r w:rsidRPr="00BD6307">
              <w:rPr>
                <w:rStyle w:val="Hyperlink"/>
                <w:rFonts w:hint="cs"/>
                <w:noProof/>
                <w:rtl/>
              </w:rPr>
              <w:t>ی</w:t>
            </w:r>
            <w:r w:rsidRPr="00BD6307">
              <w:rPr>
                <w:rStyle w:val="Hyperlink"/>
                <w:noProof/>
                <w:rtl/>
              </w:rPr>
              <w:t>د به ش</w:t>
            </w:r>
            <w:r w:rsidRPr="00BD6307">
              <w:rPr>
                <w:rStyle w:val="Hyperlink"/>
                <w:rFonts w:hint="cs"/>
                <w:noProof/>
                <w:rtl/>
              </w:rPr>
              <w:t>ی</w:t>
            </w:r>
            <w:r w:rsidRPr="00BD6307">
              <w:rPr>
                <w:rStyle w:val="Hyperlink"/>
                <w:rFonts w:hint="eastAsia"/>
                <w:noProof/>
                <w:rtl/>
              </w:rPr>
              <w:t>خ</w:t>
            </w:r>
            <w:r w:rsidRPr="00BD6307">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Toc107437342 \h</w:instrText>
            </w:r>
            <w:r>
              <w:rPr>
                <w:noProof/>
                <w:webHidden/>
                <w:rtl/>
              </w:rPr>
              <w:instrText xml:space="preserve"> </w:instrText>
            </w:r>
            <w:r>
              <w:rPr>
                <w:noProof/>
                <w:webHidden/>
                <w:rtl/>
              </w:rPr>
            </w:r>
            <w:r>
              <w:rPr>
                <w:noProof/>
                <w:webHidden/>
                <w:rtl/>
              </w:rPr>
              <w:fldChar w:fldCharType="separate"/>
            </w:r>
            <w:r w:rsidR="00D27ABB">
              <w:rPr>
                <w:noProof/>
                <w:webHidden/>
                <w:rtl/>
              </w:rPr>
              <w:t>46</w:t>
            </w:r>
            <w:r>
              <w:rPr>
                <w:noProof/>
                <w:webHidden/>
                <w:rtl/>
              </w:rPr>
              <w:fldChar w:fldCharType="end"/>
            </w:r>
          </w:hyperlink>
        </w:p>
        <w:p w14:paraId="60FA9DA6" w14:textId="487ED170" w:rsidR="00DF0298" w:rsidRDefault="00F66730">
          <w:pPr>
            <w:pStyle w:val="TOC1"/>
            <w:rPr>
              <w:rFonts w:asciiTheme="minorHAnsi" w:eastAsiaTheme="minorEastAsia" w:hAnsiTheme="minorHAnsi" w:cstheme="minorBidi"/>
              <w:noProof/>
              <w:color w:val="auto"/>
              <w:sz w:val="22"/>
              <w:szCs w:val="22"/>
              <w:rtl/>
              <w:lang w:bidi="ar-SA"/>
            </w:rPr>
          </w:pPr>
          <w:hyperlink w:anchor="_Toc107437343" w:history="1">
            <w:r w:rsidRPr="00BD6307">
              <w:rPr>
                <w:rStyle w:val="Hyperlink"/>
                <w:noProof/>
                <w:rtl/>
              </w:rPr>
              <w:t>اشکال صغرو</w:t>
            </w:r>
            <w:r w:rsidRPr="00BD6307">
              <w:rPr>
                <w:rStyle w:val="Hyperlink"/>
                <w:rFonts w:hint="cs"/>
                <w:noProof/>
                <w:rtl/>
              </w:rPr>
              <w:t>ی</w:t>
            </w:r>
            <w:r w:rsidRPr="00BD6307">
              <w:rPr>
                <w:rStyle w:val="Hyperlink"/>
                <w:noProof/>
                <w:rtl/>
              </w:rPr>
              <w:t xml:space="preserve"> به کلام ش</w:t>
            </w:r>
            <w:r w:rsidRPr="00BD6307">
              <w:rPr>
                <w:rStyle w:val="Hyperlink"/>
                <w:rFonts w:hint="cs"/>
                <w:noProof/>
                <w:rtl/>
              </w:rPr>
              <w:t>ی</w:t>
            </w:r>
            <w:r w:rsidRPr="00BD6307">
              <w:rPr>
                <w:rStyle w:val="Hyperlink"/>
                <w:rFonts w:hint="eastAsia"/>
                <w:noProof/>
                <w:rtl/>
              </w:rPr>
              <w:t>خ</w:t>
            </w:r>
            <w:r w:rsidRPr="00BD6307">
              <w:rPr>
                <w:rStyle w:val="Hyperlink"/>
                <w:noProof/>
                <w:rtl/>
              </w:rPr>
              <w:t xml:space="preserve"> ره: وقف تمل</w:t>
            </w:r>
            <w:r w:rsidRPr="00BD6307">
              <w:rPr>
                <w:rStyle w:val="Hyperlink"/>
                <w:rFonts w:hint="cs"/>
                <w:noProof/>
                <w:rtl/>
              </w:rPr>
              <w:t>ی</w:t>
            </w:r>
            <w:r w:rsidRPr="00BD6307">
              <w:rPr>
                <w:rStyle w:val="Hyperlink"/>
                <w:rFonts w:hint="eastAsia"/>
                <w:noProof/>
                <w:rtl/>
              </w:rPr>
              <w:t>ک</w:t>
            </w:r>
            <w:r w:rsidRPr="00BD6307">
              <w:rPr>
                <w:rStyle w:val="Hyperlink"/>
                <w:noProof/>
                <w:rtl/>
              </w:rPr>
              <w:t xml:space="preserve"> ن</w:t>
            </w:r>
            <w:r w:rsidRPr="00BD6307">
              <w:rPr>
                <w:rStyle w:val="Hyperlink"/>
                <w:rFonts w:hint="cs"/>
                <w:noProof/>
                <w:rtl/>
              </w:rPr>
              <w:t>ی</w:t>
            </w:r>
            <w:r w:rsidRPr="00BD630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Toc107437343 \h</w:instrText>
            </w:r>
            <w:r>
              <w:rPr>
                <w:noProof/>
                <w:webHidden/>
                <w:rtl/>
              </w:rPr>
              <w:instrText xml:space="preserve"> </w:instrText>
            </w:r>
            <w:r>
              <w:rPr>
                <w:noProof/>
                <w:webHidden/>
                <w:rtl/>
              </w:rPr>
            </w:r>
            <w:r>
              <w:rPr>
                <w:noProof/>
                <w:webHidden/>
                <w:rtl/>
              </w:rPr>
              <w:fldChar w:fldCharType="separate"/>
            </w:r>
            <w:r w:rsidR="00D27ABB">
              <w:rPr>
                <w:noProof/>
                <w:webHidden/>
                <w:rtl/>
              </w:rPr>
              <w:t>47</w:t>
            </w:r>
            <w:r>
              <w:rPr>
                <w:noProof/>
                <w:webHidden/>
                <w:rtl/>
              </w:rPr>
              <w:fldChar w:fldCharType="end"/>
            </w:r>
          </w:hyperlink>
        </w:p>
        <w:p w14:paraId="097ED97A" w14:textId="56EC92E9" w:rsidR="00DF0298" w:rsidRDefault="00F66730">
          <w:pPr>
            <w:pStyle w:val="TOC1"/>
            <w:rPr>
              <w:rFonts w:asciiTheme="minorHAnsi" w:eastAsiaTheme="minorEastAsia" w:hAnsiTheme="minorHAnsi" w:cstheme="minorBidi"/>
              <w:noProof/>
              <w:color w:val="auto"/>
              <w:sz w:val="22"/>
              <w:szCs w:val="22"/>
              <w:rtl/>
              <w:lang w:bidi="ar-SA"/>
            </w:rPr>
          </w:pPr>
          <w:hyperlink w:anchor="_Toc107437344" w:history="1">
            <w:r w:rsidRPr="00BD6307">
              <w:rPr>
                <w:rStyle w:val="Hyperlink"/>
                <w:noProof/>
                <w:rtl/>
              </w:rPr>
              <w:t>اشکال کبرو</w:t>
            </w:r>
            <w:r w:rsidRPr="00BD6307">
              <w:rPr>
                <w:rStyle w:val="Hyperlink"/>
                <w:rFonts w:hint="cs"/>
                <w:noProof/>
                <w:rtl/>
              </w:rPr>
              <w:t>ی</w:t>
            </w:r>
            <w:r w:rsidRPr="00BD6307">
              <w:rPr>
                <w:rStyle w:val="Hyperlink"/>
                <w:noProof/>
                <w:rtl/>
              </w:rPr>
              <w:t xml:space="preserve"> به کلام ش</w:t>
            </w:r>
            <w:r w:rsidRPr="00BD6307">
              <w:rPr>
                <w:rStyle w:val="Hyperlink"/>
                <w:rFonts w:hint="cs"/>
                <w:noProof/>
                <w:rtl/>
              </w:rPr>
              <w:t>ی</w:t>
            </w:r>
            <w:r w:rsidRPr="00BD6307">
              <w:rPr>
                <w:rStyle w:val="Hyperlink"/>
                <w:rFonts w:hint="eastAsia"/>
                <w:noProof/>
                <w:rtl/>
              </w:rPr>
              <w:t>خ</w:t>
            </w:r>
            <w:r w:rsidRPr="00BD6307">
              <w:rPr>
                <w:rStyle w:val="Hyperlink"/>
                <w:noProof/>
                <w:rtl/>
              </w:rPr>
              <w:t xml:space="preserve"> ره: تمل</w:t>
            </w:r>
            <w:r w:rsidRPr="00BD6307">
              <w:rPr>
                <w:rStyle w:val="Hyperlink"/>
                <w:rFonts w:hint="cs"/>
                <w:noProof/>
                <w:rtl/>
              </w:rPr>
              <w:t>ی</w:t>
            </w:r>
            <w:r w:rsidRPr="00BD6307">
              <w:rPr>
                <w:rStyle w:val="Hyperlink"/>
                <w:rFonts w:hint="eastAsia"/>
                <w:noProof/>
                <w:rtl/>
              </w:rPr>
              <w:t>ک</w:t>
            </w:r>
            <w:r w:rsidRPr="00BD6307">
              <w:rPr>
                <w:rStyle w:val="Hyperlink"/>
                <w:noProof/>
                <w:rtl/>
              </w:rPr>
              <w:t xml:space="preserve"> موقت اشکال</w:t>
            </w:r>
            <w:r w:rsidRPr="00BD6307">
              <w:rPr>
                <w:rStyle w:val="Hyperlink"/>
                <w:rFonts w:hint="cs"/>
                <w:noProof/>
                <w:rtl/>
              </w:rPr>
              <w:t>ی</w:t>
            </w:r>
            <w:r w:rsidRPr="00BD6307">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Toc107437344 \h</w:instrText>
            </w:r>
            <w:r>
              <w:rPr>
                <w:noProof/>
                <w:webHidden/>
                <w:rtl/>
              </w:rPr>
              <w:instrText xml:space="preserve"> </w:instrText>
            </w:r>
            <w:r>
              <w:rPr>
                <w:noProof/>
                <w:webHidden/>
                <w:rtl/>
              </w:rPr>
            </w:r>
            <w:r>
              <w:rPr>
                <w:noProof/>
                <w:webHidden/>
                <w:rtl/>
              </w:rPr>
              <w:fldChar w:fldCharType="separate"/>
            </w:r>
            <w:r w:rsidR="00D27ABB">
              <w:rPr>
                <w:noProof/>
                <w:webHidden/>
                <w:rtl/>
              </w:rPr>
              <w:t>47</w:t>
            </w:r>
            <w:r>
              <w:rPr>
                <w:noProof/>
                <w:webHidden/>
                <w:rtl/>
              </w:rPr>
              <w:fldChar w:fldCharType="end"/>
            </w:r>
          </w:hyperlink>
        </w:p>
        <w:p w14:paraId="6269CD93" w14:textId="77777777" w:rsidR="00DF0298" w:rsidRDefault="00F66730">
          <w:r>
            <w:rPr>
              <w:b/>
              <w:bCs/>
              <w:noProof/>
            </w:rPr>
            <w:fldChar w:fldCharType="end"/>
          </w:r>
        </w:p>
      </w:sdtContent>
    </w:sdt>
    <w:p w14:paraId="10005958" w14:textId="77777777" w:rsidR="00DF0298" w:rsidRDefault="00F66730" w:rsidP="00022BE6">
      <w:pPr>
        <w:pStyle w:val="Heading1"/>
        <w:rPr>
          <w:rtl/>
        </w:rPr>
      </w:pPr>
      <w:bookmarkStart w:id="114" w:name="_Toc107437325"/>
      <w:r w:rsidRPr="00E02443">
        <w:rPr>
          <w:rtl/>
        </w:rPr>
        <w:lastRenderedPageBreak/>
        <w:t>مسئله 1</w:t>
      </w:r>
      <w:r>
        <w:rPr>
          <w:rFonts w:hint="cs"/>
          <w:rtl/>
        </w:rPr>
        <w:t>6</w:t>
      </w:r>
      <w:r w:rsidRPr="00E02443">
        <w:rPr>
          <w:rtl/>
        </w:rPr>
        <w:t xml:space="preserve">: </w:t>
      </w:r>
      <w:r>
        <w:rPr>
          <w:rFonts w:hint="cs"/>
          <w:rtl/>
        </w:rPr>
        <w:t>وقف علی من ینقرض</w:t>
      </w:r>
      <w:bookmarkEnd w:id="113"/>
      <w:bookmarkEnd w:id="114"/>
      <w:r>
        <w:rPr>
          <w:rFonts w:hint="cs"/>
          <w:rtl/>
        </w:rPr>
        <w:t xml:space="preserve"> </w:t>
      </w:r>
    </w:p>
    <w:p w14:paraId="78704FBE" w14:textId="77777777" w:rsidR="00DF0298" w:rsidRDefault="00DF0298" w:rsidP="00884814">
      <w:pPr>
        <w:rPr>
          <w:rtl/>
        </w:rPr>
      </w:pPr>
    </w:p>
    <w:p w14:paraId="07B036DF" w14:textId="77777777" w:rsidR="00DF0298" w:rsidRDefault="00F66730" w:rsidP="00022BE6">
      <w:pPr>
        <w:pStyle w:val="Heading1"/>
        <w:rPr>
          <w:rtl/>
        </w:rPr>
      </w:pPr>
      <w:bookmarkStart w:id="115" w:name="_Toc52024131"/>
      <w:bookmarkStart w:id="116" w:name="_Toc107437326"/>
      <w:r w:rsidRPr="007C6126">
        <w:rPr>
          <w:rFonts w:hint="cs"/>
          <w:rtl/>
        </w:rPr>
        <w:t xml:space="preserve">خلاصه </w:t>
      </w:r>
      <w:r>
        <w:rPr>
          <w:rFonts w:hint="cs"/>
          <w:rtl/>
        </w:rPr>
        <w:t>مباحث</w:t>
      </w:r>
      <w:r w:rsidRPr="007C6126">
        <w:rPr>
          <w:rFonts w:hint="cs"/>
          <w:rtl/>
        </w:rPr>
        <w:t xml:space="preserve"> گذشته</w:t>
      </w:r>
      <w:bookmarkEnd w:id="115"/>
      <w:bookmarkEnd w:id="116"/>
    </w:p>
    <w:p w14:paraId="0E35AC75" w14:textId="77777777" w:rsidR="00DF0298" w:rsidRPr="00884814" w:rsidRDefault="00DF0298" w:rsidP="00884814">
      <w:pPr>
        <w:rPr>
          <w:rtl/>
        </w:rPr>
      </w:pPr>
    </w:p>
    <w:p w14:paraId="3C25B4C2" w14:textId="77777777" w:rsidR="00DF0298" w:rsidRDefault="00F66730" w:rsidP="00884814">
      <w:pPr>
        <w:rPr>
          <w:rtl/>
        </w:rPr>
      </w:pPr>
      <w:r>
        <w:rPr>
          <w:rFonts w:hint="cs"/>
          <w:rtl/>
        </w:rPr>
        <w:t xml:space="preserve">بحث در مساله 16 تحریر درباره وقف علی من ینقرض بود. اقوال در مساله </w:t>
      </w:r>
      <w:r>
        <w:rPr>
          <w:rFonts w:hint="cs"/>
          <w:rtl/>
        </w:rPr>
        <w:t>گذشت. به ادلۀ بر بطلان یا صحت وقف رسیدیم. ابتدا ادله بطلان وقف را بررسی کردیم. نظیر چهار دلیلی که در وقف الی مدة اقامه شده بود در اینجا هم ادعا شده سه دلیل را برسی کردیم، یکی دخالت تأبید در مفهوم وقف بود، که روشن شد نه در آن مساله قابل تمسک است و نه در این</w:t>
      </w:r>
      <w:r>
        <w:rPr>
          <w:rFonts w:hint="cs"/>
          <w:rtl/>
        </w:rPr>
        <w:t>جا، و سرّش را از جهات مختلف عرض کردیم. و استدراکی در بحث لازم بود که جلسه گذشته عرض کردیم. و اینکه دخالت تأبید در مفهوم عرفی وقف و نه در صورت مستدرکش هیچکدام درست نیست. بنابر این اولین دلیل بر بطلان مردود بود.</w:t>
      </w:r>
    </w:p>
    <w:p w14:paraId="0D944F6B" w14:textId="77777777" w:rsidR="00DF0298" w:rsidRDefault="00F66730" w:rsidP="00884814">
      <w:pPr>
        <w:rPr>
          <w:rtl/>
        </w:rPr>
      </w:pPr>
      <w:r>
        <w:rPr>
          <w:rFonts w:hint="cs"/>
          <w:rtl/>
        </w:rPr>
        <w:t>دلیل دوم اجماع بود، که بر خلاف مساله سابق یعنی</w:t>
      </w:r>
      <w:r>
        <w:rPr>
          <w:rFonts w:hint="cs"/>
          <w:rtl/>
        </w:rPr>
        <w:t xml:space="preserve"> وقف الی مدة که اجماع بر بطلان محقق بود، در مسأله حاضر یعنی وقف علی من ینقرض  ظاهرا اجماعی محقق نیست. البته به نظر ما یک اجماع دیگری هست که بحثش خواهد آمد.</w:t>
      </w:r>
    </w:p>
    <w:p w14:paraId="0DB786A7" w14:textId="77777777" w:rsidR="00DF0298" w:rsidRDefault="00F66730" w:rsidP="00884814">
      <w:pPr>
        <w:rPr>
          <w:rtl/>
        </w:rPr>
      </w:pPr>
      <w:r>
        <w:rPr>
          <w:rFonts w:hint="cs"/>
          <w:rtl/>
        </w:rPr>
        <w:t xml:space="preserve">پس این دلیل دوم هم ناتمام بود. </w:t>
      </w:r>
    </w:p>
    <w:p w14:paraId="54B572C8" w14:textId="77777777" w:rsidR="00DF0298" w:rsidRPr="00522DD5" w:rsidRDefault="00F66730" w:rsidP="00022BE6">
      <w:pPr>
        <w:pStyle w:val="Heading1"/>
        <w:rPr>
          <w:rtl/>
        </w:rPr>
      </w:pPr>
      <w:bookmarkStart w:id="117" w:name="_Toc52024132"/>
      <w:bookmarkStart w:id="118" w:name="_Toc107437327"/>
      <w:r w:rsidRPr="00522DD5">
        <w:rPr>
          <w:rFonts w:hint="cs"/>
          <w:rtl/>
        </w:rPr>
        <w:t>ادامه بررسی دلیل سوم بر بطلان</w:t>
      </w:r>
      <w:r>
        <w:rPr>
          <w:rFonts w:hint="cs"/>
          <w:rtl/>
        </w:rPr>
        <w:t>:</w:t>
      </w:r>
      <w:r w:rsidRPr="00884814">
        <w:rPr>
          <w:rFonts w:hint="cs"/>
          <w:rtl/>
        </w:rPr>
        <w:t xml:space="preserve"> </w:t>
      </w:r>
      <w:r>
        <w:rPr>
          <w:rFonts w:hint="cs"/>
          <w:rtl/>
        </w:rPr>
        <w:t>جریان اصاله الفساد به خاطر عدم وجود ک</w:t>
      </w:r>
      <w:r>
        <w:rPr>
          <w:rFonts w:hint="cs"/>
          <w:rtl/>
        </w:rPr>
        <w:t>برای عمومات و اطلاقات</w:t>
      </w:r>
      <w:bookmarkEnd w:id="117"/>
      <w:bookmarkEnd w:id="118"/>
    </w:p>
    <w:p w14:paraId="500152C0" w14:textId="77777777" w:rsidR="00DF0298" w:rsidRDefault="00F66730" w:rsidP="00884814">
      <w:pPr>
        <w:rPr>
          <w:rtl/>
        </w:rPr>
      </w:pPr>
      <w:r>
        <w:rPr>
          <w:rFonts w:hint="cs"/>
          <w:rtl/>
        </w:rPr>
        <w:t>دلیل سوم این بود که در فرض اینکه دلیلی بر صحت از عمومات و اطلاقات نداشته باشیم، شک در سبب، دافعی ندارد ولذا اصالت عدم تحقق مسبب حاکم است. و اگر شخص بخواهد یقین کند که مسبب هست باید تمام آن شروطی که مشکوک است را بیاورد تا یقین کند که م</w:t>
      </w:r>
      <w:r>
        <w:rPr>
          <w:rFonts w:hint="cs"/>
          <w:rtl/>
        </w:rPr>
        <w:t>سبب هم آمده است. که از این به اصالة الفساد در باب شک در اسباب و مسببات تعبیر می کنند. و ما چون وجود عمومات به نحو عام در همه ابواب مثل «اوفوا بالعقود»، یا عمومات باب وقف مانند «الوقوف علی حسب ما یقفها اهلها» را انکار کردیم (که اوفوا بالعقود در مقام نمی آید</w:t>
      </w:r>
      <w:r>
        <w:rPr>
          <w:rFonts w:hint="cs"/>
          <w:rtl/>
        </w:rPr>
        <w:t xml:space="preserve">، و تمسک به الوقوف ... هم صحیح نیست)، به نظر می آید که اصالة الفساد محکّم است. و از این جهت [ولو] ما نمی گوئیم اثبات می شود شرطیت </w:t>
      </w:r>
      <w:r>
        <w:rPr>
          <w:rFonts w:hint="cs"/>
          <w:rtl/>
        </w:rPr>
        <w:lastRenderedPageBreak/>
        <w:t xml:space="preserve">عدم الانقطاع و اینکه وقف مشروط است به اینکه منقطع الآخر نباشد ولی از باب قدر متیقن باید شرط را آورد تا یقین کنیم که مسبب آمده </w:t>
      </w:r>
      <w:r>
        <w:rPr>
          <w:rFonts w:hint="cs"/>
          <w:rtl/>
        </w:rPr>
        <w:t>است.</w:t>
      </w:r>
    </w:p>
    <w:p w14:paraId="5DD05F66" w14:textId="77777777" w:rsidR="00DF0298" w:rsidRDefault="00F66730" w:rsidP="00884814">
      <w:pPr>
        <w:rPr>
          <w:rtl/>
        </w:rPr>
      </w:pPr>
      <w:r>
        <w:rPr>
          <w:rFonts w:hint="cs"/>
          <w:rtl/>
        </w:rPr>
        <w:t xml:space="preserve">بنابر این، این دلیل سوم در فرض خودش علی الظاهر درست است. </w:t>
      </w:r>
    </w:p>
    <w:p w14:paraId="1DE8A91E" w14:textId="77777777" w:rsidR="00DF0298" w:rsidRPr="00522DD5" w:rsidRDefault="00F66730" w:rsidP="00022BE6">
      <w:pPr>
        <w:pStyle w:val="Heading1"/>
        <w:rPr>
          <w:rtl/>
        </w:rPr>
      </w:pPr>
      <w:bookmarkStart w:id="119" w:name="_Toc52024133"/>
      <w:bookmarkStart w:id="120" w:name="_Toc107437328"/>
      <w:r>
        <w:rPr>
          <w:rFonts w:hint="cs"/>
          <w:rtl/>
        </w:rPr>
        <w:t>اشکال صغروی درتمسک به عمومات و اطلاقات به خاطر عدم احراز تحقق وقف</w:t>
      </w:r>
      <w:bookmarkEnd w:id="119"/>
      <w:bookmarkEnd w:id="120"/>
    </w:p>
    <w:p w14:paraId="01ACAE4E" w14:textId="77777777" w:rsidR="00DF0298" w:rsidRDefault="00F66730" w:rsidP="00884814">
      <w:pPr>
        <w:rPr>
          <w:rtl/>
        </w:rPr>
      </w:pPr>
      <w:r>
        <w:rPr>
          <w:rFonts w:hint="cs"/>
          <w:rtl/>
        </w:rPr>
        <w:t>منتهی اینجا یک بحث دیگری هم وجود دارد که بحث دقیقی است که به کمک همین دلیل بطلان می آید. عرض کردیم وجود کبرا در مقام مانند اوفو</w:t>
      </w:r>
      <w:r>
        <w:rPr>
          <w:rFonts w:hint="cs"/>
          <w:rtl/>
        </w:rPr>
        <w:t xml:space="preserve">ا بالعقود یا الوقوف علی حسب ما یقفها اهلها اختلافی و مبنایی است، خیلی از بزرگان این عمومات و اطلاقات را قبول دارند، ولی ما وجه عدم التزام خودمان را تبعا لعده ای از محققین عرض کردیم. </w:t>
      </w:r>
    </w:p>
    <w:p w14:paraId="58A7A7F9" w14:textId="77777777" w:rsidR="00DF0298" w:rsidRDefault="00F66730" w:rsidP="00884814">
      <w:pPr>
        <w:rPr>
          <w:rtl/>
        </w:rPr>
      </w:pPr>
      <w:r>
        <w:rPr>
          <w:rFonts w:hint="cs"/>
          <w:rtl/>
        </w:rPr>
        <w:t>اما در باب به نظر می آید که مشکل دیگری هم وجود دارد علیه کسانی که می خواه</w:t>
      </w:r>
      <w:r>
        <w:rPr>
          <w:rFonts w:hint="cs"/>
          <w:rtl/>
        </w:rPr>
        <w:t>ند چنین وقفهایی را تصحیح کنند. و آن این است که به نظر می آید ما در مسأله تأبید شکی داریم در اصل تحقق وقف عرفی و با وجود این شک دیگر نمی شود به اطلاق یا عموم</w:t>
      </w:r>
      <w:r w:rsidRPr="00884814">
        <w:rPr>
          <w:rFonts w:hint="cs"/>
          <w:rtl/>
        </w:rPr>
        <w:t xml:space="preserve"> </w:t>
      </w:r>
      <w:r>
        <w:rPr>
          <w:rFonts w:hint="cs"/>
          <w:rtl/>
        </w:rPr>
        <w:t>تمسک کرد.</w:t>
      </w:r>
    </w:p>
    <w:p w14:paraId="32E3D9CC" w14:textId="77777777" w:rsidR="00DF0298" w:rsidRDefault="00DF0298" w:rsidP="00884814">
      <w:pPr>
        <w:rPr>
          <w:rtl/>
        </w:rPr>
      </w:pPr>
    </w:p>
    <w:p w14:paraId="6A272586" w14:textId="77777777" w:rsidR="00DF0298" w:rsidRDefault="00F66730" w:rsidP="00022BE6">
      <w:pPr>
        <w:pStyle w:val="Heading1"/>
        <w:rPr>
          <w:rtl/>
        </w:rPr>
      </w:pPr>
      <w:bookmarkStart w:id="121" w:name="_Toc52024134"/>
      <w:bookmarkStart w:id="122" w:name="_Toc107437329"/>
      <w:r>
        <w:rPr>
          <w:rFonts w:hint="cs"/>
          <w:rtl/>
        </w:rPr>
        <w:t>لزوم احراز عنوان برای تمسک به اطلاقات و عمومات</w:t>
      </w:r>
      <w:bookmarkEnd w:id="121"/>
      <w:bookmarkEnd w:id="122"/>
    </w:p>
    <w:p w14:paraId="7AD76B47" w14:textId="77777777" w:rsidR="00DF0298" w:rsidRPr="00022BE6" w:rsidRDefault="00DF0298" w:rsidP="00022BE6">
      <w:pPr>
        <w:rPr>
          <w:rtl/>
        </w:rPr>
      </w:pPr>
    </w:p>
    <w:p w14:paraId="353B8EAF" w14:textId="77777777" w:rsidR="00DF0298" w:rsidRDefault="00F66730" w:rsidP="00884814">
      <w:pPr>
        <w:rPr>
          <w:rtl/>
        </w:rPr>
      </w:pPr>
      <w:r>
        <w:rPr>
          <w:rFonts w:hint="cs"/>
          <w:rtl/>
        </w:rPr>
        <w:t xml:space="preserve">توضیح مطلب این است که: بطور کلی تمسک به </w:t>
      </w:r>
      <w:r>
        <w:rPr>
          <w:rFonts w:hint="cs"/>
          <w:rtl/>
        </w:rPr>
        <w:t>اطلاقات و عمومات در جائی است که عنوانی که حکم روی آن رفته محرز باشد، توسعه اش به حصصش محل شک باشد، آنوقت با اطلاق و عموم توسعه می دهیم. مثلا فرض کنید در روایتی آمده اکرم العالم، شک داریم که عالم فاسق هم داخل در این وجوب اکرام هست یا نه، ما با اجرای اطلاق د</w:t>
      </w:r>
      <w:r>
        <w:rPr>
          <w:rFonts w:hint="cs"/>
          <w:rtl/>
        </w:rPr>
        <w:t>ر متعلق المتعلق که عالم باشد اثبات می کنیم توسعه حکم را. منتهی این اطلاق زمانی میسر شده است که عالم تطبیق شده باشد و عنوان عالم محرز شده باشد. یعنی آن متعلق المتعلق یا در جاهایی متعلق که متعلق تکلیف است باید محرز باشد، شک ما در سریان حکم نسبت به حصص همین ط</w:t>
      </w:r>
      <w:r>
        <w:rPr>
          <w:rFonts w:hint="cs"/>
          <w:rtl/>
        </w:rPr>
        <w:t xml:space="preserve">بیعت یا کلی باشد. این در اطلاق. </w:t>
      </w:r>
    </w:p>
    <w:p w14:paraId="48DDAE35" w14:textId="77777777" w:rsidR="00DF0298" w:rsidRDefault="00F66730" w:rsidP="00884814">
      <w:pPr>
        <w:rPr>
          <w:rtl/>
        </w:rPr>
      </w:pPr>
      <w:r>
        <w:rPr>
          <w:rFonts w:hint="cs"/>
          <w:rtl/>
        </w:rPr>
        <w:t>در عموم هم همینطور است. اکرم کل عالم در جائی است که عالم بودن محرز باشد، منتهی شک داریم که آیا عالم فاسق هم مورد وجوب اکرام هست یا نه، با اکرم کل عالم که ادات عموم دارد می خواهیم توسعه بدهیم به همه عالمها چه فاسق باشند چه ن</w:t>
      </w:r>
      <w:r>
        <w:rPr>
          <w:rFonts w:hint="cs"/>
          <w:rtl/>
        </w:rPr>
        <w:t xml:space="preserve">باشند. خب بعد از این است که آن عنوانی که در حکم اخذ شده (مثل عالم) محرز شده باشد. </w:t>
      </w:r>
    </w:p>
    <w:p w14:paraId="7B7110E6" w14:textId="77777777" w:rsidR="00DF0298" w:rsidRDefault="00F66730" w:rsidP="00884814">
      <w:pPr>
        <w:rPr>
          <w:rtl/>
        </w:rPr>
      </w:pPr>
      <w:r>
        <w:rPr>
          <w:rFonts w:hint="cs"/>
          <w:rtl/>
        </w:rPr>
        <w:lastRenderedPageBreak/>
        <w:t xml:space="preserve">اما اگر شما در عنوان عالم شک داشته باشید، نه عموم جاری است و نه اطلاق. </w:t>
      </w:r>
    </w:p>
    <w:p w14:paraId="3BA24C1A" w14:textId="77777777" w:rsidR="00DF0298" w:rsidRDefault="00F66730" w:rsidP="00884814">
      <w:pPr>
        <w:rPr>
          <w:rtl/>
        </w:rPr>
      </w:pPr>
      <w:r>
        <w:rPr>
          <w:rFonts w:hint="cs"/>
          <w:rtl/>
        </w:rPr>
        <w:t>در بحث ما یک وقتی این است که وقف یا اجاره یا بیع یا هبه عناوین عرفی اش محرز است شک می کنیم آیا شرعا ی</w:t>
      </w:r>
      <w:r>
        <w:rPr>
          <w:rFonts w:hint="cs"/>
          <w:rtl/>
        </w:rPr>
        <w:t>ک قید مازادی دخیل است یا نه، با تمسک به اطلاق دلیل امضاء آن قید را نفی می کنیم. (این را دقت کنید می گوئیم دلیل امضاء. نمی گوئیم هر دلیلی. چون دلیل امضاء روشن است که موضوعش بیع عرفی و اجاره عرفی و وقف عرفی است با توضیحی که عرض می کنیم). ما اگر شک کنیم که ما</w:t>
      </w:r>
      <w:r>
        <w:rPr>
          <w:rFonts w:hint="cs"/>
          <w:rtl/>
        </w:rPr>
        <w:t>زاد بر آنچه که عرفا وقف است، آیا قیدی مثل تأبید لازم است یا نه، آنوقت می گوئیم اگر عموم یا اطلاقی داریم (که آقایان ادعا می کنند و ما منکریم) می گوئیم با عموم و اطلاق تصحیح می کنیم. اما اگر ما احتمال دادیم دخالت تأبید را یا عدم الانقطاع را در خود عنوان عرفی</w:t>
      </w:r>
      <w:r>
        <w:rPr>
          <w:rFonts w:hint="cs"/>
          <w:rtl/>
        </w:rPr>
        <w:t xml:space="preserve">، دیگر نمی توانیم تمسک کنیم به اطلاق یا عموم. مثلا فرض کنید اگر گفتند الوقوف علی حسب ما یقفها اهلها، باید عنوان وقف عرفی حاصل باشد و این هم دلیل امضاء باشد تا ما به اطلاقش تمسک کنیم. اما اگر در وقف بودن عرفی اش شک کنیم، دیگر قابل تمسک به اطلاقات نیست. </w:t>
      </w:r>
    </w:p>
    <w:p w14:paraId="5C4E67B9" w14:textId="77777777" w:rsidR="00DF0298" w:rsidRDefault="00F66730" w:rsidP="00884814">
      <w:pPr>
        <w:rPr>
          <w:rtl/>
        </w:rPr>
      </w:pPr>
      <w:r>
        <w:rPr>
          <w:rFonts w:hint="cs"/>
          <w:rtl/>
        </w:rPr>
        <w:t>(ال</w:t>
      </w:r>
      <w:r>
        <w:rPr>
          <w:rFonts w:hint="cs"/>
          <w:rtl/>
        </w:rPr>
        <w:t>بته اطلاقی که محل بحث ما است اطلاق روی این عناوین است. اما مثل اوفوا بالعقود اشکال دیگری دارد که عرض کردیم).</w:t>
      </w:r>
    </w:p>
    <w:p w14:paraId="46EDFBB9" w14:textId="77777777" w:rsidR="00DF0298" w:rsidRDefault="00DF0298" w:rsidP="00884814">
      <w:pPr>
        <w:rPr>
          <w:rtl/>
        </w:rPr>
      </w:pPr>
    </w:p>
    <w:p w14:paraId="32DEC80B" w14:textId="77777777" w:rsidR="00DF0298" w:rsidRDefault="00F66730" w:rsidP="00022BE6">
      <w:pPr>
        <w:pStyle w:val="Heading1"/>
        <w:rPr>
          <w:rtl/>
        </w:rPr>
      </w:pPr>
      <w:bookmarkStart w:id="123" w:name="_Toc52024135"/>
      <w:bookmarkStart w:id="124" w:name="_Toc107437330"/>
      <w:r>
        <w:rPr>
          <w:rFonts w:hint="cs"/>
          <w:rtl/>
        </w:rPr>
        <w:t>عدم احراز عنوان عرفی وقف به دلیل</w:t>
      </w:r>
      <w:r w:rsidRPr="00022BE6">
        <w:rPr>
          <w:rFonts w:hint="cs"/>
          <w:rtl/>
        </w:rPr>
        <w:t xml:space="preserve"> احتمال دخالت «تأبید و عدم الانقطاع» در</w:t>
      </w:r>
      <w:r>
        <w:rPr>
          <w:rFonts w:hint="cs"/>
          <w:rtl/>
        </w:rPr>
        <w:t xml:space="preserve"> آن</w:t>
      </w:r>
      <w:bookmarkEnd w:id="123"/>
      <w:bookmarkEnd w:id="124"/>
      <w:r w:rsidRPr="00022BE6">
        <w:rPr>
          <w:rFonts w:hint="cs"/>
          <w:rtl/>
        </w:rPr>
        <w:t xml:space="preserve"> </w:t>
      </w:r>
    </w:p>
    <w:p w14:paraId="27AD0DB0" w14:textId="77777777" w:rsidR="00DF0298" w:rsidRPr="00022BE6" w:rsidRDefault="00DF0298" w:rsidP="00022BE6">
      <w:pPr>
        <w:rPr>
          <w:rtl/>
        </w:rPr>
      </w:pPr>
    </w:p>
    <w:p w14:paraId="34F2DB8D" w14:textId="77777777" w:rsidR="00DF0298" w:rsidRDefault="00F66730" w:rsidP="00884814">
      <w:pPr>
        <w:rPr>
          <w:rtl/>
        </w:rPr>
      </w:pPr>
      <w:r>
        <w:rPr>
          <w:rFonts w:hint="cs"/>
          <w:rtl/>
        </w:rPr>
        <w:t xml:space="preserve">حالا در بحث ما که بحث تأبید و عدم الانقطاع است، ما واقعا احتمال می </w:t>
      </w:r>
      <w:r>
        <w:rPr>
          <w:rFonts w:hint="cs"/>
          <w:rtl/>
        </w:rPr>
        <w:t>دهیم که اینها در خود ماهیت عرفی وقف دخیل باشد. یعنی عقلاء وقتی که وقف می کنند ما نمی دانیم آیا آن را متقوم به تأبید می دانند یا نه. آیا متقوم به عدم الانقطاع به این معنا که منقطع الآخر نباشد می دانند یا نمی دانند. شک داریم. با وجود این شک شما نمی توانید عن</w:t>
      </w:r>
      <w:r>
        <w:rPr>
          <w:rFonts w:hint="cs"/>
          <w:rtl/>
        </w:rPr>
        <w:t>وان عرفی وقف را</w:t>
      </w:r>
      <w:r w:rsidRPr="00884814">
        <w:rPr>
          <w:rFonts w:hint="cs"/>
          <w:rtl/>
        </w:rPr>
        <w:t xml:space="preserve"> </w:t>
      </w:r>
      <w:r>
        <w:rPr>
          <w:rFonts w:hint="cs"/>
          <w:rtl/>
        </w:rPr>
        <w:t xml:space="preserve">احراز کنید. </w:t>
      </w:r>
    </w:p>
    <w:p w14:paraId="63DD760E" w14:textId="77777777" w:rsidR="00DF0298" w:rsidRDefault="00F66730" w:rsidP="00884814">
      <w:pPr>
        <w:rPr>
          <w:rtl/>
        </w:rPr>
      </w:pPr>
      <w:r>
        <w:rPr>
          <w:rFonts w:hint="cs"/>
          <w:rtl/>
        </w:rPr>
        <w:t xml:space="preserve">بنابر این فرق است بین این مورد و برخی موارد دیگر. اینجا شک ما گرچه ابتداءا راجع به این بود که به لحاظ شرع و احکام شرعی آیا در وقف تأبید شرط است یا نه، عدم الانقطاع شرط است یا نه، ولی بعد از تأمل می بینیم که این دو شرط ممکن است </w:t>
      </w:r>
      <w:r>
        <w:rPr>
          <w:rFonts w:hint="cs"/>
          <w:rtl/>
        </w:rPr>
        <w:t xml:space="preserve">در خود ماهیت عرفیه که موضوع ادله امضاء است دخیل باشد. پس ما اصلا بدون این شرط احراز نمی کنیم وقفی محقق شده تا بخواهیم از آن اطلاق یا عموم بگیریم. </w:t>
      </w:r>
    </w:p>
    <w:p w14:paraId="4206DC04" w14:textId="77777777" w:rsidR="00DF0298" w:rsidRDefault="00F66730" w:rsidP="00884814">
      <w:pPr>
        <w:rPr>
          <w:rtl/>
        </w:rPr>
      </w:pPr>
      <w:r>
        <w:rPr>
          <w:rFonts w:hint="cs"/>
          <w:rtl/>
        </w:rPr>
        <w:lastRenderedPageBreak/>
        <w:t>این یک مشکل دیگر است.</w:t>
      </w:r>
    </w:p>
    <w:p w14:paraId="1C3352A2" w14:textId="77777777" w:rsidR="00DF0298" w:rsidRDefault="00DF0298" w:rsidP="00884814">
      <w:pPr>
        <w:rPr>
          <w:rtl/>
        </w:rPr>
      </w:pPr>
    </w:p>
    <w:p w14:paraId="77F5C7C5" w14:textId="77777777" w:rsidR="00DF0298" w:rsidRDefault="00F66730" w:rsidP="00022BE6">
      <w:pPr>
        <w:pStyle w:val="Heading1"/>
        <w:rPr>
          <w:rtl/>
        </w:rPr>
      </w:pPr>
      <w:bookmarkStart w:id="125" w:name="_Toc52024136"/>
      <w:bookmarkStart w:id="126" w:name="_Toc107437331"/>
      <w:r>
        <w:rPr>
          <w:rFonts w:hint="cs"/>
          <w:rtl/>
        </w:rPr>
        <w:t xml:space="preserve">عدم اشکال به تمسک به ادله امضاء به دلیل عدم دخالت برخی از قیود در </w:t>
      </w:r>
      <w:r w:rsidRPr="003E1642">
        <w:rPr>
          <w:rFonts w:hint="cs"/>
          <w:rtl/>
        </w:rPr>
        <w:t>مفهوم عرفی</w:t>
      </w:r>
      <w:r>
        <w:rPr>
          <w:rFonts w:hint="cs"/>
          <w:rtl/>
        </w:rPr>
        <w:t xml:space="preserve"> معاملات</w:t>
      </w:r>
      <w:bookmarkEnd w:id="125"/>
      <w:bookmarkEnd w:id="126"/>
    </w:p>
    <w:p w14:paraId="2AFDD63D" w14:textId="77777777" w:rsidR="00DF0298" w:rsidRDefault="00DF0298" w:rsidP="00884814">
      <w:pPr>
        <w:rPr>
          <w:rtl/>
        </w:rPr>
      </w:pPr>
    </w:p>
    <w:p w14:paraId="6710BDCC" w14:textId="77777777" w:rsidR="00DF0298" w:rsidRDefault="00F66730" w:rsidP="00884814">
      <w:pPr>
        <w:rPr>
          <w:rtl/>
        </w:rPr>
      </w:pPr>
      <w:r>
        <w:rPr>
          <w:rFonts w:hint="cs"/>
          <w:rtl/>
        </w:rPr>
        <w:t xml:space="preserve">البته این را توجه کنید، یک وقت برنگردید اشکال کنید که اگر اینطور باشد پس هیچ اطلاقی جاری نیست، چون همیشه ممکن است شک کنیم. </w:t>
      </w:r>
    </w:p>
    <w:p w14:paraId="084E1A92" w14:textId="77777777" w:rsidR="00DF0298" w:rsidRDefault="00F66730" w:rsidP="00884814">
      <w:pPr>
        <w:rPr>
          <w:rtl/>
        </w:rPr>
      </w:pPr>
      <w:r>
        <w:rPr>
          <w:rFonts w:hint="cs"/>
          <w:rtl/>
        </w:rPr>
        <w:t>نه، در بعضی از شروط ما یقین داریم عرفا دخیل نیست. مثلا در بیع آیا عربیت شرط است؟ ما می گوئیم تمام دنیا دارند خرید و فروش می کنند و ع</w:t>
      </w:r>
      <w:r>
        <w:rPr>
          <w:rFonts w:hint="cs"/>
          <w:rtl/>
        </w:rPr>
        <w:t>نوان بیع را هم اطلاق می کنند، کسی هیچوقت نمی گوید که مثلا آن سر دنیا باید به عربی صحبت کنند. این در بیع عرفی که خیلی روشن است. حالا اگر کسی احتمال داد در بیع ممضاة شرعی دخیل است آن بحث دیگری است، (که حالا یک عده ای می گویند ما آنجا هم یقین داریم که دخیل نی</w:t>
      </w:r>
      <w:r>
        <w:rPr>
          <w:rFonts w:hint="cs"/>
          <w:rtl/>
        </w:rPr>
        <w:t xml:space="preserve">ست، ولذا اصلا نیاز به اصل نیست، انسان مطمئن است که دخالت ندارد. حالا آن بحث آخری است). نسبت به دخالت این قید مثلا عربیت، این قید در معاملات و بیع عرفی مسلّما دخیل نیست. آنوقت احل الله البیع می آید بیع عرفی راامضاء می کند و در بیع عرفی عربیت شرط نیست. </w:t>
      </w:r>
    </w:p>
    <w:p w14:paraId="375E1640" w14:textId="77777777" w:rsidR="00DF0298" w:rsidRDefault="00F66730" w:rsidP="00884814">
      <w:pPr>
        <w:rPr>
          <w:rtl/>
        </w:rPr>
      </w:pPr>
      <w:r>
        <w:rPr>
          <w:rFonts w:hint="cs"/>
          <w:rtl/>
        </w:rPr>
        <w:t>بعید</w:t>
      </w:r>
      <w:r>
        <w:rPr>
          <w:rFonts w:hint="cs"/>
          <w:rtl/>
        </w:rPr>
        <w:t xml:space="preserve"> نیست که ماضویت هم همینطور باشد. ماضویت در بیع عرفی شرط نیست. آن چیزی که هست انشاءی است که در بیع حاصل می شود. انشاء هم با ماضی محقق می شود وهم با مضارع. بگوئیم این را به شما می فروشم بقصد الانشاء نه به قصد إخبار آینده و طرف هم بگوید قبول می کنم به قصد انش</w:t>
      </w:r>
      <w:r>
        <w:rPr>
          <w:rFonts w:hint="cs"/>
          <w:rtl/>
        </w:rPr>
        <w:t xml:space="preserve">اء، اینکه بگوئیم نه این کافی نیست حتما باید به صیغه ماضویت باشد، در عرف که حتما اینطور نیست. (حالا اگر ما احتمال بدهیم که شارع یک خصوصیتی برای ماضویت قائل شده آن بحث دیگری است). لذا ما می توانیم اطلاق و عموم جاری کنیم. </w:t>
      </w:r>
    </w:p>
    <w:p w14:paraId="2F886C78" w14:textId="77777777" w:rsidR="00DF0298" w:rsidRDefault="00F66730" w:rsidP="00884814">
      <w:pPr>
        <w:rPr>
          <w:rtl/>
        </w:rPr>
      </w:pPr>
      <w:r>
        <w:rPr>
          <w:rFonts w:hint="cs"/>
          <w:rtl/>
        </w:rPr>
        <w:t>مقصود این است که این شبهه ای را که م</w:t>
      </w:r>
      <w:r>
        <w:rPr>
          <w:rFonts w:hint="cs"/>
          <w:rtl/>
        </w:rPr>
        <w:t>ا در بحث وقف کردیم شبیهش در جای دیگر هم می شود، منتهی نفرمائید که دیگر سدّ باب اخذ به اطلاق و عموم می شود. چون خیلی جاها ما تردید نمی کنیم که یک شیئی شرط بیع عرفی</w:t>
      </w:r>
      <w:r w:rsidRPr="00884814">
        <w:rPr>
          <w:rFonts w:hint="cs"/>
          <w:rtl/>
        </w:rPr>
        <w:t xml:space="preserve"> </w:t>
      </w:r>
      <w:r>
        <w:rPr>
          <w:rFonts w:hint="cs"/>
          <w:rtl/>
        </w:rPr>
        <w:t>باشد یا اجاره عرفی، هبه عرفی، رهن عرفی و وقف عرفی. شک نمی کنیم. ولذا آنجاها جای اطلاق گرفتن ا</w:t>
      </w:r>
      <w:r>
        <w:rPr>
          <w:rFonts w:hint="cs"/>
          <w:rtl/>
        </w:rPr>
        <w:t xml:space="preserve">ست اگر شک در تقوم مسبب شرعی و امضاء شارع داشته باشیم. </w:t>
      </w:r>
    </w:p>
    <w:p w14:paraId="1FB5FB8E" w14:textId="77777777" w:rsidR="00DF0298" w:rsidRDefault="00F66730" w:rsidP="00884814">
      <w:pPr>
        <w:rPr>
          <w:rtl/>
        </w:rPr>
      </w:pPr>
      <w:r>
        <w:rPr>
          <w:rFonts w:hint="cs"/>
          <w:rtl/>
        </w:rPr>
        <w:t>این هم راجع به این مسأله</w:t>
      </w:r>
    </w:p>
    <w:p w14:paraId="238046C3" w14:textId="77777777" w:rsidR="00DF0298" w:rsidRDefault="00F66730" w:rsidP="00884814">
      <w:pPr>
        <w:rPr>
          <w:rtl/>
        </w:rPr>
      </w:pPr>
      <w:r w:rsidRPr="00022BE6">
        <w:rPr>
          <w:rFonts w:hint="cs"/>
          <w:b/>
          <w:bCs/>
          <w:rtl/>
        </w:rPr>
        <w:lastRenderedPageBreak/>
        <w:t>نتیجه:</w:t>
      </w:r>
      <w:r>
        <w:rPr>
          <w:rFonts w:hint="cs"/>
          <w:color w:val="FF0000"/>
          <w:rtl/>
        </w:rPr>
        <w:t xml:space="preserve"> </w:t>
      </w:r>
      <w:r>
        <w:rPr>
          <w:rFonts w:hint="cs"/>
          <w:rtl/>
        </w:rPr>
        <w:t xml:space="preserve">بنابر این نتیجه این می شود که اشکال سوم مسجل تر می شود. ما دلیلی از عمومات و اطلاقات نداریم از دو جهت: </w:t>
      </w:r>
    </w:p>
    <w:p w14:paraId="0B2767F5" w14:textId="77777777" w:rsidR="00DF0298" w:rsidRDefault="00F66730" w:rsidP="00884814">
      <w:pPr>
        <w:rPr>
          <w:rtl/>
        </w:rPr>
      </w:pPr>
      <w:r>
        <w:rPr>
          <w:rFonts w:hint="cs"/>
          <w:rtl/>
        </w:rPr>
        <w:t xml:space="preserve">یک اشکال این است که ما کبرایش را منکریم، که اصلا اوفوا بالعقود به درد مقام نمی خورد، و الوقوف علی حسب ما یقفها اهلها در مقام امضاء نیست. </w:t>
      </w:r>
    </w:p>
    <w:p w14:paraId="01CBCF90" w14:textId="77777777" w:rsidR="00DF0298" w:rsidRDefault="00F66730" w:rsidP="00884814">
      <w:pPr>
        <w:rPr>
          <w:rtl/>
        </w:rPr>
      </w:pPr>
      <w:r>
        <w:rPr>
          <w:rFonts w:hint="cs"/>
          <w:rtl/>
        </w:rPr>
        <w:t>اشکال دیگر این است که اصلا شکی که ما داریم سرایت می کند به مفهوم عرفی و جا برای اطلاق گرفتن نیست.</w:t>
      </w:r>
    </w:p>
    <w:p w14:paraId="02E68B94" w14:textId="77777777" w:rsidR="00DF0298" w:rsidRDefault="00DF0298" w:rsidP="00884814">
      <w:pPr>
        <w:rPr>
          <w:rtl/>
        </w:rPr>
      </w:pPr>
    </w:p>
    <w:p w14:paraId="61854C16" w14:textId="77777777" w:rsidR="00DF0298" w:rsidRDefault="00F66730" w:rsidP="00022BE6">
      <w:pPr>
        <w:pStyle w:val="Heading1"/>
        <w:rPr>
          <w:rtl/>
        </w:rPr>
      </w:pPr>
      <w:bookmarkStart w:id="127" w:name="_Toc52024137"/>
      <w:bookmarkStart w:id="128" w:name="_Toc107437332"/>
      <w:r>
        <w:rPr>
          <w:rFonts w:hint="cs"/>
          <w:rtl/>
        </w:rPr>
        <w:t>موضوع ادله امضاء، ع</w:t>
      </w:r>
      <w:r>
        <w:rPr>
          <w:rFonts w:hint="cs"/>
          <w:rtl/>
        </w:rPr>
        <w:t>ناوین عرفی است</w:t>
      </w:r>
      <w:bookmarkEnd w:id="127"/>
      <w:bookmarkEnd w:id="128"/>
    </w:p>
    <w:p w14:paraId="51C4D5FB" w14:textId="77777777" w:rsidR="00DF0298" w:rsidRDefault="00DF0298" w:rsidP="00884814">
      <w:pPr>
        <w:rPr>
          <w:rtl/>
        </w:rPr>
      </w:pPr>
    </w:p>
    <w:p w14:paraId="0751E943" w14:textId="77777777" w:rsidR="00DF0298" w:rsidRDefault="00F66730" w:rsidP="00884814">
      <w:pPr>
        <w:rPr>
          <w:rtl/>
        </w:rPr>
      </w:pPr>
      <w:r>
        <w:rPr>
          <w:rFonts w:hint="cs"/>
          <w:rtl/>
        </w:rPr>
        <w:t>این نکته را هم من اضافه کنم: به تناسب حکم و موضوع، ادله امضاء متوجه عناوین عرفی این معاملات می شود. چون واضح است که شارع بیع شرعی را امضاء نمی</w:t>
      </w:r>
      <w:r>
        <w:rPr>
          <w:rtl/>
        </w:rPr>
        <w:softHyphen/>
      </w:r>
      <w:r>
        <w:rPr>
          <w:rFonts w:hint="cs"/>
          <w:rtl/>
        </w:rPr>
        <w:t>کند. واضح است که وقف شرعی را امضاء نمی</w:t>
      </w:r>
      <w:r>
        <w:rPr>
          <w:rtl/>
        </w:rPr>
        <w:softHyphen/>
      </w:r>
      <w:r>
        <w:rPr>
          <w:rFonts w:hint="cs"/>
          <w:rtl/>
        </w:rPr>
        <w:t>کند. دلیل امضاء نیامده است که وقف شرعی را امضاء کند. اگر و</w:t>
      </w:r>
      <w:r>
        <w:rPr>
          <w:rFonts w:hint="cs"/>
          <w:rtl/>
        </w:rPr>
        <w:t xml:space="preserve">قف شرعی باشد امضاء نمی خواهد. به تناسب حکم و موضوع، موضوع دلیل امضاء مثل احل الله البیع و اوفوا بالعقود همان عقدهای عرفی است، بیع عرفی است، اجاره عرفی است، وقف عرفی است. </w:t>
      </w:r>
    </w:p>
    <w:p w14:paraId="6C6E521B" w14:textId="77777777" w:rsidR="00DF0298" w:rsidRDefault="00F66730" w:rsidP="00884814">
      <w:pPr>
        <w:rPr>
          <w:rtl/>
        </w:rPr>
      </w:pPr>
      <w:r>
        <w:rPr>
          <w:rFonts w:hint="cs"/>
          <w:rtl/>
        </w:rPr>
        <w:t xml:space="preserve"> </w:t>
      </w:r>
    </w:p>
    <w:p w14:paraId="5F50BA70" w14:textId="77777777" w:rsidR="00DF0298" w:rsidRDefault="00F66730" w:rsidP="00022BE6">
      <w:pPr>
        <w:pStyle w:val="Heading1"/>
        <w:rPr>
          <w:rtl/>
        </w:rPr>
      </w:pPr>
      <w:bookmarkStart w:id="129" w:name="_Toc52024138"/>
      <w:bookmarkStart w:id="130" w:name="_Toc107437333"/>
      <w:r>
        <w:rPr>
          <w:rFonts w:hint="cs"/>
          <w:rtl/>
        </w:rPr>
        <w:t>برخی موضوع ادله ترتب اثر را عناوین شرعی می دانند</w:t>
      </w:r>
      <w:bookmarkEnd w:id="129"/>
      <w:bookmarkEnd w:id="130"/>
    </w:p>
    <w:p w14:paraId="370D326E" w14:textId="77777777" w:rsidR="00DF0298" w:rsidRPr="00022BE6" w:rsidRDefault="00DF0298" w:rsidP="00022BE6">
      <w:pPr>
        <w:rPr>
          <w:rtl/>
        </w:rPr>
      </w:pPr>
    </w:p>
    <w:p w14:paraId="10547457" w14:textId="77777777" w:rsidR="00DF0298" w:rsidRDefault="00F66730" w:rsidP="00884814">
      <w:pPr>
        <w:rPr>
          <w:rtl/>
        </w:rPr>
      </w:pPr>
      <w:r>
        <w:rPr>
          <w:rFonts w:hint="cs"/>
          <w:rtl/>
        </w:rPr>
        <w:t>بله! در مواردی که دلیل صادر شده د</w:t>
      </w:r>
      <w:r>
        <w:rPr>
          <w:rFonts w:hint="cs"/>
          <w:rtl/>
        </w:rPr>
        <w:t xml:space="preserve">لیل امضا نباشد بلکه دلیل ترتب اثری بر عنوان باشد، مانند اینکه دلیل ترتب اثری بر بیع یا  اجاره باشد در اینجا عده ای معتقدند تناسب حکم وموضوع اقتضاء می کند که موضوع دلیل عناوین شرعی باشد. </w:t>
      </w:r>
    </w:p>
    <w:p w14:paraId="12FFE0EF" w14:textId="77777777" w:rsidR="00DF0298" w:rsidRDefault="00F66730" w:rsidP="00884814">
      <w:pPr>
        <w:rPr>
          <w:rtl/>
        </w:rPr>
      </w:pPr>
      <w:r>
        <w:rPr>
          <w:rFonts w:hint="cs"/>
          <w:rtl/>
        </w:rPr>
        <w:t>مثلا در مثل احل الله البیع که دلیل امضاء است، می گوئیم متعلق آن بیع ع</w:t>
      </w:r>
      <w:r>
        <w:rPr>
          <w:rFonts w:hint="cs"/>
          <w:rtl/>
        </w:rPr>
        <w:t>رفی است، تا بتوان آن را امضاء کرد. اما در مثل البیعان بالخیار که در مقام تثبیت حکم خیار برای بیع یا برای بیّعان است به تناسب حکم و موضوع مراد بیعی است که شارع آن را قبول دارد. گویی شارع می فرماید خیار ثابت است برای آن بیعی که بیع من است؛ آن بیعی که من قبول</w:t>
      </w:r>
      <w:r>
        <w:rPr>
          <w:rFonts w:hint="cs"/>
          <w:rtl/>
        </w:rPr>
        <w:t xml:space="preserve">ش دارم. </w:t>
      </w:r>
    </w:p>
    <w:p w14:paraId="7D64F48E" w14:textId="77777777" w:rsidR="00DF0298" w:rsidRDefault="00F66730" w:rsidP="00884814">
      <w:pPr>
        <w:rPr>
          <w:color w:val="3366FF"/>
          <w:rtl/>
        </w:rPr>
      </w:pPr>
      <w:r>
        <w:rPr>
          <w:rFonts w:hint="cs"/>
          <w:rtl/>
        </w:rPr>
        <w:lastRenderedPageBreak/>
        <w:t>مثلا محقق اصفهانی ره در بحث بیع نظرش این است که می گوید در مثل البیعان بالخیار به تناسب حکم و موضوع ظهور دارد که حکم خیار بر بیعی که مورد قبول شارع است بار می شود. پس موضوعش بیع ممضاة شرعی است</w:t>
      </w:r>
    </w:p>
    <w:p w14:paraId="2506F395" w14:textId="77777777" w:rsidR="00DF0298" w:rsidRDefault="00DF0298" w:rsidP="00884814">
      <w:pPr>
        <w:rPr>
          <w:color w:val="3366FF"/>
          <w:rtl/>
        </w:rPr>
      </w:pPr>
    </w:p>
    <w:p w14:paraId="16BB68AF" w14:textId="77777777" w:rsidR="00DF0298" w:rsidRDefault="00F66730" w:rsidP="00022BE6">
      <w:pPr>
        <w:pStyle w:val="Heading1"/>
        <w:rPr>
          <w:rtl/>
        </w:rPr>
      </w:pPr>
      <w:bookmarkStart w:id="131" w:name="_Toc52024139"/>
      <w:bookmarkStart w:id="132" w:name="_Toc107437334"/>
      <w:r>
        <w:rPr>
          <w:rFonts w:hint="cs"/>
          <w:rtl/>
        </w:rPr>
        <w:t>موضوع ادله ترتب اثر نیز عنوان عرفی است الا ما خرج بال</w:t>
      </w:r>
      <w:r>
        <w:rPr>
          <w:rFonts w:hint="cs"/>
          <w:rtl/>
        </w:rPr>
        <w:t>حجة</w:t>
      </w:r>
      <w:bookmarkEnd w:id="131"/>
      <w:bookmarkEnd w:id="132"/>
    </w:p>
    <w:p w14:paraId="2EABB4FA" w14:textId="77777777" w:rsidR="00DF0298" w:rsidRDefault="00DF0298" w:rsidP="00022BE6">
      <w:pPr>
        <w:rPr>
          <w:rtl/>
        </w:rPr>
      </w:pPr>
    </w:p>
    <w:p w14:paraId="0C4AA587" w14:textId="77777777" w:rsidR="00DF0298" w:rsidRDefault="00F66730" w:rsidP="00022BE6">
      <w:pPr>
        <w:rPr>
          <w:rtl/>
        </w:rPr>
      </w:pPr>
      <w:r>
        <w:rPr>
          <w:rFonts w:hint="cs"/>
          <w:rtl/>
        </w:rPr>
        <w:t>اما واقع این است که حتی در ادله ترتب اثر نیز به لحاظ کبروی و قاعده کلی معلوم نیست موضوع، عنوان شرعی باشد؛ چه بسا بتوان گفت در اینجا نیز موضوع همان عنوان عرفی است. مثلا در بیعان بالخیار، خیار بر مطلق بیع عرفی مترتب می</w:t>
      </w:r>
      <w:r>
        <w:rPr>
          <w:rtl/>
        </w:rPr>
        <w:softHyphen/>
      </w:r>
      <w:r>
        <w:rPr>
          <w:rFonts w:hint="cs"/>
          <w:rtl/>
        </w:rPr>
        <w:t>شود مگر ما خرج بالدلیل.</w:t>
      </w:r>
    </w:p>
    <w:p w14:paraId="26BCE331" w14:textId="77777777" w:rsidR="00DF0298" w:rsidRDefault="00F66730" w:rsidP="00022BE6">
      <w:pPr>
        <w:rPr>
          <w:rtl/>
        </w:rPr>
      </w:pPr>
      <w:r>
        <w:rPr>
          <w:rFonts w:hint="cs"/>
          <w:rtl/>
        </w:rPr>
        <w:t xml:space="preserve">بله اگر </w:t>
      </w:r>
      <w:r>
        <w:rPr>
          <w:rFonts w:hint="cs"/>
          <w:rtl/>
        </w:rPr>
        <w:t>کسی از باب تناسب حکم و موضوع قائل به ظهور شود وجهی دارد که بگوید ظهورش این است که موضوع بیع شرعی است و گرنه به لحاظ کبروی وثبوتا بعید نیست بگوئیم البیعان بالخیار هم مطلق بیّعان عرفی را می گیرد الا ما خرج بالدلیل، مثلا بیع</w:t>
      </w:r>
      <w:r>
        <w:rPr>
          <w:rtl/>
        </w:rPr>
        <w:softHyphen/>
      </w:r>
      <w:r>
        <w:rPr>
          <w:rFonts w:hint="cs"/>
          <w:rtl/>
        </w:rPr>
        <w:t>های عرفی که فاسد است شرعا خارج شده</w:t>
      </w:r>
      <w:r>
        <w:rPr>
          <w:rFonts w:hint="cs"/>
          <w:rtl/>
        </w:rPr>
        <w:t xml:space="preserve"> باشد، اما موضوعش بیّعان است، مطلق بیع است الا ما خرج بالدلیل یعنی بالحجة. چیزی که حجت بر خروجش نباشد تحت البیّعان باقی است.</w:t>
      </w:r>
    </w:p>
    <w:p w14:paraId="37649CA7" w14:textId="77777777" w:rsidR="00DF0298" w:rsidRDefault="00F66730" w:rsidP="00884814">
      <w:pPr>
        <w:rPr>
          <w:rtl/>
        </w:rPr>
      </w:pPr>
      <w:r>
        <w:rPr>
          <w:rFonts w:hint="cs"/>
          <w:rtl/>
        </w:rPr>
        <w:t>این هم راجع به این مسأله.</w:t>
      </w:r>
    </w:p>
    <w:p w14:paraId="29DA81F2" w14:textId="77777777" w:rsidR="00DF0298" w:rsidRDefault="00F66730" w:rsidP="00022BE6">
      <w:pPr>
        <w:rPr>
          <w:rtl/>
        </w:rPr>
      </w:pPr>
      <w:r>
        <w:rPr>
          <w:rFonts w:hint="cs"/>
          <w:rtl/>
        </w:rPr>
        <w:t>نتیجه تا اینجا این شد که به نظر می رسد اگر ما از کسانی هستیم که عمومات عام مثل أوفوا بالعقود، و عمومات خا</w:t>
      </w:r>
      <w:r>
        <w:rPr>
          <w:rFonts w:hint="cs"/>
          <w:rtl/>
        </w:rPr>
        <w:t xml:space="preserve">ص باب وقف مثل الوقوف علی حسب ما یقفها اهلها را قبول نداریم، ما بر اساس اصالة الفساد یا اصالت عدم ترتب مسبب باید قائل شویم که این شکوک قابل دفع نیستند. و نتیجه اش این می شود که گویی اینها شرط هستند. عدم الانقطاع مثل عدم وقف الی مدة می شود شرط، ولذا وقف علی </w:t>
      </w:r>
      <w:r>
        <w:rPr>
          <w:rFonts w:hint="cs"/>
          <w:rtl/>
        </w:rPr>
        <w:t>من ینقرض غالبا باطل می شود. باطل به این معنا که چون نمی دانیم آیا صحیح است یا نه، باید بگوئیم اگر می خواهیم ترتب اثر باشد وقفمان نباید از قبیل علی من ینقرض و منقطع الآخر باشد.</w:t>
      </w:r>
    </w:p>
    <w:p w14:paraId="3EB7DB22" w14:textId="77777777" w:rsidR="00DF0298" w:rsidRDefault="00DF0298" w:rsidP="00022BE6">
      <w:pPr>
        <w:rPr>
          <w:rtl/>
        </w:rPr>
      </w:pPr>
    </w:p>
    <w:p w14:paraId="2E5E865D" w14:textId="77777777" w:rsidR="00DF0298" w:rsidRDefault="00F66730" w:rsidP="00022BE6">
      <w:pPr>
        <w:pStyle w:val="Heading1"/>
        <w:rPr>
          <w:rtl/>
        </w:rPr>
      </w:pPr>
      <w:bookmarkStart w:id="133" w:name="_Toc52024140"/>
      <w:bookmarkStart w:id="134" w:name="_Toc107437335"/>
      <w:r>
        <w:rPr>
          <w:rFonts w:hint="cs"/>
          <w:rtl/>
        </w:rPr>
        <w:t xml:space="preserve">بررسی </w:t>
      </w:r>
      <w:r w:rsidRPr="0057369E">
        <w:rPr>
          <w:rFonts w:hint="cs"/>
          <w:rtl/>
        </w:rPr>
        <w:t xml:space="preserve">ادعای اجماع </w:t>
      </w:r>
      <w:r>
        <w:rPr>
          <w:rFonts w:hint="cs"/>
          <w:rtl/>
        </w:rPr>
        <w:t>بر نفی بطلان وقف علی من ینقرض</w:t>
      </w:r>
      <w:bookmarkEnd w:id="133"/>
      <w:bookmarkEnd w:id="134"/>
    </w:p>
    <w:p w14:paraId="7B555D8C" w14:textId="77777777" w:rsidR="00DF0298" w:rsidRPr="00022BE6" w:rsidRDefault="00DF0298" w:rsidP="00022BE6">
      <w:pPr>
        <w:rPr>
          <w:rtl/>
        </w:rPr>
      </w:pPr>
    </w:p>
    <w:p w14:paraId="14F2B3CE" w14:textId="77777777" w:rsidR="00DF0298" w:rsidRDefault="00F66730" w:rsidP="00884814">
      <w:pPr>
        <w:rPr>
          <w:rtl/>
        </w:rPr>
      </w:pPr>
      <w:r>
        <w:rPr>
          <w:rFonts w:hint="cs"/>
          <w:rtl/>
        </w:rPr>
        <w:lastRenderedPageBreak/>
        <w:t>نکته ای که اینجا باید اضافه کن</w:t>
      </w:r>
      <w:r>
        <w:rPr>
          <w:rFonts w:hint="cs"/>
          <w:rtl/>
        </w:rPr>
        <w:t>م که یک مقدار تصمیم گیری در مسأله را دشوار می کند این است که: برخلاف بحث قبلی، در بحث ما به نظر می آید یک اجماعی غیر از آن اجماعی که بحث کردیم وجود دارد. یکوقت ما می گوئیم آیا بر بطلان وقف علی من ینقرض غالبا اجماع محقق شده، می گوئیم نخیر، چون در بحث ما مخا</w:t>
      </w:r>
      <w:r>
        <w:rPr>
          <w:rFonts w:hint="cs"/>
          <w:rtl/>
        </w:rPr>
        <w:t xml:space="preserve">لف هم دارد مخالف های صریح دارد. </w:t>
      </w:r>
    </w:p>
    <w:p w14:paraId="3DE8A7B3" w14:textId="77777777" w:rsidR="00DF0298" w:rsidRPr="0057369E" w:rsidRDefault="00F66730" w:rsidP="0075742C">
      <w:pPr>
        <w:pStyle w:val="Heading1"/>
        <w:rPr>
          <w:rtl/>
        </w:rPr>
      </w:pPr>
      <w:bookmarkStart w:id="135" w:name="_Toc52024141"/>
      <w:bookmarkStart w:id="136" w:name="_Toc107437336"/>
      <w:r>
        <w:rPr>
          <w:rFonts w:hint="cs"/>
          <w:rtl/>
        </w:rPr>
        <w:t>عدم وجود قائل معتنابه بر</w:t>
      </w:r>
      <w:r w:rsidRPr="0057369E">
        <w:rPr>
          <w:rFonts w:hint="cs"/>
          <w:rtl/>
        </w:rPr>
        <w:t xml:space="preserve"> بطلان وقف علی من ینقرض</w:t>
      </w:r>
      <w:bookmarkEnd w:id="135"/>
      <w:bookmarkEnd w:id="136"/>
      <w:r w:rsidRPr="0057369E">
        <w:rPr>
          <w:rFonts w:hint="cs"/>
          <w:rtl/>
        </w:rPr>
        <w:t xml:space="preserve"> </w:t>
      </w:r>
    </w:p>
    <w:p w14:paraId="21764AE8" w14:textId="77777777" w:rsidR="00DF0298" w:rsidRDefault="00F66730" w:rsidP="0075742C">
      <w:pPr>
        <w:rPr>
          <w:rtl/>
        </w:rPr>
      </w:pPr>
      <w:r>
        <w:rPr>
          <w:rFonts w:hint="cs"/>
          <w:rtl/>
        </w:rPr>
        <w:t xml:space="preserve"> اما به نظر می آید یک اجماع بر یک جهت دیگری هست. چون در بحث فعلی یعنی وقف علی من ینقرض ظاهرا ما قائلِ به بطلانِ معتنابهی نداریم. چون اصلا قائلی را که برخی ادعا کرده اند هیچ ک</w:t>
      </w:r>
      <w:r>
        <w:rPr>
          <w:rFonts w:hint="cs"/>
          <w:rtl/>
        </w:rPr>
        <w:t>س نمی شناسد. مرحوم شیخ طوسی یکجا نقل فرموده، ولی صاحب مفتاح الکرامة که اهل تتبع است و برخی از فقهاء ماقبل ایشان فرموده</w:t>
      </w:r>
      <w:r>
        <w:rPr>
          <w:rtl/>
        </w:rPr>
        <w:softHyphen/>
      </w:r>
      <w:r>
        <w:rPr>
          <w:rFonts w:hint="cs"/>
          <w:rtl/>
        </w:rPr>
        <w:t>اند ما گشته</w:t>
      </w:r>
      <w:r>
        <w:rPr>
          <w:rtl/>
        </w:rPr>
        <w:softHyphen/>
      </w:r>
      <w:r>
        <w:rPr>
          <w:rFonts w:hint="cs"/>
          <w:rtl/>
        </w:rPr>
        <w:t>ایم و چیزی پیدا نکرده</w:t>
      </w:r>
      <w:r>
        <w:rPr>
          <w:rtl/>
        </w:rPr>
        <w:softHyphen/>
      </w:r>
      <w:r>
        <w:rPr>
          <w:rFonts w:hint="cs"/>
          <w:rtl/>
        </w:rPr>
        <w:t>ایم. ظاهرا مرحوم علامه یا جامع المقاصد است (الان تردید دارم) که می گوید ما تتبع کردیم و قائل را نیافتیم</w:t>
      </w:r>
      <w:r>
        <w:rPr>
          <w:rFonts w:hint="cs"/>
          <w:rtl/>
        </w:rPr>
        <w:t>.</w:t>
      </w:r>
      <w:r>
        <w:rPr>
          <w:rStyle w:val="FootnoteReference"/>
          <w:rtl/>
        </w:rPr>
        <w:footnoteReference w:id="22"/>
      </w:r>
    </w:p>
    <w:p w14:paraId="522467B1" w14:textId="77777777" w:rsidR="00DF0298" w:rsidRDefault="00F66730" w:rsidP="000B4517">
      <w:pPr>
        <w:rPr>
          <w:rtl/>
        </w:rPr>
      </w:pPr>
      <w:r>
        <w:rPr>
          <w:rFonts w:hint="cs"/>
          <w:rtl/>
        </w:rPr>
        <w:t>پس فقهائی که اهل حل و عقد بودند و معتبر بودند، اینها یا قائل هستند به صحت وقف علی من ینقرض غالبا وقفا، یا قائل هستند به اینکه حبسا درست است. قائل به بطلان به نحوی که اعتبار عبارت مسلوب باشد و انشائی که کرده اند کالعدم باشد نداریم.</w:t>
      </w:r>
    </w:p>
    <w:p w14:paraId="59AAE118" w14:textId="77777777" w:rsidR="00DF0298" w:rsidRPr="0057369E" w:rsidRDefault="00F66730" w:rsidP="000B4517">
      <w:pPr>
        <w:pStyle w:val="Heading1"/>
        <w:rPr>
          <w:rtl/>
        </w:rPr>
      </w:pPr>
      <w:bookmarkStart w:id="137" w:name="_Toc52024142"/>
      <w:bookmarkStart w:id="138" w:name="_Toc107437337"/>
      <w:r>
        <w:rPr>
          <w:rFonts w:hint="cs"/>
          <w:rtl/>
        </w:rPr>
        <w:t xml:space="preserve">فرق دو مساله: در این </w:t>
      </w:r>
      <w:r>
        <w:rPr>
          <w:rFonts w:hint="cs"/>
          <w:rtl/>
        </w:rPr>
        <w:t xml:space="preserve">مساله </w:t>
      </w:r>
      <w:r w:rsidRPr="0057369E">
        <w:rPr>
          <w:rFonts w:hint="cs"/>
          <w:rtl/>
        </w:rPr>
        <w:t>اثر اجماع بر نفی بطلان</w:t>
      </w:r>
      <w:r>
        <w:rPr>
          <w:rFonts w:hint="cs"/>
          <w:rtl/>
        </w:rPr>
        <w:t>،</w:t>
      </w:r>
      <w:r w:rsidRPr="0057369E">
        <w:rPr>
          <w:rFonts w:hint="cs"/>
          <w:rtl/>
        </w:rPr>
        <w:t xml:space="preserve"> اخذ به اثر جامع بین وقف و حبس </w:t>
      </w:r>
      <w:r>
        <w:rPr>
          <w:rFonts w:hint="cs"/>
          <w:rtl/>
        </w:rPr>
        <w:t>یعنی جواز انتفاع است و اصاله الفساد نفی این اثر نمی کند بر خلاف مساله قبل</w:t>
      </w:r>
      <w:bookmarkEnd w:id="137"/>
      <w:bookmarkEnd w:id="138"/>
    </w:p>
    <w:p w14:paraId="0B8A2FDC" w14:textId="77777777" w:rsidR="00DF0298" w:rsidRDefault="00F66730" w:rsidP="00DF0C44">
      <w:pPr>
        <w:rPr>
          <w:rtl/>
        </w:rPr>
      </w:pPr>
      <w:r>
        <w:rPr>
          <w:rFonts w:hint="cs"/>
          <w:color w:val="FF0000"/>
          <w:rtl/>
        </w:rPr>
        <w:t xml:space="preserve"> </w:t>
      </w:r>
      <w:r>
        <w:rPr>
          <w:rFonts w:hint="cs"/>
          <w:rtl/>
        </w:rPr>
        <w:t xml:space="preserve">آنوقت اینجا بحث مهمی پیش می آید: ما وقتی نفی را اجماعی کردیم معنایش این می شود که: جامع اثر بین وقف وبین حبس گویی اجماعی </w:t>
      </w:r>
      <w:r>
        <w:rPr>
          <w:rFonts w:hint="cs"/>
          <w:rtl/>
        </w:rPr>
        <w:t>است. یعنی ما اصل قرار دادن این عین موقوفه در اختیار موقوف علیهم را نمی توانیم نفی کنیم. ولو اینکه تمام منافع نباشد. منافعی باشد که با حبس هم سازگار است با وقف هم سازگار است. این منافع باید در اختیار قرار بگیرد، چون یا حبسا درست است و یا وقفا. یعنی اگر ما ا</w:t>
      </w:r>
      <w:r>
        <w:rPr>
          <w:rFonts w:hint="cs"/>
          <w:rtl/>
        </w:rPr>
        <w:t xml:space="preserve">ین اجماع را قبول کنیم به این نحو سلبی که بطلان بالمرة را نفی می کند، پس جامع اثر را اثبات می کند. </w:t>
      </w:r>
    </w:p>
    <w:p w14:paraId="4F5AD21A" w14:textId="77777777" w:rsidR="00DF0298" w:rsidRDefault="00F66730" w:rsidP="00884814">
      <w:pPr>
        <w:rPr>
          <w:rtl/>
        </w:rPr>
      </w:pPr>
      <w:r>
        <w:rPr>
          <w:rFonts w:hint="cs"/>
          <w:rtl/>
        </w:rPr>
        <w:lastRenderedPageBreak/>
        <w:t>اگر این باشد آنوقت</w:t>
      </w:r>
      <w:r>
        <w:t xml:space="preserve"> </w:t>
      </w:r>
      <w:r>
        <w:rPr>
          <w:rFonts w:hint="cs"/>
          <w:rtl/>
        </w:rPr>
        <w:t xml:space="preserve"> اثبات اصالت عدم مسبب گرچه ممکن است غلط نباشد، ولی از آن نتیجه به دست نمی آید که آن آثار جامع و مشترک بار نیست. از اصالة عدم تحقق مسبب شما</w:t>
      </w:r>
      <w:r>
        <w:rPr>
          <w:rFonts w:hint="cs"/>
          <w:rtl/>
        </w:rPr>
        <w:t xml:space="preserve"> نمی توانید بگوئید برای ترتیب آثار جامع هم من باید این شرط را که عدم الانقطاع است بیاورم. همانطور که در نظیرش در وقف الی مدة شما می فرمودید که برای اینکه من مطمئن باشم مسبب آمده، باید در وقف تأبید باشد و الی مدة نباشد. اینجا این را نمی توانید بگوئید. </w:t>
      </w:r>
    </w:p>
    <w:p w14:paraId="6A3B1EB6" w14:textId="77777777" w:rsidR="00DF0298" w:rsidRDefault="00F66730" w:rsidP="00DF0C44">
      <w:pPr>
        <w:rPr>
          <w:rtl/>
        </w:rPr>
      </w:pPr>
      <w:r>
        <w:rPr>
          <w:rFonts w:hint="cs"/>
          <w:rtl/>
        </w:rPr>
        <w:t>بله!</w:t>
      </w:r>
      <w:r>
        <w:rPr>
          <w:rFonts w:hint="cs"/>
          <w:rtl/>
        </w:rPr>
        <w:t xml:space="preserve"> می توانید بگوئید که برای ترتیب آثار خاص وقف بما هو وقف که اگر گفتیم تملیک است و تملیک علی نحو خاص است، برای ترتیب آثار خاص وقف ما مجبوریم تمام آنچه را که احتمال می دهیم دخیل باشد در ترتب این مسبب بیاوریم. اما برای آوردن آن جامع که عبارت است از استفاده و ب</w:t>
      </w:r>
      <w:r>
        <w:rPr>
          <w:rFonts w:hint="cs"/>
          <w:rtl/>
        </w:rPr>
        <w:t>هره</w:t>
      </w:r>
      <w:r>
        <w:rPr>
          <w:rtl/>
        </w:rPr>
        <w:softHyphen/>
      </w:r>
      <w:r>
        <w:rPr>
          <w:rFonts w:hint="cs"/>
          <w:rtl/>
        </w:rPr>
        <w:t xml:space="preserve">مندی موقوف علیهم از منافع این عین، حالا اعم از اینکه حبس باشد و ملک منتقل نشود به موقوف علیهم و بتوانند استفاده کنند، یا وقف باشد و ملک منتقل بشود و بتوانند استفاده کنند نیازی به آوردن شرط نیست. پس اصل امکان انتفاع آنها مسلّم و مقطوع است، اینکه این از </w:t>
      </w:r>
      <w:r>
        <w:rPr>
          <w:rFonts w:hint="cs"/>
          <w:rtl/>
        </w:rPr>
        <w:t>سنخ وقف است و بعد انتفاع می برند یا از سنخ حبس خاص است، این ثابت نمی شود. اما جامعش ثابت می شود.</w:t>
      </w:r>
    </w:p>
    <w:p w14:paraId="79162233" w14:textId="77777777" w:rsidR="00DF0298" w:rsidRDefault="00F66730" w:rsidP="00DF0C44">
      <w:pPr>
        <w:rPr>
          <w:rtl/>
        </w:rPr>
      </w:pPr>
      <w:r>
        <w:rPr>
          <w:rFonts w:hint="cs"/>
          <w:rtl/>
        </w:rPr>
        <w:t xml:space="preserve">پس اینجا با فرع قبلی یک فرقی دارد. اگر این اجماع تمام باشد این ثمره بر آن بار است و ما نمی توانیم بگوئیم که اصالة الفساد بالمرة حتی در مورد آن اثرهای </w:t>
      </w:r>
      <w:r>
        <w:rPr>
          <w:rFonts w:hint="cs"/>
          <w:rtl/>
        </w:rPr>
        <w:t>مشترک</w:t>
      </w:r>
      <w:r w:rsidRPr="00DF0C44">
        <w:rPr>
          <w:rFonts w:hint="cs"/>
          <w:rtl/>
        </w:rPr>
        <w:t xml:space="preserve"> </w:t>
      </w:r>
      <w:r>
        <w:rPr>
          <w:rFonts w:hint="cs"/>
          <w:rtl/>
        </w:rPr>
        <w:t xml:space="preserve">حاکم است. </w:t>
      </w:r>
    </w:p>
    <w:p w14:paraId="612B08EB" w14:textId="77777777" w:rsidR="00DF0298" w:rsidRPr="0057369E" w:rsidRDefault="00F66730" w:rsidP="00DF0C44">
      <w:pPr>
        <w:pStyle w:val="Heading1"/>
        <w:rPr>
          <w:rtl/>
        </w:rPr>
      </w:pPr>
      <w:bookmarkStart w:id="139" w:name="_Toc52024143"/>
      <w:bookmarkStart w:id="140" w:name="_Toc107437338"/>
      <w:r w:rsidRPr="0057369E">
        <w:rPr>
          <w:rFonts w:hint="cs"/>
          <w:rtl/>
        </w:rPr>
        <w:t>خلاصه استدلال به دلیل سوم</w:t>
      </w:r>
      <w:bookmarkEnd w:id="139"/>
      <w:bookmarkEnd w:id="140"/>
    </w:p>
    <w:p w14:paraId="4B020C17" w14:textId="77777777" w:rsidR="00DF0298" w:rsidRDefault="00F66730" w:rsidP="008850D5">
      <w:pPr>
        <w:rPr>
          <w:rtl/>
        </w:rPr>
      </w:pPr>
      <w:r>
        <w:rPr>
          <w:rFonts w:hint="cs"/>
          <w:rtl/>
        </w:rPr>
        <w:t xml:space="preserve">پس نتیجه این شد که دلیل سوم بر بطلان وقف علی من ینقرض علی الاصول به نظر ما درست است، الا اینکه این استدراک در آن لازم است. و البته بحث مبنائی است. در موضوعی که ما قبول داریم که اطلاقات و عمومات تام نیست این </w:t>
      </w:r>
      <w:r>
        <w:rPr>
          <w:rFonts w:hint="cs"/>
          <w:rtl/>
        </w:rPr>
        <w:t>دلیل با این تفسیری که عرض کردیم درست است. یعنی بنابر اینکه اجماعی که عرض کردیم درست باشد، به نظر می رسد که معنای اصالة الفساد یا عدم ترتب اثر فقط در مورد خصوصیت وقف یا حبس خاص ممکن است اثرگذار باشد و نمی توانیم اثبات کنیم که آن آثار مشترکه نیز مرفوع است تا</w:t>
      </w:r>
      <w:r>
        <w:rPr>
          <w:rFonts w:hint="cs"/>
          <w:rtl/>
        </w:rPr>
        <w:t xml:space="preserve"> برای ترتب آن آثار مجبور باشیم که تمام قیود مشکوکه را بیاوریم. این نیست.</w:t>
      </w:r>
    </w:p>
    <w:p w14:paraId="2896BDB3" w14:textId="77777777" w:rsidR="00DF0298" w:rsidRPr="00887FE3" w:rsidRDefault="00F66730" w:rsidP="008850D5">
      <w:pPr>
        <w:pStyle w:val="Heading1"/>
        <w:rPr>
          <w:rtl/>
        </w:rPr>
      </w:pPr>
      <w:bookmarkStart w:id="141" w:name="_Toc52024144"/>
      <w:bookmarkStart w:id="142" w:name="_Toc107437339"/>
      <w:r w:rsidRPr="00887FE3">
        <w:rPr>
          <w:rFonts w:hint="cs"/>
          <w:rtl/>
        </w:rPr>
        <w:t>دلیل چهارم بر بطلان</w:t>
      </w:r>
      <w:r>
        <w:rPr>
          <w:rFonts w:hint="cs"/>
          <w:rtl/>
        </w:rPr>
        <w:t>: محدودیت نپذیری ملکیت</w:t>
      </w:r>
      <w:bookmarkEnd w:id="141"/>
      <w:bookmarkEnd w:id="142"/>
    </w:p>
    <w:p w14:paraId="39F852B8" w14:textId="77777777" w:rsidR="00DF0298" w:rsidRDefault="00F66730" w:rsidP="00884814">
      <w:pPr>
        <w:rPr>
          <w:rtl/>
        </w:rPr>
      </w:pPr>
      <w:r>
        <w:rPr>
          <w:rFonts w:hint="cs"/>
          <w:rtl/>
        </w:rPr>
        <w:t>اما دلیل چهارم: بخش عمده مطلب را ما در فرع پانزدهم (وقف الی سنة یا الی مدة) در سال گذشته بحث کردیم. هم مرحوم شیخ انصاری آن بحث را در اینجا (د</w:t>
      </w:r>
      <w:r>
        <w:rPr>
          <w:rFonts w:hint="cs"/>
          <w:rtl/>
        </w:rPr>
        <w:t>ر وقف علی من ینقرض) آورده، و هم ناظرین به کلام ایشان مثل مرحوم آخوند و مرحوم سید در تکمله عروه اینها هم متعرض فرمایش شیخ شده اند.</w:t>
      </w:r>
    </w:p>
    <w:p w14:paraId="068A3CC1" w14:textId="77777777" w:rsidR="00DF0298" w:rsidRPr="00F32B01" w:rsidRDefault="00F66730" w:rsidP="008850D5">
      <w:pPr>
        <w:pStyle w:val="Heading1"/>
        <w:rPr>
          <w:rtl/>
        </w:rPr>
      </w:pPr>
      <w:bookmarkStart w:id="143" w:name="_Toc52024145"/>
      <w:bookmarkStart w:id="144" w:name="_Toc107437340"/>
      <w:r w:rsidRPr="00F32B01">
        <w:rPr>
          <w:rFonts w:hint="cs"/>
          <w:rtl/>
        </w:rPr>
        <w:lastRenderedPageBreak/>
        <w:t>تبیین جایگاه شیخ اعظم ره در این بحث</w:t>
      </w:r>
      <w:bookmarkEnd w:id="143"/>
      <w:bookmarkEnd w:id="144"/>
    </w:p>
    <w:p w14:paraId="00497EC6" w14:textId="77777777" w:rsidR="00DF0298" w:rsidRDefault="00F66730" w:rsidP="008850D5">
      <w:pPr>
        <w:rPr>
          <w:rtl/>
        </w:rPr>
      </w:pPr>
      <w:r>
        <w:rPr>
          <w:rFonts w:hint="cs"/>
          <w:rtl/>
        </w:rPr>
        <w:t>البته من این نکته را هم عرض کنم: راستش این است که هر دو بزرگوار و برخی دیگر همه بر سر خوان</w:t>
      </w:r>
      <w:r>
        <w:rPr>
          <w:rFonts w:hint="cs"/>
          <w:rtl/>
        </w:rPr>
        <w:t xml:space="preserve"> نعمت مرحوم شیخ نشسته اند. گویی تقریرات مرحوم شیخ را جلوشان گذاشته اند. البته اهل فکر و اهل نظر بوده اند. زحمت اولی را مرحوم شیخ کشیده است. واقعا تقریرات مرحوم شیخ در بحث وقف فوق العاده دقیق، علمی و به نظرم پرثمر و ارزشمند است. چیزهایی که ما در این تقریرات</w:t>
      </w:r>
      <w:r>
        <w:rPr>
          <w:rFonts w:hint="cs"/>
          <w:rtl/>
        </w:rPr>
        <w:t xml:space="preserve"> می بینیم در هیچ کتابی اینطور مجتمعا با این دقت و این فکر ندیدیم. آنوقت این در مرآی و منظر مرحوم سید و آخوند بوده و ملاحظه فرموده اند، حالا حرفهای مرحوم شیخ که دامن دامن حرف می آورد جاهایی از آن را گرفته اند و خدشه کرده اند و قبول نکرده اند. اما حرف را مرح</w:t>
      </w:r>
      <w:r>
        <w:rPr>
          <w:rFonts w:hint="cs"/>
          <w:rtl/>
        </w:rPr>
        <w:t xml:space="preserve">وم شیخ به میدان آورده است. ولذا شما در همین وقف علی من ینقرض می بینید که همه متعرض این بحث چهارم شده اند که عبارت است از اینکه ملکیت محدودیت نمی پذیرد، توقیت نمی پذیرد، نمی شود الی مدة باشد. </w:t>
      </w:r>
    </w:p>
    <w:p w14:paraId="1E91306C" w14:textId="77777777" w:rsidR="00DF0298" w:rsidRPr="00F32B01" w:rsidRDefault="00F66730" w:rsidP="008850D5">
      <w:pPr>
        <w:pStyle w:val="Heading1"/>
        <w:rPr>
          <w:rtl/>
        </w:rPr>
      </w:pPr>
      <w:bookmarkStart w:id="145" w:name="_Toc52024146"/>
      <w:bookmarkStart w:id="146" w:name="_Toc107437341"/>
      <w:r>
        <w:rPr>
          <w:rFonts w:hint="cs"/>
          <w:rtl/>
        </w:rPr>
        <w:t xml:space="preserve">تقریر </w:t>
      </w:r>
      <w:r w:rsidRPr="00F32B01">
        <w:rPr>
          <w:rFonts w:hint="cs"/>
          <w:rtl/>
        </w:rPr>
        <w:t>استدلال</w:t>
      </w:r>
      <w:r>
        <w:rPr>
          <w:rFonts w:hint="cs"/>
          <w:rtl/>
        </w:rPr>
        <w:t xml:space="preserve"> مرحوم شیخ: </w:t>
      </w:r>
      <w:r w:rsidRPr="00F32B01">
        <w:rPr>
          <w:rFonts w:hint="cs"/>
          <w:rtl/>
        </w:rPr>
        <w:t>با وقف علی من ینقرض ملکیت تق</w:t>
      </w:r>
      <w:r>
        <w:rPr>
          <w:rFonts w:hint="cs"/>
          <w:rtl/>
        </w:rPr>
        <w:t xml:space="preserve">طیع می شود </w:t>
      </w:r>
      <w:r>
        <w:rPr>
          <w:rFonts w:hint="cs"/>
          <w:rtl/>
        </w:rPr>
        <w:t>و این قابل تعقل نیست</w:t>
      </w:r>
      <w:bookmarkEnd w:id="145"/>
      <w:bookmarkEnd w:id="146"/>
    </w:p>
    <w:p w14:paraId="42FB6572" w14:textId="77777777" w:rsidR="00DF0298" w:rsidRDefault="00F66730" w:rsidP="008850D5">
      <w:pPr>
        <w:rPr>
          <w:rtl/>
        </w:rPr>
      </w:pPr>
      <w:r>
        <w:rPr>
          <w:rFonts w:hint="cs"/>
          <w:rtl/>
        </w:rPr>
        <w:t>و حرف شیخ این است که (این را دقت بفرمائید، چون بعدا مفصل در تنبیهات این مسأله این را باید بحث کنیم): بنابر اینکه وقف تملیک باشد و بنابر اینکه تملیک فی حد ذاتها توقیت نپذیرد و قطعه قطعه نشود و متکثر نشود به قید زمان، آنوقت اشکال مرحوم ش</w:t>
      </w:r>
      <w:r>
        <w:rPr>
          <w:rFonts w:hint="cs"/>
          <w:rtl/>
        </w:rPr>
        <w:t xml:space="preserve">یخ این است که: اگر شما بخواهید وقف علی من ینقرض کنید نظیر بحث وقف الی مدة این موجب می شود ملکیت تقطیع شود و چنین وقفی قابل تعقل نیست. </w:t>
      </w:r>
    </w:p>
    <w:p w14:paraId="416F8FD8" w14:textId="77777777" w:rsidR="00DF0298" w:rsidRPr="00F32B01" w:rsidRDefault="00F66730" w:rsidP="008850D5">
      <w:pPr>
        <w:pStyle w:val="Heading1"/>
        <w:rPr>
          <w:rtl/>
        </w:rPr>
      </w:pPr>
      <w:bookmarkStart w:id="147" w:name="_Toc52024147"/>
      <w:bookmarkStart w:id="148" w:name="_Toc107437342"/>
      <w:r w:rsidRPr="00F32B01">
        <w:rPr>
          <w:rFonts w:hint="cs"/>
          <w:rtl/>
        </w:rPr>
        <w:t>اشکال مرحوم آخوند و مرحوم سید به شیخ ره</w:t>
      </w:r>
      <w:bookmarkEnd w:id="147"/>
      <w:bookmarkEnd w:id="148"/>
    </w:p>
    <w:p w14:paraId="6FEE2B9B" w14:textId="77777777" w:rsidR="00DF0298" w:rsidRDefault="00F66730" w:rsidP="00884814">
      <w:pPr>
        <w:rPr>
          <w:rtl/>
        </w:rPr>
      </w:pPr>
      <w:r>
        <w:rPr>
          <w:rFonts w:hint="cs"/>
          <w:rtl/>
        </w:rPr>
        <w:t xml:space="preserve">هم مرحوم آخوند وهم مرحوم سید اشکال کرده اند. منتهی نکته ای که باید توجه داشت این </w:t>
      </w:r>
      <w:r>
        <w:rPr>
          <w:rFonts w:hint="cs"/>
          <w:rtl/>
        </w:rPr>
        <w:t xml:space="preserve">است که: مرحوم سید گویی این تلازم را پذیرفته است که اگر وقف ملکیت باشد، لازمه وقف علی من ینقرض تقطیع ملکیت است، منتهی می گوید اشکالی ندارد. (که حالا این را بحث می کنیم). علی الظاهر فرمایش ایشان این است که در وقف علی من ینقرض این لازمه هست، چون می شود منقطع </w:t>
      </w:r>
      <w:r>
        <w:rPr>
          <w:rFonts w:hint="cs"/>
          <w:rtl/>
        </w:rPr>
        <w:t>الآخر و در یک زمانی وقف تمام می شود، پس گوئی ملکیت تقطیع شده است.</w:t>
      </w:r>
    </w:p>
    <w:p w14:paraId="1F0BC6DB" w14:textId="77777777" w:rsidR="00DF0298" w:rsidRDefault="00F66730" w:rsidP="00884814">
      <w:pPr>
        <w:rPr>
          <w:rtl/>
        </w:rPr>
      </w:pPr>
      <w:r>
        <w:rPr>
          <w:rFonts w:hint="cs"/>
          <w:rtl/>
        </w:rPr>
        <w:t xml:space="preserve"> مرحوم آخوند هم تقریبا این را قبول دارد، منتهی ایشان هم در صغری و هم در کبری تشکیک می کند. </w:t>
      </w:r>
    </w:p>
    <w:p w14:paraId="21D8889E" w14:textId="77777777" w:rsidR="00DF0298" w:rsidRPr="00F32B01" w:rsidRDefault="00F66730" w:rsidP="008850D5">
      <w:pPr>
        <w:pStyle w:val="Heading1"/>
        <w:rPr>
          <w:rtl/>
        </w:rPr>
      </w:pPr>
      <w:bookmarkStart w:id="149" w:name="_Toc52024148"/>
      <w:bookmarkStart w:id="150" w:name="_Toc107437343"/>
      <w:r w:rsidRPr="00F32B01">
        <w:rPr>
          <w:rFonts w:hint="cs"/>
          <w:rtl/>
        </w:rPr>
        <w:lastRenderedPageBreak/>
        <w:t>اشکال صغروی به کلام شیخ</w:t>
      </w:r>
      <w:r>
        <w:rPr>
          <w:rFonts w:hint="cs"/>
          <w:rtl/>
        </w:rPr>
        <w:t xml:space="preserve"> ره: </w:t>
      </w:r>
      <w:r w:rsidRPr="00F32B01">
        <w:rPr>
          <w:rFonts w:hint="cs"/>
          <w:rtl/>
        </w:rPr>
        <w:t>وقف تملیک نیست</w:t>
      </w:r>
      <w:bookmarkEnd w:id="149"/>
      <w:bookmarkEnd w:id="150"/>
    </w:p>
    <w:p w14:paraId="0AFDCCB3" w14:textId="77777777" w:rsidR="00DF0298" w:rsidRDefault="00F66730" w:rsidP="00884814">
      <w:pPr>
        <w:rPr>
          <w:rtl/>
        </w:rPr>
      </w:pPr>
      <w:r>
        <w:rPr>
          <w:rFonts w:hint="cs"/>
          <w:rtl/>
        </w:rPr>
        <w:t xml:space="preserve">اولا ایشان می گوید وقف تملیک نیست. </w:t>
      </w:r>
    </w:p>
    <w:p w14:paraId="45A2A474" w14:textId="77777777" w:rsidR="00DF0298" w:rsidRDefault="00F66730" w:rsidP="008850D5">
      <w:pPr>
        <w:rPr>
          <w:rtl/>
        </w:rPr>
      </w:pPr>
      <w:r>
        <w:rPr>
          <w:rFonts w:hint="cs"/>
          <w:rtl/>
        </w:rPr>
        <w:t>به نحوی مرحوم سید ه</w:t>
      </w:r>
      <w:r>
        <w:rPr>
          <w:rFonts w:hint="cs"/>
          <w:rtl/>
        </w:rPr>
        <w:t>م این را در فرع دیگری فرموده، می گوید وقف ایقاف است تملیک نیست. که آن حرف را اینجا هم می شود زد. بنابر این مرحوم سید هم مثل مرحوم آخوند وقف را تملیک نمی داند. می گویند حالا که تملیک ندانستیم دیگر این اشکالات وارد نیست.</w:t>
      </w:r>
    </w:p>
    <w:p w14:paraId="0B8BBD2D" w14:textId="77777777" w:rsidR="00DF0298" w:rsidRPr="00F32B01" w:rsidRDefault="00F66730" w:rsidP="008850D5">
      <w:pPr>
        <w:pStyle w:val="Heading1"/>
        <w:rPr>
          <w:rtl/>
        </w:rPr>
      </w:pPr>
      <w:bookmarkStart w:id="151" w:name="_Toc52024149"/>
      <w:bookmarkStart w:id="152" w:name="_Toc107437344"/>
      <w:r w:rsidRPr="00F32B01">
        <w:rPr>
          <w:rFonts w:hint="cs"/>
          <w:rtl/>
        </w:rPr>
        <w:t>اشکال کبروی به کلام شیخ ره</w:t>
      </w:r>
      <w:r>
        <w:rPr>
          <w:rFonts w:hint="cs"/>
          <w:rtl/>
        </w:rPr>
        <w:t xml:space="preserve">: </w:t>
      </w:r>
      <w:r w:rsidRPr="00F32B01">
        <w:rPr>
          <w:rFonts w:hint="cs"/>
          <w:rtl/>
        </w:rPr>
        <w:t>تملیک موق</w:t>
      </w:r>
      <w:r w:rsidRPr="00F32B01">
        <w:rPr>
          <w:rFonts w:hint="cs"/>
          <w:rtl/>
        </w:rPr>
        <w:t>ت اشکالی ندارد</w:t>
      </w:r>
      <w:bookmarkEnd w:id="151"/>
      <w:bookmarkEnd w:id="152"/>
    </w:p>
    <w:p w14:paraId="0AE52252" w14:textId="77777777" w:rsidR="00DF0298" w:rsidRDefault="00F66730" w:rsidP="00884814">
      <w:pPr>
        <w:rPr>
          <w:rtl/>
        </w:rPr>
      </w:pPr>
      <w:r>
        <w:rPr>
          <w:rFonts w:hint="cs"/>
          <w:rtl/>
        </w:rPr>
        <w:t xml:space="preserve">ثانیا: به نظر می آید که مرحوم آخوند می خواهد بگوید که اگر وقف تملیک هم باشد، تملیک موقت اشکالی ندارد. مرحوم سید هم همین را می گوید که تملیک موقت اشکالی ندارد. </w:t>
      </w:r>
    </w:p>
    <w:p w14:paraId="13625565" w14:textId="77777777" w:rsidR="00DF0298" w:rsidRDefault="00F66730" w:rsidP="00884814">
      <w:pPr>
        <w:rPr>
          <w:rtl/>
        </w:rPr>
      </w:pPr>
      <w:r>
        <w:rPr>
          <w:rFonts w:hint="cs"/>
          <w:rtl/>
        </w:rPr>
        <w:t>این فرمایش این بزرگان است. منتهی به نظر ما بحث خیلی عمیقتر است و نیاز به تأمل بیش</w:t>
      </w:r>
      <w:r>
        <w:rPr>
          <w:rFonts w:hint="cs"/>
          <w:rtl/>
        </w:rPr>
        <w:t>تر دارد که جلسه بعد انشاءالله.</w:t>
      </w:r>
    </w:p>
    <w:p w14:paraId="3E72C09C" w14:textId="77777777" w:rsidR="00DF0298" w:rsidRDefault="00F66730" w:rsidP="00884814">
      <w:pPr>
        <w:rPr>
          <w:rtl/>
        </w:rPr>
      </w:pPr>
      <w:r>
        <w:rPr>
          <w:rFonts w:hint="cs"/>
          <w:rtl/>
        </w:rPr>
        <w:t xml:space="preserve">والسلام علیکم ورحمة الله.     </w:t>
      </w:r>
    </w:p>
    <w:p w14:paraId="5353EDFF" w14:textId="77777777" w:rsidR="00DF0298" w:rsidRDefault="00F66730" w:rsidP="00884814">
      <w:r>
        <w:rPr>
          <w:rFonts w:hint="cs"/>
          <w:rtl/>
        </w:rPr>
        <w:t xml:space="preserve"> </w:t>
      </w:r>
    </w:p>
    <w:p w14:paraId="55DE3ADC" w14:textId="77777777" w:rsidR="00075BA2" w:rsidRPr="00646593" w:rsidRDefault="00075BA2" w:rsidP="00746E7B">
      <w:pPr>
        <w:rPr>
          <w:rtl/>
        </w:rPr>
        <w:sectPr w:rsidR="00075BA2" w:rsidRPr="00646593" w:rsidSect="00C304DD">
          <w:headerReference w:type="default" r:id="rId15"/>
          <w:footerReference w:type="default" r:id="rId1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984E0FD" w14:textId="77777777" w:rsidR="00E53CFD" w:rsidRDefault="00F66730" w:rsidP="00075BA2">
      <w:pPr>
        <w:jc w:val="center"/>
        <w:rPr>
          <w:rtl/>
        </w:rPr>
      </w:pPr>
      <w:r>
        <w:rPr>
          <w:rFonts w:hint="cs"/>
          <w:noProof/>
          <w:rtl/>
          <w:lang w:bidi="ar-SA"/>
        </w:rPr>
        <w:lastRenderedPageBreak/>
        <w:drawing>
          <wp:inline distT="0" distB="0" distL="0" distR="0" wp14:anchorId="54D3957D" wp14:editId="541AAD08">
            <wp:extent cx="723899" cy="241300"/>
            <wp:effectExtent l="0" t="0" r="635" b="6350"/>
            <wp:docPr id="19429619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6193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58" w:name="_Toc52112423" w:displacedByCustomXml="next"/>
    <w:sdt>
      <w:sdtPr>
        <w:rPr>
          <w:rFonts w:ascii="NoorLotus" w:eastAsia="NoorLotus" w:hAnsi="NoorLotus" w:cs="NoorLotus"/>
          <w:color w:val="auto"/>
          <w:sz w:val="28"/>
          <w:szCs w:val="28"/>
          <w:lang w:bidi="fa-IR"/>
        </w:rPr>
        <w:id w:val="39723748"/>
        <w:docPartObj>
          <w:docPartGallery w:val="Table of Contents"/>
          <w:docPartUnique/>
        </w:docPartObj>
      </w:sdtPr>
      <w:sdtEndPr>
        <w:rPr>
          <w:b/>
          <w:bCs/>
          <w:noProof/>
          <w:rtl/>
        </w:rPr>
      </w:sdtEndPr>
      <w:sdtContent>
        <w:p w14:paraId="09B8264D" w14:textId="77777777" w:rsidR="00542D10" w:rsidRDefault="00542D10" w:rsidP="00542D10">
          <w:pPr>
            <w:pStyle w:val="TOCHeading"/>
          </w:pPr>
        </w:p>
        <w:p w14:paraId="78A20A06" w14:textId="364263C4" w:rsidR="00542D10"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7429" w:history="1">
            <w:r w:rsidRPr="008F40BD">
              <w:rPr>
                <w:rStyle w:val="Hyperlink"/>
                <w:noProof/>
                <w:rtl/>
              </w:rPr>
              <w:t>مسئله 16: وقف عل</w:t>
            </w:r>
            <w:r w:rsidRPr="008F40BD">
              <w:rPr>
                <w:rStyle w:val="Hyperlink"/>
                <w:rFonts w:hint="cs"/>
                <w:noProof/>
                <w:rtl/>
              </w:rPr>
              <w:t>ی</w:t>
            </w:r>
            <w:r w:rsidRPr="008F40BD">
              <w:rPr>
                <w:rStyle w:val="Hyperlink"/>
                <w:noProof/>
                <w:rtl/>
              </w:rPr>
              <w:t xml:space="preserve"> من </w:t>
            </w:r>
            <w:r w:rsidRPr="008F40BD">
              <w:rPr>
                <w:rStyle w:val="Hyperlink"/>
                <w:rFonts w:hint="cs"/>
                <w:noProof/>
                <w:rtl/>
              </w:rPr>
              <w:t>ی</w:t>
            </w:r>
            <w:r w:rsidRPr="008F40BD">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Toc107437429 \h</w:instrText>
            </w:r>
            <w:r>
              <w:rPr>
                <w:noProof/>
                <w:webHidden/>
                <w:rtl/>
              </w:rPr>
              <w:instrText xml:space="preserve"> </w:instrText>
            </w:r>
            <w:r>
              <w:rPr>
                <w:noProof/>
                <w:webHidden/>
                <w:rtl/>
              </w:rPr>
            </w:r>
            <w:r>
              <w:rPr>
                <w:noProof/>
                <w:webHidden/>
                <w:rtl/>
              </w:rPr>
              <w:fldChar w:fldCharType="separate"/>
            </w:r>
            <w:r w:rsidR="00D27ABB">
              <w:rPr>
                <w:noProof/>
                <w:webHidden/>
                <w:rtl/>
              </w:rPr>
              <w:t>48</w:t>
            </w:r>
            <w:r>
              <w:rPr>
                <w:noProof/>
                <w:webHidden/>
                <w:rtl/>
              </w:rPr>
              <w:fldChar w:fldCharType="end"/>
            </w:r>
          </w:hyperlink>
        </w:p>
        <w:p w14:paraId="7B676EE7" w14:textId="35BC0292" w:rsidR="00542D10" w:rsidRDefault="00F66730">
          <w:pPr>
            <w:pStyle w:val="TOC1"/>
            <w:rPr>
              <w:rFonts w:asciiTheme="minorHAnsi" w:eastAsiaTheme="minorEastAsia" w:hAnsiTheme="minorHAnsi" w:cstheme="minorBidi"/>
              <w:noProof/>
              <w:color w:val="auto"/>
              <w:sz w:val="22"/>
              <w:szCs w:val="22"/>
              <w:rtl/>
              <w:lang w:bidi="ar-SA"/>
            </w:rPr>
          </w:pPr>
          <w:hyperlink w:anchor="_Toc107437430" w:history="1">
            <w:r w:rsidRPr="008F40BD">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Toc107437430 \h</w:instrText>
            </w:r>
            <w:r>
              <w:rPr>
                <w:noProof/>
                <w:webHidden/>
                <w:rtl/>
              </w:rPr>
              <w:instrText xml:space="preserve"> </w:instrText>
            </w:r>
            <w:r>
              <w:rPr>
                <w:noProof/>
                <w:webHidden/>
                <w:rtl/>
              </w:rPr>
            </w:r>
            <w:r>
              <w:rPr>
                <w:noProof/>
                <w:webHidden/>
                <w:rtl/>
              </w:rPr>
              <w:fldChar w:fldCharType="separate"/>
            </w:r>
            <w:r w:rsidR="00D27ABB">
              <w:rPr>
                <w:noProof/>
                <w:webHidden/>
                <w:rtl/>
              </w:rPr>
              <w:t>48</w:t>
            </w:r>
            <w:r>
              <w:rPr>
                <w:noProof/>
                <w:webHidden/>
                <w:rtl/>
              </w:rPr>
              <w:fldChar w:fldCharType="end"/>
            </w:r>
          </w:hyperlink>
        </w:p>
        <w:p w14:paraId="4A169552" w14:textId="16A899A4" w:rsidR="00542D10" w:rsidRDefault="00F66730">
          <w:pPr>
            <w:pStyle w:val="TOC1"/>
            <w:rPr>
              <w:rFonts w:asciiTheme="minorHAnsi" w:eastAsiaTheme="minorEastAsia" w:hAnsiTheme="minorHAnsi" w:cstheme="minorBidi"/>
              <w:noProof/>
              <w:color w:val="auto"/>
              <w:sz w:val="22"/>
              <w:szCs w:val="22"/>
              <w:rtl/>
              <w:lang w:bidi="ar-SA"/>
            </w:rPr>
          </w:pPr>
          <w:hyperlink w:anchor="_Toc107437431" w:history="1">
            <w:r w:rsidRPr="008F40BD">
              <w:rPr>
                <w:rStyle w:val="Hyperlink"/>
                <w:noProof/>
                <w:rtl/>
              </w:rPr>
              <w:t>پذ</w:t>
            </w:r>
            <w:r w:rsidRPr="008F40BD">
              <w:rPr>
                <w:rStyle w:val="Hyperlink"/>
                <w:rFonts w:hint="cs"/>
                <w:noProof/>
                <w:rtl/>
              </w:rPr>
              <w:t>ی</w:t>
            </w:r>
            <w:r w:rsidRPr="008F40BD">
              <w:rPr>
                <w:rStyle w:val="Hyperlink"/>
                <w:rFonts w:hint="eastAsia"/>
                <w:noProof/>
                <w:rtl/>
              </w:rPr>
              <w:t>رش</w:t>
            </w:r>
            <w:r w:rsidRPr="008F40BD">
              <w:rPr>
                <w:rStyle w:val="Hyperlink"/>
                <w:noProof/>
                <w:rtl/>
              </w:rPr>
              <w:t xml:space="preserve"> ملازمه ب</w:t>
            </w:r>
            <w:r w:rsidRPr="008F40BD">
              <w:rPr>
                <w:rStyle w:val="Hyperlink"/>
                <w:rFonts w:hint="cs"/>
                <w:noProof/>
                <w:rtl/>
              </w:rPr>
              <w:t>ی</w:t>
            </w:r>
            <w:r w:rsidRPr="008F40BD">
              <w:rPr>
                <w:rStyle w:val="Hyperlink"/>
                <w:rFonts w:hint="eastAsia"/>
                <w:noProof/>
                <w:rtl/>
              </w:rPr>
              <w:t>ن</w:t>
            </w:r>
            <w:r w:rsidRPr="008F40BD">
              <w:rPr>
                <w:rStyle w:val="Hyperlink"/>
                <w:noProof/>
                <w:rtl/>
              </w:rPr>
              <w:t xml:space="preserve"> وقف عل</w:t>
            </w:r>
            <w:r w:rsidRPr="008F40BD">
              <w:rPr>
                <w:rStyle w:val="Hyperlink"/>
                <w:rFonts w:hint="cs"/>
                <w:noProof/>
                <w:rtl/>
              </w:rPr>
              <w:t>ی</w:t>
            </w:r>
            <w:r w:rsidRPr="008F40BD">
              <w:rPr>
                <w:rStyle w:val="Hyperlink"/>
                <w:noProof/>
                <w:rtl/>
              </w:rPr>
              <w:t xml:space="preserve"> من </w:t>
            </w:r>
            <w:r w:rsidRPr="008F40BD">
              <w:rPr>
                <w:rStyle w:val="Hyperlink"/>
                <w:rFonts w:hint="cs"/>
                <w:noProof/>
                <w:rtl/>
              </w:rPr>
              <w:t>ی</w:t>
            </w:r>
            <w:r w:rsidRPr="008F40BD">
              <w:rPr>
                <w:rStyle w:val="Hyperlink"/>
                <w:rFonts w:hint="eastAsia"/>
                <w:noProof/>
                <w:rtl/>
              </w:rPr>
              <w:t>نقرض</w:t>
            </w:r>
            <w:r w:rsidRPr="008F40BD">
              <w:rPr>
                <w:rStyle w:val="Hyperlink"/>
                <w:noProof/>
                <w:rtl/>
              </w:rPr>
              <w:t xml:space="preserve"> و توق</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در ملک</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از طرف مرحوم س</w:t>
            </w:r>
            <w:r w:rsidRPr="008F40BD">
              <w:rPr>
                <w:rStyle w:val="Hyperlink"/>
                <w:rFonts w:hint="cs"/>
                <w:noProof/>
                <w:rtl/>
              </w:rPr>
              <w:t>ی</w:t>
            </w:r>
            <w:r w:rsidRPr="008F40BD">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Toc107437431 \h</w:instrText>
            </w:r>
            <w:r>
              <w:rPr>
                <w:noProof/>
                <w:webHidden/>
                <w:rtl/>
              </w:rPr>
              <w:instrText xml:space="preserve"> </w:instrText>
            </w:r>
            <w:r>
              <w:rPr>
                <w:noProof/>
                <w:webHidden/>
                <w:rtl/>
              </w:rPr>
            </w:r>
            <w:r>
              <w:rPr>
                <w:noProof/>
                <w:webHidden/>
                <w:rtl/>
              </w:rPr>
              <w:fldChar w:fldCharType="separate"/>
            </w:r>
            <w:r w:rsidR="00D27ABB">
              <w:rPr>
                <w:noProof/>
                <w:webHidden/>
                <w:rtl/>
              </w:rPr>
              <w:t>49</w:t>
            </w:r>
            <w:r>
              <w:rPr>
                <w:noProof/>
                <w:webHidden/>
                <w:rtl/>
              </w:rPr>
              <w:fldChar w:fldCharType="end"/>
            </w:r>
          </w:hyperlink>
        </w:p>
        <w:p w14:paraId="5F6B38F0" w14:textId="6EA626A5" w:rsidR="00542D10" w:rsidRDefault="00F66730">
          <w:pPr>
            <w:pStyle w:val="TOC1"/>
            <w:rPr>
              <w:rFonts w:asciiTheme="minorHAnsi" w:eastAsiaTheme="minorEastAsia" w:hAnsiTheme="minorHAnsi" w:cstheme="minorBidi"/>
              <w:noProof/>
              <w:color w:val="auto"/>
              <w:sz w:val="22"/>
              <w:szCs w:val="22"/>
              <w:rtl/>
              <w:lang w:bidi="ar-SA"/>
            </w:rPr>
          </w:pPr>
          <w:hyperlink w:anchor="_Toc107437432" w:history="1">
            <w:r w:rsidRPr="008F40BD">
              <w:rPr>
                <w:rStyle w:val="Hyperlink"/>
                <w:noProof/>
                <w:rtl/>
              </w:rPr>
              <w:t>استشهاد مرحوم س</w:t>
            </w:r>
            <w:r w:rsidRPr="008F40BD">
              <w:rPr>
                <w:rStyle w:val="Hyperlink"/>
                <w:rFonts w:hint="cs"/>
                <w:noProof/>
                <w:rtl/>
              </w:rPr>
              <w:t>ی</w:t>
            </w:r>
            <w:r w:rsidRPr="008F40BD">
              <w:rPr>
                <w:rStyle w:val="Hyperlink"/>
                <w:rFonts w:hint="eastAsia"/>
                <w:noProof/>
                <w:rtl/>
              </w:rPr>
              <w:t>د</w:t>
            </w:r>
            <w:r w:rsidRPr="008F40BD">
              <w:rPr>
                <w:rStyle w:val="Hyperlink"/>
                <w:noProof/>
                <w:rtl/>
              </w:rPr>
              <w:t xml:space="preserve"> به «وقف عل</w:t>
            </w:r>
            <w:r w:rsidRPr="008F40BD">
              <w:rPr>
                <w:rStyle w:val="Hyperlink"/>
                <w:rFonts w:hint="cs"/>
                <w:noProof/>
                <w:rtl/>
              </w:rPr>
              <w:t>ی</w:t>
            </w:r>
            <w:r w:rsidRPr="008F40BD">
              <w:rPr>
                <w:rStyle w:val="Hyperlink"/>
                <w:noProof/>
                <w:rtl/>
              </w:rPr>
              <w:t xml:space="preserve"> ز</w:t>
            </w:r>
            <w:r w:rsidRPr="008F40BD">
              <w:rPr>
                <w:rStyle w:val="Hyperlink"/>
                <w:rFonts w:hint="cs"/>
                <w:noProof/>
                <w:rtl/>
              </w:rPr>
              <w:t>ی</w:t>
            </w:r>
            <w:r w:rsidRPr="008F40BD">
              <w:rPr>
                <w:rStyle w:val="Hyperlink"/>
                <w:rFonts w:hint="eastAsia"/>
                <w:noProof/>
                <w:rtl/>
              </w:rPr>
              <w:t>د</w:t>
            </w:r>
            <w:r w:rsidRPr="008F40BD">
              <w:rPr>
                <w:rStyle w:val="Hyperlink"/>
                <w:noProof/>
                <w:rtl/>
              </w:rPr>
              <w:t xml:space="preserve"> ال</w:t>
            </w:r>
            <w:r w:rsidRPr="008F40BD">
              <w:rPr>
                <w:rStyle w:val="Hyperlink"/>
                <w:rFonts w:hint="cs"/>
                <w:noProof/>
                <w:rtl/>
              </w:rPr>
              <w:t>ی</w:t>
            </w:r>
            <w:r w:rsidRPr="008F40BD">
              <w:rPr>
                <w:rStyle w:val="Hyperlink"/>
                <w:noProof/>
                <w:rtl/>
              </w:rPr>
              <w:t xml:space="preserve"> سنة ثم عل</w:t>
            </w:r>
            <w:r w:rsidRPr="008F40BD">
              <w:rPr>
                <w:rStyle w:val="Hyperlink"/>
                <w:rFonts w:hint="cs"/>
                <w:noProof/>
                <w:rtl/>
              </w:rPr>
              <w:t>ی</w:t>
            </w:r>
            <w:r w:rsidRPr="008F40BD">
              <w:rPr>
                <w:rStyle w:val="Hyperlink"/>
                <w:noProof/>
                <w:rtl/>
              </w:rPr>
              <w:t xml:space="preserve"> الفقراء» برا</w:t>
            </w:r>
            <w:r w:rsidRPr="008F40BD">
              <w:rPr>
                <w:rStyle w:val="Hyperlink"/>
                <w:rFonts w:hint="cs"/>
                <w:noProof/>
                <w:rtl/>
              </w:rPr>
              <w:t>ی</w:t>
            </w:r>
            <w:r w:rsidRPr="008F40BD">
              <w:rPr>
                <w:rStyle w:val="Hyperlink"/>
                <w:noProof/>
                <w:rtl/>
              </w:rPr>
              <w:t xml:space="preserve"> ملک</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موقف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Toc107437432 \h</w:instrText>
            </w:r>
            <w:r>
              <w:rPr>
                <w:noProof/>
                <w:webHidden/>
                <w:rtl/>
              </w:rPr>
              <w:instrText xml:space="preserve"> </w:instrText>
            </w:r>
            <w:r>
              <w:rPr>
                <w:noProof/>
                <w:webHidden/>
                <w:rtl/>
              </w:rPr>
            </w:r>
            <w:r>
              <w:rPr>
                <w:noProof/>
                <w:webHidden/>
                <w:rtl/>
              </w:rPr>
              <w:fldChar w:fldCharType="separate"/>
            </w:r>
            <w:r w:rsidR="00D27ABB">
              <w:rPr>
                <w:noProof/>
                <w:webHidden/>
                <w:rtl/>
              </w:rPr>
              <w:t>49</w:t>
            </w:r>
            <w:r>
              <w:rPr>
                <w:noProof/>
                <w:webHidden/>
                <w:rtl/>
              </w:rPr>
              <w:fldChar w:fldCharType="end"/>
            </w:r>
          </w:hyperlink>
        </w:p>
        <w:p w14:paraId="2F743A56" w14:textId="760D0360" w:rsidR="00542D10" w:rsidRDefault="00F66730">
          <w:pPr>
            <w:pStyle w:val="TOC1"/>
            <w:rPr>
              <w:rFonts w:asciiTheme="minorHAnsi" w:eastAsiaTheme="minorEastAsia" w:hAnsiTheme="minorHAnsi" w:cstheme="minorBidi"/>
              <w:noProof/>
              <w:color w:val="auto"/>
              <w:sz w:val="22"/>
              <w:szCs w:val="22"/>
              <w:rtl/>
              <w:lang w:bidi="ar-SA"/>
            </w:rPr>
          </w:pPr>
          <w:hyperlink w:anchor="_Toc107437433" w:history="1">
            <w:r w:rsidRPr="008F40BD">
              <w:rPr>
                <w:rStyle w:val="Hyperlink"/>
                <w:noProof/>
                <w:rtl/>
              </w:rPr>
              <w:t>عدم طرح صح</w:t>
            </w:r>
            <w:r w:rsidRPr="008F40BD">
              <w:rPr>
                <w:rStyle w:val="Hyperlink"/>
                <w:rFonts w:hint="cs"/>
                <w:noProof/>
                <w:rtl/>
              </w:rPr>
              <w:t>ی</w:t>
            </w:r>
            <w:r w:rsidRPr="008F40BD">
              <w:rPr>
                <w:rStyle w:val="Hyperlink"/>
                <w:rFonts w:hint="eastAsia"/>
                <w:noProof/>
                <w:rtl/>
              </w:rPr>
              <w:t>ح</w:t>
            </w:r>
            <w:r w:rsidRPr="008F40BD">
              <w:rPr>
                <w:rStyle w:val="Hyperlink"/>
                <w:noProof/>
                <w:rtl/>
              </w:rPr>
              <w:t xml:space="preserve"> مطالب مرحوم ش</w:t>
            </w:r>
            <w:r w:rsidRPr="008F40BD">
              <w:rPr>
                <w:rStyle w:val="Hyperlink"/>
                <w:rFonts w:hint="cs"/>
                <w:noProof/>
                <w:rtl/>
              </w:rPr>
              <w:t>ی</w:t>
            </w:r>
            <w:r w:rsidRPr="008F40BD">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Toc107437433 \h</w:instrText>
            </w:r>
            <w:r>
              <w:rPr>
                <w:noProof/>
                <w:webHidden/>
                <w:rtl/>
              </w:rPr>
              <w:instrText xml:space="preserve"> </w:instrText>
            </w:r>
            <w:r>
              <w:rPr>
                <w:noProof/>
                <w:webHidden/>
                <w:rtl/>
              </w:rPr>
            </w:r>
            <w:r>
              <w:rPr>
                <w:noProof/>
                <w:webHidden/>
                <w:rtl/>
              </w:rPr>
              <w:fldChar w:fldCharType="separate"/>
            </w:r>
            <w:r w:rsidR="00D27ABB">
              <w:rPr>
                <w:noProof/>
                <w:webHidden/>
                <w:rtl/>
              </w:rPr>
              <w:t>50</w:t>
            </w:r>
            <w:r>
              <w:rPr>
                <w:noProof/>
                <w:webHidden/>
                <w:rtl/>
              </w:rPr>
              <w:fldChar w:fldCharType="end"/>
            </w:r>
          </w:hyperlink>
        </w:p>
        <w:p w14:paraId="18EEC558" w14:textId="0B3A7900" w:rsidR="00542D10" w:rsidRDefault="00F66730">
          <w:pPr>
            <w:pStyle w:val="TOC1"/>
            <w:rPr>
              <w:rFonts w:asciiTheme="minorHAnsi" w:eastAsiaTheme="minorEastAsia" w:hAnsiTheme="minorHAnsi" w:cstheme="minorBidi"/>
              <w:noProof/>
              <w:color w:val="auto"/>
              <w:sz w:val="22"/>
              <w:szCs w:val="22"/>
              <w:rtl/>
              <w:lang w:bidi="ar-SA"/>
            </w:rPr>
          </w:pPr>
          <w:hyperlink w:anchor="_Toc107437434" w:history="1">
            <w:r w:rsidRPr="008F40BD">
              <w:rPr>
                <w:rStyle w:val="Hyperlink"/>
                <w:noProof/>
                <w:rtl/>
              </w:rPr>
              <w:t>استدلال مرحوم ش</w:t>
            </w:r>
            <w:r w:rsidRPr="008F40BD">
              <w:rPr>
                <w:rStyle w:val="Hyperlink"/>
                <w:rFonts w:hint="cs"/>
                <w:noProof/>
                <w:rtl/>
              </w:rPr>
              <w:t>ی</w:t>
            </w:r>
            <w:r w:rsidRPr="008F40BD">
              <w:rPr>
                <w:rStyle w:val="Hyperlink"/>
                <w:rFonts w:hint="eastAsia"/>
                <w:noProof/>
                <w:rtl/>
              </w:rPr>
              <w:t>خ</w:t>
            </w:r>
            <w:r w:rsidRPr="008F40BD">
              <w:rPr>
                <w:rStyle w:val="Hyperlink"/>
                <w:noProof/>
                <w:rtl/>
              </w:rPr>
              <w:t xml:space="preserve"> بر عدم امکان توق</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در ملک</w:t>
            </w:r>
            <w:r w:rsidRPr="008F40BD">
              <w:rPr>
                <w:rStyle w:val="Hyperlink"/>
                <w:rFonts w:hint="cs"/>
                <w:noProof/>
                <w:rtl/>
              </w:rPr>
              <w:t>ی</w:t>
            </w:r>
            <w:r w:rsidRPr="008F40BD">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Toc107437434 \h</w:instrText>
            </w:r>
            <w:r>
              <w:rPr>
                <w:noProof/>
                <w:webHidden/>
                <w:rtl/>
              </w:rPr>
              <w:instrText xml:space="preserve"> </w:instrText>
            </w:r>
            <w:r>
              <w:rPr>
                <w:noProof/>
                <w:webHidden/>
                <w:rtl/>
              </w:rPr>
            </w:r>
            <w:r>
              <w:rPr>
                <w:noProof/>
                <w:webHidden/>
                <w:rtl/>
              </w:rPr>
              <w:fldChar w:fldCharType="separate"/>
            </w:r>
            <w:r w:rsidR="00D27ABB">
              <w:rPr>
                <w:noProof/>
                <w:webHidden/>
                <w:rtl/>
              </w:rPr>
              <w:t>50</w:t>
            </w:r>
            <w:r>
              <w:rPr>
                <w:noProof/>
                <w:webHidden/>
                <w:rtl/>
              </w:rPr>
              <w:fldChar w:fldCharType="end"/>
            </w:r>
          </w:hyperlink>
        </w:p>
        <w:p w14:paraId="1B157B1E" w14:textId="170A4549" w:rsidR="00542D10" w:rsidRDefault="00F66730">
          <w:pPr>
            <w:pStyle w:val="TOC1"/>
            <w:rPr>
              <w:rFonts w:asciiTheme="minorHAnsi" w:eastAsiaTheme="minorEastAsia" w:hAnsiTheme="minorHAnsi" w:cstheme="minorBidi"/>
              <w:noProof/>
              <w:color w:val="auto"/>
              <w:sz w:val="22"/>
              <w:szCs w:val="22"/>
              <w:rtl/>
              <w:lang w:bidi="ar-SA"/>
            </w:rPr>
          </w:pPr>
          <w:hyperlink w:anchor="_Toc107437435" w:history="1">
            <w:r w:rsidRPr="008F40BD">
              <w:rPr>
                <w:rStyle w:val="Hyperlink"/>
                <w:noProof/>
                <w:rtl/>
              </w:rPr>
              <w:t>اشکال مرحوم آخوند به ش</w:t>
            </w:r>
            <w:r w:rsidRPr="008F40BD">
              <w:rPr>
                <w:rStyle w:val="Hyperlink"/>
                <w:rFonts w:hint="cs"/>
                <w:noProof/>
                <w:rtl/>
              </w:rPr>
              <w:t>ی</w:t>
            </w:r>
            <w:r w:rsidRPr="008F40BD">
              <w:rPr>
                <w:rStyle w:val="Hyperlink"/>
                <w:rFonts w:hint="eastAsia"/>
                <w:noProof/>
                <w:rtl/>
              </w:rPr>
              <w:t>خ</w:t>
            </w:r>
            <w:r w:rsidRPr="008F40BD">
              <w:rPr>
                <w:rStyle w:val="Hyperlink"/>
                <w:noProof/>
                <w:rtl/>
              </w:rPr>
              <w:t xml:space="preserve"> ره: بحث ملک</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تابع اعتبار عقلاء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Toc107437435 \h</w:instrText>
            </w:r>
            <w:r>
              <w:rPr>
                <w:noProof/>
                <w:webHidden/>
                <w:rtl/>
              </w:rPr>
              <w:instrText xml:space="preserve"> </w:instrText>
            </w:r>
            <w:r>
              <w:rPr>
                <w:noProof/>
                <w:webHidden/>
                <w:rtl/>
              </w:rPr>
            </w:r>
            <w:r>
              <w:rPr>
                <w:noProof/>
                <w:webHidden/>
                <w:rtl/>
              </w:rPr>
              <w:fldChar w:fldCharType="separate"/>
            </w:r>
            <w:r w:rsidR="00D27ABB">
              <w:rPr>
                <w:noProof/>
                <w:webHidden/>
                <w:rtl/>
              </w:rPr>
              <w:t>51</w:t>
            </w:r>
            <w:r>
              <w:rPr>
                <w:noProof/>
                <w:webHidden/>
                <w:rtl/>
              </w:rPr>
              <w:fldChar w:fldCharType="end"/>
            </w:r>
          </w:hyperlink>
        </w:p>
        <w:p w14:paraId="2220DF94" w14:textId="1CCB6300" w:rsidR="00542D10" w:rsidRDefault="00F66730">
          <w:pPr>
            <w:pStyle w:val="TOC1"/>
            <w:rPr>
              <w:rFonts w:asciiTheme="minorHAnsi" w:eastAsiaTheme="minorEastAsia" w:hAnsiTheme="minorHAnsi" w:cstheme="minorBidi"/>
              <w:noProof/>
              <w:color w:val="auto"/>
              <w:sz w:val="22"/>
              <w:szCs w:val="22"/>
              <w:rtl/>
              <w:lang w:bidi="ar-SA"/>
            </w:rPr>
          </w:pPr>
          <w:hyperlink w:anchor="_Toc107437436" w:history="1">
            <w:r w:rsidRPr="008F40BD">
              <w:rPr>
                <w:rStyle w:val="Hyperlink"/>
                <w:noProof/>
                <w:rtl/>
              </w:rPr>
              <w:t>بررس</w:t>
            </w:r>
            <w:r w:rsidRPr="008F40BD">
              <w:rPr>
                <w:rStyle w:val="Hyperlink"/>
                <w:rFonts w:hint="cs"/>
                <w:noProof/>
                <w:rtl/>
              </w:rPr>
              <w:t>ی</w:t>
            </w:r>
            <w:r w:rsidRPr="008F40BD">
              <w:rPr>
                <w:rStyle w:val="Hyperlink"/>
                <w:noProof/>
                <w:rtl/>
              </w:rPr>
              <w:t xml:space="preserve"> اشکال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Toc107437436 \h</w:instrText>
            </w:r>
            <w:r>
              <w:rPr>
                <w:noProof/>
                <w:webHidden/>
                <w:rtl/>
              </w:rPr>
              <w:instrText xml:space="preserve"> </w:instrText>
            </w:r>
            <w:r>
              <w:rPr>
                <w:noProof/>
                <w:webHidden/>
                <w:rtl/>
              </w:rPr>
            </w:r>
            <w:r>
              <w:rPr>
                <w:noProof/>
                <w:webHidden/>
                <w:rtl/>
              </w:rPr>
              <w:fldChar w:fldCharType="separate"/>
            </w:r>
            <w:r w:rsidR="00D27ABB">
              <w:rPr>
                <w:noProof/>
                <w:webHidden/>
                <w:rtl/>
              </w:rPr>
              <w:t>51</w:t>
            </w:r>
            <w:r>
              <w:rPr>
                <w:noProof/>
                <w:webHidden/>
                <w:rtl/>
              </w:rPr>
              <w:fldChar w:fldCharType="end"/>
            </w:r>
          </w:hyperlink>
        </w:p>
        <w:p w14:paraId="622DF4A6" w14:textId="738B98D0" w:rsidR="00542D10" w:rsidRDefault="00F66730">
          <w:pPr>
            <w:pStyle w:val="TOC1"/>
            <w:rPr>
              <w:rFonts w:asciiTheme="minorHAnsi" w:eastAsiaTheme="minorEastAsia" w:hAnsiTheme="minorHAnsi" w:cstheme="minorBidi"/>
              <w:noProof/>
              <w:color w:val="auto"/>
              <w:sz w:val="22"/>
              <w:szCs w:val="22"/>
              <w:rtl/>
              <w:lang w:bidi="ar-SA"/>
            </w:rPr>
          </w:pPr>
          <w:hyperlink w:anchor="_Toc107437437" w:history="1">
            <w:r w:rsidRPr="008F40BD">
              <w:rPr>
                <w:rStyle w:val="Hyperlink"/>
                <w:noProof/>
                <w:rtl/>
              </w:rPr>
              <w:t>توج</w:t>
            </w:r>
            <w:r w:rsidRPr="008F40BD">
              <w:rPr>
                <w:rStyle w:val="Hyperlink"/>
                <w:rFonts w:hint="cs"/>
                <w:noProof/>
                <w:rtl/>
              </w:rPr>
              <w:t>ی</w:t>
            </w:r>
            <w:r w:rsidRPr="008F40BD">
              <w:rPr>
                <w:rStyle w:val="Hyperlink"/>
                <w:rFonts w:hint="eastAsia"/>
                <w:noProof/>
                <w:rtl/>
              </w:rPr>
              <w:t>ه</w:t>
            </w:r>
            <w:r w:rsidRPr="008F40BD">
              <w:rPr>
                <w:rStyle w:val="Hyperlink"/>
                <w:noProof/>
                <w:rtl/>
              </w:rPr>
              <w:t xml:space="preserve"> زوج</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موقته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Toc107437437 \h</w:instrText>
            </w:r>
            <w:r>
              <w:rPr>
                <w:noProof/>
                <w:webHidden/>
                <w:rtl/>
              </w:rPr>
              <w:instrText xml:space="preserve"> </w:instrText>
            </w:r>
            <w:r>
              <w:rPr>
                <w:noProof/>
                <w:webHidden/>
                <w:rtl/>
              </w:rPr>
            </w:r>
            <w:r>
              <w:rPr>
                <w:noProof/>
                <w:webHidden/>
                <w:rtl/>
              </w:rPr>
              <w:fldChar w:fldCharType="separate"/>
            </w:r>
            <w:r w:rsidR="00D27ABB">
              <w:rPr>
                <w:noProof/>
                <w:webHidden/>
                <w:rtl/>
              </w:rPr>
              <w:t>52</w:t>
            </w:r>
            <w:r>
              <w:rPr>
                <w:noProof/>
                <w:webHidden/>
                <w:rtl/>
              </w:rPr>
              <w:fldChar w:fldCharType="end"/>
            </w:r>
          </w:hyperlink>
        </w:p>
        <w:p w14:paraId="180F73E0" w14:textId="38E2E285" w:rsidR="00542D10" w:rsidRDefault="00F66730">
          <w:pPr>
            <w:pStyle w:val="TOC1"/>
            <w:rPr>
              <w:rFonts w:asciiTheme="minorHAnsi" w:eastAsiaTheme="minorEastAsia" w:hAnsiTheme="minorHAnsi" w:cstheme="minorBidi"/>
              <w:noProof/>
              <w:color w:val="auto"/>
              <w:sz w:val="22"/>
              <w:szCs w:val="22"/>
              <w:rtl/>
              <w:lang w:bidi="ar-SA"/>
            </w:rPr>
          </w:pPr>
          <w:hyperlink w:anchor="_Toc107437438" w:history="1">
            <w:r w:rsidRPr="008F40BD">
              <w:rPr>
                <w:rStyle w:val="Hyperlink"/>
                <w:noProof/>
                <w:rtl/>
              </w:rPr>
              <w:t>لزوم تامل در استلزام وقف عل</w:t>
            </w:r>
            <w:r w:rsidRPr="008F40BD">
              <w:rPr>
                <w:rStyle w:val="Hyperlink"/>
                <w:rFonts w:hint="cs"/>
                <w:noProof/>
                <w:rtl/>
              </w:rPr>
              <w:t>ی</w:t>
            </w:r>
            <w:r w:rsidRPr="008F40BD">
              <w:rPr>
                <w:rStyle w:val="Hyperlink"/>
                <w:noProof/>
                <w:rtl/>
              </w:rPr>
              <w:t xml:space="preserve"> من </w:t>
            </w:r>
            <w:r w:rsidRPr="008F40BD">
              <w:rPr>
                <w:rStyle w:val="Hyperlink"/>
                <w:rFonts w:hint="cs"/>
                <w:noProof/>
                <w:rtl/>
              </w:rPr>
              <w:t>ی</w:t>
            </w:r>
            <w:r w:rsidRPr="008F40BD">
              <w:rPr>
                <w:rStyle w:val="Hyperlink"/>
                <w:rFonts w:hint="eastAsia"/>
                <w:noProof/>
                <w:rtl/>
              </w:rPr>
              <w:t>نقرض</w:t>
            </w:r>
            <w:r w:rsidRPr="008F40BD">
              <w:rPr>
                <w:rStyle w:val="Hyperlink"/>
                <w:noProof/>
                <w:rtl/>
              </w:rPr>
              <w:t xml:space="preserve"> با تق</w:t>
            </w:r>
            <w:r w:rsidRPr="008F40BD">
              <w:rPr>
                <w:rStyle w:val="Hyperlink"/>
                <w:rFonts w:hint="cs"/>
                <w:noProof/>
                <w:rtl/>
              </w:rPr>
              <w:t>یی</w:t>
            </w:r>
            <w:r w:rsidRPr="008F40BD">
              <w:rPr>
                <w:rStyle w:val="Hyperlink"/>
                <w:rFonts w:hint="eastAsia"/>
                <w:noProof/>
                <w:rtl/>
              </w:rPr>
              <w:t>د</w:t>
            </w:r>
            <w:r w:rsidRPr="008F40BD">
              <w:rPr>
                <w:rStyle w:val="Hyperlink"/>
                <w:noProof/>
                <w:rtl/>
              </w:rPr>
              <w:t xml:space="preserve"> ملک</w:t>
            </w:r>
            <w:r w:rsidRPr="008F40BD">
              <w:rPr>
                <w:rStyle w:val="Hyperlink"/>
                <w:rFonts w:hint="cs"/>
                <w:noProof/>
                <w:rtl/>
              </w:rPr>
              <w:t>ی</w:t>
            </w:r>
            <w:r w:rsidRPr="008F40BD">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Toc107437438 \h</w:instrText>
            </w:r>
            <w:r>
              <w:rPr>
                <w:noProof/>
                <w:webHidden/>
                <w:rtl/>
              </w:rPr>
              <w:instrText xml:space="preserve"> </w:instrText>
            </w:r>
            <w:r>
              <w:rPr>
                <w:noProof/>
                <w:webHidden/>
                <w:rtl/>
              </w:rPr>
            </w:r>
            <w:r>
              <w:rPr>
                <w:noProof/>
                <w:webHidden/>
                <w:rtl/>
              </w:rPr>
              <w:fldChar w:fldCharType="separate"/>
            </w:r>
            <w:r w:rsidR="00D27ABB">
              <w:rPr>
                <w:noProof/>
                <w:webHidden/>
                <w:rtl/>
              </w:rPr>
              <w:t>53</w:t>
            </w:r>
            <w:r>
              <w:rPr>
                <w:noProof/>
                <w:webHidden/>
                <w:rtl/>
              </w:rPr>
              <w:fldChar w:fldCharType="end"/>
            </w:r>
          </w:hyperlink>
        </w:p>
        <w:p w14:paraId="23DD1D9C" w14:textId="1AB1E0D6" w:rsidR="00542D10" w:rsidRDefault="00F66730">
          <w:pPr>
            <w:pStyle w:val="TOC1"/>
            <w:rPr>
              <w:rFonts w:asciiTheme="minorHAnsi" w:eastAsiaTheme="minorEastAsia" w:hAnsiTheme="minorHAnsi" w:cstheme="minorBidi"/>
              <w:noProof/>
              <w:color w:val="auto"/>
              <w:sz w:val="22"/>
              <w:szCs w:val="22"/>
              <w:rtl/>
              <w:lang w:bidi="ar-SA"/>
            </w:rPr>
          </w:pPr>
          <w:hyperlink w:anchor="_Toc107437439" w:history="1">
            <w:r w:rsidRPr="008F40BD">
              <w:rPr>
                <w:rStyle w:val="Hyperlink"/>
                <w:noProof/>
                <w:rtl/>
              </w:rPr>
              <w:t>طرح شبهه بر اساس به ارث نرس</w:t>
            </w:r>
            <w:r w:rsidRPr="008F40BD">
              <w:rPr>
                <w:rStyle w:val="Hyperlink"/>
                <w:rFonts w:hint="cs"/>
                <w:noProof/>
                <w:rtl/>
              </w:rPr>
              <w:t>ی</w:t>
            </w:r>
            <w:r w:rsidRPr="008F40BD">
              <w:rPr>
                <w:rStyle w:val="Hyperlink"/>
                <w:rFonts w:hint="eastAsia"/>
                <w:noProof/>
                <w:rtl/>
              </w:rPr>
              <w:t>دن</w:t>
            </w:r>
            <w:r w:rsidRPr="008F40BD">
              <w:rPr>
                <w:rStyle w:val="Hyperlink"/>
                <w:noProof/>
                <w:rtl/>
              </w:rPr>
              <w:t xml:space="preserve"> مال موقوفه به ورثه طبقه اول با مرگ آنها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Toc107437439 \h</w:instrText>
            </w:r>
            <w:r>
              <w:rPr>
                <w:noProof/>
                <w:webHidden/>
                <w:rtl/>
              </w:rPr>
              <w:instrText xml:space="preserve"> </w:instrText>
            </w:r>
            <w:r>
              <w:rPr>
                <w:noProof/>
                <w:webHidden/>
                <w:rtl/>
              </w:rPr>
            </w:r>
            <w:r>
              <w:rPr>
                <w:noProof/>
                <w:webHidden/>
                <w:rtl/>
              </w:rPr>
              <w:fldChar w:fldCharType="separate"/>
            </w:r>
            <w:r w:rsidR="00D27ABB">
              <w:rPr>
                <w:noProof/>
                <w:webHidden/>
                <w:rtl/>
              </w:rPr>
              <w:t>54</w:t>
            </w:r>
            <w:r>
              <w:rPr>
                <w:noProof/>
                <w:webHidden/>
                <w:rtl/>
              </w:rPr>
              <w:fldChar w:fldCharType="end"/>
            </w:r>
          </w:hyperlink>
        </w:p>
        <w:p w14:paraId="74C5BD37" w14:textId="0C28F2C5" w:rsidR="00542D10" w:rsidRDefault="00F66730">
          <w:pPr>
            <w:pStyle w:val="TOC1"/>
            <w:rPr>
              <w:rFonts w:asciiTheme="minorHAnsi" w:eastAsiaTheme="minorEastAsia" w:hAnsiTheme="minorHAnsi" w:cstheme="minorBidi"/>
              <w:noProof/>
              <w:color w:val="auto"/>
              <w:sz w:val="22"/>
              <w:szCs w:val="22"/>
              <w:rtl/>
              <w:lang w:bidi="ar-SA"/>
            </w:rPr>
          </w:pPr>
          <w:hyperlink w:anchor="_Toc107437440" w:history="1">
            <w:r w:rsidRPr="008F40BD">
              <w:rPr>
                <w:rStyle w:val="Hyperlink"/>
                <w:noProof/>
                <w:rtl/>
              </w:rPr>
              <w:t>پاسخ شبهه توسط مرحوم ش</w:t>
            </w:r>
            <w:r w:rsidRPr="008F40BD">
              <w:rPr>
                <w:rStyle w:val="Hyperlink"/>
                <w:rFonts w:hint="cs"/>
                <w:noProof/>
                <w:rtl/>
              </w:rPr>
              <w:t>ی</w:t>
            </w:r>
            <w:r w:rsidRPr="008F40BD">
              <w:rPr>
                <w:rStyle w:val="Hyperlink"/>
                <w:rFonts w:hint="eastAsia"/>
                <w:noProof/>
                <w:rtl/>
              </w:rPr>
              <w:t>خ</w:t>
            </w:r>
            <w:r w:rsidRPr="008F40BD">
              <w:rPr>
                <w:rStyle w:val="Hyperlink"/>
                <w:noProof/>
                <w:rtl/>
              </w:rPr>
              <w:t>: ملک</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همه طبقات مطلقه است اما مشاعا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Toc107437440 \h</w:instrText>
            </w:r>
            <w:r>
              <w:rPr>
                <w:noProof/>
                <w:webHidden/>
                <w:rtl/>
              </w:rPr>
              <w:instrText xml:space="preserve"> </w:instrText>
            </w:r>
            <w:r>
              <w:rPr>
                <w:noProof/>
                <w:webHidden/>
                <w:rtl/>
              </w:rPr>
            </w:r>
            <w:r>
              <w:rPr>
                <w:noProof/>
                <w:webHidden/>
                <w:rtl/>
              </w:rPr>
              <w:fldChar w:fldCharType="separate"/>
            </w:r>
            <w:r w:rsidR="00D27ABB">
              <w:rPr>
                <w:noProof/>
                <w:webHidden/>
                <w:rtl/>
              </w:rPr>
              <w:t>56</w:t>
            </w:r>
            <w:r>
              <w:rPr>
                <w:noProof/>
                <w:webHidden/>
                <w:rtl/>
              </w:rPr>
              <w:fldChar w:fldCharType="end"/>
            </w:r>
          </w:hyperlink>
        </w:p>
        <w:p w14:paraId="60F8D520" w14:textId="160F479D" w:rsidR="00542D10" w:rsidRDefault="00F66730">
          <w:pPr>
            <w:pStyle w:val="TOC1"/>
            <w:rPr>
              <w:rFonts w:asciiTheme="minorHAnsi" w:eastAsiaTheme="minorEastAsia" w:hAnsiTheme="minorHAnsi" w:cstheme="minorBidi"/>
              <w:noProof/>
              <w:color w:val="auto"/>
              <w:sz w:val="22"/>
              <w:szCs w:val="22"/>
              <w:rtl/>
              <w:lang w:bidi="ar-SA"/>
            </w:rPr>
          </w:pPr>
          <w:hyperlink w:anchor="_Toc107437441" w:history="1">
            <w:r w:rsidRPr="008F40BD">
              <w:rPr>
                <w:rStyle w:val="Hyperlink"/>
                <w:noProof/>
                <w:rtl/>
              </w:rPr>
              <w:t>موضوع ملک</w:t>
            </w:r>
            <w:r w:rsidRPr="008F40BD">
              <w:rPr>
                <w:rStyle w:val="Hyperlink"/>
                <w:rFonts w:hint="cs"/>
                <w:noProof/>
                <w:rtl/>
              </w:rPr>
              <w:t>ی</w:t>
            </w:r>
            <w:r w:rsidRPr="008F40BD">
              <w:rPr>
                <w:rStyle w:val="Hyperlink"/>
                <w:rFonts w:hint="eastAsia"/>
                <w:noProof/>
                <w:rtl/>
              </w:rPr>
              <w:t>ت</w:t>
            </w:r>
            <w:r w:rsidRPr="008F40BD">
              <w:rPr>
                <w:rStyle w:val="Hyperlink"/>
                <w:noProof/>
                <w:rtl/>
              </w:rPr>
              <w:t xml:space="preserve"> شر</w:t>
            </w:r>
            <w:r w:rsidRPr="008F40BD">
              <w:rPr>
                <w:rStyle w:val="Hyperlink"/>
                <w:rFonts w:hint="cs"/>
                <w:noProof/>
                <w:rtl/>
              </w:rPr>
              <w:t>ی</w:t>
            </w:r>
            <w:r w:rsidRPr="008F40BD">
              <w:rPr>
                <w:rStyle w:val="Hyperlink"/>
                <w:rFonts w:hint="eastAsia"/>
                <w:noProof/>
                <w:rtl/>
              </w:rPr>
              <w:t>ک</w:t>
            </w:r>
            <w:r w:rsidRPr="008F40BD">
              <w:rPr>
                <w:rStyle w:val="Hyperlink"/>
                <w:noProof/>
                <w:rtl/>
              </w:rPr>
              <w:t xml:space="preserve"> طبقه دوم، وجود آن</w:t>
            </w:r>
            <w:r w:rsidRPr="008F40BD">
              <w:rPr>
                <w:rStyle w:val="Hyperlink"/>
                <w:noProof/>
                <w:rtl/>
              </w:rPr>
              <w:t>ها و انقراض طبقه اول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Toc107437441 \h</w:instrText>
            </w:r>
            <w:r>
              <w:rPr>
                <w:noProof/>
                <w:webHidden/>
                <w:rtl/>
              </w:rPr>
              <w:instrText xml:space="preserve"> </w:instrText>
            </w:r>
            <w:r>
              <w:rPr>
                <w:noProof/>
                <w:webHidden/>
                <w:rtl/>
              </w:rPr>
            </w:r>
            <w:r>
              <w:rPr>
                <w:noProof/>
                <w:webHidden/>
                <w:rtl/>
              </w:rPr>
              <w:fldChar w:fldCharType="separate"/>
            </w:r>
            <w:r w:rsidR="00D27ABB">
              <w:rPr>
                <w:noProof/>
                <w:webHidden/>
                <w:rtl/>
              </w:rPr>
              <w:t>57</w:t>
            </w:r>
            <w:r>
              <w:rPr>
                <w:noProof/>
                <w:webHidden/>
                <w:rtl/>
              </w:rPr>
              <w:fldChar w:fldCharType="end"/>
            </w:r>
          </w:hyperlink>
        </w:p>
        <w:p w14:paraId="45150710" w14:textId="77777777" w:rsidR="00542D10" w:rsidRDefault="00F66730">
          <w:r>
            <w:rPr>
              <w:b/>
              <w:bCs/>
              <w:noProof/>
            </w:rPr>
            <w:fldChar w:fldCharType="end"/>
          </w:r>
        </w:p>
      </w:sdtContent>
    </w:sdt>
    <w:p w14:paraId="52BCD3DE" w14:textId="77777777" w:rsidR="00542D10" w:rsidRDefault="00F66730" w:rsidP="00C05F35">
      <w:pPr>
        <w:pStyle w:val="Heading1"/>
        <w:rPr>
          <w:rtl/>
        </w:rPr>
      </w:pPr>
      <w:bookmarkStart w:id="159" w:name="_Toc107437429"/>
      <w:r w:rsidRPr="00E02443">
        <w:rPr>
          <w:rtl/>
        </w:rPr>
        <w:t>مسئله 1</w:t>
      </w:r>
      <w:r>
        <w:rPr>
          <w:rFonts w:hint="cs"/>
          <w:rtl/>
        </w:rPr>
        <w:t>6</w:t>
      </w:r>
      <w:r w:rsidRPr="00E02443">
        <w:rPr>
          <w:rtl/>
        </w:rPr>
        <w:t xml:space="preserve">: </w:t>
      </w:r>
      <w:r>
        <w:rPr>
          <w:rFonts w:hint="cs"/>
          <w:rtl/>
        </w:rPr>
        <w:t>وقف علی من ینقرض</w:t>
      </w:r>
      <w:bookmarkEnd w:id="158"/>
      <w:bookmarkEnd w:id="159"/>
      <w:r>
        <w:rPr>
          <w:rFonts w:hint="cs"/>
          <w:rtl/>
        </w:rPr>
        <w:t xml:space="preserve"> </w:t>
      </w:r>
    </w:p>
    <w:p w14:paraId="3118CA6F" w14:textId="77777777" w:rsidR="00542D10" w:rsidRDefault="00542D10" w:rsidP="00C05F35">
      <w:pPr>
        <w:rPr>
          <w:rtl/>
        </w:rPr>
      </w:pPr>
    </w:p>
    <w:p w14:paraId="1F1AD58C" w14:textId="77777777" w:rsidR="00542D10" w:rsidRDefault="00F66730" w:rsidP="00C05F35">
      <w:pPr>
        <w:pStyle w:val="Heading1"/>
        <w:rPr>
          <w:rtl/>
        </w:rPr>
      </w:pPr>
      <w:bookmarkStart w:id="160" w:name="_Toc52112424"/>
      <w:bookmarkStart w:id="161" w:name="_Toc107437430"/>
      <w:r w:rsidRPr="007C6126">
        <w:rPr>
          <w:rFonts w:hint="cs"/>
          <w:rtl/>
        </w:rPr>
        <w:t xml:space="preserve">خلاصه </w:t>
      </w:r>
      <w:r>
        <w:rPr>
          <w:rFonts w:hint="cs"/>
          <w:rtl/>
        </w:rPr>
        <w:t>مباحث</w:t>
      </w:r>
      <w:r w:rsidRPr="007C6126">
        <w:rPr>
          <w:rFonts w:hint="cs"/>
          <w:rtl/>
        </w:rPr>
        <w:t xml:space="preserve"> گذشته</w:t>
      </w:r>
      <w:bookmarkEnd w:id="160"/>
      <w:bookmarkEnd w:id="161"/>
      <w:r>
        <w:rPr>
          <w:rFonts w:hint="cs"/>
          <w:rtl/>
        </w:rPr>
        <w:t xml:space="preserve">   </w:t>
      </w:r>
    </w:p>
    <w:p w14:paraId="637F31CD" w14:textId="77777777" w:rsidR="00542D10" w:rsidRDefault="00542D10" w:rsidP="00C05F35">
      <w:pPr>
        <w:rPr>
          <w:color w:val="FF0000"/>
          <w:rtl/>
        </w:rPr>
      </w:pPr>
    </w:p>
    <w:p w14:paraId="21A66C6D" w14:textId="77777777" w:rsidR="00542D10" w:rsidRDefault="00F66730" w:rsidP="00C05F35">
      <w:pPr>
        <w:rPr>
          <w:rtl/>
        </w:rPr>
      </w:pPr>
      <w:r>
        <w:rPr>
          <w:rFonts w:hint="cs"/>
          <w:rtl/>
        </w:rPr>
        <w:t xml:space="preserve">بحث ما در </w:t>
      </w:r>
      <w:r>
        <w:rPr>
          <w:rFonts w:hint="cs"/>
          <w:rtl/>
        </w:rPr>
        <w:t>ادله ای بود که برای بطلان وقف علی من ینقرض اقامه شده است. در بحث وقف الی مدة</w:t>
      </w:r>
      <w:r w:rsidRPr="00C05F35">
        <w:rPr>
          <w:rFonts w:hint="cs"/>
          <w:rtl/>
        </w:rPr>
        <w:t xml:space="preserve"> </w:t>
      </w:r>
      <w:r>
        <w:rPr>
          <w:rFonts w:hint="cs"/>
          <w:rtl/>
        </w:rPr>
        <w:t>چهار دلیل بر بطلان آن</w:t>
      </w:r>
      <w:r w:rsidRPr="00C05F35">
        <w:rPr>
          <w:rFonts w:hint="cs"/>
          <w:rtl/>
        </w:rPr>
        <w:t xml:space="preserve"> </w:t>
      </w:r>
      <w:r>
        <w:rPr>
          <w:rFonts w:hint="cs"/>
          <w:rtl/>
        </w:rPr>
        <w:t xml:space="preserve">مطرح شده بود که باید جریان آن  چهار دلیل را در وقف علی من ینقرض بررسی کنیم. البته در این بحث دلیل </w:t>
      </w:r>
      <w:r>
        <w:rPr>
          <w:rFonts w:hint="cs"/>
          <w:rtl/>
        </w:rPr>
        <w:lastRenderedPageBreak/>
        <w:t>مازادی نیز اقامه شده است که باید آن را نیز بررسی کنیم تا پس</w:t>
      </w:r>
      <w:r>
        <w:rPr>
          <w:rFonts w:hint="cs"/>
          <w:rtl/>
        </w:rPr>
        <w:t xml:space="preserve"> از آن نوبت به برخی ادله ای که بر صحت اقامه کرده اند برسد.</w:t>
      </w:r>
    </w:p>
    <w:p w14:paraId="089A5B1B" w14:textId="77777777" w:rsidR="00542D10" w:rsidRDefault="00F66730" w:rsidP="00C05F35">
      <w:pPr>
        <w:rPr>
          <w:rtl/>
        </w:rPr>
      </w:pPr>
      <w:r>
        <w:rPr>
          <w:rFonts w:hint="cs"/>
          <w:rtl/>
        </w:rPr>
        <w:t>بحث در دلیل چهارم بود که دلیلی است که مرحوم شیخ هم در وقف الی مدة و هم در وقف علی من ینقرض مطرح کرده اند. و آن این است که: بنابر اینکه وقف تملیک باشد که خود ایشان قبول دارد، و بنابر اینکه ملکیت امر</w:t>
      </w:r>
      <w:r>
        <w:rPr>
          <w:rFonts w:hint="cs"/>
          <w:rtl/>
        </w:rPr>
        <w:t xml:space="preserve"> قاری است که توقیت نمی پذیرد که در بحثهای قبلی در وقف الی سنة مطرح کردیم، آنوقت اینجا هم وقف علی من ینقرض مشکل می شود. </w:t>
      </w:r>
    </w:p>
    <w:p w14:paraId="24A5D58E" w14:textId="77777777" w:rsidR="00542D10" w:rsidRDefault="00F66730" w:rsidP="00C05F35">
      <w:pPr>
        <w:rPr>
          <w:rtl/>
        </w:rPr>
      </w:pPr>
      <w:r>
        <w:rPr>
          <w:rFonts w:hint="cs"/>
          <w:rtl/>
        </w:rPr>
        <w:t xml:space="preserve">در اینجا اینطور مطرح شده است که: وقف علی من ینقرض لازمه اش توقیت در ملکیت است، و چون توقیت در ملکیت باطل است، بنابر این باید بگوئیم این </w:t>
      </w:r>
      <w:r>
        <w:rPr>
          <w:rFonts w:hint="cs"/>
          <w:rtl/>
        </w:rPr>
        <w:t xml:space="preserve">وقف صحیح نیست. </w:t>
      </w:r>
    </w:p>
    <w:p w14:paraId="08FE6BA7" w14:textId="77777777" w:rsidR="00542D10" w:rsidRPr="00B530A1" w:rsidRDefault="00F66730" w:rsidP="00C05F35">
      <w:pPr>
        <w:pStyle w:val="Heading1"/>
        <w:rPr>
          <w:rtl/>
        </w:rPr>
      </w:pPr>
      <w:bookmarkStart w:id="162" w:name="_Toc52112425"/>
      <w:bookmarkStart w:id="163" w:name="_Toc107437431"/>
      <w:r>
        <w:rPr>
          <w:rFonts w:hint="cs"/>
          <w:rtl/>
        </w:rPr>
        <w:t>پذیرش</w:t>
      </w:r>
      <w:r w:rsidRPr="00B530A1">
        <w:rPr>
          <w:rFonts w:hint="cs"/>
          <w:rtl/>
        </w:rPr>
        <w:t xml:space="preserve"> ملازمه بین وقف علی من ینقرض و توقیت در ملکیت از طرف مرحوم سید</w:t>
      </w:r>
      <w:bookmarkEnd w:id="162"/>
      <w:bookmarkEnd w:id="163"/>
    </w:p>
    <w:p w14:paraId="23748896" w14:textId="77777777" w:rsidR="00542D10" w:rsidRDefault="00F66730" w:rsidP="00C05F35">
      <w:pPr>
        <w:rPr>
          <w:rtl/>
        </w:rPr>
      </w:pPr>
      <w:r>
        <w:rPr>
          <w:rFonts w:hint="cs"/>
          <w:rtl/>
        </w:rPr>
        <w:t>از جمله مرحوم سید در تکلمه عروه می فرماید</w:t>
      </w:r>
      <w:r>
        <w:rPr>
          <w:rStyle w:val="FootnoteReference"/>
          <w:rtl/>
        </w:rPr>
        <w:footnoteReference w:id="23"/>
      </w:r>
      <w:r>
        <w:rPr>
          <w:rFonts w:hint="cs"/>
          <w:rtl/>
        </w:rPr>
        <w:t>: «و ما یقال من أنه لا معنی للتملیک الی مدة و لازم الصحة وقفا ذلک. فیه أنه لا مانع منه، فإن الظاهر عدم الاشکال فی الوقف علی زید ا</w:t>
      </w:r>
      <w:r>
        <w:rPr>
          <w:rFonts w:hint="cs"/>
          <w:rtl/>
        </w:rPr>
        <w:t>لی سنة أو ازید مثلا ثم علی الفقراء فصار ملکیة زید الی سنة و لا فرق بین أن یذکر المصرف بعد المدة کهذا الفرض أو لم یذکر کما نحن فیه». ایشان وقتی می گوید لازم الصحة ذلک، گوئی این تلازم و استلزام را پذیرفته است که لازمه صحت وقف این است که ملکیت توقیت شود، ملکی</w:t>
      </w:r>
      <w:r>
        <w:rPr>
          <w:rFonts w:hint="cs"/>
          <w:rtl/>
        </w:rPr>
        <w:t>ت به زمان تقیید بخورد، یعنی ملکیتِ محدود شود، قطعه</w:t>
      </w:r>
      <w:r>
        <w:rPr>
          <w:rtl/>
        </w:rPr>
        <w:softHyphen/>
      </w:r>
      <w:r>
        <w:rPr>
          <w:rFonts w:hint="cs"/>
          <w:rtl/>
        </w:rPr>
        <w:t>ای از ملکیت منتقل بشود. پس ملکیت قطعه قطعه می شود. پس ایشان اصل این را پذیرفته است که لازمه اش این است، منتهی می گوید اشکالی ندارد چه مانعی دارد که ملکیت اینطوری بشود.</w:t>
      </w:r>
    </w:p>
    <w:p w14:paraId="48A8AEB2" w14:textId="77777777" w:rsidR="00542D10" w:rsidRDefault="00542D10" w:rsidP="00C05F35">
      <w:pPr>
        <w:rPr>
          <w:rtl/>
        </w:rPr>
      </w:pPr>
    </w:p>
    <w:p w14:paraId="0A42B217" w14:textId="77777777" w:rsidR="00542D10" w:rsidRDefault="00F66730" w:rsidP="001345DA">
      <w:pPr>
        <w:pStyle w:val="Heading1"/>
        <w:rPr>
          <w:rtl/>
        </w:rPr>
      </w:pPr>
      <w:bookmarkStart w:id="164" w:name="_Toc52112426"/>
      <w:bookmarkStart w:id="165" w:name="_Toc107437432"/>
      <w:r>
        <w:rPr>
          <w:rFonts w:hint="cs"/>
          <w:rtl/>
        </w:rPr>
        <w:t>استشهاد مرحوم سید به «وقف علی زید ال</w:t>
      </w:r>
      <w:r>
        <w:rPr>
          <w:rFonts w:hint="cs"/>
          <w:rtl/>
        </w:rPr>
        <w:t>ی سنة ثم علی الفقراء» برای ملکیت موقف</w:t>
      </w:r>
      <w:bookmarkEnd w:id="164"/>
      <w:bookmarkEnd w:id="165"/>
      <w:r>
        <w:rPr>
          <w:rFonts w:hint="cs"/>
          <w:rtl/>
        </w:rPr>
        <w:t xml:space="preserve"> </w:t>
      </w:r>
    </w:p>
    <w:p w14:paraId="3BB6E483" w14:textId="77777777" w:rsidR="00542D10" w:rsidRDefault="00F66730" w:rsidP="001345DA">
      <w:pPr>
        <w:rPr>
          <w:rtl/>
        </w:rPr>
      </w:pPr>
      <w:r>
        <w:rPr>
          <w:rFonts w:hint="cs"/>
          <w:rtl/>
        </w:rPr>
        <w:t>بعد هم می فرماید ما اصلا همچنین صورتی را داریم، در جائی که طرف وقف کند ملکی را بر زید مثلا الی سنة، و بعد، بعد السنة را وقف فقراء کند (ثم علی الفقراء)، می گوید فإن الظاهر عدم الاشکال فی الوقف، این وقف را ظاهرا کسی اشکال نکرده است. خب می گوید چه فرقی می کند</w:t>
      </w:r>
      <w:r>
        <w:rPr>
          <w:rFonts w:hint="cs"/>
          <w:rtl/>
        </w:rPr>
        <w:t xml:space="preserve"> در هر دو وقف الی سنة هست. منتهی در یکی بعدی را ذکر کرده و </w:t>
      </w:r>
      <w:r>
        <w:rPr>
          <w:rFonts w:hint="cs"/>
          <w:rtl/>
        </w:rPr>
        <w:lastRenderedPageBreak/>
        <w:t xml:space="preserve">در یکی بعدی اش را ذکر نکرده است. این اثری ندارد در اینکه ملکیتِ تا یک سال آقای زید را تصحیح کردید، ولو واقف مالک بعد زید را ذکر نکرده باشد. </w:t>
      </w:r>
    </w:p>
    <w:p w14:paraId="72694C5B" w14:textId="77777777" w:rsidR="00542D10" w:rsidRDefault="00F66730" w:rsidP="00C05F35">
      <w:pPr>
        <w:rPr>
          <w:rtl/>
        </w:rPr>
      </w:pPr>
      <w:r>
        <w:rPr>
          <w:rFonts w:hint="cs"/>
          <w:rtl/>
        </w:rPr>
        <w:t xml:space="preserve">بعد هم ایشان می گوید: «و إن شئت الحق الصریح </w:t>
      </w:r>
      <w:r w:rsidRPr="00591F2F">
        <w:rPr>
          <w:rFonts w:hint="cs"/>
          <w:rtl/>
        </w:rPr>
        <w:t>نقول: لا دلي</w:t>
      </w:r>
      <w:r w:rsidRPr="00591F2F">
        <w:rPr>
          <w:rFonts w:hint="cs"/>
          <w:rtl/>
        </w:rPr>
        <w:t xml:space="preserve">ل على اعتبار التأبيد أصلا و انّه يصح حتى الموقت </w:t>
      </w:r>
      <w:r>
        <w:rPr>
          <w:rFonts w:hint="cs"/>
          <w:rtl/>
        </w:rPr>
        <w:t>إلى مدة، و الإجماع المدعى ممنوع ...».</w:t>
      </w:r>
    </w:p>
    <w:p w14:paraId="4CA325EF" w14:textId="77777777" w:rsidR="00542D10" w:rsidRDefault="00F66730" w:rsidP="00C05F35">
      <w:pPr>
        <w:rPr>
          <w:rtl/>
        </w:rPr>
      </w:pPr>
      <w:r>
        <w:rPr>
          <w:rFonts w:hint="cs"/>
          <w:rtl/>
        </w:rPr>
        <w:t xml:space="preserve"> </w:t>
      </w:r>
    </w:p>
    <w:p w14:paraId="29F32ACD" w14:textId="77777777" w:rsidR="00542D10" w:rsidRPr="00877FA2" w:rsidRDefault="00F66730" w:rsidP="00877FA2">
      <w:pPr>
        <w:pStyle w:val="Heading1"/>
        <w:rPr>
          <w:szCs w:val="36"/>
          <w:rtl/>
        </w:rPr>
      </w:pPr>
      <w:bookmarkStart w:id="166" w:name="_Toc52112427"/>
      <w:bookmarkStart w:id="167" w:name="_Toc107437433"/>
      <w:r>
        <w:rPr>
          <w:rFonts w:hint="cs"/>
          <w:rtl/>
        </w:rPr>
        <w:t>عدم طرح صحیح مطالب مرحوم شیخ</w:t>
      </w:r>
      <w:bookmarkEnd w:id="166"/>
      <w:bookmarkEnd w:id="167"/>
    </w:p>
    <w:p w14:paraId="70BDC04E" w14:textId="77777777" w:rsidR="00542D10" w:rsidRDefault="00542D10" w:rsidP="00C05F35">
      <w:pPr>
        <w:rPr>
          <w:rtl/>
        </w:rPr>
      </w:pPr>
    </w:p>
    <w:p w14:paraId="3A875544" w14:textId="77777777" w:rsidR="00542D10" w:rsidRDefault="00F66730" w:rsidP="00877FA2">
      <w:pPr>
        <w:rPr>
          <w:rtl/>
        </w:rPr>
      </w:pPr>
      <w:r>
        <w:rPr>
          <w:rFonts w:hint="cs"/>
          <w:rtl/>
        </w:rPr>
        <w:t xml:space="preserve">اشکالی که {در ارائه مباحث توسط ناظرین به فرمایش شیخ وجود دارد} این است که دقتهایی که مرحوم شیخ در این بحث مطرح کرده اند را {منعکس </w:t>
      </w:r>
      <w:r>
        <w:rPr>
          <w:rFonts w:hint="cs"/>
          <w:rtl/>
        </w:rPr>
        <w:t>نکرده} و بحث نکرده اند، نه بحث کلی مرحوم شیخ در ملکیت آنطور که باید و شاید تلقی و بحث شده است، {و نه دقت کرده اند که} این مثالی را که آورده</w:t>
      </w:r>
      <w:r>
        <w:rPr>
          <w:rtl/>
        </w:rPr>
        <w:softHyphen/>
      </w:r>
      <w:r>
        <w:rPr>
          <w:rFonts w:hint="cs"/>
          <w:rtl/>
        </w:rPr>
        <w:t>اند خود مرحوم شیخ طرح کرده و جواب داده است. این صحیح نیست که این فرع را بدون اشاره به پاسخ مرحوم شیخ بیاوریم و بعد ب</w:t>
      </w:r>
      <w:r>
        <w:rPr>
          <w:rFonts w:hint="cs"/>
          <w:rtl/>
        </w:rPr>
        <w:t xml:space="preserve">ه آن به عنوان یک دلیل تمسک کنیم. </w:t>
      </w:r>
    </w:p>
    <w:p w14:paraId="74DEDEF4" w14:textId="77777777" w:rsidR="00542D10" w:rsidRDefault="00F66730" w:rsidP="00877FA2">
      <w:pPr>
        <w:rPr>
          <w:rtl/>
        </w:rPr>
      </w:pPr>
      <w:r>
        <w:rPr>
          <w:rFonts w:hint="cs"/>
          <w:rtl/>
        </w:rPr>
        <w:t>مرحوم شیخ قبول دارد که این وقف درست است، منتهی بخاطر تصویری که ایشان ارائه می کند می گوید لازمه اش تقطیع ملکیت زید نیست، که شاید آن تصویر را مطرح کردیم.</w:t>
      </w:r>
    </w:p>
    <w:p w14:paraId="251C1AE6" w14:textId="77777777" w:rsidR="00542D10" w:rsidRDefault="00542D10" w:rsidP="00877FA2">
      <w:pPr>
        <w:rPr>
          <w:rtl/>
        </w:rPr>
      </w:pPr>
    </w:p>
    <w:p w14:paraId="42409E87" w14:textId="77777777" w:rsidR="00542D10" w:rsidRDefault="00F66730" w:rsidP="00877FA2">
      <w:pPr>
        <w:pStyle w:val="Heading1"/>
        <w:rPr>
          <w:rtl/>
        </w:rPr>
      </w:pPr>
      <w:bookmarkStart w:id="168" w:name="_Toc52112428"/>
      <w:bookmarkStart w:id="169" w:name="_Toc107437434"/>
      <w:r w:rsidRPr="00C57EDB">
        <w:rPr>
          <w:rFonts w:hint="cs"/>
          <w:rtl/>
        </w:rPr>
        <w:t>استدلال مرحوم شیخ بر عدم امکان توقیت در ملکیت</w:t>
      </w:r>
      <w:bookmarkEnd w:id="168"/>
      <w:bookmarkEnd w:id="169"/>
    </w:p>
    <w:p w14:paraId="440E8AFE" w14:textId="77777777" w:rsidR="00542D10" w:rsidRDefault="00542D10" w:rsidP="00C05F35">
      <w:pPr>
        <w:rPr>
          <w:rtl/>
        </w:rPr>
      </w:pPr>
    </w:p>
    <w:p w14:paraId="7CF705F7" w14:textId="77777777" w:rsidR="00542D10" w:rsidRDefault="00F66730" w:rsidP="00877FA2">
      <w:pPr>
        <w:rPr>
          <w:rtl/>
        </w:rPr>
      </w:pPr>
      <w:r>
        <w:rPr>
          <w:rFonts w:hint="cs"/>
          <w:rtl/>
        </w:rPr>
        <w:t>مرحوم شیخ در این جا د</w:t>
      </w:r>
      <w:r>
        <w:rPr>
          <w:rFonts w:hint="cs"/>
          <w:rtl/>
        </w:rPr>
        <w:t>و بحث دارد یکی اینکه وقف مفید تملیک است، که این را در تنبیهات به صورت مفصل بحث می کنیم. بحث دیگر این است که بنابر افاده ملیکت، ملکیت تقطیع بردار نیست. البته در حرف ایشان اجمالهایی هست و فهم ظاهر اولی برای این بزرگان این بوده است که مرحوم شیخ می خواهد بگوید</w:t>
      </w:r>
      <w:r>
        <w:rPr>
          <w:rFonts w:hint="cs"/>
          <w:rtl/>
        </w:rPr>
        <w:t xml:space="preserve"> عقلا معقول نیست ملکیت تقطیع بشود و تحدید زمانی بشود. می گوید ملکیت مثل اعیان خارجیه می ماند و زمان ظرف برای اعیان است. معقول نیست که زمان </w:t>
      </w:r>
      <w:r>
        <w:rPr>
          <w:rFonts w:hint="cs"/>
          <w:rtl/>
        </w:rPr>
        <w:lastRenderedPageBreak/>
        <w:t>قید باشد. بله آنهایی را که ذاتا در بستر زمان قرار می گیرند، مثل حرکت و یا انتفاعاتی که تدریجی است، می توان تقیید کرد.</w:t>
      </w:r>
      <w:r>
        <w:rPr>
          <w:rFonts w:hint="cs"/>
          <w:rtl/>
        </w:rPr>
        <w:t xml:space="preserve"> مثلا بگوئیم منفعت تا کی، اما اعیان را معنا ندارد بگوئیم اعیان تا کی و چه زمانی. </w:t>
      </w:r>
    </w:p>
    <w:p w14:paraId="2BACD0D0" w14:textId="77777777" w:rsidR="00542D10" w:rsidRDefault="00542D10" w:rsidP="00877FA2">
      <w:pPr>
        <w:rPr>
          <w:rtl/>
        </w:rPr>
      </w:pPr>
    </w:p>
    <w:p w14:paraId="1FD38D9C" w14:textId="77777777" w:rsidR="00542D10" w:rsidRDefault="00F66730" w:rsidP="00877FA2">
      <w:pPr>
        <w:pStyle w:val="Heading1"/>
        <w:rPr>
          <w:rtl/>
        </w:rPr>
      </w:pPr>
      <w:bookmarkStart w:id="170" w:name="_Toc52112429"/>
      <w:bookmarkStart w:id="171" w:name="_Toc107437435"/>
      <w:r w:rsidRPr="00C57EDB">
        <w:rPr>
          <w:rFonts w:hint="cs"/>
          <w:rtl/>
        </w:rPr>
        <w:t xml:space="preserve">اشکال مرحوم آخوند </w:t>
      </w:r>
      <w:r>
        <w:rPr>
          <w:rFonts w:hint="cs"/>
          <w:rtl/>
        </w:rPr>
        <w:t>به شیخ ره: بحث ملکیت تابع اعتبار عقلاء است</w:t>
      </w:r>
      <w:bookmarkEnd w:id="170"/>
      <w:bookmarkEnd w:id="171"/>
    </w:p>
    <w:p w14:paraId="11EC6F8B" w14:textId="77777777" w:rsidR="00542D10" w:rsidRPr="00877FA2" w:rsidRDefault="00542D10" w:rsidP="00877FA2">
      <w:pPr>
        <w:rPr>
          <w:rtl/>
        </w:rPr>
      </w:pPr>
    </w:p>
    <w:p w14:paraId="367FE11E" w14:textId="77777777" w:rsidR="00542D10" w:rsidRDefault="00F66730" w:rsidP="00BA38FF">
      <w:pPr>
        <w:rPr>
          <w:rtl/>
        </w:rPr>
      </w:pPr>
      <w:r>
        <w:rPr>
          <w:rFonts w:hint="cs"/>
          <w:rtl/>
        </w:rPr>
        <w:t>مرحوم آخوند هم همین استظهار را از فرمایش مرحوم شیخ کرده اند و بر اساس آن به ایشان اشکال کرده اند. مرحوم آخوند چ</w:t>
      </w:r>
      <w:r>
        <w:rPr>
          <w:rFonts w:hint="cs"/>
          <w:rtl/>
        </w:rPr>
        <w:t>ند صفحه در وقف الی سنة بحث می کند، در بحث حاضر نیز اشاره می کند که که فرمایش شیخ ره درست نیست، بخاطر اینکه بحث ملکیت و زوجیت و امثال آن غیر از اعیان است. اینها اعتبارات عقلائی است، و میزان و استمرارشان و عدم تقطیع یا تقطیعشان دست عقلاء است. اگر عقلاء ببینن</w:t>
      </w:r>
      <w:r>
        <w:rPr>
          <w:rFonts w:hint="cs"/>
          <w:rtl/>
        </w:rPr>
        <w:t>د که بر ملکیت یکساله اثری مترتب است ملکیت یک ساله را اعتبار می کنند.</w:t>
      </w:r>
    </w:p>
    <w:p w14:paraId="62EC0986" w14:textId="77777777" w:rsidR="00542D10" w:rsidRDefault="00F66730" w:rsidP="00C05F35">
      <w:pPr>
        <w:rPr>
          <w:rtl/>
        </w:rPr>
      </w:pPr>
      <w:r>
        <w:rPr>
          <w:rFonts w:hint="cs"/>
          <w:rtl/>
        </w:rPr>
        <w:t>بعد مرحوم آخوند در جواب مرحوم شیخ می فرماید</w:t>
      </w:r>
      <w:r>
        <w:rPr>
          <w:rStyle w:val="FootnoteReference"/>
          <w:rtl/>
        </w:rPr>
        <w:footnoteReference w:id="24"/>
      </w:r>
      <w:r>
        <w:rPr>
          <w:rFonts w:hint="cs"/>
          <w:rtl/>
        </w:rPr>
        <w:t>: ما اصلا اعتبارات موقت داریم، مثل زوجیت، که هم مطلقه و مستمره داریم، و هم زوجیت موقته داریم. همانطور که زوجیت دو جور است، توقیت دارد و عدم تو</w:t>
      </w:r>
      <w:r>
        <w:rPr>
          <w:rFonts w:hint="cs"/>
          <w:rtl/>
        </w:rPr>
        <w:t>قیت، ملکیت هم دارد. ولذا به شیخ ره می فرماید: انکار این حرف از عجائب است و ما اصلا توقع نداشتیم مخالفت با مطلب به این روشنی را از مرحوم شیخ.</w:t>
      </w:r>
    </w:p>
    <w:p w14:paraId="14363A6A" w14:textId="77777777" w:rsidR="00542D10" w:rsidRDefault="00542D10" w:rsidP="00C05F35">
      <w:pPr>
        <w:rPr>
          <w:rtl/>
        </w:rPr>
      </w:pPr>
    </w:p>
    <w:p w14:paraId="7F6BBB16" w14:textId="77777777" w:rsidR="00542D10" w:rsidRDefault="00F66730" w:rsidP="00BA38FF">
      <w:pPr>
        <w:pStyle w:val="Heading1"/>
        <w:rPr>
          <w:rtl/>
        </w:rPr>
      </w:pPr>
      <w:bookmarkStart w:id="172" w:name="_Toc52112430"/>
      <w:bookmarkStart w:id="173" w:name="_Toc107437436"/>
      <w:r>
        <w:rPr>
          <w:rFonts w:hint="cs"/>
          <w:rtl/>
        </w:rPr>
        <w:t>بررسی اشکال مرحوم آخوند</w:t>
      </w:r>
      <w:bookmarkEnd w:id="172"/>
      <w:bookmarkEnd w:id="173"/>
    </w:p>
    <w:p w14:paraId="62F53F3D" w14:textId="77777777" w:rsidR="00542D10" w:rsidRDefault="00542D10" w:rsidP="00BA38FF">
      <w:pPr>
        <w:rPr>
          <w:rtl/>
        </w:rPr>
      </w:pPr>
    </w:p>
    <w:p w14:paraId="7587F7ED" w14:textId="77777777" w:rsidR="00542D10" w:rsidRDefault="00F66730" w:rsidP="00716A9C">
      <w:pPr>
        <w:rPr>
          <w:rtl/>
        </w:rPr>
      </w:pPr>
      <w:r>
        <w:rPr>
          <w:rFonts w:hint="cs"/>
          <w:rtl/>
        </w:rPr>
        <w:t>منتهی حق مطلب این است که مسئله به این وضوح نیست. ما سال گذشته در تفسیر کلام مرحوم شیخ زیا</w:t>
      </w:r>
      <w:r>
        <w:rPr>
          <w:rFonts w:hint="cs"/>
          <w:rtl/>
        </w:rPr>
        <w:t xml:space="preserve">د تلاش کردیم، یک وجه فنی برای فرمایش شیخ بیان کردیم که تفصیلش را دوستان باید همانجا مراجعه کنند {از انتهای جلسه 63 تا اوائل جلسه 69}، اجمالش این بود که برخلاف برخی از ظواهر در کلام شیخ که بر اساس آنها ما به مرحوم آخوند و </w:t>
      </w:r>
      <w:r>
        <w:rPr>
          <w:rFonts w:hint="cs"/>
          <w:rtl/>
        </w:rPr>
        <w:lastRenderedPageBreak/>
        <w:t>سید حق می دهیم چنین استظهاری از کلا</w:t>
      </w:r>
      <w:r>
        <w:rPr>
          <w:rFonts w:hint="cs"/>
          <w:rtl/>
        </w:rPr>
        <w:t>م شیخ داشته باشند، بعضی از عبارات دیگر ایشان مفهم مطلب دیگری است خصوصا در تقریرات دیگر مرحوم شیخ در کتاب القضاء که بالمناسبة این مسئله طرح شده، برخی از شاگردان ایشان مطلب را جور دیگری تقریر کرده اند. من خودم ابتداءا یک حدسی در فهم کلام شیخ به ذهنم رسیده بو</w:t>
      </w:r>
      <w:r>
        <w:rPr>
          <w:rFonts w:hint="cs"/>
          <w:rtl/>
        </w:rPr>
        <w:t>د، دیدم فرمایش آن بزرگان هم همین است. و آن این است که: مرحوم شیخ نمی خواهد انکار کند که ملکیت و زوجیت و مثال این امور عقلائی ثبوتا عند العقلاء می شود تقیید بخورد، بلکه آنچه که ایشان منکر است این است که عقلاء بر حسب مصالحی که دیده اند اعتباراتشان در باب ملک</w:t>
      </w:r>
      <w:r>
        <w:rPr>
          <w:rFonts w:hint="cs"/>
          <w:rtl/>
        </w:rPr>
        <w:t>یت و امثال این اعتبارات مستمره است. بعد از اینکه این اعتبارات عقلائی اطلاق دارد و تقیید ندارد به زمان، آنوقت یک آقایی به نام واقف وقتی می خواهد وقف کند معقول نیست که بیاید تقیید کند، چون عقلاء برای ملکیت موقته اثری ندیده اند. ملکیت موقته را تصویر نکرده اند</w:t>
      </w:r>
      <w:r>
        <w:rPr>
          <w:rFonts w:hint="cs"/>
          <w:rtl/>
        </w:rPr>
        <w:t xml:space="preserve">. </w:t>
      </w:r>
    </w:p>
    <w:p w14:paraId="7C3F2718" w14:textId="77777777" w:rsidR="00542D10" w:rsidRDefault="00F66730" w:rsidP="00C05F35">
      <w:pPr>
        <w:rPr>
          <w:rtl/>
        </w:rPr>
      </w:pPr>
      <w:r>
        <w:rPr>
          <w:rFonts w:hint="cs"/>
          <w:rtl/>
        </w:rPr>
        <w:t xml:space="preserve">عرض می کنم عبارتهای مرحوم شیخ انسان را به دشواری می اندازد، چون بعضی جاهای آن کالصریح است در اینکه ثبوتا معقول نیست تقیید کردن ملکیت. ولی به نظر من می شود عبارت را حمل کرد بر این معنایی که ما عرض می کنیم یعنی ثبوتا بعد از اینکه عقلاء اعتبار ملکیت را </w:t>
      </w:r>
      <w:r>
        <w:rPr>
          <w:rFonts w:hint="cs"/>
          <w:rtl/>
        </w:rPr>
        <w:t>تقیید نکردند آقای واقف نمی تواند همچنین کاری کند.</w:t>
      </w:r>
    </w:p>
    <w:p w14:paraId="1DCBC86B" w14:textId="77777777" w:rsidR="00542D10" w:rsidRDefault="00F66730" w:rsidP="00C05F35">
      <w:pPr>
        <w:rPr>
          <w:rtl/>
        </w:rPr>
      </w:pPr>
      <w:r>
        <w:rPr>
          <w:rFonts w:hint="cs"/>
          <w:rtl/>
        </w:rPr>
        <w:t xml:space="preserve"> </w:t>
      </w:r>
    </w:p>
    <w:p w14:paraId="2DD47EB9" w14:textId="77777777" w:rsidR="00542D10" w:rsidRDefault="00F66730" w:rsidP="00BA38FF">
      <w:pPr>
        <w:pStyle w:val="Heading1"/>
        <w:rPr>
          <w:rtl/>
        </w:rPr>
      </w:pPr>
      <w:bookmarkStart w:id="174" w:name="_Toc52112431"/>
      <w:bookmarkStart w:id="175" w:name="_Toc107437437"/>
      <w:r>
        <w:rPr>
          <w:rFonts w:hint="cs"/>
          <w:rtl/>
        </w:rPr>
        <w:t>ت</w:t>
      </w:r>
      <w:r w:rsidRPr="00974CA3">
        <w:rPr>
          <w:rFonts w:hint="cs"/>
          <w:rtl/>
        </w:rPr>
        <w:t>وجیه زوجیت موقته</w:t>
      </w:r>
      <w:bookmarkEnd w:id="174"/>
      <w:bookmarkEnd w:id="175"/>
    </w:p>
    <w:p w14:paraId="4C0E4E7B" w14:textId="77777777" w:rsidR="00542D10" w:rsidRPr="00BA38FF" w:rsidRDefault="00542D10" w:rsidP="00BA38FF">
      <w:pPr>
        <w:rPr>
          <w:rtl/>
        </w:rPr>
      </w:pPr>
    </w:p>
    <w:p w14:paraId="5BE5A544" w14:textId="77777777" w:rsidR="00542D10" w:rsidRDefault="00F66730" w:rsidP="00DA5142">
      <w:pPr>
        <w:rPr>
          <w:rtl/>
        </w:rPr>
      </w:pPr>
      <w:r>
        <w:rPr>
          <w:rFonts w:hint="cs"/>
          <w:rtl/>
        </w:rPr>
        <w:t>در زوجیت موقته نیز بعید نیست ما تصویر دیگری داشته باشیم و نگوئیم زوجیت تقیید دارد، بلکه بگوئیم زوج در بستر زمانی خاص مورد اعتبار زوجیت است. یعنی قید را ببریم روی مرأه یا زوجش، نه در خود</w:t>
      </w:r>
      <w:r>
        <w:rPr>
          <w:rFonts w:hint="cs"/>
          <w:rtl/>
        </w:rPr>
        <w:t xml:space="preserve"> زوجیت.</w:t>
      </w:r>
    </w:p>
    <w:p w14:paraId="140200B7" w14:textId="77777777" w:rsidR="00542D10" w:rsidRDefault="00F66730" w:rsidP="00C05F35">
      <w:pPr>
        <w:rPr>
          <w:rtl/>
        </w:rPr>
      </w:pPr>
      <w:r>
        <w:rPr>
          <w:rFonts w:hint="cs"/>
          <w:rtl/>
        </w:rPr>
        <w:t xml:space="preserve">آنوقت ما هم عبارتهای کتاب القضاء را آوردیم که برخی از آنها تقریبا به عرض ما تصریح کرده بود، و هم اینکه روی مبنای خود شیخ، عرض کردیم بعید نیست مرحوم شیخ مجبور باشد این حرف را بزند که ملکیت و حتی زوجیت تقیید بردار نیست، و تحلیل دیگری باید کرد. چرا؟ </w:t>
      </w:r>
    </w:p>
    <w:p w14:paraId="2BE22C3F" w14:textId="77777777" w:rsidR="00542D10" w:rsidRDefault="00F66730" w:rsidP="00C05F35">
      <w:pPr>
        <w:rPr>
          <w:rtl/>
        </w:rPr>
      </w:pPr>
      <w:r>
        <w:rPr>
          <w:rFonts w:hint="cs"/>
          <w:rtl/>
        </w:rPr>
        <w:t>برای اینکه ایشان احکام وضعی را منتزع از تکلیف می داند. بنابر این اعتبارات ابتدائی قائل نیست تا ما بگوئیم این اعتبار دست معتبر است و می تواند هر جوری خواست تضییق کند، تقیید کند، اطلاق بگذارد. دست او نیست. اینها انتزاعی است از تکالیف. و مرحوم شیخ در بحث تکلی</w:t>
      </w:r>
      <w:r>
        <w:rPr>
          <w:rFonts w:hint="cs"/>
          <w:rtl/>
        </w:rPr>
        <w:t xml:space="preserve">ف در وجوب و حرمت و امثال این معتقد است که زمان و قیود دیگر نمی تواند به خود وجوب و حرمت برگردد، باید برگردد به متعلقشان، و برمی گردد به واجب و حرام. قیود به آنها برمی گردد </w:t>
      </w:r>
      <w:r>
        <w:rPr>
          <w:rFonts w:hint="cs"/>
          <w:rtl/>
        </w:rPr>
        <w:lastRenderedPageBreak/>
        <w:t xml:space="preserve">نه به خود وجوب. بنابر این در احکام وضعی که منتزع از اینها هستند، مجبوریم ما قیود را </w:t>
      </w:r>
      <w:r>
        <w:rPr>
          <w:rFonts w:hint="cs"/>
          <w:rtl/>
        </w:rPr>
        <w:t xml:space="preserve">برگردانیم به چیز دیگری نه به خود اینها. </w:t>
      </w:r>
    </w:p>
    <w:p w14:paraId="1EC83678" w14:textId="77777777" w:rsidR="00542D10" w:rsidRDefault="00F66730" w:rsidP="00C05F35">
      <w:pPr>
        <w:rPr>
          <w:rtl/>
        </w:rPr>
      </w:pPr>
      <w:r>
        <w:rPr>
          <w:rFonts w:hint="cs"/>
          <w:rtl/>
        </w:rPr>
        <w:t xml:space="preserve">این هم یک وجهی است که من ندیدم کسی متعرض اینگونه دفاع از ناحیه شیخ وبرای شیخ ره شده باشد. </w:t>
      </w:r>
    </w:p>
    <w:p w14:paraId="01DE5B4F" w14:textId="77777777" w:rsidR="00542D10" w:rsidRDefault="00F66730" w:rsidP="00C05F35">
      <w:pPr>
        <w:rPr>
          <w:rtl/>
        </w:rPr>
      </w:pPr>
      <w:r>
        <w:rPr>
          <w:rFonts w:hint="cs"/>
          <w:rtl/>
        </w:rPr>
        <w:t>این یک بحثی بود که ما در سال گذشته به تفصیل عرض کردیم، عبارتها را خواندیم دیگر نمی توانیم تکرار کنیم.</w:t>
      </w:r>
    </w:p>
    <w:p w14:paraId="4A61A4A4" w14:textId="77777777" w:rsidR="00542D10" w:rsidRDefault="00F66730" w:rsidP="00C05F35">
      <w:pPr>
        <w:rPr>
          <w:rtl/>
        </w:rPr>
      </w:pPr>
      <w:r>
        <w:rPr>
          <w:rFonts w:hint="cs"/>
          <w:rtl/>
        </w:rPr>
        <w:t xml:space="preserve">پس عرض ما این است که: </w:t>
      </w:r>
      <w:r>
        <w:rPr>
          <w:rFonts w:hint="cs"/>
          <w:rtl/>
        </w:rPr>
        <w:t>بنابر اینکه وقف تملیک باشد و بنابر اینکه ما وقف را مستلزم تقطیع در تملیک بدانیم، علی الظاهر اشکال مرحوم شیخ وارد است، کما اینکه در وقف الی سنة ما وارد دانستیم. بنابر این تصحیح وقف علی من ینقرض مشکل می شود.</w:t>
      </w:r>
    </w:p>
    <w:p w14:paraId="1EF5F13D" w14:textId="77777777" w:rsidR="00542D10" w:rsidRDefault="00542D10" w:rsidP="00C05F35">
      <w:pPr>
        <w:rPr>
          <w:rtl/>
        </w:rPr>
      </w:pPr>
    </w:p>
    <w:p w14:paraId="5C346A7B" w14:textId="77777777" w:rsidR="00542D10" w:rsidRDefault="00F66730" w:rsidP="00DA5142">
      <w:pPr>
        <w:pStyle w:val="Heading1"/>
        <w:rPr>
          <w:rtl/>
        </w:rPr>
      </w:pPr>
      <w:bookmarkStart w:id="176" w:name="_Toc52112432"/>
      <w:bookmarkStart w:id="177" w:name="_Toc107437438"/>
      <w:r>
        <w:rPr>
          <w:rFonts w:hint="cs"/>
          <w:rtl/>
        </w:rPr>
        <w:t xml:space="preserve">لزوم تامل در استلزام </w:t>
      </w:r>
      <w:r w:rsidRPr="00974CA3">
        <w:rPr>
          <w:rFonts w:hint="cs"/>
          <w:rtl/>
        </w:rPr>
        <w:t xml:space="preserve">وقف علی من ینقرض </w:t>
      </w:r>
      <w:r>
        <w:rPr>
          <w:rFonts w:hint="cs"/>
          <w:rtl/>
        </w:rPr>
        <w:t xml:space="preserve">با </w:t>
      </w:r>
      <w:r w:rsidRPr="00974CA3">
        <w:rPr>
          <w:rFonts w:hint="cs"/>
          <w:rtl/>
        </w:rPr>
        <w:t>تقیید مل</w:t>
      </w:r>
      <w:r w:rsidRPr="00974CA3">
        <w:rPr>
          <w:rFonts w:hint="cs"/>
          <w:rtl/>
        </w:rPr>
        <w:t>کیت</w:t>
      </w:r>
      <w:bookmarkEnd w:id="176"/>
      <w:bookmarkEnd w:id="177"/>
    </w:p>
    <w:p w14:paraId="61E5C8CC" w14:textId="77777777" w:rsidR="00542D10" w:rsidRPr="00DA5142" w:rsidRDefault="00542D10" w:rsidP="00DA5142">
      <w:pPr>
        <w:rPr>
          <w:rtl/>
        </w:rPr>
      </w:pPr>
    </w:p>
    <w:p w14:paraId="47552B53" w14:textId="77777777" w:rsidR="00542D10" w:rsidRDefault="00F66730" w:rsidP="00C05F35">
      <w:pPr>
        <w:rPr>
          <w:rtl/>
        </w:rPr>
      </w:pPr>
      <w:r>
        <w:rPr>
          <w:rFonts w:hint="cs"/>
          <w:rtl/>
        </w:rPr>
        <w:t>منتهی اینجا یک بحث فوق العاده مهمی وجود دارد، و آن این است که: آیا برخلاف اینکه مرحوم سید و ظاهرا مرحوم آخوند تسلیم شده اند که لازمه وقف علی من ینقرض عبارت است از تضییق و تقیید در ملکیت، منتهی می فرمایند اشکال ندارد. ما می گوئیم چرا، تقیید در ملکیت اش</w:t>
      </w:r>
      <w:r>
        <w:rPr>
          <w:rFonts w:hint="cs"/>
          <w:rtl/>
        </w:rPr>
        <w:t>کال دارد. ولی این حرف آیا درست است که وقف علی من ینقرض مستلزم تقیید ملکیت می شود؟ به نظرم این جای تأمل جدی دارد.</w:t>
      </w:r>
    </w:p>
    <w:p w14:paraId="296BFA9A" w14:textId="77777777" w:rsidR="00542D10" w:rsidRDefault="00F66730" w:rsidP="00DA5142">
      <w:pPr>
        <w:rPr>
          <w:rtl/>
        </w:rPr>
      </w:pPr>
      <w:r>
        <w:rPr>
          <w:rFonts w:hint="cs"/>
          <w:rtl/>
        </w:rPr>
        <w:t>ما در وقف الی سنة داریم در مصب خود وقف که تملیک است زمان را اخذ می کنیم. وقف تملیک است. در واقع داریم می گوئیم تملیک می کنم به موقوف علیهم تا د</w:t>
      </w:r>
      <w:r>
        <w:rPr>
          <w:rFonts w:hint="cs"/>
          <w:rtl/>
        </w:rPr>
        <w:t xml:space="preserve">و سال. تصریح داریم می کنیم به تقیید ملکیت، که گفتیم به نظر شیخ ره درست نیست و ما هم قبول داریم که درست نیست. </w:t>
      </w:r>
    </w:p>
    <w:p w14:paraId="2E79AB8E" w14:textId="77777777" w:rsidR="00542D10" w:rsidRDefault="00F66730" w:rsidP="00DA5142">
      <w:pPr>
        <w:rPr>
          <w:rtl/>
        </w:rPr>
      </w:pPr>
      <w:r>
        <w:rPr>
          <w:rFonts w:hint="cs"/>
          <w:rtl/>
        </w:rPr>
        <w:t xml:space="preserve">اما در وقف علی من ینقرض که در واقع تملیک شیئی است علی من ینقرض، ما در ملیکتش زمان را اخذ نکردیم. ما به عنوان واقف انشاء نکردیم تملیک الی مدة را و </w:t>
      </w:r>
      <w:r>
        <w:rPr>
          <w:rFonts w:hint="cs"/>
          <w:rtl/>
        </w:rPr>
        <w:t>تملیک در قطعه خاص را، ما همچنین تضییقی نکردیم، بلکه موضوع مرتفع می شود. مثل این می ماند که من تملیک می کنم بزیدٍ و بعد اولادش و بعد للتالی، که کسی نگفته اگر نسل ادامه پیدا کند اشکالی دارد. همینجا اگر آقای زید فوت کند، ما نمی گوئیم که وقف ملیکتش محدد شده اس</w:t>
      </w:r>
      <w:r>
        <w:rPr>
          <w:rFonts w:hint="cs"/>
          <w:rtl/>
        </w:rPr>
        <w:t xml:space="preserve">ت، بلکه موضوعش مرتفع شده است. فرق بین اینکه موضوع وقف در زمان محدود بشود و بین اینکه ملکیت را شما محدود کنید فرق است. خیلی </w:t>
      </w:r>
      <w:r>
        <w:rPr>
          <w:rFonts w:hint="cs"/>
          <w:rtl/>
        </w:rPr>
        <w:lastRenderedPageBreak/>
        <w:t xml:space="preserve">فرق است بین اینکه شما زید را در زمان خاص ببینید و بین اینکه ملکیتش را در زمان خاص ببینید. واتفاقا مقررین مرحوم شیخ در کتاب القضاء به </w:t>
      </w:r>
      <w:r>
        <w:rPr>
          <w:rFonts w:hint="cs"/>
          <w:rtl/>
        </w:rPr>
        <w:t>این فرع اشاره کرده اند که فرق است بین اینکه تقیید به متعلق برگردد یا به خود ملکیت برگردد. ملکیت تقیید بردار نیست به فرمایش شیخ، اما موضوعش به زمان مقید نمی شود، اگر هم مقید بشود اشکالی ندارد.</w:t>
      </w:r>
    </w:p>
    <w:p w14:paraId="0CB7369D" w14:textId="77777777" w:rsidR="00542D10" w:rsidRDefault="00F66730" w:rsidP="00C05F35">
      <w:pPr>
        <w:rPr>
          <w:rtl/>
        </w:rPr>
      </w:pPr>
      <w:r>
        <w:rPr>
          <w:rFonts w:hint="cs"/>
          <w:rtl/>
        </w:rPr>
        <w:t>در بحث ما که وقف علی من ینقرض هست می توانیم اینطور بگوئیم که آقا</w:t>
      </w:r>
      <w:r>
        <w:rPr>
          <w:rFonts w:hint="cs"/>
          <w:rtl/>
        </w:rPr>
        <w:t>ی واقف ملکیت محدود را به من ینقرض غالبا منتقل نمی کند، ملکیت مطلقه را منتقل می کند، منتهی وقتی که اینها فوت می کنند و منقرض می شوند دیگر نیستند که مالک بشوند. این درست مثل این می ماند که ما در بیع می آییم ملکیت مطلقه را به آقای مشتری می دهیم، خب آقای مشتری</w:t>
      </w:r>
      <w:r>
        <w:rPr>
          <w:rFonts w:hint="cs"/>
          <w:rtl/>
        </w:rPr>
        <w:t xml:space="preserve"> فوت می کند این ملک منتقل می شود به دیگری. معنایش این نیست که ما ملکیت تا زمان موت را در تملیک بیعی به آقای زید دادیم. این نیست. ما ملکیت مطلق را منتقل کردیم منتهی موضوع ملکیت منتفی می شود، حالا موضوع ترکه و میراث می شود یا هر چیز دیگر.</w:t>
      </w:r>
    </w:p>
    <w:p w14:paraId="6BB6D835" w14:textId="77777777" w:rsidR="00542D10" w:rsidRDefault="00F66730" w:rsidP="00C05F35">
      <w:pPr>
        <w:rPr>
          <w:rtl/>
        </w:rPr>
      </w:pPr>
      <w:r>
        <w:rPr>
          <w:rFonts w:hint="cs"/>
          <w:rtl/>
        </w:rPr>
        <w:t>پس فرق است بین اینک</w:t>
      </w:r>
      <w:r>
        <w:rPr>
          <w:rFonts w:hint="cs"/>
          <w:rtl/>
        </w:rPr>
        <w:t xml:space="preserve">ه ملکیت تقطیع بشود یا موضوعش منتفی بشود. </w:t>
      </w:r>
    </w:p>
    <w:p w14:paraId="60916BC7" w14:textId="77777777" w:rsidR="00542D10" w:rsidRDefault="00F66730" w:rsidP="00C05F35">
      <w:pPr>
        <w:rPr>
          <w:rtl/>
        </w:rPr>
      </w:pPr>
      <w:r>
        <w:rPr>
          <w:rFonts w:hint="cs"/>
          <w:rtl/>
        </w:rPr>
        <w:t xml:space="preserve">مرحوم سید ومرحوم آخوند ظاهرشان این است که پذیرفته اند استلزام را که وقف علی من ینقرض مستلزم تقطیع در ملکیت است. </w:t>
      </w:r>
    </w:p>
    <w:p w14:paraId="45E09B51" w14:textId="77777777" w:rsidR="00542D10" w:rsidRDefault="00F66730" w:rsidP="00C05F35">
      <w:pPr>
        <w:rPr>
          <w:rtl/>
        </w:rPr>
      </w:pPr>
      <w:r>
        <w:rPr>
          <w:rFonts w:hint="cs"/>
          <w:rtl/>
        </w:rPr>
        <w:t>ما در همین می خواهیم شک کنیم ودر همین تردید داریم که چه کسی گفته است مستلزم تقطیع است؟ اول بیائیم این</w:t>
      </w:r>
      <w:r>
        <w:rPr>
          <w:rFonts w:hint="cs"/>
          <w:rtl/>
        </w:rPr>
        <w:t xml:space="preserve"> را حل کنیم بعد بیائیم این اشکالات را طرح کنیم. آن اشکالات را ما وارد نمی دانیم بخاطر بحث های مبنایی که قبلا مفصل مطرح کردیم، اما این یک اشکال دیگری است.</w:t>
      </w:r>
    </w:p>
    <w:p w14:paraId="54B34D17" w14:textId="77777777" w:rsidR="00542D10" w:rsidRPr="003B2715" w:rsidRDefault="00F66730" w:rsidP="0065514E">
      <w:pPr>
        <w:pStyle w:val="Heading1"/>
        <w:rPr>
          <w:rtl/>
        </w:rPr>
      </w:pPr>
      <w:r>
        <w:rPr>
          <w:rFonts w:hint="cs"/>
          <w:rtl/>
        </w:rPr>
        <w:t xml:space="preserve"> </w:t>
      </w:r>
      <w:bookmarkStart w:id="178" w:name="_Toc52112433"/>
      <w:bookmarkStart w:id="179" w:name="_Toc107437439"/>
      <w:r>
        <w:rPr>
          <w:rFonts w:hint="cs"/>
          <w:rtl/>
        </w:rPr>
        <w:t>طرح شبهه بر اساس به ارث نرسیدن مال موقوفه به ورثه طبقه اول با مرگ آنها</w:t>
      </w:r>
      <w:bookmarkEnd w:id="178"/>
      <w:bookmarkEnd w:id="179"/>
    </w:p>
    <w:p w14:paraId="7DA13CF3" w14:textId="77777777" w:rsidR="00542D10" w:rsidRDefault="00F66730" w:rsidP="0065514E">
      <w:pPr>
        <w:rPr>
          <w:rtl/>
        </w:rPr>
      </w:pPr>
      <w:r>
        <w:rPr>
          <w:rFonts w:hint="cs"/>
          <w:rtl/>
        </w:rPr>
        <w:t>منتهی اینجا شبهه ای وجود دارد که باید در آن دقت کرد. (البته نه در این بحث، در بحث هایی که مربوط است به تصویر کیفیت تلقی ملک از ناحیه موقوف علیهم) بحث های مفصلی شده است که موقوف علیهم ملک را از چه کسی تلقی می کنند؟ از واقف که مالک اولی بوده، یا از طبقه قبل،</w:t>
      </w:r>
      <w:r>
        <w:rPr>
          <w:rFonts w:hint="cs"/>
          <w:rtl/>
        </w:rPr>
        <w:t xml:space="preserve"> یعنی هر طبقه از طبقه قبلش تلقی می کند. که این بحث را فی الجمله سال قبل کردیم حالا هم شاید به آن اشاره کردیم. آنجا یک حرفی دارند که من می خواهم آن را در اینجا مطرح کنم، آنوقت شبهه علیه این عرض ما می شود. </w:t>
      </w:r>
    </w:p>
    <w:p w14:paraId="2DAC2F10" w14:textId="77777777" w:rsidR="00542D10" w:rsidRDefault="00F66730" w:rsidP="00C05F35">
      <w:pPr>
        <w:rPr>
          <w:rtl/>
        </w:rPr>
      </w:pPr>
      <w:r>
        <w:rPr>
          <w:rFonts w:hint="cs"/>
          <w:rtl/>
        </w:rPr>
        <w:lastRenderedPageBreak/>
        <w:t xml:space="preserve">الان عرض ما این بود که اصلا چه کسی گفته که وقف علی </w:t>
      </w:r>
      <w:r>
        <w:rPr>
          <w:rFonts w:hint="cs"/>
          <w:rtl/>
        </w:rPr>
        <w:t>من ینقرض مستلزم تقطیع و تضییق و تحدید زمانی ملکیت می شود؟ بلکه تصویر ما این است که مالک یک ملکیت مسترسله و مطلقه را به من ینقرض غالبا منتقل می کند، بعد زمان موت و انقراضشان همانجا موضوع منقضی می شود نه اینکه ملکیت مقید می شود. مثل موت در باب بیع.</w:t>
      </w:r>
    </w:p>
    <w:p w14:paraId="41964B29" w14:textId="77777777" w:rsidR="00542D10" w:rsidRDefault="00F66730" w:rsidP="0065514E">
      <w:pPr>
        <w:rPr>
          <w:rtl/>
        </w:rPr>
      </w:pPr>
      <w:r>
        <w:rPr>
          <w:rFonts w:hint="cs"/>
          <w:rtl/>
        </w:rPr>
        <w:t xml:space="preserve">منتهی اشکالی که وجود دارد این است که اگر اینطور باشد، به محض موت واقف باید ورثه موقوف علیهم مالک بشوند. چون شما می گوئید این ملک را واقف به صورت مسترسل و مطلق واگذار کرده است به آقای زید که نسل اول است و او هم به نسل های دیگر. حالا سؤال این است که مگر شما </w:t>
      </w:r>
      <w:r>
        <w:rPr>
          <w:rFonts w:hint="cs"/>
          <w:rtl/>
        </w:rPr>
        <w:t xml:space="preserve">نمی گوئید که این ملک را منتقل کرده به زید؟ خب اگر زید فوت کرد می شود ارث و میراث موقوف علیهم. </w:t>
      </w:r>
    </w:p>
    <w:p w14:paraId="3DCE2F46" w14:textId="77777777" w:rsidR="00542D10" w:rsidRDefault="00F66730" w:rsidP="00C05F35">
      <w:pPr>
        <w:rPr>
          <w:rtl/>
        </w:rPr>
      </w:pPr>
      <w:r>
        <w:rPr>
          <w:rFonts w:hint="cs"/>
          <w:rtl/>
        </w:rPr>
        <w:t>وحتی اگر بگوئید میراث واقف هم می شود بنا به دلیل، باید میراث واقف بشود به ورثه حین الموت. چون تمام ملکیت را شما منتقل کردید. پس چرا شما می گوئید اختلاف شده است ک</w:t>
      </w:r>
      <w:r>
        <w:rPr>
          <w:rFonts w:hint="cs"/>
          <w:rtl/>
        </w:rPr>
        <w:t>ه آیا ورثه حین الموت است یا ورثه حین الانقراض برای آقای واقف است؟</w:t>
      </w:r>
    </w:p>
    <w:p w14:paraId="29F85FEE" w14:textId="77777777" w:rsidR="00542D10" w:rsidRDefault="00F66730" w:rsidP="00C05F35">
      <w:pPr>
        <w:rPr>
          <w:rtl/>
        </w:rPr>
      </w:pPr>
      <w:r>
        <w:rPr>
          <w:rFonts w:hint="cs"/>
          <w:rtl/>
        </w:rPr>
        <w:t xml:space="preserve">پس اولا وقتی که این ملک طلقا یعنی مسترسلا و مطلقا و بدون قید منتقل می شود به موقوف علیهم، خب اگر فوت کرد باید ارث بشود. </w:t>
      </w:r>
    </w:p>
    <w:p w14:paraId="3884FC96" w14:textId="77777777" w:rsidR="00542D10" w:rsidRDefault="00F66730" w:rsidP="00C05F35">
      <w:pPr>
        <w:rPr>
          <w:rtl/>
        </w:rPr>
      </w:pPr>
      <w:r>
        <w:rPr>
          <w:rFonts w:hint="cs"/>
          <w:rtl/>
        </w:rPr>
        <w:t>حالا که ارث نمی شود، مستشکل این را می داند که چرا ارث نمی شود برای ور</w:t>
      </w:r>
      <w:r>
        <w:rPr>
          <w:rFonts w:hint="cs"/>
          <w:rtl/>
        </w:rPr>
        <w:t>ثه موقوف علیهم، چون واقف از اول خودش در انشاء خودش تقطیع کرده بود ملکیتها را. ملکیت طبقه اول تا زمان موتشان هست. اینها ملکیت للتالی ندارند تا بگوئیم وقتی که فوت کرد این ملکیت منتقل می شود به ورثه. خود آقای واقف از اول تکلیف این ملکیت را در عمود زمان روشن ک</w:t>
      </w:r>
      <w:r>
        <w:rPr>
          <w:rFonts w:hint="cs"/>
          <w:rtl/>
        </w:rPr>
        <w:t>رده است. قطعه اول را گفته برای طبقه اول و قطعه دوم را برای طبقه دوم. همین حالا یعنی در اول وقف، واقف با انشاء خودش این انتقالها را انجام داده است برای طبقات مختلف. منتهی فعلیت این انتقال به این است که موضوعش پدید بیاید. بعد از اینکه طبقه اول منقرض شد، طبقه</w:t>
      </w:r>
      <w:r>
        <w:rPr>
          <w:rFonts w:hint="cs"/>
          <w:rtl/>
        </w:rPr>
        <w:t xml:space="preserve"> دوم ملک خودش را تلقی می کند. منتهی مهمش این است که از اول آقای مالک ملکیتها را قطعه قطعه کرده است. یعنی این آقای مستشکل می گوید اگر غیر از این باشد ورثه موقوف علیهم باید ارث ببرند قطعا، وجهی ندارد که به ورثه واقف برگردد حین الموت یا حین انقراض (که بحثش خو</w:t>
      </w:r>
      <w:r>
        <w:rPr>
          <w:rFonts w:hint="cs"/>
          <w:rtl/>
        </w:rPr>
        <w:t>اهد آمد).</w:t>
      </w:r>
    </w:p>
    <w:p w14:paraId="60DAD923" w14:textId="77777777" w:rsidR="00542D10" w:rsidRDefault="00F66730" w:rsidP="0065514E">
      <w:pPr>
        <w:rPr>
          <w:rtl/>
        </w:rPr>
      </w:pPr>
      <w:r>
        <w:rPr>
          <w:rFonts w:hint="cs"/>
          <w:rtl/>
        </w:rPr>
        <w:t>پس بنابر این حرف مستشکل این است که: شما یک حرفی می زنید در باب وقف که لازمه اش این است که شما بگوئید واقف از اول</w:t>
      </w:r>
      <w:r w:rsidRPr="0065514E">
        <w:rPr>
          <w:rFonts w:hint="cs"/>
          <w:rtl/>
        </w:rPr>
        <w:t xml:space="preserve"> </w:t>
      </w:r>
      <w:r>
        <w:rPr>
          <w:rFonts w:hint="cs"/>
          <w:rtl/>
        </w:rPr>
        <w:t xml:space="preserve">آن ملکیتها را تقطیع کرده. اگر تقطیع کند ملکیتها را، یعنی قطعه اول مال طبقه اول، قطعه دوم مال طبقه دوم، قطعه سوم مال طبقه سوم. خب اگر </w:t>
      </w:r>
      <w:r>
        <w:rPr>
          <w:rFonts w:hint="cs"/>
          <w:rtl/>
        </w:rPr>
        <w:t xml:space="preserve">طبقه اول فوت کنند و منقرض بشوند شما نمی توانید بگوئید میراث است. چون </w:t>
      </w:r>
      <w:r>
        <w:rPr>
          <w:rFonts w:hint="cs"/>
          <w:rtl/>
        </w:rPr>
        <w:lastRenderedPageBreak/>
        <w:t>نسبت به بعد تکلیفش روشن است، می رود قطعه دومی که مال طبقه دوم است، وجهی برای میراث شدن ندارد. پس عدم المیراث کشف می کند که اصلا واقف تقطیعی کار کرده است در ملکیت.</w:t>
      </w:r>
    </w:p>
    <w:p w14:paraId="46C8FAF7" w14:textId="77777777" w:rsidR="00542D10" w:rsidRDefault="00F66730" w:rsidP="00C05F35">
      <w:pPr>
        <w:rPr>
          <w:rtl/>
        </w:rPr>
      </w:pPr>
      <w:r>
        <w:rPr>
          <w:rFonts w:hint="cs"/>
          <w:rtl/>
        </w:rPr>
        <w:t>خب اینجا که می رسیم یک ب</w:t>
      </w:r>
      <w:r>
        <w:rPr>
          <w:rFonts w:hint="cs"/>
          <w:rtl/>
        </w:rPr>
        <w:t xml:space="preserve">حث مهمی مطرح می شود که هم جواب مرحوم سید است، هم جواب مرحوم آخوند است و هم جواب این مستشکل. </w:t>
      </w:r>
    </w:p>
    <w:p w14:paraId="2750BB1C" w14:textId="77777777" w:rsidR="00542D10" w:rsidRDefault="00F66730" w:rsidP="00C05F35">
      <w:pPr>
        <w:rPr>
          <w:rtl/>
        </w:rPr>
      </w:pPr>
      <w:r>
        <w:rPr>
          <w:rFonts w:hint="cs"/>
          <w:rtl/>
        </w:rPr>
        <w:t xml:space="preserve">  </w:t>
      </w:r>
    </w:p>
    <w:p w14:paraId="5F26F1CB" w14:textId="77777777" w:rsidR="00542D10" w:rsidRPr="003B2715" w:rsidRDefault="00F66730" w:rsidP="00F34493">
      <w:pPr>
        <w:pStyle w:val="Heading1"/>
        <w:rPr>
          <w:rtl/>
        </w:rPr>
      </w:pPr>
      <w:bookmarkStart w:id="180" w:name="_Toc52112434"/>
      <w:bookmarkStart w:id="181" w:name="_Toc107437440"/>
      <w:r>
        <w:rPr>
          <w:rFonts w:hint="cs"/>
          <w:rtl/>
        </w:rPr>
        <w:t>پاسخ شبهه توسط مرحوم شیخ:</w:t>
      </w:r>
      <w:r w:rsidRPr="003B2715">
        <w:rPr>
          <w:rFonts w:hint="cs"/>
          <w:rtl/>
        </w:rPr>
        <w:t xml:space="preserve"> ملکیت همه طبقات مطلقه است اما مشاعا</w:t>
      </w:r>
      <w:bookmarkEnd w:id="180"/>
      <w:bookmarkEnd w:id="181"/>
    </w:p>
    <w:p w14:paraId="7416E3AA" w14:textId="77777777" w:rsidR="00542D10" w:rsidRDefault="00542D10" w:rsidP="00C05F35">
      <w:pPr>
        <w:rPr>
          <w:rtl/>
        </w:rPr>
      </w:pPr>
    </w:p>
    <w:p w14:paraId="2D28F8AE" w14:textId="77777777" w:rsidR="00542D10" w:rsidRDefault="00F66730" w:rsidP="00C05F35">
      <w:pPr>
        <w:rPr>
          <w:rtl/>
        </w:rPr>
      </w:pPr>
      <w:r>
        <w:rPr>
          <w:rFonts w:hint="cs"/>
          <w:rtl/>
        </w:rPr>
        <w:t>مرحوم شیخ یک بحث فوق العاده دقیق و دشواری دارد. جواب همه اینها را می دهد، وجواب آن مثالی هم که ذک</w:t>
      </w:r>
      <w:r>
        <w:rPr>
          <w:rFonts w:hint="cs"/>
          <w:rtl/>
        </w:rPr>
        <w:t xml:space="preserve">ر شده که وقف علی زید الی سنة ثم علی الفقراء که مرحوم سید و مرحوم آخوند این را به عنوان نقض بر شیخ گرفته اند، جواب همه اینها را مرحوم شیخ داده است. </w:t>
      </w:r>
    </w:p>
    <w:p w14:paraId="17D8F1DF" w14:textId="77777777" w:rsidR="00542D10" w:rsidRDefault="00F66730" w:rsidP="00C05F35">
      <w:pPr>
        <w:rPr>
          <w:rtl/>
        </w:rPr>
      </w:pPr>
      <w:r>
        <w:rPr>
          <w:rFonts w:hint="cs"/>
          <w:rtl/>
        </w:rPr>
        <w:t>فرمایش مرحوم شیخ که فوق العاده دقیق است این است که می فرماید: آنچه واقف به طبقه اول وطبقه دوم وطبقه سوم للتا</w:t>
      </w:r>
      <w:r>
        <w:rPr>
          <w:rFonts w:hint="cs"/>
          <w:rtl/>
        </w:rPr>
        <w:t xml:space="preserve">لی منتقل می کند ملکیت مطلقه است نه ملکیت موقته و الی زمان. ملکیت مطلقه است. </w:t>
      </w:r>
    </w:p>
    <w:p w14:paraId="78C3B680" w14:textId="77777777" w:rsidR="00542D10" w:rsidRDefault="00F66730" w:rsidP="00C05F35">
      <w:pPr>
        <w:rPr>
          <w:rtl/>
        </w:rPr>
      </w:pPr>
      <w:r>
        <w:rPr>
          <w:rFonts w:hint="cs"/>
          <w:rtl/>
        </w:rPr>
        <w:t>خب اینجا یک اشکالی مطرح می شود که: جناب شیخ! شما ملکیت مطلقه را برای ده تا مالک اعتبار می کنید؟ یعنی هم طبقه اول به ملک مطلق مالک است، هم طبقه دوم به ملک مطلق مالک است و هم طبقه س</w:t>
      </w:r>
      <w:r>
        <w:rPr>
          <w:rFonts w:hint="cs"/>
          <w:rtl/>
        </w:rPr>
        <w:t xml:space="preserve">وم الی آخر؟ مگر یک ملک چند تا مالک می پذیرد. </w:t>
      </w:r>
    </w:p>
    <w:p w14:paraId="073D3913" w14:textId="77777777" w:rsidR="00542D10" w:rsidRDefault="00F66730" w:rsidP="00C05F35">
      <w:pPr>
        <w:rPr>
          <w:rtl/>
        </w:rPr>
      </w:pPr>
      <w:r>
        <w:rPr>
          <w:rFonts w:hint="cs"/>
          <w:rtl/>
        </w:rPr>
        <w:t xml:space="preserve">مرحوم شیخ در جواب می گوید مشترکا و مشاعا است. چه اشکالی دارد؟ </w:t>
      </w:r>
    </w:p>
    <w:p w14:paraId="52C34905" w14:textId="77777777" w:rsidR="00542D10" w:rsidRDefault="00F66730" w:rsidP="00967CD3">
      <w:pPr>
        <w:rPr>
          <w:rtl/>
        </w:rPr>
      </w:pPr>
      <w:r>
        <w:rPr>
          <w:rFonts w:hint="cs"/>
          <w:rtl/>
        </w:rPr>
        <w:t>منتهی فرق است، در شرکت و تشریک عرفی معمولی، شرکاء در زمان هم عرض هستند. دو تا سه تا شریک مالک یک ملک می شوند. هر دو ملک را به لحاظ زمانی مطلق مالکن</w:t>
      </w:r>
      <w:r>
        <w:rPr>
          <w:rFonts w:hint="cs"/>
          <w:rtl/>
        </w:rPr>
        <w:t>د، ملکشان مقید نیست، منتهی در مالکیت شریک می شوند، یعنی اطلاقشان از حیث مالکیت تقیید می خورد. دو تا مالک می شوند روی هم رفته گویا این دو تا مالک یک مالک هستند. اما ملکیتشان مقید نیست. ایشان می فرماید طبقات هم همینطور هستند.</w:t>
      </w:r>
    </w:p>
    <w:p w14:paraId="28D52AB8" w14:textId="77777777" w:rsidR="00542D10" w:rsidRDefault="00542D10" w:rsidP="00967CD3">
      <w:pPr>
        <w:rPr>
          <w:rtl/>
        </w:rPr>
      </w:pPr>
    </w:p>
    <w:p w14:paraId="14D4AFE2" w14:textId="77777777" w:rsidR="00542D10" w:rsidRPr="00AE5F60" w:rsidRDefault="00F66730" w:rsidP="00967CD3">
      <w:pPr>
        <w:pStyle w:val="Heading1"/>
        <w:rPr>
          <w:rtl/>
        </w:rPr>
      </w:pPr>
      <w:bookmarkStart w:id="182" w:name="_Toc52112435"/>
      <w:bookmarkStart w:id="183" w:name="_Toc107437441"/>
      <w:r w:rsidRPr="00AE5F60">
        <w:rPr>
          <w:rFonts w:hint="cs"/>
          <w:rtl/>
        </w:rPr>
        <w:lastRenderedPageBreak/>
        <w:t>موضوع ملکیت شریک طبق</w:t>
      </w:r>
      <w:r>
        <w:rPr>
          <w:rFonts w:hint="cs"/>
          <w:rtl/>
        </w:rPr>
        <w:t>ه دوم، وجود</w:t>
      </w:r>
      <w:r>
        <w:rPr>
          <w:rFonts w:hint="cs"/>
          <w:rtl/>
        </w:rPr>
        <w:t xml:space="preserve"> آنها و انقراض</w:t>
      </w:r>
      <w:r w:rsidRPr="00AE5F60">
        <w:rPr>
          <w:rFonts w:hint="cs"/>
          <w:rtl/>
        </w:rPr>
        <w:t xml:space="preserve"> طبقه اول است</w:t>
      </w:r>
      <w:bookmarkEnd w:id="182"/>
      <w:bookmarkEnd w:id="183"/>
    </w:p>
    <w:p w14:paraId="3E6C3F2D" w14:textId="77777777" w:rsidR="00542D10" w:rsidRDefault="00542D10" w:rsidP="00C05F35">
      <w:pPr>
        <w:rPr>
          <w:rtl/>
        </w:rPr>
      </w:pPr>
    </w:p>
    <w:p w14:paraId="59C08587" w14:textId="77777777" w:rsidR="00542D10" w:rsidRDefault="00F66730" w:rsidP="00C05F35">
      <w:pPr>
        <w:rPr>
          <w:rtl/>
        </w:rPr>
      </w:pPr>
      <w:r>
        <w:rPr>
          <w:rFonts w:hint="cs"/>
          <w:rtl/>
        </w:rPr>
        <w:t xml:space="preserve">منتهی برای اینکه آن شبهه ای که ذکر شد پیش نیاید که اگر ملک مطلق است پس ورثه طبقه اول باید مالک بشوند عند موت طبقه اول، نه طبقه دوم. ایشان می فرماید نه، راهش این است که ما بگوئیم تمام طبقات شریک هستند در ملک مطلق، منتهی یک شرکت </w:t>
      </w:r>
      <w:r>
        <w:rPr>
          <w:rFonts w:hint="cs"/>
          <w:rtl/>
        </w:rPr>
        <w:t>خاصی است. در موضوع ملکیت شریک طبقه دوم در واقع دو چیز قید شده است: یکی: وجود طبقه دوم. دوم: انقراض طبقه اول. یعنی مولا یک جوری این وقف را امضاء کرده است و خود واقف هم وقتی می آید تملیک می کند به تمام طبقات، روشن است که نمی آید ملکیت وقف را تکه تکه کند. گوی</w:t>
      </w:r>
      <w:r>
        <w:rPr>
          <w:rFonts w:hint="cs"/>
          <w:rtl/>
        </w:rPr>
        <w:t>ی همه این طبقات را که در عمود زمان هستند روبروی خودش می بیند، می گوید این ملک مال شماست. همانطور که در تشریک عرفی معمولی مالکها در یک زمان مالک ملک طلق هستند، در عمود زمان هم مالک ملک طلق هستند. منتهی آنجا شرط دارد، یک جور تملیک خاص است، که این طبقه دوم اگ</w:t>
      </w:r>
      <w:r>
        <w:rPr>
          <w:rFonts w:hint="cs"/>
          <w:rtl/>
        </w:rPr>
        <w:t>ر بخواهد مالک بشود اولا باید در عمود زمان موجود بشود، و ثانیا اینکه نسل قبلی منقرض شده باشد. در این فروض ملک طلق را مالک می شود، همانطور که طبقه اول هم مالک ملک طلق بود.</w:t>
      </w:r>
    </w:p>
    <w:p w14:paraId="49CF6043" w14:textId="77777777" w:rsidR="00542D10" w:rsidRDefault="00F66730" w:rsidP="00967CD3">
      <w:pPr>
        <w:rPr>
          <w:rtl/>
        </w:rPr>
      </w:pPr>
      <w:r>
        <w:rPr>
          <w:rFonts w:hint="cs"/>
          <w:rtl/>
        </w:rPr>
        <w:t xml:space="preserve"> آنوقت چه جوری دو تا مالک طلق؟ می گوید شریک هستند، منتهی شرکت آنها طولی است، بنابر این</w:t>
      </w:r>
      <w:r>
        <w:rPr>
          <w:rFonts w:hint="cs"/>
          <w:rtl/>
        </w:rPr>
        <w:t xml:space="preserve"> در یک زمان اتفاق نمی افتد که هر دو شریک باشند. به خلاف شرکتهای عرضی که در یک زمان هستند.</w:t>
      </w:r>
    </w:p>
    <w:p w14:paraId="33ACCA79" w14:textId="77777777" w:rsidR="00542D10" w:rsidRDefault="00F66730" w:rsidP="00C05F35">
      <w:pPr>
        <w:rPr>
          <w:rtl/>
        </w:rPr>
      </w:pPr>
      <w:r>
        <w:rPr>
          <w:rFonts w:hint="cs"/>
          <w:rtl/>
        </w:rPr>
        <w:t>این یک تصویر فوق العاده دقیقی است، حالا اینکه عرفی هست یا نه باید در آن دقت کرد. شیخ ما شیخ بزرگی است، شیخ الاعظم که می گویند واقعا شیخ الاعظم بوده است، دقتهایش فوق ا</w:t>
      </w:r>
      <w:r>
        <w:rPr>
          <w:rFonts w:hint="cs"/>
          <w:rtl/>
        </w:rPr>
        <w:t xml:space="preserve">لعاده است. شما وقتی این دقتها را روبروی خودتان می گذارید بعد می بینید که مرحوم سید و مرحوم آخوند و دیگران، که حالا دیگران که اصلا گاهی این حرفها را نقل هم نمی کنند، آنقدر که دقیق است حوصله نمی کنند، اما مثل مرحوم آخوند که واقعا دقت می کند و چند صفحه را به </w:t>
      </w:r>
      <w:r>
        <w:rPr>
          <w:rFonts w:hint="cs"/>
          <w:rtl/>
        </w:rPr>
        <w:t xml:space="preserve">این بحث اختصاص داده است، خب سر سفره شیخ نشسته اند و اینها را دیده اند، انسان انتظار دارد که این حرفها وتلقیات در مکتوبشان هم منعکس بشود. به نظر من بحث مرحوم شیخ فوق العاده دقیق است، شبهه را هم جواب داده است. </w:t>
      </w:r>
    </w:p>
    <w:p w14:paraId="06E05F86" w14:textId="77777777" w:rsidR="00542D10" w:rsidRDefault="00F66730" w:rsidP="00C05F35">
      <w:pPr>
        <w:rPr>
          <w:rtl/>
        </w:rPr>
      </w:pPr>
      <w:r>
        <w:rPr>
          <w:rFonts w:hint="cs"/>
          <w:rtl/>
        </w:rPr>
        <w:t>ولذا به نظر می آید که اگر ما این جواب را به مسئ</w:t>
      </w:r>
      <w:r>
        <w:rPr>
          <w:rFonts w:hint="cs"/>
          <w:rtl/>
        </w:rPr>
        <w:t xml:space="preserve">له عدم توقیت بدهیم، دیگر این اشکالاتی که مرحوم آخوند و دیگران گفته اند رفع می شود، ولی بحث ما هنوز حل نشده است. </w:t>
      </w:r>
    </w:p>
    <w:p w14:paraId="68BD49CE" w14:textId="77777777" w:rsidR="00542D10" w:rsidRDefault="00F66730" w:rsidP="00C05F35">
      <w:pPr>
        <w:rPr>
          <w:rtl/>
        </w:rPr>
      </w:pPr>
      <w:r>
        <w:rPr>
          <w:rFonts w:hint="cs"/>
          <w:rtl/>
        </w:rPr>
        <w:t xml:space="preserve">شبهه ای که ما کردیم این بود که اصلا وقف علی من ینقرض مستلزم تقیید و تضییق و توقیت و تقطیع ملکیت نیست. حالا این را دوستان بیشتر تأمل کنند تا جلسه آتی. </w:t>
      </w:r>
    </w:p>
    <w:p w14:paraId="40C55188" w14:textId="77777777" w:rsidR="00542D10" w:rsidRDefault="00F66730" w:rsidP="00C05F35">
      <w:pPr>
        <w:rPr>
          <w:rtl/>
        </w:rPr>
      </w:pPr>
      <w:r>
        <w:rPr>
          <w:rFonts w:hint="cs"/>
          <w:rtl/>
        </w:rPr>
        <w:lastRenderedPageBreak/>
        <w:t>و السلام علیکم ورحمة الله.</w:t>
      </w:r>
    </w:p>
    <w:p w14:paraId="6CD5A53F" w14:textId="77777777" w:rsidR="00542D10" w:rsidRDefault="00F66730" w:rsidP="00C05F35">
      <w:r>
        <w:rPr>
          <w:rFonts w:hint="cs"/>
          <w:rtl/>
        </w:rPr>
        <w:t xml:space="preserve">  </w:t>
      </w:r>
    </w:p>
    <w:p w14:paraId="5B314FBB" w14:textId="77777777" w:rsidR="00075BA2" w:rsidRPr="00542D10" w:rsidRDefault="00075BA2" w:rsidP="00746E7B">
      <w:pPr>
        <w:rPr>
          <w:rtl/>
        </w:rPr>
        <w:sectPr w:rsidR="00075BA2" w:rsidRPr="00542D10" w:rsidSect="00C304DD">
          <w:headerReference w:type="default" r:id="rId17"/>
          <w:footerReference w:type="default" r:id="rId1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DCC9DDE" w14:textId="77777777" w:rsidR="00E53CFD" w:rsidRDefault="00F66730" w:rsidP="00075BA2">
      <w:pPr>
        <w:jc w:val="center"/>
        <w:rPr>
          <w:rtl/>
        </w:rPr>
      </w:pPr>
      <w:r>
        <w:rPr>
          <w:rFonts w:hint="cs"/>
          <w:noProof/>
          <w:rtl/>
          <w:lang w:bidi="ar-SA"/>
        </w:rPr>
        <w:lastRenderedPageBreak/>
        <w:drawing>
          <wp:inline distT="0" distB="0" distL="0" distR="0" wp14:anchorId="1E6CF6D5" wp14:editId="55460492">
            <wp:extent cx="723899" cy="241300"/>
            <wp:effectExtent l="0" t="0" r="635" b="6350"/>
            <wp:docPr id="1195991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99176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89" w:name="_Toc52198858" w:displacedByCustomXml="next"/>
    <w:sdt>
      <w:sdtPr>
        <w:rPr>
          <w:rFonts w:ascii="NoorLotus" w:eastAsia="NoorLotus" w:hAnsi="NoorLotus" w:cs="NoorLotus"/>
          <w:color w:val="auto"/>
          <w:sz w:val="28"/>
          <w:szCs w:val="28"/>
          <w:lang w:bidi="fa-IR"/>
        </w:rPr>
        <w:id w:val="2132054419"/>
        <w:docPartObj>
          <w:docPartGallery w:val="Table of Contents"/>
          <w:docPartUnique/>
        </w:docPartObj>
      </w:sdtPr>
      <w:sdtEndPr>
        <w:rPr>
          <w:b/>
          <w:bCs/>
          <w:noProof/>
          <w:rtl/>
        </w:rPr>
      </w:sdtEndPr>
      <w:sdtContent>
        <w:p w14:paraId="7DD0F475" w14:textId="77777777" w:rsidR="006E358E" w:rsidRDefault="006E358E" w:rsidP="006E358E">
          <w:pPr>
            <w:pStyle w:val="TOCHeading"/>
          </w:pPr>
        </w:p>
        <w:p w14:paraId="543F3027" w14:textId="1C22B8EE" w:rsidR="006E358E"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7567" w:history="1">
            <w:r w:rsidRPr="0031276E">
              <w:rPr>
                <w:rStyle w:val="Hyperlink"/>
                <w:noProof/>
                <w:rtl/>
              </w:rPr>
              <w:t>مسئله 16: وقف عل</w:t>
            </w:r>
            <w:r w:rsidRPr="0031276E">
              <w:rPr>
                <w:rStyle w:val="Hyperlink"/>
                <w:rFonts w:hint="cs"/>
                <w:noProof/>
                <w:rtl/>
              </w:rPr>
              <w:t>ی</w:t>
            </w:r>
            <w:r w:rsidRPr="0031276E">
              <w:rPr>
                <w:rStyle w:val="Hyperlink"/>
                <w:noProof/>
                <w:rtl/>
              </w:rPr>
              <w:t xml:space="preserve"> من </w:t>
            </w:r>
            <w:r w:rsidRPr="0031276E">
              <w:rPr>
                <w:rStyle w:val="Hyperlink"/>
                <w:rFonts w:hint="cs"/>
                <w:noProof/>
                <w:rtl/>
              </w:rPr>
              <w:t>ی</w:t>
            </w:r>
            <w:r w:rsidRPr="0031276E">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Toc107437567 \h</w:instrText>
            </w:r>
            <w:r>
              <w:rPr>
                <w:noProof/>
                <w:webHidden/>
                <w:rtl/>
              </w:rPr>
              <w:instrText xml:space="preserve"> </w:instrText>
            </w:r>
            <w:r>
              <w:rPr>
                <w:noProof/>
                <w:webHidden/>
                <w:rtl/>
              </w:rPr>
            </w:r>
            <w:r>
              <w:rPr>
                <w:noProof/>
                <w:webHidden/>
                <w:rtl/>
              </w:rPr>
              <w:fldChar w:fldCharType="separate"/>
            </w:r>
            <w:r w:rsidR="00D27ABB">
              <w:rPr>
                <w:noProof/>
                <w:webHidden/>
                <w:rtl/>
              </w:rPr>
              <w:t>59</w:t>
            </w:r>
            <w:r>
              <w:rPr>
                <w:noProof/>
                <w:webHidden/>
                <w:rtl/>
              </w:rPr>
              <w:fldChar w:fldCharType="end"/>
            </w:r>
          </w:hyperlink>
        </w:p>
        <w:p w14:paraId="1727278E" w14:textId="2F933158" w:rsidR="006E358E" w:rsidRDefault="00F66730">
          <w:pPr>
            <w:pStyle w:val="TOC1"/>
            <w:rPr>
              <w:rFonts w:asciiTheme="minorHAnsi" w:eastAsiaTheme="minorEastAsia" w:hAnsiTheme="minorHAnsi" w:cstheme="minorBidi"/>
              <w:noProof/>
              <w:color w:val="auto"/>
              <w:sz w:val="22"/>
              <w:szCs w:val="22"/>
              <w:rtl/>
              <w:lang w:bidi="ar-SA"/>
            </w:rPr>
          </w:pPr>
          <w:hyperlink w:anchor="_Toc107437568" w:history="1">
            <w:r w:rsidRPr="0031276E">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Toc107437568 \h</w:instrText>
            </w:r>
            <w:r>
              <w:rPr>
                <w:noProof/>
                <w:webHidden/>
                <w:rtl/>
              </w:rPr>
              <w:instrText xml:space="preserve"> </w:instrText>
            </w:r>
            <w:r>
              <w:rPr>
                <w:noProof/>
                <w:webHidden/>
                <w:rtl/>
              </w:rPr>
            </w:r>
            <w:r>
              <w:rPr>
                <w:noProof/>
                <w:webHidden/>
                <w:rtl/>
              </w:rPr>
              <w:fldChar w:fldCharType="separate"/>
            </w:r>
            <w:r w:rsidR="00D27ABB">
              <w:rPr>
                <w:noProof/>
                <w:webHidden/>
                <w:rtl/>
              </w:rPr>
              <w:t>59</w:t>
            </w:r>
            <w:r>
              <w:rPr>
                <w:noProof/>
                <w:webHidden/>
                <w:rtl/>
              </w:rPr>
              <w:fldChar w:fldCharType="end"/>
            </w:r>
          </w:hyperlink>
        </w:p>
        <w:p w14:paraId="54252ED4" w14:textId="65FA91C4" w:rsidR="006E358E" w:rsidRDefault="00F66730">
          <w:pPr>
            <w:pStyle w:val="TOC1"/>
            <w:rPr>
              <w:rFonts w:asciiTheme="minorHAnsi" w:eastAsiaTheme="minorEastAsia" w:hAnsiTheme="minorHAnsi" w:cstheme="minorBidi"/>
              <w:noProof/>
              <w:color w:val="auto"/>
              <w:sz w:val="22"/>
              <w:szCs w:val="22"/>
              <w:rtl/>
              <w:lang w:bidi="ar-SA"/>
            </w:rPr>
          </w:pPr>
          <w:hyperlink w:anchor="_Toc107437569" w:history="1">
            <w:r w:rsidRPr="0031276E">
              <w:rPr>
                <w:rStyle w:val="Hyperlink"/>
                <w:noProof/>
                <w:rtl/>
              </w:rPr>
              <w:t>عدم جر</w:t>
            </w:r>
            <w:r w:rsidRPr="0031276E">
              <w:rPr>
                <w:rStyle w:val="Hyperlink"/>
                <w:rFonts w:hint="cs"/>
                <w:noProof/>
                <w:rtl/>
              </w:rPr>
              <w:t>ی</w:t>
            </w:r>
            <w:r w:rsidRPr="0031276E">
              <w:rPr>
                <w:rStyle w:val="Hyperlink"/>
                <w:rFonts w:hint="eastAsia"/>
                <w:noProof/>
                <w:rtl/>
              </w:rPr>
              <w:t>ان</w:t>
            </w:r>
            <w:r w:rsidRPr="0031276E">
              <w:rPr>
                <w:rStyle w:val="Hyperlink"/>
                <w:noProof/>
                <w:rtl/>
              </w:rPr>
              <w:t xml:space="preserve"> استدلال </w:t>
            </w:r>
            <w:r w:rsidRPr="0031276E">
              <w:rPr>
                <w:rStyle w:val="Hyperlink"/>
                <w:noProof/>
                <w:rtl/>
              </w:rPr>
              <w:t>ش</w:t>
            </w:r>
            <w:r w:rsidRPr="0031276E">
              <w:rPr>
                <w:rStyle w:val="Hyperlink"/>
                <w:rFonts w:hint="cs"/>
                <w:noProof/>
                <w:rtl/>
              </w:rPr>
              <w:t>ی</w:t>
            </w:r>
            <w:r w:rsidRPr="0031276E">
              <w:rPr>
                <w:rStyle w:val="Hyperlink"/>
                <w:rFonts w:hint="eastAsia"/>
                <w:noProof/>
                <w:rtl/>
              </w:rPr>
              <w:t>خ</w:t>
            </w:r>
            <w:r w:rsidRPr="0031276E">
              <w:rPr>
                <w:rStyle w:val="Hyperlink"/>
                <w:noProof/>
                <w:rtl/>
              </w:rPr>
              <w:t xml:space="preserve"> اعظم در وقف عل</w:t>
            </w:r>
            <w:r w:rsidRPr="0031276E">
              <w:rPr>
                <w:rStyle w:val="Hyperlink"/>
                <w:rFonts w:hint="cs"/>
                <w:noProof/>
                <w:rtl/>
              </w:rPr>
              <w:t>ی</w:t>
            </w:r>
            <w:r w:rsidRPr="0031276E">
              <w:rPr>
                <w:rStyle w:val="Hyperlink"/>
                <w:noProof/>
                <w:rtl/>
              </w:rPr>
              <w:t xml:space="preserve"> من </w:t>
            </w:r>
            <w:r w:rsidRPr="0031276E">
              <w:rPr>
                <w:rStyle w:val="Hyperlink"/>
                <w:rFonts w:hint="cs"/>
                <w:noProof/>
                <w:rtl/>
              </w:rPr>
              <w:t>ی</w:t>
            </w:r>
            <w:r w:rsidRPr="0031276E">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Toc107437569 \h</w:instrText>
            </w:r>
            <w:r>
              <w:rPr>
                <w:noProof/>
                <w:webHidden/>
                <w:rtl/>
              </w:rPr>
              <w:instrText xml:space="preserve"> </w:instrText>
            </w:r>
            <w:r>
              <w:rPr>
                <w:noProof/>
                <w:webHidden/>
                <w:rtl/>
              </w:rPr>
            </w:r>
            <w:r>
              <w:rPr>
                <w:noProof/>
                <w:webHidden/>
                <w:rtl/>
              </w:rPr>
              <w:fldChar w:fldCharType="separate"/>
            </w:r>
            <w:r w:rsidR="00D27ABB">
              <w:rPr>
                <w:noProof/>
                <w:webHidden/>
                <w:rtl/>
              </w:rPr>
              <w:t>60</w:t>
            </w:r>
            <w:r>
              <w:rPr>
                <w:noProof/>
                <w:webHidden/>
                <w:rtl/>
              </w:rPr>
              <w:fldChar w:fldCharType="end"/>
            </w:r>
          </w:hyperlink>
        </w:p>
        <w:p w14:paraId="3182565B" w14:textId="7DFFAA82" w:rsidR="006E358E" w:rsidRDefault="00F66730">
          <w:pPr>
            <w:pStyle w:val="TOC1"/>
            <w:rPr>
              <w:rFonts w:asciiTheme="minorHAnsi" w:eastAsiaTheme="minorEastAsia" w:hAnsiTheme="minorHAnsi" w:cstheme="minorBidi"/>
              <w:noProof/>
              <w:color w:val="auto"/>
              <w:sz w:val="22"/>
              <w:szCs w:val="22"/>
              <w:rtl/>
              <w:lang w:bidi="ar-SA"/>
            </w:rPr>
          </w:pPr>
          <w:hyperlink w:anchor="_Toc107437570" w:history="1">
            <w:r w:rsidRPr="0031276E">
              <w:rPr>
                <w:rStyle w:val="Hyperlink"/>
                <w:noProof/>
                <w:rtl/>
              </w:rPr>
              <w:t>لزوم ترت</w:t>
            </w:r>
            <w:r w:rsidRPr="0031276E">
              <w:rPr>
                <w:rStyle w:val="Hyperlink"/>
                <w:rFonts w:hint="cs"/>
                <w:noProof/>
                <w:rtl/>
              </w:rPr>
              <w:t>ی</w:t>
            </w:r>
            <w:r w:rsidRPr="0031276E">
              <w:rPr>
                <w:rStyle w:val="Hyperlink"/>
                <w:rFonts w:hint="eastAsia"/>
                <w:noProof/>
                <w:rtl/>
              </w:rPr>
              <w:t>ب</w:t>
            </w:r>
            <w:r w:rsidRPr="0031276E">
              <w:rPr>
                <w:rStyle w:val="Hyperlink"/>
                <w:noProof/>
                <w:rtl/>
              </w:rPr>
              <w:t xml:space="preserve"> آثار جامع ب</w:t>
            </w:r>
            <w:r w:rsidRPr="0031276E">
              <w:rPr>
                <w:rStyle w:val="Hyperlink"/>
                <w:rFonts w:hint="cs"/>
                <w:noProof/>
                <w:rtl/>
              </w:rPr>
              <w:t>ی</w:t>
            </w:r>
            <w:r w:rsidRPr="0031276E">
              <w:rPr>
                <w:rStyle w:val="Hyperlink"/>
                <w:rFonts w:hint="eastAsia"/>
                <w:noProof/>
                <w:rtl/>
              </w:rPr>
              <w:t>ن</w:t>
            </w:r>
            <w:r w:rsidRPr="0031276E">
              <w:rPr>
                <w:rStyle w:val="Hyperlink"/>
                <w:noProof/>
                <w:rtl/>
              </w:rPr>
              <w:t xml:space="preserve"> وقف و حبس در وقف عل</w:t>
            </w:r>
            <w:r w:rsidRPr="0031276E">
              <w:rPr>
                <w:rStyle w:val="Hyperlink"/>
                <w:rFonts w:hint="cs"/>
                <w:noProof/>
                <w:rtl/>
              </w:rPr>
              <w:t>ی</w:t>
            </w:r>
            <w:r w:rsidRPr="0031276E">
              <w:rPr>
                <w:rStyle w:val="Hyperlink"/>
                <w:noProof/>
                <w:rtl/>
              </w:rPr>
              <w:t xml:space="preserve"> من </w:t>
            </w:r>
            <w:r w:rsidRPr="0031276E">
              <w:rPr>
                <w:rStyle w:val="Hyperlink"/>
                <w:rFonts w:hint="cs"/>
                <w:noProof/>
                <w:rtl/>
              </w:rPr>
              <w:t>ی</w:t>
            </w:r>
            <w:r w:rsidRPr="0031276E">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Toc107437570 \h</w:instrText>
            </w:r>
            <w:r>
              <w:rPr>
                <w:noProof/>
                <w:webHidden/>
                <w:rtl/>
              </w:rPr>
              <w:instrText xml:space="preserve"> </w:instrText>
            </w:r>
            <w:r>
              <w:rPr>
                <w:noProof/>
                <w:webHidden/>
                <w:rtl/>
              </w:rPr>
            </w:r>
            <w:r>
              <w:rPr>
                <w:noProof/>
                <w:webHidden/>
                <w:rtl/>
              </w:rPr>
              <w:fldChar w:fldCharType="separate"/>
            </w:r>
            <w:r w:rsidR="00D27ABB">
              <w:rPr>
                <w:noProof/>
                <w:webHidden/>
                <w:rtl/>
              </w:rPr>
              <w:t>61</w:t>
            </w:r>
            <w:r>
              <w:rPr>
                <w:noProof/>
                <w:webHidden/>
                <w:rtl/>
              </w:rPr>
              <w:fldChar w:fldCharType="end"/>
            </w:r>
          </w:hyperlink>
        </w:p>
        <w:p w14:paraId="7037A4A4" w14:textId="49231C78" w:rsidR="006E358E" w:rsidRDefault="00F66730">
          <w:pPr>
            <w:pStyle w:val="TOC1"/>
            <w:rPr>
              <w:rFonts w:asciiTheme="minorHAnsi" w:eastAsiaTheme="minorEastAsia" w:hAnsiTheme="minorHAnsi" w:cstheme="minorBidi"/>
              <w:noProof/>
              <w:color w:val="auto"/>
              <w:sz w:val="22"/>
              <w:szCs w:val="22"/>
              <w:rtl/>
              <w:lang w:bidi="ar-SA"/>
            </w:rPr>
          </w:pPr>
          <w:hyperlink w:anchor="_Toc107437571" w:history="1">
            <w:r w:rsidRPr="0031276E">
              <w:rPr>
                <w:rStyle w:val="Hyperlink"/>
                <w:noProof/>
                <w:rtl/>
              </w:rPr>
              <w:t>فرق آثار خاص وقف و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w:instrText>
            </w:r>
            <w:r>
              <w:rPr>
                <w:noProof/>
                <w:webHidden/>
              </w:rPr>
              <w:instrText>oc107437571 \h</w:instrText>
            </w:r>
            <w:r>
              <w:rPr>
                <w:noProof/>
                <w:webHidden/>
                <w:rtl/>
              </w:rPr>
              <w:instrText xml:space="preserve"> </w:instrText>
            </w:r>
            <w:r>
              <w:rPr>
                <w:noProof/>
                <w:webHidden/>
                <w:rtl/>
              </w:rPr>
            </w:r>
            <w:r>
              <w:rPr>
                <w:noProof/>
                <w:webHidden/>
                <w:rtl/>
              </w:rPr>
              <w:fldChar w:fldCharType="separate"/>
            </w:r>
            <w:r w:rsidR="00D27ABB">
              <w:rPr>
                <w:noProof/>
                <w:webHidden/>
                <w:rtl/>
              </w:rPr>
              <w:t>62</w:t>
            </w:r>
            <w:r>
              <w:rPr>
                <w:noProof/>
                <w:webHidden/>
                <w:rtl/>
              </w:rPr>
              <w:fldChar w:fldCharType="end"/>
            </w:r>
          </w:hyperlink>
        </w:p>
        <w:p w14:paraId="21B421A3" w14:textId="48424D6E" w:rsidR="006E358E" w:rsidRDefault="00F66730">
          <w:pPr>
            <w:pStyle w:val="TOC1"/>
            <w:rPr>
              <w:rFonts w:asciiTheme="minorHAnsi" w:eastAsiaTheme="minorEastAsia" w:hAnsiTheme="minorHAnsi" w:cstheme="minorBidi"/>
              <w:noProof/>
              <w:color w:val="auto"/>
              <w:sz w:val="22"/>
              <w:szCs w:val="22"/>
              <w:rtl/>
              <w:lang w:bidi="ar-SA"/>
            </w:rPr>
          </w:pPr>
          <w:hyperlink w:anchor="_Toc107437572" w:history="1">
            <w:r w:rsidRPr="0031276E">
              <w:rPr>
                <w:rStyle w:val="Hyperlink"/>
                <w:noProof/>
                <w:rtl/>
              </w:rPr>
              <w:t>دل</w:t>
            </w:r>
            <w:r w:rsidRPr="0031276E">
              <w:rPr>
                <w:rStyle w:val="Hyperlink"/>
                <w:rFonts w:hint="cs"/>
                <w:noProof/>
                <w:rtl/>
              </w:rPr>
              <w:t>ی</w:t>
            </w:r>
            <w:r w:rsidRPr="0031276E">
              <w:rPr>
                <w:rStyle w:val="Hyperlink"/>
                <w:rFonts w:hint="eastAsia"/>
                <w:noProof/>
                <w:rtl/>
              </w:rPr>
              <w:t>ل</w:t>
            </w:r>
            <w:r w:rsidRPr="0031276E">
              <w:rPr>
                <w:rStyle w:val="Hyperlink"/>
                <w:noProof/>
                <w:rtl/>
              </w:rPr>
              <w:t xml:space="preserve"> پنجم بر بطلان وقف عل</w:t>
            </w:r>
            <w:r w:rsidRPr="0031276E">
              <w:rPr>
                <w:rStyle w:val="Hyperlink"/>
                <w:rFonts w:hint="cs"/>
                <w:noProof/>
                <w:rtl/>
              </w:rPr>
              <w:t>ی</w:t>
            </w:r>
            <w:r w:rsidRPr="0031276E">
              <w:rPr>
                <w:rStyle w:val="Hyperlink"/>
                <w:noProof/>
                <w:rtl/>
              </w:rPr>
              <w:t xml:space="preserve"> من </w:t>
            </w:r>
            <w:r w:rsidRPr="0031276E">
              <w:rPr>
                <w:rStyle w:val="Hyperlink"/>
                <w:rFonts w:hint="cs"/>
                <w:noProof/>
                <w:rtl/>
              </w:rPr>
              <w:t>ی</w:t>
            </w:r>
            <w:r w:rsidRPr="0031276E">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Toc107437572 \h</w:instrText>
            </w:r>
            <w:r>
              <w:rPr>
                <w:noProof/>
                <w:webHidden/>
                <w:rtl/>
              </w:rPr>
              <w:instrText xml:space="preserve"> </w:instrText>
            </w:r>
            <w:r>
              <w:rPr>
                <w:noProof/>
                <w:webHidden/>
                <w:rtl/>
              </w:rPr>
            </w:r>
            <w:r>
              <w:rPr>
                <w:noProof/>
                <w:webHidden/>
                <w:rtl/>
              </w:rPr>
              <w:fldChar w:fldCharType="separate"/>
            </w:r>
            <w:r w:rsidR="00D27ABB">
              <w:rPr>
                <w:noProof/>
                <w:webHidden/>
                <w:rtl/>
              </w:rPr>
              <w:t>62</w:t>
            </w:r>
            <w:r>
              <w:rPr>
                <w:noProof/>
                <w:webHidden/>
                <w:rtl/>
              </w:rPr>
              <w:fldChar w:fldCharType="end"/>
            </w:r>
          </w:hyperlink>
        </w:p>
        <w:p w14:paraId="167B4003" w14:textId="73EB2287" w:rsidR="006E358E" w:rsidRDefault="00F66730">
          <w:pPr>
            <w:pStyle w:val="TOC1"/>
            <w:rPr>
              <w:rFonts w:asciiTheme="minorHAnsi" w:eastAsiaTheme="minorEastAsia" w:hAnsiTheme="minorHAnsi" w:cstheme="minorBidi"/>
              <w:noProof/>
              <w:color w:val="auto"/>
              <w:sz w:val="22"/>
              <w:szCs w:val="22"/>
              <w:rtl/>
              <w:lang w:bidi="ar-SA"/>
            </w:rPr>
          </w:pPr>
          <w:hyperlink w:anchor="_Toc107437573" w:history="1">
            <w:r w:rsidRPr="0031276E">
              <w:rPr>
                <w:rStyle w:val="Hyperlink"/>
                <w:noProof/>
                <w:rtl/>
              </w:rPr>
              <w:t>اشکال اول صاحب عروه: وقف ا</w:t>
            </w:r>
            <w:r w:rsidRPr="0031276E">
              <w:rPr>
                <w:rStyle w:val="Hyperlink"/>
                <w:rFonts w:hint="cs"/>
                <w:noProof/>
                <w:rtl/>
              </w:rPr>
              <w:t>ی</w:t>
            </w:r>
            <w:r w:rsidRPr="0031276E">
              <w:rPr>
                <w:rStyle w:val="Hyperlink"/>
                <w:rFonts w:hint="eastAsia"/>
                <w:noProof/>
                <w:rtl/>
              </w:rPr>
              <w:t>قاف</w:t>
            </w:r>
            <w:r w:rsidRPr="0031276E">
              <w:rPr>
                <w:rStyle w:val="Hyperlink"/>
                <w:noProof/>
                <w:rtl/>
              </w:rPr>
              <w:t xml:space="preserve"> است نه تمل</w:t>
            </w:r>
            <w:r w:rsidRPr="0031276E">
              <w:rPr>
                <w:rStyle w:val="Hyperlink"/>
                <w:rFonts w:hint="cs"/>
                <w:noProof/>
                <w:rtl/>
              </w:rPr>
              <w:t>ی</w:t>
            </w:r>
            <w:r w:rsidRPr="0031276E">
              <w:rPr>
                <w:rStyle w:val="Hyperlink"/>
                <w:rFonts w:hint="eastAsia"/>
                <w:noProof/>
                <w:rtl/>
              </w:rPr>
              <w:t>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Toc107437573 \h</w:instrText>
            </w:r>
            <w:r>
              <w:rPr>
                <w:noProof/>
                <w:webHidden/>
                <w:rtl/>
              </w:rPr>
              <w:instrText xml:space="preserve"> </w:instrText>
            </w:r>
            <w:r>
              <w:rPr>
                <w:noProof/>
                <w:webHidden/>
                <w:rtl/>
              </w:rPr>
            </w:r>
            <w:r>
              <w:rPr>
                <w:noProof/>
                <w:webHidden/>
                <w:rtl/>
              </w:rPr>
              <w:fldChar w:fldCharType="separate"/>
            </w:r>
            <w:r w:rsidR="00D27ABB">
              <w:rPr>
                <w:noProof/>
                <w:webHidden/>
                <w:rtl/>
              </w:rPr>
              <w:t>63</w:t>
            </w:r>
            <w:r>
              <w:rPr>
                <w:noProof/>
                <w:webHidden/>
                <w:rtl/>
              </w:rPr>
              <w:fldChar w:fldCharType="end"/>
            </w:r>
          </w:hyperlink>
        </w:p>
        <w:p w14:paraId="115365BF" w14:textId="5B1EAC30" w:rsidR="006E358E" w:rsidRDefault="00F66730">
          <w:pPr>
            <w:pStyle w:val="TOC1"/>
            <w:rPr>
              <w:rFonts w:asciiTheme="minorHAnsi" w:eastAsiaTheme="minorEastAsia" w:hAnsiTheme="minorHAnsi" w:cstheme="minorBidi"/>
              <w:noProof/>
              <w:color w:val="auto"/>
              <w:sz w:val="22"/>
              <w:szCs w:val="22"/>
              <w:rtl/>
              <w:lang w:bidi="ar-SA"/>
            </w:rPr>
          </w:pPr>
          <w:hyperlink w:anchor="_Toc107437574" w:history="1">
            <w:r w:rsidRPr="0031276E">
              <w:rPr>
                <w:rStyle w:val="Hyperlink"/>
                <w:noProof/>
                <w:rtl/>
              </w:rPr>
              <w:t>اشکال دوم صاحب عروه: صحت تصو</w:t>
            </w:r>
            <w:r w:rsidRPr="0031276E">
              <w:rPr>
                <w:rStyle w:val="Hyperlink"/>
                <w:rFonts w:hint="cs"/>
                <w:noProof/>
                <w:rtl/>
              </w:rPr>
              <w:t>ی</w:t>
            </w:r>
            <w:r w:rsidRPr="0031276E">
              <w:rPr>
                <w:rStyle w:val="Hyperlink"/>
                <w:rFonts w:hint="eastAsia"/>
                <w:noProof/>
                <w:rtl/>
              </w:rPr>
              <w:t>ر</w:t>
            </w:r>
            <w:r w:rsidRPr="0031276E">
              <w:rPr>
                <w:rStyle w:val="Hyperlink"/>
                <w:noProof/>
                <w:rtl/>
              </w:rPr>
              <w:t xml:space="preserve"> ملک</w:t>
            </w:r>
            <w:r w:rsidRPr="0031276E">
              <w:rPr>
                <w:rStyle w:val="Hyperlink"/>
                <w:rFonts w:hint="cs"/>
                <w:noProof/>
                <w:rtl/>
              </w:rPr>
              <w:t>ی</w:t>
            </w:r>
            <w:r w:rsidRPr="0031276E">
              <w:rPr>
                <w:rStyle w:val="Hyperlink"/>
                <w:rFonts w:hint="eastAsia"/>
                <w:noProof/>
                <w:rtl/>
              </w:rPr>
              <w:t>ت</w:t>
            </w:r>
            <w:r w:rsidRPr="0031276E">
              <w:rPr>
                <w:rStyle w:val="Hyperlink"/>
                <w:noProof/>
                <w:rtl/>
              </w:rPr>
              <w:t xml:space="preserve"> محدوده و موقته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Toc107437574 \h</w:instrText>
            </w:r>
            <w:r>
              <w:rPr>
                <w:noProof/>
                <w:webHidden/>
                <w:rtl/>
              </w:rPr>
              <w:instrText xml:space="preserve"> </w:instrText>
            </w:r>
            <w:r>
              <w:rPr>
                <w:noProof/>
                <w:webHidden/>
                <w:rtl/>
              </w:rPr>
            </w:r>
            <w:r>
              <w:rPr>
                <w:noProof/>
                <w:webHidden/>
                <w:rtl/>
              </w:rPr>
              <w:fldChar w:fldCharType="separate"/>
            </w:r>
            <w:r w:rsidR="00D27ABB">
              <w:rPr>
                <w:noProof/>
                <w:webHidden/>
                <w:rtl/>
              </w:rPr>
              <w:t>64</w:t>
            </w:r>
            <w:r>
              <w:rPr>
                <w:noProof/>
                <w:webHidden/>
                <w:rtl/>
              </w:rPr>
              <w:fldChar w:fldCharType="end"/>
            </w:r>
          </w:hyperlink>
        </w:p>
        <w:p w14:paraId="4772FBC5" w14:textId="6EED2225" w:rsidR="006E358E" w:rsidRDefault="00F66730">
          <w:pPr>
            <w:pStyle w:val="TOC1"/>
            <w:rPr>
              <w:rFonts w:asciiTheme="minorHAnsi" w:eastAsiaTheme="minorEastAsia" w:hAnsiTheme="minorHAnsi" w:cstheme="minorBidi"/>
              <w:noProof/>
              <w:color w:val="auto"/>
              <w:sz w:val="22"/>
              <w:szCs w:val="22"/>
              <w:rtl/>
              <w:lang w:bidi="ar-SA"/>
            </w:rPr>
          </w:pPr>
          <w:hyperlink w:anchor="_Toc107437575" w:history="1">
            <w:r w:rsidRPr="0031276E">
              <w:rPr>
                <w:rStyle w:val="Hyperlink"/>
                <w:noProof/>
                <w:rtl/>
              </w:rPr>
              <w:t>تشبه تمل</w:t>
            </w:r>
            <w:r w:rsidRPr="0031276E">
              <w:rPr>
                <w:rStyle w:val="Hyperlink"/>
                <w:rFonts w:hint="cs"/>
                <w:noProof/>
                <w:rtl/>
              </w:rPr>
              <w:t>ی</w:t>
            </w:r>
            <w:r w:rsidRPr="0031276E">
              <w:rPr>
                <w:rStyle w:val="Hyperlink"/>
                <w:rFonts w:hint="eastAsia"/>
                <w:noProof/>
                <w:rtl/>
              </w:rPr>
              <w:t>ک</w:t>
            </w:r>
            <w:r w:rsidRPr="0031276E">
              <w:rPr>
                <w:rStyle w:val="Hyperlink"/>
                <w:noProof/>
                <w:rtl/>
              </w:rPr>
              <w:t xml:space="preserve"> موقت به تمل</w:t>
            </w:r>
            <w:r w:rsidRPr="0031276E">
              <w:rPr>
                <w:rStyle w:val="Hyperlink"/>
                <w:rFonts w:hint="cs"/>
                <w:noProof/>
                <w:rtl/>
              </w:rPr>
              <w:t>ی</w:t>
            </w:r>
            <w:r w:rsidRPr="0031276E">
              <w:rPr>
                <w:rStyle w:val="Hyperlink"/>
                <w:rFonts w:hint="eastAsia"/>
                <w:noProof/>
                <w:rtl/>
              </w:rPr>
              <w:t>ک</w:t>
            </w:r>
            <w:r w:rsidRPr="0031276E">
              <w:rPr>
                <w:rStyle w:val="Hyperlink"/>
                <w:noProof/>
                <w:rtl/>
              </w:rPr>
              <w:t xml:space="preserve"> منافع در اجاره توسط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Toc107437575 \h</w:instrText>
            </w:r>
            <w:r>
              <w:rPr>
                <w:noProof/>
                <w:webHidden/>
                <w:rtl/>
              </w:rPr>
              <w:instrText xml:space="preserve"> </w:instrText>
            </w:r>
            <w:r>
              <w:rPr>
                <w:noProof/>
                <w:webHidden/>
                <w:rtl/>
              </w:rPr>
            </w:r>
            <w:r>
              <w:rPr>
                <w:noProof/>
                <w:webHidden/>
                <w:rtl/>
              </w:rPr>
              <w:fldChar w:fldCharType="separate"/>
            </w:r>
            <w:r w:rsidR="00D27ABB">
              <w:rPr>
                <w:noProof/>
                <w:webHidden/>
                <w:rtl/>
              </w:rPr>
              <w:t>64</w:t>
            </w:r>
            <w:r>
              <w:rPr>
                <w:noProof/>
                <w:webHidden/>
                <w:rtl/>
              </w:rPr>
              <w:fldChar w:fldCharType="end"/>
            </w:r>
          </w:hyperlink>
        </w:p>
        <w:p w14:paraId="213194ED" w14:textId="3644455A" w:rsidR="006E358E" w:rsidRDefault="00F66730">
          <w:pPr>
            <w:pStyle w:val="TOC1"/>
            <w:rPr>
              <w:rFonts w:asciiTheme="minorHAnsi" w:eastAsiaTheme="minorEastAsia" w:hAnsiTheme="minorHAnsi" w:cstheme="minorBidi"/>
              <w:noProof/>
              <w:color w:val="auto"/>
              <w:sz w:val="22"/>
              <w:szCs w:val="22"/>
              <w:rtl/>
              <w:lang w:bidi="ar-SA"/>
            </w:rPr>
          </w:pPr>
          <w:hyperlink w:anchor="_Toc107437576" w:history="1">
            <w:r w:rsidRPr="0031276E">
              <w:rPr>
                <w:rStyle w:val="Hyperlink"/>
                <w:noProof/>
                <w:rtl/>
              </w:rPr>
              <w:t>نت</w:t>
            </w:r>
            <w:r w:rsidRPr="0031276E">
              <w:rPr>
                <w:rStyle w:val="Hyperlink"/>
                <w:rFonts w:hint="cs"/>
                <w:noProof/>
                <w:rtl/>
              </w:rPr>
              <w:t>ی</w:t>
            </w:r>
            <w:r w:rsidRPr="0031276E">
              <w:rPr>
                <w:rStyle w:val="Hyperlink"/>
                <w:rFonts w:hint="eastAsia"/>
                <w:noProof/>
                <w:rtl/>
              </w:rPr>
              <w:t>جه</w:t>
            </w:r>
            <w:r w:rsidRPr="0031276E">
              <w:rPr>
                <w:rStyle w:val="Hyperlink"/>
                <w:noProof/>
                <w:rtl/>
              </w:rPr>
              <w:t xml:space="preserve"> اشکال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Toc107437576 \h</w:instrText>
            </w:r>
            <w:r>
              <w:rPr>
                <w:noProof/>
                <w:webHidden/>
                <w:rtl/>
              </w:rPr>
              <w:instrText xml:space="preserve"> </w:instrText>
            </w:r>
            <w:r>
              <w:rPr>
                <w:noProof/>
                <w:webHidden/>
                <w:rtl/>
              </w:rPr>
            </w:r>
            <w:r>
              <w:rPr>
                <w:noProof/>
                <w:webHidden/>
                <w:rtl/>
              </w:rPr>
              <w:fldChar w:fldCharType="separate"/>
            </w:r>
            <w:r w:rsidR="00D27ABB">
              <w:rPr>
                <w:noProof/>
                <w:webHidden/>
                <w:rtl/>
              </w:rPr>
              <w:t>65</w:t>
            </w:r>
            <w:r>
              <w:rPr>
                <w:noProof/>
                <w:webHidden/>
                <w:rtl/>
              </w:rPr>
              <w:fldChar w:fldCharType="end"/>
            </w:r>
          </w:hyperlink>
        </w:p>
        <w:p w14:paraId="062B1235" w14:textId="5901EFF3" w:rsidR="006E358E" w:rsidRDefault="00F66730">
          <w:pPr>
            <w:pStyle w:val="TOC1"/>
            <w:rPr>
              <w:rFonts w:asciiTheme="minorHAnsi" w:eastAsiaTheme="minorEastAsia" w:hAnsiTheme="minorHAnsi" w:cstheme="minorBidi"/>
              <w:noProof/>
              <w:color w:val="auto"/>
              <w:sz w:val="22"/>
              <w:szCs w:val="22"/>
              <w:rtl/>
              <w:lang w:bidi="ar-SA"/>
            </w:rPr>
          </w:pPr>
          <w:hyperlink w:anchor="_Toc107437577" w:history="1">
            <w:r w:rsidRPr="0031276E">
              <w:rPr>
                <w:rStyle w:val="Hyperlink"/>
                <w:noProof/>
                <w:rtl/>
              </w:rPr>
              <w:t>بررس</w:t>
            </w:r>
            <w:r w:rsidRPr="0031276E">
              <w:rPr>
                <w:rStyle w:val="Hyperlink"/>
                <w:rFonts w:hint="cs"/>
                <w:noProof/>
                <w:rtl/>
              </w:rPr>
              <w:t>ی</w:t>
            </w:r>
            <w:r w:rsidRPr="0031276E">
              <w:rPr>
                <w:rStyle w:val="Hyperlink"/>
                <w:noProof/>
                <w:rtl/>
              </w:rPr>
              <w:t xml:space="preserve"> اشکال دوم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Toc107437577 \h</w:instrText>
            </w:r>
            <w:r>
              <w:rPr>
                <w:noProof/>
                <w:webHidden/>
                <w:rtl/>
              </w:rPr>
              <w:instrText xml:space="preserve"> </w:instrText>
            </w:r>
            <w:r>
              <w:rPr>
                <w:noProof/>
                <w:webHidden/>
                <w:rtl/>
              </w:rPr>
            </w:r>
            <w:r>
              <w:rPr>
                <w:noProof/>
                <w:webHidden/>
                <w:rtl/>
              </w:rPr>
              <w:fldChar w:fldCharType="separate"/>
            </w:r>
            <w:r w:rsidR="00D27ABB">
              <w:rPr>
                <w:noProof/>
                <w:webHidden/>
                <w:rtl/>
              </w:rPr>
              <w:t>66</w:t>
            </w:r>
            <w:r>
              <w:rPr>
                <w:noProof/>
                <w:webHidden/>
                <w:rtl/>
              </w:rPr>
              <w:fldChar w:fldCharType="end"/>
            </w:r>
          </w:hyperlink>
        </w:p>
        <w:p w14:paraId="3D662105" w14:textId="70314719" w:rsidR="006E358E" w:rsidRDefault="00F66730">
          <w:pPr>
            <w:pStyle w:val="TOC1"/>
            <w:rPr>
              <w:rFonts w:asciiTheme="minorHAnsi" w:eastAsiaTheme="minorEastAsia" w:hAnsiTheme="minorHAnsi" w:cstheme="minorBidi"/>
              <w:noProof/>
              <w:color w:val="auto"/>
              <w:sz w:val="22"/>
              <w:szCs w:val="22"/>
              <w:rtl/>
              <w:lang w:bidi="ar-SA"/>
            </w:rPr>
          </w:pPr>
          <w:hyperlink w:anchor="_Toc107437578" w:history="1">
            <w:r w:rsidRPr="0031276E">
              <w:rPr>
                <w:rStyle w:val="Hyperlink"/>
                <w:noProof/>
                <w:rtl/>
              </w:rPr>
              <w:t>بررس</w:t>
            </w:r>
            <w:r w:rsidRPr="0031276E">
              <w:rPr>
                <w:rStyle w:val="Hyperlink"/>
                <w:rFonts w:hint="cs"/>
                <w:noProof/>
                <w:rtl/>
              </w:rPr>
              <w:t>ی</w:t>
            </w:r>
            <w:r w:rsidRPr="0031276E">
              <w:rPr>
                <w:rStyle w:val="Hyperlink"/>
                <w:noProof/>
                <w:rtl/>
              </w:rPr>
              <w:t xml:space="preserve"> دل</w:t>
            </w:r>
            <w:r w:rsidRPr="0031276E">
              <w:rPr>
                <w:rStyle w:val="Hyperlink"/>
                <w:rFonts w:hint="cs"/>
                <w:noProof/>
                <w:rtl/>
              </w:rPr>
              <w:t>ی</w:t>
            </w:r>
            <w:r w:rsidRPr="0031276E">
              <w:rPr>
                <w:rStyle w:val="Hyperlink"/>
                <w:rFonts w:hint="eastAsia"/>
                <w:noProof/>
                <w:rtl/>
              </w:rPr>
              <w:t>ل</w:t>
            </w:r>
            <w:r w:rsidRPr="0031276E">
              <w:rPr>
                <w:rStyle w:val="Hyperlink"/>
                <w:noProof/>
                <w:rtl/>
              </w:rPr>
              <w:t xml:space="preserve">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Toc107437578 \h</w:instrText>
            </w:r>
            <w:r>
              <w:rPr>
                <w:noProof/>
                <w:webHidden/>
                <w:rtl/>
              </w:rPr>
              <w:instrText xml:space="preserve"> </w:instrText>
            </w:r>
            <w:r>
              <w:rPr>
                <w:noProof/>
                <w:webHidden/>
                <w:rtl/>
              </w:rPr>
            </w:r>
            <w:r>
              <w:rPr>
                <w:noProof/>
                <w:webHidden/>
                <w:rtl/>
              </w:rPr>
              <w:fldChar w:fldCharType="separate"/>
            </w:r>
            <w:r w:rsidR="00D27ABB">
              <w:rPr>
                <w:noProof/>
                <w:webHidden/>
                <w:rtl/>
              </w:rPr>
              <w:t>66</w:t>
            </w:r>
            <w:r>
              <w:rPr>
                <w:noProof/>
                <w:webHidden/>
                <w:rtl/>
              </w:rPr>
              <w:fldChar w:fldCharType="end"/>
            </w:r>
          </w:hyperlink>
        </w:p>
        <w:p w14:paraId="120D8546" w14:textId="5BE27871" w:rsidR="006E358E" w:rsidRDefault="00F66730">
          <w:pPr>
            <w:pStyle w:val="TOC1"/>
            <w:rPr>
              <w:rFonts w:asciiTheme="minorHAnsi" w:eastAsiaTheme="minorEastAsia" w:hAnsiTheme="minorHAnsi" w:cstheme="minorBidi"/>
              <w:noProof/>
              <w:color w:val="auto"/>
              <w:sz w:val="22"/>
              <w:szCs w:val="22"/>
              <w:rtl/>
              <w:lang w:bidi="ar-SA"/>
            </w:rPr>
          </w:pPr>
          <w:hyperlink w:anchor="_Toc107437579" w:history="1">
            <w:r w:rsidRPr="0031276E">
              <w:rPr>
                <w:rStyle w:val="Hyperlink"/>
                <w:noProof/>
                <w:rtl/>
              </w:rPr>
              <w:t>جواب اول به دل</w:t>
            </w:r>
            <w:r w:rsidRPr="0031276E">
              <w:rPr>
                <w:rStyle w:val="Hyperlink"/>
                <w:rFonts w:hint="cs"/>
                <w:noProof/>
                <w:rtl/>
              </w:rPr>
              <w:t>ی</w:t>
            </w:r>
            <w:r w:rsidRPr="0031276E">
              <w:rPr>
                <w:rStyle w:val="Hyperlink"/>
                <w:rFonts w:hint="eastAsia"/>
                <w:noProof/>
                <w:rtl/>
              </w:rPr>
              <w:t>ل</w:t>
            </w:r>
            <w:r w:rsidRPr="0031276E">
              <w:rPr>
                <w:rStyle w:val="Hyperlink"/>
                <w:noProof/>
                <w:rtl/>
              </w:rPr>
              <w:t xml:space="preserve"> پنجم: التزام به عود به واقف اشکال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Toc107437579 \h</w:instrText>
            </w:r>
            <w:r>
              <w:rPr>
                <w:noProof/>
                <w:webHidden/>
                <w:rtl/>
              </w:rPr>
              <w:instrText xml:space="preserve"> </w:instrText>
            </w:r>
            <w:r>
              <w:rPr>
                <w:noProof/>
                <w:webHidden/>
                <w:rtl/>
              </w:rPr>
            </w:r>
            <w:r>
              <w:rPr>
                <w:noProof/>
                <w:webHidden/>
                <w:rtl/>
              </w:rPr>
              <w:fldChar w:fldCharType="separate"/>
            </w:r>
            <w:r w:rsidR="00D27ABB">
              <w:rPr>
                <w:noProof/>
                <w:webHidden/>
                <w:rtl/>
              </w:rPr>
              <w:t>66</w:t>
            </w:r>
            <w:r>
              <w:rPr>
                <w:noProof/>
                <w:webHidden/>
                <w:rtl/>
              </w:rPr>
              <w:fldChar w:fldCharType="end"/>
            </w:r>
          </w:hyperlink>
        </w:p>
        <w:p w14:paraId="2BBE9AB5" w14:textId="3FAE8149" w:rsidR="006E358E" w:rsidRDefault="00F66730">
          <w:pPr>
            <w:pStyle w:val="TOC1"/>
            <w:rPr>
              <w:rFonts w:asciiTheme="minorHAnsi" w:eastAsiaTheme="minorEastAsia" w:hAnsiTheme="minorHAnsi" w:cstheme="minorBidi"/>
              <w:noProof/>
              <w:color w:val="auto"/>
              <w:sz w:val="22"/>
              <w:szCs w:val="22"/>
              <w:rtl/>
              <w:lang w:bidi="ar-SA"/>
            </w:rPr>
          </w:pPr>
          <w:hyperlink w:anchor="_Toc107437580" w:history="1">
            <w:r w:rsidRPr="0031276E">
              <w:rPr>
                <w:rStyle w:val="Hyperlink"/>
                <w:noProof/>
                <w:rtl/>
              </w:rPr>
              <w:t>جواب دوم به دل</w:t>
            </w:r>
            <w:r w:rsidRPr="0031276E">
              <w:rPr>
                <w:rStyle w:val="Hyperlink"/>
                <w:rFonts w:hint="cs"/>
                <w:noProof/>
                <w:rtl/>
              </w:rPr>
              <w:t>ی</w:t>
            </w:r>
            <w:r w:rsidRPr="0031276E">
              <w:rPr>
                <w:rStyle w:val="Hyperlink"/>
                <w:rFonts w:hint="eastAsia"/>
                <w:noProof/>
                <w:rtl/>
              </w:rPr>
              <w:t>ل</w:t>
            </w:r>
            <w:r w:rsidRPr="0031276E">
              <w:rPr>
                <w:rStyle w:val="Hyperlink"/>
                <w:noProof/>
                <w:rtl/>
              </w:rPr>
              <w:t xml:space="preserve"> پنجم: ممکن است مانع</w:t>
            </w:r>
            <w:r w:rsidRPr="0031276E">
              <w:rPr>
                <w:rStyle w:val="Hyperlink"/>
                <w:rFonts w:hint="cs"/>
                <w:noProof/>
                <w:rtl/>
              </w:rPr>
              <w:t>ی</w:t>
            </w:r>
            <w:r w:rsidRPr="0031276E">
              <w:rPr>
                <w:rStyle w:val="Hyperlink"/>
                <w:rFonts w:hint="eastAsia"/>
                <w:noProof/>
                <w:rtl/>
              </w:rPr>
              <w:t>ت</w:t>
            </w:r>
            <w:r w:rsidRPr="0031276E">
              <w:rPr>
                <w:rStyle w:val="Hyperlink"/>
                <w:noProof/>
                <w:rtl/>
              </w:rPr>
              <w:t xml:space="preserve"> مانع زمان داشته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Toc107437580 \h</w:instrText>
            </w:r>
            <w:r>
              <w:rPr>
                <w:noProof/>
                <w:webHidden/>
                <w:rtl/>
              </w:rPr>
              <w:instrText xml:space="preserve"> </w:instrText>
            </w:r>
            <w:r>
              <w:rPr>
                <w:noProof/>
                <w:webHidden/>
                <w:rtl/>
              </w:rPr>
            </w:r>
            <w:r>
              <w:rPr>
                <w:noProof/>
                <w:webHidden/>
                <w:rtl/>
              </w:rPr>
              <w:fldChar w:fldCharType="separate"/>
            </w:r>
            <w:r w:rsidR="00D27ABB">
              <w:rPr>
                <w:noProof/>
                <w:webHidden/>
                <w:rtl/>
              </w:rPr>
              <w:t>67</w:t>
            </w:r>
            <w:r>
              <w:rPr>
                <w:noProof/>
                <w:webHidden/>
                <w:rtl/>
              </w:rPr>
              <w:fldChar w:fldCharType="end"/>
            </w:r>
          </w:hyperlink>
        </w:p>
        <w:p w14:paraId="4A41E825" w14:textId="0EC4A88E" w:rsidR="006E358E" w:rsidRDefault="00F66730">
          <w:pPr>
            <w:pStyle w:val="TOC1"/>
            <w:rPr>
              <w:rFonts w:asciiTheme="minorHAnsi" w:eastAsiaTheme="minorEastAsia" w:hAnsiTheme="minorHAnsi" w:cstheme="minorBidi"/>
              <w:noProof/>
              <w:color w:val="auto"/>
              <w:sz w:val="22"/>
              <w:szCs w:val="22"/>
              <w:rtl/>
              <w:lang w:bidi="ar-SA"/>
            </w:rPr>
          </w:pPr>
          <w:hyperlink w:anchor="_Toc107437581" w:history="1">
            <w:r w:rsidRPr="0031276E">
              <w:rPr>
                <w:rStyle w:val="Hyperlink"/>
                <w:noProof/>
                <w:rtl/>
              </w:rPr>
              <w:t>توض</w:t>
            </w:r>
            <w:r w:rsidRPr="0031276E">
              <w:rPr>
                <w:rStyle w:val="Hyperlink"/>
                <w:rFonts w:hint="cs"/>
                <w:noProof/>
                <w:rtl/>
              </w:rPr>
              <w:t>ی</w:t>
            </w:r>
            <w:r w:rsidRPr="0031276E">
              <w:rPr>
                <w:rStyle w:val="Hyperlink"/>
                <w:rFonts w:hint="eastAsia"/>
                <w:noProof/>
                <w:rtl/>
              </w:rPr>
              <w:t>ح</w:t>
            </w:r>
            <w:r w:rsidRPr="0031276E">
              <w:rPr>
                <w:rStyle w:val="Hyperlink"/>
                <w:noProof/>
                <w:rtl/>
              </w:rPr>
              <w:t xml:space="preserve"> زمان داشتن مانع</w:t>
            </w:r>
            <w:r w:rsidRPr="0031276E">
              <w:rPr>
                <w:rStyle w:val="Hyperlink"/>
                <w:rFonts w:hint="cs"/>
                <w:noProof/>
                <w:rtl/>
              </w:rPr>
              <w:t>ی</w:t>
            </w:r>
            <w:r w:rsidRPr="0031276E">
              <w:rPr>
                <w:rStyle w:val="Hyperlink"/>
                <w:rFonts w:hint="eastAsia"/>
                <w:noProof/>
                <w:rtl/>
              </w:rPr>
              <w:t>ت</w:t>
            </w:r>
            <w:r w:rsidRPr="0031276E">
              <w:rPr>
                <w:rStyle w:val="Hyperlink"/>
                <w:noProof/>
                <w:rtl/>
              </w:rPr>
              <w:t xml:space="preserve"> مانع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Toc107437581 \h</w:instrText>
            </w:r>
            <w:r>
              <w:rPr>
                <w:noProof/>
                <w:webHidden/>
                <w:rtl/>
              </w:rPr>
              <w:instrText xml:space="preserve"> </w:instrText>
            </w:r>
            <w:r>
              <w:rPr>
                <w:noProof/>
                <w:webHidden/>
                <w:rtl/>
              </w:rPr>
            </w:r>
            <w:r>
              <w:rPr>
                <w:noProof/>
                <w:webHidden/>
                <w:rtl/>
              </w:rPr>
              <w:fldChar w:fldCharType="separate"/>
            </w:r>
            <w:r w:rsidR="00D27ABB">
              <w:rPr>
                <w:noProof/>
                <w:webHidden/>
                <w:rtl/>
              </w:rPr>
              <w:t>67</w:t>
            </w:r>
            <w:r>
              <w:rPr>
                <w:noProof/>
                <w:webHidden/>
                <w:rtl/>
              </w:rPr>
              <w:fldChar w:fldCharType="end"/>
            </w:r>
          </w:hyperlink>
        </w:p>
        <w:p w14:paraId="5D73BDD7" w14:textId="22446C8C" w:rsidR="006E358E" w:rsidRDefault="00F66730">
          <w:pPr>
            <w:pStyle w:val="TOC1"/>
            <w:rPr>
              <w:rFonts w:asciiTheme="minorHAnsi" w:eastAsiaTheme="minorEastAsia" w:hAnsiTheme="minorHAnsi" w:cstheme="minorBidi"/>
              <w:noProof/>
              <w:color w:val="auto"/>
              <w:sz w:val="22"/>
              <w:szCs w:val="22"/>
              <w:rtl/>
              <w:lang w:bidi="ar-SA"/>
            </w:rPr>
          </w:pPr>
          <w:hyperlink w:anchor="_Toc107437582" w:history="1">
            <w:r w:rsidRPr="0031276E">
              <w:rPr>
                <w:rStyle w:val="Hyperlink"/>
                <w:noProof/>
                <w:rtl/>
              </w:rPr>
              <w:t>اشکال مرحوم ش</w:t>
            </w:r>
            <w:r w:rsidRPr="0031276E">
              <w:rPr>
                <w:rStyle w:val="Hyperlink"/>
                <w:rFonts w:hint="cs"/>
                <w:noProof/>
                <w:rtl/>
              </w:rPr>
              <w:t>ی</w:t>
            </w:r>
            <w:r w:rsidRPr="0031276E">
              <w:rPr>
                <w:rStyle w:val="Hyperlink"/>
                <w:rFonts w:hint="eastAsia"/>
                <w:noProof/>
                <w:rtl/>
              </w:rPr>
              <w:t>خ</w:t>
            </w:r>
            <w:r w:rsidRPr="0031276E">
              <w:rPr>
                <w:rStyle w:val="Hyperlink"/>
                <w:noProof/>
                <w:rtl/>
              </w:rPr>
              <w:t xml:space="preserve"> به جواب دوم: تردد در مانع </w:t>
            </w:r>
            <w:r w:rsidRPr="0031276E">
              <w:rPr>
                <w:rStyle w:val="Hyperlink"/>
                <w:rFonts w:hint="cs"/>
                <w:noProof/>
                <w:rtl/>
              </w:rPr>
              <w:t>ی</w:t>
            </w:r>
            <w:r w:rsidRPr="0031276E">
              <w:rPr>
                <w:rStyle w:val="Hyperlink"/>
                <w:rFonts w:hint="eastAsia"/>
                <w:noProof/>
                <w:rtl/>
              </w:rPr>
              <w:t>ا</w:t>
            </w:r>
            <w:r w:rsidRPr="0031276E">
              <w:rPr>
                <w:rStyle w:val="Hyperlink"/>
                <w:noProof/>
                <w:rtl/>
              </w:rPr>
              <w:t xml:space="preserve"> شرط سبب بودن وقف نسبت به 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Toc107437582 \h</w:instrText>
            </w:r>
            <w:r>
              <w:rPr>
                <w:noProof/>
                <w:webHidden/>
                <w:rtl/>
              </w:rPr>
              <w:instrText xml:space="preserve"> </w:instrText>
            </w:r>
            <w:r>
              <w:rPr>
                <w:noProof/>
                <w:webHidden/>
                <w:rtl/>
              </w:rPr>
            </w:r>
            <w:r>
              <w:rPr>
                <w:noProof/>
                <w:webHidden/>
                <w:rtl/>
              </w:rPr>
              <w:fldChar w:fldCharType="separate"/>
            </w:r>
            <w:r w:rsidR="00D27ABB">
              <w:rPr>
                <w:noProof/>
                <w:webHidden/>
                <w:rtl/>
              </w:rPr>
              <w:t>69</w:t>
            </w:r>
            <w:r>
              <w:rPr>
                <w:noProof/>
                <w:webHidden/>
                <w:rtl/>
              </w:rPr>
              <w:fldChar w:fldCharType="end"/>
            </w:r>
          </w:hyperlink>
        </w:p>
        <w:p w14:paraId="3C46B83F" w14:textId="77777777" w:rsidR="006E358E" w:rsidRDefault="00F66730">
          <w:r>
            <w:rPr>
              <w:b/>
              <w:bCs/>
              <w:noProof/>
            </w:rPr>
            <w:fldChar w:fldCharType="end"/>
          </w:r>
        </w:p>
      </w:sdtContent>
    </w:sdt>
    <w:p w14:paraId="00172C3F" w14:textId="77777777" w:rsidR="006E358E" w:rsidRDefault="00F66730" w:rsidP="006E358E">
      <w:pPr>
        <w:pStyle w:val="Heading1"/>
        <w:rPr>
          <w:rtl/>
        </w:rPr>
      </w:pPr>
      <w:bookmarkStart w:id="190" w:name="_Toc107437567"/>
      <w:r w:rsidRPr="00E02443">
        <w:rPr>
          <w:rtl/>
        </w:rPr>
        <w:t>مسئله 1</w:t>
      </w:r>
      <w:r>
        <w:rPr>
          <w:rFonts w:hint="cs"/>
          <w:rtl/>
        </w:rPr>
        <w:t>6</w:t>
      </w:r>
      <w:r w:rsidRPr="00E02443">
        <w:rPr>
          <w:rtl/>
        </w:rPr>
        <w:t xml:space="preserve">: </w:t>
      </w:r>
      <w:r>
        <w:rPr>
          <w:rFonts w:hint="cs"/>
          <w:rtl/>
        </w:rPr>
        <w:t>وقف علی من ینقرض</w:t>
      </w:r>
      <w:bookmarkEnd w:id="189"/>
      <w:bookmarkEnd w:id="190"/>
      <w:r>
        <w:rPr>
          <w:rFonts w:hint="cs"/>
          <w:rtl/>
        </w:rPr>
        <w:t xml:space="preserve"> </w:t>
      </w:r>
    </w:p>
    <w:p w14:paraId="14091AD2" w14:textId="77777777" w:rsidR="006E358E" w:rsidRDefault="00F66730" w:rsidP="009E046F">
      <w:pPr>
        <w:pStyle w:val="Heading1"/>
        <w:rPr>
          <w:rtl/>
        </w:rPr>
      </w:pPr>
      <w:bookmarkStart w:id="191" w:name="_Toc52198859"/>
      <w:bookmarkStart w:id="192" w:name="_Toc107437568"/>
      <w:r w:rsidRPr="007C6126">
        <w:rPr>
          <w:rFonts w:hint="cs"/>
          <w:rtl/>
        </w:rPr>
        <w:t xml:space="preserve">خلاصه </w:t>
      </w:r>
      <w:r>
        <w:rPr>
          <w:rFonts w:hint="cs"/>
          <w:rtl/>
        </w:rPr>
        <w:t>مباحث</w:t>
      </w:r>
      <w:r w:rsidRPr="007C6126">
        <w:rPr>
          <w:rFonts w:hint="cs"/>
          <w:rtl/>
        </w:rPr>
        <w:t xml:space="preserve"> گذشته</w:t>
      </w:r>
      <w:bookmarkEnd w:id="191"/>
      <w:bookmarkEnd w:id="192"/>
      <w:r>
        <w:rPr>
          <w:rFonts w:hint="cs"/>
          <w:rtl/>
        </w:rPr>
        <w:t xml:space="preserve">   </w:t>
      </w:r>
    </w:p>
    <w:p w14:paraId="3C56AB07" w14:textId="77777777" w:rsidR="006E358E" w:rsidRDefault="00F66730" w:rsidP="009E046F">
      <w:pPr>
        <w:rPr>
          <w:rtl/>
        </w:rPr>
      </w:pPr>
      <w:r w:rsidRPr="00B360F0">
        <w:rPr>
          <w:rFonts w:hint="cs"/>
          <w:rtl/>
        </w:rPr>
        <w:t xml:space="preserve">بحث ما در وقف علی من ینقرض بود که آیا صحیح است وقفا یا صحیح است حبسا یا کلا </w:t>
      </w:r>
      <w:r>
        <w:rPr>
          <w:rFonts w:hint="cs"/>
          <w:rtl/>
        </w:rPr>
        <w:t>باطل است</w:t>
      </w:r>
      <w:r w:rsidRPr="00B360F0">
        <w:rPr>
          <w:rFonts w:hint="cs"/>
          <w:rtl/>
        </w:rPr>
        <w:t xml:space="preserve">. </w:t>
      </w:r>
    </w:p>
    <w:p w14:paraId="63EC10A3" w14:textId="77777777" w:rsidR="006E358E" w:rsidRDefault="00F66730" w:rsidP="009E046F">
      <w:pPr>
        <w:rPr>
          <w:rtl/>
        </w:rPr>
      </w:pPr>
      <w:r>
        <w:rPr>
          <w:rFonts w:hint="cs"/>
          <w:rtl/>
        </w:rPr>
        <w:lastRenderedPageBreak/>
        <w:t>در بیان ادله بر عدم صحت وقفا بودیم</w:t>
      </w:r>
      <w:r w:rsidRPr="00B360F0">
        <w:rPr>
          <w:rFonts w:hint="cs"/>
          <w:rtl/>
        </w:rPr>
        <w:t>. عرض کردیم ابتداءا باید</w:t>
      </w:r>
      <w:r>
        <w:rPr>
          <w:rFonts w:hint="cs"/>
          <w:rtl/>
        </w:rPr>
        <w:t xml:space="preserve"> ببینیم</w:t>
      </w:r>
      <w:r w:rsidRPr="00B360F0">
        <w:rPr>
          <w:rFonts w:hint="cs"/>
          <w:rtl/>
        </w:rPr>
        <w:t xml:space="preserve"> ادله بطلانی که در وقف الی مدة بحث کردیم </w:t>
      </w:r>
      <w:r>
        <w:rPr>
          <w:rFonts w:hint="cs"/>
          <w:rtl/>
        </w:rPr>
        <w:t>در</w:t>
      </w:r>
      <w:r w:rsidRPr="00B360F0">
        <w:rPr>
          <w:rFonts w:hint="cs"/>
          <w:rtl/>
        </w:rPr>
        <w:t xml:space="preserve"> اینجا </w:t>
      </w:r>
      <w:r>
        <w:rPr>
          <w:rFonts w:hint="cs"/>
          <w:rtl/>
        </w:rPr>
        <w:t xml:space="preserve">نیز جاری است </w:t>
      </w:r>
      <w:r w:rsidRPr="00B360F0">
        <w:rPr>
          <w:rFonts w:hint="cs"/>
          <w:rtl/>
        </w:rPr>
        <w:t>یا نه،</w:t>
      </w:r>
      <w:r>
        <w:rPr>
          <w:rFonts w:hint="cs"/>
          <w:rtl/>
        </w:rPr>
        <w:t xml:space="preserve"> و آیا دلیل جدید مخصوص به فرع حاضر</w:t>
      </w:r>
      <w:r w:rsidRPr="00B360F0">
        <w:rPr>
          <w:rFonts w:hint="cs"/>
          <w:rtl/>
        </w:rPr>
        <w:t xml:space="preserve"> </w:t>
      </w:r>
      <w:r w:rsidRPr="00B360F0">
        <w:rPr>
          <w:rFonts w:hint="cs"/>
          <w:rtl/>
        </w:rPr>
        <w:t>بر بطلان وجود دارد یا نه.</w:t>
      </w:r>
      <w:r>
        <w:rPr>
          <w:rFonts w:hint="cs"/>
          <w:rtl/>
        </w:rPr>
        <w:t xml:space="preserve"> پس بررسی این ادله نوبت به </w:t>
      </w:r>
      <w:r w:rsidRPr="00B360F0">
        <w:rPr>
          <w:rFonts w:hint="cs"/>
          <w:rtl/>
        </w:rPr>
        <w:t>دلیل بر صحت</w:t>
      </w:r>
      <w:r>
        <w:rPr>
          <w:rFonts w:hint="cs"/>
          <w:rtl/>
        </w:rPr>
        <w:t xml:space="preserve"> می رسد</w:t>
      </w:r>
      <w:r w:rsidRPr="00B360F0">
        <w:rPr>
          <w:rFonts w:hint="cs"/>
          <w:rtl/>
        </w:rPr>
        <w:t xml:space="preserve">. </w:t>
      </w:r>
    </w:p>
    <w:p w14:paraId="724736D2" w14:textId="77777777" w:rsidR="006E358E" w:rsidRDefault="00F66730" w:rsidP="009E046F">
      <w:pPr>
        <w:rPr>
          <w:rtl/>
        </w:rPr>
      </w:pPr>
      <w:r>
        <w:rPr>
          <w:rFonts w:hint="cs"/>
          <w:rtl/>
        </w:rPr>
        <w:t>سابقا در بحث بطلان وقف الی مدة ما اقلا چهار دلیل را بحث کرده بودیم، که در طی جلسات گذشته تطبیقش را به مورد وقف علی من ینقرض بحث کردیم. روشن شد که آن چهار دلیل که ما قبلا در وقف الی مد</w:t>
      </w:r>
      <w:r>
        <w:rPr>
          <w:rFonts w:hint="cs"/>
          <w:rtl/>
        </w:rPr>
        <w:t>ة اختیار کرده بودیم که سه تای از آنها قابل اعتماد است، اول اجماع، دوم دلیلی که مرحوم شیخ انصاری در عدم امکان توقیت در ملکیت آورده بودند، و سوم بحث اصالة الفساد به معنای عدم تحقق مسبب عند الشک در اجزاء وشرائط سبب، که این هر سه را در وقف الی مدة پذیرفته بودی</w:t>
      </w:r>
      <w:r>
        <w:rPr>
          <w:rFonts w:hint="cs"/>
          <w:rtl/>
        </w:rPr>
        <w:t xml:space="preserve">م که حالا ممکن است برخی از اینها یک قیودی داشته باشد، اما در اینجا هیچکدام نمی آید. </w:t>
      </w:r>
    </w:p>
    <w:p w14:paraId="310F0EED" w14:textId="77777777" w:rsidR="006E358E" w:rsidRDefault="00F66730" w:rsidP="009E046F">
      <w:pPr>
        <w:rPr>
          <w:rtl/>
        </w:rPr>
      </w:pPr>
      <w:r>
        <w:rPr>
          <w:rFonts w:hint="cs"/>
          <w:rtl/>
        </w:rPr>
        <w:t>تا اینجا روشن شد که نه دلیل اولی که آنجا مطرح شد و ما هم قبول نکردیم یعنی دخالت تأبید در مفهوم وقف با تفصیل مفصلی که دادیم، و نه سه دلیل دیگر هیچکدام در اینجا جاری نیست.</w:t>
      </w:r>
    </w:p>
    <w:p w14:paraId="29BC5EA9" w14:textId="77777777" w:rsidR="006E358E" w:rsidRDefault="006E358E" w:rsidP="009E046F">
      <w:pPr>
        <w:rPr>
          <w:rtl/>
        </w:rPr>
      </w:pPr>
    </w:p>
    <w:p w14:paraId="3A883497" w14:textId="77777777" w:rsidR="006E358E" w:rsidRDefault="00F66730" w:rsidP="009E046F">
      <w:pPr>
        <w:pStyle w:val="Heading1"/>
        <w:rPr>
          <w:rtl/>
        </w:rPr>
      </w:pPr>
      <w:bookmarkStart w:id="193" w:name="_Toc52198860"/>
      <w:bookmarkStart w:id="194" w:name="_Toc107437569"/>
      <w:r>
        <w:rPr>
          <w:rFonts w:hint="cs"/>
          <w:rtl/>
        </w:rPr>
        <w:t xml:space="preserve">عدم جریان </w:t>
      </w:r>
      <w:r w:rsidRPr="006717A0">
        <w:rPr>
          <w:rFonts w:hint="cs"/>
          <w:rtl/>
        </w:rPr>
        <w:t xml:space="preserve">استدلال شیخ اعظم </w:t>
      </w:r>
      <w:r>
        <w:rPr>
          <w:rFonts w:hint="cs"/>
          <w:rtl/>
        </w:rPr>
        <w:t>در وقف علی من ینقرض</w:t>
      </w:r>
      <w:bookmarkEnd w:id="193"/>
      <w:bookmarkEnd w:id="194"/>
      <w:r>
        <w:rPr>
          <w:rFonts w:hint="cs"/>
          <w:rtl/>
        </w:rPr>
        <w:t xml:space="preserve"> </w:t>
      </w:r>
    </w:p>
    <w:p w14:paraId="16564B5E" w14:textId="77777777" w:rsidR="006E358E" w:rsidRPr="00CD3F65" w:rsidRDefault="006E358E" w:rsidP="009E046F">
      <w:pPr>
        <w:rPr>
          <w:rtl/>
        </w:rPr>
      </w:pPr>
    </w:p>
    <w:p w14:paraId="079605B5" w14:textId="77777777" w:rsidR="006E358E" w:rsidRDefault="00F66730" w:rsidP="009E046F">
      <w:pPr>
        <w:rPr>
          <w:rtl/>
        </w:rPr>
      </w:pPr>
      <w:r>
        <w:rPr>
          <w:rFonts w:hint="cs"/>
          <w:rtl/>
        </w:rPr>
        <w:t xml:space="preserve">حتی استدلال بر عدم توقیت در ملکیت که در آنجا مرحوم شیخ پذیرفته بود وظاهرا در این بحث هم ایشان می پذیرد، به نظر ما اینجا نمی آید. و دلیلش هم این است که در وقف علی من ینقرض ما ملکیت را توقیت نمی کنیم و تملیک </w:t>
      </w:r>
      <w:r>
        <w:rPr>
          <w:rFonts w:hint="cs"/>
          <w:rtl/>
        </w:rPr>
        <w:t>موقف نمی کنیم بلکه به همان ملکیت مرسله مطلقه  تملیک می شود به بطون تا هر کجا که منقرض بشوند. ولذا اشکالی از این جهت نیست، چون تملیکش الی وقت نیست. در واقع در وقف علی من ینقرض موضوع ملکیت منتفی می شود. همانطوری که جلسه گذشته عرض کردیم شبیه این است که سببی م</w:t>
      </w:r>
      <w:r>
        <w:rPr>
          <w:rFonts w:hint="cs"/>
          <w:rtl/>
        </w:rPr>
        <w:t xml:space="preserve">انند ارث یا حیازت برای ملک وجود داشته باشد سپس این مال با بیع به دیگری تملیک شود؛ در این صورت بیع نمی آید غایت ملکیت موقته قبلی را حاصل کند، بلکه  سبب جدیدی می شود برای انتقال همان ملک مرسله مطلقه. در بحث وقف نیز به همین صورت است. بنابراین با انقراض موقوف </w:t>
      </w:r>
      <w:r>
        <w:rPr>
          <w:rFonts w:hint="cs"/>
          <w:rtl/>
        </w:rPr>
        <w:t>علیهم موضوع منتفی و منقرض شده است، نه اینکه ملکیت آنها موقت بوده و حالا تمام شده است.</w:t>
      </w:r>
    </w:p>
    <w:p w14:paraId="216598D8" w14:textId="77777777" w:rsidR="006E358E" w:rsidRDefault="00F66730" w:rsidP="009E046F">
      <w:pPr>
        <w:rPr>
          <w:rtl/>
        </w:rPr>
      </w:pPr>
      <w:r>
        <w:rPr>
          <w:rFonts w:hint="cs"/>
          <w:rtl/>
        </w:rPr>
        <w:t xml:space="preserve">بنابراین، نظریه عدم امکان توقیت در ملکیت که فرمایش مرحوم شیخ است و کبرای آن را هم ما پذیرفتیم، مانعی برای صحت وقف علی من ینقرض ایجاد نمی کند.  </w:t>
      </w:r>
    </w:p>
    <w:p w14:paraId="51A550C3" w14:textId="77777777" w:rsidR="006E358E" w:rsidRDefault="00F66730" w:rsidP="009E046F">
      <w:pPr>
        <w:rPr>
          <w:rtl/>
        </w:rPr>
      </w:pPr>
      <w:r>
        <w:rPr>
          <w:rFonts w:hint="cs"/>
          <w:rtl/>
        </w:rPr>
        <w:lastRenderedPageBreak/>
        <w:t>تا اینجا چهار دلیل را بررس</w:t>
      </w:r>
      <w:r>
        <w:rPr>
          <w:rFonts w:hint="cs"/>
          <w:rtl/>
        </w:rPr>
        <w:t>ی کردیم و به نظر می آید هیچکدام اینجا نمی آید.</w:t>
      </w:r>
    </w:p>
    <w:p w14:paraId="4E182ED1" w14:textId="77777777" w:rsidR="006E358E" w:rsidRDefault="006E358E" w:rsidP="009E046F">
      <w:pPr>
        <w:rPr>
          <w:rtl/>
        </w:rPr>
      </w:pPr>
    </w:p>
    <w:p w14:paraId="10C8E9EF" w14:textId="77777777" w:rsidR="006E358E" w:rsidRDefault="00F66730" w:rsidP="009E046F">
      <w:pPr>
        <w:pStyle w:val="Heading1"/>
        <w:rPr>
          <w:rtl/>
        </w:rPr>
      </w:pPr>
      <w:bookmarkStart w:id="195" w:name="_Toc52198861"/>
      <w:bookmarkStart w:id="196" w:name="_Toc107437570"/>
      <w:r w:rsidRPr="006717A0">
        <w:rPr>
          <w:rFonts w:hint="cs"/>
          <w:rtl/>
        </w:rPr>
        <w:t xml:space="preserve">لزوم ترتیب آثار جامع بین وقف و حبس </w:t>
      </w:r>
      <w:r>
        <w:rPr>
          <w:rFonts w:hint="cs"/>
          <w:rtl/>
        </w:rPr>
        <w:t>در وقف علی من ینقرض</w:t>
      </w:r>
      <w:bookmarkEnd w:id="195"/>
      <w:bookmarkEnd w:id="196"/>
    </w:p>
    <w:p w14:paraId="06C33FC8" w14:textId="77777777" w:rsidR="006E358E" w:rsidRPr="00CD3F65" w:rsidRDefault="006E358E" w:rsidP="009E046F">
      <w:pPr>
        <w:rPr>
          <w:rtl/>
        </w:rPr>
      </w:pPr>
    </w:p>
    <w:p w14:paraId="0B7299DA" w14:textId="77777777" w:rsidR="006E358E" w:rsidRDefault="00F66730" w:rsidP="009E046F">
      <w:pPr>
        <w:rPr>
          <w:rtl/>
        </w:rPr>
      </w:pPr>
      <w:r>
        <w:rPr>
          <w:rFonts w:hint="cs"/>
          <w:rtl/>
        </w:rPr>
        <w:t>بله فقط دلیل سوم توضیحی داشت که عرض کردیم. اجمالش هم این است که: اصالت عدم تحقق مسبب عند الشک فی اجزاء وشرائط السبب که از آن تعبیر می شود به اصالة الفسا</w:t>
      </w:r>
      <w:r>
        <w:rPr>
          <w:rFonts w:hint="cs"/>
          <w:rtl/>
        </w:rPr>
        <w:t xml:space="preserve">د، یک شرائطی دارد، از جمله اینکه هیچ دلیلی بر صحت اقامه نشود. که ما هم معتقدیم دلیلی بر صحت نداریم. </w:t>
      </w:r>
    </w:p>
    <w:p w14:paraId="4684EA88" w14:textId="77777777" w:rsidR="006E358E" w:rsidRDefault="00F66730" w:rsidP="009E046F">
      <w:pPr>
        <w:rPr>
          <w:rtl/>
        </w:rPr>
      </w:pPr>
      <w:r>
        <w:rPr>
          <w:rFonts w:hint="cs"/>
          <w:rtl/>
        </w:rPr>
        <w:t>منتهی ما یک نکته دیگری خاص باب داریم، و آن اینکه ممکن است ادعا کنیم که اصل لزوم ترتیب آثار جامع بین حبس و وقف دراینجا به اجماع ثابت است. چون قول بالبطلان گ</w:t>
      </w:r>
      <w:r>
        <w:rPr>
          <w:rFonts w:hint="cs"/>
          <w:rtl/>
        </w:rPr>
        <w:t>رچه نقل شده، و مرحوم شیخ طوسی نقل می کند، مرحوم شیخ انصاری هم می گوید بالاخره این قولی بوده است و شما آن را انکار نکنید، ولی یک چنین قول نادری که قائلش هم معلوم نیست این قادح به اجماع نیست. تمام علمائی که در اینجا بحث کرده اند که در کتابها و کلماتشان مذکور</w:t>
      </w:r>
      <w:r>
        <w:rPr>
          <w:rFonts w:hint="cs"/>
          <w:rtl/>
        </w:rPr>
        <w:t xml:space="preserve"> و مستور است، فرموده اند که اینجا یا وقف صحیح است، به تبع اینکه صحت وقفا است (و احتمالا منظورشان این است که وقف اصطلاحی تمام است که یعنی در آن نقل و انتقالی صورت می گیرد وفک ملکی هست)، یا غایتش این است که همانطور که برخی مثل صاحب ریاض فرموده اند حمل کرده ا</w:t>
      </w:r>
      <w:r>
        <w:rPr>
          <w:rFonts w:hint="cs"/>
          <w:rtl/>
        </w:rPr>
        <w:t>ند کلمات این فقهاء را بر حبس، به قرائنی که خودشان ادعا فرموده اند. در هر حال نتیجه اش این می شود که وقتی که شخصی گفت وقفت علی این افراد و این افراد که بعد منقرض می شوند، با این وقف یک چیزی حاصل می شود و آن چیز عبارت است از اینکه دیگر تصرفات او در این ملک ج</w:t>
      </w:r>
      <w:r>
        <w:rPr>
          <w:rFonts w:hint="cs"/>
          <w:rtl/>
        </w:rPr>
        <w:t xml:space="preserve">ایز نیست و موقوف علیهم می توانند تصرف کنند إما لأجل کونها حبسا أو لأجل کونها وقفا. </w:t>
      </w:r>
    </w:p>
    <w:p w14:paraId="74262EEE" w14:textId="77777777" w:rsidR="006E358E" w:rsidRDefault="00F66730" w:rsidP="009E046F">
      <w:pPr>
        <w:rPr>
          <w:rtl/>
        </w:rPr>
      </w:pPr>
      <w:r>
        <w:rPr>
          <w:rFonts w:hint="cs"/>
          <w:rtl/>
        </w:rPr>
        <w:t>پس ما می توانیم بگوئیم با توجه به اجماعی که منعقد است بر اصل ترتیب این اثر، ما نمی توانیم بگوئیم که مسبب بالمرة حاصل نیست. برخلاف جاهای دیگر. اگر ما شک کنیم که عدم الانقطاع</w:t>
      </w:r>
      <w:r>
        <w:rPr>
          <w:rFonts w:hint="cs"/>
          <w:rtl/>
        </w:rPr>
        <w:t xml:space="preserve"> مانع هست یا نه، در موارد دیگر می گفتیم اصالت عدم تحقق مسبب عند الشک می آید. اما اینجا با توجه به تحقق اجماع بر ترتیب چنین اثر جامعی نمی توانیم بگوئیم بالمرة مسبب حاصل نیست. بله می توانیم بگوئیم مسبب خاص که عبارت باشد از تحقق مسبب وقف که یک مسبب خاص است، ی</w:t>
      </w:r>
      <w:r>
        <w:rPr>
          <w:rFonts w:hint="cs"/>
          <w:rtl/>
        </w:rPr>
        <w:t xml:space="preserve">ا تحقق مسبب حبس بالمعنی الاخص، اینها بخصوصه ثابت نمی شود. </w:t>
      </w:r>
    </w:p>
    <w:p w14:paraId="77E36442" w14:textId="77777777" w:rsidR="006E358E" w:rsidRDefault="006E358E" w:rsidP="009E046F">
      <w:pPr>
        <w:rPr>
          <w:rtl/>
        </w:rPr>
      </w:pPr>
    </w:p>
    <w:p w14:paraId="698A254B" w14:textId="77777777" w:rsidR="006E358E" w:rsidRDefault="00F66730" w:rsidP="009E046F">
      <w:pPr>
        <w:pStyle w:val="Heading1"/>
        <w:rPr>
          <w:rtl/>
        </w:rPr>
      </w:pPr>
      <w:bookmarkStart w:id="197" w:name="_Toc52198862"/>
      <w:bookmarkStart w:id="198" w:name="_Toc107437571"/>
      <w:r w:rsidRPr="006717A0">
        <w:rPr>
          <w:rFonts w:hint="cs"/>
          <w:rtl/>
        </w:rPr>
        <w:lastRenderedPageBreak/>
        <w:t xml:space="preserve">فرق آثار </w:t>
      </w:r>
      <w:r>
        <w:rPr>
          <w:rFonts w:hint="cs"/>
          <w:rtl/>
        </w:rPr>
        <w:t xml:space="preserve">خاص </w:t>
      </w:r>
      <w:r w:rsidRPr="006717A0">
        <w:rPr>
          <w:rFonts w:hint="cs"/>
          <w:rtl/>
        </w:rPr>
        <w:t>وقف و حبس</w:t>
      </w:r>
      <w:bookmarkEnd w:id="197"/>
      <w:bookmarkEnd w:id="198"/>
    </w:p>
    <w:p w14:paraId="73C5AF0C" w14:textId="77777777" w:rsidR="006E358E" w:rsidRPr="006717A0" w:rsidRDefault="006E358E" w:rsidP="009E046F">
      <w:pPr>
        <w:rPr>
          <w:color w:val="FF0000"/>
          <w:rtl/>
        </w:rPr>
      </w:pPr>
    </w:p>
    <w:p w14:paraId="01D9426B" w14:textId="77777777" w:rsidR="006E358E" w:rsidRDefault="00F66730" w:rsidP="009E046F">
      <w:pPr>
        <w:rPr>
          <w:rtl/>
        </w:rPr>
      </w:pPr>
      <w:r>
        <w:rPr>
          <w:rFonts w:hint="cs"/>
          <w:rtl/>
        </w:rPr>
        <w:t>این دو فرقهای خاصی با هم دارند. مثلا در باب حبس، برای محبوس علیهم فقط منافع یا انتفاعاتی که حابس معین کرده است ثابت است. لذا چون ملک منتقل نمی شود، اگر ملک منفعتی داشته باش</w:t>
      </w:r>
      <w:r>
        <w:rPr>
          <w:rFonts w:hint="cs"/>
          <w:rtl/>
        </w:rPr>
        <w:t xml:space="preserve">د که حابس به محبوس علیهم نداده باشد و استیفاء آن منفعت از ناحیه حابس منافاتی با استیفاء محبوس علیهم نداشته باشد مانعی ندارد که حابس استفاده کند. </w:t>
      </w:r>
    </w:p>
    <w:p w14:paraId="06D5BB72" w14:textId="77777777" w:rsidR="006E358E" w:rsidRDefault="00F66730" w:rsidP="009E046F">
      <w:pPr>
        <w:rPr>
          <w:rtl/>
        </w:rPr>
      </w:pPr>
      <w:r>
        <w:rPr>
          <w:rFonts w:hint="cs"/>
          <w:rtl/>
        </w:rPr>
        <w:t xml:space="preserve">اما چنین استفاده ای در وقف ممکن نیست. اگر واقف مالی را وقف کرد به معنای اصطلاحی و صحیحش و وقف هم تمام شد، حتی </w:t>
      </w:r>
      <w:r>
        <w:rPr>
          <w:rFonts w:hint="cs"/>
          <w:rtl/>
        </w:rPr>
        <w:t xml:space="preserve">نسبت به منافعی که استیفائشان با استیفاء منفعت موقوف علیهم منافات ندارد نیز حق استیفاء ندارد. چون بالمرة ملک از او جدا می شود و دیگر حق استفاده ندارد. </w:t>
      </w:r>
    </w:p>
    <w:p w14:paraId="5084BD36" w14:textId="77777777" w:rsidR="006E358E" w:rsidRDefault="00F66730" w:rsidP="009E046F">
      <w:pPr>
        <w:rPr>
          <w:rtl/>
        </w:rPr>
      </w:pPr>
      <w:r>
        <w:rPr>
          <w:rFonts w:hint="cs"/>
          <w:rtl/>
        </w:rPr>
        <w:t>تفاوت  دیگر اینکه چون در حبس، مال به ملک حابس باقی است با موت او به ملک ورثه</w:t>
      </w:r>
      <w:r>
        <w:rPr>
          <w:rtl/>
        </w:rPr>
        <w:softHyphen/>
      </w:r>
      <w:r>
        <w:rPr>
          <w:rFonts w:hint="cs"/>
          <w:rtl/>
        </w:rPr>
        <w:t>اش منتقل می شود و می شود ارث</w:t>
      </w:r>
      <w:r>
        <w:rPr>
          <w:rFonts w:hint="cs"/>
          <w:rtl/>
        </w:rPr>
        <w:t xml:space="preserve"> ورثه حابس. اما در وقف چون از ملکش خارج می شود دیگر ربطی به ورثه واقف ندارد. لذا این فرقهای مهم بین وقف و حبس وجود دارد. </w:t>
      </w:r>
    </w:p>
    <w:p w14:paraId="0F5BA551" w14:textId="77777777" w:rsidR="006E358E" w:rsidRDefault="00F66730" w:rsidP="009E046F">
      <w:pPr>
        <w:rPr>
          <w:rtl/>
        </w:rPr>
      </w:pPr>
      <w:r>
        <w:rPr>
          <w:rFonts w:hint="cs"/>
          <w:rtl/>
        </w:rPr>
        <w:t xml:space="preserve">منتهی نسبت به این بحث ما این آثار مترتب نمی شوند. قدر متیقن این است که می توانند منافع را استیفاء کنند اما اثر خاص حبس یا اثر خاص </w:t>
      </w:r>
      <w:r>
        <w:rPr>
          <w:rFonts w:hint="cs"/>
          <w:rtl/>
        </w:rPr>
        <w:t>وقف ثابت نمی شود.</w:t>
      </w:r>
    </w:p>
    <w:p w14:paraId="49E1BD69" w14:textId="77777777" w:rsidR="006E358E" w:rsidRDefault="00F66730" w:rsidP="009E046F">
      <w:pPr>
        <w:rPr>
          <w:rtl/>
        </w:rPr>
      </w:pPr>
      <w:r>
        <w:rPr>
          <w:rFonts w:hint="cs"/>
          <w:rtl/>
        </w:rPr>
        <w:t>بنابر این اگر مقصود از دلیل سوم این است که ما بگوئیم کلا مسبب عند الشک محرز نیست، این درست نیست، چون آن آثار جامع به اجماع ثابت است. بله مسبب خاص یعنی آثار خاص وقف یا آثار خاص حبس بالمعنی الاخص</w:t>
      </w:r>
      <w:r w:rsidRPr="009E046F">
        <w:rPr>
          <w:rFonts w:hint="cs"/>
          <w:rtl/>
        </w:rPr>
        <w:t xml:space="preserve"> </w:t>
      </w:r>
      <w:r>
        <w:rPr>
          <w:rFonts w:hint="cs"/>
          <w:rtl/>
        </w:rPr>
        <w:t>عند الشک در سبب حاصل نیست.</w:t>
      </w:r>
    </w:p>
    <w:p w14:paraId="742C4CB1" w14:textId="77777777" w:rsidR="006E358E" w:rsidRDefault="00F66730" w:rsidP="009E046F">
      <w:pPr>
        <w:rPr>
          <w:rtl/>
        </w:rPr>
      </w:pPr>
      <w:r>
        <w:rPr>
          <w:rFonts w:hint="cs"/>
          <w:rtl/>
        </w:rPr>
        <w:t>پس با این تفصیل م</w:t>
      </w:r>
      <w:r>
        <w:rPr>
          <w:rFonts w:hint="cs"/>
          <w:rtl/>
        </w:rPr>
        <w:t>ا می توانیم بگوئیم که دلیل سوم هم ناتمام است، یا بگوئیم جزئا و به لحاظ برخی آثار درست است و جزئا نادرست است.</w:t>
      </w:r>
    </w:p>
    <w:p w14:paraId="6287238D" w14:textId="77777777" w:rsidR="006E358E" w:rsidRDefault="00F66730" w:rsidP="009E046F">
      <w:pPr>
        <w:rPr>
          <w:rtl/>
        </w:rPr>
      </w:pPr>
      <w:r>
        <w:rPr>
          <w:rFonts w:hint="cs"/>
          <w:rtl/>
        </w:rPr>
        <w:t>این تمام کلام در ادله ای که برای بطلان در وقف الی مدة بحث کردیم که گفتیم اینجا دیگر نمی آید.</w:t>
      </w:r>
    </w:p>
    <w:p w14:paraId="756BBECC" w14:textId="77777777" w:rsidR="006E358E" w:rsidRDefault="006E358E" w:rsidP="009E046F">
      <w:pPr>
        <w:rPr>
          <w:rtl/>
        </w:rPr>
      </w:pPr>
    </w:p>
    <w:p w14:paraId="41838B80" w14:textId="77777777" w:rsidR="006E358E" w:rsidRDefault="00F66730" w:rsidP="009E046F">
      <w:pPr>
        <w:pStyle w:val="Heading1"/>
        <w:rPr>
          <w:rtl/>
        </w:rPr>
      </w:pPr>
      <w:bookmarkStart w:id="199" w:name="_Toc52198863"/>
      <w:bookmarkStart w:id="200" w:name="_Toc107437572"/>
      <w:r>
        <w:rPr>
          <w:rFonts w:hint="cs"/>
          <w:rtl/>
        </w:rPr>
        <w:t>دلیل پنجم</w:t>
      </w:r>
      <w:r w:rsidRPr="006717A0">
        <w:rPr>
          <w:rFonts w:hint="cs"/>
          <w:rtl/>
        </w:rPr>
        <w:t xml:space="preserve"> بر بطلان وقف علی من ینقرض</w:t>
      </w:r>
      <w:bookmarkEnd w:id="199"/>
      <w:bookmarkEnd w:id="200"/>
    </w:p>
    <w:p w14:paraId="6E8B7CD9" w14:textId="77777777" w:rsidR="006E358E" w:rsidRPr="006717A0" w:rsidRDefault="006E358E" w:rsidP="009E046F">
      <w:pPr>
        <w:rPr>
          <w:color w:val="FF0000"/>
          <w:rtl/>
        </w:rPr>
      </w:pPr>
    </w:p>
    <w:p w14:paraId="78417861" w14:textId="77777777" w:rsidR="006E358E" w:rsidRDefault="00F66730" w:rsidP="009E046F">
      <w:pPr>
        <w:rPr>
          <w:rtl/>
        </w:rPr>
      </w:pPr>
      <w:r>
        <w:rPr>
          <w:rFonts w:hint="cs"/>
          <w:rtl/>
        </w:rPr>
        <w:lastRenderedPageBreak/>
        <w:t>اما در بحث ما دل</w:t>
      </w:r>
      <w:r>
        <w:rPr>
          <w:rFonts w:hint="cs"/>
          <w:rtl/>
        </w:rPr>
        <w:t xml:space="preserve">یل دیگری هم اقامه کرده اند. البته نه همه، مثلا برخی مثل مرحوم سید به نحوی مسأله را طرح می کنند که گویی یک دلیل جدید بر بطلان است. </w:t>
      </w:r>
    </w:p>
    <w:p w14:paraId="02B422A5" w14:textId="77777777" w:rsidR="006E358E" w:rsidRDefault="00F66730" w:rsidP="009E046F">
      <w:pPr>
        <w:rPr>
          <w:rtl/>
        </w:rPr>
      </w:pPr>
      <w:r>
        <w:rPr>
          <w:rFonts w:hint="cs"/>
          <w:rtl/>
        </w:rPr>
        <w:t>صورت این استدلال این است که اگر ما قائل شویم به صحت وقف، نتیجه اش تملیک و خروج این ملک از ملک واقف به ملک موقوف علیهم است. آن</w:t>
      </w:r>
      <w:r>
        <w:rPr>
          <w:rFonts w:hint="cs"/>
          <w:rtl/>
        </w:rPr>
        <w:t>وقت مستدل می گوید لازمه این حرف این است که وقتی در نسلهای بعدی انقراضی صورت می گیرد و ملک هم که خارج بوده از ملک واقف، پس باید به ورثه موقوف علیهم برسد نه به ورثه واقف. و چون مسلم است (این را مستدل مسلم گرفته است) که بعد الانقراض عود ملک می شود به واقف و ی</w:t>
      </w:r>
      <w:r>
        <w:rPr>
          <w:rFonts w:hint="cs"/>
          <w:rtl/>
        </w:rPr>
        <w:t xml:space="preserve">ا ورثه واقف، بنابر این مسلم می شود که ما نمی توانیم وقف را اینجا صحیح بپنداریم. اینجا گویی از باب استلزام جلو آمده اند که صحت وقف مستلزم این است که عود ملک به واقف نشود، در حالی که عود ملک به واقف عند انقراض الموقوف علیهم ثابت است پس صحت وقف درست نیست. </w:t>
      </w:r>
    </w:p>
    <w:p w14:paraId="53A1BBBA" w14:textId="77777777" w:rsidR="006E358E" w:rsidRDefault="00F66730" w:rsidP="009E046F">
      <w:pPr>
        <w:rPr>
          <w:rtl/>
        </w:rPr>
      </w:pPr>
      <w:r>
        <w:rPr>
          <w:rFonts w:hint="cs"/>
          <w:rtl/>
        </w:rPr>
        <w:t>شاید یک همچنین استدلالی از مجموع فرمایش سید استفاده می شود و البته بعد ایشان در این استدلال اشکال می کنند و جواب داده اند.</w:t>
      </w:r>
    </w:p>
    <w:p w14:paraId="7EABB9B7" w14:textId="77777777" w:rsidR="006E358E" w:rsidRDefault="00F66730" w:rsidP="009E046F">
      <w:pPr>
        <w:rPr>
          <w:rtl/>
        </w:rPr>
      </w:pPr>
      <w:r>
        <w:rPr>
          <w:rFonts w:hint="cs"/>
          <w:rtl/>
        </w:rPr>
        <w:t>فرموده اند</w:t>
      </w:r>
      <w:r>
        <w:rPr>
          <w:rStyle w:val="FootnoteReference"/>
          <w:rtl/>
        </w:rPr>
        <w:footnoteReference w:id="25"/>
      </w:r>
      <w:r>
        <w:rPr>
          <w:rFonts w:hint="cs"/>
          <w:rtl/>
        </w:rPr>
        <w:t>: «و کذا دعوی أن مقتضی الوقف الخروج عن الملکیة فعوده الی ملک الواقف یحتاج الی سبب، فبملاحظة هذا لابد من التزام کونه حبسا»</w:t>
      </w:r>
      <w:r>
        <w:rPr>
          <w:rFonts w:hint="cs"/>
          <w:rtl/>
        </w:rPr>
        <w:t xml:space="preserve">. </w:t>
      </w:r>
    </w:p>
    <w:p w14:paraId="1D00AEF3" w14:textId="77777777" w:rsidR="006E358E" w:rsidRDefault="00F66730" w:rsidP="009E046F">
      <w:pPr>
        <w:rPr>
          <w:rtl/>
        </w:rPr>
      </w:pPr>
      <w:r>
        <w:rPr>
          <w:rFonts w:hint="cs"/>
          <w:rtl/>
        </w:rPr>
        <w:t xml:space="preserve">یعنی چون ما می دانیم که سبب جدیدی برای عود وجود ندارد لذا باید بگوئیم حبس است نه وقف. </w:t>
      </w:r>
    </w:p>
    <w:p w14:paraId="3E44515B" w14:textId="77777777" w:rsidR="006E358E" w:rsidRDefault="00F66730" w:rsidP="009E046F">
      <w:pPr>
        <w:rPr>
          <w:rtl/>
        </w:rPr>
      </w:pPr>
      <w:r>
        <w:rPr>
          <w:rFonts w:hint="cs"/>
          <w:rtl/>
        </w:rPr>
        <w:t>پس یک استدلال اینطوری تشکیل داده اند.</w:t>
      </w:r>
    </w:p>
    <w:p w14:paraId="5DF1E8EC" w14:textId="77777777" w:rsidR="006E358E" w:rsidRDefault="006E358E" w:rsidP="009E046F">
      <w:pPr>
        <w:rPr>
          <w:rtl/>
        </w:rPr>
      </w:pPr>
    </w:p>
    <w:p w14:paraId="24818FE9" w14:textId="77777777" w:rsidR="006E358E" w:rsidRDefault="00F66730" w:rsidP="009E046F">
      <w:pPr>
        <w:pStyle w:val="Heading1"/>
        <w:rPr>
          <w:rtl/>
        </w:rPr>
      </w:pPr>
      <w:bookmarkStart w:id="201" w:name="_Toc52198864"/>
      <w:bookmarkStart w:id="202" w:name="_Toc107437573"/>
      <w:r>
        <w:rPr>
          <w:rFonts w:hint="cs"/>
          <w:rtl/>
        </w:rPr>
        <w:t>اشکال اول صاحب عروه: وقف ایقاف است نه تملیک</w:t>
      </w:r>
      <w:bookmarkEnd w:id="201"/>
      <w:bookmarkEnd w:id="202"/>
      <w:r>
        <w:rPr>
          <w:rFonts w:hint="cs"/>
          <w:rtl/>
        </w:rPr>
        <w:t xml:space="preserve"> </w:t>
      </w:r>
    </w:p>
    <w:p w14:paraId="197A9FE2" w14:textId="77777777" w:rsidR="006E358E" w:rsidRPr="00562014" w:rsidRDefault="006E358E" w:rsidP="009E046F">
      <w:pPr>
        <w:rPr>
          <w:color w:val="FF0000"/>
          <w:rtl/>
        </w:rPr>
      </w:pPr>
    </w:p>
    <w:p w14:paraId="10546A76" w14:textId="77777777" w:rsidR="006E358E" w:rsidRDefault="00F66730" w:rsidP="009E046F">
      <w:pPr>
        <w:rPr>
          <w:rtl/>
        </w:rPr>
      </w:pPr>
      <w:r>
        <w:rPr>
          <w:rFonts w:hint="cs"/>
          <w:rtl/>
        </w:rPr>
        <w:t xml:space="preserve">مرحوم سید بر این استدلال دو تا اشکال می کند، می فرماید: </w:t>
      </w:r>
    </w:p>
    <w:p w14:paraId="1184DDAD" w14:textId="77777777" w:rsidR="006E358E" w:rsidRDefault="00F66730" w:rsidP="009E046F">
      <w:pPr>
        <w:rPr>
          <w:rtl/>
        </w:rPr>
      </w:pPr>
      <w:r>
        <w:rPr>
          <w:rFonts w:hint="cs"/>
          <w:rtl/>
        </w:rPr>
        <w:lastRenderedPageBreak/>
        <w:t>اولا: چه کسی گفته است که</w:t>
      </w:r>
      <w:r>
        <w:rPr>
          <w:rFonts w:hint="cs"/>
          <w:rtl/>
        </w:rPr>
        <w:t xml:space="preserve"> وقف تملیک است؟ وقف ایقاف است نه تملیک. و تملیک از بعضی از خصوصیات در بعضی موارد استفاده می شود. مثلا اگر وقف مؤبد بود، تأبیدش ملازم با ملکیت و تملیک است، نه اینکه خود وقف تملیک باشد. یعنی لازمه خروج ابدی یا وقف ابدی این است که از ملک واقف که خارج شده است </w:t>
      </w:r>
      <w:r>
        <w:rPr>
          <w:rFonts w:hint="cs"/>
          <w:rtl/>
        </w:rPr>
        <w:t>به ملک موقوف علیهم دربیاید. والا اگر در وقف تأبید نباشد، ممکن است اصلا ما بگوئیم که ملکیتی هم جابجا نمی شود. کما اینکه در بحث ما ایشان بالصراحة می گوید ما دلیلی نداریم که اینجا تملیک باشد و دلیلی نداریم که خروج از ملک واقف هم شده باشد.</w:t>
      </w:r>
    </w:p>
    <w:p w14:paraId="31390127" w14:textId="77777777" w:rsidR="006E358E" w:rsidRDefault="00F66730" w:rsidP="009E046F">
      <w:pPr>
        <w:rPr>
          <w:rtl/>
        </w:rPr>
      </w:pPr>
      <w:r>
        <w:rPr>
          <w:rFonts w:hint="cs"/>
          <w:rtl/>
        </w:rPr>
        <w:t xml:space="preserve">پس می گوید اولا وقف </w:t>
      </w:r>
      <w:r>
        <w:rPr>
          <w:rFonts w:hint="cs"/>
          <w:rtl/>
        </w:rPr>
        <w:t>ایقاف است نه تملیک.</w:t>
      </w:r>
    </w:p>
    <w:p w14:paraId="72EDFDB2" w14:textId="77777777" w:rsidR="006E358E" w:rsidRDefault="006E358E" w:rsidP="009E046F">
      <w:pPr>
        <w:rPr>
          <w:rtl/>
        </w:rPr>
      </w:pPr>
    </w:p>
    <w:p w14:paraId="2F2A8F46" w14:textId="77777777" w:rsidR="006E358E" w:rsidRDefault="00F66730" w:rsidP="009E046F">
      <w:pPr>
        <w:pStyle w:val="Heading1"/>
        <w:rPr>
          <w:rtl/>
        </w:rPr>
      </w:pPr>
      <w:bookmarkStart w:id="203" w:name="_Toc52198865"/>
      <w:bookmarkStart w:id="204" w:name="_Toc107437574"/>
      <w:r>
        <w:rPr>
          <w:rFonts w:hint="cs"/>
          <w:rtl/>
        </w:rPr>
        <w:t>اشکال دوم صاحب عروه: صحت تصویر ملکیت محدوده و موقته</w:t>
      </w:r>
      <w:bookmarkEnd w:id="203"/>
      <w:bookmarkEnd w:id="204"/>
    </w:p>
    <w:p w14:paraId="0EC742C7" w14:textId="77777777" w:rsidR="006E358E" w:rsidRPr="009E046F" w:rsidRDefault="006E358E" w:rsidP="009E046F">
      <w:pPr>
        <w:rPr>
          <w:rtl/>
        </w:rPr>
      </w:pPr>
    </w:p>
    <w:p w14:paraId="0D5997AD" w14:textId="77777777" w:rsidR="006E358E" w:rsidRDefault="00F66730" w:rsidP="009E046F">
      <w:pPr>
        <w:rPr>
          <w:rtl/>
        </w:rPr>
      </w:pPr>
      <w:r>
        <w:rPr>
          <w:rFonts w:hint="cs"/>
          <w:rtl/>
        </w:rPr>
        <w:t>ثانی ایشان می گوید بر فرض که وقف مفید تملیک باشد</w:t>
      </w:r>
      <w:r w:rsidRPr="009E046F">
        <w:rPr>
          <w:rFonts w:hint="cs"/>
          <w:rtl/>
        </w:rPr>
        <w:t xml:space="preserve"> </w:t>
      </w:r>
      <w:r>
        <w:rPr>
          <w:rFonts w:hint="cs"/>
          <w:rtl/>
        </w:rPr>
        <w:t>و تملیک هم محدود باشد،</w:t>
      </w:r>
      <w:r w:rsidRPr="009E046F">
        <w:rPr>
          <w:rFonts w:hint="cs"/>
          <w:rtl/>
        </w:rPr>
        <w:t xml:space="preserve"> </w:t>
      </w:r>
      <w:r>
        <w:rPr>
          <w:rFonts w:hint="cs"/>
          <w:rtl/>
        </w:rPr>
        <w:t>تصویر تملیک محدود اشکالی ندارد و ملکیت کاملا قابل تقیید و تضییق است.</w:t>
      </w:r>
    </w:p>
    <w:p w14:paraId="411C70FC" w14:textId="77777777" w:rsidR="006E358E" w:rsidRDefault="00F66730" w:rsidP="00617CD1">
      <w:pPr>
        <w:rPr>
          <w:rtl/>
        </w:rPr>
      </w:pPr>
      <w:r>
        <w:rPr>
          <w:rFonts w:hint="cs"/>
          <w:rtl/>
        </w:rPr>
        <w:t xml:space="preserve">ما در سال گذشته در ضمن بحث وقف الی سنة و </w:t>
      </w:r>
      <w:r>
        <w:rPr>
          <w:rFonts w:hint="cs"/>
          <w:rtl/>
        </w:rPr>
        <w:t>الی مدة به صورت مفصل بحث کردیم که مرحوم سید مثل مرحوم آخوند فرمایش مرحوم شیخ اعلی الله مقامه الشریف مبنی بر استحاله توقیت در ملکیت را قبول ندارند ومی گویند ملکیت کاملا قابل تقیید و تضییق است و تملیک می تواند محدود باشد.</w:t>
      </w:r>
    </w:p>
    <w:p w14:paraId="7B2742AB" w14:textId="77777777" w:rsidR="006E358E" w:rsidRDefault="00F66730" w:rsidP="00617CD1">
      <w:pPr>
        <w:rPr>
          <w:rtl/>
        </w:rPr>
      </w:pPr>
      <w:r>
        <w:rPr>
          <w:rFonts w:hint="cs"/>
          <w:rtl/>
        </w:rPr>
        <w:t>لذا در بحث حاضر یعنی وقف علی من ینقر</w:t>
      </w:r>
      <w:r>
        <w:rPr>
          <w:rFonts w:hint="cs"/>
          <w:rtl/>
        </w:rPr>
        <w:t>ض ادعایشان این است که تملیک وقف از اول در یک قطعه</w:t>
      </w:r>
      <w:r>
        <w:rPr>
          <w:rFonts w:hint="cs"/>
          <w:rtl/>
        </w:rPr>
        <w:softHyphen/>
        <w:t>ای از زمان صورت گرفته است. پس برفرض که تنزلا و تسلما بگوئیم وقف تملیک است نه ایقاف، پرسش این است که تملیک چیست؟ اگر بفرمائید تملیک در عمود زمان است للتالی و الی الابد، ایشان می گوید اینکه لازم نیست. ما زمان</w:t>
      </w:r>
      <w:r>
        <w:rPr>
          <w:rFonts w:hint="cs"/>
          <w:rtl/>
        </w:rPr>
        <w:t xml:space="preserve"> را قطعات می کنیم، تا قطعه</w:t>
      </w:r>
      <w:r>
        <w:rPr>
          <w:rtl/>
        </w:rPr>
        <w:softHyphen/>
      </w:r>
      <w:r>
        <w:rPr>
          <w:rFonts w:hint="cs"/>
          <w:rtl/>
        </w:rPr>
        <w:t xml:space="preserve">ای که منقرضین هستند تملیک به آنها کردیم، اصلا نسبت به بعدش ما تملیک نداریم، یعنی واقف تملیک نکرده است برای بعد از انقراض و در ملک خودش باقی است. </w:t>
      </w:r>
    </w:p>
    <w:p w14:paraId="2C359322" w14:textId="77777777" w:rsidR="006E358E" w:rsidRDefault="006E358E" w:rsidP="00617CD1">
      <w:pPr>
        <w:rPr>
          <w:rtl/>
        </w:rPr>
      </w:pPr>
    </w:p>
    <w:p w14:paraId="1E5A4051" w14:textId="77777777" w:rsidR="006E358E" w:rsidRDefault="00F66730" w:rsidP="00617CD1">
      <w:pPr>
        <w:pStyle w:val="Heading1"/>
        <w:rPr>
          <w:rtl/>
        </w:rPr>
      </w:pPr>
      <w:bookmarkStart w:id="205" w:name="_Toc52198866"/>
      <w:bookmarkStart w:id="206" w:name="_Toc107437575"/>
      <w:r>
        <w:rPr>
          <w:rFonts w:hint="cs"/>
          <w:rtl/>
        </w:rPr>
        <w:t xml:space="preserve">تشبه </w:t>
      </w:r>
      <w:r w:rsidRPr="00C63862">
        <w:rPr>
          <w:rFonts w:hint="cs"/>
          <w:rtl/>
        </w:rPr>
        <w:t>تملیک موقت</w:t>
      </w:r>
      <w:r>
        <w:rPr>
          <w:rFonts w:hint="cs"/>
          <w:rtl/>
        </w:rPr>
        <w:t xml:space="preserve"> به</w:t>
      </w:r>
      <w:r w:rsidRPr="00C63862">
        <w:rPr>
          <w:rFonts w:hint="cs"/>
          <w:rtl/>
        </w:rPr>
        <w:t xml:space="preserve"> تملیک منافع در اجاره </w:t>
      </w:r>
      <w:r>
        <w:rPr>
          <w:rFonts w:hint="cs"/>
          <w:rtl/>
        </w:rPr>
        <w:t>توسط صاحب عروه</w:t>
      </w:r>
      <w:bookmarkEnd w:id="205"/>
      <w:bookmarkEnd w:id="206"/>
    </w:p>
    <w:p w14:paraId="0762296A" w14:textId="77777777" w:rsidR="006E358E" w:rsidRPr="00C63862" w:rsidRDefault="006E358E" w:rsidP="009E046F">
      <w:pPr>
        <w:rPr>
          <w:color w:val="FF0000"/>
          <w:rtl/>
        </w:rPr>
      </w:pPr>
    </w:p>
    <w:p w14:paraId="5BDB6DA5" w14:textId="77777777" w:rsidR="006E358E" w:rsidRDefault="00F66730" w:rsidP="00617CD1">
      <w:pPr>
        <w:rPr>
          <w:rtl/>
        </w:rPr>
      </w:pPr>
      <w:r>
        <w:rPr>
          <w:rFonts w:hint="cs"/>
          <w:rtl/>
        </w:rPr>
        <w:lastRenderedPageBreak/>
        <w:t>مثل چی؟ مثل منافع در بحث ا</w:t>
      </w:r>
      <w:r>
        <w:rPr>
          <w:rFonts w:hint="cs"/>
          <w:rtl/>
        </w:rPr>
        <w:t>جاره. اجاره تملیک منعفت است لذا همه قبول دارند که اگر مالک منافع باغش را از حالا تا یک سال به مستاجر تملیک کند منافع بعد از یک سال بر ملک خود مالک باقی است. اگر من خانه ام را یک ساله اجاره دادم لبش این است که تملیک کردم منافع منزلم را به مستأجر برای یک سال</w:t>
      </w:r>
      <w:r>
        <w:rPr>
          <w:rFonts w:hint="cs"/>
          <w:rtl/>
        </w:rPr>
        <w:t xml:space="preserve">، الباقی منافع در طول زمان کجاست؟ در ملک مالک باقی است. </w:t>
      </w:r>
    </w:p>
    <w:p w14:paraId="0C0A3E3E" w14:textId="77777777" w:rsidR="006E358E" w:rsidRDefault="00F66730" w:rsidP="009E046F">
      <w:pPr>
        <w:rPr>
          <w:rtl/>
        </w:rPr>
      </w:pPr>
      <w:r>
        <w:rPr>
          <w:rFonts w:hint="cs"/>
          <w:rtl/>
        </w:rPr>
        <w:t>مرحوم سید می گوید در وقف الی مده هم همینطور است. منتهی آنجا جهت ملکیتش راجع به منافع است، اینجا راجع به اصل این عین است. می گوید این ملکیت این عین را برای یک سال منتقل کردم، الباقی اش در طول عمود زما</w:t>
      </w:r>
      <w:r>
        <w:rPr>
          <w:rFonts w:hint="cs"/>
          <w:rtl/>
        </w:rPr>
        <w:t>ن کجاست؟ می گوید در ملک خودم باقی است.</w:t>
      </w:r>
    </w:p>
    <w:p w14:paraId="00028833" w14:textId="77777777" w:rsidR="006E358E" w:rsidRDefault="006E358E" w:rsidP="009E046F">
      <w:pPr>
        <w:rPr>
          <w:rtl/>
        </w:rPr>
      </w:pPr>
    </w:p>
    <w:p w14:paraId="7C2FBE6D" w14:textId="77777777" w:rsidR="006E358E" w:rsidRDefault="00F66730" w:rsidP="00617CD1">
      <w:pPr>
        <w:pStyle w:val="Heading1"/>
        <w:rPr>
          <w:rtl/>
        </w:rPr>
      </w:pPr>
      <w:bookmarkStart w:id="207" w:name="_Toc52198867"/>
      <w:bookmarkStart w:id="208" w:name="_Toc107437576"/>
      <w:r>
        <w:rPr>
          <w:rFonts w:hint="cs"/>
          <w:rtl/>
        </w:rPr>
        <w:t>نتیجه اشکال صاحب عروه</w:t>
      </w:r>
      <w:bookmarkEnd w:id="207"/>
      <w:bookmarkEnd w:id="208"/>
    </w:p>
    <w:p w14:paraId="4EA95AC0" w14:textId="77777777" w:rsidR="006E358E" w:rsidRPr="00C63862" w:rsidRDefault="006E358E" w:rsidP="009E046F">
      <w:pPr>
        <w:rPr>
          <w:color w:val="FF0000"/>
          <w:rtl/>
        </w:rPr>
      </w:pPr>
    </w:p>
    <w:p w14:paraId="520B68D1" w14:textId="77777777" w:rsidR="006E358E" w:rsidRDefault="00F66730" w:rsidP="00D97E94">
      <w:pPr>
        <w:rPr>
          <w:rtl/>
        </w:rPr>
      </w:pPr>
      <w:r>
        <w:rPr>
          <w:rFonts w:hint="cs"/>
          <w:rtl/>
        </w:rPr>
        <w:t>آنوقت چه مشکلی دارد؟ بحث سر این بود که مستدل می گفت اگر وقف صحیح باشد لازمه اش این است که منتقل شود به موقوف علیهم. وقتی منقرض می شوند باید ارث باشد برای ورثه منقرضین، نه اینکه عود ملک بشود به واقف. ایشان می گوید چه وجهی دارد که برای ورثه موقوف علیهم یا من</w:t>
      </w:r>
      <w:r>
        <w:rPr>
          <w:rFonts w:hint="cs"/>
          <w:rtl/>
        </w:rPr>
        <w:t xml:space="preserve">قرضین باشد؟! اصلا ملک منقرضین نشده است بعد از زمان انقراض. تا زمان انقراض ملکشان بود، بعد از زمان انقراض اصلا از اول ملکشان نشده تا بخواهد ترکه محسوب شود و میراث ورثه موقوف علیهم باشد. بلکه درر ملک مالک باقی است. </w:t>
      </w:r>
    </w:p>
    <w:p w14:paraId="1AC0F770" w14:textId="77777777" w:rsidR="006E358E" w:rsidRDefault="00F66730" w:rsidP="009E046F">
      <w:pPr>
        <w:rPr>
          <w:rtl/>
        </w:rPr>
      </w:pPr>
      <w:r>
        <w:rPr>
          <w:rFonts w:hint="cs"/>
          <w:rtl/>
        </w:rPr>
        <w:t>پس عود ملک اصلا یک جور مجاز است مسامحه است</w:t>
      </w:r>
      <w:r>
        <w:rPr>
          <w:rFonts w:hint="cs"/>
          <w:rtl/>
        </w:rPr>
        <w:t xml:space="preserve"> (البته این را من عرض می کنم در عباراتشان نیست). عود ملک نیست، بلکه ملک از اول برای زمان بعد از انقراض موقوف علیهم در ملک واقف باقی بوده است. به مسامحه می گوئیم عود به لحاظ اینکه قطعه قبلش مال منقرضین یعنی موقوف علیهم بوده، حالا از این جهت تعبیر می کنند عو</w:t>
      </w:r>
      <w:r>
        <w:rPr>
          <w:rFonts w:hint="cs"/>
          <w:rtl/>
        </w:rPr>
        <w:t>د الملک الی الواقف. و الا لبش بقاء ملکه علی حاله است.</w:t>
      </w:r>
    </w:p>
    <w:p w14:paraId="77E15189" w14:textId="77777777" w:rsidR="006E358E" w:rsidRDefault="00F66730" w:rsidP="009E046F">
      <w:pPr>
        <w:rPr>
          <w:rtl/>
        </w:rPr>
      </w:pPr>
      <w:r>
        <w:rPr>
          <w:rFonts w:hint="cs"/>
          <w:rtl/>
        </w:rPr>
        <w:t xml:space="preserve">این استدلال مرحوم سید است. </w:t>
      </w:r>
    </w:p>
    <w:p w14:paraId="1A01EA69" w14:textId="77777777" w:rsidR="006E358E" w:rsidRDefault="006E358E" w:rsidP="009E046F">
      <w:pPr>
        <w:rPr>
          <w:rtl/>
        </w:rPr>
      </w:pPr>
    </w:p>
    <w:p w14:paraId="568A7883" w14:textId="77777777" w:rsidR="006E358E" w:rsidRDefault="00F66730" w:rsidP="00D97E94">
      <w:pPr>
        <w:pStyle w:val="Heading1"/>
        <w:rPr>
          <w:rtl/>
        </w:rPr>
      </w:pPr>
      <w:bookmarkStart w:id="209" w:name="_Toc52198868"/>
      <w:bookmarkStart w:id="210" w:name="_Toc107437577"/>
      <w:r>
        <w:rPr>
          <w:rFonts w:hint="cs"/>
          <w:rtl/>
        </w:rPr>
        <w:lastRenderedPageBreak/>
        <w:t>بررسی اشکال دوم صاحب عروه</w:t>
      </w:r>
      <w:bookmarkEnd w:id="209"/>
      <w:bookmarkEnd w:id="210"/>
    </w:p>
    <w:p w14:paraId="193E268A" w14:textId="77777777" w:rsidR="006E358E" w:rsidRPr="00C63862" w:rsidRDefault="006E358E" w:rsidP="009E046F">
      <w:pPr>
        <w:rPr>
          <w:color w:val="FF0000"/>
          <w:rtl/>
        </w:rPr>
      </w:pPr>
    </w:p>
    <w:p w14:paraId="005933A9" w14:textId="77777777" w:rsidR="006E358E" w:rsidRDefault="00F66730" w:rsidP="00D97E94">
      <w:pPr>
        <w:rPr>
          <w:rtl/>
        </w:rPr>
      </w:pPr>
      <w:r>
        <w:rPr>
          <w:rFonts w:hint="cs"/>
          <w:rtl/>
        </w:rPr>
        <w:t>ما در سال قبل فرمایشات ایشان را بحث کردیم و روشن شد توقیت در ملکیت را قبول نداریم. نسبت به اینکه وقف ایقاف باشد هم در آن بحث داریم که انشاء الله ا</w:t>
      </w:r>
      <w:r>
        <w:rPr>
          <w:rFonts w:hint="cs"/>
          <w:rtl/>
        </w:rPr>
        <w:t xml:space="preserve">جمالش را در همین ایام بحث می کنیم، ولکن عرض ما این است که ما یک جوابهای دیگری برای این استدلال داریم، و الا آنچه که مرحوم سید فرموده قابل بحث است. </w:t>
      </w:r>
    </w:p>
    <w:p w14:paraId="791F7E5B" w14:textId="77777777" w:rsidR="006E358E" w:rsidRDefault="00F66730" w:rsidP="00D97E94">
      <w:pPr>
        <w:rPr>
          <w:rtl/>
        </w:rPr>
      </w:pPr>
      <w:r>
        <w:rPr>
          <w:rFonts w:hint="cs"/>
          <w:rtl/>
        </w:rPr>
        <w:t xml:space="preserve">حالا بحث اینکه وقف ایقاف است، با یک توضیحات وتوجیهاتی شاید برگردد به همان مسلکی که خود ما در اول وقف اختیار </w:t>
      </w:r>
      <w:r>
        <w:rPr>
          <w:rFonts w:hint="cs"/>
          <w:rtl/>
        </w:rPr>
        <w:t xml:space="preserve">کردیم. (که توضیحش مفصل می آید). اما تقطیع ملکیت که صراحتا نظرمان مثل مرحوم شیخ است و درست نمی دانیم پس این اشکال دوم ایشان قطعا صحیح نیست. </w:t>
      </w:r>
    </w:p>
    <w:p w14:paraId="483F7075" w14:textId="77777777" w:rsidR="006E358E" w:rsidRDefault="00F66730" w:rsidP="000F4244">
      <w:pPr>
        <w:pStyle w:val="Heading1"/>
        <w:rPr>
          <w:rtl/>
        </w:rPr>
      </w:pPr>
      <w:bookmarkStart w:id="211" w:name="_Toc52198869"/>
      <w:bookmarkStart w:id="212" w:name="_Toc107437578"/>
      <w:r>
        <w:rPr>
          <w:rFonts w:hint="cs"/>
          <w:rtl/>
        </w:rPr>
        <w:t>بررسی دلیل پنجم</w:t>
      </w:r>
      <w:bookmarkEnd w:id="211"/>
      <w:bookmarkEnd w:id="212"/>
    </w:p>
    <w:p w14:paraId="44CA030F" w14:textId="77777777" w:rsidR="006E358E" w:rsidRPr="000F4244" w:rsidRDefault="006E358E" w:rsidP="000F4244">
      <w:pPr>
        <w:rPr>
          <w:rtl/>
        </w:rPr>
      </w:pPr>
    </w:p>
    <w:p w14:paraId="14E42607" w14:textId="77777777" w:rsidR="006E358E" w:rsidRDefault="00F66730" w:rsidP="009E046F">
      <w:pPr>
        <w:rPr>
          <w:rtl/>
        </w:rPr>
      </w:pPr>
      <w:r>
        <w:rPr>
          <w:rFonts w:hint="cs"/>
          <w:rtl/>
        </w:rPr>
        <w:t>اما عرض ما این است که یک راه های دیگری برای جواب وجود دارد:</w:t>
      </w:r>
    </w:p>
    <w:p w14:paraId="0F938A47" w14:textId="77777777" w:rsidR="006E358E" w:rsidRDefault="006E358E" w:rsidP="009E046F">
      <w:pPr>
        <w:rPr>
          <w:rtl/>
        </w:rPr>
      </w:pPr>
    </w:p>
    <w:p w14:paraId="2A2C6DF5" w14:textId="77777777" w:rsidR="006E358E" w:rsidRDefault="00F66730" w:rsidP="000F4244">
      <w:pPr>
        <w:pStyle w:val="Heading1"/>
        <w:rPr>
          <w:rtl/>
        </w:rPr>
      </w:pPr>
      <w:bookmarkStart w:id="213" w:name="_Toc52198870"/>
      <w:bookmarkStart w:id="214" w:name="_Toc107437579"/>
      <w:r>
        <w:rPr>
          <w:rFonts w:hint="cs"/>
          <w:rtl/>
        </w:rPr>
        <w:t>جواب اول به دلیل پنجم: التزام به عود ب</w:t>
      </w:r>
      <w:r>
        <w:rPr>
          <w:rFonts w:hint="cs"/>
          <w:rtl/>
        </w:rPr>
        <w:t>ه واقف اشکال ندارد</w:t>
      </w:r>
      <w:bookmarkEnd w:id="213"/>
      <w:bookmarkEnd w:id="214"/>
    </w:p>
    <w:p w14:paraId="05831145" w14:textId="77777777" w:rsidR="006E358E" w:rsidRDefault="006E358E" w:rsidP="001259DC">
      <w:pPr>
        <w:rPr>
          <w:rtl/>
        </w:rPr>
      </w:pPr>
    </w:p>
    <w:p w14:paraId="103A3F90" w14:textId="77777777" w:rsidR="006E358E" w:rsidRDefault="00F66730" w:rsidP="001259DC">
      <w:pPr>
        <w:rPr>
          <w:rtl/>
        </w:rPr>
      </w:pPr>
      <w:r>
        <w:rPr>
          <w:rFonts w:hint="cs"/>
          <w:rtl/>
        </w:rPr>
        <w:t>یک راه این است که ما بگوئیم چه اشکالی دارد که ما به این لازمه که شما می گوئید ملتزم بشویم. شما می گوئید اگر وقف صحیح باشد، لازمه اش این است که ملک بعد الانقراض عود به واقف و یا ورثه واقف پیدا نکند. خب نکند. پس چه می شود؟ خب اصلا بشود مل</w:t>
      </w:r>
      <w:r>
        <w:rPr>
          <w:rFonts w:hint="cs"/>
          <w:rtl/>
        </w:rPr>
        <w:t xml:space="preserve">ک ورثه موقوف علیهم. مگر قائل نداشتیم؟ </w:t>
      </w:r>
    </w:p>
    <w:p w14:paraId="25A53355" w14:textId="77777777" w:rsidR="006E358E" w:rsidRDefault="00F66730" w:rsidP="001259DC">
      <w:pPr>
        <w:rPr>
          <w:rtl/>
        </w:rPr>
      </w:pPr>
      <w:r>
        <w:rPr>
          <w:rFonts w:hint="cs"/>
          <w:rtl/>
        </w:rPr>
        <w:t>در اقوال ما خواندیم که شیخ مفید تقریبا بالصراحة فرموده بود عین موقوفه به ملک ورثه موقوف علیم که همان منقرضین هستند منتقل می شود. مرحوم ابن ادریس هم در سرائر بالصراحة فرمایش شیخ مفید را نقل کرده بود و فرموده بود همین د</w:t>
      </w:r>
      <w:r>
        <w:rPr>
          <w:rFonts w:hint="cs"/>
          <w:rtl/>
        </w:rPr>
        <w:t xml:space="preserve">رست است. پس ببینید قائلینی به این معنا دارد، چه اشکالی دارد ملتزم بشویم. یک اجماع محکمی وجود ندارد </w:t>
      </w:r>
      <w:r>
        <w:rPr>
          <w:rFonts w:hint="cs"/>
          <w:rtl/>
        </w:rPr>
        <w:lastRenderedPageBreak/>
        <w:t>که ما حتما باید بپذیریم که عند الانقراض عود ملک می شود به مالک، و بنابر این اگر کسی بگوید وقف صحیح است مشکل می شود باید بگوید حبس. نه همچنین چیزی لازم نمی آی</w:t>
      </w:r>
      <w:r>
        <w:rPr>
          <w:rFonts w:hint="cs"/>
          <w:rtl/>
        </w:rPr>
        <w:t xml:space="preserve">د. </w:t>
      </w:r>
    </w:p>
    <w:p w14:paraId="4DAF0A50" w14:textId="77777777" w:rsidR="006E358E" w:rsidRDefault="006E358E" w:rsidP="001259DC">
      <w:pPr>
        <w:rPr>
          <w:rtl/>
        </w:rPr>
      </w:pPr>
    </w:p>
    <w:p w14:paraId="4F2B6F03" w14:textId="77777777" w:rsidR="006E358E" w:rsidRDefault="00F66730" w:rsidP="000F4244">
      <w:pPr>
        <w:pStyle w:val="Heading1"/>
        <w:rPr>
          <w:rtl/>
        </w:rPr>
      </w:pPr>
      <w:bookmarkStart w:id="215" w:name="_Toc52198871"/>
      <w:bookmarkStart w:id="216" w:name="_Toc107437580"/>
      <w:r>
        <w:rPr>
          <w:rFonts w:hint="cs"/>
          <w:rtl/>
        </w:rPr>
        <w:t>جواب دوم به دلیل پنجم: ممکن است مانعیت مانع زمان داشته باشد</w:t>
      </w:r>
      <w:bookmarkEnd w:id="215"/>
      <w:bookmarkEnd w:id="216"/>
    </w:p>
    <w:p w14:paraId="504E98A9" w14:textId="77777777" w:rsidR="006E358E" w:rsidRPr="00C63862" w:rsidRDefault="006E358E" w:rsidP="000F4244">
      <w:pPr>
        <w:rPr>
          <w:color w:val="FF0000"/>
          <w:rtl/>
        </w:rPr>
      </w:pPr>
    </w:p>
    <w:p w14:paraId="72436BAD" w14:textId="77777777" w:rsidR="006E358E" w:rsidRDefault="00F66730" w:rsidP="009E046F">
      <w:pPr>
        <w:rPr>
          <w:rtl/>
        </w:rPr>
      </w:pPr>
      <w:r>
        <w:rPr>
          <w:rFonts w:hint="cs"/>
          <w:rtl/>
        </w:rPr>
        <w:t xml:space="preserve">ثانیا: یک بحث دقیق دیگری وجود دارد، گرچه ما نهایتا در آن اشکال می کنیم ولی هست. مرحوم شیخ انصاری در همینجا یعنی در بحث وقف علی من ینقرض این را به عنوان یک راه دیگری در مقابل بحث تقطیع ملکیت </w:t>
      </w:r>
      <w:r>
        <w:rPr>
          <w:rFonts w:hint="cs"/>
          <w:rtl/>
        </w:rPr>
        <w:t>مطرح کرده اند. می فرمایند یک راه بحث تقطیع ملکیت است که ملک برگردد به مالک. که می گوید ما این را قبول نداریم، و بالتفصیل اینجا هم دوباره بحث را تکرار می کند. همانطور که در وقف الی مدة فرموده بود چنین تملیکی نمی شود پس چنین وقفی معنا ندارد، در اینجا هم همین</w:t>
      </w:r>
      <w:r>
        <w:rPr>
          <w:rFonts w:hint="cs"/>
          <w:rtl/>
        </w:rPr>
        <w:t xml:space="preserve"> را می فرماید. </w:t>
      </w:r>
    </w:p>
    <w:p w14:paraId="1F86B559" w14:textId="77777777" w:rsidR="006E358E" w:rsidRDefault="00F66730" w:rsidP="001259DC">
      <w:pPr>
        <w:rPr>
          <w:rtl/>
        </w:rPr>
      </w:pPr>
      <w:r>
        <w:rPr>
          <w:rFonts w:hint="cs"/>
          <w:rtl/>
        </w:rPr>
        <w:t>منتهی می گویند راه دومی هم هست وآن راه این است (که بحث دقیقی است): ایشان می فرماید: بجای اینکه ما بیائیم ملکیت را تقطیع کنیم، بگوئیم دلیل امضاء و دلیل نفوذ توقیت می شود و خاص است. البته این بیانی است که من عرض می کنم. شیخ می فرماید ممکن است</w:t>
      </w:r>
      <w:r>
        <w:rPr>
          <w:rFonts w:hint="cs"/>
          <w:rtl/>
        </w:rPr>
        <w:t xml:space="preserve"> اینطور بگوئیم که مانعیت مانع زمان دارد. به چه بیانی؟</w:t>
      </w:r>
    </w:p>
    <w:p w14:paraId="0DE7E795" w14:textId="77777777" w:rsidR="006E358E" w:rsidRDefault="006E358E" w:rsidP="001259DC">
      <w:pPr>
        <w:rPr>
          <w:rtl/>
        </w:rPr>
      </w:pPr>
    </w:p>
    <w:p w14:paraId="14AC0737" w14:textId="77777777" w:rsidR="006E358E" w:rsidRDefault="00F66730" w:rsidP="000F4244">
      <w:pPr>
        <w:pStyle w:val="Heading1"/>
        <w:rPr>
          <w:rtl/>
        </w:rPr>
      </w:pPr>
      <w:bookmarkStart w:id="217" w:name="_Toc52198872"/>
      <w:bookmarkStart w:id="218" w:name="_Toc107437581"/>
      <w:r w:rsidRPr="00BA257C">
        <w:rPr>
          <w:rFonts w:hint="cs"/>
          <w:rtl/>
        </w:rPr>
        <w:t>توضیح زمان داشتن مانعیت مانع</w:t>
      </w:r>
      <w:bookmarkEnd w:id="217"/>
      <w:bookmarkEnd w:id="218"/>
    </w:p>
    <w:p w14:paraId="269D726B" w14:textId="77777777" w:rsidR="006E358E" w:rsidRPr="00BA257C" w:rsidRDefault="006E358E" w:rsidP="009E046F">
      <w:pPr>
        <w:rPr>
          <w:color w:val="FF0000"/>
          <w:rtl/>
        </w:rPr>
      </w:pPr>
    </w:p>
    <w:p w14:paraId="013B3782" w14:textId="77777777" w:rsidR="006E358E" w:rsidRDefault="00F66730" w:rsidP="009E046F">
      <w:pPr>
        <w:rPr>
          <w:rtl/>
        </w:rPr>
      </w:pPr>
      <w:r>
        <w:rPr>
          <w:rFonts w:hint="cs"/>
          <w:rtl/>
        </w:rPr>
        <w:t>ما در اسباب و مسببات در باب ملکیت، خیلی وقتها اسبابی داریم طولی که روی هم می آیند. مثلا کسی با ارث مالک می شود، بعد این ملک را می فروشد. چه چیزی رخ می دهد؟ ملکیت از او منتقل می شود به دیگری. با چه چیزی؟ با یک سبب جدیدی که بیع باشد. بیع چه کار کرده است؟ آمد</w:t>
      </w:r>
      <w:r>
        <w:rPr>
          <w:rFonts w:hint="cs"/>
          <w:rtl/>
        </w:rPr>
        <w:t>ه است اثر ارث را از بین برده است. ارث سبب بود برای انتقال ملک به من. خب این اثر تا کی نافذ است؟ تا وقتی سبب جدید نیاید. آن سبب جدید می آید جلو تأثیر این سبب را می گیرد، جلو تأثیر موت را در ارث و حصول ملکیت برای این ورثه می گیرد. خب چه می شود؟ یک ملکیت جدید</w:t>
      </w:r>
      <w:r>
        <w:rPr>
          <w:rFonts w:hint="cs"/>
          <w:rtl/>
        </w:rPr>
        <w:t xml:space="preserve">ی برای آن آقای </w:t>
      </w:r>
      <w:r>
        <w:rPr>
          <w:rFonts w:hint="cs"/>
          <w:rtl/>
        </w:rPr>
        <w:lastRenderedPageBreak/>
        <w:t xml:space="preserve">مشتری پدید می آید. بعد آن مشتری ممکن است هبه کند، دوباره یک سبب جدیدی پدید می آید که جلو ملک او را می گیرد. و هکذا. </w:t>
      </w:r>
    </w:p>
    <w:p w14:paraId="57CD3863" w14:textId="77777777" w:rsidR="006E358E" w:rsidRDefault="00F66730" w:rsidP="009E046F">
      <w:pPr>
        <w:rPr>
          <w:rtl/>
        </w:rPr>
      </w:pPr>
      <w:r>
        <w:rPr>
          <w:rFonts w:hint="cs"/>
          <w:rtl/>
        </w:rPr>
        <w:t xml:space="preserve">ایشان می گوید حالا ما در بحث وقف هم می توانیم شبیه این را بگوئیم. بگوئیم قبل از وقف فرض کنید من به ارث یا به حیازت مالک شده </w:t>
      </w:r>
      <w:r>
        <w:rPr>
          <w:rFonts w:hint="cs"/>
          <w:rtl/>
        </w:rPr>
        <w:t>ام. وقف می آید چه کار می کند؟ یک مانعی برای تأثیر سبب سابق درست می کند. حالا سؤال این است که این مانعیت چقدر است؟ یک وقتی بالاطلاق است، یعنی کلا مانع از تأثیر می شود ولذا خودش می شود یک سبب جدیدی. اما یک وقتی ممکن است ادعا کنیم که این مانع به اندازه خاصی م</w:t>
      </w:r>
      <w:r>
        <w:rPr>
          <w:rFonts w:hint="cs"/>
          <w:rtl/>
        </w:rPr>
        <w:t xml:space="preserve">انع است. مثلا اگر وقف علی من ینقرض بود، تا زمان انقراض مانع است، بعد دیگر مانع نیست. </w:t>
      </w:r>
    </w:p>
    <w:p w14:paraId="76F916B6" w14:textId="77777777" w:rsidR="006E358E" w:rsidRDefault="00F66730" w:rsidP="001259DC">
      <w:pPr>
        <w:rPr>
          <w:rtl/>
        </w:rPr>
      </w:pPr>
      <w:r>
        <w:rPr>
          <w:rFonts w:hint="cs"/>
          <w:rtl/>
        </w:rPr>
        <w:t>این هم یک بیان جالبی است. این دیگر ربطی به آن بحث ملکیت خاص ندارد. اینجا ما نیامدیم ملکیت را تضییق کنیم، بلکه راجع به سبب تأثیر در ملکیت داریم ضیق ایجاد می کنیم. این دیگر</w:t>
      </w:r>
      <w:r>
        <w:rPr>
          <w:rFonts w:hint="cs"/>
          <w:rtl/>
        </w:rPr>
        <w:t xml:space="preserve"> اشکالی ندارد. مرحوم شیخ در آنجا (حالا یا به بیان ایشان یا به اصلاحی که ما کردیم) در توقیت ملکیت اشکال کرد، چون می گفت ملک مثل اعیان قاره است و زمان برای اعیان قاره ظرف محض است، ولذا ظرف محض که نمی تواند تقیید باشد و تکه تکه کند عین را در عمود زمان بلحاظ ا</w:t>
      </w:r>
      <w:r>
        <w:rPr>
          <w:rFonts w:hint="cs"/>
          <w:rtl/>
        </w:rPr>
        <w:t>لملکیة. منتهی تقیید و تضییقِ سبب تأثیر که اشکالی ندارد. اگر شارع خودش می فرمود که اصلا وقف تأثیرش در مسبب دو ساله است، آیا این اشکالی داشت؟ اگر عقلاء می گفتند کلا تأثیر سببیت وقف دو ساله است، این ربطی به این ندارد که ملکیت دو ساله است. لذا این بیان با الوق</w:t>
      </w:r>
      <w:r>
        <w:rPr>
          <w:rFonts w:hint="cs"/>
          <w:rtl/>
        </w:rPr>
        <w:t>ف علی حسب ما یوقفها اهلها منافاتی ندارد. در واقع هر کاری که واقف کرد این دلیل سبب نافذش می کند. چقدر نافذ می کند؟ می گوید تا این برهه. یعنی مانعیت وقف از تأثیر موت در ارث. من قبلا مالک این خانه شدم بالارث یعنی بسببیة موت المورث من مالک شدم. این سببیت موت ب</w:t>
      </w:r>
      <w:r>
        <w:rPr>
          <w:rFonts w:hint="cs"/>
          <w:rtl/>
        </w:rPr>
        <w:t xml:space="preserve">رای مالکیت من یک مانعی برایش پیش آمده و آن وقف است، جلو این ملکیت را گرفته، تا کی؟ تا یک زمان خاصی. بعد چه می شود؟ بعد ما نمی گوئیم ملک عود پیدا می کند، می گوئیم تأثیر موت مورث در مالکیت من نسبت به ترکه، این تأثیر آزاد می شود و مانعش برطرف می شود اثر خودش </w:t>
      </w:r>
      <w:r>
        <w:rPr>
          <w:rFonts w:hint="cs"/>
          <w:rtl/>
        </w:rPr>
        <w:t>را دارد. من مالکم.</w:t>
      </w:r>
    </w:p>
    <w:p w14:paraId="4CE94D3C" w14:textId="77777777" w:rsidR="006E358E" w:rsidRDefault="00F66730" w:rsidP="009E046F">
      <w:pPr>
        <w:rPr>
          <w:rtl/>
        </w:rPr>
      </w:pPr>
      <w:r>
        <w:rPr>
          <w:rFonts w:hint="cs"/>
          <w:rtl/>
        </w:rPr>
        <w:t xml:space="preserve">پس بنابراین این بیان برگشتش به توقیت در ملکیت نیست، بلکه برگشتش به یک جور زمانی کردن مانع است. این فرمایش مرحوم شیخ در اینجاست. </w:t>
      </w:r>
    </w:p>
    <w:p w14:paraId="2D44E039" w14:textId="77777777" w:rsidR="006E358E" w:rsidRDefault="006E358E" w:rsidP="009E046F">
      <w:pPr>
        <w:rPr>
          <w:rtl/>
        </w:rPr>
      </w:pPr>
    </w:p>
    <w:p w14:paraId="465AB3FD" w14:textId="77777777" w:rsidR="006E358E" w:rsidRDefault="00F66730" w:rsidP="000F4244">
      <w:pPr>
        <w:pStyle w:val="Heading1"/>
        <w:rPr>
          <w:rtl/>
        </w:rPr>
      </w:pPr>
      <w:bookmarkStart w:id="219" w:name="_Toc52198873"/>
      <w:bookmarkStart w:id="220" w:name="_Toc107437582"/>
      <w:r>
        <w:rPr>
          <w:rFonts w:hint="cs"/>
          <w:rtl/>
        </w:rPr>
        <w:lastRenderedPageBreak/>
        <w:t>اشکال مرحوم شیخ به</w:t>
      </w:r>
      <w:r w:rsidRPr="00BA257C">
        <w:rPr>
          <w:rFonts w:hint="cs"/>
          <w:rtl/>
        </w:rPr>
        <w:t xml:space="preserve"> جواب</w:t>
      </w:r>
      <w:r>
        <w:rPr>
          <w:rFonts w:hint="cs"/>
          <w:rtl/>
        </w:rPr>
        <w:t xml:space="preserve"> دوم: تردد در مانع یا شرط سبب بودن وقف نسبت به ارث</w:t>
      </w:r>
      <w:bookmarkEnd w:id="219"/>
      <w:bookmarkEnd w:id="220"/>
    </w:p>
    <w:p w14:paraId="20B7BD1D" w14:textId="77777777" w:rsidR="006E358E" w:rsidRPr="000F4244" w:rsidRDefault="006E358E" w:rsidP="000F4244">
      <w:pPr>
        <w:rPr>
          <w:rtl/>
        </w:rPr>
      </w:pPr>
    </w:p>
    <w:p w14:paraId="43DED0F6" w14:textId="77777777" w:rsidR="006E358E" w:rsidRDefault="00F66730" w:rsidP="00AA70A4">
      <w:pPr>
        <w:rPr>
          <w:rtl/>
        </w:rPr>
      </w:pPr>
      <w:r>
        <w:rPr>
          <w:rFonts w:hint="cs"/>
          <w:rtl/>
        </w:rPr>
        <w:t>البته بعد مرحوم شیخ اشکال می کند</w:t>
      </w:r>
      <w:r>
        <w:rPr>
          <w:rFonts w:hint="cs"/>
          <w:rtl/>
        </w:rPr>
        <w:t>، می گوید این بیان موجهی هست، ولکن اشکالش این است که وقتی دلیل مثل وقف می آید در مسببش تأثیر می گذارد و جلو تأثیر موث مورث را در ارث می گیرد، ما نمی دانیم چه نقشی دارد. آیا نقشش مانع است همانطور که شما تقریر کردید، یا اصلا جزء سبب است یا شرط تأثیر است. بنا</w:t>
      </w:r>
      <w:r>
        <w:rPr>
          <w:rFonts w:hint="cs"/>
          <w:rtl/>
        </w:rPr>
        <w:t>بر اگر جزء سبب باشد، یا شرط تاثیر آن، وقتی که آمد جلو آن را می گیرد، و اصلا مقتضی ناتمام است ، نه اینکه مانع باشد.</w:t>
      </w:r>
    </w:p>
    <w:p w14:paraId="56033586" w14:textId="77777777" w:rsidR="006E358E" w:rsidRDefault="00F66730" w:rsidP="009E046F">
      <w:pPr>
        <w:rPr>
          <w:rtl/>
        </w:rPr>
      </w:pPr>
      <w:r>
        <w:rPr>
          <w:rFonts w:hint="cs"/>
          <w:rtl/>
        </w:rPr>
        <w:t>این فرمایش مرحوم شیخ است در جواب.</w:t>
      </w:r>
    </w:p>
    <w:p w14:paraId="54292C72" w14:textId="77777777" w:rsidR="006E358E" w:rsidRDefault="00F66730" w:rsidP="009E046F">
      <w:pPr>
        <w:rPr>
          <w:rtl/>
        </w:rPr>
      </w:pPr>
      <w:r>
        <w:rPr>
          <w:rFonts w:hint="cs"/>
          <w:rtl/>
        </w:rPr>
        <w:t>عبارت ایشان این است که می فرماید</w:t>
      </w:r>
      <w:r>
        <w:rPr>
          <w:rStyle w:val="FootnoteReference"/>
          <w:rtl/>
        </w:rPr>
        <w:footnoteReference w:id="26"/>
      </w:r>
      <w:r>
        <w:rPr>
          <w:rFonts w:hint="cs"/>
          <w:rtl/>
        </w:rPr>
        <w:t>:«و فی المقام بیان آخر للتوقیت یتمّ به مقالة هؤلاء الذین یحکمون برجوع الم</w:t>
      </w:r>
      <w:r>
        <w:rPr>
          <w:rFonts w:hint="cs"/>
          <w:rtl/>
        </w:rPr>
        <w:t>وقوف الی الواقف بعد الانقراض فی المنقطع الآخر، و هو أن یقال: أنّ الملکیة لابد لها من سبب و ذلک السبب کالارث و البیع یقتضی الملکیة المستدامة فی مجموع الزمان، من غیر أن یلاحظ للزمان قیدا مکثرا له، و هذا الاقتضاء ثابت له فی کل زمان، فإذا حصل الناقل کان ذلک ما</w:t>
      </w:r>
      <w:r>
        <w:rPr>
          <w:rFonts w:hint="cs"/>
          <w:rtl/>
        </w:rPr>
        <w:t xml:space="preserve">نعا عن اقتضاء المقتضی کما قلنا ذلک فی توجیه عود الملک بالفسخ و الاقالة. (در فسخ و اقاله هم ایشان این بیان را فرموده اند). </w:t>
      </w:r>
    </w:p>
    <w:p w14:paraId="4A9AF84A" w14:textId="77777777" w:rsidR="006E358E" w:rsidRDefault="00F66730" w:rsidP="009E046F">
      <w:pPr>
        <w:rPr>
          <w:rtl/>
        </w:rPr>
      </w:pPr>
      <w:r>
        <w:rPr>
          <w:rFonts w:hint="cs"/>
          <w:rtl/>
        </w:rPr>
        <w:t>بعد فرموده اند: «ثم إن هذا المانع إن کان تأثیره مستداما مثل البیع و الصلح و الوقف المؤبد، لم یعُد الملکیة الزائلة الی المالک الاول ال</w:t>
      </w:r>
      <w:r>
        <w:rPr>
          <w:rFonts w:hint="cs"/>
          <w:rtl/>
        </w:rPr>
        <w:t>ا بناقل جدید. وإن کان تأثیره محدودا بحد معین، بأن کان تأثیره فی مقدار معین من الزمان (یا من الازمان) أو الاحوال، انتقل العین بعد انقضاء ذلک الزمان الی ملک المالک الاول بعین اقتضاء السبب الاول من غیر حاجة الی سبب جدید، کما فی الوقف المنقطع الآخر، فإنه لا یؤ</w:t>
      </w:r>
      <w:r>
        <w:rPr>
          <w:rFonts w:hint="cs"/>
          <w:rtl/>
        </w:rPr>
        <w:t xml:space="preserve">ثر الا فی حال وجود الموقوف علیه. فإذا تحق الانقراض و بطل اثر الوقف عاد الموقوف الی ملک الواقف لوجود المقتضی و هو السبب الاول و انتفاء المانع». </w:t>
      </w:r>
    </w:p>
    <w:p w14:paraId="363417C9" w14:textId="77777777" w:rsidR="006E358E" w:rsidRDefault="00F66730" w:rsidP="009E046F">
      <w:pPr>
        <w:rPr>
          <w:rtl/>
        </w:rPr>
      </w:pPr>
      <w:r>
        <w:rPr>
          <w:rFonts w:hint="cs"/>
          <w:rtl/>
        </w:rPr>
        <w:t>ونقطه دقیق این بیان این است که می فرماید: «و هذا الوجه سالم عن الاستحالة العقلیة التی بیّناها فی توقیت الملک لأن</w:t>
      </w:r>
      <w:r>
        <w:rPr>
          <w:rFonts w:hint="cs"/>
          <w:rtl/>
        </w:rPr>
        <w:t>ه فی الحقیقة لیس من التوقیت، بل الملکیة حینئذ تعود الی المحل الاول بتأثیر السبب الاول بعد ارتفاع ضدها (تا دوباره مثالی که ایشان زده است)».</w:t>
      </w:r>
    </w:p>
    <w:p w14:paraId="078138E3" w14:textId="77777777" w:rsidR="006E358E" w:rsidRDefault="00F66730" w:rsidP="009E046F">
      <w:pPr>
        <w:rPr>
          <w:rtl/>
        </w:rPr>
      </w:pPr>
      <w:r>
        <w:rPr>
          <w:rFonts w:hint="cs"/>
          <w:rtl/>
        </w:rPr>
        <w:t>این ملخص بیان ایشان است.</w:t>
      </w:r>
    </w:p>
    <w:p w14:paraId="03701F28" w14:textId="77777777" w:rsidR="006E358E" w:rsidRDefault="00F66730" w:rsidP="009E046F">
      <w:pPr>
        <w:rPr>
          <w:rtl/>
        </w:rPr>
      </w:pPr>
      <w:r>
        <w:rPr>
          <w:rFonts w:hint="cs"/>
          <w:rtl/>
        </w:rPr>
        <w:lastRenderedPageBreak/>
        <w:t>منتهی بعد ایشان در این اشکال می کند. اشکال ایشان این است که ما نمی دانیم این امری که عارض می</w:t>
      </w:r>
      <w:r>
        <w:rPr>
          <w:rFonts w:hint="cs"/>
          <w:rtl/>
        </w:rPr>
        <w:t xml:space="preserve"> شود مثل وقف و به حسب ادله موجب سبب خاصی هست برای انتقال ملک، نمی دانیم مانع است یا داخل در مقتضی است یا شرط است. ایشان فرموده است: «لکن یرد علیه أنه إذا طرأ علی المحل ضد الحالة السابقة فهذا علة لزوال تلک الحالة اجمالا». وقتی ضد حالت قبل عارض می شود، مثل و</w:t>
      </w:r>
      <w:r>
        <w:rPr>
          <w:rFonts w:hint="cs"/>
          <w:rtl/>
        </w:rPr>
        <w:t xml:space="preserve">قف که آن را ضد سبب قبل حساب می کنیم، این وقتی عارض می شود دیگر اجمالا اثر قبلی نیست. بعد می گوید: </w:t>
      </w:r>
    </w:p>
    <w:p w14:paraId="7F67E7F7" w14:textId="77777777" w:rsidR="006E358E" w:rsidRDefault="00F66730" w:rsidP="009E046F">
      <w:pPr>
        <w:rPr>
          <w:rtl/>
        </w:rPr>
      </w:pPr>
      <w:r>
        <w:rPr>
          <w:rFonts w:hint="cs"/>
          <w:rtl/>
        </w:rPr>
        <w:t xml:space="preserve">«واما أن زوال علتها هل هو باعتبار وجود المانع أو باعتبار فقد شرط من شروط الاقتضاء أو جزء من اجزاء المقتضی، فکلاهما محتملان، و تعیین احدهما فی الادلة الشرعیة </w:t>
      </w:r>
      <w:r>
        <w:rPr>
          <w:rFonts w:hint="cs"/>
          <w:rtl/>
        </w:rPr>
        <w:t xml:space="preserve">والقول بأن الاسباب الشرعیة باقیة علی اقتضاءها بعد وجود ما یوجب زوال آثارها رجم علی الشارع بالغیب، إذ من الجائز أن یکون حدوث ضد الحالة السابقة منافیة لبعض اجزاء المقتضی أو شروط الاقتضاء، و لیس فی ادلة الاسباب ما یرتفع به هذا التحیر».  </w:t>
      </w:r>
    </w:p>
    <w:p w14:paraId="503AF5E7" w14:textId="77777777" w:rsidR="006E358E" w:rsidRDefault="00F66730" w:rsidP="009E046F">
      <w:pPr>
        <w:rPr>
          <w:rtl/>
        </w:rPr>
      </w:pPr>
      <w:r>
        <w:rPr>
          <w:rFonts w:hint="cs"/>
          <w:rtl/>
        </w:rPr>
        <w:t xml:space="preserve">اینکه ما بگوئیم وقتی </w:t>
      </w:r>
      <w:r>
        <w:rPr>
          <w:rFonts w:hint="cs"/>
          <w:rtl/>
        </w:rPr>
        <w:t>که دلیل آمد و اجمالا فهمیدیم اثر علت سابقه نیست، اینکه این حتما از قبیل مانع است نه اینکه از قبیل مقتضی یا شرطش هست، می گوید این رجم به غیب است. بعد ایشان می گوید در مثل میراث شما از کجا این را می فهمید که در مقتضی اش دخیل نیست؟</w:t>
      </w:r>
    </w:p>
    <w:p w14:paraId="00F86C79" w14:textId="77777777" w:rsidR="006E358E" w:rsidRDefault="00F66730" w:rsidP="009E046F">
      <w:pPr>
        <w:rPr>
          <w:rtl/>
        </w:rPr>
      </w:pPr>
      <w:r>
        <w:rPr>
          <w:rFonts w:hint="cs"/>
          <w:rtl/>
        </w:rPr>
        <w:t>این فرمایش مرحوم شیخ، تا بب</w:t>
      </w:r>
      <w:r>
        <w:rPr>
          <w:rFonts w:hint="cs"/>
          <w:rtl/>
        </w:rPr>
        <w:t xml:space="preserve">ینیم درست است یا نه. والسلام علیکم ورحمة الله.        </w:t>
      </w:r>
    </w:p>
    <w:p w14:paraId="5566115B" w14:textId="77777777" w:rsidR="00075BA2" w:rsidRPr="006E358E" w:rsidRDefault="00075BA2" w:rsidP="006E358E">
      <w:pPr>
        <w:rPr>
          <w:rtl/>
        </w:rPr>
        <w:sectPr w:rsidR="00075BA2" w:rsidRPr="006E358E" w:rsidSect="00C304DD">
          <w:headerReference w:type="default" r:id="rId19"/>
          <w:footerReference w:type="default" r:id="rId2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7B4C120" w14:textId="77777777" w:rsidR="00E53CFD" w:rsidRDefault="00F66730" w:rsidP="00075BA2">
      <w:pPr>
        <w:jc w:val="center"/>
        <w:rPr>
          <w:rtl/>
        </w:rPr>
      </w:pPr>
      <w:r>
        <w:rPr>
          <w:rFonts w:hint="cs"/>
          <w:noProof/>
          <w:rtl/>
          <w:lang w:bidi="ar-SA"/>
        </w:rPr>
        <w:lastRenderedPageBreak/>
        <w:drawing>
          <wp:inline distT="0" distB="0" distL="0" distR="0" wp14:anchorId="7A2A41E8" wp14:editId="422F5E90">
            <wp:extent cx="723899" cy="241300"/>
            <wp:effectExtent l="0" t="0" r="635" b="6350"/>
            <wp:docPr id="20952233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22337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26" w:name="_Toc52312217" w:displacedByCustomXml="next"/>
    <w:sdt>
      <w:sdtPr>
        <w:rPr>
          <w:rFonts w:ascii="NoorLotus" w:eastAsia="NoorLotus" w:hAnsi="NoorLotus" w:cs="NoorLotus"/>
          <w:color w:val="auto"/>
          <w:sz w:val="28"/>
          <w:szCs w:val="28"/>
          <w:lang w:bidi="fa-IR"/>
        </w:rPr>
        <w:id w:val="-1434821208"/>
        <w:docPartObj>
          <w:docPartGallery w:val="Table of Contents"/>
          <w:docPartUnique/>
        </w:docPartObj>
      </w:sdtPr>
      <w:sdtEndPr>
        <w:rPr>
          <w:b/>
          <w:bCs/>
          <w:noProof/>
          <w:rtl/>
        </w:rPr>
      </w:sdtEndPr>
      <w:sdtContent>
        <w:p w14:paraId="7C61D199" w14:textId="77777777" w:rsidR="00622F86" w:rsidRDefault="00622F86" w:rsidP="00622F86">
          <w:pPr>
            <w:pStyle w:val="TOCHeading"/>
          </w:pPr>
        </w:p>
        <w:p w14:paraId="4FB2C6C7" w14:textId="04FEB5E6" w:rsidR="00622F86"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7721" w:history="1">
            <w:r w:rsidRPr="00162615">
              <w:rPr>
                <w:rStyle w:val="Hyperlink"/>
                <w:noProof/>
                <w:rtl/>
              </w:rPr>
              <w:t>مسئله 16: وقف عل</w:t>
            </w:r>
            <w:r w:rsidRPr="00162615">
              <w:rPr>
                <w:rStyle w:val="Hyperlink"/>
                <w:rFonts w:hint="cs"/>
                <w:noProof/>
                <w:rtl/>
              </w:rPr>
              <w:t>ی</w:t>
            </w:r>
            <w:r w:rsidRPr="00162615">
              <w:rPr>
                <w:rStyle w:val="Hyperlink"/>
                <w:noProof/>
                <w:rtl/>
              </w:rPr>
              <w:t xml:space="preserve"> من </w:t>
            </w:r>
            <w:r w:rsidRPr="00162615">
              <w:rPr>
                <w:rStyle w:val="Hyperlink"/>
                <w:rFonts w:hint="cs"/>
                <w:noProof/>
                <w:rtl/>
              </w:rPr>
              <w:t>ی</w:t>
            </w:r>
            <w:r w:rsidRPr="00162615">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Toc107437721 \h</w:instrText>
            </w:r>
            <w:r>
              <w:rPr>
                <w:noProof/>
                <w:webHidden/>
                <w:rtl/>
              </w:rPr>
              <w:instrText xml:space="preserve"> </w:instrText>
            </w:r>
            <w:r>
              <w:rPr>
                <w:noProof/>
                <w:webHidden/>
                <w:rtl/>
              </w:rPr>
            </w:r>
            <w:r>
              <w:rPr>
                <w:noProof/>
                <w:webHidden/>
                <w:rtl/>
              </w:rPr>
              <w:fldChar w:fldCharType="separate"/>
            </w:r>
            <w:r w:rsidR="00D27ABB">
              <w:rPr>
                <w:noProof/>
                <w:webHidden/>
                <w:rtl/>
              </w:rPr>
              <w:t>72</w:t>
            </w:r>
            <w:r>
              <w:rPr>
                <w:noProof/>
                <w:webHidden/>
                <w:rtl/>
              </w:rPr>
              <w:fldChar w:fldCharType="end"/>
            </w:r>
          </w:hyperlink>
        </w:p>
        <w:p w14:paraId="1880A539" w14:textId="7D77C8DA" w:rsidR="00622F86" w:rsidRDefault="00F66730">
          <w:pPr>
            <w:pStyle w:val="TOC1"/>
            <w:rPr>
              <w:rFonts w:asciiTheme="minorHAnsi" w:eastAsiaTheme="minorEastAsia" w:hAnsiTheme="minorHAnsi" w:cstheme="minorBidi"/>
              <w:noProof/>
              <w:color w:val="auto"/>
              <w:sz w:val="22"/>
              <w:szCs w:val="22"/>
              <w:rtl/>
              <w:lang w:bidi="ar-SA"/>
            </w:rPr>
          </w:pPr>
          <w:hyperlink w:anchor="_Toc107437722" w:history="1">
            <w:r w:rsidRPr="00162615">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Toc107437722 \h</w:instrText>
            </w:r>
            <w:r>
              <w:rPr>
                <w:noProof/>
                <w:webHidden/>
                <w:rtl/>
              </w:rPr>
              <w:instrText xml:space="preserve"> </w:instrText>
            </w:r>
            <w:r>
              <w:rPr>
                <w:noProof/>
                <w:webHidden/>
                <w:rtl/>
              </w:rPr>
            </w:r>
            <w:r>
              <w:rPr>
                <w:noProof/>
                <w:webHidden/>
                <w:rtl/>
              </w:rPr>
              <w:fldChar w:fldCharType="separate"/>
            </w:r>
            <w:r w:rsidR="00D27ABB">
              <w:rPr>
                <w:noProof/>
                <w:webHidden/>
                <w:rtl/>
              </w:rPr>
              <w:t>72</w:t>
            </w:r>
            <w:r>
              <w:rPr>
                <w:noProof/>
                <w:webHidden/>
                <w:rtl/>
              </w:rPr>
              <w:fldChar w:fldCharType="end"/>
            </w:r>
          </w:hyperlink>
        </w:p>
        <w:p w14:paraId="1A4F48E3" w14:textId="6B000ADA" w:rsidR="00622F86" w:rsidRDefault="00F66730">
          <w:pPr>
            <w:pStyle w:val="TOC1"/>
            <w:rPr>
              <w:rFonts w:asciiTheme="minorHAnsi" w:eastAsiaTheme="minorEastAsia" w:hAnsiTheme="minorHAnsi" w:cstheme="minorBidi"/>
              <w:noProof/>
              <w:color w:val="auto"/>
              <w:sz w:val="22"/>
              <w:szCs w:val="22"/>
              <w:rtl/>
              <w:lang w:bidi="ar-SA"/>
            </w:rPr>
          </w:pPr>
          <w:hyperlink w:anchor="_Toc107437723" w:history="1">
            <w:r w:rsidRPr="00162615">
              <w:rPr>
                <w:rStyle w:val="Hyperlink"/>
                <w:noProof/>
                <w:rtl/>
              </w:rPr>
              <w:t>جواب سوم به دل</w:t>
            </w:r>
            <w:r w:rsidRPr="00162615">
              <w:rPr>
                <w:rStyle w:val="Hyperlink"/>
                <w:rFonts w:hint="cs"/>
                <w:noProof/>
                <w:rtl/>
              </w:rPr>
              <w:t>ی</w:t>
            </w:r>
            <w:r w:rsidRPr="00162615">
              <w:rPr>
                <w:rStyle w:val="Hyperlink"/>
                <w:rFonts w:hint="eastAsia"/>
                <w:noProof/>
                <w:rtl/>
              </w:rPr>
              <w:t>ل</w:t>
            </w:r>
            <w:r w:rsidRPr="00162615">
              <w:rPr>
                <w:rStyle w:val="Hyperlink"/>
                <w:noProof/>
                <w:rtl/>
              </w:rPr>
              <w:t xml:space="preserve"> پنجم: مانع</w:t>
            </w:r>
            <w:r w:rsidRPr="00162615">
              <w:rPr>
                <w:rStyle w:val="Hyperlink"/>
                <w:rFonts w:hint="cs"/>
                <w:noProof/>
                <w:rtl/>
              </w:rPr>
              <w:t>ی</w:t>
            </w:r>
            <w:r w:rsidRPr="00162615">
              <w:rPr>
                <w:rStyle w:val="Hyperlink"/>
                <w:rFonts w:hint="eastAsia"/>
                <w:noProof/>
                <w:rtl/>
              </w:rPr>
              <w:t>ت</w:t>
            </w:r>
            <w:r w:rsidRPr="00162615">
              <w:rPr>
                <w:rStyle w:val="Hyperlink"/>
                <w:noProof/>
                <w:rtl/>
              </w:rPr>
              <w:t xml:space="preserve"> وقف از تاث</w:t>
            </w:r>
            <w:r w:rsidRPr="00162615">
              <w:rPr>
                <w:rStyle w:val="Hyperlink"/>
                <w:rFonts w:hint="cs"/>
                <w:noProof/>
                <w:rtl/>
              </w:rPr>
              <w:t>ی</w:t>
            </w:r>
            <w:r w:rsidRPr="00162615">
              <w:rPr>
                <w:rStyle w:val="Hyperlink"/>
                <w:rFonts w:hint="eastAsia"/>
                <w:noProof/>
                <w:rtl/>
              </w:rPr>
              <w:t>ر</w:t>
            </w:r>
            <w:r w:rsidRPr="00162615">
              <w:rPr>
                <w:rStyle w:val="Hyperlink"/>
                <w:noProof/>
                <w:rtl/>
              </w:rPr>
              <w:t xml:space="preserve"> مقتض</w:t>
            </w:r>
            <w:r w:rsidRPr="00162615">
              <w:rPr>
                <w:rStyle w:val="Hyperlink"/>
                <w:rFonts w:hint="cs"/>
                <w:noProof/>
                <w:rtl/>
              </w:rPr>
              <w:t>ی</w:t>
            </w:r>
            <w:r w:rsidRPr="00162615">
              <w:rPr>
                <w:rStyle w:val="Hyperlink"/>
                <w:noProof/>
                <w:rtl/>
              </w:rPr>
              <w:t xml:space="preserve"> سبب سابق در ملک</w:t>
            </w:r>
            <w:r w:rsidRPr="00162615">
              <w:rPr>
                <w:rStyle w:val="Hyperlink"/>
                <w:rFonts w:hint="cs"/>
                <w:noProof/>
                <w:rtl/>
              </w:rPr>
              <w:t>ی</w:t>
            </w:r>
            <w:r w:rsidRPr="00162615">
              <w:rPr>
                <w:rStyle w:val="Hyperlink"/>
                <w:rFonts w:hint="eastAsia"/>
                <w:noProof/>
                <w:rtl/>
              </w:rPr>
              <w:t>ت</w:t>
            </w:r>
            <w:r w:rsidRPr="00162615">
              <w:rPr>
                <w:rStyle w:val="Hyperlink"/>
                <w:noProof/>
                <w:rtl/>
              </w:rPr>
              <w:t xml:space="preserve"> محدود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Toc107437723 \h</w:instrText>
            </w:r>
            <w:r>
              <w:rPr>
                <w:noProof/>
                <w:webHidden/>
                <w:rtl/>
              </w:rPr>
              <w:instrText xml:space="preserve"> </w:instrText>
            </w:r>
            <w:r>
              <w:rPr>
                <w:noProof/>
                <w:webHidden/>
                <w:rtl/>
              </w:rPr>
            </w:r>
            <w:r>
              <w:rPr>
                <w:noProof/>
                <w:webHidden/>
                <w:rtl/>
              </w:rPr>
              <w:fldChar w:fldCharType="separate"/>
            </w:r>
            <w:r w:rsidR="00D27ABB">
              <w:rPr>
                <w:noProof/>
                <w:webHidden/>
                <w:rtl/>
              </w:rPr>
              <w:t>72</w:t>
            </w:r>
            <w:r>
              <w:rPr>
                <w:noProof/>
                <w:webHidden/>
                <w:rtl/>
              </w:rPr>
              <w:fldChar w:fldCharType="end"/>
            </w:r>
          </w:hyperlink>
        </w:p>
        <w:p w14:paraId="6EABE362" w14:textId="40B8E83C" w:rsidR="00622F86" w:rsidRDefault="00F66730">
          <w:pPr>
            <w:pStyle w:val="TOC1"/>
            <w:rPr>
              <w:rFonts w:asciiTheme="minorHAnsi" w:eastAsiaTheme="minorEastAsia" w:hAnsiTheme="minorHAnsi" w:cstheme="minorBidi"/>
              <w:noProof/>
              <w:color w:val="auto"/>
              <w:sz w:val="22"/>
              <w:szCs w:val="22"/>
              <w:rtl/>
              <w:lang w:bidi="ar-SA"/>
            </w:rPr>
          </w:pPr>
          <w:hyperlink w:anchor="_Toc107437724" w:history="1">
            <w:r w:rsidRPr="00162615">
              <w:rPr>
                <w:rStyle w:val="Hyperlink"/>
                <w:noProof/>
                <w:rtl/>
              </w:rPr>
              <w:t>اشکال مرحوم ش</w:t>
            </w:r>
            <w:r w:rsidRPr="00162615">
              <w:rPr>
                <w:rStyle w:val="Hyperlink"/>
                <w:rFonts w:hint="cs"/>
                <w:noProof/>
                <w:rtl/>
              </w:rPr>
              <w:t>ی</w:t>
            </w:r>
            <w:r w:rsidRPr="00162615">
              <w:rPr>
                <w:rStyle w:val="Hyperlink"/>
                <w:rFonts w:hint="eastAsia"/>
                <w:noProof/>
                <w:rtl/>
              </w:rPr>
              <w:t>خ</w:t>
            </w:r>
            <w:r w:rsidRPr="00162615">
              <w:rPr>
                <w:rStyle w:val="Hyperlink"/>
                <w:noProof/>
                <w:rtl/>
              </w:rPr>
              <w:t xml:space="preserve"> به جواب سوم: احراز نشده است که وقف مانع از تاث</w:t>
            </w:r>
            <w:r w:rsidRPr="00162615">
              <w:rPr>
                <w:rStyle w:val="Hyperlink"/>
                <w:rFonts w:hint="cs"/>
                <w:noProof/>
                <w:rtl/>
              </w:rPr>
              <w:t>ی</w:t>
            </w:r>
            <w:r w:rsidRPr="00162615">
              <w:rPr>
                <w:rStyle w:val="Hyperlink"/>
                <w:rFonts w:hint="eastAsia"/>
                <w:noProof/>
                <w:rtl/>
              </w:rPr>
              <w:t>ر</w:t>
            </w:r>
            <w:r w:rsidRPr="00162615">
              <w:rPr>
                <w:rStyle w:val="Hyperlink"/>
                <w:noProof/>
                <w:rtl/>
              </w:rPr>
              <w:t xml:space="preserve"> سبب سابق است شا</w:t>
            </w:r>
            <w:r w:rsidRPr="00162615">
              <w:rPr>
                <w:rStyle w:val="Hyperlink"/>
                <w:rFonts w:hint="cs"/>
                <w:noProof/>
                <w:rtl/>
              </w:rPr>
              <w:t>ی</w:t>
            </w:r>
            <w:r w:rsidRPr="00162615">
              <w:rPr>
                <w:rStyle w:val="Hyperlink"/>
                <w:rFonts w:hint="eastAsia"/>
                <w:noProof/>
                <w:rtl/>
              </w:rPr>
              <w:t>د</w:t>
            </w:r>
            <w:r w:rsidRPr="00162615">
              <w:rPr>
                <w:rStyle w:val="Hyperlink"/>
                <w:noProof/>
                <w:rtl/>
              </w:rPr>
              <w:t xml:space="preserve"> عدم آن جزء </w:t>
            </w:r>
            <w:r w:rsidRPr="00162615">
              <w:rPr>
                <w:rStyle w:val="Hyperlink"/>
                <w:rFonts w:hint="cs"/>
                <w:noProof/>
                <w:rtl/>
              </w:rPr>
              <w:t>ی</w:t>
            </w:r>
            <w:r w:rsidRPr="00162615">
              <w:rPr>
                <w:rStyle w:val="Hyperlink"/>
                <w:rFonts w:hint="eastAsia"/>
                <w:noProof/>
                <w:rtl/>
              </w:rPr>
              <w:t>ا</w:t>
            </w:r>
            <w:r w:rsidRPr="00162615">
              <w:rPr>
                <w:rStyle w:val="Hyperlink"/>
                <w:noProof/>
                <w:rtl/>
              </w:rPr>
              <w:t xml:space="preserve"> شرط مقتض</w:t>
            </w:r>
            <w:r w:rsidRPr="00162615">
              <w:rPr>
                <w:rStyle w:val="Hyperlink"/>
                <w:rFonts w:hint="cs"/>
                <w:noProof/>
                <w:rtl/>
              </w:rPr>
              <w:t>ی</w:t>
            </w:r>
            <w:r w:rsidRPr="00162615">
              <w:rPr>
                <w:rStyle w:val="Hyperlink"/>
                <w:noProof/>
                <w:rtl/>
              </w:rPr>
              <w:t xml:space="preserve"> سابق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Toc107437724 \h</w:instrText>
            </w:r>
            <w:r>
              <w:rPr>
                <w:noProof/>
                <w:webHidden/>
                <w:rtl/>
              </w:rPr>
              <w:instrText xml:space="preserve"> </w:instrText>
            </w:r>
            <w:r>
              <w:rPr>
                <w:noProof/>
                <w:webHidden/>
                <w:rtl/>
              </w:rPr>
            </w:r>
            <w:r>
              <w:rPr>
                <w:noProof/>
                <w:webHidden/>
                <w:rtl/>
              </w:rPr>
              <w:fldChar w:fldCharType="separate"/>
            </w:r>
            <w:r w:rsidR="00D27ABB">
              <w:rPr>
                <w:noProof/>
                <w:webHidden/>
                <w:rtl/>
              </w:rPr>
              <w:t>73</w:t>
            </w:r>
            <w:r>
              <w:rPr>
                <w:noProof/>
                <w:webHidden/>
                <w:rtl/>
              </w:rPr>
              <w:fldChar w:fldCharType="end"/>
            </w:r>
          </w:hyperlink>
        </w:p>
        <w:p w14:paraId="533F2C46" w14:textId="1D493852" w:rsidR="00622F86" w:rsidRDefault="00F66730">
          <w:pPr>
            <w:pStyle w:val="TOC1"/>
            <w:rPr>
              <w:rFonts w:asciiTheme="minorHAnsi" w:eastAsiaTheme="minorEastAsia" w:hAnsiTheme="minorHAnsi" w:cstheme="minorBidi"/>
              <w:noProof/>
              <w:color w:val="auto"/>
              <w:sz w:val="22"/>
              <w:szCs w:val="22"/>
              <w:rtl/>
              <w:lang w:bidi="ar-SA"/>
            </w:rPr>
          </w:pPr>
          <w:hyperlink w:anchor="_Toc107437725" w:history="1">
            <w:r w:rsidRPr="00162615">
              <w:rPr>
                <w:rStyle w:val="Hyperlink"/>
                <w:noProof/>
                <w:rtl/>
              </w:rPr>
              <w:t>پاسخ اشکال مرحوم ش</w:t>
            </w:r>
            <w:r w:rsidRPr="00162615">
              <w:rPr>
                <w:rStyle w:val="Hyperlink"/>
                <w:rFonts w:hint="cs"/>
                <w:noProof/>
                <w:rtl/>
              </w:rPr>
              <w:t>ی</w:t>
            </w:r>
            <w:r w:rsidRPr="00162615">
              <w:rPr>
                <w:rStyle w:val="Hyperlink"/>
                <w:rFonts w:hint="eastAsia"/>
                <w:noProof/>
                <w:rtl/>
              </w:rPr>
              <w:t>خ</w:t>
            </w:r>
            <w:r w:rsidRPr="00162615">
              <w:rPr>
                <w:rStyle w:val="Hyperlink"/>
                <w:noProof/>
                <w:rtl/>
              </w:rPr>
              <w:t>: در ا</w:t>
            </w:r>
            <w:r w:rsidRPr="00162615">
              <w:rPr>
                <w:rStyle w:val="Hyperlink"/>
                <w:rFonts w:hint="cs"/>
                <w:noProof/>
                <w:rtl/>
              </w:rPr>
              <w:t>ی</w:t>
            </w:r>
            <w:r w:rsidRPr="00162615">
              <w:rPr>
                <w:rStyle w:val="Hyperlink"/>
                <w:rFonts w:hint="eastAsia"/>
                <w:noProof/>
                <w:rtl/>
              </w:rPr>
              <w:t>نجا</w:t>
            </w:r>
            <w:r w:rsidRPr="00162615">
              <w:rPr>
                <w:rStyle w:val="Hyperlink"/>
                <w:noProof/>
                <w:rtl/>
              </w:rPr>
              <w:t xml:space="preserve"> فرق</w:t>
            </w:r>
            <w:r w:rsidRPr="00162615">
              <w:rPr>
                <w:rStyle w:val="Hyperlink"/>
                <w:rFonts w:hint="cs"/>
                <w:noProof/>
                <w:rtl/>
              </w:rPr>
              <w:t>ی</w:t>
            </w:r>
            <w:r w:rsidRPr="00162615">
              <w:rPr>
                <w:rStyle w:val="Hyperlink"/>
                <w:noProof/>
                <w:rtl/>
              </w:rPr>
              <w:t xml:space="preserve"> ب</w:t>
            </w:r>
            <w:r w:rsidRPr="00162615">
              <w:rPr>
                <w:rStyle w:val="Hyperlink"/>
                <w:rFonts w:hint="cs"/>
                <w:noProof/>
                <w:rtl/>
              </w:rPr>
              <w:t>ی</w:t>
            </w:r>
            <w:r w:rsidRPr="00162615">
              <w:rPr>
                <w:rStyle w:val="Hyperlink"/>
                <w:rFonts w:hint="eastAsia"/>
                <w:noProof/>
                <w:rtl/>
              </w:rPr>
              <w:t>ن</w:t>
            </w:r>
            <w:r w:rsidRPr="00162615">
              <w:rPr>
                <w:rStyle w:val="Hyperlink"/>
                <w:noProof/>
                <w:rtl/>
              </w:rPr>
              <w:t xml:space="preserve"> مانع </w:t>
            </w:r>
            <w:r w:rsidRPr="00162615">
              <w:rPr>
                <w:rStyle w:val="Hyperlink"/>
                <w:rFonts w:hint="cs"/>
                <w:noProof/>
                <w:rtl/>
              </w:rPr>
              <w:t>ی</w:t>
            </w:r>
            <w:r w:rsidRPr="00162615">
              <w:rPr>
                <w:rStyle w:val="Hyperlink"/>
                <w:rFonts w:hint="eastAsia"/>
                <w:noProof/>
                <w:rtl/>
              </w:rPr>
              <w:t>ا</w:t>
            </w:r>
            <w:r w:rsidRPr="00162615">
              <w:rPr>
                <w:rStyle w:val="Hyperlink"/>
                <w:noProof/>
                <w:rtl/>
              </w:rPr>
              <w:t xml:space="preserve"> جزء مقتض</w:t>
            </w:r>
            <w:r w:rsidRPr="00162615">
              <w:rPr>
                <w:rStyle w:val="Hyperlink"/>
                <w:rFonts w:hint="cs"/>
                <w:noProof/>
                <w:rtl/>
              </w:rPr>
              <w:t>ی</w:t>
            </w:r>
            <w:r w:rsidRPr="00162615">
              <w:rPr>
                <w:rStyle w:val="Hyperlink"/>
                <w:noProof/>
                <w:rtl/>
              </w:rPr>
              <w:t xml:space="preserve"> بودن ن</w:t>
            </w:r>
            <w:r w:rsidRPr="00162615">
              <w:rPr>
                <w:rStyle w:val="Hyperlink"/>
                <w:rFonts w:hint="cs"/>
                <w:noProof/>
                <w:rtl/>
              </w:rPr>
              <w:t>ی</w:t>
            </w:r>
            <w:r w:rsidRPr="00162615">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Toc107437725 \h</w:instrText>
            </w:r>
            <w:r>
              <w:rPr>
                <w:noProof/>
                <w:webHidden/>
                <w:rtl/>
              </w:rPr>
              <w:instrText xml:space="preserve"> </w:instrText>
            </w:r>
            <w:r>
              <w:rPr>
                <w:noProof/>
                <w:webHidden/>
                <w:rtl/>
              </w:rPr>
            </w:r>
            <w:r>
              <w:rPr>
                <w:noProof/>
                <w:webHidden/>
                <w:rtl/>
              </w:rPr>
              <w:fldChar w:fldCharType="separate"/>
            </w:r>
            <w:r w:rsidR="00D27ABB">
              <w:rPr>
                <w:noProof/>
                <w:webHidden/>
                <w:rtl/>
              </w:rPr>
              <w:t>74</w:t>
            </w:r>
            <w:r>
              <w:rPr>
                <w:noProof/>
                <w:webHidden/>
                <w:rtl/>
              </w:rPr>
              <w:fldChar w:fldCharType="end"/>
            </w:r>
          </w:hyperlink>
        </w:p>
        <w:p w14:paraId="39925511" w14:textId="7DC760C9" w:rsidR="00622F86" w:rsidRDefault="00F66730">
          <w:pPr>
            <w:pStyle w:val="TOC1"/>
            <w:rPr>
              <w:rFonts w:asciiTheme="minorHAnsi" w:eastAsiaTheme="minorEastAsia" w:hAnsiTheme="minorHAnsi" w:cstheme="minorBidi"/>
              <w:noProof/>
              <w:color w:val="auto"/>
              <w:sz w:val="22"/>
              <w:szCs w:val="22"/>
              <w:rtl/>
              <w:lang w:bidi="ar-SA"/>
            </w:rPr>
          </w:pPr>
          <w:hyperlink w:anchor="_Toc107437726" w:history="1">
            <w:r w:rsidRPr="00162615">
              <w:rPr>
                <w:rStyle w:val="Hyperlink"/>
                <w:noProof/>
                <w:rtl/>
              </w:rPr>
              <w:t>نکته اصل</w:t>
            </w:r>
            <w:r w:rsidRPr="00162615">
              <w:rPr>
                <w:rStyle w:val="Hyperlink"/>
                <w:rFonts w:hint="cs"/>
                <w:noProof/>
                <w:rtl/>
              </w:rPr>
              <w:t>ی</w:t>
            </w:r>
            <w:r w:rsidRPr="00162615">
              <w:rPr>
                <w:rStyle w:val="Hyperlink"/>
                <w:noProof/>
                <w:rtl/>
              </w:rPr>
              <w:t xml:space="preserve"> در محدود بودن زمان تاث</w:t>
            </w:r>
            <w:r w:rsidRPr="00162615">
              <w:rPr>
                <w:rStyle w:val="Hyperlink"/>
                <w:rFonts w:hint="cs"/>
                <w:noProof/>
                <w:rtl/>
              </w:rPr>
              <w:t>ی</w:t>
            </w:r>
            <w:r w:rsidRPr="00162615">
              <w:rPr>
                <w:rStyle w:val="Hyperlink"/>
                <w:rFonts w:hint="eastAsia"/>
                <w:noProof/>
                <w:rtl/>
              </w:rPr>
              <w:t>ر</w:t>
            </w:r>
            <w:r w:rsidRPr="00162615">
              <w:rPr>
                <w:rStyle w:val="Hyperlink"/>
                <w:noProof/>
                <w:rtl/>
              </w:rPr>
              <w:t xml:space="preserve"> سبب دوم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Toc107437726 \h</w:instrText>
            </w:r>
            <w:r>
              <w:rPr>
                <w:noProof/>
                <w:webHidden/>
                <w:rtl/>
              </w:rPr>
              <w:instrText xml:space="preserve"> </w:instrText>
            </w:r>
            <w:r>
              <w:rPr>
                <w:noProof/>
                <w:webHidden/>
                <w:rtl/>
              </w:rPr>
            </w:r>
            <w:r>
              <w:rPr>
                <w:noProof/>
                <w:webHidden/>
                <w:rtl/>
              </w:rPr>
              <w:fldChar w:fldCharType="separate"/>
            </w:r>
            <w:r w:rsidR="00D27ABB">
              <w:rPr>
                <w:noProof/>
                <w:webHidden/>
                <w:rtl/>
              </w:rPr>
              <w:t>75</w:t>
            </w:r>
            <w:r>
              <w:rPr>
                <w:noProof/>
                <w:webHidden/>
                <w:rtl/>
              </w:rPr>
              <w:fldChar w:fldCharType="end"/>
            </w:r>
          </w:hyperlink>
        </w:p>
        <w:p w14:paraId="3DD64CA3" w14:textId="72D84A0E" w:rsidR="00622F86" w:rsidRDefault="00F66730">
          <w:pPr>
            <w:pStyle w:val="TOC1"/>
            <w:rPr>
              <w:rFonts w:asciiTheme="minorHAnsi" w:eastAsiaTheme="minorEastAsia" w:hAnsiTheme="minorHAnsi" w:cstheme="minorBidi"/>
              <w:noProof/>
              <w:color w:val="auto"/>
              <w:sz w:val="22"/>
              <w:szCs w:val="22"/>
              <w:rtl/>
              <w:lang w:bidi="ar-SA"/>
            </w:rPr>
          </w:pPr>
          <w:hyperlink w:anchor="_Toc107437727" w:history="1">
            <w:r w:rsidRPr="00162615">
              <w:rPr>
                <w:rStyle w:val="Hyperlink"/>
                <w:noProof/>
                <w:rtl/>
              </w:rPr>
              <w:t>اشکال صح</w:t>
            </w:r>
            <w:r w:rsidRPr="00162615">
              <w:rPr>
                <w:rStyle w:val="Hyperlink"/>
                <w:rFonts w:hint="cs"/>
                <w:noProof/>
                <w:rtl/>
              </w:rPr>
              <w:t>ی</w:t>
            </w:r>
            <w:r w:rsidRPr="00162615">
              <w:rPr>
                <w:rStyle w:val="Hyperlink"/>
                <w:rFonts w:hint="eastAsia"/>
                <w:noProof/>
                <w:rtl/>
              </w:rPr>
              <w:t>ح</w:t>
            </w:r>
            <w:r w:rsidRPr="00162615">
              <w:rPr>
                <w:rStyle w:val="Hyperlink"/>
                <w:noProof/>
                <w:rtl/>
              </w:rPr>
              <w:t xml:space="preserve"> به جواب سوم: ادله نفوذ سبب دوم ظهور</w:t>
            </w:r>
            <w:r w:rsidRPr="00162615">
              <w:rPr>
                <w:rStyle w:val="Hyperlink"/>
                <w:rFonts w:hint="cs"/>
                <w:noProof/>
                <w:rtl/>
              </w:rPr>
              <w:t>ی</w:t>
            </w:r>
            <w:r w:rsidRPr="00162615">
              <w:rPr>
                <w:rStyle w:val="Hyperlink"/>
                <w:noProof/>
                <w:rtl/>
              </w:rPr>
              <w:t xml:space="preserve"> در محدود</w:t>
            </w:r>
            <w:r w:rsidRPr="00162615">
              <w:rPr>
                <w:rStyle w:val="Hyperlink"/>
                <w:rFonts w:hint="cs"/>
                <w:noProof/>
                <w:rtl/>
              </w:rPr>
              <w:t>ی</w:t>
            </w:r>
            <w:r w:rsidRPr="00162615">
              <w:rPr>
                <w:rStyle w:val="Hyperlink"/>
                <w:rFonts w:hint="eastAsia"/>
                <w:noProof/>
                <w:rtl/>
              </w:rPr>
              <w:t>ت</w:t>
            </w:r>
            <w:r w:rsidRPr="00162615">
              <w:rPr>
                <w:rStyle w:val="Hyperlink"/>
                <w:noProof/>
                <w:rtl/>
              </w:rPr>
              <w:t xml:space="preserve"> زمان</w:t>
            </w:r>
            <w:r w:rsidRPr="00162615">
              <w:rPr>
                <w:rStyle w:val="Hyperlink"/>
                <w:rFonts w:hint="cs"/>
                <w:noProof/>
                <w:rtl/>
              </w:rPr>
              <w:t>ی</w:t>
            </w:r>
            <w:r w:rsidRPr="00162615">
              <w:rPr>
                <w:rStyle w:val="Hyperlink"/>
                <w:noProof/>
                <w:rtl/>
              </w:rPr>
              <w:t xml:space="preserve"> ندارند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Toc107437727 \h</w:instrText>
            </w:r>
            <w:r>
              <w:rPr>
                <w:noProof/>
                <w:webHidden/>
                <w:rtl/>
              </w:rPr>
              <w:instrText xml:space="preserve"> </w:instrText>
            </w:r>
            <w:r>
              <w:rPr>
                <w:noProof/>
                <w:webHidden/>
                <w:rtl/>
              </w:rPr>
            </w:r>
            <w:r>
              <w:rPr>
                <w:noProof/>
                <w:webHidden/>
                <w:rtl/>
              </w:rPr>
              <w:fldChar w:fldCharType="separate"/>
            </w:r>
            <w:r w:rsidR="00D27ABB">
              <w:rPr>
                <w:noProof/>
                <w:webHidden/>
                <w:rtl/>
              </w:rPr>
              <w:t>76</w:t>
            </w:r>
            <w:r>
              <w:rPr>
                <w:noProof/>
                <w:webHidden/>
                <w:rtl/>
              </w:rPr>
              <w:fldChar w:fldCharType="end"/>
            </w:r>
          </w:hyperlink>
        </w:p>
        <w:p w14:paraId="6146CC6C" w14:textId="3D9E78FA" w:rsidR="00622F86" w:rsidRDefault="00F66730">
          <w:pPr>
            <w:pStyle w:val="TOC1"/>
            <w:rPr>
              <w:rFonts w:asciiTheme="minorHAnsi" w:eastAsiaTheme="minorEastAsia" w:hAnsiTheme="minorHAnsi" w:cstheme="minorBidi"/>
              <w:noProof/>
              <w:color w:val="auto"/>
              <w:sz w:val="22"/>
              <w:szCs w:val="22"/>
              <w:rtl/>
              <w:lang w:bidi="ar-SA"/>
            </w:rPr>
          </w:pPr>
          <w:hyperlink w:anchor="_Toc107437728" w:history="1">
            <w:r w:rsidRPr="00162615">
              <w:rPr>
                <w:rStyle w:val="Hyperlink"/>
                <w:noProof/>
                <w:rtl/>
              </w:rPr>
              <w:t>انتفاء موضوع غ</w:t>
            </w:r>
            <w:r w:rsidRPr="00162615">
              <w:rPr>
                <w:rStyle w:val="Hyperlink"/>
                <w:rFonts w:hint="cs"/>
                <w:noProof/>
                <w:rtl/>
              </w:rPr>
              <w:t>ی</w:t>
            </w:r>
            <w:r w:rsidRPr="00162615">
              <w:rPr>
                <w:rStyle w:val="Hyperlink"/>
                <w:rFonts w:hint="eastAsia"/>
                <w:noProof/>
                <w:rtl/>
              </w:rPr>
              <w:t>ر</w:t>
            </w:r>
            <w:r w:rsidRPr="00162615">
              <w:rPr>
                <w:rStyle w:val="Hyperlink"/>
                <w:noProof/>
                <w:rtl/>
              </w:rPr>
              <w:t xml:space="preserve"> از موقت بودن دل</w:t>
            </w:r>
            <w:r w:rsidRPr="00162615">
              <w:rPr>
                <w:rStyle w:val="Hyperlink"/>
                <w:rFonts w:hint="cs"/>
                <w:noProof/>
                <w:rtl/>
              </w:rPr>
              <w:t>ی</w:t>
            </w:r>
            <w:r w:rsidRPr="00162615">
              <w:rPr>
                <w:rStyle w:val="Hyperlink"/>
                <w:rFonts w:hint="eastAsia"/>
                <w:noProof/>
                <w:rtl/>
              </w:rPr>
              <w:t>ل</w:t>
            </w:r>
            <w:r w:rsidRPr="00162615">
              <w:rPr>
                <w:rStyle w:val="Hyperlink"/>
                <w:noProof/>
                <w:rtl/>
              </w:rPr>
              <w:t xml:space="preserve"> نفوذ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Toc107437728 \h</w:instrText>
            </w:r>
            <w:r>
              <w:rPr>
                <w:noProof/>
                <w:webHidden/>
                <w:rtl/>
              </w:rPr>
              <w:instrText xml:space="preserve"> </w:instrText>
            </w:r>
            <w:r>
              <w:rPr>
                <w:noProof/>
                <w:webHidden/>
                <w:rtl/>
              </w:rPr>
            </w:r>
            <w:r>
              <w:rPr>
                <w:noProof/>
                <w:webHidden/>
                <w:rtl/>
              </w:rPr>
              <w:fldChar w:fldCharType="separate"/>
            </w:r>
            <w:r w:rsidR="00D27ABB">
              <w:rPr>
                <w:noProof/>
                <w:webHidden/>
                <w:rtl/>
              </w:rPr>
              <w:t>76</w:t>
            </w:r>
            <w:r>
              <w:rPr>
                <w:noProof/>
                <w:webHidden/>
                <w:rtl/>
              </w:rPr>
              <w:fldChar w:fldCharType="end"/>
            </w:r>
          </w:hyperlink>
        </w:p>
        <w:p w14:paraId="741D48D0" w14:textId="5D4E61AF" w:rsidR="00622F86" w:rsidRDefault="00F66730">
          <w:pPr>
            <w:pStyle w:val="TOC1"/>
            <w:rPr>
              <w:rFonts w:asciiTheme="minorHAnsi" w:eastAsiaTheme="minorEastAsia" w:hAnsiTheme="minorHAnsi" w:cstheme="minorBidi"/>
              <w:noProof/>
              <w:color w:val="auto"/>
              <w:sz w:val="22"/>
              <w:szCs w:val="22"/>
              <w:rtl/>
              <w:lang w:bidi="ar-SA"/>
            </w:rPr>
          </w:pPr>
          <w:hyperlink w:anchor="_Toc107437729" w:history="1">
            <w:r w:rsidRPr="00162615">
              <w:rPr>
                <w:rStyle w:val="Hyperlink"/>
                <w:noProof/>
                <w:rtl/>
              </w:rPr>
              <w:t>خلاصه رد دل</w:t>
            </w:r>
            <w:r w:rsidRPr="00162615">
              <w:rPr>
                <w:rStyle w:val="Hyperlink"/>
                <w:rFonts w:hint="cs"/>
                <w:noProof/>
                <w:rtl/>
              </w:rPr>
              <w:t>ی</w:t>
            </w:r>
            <w:r w:rsidRPr="00162615">
              <w:rPr>
                <w:rStyle w:val="Hyperlink"/>
                <w:rFonts w:hint="eastAsia"/>
                <w:noProof/>
                <w:rtl/>
              </w:rPr>
              <w:t>ل</w:t>
            </w:r>
            <w:r w:rsidRPr="00162615">
              <w:rPr>
                <w:rStyle w:val="Hyperlink"/>
                <w:noProof/>
                <w:rtl/>
              </w:rPr>
              <w:t xml:space="preserve">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Toc107437729 \h</w:instrText>
            </w:r>
            <w:r>
              <w:rPr>
                <w:noProof/>
                <w:webHidden/>
                <w:rtl/>
              </w:rPr>
              <w:instrText xml:space="preserve"> </w:instrText>
            </w:r>
            <w:r>
              <w:rPr>
                <w:noProof/>
                <w:webHidden/>
                <w:rtl/>
              </w:rPr>
            </w:r>
            <w:r>
              <w:rPr>
                <w:noProof/>
                <w:webHidden/>
                <w:rtl/>
              </w:rPr>
              <w:fldChar w:fldCharType="separate"/>
            </w:r>
            <w:r w:rsidR="00D27ABB">
              <w:rPr>
                <w:noProof/>
                <w:webHidden/>
                <w:rtl/>
              </w:rPr>
              <w:t>77</w:t>
            </w:r>
            <w:r>
              <w:rPr>
                <w:noProof/>
                <w:webHidden/>
                <w:rtl/>
              </w:rPr>
              <w:fldChar w:fldCharType="end"/>
            </w:r>
          </w:hyperlink>
        </w:p>
        <w:p w14:paraId="227F3DE3" w14:textId="475B60BF" w:rsidR="00622F86" w:rsidRDefault="00F66730">
          <w:pPr>
            <w:pStyle w:val="TOC1"/>
            <w:rPr>
              <w:rFonts w:asciiTheme="minorHAnsi" w:eastAsiaTheme="minorEastAsia" w:hAnsiTheme="minorHAnsi" w:cstheme="minorBidi"/>
              <w:noProof/>
              <w:color w:val="auto"/>
              <w:sz w:val="22"/>
              <w:szCs w:val="22"/>
              <w:rtl/>
              <w:lang w:bidi="ar-SA"/>
            </w:rPr>
          </w:pPr>
          <w:hyperlink w:anchor="_Toc107437730" w:history="1">
            <w:r w:rsidRPr="00162615">
              <w:rPr>
                <w:rStyle w:val="Hyperlink"/>
                <w:noProof/>
                <w:rtl/>
              </w:rPr>
              <w:t>ادله صحت وقف عل</w:t>
            </w:r>
            <w:r w:rsidRPr="00162615">
              <w:rPr>
                <w:rStyle w:val="Hyperlink"/>
                <w:rFonts w:hint="cs"/>
                <w:noProof/>
                <w:rtl/>
              </w:rPr>
              <w:t>ی</w:t>
            </w:r>
            <w:r w:rsidRPr="00162615">
              <w:rPr>
                <w:rStyle w:val="Hyperlink"/>
                <w:noProof/>
                <w:rtl/>
              </w:rPr>
              <w:t xml:space="preserve"> من </w:t>
            </w:r>
            <w:r w:rsidRPr="00162615">
              <w:rPr>
                <w:rStyle w:val="Hyperlink"/>
                <w:rFonts w:hint="cs"/>
                <w:noProof/>
                <w:rtl/>
              </w:rPr>
              <w:t>ی</w:t>
            </w:r>
            <w:r w:rsidRPr="00162615">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Toc107437730 \h</w:instrText>
            </w:r>
            <w:r>
              <w:rPr>
                <w:noProof/>
                <w:webHidden/>
                <w:rtl/>
              </w:rPr>
              <w:instrText xml:space="preserve"> </w:instrText>
            </w:r>
            <w:r>
              <w:rPr>
                <w:noProof/>
                <w:webHidden/>
                <w:rtl/>
              </w:rPr>
            </w:r>
            <w:r>
              <w:rPr>
                <w:noProof/>
                <w:webHidden/>
                <w:rtl/>
              </w:rPr>
              <w:fldChar w:fldCharType="separate"/>
            </w:r>
            <w:r w:rsidR="00D27ABB">
              <w:rPr>
                <w:noProof/>
                <w:webHidden/>
                <w:rtl/>
              </w:rPr>
              <w:t>77</w:t>
            </w:r>
            <w:r>
              <w:rPr>
                <w:noProof/>
                <w:webHidden/>
                <w:rtl/>
              </w:rPr>
              <w:fldChar w:fldCharType="end"/>
            </w:r>
          </w:hyperlink>
        </w:p>
        <w:p w14:paraId="0675FDB8" w14:textId="3B2B753B" w:rsidR="00622F86" w:rsidRDefault="00F66730">
          <w:pPr>
            <w:pStyle w:val="TOC1"/>
            <w:rPr>
              <w:rFonts w:asciiTheme="minorHAnsi" w:eastAsiaTheme="minorEastAsia" w:hAnsiTheme="minorHAnsi" w:cstheme="minorBidi"/>
              <w:noProof/>
              <w:color w:val="auto"/>
              <w:sz w:val="22"/>
              <w:szCs w:val="22"/>
              <w:rtl/>
              <w:lang w:bidi="ar-SA"/>
            </w:rPr>
          </w:pPr>
          <w:hyperlink w:anchor="_Toc107437731" w:history="1">
            <w:r w:rsidRPr="00162615">
              <w:rPr>
                <w:rStyle w:val="Hyperlink"/>
                <w:noProof/>
                <w:rtl/>
              </w:rPr>
              <w:t>تحل</w:t>
            </w:r>
            <w:r w:rsidRPr="00162615">
              <w:rPr>
                <w:rStyle w:val="Hyperlink"/>
                <w:rFonts w:hint="cs"/>
                <w:noProof/>
                <w:rtl/>
              </w:rPr>
              <w:t>ی</w:t>
            </w:r>
            <w:r w:rsidRPr="00162615">
              <w:rPr>
                <w:rStyle w:val="Hyperlink"/>
                <w:rFonts w:hint="eastAsia"/>
                <w:noProof/>
                <w:rtl/>
              </w:rPr>
              <w:t>ل</w:t>
            </w:r>
            <w:r w:rsidRPr="00162615">
              <w:rPr>
                <w:rStyle w:val="Hyperlink"/>
                <w:noProof/>
                <w:rtl/>
              </w:rPr>
              <w:t xml:space="preserve"> حق</w:t>
            </w:r>
            <w:r w:rsidRPr="00162615">
              <w:rPr>
                <w:rStyle w:val="Hyperlink"/>
                <w:rFonts w:hint="cs"/>
                <w:noProof/>
                <w:rtl/>
              </w:rPr>
              <w:t>ی</w:t>
            </w:r>
            <w:r w:rsidRPr="00162615">
              <w:rPr>
                <w:rStyle w:val="Hyperlink"/>
                <w:rFonts w:hint="eastAsia"/>
                <w:noProof/>
                <w:rtl/>
              </w:rPr>
              <w:t>قت</w:t>
            </w:r>
            <w:r w:rsidRPr="00162615">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Toc107437731 \h</w:instrText>
            </w:r>
            <w:r>
              <w:rPr>
                <w:noProof/>
                <w:webHidden/>
                <w:rtl/>
              </w:rPr>
              <w:instrText xml:space="preserve"> </w:instrText>
            </w:r>
            <w:r>
              <w:rPr>
                <w:noProof/>
                <w:webHidden/>
                <w:rtl/>
              </w:rPr>
            </w:r>
            <w:r>
              <w:rPr>
                <w:noProof/>
                <w:webHidden/>
                <w:rtl/>
              </w:rPr>
              <w:fldChar w:fldCharType="separate"/>
            </w:r>
            <w:r w:rsidR="00D27ABB">
              <w:rPr>
                <w:noProof/>
                <w:webHidden/>
                <w:rtl/>
              </w:rPr>
              <w:t>78</w:t>
            </w:r>
            <w:r>
              <w:rPr>
                <w:noProof/>
                <w:webHidden/>
                <w:rtl/>
              </w:rPr>
              <w:fldChar w:fldCharType="end"/>
            </w:r>
          </w:hyperlink>
        </w:p>
        <w:p w14:paraId="77931D8F" w14:textId="7CC1DB80" w:rsidR="00622F86" w:rsidRDefault="00F66730">
          <w:pPr>
            <w:pStyle w:val="TOC1"/>
            <w:rPr>
              <w:rFonts w:asciiTheme="minorHAnsi" w:eastAsiaTheme="minorEastAsia" w:hAnsiTheme="minorHAnsi" w:cstheme="minorBidi"/>
              <w:noProof/>
              <w:color w:val="auto"/>
              <w:sz w:val="22"/>
              <w:szCs w:val="22"/>
              <w:rtl/>
              <w:lang w:bidi="ar-SA"/>
            </w:rPr>
          </w:pPr>
          <w:hyperlink w:anchor="_Toc107437732" w:history="1">
            <w:r w:rsidRPr="00162615">
              <w:rPr>
                <w:rStyle w:val="Hyperlink"/>
                <w:noProof/>
                <w:rtl/>
              </w:rPr>
              <w:t>تحل</w:t>
            </w:r>
            <w:r w:rsidRPr="00162615">
              <w:rPr>
                <w:rStyle w:val="Hyperlink"/>
                <w:rFonts w:hint="cs"/>
                <w:noProof/>
                <w:rtl/>
              </w:rPr>
              <w:t>ی</w:t>
            </w:r>
            <w:r w:rsidRPr="00162615">
              <w:rPr>
                <w:rStyle w:val="Hyperlink"/>
                <w:rFonts w:hint="eastAsia"/>
                <w:noProof/>
                <w:rtl/>
              </w:rPr>
              <w:t>ل</w:t>
            </w:r>
            <w:r w:rsidRPr="00162615">
              <w:rPr>
                <w:rStyle w:val="Hyperlink"/>
                <w:noProof/>
                <w:rtl/>
              </w:rPr>
              <w:t xml:space="preserve"> صاحب عروه از حق</w:t>
            </w:r>
            <w:r w:rsidRPr="00162615">
              <w:rPr>
                <w:rStyle w:val="Hyperlink"/>
                <w:rFonts w:hint="cs"/>
                <w:noProof/>
                <w:rtl/>
              </w:rPr>
              <w:t>ی</w:t>
            </w:r>
            <w:r w:rsidRPr="00162615">
              <w:rPr>
                <w:rStyle w:val="Hyperlink"/>
                <w:rFonts w:hint="eastAsia"/>
                <w:noProof/>
                <w:rtl/>
              </w:rPr>
              <w:t>قت</w:t>
            </w:r>
            <w:r w:rsidRPr="00162615">
              <w:rPr>
                <w:rStyle w:val="Hyperlink"/>
                <w:noProof/>
                <w:rtl/>
              </w:rPr>
              <w:t xml:space="preserve"> وقف: وقف ا</w:t>
            </w:r>
            <w:r w:rsidRPr="00162615">
              <w:rPr>
                <w:rStyle w:val="Hyperlink"/>
                <w:rFonts w:hint="cs"/>
                <w:noProof/>
                <w:rtl/>
              </w:rPr>
              <w:t>ی</w:t>
            </w:r>
            <w:r w:rsidRPr="00162615">
              <w:rPr>
                <w:rStyle w:val="Hyperlink"/>
                <w:rFonts w:hint="eastAsia"/>
                <w:noProof/>
                <w:rtl/>
              </w:rPr>
              <w:t>قاف</w:t>
            </w:r>
            <w:r w:rsidRPr="00162615">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Toc107437732 \h</w:instrText>
            </w:r>
            <w:r>
              <w:rPr>
                <w:noProof/>
                <w:webHidden/>
                <w:rtl/>
              </w:rPr>
              <w:instrText xml:space="preserve"> </w:instrText>
            </w:r>
            <w:r>
              <w:rPr>
                <w:noProof/>
                <w:webHidden/>
                <w:rtl/>
              </w:rPr>
            </w:r>
            <w:r>
              <w:rPr>
                <w:noProof/>
                <w:webHidden/>
                <w:rtl/>
              </w:rPr>
              <w:fldChar w:fldCharType="separate"/>
            </w:r>
            <w:r w:rsidR="00D27ABB">
              <w:rPr>
                <w:noProof/>
                <w:webHidden/>
                <w:rtl/>
              </w:rPr>
              <w:t>79</w:t>
            </w:r>
            <w:r>
              <w:rPr>
                <w:noProof/>
                <w:webHidden/>
                <w:rtl/>
              </w:rPr>
              <w:fldChar w:fldCharType="end"/>
            </w:r>
          </w:hyperlink>
        </w:p>
        <w:p w14:paraId="61E1ED1C" w14:textId="320C911C" w:rsidR="00622F86" w:rsidRDefault="00F66730">
          <w:pPr>
            <w:pStyle w:val="TOC1"/>
            <w:rPr>
              <w:rFonts w:asciiTheme="minorHAnsi" w:eastAsiaTheme="minorEastAsia" w:hAnsiTheme="minorHAnsi" w:cstheme="minorBidi"/>
              <w:noProof/>
              <w:color w:val="auto"/>
              <w:sz w:val="22"/>
              <w:szCs w:val="22"/>
              <w:rtl/>
              <w:lang w:bidi="ar-SA"/>
            </w:rPr>
          </w:pPr>
          <w:hyperlink w:anchor="_Toc107437733" w:history="1">
            <w:r w:rsidRPr="00162615">
              <w:rPr>
                <w:rStyle w:val="Hyperlink"/>
                <w:noProof/>
                <w:rtl/>
              </w:rPr>
              <w:t>مراد از ا</w:t>
            </w:r>
            <w:r w:rsidRPr="00162615">
              <w:rPr>
                <w:rStyle w:val="Hyperlink"/>
                <w:rFonts w:hint="cs"/>
                <w:noProof/>
                <w:rtl/>
              </w:rPr>
              <w:t>ی</w:t>
            </w:r>
            <w:r w:rsidRPr="00162615">
              <w:rPr>
                <w:rStyle w:val="Hyperlink"/>
                <w:rFonts w:hint="eastAsia"/>
                <w:noProof/>
                <w:rtl/>
              </w:rPr>
              <w:t>قاف</w:t>
            </w:r>
            <w:r w:rsidRPr="00162615">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Toc107437733 \h</w:instrText>
            </w:r>
            <w:r>
              <w:rPr>
                <w:noProof/>
                <w:webHidden/>
                <w:rtl/>
              </w:rPr>
              <w:instrText xml:space="preserve"> </w:instrText>
            </w:r>
            <w:r>
              <w:rPr>
                <w:noProof/>
                <w:webHidden/>
                <w:rtl/>
              </w:rPr>
            </w:r>
            <w:r>
              <w:rPr>
                <w:noProof/>
                <w:webHidden/>
                <w:rtl/>
              </w:rPr>
              <w:fldChar w:fldCharType="separate"/>
            </w:r>
            <w:r w:rsidR="00D27ABB">
              <w:rPr>
                <w:noProof/>
                <w:webHidden/>
                <w:rtl/>
              </w:rPr>
              <w:t>81</w:t>
            </w:r>
            <w:r>
              <w:rPr>
                <w:noProof/>
                <w:webHidden/>
                <w:rtl/>
              </w:rPr>
              <w:fldChar w:fldCharType="end"/>
            </w:r>
          </w:hyperlink>
        </w:p>
        <w:p w14:paraId="3352363F" w14:textId="3587CC96" w:rsidR="00622F86" w:rsidRDefault="00F66730">
          <w:pPr>
            <w:pStyle w:val="TOC1"/>
            <w:rPr>
              <w:rFonts w:asciiTheme="minorHAnsi" w:eastAsiaTheme="minorEastAsia" w:hAnsiTheme="minorHAnsi" w:cstheme="minorBidi"/>
              <w:noProof/>
              <w:color w:val="auto"/>
              <w:sz w:val="22"/>
              <w:szCs w:val="22"/>
              <w:rtl/>
              <w:lang w:bidi="ar-SA"/>
            </w:rPr>
          </w:pPr>
          <w:hyperlink w:anchor="_Toc107437734" w:history="1">
            <w:r w:rsidRPr="00162615">
              <w:rPr>
                <w:rStyle w:val="Hyperlink"/>
                <w:noProof/>
                <w:rtl/>
              </w:rPr>
              <w:t>موافقت حضرت امام با ا</w:t>
            </w:r>
            <w:r w:rsidRPr="00162615">
              <w:rPr>
                <w:rStyle w:val="Hyperlink"/>
                <w:rFonts w:hint="cs"/>
                <w:noProof/>
                <w:rtl/>
              </w:rPr>
              <w:t>ی</w:t>
            </w:r>
            <w:r w:rsidRPr="00162615">
              <w:rPr>
                <w:rStyle w:val="Hyperlink"/>
                <w:rFonts w:hint="eastAsia"/>
                <w:noProof/>
                <w:rtl/>
              </w:rPr>
              <w:t>قاف</w:t>
            </w:r>
            <w:r w:rsidRPr="00162615">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Toc107437734 \h</w:instrText>
            </w:r>
            <w:r>
              <w:rPr>
                <w:noProof/>
                <w:webHidden/>
                <w:rtl/>
              </w:rPr>
              <w:instrText xml:space="preserve"> </w:instrText>
            </w:r>
            <w:r>
              <w:rPr>
                <w:noProof/>
                <w:webHidden/>
                <w:rtl/>
              </w:rPr>
            </w:r>
            <w:r>
              <w:rPr>
                <w:noProof/>
                <w:webHidden/>
                <w:rtl/>
              </w:rPr>
              <w:fldChar w:fldCharType="separate"/>
            </w:r>
            <w:r w:rsidR="00D27ABB">
              <w:rPr>
                <w:noProof/>
                <w:webHidden/>
                <w:rtl/>
              </w:rPr>
              <w:t>81</w:t>
            </w:r>
            <w:r>
              <w:rPr>
                <w:noProof/>
                <w:webHidden/>
                <w:rtl/>
              </w:rPr>
              <w:fldChar w:fldCharType="end"/>
            </w:r>
          </w:hyperlink>
        </w:p>
        <w:p w14:paraId="73F7D804" w14:textId="33D010F9" w:rsidR="00622F86" w:rsidRDefault="00F66730">
          <w:pPr>
            <w:pStyle w:val="TOC1"/>
            <w:rPr>
              <w:rFonts w:asciiTheme="minorHAnsi" w:eastAsiaTheme="minorEastAsia" w:hAnsiTheme="minorHAnsi" w:cstheme="minorBidi"/>
              <w:noProof/>
              <w:color w:val="auto"/>
              <w:sz w:val="22"/>
              <w:szCs w:val="22"/>
              <w:rtl/>
              <w:lang w:bidi="ar-SA"/>
            </w:rPr>
          </w:pPr>
          <w:hyperlink w:anchor="_Toc107437735" w:history="1">
            <w:r w:rsidRPr="00162615">
              <w:rPr>
                <w:rStyle w:val="Hyperlink"/>
                <w:noProof/>
                <w:rtl/>
              </w:rPr>
              <w:t>نظر مرحوم س</w:t>
            </w:r>
            <w:r w:rsidRPr="00162615">
              <w:rPr>
                <w:rStyle w:val="Hyperlink"/>
                <w:rFonts w:hint="cs"/>
                <w:noProof/>
                <w:rtl/>
              </w:rPr>
              <w:t>ی</w:t>
            </w:r>
            <w:r w:rsidRPr="00162615">
              <w:rPr>
                <w:rStyle w:val="Hyperlink"/>
                <w:rFonts w:hint="eastAsia"/>
                <w:noProof/>
                <w:rtl/>
              </w:rPr>
              <w:t>د</w:t>
            </w:r>
            <w:r w:rsidRPr="00162615">
              <w:rPr>
                <w:rStyle w:val="Hyperlink"/>
                <w:noProof/>
                <w:rtl/>
              </w:rPr>
              <w:t xml:space="preserve"> ابوالحسن اصفهان</w:t>
            </w:r>
            <w:r w:rsidRPr="00162615">
              <w:rPr>
                <w:rStyle w:val="Hyperlink"/>
                <w:rFonts w:hint="cs"/>
                <w:noProof/>
                <w:rtl/>
              </w:rPr>
              <w:t>ی</w:t>
            </w:r>
            <w:r w:rsidRPr="00162615">
              <w:rPr>
                <w:rStyle w:val="Hyperlink"/>
                <w:noProof/>
                <w:rtl/>
              </w:rPr>
              <w:t xml:space="preserve"> در وس</w:t>
            </w:r>
            <w:r w:rsidRPr="00162615">
              <w:rPr>
                <w:rStyle w:val="Hyperlink"/>
                <w:rFonts w:hint="cs"/>
                <w:noProof/>
                <w:rtl/>
              </w:rPr>
              <w:t>ی</w:t>
            </w:r>
            <w:r w:rsidRPr="00162615">
              <w:rPr>
                <w:rStyle w:val="Hyperlink"/>
                <w:rFonts w:hint="eastAsia"/>
                <w:noProof/>
                <w:rtl/>
              </w:rPr>
              <w:t>له</w:t>
            </w:r>
            <w:r w:rsidRPr="00162615">
              <w:rPr>
                <w:rStyle w:val="Hyperlink"/>
                <w:noProof/>
                <w:rtl/>
              </w:rPr>
              <w:t xml:space="preserve"> النجاة: وقف مف</w:t>
            </w:r>
            <w:r w:rsidRPr="00162615">
              <w:rPr>
                <w:rStyle w:val="Hyperlink"/>
                <w:rFonts w:hint="cs"/>
                <w:noProof/>
                <w:rtl/>
              </w:rPr>
              <w:t>ی</w:t>
            </w:r>
            <w:r w:rsidRPr="00162615">
              <w:rPr>
                <w:rStyle w:val="Hyperlink"/>
                <w:rFonts w:hint="eastAsia"/>
                <w:noProof/>
                <w:rtl/>
              </w:rPr>
              <w:t>د</w:t>
            </w:r>
            <w:r w:rsidRPr="00162615">
              <w:rPr>
                <w:rStyle w:val="Hyperlink"/>
                <w:noProof/>
                <w:rtl/>
              </w:rPr>
              <w:t xml:space="preserve"> ملک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Toc107437735 \h</w:instrText>
            </w:r>
            <w:r>
              <w:rPr>
                <w:noProof/>
                <w:webHidden/>
                <w:rtl/>
              </w:rPr>
              <w:instrText xml:space="preserve"> </w:instrText>
            </w:r>
            <w:r>
              <w:rPr>
                <w:noProof/>
                <w:webHidden/>
                <w:rtl/>
              </w:rPr>
            </w:r>
            <w:r>
              <w:rPr>
                <w:noProof/>
                <w:webHidden/>
                <w:rtl/>
              </w:rPr>
              <w:fldChar w:fldCharType="separate"/>
            </w:r>
            <w:r w:rsidR="00D27ABB">
              <w:rPr>
                <w:noProof/>
                <w:webHidden/>
                <w:rtl/>
              </w:rPr>
              <w:t>82</w:t>
            </w:r>
            <w:r>
              <w:rPr>
                <w:noProof/>
                <w:webHidden/>
                <w:rtl/>
              </w:rPr>
              <w:fldChar w:fldCharType="end"/>
            </w:r>
          </w:hyperlink>
        </w:p>
        <w:p w14:paraId="0626F616" w14:textId="270DBA8D" w:rsidR="00622F86" w:rsidRDefault="00F66730">
          <w:pPr>
            <w:pStyle w:val="TOC1"/>
            <w:rPr>
              <w:rFonts w:asciiTheme="minorHAnsi" w:eastAsiaTheme="minorEastAsia" w:hAnsiTheme="minorHAnsi" w:cstheme="minorBidi"/>
              <w:noProof/>
              <w:color w:val="auto"/>
              <w:sz w:val="22"/>
              <w:szCs w:val="22"/>
              <w:rtl/>
              <w:lang w:bidi="ar-SA"/>
            </w:rPr>
          </w:pPr>
          <w:hyperlink w:anchor="_Toc107437736" w:history="1">
            <w:r w:rsidRPr="00162615">
              <w:rPr>
                <w:rStyle w:val="Hyperlink"/>
                <w:noProof/>
                <w:rtl/>
              </w:rPr>
              <w:t>نظر مختار در تحل</w:t>
            </w:r>
            <w:r w:rsidRPr="00162615">
              <w:rPr>
                <w:rStyle w:val="Hyperlink"/>
                <w:rFonts w:hint="cs"/>
                <w:noProof/>
                <w:rtl/>
              </w:rPr>
              <w:t>ی</w:t>
            </w:r>
            <w:r w:rsidRPr="00162615">
              <w:rPr>
                <w:rStyle w:val="Hyperlink"/>
                <w:rFonts w:hint="eastAsia"/>
                <w:noProof/>
                <w:rtl/>
              </w:rPr>
              <w:t>ل</w:t>
            </w:r>
            <w:r w:rsidRPr="00162615">
              <w:rPr>
                <w:rStyle w:val="Hyperlink"/>
                <w:noProof/>
                <w:rtl/>
              </w:rPr>
              <w:t xml:space="preserve"> وقف: وقف </w:t>
            </w:r>
            <w:r w:rsidRPr="00162615">
              <w:rPr>
                <w:rStyle w:val="Hyperlink"/>
                <w:rFonts w:hint="cs"/>
                <w:noProof/>
                <w:rtl/>
              </w:rPr>
              <w:t>ی</w:t>
            </w:r>
            <w:r w:rsidRPr="00162615">
              <w:rPr>
                <w:rStyle w:val="Hyperlink"/>
                <w:rFonts w:hint="eastAsia"/>
                <w:noProof/>
                <w:rtl/>
              </w:rPr>
              <w:t>ک</w:t>
            </w:r>
            <w:r w:rsidRPr="00162615">
              <w:rPr>
                <w:rStyle w:val="Hyperlink"/>
                <w:noProof/>
                <w:rtl/>
              </w:rPr>
              <w:t xml:space="preserve"> مجعول اصال</w:t>
            </w:r>
            <w:r w:rsidRPr="00162615">
              <w:rPr>
                <w:rStyle w:val="Hyperlink"/>
                <w:rFonts w:hint="cs"/>
                <w:noProof/>
                <w:rtl/>
              </w:rPr>
              <w:t>ی</w:t>
            </w:r>
            <w:r w:rsidRPr="00162615">
              <w:rPr>
                <w:rStyle w:val="Hyperlink"/>
                <w:noProof/>
                <w:rtl/>
              </w:rPr>
              <w:t xml:space="preserve"> است شب</w:t>
            </w:r>
            <w:r w:rsidRPr="00162615">
              <w:rPr>
                <w:rStyle w:val="Hyperlink"/>
                <w:rFonts w:hint="cs"/>
                <w:noProof/>
                <w:rtl/>
              </w:rPr>
              <w:t>ی</w:t>
            </w:r>
            <w:r w:rsidRPr="00162615">
              <w:rPr>
                <w:rStyle w:val="Hyperlink"/>
                <w:rFonts w:hint="eastAsia"/>
                <w:noProof/>
                <w:rtl/>
              </w:rPr>
              <w:t>ه</w:t>
            </w:r>
            <w:r w:rsidRPr="00162615">
              <w:rPr>
                <w:rStyle w:val="Hyperlink"/>
                <w:noProof/>
                <w:rtl/>
              </w:rPr>
              <w:t xml:space="preserve"> ملک</w:t>
            </w:r>
            <w:r w:rsidRPr="00162615">
              <w:rPr>
                <w:rStyle w:val="Hyperlink"/>
                <w:rFonts w:hint="cs"/>
                <w:noProof/>
                <w:rtl/>
              </w:rPr>
              <w:t>ی</w:t>
            </w:r>
            <w:r w:rsidRPr="00162615">
              <w:rPr>
                <w:rStyle w:val="Hyperlink"/>
                <w:rFonts w:hint="eastAsia"/>
                <w:noProof/>
                <w:rtl/>
              </w:rPr>
              <w:t>ت</w:t>
            </w:r>
            <w:r w:rsidRPr="00162615">
              <w:rPr>
                <w:rStyle w:val="Hyperlink"/>
                <w:noProof/>
                <w:rtl/>
              </w:rPr>
              <w:t xml:space="preserve"> و زوج</w:t>
            </w:r>
            <w:r w:rsidRPr="00162615">
              <w:rPr>
                <w:rStyle w:val="Hyperlink"/>
                <w:rFonts w:hint="cs"/>
                <w:noProof/>
                <w:rtl/>
              </w:rPr>
              <w:t>ی</w:t>
            </w:r>
            <w:r w:rsidRPr="00162615">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Toc107437736 \h</w:instrText>
            </w:r>
            <w:r>
              <w:rPr>
                <w:noProof/>
                <w:webHidden/>
                <w:rtl/>
              </w:rPr>
              <w:instrText xml:space="preserve"> </w:instrText>
            </w:r>
            <w:r>
              <w:rPr>
                <w:noProof/>
                <w:webHidden/>
                <w:rtl/>
              </w:rPr>
            </w:r>
            <w:r>
              <w:rPr>
                <w:noProof/>
                <w:webHidden/>
                <w:rtl/>
              </w:rPr>
              <w:fldChar w:fldCharType="separate"/>
            </w:r>
            <w:r w:rsidR="00D27ABB">
              <w:rPr>
                <w:noProof/>
                <w:webHidden/>
                <w:rtl/>
              </w:rPr>
              <w:t>83</w:t>
            </w:r>
            <w:r>
              <w:rPr>
                <w:noProof/>
                <w:webHidden/>
                <w:rtl/>
              </w:rPr>
              <w:fldChar w:fldCharType="end"/>
            </w:r>
          </w:hyperlink>
        </w:p>
        <w:p w14:paraId="1FBB5B5F" w14:textId="13B9D0E0" w:rsidR="00622F86" w:rsidRDefault="00F66730">
          <w:pPr>
            <w:pStyle w:val="TOC1"/>
            <w:rPr>
              <w:rFonts w:asciiTheme="minorHAnsi" w:eastAsiaTheme="minorEastAsia" w:hAnsiTheme="minorHAnsi" w:cstheme="minorBidi"/>
              <w:noProof/>
              <w:color w:val="auto"/>
              <w:sz w:val="22"/>
              <w:szCs w:val="22"/>
              <w:rtl/>
              <w:lang w:bidi="ar-SA"/>
            </w:rPr>
          </w:pPr>
          <w:hyperlink w:anchor="_Toc107437737" w:history="1">
            <w:r w:rsidRPr="00162615">
              <w:rPr>
                <w:rStyle w:val="Hyperlink"/>
                <w:noProof/>
                <w:rtl/>
              </w:rPr>
              <w:t>مراد از مجعول اصال</w:t>
            </w:r>
            <w:r w:rsidRPr="00162615">
              <w:rPr>
                <w:rStyle w:val="Hyperlink"/>
                <w:rFonts w:hint="cs"/>
                <w:noProof/>
                <w:rtl/>
              </w:rPr>
              <w:t>ی</w:t>
            </w:r>
            <w:r w:rsidRPr="00162615">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Toc107437737 \h</w:instrText>
            </w:r>
            <w:r>
              <w:rPr>
                <w:noProof/>
                <w:webHidden/>
                <w:rtl/>
              </w:rPr>
              <w:instrText xml:space="preserve"> </w:instrText>
            </w:r>
            <w:r>
              <w:rPr>
                <w:noProof/>
                <w:webHidden/>
                <w:rtl/>
              </w:rPr>
            </w:r>
            <w:r>
              <w:rPr>
                <w:noProof/>
                <w:webHidden/>
                <w:rtl/>
              </w:rPr>
              <w:fldChar w:fldCharType="separate"/>
            </w:r>
            <w:r w:rsidR="00D27ABB">
              <w:rPr>
                <w:noProof/>
                <w:webHidden/>
                <w:rtl/>
              </w:rPr>
              <w:t>84</w:t>
            </w:r>
            <w:r>
              <w:rPr>
                <w:noProof/>
                <w:webHidden/>
                <w:rtl/>
              </w:rPr>
              <w:fldChar w:fldCharType="end"/>
            </w:r>
          </w:hyperlink>
        </w:p>
        <w:p w14:paraId="71AD19E2" w14:textId="36518C4E" w:rsidR="00622F86" w:rsidRDefault="00F66730">
          <w:pPr>
            <w:pStyle w:val="TOC1"/>
            <w:rPr>
              <w:rFonts w:asciiTheme="minorHAnsi" w:eastAsiaTheme="minorEastAsia" w:hAnsiTheme="minorHAnsi" w:cstheme="minorBidi"/>
              <w:noProof/>
              <w:color w:val="auto"/>
              <w:sz w:val="22"/>
              <w:szCs w:val="22"/>
              <w:rtl/>
              <w:lang w:bidi="ar-SA"/>
            </w:rPr>
          </w:pPr>
          <w:hyperlink w:anchor="_Toc107437738" w:history="1">
            <w:r w:rsidRPr="00162615">
              <w:rPr>
                <w:rStyle w:val="Hyperlink"/>
                <w:noProof/>
                <w:rtl/>
              </w:rPr>
              <w:t>امکان حمل کلام مرحوم س</w:t>
            </w:r>
            <w:r w:rsidRPr="00162615">
              <w:rPr>
                <w:rStyle w:val="Hyperlink"/>
                <w:rFonts w:hint="cs"/>
                <w:noProof/>
                <w:rtl/>
              </w:rPr>
              <w:t>ی</w:t>
            </w:r>
            <w:r w:rsidRPr="00162615">
              <w:rPr>
                <w:rStyle w:val="Hyperlink"/>
                <w:rFonts w:hint="eastAsia"/>
                <w:noProof/>
                <w:rtl/>
              </w:rPr>
              <w:t>د</w:t>
            </w:r>
            <w:r w:rsidRPr="00162615">
              <w:rPr>
                <w:rStyle w:val="Hyperlink"/>
                <w:noProof/>
                <w:rtl/>
              </w:rPr>
              <w:t xml:space="preserve"> و حضرت امام بر مجعول اصال</w:t>
            </w:r>
            <w:r w:rsidRPr="0016261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Toc107437738 \h</w:instrText>
            </w:r>
            <w:r>
              <w:rPr>
                <w:noProof/>
                <w:webHidden/>
                <w:rtl/>
              </w:rPr>
              <w:instrText xml:space="preserve"> </w:instrText>
            </w:r>
            <w:r>
              <w:rPr>
                <w:noProof/>
                <w:webHidden/>
                <w:rtl/>
              </w:rPr>
            </w:r>
            <w:r>
              <w:rPr>
                <w:noProof/>
                <w:webHidden/>
                <w:rtl/>
              </w:rPr>
              <w:fldChar w:fldCharType="separate"/>
            </w:r>
            <w:r w:rsidR="00D27ABB">
              <w:rPr>
                <w:noProof/>
                <w:webHidden/>
                <w:rtl/>
              </w:rPr>
              <w:t>85</w:t>
            </w:r>
            <w:r>
              <w:rPr>
                <w:noProof/>
                <w:webHidden/>
                <w:rtl/>
              </w:rPr>
              <w:fldChar w:fldCharType="end"/>
            </w:r>
          </w:hyperlink>
        </w:p>
        <w:p w14:paraId="18C6F328" w14:textId="65558419" w:rsidR="00622F86" w:rsidRDefault="00F66730">
          <w:pPr>
            <w:pStyle w:val="TOC1"/>
            <w:rPr>
              <w:rFonts w:asciiTheme="minorHAnsi" w:eastAsiaTheme="minorEastAsia" w:hAnsiTheme="minorHAnsi" w:cstheme="minorBidi"/>
              <w:noProof/>
              <w:color w:val="auto"/>
              <w:sz w:val="22"/>
              <w:szCs w:val="22"/>
              <w:rtl/>
              <w:lang w:bidi="ar-SA"/>
            </w:rPr>
          </w:pPr>
          <w:hyperlink w:anchor="_Toc107437739" w:history="1">
            <w:r w:rsidRPr="00162615">
              <w:rPr>
                <w:rStyle w:val="Hyperlink"/>
                <w:noProof/>
                <w:rtl/>
              </w:rPr>
              <w:t>مجعول اصال</w:t>
            </w:r>
            <w:r w:rsidRPr="00162615">
              <w:rPr>
                <w:rStyle w:val="Hyperlink"/>
                <w:rFonts w:hint="cs"/>
                <w:noProof/>
                <w:rtl/>
              </w:rPr>
              <w:t>ی</w:t>
            </w:r>
            <w:r w:rsidRPr="00162615">
              <w:rPr>
                <w:rStyle w:val="Hyperlink"/>
                <w:noProof/>
                <w:rtl/>
              </w:rPr>
              <w:t xml:space="preserve"> در وقف تمل</w:t>
            </w:r>
            <w:r w:rsidRPr="00162615">
              <w:rPr>
                <w:rStyle w:val="Hyperlink"/>
                <w:rFonts w:hint="cs"/>
                <w:noProof/>
                <w:rtl/>
              </w:rPr>
              <w:t>ی</w:t>
            </w:r>
            <w:r w:rsidRPr="00162615">
              <w:rPr>
                <w:rStyle w:val="Hyperlink"/>
                <w:rFonts w:hint="eastAsia"/>
                <w:noProof/>
                <w:rtl/>
              </w:rPr>
              <w:t>ک</w:t>
            </w:r>
            <w:r w:rsidRPr="00162615">
              <w:rPr>
                <w:rStyle w:val="Hyperlink"/>
                <w:noProof/>
                <w:rtl/>
              </w:rPr>
              <w:t xml:space="preserve"> ن</w:t>
            </w:r>
            <w:r w:rsidRPr="00162615">
              <w:rPr>
                <w:rStyle w:val="Hyperlink"/>
                <w:rFonts w:hint="cs"/>
                <w:noProof/>
                <w:rtl/>
              </w:rPr>
              <w:t>ی</w:t>
            </w:r>
            <w:r w:rsidRPr="00162615">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Toc107437739 \h</w:instrText>
            </w:r>
            <w:r>
              <w:rPr>
                <w:noProof/>
                <w:webHidden/>
                <w:rtl/>
              </w:rPr>
              <w:instrText xml:space="preserve"> </w:instrText>
            </w:r>
            <w:r>
              <w:rPr>
                <w:noProof/>
                <w:webHidden/>
                <w:rtl/>
              </w:rPr>
            </w:r>
            <w:r>
              <w:rPr>
                <w:noProof/>
                <w:webHidden/>
                <w:rtl/>
              </w:rPr>
              <w:fldChar w:fldCharType="separate"/>
            </w:r>
            <w:r w:rsidR="00D27ABB">
              <w:rPr>
                <w:noProof/>
                <w:webHidden/>
                <w:rtl/>
              </w:rPr>
              <w:t>86</w:t>
            </w:r>
            <w:r>
              <w:rPr>
                <w:noProof/>
                <w:webHidden/>
                <w:rtl/>
              </w:rPr>
              <w:fldChar w:fldCharType="end"/>
            </w:r>
          </w:hyperlink>
        </w:p>
        <w:p w14:paraId="236B0958" w14:textId="77777777" w:rsidR="00622F86" w:rsidRDefault="00F66730">
          <w:r>
            <w:rPr>
              <w:b/>
              <w:bCs/>
              <w:noProof/>
            </w:rPr>
            <w:fldChar w:fldCharType="end"/>
          </w:r>
        </w:p>
      </w:sdtContent>
    </w:sdt>
    <w:p w14:paraId="5C523734" w14:textId="77777777" w:rsidR="00622F86" w:rsidRDefault="00F66730" w:rsidP="000D726C">
      <w:pPr>
        <w:pStyle w:val="Heading1"/>
        <w:rPr>
          <w:rtl/>
        </w:rPr>
      </w:pPr>
      <w:bookmarkStart w:id="227" w:name="_Toc107437721"/>
      <w:r w:rsidRPr="00E02443">
        <w:rPr>
          <w:rtl/>
        </w:rPr>
        <w:lastRenderedPageBreak/>
        <w:t>مسئله 1</w:t>
      </w:r>
      <w:r>
        <w:rPr>
          <w:rFonts w:hint="cs"/>
          <w:rtl/>
        </w:rPr>
        <w:t>6</w:t>
      </w:r>
      <w:r w:rsidRPr="00E02443">
        <w:rPr>
          <w:rtl/>
        </w:rPr>
        <w:t xml:space="preserve">: </w:t>
      </w:r>
      <w:r>
        <w:rPr>
          <w:rFonts w:hint="cs"/>
          <w:rtl/>
        </w:rPr>
        <w:t>وقف علی من ینقرض</w:t>
      </w:r>
      <w:bookmarkEnd w:id="226"/>
      <w:bookmarkEnd w:id="227"/>
      <w:r>
        <w:rPr>
          <w:rFonts w:hint="cs"/>
          <w:rtl/>
        </w:rPr>
        <w:t xml:space="preserve"> </w:t>
      </w:r>
    </w:p>
    <w:p w14:paraId="591CB59C" w14:textId="77777777" w:rsidR="00622F86" w:rsidRDefault="00622F86" w:rsidP="000D726C">
      <w:pPr>
        <w:rPr>
          <w:rtl/>
        </w:rPr>
      </w:pPr>
    </w:p>
    <w:p w14:paraId="3D6FF4D8" w14:textId="77777777" w:rsidR="00622F86" w:rsidRDefault="00F66730" w:rsidP="000D726C">
      <w:pPr>
        <w:pStyle w:val="Heading1"/>
        <w:rPr>
          <w:rtl/>
        </w:rPr>
      </w:pPr>
      <w:bookmarkStart w:id="228" w:name="_Toc52312218"/>
      <w:bookmarkStart w:id="229" w:name="_Toc107437722"/>
      <w:r w:rsidRPr="007C6126">
        <w:rPr>
          <w:rFonts w:hint="cs"/>
          <w:rtl/>
        </w:rPr>
        <w:t xml:space="preserve">خلاصه </w:t>
      </w:r>
      <w:r>
        <w:rPr>
          <w:rFonts w:hint="cs"/>
          <w:rtl/>
        </w:rPr>
        <w:t>مباحث</w:t>
      </w:r>
      <w:r w:rsidRPr="007C6126">
        <w:rPr>
          <w:rFonts w:hint="cs"/>
          <w:rtl/>
        </w:rPr>
        <w:t xml:space="preserve"> گذشته</w:t>
      </w:r>
      <w:bookmarkEnd w:id="228"/>
      <w:bookmarkEnd w:id="229"/>
      <w:r>
        <w:rPr>
          <w:rFonts w:hint="cs"/>
          <w:rtl/>
        </w:rPr>
        <w:t xml:space="preserve">   </w:t>
      </w:r>
    </w:p>
    <w:p w14:paraId="0B10CDC6" w14:textId="77777777" w:rsidR="00622F86" w:rsidRDefault="00622F86" w:rsidP="000D726C">
      <w:pPr>
        <w:rPr>
          <w:rtl/>
        </w:rPr>
      </w:pPr>
    </w:p>
    <w:p w14:paraId="1EB2ED76" w14:textId="77777777" w:rsidR="00622F86" w:rsidRDefault="00F66730" w:rsidP="000D726C">
      <w:pPr>
        <w:rPr>
          <w:rtl/>
        </w:rPr>
      </w:pPr>
      <w:r>
        <w:rPr>
          <w:rFonts w:hint="cs"/>
          <w:rtl/>
        </w:rPr>
        <w:t xml:space="preserve">بحث در جلسه قبل به اینجا منتهی شد که گوئی برخی مستدلین دلیل پنجمی بر بطلان وقف علی من ینقرض اقامه </w:t>
      </w:r>
      <w:r>
        <w:rPr>
          <w:rFonts w:hint="cs"/>
          <w:rtl/>
        </w:rPr>
        <w:t>کرده اند. و آن دلیل این است که لازمه صحت وقف بر من ینقرض این است که ملک منتقل به موقوف علیهمی که منقرض می شوند منتقل شود و لازمۀ انتقال ملک این است که عند الانقراض،د میراث ورثه موقوف علیهم گردد نه اینکه بازگردد به مالک، و چون بازگشت به مالک مسلم است باید م</w:t>
      </w:r>
      <w:r>
        <w:rPr>
          <w:rFonts w:hint="cs"/>
          <w:rtl/>
        </w:rPr>
        <w:t>لتزم شویم که وقف صحیح نیست و حبس است و ملک به ملک واقف باقی مانده و لذا عود پیدا می کند.</w:t>
      </w:r>
    </w:p>
    <w:p w14:paraId="514C9B1D" w14:textId="77777777" w:rsidR="00622F86" w:rsidRDefault="00F66730" w:rsidP="000D726C">
      <w:pPr>
        <w:rPr>
          <w:rtl/>
        </w:rPr>
      </w:pPr>
      <w:r>
        <w:rPr>
          <w:rFonts w:hint="cs"/>
          <w:rtl/>
        </w:rPr>
        <w:t>در جواب این دلیل عرض کردیم به نظر می آید راحت ترین جواب این است که بگوئیم چه اشکالی دارد ما اصلا ملتزم به نتیجه بشویم. یک امر اجماعی غیر قابل قبولی نیست. اگر فی الواقع</w:t>
      </w:r>
      <w:r>
        <w:rPr>
          <w:rFonts w:hint="cs"/>
          <w:rtl/>
        </w:rPr>
        <w:t xml:space="preserve"> این استلزامات درست هم باشد ما ملتزم به نتیجه می شویم و مانعی ندارد.</w:t>
      </w:r>
    </w:p>
    <w:p w14:paraId="02E779CF" w14:textId="77777777" w:rsidR="00622F86" w:rsidRDefault="00F66730" w:rsidP="000D726C">
      <w:pPr>
        <w:rPr>
          <w:rtl/>
        </w:rPr>
      </w:pPr>
      <w:r>
        <w:rPr>
          <w:rFonts w:hint="cs"/>
          <w:rtl/>
        </w:rPr>
        <w:t>مرحوم سید استلزامها را قبول نداشت، فرموده بود که اولا وقف تملیک نیست و ایقاف است. ثانیا تملیک هم باشد، برای قطعه</w:t>
      </w:r>
      <w:r>
        <w:rPr>
          <w:rtl/>
        </w:rPr>
        <w:softHyphen/>
      </w:r>
      <w:r>
        <w:rPr>
          <w:rFonts w:hint="cs"/>
          <w:rtl/>
        </w:rPr>
        <w:t xml:space="preserve">ای از زمان که تا زمان انقراض باشد ملک از ملک واقف خارج می شود و الباقی اش </w:t>
      </w:r>
      <w:r>
        <w:rPr>
          <w:rFonts w:hint="cs"/>
          <w:rtl/>
        </w:rPr>
        <w:t>در ملک واقف باقی است و اشکالی ندارد.</w:t>
      </w:r>
    </w:p>
    <w:p w14:paraId="0538BE9D" w14:textId="77777777" w:rsidR="00622F86" w:rsidRDefault="00F66730" w:rsidP="000D726C">
      <w:pPr>
        <w:rPr>
          <w:rtl/>
        </w:rPr>
      </w:pPr>
      <w:r>
        <w:rPr>
          <w:rFonts w:hint="cs"/>
          <w:rtl/>
        </w:rPr>
        <w:t>عرض کردیم نسبت به استدلال دوم ایشان ما اشکال داریم و سابقا هم گفتیم. و نسبت به اینکه وقف ایقاف است انشاءالله به زودی تفصیلا بحث خواهیم کرد.</w:t>
      </w:r>
    </w:p>
    <w:p w14:paraId="6CF53A4B" w14:textId="77777777" w:rsidR="00622F86" w:rsidRDefault="00F66730" w:rsidP="000D726C">
      <w:pPr>
        <w:rPr>
          <w:rtl/>
        </w:rPr>
      </w:pPr>
      <w:r>
        <w:rPr>
          <w:rFonts w:hint="cs"/>
          <w:rtl/>
        </w:rPr>
        <w:t xml:space="preserve"> </w:t>
      </w:r>
    </w:p>
    <w:p w14:paraId="16CA34FE" w14:textId="77777777" w:rsidR="00622F86" w:rsidRDefault="00F66730" w:rsidP="003D5810">
      <w:pPr>
        <w:pStyle w:val="Heading1"/>
        <w:rPr>
          <w:rtl/>
        </w:rPr>
      </w:pPr>
      <w:bookmarkStart w:id="230" w:name="_Toc52312219"/>
      <w:bookmarkStart w:id="231" w:name="_Toc107437723"/>
      <w:r>
        <w:rPr>
          <w:rFonts w:hint="cs"/>
          <w:rtl/>
        </w:rPr>
        <w:t xml:space="preserve">جواب سوم به دلیل پنجم: مانعیت وقف از تاثیر مقتضی سبب سابق در ملکیت محدود </w:t>
      </w:r>
      <w:r>
        <w:rPr>
          <w:rFonts w:hint="cs"/>
          <w:rtl/>
        </w:rPr>
        <w:t>است</w:t>
      </w:r>
      <w:bookmarkEnd w:id="230"/>
      <w:bookmarkEnd w:id="231"/>
    </w:p>
    <w:p w14:paraId="665FB23D" w14:textId="77777777" w:rsidR="00622F86" w:rsidRDefault="00622F86" w:rsidP="000D726C">
      <w:pPr>
        <w:rPr>
          <w:rtl/>
        </w:rPr>
      </w:pPr>
    </w:p>
    <w:p w14:paraId="0045B052" w14:textId="77777777" w:rsidR="00622F86" w:rsidRDefault="00F66730" w:rsidP="000D726C">
      <w:pPr>
        <w:rPr>
          <w:rtl/>
        </w:rPr>
      </w:pPr>
      <w:r>
        <w:rPr>
          <w:rFonts w:hint="cs"/>
          <w:rtl/>
        </w:rPr>
        <w:lastRenderedPageBreak/>
        <w:t>بیان سومی نیز برای حل این مشکل و اینکه این استلزام پیش نیاید</w:t>
      </w:r>
      <w:r w:rsidRPr="000D726C">
        <w:rPr>
          <w:rFonts w:hint="cs"/>
          <w:rtl/>
        </w:rPr>
        <w:t xml:space="preserve"> </w:t>
      </w:r>
      <w:r>
        <w:rPr>
          <w:rFonts w:hint="cs"/>
          <w:rtl/>
        </w:rPr>
        <w:t>وجود دارد. آن بیان این بود که ما به</w:t>
      </w:r>
      <w:r>
        <w:rPr>
          <w:rtl/>
        </w:rPr>
        <w:softHyphen/>
      </w:r>
      <w:r>
        <w:rPr>
          <w:rFonts w:hint="cs"/>
          <w:rtl/>
        </w:rPr>
        <w:t xml:space="preserve"> جای اینکه ملکیت را تقطیع کنیم، که قبول نداریم، بیائیم مانع از سبب سابق ملکیت را محدود کنیم.</w:t>
      </w:r>
    </w:p>
    <w:p w14:paraId="0C89EB52" w14:textId="77777777" w:rsidR="00622F86" w:rsidRDefault="00F66730" w:rsidP="00A9510E">
      <w:pPr>
        <w:rPr>
          <w:rtl/>
        </w:rPr>
      </w:pPr>
      <w:r>
        <w:rPr>
          <w:rFonts w:hint="cs"/>
          <w:rtl/>
        </w:rPr>
        <w:t>بگوئیم سبب تحقق ملک نسبت به واقف قبل از وقف مانند ارث یا بیعی</w:t>
      </w:r>
      <w:r>
        <w:rPr>
          <w:rFonts w:hint="cs"/>
          <w:rtl/>
        </w:rPr>
        <w:t xml:space="preserve"> که به آن مال را به ملکیتش در آورده نسبت به عمود زمان</w:t>
      </w:r>
      <w:r w:rsidRPr="000D726C">
        <w:rPr>
          <w:rFonts w:hint="cs"/>
          <w:rtl/>
        </w:rPr>
        <w:t xml:space="preserve"> </w:t>
      </w:r>
      <w:r>
        <w:rPr>
          <w:rFonts w:hint="cs"/>
          <w:rtl/>
        </w:rPr>
        <w:t>اطلاق دارد. وقتی یک امری مثل وقف پدید می آید، مانع می شود از تأثیر این سبب. این مانعیت اگر مطلق باشد، خروج مال از ملک واقف همیشگی است، اما اگر مطلق نباشد، در یک برهه</w:t>
      </w:r>
      <w:r>
        <w:rPr>
          <w:rtl/>
        </w:rPr>
        <w:softHyphen/>
      </w:r>
      <w:r>
        <w:rPr>
          <w:rFonts w:hint="cs"/>
          <w:rtl/>
        </w:rPr>
        <w:t>ای مانع از تأثیر سبب سابق می شود، بع</w:t>
      </w:r>
      <w:r>
        <w:rPr>
          <w:rFonts w:hint="cs"/>
          <w:rtl/>
        </w:rPr>
        <w:t xml:space="preserve">د از آن زمان دیگر مانعیتی وجود ندارد و سبب سابق تأثیر خودش را می گذارد و واقف مالک مال می شود. </w:t>
      </w:r>
    </w:p>
    <w:p w14:paraId="22155EBE" w14:textId="77777777" w:rsidR="00622F86" w:rsidRDefault="00F66730" w:rsidP="000D726C">
      <w:pPr>
        <w:rPr>
          <w:rtl/>
        </w:rPr>
      </w:pPr>
      <w:r>
        <w:rPr>
          <w:rFonts w:hint="cs"/>
          <w:rtl/>
        </w:rPr>
        <w:t>این بیان هم خوب است، قبلا هم بحث شده است، باز هم در کلمات تکرار می شود، مرحوم شیخ انصاری این بیان را چند بار در چند موضع آورده است.</w:t>
      </w:r>
    </w:p>
    <w:p w14:paraId="28E0587C" w14:textId="77777777" w:rsidR="00622F86" w:rsidRDefault="00622F86" w:rsidP="000D726C">
      <w:pPr>
        <w:rPr>
          <w:rtl/>
        </w:rPr>
      </w:pPr>
    </w:p>
    <w:p w14:paraId="41AF63DA" w14:textId="77777777" w:rsidR="00622F86" w:rsidRDefault="00F66730" w:rsidP="00A9510E">
      <w:pPr>
        <w:pStyle w:val="Heading1"/>
        <w:rPr>
          <w:rtl/>
        </w:rPr>
      </w:pPr>
      <w:bookmarkStart w:id="232" w:name="_Toc52312220"/>
      <w:bookmarkStart w:id="233" w:name="_Toc107437724"/>
      <w:r w:rsidRPr="0074726D">
        <w:rPr>
          <w:rFonts w:hint="cs"/>
          <w:rtl/>
        </w:rPr>
        <w:t>اشکال مرحوم شیخ به جواب سوم</w:t>
      </w:r>
      <w:r>
        <w:rPr>
          <w:rFonts w:hint="cs"/>
          <w:rtl/>
        </w:rPr>
        <w:t>: احراز نشده است که وقف مانع از تاثیر سبب سابق است شاید عدم آن جزء یا شرط مقتضی سابق باشد</w:t>
      </w:r>
      <w:bookmarkEnd w:id="232"/>
      <w:bookmarkEnd w:id="233"/>
      <w:r w:rsidRPr="0074726D">
        <w:rPr>
          <w:rFonts w:hint="cs"/>
          <w:rtl/>
        </w:rPr>
        <w:t xml:space="preserve"> </w:t>
      </w:r>
    </w:p>
    <w:p w14:paraId="00967961" w14:textId="77777777" w:rsidR="00622F86" w:rsidRPr="0074726D" w:rsidRDefault="00622F86" w:rsidP="000D726C">
      <w:pPr>
        <w:rPr>
          <w:color w:val="FF0000"/>
          <w:rtl/>
        </w:rPr>
      </w:pPr>
    </w:p>
    <w:p w14:paraId="27BB2B7F" w14:textId="77777777" w:rsidR="00622F86" w:rsidRDefault="00F66730" w:rsidP="003D5810">
      <w:pPr>
        <w:rPr>
          <w:rtl/>
        </w:rPr>
      </w:pPr>
      <w:r>
        <w:rPr>
          <w:rFonts w:hint="cs"/>
          <w:rtl/>
        </w:rPr>
        <w:t>منتهی مرحوم شیخ رحمه اینجا اشکال می کند، می فرماید: ما از ادله</w:t>
      </w:r>
      <w:r>
        <w:rPr>
          <w:rtl/>
        </w:rPr>
        <w:softHyphen/>
      </w:r>
      <w:r>
        <w:rPr>
          <w:rFonts w:hint="cs"/>
          <w:rtl/>
        </w:rPr>
        <w:t>ای که در اسبابی مثل موت نسبت به ملکیت ورثه متوفی داریم و همینطور در بحث مانعیت این سبب جدید احراز نکر</w:t>
      </w:r>
      <w:r>
        <w:rPr>
          <w:rFonts w:hint="cs"/>
          <w:rtl/>
        </w:rPr>
        <w:t>دیم که مثلا در سببیت موت برای ملکیت ورثه این اقتضاء وجود دارد که ملکیت را در عمود زمان حتی با آمدن آن مانع نیز ثابت کند. اقتضاء سبب ارث برای ملکیت شخص حتی نسبت به فرضی که مال را وقف می کند باید ثابت باشد تا وقف بتواند مانع از تاثیر مقتضی به شمار آید والا ا</w:t>
      </w:r>
      <w:r>
        <w:rPr>
          <w:rFonts w:hint="cs"/>
          <w:rtl/>
        </w:rPr>
        <w:t xml:space="preserve">گر شمول اقتضاء ثابت نباشد مانعیت از اقتضاء هم اول کلام است. </w:t>
      </w:r>
    </w:p>
    <w:p w14:paraId="528075E3" w14:textId="77777777" w:rsidR="00622F86" w:rsidRDefault="00F66730" w:rsidP="000D726C">
      <w:pPr>
        <w:rPr>
          <w:rtl/>
        </w:rPr>
      </w:pPr>
      <w:r>
        <w:rPr>
          <w:rFonts w:hint="cs"/>
          <w:rtl/>
        </w:rPr>
        <w:t>می گوید ما از کجا فهمیدیم که آن دلیلی که سبب اول را امضاء کرده و سببیتش را تنفیذ کرده است، آن سببیت را در جمیع حالات حتی ظرف عروض آن ضد هم ثابت کرده است، تا اینکه نتیجه بگیریم که در بستری که آن س</w:t>
      </w:r>
      <w:r>
        <w:rPr>
          <w:rFonts w:hint="cs"/>
          <w:rtl/>
        </w:rPr>
        <w:t>بب جدید می آید فقط مانع می شود از تأثیر مقتضی؟ می گوید این را از کجا فهمیدیم؟ ولذا به تعبیر ایشان می فرماید: «وکیف یستفاد من ادلة المیراث أنّ موت المورث یقتضی ملکیة الوارث فی جمیع الحالات حتی حالة عروض ضدها علی المحل أعنی ملکیة الاجنبی ببعض الاسباب المملکة</w:t>
      </w:r>
      <w:r>
        <w:rPr>
          <w:rFonts w:hint="cs"/>
          <w:rtl/>
        </w:rPr>
        <w:t xml:space="preserve">؟».  </w:t>
      </w:r>
    </w:p>
    <w:p w14:paraId="25376723" w14:textId="77777777" w:rsidR="00622F86" w:rsidRDefault="00F66730" w:rsidP="000D726C">
      <w:pPr>
        <w:rPr>
          <w:rtl/>
        </w:rPr>
      </w:pPr>
      <w:r>
        <w:rPr>
          <w:rFonts w:hint="cs"/>
          <w:rtl/>
        </w:rPr>
        <w:lastRenderedPageBreak/>
        <w:t xml:space="preserve">خب اگر این را نگوئیم چه می شود؟ می گوید ممکن است بگوئیم </w:t>
      </w:r>
      <w:r>
        <w:rPr>
          <w:rFonts w:hint="cs"/>
          <w:sz w:val="38"/>
          <w:szCs w:val="38"/>
          <w:rtl/>
        </w:rPr>
        <w:t>{</w:t>
      </w:r>
      <w:r>
        <w:rPr>
          <w:rFonts w:hint="cs"/>
          <w:sz w:val="36"/>
          <w:szCs w:val="36"/>
          <w:rtl/>
        </w:rPr>
        <w:t xml:space="preserve">عدم </w:t>
      </w:r>
      <w:r w:rsidRPr="003D5810">
        <w:rPr>
          <w:rFonts w:hint="cs"/>
          <w:rtl/>
        </w:rPr>
        <w:t>وقف</w:t>
      </w:r>
      <w:r>
        <w:rPr>
          <w:rFonts w:hint="cs"/>
          <w:rtl/>
        </w:rPr>
        <w:t xml:space="preserve">} </w:t>
      </w:r>
      <w:r w:rsidRPr="003D5810">
        <w:rPr>
          <w:rFonts w:hint="cs"/>
          <w:rtl/>
        </w:rPr>
        <w:t>اصلا</w:t>
      </w:r>
      <w:r>
        <w:rPr>
          <w:rFonts w:hint="cs"/>
          <w:rtl/>
        </w:rPr>
        <w:t xml:space="preserve"> داخل در مقتضی است که جزء یا شرط مقتضی است، وبنابراین گوئی خود سبب مقتضی ناتمام می شود.</w:t>
      </w:r>
    </w:p>
    <w:p w14:paraId="597C6774" w14:textId="77777777" w:rsidR="00622F86" w:rsidRDefault="00622F86" w:rsidP="000D726C">
      <w:pPr>
        <w:rPr>
          <w:rtl/>
        </w:rPr>
      </w:pPr>
    </w:p>
    <w:p w14:paraId="1499C0C2" w14:textId="77777777" w:rsidR="00622F86" w:rsidRDefault="00F66730" w:rsidP="004B5449">
      <w:pPr>
        <w:pStyle w:val="Heading1"/>
        <w:rPr>
          <w:rtl/>
        </w:rPr>
      </w:pPr>
      <w:bookmarkStart w:id="234" w:name="_Toc52312221"/>
      <w:bookmarkStart w:id="235" w:name="_Toc107437725"/>
      <w:r>
        <w:rPr>
          <w:rFonts w:hint="cs"/>
          <w:rtl/>
        </w:rPr>
        <w:t>پاسخ اشکال مرحوم شیخ: در اینجا فرقی بین مانع یا جزء مقتضی بودن نیست</w:t>
      </w:r>
      <w:bookmarkEnd w:id="234"/>
      <w:bookmarkEnd w:id="235"/>
    </w:p>
    <w:p w14:paraId="6984905D" w14:textId="77777777" w:rsidR="00622F86" w:rsidRPr="0074726D" w:rsidRDefault="00622F86" w:rsidP="000D726C">
      <w:pPr>
        <w:rPr>
          <w:color w:val="FF0000"/>
          <w:rtl/>
        </w:rPr>
      </w:pPr>
    </w:p>
    <w:p w14:paraId="1DA34157" w14:textId="77777777" w:rsidR="00622F86" w:rsidRDefault="00F66730" w:rsidP="000D726C">
      <w:pPr>
        <w:rPr>
          <w:rtl/>
        </w:rPr>
      </w:pPr>
      <w:r>
        <w:rPr>
          <w:rFonts w:hint="cs"/>
          <w:rtl/>
        </w:rPr>
        <w:t xml:space="preserve">واقعش این است که ما </w:t>
      </w:r>
      <w:r>
        <w:rPr>
          <w:rFonts w:hint="cs"/>
          <w:rtl/>
        </w:rPr>
        <w:t>نمی فهمیم این اشکال مرحوم شیخ به کجا برمی</w:t>
      </w:r>
      <w:r>
        <w:rPr>
          <w:rtl/>
        </w:rPr>
        <w:softHyphen/>
      </w:r>
      <w:r>
        <w:rPr>
          <w:rFonts w:hint="cs"/>
          <w:rtl/>
        </w:rPr>
        <w:t>خورد. ظاهرا خود ایشان هم در اینجا و هم در جاهای دیگر به روشنی بیان کرده اند که یک سببی می آید تأثیری می گذارد، مانعی می آید و این مانع اگر در برهه و زمان خاص باشد وقتی مرتفع شد آن سبب قبلی تأثیر خودش را می گذارد. د</w:t>
      </w:r>
      <w:r>
        <w:rPr>
          <w:rFonts w:hint="cs"/>
          <w:rtl/>
        </w:rPr>
        <w:t xml:space="preserve">رست است که از این سبب جدید تعبیر به مانعیت کرده اند که معنایش این است که مقتضی باید تمام باشد، معنایش این است که پس {عدم} این سبب جدید نباید جزئی از مقتضی باشد، نباید شرط متمم مقتضی باشد، این درست است، ولی علی الظاهر اثری در بحث ندارد. </w:t>
      </w:r>
    </w:p>
    <w:p w14:paraId="1B0E5C42" w14:textId="77777777" w:rsidR="00622F86" w:rsidRDefault="00F66730" w:rsidP="005100F5">
      <w:pPr>
        <w:rPr>
          <w:rtl/>
        </w:rPr>
      </w:pPr>
      <w:r>
        <w:rPr>
          <w:rFonts w:hint="cs"/>
          <w:rtl/>
        </w:rPr>
        <w:t>اگر ما قبول کنیم که</w:t>
      </w:r>
      <w:r>
        <w:rPr>
          <w:rFonts w:hint="cs"/>
          <w:rtl/>
        </w:rPr>
        <w:t xml:space="preserve"> وقتی این سبب جدید می آید عدمش جزء مقتضی باشد، مثل وقف، وقف علی من ینقرض یا وقف الی مدة اگر فرض کنیم عدمش جزء مقتضی باشد به صورتی که اگر این آمد مقتضی سابق {مانند ارث یا بیع} ناتمام شود، چون فرض این است که این سبب جدید سببیتش محدود به زمان خاصی است، تا زما</w:t>
      </w:r>
      <w:r>
        <w:rPr>
          <w:rFonts w:hint="cs"/>
          <w:rtl/>
        </w:rPr>
        <w:t>نی است موقوف علیهم منقرض نشده اند یا مدت تمام نشده است؛  حال فرض کنیم تا زمانی که این سبب هست، سبب سابق اصلا در اقتضائش هم ناتمام است. این چه تاثیری دارد {وقتی که رفت و سببیت سبب جدید تمام شد مقتضی سبب سابق تام می شود و تاثیر خود را در ملکیت می گذارد و واق</w:t>
      </w:r>
      <w:r>
        <w:rPr>
          <w:rFonts w:hint="cs"/>
          <w:rtl/>
        </w:rPr>
        <w:t>ف، مالک عین موقوفه پس از مدت یا انقراض موقوف علیهم می شود.} این چه مانعی دارد؟</w:t>
      </w:r>
    </w:p>
    <w:p w14:paraId="10F6058E" w14:textId="77777777" w:rsidR="00622F86" w:rsidRDefault="00F66730" w:rsidP="005100F5">
      <w:pPr>
        <w:rPr>
          <w:rtl/>
        </w:rPr>
      </w:pPr>
      <w:r>
        <w:rPr>
          <w:rFonts w:hint="cs"/>
          <w:rtl/>
        </w:rPr>
        <w:t>پس به نظر می رسد ظاهرا اینکه مانعیت وقف در این زمان را به صورت مانع تصویر کنیم یا جزء مقتضی اثری در نتیجه ندارد. چون آنچه مؤثر است این است که باید {محدودیت} سببیت جدید را {به} ب</w:t>
      </w:r>
      <w:r>
        <w:rPr>
          <w:rFonts w:hint="cs"/>
          <w:rtl/>
        </w:rPr>
        <w:t>رهۀ زمانی بپذیریم. اگر {محدودیت} سببیت را در برهه زمانی نپذیریم حتی اگر {به صورت} مانع هم {تصویر کنیم} این مانع ممتد {خواهد بود} و جلوی آن مقتضی را برای همیشه می گیرد. {و دیگر نمی توان ملکیت واقف پس از اتمام مدت یا انقراض موقوف علیهم را تصویر نمود}</w:t>
      </w:r>
    </w:p>
    <w:p w14:paraId="493FC731" w14:textId="77777777" w:rsidR="00622F86" w:rsidRDefault="00F66730" w:rsidP="002D0739">
      <w:pPr>
        <w:rPr>
          <w:rtl/>
        </w:rPr>
      </w:pPr>
      <w:r>
        <w:rPr>
          <w:rFonts w:hint="cs"/>
          <w:rtl/>
        </w:rPr>
        <w:lastRenderedPageBreak/>
        <w:t>خود ایش</w:t>
      </w:r>
      <w:r>
        <w:rPr>
          <w:rFonts w:hint="cs"/>
          <w:rtl/>
        </w:rPr>
        <w:t>ان هم در تقریرشان فرمودند که آن مانع قد یکون مستمرا، مثل بیع، مثل هبه، که کلا جلو آن مقتضی سابق را می گیرد. حالا فرض کنید که مورثی با موت خودش ترکه ای برای من باقی گذاشت و من شدم مالک، وقتی آن را فروختم، این فروش می شود مانع از تأثیر آن سبب {در مسبب یعنی م</w:t>
      </w:r>
      <w:r>
        <w:rPr>
          <w:rFonts w:hint="cs"/>
          <w:rtl/>
        </w:rPr>
        <w:t>لکیت من برای همیشه}، لذا للتالی از ملک من خارج است.</w:t>
      </w:r>
    </w:p>
    <w:p w14:paraId="2EC97BE4" w14:textId="77777777" w:rsidR="00622F86" w:rsidRDefault="00F66730" w:rsidP="002D0739">
      <w:pPr>
        <w:rPr>
          <w:rtl/>
        </w:rPr>
      </w:pPr>
      <w:r>
        <w:rPr>
          <w:rFonts w:hint="cs"/>
          <w:rtl/>
        </w:rPr>
        <w:t xml:space="preserve"> </w:t>
      </w:r>
    </w:p>
    <w:p w14:paraId="02A2B28C" w14:textId="77777777" w:rsidR="00622F86" w:rsidRDefault="00F66730" w:rsidP="00F12EAC">
      <w:pPr>
        <w:pStyle w:val="Heading1"/>
        <w:rPr>
          <w:rtl/>
        </w:rPr>
      </w:pPr>
      <w:bookmarkStart w:id="236" w:name="_Toc52312222"/>
      <w:bookmarkStart w:id="237" w:name="_Toc107437726"/>
      <w:r>
        <w:rPr>
          <w:rFonts w:hint="cs"/>
          <w:rtl/>
        </w:rPr>
        <w:t>نکته اصلی در محدود بودن زمان تاثیر سبب دوم است</w:t>
      </w:r>
      <w:bookmarkEnd w:id="236"/>
      <w:bookmarkEnd w:id="237"/>
      <w:r>
        <w:rPr>
          <w:rFonts w:hint="cs"/>
          <w:rtl/>
        </w:rPr>
        <w:t xml:space="preserve"> </w:t>
      </w:r>
    </w:p>
    <w:p w14:paraId="36A85ABC" w14:textId="77777777" w:rsidR="00622F86" w:rsidRPr="00F12EAC" w:rsidRDefault="00622F86" w:rsidP="00F12EAC">
      <w:pPr>
        <w:rPr>
          <w:rtl/>
        </w:rPr>
      </w:pPr>
    </w:p>
    <w:p w14:paraId="73ADA8C6" w14:textId="77777777" w:rsidR="00622F86" w:rsidRDefault="00F66730" w:rsidP="00F12EAC">
      <w:pPr>
        <w:rPr>
          <w:rtl/>
        </w:rPr>
      </w:pPr>
      <w:r>
        <w:rPr>
          <w:rFonts w:hint="cs"/>
          <w:rtl/>
        </w:rPr>
        <w:t xml:space="preserve">خوب دقت کنید، عرض من این است که اصلا تقریب مسأله مبتنی نیست بر اینکه {سبب دومی} که می آید {به صورت مانع تصویر شود یا مقتضی. یعنی وجودش} مانع {از </w:t>
      </w:r>
      <w:r>
        <w:rPr>
          <w:rFonts w:hint="cs"/>
          <w:rtl/>
        </w:rPr>
        <w:t>تاثیر سبب اول} باشد یا {عدمش} جزء مقتضی {سبب اول} باشد. در هر صورت وقتی بیاید سبب قبلی از کار می افتد إمّا لأجل {وجود} المانع أو لأجل عدم المقتضی. ولی عرض می کنم عود ملک به ملک واقف از باب این است که چه مانعیت باشد و چه دخالت عدمش در اقتضاء باشد، باید از ب</w:t>
      </w:r>
      <w:r>
        <w:rPr>
          <w:rFonts w:hint="cs"/>
          <w:rtl/>
        </w:rPr>
        <w:t>اب این باشد که این مانع فقط در برهه</w:t>
      </w:r>
      <w:r>
        <w:rPr>
          <w:rtl/>
        </w:rPr>
        <w:softHyphen/>
      </w:r>
      <w:r>
        <w:rPr>
          <w:rFonts w:hint="cs"/>
          <w:rtl/>
        </w:rPr>
        <w:t>ای مانع است، یا دخالت عدمش در اقتضاء فقط در برهه</w:t>
      </w:r>
      <w:r>
        <w:rPr>
          <w:rtl/>
        </w:rPr>
        <w:softHyphen/>
      </w:r>
      <w:r>
        <w:rPr>
          <w:rFonts w:hint="cs"/>
          <w:rtl/>
        </w:rPr>
        <w:t xml:space="preserve">ای است، والا اگر برهه نباشد و مستدام باشد که خود شما هم پذیرفتید که دیگر آن سبب سابق اثری ندارد. پس تمام الاثر راجع به زمانی و محدود بودن است. </w:t>
      </w:r>
    </w:p>
    <w:p w14:paraId="6830B9E6" w14:textId="77777777" w:rsidR="00622F86" w:rsidRDefault="00F66730" w:rsidP="00F12EAC">
      <w:pPr>
        <w:rPr>
          <w:rtl/>
        </w:rPr>
      </w:pPr>
      <w:r>
        <w:rPr>
          <w:rFonts w:hint="cs"/>
          <w:rtl/>
        </w:rPr>
        <w:t>شما این را باید درست کنید ک</w:t>
      </w:r>
      <w:r>
        <w:rPr>
          <w:rFonts w:hint="cs"/>
          <w:rtl/>
        </w:rPr>
        <w:t xml:space="preserve">ه آیا دلیل نفوذ و اثر سبب جدید فقط در زمان است یا نه. این را باید حل کنید. یعنی جواب حقیقی این باید باشد، نه آن چیزی که شما فرمودید که ما نمی دانیم عروض ضد (که آن سبب جدید است) آیا از قبیل المانع است یا عدمش دخیل در مقتضی سبب سابق است. این چه تأثیری دارد؟ </w:t>
      </w:r>
      <w:r>
        <w:rPr>
          <w:rFonts w:hint="cs"/>
          <w:rtl/>
        </w:rPr>
        <w:t>تأثیر مال این است که این ضد و سبب جدید که آمد مثل بیع، مثل هبه، مثل وقف علی من ینقرض تأثیرش و نفوذش در یک برهه معین است یا دائمی است، وقتی موقتی است دیگر تفاوتی ندارد که وجودش مانع از سبب قبلی باشد یا عدمش دخیل در مقتضی آن سبب باشد. هر چه باشد اگر تأثیرش د</w:t>
      </w:r>
      <w:r>
        <w:rPr>
          <w:rFonts w:hint="cs"/>
          <w:rtl/>
        </w:rPr>
        <w:t xml:space="preserve">ر برهه ای از زمان باشد بعد از رفع این تأثیر سبب قبلی تمام می شود و برمی گردد به جای خودش. </w:t>
      </w:r>
    </w:p>
    <w:p w14:paraId="3058A411" w14:textId="77777777" w:rsidR="00622F86" w:rsidRDefault="00F66730" w:rsidP="00F12EAC">
      <w:pPr>
        <w:rPr>
          <w:rtl/>
        </w:rPr>
      </w:pPr>
      <w:r>
        <w:rPr>
          <w:rFonts w:hint="cs"/>
          <w:rtl/>
        </w:rPr>
        <w:t>بنابراین محور بحث باید این باشد.</w:t>
      </w:r>
    </w:p>
    <w:p w14:paraId="539AEF26" w14:textId="77777777" w:rsidR="00622F86" w:rsidRDefault="00F66730" w:rsidP="00F12EAC">
      <w:pPr>
        <w:rPr>
          <w:rtl/>
        </w:rPr>
      </w:pPr>
      <w:r>
        <w:rPr>
          <w:rFonts w:hint="cs"/>
          <w:rtl/>
        </w:rPr>
        <w:t xml:space="preserve"> </w:t>
      </w:r>
    </w:p>
    <w:p w14:paraId="79D56FE0" w14:textId="77777777" w:rsidR="00622F86" w:rsidRDefault="00F66730" w:rsidP="001A5ADA">
      <w:pPr>
        <w:pStyle w:val="Heading1"/>
        <w:rPr>
          <w:rtl/>
        </w:rPr>
      </w:pPr>
      <w:bookmarkStart w:id="238" w:name="_Toc52312223"/>
      <w:bookmarkStart w:id="239" w:name="_Toc107437727"/>
      <w:r>
        <w:rPr>
          <w:rFonts w:hint="cs"/>
          <w:rtl/>
        </w:rPr>
        <w:lastRenderedPageBreak/>
        <w:t>اشکال صحیح به جواب سوم: ادله نفوذ سبب دوم</w:t>
      </w:r>
      <w:r w:rsidRPr="00164B4F">
        <w:rPr>
          <w:rFonts w:hint="cs"/>
          <w:rtl/>
        </w:rPr>
        <w:t xml:space="preserve"> ظهوری در محدودیت زمانی ندارند</w:t>
      </w:r>
      <w:bookmarkEnd w:id="238"/>
      <w:bookmarkEnd w:id="239"/>
    </w:p>
    <w:p w14:paraId="0C31D3DF" w14:textId="77777777" w:rsidR="00622F86" w:rsidRPr="00164B4F" w:rsidRDefault="00622F86" w:rsidP="000D726C">
      <w:pPr>
        <w:rPr>
          <w:color w:val="FF0000"/>
          <w:rtl/>
        </w:rPr>
      </w:pPr>
    </w:p>
    <w:p w14:paraId="6E99D046" w14:textId="77777777" w:rsidR="00622F86" w:rsidRDefault="00F66730" w:rsidP="00834CD1">
      <w:pPr>
        <w:rPr>
          <w:rtl/>
        </w:rPr>
      </w:pPr>
      <w:r>
        <w:rPr>
          <w:rFonts w:hint="cs"/>
          <w:rtl/>
        </w:rPr>
        <w:t xml:space="preserve">به نظر من اشکال صحیح به این استدلال این است که ادله نفوذ </w:t>
      </w:r>
      <w:r>
        <w:rPr>
          <w:rFonts w:hint="cs"/>
          <w:rtl/>
        </w:rPr>
        <w:t>سبب جدید، ظهوری در زمان ندارند، ظهوری در محدودیت زمانی ندارند. اینها را دوستان دقت کنند. دلیل وقف علی من ینقرض هرچه می خواهد باشد، چه وقوف علی حسب ما یوقفها اهلها باشد، یا قدر متیقن باشد، ظاهرش زمانی نیست. دلیل نفوذ زمانی نیست. دلیل نفوذ می گوید وقف همانطو</w:t>
      </w:r>
      <w:r>
        <w:rPr>
          <w:rFonts w:hint="cs"/>
          <w:rtl/>
        </w:rPr>
        <w:t>ری است که واقف وقف کرده است. آنوقت این نافذ است مطلقا در طول عمود زمان. منتهی ممکن است خود آن وقف یک محدودیتی داشته باشد که بحث دیگری است، وقف الی مدة باشد، یا وقف علی من ینقرض باشد. عرض ما این است که این استدلال متوقف هست بر اینکه آن مانع یا آن چیزی که عد</w:t>
      </w:r>
      <w:r>
        <w:rPr>
          <w:rFonts w:hint="cs"/>
          <w:rtl/>
        </w:rPr>
        <w:t xml:space="preserve">مش می خواهد دخیل در مقتضی سبب سابق باشد که همین وقف علی من ینقرض هست، زمانی باشد، یعنی باید سبب در عمود زمان فقط در یک قطعه ای سببیت داشته باشد و دلیل نفوذ در یک زمان خاصی آن را بگیرد. </w:t>
      </w:r>
    </w:p>
    <w:p w14:paraId="1DD80B76" w14:textId="77777777" w:rsidR="00622F86" w:rsidRDefault="00F66730" w:rsidP="00834CD1">
      <w:pPr>
        <w:rPr>
          <w:rtl/>
        </w:rPr>
      </w:pPr>
      <w:r>
        <w:rPr>
          <w:rFonts w:hint="cs"/>
          <w:rtl/>
        </w:rPr>
        <w:t xml:space="preserve">حالا حرف ما این است که شمول در زمان خاص خلاف ظاهر ادله نفوذ این اسباب </w:t>
      </w:r>
      <w:r>
        <w:rPr>
          <w:rFonts w:hint="cs"/>
          <w:rtl/>
        </w:rPr>
        <w:t xml:space="preserve">است. مثلا (حالا بیع و اینها را که خود این آقایان قبول دارند) در وقف علی من ینقرض دلیل نفوذ اگر اطلاقات اوفوا بالعقود باشد، و یا اگر الوقوف علی حسب ما یقفها اهلها باشد و یا اگر بناء عقلاء باشد، هیچکدام زمانی نیست. حتی اگر بناء عقلاء را هم ما بگوئیم که دلیل </w:t>
      </w:r>
      <w:r>
        <w:rPr>
          <w:rFonts w:hint="cs"/>
          <w:rtl/>
        </w:rPr>
        <w:t>لبی است، نکته اش مسلما عمومیت دارد. در وقف چه خصوصیتی دارد که وقف علی من ینقرض باشد یا نباشد. اگر ما تصحیح کردیم وقف علی من ینقرض را، مثل بقیه مواردی که تصحیح می کنیم امضاءش به صورت مطلق است، یعنی وقف علی من ینقرض مثل بقیه اوقاف است. نه این که ما بگوئیم ای</w:t>
      </w:r>
      <w:r>
        <w:rPr>
          <w:rFonts w:hint="cs"/>
          <w:rtl/>
        </w:rPr>
        <w:t xml:space="preserve">ن وقف را ما تا این زمان معتبر می کنیم. این نیست. </w:t>
      </w:r>
    </w:p>
    <w:p w14:paraId="043C756D" w14:textId="77777777" w:rsidR="00622F86" w:rsidRDefault="00622F86" w:rsidP="00834CD1">
      <w:pPr>
        <w:rPr>
          <w:rtl/>
        </w:rPr>
      </w:pPr>
    </w:p>
    <w:p w14:paraId="1E719BFC" w14:textId="77777777" w:rsidR="00622F86" w:rsidRDefault="00F66730" w:rsidP="00834CD1">
      <w:pPr>
        <w:pStyle w:val="Heading1"/>
        <w:rPr>
          <w:rtl/>
        </w:rPr>
      </w:pPr>
      <w:bookmarkStart w:id="240" w:name="_Toc52312224"/>
      <w:bookmarkStart w:id="241" w:name="_Toc107437728"/>
      <w:r w:rsidRPr="00164B4F">
        <w:rPr>
          <w:rFonts w:hint="cs"/>
          <w:rtl/>
        </w:rPr>
        <w:t xml:space="preserve">انتفاء </w:t>
      </w:r>
      <w:r>
        <w:rPr>
          <w:rFonts w:hint="cs"/>
          <w:rtl/>
        </w:rPr>
        <w:t>موضوع غیر از موقت بودن دلیل نفوذ است</w:t>
      </w:r>
      <w:bookmarkEnd w:id="240"/>
      <w:bookmarkEnd w:id="241"/>
    </w:p>
    <w:p w14:paraId="0779CDAB" w14:textId="77777777" w:rsidR="00622F86" w:rsidRPr="00834CD1" w:rsidRDefault="00622F86" w:rsidP="00834CD1">
      <w:pPr>
        <w:rPr>
          <w:rtl/>
        </w:rPr>
      </w:pPr>
    </w:p>
    <w:p w14:paraId="66D3D8A9" w14:textId="77777777" w:rsidR="00622F86" w:rsidRDefault="00F66730" w:rsidP="00834CD1">
      <w:pPr>
        <w:rPr>
          <w:rtl/>
        </w:rPr>
      </w:pPr>
      <w:r>
        <w:rPr>
          <w:rFonts w:hint="cs"/>
          <w:rtl/>
        </w:rPr>
        <w:t>بله موضوع وقف علی من ینقرض یا وقف الی مدة مرتفع می شود. این مثل این می ماند که کسی ملکش را بفروشد، بیع سبب جدید است برای ملکیت مشتری؛ حال اگر مشتری مرد موضوع ما</w:t>
      </w:r>
      <w:r>
        <w:rPr>
          <w:rFonts w:hint="cs"/>
          <w:rtl/>
        </w:rPr>
        <w:t xml:space="preserve">لکیتش منتفی می شود نه اینکه دلیل امضاء بیع، خاص {و محدود به عدم مرگ مشتری} باشد، این گونه نیست که دلیل {امضاء} بیع، نسبت به بیع مشتری ای که بعد از دنیا می رود تنها نسبت به زمان حیات بیع را نافذ کند. </w:t>
      </w:r>
    </w:p>
    <w:p w14:paraId="682BA66E" w14:textId="77777777" w:rsidR="00622F86" w:rsidRDefault="00F66730" w:rsidP="00834CD1">
      <w:pPr>
        <w:rPr>
          <w:rtl/>
        </w:rPr>
      </w:pPr>
      <w:r>
        <w:rPr>
          <w:rFonts w:hint="cs"/>
          <w:rtl/>
        </w:rPr>
        <w:lastRenderedPageBreak/>
        <w:t>دلیل اوفوا بالعقود یا احل الله البیع به نحو اطلاق است. م</w:t>
      </w:r>
      <w:r>
        <w:rPr>
          <w:rFonts w:hint="cs"/>
          <w:rtl/>
        </w:rPr>
        <w:t xml:space="preserve">نتهی آن آقایی که مالک می شود با موت از دلیل خارج می شود. خارج شدن معنایش این نیست که دلیل نفوذ زمانی بوده است. </w:t>
      </w:r>
    </w:p>
    <w:p w14:paraId="6D9CBE66" w14:textId="77777777" w:rsidR="00622F86" w:rsidRDefault="00F66730" w:rsidP="000D726C">
      <w:pPr>
        <w:rPr>
          <w:rtl/>
        </w:rPr>
      </w:pPr>
      <w:r>
        <w:rPr>
          <w:rFonts w:hint="cs"/>
          <w:rtl/>
        </w:rPr>
        <w:t>اینجا هم همین است. اشکالی که به نظر من به این تقریب وارد است این است که ادله امضاء ظاهرش زمانی نیست. البته هر کجا زمانی بود این حرفها درست است و</w:t>
      </w:r>
      <w:r>
        <w:rPr>
          <w:rFonts w:hint="cs"/>
          <w:rtl/>
        </w:rPr>
        <w:t>لی اینها زمانی نیست. ادله نفوذ وقف علی من ینقرض در زمان خاصی نیست.</w:t>
      </w:r>
    </w:p>
    <w:p w14:paraId="3141333C" w14:textId="77777777" w:rsidR="00622F86" w:rsidRDefault="00F66730" w:rsidP="000D726C">
      <w:pPr>
        <w:rPr>
          <w:rtl/>
        </w:rPr>
      </w:pPr>
      <w:r>
        <w:rPr>
          <w:rFonts w:hint="cs"/>
          <w:rtl/>
        </w:rPr>
        <w:t>این جواب درست به این تقریب است.</w:t>
      </w:r>
    </w:p>
    <w:p w14:paraId="2D575918" w14:textId="77777777" w:rsidR="00622F86" w:rsidRDefault="00622F86" w:rsidP="000D726C">
      <w:pPr>
        <w:rPr>
          <w:rtl/>
        </w:rPr>
      </w:pPr>
    </w:p>
    <w:p w14:paraId="0B01AE76" w14:textId="77777777" w:rsidR="00622F86" w:rsidRDefault="00F66730" w:rsidP="00834CD1">
      <w:pPr>
        <w:pStyle w:val="Heading1"/>
        <w:rPr>
          <w:rtl/>
        </w:rPr>
      </w:pPr>
      <w:bookmarkStart w:id="242" w:name="_Toc52312225"/>
      <w:bookmarkStart w:id="243" w:name="_Toc107437729"/>
      <w:r w:rsidRPr="00164B4F">
        <w:rPr>
          <w:rFonts w:hint="cs"/>
          <w:rtl/>
        </w:rPr>
        <w:t>خلاصه رد دلیل پنجم</w:t>
      </w:r>
      <w:bookmarkEnd w:id="242"/>
      <w:bookmarkEnd w:id="243"/>
    </w:p>
    <w:p w14:paraId="5A8E95F2" w14:textId="77777777" w:rsidR="00622F86" w:rsidRPr="00164B4F" w:rsidRDefault="00622F86" w:rsidP="000D726C">
      <w:pPr>
        <w:rPr>
          <w:color w:val="FF0000"/>
          <w:rtl/>
        </w:rPr>
      </w:pPr>
    </w:p>
    <w:p w14:paraId="2B1B3DC8" w14:textId="77777777" w:rsidR="00622F86" w:rsidRDefault="00F66730" w:rsidP="00834CD1">
      <w:pPr>
        <w:rPr>
          <w:rtl/>
        </w:rPr>
      </w:pPr>
      <w:r>
        <w:rPr>
          <w:rFonts w:hint="cs"/>
          <w:rtl/>
        </w:rPr>
        <w:t xml:space="preserve">نتیجه این شد که در جواب به این استدلال به نظر ما این می رسد که جواب درست این است که التزام به این نتیجه اشکالی ندارد. اگر در </w:t>
      </w:r>
      <w:r>
        <w:rPr>
          <w:rFonts w:hint="cs"/>
          <w:rtl/>
        </w:rPr>
        <w:t>استلزامات کسی مبنائا تشکیک دارد سر جای خودش، جدای از اشکالات مبنائی به نظر ما می توان به این نتیجه ای که مستدل می گوید ملتزم شد. بنابر این لازم نیست برای اینکه آن لازمه پیش نیاید که ارث و میراث برای موقوف علیهم شود ما قائل بشویم که وقف اینجا صحیح نیست و حت</w:t>
      </w:r>
      <w:r>
        <w:rPr>
          <w:rFonts w:hint="cs"/>
          <w:rtl/>
        </w:rPr>
        <w:t>ما حبس است. چه مانعی دارد دارد ارث موقوف علیهم شود؟ مگر مرحوم شیخ مفید ملتزم نشد، مگر صاحب سرائر ملتزم نشد. ما اجماعی بر علیهش نداریم که مشکلی ایجاد کند.</w:t>
      </w:r>
    </w:p>
    <w:p w14:paraId="4F1DE577" w14:textId="77777777" w:rsidR="00622F86" w:rsidRDefault="00F66730" w:rsidP="000D726C">
      <w:pPr>
        <w:rPr>
          <w:rtl/>
        </w:rPr>
      </w:pPr>
      <w:r>
        <w:rPr>
          <w:rFonts w:hint="cs"/>
          <w:rtl/>
        </w:rPr>
        <w:t>این جواب صحیح به ایشان است.</w:t>
      </w:r>
    </w:p>
    <w:p w14:paraId="48F8EED5" w14:textId="77777777" w:rsidR="00622F86" w:rsidRDefault="00F66730" w:rsidP="000D726C">
      <w:pPr>
        <w:rPr>
          <w:rtl/>
        </w:rPr>
      </w:pPr>
      <w:r>
        <w:rPr>
          <w:rFonts w:hint="cs"/>
          <w:rtl/>
        </w:rPr>
        <w:t>تا اینجا تمام الکلام در ادله ای که بر بطلان وقف علی من ینقرض گفتند، و به ن</w:t>
      </w:r>
      <w:r>
        <w:rPr>
          <w:rFonts w:hint="cs"/>
          <w:rtl/>
        </w:rPr>
        <w:t>ظر ما هیچکدامش تمام نبود.</w:t>
      </w:r>
    </w:p>
    <w:p w14:paraId="10EF2ABD" w14:textId="77777777" w:rsidR="00622F86" w:rsidRDefault="00622F86" w:rsidP="000D726C">
      <w:pPr>
        <w:rPr>
          <w:rtl/>
        </w:rPr>
      </w:pPr>
    </w:p>
    <w:p w14:paraId="42474178" w14:textId="77777777" w:rsidR="00622F86" w:rsidRDefault="00F66730" w:rsidP="00834CD1">
      <w:pPr>
        <w:pStyle w:val="Heading1"/>
        <w:rPr>
          <w:rtl/>
        </w:rPr>
      </w:pPr>
      <w:bookmarkStart w:id="244" w:name="_Toc52312226"/>
      <w:bookmarkStart w:id="245" w:name="_Toc107437730"/>
      <w:r w:rsidRPr="00164B4F">
        <w:rPr>
          <w:rFonts w:hint="cs"/>
          <w:rtl/>
        </w:rPr>
        <w:t>ادله صحت وقف علی من ینقرض</w:t>
      </w:r>
      <w:bookmarkEnd w:id="244"/>
      <w:bookmarkEnd w:id="245"/>
    </w:p>
    <w:p w14:paraId="42A763E6" w14:textId="77777777" w:rsidR="00622F86" w:rsidRPr="00164B4F" w:rsidRDefault="00622F86" w:rsidP="000D726C">
      <w:pPr>
        <w:rPr>
          <w:color w:val="FF0000"/>
          <w:rtl/>
        </w:rPr>
      </w:pPr>
    </w:p>
    <w:p w14:paraId="2AB03716" w14:textId="77777777" w:rsidR="00622F86" w:rsidRDefault="00F66730" w:rsidP="00B46EF1">
      <w:pPr>
        <w:rPr>
          <w:rtl/>
        </w:rPr>
      </w:pPr>
      <w:r>
        <w:rPr>
          <w:rFonts w:hint="cs"/>
          <w:rtl/>
        </w:rPr>
        <w:t>حالا نوبت می رسد به ادله صحت. ادله صحت مختلف است، واینطور هم نیست که همه به همه این دلیلها تمسک کرده باشند.</w:t>
      </w:r>
    </w:p>
    <w:p w14:paraId="453E1A3D" w14:textId="77777777" w:rsidR="00622F86" w:rsidRDefault="00F66730" w:rsidP="000D726C">
      <w:pPr>
        <w:rPr>
          <w:rtl/>
        </w:rPr>
      </w:pPr>
      <w:r>
        <w:rPr>
          <w:rFonts w:hint="cs"/>
          <w:rtl/>
        </w:rPr>
        <w:lastRenderedPageBreak/>
        <w:t xml:space="preserve">بعضی ها به «اوفوا بالعقود» تمسک کرده اند. </w:t>
      </w:r>
    </w:p>
    <w:p w14:paraId="7A81686E" w14:textId="77777777" w:rsidR="00622F86" w:rsidRDefault="00F66730" w:rsidP="000D726C">
      <w:pPr>
        <w:rPr>
          <w:rtl/>
        </w:rPr>
      </w:pPr>
      <w:r>
        <w:rPr>
          <w:rFonts w:hint="cs"/>
          <w:rtl/>
        </w:rPr>
        <w:t>بعضی ها به «الوقوف حسب ما یقفها اهلها» تمسک کرده ان</w:t>
      </w:r>
      <w:r>
        <w:rPr>
          <w:rFonts w:hint="cs"/>
          <w:rtl/>
        </w:rPr>
        <w:t xml:space="preserve">د. </w:t>
      </w:r>
    </w:p>
    <w:p w14:paraId="51902EBC" w14:textId="77777777" w:rsidR="00622F86" w:rsidRDefault="00F66730" w:rsidP="00B46EF1">
      <w:pPr>
        <w:rPr>
          <w:rtl/>
        </w:rPr>
      </w:pPr>
      <w:r>
        <w:rPr>
          <w:rFonts w:hint="cs"/>
          <w:rtl/>
        </w:rPr>
        <w:t>بعضی ها به صحیحه این مهزیار و صحیحه صفار تمسک کرده</w:t>
      </w:r>
      <w:r>
        <w:rPr>
          <w:rtl/>
        </w:rPr>
        <w:softHyphen/>
      </w:r>
      <w:r>
        <w:rPr>
          <w:rFonts w:hint="cs"/>
          <w:rtl/>
        </w:rPr>
        <w:t xml:space="preserve">اند (که قبلا {در نیمه دوم جلسه 62 و نیمه اول جلسه 63}  بحثش شده بود و دوباره هم عرض می کنیم، که بحث کل وقف الی وقت معلوم صحیح است اما اگر غیر معلوم باشد جهل مجهول گفتند باطل است. یا گفته اند کل وقف </w:t>
      </w:r>
      <w:r>
        <w:rPr>
          <w:rFonts w:hint="cs"/>
          <w:rtl/>
        </w:rPr>
        <w:t xml:space="preserve">الی غیر مدة صحیح نیست. ما قبلا بحث کردیم گفتیم اجمالهای متعددی در این دو روایت وجود دارد که جلو استدلال را می گیرد. علاوه بر اینکه به نظر ما بر خلاف ادل است تا اینکه بخواهد وقف را تصحیح کند. منتهی مثل مرحوم سید (که آدم قدر است) می گوید می توانیم به این دو </w:t>
      </w:r>
      <w:r>
        <w:rPr>
          <w:rFonts w:hint="cs"/>
          <w:rtl/>
        </w:rPr>
        <w:t>روایت تمسک کنیم برای تصحیح. مرحوم صاحب ریاض هم به این روایتها تمسک می کند، منتهی می گوید چون ما خارجا می دانیم که وقف الی مدة نمی تواند وقفا صحیح باشد، پس مجبوریم از آن رفع ید کنیم بگوئیم حبسا صحیح است، که خود این هم یک داستانی است. ما همه اینها را انشاءال</w:t>
      </w:r>
      <w:r>
        <w:rPr>
          <w:rFonts w:hint="cs"/>
          <w:rtl/>
        </w:rPr>
        <w:t>له بحث می کنیم.</w:t>
      </w:r>
    </w:p>
    <w:p w14:paraId="235DB5FE" w14:textId="77777777" w:rsidR="00622F86" w:rsidRDefault="00F66730" w:rsidP="000D726C">
      <w:pPr>
        <w:rPr>
          <w:rtl/>
        </w:rPr>
      </w:pPr>
      <w:r>
        <w:rPr>
          <w:rFonts w:hint="cs"/>
          <w:rtl/>
        </w:rPr>
        <w:t xml:space="preserve">البته روایات دیگری هم هست. مرحوم سید به همه اینها تمسک می کند. مرحوم شیخ همه اینها را بیان می کند. علاوه بر آن روایات دیگری را هم بحث کرده است. </w:t>
      </w:r>
    </w:p>
    <w:p w14:paraId="5D1BA6FD" w14:textId="77777777" w:rsidR="00622F86" w:rsidRDefault="00F66730" w:rsidP="000D726C">
      <w:pPr>
        <w:rPr>
          <w:rtl/>
        </w:rPr>
      </w:pPr>
      <w:r>
        <w:rPr>
          <w:rFonts w:hint="cs"/>
          <w:rtl/>
        </w:rPr>
        <w:t>ما همه اینها را می آوریم و یک به یک باید بحث کنیم، و البته راجع به برخی از اینها ما قبلا نظرمان</w:t>
      </w:r>
      <w:r>
        <w:rPr>
          <w:rFonts w:hint="cs"/>
          <w:rtl/>
        </w:rPr>
        <w:t xml:space="preserve"> را گفتیم و اینجا همان تکرار می شود و بالاجمال از آن عبور می کنیم.</w:t>
      </w:r>
    </w:p>
    <w:p w14:paraId="08E23053" w14:textId="77777777" w:rsidR="00622F86" w:rsidRDefault="00622F86" w:rsidP="000D726C">
      <w:pPr>
        <w:rPr>
          <w:rtl/>
        </w:rPr>
      </w:pPr>
    </w:p>
    <w:p w14:paraId="68648FA8" w14:textId="77777777" w:rsidR="00622F86" w:rsidRDefault="00F66730" w:rsidP="0089028E">
      <w:pPr>
        <w:pStyle w:val="Heading1"/>
        <w:rPr>
          <w:rtl/>
        </w:rPr>
      </w:pPr>
      <w:bookmarkStart w:id="246" w:name="_Toc52312227"/>
      <w:bookmarkStart w:id="247" w:name="_Toc107437731"/>
      <w:r>
        <w:rPr>
          <w:rFonts w:hint="cs"/>
          <w:rtl/>
        </w:rPr>
        <w:t xml:space="preserve">تحلیل </w:t>
      </w:r>
      <w:r w:rsidRPr="00164B4F">
        <w:rPr>
          <w:rFonts w:hint="cs"/>
          <w:rtl/>
        </w:rPr>
        <w:t>حقیقت وقف</w:t>
      </w:r>
      <w:bookmarkEnd w:id="246"/>
      <w:bookmarkEnd w:id="247"/>
      <w:r>
        <w:rPr>
          <w:rFonts w:hint="cs"/>
          <w:rtl/>
        </w:rPr>
        <w:t xml:space="preserve"> </w:t>
      </w:r>
    </w:p>
    <w:p w14:paraId="74E80003" w14:textId="77777777" w:rsidR="00622F86" w:rsidRPr="00164B4F" w:rsidRDefault="00622F86" w:rsidP="000D726C">
      <w:pPr>
        <w:rPr>
          <w:color w:val="FF0000"/>
          <w:rtl/>
        </w:rPr>
      </w:pPr>
    </w:p>
    <w:p w14:paraId="03556715" w14:textId="77777777" w:rsidR="00622F86" w:rsidRDefault="00F66730" w:rsidP="000D726C">
      <w:pPr>
        <w:rPr>
          <w:rtl/>
        </w:rPr>
      </w:pPr>
      <w:r>
        <w:rPr>
          <w:rFonts w:hint="cs"/>
          <w:rtl/>
        </w:rPr>
        <w:t>اما قبل از همه اینها ما باید یک کار دیگری انجام بدهیم، چون هم در بحث آتی که بحث صحت و تمسک به روایات است تأثیر گذار است، وهم در بحث ذیل این فرع شانزدهم که بحث انتقال به و</w:t>
      </w:r>
      <w:r>
        <w:rPr>
          <w:rFonts w:hint="cs"/>
          <w:rtl/>
        </w:rPr>
        <w:t>اقف یا ورث واقف است یا اینکه ملک بعد الانقراض برمی گردد ومی شود ملک ورثه موقوف علیهم، در آنجا هم بسیار أثرگذار است. و فی حد ذاتها هم بحث مهمی است. البته ما همه آن بحث را اینجا نمی توانیم استیفاء کنیم ولی باید اشاره کنیم چون در بحث ما تأثیرگذار است. و آن ای</w:t>
      </w:r>
      <w:r>
        <w:rPr>
          <w:rFonts w:hint="cs"/>
          <w:rtl/>
        </w:rPr>
        <w:t xml:space="preserve">ن است که حقیقت وقف چه چیزی است. </w:t>
      </w:r>
    </w:p>
    <w:p w14:paraId="7E604AFF" w14:textId="77777777" w:rsidR="00622F86" w:rsidRDefault="00F66730" w:rsidP="0089028E">
      <w:pPr>
        <w:rPr>
          <w:rtl/>
        </w:rPr>
      </w:pPr>
      <w:r>
        <w:rPr>
          <w:rFonts w:hint="cs"/>
          <w:rtl/>
        </w:rPr>
        <w:lastRenderedPageBreak/>
        <w:t>ولذا مرحوم آخوند این بحث را اینجا بحث کرده، مرحوم سید اجمالا اشاره می کند. و مرحوم شیخ نیز بحث می کند که حقیقت وقف چیست تا تأثیرش را در تمسک به روایات هم نشان بدهد. ایشان می گوید وقتی شما می خواهید برای ادله صحت به اوفوا با</w:t>
      </w:r>
      <w:r>
        <w:rPr>
          <w:rFonts w:hint="cs"/>
          <w:rtl/>
        </w:rPr>
        <w:t>لعقود تمسک کنید، به الوقوف علی حسب ما یقفها اهلها تمسک کنید، باید حواستان باشد که وقف را چه می دانید. در یک صوری وقف مصطلح ثابت می شود و در یک صوری نمی توانید آن را ثابت کنید. لذا این بحث مهمی است.</w:t>
      </w:r>
    </w:p>
    <w:p w14:paraId="4F2A0596" w14:textId="77777777" w:rsidR="00622F86" w:rsidRDefault="00F66730" w:rsidP="0089028E">
      <w:pPr>
        <w:rPr>
          <w:rtl/>
        </w:rPr>
      </w:pPr>
      <w:r>
        <w:rPr>
          <w:rFonts w:hint="cs"/>
          <w:rtl/>
        </w:rPr>
        <w:t>در فرع ذیل همین فرع شانزدهم که قبلا گفتیم این مسأله شانزده</w:t>
      </w:r>
      <w:r>
        <w:rPr>
          <w:rFonts w:hint="cs"/>
          <w:rtl/>
        </w:rPr>
        <w:t>م دو تا فرع در آن هست، یکی همین بحث تکلیف وقف علی من ینقرض است از جهت صحت و فسادش و از جهت اینکه وقف است یا حبس است، و یکی هم اینکه بعد از انقراض ارث چه کسی می شود؟ آیا برمی گردد به واقف و ورثه واقف یا ورثه موقوف علیهم، یا همانطوری که برخی مثل ابن زهره گفت</w:t>
      </w:r>
      <w:r>
        <w:rPr>
          <w:rFonts w:hint="cs"/>
          <w:rtl/>
        </w:rPr>
        <w:t>ه اند باید در وجوه برّ مصرف شود، که ظاهرش این است که وقف صحیح و تمام است حتی بعد الانقراض، که می گوید ما می خواهیم آن را مراعات کنیم، بذا باید در وجوه برّ مصرف شود. در همه اینها این مسأله مهم است که وقف چه چیزی است؟ اگر حبس باشد یک اثری دارد، اگر تملیک باش</w:t>
      </w:r>
      <w:r>
        <w:rPr>
          <w:rFonts w:hint="cs"/>
          <w:rtl/>
        </w:rPr>
        <w:t>د اثر دیگری دارد. اینجا فوق العاده بحث</w:t>
      </w:r>
      <w:r>
        <w:rPr>
          <w:rtl/>
        </w:rPr>
        <w:softHyphen/>
      </w:r>
      <w:r>
        <w:rPr>
          <w:rFonts w:hint="cs"/>
          <w:rtl/>
        </w:rPr>
        <w:t>های دقیقی وجود دارد. البته ما همه را نمی توانیم اینجا بحث کنیم. اشاره ای می کنیم، برخی را هم باید به جاهای دیگری احاله دهیم.</w:t>
      </w:r>
    </w:p>
    <w:p w14:paraId="1A251A18" w14:textId="77777777" w:rsidR="00622F86" w:rsidRDefault="00622F86" w:rsidP="0089028E">
      <w:pPr>
        <w:rPr>
          <w:rtl/>
        </w:rPr>
      </w:pPr>
    </w:p>
    <w:p w14:paraId="1C66D2F4" w14:textId="77777777" w:rsidR="00622F86" w:rsidRDefault="00F66730" w:rsidP="0089028E">
      <w:pPr>
        <w:pStyle w:val="Heading1"/>
        <w:rPr>
          <w:rtl/>
        </w:rPr>
      </w:pPr>
      <w:bookmarkStart w:id="248" w:name="_Toc52312228"/>
      <w:bookmarkStart w:id="249" w:name="_Toc107437732"/>
      <w:r>
        <w:rPr>
          <w:rFonts w:hint="cs"/>
          <w:rtl/>
        </w:rPr>
        <w:t>تحلیل صاحب عروه</w:t>
      </w:r>
      <w:r w:rsidRPr="00164B4F">
        <w:rPr>
          <w:rFonts w:hint="cs"/>
          <w:rtl/>
        </w:rPr>
        <w:t xml:space="preserve"> </w:t>
      </w:r>
      <w:r>
        <w:rPr>
          <w:rFonts w:hint="cs"/>
          <w:rtl/>
        </w:rPr>
        <w:t xml:space="preserve">از حقیقت وقف: </w:t>
      </w:r>
      <w:r w:rsidRPr="00164B4F">
        <w:rPr>
          <w:rFonts w:hint="cs"/>
          <w:rtl/>
        </w:rPr>
        <w:t xml:space="preserve">وقف </w:t>
      </w:r>
      <w:r>
        <w:rPr>
          <w:rFonts w:hint="cs"/>
          <w:rtl/>
        </w:rPr>
        <w:t>ا</w:t>
      </w:r>
      <w:r w:rsidRPr="00164B4F">
        <w:rPr>
          <w:rFonts w:hint="cs"/>
          <w:rtl/>
        </w:rPr>
        <w:t>یقاف</w:t>
      </w:r>
      <w:r>
        <w:rPr>
          <w:rFonts w:hint="cs"/>
          <w:rtl/>
        </w:rPr>
        <w:t xml:space="preserve"> است</w:t>
      </w:r>
      <w:bookmarkEnd w:id="248"/>
      <w:bookmarkEnd w:id="249"/>
    </w:p>
    <w:p w14:paraId="2FB79204" w14:textId="77777777" w:rsidR="00622F86" w:rsidRPr="00164B4F" w:rsidRDefault="00622F86" w:rsidP="000D726C">
      <w:pPr>
        <w:rPr>
          <w:color w:val="FF0000"/>
          <w:rtl/>
        </w:rPr>
      </w:pPr>
    </w:p>
    <w:p w14:paraId="30695FD9" w14:textId="77777777" w:rsidR="00622F86" w:rsidRDefault="00F66730" w:rsidP="000D726C">
      <w:pPr>
        <w:rPr>
          <w:rtl/>
        </w:rPr>
      </w:pPr>
      <w:r>
        <w:rPr>
          <w:rFonts w:hint="cs"/>
          <w:rtl/>
        </w:rPr>
        <w:t>مرحوم سید در این بحث فعلی ما آنجایی که دیگر از</w:t>
      </w:r>
      <w:r>
        <w:rPr>
          <w:rFonts w:hint="cs"/>
          <w:rtl/>
        </w:rPr>
        <w:t xml:space="preserve"> جاده در می رود می گوید</w:t>
      </w:r>
      <w:r>
        <w:rPr>
          <w:rStyle w:val="FootnoteReference"/>
          <w:rtl/>
        </w:rPr>
        <w:footnoteReference w:id="27"/>
      </w:r>
      <w:r>
        <w:rPr>
          <w:rFonts w:hint="cs"/>
          <w:rtl/>
        </w:rPr>
        <w:t xml:space="preserve">: ما این محدودیتها را نمی پذیریم، اینجا وقف الی مدة اصلا اشکالی ندارد، نه الی مدة اشکال دارد، نه علی من ینقرض اشکال دارد. چرا؟ برای اینکه وقف ایقاف است، اصلا تملیک نیست که مرحوم شیخ ما را بکشاند به اینجا که تملیک الی مدة صحیح نیست، که اگر تملیک الی مدة هم </w:t>
      </w:r>
      <w:r>
        <w:rPr>
          <w:rFonts w:hint="cs"/>
          <w:rtl/>
        </w:rPr>
        <w:t xml:space="preserve">بود جواب داشت ولی می گوید اصلا این نیست. </w:t>
      </w:r>
    </w:p>
    <w:p w14:paraId="558ECABE" w14:textId="77777777" w:rsidR="00622F86" w:rsidRDefault="00F66730" w:rsidP="0019021F">
      <w:pPr>
        <w:rPr>
          <w:rtl/>
        </w:rPr>
      </w:pPr>
      <w:r>
        <w:rPr>
          <w:rFonts w:hint="cs"/>
          <w:rtl/>
        </w:rPr>
        <w:t xml:space="preserve">ایشان در صدر بحث می فرماید ما اینجا اجماعی نداریم و عمومات و روایات هم اینجا را می گیرد. «مع أن الصحیحین المتقدمین مضافا الی العمومات دالان علی صحته وقفا» هم دو صحیحه ابن مهزیار و صفار و هم عمومات که شامل اوفوا </w:t>
      </w:r>
      <w:r>
        <w:rPr>
          <w:rFonts w:hint="cs"/>
          <w:rtl/>
        </w:rPr>
        <w:lastRenderedPageBreak/>
        <w:t>بال</w:t>
      </w:r>
      <w:r>
        <w:rPr>
          <w:rFonts w:hint="cs"/>
          <w:rtl/>
        </w:rPr>
        <w:t>عقود و الوقوف علی حسب ما یقفها اهلها می شود اینها دال بر صحت وقف هستند و شامل فرض حاضر می شوند «سواءا ارجعنا الاول الی الثانی» یعنی روایت ابن مهزیار را به روایت صفار برگردانیم کما ذکره صاحب الجواهر (که به نظرم ظاهرا این حرف درست نیست، که بعد عرض می کنیم) «</w:t>
      </w:r>
      <w:r>
        <w:rPr>
          <w:rFonts w:hint="cs"/>
          <w:rtl/>
        </w:rPr>
        <w:t>أو الثانی الی الاول» یعنی روایت صفار را به روایت ابن مهزیار برگردانیم «کما ذکرنا» بعد فرموده اند: «بل مقتضی ذیل الثانی و هو قوله علیه السلام الوقوف علی حسب ما یوقفها اهلها صحته مع قطع النظر عن دلالة صدره». که اصلا ما ذیل را یک کبرای کلی بگیریم که الوقوف عل</w:t>
      </w:r>
      <w:r>
        <w:rPr>
          <w:rFonts w:hint="cs"/>
          <w:rtl/>
        </w:rPr>
        <w:t xml:space="preserve">ی حسب ما یوقفها (یا یقفها) اهلها است. </w:t>
      </w:r>
    </w:p>
    <w:p w14:paraId="6204BCBA" w14:textId="77777777" w:rsidR="00622F86" w:rsidRDefault="00F66730" w:rsidP="0019021F">
      <w:pPr>
        <w:rPr>
          <w:rtl/>
        </w:rPr>
      </w:pPr>
      <w:r>
        <w:rPr>
          <w:rFonts w:hint="cs"/>
          <w:rtl/>
        </w:rPr>
        <w:t xml:space="preserve">در پائین مرحوم سید دیگر ظاهرا از جاده در می رود، بعد از اینکه اشکالات دیگران را در صحت وقف می گوید، می فرماید: «وإن شئت الحق الصریح نقول لا دلیل علی اعتبار التأبید اصلا» نه در وقف علی من ینقرض، بلکه در وقف الی مدة هم </w:t>
      </w:r>
      <w:r>
        <w:rPr>
          <w:rFonts w:hint="cs"/>
          <w:rtl/>
        </w:rPr>
        <w:t>دلیل نداریم «و أنه یصح حتی الموقت الی مدة». آن فرع قبلی که ایشان آنجا با تمجمج می فرمود که لو ثبت الاجماع قائل می شویم، دیگر عبور می کند، گویی اجماع را قبول دارد. (که آنجا ما گفتیم ظاهرش این است که دیگر نمی خواهد دعوی کند که اجماع ناتمام است). اینجا می زند</w:t>
      </w:r>
      <w:r>
        <w:rPr>
          <w:rFonts w:hint="cs"/>
          <w:rtl/>
        </w:rPr>
        <w:t xml:space="preserve"> زیر همه چیز و می</w:t>
      </w:r>
      <w:r>
        <w:rPr>
          <w:rtl/>
        </w:rPr>
        <w:softHyphen/>
      </w:r>
      <w:r>
        <w:rPr>
          <w:rFonts w:hint="cs"/>
          <w:rtl/>
        </w:rPr>
        <w:t xml:space="preserve">گوید اجماع که تمام نیست، و ادله اطلاقات هم که شامل می شود، بنابر این «إن شئت الحق الصریح» که اصلا وقف الی مدة هم صحیح است. و الاجماع المدعی ممنوع. بعد راجع به این بحث کرده، بعد گفته اگر اجماع هم تمام بود کاشف نبود. </w:t>
      </w:r>
    </w:p>
    <w:p w14:paraId="6AC92660" w14:textId="77777777" w:rsidR="00622F86" w:rsidRDefault="00F66730" w:rsidP="000D726C">
      <w:pPr>
        <w:rPr>
          <w:rtl/>
        </w:rPr>
      </w:pPr>
      <w:r>
        <w:rPr>
          <w:rFonts w:hint="cs"/>
          <w:rtl/>
        </w:rPr>
        <w:t>که دیگر اینها همه را م</w:t>
      </w:r>
      <w:r>
        <w:rPr>
          <w:rFonts w:hint="cs"/>
          <w:rtl/>
        </w:rPr>
        <w:t>ا بحث کردیم. این حرفها درست نیست، هم اجماع تمام است و هم اجماع کاشف است، و دلیل های دیگری هم که داشتیم.</w:t>
      </w:r>
    </w:p>
    <w:p w14:paraId="41D225EA" w14:textId="77777777" w:rsidR="00622F86" w:rsidRDefault="00F66730" w:rsidP="000D726C">
      <w:pPr>
        <w:rPr>
          <w:rtl/>
        </w:rPr>
      </w:pPr>
      <w:r>
        <w:rPr>
          <w:rFonts w:hint="cs"/>
          <w:rtl/>
        </w:rPr>
        <w:t>مقصودم این است که ایشان اینجا می فرماید که وقف ایقاف است. می فرماید: «و دعوی أن الوقف لا یصدق الا مع التأبید فهو معتبر فی مفهومه (می گوید این را قبلا گف</w:t>
      </w:r>
      <w:r>
        <w:rPr>
          <w:rFonts w:hint="cs"/>
          <w:rtl/>
        </w:rPr>
        <w:t>تیم صحیح نیست) کذا دعوی أن مقتضی الوقف الخروج عن ملکیة کذا (این هم درست نیست) فإنک عرفت أن الوقف ایقاف لا تملیک».</w:t>
      </w:r>
    </w:p>
    <w:p w14:paraId="3605515C" w14:textId="77777777" w:rsidR="00622F86" w:rsidRDefault="00F66730" w:rsidP="000D726C">
      <w:pPr>
        <w:rPr>
          <w:rtl/>
        </w:rPr>
      </w:pPr>
      <w:r>
        <w:rPr>
          <w:rFonts w:hint="cs"/>
          <w:rtl/>
        </w:rPr>
        <w:t>در وقف الی مدة هم دو صفحه قبل از این است (در صفحه 192) آنجا هم ایشان می فرماید که چون وقف ایقاف است، تملیک نیست که مشکلی باشد.</w:t>
      </w:r>
    </w:p>
    <w:p w14:paraId="050EF79D" w14:textId="77777777" w:rsidR="00622F86" w:rsidRDefault="00F66730" w:rsidP="000D726C">
      <w:pPr>
        <w:rPr>
          <w:rtl/>
        </w:rPr>
      </w:pPr>
      <w:r>
        <w:rPr>
          <w:rFonts w:hint="cs"/>
          <w:rtl/>
        </w:rPr>
        <w:t>بنابراین راجع ب</w:t>
      </w:r>
      <w:r>
        <w:rPr>
          <w:rFonts w:hint="cs"/>
          <w:rtl/>
        </w:rPr>
        <w:t>ه اینکه حقیقت وقف چیست چند نظر هست. یک نظر، نظر مرحوم سید است که وقف ایقاف است.</w:t>
      </w:r>
    </w:p>
    <w:p w14:paraId="2A3DF690" w14:textId="77777777" w:rsidR="00622F86" w:rsidRDefault="00622F86" w:rsidP="000D726C">
      <w:pPr>
        <w:rPr>
          <w:rtl/>
        </w:rPr>
      </w:pPr>
    </w:p>
    <w:p w14:paraId="2628B274" w14:textId="77777777" w:rsidR="00622F86" w:rsidRDefault="00F66730" w:rsidP="0019021F">
      <w:pPr>
        <w:pStyle w:val="Heading1"/>
        <w:rPr>
          <w:rtl/>
        </w:rPr>
      </w:pPr>
      <w:bookmarkStart w:id="250" w:name="_Toc52312229"/>
      <w:bookmarkStart w:id="251" w:name="_Toc107437733"/>
      <w:r w:rsidRPr="00164B4F">
        <w:rPr>
          <w:rFonts w:hint="cs"/>
          <w:rtl/>
        </w:rPr>
        <w:lastRenderedPageBreak/>
        <w:t>مراد</w:t>
      </w:r>
      <w:r>
        <w:rPr>
          <w:rFonts w:hint="cs"/>
          <w:rtl/>
        </w:rPr>
        <w:t xml:space="preserve"> از </w:t>
      </w:r>
      <w:r w:rsidRPr="00164B4F">
        <w:rPr>
          <w:rFonts w:hint="cs"/>
          <w:rtl/>
        </w:rPr>
        <w:t xml:space="preserve">ایقاف </w:t>
      </w:r>
      <w:r>
        <w:rPr>
          <w:rFonts w:hint="cs"/>
          <w:rtl/>
        </w:rPr>
        <w:t>بودن وقف</w:t>
      </w:r>
      <w:bookmarkEnd w:id="250"/>
      <w:bookmarkEnd w:id="251"/>
    </w:p>
    <w:p w14:paraId="0252D234" w14:textId="77777777" w:rsidR="00622F86" w:rsidRPr="00164B4F" w:rsidRDefault="00622F86" w:rsidP="000D726C">
      <w:pPr>
        <w:rPr>
          <w:color w:val="FF0000"/>
          <w:rtl/>
        </w:rPr>
      </w:pPr>
    </w:p>
    <w:p w14:paraId="3E56C1FF" w14:textId="77777777" w:rsidR="00622F86" w:rsidRDefault="00F66730" w:rsidP="00261F6A">
      <w:pPr>
        <w:rPr>
          <w:rtl/>
        </w:rPr>
      </w:pPr>
      <w:r>
        <w:rPr>
          <w:rFonts w:hint="cs"/>
          <w:rtl/>
        </w:rPr>
        <w:t>ما قبلا یک بحث اجمالی راجع به این کردیم. کسانی که می گویند وقف ایقاف است چه می خواهند بگویند. آیا می خواهند بگویند مفهوم وقف ایقاف است، مفهوم عرفی اش ا</w:t>
      </w:r>
      <w:r>
        <w:rPr>
          <w:rFonts w:hint="cs"/>
          <w:rtl/>
        </w:rPr>
        <w:t xml:space="preserve">ین است؟ خب این چه اثری دارد؟ ما در دو سه جلسه قبل عرض کردیم که اگر شما از دخالت و عدم دخالت یک امری در مفهوم عرفی وقف می خواهید به این برسید که حقیقت وقف چیست، اینکه اصلا مغالطه است. چون اینکه مفهوم عرفی وقف مثل مفهوم اولیه صلح، مثل مفهوم اولیه زوجیت چیست </w:t>
      </w:r>
      <w:r>
        <w:rPr>
          <w:rFonts w:hint="cs"/>
          <w:rtl/>
        </w:rPr>
        <w:t>این اصلا اثر مهمی در کشف ماهیت یک عقدی به نام زوجیت، عقدی به نام بیع، عقدی به نام وقف، یا ایقاعی به نام وقف ندارد. اینها عند العقلاء اسباب و اعتباراتی هستند، اینکه این سبب چیست و چه آثاری دارد با کنکاش در مفهوم عرفی لفظ بدست نمی</w:t>
      </w:r>
      <w:r>
        <w:rPr>
          <w:rtl/>
        </w:rPr>
        <w:softHyphen/>
      </w:r>
      <w:r>
        <w:rPr>
          <w:rFonts w:hint="cs"/>
          <w:rtl/>
        </w:rPr>
        <w:t>آید. بنابراین به نظر ما مغا</w:t>
      </w:r>
      <w:r>
        <w:rPr>
          <w:rFonts w:hint="cs"/>
          <w:rtl/>
        </w:rPr>
        <w:t>لطه روشن است. شما که می گوئید وقف ایقاف است چه چیزی را می خواهید ثابت کنید؟</w:t>
      </w:r>
    </w:p>
    <w:p w14:paraId="215D3AD1" w14:textId="77777777" w:rsidR="00622F86" w:rsidRDefault="00F66730" w:rsidP="000D726C">
      <w:pPr>
        <w:rPr>
          <w:rtl/>
        </w:rPr>
      </w:pPr>
      <w:r>
        <w:rPr>
          <w:rFonts w:hint="cs"/>
          <w:rtl/>
        </w:rPr>
        <w:t>البته ما قبلا سر جای خودش به تناسب عرض کردیم که اینکه وقف ایقاف است در برخی از کلمات فقهاء متقدم هم بوده است. البته متقدم که می گوئیم یعنی قرن هفتم و هشتم. من آوردم که ظاهرا در کلم</w:t>
      </w:r>
      <w:r>
        <w:rPr>
          <w:rFonts w:hint="cs"/>
          <w:rtl/>
        </w:rPr>
        <w:t>ات شهید اول یا جامع المقاصد است که ایشان هم گفته است وقف ایقاف است.</w:t>
      </w:r>
    </w:p>
    <w:p w14:paraId="10A632FA" w14:textId="77777777" w:rsidR="00622F86" w:rsidRDefault="00622F86" w:rsidP="000D726C">
      <w:pPr>
        <w:rPr>
          <w:rtl/>
        </w:rPr>
      </w:pPr>
    </w:p>
    <w:p w14:paraId="52FE6C7F" w14:textId="77777777" w:rsidR="00622F86" w:rsidRDefault="00F66730" w:rsidP="00261F6A">
      <w:pPr>
        <w:pStyle w:val="Heading1"/>
        <w:rPr>
          <w:rtl/>
        </w:rPr>
      </w:pPr>
      <w:bookmarkStart w:id="252" w:name="_Toc52312230"/>
      <w:bookmarkStart w:id="253" w:name="_Toc107437734"/>
      <w:r>
        <w:rPr>
          <w:rFonts w:hint="cs"/>
          <w:rtl/>
        </w:rPr>
        <w:t>موافقت حضرت امام با ایقاف بودن وقف</w:t>
      </w:r>
      <w:bookmarkEnd w:id="252"/>
      <w:bookmarkEnd w:id="253"/>
    </w:p>
    <w:p w14:paraId="05952F83" w14:textId="77777777" w:rsidR="00622F86" w:rsidRPr="00BA6043" w:rsidRDefault="00622F86" w:rsidP="000D726C">
      <w:pPr>
        <w:rPr>
          <w:color w:val="FF0000"/>
          <w:rtl/>
        </w:rPr>
      </w:pPr>
    </w:p>
    <w:p w14:paraId="474C733B" w14:textId="77777777" w:rsidR="00622F86" w:rsidRDefault="00F66730" w:rsidP="00261F6A">
      <w:pPr>
        <w:rPr>
          <w:rtl/>
        </w:rPr>
      </w:pPr>
      <w:r>
        <w:rPr>
          <w:rFonts w:hint="cs"/>
          <w:rtl/>
        </w:rPr>
        <w:t>در بحث آتی (که انشاءالله آنجا باید ما اینها را به تفصیل بحث کنیم به مناسبتی که مهم است) مرحوم امام در همین تحریر در مسأله 67 و در متن وسیله در بحث تعیی</w:t>
      </w:r>
      <w:r>
        <w:rPr>
          <w:rFonts w:hint="cs"/>
          <w:rtl/>
        </w:rPr>
        <w:t>ن تکلیف ملکیت در وقف و اینکه آیا از ملک واقف خارج می شود؟ به ملک موقوف علیهم داخل می شود؟ در وقفهای عام چگونه است و به ملک چه کسی داخل می شود؟ در مثل مسجد و مشاهد شریفه چگونه است و ملک چه کسی است؟ بحث های خیلی دقیقی مطرح است.</w:t>
      </w:r>
    </w:p>
    <w:p w14:paraId="5AED7294" w14:textId="77777777" w:rsidR="00622F86" w:rsidRDefault="00F66730" w:rsidP="00261F6A">
      <w:pPr>
        <w:rPr>
          <w:rtl/>
        </w:rPr>
      </w:pPr>
      <w:r>
        <w:rPr>
          <w:rFonts w:hint="cs"/>
          <w:rtl/>
        </w:rPr>
        <w:t>ما نمی خواهیم آن بحثها را در ا</w:t>
      </w:r>
      <w:r>
        <w:rPr>
          <w:rFonts w:hint="cs"/>
          <w:rtl/>
        </w:rPr>
        <w:t xml:space="preserve">ینجا طرح کنیم، ولی توجه به آنها در بحث فعلی ما خیلی مهم است. </w:t>
      </w:r>
    </w:p>
    <w:p w14:paraId="625170EE" w14:textId="77777777" w:rsidR="00622F86" w:rsidRDefault="00F66730" w:rsidP="00261F6A">
      <w:pPr>
        <w:rPr>
          <w:rtl/>
        </w:rPr>
      </w:pPr>
      <w:r>
        <w:rPr>
          <w:rFonts w:hint="cs"/>
          <w:rtl/>
        </w:rPr>
        <w:lastRenderedPageBreak/>
        <w:t>مرحوم شیخ حرف فوق العاده دقیقی دارند که اگر این دقتها را نکنیم منظور ایشان را نمی فهمیم. عدم توجه به این مباحث دقیق موجب شده است که برخی از علماء از جمله برخی از علماء معاصر در اینکه این تملیک د</w:t>
      </w:r>
      <w:r>
        <w:rPr>
          <w:rFonts w:hint="cs"/>
          <w:rtl/>
        </w:rPr>
        <w:t>ر وقف هست یا نیست عجیب دچار اشکال شده</w:t>
      </w:r>
      <w:r>
        <w:rPr>
          <w:rtl/>
        </w:rPr>
        <w:softHyphen/>
      </w:r>
      <w:r>
        <w:rPr>
          <w:rFonts w:hint="cs"/>
          <w:rtl/>
        </w:rPr>
        <w:t>اند.</w:t>
      </w:r>
    </w:p>
    <w:p w14:paraId="69663A24" w14:textId="77777777" w:rsidR="00622F86" w:rsidRDefault="00F66730" w:rsidP="00261F6A">
      <w:pPr>
        <w:rPr>
          <w:rtl/>
        </w:rPr>
      </w:pPr>
      <w:r>
        <w:rPr>
          <w:rFonts w:hint="cs"/>
          <w:rtl/>
        </w:rPr>
        <w:t>در مسأله 67 مرحوم سید در متن و امام ره در تحریر دارند که</w:t>
      </w:r>
      <w:r>
        <w:rPr>
          <w:rStyle w:val="FootnoteReference"/>
          <w:rtl/>
        </w:rPr>
        <w:footnoteReference w:id="28"/>
      </w:r>
      <w:r>
        <w:rPr>
          <w:rFonts w:hint="cs"/>
          <w:rtl/>
        </w:rPr>
        <w:t>: «لا ینبغی الاشکال فی أن الوقف بعد تمامیته یوجب زوال ملک الواقف عن العین الموقوفة الا فی منقطع الآخر الذی مرّ التأمل فی بعض اقسامه». که همین بحث ما را بعض</w:t>
      </w:r>
      <w:r>
        <w:rPr>
          <w:rFonts w:hint="cs"/>
          <w:rtl/>
        </w:rPr>
        <w:t>ی</w:t>
      </w:r>
      <w:r>
        <w:rPr>
          <w:rtl/>
        </w:rPr>
        <w:softHyphen/>
      </w:r>
      <w:r>
        <w:rPr>
          <w:rFonts w:hint="cs"/>
          <w:rtl/>
        </w:rPr>
        <w:t xml:space="preserve">ها همینجا هم گفته بودند که در بعضی اقسامش علی تأمل که اصلا از ملک مالک خارج می شود یا نه. </w:t>
      </w:r>
    </w:p>
    <w:p w14:paraId="11D1758F" w14:textId="77777777" w:rsidR="00622F86" w:rsidRDefault="00F66730" w:rsidP="000D726C">
      <w:pPr>
        <w:rPr>
          <w:rtl/>
        </w:rPr>
      </w:pPr>
      <w:r>
        <w:rPr>
          <w:rFonts w:hint="cs"/>
          <w:rtl/>
        </w:rPr>
        <w:t>بعد گفته اند: «کما لا ینبغی الریب (که در جهات عامه مثل مساجد ومشاهد و قناطر و خانات و اینها) لا یملکها احد بل هو فک الملک و تسبیل المنافع علی جهات معینه». این در ت</w:t>
      </w:r>
      <w:r>
        <w:rPr>
          <w:rFonts w:hint="cs"/>
          <w:rtl/>
        </w:rPr>
        <w:t>حریر است. بعد در ذیل بعد از اینکه در متن تحریر می گوید که چند نظر هست راجع به کیفیت ملک، ایشان می فرماید: «وجوه لا یبعد أن یکون اعتبار الوقف فی جمیع اقسامه ایقاف العین لدرّ المنفعة علی الموقوف علیه فلا تصیر العین ملکا لهم و تخرج عن ملک الواقف الا فی بعض صو</w:t>
      </w:r>
      <w:r>
        <w:rPr>
          <w:rFonts w:hint="cs"/>
          <w:rtl/>
        </w:rPr>
        <w:t xml:space="preserve">ر المنقطع الآخر کما مرّ». </w:t>
      </w:r>
    </w:p>
    <w:p w14:paraId="2B97B9CE" w14:textId="77777777" w:rsidR="00622F86" w:rsidRDefault="00F66730" w:rsidP="000D726C">
      <w:pPr>
        <w:rPr>
          <w:rtl/>
        </w:rPr>
      </w:pPr>
      <w:r>
        <w:rPr>
          <w:rFonts w:hint="cs"/>
          <w:rtl/>
        </w:rPr>
        <w:t xml:space="preserve">می گوید اصلا بعید نیست ما این را بگوئیم که وقف در تمام اقسامش ایقاف عین است، چرا؟ لدرّ المنفعة علی الموقوف علیه. فلا تصیر العین ملکا لهم. این، ایقافِ این ملک هست، ملک برای کسی نمی شود. و تخرج عن ملک الواقف الا فی بعض صور المنقطع </w:t>
      </w:r>
      <w:r>
        <w:rPr>
          <w:rFonts w:hint="cs"/>
          <w:rtl/>
        </w:rPr>
        <w:t xml:space="preserve">الآخر کما مرّ. اینکه از ملک واقف خارج می شود این مسلم است، اما لازم نیست قبول کنیم که به ملک کسی در می آید. </w:t>
      </w:r>
    </w:p>
    <w:p w14:paraId="76BFD8EB" w14:textId="77777777" w:rsidR="00622F86" w:rsidRDefault="00F66730" w:rsidP="000D726C">
      <w:pPr>
        <w:rPr>
          <w:rtl/>
        </w:rPr>
      </w:pPr>
      <w:r>
        <w:rPr>
          <w:rFonts w:hint="cs"/>
          <w:rtl/>
        </w:rPr>
        <w:t>این فرمایش مرحوم امام در تحریر الوسیله.</w:t>
      </w:r>
    </w:p>
    <w:p w14:paraId="38F19B58" w14:textId="77777777" w:rsidR="00622F86" w:rsidRDefault="00622F86" w:rsidP="000D726C">
      <w:pPr>
        <w:rPr>
          <w:rtl/>
        </w:rPr>
      </w:pPr>
    </w:p>
    <w:p w14:paraId="27E14F12" w14:textId="77777777" w:rsidR="00622F86" w:rsidRDefault="00F66730" w:rsidP="000775B5">
      <w:pPr>
        <w:pStyle w:val="Heading1"/>
        <w:rPr>
          <w:rtl/>
        </w:rPr>
      </w:pPr>
      <w:bookmarkStart w:id="254" w:name="_Toc52312231"/>
      <w:bookmarkStart w:id="255" w:name="_Toc107437735"/>
      <w:r>
        <w:rPr>
          <w:rFonts w:hint="cs"/>
          <w:rtl/>
        </w:rPr>
        <w:t>نظر مرحوم سید ابوالحسن اصفهانی در و</w:t>
      </w:r>
      <w:r w:rsidRPr="007C6550">
        <w:rPr>
          <w:rFonts w:hint="cs"/>
          <w:rtl/>
        </w:rPr>
        <w:t>سیله</w:t>
      </w:r>
      <w:r>
        <w:rPr>
          <w:rFonts w:hint="cs"/>
          <w:rtl/>
        </w:rPr>
        <w:t xml:space="preserve"> النجاة: وقف مفید ملک است</w:t>
      </w:r>
      <w:bookmarkEnd w:id="254"/>
      <w:bookmarkEnd w:id="255"/>
    </w:p>
    <w:p w14:paraId="09A31FB0" w14:textId="77777777" w:rsidR="00622F86" w:rsidRPr="007C6550" w:rsidRDefault="00622F86" w:rsidP="000D726C">
      <w:pPr>
        <w:rPr>
          <w:color w:val="FF0000"/>
          <w:rtl/>
        </w:rPr>
      </w:pPr>
    </w:p>
    <w:p w14:paraId="5203549D" w14:textId="77777777" w:rsidR="00622F86" w:rsidRDefault="00F66730" w:rsidP="000775B5">
      <w:pPr>
        <w:rPr>
          <w:rtl/>
        </w:rPr>
      </w:pPr>
      <w:r>
        <w:rPr>
          <w:rFonts w:hint="cs"/>
          <w:rtl/>
        </w:rPr>
        <w:lastRenderedPageBreak/>
        <w:t xml:space="preserve">امروز نگاه کردم دیدم در وسیله مرحوم سید این را قبول ندارد، ولذا این تعبیر که وقف ایقاف است لدرّ المنفعة را ایشان قبول نکرده است. وفرموده است که در وقف خاص ملک موقوف علیهم می شود. حتی در وقف عام هم می گوید ملک عناوین می شود. </w:t>
      </w:r>
    </w:p>
    <w:p w14:paraId="64D1F548" w14:textId="77777777" w:rsidR="00622F86" w:rsidRDefault="00F66730" w:rsidP="000D726C">
      <w:pPr>
        <w:rPr>
          <w:rtl/>
        </w:rPr>
      </w:pPr>
      <w:r>
        <w:rPr>
          <w:rFonts w:hint="cs"/>
          <w:rtl/>
        </w:rPr>
        <w:t>می فرماید</w:t>
      </w:r>
      <w:r>
        <w:rPr>
          <w:rStyle w:val="FootnoteReference"/>
          <w:rtl/>
        </w:rPr>
        <w:footnoteReference w:id="29"/>
      </w:r>
      <w:r>
        <w:rPr>
          <w:rFonts w:hint="cs"/>
          <w:rtl/>
        </w:rPr>
        <w:t>: «و اما الوقف الخاص</w:t>
      </w:r>
      <w:r>
        <w:rPr>
          <w:rFonts w:hint="cs"/>
          <w:rtl/>
        </w:rPr>
        <w:t xml:space="preserve"> کالوقف علی الاولاد و الوقف العام علی العناوین العامة کالوقف علی الفقراء و الفقهاء والطلبه و نحوها فإن کانت وقف منفعة بأن وقف علیهم بأن یکون منافع الوقف لهم فیستوفونها بأنفسهم أو بالاجاره أو ببیع الثمرة و غیر ذلک </w:t>
      </w:r>
      <w:r w:rsidRPr="0016333C">
        <w:rPr>
          <w:rFonts w:hint="cs"/>
          <w:rtl/>
        </w:rPr>
        <w:t xml:space="preserve">فالظاهر أنّهم كما يملكون المنافع </w:t>
      </w:r>
      <w:r>
        <w:rPr>
          <w:rFonts w:hint="cs"/>
          <w:rtl/>
        </w:rPr>
        <w:t>ملكاً طلقا</w:t>
      </w:r>
      <w:r>
        <w:rPr>
          <w:rFonts w:hint="cs"/>
          <w:rtl/>
        </w:rPr>
        <w:t>ً يملكون الرقبة أيضاً</w:t>
      </w:r>
      <w:r w:rsidRPr="0016333C">
        <w:rPr>
          <w:rFonts w:hint="cs"/>
          <w:rtl/>
        </w:rPr>
        <w:t xml:space="preserve"> ملكاً غير طلق</w:t>
      </w:r>
      <w:r>
        <w:rPr>
          <w:rFonts w:hint="cs"/>
          <w:rtl/>
        </w:rPr>
        <w:t xml:space="preserve">». </w:t>
      </w:r>
    </w:p>
    <w:p w14:paraId="65BBBAB9" w14:textId="77777777" w:rsidR="00622F86" w:rsidRDefault="00F66730" w:rsidP="000D726C">
      <w:pPr>
        <w:rPr>
          <w:rtl/>
        </w:rPr>
      </w:pPr>
      <w:r>
        <w:rPr>
          <w:rFonts w:hint="cs"/>
          <w:rtl/>
        </w:rPr>
        <w:t>اگر وقف منفعت باشد، مالک عین هم می شوند کما اینکه مالک منفعت می شوند. اما اگر وقف انتفاع باشد اینجا ایشان گفته است اختلاف است و وجوهی است و اختیار هم نمی کند کدام وجه، می گوید اختلاف نظر است.</w:t>
      </w:r>
    </w:p>
    <w:p w14:paraId="6DF736CD" w14:textId="77777777" w:rsidR="00622F86" w:rsidRDefault="00F66730" w:rsidP="000D726C">
      <w:pPr>
        <w:rPr>
          <w:rtl/>
        </w:rPr>
      </w:pPr>
      <w:r>
        <w:rPr>
          <w:rFonts w:hint="cs"/>
          <w:rtl/>
        </w:rPr>
        <w:t xml:space="preserve">مقصودم این است که: اینکه </w:t>
      </w:r>
      <w:r>
        <w:rPr>
          <w:rFonts w:hint="cs"/>
          <w:rtl/>
        </w:rPr>
        <w:t>وقف ایقاف است کلام مرحوم سید صاحب عروه است. و امام متأثر از سید است اینجا که می فرماید وقف ایقاف عین است. اما سید صاحب وسیله ایشان صریحا می گوید که در وقف خاص وقف اولاد و امثال آنها می شود، و در وقف عناوین عام مثل فقراء و علماء هم آنجا ملک عناوین می شود، و</w:t>
      </w:r>
      <w:r>
        <w:rPr>
          <w:rFonts w:hint="cs"/>
          <w:rtl/>
        </w:rPr>
        <w:t xml:space="preserve"> در باقی هم ایشان بحث می کند (البته با یک تفصیلی که وقف تملیک منفعت باشد یا انتفاع که مفصل می آید).</w:t>
      </w:r>
    </w:p>
    <w:p w14:paraId="3FFE5062" w14:textId="77777777" w:rsidR="00622F86" w:rsidRDefault="00F66730" w:rsidP="000D726C">
      <w:pPr>
        <w:rPr>
          <w:rtl/>
        </w:rPr>
      </w:pPr>
      <w:r>
        <w:rPr>
          <w:rFonts w:hint="cs"/>
          <w:rtl/>
        </w:rPr>
        <w:t xml:space="preserve">عرضم این است که این که وقف ایقاف باشد قائل اینچنینی دارد. </w:t>
      </w:r>
    </w:p>
    <w:p w14:paraId="1A5E8776" w14:textId="77777777" w:rsidR="00622F86" w:rsidRDefault="00F66730" w:rsidP="000775B5">
      <w:pPr>
        <w:rPr>
          <w:rtl/>
        </w:rPr>
      </w:pPr>
      <w:r>
        <w:rPr>
          <w:rFonts w:hint="cs"/>
          <w:rtl/>
        </w:rPr>
        <w:t>حالا منظورشان چیست؟ اینکه وقف ایقاف باشد چه چیزی را حل می کند؟ مثل این است که شما بگوئید وقف، وقف</w:t>
      </w:r>
      <w:r>
        <w:rPr>
          <w:rFonts w:hint="cs"/>
          <w:rtl/>
        </w:rPr>
        <w:t xml:space="preserve"> است. اگر مقصودتان این است که مفهوم وقف ایقاف است یعنی ایستاندن است به معنای لغوی است، ما گفتیم اینکه مغالطه است که شما بخواهید با شکافتن معنای وقف به ماهیت یک پدیده حقوقی و یک اعتبار عقلائی پی ببرید. این اشکالی بود که به ذهن می آمد.</w:t>
      </w:r>
    </w:p>
    <w:p w14:paraId="377F74C3" w14:textId="77777777" w:rsidR="00622F86" w:rsidRDefault="00622F86" w:rsidP="000775B5">
      <w:pPr>
        <w:rPr>
          <w:rtl/>
        </w:rPr>
      </w:pPr>
    </w:p>
    <w:p w14:paraId="2FAF2DD7" w14:textId="77777777" w:rsidR="00622F86" w:rsidRDefault="00F66730" w:rsidP="000775B5">
      <w:pPr>
        <w:pStyle w:val="Heading1"/>
        <w:rPr>
          <w:rtl/>
        </w:rPr>
      </w:pPr>
      <w:bookmarkStart w:id="256" w:name="_Toc52312232"/>
      <w:bookmarkStart w:id="257" w:name="_Toc107437736"/>
      <w:r>
        <w:rPr>
          <w:rFonts w:hint="cs"/>
          <w:rtl/>
        </w:rPr>
        <w:t>نظر مختار در تحلیل وق</w:t>
      </w:r>
      <w:r>
        <w:rPr>
          <w:rFonts w:hint="cs"/>
          <w:rtl/>
        </w:rPr>
        <w:t>ف: وقف یک مجعول اصالی است</w:t>
      </w:r>
      <w:r w:rsidRPr="007C6550">
        <w:rPr>
          <w:rFonts w:hint="cs"/>
          <w:rtl/>
        </w:rPr>
        <w:t xml:space="preserve"> شبیه ملکیت و زوجیت</w:t>
      </w:r>
      <w:bookmarkEnd w:id="256"/>
      <w:bookmarkEnd w:id="257"/>
    </w:p>
    <w:p w14:paraId="6E7E5224" w14:textId="77777777" w:rsidR="00622F86" w:rsidRPr="007C6550" w:rsidRDefault="00622F86" w:rsidP="000D726C">
      <w:pPr>
        <w:rPr>
          <w:color w:val="FF0000"/>
          <w:rtl/>
        </w:rPr>
      </w:pPr>
    </w:p>
    <w:p w14:paraId="7F222264" w14:textId="77777777" w:rsidR="00622F86" w:rsidRDefault="00F66730" w:rsidP="000775B5">
      <w:pPr>
        <w:rPr>
          <w:rtl/>
        </w:rPr>
      </w:pPr>
      <w:r>
        <w:rPr>
          <w:rFonts w:hint="cs"/>
          <w:rtl/>
        </w:rPr>
        <w:lastRenderedPageBreak/>
        <w:t>منتهی اگر یاد دوستان باشد ما در اوائل بحث وقف خودمان یک نظری اتخاذ کردیم، گفتیم اگر بتوانیم بپذیریم که وقف خودش یک مجعول اصالی است، کما اینکه آنجا در مورد مسجدیت چنین احتمالی دادیم که در کلمات نیامده بود، بعد د</w:t>
      </w:r>
      <w:r>
        <w:rPr>
          <w:rFonts w:hint="cs"/>
          <w:rtl/>
        </w:rPr>
        <w:t>یدم مرحوم نائینی یا مرحوم آقا ضیاء عراقی در حاشیه فوائد الاصول به تناسب مائی می گوید که ما در مسجدیت هم بگوئیم یک اعتبار استقلالی است.</w:t>
      </w:r>
    </w:p>
    <w:p w14:paraId="5B8E4525" w14:textId="77777777" w:rsidR="00622F86" w:rsidRDefault="00622F86" w:rsidP="000775B5">
      <w:pPr>
        <w:rPr>
          <w:rtl/>
        </w:rPr>
      </w:pPr>
    </w:p>
    <w:p w14:paraId="7BFF8F27" w14:textId="77777777" w:rsidR="00622F86" w:rsidRDefault="00F66730" w:rsidP="000775B5">
      <w:pPr>
        <w:pStyle w:val="Heading1"/>
        <w:rPr>
          <w:rtl/>
        </w:rPr>
      </w:pPr>
      <w:bookmarkStart w:id="258" w:name="_Toc52312233"/>
      <w:bookmarkStart w:id="259" w:name="_Toc107437737"/>
      <w:r w:rsidRPr="007C6550">
        <w:rPr>
          <w:rFonts w:hint="cs"/>
          <w:rtl/>
        </w:rPr>
        <w:t>مراد از مجعول اصالی</w:t>
      </w:r>
      <w:r>
        <w:rPr>
          <w:rFonts w:hint="cs"/>
          <w:rtl/>
        </w:rPr>
        <w:t xml:space="preserve"> بودن وقف</w:t>
      </w:r>
      <w:bookmarkEnd w:id="258"/>
      <w:bookmarkEnd w:id="259"/>
    </w:p>
    <w:p w14:paraId="1623CEE5" w14:textId="77777777" w:rsidR="00622F86" w:rsidRPr="007C6550" w:rsidRDefault="00622F86" w:rsidP="000D726C">
      <w:pPr>
        <w:rPr>
          <w:color w:val="FF0000"/>
          <w:rtl/>
        </w:rPr>
      </w:pPr>
    </w:p>
    <w:p w14:paraId="76C4E741" w14:textId="77777777" w:rsidR="00622F86" w:rsidRDefault="00F66730" w:rsidP="000775B5">
      <w:pPr>
        <w:rPr>
          <w:rtl/>
        </w:rPr>
      </w:pPr>
      <w:r>
        <w:rPr>
          <w:rFonts w:hint="cs"/>
          <w:rtl/>
        </w:rPr>
        <w:t>این بحث فوق العاده دقیقی می شود. ما ادعا کنیم که وقف خودش یک مجعول اصالی است. یعنی چه که م</w:t>
      </w:r>
      <w:r>
        <w:rPr>
          <w:rFonts w:hint="cs"/>
          <w:rtl/>
        </w:rPr>
        <w:t>جعول اصالی است؟ یعنی یک اعتباری است مثل ملکیت و زوجیت، که آنهایی که اهل دقت هستند مثل مرحوم اصفهانی از اینها به اعتبارات اولیه تعبیر می کنند در مقابل انتزاعیات. این همان معنای اعتباری است که مرحوم علامه طباطبائی در اصول فلسفه و روش رئالیسم در مقاله اعتباری</w:t>
      </w:r>
      <w:r>
        <w:rPr>
          <w:rFonts w:hint="cs"/>
          <w:rtl/>
        </w:rPr>
        <w:t>ات و غیره اعتبار را به این معنا گرفته است. و اصلش هم متخذ از محقق اصفهانی است. ما ادعا کنیم همانطور که در باب زوجیت، در باب ملکیت، اعتباری داریم به نام ملکیت، و مهم هم نیست که اعتبار چی باشد. یعنی چه مفهومی را ما اینجا تطبیق کرده باشیم به غیر مصداق برای تر</w:t>
      </w:r>
      <w:r>
        <w:rPr>
          <w:rFonts w:hint="cs"/>
          <w:rtl/>
        </w:rPr>
        <w:t>تیب آثار، منتهی ذوق و سلیقه و تناسبات اقتضاء می کند که در باب ترتیب آثار ملکیت تکوینی عنوان ملک را بیاوریم که عرفا یعنی سلطنت، یعنی یک نحوه اضافه به من و در اختیار بودن، این را اعتبار کنیم. این فقط ذوق و سلیقه است. این هیچ کشف نمی کند که ماهیت آن اعتبار چی</w:t>
      </w:r>
      <w:r>
        <w:rPr>
          <w:rFonts w:hint="cs"/>
          <w:rtl/>
        </w:rPr>
        <w:t xml:space="preserve">ست. فقط یک تناسب ذوقی است. در زوجیت هم همینطور است (که چند روز پیش توضیح دادیم). </w:t>
      </w:r>
    </w:p>
    <w:p w14:paraId="7AE88E10" w14:textId="77777777" w:rsidR="00622F86" w:rsidRDefault="00F66730" w:rsidP="00E07493">
      <w:pPr>
        <w:rPr>
          <w:rtl/>
        </w:rPr>
      </w:pPr>
      <w:r>
        <w:rPr>
          <w:rFonts w:hint="cs"/>
          <w:rtl/>
        </w:rPr>
        <w:t>در ملکیت و زوجیت چه رخ می دهد؟ عقلاء می آیند اعتبار می کنند که هذا ملک. چرا؟ برای اینکه آثاری بار کنند. بنابر این عقلاء باید در مرتبه دیگری، حالا مرتبه سابق یا همراه این اعتب</w:t>
      </w:r>
      <w:r>
        <w:rPr>
          <w:rFonts w:hint="cs"/>
          <w:rtl/>
        </w:rPr>
        <w:t>ار باید یک کبرایی داشته باشند که کلما کان {شیء} ملکا له هذه الآثار. این را دارند بعد می گویند هذا ملک این اثر هم بر آن مترتب می شود. احکام وضعیه را اگر گفتیم غیر از احکام تکلیفیه است و منتزع از آنها نیست، بهترین بیانش همین است، که احکام وضعی مثل ملکیت، زوج</w:t>
      </w:r>
      <w:r>
        <w:rPr>
          <w:rFonts w:hint="cs"/>
          <w:rtl/>
        </w:rPr>
        <w:t>یت، ولایت، قضاوت (اگر گفتیم یک حکم وضعی است) اینها از این سنخ هستند، یعنی یک اعتبار ابتدائی هستند، یک مجعول اصالی هستند. مجعول اصالی یعنی چه؟ یعنی خود این را عقلاء یا شارع وضع کرده</w:t>
      </w:r>
      <w:r>
        <w:rPr>
          <w:rtl/>
        </w:rPr>
        <w:softHyphen/>
      </w:r>
      <w:r>
        <w:rPr>
          <w:rFonts w:hint="cs"/>
          <w:rtl/>
        </w:rPr>
        <w:t>اند برای ترتیب آثار. یعنی اینطور کبرایی گفته</w:t>
      </w:r>
      <w:r>
        <w:rPr>
          <w:rtl/>
        </w:rPr>
        <w:softHyphen/>
      </w:r>
      <w:r>
        <w:rPr>
          <w:rFonts w:hint="cs"/>
          <w:rtl/>
        </w:rPr>
        <w:t xml:space="preserve">اند که هر وقت ما اعتبار کردیم </w:t>
      </w:r>
      <w:r>
        <w:rPr>
          <w:rFonts w:hint="cs"/>
          <w:rtl/>
        </w:rPr>
        <w:t xml:space="preserve">که دو نفر زوج هستند این آثار را دارد، به هم محرم می شوند، از هم ارث می برند، دیگران </w:t>
      </w:r>
      <w:r>
        <w:rPr>
          <w:rFonts w:hint="cs"/>
          <w:rtl/>
        </w:rPr>
        <w:lastRenderedPageBreak/>
        <w:t>بعضی احکام نسبت به اینها دارند مثلا حق نگاه کردن ریبه</w:t>
      </w:r>
      <w:r>
        <w:rPr>
          <w:rtl/>
        </w:rPr>
        <w:softHyphen/>
      </w:r>
      <w:r>
        <w:rPr>
          <w:rFonts w:hint="cs"/>
          <w:rtl/>
        </w:rPr>
        <w:t>ای و ازدواج و لمس و مضاجعت ندارند. این احکام هست. هر وقت که زوجیت اعتبار شد این مجعول اصالی است. هر وقت ما گفتیم یک چی</w:t>
      </w:r>
      <w:r>
        <w:rPr>
          <w:rFonts w:hint="cs"/>
          <w:rtl/>
        </w:rPr>
        <w:t>زی ملک است، مثلا من حاز ملک چیزی را که حیازت کرد مالک می شود، این یک اعتبار ابتدائی است. خب مالک شد چه می شود؟ در جاهای دیگر گفتیم که کل من ملک شیئا این آثار را دارد، حق تصرف دارد، دیگران ممنوع هستند و الی آخر. ما این را در آنجا گفتیم. اگر تحلیل عرفی وقف ب</w:t>
      </w:r>
      <w:r>
        <w:rPr>
          <w:rFonts w:hint="cs"/>
          <w:rtl/>
        </w:rPr>
        <w:t>ا این همراه باشد آنوقت آثار زیادی دارد.</w:t>
      </w:r>
    </w:p>
    <w:p w14:paraId="469EF9EB" w14:textId="77777777" w:rsidR="00622F86" w:rsidRDefault="00622F86" w:rsidP="00E07493">
      <w:pPr>
        <w:rPr>
          <w:rtl/>
        </w:rPr>
      </w:pPr>
    </w:p>
    <w:p w14:paraId="5BE67AD2" w14:textId="77777777" w:rsidR="00622F86" w:rsidRDefault="00F66730" w:rsidP="00E07493">
      <w:pPr>
        <w:pStyle w:val="Heading1"/>
        <w:rPr>
          <w:rtl/>
        </w:rPr>
      </w:pPr>
      <w:bookmarkStart w:id="260" w:name="_Toc52312234"/>
      <w:bookmarkStart w:id="261" w:name="_Toc107437738"/>
      <w:r>
        <w:rPr>
          <w:rFonts w:hint="cs"/>
          <w:rtl/>
        </w:rPr>
        <w:t>امکان حمل کلام</w:t>
      </w:r>
      <w:r w:rsidRPr="007C6550">
        <w:rPr>
          <w:rFonts w:hint="cs"/>
          <w:rtl/>
        </w:rPr>
        <w:t xml:space="preserve"> </w:t>
      </w:r>
      <w:r>
        <w:rPr>
          <w:rFonts w:hint="cs"/>
          <w:rtl/>
        </w:rPr>
        <w:t xml:space="preserve">مرحوم </w:t>
      </w:r>
      <w:r w:rsidRPr="007C6550">
        <w:rPr>
          <w:rFonts w:hint="cs"/>
          <w:rtl/>
        </w:rPr>
        <w:t xml:space="preserve">سید و حضرت امام </w:t>
      </w:r>
      <w:r>
        <w:rPr>
          <w:rFonts w:hint="cs"/>
          <w:rtl/>
        </w:rPr>
        <w:t>بر مجعول اصالی</w:t>
      </w:r>
      <w:bookmarkEnd w:id="260"/>
      <w:bookmarkEnd w:id="261"/>
      <w:r>
        <w:rPr>
          <w:rFonts w:hint="cs"/>
          <w:rtl/>
        </w:rPr>
        <w:t xml:space="preserve"> </w:t>
      </w:r>
    </w:p>
    <w:p w14:paraId="3402AAF3" w14:textId="77777777" w:rsidR="00622F86" w:rsidRPr="007C6550" w:rsidRDefault="00622F86" w:rsidP="000D726C">
      <w:pPr>
        <w:rPr>
          <w:color w:val="FF0000"/>
          <w:rtl/>
        </w:rPr>
      </w:pPr>
    </w:p>
    <w:p w14:paraId="6564EBE4" w14:textId="77777777" w:rsidR="00622F86" w:rsidRDefault="00F66730" w:rsidP="000D726C">
      <w:pPr>
        <w:rPr>
          <w:rtl/>
        </w:rPr>
      </w:pPr>
      <w:r>
        <w:rPr>
          <w:rFonts w:hint="cs"/>
          <w:rtl/>
        </w:rPr>
        <w:t xml:space="preserve">حالا من عرضم این است که چه بسا مرحوم سید و مرحوم امام و کسانی که این حرف را پذیرفته اند که الوقف هو الایقاف، لبا مقصودشان همین بوده است که ادعا کنند وقف خودش یک </w:t>
      </w:r>
      <w:r>
        <w:rPr>
          <w:rFonts w:hint="cs"/>
          <w:rtl/>
        </w:rPr>
        <w:t>مجعول اصالی است. یعنی چه؟ یعنی همانطور که ملک مجعول اصالی است، زوجیت مجعول اصالی است، یک مجعول اصالی داریم به نام الوقف. اثرش چیست؟ اثرش این است که عقلاء احکامی را بار می کنند و امضاء شده، یا در روایات آمده است که لا یباع و لا یورث و اینکه دیگر حق تصرف ندا</w:t>
      </w:r>
      <w:r>
        <w:rPr>
          <w:rFonts w:hint="cs"/>
          <w:rtl/>
        </w:rPr>
        <w:t xml:space="preserve">رد و اینکه مال موقوف علیهم می شود. این احکامش هست. </w:t>
      </w:r>
    </w:p>
    <w:p w14:paraId="6BBA6BD5" w14:textId="77777777" w:rsidR="00622F86" w:rsidRDefault="00F66730" w:rsidP="00E07493">
      <w:pPr>
        <w:rPr>
          <w:rtl/>
        </w:rPr>
      </w:pPr>
      <w:r>
        <w:rPr>
          <w:rFonts w:hint="cs"/>
          <w:rtl/>
        </w:rPr>
        <w:t>بنابراین همانطور که در باب ملک و در باب زوجیت گفتیم که یک مجعول اصالی است مولا یا عقلاء یک کبرای کلی گفته اند که هر وقت ما اعتبار ملک در جائی کردیم این اثر را دارد، در باب وقف هم بگوئیم عقلاء می گویند ما یک وقف به عنوان یک اعتبار ابتدائی داریم، هر وقت گفتی</w:t>
      </w:r>
      <w:r>
        <w:rPr>
          <w:rFonts w:hint="cs"/>
          <w:rtl/>
        </w:rPr>
        <w:t xml:space="preserve">م شیئی وقفٌ این آثار را دارد. </w:t>
      </w:r>
    </w:p>
    <w:p w14:paraId="69C7BAB2" w14:textId="77777777" w:rsidR="00622F86" w:rsidRDefault="00F66730" w:rsidP="000D726C">
      <w:pPr>
        <w:rPr>
          <w:rtl/>
        </w:rPr>
      </w:pPr>
      <w:r>
        <w:rPr>
          <w:rFonts w:hint="cs"/>
          <w:rtl/>
        </w:rPr>
        <w:t xml:space="preserve">این به نظرم حرف خوبی است و مختار خود ما هم هست. </w:t>
      </w:r>
    </w:p>
    <w:p w14:paraId="2E52234B" w14:textId="77777777" w:rsidR="00622F86" w:rsidRDefault="00F66730" w:rsidP="00E07493">
      <w:pPr>
        <w:rPr>
          <w:rtl/>
        </w:rPr>
      </w:pPr>
      <w:r>
        <w:rPr>
          <w:rFonts w:hint="cs"/>
          <w:rtl/>
        </w:rPr>
        <w:t>البته من دارم حمل می کنم فرمایش این بزرگان را، نمی توانم بگویم خیلی در کلماتشان شاهد داریم که مرادشان همین است. به نظرم این بهترین تفسیر برای فرمایش آنها است. والا بگوئیم الوقف</w:t>
      </w:r>
      <w:r>
        <w:rPr>
          <w:rFonts w:hint="cs"/>
          <w:rtl/>
        </w:rPr>
        <w:t xml:space="preserve"> هو الایقاف لغة چه فائده ای دارد. ما که می گوئیم وقف هو الایقاف، این را باید تحلیل و تفسیر کنیم که وقف یک مجعول اصالی است. اثرش چیست؟ اثرش همین چیزهایی است که شما بر آن بار کردید. </w:t>
      </w:r>
    </w:p>
    <w:p w14:paraId="2020CBEA" w14:textId="77777777" w:rsidR="00622F86" w:rsidRDefault="00F66730" w:rsidP="000D726C">
      <w:pPr>
        <w:rPr>
          <w:rtl/>
        </w:rPr>
      </w:pPr>
      <w:r>
        <w:rPr>
          <w:rFonts w:hint="cs"/>
          <w:rtl/>
        </w:rPr>
        <w:t>آنوقت اینجا خیلی بحث های دقیقی پیش می آید. انشاءالله فرمایش مرحوم شیخ را که</w:t>
      </w:r>
      <w:r>
        <w:rPr>
          <w:rFonts w:hint="cs"/>
          <w:rtl/>
        </w:rPr>
        <w:t xml:space="preserve"> می خواهیم طرح کنیم معلوم می شود که چقدر فرق است بین این حرف و حرفهای دیگر.</w:t>
      </w:r>
    </w:p>
    <w:p w14:paraId="253B976B" w14:textId="77777777" w:rsidR="00622F86" w:rsidRDefault="00F66730" w:rsidP="000D726C">
      <w:pPr>
        <w:rPr>
          <w:rtl/>
        </w:rPr>
      </w:pPr>
      <w:r>
        <w:rPr>
          <w:rFonts w:hint="cs"/>
          <w:rtl/>
        </w:rPr>
        <w:lastRenderedPageBreak/>
        <w:t xml:space="preserve">پس یک نظریه اینطور می تواند باشد که بگوئیم وقف یک مجعول اصالی است، عقلاء یا روایات هر کجا این وقف را ثابت می کنند دارند امضاء می کنند این مجعول اصالی را. </w:t>
      </w:r>
    </w:p>
    <w:p w14:paraId="7A2C9B51" w14:textId="77777777" w:rsidR="00622F86" w:rsidRDefault="00622F86" w:rsidP="000D726C">
      <w:pPr>
        <w:rPr>
          <w:rtl/>
        </w:rPr>
      </w:pPr>
    </w:p>
    <w:p w14:paraId="1C4F5C27" w14:textId="77777777" w:rsidR="00622F86" w:rsidRDefault="00F66730" w:rsidP="00410401">
      <w:pPr>
        <w:pStyle w:val="Heading1"/>
        <w:rPr>
          <w:rtl/>
        </w:rPr>
      </w:pPr>
      <w:bookmarkStart w:id="262" w:name="_Toc52312235"/>
      <w:bookmarkStart w:id="263" w:name="_Toc107437739"/>
      <w:r>
        <w:rPr>
          <w:rFonts w:hint="cs"/>
          <w:rtl/>
        </w:rPr>
        <w:t>مجعول اصالی در وقف تملیک</w:t>
      </w:r>
      <w:r>
        <w:rPr>
          <w:rFonts w:hint="cs"/>
          <w:rtl/>
        </w:rPr>
        <w:t xml:space="preserve"> نیست</w:t>
      </w:r>
      <w:bookmarkEnd w:id="262"/>
      <w:bookmarkEnd w:id="263"/>
    </w:p>
    <w:p w14:paraId="2B8F0309" w14:textId="77777777" w:rsidR="00622F86" w:rsidRPr="007C6550" w:rsidRDefault="00622F86" w:rsidP="000D726C">
      <w:pPr>
        <w:rPr>
          <w:color w:val="FF0000"/>
          <w:rtl/>
        </w:rPr>
      </w:pPr>
    </w:p>
    <w:p w14:paraId="287432F5" w14:textId="77777777" w:rsidR="00622F86" w:rsidRDefault="00F66730" w:rsidP="000D726C">
      <w:pPr>
        <w:rPr>
          <w:rtl/>
        </w:rPr>
      </w:pPr>
      <w:r>
        <w:rPr>
          <w:rFonts w:hint="cs"/>
          <w:rtl/>
        </w:rPr>
        <w:t>آنوقت این مجعول اصالی ممکن است تملیک نباشد، چرا؟ چون خودش غیر از تملیک است. خودش الوقف است. اصلا الوقف یک چیزی است در عالم، مثل الملک، مثل الزوجیت، مثل اینکه ما می گفتیم مسجد هم همینطور است. مسجدیت اصلا خودش یک چیزی است. آنجا عرض کردیم لازم نیست شما</w:t>
      </w:r>
      <w:r>
        <w:rPr>
          <w:rFonts w:hint="cs"/>
          <w:rtl/>
        </w:rPr>
        <w:t xml:space="preserve"> مسجد را به وقف برگردانید. کما اینکه علماء همه گفته اند مسجد وقف است. مسجد ممکن است وقف باشد ولی حقیقة المسجدیة الوقفیة نیست، به خود مجعول اصالی است. یک چیزی در عالم داریم به نام مسجدیت. وقف هم همینطور است.</w:t>
      </w:r>
    </w:p>
    <w:p w14:paraId="0CD3ADCF" w14:textId="77777777" w:rsidR="00622F86" w:rsidRPr="0016333C" w:rsidRDefault="00F66730" w:rsidP="00857D6D">
      <w:r>
        <w:rPr>
          <w:rFonts w:hint="cs"/>
          <w:rtl/>
        </w:rPr>
        <w:t>این را دوستان عنایت کنند تا جلسه بعد. والسلام علی</w:t>
      </w:r>
      <w:r>
        <w:rPr>
          <w:rFonts w:hint="cs"/>
          <w:rtl/>
        </w:rPr>
        <w:t xml:space="preserve">کم ورحمة الله.       </w:t>
      </w:r>
    </w:p>
    <w:p w14:paraId="2FBF98A5" w14:textId="77777777" w:rsidR="00075BA2" w:rsidRPr="00622F86" w:rsidRDefault="00075BA2" w:rsidP="00746E7B">
      <w:pPr>
        <w:rPr>
          <w:rtl/>
        </w:rPr>
        <w:sectPr w:rsidR="00075BA2" w:rsidRPr="00622F86" w:rsidSect="00C304DD">
          <w:headerReference w:type="default" r:id="rId21"/>
          <w:footerReference w:type="default" r:id="rId2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44FBF7E" w14:textId="77777777" w:rsidR="00E53CFD" w:rsidRDefault="00F66730" w:rsidP="00075BA2">
      <w:pPr>
        <w:jc w:val="center"/>
        <w:rPr>
          <w:rtl/>
        </w:rPr>
      </w:pPr>
      <w:r>
        <w:rPr>
          <w:rFonts w:hint="cs"/>
          <w:noProof/>
          <w:rtl/>
          <w:lang w:bidi="ar-SA"/>
        </w:rPr>
        <w:lastRenderedPageBreak/>
        <w:drawing>
          <wp:inline distT="0" distB="0" distL="0" distR="0" wp14:anchorId="2E4B88C4" wp14:editId="22CA8180">
            <wp:extent cx="723899" cy="241300"/>
            <wp:effectExtent l="0" t="0" r="635" b="6350"/>
            <wp:docPr id="10033829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38296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69" w:name="_Toc52644947" w:displacedByCustomXml="next"/>
    <w:sdt>
      <w:sdtPr>
        <w:rPr>
          <w:rFonts w:ascii="NoorLotus" w:eastAsia="NoorLotus" w:hAnsi="NoorLotus" w:cs="NoorLotus"/>
          <w:color w:val="auto"/>
          <w:sz w:val="28"/>
          <w:szCs w:val="28"/>
          <w:lang w:bidi="fa-IR"/>
        </w:rPr>
        <w:id w:val="-350416653"/>
        <w:docPartObj>
          <w:docPartGallery w:val="Table of Contents"/>
          <w:docPartUnique/>
        </w:docPartObj>
      </w:sdtPr>
      <w:sdtEndPr>
        <w:rPr>
          <w:b/>
          <w:bCs/>
          <w:noProof/>
          <w:rtl/>
        </w:rPr>
      </w:sdtEndPr>
      <w:sdtContent>
        <w:p w14:paraId="62721E89" w14:textId="77777777" w:rsidR="003D4749" w:rsidRDefault="003D4749" w:rsidP="003D4749">
          <w:pPr>
            <w:pStyle w:val="TOCHeading"/>
          </w:pPr>
        </w:p>
        <w:p w14:paraId="4F0A5ED6" w14:textId="38948501" w:rsidR="003D4749"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7974" w:history="1">
            <w:r w:rsidRPr="00C8213E">
              <w:rPr>
                <w:rStyle w:val="Hyperlink"/>
                <w:noProof/>
                <w:rtl/>
              </w:rPr>
              <w:t>مسئله 16: وقف عل</w:t>
            </w:r>
            <w:r w:rsidRPr="00C8213E">
              <w:rPr>
                <w:rStyle w:val="Hyperlink"/>
                <w:rFonts w:hint="cs"/>
                <w:noProof/>
                <w:rtl/>
              </w:rPr>
              <w:t>ی</w:t>
            </w:r>
            <w:r w:rsidRPr="00C8213E">
              <w:rPr>
                <w:rStyle w:val="Hyperlink"/>
                <w:noProof/>
                <w:rtl/>
              </w:rPr>
              <w:t xml:space="preserve"> من </w:t>
            </w:r>
            <w:r w:rsidRPr="00C8213E">
              <w:rPr>
                <w:rStyle w:val="Hyperlink"/>
                <w:rFonts w:hint="cs"/>
                <w:noProof/>
                <w:rtl/>
              </w:rPr>
              <w:t>ی</w:t>
            </w:r>
            <w:r w:rsidRPr="00C8213E">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Toc107437974 \h</w:instrText>
            </w:r>
            <w:r>
              <w:rPr>
                <w:noProof/>
                <w:webHidden/>
                <w:rtl/>
              </w:rPr>
              <w:instrText xml:space="preserve"> </w:instrText>
            </w:r>
            <w:r>
              <w:rPr>
                <w:noProof/>
                <w:webHidden/>
                <w:rtl/>
              </w:rPr>
            </w:r>
            <w:r>
              <w:rPr>
                <w:noProof/>
                <w:webHidden/>
                <w:rtl/>
              </w:rPr>
              <w:fldChar w:fldCharType="separate"/>
            </w:r>
            <w:r w:rsidR="00D27ABB">
              <w:rPr>
                <w:noProof/>
                <w:webHidden/>
                <w:rtl/>
              </w:rPr>
              <w:t>88</w:t>
            </w:r>
            <w:r>
              <w:rPr>
                <w:noProof/>
                <w:webHidden/>
                <w:rtl/>
              </w:rPr>
              <w:fldChar w:fldCharType="end"/>
            </w:r>
          </w:hyperlink>
        </w:p>
        <w:p w14:paraId="5BE51540" w14:textId="29701704" w:rsidR="003D4749" w:rsidRDefault="00F66730">
          <w:pPr>
            <w:pStyle w:val="TOC1"/>
            <w:rPr>
              <w:rFonts w:asciiTheme="minorHAnsi" w:eastAsiaTheme="minorEastAsia" w:hAnsiTheme="minorHAnsi" w:cstheme="minorBidi"/>
              <w:noProof/>
              <w:color w:val="auto"/>
              <w:sz w:val="22"/>
              <w:szCs w:val="22"/>
              <w:rtl/>
              <w:lang w:bidi="ar-SA"/>
            </w:rPr>
          </w:pPr>
          <w:hyperlink w:anchor="_Toc107437975" w:history="1">
            <w:r w:rsidRPr="00C8213E">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Toc107437975 \h</w:instrText>
            </w:r>
            <w:r>
              <w:rPr>
                <w:noProof/>
                <w:webHidden/>
                <w:rtl/>
              </w:rPr>
              <w:instrText xml:space="preserve"> </w:instrText>
            </w:r>
            <w:r>
              <w:rPr>
                <w:noProof/>
                <w:webHidden/>
                <w:rtl/>
              </w:rPr>
            </w:r>
            <w:r>
              <w:rPr>
                <w:noProof/>
                <w:webHidden/>
                <w:rtl/>
              </w:rPr>
              <w:fldChar w:fldCharType="separate"/>
            </w:r>
            <w:r w:rsidR="00D27ABB">
              <w:rPr>
                <w:noProof/>
                <w:webHidden/>
                <w:rtl/>
              </w:rPr>
              <w:t>88</w:t>
            </w:r>
            <w:r>
              <w:rPr>
                <w:noProof/>
                <w:webHidden/>
                <w:rtl/>
              </w:rPr>
              <w:fldChar w:fldCharType="end"/>
            </w:r>
          </w:hyperlink>
        </w:p>
        <w:p w14:paraId="7E6D2C76" w14:textId="5C35DC87" w:rsidR="003D4749" w:rsidRDefault="00F66730">
          <w:pPr>
            <w:pStyle w:val="TOC1"/>
            <w:rPr>
              <w:rFonts w:asciiTheme="minorHAnsi" w:eastAsiaTheme="minorEastAsia" w:hAnsiTheme="minorHAnsi" w:cstheme="minorBidi"/>
              <w:noProof/>
              <w:color w:val="auto"/>
              <w:sz w:val="22"/>
              <w:szCs w:val="22"/>
              <w:rtl/>
              <w:lang w:bidi="ar-SA"/>
            </w:rPr>
          </w:pPr>
          <w:hyperlink w:anchor="_Toc107437976" w:history="1">
            <w:r w:rsidRPr="00C8213E">
              <w:rPr>
                <w:rStyle w:val="Hyperlink"/>
                <w:noProof/>
                <w:rtl/>
              </w:rPr>
              <w:t>بررس</w:t>
            </w:r>
            <w:r w:rsidRPr="00C8213E">
              <w:rPr>
                <w:rStyle w:val="Hyperlink"/>
                <w:rFonts w:hint="cs"/>
                <w:noProof/>
                <w:rtl/>
              </w:rPr>
              <w:t>ی</w:t>
            </w:r>
            <w:r w:rsidRPr="00C8213E">
              <w:rPr>
                <w:rStyle w:val="Hyperlink"/>
                <w:noProof/>
                <w:rtl/>
              </w:rPr>
              <w:t xml:space="preserve"> ا</w:t>
            </w:r>
            <w:r w:rsidRPr="00C8213E">
              <w:rPr>
                <w:rStyle w:val="Hyperlink"/>
                <w:rFonts w:hint="cs"/>
                <w:noProof/>
                <w:rtl/>
              </w:rPr>
              <w:t>ی</w:t>
            </w:r>
            <w:r w:rsidRPr="00C8213E">
              <w:rPr>
                <w:rStyle w:val="Hyperlink"/>
                <w:rFonts w:hint="eastAsia"/>
                <w:noProof/>
                <w:rtl/>
              </w:rPr>
              <w:t>قاف</w:t>
            </w:r>
            <w:r w:rsidRPr="00C8213E">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Toc107437976 \h</w:instrText>
            </w:r>
            <w:r>
              <w:rPr>
                <w:noProof/>
                <w:webHidden/>
                <w:rtl/>
              </w:rPr>
              <w:instrText xml:space="preserve"> </w:instrText>
            </w:r>
            <w:r>
              <w:rPr>
                <w:noProof/>
                <w:webHidden/>
                <w:rtl/>
              </w:rPr>
            </w:r>
            <w:r>
              <w:rPr>
                <w:noProof/>
                <w:webHidden/>
                <w:rtl/>
              </w:rPr>
              <w:fldChar w:fldCharType="separate"/>
            </w:r>
            <w:r w:rsidR="00D27ABB">
              <w:rPr>
                <w:noProof/>
                <w:webHidden/>
                <w:rtl/>
              </w:rPr>
              <w:t>89</w:t>
            </w:r>
            <w:r>
              <w:rPr>
                <w:noProof/>
                <w:webHidden/>
                <w:rtl/>
              </w:rPr>
              <w:fldChar w:fldCharType="end"/>
            </w:r>
          </w:hyperlink>
        </w:p>
        <w:p w14:paraId="3D4FA081" w14:textId="2DE923E0" w:rsidR="003D4749" w:rsidRDefault="00F66730">
          <w:pPr>
            <w:pStyle w:val="TOC1"/>
            <w:rPr>
              <w:rFonts w:asciiTheme="minorHAnsi" w:eastAsiaTheme="minorEastAsia" w:hAnsiTheme="minorHAnsi" w:cstheme="minorBidi"/>
              <w:noProof/>
              <w:color w:val="auto"/>
              <w:sz w:val="22"/>
              <w:szCs w:val="22"/>
              <w:rtl/>
              <w:lang w:bidi="ar-SA"/>
            </w:rPr>
          </w:pPr>
          <w:hyperlink w:anchor="_Toc107437977" w:history="1">
            <w:r w:rsidRPr="00C8213E">
              <w:rPr>
                <w:rStyle w:val="Hyperlink"/>
                <w:noProof/>
                <w:rtl/>
              </w:rPr>
              <w:t>آثار مجعول اصال</w:t>
            </w:r>
            <w:r w:rsidRPr="00C8213E">
              <w:rPr>
                <w:rStyle w:val="Hyperlink"/>
                <w:rFonts w:hint="cs"/>
                <w:noProof/>
                <w:rtl/>
              </w:rPr>
              <w:t>ی</w:t>
            </w:r>
            <w:r w:rsidRPr="00C8213E">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Toc107437977 \h</w:instrText>
            </w:r>
            <w:r>
              <w:rPr>
                <w:noProof/>
                <w:webHidden/>
                <w:rtl/>
              </w:rPr>
              <w:instrText xml:space="preserve"> </w:instrText>
            </w:r>
            <w:r>
              <w:rPr>
                <w:noProof/>
                <w:webHidden/>
                <w:rtl/>
              </w:rPr>
            </w:r>
            <w:r>
              <w:rPr>
                <w:noProof/>
                <w:webHidden/>
                <w:rtl/>
              </w:rPr>
              <w:fldChar w:fldCharType="separate"/>
            </w:r>
            <w:r w:rsidR="00D27ABB">
              <w:rPr>
                <w:noProof/>
                <w:webHidden/>
                <w:rtl/>
              </w:rPr>
              <w:t>90</w:t>
            </w:r>
            <w:r>
              <w:rPr>
                <w:noProof/>
                <w:webHidden/>
                <w:rtl/>
              </w:rPr>
              <w:fldChar w:fldCharType="end"/>
            </w:r>
          </w:hyperlink>
        </w:p>
        <w:p w14:paraId="32CD5599" w14:textId="2752A2AC" w:rsidR="003D4749" w:rsidRDefault="00F66730">
          <w:pPr>
            <w:pStyle w:val="TOC1"/>
            <w:rPr>
              <w:rFonts w:asciiTheme="minorHAnsi" w:eastAsiaTheme="minorEastAsia" w:hAnsiTheme="minorHAnsi" w:cstheme="minorBidi"/>
              <w:noProof/>
              <w:color w:val="auto"/>
              <w:sz w:val="22"/>
              <w:szCs w:val="22"/>
              <w:rtl/>
              <w:lang w:bidi="ar-SA"/>
            </w:rPr>
          </w:pPr>
          <w:hyperlink w:anchor="_Toc107437978" w:history="1">
            <w:r w:rsidRPr="00C8213E">
              <w:rPr>
                <w:rStyle w:val="Hyperlink"/>
                <w:noProof/>
                <w:rtl/>
              </w:rPr>
              <w:t>طبق مجعول اصال</w:t>
            </w:r>
            <w:r w:rsidRPr="00C8213E">
              <w:rPr>
                <w:rStyle w:val="Hyperlink"/>
                <w:rFonts w:hint="cs"/>
                <w:noProof/>
                <w:rtl/>
              </w:rPr>
              <w:t>ی</w:t>
            </w:r>
            <w:r w:rsidRPr="00C8213E">
              <w:rPr>
                <w:rStyle w:val="Hyperlink"/>
                <w:noProof/>
                <w:rtl/>
              </w:rPr>
              <w:t xml:space="preserve"> بودن وقف، التزام به تمل</w:t>
            </w:r>
            <w:r w:rsidRPr="00C8213E">
              <w:rPr>
                <w:rStyle w:val="Hyperlink"/>
                <w:rFonts w:hint="cs"/>
                <w:noProof/>
                <w:rtl/>
              </w:rPr>
              <w:t>ی</w:t>
            </w:r>
            <w:r w:rsidRPr="00C8213E">
              <w:rPr>
                <w:rStyle w:val="Hyperlink"/>
                <w:rFonts w:hint="eastAsia"/>
                <w:noProof/>
                <w:rtl/>
              </w:rPr>
              <w:t>ک</w:t>
            </w:r>
            <w:r w:rsidRPr="00C8213E">
              <w:rPr>
                <w:rStyle w:val="Hyperlink"/>
                <w:noProof/>
                <w:rtl/>
              </w:rPr>
              <w:t xml:space="preserve"> </w:t>
            </w:r>
            <w:r w:rsidRPr="00C8213E">
              <w:rPr>
                <w:rStyle w:val="Hyperlink"/>
                <w:rFonts w:hint="cs"/>
                <w:noProof/>
                <w:rtl/>
              </w:rPr>
              <w:t>ی</w:t>
            </w:r>
            <w:r w:rsidRPr="00C8213E">
              <w:rPr>
                <w:rStyle w:val="Hyperlink"/>
                <w:rFonts w:hint="eastAsia"/>
                <w:noProof/>
                <w:rtl/>
              </w:rPr>
              <w:t>ا</w:t>
            </w:r>
            <w:r w:rsidRPr="00C8213E">
              <w:rPr>
                <w:rStyle w:val="Hyperlink"/>
                <w:noProof/>
                <w:rtl/>
              </w:rPr>
              <w:t xml:space="preserve"> خروج از ملک واقف بستگ</w:t>
            </w:r>
            <w:r w:rsidRPr="00C8213E">
              <w:rPr>
                <w:rStyle w:val="Hyperlink"/>
                <w:rFonts w:hint="cs"/>
                <w:noProof/>
                <w:rtl/>
              </w:rPr>
              <w:t>ی</w:t>
            </w:r>
            <w:r w:rsidRPr="00C8213E">
              <w:rPr>
                <w:rStyle w:val="Hyperlink"/>
                <w:noProof/>
                <w:rtl/>
              </w:rPr>
              <w:t xml:space="preserve"> به مورد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w:instrText>
            </w:r>
            <w:r>
              <w:rPr>
                <w:noProof/>
                <w:webHidden/>
              </w:rPr>
              <w:instrText>7437978 \h</w:instrText>
            </w:r>
            <w:r>
              <w:rPr>
                <w:noProof/>
                <w:webHidden/>
                <w:rtl/>
              </w:rPr>
              <w:instrText xml:space="preserve"> </w:instrText>
            </w:r>
            <w:r>
              <w:rPr>
                <w:noProof/>
                <w:webHidden/>
                <w:rtl/>
              </w:rPr>
            </w:r>
            <w:r>
              <w:rPr>
                <w:noProof/>
                <w:webHidden/>
                <w:rtl/>
              </w:rPr>
              <w:fldChar w:fldCharType="separate"/>
            </w:r>
            <w:r w:rsidR="00D27ABB">
              <w:rPr>
                <w:noProof/>
                <w:webHidden/>
                <w:rtl/>
              </w:rPr>
              <w:t>91</w:t>
            </w:r>
            <w:r>
              <w:rPr>
                <w:noProof/>
                <w:webHidden/>
                <w:rtl/>
              </w:rPr>
              <w:fldChar w:fldCharType="end"/>
            </w:r>
          </w:hyperlink>
        </w:p>
        <w:p w14:paraId="0A59952B" w14:textId="6EB0C99F" w:rsidR="003D4749" w:rsidRDefault="00F66730">
          <w:pPr>
            <w:pStyle w:val="TOC1"/>
            <w:rPr>
              <w:rFonts w:asciiTheme="minorHAnsi" w:eastAsiaTheme="minorEastAsia" w:hAnsiTheme="minorHAnsi" w:cstheme="minorBidi"/>
              <w:noProof/>
              <w:color w:val="auto"/>
              <w:sz w:val="22"/>
              <w:szCs w:val="22"/>
              <w:rtl/>
              <w:lang w:bidi="ar-SA"/>
            </w:rPr>
          </w:pPr>
          <w:hyperlink w:anchor="_Toc107437979" w:history="1">
            <w:r w:rsidRPr="00C8213E">
              <w:rPr>
                <w:rStyle w:val="Hyperlink"/>
                <w:noProof/>
                <w:rtl/>
              </w:rPr>
              <w:t>نظر</w:t>
            </w:r>
            <w:r w:rsidRPr="00C8213E">
              <w:rPr>
                <w:rStyle w:val="Hyperlink"/>
                <w:rFonts w:hint="cs"/>
                <w:noProof/>
                <w:rtl/>
              </w:rPr>
              <w:t>ی</w:t>
            </w:r>
            <w:r w:rsidRPr="00C8213E">
              <w:rPr>
                <w:rStyle w:val="Hyperlink"/>
                <w:rFonts w:hint="eastAsia"/>
                <w:noProof/>
                <w:rtl/>
              </w:rPr>
              <w:t>ه</w:t>
            </w:r>
            <w:r w:rsidRPr="00C8213E">
              <w:rPr>
                <w:rStyle w:val="Hyperlink"/>
                <w:noProof/>
                <w:rtl/>
              </w:rPr>
              <w:t xml:space="preserve"> دوم در ماه</w:t>
            </w:r>
            <w:r w:rsidRPr="00C8213E">
              <w:rPr>
                <w:rStyle w:val="Hyperlink"/>
                <w:rFonts w:hint="cs"/>
                <w:noProof/>
                <w:rtl/>
              </w:rPr>
              <w:t>ی</w:t>
            </w:r>
            <w:r w:rsidRPr="00C8213E">
              <w:rPr>
                <w:rStyle w:val="Hyperlink"/>
                <w:rFonts w:hint="eastAsia"/>
                <w:noProof/>
                <w:rtl/>
              </w:rPr>
              <w:t>ت</w:t>
            </w:r>
            <w:r w:rsidRPr="00C8213E">
              <w:rPr>
                <w:rStyle w:val="Hyperlink"/>
                <w:noProof/>
                <w:rtl/>
              </w:rPr>
              <w:t xml:space="preserve"> وقف: محقق خراسان</w:t>
            </w:r>
            <w:r w:rsidRPr="00C8213E">
              <w:rPr>
                <w:rStyle w:val="Hyperlink"/>
                <w:rFonts w:hint="cs"/>
                <w:noProof/>
                <w:rtl/>
              </w:rPr>
              <w:t>ی</w:t>
            </w:r>
            <w:r w:rsidRPr="00C8213E">
              <w:rPr>
                <w:rStyle w:val="Hyperlink"/>
                <w:noProof/>
                <w:rtl/>
              </w:rPr>
              <w:t xml:space="preserve"> وقف مرتبه ا</w:t>
            </w:r>
            <w:r w:rsidRPr="00C8213E">
              <w:rPr>
                <w:rStyle w:val="Hyperlink"/>
                <w:rFonts w:hint="cs"/>
                <w:noProof/>
                <w:rtl/>
              </w:rPr>
              <w:t>ی</w:t>
            </w:r>
            <w:r w:rsidRPr="00C8213E">
              <w:rPr>
                <w:rStyle w:val="Hyperlink"/>
                <w:noProof/>
                <w:rtl/>
              </w:rPr>
              <w:t xml:space="preserve"> از حبس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Toc107437979 \h</w:instrText>
            </w:r>
            <w:r>
              <w:rPr>
                <w:noProof/>
                <w:webHidden/>
                <w:rtl/>
              </w:rPr>
              <w:instrText xml:space="preserve"> </w:instrText>
            </w:r>
            <w:r>
              <w:rPr>
                <w:noProof/>
                <w:webHidden/>
                <w:rtl/>
              </w:rPr>
            </w:r>
            <w:r>
              <w:rPr>
                <w:noProof/>
                <w:webHidden/>
                <w:rtl/>
              </w:rPr>
              <w:fldChar w:fldCharType="separate"/>
            </w:r>
            <w:r w:rsidR="00D27ABB">
              <w:rPr>
                <w:noProof/>
                <w:webHidden/>
                <w:rtl/>
              </w:rPr>
              <w:t>91</w:t>
            </w:r>
            <w:r>
              <w:rPr>
                <w:noProof/>
                <w:webHidden/>
                <w:rtl/>
              </w:rPr>
              <w:fldChar w:fldCharType="end"/>
            </w:r>
          </w:hyperlink>
        </w:p>
        <w:p w14:paraId="29BC4A25" w14:textId="513A22F2" w:rsidR="003D4749" w:rsidRDefault="00F66730">
          <w:pPr>
            <w:pStyle w:val="TOC1"/>
            <w:rPr>
              <w:rFonts w:asciiTheme="minorHAnsi" w:eastAsiaTheme="minorEastAsia" w:hAnsiTheme="minorHAnsi" w:cstheme="minorBidi"/>
              <w:noProof/>
              <w:color w:val="auto"/>
              <w:sz w:val="22"/>
              <w:szCs w:val="22"/>
              <w:rtl/>
              <w:lang w:bidi="ar-SA"/>
            </w:rPr>
          </w:pPr>
          <w:hyperlink w:anchor="_Toc107437980" w:history="1">
            <w:r w:rsidRPr="00C8213E">
              <w:rPr>
                <w:rStyle w:val="Hyperlink"/>
                <w:noProof/>
                <w:rtl/>
              </w:rPr>
              <w:t>نظر</w:t>
            </w:r>
            <w:r w:rsidRPr="00C8213E">
              <w:rPr>
                <w:rStyle w:val="Hyperlink"/>
                <w:rFonts w:hint="cs"/>
                <w:noProof/>
                <w:rtl/>
              </w:rPr>
              <w:t>ی</w:t>
            </w:r>
            <w:r w:rsidRPr="00C8213E">
              <w:rPr>
                <w:rStyle w:val="Hyperlink"/>
                <w:rFonts w:hint="eastAsia"/>
                <w:noProof/>
                <w:rtl/>
              </w:rPr>
              <w:t>ه</w:t>
            </w:r>
            <w:r w:rsidRPr="00C8213E">
              <w:rPr>
                <w:rStyle w:val="Hyperlink"/>
                <w:noProof/>
                <w:rtl/>
              </w:rPr>
              <w:t xml:space="preserve"> سوم: وقف تمل</w:t>
            </w:r>
            <w:r w:rsidRPr="00C8213E">
              <w:rPr>
                <w:rStyle w:val="Hyperlink"/>
                <w:rFonts w:hint="cs"/>
                <w:noProof/>
                <w:rtl/>
              </w:rPr>
              <w:t>ی</w:t>
            </w:r>
            <w:r w:rsidRPr="00C8213E">
              <w:rPr>
                <w:rStyle w:val="Hyperlink"/>
                <w:rFonts w:hint="eastAsia"/>
                <w:noProof/>
                <w:rtl/>
              </w:rPr>
              <w:t>ک</w:t>
            </w:r>
            <w:r w:rsidRPr="00C8213E">
              <w:rPr>
                <w:rStyle w:val="Hyperlink"/>
                <w:noProof/>
                <w:rtl/>
              </w:rPr>
              <w:t xml:space="preserve"> متفصل به حبس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Toc107437980 \h</w:instrText>
            </w:r>
            <w:r>
              <w:rPr>
                <w:noProof/>
                <w:webHidden/>
                <w:rtl/>
              </w:rPr>
              <w:instrText xml:space="preserve"> </w:instrText>
            </w:r>
            <w:r>
              <w:rPr>
                <w:noProof/>
                <w:webHidden/>
                <w:rtl/>
              </w:rPr>
            </w:r>
            <w:r>
              <w:rPr>
                <w:noProof/>
                <w:webHidden/>
                <w:rtl/>
              </w:rPr>
              <w:fldChar w:fldCharType="separate"/>
            </w:r>
            <w:r w:rsidR="00D27ABB">
              <w:rPr>
                <w:noProof/>
                <w:webHidden/>
                <w:rtl/>
              </w:rPr>
              <w:t>92</w:t>
            </w:r>
            <w:r>
              <w:rPr>
                <w:noProof/>
                <w:webHidden/>
                <w:rtl/>
              </w:rPr>
              <w:fldChar w:fldCharType="end"/>
            </w:r>
          </w:hyperlink>
        </w:p>
        <w:p w14:paraId="377537C5" w14:textId="5610D8A8" w:rsidR="003D4749" w:rsidRDefault="00F66730">
          <w:pPr>
            <w:pStyle w:val="TOC1"/>
            <w:rPr>
              <w:rFonts w:asciiTheme="minorHAnsi" w:eastAsiaTheme="minorEastAsia" w:hAnsiTheme="minorHAnsi" w:cstheme="minorBidi"/>
              <w:noProof/>
              <w:color w:val="auto"/>
              <w:sz w:val="22"/>
              <w:szCs w:val="22"/>
              <w:rtl/>
              <w:lang w:bidi="ar-SA"/>
            </w:rPr>
          </w:pPr>
          <w:hyperlink w:anchor="_Toc107437981" w:history="1">
            <w:r w:rsidRPr="00C8213E">
              <w:rPr>
                <w:rStyle w:val="Hyperlink"/>
                <w:noProof/>
                <w:rtl/>
              </w:rPr>
              <w:t>نظر چهارم: وقف اشنائ</w:t>
            </w:r>
            <w:r w:rsidRPr="00C8213E">
              <w:rPr>
                <w:rStyle w:val="Hyperlink"/>
                <w:rFonts w:hint="cs"/>
                <w:noProof/>
                <w:rtl/>
              </w:rPr>
              <w:t>ی</w:t>
            </w:r>
            <w:r w:rsidRPr="00C8213E">
              <w:rPr>
                <w:rStyle w:val="Hyperlink"/>
                <w:noProof/>
                <w:rtl/>
              </w:rPr>
              <w:t xml:space="preserve"> است که خارجا ملازم با تمل</w:t>
            </w:r>
            <w:r w:rsidRPr="00C8213E">
              <w:rPr>
                <w:rStyle w:val="Hyperlink"/>
                <w:rFonts w:hint="cs"/>
                <w:noProof/>
                <w:rtl/>
              </w:rPr>
              <w:t>ی</w:t>
            </w:r>
            <w:r w:rsidRPr="00C8213E">
              <w:rPr>
                <w:rStyle w:val="Hyperlink"/>
                <w:rFonts w:hint="eastAsia"/>
                <w:noProof/>
                <w:rtl/>
              </w:rPr>
              <w:t>ک</w:t>
            </w:r>
            <w:r w:rsidRPr="00C8213E">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Toc107437981 \h</w:instrText>
            </w:r>
            <w:r>
              <w:rPr>
                <w:noProof/>
                <w:webHidden/>
                <w:rtl/>
              </w:rPr>
              <w:instrText xml:space="preserve"> </w:instrText>
            </w:r>
            <w:r>
              <w:rPr>
                <w:noProof/>
                <w:webHidden/>
                <w:rtl/>
              </w:rPr>
            </w:r>
            <w:r>
              <w:rPr>
                <w:noProof/>
                <w:webHidden/>
                <w:rtl/>
              </w:rPr>
              <w:fldChar w:fldCharType="separate"/>
            </w:r>
            <w:r w:rsidR="00D27ABB">
              <w:rPr>
                <w:noProof/>
                <w:webHidden/>
                <w:rtl/>
              </w:rPr>
              <w:t>93</w:t>
            </w:r>
            <w:r>
              <w:rPr>
                <w:noProof/>
                <w:webHidden/>
                <w:rtl/>
              </w:rPr>
              <w:fldChar w:fldCharType="end"/>
            </w:r>
          </w:hyperlink>
        </w:p>
        <w:p w14:paraId="26E9619A" w14:textId="46E4AA93" w:rsidR="003D4749" w:rsidRDefault="00F66730">
          <w:pPr>
            <w:pStyle w:val="TOC1"/>
            <w:rPr>
              <w:rFonts w:asciiTheme="minorHAnsi" w:eastAsiaTheme="minorEastAsia" w:hAnsiTheme="minorHAnsi" w:cstheme="minorBidi"/>
              <w:noProof/>
              <w:color w:val="auto"/>
              <w:sz w:val="22"/>
              <w:szCs w:val="22"/>
              <w:rtl/>
              <w:lang w:bidi="ar-SA"/>
            </w:rPr>
          </w:pPr>
          <w:hyperlink w:anchor="_Toc107437982" w:history="1">
            <w:r w:rsidRPr="00C8213E">
              <w:rPr>
                <w:rStyle w:val="Hyperlink"/>
                <w:noProof/>
                <w:rtl/>
              </w:rPr>
              <w:t>رد نظر</w:t>
            </w:r>
            <w:r w:rsidRPr="00C8213E">
              <w:rPr>
                <w:rStyle w:val="Hyperlink"/>
                <w:rFonts w:hint="cs"/>
                <w:noProof/>
                <w:rtl/>
              </w:rPr>
              <w:t>ی</w:t>
            </w:r>
            <w:r w:rsidRPr="00C8213E">
              <w:rPr>
                <w:rStyle w:val="Hyperlink"/>
                <w:rFonts w:hint="eastAsia"/>
                <w:noProof/>
                <w:rtl/>
              </w:rPr>
              <w:t>ه</w:t>
            </w:r>
            <w:r w:rsidRPr="00C8213E">
              <w:rPr>
                <w:rStyle w:val="Hyperlink"/>
                <w:noProof/>
                <w:rtl/>
              </w:rPr>
              <w:t xml:space="preserve"> سوم و چهارم توسط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Toc107437982 \h</w:instrText>
            </w:r>
            <w:r>
              <w:rPr>
                <w:noProof/>
                <w:webHidden/>
                <w:rtl/>
              </w:rPr>
              <w:instrText xml:space="preserve"> </w:instrText>
            </w:r>
            <w:r>
              <w:rPr>
                <w:noProof/>
                <w:webHidden/>
                <w:rtl/>
              </w:rPr>
            </w:r>
            <w:r>
              <w:rPr>
                <w:noProof/>
                <w:webHidden/>
                <w:rtl/>
              </w:rPr>
              <w:fldChar w:fldCharType="separate"/>
            </w:r>
            <w:r w:rsidR="00D27ABB">
              <w:rPr>
                <w:noProof/>
                <w:webHidden/>
                <w:rtl/>
              </w:rPr>
              <w:t>94</w:t>
            </w:r>
            <w:r>
              <w:rPr>
                <w:noProof/>
                <w:webHidden/>
                <w:rtl/>
              </w:rPr>
              <w:fldChar w:fldCharType="end"/>
            </w:r>
          </w:hyperlink>
        </w:p>
        <w:p w14:paraId="62520D09" w14:textId="728FD196" w:rsidR="003D4749" w:rsidRDefault="00F66730">
          <w:pPr>
            <w:pStyle w:val="TOC1"/>
            <w:rPr>
              <w:rFonts w:asciiTheme="minorHAnsi" w:eastAsiaTheme="minorEastAsia" w:hAnsiTheme="minorHAnsi" w:cstheme="minorBidi"/>
              <w:noProof/>
              <w:color w:val="auto"/>
              <w:sz w:val="22"/>
              <w:szCs w:val="22"/>
              <w:rtl/>
              <w:lang w:bidi="ar-SA"/>
            </w:rPr>
          </w:pPr>
          <w:hyperlink w:anchor="_Toc107437983" w:history="1">
            <w:r w:rsidRPr="00C8213E">
              <w:rPr>
                <w:rStyle w:val="Hyperlink"/>
                <w:noProof/>
                <w:rtl/>
              </w:rPr>
              <w:t>تب</w:t>
            </w:r>
            <w:r w:rsidRPr="00C8213E">
              <w:rPr>
                <w:rStyle w:val="Hyperlink"/>
                <w:rFonts w:hint="cs"/>
                <w:noProof/>
                <w:rtl/>
              </w:rPr>
              <w:t>یی</w:t>
            </w:r>
            <w:r w:rsidRPr="00C8213E">
              <w:rPr>
                <w:rStyle w:val="Hyperlink"/>
                <w:rFonts w:hint="eastAsia"/>
                <w:noProof/>
                <w:rtl/>
              </w:rPr>
              <w:t>ن</w:t>
            </w:r>
            <w:r w:rsidRPr="00C8213E">
              <w:rPr>
                <w:rStyle w:val="Hyperlink"/>
                <w:noProof/>
                <w:rtl/>
              </w:rPr>
              <w:t xml:space="preserve"> تفاوت حبس اصطلاح</w:t>
            </w:r>
            <w:r w:rsidRPr="00C8213E">
              <w:rPr>
                <w:rStyle w:val="Hyperlink"/>
                <w:rFonts w:hint="cs"/>
                <w:noProof/>
                <w:rtl/>
              </w:rPr>
              <w:t>ی</w:t>
            </w:r>
            <w:r w:rsidRPr="00C8213E">
              <w:rPr>
                <w:rStyle w:val="Hyperlink"/>
                <w:noProof/>
                <w:rtl/>
              </w:rPr>
              <w:t xml:space="preserve"> و وقف توسط محقق خراسان</w:t>
            </w:r>
            <w:r w:rsidRPr="00C8213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Toc107437983 \h</w:instrText>
            </w:r>
            <w:r>
              <w:rPr>
                <w:noProof/>
                <w:webHidden/>
                <w:rtl/>
              </w:rPr>
              <w:instrText xml:space="preserve"> </w:instrText>
            </w:r>
            <w:r>
              <w:rPr>
                <w:noProof/>
                <w:webHidden/>
                <w:rtl/>
              </w:rPr>
            </w:r>
            <w:r>
              <w:rPr>
                <w:noProof/>
                <w:webHidden/>
                <w:rtl/>
              </w:rPr>
              <w:fldChar w:fldCharType="separate"/>
            </w:r>
            <w:r w:rsidR="00D27ABB">
              <w:rPr>
                <w:noProof/>
                <w:webHidden/>
                <w:rtl/>
              </w:rPr>
              <w:t>94</w:t>
            </w:r>
            <w:r>
              <w:rPr>
                <w:noProof/>
                <w:webHidden/>
                <w:rtl/>
              </w:rPr>
              <w:fldChar w:fldCharType="end"/>
            </w:r>
          </w:hyperlink>
        </w:p>
        <w:p w14:paraId="00CB060A" w14:textId="45F53C50" w:rsidR="003D4749" w:rsidRDefault="00F66730">
          <w:pPr>
            <w:pStyle w:val="TOC1"/>
            <w:rPr>
              <w:rFonts w:asciiTheme="minorHAnsi" w:eastAsiaTheme="minorEastAsia" w:hAnsiTheme="minorHAnsi" w:cstheme="minorBidi"/>
              <w:noProof/>
              <w:color w:val="auto"/>
              <w:sz w:val="22"/>
              <w:szCs w:val="22"/>
              <w:rtl/>
              <w:lang w:bidi="ar-SA"/>
            </w:rPr>
          </w:pPr>
          <w:hyperlink w:anchor="_Toc107437984" w:history="1">
            <w:r w:rsidRPr="00C8213E">
              <w:rPr>
                <w:rStyle w:val="Hyperlink"/>
                <w:noProof/>
                <w:rtl/>
              </w:rPr>
              <w:t>تشب</w:t>
            </w:r>
            <w:r w:rsidRPr="00C8213E">
              <w:rPr>
                <w:rStyle w:val="Hyperlink"/>
                <w:rFonts w:hint="cs"/>
                <w:noProof/>
                <w:rtl/>
              </w:rPr>
              <w:t>ی</w:t>
            </w:r>
            <w:r w:rsidRPr="00C8213E">
              <w:rPr>
                <w:rStyle w:val="Hyperlink"/>
                <w:rFonts w:hint="eastAsia"/>
                <w:noProof/>
                <w:rtl/>
              </w:rPr>
              <w:t>ه</w:t>
            </w:r>
            <w:r w:rsidRPr="00C8213E">
              <w:rPr>
                <w:rStyle w:val="Hyperlink"/>
                <w:noProof/>
                <w:rtl/>
              </w:rPr>
              <w:t xml:space="preserve"> مراتب حبس به مراتب وجوب</w:t>
            </w:r>
            <w:r w:rsidRPr="00C8213E">
              <w:rPr>
                <w:rStyle w:val="Hyperlink"/>
                <w:rFonts w:hint="cs"/>
                <w:noProof/>
                <w:rtl/>
              </w:rPr>
              <w:t>ی</w:t>
            </w:r>
            <w:r w:rsidRPr="00C8213E">
              <w:rPr>
                <w:rStyle w:val="Hyperlink"/>
                <w:noProof/>
                <w:rtl/>
              </w:rPr>
              <w:t xml:space="preserve"> و استحباب</w:t>
            </w:r>
            <w:r w:rsidRPr="00C8213E">
              <w:rPr>
                <w:rStyle w:val="Hyperlink"/>
                <w:rFonts w:hint="cs"/>
                <w:noProof/>
                <w:rtl/>
              </w:rPr>
              <w:t>ی</w:t>
            </w:r>
            <w:r w:rsidRPr="00C8213E">
              <w:rPr>
                <w:rStyle w:val="Hyperlink"/>
                <w:noProof/>
                <w:rtl/>
              </w:rPr>
              <w:t xml:space="preserve"> طلب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Toc107437984 \h</w:instrText>
            </w:r>
            <w:r>
              <w:rPr>
                <w:noProof/>
                <w:webHidden/>
                <w:rtl/>
              </w:rPr>
              <w:instrText xml:space="preserve"> </w:instrText>
            </w:r>
            <w:r>
              <w:rPr>
                <w:noProof/>
                <w:webHidden/>
                <w:rtl/>
              </w:rPr>
            </w:r>
            <w:r>
              <w:rPr>
                <w:noProof/>
                <w:webHidden/>
                <w:rtl/>
              </w:rPr>
              <w:fldChar w:fldCharType="separate"/>
            </w:r>
            <w:r w:rsidR="00D27ABB">
              <w:rPr>
                <w:noProof/>
                <w:webHidden/>
                <w:rtl/>
              </w:rPr>
              <w:t>95</w:t>
            </w:r>
            <w:r>
              <w:rPr>
                <w:noProof/>
                <w:webHidden/>
                <w:rtl/>
              </w:rPr>
              <w:fldChar w:fldCharType="end"/>
            </w:r>
          </w:hyperlink>
        </w:p>
        <w:p w14:paraId="07B3531A" w14:textId="5F56062B" w:rsidR="003D4749" w:rsidRDefault="00F66730">
          <w:pPr>
            <w:pStyle w:val="TOC1"/>
            <w:rPr>
              <w:rFonts w:asciiTheme="minorHAnsi" w:eastAsiaTheme="minorEastAsia" w:hAnsiTheme="minorHAnsi" w:cstheme="minorBidi"/>
              <w:noProof/>
              <w:color w:val="auto"/>
              <w:sz w:val="22"/>
              <w:szCs w:val="22"/>
              <w:rtl/>
              <w:lang w:bidi="ar-SA"/>
            </w:rPr>
          </w:pPr>
          <w:hyperlink w:anchor="_Toc107437985" w:history="1">
            <w:r w:rsidRPr="00C8213E">
              <w:rPr>
                <w:rStyle w:val="Hyperlink"/>
                <w:noProof/>
                <w:rtl/>
              </w:rPr>
              <w:t>نت</w:t>
            </w:r>
            <w:r w:rsidRPr="00C8213E">
              <w:rPr>
                <w:rStyle w:val="Hyperlink"/>
                <w:rFonts w:hint="cs"/>
                <w:noProof/>
                <w:rtl/>
              </w:rPr>
              <w:t>ی</w:t>
            </w:r>
            <w:r w:rsidRPr="00C8213E">
              <w:rPr>
                <w:rStyle w:val="Hyperlink"/>
                <w:rFonts w:hint="eastAsia"/>
                <w:noProof/>
                <w:rtl/>
              </w:rPr>
              <w:t>جه</w:t>
            </w:r>
            <w:r w:rsidRPr="00C8213E">
              <w:rPr>
                <w:rStyle w:val="Hyperlink"/>
                <w:noProof/>
                <w:rtl/>
              </w:rPr>
              <w:t xml:space="preserve"> نظر</w:t>
            </w:r>
            <w:r w:rsidRPr="00C8213E">
              <w:rPr>
                <w:rStyle w:val="Hyperlink"/>
                <w:rFonts w:hint="cs"/>
                <w:noProof/>
                <w:rtl/>
              </w:rPr>
              <w:t>ی</w:t>
            </w:r>
            <w:r w:rsidRPr="00C8213E">
              <w:rPr>
                <w:rStyle w:val="Hyperlink"/>
                <w:rFonts w:hint="eastAsia"/>
                <w:noProof/>
                <w:rtl/>
              </w:rPr>
              <w:t>ه</w:t>
            </w:r>
            <w:r w:rsidRPr="00C8213E">
              <w:rPr>
                <w:rStyle w:val="Hyperlink"/>
                <w:noProof/>
                <w:rtl/>
              </w:rPr>
              <w:t xml:space="preserve"> دوم: صحت وقف عل</w:t>
            </w:r>
            <w:r w:rsidRPr="00C8213E">
              <w:rPr>
                <w:rStyle w:val="Hyperlink"/>
                <w:rFonts w:hint="cs"/>
                <w:noProof/>
                <w:rtl/>
              </w:rPr>
              <w:t>ی</w:t>
            </w:r>
            <w:r w:rsidRPr="00C8213E">
              <w:rPr>
                <w:rStyle w:val="Hyperlink"/>
                <w:noProof/>
                <w:rtl/>
              </w:rPr>
              <w:t xml:space="preserve"> من </w:t>
            </w:r>
            <w:r w:rsidRPr="00C8213E">
              <w:rPr>
                <w:rStyle w:val="Hyperlink"/>
                <w:rFonts w:hint="cs"/>
                <w:noProof/>
                <w:rtl/>
              </w:rPr>
              <w:t>ی</w:t>
            </w:r>
            <w:r w:rsidRPr="00C8213E">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Toc107437985 \h</w:instrText>
            </w:r>
            <w:r>
              <w:rPr>
                <w:noProof/>
                <w:webHidden/>
                <w:rtl/>
              </w:rPr>
              <w:instrText xml:space="preserve"> </w:instrText>
            </w:r>
            <w:r>
              <w:rPr>
                <w:noProof/>
                <w:webHidden/>
                <w:rtl/>
              </w:rPr>
            </w:r>
            <w:r>
              <w:rPr>
                <w:noProof/>
                <w:webHidden/>
                <w:rtl/>
              </w:rPr>
              <w:fldChar w:fldCharType="separate"/>
            </w:r>
            <w:r w:rsidR="00D27ABB">
              <w:rPr>
                <w:noProof/>
                <w:webHidden/>
                <w:rtl/>
              </w:rPr>
              <w:t>96</w:t>
            </w:r>
            <w:r>
              <w:rPr>
                <w:noProof/>
                <w:webHidden/>
                <w:rtl/>
              </w:rPr>
              <w:fldChar w:fldCharType="end"/>
            </w:r>
          </w:hyperlink>
        </w:p>
        <w:p w14:paraId="0587B908" w14:textId="296E852C" w:rsidR="003D4749" w:rsidRDefault="00F66730">
          <w:pPr>
            <w:pStyle w:val="TOC1"/>
            <w:rPr>
              <w:rFonts w:asciiTheme="minorHAnsi" w:eastAsiaTheme="minorEastAsia" w:hAnsiTheme="minorHAnsi" w:cstheme="minorBidi"/>
              <w:noProof/>
              <w:color w:val="auto"/>
              <w:sz w:val="22"/>
              <w:szCs w:val="22"/>
              <w:rtl/>
              <w:lang w:bidi="ar-SA"/>
            </w:rPr>
          </w:pPr>
          <w:hyperlink w:anchor="_Toc107437986" w:history="1">
            <w:r w:rsidRPr="00C8213E">
              <w:rPr>
                <w:rStyle w:val="Hyperlink"/>
                <w:noProof/>
                <w:rtl/>
              </w:rPr>
              <w:t>وقف حبس بالمعن</w:t>
            </w:r>
            <w:r w:rsidRPr="00C8213E">
              <w:rPr>
                <w:rStyle w:val="Hyperlink"/>
                <w:rFonts w:hint="cs"/>
                <w:noProof/>
                <w:rtl/>
              </w:rPr>
              <w:t>ی</w:t>
            </w:r>
            <w:r w:rsidRPr="00C8213E">
              <w:rPr>
                <w:rStyle w:val="Hyperlink"/>
                <w:noProof/>
                <w:rtl/>
              </w:rPr>
              <w:t xml:space="preserve"> الاخص ن</w:t>
            </w:r>
            <w:r w:rsidRPr="00C8213E">
              <w:rPr>
                <w:rStyle w:val="Hyperlink"/>
                <w:rFonts w:hint="cs"/>
                <w:noProof/>
                <w:rtl/>
              </w:rPr>
              <w:t>ی</w:t>
            </w:r>
            <w:r w:rsidRPr="00C8213E">
              <w:rPr>
                <w:rStyle w:val="Hyperlink"/>
                <w:rFonts w:hint="eastAsia"/>
                <w:noProof/>
                <w:rtl/>
              </w:rPr>
              <w:t>ست</w:t>
            </w:r>
            <w:r w:rsidRPr="00C8213E">
              <w:rPr>
                <w:rStyle w:val="Hyperlink"/>
                <w:noProof/>
                <w:rtl/>
              </w:rPr>
              <w:t xml:space="preserve"> چون خلاف قصد واقف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Toc107437986 \h</w:instrText>
            </w:r>
            <w:r>
              <w:rPr>
                <w:noProof/>
                <w:webHidden/>
                <w:rtl/>
              </w:rPr>
              <w:instrText xml:space="preserve"> </w:instrText>
            </w:r>
            <w:r>
              <w:rPr>
                <w:noProof/>
                <w:webHidden/>
                <w:rtl/>
              </w:rPr>
            </w:r>
            <w:r>
              <w:rPr>
                <w:noProof/>
                <w:webHidden/>
                <w:rtl/>
              </w:rPr>
              <w:fldChar w:fldCharType="separate"/>
            </w:r>
            <w:r w:rsidR="00D27ABB">
              <w:rPr>
                <w:noProof/>
                <w:webHidden/>
                <w:rtl/>
              </w:rPr>
              <w:t>96</w:t>
            </w:r>
            <w:r>
              <w:rPr>
                <w:noProof/>
                <w:webHidden/>
                <w:rtl/>
              </w:rPr>
              <w:fldChar w:fldCharType="end"/>
            </w:r>
          </w:hyperlink>
        </w:p>
        <w:p w14:paraId="42D229CE" w14:textId="2DE60DBE" w:rsidR="003D4749" w:rsidRDefault="00F66730">
          <w:pPr>
            <w:pStyle w:val="TOC1"/>
            <w:rPr>
              <w:rFonts w:asciiTheme="minorHAnsi" w:eastAsiaTheme="minorEastAsia" w:hAnsiTheme="minorHAnsi" w:cstheme="minorBidi"/>
              <w:noProof/>
              <w:color w:val="auto"/>
              <w:sz w:val="22"/>
              <w:szCs w:val="22"/>
              <w:rtl/>
              <w:lang w:bidi="ar-SA"/>
            </w:rPr>
          </w:pPr>
          <w:hyperlink w:anchor="_Toc107437987" w:history="1">
            <w:r w:rsidRPr="00C8213E">
              <w:rPr>
                <w:rStyle w:val="Hyperlink"/>
                <w:noProof/>
                <w:rtl/>
              </w:rPr>
              <w:t>بررس</w:t>
            </w:r>
            <w:r w:rsidRPr="00C8213E">
              <w:rPr>
                <w:rStyle w:val="Hyperlink"/>
                <w:rFonts w:hint="cs"/>
                <w:noProof/>
                <w:rtl/>
              </w:rPr>
              <w:t>ی</w:t>
            </w:r>
            <w:r w:rsidRPr="00C8213E">
              <w:rPr>
                <w:rStyle w:val="Hyperlink"/>
                <w:noProof/>
                <w:rtl/>
              </w:rPr>
              <w:t xml:space="preserve"> نظر محقق خراسان</w:t>
            </w:r>
            <w:r w:rsidRPr="00C8213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Toc107437987 \h</w:instrText>
            </w:r>
            <w:r>
              <w:rPr>
                <w:noProof/>
                <w:webHidden/>
                <w:rtl/>
              </w:rPr>
              <w:instrText xml:space="preserve"> </w:instrText>
            </w:r>
            <w:r>
              <w:rPr>
                <w:noProof/>
                <w:webHidden/>
                <w:rtl/>
              </w:rPr>
            </w:r>
            <w:r>
              <w:rPr>
                <w:noProof/>
                <w:webHidden/>
                <w:rtl/>
              </w:rPr>
              <w:fldChar w:fldCharType="separate"/>
            </w:r>
            <w:r w:rsidR="00D27ABB">
              <w:rPr>
                <w:noProof/>
                <w:webHidden/>
                <w:rtl/>
              </w:rPr>
              <w:t>97</w:t>
            </w:r>
            <w:r>
              <w:rPr>
                <w:noProof/>
                <w:webHidden/>
                <w:rtl/>
              </w:rPr>
              <w:fldChar w:fldCharType="end"/>
            </w:r>
          </w:hyperlink>
        </w:p>
        <w:p w14:paraId="139AA762" w14:textId="2FF4CAB1" w:rsidR="003D4749" w:rsidRDefault="00F66730">
          <w:pPr>
            <w:pStyle w:val="TOC1"/>
            <w:rPr>
              <w:rFonts w:asciiTheme="minorHAnsi" w:eastAsiaTheme="minorEastAsia" w:hAnsiTheme="minorHAnsi" w:cstheme="minorBidi"/>
              <w:noProof/>
              <w:color w:val="auto"/>
              <w:sz w:val="22"/>
              <w:szCs w:val="22"/>
              <w:rtl/>
              <w:lang w:bidi="ar-SA"/>
            </w:rPr>
          </w:pPr>
          <w:hyperlink w:anchor="_Toc107437988" w:history="1">
            <w:r w:rsidRPr="00C8213E">
              <w:rPr>
                <w:rStyle w:val="Hyperlink"/>
                <w:noProof/>
                <w:rtl/>
              </w:rPr>
              <w:t>اشکال اول: عدم تاث</w:t>
            </w:r>
            <w:r w:rsidRPr="00C8213E">
              <w:rPr>
                <w:rStyle w:val="Hyperlink"/>
                <w:rFonts w:hint="cs"/>
                <w:noProof/>
                <w:rtl/>
              </w:rPr>
              <w:t>ی</w:t>
            </w:r>
            <w:r w:rsidRPr="00C8213E">
              <w:rPr>
                <w:rStyle w:val="Hyperlink"/>
                <w:rFonts w:hint="eastAsia"/>
                <w:noProof/>
                <w:rtl/>
              </w:rPr>
              <w:t>ر</w:t>
            </w:r>
            <w:r w:rsidRPr="00C8213E">
              <w:rPr>
                <w:rStyle w:val="Hyperlink"/>
                <w:noProof/>
                <w:rtl/>
              </w:rPr>
              <w:t xml:space="preserve"> مقدمه در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Toc107437988 \h</w:instrText>
            </w:r>
            <w:r>
              <w:rPr>
                <w:noProof/>
                <w:webHidden/>
                <w:rtl/>
              </w:rPr>
              <w:instrText xml:space="preserve"> </w:instrText>
            </w:r>
            <w:r>
              <w:rPr>
                <w:noProof/>
                <w:webHidden/>
                <w:rtl/>
              </w:rPr>
            </w:r>
            <w:r>
              <w:rPr>
                <w:noProof/>
                <w:webHidden/>
                <w:rtl/>
              </w:rPr>
              <w:fldChar w:fldCharType="separate"/>
            </w:r>
            <w:r w:rsidR="00D27ABB">
              <w:rPr>
                <w:noProof/>
                <w:webHidden/>
                <w:rtl/>
              </w:rPr>
              <w:t>97</w:t>
            </w:r>
            <w:r>
              <w:rPr>
                <w:noProof/>
                <w:webHidden/>
                <w:rtl/>
              </w:rPr>
              <w:fldChar w:fldCharType="end"/>
            </w:r>
          </w:hyperlink>
        </w:p>
        <w:p w14:paraId="2F1406D0" w14:textId="63C4557A" w:rsidR="003D4749" w:rsidRDefault="00F66730">
          <w:pPr>
            <w:pStyle w:val="TOC1"/>
            <w:rPr>
              <w:rFonts w:asciiTheme="minorHAnsi" w:eastAsiaTheme="minorEastAsia" w:hAnsiTheme="minorHAnsi" w:cstheme="minorBidi"/>
              <w:noProof/>
              <w:color w:val="auto"/>
              <w:sz w:val="22"/>
              <w:szCs w:val="22"/>
              <w:rtl/>
              <w:lang w:bidi="ar-SA"/>
            </w:rPr>
          </w:pPr>
          <w:hyperlink w:anchor="_Toc107437989" w:history="1">
            <w:r w:rsidRPr="00C8213E">
              <w:rPr>
                <w:rStyle w:val="Hyperlink"/>
                <w:noProof/>
                <w:rtl/>
              </w:rPr>
              <w:t>شا</w:t>
            </w:r>
            <w:r w:rsidRPr="00C8213E">
              <w:rPr>
                <w:rStyle w:val="Hyperlink"/>
                <w:rFonts w:hint="cs"/>
                <w:noProof/>
                <w:rtl/>
              </w:rPr>
              <w:t>ی</w:t>
            </w:r>
            <w:r w:rsidRPr="00C8213E">
              <w:rPr>
                <w:rStyle w:val="Hyperlink"/>
                <w:rFonts w:hint="eastAsia"/>
                <w:noProof/>
                <w:rtl/>
              </w:rPr>
              <w:t>د</w:t>
            </w:r>
            <w:r w:rsidRPr="00C8213E">
              <w:rPr>
                <w:rStyle w:val="Hyperlink"/>
                <w:noProof/>
                <w:rtl/>
              </w:rPr>
              <w:t xml:space="preserve"> غرض آخوند از ذکر مقدمه، ابطال مقدمات مرحوم ش</w:t>
            </w:r>
            <w:r w:rsidRPr="00C8213E">
              <w:rPr>
                <w:rStyle w:val="Hyperlink"/>
                <w:rFonts w:hint="cs"/>
                <w:noProof/>
                <w:rtl/>
              </w:rPr>
              <w:t>ی</w:t>
            </w:r>
            <w:r w:rsidRPr="00C8213E">
              <w:rPr>
                <w:rStyle w:val="Hyperlink"/>
                <w:rFonts w:hint="eastAsia"/>
                <w:noProof/>
                <w:rtl/>
              </w:rPr>
              <w:t>خ</w:t>
            </w:r>
            <w:r w:rsidRPr="00C8213E">
              <w:rPr>
                <w:rStyle w:val="Hyperlink"/>
                <w:noProof/>
                <w:rtl/>
              </w:rPr>
              <w:t xml:space="preserve"> در وقف ال</w:t>
            </w:r>
            <w:r w:rsidRPr="00C8213E">
              <w:rPr>
                <w:rStyle w:val="Hyperlink"/>
                <w:rFonts w:hint="cs"/>
                <w:noProof/>
                <w:rtl/>
              </w:rPr>
              <w:t>ی</w:t>
            </w:r>
            <w:r w:rsidRPr="00C8213E">
              <w:rPr>
                <w:rStyle w:val="Hyperlink"/>
                <w:noProof/>
                <w:rtl/>
              </w:rPr>
              <w:t xml:space="preserve"> سنة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97</w:t>
            </w:r>
            <w:r>
              <w:rPr>
                <w:noProof/>
                <w:webHidden/>
                <w:rtl/>
              </w:rPr>
              <w:fldChar w:fldCharType="end"/>
            </w:r>
          </w:hyperlink>
        </w:p>
        <w:p w14:paraId="2E56137C" w14:textId="4A302CB8" w:rsidR="003D4749" w:rsidRDefault="00F66730">
          <w:pPr>
            <w:pStyle w:val="TOC1"/>
            <w:rPr>
              <w:rFonts w:asciiTheme="minorHAnsi" w:eastAsiaTheme="minorEastAsia" w:hAnsiTheme="minorHAnsi" w:cstheme="minorBidi"/>
              <w:noProof/>
              <w:color w:val="auto"/>
              <w:sz w:val="22"/>
              <w:szCs w:val="22"/>
              <w:rtl/>
              <w:lang w:bidi="ar-SA"/>
            </w:rPr>
          </w:pPr>
          <w:hyperlink w:anchor="_Toc107437990" w:history="1">
            <w:r w:rsidRPr="00C8213E">
              <w:rPr>
                <w:rStyle w:val="Hyperlink"/>
                <w:noProof/>
                <w:rtl/>
              </w:rPr>
              <w:t>اشکال دوم: ما قبول ندار</w:t>
            </w:r>
            <w:r w:rsidRPr="00C8213E">
              <w:rPr>
                <w:rStyle w:val="Hyperlink"/>
                <w:rFonts w:hint="cs"/>
                <w:noProof/>
                <w:rtl/>
              </w:rPr>
              <w:t>ی</w:t>
            </w:r>
            <w:r w:rsidRPr="00C8213E">
              <w:rPr>
                <w:rStyle w:val="Hyperlink"/>
                <w:rFonts w:hint="eastAsia"/>
                <w:noProof/>
                <w:rtl/>
              </w:rPr>
              <w:t>م</w:t>
            </w:r>
            <w:r w:rsidRPr="00C8213E">
              <w:rPr>
                <w:rStyle w:val="Hyperlink"/>
                <w:noProof/>
                <w:rtl/>
              </w:rPr>
              <w:t xml:space="preserve"> که عقلاء برا</w:t>
            </w:r>
            <w:r w:rsidRPr="00C8213E">
              <w:rPr>
                <w:rStyle w:val="Hyperlink"/>
                <w:rFonts w:hint="cs"/>
                <w:noProof/>
                <w:rtl/>
              </w:rPr>
              <w:t>ی</w:t>
            </w:r>
            <w:r w:rsidRPr="00C8213E">
              <w:rPr>
                <w:rStyle w:val="Hyperlink"/>
                <w:noProof/>
                <w:rtl/>
              </w:rPr>
              <w:t xml:space="preserve"> حبس دو مجعول اصال</w:t>
            </w:r>
            <w:r w:rsidRPr="00C8213E">
              <w:rPr>
                <w:rStyle w:val="Hyperlink"/>
                <w:rFonts w:hint="cs"/>
                <w:noProof/>
                <w:rtl/>
              </w:rPr>
              <w:t>ی</w:t>
            </w:r>
            <w:r w:rsidRPr="00C8213E">
              <w:rPr>
                <w:rStyle w:val="Hyperlink"/>
                <w:noProof/>
                <w:rtl/>
              </w:rPr>
              <w:t xml:space="preserve"> قائل باشند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Toc107437990 \h</w:instrText>
            </w:r>
            <w:r>
              <w:rPr>
                <w:noProof/>
                <w:webHidden/>
                <w:rtl/>
              </w:rPr>
              <w:instrText xml:space="preserve"> </w:instrText>
            </w:r>
            <w:r>
              <w:rPr>
                <w:noProof/>
                <w:webHidden/>
                <w:rtl/>
              </w:rPr>
            </w:r>
            <w:r>
              <w:rPr>
                <w:noProof/>
                <w:webHidden/>
                <w:rtl/>
              </w:rPr>
              <w:fldChar w:fldCharType="separate"/>
            </w:r>
            <w:r w:rsidR="00D27ABB">
              <w:rPr>
                <w:noProof/>
                <w:webHidden/>
                <w:rtl/>
              </w:rPr>
              <w:t>98</w:t>
            </w:r>
            <w:r>
              <w:rPr>
                <w:noProof/>
                <w:webHidden/>
                <w:rtl/>
              </w:rPr>
              <w:fldChar w:fldCharType="end"/>
            </w:r>
          </w:hyperlink>
        </w:p>
        <w:p w14:paraId="37363F2F" w14:textId="1B77E6E8" w:rsidR="003D4749" w:rsidRDefault="00F66730">
          <w:pPr>
            <w:pStyle w:val="TOC1"/>
            <w:rPr>
              <w:rFonts w:asciiTheme="minorHAnsi" w:eastAsiaTheme="minorEastAsia" w:hAnsiTheme="minorHAnsi" w:cstheme="minorBidi"/>
              <w:noProof/>
              <w:color w:val="auto"/>
              <w:sz w:val="22"/>
              <w:szCs w:val="22"/>
              <w:rtl/>
              <w:lang w:bidi="ar-SA"/>
            </w:rPr>
          </w:pPr>
          <w:hyperlink w:anchor="_Toc107437991" w:history="1">
            <w:r w:rsidRPr="00C8213E">
              <w:rPr>
                <w:rStyle w:val="Hyperlink"/>
                <w:noProof/>
                <w:rtl/>
              </w:rPr>
              <w:t>اشکال سوم: ا</w:t>
            </w:r>
            <w:r w:rsidRPr="00C8213E">
              <w:rPr>
                <w:rStyle w:val="Hyperlink"/>
                <w:rFonts w:hint="cs"/>
                <w:noProof/>
                <w:rtl/>
              </w:rPr>
              <w:t>ی</w:t>
            </w:r>
            <w:r w:rsidRPr="00C8213E">
              <w:rPr>
                <w:rStyle w:val="Hyperlink"/>
                <w:rFonts w:hint="eastAsia"/>
                <w:noProof/>
                <w:rtl/>
              </w:rPr>
              <w:t>جاد</w:t>
            </w:r>
            <w:r w:rsidRPr="00C8213E">
              <w:rPr>
                <w:rStyle w:val="Hyperlink"/>
                <w:noProof/>
                <w:rtl/>
              </w:rPr>
              <w:t xml:space="preserve"> هر</w:t>
            </w:r>
            <w:r w:rsidRPr="00C8213E">
              <w:rPr>
                <w:rStyle w:val="Hyperlink"/>
                <w:rFonts w:hint="cs"/>
                <w:noProof/>
                <w:rtl/>
              </w:rPr>
              <w:t>ی</w:t>
            </w:r>
            <w:r w:rsidRPr="00C8213E">
              <w:rPr>
                <w:rStyle w:val="Hyperlink"/>
                <w:rFonts w:hint="eastAsia"/>
                <w:noProof/>
                <w:rtl/>
              </w:rPr>
              <w:t>ک</w:t>
            </w:r>
            <w:r w:rsidRPr="00C8213E">
              <w:rPr>
                <w:rStyle w:val="Hyperlink"/>
                <w:noProof/>
                <w:rtl/>
              </w:rPr>
              <w:t xml:space="preserve"> از مجعولها</w:t>
            </w:r>
            <w:r w:rsidRPr="00C8213E">
              <w:rPr>
                <w:rStyle w:val="Hyperlink"/>
                <w:rFonts w:hint="cs"/>
                <w:noProof/>
                <w:rtl/>
              </w:rPr>
              <w:t>ی</w:t>
            </w:r>
            <w:r w:rsidRPr="00C8213E">
              <w:rPr>
                <w:rStyle w:val="Hyperlink"/>
                <w:noProof/>
                <w:rtl/>
              </w:rPr>
              <w:t xml:space="preserve"> اصال</w:t>
            </w:r>
            <w:r w:rsidRPr="00C8213E">
              <w:rPr>
                <w:rStyle w:val="Hyperlink"/>
                <w:rFonts w:hint="cs"/>
                <w:noProof/>
                <w:rtl/>
              </w:rPr>
              <w:t>ی</w:t>
            </w:r>
            <w:r w:rsidRPr="00C8213E">
              <w:rPr>
                <w:rStyle w:val="Hyperlink"/>
                <w:noProof/>
                <w:rtl/>
              </w:rPr>
              <w:t xml:space="preserve"> ن</w:t>
            </w:r>
            <w:r w:rsidRPr="00C8213E">
              <w:rPr>
                <w:rStyle w:val="Hyperlink"/>
                <w:rFonts w:hint="cs"/>
                <w:noProof/>
                <w:rtl/>
              </w:rPr>
              <w:t>ی</w:t>
            </w:r>
            <w:r w:rsidRPr="00C8213E">
              <w:rPr>
                <w:rStyle w:val="Hyperlink"/>
                <w:rFonts w:hint="eastAsia"/>
                <w:noProof/>
                <w:rtl/>
              </w:rPr>
              <w:t>از</w:t>
            </w:r>
            <w:r w:rsidRPr="00C8213E">
              <w:rPr>
                <w:rStyle w:val="Hyperlink"/>
                <w:noProof/>
                <w:rtl/>
              </w:rPr>
              <w:t xml:space="preserve"> به قصد خاص دارد و در وقف، قصد</w:t>
            </w:r>
            <w:r w:rsidRPr="00C8213E">
              <w:rPr>
                <w:rStyle w:val="Hyperlink"/>
                <w:noProof/>
                <w:rtl/>
              </w:rPr>
              <w:t xml:space="preserve"> مرتبه عل</w:t>
            </w:r>
            <w:r w:rsidRPr="00C8213E">
              <w:rPr>
                <w:rStyle w:val="Hyperlink"/>
                <w:rFonts w:hint="cs"/>
                <w:noProof/>
                <w:rtl/>
              </w:rPr>
              <w:t>ی</w:t>
            </w:r>
            <w:r w:rsidRPr="00C8213E">
              <w:rPr>
                <w:rStyle w:val="Hyperlink"/>
                <w:rFonts w:hint="eastAsia"/>
                <w:noProof/>
                <w:rtl/>
              </w:rPr>
              <w:t>ا</w:t>
            </w:r>
            <w:r w:rsidRPr="00C8213E">
              <w:rPr>
                <w:rStyle w:val="Hyperlink"/>
                <w:rFonts w:hint="cs"/>
                <w:noProof/>
                <w:rtl/>
              </w:rPr>
              <w:t>ی</w:t>
            </w:r>
            <w:r w:rsidRPr="00C8213E">
              <w:rPr>
                <w:rStyle w:val="Hyperlink"/>
                <w:noProof/>
                <w:rtl/>
              </w:rPr>
              <w:t xml:space="preserve"> حبس نم</w:t>
            </w:r>
            <w:r w:rsidRPr="00C8213E">
              <w:rPr>
                <w:rStyle w:val="Hyperlink"/>
                <w:rFonts w:hint="cs"/>
                <w:noProof/>
                <w:rtl/>
              </w:rPr>
              <w:t>ی</w:t>
            </w:r>
            <w:r w:rsidRPr="00C8213E">
              <w:rPr>
                <w:rStyle w:val="Hyperlink"/>
                <w:rFonts w:cs="Scheherazade"/>
                <w:noProof/>
              </w:rPr>
              <w:t>‌</w:t>
            </w:r>
            <w:r w:rsidRPr="00C8213E">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Toc107437991 \h</w:instrText>
            </w:r>
            <w:r>
              <w:rPr>
                <w:noProof/>
                <w:webHidden/>
                <w:rtl/>
              </w:rPr>
              <w:instrText xml:space="preserve"> </w:instrText>
            </w:r>
            <w:r>
              <w:rPr>
                <w:noProof/>
                <w:webHidden/>
                <w:rtl/>
              </w:rPr>
            </w:r>
            <w:r>
              <w:rPr>
                <w:noProof/>
                <w:webHidden/>
                <w:rtl/>
              </w:rPr>
              <w:fldChar w:fldCharType="separate"/>
            </w:r>
            <w:r w:rsidR="00D27ABB">
              <w:rPr>
                <w:noProof/>
                <w:webHidden/>
                <w:rtl/>
              </w:rPr>
              <w:t>98</w:t>
            </w:r>
            <w:r>
              <w:rPr>
                <w:noProof/>
                <w:webHidden/>
                <w:rtl/>
              </w:rPr>
              <w:fldChar w:fldCharType="end"/>
            </w:r>
          </w:hyperlink>
        </w:p>
        <w:p w14:paraId="3722BE53" w14:textId="77777777" w:rsidR="003D4749" w:rsidRDefault="00F66730">
          <w:r>
            <w:rPr>
              <w:b/>
              <w:bCs/>
              <w:noProof/>
            </w:rPr>
            <w:fldChar w:fldCharType="end"/>
          </w:r>
        </w:p>
      </w:sdtContent>
    </w:sdt>
    <w:p w14:paraId="4AEC3E3C" w14:textId="77777777" w:rsidR="003D4749" w:rsidRPr="003D4749" w:rsidRDefault="00F66730" w:rsidP="003D4749">
      <w:pPr>
        <w:pStyle w:val="Heading1"/>
        <w:rPr>
          <w:rtl/>
        </w:rPr>
      </w:pPr>
      <w:bookmarkStart w:id="270" w:name="_Toc107437974"/>
      <w:r w:rsidRPr="003E65B4">
        <w:rPr>
          <w:rtl/>
        </w:rPr>
        <w:lastRenderedPageBreak/>
        <w:t>مسئله 1</w:t>
      </w:r>
      <w:r w:rsidRPr="003E65B4">
        <w:rPr>
          <w:rFonts w:hint="cs"/>
          <w:rtl/>
        </w:rPr>
        <w:t>6</w:t>
      </w:r>
      <w:r w:rsidRPr="003E65B4">
        <w:rPr>
          <w:rtl/>
        </w:rPr>
        <w:t xml:space="preserve">: </w:t>
      </w:r>
      <w:r w:rsidRPr="003E65B4">
        <w:rPr>
          <w:rFonts w:hint="cs"/>
          <w:rtl/>
        </w:rPr>
        <w:t>وقف علی من ینقرض</w:t>
      </w:r>
      <w:bookmarkEnd w:id="269"/>
      <w:bookmarkEnd w:id="270"/>
      <w:r w:rsidRPr="003E65B4">
        <w:rPr>
          <w:rFonts w:hint="cs"/>
          <w:rtl/>
        </w:rPr>
        <w:t xml:space="preserve"> </w:t>
      </w:r>
    </w:p>
    <w:p w14:paraId="641C5398" w14:textId="77777777" w:rsidR="003D4749" w:rsidRPr="003E65B4" w:rsidRDefault="00F66730" w:rsidP="005D142B">
      <w:pPr>
        <w:pStyle w:val="Heading1"/>
        <w:rPr>
          <w:rtl/>
        </w:rPr>
      </w:pPr>
      <w:bookmarkStart w:id="271" w:name="_Toc52644948"/>
      <w:bookmarkStart w:id="272" w:name="_Toc107437975"/>
      <w:r w:rsidRPr="003E65B4">
        <w:rPr>
          <w:rFonts w:hint="cs"/>
          <w:rtl/>
        </w:rPr>
        <w:t>خلاصه مباحث گذشته</w:t>
      </w:r>
      <w:bookmarkEnd w:id="271"/>
      <w:bookmarkEnd w:id="272"/>
      <w:r w:rsidRPr="003E65B4">
        <w:rPr>
          <w:rFonts w:hint="cs"/>
          <w:rtl/>
        </w:rPr>
        <w:t xml:space="preserve">   </w:t>
      </w:r>
    </w:p>
    <w:p w14:paraId="2DBFD938" w14:textId="77777777" w:rsidR="003D4749" w:rsidRPr="003E65B4" w:rsidRDefault="003D4749" w:rsidP="005D142B">
      <w:pPr>
        <w:rPr>
          <w:color w:val="FF0000"/>
          <w:rtl/>
        </w:rPr>
      </w:pPr>
    </w:p>
    <w:p w14:paraId="33FCFB82" w14:textId="77777777" w:rsidR="003D4749" w:rsidRDefault="00F66730" w:rsidP="005D142B">
      <w:pPr>
        <w:rPr>
          <w:rtl/>
        </w:rPr>
      </w:pPr>
      <w:r>
        <w:rPr>
          <w:rFonts w:hint="cs"/>
          <w:rtl/>
        </w:rPr>
        <w:t xml:space="preserve">بحث ما در </w:t>
      </w:r>
      <w:r>
        <w:rPr>
          <w:rFonts w:hint="cs"/>
          <w:rtl/>
        </w:rPr>
        <w:t>مقدمه ای بود که برخی از فقهاء در بحث وقف علی من ینقرض قبل از طرح ادله بر صحت مطرح کرده اند. وظاهرا از این باب بوده است که این مقدمه را در اتخاذ تصمیم در کیفیت تمسک به ادله صحت اثرگذار می‌دانستند هر چند که ما آن را نپذیریم.</w:t>
      </w:r>
    </w:p>
    <w:p w14:paraId="0B496C9E" w14:textId="77777777" w:rsidR="003D4749" w:rsidRDefault="00F66730" w:rsidP="005D142B">
      <w:pPr>
        <w:rPr>
          <w:rtl/>
        </w:rPr>
      </w:pPr>
      <w:r>
        <w:rPr>
          <w:rFonts w:hint="cs"/>
          <w:rtl/>
        </w:rPr>
        <w:t>مرحوم آخوند این بحث را به عنوان م</w:t>
      </w:r>
      <w:r>
        <w:rPr>
          <w:rFonts w:hint="cs"/>
          <w:rtl/>
        </w:rPr>
        <w:t>قدمه در اینجا آورده و فرموده قبل از تنقیح مسأله ادله صحت باید یک مقدمه تقدیم کنیم. مرحوم شیخ انصاری نیز در این بحث دو مقدمه ذکر می‌کند که یکی از آنها همین مقدمه است. و آن مقدمه بحث از ماهیت وقف است.</w:t>
      </w:r>
    </w:p>
    <w:p w14:paraId="1AD89A54" w14:textId="77777777" w:rsidR="003D4749" w:rsidRDefault="00F66730" w:rsidP="005D142B">
      <w:pPr>
        <w:rPr>
          <w:rtl/>
        </w:rPr>
      </w:pPr>
      <w:r>
        <w:rPr>
          <w:rFonts w:hint="cs"/>
          <w:rtl/>
        </w:rPr>
        <w:t>سه نظر از مرحوم شیخ انصاری در تقریرات نقل شده است که مرحو</w:t>
      </w:r>
      <w:r>
        <w:rPr>
          <w:rFonts w:hint="cs"/>
          <w:rtl/>
        </w:rPr>
        <w:t>م آخوند به صورت مندمج آنها را مطرح می‌کند، البته مختار ایشان غیر از نظری است که مرحوم شیخ قبلا اتخاذ کرده بود. و عجیب این است که مرحوم شیخ در اینجا تغییر مسیر می‌دهد و خودش هم تصریح می‌کند که ما تا به حال نظری داشتیم اما در اینجا به صورت دیگری بحث می‌کنیم.</w:t>
      </w:r>
      <w:r>
        <w:rPr>
          <w:rFonts w:hint="cs"/>
          <w:rtl/>
        </w:rPr>
        <w:t xml:space="preserve"> </w:t>
      </w:r>
    </w:p>
    <w:p w14:paraId="02A55373" w14:textId="77777777" w:rsidR="003D4749" w:rsidRDefault="00F66730" w:rsidP="005D142B">
      <w:pPr>
        <w:rPr>
          <w:rtl/>
        </w:rPr>
      </w:pPr>
      <w:r>
        <w:rPr>
          <w:rFonts w:hint="cs"/>
          <w:rtl/>
        </w:rPr>
        <w:t>نظریه اول: (این نظریه در کلمات شیخ نیامده و جزء آن سه نظریه نیست) فرمایش مرحوم سید بود در تکمله عروه در همین بحث وقف، لعل در جاهای دیگر هم ایشان مطلب را آورده باشه، که وقف ایقاف است. فرمایش مرحوم سید را مرحوم امام ره هم در تحریر الوسیله اختیار می‌کنند، گ</w:t>
      </w:r>
      <w:r>
        <w:rPr>
          <w:rFonts w:hint="cs"/>
          <w:rtl/>
        </w:rPr>
        <w:t>رچه مرحوم سید ابوالحسن اصفهانی در وسیله جور دیگری فرموده بودند و مطلب را بر اساس اینکه وقف ایقاف است مطرح نکرده بودند. در مسأله 67 وسیله و تحریرالوسیله این مسأله به تفصیل می‌آید که انشاءالله بحث می‌کنیم. حضرت امام قدس الله نفسه الزکیة مسأله 67 وسیله را تغی</w:t>
      </w:r>
      <w:r>
        <w:rPr>
          <w:rFonts w:hint="cs"/>
          <w:rtl/>
        </w:rPr>
        <w:t>یر داده</w:t>
      </w:r>
      <w:r>
        <w:rPr>
          <w:rtl/>
        </w:rPr>
        <w:softHyphen/>
      </w:r>
      <w:r>
        <w:rPr>
          <w:rFonts w:hint="cs"/>
          <w:rtl/>
        </w:rPr>
        <w:t>اند، البته صدرش همان است ولی ذیل را تغییر داده</w:t>
      </w:r>
      <w:r>
        <w:rPr>
          <w:rtl/>
        </w:rPr>
        <w:softHyphen/>
      </w:r>
      <w:r>
        <w:rPr>
          <w:rFonts w:hint="cs"/>
          <w:rtl/>
        </w:rPr>
        <w:t xml:space="preserve">اند و مسأله را بر محور اینکه وقف ایقاف است جلو برده اند، کلا با آنچه که سید ره در متن وسیله فرموده خیلی فرق می‌کند. اصل این حرف هم متخذ از مرحوم صاحب عروه است که فرموده اند وقف ایقاف است.  </w:t>
      </w:r>
    </w:p>
    <w:p w14:paraId="1B7F0878" w14:textId="77777777" w:rsidR="003D4749" w:rsidRDefault="00F66730" w:rsidP="005D142B">
      <w:pPr>
        <w:rPr>
          <w:rtl/>
        </w:rPr>
      </w:pPr>
      <w:r>
        <w:rPr>
          <w:rFonts w:hint="cs"/>
          <w:rtl/>
        </w:rPr>
        <w:t>ما در اوائل</w:t>
      </w:r>
      <w:r>
        <w:rPr>
          <w:rFonts w:hint="cs"/>
          <w:rtl/>
        </w:rPr>
        <w:t xml:space="preserve"> بحث سال گذشته که بحث تعریف وقف بود یکی دو جلسه راجع به همین بحث کردیم. </w:t>
      </w:r>
    </w:p>
    <w:p w14:paraId="7374A515" w14:textId="77777777" w:rsidR="003D4749" w:rsidRDefault="003D4749" w:rsidP="005D142B">
      <w:pPr>
        <w:rPr>
          <w:rtl/>
        </w:rPr>
      </w:pPr>
    </w:p>
    <w:p w14:paraId="5CEDFE07" w14:textId="77777777" w:rsidR="003D4749" w:rsidRDefault="00F66730" w:rsidP="005D142B">
      <w:pPr>
        <w:pStyle w:val="Heading1"/>
        <w:rPr>
          <w:rtl/>
        </w:rPr>
      </w:pPr>
      <w:bookmarkStart w:id="273" w:name="_Toc52644949"/>
      <w:bookmarkStart w:id="274" w:name="_Toc107437976"/>
      <w:r>
        <w:rPr>
          <w:rFonts w:hint="cs"/>
          <w:rtl/>
        </w:rPr>
        <w:lastRenderedPageBreak/>
        <w:t>بررسی ایقاف بودن وقف</w:t>
      </w:r>
      <w:bookmarkEnd w:id="273"/>
      <w:bookmarkEnd w:id="274"/>
    </w:p>
    <w:p w14:paraId="313745DC" w14:textId="77777777" w:rsidR="003D4749" w:rsidRPr="00947F8C" w:rsidRDefault="003D4749" w:rsidP="005D142B">
      <w:pPr>
        <w:rPr>
          <w:rtl/>
        </w:rPr>
      </w:pPr>
    </w:p>
    <w:p w14:paraId="307FD14E" w14:textId="77777777" w:rsidR="003D4749" w:rsidRDefault="00F66730" w:rsidP="005D142B">
      <w:pPr>
        <w:rPr>
          <w:rtl/>
        </w:rPr>
      </w:pPr>
      <w:r>
        <w:rPr>
          <w:rFonts w:hint="cs"/>
          <w:rtl/>
        </w:rPr>
        <w:t>در آنجا ما نقد کردیم فرمایش مرحوم صاحب عروه و امام و برخی علمای معاصر را که بر اساس این ممشی مشی کرده</w:t>
      </w:r>
      <w:r>
        <w:rPr>
          <w:rtl/>
        </w:rPr>
        <w:softHyphen/>
      </w:r>
      <w:r>
        <w:rPr>
          <w:rFonts w:hint="cs"/>
          <w:rtl/>
        </w:rPr>
        <w:t>اند، چون ظاهر کلامشان این است که می‌خواهند از معنای لفظ وق</w:t>
      </w:r>
      <w:r>
        <w:rPr>
          <w:rFonts w:hint="cs"/>
          <w:rtl/>
        </w:rPr>
        <w:t>ف که وقف ایقاف است استفاده کنند. منتهی ما در همین جلسات گذشته و همچنین در جلسات سال قبل بحث کردیم که از معنای لفظ وقف نمی</w:t>
      </w:r>
      <w:r>
        <w:rPr>
          <w:rtl/>
        </w:rPr>
        <w:softHyphen/>
      </w:r>
      <w:r>
        <w:rPr>
          <w:rFonts w:hint="cs"/>
          <w:rtl/>
        </w:rPr>
        <w:t>توان به ماهیت وقف پی</w:t>
      </w:r>
      <w:r>
        <w:rPr>
          <w:rtl/>
        </w:rPr>
        <w:softHyphen/>
      </w:r>
      <w:r>
        <w:rPr>
          <w:rFonts w:hint="cs"/>
          <w:rtl/>
        </w:rPr>
        <w:t>برد و تلاش برای پی بردن به خصائص و مقومات ماهیت وقف که نهادی عقلائی یا شرعی است از معنای لغوی لفظ مغالطه ای بیش ن</w:t>
      </w:r>
      <w:r>
        <w:rPr>
          <w:rFonts w:hint="cs"/>
          <w:rtl/>
        </w:rPr>
        <w:t xml:space="preserve">یست. </w:t>
      </w:r>
    </w:p>
    <w:p w14:paraId="328D62A5" w14:textId="77777777" w:rsidR="003D4749" w:rsidRDefault="00F66730" w:rsidP="005D142B">
      <w:pPr>
        <w:rPr>
          <w:rtl/>
        </w:rPr>
      </w:pPr>
      <w:r>
        <w:rPr>
          <w:rFonts w:hint="cs"/>
          <w:rtl/>
        </w:rPr>
        <w:t>منتهی جلسه گذشته عرض کردیم که ما در همان اوائل بحثها یک نظری را مطرح کردیم که گمان می‌کردم نظر خودم هست، و آن اینکه وقف اصلا مجعول بالاصالة باشد، خودش یک مجعول استقلالی باشد، مثل ملکیت. ما نباید دنبال این باشیم که وقف را بر اساس تملیک یا تحبیس یا چیز</w:t>
      </w:r>
      <w:r>
        <w:rPr>
          <w:rFonts w:hint="cs"/>
          <w:rtl/>
        </w:rPr>
        <w:t xml:space="preserve"> دیگری معنا کنیم، بلکه هذا وقف مثل هذا ملکٌ است، مثل هذا زوجٌ است. یعنی خودش با انشاء یا اعتبار شخص (اگر ایقاع باشد و اگر عقد باشد با اعتبار طرفین) {به هدف} تسبیب برای حصول یک اعتبار عقلائی {پدید می‌آید} که از آن به مجعولات بالاصالة تعبیر می‌کنیم. </w:t>
      </w:r>
    </w:p>
    <w:p w14:paraId="750E2E74" w14:textId="77777777" w:rsidR="003D4749" w:rsidRDefault="00F66730" w:rsidP="005D142B">
      <w:pPr>
        <w:rPr>
          <w:rtl/>
        </w:rPr>
      </w:pPr>
      <w:r>
        <w:rPr>
          <w:rFonts w:hint="cs"/>
          <w:rtl/>
        </w:rPr>
        <w:t>آنجا ما</w:t>
      </w:r>
      <w:r>
        <w:rPr>
          <w:rFonts w:hint="cs"/>
          <w:rtl/>
        </w:rPr>
        <w:t xml:space="preserve"> این را به عنوان نظر خودمان طرح کردیم و از آن هم دفاع کردیم. شواهدی هم آوردیم و گفتیم همه جا در روایات و غیره که وقف آمده ظهورش همین است که خودش مستقل است، معنایش این نیست که این را باید تحویل به چیز دیگری برد. وقتی می‌گویند وقف در مانند الوقوف حسب ما یقفه</w:t>
      </w:r>
      <w:r>
        <w:rPr>
          <w:rFonts w:hint="cs"/>
          <w:rtl/>
        </w:rPr>
        <w:t>ا اهلها، ظاهرش این است که خود وقف یک مجعول بالاصالة است هر وقت مصداقش پدید آمد آثارش مترتب می‌شود. مثل ملکیت، اگر بگویند کل ملک کذا، یا مثل زوجیت که کل زوج این آثار را دارد، آنجا شما نمی‌روید بگوئید زوجیت را بر اساس چیز دیگری معنا کنیم، بلکه می‌گوئیم زوجیت</w:t>
      </w:r>
      <w:r>
        <w:rPr>
          <w:rFonts w:hint="cs"/>
          <w:rtl/>
        </w:rPr>
        <w:t xml:space="preserve"> خودش به تعبیر امروزی ها یک نهاد عقلائی مستقل است که امضاه الشارع. یا یکوقتی می‌شود تأسیس ابتدائی شارع باشد ولی یک نهادی را تأسیس می‌کند. ملکیت هم یک نهاد عقلائی است که شارع آن را امضاء کرده و آثاری دارد. </w:t>
      </w:r>
    </w:p>
    <w:p w14:paraId="3C19022A" w14:textId="77777777" w:rsidR="003D4749" w:rsidRDefault="00F66730" w:rsidP="005D142B">
      <w:pPr>
        <w:rPr>
          <w:rtl/>
        </w:rPr>
      </w:pPr>
      <w:r>
        <w:rPr>
          <w:rFonts w:hint="cs"/>
          <w:rtl/>
        </w:rPr>
        <w:t>در جلسه گذشته به ذهنم آمده بود که اصلا ممکن است فر</w:t>
      </w:r>
      <w:r>
        <w:rPr>
          <w:rFonts w:hint="cs"/>
          <w:rtl/>
        </w:rPr>
        <w:t>مایش مرحوم سید و بعد هم تبعا فرمایش مرحوم امام همین باشد. اینکه اینقدر اصرار می‌کنند که وقف ایقاف است، اگر ظاهرش را بگیریم که چیزی از آن در نمی‌آید. مثل این است که بگوئیم وقف وقف است. بلکه شاید مقصودشان این چیزی باشد که ما عرض کردیم که یعنی وقف یک مجعول اص</w:t>
      </w:r>
      <w:r>
        <w:rPr>
          <w:rFonts w:hint="cs"/>
          <w:rtl/>
        </w:rPr>
        <w:t xml:space="preserve">الی است. </w:t>
      </w:r>
    </w:p>
    <w:p w14:paraId="2674DFFF" w14:textId="77777777" w:rsidR="003D4749" w:rsidRDefault="00F66730" w:rsidP="005D142B">
      <w:pPr>
        <w:rPr>
          <w:rtl/>
        </w:rPr>
      </w:pPr>
      <w:r>
        <w:rPr>
          <w:rFonts w:hint="cs"/>
          <w:rtl/>
        </w:rPr>
        <w:lastRenderedPageBreak/>
        <w:t>این حرفی که الان دارم عرض می‌کنم و نسبتی که می‌دهم با بعضی کلماتشان می‌سازد، فقط نتوانسته اند</w:t>
      </w:r>
      <w:r w:rsidRPr="00E34866">
        <w:rPr>
          <w:rFonts w:hint="cs"/>
          <w:rtl/>
        </w:rPr>
        <w:t xml:space="preserve"> </w:t>
      </w:r>
      <w:r>
        <w:rPr>
          <w:rFonts w:hint="cs"/>
          <w:rtl/>
        </w:rPr>
        <w:t xml:space="preserve">مقصودشان را بیان کنند. </w:t>
      </w:r>
    </w:p>
    <w:p w14:paraId="6CC21233" w14:textId="77777777" w:rsidR="003D4749" w:rsidRDefault="00F66730" w:rsidP="005D142B">
      <w:pPr>
        <w:rPr>
          <w:rtl/>
        </w:rPr>
      </w:pPr>
      <w:r>
        <w:rPr>
          <w:rFonts w:hint="cs"/>
          <w:rtl/>
        </w:rPr>
        <w:t>می</w:t>
      </w:r>
      <w:r>
        <w:rPr>
          <w:rtl/>
        </w:rPr>
        <w:softHyphen/>
      </w:r>
      <w:r>
        <w:rPr>
          <w:rFonts w:hint="cs"/>
          <w:rtl/>
        </w:rPr>
        <w:t xml:space="preserve">فرمایند وقف ایقاف است لذا دنبال تملیک نباشید و خروج از ملکیت واقف و دخول در ملک موقوف علیهم آثاری است که قد یحصل و قد لا </w:t>
      </w:r>
      <w:r>
        <w:rPr>
          <w:rFonts w:hint="cs"/>
          <w:rtl/>
        </w:rPr>
        <w:t>یحصل، اما خود حقیقت وقف ایقاف است، متأسفانه تا جایی که فحص کردم هیچ کجا نفرموده</w:t>
      </w:r>
      <w:r>
        <w:rPr>
          <w:rtl/>
        </w:rPr>
        <w:softHyphen/>
      </w:r>
      <w:r>
        <w:rPr>
          <w:rFonts w:hint="cs"/>
          <w:rtl/>
        </w:rPr>
        <w:t>اند این یک مجعول اصالی است، نگفته اند که خودش یک حکم وضعی مستقل مثل ملکیت و زوجیت است. البته شاید تتبعم تمام نباشد، ولی تا جائی که فحص کردم نیافتم. حتی از نرم افزار نور هم استف</w:t>
      </w:r>
      <w:r>
        <w:rPr>
          <w:rFonts w:hint="cs"/>
          <w:rtl/>
        </w:rPr>
        <w:t xml:space="preserve">اده کردم در فرمایش مرحوم سید در کتاب القضاء دو سه مورد بود که همه را نگاه کردم چیزی تصریح نشده بود مگر اینکه از فحوی استفاده بشود. {لذا به ایشان نسبت نمی‌دهم} ولی لعل مقصود این بزرگوانان مطابق نظر ما باشد. </w:t>
      </w:r>
    </w:p>
    <w:p w14:paraId="6C412330" w14:textId="77777777" w:rsidR="003D4749" w:rsidRDefault="003D4749" w:rsidP="005D142B">
      <w:pPr>
        <w:rPr>
          <w:rtl/>
        </w:rPr>
      </w:pPr>
    </w:p>
    <w:p w14:paraId="19EFE199" w14:textId="77777777" w:rsidR="003D4749" w:rsidRDefault="00F66730" w:rsidP="005D142B">
      <w:pPr>
        <w:pStyle w:val="Heading1"/>
        <w:rPr>
          <w:rtl/>
        </w:rPr>
      </w:pPr>
      <w:bookmarkStart w:id="275" w:name="_Toc52644950"/>
      <w:bookmarkStart w:id="276" w:name="_Toc107437977"/>
      <w:r w:rsidRPr="003E65B4">
        <w:rPr>
          <w:rFonts w:hint="cs"/>
          <w:rtl/>
        </w:rPr>
        <w:t>آثار مجعول اصالی بودن وقف</w:t>
      </w:r>
      <w:bookmarkEnd w:id="275"/>
      <w:bookmarkEnd w:id="276"/>
    </w:p>
    <w:p w14:paraId="22AE797C" w14:textId="77777777" w:rsidR="003D4749" w:rsidRPr="003E65B4" w:rsidRDefault="003D4749" w:rsidP="005D142B">
      <w:pPr>
        <w:rPr>
          <w:color w:val="FF0000"/>
          <w:rtl/>
        </w:rPr>
      </w:pPr>
    </w:p>
    <w:p w14:paraId="1A7747CA" w14:textId="77777777" w:rsidR="003D4749" w:rsidRDefault="00F66730" w:rsidP="005D142B">
      <w:pPr>
        <w:rPr>
          <w:rtl/>
        </w:rPr>
      </w:pPr>
      <w:r>
        <w:rPr>
          <w:rFonts w:hint="cs"/>
          <w:rtl/>
        </w:rPr>
        <w:t>اگر ما این حرف را بپذ</w:t>
      </w:r>
      <w:r>
        <w:rPr>
          <w:rFonts w:hint="cs"/>
          <w:rtl/>
        </w:rPr>
        <w:t>یم که وقف یک مجعول اصالی است و تحققش مثل تحقق ملک است، یعنی با انشاء وقف، واقف مصداقی از آن اعتبار عقلائی یا مجعول اصالی را ایجاد می‌کند باعث می‌شود همه آثار و احکامی‌که در روایات برای وقف بیان شده و بر آن بار شده بر این  نیز مترتب شوند. دقیقا مانند آن است</w:t>
      </w:r>
      <w:r>
        <w:rPr>
          <w:rFonts w:hint="cs"/>
          <w:rtl/>
        </w:rPr>
        <w:t xml:space="preserve"> که سوال شود ملک چه اثری دارد؟ می‌گوئیم هر اثری که شارع بالامضاء یا بالتأسیس بر ملک مترتب کرده است. اگر چیزی ملک انسان شد، انسان می‌تواند در آن تصرف کند، تصرف مالکی می‌کند، که یا تصرف خارجی می‌کند و یا تصرفات عقلائی به نقل و انتقال انجام می‌دهد، و دیگران م</w:t>
      </w:r>
      <w:r>
        <w:rPr>
          <w:rFonts w:hint="cs"/>
          <w:rtl/>
        </w:rPr>
        <w:t xml:space="preserve">منوع از تصرف هستند. این آثار ملکیت است. </w:t>
      </w:r>
    </w:p>
    <w:p w14:paraId="6D09DDA2" w14:textId="77777777" w:rsidR="003D4749" w:rsidRDefault="00F66730" w:rsidP="005D142B">
      <w:pPr>
        <w:rPr>
          <w:rtl/>
        </w:rPr>
      </w:pPr>
      <w:r>
        <w:rPr>
          <w:rFonts w:hint="cs"/>
          <w:rtl/>
        </w:rPr>
        <w:t xml:space="preserve">در باب وقف هم همینطور است، ما اگر انشاء کردیم وقف را و مصداقی از وقف را ایجاد کردیم که البته معنایش این است که در مرتبه سابق باید این نهاد از ناحیه عقلاء جعل شده باشد، کما اینکه در ملکیت این است، کما اینکه در زوجیت </w:t>
      </w:r>
      <w:r>
        <w:rPr>
          <w:rFonts w:hint="cs"/>
          <w:rtl/>
        </w:rPr>
        <w:t>این است و باید یک نهادی به نام زوجیت یا به تعبیر دیگر اعتبار عقلائی زوجیت به نحو کلی باید جعل شده باشد، آنوقت طرفین با انشاء خودشان و قصود خاصه مصداقی از این وقف را ایجاد می‌کنند.</w:t>
      </w:r>
    </w:p>
    <w:p w14:paraId="2E88741B" w14:textId="77777777" w:rsidR="003D4749" w:rsidRDefault="003D4749" w:rsidP="005D142B">
      <w:pPr>
        <w:rPr>
          <w:rtl/>
        </w:rPr>
      </w:pPr>
    </w:p>
    <w:p w14:paraId="43DB0B25" w14:textId="77777777" w:rsidR="003D4749" w:rsidRDefault="00F66730" w:rsidP="005D142B">
      <w:pPr>
        <w:pStyle w:val="Heading1"/>
        <w:rPr>
          <w:rtl/>
        </w:rPr>
      </w:pPr>
      <w:bookmarkStart w:id="277" w:name="_Toc52644951"/>
      <w:bookmarkStart w:id="278" w:name="_Toc107437978"/>
      <w:r w:rsidRPr="003E65B4">
        <w:rPr>
          <w:rFonts w:hint="cs"/>
          <w:rtl/>
        </w:rPr>
        <w:lastRenderedPageBreak/>
        <w:t xml:space="preserve">طبق </w:t>
      </w:r>
      <w:r>
        <w:rPr>
          <w:rFonts w:hint="cs"/>
          <w:rtl/>
        </w:rPr>
        <w:t>مجعول اصالی بودن وقف،</w:t>
      </w:r>
      <w:r w:rsidRPr="003E65B4">
        <w:rPr>
          <w:rFonts w:hint="cs"/>
          <w:rtl/>
        </w:rPr>
        <w:t xml:space="preserve"> التزام به تملیک یا خروج از ملک واقف </w:t>
      </w:r>
      <w:r>
        <w:rPr>
          <w:rFonts w:hint="cs"/>
          <w:rtl/>
        </w:rPr>
        <w:t>بستگی به مورد</w:t>
      </w:r>
      <w:r>
        <w:rPr>
          <w:rFonts w:hint="cs"/>
          <w:rtl/>
        </w:rPr>
        <w:t xml:space="preserve"> دارد</w:t>
      </w:r>
      <w:bookmarkEnd w:id="277"/>
      <w:bookmarkEnd w:id="278"/>
    </w:p>
    <w:p w14:paraId="45477464" w14:textId="77777777" w:rsidR="003D4749" w:rsidRPr="003E65B4" w:rsidRDefault="003D4749" w:rsidP="005D142B">
      <w:pPr>
        <w:rPr>
          <w:color w:val="3366FF"/>
          <w:rtl/>
        </w:rPr>
      </w:pPr>
    </w:p>
    <w:p w14:paraId="6148F405" w14:textId="77777777" w:rsidR="003D4749" w:rsidRDefault="00F66730" w:rsidP="005D142B">
      <w:pPr>
        <w:rPr>
          <w:rtl/>
        </w:rPr>
      </w:pPr>
      <w:r>
        <w:rPr>
          <w:rFonts w:hint="cs"/>
          <w:rtl/>
        </w:rPr>
        <w:t>آنوقت دیگر لازم نیست ما ملتزم شویم که در وقف تملیک هست، یا ملتزم شویم عین موقوفه از ملک واقف خارج می‌شود، مگر در مواردی که لازمۀ عقلائی یا لازمه شرعی وقف خروج از ملکیت باشد. مثلا گفته می‌شود در وقف مؤبد ما خارجا می</w:t>
      </w:r>
      <w:r>
        <w:rPr>
          <w:rtl/>
        </w:rPr>
        <w:softHyphen/>
      </w:r>
      <w:r>
        <w:rPr>
          <w:rFonts w:hint="cs"/>
          <w:rtl/>
        </w:rPr>
        <w:t>دانیم مالک از همه تصرفات منع می</w:t>
      </w:r>
      <w:r>
        <w:rPr>
          <w:rtl/>
        </w:rPr>
        <w:softHyphen/>
      </w:r>
      <w:r>
        <w:rPr>
          <w:rFonts w:hint="cs"/>
          <w:rtl/>
        </w:rPr>
        <w:t>شو</w:t>
      </w:r>
      <w:r>
        <w:rPr>
          <w:rFonts w:hint="cs"/>
          <w:rtl/>
        </w:rPr>
        <w:t>د و این یک حکم است. حال گفته می‌شود منع واقف از همه تصرفات، ملازم است با خروج عین موقوفه از ملک واقف. چون عقلاء برای کسی که نمی</w:t>
      </w:r>
      <w:r>
        <w:rPr>
          <w:rtl/>
        </w:rPr>
        <w:softHyphen/>
      </w:r>
      <w:r>
        <w:rPr>
          <w:rFonts w:hint="cs"/>
          <w:rtl/>
        </w:rPr>
        <w:t>تواند هچگونه تصرفی در ملکش نماید اعتبار ملکیت نمی</w:t>
      </w:r>
      <w:r>
        <w:rPr>
          <w:rtl/>
        </w:rPr>
        <w:softHyphen/>
      </w:r>
      <w:r>
        <w:rPr>
          <w:rFonts w:hint="cs"/>
          <w:rtl/>
        </w:rPr>
        <w:t xml:space="preserve">کنند. </w:t>
      </w:r>
    </w:p>
    <w:p w14:paraId="46C65FE6" w14:textId="77777777" w:rsidR="003D4749" w:rsidRDefault="00F66730" w:rsidP="005D142B">
      <w:pPr>
        <w:rPr>
          <w:rtl/>
        </w:rPr>
      </w:pPr>
      <w:r>
        <w:rPr>
          <w:rFonts w:hint="cs"/>
          <w:rtl/>
        </w:rPr>
        <w:t>پس چنین لازمه</w:t>
      </w:r>
      <w:r>
        <w:rPr>
          <w:rtl/>
        </w:rPr>
        <w:softHyphen/>
      </w:r>
      <w:r>
        <w:rPr>
          <w:rFonts w:hint="cs"/>
          <w:rtl/>
        </w:rPr>
        <w:t>ای ممکن است وجود داشته باشد و ممکن نباشد. مثلا در وقف علی</w:t>
      </w:r>
      <w:r>
        <w:rPr>
          <w:rFonts w:hint="cs"/>
          <w:rtl/>
        </w:rPr>
        <w:t xml:space="preserve"> من ینقرض غالبا بنابر اینکه صحیح باشد ممکن است منکر ملازمۀ عقلائی باشند و بگویند عین موقوفه از ملک مالک خارج نمی‌شود همانطور که مرحوم صاحب  عروه ادعا می‌فرماید. </w:t>
      </w:r>
    </w:p>
    <w:p w14:paraId="4359CC9A" w14:textId="77777777" w:rsidR="003D4749" w:rsidRDefault="00F66730" w:rsidP="005D142B">
      <w:pPr>
        <w:rPr>
          <w:rtl/>
        </w:rPr>
      </w:pPr>
      <w:r>
        <w:rPr>
          <w:rFonts w:hint="cs"/>
          <w:rtl/>
        </w:rPr>
        <w:t>به نظر می‌آید اگر ما قائل شویم که حقیقت وقف یک مجعول اصالی است و خودش موضوع آثاری است و واقف ب</w:t>
      </w:r>
      <w:r>
        <w:rPr>
          <w:rFonts w:hint="cs"/>
          <w:rtl/>
        </w:rPr>
        <w:t xml:space="preserve">ا انشاء خودش به علاوه قبول موقوف علیهم یا بدون آن (علی فرض ایقاع بودن) مصداقی از این وقف را ایجاد می‌کند، آثارش هم همین است که در شرع آمده است. دیگر در بطنش نهفته نیست که این تملیک است یا خروج از ملک است. دیگر بستگی به اوضاع و احوال و افراد و مورد دارد که </w:t>
      </w:r>
      <w:r>
        <w:rPr>
          <w:rFonts w:hint="cs"/>
          <w:rtl/>
        </w:rPr>
        <w:t>باید ببینیم آیا لازم می‌آورد خروج از ملک را یا نه، حتی دخول در ملک موقوف علیهم را لازم می‌آورد یا نه. که مرحوم سید ادعا می‌کند ما دلیل قاطعی نداریم که اصلا لازم است در ملک موقوف علیهم داخل شود حتی در وقف مؤبد، حتی در وقف خاص. این حرفی است که انشاءالله در ف</w:t>
      </w:r>
      <w:r>
        <w:rPr>
          <w:rFonts w:hint="cs"/>
          <w:rtl/>
        </w:rPr>
        <w:t xml:space="preserve">رع 67 وسیله مفصل این را آنجا بحث خواهیم کرد. </w:t>
      </w:r>
    </w:p>
    <w:p w14:paraId="670B05D0" w14:textId="77777777" w:rsidR="003D4749" w:rsidRDefault="003D4749" w:rsidP="005D142B">
      <w:pPr>
        <w:rPr>
          <w:color w:val="FF0000"/>
          <w:rtl/>
        </w:rPr>
      </w:pPr>
    </w:p>
    <w:p w14:paraId="2CEADC8C" w14:textId="77777777" w:rsidR="003D4749" w:rsidRDefault="00F66730" w:rsidP="005D142B">
      <w:pPr>
        <w:pStyle w:val="Heading1"/>
        <w:rPr>
          <w:rtl/>
        </w:rPr>
      </w:pPr>
      <w:bookmarkStart w:id="279" w:name="_Toc52644952"/>
      <w:bookmarkStart w:id="280" w:name="_Toc107437979"/>
      <w:r w:rsidRPr="00A900A5">
        <w:rPr>
          <w:rFonts w:hint="cs"/>
          <w:rtl/>
        </w:rPr>
        <w:t>نظریه دوم در ماهیت وقف</w:t>
      </w:r>
      <w:r>
        <w:rPr>
          <w:rFonts w:hint="cs"/>
          <w:rtl/>
        </w:rPr>
        <w:t>:</w:t>
      </w:r>
      <w:r w:rsidRPr="00A900A5">
        <w:rPr>
          <w:rFonts w:hint="cs"/>
          <w:rtl/>
        </w:rPr>
        <w:t xml:space="preserve"> </w:t>
      </w:r>
      <w:r>
        <w:rPr>
          <w:rFonts w:hint="cs"/>
          <w:rtl/>
        </w:rPr>
        <w:t xml:space="preserve">محقق خراسانی </w:t>
      </w:r>
      <w:r w:rsidRPr="00A900A5">
        <w:rPr>
          <w:rFonts w:hint="cs"/>
          <w:rtl/>
        </w:rPr>
        <w:t xml:space="preserve">وقف </w:t>
      </w:r>
      <w:r>
        <w:rPr>
          <w:rFonts w:hint="cs"/>
          <w:rtl/>
        </w:rPr>
        <w:t xml:space="preserve">مرتبه ای از </w:t>
      </w:r>
      <w:r w:rsidRPr="00A900A5">
        <w:rPr>
          <w:rFonts w:hint="cs"/>
          <w:rtl/>
        </w:rPr>
        <w:t>حبس است</w:t>
      </w:r>
      <w:bookmarkEnd w:id="279"/>
      <w:bookmarkEnd w:id="280"/>
    </w:p>
    <w:p w14:paraId="491BB47C" w14:textId="77777777" w:rsidR="003D4749" w:rsidRPr="00A900A5" w:rsidRDefault="003D4749" w:rsidP="005D142B">
      <w:pPr>
        <w:rPr>
          <w:color w:val="FF0000"/>
          <w:rtl/>
        </w:rPr>
      </w:pPr>
    </w:p>
    <w:p w14:paraId="46E7D9C7" w14:textId="77777777" w:rsidR="003D4749" w:rsidRDefault="00F66730" w:rsidP="005D142B">
      <w:pPr>
        <w:rPr>
          <w:rtl/>
        </w:rPr>
      </w:pPr>
      <w:r>
        <w:rPr>
          <w:rFonts w:hint="cs"/>
          <w:rtl/>
        </w:rPr>
        <w:lastRenderedPageBreak/>
        <w:t>مرحوم آخوند در رسالۀ وقف پس از طرح مسأله وقف علی من ینقرض می</w:t>
      </w:r>
      <w:r>
        <w:rPr>
          <w:rtl/>
        </w:rPr>
        <w:softHyphen/>
      </w:r>
      <w:r>
        <w:rPr>
          <w:rFonts w:hint="cs"/>
          <w:rtl/>
        </w:rPr>
        <w:t>فرمایند برای تحقیق مسأله باید مقدمه</w:t>
      </w:r>
      <w:r>
        <w:rPr>
          <w:rtl/>
        </w:rPr>
        <w:softHyphen/>
      </w:r>
      <w:r>
        <w:rPr>
          <w:rFonts w:hint="cs"/>
          <w:rtl/>
        </w:rPr>
        <w:t>ای راجع به حقیقت وقف بیان کنیم. ایشان می‌فرماید</w:t>
      </w:r>
      <w:r>
        <w:rPr>
          <w:rStyle w:val="FootnoteReference"/>
          <w:rtl/>
        </w:rPr>
        <w:footnoteReference w:id="30"/>
      </w:r>
      <w:r>
        <w:rPr>
          <w:rFonts w:hint="cs"/>
          <w:rtl/>
        </w:rPr>
        <w:t>:</w:t>
      </w:r>
      <w:r>
        <w:rPr>
          <w:rFonts w:hint="cs"/>
          <w:rtl/>
        </w:rPr>
        <w:t xml:space="preserve"> وقف به حسب لغت و شرع حبس است، نه تملیکی که متفصل به حبس باشد، و نه مساوق له خارجا. </w:t>
      </w:r>
    </w:p>
    <w:p w14:paraId="479A943D" w14:textId="77777777" w:rsidR="003D4749" w:rsidRDefault="00F66730" w:rsidP="005D142B">
      <w:pPr>
        <w:rPr>
          <w:rtl/>
        </w:rPr>
      </w:pPr>
      <w:r>
        <w:rPr>
          <w:rFonts w:hint="cs"/>
          <w:rtl/>
        </w:rPr>
        <w:t>مرحوم آخوند مثل خیلی وقتهای دیگر آثار مرحوم شیخ جلو چشمش بوده، این حرفها، حرفهای مرحوم شیخ است که حالا ما به تفصیل عرض می‌کنیم. منتهی مرحوم آخوند یک ملائی است که جامع الاط</w:t>
      </w:r>
      <w:r>
        <w:rPr>
          <w:rFonts w:hint="cs"/>
          <w:rtl/>
        </w:rPr>
        <w:t>راف است از حیث اینکه قدرت دارد تلخیص کند مطلب را. همین مطالب در تقریرات شیخ انصاری که مرحوم میرزا حبیب الله رشتی تقریر فرموده اند به عنوان التقاطات آمده، خیلی واضح است که اینها از آنجا متخذ است. منتهی چیزهایی که در آنجا سه صفحه است در اینجا ده خط شده است و</w:t>
      </w:r>
      <w:r>
        <w:rPr>
          <w:rFonts w:hint="cs"/>
          <w:rtl/>
        </w:rPr>
        <w:t xml:space="preserve"> ایشان تلخیص کرده است. </w:t>
      </w:r>
    </w:p>
    <w:p w14:paraId="1035C60C" w14:textId="77777777" w:rsidR="003D4749" w:rsidRDefault="00F66730" w:rsidP="005D142B">
      <w:pPr>
        <w:rPr>
          <w:rtl/>
        </w:rPr>
      </w:pPr>
      <w:r>
        <w:rPr>
          <w:rFonts w:hint="cs"/>
          <w:rtl/>
        </w:rPr>
        <w:t>و یک مطلبی را ایشان در اینجا آورده که در آنجا نیست. و آن مبنائی است که اتخاذ می‌کند مبنی بر اینکه وقف نوعی حبس یعنی مرتبه</w:t>
      </w:r>
      <w:r>
        <w:rPr>
          <w:rtl/>
        </w:rPr>
        <w:softHyphen/>
      </w:r>
      <w:r>
        <w:rPr>
          <w:rFonts w:hint="cs"/>
          <w:rtl/>
        </w:rPr>
        <w:t xml:space="preserve">ای از حبس باشد نه تملیک متفصل به حبس که بحث آن خواهد آمد. </w:t>
      </w:r>
    </w:p>
    <w:p w14:paraId="79FB84AF" w14:textId="77777777" w:rsidR="003D4749" w:rsidRDefault="003D4749" w:rsidP="005D142B">
      <w:pPr>
        <w:rPr>
          <w:rtl/>
        </w:rPr>
      </w:pPr>
    </w:p>
    <w:p w14:paraId="411E34F8" w14:textId="77777777" w:rsidR="003D4749" w:rsidRDefault="00F66730" w:rsidP="005D142B">
      <w:pPr>
        <w:pStyle w:val="Heading1"/>
        <w:rPr>
          <w:rtl/>
        </w:rPr>
      </w:pPr>
      <w:bookmarkStart w:id="281" w:name="_Toc52644953"/>
      <w:bookmarkStart w:id="282" w:name="_Toc107437980"/>
      <w:r>
        <w:rPr>
          <w:rFonts w:hint="cs"/>
          <w:rtl/>
        </w:rPr>
        <w:t xml:space="preserve">نظریه سوم: وقف تملیک متفصل به </w:t>
      </w:r>
      <w:r w:rsidRPr="00D41695">
        <w:rPr>
          <w:rFonts w:hint="cs"/>
          <w:rtl/>
        </w:rPr>
        <w:t>حبس است</w:t>
      </w:r>
      <w:bookmarkEnd w:id="281"/>
      <w:bookmarkEnd w:id="282"/>
    </w:p>
    <w:p w14:paraId="3EE2F0A0" w14:textId="77777777" w:rsidR="003D4749" w:rsidRPr="00D41695" w:rsidRDefault="003D4749" w:rsidP="005D142B">
      <w:pPr>
        <w:rPr>
          <w:color w:val="FF0000"/>
          <w:rtl/>
        </w:rPr>
      </w:pPr>
    </w:p>
    <w:p w14:paraId="2335FE7F" w14:textId="77777777" w:rsidR="003D4749" w:rsidRDefault="00F66730" w:rsidP="005D142B">
      <w:pPr>
        <w:rPr>
          <w:rtl/>
        </w:rPr>
      </w:pPr>
      <w:r>
        <w:rPr>
          <w:rFonts w:hint="cs"/>
          <w:rtl/>
        </w:rPr>
        <w:t xml:space="preserve">چون این </w:t>
      </w:r>
      <w:r>
        <w:rPr>
          <w:rFonts w:hint="cs"/>
          <w:rtl/>
        </w:rPr>
        <w:t>تملیک یکی از نظریاتی است که خواهد آمد که بگوئیم وقف تملیک است، منتهی شما می‌دانید که تملیک در هبه هم هست، در صدقه بالمعنی الخاص هم هست، در بیع هم هست. پس تملیک جامع همه اینها است، پس باید فصلی برای آن بیاوریم. فصلی که تملیک وقفی را از تملیک</w:t>
      </w:r>
      <w:r>
        <w:rPr>
          <w:rtl/>
        </w:rPr>
        <w:softHyphen/>
      </w:r>
      <w:r>
        <w:rPr>
          <w:rFonts w:hint="cs"/>
          <w:rtl/>
        </w:rPr>
        <w:t>های دیگر جدا می</w:t>
      </w:r>
      <w:r>
        <w:rPr>
          <w:rFonts w:hint="cs"/>
          <w:rtl/>
        </w:rPr>
        <w:t>‌کند عبارت است از تملیک متفصل به حبس. یعنی تملیک می</w:t>
      </w:r>
      <w:r>
        <w:rPr>
          <w:rtl/>
        </w:rPr>
        <w:softHyphen/>
      </w:r>
      <w:r>
        <w:rPr>
          <w:rFonts w:hint="cs"/>
          <w:rtl/>
        </w:rPr>
        <w:t>کند و در واقع حبس می‌شود از حیث اینکه قابل نقل و انتقال نیست، نه از طرف خود واقف، که اصلا از ملکش بیرون می‌رود، نه از ناحیه موقوف علیهم که آنها هم حق نقل و انتقال در ملک را ندارند، فقط در منافعش تصرف می‌ک</w:t>
      </w:r>
      <w:r>
        <w:rPr>
          <w:rFonts w:hint="cs"/>
          <w:rtl/>
        </w:rPr>
        <w:t>نند.</w:t>
      </w:r>
    </w:p>
    <w:p w14:paraId="697115D7" w14:textId="77777777" w:rsidR="003D4749" w:rsidRDefault="00F66730" w:rsidP="005D142B">
      <w:pPr>
        <w:rPr>
          <w:rtl/>
        </w:rPr>
      </w:pPr>
      <w:r>
        <w:rPr>
          <w:rFonts w:hint="cs"/>
          <w:rtl/>
        </w:rPr>
        <w:t>پس یک نظر این است که وقف تملیکی باشد متفصل بالحبس.</w:t>
      </w:r>
    </w:p>
    <w:p w14:paraId="325FD2CA" w14:textId="77777777" w:rsidR="003D4749" w:rsidRDefault="003D4749" w:rsidP="005D142B">
      <w:pPr>
        <w:rPr>
          <w:rtl/>
        </w:rPr>
      </w:pPr>
    </w:p>
    <w:p w14:paraId="212668A0" w14:textId="77777777" w:rsidR="003D4749" w:rsidRDefault="00F66730" w:rsidP="005D142B">
      <w:pPr>
        <w:pStyle w:val="Heading1"/>
        <w:rPr>
          <w:rtl/>
        </w:rPr>
      </w:pPr>
      <w:bookmarkStart w:id="283" w:name="_Toc52644954"/>
      <w:bookmarkStart w:id="284" w:name="_Toc107437981"/>
      <w:r>
        <w:rPr>
          <w:rFonts w:hint="cs"/>
          <w:rtl/>
        </w:rPr>
        <w:t>نظر چهارم: وقف اشنائی است که خارجا ملازم با تملیک است</w:t>
      </w:r>
      <w:bookmarkEnd w:id="283"/>
      <w:bookmarkEnd w:id="284"/>
    </w:p>
    <w:p w14:paraId="5988826A" w14:textId="77777777" w:rsidR="003D4749" w:rsidRDefault="003D4749" w:rsidP="005D142B">
      <w:pPr>
        <w:rPr>
          <w:rtl/>
        </w:rPr>
      </w:pPr>
    </w:p>
    <w:p w14:paraId="64FFF080" w14:textId="77777777" w:rsidR="003D4749" w:rsidRDefault="00F66730" w:rsidP="005D142B">
      <w:pPr>
        <w:rPr>
          <w:rtl/>
        </w:rPr>
      </w:pPr>
      <w:r>
        <w:rPr>
          <w:rFonts w:hint="cs"/>
          <w:rtl/>
        </w:rPr>
        <w:t xml:space="preserve">یک نظر دیگر این است که وقف تملیک نیست، به صورت تملیک متفصل بالحبس که انشاء تملیک بشود، بلکه خارجا مساوق و متصادق است. یعنی مثلا واقف انشاء </w:t>
      </w:r>
      <w:r>
        <w:rPr>
          <w:rFonts w:hint="cs"/>
          <w:rtl/>
        </w:rPr>
        <w:t>می‌کند یک امری را، مثلا وقف می‌کند، ولی خارجا متصادق و مساوق با انشاء تملیک می‌شود. ایشان اینجا توضیح نمی‌دهد. البته صلح را مثال زده است که باز این را هم از مرحوم شیخ گرفته است. مرحوم شیخ می‌فرماید صلح به معنای گذشتن و تجاوز کردن یعنی عبور کردن است. وایشان</w:t>
      </w:r>
      <w:r>
        <w:rPr>
          <w:rFonts w:hint="cs"/>
          <w:rtl/>
        </w:rPr>
        <w:t xml:space="preserve"> می‌فرماید وقتی انشاء می‌کند مفهوم عبور کردن را، واضح است که انشاء تملیک نیست، ولی خارجا ملازم است با تملیک. وقتی که شما صلح می‌کنید تملیک هم حاصل می‌شود. چون شرعا و عرفا صلح ها ملازم با تملیک است (شاید مقصودشان این است و از مثالی هم که بعد</w:t>
      </w:r>
      <w:r>
        <w:rPr>
          <w:rtl/>
        </w:rPr>
        <w:softHyphen/>
      </w:r>
      <w:r>
        <w:rPr>
          <w:rFonts w:hint="cs"/>
          <w:rtl/>
        </w:rPr>
        <w:t xml:space="preserve"> زده</w:t>
      </w:r>
      <w:r>
        <w:rPr>
          <w:rtl/>
        </w:rPr>
        <w:softHyphen/>
      </w:r>
      <w:r>
        <w:rPr>
          <w:rFonts w:hint="cs"/>
          <w:rtl/>
        </w:rPr>
        <w:t>اند می‌شود</w:t>
      </w:r>
      <w:r>
        <w:rPr>
          <w:rFonts w:hint="cs"/>
          <w:rtl/>
        </w:rPr>
        <w:t xml:space="preserve"> فهمید) شاید مقصودشان این است که وقتی کسی انشاء صلح می‌کند بالتبع دارد انشاء تملیک هم می‌کند. </w:t>
      </w:r>
    </w:p>
    <w:p w14:paraId="49BA5017" w14:textId="77777777" w:rsidR="003D4749" w:rsidRDefault="00F66730" w:rsidP="005D142B">
      <w:pPr>
        <w:rPr>
          <w:rtl/>
        </w:rPr>
      </w:pPr>
      <w:r>
        <w:rPr>
          <w:rFonts w:hint="cs"/>
          <w:rtl/>
        </w:rPr>
        <w:t>مرحوم شیخ دو سه مثال دیگر هم می‌زند که ایشان نیاورده</w:t>
      </w:r>
      <w:r>
        <w:rPr>
          <w:rtl/>
        </w:rPr>
        <w:softHyphen/>
      </w:r>
      <w:r>
        <w:rPr>
          <w:rFonts w:hint="cs"/>
          <w:rtl/>
        </w:rPr>
        <w:t xml:space="preserve">اند. یکی از آنها انشاء اذن مطلق است. می‌گوید اگر کسی انشاء کند اذن را به نحو اطلاق در همه تصرفات (این را من </w:t>
      </w:r>
      <w:r>
        <w:rPr>
          <w:rFonts w:hint="cs"/>
          <w:rtl/>
        </w:rPr>
        <w:t>عرض می‌کنم) با توجه به اینکه اذن در برخی تصرفات مسلما متوقف بر ملک است  معنای اذن مطلق یعنی آذن اذن داده است به مأذون که در تمام تصرفات آزادی دارد از جمله تصرفات مبتنی بر ملک {مانند فروش برای خودش به غیر یا هبه به غیر}. و چنین اذنی به نظر می</w:t>
      </w:r>
      <w:r>
        <w:rPr>
          <w:rtl/>
        </w:rPr>
        <w:softHyphen/>
      </w:r>
      <w:r>
        <w:rPr>
          <w:rFonts w:hint="cs"/>
          <w:rtl/>
        </w:rPr>
        <w:t>آید الالتزام د</w:t>
      </w:r>
      <w:r>
        <w:rPr>
          <w:rFonts w:hint="cs"/>
          <w:rtl/>
        </w:rPr>
        <w:t>ارد با تملیک. پس در اینجا هم یک تملیک تبعی است از باب تملیک ملزوم به انشاء لازمش. انشاء کرده اذن را و این اذن لامحاله در برخی از موارد متوقف است بر ملک. بنابر این باید ملکی باشد تملیکی شده باشد تا این اذن به نحو اطلاق معنا داشته باشد، انتقال از یکی به دیگر</w:t>
      </w:r>
      <w:r>
        <w:rPr>
          <w:rFonts w:hint="cs"/>
          <w:rtl/>
        </w:rPr>
        <w:t xml:space="preserve">ی می‌شود. </w:t>
      </w:r>
    </w:p>
    <w:p w14:paraId="0B9F6A49" w14:textId="77777777" w:rsidR="003D4749" w:rsidRDefault="00F66730" w:rsidP="005D142B">
      <w:pPr>
        <w:rPr>
          <w:rtl/>
        </w:rPr>
      </w:pPr>
      <w:r>
        <w:rPr>
          <w:rFonts w:hint="cs"/>
          <w:rtl/>
        </w:rPr>
        <w:t>حرف شیخ ره در آنجا این است که: یک جاهایی مفاد مستقیم وقف و وقفت این است که من تملیک کرده</w:t>
      </w:r>
      <w:r>
        <w:rPr>
          <w:rtl/>
        </w:rPr>
        <w:softHyphen/>
      </w:r>
      <w:r>
        <w:rPr>
          <w:rFonts w:hint="cs"/>
          <w:rtl/>
        </w:rPr>
        <w:t>ام، ملّکتک، البته بنحو خاص متفصلا بالحبس، یعنی ملکتک به این کیفیت که حبس بشود در نقل و انتقالات. یک جاهایی تملیک تبعی است، مثل چی؟ مثل اینکه اذن بدهد در جمی</w:t>
      </w:r>
      <w:r>
        <w:rPr>
          <w:rFonts w:hint="cs"/>
          <w:rtl/>
        </w:rPr>
        <w:t>ع تصرفات، اینجا تبعا تملیک هم کرده است، چون بدون این معنا ندارد. یا انشاء صلح، که تبعا تملیک کرده است. این هم یک صورت است.</w:t>
      </w:r>
    </w:p>
    <w:p w14:paraId="7DBD2385" w14:textId="77777777" w:rsidR="003D4749" w:rsidRDefault="00F66730" w:rsidP="005D142B">
      <w:pPr>
        <w:rPr>
          <w:rtl/>
        </w:rPr>
      </w:pPr>
      <w:r>
        <w:rPr>
          <w:rFonts w:hint="cs"/>
          <w:rtl/>
        </w:rPr>
        <w:lastRenderedPageBreak/>
        <w:t xml:space="preserve">پس یک نظریه این است که وقف عبارت باشد از مثل حبس یا ایقاف یا هر چیز دیگری، که لازمه اش تملیک بالالتزام است. </w:t>
      </w:r>
    </w:p>
    <w:p w14:paraId="5C089D93" w14:textId="77777777" w:rsidR="003D4749" w:rsidRDefault="00F66730" w:rsidP="005D142B">
      <w:pPr>
        <w:rPr>
          <w:rtl/>
        </w:rPr>
      </w:pPr>
      <w:r>
        <w:rPr>
          <w:rFonts w:hint="cs"/>
          <w:rtl/>
        </w:rPr>
        <w:t>یک نظریه سوم هم هست که م</w:t>
      </w:r>
      <w:r>
        <w:rPr>
          <w:rFonts w:hint="cs"/>
          <w:rtl/>
        </w:rPr>
        <w:t>ی‌گوید وقف حبس است.</w:t>
      </w:r>
    </w:p>
    <w:p w14:paraId="5191FEC5" w14:textId="77777777" w:rsidR="003D4749" w:rsidRDefault="003D4749" w:rsidP="005D142B">
      <w:pPr>
        <w:rPr>
          <w:rtl/>
        </w:rPr>
      </w:pPr>
    </w:p>
    <w:p w14:paraId="68E7BAC2" w14:textId="77777777" w:rsidR="003D4749" w:rsidRDefault="00F66730" w:rsidP="005D142B">
      <w:pPr>
        <w:pStyle w:val="Heading1"/>
        <w:rPr>
          <w:rtl/>
        </w:rPr>
      </w:pPr>
      <w:bookmarkStart w:id="285" w:name="_Toc52644955"/>
      <w:bookmarkStart w:id="286" w:name="_Toc107437982"/>
      <w:r w:rsidRPr="00D41695">
        <w:rPr>
          <w:rFonts w:hint="cs"/>
          <w:rtl/>
        </w:rPr>
        <w:t xml:space="preserve">رد نظریه </w:t>
      </w:r>
      <w:r>
        <w:rPr>
          <w:rFonts w:hint="cs"/>
          <w:rtl/>
        </w:rPr>
        <w:t>سوم و چهارم توسط مرحوم آخوند</w:t>
      </w:r>
      <w:bookmarkEnd w:id="285"/>
      <w:bookmarkEnd w:id="286"/>
    </w:p>
    <w:p w14:paraId="1CF49399" w14:textId="77777777" w:rsidR="003D4749" w:rsidRPr="00D41695" w:rsidRDefault="003D4749" w:rsidP="005D142B">
      <w:pPr>
        <w:rPr>
          <w:color w:val="FF0000"/>
          <w:rtl/>
        </w:rPr>
      </w:pPr>
    </w:p>
    <w:p w14:paraId="6DCF165E" w14:textId="77777777" w:rsidR="003D4749" w:rsidRDefault="00F66730" w:rsidP="005D142B">
      <w:pPr>
        <w:rPr>
          <w:rtl/>
        </w:rPr>
      </w:pPr>
      <w:r>
        <w:rPr>
          <w:rFonts w:hint="cs"/>
          <w:rtl/>
        </w:rPr>
        <w:t>مرحوم آخوند این دو نظر را رد می‌کند، می‌فرماید اصلا تملیک نیست. چرا؟ برای اینکه خیلی جاها ممکن است ما اصلا بگوئیم که تملیکی در کار نیست، مثل مسجد، یا اوقاف عام که ممکن است بگوئیم اصلا تملیکی در کا</w:t>
      </w:r>
      <w:r>
        <w:rPr>
          <w:rFonts w:hint="cs"/>
          <w:rtl/>
        </w:rPr>
        <w:t xml:space="preserve">ر نیست. اینکه در موارد خاصی از وقف تملیک باشد غیر از این است که تملیک در ماهیت وقف دخیل باشد. </w:t>
      </w:r>
    </w:p>
    <w:p w14:paraId="3C9A006C" w14:textId="77777777" w:rsidR="003D4749" w:rsidRDefault="00F66730" w:rsidP="005D142B">
      <w:pPr>
        <w:rPr>
          <w:rtl/>
        </w:rPr>
      </w:pPr>
      <w:r>
        <w:rPr>
          <w:rFonts w:hint="cs"/>
          <w:rtl/>
        </w:rPr>
        <w:t xml:space="preserve">بنابراین در مواردی ممکن است ملکیت هم حاصل بشود اما نه از باب اینکه ماهیت وقف تملیک کردن است. پس وقف چیست؟ </w:t>
      </w:r>
    </w:p>
    <w:p w14:paraId="7B0EF4D7" w14:textId="77777777" w:rsidR="003D4749" w:rsidRDefault="003D4749" w:rsidP="005D142B">
      <w:pPr>
        <w:rPr>
          <w:rtl/>
        </w:rPr>
      </w:pPr>
    </w:p>
    <w:p w14:paraId="07D3D27F" w14:textId="77777777" w:rsidR="003D4749" w:rsidRDefault="00F66730" w:rsidP="002A7FC5">
      <w:pPr>
        <w:pStyle w:val="Heading1"/>
        <w:rPr>
          <w:rtl/>
        </w:rPr>
      </w:pPr>
      <w:bookmarkStart w:id="287" w:name="_Toc52644956"/>
      <w:bookmarkStart w:id="288" w:name="_Toc107437983"/>
      <w:r>
        <w:rPr>
          <w:rFonts w:hint="cs"/>
          <w:rtl/>
        </w:rPr>
        <w:t>تبیین تفاوت حبس اصطلاحی و وقف توسط محقق خراسانی</w:t>
      </w:r>
      <w:bookmarkEnd w:id="287"/>
      <w:bookmarkEnd w:id="288"/>
    </w:p>
    <w:p w14:paraId="643F0550" w14:textId="77777777" w:rsidR="003D4749" w:rsidRDefault="003D4749" w:rsidP="005D142B">
      <w:pPr>
        <w:rPr>
          <w:rtl/>
        </w:rPr>
      </w:pPr>
    </w:p>
    <w:p w14:paraId="60BBAA39" w14:textId="77777777" w:rsidR="003D4749" w:rsidRDefault="00F66730" w:rsidP="005D142B">
      <w:pPr>
        <w:rPr>
          <w:rtl/>
        </w:rPr>
      </w:pPr>
      <w:r>
        <w:rPr>
          <w:rFonts w:hint="cs"/>
          <w:rtl/>
        </w:rPr>
        <w:t>ایشا</w:t>
      </w:r>
      <w:r>
        <w:rPr>
          <w:rFonts w:hint="cs"/>
          <w:rtl/>
        </w:rPr>
        <w:t xml:space="preserve">ن می‌گوید نه تملیک مستقیم است و نه تملیک بالالتزام است، بلکه حبس است. کما اینکه قبلا گفتیم که لغة و شرعا هو الحبس. </w:t>
      </w:r>
    </w:p>
    <w:p w14:paraId="1A7E3695" w14:textId="77777777" w:rsidR="003D4749" w:rsidRDefault="00F66730" w:rsidP="00A507B5">
      <w:pPr>
        <w:rPr>
          <w:rtl/>
        </w:rPr>
      </w:pPr>
      <w:r>
        <w:rPr>
          <w:rFonts w:hint="cs"/>
          <w:rtl/>
        </w:rPr>
        <w:t xml:space="preserve">{اگر کسی بگوید تفاوت این تفسیر از وقف با حبس به معنی الاخص چیست زیرا} وقف یک چیزهای مازاد بر حبس هم دارد. </w:t>
      </w:r>
    </w:p>
    <w:p w14:paraId="7700BEDA" w14:textId="77777777" w:rsidR="003D4749" w:rsidRDefault="00F66730" w:rsidP="00A507B5">
      <w:pPr>
        <w:rPr>
          <w:rtl/>
        </w:rPr>
      </w:pPr>
      <w:r>
        <w:rPr>
          <w:rFonts w:hint="cs"/>
          <w:rtl/>
        </w:rPr>
        <w:t>مرحوم آخوند می‌گوید بله، ما می</w:t>
      </w:r>
      <w:r>
        <w:rPr>
          <w:rtl/>
        </w:rPr>
        <w:softHyphen/>
      </w:r>
      <w:r>
        <w:rPr>
          <w:rFonts w:hint="cs"/>
          <w:rtl/>
        </w:rPr>
        <w:t>تو</w:t>
      </w:r>
      <w:r>
        <w:rPr>
          <w:rFonts w:hint="cs"/>
          <w:rtl/>
        </w:rPr>
        <w:t xml:space="preserve">انیم بگوئیم که دو مرتبه از حبس داریم: </w:t>
      </w:r>
    </w:p>
    <w:p w14:paraId="72A6B165" w14:textId="77777777" w:rsidR="003D4749" w:rsidRDefault="00F66730" w:rsidP="00A507B5">
      <w:pPr>
        <w:rPr>
          <w:rtl/>
        </w:rPr>
      </w:pPr>
      <w:r>
        <w:rPr>
          <w:rFonts w:hint="cs"/>
          <w:rtl/>
        </w:rPr>
        <w:t>یک مرتبه علیای حبس که در وقف محقق می</w:t>
      </w:r>
      <w:r>
        <w:rPr>
          <w:rtl/>
        </w:rPr>
        <w:softHyphen/>
      </w:r>
      <w:r>
        <w:rPr>
          <w:rFonts w:hint="cs"/>
          <w:rtl/>
        </w:rPr>
        <w:t>شود و اثرش این است که واقف در عین موقوفه نمی</w:t>
      </w:r>
      <w:r>
        <w:rPr>
          <w:rtl/>
        </w:rPr>
        <w:softHyphen/>
      </w:r>
      <w:r>
        <w:rPr>
          <w:rFonts w:hint="cs"/>
          <w:rtl/>
        </w:rPr>
        <w:t>تواند هیچ تصرفی انجام دهد. خود موقوف علیهم هم حق نقل و انتقال ندارند، فقط می‌توانند از منفعت استفاده کنند.</w:t>
      </w:r>
    </w:p>
    <w:p w14:paraId="7FF067CC" w14:textId="77777777" w:rsidR="003D4749" w:rsidRDefault="00F66730" w:rsidP="00A507B5">
      <w:pPr>
        <w:rPr>
          <w:rtl/>
        </w:rPr>
      </w:pPr>
      <w:r>
        <w:rPr>
          <w:rFonts w:hint="cs"/>
          <w:rtl/>
        </w:rPr>
        <w:lastRenderedPageBreak/>
        <w:t>یک حبس دیگر داریم که ما به آ</w:t>
      </w:r>
      <w:r>
        <w:rPr>
          <w:rFonts w:hint="cs"/>
          <w:rtl/>
        </w:rPr>
        <w:t xml:space="preserve">ن مرتبه دنیا بگوئیم یا به تعبیر ایشان مرتبۀ دون ذلک، یک مرتبه پائین تری هم داریم که این مرتبه پائین تر عبارت است از اینکه حابس یک سری از منافع را واگذار کند به محبوس علیهم، که معنایش این است که در این منافعی که واگذار کرده حق تصرف ندارد اما اینطور نیست که </w:t>
      </w:r>
      <w:r>
        <w:rPr>
          <w:rFonts w:hint="cs"/>
          <w:rtl/>
        </w:rPr>
        <w:t>کلا ممنوع باشد از تصرف. ولذا می‌تواند آن را به دیگری بفروشد به صورت مسلوب المنفعة تا مدتی که حبس است. (البته این فروش را من مثال زدم در متن ایشان نیست).</w:t>
      </w:r>
    </w:p>
    <w:p w14:paraId="44CB03E8" w14:textId="77777777" w:rsidR="003D4749" w:rsidRDefault="00F66730" w:rsidP="00A507B5">
      <w:pPr>
        <w:rPr>
          <w:rtl/>
        </w:rPr>
      </w:pPr>
      <w:r>
        <w:rPr>
          <w:rFonts w:hint="cs"/>
          <w:rtl/>
        </w:rPr>
        <w:t>مقصود این است که حابس از تقلیب و تقلبات شخصی بالمرة منع نشده است. بله تنها از تصرف در آن منافعی که به م</w:t>
      </w:r>
      <w:r>
        <w:rPr>
          <w:rFonts w:hint="cs"/>
          <w:rtl/>
        </w:rPr>
        <w:t>حبوس علیهم واگذار کرده منع شده است اما از دیگر تصرفات ممنوع نیست.</w:t>
      </w:r>
    </w:p>
    <w:p w14:paraId="3B61AC6E" w14:textId="77777777" w:rsidR="003D4749" w:rsidRDefault="00F66730" w:rsidP="002A7FC5">
      <w:pPr>
        <w:rPr>
          <w:rtl/>
        </w:rPr>
      </w:pPr>
      <w:r>
        <w:rPr>
          <w:rFonts w:hint="cs"/>
          <w:rtl/>
        </w:rPr>
        <w:t>بنابراین محقق خراسانی حبس را دارای دو مرتبه می</w:t>
      </w:r>
      <w:r>
        <w:rPr>
          <w:rtl/>
        </w:rPr>
        <w:softHyphen/>
      </w:r>
      <w:r>
        <w:rPr>
          <w:rFonts w:hint="cs"/>
          <w:rtl/>
        </w:rPr>
        <w:t>داند، یکی حبس اصطلاحی که حابس در آن از همه تصرفات ممنوع نیست و فقط از تصرفاتی که آنها را منتقل کرده به محبوس علیهم ممنوع است. و یک حبس مرتبه عل</w:t>
      </w:r>
      <w:r>
        <w:rPr>
          <w:rFonts w:hint="cs"/>
          <w:rtl/>
        </w:rPr>
        <w:t>یا که هم واقف دیگر ممنوع از هرگونه تصرفی است و هم موقوف علیهم حق تصرف نقل و انتقالی  را ندارند و فقط می‌توانند از منافع استفاده کنند.</w:t>
      </w:r>
    </w:p>
    <w:p w14:paraId="2D20C6F0" w14:textId="77777777" w:rsidR="003D4749" w:rsidRDefault="003D4749" w:rsidP="002A7FC5">
      <w:pPr>
        <w:rPr>
          <w:rtl/>
        </w:rPr>
      </w:pPr>
    </w:p>
    <w:p w14:paraId="5D7CA9E5" w14:textId="77777777" w:rsidR="003D4749" w:rsidRDefault="00F66730" w:rsidP="002A7FC5">
      <w:pPr>
        <w:pStyle w:val="Heading1"/>
        <w:rPr>
          <w:rtl/>
        </w:rPr>
      </w:pPr>
      <w:bookmarkStart w:id="289" w:name="_Toc52644957"/>
      <w:bookmarkStart w:id="290" w:name="_Toc107437984"/>
      <w:r>
        <w:rPr>
          <w:rFonts w:hint="cs"/>
          <w:rtl/>
        </w:rPr>
        <w:t xml:space="preserve">تشبیه </w:t>
      </w:r>
      <w:r w:rsidRPr="00D80C42">
        <w:rPr>
          <w:rFonts w:hint="cs"/>
          <w:rtl/>
        </w:rPr>
        <w:t xml:space="preserve">مراتب حبس </w:t>
      </w:r>
      <w:r>
        <w:rPr>
          <w:rFonts w:hint="cs"/>
          <w:rtl/>
        </w:rPr>
        <w:t>به</w:t>
      </w:r>
      <w:r w:rsidRPr="00D80C42">
        <w:rPr>
          <w:rFonts w:hint="cs"/>
          <w:rtl/>
        </w:rPr>
        <w:t xml:space="preserve"> مراتب </w:t>
      </w:r>
      <w:r>
        <w:rPr>
          <w:rFonts w:hint="cs"/>
          <w:rtl/>
        </w:rPr>
        <w:t xml:space="preserve">وجوبی و استحبابی </w:t>
      </w:r>
      <w:r w:rsidRPr="00D80C42">
        <w:rPr>
          <w:rFonts w:hint="cs"/>
          <w:rtl/>
        </w:rPr>
        <w:t>طلب</w:t>
      </w:r>
      <w:bookmarkEnd w:id="289"/>
      <w:bookmarkEnd w:id="290"/>
    </w:p>
    <w:p w14:paraId="128EA5B0" w14:textId="77777777" w:rsidR="003D4749" w:rsidRPr="00D80C42" w:rsidRDefault="003D4749" w:rsidP="005D142B">
      <w:pPr>
        <w:rPr>
          <w:color w:val="3366FF"/>
          <w:rtl/>
        </w:rPr>
      </w:pPr>
    </w:p>
    <w:p w14:paraId="05770F35" w14:textId="77777777" w:rsidR="003D4749" w:rsidRDefault="00F66730" w:rsidP="00EC13B3">
      <w:pPr>
        <w:rPr>
          <w:rtl/>
        </w:rPr>
      </w:pPr>
      <w:r>
        <w:rPr>
          <w:rFonts w:hint="cs"/>
          <w:rtl/>
        </w:rPr>
        <w:t xml:space="preserve">مرحوم آخوند می‌خواهد مسأله را به ذهن تقریب کند، می‌گوید شبیه </w:t>
      </w:r>
      <w:r>
        <w:rPr>
          <w:rFonts w:hint="cs"/>
          <w:rtl/>
        </w:rPr>
        <w:t>استحباب و وجوب. می‌گوید کما اینکه در استحباب و وجوب هر دو در اصل طلب، مشترکند و هر دو مطلوبند و مورد طلب واقع شده‌اند، منتهی دو مرتبه از طلب را تشکیل می‌دهند، یک مرتبه از طلب با ترک نمی‌سازد که مرتبه لزوم و الزام و وجوب است و یک مرتبه از طلب با ترک می‌سازد</w:t>
      </w:r>
      <w:r>
        <w:rPr>
          <w:rFonts w:hint="cs"/>
          <w:rtl/>
        </w:rPr>
        <w:t xml:space="preserve"> ولو مرجوح باشد که می</w:t>
      </w:r>
      <w:r>
        <w:rPr>
          <w:rtl/>
        </w:rPr>
        <w:softHyphen/>
      </w:r>
      <w:r>
        <w:rPr>
          <w:rFonts w:hint="cs"/>
          <w:rtl/>
        </w:rPr>
        <w:t>شود استحباب؛ در مراتب حبس هم به همین صورت است. و شارع بر مرتبه علیا یک اثر بار کرده و بر مرتبه پائینترش اثری دیگری بار کرده‌است.</w:t>
      </w:r>
    </w:p>
    <w:p w14:paraId="438F158F" w14:textId="77777777" w:rsidR="003D4749" w:rsidRDefault="00F66730" w:rsidP="00EC13B3">
      <w:pPr>
        <w:rPr>
          <w:rtl/>
        </w:rPr>
      </w:pPr>
      <w:r>
        <w:rPr>
          <w:rFonts w:hint="cs"/>
          <w:rtl/>
        </w:rPr>
        <w:t>ولذا نتیجه این می‌شود که به نظر مرحوم آخوند حقیقت وقف حبس است منتهی نه حبس مقید بلکه حبس مطلق، یعنی حبس ا</w:t>
      </w:r>
      <w:r>
        <w:rPr>
          <w:rFonts w:hint="cs"/>
          <w:rtl/>
        </w:rPr>
        <w:t>ست از همه تصرفات. که لازمه</w:t>
      </w:r>
      <w:r>
        <w:rPr>
          <w:rtl/>
        </w:rPr>
        <w:softHyphen/>
      </w:r>
      <w:r>
        <w:rPr>
          <w:rFonts w:hint="cs"/>
          <w:rtl/>
        </w:rPr>
        <w:t>اش علی القاعده خروج از ملک واقف است و اینکه خود موقوف علیهم هم بعضی از این تصرفات مثل تصرفات ناقله را نمی‌توانند انجام بدهند. به خلاف حبس بالمعنی الاخص که برخی از منع ها به آن تعلق می‌گیرد وبرخی از استیفائها را نمی‌تواند انجام ده</w:t>
      </w:r>
      <w:r>
        <w:rPr>
          <w:rFonts w:hint="cs"/>
          <w:rtl/>
        </w:rPr>
        <w:t>د، اما مثلا نقل و انتقال ملکی در آنجا می‌تواند انجام بدهد.</w:t>
      </w:r>
    </w:p>
    <w:p w14:paraId="633AD65B" w14:textId="77777777" w:rsidR="003D4749" w:rsidRDefault="003D4749" w:rsidP="00EC13B3">
      <w:pPr>
        <w:rPr>
          <w:rtl/>
        </w:rPr>
      </w:pPr>
    </w:p>
    <w:p w14:paraId="633E3EDE" w14:textId="77777777" w:rsidR="003D4749" w:rsidRDefault="00F66730" w:rsidP="00EC13B3">
      <w:pPr>
        <w:pStyle w:val="Heading1"/>
        <w:rPr>
          <w:rtl/>
        </w:rPr>
      </w:pPr>
      <w:bookmarkStart w:id="291" w:name="_Toc52644958"/>
      <w:bookmarkStart w:id="292" w:name="_Toc107437985"/>
      <w:r>
        <w:rPr>
          <w:rFonts w:hint="cs"/>
          <w:rtl/>
        </w:rPr>
        <w:lastRenderedPageBreak/>
        <w:t xml:space="preserve">نتیجه نظریه دوم: صحت </w:t>
      </w:r>
      <w:r w:rsidRPr="00D80C42">
        <w:rPr>
          <w:rFonts w:hint="cs"/>
          <w:rtl/>
        </w:rPr>
        <w:t>وقف علی من ینقرض</w:t>
      </w:r>
      <w:bookmarkEnd w:id="291"/>
      <w:bookmarkEnd w:id="292"/>
    </w:p>
    <w:p w14:paraId="65FEB45F" w14:textId="77777777" w:rsidR="003D4749" w:rsidRPr="00D80C42" w:rsidRDefault="003D4749" w:rsidP="005D142B">
      <w:pPr>
        <w:rPr>
          <w:color w:val="3366FF"/>
          <w:rtl/>
        </w:rPr>
      </w:pPr>
    </w:p>
    <w:p w14:paraId="775A85A9" w14:textId="77777777" w:rsidR="003D4749" w:rsidRDefault="00F66730" w:rsidP="00EC13B3">
      <w:pPr>
        <w:rPr>
          <w:rtl/>
        </w:rPr>
      </w:pPr>
      <w:r w:rsidRPr="00EA730E">
        <w:rPr>
          <w:rtl/>
        </w:rPr>
        <w:t xml:space="preserve">مرحوم آخوند </w:t>
      </w:r>
      <w:r>
        <w:rPr>
          <w:rFonts w:hint="cs"/>
          <w:rtl/>
        </w:rPr>
        <w:t xml:space="preserve">پس از </w:t>
      </w:r>
      <w:r>
        <w:rPr>
          <w:rtl/>
        </w:rPr>
        <w:t xml:space="preserve">طرح </w:t>
      </w:r>
      <w:r>
        <w:rPr>
          <w:rFonts w:hint="cs"/>
          <w:rtl/>
        </w:rPr>
        <w:t xml:space="preserve">این مقدمه در تحلیل ماهیت وقف </w:t>
      </w:r>
      <w:r w:rsidRPr="00EA730E">
        <w:rPr>
          <w:rtl/>
        </w:rPr>
        <w:t xml:space="preserve">تکرار </w:t>
      </w:r>
      <w:r>
        <w:rPr>
          <w:rtl/>
        </w:rPr>
        <w:t>می</w:t>
      </w:r>
      <w:r>
        <w:rPr>
          <w:rFonts w:hint="cs"/>
          <w:rtl/>
        </w:rPr>
        <w:t>‌</w:t>
      </w:r>
      <w:r w:rsidRPr="00EA730E">
        <w:rPr>
          <w:rtl/>
        </w:rPr>
        <w:t xml:space="preserve">کند </w:t>
      </w:r>
      <w:r>
        <w:rPr>
          <w:rFonts w:hint="cs"/>
          <w:rtl/>
        </w:rPr>
        <w:t xml:space="preserve">که وقف علی من ینقرض صحیح است. </w:t>
      </w:r>
    </w:p>
    <w:p w14:paraId="66C6ACD6" w14:textId="77777777" w:rsidR="003D4749" w:rsidRPr="00EA730E" w:rsidRDefault="00F66730" w:rsidP="004B2F8F">
      <w:pPr>
        <w:rPr>
          <w:color w:val="000000"/>
          <w:rtl/>
        </w:rPr>
      </w:pPr>
      <w:r w:rsidRPr="00EA730E">
        <w:rPr>
          <w:rtl/>
        </w:rPr>
        <w:t>«</w:t>
      </w:r>
      <w:r w:rsidRPr="00EC13B3">
        <w:rPr>
          <w:rtl/>
        </w:rPr>
        <w:t xml:space="preserve"> إذا تمهد هذا ظهرت صحة القول الأول و هو صحة الوقف على من ينقرض وقفا</w:t>
      </w:r>
      <w:r>
        <w:rPr>
          <w:rtl/>
        </w:rPr>
        <w:t>(نه حبسا)</w:t>
      </w:r>
      <w:r w:rsidRPr="00EC13B3">
        <w:rPr>
          <w:rtl/>
        </w:rPr>
        <w:t xml:space="preserve"> إذ المفروض ان الواقف قصد كما إذا وقف على من لا ينقرض </w:t>
      </w:r>
      <w:r w:rsidRPr="00EA730E">
        <w:rPr>
          <w:color w:val="000000"/>
          <w:rtl/>
        </w:rPr>
        <w:t xml:space="preserve">(واقف در من ینقرض و من لاینقرض یک جور قصد </w:t>
      </w:r>
      <w:r>
        <w:rPr>
          <w:color w:val="000000"/>
          <w:rtl/>
        </w:rPr>
        <w:t>می</w:t>
      </w:r>
      <w:r>
        <w:rPr>
          <w:rFonts w:hint="cs"/>
          <w:color w:val="000000"/>
          <w:rtl/>
        </w:rPr>
        <w:t>‌</w:t>
      </w:r>
      <w:r w:rsidRPr="00EA730E">
        <w:rPr>
          <w:color w:val="000000"/>
          <w:rtl/>
        </w:rPr>
        <w:t xml:space="preserve">کند وقف را) </w:t>
      </w:r>
      <w:r w:rsidRPr="00EC13B3">
        <w:rPr>
          <w:rtl/>
        </w:rPr>
        <w:t xml:space="preserve">فاذا صح حسبما هو قضية عموم الوقوف على حسب </w:t>
      </w:r>
      <w:r>
        <w:rPr>
          <w:rFonts w:hint="cs"/>
          <w:rtl/>
        </w:rPr>
        <w:t xml:space="preserve">{ما یقفها اهلها} </w:t>
      </w:r>
      <w:r w:rsidRPr="00EC13B3">
        <w:rPr>
          <w:rtl/>
        </w:rPr>
        <w:t>صح وقفا لا</w:t>
      </w:r>
      <w:r w:rsidRPr="00EC13B3">
        <w:rPr>
          <w:rtl/>
        </w:rPr>
        <w:t xml:space="preserve"> حبسا. قلنا بان الوقف خصوص حبس </w:t>
      </w:r>
      <w:r w:rsidRPr="00EA730E">
        <w:rPr>
          <w:color w:val="000000"/>
          <w:rtl/>
        </w:rPr>
        <w:t xml:space="preserve">(که حرف خود ایشان است) </w:t>
      </w:r>
      <w:r w:rsidRPr="00EC13B3">
        <w:rPr>
          <w:rtl/>
        </w:rPr>
        <w:t xml:space="preserve">أو انه تمليك مخصوص متفصل بالحبس </w:t>
      </w:r>
      <w:r w:rsidRPr="00EA730E">
        <w:rPr>
          <w:color w:val="000000"/>
          <w:rtl/>
        </w:rPr>
        <w:t>(که فرمایش اولیه مرحوم شیخ انصاری است)».</w:t>
      </w:r>
    </w:p>
    <w:p w14:paraId="6EE1851A" w14:textId="77777777" w:rsidR="003D4749" w:rsidRDefault="00F66730" w:rsidP="005D142B">
      <w:pPr>
        <w:rPr>
          <w:rtl/>
        </w:rPr>
      </w:pPr>
      <w:r>
        <w:rPr>
          <w:rFonts w:hint="cs"/>
          <w:rtl/>
        </w:rPr>
        <w:t>ایشان نتیجه می‌گیرد که بنابر این با این مقدمه، إذا تمهد هذا ظهرت صحة القول الاول، ما بگوئیم اصلا وقف علی من ینقرض وقفا صحیح است ن</w:t>
      </w:r>
      <w:r>
        <w:rPr>
          <w:rFonts w:hint="cs"/>
          <w:rtl/>
        </w:rPr>
        <w:t xml:space="preserve">ه حبسا. چرا؟ می‌گوید برای اینکه وقتی شما قبول می‌کنید که وقف علی من ینقرض وقفٌ و بعد هم کبرای وقف را تصحیح می‌کنید به اینکه الوقوف علی حسب ما یقفها اهلها که شامل این وقف هم می‌شود پس این وقف صحیح می‌شود. حالا فرق هم نمی‌کند که بگوئیم وقف حبس است یا بگوئیم </w:t>
      </w:r>
      <w:r>
        <w:rPr>
          <w:rFonts w:hint="cs"/>
          <w:rtl/>
        </w:rPr>
        <w:t>تملیک خاص است.</w:t>
      </w:r>
    </w:p>
    <w:p w14:paraId="5CBC1DD8" w14:textId="77777777" w:rsidR="003D4749" w:rsidRDefault="003D4749" w:rsidP="005D142B">
      <w:pPr>
        <w:rPr>
          <w:rtl/>
        </w:rPr>
      </w:pPr>
    </w:p>
    <w:p w14:paraId="37D1DAC9" w14:textId="77777777" w:rsidR="003D4749" w:rsidRDefault="00F66730" w:rsidP="004B2F8F">
      <w:pPr>
        <w:pStyle w:val="Heading1"/>
        <w:rPr>
          <w:rtl/>
        </w:rPr>
      </w:pPr>
      <w:bookmarkStart w:id="293" w:name="_Toc52644959"/>
      <w:bookmarkStart w:id="294" w:name="_Toc107437986"/>
      <w:r w:rsidRPr="00D80C42">
        <w:rPr>
          <w:rFonts w:hint="cs"/>
          <w:rtl/>
        </w:rPr>
        <w:t>وقف حبس بالمعنی الاخص نیست چون خلاف قصد واقف است</w:t>
      </w:r>
      <w:bookmarkEnd w:id="293"/>
      <w:bookmarkEnd w:id="294"/>
    </w:p>
    <w:p w14:paraId="08C31967" w14:textId="77777777" w:rsidR="003D4749" w:rsidRPr="00D80C42" w:rsidRDefault="003D4749" w:rsidP="005D142B">
      <w:pPr>
        <w:rPr>
          <w:color w:val="3366FF"/>
          <w:rtl/>
        </w:rPr>
      </w:pPr>
    </w:p>
    <w:p w14:paraId="3FB249BA" w14:textId="77777777" w:rsidR="003D4749" w:rsidRDefault="00F66730" w:rsidP="004B2F8F">
      <w:pPr>
        <w:rPr>
          <w:rtl/>
        </w:rPr>
      </w:pPr>
      <w:r>
        <w:rPr>
          <w:rFonts w:hint="cs"/>
          <w:rtl/>
        </w:rPr>
        <w:t>بعد البته ایشان نفی می‌کند حبس را، می‌گوید اینجا حبس بالمعنی الاخص نمی‌شود. چرا؟ می‌گوید چون شخص قصد حبس نکرده بوده، بلکه قصد وقف کرده به معنای تملیک. (البته این را نمی‌دانم ایشان اینجا آورد</w:t>
      </w:r>
      <w:r>
        <w:rPr>
          <w:rFonts w:hint="cs"/>
          <w:rtl/>
        </w:rPr>
        <w:t>ه یا نه). در ذیل فقط ایشان اشاره می‌کند به اینکه در وقف لا یورث، بخلاف الحبس، در حبس چون از ملک حابس خارج نشده ارث برده می‌شود اما در وقف دیگر ارثی در کار نیست چون از ملکش خارج می‌شود. و در حبس تصرفات غیرمنافی با استیفاء منافع توسط محبوس علیه جائز است، اما</w:t>
      </w:r>
      <w:r>
        <w:rPr>
          <w:rFonts w:hint="cs"/>
          <w:rtl/>
        </w:rPr>
        <w:t xml:space="preserve"> در وقف آقای واقف از مطلق تصرفات ممنوع می‌شود.</w:t>
      </w:r>
    </w:p>
    <w:p w14:paraId="35C33F16" w14:textId="77777777" w:rsidR="003D4749" w:rsidRDefault="003D4749" w:rsidP="004B2F8F">
      <w:pPr>
        <w:rPr>
          <w:rtl/>
        </w:rPr>
      </w:pPr>
    </w:p>
    <w:p w14:paraId="1E57F2A8" w14:textId="77777777" w:rsidR="003D4749" w:rsidRDefault="00F66730" w:rsidP="004B2F8F">
      <w:pPr>
        <w:pStyle w:val="Heading1"/>
        <w:rPr>
          <w:rtl/>
        </w:rPr>
      </w:pPr>
      <w:bookmarkStart w:id="295" w:name="_Toc52644960"/>
      <w:bookmarkStart w:id="296" w:name="_Toc107437987"/>
      <w:r>
        <w:rPr>
          <w:rFonts w:hint="cs"/>
          <w:rtl/>
        </w:rPr>
        <w:lastRenderedPageBreak/>
        <w:t>بررسی نظر محقق خراسانی</w:t>
      </w:r>
      <w:bookmarkEnd w:id="295"/>
      <w:bookmarkEnd w:id="296"/>
      <w:r>
        <w:rPr>
          <w:rFonts w:hint="cs"/>
          <w:rtl/>
        </w:rPr>
        <w:t xml:space="preserve"> </w:t>
      </w:r>
    </w:p>
    <w:p w14:paraId="2F04CB55" w14:textId="77777777" w:rsidR="003D4749" w:rsidRPr="004B2F8F" w:rsidRDefault="003D4749" w:rsidP="004B2F8F">
      <w:pPr>
        <w:rPr>
          <w:rtl/>
        </w:rPr>
      </w:pPr>
    </w:p>
    <w:p w14:paraId="65F94D79" w14:textId="77777777" w:rsidR="003D4749" w:rsidRDefault="00F66730" w:rsidP="004B2F8F">
      <w:pPr>
        <w:rPr>
          <w:rtl/>
        </w:rPr>
      </w:pPr>
      <w:r>
        <w:rPr>
          <w:rFonts w:hint="cs"/>
          <w:rtl/>
        </w:rPr>
        <w:t>چند اشکال بر فرمایش مرحوم آخوند وارد است:</w:t>
      </w:r>
    </w:p>
    <w:p w14:paraId="281E13BE" w14:textId="77777777" w:rsidR="003D4749" w:rsidRDefault="003D4749" w:rsidP="004B2F8F">
      <w:pPr>
        <w:rPr>
          <w:rtl/>
        </w:rPr>
      </w:pPr>
    </w:p>
    <w:p w14:paraId="24E8325F" w14:textId="77777777" w:rsidR="003D4749" w:rsidRDefault="00F66730" w:rsidP="004B2F8F">
      <w:pPr>
        <w:pStyle w:val="Heading1"/>
        <w:rPr>
          <w:rtl/>
        </w:rPr>
      </w:pPr>
      <w:bookmarkStart w:id="297" w:name="_Toc52644961"/>
      <w:bookmarkStart w:id="298" w:name="_Toc107437988"/>
      <w:r w:rsidRPr="00D80C42">
        <w:rPr>
          <w:rFonts w:hint="cs"/>
          <w:rtl/>
        </w:rPr>
        <w:t xml:space="preserve">اشکال اول: </w:t>
      </w:r>
      <w:r>
        <w:rPr>
          <w:rFonts w:hint="cs"/>
          <w:rtl/>
        </w:rPr>
        <w:t>عدم تاثیر مقدمه در بحث</w:t>
      </w:r>
      <w:bookmarkEnd w:id="297"/>
      <w:bookmarkEnd w:id="298"/>
    </w:p>
    <w:p w14:paraId="7AE131E3" w14:textId="77777777" w:rsidR="003D4749" w:rsidRPr="00D80C42" w:rsidRDefault="003D4749" w:rsidP="005D142B">
      <w:pPr>
        <w:rPr>
          <w:color w:val="3366FF"/>
          <w:rtl/>
        </w:rPr>
      </w:pPr>
    </w:p>
    <w:p w14:paraId="2C43C754" w14:textId="77777777" w:rsidR="003D4749" w:rsidRDefault="00F66730" w:rsidP="005D142B">
      <w:pPr>
        <w:rPr>
          <w:rtl/>
        </w:rPr>
      </w:pPr>
      <w:r>
        <w:rPr>
          <w:rFonts w:hint="cs"/>
          <w:rtl/>
        </w:rPr>
        <w:t>نکته اول اینکه: این بحثی که شما کردید و تحقیقی که فرمودید اصلا فرض کنیم درست، اما چه اثری در آن نتیجه داش</w:t>
      </w:r>
      <w:r>
        <w:rPr>
          <w:rFonts w:hint="cs"/>
          <w:rtl/>
        </w:rPr>
        <w:t>ت. شما می‌فرمایید که شخص اگر وقف علی من ینقرض کرد و مصداق وقف محسوب شد، داخل می‌شود در کبرای الوقوف علی حسب ما یوقفها اهلها و دیگر صح وقفا لا حبسا، بله این درست است، خب چه اثری داشت این تحقیقی که شما فرمودید که وقف تملیک است که تملیک مستقیم و بالالتزام است</w:t>
      </w:r>
      <w:r>
        <w:rPr>
          <w:rFonts w:hint="cs"/>
          <w:rtl/>
        </w:rPr>
        <w:t xml:space="preserve"> و یا اصلا حبس است، چه اثری در این نتیجه دارد؟ ما که نفهمیدیم. </w:t>
      </w:r>
    </w:p>
    <w:p w14:paraId="3F42B0B7" w14:textId="77777777" w:rsidR="003D4749" w:rsidRDefault="003D4749" w:rsidP="005D142B">
      <w:pPr>
        <w:rPr>
          <w:rtl/>
        </w:rPr>
      </w:pPr>
    </w:p>
    <w:p w14:paraId="7C823617" w14:textId="77777777" w:rsidR="003D4749" w:rsidRDefault="00F66730" w:rsidP="004B2F8F">
      <w:pPr>
        <w:pStyle w:val="Heading1"/>
        <w:rPr>
          <w:rtl/>
        </w:rPr>
      </w:pPr>
      <w:bookmarkStart w:id="299" w:name="_Toc52644962"/>
      <w:bookmarkStart w:id="300" w:name="_Toc107437989"/>
      <w:r w:rsidRPr="00D80C42">
        <w:rPr>
          <w:rFonts w:hint="cs"/>
          <w:rtl/>
        </w:rPr>
        <w:t>شاید غرض آخوند از ذکر مقدمه، ابطال مقدمات مرحوم شیخ در وقف الی سنة باشد</w:t>
      </w:r>
      <w:bookmarkEnd w:id="299"/>
      <w:bookmarkEnd w:id="300"/>
    </w:p>
    <w:p w14:paraId="2A6219DA" w14:textId="77777777" w:rsidR="003D4749" w:rsidRPr="00D80C42" w:rsidRDefault="003D4749" w:rsidP="005D142B">
      <w:pPr>
        <w:rPr>
          <w:color w:val="3366FF"/>
          <w:rtl/>
        </w:rPr>
      </w:pPr>
    </w:p>
    <w:p w14:paraId="10867FAA" w14:textId="77777777" w:rsidR="003D4749" w:rsidRDefault="00F66730" w:rsidP="005D142B">
      <w:pPr>
        <w:rPr>
          <w:rtl/>
        </w:rPr>
      </w:pPr>
      <w:r>
        <w:rPr>
          <w:rFonts w:hint="cs"/>
          <w:rtl/>
        </w:rPr>
        <w:t>من حدس می‌زنم چون مرحوم شیخ انصاری این را به عنوان یک مقدمه آورده، ایشان هم این مقدمه را آورده به عنوان تحقیق که گوئی می‌خواهد مقدماتی که مرحوم شیخ در جای دیگر در مسئله وقف الی سنة قبول کرده بود همه را باطل کند. چون شیخ نه در بحث ما (که توضیحش را می‌دهم) ب</w:t>
      </w:r>
      <w:r>
        <w:rPr>
          <w:rFonts w:hint="cs"/>
          <w:rtl/>
        </w:rPr>
        <w:t>لکه در آن بحث فرموده بود که «الوقف تملیک متفصل بالحبس»، و بعد هم فرموده بود که چون وقف تملیک است و چون ملکیت زمان نمی‌پذیرد وتقطیع نمی‌شود پس وقف الی سنة باطل است. گوئی مرحوم آخوند در این مقدمه می‌خواهد هر دو مقدمه شیخ را باطل کند، هم می‌خواهد بگوید که ملک</w:t>
      </w:r>
      <w:r>
        <w:rPr>
          <w:rFonts w:hint="cs"/>
          <w:rtl/>
        </w:rPr>
        <w:t xml:space="preserve">یت قابل تقطیع است (که بالا گفت)، و هم می‌خواهد بگوید که وقف تملیک نیست بلکه حبس است. </w:t>
      </w:r>
    </w:p>
    <w:p w14:paraId="12DC4A78" w14:textId="77777777" w:rsidR="003D4749" w:rsidRDefault="00F66730" w:rsidP="005D142B">
      <w:pPr>
        <w:rPr>
          <w:rtl/>
        </w:rPr>
      </w:pPr>
      <w:r>
        <w:rPr>
          <w:rFonts w:hint="cs"/>
          <w:rtl/>
        </w:rPr>
        <w:lastRenderedPageBreak/>
        <w:t xml:space="preserve">والا اگر در مقام رد حرف شیخ نباشد، این مقدمه ای که ایشان تمهید کرد در این نتیجه اثری ندارد. یعنی اگر در عالم کسی می‌گوید وقف علی من ینقرض مصداق وقف است و کبرای وقف هم به </w:t>
      </w:r>
      <w:r>
        <w:rPr>
          <w:rFonts w:hint="cs"/>
          <w:rtl/>
        </w:rPr>
        <w:t>حسب الوقوف علی حسب ما یقفها اهلها درست است، خب مصداق آن می‌شود و امضاء می‌شود. دیگر نفهمیدیم این مقدمه کجا اثر می‌گذارد.</w:t>
      </w:r>
    </w:p>
    <w:p w14:paraId="2821896E" w14:textId="77777777" w:rsidR="003D4749" w:rsidRDefault="003D4749" w:rsidP="005D142B">
      <w:pPr>
        <w:rPr>
          <w:rtl/>
        </w:rPr>
      </w:pPr>
    </w:p>
    <w:p w14:paraId="29A1FE67" w14:textId="77777777" w:rsidR="003D4749" w:rsidRDefault="00F66730" w:rsidP="004B2F8F">
      <w:pPr>
        <w:pStyle w:val="Heading1"/>
        <w:rPr>
          <w:rtl/>
        </w:rPr>
      </w:pPr>
      <w:bookmarkStart w:id="301" w:name="_Toc52644963"/>
      <w:bookmarkStart w:id="302" w:name="_Toc107437990"/>
      <w:r w:rsidRPr="00D80C42">
        <w:rPr>
          <w:rFonts w:hint="cs"/>
          <w:rtl/>
        </w:rPr>
        <w:t>اشکال دوم</w:t>
      </w:r>
      <w:r>
        <w:rPr>
          <w:rFonts w:hint="cs"/>
          <w:rtl/>
        </w:rPr>
        <w:t>: ما قبول نداریم که عقلاء برای حبس دو مجعول اصالی قائل باشند</w:t>
      </w:r>
      <w:bookmarkEnd w:id="301"/>
      <w:bookmarkEnd w:id="302"/>
    </w:p>
    <w:p w14:paraId="46A98D29" w14:textId="77777777" w:rsidR="003D4749" w:rsidRPr="00D80C42" w:rsidRDefault="003D4749" w:rsidP="005D142B">
      <w:pPr>
        <w:rPr>
          <w:color w:val="FF0000"/>
          <w:rtl/>
        </w:rPr>
      </w:pPr>
    </w:p>
    <w:p w14:paraId="71992C44" w14:textId="77777777" w:rsidR="003D4749" w:rsidRDefault="00F66730" w:rsidP="005D142B">
      <w:pPr>
        <w:rPr>
          <w:rtl/>
        </w:rPr>
      </w:pPr>
      <w:r>
        <w:rPr>
          <w:rFonts w:hint="cs"/>
          <w:rtl/>
        </w:rPr>
        <w:t>نکته دوم این است که (دوستان دقت کنند بحث دقیق همین است): شما وق</w:t>
      </w:r>
      <w:r>
        <w:rPr>
          <w:rFonts w:hint="cs"/>
          <w:rtl/>
        </w:rPr>
        <w:t>تی می‌فرمایید ما در حبس دو مرتبه داریم، یک مرتبه حبس علیا و یک مرتبه حبس ادون، حرف این است که حبس خاص یک نهاد مستقل است، به تعبیر ما حبس خاص یک مجعول اصالی است. ولذا در فقه خودش بحث دارد که اگر حابسی انشاء کرد حبس را به قصد خاص، مصداق حبس می‌شود و آثار حبس</w:t>
      </w:r>
      <w:r>
        <w:rPr>
          <w:rFonts w:hint="cs"/>
          <w:rtl/>
        </w:rPr>
        <w:t xml:space="preserve"> بر آن بار می‌شود. این نحوه بیان، بیان برای مجعول اصالی بودن است. مثل اینکه در باب زوجیت وقتی که طرفین انشاء می‌کنند زوجیت را مورد قبول واقع می‌شود، مصداقی از زوجیت پدید می‌آید و احکامی‌دارد. اینجا در حبس بالمعنی الخاص معنایش این است.</w:t>
      </w:r>
    </w:p>
    <w:p w14:paraId="1C442CC2" w14:textId="77777777" w:rsidR="003D4749" w:rsidRDefault="00F66730" w:rsidP="004B2F8F">
      <w:pPr>
        <w:rPr>
          <w:rtl/>
        </w:rPr>
      </w:pPr>
      <w:r>
        <w:rPr>
          <w:rFonts w:hint="cs"/>
          <w:rtl/>
        </w:rPr>
        <w:t>شما که می‌آیید حبس را</w:t>
      </w:r>
      <w:r>
        <w:rPr>
          <w:rFonts w:hint="cs"/>
          <w:rtl/>
        </w:rPr>
        <w:t xml:space="preserve"> دو مرتبه می‌کنید، مرتبه عالی تان هم همینطور است، یعنی یک مجعول اصالی دیگر هم دارید. یعنی گویی شما دو مجعول اصالی دارید، یکی اسمش حبس یک است و یکی اسمش حبس دو است. آن حبس دو که مجعول اصالی علیا هست آیا همچنین کبرایی عند العقلاء داریم؟ یعنی آیا عقلاء دو تا </w:t>
      </w:r>
      <w:r>
        <w:rPr>
          <w:rFonts w:hint="cs"/>
          <w:rtl/>
        </w:rPr>
        <w:t>نهاد در باب حبس دیده</w:t>
      </w:r>
      <w:r>
        <w:rPr>
          <w:rtl/>
        </w:rPr>
        <w:softHyphen/>
      </w:r>
      <w:r>
        <w:rPr>
          <w:rFonts w:hint="cs"/>
          <w:rtl/>
        </w:rPr>
        <w:t>اند، یکی نهاد حبس پائین و ادون یا دنیا، یک نهاد حبس علیا، آیا یک همچنین چیزی هست؟ من که فکر نمی‌کنم همچنین چیزی باشد. یعنی خارجا اگر ما مراجعه کنیم به عقلاء اینکه دو تا حبس مجعول اصالی داشته باشند ما همچنین چیزی را نمی‌فهمیم.</w:t>
      </w:r>
    </w:p>
    <w:p w14:paraId="7E75D248" w14:textId="77777777" w:rsidR="003D4749" w:rsidRDefault="003D4749" w:rsidP="004B2F8F">
      <w:pPr>
        <w:rPr>
          <w:rtl/>
        </w:rPr>
      </w:pPr>
    </w:p>
    <w:p w14:paraId="09112320" w14:textId="77777777" w:rsidR="003D4749" w:rsidRDefault="00F66730" w:rsidP="004B2F8F">
      <w:pPr>
        <w:pStyle w:val="Heading1"/>
        <w:rPr>
          <w:rtl/>
        </w:rPr>
      </w:pPr>
      <w:bookmarkStart w:id="303" w:name="_Toc52644964"/>
      <w:bookmarkStart w:id="304" w:name="_Toc107437991"/>
      <w:r>
        <w:rPr>
          <w:rFonts w:hint="cs"/>
          <w:rtl/>
        </w:rPr>
        <w:t xml:space="preserve">اشکال سوم: </w:t>
      </w:r>
      <w:r w:rsidRPr="00D80C42">
        <w:rPr>
          <w:rFonts w:hint="cs"/>
          <w:rtl/>
        </w:rPr>
        <w:t>ا</w:t>
      </w:r>
      <w:r>
        <w:rPr>
          <w:rFonts w:hint="cs"/>
          <w:rtl/>
        </w:rPr>
        <w:t>یجاد هریک</w:t>
      </w:r>
      <w:r w:rsidRPr="00D80C42">
        <w:rPr>
          <w:rFonts w:hint="cs"/>
          <w:rtl/>
        </w:rPr>
        <w:t xml:space="preserve"> از مجعولهای اصالی نیاز به قصد خاص دارد</w:t>
      </w:r>
      <w:r>
        <w:rPr>
          <w:rFonts w:hint="cs"/>
          <w:rtl/>
        </w:rPr>
        <w:t xml:space="preserve"> و در وقف، قصد مرتبه علیای حبس نمی</w:t>
      </w:r>
      <w:r>
        <w:rPr>
          <w:rFonts w:cs="Scheherazade" w:hint="cs"/>
          <w:rtl/>
        </w:rPr>
        <w:t>‌</w:t>
      </w:r>
      <w:r>
        <w:rPr>
          <w:rFonts w:hint="cs"/>
          <w:rtl/>
        </w:rPr>
        <w:t>شود</w:t>
      </w:r>
      <w:bookmarkEnd w:id="303"/>
      <w:bookmarkEnd w:id="304"/>
    </w:p>
    <w:p w14:paraId="717D259D" w14:textId="77777777" w:rsidR="003D4749" w:rsidRPr="00D80C42" w:rsidRDefault="003D4749" w:rsidP="005D142B">
      <w:pPr>
        <w:rPr>
          <w:color w:val="3366FF"/>
          <w:rtl/>
        </w:rPr>
      </w:pPr>
    </w:p>
    <w:p w14:paraId="6918F191" w14:textId="77777777" w:rsidR="003D4749" w:rsidRDefault="00F66730" w:rsidP="00D71BA8">
      <w:pPr>
        <w:rPr>
          <w:rtl/>
        </w:rPr>
      </w:pPr>
      <w:r>
        <w:rPr>
          <w:rFonts w:hint="cs"/>
          <w:rtl/>
        </w:rPr>
        <w:lastRenderedPageBreak/>
        <w:t>به علاوه در باب مجعولات اصالی مثل حبس خاص برای اینکه مصداقی از این مجعول عرفی یا عقلائی</w:t>
      </w:r>
      <w:r w:rsidRPr="00D71BA8">
        <w:rPr>
          <w:rFonts w:hint="cs"/>
          <w:rtl/>
        </w:rPr>
        <w:t xml:space="preserve"> </w:t>
      </w:r>
      <w:r>
        <w:rPr>
          <w:rFonts w:hint="cs"/>
          <w:rtl/>
        </w:rPr>
        <w:t>حاصل شود شخص باید قصد تحقق این عنوان کند. مثلا در زوجیت وقتی انشاء ز</w:t>
      </w:r>
      <w:r>
        <w:rPr>
          <w:rFonts w:hint="cs"/>
          <w:rtl/>
        </w:rPr>
        <w:t xml:space="preserve">وجیت می‌کنید </w:t>
      </w:r>
      <w:r>
        <w:rPr>
          <w:rFonts w:hint="cs"/>
          <w:sz w:val="38"/>
          <w:szCs w:val="38"/>
          <w:rtl/>
        </w:rPr>
        <w:t>{</w:t>
      </w:r>
      <w:r>
        <w:rPr>
          <w:rFonts w:hint="cs"/>
          <w:rtl/>
        </w:rPr>
        <w:t>صرف} انشاء زوجیت کافی نیست. ممکن است انسان هزلا انشاء زوجیت کند. باید انشاء زوجیت توأم با قصد وقوع این زوجیت در خارج باشد؛ آنوقت است که عقلاء این انشاء توأم با این قصد خاص را موضوع اعتبارات خودشان قرار می‌دهند. در بیع هم همینطور است، در جاهای</w:t>
      </w:r>
      <w:r>
        <w:rPr>
          <w:rFonts w:hint="cs"/>
          <w:rtl/>
        </w:rPr>
        <w:t xml:space="preserve"> دیگر هم همینطور است. </w:t>
      </w:r>
    </w:p>
    <w:p w14:paraId="7CF8397D" w14:textId="77777777" w:rsidR="003D4749" w:rsidRDefault="00F66730" w:rsidP="00D71BA8">
      <w:pPr>
        <w:rPr>
          <w:rtl/>
        </w:rPr>
      </w:pPr>
      <w:r>
        <w:rPr>
          <w:rFonts w:hint="cs"/>
          <w:rtl/>
        </w:rPr>
        <w:t>یعنی وقتی شما می‌خواهید مصداق یک نهادی را ایجاد کنید، باید قصد تحقق مصداق آن نهاد را هم کرده باشید تا محقق شود. ملکیت هم همینطور است. و موارد ملک قهری مانند ارث استثناء است. عقلاء در باب تسبیبات عقلائی که شخص با اختیار عقد را ایجاد م</w:t>
      </w:r>
      <w:r>
        <w:rPr>
          <w:rFonts w:hint="cs"/>
          <w:rtl/>
        </w:rPr>
        <w:t xml:space="preserve">ی‌کند لازم می دانند که قصود خاصه هم همراهش باشد تا واقع شود. </w:t>
      </w:r>
    </w:p>
    <w:p w14:paraId="59C26D3D" w14:textId="77777777" w:rsidR="003D4749" w:rsidRDefault="00F66730" w:rsidP="00D71BA8">
      <w:pPr>
        <w:rPr>
          <w:rtl/>
        </w:rPr>
      </w:pPr>
      <w:r>
        <w:rPr>
          <w:rFonts w:hint="cs"/>
          <w:rtl/>
        </w:rPr>
        <w:t xml:space="preserve">پس سؤال این است که آی کسی که وقف می‌کند واقعا قصد می‌کند که مرتبۀ علیای حبس واقع شود؟ ما که همچنین چیزی را نه در وقفنامه ها می‌بینیم و نه در کسانی که وقف می‌کنند. اصلا این حرفها مطرح نیست. آنچه </w:t>
      </w:r>
      <w:r>
        <w:rPr>
          <w:rFonts w:hint="cs"/>
          <w:rtl/>
        </w:rPr>
        <w:t>که هست این است که می‌گوید من وقف می‌کنم و جدّا هم وقف می‌کنم. انشاء می‌کند وقف را و قصد جدی وقوع وقف را دارد، که به نظر ما مصداقی از مجعول اصالی وقف را ایجاد می‌کند. چیزی غیر از این نیست. کجا قصد حبس می‌کنند آن هم حبس بالمرتبة العلیا؟! کجا همچنین حرفهایی ا</w:t>
      </w:r>
      <w:r>
        <w:rPr>
          <w:rFonts w:hint="cs"/>
          <w:rtl/>
        </w:rPr>
        <w:t xml:space="preserve">ست؟ </w:t>
      </w:r>
    </w:p>
    <w:p w14:paraId="12E5AEAE" w14:textId="77777777" w:rsidR="003D4749" w:rsidRDefault="00F66730" w:rsidP="005D142B">
      <w:pPr>
        <w:rPr>
          <w:rtl/>
        </w:rPr>
      </w:pPr>
      <w:r>
        <w:rPr>
          <w:rFonts w:hint="cs"/>
          <w:rtl/>
        </w:rPr>
        <w:t xml:space="preserve"> یعنی می‌خواهیم بگوئیم این زحمتی که مرحوم آخوند کشیده اند در این رساله وقف، خیلی خلاف واقع است اگر توجه کنیم که ما می‌خواهیم یک مجعول اصالی را درست کنیم. دوستان دقت کنند، در این بحثها خیلی چیزها با هم خلط می‌شود. شما نمی‌خواهید حبسی را که حکم است بار </w:t>
      </w:r>
      <w:r>
        <w:rPr>
          <w:rFonts w:hint="cs"/>
          <w:rtl/>
        </w:rPr>
        <w:t>کنید، شما وقف را دارید معنا می‌کنید که یک کار انشائی است. واقف چه چیزی را انشاء می‌کند؟ آیا انشاء می‌کند حبس را؟ خیر اینطور نیست.</w:t>
      </w:r>
    </w:p>
    <w:p w14:paraId="106B03CF" w14:textId="77777777" w:rsidR="00075BA2" w:rsidRPr="003D4749" w:rsidRDefault="00F66730" w:rsidP="003D4749">
      <w:pPr>
        <w:rPr>
          <w:rtl/>
        </w:rPr>
        <w:sectPr w:rsidR="00075BA2" w:rsidRPr="003D4749" w:rsidSect="00C304DD">
          <w:headerReference w:type="default" r:id="rId23"/>
          <w:footerReference w:type="default" r:id="rId2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توضیح بیشترش انشاءالله جلسه بعد. والسلام علیکم ورحمة الله. </w:t>
      </w:r>
    </w:p>
    <w:p w14:paraId="747DD152" w14:textId="77777777" w:rsidR="00E53CFD" w:rsidRDefault="00F66730" w:rsidP="00075BA2">
      <w:pPr>
        <w:jc w:val="center"/>
        <w:rPr>
          <w:rtl/>
        </w:rPr>
      </w:pPr>
      <w:r>
        <w:rPr>
          <w:rFonts w:hint="cs"/>
          <w:noProof/>
          <w:rtl/>
          <w:lang w:bidi="ar-SA"/>
        </w:rPr>
        <w:lastRenderedPageBreak/>
        <w:drawing>
          <wp:inline distT="0" distB="0" distL="0" distR="0" wp14:anchorId="4DD6CB1D" wp14:editId="443AF98B">
            <wp:extent cx="723899" cy="241300"/>
            <wp:effectExtent l="0" t="0" r="635" b="6350"/>
            <wp:docPr id="8532514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25142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10" w:name="_Toc52707946" w:displacedByCustomXml="next"/>
    <w:sdt>
      <w:sdtPr>
        <w:rPr>
          <w:rFonts w:ascii="NoorLotus" w:eastAsia="NoorLotus" w:hAnsi="NoorLotus" w:cs="NoorLotus"/>
          <w:color w:val="auto"/>
          <w:sz w:val="28"/>
          <w:szCs w:val="28"/>
          <w:lang w:bidi="fa-IR"/>
        </w:rPr>
        <w:id w:val="10818401"/>
        <w:docPartObj>
          <w:docPartGallery w:val="Table of Contents"/>
          <w:docPartUnique/>
        </w:docPartObj>
      </w:sdtPr>
      <w:sdtEndPr>
        <w:rPr>
          <w:b/>
          <w:bCs/>
          <w:noProof/>
          <w:rtl/>
        </w:rPr>
      </w:sdtEndPr>
      <w:sdtContent>
        <w:p w14:paraId="19D42EAD" w14:textId="77777777" w:rsidR="00A16315" w:rsidRDefault="00A16315" w:rsidP="00A16315">
          <w:pPr>
            <w:pStyle w:val="TOCHeading"/>
          </w:pPr>
        </w:p>
        <w:p w14:paraId="7C0F6E4C" w14:textId="2BC32218" w:rsidR="00A16315"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8424" w:history="1">
            <w:r w:rsidRPr="00D73A6F">
              <w:rPr>
                <w:rStyle w:val="Hyperlink"/>
                <w:noProof/>
                <w:rtl/>
              </w:rPr>
              <w:t>مسئله 16: وقف عل</w:t>
            </w:r>
            <w:r w:rsidRPr="00D73A6F">
              <w:rPr>
                <w:rStyle w:val="Hyperlink"/>
                <w:rFonts w:hint="cs"/>
                <w:noProof/>
                <w:rtl/>
              </w:rPr>
              <w:t>ی</w:t>
            </w:r>
            <w:r w:rsidRPr="00D73A6F">
              <w:rPr>
                <w:rStyle w:val="Hyperlink"/>
                <w:noProof/>
                <w:rtl/>
              </w:rPr>
              <w:t xml:space="preserve"> من </w:t>
            </w:r>
            <w:r w:rsidRPr="00D73A6F">
              <w:rPr>
                <w:rStyle w:val="Hyperlink"/>
                <w:rFonts w:hint="cs"/>
                <w:noProof/>
                <w:rtl/>
              </w:rPr>
              <w:t>ی</w:t>
            </w:r>
            <w:r w:rsidRPr="00D73A6F">
              <w:rPr>
                <w:rStyle w:val="Hyperlink"/>
                <w:rFonts w:hint="eastAsia"/>
                <w:noProof/>
                <w:rtl/>
              </w:rPr>
              <w:t>ن</w:t>
            </w:r>
            <w:r w:rsidRPr="00D73A6F">
              <w:rPr>
                <w:rStyle w:val="Hyperlink"/>
                <w:noProof/>
                <w:rtl/>
              </w:rPr>
              <w:t>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Toc107438424 \h</w:instrText>
            </w:r>
            <w:r>
              <w:rPr>
                <w:noProof/>
                <w:webHidden/>
                <w:rtl/>
              </w:rPr>
              <w:instrText xml:space="preserve"> </w:instrText>
            </w:r>
            <w:r>
              <w:rPr>
                <w:noProof/>
                <w:webHidden/>
                <w:rtl/>
              </w:rPr>
            </w:r>
            <w:r>
              <w:rPr>
                <w:noProof/>
                <w:webHidden/>
                <w:rtl/>
              </w:rPr>
              <w:fldChar w:fldCharType="separate"/>
            </w:r>
            <w:r w:rsidR="00D27ABB">
              <w:rPr>
                <w:noProof/>
                <w:webHidden/>
                <w:rtl/>
              </w:rPr>
              <w:t>101</w:t>
            </w:r>
            <w:r>
              <w:rPr>
                <w:noProof/>
                <w:webHidden/>
                <w:rtl/>
              </w:rPr>
              <w:fldChar w:fldCharType="end"/>
            </w:r>
          </w:hyperlink>
        </w:p>
        <w:p w14:paraId="77075670" w14:textId="2AA80383" w:rsidR="00A16315" w:rsidRDefault="00F66730">
          <w:pPr>
            <w:pStyle w:val="TOC1"/>
            <w:rPr>
              <w:rFonts w:asciiTheme="minorHAnsi" w:eastAsiaTheme="minorEastAsia" w:hAnsiTheme="minorHAnsi" w:cstheme="minorBidi"/>
              <w:noProof/>
              <w:color w:val="auto"/>
              <w:sz w:val="22"/>
              <w:szCs w:val="22"/>
              <w:rtl/>
              <w:lang w:bidi="ar-SA"/>
            </w:rPr>
          </w:pPr>
          <w:hyperlink w:anchor="_Toc107438425" w:history="1">
            <w:r w:rsidRPr="00D73A6F">
              <w:rPr>
                <w:rStyle w:val="Hyperlink"/>
                <w:noProof/>
                <w:rtl/>
              </w:rPr>
              <w:t>خلاصه مباح</w:t>
            </w:r>
            <w:r w:rsidRPr="00D73A6F">
              <w:rPr>
                <w:rStyle w:val="Hyperlink"/>
                <w:noProof/>
                <w:rtl/>
              </w:rPr>
              <w:t>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Toc107438425 \h</w:instrText>
            </w:r>
            <w:r>
              <w:rPr>
                <w:noProof/>
                <w:webHidden/>
                <w:rtl/>
              </w:rPr>
              <w:instrText xml:space="preserve"> </w:instrText>
            </w:r>
            <w:r>
              <w:rPr>
                <w:noProof/>
                <w:webHidden/>
                <w:rtl/>
              </w:rPr>
            </w:r>
            <w:r>
              <w:rPr>
                <w:noProof/>
                <w:webHidden/>
                <w:rtl/>
              </w:rPr>
              <w:fldChar w:fldCharType="separate"/>
            </w:r>
            <w:r w:rsidR="00D27ABB">
              <w:rPr>
                <w:noProof/>
                <w:webHidden/>
                <w:rtl/>
              </w:rPr>
              <w:t>101</w:t>
            </w:r>
            <w:r>
              <w:rPr>
                <w:noProof/>
                <w:webHidden/>
                <w:rtl/>
              </w:rPr>
              <w:fldChar w:fldCharType="end"/>
            </w:r>
          </w:hyperlink>
        </w:p>
        <w:p w14:paraId="6F8BF834" w14:textId="0AACB5E6" w:rsidR="00A16315" w:rsidRDefault="00F66730">
          <w:pPr>
            <w:pStyle w:val="TOC1"/>
            <w:rPr>
              <w:rFonts w:asciiTheme="minorHAnsi" w:eastAsiaTheme="minorEastAsia" w:hAnsiTheme="minorHAnsi" w:cstheme="minorBidi"/>
              <w:noProof/>
              <w:color w:val="auto"/>
              <w:sz w:val="22"/>
              <w:szCs w:val="22"/>
              <w:rtl/>
              <w:lang w:bidi="ar-SA"/>
            </w:rPr>
          </w:pPr>
          <w:hyperlink w:anchor="_Toc107438426" w:history="1">
            <w:r w:rsidRPr="00D73A6F">
              <w:rPr>
                <w:rStyle w:val="Hyperlink"/>
                <w:noProof/>
                <w:rtl/>
              </w:rPr>
              <w:t>مراد از حبس در معنا</w:t>
            </w:r>
            <w:r w:rsidRPr="00D73A6F">
              <w:rPr>
                <w:rStyle w:val="Hyperlink"/>
                <w:rFonts w:hint="cs"/>
                <w:noProof/>
                <w:rtl/>
              </w:rPr>
              <w:t>ی</w:t>
            </w:r>
            <w:r w:rsidRPr="00D73A6F">
              <w:rPr>
                <w:rStyle w:val="Hyperlink"/>
                <w:noProof/>
                <w:rtl/>
              </w:rPr>
              <w:t xml:space="preserve"> وقف، آن مجعول اصال</w:t>
            </w:r>
            <w:r w:rsidRPr="00D73A6F">
              <w:rPr>
                <w:rStyle w:val="Hyperlink"/>
                <w:rFonts w:hint="cs"/>
                <w:noProof/>
                <w:rtl/>
              </w:rPr>
              <w:t>ی</w:t>
            </w:r>
            <w:r w:rsidRPr="00D73A6F">
              <w:rPr>
                <w:rStyle w:val="Hyperlink"/>
                <w:noProof/>
                <w:rtl/>
              </w:rPr>
              <w:t xml:space="preserve"> است نه صرف حکم و مجعول ابتدائ</w:t>
            </w:r>
            <w:r w:rsidRPr="00D73A6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Toc107438426 \h</w:instrText>
            </w:r>
            <w:r>
              <w:rPr>
                <w:noProof/>
                <w:webHidden/>
                <w:rtl/>
              </w:rPr>
              <w:instrText xml:space="preserve"> </w:instrText>
            </w:r>
            <w:r>
              <w:rPr>
                <w:noProof/>
                <w:webHidden/>
                <w:rtl/>
              </w:rPr>
            </w:r>
            <w:r>
              <w:rPr>
                <w:noProof/>
                <w:webHidden/>
                <w:rtl/>
              </w:rPr>
              <w:fldChar w:fldCharType="separate"/>
            </w:r>
            <w:r w:rsidR="00D27ABB">
              <w:rPr>
                <w:noProof/>
                <w:webHidden/>
                <w:rtl/>
              </w:rPr>
              <w:t>101</w:t>
            </w:r>
            <w:r>
              <w:rPr>
                <w:noProof/>
                <w:webHidden/>
                <w:rtl/>
              </w:rPr>
              <w:fldChar w:fldCharType="end"/>
            </w:r>
          </w:hyperlink>
        </w:p>
        <w:p w14:paraId="67BDC3EC" w14:textId="6A85B84D" w:rsidR="00A16315" w:rsidRDefault="00F66730">
          <w:pPr>
            <w:pStyle w:val="TOC1"/>
            <w:rPr>
              <w:rFonts w:asciiTheme="minorHAnsi" w:eastAsiaTheme="minorEastAsia" w:hAnsiTheme="minorHAnsi" w:cstheme="minorBidi"/>
              <w:noProof/>
              <w:color w:val="auto"/>
              <w:sz w:val="22"/>
              <w:szCs w:val="22"/>
              <w:rtl/>
              <w:lang w:bidi="ar-SA"/>
            </w:rPr>
          </w:pPr>
          <w:hyperlink w:anchor="_Toc107438427" w:history="1">
            <w:r w:rsidRPr="00D73A6F">
              <w:rPr>
                <w:rStyle w:val="Hyperlink"/>
                <w:noProof/>
                <w:rtl/>
              </w:rPr>
              <w:t>تحق</w:t>
            </w:r>
            <w:r w:rsidRPr="00D73A6F">
              <w:rPr>
                <w:rStyle w:val="Hyperlink"/>
                <w:rFonts w:hint="cs"/>
                <w:noProof/>
                <w:rtl/>
              </w:rPr>
              <w:t>ی</w:t>
            </w:r>
            <w:r w:rsidRPr="00D73A6F">
              <w:rPr>
                <w:rStyle w:val="Hyperlink"/>
                <w:rFonts w:hint="eastAsia"/>
                <w:noProof/>
                <w:rtl/>
              </w:rPr>
              <w:t>ق</w:t>
            </w:r>
            <w:r w:rsidRPr="00D73A6F">
              <w:rPr>
                <w:rStyle w:val="Hyperlink"/>
                <w:noProof/>
                <w:rtl/>
              </w:rPr>
              <w:t xml:space="preserve"> حق</w:t>
            </w:r>
            <w:r w:rsidRPr="00D73A6F">
              <w:rPr>
                <w:rStyle w:val="Hyperlink"/>
                <w:rFonts w:hint="cs"/>
                <w:noProof/>
                <w:rtl/>
              </w:rPr>
              <w:t>ی</w:t>
            </w:r>
            <w:r w:rsidRPr="00D73A6F">
              <w:rPr>
                <w:rStyle w:val="Hyperlink"/>
                <w:rFonts w:hint="eastAsia"/>
                <w:noProof/>
                <w:rtl/>
              </w:rPr>
              <w:t>قت</w:t>
            </w:r>
            <w:r w:rsidRPr="00D73A6F">
              <w:rPr>
                <w:rStyle w:val="Hyperlink"/>
                <w:noProof/>
                <w:rtl/>
              </w:rPr>
              <w:t xml:space="preserve"> وقف و ب</w:t>
            </w:r>
            <w:r w:rsidRPr="00D73A6F">
              <w:rPr>
                <w:rStyle w:val="Hyperlink"/>
                <w:rFonts w:hint="cs"/>
                <w:noProof/>
                <w:rtl/>
              </w:rPr>
              <w:t>ی</w:t>
            </w:r>
            <w:r w:rsidRPr="00D73A6F">
              <w:rPr>
                <w:rStyle w:val="Hyperlink"/>
                <w:rFonts w:hint="eastAsia"/>
                <w:noProof/>
                <w:rtl/>
              </w:rPr>
              <w:t>ان</w:t>
            </w:r>
            <w:r w:rsidRPr="00D73A6F">
              <w:rPr>
                <w:rStyle w:val="Hyperlink"/>
                <w:noProof/>
                <w:rtl/>
              </w:rPr>
              <w:t xml:space="preserve"> تفاوت آن با</w:t>
            </w:r>
            <w:r w:rsidRPr="00D73A6F">
              <w:rPr>
                <w:rStyle w:val="Hyperlink"/>
                <w:noProof/>
                <w:rtl/>
              </w:rPr>
              <w:t xml:space="preserve"> حبس توسط مرحوم ش</w:t>
            </w:r>
            <w:r w:rsidRPr="00D73A6F">
              <w:rPr>
                <w:rStyle w:val="Hyperlink"/>
                <w:rFonts w:hint="cs"/>
                <w:noProof/>
                <w:rtl/>
              </w:rPr>
              <w:t>ی</w:t>
            </w:r>
            <w:r w:rsidRPr="00D73A6F">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Toc107438427 \h</w:instrText>
            </w:r>
            <w:r>
              <w:rPr>
                <w:noProof/>
                <w:webHidden/>
                <w:rtl/>
              </w:rPr>
              <w:instrText xml:space="preserve"> </w:instrText>
            </w:r>
            <w:r>
              <w:rPr>
                <w:noProof/>
                <w:webHidden/>
                <w:rtl/>
              </w:rPr>
            </w:r>
            <w:r>
              <w:rPr>
                <w:noProof/>
                <w:webHidden/>
                <w:rtl/>
              </w:rPr>
              <w:fldChar w:fldCharType="separate"/>
            </w:r>
            <w:r w:rsidR="00D27ABB">
              <w:rPr>
                <w:noProof/>
                <w:webHidden/>
                <w:rtl/>
              </w:rPr>
              <w:t>102</w:t>
            </w:r>
            <w:r>
              <w:rPr>
                <w:noProof/>
                <w:webHidden/>
                <w:rtl/>
              </w:rPr>
              <w:fldChar w:fldCharType="end"/>
            </w:r>
          </w:hyperlink>
        </w:p>
        <w:p w14:paraId="76121743" w14:textId="363624BC" w:rsidR="00A16315" w:rsidRDefault="00F66730">
          <w:pPr>
            <w:pStyle w:val="TOC1"/>
            <w:rPr>
              <w:rFonts w:asciiTheme="minorHAnsi" w:eastAsiaTheme="minorEastAsia" w:hAnsiTheme="minorHAnsi" w:cstheme="minorBidi"/>
              <w:noProof/>
              <w:color w:val="auto"/>
              <w:sz w:val="22"/>
              <w:szCs w:val="22"/>
              <w:rtl/>
              <w:lang w:bidi="ar-SA"/>
            </w:rPr>
          </w:pPr>
          <w:hyperlink w:anchor="_Toc107438428" w:history="1">
            <w:r w:rsidRPr="00D73A6F">
              <w:rPr>
                <w:rStyle w:val="Hyperlink"/>
                <w:noProof/>
                <w:rtl/>
              </w:rPr>
              <w:t>دو تصو</w:t>
            </w:r>
            <w:r w:rsidRPr="00D73A6F">
              <w:rPr>
                <w:rStyle w:val="Hyperlink"/>
                <w:rFonts w:hint="cs"/>
                <w:noProof/>
                <w:rtl/>
              </w:rPr>
              <w:t>ی</w:t>
            </w:r>
            <w:r w:rsidRPr="00D73A6F">
              <w:rPr>
                <w:rStyle w:val="Hyperlink"/>
                <w:rFonts w:hint="eastAsia"/>
                <w:noProof/>
                <w:rtl/>
              </w:rPr>
              <w:t>ر</w:t>
            </w:r>
            <w:r w:rsidRPr="00D73A6F">
              <w:rPr>
                <w:rStyle w:val="Hyperlink"/>
                <w:noProof/>
                <w:rtl/>
              </w:rPr>
              <w:t xml:space="preserve"> برا</w:t>
            </w:r>
            <w:r w:rsidRPr="00D73A6F">
              <w:rPr>
                <w:rStyle w:val="Hyperlink"/>
                <w:rFonts w:hint="cs"/>
                <w:noProof/>
                <w:rtl/>
              </w:rPr>
              <w:t>ی</w:t>
            </w:r>
            <w:r w:rsidRPr="00D73A6F">
              <w:rPr>
                <w:rStyle w:val="Hyperlink"/>
                <w:noProof/>
                <w:rtl/>
              </w:rPr>
              <w:t xml:space="preserve"> تحقق ملک</w:t>
            </w:r>
            <w:r w:rsidRPr="00D73A6F">
              <w:rPr>
                <w:rStyle w:val="Hyperlink"/>
                <w:rFonts w:hint="cs"/>
                <w:noProof/>
                <w:rtl/>
              </w:rPr>
              <w:t>ی</w:t>
            </w:r>
            <w:r w:rsidRPr="00D73A6F">
              <w:rPr>
                <w:rStyle w:val="Hyperlink"/>
                <w:rFonts w:hint="eastAsia"/>
                <w:noProof/>
                <w:rtl/>
              </w:rPr>
              <w:t>ت</w:t>
            </w:r>
            <w:r w:rsidRPr="00D73A6F">
              <w:rPr>
                <w:rStyle w:val="Hyperlink"/>
                <w:noProof/>
                <w:rtl/>
              </w:rPr>
              <w:t xml:space="preserve"> در وقف : اعتبار ملک</w:t>
            </w:r>
            <w:r w:rsidRPr="00D73A6F">
              <w:rPr>
                <w:rStyle w:val="Hyperlink"/>
                <w:rFonts w:hint="cs"/>
                <w:noProof/>
                <w:rtl/>
              </w:rPr>
              <w:t>ی</w:t>
            </w:r>
            <w:r w:rsidRPr="00D73A6F">
              <w:rPr>
                <w:rStyle w:val="Hyperlink"/>
                <w:rFonts w:hint="eastAsia"/>
                <w:noProof/>
                <w:rtl/>
              </w:rPr>
              <w:t>ت</w:t>
            </w:r>
            <w:r w:rsidRPr="00D73A6F">
              <w:rPr>
                <w:rStyle w:val="Hyperlink"/>
                <w:noProof/>
                <w:rtl/>
              </w:rPr>
              <w:t xml:space="preserve"> توسط شارع و ملک</w:t>
            </w:r>
            <w:r w:rsidRPr="00D73A6F">
              <w:rPr>
                <w:rStyle w:val="Hyperlink"/>
                <w:rFonts w:hint="cs"/>
                <w:noProof/>
                <w:rtl/>
              </w:rPr>
              <w:t>ی</w:t>
            </w:r>
            <w:r w:rsidRPr="00D73A6F">
              <w:rPr>
                <w:rStyle w:val="Hyperlink"/>
                <w:rFonts w:hint="eastAsia"/>
                <w:noProof/>
                <w:rtl/>
              </w:rPr>
              <w:t>ت</w:t>
            </w:r>
            <w:r w:rsidRPr="00D73A6F">
              <w:rPr>
                <w:rStyle w:val="Hyperlink"/>
                <w:noProof/>
                <w:rtl/>
              </w:rPr>
              <w:t xml:space="preserve"> مسبب از انشاء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Toc107438428 \h</w:instrText>
            </w:r>
            <w:r>
              <w:rPr>
                <w:noProof/>
                <w:webHidden/>
                <w:rtl/>
              </w:rPr>
              <w:instrText xml:space="preserve"> </w:instrText>
            </w:r>
            <w:r>
              <w:rPr>
                <w:noProof/>
                <w:webHidden/>
                <w:rtl/>
              </w:rPr>
            </w:r>
            <w:r>
              <w:rPr>
                <w:noProof/>
                <w:webHidden/>
                <w:rtl/>
              </w:rPr>
              <w:fldChar w:fldCharType="separate"/>
            </w:r>
            <w:r w:rsidR="00D27ABB">
              <w:rPr>
                <w:noProof/>
                <w:webHidden/>
                <w:rtl/>
              </w:rPr>
              <w:t>102</w:t>
            </w:r>
            <w:r>
              <w:rPr>
                <w:noProof/>
                <w:webHidden/>
                <w:rtl/>
              </w:rPr>
              <w:fldChar w:fldCharType="end"/>
            </w:r>
          </w:hyperlink>
        </w:p>
        <w:p w14:paraId="2F136013" w14:textId="738F126C" w:rsidR="00A16315" w:rsidRDefault="00F66730">
          <w:pPr>
            <w:pStyle w:val="TOC1"/>
            <w:rPr>
              <w:rFonts w:asciiTheme="minorHAnsi" w:eastAsiaTheme="minorEastAsia" w:hAnsiTheme="minorHAnsi" w:cstheme="minorBidi"/>
              <w:noProof/>
              <w:color w:val="auto"/>
              <w:sz w:val="22"/>
              <w:szCs w:val="22"/>
              <w:rtl/>
              <w:lang w:bidi="ar-SA"/>
            </w:rPr>
          </w:pPr>
          <w:hyperlink w:anchor="_Toc107438429" w:history="1">
            <w:r w:rsidRPr="00D73A6F">
              <w:rPr>
                <w:rStyle w:val="Hyperlink"/>
                <w:noProof/>
                <w:rtl/>
              </w:rPr>
              <w:t xml:space="preserve">انکار </w:t>
            </w:r>
            <w:r w:rsidRPr="00D73A6F">
              <w:rPr>
                <w:rStyle w:val="Hyperlink"/>
                <w:noProof/>
                <w:rtl/>
              </w:rPr>
              <w:t>انشاء تمل</w:t>
            </w:r>
            <w:r w:rsidRPr="00D73A6F">
              <w:rPr>
                <w:rStyle w:val="Hyperlink"/>
                <w:rFonts w:hint="cs"/>
                <w:noProof/>
                <w:rtl/>
              </w:rPr>
              <w:t>ی</w:t>
            </w:r>
            <w:r w:rsidRPr="00D73A6F">
              <w:rPr>
                <w:rStyle w:val="Hyperlink"/>
                <w:rFonts w:hint="eastAsia"/>
                <w:noProof/>
                <w:rtl/>
              </w:rPr>
              <w:t>ک</w:t>
            </w:r>
            <w:r w:rsidRPr="00D73A6F">
              <w:rPr>
                <w:rStyle w:val="Hyperlink"/>
                <w:noProof/>
                <w:rtl/>
              </w:rPr>
              <w:t xml:space="preserve"> توسط واقف، مساوق با انکار تمل</w:t>
            </w:r>
            <w:r w:rsidRPr="00D73A6F">
              <w:rPr>
                <w:rStyle w:val="Hyperlink"/>
                <w:rFonts w:hint="cs"/>
                <w:noProof/>
                <w:rtl/>
              </w:rPr>
              <w:t>ی</w:t>
            </w:r>
            <w:r w:rsidRPr="00D73A6F">
              <w:rPr>
                <w:rStyle w:val="Hyperlink"/>
                <w:rFonts w:hint="eastAsia"/>
                <w:noProof/>
                <w:rtl/>
              </w:rPr>
              <w:t>ک</w:t>
            </w:r>
            <w:r w:rsidRPr="00D73A6F">
              <w:rPr>
                <w:rStyle w:val="Hyperlink"/>
                <w:noProof/>
                <w:rtl/>
              </w:rPr>
              <w:t xml:space="preserve"> در وقف ن</w:t>
            </w:r>
            <w:r w:rsidRPr="00D73A6F">
              <w:rPr>
                <w:rStyle w:val="Hyperlink"/>
                <w:rFonts w:hint="cs"/>
                <w:noProof/>
                <w:rtl/>
              </w:rPr>
              <w:t>ی</w:t>
            </w:r>
            <w:r w:rsidRPr="00D73A6F">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Toc107438429 \h</w:instrText>
            </w:r>
            <w:r>
              <w:rPr>
                <w:noProof/>
                <w:webHidden/>
                <w:rtl/>
              </w:rPr>
              <w:instrText xml:space="preserve"> </w:instrText>
            </w:r>
            <w:r>
              <w:rPr>
                <w:noProof/>
                <w:webHidden/>
                <w:rtl/>
              </w:rPr>
            </w:r>
            <w:r>
              <w:rPr>
                <w:noProof/>
                <w:webHidden/>
                <w:rtl/>
              </w:rPr>
              <w:fldChar w:fldCharType="separate"/>
            </w:r>
            <w:r w:rsidR="00D27ABB">
              <w:rPr>
                <w:noProof/>
                <w:webHidden/>
                <w:rtl/>
              </w:rPr>
              <w:t>103</w:t>
            </w:r>
            <w:r>
              <w:rPr>
                <w:noProof/>
                <w:webHidden/>
                <w:rtl/>
              </w:rPr>
              <w:fldChar w:fldCharType="end"/>
            </w:r>
          </w:hyperlink>
        </w:p>
        <w:p w14:paraId="155980C3" w14:textId="0F573D38" w:rsidR="00A16315" w:rsidRDefault="00F66730">
          <w:pPr>
            <w:pStyle w:val="TOC1"/>
            <w:rPr>
              <w:rFonts w:asciiTheme="minorHAnsi" w:eastAsiaTheme="minorEastAsia" w:hAnsiTheme="minorHAnsi" w:cstheme="minorBidi"/>
              <w:noProof/>
              <w:color w:val="auto"/>
              <w:sz w:val="22"/>
              <w:szCs w:val="22"/>
              <w:rtl/>
              <w:lang w:bidi="ar-SA"/>
            </w:rPr>
          </w:pPr>
          <w:hyperlink w:anchor="_Toc107438430" w:history="1">
            <w:r w:rsidRPr="00D73A6F">
              <w:rPr>
                <w:rStyle w:val="Hyperlink"/>
                <w:noProof/>
                <w:rtl/>
              </w:rPr>
              <w:t>تجل</w:t>
            </w:r>
            <w:r w:rsidRPr="00D73A6F">
              <w:rPr>
                <w:rStyle w:val="Hyperlink"/>
                <w:rFonts w:hint="cs"/>
                <w:noProof/>
                <w:rtl/>
              </w:rPr>
              <w:t>ی</w:t>
            </w:r>
            <w:r w:rsidRPr="00D73A6F">
              <w:rPr>
                <w:rStyle w:val="Hyperlink"/>
                <w:rFonts w:hint="eastAsia"/>
                <w:noProof/>
                <w:rtl/>
              </w:rPr>
              <w:t>ل</w:t>
            </w:r>
            <w:r w:rsidRPr="00D73A6F">
              <w:rPr>
                <w:rStyle w:val="Hyperlink"/>
                <w:noProof/>
                <w:rtl/>
              </w:rPr>
              <w:t xml:space="preserve"> از مرحوم ش</w:t>
            </w:r>
            <w:r w:rsidRPr="00D73A6F">
              <w:rPr>
                <w:rStyle w:val="Hyperlink"/>
                <w:rFonts w:hint="cs"/>
                <w:noProof/>
                <w:rtl/>
              </w:rPr>
              <w:t>ی</w:t>
            </w:r>
            <w:r w:rsidRPr="00D73A6F">
              <w:rPr>
                <w:rStyle w:val="Hyperlink"/>
                <w:rFonts w:hint="eastAsia"/>
                <w:noProof/>
                <w:rtl/>
              </w:rPr>
              <w:t>خ</w:t>
            </w:r>
            <w:r w:rsidRPr="00D73A6F">
              <w:rPr>
                <w:rStyle w:val="Hyperlink"/>
                <w:noProof/>
                <w:rtl/>
              </w:rPr>
              <w:t xml:space="preserve"> و توص</w:t>
            </w:r>
            <w:r w:rsidRPr="00D73A6F">
              <w:rPr>
                <w:rStyle w:val="Hyperlink"/>
                <w:rFonts w:hint="cs"/>
                <w:noProof/>
                <w:rtl/>
              </w:rPr>
              <w:t>ی</w:t>
            </w:r>
            <w:r w:rsidRPr="00D73A6F">
              <w:rPr>
                <w:rStyle w:val="Hyperlink"/>
                <w:rFonts w:hint="eastAsia"/>
                <w:noProof/>
                <w:rtl/>
              </w:rPr>
              <w:t>ه</w:t>
            </w:r>
            <w:r w:rsidRPr="00D73A6F">
              <w:rPr>
                <w:rStyle w:val="Hyperlink"/>
                <w:noProof/>
                <w:rtl/>
              </w:rPr>
              <w:t xml:space="preserve"> به مراجعه و دقت در فرما</w:t>
            </w:r>
            <w:r w:rsidRPr="00D73A6F">
              <w:rPr>
                <w:rStyle w:val="Hyperlink"/>
                <w:rFonts w:hint="cs"/>
                <w:noProof/>
                <w:rtl/>
              </w:rPr>
              <w:t>ی</w:t>
            </w:r>
            <w:r w:rsidRPr="00D73A6F">
              <w:rPr>
                <w:rStyle w:val="Hyperlink"/>
                <w:rFonts w:hint="eastAsia"/>
                <w:noProof/>
                <w:rtl/>
              </w:rPr>
              <w:t>شات</w:t>
            </w:r>
            <w:r w:rsidRPr="00D73A6F">
              <w:rPr>
                <w:rStyle w:val="Hyperlink"/>
                <w:noProof/>
                <w:rtl/>
              </w:rPr>
              <w:t xml:space="preserve"> و کتب ا</w:t>
            </w:r>
            <w:r w:rsidRPr="00D73A6F">
              <w:rPr>
                <w:rStyle w:val="Hyperlink"/>
                <w:rFonts w:hint="cs"/>
                <w:noProof/>
                <w:rtl/>
              </w:rPr>
              <w:t>ی</w:t>
            </w:r>
            <w:r w:rsidRPr="00D73A6F">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Toc107438430 \h</w:instrText>
            </w:r>
            <w:r>
              <w:rPr>
                <w:noProof/>
                <w:webHidden/>
                <w:rtl/>
              </w:rPr>
              <w:instrText xml:space="preserve"> </w:instrText>
            </w:r>
            <w:r>
              <w:rPr>
                <w:noProof/>
                <w:webHidden/>
                <w:rtl/>
              </w:rPr>
            </w:r>
            <w:r>
              <w:rPr>
                <w:noProof/>
                <w:webHidden/>
                <w:rtl/>
              </w:rPr>
              <w:fldChar w:fldCharType="separate"/>
            </w:r>
            <w:r w:rsidR="00D27ABB">
              <w:rPr>
                <w:noProof/>
                <w:webHidden/>
                <w:rtl/>
              </w:rPr>
              <w:t>103</w:t>
            </w:r>
            <w:r>
              <w:rPr>
                <w:noProof/>
                <w:webHidden/>
                <w:rtl/>
              </w:rPr>
              <w:fldChar w:fldCharType="end"/>
            </w:r>
          </w:hyperlink>
        </w:p>
        <w:p w14:paraId="25AD73BC" w14:textId="0AE9DCE7" w:rsidR="00A16315" w:rsidRDefault="00F66730">
          <w:pPr>
            <w:pStyle w:val="TOC1"/>
            <w:rPr>
              <w:rFonts w:asciiTheme="minorHAnsi" w:eastAsiaTheme="minorEastAsia" w:hAnsiTheme="minorHAnsi" w:cstheme="minorBidi"/>
              <w:noProof/>
              <w:color w:val="auto"/>
              <w:sz w:val="22"/>
              <w:szCs w:val="22"/>
              <w:rtl/>
              <w:lang w:bidi="ar-SA"/>
            </w:rPr>
          </w:pPr>
          <w:hyperlink w:anchor="_Toc107438431" w:history="1">
            <w:r w:rsidRPr="00D73A6F">
              <w:rPr>
                <w:rStyle w:val="Hyperlink"/>
                <w:noProof/>
                <w:rtl/>
              </w:rPr>
              <w:t>اهم</w:t>
            </w:r>
            <w:r w:rsidRPr="00D73A6F">
              <w:rPr>
                <w:rStyle w:val="Hyperlink"/>
                <w:rFonts w:hint="cs"/>
                <w:noProof/>
                <w:rtl/>
              </w:rPr>
              <w:t>ی</w:t>
            </w:r>
            <w:r w:rsidRPr="00D73A6F">
              <w:rPr>
                <w:rStyle w:val="Hyperlink"/>
                <w:rFonts w:hint="eastAsia"/>
                <w:noProof/>
                <w:rtl/>
              </w:rPr>
              <w:t>ت</w:t>
            </w:r>
            <w:r w:rsidRPr="00D73A6F">
              <w:rPr>
                <w:rStyle w:val="Hyperlink"/>
                <w:noProof/>
                <w:rtl/>
              </w:rPr>
              <w:t xml:space="preserve"> دقت در رفت و برگشتها</w:t>
            </w:r>
            <w:r w:rsidRPr="00D73A6F">
              <w:rPr>
                <w:rStyle w:val="Hyperlink"/>
                <w:rFonts w:hint="cs"/>
                <w:noProof/>
                <w:rtl/>
              </w:rPr>
              <w:t>ی</w:t>
            </w:r>
            <w:r w:rsidRPr="00D73A6F">
              <w:rPr>
                <w:rStyle w:val="Hyperlink"/>
                <w:noProof/>
                <w:rtl/>
              </w:rPr>
              <w:t xml:space="preserve"> علم</w:t>
            </w:r>
            <w:r w:rsidRPr="00D73A6F">
              <w:rPr>
                <w:rStyle w:val="Hyperlink"/>
                <w:rFonts w:hint="cs"/>
                <w:noProof/>
                <w:rtl/>
              </w:rPr>
              <w:t>ی</w:t>
            </w:r>
            <w:r w:rsidRPr="00D73A6F">
              <w:rPr>
                <w:rStyle w:val="Hyperlink"/>
                <w:noProof/>
                <w:rtl/>
              </w:rPr>
              <w:t xml:space="preserve">  مرحوم ش</w:t>
            </w:r>
            <w:r w:rsidRPr="00D73A6F">
              <w:rPr>
                <w:rStyle w:val="Hyperlink"/>
                <w:rFonts w:hint="cs"/>
                <w:noProof/>
                <w:rtl/>
              </w:rPr>
              <w:t>ی</w:t>
            </w:r>
            <w:r w:rsidRPr="00D73A6F">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Toc107438431 \h</w:instrText>
            </w:r>
            <w:r>
              <w:rPr>
                <w:noProof/>
                <w:webHidden/>
                <w:rtl/>
              </w:rPr>
              <w:instrText xml:space="preserve"> </w:instrText>
            </w:r>
            <w:r>
              <w:rPr>
                <w:noProof/>
                <w:webHidden/>
                <w:rtl/>
              </w:rPr>
            </w:r>
            <w:r>
              <w:rPr>
                <w:noProof/>
                <w:webHidden/>
                <w:rtl/>
              </w:rPr>
              <w:fldChar w:fldCharType="separate"/>
            </w:r>
            <w:r w:rsidR="00D27ABB">
              <w:rPr>
                <w:noProof/>
                <w:webHidden/>
                <w:rtl/>
              </w:rPr>
              <w:t>104</w:t>
            </w:r>
            <w:r>
              <w:rPr>
                <w:noProof/>
                <w:webHidden/>
                <w:rtl/>
              </w:rPr>
              <w:fldChar w:fldCharType="end"/>
            </w:r>
          </w:hyperlink>
        </w:p>
        <w:p w14:paraId="0A3DC44C" w14:textId="5F28342E" w:rsidR="00A16315" w:rsidRDefault="00F66730">
          <w:pPr>
            <w:pStyle w:val="TOC1"/>
            <w:rPr>
              <w:rFonts w:asciiTheme="minorHAnsi" w:eastAsiaTheme="minorEastAsia" w:hAnsiTheme="minorHAnsi" w:cstheme="minorBidi"/>
              <w:noProof/>
              <w:color w:val="auto"/>
              <w:sz w:val="22"/>
              <w:szCs w:val="22"/>
              <w:rtl/>
              <w:lang w:bidi="ar-SA"/>
            </w:rPr>
          </w:pPr>
          <w:hyperlink w:anchor="_Toc107438432" w:history="1">
            <w:r w:rsidRPr="00D73A6F">
              <w:rPr>
                <w:rStyle w:val="Hyperlink"/>
                <w:noProof/>
                <w:rtl/>
              </w:rPr>
              <w:t>تفاوت تصو</w:t>
            </w:r>
            <w:r w:rsidRPr="00D73A6F">
              <w:rPr>
                <w:rStyle w:val="Hyperlink"/>
                <w:rFonts w:hint="cs"/>
                <w:noProof/>
                <w:rtl/>
              </w:rPr>
              <w:t>ی</w:t>
            </w:r>
            <w:r w:rsidRPr="00D73A6F">
              <w:rPr>
                <w:rStyle w:val="Hyperlink"/>
                <w:rFonts w:hint="eastAsia"/>
                <w:noProof/>
                <w:rtl/>
              </w:rPr>
              <w:t>ر</w:t>
            </w:r>
            <w:r w:rsidRPr="00D73A6F">
              <w:rPr>
                <w:rStyle w:val="Hyperlink"/>
                <w:noProof/>
                <w:rtl/>
              </w:rPr>
              <w:t xml:space="preserve"> به لحاظ آثار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Toc107438432 \h</w:instrText>
            </w:r>
            <w:r>
              <w:rPr>
                <w:noProof/>
                <w:webHidden/>
                <w:rtl/>
              </w:rPr>
              <w:instrText xml:space="preserve"> </w:instrText>
            </w:r>
            <w:r>
              <w:rPr>
                <w:noProof/>
                <w:webHidden/>
                <w:rtl/>
              </w:rPr>
            </w:r>
            <w:r>
              <w:rPr>
                <w:noProof/>
                <w:webHidden/>
                <w:rtl/>
              </w:rPr>
              <w:fldChar w:fldCharType="separate"/>
            </w:r>
            <w:r w:rsidR="00D27ABB">
              <w:rPr>
                <w:noProof/>
                <w:webHidden/>
                <w:rtl/>
              </w:rPr>
              <w:t>105</w:t>
            </w:r>
            <w:r>
              <w:rPr>
                <w:noProof/>
                <w:webHidden/>
                <w:rtl/>
              </w:rPr>
              <w:fldChar w:fldCharType="end"/>
            </w:r>
          </w:hyperlink>
        </w:p>
        <w:p w14:paraId="7EA058A5" w14:textId="128A94F9" w:rsidR="00A16315" w:rsidRDefault="00F66730">
          <w:pPr>
            <w:pStyle w:val="TOC1"/>
            <w:rPr>
              <w:rFonts w:asciiTheme="minorHAnsi" w:eastAsiaTheme="minorEastAsia" w:hAnsiTheme="minorHAnsi" w:cstheme="minorBidi"/>
              <w:noProof/>
              <w:color w:val="auto"/>
              <w:sz w:val="22"/>
              <w:szCs w:val="22"/>
              <w:rtl/>
              <w:lang w:bidi="ar-SA"/>
            </w:rPr>
          </w:pPr>
          <w:hyperlink w:anchor="_Toc107438433" w:history="1">
            <w:r w:rsidRPr="00D73A6F">
              <w:rPr>
                <w:rStyle w:val="Hyperlink"/>
                <w:noProof/>
                <w:rtl/>
              </w:rPr>
              <w:t>وجود تم</w:t>
            </w:r>
            <w:r w:rsidRPr="00D73A6F">
              <w:rPr>
                <w:rStyle w:val="Hyperlink"/>
                <w:rFonts w:hint="cs"/>
                <w:noProof/>
                <w:rtl/>
              </w:rPr>
              <w:t>یی</w:t>
            </w:r>
            <w:r w:rsidRPr="00D73A6F">
              <w:rPr>
                <w:rStyle w:val="Hyperlink"/>
                <w:rFonts w:hint="eastAsia"/>
                <w:noProof/>
                <w:rtl/>
              </w:rPr>
              <w:t>ز</w:t>
            </w:r>
            <w:r w:rsidRPr="00D73A6F">
              <w:rPr>
                <w:rStyle w:val="Hyperlink"/>
                <w:noProof/>
                <w:rtl/>
              </w:rPr>
              <w:t xml:space="preserve"> ب</w:t>
            </w:r>
            <w:r w:rsidRPr="00D73A6F">
              <w:rPr>
                <w:rStyle w:val="Hyperlink"/>
                <w:rFonts w:hint="cs"/>
                <w:noProof/>
                <w:rtl/>
              </w:rPr>
              <w:t>ی</w:t>
            </w:r>
            <w:r w:rsidRPr="00D73A6F">
              <w:rPr>
                <w:rStyle w:val="Hyperlink"/>
                <w:rFonts w:hint="eastAsia"/>
                <w:noProof/>
                <w:rtl/>
              </w:rPr>
              <w:t>ن</w:t>
            </w:r>
            <w:r w:rsidRPr="00D73A6F">
              <w:rPr>
                <w:rStyle w:val="Hyperlink"/>
                <w:noProof/>
                <w:rtl/>
              </w:rPr>
              <w:t xml:space="preserve"> دو نوع ملک</w:t>
            </w:r>
            <w:r w:rsidRPr="00D73A6F">
              <w:rPr>
                <w:rStyle w:val="Hyperlink"/>
                <w:rFonts w:hint="cs"/>
                <w:noProof/>
                <w:rtl/>
              </w:rPr>
              <w:t>ی</w:t>
            </w:r>
            <w:r w:rsidRPr="00D73A6F">
              <w:rPr>
                <w:rStyle w:val="Hyperlink"/>
                <w:rFonts w:hint="eastAsia"/>
                <w:noProof/>
                <w:rtl/>
              </w:rPr>
              <w:t>ت</w:t>
            </w:r>
            <w:r w:rsidRPr="00D73A6F">
              <w:rPr>
                <w:rStyle w:val="Hyperlink"/>
                <w:noProof/>
                <w:rtl/>
              </w:rPr>
              <w:t xml:space="preserve"> در عبارات حاش</w:t>
            </w:r>
            <w:r w:rsidRPr="00D73A6F">
              <w:rPr>
                <w:rStyle w:val="Hyperlink"/>
                <w:rFonts w:hint="cs"/>
                <w:noProof/>
                <w:rtl/>
              </w:rPr>
              <w:t>ی</w:t>
            </w:r>
            <w:r w:rsidRPr="00D73A6F">
              <w:rPr>
                <w:rStyle w:val="Hyperlink"/>
                <w:rFonts w:hint="eastAsia"/>
                <w:noProof/>
                <w:rtl/>
              </w:rPr>
              <w:t>ه</w:t>
            </w:r>
            <w:r w:rsidRPr="00D73A6F">
              <w:rPr>
                <w:rStyle w:val="Hyperlink"/>
                <w:noProof/>
                <w:rtl/>
              </w:rPr>
              <w:t xml:space="preserve"> مکاسب م</w:t>
            </w:r>
            <w:r w:rsidRPr="00D73A6F">
              <w:rPr>
                <w:rStyle w:val="Hyperlink"/>
                <w:rFonts w:hint="cs"/>
                <w:noProof/>
                <w:rtl/>
              </w:rPr>
              <w:t>ی</w:t>
            </w:r>
            <w:r w:rsidRPr="00D73A6F">
              <w:rPr>
                <w:rStyle w:val="Hyperlink"/>
                <w:rFonts w:hint="eastAsia"/>
                <w:noProof/>
                <w:rtl/>
              </w:rPr>
              <w:t>رزا</w:t>
            </w:r>
            <w:r w:rsidRPr="00D73A6F">
              <w:rPr>
                <w:rStyle w:val="Hyperlink"/>
                <w:noProof/>
                <w:rtl/>
              </w:rPr>
              <w:t xml:space="preserve"> محمدتق</w:t>
            </w:r>
            <w:r w:rsidRPr="00D73A6F">
              <w:rPr>
                <w:rStyle w:val="Hyperlink"/>
                <w:rFonts w:hint="cs"/>
                <w:noProof/>
                <w:rtl/>
              </w:rPr>
              <w:t>ی</w:t>
            </w:r>
            <w:r w:rsidRPr="00D73A6F">
              <w:rPr>
                <w:rStyle w:val="Hyperlink"/>
                <w:noProof/>
                <w:rtl/>
              </w:rPr>
              <w:t xml:space="preserve"> ش</w:t>
            </w:r>
            <w:r w:rsidRPr="00D73A6F">
              <w:rPr>
                <w:rStyle w:val="Hyperlink"/>
                <w:rFonts w:hint="cs"/>
                <w:noProof/>
                <w:rtl/>
              </w:rPr>
              <w:t>ی</w:t>
            </w:r>
            <w:r w:rsidRPr="00D73A6F">
              <w:rPr>
                <w:rStyle w:val="Hyperlink"/>
                <w:rFonts w:hint="eastAsia"/>
                <w:noProof/>
                <w:rtl/>
              </w:rPr>
              <w:t>راز</w:t>
            </w:r>
            <w:r w:rsidRPr="00D73A6F">
              <w:rPr>
                <w:rStyle w:val="Hyperlink"/>
                <w:rFonts w:hint="cs"/>
                <w:noProof/>
                <w:rtl/>
              </w:rPr>
              <w:t>ی</w:t>
            </w:r>
            <w:r w:rsidRPr="00D73A6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Toc107438433 \h</w:instrText>
            </w:r>
            <w:r>
              <w:rPr>
                <w:noProof/>
                <w:webHidden/>
                <w:rtl/>
              </w:rPr>
              <w:instrText xml:space="preserve"> </w:instrText>
            </w:r>
            <w:r>
              <w:rPr>
                <w:noProof/>
                <w:webHidden/>
                <w:rtl/>
              </w:rPr>
            </w:r>
            <w:r>
              <w:rPr>
                <w:noProof/>
                <w:webHidden/>
                <w:rtl/>
              </w:rPr>
              <w:fldChar w:fldCharType="separate"/>
            </w:r>
            <w:r w:rsidR="00D27ABB">
              <w:rPr>
                <w:noProof/>
                <w:webHidden/>
                <w:rtl/>
              </w:rPr>
              <w:t>106</w:t>
            </w:r>
            <w:r>
              <w:rPr>
                <w:noProof/>
                <w:webHidden/>
                <w:rtl/>
              </w:rPr>
              <w:fldChar w:fldCharType="end"/>
            </w:r>
          </w:hyperlink>
        </w:p>
        <w:p w14:paraId="6875A541" w14:textId="338985DE" w:rsidR="00A16315" w:rsidRDefault="00F66730">
          <w:pPr>
            <w:pStyle w:val="TOC1"/>
            <w:rPr>
              <w:rFonts w:asciiTheme="minorHAnsi" w:eastAsiaTheme="minorEastAsia" w:hAnsiTheme="minorHAnsi" w:cstheme="minorBidi"/>
              <w:noProof/>
              <w:color w:val="auto"/>
              <w:sz w:val="22"/>
              <w:szCs w:val="22"/>
              <w:rtl/>
              <w:lang w:bidi="ar-SA"/>
            </w:rPr>
          </w:pPr>
          <w:hyperlink w:anchor="_Toc107438434" w:history="1">
            <w:r w:rsidRPr="00D73A6F">
              <w:rPr>
                <w:rStyle w:val="Hyperlink"/>
                <w:noProof/>
                <w:rtl/>
              </w:rPr>
              <w:t>نظر سابق مرحوم ش</w:t>
            </w:r>
            <w:r w:rsidRPr="00D73A6F">
              <w:rPr>
                <w:rStyle w:val="Hyperlink"/>
                <w:rFonts w:hint="cs"/>
                <w:noProof/>
                <w:rtl/>
              </w:rPr>
              <w:t>ی</w:t>
            </w:r>
            <w:r w:rsidRPr="00D73A6F">
              <w:rPr>
                <w:rStyle w:val="Hyperlink"/>
                <w:rFonts w:hint="eastAsia"/>
                <w:noProof/>
                <w:rtl/>
              </w:rPr>
              <w:t>خ</w:t>
            </w:r>
            <w:r w:rsidRPr="00D73A6F">
              <w:rPr>
                <w:rStyle w:val="Hyperlink"/>
                <w:noProof/>
                <w:rtl/>
              </w:rPr>
              <w:t>: وقف تمل</w:t>
            </w:r>
            <w:r w:rsidRPr="00D73A6F">
              <w:rPr>
                <w:rStyle w:val="Hyperlink"/>
                <w:rFonts w:hint="cs"/>
                <w:noProof/>
                <w:rtl/>
              </w:rPr>
              <w:t>ی</w:t>
            </w:r>
            <w:r w:rsidRPr="00D73A6F">
              <w:rPr>
                <w:rStyle w:val="Hyperlink"/>
                <w:rFonts w:hint="eastAsia"/>
                <w:noProof/>
                <w:rtl/>
              </w:rPr>
              <w:t>ک</w:t>
            </w:r>
            <w:r w:rsidRPr="00D73A6F">
              <w:rPr>
                <w:rStyle w:val="Hyperlink"/>
                <w:noProof/>
                <w:rtl/>
              </w:rPr>
              <w:t xml:space="preserve"> متفصل به حبس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Toc107438434 \h</w:instrText>
            </w:r>
            <w:r>
              <w:rPr>
                <w:noProof/>
                <w:webHidden/>
                <w:rtl/>
              </w:rPr>
              <w:instrText xml:space="preserve"> </w:instrText>
            </w:r>
            <w:r>
              <w:rPr>
                <w:noProof/>
                <w:webHidden/>
                <w:rtl/>
              </w:rPr>
            </w:r>
            <w:r>
              <w:rPr>
                <w:noProof/>
                <w:webHidden/>
                <w:rtl/>
              </w:rPr>
              <w:fldChar w:fldCharType="separate"/>
            </w:r>
            <w:r w:rsidR="00D27ABB">
              <w:rPr>
                <w:noProof/>
                <w:webHidden/>
                <w:rtl/>
              </w:rPr>
              <w:t>107</w:t>
            </w:r>
            <w:r>
              <w:rPr>
                <w:noProof/>
                <w:webHidden/>
                <w:rtl/>
              </w:rPr>
              <w:fldChar w:fldCharType="end"/>
            </w:r>
          </w:hyperlink>
        </w:p>
        <w:p w14:paraId="04519D70" w14:textId="0A7C573C" w:rsidR="00A16315" w:rsidRDefault="00F66730">
          <w:pPr>
            <w:pStyle w:val="TOC1"/>
            <w:rPr>
              <w:rFonts w:asciiTheme="minorHAnsi" w:eastAsiaTheme="minorEastAsia" w:hAnsiTheme="minorHAnsi" w:cstheme="minorBidi"/>
              <w:noProof/>
              <w:color w:val="auto"/>
              <w:sz w:val="22"/>
              <w:szCs w:val="22"/>
              <w:rtl/>
              <w:lang w:bidi="ar-SA"/>
            </w:rPr>
          </w:pPr>
          <w:hyperlink w:anchor="_Toc107438435" w:history="1">
            <w:r w:rsidRPr="00D73A6F">
              <w:rPr>
                <w:rStyle w:val="Hyperlink"/>
                <w:noProof/>
                <w:rtl/>
              </w:rPr>
              <w:t>عدول مرحوم ش</w:t>
            </w:r>
            <w:r w:rsidRPr="00D73A6F">
              <w:rPr>
                <w:rStyle w:val="Hyperlink"/>
                <w:rFonts w:hint="cs"/>
                <w:noProof/>
                <w:rtl/>
              </w:rPr>
              <w:t>ی</w:t>
            </w:r>
            <w:r w:rsidRPr="00D73A6F">
              <w:rPr>
                <w:rStyle w:val="Hyperlink"/>
                <w:rFonts w:hint="eastAsia"/>
                <w:noProof/>
                <w:rtl/>
              </w:rPr>
              <w:t>خ</w:t>
            </w:r>
            <w:r w:rsidRPr="00D73A6F">
              <w:rPr>
                <w:rStyle w:val="Hyperlink"/>
                <w:noProof/>
                <w:rtl/>
              </w:rPr>
              <w:t xml:space="preserve"> از نظر سابق به دل</w:t>
            </w:r>
            <w:r w:rsidRPr="00D73A6F">
              <w:rPr>
                <w:rStyle w:val="Hyperlink"/>
                <w:rFonts w:hint="cs"/>
                <w:noProof/>
                <w:rtl/>
              </w:rPr>
              <w:t>ی</w:t>
            </w:r>
            <w:r w:rsidRPr="00D73A6F">
              <w:rPr>
                <w:rStyle w:val="Hyperlink"/>
                <w:rFonts w:hint="eastAsia"/>
                <w:noProof/>
                <w:rtl/>
              </w:rPr>
              <w:t>ل</w:t>
            </w:r>
            <w:r w:rsidRPr="00D73A6F">
              <w:rPr>
                <w:rStyle w:val="Hyperlink"/>
                <w:noProof/>
                <w:rtl/>
              </w:rPr>
              <w:t xml:space="preserve"> عدم انطباق با فروعات 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Toc107438435 \h</w:instrText>
            </w:r>
            <w:r>
              <w:rPr>
                <w:noProof/>
                <w:webHidden/>
                <w:rtl/>
              </w:rPr>
              <w:instrText xml:space="preserve"> </w:instrText>
            </w:r>
            <w:r>
              <w:rPr>
                <w:noProof/>
                <w:webHidden/>
                <w:rtl/>
              </w:rPr>
            </w:r>
            <w:r>
              <w:rPr>
                <w:noProof/>
                <w:webHidden/>
                <w:rtl/>
              </w:rPr>
              <w:fldChar w:fldCharType="separate"/>
            </w:r>
            <w:r w:rsidR="00D27ABB">
              <w:rPr>
                <w:noProof/>
                <w:webHidden/>
                <w:rtl/>
              </w:rPr>
              <w:t>107</w:t>
            </w:r>
            <w:r>
              <w:rPr>
                <w:noProof/>
                <w:webHidden/>
                <w:rtl/>
              </w:rPr>
              <w:fldChar w:fldCharType="end"/>
            </w:r>
          </w:hyperlink>
        </w:p>
        <w:p w14:paraId="4A11779A" w14:textId="1C58FCC0" w:rsidR="00A16315" w:rsidRDefault="00F66730">
          <w:pPr>
            <w:pStyle w:val="TOC1"/>
            <w:rPr>
              <w:rFonts w:asciiTheme="minorHAnsi" w:eastAsiaTheme="minorEastAsia" w:hAnsiTheme="minorHAnsi" w:cstheme="minorBidi"/>
              <w:noProof/>
              <w:color w:val="auto"/>
              <w:sz w:val="22"/>
              <w:szCs w:val="22"/>
              <w:rtl/>
              <w:lang w:bidi="ar-SA"/>
            </w:rPr>
          </w:pPr>
          <w:hyperlink w:anchor="_Toc107438436" w:history="1">
            <w:r w:rsidRPr="00D73A6F">
              <w:rPr>
                <w:rStyle w:val="Hyperlink"/>
                <w:noProof/>
                <w:rtl/>
              </w:rPr>
              <w:t>احتمالات سه گانه باب وقف در کلام ش</w:t>
            </w:r>
            <w:r w:rsidRPr="00D73A6F">
              <w:rPr>
                <w:rStyle w:val="Hyperlink"/>
                <w:rFonts w:hint="cs"/>
                <w:noProof/>
                <w:rtl/>
              </w:rPr>
              <w:t>ی</w:t>
            </w:r>
            <w:r w:rsidRPr="00D73A6F">
              <w:rPr>
                <w:rStyle w:val="Hyperlink"/>
                <w:rFonts w:hint="eastAsia"/>
                <w:noProof/>
                <w:rtl/>
              </w:rPr>
              <w:t>خ</w:t>
            </w:r>
            <w:r w:rsidRPr="00D73A6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Toc107438436 \h</w:instrText>
            </w:r>
            <w:r>
              <w:rPr>
                <w:noProof/>
                <w:webHidden/>
                <w:rtl/>
              </w:rPr>
              <w:instrText xml:space="preserve"> </w:instrText>
            </w:r>
            <w:r>
              <w:rPr>
                <w:noProof/>
                <w:webHidden/>
                <w:rtl/>
              </w:rPr>
            </w:r>
            <w:r>
              <w:rPr>
                <w:noProof/>
                <w:webHidden/>
                <w:rtl/>
              </w:rPr>
              <w:fldChar w:fldCharType="separate"/>
            </w:r>
            <w:r w:rsidR="00D27ABB">
              <w:rPr>
                <w:noProof/>
                <w:webHidden/>
                <w:rtl/>
              </w:rPr>
              <w:t>108</w:t>
            </w:r>
            <w:r>
              <w:rPr>
                <w:noProof/>
                <w:webHidden/>
                <w:rtl/>
              </w:rPr>
              <w:fldChar w:fldCharType="end"/>
            </w:r>
          </w:hyperlink>
        </w:p>
        <w:p w14:paraId="1B262557" w14:textId="19652F7A" w:rsidR="00A16315" w:rsidRDefault="00F66730">
          <w:pPr>
            <w:pStyle w:val="TOC1"/>
            <w:rPr>
              <w:rFonts w:asciiTheme="minorHAnsi" w:eastAsiaTheme="minorEastAsia" w:hAnsiTheme="minorHAnsi" w:cstheme="minorBidi"/>
              <w:noProof/>
              <w:color w:val="auto"/>
              <w:sz w:val="22"/>
              <w:szCs w:val="22"/>
              <w:rtl/>
              <w:lang w:bidi="ar-SA"/>
            </w:rPr>
          </w:pPr>
          <w:hyperlink w:anchor="_Toc107438437" w:history="1">
            <w:r w:rsidRPr="00D73A6F">
              <w:rPr>
                <w:rStyle w:val="Hyperlink"/>
                <w:noProof/>
                <w:rtl/>
              </w:rPr>
              <w:t>ب</w:t>
            </w:r>
            <w:r w:rsidRPr="00D73A6F">
              <w:rPr>
                <w:rStyle w:val="Hyperlink"/>
                <w:rFonts w:hint="cs"/>
                <w:noProof/>
                <w:rtl/>
              </w:rPr>
              <w:t>ی</w:t>
            </w:r>
            <w:r w:rsidRPr="00D73A6F">
              <w:rPr>
                <w:rStyle w:val="Hyperlink"/>
                <w:rFonts w:hint="eastAsia"/>
                <w:noProof/>
                <w:rtl/>
              </w:rPr>
              <w:t>ان</w:t>
            </w:r>
            <w:r w:rsidRPr="00D73A6F">
              <w:rPr>
                <w:rStyle w:val="Hyperlink"/>
                <w:noProof/>
                <w:rtl/>
              </w:rPr>
              <w:t xml:space="preserve"> صلح برا</w:t>
            </w:r>
            <w:r w:rsidRPr="00D73A6F">
              <w:rPr>
                <w:rStyle w:val="Hyperlink"/>
                <w:rFonts w:hint="cs"/>
                <w:noProof/>
                <w:rtl/>
              </w:rPr>
              <w:t>ی</w:t>
            </w:r>
            <w:r w:rsidRPr="00D73A6F">
              <w:rPr>
                <w:rStyle w:val="Hyperlink"/>
                <w:noProof/>
                <w:rtl/>
              </w:rPr>
              <w:t xml:space="preserve"> مثال انشاء ملازم با تمل</w:t>
            </w:r>
            <w:r w:rsidRPr="00D73A6F">
              <w:rPr>
                <w:rStyle w:val="Hyperlink"/>
                <w:rFonts w:hint="cs"/>
                <w:noProof/>
                <w:rtl/>
              </w:rPr>
              <w:t>ی</w:t>
            </w:r>
            <w:r w:rsidRPr="00D73A6F">
              <w:rPr>
                <w:rStyle w:val="Hyperlink"/>
                <w:rFonts w:hint="eastAsia"/>
                <w:noProof/>
                <w:rtl/>
              </w:rPr>
              <w:t>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Toc107438437 \h</w:instrText>
            </w:r>
            <w:r>
              <w:rPr>
                <w:noProof/>
                <w:webHidden/>
                <w:rtl/>
              </w:rPr>
              <w:instrText xml:space="preserve"> </w:instrText>
            </w:r>
            <w:r>
              <w:rPr>
                <w:noProof/>
                <w:webHidden/>
                <w:rtl/>
              </w:rPr>
            </w:r>
            <w:r>
              <w:rPr>
                <w:noProof/>
                <w:webHidden/>
                <w:rtl/>
              </w:rPr>
              <w:fldChar w:fldCharType="separate"/>
            </w:r>
            <w:r w:rsidR="00D27ABB">
              <w:rPr>
                <w:noProof/>
                <w:webHidden/>
                <w:rtl/>
              </w:rPr>
              <w:t>108</w:t>
            </w:r>
            <w:r>
              <w:rPr>
                <w:noProof/>
                <w:webHidden/>
                <w:rtl/>
              </w:rPr>
              <w:fldChar w:fldCharType="end"/>
            </w:r>
          </w:hyperlink>
        </w:p>
        <w:p w14:paraId="21733EA4" w14:textId="465FFC6D" w:rsidR="00A16315" w:rsidRDefault="00F66730">
          <w:pPr>
            <w:pStyle w:val="TOC1"/>
            <w:rPr>
              <w:rFonts w:asciiTheme="minorHAnsi" w:eastAsiaTheme="minorEastAsia" w:hAnsiTheme="minorHAnsi" w:cstheme="minorBidi"/>
              <w:noProof/>
              <w:color w:val="auto"/>
              <w:sz w:val="22"/>
              <w:szCs w:val="22"/>
              <w:rtl/>
              <w:lang w:bidi="ar-SA"/>
            </w:rPr>
          </w:pPr>
          <w:hyperlink w:anchor="_Toc107438438" w:history="1">
            <w:r w:rsidRPr="00D73A6F">
              <w:rPr>
                <w:rStyle w:val="Hyperlink"/>
                <w:noProof/>
                <w:rtl/>
              </w:rPr>
              <w:t>مثال ضرب بدون قصد اهانت و به هدف ظلم برا</w:t>
            </w:r>
            <w:r w:rsidRPr="00D73A6F">
              <w:rPr>
                <w:rStyle w:val="Hyperlink"/>
                <w:rFonts w:hint="cs"/>
                <w:noProof/>
                <w:rtl/>
              </w:rPr>
              <w:t>ی</w:t>
            </w:r>
            <w:r w:rsidRPr="00D73A6F">
              <w:rPr>
                <w:rStyle w:val="Hyperlink"/>
                <w:noProof/>
                <w:rtl/>
              </w:rPr>
              <w:t xml:space="preserve"> عمل متلازم با اهانت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Toc107438438 \h</w:instrText>
            </w:r>
            <w:r>
              <w:rPr>
                <w:noProof/>
                <w:webHidden/>
                <w:rtl/>
              </w:rPr>
              <w:instrText xml:space="preserve"> </w:instrText>
            </w:r>
            <w:r>
              <w:rPr>
                <w:noProof/>
                <w:webHidden/>
                <w:rtl/>
              </w:rPr>
            </w:r>
            <w:r>
              <w:rPr>
                <w:noProof/>
                <w:webHidden/>
                <w:rtl/>
              </w:rPr>
              <w:fldChar w:fldCharType="separate"/>
            </w:r>
            <w:r w:rsidR="00D27ABB">
              <w:rPr>
                <w:noProof/>
                <w:webHidden/>
                <w:rtl/>
              </w:rPr>
              <w:t>109</w:t>
            </w:r>
            <w:r>
              <w:rPr>
                <w:noProof/>
                <w:webHidden/>
                <w:rtl/>
              </w:rPr>
              <w:fldChar w:fldCharType="end"/>
            </w:r>
          </w:hyperlink>
        </w:p>
        <w:p w14:paraId="5D36F0B8" w14:textId="69D3039C" w:rsidR="00A16315" w:rsidRDefault="00F66730">
          <w:pPr>
            <w:pStyle w:val="TOC1"/>
            <w:rPr>
              <w:rFonts w:asciiTheme="minorHAnsi" w:eastAsiaTheme="minorEastAsia" w:hAnsiTheme="minorHAnsi" w:cstheme="minorBidi"/>
              <w:noProof/>
              <w:color w:val="auto"/>
              <w:sz w:val="22"/>
              <w:szCs w:val="22"/>
              <w:rtl/>
              <w:lang w:bidi="ar-SA"/>
            </w:rPr>
          </w:pPr>
          <w:hyperlink w:anchor="_Toc107438439" w:history="1">
            <w:r w:rsidRPr="00D73A6F">
              <w:rPr>
                <w:rStyle w:val="Hyperlink"/>
                <w:noProof/>
                <w:rtl/>
              </w:rPr>
              <w:t>فرق ب</w:t>
            </w:r>
            <w:r w:rsidRPr="00D73A6F">
              <w:rPr>
                <w:rStyle w:val="Hyperlink"/>
                <w:rFonts w:hint="cs"/>
                <w:noProof/>
                <w:rtl/>
              </w:rPr>
              <w:t>ی</w:t>
            </w:r>
            <w:r w:rsidRPr="00D73A6F">
              <w:rPr>
                <w:rStyle w:val="Hyperlink"/>
                <w:rFonts w:hint="eastAsia"/>
                <w:noProof/>
                <w:rtl/>
              </w:rPr>
              <w:t>ن</w:t>
            </w:r>
            <w:r w:rsidRPr="00D73A6F">
              <w:rPr>
                <w:rStyle w:val="Hyperlink"/>
                <w:noProof/>
                <w:rtl/>
              </w:rPr>
              <w:t xml:space="preserve"> دو مثال: در ضرب تلازم خارج</w:t>
            </w:r>
            <w:r w:rsidRPr="00D73A6F">
              <w:rPr>
                <w:rStyle w:val="Hyperlink"/>
                <w:rFonts w:hint="cs"/>
                <w:noProof/>
                <w:rtl/>
              </w:rPr>
              <w:t>ی</w:t>
            </w:r>
            <w:r w:rsidRPr="00D73A6F">
              <w:rPr>
                <w:rStyle w:val="Hyperlink"/>
                <w:noProof/>
                <w:rtl/>
              </w:rPr>
              <w:t xml:space="preserve"> است در صلح تلازم ب</w:t>
            </w:r>
            <w:r w:rsidRPr="00D73A6F">
              <w:rPr>
                <w:rStyle w:val="Hyperlink"/>
                <w:rFonts w:hint="cs"/>
                <w:noProof/>
                <w:rtl/>
              </w:rPr>
              <w:t>ی</w:t>
            </w:r>
            <w:r w:rsidRPr="00D73A6F">
              <w:rPr>
                <w:rStyle w:val="Hyperlink"/>
                <w:rFonts w:hint="eastAsia"/>
                <w:noProof/>
                <w:rtl/>
              </w:rPr>
              <w:t>ن</w:t>
            </w:r>
            <w:r w:rsidRPr="00D73A6F">
              <w:rPr>
                <w:rStyle w:val="Hyperlink"/>
                <w:noProof/>
                <w:rtl/>
              </w:rPr>
              <w:t xml:space="preserve"> دو انشاء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Toc107438439 \h</w:instrText>
            </w:r>
            <w:r>
              <w:rPr>
                <w:noProof/>
                <w:webHidden/>
                <w:rtl/>
              </w:rPr>
              <w:instrText xml:space="preserve"> </w:instrText>
            </w:r>
            <w:r>
              <w:rPr>
                <w:noProof/>
                <w:webHidden/>
                <w:rtl/>
              </w:rPr>
            </w:r>
            <w:r>
              <w:rPr>
                <w:noProof/>
                <w:webHidden/>
                <w:rtl/>
              </w:rPr>
              <w:fldChar w:fldCharType="separate"/>
            </w:r>
            <w:r w:rsidR="00D27ABB">
              <w:rPr>
                <w:noProof/>
                <w:webHidden/>
                <w:rtl/>
              </w:rPr>
              <w:t>110</w:t>
            </w:r>
            <w:r>
              <w:rPr>
                <w:noProof/>
                <w:webHidden/>
                <w:rtl/>
              </w:rPr>
              <w:fldChar w:fldCharType="end"/>
            </w:r>
          </w:hyperlink>
        </w:p>
        <w:p w14:paraId="1FBDA633" w14:textId="795EAB7E" w:rsidR="00A16315" w:rsidRDefault="00F66730">
          <w:pPr>
            <w:pStyle w:val="TOC1"/>
            <w:rPr>
              <w:rFonts w:asciiTheme="minorHAnsi" w:eastAsiaTheme="minorEastAsia" w:hAnsiTheme="minorHAnsi" w:cstheme="minorBidi"/>
              <w:noProof/>
              <w:color w:val="auto"/>
              <w:sz w:val="22"/>
              <w:szCs w:val="22"/>
              <w:rtl/>
              <w:lang w:bidi="ar-SA"/>
            </w:rPr>
          </w:pPr>
          <w:hyperlink w:anchor="_Toc107438440" w:history="1">
            <w:r w:rsidRPr="00D73A6F">
              <w:rPr>
                <w:rStyle w:val="Hyperlink"/>
                <w:noProof/>
                <w:rtl/>
              </w:rPr>
              <w:t>مثال اذن در جم</w:t>
            </w:r>
            <w:r w:rsidRPr="00D73A6F">
              <w:rPr>
                <w:rStyle w:val="Hyperlink"/>
                <w:rFonts w:hint="cs"/>
                <w:noProof/>
                <w:rtl/>
              </w:rPr>
              <w:t>ی</w:t>
            </w:r>
            <w:r w:rsidRPr="00D73A6F">
              <w:rPr>
                <w:rStyle w:val="Hyperlink"/>
                <w:rFonts w:hint="eastAsia"/>
                <w:noProof/>
                <w:rtl/>
              </w:rPr>
              <w:t>ع</w:t>
            </w:r>
            <w:r w:rsidRPr="00D73A6F">
              <w:rPr>
                <w:rStyle w:val="Hyperlink"/>
                <w:noProof/>
                <w:rtl/>
              </w:rPr>
              <w:t xml:space="preserve"> تصرفات برا</w:t>
            </w:r>
            <w:r w:rsidRPr="00D73A6F">
              <w:rPr>
                <w:rStyle w:val="Hyperlink"/>
                <w:rFonts w:hint="cs"/>
                <w:noProof/>
                <w:rtl/>
              </w:rPr>
              <w:t>ی</w:t>
            </w:r>
            <w:r w:rsidRPr="00D73A6F">
              <w:rPr>
                <w:rStyle w:val="Hyperlink"/>
                <w:noProof/>
                <w:rtl/>
              </w:rPr>
              <w:t xml:space="preserve"> تلازم در انشاء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Toc107438440 \h</w:instrText>
            </w:r>
            <w:r>
              <w:rPr>
                <w:noProof/>
                <w:webHidden/>
                <w:rtl/>
              </w:rPr>
              <w:instrText xml:space="preserve"> </w:instrText>
            </w:r>
            <w:r>
              <w:rPr>
                <w:noProof/>
                <w:webHidden/>
                <w:rtl/>
              </w:rPr>
            </w:r>
            <w:r>
              <w:rPr>
                <w:noProof/>
                <w:webHidden/>
                <w:rtl/>
              </w:rPr>
              <w:fldChar w:fldCharType="separate"/>
            </w:r>
            <w:r w:rsidR="00D27ABB">
              <w:rPr>
                <w:noProof/>
                <w:webHidden/>
                <w:rtl/>
              </w:rPr>
              <w:t>110</w:t>
            </w:r>
            <w:r>
              <w:rPr>
                <w:noProof/>
                <w:webHidden/>
                <w:rtl/>
              </w:rPr>
              <w:fldChar w:fldCharType="end"/>
            </w:r>
          </w:hyperlink>
        </w:p>
        <w:p w14:paraId="499DC6D2" w14:textId="76ABFDF6" w:rsidR="00A16315" w:rsidRDefault="00F66730">
          <w:pPr>
            <w:pStyle w:val="TOC1"/>
            <w:rPr>
              <w:rFonts w:asciiTheme="minorHAnsi" w:eastAsiaTheme="minorEastAsia" w:hAnsiTheme="minorHAnsi" w:cstheme="minorBidi"/>
              <w:noProof/>
              <w:color w:val="auto"/>
              <w:sz w:val="22"/>
              <w:szCs w:val="22"/>
              <w:rtl/>
              <w:lang w:bidi="ar-SA"/>
            </w:rPr>
          </w:pPr>
          <w:hyperlink w:anchor="_Toc107438441" w:history="1">
            <w:r w:rsidRPr="00D73A6F">
              <w:rPr>
                <w:rStyle w:val="Hyperlink"/>
                <w:noProof/>
                <w:rtl/>
              </w:rPr>
              <w:t>احتمال سوم: حق</w:t>
            </w:r>
            <w:r w:rsidRPr="00D73A6F">
              <w:rPr>
                <w:rStyle w:val="Hyperlink"/>
                <w:rFonts w:hint="cs"/>
                <w:noProof/>
                <w:rtl/>
              </w:rPr>
              <w:t>ی</w:t>
            </w:r>
            <w:r w:rsidRPr="00D73A6F">
              <w:rPr>
                <w:rStyle w:val="Hyperlink"/>
                <w:rFonts w:hint="eastAsia"/>
                <w:noProof/>
                <w:rtl/>
              </w:rPr>
              <w:t>قت</w:t>
            </w:r>
            <w:r w:rsidRPr="00D73A6F">
              <w:rPr>
                <w:rStyle w:val="Hyperlink"/>
                <w:noProof/>
                <w:rtl/>
              </w:rPr>
              <w:t xml:space="preserve"> وقف حبس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Toc107438441 \h</w:instrText>
            </w:r>
            <w:r>
              <w:rPr>
                <w:noProof/>
                <w:webHidden/>
                <w:rtl/>
              </w:rPr>
              <w:instrText xml:space="preserve"> </w:instrText>
            </w:r>
            <w:r>
              <w:rPr>
                <w:noProof/>
                <w:webHidden/>
                <w:rtl/>
              </w:rPr>
            </w:r>
            <w:r>
              <w:rPr>
                <w:noProof/>
                <w:webHidden/>
                <w:rtl/>
              </w:rPr>
              <w:fldChar w:fldCharType="separate"/>
            </w:r>
            <w:r w:rsidR="00D27ABB">
              <w:rPr>
                <w:noProof/>
                <w:webHidden/>
                <w:rtl/>
              </w:rPr>
              <w:t>110</w:t>
            </w:r>
            <w:r>
              <w:rPr>
                <w:noProof/>
                <w:webHidden/>
                <w:rtl/>
              </w:rPr>
              <w:fldChar w:fldCharType="end"/>
            </w:r>
          </w:hyperlink>
        </w:p>
        <w:p w14:paraId="44E14D64" w14:textId="77777777" w:rsidR="00A16315" w:rsidRDefault="00F66730">
          <w:r>
            <w:rPr>
              <w:b/>
              <w:bCs/>
              <w:noProof/>
            </w:rPr>
            <w:fldChar w:fldCharType="end"/>
          </w:r>
        </w:p>
      </w:sdtContent>
    </w:sdt>
    <w:p w14:paraId="1262CCC6" w14:textId="77777777" w:rsidR="00A16315" w:rsidRPr="00A16315" w:rsidRDefault="00F66730" w:rsidP="00A16315">
      <w:pPr>
        <w:pStyle w:val="Heading1"/>
        <w:rPr>
          <w:rtl/>
        </w:rPr>
      </w:pPr>
      <w:bookmarkStart w:id="311" w:name="_Toc107438424"/>
      <w:r w:rsidRPr="003E65B4">
        <w:rPr>
          <w:rtl/>
        </w:rPr>
        <w:lastRenderedPageBreak/>
        <w:t>مسئله 1</w:t>
      </w:r>
      <w:r w:rsidRPr="003E65B4">
        <w:rPr>
          <w:rFonts w:hint="cs"/>
          <w:rtl/>
        </w:rPr>
        <w:t>6</w:t>
      </w:r>
      <w:r w:rsidRPr="003E65B4">
        <w:rPr>
          <w:rtl/>
        </w:rPr>
        <w:t xml:space="preserve">: </w:t>
      </w:r>
      <w:r w:rsidRPr="003E65B4">
        <w:rPr>
          <w:rFonts w:hint="cs"/>
          <w:rtl/>
        </w:rPr>
        <w:t>وقف علی من ینقرض</w:t>
      </w:r>
      <w:bookmarkEnd w:id="310"/>
      <w:bookmarkEnd w:id="311"/>
      <w:r w:rsidRPr="003E65B4">
        <w:rPr>
          <w:rFonts w:hint="cs"/>
          <w:rtl/>
        </w:rPr>
        <w:t xml:space="preserve"> </w:t>
      </w:r>
    </w:p>
    <w:p w14:paraId="73567A6E" w14:textId="77777777" w:rsidR="00A16315" w:rsidRDefault="00F66730" w:rsidP="00D265F7">
      <w:pPr>
        <w:pStyle w:val="Heading1"/>
        <w:rPr>
          <w:rtl/>
        </w:rPr>
      </w:pPr>
      <w:bookmarkStart w:id="312" w:name="_Toc52707947"/>
      <w:bookmarkStart w:id="313" w:name="_Toc107438425"/>
      <w:r w:rsidRPr="003E65B4">
        <w:rPr>
          <w:rFonts w:hint="cs"/>
          <w:rtl/>
        </w:rPr>
        <w:t>خلاصه مباحث گذشته</w:t>
      </w:r>
      <w:bookmarkEnd w:id="312"/>
      <w:bookmarkEnd w:id="313"/>
      <w:r w:rsidRPr="003E65B4">
        <w:rPr>
          <w:rFonts w:hint="cs"/>
          <w:rtl/>
        </w:rPr>
        <w:t xml:space="preserve">  </w:t>
      </w:r>
    </w:p>
    <w:p w14:paraId="57A3B822" w14:textId="77777777" w:rsidR="00A16315" w:rsidRDefault="00A16315" w:rsidP="00F9702D">
      <w:pPr>
        <w:rPr>
          <w:rtl/>
        </w:rPr>
      </w:pPr>
    </w:p>
    <w:p w14:paraId="3EDBD907" w14:textId="77777777" w:rsidR="00A16315" w:rsidRDefault="00F66730" w:rsidP="00F9702D">
      <w:pPr>
        <w:rPr>
          <w:rtl/>
        </w:rPr>
      </w:pPr>
      <w:r w:rsidRPr="00B8464C">
        <w:rPr>
          <w:rFonts w:hint="cs"/>
          <w:rtl/>
        </w:rPr>
        <w:t xml:space="preserve">بحث در </w:t>
      </w:r>
      <w:r>
        <w:rPr>
          <w:rFonts w:hint="cs"/>
          <w:rtl/>
        </w:rPr>
        <w:t xml:space="preserve">ماهیت وقف بود که </w:t>
      </w:r>
      <w:r w:rsidRPr="00B8464C">
        <w:rPr>
          <w:rFonts w:hint="cs"/>
          <w:rtl/>
        </w:rPr>
        <w:t xml:space="preserve">که برخی از فقهاء </w:t>
      </w:r>
      <w:r>
        <w:rPr>
          <w:rFonts w:hint="cs"/>
          <w:rtl/>
        </w:rPr>
        <w:t xml:space="preserve">به عنوان مقدمه </w:t>
      </w:r>
      <w:r w:rsidRPr="00B8464C">
        <w:rPr>
          <w:rFonts w:hint="cs"/>
          <w:rtl/>
        </w:rPr>
        <w:t>در بحث وقف علی من ینقرض مطرح کرده</w:t>
      </w:r>
      <w:r>
        <w:rPr>
          <w:rtl/>
        </w:rPr>
        <w:softHyphen/>
      </w:r>
      <w:r>
        <w:rPr>
          <w:rFonts w:hint="cs"/>
          <w:rtl/>
        </w:rPr>
        <w:t>اند. نظر</w:t>
      </w:r>
      <w:r w:rsidRPr="00B8464C">
        <w:rPr>
          <w:rFonts w:hint="cs"/>
          <w:rtl/>
        </w:rPr>
        <w:t xml:space="preserve"> مرحوم صاحب عروه که وقف </w:t>
      </w:r>
      <w:r>
        <w:rPr>
          <w:rFonts w:hint="cs"/>
          <w:rtl/>
        </w:rPr>
        <w:t xml:space="preserve">را </w:t>
      </w:r>
      <w:r w:rsidRPr="00B8464C">
        <w:rPr>
          <w:rFonts w:hint="cs"/>
          <w:rtl/>
        </w:rPr>
        <w:t xml:space="preserve">ایقاف </w:t>
      </w:r>
      <w:r>
        <w:rPr>
          <w:rFonts w:hint="cs"/>
          <w:rtl/>
        </w:rPr>
        <w:t>می</w:t>
      </w:r>
      <w:r>
        <w:rPr>
          <w:rtl/>
        </w:rPr>
        <w:softHyphen/>
      </w:r>
      <w:r>
        <w:rPr>
          <w:rFonts w:hint="cs"/>
          <w:rtl/>
        </w:rPr>
        <w:t>دانستند م</w:t>
      </w:r>
      <w:r w:rsidRPr="00B8464C">
        <w:rPr>
          <w:rFonts w:hint="cs"/>
          <w:rtl/>
        </w:rPr>
        <w:t>طرح کردیم و اجمالا راجع به آن صحبت کر</w:t>
      </w:r>
      <w:r>
        <w:rPr>
          <w:rFonts w:hint="cs"/>
          <w:rtl/>
        </w:rPr>
        <w:t xml:space="preserve">دیم. </w:t>
      </w:r>
    </w:p>
    <w:p w14:paraId="1321B1DF" w14:textId="77777777" w:rsidR="00A16315" w:rsidRDefault="00F66730" w:rsidP="00F9702D">
      <w:pPr>
        <w:rPr>
          <w:rtl/>
        </w:rPr>
      </w:pPr>
      <w:r>
        <w:rPr>
          <w:rFonts w:hint="cs"/>
          <w:rtl/>
        </w:rPr>
        <w:t>فرمایش مرحوم آخوند در رسالۀ وقف را نیز</w:t>
      </w:r>
      <w:r w:rsidRPr="00B8464C">
        <w:rPr>
          <w:rFonts w:hint="cs"/>
          <w:rtl/>
        </w:rPr>
        <w:t xml:space="preserve"> آوردیم که ایشان معتقد </w:t>
      </w:r>
      <w:r>
        <w:rPr>
          <w:rFonts w:hint="cs"/>
          <w:rtl/>
        </w:rPr>
        <w:t>می‌</w:t>
      </w:r>
      <w:r w:rsidRPr="00B8464C">
        <w:rPr>
          <w:rFonts w:hint="cs"/>
          <w:rtl/>
        </w:rPr>
        <w:t xml:space="preserve">شود که </w:t>
      </w:r>
      <w:r>
        <w:rPr>
          <w:rFonts w:hint="cs"/>
          <w:rtl/>
        </w:rPr>
        <w:t>حقیقت وقف حبس است منتهی حبس دو مرتبه دارد، یکی مرتبه ادون و دنیا، که همان حبس اصطلاحی و حبس بالمع</w:t>
      </w:r>
      <w:r>
        <w:rPr>
          <w:rFonts w:hint="cs"/>
          <w:rtl/>
        </w:rPr>
        <w:t>نی الخاص است که در شرع موضوع آثار است و شاید هم در عرف هم باشد؛ و یک مرتبه عالیه حبس هم هست که آثاری مثل مطلق منع از تصرف بر آن مترتب می‌شود، احتمالا خروج از ملک این حابس نیز پدید می‌آید، و امثال این آثار. محقق خراسانی می‌فرماید تحقیق این است که وقف آن مرت</w:t>
      </w:r>
      <w:r>
        <w:rPr>
          <w:rFonts w:hint="cs"/>
          <w:rtl/>
        </w:rPr>
        <w:t xml:space="preserve">به عالیه حبس است. </w:t>
      </w:r>
    </w:p>
    <w:p w14:paraId="0EB160B3" w14:textId="77777777" w:rsidR="00A16315" w:rsidRDefault="00F66730" w:rsidP="00F9702D">
      <w:pPr>
        <w:rPr>
          <w:rtl/>
        </w:rPr>
      </w:pPr>
      <w:r>
        <w:rPr>
          <w:rFonts w:hint="cs"/>
          <w:rtl/>
        </w:rPr>
        <w:t>پس از بیان این مقدمه می فرمایند وقف علی من ینقرض وقفا صحیح است نه حبسا. که جلسه گذشته عرض کردیم ما نفهمیدیم فرمایش ایشان چه ابتنائی بر آن مقدمه داشت. بله! تحقیق ایشان مستقلا تحقیق درستی است، گوئی ناظر به رد فرمایش مرحوم شیخ است (چون مرحو</w:t>
      </w:r>
      <w:r>
        <w:rPr>
          <w:rFonts w:hint="cs"/>
          <w:rtl/>
        </w:rPr>
        <w:t>م شیخ در اینجا بحث را کرده اند).</w:t>
      </w:r>
    </w:p>
    <w:p w14:paraId="45D77EB4" w14:textId="77777777" w:rsidR="00A16315" w:rsidRDefault="00F66730" w:rsidP="00F9702D">
      <w:pPr>
        <w:rPr>
          <w:rtl/>
        </w:rPr>
      </w:pPr>
      <w:r>
        <w:rPr>
          <w:rFonts w:hint="cs"/>
          <w:rtl/>
        </w:rPr>
        <w:t xml:space="preserve">و دو اشکال هم به نظر ما در اصل فرمایش ایشان وجود داشت لذا حبس بودن وقف به نظر ما دشوار است. </w:t>
      </w:r>
    </w:p>
    <w:p w14:paraId="7724AAC3" w14:textId="77777777" w:rsidR="00A16315" w:rsidRDefault="00A16315" w:rsidP="00F9702D">
      <w:pPr>
        <w:rPr>
          <w:rtl/>
        </w:rPr>
      </w:pPr>
    </w:p>
    <w:p w14:paraId="54B7DFD8" w14:textId="77777777" w:rsidR="00A16315" w:rsidRDefault="00F66730" w:rsidP="00F9702D">
      <w:pPr>
        <w:pStyle w:val="Heading1"/>
        <w:rPr>
          <w:rtl/>
        </w:rPr>
      </w:pPr>
      <w:bookmarkStart w:id="314" w:name="_Toc52707948"/>
      <w:bookmarkStart w:id="315" w:name="_Toc107438426"/>
      <w:r w:rsidRPr="000B11C8">
        <w:rPr>
          <w:rFonts w:hint="cs"/>
          <w:rtl/>
        </w:rPr>
        <w:t>مراد از حبس در معنای وقف، آن مجعول اصالی است نه صرف حکم و مجعول ابتدائی</w:t>
      </w:r>
      <w:bookmarkEnd w:id="314"/>
      <w:bookmarkEnd w:id="315"/>
    </w:p>
    <w:p w14:paraId="2D13359D" w14:textId="77777777" w:rsidR="00A16315" w:rsidRPr="000B11C8" w:rsidRDefault="00A16315" w:rsidP="00D265F7">
      <w:pPr>
        <w:rPr>
          <w:color w:val="FF0000"/>
          <w:rtl/>
        </w:rPr>
      </w:pPr>
    </w:p>
    <w:p w14:paraId="54FCA133" w14:textId="77777777" w:rsidR="00A16315" w:rsidRDefault="00F66730" w:rsidP="003200EB">
      <w:pPr>
        <w:rPr>
          <w:rtl/>
        </w:rPr>
      </w:pPr>
      <w:r>
        <w:rPr>
          <w:rFonts w:hint="cs"/>
          <w:rtl/>
        </w:rPr>
        <w:t>آنچه نیاز به دقت ویژه دارد و در بحث بعدی در کلام شیخ نیز</w:t>
      </w:r>
      <w:r>
        <w:rPr>
          <w:rFonts w:hint="cs"/>
          <w:rtl/>
        </w:rPr>
        <w:t xml:space="preserve"> باز با آن برخورد می‌کنیم، این است که کسانی که وقف را حبس می</w:t>
      </w:r>
      <w:r>
        <w:rPr>
          <w:rtl/>
        </w:rPr>
        <w:softHyphen/>
      </w:r>
      <w:r>
        <w:rPr>
          <w:rFonts w:hint="cs"/>
          <w:rtl/>
        </w:rPr>
        <w:t xml:space="preserve">دانند علی القاعده  مقصودشان حبسی است که انشاء می‌کنیم و با آن تسبیب می‌کنیم برای تحقق آن عنوان حبس </w:t>
      </w:r>
      <w:r w:rsidRPr="003200EB">
        <w:rPr>
          <w:rFonts w:hint="cs"/>
          <w:rtl/>
        </w:rPr>
        <w:t>{که نهاد عقلائی است}</w:t>
      </w:r>
      <w:r>
        <w:rPr>
          <w:rFonts w:hint="cs"/>
          <w:rtl/>
        </w:rPr>
        <w:t xml:space="preserve"> و </w:t>
      </w:r>
      <w:r w:rsidRPr="003200EB">
        <w:rPr>
          <w:rFonts w:hint="cs"/>
          <w:rtl/>
        </w:rPr>
        <w:t>ما از آن تع</w:t>
      </w:r>
      <w:r>
        <w:rPr>
          <w:rFonts w:hint="cs"/>
          <w:rtl/>
        </w:rPr>
        <w:t>بیر کردیم به مجعول اصالی. والا اگر در جائی حبس مثل برخی آثار د</w:t>
      </w:r>
      <w:r>
        <w:rPr>
          <w:rFonts w:hint="cs"/>
          <w:rtl/>
        </w:rPr>
        <w:t xml:space="preserve">یگر جعل ابتدائی شرعی باشد یعنی مانند حکم باشد، کما اینکه تملیک و ملکیت در مواردی حکمی از ناحیه الشارع است، ربطی به بحث ما ندارد و بحث راجع به این است که وقف و وقفت در واقع انشاء حبس باشد، و این انشاء حبس بالتسبیب حبسی </w:t>
      </w:r>
      <w:r>
        <w:rPr>
          <w:rFonts w:hint="cs"/>
          <w:rtl/>
        </w:rPr>
        <w:lastRenderedPageBreak/>
        <w:t>را واقع کند. به نظر می‌آید احتمالا (نم</w:t>
      </w:r>
      <w:r>
        <w:rPr>
          <w:rFonts w:hint="cs"/>
          <w:rtl/>
        </w:rPr>
        <w:t xml:space="preserve">ی‌گویم قطعا) در فرمایش مرحوم آخوند این دو با یکدیگر خلط شده است. یعنی بین آن حبسی که بناست بالانشاء و بالتسبیب حاصل شود و آثار خاصه ای دارد، با حبسی که ممکن است حکم شرعی باشد، مثل حکم شارع به ملک در مواردی. (این را آن شاء الله بزودی در بحث مرحوم شیخ بیشتر </w:t>
      </w:r>
      <w:r>
        <w:rPr>
          <w:rFonts w:hint="cs"/>
          <w:rtl/>
        </w:rPr>
        <w:t>روشن می‌کنیم).</w:t>
      </w:r>
    </w:p>
    <w:p w14:paraId="7AC10135" w14:textId="77777777" w:rsidR="00A16315" w:rsidRDefault="00F66730" w:rsidP="00196DA0">
      <w:pPr>
        <w:rPr>
          <w:rtl/>
        </w:rPr>
      </w:pPr>
      <w:r>
        <w:rPr>
          <w:rFonts w:hint="cs"/>
          <w:rtl/>
        </w:rPr>
        <w:t xml:space="preserve">مرحوم شیخ اعلی الله مقامه الشریف که اقدم بر مرحوم آخوند و مرحوم سید است نیز این بحث را دارد که مطلب دقیقی است و مرحوم سید هم حتما بر سر سفره ایشان نشسته است، چون معلوم است ناظر به مطالب ایشان بوده است. در بحث اینکه ملکیت قابل تقطیع است که </w:t>
      </w:r>
      <w:r>
        <w:rPr>
          <w:rFonts w:hint="cs"/>
          <w:rtl/>
        </w:rPr>
        <w:t>روشن است که این تقریرات را ایشان دیده بوده یا تقریر مشابهی را. اما مرحوم آخوند خیلی بیشتر متأثر از شیخ است و مطالب ایشان را نقل کرده است.</w:t>
      </w:r>
    </w:p>
    <w:p w14:paraId="59584CBB" w14:textId="77777777" w:rsidR="00A16315" w:rsidRDefault="00A16315" w:rsidP="00196DA0">
      <w:pPr>
        <w:rPr>
          <w:rtl/>
        </w:rPr>
      </w:pPr>
    </w:p>
    <w:p w14:paraId="2B849327" w14:textId="77777777" w:rsidR="00A16315" w:rsidRDefault="00F66730" w:rsidP="0045460D">
      <w:pPr>
        <w:pStyle w:val="Heading1"/>
        <w:rPr>
          <w:rtl/>
        </w:rPr>
      </w:pPr>
      <w:bookmarkStart w:id="316" w:name="_Toc52707949"/>
      <w:bookmarkStart w:id="317" w:name="_Toc107438427"/>
      <w:r>
        <w:rPr>
          <w:rFonts w:hint="cs"/>
          <w:rtl/>
        </w:rPr>
        <w:t xml:space="preserve">تحقیق </w:t>
      </w:r>
      <w:r w:rsidRPr="00355F3E">
        <w:rPr>
          <w:rFonts w:hint="cs"/>
          <w:rtl/>
        </w:rPr>
        <w:t>حقیقت وقف</w:t>
      </w:r>
      <w:r>
        <w:rPr>
          <w:rFonts w:hint="cs"/>
          <w:rtl/>
        </w:rPr>
        <w:t xml:space="preserve"> و بیان تفاوت آن با حبس توسط مرحوم شیخ</w:t>
      </w:r>
      <w:bookmarkEnd w:id="316"/>
      <w:bookmarkEnd w:id="317"/>
    </w:p>
    <w:p w14:paraId="180E0441" w14:textId="77777777" w:rsidR="00A16315" w:rsidRPr="00355F3E" w:rsidRDefault="00A16315" w:rsidP="00196DA0">
      <w:pPr>
        <w:rPr>
          <w:color w:val="FF0000"/>
          <w:rtl/>
        </w:rPr>
      </w:pPr>
    </w:p>
    <w:p w14:paraId="6CC5F738" w14:textId="77777777" w:rsidR="00A16315" w:rsidRDefault="00F66730" w:rsidP="00196DA0">
      <w:pPr>
        <w:rPr>
          <w:rtl/>
        </w:rPr>
      </w:pPr>
      <w:r>
        <w:rPr>
          <w:rFonts w:hint="cs"/>
          <w:rtl/>
        </w:rPr>
        <w:t xml:space="preserve">مرحوم شیخ در این بحث مطالب دقیقی دارند که مشکلاتی را نیز </w:t>
      </w:r>
      <w:r>
        <w:rPr>
          <w:rFonts w:hint="cs"/>
          <w:rtl/>
        </w:rPr>
        <w:t>برای ما ایجاد می‌کند بدین خاطر که به نظر می رسد مرحوم شیخ در این بحث از راه قبلیشان تغییر مسیر می‌دهند به این امر تصریح نیز می فرمایند.</w:t>
      </w:r>
      <w:r w:rsidRPr="00196DA0">
        <w:rPr>
          <w:rFonts w:hint="cs"/>
          <w:rtl/>
        </w:rPr>
        <w:t xml:space="preserve"> </w:t>
      </w:r>
      <w:r>
        <w:rPr>
          <w:rFonts w:hint="cs"/>
          <w:rtl/>
        </w:rPr>
        <w:t>پس دوستان در اینجا باید خوب دقت کنند، فرمایش فوق العاده دقیقی است. با این حرفی که مرحوم شیخ اینجا می‌زند لازم است به سرا</w:t>
      </w:r>
      <w:r>
        <w:rPr>
          <w:rFonts w:hint="cs"/>
          <w:rtl/>
        </w:rPr>
        <w:t>غ عبارات مرحوم آخوند و برخی از فرمایشات مرحوم سید و دیگران نیز بروید و ببینید که مقصودشان از اینکه وقف ایقاف است یا وقف حبس است چیست.</w:t>
      </w:r>
    </w:p>
    <w:p w14:paraId="01AA15BC" w14:textId="77777777" w:rsidR="00A16315" w:rsidRDefault="00A16315" w:rsidP="00196DA0">
      <w:pPr>
        <w:rPr>
          <w:rtl/>
        </w:rPr>
      </w:pPr>
    </w:p>
    <w:p w14:paraId="75108078" w14:textId="77777777" w:rsidR="00A16315" w:rsidRPr="00355F3E" w:rsidRDefault="00F66730" w:rsidP="002D37B6">
      <w:pPr>
        <w:pStyle w:val="Heading1"/>
        <w:rPr>
          <w:rtl/>
        </w:rPr>
      </w:pPr>
      <w:bookmarkStart w:id="318" w:name="_Toc52707950"/>
      <w:bookmarkStart w:id="319" w:name="_Toc107438428"/>
      <w:r>
        <w:rPr>
          <w:rFonts w:hint="cs"/>
          <w:rtl/>
        </w:rPr>
        <w:t>دو تصویر برای</w:t>
      </w:r>
      <w:r w:rsidRPr="00355F3E">
        <w:rPr>
          <w:rFonts w:hint="cs"/>
          <w:rtl/>
        </w:rPr>
        <w:t xml:space="preserve"> </w:t>
      </w:r>
      <w:r>
        <w:rPr>
          <w:rFonts w:hint="cs"/>
          <w:rtl/>
        </w:rPr>
        <w:t xml:space="preserve">تحقق ملکیت </w:t>
      </w:r>
      <w:r w:rsidRPr="00355F3E">
        <w:rPr>
          <w:rFonts w:hint="cs"/>
          <w:rtl/>
        </w:rPr>
        <w:t xml:space="preserve">در وقف </w:t>
      </w:r>
      <w:r>
        <w:rPr>
          <w:rFonts w:hint="cs"/>
          <w:rtl/>
        </w:rPr>
        <w:t>: اعتبار ملکیت توسط شارع و ملکیت مسبب از انشاء واقف</w:t>
      </w:r>
      <w:bookmarkEnd w:id="318"/>
      <w:bookmarkEnd w:id="319"/>
    </w:p>
    <w:p w14:paraId="151D7E1F" w14:textId="77777777" w:rsidR="00A16315" w:rsidRDefault="00A16315" w:rsidP="00196DA0">
      <w:pPr>
        <w:rPr>
          <w:rtl/>
        </w:rPr>
      </w:pPr>
    </w:p>
    <w:p w14:paraId="277C3A50" w14:textId="77777777" w:rsidR="00A16315" w:rsidRDefault="00F66730" w:rsidP="00196DA0">
      <w:pPr>
        <w:rPr>
          <w:rtl/>
        </w:rPr>
      </w:pPr>
      <w:r>
        <w:rPr>
          <w:rFonts w:hint="cs"/>
          <w:rtl/>
        </w:rPr>
        <w:t>اینجا به عنوان مقدمه دوم قبل از تنقی</w:t>
      </w:r>
      <w:r>
        <w:rPr>
          <w:rFonts w:hint="cs"/>
          <w:rtl/>
        </w:rPr>
        <w:t>ح ادله صحت وقف فرموده</w:t>
      </w:r>
      <w:r>
        <w:rPr>
          <w:rtl/>
        </w:rPr>
        <w:softHyphen/>
      </w:r>
      <w:r>
        <w:rPr>
          <w:rFonts w:hint="cs"/>
          <w:rtl/>
        </w:rPr>
        <w:t xml:space="preserve">اند: المقدمة الثانیة فی الفرق بین حقیقة الوقف و الحبس بالمعنی الاخص و العُمری (که عمری یک قسم خاصی از حبس است). </w:t>
      </w:r>
    </w:p>
    <w:p w14:paraId="63D5DABD" w14:textId="77777777" w:rsidR="00A16315" w:rsidRDefault="00F66730" w:rsidP="00D265F7">
      <w:pPr>
        <w:rPr>
          <w:rtl/>
        </w:rPr>
      </w:pPr>
      <w:r>
        <w:rPr>
          <w:rFonts w:hint="cs"/>
          <w:rtl/>
        </w:rPr>
        <w:t xml:space="preserve">مرحوم شیخ می‌گوید اصل این مسأله که در وقف تملیک هست شکی نیست. </w:t>
      </w:r>
    </w:p>
    <w:p w14:paraId="1E357009" w14:textId="77777777" w:rsidR="00A16315" w:rsidRDefault="00F66730" w:rsidP="0045460D">
      <w:pPr>
        <w:rPr>
          <w:rtl/>
        </w:rPr>
      </w:pPr>
      <w:r>
        <w:rPr>
          <w:rFonts w:hint="cs"/>
          <w:rtl/>
        </w:rPr>
        <w:lastRenderedPageBreak/>
        <w:t>خب اینکه شکی نیست را می‌گذاریم در مسأله 67 بحث می‌کنیم. آن</w:t>
      </w:r>
      <w:r>
        <w:rPr>
          <w:rFonts w:hint="cs"/>
          <w:rtl/>
        </w:rPr>
        <w:t>جا باید کلمات فقهاء را بیاوریم، و بگوئیم به حسب کلمات فقهاء و به حسب روایات مسلم است که در وقف تملیک هست. حالا بالاطلاق یا در اوقاف خاصه تملیک هست. ملکیت از آقای واقف سلب می‌شود و در موقوف علیهم لااقل در برخی از حصصش هست. البته مرحوم سید این را قبول ندارد،</w:t>
      </w:r>
      <w:r>
        <w:rPr>
          <w:rFonts w:hint="cs"/>
          <w:rtl/>
        </w:rPr>
        <w:t xml:space="preserve"> تا ببینیم.</w:t>
      </w:r>
    </w:p>
    <w:p w14:paraId="0317C7EA" w14:textId="77777777" w:rsidR="00A16315" w:rsidRDefault="00F66730" w:rsidP="00D265F7">
      <w:pPr>
        <w:rPr>
          <w:rtl/>
        </w:rPr>
      </w:pPr>
      <w:r>
        <w:rPr>
          <w:rFonts w:hint="cs"/>
          <w:rtl/>
        </w:rPr>
        <w:t xml:space="preserve">دقت مسأله این است که: مرحوم شیخ می‌گوید ما در بحث وقف می‌گوئیم تملیک و ملکیت هست، شبهه ای در آن نیست، ولکن بحث سر این است که این تملیک و ملکیت جاء من قبل انشاء الواقف، أو حکم شرعی بعد استجماع الشرائط و انشاء الوقف. </w:t>
      </w:r>
    </w:p>
    <w:p w14:paraId="425D09CA" w14:textId="77777777" w:rsidR="00A16315" w:rsidRDefault="00A16315" w:rsidP="00D265F7">
      <w:pPr>
        <w:rPr>
          <w:rtl/>
        </w:rPr>
      </w:pPr>
    </w:p>
    <w:p w14:paraId="064D638E" w14:textId="77777777" w:rsidR="00A16315" w:rsidRDefault="00F66730" w:rsidP="002D37B6">
      <w:pPr>
        <w:pStyle w:val="Heading1"/>
        <w:rPr>
          <w:rtl/>
        </w:rPr>
      </w:pPr>
      <w:bookmarkStart w:id="320" w:name="_Toc52707951"/>
      <w:bookmarkStart w:id="321" w:name="_Toc107438429"/>
      <w:r>
        <w:rPr>
          <w:rFonts w:hint="cs"/>
          <w:rtl/>
        </w:rPr>
        <w:t>انکار انشاء</w:t>
      </w:r>
      <w:r w:rsidRPr="00355F3E">
        <w:rPr>
          <w:rFonts w:hint="cs"/>
          <w:rtl/>
        </w:rPr>
        <w:t xml:space="preserve"> تملیک</w:t>
      </w:r>
      <w:r>
        <w:rPr>
          <w:rFonts w:hint="cs"/>
          <w:rtl/>
        </w:rPr>
        <w:t xml:space="preserve"> توسط واقف</w:t>
      </w:r>
      <w:r w:rsidRPr="00355F3E">
        <w:rPr>
          <w:rFonts w:hint="cs"/>
          <w:rtl/>
        </w:rPr>
        <w:t xml:space="preserve">، مساوق با </w:t>
      </w:r>
      <w:r>
        <w:rPr>
          <w:rFonts w:hint="cs"/>
          <w:rtl/>
        </w:rPr>
        <w:t>انکار</w:t>
      </w:r>
      <w:r w:rsidRPr="00355F3E">
        <w:rPr>
          <w:rFonts w:hint="cs"/>
          <w:rtl/>
        </w:rPr>
        <w:t xml:space="preserve"> تملیک در وقف نیست</w:t>
      </w:r>
      <w:bookmarkEnd w:id="320"/>
      <w:bookmarkEnd w:id="321"/>
    </w:p>
    <w:p w14:paraId="61F0E88B" w14:textId="77777777" w:rsidR="00A16315" w:rsidRPr="00355F3E" w:rsidRDefault="00A16315" w:rsidP="00D265F7">
      <w:pPr>
        <w:rPr>
          <w:color w:val="3366FF"/>
          <w:rtl/>
        </w:rPr>
      </w:pPr>
    </w:p>
    <w:p w14:paraId="721611E8" w14:textId="77777777" w:rsidR="00A16315" w:rsidRDefault="00F66730" w:rsidP="002D37B6">
      <w:pPr>
        <w:rPr>
          <w:rtl/>
        </w:rPr>
      </w:pPr>
      <w:r>
        <w:rPr>
          <w:rFonts w:hint="cs"/>
          <w:rtl/>
        </w:rPr>
        <w:t>این را خوب دقت کنید، این بحث کاملا دقیقی است، و راه را باز می‌کند برای اینکه حتی اگر ما انشاء تملیک را انکار کردیم، ملکیت و تملیک را انکار نکنیم. اگر هم بعدا ملکیت را انکار کردیم انشاء تملیک من قبل الواقف را انکار می‌کنی</w:t>
      </w:r>
      <w:r>
        <w:rPr>
          <w:rFonts w:hint="cs"/>
          <w:rtl/>
        </w:rPr>
        <w:t>م نه اعتبار ملکیت شرعی را.</w:t>
      </w:r>
    </w:p>
    <w:p w14:paraId="53B9E352" w14:textId="77777777" w:rsidR="00A16315" w:rsidRDefault="00F66730" w:rsidP="002D37B6">
      <w:pPr>
        <w:rPr>
          <w:rtl/>
        </w:rPr>
      </w:pPr>
      <w:r>
        <w:rPr>
          <w:rFonts w:hint="cs"/>
          <w:rtl/>
        </w:rPr>
        <w:t xml:space="preserve">پس می‌خواهیم بگوئیم دو حرف وجود دارد: یکوقت ما می‌گوئیم تملیکی که در بحث وقف رخ می‌دهد عبارت است از تملیک تسبیبی من ناحیة الواقف. واقف انشاء می‌کند تملیک را مثل اینکه در بیع انشاء می‌کند تملیک عین بعوض را. خوب دقت کنید اثرش مهمش </w:t>
      </w:r>
      <w:r>
        <w:rPr>
          <w:rFonts w:hint="cs"/>
          <w:rtl/>
        </w:rPr>
        <w:t xml:space="preserve">بعد در ادله امضاء است. </w:t>
      </w:r>
    </w:p>
    <w:p w14:paraId="1D52AC50" w14:textId="77777777" w:rsidR="00A16315" w:rsidRDefault="00A16315" w:rsidP="002D37B6">
      <w:pPr>
        <w:rPr>
          <w:rtl/>
        </w:rPr>
      </w:pPr>
    </w:p>
    <w:p w14:paraId="07A945A5" w14:textId="77777777" w:rsidR="00A16315" w:rsidRDefault="00F66730" w:rsidP="00247074">
      <w:pPr>
        <w:pStyle w:val="Heading1"/>
        <w:rPr>
          <w:rtl/>
        </w:rPr>
      </w:pPr>
      <w:bookmarkStart w:id="322" w:name="_Toc52707952"/>
      <w:bookmarkStart w:id="323" w:name="_Toc107438430"/>
      <w:r w:rsidRPr="00B446E4">
        <w:rPr>
          <w:rFonts w:hint="cs"/>
          <w:rtl/>
        </w:rPr>
        <w:t>تجلیل از مرحوم شیخ</w:t>
      </w:r>
      <w:r>
        <w:rPr>
          <w:rFonts w:hint="cs"/>
          <w:rtl/>
        </w:rPr>
        <w:t xml:space="preserve"> و توصیه به مراجعه و دقت در فرمایشات و کتب ایشان</w:t>
      </w:r>
      <w:bookmarkEnd w:id="322"/>
      <w:bookmarkEnd w:id="323"/>
    </w:p>
    <w:p w14:paraId="03E1707C" w14:textId="77777777" w:rsidR="00A16315" w:rsidRPr="00B446E4" w:rsidRDefault="00A16315" w:rsidP="00D265F7">
      <w:pPr>
        <w:rPr>
          <w:color w:val="FF0000"/>
          <w:rtl/>
        </w:rPr>
      </w:pPr>
    </w:p>
    <w:p w14:paraId="7AA4F898" w14:textId="77777777" w:rsidR="00A16315" w:rsidRDefault="00F66730" w:rsidP="009F1994">
      <w:pPr>
        <w:rPr>
          <w:rtl/>
        </w:rPr>
      </w:pPr>
      <w:r>
        <w:rPr>
          <w:rFonts w:hint="cs"/>
          <w:rtl/>
        </w:rPr>
        <w:t xml:space="preserve">خدا رحمت کند شیخ را، من وقتی اینها را می‌خوانم واقعا خیلی مشعوف می‌شوم که یک عالمی ‌دویست سال قبل چنین دقتهایی کرده و امروزه ما زورمان می‌آید همین حرفها را </w:t>
      </w:r>
      <w:r>
        <w:rPr>
          <w:rFonts w:hint="cs"/>
          <w:rtl/>
        </w:rPr>
        <w:t>بخوانیم. من در پرانتز می‌خواهم به دوستان خودم و به همه عزیزانی که عرضم را می</w:t>
      </w:r>
      <w:r>
        <w:rPr>
          <w:rFonts w:hint="cs"/>
          <w:rtl/>
        </w:rPr>
        <w:softHyphen/>
        <w:t xml:space="preserve">شنوند توصیه کنم که واقعا باید تلاش کرد، کار علمی ‌یک جهاد است، واقعا امروز جهاد است. </w:t>
      </w:r>
      <w:r>
        <w:rPr>
          <w:rFonts w:hint="cs"/>
          <w:rtl/>
        </w:rPr>
        <w:lastRenderedPageBreak/>
        <w:t>حالا  این فقهش که اینقدر {تلاش می خواهد} اصولش، تفسیرش، فلسفه و کلامش، تاریخش، قرآنش همه اینها</w:t>
      </w:r>
      <w:r>
        <w:rPr>
          <w:rFonts w:hint="cs"/>
          <w:rtl/>
        </w:rPr>
        <w:t xml:space="preserve"> کار می‌خواهد. من می‌خواهم بگویم یک عالمی ‌دو قرن پیش (که مرحوم شیخ 1281 قمری فوت کرد و الان 1442 است) یعنی در یک برهه زمانی که مثلا از  سال 40 یا 50 تا 80 ایشان تمام مدت افاده وافاضه می‌کرده است. آنوقت ایشان این تحقیقات و دقتها را کرده ولی ما زورمان می‌آی</w:t>
      </w:r>
      <w:r>
        <w:rPr>
          <w:rFonts w:hint="cs"/>
          <w:rtl/>
        </w:rPr>
        <w:t>د اینها را حداقل مطالعه کنیم. فکر می‌کنم این خیلی جفا است. حالا شیخ انصاری یک نمونه است، البته ایشان مقامش خیلی بالا بوده است. مکرر عرض کردم مرحوم آخوند کاملا سر سفره مرحوم شیخ است. البته در این بحث نمی‌گوید مطالبی که می‌گویم فرمایش ایشان است، ولی کاملا کل</w:t>
      </w:r>
      <w:r>
        <w:rPr>
          <w:rFonts w:hint="cs"/>
          <w:rtl/>
        </w:rPr>
        <w:t>مات شیخ در مطالب ایشان منعکس است. یعنی اگر بنا باشد مطالب مرحوم شیخ را از فرمایشات مرحوم آخوند دراین بحث بیرون بکشیم بیش از چند سطر باقی نمی‌ماند، عمده حرفهای مرحوم شیخ است. مرحوم شیخ این دقتها را کرده است. ما در علمای سابق بر ایشان نیز این دقتها را نمی‌بی</w:t>
      </w:r>
      <w:r>
        <w:rPr>
          <w:rFonts w:hint="cs"/>
          <w:rtl/>
        </w:rPr>
        <w:t xml:space="preserve">نیم، یعنی در کتابهای معمول قبلی این مطالب نیست حالا شاید مرحوم شیخ آنها را از اساتیدشان سینه به سینه گرفته باشند ولی در کتابهای نوشته شدۀ معروف، خیلی این مطالب منعکس نیست. </w:t>
      </w:r>
    </w:p>
    <w:p w14:paraId="25E1DE39" w14:textId="77777777" w:rsidR="00A16315" w:rsidRDefault="00F66730" w:rsidP="00D265F7">
      <w:pPr>
        <w:rPr>
          <w:rtl/>
        </w:rPr>
      </w:pPr>
      <w:r>
        <w:rPr>
          <w:rFonts w:hint="cs"/>
          <w:rtl/>
        </w:rPr>
        <w:t>خلاصه توصیه من این است که برای این حرفهای فوق العاده جذاب و دقیق که راه را در جاهای</w:t>
      </w:r>
      <w:r>
        <w:rPr>
          <w:rFonts w:hint="cs"/>
          <w:rtl/>
        </w:rPr>
        <w:t xml:space="preserve"> دیگر هم برای انسان باز می‌کند باید وقت گذاشت و فکر کرد. </w:t>
      </w:r>
    </w:p>
    <w:p w14:paraId="6517060C" w14:textId="77777777" w:rsidR="00A16315" w:rsidRDefault="00A16315" w:rsidP="00D265F7">
      <w:pPr>
        <w:rPr>
          <w:rtl/>
        </w:rPr>
      </w:pPr>
    </w:p>
    <w:p w14:paraId="3F4FF64B" w14:textId="77777777" w:rsidR="00A16315" w:rsidRDefault="00F66730" w:rsidP="00247074">
      <w:pPr>
        <w:pStyle w:val="Heading1"/>
        <w:rPr>
          <w:rtl/>
        </w:rPr>
      </w:pPr>
      <w:bookmarkStart w:id="324" w:name="_Toc52707953"/>
      <w:bookmarkStart w:id="325" w:name="_Toc107438431"/>
      <w:r>
        <w:rPr>
          <w:rFonts w:hint="cs"/>
          <w:rtl/>
        </w:rPr>
        <w:t xml:space="preserve">اهمیت دقت در </w:t>
      </w:r>
      <w:r w:rsidRPr="00446919">
        <w:rPr>
          <w:rFonts w:hint="cs"/>
          <w:rtl/>
        </w:rPr>
        <w:t>رفت و برگشتهای</w:t>
      </w:r>
      <w:r>
        <w:rPr>
          <w:rFonts w:hint="cs"/>
          <w:rtl/>
        </w:rPr>
        <w:t xml:space="preserve"> علمی </w:t>
      </w:r>
      <w:r w:rsidRPr="00446919">
        <w:rPr>
          <w:rFonts w:hint="cs"/>
          <w:rtl/>
        </w:rPr>
        <w:t xml:space="preserve"> مرحوم شیخ</w:t>
      </w:r>
      <w:bookmarkEnd w:id="324"/>
      <w:bookmarkEnd w:id="325"/>
    </w:p>
    <w:p w14:paraId="79A85F5A" w14:textId="77777777" w:rsidR="00A16315" w:rsidRPr="00446919" w:rsidRDefault="00A16315" w:rsidP="00D265F7">
      <w:pPr>
        <w:rPr>
          <w:color w:val="FF0000"/>
          <w:rtl/>
        </w:rPr>
      </w:pPr>
    </w:p>
    <w:p w14:paraId="4B5F042B" w14:textId="77777777" w:rsidR="00A16315" w:rsidRDefault="00F66730" w:rsidP="009F1994">
      <w:pPr>
        <w:rPr>
          <w:rtl/>
        </w:rPr>
      </w:pPr>
      <w:r>
        <w:rPr>
          <w:rFonts w:hint="cs"/>
          <w:rtl/>
        </w:rPr>
        <w:t>من این نکته را عرض کنم: اینجا مرحوم شیخ در وقف علی من ینقرض حدود 25 صفحه مطلب آورده است با همین نسخه خطی که ما از آن عکس برداری کردیم و داریم مطالعه می‌</w:t>
      </w:r>
      <w:r>
        <w:rPr>
          <w:rFonts w:hint="cs"/>
          <w:rtl/>
        </w:rPr>
        <w:t xml:space="preserve">کنیم. باور کنید دو سه بار از اول تا آخر را من مجبور شدم مطالعه کنم و صدر و ذیلش را با هم بسنجم تا ببینم این رفت و آمدهای شیخ چه شد. بعضی ها از همین نحوه صحبتهای شیخ و حتی نگاشته ایشان در رسائل مکدرند که چرا شیخ اینقدر رفت و آمد دارد و صاف و پوست کنده صحبت </w:t>
      </w:r>
      <w:r>
        <w:rPr>
          <w:rFonts w:hint="cs"/>
          <w:rtl/>
        </w:rPr>
        <w:t>نمی‌کند و {مطالب را با عبارات} سلیس {و روان} بیان نمی کند. ولی من عرض می‌کنم این یک نحوه کار بوده است. الانش حتی در میان غربی ها هم بعضی ها این چنین کار می‌کنند، درست است جذب مطلب سهل نیست، ولی پر از مطلب است. من واقعا اینجا می‌خواهم بگویم آدم باید سر تعظی</w:t>
      </w:r>
      <w:r>
        <w:rPr>
          <w:rFonts w:hint="cs"/>
          <w:rtl/>
        </w:rPr>
        <w:t xml:space="preserve">م فرود بیاورد در مقابل این مقدار دقت علمی‌ در کار ایشان. درست است که عدول در آن هست، برگشت هست، که همینجا هم یک برگشت عجیبی دارد که عبارتش را می‌خوانم، ولی باشد، یک عالم </w:t>
      </w:r>
      <w:r>
        <w:rPr>
          <w:rFonts w:hint="cs"/>
          <w:rtl/>
        </w:rPr>
        <w:lastRenderedPageBreak/>
        <w:t>است دیگر، حرفی را تا چند روز پیش زده حالا یک فکر جدیدی کرده و بر اساس آن حرف جدیدی زده</w:t>
      </w:r>
      <w:r>
        <w:rPr>
          <w:rFonts w:hint="cs"/>
          <w:rtl/>
        </w:rPr>
        <w:t xml:space="preserve"> است. خلاصه سفره ای باز کرده برای استفاده ما. حیف است ما از اینها استفاده نکنیم.</w:t>
      </w:r>
    </w:p>
    <w:p w14:paraId="172FC4DC" w14:textId="77777777" w:rsidR="00A16315" w:rsidRDefault="00A16315" w:rsidP="00247074">
      <w:pPr>
        <w:rPr>
          <w:rtl/>
        </w:rPr>
      </w:pPr>
    </w:p>
    <w:p w14:paraId="1E9FDA3B" w14:textId="77777777" w:rsidR="00A16315" w:rsidRDefault="00F66730" w:rsidP="009F1994">
      <w:pPr>
        <w:rPr>
          <w:rtl/>
        </w:rPr>
      </w:pPr>
      <w:r>
        <w:rPr>
          <w:rFonts w:hint="cs"/>
          <w:rtl/>
        </w:rPr>
        <w:t>پس مرحوم شیخ می‌فرماید: ما ملکیت و تملیک را ممکن است بگوئیم در وقف مسلم است، ولی آن چیزی که بحث است این است که آیا این ملکیت از قِبل انشاء تملیک واقف محقق شده است. ملکیت موقو</w:t>
      </w:r>
      <w:r>
        <w:rPr>
          <w:rFonts w:hint="cs"/>
          <w:rtl/>
        </w:rPr>
        <w:t xml:space="preserve">ف علیهم با انشاء تملیک واقف به قصد تملیک پدید آمده، یا اینکه انشاء الوقف انشائی است مانند بقیه انشائات، که وقتی با شرائط دیگر جمع شد موضوع می‌شود برای حکم شارع. یعنی شارع حکمی‌ به نام ملکیت موقوف علیهم روی یک انشاء خاص می‌آورد. </w:t>
      </w:r>
    </w:p>
    <w:p w14:paraId="7583C6A6" w14:textId="77777777" w:rsidR="00A16315" w:rsidRDefault="00A16315" w:rsidP="009F1994">
      <w:pPr>
        <w:rPr>
          <w:rtl/>
        </w:rPr>
      </w:pPr>
    </w:p>
    <w:p w14:paraId="5B68B781" w14:textId="77777777" w:rsidR="00A16315" w:rsidRDefault="00F66730" w:rsidP="003B6FE7">
      <w:pPr>
        <w:pStyle w:val="Heading1"/>
        <w:rPr>
          <w:rtl/>
        </w:rPr>
      </w:pPr>
      <w:bookmarkStart w:id="326" w:name="_Toc52707954"/>
      <w:bookmarkStart w:id="327" w:name="_Toc107438432"/>
      <w:r>
        <w:rPr>
          <w:rFonts w:hint="cs"/>
          <w:rtl/>
        </w:rPr>
        <w:t>تفاوت تصویر به لحاظ آثار</w:t>
      </w:r>
      <w:bookmarkEnd w:id="326"/>
      <w:bookmarkEnd w:id="327"/>
      <w:r>
        <w:rPr>
          <w:rFonts w:hint="cs"/>
          <w:rtl/>
        </w:rPr>
        <w:t xml:space="preserve"> </w:t>
      </w:r>
    </w:p>
    <w:p w14:paraId="5B54AA9A" w14:textId="77777777" w:rsidR="00A16315" w:rsidRDefault="00A16315" w:rsidP="00D265F7">
      <w:pPr>
        <w:rPr>
          <w:color w:val="3366FF"/>
          <w:rtl/>
        </w:rPr>
      </w:pPr>
    </w:p>
    <w:p w14:paraId="5A21AE82" w14:textId="77777777" w:rsidR="00A16315" w:rsidRDefault="00F66730" w:rsidP="003B6FE7">
      <w:pPr>
        <w:rPr>
          <w:rtl/>
        </w:rPr>
      </w:pPr>
      <w:r>
        <w:rPr>
          <w:rFonts w:hint="cs"/>
          <w:rtl/>
        </w:rPr>
        <w:t>فرق این دو تصویر چیست؟ کسی بگوید در باب اعتبارات عقلائی که مورد امضاء شارع نیز قرار می</w:t>
      </w:r>
      <w:r>
        <w:rPr>
          <w:rtl/>
        </w:rPr>
        <w:softHyphen/>
      </w:r>
      <w:r>
        <w:rPr>
          <w:rFonts w:hint="cs"/>
          <w:rtl/>
        </w:rPr>
        <w:t>گیرد، ولو این آقای واقف انشاء تملیک می‌کند یا در بیع تملیک عین بعوض می‌کند بالاخره یک اعتبار عقلائی یا شرعی روی آن هست؛ {پس چه تفاوتی بین این دو تصویر وجود دارد}.</w:t>
      </w:r>
    </w:p>
    <w:p w14:paraId="5930A5E4" w14:textId="77777777" w:rsidR="00A16315" w:rsidRDefault="00F66730" w:rsidP="003B6FE7">
      <w:pPr>
        <w:rPr>
          <w:rtl/>
        </w:rPr>
      </w:pPr>
      <w:r>
        <w:rPr>
          <w:rFonts w:hint="cs"/>
          <w:rtl/>
        </w:rPr>
        <w:t xml:space="preserve">فرقش </w:t>
      </w:r>
      <w:r>
        <w:rPr>
          <w:rFonts w:hint="cs"/>
          <w:rtl/>
        </w:rPr>
        <w:t>این است که اگر شما خواستید ادله امضاء را تطبیق کنید چه چیزی را امضاء می‌کنید. اگر انشاء کرده باشد تملیک عین به عوض را (که حالا گفتیم قبول لازم است یا ایقاع است)، امضاء این، امضاء آن تملیک است. اما اگر مفاد وقف، انشاء تملیک نبود، بلکه اگر ملکیتی بیاید حکم ش</w:t>
      </w:r>
      <w:r>
        <w:rPr>
          <w:rFonts w:hint="cs"/>
          <w:rtl/>
        </w:rPr>
        <w:t>ارع است، خب آن حکم شارع را شما از کجا کشف می‌کنید؟ از ادله امضاء؟ امضاء مفاد انشاء را امضاء می‌کند. (می‌بینید چقدر بحث دقیق است. بعد ایشان در ادله صحت همین را وسط می‌آورد). انشاء اگر می‌خواهد امضاء شود مفادش امضاء می‌شود. اگر مفادش انشاء تملیک باشد همین ام</w:t>
      </w:r>
      <w:r>
        <w:rPr>
          <w:rFonts w:hint="cs"/>
          <w:rtl/>
        </w:rPr>
        <w:t xml:space="preserve">ضاء می‌شود، اگر مفادش انشاء حبس باشد حبس امضاء می‌شود، اگر مفادش انشاء چیز دیگری باشد مثلا بگوئیم ایقاف است و وقف مجعول اصالی است همان امضاء می‌شود، دیگر شما نمی‌توانید ملکیتی از آن دربیاورید. </w:t>
      </w:r>
    </w:p>
    <w:p w14:paraId="3A58EE8D" w14:textId="77777777" w:rsidR="00A16315" w:rsidRDefault="00F66730" w:rsidP="003B6FE7">
      <w:pPr>
        <w:rPr>
          <w:rtl/>
        </w:rPr>
      </w:pPr>
      <w:r>
        <w:rPr>
          <w:rFonts w:hint="cs"/>
          <w:rtl/>
        </w:rPr>
        <w:t>این حرف اگر مخدوش هم باشد و قبول نباشد حرف دقیقی است. تمام دقت</w:t>
      </w:r>
      <w:r>
        <w:rPr>
          <w:rFonts w:hint="cs"/>
          <w:rtl/>
        </w:rPr>
        <w:t xml:space="preserve"> این است که ملکیتی که ما همه قبول داریم در باب وقف حاصل می‌شود (ولو اجمالا در یک موضوعات خاصی، مثلا موقوف علیهم خاص)، از کجا می‌آید؟ آیا از باب این است که انشاء تملیک مالکی است یعنی از ناحیه مالک، که مالک انشاء کرده است تملیک را به قصد نقل و به </w:t>
      </w:r>
      <w:r>
        <w:rPr>
          <w:rFonts w:hint="cs"/>
          <w:rtl/>
        </w:rPr>
        <w:lastRenderedPageBreak/>
        <w:t>قصد اینکه م</w:t>
      </w:r>
      <w:r>
        <w:rPr>
          <w:rFonts w:hint="cs"/>
          <w:rtl/>
        </w:rPr>
        <w:t>لکیت را بدهد به موقوف علیهم. یا نه، یک انشائی است که در آن انشاء تملیک هم نیست، ولی وقتی که با قصود خاص همراه می‌شود موضوع قرار می‌گیرد و شارع حکم می‌کند بر آن که چنین است. کدامیک از اینهاست؟</w:t>
      </w:r>
    </w:p>
    <w:p w14:paraId="00C45F15" w14:textId="77777777" w:rsidR="00A16315" w:rsidRDefault="00F66730" w:rsidP="00D265F7">
      <w:pPr>
        <w:rPr>
          <w:rtl/>
        </w:rPr>
      </w:pPr>
      <w:r>
        <w:rPr>
          <w:rFonts w:hint="cs"/>
          <w:rtl/>
        </w:rPr>
        <w:t>اگر بپرسید فائده اش چیست و چه اثری دارد؟</w:t>
      </w:r>
    </w:p>
    <w:p w14:paraId="08806387" w14:textId="77777777" w:rsidR="00A16315" w:rsidRDefault="00F66730" w:rsidP="00D265F7">
      <w:pPr>
        <w:rPr>
          <w:rtl/>
        </w:rPr>
      </w:pPr>
      <w:r>
        <w:rPr>
          <w:rFonts w:hint="cs"/>
          <w:rtl/>
        </w:rPr>
        <w:t>عرض می‌کنم اقلا از منظر</w:t>
      </w:r>
      <w:r>
        <w:rPr>
          <w:rFonts w:hint="cs"/>
          <w:rtl/>
        </w:rPr>
        <w:t xml:space="preserve"> شیخ (حالا اگر اشکالی دارد بعدا عرض می‌کنم) می‌گوید فرقش این است که در ادله اوفوا بالعقود و در بحث الوقوف حسب ما یقفها اهلها اثرش ظاهر می‌شود. آنها ادله امضاء هستند، هر آنچه در وقف شما انشاء کردید با شرائط خاصش، این امضاء می‌شود. اگر انشاء تملیک کردید، امض</w:t>
      </w:r>
      <w:r>
        <w:rPr>
          <w:rFonts w:hint="cs"/>
          <w:rtl/>
        </w:rPr>
        <w:t xml:space="preserve">اء می‌شود و می‌شود تملیک. اما اگر انشاء تملیک نکردید بلکه انشاء حبس کردید، حبس امضاء می‌شود و ملکیت اگر هم بیاید از ادله بیرونی می‌آید نه از طرف انشاء مالکی. این حرف واقعا دقیقی است. </w:t>
      </w:r>
    </w:p>
    <w:p w14:paraId="4076DCAE" w14:textId="77777777" w:rsidR="00A16315" w:rsidRDefault="00A16315" w:rsidP="00D265F7">
      <w:pPr>
        <w:rPr>
          <w:rtl/>
        </w:rPr>
      </w:pPr>
    </w:p>
    <w:p w14:paraId="2AFCCBC0" w14:textId="77777777" w:rsidR="00A16315" w:rsidRDefault="00F66730" w:rsidP="003B6FE7">
      <w:pPr>
        <w:pStyle w:val="Heading1"/>
        <w:rPr>
          <w:rtl/>
        </w:rPr>
      </w:pPr>
      <w:bookmarkStart w:id="328" w:name="_Toc52707955"/>
      <w:bookmarkStart w:id="329" w:name="_Toc107438433"/>
      <w:r>
        <w:rPr>
          <w:rFonts w:hint="cs"/>
          <w:rtl/>
        </w:rPr>
        <w:t xml:space="preserve">وجود تمییز بین دو نوع ملکیت در عبارات حاشیه مکاسب </w:t>
      </w:r>
      <w:r w:rsidRPr="00C5696E">
        <w:rPr>
          <w:rFonts w:hint="cs"/>
          <w:rtl/>
        </w:rPr>
        <w:t>میرزا محمدتقی شیرازی</w:t>
      </w:r>
      <w:r>
        <w:rPr>
          <w:rFonts w:hint="cs"/>
          <w:rtl/>
        </w:rPr>
        <w:t xml:space="preserve"> </w:t>
      </w:r>
      <w:r>
        <w:rPr>
          <w:rFonts w:hint="cs"/>
          <w:rtl/>
        </w:rPr>
        <w:t>ره</w:t>
      </w:r>
      <w:bookmarkEnd w:id="328"/>
      <w:bookmarkEnd w:id="329"/>
    </w:p>
    <w:p w14:paraId="3F216050" w14:textId="77777777" w:rsidR="00A16315" w:rsidRPr="00C5696E" w:rsidRDefault="00A16315" w:rsidP="00D265F7">
      <w:pPr>
        <w:rPr>
          <w:color w:val="3366FF"/>
          <w:rtl/>
        </w:rPr>
      </w:pPr>
    </w:p>
    <w:p w14:paraId="7E78B58D" w14:textId="77777777" w:rsidR="00A16315" w:rsidRDefault="00F66730" w:rsidP="00C83C0F">
      <w:pPr>
        <w:rPr>
          <w:rtl/>
        </w:rPr>
      </w:pPr>
      <w:r>
        <w:rPr>
          <w:rFonts w:hint="cs"/>
          <w:rtl/>
        </w:rPr>
        <w:t>بعد من همینطور تتبع می‌کردم دیدم مرحوم میرزا محمدتقی شیرازی در حاشیه مکاسبش که انصافا آدم دقیق النظری بوده، ایشان در اول بحث بیع وقف، محتملات حقیقت وقف را گفته، که انشاءالله بعد از فرمایشات مرحوم شیخ مطالب ایشان را نیز می‌آوریم. برخی از محتملات ایشان ه</w:t>
      </w:r>
      <w:r>
        <w:rPr>
          <w:rFonts w:hint="cs"/>
          <w:rtl/>
        </w:rPr>
        <w:t>مینها است. یعنی دقت کرده فرق بین اینکه انشاء تملیک داخل باشد در کار واقف یا خارج باشد به ادله بیرونی. این مسأله را ایشان کاملا دقت کرده است.</w:t>
      </w:r>
    </w:p>
    <w:p w14:paraId="77D9CFEA" w14:textId="77777777" w:rsidR="00A16315" w:rsidRDefault="00A16315" w:rsidP="00C83C0F">
      <w:pPr>
        <w:rPr>
          <w:rtl/>
        </w:rPr>
      </w:pPr>
    </w:p>
    <w:p w14:paraId="7A0A4136" w14:textId="77777777" w:rsidR="00A16315" w:rsidRDefault="00F66730" w:rsidP="00D265F7">
      <w:pPr>
        <w:rPr>
          <w:color w:val="3366FF"/>
          <w:rtl/>
        </w:rPr>
      </w:pPr>
      <w:r w:rsidRPr="00C5696E">
        <w:rPr>
          <w:rFonts w:hint="cs"/>
          <w:color w:val="3366FF"/>
          <w:rtl/>
        </w:rPr>
        <w:t>عبارات مرحوم شیخ:</w:t>
      </w:r>
    </w:p>
    <w:p w14:paraId="7674A289" w14:textId="77777777" w:rsidR="00A16315" w:rsidRPr="00C5696E" w:rsidRDefault="00A16315" w:rsidP="00D265F7">
      <w:pPr>
        <w:rPr>
          <w:color w:val="3366FF"/>
          <w:rtl/>
        </w:rPr>
      </w:pPr>
    </w:p>
    <w:p w14:paraId="738C4D97" w14:textId="77777777" w:rsidR="00A16315" w:rsidRDefault="00F66730" w:rsidP="00D265F7">
      <w:pPr>
        <w:rPr>
          <w:rtl/>
        </w:rPr>
      </w:pPr>
      <w:r>
        <w:rPr>
          <w:rFonts w:hint="cs"/>
          <w:rtl/>
        </w:rPr>
        <w:t xml:space="preserve">عبارت شیخ ره این است (این را می‌خوانیم تا بعد برویم سر فروض دیگرش)، می‌فرماید: «فنقول لا اشکال و لا خلاف فی أن تملیک العین موجود فی الوقف و غیر موجود فی الاخیرین (در حبس و عمری)، و إنما الاشکال فی أن تملیک العین فی الوقف هل هو امر جاء من قبل الواقف أو أنه </w:t>
      </w:r>
      <w:r>
        <w:rPr>
          <w:rFonts w:hint="cs"/>
          <w:rtl/>
        </w:rPr>
        <w:t xml:space="preserve">حکم شرعی یترتب علیه بعد استجماع الشرائط الشرعیة». </w:t>
      </w:r>
    </w:p>
    <w:p w14:paraId="68898261" w14:textId="77777777" w:rsidR="00A16315" w:rsidRDefault="00A16315" w:rsidP="00D265F7">
      <w:pPr>
        <w:rPr>
          <w:rtl/>
        </w:rPr>
      </w:pPr>
    </w:p>
    <w:p w14:paraId="7E5BAC0F" w14:textId="77777777" w:rsidR="00A16315" w:rsidRDefault="00F66730" w:rsidP="00C83C0F">
      <w:pPr>
        <w:pStyle w:val="Heading1"/>
        <w:rPr>
          <w:rtl/>
        </w:rPr>
      </w:pPr>
      <w:bookmarkStart w:id="330" w:name="_Toc52707956"/>
      <w:bookmarkStart w:id="331" w:name="_Toc107438434"/>
      <w:r>
        <w:rPr>
          <w:rFonts w:hint="cs"/>
          <w:rtl/>
        </w:rPr>
        <w:lastRenderedPageBreak/>
        <w:t xml:space="preserve">نظر سابق مرحوم </w:t>
      </w:r>
      <w:r w:rsidRPr="00C5696E">
        <w:rPr>
          <w:rFonts w:hint="cs"/>
          <w:rtl/>
        </w:rPr>
        <w:t>شیخ</w:t>
      </w:r>
      <w:r>
        <w:rPr>
          <w:rFonts w:hint="cs"/>
          <w:rtl/>
        </w:rPr>
        <w:t xml:space="preserve">: </w:t>
      </w:r>
      <w:r w:rsidRPr="00C5696E">
        <w:rPr>
          <w:rFonts w:hint="cs"/>
          <w:rtl/>
        </w:rPr>
        <w:t>وقف تملیک متفصل ب</w:t>
      </w:r>
      <w:r>
        <w:rPr>
          <w:rFonts w:hint="cs"/>
          <w:rtl/>
        </w:rPr>
        <w:t xml:space="preserve">ه </w:t>
      </w:r>
      <w:r w:rsidRPr="00C5696E">
        <w:rPr>
          <w:rFonts w:hint="cs"/>
          <w:rtl/>
        </w:rPr>
        <w:t>حبس است</w:t>
      </w:r>
      <w:bookmarkEnd w:id="330"/>
      <w:bookmarkEnd w:id="331"/>
    </w:p>
    <w:p w14:paraId="1DE4C013" w14:textId="77777777" w:rsidR="00A16315" w:rsidRPr="00C5696E" w:rsidRDefault="00A16315" w:rsidP="00D265F7">
      <w:pPr>
        <w:rPr>
          <w:color w:val="FF0000"/>
          <w:rtl/>
        </w:rPr>
      </w:pPr>
    </w:p>
    <w:p w14:paraId="6BA95FDB" w14:textId="77777777" w:rsidR="00A16315" w:rsidRDefault="00F66730" w:rsidP="00D265F7">
      <w:pPr>
        <w:rPr>
          <w:rtl/>
        </w:rPr>
      </w:pPr>
      <w:r>
        <w:rPr>
          <w:rFonts w:hint="cs"/>
          <w:rtl/>
        </w:rPr>
        <w:t xml:space="preserve">بعد اینجا مرحوم شیخ می‌فرماید: ما قبلا (قبلا یعنی تا همینجا، یعنی تا قبل از این مسأله وقف علی من ینقرض) حتی در اخت این مسأله که عبارت بود از وقف الی سنة که </w:t>
      </w:r>
      <w:r>
        <w:rPr>
          <w:rFonts w:hint="cs"/>
          <w:rtl/>
        </w:rPr>
        <w:t xml:space="preserve">مسأله 15 تحریر بود، حتی تا آنجا مرحوم شیخ می‌گوید ما بنامان بر این بود که حقیقت وقف تملیک متفصل بالحبس است. </w:t>
      </w:r>
    </w:p>
    <w:p w14:paraId="5BCF5549" w14:textId="77777777" w:rsidR="00A16315" w:rsidRDefault="00F66730" w:rsidP="00C83C0F">
      <w:pPr>
        <w:rPr>
          <w:rtl/>
        </w:rPr>
      </w:pPr>
      <w:r>
        <w:rPr>
          <w:rFonts w:hint="cs"/>
          <w:rtl/>
        </w:rPr>
        <w:t>از جمله مؤیدات این معنا را این می</w:t>
      </w:r>
      <w:r>
        <w:rPr>
          <w:rtl/>
        </w:rPr>
        <w:softHyphen/>
      </w:r>
      <w:r>
        <w:rPr>
          <w:rFonts w:hint="cs"/>
          <w:rtl/>
        </w:rPr>
        <w:t>دانستند که فقهاء وقف را در باب عطایا و صدقات گفته</w:t>
      </w:r>
      <w:r>
        <w:rPr>
          <w:rtl/>
        </w:rPr>
        <w:softHyphen/>
      </w:r>
      <w:r>
        <w:rPr>
          <w:rFonts w:hint="cs"/>
          <w:rtl/>
        </w:rPr>
        <w:t>اند و در آنجا تملیک است. پس ایشان می</w:t>
      </w:r>
      <w:r>
        <w:rPr>
          <w:rtl/>
        </w:rPr>
        <w:softHyphen/>
      </w:r>
      <w:r>
        <w:rPr>
          <w:rFonts w:hint="cs"/>
          <w:rtl/>
        </w:rPr>
        <w:t>گوید یکی از مؤیدات اینکه ب</w:t>
      </w:r>
      <w:r>
        <w:rPr>
          <w:rFonts w:hint="cs"/>
          <w:rtl/>
        </w:rPr>
        <w:t xml:space="preserve">اب وقف باب تملیک باشد را این گرفته بودند. </w:t>
      </w:r>
    </w:p>
    <w:p w14:paraId="3C07ADC2" w14:textId="77777777" w:rsidR="00A16315" w:rsidRDefault="00F66730" w:rsidP="00D265F7">
      <w:pPr>
        <w:rPr>
          <w:rtl/>
        </w:rPr>
      </w:pPr>
      <w:r>
        <w:rPr>
          <w:rFonts w:hint="cs"/>
          <w:rtl/>
        </w:rPr>
        <w:t>بعد می‌فرماید که: «و رتبنا علی ذلک بعض الثمرات کما فی المسئلة السابقة أعنی الاقتران بالسنة (که وقف کند الی سنة) و غیرها من المسائل المتقدمة».</w:t>
      </w:r>
    </w:p>
    <w:p w14:paraId="0DA1B5F5" w14:textId="77777777" w:rsidR="00A16315" w:rsidRDefault="00A16315" w:rsidP="00D265F7">
      <w:pPr>
        <w:rPr>
          <w:rtl/>
        </w:rPr>
      </w:pPr>
    </w:p>
    <w:p w14:paraId="0FCE409D" w14:textId="77777777" w:rsidR="00A16315" w:rsidRDefault="00F66730" w:rsidP="00C83C0F">
      <w:pPr>
        <w:pStyle w:val="Heading1"/>
        <w:rPr>
          <w:rtl/>
        </w:rPr>
      </w:pPr>
      <w:bookmarkStart w:id="332" w:name="_Toc52707957"/>
      <w:bookmarkStart w:id="333" w:name="_Toc107438435"/>
      <w:r w:rsidRPr="00A36F4D">
        <w:rPr>
          <w:rFonts w:hint="cs"/>
          <w:rtl/>
        </w:rPr>
        <w:t xml:space="preserve">عدول مرحوم شیخ از </w:t>
      </w:r>
      <w:r>
        <w:rPr>
          <w:rFonts w:hint="cs"/>
          <w:rtl/>
        </w:rPr>
        <w:t>نظر سابق به دلیل عدم انطباق با فروعات باب</w:t>
      </w:r>
      <w:bookmarkEnd w:id="332"/>
      <w:bookmarkEnd w:id="333"/>
    </w:p>
    <w:p w14:paraId="76917AE2" w14:textId="77777777" w:rsidR="00A16315" w:rsidRPr="00A36F4D" w:rsidRDefault="00A16315" w:rsidP="00D265F7">
      <w:pPr>
        <w:rPr>
          <w:color w:val="FF0000"/>
          <w:rtl/>
        </w:rPr>
      </w:pPr>
    </w:p>
    <w:p w14:paraId="4624249D" w14:textId="77777777" w:rsidR="00A16315" w:rsidRDefault="00F66730" w:rsidP="00D265F7">
      <w:pPr>
        <w:rPr>
          <w:rtl/>
        </w:rPr>
      </w:pPr>
      <w:r>
        <w:rPr>
          <w:rFonts w:hint="cs"/>
          <w:rtl/>
        </w:rPr>
        <w:t>بعد می‌فر</w:t>
      </w:r>
      <w:r>
        <w:rPr>
          <w:rFonts w:hint="cs"/>
          <w:rtl/>
        </w:rPr>
        <w:t>ماید: «لکن الانصاف عدم انطباق ذلک لفروعات الباب و تحقیق المقال یقتضی بسطا فی توضیح الحال».</w:t>
      </w:r>
    </w:p>
    <w:p w14:paraId="739D8641" w14:textId="77777777" w:rsidR="00A16315" w:rsidRDefault="00F66730" w:rsidP="00C83C0F">
      <w:pPr>
        <w:rPr>
          <w:rtl/>
        </w:rPr>
      </w:pPr>
      <w:r>
        <w:rPr>
          <w:rFonts w:hint="cs"/>
          <w:rtl/>
        </w:rPr>
        <w:t>اینکه بعضی از همراهی مرحوم شیخ خسته می‌شوند به همین خاطر است. شما یادتان هست ما در سال گذشته دیدیم مرحوم شیخ نادی بأعلی صوت که ملک تقطیع نمی‌پذیرد و چند صفحه ایشان ا</w:t>
      </w:r>
      <w:r>
        <w:rPr>
          <w:rFonts w:hint="cs"/>
          <w:rtl/>
        </w:rPr>
        <w:t>ین مطلب را دنبال کرد که ملک قابل تقطیع نیست. همه</w:t>
      </w:r>
      <w:r>
        <w:rPr>
          <w:rtl/>
        </w:rPr>
        <w:softHyphen/>
      </w:r>
      <w:r>
        <w:rPr>
          <w:rFonts w:hint="cs"/>
          <w:rtl/>
        </w:rPr>
        <w:t>اش بر اساس این مقدمه بود که الوقف هو التملیک، و آنجا تصریح کرده بود که چون مسلم است که الوقف هو التملیک المتفصل بالحبس لا أنه حبس یلازم الملک فی بعض الاحیان و چون ملک تقطیع نمی‌شود، پس وقف الی سنة درست نیست.</w:t>
      </w:r>
      <w:r>
        <w:rPr>
          <w:rFonts w:hint="cs"/>
          <w:rtl/>
        </w:rPr>
        <w:t xml:space="preserve"> </w:t>
      </w:r>
    </w:p>
    <w:p w14:paraId="7D34690A" w14:textId="77777777" w:rsidR="00A16315" w:rsidRDefault="00F66730" w:rsidP="00D265F7">
      <w:pPr>
        <w:rPr>
          <w:rtl/>
        </w:rPr>
      </w:pPr>
      <w:r>
        <w:rPr>
          <w:rFonts w:hint="cs"/>
          <w:rtl/>
        </w:rPr>
        <w:t xml:space="preserve">که ایشان یک جنجالی بلند کرد در میان شاگردان و شاگردان شاگردان، و علمای دوره بعدشان مثل سید و مرحوم آخوند و دیگران که آقا این حرفی که شما می‌زنید از کجا می‌زنید؟ چه کسی می‌گوید ملک تقطیع نمی‌شود؟ خب اینکه ملک تقطیع می‌شود و نمی‌شود بعد از فراغ از این است </w:t>
      </w:r>
      <w:r>
        <w:rPr>
          <w:rFonts w:hint="cs"/>
          <w:rtl/>
        </w:rPr>
        <w:t>که وقف تملیک باشد، اگر وقف تملیک نیست این زحمتها برای چه چیزی است.</w:t>
      </w:r>
    </w:p>
    <w:p w14:paraId="5EAEA788" w14:textId="77777777" w:rsidR="00A16315" w:rsidRDefault="00F66730" w:rsidP="00D265F7">
      <w:pPr>
        <w:rPr>
          <w:rtl/>
        </w:rPr>
      </w:pPr>
      <w:r>
        <w:rPr>
          <w:rFonts w:hint="cs"/>
          <w:rtl/>
        </w:rPr>
        <w:lastRenderedPageBreak/>
        <w:t xml:space="preserve">ایشان می‌گوید و رتبنا علی ذلک (که وقف تملیک است) بعض الثمرات کما فی المسئلة السابقة. </w:t>
      </w:r>
    </w:p>
    <w:p w14:paraId="6D5DF2D5" w14:textId="77777777" w:rsidR="00A16315" w:rsidRDefault="00F66730" w:rsidP="00F225B9">
      <w:pPr>
        <w:rPr>
          <w:rtl/>
        </w:rPr>
      </w:pPr>
      <w:r>
        <w:rPr>
          <w:rFonts w:hint="cs"/>
          <w:rtl/>
        </w:rPr>
        <w:t xml:space="preserve">بعد می‌گوید حالا برگشتیم، (اگر جسارت نباشد مرحوم شیخ در نجف معروف بود به «شیخ ولکن» چون هر چی می‌فرمود </w:t>
      </w:r>
      <w:r>
        <w:rPr>
          <w:rFonts w:hint="cs"/>
          <w:rtl/>
        </w:rPr>
        <w:t xml:space="preserve">بعدش می‌گفت و لکن) لذا می‌فرماید: ولکن الانصاف اینکه ما در آنجاها گفتیم که حقیقت وقف انشاء تملیک خاص است ولی این با فروعات باب، منطبق نیست. </w:t>
      </w:r>
    </w:p>
    <w:p w14:paraId="4839BAD5" w14:textId="77777777" w:rsidR="00A16315" w:rsidRDefault="00F66730" w:rsidP="00D265F7">
      <w:pPr>
        <w:rPr>
          <w:rtl/>
        </w:rPr>
      </w:pPr>
      <w:r>
        <w:rPr>
          <w:rFonts w:hint="cs"/>
          <w:rtl/>
        </w:rPr>
        <w:t>حالا بعدا می‌گوید چرا منطبق نیست. انصافا مرحوم شیخ برخلاف برخی دیگر اهل تتبع است. حالا آن تتبع تام تام هم نباشد ولی</w:t>
      </w:r>
      <w:r>
        <w:rPr>
          <w:rFonts w:hint="cs"/>
          <w:rtl/>
        </w:rPr>
        <w:t xml:space="preserve"> اهل تتبع است. به دنبال بحث فروعاتی را مرحوم شیخ از مرحوم صاحب شرایع و دیگران می‌آورد می‌گوید این فروعات با انشاء تملیک سازگار نیست. </w:t>
      </w:r>
    </w:p>
    <w:p w14:paraId="69C1551E" w14:textId="77777777" w:rsidR="00A16315" w:rsidRDefault="00F66730" w:rsidP="00F225B9">
      <w:pPr>
        <w:rPr>
          <w:rtl/>
        </w:rPr>
      </w:pPr>
      <w:r>
        <w:rPr>
          <w:rFonts w:hint="cs"/>
          <w:rtl/>
        </w:rPr>
        <w:t>حالا این حرف ایشان باید نقد شود ولی نحوه کارشان این است.</w:t>
      </w:r>
    </w:p>
    <w:p w14:paraId="38EB54A3" w14:textId="77777777" w:rsidR="00A16315" w:rsidRDefault="00A16315" w:rsidP="00F225B9">
      <w:pPr>
        <w:rPr>
          <w:rtl/>
        </w:rPr>
      </w:pPr>
    </w:p>
    <w:p w14:paraId="371ACAE8" w14:textId="77777777" w:rsidR="00A16315" w:rsidRDefault="00F66730" w:rsidP="00F225B9">
      <w:pPr>
        <w:pStyle w:val="Heading1"/>
        <w:rPr>
          <w:rtl/>
        </w:rPr>
      </w:pPr>
      <w:bookmarkStart w:id="334" w:name="_Toc52707958"/>
      <w:bookmarkStart w:id="335" w:name="_Toc107438436"/>
      <w:r w:rsidRPr="00A36F4D">
        <w:rPr>
          <w:rFonts w:hint="cs"/>
          <w:rtl/>
        </w:rPr>
        <w:t>احتمالات</w:t>
      </w:r>
      <w:r>
        <w:rPr>
          <w:rFonts w:hint="cs"/>
          <w:rtl/>
        </w:rPr>
        <w:t xml:space="preserve"> سه گانه</w:t>
      </w:r>
      <w:r w:rsidRPr="00A36F4D">
        <w:rPr>
          <w:rFonts w:hint="cs"/>
          <w:rtl/>
        </w:rPr>
        <w:t xml:space="preserve"> باب وقف در کلام شیخ</w:t>
      </w:r>
      <w:r>
        <w:rPr>
          <w:rFonts w:hint="cs"/>
          <w:rtl/>
        </w:rPr>
        <w:t xml:space="preserve"> ره</w:t>
      </w:r>
      <w:bookmarkEnd w:id="334"/>
      <w:bookmarkEnd w:id="335"/>
    </w:p>
    <w:p w14:paraId="19E6EA05" w14:textId="77777777" w:rsidR="00A16315" w:rsidRPr="00A36F4D" w:rsidRDefault="00A16315" w:rsidP="00D265F7">
      <w:pPr>
        <w:rPr>
          <w:color w:val="3366FF"/>
          <w:rtl/>
        </w:rPr>
      </w:pPr>
    </w:p>
    <w:p w14:paraId="4AAC7D16" w14:textId="77777777" w:rsidR="00A16315" w:rsidRDefault="00F66730" w:rsidP="00D265F7">
      <w:pPr>
        <w:rPr>
          <w:rtl/>
        </w:rPr>
      </w:pPr>
      <w:r>
        <w:rPr>
          <w:rFonts w:hint="cs"/>
          <w:rtl/>
        </w:rPr>
        <w:t xml:space="preserve">می‌فرمایند: «وتحقیق المقال یقتضی بسطا فی توضیح الحال: و هو أن الاحتمالات المتصورة فی الوقف ثلاثة». ایشان می‌گوید ما سه تا احتمال در باب وقف می‌دهیم، چون قبلا من اشاره کردم با سرعت از این مسأله می‌گذریم. می‌گوید سه احتمال می‌دهیم: </w:t>
      </w:r>
    </w:p>
    <w:p w14:paraId="56478278" w14:textId="77777777" w:rsidR="00A16315" w:rsidRDefault="00F66730" w:rsidP="00D265F7">
      <w:pPr>
        <w:rPr>
          <w:rtl/>
        </w:rPr>
      </w:pPr>
      <w:r>
        <w:rPr>
          <w:rFonts w:hint="cs"/>
          <w:rtl/>
        </w:rPr>
        <w:t xml:space="preserve">یک احتمال اینکه وقف </w:t>
      </w:r>
      <w:r>
        <w:rPr>
          <w:rFonts w:hint="cs"/>
          <w:rtl/>
        </w:rPr>
        <w:t>انشاء تملیک باشد متفصلا بالحبس. این یک انشاء خاصی است.</w:t>
      </w:r>
    </w:p>
    <w:p w14:paraId="10650865" w14:textId="77777777" w:rsidR="00A16315" w:rsidRDefault="00F66730" w:rsidP="00F225B9">
      <w:pPr>
        <w:rPr>
          <w:rtl/>
        </w:rPr>
      </w:pPr>
      <w:r>
        <w:rPr>
          <w:rFonts w:hint="cs"/>
          <w:rtl/>
        </w:rPr>
        <w:t>احتمال دوم اینکه بگوئیم وقف انشاء تملیک نیست مستقیما، مثلا یک انشاء خاصی است که خارجا متصادق با تملیک است. که ما در فرمایش مرحوم آخوند توضیح دادیم.</w:t>
      </w:r>
    </w:p>
    <w:p w14:paraId="0EFFB328" w14:textId="77777777" w:rsidR="00A16315" w:rsidRDefault="00A16315" w:rsidP="00F225B9">
      <w:pPr>
        <w:rPr>
          <w:rtl/>
        </w:rPr>
      </w:pPr>
    </w:p>
    <w:p w14:paraId="0288BC4F" w14:textId="77777777" w:rsidR="00A16315" w:rsidRDefault="00F66730" w:rsidP="00F225B9">
      <w:pPr>
        <w:pStyle w:val="Heading1"/>
        <w:rPr>
          <w:rtl/>
        </w:rPr>
      </w:pPr>
      <w:bookmarkStart w:id="336" w:name="_Toc52707959"/>
      <w:bookmarkStart w:id="337" w:name="_Toc107438437"/>
      <w:r>
        <w:rPr>
          <w:rFonts w:hint="cs"/>
          <w:rtl/>
        </w:rPr>
        <w:t>بیان صلح برای مثال انشاء ملازم با تملیک</w:t>
      </w:r>
      <w:bookmarkEnd w:id="336"/>
      <w:bookmarkEnd w:id="337"/>
    </w:p>
    <w:p w14:paraId="52ACCDB5" w14:textId="77777777" w:rsidR="00A16315" w:rsidRPr="00F225B9" w:rsidRDefault="00A16315" w:rsidP="00F225B9">
      <w:pPr>
        <w:rPr>
          <w:rtl/>
        </w:rPr>
      </w:pPr>
    </w:p>
    <w:p w14:paraId="4A5C7CA3" w14:textId="77777777" w:rsidR="00A16315" w:rsidRDefault="00F66730" w:rsidP="00F225B9">
      <w:pPr>
        <w:rPr>
          <w:rtl/>
        </w:rPr>
      </w:pPr>
      <w:r>
        <w:rPr>
          <w:rFonts w:hint="cs"/>
          <w:rtl/>
        </w:rPr>
        <w:lastRenderedPageBreak/>
        <w:t xml:space="preserve"> مثلا ایشان</w:t>
      </w:r>
      <w:r>
        <w:rPr>
          <w:rFonts w:hint="cs"/>
          <w:rtl/>
        </w:rPr>
        <w:t xml:space="preserve"> هم می‌فرماید که صلح عبارة عن التجاوز و بالفارسیة «گذشتن». یعنی معنای صلح گذشتن و عبور کردن است. گویی مصالح یا متصالح عبور می‌کند از یک مسأله</w:t>
      </w:r>
      <w:r>
        <w:rPr>
          <w:rtl/>
        </w:rPr>
        <w:softHyphen/>
      </w:r>
      <w:r>
        <w:rPr>
          <w:rFonts w:hint="cs"/>
          <w:rtl/>
        </w:rPr>
        <w:t>ای.  در مواردی که ما انشاء صلح می</w:t>
      </w:r>
      <w:r>
        <w:rPr>
          <w:rtl/>
        </w:rPr>
        <w:softHyphen/>
      </w:r>
      <w:r>
        <w:rPr>
          <w:rFonts w:hint="cs"/>
          <w:rtl/>
        </w:rPr>
        <w:t>کنیم اینکه انشاء تملیک نیست. و لکن می‌تواند بالالتزام انشاء تملیک تبعی باشد. چطو</w:t>
      </w:r>
      <w:r>
        <w:rPr>
          <w:rFonts w:hint="cs"/>
          <w:rtl/>
        </w:rPr>
        <w:t>ر تبعی باشد؟ خارجا چون صلح عرفا و شرعا ملازم است با بحث ملکیت طرفین، بنابراین نتیجه این می‌شود که این انشاء صلح از ناحیه شخصی که صلح می‌کند با توجه به این است که عرف و شرع ملکیت می‌آورند، پس تبعا دارد انشاء ملکیت می‌کند.</w:t>
      </w:r>
    </w:p>
    <w:p w14:paraId="59264890" w14:textId="77777777" w:rsidR="00A16315" w:rsidRDefault="00F66730" w:rsidP="00F225B9">
      <w:pPr>
        <w:ind w:firstLine="0"/>
        <w:rPr>
          <w:rtl/>
        </w:rPr>
      </w:pPr>
      <w:r>
        <w:rPr>
          <w:rFonts w:hint="cs"/>
          <w:rtl/>
        </w:rPr>
        <w:t>پس احتمال دومی‌ که مرحوم شیخ مطرح م</w:t>
      </w:r>
      <w:r>
        <w:rPr>
          <w:rFonts w:hint="cs"/>
          <w:rtl/>
        </w:rPr>
        <w:t>ی‌کنند این است که بگوئیم حقیقت وقف انشاء خاصی است، نه انشاء تملیک، انشاء خاصی است که خارجا یلازم التملیک. آنوقت لذا چون خارجا ملازم به تملیک است، گویی انشاء کننده بالالتزام توجه دارد که ملکیت حاصل می‌شود، پس یک انشاء تملیک تبعی شده است. حالا اینکه این چطور</w:t>
      </w:r>
      <w:r>
        <w:rPr>
          <w:rFonts w:hint="cs"/>
          <w:rtl/>
        </w:rPr>
        <w:t xml:space="preserve">ی می‌شود را باید بعدا بحث کنیم، ولی تصویر مرحوم شیخ علی الظاهر این است. </w:t>
      </w:r>
    </w:p>
    <w:p w14:paraId="2CBAA3DD" w14:textId="77777777" w:rsidR="00A16315" w:rsidRDefault="00F66730" w:rsidP="00F225B9">
      <w:pPr>
        <w:ind w:firstLine="0"/>
        <w:rPr>
          <w:rtl/>
        </w:rPr>
      </w:pPr>
      <w:r>
        <w:rPr>
          <w:rFonts w:hint="cs"/>
          <w:rtl/>
        </w:rPr>
        <w:t>ایشان مثال می‌زند به صلح. می‌گوید در صلح ما انشاء تملیک نمی‌کنیم انشاء صلح می‌کنیم. مفهوم گذشتن وعبور کردن (یا آتشی کردن اگر گفتیم در فارسی این است)، ما آن راانشاء می‌کنیم. منتهی می‌گ</w:t>
      </w:r>
      <w:r>
        <w:rPr>
          <w:rFonts w:hint="cs"/>
          <w:rtl/>
        </w:rPr>
        <w:t>ویند چون این انشاء عرفا و شرعا ملازم است با تملیک، بنابر این شخصی که صلح را</w:t>
      </w:r>
      <w:r w:rsidRPr="00F225B9">
        <w:rPr>
          <w:rFonts w:hint="cs"/>
          <w:rtl/>
        </w:rPr>
        <w:t xml:space="preserve"> </w:t>
      </w:r>
      <w:r>
        <w:rPr>
          <w:rFonts w:hint="cs"/>
          <w:rtl/>
        </w:rPr>
        <w:t xml:space="preserve">انشاء می‌کند بالالتزام گوئی دارد انشاء تملیک هم می‌کند. </w:t>
      </w:r>
    </w:p>
    <w:p w14:paraId="0F2D302D" w14:textId="77777777" w:rsidR="00A16315" w:rsidRDefault="00F66730" w:rsidP="00D265F7">
      <w:pPr>
        <w:ind w:firstLine="0"/>
        <w:rPr>
          <w:rtl/>
        </w:rPr>
      </w:pPr>
      <w:r>
        <w:rPr>
          <w:rFonts w:hint="cs"/>
          <w:rtl/>
        </w:rPr>
        <w:t>منتهی ایشان مثال دیگری را ذکر می‌کند، یک قدری در اینکه در بحث صلح در انشاء صلح تبعا هم انشاء تملیک شده باشد شاید تردید ایجا</w:t>
      </w:r>
      <w:r>
        <w:rPr>
          <w:rFonts w:hint="cs"/>
          <w:rtl/>
        </w:rPr>
        <w:t xml:space="preserve">د کند. </w:t>
      </w:r>
    </w:p>
    <w:p w14:paraId="539DEE7C" w14:textId="77777777" w:rsidR="00A16315" w:rsidRDefault="00A16315" w:rsidP="00D265F7">
      <w:pPr>
        <w:ind w:firstLine="0"/>
        <w:rPr>
          <w:rtl/>
        </w:rPr>
      </w:pPr>
    </w:p>
    <w:p w14:paraId="6CD2F777" w14:textId="77777777" w:rsidR="00A16315" w:rsidRDefault="00F66730" w:rsidP="009B0AE1">
      <w:pPr>
        <w:pStyle w:val="Heading1"/>
        <w:rPr>
          <w:rtl/>
        </w:rPr>
      </w:pPr>
      <w:bookmarkStart w:id="338" w:name="_Toc52707960"/>
      <w:bookmarkStart w:id="339" w:name="_Toc107438438"/>
      <w:r w:rsidRPr="00612D94">
        <w:rPr>
          <w:rFonts w:hint="cs"/>
          <w:rtl/>
        </w:rPr>
        <w:t>مثال</w:t>
      </w:r>
      <w:r>
        <w:rPr>
          <w:rFonts w:hint="cs"/>
          <w:rtl/>
        </w:rPr>
        <w:t xml:space="preserve"> ضرب</w:t>
      </w:r>
      <w:r w:rsidRPr="00612D94">
        <w:rPr>
          <w:rFonts w:hint="cs"/>
          <w:rtl/>
        </w:rPr>
        <w:t xml:space="preserve"> </w:t>
      </w:r>
      <w:r>
        <w:rPr>
          <w:rFonts w:hint="cs"/>
          <w:rtl/>
        </w:rPr>
        <w:t>بدون قصد اهانت و به هدف ظلم برای عمل متلازم با اهانت</w:t>
      </w:r>
      <w:bookmarkEnd w:id="338"/>
      <w:bookmarkEnd w:id="339"/>
    </w:p>
    <w:p w14:paraId="746C8A10" w14:textId="77777777" w:rsidR="00A16315" w:rsidRPr="00612D94" w:rsidRDefault="00A16315" w:rsidP="00D265F7">
      <w:pPr>
        <w:ind w:firstLine="0"/>
        <w:rPr>
          <w:color w:val="3366FF"/>
          <w:rtl/>
        </w:rPr>
      </w:pPr>
    </w:p>
    <w:p w14:paraId="02F96F25" w14:textId="77777777" w:rsidR="00A16315" w:rsidRDefault="00F66730" w:rsidP="00D265F7">
      <w:pPr>
        <w:ind w:firstLine="0"/>
        <w:rPr>
          <w:rtl/>
        </w:rPr>
      </w:pPr>
      <w:r>
        <w:rPr>
          <w:rFonts w:hint="cs"/>
          <w:rtl/>
        </w:rPr>
        <w:t xml:space="preserve">مثالی که ایشان می‌زند این است که می‌فرماید: نظیر تصادق اکرام یا اهانت با عنوان ضرب و اطعام و إن لم یکن الضارب قاصدا للاهانة بل للأذیة و الظلم. می‌گوید اگر کسی به کسی بزند و در این زدن </w:t>
      </w:r>
      <w:r>
        <w:rPr>
          <w:rFonts w:hint="cs"/>
          <w:rtl/>
        </w:rPr>
        <w:t>ولو قصد اهانت نداشته باشد، قصد آزار واذیت دارد ولی قصد اهانت نکرده است، درست است که قصد اهانت نکرده، ولی خارجا این ضرب توأم با قصد اذیت و آزار خارجا مصداق اهانت هم محسوب می‌شود. ایشان می‌فرماید که: «نظیر تصادق الاکرام أو الاهانة مع عنوان الضرب والاطعام وإن</w:t>
      </w:r>
      <w:r>
        <w:rPr>
          <w:rFonts w:hint="cs"/>
          <w:rtl/>
        </w:rPr>
        <w:t xml:space="preserve"> لم یکن الضارب قاصدا للاهانة بل للأذیة و الظلم».</w:t>
      </w:r>
    </w:p>
    <w:p w14:paraId="36297E23" w14:textId="77777777" w:rsidR="00A16315" w:rsidRDefault="00A16315" w:rsidP="00D265F7">
      <w:pPr>
        <w:ind w:firstLine="0"/>
        <w:rPr>
          <w:rtl/>
        </w:rPr>
      </w:pPr>
    </w:p>
    <w:p w14:paraId="70D8D82F" w14:textId="77777777" w:rsidR="00A16315" w:rsidRDefault="00F66730" w:rsidP="006464EB">
      <w:pPr>
        <w:pStyle w:val="Heading1"/>
        <w:rPr>
          <w:rtl/>
        </w:rPr>
      </w:pPr>
      <w:bookmarkStart w:id="340" w:name="_Toc52707961"/>
      <w:bookmarkStart w:id="341" w:name="_Toc107438439"/>
      <w:r w:rsidRPr="00612D94">
        <w:rPr>
          <w:rFonts w:hint="cs"/>
          <w:rtl/>
        </w:rPr>
        <w:lastRenderedPageBreak/>
        <w:t>فرق بین</w:t>
      </w:r>
      <w:r>
        <w:rPr>
          <w:rFonts w:hint="cs"/>
          <w:rtl/>
        </w:rPr>
        <w:t xml:space="preserve"> دو</w:t>
      </w:r>
      <w:r w:rsidRPr="00612D94">
        <w:rPr>
          <w:rFonts w:hint="cs"/>
          <w:rtl/>
        </w:rPr>
        <w:t xml:space="preserve"> مثال</w:t>
      </w:r>
      <w:r>
        <w:rPr>
          <w:rFonts w:hint="cs"/>
          <w:rtl/>
        </w:rPr>
        <w:t>: در ضرب تلازم خارجی است در صلح تلازم بین دو انشاء</w:t>
      </w:r>
      <w:bookmarkEnd w:id="340"/>
      <w:bookmarkEnd w:id="341"/>
    </w:p>
    <w:p w14:paraId="49EA8141" w14:textId="77777777" w:rsidR="00A16315" w:rsidRPr="00612D94" w:rsidRDefault="00A16315" w:rsidP="00D265F7">
      <w:pPr>
        <w:ind w:firstLine="0"/>
        <w:rPr>
          <w:color w:val="3366FF"/>
          <w:rtl/>
        </w:rPr>
      </w:pPr>
    </w:p>
    <w:p w14:paraId="446D6FF5" w14:textId="77777777" w:rsidR="00A16315" w:rsidRDefault="00F66730" w:rsidP="009B0AE1">
      <w:pPr>
        <w:ind w:firstLine="0"/>
        <w:rPr>
          <w:rtl/>
        </w:rPr>
      </w:pPr>
      <w:r>
        <w:rPr>
          <w:rFonts w:hint="cs"/>
          <w:rtl/>
        </w:rPr>
        <w:t xml:space="preserve"> این مثال مرحوم شیخ ممکن است قدری ما را از اصل آن بحث صلح و موارد دیگر دور کند، آیا ما در مثال وقف می</w:t>
      </w:r>
      <w:r>
        <w:rPr>
          <w:rtl/>
        </w:rPr>
        <w:softHyphen/>
      </w:r>
      <w:r>
        <w:rPr>
          <w:rFonts w:hint="cs"/>
          <w:rtl/>
        </w:rPr>
        <w:t xml:space="preserve">خواهیم نظیر مثال ضربی که به قصد اذیت </w:t>
      </w:r>
      <w:r>
        <w:rPr>
          <w:rFonts w:hint="cs"/>
          <w:rtl/>
        </w:rPr>
        <w:t>و آزار است، یا اطعامی ‌که به قصد کمک است نه به قصد عنوان اکرام را بگوئیم که ایشان می‌گوید خارجا با اهانت و اکرام تصادق می</w:t>
      </w:r>
      <w:r>
        <w:rPr>
          <w:rtl/>
        </w:rPr>
        <w:softHyphen/>
      </w:r>
      <w:r>
        <w:rPr>
          <w:rFonts w:hint="cs"/>
          <w:rtl/>
        </w:rPr>
        <w:t>شود ولو که لم یقصد. آیا ما در باب وقف نظیر این را می‌خواهیم بگوئیم؟ یا نه، می‌خواهیم در باب وقف بگوئیم شخص واقف با انشاء عنوان وقف انش</w:t>
      </w:r>
      <w:r>
        <w:rPr>
          <w:rFonts w:hint="cs"/>
          <w:rtl/>
        </w:rPr>
        <w:t xml:space="preserve">اء نمی‌کند تملیک را مستیقما، بلکه چون ملازم است تبعا انشاء می‌کند. یک انشاء تبعی است. یا نه می‌خواهیم بگوئیم قهرا ملازم است. مثال صلح ظاهرا انشاء تبعی است. مثال اهانت ملازمه خارجی است. </w:t>
      </w:r>
    </w:p>
    <w:p w14:paraId="356CDF93" w14:textId="77777777" w:rsidR="00A16315" w:rsidRDefault="00F66730" w:rsidP="00D265F7">
      <w:pPr>
        <w:ind w:firstLine="0"/>
        <w:rPr>
          <w:rtl/>
        </w:rPr>
      </w:pPr>
      <w:r>
        <w:rPr>
          <w:rFonts w:hint="cs"/>
          <w:rtl/>
        </w:rPr>
        <w:t>حالا باید روی این تأملی کرد تا بعدا عرض کنیم در مقام ارزیابی و نقد فرم</w:t>
      </w:r>
      <w:r>
        <w:rPr>
          <w:rFonts w:hint="cs"/>
          <w:rtl/>
        </w:rPr>
        <w:t>ایش مرحوم شیخ. این هم احتمال دوم.</w:t>
      </w:r>
    </w:p>
    <w:p w14:paraId="2CC9CE83" w14:textId="77777777" w:rsidR="00A16315" w:rsidRDefault="00A16315" w:rsidP="00D265F7">
      <w:pPr>
        <w:ind w:firstLine="0"/>
        <w:rPr>
          <w:rtl/>
        </w:rPr>
      </w:pPr>
    </w:p>
    <w:p w14:paraId="550455B3" w14:textId="77777777" w:rsidR="00A16315" w:rsidRDefault="00F66730" w:rsidP="009B0AE1">
      <w:pPr>
        <w:pStyle w:val="Heading1"/>
        <w:rPr>
          <w:rtl/>
        </w:rPr>
      </w:pPr>
      <w:bookmarkStart w:id="342" w:name="_Toc52707962"/>
      <w:bookmarkStart w:id="343" w:name="_Toc107438440"/>
      <w:r w:rsidRPr="00612D94">
        <w:rPr>
          <w:rFonts w:hint="cs"/>
          <w:rtl/>
        </w:rPr>
        <w:t>مثال اذن</w:t>
      </w:r>
      <w:r>
        <w:rPr>
          <w:rFonts w:hint="cs"/>
          <w:rtl/>
        </w:rPr>
        <w:t xml:space="preserve"> در جمیع تصرفات برای تلازم در انشاء</w:t>
      </w:r>
      <w:bookmarkEnd w:id="342"/>
      <w:bookmarkEnd w:id="343"/>
    </w:p>
    <w:p w14:paraId="22589343" w14:textId="77777777" w:rsidR="00A16315" w:rsidRPr="00612D94" w:rsidRDefault="00A16315" w:rsidP="00D265F7">
      <w:pPr>
        <w:ind w:firstLine="0"/>
        <w:rPr>
          <w:color w:val="3366FF"/>
          <w:rtl/>
        </w:rPr>
      </w:pPr>
    </w:p>
    <w:p w14:paraId="3B164602" w14:textId="77777777" w:rsidR="00A16315" w:rsidRDefault="00F66730" w:rsidP="00D265F7">
      <w:pPr>
        <w:ind w:firstLine="0"/>
        <w:rPr>
          <w:rtl/>
        </w:rPr>
      </w:pPr>
      <w:r>
        <w:rPr>
          <w:rFonts w:hint="cs"/>
          <w:rtl/>
        </w:rPr>
        <w:t xml:space="preserve">البته ایشان مثال خوبی هم می‌زند که اذن است. می‌گوید اگر کسی اذن داد در جمیع تصرفات، این بالالتزام انشاء تملیک هم هست. چرا؟ چون اذن در همه تصرفات که حتی تصرفات متوقف بر ملک را شامل بشود بالالتزام ملازم با این هست. ولذا می‌فرماید: </w:t>
      </w:r>
    </w:p>
    <w:p w14:paraId="60889E4E" w14:textId="77777777" w:rsidR="00A16315" w:rsidRDefault="00F66730" w:rsidP="00D265F7">
      <w:pPr>
        <w:ind w:firstLine="0"/>
        <w:rPr>
          <w:rtl/>
        </w:rPr>
      </w:pPr>
      <w:r>
        <w:rPr>
          <w:rFonts w:hint="cs"/>
          <w:rtl/>
        </w:rPr>
        <w:t>«ونظیر تصادق التملیک مع ان</w:t>
      </w:r>
      <w:r>
        <w:rPr>
          <w:rFonts w:hint="cs"/>
          <w:rtl/>
        </w:rPr>
        <w:t>شاء الاذن فی جمیع التصرفات، فإن فیه انشاء للتملیک تبعا (این تبعا را ایشان در اینجا پذیرفته است)، لأنّ اباحة جمیع التصرفات لا تنفک عن الملک شرعا و عرفا، فإذا اذن فی جمیع التصرفات فقد ملّک العین من باب الانتقال من اللازم الی الملزوم. فالوقف علی هذا الوجه نحو</w:t>
      </w:r>
      <w:r>
        <w:rPr>
          <w:rFonts w:hint="cs"/>
          <w:rtl/>
        </w:rPr>
        <w:t xml:space="preserve"> تفویض للعین الموقوفة الی الموقوف علیهم یلزمه عرفا التملیک».</w:t>
      </w:r>
    </w:p>
    <w:p w14:paraId="742DFF88" w14:textId="77777777" w:rsidR="00A16315" w:rsidRDefault="00A16315" w:rsidP="00D265F7">
      <w:pPr>
        <w:ind w:firstLine="0"/>
        <w:rPr>
          <w:rtl/>
        </w:rPr>
      </w:pPr>
    </w:p>
    <w:p w14:paraId="23B10582" w14:textId="77777777" w:rsidR="00A16315" w:rsidRDefault="00F66730" w:rsidP="006464EB">
      <w:pPr>
        <w:pStyle w:val="Heading1"/>
        <w:rPr>
          <w:rtl/>
        </w:rPr>
      </w:pPr>
      <w:bookmarkStart w:id="344" w:name="_Toc52707963"/>
      <w:bookmarkStart w:id="345" w:name="_Toc107438441"/>
      <w:r w:rsidRPr="00612D94">
        <w:rPr>
          <w:rFonts w:hint="cs"/>
          <w:rtl/>
        </w:rPr>
        <w:t>احتمال سوم: حقیقت وقف حبس است</w:t>
      </w:r>
      <w:bookmarkEnd w:id="344"/>
      <w:bookmarkEnd w:id="345"/>
    </w:p>
    <w:p w14:paraId="592D24DE" w14:textId="77777777" w:rsidR="00A16315" w:rsidRPr="00612D94" w:rsidRDefault="00A16315" w:rsidP="00D265F7">
      <w:pPr>
        <w:ind w:firstLine="0"/>
        <w:rPr>
          <w:color w:val="3366FF"/>
          <w:rtl/>
        </w:rPr>
      </w:pPr>
    </w:p>
    <w:p w14:paraId="33EC2DEB" w14:textId="77777777" w:rsidR="00A16315" w:rsidRDefault="00F66730" w:rsidP="00D265F7">
      <w:pPr>
        <w:ind w:firstLine="0"/>
        <w:rPr>
          <w:rtl/>
        </w:rPr>
      </w:pPr>
      <w:r>
        <w:rPr>
          <w:rFonts w:hint="cs"/>
          <w:rtl/>
        </w:rPr>
        <w:lastRenderedPageBreak/>
        <w:t xml:space="preserve">احتمال سوم این است که بگوئیم حقیقت وقف حبس است. بنابراین آنچه که انشاء می‌شود حبس است. </w:t>
      </w:r>
    </w:p>
    <w:p w14:paraId="06AA5EFA" w14:textId="77777777" w:rsidR="00A16315" w:rsidRDefault="00F66730" w:rsidP="00D265F7">
      <w:pPr>
        <w:ind w:firstLine="0"/>
        <w:rPr>
          <w:rtl/>
        </w:rPr>
      </w:pPr>
      <w:r>
        <w:rPr>
          <w:rFonts w:hint="cs"/>
          <w:rtl/>
        </w:rPr>
        <w:t>منتهی فرق این حبس با حبس بالمعنی الاخص و با عمری در دو چیز است، یکی در متعل</w:t>
      </w:r>
      <w:r>
        <w:rPr>
          <w:rFonts w:hint="cs"/>
          <w:rtl/>
        </w:rPr>
        <w:t>قشان، اگر متعلق حبس یک امر ابدی باشد و ممن لاینقرض ابدا باشد، این می‌شود حبس خاصی که وقف است. اگر متعلقش مادام انقراض موقوف علیهم باشد می‌شود عمری. اگر مطلق باشد یا مدت برای آن گذاشته باشد، می‌شود حبس بالمعنی الاخص که همان حبس کتاب الحبس است.</w:t>
      </w:r>
    </w:p>
    <w:p w14:paraId="510A3EB0" w14:textId="77777777" w:rsidR="00A16315" w:rsidRDefault="00F66730" w:rsidP="00D265F7">
      <w:pPr>
        <w:ind w:firstLine="0"/>
        <w:rPr>
          <w:rtl/>
        </w:rPr>
      </w:pPr>
      <w:r>
        <w:rPr>
          <w:rFonts w:hint="cs"/>
          <w:rtl/>
        </w:rPr>
        <w:t>ایشان می‌فرما</w:t>
      </w:r>
      <w:r>
        <w:rPr>
          <w:rFonts w:hint="cs"/>
          <w:rtl/>
        </w:rPr>
        <w:t>ید: اگر ما این تفسیر را کردیم و گفتیم که با وقف انشاء حبس می‌کنیم منتهی حبس خاص، آنوقت فرقشان یکی در متعلق است.</w:t>
      </w:r>
    </w:p>
    <w:p w14:paraId="1113C3AD" w14:textId="77777777" w:rsidR="00A16315" w:rsidRDefault="00F66730" w:rsidP="00D265F7">
      <w:pPr>
        <w:ind w:firstLine="0"/>
        <w:rPr>
          <w:rtl/>
        </w:rPr>
      </w:pPr>
      <w:r>
        <w:rPr>
          <w:rFonts w:hint="cs"/>
          <w:rtl/>
        </w:rPr>
        <w:t>و یکی در احکامی‌که مترتب می‌شود. این حبس اینگونه ای البته ممکن است حکمش این باشد که به ملک موقوف علیهم در می‌آید، ولی نکته اش این است که دیگر تم</w:t>
      </w:r>
      <w:r>
        <w:rPr>
          <w:rFonts w:hint="cs"/>
          <w:rtl/>
        </w:rPr>
        <w:t>لیکی از ناحیه واقف نشده است. واقف کارش حبس کردن بوده است و قصد حبس هم می‌کند، شارع می‌آید ملک را روی چنین انشاء حبسی می‌آورد. می‌شود یک حکم شرعی روی حبس خاص مستجمع الشرائط.</w:t>
      </w:r>
    </w:p>
    <w:p w14:paraId="3E46803E" w14:textId="77777777" w:rsidR="00A16315" w:rsidRDefault="00F66730" w:rsidP="00D265F7">
      <w:pPr>
        <w:ind w:firstLine="0"/>
        <w:rPr>
          <w:rtl/>
        </w:rPr>
      </w:pPr>
      <w:r>
        <w:rPr>
          <w:rFonts w:hint="cs"/>
          <w:rtl/>
        </w:rPr>
        <w:t xml:space="preserve">بعد ایشان می‌گوید دیگر مهم نیست که از این حبس چه تعبیر کنیم. </w:t>
      </w:r>
    </w:p>
    <w:p w14:paraId="31B28D70" w14:textId="77777777" w:rsidR="00A16315" w:rsidRDefault="00F66730" w:rsidP="006464EB">
      <w:pPr>
        <w:ind w:firstLine="0"/>
        <w:rPr>
          <w:rtl/>
        </w:rPr>
      </w:pPr>
      <w:r>
        <w:rPr>
          <w:rFonts w:hint="cs"/>
          <w:rtl/>
        </w:rPr>
        <w:t>آنوقت نتیجه این می‌شو</w:t>
      </w:r>
      <w:r>
        <w:rPr>
          <w:rFonts w:hint="cs"/>
          <w:rtl/>
        </w:rPr>
        <w:t>د که بنابر این تفسیر، حقیقت وقف و حبس و عمری یک چیز می‌شود، فرقشان در دو نکته است: یکی در متعلقشان که متعلق ممکن لا ینقرض ابدا باشد یا من ینقرض باشد یا مطلق باشد آن حبس و یا مدت زمان خاص. و همینطور نتیجه حکمشان هم فرق می‌کند.</w:t>
      </w:r>
    </w:p>
    <w:p w14:paraId="29E8BD08" w14:textId="77777777" w:rsidR="00A16315" w:rsidRDefault="00F66730" w:rsidP="00D265F7">
      <w:pPr>
        <w:ind w:firstLine="0"/>
        <w:rPr>
          <w:rtl/>
        </w:rPr>
      </w:pPr>
      <w:r>
        <w:rPr>
          <w:rFonts w:hint="cs"/>
          <w:rtl/>
        </w:rPr>
        <w:t>بعد می‌فرماید: «وبکل معنی فسّر</w:t>
      </w:r>
      <w:r>
        <w:rPr>
          <w:rFonts w:hint="cs"/>
          <w:rtl/>
        </w:rPr>
        <w:t xml:space="preserve"> الوقف یکون لفظ الوقف موضوعا بازائه، فإن فسّر بالاول (که تملیک باشد) کان الوقف دالا علی الملک صریحا، و إن فسّر بالثانی (که مثل صلح باشد) کان دالا علیه بالالتزام، و إن فسّر بالثالث لم یکن له دلالة علی التملیک فی وجه بل یکون مرادفا للفظ الحبس الا فی جهة اخری</w:t>
      </w:r>
      <w:r>
        <w:rPr>
          <w:rFonts w:hint="cs"/>
          <w:rtl/>
        </w:rPr>
        <w:t xml:space="preserve"> (که در حبس یک نوع تأبید هست و در اینها تأبید نیست)». </w:t>
      </w:r>
    </w:p>
    <w:p w14:paraId="60A8B059" w14:textId="77777777" w:rsidR="00A16315" w:rsidRDefault="00F66730" w:rsidP="00D265F7">
      <w:pPr>
        <w:ind w:firstLine="0"/>
        <w:rPr>
          <w:rtl/>
        </w:rPr>
      </w:pPr>
      <w:r>
        <w:rPr>
          <w:rFonts w:hint="cs"/>
          <w:rtl/>
        </w:rPr>
        <w:t xml:space="preserve">بعد ایشان می‌فرماید: </w:t>
      </w:r>
    </w:p>
    <w:p w14:paraId="42823B5F" w14:textId="77777777" w:rsidR="00A16315" w:rsidRDefault="00F66730" w:rsidP="00D265F7">
      <w:pPr>
        <w:ind w:firstLine="0"/>
        <w:rPr>
          <w:rtl/>
        </w:rPr>
      </w:pPr>
      <w:r>
        <w:rPr>
          <w:rFonts w:hint="cs"/>
          <w:rtl/>
        </w:rPr>
        <w:t>«إذا عرفت ذلک (که در حقیقت وقف به لحاظ تملیک سه تا نظریه هست) فاعلم أن اکثر کلمات القوم فی باب الوقف آبیة عن العنی الاول». بعد ایشان قرائنی می‌آورد.</w:t>
      </w:r>
    </w:p>
    <w:p w14:paraId="192C7AB7" w14:textId="77777777" w:rsidR="00A16315" w:rsidRDefault="00F66730" w:rsidP="00D265F7">
      <w:pPr>
        <w:ind w:firstLine="0"/>
        <w:rPr>
          <w:rtl/>
        </w:rPr>
      </w:pPr>
      <w:r>
        <w:rPr>
          <w:rFonts w:hint="cs"/>
          <w:rtl/>
        </w:rPr>
        <w:t xml:space="preserve">انشاءالله ما در جلسه بعد </w:t>
      </w:r>
      <w:r>
        <w:rPr>
          <w:rFonts w:hint="cs"/>
          <w:rtl/>
        </w:rPr>
        <w:t>این را تکمیل می‌کنیم و قرائن ایشان را می‌آوریم و بعد شروع می‌کنیم به نقد و بررسی فرمایش مرحوم شیخ. البته اثرش را هم ولو اشاره کردیم ولی باز آنجا خواهد آمد.</w:t>
      </w:r>
    </w:p>
    <w:p w14:paraId="5A6C71BB" w14:textId="77777777" w:rsidR="00A16315" w:rsidRDefault="00F66730" w:rsidP="00D265F7">
      <w:pPr>
        <w:ind w:firstLine="0"/>
        <w:rPr>
          <w:rtl/>
        </w:rPr>
      </w:pPr>
      <w:r>
        <w:rPr>
          <w:rFonts w:hint="cs"/>
          <w:rtl/>
        </w:rPr>
        <w:lastRenderedPageBreak/>
        <w:t xml:space="preserve">والسلام علیکم ورحمة الله.          </w:t>
      </w:r>
    </w:p>
    <w:p w14:paraId="0D53F611" w14:textId="77777777" w:rsidR="00A16315" w:rsidRPr="00B8464C" w:rsidRDefault="00F66730" w:rsidP="00D265F7">
      <w:pPr>
        <w:rPr>
          <w:rtl/>
        </w:rPr>
      </w:pPr>
      <w:r>
        <w:rPr>
          <w:rFonts w:hint="cs"/>
          <w:rtl/>
        </w:rPr>
        <w:t xml:space="preserve">   </w:t>
      </w:r>
    </w:p>
    <w:p w14:paraId="6913A990" w14:textId="77777777" w:rsidR="00A16315" w:rsidRDefault="00A16315" w:rsidP="00D265F7"/>
    <w:p w14:paraId="325CECC7" w14:textId="77777777" w:rsidR="00075BA2" w:rsidRPr="00646593" w:rsidRDefault="00075BA2" w:rsidP="00746E7B">
      <w:pPr>
        <w:rPr>
          <w:rtl/>
        </w:rPr>
        <w:sectPr w:rsidR="00075BA2" w:rsidRPr="00646593" w:rsidSect="00C304DD">
          <w:headerReference w:type="default" r:id="rId25"/>
          <w:footerReference w:type="default" r:id="rId2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1F4649D" w14:textId="77777777" w:rsidR="00E53CFD" w:rsidRDefault="00F66730" w:rsidP="00075BA2">
      <w:pPr>
        <w:jc w:val="center"/>
        <w:rPr>
          <w:rtl/>
        </w:rPr>
      </w:pPr>
      <w:r>
        <w:rPr>
          <w:rFonts w:hint="cs"/>
          <w:noProof/>
          <w:rtl/>
          <w:lang w:bidi="ar-SA"/>
        </w:rPr>
        <w:lastRenderedPageBreak/>
        <w:drawing>
          <wp:inline distT="0" distB="0" distL="0" distR="0" wp14:anchorId="25841374" wp14:editId="56EB0754">
            <wp:extent cx="723899" cy="241300"/>
            <wp:effectExtent l="0" t="0" r="635" b="6350"/>
            <wp:docPr id="1667268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26831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51" w:name="_Toc54115312" w:displacedByCustomXml="next"/>
    <w:sdt>
      <w:sdtPr>
        <w:rPr>
          <w:rFonts w:ascii="NoorLotus" w:eastAsia="NoorLotus" w:hAnsi="NoorLotus" w:cs="NoorLotus"/>
          <w:color w:val="auto"/>
          <w:sz w:val="28"/>
          <w:szCs w:val="28"/>
          <w:lang w:bidi="fa-IR"/>
        </w:rPr>
        <w:id w:val="1644540706"/>
        <w:docPartObj>
          <w:docPartGallery w:val="Table of Contents"/>
          <w:docPartUnique/>
        </w:docPartObj>
      </w:sdtPr>
      <w:sdtEndPr>
        <w:rPr>
          <w:b/>
          <w:bCs/>
          <w:noProof/>
          <w:rtl/>
        </w:rPr>
      </w:sdtEndPr>
      <w:sdtContent>
        <w:p w14:paraId="07C4981B" w14:textId="77777777" w:rsidR="00DD48FC" w:rsidRDefault="00DD48FC" w:rsidP="00DD48FC">
          <w:pPr>
            <w:pStyle w:val="TOCHeading"/>
          </w:pPr>
        </w:p>
        <w:p w14:paraId="1C0BF8B6" w14:textId="1B159AEA" w:rsidR="00DD48FC"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8540" w:history="1">
            <w:r w:rsidRPr="00933563">
              <w:rPr>
                <w:rStyle w:val="Hyperlink"/>
                <w:noProof/>
                <w:rtl/>
              </w:rPr>
              <w:t>مسئله 16: وقف عل</w:t>
            </w:r>
            <w:r w:rsidRPr="00933563">
              <w:rPr>
                <w:rStyle w:val="Hyperlink"/>
                <w:rFonts w:hint="cs"/>
                <w:noProof/>
                <w:rtl/>
              </w:rPr>
              <w:t>ی</w:t>
            </w:r>
            <w:r w:rsidRPr="00933563">
              <w:rPr>
                <w:rStyle w:val="Hyperlink"/>
                <w:noProof/>
                <w:rtl/>
              </w:rPr>
              <w:t xml:space="preserve"> من </w:t>
            </w:r>
            <w:r w:rsidRPr="00933563">
              <w:rPr>
                <w:rStyle w:val="Hyperlink"/>
                <w:rFonts w:hint="cs"/>
                <w:noProof/>
                <w:rtl/>
              </w:rPr>
              <w:t>ی</w:t>
            </w:r>
            <w:r w:rsidRPr="00933563">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Toc107438540 \h</w:instrText>
            </w:r>
            <w:r>
              <w:rPr>
                <w:noProof/>
                <w:webHidden/>
                <w:rtl/>
              </w:rPr>
              <w:instrText xml:space="preserve"> </w:instrText>
            </w:r>
            <w:r>
              <w:rPr>
                <w:noProof/>
                <w:webHidden/>
                <w:rtl/>
              </w:rPr>
            </w:r>
            <w:r>
              <w:rPr>
                <w:noProof/>
                <w:webHidden/>
                <w:rtl/>
              </w:rPr>
              <w:fldChar w:fldCharType="separate"/>
            </w:r>
            <w:r w:rsidR="00D27ABB">
              <w:rPr>
                <w:noProof/>
                <w:webHidden/>
                <w:rtl/>
              </w:rPr>
              <w:t>114</w:t>
            </w:r>
            <w:r>
              <w:rPr>
                <w:noProof/>
                <w:webHidden/>
                <w:rtl/>
              </w:rPr>
              <w:fldChar w:fldCharType="end"/>
            </w:r>
          </w:hyperlink>
        </w:p>
        <w:p w14:paraId="12511ABD" w14:textId="3280DEF5" w:rsidR="00DD48FC" w:rsidRDefault="00F66730">
          <w:pPr>
            <w:pStyle w:val="TOC1"/>
            <w:rPr>
              <w:rFonts w:asciiTheme="minorHAnsi" w:eastAsiaTheme="minorEastAsia" w:hAnsiTheme="minorHAnsi" w:cstheme="minorBidi"/>
              <w:noProof/>
              <w:color w:val="auto"/>
              <w:sz w:val="22"/>
              <w:szCs w:val="22"/>
              <w:rtl/>
              <w:lang w:bidi="ar-SA"/>
            </w:rPr>
          </w:pPr>
          <w:hyperlink w:anchor="_Toc107438541" w:history="1">
            <w:r w:rsidRPr="00933563">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Toc107438541 \h</w:instrText>
            </w:r>
            <w:r>
              <w:rPr>
                <w:noProof/>
                <w:webHidden/>
                <w:rtl/>
              </w:rPr>
              <w:instrText xml:space="preserve"> </w:instrText>
            </w:r>
            <w:r>
              <w:rPr>
                <w:noProof/>
                <w:webHidden/>
                <w:rtl/>
              </w:rPr>
            </w:r>
            <w:r>
              <w:rPr>
                <w:noProof/>
                <w:webHidden/>
                <w:rtl/>
              </w:rPr>
              <w:fldChar w:fldCharType="separate"/>
            </w:r>
            <w:r w:rsidR="00D27ABB">
              <w:rPr>
                <w:noProof/>
                <w:webHidden/>
                <w:rtl/>
              </w:rPr>
              <w:t>114</w:t>
            </w:r>
            <w:r>
              <w:rPr>
                <w:noProof/>
                <w:webHidden/>
                <w:rtl/>
              </w:rPr>
              <w:fldChar w:fldCharType="end"/>
            </w:r>
          </w:hyperlink>
        </w:p>
        <w:p w14:paraId="4C7B761D" w14:textId="4275273B" w:rsidR="00DD48FC" w:rsidRDefault="00F66730">
          <w:pPr>
            <w:pStyle w:val="TOC1"/>
            <w:rPr>
              <w:rFonts w:asciiTheme="minorHAnsi" w:eastAsiaTheme="minorEastAsia" w:hAnsiTheme="minorHAnsi" w:cstheme="minorBidi"/>
              <w:noProof/>
              <w:color w:val="auto"/>
              <w:sz w:val="22"/>
              <w:szCs w:val="22"/>
              <w:rtl/>
              <w:lang w:bidi="ar-SA"/>
            </w:rPr>
          </w:pPr>
          <w:hyperlink w:anchor="_Toc107438542" w:history="1">
            <w:r w:rsidRPr="00933563">
              <w:rPr>
                <w:rStyle w:val="Hyperlink"/>
                <w:noProof/>
                <w:rtl/>
              </w:rPr>
              <w:t>بررس</w:t>
            </w:r>
            <w:r w:rsidRPr="00933563">
              <w:rPr>
                <w:rStyle w:val="Hyperlink"/>
                <w:rFonts w:hint="cs"/>
                <w:noProof/>
                <w:rtl/>
              </w:rPr>
              <w:t>ی</w:t>
            </w:r>
            <w:r w:rsidRPr="00933563">
              <w:rPr>
                <w:rStyle w:val="Hyperlink"/>
                <w:noProof/>
                <w:rtl/>
              </w:rPr>
              <w:t xml:space="preserve"> مملک بودن وقف توسط ش</w:t>
            </w:r>
            <w:r w:rsidRPr="00933563">
              <w:rPr>
                <w:rStyle w:val="Hyperlink"/>
                <w:rFonts w:hint="cs"/>
                <w:noProof/>
                <w:rtl/>
              </w:rPr>
              <w:t>ی</w:t>
            </w:r>
            <w:r w:rsidRPr="00933563">
              <w:rPr>
                <w:rStyle w:val="Hyperlink"/>
                <w:rFonts w:hint="eastAsia"/>
                <w:noProof/>
                <w:rtl/>
              </w:rPr>
              <w:t>خ</w:t>
            </w:r>
            <w:r w:rsidRPr="00933563">
              <w:rPr>
                <w:rStyle w:val="Hyperlink"/>
                <w:noProof/>
                <w:rtl/>
              </w:rPr>
              <w:t xml:space="preserve"> انصار</w:t>
            </w:r>
            <w:r w:rsidRPr="0093356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Toc107438542 \h</w:instrText>
            </w:r>
            <w:r>
              <w:rPr>
                <w:noProof/>
                <w:webHidden/>
                <w:rtl/>
              </w:rPr>
              <w:instrText xml:space="preserve"> </w:instrText>
            </w:r>
            <w:r>
              <w:rPr>
                <w:noProof/>
                <w:webHidden/>
                <w:rtl/>
              </w:rPr>
            </w:r>
            <w:r>
              <w:rPr>
                <w:noProof/>
                <w:webHidden/>
                <w:rtl/>
              </w:rPr>
              <w:fldChar w:fldCharType="separate"/>
            </w:r>
            <w:r w:rsidR="00D27ABB">
              <w:rPr>
                <w:noProof/>
                <w:webHidden/>
                <w:rtl/>
              </w:rPr>
              <w:t>114</w:t>
            </w:r>
            <w:r>
              <w:rPr>
                <w:noProof/>
                <w:webHidden/>
                <w:rtl/>
              </w:rPr>
              <w:fldChar w:fldCharType="end"/>
            </w:r>
          </w:hyperlink>
        </w:p>
        <w:p w14:paraId="376F0BE1" w14:textId="6E08467B" w:rsidR="00DD48FC" w:rsidRDefault="00F66730">
          <w:pPr>
            <w:pStyle w:val="TOC1"/>
            <w:rPr>
              <w:rFonts w:asciiTheme="minorHAnsi" w:eastAsiaTheme="minorEastAsia" w:hAnsiTheme="minorHAnsi" w:cstheme="minorBidi"/>
              <w:noProof/>
              <w:color w:val="auto"/>
              <w:sz w:val="22"/>
              <w:szCs w:val="22"/>
              <w:rtl/>
              <w:lang w:bidi="ar-SA"/>
            </w:rPr>
          </w:pPr>
          <w:hyperlink w:anchor="_Toc107438543" w:history="1">
            <w:r w:rsidRPr="00933563">
              <w:rPr>
                <w:rStyle w:val="Hyperlink"/>
                <w:noProof/>
                <w:rtl/>
              </w:rPr>
              <w:t>مرحوم ش</w:t>
            </w:r>
            <w:r w:rsidRPr="00933563">
              <w:rPr>
                <w:rStyle w:val="Hyperlink"/>
                <w:rFonts w:hint="cs"/>
                <w:noProof/>
                <w:rtl/>
              </w:rPr>
              <w:t>ی</w:t>
            </w:r>
            <w:r w:rsidRPr="00933563">
              <w:rPr>
                <w:rStyle w:val="Hyperlink"/>
                <w:rFonts w:hint="eastAsia"/>
                <w:noProof/>
                <w:rtl/>
              </w:rPr>
              <w:t>خ</w:t>
            </w:r>
            <w:r w:rsidRPr="00933563">
              <w:rPr>
                <w:rStyle w:val="Hyperlink"/>
                <w:noProof/>
                <w:rtl/>
              </w:rPr>
              <w:t>: ا</w:t>
            </w:r>
            <w:r w:rsidRPr="00933563">
              <w:rPr>
                <w:rStyle w:val="Hyperlink"/>
                <w:rFonts w:hint="cs"/>
                <w:noProof/>
                <w:rtl/>
              </w:rPr>
              <w:t>ی</w:t>
            </w:r>
            <w:r w:rsidRPr="00933563">
              <w:rPr>
                <w:rStyle w:val="Hyperlink"/>
                <w:rFonts w:hint="eastAsia"/>
                <w:noProof/>
                <w:rtl/>
              </w:rPr>
              <w:t>نکه</w:t>
            </w:r>
            <w:r w:rsidRPr="00933563">
              <w:rPr>
                <w:rStyle w:val="Hyperlink"/>
                <w:noProof/>
                <w:rtl/>
              </w:rPr>
              <w:t xml:space="preserve"> وقف تمل</w:t>
            </w:r>
            <w:r w:rsidRPr="00933563">
              <w:rPr>
                <w:rStyle w:val="Hyperlink"/>
                <w:rFonts w:hint="cs"/>
                <w:noProof/>
                <w:rtl/>
              </w:rPr>
              <w:t>ی</w:t>
            </w:r>
            <w:r w:rsidRPr="00933563">
              <w:rPr>
                <w:rStyle w:val="Hyperlink"/>
                <w:rFonts w:hint="eastAsia"/>
                <w:noProof/>
                <w:rtl/>
              </w:rPr>
              <w:t>ک</w:t>
            </w:r>
            <w:r w:rsidRPr="00933563">
              <w:rPr>
                <w:rStyle w:val="Hyperlink"/>
                <w:noProof/>
                <w:rtl/>
              </w:rPr>
              <w:t xml:space="preserve"> استقلال</w:t>
            </w:r>
            <w:r w:rsidRPr="00933563">
              <w:rPr>
                <w:rStyle w:val="Hyperlink"/>
                <w:rFonts w:hint="cs"/>
                <w:noProof/>
                <w:rtl/>
              </w:rPr>
              <w:t>ی</w:t>
            </w:r>
            <w:r w:rsidRPr="00933563">
              <w:rPr>
                <w:rStyle w:val="Hyperlink"/>
                <w:noProof/>
                <w:rtl/>
              </w:rPr>
              <w:t xml:space="preserve"> </w:t>
            </w:r>
            <w:r w:rsidRPr="00933563">
              <w:rPr>
                <w:rStyle w:val="Hyperlink"/>
                <w:rFonts w:hint="cs"/>
                <w:noProof/>
                <w:rtl/>
              </w:rPr>
              <w:t>ی</w:t>
            </w:r>
            <w:r w:rsidRPr="00933563">
              <w:rPr>
                <w:rStyle w:val="Hyperlink"/>
                <w:rFonts w:hint="eastAsia"/>
                <w:noProof/>
                <w:rtl/>
              </w:rPr>
              <w:t>ا</w:t>
            </w:r>
            <w:r w:rsidRPr="00933563">
              <w:rPr>
                <w:rStyle w:val="Hyperlink"/>
                <w:noProof/>
                <w:rtl/>
              </w:rPr>
              <w:t xml:space="preserve"> التزام</w:t>
            </w:r>
            <w:r w:rsidRPr="00933563">
              <w:rPr>
                <w:rStyle w:val="Hyperlink"/>
                <w:rFonts w:hint="cs"/>
                <w:noProof/>
                <w:rtl/>
              </w:rPr>
              <w:t>ی</w:t>
            </w:r>
            <w:r w:rsidRPr="00933563">
              <w:rPr>
                <w:rStyle w:val="Hyperlink"/>
                <w:noProof/>
                <w:rtl/>
              </w:rPr>
              <w:t xml:space="preserve"> باشد با کلام فقها سازگار ن</w:t>
            </w:r>
            <w:r w:rsidRPr="00933563">
              <w:rPr>
                <w:rStyle w:val="Hyperlink"/>
                <w:rFonts w:hint="cs"/>
                <w:noProof/>
                <w:rtl/>
              </w:rPr>
              <w:t>ی</w:t>
            </w:r>
            <w:r w:rsidRPr="00933563">
              <w:rPr>
                <w:rStyle w:val="Hyperlink"/>
                <w:rFonts w:hint="eastAsia"/>
                <w:noProof/>
                <w:rtl/>
              </w:rPr>
              <w:t>ست</w:t>
            </w:r>
            <w:r w:rsidRPr="00933563">
              <w:rPr>
                <w:rStyle w:val="Hyperlink"/>
                <w:noProof/>
                <w:rtl/>
              </w:rPr>
              <w:t xml:space="preserve"> پس نوع</w:t>
            </w:r>
            <w:r w:rsidRPr="00933563">
              <w:rPr>
                <w:rStyle w:val="Hyperlink"/>
                <w:rFonts w:hint="cs"/>
                <w:noProof/>
                <w:rtl/>
              </w:rPr>
              <w:t>ی</w:t>
            </w:r>
            <w:r w:rsidRPr="00933563">
              <w:rPr>
                <w:rStyle w:val="Hyperlink"/>
                <w:noProof/>
                <w:rtl/>
              </w:rPr>
              <w:t xml:space="preserve"> حبس است.</w:t>
            </w:r>
            <w:r>
              <w:rPr>
                <w:noProof/>
                <w:webHidden/>
                <w:rtl/>
              </w:rPr>
              <w:tab/>
            </w:r>
            <w:r>
              <w:rPr>
                <w:noProof/>
                <w:webHidden/>
                <w:rtl/>
              </w:rPr>
              <w:fldChar w:fldCharType="begin"/>
            </w:r>
            <w:r>
              <w:rPr>
                <w:noProof/>
                <w:webHidden/>
                <w:rtl/>
              </w:rPr>
              <w:instrText xml:space="preserve"> </w:instrText>
            </w:r>
            <w:r>
              <w:rPr>
                <w:noProof/>
                <w:webHidden/>
              </w:rPr>
              <w:instrText>P</w:instrText>
            </w:r>
            <w:r>
              <w:rPr>
                <w:noProof/>
                <w:webHidden/>
              </w:rPr>
              <w:instrText>AGEREF</w:instrText>
            </w:r>
            <w:r>
              <w:rPr>
                <w:noProof/>
                <w:webHidden/>
                <w:rtl/>
              </w:rPr>
              <w:instrText xml:space="preserve"> _</w:instrText>
            </w:r>
            <w:r>
              <w:rPr>
                <w:noProof/>
                <w:webHidden/>
              </w:rPr>
              <w:instrText>Toc107438543 \h</w:instrText>
            </w:r>
            <w:r>
              <w:rPr>
                <w:noProof/>
                <w:webHidden/>
                <w:rtl/>
              </w:rPr>
              <w:instrText xml:space="preserve"> </w:instrText>
            </w:r>
            <w:r>
              <w:rPr>
                <w:noProof/>
                <w:webHidden/>
                <w:rtl/>
              </w:rPr>
            </w:r>
            <w:r>
              <w:rPr>
                <w:noProof/>
                <w:webHidden/>
                <w:rtl/>
              </w:rPr>
              <w:fldChar w:fldCharType="separate"/>
            </w:r>
            <w:r w:rsidR="00D27ABB">
              <w:rPr>
                <w:noProof/>
                <w:webHidden/>
                <w:rtl/>
              </w:rPr>
              <w:t>115</w:t>
            </w:r>
            <w:r>
              <w:rPr>
                <w:noProof/>
                <w:webHidden/>
                <w:rtl/>
              </w:rPr>
              <w:fldChar w:fldCharType="end"/>
            </w:r>
          </w:hyperlink>
        </w:p>
        <w:p w14:paraId="3A278C4F" w14:textId="56E4A733" w:rsidR="00DD48FC" w:rsidRDefault="00F66730">
          <w:pPr>
            <w:pStyle w:val="TOC1"/>
            <w:rPr>
              <w:rFonts w:asciiTheme="minorHAnsi" w:eastAsiaTheme="minorEastAsia" w:hAnsiTheme="minorHAnsi" w:cstheme="minorBidi"/>
              <w:noProof/>
              <w:color w:val="auto"/>
              <w:sz w:val="22"/>
              <w:szCs w:val="22"/>
              <w:rtl/>
              <w:lang w:bidi="ar-SA"/>
            </w:rPr>
          </w:pPr>
          <w:hyperlink w:anchor="_Toc107438544" w:history="1">
            <w:r w:rsidRPr="00933563">
              <w:rPr>
                <w:rStyle w:val="Hyperlink"/>
                <w:noProof/>
                <w:rtl/>
              </w:rPr>
              <w:t>اشکال به مرحوم ش</w:t>
            </w:r>
            <w:r w:rsidRPr="00933563">
              <w:rPr>
                <w:rStyle w:val="Hyperlink"/>
                <w:rFonts w:hint="cs"/>
                <w:noProof/>
                <w:rtl/>
              </w:rPr>
              <w:t>ی</w:t>
            </w:r>
            <w:r w:rsidRPr="00933563">
              <w:rPr>
                <w:rStyle w:val="Hyperlink"/>
                <w:rFonts w:hint="eastAsia"/>
                <w:noProof/>
                <w:rtl/>
              </w:rPr>
              <w:t>خ</w:t>
            </w:r>
            <w:r w:rsidRPr="00933563">
              <w:rPr>
                <w:rStyle w:val="Hyperlink"/>
                <w:noProof/>
                <w:rtl/>
              </w:rPr>
              <w:t xml:space="preserve"> در استفاده مملک نبودن وقف از چند فرع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Toc107438544 \h</w:instrText>
            </w:r>
            <w:r>
              <w:rPr>
                <w:noProof/>
                <w:webHidden/>
                <w:rtl/>
              </w:rPr>
              <w:instrText xml:space="preserve"> </w:instrText>
            </w:r>
            <w:r>
              <w:rPr>
                <w:noProof/>
                <w:webHidden/>
                <w:rtl/>
              </w:rPr>
            </w:r>
            <w:r>
              <w:rPr>
                <w:noProof/>
                <w:webHidden/>
                <w:rtl/>
              </w:rPr>
              <w:fldChar w:fldCharType="separate"/>
            </w:r>
            <w:r w:rsidR="00D27ABB">
              <w:rPr>
                <w:noProof/>
                <w:webHidden/>
                <w:rtl/>
              </w:rPr>
              <w:t>115</w:t>
            </w:r>
            <w:r>
              <w:rPr>
                <w:noProof/>
                <w:webHidden/>
                <w:rtl/>
              </w:rPr>
              <w:fldChar w:fldCharType="end"/>
            </w:r>
          </w:hyperlink>
        </w:p>
        <w:p w14:paraId="1A3E76D0" w14:textId="1D74B3F0" w:rsidR="00DD48FC" w:rsidRDefault="00F66730">
          <w:pPr>
            <w:pStyle w:val="TOC1"/>
            <w:rPr>
              <w:rFonts w:asciiTheme="minorHAnsi" w:eastAsiaTheme="minorEastAsia" w:hAnsiTheme="minorHAnsi" w:cstheme="minorBidi"/>
              <w:noProof/>
              <w:color w:val="auto"/>
              <w:sz w:val="22"/>
              <w:szCs w:val="22"/>
              <w:rtl/>
              <w:lang w:bidi="ar-SA"/>
            </w:rPr>
          </w:pPr>
          <w:hyperlink w:anchor="_Toc107438545" w:history="1">
            <w:r w:rsidRPr="00933563">
              <w:rPr>
                <w:rStyle w:val="Hyperlink"/>
                <w:noProof/>
                <w:rtl/>
              </w:rPr>
              <w:t>بررس</w:t>
            </w:r>
            <w:r w:rsidRPr="00933563">
              <w:rPr>
                <w:rStyle w:val="Hyperlink"/>
                <w:rFonts w:hint="cs"/>
                <w:noProof/>
                <w:rtl/>
              </w:rPr>
              <w:t>ی</w:t>
            </w:r>
            <w:r w:rsidRPr="00933563">
              <w:rPr>
                <w:rStyle w:val="Hyperlink"/>
                <w:noProof/>
                <w:rtl/>
              </w:rPr>
              <w:t xml:space="preserve"> محتملات مختلف در الوقف هو الا</w:t>
            </w:r>
            <w:r w:rsidRPr="00933563">
              <w:rPr>
                <w:rStyle w:val="Hyperlink"/>
                <w:rFonts w:hint="cs"/>
                <w:noProof/>
                <w:rtl/>
              </w:rPr>
              <w:t>ی</w:t>
            </w:r>
            <w:r w:rsidRPr="00933563">
              <w:rPr>
                <w:rStyle w:val="Hyperlink"/>
                <w:rFonts w:hint="eastAsia"/>
                <w:noProof/>
                <w:rtl/>
              </w:rPr>
              <w:t>قاف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Toc107438545 \h</w:instrText>
            </w:r>
            <w:r>
              <w:rPr>
                <w:noProof/>
                <w:webHidden/>
                <w:rtl/>
              </w:rPr>
              <w:instrText xml:space="preserve"> </w:instrText>
            </w:r>
            <w:r>
              <w:rPr>
                <w:noProof/>
                <w:webHidden/>
                <w:rtl/>
              </w:rPr>
            </w:r>
            <w:r>
              <w:rPr>
                <w:noProof/>
                <w:webHidden/>
                <w:rtl/>
              </w:rPr>
              <w:fldChar w:fldCharType="separate"/>
            </w:r>
            <w:r w:rsidR="00D27ABB">
              <w:rPr>
                <w:noProof/>
                <w:webHidden/>
                <w:rtl/>
              </w:rPr>
              <w:t>116</w:t>
            </w:r>
            <w:r>
              <w:rPr>
                <w:noProof/>
                <w:webHidden/>
                <w:rtl/>
              </w:rPr>
              <w:fldChar w:fldCharType="end"/>
            </w:r>
          </w:hyperlink>
        </w:p>
        <w:p w14:paraId="6960C14F" w14:textId="0A3F3F4A" w:rsidR="00DD48FC" w:rsidRDefault="00F66730">
          <w:pPr>
            <w:pStyle w:val="TOC1"/>
            <w:rPr>
              <w:rFonts w:asciiTheme="minorHAnsi" w:eastAsiaTheme="minorEastAsia" w:hAnsiTheme="minorHAnsi" w:cstheme="minorBidi"/>
              <w:noProof/>
              <w:color w:val="auto"/>
              <w:sz w:val="22"/>
              <w:szCs w:val="22"/>
              <w:rtl/>
              <w:lang w:bidi="ar-SA"/>
            </w:rPr>
          </w:pPr>
          <w:hyperlink w:anchor="_Toc107438546" w:history="1">
            <w:r w:rsidRPr="00933563">
              <w:rPr>
                <w:rStyle w:val="Hyperlink"/>
                <w:noProof/>
                <w:rtl/>
              </w:rPr>
              <w:t xml:space="preserve">نظر مختار: وقف </w:t>
            </w:r>
            <w:r w:rsidRPr="00933563">
              <w:rPr>
                <w:rStyle w:val="Hyperlink"/>
                <w:rFonts w:hint="cs"/>
                <w:noProof/>
                <w:rtl/>
              </w:rPr>
              <w:t>ی</w:t>
            </w:r>
            <w:r w:rsidRPr="00933563">
              <w:rPr>
                <w:rStyle w:val="Hyperlink"/>
                <w:rFonts w:hint="eastAsia"/>
                <w:noProof/>
                <w:rtl/>
              </w:rPr>
              <w:t>ک</w:t>
            </w:r>
            <w:r w:rsidRPr="00933563">
              <w:rPr>
                <w:rStyle w:val="Hyperlink"/>
                <w:noProof/>
                <w:rtl/>
              </w:rPr>
              <w:t xml:space="preserve"> مجعول اصال</w:t>
            </w:r>
            <w:r w:rsidRPr="00933563">
              <w:rPr>
                <w:rStyle w:val="Hyperlink"/>
                <w:rFonts w:hint="cs"/>
                <w:noProof/>
                <w:rtl/>
              </w:rPr>
              <w:t>ی</w:t>
            </w:r>
            <w:r w:rsidRPr="0093356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Toc107438546 \h</w:instrText>
            </w:r>
            <w:r>
              <w:rPr>
                <w:noProof/>
                <w:webHidden/>
                <w:rtl/>
              </w:rPr>
              <w:instrText xml:space="preserve"> </w:instrText>
            </w:r>
            <w:r>
              <w:rPr>
                <w:noProof/>
                <w:webHidden/>
                <w:rtl/>
              </w:rPr>
            </w:r>
            <w:r>
              <w:rPr>
                <w:noProof/>
                <w:webHidden/>
                <w:rtl/>
              </w:rPr>
              <w:fldChar w:fldCharType="separate"/>
            </w:r>
            <w:r w:rsidR="00D27ABB">
              <w:rPr>
                <w:noProof/>
                <w:webHidden/>
                <w:rtl/>
              </w:rPr>
              <w:t>117</w:t>
            </w:r>
            <w:r>
              <w:rPr>
                <w:noProof/>
                <w:webHidden/>
                <w:rtl/>
              </w:rPr>
              <w:fldChar w:fldCharType="end"/>
            </w:r>
          </w:hyperlink>
        </w:p>
        <w:p w14:paraId="3FE4D2EF" w14:textId="3711E92D" w:rsidR="00DD48FC" w:rsidRDefault="00F66730">
          <w:pPr>
            <w:pStyle w:val="TOC1"/>
            <w:rPr>
              <w:rFonts w:asciiTheme="minorHAnsi" w:eastAsiaTheme="minorEastAsia" w:hAnsiTheme="minorHAnsi" w:cstheme="minorBidi"/>
              <w:noProof/>
              <w:color w:val="auto"/>
              <w:sz w:val="22"/>
              <w:szCs w:val="22"/>
              <w:rtl/>
              <w:lang w:bidi="ar-SA"/>
            </w:rPr>
          </w:pPr>
          <w:hyperlink w:anchor="_Toc107438547" w:history="1">
            <w:r w:rsidRPr="00933563">
              <w:rPr>
                <w:rStyle w:val="Hyperlink"/>
                <w:noProof/>
                <w:rtl/>
              </w:rPr>
              <w:t>ارجاع ا</w:t>
            </w:r>
            <w:r w:rsidRPr="00933563">
              <w:rPr>
                <w:rStyle w:val="Hyperlink"/>
                <w:rFonts w:hint="cs"/>
                <w:noProof/>
                <w:rtl/>
              </w:rPr>
              <w:t>ی</w:t>
            </w:r>
            <w:r w:rsidRPr="00933563">
              <w:rPr>
                <w:rStyle w:val="Hyperlink"/>
                <w:rFonts w:hint="eastAsia"/>
                <w:noProof/>
                <w:rtl/>
              </w:rPr>
              <w:t>قاف</w:t>
            </w:r>
            <w:r w:rsidRPr="00933563">
              <w:rPr>
                <w:rStyle w:val="Hyperlink"/>
                <w:noProof/>
                <w:rtl/>
              </w:rPr>
              <w:t xml:space="preserve"> بودن وقف به نظر مختار توسط مرحوم مظفر در حاش</w:t>
            </w:r>
            <w:r w:rsidRPr="00933563">
              <w:rPr>
                <w:rStyle w:val="Hyperlink"/>
                <w:rFonts w:hint="cs"/>
                <w:noProof/>
                <w:rtl/>
              </w:rPr>
              <w:t>ی</w:t>
            </w:r>
            <w:r w:rsidRPr="00933563">
              <w:rPr>
                <w:rStyle w:val="Hyperlink"/>
                <w:rFonts w:hint="eastAsia"/>
                <w:noProof/>
                <w:rtl/>
              </w:rPr>
              <w:t>ه</w:t>
            </w:r>
            <w:r w:rsidRPr="00933563">
              <w:rPr>
                <w:rStyle w:val="Hyperlink"/>
                <w:noProof/>
                <w:rtl/>
              </w:rPr>
              <w:t xml:space="preserve"> مکاسب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Toc107438547 \h</w:instrText>
            </w:r>
            <w:r>
              <w:rPr>
                <w:noProof/>
                <w:webHidden/>
                <w:rtl/>
              </w:rPr>
              <w:instrText xml:space="preserve"> </w:instrText>
            </w:r>
            <w:r>
              <w:rPr>
                <w:noProof/>
                <w:webHidden/>
                <w:rtl/>
              </w:rPr>
            </w:r>
            <w:r>
              <w:rPr>
                <w:noProof/>
                <w:webHidden/>
                <w:rtl/>
              </w:rPr>
              <w:fldChar w:fldCharType="separate"/>
            </w:r>
            <w:r w:rsidR="00D27ABB">
              <w:rPr>
                <w:noProof/>
                <w:webHidden/>
                <w:rtl/>
              </w:rPr>
              <w:t>118</w:t>
            </w:r>
            <w:r>
              <w:rPr>
                <w:noProof/>
                <w:webHidden/>
                <w:rtl/>
              </w:rPr>
              <w:fldChar w:fldCharType="end"/>
            </w:r>
          </w:hyperlink>
        </w:p>
        <w:p w14:paraId="487CEF7E" w14:textId="23F46D59" w:rsidR="00DD48FC" w:rsidRDefault="00F66730">
          <w:pPr>
            <w:pStyle w:val="TOC1"/>
            <w:rPr>
              <w:rFonts w:asciiTheme="minorHAnsi" w:eastAsiaTheme="minorEastAsia" w:hAnsiTheme="minorHAnsi" w:cstheme="minorBidi"/>
              <w:noProof/>
              <w:color w:val="auto"/>
              <w:sz w:val="22"/>
              <w:szCs w:val="22"/>
              <w:rtl/>
              <w:lang w:bidi="ar-SA"/>
            </w:rPr>
          </w:pPr>
          <w:hyperlink w:anchor="_Toc107438548" w:history="1">
            <w:r w:rsidRPr="00933563">
              <w:rPr>
                <w:rStyle w:val="Hyperlink"/>
                <w:noProof/>
                <w:rtl/>
              </w:rPr>
              <w:t>با مجعول اصال</w:t>
            </w:r>
            <w:r w:rsidRPr="00933563">
              <w:rPr>
                <w:rStyle w:val="Hyperlink"/>
                <w:rFonts w:hint="cs"/>
                <w:noProof/>
                <w:rtl/>
              </w:rPr>
              <w:t>ی</w:t>
            </w:r>
            <w:r w:rsidRPr="00933563">
              <w:rPr>
                <w:rStyle w:val="Hyperlink"/>
                <w:noProof/>
                <w:rtl/>
              </w:rPr>
              <w:t xml:space="preserve"> دانستن وقف د</w:t>
            </w:r>
            <w:r w:rsidRPr="00933563">
              <w:rPr>
                <w:rStyle w:val="Hyperlink"/>
                <w:rFonts w:hint="cs"/>
                <w:noProof/>
                <w:rtl/>
              </w:rPr>
              <w:t>ی</w:t>
            </w:r>
            <w:r w:rsidRPr="00933563">
              <w:rPr>
                <w:rStyle w:val="Hyperlink"/>
                <w:noProof/>
                <w:rtl/>
              </w:rPr>
              <w:t>گر ن</w:t>
            </w:r>
            <w:r w:rsidRPr="00933563">
              <w:rPr>
                <w:rStyle w:val="Hyperlink"/>
                <w:rFonts w:hint="cs"/>
                <w:noProof/>
                <w:rtl/>
              </w:rPr>
              <w:t>ی</w:t>
            </w:r>
            <w:r w:rsidRPr="00933563">
              <w:rPr>
                <w:rStyle w:val="Hyperlink"/>
                <w:rFonts w:hint="eastAsia"/>
                <w:noProof/>
                <w:rtl/>
              </w:rPr>
              <w:t>از</w:t>
            </w:r>
            <w:r w:rsidRPr="00933563">
              <w:rPr>
                <w:rStyle w:val="Hyperlink"/>
                <w:noProof/>
                <w:rtl/>
              </w:rPr>
              <w:t xml:space="preserve"> ن</w:t>
            </w:r>
            <w:r w:rsidRPr="00933563">
              <w:rPr>
                <w:rStyle w:val="Hyperlink"/>
                <w:rFonts w:hint="cs"/>
                <w:noProof/>
                <w:rtl/>
              </w:rPr>
              <w:t>ی</w:t>
            </w:r>
            <w:r w:rsidRPr="00933563">
              <w:rPr>
                <w:rStyle w:val="Hyperlink"/>
                <w:rFonts w:hint="eastAsia"/>
                <w:noProof/>
                <w:rtl/>
              </w:rPr>
              <w:t>ست</w:t>
            </w:r>
            <w:r w:rsidRPr="00933563">
              <w:rPr>
                <w:rStyle w:val="Hyperlink"/>
                <w:noProof/>
                <w:rtl/>
              </w:rPr>
              <w:t xml:space="preserve"> وقف را تمل</w:t>
            </w:r>
            <w:r w:rsidRPr="00933563">
              <w:rPr>
                <w:rStyle w:val="Hyperlink"/>
                <w:rFonts w:hint="cs"/>
                <w:noProof/>
                <w:rtl/>
              </w:rPr>
              <w:t>ی</w:t>
            </w:r>
            <w:r w:rsidRPr="00933563">
              <w:rPr>
                <w:rStyle w:val="Hyperlink"/>
                <w:rFonts w:hint="eastAsia"/>
                <w:noProof/>
                <w:rtl/>
              </w:rPr>
              <w:t>ک</w:t>
            </w:r>
            <w:r w:rsidRPr="00933563">
              <w:rPr>
                <w:rStyle w:val="Hyperlink"/>
                <w:noProof/>
                <w:rtl/>
              </w:rPr>
              <w:t xml:space="preserve"> بدان</w:t>
            </w:r>
            <w:r w:rsidRPr="00933563">
              <w:rPr>
                <w:rStyle w:val="Hyperlink"/>
                <w:rFonts w:hint="cs"/>
                <w:noProof/>
                <w:rtl/>
              </w:rPr>
              <w:t>ی</w:t>
            </w:r>
            <w:r w:rsidRPr="00933563">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Toc107438548 \h</w:instrText>
            </w:r>
            <w:r>
              <w:rPr>
                <w:noProof/>
                <w:webHidden/>
                <w:rtl/>
              </w:rPr>
              <w:instrText xml:space="preserve"> </w:instrText>
            </w:r>
            <w:r>
              <w:rPr>
                <w:noProof/>
                <w:webHidden/>
                <w:rtl/>
              </w:rPr>
            </w:r>
            <w:r>
              <w:rPr>
                <w:noProof/>
                <w:webHidden/>
                <w:rtl/>
              </w:rPr>
              <w:fldChar w:fldCharType="separate"/>
            </w:r>
            <w:r w:rsidR="00D27ABB">
              <w:rPr>
                <w:noProof/>
                <w:webHidden/>
                <w:rtl/>
              </w:rPr>
              <w:t>118</w:t>
            </w:r>
            <w:r>
              <w:rPr>
                <w:noProof/>
                <w:webHidden/>
                <w:rtl/>
              </w:rPr>
              <w:fldChar w:fldCharType="end"/>
            </w:r>
          </w:hyperlink>
        </w:p>
        <w:p w14:paraId="7BFC985A" w14:textId="56C6696D" w:rsidR="00DD48FC" w:rsidRDefault="00F66730">
          <w:pPr>
            <w:pStyle w:val="TOC1"/>
            <w:rPr>
              <w:rFonts w:asciiTheme="minorHAnsi" w:eastAsiaTheme="minorEastAsia" w:hAnsiTheme="minorHAnsi" w:cstheme="minorBidi"/>
              <w:noProof/>
              <w:color w:val="auto"/>
              <w:sz w:val="22"/>
              <w:szCs w:val="22"/>
              <w:rtl/>
              <w:lang w:bidi="ar-SA"/>
            </w:rPr>
          </w:pPr>
          <w:hyperlink w:anchor="_Toc107438549" w:history="1">
            <w:r w:rsidRPr="00933563">
              <w:rPr>
                <w:rStyle w:val="Hyperlink"/>
                <w:noProof/>
                <w:rtl/>
              </w:rPr>
              <w:t>مجعول اصال</w:t>
            </w:r>
            <w:r w:rsidRPr="00933563">
              <w:rPr>
                <w:rStyle w:val="Hyperlink"/>
                <w:rFonts w:hint="cs"/>
                <w:noProof/>
                <w:rtl/>
              </w:rPr>
              <w:t>ی</w:t>
            </w:r>
            <w:r w:rsidRPr="00933563">
              <w:rPr>
                <w:rStyle w:val="Hyperlink"/>
                <w:noProof/>
                <w:rtl/>
              </w:rPr>
              <w:t xml:space="preserve"> بودن وقف مشکل ا</w:t>
            </w:r>
            <w:r w:rsidRPr="00933563">
              <w:rPr>
                <w:rStyle w:val="Hyperlink"/>
                <w:rFonts w:hint="cs"/>
                <w:noProof/>
                <w:rtl/>
              </w:rPr>
              <w:t>ی</w:t>
            </w:r>
            <w:r w:rsidRPr="00933563">
              <w:rPr>
                <w:rStyle w:val="Hyperlink"/>
                <w:rFonts w:hint="eastAsia"/>
                <w:noProof/>
                <w:rtl/>
              </w:rPr>
              <w:t>نکه</w:t>
            </w:r>
            <w:r w:rsidRPr="00933563">
              <w:rPr>
                <w:rStyle w:val="Hyperlink"/>
                <w:noProof/>
                <w:rtl/>
              </w:rPr>
              <w:t xml:space="preserve"> ملک</w:t>
            </w:r>
            <w:r w:rsidRPr="00933563">
              <w:rPr>
                <w:rStyle w:val="Hyperlink"/>
                <w:rFonts w:hint="cs"/>
                <w:noProof/>
                <w:rtl/>
              </w:rPr>
              <w:t>ی</w:t>
            </w:r>
            <w:r w:rsidRPr="00933563">
              <w:rPr>
                <w:rStyle w:val="Hyperlink"/>
                <w:rFonts w:hint="eastAsia"/>
                <w:noProof/>
                <w:rtl/>
              </w:rPr>
              <w:t>ت</w:t>
            </w:r>
            <w:r w:rsidRPr="00933563">
              <w:rPr>
                <w:rStyle w:val="Hyperlink"/>
                <w:noProof/>
                <w:rtl/>
              </w:rPr>
              <w:t xml:space="preserve"> لازمه وقف است را حل نم</w:t>
            </w:r>
            <w:r w:rsidRPr="00933563">
              <w:rPr>
                <w:rStyle w:val="Hyperlink"/>
                <w:rFonts w:hint="cs"/>
                <w:noProof/>
                <w:rtl/>
              </w:rPr>
              <w:t>ی</w:t>
            </w:r>
            <w:r w:rsidRPr="00933563">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Toc107438549 \h</w:instrText>
            </w:r>
            <w:r>
              <w:rPr>
                <w:noProof/>
                <w:webHidden/>
                <w:rtl/>
              </w:rPr>
              <w:instrText xml:space="preserve"> </w:instrText>
            </w:r>
            <w:r>
              <w:rPr>
                <w:noProof/>
                <w:webHidden/>
                <w:rtl/>
              </w:rPr>
            </w:r>
            <w:r>
              <w:rPr>
                <w:noProof/>
                <w:webHidden/>
                <w:rtl/>
              </w:rPr>
              <w:fldChar w:fldCharType="separate"/>
            </w:r>
            <w:r w:rsidR="00D27ABB">
              <w:rPr>
                <w:noProof/>
                <w:webHidden/>
                <w:rtl/>
              </w:rPr>
              <w:t>119</w:t>
            </w:r>
            <w:r>
              <w:rPr>
                <w:noProof/>
                <w:webHidden/>
                <w:rtl/>
              </w:rPr>
              <w:fldChar w:fldCharType="end"/>
            </w:r>
          </w:hyperlink>
        </w:p>
        <w:p w14:paraId="246D9DE6" w14:textId="3F4C8F5C" w:rsidR="00DD48FC" w:rsidRDefault="00F66730">
          <w:pPr>
            <w:pStyle w:val="TOC1"/>
            <w:rPr>
              <w:rFonts w:asciiTheme="minorHAnsi" w:eastAsiaTheme="minorEastAsia" w:hAnsiTheme="minorHAnsi" w:cstheme="minorBidi"/>
              <w:noProof/>
              <w:color w:val="auto"/>
              <w:sz w:val="22"/>
              <w:szCs w:val="22"/>
              <w:rtl/>
              <w:lang w:bidi="ar-SA"/>
            </w:rPr>
          </w:pPr>
          <w:hyperlink w:anchor="_Toc107438550" w:history="1">
            <w:r w:rsidRPr="00933563">
              <w:rPr>
                <w:rStyle w:val="Hyperlink"/>
                <w:noProof/>
                <w:rtl/>
              </w:rPr>
              <w:t>ا</w:t>
            </w:r>
            <w:r w:rsidRPr="00933563">
              <w:rPr>
                <w:rStyle w:val="Hyperlink"/>
                <w:rFonts w:hint="cs"/>
                <w:noProof/>
                <w:rtl/>
              </w:rPr>
              <w:t>ی</w:t>
            </w:r>
            <w:r w:rsidRPr="00933563">
              <w:rPr>
                <w:rStyle w:val="Hyperlink"/>
                <w:rFonts w:hint="eastAsia"/>
                <w:noProof/>
                <w:rtl/>
              </w:rPr>
              <w:t>نکه</w:t>
            </w:r>
            <w:r w:rsidRPr="00933563">
              <w:rPr>
                <w:rStyle w:val="Hyperlink"/>
                <w:noProof/>
                <w:rtl/>
              </w:rPr>
              <w:t xml:space="preserve"> ملک</w:t>
            </w:r>
            <w:r w:rsidRPr="00933563">
              <w:rPr>
                <w:rStyle w:val="Hyperlink"/>
                <w:rFonts w:hint="cs"/>
                <w:noProof/>
                <w:rtl/>
              </w:rPr>
              <w:t>ی</w:t>
            </w:r>
            <w:r w:rsidRPr="00933563">
              <w:rPr>
                <w:rStyle w:val="Hyperlink"/>
                <w:rFonts w:hint="eastAsia"/>
                <w:noProof/>
                <w:rtl/>
              </w:rPr>
              <w:t>ت</w:t>
            </w:r>
            <w:r w:rsidRPr="00933563">
              <w:rPr>
                <w:rStyle w:val="Hyperlink"/>
                <w:noProof/>
                <w:rtl/>
              </w:rPr>
              <w:t xml:space="preserve"> حکم شرع</w:t>
            </w:r>
            <w:r w:rsidRPr="00933563">
              <w:rPr>
                <w:rStyle w:val="Hyperlink"/>
                <w:rFonts w:hint="cs"/>
                <w:noProof/>
                <w:rtl/>
              </w:rPr>
              <w:t>ی</w:t>
            </w:r>
            <w:r w:rsidRPr="00933563">
              <w:rPr>
                <w:rStyle w:val="Hyperlink"/>
                <w:noProof/>
                <w:rtl/>
              </w:rPr>
              <w:t xml:space="preserve"> باشد تفاوت دارد با مملک بودن خود وقف ولو بالالتزام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119</w:t>
            </w:r>
            <w:r>
              <w:rPr>
                <w:noProof/>
                <w:webHidden/>
                <w:rtl/>
              </w:rPr>
              <w:fldChar w:fldCharType="end"/>
            </w:r>
          </w:hyperlink>
        </w:p>
        <w:p w14:paraId="1C4F34EF" w14:textId="4EEDB94F" w:rsidR="00DD48FC" w:rsidRDefault="00F66730">
          <w:pPr>
            <w:pStyle w:val="TOC1"/>
            <w:rPr>
              <w:rFonts w:asciiTheme="minorHAnsi" w:eastAsiaTheme="minorEastAsia" w:hAnsiTheme="minorHAnsi" w:cstheme="minorBidi"/>
              <w:noProof/>
              <w:color w:val="auto"/>
              <w:sz w:val="22"/>
              <w:szCs w:val="22"/>
              <w:rtl/>
              <w:lang w:bidi="ar-SA"/>
            </w:rPr>
          </w:pPr>
          <w:hyperlink w:anchor="_Toc107438551" w:history="1">
            <w:r w:rsidRPr="00933563">
              <w:rPr>
                <w:rStyle w:val="Hyperlink"/>
                <w:noProof/>
                <w:rtl/>
              </w:rPr>
              <w:t>ذکر قر</w:t>
            </w:r>
            <w:r w:rsidRPr="00933563">
              <w:rPr>
                <w:rStyle w:val="Hyperlink"/>
                <w:rFonts w:hint="cs"/>
                <w:noProof/>
                <w:rtl/>
              </w:rPr>
              <w:t>ی</w:t>
            </w:r>
            <w:r w:rsidRPr="00933563">
              <w:rPr>
                <w:rStyle w:val="Hyperlink"/>
                <w:rFonts w:hint="eastAsia"/>
                <w:noProof/>
                <w:rtl/>
              </w:rPr>
              <w:t>نه</w:t>
            </w:r>
            <w:r w:rsidRPr="00933563">
              <w:rPr>
                <w:rStyle w:val="Hyperlink"/>
                <w:noProof/>
                <w:rtl/>
              </w:rPr>
              <w:t xml:space="preserve"> ا</w:t>
            </w:r>
            <w:r w:rsidRPr="00933563">
              <w:rPr>
                <w:rStyle w:val="Hyperlink"/>
                <w:rFonts w:hint="cs"/>
                <w:noProof/>
                <w:rtl/>
              </w:rPr>
              <w:t>ی</w:t>
            </w:r>
            <w:r w:rsidRPr="00933563">
              <w:rPr>
                <w:rStyle w:val="Hyperlink"/>
                <w:noProof/>
                <w:rtl/>
              </w:rPr>
              <w:t xml:space="preserve"> بر ا</w:t>
            </w:r>
            <w:r w:rsidRPr="00933563">
              <w:rPr>
                <w:rStyle w:val="Hyperlink"/>
                <w:rFonts w:hint="cs"/>
                <w:noProof/>
                <w:rtl/>
              </w:rPr>
              <w:t>ی</w:t>
            </w:r>
            <w:r w:rsidRPr="00933563">
              <w:rPr>
                <w:rStyle w:val="Hyperlink"/>
                <w:rFonts w:hint="eastAsia"/>
                <w:noProof/>
                <w:rtl/>
              </w:rPr>
              <w:t>نکه</w:t>
            </w:r>
            <w:r w:rsidRPr="00933563">
              <w:rPr>
                <w:rStyle w:val="Hyperlink"/>
                <w:noProof/>
                <w:rtl/>
              </w:rPr>
              <w:t xml:space="preserve"> وقف انشاء تمل</w:t>
            </w:r>
            <w:r w:rsidRPr="00933563">
              <w:rPr>
                <w:rStyle w:val="Hyperlink"/>
                <w:rFonts w:hint="cs"/>
                <w:noProof/>
                <w:rtl/>
              </w:rPr>
              <w:t>ی</w:t>
            </w:r>
            <w:r w:rsidRPr="00933563">
              <w:rPr>
                <w:rStyle w:val="Hyperlink"/>
                <w:rFonts w:hint="eastAsia"/>
                <w:noProof/>
                <w:rtl/>
              </w:rPr>
              <w:t>ک</w:t>
            </w:r>
            <w:r w:rsidRPr="0093356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Toc107438551 \h</w:instrText>
            </w:r>
            <w:r>
              <w:rPr>
                <w:noProof/>
                <w:webHidden/>
                <w:rtl/>
              </w:rPr>
              <w:instrText xml:space="preserve"> </w:instrText>
            </w:r>
            <w:r>
              <w:rPr>
                <w:noProof/>
                <w:webHidden/>
                <w:rtl/>
              </w:rPr>
            </w:r>
            <w:r>
              <w:rPr>
                <w:noProof/>
                <w:webHidden/>
                <w:rtl/>
              </w:rPr>
              <w:fldChar w:fldCharType="separate"/>
            </w:r>
            <w:r w:rsidR="00D27ABB">
              <w:rPr>
                <w:noProof/>
                <w:webHidden/>
                <w:rtl/>
              </w:rPr>
              <w:t>120</w:t>
            </w:r>
            <w:r>
              <w:rPr>
                <w:noProof/>
                <w:webHidden/>
                <w:rtl/>
              </w:rPr>
              <w:fldChar w:fldCharType="end"/>
            </w:r>
          </w:hyperlink>
        </w:p>
        <w:p w14:paraId="25AE6707" w14:textId="1E5DB1D7" w:rsidR="00DD48FC" w:rsidRDefault="00F66730">
          <w:pPr>
            <w:pStyle w:val="TOC1"/>
            <w:rPr>
              <w:rFonts w:asciiTheme="minorHAnsi" w:eastAsiaTheme="minorEastAsia" w:hAnsiTheme="minorHAnsi" w:cstheme="minorBidi"/>
              <w:noProof/>
              <w:color w:val="auto"/>
              <w:sz w:val="22"/>
              <w:szCs w:val="22"/>
              <w:rtl/>
              <w:lang w:bidi="ar-SA"/>
            </w:rPr>
          </w:pPr>
          <w:hyperlink w:anchor="_Toc107438552" w:history="1">
            <w:r w:rsidRPr="00933563">
              <w:rPr>
                <w:rStyle w:val="Hyperlink"/>
                <w:noProof/>
                <w:rtl/>
              </w:rPr>
              <w:t>عدم تمام</w:t>
            </w:r>
            <w:r w:rsidRPr="00933563">
              <w:rPr>
                <w:rStyle w:val="Hyperlink"/>
                <w:rFonts w:hint="cs"/>
                <w:noProof/>
                <w:rtl/>
              </w:rPr>
              <w:t>ی</w:t>
            </w:r>
            <w:r w:rsidRPr="00933563">
              <w:rPr>
                <w:rStyle w:val="Hyperlink"/>
                <w:rFonts w:hint="eastAsia"/>
                <w:noProof/>
                <w:rtl/>
              </w:rPr>
              <w:t>ت</w:t>
            </w:r>
            <w:r w:rsidRPr="00933563">
              <w:rPr>
                <w:rStyle w:val="Hyperlink"/>
                <w:noProof/>
                <w:rtl/>
              </w:rPr>
              <w:t xml:space="preserve"> ا</w:t>
            </w:r>
            <w:r w:rsidRPr="00933563">
              <w:rPr>
                <w:rStyle w:val="Hyperlink"/>
                <w:rFonts w:hint="cs"/>
                <w:noProof/>
                <w:rtl/>
              </w:rPr>
              <w:t>ی</w:t>
            </w:r>
            <w:r w:rsidRPr="00933563">
              <w:rPr>
                <w:rStyle w:val="Hyperlink"/>
                <w:rFonts w:hint="eastAsia"/>
                <w:noProof/>
                <w:rtl/>
              </w:rPr>
              <w:t>ن</w:t>
            </w:r>
            <w:r w:rsidRPr="00933563">
              <w:rPr>
                <w:rStyle w:val="Hyperlink"/>
                <w:noProof/>
                <w:rtl/>
              </w:rPr>
              <w:t xml:space="preserve"> قر</w:t>
            </w:r>
            <w:r w:rsidRPr="00933563">
              <w:rPr>
                <w:rStyle w:val="Hyperlink"/>
                <w:rFonts w:hint="cs"/>
                <w:noProof/>
                <w:rtl/>
              </w:rPr>
              <w:t>ی</w:t>
            </w:r>
            <w:r w:rsidRPr="00933563">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Toc107438552 \h</w:instrText>
            </w:r>
            <w:r>
              <w:rPr>
                <w:noProof/>
                <w:webHidden/>
                <w:rtl/>
              </w:rPr>
              <w:instrText xml:space="preserve"> </w:instrText>
            </w:r>
            <w:r>
              <w:rPr>
                <w:noProof/>
                <w:webHidden/>
                <w:rtl/>
              </w:rPr>
            </w:r>
            <w:r>
              <w:rPr>
                <w:noProof/>
                <w:webHidden/>
                <w:rtl/>
              </w:rPr>
              <w:fldChar w:fldCharType="separate"/>
            </w:r>
            <w:r w:rsidR="00D27ABB">
              <w:rPr>
                <w:noProof/>
                <w:webHidden/>
                <w:rtl/>
              </w:rPr>
              <w:t>120</w:t>
            </w:r>
            <w:r>
              <w:rPr>
                <w:noProof/>
                <w:webHidden/>
                <w:rtl/>
              </w:rPr>
              <w:fldChar w:fldCharType="end"/>
            </w:r>
          </w:hyperlink>
        </w:p>
        <w:p w14:paraId="2EB345D8" w14:textId="3C7305AD" w:rsidR="00DD48FC" w:rsidRDefault="00F66730">
          <w:pPr>
            <w:pStyle w:val="TOC1"/>
            <w:rPr>
              <w:rFonts w:asciiTheme="minorHAnsi" w:eastAsiaTheme="minorEastAsia" w:hAnsiTheme="minorHAnsi" w:cstheme="minorBidi"/>
              <w:noProof/>
              <w:color w:val="auto"/>
              <w:sz w:val="22"/>
              <w:szCs w:val="22"/>
              <w:rtl/>
              <w:lang w:bidi="ar-SA"/>
            </w:rPr>
          </w:pPr>
          <w:hyperlink w:anchor="_Toc107438553" w:history="1">
            <w:r w:rsidRPr="00933563">
              <w:rPr>
                <w:rStyle w:val="Hyperlink"/>
                <w:noProof/>
                <w:rtl/>
              </w:rPr>
              <w:t>ادله تصح</w:t>
            </w:r>
            <w:r w:rsidRPr="00933563">
              <w:rPr>
                <w:rStyle w:val="Hyperlink"/>
                <w:rFonts w:hint="cs"/>
                <w:noProof/>
                <w:rtl/>
              </w:rPr>
              <w:t>ی</w:t>
            </w:r>
            <w:r w:rsidRPr="00933563">
              <w:rPr>
                <w:rStyle w:val="Hyperlink"/>
                <w:rFonts w:hint="eastAsia"/>
                <w:noProof/>
                <w:rtl/>
              </w:rPr>
              <w:t>ح</w:t>
            </w:r>
            <w:r w:rsidRPr="00933563">
              <w:rPr>
                <w:rStyle w:val="Hyperlink"/>
                <w:noProof/>
                <w:rtl/>
              </w:rPr>
              <w:t xml:space="preserve"> وقف عل</w:t>
            </w:r>
            <w:r w:rsidRPr="00933563">
              <w:rPr>
                <w:rStyle w:val="Hyperlink"/>
                <w:rFonts w:hint="cs"/>
                <w:noProof/>
                <w:rtl/>
              </w:rPr>
              <w:t>ی</w:t>
            </w:r>
            <w:r w:rsidRPr="00933563">
              <w:rPr>
                <w:rStyle w:val="Hyperlink"/>
                <w:noProof/>
                <w:rtl/>
              </w:rPr>
              <w:t xml:space="preserve"> من </w:t>
            </w:r>
            <w:r w:rsidRPr="00933563">
              <w:rPr>
                <w:rStyle w:val="Hyperlink"/>
                <w:rFonts w:hint="cs"/>
                <w:noProof/>
                <w:rtl/>
              </w:rPr>
              <w:t>ی</w:t>
            </w:r>
            <w:r w:rsidRPr="00933563">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Toc107438553 \h</w:instrText>
            </w:r>
            <w:r>
              <w:rPr>
                <w:noProof/>
                <w:webHidden/>
                <w:rtl/>
              </w:rPr>
              <w:instrText xml:space="preserve"> </w:instrText>
            </w:r>
            <w:r>
              <w:rPr>
                <w:noProof/>
                <w:webHidden/>
                <w:rtl/>
              </w:rPr>
            </w:r>
            <w:r>
              <w:rPr>
                <w:noProof/>
                <w:webHidden/>
                <w:rtl/>
              </w:rPr>
              <w:fldChar w:fldCharType="separate"/>
            </w:r>
            <w:r w:rsidR="00D27ABB">
              <w:rPr>
                <w:noProof/>
                <w:webHidden/>
                <w:rtl/>
              </w:rPr>
              <w:t>121</w:t>
            </w:r>
            <w:r>
              <w:rPr>
                <w:noProof/>
                <w:webHidden/>
                <w:rtl/>
              </w:rPr>
              <w:fldChar w:fldCharType="end"/>
            </w:r>
          </w:hyperlink>
        </w:p>
        <w:p w14:paraId="2E8B4231" w14:textId="51FDB683" w:rsidR="00DD48FC" w:rsidRDefault="00F66730">
          <w:pPr>
            <w:pStyle w:val="TOC1"/>
            <w:rPr>
              <w:rFonts w:asciiTheme="minorHAnsi" w:eastAsiaTheme="minorEastAsia" w:hAnsiTheme="minorHAnsi" w:cstheme="minorBidi"/>
              <w:noProof/>
              <w:color w:val="auto"/>
              <w:sz w:val="22"/>
              <w:szCs w:val="22"/>
              <w:rtl/>
              <w:lang w:bidi="ar-SA"/>
            </w:rPr>
          </w:pPr>
          <w:hyperlink w:anchor="_Toc107438554" w:history="1">
            <w:r w:rsidRPr="00933563">
              <w:rPr>
                <w:rStyle w:val="Hyperlink"/>
                <w:noProof/>
                <w:rtl/>
              </w:rPr>
              <w:t>دل</w:t>
            </w:r>
            <w:r w:rsidRPr="00933563">
              <w:rPr>
                <w:rStyle w:val="Hyperlink"/>
                <w:rFonts w:hint="cs"/>
                <w:noProof/>
                <w:rtl/>
              </w:rPr>
              <w:t>ی</w:t>
            </w:r>
            <w:r w:rsidRPr="00933563">
              <w:rPr>
                <w:rStyle w:val="Hyperlink"/>
                <w:rFonts w:hint="eastAsia"/>
                <w:noProof/>
                <w:rtl/>
              </w:rPr>
              <w:t>ل</w:t>
            </w:r>
            <w:r w:rsidRPr="00933563">
              <w:rPr>
                <w:rStyle w:val="Hyperlink"/>
                <w:noProof/>
                <w:rtl/>
              </w:rPr>
              <w:t xml:space="preserve"> اول: تمسک به عمومات عامه مانند اوفوا بالعقود و عام خاص الوقوف عل</w:t>
            </w:r>
            <w:r w:rsidRPr="00933563">
              <w:rPr>
                <w:rStyle w:val="Hyperlink"/>
                <w:rFonts w:hint="cs"/>
                <w:noProof/>
                <w:rtl/>
              </w:rPr>
              <w:t>ی</w:t>
            </w:r>
            <w:r w:rsidRPr="00933563">
              <w:rPr>
                <w:rStyle w:val="Hyperlink"/>
                <w:noProof/>
                <w:rtl/>
              </w:rPr>
              <w:t xml:space="preserve"> حسب ما </w:t>
            </w:r>
            <w:r w:rsidRPr="00933563">
              <w:rPr>
                <w:rStyle w:val="Hyperlink"/>
                <w:rFonts w:hint="cs"/>
                <w:noProof/>
                <w:rtl/>
              </w:rPr>
              <w:t>ی</w:t>
            </w:r>
            <w:r w:rsidRPr="00933563">
              <w:rPr>
                <w:rStyle w:val="Hyperlink"/>
                <w:rFonts w:hint="eastAsia"/>
                <w:noProof/>
                <w:rtl/>
              </w:rPr>
              <w:t>قفها</w:t>
            </w:r>
            <w:r w:rsidRPr="00933563">
              <w:rPr>
                <w:rStyle w:val="Hyperlink"/>
                <w:noProof/>
                <w:rtl/>
              </w:rPr>
              <w:t xml:space="preserve"> اهلها</w:t>
            </w:r>
            <w:r>
              <w:rPr>
                <w:noProof/>
                <w:webHidden/>
                <w:rtl/>
              </w:rPr>
              <w:tab/>
            </w:r>
            <w:r>
              <w:rPr>
                <w:noProof/>
                <w:webHidden/>
                <w:rtl/>
              </w:rPr>
              <w:fldChar w:fldCharType="begin"/>
            </w:r>
            <w:r>
              <w:rPr>
                <w:noProof/>
                <w:webHidden/>
                <w:rtl/>
              </w:rPr>
              <w:instrText xml:space="preserve"> </w:instrText>
            </w:r>
            <w:r>
              <w:rPr>
                <w:noProof/>
                <w:webHidden/>
              </w:rPr>
              <w:instrText>PAGER</w:instrText>
            </w:r>
            <w:r>
              <w:rPr>
                <w:noProof/>
                <w:webHidden/>
              </w:rPr>
              <w:instrText>EF</w:instrText>
            </w:r>
            <w:r>
              <w:rPr>
                <w:noProof/>
                <w:webHidden/>
                <w:rtl/>
              </w:rPr>
              <w:instrText xml:space="preserve"> _</w:instrText>
            </w:r>
            <w:r>
              <w:rPr>
                <w:noProof/>
                <w:webHidden/>
              </w:rPr>
              <w:instrText>Toc107438554 \h</w:instrText>
            </w:r>
            <w:r>
              <w:rPr>
                <w:noProof/>
                <w:webHidden/>
                <w:rtl/>
              </w:rPr>
              <w:instrText xml:space="preserve"> </w:instrText>
            </w:r>
            <w:r>
              <w:rPr>
                <w:noProof/>
                <w:webHidden/>
                <w:rtl/>
              </w:rPr>
            </w:r>
            <w:r>
              <w:rPr>
                <w:noProof/>
                <w:webHidden/>
                <w:rtl/>
              </w:rPr>
              <w:fldChar w:fldCharType="separate"/>
            </w:r>
            <w:r w:rsidR="00D27ABB">
              <w:rPr>
                <w:noProof/>
                <w:webHidden/>
                <w:rtl/>
              </w:rPr>
              <w:t>122</w:t>
            </w:r>
            <w:r>
              <w:rPr>
                <w:noProof/>
                <w:webHidden/>
                <w:rtl/>
              </w:rPr>
              <w:fldChar w:fldCharType="end"/>
            </w:r>
          </w:hyperlink>
        </w:p>
        <w:p w14:paraId="2F7719A9" w14:textId="408D3057" w:rsidR="00DD48FC" w:rsidRDefault="00F66730">
          <w:pPr>
            <w:pStyle w:val="TOC1"/>
            <w:rPr>
              <w:rFonts w:asciiTheme="minorHAnsi" w:eastAsiaTheme="minorEastAsia" w:hAnsiTheme="minorHAnsi" w:cstheme="minorBidi"/>
              <w:noProof/>
              <w:color w:val="auto"/>
              <w:sz w:val="22"/>
              <w:szCs w:val="22"/>
              <w:rtl/>
              <w:lang w:bidi="ar-SA"/>
            </w:rPr>
          </w:pPr>
          <w:hyperlink w:anchor="_Toc107438555" w:history="1">
            <w:r w:rsidRPr="00933563">
              <w:rPr>
                <w:rStyle w:val="Hyperlink"/>
                <w:noProof/>
                <w:rtl/>
              </w:rPr>
              <w:t>تفص</w:t>
            </w:r>
            <w:r w:rsidRPr="00933563">
              <w:rPr>
                <w:rStyle w:val="Hyperlink"/>
                <w:rFonts w:hint="cs"/>
                <w:noProof/>
                <w:rtl/>
              </w:rPr>
              <w:t>ی</w:t>
            </w:r>
            <w:r w:rsidRPr="00933563">
              <w:rPr>
                <w:rStyle w:val="Hyperlink"/>
                <w:rFonts w:hint="eastAsia"/>
                <w:noProof/>
                <w:rtl/>
              </w:rPr>
              <w:t>ل</w:t>
            </w:r>
            <w:r w:rsidRPr="00933563">
              <w:rPr>
                <w:rStyle w:val="Hyperlink"/>
                <w:noProof/>
                <w:rtl/>
              </w:rPr>
              <w:t xml:space="preserve"> مرحوم ش</w:t>
            </w:r>
            <w:r w:rsidRPr="00933563">
              <w:rPr>
                <w:rStyle w:val="Hyperlink"/>
                <w:rFonts w:hint="cs"/>
                <w:noProof/>
                <w:rtl/>
              </w:rPr>
              <w:t>ی</w:t>
            </w:r>
            <w:r w:rsidRPr="00933563">
              <w:rPr>
                <w:rStyle w:val="Hyperlink"/>
                <w:rFonts w:hint="eastAsia"/>
                <w:noProof/>
                <w:rtl/>
              </w:rPr>
              <w:t>خ</w:t>
            </w:r>
            <w:r w:rsidRPr="00933563">
              <w:rPr>
                <w:rStyle w:val="Hyperlink"/>
                <w:noProof/>
                <w:rtl/>
              </w:rPr>
              <w:t xml:space="preserve"> در شمول اوفوا بالعقود نسبت به وقف عل</w:t>
            </w:r>
            <w:r w:rsidRPr="00933563">
              <w:rPr>
                <w:rStyle w:val="Hyperlink"/>
                <w:rFonts w:hint="cs"/>
                <w:noProof/>
                <w:rtl/>
              </w:rPr>
              <w:t>ی</w:t>
            </w:r>
            <w:r w:rsidRPr="00933563">
              <w:rPr>
                <w:rStyle w:val="Hyperlink"/>
                <w:noProof/>
                <w:rtl/>
              </w:rPr>
              <w:t xml:space="preserve"> من </w:t>
            </w:r>
            <w:r w:rsidRPr="00933563">
              <w:rPr>
                <w:rStyle w:val="Hyperlink"/>
                <w:rFonts w:hint="cs"/>
                <w:noProof/>
                <w:rtl/>
              </w:rPr>
              <w:t>ی</w:t>
            </w:r>
            <w:r w:rsidRPr="00933563">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Toc107438555 \h</w:instrText>
            </w:r>
            <w:r>
              <w:rPr>
                <w:noProof/>
                <w:webHidden/>
                <w:rtl/>
              </w:rPr>
              <w:instrText xml:space="preserve"> </w:instrText>
            </w:r>
            <w:r>
              <w:rPr>
                <w:noProof/>
                <w:webHidden/>
                <w:rtl/>
              </w:rPr>
            </w:r>
            <w:r>
              <w:rPr>
                <w:noProof/>
                <w:webHidden/>
                <w:rtl/>
              </w:rPr>
              <w:fldChar w:fldCharType="separate"/>
            </w:r>
            <w:r w:rsidR="00D27ABB">
              <w:rPr>
                <w:noProof/>
                <w:webHidden/>
                <w:rtl/>
              </w:rPr>
              <w:t>122</w:t>
            </w:r>
            <w:r>
              <w:rPr>
                <w:noProof/>
                <w:webHidden/>
                <w:rtl/>
              </w:rPr>
              <w:fldChar w:fldCharType="end"/>
            </w:r>
          </w:hyperlink>
        </w:p>
        <w:p w14:paraId="0720234B" w14:textId="08A9F542" w:rsidR="00DD48FC" w:rsidRDefault="00F66730">
          <w:pPr>
            <w:pStyle w:val="TOC1"/>
            <w:rPr>
              <w:rFonts w:asciiTheme="minorHAnsi" w:eastAsiaTheme="minorEastAsia" w:hAnsiTheme="minorHAnsi" w:cstheme="minorBidi"/>
              <w:noProof/>
              <w:color w:val="auto"/>
              <w:sz w:val="22"/>
              <w:szCs w:val="22"/>
              <w:rtl/>
              <w:lang w:bidi="ar-SA"/>
            </w:rPr>
          </w:pPr>
          <w:hyperlink w:anchor="_Toc107438556" w:history="1">
            <w:r w:rsidRPr="00933563">
              <w:rPr>
                <w:rStyle w:val="Hyperlink"/>
                <w:noProof/>
                <w:rtl/>
              </w:rPr>
              <w:t>جمع ب</w:t>
            </w:r>
            <w:r w:rsidRPr="00933563">
              <w:rPr>
                <w:rStyle w:val="Hyperlink"/>
                <w:rFonts w:hint="cs"/>
                <w:noProof/>
                <w:rtl/>
              </w:rPr>
              <w:t>ی</w:t>
            </w:r>
            <w:r w:rsidRPr="00933563">
              <w:rPr>
                <w:rStyle w:val="Hyperlink"/>
                <w:rFonts w:hint="eastAsia"/>
                <w:noProof/>
                <w:rtl/>
              </w:rPr>
              <w:t>ن</w:t>
            </w:r>
            <w:r w:rsidRPr="00933563">
              <w:rPr>
                <w:rStyle w:val="Hyperlink"/>
                <w:noProof/>
                <w:rtl/>
              </w:rPr>
              <w:t xml:space="preserve"> کلام مرح</w:t>
            </w:r>
            <w:r w:rsidRPr="00933563">
              <w:rPr>
                <w:rStyle w:val="Hyperlink"/>
                <w:noProof/>
                <w:rtl/>
              </w:rPr>
              <w:t>وم ش</w:t>
            </w:r>
            <w:r w:rsidRPr="00933563">
              <w:rPr>
                <w:rStyle w:val="Hyperlink"/>
                <w:rFonts w:hint="cs"/>
                <w:noProof/>
                <w:rtl/>
              </w:rPr>
              <w:t>ی</w:t>
            </w:r>
            <w:r w:rsidRPr="00933563">
              <w:rPr>
                <w:rStyle w:val="Hyperlink"/>
                <w:rFonts w:hint="eastAsia"/>
                <w:noProof/>
                <w:rtl/>
              </w:rPr>
              <w:t>خ</w:t>
            </w:r>
            <w:r w:rsidRPr="00933563">
              <w:rPr>
                <w:rStyle w:val="Hyperlink"/>
                <w:noProof/>
                <w:rtl/>
              </w:rPr>
              <w:t xml:space="preserve"> و مرحوم س</w:t>
            </w:r>
            <w:r w:rsidRPr="00933563">
              <w:rPr>
                <w:rStyle w:val="Hyperlink"/>
                <w:rFonts w:hint="cs"/>
                <w:noProof/>
                <w:rtl/>
              </w:rPr>
              <w:t>ی</w:t>
            </w:r>
            <w:r w:rsidRPr="00933563">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Toc107438556 \h</w:instrText>
            </w:r>
            <w:r>
              <w:rPr>
                <w:noProof/>
                <w:webHidden/>
                <w:rtl/>
              </w:rPr>
              <w:instrText xml:space="preserve"> </w:instrText>
            </w:r>
            <w:r>
              <w:rPr>
                <w:noProof/>
                <w:webHidden/>
                <w:rtl/>
              </w:rPr>
            </w:r>
            <w:r>
              <w:rPr>
                <w:noProof/>
                <w:webHidden/>
                <w:rtl/>
              </w:rPr>
              <w:fldChar w:fldCharType="separate"/>
            </w:r>
            <w:r w:rsidR="00D27ABB">
              <w:rPr>
                <w:noProof/>
                <w:webHidden/>
                <w:rtl/>
              </w:rPr>
              <w:t>123</w:t>
            </w:r>
            <w:r>
              <w:rPr>
                <w:noProof/>
                <w:webHidden/>
                <w:rtl/>
              </w:rPr>
              <w:fldChar w:fldCharType="end"/>
            </w:r>
          </w:hyperlink>
        </w:p>
        <w:p w14:paraId="76F69EE1" w14:textId="612613C2" w:rsidR="00DD48FC" w:rsidRDefault="00F66730">
          <w:pPr>
            <w:pStyle w:val="TOC1"/>
            <w:rPr>
              <w:rFonts w:asciiTheme="minorHAnsi" w:eastAsiaTheme="minorEastAsia" w:hAnsiTheme="minorHAnsi" w:cstheme="minorBidi"/>
              <w:noProof/>
              <w:color w:val="auto"/>
              <w:sz w:val="22"/>
              <w:szCs w:val="22"/>
              <w:rtl/>
              <w:lang w:bidi="ar-SA"/>
            </w:rPr>
          </w:pPr>
          <w:hyperlink w:anchor="_Toc107438557" w:history="1">
            <w:r w:rsidRPr="00933563">
              <w:rPr>
                <w:rStyle w:val="Hyperlink"/>
                <w:noProof/>
                <w:rtl/>
              </w:rPr>
              <w:t>اشکال به شمول اوفوا بالعقود للمقام به دل</w:t>
            </w:r>
            <w:r w:rsidRPr="00933563">
              <w:rPr>
                <w:rStyle w:val="Hyperlink"/>
                <w:rFonts w:hint="cs"/>
                <w:noProof/>
                <w:rtl/>
              </w:rPr>
              <w:t>ی</w:t>
            </w:r>
            <w:r w:rsidRPr="00933563">
              <w:rPr>
                <w:rStyle w:val="Hyperlink"/>
                <w:rFonts w:hint="eastAsia"/>
                <w:noProof/>
                <w:rtl/>
              </w:rPr>
              <w:t>ل</w:t>
            </w:r>
            <w:r w:rsidRPr="00933563">
              <w:rPr>
                <w:rStyle w:val="Hyperlink"/>
                <w:noProof/>
                <w:rtl/>
              </w:rPr>
              <w:t xml:space="preserve"> شبهه مصداق</w:t>
            </w:r>
            <w:r w:rsidRPr="00933563">
              <w:rPr>
                <w:rStyle w:val="Hyperlink"/>
                <w:rFonts w:hint="cs"/>
                <w:noProof/>
                <w:rtl/>
              </w:rPr>
              <w:t>ی</w:t>
            </w:r>
            <w:r w:rsidRPr="00933563">
              <w:rPr>
                <w:rStyle w:val="Hyperlink"/>
                <w:rFonts w:hint="eastAsia"/>
                <w:noProof/>
                <w:rtl/>
              </w:rPr>
              <w:t>ه</w:t>
            </w:r>
            <w:r w:rsidRPr="00933563">
              <w:rPr>
                <w:rStyle w:val="Hyperlink"/>
                <w:noProof/>
                <w:rtl/>
              </w:rPr>
              <w:t xml:space="preserve"> عقد نسبت به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Toc107438557 \h</w:instrText>
            </w:r>
            <w:r>
              <w:rPr>
                <w:noProof/>
                <w:webHidden/>
                <w:rtl/>
              </w:rPr>
              <w:instrText xml:space="preserve"> </w:instrText>
            </w:r>
            <w:r>
              <w:rPr>
                <w:noProof/>
                <w:webHidden/>
                <w:rtl/>
              </w:rPr>
            </w:r>
            <w:r>
              <w:rPr>
                <w:noProof/>
                <w:webHidden/>
                <w:rtl/>
              </w:rPr>
              <w:fldChar w:fldCharType="separate"/>
            </w:r>
            <w:r w:rsidR="00D27ABB">
              <w:rPr>
                <w:noProof/>
                <w:webHidden/>
                <w:rtl/>
              </w:rPr>
              <w:t>124</w:t>
            </w:r>
            <w:r>
              <w:rPr>
                <w:noProof/>
                <w:webHidden/>
                <w:rtl/>
              </w:rPr>
              <w:fldChar w:fldCharType="end"/>
            </w:r>
          </w:hyperlink>
        </w:p>
        <w:p w14:paraId="6E3A0523" w14:textId="42531B95" w:rsidR="00DD48FC" w:rsidRDefault="00F66730">
          <w:pPr>
            <w:pStyle w:val="TOC1"/>
            <w:rPr>
              <w:rFonts w:asciiTheme="minorHAnsi" w:eastAsiaTheme="minorEastAsia" w:hAnsiTheme="minorHAnsi" w:cstheme="minorBidi"/>
              <w:noProof/>
              <w:color w:val="auto"/>
              <w:sz w:val="22"/>
              <w:szCs w:val="22"/>
              <w:rtl/>
              <w:lang w:bidi="ar-SA"/>
            </w:rPr>
          </w:pPr>
          <w:hyperlink w:anchor="_Toc107438558" w:history="1">
            <w:r w:rsidRPr="00933563">
              <w:rPr>
                <w:rStyle w:val="Hyperlink"/>
                <w:noProof/>
                <w:rtl/>
              </w:rPr>
              <w:t>اولو</w:t>
            </w:r>
            <w:r w:rsidRPr="00933563">
              <w:rPr>
                <w:rStyle w:val="Hyperlink"/>
                <w:rFonts w:hint="cs"/>
                <w:noProof/>
                <w:rtl/>
              </w:rPr>
              <w:t>ی</w:t>
            </w:r>
            <w:r w:rsidRPr="00933563">
              <w:rPr>
                <w:rStyle w:val="Hyperlink"/>
                <w:rFonts w:hint="eastAsia"/>
                <w:noProof/>
                <w:rtl/>
              </w:rPr>
              <w:t>ت</w:t>
            </w:r>
            <w:r w:rsidRPr="00933563">
              <w:rPr>
                <w:rStyle w:val="Hyperlink"/>
                <w:noProof/>
                <w:rtl/>
              </w:rPr>
              <w:t xml:space="preserve"> شمول اوفوا بالعقود نسبت به </w:t>
            </w:r>
            <w:r w:rsidRPr="00933563">
              <w:rPr>
                <w:rStyle w:val="Hyperlink"/>
                <w:noProof/>
                <w:rtl/>
              </w:rPr>
              <w:t>ا</w:t>
            </w:r>
            <w:r w:rsidRPr="00933563">
              <w:rPr>
                <w:rStyle w:val="Hyperlink"/>
                <w:rFonts w:hint="cs"/>
                <w:noProof/>
                <w:rtl/>
              </w:rPr>
              <w:t>ی</w:t>
            </w:r>
            <w:r w:rsidRPr="00933563">
              <w:rPr>
                <w:rStyle w:val="Hyperlink"/>
                <w:rFonts w:hint="eastAsia"/>
                <w:noProof/>
                <w:rtl/>
              </w:rPr>
              <w:t>قاعات</w:t>
            </w:r>
            <w:r w:rsidRPr="00933563">
              <w:rPr>
                <w:rStyle w:val="Hyperlink"/>
                <w:noProof/>
                <w:rtl/>
              </w:rPr>
              <w:t xml:space="preserve"> اول کلام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Toc107438558 \h</w:instrText>
            </w:r>
            <w:r>
              <w:rPr>
                <w:noProof/>
                <w:webHidden/>
                <w:rtl/>
              </w:rPr>
              <w:instrText xml:space="preserve"> </w:instrText>
            </w:r>
            <w:r>
              <w:rPr>
                <w:noProof/>
                <w:webHidden/>
                <w:rtl/>
              </w:rPr>
            </w:r>
            <w:r>
              <w:rPr>
                <w:noProof/>
                <w:webHidden/>
                <w:rtl/>
              </w:rPr>
              <w:fldChar w:fldCharType="separate"/>
            </w:r>
            <w:r w:rsidR="00D27ABB">
              <w:rPr>
                <w:noProof/>
                <w:webHidden/>
                <w:rtl/>
              </w:rPr>
              <w:t>124</w:t>
            </w:r>
            <w:r>
              <w:rPr>
                <w:noProof/>
                <w:webHidden/>
                <w:rtl/>
              </w:rPr>
              <w:fldChar w:fldCharType="end"/>
            </w:r>
          </w:hyperlink>
        </w:p>
        <w:p w14:paraId="42E40308" w14:textId="404CE4FE" w:rsidR="00DD48FC" w:rsidRDefault="00F66730">
          <w:pPr>
            <w:pStyle w:val="TOC1"/>
            <w:rPr>
              <w:rFonts w:asciiTheme="minorHAnsi" w:eastAsiaTheme="minorEastAsia" w:hAnsiTheme="minorHAnsi" w:cstheme="minorBidi"/>
              <w:noProof/>
              <w:color w:val="auto"/>
              <w:sz w:val="22"/>
              <w:szCs w:val="22"/>
              <w:rtl/>
              <w:lang w:bidi="ar-SA"/>
            </w:rPr>
          </w:pPr>
          <w:hyperlink w:anchor="_Toc107438559" w:history="1">
            <w:r w:rsidRPr="00933563">
              <w:rPr>
                <w:rStyle w:val="Hyperlink"/>
                <w:noProof/>
                <w:rtl/>
              </w:rPr>
              <w:t xml:space="preserve">مجموعه اشکالات در تمسک به اوفوا </w:t>
            </w:r>
            <w:r w:rsidRPr="00933563">
              <w:rPr>
                <w:rStyle w:val="Hyperlink"/>
                <w:noProof/>
                <w:rtl/>
              </w:rPr>
              <w:t>بالعقود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Toc107438559 \h</w:instrText>
            </w:r>
            <w:r>
              <w:rPr>
                <w:noProof/>
                <w:webHidden/>
                <w:rtl/>
              </w:rPr>
              <w:instrText xml:space="preserve"> </w:instrText>
            </w:r>
            <w:r>
              <w:rPr>
                <w:noProof/>
                <w:webHidden/>
                <w:rtl/>
              </w:rPr>
            </w:r>
            <w:r>
              <w:rPr>
                <w:noProof/>
                <w:webHidden/>
                <w:rtl/>
              </w:rPr>
              <w:fldChar w:fldCharType="separate"/>
            </w:r>
            <w:r w:rsidR="00D27ABB">
              <w:rPr>
                <w:noProof/>
                <w:webHidden/>
                <w:rtl/>
              </w:rPr>
              <w:t>125</w:t>
            </w:r>
            <w:r>
              <w:rPr>
                <w:noProof/>
                <w:webHidden/>
                <w:rtl/>
              </w:rPr>
              <w:fldChar w:fldCharType="end"/>
            </w:r>
          </w:hyperlink>
        </w:p>
        <w:p w14:paraId="4055125D" w14:textId="77777777" w:rsidR="00DD48FC" w:rsidRDefault="00F66730">
          <w:r>
            <w:rPr>
              <w:b/>
              <w:bCs/>
              <w:noProof/>
            </w:rPr>
            <w:fldChar w:fldCharType="end"/>
          </w:r>
        </w:p>
      </w:sdtContent>
    </w:sdt>
    <w:p w14:paraId="1AAE4611" w14:textId="77777777" w:rsidR="00DD48FC" w:rsidRPr="003E65B4" w:rsidRDefault="00F66730" w:rsidP="00130593">
      <w:pPr>
        <w:pStyle w:val="Heading1"/>
        <w:rPr>
          <w:rtl/>
        </w:rPr>
      </w:pPr>
      <w:bookmarkStart w:id="352" w:name="_Toc107438540"/>
      <w:r w:rsidRPr="003E65B4">
        <w:rPr>
          <w:rtl/>
        </w:rPr>
        <w:lastRenderedPageBreak/>
        <w:t>مسئله 1</w:t>
      </w:r>
      <w:r w:rsidRPr="003E65B4">
        <w:rPr>
          <w:rFonts w:hint="cs"/>
          <w:rtl/>
        </w:rPr>
        <w:t>6</w:t>
      </w:r>
      <w:r w:rsidRPr="003E65B4">
        <w:rPr>
          <w:rtl/>
        </w:rPr>
        <w:t xml:space="preserve">: </w:t>
      </w:r>
      <w:r w:rsidRPr="003E65B4">
        <w:rPr>
          <w:rFonts w:hint="cs"/>
          <w:rtl/>
        </w:rPr>
        <w:t>وقف علی من ینقرض</w:t>
      </w:r>
      <w:bookmarkEnd w:id="351"/>
      <w:bookmarkEnd w:id="352"/>
      <w:r w:rsidRPr="003E65B4">
        <w:rPr>
          <w:rFonts w:hint="cs"/>
          <w:rtl/>
        </w:rPr>
        <w:t xml:space="preserve"> </w:t>
      </w:r>
    </w:p>
    <w:p w14:paraId="2AC2AA35" w14:textId="77777777" w:rsidR="00DD48FC" w:rsidRPr="003E65B4" w:rsidRDefault="00DD48FC" w:rsidP="00130593">
      <w:pPr>
        <w:jc w:val="left"/>
        <w:rPr>
          <w:color w:val="FF0000"/>
          <w:rtl/>
        </w:rPr>
      </w:pPr>
    </w:p>
    <w:p w14:paraId="0908774B" w14:textId="77777777" w:rsidR="00DD48FC" w:rsidRDefault="00F66730" w:rsidP="00130593">
      <w:pPr>
        <w:pStyle w:val="Heading1"/>
        <w:rPr>
          <w:rtl/>
        </w:rPr>
      </w:pPr>
      <w:bookmarkStart w:id="353" w:name="_Toc54115313"/>
      <w:bookmarkStart w:id="354" w:name="_Toc107438541"/>
      <w:r w:rsidRPr="003E65B4">
        <w:rPr>
          <w:rFonts w:hint="cs"/>
          <w:rtl/>
        </w:rPr>
        <w:t>خلاصه مباحث گذشته</w:t>
      </w:r>
      <w:bookmarkEnd w:id="353"/>
      <w:bookmarkEnd w:id="354"/>
      <w:r w:rsidRPr="003E65B4">
        <w:rPr>
          <w:rFonts w:hint="cs"/>
          <w:rtl/>
        </w:rPr>
        <w:t xml:space="preserve">   </w:t>
      </w:r>
    </w:p>
    <w:p w14:paraId="24D52907" w14:textId="77777777" w:rsidR="00DD48FC" w:rsidRPr="00130593" w:rsidRDefault="00DD48FC" w:rsidP="00130593">
      <w:pPr>
        <w:rPr>
          <w:rtl/>
        </w:rPr>
      </w:pPr>
    </w:p>
    <w:p w14:paraId="2093AE89" w14:textId="77777777" w:rsidR="00DD48FC" w:rsidRDefault="00F66730" w:rsidP="00130593">
      <w:pPr>
        <w:rPr>
          <w:rtl/>
        </w:rPr>
      </w:pPr>
      <w:r>
        <w:rPr>
          <w:rFonts w:hint="cs"/>
          <w:rtl/>
        </w:rPr>
        <w:t xml:space="preserve">بحث ما در مسأله 16 </w:t>
      </w:r>
      <w:r>
        <w:rPr>
          <w:rFonts w:hint="cs"/>
          <w:rtl/>
        </w:rPr>
        <w:t>تحریر بود.  فرمایش مرحوم شیخ انصاری و برخی از محققین دیگر را بررسی کردیم. عرض شد قبل از بررسی تمسک به عمومات و اطلاقات در تصحیح وقف علی من ینقرض، لازم است مقدمۀ دقیقی را که مرحوم شیخ انصاری به تفصیل آورده اند. بررسی کنیم.</w:t>
      </w:r>
    </w:p>
    <w:p w14:paraId="5C9B9210" w14:textId="77777777" w:rsidR="00DD48FC" w:rsidRPr="00467995" w:rsidRDefault="00F66730" w:rsidP="00130593">
      <w:pPr>
        <w:pStyle w:val="Heading1"/>
        <w:rPr>
          <w:rtl/>
        </w:rPr>
      </w:pPr>
      <w:bookmarkStart w:id="355" w:name="_Toc54115314"/>
      <w:bookmarkStart w:id="356" w:name="_Toc107438542"/>
      <w:r>
        <w:rPr>
          <w:rFonts w:hint="cs"/>
          <w:rtl/>
        </w:rPr>
        <w:t xml:space="preserve">بررسی مملک بودن وقف توسط شیخ </w:t>
      </w:r>
      <w:r>
        <w:rPr>
          <w:rFonts w:hint="cs"/>
          <w:rtl/>
        </w:rPr>
        <w:t>انصاری</w:t>
      </w:r>
      <w:bookmarkEnd w:id="355"/>
      <w:bookmarkEnd w:id="356"/>
    </w:p>
    <w:p w14:paraId="573F56EA" w14:textId="77777777" w:rsidR="00DD48FC" w:rsidRDefault="00F66730" w:rsidP="0057035A">
      <w:pPr>
        <w:rPr>
          <w:rtl/>
        </w:rPr>
      </w:pPr>
      <w:r>
        <w:rPr>
          <w:rFonts w:hint="cs"/>
          <w:rtl/>
        </w:rPr>
        <w:t>مرحوم شیخ انصاری می فرماید: ما باید تکلیف وقف را از حیث اینکه در آن انشاء تملیک می شود مستقلا، یا انشاء تملیک می شود بالالتزام، یا اصلا انشاء تملیک نمی شود حل کنیم. پس باید روشن کنیم که آیا وقف اصلا انشاء تملیک خاصی است یعنی انشاء تملیکی است که در آ</w:t>
      </w:r>
      <w:r>
        <w:rPr>
          <w:rFonts w:hint="cs"/>
          <w:rtl/>
        </w:rPr>
        <w:t xml:space="preserve">ن شرط می شود تقلیب و تقلبات مخرج عن العین نداشته باشد. یا نه، انشاء وقف، انشاء تملیک نیست، مثل صلح است یک انشاء خاصی است، منتهی خارجا ملازم با تملیک است، که گوئی کسی که انشاء می کند وقف را انشاء مضمون وقف کرده، ولی بالالتزام انشاء ملک هم کرده است خارجا، و </w:t>
      </w:r>
      <w:r>
        <w:rPr>
          <w:rFonts w:hint="cs"/>
          <w:rtl/>
        </w:rPr>
        <w:t>یا هیچکدام از این دو نیست، مثل حبس است، انشاء وقف در واقع انشاء حبس است، یعنی کاری به تملیک ندارد، ملکیت واقف سر جای خودش باقی است. منتهی حبس به لحاظ متعلقش مختلف است:</w:t>
      </w:r>
    </w:p>
    <w:p w14:paraId="33F62673" w14:textId="77777777" w:rsidR="00DD48FC" w:rsidRDefault="00F66730" w:rsidP="008E1DC3">
      <w:pPr>
        <w:rPr>
          <w:rtl/>
        </w:rPr>
      </w:pPr>
      <w:r>
        <w:rPr>
          <w:rFonts w:hint="cs"/>
          <w:rtl/>
        </w:rPr>
        <w:t>گاهی حبسی است که برای مالک از همه منافع برای ابد رفع ید می شود. در اینجا ملک هم منتقل می</w:t>
      </w:r>
      <w:r>
        <w:rPr>
          <w:rFonts w:hint="cs"/>
          <w:rtl/>
        </w:rPr>
        <w:t xml:space="preserve"> شود اما نه به تملیک مالکی. ممکن است بگوئیم این از آثار شرعی این ملک  است. یا شاید هم حتی کسی قائل شود که {عدم مالکیت مالک بقاءا} از آثار عقلائی است؛ مانند مرحوم صاحب عروه که می فرمود که اگر وقف ایقاف باشد به نحو تأبید که همه منافع از مالک قطع شود، نتیجه ا</w:t>
      </w:r>
      <w:r>
        <w:rPr>
          <w:rFonts w:hint="cs"/>
          <w:rtl/>
        </w:rPr>
        <w:t>ش این است که عقلاء دیگر اعتبار ملکیت برای مالک نمی کنند. حالا اینکه برای موقوف علیهم اعتبار ملک می کنند یا نمی کنند بحث دیگری است. خروج ملک از مالک از باب این ابدی بودن وقف است. ولذا اگر در جائی ابدی نباشد مثل وقف علی من ینقرض، اصلا دلیلی هم نداریم که از م</w:t>
      </w:r>
      <w:r>
        <w:rPr>
          <w:rFonts w:hint="cs"/>
          <w:rtl/>
        </w:rPr>
        <w:t>لک مالک خارج شود.</w:t>
      </w:r>
    </w:p>
    <w:p w14:paraId="052DE2A5" w14:textId="77777777" w:rsidR="00DD48FC" w:rsidRDefault="00DD48FC" w:rsidP="008E1DC3">
      <w:pPr>
        <w:rPr>
          <w:rtl/>
        </w:rPr>
      </w:pPr>
    </w:p>
    <w:p w14:paraId="4C5C97C0" w14:textId="77777777" w:rsidR="00DD48FC" w:rsidRDefault="00F66730" w:rsidP="007438DD">
      <w:pPr>
        <w:pStyle w:val="Heading1"/>
        <w:rPr>
          <w:rtl/>
        </w:rPr>
      </w:pPr>
      <w:bookmarkStart w:id="357" w:name="_Toc54115315"/>
      <w:bookmarkStart w:id="358" w:name="_Toc107438543"/>
      <w:r>
        <w:rPr>
          <w:rFonts w:hint="cs"/>
          <w:rtl/>
        </w:rPr>
        <w:lastRenderedPageBreak/>
        <w:t xml:space="preserve">مرحوم شیخ: اینکه وقف </w:t>
      </w:r>
      <w:r w:rsidRPr="00467995">
        <w:rPr>
          <w:rFonts w:hint="cs"/>
          <w:rtl/>
        </w:rPr>
        <w:t>تملیک</w:t>
      </w:r>
      <w:r>
        <w:rPr>
          <w:rFonts w:hint="cs"/>
          <w:rtl/>
        </w:rPr>
        <w:t xml:space="preserve"> استقلالی یا التزامی </w:t>
      </w:r>
      <w:r w:rsidRPr="00467995">
        <w:rPr>
          <w:rFonts w:hint="cs"/>
          <w:rtl/>
        </w:rPr>
        <w:t>باشد</w:t>
      </w:r>
      <w:r>
        <w:rPr>
          <w:rFonts w:hint="cs"/>
          <w:rtl/>
        </w:rPr>
        <w:t xml:space="preserve"> با کلام فقها سازگار نیست پ</w:t>
      </w:r>
      <w:r w:rsidRPr="00467995">
        <w:rPr>
          <w:rFonts w:hint="cs"/>
          <w:rtl/>
        </w:rPr>
        <w:t>س نوعی حبس است</w:t>
      </w:r>
      <w:r>
        <w:rPr>
          <w:rFonts w:hint="cs"/>
          <w:rtl/>
        </w:rPr>
        <w:t>.</w:t>
      </w:r>
      <w:bookmarkEnd w:id="357"/>
      <w:bookmarkEnd w:id="358"/>
    </w:p>
    <w:p w14:paraId="1736895A" w14:textId="77777777" w:rsidR="00DD48FC" w:rsidRPr="00467995" w:rsidRDefault="00DD48FC" w:rsidP="00130593">
      <w:pPr>
        <w:rPr>
          <w:color w:val="FF0000"/>
          <w:rtl/>
        </w:rPr>
      </w:pPr>
    </w:p>
    <w:p w14:paraId="22400B0D" w14:textId="77777777" w:rsidR="00DD48FC" w:rsidRDefault="00F66730" w:rsidP="007141AC">
      <w:pPr>
        <w:rPr>
          <w:rtl/>
        </w:rPr>
      </w:pPr>
      <w:r>
        <w:rPr>
          <w:rFonts w:hint="cs"/>
          <w:rtl/>
        </w:rPr>
        <w:t>پس فرمایش مرحوم شیخ این است که اگر انشاء وقف نه انشاء تملیک استقلالی است و نه انشاء بالالتزام، لبش نوعی حبس است. منتهی گاهی متعلق این حبس امری</w:t>
      </w:r>
      <w:r>
        <w:rPr>
          <w:rFonts w:hint="cs"/>
          <w:rtl/>
        </w:rPr>
        <w:t xml:space="preserve"> ابدی است، یعنی حبس می شود برای موقوف علیهم للابد. در این صورت ممکن است لازمه اش خروج از ملک مالک باشد و حتی دخول در ملک موقوف علیهم. و گاهی متعلق این حبس ابدی نیست، بلکه به اندازه عمر موقوف علیهم است، که به آن عمری می گویند یا حبسی است که متعلقش به اندازۀ</w:t>
      </w:r>
      <w:r>
        <w:rPr>
          <w:rFonts w:hint="cs"/>
          <w:rtl/>
        </w:rPr>
        <w:t xml:space="preserve"> زمانی است که تعیین کرده اند، ده سال یا پنج سال، که این حبس بالمعنی الاخص است، همانی است که در کتاب الحبس می آید.</w:t>
      </w:r>
    </w:p>
    <w:p w14:paraId="0DF4C4E5" w14:textId="77777777" w:rsidR="00DD48FC" w:rsidRDefault="00F66730" w:rsidP="00130593">
      <w:pPr>
        <w:rPr>
          <w:rtl/>
        </w:rPr>
      </w:pPr>
      <w:r>
        <w:rPr>
          <w:rFonts w:hint="cs"/>
          <w:rtl/>
        </w:rPr>
        <w:t xml:space="preserve">مرحوم شیخ می فرماید بنابر این احتمال سوم، فرق بین حبس در وقف و عمری و حبس بالمعنی الاخص بخاطر اختلاف در متعلق است نه چیز دیگری. </w:t>
      </w:r>
    </w:p>
    <w:p w14:paraId="02325080" w14:textId="77777777" w:rsidR="00DD48FC" w:rsidRDefault="00F66730" w:rsidP="007141AC">
      <w:pPr>
        <w:rPr>
          <w:rtl/>
        </w:rPr>
      </w:pPr>
      <w:r>
        <w:rPr>
          <w:rFonts w:hint="cs"/>
          <w:rtl/>
        </w:rPr>
        <w:t>این بحث {تحلی</w:t>
      </w:r>
      <w:r>
        <w:rPr>
          <w:rFonts w:hint="cs"/>
          <w:rtl/>
        </w:rPr>
        <w:t xml:space="preserve">ل ماهیت وقف} بحث مهمی است. حالا اینکه ثمره اش در تمسک به عمومات چیست خواهد آمد. </w:t>
      </w:r>
    </w:p>
    <w:p w14:paraId="5F46E0AA" w14:textId="77777777" w:rsidR="00DD48FC" w:rsidRDefault="00F66730" w:rsidP="007141AC">
      <w:pPr>
        <w:rPr>
          <w:rtl/>
        </w:rPr>
      </w:pPr>
      <w:r>
        <w:rPr>
          <w:rFonts w:hint="cs"/>
          <w:rtl/>
        </w:rPr>
        <w:t>خود مرحوم شیخ قبلا می فرمودند که حقیقت وقف تملیک خاص است. منتهی به این بحث که می رسند می فرمایند این احتمال که وقف تملیک خاص باشد با کلمات فقهاء سازگار نیست. ایشان دو سه فرع ر</w:t>
      </w:r>
      <w:r>
        <w:rPr>
          <w:rFonts w:hint="cs"/>
          <w:rtl/>
        </w:rPr>
        <w:t xml:space="preserve">ا از شرایع و جاهای دیگر آوردند که در جلسات قبل بحث کردیم و آن ها را خواندیم، که فرمایش این بزرگان با انشاء تملیک مالکی از ناحیه واقف سازگار نیست. و لذا ایشان این احتمال را در بحث ما کنار می گذارد. </w:t>
      </w:r>
    </w:p>
    <w:p w14:paraId="3D25D35F" w14:textId="77777777" w:rsidR="00DD48FC" w:rsidRDefault="00F66730" w:rsidP="00537185">
      <w:pPr>
        <w:rPr>
          <w:rtl/>
        </w:rPr>
      </w:pPr>
      <w:r>
        <w:rPr>
          <w:rFonts w:hint="cs"/>
          <w:rtl/>
        </w:rPr>
        <w:t xml:space="preserve">حالا قبل از اینکه وارد بحث آتی شویم که بحث ادله است، باید </w:t>
      </w:r>
      <w:r>
        <w:rPr>
          <w:rFonts w:hint="cs"/>
          <w:rtl/>
        </w:rPr>
        <w:t xml:space="preserve">حسابمان را با این بحث و نظر مرحوم شیخ و دیگران صاف کنیم و بیان کنیم که وقف در نظر ما چیست. </w:t>
      </w:r>
    </w:p>
    <w:p w14:paraId="6F2AA66C" w14:textId="77777777" w:rsidR="00DD48FC" w:rsidRDefault="00DD48FC" w:rsidP="00537185">
      <w:pPr>
        <w:rPr>
          <w:rtl/>
        </w:rPr>
      </w:pPr>
    </w:p>
    <w:p w14:paraId="523F5EF1" w14:textId="77777777" w:rsidR="00DD48FC" w:rsidRDefault="00F66730" w:rsidP="007438DD">
      <w:pPr>
        <w:pStyle w:val="Heading1"/>
        <w:rPr>
          <w:rtl/>
        </w:rPr>
      </w:pPr>
      <w:bookmarkStart w:id="359" w:name="_Toc54115316"/>
      <w:bookmarkStart w:id="360" w:name="_Toc107438544"/>
      <w:r w:rsidRPr="00467995">
        <w:rPr>
          <w:rFonts w:hint="cs"/>
          <w:rtl/>
        </w:rPr>
        <w:t>اشکال به</w:t>
      </w:r>
      <w:r>
        <w:rPr>
          <w:rFonts w:hint="cs"/>
          <w:rtl/>
        </w:rPr>
        <w:t xml:space="preserve"> مرحوم</w:t>
      </w:r>
      <w:r w:rsidRPr="00467995">
        <w:rPr>
          <w:rFonts w:hint="cs"/>
          <w:rtl/>
        </w:rPr>
        <w:t xml:space="preserve"> شیخ در استفاده مملک نبودن وقف از چند فرع فقهاء</w:t>
      </w:r>
      <w:bookmarkEnd w:id="359"/>
      <w:bookmarkEnd w:id="360"/>
    </w:p>
    <w:p w14:paraId="642A17FE" w14:textId="77777777" w:rsidR="00DD48FC" w:rsidRPr="00467995" w:rsidRDefault="00DD48FC" w:rsidP="00130593">
      <w:pPr>
        <w:rPr>
          <w:color w:val="FF0000"/>
          <w:rtl/>
        </w:rPr>
      </w:pPr>
    </w:p>
    <w:p w14:paraId="3DE76050" w14:textId="77777777" w:rsidR="00DD48FC" w:rsidRDefault="00F66730" w:rsidP="007438DD">
      <w:pPr>
        <w:rPr>
          <w:rtl/>
        </w:rPr>
      </w:pPr>
      <w:r>
        <w:rPr>
          <w:rFonts w:hint="cs"/>
          <w:rtl/>
        </w:rPr>
        <w:lastRenderedPageBreak/>
        <w:t xml:space="preserve">عجیب است که مرحوم شیخ در اینجا چنین پرسش مهمی یعنی اینکه آیا در وقف تملیک به انشاء مالکی هست یا خیر </w:t>
      </w:r>
      <w:r>
        <w:rPr>
          <w:rFonts w:hint="cs"/>
          <w:rtl/>
        </w:rPr>
        <w:t>را با ذکر دو سه فرع که از فقهاء نقل می کنند پاسخ می دهند زیرا بر اساس این فروع تملیک در وقف را خلاف فهم فقهاء می دانند و نتیجه می گیرند منظور فقها از وقف در این موارد تملیک نیست.</w:t>
      </w:r>
    </w:p>
    <w:p w14:paraId="7066AC42" w14:textId="77777777" w:rsidR="00DD48FC" w:rsidRDefault="00F66730" w:rsidP="009B501F">
      <w:pPr>
        <w:rPr>
          <w:rtl/>
        </w:rPr>
      </w:pPr>
      <w:r>
        <w:rPr>
          <w:rFonts w:hint="cs"/>
          <w:rtl/>
        </w:rPr>
        <w:t>در رد این استدلال باید بگوئیم اولا شما که فحص تام نکردید، فقط چند تا فرع را ذ</w:t>
      </w:r>
      <w:r>
        <w:rPr>
          <w:rFonts w:hint="cs"/>
          <w:rtl/>
        </w:rPr>
        <w:t>کر کردید که بعضی از آنها هم اصلا ممکن است تفسیر دیگری داشته باشد. حالا فرض کنیم که فرمایش صاحب شرایع و محقق ثانی و صاحب مسالک در چند فرع با اینکه وقف از ناحیه خود واقف انشاء تملیک باشد سازگار نباشد؛ این چه چیزی را ثابت می کند؟ شما به عنوان یک فقیه عظیم الش</w:t>
      </w:r>
      <w:r>
        <w:rPr>
          <w:rFonts w:hint="cs"/>
          <w:rtl/>
        </w:rPr>
        <w:t>أن وقتی در این مقدمه بحث می کنید که حقیقت وقف تملیک خاص است یعنی تملیکی که مقرون باشد به منع از تقلیب و تقلبات چه در ناحیه خود واقف و چه ناحیه موقوف علیهم، یا اینکه انشائی باشد که خارجا با تملیک مصادف است یا اینکه انشاء حبس باشد، شما باید نسبت به اختیار هر</w:t>
      </w:r>
      <w:r>
        <w:rPr>
          <w:rFonts w:hint="cs"/>
          <w:rtl/>
        </w:rPr>
        <w:t xml:space="preserve"> نظر دلیلی درستی بیاورید. آیا اینکه کلمات برخی از فقهاء سازگار با یک قول نیست، واقعا کافی است برای اینکه ما خودمان قول دیگر را اختیار کنیم؟ </w:t>
      </w:r>
    </w:p>
    <w:p w14:paraId="2DEB5FF5" w14:textId="77777777" w:rsidR="00DD48FC" w:rsidRDefault="00F66730" w:rsidP="009B501F">
      <w:pPr>
        <w:rPr>
          <w:rtl/>
        </w:rPr>
      </w:pPr>
      <w:r>
        <w:rPr>
          <w:rFonts w:hint="cs"/>
          <w:rtl/>
        </w:rPr>
        <w:t>شما بعدا در بحث اوفوا بالعقود و غیره می خواهید ببینید آیا وقفی که مملک است موضوع أوفوا بالعقود هست یا خیر؟ با اینکه</w:t>
      </w:r>
      <w:r>
        <w:rPr>
          <w:rFonts w:hint="cs"/>
          <w:rtl/>
        </w:rPr>
        <w:t xml:space="preserve"> مثلا صاحب شرایع در قرن هفتم فهمش از وقف با انشاء تملیک سازگار نیست هیچ چیز ثابت نمی شود. </w:t>
      </w:r>
    </w:p>
    <w:p w14:paraId="39CCF6C5" w14:textId="77777777" w:rsidR="00DD48FC" w:rsidRDefault="00F66730" w:rsidP="009B501F">
      <w:pPr>
        <w:rPr>
          <w:rtl/>
        </w:rPr>
      </w:pPr>
      <w:r>
        <w:rPr>
          <w:rFonts w:hint="cs"/>
          <w:rtl/>
        </w:rPr>
        <w:t xml:space="preserve">انسان خیلی تعجب می کند که ایشان می خواهند تکلیف یک بحث با این اهمیت را با این چند فرع حل کنند، در حالی که به این صورت حل نمی شود. </w:t>
      </w:r>
    </w:p>
    <w:p w14:paraId="0723C953" w14:textId="77777777" w:rsidR="00DD48FC" w:rsidRDefault="00DD48FC" w:rsidP="009B501F">
      <w:pPr>
        <w:rPr>
          <w:rtl/>
        </w:rPr>
      </w:pPr>
    </w:p>
    <w:p w14:paraId="02EF1BE5" w14:textId="77777777" w:rsidR="00DD48FC" w:rsidRDefault="00F66730" w:rsidP="009B501F">
      <w:pPr>
        <w:pStyle w:val="Heading1"/>
        <w:rPr>
          <w:rtl/>
        </w:rPr>
      </w:pPr>
      <w:bookmarkStart w:id="361" w:name="_Toc54115317"/>
      <w:bookmarkStart w:id="362" w:name="_Toc107438545"/>
      <w:r w:rsidRPr="00467995">
        <w:rPr>
          <w:rFonts w:hint="cs"/>
          <w:rtl/>
        </w:rPr>
        <w:t xml:space="preserve">بررسی محتملات مختلف در الوقف هو </w:t>
      </w:r>
      <w:r w:rsidRPr="00467995">
        <w:rPr>
          <w:rFonts w:hint="cs"/>
          <w:rtl/>
        </w:rPr>
        <w:t>الایقاف</w:t>
      </w:r>
      <w:bookmarkEnd w:id="361"/>
      <w:bookmarkEnd w:id="362"/>
    </w:p>
    <w:p w14:paraId="2A0DD026" w14:textId="77777777" w:rsidR="00DD48FC" w:rsidRPr="00467995" w:rsidRDefault="00DD48FC" w:rsidP="00130593">
      <w:pPr>
        <w:rPr>
          <w:color w:val="FF0000"/>
          <w:rtl/>
        </w:rPr>
      </w:pPr>
    </w:p>
    <w:p w14:paraId="6EF6FEDF" w14:textId="77777777" w:rsidR="00DD48FC" w:rsidRDefault="00F66730" w:rsidP="001D2BD9">
      <w:pPr>
        <w:rPr>
          <w:rtl/>
        </w:rPr>
      </w:pPr>
      <w:r>
        <w:rPr>
          <w:rFonts w:hint="cs"/>
          <w:rtl/>
        </w:rPr>
        <w:t xml:space="preserve">قبلا ما کلمات مرحوم آخوند را آوردیم که مدعی بود وقف حبس است. و فرمایش مرحوم شیخ را نیز طرح کردیم که در آن نحوی از عدول هست. و فرمایش مرحوم سید را نیز طرح کردیم که وقف ایقاف است. در فرصتی که برای فحص بیشتر پیدا شد، معلوم شد در کلمات مرحوم عراقی هم </w:t>
      </w:r>
      <w:r>
        <w:rPr>
          <w:rFonts w:hint="cs"/>
          <w:rtl/>
        </w:rPr>
        <w:t xml:space="preserve">این نظر آمده است، دو جا در تقریرات ایشان آمده (من از تقریرا نجم آبادی عرض می کنم که ظاهرا تقریر وقف محقق عراقی است) ایشان می گوید علی التحقیق الوقف هو الایقاف. یعنی فرمایش مرحوم سید را پذیرفته است. حضرت امام ره نیز وقف را هو الایقاف می دانند. </w:t>
      </w:r>
    </w:p>
    <w:p w14:paraId="149CA348" w14:textId="77777777" w:rsidR="00DD48FC" w:rsidRDefault="00F66730" w:rsidP="001D2BD9">
      <w:pPr>
        <w:rPr>
          <w:rtl/>
        </w:rPr>
      </w:pPr>
      <w:r>
        <w:rPr>
          <w:rFonts w:hint="cs"/>
          <w:rtl/>
        </w:rPr>
        <w:lastRenderedPageBreak/>
        <w:t>خب این بزرگا</w:t>
      </w:r>
      <w:r>
        <w:rPr>
          <w:rFonts w:hint="cs"/>
          <w:rtl/>
        </w:rPr>
        <w:t>ن که وقف را ایقاف می دانند هیچ بیانی در توضیح نیاورده اند. حتی خود مرحوم سید که علی الظاهر در دو مورد از ملحقات عروه وقف را ایقاف دانسته توضیح نداده اند که از «الوقف هو الایقاف» چه چیزی در می آید. واقعا این عبارت بظاهره که محصلی ندارد که بگوئیم الوقف هو ال</w:t>
      </w:r>
      <w:r>
        <w:rPr>
          <w:rFonts w:hint="cs"/>
          <w:rtl/>
        </w:rPr>
        <w:t>ایقاف. خب وقف ایقاف است اما از آن چه در می آید. اگر منظورشان این است که وقف به معنای لغوی ایقاف است، که اصلا ربطی به بحث ما پیدا نمی کند. بحث ما در یک واقعیت عقلائی یا تأسیس شرعی است به نام وقف، که این پدیده را شما باید تحلیل کنید و مؤلفه هایش را در بیاوری</w:t>
      </w:r>
      <w:r>
        <w:rPr>
          <w:rFonts w:hint="cs"/>
          <w:rtl/>
        </w:rPr>
        <w:t>د. نه اینکه لغتا وقف به معنای ایقاف یعنی ایستادن یا ایستاندن است. این معنا ندارد واقعا. یعنی در بحث تحلیلی و برای تحقیق در ماهیت وقف اینجور بحث واقعا فائده ندارد.</w:t>
      </w:r>
    </w:p>
    <w:p w14:paraId="5830B4C8" w14:textId="77777777" w:rsidR="00DD48FC" w:rsidRDefault="00DD48FC" w:rsidP="001D2BD9">
      <w:pPr>
        <w:rPr>
          <w:rtl/>
        </w:rPr>
      </w:pPr>
    </w:p>
    <w:p w14:paraId="5F943C43" w14:textId="77777777" w:rsidR="00DD48FC" w:rsidRDefault="00F66730" w:rsidP="004927C4">
      <w:pPr>
        <w:pStyle w:val="Heading1"/>
        <w:rPr>
          <w:rtl/>
        </w:rPr>
      </w:pPr>
      <w:bookmarkStart w:id="363" w:name="_Toc54115318"/>
      <w:bookmarkStart w:id="364" w:name="_Toc107438546"/>
      <w:r>
        <w:rPr>
          <w:rFonts w:hint="cs"/>
          <w:rtl/>
        </w:rPr>
        <w:t>نظر مختار: وقف</w:t>
      </w:r>
      <w:r w:rsidRPr="00467995">
        <w:rPr>
          <w:rFonts w:hint="cs"/>
          <w:rtl/>
        </w:rPr>
        <w:t xml:space="preserve"> یک مجعول اصالی</w:t>
      </w:r>
      <w:r>
        <w:rPr>
          <w:rFonts w:hint="cs"/>
          <w:rtl/>
        </w:rPr>
        <w:t xml:space="preserve"> است</w:t>
      </w:r>
      <w:bookmarkEnd w:id="363"/>
      <w:bookmarkEnd w:id="364"/>
    </w:p>
    <w:p w14:paraId="54D8CDD9" w14:textId="77777777" w:rsidR="00DD48FC" w:rsidRPr="00467995" w:rsidRDefault="00DD48FC" w:rsidP="00130593">
      <w:pPr>
        <w:rPr>
          <w:color w:val="FF0000"/>
          <w:rtl/>
        </w:rPr>
      </w:pPr>
    </w:p>
    <w:p w14:paraId="1C5DF32C" w14:textId="77777777" w:rsidR="00DD48FC" w:rsidRDefault="00F66730" w:rsidP="00407023">
      <w:pPr>
        <w:rPr>
          <w:rtl/>
        </w:rPr>
      </w:pPr>
      <w:r>
        <w:rPr>
          <w:rFonts w:hint="cs"/>
          <w:rtl/>
        </w:rPr>
        <w:t>ما خودمان در اول بحث وقف در مقام تعریف وقف بود این احتمال</w:t>
      </w:r>
      <w:r>
        <w:rPr>
          <w:rFonts w:hint="cs"/>
          <w:rtl/>
        </w:rPr>
        <w:t xml:space="preserve"> را مطرح کردیم که وقف یک مجعول اصالی باشد و اکنون نیز همان را تقویت می کنیم. وقف نیز مانند زوجیت، ملکیت و انحاء مجعولات اصالی دیگری است که در عالم داریم. به اینها اعتبارات ابتدائیه</w:t>
      </w:r>
      <w:r w:rsidRPr="00407023">
        <w:rPr>
          <w:rFonts w:hint="cs"/>
          <w:rtl/>
        </w:rPr>
        <w:t xml:space="preserve"> </w:t>
      </w:r>
      <w:r>
        <w:rPr>
          <w:rFonts w:hint="cs"/>
          <w:rtl/>
        </w:rPr>
        <w:t>می گویند، یعنی ابتداءا جعل می شوند و انتزاعی نیستند. اینکه حالا حقیقت این ا</w:t>
      </w:r>
      <w:r>
        <w:rPr>
          <w:rFonts w:hint="cs"/>
          <w:rtl/>
        </w:rPr>
        <w:t xml:space="preserve">عتبار چیست، در جاهای مختلف بحث شده است، در فلسفه بحث می شود، در خود فقه و اصول بحث کرده اند که این اعتبارات چیست. ما در فلسفه علم اصول در جلد 5 به تفصیل این مسأله را بحث کردیم که حقیقت اعتبارات چیست. </w:t>
      </w:r>
    </w:p>
    <w:p w14:paraId="5B46A3B1" w14:textId="77777777" w:rsidR="00DD48FC" w:rsidRDefault="00F66730" w:rsidP="00407023">
      <w:pPr>
        <w:rPr>
          <w:rtl/>
        </w:rPr>
      </w:pPr>
      <w:r>
        <w:rPr>
          <w:rFonts w:hint="cs"/>
          <w:rtl/>
        </w:rPr>
        <w:t>ما وقف را مجعول اصالی می دانیم. مجعولات اصالی به دنبالش</w:t>
      </w:r>
      <w:r>
        <w:rPr>
          <w:rFonts w:hint="cs"/>
          <w:rtl/>
        </w:rPr>
        <w:t xml:space="preserve"> آثار مترتبه می آید. وقتی که عقلاء جعل ملکیت می کنند و در جائی می گویند هذا ملک و ملک هم بطور کلی یک مجعول است، آنوقت آثاری دارد. وقتی چیزی ملک شد غیر مالک نمی تواند در آن تصرف کند؛ مالک می تواند تصرف کند، می تواند تصرفات خارجی کند، تصرفات وضعی به بیع و شر</w:t>
      </w:r>
      <w:r>
        <w:rPr>
          <w:rFonts w:hint="cs"/>
          <w:rtl/>
        </w:rPr>
        <w:t xml:space="preserve">اء انجام دهد. در وقف هم همینطور است. وقف یک مجعول اصالی است. وقتی بگویم وقفت مثل این است که بگویم ملکتک. همین مجعول اصالی را ایجاد کردم. چه اثری دارد؟ از کتاب و سنت و از عقلاء که آثاری را مترتب می کنند، اگر امضاء شده باشد مجموعه آثاری را مترتب می کنیم. </w:t>
      </w:r>
    </w:p>
    <w:p w14:paraId="4002ACCB" w14:textId="77777777" w:rsidR="00DD48FC" w:rsidRDefault="00DD48FC" w:rsidP="00407023">
      <w:pPr>
        <w:rPr>
          <w:rtl/>
        </w:rPr>
      </w:pPr>
    </w:p>
    <w:p w14:paraId="41ABCC60" w14:textId="77777777" w:rsidR="00DD48FC" w:rsidRDefault="00F66730" w:rsidP="00407023">
      <w:pPr>
        <w:pStyle w:val="Heading1"/>
        <w:rPr>
          <w:rtl/>
        </w:rPr>
      </w:pPr>
      <w:bookmarkStart w:id="365" w:name="_Toc54115319"/>
      <w:bookmarkStart w:id="366" w:name="_Toc107438547"/>
      <w:r>
        <w:rPr>
          <w:rFonts w:hint="cs"/>
          <w:rtl/>
        </w:rPr>
        <w:lastRenderedPageBreak/>
        <w:t>ا</w:t>
      </w:r>
      <w:r>
        <w:rPr>
          <w:rFonts w:hint="cs"/>
          <w:rtl/>
        </w:rPr>
        <w:t xml:space="preserve">رجاع ایقاف بودن وقف به نظر مختار توسط </w:t>
      </w:r>
      <w:r w:rsidRPr="00467995">
        <w:rPr>
          <w:rFonts w:hint="cs"/>
          <w:rtl/>
        </w:rPr>
        <w:t>مرحوم مظفر در حاشیه مکاسب</w:t>
      </w:r>
      <w:bookmarkEnd w:id="365"/>
      <w:bookmarkEnd w:id="366"/>
      <w:r w:rsidRPr="00467995">
        <w:rPr>
          <w:rFonts w:hint="cs"/>
          <w:rtl/>
        </w:rPr>
        <w:t xml:space="preserve"> </w:t>
      </w:r>
    </w:p>
    <w:p w14:paraId="76CC568A" w14:textId="77777777" w:rsidR="00DD48FC" w:rsidRPr="00467995" w:rsidRDefault="00DD48FC" w:rsidP="00130593">
      <w:pPr>
        <w:rPr>
          <w:color w:val="FF0000"/>
          <w:rtl/>
        </w:rPr>
      </w:pPr>
    </w:p>
    <w:p w14:paraId="1820D9E8" w14:textId="77777777" w:rsidR="00DD48FC" w:rsidRDefault="00F66730" w:rsidP="00130593">
      <w:pPr>
        <w:rPr>
          <w:rtl/>
        </w:rPr>
      </w:pPr>
      <w:r>
        <w:rPr>
          <w:rFonts w:hint="cs"/>
          <w:rtl/>
        </w:rPr>
        <w:t>من ندیدم کسی الوقف هو الایقاف را برگرداند به این معنایی که ما می گوئیم. ما در جلسه گذشته یک احتمالی دادیم که مقصود از الوقف هو الایقاف همین باشد که ما عرض می کنیم. در این فحصی که کردم به ذهن</w:t>
      </w:r>
      <w:r>
        <w:rPr>
          <w:rFonts w:hint="cs"/>
          <w:rtl/>
        </w:rPr>
        <w:t>م می آید که فقط در حاشیه مکاسب مرحوم مظفر که انصافا حاشیه دقیقی هم هست، دیدم ایشان در همین بحث بیع وقف از مکاسب می فرماید: الوقف هو الایقاف محصلی ندارد مگر برگردد به سنخی از اعتبارات شبیه اعتبار بعث.</w:t>
      </w:r>
    </w:p>
    <w:p w14:paraId="3F5450CE" w14:textId="77777777" w:rsidR="00DD48FC" w:rsidRDefault="00F66730" w:rsidP="00130593">
      <w:pPr>
        <w:rPr>
          <w:rtl/>
        </w:rPr>
      </w:pPr>
      <w:r>
        <w:rPr>
          <w:rFonts w:hint="cs"/>
          <w:rtl/>
        </w:rPr>
        <w:t xml:space="preserve">این تنها موردی بود که ما یافتیم که کسی احتمال بدهد که وقف ایقاف باشد به این معنا. البته من دیگر فرصت نکردم دوباره به فرمایش ایشان مراجعه کنم. </w:t>
      </w:r>
    </w:p>
    <w:p w14:paraId="20ACB92B" w14:textId="77777777" w:rsidR="00DD48FC" w:rsidRDefault="00F66730" w:rsidP="00130593">
      <w:pPr>
        <w:rPr>
          <w:rtl/>
        </w:rPr>
      </w:pPr>
      <w:r>
        <w:rPr>
          <w:rFonts w:hint="cs"/>
          <w:rtl/>
        </w:rPr>
        <w:t>و همینطور یک عبارتی از میرزای شیرازی دوم که جلسه پیش هم اشاره کردم، ایشان در محتملات وقف این را ذکر کرده است، ولی</w:t>
      </w:r>
      <w:r>
        <w:rPr>
          <w:rFonts w:hint="cs"/>
          <w:rtl/>
        </w:rPr>
        <w:t xml:space="preserve"> الان یادم نیست که ایشان آورده است که این اعتبار خاصی است یا نه. این را فراموش کردم دوباره نگاه کنم. </w:t>
      </w:r>
    </w:p>
    <w:p w14:paraId="1D48614B" w14:textId="77777777" w:rsidR="00DD48FC" w:rsidRDefault="00F66730" w:rsidP="00DA3F14">
      <w:pPr>
        <w:rPr>
          <w:rtl/>
        </w:rPr>
      </w:pPr>
      <w:r>
        <w:rPr>
          <w:rFonts w:hint="cs"/>
          <w:rtl/>
        </w:rPr>
        <w:t xml:space="preserve">عرض و مختار ما الان این است که به نظر می رسد حقیقت وقف یک اعتبار مستقل و یک مجعول اصالی است. مرحوم مظفر که تمثیل کرده اند به اعتبار بعث، این تمثیلشان بحث </w:t>
      </w:r>
      <w:r>
        <w:rPr>
          <w:rFonts w:hint="cs"/>
          <w:rtl/>
        </w:rPr>
        <w:t xml:space="preserve">دارد که سر جای خودش مطرح می شود. من فعلا نمی خواهم وارد آن شوم چون ما را از بحث دور می کند. آن چیزی که تقریب بحث ما بود همان جمله ایشان بود که مراد از الوقف هو الایقاف علی الظاهر باید این باشد که اعتبار خاص من العقلاء، والا محصلی ندارد. این حرف خیلی نزدیک </w:t>
      </w:r>
      <w:r>
        <w:rPr>
          <w:rFonts w:hint="cs"/>
          <w:rtl/>
        </w:rPr>
        <w:t xml:space="preserve">به آن چیزی است که ما عرض می کردیم. </w:t>
      </w:r>
    </w:p>
    <w:p w14:paraId="7CC93656" w14:textId="77777777" w:rsidR="00DD48FC" w:rsidRDefault="00F66730" w:rsidP="00130593">
      <w:pPr>
        <w:rPr>
          <w:rtl/>
        </w:rPr>
      </w:pPr>
      <w:r>
        <w:rPr>
          <w:rFonts w:hint="cs"/>
          <w:rtl/>
        </w:rPr>
        <w:t>حالا چه کمکی می کند برای بحث آتی؟</w:t>
      </w:r>
    </w:p>
    <w:p w14:paraId="4E367502" w14:textId="77777777" w:rsidR="00DD48FC" w:rsidRDefault="00DD48FC" w:rsidP="00130593">
      <w:pPr>
        <w:rPr>
          <w:rtl/>
        </w:rPr>
      </w:pPr>
    </w:p>
    <w:p w14:paraId="1A3399A2" w14:textId="77777777" w:rsidR="00DD48FC" w:rsidRDefault="00F66730" w:rsidP="00DA3F14">
      <w:pPr>
        <w:pStyle w:val="Heading1"/>
        <w:rPr>
          <w:rtl/>
        </w:rPr>
      </w:pPr>
      <w:bookmarkStart w:id="367" w:name="_Toc54115320"/>
      <w:bookmarkStart w:id="368" w:name="_Toc107438548"/>
      <w:r>
        <w:rPr>
          <w:rFonts w:hint="cs"/>
          <w:rtl/>
        </w:rPr>
        <w:t xml:space="preserve">با </w:t>
      </w:r>
      <w:r w:rsidRPr="002530BA">
        <w:rPr>
          <w:rFonts w:hint="cs"/>
          <w:rtl/>
        </w:rPr>
        <w:t xml:space="preserve">مجعول اصالی </w:t>
      </w:r>
      <w:r>
        <w:rPr>
          <w:rFonts w:hint="cs"/>
          <w:rtl/>
        </w:rPr>
        <w:t>دانستن وقف دیگر نیاز نیست وقف را تملیک بدانیم</w:t>
      </w:r>
      <w:bookmarkEnd w:id="367"/>
      <w:bookmarkEnd w:id="368"/>
      <w:r>
        <w:rPr>
          <w:rFonts w:hint="cs"/>
          <w:rtl/>
        </w:rPr>
        <w:t xml:space="preserve"> </w:t>
      </w:r>
    </w:p>
    <w:p w14:paraId="48998F67" w14:textId="77777777" w:rsidR="00DD48FC" w:rsidRPr="002530BA" w:rsidRDefault="00DD48FC" w:rsidP="00DA3F14">
      <w:pPr>
        <w:ind w:firstLine="0"/>
        <w:rPr>
          <w:color w:val="FF0000"/>
          <w:rtl/>
        </w:rPr>
      </w:pPr>
    </w:p>
    <w:p w14:paraId="461F3B0F" w14:textId="77777777" w:rsidR="00DD48FC" w:rsidRDefault="00F66730" w:rsidP="00DA3F14">
      <w:pPr>
        <w:rPr>
          <w:rtl/>
        </w:rPr>
      </w:pPr>
      <w:r>
        <w:rPr>
          <w:rFonts w:hint="cs"/>
          <w:rtl/>
        </w:rPr>
        <w:t xml:space="preserve">قبل از اینکه از این مقدمه خارج شویم باید عرض کنم که مجعول اصالی بودن به تنهایی کل مشکل ما را حل نمی کند که آیا در وقف تملیک هست یا نه. چون مجعول اصالی بخشی از مشکل را حل می کند، به ما می گوید اصلا دنبال این </w:t>
      </w:r>
      <w:r>
        <w:rPr>
          <w:rFonts w:hint="cs"/>
          <w:rtl/>
        </w:rPr>
        <w:lastRenderedPageBreak/>
        <w:t>نروید که وقف تملیک من المالک باشد استقلالا. انشاء</w:t>
      </w:r>
      <w:r>
        <w:rPr>
          <w:rFonts w:hint="cs"/>
          <w:rtl/>
        </w:rPr>
        <w:t xml:space="preserve"> الوقف خودش یک انشاء مستقلی مثل انشاء الملکیة و انشاء الزوجیة است. چون خود ملک و خود زوجیت یک عناوین اعتباری مستقل هستند، انشاء می کنیم این مفهوم و این عنوان را و موضوع آثار واقع می شود. در وقف هم همینطور است. این بخشی از مسأله را حل می کند که اصلا ما به د</w:t>
      </w:r>
      <w:r>
        <w:rPr>
          <w:rFonts w:hint="cs"/>
          <w:rtl/>
        </w:rPr>
        <w:t xml:space="preserve">نبال تملیک یا حبس یعنی چیز دیگری نرویم که بخواهیم بگوئیم وقف اینهاست. نه وقف اینها نیست بلکه خودش هست. وقف یک عنوان مستقل است. شما مثلا در بحث زوجیت نباید بروید دنبال ملکیت. کما اینکه یک عده ای توهم کرده اند مثلا زوجیت یک مبادله بضع باشد با مهر. این حرفها </w:t>
      </w:r>
      <w:r>
        <w:rPr>
          <w:rFonts w:hint="cs"/>
          <w:rtl/>
        </w:rPr>
        <w:t>نیست. زوجیت یک نهاد عقلائی مستقلی است، اعتبار می شود، زوجین در مقام عقد انشاءش می کنند. وقتی انشاء شد، فردی از زوجیت که یک مجعول اصالی است محقق می شود، وقتی قصود خاص و شرائطی که لازم است بیاید باشد، فردی از زوجیت حاصل می شود موضوع آثار است. در وقف هم همینط</w:t>
      </w:r>
      <w:r>
        <w:rPr>
          <w:rFonts w:hint="cs"/>
          <w:rtl/>
        </w:rPr>
        <w:t>ور است، با انشاء وقف با شرائط خاصش فردی از وقف حاصل می شود موضوع آثار است.</w:t>
      </w:r>
    </w:p>
    <w:p w14:paraId="372983B8" w14:textId="77777777" w:rsidR="00DD48FC" w:rsidRDefault="00F66730" w:rsidP="00DA3F14">
      <w:pPr>
        <w:rPr>
          <w:rtl/>
        </w:rPr>
      </w:pPr>
      <w:r>
        <w:rPr>
          <w:rFonts w:hint="cs"/>
          <w:rtl/>
        </w:rPr>
        <w:t xml:space="preserve"> </w:t>
      </w:r>
    </w:p>
    <w:p w14:paraId="4EAEF871" w14:textId="77777777" w:rsidR="00DD48FC" w:rsidRDefault="00F66730" w:rsidP="00DA3F14">
      <w:pPr>
        <w:pStyle w:val="Heading1"/>
        <w:rPr>
          <w:rtl/>
        </w:rPr>
      </w:pPr>
      <w:bookmarkStart w:id="369" w:name="_Toc54115321"/>
      <w:bookmarkStart w:id="370" w:name="_Toc107438549"/>
      <w:r w:rsidRPr="002530BA">
        <w:rPr>
          <w:rFonts w:hint="cs"/>
          <w:rtl/>
        </w:rPr>
        <w:t xml:space="preserve">مجعول اصالی بودن وقف </w:t>
      </w:r>
      <w:r>
        <w:rPr>
          <w:rFonts w:hint="cs"/>
          <w:rtl/>
        </w:rPr>
        <w:t>مشکل اینکه ملکیت لازمه وقف است را حل نمی کند</w:t>
      </w:r>
      <w:bookmarkEnd w:id="369"/>
      <w:bookmarkEnd w:id="370"/>
    </w:p>
    <w:p w14:paraId="297DF5A6" w14:textId="77777777" w:rsidR="00DD48FC" w:rsidRDefault="00DD48FC" w:rsidP="00130593">
      <w:pPr>
        <w:rPr>
          <w:color w:val="FF0000"/>
          <w:rtl/>
        </w:rPr>
      </w:pPr>
    </w:p>
    <w:p w14:paraId="604598AD" w14:textId="77777777" w:rsidR="00DD48FC" w:rsidRDefault="00F66730" w:rsidP="00DA3F14">
      <w:pPr>
        <w:rPr>
          <w:rtl/>
        </w:rPr>
      </w:pPr>
      <w:r>
        <w:rPr>
          <w:rFonts w:hint="cs"/>
          <w:rtl/>
        </w:rPr>
        <w:t xml:space="preserve">بخشی که هنوز حل نشده است این است که آیا ملکیتی که حالا فهمیدیم مستقلا انشاء نمی شود، آیا از لوازم وقف نیست؟ کسی </w:t>
      </w:r>
      <w:r>
        <w:rPr>
          <w:rFonts w:hint="cs"/>
          <w:rtl/>
        </w:rPr>
        <w:t>بگوید در بطن وقف یا لازمۀ وقف تملیک است. این احتمال را هم باید بررسی کرد که آیا واقف که انشاء وقف می کند مثل صلح بالالتزام انشاء ملکیت نمی کند برای موقوف علیهم؟ این باید بررسی شود. حقیقتش این است که ما با مراجعه به آنچه که در میان عقلاء هست که امضاء می شود</w:t>
      </w:r>
      <w:r>
        <w:rPr>
          <w:rFonts w:hint="cs"/>
          <w:rtl/>
        </w:rPr>
        <w:t xml:space="preserve"> یا آنچه که از کلمات شارع در همین روایات بحث وقف فهم می کنیم، دلیلی بر اینکه بالالتزام هم تملیک را انشاء کرده باشیم نداریم. خب در صیغی که از ناحیه ائمه اطهار علیهم السلام می آید وقف آمده، اما اینکه وقف تملیک است چنین چیزی نیست. </w:t>
      </w:r>
    </w:p>
    <w:p w14:paraId="68FF079A" w14:textId="77777777" w:rsidR="00DD48FC" w:rsidRDefault="00DD48FC" w:rsidP="00DA3F14">
      <w:pPr>
        <w:rPr>
          <w:rtl/>
        </w:rPr>
      </w:pPr>
    </w:p>
    <w:p w14:paraId="1AD38839" w14:textId="77777777" w:rsidR="00DD48FC" w:rsidRDefault="00F66730" w:rsidP="00DA3F14">
      <w:pPr>
        <w:pStyle w:val="Heading1"/>
        <w:rPr>
          <w:rtl/>
        </w:rPr>
      </w:pPr>
      <w:bookmarkStart w:id="371" w:name="_Toc54115322"/>
      <w:bookmarkStart w:id="372" w:name="_Toc107438550"/>
      <w:r w:rsidRPr="002530BA">
        <w:rPr>
          <w:rFonts w:hint="cs"/>
          <w:rtl/>
        </w:rPr>
        <w:t xml:space="preserve">اینکه ملکیت حکم شرعی باشد </w:t>
      </w:r>
      <w:r w:rsidRPr="002530BA">
        <w:rPr>
          <w:rFonts w:hint="cs"/>
          <w:rtl/>
        </w:rPr>
        <w:t>تفاوت دارد با مملک بودن خود وقف ولو بالالتزام</w:t>
      </w:r>
      <w:bookmarkEnd w:id="371"/>
      <w:bookmarkEnd w:id="372"/>
    </w:p>
    <w:p w14:paraId="401DAE0D" w14:textId="77777777" w:rsidR="00DD48FC" w:rsidRPr="002530BA" w:rsidRDefault="00DD48FC" w:rsidP="00130593">
      <w:pPr>
        <w:rPr>
          <w:color w:val="FF0000"/>
          <w:rtl/>
        </w:rPr>
      </w:pPr>
    </w:p>
    <w:p w14:paraId="4DAAFD2B" w14:textId="77777777" w:rsidR="00DD48FC" w:rsidRDefault="00F66730" w:rsidP="00CA4EB6">
      <w:pPr>
        <w:rPr>
          <w:rtl/>
        </w:rPr>
      </w:pPr>
      <w:r>
        <w:rPr>
          <w:rFonts w:hint="cs"/>
          <w:rtl/>
        </w:rPr>
        <w:lastRenderedPageBreak/>
        <w:t>اینکه بعضی از فقهاء از برخی آثار و احکام مترتب در برخی روایات مثل روایت جعفر بن حنان (یا جعفر بن حیان) خواسته اند استفاده کنند که در وقف ملکیت هست (حالا بحثش می آید)، می خواهیم بگوئیم حتی اگر بنابر روایات ملکی</w:t>
      </w:r>
      <w:r>
        <w:rPr>
          <w:rFonts w:hint="cs"/>
          <w:rtl/>
        </w:rPr>
        <w:t>ت برای وقف ثابت شود، کشف نمی کند که مالک انشاء تملیک کرده است ولو بالالتزام. این آن نکته دقیقی است که مرحوم شیخ انصاری در مقدمه بیان کردند. فرمودند: ما ممکن است قائل شویم یا اصلا قائل می شویم که مثلا در وقف خاص ملکیت برای موقوف علیهم حاصل می شود، اما هذا ح</w:t>
      </w:r>
      <w:r>
        <w:rPr>
          <w:rFonts w:hint="cs"/>
          <w:rtl/>
        </w:rPr>
        <w:t>کم شرعیٌّ من الشارع که حکم بها علی الاوقاف، نه اینکه خود واقف انشاء تملیک کند و شارع امضاء کند. شارع انشاء تملیک نکرده است نه مستقلا و نه بالالتزام. این نکته دقیق بحث ما است.</w:t>
      </w:r>
    </w:p>
    <w:p w14:paraId="33BF294C" w14:textId="77777777" w:rsidR="00DD48FC" w:rsidRDefault="00F66730" w:rsidP="00CA4EB6">
      <w:pPr>
        <w:rPr>
          <w:rtl/>
        </w:rPr>
      </w:pPr>
      <w:r>
        <w:rPr>
          <w:rFonts w:hint="cs"/>
          <w:rtl/>
        </w:rPr>
        <w:t>ما هم عرض می کنیم به نظر ما چیزی احراز نمی شود از ناحیه عقلاء که در اوقاف عرفی که</w:t>
      </w:r>
      <w:r>
        <w:rPr>
          <w:rFonts w:hint="cs"/>
          <w:rtl/>
        </w:rPr>
        <w:t xml:space="preserve"> کرده اند انشاء تملیک برای موقوف علیهم</w:t>
      </w:r>
      <w:r w:rsidRPr="00CA4EB6">
        <w:rPr>
          <w:rFonts w:hint="cs"/>
          <w:rtl/>
        </w:rPr>
        <w:t xml:space="preserve"> </w:t>
      </w:r>
      <w:r>
        <w:rPr>
          <w:rFonts w:hint="cs"/>
          <w:rtl/>
        </w:rPr>
        <w:t xml:space="preserve">کرده باشند. می گویند وقف است و وقف آثاری دارد. حتی اگر آن آثار ملکیت را شارع بر این وقف بار کرده باشد، این غیر از این است که عقلاء انشاء تملیک کرده باشند. این هم نکته ای است. </w:t>
      </w:r>
    </w:p>
    <w:p w14:paraId="47A017CF" w14:textId="77777777" w:rsidR="00DD48FC" w:rsidRDefault="00DD48FC" w:rsidP="00CA4EB6">
      <w:pPr>
        <w:rPr>
          <w:rtl/>
        </w:rPr>
      </w:pPr>
    </w:p>
    <w:p w14:paraId="63BE39D0" w14:textId="77777777" w:rsidR="00DD48FC" w:rsidRDefault="00F66730" w:rsidP="00CA4EB6">
      <w:pPr>
        <w:pStyle w:val="Heading1"/>
        <w:rPr>
          <w:rtl/>
        </w:rPr>
      </w:pPr>
      <w:bookmarkStart w:id="373" w:name="_Toc54115323"/>
      <w:bookmarkStart w:id="374" w:name="_Toc107438551"/>
      <w:r>
        <w:rPr>
          <w:rFonts w:hint="cs"/>
          <w:rtl/>
        </w:rPr>
        <w:t xml:space="preserve">ذکر </w:t>
      </w:r>
      <w:r w:rsidRPr="002530BA">
        <w:rPr>
          <w:rFonts w:hint="cs"/>
          <w:rtl/>
        </w:rPr>
        <w:t>قرینه ای بر اینکه وقف انشاء تملیک اس</w:t>
      </w:r>
      <w:r w:rsidRPr="002530BA">
        <w:rPr>
          <w:rFonts w:hint="cs"/>
          <w:rtl/>
        </w:rPr>
        <w:t>ت</w:t>
      </w:r>
      <w:bookmarkEnd w:id="373"/>
      <w:bookmarkEnd w:id="374"/>
    </w:p>
    <w:p w14:paraId="13BCC3B2" w14:textId="77777777" w:rsidR="00DD48FC" w:rsidRPr="002530BA" w:rsidRDefault="00DD48FC" w:rsidP="00130593">
      <w:pPr>
        <w:rPr>
          <w:color w:val="FF0000"/>
          <w:rtl/>
        </w:rPr>
      </w:pPr>
    </w:p>
    <w:p w14:paraId="4BAC430E" w14:textId="77777777" w:rsidR="00DD48FC" w:rsidRDefault="00F66730" w:rsidP="00130593">
      <w:pPr>
        <w:rPr>
          <w:rtl/>
        </w:rPr>
      </w:pPr>
      <w:r>
        <w:rPr>
          <w:rFonts w:hint="cs"/>
          <w:rtl/>
        </w:rPr>
        <w:t>یک احتمال بعیده ای را هم می خواهم عرض کنم و از آن عبور کنم تا این بحث تمام شود. آن این است که کسی بگوید با توجه به اینکه ظاهر فقهاء، لااقل مشهور فقهاء اگر نگوئیم اجماع است، این است که در باب وقف تملیک حاصل می شود و خروج ملک می شود از واقف و دخول ملک است</w:t>
      </w:r>
      <w:r>
        <w:rPr>
          <w:rFonts w:hint="cs"/>
          <w:rtl/>
        </w:rPr>
        <w:t xml:space="preserve"> برای موقوف علیهم. حتی سید هم که خودش این را در باب وقف قبول ندارد، ولی قبول دارد که مشهور فقهاء این است. کسی حالا بگوید با توجه به اینکه در مجتمع های اسلامی این حکم مشهور فقهاء، ساری و جاری بوده، با اینکه واقفین می دانسته اند به حسب تقلید یا اجتهادشان که </w:t>
      </w:r>
      <w:r>
        <w:rPr>
          <w:rFonts w:hint="cs"/>
          <w:rtl/>
        </w:rPr>
        <w:t xml:space="preserve">این به ملک موقوف علیهم در می آید، آیا این موجب نمی شود ما استظهار کنیم که وقتی واقف می گویند وقفت، در کنار این انشاء تملیک هم کرده است. </w:t>
      </w:r>
    </w:p>
    <w:p w14:paraId="2A953D30" w14:textId="77777777" w:rsidR="00DD48FC" w:rsidRDefault="00DD48FC" w:rsidP="00130593">
      <w:pPr>
        <w:rPr>
          <w:rtl/>
        </w:rPr>
      </w:pPr>
    </w:p>
    <w:p w14:paraId="3A5930C1" w14:textId="77777777" w:rsidR="00DD48FC" w:rsidRDefault="00F66730" w:rsidP="00CA4EB6">
      <w:pPr>
        <w:pStyle w:val="Heading1"/>
        <w:rPr>
          <w:rtl/>
        </w:rPr>
      </w:pPr>
      <w:bookmarkStart w:id="375" w:name="_Toc54115324"/>
      <w:bookmarkStart w:id="376" w:name="_Toc107438552"/>
      <w:r>
        <w:rPr>
          <w:rFonts w:hint="cs"/>
          <w:rtl/>
        </w:rPr>
        <w:t>عدم تمامیت این قرینه</w:t>
      </w:r>
      <w:bookmarkEnd w:id="375"/>
      <w:bookmarkEnd w:id="376"/>
    </w:p>
    <w:p w14:paraId="0AB03F8C" w14:textId="77777777" w:rsidR="00DD48FC" w:rsidRPr="002530BA" w:rsidRDefault="00DD48FC" w:rsidP="00130593">
      <w:pPr>
        <w:rPr>
          <w:color w:val="FF0000"/>
          <w:rtl/>
        </w:rPr>
      </w:pPr>
    </w:p>
    <w:p w14:paraId="268292C3" w14:textId="77777777" w:rsidR="00DD48FC" w:rsidRDefault="00F66730" w:rsidP="00130593">
      <w:pPr>
        <w:rPr>
          <w:rtl/>
        </w:rPr>
      </w:pPr>
      <w:r>
        <w:rPr>
          <w:rFonts w:hint="cs"/>
          <w:rtl/>
        </w:rPr>
        <w:lastRenderedPageBreak/>
        <w:t>ما عرضمان این است که این قرائن کافی نیست برای اثبات اینکه واقف نیز انشاء تملیک کرده است. چون وقف</w:t>
      </w:r>
      <w:r>
        <w:rPr>
          <w:rFonts w:hint="cs"/>
          <w:rtl/>
        </w:rPr>
        <w:t xml:space="preserve"> خودش یک مجعول مستقلی است و آثاری دارد، بعید است که عقلاء اصلا دنبال احکامش رفته باشند به این معنا که بخواهند در مقام انشاء آنها را مد نظر داشته باشند و برای آنها ترتیب اثر قائل شوند.</w:t>
      </w:r>
    </w:p>
    <w:p w14:paraId="7A44FF74" w14:textId="77777777" w:rsidR="00DD48FC" w:rsidRDefault="00F66730" w:rsidP="00130593">
      <w:pPr>
        <w:rPr>
          <w:rtl/>
        </w:rPr>
      </w:pPr>
      <w:r>
        <w:rPr>
          <w:rFonts w:hint="cs"/>
          <w:rtl/>
        </w:rPr>
        <w:t>آن چیزی که در مقام انشاء لازم است انشاء همین عنوان است، که به قول امروزی</w:t>
      </w:r>
      <w:r>
        <w:rPr>
          <w:rFonts w:hint="cs"/>
          <w:rtl/>
        </w:rPr>
        <w:t xml:space="preserve"> ها یک نهاد مستقل است یا به قول قبلی ها یک مجعول اصالی است مثل زوجیت و ملکیت. این را انشاء می کنند، حالا آثاری بر آن مترتب است. لذا اقلش این است که بعد از اختیار اینکه وقف یک مجعول اصالی است و له آثار برای ما ثابت نشده است که در آن انشاء تملیکی نه مستقلا و</w:t>
      </w:r>
      <w:r>
        <w:rPr>
          <w:rFonts w:hint="cs"/>
          <w:rtl/>
        </w:rPr>
        <w:t xml:space="preserve"> نه بالالتزام از ناحیه واقف حاصل شده است.</w:t>
      </w:r>
    </w:p>
    <w:p w14:paraId="44090352" w14:textId="77777777" w:rsidR="00DD48FC" w:rsidRDefault="00F66730" w:rsidP="00CA4EB6">
      <w:pPr>
        <w:rPr>
          <w:rtl/>
        </w:rPr>
      </w:pPr>
      <w:r>
        <w:rPr>
          <w:rFonts w:hint="cs"/>
          <w:rtl/>
        </w:rPr>
        <w:t>خب این تمام الکلام راجع به این مسأله. البته تمام الکلام به لحاظ بحث ما است. انشاء الله در فروع آتی (در 66 یا 67) آنجا در رابطه با خروج ملک از ملک واقف و دخول در ملک موقوف علیهم در انحاء وقف خاص و عام و وقف علی الجه</w:t>
      </w:r>
      <w:r>
        <w:rPr>
          <w:rFonts w:hint="cs"/>
          <w:rtl/>
        </w:rPr>
        <w:t xml:space="preserve">ة انشاءالله به تفصیل بحث خواهیم کرد و ادله مستقله خودش را خواهیم آورد. </w:t>
      </w:r>
    </w:p>
    <w:p w14:paraId="28D13622" w14:textId="77777777" w:rsidR="00DD48FC" w:rsidRDefault="00DD48FC" w:rsidP="00CA4EB6">
      <w:pPr>
        <w:rPr>
          <w:rtl/>
        </w:rPr>
      </w:pPr>
    </w:p>
    <w:p w14:paraId="7D168BEB" w14:textId="77777777" w:rsidR="00DD48FC" w:rsidRDefault="00F66730" w:rsidP="00CA4EB6">
      <w:pPr>
        <w:pStyle w:val="Heading1"/>
        <w:rPr>
          <w:rtl/>
        </w:rPr>
      </w:pPr>
      <w:bookmarkStart w:id="377" w:name="_Toc54115325"/>
      <w:bookmarkStart w:id="378" w:name="_Toc107438553"/>
      <w:r w:rsidRPr="002530BA">
        <w:rPr>
          <w:rFonts w:hint="cs"/>
          <w:rtl/>
        </w:rPr>
        <w:t>ادله تصحیح وقف علی من ینقرض</w:t>
      </w:r>
      <w:bookmarkEnd w:id="377"/>
      <w:bookmarkEnd w:id="378"/>
    </w:p>
    <w:p w14:paraId="6502A0D8" w14:textId="77777777" w:rsidR="00DD48FC" w:rsidRPr="002530BA" w:rsidRDefault="00DD48FC" w:rsidP="00130593">
      <w:pPr>
        <w:rPr>
          <w:color w:val="FF0000"/>
          <w:rtl/>
        </w:rPr>
      </w:pPr>
    </w:p>
    <w:p w14:paraId="30E15CA8" w14:textId="77777777" w:rsidR="00DD48FC" w:rsidRDefault="00F66730" w:rsidP="00CA4EB6">
      <w:pPr>
        <w:rPr>
          <w:rtl/>
        </w:rPr>
      </w:pPr>
      <w:r>
        <w:rPr>
          <w:rFonts w:hint="cs"/>
          <w:rtl/>
        </w:rPr>
        <w:t>الان بعد از این مقدمات می خواهیم وارد شویم در اینکه در وقف علی من ینقرض، قائلین به صحت که می خواهند این وقف را تصحیح کنند به چه چیزی تمسک می کنند؟</w:t>
      </w:r>
    </w:p>
    <w:p w14:paraId="50AC58DF" w14:textId="77777777" w:rsidR="00DD48FC" w:rsidRDefault="00F66730" w:rsidP="00130593">
      <w:pPr>
        <w:rPr>
          <w:rtl/>
        </w:rPr>
      </w:pPr>
      <w:r>
        <w:rPr>
          <w:rFonts w:hint="cs"/>
          <w:rtl/>
        </w:rPr>
        <w:t xml:space="preserve">آنها به عمومات مثل اوفوا بالعقود تمسک می کنند. آنها به اطلاق یا عموم الوقوف علی حسب ما یقفها اهلها تمسک می کنند. آنها به برخی روایات خاص مثل روایت علی بن مهزیار که وقف الی وقت معلوم یا روایت صفار که هر دو صحیحه هستند و قبلا فی الجمله بحثش شده به آنها تمسک </w:t>
      </w:r>
      <w:r>
        <w:rPr>
          <w:rFonts w:hint="cs"/>
          <w:rtl/>
        </w:rPr>
        <w:t>می کنند. و برخی هم به روایات دیگری که انشاءالله بحث می شود.</w:t>
      </w:r>
    </w:p>
    <w:p w14:paraId="7EDA338E" w14:textId="77777777" w:rsidR="00DD48FC" w:rsidRDefault="00DD48FC" w:rsidP="00130593">
      <w:pPr>
        <w:rPr>
          <w:rtl/>
        </w:rPr>
      </w:pPr>
    </w:p>
    <w:p w14:paraId="13F8D8E8" w14:textId="77777777" w:rsidR="00DD48FC" w:rsidRPr="002530BA" w:rsidRDefault="00F66730" w:rsidP="00CA4EB6">
      <w:pPr>
        <w:pStyle w:val="Heading1"/>
        <w:rPr>
          <w:rtl/>
        </w:rPr>
      </w:pPr>
      <w:bookmarkStart w:id="379" w:name="_Toc54115326"/>
      <w:bookmarkStart w:id="380" w:name="_Toc107438554"/>
      <w:r w:rsidRPr="002530BA">
        <w:rPr>
          <w:rFonts w:hint="cs"/>
          <w:rtl/>
        </w:rPr>
        <w:lastRenderedPageBreak/>
        <w:t>دلیل اول: تمسک به</w:t>
      </w:r>
      <w:r>
        <w:rPr>
          <w:rFonts w:hint="cs"/>
          <w:rtl/>
        </w:rPr>
        <w:t xml:space="preserve"> عمومات عامه مانند</w:t>
      </w:r>
      <w:r w:rsidRPr="002530BA">
        <w:rPr>
          <w:rFonts w:hint="cs"/>
          <w:rtl/>
        </w:rPr>
        <w:t xml:space="preserve"> اوفوا بالعقود </w:t>
      </w:r>
      <w:r>
        <w:rPr>
          <w:rFonts w:hint="cs"/>
          <w:rtl/>
        </w:rPr>
        <w:t>و عام خاص</w:t>
      </w:r>
      <w:r w:rsidRPr="002530BA">
        <w:rPr>
          <w:rFonts w:hint="cs"/>
          <w:rtl/>
        </w:rPr>
        <w:t xml:space="preserve"> الوقوف</w:t>
      </w:r>
      <w:r>
        <w:rPr>
          <w:rFonts w:hint="cs"/>
          <w:rtl/>
        </w:rPr>
        <w:t xml:space="preserve"> علی حسب ما یقفها اهلها</w:t>
      </w:r>
      <w:bookmarkEnd w:id="379"/>
      <w:bookmarkEnd w:id="380"/>
    </w:p>
    <w:p w14:paraId="4CA5FBBF" w14:textId="77777777" w:rsidR="00DD48FC" w:rsidRDefault="00DD48FC" w:rsidP="00130593">
      <w:pPr>
        <w:rPr>
          <w:rtl/>
        </w:rPr>
      </w:pPr>
    </w:p>
    <w:p w14:paraId="16B7A276" w14:textId="77777777" w:rsidR="00DD48FC" w:rsidRDefault="00F66730" w:rsidP="00130593">
      <w:pPr>
        <w:rPr>
          <w:rtl/>
        </w:rPr>
      </w:pPr>
      <w:r>
        <w:rPr>
          <w:rFonts w:hint="cs"/>
          <w:rtl/>
        </w:rPr>
        <w:t>حالا می خواهیم اول ببینیم اوفوا بالعقود تکلیفش چیست.</w:t>
      </w:r>
    </w:p>
    <w:p w14:paraId="1DE034B4" w14:textId="77777777" w:rsidR="00DD48FC" w:rsidRDefault="00F66730" w:rsidP="00130593">
      <w:pPr>
        <w:rPr>
          <w:rtl/>
        </w:rPr>
      </w:pPr>
      <w:r>
        <w:rPr>
          <w:rFonts w:hint="cs"/>
          <w:rtl/>
        </w:rPr>
        <w:t>مرحوم سید و دیگران به همین تمسک کرده اند، و مرحوم ش</w:t>
      </w:r>
      <w:r>
        <w:rPr>
          <w:rFonts w:hint="cs"/>
          <w:rtl/>
        </w:rPr>
        <w:t xml:space="preserve">یخ اشکال می کند. </w:t>
      </w:r>
    </w:p>
    <w:p w14:paraId="3D529AD5" w14:textId="77777777" w:rsidR="00DD48FC" w:rsidRDefault="00F66730" w:rsidP="00130593">
      <w:pPr>
        <w:rPr>
          <w:rtl/>
        </w:rPr>
      </w:pPr>
      <w:r>
        <w:rPr>
          <w:rFonts w:hint="cs"/>
          <w:rtl/>
        </w:rPr>
        <w:t>منتهی اینجا جای دقت است. اشکال شیخ وقبول سید معلوم نیست با هم معارض باشند. حالا می خواهیم این را بحث کنیم و روشن کنیم.</w:t>
      </w:r>
    </w:p>
    <w:p w14:paraId="250AB51F" w14:textId="77777777" w:rsidR="00DD48FC" w:rsidRDefault="00F66730" w:rsidP="00130593">
      <w:pPr>
        <w:rPr>
          <w:rtl/>
        </w:rPr>
      </w:pPr>
      <w:r>
        <w:rPr>
          <w:rFonts w:hint="cs"/>
          <w:rtl/>
        </w:rPr>
        <w:t>مرحوم آخوند هم به اوفوا بالعقود تمسک می کند وهمینطور به الوقوف علی حسب ما یقفها اهلها. این دومی که مسلم است، اولی هم فک</w:t>
      </w:r>
      <w:r>
        <w:rPr>
          <w:rFonts w:hint="cs"/>
          <w:rtl/>
        </w:rPr>
        <w:t>ر کنم در جاهای مختلف به آن تمسک کرده است. البته در تمسک ایشان به اوفوا بالعقود شک دارم. چون یک جاهایی ایشان تشکیک می کند که وقف عقد باشد.</w:t>
      </w:r>
    </w:p>
    <w:p w14:paraId="26D334A3" w14:textId="77777777" w:rsidR="00DD48FC" w:rsidRDefault="00F66730" w:rsidP="00C5223A">
      <w:pPr>
        <w:rPr>
          <w:rtl/>
        </w:rPr>
      </w:pPr>
      <w:r>
        <w:rPr>
          <w:rFonts w:hint="cs"/>
          <w:rtl/>
        </w:rPr>
        <w:t xml:space="preserve">بنابر اینکه وقف عقد باشد، مرحوم سید می گوید اوفوا بالعقود شامل آن می شود، الوقوف هم شامل می شود، لذا این وقف از ناحیه </w:t>
      </w:r>
      <w:r>
        <w:rPr>
          <w:rFonts w:hint="cs"/>
          <w:rtl/>
        </w:rPr>
        <w:t xml:space="preserve">شارع تصحیح می شود. علاوه بر اینکه روایات علی بن مهزیار و حسن بن صفار را هم ایشان قبول دارد، که ما قبلا خواندیم و البته دوباره هم اینجا بحث می کنیم تا ببینیم کیفیت شمولش نسبت به وقف علی من ینقرض چگونه است. </w:t>
      </w:r>
    </w:p>
    <w:p w14:paraId="0F972AE8" w14:textId="77777777" w:rsidR="00DD48FC" w:rsidRDefault="00F66730" w:rsidP="00130593">
      <w:pPr>
        <w:rPr>
          <w:rtl/>
        </w:rPr>
      </w:pPr>
      <w:r>
        <w:rPr>
          <w:rFonts w:hint="cs"/>
          <w:rtl/>
        </w:rPr>
        <w:t>پس حرف ایشان که سر راست است.</w:t>
      </w:r>
    </w:p>
    <w:p w14:paraId="3555CA04" w14:textId="77777777" w:rsidR="00DD48FC" w:rsidRDefault="00DD48FC" w:rsidP="00130593">
      <w:pPr>
        <w:rPr>
          <w:rtl/>
        </w:rPr>
      </w:pPr>
    </w:p>
    <w:p w14:paraId="3733DD16" w14:textId="77777777" w:rsidR="00DD48FC" w:rsidRDefault="00F66730" w:rsidP="00C5223A">
      <w:pPr>
        <w:pStyle w:val="Heading1"/>
        <w:rPr>
          <w:rtl/>
        </w:rPr>
      </w:pPr>
      <w:bookmarkStart w:id="381" w:name="_Toc54115327"/>
      <w:bookmarkStart w:id="382" w:name="_Toc107438555"/>
      <w:r w:rsidRPr="00122FE9">
        <w:rPr>
          <w:rFonts w:hint="cs"/>
          <w:rtl/>
        </w:rPr>
        <w:t xml:space="preserve">تفصیل </w:t>
      </w:r>
      <w:r>
        <w:rPr>
          <w:rFonts w:hint="cs"/>
          <w:rtl/>
        </w:rPr>
        <w:t xml:space="preserve">مرحوم </w:t>
      </w:r>
      <w:r w:rsidRPr="00122FE9">
        <w:rPr>
          <w:rFonts w:hint="cs"/>
          <w:rtl/>
        </w:rPr>
        <w:t xml:space="preserve">شیخ در </w:t>
      </w:r>
      <w:r w:rsidRPr="00122FE9">
        <w:rPr>
          <w:rFonts w:hint="cs"/>
          <w:rtl/>
        </w:rPr>
        <w:t>شمول اوفوا بالعقود نسبت به وقف علی من ینقرض</w:t>
      </w:r>
      <w:bookmarkEnd w:id="381"/>
      <w:bookmarkEnd w:id="382"/>
    </w:p>
    <w:p w14:paraId="5BB56277" w14:textId="77777777" w:rsidR="00DD48FC" w:rsidRPr="00122FE9" w:rsidRDefault="00DD48FC" w:rsidP="00130593">
      <w:pPr>
        <w:rPr>
          <w:color w:val="FF0000"/>
          <w:rtl/>
        </w:rPr>
      </w:pPr>
    </w:p>
    <w:p w14:paraId="588F6863" w14:textId="77777777" w:rsidR="00DD48FC" w:rsidRDefault="00F66730" w:rsidP="00C5223A">
      <w:pPr>
        <w:rPr>
          <w:rtl/>
        </w:rPr>
      </w:pPr>
      <w:r>
        <w:rPr>
          <w:rFonts w:hint="cs"/>
          <w:rtl/>
        </w:rPr>
        <w:t xml:space="preserve">منتهی مرحوم شیخ مقدمه ای که ذکر کرد برای اینجا بود. می فرماید: اگر وقف تملیک باشد، با اوفوا بالعقود ما می توانیم وقفی را که مملک است تصحیح کنیم. اوفوا بالعقود شامل آن می شود و آن را امضاء می کند. </w:t>
      </w:r>
    </w:p>
    <w:p w14:paraId="10A49328" w14:textId="77777777" w:rsidR="00DD48FC" w:rsidRDefault="00F66730" w:rsidP="00130593">
      <w:pPr>
        <w:rPr>
          <w:rtl/>
        </w:rPr>
      </w:pPr>
      <w:r>
        <w:rPr>
          <w:rFonts w:hint="cs"/>
          <w:rtl/>
        </w:rPr>
        <w:lastRenderedPageBreak/>
        <w:t>و اگر وقف تملی</w:t>
      </w:r>
      <w:r>
        <w:rPr>
          <w:rFonts w:hint="cs"/>
          <w:rtl/>
        </w:rPr>
        <w:t xml:space="preserve">ک استقلالی نباشد ولی مثل صلح مصادفت کند و متصادق باشد با انشاء تملیک ولو بالالتزام، این هم خوب است، چون اوفوا بالعقود شاملش می شود و این تملیک امضاء می شود. پس ما یک وقف مملک داریم. </w:t>
      </w:r>
    </w:p>
    <w:p w14:paraId="14AE1C4F" w14:textId="77777777" w:rsidR="00DD48FC" w:rsidRDefault="00F66730" w:rsidP="00C5223A">
      <w:pPr>
        <w:rPr>
          <w:rtl/>
        </w:rPr>
      </w:pPr>
      <w:r>
        <w:rPr>
          <w:rFonts w:hint="cs"/>
          <w:rtl/>
        </w:rPr>
        <w:t xml:space="preserve">اما اگر ما گفتیم وقف حبس است، حالا ماهیت این حبس هر چه که باشد، یا گفتیم </w:t>
      </w:r>
      <w:r>
        <w:rPr>
          <w:rFonts w:hint="cs"/>
          <w:rtl/>
        </w:rPr>
        <w:t>عمری است، با اوفوا بالعقود شما نمی توانید تملیک را درست کنید. و چون مرحوم شیخ از کلمات فقهاء استفاده کرده بود که در وقف اینجاها انشاء تملیک نیست، بنابراین تمسک به اوفوا بالعقود و همینطور الوقوف علی حسب ما یقفها اهلها را می گوید ولو شامل شود به درد نمی خورد</w:t>
      </w:r>
      <w:r>
        <w:rPr>
          <w:rFonts w:hint="cs"/>
          <w:rtl/>
        </w:rPr>
        <w:t>. خب دقت کنید به درد چی نمی خورد؟ یعنی وقفی که مملّک باشد درست نمی کند. تصحیح می کند اما حبس را تصحیح می کند، ولی وقف مملک برای شما درست نمی کند. مگر اینکه شما در حقیقت وقف انشاء تملیک قائل باشید یا انشاء تملیک بالالتزام قائل باشید، آنوقت شمول اوفوا بالعقو</w:t>
      </w:r>
      <w:r>
        <w:rPr>
          <w:rFonts w:hint="cs"/>
          <w:rtl/>
        </w:rPr>
        <w:t>د یا الوقوف علی حسب ما یقفها اهلها نسبت به این کفایت می کند.</w:t>
      </w:r>
    </w:p>
    <w:p w14:paraId="7680ADB4" w14:textId="77777777" w:rsidR="00DD48FC" w:rsidRDefault="00F66730" w:rsidP="00C5223A">
      <w:pPr>
        <w:rPr>
          <w:rtl/>
        </w:rPr>
      </w:pPr>
      <w:r>
        <w:rPr>
          <w:rFonts w:hint="cs"/>
          <w:rtl/>
        </w:rPr>
        <w:t>دقت کنید، مرحوم سید که در تصحیح این وقف رجوع می کند به شمول اوفوا بالعقود و الوقوف علی حسب ما یقفها اهلها چه چیزی را تصحیح می کند: نه وقف مملک را، چون ایشان می گوید الوقف هو الایقاف و لیس التملیک</w:t>
      </w:r>
      <w:r>
        <w:rPr>
          <w:rFonts w:hint="cs"/>
          <w:rtl/>
        </w:rPr>
        <w:t>، بله در آنجاهایی که وقف ابدی است، از لازمه اش می فهمیم از ملک واقف خارج شده است، اما دخول در ملک موقوف علیهم اول کلام است.</w:t>
      </w:r>
    </w:p>
    <w:p w14:paraId="4194DCA2" w14:textId="77777777" w:rsidR="00DD48FC" w:rsidRDefault="00DD48FC" w:rsidP="00C5223A">
      <w:pPr>
        <w:rPr>
          <w:rtl/>
        </w:rPr>
      </w:pPr>
    </w:p>
    <w:p w14:paraId="06E111A4" w14:textId="77777777" w:rsidR="00DD48FC" w:rsidRDefault="00F66730" w:rsidP="00C5223A">
      <w:pPr>
        <w:pStyle w:val="Heading1"/>
        <w:rPr>
          <w:rtl/>
        </w:rPr>
      </w:pPr>
      <w:bookmarkStart w:id="383" w:name="_Toc54115328"/>
      <w:bookmarkStart w:id="384" w:name="_Toc107438556"/>
      <w:r w:rsidRPr="00122FE9">
        <w:rPr>
          <w:rFonts w:hint="cs"/>
          <w:rtl/>
        </w:rPr>
        <w:t>جمع بین کلام مرحوم شیخ و مرحوم سید</w:t>
      </w:r>
      <w:bookmarkEnd w:id="383"/>
      <w:bookmarkEnd w:id="384"/>
    </w:p>
    <w:p w14:paraId="036E6B71" w14:textId="77777777" w:rsidR="00DD48FC" w:rsidRPr="00122FE9" w:rsidRDefault="00DD48FC" w:rsidP="00130593">
      <w:pPr>
        <w:rPr>
          <w:color w:val="FF0000"/>
          <w:rtl/>
        </w:rPr>
      </w:pPr>
    </w:p>
    <w:p w14:paraId="3E1C7DA1" w14:textId="77777777" w:rsidR="00DD48FC" w:rsidRDefault="00F66730" w:rsidP="00C5223A">
      <w:pPr>
        <w:rPr>
          <w:rtl/>
        </w:rPr>
      </w:pPr>
      <w:r>
        <w:rPr>
          <w:rFonts w:hint="cs"/>
          <w:rtl/>
        </w:rPr>
        <w:t>پس ایشان که می خواهد وقف علی من ینقرض را به عمومات اوفوا بالعقود یا اطلاق و عموم الوقوف علی حسب ما یقفه اهلها تمام کند و تصحیح کند، فقط می خواهد بگوید همچنین وقفی امضاء شده است، نمی خواهد بگوید مملک است. مرحوم شیخ که اشکال می کند در تمسک به اوفوا بالعقود و</w:t>
      </w:r>
      <w:r>
        <w:rPr>
          <w:rFonts w:hint="cs"/>
          <w:rtl/>
        </w:rPr>
        <w:t xml:space="preserve"> الوقوف علی حسب ما یقفها اهلها، نمی خواهد بگوید امضاء نشده، می خواهد بگوید نمی توانید از آن وقف مملک در بیاورید. </w:t>
      </w:r>
    </w:p>
    <w:p w14:paraId="660C7070" w14:textId="77777777" w:rsidR="00DD48FC" w:rsidRDefault="00F66730" w:rsidP="00C5223A">
      <w:pPr>
        <w:rPr>
          <w:rtl/>
        </w:rPr>
      </w:pPr>
      <w:r>
        <w:rPr>
          <w:rFonts w:hint="cs"/>
          <w:rtl/>
        </w:rPr>
        <w:t>این نکته مهمی است. چرا؟ چون همانطوری که هم مرحوم شیخ فرموده است و هم دیگران، فقهاء ما در بحث وقف عمدتا قائلند که عین موقوفه از ملک مالک خارج م</w:t>
      </w:r>
      <w:r>
        <w:rPr>
          <w:rFonts w:hint="cs"/>
          <w:rtl/>
        </w:rPr>
        <w:t xml:space="preserve">ی شود و وارد ملک موقوف علیهم می شود اقلا در اوقاف خاص. حتی عرض کردم مرحوم سیدی که می گوید الوقف هو الایقاف، ایشان این را قبول دارد که مشهور بین فقهاء این است. خب در </w:t>
      </w:r>
      <w:r>
        <w:rPr>
          <w:rFonts w:hint="cs"/>
          <w:rtl/>
        </w:rPr>
        <w:lastRenderedPageBreak/>
        <w:t>جائی که مشهور فقهاء این است که الوقف هو المملک، آنجا اگر می گویند که وقف تصحیح شد، مقصودشان</w:t>
      </w:r>
      <w:r>
        <w:rPr>
          <w:rFonts w:hint="cs"/>
          <w:rtl/>
        </w:rPr>
        <w:t xml:space="preserve"> این است که وقف مملک تصحیح شده است نه مطلق چیزی در حد حبس. مرحوم سید که در اینجا وقف را به اوفوا بالعقود درست می کند یا به الوقوف حسب ما یقفها اهلها، تصریح می کند می گوید وقف در اینجاها که تصحیح می شود چیزی در حد حبس است. چون خودش قبول دارد که مملک نیست. د</w:t>
      </w:r>
      <w:r>
        <w:rPr>
          <w:rFonts w:hint="cs"/>
          <w:rtl/>
        </w:rPr>
        <w:t xml:space="preserve">ر حد حبس است و فرقی با حبس ندارد لبا. و مرحوم شیخ هم که اشکال می کند در شمول اوفوا بالعقود یا الوقوف علی حسب ما یقفها اهلها بنابر این که وقف حبس باشد یا عمری، بخاطر همین است که می گوید مملک بودنش ثابت نیست. </w:t>
      </w:r>
    </w:p>
    <w:p w14:paraId="0642688F" w14:textId="77777777" w:rsidR="00DD48FC" w:rsidRDefault="00F66730" w:rsidP="00C5223A">
      <w:pPr>
        <w:rPr>
          <w:rtl/>
        </w:rPr>
      </w:pPr>
      <w:r>
        <w:rPr>
          <w:rFonts w:hint="cs"/>
          <w:rtl/>
        </w:rPr>
        <w:t>نتیجه اینکه اگر ما از تصحیح وقف در مقام مقصودمان</w:t>
      </w:r>
      <w:r>
        <w:rPr>
          <w:rFonts w:hint="cs"/>
          <w:rtl/>
        </w:rPr>
        <w:t xml:space="preserve"> وقفی است که مملک باشد، اشکال شیخ ره وارد است. چون می گوید ما احراز نکردیم وقف در مقام، وقف مملک است. و اگر می خواهیم مطلق وقف را به هر معنایی که می خواهد باشد ولو در قوه حبس باشد تصحیح کنیم، خب اگر ما قائل باشیم که وقف عقد است یا بگوئیم ایقاعی است که مسلم</w:t>
      </w:r>
      <w:r>
        <w:rPr>
          <w:rFonts w:hint="cs"/>
          <w:rtl/>
        </w:rPr>
        <w:t>ا ادله عقد و امثال این و الوقوف شاملش می شود بالاولویة، تصحیح می شود.</w:t>
      </w:r>
    </w:p>
    <w:p w14:paraId="3CB1F0B2" w14:textId="77777777" w:rsidR="00DD48FC" w:rsidRDefault="00F66730" w:rsidP="00C5223A">
      <w:pPr>
        <w:rPr>
          <w:rtl/>
        </w:rPr>
      </w:pPr>
      <w:r>
        <w:rPr>
          <w:rFonts w:hint="cs"/>
          <w:rtl/>
        </w:rPr>
        <w:t xml:space="preserve"> </w:t>
      </w:r>
    </w:p>
    <w:p w14:paraId="116B9FBA" w14:textId="77777777" w:rsidR="00DD48FC" w:rsidRDefault="00F66730" w:rsidP="00826B10">
      <w:pPr>
        <w:pStyle w:val="Heading1"/>
        <w:rPr>
          <w:rtl/>
        </w:rPr>
      </w:pPr>
      <w:bookmarkStart w:id="385" w:name="_Toc54115329"/>
      <w:bookmarkStart w:id="386" w:name="_Toc107438557"/>
      <w:r>
        <w:rPr>
          <w:rFonts w:hint="cs"/>
          <w:rtl/>
        </w:rPr>
        <w:t xml:space="preserve">اشکال </w:t>
      </w:r>
      <w:r w:rsidRPr="00122FE9">
        <w:rPr>
          <w:rFonts w:hint="cs"/>
          <w:rtl/>
        </w:rPr>
        <w:t>به شمول اوفوا بالعقود للمقام</w:t>
      </w:r>
      <w:r>
        <w:rPr>
          <w:rFonts w:hint="cs"/>
          <w:rtl/>
        </w:rPr>
        <w:t xml:space="preserve"> به دلیل شبهه مصداقیه عقد نسبت به وقف</w:t>
      </w:r>
      <w:bookmarkEnd w:id="385"/>
      <w:bookmarkEnd w:id="386"/>
    </w:p>
    <w:p w14:paraId="68DB6BD9" w14:textId="77777777" w:rsidR="00DD48FC" w:rsidRPr="00122FE9" w:rsidRDefault="00DD48FC" w:rsidP="00130593">
      <w:pPr>
        <w:rPr>
          <w:color w:val="FF0000"/>
          <w:rtl/>
        </w:rPr>
      </w:pPr>
    </w:p>
    <w:p w14:paraId="44C55666" w14:textId="77777777" w:rsidR="00DD48FC" w:rsidRDefault="00F66730" w:rsidP="00130593">
      <w:pPr>
        <w:rPr>
          <w:rtl/>
        </w:rPr>
      </w:pPr>
      <w:r>
        <w:rPr>
          <w:rFonts w:hint="cs"/>
          <w:rtl/>
        </w:rPr>
        <w:t>البته ما هم اوفوا بالعقود را شامل مقام نمی دانیم از باب اینکه شبهه مصداقیه است، چون نمی دانیم که آیا وقف عقد اس</w:t>
      </w:r>
      <w:r>
        <w:rPr>
          <w:rFonts w:hint="cs"/>
          <w:rtl/>
        </w:rPr>
        <w:t xml:space="preserve">ت که هم ایجاب و هم قبول لازم داشته باشد یا نه، چون نمی دانیم شبهه مصداقیه اوفوا بالعقود است. </w:t>
      </w:r>
    </w:p>
    <w:p w14:paraId="6190567A" w14:textId="77777777" w:rsidR="00DD48FC" w:rsidRDefault="00DD48FC" w:rsidP="00130593">
      <w:pPr>
        <w:rPr>
          <w:rtl/>
        </w:rPr>
      </w:pPr>
    </w:p>
    <w:p w14:paraId="795274D6" w14:textId="77777777" w:rsidR="00DD48FC" w:rsidRDefault="00F66730" w:rsidP="00826B10">
      <w:pPr>
        <w:pStyle w:val="Heading1"/>
        <w:rPr>
          <w:rtl/>
        </w:rPr>
      </w:pPr>
      <w:bookmarkStart w:id="387" w:name="_Toc54115330"/>
      <w:bookmarkStart w:id="388" w:name="_Toc107438558"/>
      <w:r w:rsidRPr="00122FE9">
        <w:rPr>
          <w:rFonts w:hint="cs"/>
          <w:rtl/>
        </w:rPr>
        <w:t>اولویت شمول اوفوا بالعقود نسبت به ایقاعات اول کلام است</w:t>
      </w:r>
      <w:bookmarkEnd w:id="387"/>
      <w:bookmarkEnd w:id="388"/>
    </w:p>
    <w:p w14:paraId="6B5932DF" w14:textId="77777777" w:rsidR="00DD48FC" w:rsidRPr="00122FE9" w:rsidRDefault="00DD48FC" w:rsidP="00130593">
      <w:pPr>
        <w:rPr>
          <w:color w:val="FF0000"/>
          <w:rtl/>
        </w:rPr>
      </w:pPr>
    </w:p>
    <w:p w14:paraId="58017C09" w14:textId="77777777" w:rsidR="00DD48FC" w:rsidRDefault="00F66730" w:rsidP="008B70A5">
      <w:pPr>
        <w:rPr>
          <w:rtl/>
        </w:rPr>
      </w:pPr>
      <w:r>
        <w:rPr>
          <w:rFonts w:hint="cs"/>
          <w:rtl/>
        </w:rPr>
        <w:t>اولویت شمول اوفوا بالعقود نسبت به ایقاعات هم اول کلام است. به دلیل اینکه ایقاع که گره نخورده به قبول قابل</w:t>
      </w:r>
      <w:r>
        <w:rPr>
          <w:rFonts w:hint="cs"/>
          <w:rtl/>
        </w:rPr>
        <w:t>، این اصلا ماهیت عقد ندارد و هیچ اولویتی هم در کار نیست. شبیه یک عهد ابتدائی می شود. و</w:t>
      </w:r>
      <w:r w:rsidRPr="008B70A5">
        <w:rPr>
          <w:rFonts w:hint="cs"/>
          <w:rtl/>
        </w:rPr>
        <w:t xml:space="preserve"> </w:t>
      </w:r>
      <w:r>
        <w:rPr>
          <w:rFonts w:hint="cs"/>
          <w:rtl/>
        </w:rPr>
        <w:t xml:space="preserve">در هر جائی که ایقاع می خواهد تصحیح شود تصحیحش باید به سیره عقلاء یا به امثال روایات خاصه باشد. اینطوری نمی توانیم از باب اولویت شمول اوفوا بالعقود، تمسک کنیم. یا بگوئیم </w:t>
      </w:r>
      <w:r>
        <w:rPr>
          <w:rFonts w:hint="cs"/>
          <w:rtl/>
        </w:rPr>
        <w:t xml:space="preserve">که اصلا عقد در اوفوا بالعقود خودش شامل ایقاعات هم هست، که ممکن </w:t>
      </w:r>
      <w:r>
        <w:rPr>
          <w:rFonts w:hint="cs"/>
          <w:rtl/>
        </w:rPr>
        <w:lastRenderedPageBreak/>
        <w:t xml:space="preserve">است برخی ادعا کرده باشند. و شواهدی هم بر آن می آورند که در میان قدماء اوفوا بالعقود را به ایقاعات هم تطبیق می کرده اند. </w:t>
      </w:r>
    </w:p>
    <w:p w14:paraId="4C005C2E" w14:textId="77777777" w:rsidR="00DD48FC" w:rsidRDefault="00F66730" w:rsidP="00130593">
      <w:pPr>
        <w:rPr>
          <w:rtl/>
        </w:rPr>
      </w:pPr>
      <w:r>
        <w:rPr>
          <w:rFonts w:hint="cs"/>
          <w:rtl/>
        </w:rPr>
        <w:t xml:space="preserve">ولی به نظر ما هیچکدام از این دعاوی درست نیست. نه عقد بودن وقف روشن است، </w:t>
      </w:r>
      <w:r>
        <w:rPr>
          <w:rFonts w:hint="cs"/>
          <w:rtl/>
        </w:rPr>
        <w:t>نه شمول اوفوا بالعقود.</w:t>
      </w:r>
    </w:p>
    <w:p w14:paraId="44DD34AA" w14:textId="77777777" w:rsidR="00DD48FC" w:rsidRDefault="00F66730" w:rsidP="008B70A5">
      <w:pPr>
        <w:rPr>
          <w:rtl/>
        </w:rPr>
      </w:pPr>
      <w:r>
        <w:rPr>
          <w:rFonts w:hint="cs"/>
          <w:rtl/>
        </w:rPr>
        <w:t xml:space="preserve">به نظر ما اینکه در حقیقت وقف تملیک باشد روشن نیست. بلکه خودش مجعول اصالی است. اوفوا بالعقود هم شمولش اول کلام است. الوقوف حسب ما یقفها اهلها هم شامل نیست، چون اصلا الوقوف حسب ما یقفها اهلها در مقام بیان چیز دیگری است، خصوصا اینکه در </w:t>
      </w:r>
      <w:r>
        <w:rPr>
          <w:rFonts w:hint="cs"/>
          <w:rtl/>
        </w:rPr>
        <w:t>ذیل روایتی است که ما در صدرش انحاء اجمالات را می بینیم، که بعدا اشاره خواهیم کرد.</w:t>
      </w:r>
    </w:p>
    <w:p w14:paraId="753A436F" w14:textId="77777777" w:rsidR="00DD48FC" w:rsidRDefault="00DD48FC" w:rsidP="008B70A5">
      <w:pPr>
        <w:rPr>
          <w:rtl/>
        </w:rPr>
      </w:pPr>
    </w:p>
    <w:p w14:paraId="5739E5D2" w14:textId="77777777" w:rsidR="00DD48FC" w:rsidRDefault="00F66730" w:rsidP="008B70A5">
      <w:pPr>
        <w:pStyle w:val="Heading1"/>
        <w:rPr>
          <w:rtl/>
        </w:rPr>
      </w:pPr>
      <w:bookmarkStart w:id="389" w:name="_Toc54115331"/>
      <w:bookmarkStart w:id="390" w:name="_Toc107438559"/>
      <w:r w:rsidRPr="00122FE9">
        <w:rPr>
          <w:rFonts w:hint="cs"/>
          <w:rtl/>
        </w:rPr>
        <w:t>مجموعه اشکالات در تمسک به اوفوا بالعقود در مقام</w:t>
      </w:r>
      <w:bookmarkEnd w:id="389"/>
      <w:bookmarkEnd w:id="390"/>
    </w:p>
    <w:p w14:paraId="633283BA" w14:textId="77777777" w:rsidR="00DD48FC" w:rsidRPr="00122FE9" w:rsidRDefault="00DD48FC" w:rsidP="00130593">
      <w:pPr>
        <w:rPr>
          <w:color w:val="FF0000"/>
          <w:rtl/>
        </w:rPr>
      </w:pPr>
    </w:p>
    <w:p w14:paraId="23F459A1" w14:textId="77777777" w:rsidR="00DD48FC" w:rsidRDefault="00F66730" w:rsidP="00130593">
      <w:pPr>
        <w:rPr>
          <w:rtl/>
        </w:rPr>
      </w:pPr>
      <w:r>
        <w:rPr>
          <w:rFonts w:hint="cs"/>
          <w:rtl/>
        </w:rPr>
        <w:t>بنابر این در مجموع تصحیح به اوفوا بالعقود از چند جهت مشکل است، از ثبوت عقد بودنش، از شمولش از باب اینکه در باب وقف وقتی ما ش</w:t>
      </w:r>
      <w:r>
        <w:rPr>
          <w:rFonts w:hint="cs"/>
          <w:rtl/>
        </w:rPr>
        <w:t xml:space="preserve">ک کنیم می شود شبهه مصداقیه. و همینطور الوقوف علی حسب ما یقفها اهلها هم منصرف است از این مورد، نمی خواهد مشرع باشد و وقفهایی را که خودمان انجام دادیم حسب ما یقفها اهلها را بخواهد تشریعا امضاء کند. بلکه می گوید آنهایی که مفروغ الوقفیة هست حسب ما یقفها اهلها </w:t>
      </w:r>
      <w:r>
        <w:rPr>
          <w:rFonts w:hint="cs"/>
          <w:rtl/>
        </w:rPr>
        <w:t>است از باب اشتراطها وغیره که در ضمنش ممکن است بیاورد. اصلا در مقام اینکه نوعی از وقف را برای ما تشریع کند نیست.</w:t>
      </w:r>
    </w:p>
    <w:p w14:paraId="701F2DE8" w14:textId="77777777" w:rsidR="00DD48FC" w:rsidRDefault="00F66730" w:rsidP="00130593">
      <w:pPr>
        <w:rPr>
          <w:rtl/>
        </w:rPr>
      </w:pPr>
      <w:r>
        <w:rPr>
          <w:rFonts w:hint="cs"/>
          <w:rtl/>
        </w:rPr>
        <w:t xml:space="preserve">این تمام الکلام در این جهت که تمسک به اوفوا بالعقود و الوقوف علی حسب ما یقفها اهلها درست نیست. </w:t>
      </w:r>
    </w:p>
    <w:p w14:paraId="773114DD" w14:textId="77777777" w:rsidR="00075BA2" w:rsidRPr="00646593" w:rsidRDefault="00F66730" w:rsidP="00DD48FC">
      <w:pPr>
        <w:rPr>
          <w:rtl/>
        </w:rPr>
        <w:sectPr w:rsidR="00075BA2" w:rsidRPr="00646593" w:rsidSect="00C304DD">
          <w:headerReference w:type="default" r:id="rId27"/>
          <w:footerReference w:type="default" r:id="rId2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باقی می ماند تمسک به روایت صفار و علی بن مهزیار، که مرحوم سید هم تمسک کرده است. مرحوم شیخ می آورد البته اشکال می کند که انشاءالله فردا بیان می کنیم. الحمد لله رب العالمین.  </w:t>
      </w:r>
    </w:p>
    <w:p w14:paraId="30FA5E98" w14:textId="77777777" w:rsidR="00E53CFD" w:rsidRDefault="00F66730" w:rsidP="00075BA2">
      <w:pPr>
        <w:jc w:val="center"/>
        <w:rPr>
          <w:rtl/>
        </w:rPr>
      </w:pPr>
      <w:r>
        <w:rPr>
          <w:rFonts w:hint="cs"/>
          <w:noProof/>
          <w:rtl/>
          <w:lang w:bidi="ar-SA"/>
        </w:rPr>
        <w:lastRenderedPageBreak/>
        <w:drawing>
          <wp:inline distT="0" distB="0" distL="0" distR="0" wp14:anchorId="11851894" wp14:editId="3A0CB14B">
            <wp:extent cx="723899" cy="241300"/>
            <wp:effectExtent l="0" t="0" r="635" b="6350"/>
            <wp:docPr id="1260571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57163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96" w:name="_Toc54432924" w:displacedByCustomXml="next"/>
    <w:bookmarkStart w:id="397" w:name="_Toc54433234" w:displacedByCustomXml="next"/>
    <w:sdt>
      <w:sdtPr>
        <w:rPr>
          <w:rFonts w:ascii="NoorLotus" w:eastAsia="NoorLotus" w:hAnsi="NoorLotus" w:cs="NoorLotus"/>
          <w:color w:val="auto"/>
          <w:sz w:val="28"/>
          <w:szCs w:val="28"/>
          <w:lang w:bidi="fa-IR"/>
        </w:rPr>
        <w:id w:val="1591733546"/>
        <w:docPartObj>
          <w:docPartGallery w:val="Table of Contents"/>
          <w:docPartUnique/>
        </w:docPartObj>
      </w:sdtPr>
      <w:sdtEndPr>
        <w:rPr>
          <w:b/>
          <w:bCs/>
          <w:noProof/>
          <w:rtl/>
        </w:rPr>
      </w:sdtEndPr>
      <w:sdtContent>
        <w:p w14:paraId="100BADE3" w14:textId="77777777" w:rsidR="00810975" w:rsidRDefault="00810975" w:rsidP="00810975">
          <w:pPr>
            <w:pStyle w:val="TOCHeading"/>
          </w:pPr>
        </w:p>
        <w:p w14:paraId="2B1A8793" w14:textId="205213C8" w:rsidR="00810975"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8685" w:history="1">
            <w:r w:rsidRPr="00783F32">
              <w:rPr>
                <w:rStyle w:val="Hyperlink"/>
                <w:noProof/>
                <w:rtl/>
              </w:rPr>
              <w:t>مسئله 16: وقف عل</w:t>
            </w:r>
            <w:r w:rsidRPr="00783F32">
              <w:rPr>
                <w:rStyle w:val="Hyperlink"/>
                <w:rFonts w:hint="cs"/>
                <w:noProof/>
                <w:rtl/>
              </w:rPr>
              <w:t>ی</w:t>
            </w:r>
            <w:r w:rsidRPr="00783F32">
              <w:rPr>
                <w:rStyle w:val="Hyperlink"/>
                <w:noProof/>
                <w:rtl/>
              </w:rPr>
              <w:t xml:space="preserve"> من </w:t>
            </w:r>
            <w:r w:rsidRPr="00783F32">
              <w:rPr>
                <w:rStyle w:val="Hyperlink"/>
                <w:rFonts w:hint="cs"/>
                <w:noProof/>
                <w:rtl/>
              </w:rPr>
              <w:t>ی</w:t>
            </w:r>
            <w:r w:rsidRPr="00783F32">
              <w:rPr>
                <w:rStyle w:val="Hyperlink"/>
                <w:rFonts w:hint="eastAsia"/>
                <w:noProof/>
                <w:rtl/>
              </w:rPr>
              <w:t>نقر</w:t>
            </w:r>
            <w:r w:rsidRPr="00783F32">
              <w:rPr>
                <w:rStyle w:val="Hyperlink"/>
                <w:rFonts w:hint="eastAsia"/>
                <w:noProof/>
                <w:rtl/>
              </w:rPr>
              <w:t>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Toc107438685 \h</w:instrText>
            </w:r>
            <w:r>
              <w:rPr>
                <w:noProof/>
                <w:webHidden/>
                <w:rtl/>
              </w:rPr>
              <w:instrText xml:space="preserve"> </w:instrText>
            </w:r>
            <w:r>
              <w:rPr>
                <w:noProof/>
                <w:webHidden/>
                <w:rtl/>
              </w:rPr>
            </w:r>
            <w:r>
              <w:rPr>
                <w:noProof/>
                <w:webHidden/>
                <w:rtl/>
              </w:rPr>
              <w:fldChar w:fldCharType="separate"/>
            </w:r>
            <w:r w:rsidR="00D27ABB">
              <w:rPr>
                <w:noProof/>
                <w:webHidden/>
                <w:rtl/>
              </w:rPr>
              <w:t>127</w:t>
            </w:r>
            <w:r>
              <w:rPr>
                <w:noProof/>
                <w:webHidden/>
                <w:rtl/>
              </w:rPr>
              <w:fldChar w:fldCharType="end"/>
            </w:r>
          </w:hyperlink>
        </w:p>
        <w:p w14:paraId="33CFEF64" w14:textId="797D5860" w:rsidR="00810975" w:rsidRDefault="00F66730">
          <w:pPr>
            <w:pStyle w:val="TOC1"/>
            <w:rPr>
              <w:rFonts w:asciiTheme="minorHAnsi" w:eastAsiaTheme="minorEastAsia" w:hAnsiTheme="minorHAnsi" w:cstheme="minorBidi"/>
              <w:noProof/>
              <w:color w:val="auto"/>
              <w:sz w:val="22"/>
              <w:szCs w:val="22"/>
              <w:rtl/>
              <w:lang w:bidi="ar-SA"/>
            </w:rPr>
          </w:pPr>
          <w:hyperlink w:anchor="_Toc107438686" w:history="1">
            <w:r w:rsidRPr="00783F32">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Toc107438686 \h</w:instrText>
            </w:r>
            <w:r>
              <w:rPr>
                <w:noProof/>
                <w:webHidden/>
                <w:rtl/>
              </w:rPr>
              <w:instrText xml:space="preserve"> </w:instrText>
            </w:r>
            <w:r>
              <w:rPr>
                <w:noProof/>
                <w:webHidden/>
                <w:rtl/>
              </w:rPr>
            </w:r>
            <w:r>
              <w:rPr>
                <w:noProof/>
                <w:webHidden/>
                <w:rtl/>
              </w:rPr>
              <w:fldChar w:fldCharType="separate"/>
            </w:r>
            <w:r w:rsidR="00D27ABB">
              <w:rPr>
                <w:noProof/>
                <w:webHidden/>
                <w:rtl/>
              </w:rPr>
              <w:t>127</w:t>
            </w:r>
            <w:r>
              <w:rPr>
                <w:noProof/>
                <w:webHidden/>
                <w:rtl/>
              </w:rPr>
              <w:fldChar w:fldCharType="end"/>
            </w:r>
          </w:hyperlink>
        </w:p>
        <w:p w14:paraId="4B1F92C3" w14:textId="19BAE427" w:rsidR="00810975" w:rsidRDefault="00F66730">
          <w:pPr>
            <w:pStyle w:val="TOC1"/>
            <w:rPr>
              <w:rFonts w:asciiTheme="minorHAnsi" w:eastAsiaTheme="minorEastAsia" w:hAnsiTheme="minorHAnsi" w:cstheme="minorBidi"/>
              <w:noProof/>
              <w:color w:val="auto"/>
              <w:sz w:val="22"/>
              <w:szCs w:val="22"/>
              <w:rtl/>
              <w:lang w:bidi="ar-SA"/>
            </w:rPr>
          </w:pPr>
          <w:hyperlink w:anchor="_Toc107438687" w:history="1">
            <w:r w:rsidRPr="00783F32">
              <w:rPr>
                <w:rStyle w:val="Hyperlink"/>
                <w:noProof/>
                <w:rtl/>
              </w:rPr>
              <w:t>اشکال تمسک به عمومات برا</w:t>
            </w:r>
            <w:r w:rsidRPr="00783F32">
              <w:rPr>
                <w:rStyle w:val="Hyperlink"/>
                <w:rFonts w:hint="cs"/>
                <w:noProof/>
                <w:rtl/>
              </w:rPr>
              <w:t>ی</w:t>
            </w:r>
            <w:r w:rsidRPr="00783F32">
              <w:rPr>
                <w:rStyle w:val="Hyperlink"/>
                <w:noProof/>
                <w:rtl/>
              </w:rPr>
              <w:t xml:space="preserve"> اثبات مملک</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Toc107438687 \h</w:instrText>
            </w:r>
            <w:r>
              <w:rPr>
                <w:noProof/>
                <w:webHidden/>
                <w:rtl/>
              </w:rPr>
              <w:instrText xml:space="preserve"> </w:instrText>
            </w:r>
            <w:r>
              <w:rPr>
                <w:noProof/>
                <w:webHidden/>
                <w:rtl/>
              </w:rPr>
            </w:r>
            <w:r>
              <w:rPr>
                <w:noProof/>
                <w:webHidden/>
                <w:rtl/>
              </w:rPr>
              <w:fldChar w:fldCharType="separate"/>
            </w:r>
            <w:r w:rsidR="00D27ABB">
              <w:rPr>
                <w:noProof/>
                <w:webHidden/>
                <w:rtl/>
              </w:rPr>
              <w:t>127</w:t>
            </w:r>
            <w:r>
              <w:rPr>
                <w:noProof/>
                <w:webHidden/>
                <w:rtl/>
              </w:rPr>
              <w:fldChar w:fldCharType="end"/>
            </w:r>
          </w:hyperlink>
        </w:p>
        <w:p w14:paraId="154E2EF7" w14:textId="7F130664" w:rsidR="00810975" w:rsidRDefault="00F66730">
          <w:pPr>
            <w:pStyle w:val="TOC1"/>
            <w:rPr>
              <w:rFonts w:asciiTheme="minorHAnsi" w:eastAsiaTheme="minorEastAsia" w:hAnsiTheme="minorHAnsi" w:cstheme="minorBidi"/>
              <w:noProof/>
              <w:color w:val="auto"/>
              <w:sz w:val="22"/>
              <w:szCs w:val="22"/>
              <w:rtl/>
              <w:lang w:bidi="ar-SA"/>
            </w:rPr>
          </w:pPr>
          <w:hyperlink w:anchor="_Toc107438688" w:history="1">
            <w:r w:rsidRPr="00783F32">
              <w:rPr>
                <w:rStyle w:val="Hyperlink"/>
                <w:noProof/>
                <w:rtl/>
              </w:rPr>
              <w:t>اشکالات تمسک به عمومات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Toc107438688 \h</w:instrText>
            </w:r>
            <w:r>
              <w:rPr>
                <w:noProof/>
                <w:webHidden/>
                <w:rtl/>
              </w:rPr>
              <w:instrText xml:space="preserve"> </w:instrText>
            </w:r>
            <w:r>
              <w:rPr>
                <w:noProof/>
                <w:webHidden/>
                <w:rtl/>
              </w:rPr>
            </w:r>
            <w:r>
              <w:rPr>
                <w:noProof/>
                <w:webHidden/>
                <w:rtl/>
              </w:rPr>
              <w:fldChar w:fldCharType="separate"/>
            </w:r>
            <w:r w:rsidR="00D27ABB">
              <w:rPr>
                <w:noProof/>
                <w:webHidden/>
                <w:rtl/>
              </w:rPr>
              <w:t>128</w:t>
            </w:r>
            <w:r>
              <w:rPr>
                <w:noProof/>
                <w:webHidden/>
                <w:rtl/>
              </w:rPr>
              <w:fldChar w:fldCharType="end"/>
            </w:r>
          </w:hyperlink>
        </w:p>
        <w:p w14:paraId="736C7153" w14:textId="64A770E2" w:rsidR="00810975" w:rsidRDefault="00F66730">
          <w:pPr>
            <w:pStyle w:val="TOC1"/>
            <w:rPr>
              <w:rFonts w:asciiTheme="minorHAnsi" w:eastAsiaTheme="minorEastAsia" w:hAnsiTheme="minorHAnsi" w:cstheme="minorBidi"/>
              <w:noProof/>
              <w:color w:val="auto"/>
              <w:sz w:val="22"/>
              <w:szCs w:val="22"/>
              <w:rtl/>
              <w:lang w:bidi="ar-SA"/>
            </w:rPr>
          </w:pPr>
          <w:hyperlink w:anchor="_Toc107438689" w:history="1">
            <w:r w:rsidRPr="00783F32">
              <w:rPr>
                <w:rStyle w:val="Hyperlink"/>
                <w:noProof/>
                <w:rtl/>
              </w:rPr>
              <w:t>اطلاقات و عمومات ناظر به وقف عرف</w:t>
            </w:r>
            <w:r w:rsidRPr="00783F32">
              <w:rPr>
                <w:rStyle w:val="Hyperlink"/>
                <w:rFonts w:hint="cs"/>
                <w:noProof/>
                <w:rtl/>
              </w:rPr>
              <w:t>ی</w:t>
            </w:r>
            <w:r w:rsidRPr="00783F32">
              <w:rPr>
                <w:rStyle w:val="Hyperlink"/>
                <w:noProof/>
                <w:rtl/>
              </w:rPr>
              <w:t xml:space="preserve"> هستند و با شک در مقوم</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ش</w:t>
            </w:r>
            <w:r w:rsidRPr="00783F32">
              <w:rPr>
                <w:rStyle w:val="Hyperlink"/>
                <w:rFonts w:hint="cs"/>
                <w:noProof/>
                <w:rtl/>
              </w:rPr>
              <w:t>ی</w:t>
            </w:r>
            <w:r w:rsidRPr="00783F32">
              <w:rPr>
                <w:rStyle w:val="Hyperlink"/>
                <w:rFonts w:hint="eastAsia"/>
                <w:noProof/>
                <w:rtl/>
              </w:rPr>
              <w:t>ئ</w:t>
            </w:r>
            <w:r w:rsidRPr="00783F32">
              <w:rPr>
                <w:rStyle w:val="Hyperlink"/>
                <w:rFonts w:hint="cs"/>
                <w:noProof/>
                <w:rtl/>
              </w:rPr>
              <w:t>ی</w:t>
            </w:r>
            <w:r w:rsidRPr="00783F32">
              <w:rPr>
                <w:rStyle w:val="Hyperlink"/>
                <w:noProof/>
                <w:rtl/>
              </w:rPr>
              <w:t xml:space="preserve"> در وقف عرف</w:t>
            </w:r>
            <w:r w:rsidRPr="00783F32">
              <w:rPr>
                <w:rStyle w:val="Hyperlink"/>
                <w:rFonts w:hint="cs"/>
                <w:noProof/>
                <w:rtl/>
              </w:rPr>
              <w:t>ی</w:t>
            </w:r>
            <w:r w:rsidRPr="00783F32">
              <w:rPr>
                <w:rStyle w:val="Hyperlink"/>
                <w:noProof/>
                <w:rtl/>
              </w:rPr>
              <w:t xml:space="preserve"> د</w:t>
            </w:r>
            <w:r w:rsidRPr="00783F32">
              <w:rPr>
                <w:rStyle w:val="Hyperlink"/>
                <w:rFonts w:hint="cs"/>
                <w:noProof/>
                <w:rtl/>
              </w:rPr>
              <w:t>ی</w:t>
            </w:r>
            <w:r w:rsidRPr="00783F32">
              <w:rPr>
                <w:rStyle w:val="Hyperlink"/>
                <w:rFonts w:hint="eastAsia"/>
                <w:noProof/>
                <w:rtl/>
              </w:rPr>
              <w:t>گر</w:t>
            </w:r>
            <w:r w:rsidRPr="00783F32">
              <w:rPr>
                <w:rStyle w:val="Hyperlink"/>
                <w:noProof/>
                <w:rtl/>
              </w:rPr>
              <w:t xml:space="preserve"> نم</w:t>
            </w:r>
            <w:r w:rsidRPr="00783F32">
              <w:rPr>
                <w:rStyle w:val="Hyperlink"/>
                <w:rFonts w:hint="cs"/>
                <w:noProof/>
                <w:rtl/>
              </w:rPr>
              <w:t>ی</w:t>
            </w:r>
            <w:r w:rsidRPr="00783F32">
              <w:rPr>
                <w:rStyle w:val="Hyperlink"/>
                <w:noProof/>
                <w:rtl/>
              </w:rPr>
              <w:t xml:space="preserve"> شود به آنها تمسک 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Toc107438689 \h</w:instrText>
            </w:r>
            <w:r>
              <w:rPr>
                <w:noProof/>
                <w:webHidden/>
                <w:rtl/>
              </w:rPr>
              <w:instrText xml:space="preserve"> </w:instrText>
            </w:r>
            <w:r>
              <w:rPr>
                <w:noProof/>
                <w:webHidden/>
                <w:rtl/>
              </w:rPr>
            </w:r>
            <w:r>
              <w:rPr>
                <w:noProof/>
                <w:webHidden/>
                <w:rtl/>
              </w:rPr>
              <w:fldChar w:fldCharType="separate"/>
            </w:r>
            <w:r w:rsidR="00D27ABB">
              <w:rPr>
                <w:noProof/>
                <w:webHidden/>
                <w:rtl/>
              </w:rPr>
              <w:t>129</w:t>
            </w:r>
            <w:r>
              <w:rPr>
                <w:noProof/>
                <w:webHidden/>
                <w:rtl/>
              </w:rPr>
              <w:fldChar w:fldCharType="end"/>
            </w:r>
          </w:hyperlink>
        </w:p>
        <w:p w14:paraId="224474D1" w14:textId="1FF5F4AA" w:rsidR="00810975" w:rsidRDefault="00F66730">
          <w:pPr>
            <w:pStyle w:val="TOC1"/>
            <w:rPr>
              <w:rFonts w:asciiTheme="minorHAnsi" w:eastAsiaTheme="minorEastAsia" w:hAnsiTheme="minorHAnsi" w:cstheme="minorBidi"/>
              <w:noProof/>
              <w:color w:val="auto"/>
              <w:sz w:val="22"/>
              <w:szCs w:val="22"/>
              <w:rtl/>
              <w:lang w:bidi="ar-SA"/>
            </w:rPr>
          </w:pPr>
          <w:hyperlink w:anchor="_Toc107438690" w:history="1">
            <w:r w:rsidRPr="00783F32">
              <w:rPr>
                <w:rStyle w:val="Hyperlink"/>
                <w:noProof/>
                <w:rtl/>
              </w:rPr>
              <w:t>صغرو</w:t>
            </w:r>
            <w:r w:rsidRPr="00783F32">
              <w:rPr>
                <w:rStyle w:val="Hyperlink"/>
                <w:rFonts w:hint="cs"/>
                <w:noProof/>
                <w:rtl/>
              </w:rPr>
              <w:t>ی</w:t>
            </w:r>
            <w:r w:rsidRPr="00783F32">
              <w:rPr>
                <w:rStyle w:val="Hyperlink"/>
                <w:rFonts w:hint="eastAsia"/>
                <w:noProof/>
                <w:rtl/>
              </w:rPr>
              <w:t>ا</w:t>
            </w:r>
            <w:r w:rsidRPr="00783F32">
              <w:rPr>
                <w:rStyle w:val="Hyperlink"/>
                <w:noProof/>
                <w:rtl/>
              </w:rPr>
              <w:t xml:space="preserve"> عرف</w:t>
            </w:r>
            <w:r w:rsidRPr="00783F32">
              <w:rPr>
                <w:rStyle w:val="Hyperlink"/>
                <w:rFonts w:hint="cs"/>
                <w:noProof/>
                <w:rtl/>
              </w:rPr>
              <w:t>ی</w:t>
            </w:r>
            <w:r w:rsidRPr="00783F32">
              <w:rPr>
                <w:rStyle w:val="Hyperlink"/>
                <w:noProof/>
                <w:rtl/>
              </w:rPr>
              <w:t xml:space="preserve"> نبودن وقف عل</w:t>
            </w:r>
            <w:r w:rsidRPr="00783F32">
              <w:rPr>
                <w:rStyle w:val="Hyperlink"/>
                <w:rFonts w:hint="cs"/>
                <w:noProof/>
                <w:rtl/>
              </w:rPr>
              <w:t>ی</w:t>
            </w:r>
            <w:r w:rsidRPr="00783F32">
              <w:rPr>
                <w:rStyle w:val="Hyperlink"/>
                <w:noProof/>
                <w:rtl/>
              </w:rPr>
              <w:t xml:space="preserve"> من </w:t>
            </w:r>
            <w:r w:rsidRPr="00783F32">
              <w:rPr>
                <w:rStyle w:val="Hyperlink"/>
                <w:rFonts w:hint="cs"/>
                <w:noProof/>
                <w:rtl/>
              </w:rPr>
              <w:t>ی</w:t>
            </w:r>
            <w:r w:rsidRPr="00783F32">
              <w:rPr>
                <w:rStyle w:val="Hyperlink"/>
                <w:rFonts w:hint="eastAsia"/>
                <w:noProof/>
                <w:rtl/>
              </w:rPr>
              <w:t>نقرض</w:t>
            </w:r>
            <w:r w:rsidRPr="00783F32">
              <w:rPr>
                <w:rStyle w:val="Hyperlink"/>
                <w:noProof/>
                <w:rtl/>
              </w:rPr>
              <w:t xml:space="preserve"> محتمل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Toc107438690 \h</w:instrText>
            </w:r>
            <w:r>
              <w:rPr>
                <w:noProof/>
                <w:webHidden/>
                <w:rtl/>
              </w:rPr>
              <w:instrText xml:space="preserve"> </w:instrText>
            </w:r>
            <w:r>
              <w:rPr>
                <w:noProof/>
                <w:webHidden/>
                <w:rtl/>
              </w:rPr>
            </w:r>
            <w:r>
              <w:rPr>
                <w:noProof/>
                <w:webHidden/>
                <w:rtl/>
              </w:rPr>
              <w:fldChar w:fldCharType="separate"/>
            </w:r>
            <w:r w:rsidR="00D27ABB">
              <w:rPr>
                <w:noProof/>
                <w:webHidden/>
                <w:rtl/>
              </w:rPr>
              <w:t>130</w:t>
            </w:r>
            <w:r>
              <w:rPr>
                <w:noProof/>
                <w:webHidden/>
                <w:rtl/>
              </w:rPr>
              <w:fldChar w:fldCharType="end"/>
            </w:r>
          </w:hyperlink>
        </w:p>
        <w:p w14:paraId="37422C8D" w14:textId="5E020406" w:rsidR="00810975" w:rsidRDefault="00F66730">
          <w:pPr>
            <w:pStyle w:val="TOC1"/>
            <w:rPr>
              <w:rFonts w:asciiTheme="minorHAnsi" w:eastAsiaTheme="minorEastAsia" w:hAnsiTheme="minorHAnsi" w:cstheme="minorBidi"/>
              <w:noProof/>
              <w:color w:val="auto"/>
              <w:sz w:val="22"/>
              <w:szCs w:val="22"/>
              <w:rtl/>
              <w:lang w:bidi="ar-SA"/>
            </w:rPr>
          </w:pPr>
          <w:hyperlink w:anchor="_Toc107438691" w:history="1">
            <w:r w:rsidRPr="00783F32">
              <w:rPr>
                <w:rStyle w:val="Hyperlink"/>
                <w:noProof/>
                <w:rtl/>
              </w:rPr>
              <w:t>دل</w:t>
            </w:r>
            <w:r w:rsidRPr="00783F32">
              <w:rPr>
                <w:rStyle w:val="Hyperlink"/>
                <w:rFonts w:hint="cs"/>
                <w:noProof/>
                <w:rtl/>
              </w:rPr>
              <w:t>ی</w:t>
            </w:r>
            <w:r w:rsidRPr="00783F32">
              <w:rPr>
                <w:rStyle w:val="Hyperlink"/>
                <w:rFonts w:hint="eastAsia"/>
                <w:noProof/>
                <w:rtl/>
              </w:rPr>
              <w:t>ل</w:t>
            </w:r>
            <w:r w:rsidRPr="00783F32">
              <w:rPr>
                <w:rStyle w:val="Hyperlink"/>
                <w:noProof/>
                <w:rtl/>
              </w:rPr>
              <w:t xml:space="preserve"> دوم بر صحت وقف عل</w:t>
            </w:r>
            <w:r w:rsidRPr="00783F32">
              <w:rPr>
                <w:rStyle w:val="Hyperlink"/>
                <w:rFonts w:hint="cs"/>
                <w:noProof/>
                <w:rtl/>
              </w:rPr>
              <w:t>ی</w:t>
            </w:r>
            <w:r w:rsidRPr="00783F32">
              <w:rPr>
                <w:rStyle w:val="Hyperlink"/>
                <w:noProof/>
                <w:rtl/>
              </w:rPr>
              <w:t xml:space="preserve"> من </w:t>
            </w:r>
            <w:r w:rsidRPr="00783F32">
              <w:rPr>
                <w:rStyle w:val="Hyperlink"/>
                <w:rFonts w:hint="cs"/>
                <w:noProof/>
                <w:rtl/>
              </w:rPr>
              <w:t>ی</w:t>
            </w:r>
            <w:r w:rsidRPr="00783F32">
              <w:rPr>
                <w:rStyle w:val="Hyperlink"/>
                <w:rFonts w:hint="eastAsia"/>
                <w:noProof/>
                <w:rtl/>
              </w:rPr>
              <w:t>نقرض</w:t>
            </w:r>
            <w:r w:rsidRPr="00783F32">
              <w:rPr>
                <w:rStyle w:val="Hyperlink"/>
                <w:noProof/>
                <w:rtl/>
              </w:rPr>
              <w:t>: تمسک به روا</w:t>
            </w:r>
            <w:r w:rsidRPr="00783F32">
              <w:rPr>
                <w:rStyle w:val="Hyperlink"/>
                <w:rFonts w:hint="cs"/>
                <w:noProof/>
                <w:rtl/>
              </w:rPr>
              <w:t>ی</w:t>
            </w:r>
            <w:r w:rsidRPr="00783F32">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Toc107438691 \h</w:instrText>
            </w:r>
            <w:r>
              <w:rPr>
                <w:noProof/>
                <w:webHidden/>
                <w:rtl/>
              </w:rPr>
              <w:instrText xml:space="preserve"> </w:instrText>
            </w:r>
            <w:r>
              <w:rPr>
                <w:noProof/>
                <w:webHidden/>
                <w:rtl/>
              </w:rPr>
            </w:r>
            <w:r>
              <w:rPr>
                <w:noProof/>
                <w:webHidden/>
                <w:rtl/>
              </w:rPr>
              <w:fldChar w:fldCharType="separate"/>
            </w:r>
            <w:r w:rsidR="00D27ABB">
              <w:rPr>
                <w:noProof/>
                <w:webHidden/>
                <w:rtl/>
              </w:rPr>
              <w:t>130</w:t>
            </w:r>
            <w:r>
              <w:rPr>
                <w:noProof/>
                <w:webHidden/>
                <w:rtl/>
              </w:rPr>
              <w:fldChar w:fldCharType="end"/>
            </w:r>
          </w:hyperlink>
        </w:p>
        <w:p w14:paraId="00B3E0AA" w14:textId="46066818" w:rsidR="00810975" w:rsidRDefault="00F66730">
          <w:pPr>
            <w:pStyle w:val="TOC1"/>
            <w:rPr>
              <w:rFonts w:asciiTheme="minorHAnsi" w:eastAsiaTheme="minorEastAsia" w:hAnsiTheme="minorHAnsi" w:cstheme="minorBidi"/>
              <w:noProof/>
              <w:color w:val="auto"/>
              <w:sz w:val="22"/>
              <w:szCs w:val="22"/>
              <w:rtl/>
              <w:lang w:bidi="ar-SA"/>
            </w:rPr>
          </w:pPr>
          <w:hyperlink w:anchor="_Toc107438692" w:history="1">
            <w:r w:rsidRPr="00783F32">
              <w:rPr>
                <w:rStyle w:val="Hyperlink"/>
                <w:noProof/>
                <w:rtl/>
              </w:rPr>
              <w:t>احتمال تفاوت وقف ال</w:t>
            </w:r>
            <w:r w:rsidRPr="00783F32">
              <w:rPr>
                <w:rStyle w:val="Hyperlink"/>
                <w:rFonts w:hint="cs"/>
                <w:noProof/>
                <w:rtl/>
              </w:rPr>
              <w:t>ی</w:t>
            </w:r>
            <w:r w:rsidRPr="00783F32">
              <w:rPr>
                <w:rStyle w:val="Hyperlink"/>
                <w:noProof/>
                <w:rtl/>
              </w:rPr>
              <w:t xml:space="preserve"> سنة با وقف عل</w:t>
            </w:r>
            <w:r w:rsidRPr="00783F32">
              <w:rPr>
                <w:rStyle w:val="Hyperlink"/>
                <w:rFonts w:hint="cs"/>
                <w:noProof/>
                <w:rtl/>
              </w:rPr>
              <w:t>ی</w:t>
            </w:r>
            <w:r w:rsidRPr="00783F32">
              <w:rPr>
                <w:rStyle w:val="Hyperlink"/>
                <w:noProof/>
                <w:rtl/>
              </w:rPr>
              <w:t xml:space="preserve"> من </w:t>
            </w:r>
            <w:r w:rsidRPr="00783F32">
              <w:rPr>
                <w:rStyle w:val="Hyperlink"/>
                <w:rFonts w:hint="cs"/>
                <w:noProof/>
                <w:rtl/>
              </w:rPr>
              <w:t>ی</w:t>
            </w:r>
            <w:r w:rsidRPr="00783F32">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Toc107438692 \h</w:instrText>
            </w:r>
            <w:r>
              <w:rPr>
                <w:noProof/>
                <w:webHidden/>
                <w:rtl/>
              </w:rPr>
              <w:instrText xml:space="preserve"> </w:instrText>
            </w:r>
            <w:r>
              <w:rPr>
                <w:noProof/>
                <w:webHidden/>
                <w:rtl/>
              </w:rPr>
            </w:r>
            <w:r>
              <w:rPr>
                <w:noProof/>
                <w:webHidden/>
                <w:rtl/>
              </w:rPr>
              <w:fldChar w:fldCharType="separate"/>
            </w:r>
            <w:r w:rsidR="00D27ABB">
              <w:rPr>
                <w:noProof/>
                <w:webHidden/>
                <w:rtl/>
              </w:rPr>
              <w:t>131</w:t>
            </w:r>
            <w:r>
              <w:rPr>
                <w:noProof/>
                <w:webHidden/>
                <w:rtl/>
              </w:rPr>
              <w:fldChar w:fldCharType="end"/>
            </w:r>
          </w:hyperlink>
        </w:p>
        <w:p w14:paraId="0FBE7928" w14:textId="30781EDF" w:rsidR="00810975" w:rsidRDefault="00F66730">
          <w:pPr>
            <w:pStyle w:val="TOC1"/>
            <w:rPr>
              <w:rFonts w:asciiTheme="minorHAnsi" w:eastAsiaTheme="minorEastAsia" w:hAnsiTheme="minorHAnsi" w:cstheme="minorBidi"/>
              <w:noProof/>
              <w:color w:val="auto"/>
              <w:sz w:val="22"/>
              <w:szCs w:val="22"/>
              <w:rtl/>
              <w:lang w:bidi="ar-SA"/>
            </w:rPr>
          </w:pPr>
          <w:hyperlink w:anchor="_Toc107438693" w:history="1">
            <w:r w:rsidRPr="00783F32">
              <w:rPr>
                <w:rStyle w:val="Hyperlink"/>
                <w:noProof/>
                <w:rtl/>
              </w:rPr>
              <w:t>تمسک مرحوم س</w:t>
            </w:r>
            <w:r w:rsidRPr="00783F32">
              <w:rPr>
                <w:rStyle w:val="Hyperlink"/>
                <w:rFonts w:hint="cs"/>
                <w:noProof/>
                <w:rtl/>
              </w:rPr>
              <w:t>ی</w:t>
            </w:r>
            <w:r w:rsidRPr="00783F32">
              <w:rPr>
                <w:rStyle w:val="Hyperlink"/>
                <w:rFonts w:hint="eastAsia"/>
                <w:noProof/>
                <w:rtl/>
              </w:rPr>
              <w:t>د</w:t>
            </w:r>
            <w:r w:rsidRPr="00783F32">
              <w:rPr>
                <w:rStyle w:val="Hyperlink"/>
                <w:noProof/>
                <w:rtl/>
              </w:rPr>
              <w:t xml:space="preserve"> و مرحوم ش</w:t>
            </w:r>
            <w:r w:rsidRPr="00783F32">
              <w:rPr>
                <w:rStyle w:val="Hyperlink"/>
                <w:rFonts w:hint="cs"/>
                <w:noProof/>
                <w:rtl/>
              </w:rPr>
              <w:t>ی</w:t>
            </w:r>
            <w:r w:rsidRPr="00783F32">
              <w:rPr>
                <w:rStyle w:val="Hyperlink"/>
                <w:rFonts w:hint="eastAsia"/>
                <w:noProof/>
                <w:rtl/>
              </w:rPr>
              <w:t>خ</w:t>
            </w:r>
            <w:r w:rsidRPr="00783F32">
              <w:rPr>
                <w:rStyle w:val="Hyperlink"/>
                <w:noProof/>
                <w:rtl/>
              </w:rPr>
              <w:t xml:space="preserve"> به روا</w:t>
            </w:r>
            <w:r w:rsidRPr="00783F32">
              <w:rPr>
                <w:rStyle w:val="Hyperlink"/>
                <w:rFonts w:hint="cs"/>
                <w:noProof/>
                <w:rtl/>
              </w:rPr>
              <w:t>ی</w:t>
            </w:r>
            <w:r w:rsidRPr="00783F32">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Toc107438693 \h</w:instrText>
            </w:r>
            <w:r>
              <w:rPr>
                <w:noProof/>
                <w:webHidden/>
                <w:rtl/>
              </w:rPr>
              <w:instrText xml:space="preserve"> </w:instrText>
            </w:r>
            <w:r>
              <w:rPr>
                <w:noProof/>
                <w:webHidden/>
                <w:rtl/>
              </w:rPr>
            </w:r>
            <w:r>
              <w:rPr>
                <w:noProof/>
                <w:webHidden/>
                <w:rtl/>
              </w:rPr>
              <w:fldChar w:fldCharType="separate"/>
            </w:r>
            <w:r w:rsidR="00D27ABB">
              <w:rPr>
                <w:noProof/>
                <w:webHidden/>
                <w:rtl/>
              </w:rPr>
              <w:t>131</w:t>
            </w:r>
            <w:r>
              <w:rPr>
                <w:noProof/>
                <w:webHidden/>
                <w:rtl/>
              </w:rPr>
              <w:fldChar w:fldCharType="end"/>
            </w:r>
          </w:hyperlink>
        </w:p>
        <w:p w14:paraId="193AAB22" w14:textId="742B65A9" w:rsidR="00810975" w:rsidRDefault="00F66730">
          <w:pPr>
            <w:pStyle w:val="TOC1"/>
            <w:rPr>
              <w:rFonts w:asciiTheme="minorHAnsi" w:eastAsiaTheme="minorEastAsia" w:hAnsiTheme="minorHAnsi" w:cstheme="minorBidi"/>
              <w:noProof/>
              <w:color w:val="auto"/>
              <w:sz w:val="22"/>
              <w:szCs w:val="22"/>
              <w:rtl/>
              <w:lang w:bidi="ar-SA"/>
            </w:rPr>
          </w:pPr>
          <w:hyperlink w:anchor="_Toc107438694" w:history="1">
            <w:r w:rsidRPr="00783F32">
              <w:rPr>
                <w:rStyle w:val="Hyperlink"/>
                <w:noProof/>
                <w:rtl/>
              </w:rPr>
              <w:t>سند روا</w:t>
            </w:r>
            <w:r w:rsidRPr="00783F32">
              <w:rPr>
                <w:rStyle w:val="Hyperlink"/>
                <w:rFonts w:hint="cs"/>
                <w:noProof/>
                <w:rtl/>
              </w:rPr>
              <w:t>ی</w:t>
            </w:r>
            <w:r w:rsidRPr="00783F32">
              <w:rPr>
                <w:rStyle w:val="Hyperlink"/>
                <w:rFonts w:hint="eastAsia"/>
                <w:noProof/>
                <w:rtl/>
              </w:rPr>
              <w:t>ات</w:t>
            </w:r>
            <w:r w:rsidRPr="00783F32">
              <w:rPr>
                <w:rStyle w:val="Hyperlink"/>
                <w:noProof/>
                <w:rtl/>
              </w:rPr>
              <w:t xml:space="preserve"> ثلاث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Toc107438694 \h</w:instrText>
            </w:r>
            <w:r>
              <w:rPr>
                <w:noProof/>
                <w:webHidden/>
                <w:rtl/>
              </w:rPr>
              <w:instrText xml:space="preserve"> </w:instrText>
            </w:r>
            <w:r>
              <w:rPr>
                <w:noProof/>
                <w:webHidden/>
                <w:rtl/>
              </w:rPr>
            </w:r>
            <w:r>
              <w:rPr>
                <w:noProof/>
                <w:webHidden/>
                <w:rtl/>
              </w:rPr>
              <w:fldChar w:fldCharType="separate"/>
            </w:r>
            <w:r w:rsidR="00D27ABB">
              <w:rPr>
                <w:noProof/>
                <w:webHidden/>
                <w:rtl/>
              </w:rPr>
              <w:t>132</w:t>
            </w:r>
            <w:r>
              <w:rPr>
                <w:noProof/>
                <w:webHidden/>
                <w:rtl/>
              </w:rPr>
              <w:fldChar w:fldCharType="end"/>
            </w:r>
          </w:hyperlink>
        </w:p>
        <w:p w14:paraId="7AC3EDC9" w14:textId="4441651A" w:rsidR="00810975" w:rsidRDefault="00F66730">
          <w:pPr>
            <w:pStyle w:val="TOC1"/>
            <w:rPr>
              <w:rFonts w:asciiTheme="minorHAnsi" w:eastAsiaTheme="minorEastAsia" w:hAnsiTheme="minorHAnsi" w:cstheme="minorBidi"/>
              <w:noProof/>
              <w:color w:val="auto"/>
              <w:sz w:val="22"/>
              <w:szCs w:val="22"/>
              <w:rtl/>
              <w:lang w:bidi="ar-SA"/>
            </w:rPr>
          </w:pPr>
          <w:hyperlink w:anchor="_Toc107438695" w:history="1">
            <w:r w:rsidRPr="00783F32">
              <w:rPr>
                <w:rStyle w:val="Hyperlink"/>
                <w:noProof/>
                <w:rtl/>
              </w:rPr>
              <w:t>روا</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اول: روا</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عل</w:t>
            </w:r>
            <w:r w:rsidRPr="00783F32">
              <w:rPr>
                <w:rStyle w:val="Hyperlink"/>
                <w:rFonts w:hint="cs"/>
                <w:noProof/>
                <w:rtl/>
              </w:rPr>
              <w:t>ی</w:t>
            </w:r>
            <w:r w:rsidRPr="00783F32">
              <w:rPr>
                <w:rStyle w:val="Hyperlink"/>
                <w:noProof/>
                <w:rtl/>
              </w:rPr>
              <w:t xml:space="preserve"> بن مهز</w:t>
            </w:r>
            <w:r w:rsidRPr="00783F32">
              <w:rPr>
                <w:rStyle w:val="Hyperlink"/>
                <w:rFonts w:hint="cs"/>
                <w:noProof/>
                <w:rtl/>
              </w:rPr>
              <w:t>ی</w:t>
            </w:r>
            <w:r w:rsidRPr="00783F32">
              <w:rPr>
                <w:rStyle w:val="Hyperlink"/>
                <w:rFonts w:hint="eastAsia"/>
                <w:noProof/>
                <w:rtl/>
              </w:rPr>
              <w:t>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Toc107438695 \h</w:instrText>
            </w:r>
            <w:r>
              <w:rPr>
                <w:noProof/>
                <w:webHidden/>
                <w:rtl/>
              </w:rPr>
              <w:instrText xml:space="preserve"> </w:instrText>
            </w:r>
            <w:r>
              <w:rPr>
                <w:noProof/>
                <w:webHidden/>
                <w:rtl/>
              </w:rPr>
            </w:r>
            <w:r>
              <w:rPr>
                <w:noProof/>
                <w:webHidden/>
                <w:rtl/>
              </w:rPr>
              <w:fldChar w:fldCharType="separate"/>
            </w:r>
            <w:r w:rsidR="00D27ABB">
              <w:rPr>
                <w:noProof/>
                <w:webHidden/>
                <w:rtl/>
              </w:rPr>
              <w:t>132</w:t>
            </w:r>
            <w:r>
              <w:rPr>
                <w:noProof/>
                <w:webHidden/>
                <w:rtl/>
              </w:rPr>
              <w:fldChar w:fldCharType="end"/>
            </w:r>
          </w:hyperlink>
        </w:p>
        <w:p w14:paraId="49862394" w14:textId="2878BAC9" w:rsidR="00810975" w:rsidRDefault="00F66730">
          <w:pPr>
            <w:pStyle w:val="TOC1"/>
            <w:rPr>
              <w:rFonts w:asciiTheme="minorHAnsi" w:eastAsiaTheme="minorEastAsia" w:hAnsiTheme="minorHAnsi" w:cstheme="minorBidi"/>
              <w:noProof/>
              <w:color w:val="auto"/>
              <w:sz w:val="22"/>
              <w:szCs w:val="22"/>
              <w:rtl/>
              <w:lang w:bidi="ar-SA"/>
            </w:rPr>
          </w:pPr>
          <w:hyperlink w:anchor="_Toc107438696" w:history="1">
            <w:r w:rsidRPr="00783F32">
              <w:rPr>
                <w:rStyle w:val="Hyperlink"/>
                <w:noProof/>
                <w:rtl/>
              </w:rPr>
              <w:t>تطب</w:t>
            </w:r>
            <w:r w:rsidRPr="00783F32">
              <w:rPr>
                <w:rStyle w:val="Hyperlink"/>
                <w:rFonts w:hint="cs"/>
                <w:noProof/>
                <w:rtl/>
              </w:rPr>
              <w:t>ی</w:t>
            </w:r>
            <w:r w:rsidRPr="00783F32">
              <w:rPr>
                <w:rStyle w:val="Hyperlink"/>
                <w:rFonts w:hint="eastAsia"/>
                <w:noProof/>
                <w:rtl/>
              </w:rPr>
              <w:t>ق</w:t>
            </w:r>
            <w:r w:rsidRPr="00783F32">
              <w:rPr>
                <w:rStyle w:val="Hyperlink"/>
                <w:noProof/>
                <w:rtl/>
              </w:rPr>
              <w:t xml:space="preserve"> روا</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بر مانحن ف</w:t>
            </w:r>
            <w:r w:rsidRPr="00783F32">
              <w:rPr>
                <w:rStyle w:val="Hyperlink"/>
                <w:rFonts w:hint="cs"/>
                <w:noProof/>
                <w:rtl/>
              </w:rPr>
              <w:t>ی</w:t>
            </w:r>
            <w:r w:rsidRPr="00783F32">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Toc107438696 \h</w:instrText>
            </w:r>
            <w:r>
              <w:rPr>
                <w:noProof/>
                <w:webHidden/>
                <w:rtl/>
              </w:rPr>
              <w:instrText xml:space="preserve"> </w:instrText>
            </w:r>
            <w:r>
              <w:rPr>
                <w:noProof/>
                <w:webHidden/>
                <w:rtl/>
              </w:rPr>
            </w:r>
            <w:r>
              <w:rPr>
                <w:noProof/>
                <w:webHidden/>
                <w:rtl/>
              </w:rPr>
              <w:fldChar w:fldCharType="separate"/>
            </w:r>
            <w:r w:rsidR="00D27ABB">
              <w:rPr>
                <w:noProof/>
                <w:webHidden/>
                <w:rtl/>
              </w:rPr>
              <w:t>133</w:t>
            </w:r>
            <w:r>
              <w:rPr>
                <w:noProof/>
                <w:webHidden/>
                <w:rtl/>
              </w:rPr>
              <w:fldChar w:fldCharType="end"/>
            </w:r>
          </w:hyperlink>
        </w:p>
        <w:p w14:paraId="3A0FC80C" w14:textId="061829BB" w:rsidR="00810975" w:rsidRDefault="00F66730">
          <w:pPr>
            <w:pStyle w:val="TOC1"/>
            <w:rPr>
              <w:rFonts w:asciiTheme="minorHAnsi" w:eastAsiaTheme="minorEastAsia" w:hAnsiTheme="minorHAnsi" w:cstheme="minorBidi"/>
              <w:noProof/>
              <w:color w:val="auto"/>
              <w:sz w:val="22"/>
              <w:szCs w:val="22"/>
              <w:rtl/>
              <w:lang w:bidi="ar-SA"/>
            </w:rPr>
          </w:pPr>
          <w:hyperlink w:anchor="_Toc107438697" w:history="1">
            <w:r w:rsidRPr="00783F32">
              <w:rPr>
                <w:rStyle w:val="Hyperlink"/>
                <w:noProof/>
                <w:rtl/>
              </w:rPr>
              <w:t>اشکال اول به استدلال: وقف معلوم نبودن زمان انقراض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Toc107438697 \h</w:instrText>
            </w:r>
            <w:r>
              <w:rPr>
                <w:noProof/>
                <w:webHidden/>
                <w:rtl/>
              </w:rPr>
              <w:instrText xml:space="preserve"> </w:instrText>
            </w:r>
            <w:r>
              <w:rPr>
                <w:noProof/>
                <w:webHidden/>
                <w:rtl/>
              </w:rPr>
            </w:r>
            <w:r>
              <w:rPr>
                <w:noProof/>
                <w:webHidden/>
                <w:rtl/>
              </w:rPr>
              <w:fldChar w:fldCharType="separate"/>
            </w:r>
            <w:r w:rsidR="00D27ABB">
              <w:rPr>
                <w:noProof/>
                <w:webHidden/>
                <w:rtl/>
              </w:rPr>
              <w:t>133</w:t>
            </w:r>
            <w:r>
              <w:rPr>
                <w:noProof/>
                <w:webHidden/>
                <w:rtl/>
              </w:rPr>
              <w:fldChar w:fldCharType="end"/>
            </w:r>
          </w:hyperlink>
        </w:p>
        <w:p w14:paraId="0A7A41B0" w14:textId="3AB4D2A7" w:rsidR="00810975" w:rsidRDefault="00F66730">
          <w:pPr>
            <w:pStyle w:val="TOC1"/>
            <w:rPr>
              <w:rFonts w:asciiTheme="minorHAnsi" w:eastAsiaTheme="minorEastAsia" w:hAnsiTheme="minorHAnsi" w:cstheme="minorBidi"/>
              <w:noProof/>
              <w:color w:val="auto"/>
              <w:sz w:val="22"/>
              <w:szCs w:val="22"/>
              <w:rtl/>
              <w:lang w:bidi="ar-SA"/>
            </w:rPr>
          </w:pPr>
          <w:hyperlink w:anchor="_Toc107438698" w:history="1">
            <w:r w:rsidRPr="00783F32">
              <w:rPr>
                <w:rStyle w:val="Hyperlink"/>
                <w:noProof/>
                <w:rtl/>
              </w:rPr>
              <w:t>اشکال دم به استدلال به روا</w:t>
            </w:r>
            <w:r w:rsidRPr="00783F32">
              <w:rPr>
                <w:rStyle w:val="Hyperlink"/>
                <w:rFonts w:hint="cs"/>
                <w:noProof/>
                <w:rtl/>
              </w:rPr>
              <w:t>ی</w:t>
            </w:r>
            <w:r w:rsidRPr="00783F32">
              <w:rPr>
                <w:rStyle w:val="Hyperlink"/>
                <w:rFonts w:hint="eastAsia"/>
                <w:noProof/>
                <w:rtl/>
              </w:rPr>
              <w:t>ت</w:t>
            </w:r>
            <w:r w:rsidRPr="00783F32">
              <w:rPr>
                <w:rStyle w:val="Hyperlink"/>
                <w:noProof/>
                <w:rtl/>
              </w:rPr>
              <w:t>: اجمال عبارت «هکذا هو عند</w:t>
            </w:r>
            <w:r w:rsidRPr="00783F32">
              <w:rPr>
                <w:rStyle w:val="Hyperlink"/>
                <w:rFonts w:hint="cs"/>
                <w:noProof/>
                <w:rtl/>
              </w:rPr>
              <w:t>ی</w:t>
            </w:r>
            <w:r w:rsidRPr="00783F32">
              <w:rPr>
                <w:rStyle w:val="Hyperlink"/>
                <w:noProof/>
                <w:rtl/>
              </w:rPr>
              <w:t>» در مرجع ضم</w:t>
            </w:r>
            <w:r w:rsidRPr="00783F32">
              <w:rPr>
                <w:rStyle w:val="Hyperlink"/>
                <w:rFonts w:hint="cs"/>
                <w:noProof/>
                <w:rtl/>
              </w:rPr>
              <w:t>ی</w:t>
            </w:r>
            <w:r w:rsidRPr="00783F32">
              <w:rPr>
                <w:rStyle w:val="Hyperlink"/>
                <w:rFonts w:hint="eastAsia"/>
                <w:noProof/>
                <w:rtl/>
              </w:rPr>
              <w:t>ر</w:t>
            </w:r>
            <w:r w:rsidRPr="00783F32">
              <w:rPr>
                <w:rStyle w:val="Hyperlink"/>
                <w:noProof/>
                <w:rtl/>
              </w:rPr>
              <w:t xml:space="preserve"> و مقصود از آن است.</w:t>
            </w:r>
            <w:r>
              <w:rPr>
                <w:noProof/>
                <w:webHidden/>
                <w:rtl/>
              </w:rPr>
              <w:tab/>
            </w:r>
            <w:r>
              <w:rPr>
                <w:noProof/>
                <w:webHidden/>
                <w:rtl/>
              </w:rPr>
              <w:fldChar w:fldCharType="begin"/>
            </w:r>
            <w:r>
              <w:rPr>
                <w:noProof/>
                <w:webHidden/>
                <w:rtl/>
              </w:rPr>
              <w:instrText xml:space="preserve"> </w:instrText>
            </w:r>
            <w:r>
              <w:rPr>
                <w:noProof/>
                <w:webHidden/>
              </w:rPr>
              <w:instrText>PAGERE</w:instrText>
            </w:r>
            <w:r>
              <w:rPr>
                <w:noProof/>
                <w:webHidden/>
              </w:rPr>
              <w:instrText>F</w:instrText>
            </w:r>
            <w:r>
              <w:rPr>
                <w:noProof/>
                <w:webHidden/>
                <w:rtl/>
              </w:rPr>
              <w:instrText xml:space="preserve"> _</w:instrText>
            </w:r>
            <w:r>
              <w:rPr>
                <w:noProof/>
                <w:webHidden/>
              </w:rPr>
              <w:instrText>Toc107438698 \h</w:instrText>
            </w:r>
            <w:r>
              <w:rPr>
                <w:noProof/>
                <w:webHidden/>
                <w:rtl/>
              </w:rPr>
              <w:instrText xml:space="preserve"> </w:instrText>
            </w:r>
            <w:r>
              <w:rPr>
                <w:noProof/>
                <w:webHidden/>
                <w:rtl/>
              </w:rPr>
            </w:r>
            <w:r>
              <w:rPr>
                <w:noProof/>
                <w:webHidden/>
                <w:rtl/>
              </w:rPr>
              <w:fldChar w:fldCharType="separate"/>
            </w:r>
            <w:r w:rsidR="00D27ABB">
              <w:rPr>
                <w:noProof/>
                <w:webHidden/>
                <w:rtl/>
              </w:rPr>
              <w:t>134</w:t>
            </w:r>
            <w:r>
              <w:rPr>
                <w:noProof/>
                <w:webHidden/>
                <w:rtl/>
              </w:rPr>
              <w:fldChar w:fldCharType="end"/>
            </w:r>
          </w:hyperlink>
        </w:p>
        <w:p w14:paraId="0F36C1CD" w14:textId="5C452D79" w:rsidR="00810975" w:rsidRDefault="00F66730">
          <w:pPr>
            <w:pStyle w:val="TOC1"/>
            <w:rPr>
              <w:rFonts w:asciiTheme="minorHAnsi" w:eastAsiaTheme="minorEastAsia" w:hAnsiTheme="minorHAnsi" w:cstheme="minorBidi"/>
              <w:noProof/>
              <w:color w:val="auto"/>
              <w:sz w:val="22"/>
              <w:szCs w:val="22"/>
              <w:rtl/>
              <w:lang w:bidi="ar-SA"/>
            </w:rPr>
          </w:pPr>
          <w:hyperlink w:anchor="_Toc107438699" w:history="1">
            <w:r w:rsidRPr="00783F32">
              <w:rPr>
                <w:rStyle w:val="Hyperlink"/>
                <w:noProof/>
                <w:rtl/>
              </w:rPr>
              <w:t>روا</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دوم: صح</w:t>
            </w:r>
            <w:r w:rsidRPr="00783F32">
              <w:rPr>
                <w:rStyle w:val="Hyperlink"/>
                <w:rFonts w:hint="cs"/>
                <w:noProof/>
                <w:rtl/>
              </w:rPr>
              <w:t>ی</w:t>
            </w:r>
            <w:r w:rsidRPr="00783F32">
              <w:rPr>
                <w:rStyle w:val="Hyperlink"/>
                <w:rFonts w:hint="eastAsia"/>
                <w:noProof/>
                <w:rtl/>
              </w:rPr>
              <w:t>حه</w:t>
            </w:r>
            <w:r w:rsidRPr="00783F32">
              <w:rPr>
                <w:rStyle w:val="Hyperlink"/>
                <w:noProof/>
                <w:rtl/>
              </w:rPr>
              <w:t xml:space="preserve"> محمد بن حسن صفار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Toc107438699 \h</w:instrText>
            </w:r>
            <w:r>
              <w:rPr>
                <w:noProof/>
                <w:webHidden/>
                <w:rtl/>
              </w:rPr>
              <w:instrText xml:space="preserve"> </w:instrText>
            </w:r>
            <w:r>
              <w:rPr>
                <w:noProof/>
                <w:webHidden/>
                <w:rtl/>
              </w:rPr>
            </w:r>
            <w:r>
              <w:rPr>
                <w:noProof/>
                <w:webHidden/>
                <w:rtl/>
              </w:rPr>
              <w:fldChar w:fldCharType="separate"/>
            </w:r>
            <w:r w:rsidR="00D27ABB">
              <w:rPr>
                <w:noProof/>
                <w:webHidden/>
                <w:rtl/>
              </w:rPr>
              <w:t>136</w:t>
            </w:r>
            <w:r>
              <w:rPr>
                <w:noProof/>
                <w:webHidden/>
                <w:rtl/>
              </w:rPr>
              <w:fldChar w:fldCharType="end"/>
            </w:r>
          </w:hyperlink>
        </w:p>
        <w:p w14:paraId="42B5862D" w14:textId="2ADB125F" w:rsidR="00810975" w:rsidRDefault="00F66730">
          <w:pPr>
            <w:pStyle w:val="TOC1"/>
            <w:rPr>
              <w:rFonts w:asciiTheme="minorHAnsi" w:eastAsiaTheme="minorEastAsia" w:hAnsiTheme="minorHAnsi" w:cstheme="minorBidi"/>
              <w:noProof/>
              <w:color w:val="auto"/>
              <w:sz w:val="22"/>
              <w:szCs w:val="22"/>
              <w:rtl/>
              <w:lang w:bidi="ar-SA"/>
            </w:rPr>
          </w:pPr>
          <w:hyperlink w:anchor="_Toc107438700" w:history="1">
            <w:r w:rsidRPr="00783F32">
              <w:rPr>
                <w:rStyle w:val="Hyperlink"/>
                <w:noProof/>
                <w:rtl/>
              </w:rPr>
              <w:t>استدراک از روا</w:t>
            </w:r>
            <w:r w:rsidRPr="00783F32">
              <w:rPr>
                <w:rStyle w:val="Hyperlink"/>
                <w:rFonts w:hint="cs"/>
                <w:noProof/>
                <w:rtl/>
              </w:rPr>
              <w:t>ی</w:t>
            </w:r>
            <w:r w:rsidRPr="00783F32">
              <w:rPr>
                <w:rStyle w:val="Hyperlink"/>
                <w:rFonts w:hint="eastAsia"/>
                <w:noProof/>
                <w:rtl/>
              </w:rPr>
              <w:t>ت</w:t>
            </w:r>
            <w:r w:rsidRPr="00783F32">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Toc107438700 \h</w:instrText>
            </w:r>
            <w:r>
              <w:rPr>
                <w:noProof/>
                <w:webHidden/>
                <w:rtl/>
              </w:rPr>
              <w:instrText xml:space="preserve"> </w:instrText>
            </w:r>
            <w:r>
              <w:rPr>
                <w:noProof/>
                <w:webHidden/>
                <w:rtl/>
              </w:rPr>
            </w:r>
            <w:r>
              <w:rPr>
                <w:noProof/>
                <w:webHidden/>
                <w:rtl/>
              </w:rPr>
              <w:fldChar w:fldCharType="separate"/>
            </w:r>
            <w:r w:rsidR="00D27ABB">
              <w:rPr>
                <w:noProof/>
                <w:webHidden/>
                <w:rtl/>
              </w:rPr>
              <w:t>137</w:t>
            </w:r>
            <w:r>
              <w:rPr>
                <w:noProof/>
                <w:webHidden/>
                <w:rtl/>
              </w:rPr>
              <w:fldChar w:fldCharType="end"/>
            </w:r>
          </w:hyperlink>
        </w:p>
        <w:p w14:paraId="48E948BC" w14:textId="77777777" w:rsidR="00810975" w:rsidRDefault="00F66730">
          <w:r>
            <w:rPr>
              <w:b/>
              <w:bCs/>
              <w:noProof/>
            </w:rPr>
            <w:fldChar w:fldCharType="end"/>
          </w:r>
        </w:p>
      </w:sdtContent>
    </w:sdt>
    <w:p w14:paraId="38982CB7" w14:textId="77777777" w:rsidR="00810975" w:rsidRPr="006E3929" w:rsidRDefault="00F66730" w:rsidP="00810975">
      <w:pPr>
        <w:pStyle w:val="Heading1"/>
        <w:rPr>
          <w:rtl/>
        </w:rPr>
      </w:pPr>
      <w:bookmarkStart w:id="398" w:name="_Toc107438685"/>
      <w:r w:rsidRPr="006E3929">
        <w:rPr>
          <w:rtl/>
        </w:rPr>
        <w:lastRenderedPageBreak/>
        <w:t>مسئله 1</w:t>
      </w:r>
      <w:r w:rsidRPr="006E3929">
        <w:rPr>
          <w:rFonts w:hint="cs"/>
          <w:rtl/>
        </w:rPr>
        <w:t>6</w:t>
      </w:r>
      <w:r w:rsidRPr="006E3929">
        <w:rPr>
          <w:rtl/>
        </w:rPr>
        <w:t xml:space="preserve">: </w:t>
      </w:r>
      <w:r w:rsidRPr="006E3929">
        <w:rPr>
          <w:rFonts w:hint="cs"/>
          <w:rtl/>
        </w:rPr>
        <w:t>وقف علی من ینقرض</w:t>
      </w:r>
      <w:bookmarkEnd w:id="397"/>
      <w:bookmarkEnd w:id="396"/>
      <w:bookmarkEnd w:id="398"/>
      <w:r w:rsidRPr="006E3929">
        <w:rPr>
          <w:rFonts w:hint="cs"/>
          <w:rtl/>
        </w:rPr>
        <w:t xml:space="preserve"> </w:t>
      </w:r>
    </w:p>
    <w:p w14:paraId="40F828D8" w14:textId="77777777" w:rsidR="00810975" w:rsidRPr="006E3929" w:rsidRDefault="00F66730" w:rsidP="006E3929">
      <w:pPr>
        <w:pStyle w:val="Heading1"/>
        <w:rPr>
          <w:rtl/>
        </w:rPr>
      </w:pPr>
      <w:bookmarkStart w:id="399" w:name="_Toc54432925"/>
      <w:bookmarkStart w:id="400" w:name="_Toc54433235"/>
      <w:bookmarkStart w:id="401" w:name="_Toc107438686"/>
      <w:r w:rsidRPr="006E3929">
        <w:rPr>
          <w:rFonts w:hint="cs"/>
          <w:rtl/>
        </w:rPr>
        <w:t>خلاصه مباحث گذشته</w:t>
      </w:r>
      <w:bookmarkEnd w:id="399"/>
      <w:bookmarkEnd w:id="400"/>
      <w:bookmarkEnd w:id="401"/>
      <w:r w:rsidRPr="006E3929">
        <w:rPr>
          <w:rFonts w:hint="cs"/>
          <w:rtl/>
        </w:rPr>
        <w:t xml:space="preserve">    </w:t>
      </w:r>
    </w:p>
    <w:p w14:paraId="0B43C16F" w14:textId="77777777" w:rsidR="00810975" w:rsidRPr="006E3929" w:rsidRDefault="00F66730" w:rsidP="006E3929">
      <w:pPr>
        <w:rPr>
          <w:rtl/>
        </w:rPr>
      </w:pPr>
      <w:r w:rsidRPr="006E3929">
        <w:rPr>
          <w:rFonts w:hint="cs"/>
          <w:rtl/>
        </w:rPr>
        <w:t xml:space="preserve">بحث ما در مساله 16 تحریر در وقف علی من ینقرض بود، بعد از طی مباحث متعدد راجع به بطلان این وقف و </w:t>
      </w:r>
      <w:r w:rsidRPr="006E3929">
        <w:rPr>
          <w:rFonts w:hint="cs"/>
          <w:rtl/>
        </w:rPr>
        <w:t>استدلالهای آن به ادله صحت رسیدیم.</w:t>
      </w:r>
    </w:p>
    <w:p w14:paraId="4160866E" w14:textId="77777777" w:rsidR="00810975" w:rsidRPr="006E3929" w:rsidRDefault="00F66730" w:rsidP="006E3929">
      <w:pPr>
        <w:rPr>
          <w:rtl/>
        </w:rPr>
      </w:pPr>
      <w:r w:rsidRPr="006E3929">
        <w:rPr>
          <w:rFonts w:hint="cs"/>
          <w:rtl/>
        </w:rPr>
        <w:t>در ادله صحت بحث ما در عمومات أوفوا بالعقود و الوقوف علی حسب ما یقفها اهلها بود، که فرمایش مرحوم شیخ انصاری را نقل کردیم. ایشان مقدمه مهمی در مورد اینکه آیا در وقف تملیک از ناحیه مالک وجود دارد یا نه مطرح نمودند و به بحث حق</w:t>
      </w:r>
      <w:r w:rsidRPr="006E3929">
        <w:rPr>
          <w:rFonts w:hint="cs"/>
          <w:rtl/>
        </w:rPr>
        <w:t>یقت وقف که آیا حبس است یا شیء دیگری ورود کردند.</w:t>
      </w:r>
    </w:p>
    <w:p w14:paraId="2F121243" w14:textId="77777777" w:rsidR="00810975" w:rsidRPr="006E3929" w:rsidRDefault="00810975" w:rsidP="006E3929">
      <w:pPr>
        <w:rPr>
          <w:rtl/>
        </w:rPr>
      </w:pPr>
    </w:p>
    <w:p w14:paraId="6353682F" w14:textId="77777777" w:rsidR="00810975" w:rsidRPr="006E3929" w:rsidRDefault="00F66730" w:rsidP="006E3929">
      <w:pPr>
        <w:pStyle w:val="Heading1"/>
        <w:rPr>
          <w:rtl/>
        </w:rPr>
      </w:pPr>
      <w:bookmarkStart w:id="402" w:name="_Toc54432926"/>
      <w:bookmarkStart w:id="403" w:name="_Toc54433236"/>
      <w:bookmarkStart w:id="404" w:name="_Toc107438687"/>
      <w:r w:rsidRPr="006E3929">
        <w:rPr>
          <w:rFonts w:hint="cs"/>
          <w:rtl/>
        </w:rPr>
        <w:t>اشکال تمسک به عمومات برای اثبات مملکیت وقف</w:t>
      </w:r>
      <w:bookmarkEnd w:id="402"/>
      <w:bookmarkEnd w:id="403"/>
      <w:bookmarkEnd w:id="404"/>
    </w:p>
    <w:p w14:paraId="11D0B6BB" w14:textId="77777777" w:rsidR="00810975" w:rsidRPr="006E3929" w:rsidRDefault="00810975" w:rsidP="006E3929">
      <w:pPr>
        <w:rPr>
          <w:rtl/>
        </w:rPr>
      </w:pPr>
    </w:p>
    <w:p w14:paraId="0EFEEDBE" w14:textId="77777777" w:rsidR="00810975" w:rsidRPr="006E3929" w:rsidRDefault="00F66730" w:rsidP="006E3929">
      <w:pPr>
        <w:rPr>
          <w:rtl/>
        </w:rPr>
      </w:pPr>
      <w:r w:rsidRPr="006E3929">
        <w:rPr>
          <w:rFonts w:hint="cs"/>
          <w:rtl/>
        </w:rPr>
        <w:t xml:space="preserve">راجع به تأثیر این بحث در جلسه گذشته عرض کردیم که در تمسک به عموم أوفوا بالعقود و الوقوف علی حسب ما یقفها اهلها اختلاف است. عده ای از فقهاء به این عمومات تمسک کرده </w:t>
      </w:r>
      <w:r w:rsidRPr="006E3929">
        <w:rPr>
          <w:rFonts w:hint="cs"/>
          <w:rtl/>
        </w:rPr>
        <w:t>اند مانند مرحوم سید و مرحوم آخوند و دیگرانی متقدم یا متاخر بر این بزرگان. مرحوم شیخ انصاری هم تمسک می کند اما به یک نکته مهم توجه می دهد و آن این است که تمسک به عمومات مانند أوفوا بالعقود یا الوقوف حسب ما یقفها اهلها غایتش اثبات امضاء چنین وقفی است. اما ای</w:t>
      </w:r>
      <w:r w:rsidRPr="006E3929">
        <w:rPr>
          <w:rFonts w:hint="cs"/>
          <w:rtl/>
        </w:rPr>
        <w:t xml:space="preserve">نکه این وقف مملّک است و در آن تملیک هست یا نه، این را تصحیح نمی کند. </w:t>
      </w:r>
    </w:p>
    <w:p w14:paraId="64F34246" w14:textId="77777777" w:rsidR="00810975" w:rsidRPr="006E3929" w:rsidRDefault="00F66730" w:rsidP="006E3929">
      <w:pPr>
        <w:rPr>
          <w:rtl/>
        </w:rPr>
      </w:pPr>
      <w:r w:rsidRPr="006E3929">
        <w:rPr>
          <w:rFonts w:hint="cs"/>
          <w:rtl/>
        </w:rPr>
        <w:t xml:space="preserve">ولذا اشکال ایشان به تمسک به این عمومات این است که باید مبنا را ببینیم. یعنی در تحلیل مفهوم وقف یا حقیقت وقف اگر رسیدیم به اینکه وقف مملک است، آنوقت اوفوا بالعقود یا الوقوف وقتی شامل وقف </w:t>
      </w:r>
      <w:r w:rsidRPr="006E3929">
        <w:rPr>
          <w:rFonts w:hint="cs"/>
          <w:rtl/>
        </w:rPr>
        <w:t xml:space="preserve">شود، می گوئیم همین وقف مملک تصحیح شده است. اما اگر حقیقت وقف حبس باشد، کما اینکه ایشان احتمال دادند که در وقف تملیک مالکی یعنی انشاء تملیک من الواقف نباشد آنوقت افوا بالعقود این وقف را علی ما یکون علیه می گیرد بنابراین در این وقف تملیک نیست. </w:t>
      </w:r>
    </w:p>
    <w:p w14:paraId="634276BB" w14:textId="77777777" w:rsidR="00810975" w:rsidRPr="006E3929" w:rsidRDefault="00F66730" w:rsidP="006E3929">
      <w:pPr>
        <w:rPr>
          <w:rtl/>
        </w:rPr>
      </w:pPr>
      <w:r w:rsidRPr="006E3929">
        <w:rPr>
          <w:rFonts w:hint="cs"/>
          <w:rtl/>
        </w:rPr>
        <w:lastRenderedPageBreak/>
        <w:t xml:space="preserve">پس اگر مقصود از صحت وقف علی من ینقرض وقفا،این باشد که وقف مملک است، این با این فرض که وقف و حبس یکی باشد یا این فرض که انشاء تملیکی در وقف نباشد یا {حداقل} لم یحرز که انشاء تملیک در وقف باشد، سازگار نیست. </w:t>
      </w:r>
    </w:p>
    <w:p w14:paraId="07D1D514" w14:textId="77777777" w:rsidR="00810975" w:rsidRPr="006E3929" w:rsidRDefault="00F66730" w:rsidP="006E3929">
      <w:pPr>
        <w:rPr>
          <w:rtl/>
        </w:rPr>
      </w:pPr>
      <w:r w:rsidRPr="006E3929">
        <w:rPr>
          <w:rFonts w:hint="cs"/>
          <w:rtl/>
        </w:rPr>
        <w:t>بله حبس را تا زمان من ینقرض تصحیح می کند. یعنی این</w:t>
      </w:r>
      <w:r w:rsidRPr="006E3929">
        <w:rPr>
          <w:rFonts w:hint="cs"/>
          <w:rtl/>
        </w:rPr>
        <w:t xml:space="preserve"> روشن است که الوقوف علی حسب ما یقفها اهلها بنابراینکه شامل چنین وقف شود و در مقام تصحیح و امضاء وقوف مختلف باشد، طبیعتا این وقف را به صورت حبس تا زمان بقاء من ینقرض تصحیح می کند. لکن بحث سر این است که این وقف مملک است یا نه؟ و این را نمی توان با تمسک به عم</w:t>
      </w:r>
      <w:r w:rsidRPr="006E3929">
        <w:rPr>
          <w:rFonts w:hint="cs"/>
          <w:rtl/>
        </w:rPr>
        <w:t xml:space="preserve">ومات اثبات کرد. </w:t>
      </w:r>
    </w:p>
    <w:p w14:paraId="17E81E62" w14:textId="77777777" w:rsidR="00810975" w:rsidRPr="006E3929" w:rsidRDefault="00F66730" w:rsidP="006E3929">
      <w:pPr>
        <w:rPr>
          <w:rtl/>
        </w:rPr>
      </w:pPr>
      <w:r w:rsidRPr="006E3929">
        <w:rPr>
          <w:rFonts w:hint="cs"/>
          <w:rtl/>
        </w:rPr>
        <w:t>البته این تدقیقی است در مسأله از جانب مرحوم شیخ، والا صاحب عروه ره که وقف را ایقاف می داند و به اوفوا بالعقود و الوقوف تمسک می کند، اصلا در بند این نیست که حتما وقف بما هو مملک امضاء شده باشد. بلکه به نظر ایشان عمومات مانند اوفوا بالعقود و</w:t>
      </w:r>
      <w:r w:rsidRPr="006E3929">
        <w:rPr>
          <w:rFonts w:hint="cs"/>
          <w:rtl/>
        </w:rPr>
        <w:t xml:space="preserve"> الوقوف همین وقفی را که به نظر ایشان ایقاف است شامل می شود، بعد ایشان مسأله خروج از ملک و ورود در ملک دیگری را از ادله دیگری مانند ابدی بودن و امثال این استفاده می کند نه از باب دلیل امضاء.</w:t>
      </w:r>
    </w:p>
    <w:p w14:paraId="3EE25F55" w14:textId="77777777" w:rsidR="00810975" w:rsidRPr="006E3929" w:rsidRDefault="00F66730" w:rsidP="006E3929">
      <w:pPr>
        <w:rPr>
          <w:rtl/>
        </w:rPr>
      </w:pPr>
      <w:r w:rsidRPr="006E3929">
        <w:rPr>
          <w:rFonts w:hint="cs"/>
          <w:rtl/>
        </w:rPr>
        <w:t>نتیجه اینکه اگر کسی دنبال وقف مملک است، آنهم نه تملیکی که از ناحیه</w:t>
      </w:r>
      <w:r w:rsidRPr="006E3929">
        <w:rPr>
          <w:rFonts w:hint="cs"/>
          <w:rtl/>
        </w:rPr>
        <w:t xml:space="preserve"> شارع بیاید، بلکه از باب انشاء تملیک مالکی، نمی تواند آن را با تمسک به اوفوا بالعقود و الوقوف  درست کند، مگر اینکه مبنایش این باشد که حقیقت وقف انشاء تملیک از ناحیه مالک است.</w:t>
      </w:r>
    </w:p>
    <w:p w14:paraId="0D700F88" w14:textId="77777777" w:rsidR="00810975" w:rsidRPr="006E3929" w:rsidRDefault="00F66730" w:rsidP="006E3929">
      <w:pPr>
        <w:rPr>
          <w:rtl/>
        </w:rPr>
      </w:pPr>
      <w:r w:rsidRPr="006E3929">
        <w:rPr>
          <w:rFonts w:hint="cs"/>
          <w:rtl/>
        </w:rPr>
        <w:t>این فرمایش مرحوم شیخ و فرمایش کسانی که به عمومات مانند اوفوا بالعقود تمسک کرده ان</w:t>
      </w:r>
      <w:r w:rsidRPr="006E3929">
        <w:rPr>
          <w:rFonts w:hint="cs"/>
          <w:rtl/>
        </w:rPr>
        <w:t>د.</w:t>
      </w:r>
    </w:p>
    <w:p w14:paraId="1F108B1B" w14:textId="77777777" w:rsidR="00810975" w:rsidRPr="006E3929" w:rsidRDefault="00810975" w:rsidP="006E3929">
      <w:pPr>
        <w:rPr>
          <w:rtl/>
        </w:rPr>
      </w:pPr>
    </w:p>
    <w:p w14:paraId="58B55536" w14:textId="77777777" w:rsidR="00810975" w:rsidRPr="006E3929" w:rsidRDefault="00F66730" w:rsidP="006E3929">
      <w:pPr>
        <w:pStyle w:val="Heading1"/>
        <w:rPr>
          <w:rtl/>
        </w:rPr>
      </w:pPr>
      <w:bookmarkStart w:id="405" w:name="_Toc54432927"/>
      <w:bookmarkStart w:id="406" w:name="_Toc54433237"/>
      <w:bookmarkStart w:id="407" w:name="_Toc107438688"/>
      <w:r w:rsidRPr="006E3929">
        <w:rPr>
          <w:rFonts w:hint="cs"/>
          <w:rtl/>
        </w:rPr>
        <w:t>اشکالات تمسک به عمومات</w:t>
      </w:r>
      <w:bookmarkEnd w:id="405"/>
      <w:bookmarkEnd w:id="406"/>
      <w:bookmarkEnd w:id="407"/>
    </w:p>
    <w:p w14:paraId="3F92E09E" w14:textId="77777777" w:rsidR="00810975" w:rsidRPr="006E3929" w:rsidRDefault="00810975" w:rsidP="006E3929">
      <w:pPr>
        <w:rPr>
          <w:rtl/>
        </w:rPr>
      </w:pPr>
    </w:p>
    <w:p w14:paraId="00BFEBBD" w14:textId="77777777" w:rsidR="00810975" w:rsidRPr="006E3929" w:rsidRDefault="00F66730" w:rsidP="006E3929">
      <w:pPr>
        <w:rPr>
          <w:rtl/>
        </w:rPr>
      </w:pPr>
      <w:r w:rsidRPr="006E3929">
        <w:rPr>
          <w:rFonts w:hint="cs"/>
          <w:rtl/>
        </w:rPr>
        <w:t>ما در جلسه گذشته برخی از اشکالات را عرض کردیم. در طی مباحث سال گذشته هم مکرر عرض کردیم که ما نه به اوفوا بالعقود می توانیم تمسک کنیم ونه به الوقوف حسب ما یقفها اهلها.</w:t>
      </w:r>
    </w:p>
    <w:p w14:paraId="5DC35912" w14:textId="77777777" w:rsidR="00810975" w:rsidRPr="006E3929" w:rsidRDefault="00810975" w:rsidP="006E3929">
      <w:pPr>
        <w:rPr>
          <w:rtl/>
        </w:rPr>
      </w:pPr>
    </w:p>
    <w:p w14:paraId="2A3CF636" w14:textId="77777777" w:rsidR="00810975" w:rsidRPr="006E3929" w:rsidRDefault="00F66730" w:rsidP="006E3929">
      <w:pPr>
        <w:pStyle w:val="Heading1"/>
        <w:rPr>
          <w:rtl/>
        </w:rPr>
      </w:pPr>
      <w:bookmarkStart w:id="408" w:name="_Toc54432928"/>
      <w:bookmarkStart w:id="409" w:name="_Toc54433238"/>
      <w:bookmarkStart w:id="410" w:name="_Toc107438689"/>
      <w:r w:rsidRPr="006E3929">
        <w:rPr>
          <w:rFonts w:hint="cs"/>
          <w:rtl/>
        </w:rPr>
        <w:lastRenderedPageBreak/>
        <w:t>اطلاقات و عمومات ناظر به وقف عرفی هستند و با شک در مقومیت شی</w:t>
      </w:r>
      <w:r w:rsidRPr="006E3929">
        <w:rPr>
          <w:rFonts w:hint="cs"/>
          <w:rtl/>
        </w:rPr>
        <w:t>ئی در وقف عرفی دیگر نمی شود به آنها تمسک کرد</w:t>
      </w:r>
      <w:bookmarkEnd w:id="408"/>
      <w:bookmarkEnd w:id="409"/>
      <w:bookmarkEnd w:id="410"/>
    </w:p>
    <w:p w14:paraId="7FBE3F6B" w14:textId="77777777" w:rsidR="00810975" w:rsidRPr="006E3929" w:rsidRDefault="00810975" w:rsidP="006E3929">
      <w:pPr>
        <w:rPr>
          <w:rtl/>
        </w:rPr>
      </w:pPr>
    </w:p>
    <w:p w14:paraId="4093E8DA" w14:textId="77777777" w:rsidR="00810975" w:rsidRPr="006E3929" w:rsidRDefault="00F66730" w:rsidP="006E3929">
      <w:pPr>
        <w:rPr>
          <w:rtl/>
        </w:rPr>
      </w:pPr>
      <w:r w:rsidRPr="006E3929">
        <w:rPr>
          <w:rFonts w:hint="cs"/>
          <w:rtl/>
        </w:rPr>
        <w:t>نکته جدیدی که در طی بحثهای این چند روز عرض کردیم و بحث مهمی است این است که اگر در وقف عرفی احتمال دهیم امری شرطا یا جزئا مقوم است، نمی توانیم به اوفوا بالعقود یا الوقوف حسب ما یقفها اهلها {برای تصحح فاقد قید} ت</w:t>
      </w:r>
      <w:r w:rsidRPr="006E3929">
        <w:rPr>
          <w:rFonts w:hint="cs"/>
          <w:rtl/>
        </w:rPr>
        <w:t xml:space="preserve">مسک کنیم. </w:t>
      </w:r>
    </w:p>
    <w:p w14:paraId="0558CC24" w14:textId="77777777" w:rsidR="00810975" w:rsidRPr="006E3929" w:rsidRDefault="00F66730" w:rsidP="006E3929">
      <w:pPr>
        <w:rPr>
          <w:rtl/>
        </w:rPr>
      </w:pPr>
      <w:r w:rsidRPr="006E3929">
        <w:rPr>
          <w:rFonts w:hint="cs"/>
          <w:rtl/>
        </w:rPr>
        <w:t>توضیح اینکه به تناسب حکم و موضوع اطلاقات و عمومات امضاء بر وقف عرفی وارد می شود نه بر وقف شرعی. چون تازه می خواهیم با شمول این ادله، {معامله را} امضاء کنیم، وقف شرعی را که امضاء نمی کنیم پس وارد می شود بر وقف عرفی. اما کدام وقف عرفی؟ به نظر می ر</w:t>
      </w:r>
      <w:r w:rsidRPr="006E3929">
        <w:rPr>
          <w:rFonts w:hint="cs"/>
          <w:rtl/>
        </w:rPr>
        <w:t>سد وقف عرفی صحیح. البته این محال نیست که شارع وقف عرفی باطل را هم تصحیح و امضاء کند، اما خلاف ظاهر و خلاف تناسب حکم و موضوع است. شارع وقتی می خواهد امضاء کند می گوید همین بیع هایی که در میان شما جاری است، همین وقفهایی که در میان شما دارج است، {می پذیرم}. ی</w:t>
      </w:r>
      <w:r w:rsidRPr="006E3929">
        <w:rPr>
          <w:rFonts w:hint="cs"/>
          <w:rtl/>
        </w:rPr>
        <w:t xml:space="preserve">عنی همین وقف های صحیح و بیع های صحیح که در میان شما هست و ترتیب اثر می دهید، من هم به آنها ترتیب اثر می دهم. </w:t>
      </w:r>
    </w:p>
    <w:p w14:paraId="3A9C257E" w14:textId="77777777" w:rsidR="00810975" w:rsidRPr="006E3929" w:rsidRDefault="00F66730" w:rsidP="006E3929">
      <w:pPr>
        <w:rPr>
          <w:rtl/>
        </w:rPr>
      </w:pPr>
      <w:r w:rsidRPr="006E3929">
        <w:rPr>
          <w:rFonts w:hint="cs"/>
          <w:rtl/>
        </w:rPr>
        <w:t xml:space="preserve">پس بیان شارع و دلیل امضاء بر این بیع های جاری، بر این صلح های جاری، بر این وقفهای جاری، وارد می شود و مراد از جاری بودن این معاملات این است که در </w:t>
      </w:r>
      <w:r w:rsidRPr="006E3929">
        <w:rPr>
          <w:rFonts w:hint="cs"/>
          <w:rtl/>
        </w:rPr>
        <w:t>میان عرف تأثیرگذار هستند. و الا به تناسب حکم و موضوع مولا به وقف باطل در نزد عرف کاری ندارد.</w:t>
      </w:r>
    </w:p>
    <w:p w14:paraId="13573741" w14:textId="77777777" w:rsidR="00810975" w:rsidRPr="006E3929" w:rsidRDefault="00F66730" w:rsidP="006E3929">
      <w:pPr>
        <w:rPr>
          <w:rtl/>
        </w:rPr>
      </w:pPr>
      <w:r w:rsidRPr="006E3929">
        <w:rPr>
          <w:rFonts w:hint="cs"/>
          <w:rtl/>
        </w:rPr>
        <w:t xml:space="preserve">این در این بحث ما دقت نشده است که اگر ادعا کردیم که ابدیت در همان وقف عرفی دخیل است یا احتمال دخالت تابید در وقف عرفی دهیم، به صورتی که به هر دلیل، حصول عنوان وقف </w:t>
      </w:r>
      <w:r w:rsidRPr="006E3929">
        <w:rPr>
          <w:rFonts w:hint="cs"/>
          <w:rtl/>
        </w:rPr>
        <w:t xml:space="preserve">عرفی احراز نشود. عقد بودن یا وقف بودن که موضوع اوفوا بالعقود یا الوقوف است احراز نشده است و مشکوک است. پس ما نمی توانیم به ادله الوقوف یا أوفوا بالعقود تمسک کنیم. زیرااین ادله عقدی را تصحیح می کند که عند العقلاء عقد مؤثر باشد و عقد فاسد را تصحیح نمی کند. </w:t>
      </w:r>
    </w:p>
    <w:p w14:paraId="13EF8259" w14:textId="77777777" w:rsidR="00810975" w:rsidRPr="006E3929" w:rsidRDefault="00F66730" w:rsidP="006E3929">
      <w:pPr>
        <w:rPr>
          <w:rtl/>
        </w:rPr>
      </w:pPr>
      <w:r w:rsidRPr="006E3929">
        <w:rPr>
          <w:rFonts w:hint="cs"/>
          <w:rtl/>
        </w:rPr>
        <w:t xml:space="preserve">ما جلسات گذشته گفتیم این بحث ما در عقود نمی آید، ولی وقتی فکر مجدد کردم دیدم در عقود هم می آید، فرقی نمی کند. </w:t>
      </w:r>
    </w:p>
    <w:p w14:paraId="6668399E" w14:textId="77777777" w:rsidR="00810975" w:rsidRPr="006E3929" w:rsidRDefault="00F66730" w:rsidP="006E3929">
      <w:pPr>
        <w:rPr>
          <w:rtl/>
        </w:rPr>
      </w:pPr>
      <w:r w:rsidRPr="006E3929">
        <w:rPr>
          <w:rFonts w:hint="cs"/>
          <w:rtl/>
        </w:rPr>
        <w:t>پس هرگاه هر امری را که بحث اشتراطش هست، مثل ابدیت یا عدم ذکر مدت و امثال این، اگر احتمال بدهیم دخول آن را جزءا یا شرطا در وقف عرفی، آنوقت دیگر دس</w:t>
      </w:r>
      <w:r w:rsidRPr="006E3929">
        <w:rPr>
          <w:rFonts w:hint="cs"/>
          <w:rtl/>
        </w:rPr>
        <w:t>ت ما بسته است، نه اوفوا بالعقود شاملش می شود و نه الوقوف.</w:t>
      </w:r>
    </w:p>
    <w:p w14:paraId="47773F76" w14:textId="77777777" w:rsidR="00810975" w:rsidRPr="006E3929" w:rsidRDefault="00F66730" w:rsidP="006E3929">
      <w:pPr>
        <w:rPr>
          <w:rtl/>
        </w:rPr>
      </w:pPr>
      <w:r w:rsidRPr="006E3929">
        <w:rPr>
          <w:rFonts w:hint="cs"/>
          <w:rtl/>
        </w:rPr>
        <w:lastRenderedPageBreak/>
        <w:t xml:space="preserve"> </w:t>
      </w:r>
    </w:p>
    <w:p w14:paraId="44CA5C45" w14:textId="77777777" w:rsidR="00810975" w:rsidRPr="006E3929" w:rsidRDefault="00F66730" w:rsidP="006E3929">
      <w:pPr>
        <w:pStyle w:val="Heading1"/>
        <w:rPr>
          <w:rtl/>
        </w:rPr>
      </w:pPr>
      <w:bookmarkStart w:id="411" w:name="_Toc54432929"/>
      <w:bookmarkStart w:id="412" w:name="_Toc54433239"/>
      <w:bookmarkStart w:id="413" w:name="_Toc107438690"/>
      <w:r w:rsidRPr="006E3929">
        <w:rPr>
          <w:rFonts w:hint="cs"/>
          <w:rtl/>
        </w:rPr>
        <w:t>صغرویا عرفی نبودن وقف علی من ینقرض محتمل است</w:t>
      </w:r>
      <w:bookmarkEnd w:id="411"/>
      <w:bookmarkEnd w:id="412"/>
      <w:bookmarkEnd w:id="413"/>
    </w:p>
    <w:p w14:paraId="2242AB12" w14:textId="77777777" w:rsidR="00810975" w:rsidRPr="006E3929" w:rsidRDefault="00810975" w:rsidP="006E3929">
      <w:pPr>
        <w:rPr>
          <w:rtl/>
        </w:rPr>
      </w:pPr>
    </w:p>
    <w:p w14:paraId="72A98982" w14:textId="77777777" w:rsidR="00810975" w:rsidRPr="006E3929" w:rsidRDefault="00F66730" w:rsidP="006E3929">
      <w:pPr>
        <w:rPr>
          <w:rtl/>
        </w:rPr>
      </w:pPr>
      <w:r w:rsidRPr="006E3929">
        <w:rPr>
          <w:rFonts w:hint="cs"/>
          <w:rtl/>
        </w:rPr>
        <w:t xml:space="preserve"> و حق مطلب این است که ما {دخالت تابید به این معنا را} احتمال می دهیم. یعنی در وقفهایی که در میان اقوام جاری بوده نمی دانیم که آیا وقف علی من ینقرض داش</w:t>
      </w:r>
      <w:r w:rsidRPr="006E3929">
        <w:rPr>
          <w:rFonts w:hint="cs"/>
          <w:rtl/>
        </w:rPr>
        <w:t>ته اند، یا نه {ماهیت این عمل} چیز دیگری بوده، وقف نبوده، حبس بوده است، یا اصلا امر دیگری بوده.</w:t>
      </w:r>
    </w:p>
    <w:p w14:paraId="6D0D345D" w14:textId="77777777" w:rsidR="00810975" w:rsidRPr="006E3929" w:rsidRDefault="00F66730" w:rsidP="006E3929">
      <w:pPr>
        <w:rPr>
          <w:rtl/>
        </w:rPr>
      </w:pPr>
      <w:r w:rsidRPr="006E3929">
        <w:rPr>
          <w:rFonts w:hint="cs"/>
          <w:rtl/>
        </w:rPr>
        <w:t>پس {برای تمسک به اطلاقات} باید برای ما وقف بودن روشن باشد، البته نه لفظ وقف و معنای عرفی به معنای لغوی بلکه حقیقت وقف به عنوان یک امر و نهاد عقلائی و اعتبار عقلا</w:t>
      </w:r>
      <w:r w:rsidRPr="006E3929">
        <w:rPr>
          <w:rFonts w:hint="cs"/>
          <w:rtl/>
        </w:rPr>
        <w:t>ئی که در میان عقلاء دارج است و شارع می خواهد آن را با اوفوا بالعقود امضاء کند، باید احراز کنیم که آن چیزی که سبب شک ما در امضاء است، مثل انقراض در وقف علی من ینقرض یا مدت در وقف الی مدة، نباید در ماهیت آن امر عرفی دخیل باشد. باید عنوان آن بدون این محرز باش</w:t>
      </w:r>
      <w:r w:rsidRPr="006E3929">
        <w:rPr>
          <w:rFonts w:hint="cs"/>
          <w:rtl/>
        </w:rPr>
        <w:t xml:space="preserve">د. یعنی وقتی وقف علی من ینقرض می شود، عرف بگوید هذا وقف. این تمام باشد، بعد ما وقتی شک می کنیم که شرعا از مقومات این وقف است یا نه، آنوقت آنهایی که ادله امضاء را قائلند می توانند به دلیل امضاء آن را امضاء کنند. اما واقعش این است که ما در اصل تحقق عرفی وقف </w:t>
      </w:r>
      <w:r w:rsidRPr="006E3929">
        <w:rPr>
          <w:rFonts w:hint="cs"/>
          <w:rtl/>
        </w:rPr>
        <w:t>هم جدا شک داریم. در اصل تحقق عقد صحیح عرفا شک داریم. اینکه در میان ملل و اقوام وقف فقط بر فرزند درست باشد، بگویم من این منزلم را وقف کردم بر این فرزندم و دیگر نسبت به بعد از فرزندم هیچ چیز نگویم که چه می شود، این را هم بگویند وقف است نمی دانیم. غایتش این ا</w:t>
      </w:r>
      <w:r w:rsidRPr="006E3929">
        <w:rPr>
          <w:rFonts w:hint="cs"/>
          <w:rtl/>
        </w:rPr>
        <w:t xml:space="preserve">ست که بگوئیم نمی دانیم چی هست، آیا صحیح می دانند یا نمی دانند. وقتی نمی دانیم دیگر نمی شود به اوفوا بالعقود یا الوقوف حسب ما یقفها اهلها تمسک کنیم. </w:t>
      </w:r>
    </w:p>
    <w:p w14:paraId="2E9EC29B" w14:textId="77777777" w:rsidR="00810975" w:rsidRPr="006E3929" w:rsidRDefault="00F66730" w:rsidP="006E3929">
      <w:pPr>
        <w:rPr>
          <w:rtl/>
        </w:rPr>
      </w:pPr>
      <w:r w:rsidRPr="006E3929">
        <w:rPr>
          <w:rFonts w:hint="cs"/>
          <w:rtl/>
        </w:rPr>
        <w:t>این هم می شود یک اشکال مضاعف بر کسانی که می خواهند به عمومات تمسک کنند.</w:t>
      </w:r>
    </w:p>
    <w:p w14:paraId="1B9C80AA" w14:textId="77777777" w:rsidR="00810975" w:rsidRPr="006E3929" w:rsidRDefault="00810975" w:rsidP="006E3929">
      <w:pPr>
        <w:rPr>
          <w:rtl/>
        </w:rPr>
      </w:pPr>
    </w:p>
    <w:p w14:paraId="5E00B0C1" w14:textId="77777777" w:rsidR="00810975" w:rsidRPr="006E3929" w:rsidRDefault="00F66730" w:rsidP="006E3929">
      <w:pPr>
        <w:pStyle w:val="Heading1"/>
        <w:rPr>
          <w:rtl/>
        </w:rPr>
      </w:pPr>
      <w:bookmarkStart w:id="414" w:name="_Toc54432930"/>
      <w:bookmarkStart w:id="415" w:name="_Toc54433240"/>
      <w:bookmarkStart w:id="416" w:name="_Toc107438691"/>
      <w:r w:rsidRPr="006E3929">
        <w:rPr>
          <w:rFonts w:hint="cs"/>
          <w:rtl/>
        </w:rPr>
        <w:t xml:space="preserve">دلیل دوم بر صحت وقف علی من ینقرض: </w:t>
      </w:r>
      <w:r w:rsidRPr="006E3929">
        <w:rPr>
          <w:rFonts w:hint="cs"/>
          <w:rtl/>
        </w:rPr>
        <w:t>تمسک به روایات</w:t>
      </w:r>
      <w:bookmarkEnd w:id="414"/>
      <w:bookmarkEnd w:id="415"/>
      <w:bookmarkEnd w:id="416"/>
    </w:p>
    <w:p w14:paraId="5B89C264" w14:textId="77777777" w:rsidR="00810975" w:rsidRPr="006E3929" w:rsidRDefault="00810975" w:rsidP="006E3929">
      <w:pPr>
        <w:rPr>
          <w:rtl/>
        </w:rPr>
      </w:pPr>
    </w:p>
    <w:p w14:paraId="4EF34DD8" w14:textId="77777777" w:rsidR="00810975" w:rsidRPr="006E3929" w:rsidRDefault="00F66730" w:rsidP="006E3929">
      <w:pPr>
        <w:rPr>
          <w:rtl/>
        </w:rPr>
      </w:pPr>
      <w:r w:rsidRPr="006E3929">
        <w:rPr>
          <w:rFonts w:hint="cs"/>
          <w:rtl/>
        </w:rPr>
        <w:lastRenderedPageBreak/>
        <w:t>بعد از عمومات، ما دو سه روایت داریم که معمولا به آنها تمسک می شود. در همین بحث، مرحوم سید به این روایات تمسک کرده است. مرحوم آخوند بجز الوقوف علی حسب ما یقفها اهلها که ذیل روایت است به بقیه دیگر تمسک نمی کند. اما مرحوم سید به کل روایات تمسک می کند، یکی روا</w:t>
      </w:r>
      <w:r w:rsidRPr="006E3929">
        <w:rPr>
          <w:rFonts w:hint="cs"/>
          <w:rtl/>
        </w:rPr>
        <w:t xml:space="preserve">یت علی بن مهزیار است، یکی روایت حسن بن صفار است که هر دو در باب هفتم ابواب وقوف و صدقات رسائل نقل شده است. </w:t>
      </w:r>
    </w:p>
    <w:p w14:paraId="66FE374D" w14:textId="77777777" w:rsidR="00810975" w:rsidRPr="006E3929" w:rsidRDefault="00F66730" w:rsidP="006E3929">
      <w:pPr>
        <w:rPr>
          <w:rtl/>
        </w:rPr>
      </w:pPr>
      <w:r w:rsidRPr="006E3929">
        <w:rPr>
          <w:rFonts w:hint="cs"/>
          <w:rtl/>
        </w:rPr>
        <w:t>قبلا ما این روایات را بحث کردیم. سال گذشته در جلسه هفتادم و هفتاد و یکم به تفصیل این روایات را بحث کردیم. ما در آنجا چهار اشکال به تمسک به این روایا</w:t>
      </w:r>
      <w:r w:rsidRPr="006E3929">
        <w:rPr>
          <w:rFonts w:hint="cs"/>
          <w:rtl/>
        </w:rPr>
        <w:t xml:space="preserve">ت بیان کردیم. این را هم باید عنایت کرد که بحث آنجاراجع به دلالت این روایت بر صحت وقف الی سنة بود. خب در آنجا ما چهار اشکال داشتیم. برخی از آن اشکالات با اینجا مشترک است. </w:t>
      </w:r>
    </w:p>
    <w:p w14:paraId="419C6B06" w14:textId="77777777" w:rsidR="00810975" w:rsidRPr="006E3929" w:rsidRDefault="00810975" w:rsidP="006E3929">
      <w:pPr>
        <w:rPr>
          <w:rtl/>
        </w:rPr>
      </w:pPr>
    </w:p>
    <w:p w14:paraId="28C2AE28" w14:textId="77777777" w:rsidR="00810975" w:rsidRPr="006E3929" w:rsidRDefault="00F66730" w:rsidP="006E3929">
      <w:pPr>
        <w:pStyle w:val="Heading1"/>
        <w:rPr>
          <w:rtl/>
        </w:rPr>
      </w:pPr>
      <w:bookmarkStart w:id="417" w:name="_Toc54432931"/>
      <w:bookmarkStart w:id="418" w:name="_Toc54433241"/>
      <w:bookmarkStart w:id="419" w:name="_Toc107438692"/>
      <w:r w:rsidRPr="006E3929">
        <w:rPr>
          <w:rFonts w:hint="cs"/>
          <w:rtl/>
        </w:rPr>
        <w:t>احتمال تفاوت وقف الی سنة با وقف علی من ینقرض</w:t>
      </w:r>
      <w:bookmarkEnd w:id="417"/>
      <w:bookmarkEnd w:id="418"/>
      <w:bookmarkEnd w:id="419"/>
    </w:p>
    <w:p w14:paraId="4F9FFA5D" w14:textId="77777777" w:rsidR="00810975" w:rsidRPr="006E3929" w:rsidRDefault="00810975" w:rsidP="006E3929">
      <w:pPr>
        <w:rPr>
          <w:rtl/>
        </w:rPr>
      </w:pPr>
    </w:p>
    <w:p w14:paraId="4754A6B7" w14:textId="77777777" w:rsidR="00810975" w:rsidRPr="006E3929" w:rsidRDefault="00F66730" w:rsidP="006E3929">
      <w:pPr>
        <w:rPr>
          <w:rtl/>
        </w:rPr>
      </w:pPr>
      <w:r w:rsidRPr="006E3929">
        <w:rPr>
          <w:rFonts w:hint="cs"/>
          <w:rtl/>
        </w:rPr>
        <w:t>اما امروز بحث ما چیز دیگری است. راجع ب</w:t>
      </w:r>
      <w:r w:rsidRPr="006E3929">
        <w:rPr>
          <w:rFonts w:hint="cs"/>
          <w:rtl/>
        </w:rPr>
        <w:t>ه این است که آیا شمول این روایات نسبت به وقف علی من ینقرض درست است یا نه. چون وقف الی سنة بالتصریح الی مدة و اجل است. ولی وقف علی من ینقرض بالتصریح اجلی ندارد، علی من ینقرض است، ولذا مادام لم ینقرض شاملش می شود. بله لبا علی من ینقرض نتیجه اش این است که مدت</w:t>
      </w:r>
      <w:r w:rsidRPr="006E3929">
        <w:rPr>
          <w:rFonts w:hint="cs"/>
          <w:rtl/>
        </w:rPr>
        <w:t xml:space="preserve"> داشته باشد، اما تصریحی در خود متن وقف به این نمی شود.</w:t>
      </w:r>
    </w:p>
    <w:p w14:paraId="158C87A9" w14:textId="77777777" w:rsidR="00810975" w:rsidRPr="006E3929" w:rsidRDefault="00810975" w:rsidP="006E3929">
      <w:pPr>
        <w:rPr>
          <w:rtl/>
        </w:rPr>
      </w:pPr>
    </w:p>
    <w:p w14:paraId="4B3D1551" w14:textId="77777777" w:rsidR="00810975" w:rsidRPr="006E3929" w:rsidRDefault="00F66730" w:rsidP="006E3929">
      <w:pPr>
        <w:pStyle w:val="Heading1"/>
        <w:rPr>
          <w:rtl/>
        </w:rPr>
      </w:pPr>
      <w:bookmarkStart w:id="420" w:name="_Toc54432932"/>
      <w:bookmarkStart w:id="421" w:name="_Toc54433242"/>
      <w:bookmarkStart w:id="422" w:name="_Toc107438693"/>
      <w:r w:rsidRPr="006E3929">
        <w:rPr>
          <w:rFonts w:hint="cs"/>
          <w:rtl/>
        </w:rPr>
        <w:t>تمسک مرحوم سید و مرحوم شیخ به روایات</w:t>
      </w:r>
      <w:bookmarkEnd w:id="420"/>
      <w:bookmarkEnd w:id="421"/>
      <w:bookmarkEnd w:id="422"/>
    </w:p>
    <w:p w14:paraId="0167A3BD" w14:textId="77777777" w:rsidR="00810975" w:rsidRPr="006E3929" w:rsidRDefault="00810975" w:rsidP="006E3929">
      <w:pPr>
        <w:rPr>
          <w:rtl/>
        </w:rPr>
      </w:pPr>
    </w:p>
    <w:p w14:paraId="00013EF0" w14:textId="77777777" w:rsidR="00810975" w:rsidRPr="006E3929" w:rsidRDefault="00F66730" w:rsidP="006E3929">
      <w:pPr>
        <w:rPr>
          <w:rtl/>
        </w:rPr>
      </w:pPr>
      <w:r w:rsidRPr="006E3929">
        <w:rPr>
          <w:rFonts w:hint="cs"/>
          <w:rtl/>
        </w:rPr>
        <w:t xml:space="preserve">همانطور که در وقف الی مده عده ای به روایات تمسک کرده اند، در اینجا هم عده ای تمسک کرده اند. مرحوم سید در ملحقات به این روایات تمسک می کنند و می گویند بعد از شمول </w:t>
      </w:r>
      <w:r w:rsidRPr="006E3929">
        <w:rPr>
          <w:rFonts w:hint="cs"/>
          <w:rtl/>
        </w:rPr>
        <w:t>عمومات این روایات نیز بر صحت این وقف دلالت می کنند. البته ایشان این دو روایت علی بن مهزیار و محمد بن حسن صفار را که در باب هفت از ابواب وقوف و صدقات است نقل می کند.</w:t>
      </w:r>
    </w:p>
    <w:p w14:paraId="4AD83649" w14:textId="77777777" w:rsidR="00810975" w:rsidRPr="006E3929" w:rsidRDefault="00F66730" w:rsidP="006E3929">
      <w:pPr>
        <w:rPr>
          <w:rtl/>
        </w:rPr>
      </w:pPr>
      <w:r w:rsidRPr="006E3929">
        <w:rPr>
          <w:rFonts w:hint="cs"/>
          <w:rtl/>
        </w:rPr>
        <w:lastRenderedPageBreak/>
        <w:t>عده ای روایت جعفر بن حنان را هم ذکر کرده اند. از جمله مرحوم شیخ انصاری در بحث وقف علی من ین</w:t>
      </w:r>
      <w:r w:rsidRPr="006E3929">
        <w:rPr>
          <w:rFonts w:hint="cs"/>
          <w:rtl/>
        </w:rPr>
        <w:t>قرض علاوه بر این دو روایت، روایت جعفر بن حنان را نیز ذکر می کند. (در برخی نسخ کافی حیان ذکر کرده اند). این روایت در وسائل الشیعه در باب 6 روایت 8 آمده است. در باب 7 کلا دو روایت داریم که همین دو روایت محل بحث است. اولی روایت علی بن مهزیار است و بعد روایت م</w:t>
      </w:r>
      <w:r w:rsidRPr="006E3929">
        <w:rPr>
          <w:rFonts w:hint="cs"/>
          <w:rtl/>
        </w:rPr>
        <w:t xml:space="preserve">حمد بن حسن صفار است. </w:t>
      </w:r>
    </w:p>
    <w:p w14:paraId="63A75D3A" w14:textId="77777777" w:rsidR="00810975" w:rsidRPr="006E3929" w:rsidRDefault="00810975" w:rsidP="006E3929">
      <w:pPr>
        <w:rPr>
          <w:rtl/>
        </w:rPr>
      </w:pPr>
    </w:p>
    <w:p w14:paraId="26B071A8" w14:textId="77777777" w:rsidR="00810975" w:rsidRPr="006E3929" w:rsidRDefault="00F66730" w:rsidP="006E3929">
      <w:pPr>
        <w:pStyle w:val="Heading1"/>
        <w:rPr>
          <w:rtl/>
        </w:rPr>
      </w:pPr>
      <w:bookmarkStart w:id="423" w:name="_Toc54432933"/>
      <w:bookmarkStart w:id="424" w:name="_Toc54433243"/>
      <w:bookmarkStart w:id="425" w:name="_Toc107438694"/>
      <w:r w:rsidRPr="006E3929">
        <w:rPr>
          <w:rFonts w:hint="cs"/>
          <w:rtl/>
        </w:rPr>
        <w:t>سند روایات ثلاث</w:t>
      </w:r>
      <w:bookmarkEnd w:id="423"/>
      <w:bookmarkEnd w:id="424"/>
      <w:bookmarkEnd w:id="425"/>
    </w:p>
    <w:p w14:paraId="5A050FF9" w14:textId="77777777" w:rsidR="00810975" w:rsidRPr="006E3929" w:rsidRDefault="00810975" w:rsidP="006E3929">
      <w:pPr>
        <w:rPr>
          <w:rtl/>
        </w:rPr>
      </w:pPr>
    </w:p>
    <w:p w14:paraId="0F42AA69" w14:textId="77777777" w:rsidR="00810975" w:rsidRPr="006E3929" w:rsidRDefault="00F66730" w:rsidP="006E3929">
      <w:pPr>
        <w:rPr>
          <w:rtl/>
        </w:rPr>
      </w:pPr>
      <w:r w:rsidRPr="006E3929">
        <w:rPr>
          <w:rFonts w:hint="cs"/>
          <w:rtl/>
        </w:rPr>
        <w:t xml:space="preserve">هر دو روایت باب 7 صحاح هستند و طرقش هم مختلف است. اما روایت جعفر بن حنان بحث دارد، چون ایشان ظاهرا مجهول است و توثیق نشده است. ولی انشاء الله یک بحثی راجع به این خواهیم کرد. </w:t>
      </w:r>
    </w:p>
    <w:p w14:paraId="0B9047A7" w14:textId="77777777" w:rsidR="00810975" w:rsidRPr="006E3929" w:rsidRDefault="00F66730" w:rsidP="006E3929">
      <w:pPr>
        <w:rPr>
          <w:rtl/>
        </w:rPr>
      </w:pPr>
      <w:r w:rsidRPr="006E3929">
        <w:rPr>
          <w:rFonts w:hint="cs"/>
          <w:rtl/>
        </w:rPr>
        <w:t xml:space="preserve">الان بحث ما در شمول روایت علی بن </w:t>
      </w:r>
      <w:r w:rsidRPr="006E3929">
        <w:rPr>
          <w:rFonts w:hint="cs"/>
          <w:rtl/>
        </w:rPr>
        <w:t>مهزیار است. مباحث زیادی دارد، ما نمی خواهیم بحثهای قبل را تکرار کنیم. روایت علی بن مهزیار را می خوانیم و وجه استدلال و اشکالات را مطرح می کنیم.</w:t>
      </w:r>
    </w:p>
    <w:p w14:paraId="39198C6A" w14:textId="77777777" w:rsidR="00810975" w:rsidRPr="006E3929" w:rsidRDefault="00F66730" w:rsidP="006E3929">
      <w:pPr>
        <w:rPr>
          <w:rtl/>
        </w:rPr>
      </w:pPr>
      <w:r w:rsidRPr="006E3929">
        <w:rPr>
          <w:rFonts w:hint="cs"/>
          <w:rtl/>
        </w:rPr>
        <w:t xml:space="preserve"> </w:t>
      </w:r>
    </w:p>
    <w:p w14:paraId="242C8192" w14:textId="77777777" w:rsidR="00810975" w:rsidRPr="006E3929" w:rsidRDefault="00F66730" w:rsidP="006E3929">
      <w:pPr>
        <w:pStyle w:val="Heading1"/>
        <w:rPr>
          <w:rtl/>
        </w:rPr>
      </w:pPr>
      <w:bookmarkStart w:id="426" w:name="_Toc54432934"/>
      <w:bookmarkStart w:id="427" w:name="_Toc54433244"/>
      <w:bookmarkStart w:id="428" w:name="_Toc107438695"/>
      <w:r w:rsidRPr="006E3929">
        <w:rPr>
          <w:rFonts w:hint="cs"/>
          <w:rtl/>
        </w:rPr>
        <w:t>روایت اول: روایت علی بن مهزیار</w:t>
      </w:r>
      <w:bookmarkEnd w:id="426"/>
      <w:bookmarkEnd w:id="427"/>
      <w:bookmarkEnd w:id="428"/>
    </w:p>
    <w:p w14:paraId="5A738751" w14:textId="77777777" w:rsidR="00810975" w:rsidRPr="006E3929" w:rsidRDefault="00810975" w:rsidP="006E3929">
      <w:pPr>
        <w:rPr>
          <w:rtl/>
        </w:rPr>
      </w:pPr>
    </w:p>
    <w:p w14:paraId="1D1B20FE" w14:textId="77777777" w:rsidR="00810975" w:rsidRPr="006E3929" w:rsidRDefault="00F66730" w:rsidP="006E3929">
      <w:pPr>
        <w:rPr>
          <w:rtl/>
        </w:rPr>
      </w:pPr>
      <w:r w:rsidRPr="006E3929">
        <w:rPr>
          <w:rFonts w:hint="cs"/>
          <w:rtl/>
        </w:rPr>
        <w:t>این روایت که از طریق محمد بن الحسن (شیخ طوسی ره) بإسناده عن علی بن مهزیار است،</w:t>
      </w:r>
      <w:r w:rsidRPr="006E3929">
        <w:rPr>
          <w:rFonts w:hint="cs"/>
          <w:rtl/>
        </w:rPr>
        <w:t xml:space="preserve"> این روایت در تهذیب و استبصار آمده است</w:t>
      </w:r>
      <w:r>
        <w:rPr>
          <w:rStyle w:val="FootnoteReference"/>
          <w:rtl/>
        </w:rPr>
        <w:footnoteReference w:id="31"/>
      </w:r>
      <w:r w:rsidRPr="006E3929">
        <w:rPr>
          <w:rFonts w:hint="cs"/>
          <w:rtl/>
        </w:rPr>
        <w:t>. روایت این است که:</w:t>
      </w:r>
    </w:p>
    <w:p w14:paraId="34CD7FB3" w14:textId="77777777" w:rsidR="00810975" w:rsidRPr="006E3929" w:rsidRDefault="00F66730" w:rsidP="006E3929">
      <w:pPr>
        <w:rPr>
          <w:rtl/>
        </w:rPr>
      </w:pPr>
      <w:r w:rsidRPr="006E3929">
        <w:rPr>
          <w:rFonts w:hint="cs"/>
          <w:rtl/>
        </w:rPr>
        <w:t>«عن علی بن مهزیار روی بعض مواليك عن آبائك عليه السّلام أنّ كلّ وقف إلى وقت معلوم فهو واجب على الورثة و كلّ وقف إلى غير وقت جهل مجهول فهو باطل على الورثة و أنت أعلم بقول آبائك عليه السّلام، فكتب عل</w:t>
      </w:r>
      <w:r w:rsidRPr="006E3929">
        <w:rPr>
          <w:rFonts w:hint="cs"/>
          <w:rtl/>
        </w:rPr>
        <w:t>يه السّلام: «هكذا هو عندي».</w:t>
      </w:r>
    </w:p>
    <w:p w14:paraId="4AA8BE2F" w14:textId="77777777" w:rsidR="00810975" w:rsidRPr="006E3929" w:rsidRDefault="00F66730" w:rsidP="006E3929">
      <w:pPr>
        <w:rPr>
          <w:rtl/>
        </w:rPr>
      </w:pPr>
      <w:r w:rsidRPr="006E3929">
        <w:rPr>
          <w:rFonts w:hint="cs"/>
          <w:rtl/>
        </w:rPr>
        <w:lastRenderedPageBreak/>
        <w:t>بعد در وسائل می فرماید: رواه الکلینی عن محمد بن یحیی عن احمد بن محمد و عن عدة من اصحابنا عن سهل بن زیاد جمیعا عن علی بن مهزیار. و رواه الصدوق باسناده عن علی بن مهزیار. پس این روایت از سه طریق بلکه بیشتر نقل شده است.</w:t>
      </w:r>
    </w:p>
    <w:p w14:paraId="4694E7D7" w14:textId="77777777" w:rsidR="00810975" w:rsidRPr="006E3929" w:rsidRDefault="00F66730" w:rsidP="006E3929">
      <w:pPr>
        <w:rPr>
          <w:rtl/>
        </w:rPr>
      </w:pPr>
      <w:r w:rsidRPr="006E3929">
        <w:rPr>
          <w:rFonts w:hint="cs"/>
          <w:rtl/>
        </w:rPr>
        <w:t xml:space="preserve">وجه تمسک به </w:t>
      </w:r>
      <w:r w:rsidRPr="006E3929">
        <w:rPr>
          <w:rFonts w:hint="cs"/>
          <w:rtl/>
        </w:rPr>
        <w:t>این روایت این است که می گویند کبرایی که از این روایت علی بن مهزیار استفاده می کنیم این است که وقف اگر اجل داشته باشد درست است واگر اجل نداشته باشد نادرست است. این کبرایی که استفاده می کنیم این است. چون فرموده اند أن کل وقف الی وقت معلوم فهو واجب علی الورثة</w:t>
      </w:r>
      <w:r w:rsidRPr="006E3929">
        <w:rPr>
          <w:rFonts w:hint="cs"/>
          <w:rtl/>
        </w:rPr>
        <w:t>، یعنی ممضاة است و ورثه باید به آن ملتزم باشند. و کل وقف الی غیر وقت جهل مجهول فهو باطل. یعنی اگر أجل و وقت نداشته باشد و وقتش جهل مجهول باشد این باطل علی الورثة، و لازم نیست بر ورثه واقف که به این وقف عمل کنند.</w:t>
      </w:r>
    </w:p>
    <w:p w14:paraId="598F09FB" w14:textId="77777777" w:rsidR="00810975" w:rsidRPr="006E3929" w:rsidRDefault="00F66730" w:rsidP="006E3929">
      <w:pPr>
        <w:rPr>
          <w:rtl/>
        </w:rPr>
      </w:pPr>
      <w:r w:rsidRPr="006E3929">
        <w:rPr>
          <w:rFonts w:hint="cs"/>
          <w:rtl/>
        </w:rPr>
        <w:t xml:space="preserve"> </w:t>
      </w:r>
    </w:p>
    <w:p w14:paraId="5F7ECB15" w14:textId="77777777" w:rsidR="00810975" w:rsidRPr="006E3929" w:rsidRDefault="00F66730" w:rsidP="006E3929">
      <w:pPr>
        <w:pStyle w:val="Heading1"/>
        <w:rPr>
          <w:rtl/>
        </w:rPr>
      </w:pPr>
      <w:bookmarkStart w:id="429" w:name="_Toc54432935"/>
      <w:bookmarkStart w:id="430" w:name="_Toc54433245"/>
      <w:bookmarkStart w:id="431" w:name="_Toc107438696"/>
      <w:r w:rsidRPr="006E3929">
        <w:rPr>
          <w:rFonts w:hint="cs"/>
          <w:rtl/>
        </w:rPr>
        <w:t>تطبیق روایت بر مانحن فیه</w:t>
      </w:r>
      <w:bookmarkEnd w:id="429"/>
      <w:bookmarkEnd w:id="430"/>
      <w:bookmarkEnd w:id="431"/>
    </w:p>
    <w:p w14:paraId="1E41C9DC" w14:textId="77777777" w:rsidR="00810975" w:rsidRPr="006E3929" w:rsidRDefault="00810975" w:rsidP="006E3929">
      <w:pPr>
        <w:rPr>
          <w:rtl/>
        </w:rPr>
      </w:pPr>
    </w:p>
    <w:p w14:paraId="5CE9BF9B" w14:textId="77777777" w:rsidR="00810975" w:rsidRPr="006E3929" w:rsidRDefault="00F66730" w:rsidP="006E3929">
      <w:pPr>
        <w:rPr>
          <w:rtl/>
        </w:rPr>
      </w:pPr>
      <w:r w:rsidRPr="006E3929">
        <w:rPr>
          <w:rFonts w:hint="cs"/>
          <w:rtl/>
        </w:rPr>
        <w:t xml:space="preserve">آنوقت چه جور </w:t>
      </w:r>
      <w:r w:rsidRPr="006E3929">
        <w:rPr>
          <w:rFonts w:hint="cs"/>
          <w:rtl/>
        </w:rPr>
        <w:t>تطبیق کنیم به بحث ما که علی من ینقرض است؟</w:t>
      </w:r>
    </w:p>
    <w:p w14:paraId="0E68907A" w14:textId="77777777" w:rsidR="00810975" w:rsidRPr="006E3929" w:rsidRDefault="00F66730" w:rsidP="006E3929">
      <w:pPr>
        <w:rPr>
          <w:rtl/>
        </w:rPr>
      </w:pPr>
      <w:r w:rsidRPr="006E3929">
        <w:rPr>
          <w:rFonts w:hint="cs"/>
          <w:rtl/>
        </w:rPr>
        <w:t>مستدل اینطور استدلال می کند می گوید در وقف علی من ینقرض، این وقف گوئی تا زمان انقراض است. پس أجل دارد و وقف الی أجل است، وقف الی وقتٍ معلوم است. وقت معلومش چه زمانی است؟ همین أجلی که هست، همین انقراضی که هست یک أجل</w:t>
      </w:r>
      <w:r w:rsidRPr="006E3929">
        <w:rPr>
          <w:rFonts w:hint="cs"/>
          <w:rtl/>
        </w:rPr>
        <w:t xml:space="preserve">ی است. الی وقت معلوم یعنی همین. </w:t>
      </w:r>
    </w:p>
    <w:p w14:paraId="5C7B52C3" w14:textId="77777777" w:rsidR="00810975" w:rsidRPr="006E3929" w:rsidRDefault="00810975" w:rsidP="006E3929">
      <w:pPr>
        <w:rPr>
          <w:rtl/>
        </w:rPr>
      </w:pPr>
    </w:p>
    <w:p w14:paraId="0222F6C2" w14:textId="77777777" w:rsidR="00810975" w:rsidRPr="006E3929" w:rsidRDefault="00F66730" w:rsidP="006E3929">
      <w:pPr>
        <w:pStyle w:val="Heading1"/>
        <w:rPr>
          <w:rtl/>
        </w:rPr>
      </w:pPr>
      <w:bookmarkStart w:id="432" w:name="_Toc54432936"/>
      <w:bookmarkStart w:id="433" w:name="_Toc54433246"/>
      <w:bookmarkStart w:id="434" w:name="_Toc107438697"/>
      <w:r w:rsidRPr="006E3929">
        <w:rPr>
          <w:rFonts w:hint="cs"/>
          <w:rtl/>
        </w:rPr>
        <w:t>اشکال اول به استدلال: وقف معلوم نبودن زمان انقراض</w:t>
      </w:r>
      <w:bookmarkEnd w:id="432"/>
      <w:bookmarkEnd w:id="433"/>
      <w:bookmarkEnd w:id="434"/>
    </w:p>
    <w:p w14:paraId="126123E1" w14:textId="77777777" w:rsidR="00810975" w:rsidRPr="006E3929" w:rsidRDefault="00810975" w:rsidP="006E3929">
      <w:pPr>
        <w:rPr>
          <w:rtl/>
        </w:rPr>
      </w:pPr>
    </w:p>
    <w:p w14:paraId="33AA3972" w14:textId="77777777" w:rsidR="00810975" w:rsidRPr="006E3929" w:rsidRDefault="00F66730" w:rsidP="006E3929">
      <w:pPr>
        <w:rPr>
          <w:rtl/>
        </w:rPr>
      </w:pPr>
      <w:r w:rsidRPr="006E3929">
        <w:rPr>
          <w:rFonts w:hint="cs"/>
          <w:rtl/>
        </w:rPr>
        <w:t>منتهی واقعا اینطور درست کردن خیلی تمهل می خواهد. الی وقت معلوم، اگر ما باشیم وظاهر این روایت و اطلاعات مازادی دخالت نکند در فهم روایت، ظاهرش باید وقت معلوم باشد. یعنی مثلا</w:t>
      </w:r>
      <w:r w:rsidRPr="006E3929">
        <w:rPr>
          <w:rFonts w:hint="cs"/>
          <w:rtl/>
        </w:rPr>
        <w:t xml:space="preserve"> باشد دو سال دیگر، یک سال دیگر از این زمان مثلا، یا فرض کنید سال معین، که وقت معلوم باشد. اما کل وقف الی غیر وقت یعنی وقتش مذکور نباشد که در نتیجه جهل مجهول باشد فهو باطل. پس باید أجل مذکور باشد. لذا اگر یاد دوستان باشد سال گذشته جزء یکی از اشکالات ما این </w:t>
      </w:r>
      <w:r w:rsidRPr="006E3929">
        <w:rPr>
          <w:rFonts w:hint="cs"/>
          <w:rtl/>
        </w:rPr>
        <w:lastRenderedPageBreak/>
        <w:t xml:space="preserve">بود که حتی در روایاتی که ابد ذکر شده است به این معنا که ما قامت السموات و الاض، این را هم شاید کسی بگوید وقت معلوم نیست. ما قامت السموات که وقت معلوم نیست. حالا اگر کسی این را ابد بگیرد و ابد را هم وقت معلوم بگیرد، دیگر این صورت وقف علی من ینقرض را که نمی </w:t>
      </w:r>
      <w:r w:rsidRPr="006E3929">
        <w:rPr>
          <w:rFonts w:hint="cs"/>
          <w:rtl/>
        </w:rPr>
        <w:t>دانیم کی انقراض می شود، امروز می شود، فردا می شود، دو سال بعد، پنج سال بعد، ده سال بعد، صد سال بعد، نمی دانیم کی منقرض می شود نمی توانیم بگوئیم این هم وقت معلوم است. کی این وقت معلوم است؟ این واضح است که وقت معلوم نیست.</w:t>
      </w:r>
    </w:p>
    <w:p w14:paraId="246A9891" w14:textId="77777777" w:rsidR="00810975" w:rsidRPr="006E3929" w:rsidRDefault="00F66730" w:rsidP="006E3929">
      <w:pPr>
        <w:rPr>
          <w:rtl/>
        </w:rPr>
      </w:pPr>
      <w:r w:rsidRPr="006E3929">
        <w:rPr>
          <w:rFonts w:hint="cs"/>
          <w:rtl/>
        </w:rPr>
        <w:t>ولذا مرحوم شیخ وقتی که می بیند این خ</w:t>
      </w:r>
      <w:r w:rsidRPr="006E3929">
        <w:rPr>
          <w:rFonts w:hint="cs"/>
          <w:rtl/>
        </w:rPr>
        <w:t>یلی زور می خواهد، می گوید اگر أبی آبٍ ما او را ارجاع می دهیم به روایت صفار. که آن بحث دیگری است. کما اینکه مرحوم صاحب جواهر و دیگران این روایت اول را به روایت دوم ارجاع می دهند، یعنی معنای آن را برمی گردانند به روایت دوم که محمد بن حسن صفار نقل کرده اند که</w:t>
      </w:r>
      <w:r w:rsidRPr="006E3929">
        <w:rPr>
          <w:rFonts w:hint="cs"/>
          <w:rtl/>
        </w:rPr>
        <w:t xml:space="preserve"> به آن می رسیم. </w:t>
      </w:r>
    </w:p>
    <w:p w14:paraId="286BB776" w14:textId="77777777" w:rsidR="00810975" w:rsidRPr="006E3929" w:rsidRDefault="00F66730" w:rsidP="006E3929">
      <w:pPr>
        <w:rPr>
          <w:rtl/>
        </w:rPr>
      </w:pPr>
      <w:r w:rsidRPr="006E3929">
        <w:rPr>
          <w:rFonts w:hint="cs"/>
          <w:rtl/>
        </w:rPr>
        <w:t xml:space="preserve"> این کار یعنی ارجاع روایت اول به دوم مورد اشکال واقع شده است، ولذا مثل مرحوم سید و دیگران گفته اند اینها دو تا روایت مستقل است، وجه ارجاع چیست.</w:t>
      </w:r>
    </w:p>
    <w:p w14:paraId="4769F9F7" w14:textId="77777777" w:rsidR="00810975" w:rsidRPr="006E3929" w:rsidRDefault="00F66730" w:rsidP="006E3929">
      <w:pPr>
        <w:rPr>
          <w:rtl/>
        </w:rPr>
      </w:pPr>
      <w:r w:rsidRPr="006E3929">
        <w:rPr>
          <w:rFonts w:hint="cs"/>
          <w:rtl/>
        </w:rPr>
        <w:t>عرض ما این است که اولا کیفیت تطبیق این روایت بر وقف علی من ینقرض واقعا روشن نیست. این ادعای خیل</w:t>
      </w:r>
      <w:r w:rsidRPr="006E3929">
        <w:rPr>
          <w:rFonts w:hint="cs"/>
          <w:rtl/>
        </w:rPr>
        <w:t xml:space="preserve">ی عجیب و غریبی است که بگوئیم زمان انقراض آن غایت و مدتی است که ما در وقت معلوم لازم داریم، این وقت معلوم است. انقراضی که معلوم نیست کی است وقت معلوم است. </w:t>
      </w:r>
    </w:p>
    <w:p w14:paraId="47A7593D" w14:textId="77777777" w:rsidR="00810975" w:rsidRPr="006E3929" w:rsidRDefault="00810975" w:rsidP="006E3929">
      <w:pPr>
        <w:rPr>
          <w:rtl/>
        </w:rPr>
      </w:pPr>
    </w:p>
    <w:p w14:paraId="7A175133" w14:textId="77777777" w:rsidR="00810975" w:rsidRPr="006E3929" w:rsidRDefault="00F66730" w:rsidP="006E3929">
      <w:pPr>
        <w:pStyle w:val="Heading1"/>
        <w:rPr>
          <w:rtl/>
        </w:rPr>
      </w:pPr>
      <w:bookmarkStart w:id="435" w:name="_Toc54432937"/>
      <w:bookmarkStart w:id="436" w:name="_Toc54433247"/>
      <w:bookmarkStart w:id="437" w:name="_Toc107438698"/>
      <w:r w:rsidRPr="006E3929">
        <w:rPr>
          <w:rFonts w:hint="cs"/>
          <w:rtl/>
        </w:rPr>
        <w:t>اشکال دم به استدلال به روایت: اجمال عبارت «هکذا هو عندی» در مرجع ضمیر و مقصود از آن است.</w:t>
      </w:r>
      <w:bookmarkEnd w:id="435"/>
      <w:bookmarkEnd w:id="436"/>
      <w:bookmarkEnd w:id="437"/>
    </w:p>
    <w:p w14:paraId="6B92FBC6" w14:textId="77777777" w:rsidR="00810975" w:rsidRPr="006E3929" w:rsidRDefault="00810975" w:rsidP="006E3929">
      <w:pPr>
        <w:rPr>
          <w:rtl/>
        </w:rPr>
      </w:pPr>
    </w:p>
    <w:p w14:paraId="00D1CAA7" w14:textId="77777777" w:rsidR="00810975" w:rsidRPr="006E3929" w:rsidRDefault="00F66730" w:rsidP="006E3929">
      <w:pPr>
        <w:rPr>
          <w:rtl/>
        </w:rPr>
      </w:pPr>
      <w:r w:rsidRPr="006E3929">
        <w:rPr>
          <w:rFonts w:hint="cs"/>
          <w:rtl/>
        </w:rPr>
        <w:t>از آن گذشت</w:t>
      </w:r>
      <w:r w:rsidRPr="006E3929">
        <w:rPr>
          <w:rFonts w:hint="cs"/>
          <w:rtl/>
        </w:rPr>
        <w:t>ه، ما در سال گذشته در تمسک به این روایت اشکالات دیگری مطرح کردیم که یکی را نقل می کنیم و عبور می کنیم:</w:t>
      </w:r>
    </w:p>
    <w:p w14:paraId="0B58158E" w14:textId="77777777" w:rsidR="00810975" w:rsidRPr="006E3929" w:rsidRDefault="00F66730" w:rsidP="006E3929">
      <w:pPr>
        <w:rPr>
          <w:rtl/>
        </w:rPr>
      </w:pPr>
      <w:r w:rsidRPr="006E3929">
        <w:rPr>
          <w:rFonts w:hint="cs"/>
          <w:rtl/>
        </w:rPr>
        <w:t>در روایت علی بن مهزیار راوی می گوید قلت له (ظاهرا به امام هادی علیه السلام است که می فرماید) روی بعض موالیک عن آبائک علیهم السلام أن کل وقف الی وقت ملعوم</w:t>
      </w:r>
      <w:r w:rsidRPr="006E3929">
        <w:rPr>
          <w:rFonts w:hint="cs"/>
          <w:rtl/>
        </w:rPr>
        <w:t xml:space="preserve"> فهو کذا و کل وقف الی غیر وقت باطل مردود علی الورثة، و أنت اعلم بقول آبائک علیهم السلام، فکتب علیه السلام هکذا هو عندی. یکی از نکاتی که اینجا وجود دارد وبرخی از فقهاء </w:t>
      </w:r>
      <w:r w:rsidRPr="006E3929">
        <w:rPr>
          <w:rFonts w:hint="cs"/>
          <w:rtl/>
        </w:rPr>
        <w:lastRenderedPageBreak/>
        <w:t>به آن اشاره کرده اند این است که این هکذا هو عندی به کجا می خورد؟ یک وقتی معنای هکذا هو عن</w:t>
      </w:r>
      <w:r w:rsidRPr="006E3929">
        <w:rPr>
          <w:rFonts w:hint="cs"/>
          <w:rtl/>
        </w:rPr>
        <w:t>دی می خورد به اینکه این روایت از آبائک علیهم السلام هست یا نه، ونظر شما هم همین است یا نه؟ یعنی هکذا هو عندی سؤال از این است، و امام علیه السلام هم جواب فرموده که بله ما این را قبول داریم. این در واقع می شود نظر امام هادی علیه السلام راجع به یک همچنین مطلب</w:t>
      </w:r>
      <w:r w:rsidRPr="006E3929">
        <w:rPr>
          <w:rFonts w:hint="cs"/>
          <w:rtl/>
        </w:rPr>
        <w:t>ی که از آبائشان نقل شده، گوئی روایت را قبول و امضاء کرده اند که روایت هست. بنابر این می شود به آن تمسک کرد.</w:t>
      </w:r>
    </w:p>
    <w:p w14:paraId="4D3F947F" w14:textId="77777777" w:rsidR="00810975" w:rsidRPr="006E3929" w:rsidRDefault="00F66730" w:rsidP="006E3929">
      <w:pPr>
        <w:rPr>
          <w:rtl/>
        </w:rPr>
      </w:pPr>
      <w:r w:rsidRPr="006E3929">
        <w:rPr>
          <w:rFonts w:hint="cs"/>
          <w:rtl/>
        </w:rPr>
        <w:t xml:space="preserve">این یک بیان است. </w:t>
      </w:r>
    </w:p>
    <w:p w14:paraId="1B309C0D" w14:textId="77777777" w:rsidR="00810975" w:rsidRPr="006E3929" w:rsidRDefault="00F66730" w:rsidP="006E3929">
      <w:pPr>
        <w:rPr>
          <w:rtl/>
        </w:rPr>
      </w:pPr>
      <w:r w:rsidRPr="006E3929">
        <w:rPr>
          <w:rFonts w:hint="cs"/>
          <w:rtl/>
        </w:rPr>
        <w:t>گرچه من در همینجا هم یک تأملی دارم. تأمل این است که: اینکه روی بعض موالیک عن آبائک، اینکه امام علیه السلام که می فرماید هکذا هو عن</w:t>
      </w:r>
      <w:r w:rsidRPr="006E3929">
        <w:rPr>
          <w:rFonts w:hint="cs"/>
          <w:rtl/>
        </w:rPr>
        <w:t>دی، این به کجای این مضمون می خورد؟ آیا به این می خورد که بله این روایت شده است؟ اگر کلام امام علیه السلام فقط ناظر به این باشد که این مطلبی که روایت شده است، هکذا هو عندی دیگر ممکن است خود حضرت این را تصحیح نفرماید. یعنی روایت شده ولی این روایت درست نباشد.</w:t>
      </w:r>
      <w:r w:rsidRPr="006E3929">
        <w:rPr>
          <w:rFonts w:hint="cs"/>
          <w:rtl/>
        </w:rPr>
        <w:t xml:space="preserve"> روی بعض موالیک، تعبیر موالیک عن آبائک خب یک جوری شاید می خواهند نزدیکی این راویان را برسانند، حالا اینها یک قرائنی است، منتهی ولو بعید است ثبوتا این احتمال می رود که امام علیه السلام بخواهند تصحیح کنند اصل روایت را، که روایت شده است، اما این روایت درست اس</w:t>
      </w:r>
      <w:r w:rsidRPr="006E3929">
        <w:rPr>
          <w:rFonts w:hint="cs"/>
          <w:rtl/>
        </w:rPr>
        <w:t xml:space="preserve">ت یا نه بحث دیگری است. </w:t>
      </w:r>
    </w:p>
    <w:p w14:paraId="32DF5AAB" w14:textId="77777777" w:rsidR="00810975" w:rsidRPr="006E3929" w:rsidRDefault="00F66730" w:rsidP="006E3929">
      <w:pPr>
        <w:rPr>
          <w:rtl/>
        </w:rPr>
      </w:pPr>
      <w:r w:rsidRPr="006E3929">
        <w:rPr>
          <w:rFonts w:hint="cs"/>
          <w:rtl/>
        </w:rPr>
        <w:t>ولی حق این است که اگر هکذا هو عندی دارد به مضمون این روایت می خورد، ظهور اولی ظاهرا همین است که روایت را امام علیه السلام تصحیح می فرماید. یعنی فرموده اند که بله کبری را ما قبول داریم که کل وقف الی وقت معلوم فهو واجب علی الورثة، یعن</w:t>
      </w:r>
      <w:r w:rsidRPr="006E3929">
        <w:rPr>
          <w:rFonts w:hint="cs"/>
          <w:rtl/>
        </w:rPr>
        <w:t xml:space="preserve">ی مضمون را امام تصحیح فرموده اند و یک روایت با مضمون صحیحی از امام علیه السلام نقل شده است. آنوقت لولا آن اشکالات دیگر به درد کسانی که می خواهند به این روایت استدلال کنند می خورد. </w:t>
      </w:r>
    </w:p>
    <w:p w14:paraId="3DA61196" w14:textId="77777777" w:rsidR="00810975" w:rsidRPr="006E3929" w:rsidRDefault="00F66730" w:rsidP="006E3929">
      <w:pPr>
        <w:rPr>
          <w:rtl/>
        </w:rPr>
      </w:pPr>
      <w:r w:rsidRPr="006E3929">
        <w:rPr>
          <w:rFonts w:hint="cs"/>
          <w:rtl/>
        </w:rPr>
        <w:t>اما یک مسئله دیگر وجود دارد. هکذا هو عندی اگر بخورد به سؤال از تفسیر این. س</w:t>
      </w:r>
      <w:r w:rsidRPr="006E3929">
        <w:rPr>
          <w:rFonts w:hint="cs"/>
          <w:rtl/>
        </w:rPr>
        <w:t>ائل که علی بن مهزیار است و این مطلب را از امام علیه السلام می پرسد، از چه چیزی سؤال می کند؟ اگر سوال از وجود این روایت و چنین مضمونی در شرع اسلام باشد و امام علیه السلام نیز تأیید کنند که بله این روایت هست و درست است. این خوب است. اما اگر سؤال از این نباشد</w:t>
      </w:r>
      <w:r w:rsidRPr="006E3929">
        <w:rPr>
          <w:rFonts w:hint="cs"/>
          <w:rtl/>
        </w:rPr>
        <w:t xml:space="preserve">، بلکه سؤال از تفسیر این روایات باشد. سؤال علی بن مهزیار این است که من به امام علیه السلام عرض کردم که بعضی موالی شما اینطور نقل می کنند، و أنت اعلم بقول آبائک، یعنی معنای این نقل چیست؟ یعنی این حرف که الی وقت معلوم فهو واجب الی غیر وقت جهل مجهول باطل است </w:t>
      </w:r>
      <w:r w:rsidRPr="006E3929">
        <w:rPr>
          <w:rFonts w:hint="cs"/>
          <w:rtl/>
        </w:rPr>
        <w:t xml:space="preserve">علی الورثة این یعنی چه؟ سؤال از معنی و تفسیر این منقول باشد، نه از اصل این روایت و اینکه از آباء شما صاده شده یا نه. </w:t>
      </w:r>
    </w:p>
    <w:p w14:paraId="26FD7B90" w14:textId="77777777" w:rsidR="00810975" w:rsidRPr="006E3929" w:rsidRDefault="00F66730" w:rsidP="006E3929">
      <w:pPr>
        <w:rPr>
          <w:rtl/>
        </w:rPr>
      </w:pPr>
      <w:r w:rsidRPr="006E3929">
        <w:rPr>
          <w:rFonts w:hint="cs"/>
          <w:rtl/>
        </w:rPr>
        <w:lastRenderedPageBreak/>
        <w:t>ممکن است اصلا علی بن مهزیار آن بعض موالی را خوب می شناسد، ثقه هم هستند و ممکن است متعدد هم باشند، ولذا اصل روایت برایش ثابت است و در اصل ر</w:t>
      </w:r>
      <w:r w:rsidRPr="006E3929">
        <w:rPr>
          <w:rFonts w:hint="cs"/>
          <w:rtl/>
        </w:rPr>
        <w:t>وایت مشکلی نیست که بخواهد از امام علیه السلام از صدور روایت از آباء طاهرینش سوال کند. مخصوصا با این تعبیر که و انت اعلم  بقول آبائک، که گفته بقول آبائک نه اصل روایت از آبائک. علی بن مهزیار می خواهد بپرسد که آباء طاهرین شما مقصودشان از این روایت چه بوده و م</w:t>
      </w:r>
      <w:r w:rsidRPr="006E3929">
        <w:rPr>
          <w:rFonts w:hint="cs"/>
          <w:rtl/>
        </w:rPr>
        <w:t xml:space="preserve">فاد این روایت چیست که اگر وقف الی وقت معلوم باشد این درست است، اما اگر الی وقت معلوم نباشد بلکه جهل مجهول باشد باطل است. این یعنی چه. سؤال از تفسیر باشد. </w:t>
      </w:r>
    </w:p>
    <w:p w14:paraId="657A1582" w14:textId="77777777" w:rsidR="00810975" w:rsidRPr="006E3929" w:rsidRDefault="00F66730" w:rsidP="006E3929">
      <w:pPr>
        <w:rPr>
          <w:rtl/>
        </w:rPr>
      </w:pPr>
      <w:r w:rsidRPr="006E3929">
        <w:rPr>
          <w:rFonts w:hint="cs"/>
          <w:rtl/>
        </w:rPr>
        <w:t>آنوقت عبارت امام علیه السلام که فرمود هکذا هو عندی آیا واقعا این جواب است؟ این جواب نیست.</w:t>
      </w:r>
    </w:p>
    <w:p w14:paraId="17980009" w14:textId="77777777" w:rsidR="00810975" w:rsidRPr="006E3929" w:rsidRDefault="00F66730" w:rsidP="006E3929">
      <w:pPr>
        <w:rPr>
          <w:rtl/>
        </w:rPr>
      </w:pPr>
      <w:r w:rsidRPr="006E3929">
        <w:rPr>
          <w:rFonts w:hint="cs"/>
          <w:rtl/>
        </w:rPr>
        <w:t>آنوقت روی ا</w:t>
      </w:r>
      <w:r w:rsidRPr="006E3929">
        <w:rPr>
          <w:rFonts w:hint="cs"/>
          <w:rtl/>
        </w:rPr>
        <w:t xml:space="preserve">ین وضع احتمال می دهیم که اصلا امام بخاطر تقیه یا امر دیگری نخواسته اند جواب صریح بدهند و مسئله را باز کنند و تفسیر خودشان را بیان کنند، شاید برای آن مخاطب مشکلی می شده، یا برای کسی که این روایت را از ایشان نقل می کرده یا حمل می کرده مشکلی پیش می آمده است. </w:t>
      </w:r>
      <w:r w:rsidRPr="006E3929">
        <w:rPr>
          <w:rFonts w:hint="cs"/>
          <w:rtl/>
        </w:rPr>
        <w:t>به هر حال امام علیه السلام به هر دلیلی اینطور فکر کرده اند که جوابشان را دهند، گفته اند هکذا هو عندی. هکذا هو عندی جواب از تفسیر نیست، روشن است. به خلاف اینکه اگر مضمون روایت سؤال باشد از اصل وجود روایت و امام بفرماید هکذا هو عندی، که این یعنی من هم همین ر</w:t>
      </w:r>
      <w:r w:rsidRPr="006E3929">
        <w:rPr>
          <w:rFonts w:hint="cs"/>
          <w:rtl/>
        </w:rPr>
        <w:t xml:space="preserve">ا می گویم که کل وقف الی وقت معلوم صحیح است. </w:t>
      </w:r>
    </w:p>
    <w:p w14:paraId="3D460AA6" w14:textId="77777777" w:rsidR="00810975" w:rsidRPr="006E3929" w:rsidRDefault="00F66730" w:rsidP="006E3929">
      <w:pPr>
        <w:rPr>
          <w:rtl/>
        </w:rPr>
      </w:pPr>
      <w:r w:rsidRPr="006E3929">
        <w:rPr>
          <w:rFonts w:hint="cs"/>
          <w:rtl/>
        </w:rPr>
        <w:t>پس ما یک اجمالی در روایت داریم از حیث اینکه سؤال سائل از چیست؟ از تحقق این روایت و مضمون آن است، یا از تفسیر این روایت بعد از فراغ از صحت روایت پیش خودش هست. روایت را می دانسته نقل شده و درست است، از محتوا و تفس</w:t>
      </w:r>
      <w:r w:rsidRPr="006E3929">
        <w:rPr>
          <w:rFonts w:hint="cs"/>
          <w:rtl/>
        </w:rPr>
        <w:t xml:space="preserve">یرش می پرسد. </w:t>
      </w:r>
    </w:p>
    <w:p w14:paraId="431350AE" w14:textId="77777777" w:rsidR="00810975" w:rsidRPr="006E3929" w:rsidRDefault="00F66730" w:rsidP="006E3929">
      <w:pPr>
        <w:rPr>
          <w:rtl/>
        </w:rPr>
      </w:pPr>
      <w:r w:rsidRPr="006E3929">
        <w:rPr>
          <w:rFonts w:hint="cs"/>
          <w:rtl/>
        </w:rPr>
        <w:t>بنابر این، این اجمال هم هست، برخی از فقهاء هم نقل کرده اند و به نظر من قابل توجه هم هست.</w:t>
      </w:r>
    </w:p>
    <w:p w14:paraId="570AFCE6" w14:textId="77777777" w:rsidR="00810975" w:rsidRPr="006E3929" w:rsidRDefault="00F66730" w:rsidP="006E3929">
      <w:pPr>
        <w:rPr>
          <w:rtl/>
        </w:rPr>
      </w:pPr>
      <w:r w:rsidRPr="006E3929">
        <w:rPr>
          <w:rFonts w:hint="cs"/>
          <w:rtl/>
        </w:rPr>
        <w:t>این هم یک اشکال می شود در تمسک به این روایت.</w:t>
      </w:r>
    </w:p>
    <w:p w14:paraId="5B94EDA7" w14:textId="77777777" w:rsidR="00810975" w:rsidRPr="006E3929" w:rsidRDefault="00810975" w:rsidP="006E3929">
      <w:pPr>
        <w:rPr>
          <w:rtl/>
        </w:rPr>
      </w:pPr>
    </w:p>
    <w:p w14:paraId="7B6E014C" w14:textId="77777777" w:rsidR="00810975" w:rsidRPr="006E3929" w:rsidRDefault="00F66730" w:rsidP="006E3929">
      <w:pPr>
        <w:pStyle w:val="Heading1"/>
        <w:rPr>
          <w:rtl/>
        </w:rPr>
      </w:pPr>
      <w:bookmarkStart w:id="438" w:name="_Toc54432938"/>
      <w:bookmarkStart w:id="439" w:name="_Toc54433248"/>
      <w:bookmarkStart w:id="440" w:name="_Toc107438699"/>
      <w:r w:rsidRPr="006E3929">
        <w:rPr>
          <w:rFonts w:hint="cs"/>
          <w:rtl/>
        </w:rPr>
        <w:t>روایت دوم: صحیحه محمد بن حسن صفار</w:t>
      </w:r>
      <w:bookmarkEnd w:id="438"/>
      <w:bookmarkEnd w:id="439"/>
      <w:bookmarkEnd w:id="440"/>
    </w:p>
    <w:p w14:paraId="4634B473" w14:textId="77777777" w:rsidR="00810975" w:rsidRPr="006E3929" w:rsidRDefault="00810975" w:rsidP="006E3929">
      <w:pPr>
        <w:rPr>
          <w:rtl/>
        </w:rPr>
      </w:pPr>
    </w:p>
    <w:p w14:paraId="6EFB72B8" w14:textId="77777777" w:rsidR="00810975" w:rsidRPr="006E3929" w:rsidRDefault="00F66730" w:rsidP="006E3929">
      <w:pPr>
        <w:rPr>
          <w:rtl/>
        </w:rPr>
      </w:pPr>
      <w:r w:rsidRPr="006E3929">
        <w:rPr>
          <w:rFonts w:hint="cs"/>
          <w:rtl/>
        </w:rPr>
        <w:lastRenderedPageBreak/>
        <w:t>اما روایت صفار که روایت دوم این باب هفتم است. «و بإسناده (محمد بن الحسن) عن محمد بن حسن الصفار قال کتبت الی ابی محمد علیه السلام اسئله عن الوقف الذی</w:t>
      </w:r>
      <w:r>
        <w:rPr>
          <w:rFonts w:hint="cs"/>
          <w:rtl/>
        </w:rPr>
        <w:t xml:space="preserve"> </w:t>
      </w:r>
      <w:r w:rsidRPr="006E3929">
        <w:rPr>
          <w:rFonts w:hint="cs"/>
          <w:rtl/>
        </w:rPr>
        <w:t>يصح كيف هو؟ فقد روي أن الوقف إذا كان غير موقت فهو باطل مردود على الورثة، و إذا كان موقتا (یا مؤقتا) فهو صحي</w:t>
      </w:r>
      <w:r w:rsidRPr="006E3929">
        <w:rPr>
          <w:rFonts w:hint="cs"/>
          <w:rtl/>
        </w:rPr>
        <w:t>ح ممضى. (بعد همین راوی می گوید:) قال قوم: إن الموقت هو الذي يذكر فيه أنه وقف على فلان و عقبه فإذا انقرضوا فهو للفقراء و المساكين إلى أن يرث الله الأرض و من عليها. (دقت کنید، و قال قوم که موقت را ذکر می کند، دیگر غیر موقت را ذکر نمی کند چیست. اما در بعدی می</w:t>
      </w:r>
      <w:r w:rsidRPr="006E3929">
        <w:rPr>
          <w:rFonts w:hint="cs"/>
          <w:rtl/>
        </w:rPr>
        <w:t xml:space="preserve"> فرماید:) قال: و قال آخرون: هذا موقت إذا ذكر أنه لفلان و عقبه ما بقوا و لم يذكر في آخره للفقراء و المساكين إلى أن يرث الله الأرض و من عليها، و الذي هو غير موقت أن يقول: هذا وقف و لم يذكر أحدا فما الذي يصح من ذلك؟ و ما الذي يبطل، فوقع عليه السلام: الوقف بحس</w:t>
      </w:r>
      <w:r w:rsidRPr="006E3929">
        <w:rPr>
          <w:rFonts w:hint="cs"/>
          <w:rtl/>
        </w:rPr>
        <w:t>ب ما يوقفها أهلها إن شاء الله.</w:t>
      </w:r>
    </w:p>
    <w:p w14:paraId="3F6CFFF8" w14:textId="77777777" w:rsidR="00810975" w:rsidRPr="006E3929" w:rsidRDefault="00F66730" w:rsidP="006E3929">
      <w:pPr>
        <w:rPr>
          <w:rtl/>
        </w:rPr>
      </w:pPr>
      <w:r w:rsidRPr="006E3929">
        <w:rPr>
          <w:rFonts w:hint="cs"/>
          <w:rtl/>
        </w:rPr>
        <w:t>آنوقت امام علیه السلام در ذیل این روایت که در آن دو تفسیر از روات احادیث نقل شده است، امام علیه السلام توقیع فرموده اند که: الوقف بحسب ما يوقفها أهلها إن شاء الله.</w:t>
      </w:r>
    </w:p>
    <w:p w14:paraId="53A4A223" w14:textId="77777777" w:rsidR="00810975" w:rsidRPr="006E3929" w:rsidRDefault="00810975" w:rsidP="006E3929">
      <w:pPr>
        <w:rPr>
          <w:rtl/>
        </w:rPr>
      </w:pPr>
    </w:p>
    <w:p w14:paraId="6DECF8C5" w14:textId="77777777" w:rsidR="00810975" w:rsidRPr="006E3929" w:rsidRDefault="00F66730" w:rsidP="006E3929">
      <w:pPr>
        <w:pStyle w:val="Heading1"/>
        <w:rPr>
          <w:rtl/>
        </w:rPr>
      </w:pPr>
      <w:bookmarkStart w:id="441" w:name="_Toc54432939"/>
      <w:bookmarkStart w:id="442" w:name="_Toc54433249"/>
      <w:bookmarkStart w:id="443" w:name="_Toc107438700"/>
      <w:r w:rsidRPr="006E3929">
        <w:rPr>
          <w:rFonts w:hint="cs"/>
          <w:rtl/>
        </w:rPr>
        <w:t>استدراک از روایت اول</w:t>
      </w:r>
      <w:bookmarkEnd w:id="441"/>
      <w:bookmarkEnd w:id="442"/>
      <w:bookmarkEnd w:id="443"/>
      <w:r w:rsidRPr="006E3929">
        <w:rPr>
          <w:rFonts w:hint="cs"/>
          <w:rtl/>
        </w:rPr>
        <w:t xml:space="preserve"> </w:t>
      </w:r>
    </w:p>
    <w:p w14:paraId="37109886" w14:textId="77777777" w:rsidR="00810975" w:rsidRPr="006E3929" w:rsidRDefault="00810975" w:rsidP="006E3929">
      <w:pPr>
        <w:rPr>
          <w:rtl/>
        </w:rPr>
      </w:pPr>
    </w:p>
    <w:p w14:paraId="12B8295E" w14:textId="77777777" w:rsidR="00810975" w:rsidRPr="006E3929" w:rsidRDefault="00F66730" w:rsidP="006E3929">
      <w:pPr>
        <w:rPr>
          <w:rtl/>
        </w:rPr>
      </w:pPr>
      <w:r w:rsidRPr="006E3929">
        <w:rPr>
          <w:rFonts w:hint="cs"/>
          <w:rtl/>
        </w:rPr>
        <w:t>البته ما باید یک نکته ای را هم استدرا</w:t>
      </w:r>
      <w:r w:rsidRPr="006E3929">
        <w:rPr>
          <w:rFonts w:hint="cs"/>
          <w:rtl/>
        </w:rPr>
        <w:t>ک کنیم. در بحث از روایت علی بن مهزیار گفتم اشکالات متعدد است، یک اشکال هم که قابل توجه است و دوستان عنایت کنند و مراجعه کنند به همان درس 70 و 71، مطلبی است که شیخ طوسی فرموده است. شیخ طوسی می فرماید در این روایت و روایت بعدی، وقت، أجل نیست. وقت به حسب ظاهر</w:t>
      </w:r>
      <w:r w:rsidRPr="006E3929">
        <w:rPr>
          <w:rFonts w:hint="cs"/>
          <w:rtl/>
        </w:rPr>
        <w:t xml:space="preserve"> لغوی اجل است، ولی در این روایت أجل نیست. مقصود موقوف علیهم است. ذکر أجل یعنی ذکر موقوف علیهم. و ایشان فرموده اند این متعارف است در میان عرف که بگویند وقت و مرادشان موقوف علیهم باشد. البته الان که واضح است که خلاف ظاهر است، اما ما 1300 سال تا منبع روایت فا</w:t>
      </w:r>
      <w:r w:rsidRPr="006E3929">
        <w:rPr>
          <w:rFonts w:hint="cs"/>
          <w:rtl/>
        </w:rPr>
        <w:t>صله داریم، ولی شیخ طوسی حدود 200 سال فاصله داشته است، این چیزی که می گویند درست است که خلاف ظاهر حالا است، چون دیدم بعضی فقهاء مثل مرحوم سید فرموده اند ظاهر وقت یعنی أجل. بله، حالا یعنی أجل، اما آیا آن زمان هم همه اش اجل بوده، یا نه معنای متعارف دیگری هم د</w:t>
      </w:r>
      <w:r w:rsidRPr="006E3929">
        <w:rPr>
          <w:rFonts w:hint="cs"/>
          <w:rtl/>
        </w:rPr>
        <w:t xml:space="preserve">اشته است. مرحوم شیخ طوسی که استاد کل فی الکل است در نقل روایت، در تفسیر، در لغت، ایشان استاد بوده، چنین شخصی می آید می گوید متعارف است که معنای وقت أجل نباشد بلکه موقوف علیهم باشد. لذا باید برای این حساب باز کرد. </w:t>
      </w:r>
    </w:p>
    <w:p w14:paraId="3E17C913" w14:textId="77777777" w:rsidR="00810975" w:rsidRPr="006E3929" w:rsidRDefault="00F66730" w:rsidP="006E3929">
      <w:pPr>
        <w:rPr>
          <w:rtl/>
        </w:rPr>
      </w:pPr>
      <w:r w:rsidRPr="006E3929">
        <w:rPr>
          <w:rFonts w:hint="cs"/>
          <w:rtl/>
        </w:rPr>
        <w:lastRenderedPageBreak/>
        <w:t>این تکمله ای راجع به روایت علی بن مهزیار.</w:t>
      </w:r>
    </w:p>
    <w:p w14:paraId="3189B425" w14:textId="77777777" w:rsidR="00810975" w:rsidRPr="006E3929" w:rsidRDefault="00F66730" w:rsidP="00A955C7">
      <w:r w:rsidRPr="006E3929">
        <w:rPr>
          <w:rFonts w:hint="cs"/>
          <w:rtl/>
        </w:rPr>
        <w:t xml:space="preserve">انشاءالله در جلسه بعد راجع به روایت دوم بحث می کنیم. </w:t>
      </w:r>
    </w:p>
    <w:p w14:paraId="0AD0CBE8" w14:textId="77777777" w:rsidR="00075BA2" w:rsidRPr="00810975" w:rsidRDefault="00075BA2" w:rsidP="00746E7B">
      <w:pPr>
        <w:rPr>
          <w:rtl/>
        </w:rPr>
        <w:sectPr w:rsidR="00075BA2" w:rsidRPr="00810975" w:rsidSect="00C304DD">
          <w:headerReference w:type="default" r:id="rId29"/>
          <w:footerReference w:type="default" r:id="rId3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72B3C4E" w14:textId="77777777" w:rsidR="00E53CFD" w:rsidRDefault="00F66730" w:rsidP="00075BA2">
      <w:pPr>
        <w:jc w:val="center"/>
        <w:rPr>
          <w:rtl/>
        </w:rPr>
      </w:pPr>
      <w:r>
        <w:rPr>
          <w:rFonts w:hint="cs"/>
          <w:noProof/>
          <w:rtl/>
          <w:lang w:bidi="ar-SA"/>
        </w:rPr>
        <w:lastRenderedPageBreak/>
        <w:drawing>
          <wp:inline distT="0" distB="0" distL="0" distR="0" wp14:anchorId="13FA67AF" wp14:editId="08686B76">
            <wp:extent cx="723899" cy="241300"/>
            <wp:effectExtent l="0" t="0" r="635" b="6350"/>
            <wp:docPr id="17066074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60745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49" w:name="_Toc54614205" w:displacedByCustomXml="next"/>
    <w:bookmarkStart w:id="450" w:name="_Toc54614519" w:displacedByCustomXml="next"/>
    <w:sdt>
      <w:sdtPr>
        <w:rPr>
          <w:rFonts w:ascii="NoorLotus" w:eastAsia="NoorLotus" w:hAnsi="NoorLotus" w:cs="NoorLotus"/>
          <w:color w:val="auto"/>
          <w:sz w:val="28"/>
          <w:szCs w:val="28"/>
          <w:lang w:bidi="fa-IR"/>
        </w:rPr>
        <w:id w:val="480593228"/>
        <w:docPartObj>
          <w:docPartGallery w:val="Table of Contents"/>
          <w:docPartUnique/>
        </w:docPartObj>
      </w:sdtPr>
      <w:sdtEndPr>
        <w:rPr>
          <w:b/>
          <w:bCs/>
          <w:noProof/>
          <w:rtl/>
        </w:rPr>
      </w:sdtEndPr>
      <w:sdtContent>
        <w:p w14:paraId="20B53895" w14:textId="77777777" w:rsidR="00C97098" w:rsidRDefault="00C97098" w:rsidP="00C97098">
          <w:pPr>
            <w:pStyle w:val="TOCHeading"/>
          </w:pPr>
        </w:p>
        <w:p w14:paraId="6348611A" w14:textId="4C71AB56" w:rsidR="00C97098"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8876" w:history="1">
            <w:r w:rsidRPr="003B22A8">
              <w:rPr>
                <w:rStyle w:val="Hyperlink"/>
                <w:noProof/>
                <w:rtl/>
              </w:rPr>
              <w:t>مسئله 16: وقف عل</w:t>
            </w:r>
            <w:r w:rsidRPr="003B22A8">
              <w:rPr>
                <w:rStyle w:val="Hyperlink"/>
                <w:rFonts w:hint="cs"/>
                <w:noProof/>
                <w:rtl/>
              </w:rPr>
              <w:t>ی</w:t>
            </w:r>
            <w:r w:rsidRPr="003B22A8">
              <w:rPr>
                <w:rStyle w:val="Hyperlink"/>
                <w:noProof/>
                <w:rtl/>
              </w:rPr>
              <w:t xml:space="preserve"> من </w:t>
            </w:r>
            <w:r w:rsidRPr="003B22A8">
              <w:rPr>
                <w:rStyle w:val="Hyperlink"/>
                <w:rFonts w:hint="cs"/>
                <w:noProof/>
                <w:rtl/>
              </w:rPr>
              <w:t>ی</w:t>
            </w:r>
            <w:r w:rsidRPr="003B22A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Toc107438876 \h</w:instrText>
            </w:r>
            <w:r>
              <w:rPr>
                <w:noProof/>
                <w:webHidden/>
                <w:rtl/>
              </w:rPr>
              <w:instrText xml:space="preserve"> </w:instrText>
            </w:r>
            <w:r>
              <w:rPr>
                <w:noProof/>
                <w:webHidden/>
                <w:rtl/>
              </w:rPr>
            </w:r>
            <w:r>
              <w:rPr>
                <w:noProof/>
                <w:webHidden/>
                <w:rtl/>
              </w:rPr>
              <w:fldChar w:fldCharType="separate"/>
            </w:r>
            <w:r w:rsidR="00D27ABB">
              <w:rPr>
                <w:noProof/>
                <w:webHidden/>
                <w:rtl/>
              </w:rPr>
              <w:t>140</w:t>
            </w:r>
            <w:r>
              <w:rPr>
                <w:noProof/>
                <w:webHidden/>
                <w:rtl/>
              </w:rPr>
              <w:fldChar w:fldCharType="end"/>
            </w:r>
          </w:hyperlink>
        </w:p>
        <w:p w14:paraId="6AC20C64" w14:textId="494C7671" w:rsidR="00C97098" w:rsidRDefault="00F66730">
          <w:pPr>
            <w:pStyle w:val="TOC1"/>
            <w:rPr>
              <w:rFonts w:asciiTheme="minorHAnsi" w:eastAsiaTheme="minorEastAsia" w:hAnsiTheme="minorHAnsi" w:cstheme="minorBidi"/>
              <w:noProof/>
              <w:color w:val="auto"/>
              <w:sz w:val="22"/>
              <w:szCs w:val="22"/>
              <w:rtl/>
              <w:lang w:bidi="ar-SA"/>
            </w:rPr>
          </w:pPr>
          <w:hyperlink w:anchor="_Toc107438877" w:history="1">
            <w:r w:rsidRPr="003B22A8">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Toc107438877 \h</w:instrText>
            </w:r>
            <w:r>
              <w:rPr>
                <w:noProof/>
                <w:webHidden/>
                <w:rtl/>
              </w:rPr>
              <w:instrText xml:space="preserve"> </w:instrText>
            </w:r>
            <w:r>
              <w:rPr>
                <w:noProof/>
                <w:webHidden/>
                <w:rtl/>
              </w:rPr>
            </w:r>
            <w:r>
              <w:rPr>
                <w:noProof/>
                <w:webHidden/>
                <w:rtl/>
              </w:rPr>
              <w:fldChar w:fldCharType="separate"/>
            </w:r>
            <w:r w:rsidR="00D27ABB">
              <w:rPr>
                <w:noProof/>
                <w:webHidden/>
                <w:rtl/>
              </w:rPr>
              <w:t>140</w:t>
            </w:r>
            <w:r>
              <w:rPr>
                <w:noProof/>
                <w:webHidden/>
                <w:rtl/>
              </w:rPr>
              <w:fldChar w:fldCharType="end"/>
            </w:r>
          </w:hyperlink>
        </w:p>
        <w:p w14:paraId="31625263" w14:textId="6A309200" w:rsidR="00C97098" w:rsidRDefault="00F66730">
          <w:pPr>
            <w:pStyle w:val="TOC1"/>
            <w:rPr>
              <w:rFonts w:asciiTheme="minorHAnsi" w:eastAsiaTheme="minorEastAsia" w:hAnsiTheme="minorHAnsi" w:cstheme="minorBidi"/>
              <w:noProof/>
              <w:color w:val="auto"/>
              <w:sz w:val="22"/>
              <w:szCs w:val="22"/>
              <w:rtl/>
              <w:lang w:bidi="ar-SA"/>
            </w:rPr>
          </w:pPr>
          <w:hyperlink w:anchor="_Toc107438878" w:history="1">
            <w:r w:rsidRPr="003B22A8">
              <w:rPr>
                <w:rStyle w:val="Hyperlink"/>
                <w:noProof/>
                <w:rtl/>
              </w:rPr>
              <w:t>مضمون مکاتبه محمد بن حسن صفار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Toc107438878 \h</w:instrText>
            </w:r>
            <w:r>
              <w:rPr>
                <w:noProof/>
                <w:webHidden/>
                <w:rtl/>
              </w:rPr>
              <w:instrText xml:space="preserve"> </w:instrText>
            </w:r>
            <w:r>
              <w:rPr>
                <w:noProof/>
                <w:webHidden/>
                <w:rtl/>
              </w:rPr>
            </w:r>
            <w:r>
              <w:rPr>
                <w:noProof/>
                <w:webHidden/>
                <w:rtl/>
              </w:rPr>
              <w:fldChar w:fldCharType="separate"/>
            </w:r>
            <w:r w:rsidR="00D27ABB">
              <w:rPr>
                <w:noProof/>
                <w:webHidden/>
                <w:rtl/>
              </w:rPr>
              <w:t>140</w:t>
            </w:r>
            <w:r>
              <w:rPr>
                <w:noProof/>
                <w:webHidden/>
                <w:rtl/>
              </w:rPr>
              <w:fldChar w:fldCharType="end"/>
            </w:r>
          </w:hyperlink>
        </w:p>
        <w:p w14:paraId="23FF75AF" w14:textId="023C724C" w:rsidR="00C97098" w:rsidRDefault="00F66730">
          <w:pPr>
            <w:pStyle w:val="TOC1"/>
            <w:rPr>
              <w:rFonts w:asciiTheme="minorHAnsi" w:eastAsiaTheme="minorEastAsia" w:hAnsiTheme="minorHAnsi" w:cstheme="minorBidi"/>
              <w:noProof/>
              <w:color w:val="auto"/>
              <w:sz w:val="22"/>
              <w:szCs w:val="22"/>
              <w:rtl/>
              <w:lang w:bidi="ar-SA"/>
            </w:rPr>
          </w:pPr>
          <w:hyperlink w:anchor="_Toc107438879" w:history="1">
            <w:r w:rsidRPr="003B22A8">
              <w:rPr>
                <w:rStyle w:val="Hyperlink"/>
                <w:noProof/>
                <w:rtl/>
              </w:rPr>
              <w:t>مطرح کردن دو تفس</w:t>
            </w:r>
            <w:r w:rsidRPr="003B22A8">
              <w:rPr>
                <w:rStyle w:val="Hyperlink"/>
                <w:rFonts w:hint="cs"/>
                <w:noProof/>
                <w:rtl/>
              </w:rPr>
              <w:t>ی</w:t>
            </w:r>
            <w:r w:rsidRPr="003B22A8">
              <w:rPr>
                <w:rStyle w:val="Hyperlink"/>
                <w:rFonts w:hint="eastAsia"/>
                <w:noProof/>
                <w:rtl/>
              </w:rPr>
              <w:t>ر</w:t>
            </w:r>
            <w:r w:rsidRPr="003B22A8">
              <w:rPr>
                <w:rStyle w:val="Hyperlink"/>
                <w:noProof/>
                <w:rtl/>
              </w:rPr>
              <w:t xml:space="preserve"> در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برا</w:t>
            </w:r>
            <w:r w:rsidRPr="003B22A8">
              <w:rPr>
                <w:rStyle w:val="Hyperlink"/>
                <w:rFonts w:hint="cs"/>
                <w:noProof/>
                <w:rtl/>
              </w:rPr>
              <w:t>ی</w:t>
            </w:r>
            <w:r w:rsidRPr="003B22A8">
              <w:rPr>
                <w:rStyle w:val="Hyperlink"/>
                <w:noProof/>
                <w:rtl/>
              </w:rPr>
              <w:t xml:space="preserve"> موقت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Toc107438879 \h</w:instrText>
            </w:r>
            <w:r>
              <w:rPr>
                <w:noProof/>
                <w:webHidden/>
                <w:rtl/>
              </w:rPr>
              <w:instrText xml:space="preserve"> </w:instrText>
            </w:r>
            <w:r>
              <w:rPr>
                <w:noProof/>
                <w:webHidden/>
                <w:rtl/>
              </w:rPr>
            </w:r>
            <w:r>
              <w:rPr>
                <w:noProof/>
                <w:webHidden/>
                <w:rtl/>
              </w:rPr>
              <w:fldChar w:fldCharType="separate"/>
            </w:r>
            <w:r w:rsidR="00D27ABB">
              <w:rPr>
                <w:noProof/>
                <w:webHidden/>
                <w:rtl/>
              </w:rPr>
              <w:t>141</w:t>
            </w:r>
            <w:r>
              <w:rPr>
                <w:noProof/>
                <w:webHidden/>
                <w:rtl/>
              </w:rPr>
              <w:fldChar w:fldCharType="end"/>
            </w:r>
          </w:hyperlink>
        </w:p>
        <w:p w14:paraId="1A528CA0" w14:textId="759ABD82" w:rsidR="00C97098" w:rsidRDefault="00F66730">
          <w:pPr>
            <w:pStyle w:val="TOC1"/>
            <w:rPr>
              <w:rFonts w:asciiTheme="minorHAnsi" w:eastAsiaTheme="minorEastAsia" w:hAnsiTheme="minorHAnsi" w:cstheme="minorBidi"/>
              <w:noProof/>
              <w:color w:val="auto"/>
              <w:sz w:val="22"/>
              <w:szCs w:val="22"/>
              <w:rtl/>
              <w:lang w:bidi="ar-SA"/>
            </w:rPr>
          </w:pPr>
          <w:hyperlink w:anchor="_Toc107438880" w:history="1">
            <w:r w:rsidRPr="003B22A8">
              <w:rPr>
                <w:rStyle w:val="Hyperlink"/>
                <w:noProof/>
                <w:rtl/>
              </w:rPr>
              <w:t xml:space="preserve">عدم ارتباط عموم </w:t>
            </w:r>
            <w:r w:rsidRPr="003B22A8">
              <w:rPr>
                <w:rStyle w:val="Hyperlink"/>
                <w:rFonts w:hint="cs"/>
                <w:noProof/>
                <w:rtl/>
              </w:rPr>
              <w:t>ی</w:t>
            </w:r>
            <w:r w:rsidRPr="003B22A8">
              <w:rPr>
                <w:rStyle w:val="Hyperlink"/>
                <w:rFonts w:hint="eastAsia"/>
                <w:noProof/>
                <w:rtl/>
              </w:rPr>
              <w:t>ا</w:t>
            </w:r>
            <w:r w:rsidRPr="003B22A8">
              <w:rPr>
                <w:rStyle w:val="Hyperlink"/>
                <w:noProof/>
                <w:rtl/>
              </w:rPr>
              <w:t xml:space="preserve"> اطلاق ذ</w:t>
            </w:r>
            <w:r w:rsidRPr="003B22A8">
              <w:rPr>
                <w:rStyle w:val="Hyperlink"/>
                <w:rFonts w:hint="cs"/>
                <w:noProof/>
                <w:rtl/>
              </w:rPr>
              <w:t>ی</w:t>
            </w:r>
            <w:r w:rsidRPr="003B22A8">
              <w:rPr>
                <w:rStyle w:val="Hyperlink"/>
                <w:rFonts w:hint="eastAsia"/>
                <w:noProof/>
                <w:rtl/>
              </w:rPr>
              <w:t>ل</w:t>
            </w:r>
            <w:r w:rsidRPr="003B22A8">
              <w:rPr>
                <w:rStyle w:val="Hyperlink"/>
                <w:noProof/>
                <w:rtl/>
              </w:rPr>
              <w:t xml:space="preserve"> مکاتبه به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Toc107438880 \h</w:instrText>
            </w:r>
            <w:r>
              <w:rPr>
                <w:noProof/>
                <w:webHidden/>
                <w:rtl/>
              </w:rPr>
              <w:instrText xml:space="preserve"> </w:instrText>
            </w:r>
            <w:r>
              <w:rPr>
                <w:noProof/>
                <w:webHidden/>
                <w:rtl/>
              </w:rPr>
            </w:r>
            <w:r>
              <w:rPr>
                <w:noProof/>
                <w:webHidden/>
                <w:rtl/>
              </w:rPr>
              <w:fldChar w:fldCharType="separate"/>
            </w:r>
            <w:r w:rsidR="00D27ABB">
              <w:rPr>
                <w:noProof/>
                <w:webHidden/>
                <w:rtl/>
              </w:rPr>
              <w:t>142</w:t>
            </w:r>
            <w:r>
              <w:rPr>
                <w:noProof/>
                <w:webHidden/>
                <w:rtl/>
              </w:rPr>
              <w:fldChar w:fldCharType="end"/>
            </w:r>
          </w:hyperlink>
        </w:p>
        <w:p w14:paraId="6BE985A1" w14:textId="5EEB8504" w:rsidR="00C97098" w:rsidRDefault="00F66730">
          <w:pPr>
            <w:pStyle w:val="TOC1"/>
            <w:rPr>
              <w:rFonts w:asciiTheme="minorHAnsi" w:eastAsiaTheme="minorEastAsia" w:hAnsiTheme="minorHAnsi" w:cstheme="minorBidi"/>
              <w:noProof/>
              <w:color w:val="auto"/>
              <w:sz w:val="22"/>
              <w:szCs w:val="22"/>
              <w:rtl/>
              <w:lang w:bidi="ar-SA"/>
            </w:rPr>
          </w:pPr>
          <w:hyperlink w:anchor="_Toc107438881" w:history="1">
            <w:r w:rsidRPr="003B22A8">
              <w:rPr>
                <w:rStyle w:val="Hyperlink"/>
                <w:noProof/>
                <w:rtl/>
              </w:rPr>
              <w:t>فائده مترتبه بر ذ</w:t>
            </w:r>
            <w:r w:rsidRPr="003B22A8">
              <w:rPr>
                <w:rStyle w:val="Hyperlink"/>
                <w:rFonts w:hint="cs"/>
                <w:noProof/>
                <w:rtl/>
              </w:rPr>
              <w:t>ی</w:t>
            </w:r>
            <w:r w:rsidRPr="003B22A8">
              <w:rPr>
                <w:rStyle w:val="Hyperlink"/>
                <w:rFonts w:hint="eastAsia"/>
                <w:noProof/>
                <w:rtl/>
              </w:rPr>
              <w:t>ل</w:t>
            </w:r>
            <w:r w:rsidRPr="003B22A8">
              <w:rPr>
                <w:rStyle w:val="Hyperlink"/>
                <w:noProof/>
                <w:rtl/>
              </w:rPr>
              <w:t xml:space="preserve"> مکاتبه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Toc107438881 \h</w:instrText>
            </w:r>
            <w:r>
              <w:rPr>
                <w:noProof/>
                <w:webHidden/>
                <w:rtl/>
              </w:rPr>
              <w:instrText xml:space="preserve"> </w:instrText>
            </w:r>
            <w:r>
              <w:rPr>
                <w:noProof/>
                <w:webHidden/>
                <w:rtl/>
              </w:rPr>
            </w:r>
            <w:r>
              <w:rPr>
                <w:noProof/>
                <w:webHidden/>
                <w:rtl/>
              </w:rPr>
              <w:fldChar w:fldCharType="separate"/>
            </w:r>
            <w:r w:rsidR="00D27ABB">
              <w:rPr>
                <w:noProof/>
                <w:webHidden/>
                <w:rtl/>
              </w:rPr>
              <w:t>142</w:t>
            </w:r>
            <w:r>
              <w:rPr>
                <w:noProof/>
                <w:webHidden/>
                <w:rtl/>
              </w:rPr>
              <w:fldChar w:fldCharType="end"/>
            </w:r>
          </w:hyperlink>
        </w:p>
        <w:p w14:paraId="78B85178" w14:textId="115FE077" w:rsidR="00C97098" w:rsidRDefault="00F66730">
          <w:pPr>
            <w:pStyle w:val="TOC1"/>
            <w:rPr>
              <w:rFonts w:asciiTheme="minorHAnsi" w:eastAsiaTheme="minorEastAsia" w:hAnsiTheme="minorHAnsi" w:cstheme="minorBidi"/>
              <w:noProof/>
              <w:color w:val="auto"/>
              <w:sz w:val="22"/>
              <w:szCs w:val="22"/>
              <w:rtl/>
              <w:lang w:bidi="ar-SA"/>
            </w:rPr>
          </w:pPr>
          <w:hyperlink w:anchor="_Toc107438882" w:history="1">
            <w:r w:rsidRPr="003B22A8">
              <w:rPr>
                <w:rStyle w:val="Hyperlink"/>
                <w:noProof/>
                <w:rtl/>
              </w:rPr>
              <w:t>احتمال د</w:t>
            </w:r>
            <w:r w:rsidRPr="003B22A8">
              <w:rPr>
                <w:rStyle w:val="Hyperlink"/>
                <w:rFonts w:hint="cs"/>
                <w:noProof/>
                <w:rtl/>
              </w:rPr>
              <w:t>ی</w:t>
            </w:r>
            <w:r w:rsidRPr="003B22A8">
              <w:rPr>
                <w:rStyle w:val="Hyperlink"/>
                <w:rFonts w:hint="eastAsia"/>
                <w:noProof/>
                <w:rtl/>
              </w:rPr>
              <w:t>گر</w:t>
            </w:r>
            <w:r w:rsidRPr="003B22A8">
              <w:rPr>
                <w:rStyle w:val="Hyperlink"/>
                <w:noProof/>
                <w:rtl/>
              </w:rPr>
              <w:t xml:space="preserve"> راجع به ذ</w:t>
            </w:r>
            <w:r w:rsidRPr="003B22A8">
              <w:rPr>
                <w:rStyle w:val="Hyperlink"/>
                <w:rFonts w:hint="cs"/>
                <w:noProof/>
                <w:rtl/>
              </w:rPr>
              <w:t>ی</w:t>
            </w:r>
            <w:r w:rsidRPr="003B22A8">
              <w:rPr>
                <w:rStyle w:val="Hyperlink"/>
                <w:rFonts w:hint="eastAsia"/>
                <w:noProof/>
                <w:rtl/>
              </w:rPr>
              <w:t>ل</w:t>
            </w:r>
            <w:r w:rsidRPr="003B22A8">
              <w:rPr>
                <w:rStyle w:val="Hyperlink"/>
                <w:noProof/>
                <w:rtl/>
              </w:rPr>
              <w:t xml:space="preserve"> مکاتبه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Toc107438882 \h</w:instrText>
            </w:r>
            <w:r>
              <w:rPr>
                <w:noProof/>
                <w:webHidden/>
                <w:rtl/>
              </w:rPr>
              <w:instrText xml:space="preserve"> </w:instrText>
            </w:r>
            <w:r>
              <w:rPr>
                <w:noProof/>
                <w:webHidden/>
                <w:rtl/>
              </w:rPr>
            </w:r>
            <w:r>
              <w:rPr>
                <w:noProof/>
                <w:webHidden/>
                <w:rtl/>
              </w:rPr>
              <w:fldChar w:fldCharType="separate"/>
            </w:r>
            <w:r w:rsidR="00D27ABB">
              <w:rPr>
                <w:noProof/>
                <w:webHidden/>
                <w:rtl/>
              </w:rPr>
              <w:t>143</w:t>
            </w:r>
            <w:r>
              <w:rPr>
                <w:noProof/>
                <w:webHidden/>
                <w:rtl/>
              </w:rPr>
              <w:fldChar w:fldCharType="end"/>
            </w:r>
          </w:hyperlink>
        </w:p>
        <w:p w14:paraId="521A5CA8" w14:textId="09C89CEC" w:rsidR="00C97098" w:rsidRDefault="00F66730">
          <w:pPr>
            <w:pStyle w:val="TOC1"/>
            <w:rPr>
              <w:rFonts w:asciiTheme="minorHAnsi" w:eastAsiaTheme="minorEastAsia" w:hAnsiTheme="minorHAnsi" w:cstheme="minorBidi"/>
              <w:noProof/>
              <w:color w:val="auto"/>
              <w:sz w:val="22"/>
              <w:szCs w:val="22"/>
              <w:rtl/>
              <w:lang w:bidi="ar-SA"/>
            </w:rPr>
          </w:pPr>
          <w:hyperlink w:anchor="_Toc107438883" w:history="1">
            <w:r w:rsidRPr="003B22A8">
              <w:rPr>
                <w:rStyle w:val="Hyperlink"/>
                <w:noProof/>
                <w:rtl/>
              </w:rPr>
              <w:t>وجه استدلال به مکاتبه برا</w:t>
            </w:r>
            <w:r w:rsidRPr="003B22A8">
              <w:rPr>
                <w:rStyle w:val="Hyperlink"/>
                <w:rFonts w:hint="cs"/>
                <w:noProof/>
                <w:rtl/>
              </w:rPr>
              <w:t>ی</w:t>
            </w:r>
            <w:r w:rsidRPr="003B22A8">
              <w:rPr>
                <w:rStyle w:val="Hyperlink"/>
                <w:noProof/>
                <w:rtl/>
              </w:rPr>
              <w:t xml:space="preserve"> تصح</w:t>
            </w:r>
            <w:r w:rsidRPr="003B22A8">
              <w:rPr>
                <w:rStyle w:val="Hyperlink"/>
                <w:rFonts w:hint="cs"/>
                <w:noProof/>
                <w:rtl/>
              </w:rPr>
              <w:t>ی</w:t>
            </w:r>
            <w:r w:rsidRPr="003B22A8">
              <w:rPr>
                <w:rStyle w:val="Hyperlink"/>
                <w:rFonts w:hint="eastAsia"/>
                <w:noProof/>
                <w:rtl/>
              </w:rPr>
              <w:t>ح</w:t>
            </w:r>
            <w:r w:rsidRPr="003B22A8">
              <w:rPr>
                <w:rStyle w:val="Hyperlink"/>
                <w:noProof/>
                <w:rtl/>
              </w:rPr>
              <w:t xml:space="preserve"> وقف عل</w:t>
            </w:r>
            <w:r w:rsidRPr="003B22A8">
              <w:rPr>
                <w:rStyle w:val="Hyperlink"/>
                <w:rFonts w:hint="cs"/>
                <w:noProof/>
                <w:rtl/>
              </w:rPr>
              <w:t>ی</w:t>
            </w:r>
            <w:r w:rsidRPr="003B22A8">
              <w:rPr>
                <w:rStyle w:val="Hyperlink"/>
                <w:noProof/>
                <w:rtl/>
              </w:rPr>
              <w:t xml:space="preserve"> من </w:t>
            </w:r>
            <w:r w:rsidRPr="003B22A8">
              <w:rPr>
                <w:rStyle w:val="Hyperlink"/>
                <w:rFonts w:hint="cs"/>
                <w:noProof/>
                <w:rtl/>
              </w:rPr>
              <w:t>ی</w:t>
            </w:r>
            <w:r w:rsidRPr="003B22A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Toc107438883 \h</w:instrText>
            </w:r>
            <w:r>
              <w:rPr>
                <w:noProof/>
                <w:webHidden/>
                <w:rtl/>
              </w:rPr>
              <w:instrText xml:space="preserve"> </w:instrText>
            </w:r>
            <w:r>
              <w:rPr>
                <w:noProof/>
                <w:webHidden/>
                <w:rtl/>
              </w:rPr>
            </w:r>
            <w:r>
              <w:rPr>
                <w:noProof/>
                <w:webHidden/>
                <w:rtl/>
              </w:rPr>
              <w:fldChar w:fldCharType="separate"/>
            </w:r>
            <w:r w:rsidR="00D27ABB">
              <w:rPr>
                <w:noProof/>
                <w:webHidden/>
                <w:rtl/>
              </w:rPr>
              <w:t>143</w:t>
            </w:r>
            <w:r>
              <w:rPr>
                <w:noProof/>
                <w:webHidden/>
                <w:rtl/>
              </w:rPr>
              <w:fldChar w:fldCharType="end"/>
            </w:r>
          </w:hyperlink>
        </w:p>
        <w:p w14:paraId="586180CE" w14:textId="4B1BB9A9" w:rsidR="00C97098" w:rsidRDefault="00F66730">
          <w:pPr>
            <w:pStyle w:val="TOC1"/>
            <w:rPr>
              <w:rFonts w:asciiTheme="minorHAnsi" w:eastAsiaTheme="minorEastAsia" w:hAnsiTheme="minorHAnsi" w:cstheme="minorBidi"/>
              <w:noProof/>
              <w:color w:val="auto"/>
              <w:sz w:val="22"/>
              <w:szCs w:val="22"/>
              <w:rtl/>
              <w:lang w:bidi="ar-SA"/>
            </w:rPr>
          </w:pPr>
          <w:hyperlink w:anchor="_Toc107438884" w:history="1">
            <w:r w:rsidRPr="003B22A8">
              <w:rPr>
                <w:rStyle w:val="Hyperlink"/>
                <w:noProof/>
                <w:rtl/>
              </w:rPr>
              <w:t>اشکالات تمسک به روا</w:t>
            </w:r>
            <w:r w:rsidRPr="003B22A8">
              <w:rPr>
                <w:rStyle w:val="Hyperlink"/>
                <w:rFonts w:hint="cs"/>
                <w:noProof/>
                <w:rtl/>
              </w:rPr>
              <w:t>ی</w:t>
            </w:r>
            <w:r w:rsidRPr="003B22A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Toc107438884 \h</w:instrText>
            </w:r>
            <w:r>
              <w:rPr>
                <w:noProof/>
                <w:webHidden/>
                <w:rtl/>
              </w:rPr>
              <w:instrText xml:space="preserve"> </w:instrText>
            </w:r>
            <w:r>
              <w:rPr>
                <w:noProof/>
                <w:webHidden/>
                <w:rtl/>
              </w:rPr>
            </w:r>
            <w:r>
              <w:rPr>
                <w:noProof/>
                <w:webHidden/>
                <w:rtl/>
              </w:rPr>
              <w:fldChar w:fldCharType="separate"/>
            </w:r>
            <w:r w:rsidR="00D27ABB">
              <w:rPr>
                <w:noProof/>
                <w:webHidden/>
                <w:rtl/>
              </w:rPr>
              <w:t>144</w:t>
            </w:r>
            <w:r>
              <w:rPr>
                <w:noProof/>
                <w:webHidden/>
                <w:rtl/>
              </w:rPr>
              <w:fldChar w:fldCharType="end"/>
            </w:r>
          </w:hyperlink>
        </w:p>
        <w:p w14:paraId="2F974EA1" w14:textId="1AA221F8" w:rsidR="00C97098" w:rsidRDefault="00F66730">
          <w:pPr>
            <w:pStyle w:val="TOC1"/>
            <w:rPr>
              <w:rFonts w:asciiTheme="minorHAnsi" w:eastAsiaTheme="minorEastAsia" w:hAnsiTheme="minorHAnsi" w:cstheme="minorBidi"/>
              <w:noProof/>
              <w:color w:val="auto"/>
              <w:sz w:val="22"/>
              <w:szCs w:val="22"/>
              <w:rtl/>
              <w:lang w:bidi="ar-SA"/>
            </w:rPr>
          </w:pPr>
          <w:hyperlink w:anchor="_Toc107438885" w:history="1">
            <w:r w:rsidRPr="003B22A8">
              <w:rPr>
                <w:rStyle w:val="Hyperlink"/>
                <w:noProof/>
                <w:rtl/>
              </w:rPr>
              <w:t>استدلال معکوس به ا</w:t>
            </w:r>
            <w:r w:rsidRPr="003B22A8">
              <w:rPr>
                <w:rStyle w:val="Hyperlink"/>
                <w:rFonts w:hint="cs"/>
                <w:noProof/>
                <w:rtl/>
              </w:rPr>
              <w:t>ی</w:t>
            </w:r>
            <w:r w:rsidRPr="003B22A8">
              <w:rPr>
                <w:rStyle w:val="Hyperlink"/>
                <w:rFonts w:hint="eastAsia"/>
                <w:noProof/>
                <w:rtl/>
              </w:rPr>
              <w:t>ن</w:t>
            </w:r>
            <w:r w:rsidRPr="003B22A8">
              <w:rPr>
                <w:rStyle w:val="Hyperlink"/>
                <w:noProof/>
                <w:rtl/>
              </w:rPr>
              <w:t xml:space="preserve"> مکاتبه بر بطلان وقف عل</w:t>
            </w:r>
            <w:r w:rsidRPr="003B22A8">
              <w:rPr>
                <w:rStyle w:val="Hyperlink"/>
                <w:rFonts w:hint="cs"/>
                <w:noProof/>
                <w:rtl/>
              </w:rPr>
              <w:t>ی</w:t>
            </w:r>
            <w:r w:rsidRPr="003B22A8">
              <w:rPr>
                <w:rStyle w:val="Hyperlink"/>
                <w:noProof/>
                <w:rtl/>
              </w:rPr>
              <w:t xml:space="preserve"> من </w:t>
            </w:r>
            <w:r w:rsidRPr="003B22A8">
              <w:rPr>
                <w:rStyle w:val="Hyperlink"/>
                <w:rFonts w:hint="cs"/>
                <w:noProof/>
                <w:rtl/>
              </w:rPr>
              <w:t>ی</w:t>
            </w:r>
            <w:r w:rsidRPr="003B22A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Toc107438885 \h</w:instrText>
            </w:r>
            <w:r>
              <w:rPr>
                <w:noProof/>
                <w:webHidden/>
                <w:rtl/>
              </w:rPr>
              <w:instrText xml:space="preserve"> </w:instrText>
            </w:r>
            <w:r>
              <w:rPr>
                <w:noProof/>
                <w:webHidden/>
                <w:rtl/>
              </w:rPr>
            </w:r>
            <w:r>
              <w:rPr>
                <w:noProof/>
                <w:webHidden/>
                <w:rtl/>
              </w:rPr>
              <w:fldChar w:fldCharType="separate"/>
            </w:r>
            <w:r w:rsidR="00D27ABB">
              <w:rPr>
                <w:noProof/>
                <w:webHidden/>
                <w:rtl/>
              </w:rPr>
              <w:t>144</w:t>
            </w:r>
            <w:r>
              <w:rPr>
                <w:noProof/>
                <w:webHidden/>
                <w:rtl/>
              </w:rPr>
              <w:fldChar w:fldCharType="end"/>
            </w:r>
          </w:hyperlink>
        </w:p>
        <w:p w14:paraId="5AB050A0" w14:textId="2212498A" w:rsidR="00C97098" w:rsidRDefault="00F66730">
          <w:pPr>
            <w:pStyle w:val="TOC1"/>
            <w:rPr>
              <w:rFonts w:asciiTheme="minorHAnsi" w:eastAsiaTheme="minorEastAsia" w:hAnsiTheme="minorHAnsi" w:cstheme="minorBidi"/>
              <w:noProof/>
              <w:color w:val="auto"/>
              <w:sz w:val="22"/>
              <w:szCs w:val="22"/>
              <w:rtl/>
              <w:lang w:bidi="ar-SA"/>
            </w:rPr>
          </w:pPr>
          <w:hyperlink w:anchor="_Toc107438886" w:history="1">
            <w:r w:rsidRPr="003B22A8">
              <w:rPr>
                <w:rStyle w:val="Hyperlink"/>
                <w:noProof/>
                <w:rtl/>
              </w:rPr>
              <w:t>مقدمه استدلال بر بطلان: عدم حج</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تفس</w:t>
            </w:r>
            <w:r w:rsidRPr="003B22A8">
              <w:rPr>
                <w:rStyle w:val="Hyperlink"/>
                <w:rFonts w:hint="cs"/>
                <w:noProof/>
                <w:rtl/>
              </w:rPr>
              <w:t>ی</w:t>
            </w:r>
            <w:r w:rsidRPr="003B22A8">
              <w:rPr>
                <w:rStyle w:val="Hyperlink"/>
                <w:rFonts w:hint="eastAsia"/>
                <w:noProof/>
                <w:rtl/>
              </w:rPr>
              <w:t>رها</w:t>
            </w:r>
            <w:r w:rsidRPr="003B22A8">
              <w:rPr>
                <w:rStyle w:val="Hyperlink"/>
                <w:rFonts w:hint="cs"/>
                <w:noProof/>
                <w:rtl/>
              </w:rPr>
              <w:t>ی</w:t>
            </w:r>
            <w:r w:rsidRPr="003B22A8">
              <w:rPr>
                <w:rStyle w:val="Hyperlink"/>
                <w:noProof/>
                <w:rtl/>
              </w:rPr>
              <w:t xml:space="preserve"> قوم توسط امام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Toc107438886 \h</w:instrText>
            </w:r>
            <w:r>
              <w:rPr>
                <w:noProof/>
                <w:webHidden/>
                <w:rtl/>
              </w:rPr>
              <w:instrText xml:space="preserve"> </w:instrText>
            </w:r>
            <w:r>
              <w:rPr>
                <w:noProof/>
                <w:webHidden/>
                <w:rtl/>
              </w:rPr>
            </w:r>
            <w:r>
              <w:rPr>
                <w:noProof/>
                <w:webHidden/>
                <w:rtl/>
              </w:rPr>
              <w:fldChar w:fldCharType="separate"/>
            </w:r>
            <w:r w:rsidR="00D27ABB">
              <w:rPr>
                <w:noProof/>
                <w:webHidden/>
                <w:rtl/>
              </w:rPr>
              <w:t>145</w:t>
            </w:r>
            <w:r>
              <w:rPr>
                <w:noProof/>
                <w:webHidden/>
                <w:rtl/>
              </w:rPr>
              <w:fldChar w:fldCharType="end"/>
            </w:r>
          </w:hyperlink>
        </w:p>
        <w:p w14:paraId="3911F7AC" w14:textId="22551B90" w:rsidR="00C97098" w:rsidRDefault="00F66730">
          <w:pPr>
            <w:pStyle w:val="TOC1"/>
            <w:rPr>
              <w:rFonts w:asciiTheme="minorHAnsi" w:eastAsiaTheme="minorEastAsia" w:hAnsiTheme="minorHAnsi" w:cstheme="minorBidi"/>
              <w:noProof/>
              <w:color w:val="auto"/>
              <w:sz w:val="22"/>
              <w:szCs w:val="22"/>
              <w:rtl/>
              <w:lang w:bidi="ar-SA"/>
            </w:rPr>
          </w:pPr>
          <w:hyperlink w:anchor="_Toc107438887" w:history="1">
            <w:r w:rsidRPr="003B22A8">
              <w:rPr>
                <w:rStyle w:val="Hyperlink"/>
                <w:noProof/>
                <w:rtl/>
              </w:rPr>
              <w:t>اشکال مستدل</w:t>
            </w:r>
            <w:r w:rsidRPr="003B22A8">
              <w:rPr>
                <w:rStyle w:val="Hyperlink"/>
                <w:rFonts w:hint="cs"/>
                <w:noProof/>
                <w:rtl/>
              </w:rPr>
              <w:t>ی</w:t>
            </w:r>
            <w:r w:rsidRPr="003B22A8">
              <w:rPr>
                <w:rStyle w:val="Hyperlink"/>
                <w:rFonts w:hint="eastAsia"/>
                <w:noProof/>
                <w:rtl/>
              </w:rPr>
              <w:t>ن</w:t>
            </w:r>
            <w:r w:rsidRPr="003B22A8">
              <w:rPr>
                <w:rStyle w:val="Hyperlink"/>
                <w:noProof/>
                <w:rtl/>
              </w:rPr>
              <w:t xml:space="preserve"> به ا</w:t>
            </w:r>
            <w:r w:rsidRPr="003B22A8">
              <w:rPr>
                <w:rStyle w:val="Hyperlink"/>
                <w:rFonts w:hint="cs"/>
                <w:noProof/>
                <w:rtl/>
              </w:rPr>
              <w:t>ی</w:t>
            </w:r>
            <w:r w:rsidRPr="003B22A8">
              <w:rPr>
                <w:rStyle w:val="Hyperlink"/>
                <w:rFonts w:hint="eastAsia"/>
                <w:noProof/>
                <w:rtl/>
              </w:rPr>
              <w:t>ن</w:t>
            </w:r>
            <w:r w:rsidRPr="003B22A8">
              <w:rPr>
                <w:rStyle w:val="Hyperlink"/>
                <w:noProof/>
                <w:rtl/>
              </w:rPr>
              <w:t xml:space="preserve">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به مستشکل</w:t>
            </w:r>
            <w:r w:rsidRPr="003B22A8">
              <w:rPr>
                <w:rStyle w:val="Hyperlink"/>
                <w:rFonts w:hint="cs"/>
                <w:noProof/>
                <w:rtl/>
              </w:rPr>
              <w:t>ی</w:t>
            </w:r>
            <w:r w:rsidRPr="003B22A8">
              <w:rPr>
                <w:rStyle w:val="Hyperlink"/>
                <w:rFonts w:hint="eastAsia"/>
                <w:noProof/>
                <w:rtl/>
              </w:rPr>
              <w:t>ن</w:t>
            </w:r>
            <w:r w:rsidRPr="003B22A8">
              <w:rPr>
                <w:rStyle w:val="Hyperlink"/>
                <w:noProof/>
                <w:rtl/>
              </w:rPr>
              <w:t>: استدال به ذ</w:t>
            </w:r>
            <w:r w:rsidRPr="003B22A8">
              <w:rPr>
                <w:rStyle w:val="Hyperlink"/>
                <w:rFonts w:hint="cs"/>
                <w:noProof/>
                <w:rtl/>
              </w:rPr>
              <w:t>ی</w:t>
            </w:r>
            <w:r w:rsidRPr="003B22A8">
              <w:rPr>
                <w:rStyle w:val="Hyperlink"/>
                <w:rFonts w:hint="eastAsia"/>
                <w:noProof/>
                <w:rtl/>
              </w:rPr>
              <w:t>ل</w:t>
            </w:r>
            <w:r w:rsidRPr="003B22A8">
              <w:rPr>
                <w:rStyle w:val="Hyperlink"/>
                <w:noProof/>
                <w:rtl/>
              </w:rPr>
              <w:t xml:space="preserve">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Toc107438887 \h</w:instrText>
            </w:r>
            <w:r>
              <w:rPr>
                <w:noProof/>
                <w:webHidden/>
                <w:rtl/>
              </w:rPr>
              <w:instrText xml:space="preserve"> </w:instrText>
            </w:r>
            <w:r>
              <w:rPr>
                <w:noProof/>
                <w:webHidden/>
                <w:rtl/>
              </w:rPr>
            </w:r>
            <w:r>
              <w:rPr>
                <w:noProof/>
                <w:webHidden/>
                <w:rtl/>
              </w:rPr>
              <w:fldChar w:fldCharType="separate"/>
            </w:r>
            <w:r w:rsidR="00D27ABB">
              <w:rPr>
                <w:noProof/>
                <w:webHidden/>
                <w:rtl/>
              </w:rPr>
              <w:t>146</w:t>
            </w:r>
            <w:r>
              <w:rPr>
                <w:noProof/>
                <w:webHidden/>
                <w:rtl/>
              </w:rPr>
              <w:fldChar w:fldCharType="end"/>
            </w:r>
          </w:hyperlink>
        </w:p>
        <w:p w14:paraId="01574A65" w14:textId="7BFE3425" w:rsidR="00C97098" w:rsidRDefault="00F66730">
          <w:pPr>
            <w:pStyle w:val="TOC1"/>
            <w:rPr>
              <w:rFonts w:asciiTheme="minorHAnsi" w:eastAsiaTheme="minorEastAsia" w:hAnsiTheme="minorHAnsi" w:cstheme="minorBidi"/>
              <w:noProof/>
              <w:color w:val="auto"/>
              <w:sz w:val="22"/>
              <w:szCs w:val="22"/>
              <w:rtl/>
              <w:lang w:bidi="ar-SA"/>
            </w:rPr>
          </w:pPr>
          <w:hyperlink w:anchor="_Toc107438888" w:history="1">
            <w:r w:rsidRPr="003B22A8">
              <w:rPr>
                <w:rStyle w:val="Hyperlink"/>
                <w:noProof/>
                <w:rtl/>
              </w:rPr>
              <w:t>وقف عل</w:t>
            </w:r>
            <w:r w:rsidRPr="003B22A8">
              <w:rPr>
                <w:rStyle w:val="Hyperlink"/>
                <w:rFonts w:hint="cs"/>
                <w:noProof/>
                <w:rtl/>
              </w:rPr>
              <w:t>ی</w:t>
            </w:r>
            <w:r w:rsidRPr="003B22A8">
              <w:rPr>
                <w:rStyle w:val="Hyperlink"/>
                <w:noProof/>
                <w:rtl/>
              </w:rPr>
              <w:t xml:space="preserve"> من </w:t>
            </w:r>
            <w:r w:rsidRPr="003B22A8">
              <w:rPr>
                <w:rStyle w:val="Hyperlink"/>
                <w:rFonts w:hint="cs"/>
                <w:noProof/>
                <w:rtl/>
              </w:rPr>
              <w:t>ی</w:t>
            </w:r>
            <w:r w:rsidRPr="003B22A8">
              <w:rPr>
                <w:rStyle w:val="Hyperlink"/>
                <w:rFonts w:hint="eastAsia"/>
                <w:noProof/>
                <w:rtl/>
              </w:rPr>
              <w:t>نقرض</w:t>
            </w:r>
            <w:r w:rsidRPr="003B22A8">
              <w:rPr>
                <w:rStyle w:val="Hyperlink"/>
                <w:noProof/>
                <w:rtl/>
              </w:rPr>
              <w:t xml:space="preserve"> مورد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Toc107438888 \h</w:instrText>
            </w:r>
            <w:r>
              <w:rPr>
                <w:noProof/>
                <w:webHidden/>
                <w:rtl/>
              </w:rPr>
              <w:instrText xml:space="preserve"> </w:instrText>
            </w:r>
            <w:r>
              <w:rPr>
                <w:noProof/>
                <w:webHidden/>
                <w:rtl/>
              </w:rPr>
            </w:r>
            <w:r>
              <w:rPr>
                <w:noProof/>
                <w:webHidden/>
                <w:rtl/>
              </w:rPr>
              <w:fldChar w:fldCharType="separate"/>
            </w:r>
            <w:r w:rsidR="00D27ABB">
              <w:rPr>
                <w:noProof/>
                <w:webHidden/>
                <w:rtl/>
              </w:rPr>
              <w:t>146</w:t>
            </w:r>
            <w:r>
              <w:rPr>
                <w:noProof/>
                <w:webHidden/>
                <w:rtl/>
              </w:rPr>
              <w:fldChar w:fldCharType="end"/>
            </w:r>
          </w:hyperlink>
        </w:p>
        <w:p w14:paraId="0CCDAE0E" w14:textId="05DAAEF8" w:rsidR="00C97098" w:rsidRDefault="00F66730">
          <w:pPr>
            <w:pStyle w:val="TOC1"/>
            <w:rPr>
              <w:rFonts w:asciiTheme="minorHAnsi" w:eastAsiaTheme="minorEastAsia" w:hAnsiTheme="minorHAnsi" w:cstheme="minorBidi"/>
              <w:noProof/>
              <w:color w:val="auto"/>
              <w:sz w:val="22"/>
              <w:szCs w:val="22"/>
              <w:rtl/>
              <w:lang w:bidi="ar-SA"/>
            </w:rPr>
          </w:pPr>
          <w:hyperlink w:anchor="_Toc107438889" w:history="1">
            <w:r w:rsidRPr="003B22A8">
              <w:rPr>
                <w:rStyle w:val="Hyperlink"/>
                <w:noProof/>
                <w:rtl/>
              </w:rPr>
              <w:t>ا</w:t>
            </w:r>
            <w:r w:rsidRPr="003B22A8">
              <w:rPr>
                <w:rStyle w:val="Hyperlink"/>
                <w:rFonts w:hint="cs"/>
                <w:noProof/>
                <w:rtl/>
              </w:rPr>
              <w:t>ی</w:t>
            </w:r>
            <w:r w:rsidRPr="003B22A8">
              <w:rPr>
                <w:rStyle w:val="Hyperlink"/>
                <w:rFonts w:hint="eastAsia"/>
                <w:noProof/>
                <w:rtl/>
              </w:rPr>
              <w:t>راد</w:t>
            </w:r>
            <w:r w:rsidRPr="003B22A8">
              <w:rPr>
                <w:rStyle w:val="Hyperlink"/>
                <w:noProof/>
                <w:rtl/>
              </w:rPr>
              <w:t xml:space="preserve"> ش</w:t>
            </w:r>
            <w:r w:rsidRPr="003B22A8">
              <w:rPr>
                <w:rStyle w:val="Hyperlink"/>
                <w:rFonts w:hint="cs"/>
                <w:noProof/>
                <w:rtl/>
              </w:rPr>
              <w:t>ی</w:t>
            </w:r>
            <w:r w:rsidRPr="003B22A8">
              <w:rPr>
                <w:rStyle w:val="Hyperlink"/>
                <w:rFonts w:hint="eastAsia"/>
                <w:noProof/>
                <w:rtl/>
              </w:rPr>
              <w:t>خ</w:t>
            </w:r>
            <w:r w:rsidRPr="003B22A8">
              <w:rPr>
                <w:rStyle w:val="Hyperlink"/>
                <w:noProof/>
                <w:rtl/>
              </w:rPr>
              <w:t xml:space="preserve"> به مورد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بودن وقف عل</w:t>
            </w:r>
            <w:r w:rsidRPr="003B22A8">
              <w:rPr>
                <w:rStyle w:val="Hyperlink"/>
                <w:rFonts w:hint="cs"/>
                <w:noProof/>
                <w:rtl/>
              </w:rPr>
              <w:t>ی</w:t>
            </w:r>
            <w:r w:rsidRPr="003B22A8">
              <w:rPr>
                <w:rStyle w:val="Hyperlink"/>
                <w:noProof/>
                <w:rtl/>
              </w:rPr>
              <w:t xml:space="preserve"> من </w:t>
            </w:r>
            <w:r w:rsidRPr="003B22A8">
              <w:rPr>
                <w:rStyle w:val="Hyperlink"/>
                <w:rFonts w:hint="cs"/>
                <w:noProof/>
                <w:rtl/>
              </w:rPr>
              <w:t>ی</w:t>
            </w:r>
            <w:r w:rsidRPr="003B22A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Toc107438889 \h</w:instrText>
            </w:r>
            <w:r>
              <w:rPr>
                <w:noProof/>
                <w:webHidden/>
                <w:rtl/>
              </w:rPr>
              <w:instrText xml:space="preserve"> </w:instrText>
            </w:r>
            <w:r>
              <w:rPr>
                <w:noProof/>
                <w:webHidden/>
                <w:rtl/>
              </w:rPr>
            </w:r>
            <w:r>
              <w:rPr>
                <w:noProof/>
                <w:webHidden/>
                <w:rtl/>
              </w:rPr>
              <w:fldChar w:fldCharType="separate"/>
            </w:r>
            <w:r w:rsidR="00D27ABB">
              <w:rPr>
                <w:noProof/>
                <w:webHidden/>
                <w:rtl/>
              </w:rPr>
              <w:t>147</w:t>
            </w:r>
            <w:r>
              <w:rPr>
                <w:noProof/>
                <w:webHidden/>
                <w:rtl/>
              </w:rPr>
              <w:fldChar w:fldCharType="end"/>
            </w:r>
          </w:hyperlink>
        </w:p>
        <w:p w14:paraId="499B0CC1" w14:textId="40283A5C" w:rsidR="00C97098" w:rsidRDefault="00F66730">
          <w:pPr>
            <w:pStyle w:val="TOC1"/>
            <w:rPr>
              <w:rFonts w:asciiTheme="minorHAnsi" w:eastAsiaTheme="minorEastAsia" w:hAnsiTheme="minorHAnsi" w:cstheme="minorBidi"/>
              <w:noProof/>
              <w:color w:val="auto"/>
              <w:sz w:val="22"/>
              <w:szCs w:val="22"/>
              <w:rtl/>
              <w:lang w:bidi="ar-SA"/>
            </w:rPr>
          </w:pPr>
          <w:hyperlink w:anchor="_Toc107438890" w:history="1">
            <w:r w:rsidRPr="003B22A8">
              <w:rPr>
                <w:rStyle w:val="Hyperlink"/>
                <w:noProof/>
                <w:rtl/>
              </w:rPr>
              <w:t>اشکال به ا</w:t>
            </w:r>
            <w:r w:rsidRPr="003B22A8">
              <w:rPr>
                <w:rStyle w:val="Hyperlink"/>
                <w:rFonts w:hint="cs"/>
                <w:noProof/>
                <w:rtl/>
              </w:rPr>
              <w:t>ی</w:t>
            </w:r>
            <w:r w:rsidRPr="003B22A8">
              <w:rPr>
                <w:rStyle w:val="Hyperlink"/>
                <w:rFonts w:hint="eastAsia"/>
                <w:noProof/>
                <w:rtl/>
              </w:rPr>
              <w:t>راد</w:t>
            </w:r>
            <w:r w:rsidRPr="003B22A8">
              <w:rPr>
                <w:rStyle w:val="Hyperlink"/>
                <w:noProof/>
                <w:rtl/>
              </w:rPr>
              <w:t xml:space="preserve"> مرحوم ش</w:t>
            </w:r>
            <w:r w:rsidRPr="003B22A8">
              <w:rPr>
                <w:rStyle w:val="Hyperlink"/>
                <w:rFonts w:hint="cs"/>
                <w:noProof/>
                <w:rtl/>
              </w:rPr>
              <w:t>ی</w:t>
            </w:r>
            <w:r w:rsidRPr="003B22A8">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Toc107438890 \h</w:instrText>
            </w:r>
            <w:r>
              <w:rPr>
                <w:noProof/>
                <w:webHidden/>
                <w:rtl/>
              </w:rPr>
              <w:instrText xml:space="preserve"> </w:instrText>
            </w:r>
            <w:r>
              <w:rPr>
                <w:noProof/>
                <w:webHidden/>
                <w:rtl/>
              </w:rPr>
            </w:r>
            <w:r>
              <w:rPr>
                <w:noProof/>
                <w:webHidden/>
                <w:rtl/>
              </w:rPr>
              <w:fldChar w:fldCharType="separate"/>
            </w:r>
            <w:r w:rsidR="00D27ABB">
              <w:rPr>
                <w:noProof/>
                <w:webHidden/>
                <w:rtl/>
              </w:rPr>
              <w:t>148</w:t>
            </w:r>
            <w:r>
              <w:rPr>
                <w:noProof/>
                <w:webHidden/>
                <w:rtl/>
              </w:rPr>
              <w:fldChar w:fldCharType="end"/>
            </w:r>
          </w:hyperlink>
        </w:p>
        <w:p w14:paraId="5C4519E5" w14:textId="3DA31C70" w:rsidR="00C97098" w:rsidRDefault="00F66730">
          <w:pPr>
            <w:pStyle w:val="TOC1"/>
            <w:rPr>
              <w:rFonts w:asciiTheme="minorHAnsi" w:eastAsiaTheme="minorEastAsia" w:hAnsiTheme="minorHAnsi" w:cstheme="minorBidi"/>
              <w:noProof/>
              <w:color w:val="auto"/>
              <w:sz w:val="22"/>
              <w:szCs w:val="22"/>
              <w:rtl/>
              <w:lang w:bidi="ar-SA"/>
            </w:rPr>
          </w:pPr>
          <w:hyperlink w:anchor="_Toc107438891" w:history="1">
            <w:r w:rsidRPr="003B22A8">
              <w:rPr>
                <w:rStyle w:val="Hyperlink"/>
                <w:noProof/>
                <w:rtl/>
              </w:rPr>
              <w:t>جواب از اشکال به ا</w:t>
            </w:r>
            <w:r w:rsidRPr="003B22A8">
              <w:rPr>
                <w:rStyle w:val="Hyperlink"/>
                <w:rFonts w:hint="cs"/>
                <w:noProof/>
                <w:rtl/>
              </w:rPr>
              <w:t>ی</w:t>
            </w:r>
            <w:r w:rsidRPr="003B22A8">
              <w:rPr>
                <w:rStyle w:val="Hyperlink"/>
                <w:rFonts w:hint="eastAsia"/>
                <w:noProof/>
                <w:rtl/>
              </w:rPr>
              <w:t>راد</w:t>
            </w:r>
            <w:r w:rsidRPr="003B22A8">
              <w:rPr>
                <w:rStyle w:val="Hyperlink"/>
                <w:noProof/>
                <w:rtl/>
              </w:rPr>
              <w:t xml:space="preserve"> مرحوم ش</w:t>
            </w:r>
            <w:r w:rsidRPr="003B22A8">
              <w:rPr>
                <w:rStyle w:val="Hyperlink"/>
                <w:rFonts w:hint="cs"/>
                <w:noProof/>
                <w:rtl/>
              </w:rPr>
              <w:t>ی</w:t>
            </w:r>
            <w:r w:rsidRPr="003B22A8">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Toc107438891 \h</w:instrText>
            </w:r>
            <w:r>
              <w:rPr>
                <w:noProof/>
                <w:webHidden/>
                <w:rtl/>
              </w:rPr>
              <w:instrText xml:space="preserve"> </w:instrText>
            </w:r>
            <w:r>
              <w:rPr>
                <w:noProof/>
                <w:webHidden/>
                <w:rtl/>
              </w:rPr>
            </w:r>
            <w:r>
              <w:rPr>
                <w:noProof/>
                <w:webHidden/>
                <w:rtl/>
              </w:rPr>
              <w:fldChar w:fldCharType="separate"/>
            </w:r>
            <w:r w:rsidR="00D27ABB">
              <w:rPr>
                <w:noProof/>
                <w:webHidden/>
                <w:rtl/>
              </w:rPr>
              <w:t>148</w:t>
            </w:r>
            <w:r>
              <w:rPr>
                <w:noProof/>
                <w:webHidden/>
                <w:rtl/>
              </w:rPr>
              <w:fldChar w:fldCharType="end"/>
            </w:r>
          </w:hyperlink>
        </w:p>
        <w:p w14:paraId="61FF5D2D" w14:textId="1034FCA4" w:rsidR="00C97098" w:rsidRDefault="00F66730">
          <w:pPr>
            <w:pStyle w:val="TOC1"/>
            <w:rPr>
              <w:rFonts w:asciiTheme="minorHAnsi" w:eastAsiaTheme="minorEastAsia" w:hAnsiTheme="minorHAnsi" w:cstheme="minorBidi"/>
              <w:noProof/>
              <w:color w:val="auto"/>
              <w:sz w:val="22"/>
              <w:szCs w:val="22"/>
              <w:rtl/>
              <w:lang w:bidi="ar-SA"/>
            </w:rPr>
          </w:pPr>
          <w:hyperlink w:anchor="_Toc107438892" w:history="1">
            <w:r w:rsidRPr="003B22A8">
              <w:rPr>
                <w:rStyle w:val="Hyperlink"/>
                <w:noProof/>
                <w:rtl/>
              </w:rPr>
              <w:t>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سوم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جعفر بن حنان)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Toc107438892 \h</w:instrText>
            </w:r>
            <w:r>
              <w:rPr>
                <w:noProof/>
                <w:webHidden/>
                <w:rtl/>
              </w:rPr>
              <w:instrText xml:space="preserve"> </w:instrText>
            </w:r>
            <w:r>
              <w:rPr>
                <w:noProof/>
                <w:webHidden/>
                <w:rtl/>
              </w:rPr>
            </w:r>
            <w:r>
              <w:rPr>
                <w:noProof/>
                <w:webHidden/>
                <w:rtl/>
              </w:rPr>
              <w:fldChar w:fldCharType="separate"/>
            </w:r>
            <w:r w:rsidR="00D27ABB">
              <w:rPr>
                <w:noProof/>
                <w:webHidden/>
                <w:rtl/>
              </w:rPr>
              <w:t>149</w:t>
            </w:r>
            <w:r>
              <w:rPr>
                <w:noProof/>
                <w:webHidden/>
                <w:rtl/>
              </w:rPr>
              <w:fldChar w:fldCharType="end"/>
            </w:r>
          </w:hyperlink>
        </w:p>
        <w:p w14:paraId="1CA67246" w14:textId="5B7075C4" w:rsidR="00C97098" w:rsidRDefault="00F66730">
          <w:pPr>
            <w:pStyle w:val="TOC1"/>
            <w:rPr>
              <w:rFonts w:asciiTheme="minorHAnsi" w:eastAsiaTheme="minorEastAsia" w:hAnsiTheme="minorHAnsi" w:cstheme="minorBidi"/>
              <w:noProof/>
              <w:color w:val="auto"/>
              <w:sz w:val="22"/>
              <w:szCs w:val="22"/>
              <w:rtl/>
              <w:lang w:bidi="ar-SA"/>
            </w:rPr>
          </w:pPr>
          <w:hyperlink w:anchor="_Toc107438893" w:history="1">
            <w:r w:rsidRPr="003B22A8">
              <w:rPr>
                <w:rStyle w:val="Hyperlink"/>
                <w:noProof/>
                <w:rtl/>
              </w:rPr>
              <w:t>بررس</w:t>
            </w:r>
            <w:r w:rsidRPr="003B22A8">
              <w:rPr>
                <w:rStyle w:val="Hyperlink"/>
                <w:rFonts w:hint="cs"/>
                <w:noProof/>
                <w:rtl/>
              </w:rPr>
              <w:t>ی</w:t>
            </w:r>
            <w:r w:rsidRPr="003B22A8">
              <w:rPr>
                <w:rStyle w:val="Hyperlink"/>
                <w:noProof/>
                <w:rtl/>
              </w:rPr>
              <w:t xml:space="preserve"> سند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Toc107438893 \h</w:instrText>
            </w:r>
            <w:r>
              <w:rPr>
                <w:noProof/>
                <w:webHidden/>
                <w:rtl/>
              </w:rPr>
              <w:instrText xml:space="preserve"> </w:instrText>
            </w:r>
            <w:r>
              <w:rPr>
                <w:noProof/>
                <w:webHidden/>
                <w:rtl/>
              </w:rPr>
            </w:r>
            <w:r>
              <w:rPr>
                <w:noProof/>
                <w:webHidden/>
                <w:rtl/>
              </w:rPr>
              <w:fldChar w:fldCharType="separate"/>
            </w:r>
            <w:r w:rsidR="00D27ABB">
              <w:rPr>
                <w:noProof/>
                <w:webHidden/>
                <w:rtl/>
              </w:rPr>
              <w:t>149</w:t>
            </w:r>
            <w:r>
              <w:rPr>
                <w:noProof/>
                <w:webHidden/>
                <w:rtl/>
              </w:rPr>
              <w:fldChar w:fldCharType="end"/>
            </w:r>
          </w:hyperlink>
        </w:p>
        <w:p w14:paraId="387AA2A0" w14:textId="5C5C9496" w:rsidR="00C97098" w:rsidRDefault="00F66730">
          <w:pPr>
            <w:pStyle w:val="TOC1"/>
            <w:rPr>
              <w:rFonts w:asciiTheme="minorHAnsi" w:eastAsiaTheme="minorEastAsia" w:hAnsiTheme="minorHAnsi" w:cstheme="minorBidi"/>
              <w:noProof/>
              <w:color w:val="auto"/>
              <w:sz w:val="22"/>
              <w:szCs w:val="22"/>
              <w:rtl/>
              <w:lang w:bidi="ar-SA"/>
            </w:rPr>
          </w:pPr>
          <w:hyperlink w:anchor="_Toc107438894" w:history="1">
            <w:r w:rsidRPr="003B22A8">
              <w:rPr>
                <w:rStyle w:val="Hyperlink"/>
                <w:noProof/>
                <w:rtl/>
              </w:rPr>
              <w:t>پذ</w:t>
            </w:r>
            <w:r w:rsidRPr="003B22A8">
              <w:rPr>
                <w:rStyle w:val="Hyperlink"/>
                <w:rFonts w:hint="cs"/>
                <w:noProof/>
                <w:rtl/>
              </w:rPr>
              <w:t>ی</w:t>
            </w:r>
            <w:r w:rsidRPr="003B22A8">
              <w:rPr>
                <w:rStyle w:val="Hyperlink"/>
                <w:rFonts w:hint="eastAsia"/>
                <w:noProof/>
                <w:rtl/>
              </w:rPr>
              <w:t>ر</w:t>
            </w:r>
            <w:r w:rsidRPr="003B22A8">
              <w:rPr>
                <w:rStyle w:val="Hyperlink"/>
                <w:rFonts w:hint="cs"/>
                <w:noProof/>
                <w:rtl/>
              </w:rPr>
              <w:t>ی</w:t>
            </w:r>
            <w:r w:rsidRPr="003B22A8">
              <w:rPr>
                <w:rStyle w:val="Hyperlink"/>
                <w:rFonts w:hint="eastAsia"/>
                <w:noProof/>
                <w:rtl/>
              </w:rPr>
              <w:t>ش</w:t>
            </w:r>
            <w:r w:rsidRPr="003B22A8">
              <w:rPr>
                <w:rStyle w:val="Hyperlink"/>
                <w:noProof/>
                <w:rtl/>
              </w:rPr>
              <w:t xml:space="preserve"> اسناد کاف</w:t>
            </w:r>
            <w:r w:rsidRPr="003B22A8">
              <w:rPr>
                <w:rStyle w:val="Hyperlink"/>
                <w:rFonts w:hint="cs"/>
                <w:noProof/>
                <w:rtl/>
              </w:rPr>
              <w:t>ی</w:t>
            </w:r>
            <w:r w:rsidRPr="003B22A8">
              <w:rPr>
                <w:rStyle w:val="Hyperlink"/>
                <w:rFonts w:hint="eastAsia"/>
                <w:noProof/>
                <w:rtl/>
              </w:rPr>
              <w:t>،</w:t>
            </w:r>
            <w:r w:rsidRPr="003B22A8">
              <w:rPr>
                <w:rStyle w:val="Hyperlink"/>
                <w:noProof/>
                <w:rtl/>
              </w:rPr>
              <w:t xml:space="preserve"> تهذ</w:t>
            </w:r>
            <w:r w:rsidRPr="003B22A8">
              <w:rPr>
                <w:rStyle w:val="Hyperlink"/>
                <w:rFonts w:hint="cs"/>
                <w:noProof/>
                <w:rtl/>
              </w:rPr>
              <w:t>ی</w:t>
            </w:r>
            <w:r w:rsidRPr="003B22A8">
              <w:rPr>
                <w:rStyle w:val="Hyperlink"/>
                <w:rFonts w:hint="eastAsia"/>
                <w:noProof/>
                <w:rtl/>
              </w:rPr>
              <w:t>ب</w:t>
            </w:r>
            <w:r w:rsidRPr="003B22A8">
              <w:rPr>
                <w:rStyle w:val="Hyperlink"/>
                <w:noProof/>
                <w:rtl/>
              </w:rPr>
              <w:t xml:space="preserve"> و فق</w:t>
            </w:r>
            <w:r w:rsidRPr="003B22A8">
              <w:rPr>
                <w:rStyle w:val="Hyperlink"/>
                <w:rFonts w:hint="cs"/>
                <w:noProof/>
                <w:rtl/>
              </w:rPr>
              <w:t>ی</w:t>
            </w:r>
            <w:r w:rsidRPr="003B22A8">
              <w:rPr>
                <w:rStyle w:val="Hyperlink"/>
                <w:rFonts w:hint="eastAsia"/>
                <w:noProof/>
                <w:rtl/>
              </w:rPr>
              <w:t>ه</w:t>
            </w:r>
            <w:r w:rsidRPr="003B22A8">
              <w:rPr>
                <w:rStyle w:val="Hyperlink"/>
                <w:noProof/>
                <w:rtl/>
              </w:rPr>
              <w:t xml:space="preserve"> بنابر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Toc107438894 \h</w:instrText>
            </w:r>
            <w:r>
              <w:rPr>
                <w:noProof/>
                <w:webHidden/>
                <w:rtl/>
              </w:rPr>
              <w:instrText xml:space="preserve"> </w:instrText>
            </w:r>
            <w:r>
              <w:rPr>
                <w:noProof/>
                <w:webHidden/>
                <w:rtl/>
              </w:rPr>
            </w:r>
            <w:r>
              <w:rPr>
                <w:noProof/>
                <w:webHidden/>
                <w:rtl/>
              </w:rPr>
              <w:fldChar w:fldCharType="separate"/>
            </w:r>
            <w:r w:rsidR="00D27ABB">
              <w:rPr>
                <w:noProof/>
                <w:webHidden/>
                <w:rtl/>
              </w:rPr>
              <w:t>150</w:t>
            </w:r>
            <w:r>
              <w:rPr>
                <w:noProof/>
                <w:webHidden/>
                <w:rtl/>
              </w:rPr>
              <w:fldChar w:fldCharType="end"/>
            </w:r>
          </w:hyperlink>
        </w:p>
        <w:p w14:paraId="53BD9AA2" w14:textId="021B86DF" w:rsidR="00C97098" w:rsidRDefault="00F66730">
          <w:pPr>
            <w:pStyle w:val="TOC1"/>
            <w:rPr>
              <w:rFonts w:asciiTheme="minorHAnsi" w:eastAsiaTheme="minorEastAsia" w:hAnsiTheme="minorHAnsi" w:cstheme="minorBidi"/>
              <w:noProof/>
              <w:color w:val="auto"/>
              <w:sz w:val="22"/>
              <w:szCs w:val="22"/>
              <w:rtl/>
              <w:lang w:bidi="ar-SA"/>
            </w:rPr>
          </w:pPr>
          <w:hyperlink w:anchor="_Toc107438895" w:history="1">
            <w:r w:rsidRPr="003B22A8">
              <w:rPr>
                <w:rStyle w:val="Hyperlink"/>
                <w:noProof/>
                <w:rtl/>
              </w:rPr>
              <w:t>مضمون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Toc107438895 \h</w:instrText>
            </w:r>
            <w:r>
              <w:rPr>
                <w:noProof/>
                <w:webHidden/>
                <w:rtl/>
              </w:rPr>
              <w:instrText xml:space="preserve"> </w:instrText>
            </w:r>
            <w:r>
              <w:rPr>
                <w:noProof/>
                <w:webHidden/>
                <w:rtl/>
              </w:rPr>
            </w:r>
            <w:r>
              <w:rPr>
                <w:noProof/>
                <w:webHidden/>
                <w:rtl/>
              </w:rPr>
              <w:fldChar w:fldCharType="separate"/>
            </w:r>
            <w:r w:rsidR="00D27ABB">
              <w:rPr>
                <w:noProof/>
                <w:webHidden/>
                <w:rtl/>
              </w:rPr>
              <w:t>151</w:t>
            </w:r>
            <w:r>
              <w:rPr>
                <w:noProof/>
                <w:webHidden/>
                <w:rtl/>
              </w:rPr>
              <w:fldChar w:fldCharType="end"/>
            </w:r>
          </w:hyperlink>
        </w:p>
        <w:p w14:paraId="2BE20FC5" w14:textId="44F8DEF1" w:rsidR="00C97098" w:rsidRDefault="00F66730">
          <w:pPr>
            <w:pStyle w:val="TOC1"/>
            <w:rPr>
              <w:rFonts w:asciiTheme="minorHAnsi" w:eastAsiaTheme="minorEastAsia" w:hAnsiTheme="minorHAnsi" w:cstheme="minorBidi"/>
              <w:noProof/>
              <w:color w:val="auto"/>
              <w:sz w:val="22"/>
              <w:szCs w:val="22"/>
              <w:rtl/>
              <w:lang w:bidi="ar-SA"/>
            </w:rPr>
          </w:pPr>
          <w:hyperlink w:anchor="_Toc107438896" w:history="1">
            <w:r w:rsidRPr="003B22A8">
              <w:rPr>
                <w:rStyle w:val="Hyperlink"/>
                <w:noProof/>
                <w:rtl/>
              </w:rPr>
              <w:t>مراد از «أوص</w:t>
            </w:r>
            <w:r w:rsidRPr="003B22A8">
              <w:rPr>
                <w:rStyle w:val="Hyperlink"/>
                <w:rFonts w:hint="cs"/>
                <w:noProof/>
                <w:rtl/>
              </w:rPr>
              <w:t>ی</w:t>
            </w:r>
            <w:r w:rsidRPr="003B22A8">
              <w:rPr>
                <w:rStyle w:val="Hyperlink"/>
                <w:noProof/>
                <w:rtl/>
              </w:rPr>
              <w:t xml:space="preserve"> لرجل» در روا</w:t>
            </w:r>
            <w:r w:rsidRPr="003B22A8">
              <w:rPr>
                <w:rStyle w:val="Hyperlink"/>
                <w:rFonts w:hint="cs"/>
                <w:noProof/>
                <w:rtl/>
              </w:rPr>
              <w:t>ی</w:t>
            </w:r>
            <w:r w:rsidRPr="003B22A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Toc107438896 \h</w:instrText>
            </w:r>
            <w:r>
              <w:rPr>
                <w:noProof/>
                <w:webHidden/>
                <w:rtl/>
              </w:rPr>
              <w:instrText xml:space="preserve"> </w:instrText>
            </w:r>
            <w:r>
              <w:rPr>
                <w:noProof/>
                <w:webHidden/>
                <w:rtl/>
              </w:rPr>
            </w:r>
            <w:r>
              <w:rPr>
                <w:noProof/>
                <w:webHidden/>
                <w:rtl/>
              </w:rPr>
              <w:fldChar w:fldCharType="separate"/>
            </w:r>
            <w:r w:rsidR="00D27ABB">
              <w:rPr>
                <w:noProof/>
                <w:webHidden/>
                <w:rtl/>
              </w:rPr>
              <w:t>152</w:t>
            </w:r>
            <w:r>
              <w:rPr>
                <w:noProof/>
                <w:webHidden/>
                <w:rtl/>
              </w:rPr>
              <w:fldChar w:fldCharType="end"/>
            </w:r>
          </w:hyperlink>
        </w:p>
        <w:p w14:paraId="1A83C705" w14:textId="44606812" w:rsidR="00C97098" w:rsidRDefault="00F66730">
          <w:pPr>
            <w:pStyle w:val="TOC1"/>
            <w:rPr>
              <w:rFonts w:asciiTheme="minorHAnsi" w:eastAsiaTheme="minorEastAsia" w:hAnsiTheme="minorHAnsi" w:cstheme="minorBidi"/>
              <w:noProof/>
              <w:color w:val="auto"/>
              <w:sz w:val="22"/>
              <w:szCs w:val="22"/>
              <w:rtl/>
              <w:lang w:bidi="ar-SA"/>
            </w:rPr>
          </w:pPr>
          <w:hyperlink w:anchor="_Toc107438897" w:history="1">
            <w:r w:rsidRPr="003B22A8">
              <w:rPr>
                <w:rStyle w:val="Hyperlink"/>
                <w:noProof/>
                <w:rtl/>
              </w:rPr>
              <w:t>بررس</w:t>
            </w:r>
            <w:r w:rsidRPr="003B22A8">
              <w:rPr>
                <w:rStyle w:val="Hyperlink"/>
                <w:rFonts w:hint="cs"/>
                <w:noProof/>
                <w:rtl/>
              </w:rPr>
              <w:t>ی</w:t>
            </w:r>
            <w:r w:rsidRPr="003B22A8">
              <w:rPr>
                <w:rStyle w:val="Hyperlink"/>
                <w:noProof/>
                <w:rtl/>
              </w:rPr>
              <w:t xml:space="preserve"> سوال</w:t>
            </w:r>
            <w:r w:rsidRPr="003B22A8">
              <w:rPr>
                <w:rStyle w:val="Hyperlink"/>
                <w:rFonts w:hint="cs"/>
                <w:noProof/>
                <w:rtl/>
              </w:rPr>
              <w:t>ی</w:t>
            </w:r>
            <w:r w:rsidRPr="003B22A8">
              <w:rPr>
                <w:rStyle w:val="Hyperlink"/>
                <w:noProof/>
                <w:rtl/>
              </w:rPr>
              <w:t xml:space="preserve"> بودن ا</w:t>
            </w:r>
            <w:r w:rsidRPr="003B22A8">
              <w:rPr>
                <w:rStyle w:val="Hyperlink"/>
                <w:rFonts w:hint="cs"/>
                <w:noProof/>
                <w:rtl/>
              </w:rPr>
              <w:t>ی</w:t>
            </w:r>
            <w:r w:rsidRPr="003B22A8">
              <w:rPr>
                <w:rStyle w:val="Hyperlink"/>
                <w:rFonts w:hint="eastAsia"/>
                <w:noProof/>
                <w:rtl/>
              </w:rPr>
              <w:t>ن</w:t>
            </w:r>
            <w:r w:rsidRPr="003B22A8">
              <w:rPr>
                <w:rStyle w:val="Hyperlink"/>
                <w:noProof/>
                <w:rtl/>
              </w:rPr>
              <w:t xml:space="preserve"> فقره از روا</w:t>
            </w:r>
            <w:r w:rsidRPr="003B22A8">
              <w:rPr>
                <w:rStyle w:val="Hyperlink"/>
                <w:rFonts w:hint="cs"/>
                <w:noProof/>
                <w:rtl/>
              </w:rPr>
              <w:t>ی</w:t>
            </w:r>
            <w:r w:rsidRPr="003B22A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Toc107438897 \h</w:instrText>
            </w:r>
            <w:r>
              <w:rPr>
                <w:noProof/>
                <w:webHidden/>
                <w:rtl/>
              </w:rPr>
              <w:instrText xml:space="preserve"> </w:instrText>
            </w:r>
            <w:r>
              <w:rPr>
                <w:noProof/>
                <w:webHidden/>
                <w:rtl/>
              </w:rPr>
            </w:r>
            <w:r>
              <w:rPr>
                <w:noProof/>
                <w:webHidden/>
                <w:rtl/>
              </w:rPr>
              <w:fldChar w:fldCharType="separate"/>
            </w:r>
            <w:r w:rsidR="00D27ABB">
              <w:rPr>
                <w:noProof/>
                <w:webHidden/>
                <w:rtl/>
              </w:rPr>
              <w:t>152</w:t>
            </w:r>
            <w:r>
              <w:rPr>
                <w:noProof/>
                <w:webHidden/>
                <w:rtl/>
              </w:rPr>
              <w:fldChar w:fldCharType="end"/>
            </w:r>
          </w:hyperlink>
        </w:p>
        <w:p w14:paraId="4C76C51C" w14:textId="33FA13CA" w:rsidR="00C97098" w:rsidRDefault="00F66730">
          <w:pPr>
            <w:pStyle w:val="TOC1"/>
            <w:rPr>
              <w:rFonts w:asciiTheme="minorHAnsi" w:eastAsiaTheme="minorEastAsia" w:hAnsiTheme="minorHAnsi" w:cstheme="minorBidi"/>
              <w:noProof/>
              <w:color w:val="auto"/>
              <w:sz w:val="22"/>
              <w:szCs w:val="22"/>
              <w:rtl/>
              <w:lang w:bidi="ar-SA"/>
            </w:rPr>
          </w:pPr>
          <w:hyperlink w:anchor="_Toc107438898" w:history="1">
            <w:r w:rsidRPr="003B22A8">
              <w:rPr>
                <w:rStyle w:val="Hyperlink"/>
                <w:noProof/>
                <w:rtl/>
              </w:rPr>
              <w:t>فقره دوم روا</w:t>
            </w:r>
            <w:r w:rsidRPr="003B22A8">
              <w:rPr>
                <w:rStyle w:val="Hyperlink"/>
                <w:rFonts w:hint="cs"/>
                <w:noProof/>
                <w:rtl/>
              </w:rPr>
              <w:t>ی</w:t>
            </w:r>
            <w:r w:rsidRPr="003B22A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Toc107438898 \h</w:instrText>
            </w:r>
            <w:r>
              <w:rPr>
                <w:noProof/>
                <w:webHidden/>
                <w:rtl/>
              </w:rPr>
              <w:instrText xml:space="preserve"> </w:instrText>
            </w:r>
            <w:r>
              <w:rPr>
                <w:noProof/>
                <w:webHidden/>
                <w:rtl/>
              </w:rPr>
            </w:r>
            <w:r>
              <w:rPr>
                <w:noProof/>
                <w:webHidden/>
                <w:rtl/>
              </w:rPr>
              <w:fldChar w:fldCharType="separate"/>
            </w:r>
            <w:r w:rsidR="00D27ABB">
              <w:rPr>
                <w:noProof/>
                <w:webHidden/>
                <w:rtl/>
              </w:rPr>
              <w:t>153</w:t>
            </w:r>
            <w:r>
              <w:rPr>
                <w:noProof/>
                <w:webHidden/>
                <w:rtl/>
              </w:rPr>
              <w:fldChar w:fldCharType="end"/>
            </w:r>
          </w:hyperlink>
        </w:p>
        <w:p w14:paraId="0374A927" w14:textId="7B499AEE" w:rsidR="00C97098" w:rsidRDefault="00F66730">
          <w:pPr>
            <w:pStyle w:val="TOC1"/>
            <w:rPr>
              <w:rFonts w:asciiTheme="minorHAnsi" w:eastAsiaTheme="minorEastAsia" w:hAnsiTheme="minorHAnsi" w:cstheme="minorBidi"/>
              <w:noProof/>
              <w:color w:val="auto"/>
              <w:sz w:val="22"/>
              <w:szCs w:val="22"/>
              <w:rtl/>
              <w:lang w:bidi="ar-SA"/>
            </w:rPr>
          </w:pPr>
          <w:hyperlink w:anchor="_Toc107438899" w:history="1">
            <w:r w:rsidRPr="003B22A8">
              <w:rPr>
                <w:rStyle w:val="Hyperlink"/>
                <w:noProof/>
                <w:rtl/>
              </w:rPr>
              <w:t>فقره سوم روا</w:t>
            </w:r>
            <w:r w:rsidRPr="003B22A8">
              <w:rPr>
                <w:rStyle w:val="Hyperlink"/>
                <w:rFonts w:hint="cs"/>
                <w:noProof/>
                <w:rtl/>
              </w:rPr>
              <w:t>ی</w:t>
            </w:r>
            <w:r w:rsidRPr="003B22A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Toc107438899 \h</w:instrText>
            </w:r>
            <w:r>
              <w:rPr>
                <w:noProof/>
                <w:webHidden/>
                <w:rtl/>
              </w:rPr>
              <w:instrText xml:space="preserve"> </w:instrText>
            </w:r>
            <w:r>
              <w:rPr>
                <w:noProof/>
                <w:webHidden/>
                <w:rtl/>
              </w:rPr>
            </w:r>
            <w:r>
              <w:rPr>
                <w:noProof/>
                <w:webHidden/>
                <w:rtl/>
              </w:rPr>
              <w:fldChar w:fldCharType="separate"/>
            </w:r>
            <w:r w:rsidR="00D27ABB">
              <w:rPr>
                <w:noProof/>
                <w:webHidden/>
                <w:rtl/>
              </w:rPr>
              <w:t>153</w:t>
            </w:r>
            <w:r>
              <w:rPr>
                <w:noProof/>
                <w:webHidden/>
                <w:rtl/>
              </w:rPr>
              <w:fldChar w:fldCharType="end"/>
            </w:r>
          </w:hyperlink>
        </w:p>
        <w:p w14:paraId="2D89F8D0" w14:textId="3D0AC8D6" w:rsidR="00C97098" w:rsidRDefault="00F66730">
          <w:pPr>
            <w:pStyle w:val="TOC1"/>
            <w:rPr>
              <w:rFonts w:asciiTheme="minorHAnsi" w:eastAsiaTheme="minorEastAsia" w:hAnsiTheme="minorHAnsi" w:cstheme="minorBidi"/>
              <w:noProof/>
              <w:color w:val="auto"/>
              <w:sz w:val="22"/>
              <w:szCs w:val="22"/>
              <w:rtl/>
              <w:lang w:bidi="ar-SA"/>
            </w:rPr>
          </w:pPr>
          <w:hyperlink w:anchor="_Toc107438900" w:history="1">
            <w:r w:rsidRPr="003B22A8">
              <w:rPr>
                <w:rStyle w:val="Hyperlink"/>
                <w:noProof/>
                <w:rtl/>
              </w:rPr>
              <w:t>محل استشهاد در روا</w:t>
            </w:r>
            <w:r w:rsidRPr="003B22A8">
              <w:rPr>
                <w:rStyle w:val="Hyperlink"/>
                <w:rFonts w:hint="cs"/>
                <w:noProof/>
                <w:rtl/>
              </w:rPr>
              <w:t>ی</w:t>
            </w:r>
            <w:r w:rsidRPr="003B22A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Toc107438900 \h</w:instrText>
            </w:r>
            <w:r>
              <w:rPr>
                <w:noProof/>
                <w:webHidden/>
                <w:rtl/>
              </w:rPr>
              <w:instrText xml:space="preserve"> </w:instrText>
            </w:r>
            <w:r>
              <w:rPr>
                <w:noProof/>
                <w:webHidden/>
                <w:rtl/>
              </w:rPr>
            </w:r>
            <w:r>
              <w:rPr>
                <w:noProof/>
                <w:webHidden/>
                <w:rtl/>
              </w:rPr>
              <w:fldChar w:fldCharType="separate"/>
            </w:r>
            <w:r w:rsidR="00D27ABB">
              <w:rPr>
                <w:noProof/>
                <w:webHidden/>
                <w:rtl/>
              </w:rPr>
              <w:t>154</w:t>
            </w:r>
            <w:r>
              <w:rPr>
                <w:noProof/>
                <w:webHidden/>
                <w:rtl/>
              </w:rPr>
              <w:fldChar w:fldCharType="end"/>
            </w:r>
          </w:hyperlink>
        </w:p>
        <w:p w14:paraId="211B0D85" w14:textId="3DF489A4" w:rsidR="00C97098" w:rsidRDefault="00F66730">
          <w:pPr>
            <w:pStyle w:val="TOC1"/>
            <w:rPr>
              <w:rFonts w:asciiTheme="minorHAnsi" w:eastAsiaTheme="minorEastAsia" w:hAnsiTheme="minorHAnsi" w:cstheme="minorBidi"/>
              <w:noProof/>
              <w:color w:val="auto"/>
              <w:sz w:val="22"/>
              <w:szCs w:val="22"/>
              <w:rtl/>
              <w:lang w:bidi="ar-SA"/>
            </w:rPr>
          </w:pPr>
          <w:hyperlink w:anchor="_Toc107438901" w:history="1">
            <w:r w:rsidRPr="003B22A8">
              <w:rPr>
                <w:rStyle w:val="Hyperlink"/>
                <w:noProof/>
                <w:rtl/>
              </w:rPr>
              <w:t>شا</w:t>
            </w:r>
            <w:r w:rsidRPr="003B22A8">
              <w:rPr>
                <w:rStyle w:val="Hyperlink"/>
                <w:rFonts w:hint="cs"/>
                <w:noProof/>
                <w:rtl/>
              </w:rPr>
              <w:t>ی</w:t>
            </w:r>
            <w:r w:rsidRPr="003B22A8">
              <w:rPr>
                <w:rStyle w:val="Hyperlink"/>
                <w:rFonts w:hint="eastAsia"/>
                <w:noProof/>
                <w:rtl/>
              </w:rPr>
              <w:t>د</w:t>
            </w:r>
            <w:r w:rsidRPr="003B22A8">
              <w:rPr>
                <w:rStyle w:val="Hyperlink"/>
                <w:noProof/>
                <w:rtl/>
              </w:rPr>
              <w:t xml:space="preserve"> مراد از قرابت م</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ورثه واقف باشند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Toc107438901 \h</w:instrText>
            </w:r>
            <w:r>
              <w:rPr>
                <w:noProof/>
                <w:webHidden/>
                <w:rtl/>
              </w:rPr>
              <w:instrText xml:space="preserve"> </w:instrText>
            </w:r>
            <w:r>
              <w:rPr>
                <w:noProof/>
                <w:webHidden/>
                <w:rtl/>
              </w:rPr>
            </w:r>
            <w:r>
              <w:rPr>
                <w:noProof/>
                <w:webHidden/>
                <w:rtl/>
              </w:rPr>
              <w:fldChar w:fldCharType="separate"/>
            </w:r>
            <w:r w:rsidR="00D27ABB">
              <w:rPr>
                <w:noProof/>
                <w:webHidden/>
                <w:rtl/>
              </w:rPr>
              <w:t>154</w:t>
            </w:r>
            <w:r>
              <w:rPr>
                <w:noProof/>
                <w:webHidden/>
                <w:rtl/>
              </w:rPr>
              <w:fldChar w:fldCharType="end"/>
            </w:r>
          </w:hyperlink>
        </w:p>
        <w:p w14:paraId="25E26582" w14:textId="6AB4A84B" w:rsidR="00C97098" w:rsidRDefault="00F66730">
          <w:pPr>
            <w:pStyle w:val="TOC1"/>
            <w:rPr>
              <w:rFonts w:asciiTheme="minorHAnsi" w:eastAsiaTheme="minorEastAsia" w:hAnsiTheme="minorHAnsi" w:cstheme="minorBidi"/>
              <w:noProof/>
              <w:color w:val="auto"/>
              <w:sz w:val="22"/>
              <w:szCs w:val="22"/>
              <w:rtl/>
              <w:lang w:bidi="ar-SA"/>
            </w:rPr>
          </w:pPr>
          <w:hyperlink w:anchor="_Toc107438902" w:history="1">
            <w:r w:rsidRPr="003B22A8">
              <w:rPr>
                <w:rStyle w:val="Hyperlink"/>
                <w:noProof/>
                <w:rtl/>
              </w:rPr>
              <w:t xml:space="preserve">مراد از ما </w:t>
            </w:r>
            <w:r w:rsidRPr="003B22A8">
              <w:rPr>
                <w:rStyle w:val="Hyperlink"/>
                <w:rFonts w:hint="cs"/>
                <w:noProof/>
                <w:rtl/>
              </w:rPr>
              <w:t>ی</w:t>
            </w:r>
            <w:r w:rsidRPr="003B22A8">
              <w:rPr>
                <w:rStyle w:val="Hyperlink"/>
                <w:rFonts w:hint="eastAsia"/>
                <w:noProof/>
                <w:rtl/>
              </w:rPr>
              <w:t>خرج</w:t>
            </w:r>
            <w:r w:rsidRPr="003B22A8">
              <w:rPr>
                <w:rStyle w:val="Hyperlink"/>
                <w:noProof/>
                <w:rtl/>
              </w:rPr>
              <w:t xml:space="preserve"> من الوقف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Toc107438902 \h</w:instrText>
            </w:r>
            <w:r>
              <w:rPr>
                <w:noProof/>
                <w:webHidden/>
                <w:rtl/>
              </w:rPr>
              <w:instrText xml:space="preserve"> </w:instrText>
            </w:r>
            <w:r>
              <w:rPr>
                <w:noProof/>
                <w:webHidden/>
                <w:rtl/>
              </w:rPr>
            </w:r>
            <w:r>
              <w:rPr>
                <w:noProof/>
                <w:webHidden/>
                <w:rtl/>
              </w:rPr>
              <w:fldChar w:fldCharType="separate"/>
            </w:r>
            <w:r w:rsidR="00D27ABB">
              <w:rPr>
                <w:noProof/>
                <w:webHidden/>
                <w:rtl/>
              </w:rPr>
              <w:t>155</w:t>
            </w:r>
            <w:r>
              <w:rPr>
                <w:noProof/>
                <w:webHidden/>
                <w:rtl/>
              </w:rPr>
              <w:fldChar w:fldCharType="end"/>
            </w:r>
          </w:hyperlink>
        </w:p>
        <w:p w14:paraId="795CFCEC" w14:textId="06B2B9D0" w:rsidR="00C97098" w:rsidRDefault="00F66730">
          <w:pPr>
            <w:pStyle w:val="TOC1"/>
            <w:rPr>
              <w:rFonts w:asciiTheme="minorHAnsi" w:eastAsiaTheme="minorEastAsia" w:hAnsiTheme="minorHAnsi" w:cstheme="minorBidi"/>
              <w:noProof/>
              <w:color w:val="auto"/>
              <w:sz w:val="22"/>
              <w:szCs w:val="22"/>
              <w:rtl/>
              <w:lang w:bidi="ar-SA"/>
            </w:rPr>
          </w:pPr>
          <w:hyperlink w:anchor="_Toc107438903" w:history="1">
            <w:r w:rsidRPr="003B22A8">
              <w:rPr>
                <w:rStyle w:val="Hyperlink"/>
                <w:noProof/>
                <w:rtl/>
              </w:rPr>
              <w:t>فقره آخر روا</w:t>
            </w:r>
            <w:r w:rsidRPr="003B22A8">
              <w:rPr>
                <w:rStyle w:val="Hyperlink"/>
                <w:rFonts w:hint="cs"/>
                <w:noProof/>
                <w:rtl/>
              </w:rPr>
              <w:t>ی</w:t>
            </w:r>
            <w:r w:rsidRPr="003B22A8">
              <w:rPr>
                <w:rStyle w:val="Hyperlink"/>
                <w:rFonts w:hint="eastAsia"/>
                <w:noProof/>
                <w:rtl/>
              </w:rPr>
              <w:t>ت</w:t>
            </w:r>
            <w:r w:rsidRPr="003B22A8">
              <w:rPr>
                <w:rStyle w:val="Hyperlink"/>
                <w:noProof/>
                <w:rtl/>
              </w:rPr>
              <w:t xml:space="preserve"> مربوط به ب</w:t>
            </w:r>
            <w:r w:rsidRPr="003B22A8">
              <w:rPr>
                <w:rStyle w:val="Hyperlink"/>
                <w:rFonts w:hint="cs"/>
                <w:noProof/>
                <w:rtl/>
              </w:rPr>
              <w:t>ی</w:t>
            </w:r>
            <w:r w:rsidRPr="003B22A8">
              <w:rPr>
                <w:rStyle w:val="Hyperlink"/>
                <w:rFonts w:hint="eastAsia"/>
                <w:noProof/>
                <w:rtl/>
              </w:rPr>
              <w:t>ع</w:t>
            </w:r>
            <w:r w:rsidRPr="003B22A8">
              <w:rPr>
                <w:rStyle w:val="Hyperlink"/>
                <w:noProof/>
                <w:rtl/>
              </w:rPr>
              <w:t xml:space="preserve"> وقف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Toc107438903 \h</w:instrText>
            </w:r>
            <w:r>
              <w:rPr>
                <w:noProof/>
                <w:webHidden/>
                <w:rtl/>
              </w:rPr>
              <w:instrText xml:space="preserve"> </w:instrText>
            </w:r>
            <w:r>
              <w:rPr>
                <w:noProof/>
                <w:webHidden/>
                <w:rtl/>
              </w:rPr>
            </w:r>
            <w:r>
              <w:rPr>
                <w:noProof/>
                <w:webHidden/>
                <w:rtl/>
              </w:rPr>
              <w:fldChar w:fldCharType="separate"/>
            </w:r>
            <w:r w:rsidR="00D27ABB">
              <w:rPr>
                <w:noProof/>
                <w:webHidden/>
                <w:rtl/>
              </w:rPr>
              <w:t>155</w:t>
            </w:r>
            <w:r>
              <w:rPr>
                <w:noProof/>
                <w:webHidden/>
                <w:rtl/>
              </w:rPr>
              <w:fldChar w:fldCharType="end"/>
            </w:r>
          </w:hyperlink>
        </w:p>
        <w:p w14:paraId="7F5FDB9F" w14:textId="77777777" w:rsidR="00C97098" w:rsidRDefault="00F66730">
          <w:r>
            <w:rPr>
              <w:b/>
              <w:bCs/>
              <w:noProof/>
            </w:rPr>
            <w:fldChar w:fldCharType="end"/>
          </w:r>
        </w:p>
      </w:sdtContent>
    </w:sdt>
    <w:p w14:paraId="1B796690" w14:textId="77777777" w:rsidR="00C97098" w:rsidRPr="000D3AA7" w:rsidRDefault="00F66730" w:rsidP="000D3AA7">
      <w:pPr>
        <w:pStyle w:val="Heading1"/>
        <w:rPr>
          <w:rtl/>
        </w:rPr>
      </w:pPr>
      <w:bookmarkStart w:id="451" w:name="_Toc107438876"/>
      <w:r w:rsidRPr="000D3AA7">
        <w:rPr>
          <w:rtl/>
        </w:rPr>
        <w:t>مسئله 1</w:t>
      </w:r>
      <w:r w:rsidRPr="000D3AA7">
        <w:rPr>
          <w:rFonts w:hint="cs"/>
          <w:rtl/>
        </w:rPr>
        <w:t>6</w:t>
      </w:r>
      <w:r w:rsidRPr="000D3AA7">
        <w:rPr>
          <w:rtl/>
        </w:rPr>
        <w:t xml:space="preserve">: </w:t>
      </w:r>
      <w:r w:rsidRPr="000D3AA7">
        <w:rPr>
          <w:rFonts w:hint="cs"/>
          <w:rtl/>
        </w:rPr>
        <w:t>وقف علی من ینقرض</w:t>
      </w:r>
      <w:bookmarkEnd w:id="450"/>
      <w:bookmarkEnd w:id="449"/>
      <w:bookmarkEnd w:id="451"/>
      <w:r w:rsidRPr="000D3AA7">
        <w:rPr>
          <w:rFonts w:hint="cs"/>
          <w:rtl/>
        </w:rPr>
        <w:t xml:space="preserve"> </w:t>
      </w:r>
    </w:p>
    <w:p w14:paraId="1B606946" w14:textId="77777777" w:rsidR="00C97098" w:rsidRPr="000D3AA7" w:rsidRDefault="00C97098" w:rsidP="000D3AA7">
      <w:pPr>
        <w:rPr>
          <w:rtl/>
        </w:rPr>
      </w:pPr>
    </w:p>
    <w:p w14:paraId="5CB3566E" w14:textId="77777777" w:rsidR="00C97098" w:rsidRPr="000D3AA7" w:rsidRDefault="00F66730" w:rsidP="000D3AA7">
      <w:pPr>
        <w:pStyle w:val="Heading1"/>
        <w:rPr>
          <w:rtl/>
        </w:rPr>
      </w:pPr>
      <w:bookmarkStart w:id="452" w:name="_Toc54614206"/>
      <w:bookmarkStart w:id="453" w:name="_Toc54614520"/>
      <w:bookmarkStart w:id="454" w:name="_Toc107438877"/>
      <w:r w:rsidRPr="000D3AA7">
        <w:rPr>
          <w:rFonts w:hint="cs"/>
          <w:rtl/>
        </w:rPr>
        <w:t>خلاصه مباحث گذشته</w:t>
      </w:r>
      <w:bookmarkEnd w:id="452"/>
      <w:bookmarkEnd w:id="453"/>
      <w:bookmarkEnd w:id="454"/>
      <w:r w:rsidRPr="000D3AA7">
        <w:rPr>
          <w:rFonts w:hint="cs"/>
          <w:rtl/>
        </w:rPr>
        <w:t xml:space="preserve">    </w:t>
      </w:r>
    </w:p>
    <w:p w14:paraId="6707960C" w14:textId="77777777" w:rsidR="00C97098" w:rsidRPr="000D3AA7" w:rsidRDefault="00C97098" w:rsidP="000D3AA7">
      <w:pPr>
        <w:rPr>
          <w:rtl/>
        </w:rPr>
      </w:pPr>
    </w:p>
    <w:p w14:paraId="29142D44" w14:textId="77777777" w:rsidR="00C97098" w:rsidRPr="000D3AA7" w:rsidRDefault="00F66730" w:rsidP="000D3AA7">
      <w:pPr>
        <w:rPr>
          <w:rtl/>
        </w:rPr>
      </w:pPr>
      <w:r w:rsidRPr="000D3AA7">
        <w:rPr>
          <w:rFonts w:hint="cs"/>
          <w:rtl/>
        </w:rPr>
        <w:t>بحث ما در روایاتی بود که به این روایات برای تصحیح وقف علی من ینقرض غالبا تمسک شده است. از جمله روایت محمد بن حسن صفار است که مرحوم شی</w:t>
      </w:r>
      <w:r w:rsidRPr="000D3AA7">
        <w:rPr>
          <w:rFonts w:hint="cs"/>
          <w:rtl/>
        </w:rPr>
        <w:t>خ و دیگران این روایت را نقل کرده اند و این روایت محل استشهاد برای روایت علی بن مهزیار نیز شده است.</w:t>
      </w:r>
    </w:p>
    <w:p w14:paraId="06195A8E" w14:textId="77777777" w:rsidR="00C97098" w:rsidRPr="000D3AA7" w:rsidRDefault="00F66730" w:rsidP="000D3AA7">
      <w:pPr>
        <w:rPr>
          <w:rtl/>
        </w:rPr>
      </w:pPr>
      <w:r w:rsidRPr="000D3AA7">
        <w:rPr>
          <w:rFonts w:hint="cs"/>
          <w:rtl/>
        </w:rPr>
        <w:t xml:space="preserve"> </w:t>
      </w:r>
    </w:p>
    <w:p w14:paraId="15B3ACB1" w14:textId="77777777" w:rsidR="00C97098" w:rsidRPr="000D3AA7" w:rsidRDefault="00F66730" w:rsidP="000D3AA7">
      <w:pPr>
        <w:pStyle w:val="Heading1"/>
        <w:rPr>
          <w:rtl/>
        </w:rPr>
      </w:pPr>
      <w:bookmarkStart w:id="455" w:name="_Toc54614207"/>
      <w:bookmarkStart w:id="456" w:name="_Toc54614521"/>
      <w:bookmarkStart w:id="457" w:name="_Toc107438878"/>
      <w:r w:rsidRPr="000D3AA7">
        <w:rPr>
          <w:rFonts w:hint="cs"/>
          <w:rtl/>
        </w:rPr>
        <w:t>مضمون مکاتبه محمد بن حسن صفار</w:t>
      </w:r>
      <w:bookmarkEnd w:id="455"/>
      <w:bookmarkEnd w:id="456"/>
      <w:bookmarkEnd w:id="457"/>
    </w:p>
    <w:p w14:paraId="28F4B122" w14:textId="77777777" w:rsidR="00C97098" w:rsidRPr="000D3AA7" w:rsidRDefault="00C97098" w:rsidP="000D3AA7">
      <w:pPr>
        <w:rPr>
          <w:rtl/>
        </w:rPr>
      </w:pPr>
    </w:p>
    <w:p w14:paraId="4E3C2CFC" w14:textId="77777777" w:rsidR="00C97098" w:rsidRPr="000D3AA7" w:rsidRDefault="00F66730" w:rsidP="000D3AA7">
      <w:pPr>
        <w:rPr>
          <w:rtl/>
        </w:rPr>
      </w:pPr>
      <w:r w:rsidRPr="000D3AA7">
        <w:rPr>
          <w:rFonts w:hint="cs"/>
          <w:rtl/>
        </w:rPr>
        <w:t>متن مکاتبه:</w:t>
      </w:r>
    </w:p>
    <w:p w14:paraId="75968BE5" w14:textId="77777777" w:rsidR="00C97098" w:rsidRPr="000D3AA7" w:rsidRDefault="00F66730" w:rsidP="000D3AA7">
      <w:pPr>
        <w:rPr>
          <w:rtl/>
        </w:rPr>
      </w:pPr>
      <w:r w:rsidRPr="000D3AA7">
        <w:rPr>
          <w:rFonts w:hint="cs"/>
          <w:rtl/>
        </w:rPr>
        <w:t>«عن محمد بن الحسن الصفار قال: كتبت إلى أبي محمد عليه السلام‌ أسأله عن الوقف الذي يصح كيف هو؟ فقد روي أن الوقف إذ</w:t>
      </w:r>
      <w:r w:rsidRPr="000D3AA7">
        <w:rPr>
          <w:rFonts w:hint="cs"/>
          <w:rtl/>
        </w:rPr>
        <w:t xml:space="preserve">ا كان غير موقت فهو باطل مردود على الورثة، و إذا كان موقتا فهو صحيح ممضى، قال قوم: إن الموقت هو الذي يذكر فيه أنه وقف على فلان و عقبه فإذا انقرضوا فهو للفقراء و المساكين إلى أن يرث الله الأرض و من عليها قال: و قال </w:t>
      </w:r>
      <w:r w:rsidRPr="000D3AA7">
        <w:rPr>
          <w:rFonts w:hint="cs"/>
          <w:rtl/>
        </w:rPr>
        <w:lastRenderedPageBreak/>
        <w:t>آخرون: هذا موقت إذا ذكر أنه لفلان و عقبه ما</w:t>
      </w:r>
      <w:r w:rsidRPr="000D3AA7">
        <w:rPr>
          <w:rFonts w:hint="cs"/>
          <w:rtl/>
        </w:rPr>
        <w:t xml:space="preserve"> بقوا و لم يذكر في آخره للفقراء و المساكين إلى أن يرث الله الأرض و من عليها و الذي هو غير موقت أن يقول: هذا وقف و لم يذكر أحدا فما الذي يصح من ذلك و ما الذي يبطل؟ فوقّع عليه السلام: الوقف بحسب ما يوقفها أهلها إن شاء الله».</w:t>
      </w:r>
    </w:p>
    <w:p w14:paraId="2B81D3EB" w14:textId="77777777" w:rsidR="00C97098" w:rsidRPr="000D3AA7" w:rsidRDefault="00F66730" w:rsidP="000D3AA7">
      <w:pPr>
        <w:rPr>
          <w:rtl/>
        </w:rPr>
      </w:pPr>
      <w:r w:rsidRPr="000D3AA7">
        <w:rPr>
          <w:rFonts w:hint="cs"/>
          <w:rtl/>
        </w:rPr>
        <w:t>مضمون این روایت که مکاتبه است این</w:t>
      </w:r>
      <w:r w:rsidRPr="000D3AA7">
        <w:rPr>
          <w:rFonts w:hint="cs"/>
          <w:rtl/>
        </w:rPr>
        <w:t xml:space="preserve"> است که: راوی نامه ای به امام عسکری سلام الله می نویسد و می پرسد عن الوقف الذی یصح کیف هو، آن وقفی که صحیح است چگونه است؟ </w:t>
      </w:r>
    </w:p>
    <w:p w14:paraId="2EAB9E70" w14:textId="77777777" w:rsidR="00C97098" w:rsidRPr="000D3AA7" w:rsidRDefault="00F66730" w:rsidP="000D3AA7">
      <w:pPr>
        <w:rPr>
          <w:rtl/>
        </w:rPr>
      </w:pPr>
      <w:r w:rsidRPr="000D3AA7">
        <w:rPr>
          <w:rFonts w:hint="cs"/>
          <w:rtl/>
        </w:rPr>
        <w:t>اینکه چگونه است سؤال باید خاص باشد تا معنا داشته باشد. راوی سؤالش را روشن می کند که از چه چیزی سؤال می کند. لذا می گوید: فقد روی أن ا</w:t>
      </w:r>
      <w:r w:rsidRPr="000D3AA7">
        <w:rPr>
          <w:rFonts w:hint="cs"/>
          <w:rtl/>
        </w:rPr>
        <w:t>لوقف إذا کان غیر موقت فهو باطل مردود علی الورثة وإذا کان موقتا فهو صحیح ممضی. این سائل محترم از امام علیه السلام می پرسد روایتی وارد شده است که به صورت یک کبری است که وقفی که موقت باشد صحیح است و ممضی است و وقفی که موقت نباشد باطل است ومردود علی الورثة است</w:t>
      </w:r>
      <w:r w:rsidRPr="000D3AA7">
        <w:rPr>
          <w:rFonts w:hint="cs"/>
          <w:rtl/>
        </w:rPr>
        <w:t xml:space="preserve"> یعنی وقف برمی گردد به ورثه.</w:t>
      </w:r>
    </w:p>
    <w:p w14:paraId="08E9EDC8" w14:textId="77777777" w:rsidR="00C97098" w:rsidRPr="000D3AA7" w:rsidRDefault="00F66730" w:rsidP="000D3AA7">
      <w:pPr>
        <w:rPr>
          <w:rtl/>
        </w:rPr>
      </w:pPr>
      <w:r w:rsidRPr="000D3AA7">
        <w:rPr>
          <w:rFonts w:hint="cs"/>
          <w:rtl/>
        </w:rPr>
        <w:t xml:space="preserve"> </w:t>
      </w:r>
    </w:p>
    <w:p w14:paraId="1153C2E3" w14:textId="77777777" w:rsidR="00C97098" w:rsidRPr="000D3AA7" w:rsidRDefault="00F66730" w:rsidP="000D3AA7">
      <w:pPr>
        <w:pStyle w:val="Heading1"/>
        <w:rPr>
          <w:rtl/>
        </w:rPr>
      </w:pPr>
      <w:bookmarkStart w:id="458" w:name="_Toc54614208"/>
      <w:bookmarkStart w:id="459" w:name="_Toc54614522"/>
      <w:bookmarkStart w:id="460" w:name="_Toc107438879"/>
      <w:r w:rsidRPr="000D3AA7">
        <w:rPr>
          <w:rFonts w:hint="cs"/>
          <w:rtl/>
        </w:rPr>
        <w:t>مطرح کردن دو تفسیر در روایت برای موقت</w:t>
      </w:r>
      <w:bookmarkEnd w:id="458"/>
      <w:bookmarkEnd w:id="459"/>
      <w:bookmarkEnd w:id="460"/>
    </w:p>
    <w:p w14:paraId="55683EE7" w14:textId="77777777" w:rsidR="00C97098" w:rsidRPr="000D3AA7" w:rsidRDefault="00F66730" w:rsidP="000D3AA7">
      <w:pPr>
        <w:rPr>
          <w:rtl/>
        </w:rPr>
      </w:pPr>
      <w:r w:rsidRPr="000D3AA7">
        <w:rPr>
          <w:rFonts w:hint="cs"/>
          <w:rtl/>
        </w:rPr>
        <w:t xml:space="preserve"> </w:t>
      </w:r>
    </w:p>
    <w:p w14:paraId="1B4205DA" w14:textId="77777777" w:rsidR="00C97098" w:rsidRPr="000D3AA7" w:rsidRDefault="00F66730" w:rsidP="000D3AA7">
      <w:pPr>
        <w:rPr>
          <w:rtl/>
        </w:rPr>
      </w:pPr>
      <w:r w:rsidRPr="000D3AA7">
        <w:rPr>
          <w:rFonts w:hint="cs"/>
          <w:rtl/>
        </w:rPr>
        <w:t xml:space="preserve">بعد راوی خودش دو تفسیری را که در میان شیعیان مطرح بوده نقل می کند، گفته است: إن الموقت هو الذی یذکر فیه أنه وقف علی فلان و عقبه فإذا انقرضوا فهو للفقراء و المساکین الی أن یرث الله الارض و من علیها. </w:t>
      </w:r>
    </w:p>
    <w:p w14:paraId="4EE73F2E" w14:textId="77777777" w:rsidR="00C97098" w:rsidRPr="000D3AA7" w:rsidRDefault="00F66730" w:rsidP="000D3AA7">
      <w:pPr>
        <w:rPr>
          <w:rtl/>
        </w:rPr>
      </w:pPr>
      <w:r w:rsidRPr="000D3AA7">
        <w:rPr>
          <w:rFonts w:hint="cs"/>
          <w:rtl/>
        </w:rPr>
        <w:t>راوی خدمت امام علیه السلام عرض می کند که دو تفسیر شده است</w:t>
      </w:r>
      <w:r w:rsidRPr="000D3AA7">
        <w:rPr>
          <w:rFonts w:hint="cs"/>
          <w:rtl/>
        </w:rPr>
        <w:t>، برخی می گویند موقت آن وقفی است که در آن ذکر می شود که وقف است بر آن شخص و اعقابش، و بعد که منقرض شدند بر فقراء و مساکین. این وقف موقت است. آنوقت در مقابلش وقف غیر موقت است، چون دیگر نقل نکرده است.</w:t>
      </w:r>
    </w:p>
    <w:p w14:paraId="186FB063" w14:textId="77777777" w:rsidR="00C97098" w:rsidRPr="000D3AA7" w:rsidRDefault="00F66730" w:rsidP="000D3AA7">
      <w:pPr>
        <w:rPr>
          <w:rtl/>
        </w:rPr>
      </w:pPr>
      <w:r w:rsidRPr="000D3AA7">
        <w:rPr>
          <w:rFonts w:hint="cs"/>
          <w:rtl/>
        </w:rPr>
        <w:t>بعد همین راوی می گوید قال آخرون، عده دیگری این موقت و غیر</w:t>
      </w:r>
      <w:r w:rsidRPr="000D3AA7">
        <w:rPr>
          <w:rFonts w:hint="cs"/>
          <w:rtl/>
        </w:rPr>
        <w:t xml:space="preserve"> موقت را جور دیگری تفسیر کرده اند. گفته اند که موقت آن چیزی است که ذکر شود که این وقف مال این شخص است و عقب او، و دیگر هم ذکر نمی کنند که بعدش برای مساکین و اینها. این موقت است. غیر موقت این است که اصلا موقوف علیهم هیچ ذکر نشوند. مثل اینکه بگوید هذا وقفٌ ب</w:t>
      </w:r>
      <w:r w:rsidRPr="000D3AA7">
        <w:rPr>
          <w:rFonts w:hint="cs"/>
          <w:rtl/>
        </w:rPr>
        <w:t>دون اینکه اصلا موقوف علیهی ذکر کند.</w:t>
      </w:r>
    </w:p>
    <w:p w14:paraId="0FCE964B" w14:textId="77777777" w:rsidR="00C97098" w:rsidRPr="000D3AA7" w:rsidRDefault="00F66730" w:rsidP="000D3AA7">
      <w:pPr>
        <w:rPr>
          <w:rtl/>
        </w:rPr>
      </w:pPr>
      <w:r w:rsidRPr="000D3AA7">
        <w:rPr>
          <w:rFonts w:hint="cs"/>
          <w:rtl/>
        </w:rPr>
        <w:lastRenderedPageBreak/>
        <w:t>پس (در یک تفسیر) غیر موقت را تفسیر کرده اند به غیر مذکور از موقوف علیهم اصلا، و موقت را گفته اند یعنی ذکر کند موقوف علیهم را منتهی به این شکل که بعد از عقب آن موقوف علیهم دیگر بقیه را که مثلا مساکین و فقراء یا مساجد و ای</w:t>
      </w:r>
      <w:r w:rsidRPr="000D3AA7">
        <w:rPr>
          <w:rFonts w:hint="cs"/>
          <w:rtl/>
        </w:rPr>
        <w:t xml:space="preserve">نها که دوام دارد ذکر نشده است. یعنی موقت را همین دانسته است. اما یک تفسیر دیگر این است که موقت آن چیزی است که شخص که می خواهد موقوف علیه باشد وعقبش ذکر شود و بعدش هم بگویند برای مساکین و فقراء است که معمولا بقاء دارند و انقراضی ندارند. آنوقت طرف مقابلش را </w:t>
      </w:r>
      <w:r w:rsidRPr="000D3AA7">
        <w:rPr>
          <w:rFonts w:hint="cs"/>
          <w:rtl/>
        </w:rPr>
        <w:t xml:space="preserve">هم ذکر نمی کند که غیر موقت یعنی چه. </w:t>
      </w:r>
    </w:p>
    <w:p w14:paraId="036863F0" w14:textId="77777777" w:rsidR="00C97098" w:rsidRPr="000D3AA7" w:rsidRDefault="00F66730" w:rsidP="000D3AA7">
      <w:pPr>
        <w:rPr>
          <w:rtl/>
        </w:rPr>
      </w:pPr>
      <w:r w:rsidRPr="000D3AA7">
        <w:rPr>
          <w:rFonts w:hint="cs"/>
          <w:rtl/>
        </w:rPr>
        <w:t xml:space="preserve">آنوقت امام علیه السلام توقیع فرموده اند در یک جمله که: الوقوف بحسب ما یوقفها اهلها انشاءالله. </w:t>
      </w:r>
    </w:p>
    <w:p w14:paraId="56CE9380" w14:textId="77777777" w:rsidR="00C97098" w:rsidRPr="000D3AA7" w:rsidRDefault="00C97098" w:rsidP="000D3AA7">
      <w:pPr>
        <w:rPr>
          <w:rtl/>
        </w:rPr>
      </w:pPr>
    </w:p>
    <w:p w14:paraId="4DFD80DF" w14:textId="77777777" w:rsidR="00C97098" w:rsidRPr="000D3AA7" w:rsidRDefault="00F66730" w:rsidP="000D3AA7">
      <w:pPr>
        <w:pStyle w:val="Heading1"/>
        <w:rPr>
          <w:rtl/>
        </w:rPr>
      </w:pPr>
      <w:bookmarkStart w:id="461" w:name="_Toc54614209"/>
      <w:bookmarkStart w:id="462" w:name="_Toc54614523"/>
      <w:bookmarkStart w:id="463" w:name="_Toc107438880"/>
      <w:r w:rsidRPr="000D3AA7">
        <w:rPr>
          <w:rFonts w:hint="cs"/>
          <w:rtl/>
        </w:rPr>
        <w:t>عدم ارتباط عموم یا اطلاق ذیل مکاتبه به بحث</w:t>
      </w:r>
      <w:bookmarkEnd w:id="461"/>
      <w:bookmarkEnd w:id="462"/>
      <w:bookmarkEnd w:id="463"/>
      <w:r w:rsidRPr="000D3AA7">
        <w:rPr>
          <w:rFonts w:hint="cs"/>
          <w:rtl/>
        </w:rPr>
        <w:t xml:space="preserve"> </w:t>
      </w:r>
    </w:p>
    <w:p w14:paraId="1145D005" w14:textId="77777777" w:rsidR="00C97098" w:rsidRPr="000D3AA7" w:rsidRDefault="00C97098" w:rsidP="000D3AA7">
      <w:pPr>
        <w:rPr>
          <w:rtl/>
        </w:rPr>
      </w:pPr>
    </w:p>
    <w:p w14:paraId="3E49FD99" w14:textId="77777777" w:rsidR="00C97098" w:rsidRPr="000D3AA7" w:rsidRDefault="00F66730" w:rsidP="000D3AA7">
      <w:pPr>
        <w:rPr>
          <w:rtl/>
        </w:rPr>
      </w:pPr>
      <w:r w:rsidRPr="000D3AA7">
        <w:rPr>
          <w:rFonts w:hint="cs"/>
          <w:rtl/>
        </w:rPr>
        <w:t xml:space="preserve">ما قبلا مکرر عرض کردیم عموم یا اطلاق ذیل این روایت ربطی به بحث ما ندارد، چون در مقام تشریع و بیان تصحیح و یا امضاء وقف ها به لحاظ شروط و اجزاء نیست، بلکه اگر وقف به حسب آنچه از اجزاء وشرائط دارد واقع شد، امام آن را تصحیح می کند. </w:t>
      </w:r>
    </w:p>
    <w:p w14:paraId="3792AFBF" w14:textId="77777777" w:rsidR="00C97098" w:rsidRPr="000D3AA7" w:rsidRDefault="00C97098" w:rsidP="000D3AA7">
      <w:pPr>
        <w:rPr>
          <w:rtl/>
        </w:rPr>
      </w:pPr>
    </w:p>
    <w:p w14:paraId="116D1213" w14:textId="77777777" w:rsidR="00C97098" w:rsidRPr="000D3AA7" w:rsidRDefault="00F66730" w:rsidP="000D3AA7">
      <w:pPr>
        <w:pStyle w:val="Heading1"/>
        <w:rPr>
          <w:rtl/>
        </w:rPr>
      </w:pPr>
      <w:bookmarkStart w:id="464" w:name="_Toc54614210"/>
      <w:bookmarkStart w:id="465" w:name="_Toc54614524"/>
      <w:bookmarkStart w:id="466" w:name="_Toc107438881"/>
      <w:r w:rsidRPr="000D3AA7">
        <w:rPr>
          <w:rFonts w:hint="cs"/>
          <w:rtl/>
        </w:rPr>
        <w:t>فائده مترتبه بر ذیل مکاتب</w:t>
      </w:r>
      <w:r w:rsidRPr="000D3AA7">
        <w:rPr>
          <w:rFonts w:hint="cs"/>
          <w:rtl/>
        </w:rPr>
        <w:t>ه</w:t>
      </w:r>
      <w:bookmarkEnd w:id="464"/>
      <w:bookmarkEnd w:id="465"/>
      <w:bookmarkEnd w:id="466"/>
      <w:r w:rsidRPr="000D3AA7">
        <w:rPr>
          <w:rFonts w:hint="cs"/>
          <w:rtl/>
        </w:rPr>
        <w:t xml:space="preserve"> </w:t>
      </w:r>
    </w:p>
    <w:p w14:paraId="205B14A8" w14:textId="77777777" w:rsidR="00C97098" w:rsidRPr="000D3AA7" w:rsidRDefault="00C97098" w:rsidP="000D3AA7">
      <w:pPr>
        <w:rPr>
          <w:rtl/>
        </w:rPr>
      </w:pPr>
    </w:p>
    <w:p w14:paraId="61343BE2" w14:textId="77777777" w:rsidR="00C97098" w:rsidRPr="000D3AA7" w:rsidRDefault="00F66730" w:rsidP="000D3AA7">
      <w:pPr>
        <w:rPr>
          <w:rtl/>
        </w:rPr>
      </w:pPr>
      <w:r w:rsidRPr="000D3AA7">
        <w:rPr>
          <w:rFonts w:hint="cs"/>
          <w:rtl/>
        </w:rPr>
        <w:t>ممکن است بفرمائید این ذیل و پاسخ امام علیه السلام چه فائده ای دارد؟ وقفی که با اجزاء وشرائط باشد چه تصحیحی می خواهد؟</w:t>
      </w:r>
    </w:p>
    <w:p w14:paraId="2BEA388D" w14:textId="77777777" w:rsidR="00C97098" w:rsidRPr="000D3AA7" w:rsidRDefault="00F66730" w:rsidP="000D3AA7">
      <w:pPr>
        <w:rPr>
          <w:rtl/>
        </w:rPr>
      </w:pPr>
      <w:r w:rsidRPr="000D3AA7">
        <w:rPr>
          <w:rFonts w:hint="cs"/>
          <w:rtl/>
        </w:rPr>
        <w:t>پاسخ این است که روایت تصحیح می کند شرائطی را که ممکن است خود واقف بگذارد. یعنی بعد الفراغ از اوقاف صحیحه، بحث در این است که اگر واقف مث</w:t>
      </w:r>
      <w:r w:rsidRPr="000D3AA7">
        <w:rPr>
          <w:rFonts w:hint="cs"/>
          <w:rtl/>
        </w:rPr>
        <w:t xml:space="preserve">لا شرطی قرار بدهد درست است. </w:t>
      </w:r>
    </w:p>
    <w:p w14:paraId="53883ED5" w14:textId="77777777" w:rsidR="00C97098" w:rsidRPr="000D3AA7" w:rsidRDefault="00C97098" w:rsidP="000D3AA7">
      <w:pPr>
        <w:rPr>
          <w:rtl/>
        </w:rPr>
      </w:pPr>
    </w:p>
    <w:p w14:paraId="2CDF4167" w14:textId="77777777" w:rsidR="00C97098" w:rsidRPr="000D3AA7" w:rsidRDefault="00F66730" w:rsidP="000D3AA7">
      <w:pPr>
        <w:pStyle w:val="Heading1"/>
        <w:rPr>
          <w:rtl/>
        </w:rPr>
      </w:pPr>
      <w:bookmarkStart w:id="467" w:name="_Toc54614211"/>
      <w:bookmarkStart w:id="468" w:name="_Toc54614525"/>
      <w:bookmarkStart w:id="469" w:name="_Toc107438882"/>
      <w:r w:rsidRPr="000D3AA7">
        <w:rPr>
          <w:rFonts w:hint="cs"/>
          <w:rtl/>
        </w:rPr>
        <w:lastRenderedPageBreak/>
        <w:t>احتمال دیگر راجع به ذیل مکاتبه</w:t>
      </w:r>
      <w:bookmarkEnd w:id="467"/>
      <w:bookmarkEnd w:id="468"/>
      <w:bookmarkEnd w:id="469"/>
    </w:p>
    <w:p w14:paraId="0BDCE5F6" w14:textId="77777777" w:rsidR="00C97098" w:rsidRPr="000D3AA7" w:rsidRDefault="00C97098" w:rsidP="000D3AA7">
      <w:pPr>
        <w:rPr>
          <w:rtl/>
        </w:rPr>
      </w:pPr>
    </w:p>
    <w:p w14:paraId="346EC42B" w14:textId="77777777" w:rsidR="00C97098" w:rsidRPr="000D3AA7" w:rsidRDefault="00F66730" w:rsidP="000D3AA7">
      <w:pPr>
        <w:rPr>
          <w:rtl/>
        </w:rPr>
      </w:pPr>
      <w:r w:rsidRPr="000D3AA7">
        <w:rPr>
          <w:rFonts w:hint="cs"/>
          <w:rtl/>
        </w:rPr>
        <w:t xml:space="preserve">احتمال دیگری هم که مکرر عرض کردیم در روایت وجود دارد این است که اصلا امام علیه السلام جواب سؤال سائل را نمی دهند، بلکه بحث را به جای دیگری برده اند. یعنی اگر کسی بخواهد اشکال کند که در این صورت </w:t>
      </w:r>
      <w:r w:rsidRPr="000D3AA7">
        <w:rPr>
          <w:rFonts w:hint="cs"/>
          <w:rtl/>
        </w:rPr>
        <w:t>سؤال با جواب نمی سازد، ممکن است کسی بگوید اصلا امام کبرای دیگری بیان می کنند، و به نحوی اضراب کرده اند از اصل اینکه بخواهد به سؤال راوی جواب دهند.</w:t>
      </w:r>
    </w:p>
    <w:p w14:paraId="18686922" w14:textId="77777777" w:rsidR="00C97098" w:rsidRPr="000D3AA7" w:rsidRDefault="00C97098" w:rsidP="000D3AA7">
      <w:pPr>
        <w:rPr>
          <w:rtl/>
        </w:rPr>
      </w:pPr>
    </w:p>
    <w:p w14:paraId="78960A13" w14:textId="77777777" w:rsidR="00C97098" w:rsidRPr="000D3AA7" w:rsidRDefault="00F66730" w:rsidP="000D3AA7">
      <w:pPr>
        <w:pStyle w:val="Heading1"/>
        <w:rPr>
          <w:rtl/>
        </w:rPr>
      </w:pPr>
      <w:bookmarkStart w:id="470" w:name="_Toc54614212"/>
      <w:bookmarkStart w:id="471" w:name="_Toc54614526"/>
      <w:bookmarkStart w:id="472" w:name="_Toc107438883"/>
      <w:r w:rsidRPr="000D3AA7">
        <w:rPr>
          <w:rFonts w:hint="cs"/>
          <w:rtl/>
        </w:rPr>
        <w:t>وجه استدلال به مکاتبه برای تصحیح وقف علی من ینقرض</w:t>
      </w:r>
      <w:bookmarkEnd w:id="470"/>
      <w:bookmarkEnd w:id="471"/>
      <w:bookmarkEnd w:id="472"/>
    </w:p>
    <w:p w14:paraId="2F0D7B1B" w14:textId="77777777" w:rsidR="00C97098" w:rsidRPr="000D3AA7" w:rsidRDefault="00C97098" w:rsidP="000D3AA7">
      <w:pPr>
        <w:rPr>
          <w:rtl/>
        </w:rPr>
      </w:pPr>
    </w:p>
    <w:p w14:paraId="33388C8E" w14:textId="77777777" w:rsidR="00C97098" w:rsidRPr="000D3AA7" w:rsidRDefault="00F66730" w:rsidP="000D3AA7">
      <w:pPr>
        <w:rPr>
          <w:rtl/>
        </w:rPr>
      </w:pPr>
      <w:r w:rsidRPr="000D3AA7">
        <w:rPr>
          <w:rFonts w:hint="cs"/>
          <w:rtl/>
        </w:rPr>
        <w:t xml:space="preserve">بحث از مدلول روایت قبلا مطرح شده است. اما حالا می خواهیم </w:t>
      </w:r>
      <w:r w:rsidRPr="000D3AA7">
        <w:rPr>
          <w:rFonts w:hint="cs"/>
          <w:rtl/>
        </w:rPr>
        <w:t>ببینیم وجه استدلال و تمسک کسانی که به این روایت برای تصحیح وقف علی من ینقرض تمسک کرده اند چیست.</w:t>
      </w:r>
    </w:p>
    <w:p w14:paraId="1B7503F2" w14:textId="77777777" w:rsidR="00C97098" w:rsidRPr="000D3AA7" w:rsidRDefault="00F66730" w:rsidP="000D3AA7">
      <w:pPr>
        <w:rPr>
          <w:rtl/>
        </w:rPr>
      </w:pPr>
      <w:r w:rsidRPr="000D3AA7">
        <w:rPr>
          <w:rFonts w:hint="cs"/>
          <w:rtl/>
        </w:rPr>
        <w:t>وجه تمسک این است که: بگوئیم در این روایت دو تفسیر برای موقف نقل شده است، و تفسیر دوم دقیقا همین وقف علی من ینقرض است، چون در تفسیر دوم می گوید و قال آخرون که مو</w:t>
      </w:r>
      <w:r w:rsidRPr="000D3AA7">
        <w:rPr>
          <w:rFonts w:hint="cs"/>
          <w:rtl/>
        </w:rPr>
        <w:t xml:space="preserve">قت یعنی وقف شود بر فلان و عقبه و لم یذکر بعدش بر فقراء و مساکین. و این یعنی همین وقف علی من ینقرض. </w:t>
      </w:r>
    </w:p>
    <w:p w14:paraId="73252504" w14:textId="77777777" w:rsidR="00C97098" w:rsidRPr="000D3AA7" w:rsidRDefault="00F66730" w:rsidP="000D3AA7">
      <w:pPr>
        <w:rPr>
          <w:rtl/>
        </w:rPr>
      </w:pPr>
      <w:r w:rsidRPr="000D3AA7">
        <w:rPr>
          <w:rFonts w:hint="cs"/>
          <w:rtl/>
        </w:rPr>
        <w:t>پس مضمون روایت این است که راوی اول این کبری را بیان کرد که وقف موقت صحیح است و وقف غیر موقت غیر صحیح، بعد دو تفسیر برای موقت و غیر موقت آورد، آنوقت امام فرم</w:t>
      </w:r>
      <w:r w:rsidRPr="000D3AA7">
        <w:rPr>
          <w:rFonts w:hint="cs"/>
          <w:rtl/>
        </w:rPr>
        <w:t>ودند وقوف به حسب ما یوقفها اهلها است انشاءالله تعالی. یعنی هر دو تفسیر را امام تصحیح فرمودند. کسانی که می خواهند به این روایت تمسک کنند علی القاعده می خواهند بگویند که امام علیه السلام هر دو تفسیر را تصحیح می کنند، گفته اند هر جور که واقف وقف کند درست است.</w:t>
      </w:r>
      <w:r w:rsidRPr="000D3AA7">
        <w:rPr>
          <w:rFonts w:hint="cs"/>
          <w:rtl/>
        </w:rPr>
        <w:t xml:space="preserve"> یعنی نتیجه اینطور می شود که: اگر وقف کرد بر شخص وعقب شخص و علی الفقراء و المساکین بعدها، درست است. و اگر وقف کرد بر شخص و اولادش و لم یذکر بعد از انقراض را، این هم درست است. از این بهتر چه جور می شود تمسک کرد به این روایت. </w:t>
      </w:r>
    </w:p>
    <w:p w14:paraId="7309FCF1" w14:textId="77777777" w:rsidR="00C97098" w:rsidRPr="000D3AA7" w:rsidRDefault="00C97098" w:rsidP="000D3AA7">
      <w:pPr>
        <w:rPr>
          <w:rtl/>
        </w:rPr>
      </w:pPr>
    </w:p>
    <w:p w14:paraId="6139985E" w14:textId="77777777" w:rsidR="00C97098" w:rsidRPr="000D3AA7" w:rsidRDefault="00F66730" w:rsidP="000D3AA7">
      <w:pPr>
        <w:pStyle w:val="Heading1"/>
        <w:rPr>
          <w:rtl/>
        </w:rPr>
      </w:pPr>
      <w:bookmarkStart w:id="473" w:name="_Toc54614213"/>
      <w:bookmarkStart w:id="474" w:name="_Toc54614527"/>
      <w:bookmarkStart w:id="475" w:name="_Toc107438884"/>
      <w:r w:rsidRPr="000D3AA7">
        <w:rPr>
          <w:rFonts w:hint="cs"/>
          <w:rtl/>
        </w:rPr>
        <w:lastRenderedPageBreak/>
        <w:t>اشکالات تمسک به روایت</w:t>
      </w:r>
      <w:bookmarkEnd w:id="473"/>
      <w:bookmarkEnd w:id="474"/>
      <w:bookmarkEnd w:id="475"/>
    </w:p>
    <w:p w14:paraId="799740DC" w14:textId="77777777" w:rsidR="00C97098" w:rsidRPr="000D3AA7" w:rsidRDefault="00C97098" w:rsidP="000D3AA7">
      <w:pPr>
        <w:rPr>
          <w:rtl/>
        </w:rPr>
      </w:pPr>
    </w:p>
    <w:p w14:paraId="3AA03BA5" w14:textId="77777777" w:rsidR="00C97098" w:rsidRPr="000D3AA7" w:rsidRDefault="00F66730" w:rsidP="000D3AA7">
      <w:pPr>
        <w:rPr>
          <w:rtl/>
        </w:rPr>
      </w:pPr>
      <w:r w:rsidRPr="000D3AA7">
        <w:rPr>
          <w:rFonts w:hint="cs"/>
          <w:rtl/>
        </w:rPr>
        <w:t xml:space="preserve">اشکال به تمسک به این روایت متعدد است. به لحاظ سند چون روایت صحیحه است ما متن روایت را باید روی چشم بگذاریم اما بحث بر سر این است که از این روایت چه چیزی می توان فهمید؟ آیا امام علیه السلام در ذیل روایت می خواهند تمام آنچه را که در متن ذکر شد تصحیح کنند؟ </w:t>
      </w:r>
    </w:p>
    <w:p w14:paraId="301D0F5F" w14:textId="77777777" w:rsidR="00C97098" w:rsidRPr="000D3AA7" w:rsidRDefault="00F66730" w:rsidP="000D3AA7">
      <w:pPr>
        <w:rPr>
          <w:rtl/>
        </w:rPr>
      </w:pPr>
      <w:r w:rsidRPr="000D3AA7">
        <w:rPr>
          <w:rFonts w:hint="cs"/>
          <w:rtl/>
        </w:rPr>
        <w:t>ی</w:t>
      </w:r>
      <w:r w:rsidRPr="000D3AA7">
        <w:rPr>
          <w:rFonts w:hint="cs"/>
          <w:rtl/>
        </w:rPr>
        <w:t>عنی وقتی امام علیه السلام نفرموده اند که وقفهای غیر موقتی که اینها می گویند باطل است. کبرایی که در بالا ذکر شد که موقت این است و غیر موقت این است و ظاهر این روایت هم این است که تفسیرها اجتهادهای خود این اقوام است. امام اجتهادها را که تصحیح نفرمودند. بلکه ف</w:t>
      </w:r>
      <w:r w:rsidRPr="000D3AA7">
        <w:rPr>
          <w:rFonts w:hint="cs"/>
          <w:rtl/>
        </w:rPr>
        <w:t xml:space="preserve">رمودند هر جور وقف کنند صحیح است: «الوقوف بحسب ما یوقفها اهلها انشاءالله». </w:t>
      </w:r>
    </w:p>
    <w:p w14:paraId="65E36E99" w14:textId="77777777" w:rsidR="00C97098" w:rsidRPr="000D3AA7" w:rsidRDefault="00F66730" w:rsidP="000D3AA7">
      <w:pPr>
        <w:rPr>
          <w:rtl/>
        </w:rPr>
      </w:pPr>
      <w:r w:rsidRPr="000D3AA7">
        <w:rPr>
          <w:rFonts w:hint="cs"/>
          <w:rtl/>
        </w:rPr>
        <w:t>اگر این کلام امام علیه السلام عام باشد  و قرار باشد تمام وقفهای این اقوام را تصحیح کند یک مصداق وقف هم این است که واقف بگوید: «هذا وقف» این هم یک مصداق وقف است. در صورتی که اجماع بر</w:t>
      </w:r>
      <w:r w:rsidRPr="000D3AA7">
        <w:rPr>
          <w:rFonts w:hint="cs"/>
          <w:rtl/>
        </w:rPr>
        <w:t xml:space="preserve"> بطلان این وقف وجود دارد پس نمی توان به شمولش عمل کرد. و تمسک به این روایت دشوار است. </w:t>
      </w:r>
    </w:p>
    <w:p w14:paraId="6116E189" w14:textId="77777777" w:rsidR="00C97098" w:rsidRPr="000D3AA7" w:rsidRDefault="00F66730" w:rsidP="000D3AA7">
      <w:pPr>
        <w:rPr>
          <w:rtl/>
        </w:rPr>
      </w:pPr>
      <w:r w:rsidRPr="000D3AA7">
        <w:rPr>
          <w:rFonts w:hint="cs"/>
          <w:rtl/>
        </w:rPr>
        <w:t xml:space="preserve">پس وجه تمسک روشن شد. آنهایی که می گویند ما با این روایت می خواهیم تصحیح کنیم وقف علی من ینقرض را، روشن شد که به کجا می خواهند تمسک کنند. </w:t>
      </w:r>
    </w:p>
    <w:p w14:paraId="45D72B92" w14:textId="77777777" w:rsidR="00C97098" w:rsidRPr="000D3AA7" w:rsidRDefault="00F66730" w:rsidP="000D3AA7">
      <w:pPr>
        <w:rPr>
          <w:rtl/>
        </w:rPr>
      </w:pPr>
      <w:r w:rsidRPr="000D3AA7">
        <w:rPr>
          <w:rFonts w:hint="cs"/>
          <w:rtl/>
        </w:rPr>
        <w:t>منتهی این روایت به این سهولت نی</w:t>
      </w:r>
      <w:r w:rsidRPr="000D3AA7">
        <w:rPr>
          <w:rFonts w:hint="cs"/>
          <w:rtl/>
        </w:rPr>
        <w:t xml:space="preserve">ست. هم از جهت اینکه ما ارتباط وقوف بحسب ما یوقفها اهلها انشاءالله را با متن قبل نمی دانیم، بخاطر همان نکاتی که عرض کردیم. </w:t>
      </w:r>
    </w:p>
    <w:p w14:paraId="6AAF61F8" w14:textId="77777777" w:rsidR="00C97098" w:rsidRPr="000D3AA7" w:rsidRDefault="00C97098" w:rsidP="000D3AA7">
      <w:pPr>
        <w:rPr>
          <w:rtl/>
        </w:rPr>
      </w:pPr>
    </w:p>
    <w:p w14:paraId="654E5071" w14:textId="77777777" w:rsidR="00C97098" w:rsidRPr="000D3AA7" w:rsidRDefault="00F66730" w:rsidP="000D3AA7">
      <w:pPr>
        <w:pStyle w:val="Heading1"/>
        <w:rPr>
          <w:rtl/>
        </w:rPr>
      </w:pPr>
      <w:bookmarkStart w:id="476" w:name="_Toc54614214"/>
      <w:bookmarkStart w:id="477" w:name="_Toc54614528"/>
      <w:bookmarkStart w:id="478" w:name="_Toc107438885"/>
      <w:r w:rsidRPr="000D3AA7">
        <w:rPr>
          <w:rFonts w:hint="cs"/>
          <w:rtl/>
        </w:rPr>
        <w:t>استدلال معکوس به این مکاتبه بر بطلان وقف علی من ینقرض</w:t>
      </w:r>
      <w:bookmarkEnd w:id="476"/>
      <w:bookmarkEnd w:id="477"/>
      <w:bookmarkEnd w:id="478"/>
    </w:p>
    <w:p w14:paraId="0870E7BB" w14:textId="77777777" w:rsidR="00C97098" w:rsidRPr="000D3AA7" w:rsidRDefault="00C97098" w:rsidP="000D3AA7">
      <w:pPr>
        <w:rPr>
          <w:rtl/>
        </w:rPr>
      </w:pPr>
    </w:p>
    <w:p w14:paraId="6E769AE4" w14:textId="77777777" w:rsidR="00C97098" w:rsidRPr="000D3AA7" w:rsidRDefault="00F66730" w:rsidP="000D3AA7">
      <w:pPr>
        <w:rPr>
          <w:rtl/>
        </w:rPr>
      </w:pPr>
      <w:r w:rsidRPr="000D3AA7">
        <w:rPr>
          <w:rFonts w:hint="cs"/>
          <w:rtl/>
        </w:rPr>
        <w:t>از آن گذشته برخی استدلال را معکوس و وارونه می کنند و عکس نتیجه می گیرند، گفته</w:t>
      </w:r>
      <w:r w:rsidRPr="000D3AA7">
        <w:rPr>
          <w:rFonts w:hint="cs"/>
          <w:rtl/>
        </w:rPr>
        <w:t xml:space="preserve"> اند ما در این روایت یک کبری اول داریم که سائل که محمد بن حسن صفار است این را در مکاتبه اش سؤال کرده که یک همچنین کبرایی وجود دارد که وقف غیر موقت باطل است، وقف موقت صحیح است.</w:t>
      </w:r>
    </w:p>
    <w:p w14:paraId="5721123D" w14:textId="77777777" w:rsidR="00C97098" w:rsidRPr="000D3AA7" w:rsidRDefault="00F66730" w:rsidP="000D3AA7">
      <w:pPr>
        <w:rPr>
          <w:rtl/>
        </w:rPr>
      </w:pPr>
      <w:r w:rsidRPr="000D3AA7">
        <w:rPr>
          <w:rFonts w:hint="cs"/>
          <w:rtl/>
        </w:rPr>
        <w:lastRenderedPageBreak/>
        <w:t xml:space="preserve"> آنوقت این مستدل که می خواهد با همین روایت بطلان وقف علی من ینقرض را ثابت می کند</w:t>
      </w:r>
      <w:r w:rsidRPr="000D3AA7">
        <w:rPr>
          <w:rFonts w:hint="cs"/>
          <w:rtl/>
        </w:rPr>
        <w:t>، می گوید این وقت یعنی أجل. وقف موقت یعنی وقفی که در َآن أجل مذکور باشد. آن أجل مذکور یا وقت معین است، مثلا یکسال، دو سال، سه سال، یا أبد است و یا مضامینی که مساوق با أبد است. أبد هم گویی یک وقت است. پس اگر وقفی داشته باشیم که الی سنة باشد، که الی أجل است،</w:t>
      </w:r>
      <w:r w:rsidRPr="000D3AA7">
        <w:rPr>
          <w:rFonts w:hint="cs"/>
          <w:rtl/>
        </w:rPr>
        <w:t xml:space="preserve"> یا ابد باشد، یا الی أن یرث الله السموات و الارض باشد که مفهومش أبدیت است، اینها درست هستند. </w:t>
      </w:r>
    </w:p>
    <w:p w14:paraId="2AC5A047" w14:textId="77777777" w:rsidR="00C97098" w:rsidRPr="000D3AA7" w:rsidRDefault="00F66730" w:rsidP="000D3AA7">
      <w:pPr>
        <w:rPr>
          <w:rtl/>
        </w:rPr>
      </w:pPr>
      <w:r w:rsidRPr="000D3AA7">
        <w:rPr>
          <w:rFonts w:hint="cs"/>
          <w:rtl/>
        </w:rPr>
        <w:t xml:space="preserve">اما اگر ذکر اجل نشده باشد، این روایت کبرایش می گوید باطل است. إذا کان غیر موقت فهو باطل مردود علی الورثة. غیر موقت یعنی چه؟ یعنی غیر مذکور الاجل است. </w:t>
      </w:r>
    </w:p>
    <w:p w14:paraId="7AA28FC4" w14:textId="77777777" w:rsidR="00C97098" w:rsidRPr="000D3AA7" w:rsidRDefault="00F66730" w:rsidP="000D3AA7">
      <w:pPr>
        <w:rPr>
          <w:rtl/>
        </w:rPr>
      </w:pPr>
      <w:r w:rsidRPr="000D3AA7">
        <w:rPr>
          <w:rFonts w:hint="cs"/>
          <w:rtl/>
        </w:rPr>
        <w:t>حالا این مس</w:t>
      </w:r>
      <w:r w:rsidRPr="000D3AA7">
        <w:rPr>
          <w:rFonts w:hint="cs"/>
          <w:rtl/>
        </w:rPr>
        <w:t xml:space="preserve">تدلی که استدلال را عکس می کند، می گوید در باب وقف علی من ینقرض که ما ذکر اجل نداریم، نگفته اند وقف تا کی است، پس باید باطل باشد. یعنی چون می دانیم أبدی نیست و ذکر اجل هم نشده است، از قبیل جهل مجهول می شود که در روایت قبل بود. غیر موقت است. چون استدلال این </w:t>
      </w:r>
      <w:r w:rsidRPr="000D3AA7">
        <w:rPr>
          <w:rFonts w:hint="cs"/>
          <w:rtl/>
        </w:rPr>
        <w:t xml:space="preserve">است که وقت یعنی أجل. أجل این است که بگوید سنة، سنتین، مأة سنة، یا بگوید أبد که أبد را هم می شود یک جوری با توسعه بگوئیم أجل است، الی أن یرث الله السموات و الارض این أبد است، این هم عیب ندارد، اما در وقف علی من ینقرض که اینطور نیست. می گوید تا زمان انقراض. </w:t>
      </w:r>
      <w:r w:rsidRPr="000D3AA7">
        <w:rPr>
          <w:rFonts w:hint="cs"/>
          <w:rtl/>
        </w:rPr>
        <w:t xml:space="preserve">خب زمان انقراض کی است؟ هیچ أجلی مذکور نیست. پس اصلا باطل است. </w:t>
      </w:r>
    </w:p>
    <w:p w14:paraId="49725973" w14:textId="77777777" w:rsidR="00C97098" w:rsidRPr="000D3AA7" w:rsidRDefault="00F66730" w:rsidP="000D3AA7">
      <w:pPr>
        <w:rPr>
          <w:rtl/>
        </w:rPr>
      </w:pPr>
      <w:r w:rsidRPr="000D3AA7">
        <w:rPr>
          <w:rFonts w:hint="cs"/>
          <w:rtl/>
        </w:rPr>
        <w:t xml:space="preserve">این گروه می خواهند بگویند که ما استدلال به این روایت را باید برعکس کنیم، بجای اینکه بگوئیم دلیل بر صحت باشد دلیل بر بطلان است. از باب اینکه در قسمت اول آن کبری واقع می شود که در صدر روایت محمد </w:t>
      </w:r>
      <w:r w:rsidRPr="000D3AA7">
        <w:rPr>
          <w:rFonts w:hint="cs"/>
          <w:rtl/>
        </w:rPr>
        <w:t xml:space="preserve">بن صفار مذکور است. در غیر موقت داخل است نه در موقت. </w:t>
      </w:r>
    </w:p>
    <w:p w14:paraId="42DE655F" w14:textId="77777777" w:rsidR="00C97098" w:rsidRPr="000D3AA7" w:rsidRDefault="00F66730" w:rsidP="000D3AA7">
      <w:pPr>
        <w:rPr>
          <w:rtl/>
        </w:rPr>
      </w:pPr>
      <w:r w:rsidRPr="000D3AA7">
        <w:rPr>
          <w:rFonts w:hint="cs"/>
          <w:rtl/>
        </w:rPr>
        <w:t>این استدلال برخی است که گفته اند این روایت دال بر فساد است.</w:t>
      </w:r>
    </w:p>
    <w:p w14:paraId="68E3CA1F" w14:textId="77777777" w:rsidR="00C97098" w:rsidRPr="000D3AA7" w:rsidRDefault="00C97098" w:rsidP="000D3AA7">
      <w:pPr>
        <w:rPr>
          <w:rtl/>
        </w:rPr>
      </w:pPr>
    </w:p>
    <w:p w14:paraId="05CDF496" w14:textId="77777777" w:rsidR="00C97098" w:rsidRPr="000D3AA7" w:rsidRDefault="00F66730" w:rsidP="000D3AA7">
      <w:pPr>
        <w:pStyle w:val="Heading1"/>
        <w:rPr>
          <w:rtl/>
        </w:rPr>
      </w:pPr>
      <w:bookmarkStart w:id="479" w:name="_Toc54614215"/>
      <w:bookmarkStart w:id="480" w:name="_Toc54614529"/>
      <w:bookmarkStart w:id="481" w:name="_Toc107438886"/>
      <w:r w:rsidRPr="000D3AA7">
        <w:rPr>
          <w:rFonts w:hint="cs"/>
          <w:rtl/>
        </w:rPr>
        <w:t>مقدمه استدلال بر بطلان: عدم حجیت تفسیرهای قوم توسط امام</w:t>
      </w:r>
      <w:bookmarkEnd w:id="479"/>
      <w:bookmarkEnd w:id="480"/>
      <w:bookmarkEnd w:id="481"/>
    </w:p>
    <w:p w14:paraId="492CD27E" w14:textId="77777777" w:rsidR="00C97098" w:rsidRPr="000D3AA7" w:rsidRDefault="00C97098" w:rsidP="000D3AA7">
      <w:pPr>
        <w:rPr>
          <w:rtl/>
        </w:rPr>
      </w:pPr>
    </w:p>
    <w:p w14:paraId="579407DC" w14:textId="77777777" w:rsidR="00C97098" w:rsidRPr="000D3AA7" w:rsidRDefault="00F66730" w:rsidP="000D3AA7">
      <w:pPr>
        <w:rPr>
          <w:rtl/>
        </w:rPr>
      </w:pPr>
      <w:r w:rsidRPr="000D3AA7">
        <w:rPr>
          <w:rFonts w:hint="cs"/>
          <w:rtl/>
        </w:rPr>
        <w:t>البته این استدلال مبتنی بر مقدمه ای است که قبلا عرض کردم، کسی که استدلال بر فساد می ک</w:t>
      </w:r>
      <w:r w:rsidRPr="000D3AA7">
        <w:rPr>
          <w:rFonts w:hint="cs"/>
          <w:rtl/>
        </w:rPr>
        <w:t xml:space="preserve">ند می گوید ما نمی توانیم به تفسیرهای قوم مراجعه کنیم. امام تفسیرهای قوم را که حجت نکردند. اینها که قال قوم یا قال آخرون اینها تفسیرهای </w:t>
      </w:r>
      <w:r w:rsidRPr="000D3AA7">
        <w:rPr>
          <w:rFonts w:hint="cs"/>
          <w:rtl/>
        </w:rPr>
        <w:lastRenderedPageBreak/>
        <w:t xml:space="preserve">قوم است. امام کجا تصحیح کرده اند که این تفسیرها درست است؟! امام فرموده اند وقفهایی که واقفین می کنند درست است.  </w:t>
      </w:r>
    </w:p>
    <w:p w14:paraId="64FE65D3" w14:textId="77777777" w:rsidR="00C97098" w:rsidRPr="000D3AA7" w:rsidRDefault="00F66730" w:rsidP="000D3AA7">
      <w:pPr>
        <w:rPr>
          <w:rtl/>
        </w:rPr>
      </w:pPr>
      <w:r w:rsidRPr="000D3AA7">
        <w:rPr>
          <w:rFonts w:hint="cs"/>
          <w:rtl/>
        </w:rPr>
        <w:t xml:space="preserve">پس امام </w:t>
      </w:r>
      <w:r w:rsidRPr="000D3AA7">
        <w:rPr>
          <w:rFonts w:hint="cs"/>
          <w:rtl/>
        </w:rPr>
        <w:t xml:space="preserve">علیه السلام این تفسیرها را که ظاهرا از خود آحاد مردم و اجتهاد آنها است تصحیح نفرموده اند. بنابر این وقفها را تصحیح کرده اند. وفرض هم این است که وقف علی من ینقرض، وقف موقت نیست، و لذا باید بگوئیم باطل است. </w:t>
      </w:r>
    </w:p>
    <w:p w14:paraId="0E9546DE" w14:textId="77777777" w:rsidR="00C97098" w:rsidRPr="000D3AA7" w:rsidRDefault="00C97098" w:rsidP="000D3AA7">
      <w:pPr>
        <w:rPr>
          <w:rtl/>
        </w:rPr>
      </w:pPr>
    </w:p>
    <w:p w14:paraId="0FCC65C1" w14:textId="77777777" w:rsidR="00C97098" w:rsidRPr="000D3AA7" w:rsidRDefault="00F66730" w:rsidP="000D3AA7">
      <w:pPr>
        <w:pStyle w:val="Heading1"/>
        <w:rPr>
          <w:rtl/>
        </w:rPr>
      </w:pPr>
      <w:bookmarkStart w:id="482" w:name="_Toc54614216"/>
      <w:bookmarkStart w:id="483" w:name="_Toc54614530"/>
      <w:bookmarkStart w:id="484" w:name="_Toc107438887"/>
      <w:r w:rsidRPr="000D3AA7">
        <w:rPr>
          <w:rFonts w:hint="cs"/>
          <w:rtl/>
        </w:rPr>
        <w:t>اشکال مستدلین به این روایت به مستشکلین: استدال به</w:t>
      </w:r>
      <w:r w:rsidRPr="000D3AA7">
        <w:rPr>
          <w:rFonts w:hint="cs"/>
          <w:rtl/>
        </w:rPr>
        <w:t xml:space="preserve"> ذیل روایت است</w:t>
      </w:r>
      <w:bookmarkEnd w:id="482"/>
      <w:bookmarkEnd w:id="483"/>
      <w:bookmarkEnd w:id="484"/>
    </w:p>
    <w:p w14:paraId="2F684BF2" w14:textId="77777777" w:rsidR="00C97098" w:rsidRPr="000D3AA7" w:rsidRDefault="00C97098" w:rsidP="000D3AA7">
      <w:pPr>
        <w:rPr>
          <w:rtl/>
        </w:rPr>
      </w:pPr>
    </w:p>
    <w:p w14:paraId="4F364A8B" w14:textId="77777777" w:rsidR="00C97098" w:rsidRPr="000D3AA7" w:rsidRDefault="00F66730" w:rsidP="000D3AA7">
      <w:pPr>
        <w:rPr>
          <w:rtl/>
        </w:rPr>
      </w:pPr>
      <w:r w:rsidRPr="000D3AA7">
        <w:rPr>
          <w:rFonts w:hint="cs"/>
          <w:rtl/>
        </w:rPr>
        <w:t>اینجا یک اشکالی شده است یعنی کسانی که به این روایت برای صحت تمسک می کنند به این بیان دوم بر فساد جواب داده اند، می گویند: ما نمی خواهیم به تفسیرهای قوم تمسک کنیم، بلکه می خواهیم به این عبارت ذیل که الوقوف بحسب ما یوقفها انشاءالله تمسک کنیم.</w:t>
      </w:r>
      <w:r w:rsidRPr="000D3AA7">
        <w:rPr>
          <w:rFonts w:hint="cs"/>
          <w:rtl/>
        </w:rPr>
        <w:t xml:space="preserve"> عموم و اطلاق آن تمام این وقفهای خاص را می گیرد من جمله وقف علی من ینقرض را. این هم یک جور وقف است، بحسب ما یوقفها اهلها است، خب اینجوری وقف کرده اند، پس این درست است. می گویند به عموم این مراجعه می کنیم. </w:t>
      </w:r>
    </w:p>
    <w:p w14:paraId="70D6A935" w14:textId="77777777" w:rsidR="00C97098" w:rsidRPr="000D3AA7" w:rsidRDefault="00C97098" w:rsidP="000D3AA7">
      <w:pPr>
        <w:rPr>
          <w:rtl/>
        </w:rPr>
      </w:pPr>
    </w:p>
    <w:p w14:paraId="762659FA" w14:textId="77777777" w:rsidR="00C97098" w:rsidRPr="000D3AA7" w:rsidRDefault="00F66730" w:rsidP="000D3AA7">
      <w:pPr>
        <w:pStyle w:val="Heading1"/>
        <w:rPr>
          <w:rtl/>
        </w:rPr>
      </w:pPr>
      <w:bookmarkStart w:id="485" w:name="_Toc54614217"/>
      <w:bookmarkStart w:id="486" w:name="_Toc54614531"/>
      <w:bookmarkStart w:id="487" w:name="_Toc107438888"/>
      <w:r w:rsidRPr="000D3AA7">
        <w:rPr>
          <w:rFonts w:hint="cs"/>
          <w:rtl/>
        </w:rPr>
        <w:t>وقف علی من ینقرض مورد روایت است</w:t>
      </w:r>
      <w:bookmarkEnd w:id="485"/>
      <w:bookmarkEnd w:id="486"/>
      <w:bookmarkEnd w:id="487"/>
    </w:p>
    <w:p w14:paraId="3856B240" w14:textId="77777777" w:rsidR="00C97098" w:rsidRPr="000D3AA7" w:rsidRDefault="00C97098" w:rsidP="000D3AA7">
      <w:pPr>
        <w:rPr>
          <w:rtl/>
        </w:rPr>
      </w:pPr>
    </w:p>
    <w:p w14:paraId="71010069" w14:textId="77777777" w:rsidR="00C97098" w:rsidRPr="000D3AA7" w:rsidRDefault="00F66730" w:rsidP="000D3AA7">
      <w:pPr>
        <w:rPr>
          <w:rtl/>
        </w:rPr>
      </w:pPr>
      <w:r w:rsidRPr="000D3AA7">
        <w:rPr>
          <w:rFonts w:hint="cs"/>
          <w:rtl/>
        </w:rPr>
        <w:t xml:space="preserve">اگر کسی </w:t>
      </w:r>
      <w:r w:rsidRPr="000D3AA7">
        <w:rPr>
          <w:rFonts w:hint="cs"/>
          <w:rtl/>
        </w:rPr>
        <w:t>بگوید ذیل عموم و اطلاق ندارد، مثل ما که قبلا می گفتیم که اصلا روایت در مقام بیان این جهات نیست، جواب مجیب این است که نمی شود عموم و عبارت ذیل شامل مورد نباشد. وقف علی من ینقرض تفسیر مذکور در سؤال است و مورد روایت است، سؤال سائل از چند مورد است که یکی از آن</w:t>
      </w:r>
      <w:r w:rsidRPr="000D3AA7">
        <w:rPr>
          <w:rFonts w:hint="cs"/>
          <w:rtl/>
        </w:rPr>
        <w:t>ها وقف علی من ینقرض است. ذکر أنه لفلان وعقبه ما بقوا و لم یذکر فی آخره للفقراء و المساکین. و مورد روایت که سؤال سائل از آن است را نمی توانیم از عموم عام خارج بدانیم، روایت باید حداقل موردش را که شامل شود، والا واضح است گه دیگر جواب ربطی به سؤال پیدا نمی کن</w:t>
      </w:r>
      <w:r w:rsidRPr="000D3AA7">
        <w:rPr>
          <w:rFonts w:hint="cs"/>
          <w:rtl/>
        </w:rPr>
        <w:t>د و این از امام بعید است. بنابراین ما باید ذیل را جوری معنا کنیم که مورد خودش را بگیرد.</w:t>
      </w:r>
    </w:p>
    <w:p w14:paraId="4E79C111" w14:textId="77777777" w:rsidR="00C97098" w:rsidRPr="000D3AA7" w:rsidRDefault="00F66730" w:rsidP="000D3AA7">
      <w:pPr>
        <w:rPr>
          <w:rtl/>
        </w:rPr>
      </w:pPr>
      <w:r w:rsidRPr="000D3AA7">
        <w:rPr>
          <w:rFonts w:hint="cs"/>
          <w:rtl/>
        </w:rPr>
        <w:lastRenderedPageBreak/>
        <w:t xml:space="preserve">این جوابی است برای تصحیح استناد به این روایت برای صحت وقف علی من ینقرض وجواب به کسانی که خواسته اند این روایت را دال بر بطلان بگیرند. </w:t>
      </w:r>
    </w:p>
    <w:p w14:paraId="2FF08C02" w14:textId="77777777" w:rsidR="00C97098" w:rsidRPr="000D3AA7" w:rsidRDefault="00C97098" w:rsidP="000D3AA7">
      <w:pPr>
        <w:rPr>
          <w:rtl/>
        </w:rPr>
      </w:pPr>
    </w:p>
    <w:p w14:paraId="3A37F29B" w14:textId="77777777" w:rsidR="00C97098" w:rsidRPr="000D3AA7" w:rsidRDefault="00F66730" w:rsidP="000D3AA7">
      <w:pPr>
        <w:pStyle w:val="Heading1"/>
        <w:rPr>
          <w:rtl/>
        </w:rPr>
      </w:pPr>
      <w:bookmarkStart w:id="488" w:name="_Toc54614218"/>
      <w:bookmarkStart w:id="489" w:name="_Toc54614532"/>
      <w:bookmarkStart w:id="490" w:name="_Toc107438889"/>
      <w:r w:rsidRPr="000D3AA7">
        <w:rPr>
          <w:rFonts w:hint="cs"/>
          <w:rtl/>
        </w:rPr>
        <w:t>ایراد شیخ به مورد روایت بودن وقف</w:t>
      </w:r>
      <w:r w:rsidRPr="000D3AA7">
        <w:rPr>
          <w:rFonts w:hint="cs"/>
          <w:rtl/>
        </w:rPr>
        <w:t xml:space="preserve"> علی من ینقرض</w:t>
      </w:r>
      <w:bookmarkEnd w:id="488"/>
      <w:bookmarkEnd w:id="489"/>
      <w:bookmarkEnd w:id="490"/>
      <w:r w:rsidRPr="000D3AA7">
        <w:rPr>
          <w:rFonts w:hint="cs"/>
          <w:rtl/>
        </w:rPr>
        <w:t xml:space="preserve"> </w:t>
      </w:r>
    </w:p>
    <w:p w14:paraId="0F6301E6" w14:textId="77777777" w:rsidR="00C97098" w:rsidRPr="000D3AA7" w:rsidRDefault="00C97098" w:rsidP="000D3AA7">
      <w:pPr>
        <w:rPr>
          <w:rtl/>
        </w:rPr>
      </w:pPr>
    </w:p>
    <w:p w14:paraId="644C8302" w14:textId="77777777" w:rsidR="00C97098" w:rsidRPr="000D3AA7" w:rsidRDefault="00F66730" w:rsidP="000D3AA7">
      <w:pPr>
        <w:rPr>
          <w:rtl/>
        </w:rPr>
      </w:pPr>
      <w:r w:rsidRPr="000D3AA7">
        <w:rPr>
          <w:rFonts w:hint="cs"/>
          <w:rtl/>
        </w:rPr>
        <w:t>مرحوم شیخ به این بیان هم جواب می دهد. می گوید اولا اگر ما باشیم واین ذیل و بخواهیم از باب شمولش للمورد بگوئیم عموم دارد، خب هذا وقف را هم شامل می شود. راوی گفت اگر وقف شود بر فلان و عقبه و لم یذکر فی آخره أنه للمساکین، این وقف موقت می شود و</w:t>
      </w:r>
      <w:r w:rsidRPr="000D3AA7">
        <w:rPr>
          <w:rFonts w:hint="cs"/>
          <w:rtl/>
        </w:rPr>
        <w:t xml:space="preserve"> در مقابل اگر واقف بگوید هذا وقف، این وقف غیر موقت است. ایشان می فرماید امام در ذیل فرموده الوقوف، یکی از آنها همین هذا وقفٌ است. شما چطور این هذا وقفٌ را که مورد روایت است از عموم خارج می کنید؟ قاعدتا به اجماع، چون باطل است قطعا. باید یک جوری توجیه کنید ک</w:t>
      </w:r>
      <w:r w:rsidRPr="000D3AA7">
        <w:rPr>
          <w:rFonts w:hint="cs"/>
          <w:rtl/>
        </w:rPr>
        <w:t>ه چطور این عموم مورد خودش را شامل نمی شود. این هم موردش بوده چون مذکور در سؤال سائل است. امام باید راجع به این نظر می داد. به اطلاق و عموم نظر داده است. در حالی که ما مطمئنیم به اجماع این باطل است. هذا وقفٌ بدون اینکه متعلقش را ذکر کند واضح است مجهول است و</w:t>
      </w:r>
      <w:r w:rsidRPr="000D3AA7">
        <w:rPr>
          <w:rFonts w:hint="cs"/>
          <w:rtl/>
        </w:rPr>
        <w:t xml:space="preserve"> باطل است. یعنی خارج می شود از روایت، در حالی که مورد است. مرحوم شیخ می فرماید خب چطور این عموم شاملش نمی شود در عین حال که مورد است، هر توجیهی که برای کیفیت خروج هذا وقفٌ می کنید، برای این فقره دومش هم که صدر است که ذکر أنه لفلان و عقبه ما بقوا و لم یذکر </w:t>
      </w:r>
      <w:r w:rsidRPr="000D3AA7">
        <w:rPr>
          <w:rFonts w:hint="cs"/>
          <w:rtl/>
        </w:rPr>
        <w:t>فی آخره أنه للفقراء و المساکین، برای این هم همین توجیه را انجام می دهیم. اینکه مجیب آمد گفت این مورد روایت و سؤال است نمی شود از عموم خارج باشد. می گوئیم هذا وقفٌ هم مورد سؤال بوده نمی شود از وقف بیرون باشد، پس چطوری الوقوف بحسب ما یوقفها اهلها انشاءالله ش</w:t>
      </w:r>
      <w:r w:rsidRPr="000D3AA7">
        <w:rPr>
          <w:rFonts w:hint="cs"/>
          <w:rtl/>
        </w:rPr>
        <w:t xml:space="preserve">املش می شود و باید خارجش کنیم به اجماع و غیره، یعنی چطور می گوئیم مورد خودش را شامل نمی شود، اینجا هم همینطور است. </w:t>
      </w:r>
    </w:p>
    <w:p w14:paraId="664AD53E" w14:textId="77777777" w:rsidR="00C97098" w:rsidRPr="000D3AA7" w:rsidRDefault="00F66730" w:rsidP="000D3AA7">
      <w:pPr>
        <w:rPr>
          <w:rtl/>
        </w:rPr>
      </w:pPr>
      <w:r w:rsidRPr="000D3AA7">
        <w:rPr>
          <w:rFonts w:hint="cs"/>
          <w:rtl/>
        </w:rPr>
        <w:t>این فرمایش ایشان است.</w:t>
      </w:r>
    </w:p>
    <w:p w14:paraId="5FE38C7B" w14:textId="77777777" w:rsidR="00C97098" w:rsidRPr="000D3AA7" w:rsidRDefault="00F66730" w:rsidP="000D3AA7">
      <w:pPr>
        <w:rPr>
          <w:rtl/>
        </w:rPr>
      </w:pPr>
      <w:r w:rsidRPr="000D3AA7">
        <w:rPr>
          <w:rFonts w:hint="cs"/>
          <w:rtl/>
        </w:rPr>
        <w:t xml:space="preserve"> </w:t>
      </w:r>
    </w:p>
    <w:p w14:paraId="3791262C" w14:textId="77777777" w:rsidR="00C97098" w:rsidRPr="000D3AA7" w:rsidRDefault="00F66730" w:rsidP="000D3AA7">
      <w:pPr>
        <w:pStyle w:val="Heading1"/>
        <w:rPr>
          <w:rtl/>
        </w:rPr>
      </w:pPr>
      <w:bookmarkStart w:id="491" w:name="_Toc54614219"/>
      <w:bookmarkStart w:id="492" w:name="_Toc54614533"/>
      <w:bookmarkStart w:id="493" w:name="_Toc107438890"/>
      <w:r w:rsidRPr="000D3AA7">
        <w:rPr>
          <w:rFonts w:hint="cs"/>
          <w:rtl/>
        </w:rPr>
        <w:lastRenderedPageBreak/>
        <w:t>اشکال به ایراد مرحوم شیخ</w:t>
      </w:r>
      <w:bookmarkEnd w:id="491"/>
      <w:bookmarkEnd w:id="492"/>
      <w:bookmarkEnd w:id="493"/>
    </w:p>
    <w:p w14:paraId="56723781" w14:textId="77777777" w:rsidR="00C97098" w:rsidRPr="000D3AA7" w:rsidRDefault="00C97098" w:rsidP="000D3AA7">
      <w:pPr>
        <w:rPr>
          <w:rtl/>
        </w:rPr>
      </w:pPr>
    </w:p>
    <w:p w14:paraId="76C841AD" w14:textId="77777777" w:rsidR="00C97098" w:rsidRPr="000D3AA7" w:rsidRDefault="00F66730" w:rsidP="000D3AA7">
      <w:pPr>
        <w:rPr>
          <w:rtl/>
        </w:rPr>
      </w:pPr>
      <w:r w:rsidRPr="000D3AA7">
        <w:rPr>
          <w:rFonts w:hint="cs"/>
          <w:rtl/>
        </w:rPr>
        <w:t xml:space="preserve">این فرمایش مرحوم شیخ ره را شاید بتوان اینگونه پاسخ داد که لعل امام علیه السلام این بیان و </w:t>
      </w:r>
      <w:r w:rsidRPr="000D3AA7">
        <w:rPr>
          <w:rFonts w:hint="cs"/>
          <w:rtl/>
        </w:rPr>
        <w:t>تفسیر دوم را گوئی قبول کرده اند. یعنی پذیرفته اند که اگر وقف کند برای فلان و عقبه و لم یذکر بعده وقف موقت و صحیح است و اگر بگوید هذا وقف این غیر موقت و باطل است پس بگوئیم این مورد باطل دیگر واضح است که خارج از الوقوف بحسب ما یوقفها اهلها انشاءالله است. الب</w:t>
      </w:r>
      <w:r w:rsidRPr="000D3AA7">
        <w:rPr>
          <w:rFonts w:hint="cs"/>
          <w:rtl/>
        </w:rPr>
        <w:t>ته این بعد از استظهار پذیرش تفسیر توسط امام علیه است.</w:t>
      </w:r>
    </w:p>
    <w:p w14:paraId="7B8C86AD" w14:textId="77777777" w:rsidR="00C97098" w:rsidRPr="000D3AA7" w:rsidRDefault="00C97098" w:rsidP="000D3AA7">
      <w:pPr>
        <w:rPr>
          <w:rtl/>
        </w:rPr>
      </w:pPr>
    </w:p>
    <w:p w14:paraId="59178C5D" w14:textId="77777777" w:rsidR="00C97098" w:rsidRPr="000D3AA7" w:rsidRDefault="00F66730" w:rsidP="000D3AA7">
      <w:pPr>
        <w:pStyle w:val="Heading1"/>
        <w:rPr>
          <w:rtl/>
        </w:rPr>
      </w:pPr>
      <w:bookmarkStart w:id="494" w:name="_Toc54614220"/>
      <w:bookmarkStart w:id="495" w:name="_Toc54614534"/>
      <w:bookmarkStart w:id="496" w:name="_Toc107438891"/>
      <w:r w:rsidRPr="000D3AA7">
        <w:rPr>
          <w:rFonts w:hint="cs"/>
          <w:rtl/>
        </w:rPr>
        <w:t>جواب از اشکال به ایراد مرحوم شیخ</w:t>
      </w:r>
      <w:bookmarkEnd w:id="494"/>
      <w:bookmarkEnd w:id="495"/>
      <w:bookmarkEnd w:id="496"/>
    </w:p>
    <w:p w14:paraId="7770ACD0" w14:textId="77777777" w:rsidR="00C97098" w:rsidRPr="000D3AA7" w:rsidRDefault="00C97098" w:rsidP="000D3AA7">
      <w:pPr>
        <w:rPr>
          <w:rtl/>
        </w:rPr>
      </w:pPr>
    </w:p>
    <w:p w14:paraId="38A2B062" w14:textId="77777777" w:rsidR="00C97098" w:rsidRPr="000D3AA7" w:rsidRDefault="00F66730" w:rsidP="000D3AA7">
      <w:pPr>
        <w:rPr>
          <w:rtl/>
        </w:rPr>
      </w:pPr>
      <w:r w:rsidRPr="000D3AA7">
        <w:rPr>
          <w:rFonts w:hint="cs"/>
          <w:rtl/>
        </w:rPr>
        <w:t xml:space="preserve">منتهی اشکالی که ممکن است به این حرف اخیر بشود این است که دو تفسیر هست، امام کدام تفسیر را پذیرفته اند؟ دو تفسیر در روایت نقل شده است. تفسیر اول موقت را آنجائی می داند </w:t>
      </w:r>
      <w:r w:rsidRPr="000D3AA7">
        <w:rPr>
          <w:rFonts w:hint="cs"/>
          <w:rtl/>
        </w:rPr>
        <w:t>که بعدش فقراء والمساکین بیاید، که معنایش بالالتزام و تقابل این است که اگر فقراء و مساکین نیاید غیر موقت است قاعدتا باید بگویند باطل است. تفسیر دوم همین را صحیح می داند می گوید موقت است، هذا وقف را می گوید غیر موقت است.</w:t>
      </w:r>
    </w:p>
    <w:p w14:paraId="54556D27" w14:textId="77777777" w:rsidR="00C97098" w:rsidRPr="000D3AA7" w:rsidRDefault="00F66730" w:rsidP="000D3AA7">
      <w:pPr>
        <w:rPr>
          <w:rtl/>
        </w:rPr>
      </w:pPr>
      <w:r w:rsidRPr="000D3AA7">
        <w:rPr>
          <w:rFonts w:hint="cs"/>
          <w:rtl/>
        </w:rPr>
        <w:t>پس دو تفسیر ذکر شده است. اگر امام علی</w:t>
      </w:r>
      <w:r w:rsidRPr="000D3AA7">
        <w:rPr>
          <w:rFonts w:hint="cs"/>
          <w:rtl/>
        </w:rPr>
        <w:t xml:space="preserve">ه السلام می خواست تصحیح کند تفسیر را، قاعدتا باید یکی را ذکر می کردند، چون دو تفسیر ظاهرا با هم ناسازگار هستند و جمع نمی شوند. </w:t>
      </w:r>
    </w:p>
    <w:p w14:paraId="6C494AEE" w14:textId="77777777" w:rsidR="00C97098" w:rsidRPr="000D3AA7" w:rsidRDefault="00F66730" w:rsidP="000D3AA7">
      <w:pPr>
        <w:rPr>
          <w:rtl/>
        </w:rPr>
      </w:pPr>
      <w:r w:rsidRPr="000D3AA7">
        <w:rPr>
          <w:rFonts w:hint="cs"/>
          <w:rtl/>
        </w:rPr>
        <w:t>نتیجه این می شود که اگر این را بگوئیم شاید تقویت فرمایش شیخ بشود که این روایت که ذیلش می گوید وقوف بحسب ما یوقفها اهلها انشاءالل</w:t>
      </w:r>
      <w:r w:rsidRPr="000D3AA7">
        <w:rPr>
          <w:rFonts w:hint="cs"/>
          <w:rtl/>
        </w:rPr>
        <w:t>ه کاری اصلا به تفاسیر ندارد. یعنی این دو تفسیر، تفسیری است که قوم کرده اند، و امام ملتزم نبوده است که تفسیرهای قوم را تصحیح کند. امام می گوید شما سؤال از وقف کردید که چه وقفی درست است. من می گویم وقف همانجور که واقف وقف کند درست است. یعنی هر جور که وقف کرد</w:t>
      </w:r>
      <w:r w:rsidRPr="000D3AA7">
        <w:rPr>
          <w:rFonts w:hint="cs"/>
          <w:rtl/>
        </w:rPr>
        <w:t xml:space="preserve">. آنوقت اشکالش این است که هذا وقفٌ هم داخل می شود در حالی که این مسلم بالاجماع باطل است، آنوقت باید بگوئیم این از موردش خارج است. </w:t>
      </w:r>
    </w:p>
    <w:p w14:paraId="52CC7D87" w14:textId="77777777" w:rsidR="00C97098" w:rsidRPr="000D3AA7" w:rsidRDefault="00F66730" w:rsidP="000D3AA7">
      <w:pPr>
        <w:rPr>
          <w:rtl/>
        </w:rPr>
      </w:pPr>
      <w:r w:rsidRPr="000D3AA7">
        <w:rPr>
          <w:rFonts w:hint="cs"/>
          <w:rtl/>
        </w:rPr>
        <w:lastRenderedPageBreak/>
        <w:t>خب در واقع تخصیص است. تخصیص در جاهای دیگر اشکال ندارد ولی در اینجا می گویند تخصیص مورد می شود، نمی شود مورد روایت را خارج کنی</w:t>
      </w:r>
      <w:r w:rsidRPr="000D3AA7">
        <w:rPr>
          <w:rFonts w:hint="cs"/>
          <w:rtl/>
        </w:rPr>
        <w:t xml:space="preserve">م. هر توجیهی که برای این می آوریم شیخ می فرماید برای بالائی یعنی وقف علی من ینقرض هم می شود آورد، لذا آن هم می شود خارج باشد. </w:t>
      </w:r>
    </w:p>
    <w:p w14:paraId="09F881A2" w14:textId="77777777" w:rsidR="00C97098" w:rsidRPr="000D3AA7" w:rsidRDefault="00F66730" w:rsidP="000D3AA7">
      <w:pPr>
        <w:rPr>
          <w:rtl/>
        </w:rPr>
      </w:pPr>
      <w:r w:rsidRPr="000D3AA7">
        <w:rPr>
          <w:rFonts w:hint="cs"/>
          <w:rtl/>
        </w:rPr>
        <w:t>پس این بیان جواب این مسئله می شود، ولذا به نظر می آید که ما به این روایت هم نمی توانیم تمسک کنیم برای تصحیح وقف علی من ینقرض. این</w:t>
      </w:r>
      <w:r w:rsidRPr="000D3AA7">
        <w:rPr>
          <w:rFonts w:hint="cs"/>
          <w:rtl/>
        </w:rPr>
        <w:t xml:space="preserve"> روایت از این جهت هم مشکل است.</w:t>
      </w:r>
    </w:p>
    <w:p w14:paraId="1D91D24F" w14:textId="77777777" w:rsidR="00C97098" w:rsidRPr="000D3AA7" w:rsidRDefault="00F66730" w:rsidP="000D3AA7">
      <w:pPr>
        <w:rPr>
          <w:rtl/>
        </w:rPr>
      </w:pPr>
      <w:r w:rsidRPr="000D3AA7">
        <w:rPr>
          <w:rFonts w:hint="cs"/>
          <w:rtl/>
        </w:rPr>
        <w:t xml:space="preserve"> </w:t>
      </w:r>
    </w:p>
    <w:p w14:paraId="7E3DEBD9" w14:textId="77777777" w:rsidR="00C97098" w:rsidRPr="000D3AA7" w:rsidRDefault="00F66730" w:rsidP="000D3AA7">
      <w:pPr>
        <w:pStyle w:val="Heading1"/>
        <w:rPr>
          <w:rtl/>
        </w:rPr>
      </w:pPr>
      <w:bookmarkStart w:id="497" w:name="_Toc54614221"/>
      <w:bookmarkStart w:id="498" w:name="_Toc54614535"/>
      <w:bookmarkStart w:id="499" w:name="_Toc107438892"/>
      <w:r w:rsidRPr="000D3AA7">
        <w:rPr>
          <w:rFonts w:hint="cs"/>
          <w:rtl/>
        </w:rPr>
        <w:t>روایت سوم (روایت جعفر بن حنان)</w:t>
      </w:r>
      <w:bookmarkEnd w:id="497"/>
      <w:bookmarkEnd w:id="498"/>
      <w:bookmarkEnd w:id="499"/>
    </w:p>
    <w:p w14:paraId="288DEB27" w14:textId="77777777" w:rsidR="00C97098" w:rsidRPr="000D3AA7" w:rsidRDefault="00C97098" w:rsidP="000D3AA7">
      <w:pPr>
        <w:rPr>
          <w:rtl/>
        </w:rPr>
      </w:pPr>
    </w:p>
    <w:p w14:paraId="678312CE" w14:textId="77777777" w:rsidR="00C97098" w:rsidRPr="000D3AA7" w:rsidRDefault="00F66730" w:rsidP="000D3AA7">
      <w:pPr>
        <w:rPr>
          <w:rtl/>
        </w:rPr>
      </w:pPr>
      <w:r w:rsidRPr="000D3AA7">
        <w:rPr>
          <w:rFonts w:hint="cs"/>
          <w:rtl/>
        </w:rPr>
        <w:t>روایت سومی که تمسک کرده اند روایت هشتم باب 6 وقوف وصدقات است که همان روایت جعفر بن حنان است</w:t>
      </w:r>
      <w:r>
        <w:rPr>
          <w:rStyle w:val="FootnoteReference"/>
          <w:rtl/>
        </w:rPr>
        <w:footnoteReference w:id="32"/>
      </w:r>
      <w:r w:rsidRPr="000D3AA7">
        <w:rPr>
          <w:rFonts w:hint="cs"/>
          <w:rtl/>
        </w:rPr>
        <w:t xml:space="preserve">. این روایت به طرق متعدد ذکر شده است، در کافی ذکر شده، و با إسناد صدوق به حسن بن محبوب و با إسناد شیخ باز به حسن به محبوب نقل شده است. </w:t>
      </w:r>
    </w:p>
    <w:p w14:paraId="2A75484C" w14:textId="77777777" w:rsidR="00C97098" w:rsidRPr="000D3AA7" w:rsidRDefault="00C97098" w:rsidP="000D3AA7">
      <w:pPr>
        <w:rPr>
          <w:rtl/>
        </w:rPr>
      </w:pPr>
    </w:p>
    <w:p w14:paraId="70634ED1" w14:textId="77777777" w:rsidR="00C97098" w:rsidRPr="000D3AA7" w:rsidRDefault="00F66730" w:rsidP="000D3AA7">
      <w:pPr>
        <w:pStyle w:val="Heading1"/>
        <w:rPr>
          <w:rtl/>
        </w:rPr>
      </w:pPr>
      <w:bookmarkStart w:id="500" w:name="_Toc54614222"/>
      <w:bookmarkStart w:id="501" w:name="_Toc54614536"/>
      <w:bookmarkStart w:id="502" w:name="_Toc107438893"/>
      <w:r w:rsidRPr="000D3AA7">
        <w:rPr>
          <w:rFonts w:hint="cs"/>
          <w:rtl/>
        </w:rPr>
        <w:t>بررسی سند روایت سوم</w:t>
      </w:r>
      <w:bookmarkEnd w:id="500"/>
      <w:bookmarkEnd w:id="501"/>
      <w:bookmarkEnd w:id="502"/>
    </w:p>
    <w:p w14:paraId="2CD3A582" w14:textId="77777777" w:rsidR="00C97098" w:rsidRPr="000D3AA7" w:rsidRDefault="00C97098" w:rsidP="000D3AA7">
      <w:pPr>
        <w:rPr>
          <w:rtl/>
        </w:rPr>
      </w:pPr>
    </w:p>
    <w:p w14:paraId="4E813030" w14:textId="77777777" w:rsidR="00C97098" w:rsidRPr="000D3AA7" w:rsidRDefault="00F66730" w:rsidP="000D3AA7">
      <w:pPr>
        <w:rPr>
          <w:rtl/>
        </w:rPr>
      </w:pPr>
      <w:r w:rsidRPr="000D3AA7">
        <w:rPr>
          <w:rFonts w:hint="cs"/>
          <w:rtl/>
        </w:rPr>
        <w:t xml:space="preserve">نقل کافی این است: محمد بن یعقوب عن عدة من اصحابنا عن سهل بن زیاد و احمد بن محمد و عن علی بن ابراهیم عن ابیه جمیعا عن الحسن بن محبوب عن علی بن رئاب عن جعفر بن حنان قال سألت اباعبدالله علیه السلام. </w:t>
      </w:r>
    </w:p>
    <w:p w14:paraId="4D22719C" w14:textId="77777777" w:rsidR="00C97098" w:rsidRPr="000D3AA7" w:rsidRDefault="00F66730" w:rsidP="000D3AA7">
      <w:pPr>
        <w:rPr>
          <w:rtl/>
        </w:rPr>
      </w:pPr>
      <w:r w:rsidRPr="000D3AA7">
        <w:rPr>
          <w:rFonts w:hint="cs"/>
          <w:rtl/>
        </w:rPr>
        <w:t>این روایت در کافی در واقع چند تا طریق است، ولی همه منتهی می</w:t>
      </w:r>
      <w:r w:rsidRPr="000D3AA7">
        <w:rPr>
          <w:rFonts w:hint="cs"/>
          <w:rtl/>
        </w:rPr>
        <w:t xml:space="preserve"> شود به حسن بن محبوب عن علی بن رئاب عن جعفر بن حنان. </w:t>
      </w:r>
    </w:p>
    <w:p w14:paraId="3D6D5526" w14:textId="77777777" w:rsidR="00C97098" w:rsidRPr="000D3AA7" w:rsidRDefault="00F66730" w:rsidP="000D3AA7">
      <w:pPr>
        <w:rPr>
          <w:rtl/>
        </w:rPr>
      </w:pPr>
      <w:r w:rsidRPr="000D3AA7">
        <w:rPr>
          <w:rFonts w:hint="cs"/>
          <w:rtl/>
        </w:rPr>
        <w:t xml:space="preserve">حسن بن محبوب و علی بن رئاب که روشن است و مشکلی ندارند. ولی جعفر بن حنان توثیق نشده و ظاهرا مجهول است. و عدة من اصحابنا هم در آن بحث است ولی به نظر من روشن است که محمد بن یعقوب وقتی از عدة من اصحابنا </w:t>
      </w:r>
      <w:r w:rsidRPr="000D3AA7">
        <w:rPr>
          <w:rFonts w:hint="cs"/>
          <w:rtl/>
        </w:rPr>
        <w:lastRenderedPageBreak/>
        <w:t>نقل</w:t>
      </w:r>
      <w:r w:rsidRPr="000D3AA7">
        <w:rPr>
          <w:rFonts w:hint="cs"/>
          <w:rtl/>
        </w:rPr>
        <w:t xml:space="preserve"> می کند یک چیزهایی است که به بیان امروزی به لحاظ کارشناسی برایش روشن بوده است، والا شأن محمد بن یعقوب این نیست که بگوید عدة من اصحابنا از مجاهیل اصحاب مثلا. این واضح است که این نیست. پس عدة من اصحابنا که عده ای هم در آن تشکیک می کنند شاید این تشکیک درست نب</w:t>
      </w:r>
      <w:r w:rsidRPr="000D3AA7">
        <w:rPr>
          <w:rFonts w:hint="cs"/>
          <w:rtl/>
        </w:rPr>
        <w:t>اشد. این روشن است. اما جعفر بن حنان ذکر نشده است.</w:t>
      </w:r>
    </w:p>
    <w:p w14:paraId="266866BA" w14:textId="77777777" w:rsidR="00C97098" w:rsidRPr="000D3AA7" w:rsidRDefault="00C97098" w:rsidP="000D3AA7">
      <w:pPr>
        <w:rPr>
          <w:rtl/>
        </w:rPr>
      </w:pPr>
    </w:p>
    <w:p w14:paraId="0E39B1D5" w14:textId="77777777" w:rsidR="00C97098" w:rsidRPr="000D3AA7" w:rsidRDefault="00F66730" w:rsidP="000D3AA7">
      <w:pPr>
        <w:pStyle w:val="Heading1"/>
        <w:rPr>
          <w:rtl/>
        </w:rPr>
      </w:pPr>
      <w:bookmarkStart w:id="503" w:name="_Toc54614223"/>
      <w:bookmarkStart w:id="504" w:name="_Toc54614537"/>
      <w:bookmarkStart w:id="505" w:name="_Toc107438894"/>
      <w:r w:rsidRPr="000D3AA7">
        <w:rPr>
          <w:rFonts w:hint="cs"/>
          <w:rtl/>
        </w:rPr>
        <w:t>پذیریش اسناد کافی، تهذیب و فقیه بنابر مختار</w:t>
      </w:r>
      <w:bookmarkEnd w:id="503"/>
      <w:bookmarkEnd w:id="504"/>
      <w:bookmarkEnd w:id="505"/>
      <w:r w:rsidRPr="000D3AA7">
        <w:rPr>
          <w:rFonts w:hint="cs"/>
          <w:rtl/>
        </w:rPr>
        <w:t xml:space="preserve"> </w:t>
      </w:r>
    </w:p>
    <w:p w14:paraId="5667FE10" w14:textId="77777777" w:rsidR="00C97098" w:rsidRPr="000D3AA7" w:rsidRDefault="00C97098" w:rsidP="000D3AA7">
      <w:pPr>
        <w:rPr>
          <w:rtl/>
        </w:rPr>
      </w:pPr>
    </w:p>
    <w:p w14:paraId="6E8A82CD" w14:textId="77777777" w:rsidR="00C97098" w:rsidRPr="000D3AA7" w:rsidRDefault="00F66730" w:rsidP="000D3AA7">
      <w:pPr>
        <w:rPr>
          <w:rtl/>
        </w:rPr>
      </w:pPr>
      <w:r w:rsidRPr="000D3AA7">
        <w:rPr>
          <w:rFonts w:hint="cs"/>
          <w:rtl/>
        </w:rPr>
        <w:t>اما ما مسلکی داریم و قبلا مکرر عرض کردیم روایات کافی و تهذیب و من لایحضر علی الاصول نزد ما معتبر است، الا ما خرج بالدلیل با قرائنی که وثوق به صدور را تضعیف کند</w:t>
      </w:r>
      <w:r w:rsidRPr="000D3AA7">
        <w:rPr>
          <w:rFonts w:hint="cs"/>
          <w:rtl/>
        </w:rPr>
        <w:t xml:space="preserve"> به حدی که از بناء عقلاء و از شمول آیات و روایاتی که ما با آنها عمل به خبر واحد را تصحیح می کنیم خارج شود. </w:t>
      </w:r>
    </w:p>
    <w:p w14:paraId="52C8EE41" w14:textId="77777777" w:rsidR="00C97098" w:rsidRPr="000D3AA7" w:rsidRDefault="00F66730" w:rsidP="000D3AA7">
      <w:pPr>
        <w:rPr>
          <w:rtl/>
        </w:rPr>
      </w:pPr>
      <w:r w:rsidRPr="000D3AA7">
        <w:rPr>
          <w:rFonts w:hint="cs"/>
          <w:rtl/>
        </w:rPr>
        <w:t>چون به نظر ما در عمل به خبر واحد آن چیزی که هست وثوق به صدور است، البته وثوق عقلائی، و این وثوق با این مقدار شهادتی که مرحوم کلینی در مقدمه کافی داد</w:t>
      </w:r>
      <w:r w:rsidRPr="000D3AA7">
        <w:rPr>
          <w:rFonts w:hint="cs"/>
          <w:rtl/>
        </w:rPr>
        <w:t xml:space="preserve">ه است حاصل می شود زیرا نمی توانیم بگوئیم اجتهاد خودش هست. اینها بحثهای مبنائی است و مفصل بحث کردیم لذا تکرار نمی کنیم. </w:t>
      </w:r>
    </w:p>
    <w:p w14:paraId="01691027" w14:textId="77777777" w:rsidR="00C97098" w:rsidRPr="000D3AA7" w:rsidRDefault="00F66730" w:rsidP="000D3AA7">
      <w:pPr>
        <w:rPr>
          <w:rtl/>
        </w:rPr>
      </w:pPr>
      <w:r w:rsidRPr="000D3AA7">
        <w:rPr>
          <w:rFonts w:hint="cs"/>
          <w:rtl/>
        </w:rPr>
        <w:t>اگر کسی اینها را نپذیرد چون همه این طرق منتهی می شود به همین جعفر بن حنان، خب روایت ضعیف می شود. لذا دیگر نیازی به بحث مهمی که در متن آن</w:t>
      </w:r>
      <w:r w:rsidRPr="000D3AA7">
        <w:rPr>
          <w:rFonts w:hint="cs"/>
          <w:rtl/>
        </w:rPr>
        <w:t xml:space="preserve"> می خواهیم انجام دهیم نیست. مرحوم شیخ وبرخی دیگر هم این بحث را انجام داده اند و بحثهای جالبی هم هست. چون روایت روایتی است که نه فقط مربوط به بحث ما است، بلکه اصل روایت مربوط به بیع وقف است، و اتفاقا عنوان باب 6 هم راجع به بیع وقف است. عنوان باب 6 این است: </w:t>
      </w:r>
      <w:r w:rsidRPr="000D3AA7">
        <w:rPr>
          <w:rFonts w:hint="cs"/>
          <w:rtl/>
        </w:rPr>
        <w:t>«باب عدم جواز بیع الوقف و حکم ما لو وقع بین الموقوف علیهم اختلاف شدید یؤدی الی ضرر عظیم». این راجع به بیع وقف است، منتهی این روایت از جهات مختلف خصائصی دارد که می شود از آن برای بحث ما نیز استفاده نمود.</w:t>
      </w:r>
    </w:p>
    <w:p w14:paraId="369D6828" w14:textId="77777777" w:rsidR="00C97098" w:rsidRPr="000D3AA7" w:rsidRDefault="00F66730" w:rsidP="000D3AA7">
      <w:pPr>
        <w:rPr>
          <w:rtl/>
        </w:rPr>
      </w:pPr>
      <w:r w:rsidRPr="000D3AA7">
        <w:rPr>
          <w:rFonts w:hint="cs"/>
          <w:rtl/>
        </w:rPr>
        <w:t>پس بنابر مبنای ما که روایت معتبر است و دلیلی بر ردش ن</w:t>
      </w:r>
      <w:r w:rsidRPr="000D3AA7">
        <w:rPr>
          <w:rFonts w:hint="cs"/>
          <w:rtl/>
        </w:rPr>
        <w:t xml:space="preserve">داریم، بنابراینکه ما اصلمان بر تصحیح این روایات است. اگر کسی اشکال کرد دیگر نیاز به بحث محتوایی ندارد. </w:t>
      </w:r>
    </w:p>
    <w:p w14:paraId="4FB1A504" w14:textId="77777777" w:rsidR="00C97098" w:rsidRPr="000D3AA7" w:rsidRDefault="00C97098" w:rsidP="000D3AA7">
      <w:pPr>
        <w:rPr>
          <w:rtl/>
        </w:rPr>
      </w:pPr>
    </w:p>
    <w:p w14:paraId="6D1471A1" w14:textId="77777777" w:rsidR="00C97098" w:rsidRPr="000D3AA7" w:rsidRDefault="00F66730" w:rsidP="000D3AA7">
      <w:pPr>
        <w:pStyle w:val="Heading1"/>
        <w:rPr>
          <w:rtl/>
        </w:rPr>
      </w:pPr>
      <w:bookmarkStart w:id="506" w:name="_Toc54614224"/>
      <w:bookmarkStart w:id="507" w:name="_Toc54614538"/>
      <w:bookmarkStart w:id="508" w:name="_Toc107438895"/>
      <w:r w:rsidRPr="000D3AA7">
        <w:rPr>
          <w:rFonts w:hint="cs"/>
          <w:rtl/>
        </w:rPr>
        <w:lastRenderedPageBreak/>
        <w:t>مضمون روایت سوم</w:t>
      </w:r>
      <w:bookmarkEnd w:id="506"/>
      <w:bookmarkEnd w:id="507"/>
      <w:bookmarkEnd w:id="508"/>
    </w:p>
    <w:p w14:paraId="44580BE6" w14:textId="77777777" w:rsidR="00C97098" w:rsidRPr="000D3AA7" w:rsidRDefault="00C97098" w:rsidP="000D3AA7">
      <w:pPr>
        <w:rPr>
          <w:rtl/>
        </w:rPr>
      </w:pPr>
    </w:p>
    <w:p w14:paraId="00CD4B4E" w14:textId="77777777" w:rsidR="00C97098" w:rsidRPr="000D3AA7" w:rsidRDefault="00F66730" w:rsidP="000D3AA7">
      <w:pPr>
        <w:rPr>
          <w:rtl/>
        </w:rPr>
      </w:pPr>
      <w:r w:rsidRPr="000D3AA7">
        <w:rPr>
          <w:rFonts w:hint="cs"/>
          <w:rtl/>
        </w:rPr>
        <w:t>اما راجع به مضمون روایت، اول روایت را می خوانم تا فقرات مختلفش روشن شود، چون در فقرات این روایت بحث های محتوایی مهمی وجود دارد.</w:t>
      </w:r>
    </w:p>
    <w:p w14:paraId="5ECE8D28" w14:textId="77777777" w:rsidR="00C97098" w:rsidRPr="000D3AA7" w:rsidRDefault="00F66730" w:rsidP="000D3AA7">
      <w:r w:rsidRPr="000D3AA7">
        <w:rPr>
          <w:rFonts w:hint="cs"/>
          <w:rtl/>
        </w:rPr>
        <w:t>عن جعف</w:t>
      </w:r>
      <w:r w:rsidRPr="000D3AA7">
        <w:rPr>
          <w:rFonts w:hint="cs"/>
          <w:rtl/>
        </w:rPr>
        <w:t>ر بن حنّان، قال: سألت أبا عبد اللّه عليه السلام عن رجل وقف غلّة له على قرابته من أبيه و قرابته من امّه و اوصى لرجل و لعقبه ليس بينه و بينه قرابة، بثلاثمائة درهم في كلّ سنة، و يقسّم الباقي على قرابته من أبيه و قرابته من امّه؟</w:t>
      </w:r>
    </w:p>
    <w:p w14:paraId="350A1C9D" w14:textId="77777777" w:rsidR="00C97098" w:rsidRPr="000D3AA7" w:rsidRDefault="00F66730" w:rsidP="000D3AA7">
      <w:pPr>
        <w:rPr>
          <w:rtl/>
        </w:rPr>
      </w:pPr>
      <w:r w:rsidRPr="000D3AA7">
        <w:rPr>
          <w:rFonts w:hint="cs"/>
          <w:rtl/>
        </w:rPr>
        <w:t>فقال: جائز للّذي اوصى له بذلك.</w:t>
      </w:r>
    </w:p>
    <w:p w14:paraId="5FF8733F" w14:textId="77777777" w:rsidR="00C97098" w:rsidRPr="000D3AA7" w:rsidRDefault="00F66730" w:rsidP="000D3AA7">
      <w:pPr>
        <w:rPr>
          <w:rtl/>
        </w:rPr>
      </w:pPr>
      <w:r w:rsidRPr="000D3AA7">
        <w:rPr>
          <w:rFonts w:hint="cs"/>
          <w:rtl/>
        </w:rPr>
        <w:t>قلت: أ رأيت ان لم يخرج من غلّة الأرض التي وقفها إلّا خمسمائة درهم؟ فقال:</w:t>
      </w:r>
    </w:p>
    <w:p w14:paraId="596A2B46" w14:textId="77777777" w:rsidR="00C97098" w:rsidRPr="000D3AA7" w:rsidRDefault="00F66730" w:rsidP="000D3AA7">
      <w:r w:rsidRPr="000D3AA7">
        <w:rPr>
          <w:rFonts w:hint="cs"/>
          <w:rtl/>
        </w:rPr>
        <w:t xml:space="preserve">أ ليس في وصيّته ان يعطي الذي اوصى له من الغلّة (من تلك الغلّة يه) ثلاثمائة درهم، و يقسّم الباقي على قرابته من أبيه و قرابته لامّه؟ قلت: نعم، قال: ليس لقرابته ان يأخذوا من الغلّة شيئا </w:t>
      </w:r>
      <w:r w:rsidRPr="000D3AA7">
        <w:rPr>
          <w:rFonts w:hint="cs"/>
          <w:rtl/>
        </w:rPr>
        <w:t>حتّى يوفوا الموصى له ثلاثمائة درهم، ثم لهم ما يبقى‌ بعد ذلك.</w:t>
      </w:r>
    </w:p>
    <w:p w14:paraId="590B1224" w14:textId="77777777" w:rsidR="00C97098" w:rsidRPr="000D3AA7" w:rsidRDefault="00F66730" w:rsidP="000D3AA7">
      <w:pPr>
        <w:rPr>
          <w:rtl/>
        </w:rPr>
      </w:pPr>
      <w:r w:rsidRPr="000D3AA7">
        <w:rPr>
          <w:rFonts w:hint="cs"/>
          <w:rtl/>
        </w:rPr>
        <w:t>قلت: أ رأيت ان مات الذي اوصى له؟ قال: ان مات كانت الثلاثمائة درهم لورثته يتوارثونها بينهم، فامّا إذا انقطع ورثته فلم يبق منهم احد كانت الثلاثمائة درهم لقرابة الميّت يرد ما يخرج من الوقف، ثمّ يقسّ</w:t>
      </w:r>
      <w:r w:rsidRPr="000D3AA7">
        <w:rPr>
          <w:rFonts w:hint="cs"/>
          <w:rtl/>
        </w:rPr>
        <w:t>م بينهم يتوارثون ذلك ما بقوا، و بقيت الغلّة.</w:t>
      </w:r>
    </w:p>
    <w:p w14:paraId="18C3D6A2" w14:textId="77777777" w:rsidR="00C97098" w:rsidRPr="000D3AA7" w:rsidRDefault="00F66730" w:rsidP="000D3AA7">
      <w:pPr>
        <w:rPr>
          <w:rtl/>
        </w:rPr>
      </w:pPr>
      <w:r w:rsidRPr="000D3AA7">
        <w:rPr>
          <w:rFonts w:hint="cs"/>
          <w:rtl/>
        </w:rPr>
        <w:t>قلت: فللورثة من قرابة الميّت ان يبيعوا الأرض ان احتاجوا و لم يكفهم ما يخرج من الغلّة؟ قال: نعم إذا رضوا كلّهم، و كان البيع خيرا لهم باعوا.</w:t>
      </w:r>
    </w:p>
    <w:p w14:paraId="2C0DB961" w14:textId="77777777" w:rsidR="00C97098" w:rsidRPr="000D3AA7" w:rsidRDefault="00F66730" w:rsidP="000D3AA7">
      <w:pPr>
        <w:rPr>
          <w:rtl/>
        </w:rPr>
      </w:pPr>
      <w:r w:rsidRPr="000D3AA7">
        <w:rPr>
          <w:rFonts w:hint="cs"/>
          <w:rtl/>
        </w:rPr>
        <w:t xml:space="preserve">صورت مسئله این است که جعفر بن حنان از امام صادق علیه السلام سؤال کرد که </w:t>
      </w:r>
      <w:r w:rsidRPr="000D3AA7">
        <w:rPr>
          <w:rFonts w:hint="cs"/>
          <w:rtl/>
        </w:rPr>
        <w:t>شخصی وقف می کند غله ای را (یعنی محصوب غلاتش را) بر بستگان پدری و مادری اش، منتهی کنار وقف دارد که أوصی لرجل و لعقبه، برای شخص دیگری و اولاد آن شخص که بین این آقای واقف و او قرابتی نیست (که داخل شود در آن قرابت أب و أم) برای آنها هم سیصد درهم در هر سال قرار</w:t>
      </w:r>
      <w:r w:rsidRPr="000D3AA7">
        <w:rPr>
          <w:rFonts w:hint="cs"/>
          <w:rtl/>
        </w:rPr>
        <w:t xml:space="preserve"> داده است. تعبیر دارد که أوصی، که حالا این را هم باید بحث کنیم. بعد این واقف می گوید سیصد درهم از این غلاتی که حاصل می شود را بدهید به آن شخص و عقبه که بعد از او است، والباقی یقسّم علی قرابته من أبیه وقرابته من أمه. بعد در این طبعی که ما داریم یک علامت سؤا</w:t>
      </w:r>
      <w:r w:rsidRPr="000D3AA7">
        <w:rPr>
          <w:rFonts w:hint="cs"/>
          <w:rtl/>
        </w:rPr>
        <w:t xml:space="preserve">لی هم اینجا گذاشته اند، بعد دارد فقال جائز للذی </w:t>
      </w:r>
      <w:r w:rsidRPr="000D3AA7">
        <w:rPr>
          <w:rFonts w:hint="cs"/>
          <w:rtl/>
        </w:rPr>
        <w:lastRenderedPageBreak/>
        <w:t>اُوصیَ له بذلک یا أوصی له بذلک. گفته اند این جائز است یعنی ماضی است. این وقف ماضی است للذی اُوصیَ له بذلک برای شخصی که وصیت شده برای او، یا للذی أوصی له بذلک، این وقف ماضی است برای شخصی که وصیت کرده برای آن ش</w:t>
      </w:r>
      <w:r w:rsidRPr="000D3AA7">
        <w:rPr>
          <w:rFonts w:hint="cs"/>
          <w:rtl/>
        </w:rPr>
        <w:t>خص به همچنین چیزی. یعنی وقف او جائز است. جائزٌ للذی أوصی یعنی وقف او صحیح است. یا بگوئیم جائز للذی اُوصی له بذلک که وصیت برای او شده است.</w:t>
      </w:r>
    </w:p>
    <w:p w14:paraId="258D7E61" w14:textId="77777777" w:rsidR="00C97098" w:rsidRPr="000D3AA7" w:rsidRDefault="00C97098" w:rsidP="000D3AA7">
      <w:pPr>
        <w:rPr>
          <w:rtl/>
        </w:rPr>
      </w:pPr>
    </w:p>
    <w:p w14:paraId="4036154C" w14:textId="77777777" w:rsidR="00C97098" w:rsidRPr="000D3AA7" w:rsidRDefault="00F66730" w:rsidP="000D3AA7">
      <w:pPr>
        <w:pStyle w:val="Heading1"/>
        <w:rPr>
          <w:rtl/>
        </w:rPr>
      </w:pPr>
      <w:bookmarkStart w:id="509" w:name="_Toc54614225"/>
      <w:bookmarkStart w:id="510" w:name="_Toc54614539"/>
      <w:bookmarkStart w:id="511" w:name="_Toc107438896"/>
      <w:r w:rsidRPr="000D3AA7">
        <w:rPr>
          <w:rFonts w:hint="cs"/>
          <w:rtl/>
        </w:rPr>
        <w:t>مراد از «أوصی لرجل» در روایت</w:t>
      </w:r>
      <w:bookmarkEnd w:id="509"/>
      <w:bookmarkEnd w:id="510"/>
      <w:bookmarkEnd w:id="511"/>
    </w:p>
    <w:p w14:paraId="75DBD814" w14:textId="77777777" w:rsidR="00C97098" w:rsidRPr="000D3AA7" w:rsidRDefault="00C97098" w:rsidP="000D3AA7">
      <w:pPr>
        <w:rPr>
          <w:rtl/>
        </w:rPr>
      </w:pPr>
    </w:p>
    <w:p w14:paraId="0DFD5E72" w14:textId="77777777" w:rsidR="00C97098" w:rsidRPr="000D3AA7" w:rsidRDefault="00F66730" w:rsidP="000D3AA7">
      <w:pPr>
        <w:rPr>
          <w:rtl/>
        </w:rPr>
      </w:pPr>
      <w:r w:rsidRPr="000D3AA7">
        <w:rPr>
          <w:rFonts w:hint="cs"/>
          <w:rtl/>
        </w:rPr>
        <w:t>من البته مراجعه نکرده ام به کتبی که این روایات را ممکن است معنا کرده باشد، أوصی لعلّ یع</w:t>
      </w:r>
      <w:r w:rsidRPr="000D3AA7">
        <w:rPr>
          <w:rFonts w:hint="cs"/>
          <w:rtl/>
        </w:rPr>
        <w:t>نی خودش وقفَ، همین الان وقفَ، نه اینکه وصیت اصطلاحی باشد که وصیت کرده که بعدا بدهید، وصیت تملیکیه باشد یا وصیت عهدیه باشد که بدهید. بلکه وقف است، وقف کرده است این زمین را که غله اش برود برای قرابت پدری و قرابت مادری، و در این وقف اینگونه است که سیصد درهم ح</w:t>
      </w:r>
      <w:r w:rsidRPr="000D3AA7">
        <w:rPr>
          <w:rFonts w:hint="cs"/>
          <w:rtl/>
        </w:rPr>
        <w:t>اصل هم برای شخص غریبه و بعد هم برای اولادش. اصلا وقف است.</w:t>
      </w:r>
    </w:p>
    <w:p w14:paraId="4C1CF389" w14:textId="77777777" w:rsidR="00C97098" w:rsidRPr="000D3AA7" w:rsidRDefault="00F66730" w:rsidP="000D3AA7">
      <w:pPr>
        <w:rPr>
          <w:rtl/>
        </w:rPr>
      </w:pPr>
      <w:r w:rsidRPr="000D3AA7">
        <w:rPr>
          <w:rFonts w:hint="cs"/>
          <w:rtl/>
        </w:rPr>
        <w:t xml:space="preserve">یا نه، أوصی لرجل وصیت باشد. وقف کرده برای قرابت و وصیت هم کرده است که بعد از او این چنین عمل بشود. حالا وصیتش تملیکی است یا عهدیه است کاری نداریم. </w:t>
      </w:r>
    </w:p>
    <w:p w14:paraId="0DB7AA7C" w14:textId="77777777" w:rsidR="00C97098" w:rsidRPr="000D3AA7" w:rsidRDefault="00F66730" w:rsidP="000D3AA7">
      <w:pPr>
        <w:rPr>
          <w:rtl/>
        </w:rPr>
      </w:pPr>
      <w:r w:rsidRPr="000D3AA7">
        <w:rPr>
          <w:rFonts w:hint="cs"/>
          <w:rtl/>
        </w:rPr>
        <w:t>ولی این یک بُعدی دارد. ظاهرش این است که از همین زم</w:t>
      </w:r>
      <w:r w:rsidRPr="000D3AA7">
        <w:rPr>
          <w:rFonts w:hint="cs"/>
          <w:rtl/>
        </w:rPr>
        <w:t>ان که وقف کرده است ظاهرا به آن شخص غریبه هم می داده اند. اگر وصیت باشد که بعد از موتش می شود. در حالی که ظاهرش این است که از همین حالا که این وقف برای قرابت ابی وقرابت امی هست برای آنها هم هست.</w:t>
      </w:r>
    </w:p>
    <w:p w14:paraId="5A14171C" w14:textId="77777777" w:rsidR="00C97098" w:rsidRPr="000D3AA7" w:rsidRDefault="00F66730" w:rsidP="000D3AA7">
      <w:pPr>
        <w:rPr>
          <w:rtl/>
        </w:rPr>
      </w:pPr>
      <w:r w:rsidRPr="000D3AA7">
        <w:rPr>
          <w:rFonts w:hint="cs"/>
          <w:rtl/>
        </w:rPr>
        <w:t>حالا این جهت خیلی تأثیر در بحث ما نداشت.</w:t>
      </w:r>
    </w:p>
    <w:p w14:paraId="4FC772A0" w14:textId="77777777" w:rsidR="00C97098" w:rsidRPr="000D3AA7" w:rsidRDefault="00C97098" w:rsidP="000D3AA7">
      <w:pPr>
        <w:rPr>
          <w:rtl/>
        </w:rPr>
      </w:pPr>
    </w:p>
    <w:p w14:paraId="31853BB8" w14:textId="77777777" w:rsidR="00C97098" w:rsidRPr="000D3AA7" w:rsidRDefault="00F66730" w:rsidP="000D3AA7">
      <w:pPr>
        <w:pStyle w:val="Heading1"/>
        <w:rPr>
          <w:rtl/>
        </w:rPr>
      </w:pPr>
      <w:bookmarkStart w:id="512" w:name="_Toc54614226"/>
      <w:bookmarkStart w:id="513" w:name="_Toc54614540"/>
      <w:bookmarkStart w:id="514" w:name="_Toc107438897"/>
      <w:r w:rsidRPr="000D3AA7">
        <w:rPr>
          <w:rFonts w:hint="cs"/>
          <w:rtl/>
        </w:rPr>
        <w:t xml:space="preserve">بررسی سوالی بودن </w:t>
      </w:r>
      <w:r w:rsidRPr="000D3AA7">
        <w:rPr>
          <w:rFonts w:hint="cs"/>
          <w:rtl/>
        </w:rPr>
        <w:t>این فقره از روایت</w:t>
      </w:r>
      <w:bookmarkEnd w:id="512"/>
      <w:bookmarkEnd w:id="513"/>
      <w:bookmarkEnd w:id="514"/>
    </w:p>
    <w:p w14:paraId="5F50C248" w14:textId="77777777" w:rsidR="00C97098" w:rsidRPr="000D3AA7" w:rsidRDefault="00C97098" w:rsidP="000D3AA7">
      <w:pPr>
        <w:rPr>
          <w:rtl/>
        </w:rPr>
      </w:pPr>
    </w:p>
    <w:p w14:paraId="383A2617" w14:textId="77777777" w:rsidR="00C97098" w:rsidRPr="000D3AA7" w:rsidRDefault="00F66730" w:rsidP="000D3AA7">
      <w:pPr>
        <w:rPr>
          <w:rtl/>
        </w:rPr>
      </w:pPr>
      <w:r w:rsidRPr="000D3AA7">
        <w:rPr>
          <w:rFonts w:hint="cs"/>
          <w:rtl/>
        </w:rPr>
        <w:t xml:space="preserve">این علامت سؤال شاید از لحاظ ویراستاری درست نباشد، نمی دانم درست است یا نه. چون خود متن این است که سألت اباعبدالله علیه السلام عن رجل که اینطور، ما وقتی که در متن می گوئیم از فلانی سؤال کردم این مسئله را، معلوم </w:t>
      </w:r>
      <w:r w:rsidRPr="000D3AA7">
        <w:rPr>
          <w:rFonts w:hint="cs"/>
          <w:rtl/>
        </w:rPr>
        <w:lastRenderedPageBreak/>
        <w:t>نیست که باز باید جلو آن علا</w:t>
      </w:r>
      <w:r w:rsidRPr="000D3AA7">
        <w:rPr>
          <w:rFonts w:hint="cs"/>
          <w:rtl/>
        </w:rPr>
        <w:t>مت سؤال بگذاریم. علامت سؤال وقتی است که خود سؤال بالحمل الشایع باشد. وقتی ما خودمان در متن می گوئیم سؤال کردم ظاهرا نیازی به علامت سؤال نباشد، چون ممکن است ما را در فهم به اشتباه بیندازد. مثلا کسی ممکن است از علامت سؤال اینطور بفهمد که سؤال از این است که و</w:t>
      </w:r>
      <w:r w:rsidRPr="000D3AA7">
        <w:rPr>
          <w:rFonts w:hint="cs"/>
          <w:rtl/>
        </w:rPr>
        <w:t xml:space="preserve"> یقسّم الباقی علی قرابته من أبیه و قرابته من أمه؟. ولی این نیست. سؤال از یک وضعیت کلی است که در این وضعیت شخص غله ای را برای قرابت پدری و مادری وقف می کند، بعد هم یک وصیت یا وقفی می کند برای یک غریبه ای وعقب آن غریبه که نسل بعد از اوست به سیصد درهم، حالا ن</w:t>
      </w:r>
      <w:r w:rsidRPr="000D3AA7">
        <w:rPr>
          <w:rFonts w:hint="cs"/>
          <w:rtl/>
        </w:rPr>
        <w:t xml:space="preserve">گفته سؤالش چیست ولی در واقع سؤال این است که این وقف درست است اینطوری یا نه. امام فرموده اند بله (البته بله را من عرض می کنم در روایت نعم ندارد) فقال جائز للذی أوصی له بذلک. این ممضاة است. </w:t>
      </w:r>
    </w:p>
    <w:p w14:paraId="29D40358" w14:textId="77777777" w:rsidR="00C97098" w:rsidRPr="000D3AA7" w:rsidRDefault="00C97098" w:rsidP="000D3AA7">
      <w:pPr>
        <w:rPr>
          <w:rtl/>
        </w:rPr>
      </w:pPr>
    </w:p>
    <w:p w14:paraId="45910948" w14:textId="77777777" w:rsidR="00C97098" w:rsidRPr="000D3AA7" w:rsidRDefault="00F66730" w:rsidP="000D3AA7">
      <w:pPr>
        <w:pStyle w:val="Heading1"/>
        <w:rPr>
          <w:rtl/>
        </w:rPr>
      </w:pPr>
      <w:bookmarkStart w:id="515" w:name="_Toc54614227"/>
      <w:bookmarkStart w:id="516" w:name="_Toc54614541"/>
      <w:bookmarkStart w:id="517" w:name="_Toc107438898"/>
      <w:r w:rsidRPr="000D3AA7">
        <w:rPr>
          <w:rFonts w:hint="cs"/>
          <w:rtl/>
        </w:rPr>
        <w:t>فقره دوم روایت</w:t>
      </w:r>
      <w:bookmarkEnd w:id="515"/>
      <w:bookmarkEnd w:id="516"/>
      <w:bookmarkEnd w:id="517"/>
    </w:p>
    <w:p w14:paraId="681DDF7A" w14:textId="77777777" w:rsidR="00C97098" w:rsidRPr="000D3AA7" w:rsidRDefault="00C97098" w:rsidP="000D3AA7">
      <w:pPr>
        <w:rPr>
          <w:rtl/>
        </w:rPr>
      </w:pPr>
    </w:p>
    <w:p w14:paraId="5D1340BB" w14:textId="77777777" w:rsidR="00C97098" w:rsidRPr="000D3AA7" w:rsidRDefault="00F66730" w:rsidP="000D3AA7">
      <w:pPr>
        <w:rPr>
          <w:rtl/>
        </w:rPr>
      </w:pPr>
      <w:r w:rsidRPr="000D3AA7">
        <w:rPr>
          <w:rFonts w:hint="cs"/>
          <w:rtl/>
        </w:rPr>
        <w:t>دوباره سائل سؤال می کند: قلت أرأیت إن لم یخرج من غ</w:t>
      </w:r>
      <w:r w:rsidRPr="000D3AA7">
        <w:rPr>
          <w:rFonts w:hint="cs"/>
          <w:rtl/>
        </w:rPr>
        <w:t>لة الارض التی وقفها الا خمسمائة درهم. سائل می گوید یک مواردی ممکن است پیش بیاید که اگر بنا باشد سیصد درهم را به آن اجنبی بدهیم چیزی برای قرابت أب وأم نمی ماند، از امام سؤال می کند که چه می بینید شما إن لم یخرج من غلة الارض التی وقفها الا خمسمائة درهم، اینج</w:t>
      </w:r>
      <w:r w:rsidRPr="000D3AA7">
        <w:rPr>
          <w:rFonts w:hint="cs"/>
          <w:rtl/>
        </w:rPr>
        <w:t>ا چه کنیم؟ امام می فرماید: مگر در وصیت نیامده بود که سیصد درهم بدهیم به آن آقا و عقبش؟ می گوید چرا. می گوید خب شما باید اول سیصد درهم را به او بدهید الباقی هر چه ماند را تقسیم کنید. فقال (ظاهرا امام فرموده اند که) أ لیس فی وصیته أن یعطی الذی أوصی له من الغ</w:t>
      </w:r>
      <w:r w:rsidRPr="000D3AA7">
        <w:rPr>
          <w:rFonts w:hint="cs"/>
          <w:rtl/>
        </w:rPr>
        <w:t>لة ثلاثمائة درهم و یقسّم الباقی علی قرابته من أبیه وقرابته من أمه (اینطور نبود)؟ قلت نعم. قال (امام علیه السلام فرمود): لیس لقرابته أن یأخذوا من الغلة شیئا حتی یوفوا الموصی له ثلاثمائة درهم ثم لهم ما یبقی بعد ذلک. پس قرابت أبی و أمی حق ندارند چیزی از غله ب</w:t>
      </w:r>
      <w:r w:rsidRPr="000D3AA7">
        <w:rPr>
          <w:rFonts w:hint="cs"/>
          <w:rtl/>
        </w:rPr>
        <w:t>ردارند مگر اینکه اول سیصد درهم موصی له را به او ایفاء کنند الباقی مال آنهاست.</w:t>
      </w:r>
    </w:p>
    <w:p w14:paraId="46A737F9" w14:textId="77777777" w:rsidR="00C97098" w:rsidRPr="000D3AA7" w:rsidRDefault="00C97098" w:rsidP="000D3AA7">
      <w:pPr>
        <w:rPr>
          <w:rtl/>
        </w:rPr>
      </w:pPr>
    </w:p>
    <w:p w14:paraId="181B36D5" w14:textId="77777777" w:rsidR="00C97098" w:rsidRPr="000D3AA7" w:rsidRDefault="00F66730" w:rsidP="000D3AA7">
      <w:pPr>
        <w:pStyle w:val="Heading1"/>
        <w:rPr>
          <w:rtl/>
        </w:rPr>
      </w:pPr>
      <w:bookmarkStart w:id="518" w:name="_Toc54614228"/>
      <w:bookmarkStart w:id="519" w:name="_Toc54614542"/>
      <w:bookmarkStart w:id="520" w:name="_Toc107438899"/>
      <w:r w:rsidRPr="000D3AA7">
        <w:rPr>
          <w:rFonts w:hint="cs"/>
          <w:rtl/>
        </w:rPr>
        <w:t>فقره سوم روایت</w:t>
      </w:r>
      <w:bookmarkEnd w:id="518"/>
      <w:bookmarkEnd w:id="519"/>
      <w:bookmarkEnd w:id="520"/>
    </w:p>
    <w:p w14:paraId="67134804" w14:textId="77777777" w:rsidR="00C97098" w:rsidRPr="000D3AA7" w:rsidRDefault="00C97098" w:rsidP="000D3AA7">
      <w:pPr>
        <w:rPr>
          <w:rtl/>
        </w:rPr>
      </w:pPr>
    </w:p>
    <w:p w14:paraId="69BEBBF5" w14:textId="77777777" w:rsidR="00C97098" w:rsidRPr="000D3AA7" w:rsidRDefault="00F66730" w:rsidP="000D3AA7">
      <w:pPr>
        <w:rPr>
          <w:rtl/>
        </w:rPr>
      </w:pPr>
      <w:r w:rsidRPr="000D3AA7">
        <w:rPr>
          <w:rFonts w:hint="cs"/>
          <w:rtl/>
        </w:rPr>
        <w:lastRenderedPageBreak/>
        <w:t>مجدد سائل سؤال می کند: قلت أ رأیت إن مات الذی اوصی له؟ اگر این موصی له از دنیا رفت چه کنند؟ امام علیه السلام فرمود: إن مات کانت الثلاثمائة درهم لورثته یتوارثونها</w:t>
      </w:r>
      <w:r w:rsidRPr="000D3AA7">
        <w:rPr>
          <w:rFonts w:hint="cs"/>
          <w:rtl/>
        </w:rPr>
        <w:t xml:space="preserve"> بینهم. امام علیه السلام می گوید اگر موصی له از دنیا رفت، سیصد درهم مال ورثه آقای موصی له است. این ضمائر را دقت کنید، إن مات یعنی مات موصی له، کانت الثلاثمائة درهم لورثته مال این ورثه موصی له است، یتوارثونها بینهم، بین خودشان میراث می شود. خب چرا؟ اگر دقت </w:t>
      </w:r>
      <w:r w:rsidRPr="000D3AA7">
        <w:rPr>
          <w:rFonts w:hint="cs"/>
          <w:rtl/>
        </w:rPr>
        <w:t>کنید بالا نگفته بود که فقط أوصی لرجل. اگر اینطور بود علی القاعده نباید میراث اینها می شد، بلکه باید ضمیر را بر میگرداند به جای دیگری که میراث واقف بشود. ولی سائل گفته أوصی لرجل و لعقبه که لیس بینه و بینه قرابة، برای رجل و عقب رجل وصیت کرد. پس اگر این آقا ا</w:t>
      </w:r>
      <w:r w:rsidRPr="000D3AA7">
        <w:rPr>
          <w:rFonts w:hint="cs"/>
          <w:rtl/>
        </w:rPr>
        <w:t xml:space="preserve">ز دنیا رفت باید به عقب و ورثه اش بدهند. امام هم همینطور علی القاعده فرموده اند، فرموده: قال إن مات کانت الثلاثمائة درهم لورثته یتوارثونها بینهم. </w:t>
      </w:r>
    </w:p>
    <w:p w14:paraId="553DA588" w14:textId="77777777" w:rsidR="00C97098" w:rsidRPr="000D3AA7" w:rsidRDefault="00C97098" w:rsidP="000D3AA7">
      <w:pPr>
        <w:rPr>
          <w:rtl/>
        </w:rPr>
      </w:pPr>
    </w:p>
    <w:p w14:paraId="39043217" w14:textId="77777777" w:rsidR="00C97098" w:rsidRPr="000D3AA7" w:rsidRDefault="00F66730" w:rsidP="000D3AA7">
      <w:pPr>
        <w:pStyle w:val="Heading1"/>
        <w:rPr>
          <w:rtl/>
        </w:rPr>
      </w:pPr>
      <w:bookmarkStart w:id="521" w:name="_Toc54614229"/>
      <w:bookmarkStart w:id="522" w:name="_Toc54614543"/>
      <w:bookmarkStart w:id="523" w:name="_Toc107438900"/>
      <w:r w:rsidRPr="000D3AA7">
        <w:rPr>
          <w:rFonts w:hint="cs"/>
          <w:rtl/>
        </w:rPr>
        <w:t>محل استشهاد در روایت</w:t>
      </w:r>
      <w:bookmarkEnd w:id="521"/>
      <w:bookmarkEnd w:id="522"/>
      <w:bookmarkEnd w:id="523"/>
    </w:p>
    <w:p w14:paraId="71027478" w14:textId="77777777" w:rsidR="00C97098" w:rsidRPr="000D3AA7" w:rsidRDefault="00C97098" w:rsidP="000D3AA7">
      <w:pPr>
        <w:rPr>
          <w:rtl/>
        </w:rPr>
      </w:pPr>
    </w:p>
    <w:p w14:paraId="063B10D0" w14:textId="77777777" w:rsidR="00C97098" w:rsidRPr="000D3AA7" w:rsidRDefault="00F66730" w:rsidP="000D3AA7">
      <w:pPr>
        <w:rPr>
          <w:rtl/>
        </w:rPr>
      </w:pPr>
      <w:r w:rsidRPr="000D3AA7">
        <w:rPr>
          <w:rFonts w:hint="cs"/>
          <w:rtl/>
        </w:rPr>
        <w:t>بعد امام اضافه کرده اند که: فأما إذا انقطع ورثته فلم یبق منهم أحد، یعنی ورثه موصی له تم</w:t>
      </w:r>
      <w:r w:rsidRPr="000D3AA7">
        <w:rPr>
          <w:rFonts w:hint="cs"/>
          <w:rtl/>
        </w:rPr>
        <w:t>ام شدند و منقرض شدند و هیچ کس از آنها نماند، کانت الثلاثمائة درهم لقرابة المیت یُردّ ما یخرج من الوقف ثم یقسّم بینهم یتوارثون ذلک ما بقوا و بقیت الغلة.</w:t>
      </w:r>
    </w:p>
    <w:p w14:paraId="2300C0B9" w14:textId="77777777" w:rsidR="00C97098" w:rsidRPr="000D3AA7" w:rsidRDefault="00F66730" w:rsidP="000D3AA7">
      <w:pPr>
        <w:rPr>
          <w:rtl/>
        </w:rPr>
      </w:pPr>
      <w:r w:rsidRPr="000D3AA7">
        <w:rPr>
          <w:rFonts w:hint="cs"/>
          <w:rtl/>
        </w:rPr>
        <w:t xml:space="preserve">اینجا دوستان خیلی باید دقت کنند، چون یک محل استشهاد مهم اینجا است. </w:t>
      </w:r>
    </w:p>
    <w:p w14:paraId="6EEE45C8" w14:textId="77777777" w:rsidR="00C97098" w:rsidRPr="000D3AA7" w:rsidRDefault="00C97098" w:rsidP="000D3AA7">
      <w:pPr>
        <w:rPr>
          <w:rtl/>
        </w:rPr>
      </w:pPr>
    </w:p>
    <w:p w14:paraId="45F7FBEC" w14:textId="77777777" w:rsidR="00C97098" w:rsidRPr="000D3AA7" w:rsidRDefault="00F66730" w:rsidP="000D3AA7">
      <w:pPr>
        <w:pStyle w:val="Heading1"/>
        <w:rPr>
          <w:rtl/>
        </w:rPr>
      </w:pPr>
      <w:bookmarkStart w:id="524" w:name="_Toc54614230"/>
      <w:bookmarkStart w:id="525" w:name="_Toc54614544"/>
      <w:bookmarkStart w:id="526" w:name="_Toc107438901"/>
      <w:r w:rsidRPr="000D3AA7">
        <w:rPr>
          <w:rFonts w:hint="cs"/>
          <w:rtl/>
        </w:rPr>
        <w:t>شاید مراد از قرابت میت، ورثه واقف ب</w:t>
      </w:r>
      <w:r w:rsidRPr="000D3AA7">
        <w:rPr>
          <w:rFonts w:hint="cs"/>
          <w:rtl/>
        </w:rPr>
        <w:t>اشند</w:t>
      </w:r>
      <w:bookmarkEnd w:id="524"/>
      <w:bookmarkEnd w:id="525"/>
      <w:bookmarkEnd w:id="526"/>
    </w:p>
    <w:p w14:paraId="558866B9" w14:textId="77777777" w:rsidR="00C97098" w:rsidRPr="000D3AA7" w:rsidRDefault="00C97098" w:rsidP="000D3AA7">
      <w:pPr>
        <w:rPr>
          <w:rtl/>
        </w:rPr>
      </w:pPr>
    </w:p>
    <w:p w14:paraId="6CD9A6D0" w14:textId="77777777" w:rsidR="00C97098" w:rsidRPr="000D3AA7" w:rsidRDefault="00F66730" w:rsidP="000D3AA7">
      <w:pPr>
        <w:rPr>
          <w:rtl/>
        </w:rPr>
      </w:pPr>
      <w:r w:rsidRPr="000D3AA7">
        <w:rPr>
          <w:rFonts w:hint="cs"/>
          <w:rtl/>
        </w:rPr>
        <w:t>ببینید اینجوری که ما می خوانیم یکجور است، ممکن است خوانش دیگری وجود داشته باشد. امام فرمودند اما اگر موصی له و ورثه اش تمام شدند و دیگر کسی نیست، فرموده اند: فأما إذا انقطع ورثته فلم یبق منهم أحد کانت الثلاثمائة درهم لقرابة المیت. الان یک استظهار این</w:t>
      </w:r>
      <w:r w:rsidRPr="000D3AA7">
        <w:rPr>
          <w:rFonts w:hint="cs"/>
          <w:rtl/>
        </w:rPr>
        <w:t xml:space="preserve"> است که قرابت میت یعنی قرابت آقای واقف. کدام قرابت؟ یعنی ورثه واقف. خوب دقت کنید چون بحث دیگری هم داریم. این قرابت مثل موارد دیگر که در بحث ارث شما می فرمایید این میراث و </w:t>
      </w:r>
      <w:r w:rsidRPr="000D3AA7">
        <w:rPr>
          <w:rFonts w:hint="cs"/>
          <w:rtl/>
        </w:rPr>
        <w:lastRenderedPageBreak/>
        <w:t>ما ترک مال قرابت میت است یعنی برای ورثه او است حسب طبقاتی که در شرع اسلام آمده است. ا</w:t>
      </w:r>
      <w:r w:rsidRPr="000D3AA7">
        <w:rPr>
          <w:rFonts w:hint="cs"/>
          <w:rtl/>
        </w:rPr>
        <w:t>ینجا هم استظهار اولی که عده ای می کنند همین است، یعنی اگر از موصی له خودش و عقبش کسی نماند، کانت الثلاث مأة درهم لقرابة المیت، برای قرابت میت است یعنی برای ورثه واقف است.</w:t>
      </w:r>
    </w:p>
    <w:p w14:paraId="74E17112" w14:textId="77777777" w:rsidR="00C97098" w:rsidRPr="000D3AA7" w:rsidRDefault="00C97098" w:rsidP="000D3AA7">
      <w:pPr>
        <w:rPr>
          <w:rtl/>
        </w:rPr>
      </w:pPr>
    </w:p>
    <w:p w14:paraId="07BBB4F5" w14:textId="77777777" w:rsidR="00C97098" w:rsidRPr="000D3AA7" w:rsidRDefault="00F66730" w:rsidP="000D3AA7">
      <w:pPr>
        <w:pStyle w:val="Heading1"/>
        <w:rPr>
          <w:rtl/>
        </w:rPr>
      </w:pPr>
      <w:bookmarkStart w:id="527" w:name="_Toc54614231"/>
      <w:bookmarkStart w:id="528" w:name="_Toc54614545"/>
      <w:bookmarkStart w:id="529" w:name="_Toc107438902"/>
      <w:r w:rsidRPr="000D3AA7">
        <w:rPr>
          <w:rFonts w:hint="cs"/>
          <w:rtl/>
        </w:rPr>
        <w:t>مراد از ما یخرج من الوقف</w:t>
      </w:r>
      <w:bookmarkEnd w:id="527"/>
      <w:bookmarkEnd w:id="528"/>
      <w:bookmarkEnd w:id="529"/>
    </w:p>
    <w:p w14:paraId="4719C065" w14:textId="77777777" w:rsidR="00C97098" w:rsidRPr="000D3AA7" w:rsidRDefault="00C97098" w:rsidP="000D3AA7">
      <w:pPr>
        <w:rPr>
          <w:rtl/>
        </w:rPr>
      </w:pPr>
    </w:p>
    <w:p w14:paraId="41F6AEAB" w14:textId="77777777" w:rsidR="00C97098" w:rsidRPr="000D3AA7" w:rsidRDefault="00F66730" w:rsidP="000D3AA7">
      <w:pPr>
        <w:rPr>
          <w:rtl/>
        </w:rPr>
      </w:pPr>
      <w:r w:rsidRPr="000D3AA7">
        <w:rPr>
          <w:rFonts w:hint="cs"/>
          <w:rtl/>
        </w:rPr>
        <w:t>فرموده: یُردّ ما یخرج من الوقف. ما یخرج علی الظاهر مقصود ی</w:t>
      </w:r>
      <w:r w:rsidRPr="000D3AA7">
        <w:rPr>
          <w:rFonts w:hint="cs"/>
          <w:rtl/>
        </w:rPr>
        <w:t>عنی ما اوصی بخروجه عن الوقف. چون گفت ثلاثمائة از وقف خارج می شود و داده می شود به آن موصی له، حالا می گوید یرد آن ثلاثمائة به ورثه واقف، ثم یقسّم بینهم یعنی بین ورثه واقف، یتوارثون ذلک ما بقوا و بقیت الغلة.</w:t>
      </w:r>
    </w:p>
    <w:p w14:paraId="2F97B701" w14:textId="77777777" w:rsidR="00C97098" w:rsidRPr="000D3AA7" w:rsidRDefault="00C97098" w:rsidP="000D3AA7">
      <w:pPr>
        <w:rPr>
          <w:rtl/>
        </w:rPr>
      </w:pPr>
    </w:p>
    <w:p w14:paraId="6A5475E1" w14:textId="77777777" w:rsidR="00C97098" w:rsidRPr="000D3AA7" w:rsidRDefault="00F66730" w:rsidP="000D3AA7">
      <w:pPr>
        <w:pStyle w:val="Heading1"/>
        <w:rPr>
          <w:rtl/>
        </w:rPr>
      </w:pPr>
      <w:bookmarkStart w:id="530" w:name="_Toc54614232"/>
      <w:bookmarkStart w:id="531" w:name="_Toc54614546"/>
      <w:bookmarkStart w:id="532" w:name="_Toc107438903"/>
      <w:r w:rsidRPr="000D3AA7">
        <w:rPr>
          <w:rFonts w:hint="cs"/>
          <w:rtl/>
        </w:rPr>
        <w:t>فقره آخر روایت مربوط به بیع وقف است</w:t>
      </w:r>
      <w:bookmarkEnd w:id="530"/>
      <w:bookmarkEnd w:id="531"/>
      <w:bookmarkEnd w:id="532"/>
    </w:p>
    <w:p w14:paraId="453B34BF" w14:textId="77777777" w:rsidR="00C97098" w:rsidRPr="000D3AA7" w:rsidRDefault="00C97098" w:rsidP="000D3AA7">
      <w:pPr>
        <w:rPr>
          <w:rtl/>
        </w:rPr>
      </w:pPr>
    </w:p>
    <w:p w14:paraId="0B634E78" w14:textId="77777777" w:rsidR="00C97098" w:rsidRPr="000D3AA7" w:rsidRDefault="00F66730" w:rsidP="000D3AA7">
      <w:pPr>
        <w:rPr>
          <w:rtl/>
        </w:rPr>
      </w:pPr>
      <w:r w:rsidRPr="000D3AA7">
        <w:rPr>
          <w:rFonts w:hint="cs"/>
          <w:rtl/>
        </w:rPr>
        <w:t xml:space="preserve">جمله آخر </w:t>
      </w:r>
      <w:r w:rsidRPr="000D3AA7">
        <w:rPr>
          <w:rFonts w:hint="cs"/>
          <w:rtl/>
        </w:rPr>
        <w:t>را هم بخوانیم: قلت (دوباره سائل سؤال می کند): فللورثة من قرابة المیت (یعنی هیمنهایی که گفتیم یعنی ورثه واقف) أن یبیعوا الارض إن احتاجوا و لم یکفهم ما یخرج من الغلة؟ می گوید ورثه واقف می توانند این زمین وقفی را بفروشند اگر نیاز به آن داشتند و غله اش کفایت آ</w:t>
      </w:r>
      <w:r w:rsidRPr="000D3AA7">
        <w:rPr>
          <w:rFonts w:hint="cs"/>
          <w:rtl/>
        </w:rPr>
        <w:t>نها را نمی دهد؟ قال نعم إذا رضوا کلهم و کان البیع خیرا لهم باعوا. اگر اینها همه شان راضی شدند و بیع برای آنها بهتر بود می توانند بفروشند.</w:t>
      </w:r>
    </w:p>
    <w:p w14:paraId="7BC60537" w14:textId="77777777" w:rsidR="00C97098" w:rsidRPr="000D3AA7" w:rsidRDefault="00F66730" w:rsidP="000D3AA7">
      <w:pPr>
        <w:rPr>
          <w:rtl/>
        </w:rPr>
      </w:pPr>
      <w:r w:rsidRPr="000D3AA7">
        <w:rPr>
          <w:rFonts w:hint="cs"/>
          <w:rtl/>
        </w:rPr>
        <w:t>که این ذیل مربوط به بیع وقف است، ممکن است کسی هم اشکال کند که خلاف اجماع است و اصلا بیع نمی توانند بکنند. در حالی که ب</w:t>
      </w:r>
      <w:r w:rsidRPr="000D3AA7">
        <w:rPr>
          <w:rFonts w:hint="cs"/>
          <w:rtl/>
        </w:rPr>
        <w:t>حث است، این حرمت و عدم جواز بیع وقف مستثنیات متعدد دارد، یکی از آنها همین باشد که مواردی که احتیاج پیدا کردند. که فعلا ربطی به بحث ما ندارد.</w:t>
      </w:r>
    </w:p>
    <w:p w14:paraId="76C314F3" w14:textId="77777777" w:rsidR="00C97098" w:rsidRPr="000D3AA7" w:rsidRDefault="00F66730" w:rsidP="000D3AA7">
      <w:pPr>
        <w:rPr>
          <w:rtl/>
        </w:rPr>
      </w:pPr>
      <w:r w:rsidRPr="000D3AA7">
        <w:rPr>
          <w:rFonts w:hint="cs"/>
          <w:rtl/>
        </w:rPr>
        <w:t>محل استشهاد عمدتا همین است که أما إذا انقطع ورثته فلم یبق منهم أحد کانت الثلاثمائة درهم لقرابة المیت یرد ما یخرج من</w:t>
      </w:r>
      <w:r w:rsidRPr="000D3AA7">
        <w:rPr>
          <w:rFonts w:hint="cs"/>
          <w:rtl/>
        </w:rPr>
        <w:t xml:space="preserve"> الوقف.  </w:t>
      </w:r>
    </w:p>
    <w:p w14:paraId="3507A5CA" w14:textId="77777777" w:rsidR="00C97098" w:rsidRPr="000D3AA7" w:rsidRDefault="00F66730" w:rsidP="000D3AA7">
      <w:pPr>
        <w:rPr>
          <w:rtl/>
        </w:rPr>
      </w:pPr>
      <w:r w:rsidRPr="000D3AA7">
        <w:rPr>
          <w:rFonts w:hint="cs"/>
          <w:rtl/>
        </w:rPr>
        <w:t>انشاءالله جلسه بعد وجه استشهاد به این فقره را توضیح می دهیم و اشکالاتی که ممکن است بر آن وارد باشد.</w:t>
      </w:r>
    </w:p>
    <w:p w14:paraId="01700570" w14:textId="77777777" w:rsidR="00C97098" w:rsidRPr="000D3AA7" w:rsidRDefault="00F66730" w:rsidP="000D3AA7">
      <w:pPr>
        <w:rPr>
          <w:rtl/>
        </w:rPr>
      </w:pPr>
      <w:r w:rsidRPr="000D3AA7">
        <w:rPr>
          <w:rFonts w:hint="cs"/>
          <w:rtl/>
        </w:rPr>
        <w:lastRenderedPageBreak/>
        <w:t xml:space="preserve">والسلام علیکم ورحمة الله.    </w:t>
      </w:r>
    </w:p>
    <w:p w14:paraId="418D3F01" w14:textId="77777777" w:rsidR="00C97098" w:rsidRPr="000D3AA7" w:rsidRDefault="00F66730" w:rsidP="000D3AA7">
      <w:r w:rsidRPr="000D3AA7">
        <w:rPr>
          <w:rFonts w:hint="cs"/>
          <w:rtl/>
        </w:rPr>
        <w:t xml:space="preserve">       </w:t>
      </w:r>
    </w:p>
    <w:p w14:paraId="62B6CE5F" w14:textId="77777777" w:rsidR="00075BA2" w:rsidRPr="00646593" w:rsidRDefault="00075BA2" w:rsidP="00746E7B">
      <w:pPr>
        <w:rPr>
          <w:rtl/>
        </w:rPr>
        <w:sectPr w:rsidR="00075BA2" w:rsidRPr="00646593" w:rsidSect="00C304DD">
          <w:headerReference w:type="default" r:id="rId31"/>
          <w:footerReference w:type="default" r:id="rId3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A1802FB" w14:textId="77777777" w:rsidR="00E53CFD" w:rsidRDefault="00F66730" w:rsidP="00075BA2">
      <w:pPr>
        <w:jc w:val="center"/>
        <w:rPr>
          <w:rtl/>
        </w:rPr>
      </w:pPr>
      <w:r>
        <w:rPr>
          <w:rFonts w:hint="cs"/>
          <w:noProof/>
          <w:rtl/>
          <w:lang w:bidi="ar-SA"/>
        </w:rPr>
        <w:lastRenderedPageBreak/>
        <w:drawing>
          <wp:inline distT="0" distB="0" distL="0" distR="0" wp14:anchorId="28EF3AE7" wp14:editId="7CB369C2">
            <wp:extent cx="723899" cy="241300"/>
            <wp:effectExtent l="0" t="0" r="635" b="6350"/>
            <wp:docPr id="1554406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40698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538" w:name="_Toc54718698" w:displacedByCustomXml="next"/>
    <w:sdt>
      <w:sdtPr>
        <w:rPr>
          <w:rFonts w:ascii="NoorLotus" w:eastAsia="NoorLotus" w:hAnsi="NoorLotus" w:cs="NoorLotus"/>
          <w:color w:val="auto"/>
          <w:sz w:val="28"/>
          <w:szCs w:val="28"/>
          <w:lang w:bidi="fa-IR"/>
        </w:rPr>
        <w:id w:val="308448418"/>
        <w:docPartObj>
          <w:docPartGallery w:val="Table of Contents"/>
          <w:docPartUnique/>
        </w:docPartObj>
      </w:sdtPr>
      <w:sdtEndPr>
        <w:rPr>
          <w:b/>
          <w:bCs/>
          <w:noProof/>
          <w:rtl/>
        </w:rPr>
      </w:sdtEndPr>
      <w:sdtContent>
        <w:p w14:paraId="26372350" w14:textId="77777777" w:rsidR="003C11DD" w:rsidRDefault="003C11DD" w:rsidP="003C11DD">
          <w:pPr>
            <w:pStyle w:val="TOCHeading"/>
          </w:pPr>
        </w:p>
        <w:p w14:paraId="2C527C85" w14:textId="2DB9FC7D" w:rsidR="003C11DD"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9004" w:history="1">
            <w:r w:rsidRPr="00C76BD2">
              <w:rPr>
                <w:rStyle w:val="Hyperlink"/>
                <w:noProof/>
                <w:rtl/>
              </w:rPr>
              <w:t>محکوم</w:t>
            </w:r>
            <w:r w:rsidRPr="00C76BD2">
              <w:rPr>
                <w:rStyle w:val="Hyperlink"/>
                <w:rFonts w:hint="cs"/>
                <w:noProof/>
                <w:rtl/>
              </w:rPr>
              <w:t>ی</w:t>
            </w:r>
            <w:r w:rsidRPr="00C76BD2">
              <w:rPr>
                <w:rStyle w:val="Hyperlink"/>
                <w:rFonts w:hint="eastAsia"/>
                <w:noProof/>
                <w:rtl/>
              </w:rPr>
              <w:t>ت</w:t>
            </w:r>
            <w:r w:rsidRPr="00C76BD2">
              <w:rPr>
                <w:rStyle w:val="Hyperlink"/>
                <w:noProof/>
                <w:rtl/>
              </w:rPr>
              <w:t xml:space="preserve"> توه</w:t>
            </w:r>
            <w:r w:rsidRPr="00C76BD2">
              <w:rPr>
                <w:rStyle w:val="Hyperlink"/>
                <w:rFonts w:hint="cs"/>
                <w:noProof/>
                <w:rtl/>
              </w:rPr>
              <w:t>ی</w:t>
            </w:r>
            <w:r w:rsidRPr="00C76BD2">
              <w:rPr>
                <w:rStyle w:val="Hyperlink"/>
                <w:rFonts w:hint="eastAsia"/>
                <w:noProof/>
                <w:rtl/>
              </w:rPr>
              <w:t>ن</w:t>
            </w:r>
            <w:r w:rsidRPr="00C76BD2">
              <w:rPr>
                <w:rStyle w:val="Hyperlink"/>
                <w:noProof/>
                <w:rtl/>
              </w:rPr>
              <w:t xml:space="preserve"> مقامات فرانسو</w:t>
            </w:r>
            <w:r w:rsidRPr="00C76BD2">
              <w:rPr>
                <w:rStyle w:val="Hyperlink"/>
                <w:rFonts w:hint="cs"/>
                <w:noProof/>
                <w:rtl/>
              </w:rPr>
              <w:t>ی</w:t>
            </w:r>
            <w:r w:rsidRPr="00C76BD2">
              <w:rPr>
                <w:rStyle w:val="Hyperlink"/>
                <w:noProof/>
                <w:rtl/>
              </w:rPr>
              <w:t xml:space="preserve"> نسبت به ساحت مقدس پ</w:t>
            </w:r>
            <w:r w:rsidRPr="00C76BD2">
              <w:rPr>
                <w:rStyle w:val="Hyperlink"/>
                <w:rFonts w:hint="cs"/>
                <w:noProof/>
                <w:rtl/>
              </w:rPr>
              <w:t>ی</w:t>
            </w:r>
            <w:r w:rsidRPr="00C76BD2">
              <w:rPr>
                <w:rStyle w:val="Hyperlink"/>
                <w:rFonts w:hint="eastAsia"/>
                <w:noProof/>
                <w:rtl/>
              </w:rPr>
              <w:t>امبر</w:t>
            </w:r>
            <w:r w:rsidRPr="00C76BD2">
              <w:rPr>
                <w:rStyle w:val="Hyperlink"/>
                <w:noProof/>
                <w:rtl/>
              </w:rPr>
              <w:t xml:space="preserve"> اکرم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Toc107439004 \h</w:instrText>
            </w:r>
            <w:r>
              <w:rPr>
                <w:noProof/>
                <w:webHidden/>
                <w:rtl/>
              </w:rPr>
              <w:instrText xml:space="preserve"> </w:instrText>
            </w:r>
            <w:r>
              <w:rPr>
                <w:noProof/>
                <w:webHidden/>
                <w:rtl/>
              </w:rPr>
            </w:r>
            <w:r>
              <w:rPr>
                <w:noProof/>
                <w:webHidden/>
                <w:rtl/>
              </w:rPr>
              <w:fldChar w:fldCharType="separate"/>
            </w:r>
            <w:r w:rsidR="00D27ABB">
              <w:rPr>
                <w:noProof/>
                <w:webHidden/>
                <w:rtl/>
              </w:rPr>
              <w:t>157</w:t>
            </w:r>
            <w:r>
              <w:rPr>
                <w:noProof/>
                <w:webHidden/>
                <w:rtl/>
              </w:rPr>
              <w:fldChar w:fldCharType="end"/>
            </w:r>
          </w:hyperlink>
        </w:p>
        <w:p w14:paraId="737FC697" w14:textId="5F646A0F" w:rsidR="003C11DD" w:rsidRDefault="00F66730">
          <w:pPr>
            <w:pStyle w:val="TOC1"/>
            <w:rPr>
              <w:rFonts w:asciiTheme="minorHAnsi" w:eastAsiaTheme="minorEastAsia" w:hAnsiTheme="minorHAnsi" w:cstheme="minorBidi"/>
              <w:noProof/>
              <w:color w:val="auto"/>
              <w:sz w:val="22"/>
              <w:szCs w:val="22"/>
              <w:rtl/>
              <w:lang w:bidi="ar-SA"/>
            </w:rPr>
          </w:pPr>
          <w:hyperlink w:anchor="_Toc107439005" w:history="1">
            <w:r w:rsidRPr="00C76BD2">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w:instrText>
            </w:r>
            <w:r>
              <w:rPr>
                <w:noProof/>
                <w:webHidden/>
              </w:rPr>
              <w:instrText>07439005 \h</w:instrText>
            </w:r>
            <w:r>
              <w:rPr>
                <w:noProof/>
                <w:webHidden/>
                <w:rtl/>
              </w:rPr>
              <w:instrText xml:space="preserve"> </w:instrText>
            </w:r>
            <w:r>
              <w:rPr>
                <w:noProof/>
                <w:webHidden/>
                <w:rtl/>
              </w:rPr>
            </w:r>
            <w:r>
              <w:rPr>
                <w:noProof/>
                <w:webHidden/>
                <w:rtl/>
              </w:rPr>
              <w:fldChar w:fldCharType="separate"/>
            </w:r>
            <w:r w:rsidR="00D27ABB">
              <w:rPr>
                <w:noProof/>
                <w:webHidden/>
                <w:rtl/>
              </w:rPr>
              <w:t>160</w:t>
            </w:r>
            <w:r>
              <w:rPr>
                <w:noProof/>
                <w:webHidden/>
                <w:rtl/>
              </w:rPr>
              <w:fldChar w:fldCharType="end"/>
            </w:r>
          </w:hyperlink>
        </w:p>
        <w:p w14:paraId="07F28B9D" w14:textId="4DD5DB5C" w:rsidR="003C11DD" w:rsidRDefault="00F66730">
          <w:pPr>
            <w:pStyle w:val="TOC1"/>
            <w:rPr>
              <w:rFonts w:asciiTheme="minorHAnsi" w:eastAsiaTheme="minorEastAsia" w:hAnsiTheme="minorHAnsi" w:cstheme="minorBidi"/>
              <w:noProof/>
              <w:color w:val="auto"/>
              <w:sz w:val="22"/>
              <w:szCs w:val="22"/>
              <w:rtl/>
              <w:lang w:bidi="ar-SA"/>
            </w:rPr>
          </w:pPr>
          <w:hyperlink w:anchor="_Toc107439006" w:history="1">
            <w:r w:rsidRPr="00C76BD2">
              <w:rPr>
                <w:rStyle w:val="Hyperlink"/>
                <w:noProof/>
                <w:rtl/>
              </w:rPr>
              <w:t>نقل مضمون روا</w:t>
            </w:r>
            <w:r w:rsidRPr="00C76BD2">
              <w:rPr>
                <w:rStyle w:val="Hyperlink"/>
                <w:rFonts w:hint="cs"/>
                <w:noProof/>
                <w:rtl/>
              </w:rPr>
              <w:t>ی</w:t>
            </w:r>
            <w:r w:rsidRPr="00C76BD2">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Toc107439006 \h</w:instrText>
            </w:r>
            <w:r>
              <w:rPr>
                <w:noProof/>
                <w:webHidden/>
                <w:rtl/>
              </w:rPr>
              <w:instrText xml:space="preserve"> </w:instrText>
            </w:r>
            <w:r>
              <w:rPr>
                <w:noProof/>
                <w:webHidden/>
                <w:rtl/>
              </w:rPr>
            </w:r>
            <w:r>
              <w:rPr>
                <w:noProof/>
                <w:webHidden/>
                <w:rtl/>
              </w:rPr>
              <w:fldChar w:fldCharType="separate"/>
            </w:r>
            <w:r w:rsidR="00D27ABB">
              <w:rPr>
                <w:noProof/>
                <w:webHidden/>
                <w:rtl/>
              </w:rPr>
              <w:t>160</w:t>
            </w:r>
            <w:r>
              <w:rPr>
                <w:noProof/>
                <w:webHidden/>
                <w:rtl/>
              </w:rPr>
              <w:fldChar w:fldCharType="end"/>
            </w:r>
          </w:hyperlink>
        </w:p>
        <w:p w14:paraId="7EE2CA24" w14:textId="4FD5603F" w:rsidR="003C11DD" w:rsidRDefault="00F66730">
          <w:pPr>
            <w:pStyle w:val="TOC1"/>
            <w:rPr>
              <w:rFonts w:asciiTheme="minorHAnsi" w:eastAsiaTheme="minorEastAsia" w:hAnsiTheme="minorHAnsi" w:cstheme="minorBidi"/>
              <w:noProof/>
              <w:color w:val="auto"/>
              <w:sz w:val="22"/>
              <w:szCs w:val="22"/>
              <w:rtl/>
              <w:lang w:bidi="ar-SA"/>
            </w:rPr>
          </w:pPr>
          <w:hyperlink w:anchor="_Toc107439007" w:history="1">
            <w:r w:rsidRPr="00C76BD2">
              <w:rPr>
                <w:rStyle w:val="Hyperlink"/>
                <w:noProof/>
                <w:rtl/>
              </w:rPr>
              <w:t>محل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Toc107439007 \h</w:instrText>
            </w:r>
            <w:r>
              <w:rPr>
                <w:noProof/>
                <w:webHidden/>
                <w:rtl/>
              </w:rPr>
              <w:instrText xml:space="preserve"> </w:instrText>
            </w:r>
            <w:r>
              <w:rPr>
                <w:noProof/>
                <w:webHidden/>
                <w:rtl/>
              </w:rPr>
            </w:r>
            <w:r>
              <w:rPr>
                <w:noProof/>
                <w:webHidden/>
                <w:rtl/>
              </w:rPr>
              <w:fldChar w:fldCharType="separate"/>
            </w:r>
            <w:r w:rsidR="00D27ABB">
              <w:rPr>
                <w:noProof/>
                <w:webHidden/>
                <w:rtl/>
              </w:rPr>
              <w:t>161</w:t>
            </w:r>
            <w:r>
              <w:rPr>
                <w:noProof/>
                <w:webHidden/>
                <w:rtl/>
              </w:rPr>
              <w:fldChar w:fldCharType="end"/>
            </w:r>
          </w:hyperlink>
        </w:p>
        <w:p w14:paraId="5D71CB8D" w14:textId="1B380A1E" w:rsidR="003C11DD" w:rsidRDefault="00F66730">
          <w:pPr>
            <w:pStyle w:val="TOC1"/>
            <w:rPr>
              <w:rFonts w:asciiTheme="minorHAnsi" w:eastAsiaTheme="minorEastAsia" w:hAnsiTheme="minorHAnsi" w:cstheme="minorBidi"/>
              <w:noProof/>
              <w:color w:val="auto"/>
              <w:sz w:val="22"/>
              <w:szCs w:val="22"/>
              <w:rtl/>
              <w:lang w:bidi="ar-SA"/>
            </w:rPr>
          </w:pPr>
          <w:hyperlink w:anchor="_Toc107439008" w:history="1">
            <w:r w:rsidRPr="00C76BD2">
              <w:rPr>
                <w:rStyle w:val="Hyperlink"/>
                <w:noProof/>
                <w:rtl/>
              </w:rPr>
              <w:t>اشکال محقق کرک</w:t>
            </w:r>
            <w:r w:rsidRPr="00C76BD2">
              <w:rPr>
                <w:rStyle w:val="Hyperlink"/>
                <w:rFonts w:hint="cs"/>
                <w:noProof/>
                <w:rtl/>
              </w:rPr>
              <w:t>ی</w:t>
            </w:r>
            <w:r w:rsidRPr="00C76BD2">
              <w:rPr>
                <w:rStyle w:val="Hyperlink"/>
                <w:noProof/>
                <w:rtl/>
              </w:rPr>
              <w:t xml:space="preserve"> به ک</w:t>
            </w:r>
            <w:r w:rsidRPr="00C76BD2">
              <w:rPr>
                <w:rStyle w:val="Hyperlink"/>
                <w:rFonts w:hint="cs"/>
                <w:noProof/>
                <w:rtl/>
              </w:rPr>
              <w:t>ی</w:t>
            </w:r>
            <w:r w:rsidRPr="00C76BD2">
              <w:rPr>
                <w:rStyle w:val="Hyperlink"/>
                <w:rFonts w:hint="eastAsia"/>
                <w:noProof/>
                <w:rtl/>
              </w:rPr>
              <w:t>ف</w:t>
            </w:r>
            <w:r w:rsidRPr="00C76BD2">
              <w:rPr>
                <w:rStyle w:val="Hyperlink"/>
                <w:rFonts w:hint="cs"/>
                <w:noProof/>
                <w:rtl/>
              </w:rPr>
              <w:t>ی</w:t>
            </w:r>
            <w:r w:rsidRPr="00C76BD2">
              <w:rPr>
                <w:rStyle w:val="Hyperlink"/>
                <w:rFonts w:hint="eastAsia"/>
                <w:noProof/>
                <w:rtl/>
              </w:rPr>
              <w:t>ت</w:t>
            </w:r>
            <w:r w:rsidRPr="00C76BD2">
              <w:rPr>
                <w:rStyle w:val="Hyperlink"/>
                <w:noProof/>
                <w:rtl/>
              </w:rPr>
              <w:t xml:space="preserve"> استدلال به ا</w:t>
            </w:r>
            <w:r w:rsidRPr="00C76BD2">
              <w:rPr>
                <w:rStyle w:val="Hyperlink"/>
                <w:rFonts w:hint="cs"/>
                <w:noProof/>
                <w:rtl/>
              </w:rPr>
              <w:t>ی</w:t>
            </w:r>
            <w:r w:rsidRPr="00C76BD2">
              <w:rPr>
                <w:rStyle w:val="Hyperlink"/>
                <w:rFonts w:hint="eastAsia"/>
                <w:noProof/>
                <w:rtl/>
              </w:rPr>
              <w:t>ن</w:t>
            </w:r>
            <w:r w:rsidRPr="00C76BD2">
              <w:rPr>
                <w:rStyle w:val="Hyperlink"/>
                <w:noProof/>
                <w:rtl/>
              </w:rPr>
              <w:t xml:space="preserve"> روا</w:t>
            </w:r>
            <w:r w:rsidRPr="00C76BD2">
              <w:rPr>
                <w:rStyle w:val="Hyperlink"/>
                <w:rFonts w:hint="cs"/>
                <w:noProof/>
                <w:rtl/>
              </w:rPr>
              <w:t>ی</w:t>
            </w:r>
            <w:r w:rsidRPr="00C76BD2">
              <w:rPr>
                <w:rStyle w:val="Hyperlink"/>
                <w:rFonts w:hint="eastAsia"/>
                <w:noProof/>
                <w:rtl/>
              </w:rPr>
              <w:t>ت</w:t>
            </w:r>
            <w:r w:rsidRPr="00C76BD2">
              <w:rPr>
                <w:rStyle w:val="Hyperlink"/>
                <w:noProof/>
                <w:rtl/>
              </w:rPr>
              <w:t xml:space="preserve"> (أوص</w:t>
            </w:r>
            <w:r w:rsidRPr="00C76BD2">
              <w:rPr>
                <w:rStyle w:val="Hyperlink"/>
                <w:rFonts w:hint="cs"/>
                <w:noProof/>
                <w:rtl/>
              </w:rPr>
              <w:t>ی</w:t>
            </w:r>
            <w:r w:rsidRPr="00C76BD2">
              <w:rPr>
                <w:rStyle w:val="Hyperlink"/>
                <w:noProof/>
                <w:rtl/>
              </w:rPr>
              <w:t xml:space="preserve"> له با حبس هم م</w:t>
            </w:r>
            <w:r w:rsidRPr="00C76BD2">
              <w:rPr>
                <w:rStyle w:val="Hyperlink"/>
                <w:rFonts w:hint="cs"/>
                <w:noProof/>
                <w:rtl/>
              </w:rPr>
              <w:t>ی</w:t>
            </w:r>
            <w:r w:rsidRPr="00C76BD2">
              <w:rPr>
                <w:rStyle w:val="Hyperlink"/>
                <w:noProof/>
                <w:rtl/>
              </w:rPr>
              <w:t xml:space="preserve"> سازد)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Toc107439008</w:instrText>
            </w:r>
            <w:r>
              <w:rPr>
                <w:noProof/>
                <w:webHidden/>
              </w:rPr>
              <w:instrText xml:space="preserve"> \h</w:instrText>
            </w:r>
            <w:r>
              <w:rPr>
                <w:noProof/>
                <w:webHidden/>
                <w:rtl/>
              </w:rPr>
              <w:instrText xml:space="preserve"> </w:instrText>
            </w:r>
            <w:r>
              <w:rPr>
                <w:noProof/>
                <w:webHidden/>
                <w:rtl/>
              </w:rPr>
            </w:r>
            <w:r>
              <w:rPr>
                <w:noProof/>
                <w:webHidden/>
                <w:rtl/>
              </w:rPr>
              <w:fldChar w:fldCharType="separate"/>
            </w:r>
            <w:r w:rsidR="00D27ABB">
              <w:rPr>
                <w:noProof/>
                <w:webHidden/>
                <w:rtl/>
              </w:rPr>
              <w:t>161</w:t>
            </w:r>
            <w:r>
              <w:rPr>
                <w:noProof/>
                <w:webHidden/>
                <w:rtl/>
              </w:rPr>
              <w:fldChar w:fldCharType="end"/>
            </w:r>
          </w:hyperlink>
        </w:p>
        <w:p w14:paraId="719ABF74" w14:textId="36EB01B7" w:rsidR="003C11DD" w:rsidRDefault="00F66730">
          <w:pPr>
            <w:pStyle w:val="TOC1"/>
            <w:rPr>
              <w:rFonts w:asciiTheme="minorHAnsi" w:eastAsiaTheme="minorEastAsia" w:hAnsiTheme="minorHAnsi" w:cstheme="minorBidi"/>
              <w:noProof/>
              <w:color w:val="auto"/>
              <w:sz w:val="22"/>
              <w:szCs w:val="22"/>
              <w:rtl/>
              <w:lang w:bidi="ar-SA"/>
            </w:rPr>
          </w:pPr>
          <w:hyperlink w:anchor="_Toc107439009" w:history="1">
            <w:r w:rsidRPr="00C76BD2">
              <w:rPr>
                <w:rStyle w:val="Hyperlink"/>
                <w:noProof/>
                <w:rtl/>
              </w:rPr>
              <w:t>جواب ش</w:t>
            </w:r>
            <w:r w:rsidRPr="00C76BD2">
              <w:rPr>
                <w:rStyle w:val="Hyperlink"/>
                <w:rFonts w:hint="cs"/>
                <w:noProof/>
                <w:rtl/>
              </w:rPr>
              <w:t>ی</w:t>
            </w:r>
            <w:r w:rsidRPr="00C76BD2">
              <w:rPr>
                <w:rStyle w:val="Hyperlink"/>
                <w:rFonts w:hint="eastAsia"/>
                <w:noProof/>
                <w:rtl/>
              </w:rPr>
              <w:t>خ</w:t>
            </w:r>
            <w:r w:rsidRPr="00C76BD2">
              <w:rPr>
                <w:rStyle w:val="Hyperlink"/>
                <w:noProof/>
                <w:rtl/>
              </w:rPr>
              <w:t xml:space="preserve"> ره به اشکال: جواز ب</w:t>
            </w:r>
            <w:r w:rsidRPr="00C76BD2">
              <w:rPr>
                <w:rStyle w:val="Hyperlink"/>
                <w:rFonts w:hint="cs"/>
                <w:noProof/>
                <w:rtl/>
              </w:rPr>
              <w:t>ی</w:t>
            </w:r>
            <w:r w:rsidRPr="00C76BD2">
              <w:rPr>
                <w:rStyle w:val="Hyperlink"/>
                <w:rFonts w:hint="eastAsia"/>
                <w:noProof/>
                <w:rtl/>
              </w:rPr>
              <w:t>ع</w:t>
            </w:r>
            <w:r w:rsidRPr="00C76BD2">
              <w:rPr>
                <w:rStyle w:val="Hyperlink"/>
                <w:noProof/>
                <w:rtl/>
              </w:rPr>
              <w:t xml:space="preserve"> در ذ</w:t>
            </w:r>
            <w:r w:rsidRPr="00C76BD2">
              <w:rPr>
                <w:rStyle w:val="Hyperlink"/>
                <w:rFonts w:hint="cs"/>
                <w:noProof/>
                <w:rtl/>
              </w:rPr>
              <w:t>ی</w:t>
            </w:r>
            <w:r w:rsidRPr="00C76BD2">
              <w:rPr>
                <w:rStyle w:val="Hyperlink"/>
                <w:rFonts w:hint="eastAsia"/>
                <w:noProof/>
                <w:rtl/>
              </w:rPr>
              <w:t>ل</w:t>
            </w:r>
            <w:r w:rsidRPr="00C76BD2">
              <w:rPr>
                <w:rStyle w:val="Hyperlink"/>
                <w:noProof/>
                <w:rtl/>
              </w:rPr>
              <w:t xml:space="preserve"> دال بر وقف</w:t>
            </w:r>
            <w:r w:rsidRPr="00C76BD2">
              <w:rPr>
                <w:rStyle w:val="Hyperlink"/>
                <w:rFonts w:hint="cs"/>
                <w:noProof/>
                <w:rtl/>
              </w:rPr>
              <w:t>ی</w:t>
            </w:r>
            <w:r w:rsidRPr="00C76BD2">
              <w:rPr>
                <w:rStyle w:val="Hyperlink"/>
                <w:rFonts w:hint="eastAsia"/>
                <w:noProof/>
                <w:rtl/>
              </w:rPr>
              <w:t>ت</w:t>
            </w:r>
            <w:r w:rsidRPr="00C76BD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Toc107439009 \h</w:instrText>
            </w:r>
            <w:r>
              <w:rPr>
                <w:noProof/>
                <w:webHidden/>
                <w:rtl/>
              </w:rPr>
              <w:instrText xml:space="preserve"> </w:instrText>
            </w:r>
            <w:r>
              <w:rPr>
                <w:noProof/>
                <w:webHidden/>
                <w:rtl/>
              </w:rPr>
            </w:r>
            <w:r>
              <w:rPr>
                <w:noProof/>
                <w:webHidden/>
                <w:rtl/>
              </w:rPr>
              <w:fldChar w:fldCharType="separate"/>
            </w:r>
            <w:r w:rsidR="00D27ABB">
              <w:rPr>
                <w:noProof/>
                <w:webHidden/>
                <w:rtl/>
              </w:rPr>
              <w:t>162</w:t>
            </w:r>
            <w:r>
              <w:rPr>
                <w:noProof/>
                <w:webHidden/>
                <w:rtl/>
              </w:rPr>
              <w:fldChar w:fldCharType="end"/>
            </w:r>
          </w:hyperlink>
        </w:p>
        <w:p w14:paraId="58AFC02C" w14:textId="4D293773" w:rsidR="003C11DD" w:rsidRDefault="00F66730">
          <w:pPr>
            <w:pStyle w:val="TOC1"/>
            <w:rPr>
              <w:rFonts w:asciiTheme="minorHAnsi" w:eastAsiaTheme="minorEastAsia" w:hAnsiTheme="minorHAnsi" w:cstheme="minorBidi"/>
              <w:noProof/>
              <w:color w:val="auto"/>
              <w:sz w:val="22"/>
              <w:szCs w:val="22"/>
              <w:rtl/>
              <w:lang w:bidi="ar-SA"/>
            </w:rPr>
          </w:pPr>
          <w:hyperlink w:anchor="_Toc107439010" w:history="1">
            <w:r w:rsidRPr="00C76BD2">
              <w:rPr>
                <w:rStyle w:val="Hyperlink"/>
                <w:noProof/>
                <w:rtl/>
              </w:rPr>
              <w:t>دفاع محقق رشت</w:t>
            </w:r>
            <w:r w:rsidRPr="00C76BD2">
              <w:rPr>
                <w:rStyle w:val="Hyperlink"/>
                <w:rFonts w:hint="cs"/>
                <w:noProof/>
                <w:rtl/>
              </w:rPr>
              <w:t>ی</w:t>
            </w:r>
            <w:r w:rsidRPr="00C76BD2">
              <w:rPr>
                <w:rStyle w:val="Hyperlink"/>
                <w:noProof/>
                <w:rtl/>
              </w:rPr>
              <w:t xml:space="preserve"> از محقق کرک</w:t>
            </w:r>
            <w:r w:rsidRPr="00C76BD2">
              <w:rPr>
                <w:rStyle w:val="Hyperlink"/>
                <w:rFonts w:hint="cs"/>
                <w:noProof/>
                <w:rtl/>
              </w:rPr>
              <w:t>ی</w:t>
            </w:r>
            <w:r w:rsidRPr="00C76BD2">
              <w:rPr>
                <w:rStyle w:val="Hyperlink"/>
                <w:noProof/>
                <w:rtl/>
              </w:rPr>
              <w:t>: بحث در موص</w:t>
            </w:r>
            <w:r w:rsidRPr="00C76BD2">
              <w:rPr>
                <w:rStyle w:val="Hyperlink"/>
                <w:rFonts w:hint="cs"/>
                <w:noProof/>
                <w:rtl/>
              </w:rPr>
              <w:t>ی</w:t>
            </w:r>
            <w:r w:rsidRPr="00C76BD2">
              <w:rPr>
                <w:rStyle w:val="Hyperlink"/>
                <w:noProof/>
                <w:rtl/>
              </w:rPr>
              <w:t xml:space="preserve"> له است نه اقرباء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w:instrText>
            </w:r>
            <w:r>
              <w:rPr>
                <w:noProof/>
                <w:webHidden/>
              </w:rPr>
              <w:instrText>9010 \h</w:instrText>
            </w:r>
            <w:r>
              <w:rPr>
                <w:noProof/>
                <w:webHidden/>
                <w:rtl/>
              </w:rPr>
              <w:instrText xml:space="preserve"> </w:instrText>
            </w:r>
            <w:r>
              <w:rPr>
                <w:noProof/>
                <w:webHidden/>
                <w:rtl/>
              </w:rPr>
            </w:r>
            <w:r>
              <w:rPr>
                <w:noProof/>
                <w:webHidden/>
                <w:rtl/>
              </w:rPr>
              <w:fldChar w:fldCharType="separate"/>
            </w:r>
            <w:r w:rsidR="00D27ABB">
              <w:rPr>
                <w:noProof/>
                <w:webHidden/>
                <w:rtl/>
              </w:rPr>
              <w:t>162</w:t>
            </w:r>
            <w:r>
              <w:rPr>
                <w:noProof/>
                <w:webHidden/>
                <w:rtl/>
              </w:rPr>
              <w:fldChar w:fldCharType="end"/>
            </w:r>
          </w:hyperlink>
        </w:p>
        <w:p w14:paraId="696C3BB6" w14:textId="767DE235" w:rsidR="003C11DD" w:rsidRDefault="00F66730">
          <w:pPr>
            <w:pStyle w:val="TOC1"/>
            <w:rPr>
              <w:rFonts w:asciiTheme="minorHAnsi" w:eastAsiaTheme="minorEastAsia" w:hAnsiTheme="minorHAnsi" w:cstheme="minorBidi"/>
              <w:noProof/>
              <w:color w:val="auto"/>
              <w:sz w:val="22"/>
              <w:szCs w:val="22"/>
              <w:rtl/>
              <w:lang w:bidi="ar-SA"/>
            </w:rPr>
          </w:pPr>
          <w:hyperlink w:anchor="_Toc107439011" w:history="1">
            <w:r w:rsidRPr="00C76BD2">
              <w:rPr>
                <w:rStyle w:val="Hyperlink"/>
                <w:noProof/>
                <w:rtl/>
              </w:rPr>
              <w:t>جواز فروش با حبس هم م</w:t>
            </w:r>
            <w:r w:rsidRPr="00C76BD2">
              <w:rPr>
                <w:rStyle w:val="Hyperlink"/>
                <w:rFonts w:hint="cs"/>
                <w:noProof/>
                <w:rtl/>
              </w:rPr>
              <w:t>ی</w:t>
            </w:r>
            <w:r w:rsidRPr="00C76BD2">
              <w:rPr>
                <w:rStyle w:val="Hyperlink"/>
                <w:noProof/>
                <w:rtl/>
              </w:rPr>
              <w:t xml:space="preserve"> سازد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Toc107439011 \h</w:instrText>
            </w:r>
            <w:r>
              <w:rPr>
                <w:noProof/>
                <w:webHidden/>
                <w:rtl/>
              </w:rPr>
              <w:instrText xml:space="preserve"> </w:instrText>
            </w:r>
            <w:r>
              <w:rPr>
                <w:noProof/>
                <w:webHidden/>
                <w:rtl/>
              </w:rPr>
            </w:r>
            <w:r>
              <w:rPr>
                <w:noProof/>
                <w:webHidden/>
                <w:rtl/>
              </w:rPr>
              <w:fldChar w:fldCharType="separate"/>
            </w:r>
            <w:r w:rsidR="00D27ABB">
              <w:rPr>
                <w:noProof/>
                <w:webHidden/>
                <w:rtl/>
              </w:rPr>
              <w:t>163</w:t>
            </w:r>
            <w:r>
              <w:rPr>
                <w:noProof/>
                <w:webHidden/>
                <w:rtl/>
              </w:rPr>
              <w:fldChar w:fldCharType="end"/>
            </w:r>
          </w:hyperlink>
        </w:p>
        <w:p w14:paraId="783BAC40" w14:textId="2389A0C1" w:rsidR="003C11DD" w:rsidRDefault="00F66730">
          <w:pPr>
            <w:pStyle w:val="TOC1"/>
            <w:rPr>
              <w:rFonts w:asciiTheme="minorHAnsi" w:eastAsiaTheme="minorEastAsia" w:hAnsiTheme="minorHAnsi" w:cstheme="minorBidi"/>
              <w:noProof/>
              <w:color w:val="auto"/>
              <w:sz w:val="22"/>
              <w:szCs w:val="22"/>
              <w:rtl/>
              <w:lang w:bidi="ar-SA"/>
            </w:rPr>
          </w:pPr>
          <w:hyperlink w:anchor="_Toc107439012" w:history="1">
            <w:r w:rsidRPr="00C76BD2">
              <w:rPr>
                <w:rStyle w:val="Hyperlink"/>
                <w:noProof/>
                <w:rtl/>
              </w:rPr>
              <w:t>محقق رشت</w:t>
            </w:r>
            <w:r w:rsidRPr="00C76BD2">
              <w:rPr>
                <w:rStyle w:val="Hyperlink"/>
                <w:rFonts w:hint="cs"/>
                <w:noProof/>
                <w:rtl/>
              </w:rPr>
              <w:t>ی</w:t>
            </w:r>
            <w:r w:rsidRPr="00C76BD2">
              <w:rPr>
                <w:rStyle w:val="Hyperlink"/>
                <w:noProof/>
                <w:rtl/>
              </w:rPr>
              <w:t xml:space="preserve"> ره: با </w:t>
            </w:r>
            <w:r w:rsidRPr="00C76BD2">
              <w:rPr>
                <w:rStyle w:val="Hyperlink"/>
                <w:rFonts w:hint="cs"/>
                <w:noProof/>
                <w:rtl/>
              </w:rPr>
              <w:t>ی</w:t>
            </w:r>
            <w:r w:rsidRPr="00C76BD2">
              <w:rPr>
                <w:rStyle w:val="Hyperlink"/>
                <w:rFonts w:hint="eastAsia"/>
                <w:noProof/>
                <w:rtl/>
              </w:rPr>
              <w:t>ک</w:t>
            </w:r>
            <w:r w:rsidRPr="00C76BD2">
              <w:rPr>
                <w:rStyle w:val="Hyperlink"/>
                <w:noProof/>
                <w:rtl/>
              </w:rPr>
              <w:t xml:space="preserve"> عبارت م</w:t>
            </w:r>
            <w:r w:rsidRPr="00C76BD2">
              <w:rPr>
                <w:rStyle w:val="Hyperlink"/>
                <w:rFonts w:hint="cs"/>
                <w:noProof/>
                <w:rtl/>
              </w:rPr>
              <w:t>ی</w:t>
            </w:r>
            <w:r w:rsidRPr="00C76BD2">
              <w:rPr>
                <w:rStyle w:val="Hyperlink"/>
                <w:noProof/>
                <w:rtl/>
              </w:rPr>
              <w:t xml:space="preserve"> توان وقف و حبس را محقق 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Toc107439012 \h</w:instrText>
            </w:r>
            <w:r>
              <w:rPr>
                <w:noProof/>
                <w:webHidden/>
                <w:rtl/>
              </w:rPr>
              <w:instrText xml:space="preserve"> </w:instrText>
            </w:r>
            <w:r>
              <w:rPr>
                <w:noProof/>
                <w:webHidden/>
                <w:rtl/>
              </w:rPr>
            </w:r>
            <w:r>
              <w:rPr>
                <w:noProof/>
                <w:webHidden/>
                <w:rtl/>
              </w:rPr>
              <w:fldChar w:fldCharType="separate"/>
            </w:r>
            <w:r w:rsidR="00D27ABB">
              <w:rPr>
                <w:noProof/>
                <w:webHidden/>
                <w:rtl/>
              </w:rPr>
              <w:t>165</w:t>
            </w:r>
            <w:r>
              <w:rPr>
                <w:noProof/>
                <w:webHidden/>
                <w:rtl/>
              </w:rPr>
              <w:fldChar w:fldCharType="end"/>
            </w:r>
          </w:hyperlink>
        </w:p>
        <w:p w14:paraId="244C0C1D" w14:textId="0B581B05" w:rsidR="003C11DD" w:rsidRDefault="00F66730">
          <w:pPr>
            <w:pStyle w:val="TOC1"/>
            <w:rPr>
              <w:rFonts w:asciiTheme="minorHAnsi" w:eastAsiaTheme="minorEastAsia" w:hAnsiTheme="minorHAnsi" w:cstheme="minorBidi"/>
              <w:noProof/>
              <w:color w:val="auto"/>
              <w:sz w:val="22"/>
              <w:szCs w:val="22"/>
              <w:rtl/>
              <w:lang w:bidi="ar-SA"/>
            </w:rPr>
          </w:pPr>
          <w:hyperlink w:anchor="_Toc107439013" w:history="1">
            <w:r w:rsidRPr="00C76BD2">
              <w:rPr>
                <w:rStyle w:val="Hyperlink"/>
                <w:noProof/>
                <w:rtl/>
              </w:rPr>
              <w:t>مراد از قرابت م</w:t>
            </w:r>
            <w:r w:rsidRPr="00C76BD2">
              <w:rPr>
                <w:rStyle w:val="Hyperlink"/>
                <w:rFonts w:hint="cs"/>
                <w:noProof/>
                <w:rtl/>
              </w:rPr>
              <w:t>ی</w:t>
            </w:r>
            <w:r w:rsidRPr="00C76BD2">
              <w:rPr>
                <w:rStyle w:val="Hyperlink"/>
                <w:rFonts w:hint="eastAsia"/>
                <w:noProof/>
                <w:rtl/>
              </w:rPr>
              <w:t>ت</w:t>
            </w:r>
            <w:r w:rsidRPr="00C76BD2">
              <w:rPr>
                <w:rStyle w:val="Hyperlink"/>
                <w:noProof/>
                <w:rtl/>
              </w:rPr>
              <w:t xml:space="preserve"> ظاهرا ورثه واقفند نه موقوف عل</w:t>
            </w:r>
            <w:r w:rsidRPr="00C76BD2">
              <w:rPr>
                <w:rStyle w:val="Hyperlink"/>
                <w:rFonts w:hint="cs"/>
                <w:noProof/>
                <w:rtl/>
              </w:rPr>
              <w:t>ی</w:t>
            </w:r>
            <w:r w:rsidRPr="00C76BD2">
              <w:rPr>
                <w:rStyle w:val="Hyperlink"/>
                <w:rFonts w:hint="eastAsia"/>
                <w:noProof/>
                <w:rtl/>
              </w:rPr>
              <w:t>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Toc107439013 \h</w:instrText>
            </w:r>
            <w:r>
              <w:rPr>
                <w:noProof/>
                <w:webHidden/>
                <w:rtl/>
              </w:rPr>
              <w:instrText xml:space="preserve"> </w:instrText>
            </w:r>
            <w:r>
              <w:rPr>
                <w:noProof/>
                <w:webHidden/>
                <w:rtl/>
              </w:rPr>
            </w:r>
            <w:r>
              <w:rPr>
                <w:noProof/>
                <w:webHidden/>
                <w:rtl/>
              </w:rPr>
              <w:fldChar w:fldCharType="separate"/>
            </w:r>
            <w:r w:rsidR="00D27ABB">
              <w:rPr>
                <w:noProof/>
                <w:webHidden/>
                <w:rtl/>
              </w:rPr>
              <w:t>165</w:t>
            </w:r>
            <w:r>
              <w:rPr>
                <w:noProof/>
                <w:webHidden/>
                <w:rtl/>
              </w:rPr>
              <w:fldChar w:fldCharType="end"/>
            </w:r>
          </w:hyperlink>
        </w:p>
        <w:p w14:paraId="14796790" w14:textId="06FB0AFE" w:rsidR="003C11DD" w:rsidRDefault="00F66730">
          <w:pPr>
            <w:pStyle w:val="TOC1"/>
            <w:rPr>
              <w:rFonts w:asciiTheme="minorHAnsi" w:eastAsiaTheme="minorEastAsia" w:hAnsiTheme="minorHAnsi" w:cstheme="minorBidi"/>
              <w:noProof/>
              <w:color w:val="auto"/>
              <w:sz w:val="22"/>
              <w:szCs w:val="22"/>
              <w:rtl/>
              <w:lang w:bidi="ar-SA"/>
            </w:rPr>
          </w:pPr>
          <w:hyperlink w:anchor="_Toc107439014" w:history="1">
            <w:r w:rsidRPr="00C76BD2">
              <w:rPr>
                <w:rStyle w:val="Hyperlink"/>
                <w:noProof/>
                <w:rtl/>
              </w:rPr>
              <w:t>دشوار</w:t>
            </w:r>
            <w:r w:rsidRPr="00C76BD2">
              <w:rPr>
                <w:rStyle w:val="Hyperlink"/>
                <w:rFonts w:hint="cs"/>
                <w:noProof/>
                <w:rtl/>
              </w:rPr>
              <w:t>ی</w:t>
            </w:r>
            <w:r w:rsidRPr="00C76BD2">
              <w:rPr>
                <w:rStyle w:val="Hyperlink"/>
                <w:noProof/>
                <w:rtl/>
              </w:rPr>
              <w:t xml:space="preserve"> تصو</w:t>
            </w:r>
            <w:r w:rsidRPr="00C76BD2">
              <w:rPr>
                <w:rStyle w:val="Hyperlink"/>
                <w:rFonts w:hint="cs"/>
                <w:noProof/>
                <w:rtl/>
              </w:rPr>
              <w:t>ی</w:t>
            </w:r>
            <w:r w:rsidRPr="00C76BD2">
              <w:rPr>
                <w:rStyle w:val="Hyperlink"/>
                <w:rFonts w:hint="eastAsia"/>
                <w:noProof/>
                <w:rtl/>
              </w:rPr>
              <w:t>ر</w:t>
            </w:r>
            <w:r w:rsidRPr="00C76BD2">
              <w:rPr>
                <w:rStyle w:val="Hyperlink"/>
                <w:noProof/>
                <w:rtl/>
              </w:rPr>
              <w:t xml:space="preserve"> اشتمال انشاء واحد بر دو قصد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Toc107439014 \h</w:instrText>
            </w:r>
            <w:r>
              <w:rPr>
                <w:noProof/>
                <w:webHidden/>
                <w:rtl/>
              </w:rPr>
              <w:instrText xml:space="preserve"> </w:instrText>
            </w:r>
            <w:r>
              <w:rPr>
                <w:noProof/>
                <w:webHidden/>
                <w:rtl/>
              </w:rPr>
            </w:r>
            <w:r>
              <w:rPr>
                <w:noProof/>
                <w:webHidden/>
                <w:rtl/>
              </w:rPr>
              <w:fldChar w:fldCharType="separate"/>
            </w:r>
            <w:r w:rsidR="00D27ABB">
              <w:rPr>
                <w:noProof/>
                <w:webHidden/>
                <w:rtl/>
              </w:rPr>
              <w:t>166</w:t>
            </w:r>
            <w:r>
              <w:rPr>
                <w:noProof/>
                <w:webHidden/>
                <w:rtl/>
              </w:rPr>
              <w:fldChar w:fldCharType="end"/>
            </w:r>
          </w:hyperlink>
        </w:p>
        <w:p w14:paraId="1086CD8A" w14:textId="4B5A1BD2" w:rsidR="003C11DD" w:rsidRDefault="00F66730">
          <w:pPr>
            <w:pStyle w:val="TOC1"/>
            <w:rPr>
              <w:rFonts w:asciiTheme="minorHAnsi" w:eastAsiaTheme="minorEastAsia" w:hAnsiTheme="minorHAnsi" w:cstheme="minorBidi"/>
              <w:noProof/>
              <w:color w:val="auto"/>
              <w:sz w:val="22"/>
              <w:szCs w:val="22"/>
              <w:rtl/>
              <w:lang w:bidi="ar-SA"/>
            </w:rPr>
          </w:pPr>
          <w:hyperlink w:anchor="_Toc107439015" w:history="1">
            <w:r w:rsidRPr="00C76BD2">
              <w:rPr>
                <w:rStyle w:val="Hyperlink"/>
                <w:noProof/>
                <w:rtl/>
              </w:rPr>
              <w:t>در مقام ص</w:t>
            </w:r>
            <w:r w:rsidRPr="00C76BD2">
              <w:rPr>
                <w:rStyle w:val="Hyperlink"/>
                <w:rFonts w:hint="cs"/>
                <w:noProof/>
                <w:rtl/>
              </w:rPr>
              <w:t>ی</w:t>
            </w:r>
            <w:r w:rsidRPr="00C76BD2">
              <w:rPr>
                <w:rStyle w:val="Hyperlink"/>
                <w:rFonts w:hint="eastAsia"/>
                <w:noProof/>
                <w:rtl/>
              </w:rPr>
              <w:t>غه</w:t>
            </w:r>
            <w:r w:rsidRPr="00C76BD2">
              <w:rPr>
                <w:rStyle w:val="Hyperlink"/>
                <w:noProof/>
                <w:rtl/>
              </w:rPr>
              <w:t xml:space="preserve"> واحد ن</w:t>
            </w:r>
            <w:r w:rsidRPr="00C76BD2">
              <w:rPr>
                <w:rStyle w:val="Hyperlink"/>
                <w:rFonts w:hint="cs"/>
                <w:noProof/>
                <w:rtl/>
              </w:rPr>
              <w:t>ی</w:t>
            </w:r>
            <w:r w:rsidRPr="00C76BD2">
              <w:rPr>
                <w:rStyle w:val="Hyperlink"/>
                <w:rFonts w:hint="eastAsia"/>
                <w:noProof/>
                <w:rtl/>
              </w:rPr>
              <w:t>ست</w:t>
            </w:r>
            <w:r w:rsidRPr="00C76BD2">
              <w:rPr>
                <w:rStyle w:val="Hyperlink"/>
                <w:noProof/>
                <w:rtl/>
              </w:rPr>
              <w:t xml:space="preserve"> بلکه دو عبارت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Toc107439015 \h</w:instrText>
            </w:r>
            <w:r>
              <w:rPr>
                <w:noProof/>
                <w:webHidden/>
                <w:rtl/>
              </w:rPr>
              <w:instrText xml:space="preserve"> </w:instrText>
            </w:r>
            <w:r>
              <w:rPr>
                <w:noProof/>
                <w:webHidden/>
                <w:rtl/>
              </w:rPr>
            </w:r>
            <w:r>
              <w:rPr>
                <w:noProof/>
                <w:webHidden/>
                <w:rtl/>
              </w:rPr>
              <w:fldChar w:fldCharType="separate"/>
            </w:r>
            <w:r w:rsidR="00D27ABB">
              <w:rPr>
                <w:noProof/>
                <w:webHidden/>
                <w:rtl/>
              </w:rPr>
              <w:t>167</w:t>
            </w:r>
            <w:r>
              <w:rPr>
                <w:noProof/>
                <w:webHidden/>
                <w:rtl/>
              </w:rPr>
              <w:fldChar w:fldCharType="end"/>
            </w:r>
          </w:hyperlink>
        </w:p>
        <w:p w14:paraId="1E87F2E3" w14:textId="639B39EF" w:rsidR="003C11DD" w:rsidRDefault="00F66730">
          <w:pPr>
            <w:pStyle w:val="TOC1"/>
            <w:rPr>
              <w:rFonts w:asciiTheme="minorHAnsi" w:eastAsiaTheme="minorEastAsia" w:hAnsiTheme="minorHAnsi" w:cstheme="minorBidi"/>
              <w:noProof/>
              <w:color w:val="auto"/>
              <w:sz w:val="22"/>
              <w:szCs w:val="22"/>
              <w:rtl/>
              <w:lang w:bidi="ar-SA"/>
            </w:rPr>
          </w:pPr>
          <w:hyperlink w:anchor="_Toc107439016" w:history="1">
            <w:r w:rsidRPr="00C76BD2">
              <w:rPr>
                <w:rStyle w:val="Hyperlink"/>
                <w:noProof/>
                <w:rtl/>
              </w:rPr>
              <w:t>عدم جود دافع از اشکال جامع المقاصد به عبارت محل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Toc107439016 \h</w:instrText>
            </w:r>
            <w:r>
              <w:rPr>
                <w:noProof/>
                <w:webHidden/>
                <w:rtl/>
              </w:rPr>
              <w:instrText xml:space="preserve"> </w:instrText>
            </w:r>
            <w:r>
              <w:rPr>
                <w:noProof/>
                <w:webHidden/>
                <w:rtl/>
              </w:rPr>
            </w:r>
            <w:r>
              <w:rPr>
                <w:noProof/>
                <w:webHidden/>
                <w:rtl/>
              </w:rPr>
              <w:fldChar w:fldCharType="separate"/>
            </w:r>
            <w:r w:rsidR="00D27ABB">
              <w:rPr>
                <w:noProof/>
                <w:webHidden/>
                <w:rtl/>
              </w:rPr>
              <w:t>168</w:t>
            </w:r>
            <w:r>
              <w:rPr>
                <w:noProof/>
                <w:webHidden/>
                <w:rtl/>
              </w:rPr>
              <w:fldChar w:fldCharType="end"/>
            </w:r>
          </w:hyperlink>
        </w:p>
        <w:p w14:paraId="607DBA71" w14:textId="0C54F3CB" w:rsidR="003C11DD" w:rsidRDefault="00F66730">
          <w:pPr>
            <w:pStyle w:val="TOC1"/>
            <w:rPr>
              <w:rFonts w:asciiTheme="minorHAnsi" w:eastAsiaTheme="minorEastAsia" w:hAnsiTheme="minorHAnsi" w:cstheme="minorBidi"/>
              <w:noProof/>
              <w:color w:val="auto"/>
              <w:sz w:val="22"/>
              <w:szCs w:val="22"/>
              <w:rtl/>
              <w:lang w:bidi="ar-SA"/>
            </w:rPr>
          </w:pPr>
          <w:hyperlink w:anchor="_Toc107439017" w:history="1">
            <w:r w:rsidRPr="00C76BD2">
              <w:rPr>
                <w:rStyle w:val="Hyperlink"/>
                <w:noProof/>
                <w:rtl/>
              </w:rPr>
              <w:t>اشکال ش</w:t>
            </w:r>
            <w:r w:rsidRPr="00C76BD2">
              <w:rPr>
                <w:rStyle w:val="Hyperlink"/>
                <w:rFonts w:hint="cs"/>
                <w:noProof/>
                <w:rtl/>
              </w:rPr>
              <w:t>ی</w:t>
            </w:r>
            <w:r w:rsidRPr="00C76BD2">
              <w:rPr>
                <w:rStyle w:val="Hyperlink"/>
                <w:rFonts w:hint="eastAsia"/>
                <w:noProof/>
                <w:rtl/>
              </w:rPr>
              <w:t>خ</w:t>
            </w:r>
            <w:r w:rsidRPr="00C76BD2">
              <w:rPr>
                <w:rStyle w:val="Hyperlink"/>
                <w:noProof/>
                <w:rtl/>
              </w:rPr>
              <w:t xml:space="preserve"> ره به استدلال به روا</w:t>
            </w:r>
            <w:r w:rsidRPr="00C76BD2">
              <w:rPr>
                <w:rStyle w:val="Hyperlink"/>
                <w:rFonts w:hint="cs"/>
                <w:noProof/>
                <w:rtl/>
              </w:rPr>
              <w:t>ی</w:t>
            </w:r>
            <w:r w:rsidRPr="00C76BD2">
              <w:rPr>
                <w:rStyle w:val="Hyperlink"/>
                <w:rFonts w:hint="eastAsia"/>
                <w:noProof/>
                <w:rtl/>
              </w:rPr>
              <w:t>ت</w:t>
            </w:r>
            <w:r w:rsidRPr="00C76BD2">
              <w:rPr>
                <w:rStyle w:val="Hyperlink"/>
                <w:noProof/>
                <w:rtl/>
              </w:rPr>
              <w:t>: مراد از اقرباء، موقوف عل</w:t>
            </w:r>
            <w:r w:rsidRPr="00C76BD2">
              <w:rPr>
                <w:rStyle w:val="Hyperlink"/>
                <w:rFonts w:hint="cs"/>
                <w:noProof/>
                <w:rtl/>
              </w:rPr>
              <w:t>ی</w:t>
            </w:r>
            <w:r w:rsidRPr="00C76BD2">
              <w:rPr>
                <w:rStyle w:val="Hyperlink"/>
                <w:rFonts w:hint="eastAsia"/>
                <w:noProof/>
                <w:rtl/>
              </w:rPr>
              <w:t>هم</w:t>
            </w:r>
            <w:r w:rsidRPr="00C76BD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Toc107439017 \h</w:instrText>
            </w:r>
            <w:r>
              <w:rPr>
                <w:noProof/>
                <w:webHidden/>
                <w:rtl/>
              </w:rPr>
              <w:instrText xml:space="preserve"> </w:instrText>
            </w:r>
            <w:r>
              <w:rPr>
                <w:noProof/>
                <w:webHidden/>
                <w:rtl/>
              </w:rPr>
            </w:r>
            <w:r>
              <w:rPr>
                <w:noProof/>
                <w:webHidden/>
                <w:rtl/>
              </w:rPr>
              <w:fldChar w:fldCharType="separate"/>
            </w:r>
            <w:r w:rsidR="00D27ABB">
              <w:rPr>
                <w:noProof/>
                <w:webHidden/>
                <w:rtl/>
              </w:rPr>
              <w:t>168</w:t>
            </w:r>
            <w:r>
              <w:rPr>
                <w:noProof/>
                <w:webHidden/>
                <w:rtl/>
              </w:rPr>
              <w:fldChar w:fldCharType="end"/>
            </w:r>
          </w:hyperlink>
        </w:p>
        <w:p w14:paraId="526661EF" w14:textId="12A473B2" w:rsidR="003C11DD" w:rsidRDefault="00F66730">
          <w:pPr>
            <w:pStyle w:val="TOC1"/>
            <w:rPr>
              <w:rFonts w:asciiTheme="minorHAnsi" w:eastAsiaTheme="minorEastAsia" w:hAnsiTheme="minorHAnsi" w:cstheme="minorBidi"/>
              <w:noProof/>
              <w:color w:val="auto"/>
              <w:sz w:val="22"/>
              <w:szCs w:val="22"/>
              <w:rtl/>
              <w:lang w:bidi="ar-SA"/>
            </w:rPr>
          </w:pPr>
          <w:hyperlink w:anchor="_Toc107439018" w:history="1">
            <w:r w:rsidRPr="00C76BD2">
              <w:rPr>
                <w:rStyle w:val="Hyperlink"/>
                <w:noProof/>
                <w:rtl/>
              </w:rPr>
              <w:t>ناتمام</w:t>
            </w:r>
            <w:r w:rsidRPr="00C76BD2">
              <w:rPr>
                <w:rStyle w:val="Hyperlink"/>
                <w:rFonts w:hint="cs"/>
                <w:noProof/>
                <w:rtl/>
              </w:rPr>
              <w:t>ی</w:t>
            </w:r>
            <w:r w:rsidRPr="00C76BD2">
              <w:rPr>
                <w:rStyle w:val="Hyperlink"/>
                <w:noProof/>
                <w:rtl/>
              </w:rPr>
              <w:t xml:space="preserve"> استدلال بر اساس ا</w:t>
            </w:r>
            <w:r w:rsidRPr="00C76BD2">
              <w:rPr>
                <w:rStyle w:val="Hyperlink"/>
                <w:rFonts w:hint="cs"/>
                <w:noProof/>
                <w:rtl/>
              </w:rPr>
              <w:t>ی</w:t>
            </w:r>
            <w:r w:rsidRPr="00C76BD2">
              <w:rPr>
                <w:rStyle w:val="Hyperlink"/>
                <w:rFonts w:hint="eastAsia"/>
                <w:noProof/>
                <w:rtl/>
              </w:rPr>
              <w:t>ن</w:t>
            </w:r>
            <w:r w:rsidRPr="00C76BD2">
              <w:rPr>
                <w:rStyle w:val="Hyperlink"/>
                <w:noProof/>
                <w:rtl/>
              </w:rPr>
              <w:t xml:space="preserve"> احتمال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Toc107439018 \h</w:instrText>
            </w:r>
            <w:r>
              <w:rPr>
                <w:noProof/>
                <w:webHidden/>
                <w:rtl/>
              </w:rPr>
              <w:instrText xml:space="preserve"> </w:instrText>
            </w:r>
            <w:r>
              <w:rPr>
                <w:noProof/>
                <w:webHidden/>
                <w:rtl/>
              </w:rPr>
            </w:r>
            <w:r>
              <w:rPr>
                <w:noProof/>
                <w:webHidden/>
                <w:rtl/>
              </w:rPr>
              <w:fldChar w:fldCharType="separate"/>
            </w:r>
            <w:r w:rsidR="00D27ABB">
              <w:rPr>
                <w:noProof/>
                <w:webHidden/>
                <w:rtl/>
              </w:rPr>
              <w:t>169</w:t>
            </w:r>
            <w:r>
              <w:rPr>
                <w:noProof/>
                <w:webHidden/>
                <w:rtl/>
              </w:rPr>
              <w:fldChar w:fldCharType="end"/>
            </w:r>
          </w:hyperlink>
        </w:p>
        <w:p w14:paraId="3CC7E258" w14:textId="280D341E" w:rsidR="003C11DD" w:rsidRDefault="00F66730">
          <w:pPr>
            <w:pStyle w:val="TOC1"/>
            <w:rPr>
              <w:rFonts w:asciiTheme="minorHAnsi" w:eastAsiaTheme="minorEastAsia" w:hAnsiTheme="minorHAnsi" w:cstheme="minorBidi"/>
              <w:noProof/>
              <w:color w:val="auto"/>
              <w:sz w:val="22"/>
              <w:szCs w:val="22"/>
              <w:rtl/>
              <w:lang w:bidi="ar-SA"/>
            </w:rPr>
          </w:pPr>
          <w:hyperlink w:anchor="_Toc107439019" w:history="1">
            <w:r w:rsidRPr="00C76BD2">
              <w:rPr>
                <w:rStyle w:val="Hyperlink"/>
                <w:noProof/>
                <w:rtl/>
              </w:rPr>
              <w:t>عبارت مقرر مرحوم ش</w:t>
            </w:r>
            <w:r w:rsidRPr="00C76BD2">
              <w:rPr>
                <w:rStyle w:val="Hyperlink"/>
                <w:rFonts w:hint="cs"/>
                <w:noProof/>
                <w:rtl/>
              </w:rPr>
              <w:t>ی</w:t>
            </w:r>
            <w:r w:rsidRPr="00C76BD2">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Toc107439019 \h</w:instrText>
            </w:r>
            <w:r>
              <w:rPr>
                <w:noProof/>
                <w:webHidden/>
                <w:rtl/>
              </w:rPr>
              <w:instrText xml:space="preserve"> </w:instrText>
            </w:r>
            <w:r>
              <w:rPr>
                <w:noProof/>
                <w:webHidden/>
                <w:rtl/>
              </w:rPr>
            </w:r>
            <w:r>
              <w:rPr>
                <w:noProof/>
                <w:webHidden/>
                <w:rtl/>
              </w:rPr>
              <w:fldChar w:fldCharType="separate"/>
            </w:r>
            <w:r w:rsidR="00D27ABB">
              <w:rPr>
                <w:noProof/>
                <w:webHidden/>
                <w:rtl/>
              </w:rPr>
              <w:t>170</w:t>
            </w:r>
            <w:r>
              <w:rPr>
                <w:noProof/>
                <w:webHidden/>
                <w:rtl/>
              </w:rPr>
              <w:fldChar w:fldCharType="end"/>
            </w:r>
          </w:hyperlink>
        </w:p>
        <w:p w14:paraId="5B431F9C" w14:textId="77777777" w:rsidR="003C11DD" w:rsidRDefault="00F66730">
          <w:r>
            <w:rPr>
              <w:b/>
              <w:bCs/>
              <w:noProof/>
            </w:rPr>
            <w:fldChar w:fldCharType="end"/>
          </w:r>
        </w:p>
      </w:sdtContent>
    </w:sdt>
    <w:p w14:paraId="3920951D" w14:textId="77777777" w:rsidR="003C11DD" w:rsidRPr="003E65B4" w:rsidRDefault="00F66730" w:rsidP="007B5B27">
      <w:pPr>
        <w:pStyle w:val="Heading1"/>
        <w:rPr>
          <w:rtl/>
        </w:rPr>
      </w:pPr>
      <w:bookmarkStart w:id="539" w:name="_Toc107439004"/>
      <w:r>
        <w:rPr>
          <w:rFonts w:hint="cs"/>
          <w:rtl/>
        </w:rPr>
        <w:t>محکومیت توهین مقامات فرانسوی نسبت به ساحت مقدس پیامبر اکرم ص</w:t>
      </w:r>
      <w:bookmarkEnd w:id="538"/>
      <w:bookmarkEnd w:id="539"/>
    </w:p>
    <w:p w14:paraId="32055386" w14:textId="77777777" w:rsidR="003C11DD" w:rsidRDefault="003C11DD" w:rsidP="007B5B27">
      <w:pPr>
        <w:rPr>
          <w:rtl/>
        </w:rPr>
      </w:pPr>
    </w:p>
    <w:p w14:paraId="11621B4B" w14:textId="77777777" w:rsidR="003C11DD" w:rsidRPr="00C6749E" w:rsidRDefault="00F66730" w:rsidP="00C6749E">
      <w:pPr>
        <w:rPr>
          <w:rtl/>
        </w:rPr>
      </w:pPr>
      <w:r w:rsidRPr="00C6749E">
        <w:rPr>
          <w:rtl/>
        </w:rPr>
        <w:t>پ</w:t>
      </w:r>
      <w:r w:rsidRPr="00C6749E">
        <w:rPr>
          <w:rFonts w:hint="cs"/>
          <w:rtl/>
        </w:rPr>
        <w:t>ی</w:t>
      </w:r>
      <w:r w:rsidRPr="00C6749E">
        <w:rPr>
          <w:rFonts w:hint="eastAsia"/>
          <w:rtl/>
        </w:rPr>
        <w:t>ش</w:t>
      </w:r>
      <w:r w:rsidRPr="00C6749E">
        <w:rPr>
          <w:rtl/>
        </w:rPr>
        <w:t xml:space="preserve"> از ورود در بحث به مناسبت مطالب</w:t>
      </w:r>
      <w:r w:rsidRPr="00C6749E">
        <w:rPr>
          <w:rFonts w:hint="cs"/>
          <w:rtl/>
        </w:rPr>
        <w:t>ی</w:t>
      </w:r>
      <w:r w:rsidRPr="00C6749E">
        <w:rPr>
          <w:rtl/>
        </w:rPr>
        <w:t xml:space="preserve"> که در چند روز اخ</w:t>
      </w:r>
      <w:r w:rsidRPr="00C6749E">
        <w:rPr>
          <w:rFonts w:hint="cs"/>
          <w:rtl/>
        </w:rPr>
        <w:t>ی</w:t>
      </w:r>
      <w:r w:rsidRPr="00C6749E">
        <w:rPr>
          <w:rFonts w:hint="eastAsia"/>
          <w:rtl/>
        </w:rPr>
        <w:t>ر</w:t>
      </w:r>
      <w:r w:rsidRPr="00C6749E">
        <w:rPr>
          <w:rtl/>
        </w:rPr>
        <w:t xml:space="preserve"> در برخ</w:t>
      </w:r>
      <w:r w:rsidRPr="00C6749E">
        <w:rPr>
          <w:rFonts w:hint="cs"/>
          <w:rtl/>
        </w:rPr>
        <w:t>ی</w:t>
      </w:r>
      <w:r w:rsidRPr="00C6749E">
        <w:rPr>
          <w:rtl/>
        </w:rPr>
        <w:t xml:space="preserve"> از نشر</w:t>
      </w:r>
      <w:r w:rsidRPr="00C6749E">
        <w:rPr>
          <w:rFonts w:hint="cs"/>
          <w:rtl/>
        </w:rPr>
        <w:t>ی</w:t>
      </w:r>
      <w:r w:rsidRPr="00C6749E">
        <w:rPr>
          <w:rFonts w:hint="eastAsia"/>
          <w:rtl/>
        </w:rPr>
        <w:t>ات</w:t>
      </w:r>
      <w:r w:rsidRPr="00C6749E">
        <w:rPr>
          <w:rtl/>
        </w:rPr>
        <w:t xml:space="preserve"> فرانسو</w:t>
      </w:r>
      <w:r w:rsidRPr="00C6749E">
        <w:rPr>
          <w:rFonts w:hint="cs"/>
          <w:rtl/>
        </w:rPr>
        <w:t>ی</w:t>
      </w:r>
      <w:r w:rsidRPr="00C6749E">
        <w:rPr>
          <w:rtl/>
        </w:rPr>
        <w:t xml:space="preserve"> مطرح شده و حما</w:t>
      </w:r>
      <w:r w:rsidRPr="00C6749E">
        <w:rPr>
          <w:rFonts w:hint="cs"/>
          <w:rtl/>
        </w:rPr>
        <w:t>ی</w:t>
      </w:r>
      <w:r w:rsidRPr="00C6749E">
        <w:rPr>
          <w:rFonts w:hint="eastAsia"/>
          <w:rtl/>
        </w:rPr>
        <w:t>ت‌‌ها</w:t>
      </w:r>
      <w:r w:rsidRPr="00C6749E">
        <w:rPr>
          <w:rFonts w:hint="cs"/>
          <w:rtl/>
        </w:rPr>
        <w:t>یی</w:t>
      </w:r>
      <w:r w:rsidRPr="00C6749E">
        <w:rPr>
          <w:rtl/>
        </w:rPr>
        <w:t xml:space="preserve"> که رئ</w:t>
      </w:r>
      <w:r w:rsidRPr="00C6749E">
        <w:rPr>
          <w:rFonts w:hint="cs"/>
          <w:rtl/>
        </w:rPr>
        <w:t>ی</w:t>
      </w:r>
      <w:r w:rsidRPr="00C6749E">
        <w:rPr>
          <w:rFonts w:hint="eastAsia"/>
          <w:rtl/>
        </w:rPr>
        <w:t>س</w:t>
      </w:r>
      <w:r w:rsidRPr="00C6749E">
        <w:rPr>
          <w:rtl/>
        </w:rPr>
        <w:t xml:space="preserve"> جمهور فرانسه آقا</w:t>
      </w:r>
      <w:r w:rsidRPr="00C6749E">
        <w:rPr>
          <w:rFonts w:hint="cs"/>
          <w:rtl/>
        </w:rPr>
        <w:t>ی</w:t>
      </w:r>
      <w:r w:rsidRPr="00C6749E">
        <w:rPr>
          <w:rtl/>
        </w:rPr>
        <w:t xml:space="preserve"> مکرون نسبت به ا</w:t>
      </w:r>
      <w:r w:rsidRPr="00C6749E">
        <w:rPr>
          <w:rFonts w:hint="cs"/>
          <w:rtl/>
        </w:rPr>
        <w:t>ی</w:t>
      </w:r>
      <w:r w:rsidRPr="00C6749E">
        <w:rPr>
          <w:rFonts w:hint="eastAsia"/>
          <w:rtl/>
        </w:rPr>
        <w:t>ن</w:t>
      </w:r>
      <w:r w:rsidRPr="00C6749E">
        <w:rPr>
          <w:rtl/>
        </w:rPr>
        <w:t xml:space="preserve"> مطالب به عمل آورده چند نکته را عرض  م</w:t>
      </w:r>
      <w:r w:rsidRPr="00C6749E">
        <w:rPr>
          <w:rFonts w:hint="cs"/>
          <w:rtl/>
        </w:rPr>
        <w:t>ی</w:t>
      </w:r>
      <w:r w:rsidRPr="00C6749E">
        <w:rPr>
          <w:rtl/>
        </w:rPr>
        <w:t xml:space="preserve"> کنم.</w:t>
      </w:r>
    </w:p>
    <w:p w14:paraId="7BBDB707" w14:textId="77777777" w:rsidR="003C11DD" w:rsidRPr="00C6749E" w:rsidRDefault="00F66730" w:rsidP="00C6749E">
      <w:pPr>
        <w:rPr>
          <w:rtl/>
        </w:rPr>
      </w:pPr>
      <w:r w:rsidRPr="00C6749E">
        <w:rPr>
          <w:rFonts w:hint="eastAsia"/>
          <w:rtl/>
        </w:rPr>
        <w:lastRenderedPageBreak/>
        <w:t>گرچه</w:t>
      </w:r>
      <w:r w:rsidRPr="00C6749E">
        <w:rPr>
          <w:rtl/>
        </w:rPr>
        <w:t xml:space="preserve"> ساحت نوران</w:t>
      </w:r>
      <w:r w:rsidRPr="00C6749E">
        <w:rPr>
          <w:rFonts w:hint="cs"/>
          <w:rtl/>
        </w:rPr>
        <w:t>ی</w:t>
      </w:r>
      <w:r w:rsidRPr="00C6749E">
        <w:rPr>
          <w:rtl/>
        </w:rPr>
        <w:t xml:space="preserve"> پ</w:t>
      </w:r>
      <w:r w:rsidRPr="00C6749E">
        <w:rPr>
          <w:rFonts w:hint="cs"/>
          <w:rtl/>
        </w:rPr>
        <w:t>ی</w:t>
      </w:r>
      <w:r w:rsidRPr="00C6749E">
        <w:rPr>
          <w:rFonts w:hint="eastAsia"/>
          <w:rtl/>
        </w:rPr>
        <w:t>امبر</w:t>
      </w:r>
      <w:r w:rsidRPr="00C6749E">
        <w:rPr>
          <w:rtl/>
        </w:rPr>
        <w:t xml:space="preserve"> اسلام صل</w:t>
      </w:r>
      <w:r w:rsidRPr="00C6749E">
        <w:rPr>
          <w:rFonts w:hint="cs"/>
          <w:rtl/>
        </w:rPr>
        <w:t>ی</w:t>
      </w:r>
      <w:r w:rsidRPr="00C6749E">
        <w:rPr>
          <w:rtl/>
        </w:rPr>
        <w:t xml:space="preserve"> الله عل</w:t>
      </w:r>
      <w:r w:rsidRPr="00C6749E">
        <w:rPr>
          <w:rFonts w:hint="cs"/>
          <w:rtl/>
        </w:rPr>
        <w:t>ی</w:t>
      </w:r>
      <w:r w:rsidRPr="00C6749E">
        <w:rPr>
          <w:rFonts w:hint="eastAsia"/>
          <w:rtl/>
        </w:rPr>
        <w:t>ه</w:t>
      </w:r>
      <w:r w:rsidRPr="00C6749E">
        <w:rPr>
          <w:rtl/>
        </w:rPr>
        <w:t xml:space="preserve"> و آله و سلّم که نورش هم</w:t>
      </w:r>
      <w:r w:rsidRPr="00C6749E">
        <w:rPr>
          <w:rFonts w:hint="cs"/>
          <w:rtl/>
        </w:rPr>
        <w:t>ۀ</w:t>
      </w:r>
      <w:r w:rsidRPr="00C6749E">
        <w:rPr>
          <w:rtl/>
        </w:rPr>
        <w:t xml:space="preserve"> آسمان‌‌ها و زم</w:t>
      </w:r>
      <w:r w:rsidRPr="00C6749E">
        <w:rPr>
          <w:rFonts w:hint="cs"/>
          <w:rtl/>
        </w:rPr>
        <w:t>ی</w:t>
      </w:r>
      <w:r w:rsidRPr="00C6749E">
        <w:rPr>
          <w:rFonts w:hint="eastAsia"/>
          <w:rtl/>
        </w:rPr>
        <w:t>ن</w:t>
      </w:r>
      <w:r w:rsidRPr="00C6749E">
        <w:rPr>
          <w:rtl/>
        </w:rPr>
        <w:t xml:space="preserve"> را فرا گرفته آن‌قدر پ</w:t>
      </w:r>
      <w:r w:rsidRPr="00C6749E">
        <w:rPr>
          <w:rFonts w:hint="cs"/>
          <w:rtl/>
        </w:rPr>
        <w:t>ی</w:t>
      </w:r>
      <w:r w:rsidRPr="00C6749E">
        <w:rPr>
          <w:rFonts w:hint="eastAsia"/>
          <w:rtl/>
        </w:rPr>
        <w:t>راسته</w:t>
      </w:r>
      <w:r w:rsidRPr="00C6749E">
        <w:rPr>
          <w:rtl/>
        </w:rPr>
        <w:t xml:space="preserve"> و نوران</w:t>
      </w:r>
      <w:r w:rsidRPr="00C6749E">
        <w:rPr>
          <w:rFonts w:hint="cs"/>
          <w:rtl/>
        </w:rPr>
        <w:t>ی</w:t>
      </w:r>
      <w:r w:rsidRPr="00C6749E">
        <w:rPr>
          <w:rtl/>
        </w:rPr>
        <w:t xml:space="preserve"> هست که ا</w:t>
      </w:r>
      <w:r w:rsidRPr="00C6749E">
        <w:rPr>
          <w:rFonts w:hint="cs"/>
          <w:rtl/>
        </w:rPr>
        <w:t>ی</w:t>
      </w:r>
      <w:r w:rsidRPr="00C6749E">
        <w:rPr>
          <w:rFonts w:hint="eastAsia"/>
          <w:rtl/>
        </w:rPr>
        <w:t>ن</w:t>
      </w:r>
      <w:r w:rsidRPr="00C6749E">
        <w:rPr>
          <w:rtl/>
        </w:rPr>
        <w:t xml:space="preserve">  مطالب سخ</w:t>
      </w:r>
      <w:r w:rsidRPr="00C6749E">
        <w:rPr>
          <w:rFonts w:hint="cs"/>
          <w:rtl/>
        </w:rPr>
        <w:t>ی</w:t>
      </w:r>
      <w:r w:rsidRPr="00C6749E">
        <w:rPr>
          <w:rFonts w:hint="eastAsia"/>
          <w:rtl/>
        </w:rPr>
        <w:t>ف</w:t>
      </w:r>
      <w:r w:rsidRPr="00C6749E">
        <w:rPr>
          <w:rtl/>
        </w:rPr>
        <w:t xml:space="preserve"> و هتاکانه گرد</w:t>
      </w:r>
      <w:r w:rsidRPr="00C6749E">
        <w:rPr>
          <w:rFonts w:hint="cs"/>
          <w:rtl/>
        </w:rPr>
        <w:t>ی</w:t>
      </w:r>
      <w:r w:rsidRPr="00C6749E">
        <w:rPr>
          <w:rtl/>
        </w:rPr>
        <w:t xml:space="preserve"> به آن عظمت روح</w:t>
      </w:r>
      <w:r w:rsidRPr="00C6749E">
        <w:rPr>
          <w:rFonts w:hint="cs"/>
          <w:rtl/>
        </w:rPr>
        <w:t>ی</w:t>
      </w:r>
      <w:r w:rsidRPr="00C6749E">
        <w:rPr>
          <w:rtl/>
        </w:rPr>
        <w:t xml:space="preserve"> نرساند ول</w:t>
      </w:r>
      <w:r w:rsidRPr="00C6749E">
        <w:rPr>
          <w:rFonts w:hint="cs"/>
          <w:rtl/>
        </w:rPr>
        <w:t>ی</w:t>
      </w:r>
      <w:r w:rsidRPr="00C6749E">
        <w:rPr>
          <w:rFonts w:hint="eastAsia"/>
          <w:rtl/>
        </w:rPr>
        <w:t>کن</w:t>
      </w:r>
      <w:r w:rsidRPr="00C6749E">
        <w:rPr>
          <w:rtl/>
        </w:rPr>
        <w:t xml:space="preserve"> ما مسلمانان با</w:t>
      </w:r>
      <w:r w:rsidRPr="00C6749E">
        <w:rPr>
          <w:rFonts w:hint="cs"/>
          <w:rtl/>
        </w:rPr>
        <w:t>ی</w:t>
      </w:r>
      <w:r w:rsidRPr="00C6749E">
        <w:rPr>
          <w:rFonts w:hint="eastAsia"/>
          <w:rtl/>
        </w:rPr>
        <w:t>د</w:t>
      </w:r>
      <w:r w:rsidRPr="00C6749E">
        <w:rPr>
          <w:rtl/>
        </w:rPr>
        <w:t xml:space="preserve"> به وظ</w:t>
      </w:r>
      <w:r w:rsidRPr="00C6749E">
        <w:rPr>
          <w:rFonts w:hint="cs"/>
          <w:rtl/>
        </w:rPr>
        <w:t>ی</w:t>
      </w:r>
      <w:r w:rsidRPr="00C6749E">
        <w:rPr>
          <w:rFonts w:hint="eastAsia"/>
          <w:rtl/>
        </w:rPr>
        <w:t>فه</w:t>
      </w:r>
      <w:r w:rsidRPr="00C6749E">
        <w:rPr>
          <w:rtl/>
        </w:rPr>
        <w:t xml:space="preserve"> خاص خود در قبال ا</w:t>
      </w:r>
      <w:r w:rsidRPr="00C6749E">
        <w:rPr>
          <w:rFonts w:hint="cs"/>
          <w:rtl/>
        </w:rPr>
        <w:t>ی</w:t>
      </w:r>
      <w:r w:rsidRPr="00C6749E">
        <w:rPr>
          <w:rFonts w:hint="eastAsia"/>
          <w:rtl/>
        </w:rPr>
        <w:t>ن</w:t>
      </w:r>
      <w:r w:rsidRPr="00C6749E">
        <w:rPr>
          <w:rtl/>
        </w:rPr>
        <w:t xml:space="preserve"> هتاک</w:t>
      </w:r>
      <w:r w:rsidRPr="00C6749E">
        <w:rPr>
          <w:rFonts w:hint="cs"/>
          <w:rtl/>
        </w:rPr>
        <w:t>ی‌</w:t>
      </w:r>
      <w:r w:rsidRPr="00C6749E">
        <w:rPr>
          <w:rFonts w:hint="eastAsia"/>
          <w:rtl/>
        </w:rPr>
        <w:t>ها</w:t>
      </w:r>
      <w:r w:rsidRPr="00C6749E">
        <w:rPr>
          <w:rtl/>
        </w:rPr>
        <w:t xml:space="preserve"> عمل کن</w:t>
      </w:r>
      <w:r w:rsidRPr="00C6749E">
        <w:rPr>
          <w:rFonts w:hint="cs"/>
          <w:rtl/>
        </w:rPr>
        <w:t>ی</w:t>
      </w:r>
      <w:r w:rsidRPr="00C6749E">
        <w:rPr>
          <w:rFonts w:hint="eastAsia"/>
          <w:rtl/>
        </w:rPr>
        <w:t>م</w:t>
      </w:r>
      <w:r w:rsidRPr="00C6749E">
        <w:rPr>
          <w:rtl/>
        </w:rPr>
        <w:t>. ا</w:t>
      </w:r>
      <w:r w:rsidRPr="00C6749E">
        <w:rPr>
          <w:rFonts w:hint="cs"/>
          <w:rtl/>
        </w:rPr>
        <w:t>ی</w:t>
      </w:r>
      <w:r w:rsidRPr="00C6749E">
        <w:rPr>
          <w:rFonts w:hint="eastAsia"/>
          <w:rtl/>
        </w:rPr>
        <w:t>ن</w:t>
      </w:r>
      <w:r w:rsidRPr="00C6749E">
        <w:rPr>
          <w:rtl/>
        </w:rPr>
        <w:t xml:space="preserve"> روشن است که کس</w:t>
      </w:r>
      <w:r w:rsidRPr="00C6749E">
        <w:rPr>
          <w:rFonts w:hint="cs"/>
          <w:rtl/>
        </w:rPr>
        <w:t>ی</w:t>
      </w:r>
      <w:r w:rsidRPr="00C6749E">
        <w:rPr>
          <w:rtl/>
        </w:rPr>
        <w:t xml:space="preserve"> که تجل</w:t>
      </w:r>
      <w:r w:rsidRPr="00C6749E">
        <w:rPr>
          <w:rFonts w:hint="cs"/>
          <w:rtl/>
        </w:rPr>
        <w:t>ی</w:t>
      </w:r>
      <w:r w:rsidRPr="00C6749E">
        <w:rPr>
          <w:rtl/>
        </w:rPr>
        <w:t xml:space="preserve"> اعظم حق متعال است ساحتش بس</w:t>
      </w:r>
      <w:r w:rsidRPr="00C6749E">
        <w:rPr>
          <w:rFonts w:hint="cs"/>
          <w:rtl/>
        </w:rPr>
        <w:t>ی</w:t>
      </w:r>
      <w:r w:rsidRPr="00C6749E">
        <w:rPr>
          <w:rFonts w:hint="eastAsia"/>
          <w:rtl/>
        </w:rPr>
        <w:t>ار</w:t>
      </w:r>
      <w:r w:rsidRPr="00C6749E">
        <w:rPr>
          <w:rtl/>
        </w:rPr>
        <w:t xml:space="preserve"> فراتر و والاتر از ا</w:t>
      </w:r>
      <w:r w:rsidRPr="00C6749E">
        <w:rPr>
          <w:rFonts w:hint="cs"/>
          <w:rtl/>
        </w:rPr>
        <w:t>ی</w:t>
      </w:r>
      <w:r w:rsidRPr="00C6749E">
        <w:rPr>
          <w:rFonts w:hint="eastAsia"/>
          <w:rtl/>
        </w:rPr>
        <w:t>ن</w:t>
      </w:r>
      <w:r w:rsidRPr="00C6749E">
        <w:rPr>
          <w:rtl/>
        </w:rPr>
        <w:t xml:space="preserve"> مطالب است که بخواهد ا</w:t>
      </w:r>
      <w:r w:rsidRPr="00C6749E">
        <w:rPr>
          <w:rFonts w:hint="cs"/>
          <w:rtl/>
        </w:rPr>
        <w:t>ی</w:t>
      </w:r>
      <w:r w:rsidRPr="00C6749E">
        <w:rPr>
          <w:rFonts w:hint="eastAsia"/>
          <w:rtl/>
        </w:rPr>
        <w:t>نها</w:t>
      </w:r>
      <w:r w:rsidRPr="00C6749E">
        <w:rPr>
          <w:rtl/>
        </w:rPr>
        <w:t xml:space="preserve"> کمتر</w:t>
      </w:r>
      <w:r w:rsidRPr="00C6749E">
        <w:rPr>
          <w:rFonts w:hint="cs"/>
          <w:rtl/>
        </w:rPr>
        <w:t>ی</w:t>
      </w:r>
      <w:r w:rsidRPr="00C6749E">
        <w:rPr>
          <w:rFonts w:hint="eastAsia"/>
          <w:rtl/>
        </w:rPr>
        <w:t>ن</w:t>
      </w:r>
      <w:r w:rsidRPr="00C6749E">
        <w:rPr>
          <w:rtl/>
        </w:rPr>
        <w:t xml:space="preserve"> تأث</w:t>
      </w:r>
      <w:r w:rsidRPr="00C6749E">
        <w:rPr>
          <w:rFonts w:hint="cs"/>
          <w:rtl/>
        </w:rPr>
        <w:t>ی</w:t>
      </w:r>
      <w:r w:rsidRPr="00C6749E">
        <w:rPr>
          <w:rFonts w:hint="eastAsia"/>
          <w:rtl/>
        </w:rPr>
        <w:t>ر</w:t>
      </w:r>
      <w:r w:rsidRPr="00C6749E">
        <w:rPr>
          <w:rFonts w:hint="cs"/>
          <w:rtl/>
        </w:rPr>
        <w:t>ی</w:t>
      </w:r>
      <w:r w:rsidRPr="00C6749E">
        <w:rPr>
          <w:rtl/>
        </w:rPr>
        <w:t xml:space="preserve"> در آن مقام داش</w:t>
      </w:r>
      <w:r w:rsidRPr="00C6749E">
        <w:rPr>
          <w:rtl/>
        </w:rPr>
        <w:t>ته باشد. منته</w:t>
      </w:r>
      <w:r w:rsidRPr="00C6749E">
        <w:rPr>
          <w:rFonts w:hint="cs"/>
          <w:rtl/>
        </w:rPr>
        <w:t>ی</w:t>
      </w:r>
      <w:r w:rsidRPr="00C6749E">
        <w:rPr>
          <w:rtl/>
        </w:rPr>
        <w:t xml:space="preserve"> ما مسلمان‌‌ها وظ</w:t>
      </w:r>
      <w:r w:rsidRPr="00C6749E">
        <w:rPr>
          <w:rFonts w:hint="cs"/>
          <w:rtl/>
        </w:rPr>
        <w:t>ی</w:t>
      </w:r>
      <w:r w:rsidRPr="00C6749E">
        <w:rPr>
          <w:rFonts w:hint="eastAsia"/>
          <w:rtl/>
        </w:rPr>
        <w:t>ف</w:t>
      </w:r>
      <w:r w:rsidRPr="00C6749E">
        <w:rPr>
          <w:rFonts w:hint="cs"/>
          <w:rtl/>
        </w:rPr>
        <w:t>ۀ</w:t>
      </w:r>
      <w:r w:rsidRPr="00C6749E">
        <w:rPr>
          <w:rtl/>
        </w:rPr>
        <w:t xml:space="preserve"> د</w:t>
      </w:r>
      <w:r w:rsidRPr="00C6749E">
        <w:rPr>
          <w:rFonts w:hint="cs"/>
          <w:rtl/>
        </w:rPr>
        <w:t>ی</w:t>
      </w:r>
      <w:r w:rsidRPr="00C6749E">
        <w:rPr>
          <w:rFonts w:hint="eastAsia"/>
          <w:rtl/>
        </w:rPr>
        <w:t>گر</w:t>
      </w:r>
      <w:r w:rsidRPr="00C6749E">
        <w:rPr>
          <w:rFonts w:hint="cs"/>
          <w:rtl/>
        </w:rPr>
        <w:t>ی</w:t>
      </w:r>
      <w:r w:rsidRPr="00C6749E">
        <w:rPr>
          <w:rtl/>
        </w:rPr>
        <w:t xml:space="preserve"> دار</w:t>
      </w:r>
      <w:r w:rsidRPr="00C6749E">
        <w:rPr>
          <w:rFonts w:hint="cs"/>
          <w:rtl/>
        </w:rPr>
        <w:t>ی</w:t>
      </w:r>
      <w:r w:rsidRPr="00C6749E">
        <w:rPr>
          <w:rFonts w:hint="eastAsia"/>
          <w:rtl/>
        </w:rPr>
        <w:t>م</w:t>
      </w:r>
      <w:r w:rsidRPr="00C6749E">
        <w:rPr>
          <w:rtl/>
        </w:rPr>
        <w:t>. ما ضمن محکوم کردن ا</w:t>
      </w:r>
      <w:r w:rsidRPr="00C6749E">
        <w:rPr>
          <w:rFonts w:hint="cs"/>
          <w:rtl/>
        </w:rPr>
        <w:t>ی</w:t>
      </w:r>
      <w:r w:rsidRPr="00C6749E">
        <w:rPr>
          <w:rFonts w:hint="eastAsia"/>
          <w:rtl/>
        </w:rPr>
        <w:t>ن</w:t>
      </w:r>
      <w:r w:rsidRPr="00C6749E">
        <w:rPr>
          <w:rtl/>
        </w:rPr>
        <w:t xml:space="preserve"> هتاک</w:t>
      </w:r>
      <w:r w:rsidRPr="00C6749E">
        <w:rPr>
          <w:rFonts w:hint="cs"/>
          <w:rtl/>
        </w:rPr>
        <w:t>ی‌‌</w:t>
      </w:r>
      <w:r w:rsidRPr="00C6749E">
        <w:rPr>
          <w:rFonts w:hint="eastAsia"/>
          <w:rtl/>
        </w:rPr>
        <w:t>ها</w:t>
      </w:r>
      <w:r w:rsidRPr="00C6749E">
        <w:rPr>
          <w:rFonts w:hint="cs"/>
          <w:rtl/>
        </w:rPr>
        <w:t>ی</w:t>
      </w:r>
      <w:r w:rsidRPr="00C6749E">
        <w:rPr>
          <w:rtl/>
        </w:rPr>
        <w:t xml:space="preserve"> ب</w:t>
      </w:r>
      <w:r w:rsidRPr="00C6749E">
        <w:rPr>
          <w:rFonts w:hint="cs"/>
          <w:rtl/>
        </w:rPr>
        <w:t>ی</w:t>
      </w:r>
      <w:r w:rsidRPr="00C6749E">
        <w:rPr>
          <w:rtl/>
        </w:rPr>
        <w:t xml:space="preserve"> منطق و غ</w:t>
      </w:r>
      <w:r w:rsidRPr="00C6749E">
        <w:rPr>
          <w:rFonts w:hint="cs"/>
          <w:rtl/>
        </w:rPr>
        <w:t>ی</w:t>
      </w:r>
      <w:r w:rsidRPr="00C6749E">
        <w:rPr>
          <w:rFonts w:hint="eastAsia"/>
          <w:rtl/>
        </w:rPr>
        <w:t>ر</w:t>
      </w:r>
      <w:r w:rsidRPr="00C6749E">
        <w:rPr>
          <w:rtl/>
        </w:rPr>
        <w:t xml:space="preserve"> معقول و سخ</w:t>
      </w:r>
      <w:r w:rsidRPr="00C6749E">
        <w:rPr>
          <w:rFonts w:hint="cs"/>
          <w:rtl/>
        </w:rPr>
        <w:t>ی</w:t>
      </w:r>
      <w:r w:rsidRPr="00C6749E">
        <w:rPr>
          <w:rFonts w:hint="eastAsia"/>
          <w:rtl/>
        </w:rPr>
        <w:t>ف</w:t>
      </w:r>
      <w:r w:rsidRPr="00C6749E">
        <w:rPr>
          <w:rtl/>
        </w:rPr>
        <w:t xml:space="preserve"> و غ</w:t>
      </w:r>
      <w:r w:rsidRPr="00C6749E">
        <w:rPr>
          <w:rFonts w:hint="cs"/>
          <w:rtl/>
        </w:rPr>
        <w:t>ی</w:t>
      </w:r>
      <w:r w:rsidRPr="00C6749E">
        <w:rPr>
          <w:rFonts w:hint="eastAsia"/>
          <w:rtl/>
        </w:rPr>
        <w:t>ر</w:t>
      </w:r>
      <w:r w:rsidRPr="00C6749E">
        <w:rPr>
          <w:rtl/>
        </w:rPr>
        <w:t xml:space="preserve"> اخلاق</w:t>
      </w:r>
      <w:r w:rsidRPr="00C6749E">
        <w:rPr>
          <w:rFonts w:hint="cs"/>
          <w:rtl/>
        </w:rPr>
        <w:t>ی</w:t>
      </w:r>
      <w:r w:rsidRPr="00C6749E">
        <w:rPr>
          <w:rtl/>
        </w:rPr>
        <w:t xml:space="preserve"> نش</w:t>
      </w:r>
      <w:r w:rsidRPr="00C6749E">
        <w:rPr>
          <w:rFonts w:hint="eastAsia"/>
          <w:rtl/>
        </w:rPr>
        <w:t>ر</w:t>
      </w:r>
      <w:r w:rsidRPr="00C6749E">
        <w:rPr>
          <w:rFonts w:hint="cs"/>
          <w:rtl/>
        </w:rPr>
        <w:t>ی</w:t>
      </w:r>
      <w:r w:rsidRPr="00C6749E">
        <w:rPr>
          <w:rFonts w:hint="eastAsia"/>
          <w:rtl/>
        </w:rPr>
        <w:t>ات</w:t>
      </w:r>
      <w:r w:rsidRPr="00C6749E">
        <w:rPr>
          <w:rtl/>
        </w:rPr>
        <w:t xml:space="preserve"> فرنسو</w:t>
      </w:r>
      <w:r w:rsidRPr="00C6749E">
        <w:rPr>
          <w:rFonts w:hint="cs"/>
          <w:rtl/>
        </w:rPr>
        <w:t>ی</w:t>
      </w:r>
      <w:r w:rsidRPr="00C6749E">
        <w:rPr>
          <w:rtl/>
        </w:rPr>
        <w:t xml:space="preserve"> و همچن</w:t>
      </w:r>
      <w:r w:rsidRPr="00C6749E">
        <w:rPr>
          <w:rFonts w:hint="cs"/>
          <w:rtl/>
        </w:rPr>
        <w:t>ی</w:t>
      </w:r>
      <w:r w:rsidRPr="00C6749E">
        <w:rPr>
          <w:rFonts w:hint="eastAsia"/>
          <w:rtl/>
        </w:rPr>
        <w:t>ن</w:t>
      </w:r>
      <w:r w:rsidRPr="00C6749E">
        <w:rPr>
          <w:rtl/>
        </w:rPr>
        <w:t xml:space="preserve"> حما</w:t>
      </w:r>
      <w:r w:rsidRPr="00C6749E">
        <w:rPr>
          <w:rFonts w:hint="cs"/>
          <w:rtl/>
        </w:rPr>
        <w:t>ی</w:t>
      </w:r>
      <w:r w:rsidRPr="00C6749E">
        <w:rPr>
          <w:rFonts w:hint="eastAsia"/>
          <w:rtl/>
        </w:rPr>
        <w:t>ت‌‌ها</w:t>
      </w:r>
      <w:r w:rsidRPr="00C6749E">
        <w:rPr>
          <w:rFonts w:hint="cs"/>
          <w:rtl/>
        </w:rPr>
        <w:t>ی</w:t>
      </w:r>
      <w:r w:rsidRPr="00C6749E">
        <w:rPr>
          <w:rtl/>
        </w:rPr>
        <w:t xml:space="preserve"> ب</w:t>
      </w:r>
      <w:r w:rsidRPr="00C6749E">
        <w:rPr>
          <w:rFonts w:hint="cs"/>
          <w:rtl/>
        </w:rPr>
        <w:t>ی</w:t>
      </w:r>
      <w:r w:rsidRPr="00C6749E">
        <w:rPr>
          <w:rtl/>
        </w:rPr>
        <w:t xml:space="preserve"> معنا و غ</w:t>
      </w:r>
      <w:r w:rsidRPr="00C6749E">
        <w:rPr>
          <w:rFonts w:hint="cs"/>
          <w:rtl/>
        </w:rPr>
        <w:t>ی</w:t>
      </w:r>
      <w:r w:rsidRPr="00C6749E">
        <w:rPr>
          <w:rFonts w:hint="eastAsia"/>
          <w:rtl/>
        </w:rPr>
        <w:t>رقابل‌توج</w:t>
      </w:r>
      <w:r w:rsidRPr="00C6749E">
        <w:rPr>
          <w:rFonts w:hint="cs"/>
          <w:rtl/>
        </w:rPr>
        <w:t>ی</w:t>
      </w:r>
      <w:r w:rsidRPr="00C6749E">
        <w:rPr>
          <w:rFonts w:hint="eastAsia"/>
          <w:rtl/>
        </w:rPr>
        <w:t>ه</w:t>
      </w:r>
      <w:r w:rsidRPr="00C6749E">
        <w:rPr>
          <w:rtl/>
        </w:rPr>
        <w:t xml:space="preserve"> آقا</w:t>
      </w:r>
      <w:r w:rsidRPr="00C6749E">
        <w:rPr>
          <w:rFonts w:hint="cs"/>
          <w:rtl/>
        </w:rPr>
        <w:t>ی</w:t>
      </w:r>
      <w:r w:rsidRPr="00C6749E">
        <w:rPr>
          <w:rtl/>
        </w:rPr>
        <w:t xml:space="preserve"> مکرون از ا</w:t>
      </w:r>
      <w:r w:rsidRPr="00C6749E">
        <w:rPr>
          <w:rFonts w:hint="cs"/>
          <w:rtl/>
        </w:rPr>
        <w:t>ی</w:t>
      </w:r>
      <w:r w:rsidRPr="00C6749E">
        <w:rPr>
          <w:rFonts w:hint="eastAsia"/>
          <w:rtl/>
        </w:rPr>
        <w:t>ن</w:t>
      </w:r>
      <w:r w:rsidRPr="00C6749E">
        <w:rPr>
          <w:rtl/>
        </w:rPr>
        <w:t xml:space="preserve"> هتاک</w:t>
      </w:r>
      <w:r w:rsidRPr="00C6749E">
        <w:rPr>
          <w:rFonts w:hint="cs"/>
          <w:rtl/>
        </w:rPr>
        <w:t>ی‌‌</w:t>
      </w:r>
      <w:r w:rsidRPr="00C6749E">
        <w:rPr>
          <w:rFonts w:hint="eastAsia"/>
          <w:rtl/>
        </w:rPr>
        <w:t>ها</w:t>
      </w:r>
      <w:r w:rsidRPr="00C6749E">
        <w:rPr>
          <w:rtl/>
        </w:rPr>
        <w:t xml:space="preserve"> که ه</w:t>
      </w:r>
      <w:r w:rsidRPr="00C6749E">
        <w:rPr>
          <w:rFonts w:hint="cs"/>
          <w:rtl/>
        </w:rPr>
        <w:t>ی</w:t>
      </w:r>
      <w:r w:rsidRPr="00C6749E">
        <w:rPr>
          <w:rFonts w:hint="eastAsia"/>
          <w:rtl/>
        </w:rPr>
        <w:t>چ</w:t>
      </w:r>
      <w:r w:rsidRPr="00C6749E">
        <w:rPr>
          <w:rtl/>
        </w:rPr>
        <w:t xml:space="preserve"> منطق</w:t>
      </w:r>
      <w:r w:rsidRPr="00C6749E">
        <w:rPr>
          <w:rFonts w:hint="cs"/>
          <w:rtl/>
        </w:rPr>
        <w:t>ی</w:t>
      </w:r>
      <w:r w:rsidRPr="00C6749E">
        <w:rPr>
          <w:rtl/>
        </w:rPr>
        <w:t xml:space="preserve"> ندارد و ه</w:t>
      </w:r>
      <w:r w:rsidRPr="00C6749E">
        <w:rPr>
          <w:rFonts w:hint="cs"/>
          <w:rtl/>
        </w:rPr>
        <w:t>ی</w:t>
      </w:r>
      <w:r w:rsidRPr="00C6749E">
        <w:rPr>
          <w:rFonts w:hint="eastAsia"/>
          <w:rtl/>
        </w:rPr>
        <w:t>چ</w:t>
      </w:r>
      <w:r w:rsidRPr="00C6749E">
        <w:rPr>
          <w:rtl/>
        </w:rPr>
        <w:t xml:space="preserve"> توج</w:t>
      </w:r>
      <w:r w:rsidRPr="00C6749E">
        <w:rPr>
          <w:rFonts w:hint="cs"/>
          <w:rtl/>
        </w:rPr>
        <w:t>ی</w:t>
      </w:r>
      <w:r w:rsidRPr="00C6749E">
        <w:rPr>
          <w:rFonts w:hint="eastAsia"/>
          <w:rtl/>
        </w:rPr>
        <w:t>ه</w:t>
      </w:r>
      <w:r w:rsidRPr="00C6749E">
        <w:rPr>
          <w:rtl/>
        </w:rPr>
        <w:t xml:space="preserve"> اخلاق</w:t>
      </w:r>
      <w:r w:rsidRPr="00C6749E">
        <w:rPr>
          <w:rFonts w:hint="cs"/>
          <w:rtl/>
        </w:rPr>
        <w:t>ی</w:t>
      </w:r>
      <w:r w:rsidRPr="00C6749E">
        <w:rPr>
          <w:rtl/>
        </w:rPr>
        <w:t xml:space="preserve"> و عقلان</w:t>
      </w:r>
      <w:r w:rsidRPr="00C6749E">
        <w:rPr>
          <w:rFonts w:hint="cs"/>
          <w:rtl/>
        </w:rPr>
        <w:t>ی</w:t>
      </w:r>
      <w:r w:rsidRPr="00C6749E">
        <w:rPr>
          <w:rtl/>
        </w:rPr>
        <w:t xml:space="preserve"> ندارد ، از هم</w:t>
      </w:r>
      <w:r w:rsidRPr="00C6749E">
        <w:rPr>
          <w:rFonts w:hint="cs"/>
          <w:rtl/>
        </w:rPr>
        <w:t>ۀ</w:t>
      </w:r>
      <w:r w:rsidRPr="00C6749E">
        <w:rPr>
          <w:rtl/>
        </w:rPr>
        <w:t xml:space="preserve"> مسلمانان م</w:t>
      </w:r>
      <w:r w:rsidRPr="00C6749E">
        <w:rPr>
          <w:rFonts w:hint="cs"/>
          <w:rtl/>
        </w:rPr>
        <w:t>ی‌</w:t>
      </w:r>
      <w:r w:rsidRPr="00C6749E">
        <w:rPr>
          <w:rFonts w:hint="eastAsia"/>
          <w:rtl/>
        </w:rPr>
        <w:t>خواه</w:t>
      </w:r>
      <w:r w:rsidRPr="00C6749E">
        <w:rPr>
          <w:rFonts w:hint="cs"/>
          <w:rtl/>
        </w:rPr>
        <w:t>ی</w:t>
      </w:r>
      <w:r w:rsidRPr="00C6749E">
        <w:rPr>
          <w:rFonts w:hint="eastAsia"/>
          <w:rtl/>
        </w:rPr>
        <w:t>م</w:t>
      </w:r>
      <w:r w:rsidRPr="00C6749E">
        <w:rPr>
          <w:rtl/>
        </w:rPr>
        <w:t xml:space="preserve"> که در مس</w:t>
      </w:r>
      <w:r w:rsidRPr="00C6749E">
        <w:rPr>
          <w:rFonts w:hint="cs"/>
          <w:rtl/>
        </w:rPr>
        <w:t>ی</w:t>
      </w:r>
      <w:r w:rsidRPr="00C6749E">
        <w:rPr>
          <w:rFonts w:hint="eastAsia"/>
          <w:rtl/>
        </w:rPr>
        <w:t>ر</w:t>
      </w:r>
      <w:r w:rsidRPr="00C6749E">
        <w:rPr>
          <w:rtl/>
        </w:rPr>
        <w:t xml:space="preserve"> مقابل</w:t>
      </w:r>
      <w:r w:rsidRPr="00C6749E">
        <w:rPr>
          <w:rFonts w:hint="cs"/>
          <w:rtl/>
        </w:rPr>
        <w:t>ۀ</w:t>
      </w:r>
      <w:r w:rsidRPr="00C6749E">
        <w:rPr>
          <w:rtl/>
        </w:rPr>
        <w:t xml:space="preserve"> با ا</w:t>
      </w:r>
      <w:r w:rsidRPr="00C6749E">
        <w:rPr>
          <w:rFonts w:hint="cs"/>
          <w:rtl/>
        </w:rPr>
        <w:t>ی</w:t>
      </w:r>
      <w:r w:rsidRPr="00C6749E">
        <w:rPr>
          <w:rFonts w:hint="eastAsia"/>
          <w:rtl/>
        </w:rPr>
        <w:t>ن</w:t>
      </w:r>
      <w:r w:rsidRPr="00C6749E">
        <w:rPr>
          <w:rtl/>
        </w:rPr>
        <w:t xml:space="preserve"> اسلام ست</w:t>
      </w:r>
      <w:r w:rsidRPr="00C6749E">
        <w:rPr>
          <w:rFonts w:hint="cs"/>
          <w:rtl/>
        </w:rPr>
        <w:t>ی</w:t>
      </w:r>
      <w:r w:rsidRPr="00C6749E">
        <w:rPr>
          <w:rFonts w:hint="eastAsia"/>
          <w:rtl/>
        </w:rPr>
        <w:t>ز</w:t>
      </w:r>
      <w:r w:rsidRPr="00C6749E">
        <w:rPr>
          <w:rFonts w:hint="cs"/>
          <w:rtl/>
        </w:rPr>
        <w:t>ی</w:t>
      </w:r>
      <w:r w:rsidRPr="00C6749E">
        <w:rPr>
          <w:rtl/>
        </w:rPr>
        <w:t xml:space="preserve"> با هم همراه شوند. مسأل</w:t>
      </w:r>
      <w:r w:rsidRPr="00C6749E">
        <w:rPr>
          <w:rFonts w:hint="cs"/>
          <w:rtl/>
        </w:rPr>
        <w:t>ۀ</w:t>
      </w:r>
      <w:r w:rsidRPr="00C6749E">
        <w:rPr>
          <w:rtl/>
        </w:rPr>
        <w:t xml:space="preserve"> اسلام ست</w:t>
      </w:r>
      <w:r w:rsidRPr="00C6749E">
        <w:rPr>
          <w:rFonts w:hint="cs"/>
          <w:rtl/>
        </w:rPr>
        <w:t>ی</w:t>
      </w:r>
      <w:r w:rsidRPr="00C6749E">
        <w:rPr>
          <w:rFonts w:hint="eastAsia"/>
          <w:rtl/>
        </w:rPr>
        <w:t>ز</w:t>
      </w:r>
      <w:r w:rsidRPr="00C6749E">
        <w:rPr>
          <w:rFonts w:hint="cs"/>
          <w:rtl/>
        </w:rPr>
        <w:t>ی</w:t>
      </w:r>
      <w:r w:rsidRPr="00C6749E">
        <w:rPr>
          <w:rtl/>
        </w:rPr>
        <w:t xml:space="preserve"> اختصاص</w:t>
      </w:r>
      <w:r w:rsidRPr="00C6749E">
        <w:rPr>
          <w:rFonts w:hint="cs"/>
          <w:rtl/>
        </w:rPr>
        <w:t>ی</w:t>
      </w:r>
      <w:r w:rsidRPr="00C6749E">
        <w:rPr>
          <w:rtl/>
        </w:rPr>
        <w:t xml:space="preserve"> به امروز و د</w:t>
      </w:r>
      <w:r w:rsidRPr="00C6749E">
        <w:rPr>
          <w:rFonts w:hint="cs"/>
          <w:rtl/>
        </w:rPr>
        <w:t>ی</w:t>
      </w:r>
      <w:r w:rsidRPr="00C6749E">
        <w:rPr>
          <w:rFonts w:hint="eastAsia"/>
          <w:rtl/>
        </w:rPr>
        <w:t>روز</w:t>
      </w:r>
      <w:r w:rsidRPr="00C6749E">
        <w:rPr>
          <w:rtl/>
        </w:rPr>
        <w:t xml:space="preserve"> مغرب زم</w:t>
      </w:r>
      <w:r w:rsidRPr="00C6749E">
        <w:rPr>
          <w:rFonts w:hint="cs"/>
          <w:rtl/>
        </w:rPr>
        <w:t>ی</w:t>
      </w:r>
      <w:r w:rsidRPr="00C6749E">
        <w:rPr>
          <w:rFonts w:hint="eastAsia"/>
          <w:rtl/>
        </w:rPr>
        <w:t>ن</w:t>
      </w:r>
      <w:r w:rsidRPr="00C6749E">
        <w:rPr>
          <w:rtl/>
        </w:rPr>
        <w:t xml:space="preserve"> ندارد و دهه‌ها</w:t>
      </w:r>
      <w:r w:rsidRPr="00C6749E">
        <w:rPr>
          <w:rFonts w:hint="cs"/>
          <w:rtl/>
        </w:rPr>
        <w:t>ی</w:t>
      </w:r>
      <w:r w:rsidRPr="00C6749E">
        <w:rPr>
          <w:rtl/>
        </w:rPr>
        <w:t xml:space="preserve"> متماد</w:t>
      </w:r>
      <w:r w:rsidRPr="00C6749E">
        <w:rPr>
          <w:rFonts w:hint="cs"/>
          <w:rtl/>
        </w:rPr>
        <w:t>ی</w:t>
      </w:r>
      <w:r w:rsidRPr="00C6749E">
        <w:rPr>
          <w:rtl/>
        </w:rPr>
        <w:t xml:space="preserve"> است و بلکه قرن‌‌هاست که دن</w:t>
      </w:r>
      <w:r w:rsidRPr="00C6749E">
        <w:rPr>
          <w:rFonts w:hint="cs"/>
          <w:rtl/>
        </w:rPr>
        <w:t>ی</w:t>
      </w:r>
      <w:r w:rsidRPr="00C6749E">
        <w:rPr>
          <w:rFonts w:hint="eastAsia"/>
          <w:rtl/>
        </w:rPr>
        <w:t>ا</w:t>
      </w:r>
      <w:r w:rsidRPr="00C6749E">
        <w:rPr>
          <w:rFonts w:hint="cs"/>
          <w:rtl/>
        </w:rPr>
        <w:t>ی</w:t>
      </w:r>
      <w:r w:rsidRPr="00C6749E">
        <w:rPr>
          <w:rtl/>
        </w:rPr>
        <w:t xml:space="preserve"> غرب به انحاء مختلف عل</w:t>
      </w:r>
      <w:r w:rsidRPr="00C6749E">
        <w:rPr>
          <w:rFonts w:hint="cs"/>
          <w:rtl/>
        </w:rPr>
        <w:t>ی</w:t>
      </w:r>
      <w:r w:rsidRPr="00C6749E">
        <w:rPr>
          <w:rFonts w:hint="eastAsia"/>
          <w:rtl/>
        </w:rPr>
        <w:t>ه</w:t>
      </w:r>
      <w:r w:rsidRPr="00C6749E">
        <w:rPr>
          <w:rtl/>
        </w:rPr>
        <w:t xml:space="preserve"> اسلام اقدام م</w:t>
      </w:r>
      <w:r w:rsidRPr="00C6749E">
        <w:rPr>
          <w:rFonts w:hint="cs"/>
          <w:rtl/>
        </w:rPr>
        <w:t>ی‌</w:t>
      </w:r>
      <w:r w:rsidRPr="00C6749E">
        <w:rPr>
          <w:rFonts w:hint="eastAsia"/>
          <w:rtl/>
        </w:rPr>
        <w:t>کند</w:t>
      </w:r>
      <w:r w:rsidRPr="00C6749E">
        <w:rPr>
          <w:rtl/>
        </w:rPr>
        <w:t xml:space="preserve"> و ا</w:t>
      </w:r>
      <w:r w:rsidRPr="00C6749E">
        <w:rPr>
          <w:rFonts w:hint="cs"/>
          <w:rtl/>
        </w:rPr>
        <w:t>ی</w:t>
      </w:r>
      <w:r w:rsidRPr="00C6749E">
        <w:rPr>
          <w:rFonts w:hint="eastAsia"/>
          <w:rtl/>
        </w:rPr>
        <w:t>ن</w:t>
      </w:r>
      <w:r w:rsidRPr="00C6749E">
        <w:rPr>
          <w:rtl/>
        </w:rPr>
        <w:t xml:space="preserve"> رف</w:t>
      </w:r>
      <w:r w:rsidRPr="00C6749E">
        <w:rPr>
          <w:rtl/>
        </w:rPr>
        <w:t>تارها</w:t>
      </w:r>
      <w:r w:rsidRPr="00C6749E">
        <w:rPr>
          <w:rFonts w:hint="cs"/>
          <w:rtl/>
        </w:rPr>
        <w:t>ی</w:t>
      </w:r>
      <w:r w:rsidRPr="00C6749E">
        <w:rPr>
          <w:rtl/>
        </w:rPr>
        <w:t xml:space="preserve"> خصمانه اختصاص</w:t>
      </w:r>
      <w:r w:rsidRPr="00C6749E">
        <w:rPr>
          <w:rFonts w:hint="cs"/>
          <w:rtl/>
        </w:rPr>
        <w:t>ی</w:t>
      </w:r>
      <w:r w:rsidRPr="00C6749E">
        <w:rPr>
          <w:rtl/>
        </w:rPr>
        <w:t xml:space="preserve"> به زمان خاص ندارد، منته</w:t>
      </w:r>
      <w:r w:rsidRPr="00C6749E">
        <w:rPr>
          <w:rFonts w:hint="cs"/>
          <w:rtl/>
        </w:rPr>
        <w:t>ی</w:t>
      </w:r>
      <w:r w:rsidRPr="00C6749E">
        <w:rPr>
          <w:rtl/>
        </w:rPr>
        <w:t xml:space="preserve"> بعد از انقلاب اسلام</w:t>
      </w:r>
      <w:r w:rsidRPr="00C6749E">
        <w:rPr>
          <w:rFonts w:hint="cs"/>
          <w:rtl/>
        </w:rPr>
        <w:t>ی</w:t>
      </w:r>
      <w:r w:rsidRPr="00C6749E">
        <w:rPr>
          <w:rtl/>
        </w:rPr>
        <w:t xml:space="preserve"> وقت</w:t>
      </w:r>
      <w:r w:rsidRPr="00C6749E">
        <w:rPr>
          <w:rFonts w:hint="cs"/>
          <w:rtl/>
        </w:rPr>
        <w:t>ی</w:t>
      </w:r>
      <w:r w:rsidRPr="00C6749E">
        <w:rPr>
          <w:rtl/>
        </w:rPr>
        <w:t xml:space="preserve"> ظرف</w:t>
      </w:r>
      <w:r w:rsidRPr="00C6749E">
        <w:rPr>
          <w:rFonts w:hint="cs"/>
          <w:rtl/>
        </w:rPr>
        <w:t>ی</w:t>
      </w:r>
      <w:r w:rsidRPr="00C6749E">
        <w:rPr>
          <w:rFonts w:hint="eastAsia"/>
          <w:rtl/>
        </w:rPr>
        <w:t>ت</w:t>
      </w:r>
      <w:r w:rsidRPr="00C6749E">
        <w:rPr>
          <w:rtl/>
        </w:rPr>
        <w:t xml:space="preserve"> عظ</w:t>
      </w:r>
      <w:r w:rsidRPr="00C6749E">
        <w:rPr>
          <w:rFonts w:hint="cs"/>
          <w:rtl/>
        </w:rPr>
        <w:t>ی</w:t>
      </w:r>
      <w:r w:rsidRPr="00C6749E">
        <w:rPr>
          <w:rFonts w:hint="eastAsia"/>
          <w:rtl/>
        </w:rPr>
        <w:t>م</w:t>
      </w:r>
      <w:r w:rsidRPr="00C6749E">
        <w:rPr>
          <w:rtl/>
        </w:rPr>
        <w:t xml:space="preserve"> د</w:t>
      </w:r>
      <w:r w:rsidRPr="00C6749E">
        <w:rPr>
          <w:rFonts w:hint="cs"/>
          <w:rtl/>
        </w:rPr>
        <w:t>ی</w:t>
      </w:r>
      <w:r w:rsidRPr="00C6749E">
        <w:rPr>
          <w:rFonts w:hint="eastAsia"/>
          <w:rtl/>
        </w:rPr>
        <w:t>ن</w:t>
      </w:r>
      <w:r w:rsidRPr="00C6749E">
        <w:rPr>
          <w:rtl/>
        </w:rPr>
        <w:t xml:space="preserve"> اسلام را ملاحظه کردند و ظرف</w:t>
      </w:r>
      <w:r w:rsidRPr="00C6749E">
        <w:rPr>
          <w:rFonts w:hint="cs"/>
          <w:rtl/>
        </w:rPr>
        <w:t>ی</w:t>
      </w:r>
      <w:r w:rsidRPr="00C6749E">
        <w:rPr>
          <w:rFonts w:hint="eastAsia"/>
          <w:rtl/>
        </w:rPr>
        <w:t>ت‌ها</w:t>
      </w:r>
      <w:r w:rsidRPr="00C6749E">
        <w:rPr>
          <w:rFonts w:hint="cs"/>
          <w:rtl/>
        </w:rPr>
        <w:t>ی</w:t>
      </w:r>
      <w:r w:rsidRPr="00C6749E">
        <w:rPr>
          <w:rtl/>
        </w:rPr>
        <w:t xml:space="preserve"> عظ</w:t>
      </w:r>
      <w:r w:rsidRPr="00C6749E">
        <w:rPr>
          <w:rFonts w:hint="cs"/>
          <w:rtl/>
        </w:rPr>
        <w:t>ی</w:t>
      </w:r>
      <w:r w:rsidRPr="00C6749E">
        <w:rPr>
          <w:rFonts w:hint="eastAsia"/>
          <w:rtl/>
        </w:rPr>
        <w:t>م</w:t>
      </w:r>
      <w:r w:rsidRPr="00C6749E">
        <w:rPr>
          <w:rtl/>
        </w:rPr>
        <w:t xml:space="preserve"> توده‌‌ها</w:t>
      </w:r>
      <w:r w:rsidRPr="00C6749E">
        <w:rPr>
          <w:rFonts w:hint="cs"/>
          <w:rtl/>
        </w:rPr>
        <w:t>ی</w:t>
      </w:r>
      <w:r w:rsidRPr="00C6749E">
        <w:rPr>
          <w:rtl/>
        </w:rPr>
        <w:t xml:space="preserve"> مسلمان را مشاهده کردند، کشورها</w:t>
      </w:r>
      <w:r w:rsidRPr="00C6749E">
        <w:rPr>
          <w:rFonts w:hint="cs"/>
          <w:rtl/>
        </w:rPr>
        <w:t>ی</w:t>
      </w:r>
      <w:r w:rsidRPr="00C6749E">
        <w:rPr>
          <w:rtl/>
        </w:rPr>
        <w:t xml:space="preserve"> غرب</w:t>
      </w:r>
      <w:r w:rsidRPr="00C6749E">
        <w:rPr>
          <w:rFonts w:hint="cs"/>
          <w:rtl/>
        </w:rPr>
        <w:t>ی</w:t>
      </w:r>
      <w:r w:rsidRPr="00C6749E">
        <w:rPr>
          <w:rtl/>
        </w:rPr>
        <w:t xml:space="preserve"> گو</w:t>
      </w:r>
      <w:r w:rsidRPr="00C6749E">
        <w:rPr>
          <w:rFonts w:hint="cs"/>
          <w:rtl/>
        </w:rPr>
        <w:t>یی</w:t>
      </w:r>
      <w:r w:rsidRPr="00C6749E">
        <w:rPr>
          <w:rtl/>
        </w:rPr>
        <w:t xml:space="preserve"> زنگ خطر خاص</w:t>
      </w:r>
      <w:r w:rsidRPr="00C6749E">
        <w:rPr>
          <w:rFonts w:hint="cs"/>
          <w:rtl/>
        </w:rPr>
        <w:t>ی</w:t>
      </w:r>
      <w:r w:rsidRPr="00C6749E">
        <w:rPr>
          <w:rtl/>
        </w:rPr>
        <w:t xml:space="preserve"> شن</w:t>
      </w:r>
      <w:r w:rsidRPr="00C6749E">
        <w:rPr>
          <w:rFonts w:hint="cs"/>
          <w:rtl/>
        </w:rPr>
        <w:t>ی</w:t>
      </w:r>
      <w:r w:rsidRPr="00C6749E">
        <w:rPr>
          <w:rFonts w:hint="eastAsia"/>
          <w:rtl/>
        </w:rPr>
        <w:t>ده‌اند</w:t>
      </w:r>
      <w:r w:rsidRPr="00C6749E">
        <w:rPr>
          <w:rtl/>
        </w:rPr>
        <w:t xml:space="preserve">. </w:t>
      </w:r>
    </w:p>
    <w:p w14:paraId="38237CE2" w14:textId="77777777" w:rsidR="003C11DD" w:rsidRPr="00C6749E" w:rsidRDefault="00F66730" w:rsidP="00C6749E">
      <w:pPr>
        <w:rPr>
          <w:rtl/>
        </w:rPr>
      </w:pPr>
      <w:r w:rsidRPr="00C6749E">
        <w:rPr>
          <w:rFonts w:hint="eastAsia"/>
          <w:rtl/>
        </w:rPr>
        <w:t>امروز</w:t>
      </w:r>
      <w:r w:rsidRPr="00C6749E">
        <w:rPr>
          <w:rtl/>
        </w:rPr>
        <w:t xml:space="preserve"> مردم مسلمان در دن</w:t>
      </w:r>
      <w:r w:rsidRPr="00C6749E">
        <w:rPr>
          <w:rFonts w:hint="cs"/>
          <w:rtl/>
        </w:rPr>
        <w:t>ی</w:t>
      </w:r>
      <w:r w:rsidRPr="00C6749E">
        <w:rPr>
          <w:rFonts w:hint="eastAsia"/>
          <w:rtl/>
        </w:rPr>
        <w:t>ا</w:t>
      </w:r>
      <w:r w:rsidRPr="00C6749E">
        <w:rPr>
          <w:rtl/>
        </w:rPr>
        <w:t xml:space="preserve"> قر</w:t>
      </w:r>
      <w:r w:rsidRPr="00C6749E">
        <w:rPr>
          <w:rFonts w:hint="cs"/>
          <w:rtl/>
        </w:rPr>
        <w:t>ی</w:t>
      </w:r>
      <w:r w:rsidRPr="00C6749E">
        <w:rPr>
          <w:rFonts w:hint="eastAsia"/>
          <w:rtl/>
        </w:rPr>
        <w:t>ب</w:t>
      </w:r>
      <w:r w:rsidRPr="00C6749E">
        <w:rPr>
          <w:rtl/>
        </w:rPr>
        <w:t xml:space="preserve"> به دو م</w:t>
      </w:r>
      <w:r w:rsidRPr="00C6749E">
        <w:rPr>
          <w:rFonts w:hint="cs"/>
          <w:rtl/>
        </w:rPr>
        <w:t>ی</w:t>
      </w:r>
      <w:r w:rsidRPr="00C6749E">
        <w:rPr>
          <w:rFonts w:hint="eastAsia"/>
          <w:rtl/>
        </w:rPr>
        <w:t>ل</w:t>
      </w:r>
      <w:r w:rsidRPr="00C6749E">
        <w:rPr>
          <w:rFonts w:hint="cs"/>
          <w:rtl/>
        </w:rPr>
        <w:t>ی</w:t>
      </w:r>
      <w:r w:rsidRPr="00C6749E">
        <w:rPr>
          <w:rFonts w:hint="eastAsia"/>
          <w:rtl/>
        </w:rPr>
        <w:t>ارد</w:t>
      </w:r>
      <w:r w:rsidRPr="00C6749E">
        <w:rPr>
          <w:rtl/>
        </w:rPr>
        <w:t xml:space="preserve"> نفر هستند. اگر جمهور</w:t>
      </w:r>
      <w:r w:rsidRPr="00C6749E">
        <w:rPr>
          <w:rFonts w:hint="cs"/>
          <w:rtl/>
        </w:rPr>
        <w:t>ی</w:t>
      </w:r>
      <w:r w:rsidRPr="00C6749E">
        <w:rPr>
          <w:rtl/>
        </w:rPr>
        <w:t xml:space="preserve"> اسلام</w:t>
      </w:r>
      <w:r w:rsidRPr="00C6749E">
        <w:rPr>
          <w:rFonts w:hint="cs"/>
          <w:rtl/>
        </w:rPr>
        <w:t>ی</w:t>
      </w:r>
      <w:r w:rsidRPr="00C6749E">
        <w:rPr>
          <w:rtl/>
        </w:rPr>
        <w:t xml:space="preserve"> که تعداد محدود</w:t>
      </w:r>
      <w:r w:rsidRPr="00C6749E">
        <w:rPr>
          <w:rFonts w:hint="cs"/>
          <w:rtl/>
        </w:rPr>
        <w:t>ی</w:t>
      </w:r>
      <w:r w:rsidRPr="00C6749E">
        <w:rPr>
          <w:rtl/>
        </w:rPr>
        <w:t xml:space="preserve"> از مسلمان‌‌ها را در خودش جا</w:t>
      </w:r>
      <w:r w:rsidRPr="00C6749E">
        <w:rPr>
          <w:rFonts w:hint="cs"/>
          <w:rtl/>
        </w:rPr>
        <w:t>ی</w:t>
      </w:r>
      <w:r w:rsidRPr="00C6749E">
        <w:rPr>
          <w:rtl/>
        </w:rPr>
        <w:t xml:space="preserve"> داده در طول چهل سال انقلاب اسلام</w:t>
      </w:r>
      <w:r w:rsidRPr="00C6749E">
        <w:rPr>
          <w:rFonts w:hint="cs"/>
          <w:rtl/>
        </w:rPr>
        <w:t>ی</w:t>
      </w:r>
      <w:r w:rsidRPr="00C6749E">
        <w:rPr>
          <w:rtl/>
        </w:rPr>
        <w:t xml:space="preserve"> با اقتدار مقابل آمر</w:t>
      </w:r>
      <w:r w:rsidRPr="00C6749E">
        <w:rPr>
          <w:rFonts w:hint="cs"/>
          <w:rtl/>
        </w:rPr>
        <w:t>ی</w:t>
      </w:r>
      <w:r w:rsidRPr="00C6749E">
        <w:rPr>
          <w:rFonts w:hint="eastAsia"/>
          <w:rtl/>
        </w:rPr>
        <w:t>کا</w:t>
      </w:r>
      <w:r w:rsidRPr="00C6749E">
        <w:rPr>
          <w:rtl/>
        </w:rPr>
        <w:t xml:space="preserve"> </w:t>
      </w:r>
      <w:r w:rsidRPr="00C6749E">
        <w:rPr>
          <w:rFonts w:hint="cs"/>
          <w:rtl/>
        </w:rPr>
        <w:t>ی</w:t>
      </w:r>
      <w:r w:rsidRPr="00C6749E">
        <w:rPr>
          <w:rFonts w:hint="eastAsia"/>
          <w:rtl/>
        </w:rPr>
        <w:t>عن</w:t>
      </w:r>
      <w:r w:rsidRPr="00C6749E">
        <w:rPr>
          <w:rFonts w:hint="cs"/>
          <w:rtl/>
        </w:rPr>
        <w:t>ی</w:t>
      </w:r>
      <w:r w:rsidRPr="00C6749E">
        <w:rPr>
          <w:rtl/>
        </w:rPr>
        <w:t xml:space="preserve"> ش</w:t>
      </w:r>
      <w:r w:rsidRPr="00C6749E">
        <w:rPr>
          <w:rFonts w:hint="cs"/>
          <w:rtl/>
        </w:rPr>
        <w:t>ی</w:t>
      </w:r>
      <w:r w:rsidRPr="00C6749E">
        <w:rPr>
          <w:rFonts w:hint="eastAsia"/>
          <w:rtl/>
        </w:rPr>
        <w:t>طان</w:t>
      </w:r>
      <w:r w:rsidRPr="00C6749E">
        <w:rPr>
          <w:rtl/>
        </w:rPr>
        <w:t xml:space="preserve"> بزرگ ا</w:t>
      </w:r>
      <w:r w:rsidRPr="00C6749E">
        <w:rPr>
          <w:rFonts w:hint="cs"/>
          <w:rtl/>
        </w:rPr>
        <w:t>ی</w:t>
      </w:r>
      <w:r w:rsidRPr="00C6749E">
        <w:rPr>
          <w:rFonts w:hint="eastAsia"/>
          <w:rtl/>
        </w:rPr>
        <w:t>ستاده</w:t>
      </w:r>
      <w:r w:rsidRPr="00C6749E">
        <w:rPr>
          <w:rtl/>
        </w:rPr>
        <w:t xml:space="preserve"> و هم</w:t>
      </w:r>
      <w:r w:rsidRPr="00C6749E">
        <w:rPr>
          <w:rFonts w:hint="cs"/>
          <w:rtl/>
        </w:rPr>
        <w:t>ی</w:t>
      </w:r>
      <w:r w:rsidRPr="00C6749E">
        <w:rPr>
          <w:rFonts w:hint="eastAsia"/>
          <w:rtl/>
        </w:rPr>
        <w:t>نطور</w:t>
      </w:r>
      <w:r w:rsidRPr="00C6749E">
        <w:rPr>
          <w:rtl/>
        </w:rPr>
        <w:t xml:space="preserve"> در مقابل کشورها</w:t>
      </w:r>
      <w:r w:rsidRPr="00C6749E">
        <w:rPr>
          <w:rFonts w:hint="cs"/>
          <w:rtl/>
        </w:rPr>
        <w:t>ی</w:t>
      </w:r>
      <w:r w:rsidRPr="00C6749E">
        <w:rPr>
          <w:rtl/>
        </w:rPr>
        <w:t xml:space="preserve"> حام</w:t>
      </w:r>
      <w:r w:rsidRPr="00C6749E">
        <w:rPr>
          <w:rFonts w:hint="cs"/>
          <w:rtl/>
        </w:rPr>
        <w:t>ی</w:t>
      </w:r>
      <w:r w:rsidRPr="00C6749E">
        <w:rPr>
          <w:rtl/>
        </w:rPr>
        <w:t xml:space="preserve"> او در اروپا و اذناب منطق</w:t>
      </w:r>
      <w:r w:rsidRPr="00C6749E">
        <w:rPr>
          <w:rFonts w:hint="eastAsia"/>
          <w:rtl/>
        </w:rPr>
        <w:t>ه‌ا</w:t>
      </w:r>
      <w:r w:rsidRPr="00C6749E">
        <w:rPr>
          <w:rFonts w:hint="cs"/>
          <w:rtl/>
        </w:rPr>
        <w:t>ی‌</w:t>
      </w:r>
      <w:r w:rsidRPr="00C6749E">
        <w:rPr>
          <w:rFonts w:hint="eastAsia"/>
          <w:rtl/>
        </w:rPr>
        <w:t>اش</w:t>
      </w:r>
      <w:r w:rsidRPr="00C6749E">
        <w:rPr>
          <w:rtl/>
        </w:rPr>
        <w:t xml:space="preserve"> ا</w:t>
      </w:r>
      <w:r w:rsidRPr="00C6749E">
        <w:rPr>
          <w:rFonts w:hint="cs"/>
          <w:rtl/>
        </w:rPr>
        <w:t>ی</w:t>
      </w:r>
      <w:r w:rsidRPr="00C6749E">
        <w:rPr>
          <w:rFonts w:hint="eastAsia"/>
          <w:rtl/>
        </w:rPr>
        <w:t>ستاده،</w:t>
      </w:r>
      <w:r w:rsidRPr="00C6749E">
        <w:rPr>
          <w:rtl/>
        </w:rPr>
        <w:t xml:space="preserve"> وقت</w:t>
      </w:r>
      <w:r w:rsidRPr="00C6749E">
        <w:rPr>
          <w:rFonts w:hint="cs"/>
          <w:rtl/>
        </w:rPr>
        <w:t>ی</w:t>
      </w:r>
      <w:r w:rsidRPr="00C6749E">
        <w:rPr>
          <w:rtl/>
        </w:rPr>
        <w:t xml:space="preserve"> </w:t>
      </w:r>
      <w:r w:rsidRPr="00C6749E">
        <w:rPr>
          <w:rFonts w:hint="cs"/>
          <w:rtl/>
        </w:rPr>
        <w:t>ی</w:t>
      </w:r>
      <w:r w:rsidRPr="00C6749E">
        <w:rPr>
          <w:rFonts w:hint="eastAsia"/>
          <w:rtl/>
        </w:rPr>
        <w:t>ک</w:t>
      </w:r>
      <w:r w:rsidRPr="00C6749E">
        <w:rPr>
          <w:rtl/>
        </w:rPr>
        <w:t xml:space="preserve"> کشور</w:t>
      </w:r>
      <w:r w:rsidRPr="00C6749E">
        <w:rPr>
          <w:rFonts w:hint="cs"/>
          <w:rtl/>
        </w:rPr>
        <w:t>ی</w:t>
      </w:r>
      <w:r w:rsidRPr="00C6749E">
        <w:rPr>
          <w:rtl/>
        </w:rPr>
        <w:t xml:space="preserve"> با منابع محدود توانسته ا</w:t>
      </w:r>
      <w:r w:rsidRPr="00C6749E">
        <w:rPr>
          <w:rFonts w:hint="cs"/>
          <w:rtl/>
        </w:rPr>
        <w:t>ی</w:t>
      </w:r>
      <w:r w:rsidRPr="00C6749E">
        <w:rPr>
          <w:rFonts w:hint="eastAsia"/>
          <w:rtl/>
        </w:rPr>
        <w:t>ن‌مقدار</w:t>
      </w:r>
      <w:r w:rsidRPr="00C6749E">
        <w:rPr>
          <w:rtl/>
        </w:rPr>
        <w:t xml:space="preserve"> در مقابل آنها ا</w:t>
      </w:r>
      <w:r w:rsidRPr="00C6749E">
        <w:rPr>
          <w:rFonts w:hint="cs"/>
          <w:rtl/>
        </w:rPr>
        <w:t>ی</w:t>
      </w:r>
      <w:r w:rsidRPr="00C6749E">
        <w:rPr>
          <w:rFonts w:hint="eastAsia"/>
          <w:rtl/>
        </w:rPr>
        <w:t>ستادگ</w:t>
      </w:r>
      <w:r w:rsidRPr="00C6749E">
        <w:rPr>
          <w:rFonts w:hint="cs"/>
          <w:rtl/>
        </w:rPr>
        <w:t>ی</w:t>
      </w:r>
      <w:r w:rsidRPr="00C6749E">
        <w:rPr>
          <w:rtl/>
        </w:rPr>
        <w:t xml:space="preserve"> کند، اگر دو م</w:t>
      </w:r>
      <w:r w:rsidRPr="00C6749E">
        <w:rPr>
          <w:rFonts w:hint="cs"/>
          <w:rtl/>
        </w:rPr>
        <w:t>ی</w:t>
      </w:r>
      <w:r w:rsidRPr="00C6749E">
        <w:rPr>
          <w:rFonts w:hint="eastAsia"/>
          <w:rtl/>
        </w:rPr>
        <w:t>ل</w:t>
      </w:r>
      <w:r w:rsidRPr="00C6749E">
        <w:rPr>
          <w:rFonts w:hint="cs"/>
          <w:rtl/>
        </w:rPr>
        <w:t>ی</w:t>
      </w:r>
      <w:r w:rsidRPr="00C6749E">
        <w:rPr>
          <w:rFonts w:hint="eastAsia"/>
          <w:rtl/>
        </w:rPr>
        <w:t>ارد</w:t>
      </w:r>
      <w:r w:rsidRPr="00C6749E">
        <w:rPr>
          <w:rtl/>
        </w:rPr>
        <w:t xml:space="preserve"> مسلمان با هم همراه شوند چه بلا</w:t>
      </w:r>
      <w:r w:rsidRPr="00C6749E">
        <w:rPr>
          <w:rFonts w:hint="cs"/>
          <w:rtl/>
        </w:rPr>
        <w:t>یی</w:t>
      </w:r>
      <w:r w:rsidRPr="00C6749E">
        <w:rPr>
          <w:rtl/>
        </w:rPr>
        <w:t xml:space="preserve"> بر سر آنها خواهند آورد. حداقل ا</w:t>
      </w:r>
      <w:r w:rsidRPr="00C6749E">
        <w:rPr>
          <w:rFonts w:hint="cs"/>
          <w:rtl/>
        </w:rPr>
        <w:t>ی</w:t>
      </w:r>
      <w:r w:rsidRPr="00C6749E">
        <w:rPr>
          <w:rFonts w:hint="eastAsia"/>
          <w:rtl/>
        </w:rPr>
        <w:t>ن</w:t>
      </w:r>
      <w:r w:rsidRPr="00C6749E">
        <w:rPr>
          <w:rtl/>
        </w:rPr>
        <w:t xml:space="preserve"> است که تمام ظرف</w:t>
      </w:r>
      <w:r w:rsidRPr="00C6749E">
        <w:rPr>
          <w:rFonts w:hint="cs"/>
          <w:rtl/>
        </w:rPr>
        <w:t>ی</w:t>
      </w:r>
      <w:r w:rsidRPr="00C6749E">
        <w:rPr>
          <w:rFonts w:hint="eastAsia"/>
          <w:rtl/>
        </w:rPr>
        <w:t>ت‌‌ها</w:t>
      </w:r>
      <w:r w:rsidRPr="00C6749E">
        <w:rPr>
          <w:rFonts w:hint="cs"/>
          <w:rtl/>
        </w:rPr>
        <w:t>ی</w:t>
      </w:r>
      <w:r w:rsidRPr="00C6749E">
        <w:rPr>
          <w:rtl/>
        </w:rPr>
        <w:t xml:space="preserve"> ممکن خودشان را از دسترس آنها خارج خواهند کرد و ا</w:t>
      </w:r>
      <w:r w:rsidRPr="00C6749E">
        <w:rPr>
          <w:rFonts w:hint="cs"/>
          <w:rtl/>
        </w:rPr>
        <w:t>ی</w:t>
      </w:r>
      <w:r w:rsidRPr="00C6749E">
        <w:rPr>
          <w:rFonts w:hint="eastAsia"/>
          <w:rtl/>
        </w:rPr>
        <w:t>ن</w:t>
      </w:r>
      <w:r w:rsidRPr="00C6749E">
        <w:rPr>
          <w:rtl/>
        </w:rPr>
        <w:t xml:space="preserve"> مطلب مهم</w:t>
      </w:r>
      <w:r w:rsidRPr="00C6749E">
        <w:rPr>
          <w:rFonts w:hint="cs"/>
          <w:rtl/>
        </w:rPr>
        <w:t>ی</w:t>
      </w:r>
      <w:r w:rsidRPr="00C6749E">
        <w:rPr>
          <w:rtl/>
        </w:rPr>
        <w:t xml:space="preserve"> است. </w:t>
      </w:r>
    </w:p>
    <w:p w14:paraId="447AAEF6" w14:textId="77777777" w:rsidR="003C11DD" w:rsidRPr="00C6749E" w:rsidRDefault="00F66730" w:rsidP="00C6749E">
      <w:pPr>
        <w:rPr>
          <w:rtl/>
        </w:rPr>
      </w:pPr>
      <w:r w:rsidRPr="00C6749E">
        <w:rPr>
          <w:rFonts w:hint="eastAsia"/>
          <w:rtl/>
        </w:rPr>
        <w:t>پژوهشگران</w:t>
      </w:r>
      <w:r w:rsidRPr="00C6749E">
        <w:rPr>
          <w:rtl/>
        </w:rPr>
        <w:t xml:space="preserve"> و محققان غرب</w:t>
      </w:r>
      <w:r w:rsidRPr="00C6749E">
        <w:rPr>
          <w:rFonts w:hint="cs"/>
          <w:rtl/>
        </w:rPr>
        <w:t>ی</w:t>
      </w:r>
      <w:r w:rsidRPr="00C6749E">
        <w:rPr>
          <w:rtl/>
        </w:rPr>
        <w:t xml:space="preserve"> بس</w:t>
      </w:r>
      <w:r w:rsidRPr="00C6749E">
        <w:rPr>
          <w:rFonts w:hint="cs"/>
          <w:rtl/>
        </w:rPr>
        <w:t>ی</w:t>
      </w:r>
      <w:r w:rsidRPr="00C6749E">
        <w:rPr>
          <w:rFonts w:hint="eastAsia"/>
          <w:rtl/>
        </w:rPr>
        <w:t>ار</w:t>
      </w:r>
      <w:r w:rsidRPr="00C6749E">
        <w:rPr>
          <w:rtl/>
        </w:rPr>
        <w:t xml:space="preserve"> ا</w:t>
      </w:r>
      <w:r w:rsidRPr="00C6749E">
        <w:rPr>
          <w:rFonts w:hint="cs"/>
          <w:rtl/>
        </w:rPr>
        <w:t>ی</w:t>
      </w:r>
      <w:r w:rsidRPr="00C6749E">
        <w:rPr>
          <w:rFonts w:hint="eastAsia"/>
          <w:rtl/>
        </w:rPr>
        <w:t>ن</w:t>
      </w:r>
      <w:r w:rsidRPr="00C6749E">
        <w:rPr>
          <w:rtl/>
        </w:rPr>
        <w:t xml:space="preserve"> مسأله را رصد م</w:t>
      </w:r>
      <w:r w:rsidRPr="00C6749E">
        <w:rPr>
          <w:rFonts w:hint="cs"/>
          <w:rtl/>
        </w:rPr>
        <w:t>ی‌</w:t>
      </w:r>
      <w:r w:rsidRPr="00C6749E">
        <w:rPr>
          <w:rFonts w:hint="eastAsia"/>
          <w:rtl/>
        </w:rPr>
        <w:t>کنند</w:t>
      </w:r>
      <w:r w:rsidRPr="00C6749E">
        <w:rPr>
          <w:rtl/>
        </w:rPr>
        <w:t xml:space="preserve">. </w:t>
      </w:r>
      <w:r w:rsidRPr="00C6749E">
        <w:rPr>
          <w:rFonts w:hint="cs"/>
          <w:rtl/>
        </w:rPr>
        <w:t>ی</w:t>
      </w:r>
      <w:r w:rsidRPr="00C6749E">
        <w:rPr>
          <w:rFonts w:hint="eastAsia"/>
          <w:rtl/>
        </w:rPr>
        <w:t>ک</w:t>
      </w:r>
      <w:r w:rsidRPr="00C6749E">
        <w:rPr>
          <w:rFonts w:hint="cs"/>
          <w:rtl/>
        </w:rPr>
        <w:t>ی</w:t>
      </w:r>
      <w:r w:rsidRPr="00C6749E">
        <w:rPr>
          <w:rtl/>
        </w:rPr>
        <w:t xml:space="preserve"> از ا</w:t>
      </w:r>
      <w:r w:rsidRPr="00C6749E">
        <w:rPr>
          <w:rFonts w:hint="cs"/>
          <w:rtl/>
        </w:rPr>
        <w:t>ی</w:t>
      </w:r>
      <w:r w:rsidRPr="00C6749E">
        <w:rPr>
          <w:rFonts w:hint="eastAsia"/>
          <w:rtl/>
        </w:rPr>
        <w:t>ن</w:t>
      </w:r>
      <w:r w:rsidRPr="00C6749E">
        <w:rPr>
          <w:rtl/>
        </w:rPr>
        <w:t xml:space="preserve"> پژوهشگران در </w:t>
      </w:r>
      <w:r w:rsidRPr="00C6749E">
        <w:rPr>
          <w:rFonts w:hint="cs"/>
          <w:rtl/>
        </w:rPr>
        <w:t>ی</w:t>
      </w:r>
      <w:r w:rsidRPr="00C6749E">
        <w:rPr>
          <w:rFonts w:hint="eastAsia"/>
          <w:rtl/>
        </w:rPr>
        <w:t>ک</w:t>
      </w:r>
      <w:r w:rsidRPr="00C6749E">
        <w:rPr>
          <w:rFonts w:hint="cs"/>
          <w:rtl/>
        </w:rPr>
        <w:t>ی</w:t>
      </w:r>
      <w:r w:rsidRPr="00C6749E">
        <w:rPr>
          <w:rtl/>
        </w:rPr>
        <w:t xml:space="preserve"> از موسسات که مربوط به بحث‌‌ها</w:t>
      </w:r>
      <w:r w:rsidRPr="00C6749E">
        <w:rPr>
          <w:rFonts w:hint="cs"/>
          <w:rtl/>
        </w:rPr>
        <w:t>ی</w:t>
      </w:r>
      <w:r w:rsidRPr="00C6749E">
        <w:rPr>
          <w:rtl/>
        </w:rPr>
        <w:t xml:space="preserve"> د</w:t>
      </w:r>
      <w:r w:rsidRPr="00C6749E">
        <w:rPr>
          <w:rFonts w:hint="cs"/>
          <w:rtl/>
        </w:rPr>
        <w:t>ی</w:t>
      </w:r>
      <w:r w:rsidRPr="00C6749E">
        <w:rPr>
          <w:rFonts w:hint="eastAsia"/>
          <w:rtl/>
        </w:rPr>
        <w:t>ن</w:t>
      </w:r>
      <w:r w:rsidRPr="00C6749E">
        <w:rPr>
          <w:rFonts w:hint="cs"/>
          <w:rtl/>
        </w:rPr>
        <w:t>ی</w:t>
      </w:r>
      <w:r w:rsidRPr="00C6749E">
        <w:rPr>
          <w:rtl/>
        </w:rPr>
        <w:t xml:space="preserve"> است رصد کرده بود که رشد اسلام هم به لحاظ جمع</w:t>
      </w:r>
      <w:r w:rsidRPr="00C6749E">
        <w:rPr>
          <w:rFonts w:hint="cs"/>
          <w:rtl/>
        </w:rPr>
        <w:t>ی</w:t>
      </w:r>
      <w:r w:rsidRPr="00C6749E">
        <w:rPr>
          <w:rFonts w:hint="eastAsia"/>
          <w:rtl/>
        </w:rPr>
        <w:t>ت</w:t>
      </w:r>
      <w:r w:rsidRPr="00C6749E">
        <w:rPr>
          <w:rFonts w:hint="cs"/>
          <w:rtl/>
        </w:rPr>
        <w:t>ی</w:t>
      </w:r>
      <w:r w:rsidRPr="00C6749E">
        <w:rPr>
          <w:rtl/>
        </w:rPr>
        <w:t xml:space="preserve"> و هم به لحاظ م</w:t>
      </w:r>
      <w:r w:rsidRPr="00C6749E">
        <w:rPr>
          <w:rFonts w:hint="cs"/>
          <w:rtl/>
        </w:rPr>
        <w:t>ی</w:t>
      </w:r>
      <w:r w:rsidRPr="00C6749E">
        <w:rPr>
          <w:rFonts w:hint="eastAsia"/>
          <w:rtl/>
        </w:rPr>
        <w:t>زان</w:t>
      </w:r>
      <w:r w:rsidRPr="00C6749E">
        <w:rPr>
          <w:rtl/>
        </w:rPr>
        <w:t xml:space="preserve"> انتشار به مراتب از جهان مس</w:t>
      </w:r>
      <w:r w:rsidRPr="00C6749E">
        <w:rPr>
          <w:rFonts w:hint="cs"/>
          <w:rtl/>
        </w:rPr>
        <w:t>ی</w:t>
      </w:r>
      <w:r w:rsidRPr="00C6749E">
        <w:rPr>
          <w:rFonts w:hint="eastAsia"/>
          <w:rtl/>
        </w:rPr>
        <w:t>ح</w:t>
      </w:r>
      <w:r w:rsidRPr="00C6749E">
        <w:rPr>
          <w:rFonts w:hint="cs"/>
          <w:rtl/>
        </w:rPr>
        <w:t>ی</w:t>
      </w:r>
      <w:r w:rsidRPr="00C6749E">
        <w:rPr>
          <w:rFonts w:hint="eastAsia"/>
          <w:rtl/>
        </w:rPr>
        <w:t>ت</w:t>
      </w:r>
      <w:r w:rsidRPr="00C6749E">
        <w:rPr>
          <w:rtl/>
        </w:rPr>
        <w:t xml:space="preserve"> فراتر رفته است و با ا</w:t>
      </w:r>
      <w:r w:rsidRPr="00C6749E">
        <w:rPr>
          <w:rFonts w:hint="cs"/>
          <w:rtl/>
        </w:rPr>
        <w:t>ی</w:t>
      </w:r>
      <w:r w:rsidRPr="00C6749E">
        <w:rPr>
          <w:rFonts w:hint="eastAsia"/>
          <w:rtl/>
        </w:rPr>
        <w:t>نکه</w:t>
      </w:r>
      <w:r w:rsidRPr="00C6749E">
        <w:rPr>
          <w:rtl/>
        </w:rPr>
        <w:t xml:space="preserve"> در سال‌‌ها</w:t>
      </w:r>
      <w:r w:rsidRPr="00C6749E">
        <w:rPr>
          <w:rFonts w:hint="cs"/>
          <w:rtl/>
        </w:rPr>
        <w:t>ی</w:t>
      </w:r>
      <w:r w:rsidRPr="00C6749E">
        <w:rPr>
          <w:rtl/>
        </w:rPr>
        <w:t xml:space="preserve"> </w:t>
      </w:r>
      <w:r w:rsidRPr="00C6749E">
        <w:rPr>
          <w:rFonts w:hint="eastAsia"/>
          <w:rtl/>
        </w:rPr>
        <w:t>قبل</w:t>
      </w:r>
      <w:r w:rsidRPr="00C6749E">
        <w:rPr>
          <w:rtl/>
        </w:rPr>
        <w:t xml:space="preserve"> و حت</w:t>
      </w:r>
      <w:r w:rsidRPr="00C6749E">
        <w:rPr>
          <w:rFonts w:hint="cs"/>
          <w:rtl/>
        </w:rPr>
        <w:t>ی</w:t>
      </w:r>
      <w:r w:rsidRPr="00C6749E">
        <w:rPr>
          <w:rtl/>
        </w:rPr>
        <w:t xml:space="preserve"> الان جمع</w:t>
      </w:r>
      <w:r w:rsidRPr="00C6749E">
        <w:rPr>
          <w:rFonts w:hint="cs"/>
          <w:rtl/>
        </w:rPr>
        <w:t>ی</w:t>
      </w:r>
      <w:r w:rsidRPr="00C6749E">
        <w:rPr>
          <w:rFonts w:hint="eastAsia"/>
          <w:rtl/>
        </w:rPr>
        <w:t>ت</w:t>
      </w:r>
      <w:r w:rsidRPr="00C6749E">
        <w:rPr>
          <w:rtl/>
        </w:rPr>
        <w:t xml:space="preserve"> م</w:t>
      </w:r>
      <w:r w:rsidRPr="00C6749E">
        <w:rPr>
          <w:rtl/>
        </w:rPr>
        <w:t>سلمان‌‌ها به مراتب کمتر از مس</w:t>
      </w:r>
      <w:r w:rsidRPr="00C6749E">
        <w:rPr>
          <w:rFonts w:hint="cs"/>
          <w:rtl/>
        </w:rPr>
        <w:t>ی</w:t>
      </w:r>
      <w:r w:rsidRPr="00C6749E">
        <w:rPr>
          <w:rFonts w:hint="eastAsia"/>
          <w:rtl/>
        </w:rPr>
        <w:t>ح</w:t>
      </w:r>
      <w:r w:rsidRPr="00C6749E">
        <w:rPr>
          <w:rFonts w:hint="cs"/>
          <w:rtl/>
        </w:rPr>
        <w:t>ی</w:t>
      </w:r>
      <w:r w:rsidRPr="00C6749E">
        <w:rPr>
          <w:rFonts w:hint="eastAsia"/>
          <w:rtl/>
        </w:rPr>
        <w:t>ت</w:t>
      </w:r>
      <w:r w:rsidRPr="00C6749E">
        <w:rPr>
          <w:rtl/>
        </w:rPr>
        <w:t xml:space="preserve"> هست ول</w:t>
      </w:r>
      <w:r w:rsidRPr="00C6749E">
        <w:rPr>
          <w:rFonts w:hint="cs"/>
          <w:rtl/>
        </w:rPr>
        <w:t>ی</w:t>
      </w:r>
      <w:r w:rsidRPr="00C6749E">
        <w:rPr>
          <w:rtl/>
        </w:rPr>
        <w:t xml:space="preserve"> ادعا کرده است که اگر هم</w:t>
      </w:r>
      <w:r w:rsidRPr="00C6749E">
        <w:rPr>
          <w:rFonts w:hint="cs"/>
          <w:rtl/>
        </w:rPr>
        <w:t>ی</w:t>
      </w:r>
      <w:r w:rsidRPr="00C6749E">
        <w:rPr>
          <w:rFonts w:hint="eastAsia"/>
          <w:rtl/>
        </w:rPr>
        <w:t>ن</w:t>
      </w:r>
      <w:r w:rsidRPr="00C6749E">
        <w:rPr>
          <w:rtl/>
        </w:rPr>
        <w:t xml:space="preserve"> رشد جهان اسلام ادامه پ</w:t>
      </w:r>
      <w:r w:rsidRPr="00C6749E">
        <w:rPr>
          <w:rFonts w:hint="cs"/>
          <w:rtl/>
        </w:rPr>
        <w:t>ی</w:t>
      </w:r>
      <w:r w:rsidRPr="00C6749E">
        <w:rPr>
          <w:rFonts w:hint="eastAsia"/>
          <w:rtl/>
        </w:rPr>
        <w:t>دا</w:t>
      </w:r>
      <w:r w:rsidRPr="00C6749E">
        <w:rPr>
          <w:rtl/>
        </w:rPr>
        <w:t xml:space="preserve"> کند، در 2070 به مراتب مسلمان‌‌ها هم جمع</w:t>
      </w:r>
      <w:r w:rsidRPr="00C6749E">
        <w:rPr>
          <w:rFonts w:hint="cs"/>
          <w:rtl/>
        </w:rPr>
        <w:t>ی</w:t>
      </w:r>
      <w:r w:rsidRPr="00C6749E">
        <w:rPr>
          <w:rFonts w:hint="eastAsia"/>
          <w:rtl/>
        </w:rPr>
        <w:t>تشان</w:t>
      </w:r>
      <w:r w:rsidRPr="00C6749E">
        <w:rPr>
          <w:rtl/>
        </w:rPr>
        <w:t xml:space="preserve"> و هم سرعت انتشارشان ب</w:t>
      </w:r>
      <w:r w:rsidRPr="00C6749E">
        <w:rPr>
          <w:rFonts w:hint="cs"/>
          <w:rtl/>
        </w:rPr>
        <w:t>ی</w:t>
      </w:r>
      <w:r w:rsidRPr="00C6749E">
        <w:rPr>
          <w:rFonts w:hint="eastAsia"/>
          <w:rtl/>
        </w:rPr>
        <w:t>ش</w:t>
      </w:r>
      <w:r w:rsidRPr="00C6749E">
        <w:rPr>
          <w:rtl/>
        </w:rPr>
        <w:t xml:space="preserve"> از جهان مس</w:t>
      </w:r>
      <w:r w:rsidRPr="00C6749E">
        <w:rPr>
          <w:rFonts w:hint="cs"/>
          <w:rtl/>
        </w:rPr>
        <w:t>ی</w:t>
      </w:r>
      <w:r w:rsidRPr="00C6749E">
        <w:rPr>
          <w:rFonts w:hint="eastAsia"/>
          <w:rtl/>
        </w:rPr>
        <w:t>ح</w:t>
      </w:r>
      <w:r w:rsidRPr="00C6749E">
        <w:rPr>
          <w:rFonts w:hint="cs"/>
          <w:rtl/>
        </w:rPr>
        <w:t>ی</w:t>
      </w:r>
      <w:r w:rsidRPr="00C6749E">
        <w:rPr>
          <w:rFonts w:hint="eastAsia"/>
          <w:rtl/>
        </w:rPr>
        <w:t>ت</w:t>
      </w:r>
      <w:r w:rsidRPr="00C6749E">
        <w:rPr>
          <w:rtl/>
        </w:rPr>
        <w:t xml:space="preserve"> خواهد شد. </w:t>
      </w:r>
    </w:p>
    <w:p w14:paraId="3196EA6F" w14:textId="77777777" w:rsidR="003C11DD" w:rsidRPr="00C6749E" w:rsidRDefault="00F66730" w:rsidP="00C6749E">
      <w:pPr>
        <w:rPr>
          <w:rtl/>
        </w:rPr>
      </w:pPr>
      <w:r w:rsidRPr="00C6749E">
        <w:rPr>
          <w:rFonts w:hint="eastAsia"/>
          <w:rtl/>
        </w:rPr>
        <w:t>آنها</w:t>
      </w:r>
      <w:r w:rsidRPr="00C6749E">
        <w:rPr>
          <w:rtl/>
        </w:rPr>
        <w:t xml:space="preserve"> حسابگر هستند و با خودشان فکر م</w:t>
      </w:r>
      <w:r w:rsidRPr="00C6749E">
        <w:rPr>
          <w:rFonts w:hint="cs"/>
          <w:rtl/>
        </w:rPr>
        <w:t>ی‌</w:t>
      </w:r>
      <w:r w:rsidRPr="00C6749E">
        <w:rPr>
          <w:rFonts w:hint="eastAsia"/>
          <w:rtl/>
        </w:rPr>
        <w:t>کنند</w:t>
      </w:r>
      <w:r w:rsidRPr="00C6749E">
        <w:rPr>
          <w:rtl/>
        </w:rPr>
        <w:t xml:space="preserve"> که اگر ا</w:t>
      </w:r>
      <w:r w:rsidRPr="00C6749E">
        <w:rPr>
          <w:rFonts w:hint="cs"/>
          <w:rtl/>
        </w:rPr>
        <w:t>ی</w:t>
      </w:r>
      <w:r w:rsidRPr="00C6749E">
        <w:rPr>
          <w:rFonts w:hint="eastAsia"/>
          <w:rtl/>
        </w:rPr>
        <w:t>ن</w:t>
      </w:r>
      <w:r w:rsidRPr="00C6749E">
        <w:rPr>
          <w:rtl/>
        </w:rPr>
        <w:t xml:space="preserve"> ظرف</w:t>
      </w:r>
      <w:r w:rsidRPr="00C6749E">
        <w:rPr>
          <w:rFonts w:hint="cs"/>
          <w:rtl/>
        </w:rPr>
        <w:t>ی</w:t>
      </w:r>
      <w:r w:rsidRPr="00C6749E">
        <w:rPr>
          <w:rFonts w:hint="eastAsia"/>
          <w:rtl/>
        </w:rPr>
        <w:t>ت</w:t>
      </w:r>
      <w:r w:rsidRPr="00C6749E">
        <w:rPr>
          <w:rtl/>
        </w:rPr>
        <w:t xml:space="preserve"> عظ</w:t>
      </w:r>
      <w:r w:rsidRPr="00C6749E">
        <w:rPr>
          <w:rFonts w:hint="cs"/>
          <w:rtl/>
        </w:rPr>
        <w:t>ی</w:t>
      </w:r>
      <w:r w:rsidRPr="00C6749E">
        <w:rPr>
          <w:rFonts w:hint="eastAsia"/>
          <w:rtl/>
        </w:rPr>
        <w:t>م</w:t>
      </w:r>
      <w:r w:rsidRPr="00C6749E">
        <w:rPr>
          <w:rFonts w:hint="cs"/>
          <w:rtl/>
        </w:rPr>
        <w:t>ی</w:t>
      </w:r>
      <w:r w:rsidRPr="00C6749E">
        <w:rPr>
          <w:rtl/>
        </w:rPr>
        <w:t xml:space="preserve"> که در جهان اسلام وجود دارد و خصوصاً در د</w:t>
      </w:r>
      <w:r w:rsidRPr="00C6749E">
        <w:rPr>
          <w:rFonts w:hint="cs"/>
          <w:rtl/>
        </w:rPr>
        <w:t>ی</w:t>
      </w:r>
      <w:r w:rsidRPr="00C6749E">
        <w:rPr>
          <w:rFonts w:hint="eastAsia"/>
          <w:rtl/>
        </w:rPr>
        <w:t>ن</w:t>
      </w:r>
      <w:r w:rsidRPr="00C6749E">
        <w:rPr>
          <w:rtl/>
        </w:rPr>
        <w:t xml:space="preserve"> اسلام در مبارز</w:t>
      </w:r>
      <w:r w:rsidRPr="00C6749E">
        <w:rPr>
          <w:rFonts w:hint="cs"/>
          <w:rtl/>
        </w:rPr>
        <w:t>ۀ</w:t>
      </w:r>
      <w:r w:rsidRPr="00C6749E">
        <w:rPr>
          <w:rtl/>
        </w:rPr>
        <w:t xml:space="preserve"> با طواغ</w:t>
      </w:r>
      <w:r w:rsidRPr="00C6749E">
        <w:rPr>
          <w:rFonts w:hint="cs"/>
          <w:rtl/>
        </w:rPr>
        <w:t>ی</w:t>
      </w:r>
      <w:r w:rsidRPr="00C6749E">
        <w:rPr>
          <w:rFonts w:hint="eastAsia"/>
          <w:rtl/>
        </w:rPr>
        <w:t>ت</w:t>
      </w:r>
      <w:r w:rsidRPr="00C6749E">
        <w:rPr>
          <w:rtl/>
        </w:rPr>
        <w:t xml:space="preserve"> و در مبارز</w:t>
      </w:r>
      <w:r w:rsidRPr="00C6749E">
        <w:rPr>
          <w:rFonts w:hint="cs"/>
          <w:rtl/>
        </w:rPr>
        <w:t>ۀ</w:t>
      </w:r>
      <w:r w:rsidRPr="00C6749E">
        <w:rPr>
          <w:rtl/>
        </w:rPr>
        <w:t xml:space="preserve"> با ظلم و در جهاد ف</w:t>
      </w:r>
      <w:r w:rsidRPr="00C6749E">
        <w:rPr>
          <w:rFonts w:hint="cs"/>
          <w:rtl/>
        </w:rPr>
        <w:t>ی</w:t>
      </w:r>
      <w:r w:rsidRPr="00C6749E">
        <w:rPr>
          <w:rtl/>
        </w:rPr>
        <w:t xml:space="preserve"> سب</w:t>
      </w:r>
      <w:r w:rsidRPr="00C6749E">
        <w:rPr>
          <w:rFonts w:hint="cs"/>
          <w:rtl/>
        </w:rPr>
        <w:t>ی</w:t>
      </w:r>
      <w:r w:rsidRPr="00C6749E">
        <w:rPr>
          <w:rFonts w:hint="eastAsia"/>
          <w:rtl/>
        </w:rPr>
        <w:t>ل</w:t>
      </w:r>
      <w:r w:rsidRPr="00C6749E">
        <w:rPr>
          <w:rtl/>
        </w:rPr>
        <w:t xml:space="preserve"> الله به فعل</w:t>
      </w:r>
      <w:r w:rsidRPr="00C6749E">
        <w:rPr>
          <w:rFonts w:hint="cs"/>
          <w:rtl/>
        </w:rPr>
        <w:t>ی</w:t>
      </w:r>
      <w:r w:rsidRPr="00C6749E">
        <w:rPr>
          <w:rFonts w:hint="eastAsia"/>
          <w:rtl/>
        </w:rPr>
        <w:t>ت</w:t>
      </w:r>
      <w:r w:rsidRPr="00C6749E">
        <w:rPr>
          <w:rtl/>
        </w:rPr>
        <w:t xml:space="preserve"> برسد، چه تأث</w:t>
      </w:r>
      <w:r w:rsidRPr="00C6749E">
        <w:rPr>
          <w:rFonts w:hint="cs"/>
          <w:rtl/>
        </w:rPr>
        <w:t>ی</w:t>
      </w:r>
      <w:r w:rsidRPr="00C6749E">
        <w:rPr>
          <w:rFonts w:hint="eastAsia"/>
          <w:rtl/>
        </w:rPr>
        <w:t>ر</w:t>
      </w:r>
      <w:r w:rsidRPr="00C6749E">
        <w:rPr>
          <w:rtl/>
        </w:rPr>
        <w:t xml:space="preserve"> شگرف</w:t>
      </w:r>
      <w:r w:rsidRPr="00C6749E">
        <w:rPr>
          <w:rFonts w:hint="cs"/>
          <w:rtl/>
        </w:rPr>
        <w:t>ی</w:t>
      </w:r>
      <w:r w:rsidRPr="00C6749E">
        <w:rPr>
          <w:rtl/>
        </w:rPr>
        <w:t xml:space="preserve"> بر د</w:t>
      </w:r>
      <w:r w:rsidRPr="00C6749E">
        <w:rPr>
          <w:rFonts w:hint="cs"/>
          <w:rtl/>
        </w:rPr>
        <w:t>ی</w:t>
      </w:r>
      <w:r w:rsidRPr="00C6749E">
        <w:rPr>
          <w:rFonts w:hint="eastAsia"/>
          <w:rtl/>
        </w:rPr>
        <w:t>گر</w:t>
      </w:r>
      <w:r w:rsidRPr="00C6749E">
        <w:rPr>
          <w:rtl/>
        </w:rPr>
        <w:t xml:space="preserve"> حکومت‌ها خواهد داشت؟! مسلماً خائف م</w:t>
      </w:r>
      <w:r w:rsidRPr="00C6749E">
        <w:rPr>
          <w:rFonts w:hint="cs"/>
          <w:rtl/>
        </w:rPr>
        <w:t>ی‌</w:t>
      </w:r>
      <w:r w:rsidRPr="00C6749E">
        <w:rPr>
          <w:rFonts w:hint="eastAsia"/>
          <w:rtl/>
        </w:rPr>
        <w:t>شوند</w:t>
      </w:r>
      <w:r w:rsidRPr="00C6749E">
        <w:rPr>
          <w:rtl/>
        </w:rPr>
        <w:t xml:space="preserve"> </w:t>
      </w:r>
      <w:r w:rsidRPr="00C6749E">
        <w:rPr>
          <w:rFonts w:hint="eastAsia"/>
          <w:rtl/>
        </w:rPr>
        <w:t>و</w:t>
      </w:r>
      <w:r w:rsidRPr="00C6749E">
        <w:rPr>
          <w:rtl/>
        </w:rPr>
        <w:t xml:space="preserve"> بحثشان هم فقط ا</w:t>
      </w:r>
      <w:r w:rsidRPr="00C6749E">
        <w:rPr>
          <w:rFonts w:hint="cs"/>
          <w:rtl/>
        </w:rPr>
        <w:t>ی</w:t>
      </w:r>
      <w:r w:rsidRPr="00C6749E">
        <w:rPr>
          <w:rFonts w:hint="eastAsia"/>
          <w:rtl/>
        </w:rPr>
        <w:t>ن</w:t>
      </w:r>
      <w:r w:rsidRPr="00C6749E">
        <w:rPr>
          <w:rtl/>
        </w:rPr>
        <w:t xml:space="preserve"> ن</w:t>
      </w:r>
      <w:r w:rsidRPr="00C6749E">
        <w:rPr>
          <w:rFonts w:hint="cs"/>
          <w:rtl/>
        </w:rPr>
        <w:t>ی</w:t>
      </w:r>
      <w:r w:rsidRPr="00C6749E">
        <w:rPr>
          <w:rFonts w:hint="eastAsia"/>
          <w:rtl/>
        </w:rPr>
        <w:t>ست</w:t>
      </w:r>
      <w:r w:rsidRPr="00C6749E">
        <w:rPr>
          <w:rtl/>
        </w:rPr>
        <w:t xml:space="preserve"> که </w:t>
      </w:r>
      <w:r w:rsidRPr="00C6749E">
        <w:rPr>
          <w:rFonts w:hint="cs"/>
          <w:rtl/>
        </w:rPr>
        <w:t>ی</w:t>
      </w:r>
      <w:r w:rsidRPr="00C6749E">
        <w:rPr>
          <w:rFonts w:hint="eastAsia"/>
          <w:rtl/>
        </w:rPr>
        <w:t>ک</w:t>
      </w:r>
      <w:r w:rsidRPr="00C6749E">
        <w:rPr>
          <w:rtl/>
        </w:rPr>
        <w:t xml:space="preserve"> کار</w:t>
      </w:r>
      <w:r w:rsidRPr="00C6749E">
        <w:rPr>
          <w:rFonts w:hint="cs"/>
          <w:rtl/>
        </w:rPr>
        <w:t>ی</w:t>
      </w:r>
      <w:r w:rsidRPr="00C6749E">
        <w:rPr>
          <w:rFonts w:hint="eastAsia"/>
          <w:rtl/>
        </w:rPr>
        <w:t>کاتور</w:t>
      </w:r>
      <w:r w:rsidRPr="00C6749E">
        <w:rPr>
          <w:rtl/>
        </w:rPr>
        <w:t xml:space="preserve"> موهن عل</w:t>
      </w:r>
      <w:r w:rsidRPr="00C6749E">
        <w:rPr>
          <w:rFonts w:hint="cs"/>
          <w:rtl/>
        </w:rPr>
        <w:t>ی</w:t>
      </w:r>
      <w:r w:rsidRPr="00C6749E">
        <w:rPr>
          <w:rFonts w:hint="eastAsia"/>
          <w:rtl/>
        </w:rPr>
        <w:t>ه</w:t>
      </w:r>
      <w:r w:rsidRPr="00C6749E">
        <w:rPr>
          <w:rtl/>
        </w:rPr>
        <w:t xml:space="preserve"> پ</w:t>
      </w:r>
      <w:r w:rsidRPr="00C6749E">
        <w:rPr>
          <w:rFonts w:hint="cs"/>
          <w:rtl/>
        </w:rPr>
        <w:t>ی</w:t>
      </w:r>
      <w:r w:rsidRPr="00C6749E">
        <w:rPr>
          <w:rFonts w:hint="eastAsia"/>
          <w:rtl/>
        </w:rPr>
        <w:t>امبر</w:t>
      </w:r>
      <w:r w:rsidRPr="00C6749E">
        <w:rPr>
          <w:rtl/>
        </w:rPr>
        <w:t xml:space="preserve"> اسلام </w:t>
      </w:r>
      <w:r w:rsidRPr="00C6749E">
        <w:rPr>
          <w:rtl/>
        </w:rPr>
        <w:lastRenderedPageBreak/>
        <w:t>در نشر</w:t>
      </w:r>
      <w:r w:rsidRPr="00C6749E">
        <w:rPr>
          <w:rFonts w:hint="cs"/>
          <w:rtl/>
        </w:rPr>
        <w:t>ی</w:t>
      </w:r>
      <w:r w:rsidRPr="00C6749E">
        <w:rPr>
          <w:rFonts w:hint="eastAsia"/>
          <w:rtl/>
        </w:rPr>
        <w:t>ه</w:t>
      </w:r>
      <w:r w:rsidRPr="00C6749E">
        <w:rPr>
          <w:rtl/>
        </w:rPr>
        <w:t xml:space="preserve"> درج کنند. ا</w:t>
      </w:r>
      <w:r w:rsidRPr="00C6749E">
        <w:rPr>
          <w:rFonts w:hint="cs"/>
          <w:rtl/>
        </w:rPr>
        <w:t>ی</w:t>
      </w:r>
      <w:r w:rsidRPr="00C6749E">
        <w:rPr>
          <w:rFonts w:hint="eastAsia"/>
          <w:rtl/>
        </w:rPr>
        <w:t>نها</w:t>
      </w:r>
      <w:r w:rsidRPr="00C6749E">
        <w:rPr>
          <w:rtl/>
        </w:rPr>
        <w:t xml:space="preserve"> با تمام وجودشان و تمام سلاح‌ها</w:t>
      </w:r>
      <w:r w:rsidRPr="00C6749E">
        <w:rPr>
          <w:rFonts w:hint="cs"/>
          <w:rtl/>
        </w:rPr>
        <w:t>یی</w:t>
      </w:r>
      <w:r w:rsidRPr="00C6749E">
        <w:rPr>
          <w:rtl/>
        </w:rPr>
        <w:t xml:space="preserve"> که در زرادخانه شان دارند بر عل</w:t>
      </w:r>
      <w:r w:rsidRPr="00C6749E">
        <w:rPr>
          <w:rFonts w:hint="cs"/>
          <w:rtl/>
        </w:rPr>
        <w:t>ی</w:t>
      </w:r>
      <w:r w:rsidRPr="00C6749E">
        <w:rPr>
          <w:rFonts w:hint="eastAsia"/>
          <w:rtl/>
        </w:rPr>
        <w:t>ه</w:t>
      </w:r>
      <w:r w:rsidRPr="00C6749E">
        <w:rPr>
          <w:rtl/>
        </w:rPr>
        <w:t xml:space="preserve"> اسلام اقدام م</w:t>
      </w:r>
      <w:r w:rsidRPr="00C6749E">
        <w:rPr>
          <w:rFonts w:hint="cs"/>
          <w:rtl/>
        </w:rPr>
        <w:t>ی‌</w:t>
      </w:r>
      <w:r w:rsidRPr="00C6749E">
        <w:rPr>
          <w:rFonts w:hint="eastAsia"/>
          <w:rtl/>
        </w:rPr>
        <w:t>کنند</w:t>
      </w:r>
      <w:r w:rsidRPr="00C6749E">
        <w:rPr>
          <w:rtl/>
        </w:rPr>
        <w:t>. ا</w:t>
      </w:r>
      <w:r w:rsidRPr="00C6749E">
        <w:rPr>
          <w:rFonts w:hint="cs"/>
          <w:rtl/>
        </w:rPr>
        <w:t>ی</w:t>
      </w:r>
      <w:r w:rsidRPr="00C6749E">
        <w:rPr>
          <w:rFonts w:hint="eastAsia"/>
          <w:rtl/>
        </w:rPr>
        <w:t>ن</w:t>
      </w:r>
      <w:r w:rsidRPr="00C6749E">
        <w:rPr>
          <w:rtl/>
        </w:rPr>
        <w:t xml:space="preserve"> تحق</w:t>
      </w:r>
      <w:r w:rsidRPr="00C6749E">
        <w:rPr>
          <w:rFonts w:hint="cs"/>
          <w:rtl/>
        </w:rPr>
        <w:t>ی</w:t>
      </w:r>
      <w:r w:rsidRPr="00C6749E">
        <w:rPr>
          <w:rFonts w:hint="eastAsia"/>
          <w:rtl/>
        </w:rPr>
        <w:t>قات</w:t>
      </w:r>
      <w:r w:rsidRPr="00C6749E">
        <w:rPr>
          <w:rtl/>
        </w:rPr>
        <w:t xml:space="preserve"> به ظاهر فلسف</w:t>
      </w:r>
      <w:r w:rsidRPr="00C6749E">
        <w:rPr>
          <w:rFonts w:hint="cs"/>
          <w:rtl/>
        </w:rPr>
        <w:t>ی</w:t>
      </w:r>
      <w:r w:rsidRPr="00C6749E">
        <w:rPr>
          <w:rtl/>
        </w:rPr>
        <w:t xml:space="preserve"> در باب فلسف</w:t>
      </w:r>
      <w:r w:rsidRPr="00C6749E">
        <w:rPr>
          <w:rFonts w:hint="cs"/>
          <w:rtl/>
        </w:rPr>
        <w:t>ۀ</w:t>
      </w:r>
      <w:r w:rsidRPr="00C6749E">
        <w:rPr>
          <w:rtl/>
        </w:rPr>
        <w:t xml:space="preserve"> س</w:t>
      </w:r>
      <w:r w:rsidRPr="00C6749E">
        <w:rPr>
          <w:rFonts w:hint="cs"/>
          <w:rtl/>
        </w:rPr>
        <w:t>ی</w:t>
      </w:r>
      <w:r w:rsidRPr="00C6749E">
        <w:rPr>
          <w:rFonts w:hint="eastAsia"/>
          <w:rtl/>
        </w:rPr>
        <w:t>اس</w:t>
      </w:r>
      <w:r w:rsidRPr="00C6749E">
        <w:rPr>
          <w:rFonts w:hint="cs"/>
          <w:rtl/>
        </w:rPr>
        <w:t>ی</w:t>
      </w:r>
      <w:r w:rsidRPr="00C6749E">
        <w:rPr>
          <w:rtl/>
        </w:rPr>
        <w:t xml:space="preserve"> که سکولار</w:t>
      </w:r>
      <w:r w:rsidRPr="00C6749E">
        <w:rPr>
          <w:rFonts w:hint="cs"/>
          <w:rtl/>
        </w:rPr>
        <w:t>ی</w:t>
      </w:r>
      <w:r w:rsidRPr="00C6749E">
        <w:rPr>
          <w:rFonts w:hint="eastAsia"/>
          <w:rtl/>
        </w:rPr>
        <w:t>زم</w:t>
      </w:r>
      <w:r w:rsidRPr="00C6749E">
        <w:rPr>
          <w:rtl/>
        </w:rPr>
        <w:t xml:space="preserve"> را ترو</w:t>
      </w:r>
      <w:r w:rsidRPr="00C6749E">
        <w:rPr>
          <w:rFonts w:hint="cs"/>
          <w:rtl/>
        </w:rPr>
        <w:t>ی</w:t>
      </w:r>
      <w:r w:rsidRPr="00C6749E">
        <w:rPr>
          <w:rFonts w:hint="eastAsia"/>
          <w:rtl/>
        </w:rPr>
        <w:t>ج</w:t>
      </w:r>
      <w:r w:rsidRPr="00C6749E">
        <w:rPr>
          <w:rtl/>
        </w:rPr>
        <w:t xml:space="preserve"> م</w:t>
      </w:r>
      <w:r w:rsidRPr="00C6749E">
        <w:rPr>
          <w:rFonts w:hint="cs"/>
          <w:rtl/>
        </w:rPr>
        <w:t>ی‌</w:t>
      </w:r>
      <w:r w:rsidRPr="00C6749E">
        <w:rPr>
          <w:rFonts w:hint="eastAsia"/>
          <w:rtl/>
        </w:rPr>
        <w:t>کند،</w:t>
      </w:r>
      <w:r w:rsidRPr="00C6749E">
        <w:rPr>
          <w:rtl/>
        </w:rPr>
        <w:t xml:space="preserve"> فکر م</w:t>
      </w:r>
      <w:r w:rsidRPr="00C6749E">
        <w:rPr>
          <w:rFonts w:hint="cs"/>
          <w:rtl/>
        </w:rPr>
        <w:t>ی‌</w:t>
      </w:r>
      <w:r w:rsidRPr="00C6749E">
        <w:rPr>
          <w:rFonts w:hint="eastAsia"/>
          <w:rtl/>
        </w:rPr>
        <w:t>کن</w:t>
      </w:r>
      <w:r w:rsidRPr="00C6749E">
        <w:rPr>
          <w:rFonts w:hint="cs"/>
          <w:rtl/>
        </w:rPr>
        <w:t>ی</w:t>
      </w:r>
      <w:r w:rsidRPr="00C6749E">
        <w:rPr>
          <w:rFonts w:hint="eastAsia"/>
          <w:rtl/>
        </w:rPr>
        <w:t>د</w:t>
      </w:r>
      <w:r w:rsidRPr="00C6749E">
        <w:rPr>
          <w:rtl/>
        </w:rPr>
        <w:t xml:space="preserve"> که ا</w:t>
      </w:r>
      <w:r w:rsidRPr="00C6749E">
        <w:rPr>
          <w:rFonts w:hint="cs"/>
          <w:rtl/>
        </w:rPr>
        <w:t>ی</w:t>
      </w:r>
      <w:r w:rsidRPr="00C6749E">
        <w:rPr>
          <w:rFonts w:hint="eastAsia"/>
          <w:rtl/>
        </w:rPr>
        <w:t>نها</w:t>
      </w:r>
      <w:r w:rsidRPr="00C6749E">
        <w:rPr>
          <w:rtl/>
        </w:rPr>
        <w:t xml:space="preserve"> همه بحث‌‌ها</w:t>
      </w:r>
      <w:r w:rsidRPr="00C6749E">
        <w:rPr>
          <w:rFonts w:hint="cs"/>
          <w:rtl/>
        </w:rPr>
        <w:t>ی</w:t>
      </w:r>
      <w:r w:rsidRPr="00C6749E">
        <w:rPr>
          <w:rtl/>
        </w:rPr>
        <w:t xml:space="preserve"> علم</w:t>
      </w:r>
      <w:r w:rsidRPr="00C6749E">
        <w:rPr>
          <w:rFonts w:hint="cs"/>
          <w:rtl/>
        </w:rPr>
        <w:t>ی</w:t>
      </w:r>
      <w:r w:rsidRPr="00C6749E">
        <w:rPr>
          <w:rtl/>
        </w:rPr>
        <w:t xml:space="preserve"> هستند؟! ا</w:t>
      </w:r>
      <w:r w:rsidRPr="00C6749E">
        <w:rPr>
          <w:rFonts w:hint="cs"/>
          <w:rtl/>
        </w:rPr>
        <w:t>ی</w:t>
      </w:r>
      <w:r w:rsidRPr="00C6749E">
        <w:rPr>
          <w:rFonts w:hint="eastAsia"/>
          <w:rtl/>
        </w:rPr>
        <w:t>نها</w:t>
      </w:r>
      <w:r w:rsidRPr="00C6749E">
        <w:rPr>
          <w:rtl/>
        </w:rPr>
        <w:t xml:space="preserve"> برا</w:t>
      </w:r>
      <w:r w:rsidRPr="00C6749E">
        <w:rPr>
          <w:rFonts w:hint="cs"/>
          <w:rtl/>
        </w:rPr>
        <w:t>ی</w:t>
      </w:r>
      <w:r w:rsidRPr="00C6749E">
        <w:rPr>
          <w:rtl/>
        </w:rPr>
        <w:t xml:space="preserve"> زدن مباد</w:t>
      </w:r>
      <w:r w:rsidRPr="00C6749E">
        <w:rPr>
          <w:rFonts w:hint="cs"/>
          <w:rtl/>
        </w:rPr>
        <w:t>ی</w:t>
      </w:r>
      <w:r w:rsidRPr="00C6749E">
        <w:rPr>
          <w:rtl/>
        </w:rPr>
        <w:t xml:space="preserve"> و مبان</w:t>
      </w:r>
      <w:r w:rsidRPr="00C6749E">
        <w:rPr>
          <w:rFonts w:hint="cs"/>
          <w:rtl/>
        </w:rPr>
        <w:t>ی</w:t>
      </w:r>
      <w:r w:rsidRPr="00C6749E">
        <w:rPr>
          <w:rtl/>
        </w:rPr>
        <w:t xml:space="preserve"> فکر د</w:t>
      </w:r>
      <w:r w:rsidRPr="00C6749E">
        <w:rPr>
          <w:rFonts w:hint="cs"/>
          <w:rtl/>
        </w:rPr>
        <w:t>ی</w:t>
      </w:r>
      <w:r w:rsidRPr="00C6749E">
        <w:rPr>
          <w:rFonts w:hint="eastAsia"/>
          <w:rtl/>
        </w:rPr>
        <w:t>ن</w:t>
      </w:r>
      <w:r w:rsidRPr="00C6749E">
        <w:rPr>
          <w:rFonts w:hint="cs"/>
          <w:rtl/>
        </w:rPr>
        <w:t>ی</w:t>
      </w:r>
      <w:r w:rsidRPr="00C6749E">
        <w:rPr>
          <w:rtl/>
        </w:rPr>
        <w:t xml:space="preserve"> است. کسان</w:t>
      </w:r>
      <w:r w:rsidRPr="00C6749E">
        <w:rPr>
          <w:rFonts w:hint="cs"/>
          <w:rtl/>
        </w:rPr>
        <w:t>ی</w:t>
      </w:r>
      <w:r w:rsidRPr="00C6749E">
        <w:rPr>
          <w:rtl/>
        </w:rPr>
        <w:t xml:space="preserve"> که در کشورها</w:t>
      </w:r>
      <w:r w:rsidRPr="00C6749E">
        <w:rPr>
          <w:rFonts w:hint="cs"/>
          <w:rtl/>
        </w:rPr>
        <w:t>ی</w:t>
      </w:r>
      <w:r w:rsidRPr="00C6749E">
        <w:rPr>
          <w:rtl/>
        </w:rPr>
        <w:t xml:space="preserve"> اسلام</w:t>
      </w:r>
      <w:r w:rsidRPr="00C6749E">
        <w:rPr>
          <w:rFonts w:hint="cs"/>
          <w:rtl/>
        </w:rPr>
        <w:t>ی</w:t>
      </w:r>
      <w:r w:rsidRPr="00C6749E">
        <w:rPr>
          <w:rtl/>
        </w:rPr>
        <w:t xml:space="preserve"> با پول غرب</w:t>
      </w:r>
      <w:r w:rsidRPr="00C6749E">
        <w:rPr>
          <w:rFonts w:hint="cs"/>
          <w:rtl/>
        </w:rPr>
        <w:t>ی‌</w:t>
      </w:r>
      <w:r w:rsidRPr="00C6749E">
        <w:rPr>
          <w:rFonts w:hint="eastAsia"/>
          <w:rtl/>
        </w:rPr>
        <w:t>ها</w:t>
      </w:r>
      <w:r w:rsidRPr="00C6749E">
        <w:rPr>
          <w:rtl/>
        </w:rPr>
        <w:t xml:space="preserve">  کرس</w:t>
      </w:r>
      <w:r w:rsidRPr="00C6749E">
        <w:rPr>
          <w:rFonts w:hint="cs"/>
          <w:rtl/>
        </w:rPr>
        <w:t>ی‌‌</w:t>
      </w:r>
      <w:r w:rsidRPr="00C6749E">
        <w:rPr>
          <w:rFonts w:hint="eastAsia"/>
          <w:rtl/>
        </w:rPr>
        <w:t>ها</w:t>
      </w:r>
      <w:r w:rsidRPr="00C6749E">
        <w:rPr>
          <w:rFonts w:hint="cs"/>
          <w:rtl/>
        </w:rPr>
        <w:t>ی</w:t>
      </w:r>
      <w:r w:rsidRPr="00C6749E">
        <w:rPr>
          <w:rtl/>
        </w:rPr>
        <w:t xml:space="preserve"> دموکراس</w:t>
      </w:r>
      <w:r w:rsidRPr="00C6749E">
        <w:rPr>
          <w:rFonts w:hint="cs"/>
          <w:rtl/>
        </w:rPr>
        <w:t>ی</w:t>
      </w:r>
      <w:r w:rsidRPr="00C6749E">
        <w:rPr>
          <w:rtl/>
        </w:rPr>
        <w:t xml:space="preserve"> در دانشگاه راه انداخته اند، گمان م</w:t>
      </w:r>
      <w:r w:rsidRPr="00C6749E">
        <w:rPr>
          <w:rFonts w:hint="cs"/>
          <w:rtl/>
        </w:rPr>
        <w:t>ی‌</w:t>
      </w:r>
      <w:r w:rsidRPr="00C6749E">
        <w:rPr>
          <w:rFonts w:hint="eastAsia"/>
          <w:rtl/>
        </w:rPr>
        <w:t>کن</w:t>
      </w:r>
      <w:r w:rsidRPr="00C6749E">
        <w:rPr>
          <w:rFonts w:hint="cs"/>
          <w:rtl/>
        </w:rPr>
        <w:t>ی</w:t>
      </w:r>
      <w:r w:rsidRPr="00C6749E">
        <w:rPr>
          <w:rFonts w:hint="eastAsia"/>
          <w:rtl/>
        </w:rPr>
        <w:t>د</w:t>
      </w:r>
      <w:r w:rsidRPr="00C6749E">
        <w:rPr>
          <w:rtl/>
        </w:rPr>
        <w:t xml:space="preserve"> که ا</w:t>
      </w:r>
      <w:r w:rsidRPr="00C6749E">
        <w:rPr>
          <w:rFonts w:hint="cs"/>
          <w:rtl/>
        </w:rPr>
        <w:t>ی</w:t>
      </w:r>
      <w:r w:rsidRPr="00C6749E">
        <w:rPr>
          <w:rFonts w:hint="eastAsia"/>
          <w:rtl/>
        </w:rPr>
        <w:t>نها</w:t>
      </w:r>
      <w:r w:rsidRPr="00C6749E">
        <w:rPr>
          <w:rtl/>
        </w:rPr>
        <w:t xml:space="preserve"> برا</w:t>
      </w:r>
      <w:r w:rsidRPr="00C6749E">
        <w:rPr>
          <w:rFonts w:hint="cs"/>
          <w:rtl/>
        </w:rPr>
        <w:t>ی</w:t>
      </w:r>
      <w:r w:rsidRPr="00C6749E">
        <w:rPr>
          <w:rtl/>
        </w:rPr>
        <w:t xml:space="preserve"> ترو</w:t>
      </w:r>
      <w:r w:rsidRPr="00C6749E">
        <w:rPr>
          <w:rFonts w:hint="cs"/>
          <w:rtl/>
        </w:rPr>
        <w:t>ی</w:t>
      </w:r>
      <w:r w:rsidRPr="00C6749E">
        <w:rPr>
          <w:rFonts w:hint="eastAsia"/>
          <w:rtl/>
        </w:rPr>
        <w:t>ج</w:t>
      </w:r>
      <w:r w:rsidRPr="00C6749E">
        <w:rPr>
          <w:rtl/>
        </w:rPr>
        <w:t xml:space="preserve"> علم است! </w:t>
      </w:r>
    </w:p>
    <w:p w14:paraId="05AC80B7" w14:textId="77777777" w:rsidR="003C11DD" w:rsidRPr="00C6749E" w:rsidRDefault="00F66730" w:rsidP="00C6749E">
      <w:pPr>
        <w:rPr>
          <w:rtl/>
        </w:rPr>
      </w:pPr>
      <w:r w:rsidRPr="00C6749E">
        <w:rPr>
          <w:rFonts w:hint="eastAsia"/>
          <w:rtl/>
        </w:rPr>
        <w:t>واضح</w:t>
      </w:r>
      <w:r w:rsidRPr="00C6749E">
        <w:rPr>
          <w:rtl/>
        </w:rPr>
        <w:t xml:space="preserve"> است که ا</w:t>
      </w:r>
      <w:r w:rsidRPr="00C6749E">
        <w:rPr>
          <w:rFonts w:hint="cs"/>
          <w:rtl/>
        </w:rPr>
        <w:t>ی</w:t>
      </w:r>
      <w:r w:rsidRPr="00C6749E">
        <w:rPr>
          <w:rFonts w:hint="eastAsia"/>
          <w:rtl/>
        </w:rPr>
        <w:t>نها</w:t>
      </w:r>
      <w:r w:rsidRPr="00C6749E">
        <w:rPr>
          <w:rtl/>
        </w:rPr>
        <w:t xml:space="preserve"> برا</w:t>
      </w:r>
      <w:r w:rsidRPr="00C6749E">
        <w:rPr>
          <w:rFonts w:hint="cs"/>
          <w:rtl/>
        </w:rPr>
        <w:t>ی</w:t>
      </w:r>
      <w:r w:rsidRPr="00C6749E">
        <w:rPr>
          <w:rtl/>
        </w:rPr>
        <w:t xml:space="preserve"> نشر فکر</w:t>
      </w:r>
      <w:r w:rsidRPr="00C6749E">
        <w:rPr>
          <w:rFonts w:hint="cs"/>
          <w:rtl/>
        </w:rPr>
        <w:t>ی</w:t>
      </w:r>
      <w:r w:rsidRPr="00C6749E">
        <w:rPr>
          <w:rtl/>
        </w:rPr>
        <w:t xml:space="preserve"> است که ر</w:t>
      </w:r>
      <w:r w:rsidRPr="00C6749E">
        <w:rPr>
          <w:rFonts w:hint="cs"/>
          <w:rtl/>
        </w:rPr>
        <w:t>ی</w:t>
      </w:r>
      <w:r w:rsidRPr="00C6749E">
        <w:rPr>
          <w:rFonts w:hint="eastAsia"/>
          <w:rtl/>
        </w:rPr>
        <w:t>شه‌‌ها</w:t>
      </w:r>
      <w:r w:rsidRPr="00C6749E">
        <w:rPr>
          <w:rFonts w:hint="cs"/>
          <w:rtl/>
        </w:rPr>
        <w:t>ی</w:t>
      </w:r>
      <w:r w:rsidRPr="00C6749E">
        <w:rPr>
          <w:rtl/>
        </w:rPr>
        <w:t xml:space="preserve"> فکر د</w:t>
      </w:r>
      <w:r w:rsidRPr="00C6749E">
        <w:rPr>
          <w:rFonts w:hint="cs"/>
          <w:rtl/>
        </w:rPr>
        <w:t>ی</w:t>
      </w:r>
      <w:r w:rsidRPr="00C6749E">
        <w:rPr>
          <w:rFonts w:hint="eastAsia"/>
          <w:rtl/>
        </w:rPr>
        <w:t>ن</w:t>
      </w:r>
      <w:r w:rsidRPr="00C6749E">
        <w:rPr>
          <w:rtl/>
        </w:rPr>
        <w:t xml:space="preserve"> اسلام را بزند. دفاعشان از سکولار</w:t>
      </w:r>
      <w:r w:rsidRPr="00C6749E">
        <w:rPr>
          <w:rFonts w:hint="cs"/>
          <w:rtl/>
        </w:rPr>
        <w:t>ی</w:t>
      </w:r>
      <w:r w:rsidRPr="00C6749E">
        <w:rPr>
          <w:rFonts w:hint="eastAsia"/>
          <w:rtl/>
        </w:rPr>
        <w:t>زم</w:t>
      </w:r>
      <w:r w:rsidRPr="00C6749E">
        <w:rPr>
          <w:rtl/>
        </w:rPr>
        <w:t xml:space="preserve"> و ترو</w:t>
      </w:r>
      <w:r w:rsidRPr="00C6749E">
        <w:rPr>
          <w:rFonts w:hint="cs"/>
          <w:rtl/>
        </w:rPr>
        <w:t>ی</w:t>
      </w:r>
      <w:r w:rsidRPr="00C6749E">
        <w:rPr>
          <w:rFonts w:hint="eastAsia"/>
          <w:rtl/>
        </w:rPr>
        <w:t>ج</w:t>
      </w:r>
      <w:r w:rsidRPr="00C6749E">
        <w:rPr>
          <w:rtl/>
        </w:rPr>
        <w:t xml:space="preserve"> آنها و بزرگ کردن روشن فکران سکولار در جهان اسلام و امثال ا</w:t>
      </w:r>
      <w:r w:rsidRPr="00C6749E">
        <w:rPr>
          <w:rFonts w:hint="cs"/>
          <w:rtl/>
        </w:rPr>
        <w:t>ی</w:t>
      </w:r>
      <w:r w:rsidRPr="00C6749E">
        <w:rPr>
          <w:rFonts w:hint="eastAsia"/>
          <w:rtl/>
        </w:rPr>
        <w:t>نها</w:t>
      </w:r>
      <w:r w:rsidRPr="00C6749E">
        <w:rPr>
          <w:rtl/>
        </w:rPr>
        <w:t xml:space="preserve"> نوع</w:t>
      </w:r>
      <w:r w:rsidRPr="00C6749E">
        <w:rPr>
          <w:rFonts w:hint="cs"/>
          <w:rtl/>
        </w:rPr>
        <w:t>ی</w:t>
      </w:r>
      <w:r w:rsidRPr="00C6749E">
        <w:rPr>
          <w:rtl/>
        </w:rPr>
        <w:t xml:space="preserve"> از ا</w:t>
      </w:r>
      <w:r w:rsidRPr="00C6749E">
        <w:rPr>
          <w:rFonts w:hint="cs"/>
          <w:rtl/>
        </w:rPr>
        <w:t>ی</w:t>
      </w:r>
      <w:r w:rsidRPr="00C6749E">
        <w:rPr>
          <w:rFonts w:hint="eastAsia"/>
          <w:rtl/>
        </w:rPr>
        <w:t>ن</w:t>
      </w:r>
      <w:r w:rsidRPr="00C6749E">
        <w:rPr>
          <w:rtl/>
        </w:rPr>
        <w:t xml:space="preserve"> کارهاست. </w:t>
      </w:r>
    </w:p>
    <w:p w14:paraId="45D29E88" w14:textId="77777777" w:rsidR="003C11DD" w:rsidRPr="00C6749E" w:rsidRDefault="00F66730" w:rsidP="00C6749E">
      <w:pPr>
        <w:rPr>
          <w:rtl/>
        </w:rPr>
      </w:pPr>
      <w:r w:rsidRPr="00C6749E">
        <w:rPr>
          <w:rFonts w:hint="eastAsia"/>
          <w:rtl/>
        </w:rPr>
        <w:t>تأث</w:t>
      </w:r>
      <w:r w:rsidRPr="00C6749E">
        <w:rPr>
          <w:rFonts w:hint="cs"/>
          <w:rtl/>
        </w:rPr>
        <w:t>ی</w:t>
      </w:r>
      <w:r w:rsidRPr="00C6749E">
        <w:rPr>
          <w:rFonts w:hint="eastAsia"/>
          <w:rtl/>
        </w:rPr>
        <w:t>ر</w:t>
      </w:r>
      <w:r w:rsidRPr="00C6749E">
        <w:rPr>
          <w:rFonts w:hint="cs"/>
          <w:rtl/>
        </w:rPr>
        <w:t>ی</w:t>
      </w:r>
      <w:r w:rsidRPr="00C6749E">
        <w:rPr>
          <w:rtl/>
        </w:rPr>
        <w:t xml:space="preserve"> که در سلاط</w:t>
      </w:r>
      <w:r w:rsidRPr="00C6749E">
        <w:rPr>
          <w:rFonts w:hint="cs"/>
          <w:rtl/>
        </w:rPr>
        <w:t>ی</w:t>
      </w:r>
      <w:r w:rsidRPr="00C6749E">
        <w:rPr>
          <w:rFonts w:hint="eastAsia"/>
          <w:rtl/>
        </w:rPr>
        <w:t>ن</w:t>
      </w:r>
      <w:r w:rsidRPr="00C6749E">
        <w:rPr>
          <w:rtl/>
        </w:rPr>
        <w:t xml:space="preserve"> و حکام کشورها</w:t>
      </w:r>
      <w:r w:rsidRPr="00C6749E">
        <w:rPr>
          <w:rFonts w:hint="cs"/>
          <w:rtl/>
        </w:rPr>
        <w:t>ی</w:t>
      </w:r>
      <w:r w:rsidRPr="00C6749E">
        <w:rPr>
          <w:rtl/>
        </w:rPr>
        <w:t xml:space="preserve"> عرب</w:t>
      </w:r>
      <w:r w:rsidRPr="00C6749E">
        <w:rPr>
          <w:rFonts w:hint="cs"/>
          <w:rtl/>
        </w:rPr>
        <w:t>ی</w:t>
      </w:r>
      <w:r w:rsidRPr="00C6749E">
        <w:rPr>
          <w:rtl/>
        </w:rPr>
        <w:t xml:space="preserve"> م</w:t>
      </w:r>
      <w:r w:rsidRPr="00C6749E">
        <w:rPr>
          <w:rFonts w:hint="cs"/>
          <w:rtl/>
        </w:rPr>
        <w:t>ی‌</w:t>
      </w:r>
      <w:r w:rsidRPr="00C6749E">
        <w:rPr>
          <w:rFonts w:hint="eastAsia"/>
          <w:rtl/>
        </w:rPr>
        <w:t>گذارند</w:t>
      </w:r>
      <w:r w:rsidRPr="00C6749E">
        <w:rPr>
          <w:rtl/>
        </w:rPr>
        <w:t xml:space="preserve"> و ا</w:t>
      </w:r>
      <w:r w:rsidRPr="00C6749E">
        <w:rPr>
          <w:rFonts w:hint="cs"/>
          <w:rtl/>
        </w:rPr>
        <w:t>ی</w:t>
      </w:r>
      <w:r w:rsidRPr="00C6749E">
        <w:rPr>
          <w:rFonts w:hint="eastAsia"/>
          <w:rtl/>
        </w:rPr>
        <w:t>ن</w:t>
      </w:r>
      <w:r w:rsidRPr="00C6749E">
        <w:rPr>
          <w:rtl/>
        </w:rPr>
        <w:t xml:space="preserve"> فاصله ا</w:t>
      </w:r>
      <w:r w:rsidRPr="00C6749E">
        <w:rPr>
          <w:rFonts w:hint="cs"/>
          <w:rtl/>
        </w:rPr>
        <w:t>ی</w:t>
      </w:r>
      <w:r w:rsidRPr="00C6749E">
        <w:rPr>
          <w:rtl/>
        </w:rPr>
        <w:t xml:space="preserve"> که ب</w:t>
      </w:r>
      <w:r w:rsidRPr="00C6749E">
        <w:rPr>
          <w:rFonts w:hint="cs"/>
          <w:rtl/>
        </w:rPr>
        <w:t>ی</w:t>
      </w:r>
      <w:r w:rsidRPr="00C6749E">
        <w:rPr>
          <w:rFonts w:hint="eastAsia"/>
          <w:rtl/>
        </w:rPr>
        <w:t>ن</w:t>
      </w:r>
      <w:r w:rsidRPr="00C6749E">
        <w:rPr>
          <w:rtl/>
        </w:rPr>
        <w:t xml:space="preserve"> مسلمانان ا</w:t>
      </w:r>
      <w:r w:rsidRPr="00C6749E">
        <w:rPr>
          <w:rFonts w:hint="cs"/>
          <w:rtl/>
        </w:rPr>
        <w:t>ی</w:t>
      </w:r>
      <w:r w:rsidRPr="00C6749E">
        <w:rPr>
          <w:rFonts w:hint="eastAsia"/>
          <w:rtl/>
        </w:rPr>
        <w:t>جاد</w:t>
      </w:r>
      <w:r w:rsidRPr="00C6749E">
        <w:rPr>
          <w:rtl/>
        </w:rPr>
        <w:t xml:space="preserve"> م</w:t>
      </w:r>
      <w:r w:rsidRPr="00C6749E">
        <w:rPr>
          <w:rFonts w:hint="cs"/>
          <w:rtl/>
        </w:rPr>
        <w:t>ی‌</w:t>
      </w:r>
      <w:r w:rsidRPr="00C6749E">
        <w:rPr>
          <w:rFonts w:hint="eastAsia"/>
          <w:rtl/>
        </w:rPr>
        <w:t>کنند</w:t>
      </w:r>
      <w:r w:rsidRPr="00C6749E">
        <w:rPr>
          <w:rtl/>
        </w:rPr>
        <w:t xml:space="preserve"> و ا</w:t>
      </w:r>
      <w:r w:rsidRPr="00C6749E">
        <w:rPr>
          <w:rFonts w:hint="cs"/>
          <w:rtl/>
        </w:rPr>
        <w:t>ی</w:t>
      </w:r>
      <w:r w:rsidRPr="00C6749E">
        <w:rPr>
          <w:rFonts w:hint="eastAsia"/>
          <w:rtl/>
        </w:rPr>
        <w:t>ن</w:t>
      </w:r>
      <w:r w:rsidRPr="00C6749E">
        <w:rPr>
          <w:rtl/>
        </w:rPr>
        <w:t xml:space="preserve"> خلأئ</w:t>
      </w:r>
      <w:r w:rsidRPr="00C6749E">
        <w:rPr>
          <w:rFonts w:hint="cs"/>
          <w:rtl/>
        </w:rPr>
        <w:t>ی</w:t>
      </w:r>
      <w:r w:rsidRPr="00C6749E">
        <w:rPr>
          <w:rtl/>
        </w:rPr>
        <w:t xml:space="preserve"> که موجب شدند در جها</w:t>
      </w:r>
      <w:r w:rsidRPr="00C6749E">
        <w:rPr>
          <w:rtl/>
        </w:rPr>
        <w:t>ن اسلام پ</w:t>
      </w:r>
      <w:r w:rsidRPr="00C6749E">
        <w:rPr>
          <w:rFonts w:hint="cs"/>
          <w:rtl/>
        </w:rPr>
        <w:t>ی</w:t>
      </w:r>
      <w:r w:rsidRPr="00C6749E">
        <w:rPr>
          <w:rFonts w:hint="eastAsia"/>
          <w:rtl/>
        </w:rPr>
        <w:t>دا</w:t>
      </w:r>
      <w:r w:rsidRPr="00C6749E">
        <w:rPr>
          <w:rtl/>
        </w:rPr>
        <w:t xml:space="preserve"> شود به لحاظ تفک</w:t>
      </w:r>
      <w:r w:rsidRPr="00C6749E">
        <w:rPr>
          <w:rFonts w:hint="cs"/>
          <w:rtl/>
        </w:rPr>
        <w:t>ی</w:t>
      </w:r>
      <w:r w:rsidRPr="00C6749E">
        <w:rPr>
          <w:rFonts w:hint="eastAsia"/>
          <w:rtl/>
        </w:rPr>
        <w:t>ک</w:t>
      </w:r>
      <w:r w:rsidRPr="00C6749E">
        <w:rPr>
          <w:rtl/>
        </w:rPr>
        <w:t xml:space="preserve"> مرز‌‌ها و بنابرا</w:t>
      </w:r>
      <w:r w:rsidRPr="00C6749E">
        <w:rPr>
          <w:rFonts w:hint="cs"/>
          <w:rtl/>
        </w:rPr>
        <w:t>ی</w:t>
      </w:r>
      <w:r w:rsidRPr="00C6749E">
        <w:rPr>
          <w:rFonts w:hint="eastAsia"/>
          <w:rtl/>
        </w:rPr>
        <w:t>ن</w:t>
      </w:r>
      <w:r w:rsidRPr="00C6749E">
        <w:rPr>
          <w:rtl/>
        </w:rPr>
        <w:t xml:space="preserve"> قدرت‌‌ها را در مقابل هم قرار دادند، ا</w:t>
      </w:r>
      <w:r w:rsidRPr="00C6749E">
        <w:rPr>
          <w:rFonts w:hint="cs"/>
          <w:rtl/>
        </w:rPr>
        <w:t>ی</w:t>
      </w:r>
      <w:r w:rsidRPr="00C6749E">
        <w:rPr>
          <w:rFonts w:hint="eastAsia"/>
          <w:rtl/>
        </w:rPr>
        <w:t>نها</w:t>
      </w:r>
      <w:r w:rsidRPr="00C6749E">
        <w:rPr>
          <w:rtl/>
        </w:rPr>
        <w:t xml:space="preserve"> همه کارها</w:t>
      </w:r>
      <w:r w:rsidRPr="00C6749E">
        <w:rPr>
          <w:rFonts w:hint="cs"/>
          <w:rtl/>
        </w:rPr>
        <w:t>ی</w:t>
      </w:r>
      <w:r w:rsidRPr="00C6749E">
        <w:rPr>
          <w:rtl/>
        </w:rPr>
        <w:t xml:space="preserve"> ش</w:t>
      </w:r>
      <w:r w:rsidRPr="00C6749E">
        <w:rPr>
          <w:rFonts w:hint="cs"/>
          <w:rtl/>
        </w:rPr>
        <w:t>ی</w:t>
      </w:r>
      <w:r w:rsidRPr="00C6749E">
        <w:rPr>
          <w:rFonts w:hint="eastAsia"/>
          <w:rtl/>
        </w:rPr>
        <w:t>طنت</w:t>
      </w:r>
      <w:r w:rsidRPr="00C6749E">
        <w:rPr>
          <w:rtl/>
        </w:rPr>
        <w:t xml:space="preserve"> آم</w:t>
      </w:r>
      <w:r w:rsidRPr="00C6749E">
        <w:rPr>
          <w:rFonts w:hint="cs"/>
          <w:rtl/>
        </w:rPr>
        <w:t>ی</w:t>
      </w:r>
      <w:r w:rsidRPr="00C6749E">
        <w:rPr>
          <w:rFonts w:hint="eastAsia"/>
          <w:rtl/>
        </w:rPr>
        <w:t>ز</w:t>
      </w:r>
      <w:r w:rsidRPr="00C6749E">
        <w:rPr>
          <w:rFonts w:hint="cs"/>
          <w:rtl/>
        </w:rPr>
        <w:t>ی</w:t>
      </w:r>
      <w:r w:rsidRPr="00C6749E">
        <w:rPr>
          <w:rtl/>
        </w:rPr>
        <w:t xml:space="preserve"> است که انجام م</w:t>
      </w:r>
      <w:r w:rsidRPr="00C6749E">
        <w:rPr>
          <w:rFonts w:hint="cs"/>
          <w:rtl/>
        </w:rPr>
        <w:t>ی</w:t>
      </w:r>
      <w:r w:rsidRPr="00C6749E">
        <w:rPr>
          <w:rtl/>
        </w:rPr>
        <w:t>‌دهند. بنابرا</w:t>
      </w:r>
      <w:r w:rsidRPr="00C6749E">
        <w:rPr>
          <w:rFonts w:hint="cs"/>
          <w:rtl/>
        </w:rPr>
        <w:t>ی</w:t>
      </w:r>
      <w:r w:rsidRPr="00C6749E">
        <w:rPr>
          <w:rFonts w:hint="eastAsia"/>
          <w:rtl/>
        </w:rPr>
        <w:t>ن</w:t>
      </w:r>
      <w:r w:rsidRPr="00C6749E">
        <w:rPr>
          <w:rtl/>
        </w:rPr>
        <w:t xml:space="preserve"> ا</w:t>
      </w:r>
      <w:r w:rsidRPr="00C6749E">
        <w:rPr>
          <w:rFonts w:hint="cs"/>
          <w:rtl/>
        </w:rPr>
        <w:t>ی</w:t>
      </w:r>
      <w:r w:rsidRPr="00C6749E">
        <w:rPr>
          <w:rFonts w:hint="eastAsia"/>
          <w:rtl/>
        </w:rPr>
        <w:t>ن</w:t>
      </w:r>
      <w:r w:rsidRPr="00C6749E">
        <w:rPr>
          <w:rtl/>
        </w:rPr>
        <w:t xml:space="preserve"> مطالب هتک آم</w:t>
      </w:r>
      <w:r w:rsidRPr="00C6749E">
        <w:rPr>
          <w:rFonts w:hint="cs"/>
          <w:rtl/>
        </w:rPr>
        <w:t>ی</w:t>
      </w:r>
      <w:r w:rsidRPr="00C6749E">
        <w:rPr>
          <w:rFonts w:hint="eastAsia"/>
          <w:rtl/>
        </w:rPr>
        <w:t>ز</w:t>
      </w:r>
      <w:r w:rsidRPr="00C6749E">
        <w:rPr>
          <w:rtl/>
        </w:rPr>
        <w:t xml:space="preserve"> در </w:t>
      </w:r>
      <w:r w:rsidRPr="00C6749E">
        <w:rPr>
          <w:rFonts w:hint="cs"/>
          <w:rtl/>
        </w:rPr>
        <w:t>ی</w:t>
      </w:r>
      <w:r w:rsidRPr="00C6749E">
        <w:rPr>
          <w:rFonts w:hint="eastAsia"/>
          <w:rtl/>
        </w:rPr>
        <w:t>ک</w:t>
      </w:r>
      <w:r w:rsidRPr="00C6749E">
        <w:rPr>
          <w:rtl/>
        </w:rPr>
        <w:t xml:space="preserve"> نشر</w:t>
      </w:r>
      <w:r w:rsidRPr="00C6749E">
        <w:rPr>
          <w:rFonts w:hint="cs"/>
          <w:rtl/>
        </w:rPr>
        <w:t>ی</w:t>
      </w:r>
      <w:r w:rsidRPr="00C6749E">
        <w:rPr>
          <w:rFonts w:hint="eastAsia"/>
          <w:rtl/>
        </w:rPr>
        <w:t>ه</w:t>
      </w:r>
      <w:r w:rsidRPr="00C6749E">
        <w:rPr>
          <w:rtl/>
        </w:rPr>
        <w:t xml:space="preserve"> درواقع در چارچوب مجموعه ا</w:t>
      </w:r>
      <w:r w:rsidRPr="00C6749E">
        <w:rPr>
          <w:rFonts w:hint="cs"/>
          <w:rtl/>
        </w:rPr>
        <w:t>ی</w:t>
      </w:r>
      <w:r w:rsidRPr="00C6749E">
        <w:rPr>
          <w:rtl/>
        </w:rPr>
        <w:t xml:space="preserve"> از اقدامات</w:t>
      </w:r>
      <w:r w:rsidRPr="00C6749E">
        <w:rPr>
          <w:rFonts w:hint="cs"/>
          <w:rtl/>
        </w:rPr>
        <w:t>ی</w:t>
      </w:r>
      <w:r w:rsidRPr="00C6749E">
        <w:rPr>
          <w:rtl/>
        </w:rPr>
        <w:t xml:space="preserve"> است که انجام م</w:t>
      </w:r>
      <w:r w:rsidRPr="00C6749E">
        <w:rPr>
          <w:rFonts w:hint="cs"/>
          <w:rtl/>
        </w:rPr>
        <w:t>ی‌</w:t>
      </w:r>
      <w:r w:rsidRPr="00C6749E">
        <w:rPr>
          <w:rFonts w:hint="eastAsia"/>
          <w:rtl/>
        </w:rPr>
        <w:t>دهند</w:t>
      </w:r>
      <w:r w:rsidRPr="00C6749E">
        <w:rPr>
          <w:rtl/>
        </w:rPr>
        <w:t>. ول</w:t>
      </w:r>
      <w:r w:rsidRPr="00C6749E">
        <w:rPr>
          <w:rFonts w:hint="cs"/>
          <w:rtl/>
        </w:rPr>
        <w:t>ی</w:t>
      </w:r>
      <w:r w:rsidRPr="00C6749E">
        <w:rPr>
          <w:rtl/>
        </w:rPr>
        <w:t xml:space="preserve"> ما مطمئن</w:t>
      </w:r>
      <w:r w:rsidRPr="00C6749E">
        <w:rPr>
          <w:rFonts w:hint="cs"/>
          <w:rtl/>
        </w:rPr>
        <w:t>ی</w:t>
      </w:r>
      <w:r w:rsidRPr="00C6749E">
        <w:rPr>
          <w:rFonts w:hint="eastAsia"/>
          <w:rtl/>
        </w:rPr>
        <w:t>م</w:t>
      </w:r>
      <w:r w:rsidRPr="00C6749E">
        <w:rPr>
          <w:rtl/>
        </w:rPr>
        <w:t xml:space="preserve"> که حق متعال نور خودش و نور تجل</w:t>
      </w:r>
      <w:r w:rsidRPr="00C6749E">
        <w:rPr>
          <w:rFonts w:hint="cs"/>
          <w:rtl/>
        </w:rPr>
        <w:t>ی</w:t>
      </w:r>
      <w:r w:rsidRPr="00C6749E">
        <w:rPr>
          <w:rtl/>
        </w:rPr>
        <w:t xml:space="preserve"> اعظم خودش را هم</w:t>
      </w:r>
      <w:r w:rsidRPr="00C6749E">
        <w:rPr>
          <w:rFonts w:hint="cs"/>
          <w:rtl/>
        </w:rPr>
        <w:t>ی</w:t>
      </w:r>
      <w:r w:rsidRPr="00C6749E">
        <w:rPr>
          <w:rFonts w:hint="eastAsia"/>
          <w:rtl/>
        </w:rPr>
        <w:t>نطور</w:t>
      </w:r>
      <w:r w:rsidRPr="00C6749E">
        <w:rPr>
          <w:rtl/>
        </w:rPr>
        <w:t xml:space="preserve"> ب</w:t>
      </w:r>
      <w:r w:rsidRPr="00C6749E">
        <w:rPr>
          <w:rFonts w:hint="cs"/>
          <w:rtl/>
        </w:rPr>
        <w:t>ی</w:t>
      </w:r>
      <w:r w:rsidRPr="00C6749E">
        <w:rPr>
          <w:rFonts w:hint="eastAsia"/>
          <w:rtl/>
        </w:rPr>
        <w:t>ش</w:t>
      </w:r>
      <w:r w:rsidRPr="00C6749E">
        <w:rPr>
          <w:rtl/>
        </w:rPr>
        <w:t xml:space="preserve"> از پ</w:t>
      </w:r>
      <w:r w:rsidRPr="00C6749E">
        <w:rPr>
          <w:rFonts w:hint="cs"/>
          <w:rtl/>
        </w:rPr>
        <w:t>ی</w:t>
      </w:r>
      <w:r w:rsidRPr="00C6749E">
        <w:rPr>
          <w:rFonts w:hint="eastAsia"/>
          <w:rtl/>
        </w:rPr>
        <w:t>ش</w:t>
      </w:r>
      <w:r w:rsidRPr="00C6749E">
        <w:rPr>
          <w:rtl/>
        </w:rPr>
        <w:t xml:space="preserve"> انتشار خواهد داد و نور حق، مخف</w:t>
      </w:r>
      <w:r w:rsidRPr="00C6749E">
        <w:rPr>
          <w:rFonts w:hint="cs"/>
          <w:rtl/>
        </w:rPr>
        <w:t>ی</w:t>
      </w:r>
      <w:r w:rsidRPr="00C6749E">
        <w:rPr>
          <w:rtl/>
        </w:rPr>
        <w:t xml:space="preserve"> نم</w:t>
      </w:r>
      <w:r w:rsidRPr="00C6749E">
        <w:rPr>
          <w:rFonts w:hint="cs"/>
          <w:rtl/>
        </w:rPr>
        <w:t>ی</w:t>
      </w:r>
      <w:r w:rsidRPr="00C6749E">
        <w:rPr>
          <w:rtl/>
        </w:rPr>
        <w:t xml:space="preserve"> ماند. ا</w:t>
      </w:r>
      <w:r w:rsidRPr="00C6749E">
        <w:rPr>
          <w:rFonts w:hint="cs"/>
          <w:rtl/>
        </w:rPr>
        <w:t>ی</w:t>
      </w:r>
      <w:r w:rsidRPr="00C6749E">
        <w:rPr>
          <w:rFonts w:hint="eastAsia"/>
          <w:rtl/>
        </w:rPr>
        <w:t>ن</w:t>
      </w:r>
      <w:r w:rsidRPr="00C6749E">
        <w:rPr>
          <w:rtl/>
        </w:rPr>
        <w:t xml:space="preserve"> از سفاهت و حماقت آنهاست که گمان م</w:t>
      </w:r>
      <w:r w:rsidRPr="00C6749E">
        <w:rPr>
          <w:rFonts w:hint="cs"/>
          <w:rtl/>
        </w:rPr>
        <w:t>ی‌</w:t>
      </w:r>
      <w:r w:rsidRPr="00C6749E">
        <w:rPr>
          <w:rFonts w:hint="eastAsia"/>
          <w:rtl/>
        </w:rPr>
        <w:t>کنند</w:t>
      </w:r>
      <w:r w:rsidRPr="00C6749E">
        <w:rPr>
          <w:rtl/>
        </w:rPr>
        <w:t xml:space="preserve"> با ا</w:t>
      </w:r>
      <w:r w:rsidRPr="00C6749E">
        <w:rPr>
          <w:rFonts w:hint="cs"/>
          <w:rtl/>
        </w:rPr>
        <w:t>ی</w:t>
      </w:r>
      <w:r w:rsidRPr="00C6749E">
        <w:rPr>
          <w:rFonts w:hint="eastAsia"/>
          <w:rtl/>
        </w:rPr>
        <w:t>ن</w:t>
      </w:r>
      <w:r w:rsidRPr="00C6749E">
        <w:rPr>
          <w:rtl/>
        </w:rPr>
        <w:t xml:space="preserve"> کارها</w:t>
      </w:r>
      <w:r w:rsidRPr="00C6749E">
        <w:rPr>
          <w:rFonts w:hint="cs"/>
          <w:rtl/>
        </w:rPr>
        <w:t>ی</w:t>
      </w:r>
      <w:r w:rsidRPr="00C6749E">
        <w:rPr>
          <w:rtl/>
        </w:rPr>
        <w:t xml:space="preserve"> خلاف اخلاق و هتاک</w:t>
      </w:r>
      <w:r w:rsidRPr="00C6749E">
        <w:rPr>
          <w:rFonts w:hint="cs"/>
          <w:rtl/>
        </w:rPr>
        <w:t>ی‌</w:t>
      </w:r>
      <w:r w:rsidRPr="00C6749E">
        <w:rPr>
          <w:rFonts w:hint="eastAsia"/>
          <w:rtl/>
        </w:rPr>
        <w:t>ها</w:t>
      </w:r>
      <w:r w:rsidRPr="00C6749E">
        <w:rPr>
          <w:rtl/>
        </w:rPr>
        <w:t xml:space="preserve"> م</w:t>
      </w:r>
      <w:r w:rsidRPr="00C6749E">
        <w:rPr>
          <w:rFonts w:hint="cs"/>
          <w:rtl/>
        </w:rPr>
        <w:t>ی‌</w:t>
      </w:r>
      <w:r w:rsidRPr="00C6749E">
        <w:rPr>
          <w:rFonts w:hint="eastAsia"/>
          <w:rtl/>
        </w:rPr>
        <w:t>توانند</w:t>
      </w:r>
      <w:r w:rsidRPr="00C6749E">
        <w:rPr>
          <w:rtl/>
        </w:rPr>
        <w:t xml:space="preserve"> حرمت نور بزرگ خداوند را مخدوش کنند و از آن سخ</w:t>
      </w:r>
      <w:r w:rsidRPr="00C6749E">
        <w:rPr>
          <w:rFonts w:hint="cs"/>
          <w:rtl/>
        </w:rPr>
        <w:t>ی</w:t>
      </w:r>
      <w:r w:rsidRPr="00C6749E">
        <w:rPr>
          <w:rFonts w:hint="eastAsia"/>
          <w:rtl/>
        </w:rPr>
        <w:t>ف‌</w:t>
      </w:r>
      <w:r w:rsidRPr="00C6749E">
        <w:rPr>
          <w:rFonts w:hint="eastAsia"/>
          <w:rtl/>
        </w:rPr>
        <w:t>تر</w:t>
      </w:r>
      <w:r w:rsidRPr="00C6749E">
        <w:rPr>
          <w:rtl/>
        </w:rPr>
        <w:t xml:space="preserve"> حما</w:t>
      </w:r>
      <w:r w:rsidRPr="00C6749E">
        <w:rPr>
          <w:rFonts w:hint="cs"/>
          <w:rtl/>
        </w:rPr>
        <w:t>ی</w:t>
      </w:r>
      <w:r w:rsidRPr="00C6749E">
        <w:rPr>
          <w:rFonts w:hint="eastAsia"/>
          <w:rtl/>
        </w:rPr>
        <w:t>ت</w:t>
      </w:r>
      <w:r w:rsidRPr="00C6749E">
        <w:rPr>
          <w:rtl/>
        </w:rPr>
        <w:t xml:space="preserve"> سردمداران و حکام آنهاست. امثال آقا</w:t>
      </w:r>
      <w:r w:rsidRPr="00C6749E">
        <w:rPr>
          <w:rFonts w:hint="cs"/>
          <w:rtl/>
        </w:rPr>
        <w:t>ی</w:t>
      </w:r>
      <w:r w:rsidRPr="00C6749E">
        <w:rPr>
          <w:rtl/>
        </w:rPr>
        <w:t xml:space="preserve"> مکرون با</w:t>
      </w:r>
      <w:r w:rsidRPr="00C6749E">
        <w:rPr>
          <w:rFonts w:hint="cs"/>
          <w:rtl/>
        </w:rPr>
        <w:t>ی</w:t>
      </w:r>
      <w:r w:rsidRPr="00C6749E">
        <w:rPr>
          <w:rFonts w:hint="eastAsia"/>
          <w:rtl/>
        </w:rPr>
        <w:t>د</w:t>
      </w:r>
      <w:r w:rsidRPr="00C6749E">
        <w:rPr>
          <w:rtl/>
        </w:rPr>
        <w:t xml:space="preserve"> بفهمند که با ا</w:t>
      </w:r>
      <w:r w:rsidRPr="00C6749E">
        <w:rPr>
          <w:rFonts w:hint="cs"/>
          <w:rtl/>
        </w:rPr>
        <w:t>ی</w:t>
      </w:r>
      <w:r w:rsidRPr="00C6749E">
        <w:rPr>
          <w:rFonts w:hint="eastAsia"/>
          <w:rtl/>
        </w:rPr>
        <w:t>ن</w:t>
      </w:r>
      <w:r w:rsidRPr="00C6749E">
        <w:rPr>
          <w:rtl/>
        </w:rPr>
        <w:t xml:space="preserve"> کارها</w:t>
      </w:r>
      <w:r w:rsidRPr="00C6749E">
        <w:rPr>
          <w:rFonts w:hint="cs"/>
          <w:rtl/>
        </w:rPr>
        <w:t>ی</w:t>
      </w:r>
      <w:r w:rsidRPr="00C6749E">
        <w:rPr>
          <w:rtl/>
        </w:rPr>
        <w:t xml:space="preserve"> حماقت آم</w:t>
      </w:r>
      <w:r w:rsidRPr="00C6749E">
        <w:rPr>
          <w:rFonts w:hint="cs"/>
          <w:rtl/>
        </w:rPr>
        <w:t>ی</w:t>
      </w:r>
      <w:r w:rsidRPr="00C6749E">
        <w:rPr>
          <w:rFonts w:hint="eastAsia"/>
          <w:rtl/>
        </w:rPr>
        <w:t>ز</w:t>
      </w:r>
      <w:r w:rsidRPr="00C6749E">
        <w:rPr>
          <w:rtl/>
        </w:rPr>
        <w:t xml:space="preserve"> و غ</w:t>
      </w:r>
      <w:r w:rsidRPr="00C6749E">
        <w:rPr>
          <w:rFonts w:hint="cs"/>
          <w:rtl/>
        </w:rPr>
        <w:t>ی</w:t>
      </w:r>
      <w:r w:rsidRPr="00C6749E">
        <w:rPr>
          <w:rFonts w:hint="eastAsia"/>
          <w:rtl/>
        </w:rPr>
        <w:t>ر</w:t>
      </w:r>
      <w:r w:rsidRPr="00C6749E">
        <w:rPr>
          <w:rtl/>
        </w:rPr>
        <w:t xml:space="preserve"> منطق</w:t>
      </w:r>
      <w:r w:rsidRPr="00C6749E">
        <w:rPr>
          <w:rFonts w:hint="cs"/>
          <w:rtl/>
        </w:rPr>
        <w:t>ی</w:t>
      </w:r>
      <w:r w:rsidRPr="00C6749E">
        <w:rPr>
          <w:rtl/>
        </w:rPr>
        <w:t xml:space="preserve"> و رفتارها</w:t>
      </w:r>
      <w:r w:rsidRPr="00C6749E">
        <w:rPr>
          <w:rFonts w:hint="cs"/>
          <w:rtl/>
        </w:rPr>
        <w:t>ی</w:t>
      </w:r>
      <w:r w:rsidRPr="00C6749E">
        <w:rPr>
          <w:rtl/>
        </w:rPr>
        <w:t xml:space="preserve"> غ</w:t>
      </w:r>
      <w:r w:rsidRPr="00C6749E">
        <w:rPr>
          <w:rFonts w:hint="cs"/>
          <w:rtl/>
        </w:rPr>
        <w:t>ی</w:t>
      </w:r>
      <w:r w:rsidRPr="00C6749E">
        <w:rPr>
          <w:rFonts w:hint="eastAsia"/>
          <w:rtl/>
        </w:rPr>
        <w:t>ر</w:t>
      </w:r>
      <w:r w:rsidRPr="00C6749E">
        <w:rPr>
          <w:rtl/>
        </w:rPr>
        <w:t xml:space="preserve"> اخلاق</w:t>
      </w:r>
      <w:r w:rsidRPr="00C6749E">
        <w:rPr>
          <w:rFonts w:hint="cs"/>
          <w:rtl/>
        </w:rPr>
        <w:t>ی</w:t>
      </w:r>
      <w:r w:rsidRPr="00C6749E">
        <w:rPr>
          <w:rtl/>
        </w:rPr>
        <w:t xml:space="preserve"> نم</w:t>
      </w:r>
      <w:r w:rsidRPr="00C6749E">
        <w:rPr>
          <w:rFonts w:hint="cs"/>
          <w:rtl/>
        </w:rPr>
        <w:t>ی</w:t>
      </w:r>
      <w:r w:rsidRPr="00C6749E">
        <w:rPr>
          <w:rtl/>
        </w:rPr>
        <w:t xml:space="preserve"> توانند جلو</w:t>
      </w:r>
      <w:r w:rsidRPr="00C6749E">
        <w:rPr>
          <w:rFonts w:hint="cs"/>
          <w:rtl/>
        </w:rPr>
        <w:t>ی</w:t>
      </w:r>
      <w:r w:rsidRPr="00C6749E">
        <w:rPr>
          <w:rtl/>
        </w:rPr>
        <w:t xml:space="preserve"> پ</w:t>
      </w:r>
      <w:r w:rsidRPr="00C6749E">
        <w:rPr>
          <w:rFonts w:hint="cs"/>
          <w:rtl/>
        </w:rPr>
        <w:t>ی</w:t>
      </w:r>
      <w:r w:rsidRPr="00C6749E">
        <w:rPr>
          <w:rFonts w:hint="eastAsia"/>
          <w:rtl/>
        </w:rPr>
        <w:t>شرفت</w:t>
      </w:r>
      <w:r w:rsidRPr="00C6749E">
        <w:rPr>
          <w:rtl/>
        </w:rPr>
        <w:t xml:space="preserve"> اسلام را بگ</w:t>
      </w:r>
      <w:r w:rsidRPr="00C6749E">
        <w:rPr>
          <w:rFonts w:hint="cs"/>
          <w:rtl/>
        </w:rPr>
        <w:t>ی</w:t>
      </w:r>
      <w:r w:rsidRPr="00C6749E">
        <w:rPr>
          <w:rFonts w:hint="eastAsia"/>
          <w:rtl/>
        </w:rPr>
        <w:t>رند</w:t>
      </w:r>
      <w:r w:rsidRPr="00C6749E">
        <w:rPr>
          <w:rtl/>
        </w:rPr>
        <w:t>. با کدام منطق توج</w:t>
      </w:r>
      <w:r w:rsidRPr="00C6749E">
        <w:rPr>
          <w:rFonts w:hint="cs"/>
          <w:rtl/>
        </w:rPr>
        <w:t>ی</w:t>
      </w:r>
      <w:r w:rsidRPr="00C6749E">
        <w:rPr>
          <w:rFonts w:hint="eastAsia"/>
          <w:rtl/>
        </w:rPr>
        <w:t>ه</w:t>
      </w:r>
      <w:r w:rsidRPr="00C6749E">
        <w:rPr>
          <w:rtl/>
        </w:rPr>
        <w:t xml:space="preserve"> م</w:t>
      </w:r>
      <w:r w:rsidRPr="00C6749E">
        <w:rPr>
          <w:rFonts w:hint="cs"/>
          <w:rtl/>
        </w:rPr>
        <w:t>ی‌</w:t>
      </w:r>
      <w:r w:rsidRPr="00C6749E">
        <w:rPr>
          <w:rFonts w:hint="eastAsia"/>
          <w:rtl/>
        </w:rPr>
        <w:t>شود</w:t>
      </w:r>
      <w:r w:rsidRPr="00C6749E">
        <w:rPr>
          <w:rtl/>
        </w:rPr>
        <w:t xml:space="preserve"> که به پ</w:t>
      </w:r>
      <w:r w:rsidRPr="00C6749E">
        <w:rPr>
          <w:rFonts w:hint="cs"/>
          <w:rtl/>
        </w:rPr>
        <w:t>ی</w:t>
      </w:r>
      <w:r w:rsidRPr="00C6749E">
        <w:rPr>
          <w:rFonts w:hint="eastAsia"/>
          <w:rtl/>
        </w:rPr>
        <w:t>امبر</w:t>
      </w:r>
      <w:r w:rsidRPr="00C6749E">
        <w:rPr>
          <w:rtl/>
        </w:rPr>
        <w:t xml:space="preserve"> مورد عنا</w:t>
      </w:r>
      <w:r w:rsidRPr="00C6749E">
        <w:rPr>
          <w:rFonts w:hint="cs"/>
          <w:rtl/>
        </w:rPr>
        <w:t>ی</w:t>
      </w:r>
      <w:r w:rsidRPr="00C6749E">
        <w:rPr>
          <w:rFonts w:hint="eastAsia"/>
          <w:rtl/>
        </w:rPr>
        <w:t>ت</w:t>
      </w:r>
      <w:r w:rsidRPr="00C6749E">
        <w:rPr>
          <w:rtl/>
        </w:rPr>
        <w:t xml:space="preserve"> و عشق م</w:t>
      </w:r>
      <w:r w:rsidRPr="00C6749E">
        <w:rPr>
          <w:rFonts w:hint="cs"/>
          <w:rtl/>
        </w:rPr>
        <w:t>ی</w:t>
      </w:r>
      <w:r w:rsidRPr="00C6749E">
        <w:rPr>
          <w:rFonts w:hint="eastAsia"/>
          <w:rtl/>
        </w:rPr>
        <w:t>ل</w:t>
      </w:r>
      <w:r w:rsidRPr="00C6749E">
        <w:rPr>
          <w:rFonts w:hint="cs"/>
          <w:rtl/>
        </w:rPr>
        <w:t>ی</w:t>
      </w:r>
      <w:r w:rsidRPr="00C6749E">
        <w:rPr>
          <w:rFonts w:hint="eastAsia"/>
          <w:rtl/>
        </w:rPr>
        <w:t>اردها</w:t>
      </w:r>
      <w:r w:rsidRPr="00C6749E">
        <w:rPr>
          <w:rtl/>
        </w:rPr>
        <w:t xml:space="preserve"> مسلمان ا</w:t>
      </w:r>
      <w:r w:rsidRPr="00C6749E">
        <w:rPr>
          <w:rFonts w:hint="cs"/>
          <w:rtl/>
        </w:rPr>
        <w:t>ی</w:t>
      </w:r>
      <w:r w:rsidRPr="00C6749E">
        <w:rPr>
          <w:rFonts w:hint="eastAsia"/>
          <w:rtl/>
        </w:rPr>
        <w:t>نگونه</w:t>
      </w:r>
      <w:r w:rsidRPr="00C6749E">
        <w:rPr>
          <w:rtl/>
        </w:rPr>
        <w:t xml:space="preserve"> عواطف شان را تحر</w:t>
      </w:r>
      <w:r w:rsidRPr="00C6749E">
        <w:rPr>
          <w:rFonts w:hint="cs"/>
          <w:rtl/>
        </w:rPr>
        <w:t>ی</w:t>
      </w:r>
      <w:r w:rsidRPr="00C6749E">
        <w:rPr>
          <w:rFonts w:hint="eastAsia"/>
          <w:rtl/>
        </w:rPr>
        <w:t>ک</w:t>
      </w:r>
      <w:r w:rsidRPr="00C6749E">
        <w:rPr>
          <w:rtl/>
        </w:rPr>
        <w:t xml:space="preserve"> کند و به او توه</w:t>
      </w:r>
      <w:r w:rsidRPr="00C6749E">
        <w:rPr>
          <w:rFonts w:hint="cs"/>
          <w:rtl/>
        </w:rPr>
        <w:t>ی</w:t>
      </w:r>
      <w:r w:rsidRPr="00C6749E">
        <w:rPr>
          <w:rFonts w:hint="eastAsia"/>
          <w:rtl/>
        </w:rPr>
        <w:t>ن</w:t>
      </w:r>
      <w:r w:rsidRPr="00C6749E">
        <w:rPr>
          <w:rtl/>
        </w:rPr>
        <w:t xml:space="preserve"> کنند، پ</w:t>
      </w:r>
      <w:r w:rsidRPr="00C6749E">
        <w:rPr>
          <w:rFonts w:hint="cs"/>
          <w:rtl/>
        </w:rPr>
        <w:t>ی</w:t>
      </w:r>
      <w:r w:rsidRPr="00C6749E">
        <w:rPr>
          <w:rFonts w:hint="eastAsia"/>
          <w:rtl/>
        </w:rPr>
        <w:t>امبر</w:t>
      </w:r>
      <w:r w:rsidRPr="00C6749E">
        <w:rPr>
          <w:rFonts w:hint="cs"/>
          <w:rtl/>
        </w:rPr>
        <w:t>ی</w:t>
      </w:r>
      <w:r w:rsidRPr="00C6749E">
        <w:rPr>
          <w:rtl/>
        </w:rPr>
        <w:t xml:space="preserve"> که حت</w:t>
      </w:r>
      <w:r w:rsidRPr="00C6749E">
        <w:rPr>
          <w:rFonts w:hint="cs"/>
          <w:rtl/>
        </w:rPr>
        <w:t>ی</w:t>
      </w:r>
      <w:r w:rsidRPr="00C6749E">
        <w:rPr>
          <w:rtl/>
        </w:rPr>
        <w:t xml:space="preserve"> مورد توجه و احترام غ</w:t>
      </w:r>
      <w:r w:rsidRPr="00C6749E">
        <w:rPr>
          <w:rFonts w:hint="cs"/>
          <w:rtl/>
        </w:rPr>
        <w:t>ی</w:t>
      </w:r>
      <w:r w:rsidRPr="00C6749E">
        <w:rPr>
          <w:rFonts w:hint="eastAsia"/>
          <w:rtl/>
        </w:rPr>
        <w:t>ر</w:t>
      </w:r>
      <w:r w:rsidRPr="00C6749E">
        <w:rPr>
          <w:rtl/>
        </w:rPr>
        <w:t xml:space="preserve"> مسلمان‌‌هاست. لذا ا</w:t>
      </w:r>
      <w:r w:rsidRPr="00C6749E">
        <w:rPr>
          <w:rFonts w:hint="cs"/>
          <w:rtl/>
        </w:rPr>
        <w:t>ی</w:t>
      </w:r>
      <w:r w:rsidRPr="00C6749E">
        <w:rPr>
          <w:rFonts w:hint="eastAsia"/>
          <w:rtl/>
        </w:rPr>
        <w:t>ن</w:t>
      </w:r>
      <w:r w:rsidRPr="00C6749E">
        <w:rPr>
          <w:rtl/>
        </w:rPr>
        <w:t xml:space="preserve"> مطلب برا</w:t>
      </w:r>
      <w:r w:rsidRPr="00C6749E">
        <w:rPr>
          <w:rFonts w:hint="cs"/>
          <w:rtl/>
        </w:rPr>
        <w:t>ی</w:t>
      </w:r>
      <w:r w:rsidRPr="00C6749E">
        <w:rPr>
          <w:rtl/>
        </w:rPr>
        <w:t xml:space="preserve"> همه روشن است. </w:t>
      </w:r>
    </w:p>
    <w:p w14:paraId="3C18AE22" w14:textId="77777777" w:rsidR="003C11DD" w:rsidRPr="00C6749E" w:rsidRDefault="00F66730" w:rsidP="00C6749E">
      <w:pPr>
        <w:rPr>
          <w:rtl/>
        </w:rPr>
      </w:pPr>
      <w:r w:rsidRPr="00C6749E">
        <w:rPr>
          <w:rFonts w:hint="eastAsia"/>
          <w:rtl/>
        </w:rPr>
        <w:t>جا</w:t>
      </w:r>
      <w:r w:rsidRPr="00C6749E">
        <w:rPr>
          <w:rtl/>
        </w:rPr>
        <w:t xml:space="preserve"> دارد هم</w:t>
      </w:r>
      <w:r w:rsidRPr="00C6749E">
        <w:rPr>
          <w:rFonts w:hint="cs"/>
          <w:rtl/>
        </w:rPr>
        <w:t>ۀ</w:t>
      </w:r>
      <w:r w:rsidRPr="00C6749E">
        <w:rPr>
          <w:rtl/>
        </w:rPr>
        <w:t xml:space="preserve"> مسلمان‌‌ها در محکوم کردن ا</w:t>
      </w:r>
      <w:r w:rsidRPr="00C6749E">
        <w:rPr>
          <w:rFonts w:hint="cs"/>
          <w:rtl/>
        </w:rPr>
        <w:t>ی</w:t>
      </w:r>
      <w:r w:rsidRPr="00C6749E">
        <w:rPr>
          <w:rFonts w:hint="eastAsia"/>
          <w:rtl/>
        </w:rPr>
        <w:t>ن</w:t>
      </w:r>
      <w:r w:rsidRPr="00C6749E">
        <w:rPr>
          <w:rtl/>
        </w:rPr>
        <w:t xml:space="preserve"> اعمال سخ</w:t>
      </w:r>
      <w:r w:rsidRPr="00C6749E">
        <w:rPr>
          <w:rFonts w:hint="cs"/>
          <w:rtl/>
        </w:rPr>
        <w:t>ی</w:t>
      </w:r>
      <w:r w:rsidRPr="00C6749E">
        <w:rPr>
          <w:rFonts w:hint="eastAsia"/>
          <w:rtl/>
        </w:rPr>
        <w:t>ف</w:t>
      </w:r>
      <w:r w:rsidRPr="00C6749E">
        <w:rPr>
          <w:rtl/>
        </w:rPr>
        <w:t xml:space="preserve"> و هتاکانه متحد شوند و در مقام عمل اقدامات</w:t>
      </w:r>
      <w:r w:rsidRPr="00C6749E">
        <w:rPr>
          <w:rFonts w:hint="cs"/>
          <w:rtl/>
        </w:rPr>
        <w:t>ی</w:t>
      </w:r>
      <w:r w:rsidRPr="00C6749E">
        <w:rPr>
          <w:rtl/>
        </w:rPr>
        <w:t xml:space="preserve"> بکنند که هتاکان را سر جا</w:t>
      </w:r>
      <w:r w:rsidRPr="00C6749E">
        <w:rPr>
          <w:rFonts w:hint="cs"/>
          <w:rtl/>
        </w:rPr>
        <w:t>ی</w:t>
      </w:r>
      <w:r w:rsidRPr="00C6749E">
        <w:rPr>
          <w:rtl/>
        </w:rPr>
        <w:t xml:space="preserve"> خودشان</w:t>
      </w:r>
      <w:r w:rsidRPr="00C6749E">
        <w:rPr>
          <w:rtl/>
        </w:rPr>
        <w:t xml:space="preserve"> بنشانند. آقا</w:t>
      </w:r>
      <w:r w:rsidRPr="00C6749E">
        <w:rPr>
          <w:rFonts w:hint="cs"/>
          <w:rtl/>
        </w:rPr>
        <w:t>ی</w:t>
      </w:r>
      <w:r w:rsidRPr="00C6749E">
        <w:rPr>
          <w:rtl/>
        </w:rPr>
        <w:t xml:space="preserve"> مکرون و اذنابش که دست به چن</w:t>
      </w:r>
      <w:r w:rsidRPr="00C6749E">
        <w:rPr>
          <w:rFonts w:hint="cs"/>
          <w:rtl/>
        </w:rPr>
        <w:t>ی</w:t>
      </w:r>
      <w:r w:rsidRPr="00C6749E">
        <w:rPr>
          <w:rFonts w:hint="eastAsia"/>
          <w:rtl/>
        </w:rPr>
        <w:t>ن</w:t>
      </w:r>
      <w:r w:rsidRPr="00C6749E">
        <w:rPr>
          <w:rtl/>
        </w:rPr>
        <w:t xml:space="preserve"> اقدامات زشت</w:t>
      </w:r>
      <w:r w:rsidRPr="00C6749E">
        <w:rPr>
          <w:rFonts w:hint="cs"/>
          <w:rtl/>
        </w:rPr>
        <w:t>ی</w:t>
      </w:r>
      <w:r w:rsidRPr="00C6749E">
        <w:rPr>
          <w:rtl/>
        </w:rPr>
        <w:t xml:space="preserve"> م</w:t>
      </w:r>
      <w:r w:rsidRPr="00C6749E">
        <w:rPr>
          <w:rFonts w:hint="cs"/>
          <w:rtl/>
        </w:rPr>
        <w:t>ی‌</w:t>
      </w:r>
      <w:r w:rsidRPr="00C6749E">
        <w:rPr>
          <w:rFonts w:hint="eastAsia"/>
          <w:rtl/>
        </w:rPr>
        <w:t>زنند،</w:t>
      </w:r>
      <w:r w:rsidRPr="00C6749E">
        <w:rPr>
          <w:rtl/>
        </w:rPr>
        <w:t xml:space="preserve"> مسلّم بدانند که عکس العمل جهان اسلام ساده ن</w:t>
      </w:r>
      <w:r w:rsidRPr="00C6749E">
        <w:rPr>
          <w:rFonts w:hint="cs"/>
          <w:rtl/>
        </w:rPr>
        <w:t>ی</w:t>
      </w:r>
      <w:r w:rsidRPr="00C6749E">
        <w:rPr>
          <w:rFonts w:hint="eastAsia"/>
          <w:rtl/>
        </w:rPr>
        <w:t>ست</w:t>
      </w:r>
      <w:r w:rsidRPr="00C6749E">
        <w:rPr>
          <w:rtl/>
        </w:rPr>
        <w:t>.</w:t>
      </w:r>
    </w:p>
    <w:p w14:paraId="19DD2951" w14:textId="77777777" w:rsidR="003C11DD" w:rsidRPr="00C6749E" w:rsidRDefault="00F66730" w:rsidP="00C6749E">
      <w:pPr>
        <w:rPr>
          <w:rtl/>
        </w:rPr>
      </w:pPr>
      <w:r w:rsidRPr="00C6749E">
        <w:rPr>
          <w:rFonts w:hint="eastAsia"/>
          <w:rtl/>
        </w:rPr>
        <w:t>ا</w:t>
      </w:r>
      <w:r w:rsidRPr="00C6749E">
        <w:rPr>
          <w:rFonts w:hint="cs"/>
          <w:rtl/>
        </w:rPr>
        <w:t>ی</w:t>
      </w:r>
      <w:r w:rsidRPr="00C6749E">
        <w:rPr>
          <w:rFonts w:hint="eastAsia"/>
          <w:rtl/>
        </w:rPr>
        <w:t>نکه</w:t>
      </w:r>
      <w:r w:rsidRPr="00C6749E">
        <w:rPr>
          <w:rtl/>
        </w:rPr>
        <w:t xml:space="preserve"> عده‌ا</w:t>
      </w:r>
      <w:r w:rsidRPr="00C6749E">
        <w:rPr>
          <w:rFonts w:hint="cs"/>
          <w:rtl/>
        </w:rPr>
        <w:t>ی</w:t>
      </w:r>
      <w:r w:rsidRPr="00C6749E">
        <w:rPr>
          <w:rtl/>
        </w:rPr>
        <w:t xml:space="preserve"> از مسلمان‌‌ها در برخ</w:t>
      </w:r>
      <w:r w:rsidRPr="00C6749E">
        <w:rPr>
          <w:rFonts w:hint="cs"/>
          <w:rtl/>
        </w:rPr>
        <w:t>ی</w:t>
      </w:r>
      <w:r w:rsidRPr="00C6749E">
        <w:rPr>
          <w:rtl/>
        </w:rPr>
        <w:t xml:space="preserve"> از کشورها به صورت خودجوش کالاها</w:t>
      </w:r>
      <w:r w:rsidRPr="00C6749E">
        <w:rPr>
          <w:rFonts w:hint="cs"/>
          <w:rtl/>
        </w:rPr>
        <w:t>ی</w:t>
      </w:r>
      <w:r w:rsidRPr="00C6749E">
        <w:rPr>
          <w:rtl/>
        </w:rPr>
        <w:t xml:space="preserve"> فرانسو</w:t>
      </w:r>
      <w:r w:rsidRPr="00C6749E">
        <w:rPr>
          <w:rFonts w:hint="cs"/>
          <w:rtl/>
        </w:rPr>
        <w:t>ی</w:t>
      </w:r>
      <w:r w:rsidRPr="00C6749E">
        <w:rPr>
          <w:rtl/>
        </w:rPr>
        <w:t xml:space="preserve"> را تحر</w:t>
      </w:r>
      <w:r w:rsidRPr="00C6749E">
        <w:rPr>
          <w:rFonts w:hint="cs"/>
          <w:rtl/>
        </w:rPr>
        <w:t>ی</w:t>
      </w:r>
      <w:r w:rsidRPr="00C6749E">
        <w:rPr>
          <w:rFonts w:hint="eastAsia"/>
          <w:rtl/>
        </w:rPr>
        <w:t>م</w:t>
      </w:r>
      <w:r w:rsidRPr="00C6749E">
        <w:rPr>
          <w:rtl/>
        </w:rPr>
        <w:t xml:space="preserve"> کردند بس</w:t>
      </w:r>
      <w:r w:rsidRPr="00C6749E">
        <w:rPr>
          <w:rFonts w:hint="cs"/>
          <w:rtl/>
        </w:rPr>
        <w:t>ی</w:t>
      </w:r>
      <w:r w:rsidRPr="00C6749E">
        <w:rPr>
          <w:rFonts w:hint="eastAsia"/>
          <w:rtl/>
        </w:rPr>
        <w:t>ار</w:t>
      </w:r>
      <w:r w:rsidRPr="00C6749E">
        <w:rPr>
          <w:rtl/>
        </w:rPr>
        <w:t xml:space="preserve"> کار خوب</w:t>
      </w:r>
      <w:r w:rsidRPr="00C6749E">
        <w:rPr>
          <w:rFonts w:hint="cs"/>
          <w:rtl/>
        </w:rPr>
        <w:t>ی</w:t>
      </w:r>
      <w:r w:rsidRPr="00C6749E">
        <w:rPr>
          <w:rtl/>
        </w:rPr>
        <w:t xml:space="preserve"> بود و ام</w:t>
      </w:r>
      <w:r w:rsidRPr="00C6749E">
        <w:rPr>
          <w:rFonts w:hint="cs"/>
          <w:rtl/>
        </w:rPr>
        <w:t>ی</w:t>
      </w:r>
      <w:r w:rsidRPr="00C6749E">
        <w:rPr>
          <w:rFonts w:hint="eastAsia"/>
          <w:rtl/>
        </w:rPr>
        <w:t>دوار</w:t>
      </w:r>
      <w:r w:rsidRPr="00C6749E">
        <w:rPr>
          <w:rFonts w:hint="cs"/>
          <w:rtl/>
        </w:rPr>
        <w:t>ی</w:t>
      </w:r>
      <w:r w:rsidRPr="00C6749E">
        <w:rPr>
          <w:rFonts w:hint="eastAsia"/>
          <w:rtl/>
        </w:rPr>
        <w:t>م</w:t>
      </w:r>
      <w:r w:rsidRPr="00C6749E">
        <w:rPr>
          <w:rtl/>
        </w:rPr>
        <w:t xml:space="preserve"> که بق</w:t>
      </w:r>
      <w:r w:rsidRPr="00C6749E">
        <w:rPr>
          <w:rFonts w:hint="cs"/>
          <w:rtl/>
        </w:rPr>
        <w:t>ی</w:t>
      </w:r>
      <w:r w:rsidRPr="00C6749E">
        <w:rPr>
          <w:rFonts w:hint="eastAsia"/>
          <w:rtl/>
        </w:rPr>
        <w:t>ه</w:t>
      </w:r>
      <w:r w:rsidRPr="00C6749E">
        <w:rPr>
          <w:rtl/>
        </w:rPr>
        <w:t xml:space="preserve"> هم هم</w:t>
      </w:r>
      <w:r w:rsidRPr="00C6749E">
        <w:rPr>
          <w:rFonts w:hint="cs"/>
          <w:rtl/>
        </w:rPr>
        <w:t>ی</w:t>
      </w:r>
      <w:r w:rsidRPr="00C6749E">
        <w:rPr>
          <w:rFonts w:hint="eastAsia"/>
          <w:rtl/>
        </w:rPr>
        <w:t>ن</w:t>
      </w:r>
      <w:r w:rsidRPr="00C6749E">
        <w:rPr>
          <w:rtl/>
        </w:rPr>
        <w:t xml:space="preserve"> مس</w:t>
      </w:r>
      <w:r w:rsidRPr="00C6749E">
        <w:rPr>
          <w:rFonts w:hint="cs"/>
          <w:rtl/>
        </w:rPr>
        <w:t>ی</w:t>
      </w:r>
      <w:r w:rsidRPr="00C6749E">
        <w:rPr>
          <w:rFonts w:hint="eastAsia"/>
          <w:rtl/>
        </w:rPr>
        <w:t>ر</w:t>
      </w:r>
      <w:r w:rsidRPr="00C6749E">
        <w:rPr>
          <w:rtl/>
        </w:rPr>
        <w:t xml:space="preserve"> را تعق</w:t>
      </w:r>
      <w:r w:rsidRPr="00C6749E">
        <w:rPr>
          <w:rFonts w:hint="cs"/>
          <w:rtl/>
        </w:rPr>
        <w:t>ی</w:t>
      </w:r>
      <w:r w:rsidRPr="00C6749E">
        <w:rPr>
          <w:rFonts w:hint="eastAsia"/>
          <w:rtl/>
        </w:rPr>
        <w:t>ب</w:t>
      </w:r>
      <w:r w:rsidRPr="00C6749E">
        <w:rPr>
          <w:rtl/>
        </w:rPr>
        <w:t xml:space="preserve"> کنند و البته ا</w:t>
      </w:r>
      <w:r w:rsidRPr="00C6749E">
        <w:rPr>
          <w:rFonts w:hint="cs"/>
          <w:rtl/>
        </w:rPr>
        <w:t>ی</w:t>
      </w:r>
      <w:r w:rsidRPr="00C6749E">
        <w:rPr>
          <w:rFonts w:hint="eastAsia"/>
          <w:rtl/>
        </w:rPr>
        <w:t>ن</w:t>
      </w:r>
      <w:r w:rsidRPr="00C6749E">
        <w:rPr>
          <w:rtl/>
        </w:rPr>
        <w:t xml:space="preserve"> تازه ضرب</w:t>
      </w:r>
      <w:r w:rsidRPr="00C6749E">
        <w:rPr>
          <w:rFonts w:hint="cs"/>
          <w:rtl/>
        </w:rPr>
        <w:t>ۀ</w:t>
      </w:r>
      <w:r w:rsidRPr="00C6749E">
        <w:rPr>
          <w:rtl/>
        </w:rPr>
        <w:t xml:space="preserve"> کوچک</w:t>
      </w:r>
      <w:r w:rsidRPr="00C6749E">
        <w:rPr>
          <w:rFonts w:hint="cs"/>
          <w:rtl/>
        </w:rPr>
        <w:t>ی</w:t>
      </w:r>
      <w:r w:rsidRPr="00C6749E">
        <w:rPr>
          <w:rtl/>
        </w:rPr>
        <w:t xml:space="preserve"> است در مقابل آن چ</w:t>
      </w:r>
      <w:r w:rsidRPr="00C6749E">
        <w:rPr>
          <w:rFonts w:hint="cs"/>
          <w:rtl/>
        </w:rPr>
        <w:t>ی</w:t>
      </w:r>
      <w:r w:rsidRPr="00C6749E">
        <w:rPr>
          <w:rFonts w:hint="eastAsia"/>
          <w:rtl/>
        </w:rPr>
        <w:t>ز</w:t>
      </w:r>
      <w:r w:rsidRPr="00C6749E">
        <w:rPr>
          <w:rFonts w:hint="cs"/>
          <w:rtl/>
        </w:rPr>
        <w:t>ی</w:t>
      </w:r>
      <w:r w:rsidRPr="00C6749E">
        <w:rPr>
          <w:rtl/>
        </w:rPr>
        <w:t xml:space="preserve"> که آنها با</w:t>
      </w:r>
      <w:r w:rsidRPr="00C6749E">
        <w:rPr>
          <w:rFonts w:hint="cs"/>
          <w:rtl/>
        </w:rPr>
        <w:t>ی</w:t>
      </w:r>
      <w:r w:rsidRPr="00C6749E">
        <w:rPr>
          <w:rFonts w:hint="eastAsia"/>
          <w:rtl/>
        </w:rPr>
        <w:t>د</w:t>
      </w:r>
      <w:r w:rsidRPr="00C6749E">
        <w:rPr>
          <w:rtl/>
        </w:rPr>
        <w:t xml:space="preserve"> در</w:t>
      </w:r>
      <w:r w:rsidRPr="00C6749E">
        <w:rPr>
          <w:rFonts w:hint="cs"/>
          <w:rtl/>
        </w:rPr>
        <w:t>ی</w:t>
      </w:r>
      <w:r w:rsidRPr="00C6749E">
        <w:rPr>
          <w:rFonts w:hint="eastAsia"/>
          <w:rtl/>
        </w:rPr>
        <w:t>افت</w:t>
      </w:r>
      <w:r w:rsidRPr="00C6749E">
        <w:rPr>
          <w:rtl/>
        </w:rPr>
        <w:t xml:space="preserve"> کنند از رفتارها</w:t>
      </w:r>
      <w:r w:rsidRPr="00C6749E">
        <w:rPr>
          <w:rFonts w:hint="cs"/>
          <w:rtl/>
        </w:rPr>
        <w:t>ی</w:t>
      </w:r>
      <w:r w:rsidRPr="00C6749E">
        <w:rPr>
          <w:rtl/>
        </w:rPr>
        <w:t xml:space="preserve"> ناصح</w:t>
      </w:r>
      <w:r w:rsidRPr="00C6749E">
        <w:rPr>
          <w:rFonts w:hint="cs"/>
          <w:rtl/>
        </w:rPr>
        <w:t>ی</w:t>
      </w:r>
      <w:r w:rsidRPr="00C6749E">
        <w:rPr>
          <w:rFonts w:hint="eastAsia"/>
          <w:rtl/>
        </w:rPr>
        <w:t>ح</w:t>
      </w:r>
      <w:r w:rsidRPr="00C6749E">
        <w:rPr>
          <w:rtl/>
        </w:rPr>
        <w:t xml:space="preserve"> و غ</w:t>
      </w:r>
      <w:r w:rsidRPr="00C6749E">
        <w:rPr>
          <w:rFonts w:hint="cs"/>
          <w:rtl/>
        </w:rPr>
        <w:t>ی</w:t>
      </w:r>
      <w:r w:rsidRPr="00C6749E">
        <w:rPr>
          <w:rFonts w:hint="eastAsia"/>
          <w:rtl/>
        </w:rPr>
        <w:t>ر</w:t>
      </w:r>
      <w:r w:rsidRPr="00C6749E">
        <w:rPr>
          <w:rtl/>
        </w:rPr>
        <w:t xml:space="preserve"> </w:t>
      </w:r>
      <w:r w:rsidRPr="00C6749E">
        <w:rPr>
          <w:rFonts w:hint="eastAsia"/>
          <w:rtl/>
        </w:rPr>
        <w:t>عقلائ</w:t>
      </w:r>
      <w:r w:rsidRPr="00C6749E">
        <w:rPr>
          <w:rFonts w:hint="cs"/>
          <w:rtl/>
        </w:rPr>
        <w:t>ی</w:t>
      </w:r>
      <w:r w:rsidRPr="00C6749E">
        <w:rPr>
          <w:rFonts w:hint="eastAsia"/>
          <w:rtl/>
        </w:rPr>
        <w:t>شان</w:t>
      </w:r>
      <w:r w:rsidRPr="00C6749E">
        <w:rPr>
          <w:rtl/>
        </w:rPr>
        <w:t>. ما مطمئن هست</w:t>
      </w:r>
      <w:r w:rsidRPr="00C6749E">
        <w:rPr>
          <w:rFonts w:hint="cs"/>
          <w:rtl/>
        </w:rPr>
        <w:t>ی</w:t>
      </w:r>
      <w:r w:rsidRPr="00C6749E">
        <w:rPr>
          <w:rFonts w:hint="eastAsia"/>
          <w:rtl/>
        </w:rPr>
        <w:t>م</w:t>
      </w:r>
      <w:r w:rsidRPr="00C6749E">
        <w:rPr>
          <w:rtl/>
        </w:rPr>
        <w:t xml:space="preserve"> که آنها نها</w:t>
      </w:r>
      <w:r w:rsidRPr="00C6749E">
        <w:rPr>
          <w:rFonts w:hint="cs"/>
          <w:rtl/>
        </w:rPr>
        <w:t>ی</w:t>
      </w:r>
      <w:r w:rsidRPr="00C6749E">
        <w:rPr>
          <w:rFonts w:hint="eastAsia"/>
          <w:rtl/>
        </w:rPr>
        <w:t>تاً</w:t>
      </w:r>
      <w:r w:rsidRPr="00C6749E">
        <w:rPr>
          <w:rtl/>
        </w:rPr>
        <w:t xml:space="preserve"> از ا</w:t>
      </w:r>
      <w:r w:rsidRPr="00C6749E">
        <w:rPr>
          <w:rFonts w:hint="cs"/>
          <w:rtl/>
        </w:rPr>
        <w:t>ی</w:t>
      </w:r>
      <w:r w:rsidRPr="00C6749E">
        <w:rPr>
          <w:rFonts w:hint="eastAsia"/>
          <w:rtl/>
        </w:rPr>
        <w:t>ن</w:t>
      </w:r>
      <w:r w:rsidRPr="00C6749E">
        <w:rPr>
          <w:rtl/>
        </w:rPr>
        <w:t xml:space="preserve"> کارها</w:t>
      </w:r>
      <w:r w:rsidRPr="00C6749E">
        <w:rPr>
          <w:rFonts w:hint="cs"/>
          <w:rtl/>
        </w:rPr>
        <w:t>ی</w:t>
      </w:r>
      <w:r w:rsidRPr="00C6749E">
        <w:rPr>
          <w:rtl/>
        </w:rPr>
        <w:t xml:space="preserve"> نابخردانه شان پش</w:t>
      </w:r>
      <w:r w:rsidRPr="00C6749E">
        <w:rPr>
          <w:rFonts w:hint="cs"/>
          <w:rtl/>
        </w:rPr>
        <w:t>ی</w:t>
      </w:r>
      <w:r w:rsidRPr="00C6749E">
        <w:rPr>
          <w:rFonts w:hint="eastAsia"/>
          <w:rtl/>
        </w:rPr>
        <w:t>مان</w:t>
      </w:r>
      <w:r w:rsidRPr="00C6749E">
        <w:rPr>
          <w:rtl/>
        </w:rPr>
        <w:t xml:space="preserve"> خواهند شد.</w:t>
      </w:r>
    </w:p>
    <w:p w14:paraId="5486CF88" w14:textId="77777777" w:rsidR="003C11DD" w:rsidRDefault="00F66730" w:rsidP="007B5B27">
      <w:pPr>
        <w:pStyle w:val="Heading1"/>
        <w:rPr>
          <w:rtl/>
        </w:rPr>
      </w:pPr>
      <w:bookmarkStart w:id="540" w:name="_Toc54718274"/>
      <w:bookmarkStart w:id="541" w:name="_Toc54718699"/>
      <w:bookmarkStart w:id="542" w:name="_Toc107439005"/>
      <w:r w:rsidRPr="003E65B4">
        <w:rPr>
          <w:rFonts w:hint="cs"/>
          <w:rtl/>
        </w:rPr>
        <w:lastRenderedPageBreak/>
        <w:t>خلاصه مباحث گذشته</w:t>
      </w:r>
      <w:bookmarkEnd w:id="540"/>
      <w:bookmarkEnd w:id="541"/>
      <w:bookmarkEnd w:id="542"/>
      <w:r w:rsidRPr="003E65B4">
        <w:rPr>
          <w:rFonts w:hint="cs"/>
          <w:rtl/>
        </w:rPr>
        <w:t xml:space="preserve"> </w:t>
      </w:r>
    </w:p>
    <w:p w14:paraId="52D47CB5" w14:textId="77777777" w:rsidR="003C11DD" w:rsidRDefault="003C11DD" w:rsidP="007B5B27">
      <w:pPr>
        <w:rPr>
          <w:rtl/>
        </w:rPr>
      </w:pPr>
    </w:p>
    <w:p w14:paraId="3CC0FF99" w14:textId="77777777" w:rsidR="003C11DD" w:rsidRDefault="00F66730" w:rsidP="007B5B27">
      <w:pPr>
        <w:rPr>
          <w:rtl/>
        </w:rPr>
      </w:pPr>
      <w:r>
        <w:rPr>
          <w:rFonts w:hint="cs"/>
          <w:rtl/>
        </w:rPr>
        <w:t>بحث در روایاتی بود که به آنها</w:t>
      </w:r>
      <w:r>
        <w:rPr>
          <w:rFonts w:hint="cs"/>
          <w:rtl/>
        </w:rPr>
        <w:t xml:space="preserve"> برای تصحیح وقف منقطع الآخر و وقف علی من ینقرض غالبا</w:t>
      </w:r>
      <w:r w:rsidRPr="00A32578">
        <w:rPr>
          <w:rFonts w:hint="cs"/>
          <w:rtl/>
        </w:rPr>
        <w:t xml:space="preserve"> </w:t>
      </w:r>
      <w:r>
        <w:rPr>
          <w:rFonts w:hint="cs"/>
          <w:rtl/>
        </w:rPr>
        <w:t>تمسک شده است.</w:t>
      </w:r>
    </w:p>
    <w:p w14:paraId="531A743C" w14:textId="77777777" w:rsidR="003C11DD" w:rsidRDefault="00F66730" w:rsidP="007B5B27">
      <w:pPr>
        <w:rPr>
          <w:rtl/>
        </w:rPr>
      </w:pPr>
      <w:r>
        <w:rPr>
          <w:rFonts w:hint="cs"/>
          <w:rtl/>
        </w:rPr>
        <w:t>رسیدیم به روایت جعفر بن حنان که روایت هشتم از باب ششم از ابواب عطایا و صدقات است. راجع به سند روایت اجمالا بحث شد. متن روایت را هم جلسه قبل خواندیم.</w:t>
      </w:r>
    </w:p>
    <w:p w14:paraId="38EA11F7" w14:textId="77777777" w:rsidR="003C11DD" w:rsidRDefault="00F66730" w:rsidP="007B5B27">
      <w:pPr>
        <w:rPr>
          <w:rtl/>
        </w:rPr>
      </w:pPr>
      <w:r>
        <w:rPr>
          <w:rFonts w:hint="cs"/>
          <w:rtl/>
        </w:rPr>
        <w:t>اما کیفیت دلالت این روایت چگونه است؟</w:t>
      </w:r>
    </w:p>
    <w:p w14:paraId="06C0075A" w14:textId="77777777" w:rsidR="003C11DD" w:rsidRDefault="003C11DD" w:rsidP="007B5B27">
      <w:pPr>
        <w:rPr>
          <w:rtl/>
        </w:rPr>
      </w:pPr>
    </w:p>
    <w:p w14:paraId="0FE6BA46" w14:textId="77777777" w:rsidR="003C11DD" w:rsidRDefault="00F66730" w:rsidP="001937FF">
      <w:pPr>
        <w:pStyle w:val="Heading1"/>
        <w:rPr>
          <w:rtl/>
        </w:rPr>
      </w:pPr>
      <w:bookmarkStart w:id="543" w:name="_Toc54718275"/>
      <w:bookmarkStart w:id="544" w:name="_Toc54718700"/>
      <w:bookmarkStart w:id="545" w:name="_Toc107439006"/>
      <w:r w:rsidRPr="008B6DDF">
        <w:rPr>
          <w:rFonts w:hint="cs"/>
          <w:rtl/>
        </w:rPr>
        <w:t>نق</w:t>
      </w:r>
      <w:r w:rsidRPr="008B6DDF">
        <w:rPr>
          <w:rFonts w:hint="cs"/>
          <w:rtl/>
        </w:rPr>
        <w:t xml:space="preserve">ل مضمون </w:t>
      </w:r>
      <w:r w:rsidRPr="001937FF">
        <w:rPr>
          <w:rFonts w:hint="cs"/>
          <w:szCs w:val="36"/>
          <w:rtl/>
        </w:rPr>
        <w:t>روایت</w:t>
      </w:r>
      <w:bookmarkEnd w:id="543"/>
      <w:bookmarkEnd w:id="544"/>
      <w:bookmarkEnd w:id="545"/>
    </w:p>
    <w:p w14:paraId="2184DA36" w14:textId="77777777" w:rsidR="003C11DD" w:rsidRPr="008B6DDF" w:rsidRDefault="003C11DD" w:rsidP="007B5B27">
      <w:pPr>
        <w:rPr>
          <w:rtl/>
        </w:rPr>
      </w:pPr>
    </w:p>
    <w:p w14:paraId="00B407BD" w14:textId="77777777" w:rsidR="003C11DD" w:rsidRDefault="00F66730" w:rsidP="001937FF">
      <w:pPr>
        <w:rPr>
          <w:rtl/>
        </w:rPr>
      </w:pPr>
      <w:r>
        <w:rPr>
          <w:rFonts w:hint="cs"/>
          <w:rtl/>
        </w:rPr>
        <w:t>اجمال روایت این بود که شخصی غله ای را وقف می کند برای اقرباء پدری و مادری اش، و برای فردی اجنبی که قرابتی با او ندارد و عقب او نیز ثلاثمائة درهم {از درآمد این غله را وصیت می کند}. و امام فرمود این نافذ است و کیفیت نفوذش هم به این صورت است که که اول ثلاثمائ</w:t>
      </w:r>
      <w:r>
        <w:rPr>
          <w:rFonts w:hint="cs"/>
          <w:rtl/>
        </w:rPr>
        <w:t>ة درهم از این غله به من أوصی له پرداخت می شود، الباقی هر چه ماند بین قرابت أب و قرابت ام تقسیم می شود. در ذیل سائل سؤال می کند که اگر کسی که موصی له هست از دنیا برود تکلیف چه می شود؟ امام فرمود مگر وصیت نکرده بود سیصد درهم را برای این شخص و عقبه. پس اول با</w:t>
      </w:r>
      <w:r>
        <w:rPr>
          <w:rFonts w:hint="cs"/>
          <w:rtl/>
        </w:rPr>
        <w:t>ید به این ورثه موصی له برسد، و الباقی را به قرابت أب و أم می دهند. متن روایت این بود که: «قلت أ رأیت إن مات الذی اوصی له؟ قال إن مات کانت الثلاثمائة درهم لورثته یتوارثونها بینهم». امام فرمودند که اگر این موصی له فوت کرد، ثلاثمائة درهم برای ورثه این موصی له</w:t>
      </w:r>
      <w:r>
        <w:rPr>
          <w:rFonts w:hint="cs"/>
          <w:rtl/>
        </w:rPr>
        <w:t xml:space="preserve"> است و بین خودشان توارث می کنند. </w:t>
      </w:r>
    </w:p>
    <w:p w14:paraId="15998107" w14:textId="77777777" w:rsidR="003C11DD" w:rsidRDefault="00F66730" w:rsidP="007B5B27">
      <w:pPr>
        <w:rPr>
          <w:rtl/>
        </w:rPr>
      </w:pPr>
      <w:r>
        <w:rPr>
          <w:rFonts w:hint="cs"/>
          <w:rtl/>
        </w:rPr>
        <w:t>بعد امام فرمود «فأما إذا انقطع ورثته فلم یبق منهم احد کانت الثلاثمائة درهم لقرابة المیت یردّ ما یخرج من الوقف ثم یقسّم بینهم یتوارثون ذلک ما بقوا و بقیت الغلة.» (بعد هم یک سؤال دیگری است که بعدا اگر لازم باشد اشاره کنیم).</w:t>
      </w:r>
    </w:p>
    <w:p w14:paraId="3CF7B932" w14:textId="77777777" w:rsidR="003C11DD" w:rsidRDefault="00F66730" w:rsidP="007B5B27">
      <w:pPr>
        <w:rPr>
          <w:rtl/>
        </w:rPr>
      </w:pPr>
      <w:r>
        <w:rPr>
          <w:rFonts w:hint="cs"/>
          <w:rtl/>
        </w:rPr>
        <w:t>پس امام علیه السلام می فرماید فرض دیگر این است که: ورثه این موصی له هم از بین بروند و هیچ کس از آنها باقی نماند. اینجا امام فرمودند که این ثلاثمائة درهم برمی گردد به قرابت میت، که ظهور اولی اش این است که برمی گردد به قرابت آن آقای واقف یعنی ورثه واقف.</w:t>
      </w:r>
    </w:p>
    <w:p w14:paraId="0688755E" w14:textId="77777777" w:rsidR="003C11DD" w:rsidRDefault="00F66730" w:rsidP="007B5B27">
      <w:pPr>
        <w:rPr>
          <w:rtl/>
        </w:rPr>
      </w:pPr>
      <w:r>
        <w:rPr>
          <w:rFonts w:hint="cs"/>
          <w:rtl/>
        </w:rPr>
        <w:lastRenderedPageBreak/>
        <w:t>و یر</w:t>
      </w:r>
      <w:r>
        <w:rPr>
          <w:rFonts w:hint="cs"/>
          <w:rtl/>
        </w:rPr>
        <w:t>دّ ما یخرج من الوقف، آن چیزی که از وقف خارج می شد که ثلاثمائة درهم است، این یردّ به همینها و تقسیم می شود بین آنها، یتوارثون ذلک ما بقوا و بقیت الغلة. یعنی این سیصد درهمی که به موصی له داده می شد برمی گردد به ورثه واقف و بین خودشان تقسیم ارثی می شود.</w:t>
      </w:r>
    </w:p>
    <w:p w14:paraId="3C0B49CD" w14:textId="77777777" w:rsidR="003C11DD" w:rsidRDefault="003C11DD" w:rsidP="007B5B27">
      <w:pPr>
        <w:rPr>
          <w:rtl/>
        </w:rPr>
      </w:pPr>
    </w:p>
    <w:p w14:paraId="181B0F39" w14:textId="77777777" w:rsidR="003C11DD" w:rsidRDefault="00F66730" w:rsidP="001937FF">
      <w:pPr>
        <w:pStyle w:val="Heading1"/>
        <w:rPr>
          <w:rtl/>
        </w:rPr>
      </w:pPr>
      <w:bookmarkStart w:id="546" w:name="_Toc54718276"/>
      <w:bookmarkStart w:id="547" w:name="_Toc54718701"/>
      <w:bookmarkStart w:id="548" w:name="_Toc107439007"/>
      <w:r w:rsidRPr="00F15C26">
        <w:rPr>
          <w:rFonts w:hint="cs"/>
          <w:rtl/>
        </w:rPr>
        <w:t>محل استدلال</w:t>
      </w:r>
      <w:bookmarkEnd w:id="546"/>
      <w:bookmarkEnd w:id="547"/>
      <w:bookmarkEnd w:id="548"/>
    </w:p>
    <w:p w14:paraId="6123B7B3" w14:textId="77777777" w:rsidR="003C11DD" w:rsidRPr="00F15C26" w:rsidRDefault="003C11DD" w:rsidP="007B5B27">
      <w:pPr>
        <w:rPr>
          <w:rtl/>
        </w:rPr>
      </w:pPr>
    </w:p>
    <w:p w14:paraId="324B3E7F" w14:textId="77777777" w:rsidR="003C11DD" w:rsidRDefault="00F66730" w:rsidP="001937FF">
      <w:pPr>
        <w:rPr>
          <w:rtl/>
        </w:rPr>
      </w:pPr>
      <w:r>
        <w:rPr>
          <w:rFonts w:hint="cs"/>
          <w:rtl/>
        </w:rPr>
        <w:t xml:space="preserve">محل استدلال این جمله امام است که: فأما إذا انقطع ورثته فلم یبق منهم احد کانت الثلاثمائة درهم لقرابة المیت. </w:t>
      </w:r>
    </w:p>
    <w:p w14:paraId="0BA95A44" w14:textId="77777777" w:rsidR="003C11DD" w:rsidRDefault="00F66730" w:rsidP="001937FF">
      <w:pPr>
        <w:rPr>
          <w:rtl/>
        </w:rPr>
      </w:pPr>
      <w:r>
        <w:rPr>
          <w:rFonts w:hint="cs"/>
          <w:rtl/>
        </w:rPr>
        <w:t>در این تعبیر وقف نسبت به موصی له وقف منقطع الآخر است، چون فرض این است که انقطع ورثته و تمام شد. امام چه فرمودند؟ فرمودند این ثلاثمائة د</w:t>
      </w:r>
      <w:r>
        <w:rPr>
          <w:rFonts w:hint="cs"/>
          <w:rtl/>
        </w:rPr>
        <w:t xml:space="preserve">رهم برمی گردد به ورثه واقف و یقسّم بینهم یتوارثون. </w:t>
      </w:r>
    </w:p>
    <w:p w14:paraId="7AF8AB28" w14:textId="77777777" w:rsidR="003C11DD" w:rsidRDefault="00F66730" w:rsidP="001937FF">
      <w:pPr>
        <w:rPr>
          <w:rtl/>
        </w:rPr>
      </w:pPr>
      <w:r>
        <w:rPr>
          <w:rFonts w:hint="cs"/>
          <w:rtl/>
        </w:rPr>
        <w:t>پس معلوم می شود وقف صحیح است، بما هو وقف هم صحیح است. چرا؟ چون برگشت رفت برای ورثه واقف. پس به نحو وقفیت هم صحیح است. و بنابر این محل استشهاد کاملا منطبق است با وقف منقطع الآخر. و امام علیه السلام این وقف</w:t>
      </w:r>
      <w:r>
        <w:rPr>
          <w:rFonts w:hint="cs"/>
          <w:rtl/>
        </w:rPr>
        <w:t xml:space="preserve"> را صحیح دانستند و فرمودند به آن عمل کنید، اول ثلاثمائة درهم را به موصی له بدهید و بعد به ورثه اش بدهید، چون در بالا داشت که و أوصی این شخص لرجل و لعقبه لیس بینهم و بینه قرابة، برای آن شخص و عقبش که هیچ قرابتی با آنها نداشت ثلاثمائة درهم وصیت کرد، امام علی</w:t>
      </w:r>
      <w:r>
        <w:rPr>
          <w:rFonts w:hint="cs"/>
          <w:rtl/>
        </w:rPr>
        <w:t>ه السلام فرمودند آن را به خودشان</w:t>
      </w:r>
      <w:r w:rsidRPr="001937FF">
        <w:rPr>
          <w:rFonts w:hint="cs"/>
          <w:rtl/>
        </w:rPr>
        <w:t xml:space="preserve"> </w:t>
      </w:r>
      <w:r>
        <w:rPr>
          <w:rFonts w:hint="cs"/>
          <w:rtl/>
        </w:rPr>
        <w:t xml:space="preserve">بپردازید و بعد هم که از دنیا رفت به ورثه اش بدهید. بعد فرض کردند که کلا اینها از بین رفتند و هیچ کس از آنها باقی نیست، امام فرمودند برگردد به واقف. پس معلوم می شود وقف صحیح است که به آن عمل شده، بعد هم که تمام شد بازگشت به </w:t>
      </w:r>
      <w:r>
        <w:rPr>
          <w:rFonts w:hint="cs"/>
          <w:rtl/>
        </w:rPr>
        <w:t>واقف می کند.</w:t>
      </w:r>
    </w:p>
    <w:p w14:paraId="30CB102C" w14:textId="77777777" w:rsidR="003C11DD" w:rsidRDefault="003C11DD" w:rsidP="001937FF">
      <w:pPr>
        <w:rPr>
          <w:rtl/>
        </w:rPr>
      </w:pPr>
    </w:p>
    <w:p w14:paraId="79383E86" w14:textId="77777777" w:rsidR="003C11DD" w:rsidRDefault="00F66730" w:rsidP="001937FF">
      <w:pPr>
        <w:pStyle w:val="Heading1"/>
        <w:rPr>
          <w:rtl/>
        </w:rPr>
      </w:pPr>
      <w:bookmarkStart w:id="549" w:name="_Toc54718277"/>
      <w:bookmarkStart w:id="550" w:name="_Toc54718702"/>
      <w:bookmarkStart w:id="551" w:name="_Toc107439008"/>
      <w:r>
        <w:rPr>
          <w:rFonts w:hint="cs"/>
          <w:rtl/>
        </w:rPr>
        <w:t>اشکال محقق کرکی</w:t>
      </w:r>
      <w:r w:rsidRPr="00832BE1">
        <w:rPr>
          <w:rFonts w:hint="cs"/>
          <w:rtl/>
        </w:rPr>
        <w:t xml:space="preserve"> به کیفیت استدلال به این روایت</w:t>
      </w:r>
      <w:r>
        <w:rPr>
          <w:rFonts w:hint="cs"/>
          <w:rtl/>
        </w:rPr>
        <w:t xml:space="preserve"> (أوصی له با حبس هم می سازد)</w:t>
      </w:r>
      <w:bookmarkEnd w:id="549"/>
      <w:bookmarkEnd w:id="550"/>
      <w:bookmarkEnd w:id="551"/>
    </w:p>
    <w:p w14:paraId="7DC39303" w14:textId="77777777" w:rsidR="003C11DD" w:rsidRPr="00832BE1" w:rsidRDefault="003C11DD" w:rsidP="007B5B27">
      <w:pPr>
        <w:rPr>
          <w:rtl/>
        </w:rPr>
      </w:pPr>
    </w:p>
    <w:p w14:paraId="52EBCF80" w14:textId="77777777" w:rsidR="003C11DD" w:rsidRDefault="00F66730" w:rsidP="001937FF">
      <w:pPr>
        <w:rPr>
          <w:rtl/>
        </w:rPr>
      </w:pPr>
      <w:r>
        <w:rPr>
          <w:rFonts w:hint="cs"/>
          <w:rtl/>
        </w:rPr>
        <w:t>از محقق ثانی اشکالی در کیفیت استدلال</w:t>
      </w:r>
      <w:r w:rsidRPr="001937FF">
        <w:rPr>
          <w:rFonts w:hint="cs"/>
          <w:rtl/>
        </w:rPr>
        <w:t xml:space="preserve"> </w:t>
      </w:r>
      <w:r>
        <w:rPr>
          <w:rFonts w:hint="cs"/>
          <w:rtl/>
        </w:rPr>
        <w:t>نقل شده است. ایشان فرموده اند: این روایت در صحت این وصیت بما هو وقف</w:t>
      </w:r>
      <w:r w:rsidRPr="001937FF">
        <w:rPr>
          <w:rFonts w:hint="cs"/>
          <w:rtl/>
        </w:rPr>
        <w:t xml:space="preserve"> </w:t>
      </w:r>
      <w:r>
        <w:rPr>
          <w:rFonts w:hint="cs"/>
          <w:rtl/>
        </w:rPr>
        <w:t xml:space="preserve">صریح نیست. بلکه ممکن است حبس باشد. یعنی أوصی له حبس کرده برای </w:t>
      </w:r>
      <w:r>
        <w:rPr>
          <w:rFonts w:hint="cs"/>
          <w:rtl/>
        </w:rPr>
        <w:t xml:space="preserve">اینها این ثلاثمائة درهم را، نه اینکه وقف </w:t>
      </w:r>
      <w:r>
        <w:rPr>
          <w:rFonts w:hint="cs"/>
          <w:rtl/>
        </w:rPr>
        <w:lastRenderedPageBreak/>
        <w:t>باشد تا شما بگوئید وقف منقطع الآخر تصحیح شد. بله منقطع الآخر فرض شده اما نه اینکه وقف باشد بلکه حبس است. و گوئی این ملک را نسبت به اینها حبس کرده تا زمانی که هستند، و بعد هم برمی گردد به آن واقف یا حابس اصلی.</w:t>
      </w:r>
    </w:p>
    <w:p w14:paraId="3B84539E" w14:textId="77777777" w:rsidR="003C11DD" w:rsidRDefault="003C11DD" w:rsidP="007B5B27">
      <w:pPr>
        <w:rPr>
          <w:rtl/>
        </w:rPr>
      </w:pPr>
    </w:p>
    <w:p w14:paraId="5E88A060" w14:textId="77777777" w:rsidR="003C11DD" w:rsidRDefault="00F66730" w:rsidP="001937FF">
      <w:pPr>
        <w:pStyle w:val="Heading1"/>
        <w:rPr>
          <w:rtl/>
        </w:rPr>
      </w:pPr>
      <w:bookmarkStart w:id="552" w:name="_Toc54718278"/>
      <w:bookmarkStart w:id="553" w:name="_Toc54718703"/>
      <w:bookmarkStart w:id="554" w:name="_Toc107439009"/>
      <w:r>
        <w:rPr>
          <w:rFonts w:hint="cs"/>
          <w:rtl/>
        </w:rPr>
        <w:t xml:space="preserve">جواب </w:t>
      </w:r>
      <w:r>
        <w:rPr>
          <w:rFonts w:hint="cs"/>
          <w:rtl/>
        </w:rPr>
        <w:t>شیخ ره به اشکال: جواز بیع در ذیل دال بر وقفیت است</w:t>
      </w:r>
      <w:bookmarkEnd w:id="552"/>
      <w:bookmarkEnd w:id="553"/>
      <w:bookmarkEnd w:id="554"/>
    </w:p>
    <w:p w14:paraId="3A7D63C2" w14:textId="77777777" w:rsidR="003C11DD" w:rsidRPr="00832BE1" w:rsidRDefault="003C11DD" w:rsidP="007B5B27">
      <w:pPr>
        <w:rPr>
          <w:rtl/>
        </w:rPr>
      </w:pPr>
    </w:p>
    <w:p w14:paraId="7768DDFE" w14:textId="77777777" w:rsidR="003C11DD" w:rsidRDefault="00F66730" w:rsidP="007B5B27">
      <w:pPr>
        <w:rPr>
          <w:rtl/>
        </w:rPr>
      </w:pPr>
      <w:r>
        <w:rPr>
          <w:rFonts w:hint="cs"/>
          <w:rtl/>
        </w:rPr>
        <w:t>مرحوم شیخ انصاری اعلی الله مقامه به این اشکال جامع المقاصد جواب می دهد و می گوید این اشکال درست نیست. ایشان می گوید به دلیل اینکه در ذیل روایت آمده است که این قرابت میت می فروشند این ارض را اگر نیاز داشتند</w:t>
      </w:r>
      <w:r>
        <w:rPr>
          <w:rFonts w:hint="cs"/>
          <w:rtl/>
        </w:rPr>
        <w:t xml:space="preserve">، و امام تصحیح فرمودند. </w:t>
      </w:r>
    </w:p>
    <w:p w14:paraId="0D195548" w14:textId="77777777" w:rsidR="003C11DD" w:rsidRDefault="00F66730" w:rsidP="007B5B27">
      <w:pPr>
        <w:rPr>
          <w:rtl/>
        </w:rPr>
      </w:pPr>
      <w:r>
        <w:rPr>
          <w:rFonts w:hint="cs"/>
          <w:rtl/>
        </w:rPr>
        <w:t>«قلت فللورثة من قرابة المیت أن یبیعوا الارض إن احتاجوا و لم یکفهم ما یخرج من الغلة؟ قال نعم إذا رضوا کلهم و کان البیع خیرا لهم باعوا.»</w:t>
      </w:r>
    </w:p>
    <w:p w14:paraId="1FE97650" w14:textId="77777777" w:rsidR="003C11DD" w:rsidRDefault="00F66730" w:rsidP="001937FF">
      <w:pPr>
        <w:rPr>
          <w:rtl/>
        </w:rPr>
      </w:pPr>
      <w:r>
        <w:rPr>
          <w:rFonts w:hint="cs"/>
          <w:rtl/>
        </w:rPr>
        <w:t>امام علیه السلام فرموند بله اگر همه شان راضی هستند و بیع برای آنها بهتر است</w:t>
      </w:r>
      <w:r w:rsidRPr="001937FF">
        <w:rPr>
          <w:rFonts w:hint="cs"/>
          <w:rtl/>
        </w:rPr>
        <w:t xml:space="preserve"> </w:t>
      </w:r>
      <w:r>
        <w:rPr>
          <w:rFonts w:hint="cs"/>
          <w:rtl/>
        </w:rPr>
        <w:t>می توانند زمین را بف</w:t>
      </w:r>
      <w:r>
        <w:rPr>
          <w:rFonts w:hint="cs"/>
          <w:rtl/>
        </w:rPr>
        <w:t xml:space="preserve">روشند. مرحوم شیخ می فرماید اگر حبس بود آنوقت چطور اینها می توانستند این را بفروشند در حالی که اینها مالکیتی نداشتند که بفروشند، ملکی نداشتند که بفروشند. </w:t>
      </w:r>
    </w:p>
    <w:p w14:paraId="5A6C95A8" w14:textId="77777777" w:rsidR="003C11DD" w:rsidRDefault="00F66730" w:rsidP="007B5B27">
      <w:pPr>
        <w:rPr>
          <w:rtl/>
        </w:rPr>
      </w:pPr>
      <w:r>
        <w:rPr>
          <w:rFonts w:hint="cs"/>
          <w:rtl/>
        </w:rPr>
        <w:t>این فرمایش مرحوم شیخ است و لذا می خواهند بگویند با توجه به این ذیل، وقف مسلم است، آنوقت چطور شما می خو</w:t>
      </w:r>
      <w:r>
        <w:rPr>
          <w:rFonts w:hint="cs"/>
          <w:rtl/>
        </w:rPr>
        <w:t>اهید بگوئید که این حبس بوده است؟</w:t>
      </w:r>
    </w:p>
    <w:p w14:paraId="12B62986" w14:textId="77777777" w:rsidR="003C11DD" w:rsidRDefault="003C11DD" w:rsidP="007B5B27">
      <w:pPr>
        <w:rPr>
          <w:rtl/>
        </w:rPr>
      </w:pPr>
    </w:p>
    <w:p w14:paraId="7163A4D6" w14:textId="77777777" w:rsidR="003C11DD" w:rsidRDefault="00F66730" w:rsidP="002D2482">
      <w:pPr>
        <w:pStyle w:val="Heading1"/>
        <w:rPr>
          <w:rtl/>
        </w:rPr>
      </w:pPr>
      <w:bookmarkStart w:id="555" w:name="_Toc54718279"/>
      <w:bookmarkStart w:id="556" w:name="_Toc54718704"/>
      <w:bookmarkStart w:id="557" w:name="_Toc107439010"/>
      <w:r>
        <w:rPr>
          <w:rFonts w:hint="cs"/>
          <w:rtl/>
        </w:rPr>
        <w:t>دفاع</w:t>
      </w:r>
      <w:r w:rsidRPr="00832BE1">
        <w:rPr>
          <w:rFonts w:hint="cs"/>
          <w:rtl/>
        </w:rPr>
        <w:t xml:space="preserve"> محقق رشتی</w:t>
      </w:r>
      <w:r>
        <w:rPr>
          <w:rFonts w:hint="cs"/>
          <w:rtl/>
        </w:rPr>
        <w:t xml:space="preserve"> از محقق کرکی: بحث در موصی له است نه اقرباء</w:t>
      </w:r>
      <w:bookmarkEnd w:id="555"/>
      <w:bookmarkEnd w:id="556"/>
      <w:bookmarkEnd w:id="557"/>
    </w:p>
    <w:p w14:paraId="16B79790" w14:textId="77777777" w:rsidR="003C11DD" w:rsidRPr="00832BE1" w:rsidRDefault="003C11DD" w:rsidP="007B5B27">
      <w:pPr>
        <w:rPr>
          <w:rtl/>
        </w:rPr>
      </w:pPr>
    </w:p>
    <w:p w14:paraId="1C3E1F7E" w14:textId="77777777" w:rsidR="003C11DD" w:rsidRDefault="00F66730" w:rsidP="005631AF">
      <w:pPr>
        <w:rPr>
          <w:rtl/>
        </w:rPr>
      </w:pPr>
      <w:r>
        <w:rPr>
          <w:rFonts w:hint="cs"/>
          <w:rtl/>
        </w:rPr>
        <w:t>مرحوم محقق رشتی که در اینجا مقرر است، در مقابل مرحوم شیخ، می فرماید: آن چیزی که در ذیل است، ورثۀ من قرابة المیت است، که مقصود علی الظاهر ورثه واقف است. (فعلا می گو</w:t>
      </w:r>
      <w:r>
        <w:rPr>
          <w:rFonts w:hint="cs"/>
          <w:rtl/>
        </w:rPr>
        <w:t xml:space="preserve">یم علی الظاهر، چون یک احتمال دیگری هم هست). امام فرموده اند ورثۀ واقف در صورتی که نیاز پیدا کردند می توانند ارض را بفروشند. محقق رشتی می فرماید آنچه که صاحب جامع المقاصد فرموده نسبت به اینها نیست، بلکه نسبت به موصی له است. در واقع اینجا دو تا فعل صورت </w:t>
      </w:r>
      <w:r>
        <w:rPr>
          <w:rFonts w:hint="cs"/>
          <w:rtl/>
        </w:rPr>
        <w:lastRenderedPageBreak/>
        <w:t>گرفت</w:t>
      </w:r>
      <w:r>
        <w:rPr>
          <w:rFonts w:hint="cs"/>
          <w:rtl/>
        </w:rPr>
        <w:t>ه است، یک وقفی شده برای قرابت أبی و أمی واقف، و یک وصیتی شده برای بیگانه که آن ثلاثمائة درهم است. ایشان می گوید جامع المقاصد راجع به آن سیصد درهم دارد می گوید که وقفش وقف منقطع الآخر است، راجع به بقیه چیزی نگفته تا شما بگوئید مورد روایت وقف است و شما چرا ف</w:t>
      </w:r>
      <w:r>
        <w:rPr>
          <w:rFonts w:hint="cs"/>
          <w:rtl/>
        </w:rPr>
        <w:t xml:space="preserve">رمودید که احتمال می دهیم که حبس باشد. مرحوم محقق رشتی می فرماید احتمال حبسی که جامع المقاصد مطرح کرده است راجع به موصی له است، نه نسبت به قرابت أبی و أمی است که در صدر روایت آمده و وقف آنها سر جای خودش هست. </w:t>
      </w:r>
    </w:p>
    <w:p w14:paraId="164AF6BF" w14:textId="77777777" w:rsidR="003C11DD" w:rsidRDefault="00F66730" w:rsidP="005631AF">
      <w:pPr>
        <w:rPr>
          <w:rtl/>
        </w:rPr>
      </w:pPr>
      <w:r>
        <w:rPr>
          <w:rFonts w:hint="cs"/>
          <w:rtl/>
        </w:rPr>
        <w:t>این نکته ای است که ایشان فرموده به نظر می آید عل</w:t>
      </w:r>
      <w:r>
        <w:rPr>
          <w:rFonts w:hint="cs"/>
          <w:rtl/>
        </w:rPr>
        <w:t xml:space="preserve">ی الظاهر درست نیز هست. </w:t>
      </w:r>
    </w:p>
    <w:p w14:paraId="54E8CC49" w14:textId="77777777" w:rsidR="003C11DD" w:rsidRDefault="00F66730" w:rsidP="005631AF">
      <w:pPr>
        <w:rPr>
          <w:rtl/>
        </w:rPr>
      </w:pPr>
      <w:r>
        <w:rPr>
          <w:rFonts w:hint="cs"/>
          <w:rtl/>
        </w:rPr>
        <w:t>منتهی دو مطلب اینجا باقی می ماند:</w:t>
      </w:r>
    </w:p>
    <w:p w14:paraId="01F1F0A1" w14:textId="77777777" w:rsidR="003C11DD" w:rsidRDefault="003C11DD" w:rsidP="005631AF">
      <w:pPr>
        <w:rPr>
          <w:rtl/>
        </w:rPr>
      </w:pPr>
    </w:p>
    <w:p w14:paraId="39A8F760" w14:textId="77777777" w:rsidR="003C11DD" w:rsidRDefault="00F66730" w:rsidP="005631AF">
      <w:pPr>
        <w:pStyle w:val="Heading1"/>
        <w:rPr>
          <w:rtl/>
        </w:rPr>
      </w:pPr>
      <w:bookmarkStart w:id="558" w:name="_Toc54718280"/>
      <w:bookmarkStart w:id="559" w:name="_Toc54718705"/>
      <w:bookmarkStart w:id="560" w:name="_Toc107439011"/>
      <w:r w:rsidRPr="001733B5">
        <w:rPr>
          <w:rFonts w:hint="cs"/>
          <w:rtl/>
        </w:rPr>
        <w:t>جواز فروش با حبس هم می سازد</w:t>
      </w:r>
      <w:bookmarkEnd w:id="558"/>
      <w:bookmarkEnd w:id="559"/>
      <w:bookmarkEnd w:id="560"/>
    </w:p>
    <w:p w14:paraId="22270222" w14:textId="77777777" w:rsidR="003C11DD" w:rsidRPr="001733B5" w:rsidRDefault="003C11DD" w:rsidP="007B5B27">
      <w:pPr>
        <w:rPr>
          <w:rtl/>
        </w:rPr>
      </w:pPr>
    </w:p>
    <w:p w14:paraId="4D899E2E" w14:textId="77777777" w:rsidR="003C11DD" w:rsidRDefault="00F66730" w:rsidP="007B5B27">
      <w:pPr>
        <w:rPr>
          <w:rtl/>
        </w:rPr>
      </w:pPr>
      <w:r>
        <w:rPr>
          <w:rFonts w:hint="cs"/>
          <w:rtl/>
        </w:rPr>
        <w:t xml:space="preserve">مطلب اول اینکه: مرحوم شیخ می فرماید از عبارت ذیل روایت فهمیده می شود که این وقف بوده نه حبس، چون گفته اینها می توانند بفروشند. </w:t>
      </w:r>
    </w:p>
    <w:p w14:paraId="33861DA8" w14:textId="77777777" w:rsidR="003C11DD" w:rsidRDefault="00F66730" w:rsidP="007B5B27">
      <w:pPr>
        <w:rPr>
          <w:rtl/>
        </w:rPr>
      </w:pPr>
      <w:r>
        <w:rPr>
          <w:rFonts w:hint="cs"/>
          <w:rtl/>
        </w:rPr>
        <w:t>می گوئیم خب اگر حبس هم باشد بعد از اینکه زمان حبس تمام شد، ورثه واقف می توانند بفروشند. نفهمیدیم فرقش چیست که ایشان میگوید ذیل ص</w:t>
      </w:r>
      <w:r>
        <w:rPr>
          <w:rFonts w:hint="cs"/>
          <w:rtl/>
        </w:rPr>
        <w:t xml:space="preserve">ریح است. چون در ذیل که اصلا عنوان وقف نیامده است. بلکه گفته قرابت میت می توانند زمین را بفروشند که قبلا بحثش شده بود، ایشان می گوید این صریح در این است که اینها وقف بوده است. می گوئیم چه صراحتی دارد، حبس هم باشد می توانند بفروشند. </w:t>
      </w:r>
    </w:p>
    <w:p w14:paraId="3B2C92CB" w14:textId="77777777" w:rsidR="003C11DD" w:rsidRDefault="00F66730" w:rsidP="005631AF">
      <w:pPr>
        <w:rPr>
          <w:rtl/>
        </w:rPr>
      </w:pPr>
      <w:r>
        <w:rPr>
          <w:rFonts w:hint="cs"/>
          <w:rtl/>
        </w:rPr>
        <w:t>بله در زمانی که هنوز موض</w:t>
      </w:r>
      <w:r>
        <w:rPr>
          <w:rFonts w:hint="cs"/>
          <w:rtl/>
        </w:rPr>
        <w:t>وع حبس باقی است و محبوس له هنوز هستند و وقت حبس هم باقی است، واضح است که نمی توانند بفروشند، چون متعلق حق دیگری است. اما اگر فرض کنیم که این حبس زمانش تمام شده باشد، این ورثه واقف چرا نتوانند بفروشند، که شما می گوئید ذیل صریح است؟! حتی نسبت می دهد که ظاهرا</w:t>
      </w:r>
      <w:r>
        <w:rPr>
          <w:rFonts w:hint="cs"/>
          <w:rtl/>
        </w:rPr>
        <w:t xml:space="preserve"> محقق ثانی تا آخر روایت را ملاحظه نکرده بود و الا نمی گفت حبس است. می گوئیم چرا؟ علی الظاهر از این جهت فرقی بین وقف و حبس نیست. اگر واقف حبس هم کرده بود که به جای عنوان وقف واقعیتش حبس باشد، خب این حبس اگر تمام شود ولو به اینکه من اوصی له مثلا تمام شده باش</w:t>
      </w:r>
      <w:r>
        <w:rPr>
          <w:rFonts w:hint="cs"/>
          <w:rtl/>
        </w:rPr>
        <w:t>د و ورثه دیگری ندارد، در هر حال ورثه واقف می توانستند بفروشند.</w:t>
      </w:r>
    </w:p>
    <w:p w14:paraId="38084AA4" w14:textId="77777777" w:rsidR="003C11DD" w:rsidRDefault="00F66730" w:rsidP="00C434FA">
      <w:pPr>
        <w:rPr>
          <w:rtl/>
        </w:rPr>
      </w:pPr>
      <w:r>
        <w:rPr>
          <w:rFonts w:hint="cs"/>
          <w:rtl/>
        </w:rPr>
        <w:lastRenderedPageBreak/>
        <w:t xml:space="preserve">بله مگر اینکه کسی بگوید مثلا اگر قرار باشد {رقبه} حبس باشد کلش باید حبس باشد، اگر می خواهیم این روایت را حمل کنیم در ناحیه من اوصی له و عقبه به حبس، گوئی همه باید حبس باشد. آنوقت بگویند که حبس </w:t>
      </w:r>
      <w:r>
        <w:rPr>
          <w:rFonts w:hint="cs"/>
          <w:rtl/>
        </w:rPr>
        <w:t>کرده اند برای قرابت أب و قرابت أم و من اوصی له، بعد بگویند این حبس هنوز باقی است. این حرف البته درست است، به موت موصی له و ورثه موصی له و انقطاع آنها، ظاهر است که قرابت أب و قرابت أم مفروض نیست که از بین رفته باشند، بلکه ممکن است هنوز باشند. خب وقف هم باشد</w:t>
      </w:r>
      <w:r>
        <w:rPr>
          <w:rFonts w:hint="cs"/>
          <w:rtl/>
        </w:rPr>
        <w:t xml:space="preserve"> همین است حبس هم باشد همین است. ورثه واقف تا زمانی که متعلق حق دیگری باشد که نمی توانند این وقف را بفروشند ولو إن احتاجوا. </w:t>
      </w:r>
    </w:p>
    <w:p w14:paraId="312447B3" w14:textId="77777777" w:rsidR="003C11DD" w:rsidRDefault="00F66730" w:rsidP="00C434FA">
      <w:pPr>
        <w:rPr>
          <w:rtl/>
        </w:rPr>
      </w:pPr>
      <w:r>
        <w:rPr>
          <w:rFonts w:hint="cs"/>
          <w:rtl/>
        </w:rPr>
        <w:t>بنابر این در صورتی که فرض ما این باشد که قرابت میت یعنی ورثه واقف، مادام که کسی برای استفاده</w:t>
      </w:r>
      <w:r w:rsidRPr="00C434FA">
        <w:rPr>
          <w:rFonts w:hint="cs"/>
          <w:rtl/>
        </w:rPr>
        <w:t xml:space="preserve"> </w:t>
      </w:r>
      <w:r>
        <w:rPr>
          <w:rFonts w:hint="cs"/>
          <w:rtl/>
        </w:rPr>
        <w:t xml:space="preserve">باقی هست، ورثه واقف نمی توانند این وقف </w:t>
      </w:r>
      <w:r>
        <w:rPr>
          <w:rFonts w:hint="cs"/>
          <w:rtl/>
        </w:rPr>
        <w:t xml:space="preserve">را بفروشند چه حبس باشد فی الواقع و چه وقف باشد. </w:t>
      </w:r>
    </w:p>
    <w:p w14:paraId="57DF7ADD" w14:textId="77777777" w:rsidR="003C11DD" w:rsidRDefault="00F66730" w:rsidP="007B5B27">
      <w:pPr>
        <w:rPr>
          <w:rtl/>
        </w:rPr>
      </w:pPr>
      <w:r>
        <w:rPr>
          <w:rFonts w:hint="cs"/>
          <w:rtl/>
        </w:rPr>
        <w:t>پس ذیل روایت که فرموده فللورثة من قرابة المیت أن یبیعوا الارض إن احتاجوا ولم یکفهم ما یخرج من الغلة؟ قال نعم إذا رضوا کلهم و کان البیع خیر لهم باعوا، این هیچ دلالت صریحی ندارد که این حتما باید وقف باشد، بلکه حبس هم باشد همینطور است وقف هم باشد همینطور است،</w:t>
      </w:r>
      <w:r>
        <w:rPr>
          <w:rFonts w:hint="cs"/>
          <w:rtl/>
        </w:rPr>
        <w:t xml:space="preserve"> فرق نمی کند. </w:t>
      </w:r>
    </w:p>
    <w:p w14:paraId="33794C26" w14:textId="77777777" w:rsidR="003C11DD" w:rsidRDefault="00F66730" w:rsidP="007B5B27">
      <w:pPr>
        <w:rPr>
          <w:rtl/>
        </w:rPr>
      </w:pPr>
      <w:r>
        <w:rPr>
          <w:rFonts w:hint="cs"/>
          <w:rtl/>
        </w:rPr>
        <w:t>بله یک بیان دیگری هست که در کلام شیخ ره است که آن را عرض می کنیم، آنجا یک قدری فرق می کند که حالا خواهیم خواند.</w:t>
      </w:r>
    </w:p>
    <w:p w14:paraId="4F6B1BCE" w14:textId="77777777" w:rsidR="003C11DD" w:rsidRDefault="00F66730" w:rsidP="007B5B27">
      <w:pPr>
        <w:rPr>
          <w:rtl/>
        </w:rPr>
      </w:pPr>
      <w:r>
        <w:rPr>
          <w:rFonts w:hint="cs"/>
          <w:rtl/>
        </w:rPr>
        <w:t>پس نتیجه بحث این شد که استدلال به روایت جعفر بن حنان متوقف بر این است که اما إذا انقطع ورثته فلم یبق منهم احد کانت الثلاثمائة دره</w:t>
      </w:r>
      <w:r>
        <w:rPr>
          <w:rFonts w:hint="cs"/>
          <w:rtl/>
        </w:rPr>
        <w:t>م لقرابة المیت معنایش این باشد که این وقف بوده منقطع الآخر نسبت به موصی له، و امام هم تصریح کرده اند و گفته اند بعد هم ثلاثمائة درهم برگردد به ورثه واقف. اگر این باشد تصحیح وقف است.</w:t>
      </w:r>
    </w:p>
    <w:p w14:paraId="5B168B0C" w14:textId="77777777" w:rsidR="003C11DD" w:rsidRDefault="00F66730" w:rsidP="007B5B27">
      <w:pPr>
        <w:rPr>
          <w:rtl/>
        </w:rPr>
      </w:pPr>
      <w:r>
        <w:rPr>
          <w:rFonts w:hint="cs"/>
          <w:rtl/>
        </w:rPr>
        <w:t xml:space="preserve">آنوقت اشکالی که مطرح است اشکال جامع المقاصد است که چه کسی می گوید این وقف </w:t>
      </w:r>
      <w:r>
        <w:rPr>
          <w:rFonts w:hint="cs"/>
          <w:rtl/>
        </w:rPr>
        <w:t>بوده یعنی وقف منقطع الآخر بوده تا شما بگوئید تصحیح شده؟ ممکن است حبس باشد.</w:t>
      </w:r>
    </w:p>
    <w:p w14:paraId="0AE123B4" w14:textId="77777777" w:rsidR="003C11DD" w:rsidRDefault="00F66730" w:rsidP="007B5B27">
      <w:pPr>
        <w:rPr>
          <w:rtl/>
        </w:rPr>
      </w:pPr>
      <w:r>
        <w:rPr>
          <w:rFonts w:hint="cs"/>
          <w:rtl/>
        </w:rPr>
        <w:t xml:space="preserve">شیخ جوابی داده اند که ذیل روایت مسلما نشان می دهد وقف است پس نمی توانیم بگوئیم حبس است. </w:t>
      </w:r>
    </w:p>
    <w:p w14:paraId="7A2369C8" w14:textId="77777777" w:rsidR="003C11DD" w:rsidRDefault="00F66730" w:rsidP="007B5B27">
      <w:pPr>
        <w:rPr>
          <w:rtl/>
        </w:rPr>
      </w:pPr>
      <w:r>
        <w:rPr>
          <w:rFonts w:hint="cs"/>
          <w:rtl/>
        </w:rPr>
        <w:t>ولی این حرف شیخ علی الظاهر درست نیست و حبس نسبت به موصی له احتمال معقولی است. واینکه بتوانند</w:t>
      </w:r>
      <w:r>
        <w:rPr>
          <w:rFonts w:hint="cs"/>
          <w:rtl/>
        </w:rPr>
        <w:t xml:space="preserve"> بفروشند نسبت به حبس و وقف علی الظاهر یکی است و فرقی نمی کند (مگر یک احتمال دیگری که عرض خواهیم کرد).</w:t>
      </w:r>
    </w:p>
    <w:p w14:paraId="3B9E231B" w14:textId="77777777" w:rsidR="003C11DD" w:rsidRDefault="003C11DD" w:rsidP="00C434FA">
      <w:pPr>
        <w:ind w:firstLine="0"/>
        <w:rPr>
          <w:rtl/>
        </w:rPr>
      </w:pPr>
    </w:p>
    <w:p w14:paraId="3CB5899E" w14:textId="77777777" w:rsidR="003C11DD" w:rsidRDefault="00F66730" w:rsidP="00C434FA">
      <w:pPr>
        <w:pStyle w:val="Heading1"/>
        <w:rPr>
          <w:rtl/>
        </w:rPr>
      </w:pPr>
      <w:bookmarkStart w:id="561" w:name="_Toc54718281"/>
      <w:bookmarkStart w:id="562" w:name="_Toc54718706"/>
      <w:bookmarkStart w:id="563" w:name="_Toc107439012"/>
      <w:r w:rsidRPr="00CE217F">
        <w:rPr>
          <w:rFonts w:hint="cs"/>
          <w:rtl/>
        </w:rPr>
        <w:lastRenderedPageBreak/>
        <w:t>محقق رشتی ره</w:t>
      </w:r>
      <w:r>
        <w:rPr>
          <w:rFonts w:hint="cs"/>
          <w:rtl/>
        </w:rPr>
        <w:t>: با یک عبارت می توان وقف و حبس را محقق کرد</w:t>
      </w:r>
      <w:bookmarkEnd w:id="561"/>
      <w:bookmarkEnd w:id="562"/>
      <w:bookmarkEnd w:id="563"/>
      <w:r w:rsidRPr="00CE217F">
        <w:rPr>
          <w:rFonts w:hint="cs"/>
          <w:rtl/>
        </w:rPr>
        <w:t xml:space="preserve"> </w:t>
      </w:r>
    </w:p>
    <w:p w14:paraId="1B6D3ED4" w14:textId="77777777" w:rsidR="003C11DD" w:rsidRPr="00CE217F" w:rsidRDefault="003C11DD" w:rsidP="007B5B27">
      <w:pPr>
        <w:rPr>
          <w:rtl/>
        </w:rPr>
      </w:pPr>
    </w:p>
    <w:p w14:paraId="491008FB" w14:textId="77777777" w:rsidR="003C11DD" w:rsidRDefault="00F66730" w:rsidP="00C434FA">
      <w:pPr>
        <w:rPr>
          <w:rtl/>
        </w:rPr>
      </w:pPr>
      <w:r>
        <w:rPr>
          <w:rFonts w:hint="cs"/>
          <w:rtl/>
        </w:rPr>
        <w:t>اینجا فقط یک مشکلی ممکن است پیش بیاید که این را محقق رشتی متعرض شده به صورت دفع دخل مقدر. می گو</w:t>
      </w:r>
      <w:r>
        <w:rPr>
          <w:rFonts w:hint="cs"/>
          <w:rtl/>
        </w:rPr>
        <w:t xml:space="preserve">ید اگر کسی بگوید این صیغه واحد است، با این صیغه واحد برای قرابت أب و أم وقف باشد و برای موصی له حبس باشد این ممکن نیست و معنا ندارد. </w:t>
      </w:r>
    </w:p>
    <w:p w14:paraId="07356758" w14:textId="77777777" w:rsidR="003C11DD" w:rsidRDefault="00F66730" w:rsidP="007B5B27">
      <w:pPr>
        <w:rPr>
          <w:rtl/>
        </w:rPr>
      </w:pPr>
      <w:r>
        <w:rPr>
          <w:rFonts w:hint="cs"/>
          <w:rtl/>
        </w:rPr>
        <w:t xml:space="preserve">محقق رشتی می فرماید چه اشکالی دارد؟ یک صیغه واحد نسبت به عین واحد منتهی نسبت به دو نفر دو کار انجام بدهد، نسبت به یکی وقف </w:t>
      </w:r>
      <w:r>
        <w:rPr>
          <w:rFonts w:hint="cs"/>
          <w:rtl/>
        </w:rPr>
        <w:t>باشد و نسبت به یکی حبس باشد، می گوید مانعی ندارد.</w:t>
      </w:r>
    </w:p>
    <w:p w14:paraId="26CA4C80" w14:textId="77777777" w:rsidR="003C11DD" w:rsidRDefault="00F66730" w:rsidP="007B5B27">
      <w:pPr>
        <w:rPr>
          <w:rtl/>
        </w:rPr>
      </w:pPr>
      <w:r>
        <w:rPr>
          <w:rFonts w:hint="cs"/>
          <w:rtl/>
        </w:rPr>
        <w:t>حالا عبارت محقق رشتی را بخوانم:</w:t>
      </w:r>
    </w:p>
    <w:p w14:paraId="39E58073" w14:textId="77777777" w:rsidR="003C11DD" w:rsidRDefault="00F66730" w:rsidP="007B5B27">
      <w:pPr>
        <w:rPr>
          <w:rtl/>
        </w:rPr>
      </w:pPr>
      <w:r>
        <w:rPr>
          <w:rFonts w:hint="cs"/>
          <w:rtl/>
        </w:rPr>
        <w:t xml:space="preserve">«و أورد فی محکی جامع المقاصد بأنه غیر صریح فی کون مورد الروایة وقفا، فیحتمل کونه حبسا. و اورد علیه شیخنا دام ظله بأن ذیل الروایة صریح فی سلطنة الموقوف علیه علی البیع إذا کان </w:t>
      </w:r>
      <w:r>
        <w:rPr>
          <w:rFonts w:hint="cs"/>
          <w:rtl/>
        </w:rPr>
        <w:t>خیرا، فکیف یحتمل کون مورد الروایة حبسا، و لعله قدس سره ما انتهی النظر الی آخر الروایة».</w:t>
      </w:r>
    </w:p>
    <w:p w14:paraId="347D8D3A" w14:textId="77777777" w:rsidR="003C11DD" w:rsidRDefault="003C11DD" w:rsidP="007B5B27">
      <w:pPr>
        <w:rPr>
          <w:rtl/>
        </w:rPr>
      </w:pPr>
    </w:p>
    <w:p w14:paraId="4F9FAE8E" w14:textId="77777777" w:rsidR="003C11DD" w:rsidRDefault="00F66730" w:rsidP="0016108A">
      <w:pPr>
        <w:pStyle w:val="Heading1"/>
        <w:rPr>
          <w:rtl/>
        </w:rPr>
      </w:pPr>
      <w:bookmarkStart w:id="564" w:name="_Toc54718282"/>
      <w:bookmarkStart w:id="565" w:name="_Toc54718707"/>
      <w:bookmarkStart w:id="566" w:name="_Toc107439013"/>
      <w:r w:rsidRPr="00CE217F">
        <w:rPr>
          <w:rFonts w:hint="cs"/>
          <w:rtl/>
        </w:rPr>
        <w:t>مراد از قرابت میت ظاهرا ورثه واقفند نه موقوف علیهم</w:t>
      </w:r>
      <w:bookmarkEnd w:id="564"/>
      <w:bookmarkEnd w:id="565"/>
      <w:bookmarkEnd w:id="566"/>
    </w:p>
    <w:p w14:paraId="3BF8582D" w14:textId="77777777" w:rsidR="003C11DD" w:rsidRPr="00CE217F" w:rsidRDefault="003C11DD" w:rsidP="007B5B27">
      <w:pPr>
        <w:rPr>
          <w:rtl/>
        </w:rPr>
      </w:pPr>
    </w:p>
    <w:p w14:paraId="415B80FA" w14:textId="77777777" w:rsidR="003C11DD" w:rsidRDefault="00F66730" w:rsidP="007B5B27">
      <w:pPr>
        <w:rPr>
          <w:rtl/>
        </w:rPr>
      </w:pPr>
      <w:r>
        <w:rPr>
          <w:rFonts w:hint="cs"/>
          <w:rtl/>
        </w:rPr>
        <w:t xml:space="preserve">قبل از اینکه به بیان محقق رشتی ره برسیم دوستان دقت کنند، ذیل روایت گفته فللورثة من قرابة المیت. قرابت میت </w:t>
      </w:r>
      <w:r>
        <w:rPr>
          <w:rFonts w:hint="cs"/>
          <w:rtl/>
        </w:rPr>
        <w:t xml:space="preserve">ظاهرا همان ورثه واقف است، نه موقوف علیهم. بله اگر موقوف علیهم بود، مسلما باید این وقف باشد، روی مبنایی که ملک پیدا می کنند موقوف علیهم تا بتوانند بفروشند. والا مال محبس و حبس را که نمی شود فروخت. یعنی حابس می تواند بفروشند، محبس له که نمی تواند بفروشد. پس </w:t>
      </w:r>
      <w:r>
        <w:rPr>
          <w:rFonts w:hint="cs"/>
          <w:rtl/>
        </w:rPr>
        <w:t>اینکه در سؤال گفت فللورثة من قرابة المیت أن یبیعوا الارض، قرابت میت اگر موقوف علیهم باشد، فرمایش شیخ درست است. این می شود کالصریح در اینکه مورد، وقف است. چون حبس را که نمی تواند محبس له بفروشد، حابس است که بعد از اینکه از تعلق حق حبس بیرون رفت می تواند بفر</w:t>
      </w:r>
      <w:r>
        <w:rPr>
          <w:rFonts w:hint="cs"/>
          <w:rtl/>
        </w:rPr>
        <w:t>وشد.</w:t>
      </w:r>
    </w:p>
    <w:p w14:paraId="6E6FCD5C" w14:textId="77777777" w:rsidR="003C11DD" w:rsidRDefault="00F66730" w:rsidP="007B5B27">
      <w:pPr>
        <w:rPr>
          <w:rtl/>
        </w:rPr>
      </w:pPr>
      <w:r>
        <w:rPr>
          <w:rFonts w:hint="cs"/>
          <w:rtl/>
        </w:rPr>
        <w:t xml:space="preserve">منتهی تا به حال که خود مرحوم شیخ هم قبول دارد این عبارت در فرمایش امام علیه السلام که فأما إذا انقطع ورثته فلم یبق منهم احد کانت الثلاثمائة درهم لقرابة المیت یرد ما یخرج من الوقف، آنهایی که استدلال کرده اند لااقل در وهله </w:t>
      </w:r>
      <w:r>
        <w:rPr>
          <w:rFonts w:hint="cs"/>
          <w:rtl/>
        </w:rPr>
        <w:lastRenderedPageBreak/>
        <w:t xml:space="preserve">اولی اینطور فهمیده اند که این </w:t>
      </w:r>
      <w:r>
        <w:rPr>
          <w:rFonts w:hint="cs"/>
          <w:rtl/>
        </w:rPr>
        <w:t>قرابت میت یعنی ورثه واقف، نه قرابت بالاطلاق. خب اگر در قلت فللورثة من قرابة المیت أن یبیعوا الارض مقصود ورثه واقف باشد، آنوقت چه فرق می کند که اینجا وقف باشد یا حبس باشد؟ بلکه علی أی حال بعد از انقطاع موصی له و عقبش، این دیگر در ملک ورثه واقف است چه وقف با</w:t>
      </w:r>
      <w:r>
        <w:rPr>
          <w:rFonts w:hint="cs"/>
          <w:rtl/>
        </w:rPr>
        <w:t>شد و چه حبس باشد برای موصی له. چون اینها از بین رفتند، برمی گردد به ورثه واقف، چه حبس باشد و چه وقف. می شود ملک ورثه واقف. خب آنها می توانند بفروشند.</w:t>
      </w:r>
    </w:p>
    <w:p w14:paraId="52263AC2" w14:textId="77777777" w:rsidR="003C11DD" w:rsidRDefault="00F66730" w:rsidP="007B5B27">
      <w:pPr>
        <w:rPr>
          <w:rtl/>
        </w:rPr>
      </w:pPr>
      <w:r>
        <w:rPr>
          <w:rFonts w:hint="cs"/>
          <w:rtl/>
        </w:rPr>
        <w:t>بله باقی می ماند مسأله تعلق حق موقوف علیهم که حالا باید بحثش را کرد.</w:t>
      </w:r>
    </w:p>
    <w:p w14:paraId="1FA8F387" w14:textId="77777777" w:rsidR="003C11DD" w:rsidRDefault="00F66730" w:rsidP="00B740C2">
      <w:pPr>
        <w:rPr>
          <w:rtl/>
        </w:rPr>
      </w:pPr>
      <w:r>
        <w:rPr>
          <w:rFonts w:hint="cs"/>
          <w:rtl/>
        </w:rPr>
        <w:t>پس عرض ما این است که نسبت به این مورد</w:t>
      </w:r>
      <w:r>
        <w:rPr>
          <w:rFonts w:hint="cs"/>
          <w:rtl/>
        </w:rPr>
        <w:t xml:space="preserve"> وصیت، اگر ورثه من قرابة المیت را چیز دیگری بگیریم، مثل آن قرابتی که در اول کلام بحث می کنیم، خب شکل دیگری بحث می کنیم. اما اگر گفتیم قرابت یعنی ورثۀ میت ، ظاهرا حبس و وقف فرقی نمی کند و لذا اینکه مرحوم شیخ می فرماید ذیل عبارت صریح در وقف است اول کلام است </w:t>
      </w:r>
      <w:r>
        <w:rPr>
          <w:rFonts w:hint="cs"/>
          <w:rtl/>
        </w:rPr>
        <w:t>و درست نیست.</w:t>
      </w:r>
    </w:p>
    <w:p w14:paraId="2F934DB9" w14:textId="77777777" w:rsidR="003C11DD" w:rsidRDefault="00F66730" w:rsidP="007B5B27">
      <w:pPr>
        <w:rPr>
          <w:rtl/>
        </w:rPr>
      </w:pPr>
      <w:r>
        <w:rPr>
          <w:rFonts w:hint="cs"/>
          <w:rtl/>
        </w:rPr>
        <w:t xml:space="preserve">می آییم سر بحث دیگری. عرض کردم که مرحوم محقق رشتی می گوید آن بیانی که ما گفتیم دچار اشکال نمی شود. بیان ایشان این بود که نسبت به موصی له حبس باشد و نسبت به بقیه وقف باشد. می گوید لاضیر در اینکه در یک صیغه واحده نسبت به عین واحد نسبت به دو نفر </w:t>
      </w:r>
      <w:r>
        <w:rPr>
          <w:rFonts w:hint="cs"/>
          <w:rtl/>
        </w:rPr>
        <w:t xml:space="preserve">وقف باشد و حبس. </w:t>
      </w:r>
    </w:p>
    <w:p w14:paraId="41197737" w14:textId="77777777" w:rsidR="003C11DD" w:rsidRDefault="00F66730" w:rsidP="007B5B27">
      <w:pPr>
        <w:rPr>
          <w:rtl/>
        </w:rPr>
      </w:pPr>
      <w:r>
        <w:rPr>
          <w:rFonts w:hint="cs"/>
          <w:rtl/>
        </w:rPr>
        <w:t>می گوید: «قلت: یحتمل أن یکون مراد المحقق الثانی أن الوصیة للاجنبی بثلاثمائة کان علی سبیل الحبس دون الوقف، لا أن مورد الروایة کان حبسا». می خواهند بگویند فرمایش محقق ثانی این نیست که مورد روایت حبس است، بلکه آن بخش خاص که به موصی له تعلق پی</w:t>
      </w:r>
      <w:r>
        <w:rPr>
          <w:rFonts w:hint="cs"/>
          <w:rtl/>
        </w:rPr>
        <w:t xml:space="preserve">دا کرده آن حبس است. </w:t>
      </w:r>
    </w:p>
    <w:p w14:paraId="08FF5DFD" w14:textId="77777777" w:rsidR="003C11DD" w:rsidRDefault="00F66730" w:rsidP="007B5B27">
      <w:pPr>
        <w:rPr>
          <w:rtl/>
        </w:rPr>
      </w:pPr>
      <w:r>
        <w:rPr>
          <w:rFonts w:hint="cs"/>
          <w:rtl/>
        </w:rPr>
        <w:t>بعد فرموده اند: «ولاضیر فی اشتمال صیغة واحدة علی وقف و حبس فی عین واحدة بالقیاس الی الاثنین». می گوید اشکالی ندارد که یک صیغه واحد مشتمل باشد بر حبس و وقف نسبت به عین واحد منتهی در مورد دو نفر، نسبت به یکی انشاء کرده وقف را و نسبت به ا</w:t>
      </w:r>
      <w:r>
        <w:rPr>
          <w:rFonts w:hint="cs"/>
          <w:rtl/>
        </w:rPr>
        <w:t xml:space="preserve">و بشود وقف، و نسبت به دیگری بشود حبس اصطلاحی. </w:t>
      </w:r>
    </w:p>
    <w:p w14:paraId="47C560B1" w14:textId="77777777" w:rsidR="003C11DD" w:rsidRDefault="003C11DD" w:rsidP="007B5B27">
      <w:pPr>
        <w:rPr>
          <w:rtl/>
        </w:rPr>
      </w:pPr>
    </w:p>
    <w:p w14:paraId="7A1B3F76" w14:textId="77777777" w:rsidR="003C11DD" w:rsidRDefault="00F66730" w:rsidP="00B740C2">
      <w:pPr>
        <w:pStyle w:val="Heading1"/>
        <w:rPr>
          <w:rtl/>
        </w:rPr>
      </w:pPr>
      <w:bookmarkStart w:id="567" w:name="_Toc54718283"/>
      <w:bookmarkStart w:id="568" w:name="_Toc54718708"/>
      <w:bookmarkStart w:id="569" w:name="_Toc107439014"/>
      <w:r>
        <w:rPr>
          <w:rFonts w:hint="cs"/>
          <w:rtl/>
        </w:rPr>
        <w:t xml:space="preserve">دشواری </w:t>
      </w:r>
      <w:r w:rsidRPr="00CE217F">
        <w:rPr>
          <w:rFonts w:hint="cs"/>
          <w:rtl/>
        </w:rPr>
        <w:t xml:space="preserve">تصویر </w:t>
      </w:r>
      <w:r>
        <w:rPr>
          <w:rFonts w:hint="cs"/>
          <w:rtl/>
        </w:rPr>
        <w:t>اشتمال انشاء واحد بر دو قصد</w:t>
      </w:r>
      <w:bookmarkEnd w:id="567"/>
      <w:bookmarkEnd w:id="568"/>
      <w:bookmarkEnd w:id="569"/>
      <w:r>
        <w:rPr>
          <w:rFonts w:hint="cs"/>
          <w:rtl/>
        </w:rPr>
        <w:t xml:space="preserve"> </w:t>
      </w:r>
    </w:p>
    <w:p w14:paraId="025E97EB" w14:textId="77777777" w:rsidR="003C11DD" w:rsidRPr="00CE217F" w:rsidRDefault="003C11DD" w:rsidP="007B5B27">
      <w:pPr>
        <w:rPr>
          <w:rtl/>
        </w:rPr>
      </w:pPr>
    </w:p>
    <w:p w14:paraId="01F6C434" w14:textId="77777777" w:rsidR="003C11DD" w:rsidRDefault="00F66730" w:rsidP="00B740C2">
      <w:pPr>
        <w:rPr>
          <w:rtl/>
        </w:rPr>
      </w:pPr>
      <w:r>
        <w:rPr>
          <w:rFonts w:hint="cs"/>
          <w:rtl/>
        </w:rPr>
        <w:lastRenderedPageBreak/>
        <w:t>ایشان می فرماید لاضیر فیه. منتهی حق مطلب این است که تصویر این مسأله دشوار است. چون انشاء یک کاری است که ما انجام می دهیم، و با انشاء قصد خاصی داریم. دیگر شش تا قصد م</w:t>
      </w:r>
      <w:r>
        <w:rPr>
          <w:rFonts w:hint="cs"/>
          <w:rtl/>
        </w:rPr>
        <w:t xml:space="preserve">عنا ندارد، قصد خاصی داریم. خب اگر من انشاء کردم به قصد تملیک و امثال آن، می شود وقف در اصطلاح آقایان، و اگر انشاء کردم که فقط منافع و انتفاعش برای آنها باشد، می شود حبس. </w:t>
      </w:r>
    </w:p>
    <w:p w14:paraId="72D1AA59" w14:textId="77777777" w:rsidR="003C11DD" w:rsidRDefault="00F66730" w:rsidP="00B740C2">
      <w:pPr>
        <w:rPr>
          <w:rtl/>
        </w:rPr>
      </w:pPr>
      <w:r>
        <w:rPr>
          <w:rFonts w:hint="cs"/>
          <w:rtl/>
        </w:rPr>
        <w:t>بنابراین نفهمیدیم که چگونه می شود تصویر کرد که انشاء که یک عمل وحدانی است به دو قصد ب</w:t>
      </w:r>
      <w:r>
        <w:rPr>
          <w:rFonts w:hint="cs"/>
          <w:rtl/>
        </w:rPr>
        <w:t xml:space="preserve">اشد و دو کار با آن انجام شود، انشاء می کند وقف را بقصد التملیک برای یک عده ای، می شود وقف، و به قصد انتفاعات وامثال آن که بشود حبس. نمی دانیم این تصویر معقولی دارد یا نه. محقق رشتی می فرماید بله این هیچ اشکالی ندارد. </w:t>
      </w:r>
    </w:p>
    <w:p w14:paraId="708116A7" w14:textId="77777777" w:rsidR="003C11DD" w:rsidRDefault="003C11DD" w:rsidP="00B740C2">
      <w:pPr>
        <w:rPr>
          <w:rtl/>
        </w:rPr>
      </w:pPr>
    </w:p>
    <w:p w14:paraId="234F06D2" w14:textId="77777777" w:rsidR="003C11DD" w:rsidRDefault="00F66730" w:rsidP="00B740C2">
      <w:pPr>
        <w:pStyle w:val="Heading1"/>
        <w:rPr>
          <w:rtl/>
        </w:rPr>
      </w:pPr>
      <w:bookmarkStart w:id="570" w:name="_Toc54718284"/>
      <w:bookmarkStart w:id="571" w:name="_Toc54718709"/>
      <w:bookmarkStart w:id="572" w:name="_Toc107439015"/>
      <w:r>
        <w:rPr>
          <w:rFonts w:hint="cs"/>
          <w:rtl/>
        </w:rPr>
        <w:t xml:space="preserve">در مقام </w:t>
      </w:r>
      <w:r w:rsidRPr="00CE217F">
        <w:rPr>
          <w:rFonts w:hint="cs"/>
          <w:rtl/>
        </w:rPr>
        <w:t>صیغه واحد نیست</w:t>
      </w:r>
      <w:r>
        <w:rPr>
          <w:rFonts w:hint="cs"/>
          <w:rtl/>
        </w:rPr>
        <w:t xml:space="preserve"> بلکه دو عبارت </w:t>
      </w:r>
      <w:r>
        <w:rPr>
          <w:rFonts w:hint="cs"/>
          <w:rtl/>
        </w:rPr>
        <w:t>است</w:t>
      </w:r>
      <w:bookmarkEnd w:id="570"/>
      <w:bookmarkEnd w:id="571"/>
      <w:bookmarkEnd w:id="572"/>
    </w:p>
    <w:p w14:paraId="29C56D66" w14:textId="77777777" w:rsidR="003C11DD" w:rsidRPr="00CE217F" w:rsidRDefault="003C11DD" w:rsidP="007B5B27">
      <w:pPr>
        <w:rPr>
          <w:rtl/>
        </w:rPr>
      </w:pPr>
    </w:p>
    <w:p w14:paraId="1602A3FF" w14:textId="77777777" w:rsidR="003C11DD" w:rsidRDefault="00F66730" w:rsidP="00B740C2">
      <w:pPr>
        <w:rPr>
          <w:rtl/>
        </w:rPr>
      </w:pPr>
      <w:r>
        <w:rPr>
          <w:rFonts w:hint="cs"/>
          <w:rtl/>
        </w:rPr>
        <w:t>منتهی نکته مهمتر این است که در مقام از کجا تطبق شده است بر صیغه واحد. می گوید لاضیر فی اشتمال الصیغة الواحدة علی الوقف و الحبس. اصلا مگر همچنین چیزی لازم می آید؟ مثلا فرض کن اگر راوی اینطور بگوید که شخصی برای قرابت أبش وقرابت أمش وقف کرده به شکل ذیل و</w:t>
      </w:r>
      <w:r>
        <w:rPr>
          <w:rFonts w:hint="cs"/>
          <w:rtl/>
        </w:rPr>
        <w:t xml:space="preserve"> تالی. در ذیل چطور است؟ در ذیل می گوید ثلاثمائة درهم برای این شخص و اولادش باشد والباقی برای قرابت أبی و أمی من. خب سؤال این است که اگر همچنین چیزی گفت آیا این ظهور پیدا می کند که این وقف برای این قرابت هست یا نه؟ این مفادش چه می شود؟</w:t>
      </w:r>
    </w:p>
    <w:p w14:paraId="7E5A1B1D" w14:textId="77777777" w:rsidR="003C11DD" w:rsidRDefault="00F66730" w:rsidP="00B740C2">
      <w:pPr>
        <w:rPr>
          <w:rtl/>
        </w:rPr>
      </w:pPr>
      <w:r>
        <w:rPr>
          <w:rFonts w:hint="cs"/>
          <w:rtl/>
        </w:rPr>
        <w:t>به نظر من دو عبارت اس</w:t>
      </w:r>
      <w:r>
        <w:rPr>
          <w:rFonts w:hint="cs"/>
          <w:rtl/>
        </w:rPr>
        <w:t>ت. خود صدر روایت را هم نگاه کنیم دو صیغه است نه یک صیغه. اینجا صورت مسأله اینطور است: «عن رجل وقف غلة له علی قرابته من أبیه و قرابته من أمه و أوصی لرجل و لعقبه». همانطور که عرض کردم چه اشکال دارد که اینطور بگوید که انشاء کند وقف را و بگوید من وقف کردم برای</w:t>
      </w:r>
      <w:r>
        <w:rPr>
          <w:rFonts w:hint="cs"/>
          <w:rtl/>
        </w:rPr>
        <w:t xml:space="preserve"> قرابت أبم و قرابت أمم به شکل ذیل که ثلاثمائة درهمش برای رجل و عقبه باشد الباقی اش برای دو طرف از اقربا باشد، این چه مانعی دارد؟ آنوقت این عبارت اگر اینطور بگوید یک صیغه وحدانی نیست تا ما بحث کنیم که اگر انشاء کرد که وقفت هذا العین را، وقفت مثلا هذا الجنة </w:t>
      </w:r>
      <w:r>
        <w:rPr>
          <w:rFonts w:hint="cs"/>
          <w:rtl/>
        </w:rPr>
        <w:t xml:space="preserve">را برای کی، بگوئیم این می شود برای یک نفر وقف باشد و برای یک نفر دیگر حبس باشد. </w:t>
      </w:r>
    </w:p>
    <w:p w14:paraId="61CF318D" w14:textId="77777777" w:rsidR="003C11DD" w:rsidRDefault="00F66730" w:rsidP="003F7466">
      <w:pPr>
        <w:rPr>
          <w:rtl/>
        </w:rPr>
      </w:pPr>
      <w:r>
        <w:rPr>
          <w:rFonts w:hint="cs"/>
          <w:rtl/>
        </w:rPr>
        <w:t>محقق رشتی در صیغه واحد می گوید لاضیر. منتهی این قابل تأمل است که ما در صیغه واحد که انشاء واحد داریم آیا می توانیم دو جور قصد کنیم، انشاء ما میتواند توأم با دو قصد باشد؟ این ق</w:t>
      </w:r>
      <w:r>
        <w:rPr>
          <w:rFonts w:hint="cs"/>
          <w:rtl/>
        </w:rPr>
        <w:t>ابل تأمل است و بحث می خواهد.</w:t>
      </w:r>
    </w:p>
    <w:p w14:paraId="64ACDE8A" w14:textId="77777777" w:rsidR="003C11DD" w:rsidRDefault="00F66730" w:rsidP="003F7466">
      <w:pPr>
        <w:rPr>
          <w:rtl/>
        </w:rPr>
      </w:pPr>
      <w:r>
        <w:rPr>
          <w:rFonts w:hint="cs"/>
          <w:rtl/>
        </w:rPr>
        <w:lastRenderedPageBreak/>
        <w:t xml:space="preserve"> اما عرض ما این بود که {به لحاظ مصداقی} از کجا آوردید که در روایت یک صیغه وحدانی بوده است. می تواند اینطور باشد که عرض کردیم.</w:t>
      </w:r>
    </w:p>
    <w:p w14:paraId="56E238AF" w14:textId="77777777" w:rsidR="003C11DD" w:rsidRDefault="00F66730" w:rsidP="003F7466">
      <w:pPr>
        <w:rPr>
          <w:rtl/>
        </w:rPr>
      </w:pPr>
      <w:r>
        <w:rPr>
          <w:rFonts w:hint="cs"/>
          <w:rtl/>
        </w:rPr>
        <w:t>بنابر این از این جهت نیز اشکالی وارد نمی شود که نسبت به موصی له حبس باشد و نسبت به بقیه وقف باشد.</w:t>
      </w:r>
    </w:p>
    <w:p w14:paraId="3FA588A3" w14:textId="77777777" w:rsidR="003C11DD" w:rsidRDefault="00F66730" w:rsidP="003F7466">
      <w:pPr>
        <w:rPr>
          <w:rtl/>
        </w:rPr>
      </w:pPr>
      <w:r>
        <w:rPr>
          <w:rFonts w:hint="cs"/>
          <w:rtl/>
        </w:rPr>
        <w:t xml:space="preserve"> </w:t>
      </w:r>
    </w:p>
    <w:p w14:paraId="4C77A0BE" w14:textId="77777777" w:rsidR="003C11DD" w:rsidRDefault="00F66730" w:rsidP="003F7466">
      <w:pPr>
        <w:pStyle w:val="Heading1"/>
        <w:rPr>
          <w:rtl/>
        </w:rPr>
      </w:pPr>
      <w:bookmarkStart w:id="573" w:name="_Toc54718285"/>
      <w:bookmarkStart w:id="574" w:name="_Toc54718710"/>
      <w:bookmarkStart w:id="575" w:name="_Toc107439016"/>
      <w:r>
        <w:rPr>
          <w:rFonts w:hint="cs"/>
          <w:rtl/>
        </w:rPr>
        <w:t xml:space="preserve">عدم جود دافع از </w:t>
      </w:r>
      <w:r w:rsidRPr="00CE217F">
        <w:rPr>
          <w:rFonts w:hint="cs"/>
          <w:rtl/>
        </w:rPr>
        <w:t>اشکال جامع المقاصد به عبارت</w:t>
      </w:r>
      <w:r>
        <w:rPr>
          <w:rFonts w:hint="cs"/>
          <w:rtl/>
        </w:rPr>
        <w:t xml:space="preserve"> محل استدلال</w:t>
      </w:r>
      <w:bookmarkEnd w:id="573"/>
      <w:bookmarkEnd w:id="574"/>
      <w:bookmarkEnd w:id="575"/>
    </w:p>
    <w:p w14:paraId="245E7676" w14:textId="77777777" w:rsidR="003C11DD" w:rsidRPr="00CE217F" w:rsidRDefault="003C11DD" w:rsidP="007B5B27">
      <w:pPr>
        <w:rPr>
          <w:rtl/>
        </w:rPr>
      </w:pPr>
    </w:p>
    <w:p w14:paraId="56F353C0" w14:textId="77777777" w:rsidR="003C11DD" w:rsidRDefault="00F66730" w:rsidP="007B5B27">
      <w:pPr>
        <w:rPr>
          <w:rtl/>
        </w:rPr>
      </w:pPr>
      <w:r>
        <w:rPr>
          <w:rFonts w:hint="cs"/>
          <w:rtl/>
        </w:rPr>
        <w:t>لذا نتیجه نهایی این می شود که این روایت جعفر بن حنان که محل استشهادش این عبارت «فأما إذا انقطع ورثته فلم یبق منهم احد کانت الثلاثمائة درهم لقرابة المیت» است، مورد این اشکال جامع المقاصد است که ممکن ا</w:t>
      </w:r>
      <w:r>
        <w:rPr>
          <w:rFonts w:hint="cs"/>
          <w:rtl/>
        </w:rPr>
        <w:t>ست این حبس بوده باشد، وجواب شیخ هم کافی نیست.</w:t>
      </w:r>
    </w:p>
    <w:p w14:paraId="4FE0C025" w14:textId="77777777" w:rsidR="003C11DD" w:rsidRDefault="00F66730" w:rsidP="003F7466">
      <w:pPr>
        <w:rPr>
          <w:rtl/>
        </w:rPr>
      </w:pPr>
      <w:r>
        <w:rPr>
          <w:rFonts w:hint="cs"/>
          <w:rtl/>
        </w:rPr>
        <w:t>بنابر این اولین استشهادی که به این فقره از متن شده قابل خدشه است و با این روایت ما نمی توانیم وقف منقطع الاخر و وقف علی من ینقرض غالبا را</w:t>
      </w:r>
      <w:r w:rsidRPr="003F7466">
        <w:rPr>
          <w:rFonts w:hint="cs"/>
          <w:rtl/>
        </w:rPr>
        <w:t xml:space="preserve"> </w:t>
      </w:r>
      <w:r>
        <w:rPr>
          <w:rFonts w:hint="cs"/>
          <w:rtl/>
        </w:rPr>
        <w:t>تصحیح کنیم چون احتمال حبس بودنش هست.</w:t>
      </w:r>
    </w:p>
    <w:p w14:paraId="7C382BA5" w14:textId="77777777" w:rsidR="003C11DD" w:rsidRDefault="003C11DD" w:rsidP="007B5B27">
      <w:pPr>
        <w:rPr>
          <w:rtl/>
        </w:rPr>
      </w:pPr>
    </w:p>
    <w:p w14:paraId="11EF61D7" w14:textId="77777777" w:rsidR="003C11DD" w:rsidRDefault="00F66730" w:rsidP="00D945C0">
      <w:pPr>
        <w:pStyle w:val="Heading1"/>
        <w:rPr>
          <w:rtl/>
        </w:rPr>
      </w:pPr>
      <w:bookmarkStart w:id="576" w:name="_Toc54718286"/>
      <w:bookmarkStart w:id="577" w:name="_Toc54718711"/>
      <w:bookmarkStart w:id="578" w:name="_Toc107439017"/>
      <w:r w:rsidRPr="00CE217F">
        <w:rPr>
          <w:rFonts w:hint="cs"/>
          <w:rtl/>
        </w:rPr>
        <w:t>اشکال شیخ ره به استدلال به روایت</w:t>
      </w:r>
      <w:r>
        <w:rPr>
          <w:rFonts w:hint="cs"/>
          <w:rtl/>
        </w:rPr>
        <w:t xml:space="preserve">: </w:t>
      </w:r>
      <w:r>
        <w:rPr>
          <w:rFonts w:hint="cs"/>
          <w:rtl/>
        </w:rPr>
        <w:t>مراد از اقرباء، موقوف علیهم است</w:t>
      </w:r>
      <w:bookmarkEnd w:id="576"/>
      <w:bookmarkEnd w:id="577"/>
      <w:bookmarkEnd w:id="578"/>
    </w:p>
    <w:p w14:paraId="27892330" w14:textId="77777777" w:rsidR="003C11DD" w:rsidRPr="00CE217F" w:rsidRDefault="003C11DD" w:rsidP="007B5B27">
      <w:pPr>
        <w:rPr>
          <w:rtl/>
        </w:rPr>
      </w:pPr>
    </w:p>
    <w:p w14:paraId="5317B71D" w14:textId="77777777" w:rsidR="003C11DD" w:rsidRDefault="00F66730" w:rsidP="00D945C0">
      <w:pPr>
        <w:rPr>
          <w:rtl/>
        </w:rPr>
      </w:pPr>
      <w:r>
        <w:rPr>
          <w:rFonts w:hint="cs"/>
          <w:rtl/>
        </w:rPr>
        <w:t xml:space="preserve">مرحوم شیخ انصاری اشکال دیگری را نسبت به این روایت مطرح می کند (که بحث دشوار و دقیقی است)، ایشان می فرماید: بحث شما که فرمودید این تصحیح وقف منقطع الآخر هست، متوقف بر این است که بفرمائید فأما إذا انقطع ورثته (یعنی ورثه موصی </w:t>
      </w:r>
      <w:r>
        <w:rPr>
          <w:rFonts w:hint="cs"/>
          <w:rtl/>
        </w:rPr>
        <w:t>له) فلم یبق منهم أحد کانت الثلاثمائة درهم لقرابة المیت یعنی لورثة الواقف. میت یعنی آن میت اولی که واقف بوده قرابتش هم یعنی ورثه اش. به شهادت اینکه بعد دارد ثم یقسم بینهم یتوارثون ذلک ما بقوا. یتوارثون یعنی ارث بین ورثه واقف.</w:t>
      </w:r>
    </w:p>
    <w:p w14:paraId="4FD8A2BC" w14:textId="77777777" w:rsidR="003C11DD" w:rsidRDefault="00F66730" w:rsidP="00D945C0">
      <w:pPr>
        <w:rPr>
          <w:rtl/>
        </w:rPr>
      </w:pPr>
      <w:r>
        <w:rPr>
          <w:rFonts w:hint="cs"/>
          <w:rtl/>
        </w:rPr>
        <w:t>مرحوم شیخ می گوید استدلال شما ب</w:t>
      </w:r>
      <w:r>
        <w:rPr>
          <w:rFonts w:hint="cs"/>
          <w:rtl/>
        </w:rPr>
        <w:t xml:space="preserve">ر صحت وقف منقطع الآخر یا بر من ینقرض به این فقره متوقف بر این است که شما بگوئید غله بر می گردد به قرابت واقف یعنی به ورثه واقف. یعنی این وقف بوده، و با انقطاع ورثه موصی له می </w:t>
      </w:r>
      <w:r>
        <w:rPr>
          <w:rFonts w:hint="cs"/>
          <w:rtl/>
        </w:rPr>
        <w:lastRenderedPageBreak/>
        <w:t xml:space="preserve">شود منقطع الآخر، امام علیه السلام تصحیح می کند و تکلیفش را هم روشن می کند که این </w:t>
      </w:r>
      <w:r>
        <w:rPr>
          <w:rFonts w:hint="cs"/>
          <w:rtl/>
        </w:rPr>
        <w:t xml:space="preserve">مال جزء میراث واقف می گردد و باید بین آنها تقسیم شود. </w:t>
      </w:r>
    </w:p>
    <w:p w14:paraId="44E7DFE9" w14:textId="77777777" w:rsidR="003C11DD" w:rsidRDefault="00F66730" w:rsidP="00D945C0">
      <w:pPr>
        <w:rPr>
          <w:rtl/>
        </w:rPr>
      </w:pPr>
      <w:r>
        <w:rPr>
          <w:rFonts w:hint="cs"/>
          <w:rtl/>
        </w:rPr>
        <w:t>مرحوم شیخ می گوید اما یک احتمال معقول تری در این روایت وجود دارد و آن احتمال اظهر است، و آن این است که: مقصود از قرابت میت در اینجا نه ورثه واقف باشد، بلکه همان قرابتی باشد که در بالا غله برای آنها قرا</w:t>
      </w:r>
      <w:r>
        <w:rPr>
          <w:rFonts w:hint="cs"/>
          <w:rtl/>
        </w:rPr>
        <w:t xml:space="preserve">ر داده شد، یعنی موقوف علیهم. در صدر روایت آمد «رجل وقف غلة له علی قرابته من أبیه و قرابته من أمه». اینهم قرابت است و آن هم قرابت است، منتهی خیلی فرق می کنند. قرابت واقف در اینجا مقصود ورثه واقف است که اینها طبقاتی دارند. قرابت مذکور در اینجا این ظاهرش این </w:t>
      </w:r>
      <w:r>
        <w:rPr>
          <w:rFonts w:hint="cs"/>
          <w:rtl/>
        </w:rPr>
        <w:t>است که قرابت او است و به هر کیفیتی قرابت او باشد بینشان تقسیم می شود. نگفته به شکل ارث و طبقات ارث. این نیست. به هر کس که صدق قرابت کند بالفعل باشد از أب و أم، این صدق می کند. مثلا به نظر من می رسد که فرض کنید برادر شخص قرابت از ناحیه أب است دیگر، با اینکه</w:t>
      </w:r>
      <w:r>
        <w:rPr>
          <w:rFonts w:hint="cs"/>
          <w:rtl/>
        </w:rPr>
        <w:t xml:space="preserve"> در مقام ارث فرزند و والدین حجب می کنند برادر و خواهر را، اما ظاهرا اینها در موقوف علیهم داخل هستند. پس غله ای را که به قرابت أب و أمش وقف کرده، همۀ اقرباء را شامل می شود.</w:t>
      </w:r>
    </w:p>
    <w:p w14:paraId="0E85D0C7" w14:textId="77777777" w:rsidR="003C11DD" w:rsidRDefault="00F66730" w:rsidP="007B5B27">
      <w:pPr>
        <w:rPr>
          <w:rtl/>
        </w:rPr>
      </w:pPr>
      <w:r>
        <w:rPr>
          <w:rFonts w:hint="cs"/>
          <w:rtl/>
        </w:rPr>
        <w:t xml:space="preserve">مقصود این است که بحث سر این است که این قرابت میت که در این ذیل آمد در این جمله فأما إذا انقطع ورثته یعنی ورثه موصی له فلم یبق منهم کانت الثلاثمائة درهم لقرابة المیت یعنی چه؟ </w:t>
      </w:r>
    </w:p>
    <w:p w14:paraId="3EA721AF" w14:textId="77777777" w:rsidR="003C11DD" w:rsidRDefault="00F66730" w:rsidP="007B5B27">
      <w:pPr>
        <w:rPr>
          <w:rtl/>
        </w:rPr>
      </w:pPr>
      <w:r>
        <w:rPr>
          <w:rFonts w:hint="cs"/>
          <w:rtl/>
        </w:rPr>
        <w:t>یک احتمال این است که ورثه واقف است و گفتیم، نتیجه اش تصحیح وقف منقطع الآخر است که</w:t>
      </w:r>
      <w:r>
        <w:rPr>
          <w:rFonts w:hint="cs"/>
          <w:rtl/>
        </w:rPr>
        <w:t xml:space="preserve"> می گوید تا اینجا وقف درست بوده، از این به بعد هم  برگشت به مال واقف. اما مرحوم شیخ می گوید یک احتمال معقولتری هم وجود دارد (که ایشان راست هم می گوید) و آن این است که این قرابت میت اینجا همان قرابت بالا در روایت باشد. مگر شخص خدمت امام نگفته بود عن رجل وقف</w:t>
      </w:r>
      <w:r>
        <w:rPr>
          <w:rFonts w:hint="cs"/>
          <w:rtl/>
        </w:rPr>
        <w:t xml:space="preserve"> غلة له علی قرابة من أبیه و قرابته من امه، خب اینجا هم همان قرابت را می گوید. نتیجه اش چه می شود؟ نتیجه این می شود که وقتی موصی له و ورثه اش از دنیا رفتند و تمام شدند، برمی گردد می شود مال موقوف علیهم. و این موقوف علیهم بخشی را که از وقف می بردند، و این ثل</w:t>
      </w:r>
      <w:r>
        <w:rPr>
          <w:rFonts w:hint="cs"/>
          <w:rtl/>
        </w:rPr>
        <w:t>اثمائة درهم که با وصیت خارج شده بود حالا برمی گردد به خود موقوف علیهم.</w:t>
      </w:r>
    </w:p>
    <w:p w14:paraId="2CC403AD" w14:textId="77777777" w:rsidR="003C11DD" w:rsidRDefault="00F66730" w:rsidP="007B5B27">
      <w:pPr>
        <w:rPr>
          <w:rtl/>
        </w:rPr>
      </w:pPr>
      <w:r>
        <w:rPr>
          <w:rFonts w:hint="cs"/>
          <w:rtl/>
        </w:rPr>
        <w:t xml:space="preserve"> </w:t>
      </w:r>
    </w:p>
    <w:p w14:paraId="76CDDA29" w14:textId="77777777" w:rsidR="003C11DD" w:rsidRDefault="00F66730" w:rsidP="00D945C0">
      <w:pPr>
        <w:pStyle w:val="Heading1"/>
        <w:rPr>
          <w:rtl/>
        </w:rPr>
      </w:pPr>
      <w:bookmarkStart w:id="579" w:name="_Toc54718287"/>
      <w:bookmarkStart w:id="580" w:name="_Toc54718712"/>
      <w:bookmarkStart w:id="581" w:name="_Toc107439018"/>
      <w:r>
        <w:rPr>
          <w:rFonts w:hint="cs"/>
          <w:rtl/>
        </w:rPr>
        <w:t>ناتمامی استدلال بر اساس این احتمال</w:t>
      </w:r>
      <w:bookmarkEnd w:id="579"/>
      <w:bookmarkEnd w:id="580"/>
      <w:bookmarkEnd w:id="581"/>
      <w:r>
        <w:rPr>
          <w:rFonts w:hint="cs"/>
          <w:rtl/>
        </w:rPr>
        <w:t xml:space="preserve"> </w:t>
      </w:r>
    </w:p>
    <w:p w14:paraId="523760B0" w14:textId="77777777" w:rsidR="003C11DD" w:rsidRPr="00B302CE" w:rsidRDefault="003C11DD" w:rsidP="00D945C0">
      <w:pPr>
        <w:rPr>
          <w:rtl/>
        </w:rPr>
      </w:pPr>
    </w:p>
    <w:p w14:paraId="31851B47" w14:textId="77777777" w:rsidR="003C11DD" w:rsidRDefault="00F66730" w:rsidP="009C257C">
      <w:pPr>
        <w:rPr>
          <w:rtl/>
        </w:rPr>
      </w:pPr>
      <w:r>
        <w:rPr>
          <w:rFonts w:hint="cs"/>
          <w:rtl/>
        </w:rPr>
        <w:lastRenderedPageBreak/>
        <w:t>با این فرض آیا روایت دلالتی بر صحت وقف منقطع الآخر دارد؟ مرحوم شیخ می گوید نه دیگر دلالتی ندارد. چرا دلالت ندارد؟ چون اصلا وقف اینطوری بوده است وق</w:t>
      </w:r>
      <w:r>
        <w:rPr>
          <w:rFonts w:hint="cs"/>
          <w:rtl/>
        </w:rPr>
        <w:t>ف بوده برای قرابت أب و قرابت أم، منتهی به این شکل و با این شرط که ثلاثمائة درهم را تا وقتی که موصی</w:t>
      </w:r>
      <w:r>
        <w:rPr>
          <w:rtl/>
        </w:rPr>
        <w:softHyphen/>
      </w:r>
      <w:r>
        <w:rPr>
          <w:rFonts w:hint="cs"/>
          <w:rtl/>
        </w:rPr>
        <w:t>له ها هستند به آنها بدهند، بعد هم برگردد به خود موقوف علیهم. وقف تمام نشده و منقطع الآخر نشده است. (البته این را من عرض می کنم، عبارت شیخ تصریحی به این حرف ن</w:t>
      </w:r>
      <w:r>
        <w:rPr>
          <w:rFonts w:hint="cs"/>
          <w:rtl/>
        </w:rPr>
        <w:t>دارد). وقف منقطع و تمام نشده است. وقف از اول مال قرابت أب و قرابت أم بود، منتهی یک شرطی هم در ضمنش بود که اینطوری باشد که سیصد درهمش استثناء شود  و تا مدتی به برخی افراد داده شود. پس اعطاء به این افراد اصلا وقف نیست بلکه عمل به شرط است. وقف مال اینهاست، بع</w:t>
      </w:r>
      <w:r>
        <w:rPr>
          <w:rFonts w:hint="cs"/>
          <w:rtl/>
        </w:rPr>
        <w:t>د از انقضاء {مشروط لهم} هم وقف برگردد به همینها. اگر برمی گشت به ورثه واقف، بعید نبود بگوئیم آن چیزی هم که به موصی له گفته آن هم وقف است و وقف تمام شده برگشت به ورثه واقف. اما ایشان می گوید نه برمی گردد به قرابت میت. دیگر این احتمالی نیست که شما مبنی بر آن</w:t>
      </w:r>
      <w:r>
        <w:rPr>
          <w:rFonts w:hint="cs"/>
          <w:rtl/>
        </w:rPr>
        <w:t xml:space="preserve"> وقف منقطع الآخر را درست کرده باشید.</w:t>
      </w:r>
    </w:p>
    <w:p w14:paraId="5A743661" w14:textId="77777777" w:rsidR="003C11DD" w:rsidRDefault="00F66730" w:rsidP="009C257C">
      <w:pPr>
        <w:rPr>
          <w:rtl/>
        </w:rPr>
      </w:pPr>
      <w:r>
        <w:rPr>
          <w:rFonts w:hint="cs"/>
          <w:rtl/>
        </w:rPr>
        <w:t xml:space="preserve"> </w:t>
      </w:r>
    </w:p>
    <w:p w14:paraId="3756FAEF" w14:textId="77777777" w:rsidR="003C11DD" w:rsidRDefault="00F66730" w:rsidP="005D5BA0">
      <w:pPr>
        <w:pStyle w:val="Heading1"/>
        <w:rPr>
          <w:rtl/>
        </w:rPr>
      </w:pPr>
      <w:bookmarkStart w:id="582" w:name="_Toc54718288"/>
      <w:bookmarkStart w:id="583" w:name="_Toc54718713"/>
      <w:bookmarkStart w:id="584" w:name="_Toc107439019"/>
      <w:r w:rsidRPr="00B302CE">
        <w:rPr>
          <w:rFonts w:hint="cs"/>
          <w:rtl/>
        </w:rPr>
        <w:t>عبارت مقرر مرحوم شیخ</w:t>
      </w:r>
      <w:bookmarkEnd w:id="582"/>
      <w:bookmarkEnd w:id="583"/>
      <w:bookmarkEnd w:id="584"/>
    </w:p>
    <w:p w14:paraId="1EE5788B" w14:textId="77777777" w:rsidR="003C11DD" w:rsidRPr="00B302CE" w:rsidRDefault="003C11DD" w:rsidP="007B5B27">
      <w:pPr>
        <w:rPr>
          <w:rtl/>
        </w:rPr>
      </w:pPr>
    </w:p>
    <w:p w14:paraId="644E3E8A" w14:textId="77777777" w:rsidR="003C11DD" w:rsidRDefault="00F66730" w:rsidP="007B5B27">
      <w:pPr>
        <w:rPr>
          <w:rtl/>
        </w:rPr>
      </w:pPr>
      <w:r>
        <w:rPr>
          <w:rFonts w:hint="cs"/>
          <w:rtl/>
        </w:rPr>
        <w:t xml:space="preserve">این مطلبی است که من از کلام شیخ استنباط کردم. حالا من عبارت شیخ را می خوانم دوستان عنایت کنند که آیا احتمال دیگری در کلام ایشان می رود یا نه. </w:t>
      </w:r>
    </w:p>
    <w:p w14:paraId="28C2305E" w14:textId="77777777" w:rsidR="003C11DD" w:rsidRDefault="00F66730" w:rsidP="007B5B27">
      <w:pPr>
        <w:rPr>
          <w:rtl/>
        </w:rPr>
      </w:pPr>
      <w:r>
        <w:rPr>
          <w:rFonts w:hint="cs"/>
          <w:rtl/>
        </w:rPr>
        <w:t>مقرر می فرماید: «وکیف کان فقد قال الاستاذ دام ظله أن</w:t>
      </w:r>
      <w:r>
        <w:rPr>
          <w:rFonts w:hint="cs"/>
          <w:rtl/>
        </w:rPr>
        <w:t xml:space="preserve"> فی دلالة الروایة نظرا من جهة اخری و هی أن الاستدلال بها مبنی علی أن یکون المراد بقرابة المیت هنا ورثته، فلم لا یجوز أن یکون المراد بها القرابة المذکورة سابقا و هم الموقوف علیهم، بل الانصاف أنه اظهر من أن یجعل القرابة ورثة الواقف (این احتمال که این قرابت ذ</w:t>
      </w:r>
      <w:r>
        <w:rPr>
          <w:rFonts w:hint="cs"/>
          <w:rtl/>
        </w:rPr>
        <w:t>یل روایت قرابت بالایی باشد که موقوف علیهم هستند، این اظهر است از اینکه مقصود ورثه واقف باشد)، وقوله علیه السلام بعد ذلک یرد ما یخرج من الوقف ثم یقسم ربما یدل علی ذلک (که یک دلالتی هم ایشان از این درست می کند)».</w:t>
      </w:r>
    </w:p>
    <w:p w14:paraId="3CC63FC5" w14:textId="77777777" w:rsidR="003C11DD" w:rsidRPr="00EE3D83" w:rsidRDefault="00F66730" w:rsidP="007B5B27">
      <w:r>
        <w:rPr>
          <w:rFonts w:hint="cs"/>
          <w:rtl/>
        </w:rPr>
        <w:t xml:space="preserve">انشاءالله جلسه بعد هم این را تکمیل می کنیم و هم ببینیم فرمایش مرحوم شیخ درست است یا نه. و السلام علیکم و رحمة الله.                       </w:t>
      </w:r>
    </w:p>
    <w:p w14:paraId="1C893632" w14:textId="77777777" w:rsidR="00075BA2" w:rsidRPr="00646593" w:rsidRDefault="00075BA2" w:rsidP="00746E7B">
      <w:pPr>
        <w:rPr>
          <w:rtl/>
        </w:rPr>
        <w:sectPr w:rsidR="00075BA2" w:rsidRPr="00646593" w:rsidSect="00C304DD">
          <w:headerReference w:type="default" r:id="rId33"/>
          <w:footerReference w:type="default" r:id="rId3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6F0D688" w14:textId="77777777" w:rsidR="00E53CFD" w:rsidRDefault="00F66730" w:rsidP="00075BA2">
      <w:pPr>
        <w:jc w:val="center"/>
        <w:rPr>
          <w:rtl/>
        </w:rPr>
      </w:pPr>
      <w:r>
        <w:rPr>
          <w:rFonts w:hint="cs"/>
          <w:noProof/>
          <w:rtl/>
          <w:lang w:bidi="ar-SA"/>
        </w:rPr>
        <w:lastRenderedPageBreak/>
        <w:drawing>
          <wp:inline distT="0" distB="0" distL="0" distR="0" wp14:anchorId="09ED4060" wp14:editId="6DCB50F4">
            <wp:extent cx="723899" cy="241300"/>
            <wp:effectExtent l="0" t="0" r="635" b="6350"/>
            <wp:docPr id="12414310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3108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590" w:name="_Toc54987601" w:displacedByCustomXml="next"/>
    <w:sdt>
      <w:sdtPr>
        <w:rPr>
          <w:rFonts w:ascii="NoorLotus" w:eastAsia="NoorLotus" w:hAnsi="NoorLotus" w:cs="NoorLotus"/>
          <w:color w:val="auto"/>
          <w:sz w:val="28"/>
          <w:szCs w:val="28"/>
          <w:lang w:bidi="fa-IR"/>
        </w:rPr>
        <w:id w:val="116189146"/>
        <w:docPartObj>
          <w:docPartGallery w:val="Table of Contents"/>
          <w:docPartUnique/>
        </w:docPartObj>
      </w:sdtPr>
      <w:sdtEndPr>
        <w:rPr>
          <w:b/>
          <w:bCs/>
          <w:noProof/>
          <w:rtl/>
        </w:rPr>
      </w:sdtEndPr>
      <w:sdtContent>
        <w:p w14:paraId="70630C59" w14:textId="77777777" w:rsidR="00685E20" w:rsidRDefault="00685E20" w:rsidP="00685E20">
          <w:pPr>
            <w:pStyle w:val="TOCHeading"/>
          </w:pPr>
        </w:p>
        <w:p w14:paraId="22DDB695" w14:textId="33EA5963" w:rsidR="00685E20" w:rsidRDefault="00F66730">
          <w:pPr>
            <w:pStyle w:val="TOC1"/>
            <w:rPr>
              <w:rFonts w:asciiTheme="minorHAnsi" w:eastAsiaTheme="minorEastAsia" w:hAnsiTheme="minorHAnsi" w:cstheme="minorBidi"/>
              <w:noProof/>
              <w:color w:val="auto"/>
              <w:sz w:val="22"/>
              <w:szCs w:val="22"/>
              <w:rtl/>
              <w:lang w:bidi="ar-SA"/>
            </w:rPr>
          </w:pPr>
          <w:r>
            <w:fldChar w:fldCharType="begin"/>
          </w:r>
          <w:r>
            <w:instrText xml:space="preserve"> TOC \o "1-3" \h \z \u </w:instrText>
          </w:r>
          <w:r>
            <w:fldChar w:fldCharType="separate"/>
          </w:r>
          <w:hyperlink w:anchor="_Toc107439127" w:history="1">
            <w:r w:rsidRPr="00A06C2C">
              <w:rPr>
                <w:rStyle w:val="Hyperlink"/>
                <w:noProof/>
                <w:rtl/>
              </w:rPr>
              <w:t>مسئله 16: وقف عل</w:t>
            </w:r>
            <w:r w:rsidRPr="00A06C2C">
              <w:rPr>
                <w:rStyle w:val="Hyperlink"/>
                <w:rFonts w:hint="cs"/>
                <w:noProof/>
                <w:rtl/>
              </w:rPr>
              <w:t>ی</w:t>
            </w:r>
            <w:r w:rsidRPr="00A06C2C">
              <w:rPr>
                <w:rStyle w:val="Hyperlink"/>
                <w:noProof/>
                <w:rtl/>
              </w:rPr>
              <w:t xml:space="preserve"> من </w:t>
            </w:r>
            <w:r w:rsidRPr="00A06C2C">
              <w:rPr>
                <w:rStyle w:val="Hyperlink"/>
                <w:rFonts w:hint="cs"/>
                <w:noProof/>
                <w:rtl/>
              </w:rPr>
              <w:t>ی</w:t>
            </w:r>
            <w:r w:rsidRPr="00A06C2C">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Toc107439127 \h</w:instrText>
            </w:r>
            <w:r>
              <w:rPr>
                <w:noProof/>
                <w:webHidden/>
                <w:rtl/>
              </w:rPr>
              <w:instrText xml:space="preserve"> </w:instrText>
            </w:r>
            <w:r>
              <w:rPr>
                <w:noProof/>
                <w:webHidden/>
                <w:rtl/>
              </w:rPr>
            </w:r>
            <w:r>
              <w:rPr>
                <w:noProof/>
                <w:webHidden/>
                <w:rtl/>
              </w:rPr>
              <w:fldChar w:fldCharType="separate"/>
            </w:r>
            <w:r w:rsidR="00D27ABB">
              <w:rPr>
                <w:noProof/>
                <w:webHidden/>
                <w:rtl/>
              </w:rPr>
              <w:t>172</w:t>
            </w:r>
            <w:r>
              <w:rPr>
                <w:noProof/>
                <w:webHidden/>
                <w:rtl/>
              </w:rPr>
              <w:fldChar w:fldCharType="end"/>
            </w:r>
          </w:hyperlink>
        </w:p>
        <w:p w14:paraId="2EB23C89" w14:textId="3D39CC66" w:rsidR="00685E20" w:rsidRDefault="00F66730">
          <w:pPr>
            <w:pStyle w:val="TOC1"/>
            <w:rPr>
              <w:rFonts w:asciiTheme="minorHAnsi" w:eastAsiaTheme="minorEastAsia" w:hAnsiTheme="minorHAnsi" w:cstheme="minorBidi"/>
              <w:noProof/>
              <w:color w:val="auto"/>
              <w:sz w:val="22"/>
              <w:szCs w:val="22"/>
              <w:rtl/>
              <w:lang w:bidi="ar-SA"/>
            </w:rPr>
          </w:pPr>
          <w:hyperlink w:anchor="_Toc107439128" w:history="1">
            <w:r w:rsidRPr="00A06C2C">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Toc107439128 \h</w:instrText>
            </w:r>
            <w:r>
              <w:rPr>
                <w:noProof/>
                <w:webHidden/>
                <w:rtl/>
              </w:rPr>
              <w:instrText xml:space="preserve"> </w:instrText>
            </w:r>
            <w:r>
              <w:rPr>
                <w:noProof/>
                <w:webHidden/>
                <w:rtl/>
              </w:rPr>
            </w:r>
            <w:r>
              <w:rPr>
                <w:noProof/>
                <w:webHidden/>
                <w:rtl/>
              </w:rPr>
              <w:fldChar w:fldCharType="separate"/>
            </w:r>
            <w:r w:rsidR="00D27ABB">
              <w:rPr>
                <w:noProof/>
                <w:webHidden/>
                <w:rtl/>
              </w:rPr>
              <w:t>172</w:t>
            </w:r>
            <w:r>
              <w:rPr>
                <w:noProof/>
                <w:webHidden/>
                <w:rtl/>
              </w:rPr>
              <w:fldChar w:fldCharType="end"/>
            </w:r>
          </w:hyperlink>
        </w:p>
        <w:p w14:paraId="06C91569" w14:textId="10CD2742" w:rsidR="00685E20" w:rsidRDefault="00F66730">
          <w:pPr>
            <w:pStyle w:val="TOC1"/>
            <w:rPr>
              <w:rFonts w:asciiTheme="minorHAnsi" w:eastAsiaTheme="minorEastAsia" w:hAnsiTheme="minorHAnsi" w:cstheme="minorBidi"/>
              <w:noProof/>
              <w:color w:val="auto"/>
              <w:sz w:val="22"/>
              <w:szCs w:val="22"/>
              <w:rtl/>
              <w:lang w:bidi="ar-SA"/>
            </w:rPr>
          </w:pPr>
          <w:hyperlink w:anchor="_Toc107439129" w:history="1">
            <w:r w:rsidRPr="00A06C2C">
              <w:rPr>
                <w:rStyle w:val="Hyperlink"/>
                <w:noProof/>
                <w:rtl/>
              </w:rPr>
              <w:t>اشکال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ره به استدلال به روا</w:t>
            </w:r>
            <w:r w:rsidRPr="00A06C2C">
              <w:rPr>
                <w:rStyle w:val="Hyperlink"/>
                <w:rFonts w:hint="cs"/>
                <w:noProof/>
                <w:rtl/>
              </w:rPr>
              <w:t>ی</w:t>
            </w:r>
            <w:r w:rsidRPr="00A06C2C">
              <w:rPr>
                <w:rStyle w:val="Hyperlink"/>
                <w:rFonts w:hint="eastAsia"/>
                <w:noProof/>
                <w:rtl/>
              </w:rPr>
              <w:t>ت</w:t>
            </w:r>
            <w:r w:rsidRPr="00A06C2C">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Toc107439129 \h</w:instrText>
            </w:r>
            <w:r>
              <w:rPr>
                <w:noProof/>
                <w:webHidden/>
                <w:rtl/>
              </w:rPr>
              <w:instrText xml:space="preserve"> </w:instrText>
            </w:r>
            <w:r>
              <w:rPr>
                <w:noProof/>
                <w:webHidden/>
                <w:rtl/>
              </w:rPr>
            </w:r>
            <w:r>
              <w:rPr>
                <w:noProof/>
                <w:webHidden/>
                <w:rtl/>
              </w:rPr>
              <w:fldChar w:fldCharType="separate"/>
            </w:r>
            <w:r w:rsidR="00D27ABB">
              <w:rPr>
                <w:noProof/>
                <w:webHidden/>
                <w:rtl/>
              </w:rPr>
              <w:t>173</w:t>
            </w:r>
            <w:r>
              <w:rPr>
                <w:noProof/>
                <w:webHidden/>
                <w:rtl/>
              </w:rPr>
              <w:fldChar w:fldCharType="end"/>
            </w:r>
          </w:hyperlink>
        </w:p>
        <w:p w14:paraId="6B47151D" w14:textId="0DF49E4C" w:rsidR="00685E20" w:rsidRDefault="00F66730">
          <w:pPr>
            <w:pStyle w:val="TOC1"/>
            <w:rPr>
              <w:rFonts w:asciiTheme="minorHAnsi" w:eastAsiaTheme="minorEastAsia" w:hAnsiTheme="minorHAnsi" w:cstheme="minorBidi"/>
              <w:noProof/>
              <w:color w:val="auto"/>
              <w:sz w:val="22"/>
              <w:szCs w:val="22"/>
              <w:rtl/>
              <w:lang w:bidi="ar-SA"/>
            </w:rPr>
          </w:pPr>
          <w:hyperlink w:anchor="_Toc107439130" w:history="1">
            <w:r w:rsidRPr="00A06C2C">
              <w:rPr>
                <w:rStyle w:val="Hyperlink"/>
                <w:noProof/>
                <w:rtl/>
              </w:rPr>
              <w:t>ناتمام</w:t>
            </w:r>
            <w:r w:rsidRPr="00A06C2C">
              <w:rPr>
                <w:rStyle w:val="Hyperlink"/>
                <w:rFonts w:hint="cs"/>
                <w:noProof/>
                <w:rtl/>
              </w:rPr>
              <w:t>ی</w:t>
            </w:r>
            <w:r w:rsidRPr="00A06C2C">
              <w:rPr>
                <w:rStyle w:val="Hyperlink"/>
                <w:noProof/>
                <w:rtl/>
              </w:rPr>
              <w:t xml:space="preserve"> استدلال به روا</w:t>
            </w:r>
            <w:r w:rsidRPr="00A06C2C">
              <w:rPr>
                <w:rStyle w:val="Hyperlink"/>
                <w:rFonts w:hint="cs"/>
                <w:noProof/>
                <w:rtl/>
              </w:rPr>
              <w:t>ی</w:t>
            </w:r>
            <w:r w:rsidRPr="00A06C2C">
              <w:rPr>
                <w:rStyle w:val="Hyperlink"/>
                <w:rFonts w:hint="eastAsia"/>
                <w:noProof/>
                <w:rtl/>
              </w:rPr>
              <w:t>ت</w:t>
            </w:r>
            <w:r w:rsidRPr="00A06C2C">
              <w:rPr>
                <w:rStyle w:val="Hyperlink"/>
                <w:noProof/>
                <w:rtl/>
              </w:rPr>
              <w:t xml:space="preserve"> در صورت</w:t>
            </w:r>
            <w:r w:rsidRPr="00A06C2C">
              <w:rPr>
                <w:rStyle w:val="Hyperlink"/>
                <w:rFonts w:hint="cs"/>
                <w:noProof/>
                <w:rtl/>
              </w:rPr>
              <w:t>ی</w:t>
            </w:r>
            <w:r w:rsidRPr="00A06C2C">
              <w:rPr>
                <w:rStyle w:val="Hyperlink"/>
                <w:noProof/>
                <w:rtl/>
              </w:rPr>
              <w:t xml:space="preserve"> که مراد از قرابت م</w:t>
            </w:r>
            <w:r w:rsidRPr="00A06C2C">
              <w:rPr>
                <w:rStyle w:val="Hyperlink"/>
                <w:rFonts w:hint="cs"/>
                <w:noProof/>
                <w:rtl/>
              </w:rPr>
              <w:t>ی</w:t>
            </w:r>
            <w:r w:rsidRPr="00A06C2C">
              <w:rPr>
                <w:rStyle w:val="Hyperlink"/>
                <w:rFonts w:hint="eastAsia"/>
                <w:noProof/>
                <w:rtl/>
              </w:rPr>
              <w:t>ت</w:t>
            </w:r>
            <w:r w:rsidRPr="00A06C2C">
              <w:rPr>
                <w:rStyle w:val="Hyperlink"/>
                <w:noProof/>
                <w:rtl/>
              </w:rPr>
              <w:t xml:space="preserve"> موقوف عل</w:t>
            </w:r>
            <w:r w:rsidRPr="00A06C2C">
              <w:rPr>
                <w:rStyle w:val="Hyperlink"/>
                <w:rFonts w:hint="cs"/>
                <w:noProof/>
                <w:rtl/>
              </w:rPr>
              <w:t>ی</w:t>
            </w:r>
            <w:r w:rsidRPr="00A06C2C">
              <w:rPr>
                <w:rStyle w:val="Hyperlink"/>
                <w:rFonts w:hint="eastAsia"/>
                <w:noProof/>
                <w:rtl/>
              </w:rPr>
              <w:t>هم</w:t>
            </w:r>
            <w:r w:rsidRPr="00A06C2C">
              <w:rPr>
                <w:rStyle w:val="Hyperlink"/>
                <w:noProof/>
                <w:rtl/>
              </w:rPr>
              <w:t xml:space="preserve"> باشند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 xml:space="preserve">Toc107439130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173</w:t>
            </w:r>
            <w:r>
              <w:rPr>
                <w:noProof/>
                <w:webHidden/>
                <w:rtl/>
              </w:rPr>
              <w:fldChar w:fldCharType="end"/>
            </w:r>
          </w:hyperlink>
        </w:p>
        <w:p w14:paraId="2101EDAD" w14:textId="76804032" w:rsidR="00685E20" w:rsidRDefault="00F66730">
          <w:pPr>
            <w:pStyle w:val="TOC1"/>
            <w:rPr>
              <w:rFonts w:asciiTheme="minorHAnsi" w:eastAsiaTheme="minorEastAsia" w:hAnsiTheme="minorHAnsi" w:cstheme="minorBidi"/>
              <w:noProof/>
              <w:color w:val="auto"/>
              <w:sz w:val="22"/>
              <w:szCs w:val="22"/>
              <w:rtl/>
              <w:lang w:bidi="ar-SA"/>
            </w:rPr>
          </w:pPr>
          <w:hyperlink w:anchor="_Toc107439131" w:history="1">
            <w:r w:rsidRPr="00A06C2C">
              <w:rPr>
                <w:rStyle w:val="Hyperlink"/>
                <w:noProof/>
                <w:rtl/>
              </w:rPr>
              <w:t>پرداخت به موص</w:t>
            </w:r>
            <w:r w:rsidRPr="00A06C2C">
              <w:rPr>
                <w:rStyle w:val="Hyperlink"/>
                <w:rFonts w:hint="cs"/>
                <w:noProof/>
                <w:rtl/>
              </w:rPr>
              <w:t>ی</w:t>
            </w:r>
            <w:r w:rsidRPr="00A06C2C">
              <w:rPr>
                <w:rStyle w:val="Hyperlink"/>
                <w:noProof/>
                <w:rtl/>
              </w:rPr>
              <w:t xml:space="preserve"> له و عقبه با شرط ضمن الوقف بودن هم م</w:t>
            </w:r>
            <w:r w:rsidRPr="00A06C2C">
              <w:rPr>
                <w:rStyle w:val="Hyperlink"/>
                <w:rFonts w:hint="cs"/>
                <w:noProof/>
                <w:rtl/>
              </w:rPr>
              <w:t>ی</w:t>
            </w:r>
            <w:r w:rsidRPr="00A06C2C">
              <w:rPr>
                <w:rStyle w:val="Hyperlink"/>
                <w:noProof/>
                <w:rtl/>
              </w:rPr>
              <w:t xml:space="preserve"> سازد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Toc107439131 \h</w:instrText>
            </w:r>
            <w:r>
              <w:rPr>
                <w:noProof/>
                <w:webHidden/>
                <w:rtl/>
              </w:rPr>
              <w:instrText xml:space="preserve"> </w:instrText>
            </w:r>
            <w:r>
              <w:rPr>
                <w:noProof/>
                <w:webHidden/>
                <w:rtl/>
              </w:rPr>
            </w:r>
            <w:r>
              <w:rPr>
                <w:noProof/>
                <w:webHidden/>
                <w:rtl/>
              </w:rPr>
              <w:fldChar w:fldCharType="separate"/>
            </w:r>
            <w:r w:rsidR="00D27ABB">
              <w:rPr>
                <w:noProof/>
                <w:webHidden/>
                <w:rtl/>
              </w:rPr>
              <w:t>173</w:t>
            </w:r>
            <w:r>
              <w:rPr>
                <w:noProof/>
                <w:webHidden/>
                <w:rtl/>
              </w:rPr>
              <w:fldChar w:fldCharType="end"/>
            </w:r>
          </w:hyperlink>
        </w:p>
        <w:p w14:paraId="6207CE4D" w14:textId="73FF873D" w:rsidR="00685E20" w:rsidRDefault="00F66730">
          <w:pPr>
            <w:pStyle w:val="TOC1"/>
            <w:rPr>
              <w:rFonts w:asciiTheme="minorHAnsi" w:eastAsiaTheme="minorEastAsia" w:hAnsiTheme="minorHAnsi" w:cstheme="minorBidi"/>
              <w:noProof/>
              <w:color w:val="auto"/>
              <w:sz w:val="22"/>
              <w:szCs w:val="22"/>
              <w:rtl/>
              <w:lang w:bidi="ar-SA"/>
            </w:rPr>
          </w:pPr>
          <w:hyperlink w:anchor="_Toc107439132" w:history="1">
            <w:r w:rsidRPr="00A06C2C">
              <w:rPr>
                <w:rStyle w:val="Hyperlink"/>
                <w:noProof/>
                <w:rtl/>
              </w:rPr>
              <w:t>برگشت بحث ا</w:t>
            </w:r>
            <w:r w:rsidRPr="00A06C2C">
              <w:rPr>
                <w:rStyle w:val="Hyperlink"/>
                <w:rFonts w:hint="cs"/>
                <w:noProof/>
                <w:rtl/>
              </w:rPr>
              <w:t>ی</w:t>
            </w:r>
            <w:r w:rsidRPr="00A06C2C">
              <w:rPr>
                <w:rStyle w:val="Hyperlink"/>
                <w:rFonts w:hint="eastAsia"/>
                <w:noProof/>
                <w:rtl/>
              </w:rPr>
              <w:t>صاء</w:t>
            </w:r>
            <w:r w:rsidRPr="00A06C2C">
              <w:rPr>
                <w:rStyle w:val="Hyperlink"/>
                <w:noProof/>
                <w:rtl/>
              </w:rPr>
              <w:t xml:space="preserve"> به شرط در عبارت مرحوم ش</w:t>
            </w:r>
            <w:r w:rsidRPr="00A06C2C">
              <w:rPr>
                <w:rStyle w:val="Hyperlink"/>
                <w:rFonts w:hint="cs"/>
                <w:noProof/>
                <w:rtl/>
              </w:rPr>
              <w:t>ی</w:t>
            </w:r>
            <w:r w:rsidRPr="00A06C2C">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Toc107439132 \h</w:instrText>
            </w:r>
            <w:r>
              <w:rPr>
                <w:noProof/>
                <w:webHidden/>
                <w:rtl/>
              </w:rPr>
              <w:instrText xml:space="preserve"> </w:instrText>
            </w:r>
            <w:r>
              <w:rPr>
                <w:noProof/>
                <w:webHidden/>
                <w:rtl/>
              </w:rPr>
            </w:r>
            <w:r>
              <w:rPr>
                <w:noProof/>
                <w:webHidden/>
                <w:rtl/>
              </w:rPr>
              <w:fldChar w:fldCharType="separate"/>
            </w:r>
            <w:r w:rsidR="00D27ABB">
              <w:rPr>
                <w:noProof/>
                <w:webHidden/>
                <w:rtl/>
              </w:rPr>
              <w:t>175</w:t>
            </w:r>
            <w:r>
              <w:rPr>
                <w:noProof/>
                <w:webHidden/>
                <w:rtl/>
              </w:rPr>
              <w:fldChar w:fldCharType="end"/>
            </w:r>
          </w:hyperlink>
        </w:p>
        <w:p w14:paraId="6082529C" w14:textId="301465BC" w:rsidR="00685E20" w:rsidRDefault="00F66730">
          <w:pPr>
            <w:pStyle w:val="TOC1"/>
            <w:rPr>
              <w:rFonts w:asciiTheme="minorHAnsi" w:eastAsiaTheme="minorEastAsia" w:hAnsiTheme="minorHAnsi" w:cstheme="minorBidi"/>
              <w:noProof/>
              <w:color w:val="auto"/>
              <w:sz w:val="22"/>
              <w:szCs w:val="22"/>
              <w:rtl/>
              <w:lang w:bidi="ar-SA"/>
            </w:rPr>
          </w:pPr>
          <w:hyperlink w:anchor="_Toc107439133" w:history="1">
            <w:r w:rsidRPr="00A06C2C">
              <w:rPr>
                <w:rStyle w:val="Hyperlink"/>
                <w:noProof/>
                <w:rtl/>
              </w:rPr>
              <w:t>تصح</w:t>
            </w:r>
            <w:r w:rsidRPr="00A06C2C">
              <w:rPr>
                <w:rStyle w:val="Hyperlink"/>
                <w:rFonts w:hint="cs"/>
                <w:noProof/>
                <w:rtl/>
              </w:rPr>
              <w:t>ی</w:t>
            </w:r>
            <w:r w:rsidRPr="00A06C2C">
              <w:rPr>
                <w:rStyle w:val="Hyperlink"/>
                <w:rFonts w:hint="eastAsia"/>
                <w:noProof/>
                <w:rtl/>
              </w:rPr>
              <w:t>ح</w:t>
            </w:r>
            <w:r w:rsidRPr="00A06C2C">
              <w:rPr>
                <w:rStyle w:val="Hyperlink"/>
                <w:noProof/>
                <w:rtl/>
              </w:rPr>
              <w:t xml:space="preserve"> استدلال به روا</w:t>
            </w:r>
            <w:r w:rsidRPr="00A06C2C">
              <w:rPr>
                <w:rStyle w:val="Hyperlink"/>
                <w:rFonts w:hint="cs"/>
                <w:noProof/>
                <w:rtl/>
              </w:rPr>
              <w:t>ی</w:t>
            </w:r>
            <w:r w:rsidRPr="00A06C2C">
              <w:rPr>
                <w:rStyle w:val="Hyperlink"/>
                <w:rFonts w:hint="eastAsia"/>
                <w:noProof/>
                <w:rtl/>
              </w:rPr>
              <w:t>ت</w:t>
            </w:r>
            <w:r w:rsidRPr="00A06C2C">
              <w:rPr>
                <w:rStyle w:val="Hyperlink"/>
                <w:noProof/>
                <w:rtl/>
              </w:rPr>
              <w:t xml:space="preserve"> توسط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ره از جهت منقطع الآخر بودن موقوف عل</w:t>
            </w:r>
            <w:r w:rsidRPr="00A06C2C">
              <w:rPr>
                <w:rStyle w:val="Hyperlink"/>
                <w:rFonts w:hint="cs"/>
                <w:noProof/>
                <w:rtl/>
              </w:rPr>
              <w:t>ی</w:t>
            </w:r>
            <w:r w:rsidRPr="00A06C2C">
              <w:rPr>
                <w:rStyle w:val="Hyperlink"/>
                <w:rFonts w:hint="eastAsia"/>
                <w:noProof/>
                <w:rtl/>
              </w:rPr>
              <w:t>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Toc107439133 \h</w:instrText>
            </w:r>
            <w:r>
              <w:rPr>
                <w:noProof/>
                <w:webHidden/>
                <w:rtl/>
              </w:rPr>
              <w:instrText xml:space="preserve"> </w:instrText>
            </w:r>
            <w:r>
              <w:rPr>
                <w:noProof/>
                <w:webHidden/>
                <w:rtl/>
              </w:rPr>
            </w:r>
            <w:r>
              <w:rPr>
                <w:noProof/>
                <w:webHidden/>
                <w:rtl/>
              </w:rPr>
              <w:fldChar w:fldCharType="separate"/>
            </w:r>
            <w:r w:rsidR="00D27ABB">
              <w:rPr>
                <w:noProof/>
                <w:webHidden/>
                <w:rtl/>
              </w:rPr>
              <w:t>176</w:t>
            </w:r>
            <w:r>
              <w:rPr>
                <w:noProof/>
                <w:webHidden/>
                <w:rtl/>
              </w:rPr>
              <w:fldChar w:fldCharType="end"/>
            </w:r>
          </w:hyperlink>
        </w:p>
        <w:p w14:paraId="02A8276E" w14:textId="396EAB84" w:rsidR="00685E20" w:rsidRDefault="00F66730">
          <w:pPr>
            <w:pStyle w:val="TOC1"/>
            <w:rPr>
              <w:rFonts w:asciiTheme="minorHAnsi" w:eastAsiaTheme="minorEastAsia" w:hAnsiTheme="minorHAnsi" w:cstheme="minorBidi"/>
              <w:noProof/>
              <w:color w:val="auto"/>
              <w:sz w:val="22"/>
              <w:szCs w:val="22"/>
              <w:rtl/>
              <w:lang w:bidi="ar-SA"/>
            </w:rPr>
          </w:pPr>
          <w:hyperlink w:anchor="_Toc107439134" w:history="1">
            <w:r w:rsidRPr="00A06C2C">
              <w:rPr>
                <w:rStyle w:val="Hyperlink"/>
                <w:noProof/>
                <w:rtl/>
              </w:rPr>
              <w:t>اشکال اول به استدلال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و</w:t>
            </w:r>
            <w:r w:rsidRPr="00A06C2C">
              <w:rPr>
                <w:rStyle w:val="Hyperlink"/>
                <w:noProof/>
                <w:rtl/>
              </w:rPr>
              <w:t xml:space="preserve"> جواب ا</w:t>
            </w:r>
            <w:r w:rsidRPr="00A06C2C">
              <w:rPr>
                <w:rStyle w:val="Hyperlink"/>
                <w:rFonts w:hint="cs"/>
                <w:noProof/>
                <w:rtl/>
              </w:rPr>
              <w:t>ی</w:t>
            </w:r>
            <w:r w:rsidRPr="00A06C2C">
              <w:rPr>
                <w:rStyle w:val="Hyperlink"/>
                <w:rFonts w:hint="eastAsia"/>
                <w:noProof/>
                <w:rtl/>
              </w:rPr>
              <w:t>شان</w:t>
            </w:r>
            <w:r w:rsidRPr="00A06C2C">
              <w:rPr>
                <w:rStyle w:val="Hyperlink"/>
                <w:noProof/>
                <w:rtl/>
              </w:rPr>
              <w:t xml:space="preserve"> از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Toc107439134 \h</w:instrText>
            </w:r>
            <w:r>
              <w:rPr>
                <w:noProof/>
                <w:webHidden/>
                <w:rtl/>
              </w:rPr>
              <w:instrText xml:space="preserve"> </w:instrText>
            </w:r>
            <w:r>
              <w:rPr>
                <w:noProof/>
                <w:webHidden/>
                <w:rtl/>
              </w:rPr>
            </w:r>
            <w:r>
              <w:rPr>
                <w:noProof/>
                <w:webHidden/>
                <w:rtl/>
              </w:rPr>
              <w:fldChar w:fldCharType="separate"/>
            </w:r>
            <w:r w:rsidR="00D27ABB">
              <w:rPr>
                <w:noProof/>
                <w:webHidden/>
                <w:rtl/>
              </w:rPr>
              <w:t>176</w:t>
            </w:r>
            <w:r>
              <w:rPr>
                <w:noProof/>
                <w:webHidden/>
                <w:rtl/>
              </w:rPr>
              <w:fldChar w:fldCharType="end"/>
            </w:r>
          </w:hyperlink>
        </w:p>
        <w:p w14:paraId="07FD6B00" w14:textId="2F9BD715" w:rsidR="00685E20" w:rsidRDefault="00F66730">
          <w:pPr>
            <w:pStyle w:val="TOC1"/>
            <w:rPr>
              <w:rFonts w:asciiTheme="minorHAnsi" w:eastAsiaTheme="minorEastAsia" w:hAnsiTheme="minorHAnsi" w:cstheme="minorBidi"/>
              <w:noProof/>
              <w:color w:val="auto"/>
              <w:sz w:val="22"/>
              <w:szCs w:val="22"/>
              <w:rtl/>
              <w:lang w:bidi="ar-SA"/>
            </w:rPr>
          </w:pPr>
          <w:hyperlink w:anchor="_Toc107439135" w:history="1">
            <w:r w:rsidRPr="00A06C2C">
              <w:rPr>
                <w:rStyle w:val="Hyperlink"/>
                <w:noProof/>
                <w:rtl/>
              </w:rPr>
              <w:t>ذکر شاهد از طرف مرحوم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بر مدعا</w:t>
            </w:r>
            <w:r w:rsidRPr="00A06C2C">
              <w:rPr>
                <w:rStyle w:val="Hyperlink"/>
                <w:rFonts w:hint="cs"/>
                <w:noProof/>
                <w:rtl/>
              </w:rPr>
              <w:t>ی</w:t>
            </w:r>
            <w:r w:rsidRPr="00A06C2C">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w:instrText>
            </w:r>
            <w:r>
              <w:rPr>
                <w:noProof/>
                <w:webHidden/>
              </w:rPr>
              <w:instrText>EF</w:instrText>
            </w:r>
            <w:r>
              <w:rPr>
                <w:noProof/>
                <w:webHidden/>
                <w:rtl/>
              </w:rPr>
              <w:instrText xml:space="preserve"> _</w:instrText>
            </w:r>
            <w:r>
              <w:rPr>
                <w:noProof/>
                <w:webHidden/>
              </w:rPr>
              <w:instrText>Toc107439135 \h</w:instrText>
            </w:r>
            <w:r>
              <w:rPr>
                <w:noProof/>
                <w:webHidden/>
                <w:rtl/>
              </w:rPr>
              <w:instrText xml:space="preserve"> </w:instrText>
            </w:r>
            <w:r>
              <w:rPr>
                <w:noProof/>
                <w:webHidden/>
                <w:rtl/>
              </w:rPr>
            </w:r>
            <w:r>
              <w:rPr>
                <w:noProof/>
                <w:webHidden/>
                <w:rtl/>
              </w:rPr>
              <w:fldChar w:fldCharType="separate"/>
            </w:r>
            <w:r w:rsidR="00D27ABB">
              <w:rPr>
                <w:noProof/>
                <w:webHidden/>
                <w:rtl/>
              </w:rPr>
              <w:t>177</w:t>
            </w:r>
            <w:r>
              <w:rPr>
                <w:noProof/>
                <w:webHidden/>
                <w:rtl/>
              </w:rPr>
              <w:fldChar w:fldCharType="end"/>
            </w:r>
          </w:hyperlink>
        </w:p>
        <w:p w14:paraId="1FFE8FC8" w14:textId="2649F181" w:rsidR="00685E20" w:rsidRDefault="00F66730">
          <w:pPr>
            <w:pStyle w:val="TOC1"/>
            <w:rPr>
              <w:rFonts w:asciiTheme="minorHAnsi" w:eastAsiaTheme="minorEastAsia" w:hAnsiTheme="minorHAnsi" w:cstheme="minorBidi"/>
              <w:noProof/>
              <w:color w:val="auto"/>
              <w:sz w:val="22"/>
              <w:szCs w:val="22"/>
              <w:rtl/>
              <w:lang w:bidi="ar-SA"/>
            </w:rPr>
          </w:pPr>
          <w:hyperlink w:anchor="_Toc107439136" w:history="1">
            <w:r w:rsidRPr="00A06C2C">
              <w:rPr>
                <w:rStyle w:val="Hyperlink"/>
                <w:noProof/>
                <w:rtl/>
              </w:rPr>
              <w:t>اشکال دوم به کلام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Toc107439136 \h</w:instrText>
            </w:r>
            <w:r>
              <w:rPr>
                <w:noProof/>
                <w:webHidden/>
                <w:rtl/>
              </w:rPr>
              <w:instrText xml:space="preserve"> </w:instrText>
            </w:r>
            <w:r>
              <w:rPr>
                <w:noProof/>
                <w:webHidden/>
                <w:rtl/>
              </w:rPr>
            </w:r>
            <w:r>
              <w:rPr>
                <w:noProof/>
                <w:webHidden/>
                <w:rtl/>
              </w:rPr>
              <w:fldChar w:fldCharType="separate"/>
            </w:r>
            <w:r w:rsidR="00D27ABB">
              <w:rPr>
                <w:noProof/>
                <w:webHidden/>
                <w:rtl/>
              </w:rPr>
              <w:t>177</w:t>
            </w:r>
            <w:r>
              <w:rPr>
                <w:noProof/>
                <w:webHidden/>
                <w:rtl/>
              </w:rPr>
              <w:fldChar w:fldCharType="end"/>
            </w:r>
          </w:hyperlink>
        </w:p>
        <w:p w14:paraId="03DEBFA5" w14:textId="2DAE535B" w:rsidR="00685E20" w:rsidRDefault="00F66730">
          <w:pPr>
            <w:pStyle w:val="TOC1"/>
            <w:rPr>
              <w:rFonts w:asciiTheme="minorHAnsi" w:eastAsiaTheme="minorEastAsia" w:hAnsiTheme="minorHAnsi" w:cstheme="minorBidi"/>
              <w:noProof/>
              <w:color w:val="auto"/>
              <w:sz w:val="22"/>
              <w:szCs w:val="22"/>
              <w:rtl/>
              <w:lang w:bidi="ar-SA"/>
            </w:rPr>
          </w:pPr>
          <w:hyperlink w:anchor="_Toc107439137" w:history="1">
            <w:r w:rsidRPr="00A06C2C">
              <w:rPr>
                <w:rStyle w:val="Hyperlink"/>
                <w:noProof/>
                <w:rtl/>
              </w:rPr>
              <w:t>نت</w:t>
            </w:r>
            <w:r w:rsidRPr="00A06C2C">
              <w:rPr>
                <w:rStyle w:val="Hyperlink"/>
                <w:rFonts w:hint="cs"/>
                <w:noProof/>
                <w:rtl/>
              </w:rPr>
              <w:t>ی</w:t>
            </w:r>
            <w:r w:rsidRPr="00A06C2C">
              <w:rPr>
                <w:rStyle w:val="Hyperlink"/>
                <w:rFonts w:hint="eastAsia"/>
                <w:noProof/>
                <w:rtl/>
              </w:rPr>
              <w:t>جه</w:t>
            </w:r>
            <w:r w:rsidRPr="00A06C2C">
              <w:rPr>
                <w:rStyle w:val="Hyperlink"/>
                <w:noProof/>
                <w:rtl/>
              </w:rPr>
              <w:t>: عدم تمام</w:t>
            </w:r>
            <w:r w:rsidRPr="00A06C2C">
              <w:rPr>
                <w:rStyle w:val="Hyperlink"/>
                <w:rFonts w:hint="cs"/>
                <w:noProof/>
                <w:rtl/>
              </w:rPr>
              <w:t>ی</w:t>
            </w:r>
            <w:r w:rsidRPr="00A06C2C">
              <w:rPr>
                <w:rStyle w:val="Hyperlink"/>
                <w:rFonts w:hint="eastAsia"/>
                <w:noProof/>
                <w:rtl/>
              </w:rPr>
              <w:t>ت</w:t>
            </w:r>
            <w:r w:rsidRPr="00A06C2C">
              <w:rPr>
                <w:rStyle w:val="Hyperlink"/>
                <w:noProof/>
                <w:rtl/>
              </w:rPr>
              <w:t xml:space="preserve"> استدلال به روا</w:t>
            </w:r>
            <w:r w:rsidRPr="00A06C2C">
              <w:rPr>
                <w:rStyle w:val="Hyperlink"/>
                <w:rFonts w:hint="cs"/>
                <w:noProof/>
                <w:rtl/>
              </w:rPr>
              <w:t>ی</w:t>
            </w:r>
            <w:r w:rsidRPr="00A06C2C">
              <w:rPr>
                <w:rStyle w:val="Hyperlink"/>
                <w:rFonts w:hint="eastAsia"/>
                <w:noProof/>
                <w:rtl/>
              </w:rPr>
              <w:t>ات</w:t>
            </w:r>
            <w:r w:rsidRPr="00A06C2C">
              <w:rPr>
                <w:rStyle w:val="Hyperlink"/>
                <w:noProof/>
                <w:rtl/>
              </w:rPr>
              <w:t xml:space="preserve"> بر صحت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Toc107439137 \h</w:instrText>
            </w:r>
            <w:r>
              <w:rPr>
                <w:noProof/>
                <w:webHidden/>
                <w:rtl/>
              </w:rPr>
              <w:instrText xml:space="preserve"> </w:instrText>
            </w:r>
            <w:r>
              <w:rPr>
                <w:noProof/>
                <w:webHidden/>
                <w:rtl/>
              </w:rPr>
            </w:r>
            <w:r>
              <w:rPr>
                <w:noProof/>
                <w:webHidden/>
                <w:rtl/>
              </w:rPr>
              <w:fldChar w:fldCharType="separate"/>
            </w:r>
            <w:r w:rsidR="00D27ABB">
              <w:rPr>
                <w:noProof/>
                <w:webHidden/>
                <w:rtl/>
              </w:rPr>
              <w:t>178</w:t>
            </w:r>
            <w:r>
              <w:rPr>
                <w:noProof/>
                <w:webHidden/>
                <w:rtl/>
              </w:rPr>
              <w:fldChar w:fldCharType="end"/>
            </w:r>
          </w:hyperlink>
        </w:p>
        <w:p w14:paraId="136AD8ED" w14:textId="5DEF9C29" w:rsidR="00685E20" w:rsidRDefault="00F66730">
          <w:pPr>
            <w:pStyle w:val="TOC1"/>
            <w:rPr>
              <w:rFonts w:asciiTheme="minorHAnsi" w:eastAsiaTheme="minorEastAsia" w:hAnsiTheme="minorHAnsi" w:cstheme="minorBidi"/>
              <w:noProof/>
              <w:color w:val="auto"/>
              <w:sz w:val="22"/>
              <w:szCs w:val="22"/>
              <w:rtl/>
              <w:lang w:bidi="ar-SA"/>
            </w:rPr>
          </w:pPr>
          <w:hyperlink w:anchor="_Toc107439138" w:history="1">
            <w:r w:rsidRPr="00A06C2C">
              <w:rPr>
                <w:rStyle w:val="Hyperlink"/>
                <w:noProof/>
                <w:rtl/>
              </w:rPr>
              <w:t>ادله قائل</w:t>
            </w:r>
            <w:r w:rsidRPr="00A06C2C">
              <w:rPr>
                <w:rStyle w:val="Hyperlink"/>
                <w:rFonts w:hint="cs"/>
                <w:noProof/>
                <w:rtl/>
              </w:rPr>
              <w:t>ی</w:t>
            </w:r>
            <w:r w:rsidRPr="00A06C2C">
              <w:rPr>
                <w:rStyle w:val="Hyperlink"/>
                <w:rFonts w:hint="eastAsia"/>
                <w:noProof/>
                <w:rtl/>
              </w:rPr>
              <w:t>ن</w:t>
            </w:r>
            <w:r w:rsidRPr="00A06C2C">
              <w:rPr>
                <w:rStyle w:val="Hyperlink"/>
                <w:noProof/>
                <w:rtl/>
              </w:rPr>
              <w:t xml:space="preserve"> به حبس بودن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Toc107439138 \h</w:instrText>
            </w:r>
            <w:r>
              <w:rPr>
                <w:noProof/>
                <w:webHidden/>
                <w:rtl/>
              </w:rPr>
              <w:instrText xml:space="preserve"> </w:instrText>
            </w:r>
            <w:r>
              <w:rPr>
                <w:noProof/>
                <w:webHidden/>
                <w:rtl/>
              </w:rPr>
            </w:r>
            <w:r>
              <w:rPr>
                <w:noProof/>
                <w:webHidden/>
                <w:rtl/>
              </w:rPr>
              <w:fldChar w:fldCharType="separate"/>
            </w:r>
            <w:r w:rsidR="00D27ABB">
              <w:rPr>
                <w:noProof/>
                <w:webHidden/>
                <w:rtl/>
              </w:rPr>
              <w:t>178</w:t>
            </w:r>
            <w:r>
              <w:rPr>
                <w:noProof/>
                <w:webHidden/>
                <w:rtl/>
              </w:rPr>
              <w:fldChar w:fldCharType="end"/>
            </w:r>
          </w:hyperlink>
        </w:p>
        <w:p w14:paraId="0510ABDE" w14:textId="4F2A734B" w:rsidR="00685E20" w:rsidRDefault="00F66730">
          <w:pPr>
            <w:pStyle w:val="TOC1"/>
            <w:rPr>
              <w:rFonts w:asciiTheme="minorHAnsi" w:eastAsiaTheme="minorEastAsia" w:hAnsiTheme="minorHAnsi" w:cstheme="minorBidi"/>
              <w:noProof/>
              <w:color w:val="auto"/>
              <w:sz w:val="22"/>
              <w:szCs w:val="22"/>
              <w:rtl/>
              <w:lang w:bidi="ar-SA"/>
            </w:rPr>
          </w:pPr>
          <w:hyperlink w:anchor="_Toc107439139" w:history="1">
            <w:r w:rsidRPr="00A06C2C">
              <w:rPr>
                <w:rStyle w:val="Hyperlink"/>
                <w:noProof/>
                <w:rtl/>
              </w:rPr>
              <w:t>دل</w:t>
            </w:r>
            <w:r w:rsidRPr="00A06C2C">
              <w:rPr>
                <w:rStyle w:val="Hyperlink"/>
                <w:rFonts w:hint="cs"/>
                <w:noProof/>
                <w:rtl/>
              </w:rPr>
              <w:t>ی</w:t>
            </w:r>
            <w:r w:rsidRPr="00A06C2C">
              <w:rPr>
                <w:rStyle w:val="Hyperlink"/>
                <w:rFonts w:hint="eastAsia"/>
                <w:noProof/>
                <w:rtl/>
              </w:rPr>
              <w:t>ل</w:t>
            </w:r>
            <w:r w:rsidRPr="00A06C2C">
              <w:rPr>
                <w:rStyle w:val="Hyperlink"/>
                <w:noProof/>
                <w:rtl/>
              </w:rPr>
              <w:t xml:space="preserve"> اول: تمسک به استصحاب بقاء ملک مالک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Toc107439139 \h</w:instrText>
            </w:r>
            <w:r>
              <w:rPr>
                <w:noProof/>
                <w:webHidden/>
                <w:rtl/>
              </w:rPr>
              <w:instrText xml:space="preserve"> </w:instrText>
            </w:r>
            <w:r>
              <w:rPr>
                <w:noProof/>
                <w:webHidden/>
                <w:rtl/>
              </w:rPr>
            </w:r>
            <w:r>
              <w:rPr>
                <w:noProof/>
                <w:webHidden/>
                <w:rtl/>
              </w:rPr>
              <w:fldChar w:fldCharType="separate"/>
            </w:r>
            <w:r w:rsidR="00D27ABB">
              <w:rPr>
                <w:noProof/>
                <w:webHidden/>
                <w:rtl/>
              </w:rPr>
              <w:t>178</w:t>
            </w:r>
            <w:r>
              <w:rPr>
                <w:noProof/>
                <w:webHidden/>
                <w:rtl/>
              </w:rPr>
              <w:fldChar w:fldCharType="end"/>
            </w:r>
          </w:hyperlink>
        </w:p>
        <w:p w14:paraId="6B9E2279" w14:textId="551C2524" w:rsidR="00685E20" w:rsidRDefault="00F66730">
          <w:pPr>
            <w:pStyle w:val="TOC1"/>
            <w:rPr>
              <w:rFonts w:asciiTheme="minorHAnsi" w:eastAsiaTheme="minorEastAsia" w:hAnsiTheme="minorHAnsi" w:cstheme="minorBidi"/>
              <w:noProof/>
              <w:color w:val="auto"/>
              <w:sz w:val="22"/>
              <w:szCs w:val="22"/>
              <w:rtl/>
              <w:lang w:bidi="ar-SA"/>
            </w:rPr>
          </w:pPr>
          <w:hyperlink w:anchor="_Toc107439140" w:history="1">
            <w:r w:rsidRPr="00A06C2C">
              <w:rPr>
                <w:rStyle w:val="Hyperlink"/>
                <w:noProof/>
                <w:rtl/>
              </w:rPr>
              <w:t>اشکال ابن ادر</w:t>
            </w:r>
            <w:r w:rsidRPr="00A06C2C">
              <w:rPr>
                <w:rStyle w:val="Hyperlink"/>
                <w:rFonts w:hint="cs"/>
                <w:noProof/>
                <w:rtl/>
              </w:rPr>
              <w:t>ی</w:t>
            </w:r>
            <w:r w:rsidRPr="00A06C2C">
              <w:rPr>
                <w:rStyle w:val="Hyperlink"/>
                <w:rFonts w:hint="eastAsia"/>
                <w:noProof/>
                <w:rtl/>
              </w:rPr>
              <w:t>س</w:t>
            </w:r>
            <w:r w:rsidRPr="00A06C2C">
              <w:rPr>
                <w:rStyle w:val="Hyperlink"/>
                <w:noProof/>
                <w:rtl/>
              </w:rPr>
              <w:t xml:space="preserve"> ره تمسک به استصحاب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Toc107439140 \h</w:instrText>
            </w:r>
            <w:r>
              <w:rPr>
                <w:noProof/>
                <w:webHidden/>
                <w:rtl/>
              </w:rPr>
              <w:instrText xml:space="preserve"> </w:instrText>
            </w:r>
            <w:r>
              <w:rPr>
                <w:noProof/>
                <w:webHidden/>
                <w:rtl/>
              </w:rPr>
            </w:r>
            <w:r>
              <w:rPr>
                <w:noProof/>
                <w:webHidden/>
                <w:rtl/>
              </w:rPr>
              <w:fldChar w:fldCharType="separate"/>
            </w:r>
            <w:r w:rsidR="00D27ABB">
              <w:rPr>
                <w:noProof/>
                <w:webHidden/>
                <w:rtl/>
              </w:rPr>
              <w:t>179</w:t>
            </w:r>
            <w:r>
              <w:rPr>
                <w:noProof/>
                <w:webHidden/>
                <w:rtl/>
              </w:rPr>
              <w:fldChar w:fldCharType="end"/>
            </w:r>
          </w:hyperlink>
        </w:p>
        <w:p w14:paraId="2C9D74B5" w14:textId="5F17B1E2" w:rsidR="00685E20" w:rsidRDefault="00F66730">
          <w:pPr>
            <w:pStyle w:val="TOC1"/>
            <w:rPr>
              <w:rFonts w:asciiTheme="minorHAnsi" w:eastAsiaTheme="minorEastAsia" w:hAnsiTheme="minorHAnsi" w:cstheme="minorBidi"/>
              <w:noProof/>
              <w:color w:val="auto"/>
              <w:sz w:val="22"/>
              <w:szCs w:val="22"/>
              <w:rtl/>
              <w:lang w:bidi="ar-SA"/>
            </w:rPr>
          </w:pPr>
          <w:hyperlink w:anchor="_Toc107439141" w:history="1">
            <w:r w:rsidRPr="00A06C2C">
              <w:rPr>
                <w:rStyle w:val="Hyperlink"/>
                <w:noProof/>
                <w:rtl/>
              </w:rPr>
              <w:t>جواب مرحوم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از اشکال ابن ادر</w:t>
            </w:r>
            <w:r w:rsidRPr="00A06C2C">
              <w:rPr>
                <w:rStyle w:val="Hyperlink"/>
                <w:rFonts w:hint="cs"/>
                <w:noProof/>
                <w:rtl/>
              </w:rPr>
              <w:t>ی</w:t>
            </w:r>
            <w:r w:rsidRPr="00A06C2C">
              <w:rPr>
                <w:rStyle w:val="Hyperlink"/>
                <w:rFonts w:hint="eastAsia"/>
                <w:noProof/>
                <w:rtl/>
              </w:rPr>
              <w:t>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Toc107439141 \h</w:instrText>
            </w:r>
            <w:r>
              <w:rPr>
                <w:noProof/>
                <w:webHidden/>
                <w:rtl/>
              </w:rPr>
              <w:instrText xml:space="preserve"> </w:instrText>
            </w:r>
            <w:r>
              <w:rPr>
                <w:noProof/>
                <w:webHidden/>
                <w:rtl/>
              </w:rPr>
            </w:r>
            <w:r>
              <w:rPr>
                <w:noProof/>
                <w:webHidden/>
                <w:rtl/>
              </w:rPr>
              <w:fldChar w:fldCharType="separate"/>
            </w:r>
            <w:r w:rsidR="00D27ABB">
              <w:rPr>
                <w:noProof/>
                <w:webHidden/>
                <w:rtl/>
              </w:rPr>
              <w:t>179</w:t>
            </w:r>
            <w:r>
              <w:rPr>
                <w:noProof/>
                <w:webHidden/>
                <w:rtl/>
              </w:rPr>
              <w:fldChar w:fldCharType="end"/>
            </w:r>
          </w:hyperlink>
        </w:p>
        <w:p w14:paraId="2F92FF79" w14:textId="206C654B" w:rsidR="00685E20" w:rsidRDefault="00F66730">
          <w:pPr>
            <w:pStyle w:val="TOC1"/>
            <w:rPr>
              <w:rFonts w:asciiTheme="minorHAnsi" w:eastAsiaTheme="minorEastAsia" w:hAnsiTheme="minorHAnsi" w:cstheme="minorBidi"/>
              <w:noProof/>
              <w:color w:val="auto"/>
              <w:sz w:val="22"/>
              <w:szCs w:val="22"/>
              <w:rtl/>
              <w:lang w:bidi="ar-SA"/>
            </w:rPr>
          </w:pPr>
          <w:hyperlink w:anchor="_Toc107439142" w:history="1">
            <w:r w:rsidRPr="00A06C2C">
              <w:rPr>
                <w:rStyle w:val="Hyperlink"/>
                <w:noProof/>
                <w:rtl/>
              </w:rPr>
              <w:t>اثبات حبس خاص با استصحاب اصل مثبت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Toc107439142 \h</w:instrText>
            </w:r>
            <w:r>
              <w:rPr>
                <w:noProof/>
                <w:webHidden/>
                <w:rtl/>
              </w:rPr>
              <w:instrText xml:space="preserve"> </w:instrText>
            </w:r>
            <w:r>
              <w:rPr>
                <w:noProof/>
                <w:webHidden/>
                <w:rtl/>
              </w:rPr>
            </w:r>
            <w:r>
              <w:rPr>
                <w:noProof/>
                <w:webHidden/>
                <w:rtl/>
              </w:rPr>
              <w:fldChar w:fldCharType="separate"/>
            </w:r>
            <w:r w:rsidR="00D27ABB">
              <w:rPr>
                <w:noProof/>
                <w:webHidden/>
                <w:rtl/>
              </w:rPr>
              <w:t>179</w:t>
            </w:r>
            <w:r>
              <w:rPr>
                <w:noProof/>
                <w:webHidden/>
                <w:rtl/>
              </w:rPr>
              <w:fldChar w:fldCharType="end"/>
            </w:r>
          </w:hyperlink>
        </w:p>
        <w:p w14:paraId="355F95E1" w14:textId="5B379910" w:rsidR="00685E20" w:rsidRDefault="00F66730">
          <w:pPr>
            <w:pStyle w:val="TOC1"/>
            <w:rPr>
              <w:rFonts w:asciiTheme="minorHAnsi" w:eastAsiaTheme="minorEastAsia" w:hAnsiTheme="minorHAnsi" w:cstheme="minorBidi"/>
              <w:noProof/>
              <w:color w:val="auto"/>
              <w:sz w:val="22"/>
              <w:szCs w:val="22"/>
              <w:rtl/>
              <w:lang w:bidi="ar-SA"/>
            </w:rPr>
          </w:pPr>
          <w:hyperlink w:anchor="_Toc107439143" w:history="1">
            <w:r w:rsidRPr="00A06C2C">
              <w:rPr>
                <w:rStyle w:val="Hyperlink"/>
                <w:noProof/>
                <w:rtl/>
              </w:rPr>
              <w:t>دل</w:t>
            </w:r>
            <w:r w:rsidRPr="00A06C2C">
              <w:rPr>
                <w:rStyle w:val="Hyperlink"/>
                <w:rFonts w:hint="cs"/>
                <w:noProof/>
                <w:rtl/>
              </w:rPr>
              <w:t>ی</w:t>
            </w:r>
            <w:r w:rsidRPr="00A06C2C">
              <w:rPr>
                <w:rStyle w:val="Hyperlink"/>
                <w:rFonts w:hint="eastAsia"/>
                <w:noProof/>
                <w:rtl/>
              </w:rPr>
              <w:t>ل</w:t>
            </w:r>
            <w:r w:rsidRPr="00A06C2C">
              <w:rPr>
                <w:rStyle w:val="Hyperlink"/>
                <w:noProof/>
                <w:rtl/>
              </w:rPr>
              <w:t xml:space="preserve"> دوم: با علم به عدم قصد وقف، لبا به حبس برم</w:t>
            </w:r>
            <w:r w:rsidRPr="00A06C2C">
              <w:rPr>
                <w:rStyle w:val="Hyperlink"/>
                <w:rFonts w:hint="cs"/>
                <w:noProof/>
                <w:rtl/>
              </w:rPr>
              <w:t>ی</w:t>
            </w:r>
            <w:r w:rsidRPr="00A06C2C">
              <w:rPr>
                <w:rStyle w:val="Hyperlink"/>
                <w:rFonts w:hint="eastAsia"/>
                <w:noProof/>
                <w:rtl/>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Toc107439143 \h</w:instrText>
            </w:r>
            <w:r>
              <w:rPr>
                <w:noProof/>
                <w:webHidden/>
                <w:rtl/>
              </w:rPr>
              <w:instrText xml:space="preserve"> </w:instrText>
            </w:r>
            <w:r>
              <w:rPr>
                <w:noProof/>
                <w:webHidden/>
                <w:rtl/>
              </w:rPr>
            </w:r>
            <w:r>
              <w:rPr>
                <w:noProof/>
                <w:webHidden/>
                <w:rtl/>
              </w:rPr>
              <w:fldChar w:fldCharType="separate"/>
            </w:r>
            <w:r w:rsidR="00D27ABB">
              <w:rPr>
                <w:noProof/>
                <w:webHidden/>
                <w:rtl/>
              </w:rPr>
              <w:t>180</w:t>
            </w:r>
            <w:r>
              <w:rPr>
                <w:noProof/>
                <w:webHidden/>
                <w:rtl/>
              </w:rPr>
              <w:fldChar w:fldCharType="end"/>
            </w:r>
          </w:hyperlink>
        </w:p>
        <w:p w14:paraId="2F05B92C" w14:textId="053B559E" w:rsidR="00685E20" w:rsidRDefault="00F66730">
          <w:pPr>
            <w:pStyle w:val="TOC1"/>
            <w:rPr>
              <w:rFonts w:asciiTheme="minorHAnsi" w:eastAsiaTheme="minorEastAsia" w:hAnsiTheme="minorHAnsi" w:cstheme="minorBidi"/>
              <w:noProof/>
              <w:color w:val="auto"/>
              <w:sz w:val="22"/>
              <w:szCs w:val="22"/>
              <w:rtl/>
              <w:lang w:bidi="ar-SA"/>
            </w:rPr>
          </w:pPr>
          <w:hyperlink w:anchor="_Toc107439144" w:history="1">
            <w:r w:rsidRPr="00A06C2C">
              <w:rPr>
                <w:rStyle w:val="Hyperlink"/>
                <w:noProof/>
                <w:rtl/>
              </w:rPr>
              <w:t>اشکال ش</w:t>
            </w:r>
            <w:r w:rsidRPr="00A06C2C">
              <w:rPr>
                <w:rStyle w:val="Hyperlink"/>
                <w:rFonts w:hint="cs"/>
                <w:noProof/>
                <w:rtl/>
              </w:rPr>
              <w:t>ی</w:t>
            </w:r>
            <w:r w:rsidRPr="00A06C2C">
              <w:rPr>
                <w:rStyle w:val="Hyperlink"/>
                <w:rFonts w:hint="eastAsia"/>
                <w:noProof/>
                <w:rtl/>
              </w:rPr>
              <w:t>خ</w:t>
            </w:r>
            <w:r w:rsidRPr="00A06C2C">
              <w:rPr>
                <w:rStyle w:val="Hyperlink"/>
                <w:noProof/>
                <w:rtl/>
              </w:rPr>
              <w:t xml:space="preserve"> ره به دل</w:t>
            </w:r>
            <w:r w:rsidRPr="00A06C2C">
              <w:rPr>
                <w:rStyle w:val="Hyperlink"/>
                <w:rFonts w:hint="cs"/>
                <w:noProof/>
                <w:rtl/>
              </w:rPr>
              <w:t>ی</w:t>
            </w:r>
            <w:r w:rsidRPr="00A06C2C">
              <w:rPr>
                <w:rStyle w:val="Hyperlink"/>
                <w:rFonts w:hint="eastAsia"/>
                <w:noProof/>
                <w:rtl/>
              </w:rPr>
              <w:t>ل</w:t>
            </w:r>
            <w:r w:rsidRPr="00A06C2C">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Toc107439144 \h</w:instrText>
            </w:r>
            <w:r>
              <w:rPr>
                <w:noProof/>
                <w:webHidden/>
                <w:rtl/>
              </w:rPr>
              <w:instrText xml:space="preserve"> </w:instrText>
            </w:r>
            <w:r>
              <w:rPr>
                <w:noProof/>
                <w:webHidden/>
                <w:rtl/>
              </w:rPr>
            </w:r>
            <w:r>
              <w:rPr>
                <w:noProof/>
                <w:webHidden/>
                <w:rtl/>
              </w:rPr>
              <w:fldChar w:fldCharType="separate"/>
            </w:r>
            <w:r w:rsidR="00D27ABB">
              <w:rPr>
                <w:noProof/>
                <w:webHidden/>
                <w:rtl/>
              </w:rPr>
              <w:t>181</w:t>
            </w:r>
            <w:r>
              <w:rPr>
                <w:noProof/>
                <w:webHidden/>
                <w:rtl/>
              </w:rPr>
              <w:fldChar w:fldCharType="end"/>
            </w:r>
          </w:hyperlink>
        </w:p>
        <w:p w14:paraId="099D9E0F" w14:textId="3451E526" w:rsidR="00685E20" w:rsidRDefault="00F66730">
          <w:pPr>
            <w:pStyle w:val="TOC1"/>
            <w:rPr>
              <w:rFonts w:asciiTheme="minorHAnsi" w:eastAsiaTheme="minorEastAsia" w:hAnsiTheme="minorHAnsi" w:cstheme="minorBidi"/>
              <w:noProof/>
              <w:color w:val="auto"/>
              <w:sz w:val="22"/>
              <w:szCs w:val="22"/>
              <w:rtl/>
              <w:lang w:bidi="ar-SA"/>
            </w:rPr>
          </w:pPr>
          <w:hyperlink w:anchor="_Toc107439145" w:history="1">
            <w:r w:rsidRPr="00A06C2C">
              <w:rPr>
                <w:rStyle w:val="Hyperlink"/>
                <w:noProof/>
                <w:rtl/>
              </w:rPr>
              <w:t>نت</w:t>
            </w:r>
            <w:r w:rsidRPr="00A06C2C">
              <w:rPr>
                <w:rStyle w:val="Hyperlink"/>
                <w:rFonts w:hint="cs"/>
                <w:noProof/>
                <w:rtl/>
              </w:rPr>
              <w:t>ی</w:t>
            </w:r>
            <w:r w:rsidRPr="00A06C2C">
              <w:rPr>
                <w:rStyle w:val="Hyperlink"/>
                <w:rFonts w:hint="eastAsia"/>
                <w:noProof/>
                <w:rtl/>
              </w:rPr>
              <w:t>جه</w:t>
            </w:r>
            <w:r w:rsidRPr="00A06C2C">
              <w:rPr>
                <w:rStyle w:val="Hyperlink"/>
                <w:noProof/>
                <w:rtl/>
              </w:rPr>
              <w:t xml:space="preserve"> بحث وقف عل</w:t>
            </w:r>
            <w:r w:rsidRPr="00A06C2C">
              <w:rPr>
                <w:rStyle w:val="Hyperlink"/>
                <w:rFonts w:hint="cs"/>
                <w:noProof/>
                <w:rtl/>
              </w:rPr>
              <w:t>ی</w:t>
            </w:r>
            <w:r w:rsidRPr="00A06C2C">
              <w:rPr>
                <w:rStyle w:val="Hyperlink"/>
                <w:noProof/>
                <w:rtl/>
              </w:rPr>
              <w:t xml:space="preserve"> من </w:t>
            </w:r>
            <w:r w:rsidRPr="00A06C2C">
              <w:rPr>
                <w:rStyle w:val="Hyperlink"/>
                <w:rFonts w:hint="cs"/>
                <w:noProof/>
                <w:rtl/>
              </w:rPr>
              <w:t>ی</w:t>
            </w:r>
            <w:r w:rsidRPr="00A06C2C">
              <w:rPr>
                <w:rStyle w:val="Hyperlink"/>
                <w:rFonts w:hint="eastAsia"/>
                <w:noProof/>
                <w:rtl/>
              </w:rPr>
              <w:t>نقرض</w:t>
            </w:r>
            <w:r w:rsidRPr="00A06C2C">
              <w:rPr>
                <w:rStyle w:val="Hyperlink"/>
                <w:noProof/>
                <w:rtl/>
              </w:rPr>
              <w:t>: عدم تمام</w:t>
            </w:r>
            <w:r w:rsidRPr="00A06C2C">
              <w:rPr>
                <w:rStyle w:val="Hyperlink"/>
                <w:rFonts w:hint="cs"/>
                <w:noProof/>
                <w:rtl/>
              </w:rPr>
              <w:t>ی</w:t>
            </w:r>
            <w:r w:rsidRPr="00A06C2C">
              <w:rPr>
                <w:rStyle w:val="Hyperlink"/>
                <w:rFonts w:hint="eastAsia"/>
                <w:noProof/>
                <w:rtl/>
              </w:rPr>
              <w:t>ت</w:t>
            </w:r>
            <w:r w:rsidRPr="00A06C2C">
              <w:rPr>
                <w:rStyle w:val="Hyperlink"/>
                <w:noProof/>
                <w:rtl/>
              </w:rPr>
              <w:t xml:space="preserve"> ادله صحت و بطلان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Toc107439145 \h</w:instrText>
            </w:r>
            <w:r>
              <w:rPr>
                <w:noProof/>
                <w:webHidden/>
                <w:rtl/>
              </w:rPr>
              <w:instrText xml:space="preserve"> </w:instrText>
            </w:r>
            <w:r>
              <w:rPr>
                <w:noProof/>
                <w:webHidden/>
                <w:rtl/>
              </w:rPr>
            </w:r>
            <w:r>
              <w:rPr>
                <w:noProof/>
                <w:webHidden/>
                <w:rtl/>
              </w:rPr>
              <w:fldChar w:fldCharType="separate"/>
            </w:r>
            <w:r w:rsidR="00D27ABB">
              <w:rPr>
                <w:noProof/>
                <w:webHidden/>
                <w:rtl/>
              </w:rPr>
              <w:t>181</w:t>
            </w:r>
            <w:r>
              <w:rPr>
                <w:noProof/>
                <w:webHidden/>
                <w:rtl/>
              </w:rPr>
              <w:fldChar w:fldCharType="end"/>
            </w:r>
          </w:hyperlink>
        </w:p>
        <w:p w14:paraId="7EC56D74" w14:textId="14D6AF27" w:rsidR="00685E20" w:rsidRDefault="00F66730">
          <w:pPr>
            <w:pStyle w:val="TOC1"/>
            <w:rPr>
              <w:rFonts w:asciiTheme="minorHAnsi" w:eastAsiaTheme="minorEastAsia" w:hAnsiTheme="minorHAnsi" w:cstheme="minorBidi"/>
              <w:noProof/>
              <w:color w:val="auto"/>
              <w:sz w:val="22"/>
              <w:szCs w:val="22"/>
              <w:rtl/>
              <w:lang w:bidi="ar-SA"/>
            </w:rPr>
          </w:pPr>
          <w:hyperlink w:anchor="_Toc107439146" w:history="1">
            <w:r w:rsidRPr="00A06C2C">
              <w:rPr>
                <w:rStyle w:val="Hyperlink"/>
                <w:noProof/>
                <w:rtl/>
              </w:rPr>
              <w:t>استدلال به الوقف هو الا</w:t>
            </w:r>
            <w:r w:rsidRPr="00A06C2C">
              <w:rPr>
                <w:rStyle w:val="Hyperlink"/>
                <w:rFonts w:hint="cs"/>
                <w:noProof/>
                <w:rtl/>
              </w:rPr>
              <w:t>ی</w:t>
            </w:r>
            <w:r w:rsidRPr="00A06C2C">
              <w:rPr>
                <w:rStyle w:val="Hyperlink"/>
                <w:rFonts w:hint="eastAsia"/>
                <w:noProof/>
                <w:rtl/>
              </w:rPr>
              <w:t>قاف</w:t>
            </w:r>
            <w:r w:rsidRPr="00A06C2C">
              <w:rPr>
                <w:rStyle w:val="Hyperlink"/>
                <w:noProof/>
                <w:rtl/>
              </w:rPr>
              <w:t xml:space="preserve"> و رد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Toc107439146 \h</w:instrText>
            </w:r>
            <w:r>
              <w:rPr>
                <w:noProof/>
                <w:webHidden/>
                <w:rtl/>
              </w:rPr>
              <w:instrText xml:space="preserve"> </w:instrText>
            </w:r>
            <w:r>
              <w:rPr>
                <w:noProof/>
                <w:webHidden/>
                <w:rtl/>
              </w:rPr>
            </w:r>
            <w:r>
              <w:rPr>
                <w:noProof/>
                <w:webHidden/>
                <w:rtl/>
              </w:rPr>
              <w:fldChar w:fldCharType="separate"/>
            </w:r>
            <w:r w:rsidR="00D27ABB">
              <w:rPr>
                <w:noProof/>
                <w:webHidden/>
                <w:rtl/>
              </w:rPr>
              <w:t>181</w:t>
            </w:r>
            <w:r>
              <w:rPr>
                <w:noProof/>
                <w:webHidden/>
                <w:rtl/>
              </w:rPr>
              <w:fldChar w:fldCharType="end"/>
            </w:r>
          </w:hyperlink>
        </w:p>
        <w:p w14:paraId="7704EA55" w14:textId="215FCDEC" w:rsidR="00685E20" w:rsidRDefault="00F66730">
          <w:pPr>
            <w:pStyle w:val="TOC1"/>
            <w:rPr>
              <w:rFonts w:asciiTheme="minorHAnsi" w:eastAsiaTheme="minorEastAsia" w:hAnsiTheme="minorHAnsi" w:cstheme="minorBidi"/>
              <w:noProof/>
              <w:color w:val="auto"/>
              <w:sz w:val="22"/>
              <w:szCs w:val="22"/>
              <w:rtl/>
              <w:lang w:bidi="ar-SA"/>
            </w:rPr>
          </w:pPr>
          <w:hyperlink w:anchor="_Toc107439147" w:history="1">
            <w:r w:rsidRPr="00A06C2C">
              <w:rPr>
                <w:rStyle w:val="Hyperlink"/>
                <w:noProof/>
                <w:rtl/>
              </w:rPr>
              <w:t>بر اساس اصالت عدم تحقق مسبب، وقف بما هو وقف و حبس بما هو حبس باطل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Toc107439147 \h</w:instrText>
            </w:r>
            <w:r>
              <w:rPr>
                <w:noProof/>
                <w:webHidden/>
                <w:rtl/>
              </w:rPr>
              <w:instrText xml:space="preserve"> </w:instrText>
            </w:r>
            <w:r>
              <w:rPr>
                <w:noProof/>
                <w:webHidden/>
                <w:rtl/>
              </w:rPr>
            </w:r>
            <w:r>
              <w:rPr>
                <w:noProof/>
                <w:webHidden/>
                <w:rtl/>
              </w:rPr>
              <w:fldChar w:fldCharType="separate"/>
            </w:r>
            <w:r w:rsidR="00D27ABB">
              <w:rPr>
                <w:noProof/>
                <w:webHidden/>
                <w:rtl/>
              </w:rPr>
              <w:t>182</w:t>
            </w:r>
            <w:r>
              <w:rPr>
                <w:noProof/>
                <w:webHidden/>
                <w:rtl/>
              </w:rPr>
              <w:fldChar w:fldCharType="end"/>
            </w:r>
          </w:hyperlink>
        </w:p>
        <w:p w14:paraId="129EAE00" w14:textId="019634CA" w:rsidR="00685E20" w:rsidRDefault="00F66730">
          <w:pPr>
            <w:pStyle w:val="TOC1"/>
            <w:rPr>
              <w:rFonts w:asciiTheme="minorHAnsi" w:eastAsiaTheme="minorEastAsia" w:hAnsiTheme="minorHAnsi" w:cstheme="minorBidi"/>
              <w:noProof/>
              <w:color w:val="auto"/>
              <w:sz w:val="22"/>
              <w:szCs w:val="22"/>
              <w:rtl/>
              <w:lang w:bidi="ar-SA"/>
            </w:rPr>
          </w:pPr>
          <w:hyperlink w:anchor="_Toc107439148" w:history="1">
            <w:r w:rsidRPr="00A06C2C">
              <w:rPr>
                <w:rStyle w:val="Hyperlink"/>
                <w:noProof/>
                <w:rtl/>
              </w:rPr>
              <w:t>تمسک به اجماع بر جامع ب</w:t>
            </w:r>
            <w:r w:rsidRPr="00A06C2C">
              <w:rPr>
                <w:rStyle w:val="Hyperlink"/>
                <w:rFonts w:hint="cs"/>
                <w:noProof/>
                <w:rtl/>
              </w:rPr>
              <w:t>ی</w:t>
            </w:r>
            <w:r w:rsidRPr="00A06C2C">
              <w:rPr>
                <w:rStyle w:val="Hyperlink"/>
                <w:rFonts w:hint="eastAsia"/>
                <w:noProof/>
                <w:rtl/>
              </w:rPr>
              <w:t>ن</w:t>
            </w:r>
            <w:r w:rsidRPr="00A06C2C">
              <w:rPr>
                <w:rStyle w:val="Hyperlink"/>
                <w:noProof/>
                <w:rtl/>
              </w:rPr>
              <w:t xml:space="preserve"> حبس و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Toc107439148 \h</w:instrText>
            </w:r>
            <w:r>
              <w:rPr>
                <w:noProof/>
                <w:webHidden/>
                <w:rtl/>
              </w:rPr>
              <w:instrText xml:space="preserve"> </w:instrText>
            </w:r>
            <w:r>
              <w:rPr>
                <w:noProof/>
                <w:webHidden/>
                <w:rtl/>
              </w:rPr>
            </w:r>
            <w:r>
              <w:rPr>
                <w:noProof/>
                <w:webHidden/>
                <w:rtl/>
              </w:rPr>
              <w:fldChar w:fldCharType="separate"/>
            </w:r>
            <w:r w:rsidR="00D27ABB">
              <w:rPr>
                <w:noProof/>
                <w:webHidden/>
                <w:rtl/>
              </w:rPr>
              <w:t>183</w:t>
            </w:r>
            <w:r>
              <w:rPr>
                <w:noProof/>
                <w:webHidden/>
                <w:rtl/>
              </w:rPr>
              <w:fldChar w:fldCharType="end"/>
            </w:r>
          </w:hyperlink>
        </w:p>
        <w:p w14:paraId="6C85F7DC" w14:textId="4BA1A1F0" w:rsidR="00685E20" w:rsidRDefault="00F66730">
          <w:pPr>
            <w:pStyle w:val="TOC1"/>
            <w:rPr>
              <w:rFonts w:asciiTheme="minorHAnsi" w:eastAsiaTheme="minorEastAsia" w:hAnsiTheme="minorHAnsi" w:cstheme="minorBidi"/>
              <w:noProof/>
              <w:color w:val="auto"/>
              <w:sz w:val="22"/>
              <w:szCs w:val="22"/>
              <w:rtl/>
              <w:lang w:bidi="ar-SA"/>
            </w:rPr>
          </w:pPr>
          <w:hyperlink w:anchor="_Toc107439149" w:history="1">
            <w:r w:rsidRPr="00A06C2C">
              <w:rPr>
                <w:rStyle w:val="Hyperlink"/>
                <w:noProof/>
                <w:rtl/>
              </w:rPr>
              <w:t>خلاصه بحث در صدر مسأله 16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Toc107439149 \h</w:instrText>
            </w:r>
            <w:r>
              <w:rPr>
                <w:noProof/>
                <w:webHidden/>
                <w:rtl/>
              </w:rPr>
              <w:instrText xml:space="preserve"> </w:instrText>
            </w:r>
            <w:r>
              <w:rPr>
                <w:noProof/>
                <w:webHidden/>
                <w:rtl/>
              </w:rPr>
            </w:r>
            <w:r>
              <w:rPr>
                <w:noProof/>
                <w:webHidden/>
                <w:rtl/>
              </w:rPr>
              <w:fldChar w:fldCharType="separate"/>
            </w:r>
            <w:r w:rsidR="00D27ABB">
              <w:rPr>
                <w:noProof/>
                <w:webHidden/>
                <w:rtl/>
              </w:rPr>
              <w:t>184</w:t>
            </w:r>
            <w:r>
              <w:rPr>
                <w:noProof/>
                <w:webHidden/>
                <w:rtl/>
              </w:rPr>
              <w:fldChar w:fldCharType="end"/>
            </w:r>
          </w:hyperlink>
        </w:p>
        <w:p w14:paraId="6A82A629" w14:textId="77777777" w:rsidR="00685E20" w:rsidRDefault="00F66730">
          <w:r>
            <w:rPr>
              <w:b/>
              <w:bCs/>
              <w:noProof/>
            </w:rPr>
            <w:fldChar w:fldCharType="end"/>
          </w:r>
        </w:p>
      </w:sdtContent>
    </w:sdt>
    <w:p w14:paraId="312D5AD2" w14:textId="77777777" w:rsidR="00685E20" w:rsidRPr="003E65B4" w:rsidRDefault="00F66730" w:rsidP="0072150C">
      <w:pPr>
        <w:pStyle w:val="Heading1"/>
        <w:rPr>
          <w:rtl/>
        </w:rPr>
      </w:pPr>
      <w:bookmarkStart w:id="591" w:name="_Toc107439127"/>
      <w:r w:rsidRPr="003E65B4">
        <w:rPr>
          <w:rtl/>
        </w:rPr>
        <w:t>مسئله 1</w:t>
      </w:r>
      <w:r w:rsidRPr="003E65B4">
        <w:rPr>
          <w:rFonts w:hint="cs"/>
          <w:rtl/>
        </w:rPr>
        <w:t>6</w:t>
      </w:r>
      <w:r w:rsidRPr="003E65B4">
        <w:rPr>
          <w:rtl/>
        </w:rPr>
        <w:t xml:space="preserve">: </w:t>
      </w:r>
      <w:r w:rsidRPr="003E65B4">
        <w:rPr>
          <w:rFonts w:hint="cs"/>
          <w:rtl/>
        </w:rPr>
        <w:t>وقف علی من ینقرض</w:t>
      </w:r>
      <w:bookmarkEnd w:id="590"/>
      <w:bookmarkEnd w:id="591"/>
      <w:r w:rsidRPr="003E65B4">
        <w:rPr>
          <w:rFonts w:hint="cs"/>
          <w:rtl/>
        </w:rPr>
        <w:t xml:space="preserve"> </w:t>
      </w:r>
    </w:p>
    <w:p w14:paraId="340201A8" w14:textId="77777777" w:rsidR="00685E20" w:rsidRPr="003E65B4" w:rsidRDefault="00685E20" w:rsidP="0072150C">
      <w:pPr>
        <w:jc w:val="left"/>
        <w:rPr>
          <w:rtl/>
        </w:rPr>
      </w:pPr>
    </w:p>
    <w:p w14:paraId="4C065BED" w14:textId="77777777" w:rsidR="00685E20" w:rsidRDefault="00F66730" w:rsidP="0072150C">
      <w:pPr>
        <w:pStyle w:val="Heading1"/>
        <w:rPr>
          <w:rtl/>
        </w:rPr>
      </w:pPr>
      <w:bookmarkStart w:id="592" w:name="_Toc54987602"/>
      <w:bookmarkStart w:id="593" w:name="_Toc107439128"/>
      <w:r w:rsidRPr="003E65B4">
        <w:rPr>
          <w:rFonts w:hint="cs"/>
          <w:rtl/>
        </w:rPr>
        <w:t>خلاصه مباحث گذشته</w:t>
      </w:r>
      <w:bookmarkEnd w:id="592"/>
      <w:bookmarkEnd w:id="593"/>
      <w:r w:rsidRPr="003E65B4">
        <w:rPr>
          <w:rFonts w:hint="cs"/>
          <w:rtl/>
        </w:rPr>
        <w:t xml:space="preserve"> </w:t>
      </w:r>
    </w:p>
    <w:p w14:paraId="2B018165" w14:textId="77777777" w:rsidR="00685E20" w:rsidRDefault="00685E20" w:rsidP="0072150C">
      <w:pPr>
        <w:jc w:val="left"/>
        <w:rPr>
          <w:rtl/>
        </w:rPr>
      </w:pPr>
    </w:p>
    <w:p w14:paraId="73CDC18D" w14:textId="77777777" w:rsidR="00685E20" w:rsidRDefault="00F66730" w:rsidP="0072150C">
      <w:pPr>
        <w:rPr>
          <w:rtl/>
        </w:rPr>
      </w:pPr>
      <w:r w:rsidRPr="00507193">
        <w:rPr>
          <w:rFonts w:hint="cs"/>
          <w:rtl/>
        </w:rPr>
        <w:t xml:space="preserve">بحث ما در وقف علی من ینقرض غالبا رسید به </w:t>
      </w:r>
      <w:r>
        <w:rPr>
          <w:rFonts w:hint="cs"/>
          <w:rtl/>
        </w:rPr>
        <w:t>ادله</w:t>
      </w:r>
      <w:r w:rsidRPr="00507193">
        <w:rPr>
          <w:rFonts w:hint="cs"/>
          <w:rtl/>
        </w:rPr>
        <w:t xml:space="preserve"> روائی. آخری</w:t>
      </w:r>
      <w:r>
        <w:rPr>
          <w:rFonts w:hint="cs"/>
          <w:rtl/>
        </w:rPr>
        <w:t>ن روایتی که محل بحث قرار گرفت</w:t>
      </w:r>
      <w:r w:rsidRPr="00507193">
        <w:rPr>
          <w:rFonts w:hint="cs"/>
          <w:rtl/>
        </w:rPr>
        <w:t xml:space="preserve"> روایت جعفر بن حنان بود. محل استشهاد در این روایت را دیروز بحث کردیم که این فقره از روایت بود که</w:t>
      </w:r>
      <w:r>
        <w:rPr>
          <w:rFonts w:hint="cs"/>
          <w:rtl/>
        </w:rPr>
        <w:t>: «فأما إذا انقطع ورثته (ورثه موصی له) فلم یبق منهم احد کانت الثلاثمائة درهم لقرابة المیت یرد ما یخرج من الوقف ثم یقسم بینهم یتوارثون ذلک ما بقوا و بقیت الغلة».</w:t>
      </w:r>
    </w:p>
    <w:p w14:paraId="37873177" w14:textId="77777777" w:rsidR="00685E20" w:rsidRDefault="00F66730" w:rsidP="0072150C">
      <w:pPr>
        <w:rPr>
          <w:rtl/>
        </w:rPr>
      </w:pPr>
      <w:r>
        <w:rPr>
          <w:rFonts w:hint="cs"/>
          <w:rtl/>
        </w:rPr>
        <w:t>بحث در این بود که این روایت ظاهرش این است که اگر ورثه موصی له منقطع شدند، آن ثلاثمائة درهم که مال اینها بود به ورثه واقف برمی گردد. این دو نکته را نشان می دهد: یکی صحت وقف منقطع الآخر در موصی له را، چون در مورد آنان وقف بود و منقطع الآخر بود. پس از این رو</w:t>
      </w:r>
      <w:r>
        <w:rPr>
          <w:rFonts w:hint="cs"/>
          <w:rtl/>
        </w:rPr>
        <w:t>ایت معلوم می شود که وقف صحیح بوده و به خود موصی له و عقبش رسیده است. نکته دوم این است که: بعد از اینکه آنها انقطاع پیدا کردند برگشت می کند به ورثه واقف. این نکته دوم هم جزء فروعات بحث ما است که به آن خواهیم پرداخت، که بعد از انقراض موقوف علیهم مال موقوفه ب</w:t>
      </w:r>
      <w:r>
        <w:rPr>
          <w:rFonts w:hint="cs"/>
          <w:rtl/>
        </w:rPr>
        <w:t>ه چه کسی می رسد. اینجا بنابر این استظهار می رسد به ورثه واقف که نظر مشهور است.</w:t>
      </w:r>
    </w:p>
    <w:p w14:paraId="588163CB" w14:textId="77777777" w:rsidR="00685E20" w:rsidRDefault="00F66730" w:rsidP="0072150C">
      <w:pPr>
        <w:rPr>
          <w:rtl/>
        </w:rPr>
      </w:pPr>
      <w:r>
        <w:rPr>
          <w:rFonts w:hint="cs"/>
          <w:rtl/>
        </w:rPr>
        <w:t>منتهی دیروز عرض کردیم که مرحوم محقق کرکی در جامع المقاصد اشکال کرده است. می فرماید این مسأله انقطاع عقب موصی له و رسیدن این ثلاثمائة به ورثه واقف، با حبس هم می سازد. بنابر این ر</w:t>
      </w:r>
      <w:r>
        <w:rPr>
          <w:rFonts w:hint="cs"/>
          <w:rtl/>
        </w:rPr>
        <w:t xml:space="preserve">وایت دلالتی بر صحت بما هو وقف ندارد. </w:t>
      </w:r>
    </w:p>
    <w:p w14:paraId="76DE3A1C" w14:textId="77777777" w:rsidR="00685E20" w:rsidRDefault="00F66730" w:rsidP="0072150C">
      <w:pPr>
        <w:rPr>
          <w:rtl/>
        </w:rPr>
      </w:pPr>
      <w:r>
        <w:rPr>
          <w:rFonts w:hint="cs"/>
          <w:rtl/>
        </w:rPr>
        <w:t>این اشکال واردی است. مرحوم شیخ جوابی دادند که آن را رد کردیم و بحثها را اعاده نمی کنیم. این مسیر بحث تا اینجا بود.</w:t>
      </w:r>
    </w:p>
    <w:p w14:paraId="46683C6F" w14:textId="77777777" w:rsidR="00685E20" w:rsidRDefault="00685E20" w:rsidP="0072150C">
      <w:pPr>
        <w:rPr>
          <w:rtl/>
        </w:rPr>
      </w:pPr>
    </w:p>
    <w:p w14:paraId="27E33655" w14:textId="77777777" w:rsidR="00685E20" w:rsidRDefault="00F66730" w:rsidP="003327A4">
      <w:pPr>
        <w:pStyle w:val="Heading1"/>
        <w:rPr>
          <w:rtl/>
        </w:rPr>
      </w:pPr>
      <w:bookmarkStart w:id="594" w:name="_Toc54987603"/>
      <w:bookmarkStart w:id="595" w:name="_Toc107439129"/>
      <w:r w:rsidRPr="00F5328B">
        <w:rPr>
          <w:rFonts w:hint="cs"/>
          <w:rtl/>
        </w:rPr>
        <w:t>اشکال شیخ ره به استدلال به روایت سوم</w:t>
      </w:r>
      <w:bookmarkEnd w:id="594"/>
      <w:bookmarkEnd w:id="595"/>
      <w:r>
        <w:rPr>
          <w:rFonts w:hint="cs"/>
          <w:rtl/>
        </w:rPr>
        <w:t xml:space="preserve"> </w:t>
      </w:r>
    </w:p>
    <w:p w14:paraId="52A823B5" w14:textId="77777777" w:rsidR="00685E20" w:rsidRPr="00F5328B" w:rsidRDefault="00685E20" w:rsidP="0072150C">
      <w:pPr>
        <w:rPr>
          <w:rtl/>
        </w:rPr>
      </w:pPr>
    </w:p>
    <w:p w14:paraId="176EC5E0" w14:textId="77777777" w:rsidR="00685E20" w:rsidRDefault="00F66730" w:rsidP="003327A4">
      <w:pPr>
        <w:rPr>
          <w:rtl/>
        </w:rPr>
      </w:pPr>
      <w:r>
        <w:rPr>
          <w:rFonts w:hint="cs"/>
          <w:rtl/>
        </w:rPr>
        <w:t>مرحوم شیخ اشکال دیگری دارند، می فرمایند: اصلا چرا ما روایت را ب</w:t>
      </w:r>
      <w:r>
        <w:rPr>
          <w:rFonts w:hint="cs"/>
          <w:rtl/>
        </w:rPr>
        <w:t>ه این صورت که مبنای استدلال است معنا کنیم. یعنی قرابت میت را ورثه واقف بدانیم. {به قرینه صدر روایت} مقصود از قرابت میت را همان قرابتی بدانیم که در صدر روایت بود یعنی موقوف علیهم. قرابت أبی و قرابت أمی واقف موقوف علیهم بودند. و منظور امام علیه السلام این اس</w:t>
      </w:r>
      <w:r>
        <w:rPr>
          <w:rFonts w:hint="cs"/>
          <w:rtl/>
        </w:rPr>
        <w:t>ت که بعد از انقراض رجل و عقبش این سیصد درهم هم به موقوف علیهم می رسد.</w:t>
      </w:r>
    </w:p>
    <w:p w14:paraId="0FA9E42A" w14:textId="77777777" w:rsidR="00685E20" w:rsidRDefault="00685E20" w:rsidP="0072150C">
      <w:pPr>
        <w:rPr>
          <w:rtl/>
        </w:rPr>
      </w:pPr>
    </w:p>
    <w:p w14:paraId="03A2E52B" w14:textId="77777777" w:rsidR="00685E20" w:rsidRDefault="00F66730" w:rsidP="003327A4">
      <w:pPr>
        <w:pStyle w:val="Heading1"/>
        <w:rPr>
          <w:rtl/>
        </w:rPr>
      </w:pPr>
      <w:bookmarkStart w:id="596" w:name="_Toc54987604"/>
      <w:bookmarkStart w:id="597" w:name="_Toc107439130"/>
      <w:r>
        <w:rPr>
          <w:rFonts w:hint="cs"/>
          <w:rtl/>
        </w:rPr>
        <w:t>ناتمامی استدلال به روایت در صورتی که مراد از قرابت میت موقوف علیهم باشند</w:t>
      </w:r>
      <w:bookmarkEnd w:id="596"/>
      <w:bookmarkEnd w:id="597"/>
      <w:r>
        <w:rPr>
          <w:rFonts w:hint="cs"/>
          <w:rtl/>
        </w:rPr>
        <w:t xml:space="preserve"> </w:t>
      </w:r>
    </w:p>
    <w:p w14:paraId="1B3E6828" w14:textId="77777777" w:rsidR="00685E20" w:rsidRPr="003327A4" w:rsidRDefault="00685E20" w:rsidP="003327A4">
      <w:pPr>
        <w:rPr>
          <w:rtl/>
        </w:rPr>
      </w:pPr>
    </w:p>
    <w:p w14:paraId="442E8F96" w14:textId="77777777" w:rsidR="00685E20" w:rsidRDefault="00F66730" w:rsidP="003327A4">
      <w:pPr>
        <w:rPr>
          <w:rtl/>
        </w:rPr>
      </w:pPr>
      <w:r>
        <w:rPr>
          <w:rFonts w:hint="cs"/>
          <w:rtl/>
        </w:rPr>
        <w:t>حالا اینکه منظور از قرابت میت موقوف علیهم باشند چه ضرری به استدلال می رساند؟</w:t>
      </w:r>
    </w:p>
    <w:p w14:paraId="49474B27" w14:textId="77777777" w:rsidR="00685E20" w:rsidRDefault="00F66730" w:rsidP="00905A6B">
      <w:pPr>
        <w:rPr>
          <w:rtl/>
        </w:rPr>
      </w:pPr>
      <w:r>
        <w:rPr>
          <w:rFonts w:hint="cs"/>
          <w:rtl/>
        </w:rPr>
        <w:t xml:space="preserve">ممکن است بفرمائید :استدلال مبتنی </w:t>
      </w:r>
      <w:r>
        <w:rPr>
          <w:rFonts w:hint="cs"/>
          <w:rtl/>
        </w:rPr>
        <w:t>بر این بود که ما بگوئیم تا زمانی که موصی له و عقبش موجودند، حال وصیت است یا وقف یا حبس هر چه که هست؛ ثلاثمائة درهم به آنها داده می شود و پس از انقراض برگردد. حالا اینکه به چه کسی بر می گردد چه اضراری می رساند؟ چرا شیخ انصاری می فرماید مبنای استدلال این است</w:t>
      </w:r>
      <w:r>
        <w:rPr>
          <w:rFonts w:hint="cs"/>
          <w:rtl/>
        </w:rPr>
        <w:t xml:space="preserve"> که منظور از قرابت میت ورثه واقف باشد، و الا اگر ما قرابت میت را همان قرابت بالا که موقوف علیهم هستند معنا کنیم، در این صورت دیگر دلالتی بر صحت وقف منقطع الآخر ندارد؟ چرا؟</w:t>
      </w:r>
    </w:p>
    <w:p w14:paraId="4F1AF2F4" w14:textId="77777777" w:rsidR="00685E20" w:rsidRDefault="00685E20" w:rsidP="00905A6B">
      <w:pPr>
        <w:rPr>
          <w:rtl/>
        </w:rPr>
      </w:pPr>
    </w:p>
    <w:p w14:paraId="57E76809" w14:textId="77777777" w:rsidR="00685E20" w:rsidRDefault="00F66730" w:rsidP="00905A6B">
      <w:pPr>
        <w:pStyle w:val="Heading1"/>
        <w:rPr>
          <w:rtl/>
        </w:rPr>
      </w:pPr>
      <w:bookmarkStart w:id="598" w:name="_Toc54987605"/>
      <w:bookmarkStart w:id="599" w:name="_Toc107439131"/>
      <w:r w:rsidRPr="007F5536">
        <w:rPr>
          <w:rFonts w:hint="cs"/>
          <w:rtl/>
        </w:rPr>
        <w:t xml:space="preserve">پرداخت به موصی له و عقبه </w:t>
      </w:r>
      <w:r>
        <w:rPr>
          <w:rFonts w:hint="cs"/>
          <w:rtl/>
        </w:rPr>
        <w:t xml:space="preserve">با </w:t>
      </w:r>
      <w:r w:rsidRPr="007F5536">
        <w:rPr>
          <w:rFonts w:hint="cs"/>
          <w:rtl/>
        </w:rPr>
        <w:t xml:space="preserve">شرط ضمن الوقف </w:t>
      </w:r>
      <w:r>
        <w:rPr>
          <w:rFonts w:hint="cs"/>
          <w:rtl/>
        </w:rPr>
        <w:t>بودن هم می سازد</w:t>
      </w:r>
      <w:bookmarkEnd w:id="598"/>
      <w:bookmarkEnd w:id="599"/>
    </w:p>
    <w:p w14:paraId="638F0299" w14:textId="77777777" w:rsidR="00685E20" w:rsidRPr="007F5536" w:rsidRDefault="00685E20" w:rsidP="0072150C">
      <w:pPr>
        <w:rPr>
          <w:rtl/>
        </w:rPr>
      </w:pPr>
    </w:p>
    <w:p w14:paraId="0063A5EA" w14:textId="77777777" w:rsidR="00685E20" w:rsidRDefault="00F66730" w:rsidP="00905A6B">
      <w:pPr>
        <w:rPr>
          <w:rtl/>
        </w:rPr>
      </w:pPr>
      <w:r>
        <w:rPr>
          <w:rFonts w:hint="cs"/>
          <w:rtl/>
        </w:rPr>
        <w:t xml:space="preserve">به نظر من ظاهرا مقصود ایشان کما اینکه از ذیل عبارتشان روشن می شود این است که پرداخت ثلاثمائة به موصی له و ورثه موصی له می تواند از باب عمل به شرط باشد نه صحت وقف. دیروز هم در پایان جلسه عرض کردم که گوئی </w:t>
      </w:r>
      <w:r>
        <w:rPr>
          <w:rFonts w:hint="cs"/>
          <w:rtl/>
        </w:rPr>
        <w:lastRenderedPageBreak/>
        <w:t>واقف وقفی صورت داده برای قرابت أبی و أمی اش به این نح</w:t>
      </w:r>
      <w:r>
        <w:rPr>
          <w:rFonts w:hint="cs"/>
          <w:rtl/>
        </w:rPr>
        <w:t xml:space="preserve">و که غله زمین به آنها داده شود. در ضمن این وقف شرط کرده است که به آقای موصی له و ورثه اش تا زمانی که موجودند ثلاثمائة درهم داده شود. این وقف نیست بلکه عمل به شرط است. </w:t>
      </w:r>
    </w:p>
    <w:p w14:paraId="09E0BEEE" w14:textId="77777777" w:rsidR="00685E20" w:rsidRDefault="00F66730" w:rsidP="00C303E6">
      <w:pPr>
        <w:rPr>
          <w:rtl/>
        </w:rPr>
      </w:pPr>
      <w:r>
        <w:rPr>
          <w:rFonts w:hint="cs"/>
          <w:rtl/>
        </w:rPr>
        <w:t xml:space="preserve">دوستان خوب دقت کنند، چون کسانی که می خواستند تمسک کنند به صحت وقف منقطع الآخر، می </w:t>
      </w:r>
      <w:r>
        <w:rPr>
          <w:rFonts w:hint="cs"/>
          <w:rtl/>
        </w:rPr>
        <w:t>خواستند بگویند این فقره که آقای واقف أوصی لرجل و لعقبه که لیس بینهم و بینه قرابة بثلاثمائة درهم، یک نوع وقف است. و چون این وقف منقطع الآخر است و امام علیه السلام آن را تأیید کرده اند پس معلوم می شود وقف منقع الآخر وقف صحیحی است. وگرنه اگر وقف منقطع الآخر ب</w:t>
      </w:r>
      <w:r>
        <w:rPr>
          <w:rFonts w:hint="cs"/>
          <w:rtl/>
        </w:rPr>
        <w:t>اطل بود، نباید ثلاثمائة درهم را به موصی له و ورثه اش می دادند</w:t>
      </w:r>
    </w:p>
    <w:p w14:paraId="0E09576E" w14:textId="77777777" w:rsidR="00685E20" w:rsidRDefault="00F66730" w:rsidP="00C303E6">
      <w:pPr>
        <w:rPr>
          <w:rtl/>
        </w:rPr>
      </w:pPr>
      <w:r>
        <w:rPr>
          <w:rFonts w:hint="cs"/>
          <w:rtl/>
        </w:rPr>
        <w:t>بنابراین از اینکه امام علیه السلام در دو سه فقره فرمودند که این ثلاثمائة درهم به موصی له و ورثه اش داده می شود، و حتی فرمودند که این موقوف علیهم حق تصرف در غله را ندارند حتی یوفون سهم موصی له را</w:t>
      </w:r>
      <w:r>
        <w:rPr>
          <w:rFonts w:hint="cs"/>
          <w:rtl/>
        </w:rPr>
        <w:t xml:space="preserve">، و حالا هم در این ذیل فرمودند که وقتی عقب موصی له منقطع شد و مفروض بحث وقف وقف منقطع الآخر شد مال بر می گردد به ورثه واقف معلوم می شود وقف منقطع الآخر صحیح است. </w:t>
      </w:r>
    </w:p>
    <w:p w14:paraId="176BC3D6" w14:textId="77777777" w:rsidR="00685E20" w:rsidRDefault="00F66730" w:rsidP="007A15F3">
      <w:pPr>
        <w:rPr>
          <w:rtl/>
        </w:rPr>
      </w:pPr>
      <w:r>
        <w:rPr>
          <w:rFonts w:hint="cs"/>
          <w:rtl/>
        </w:rPr>
        <w:t>حالا مرحوم شیخ می فرماید: چرا اصلا ما اینطور استظهار کنیم. اظهر آن است که بگوئیم مقصود از قرا</w:t>
      </w:r>
      <w:r>
        <w:rPr>
          <w:rFonts w:hint="cs"/>
          <w:rtl/>
        </w:rPr>
        <w:t>بت میت همان قرابت بالا است نه ورثه واقف. و لذا (این را ایشان نگفته بلکه من دارم استنباط می کنم) مسأله پرداخت ثلاثمائة درهم به من اوصی له نه از باب وقف است بلکه از باب ایفاء یک شرط است. چون اگر ما این را نگوئیم و مقصود شیخ این نباشد، خب چه ضرری می رساند؟ فأ</w:t>
      </w:r>
      <w:r>
        <w:rPr>
          <w:rFonts w:hint="cs"/>
          <w:rtl/>
        </w:rPr>
        <w:t xml:space="preserve">ما إذا انقطع ورثته امام بفرماید حالا می رسد به ورث واقف یا برسد به موقوف علیهم، در صحت وقف قبل از انقطاع که مشکلی نبوده است. </w:t>
      </w:r>
    </w:p>
    <w:p w14:paraId="1C44ABC5" w14:textId="77777777" w:rsidR="00685E20" w:rsidRDefault="00F66730" w:rsidP="007A15F3">
      <w:pPr>
        <w:rPr>
          <w:rtl/>
        </w:rPr>
      </w:pPr>
      <w:r>
        <w:rPr>
          <w:rFonts w:hint="cs"/>
          <w:rtl/>
        </w:rPr>
        <w:t>مگر اینکه استظهار مرحوم شیخ این باشد که عرض می کنیم که: اصلا ما اوصی له وقف نیست، یک شرطی است.  آقای واقف وقفی کرده است برای قرابت</w:t>
      </w:r>
      <w:r>
        <w:rPr>
          <w:rFonts w:hint="cs"/>
          <w:rtl/>
        </w:rPr>
        <w:t xml:space="preserve"> أبی و قرابت امی اش، در ضمنش شرطی نیز کرده است. این موقوف علیهم باید به این شرط وفا کنند. اصلا ربطی به وقف ندارد، ایفاء شرط است. آنوقت دیگر این روایت از ناحیه این فقره که فإذا انقطع هیچ دلالتی بر صحت وقف منقطع الآخر پیدا نمی کند، از این هیچ دلالتی استفاده </w:t>
      </w:r>
      <w:r>
        <w:rPr>
          <w:rFonts w:hint="cs"/>
          <w:rtl/>
        </w:rPr>
        <w:t>نمی شود.</w:t>
      </w:r>
    </w:p>
    <w:p w14:paraId="117E572F" w14:textId="77777777" w:rsidR="00685E20" w:rsidRDefault="00F66730" w:rsidP="0072150C">
      <w:pPr>
        <w:rPr>
          <w:rtl/>
        </w:rPr>
      </w:pPr>
      <w:r>
        <w:rPr>
          <w:rFonts w:hint="cs"/>
          <w:rtl/>
        </w:rPr>
        <w:t>به نظر من این یک نکتۀ دقیق است، و هیچ بعدی هم ندارد که ما اوصی له اصلا وقف نباشد. که ما جلسات گذشته هم عرض کردیم که این أوصی له که تغییر در عبارت است. بالا می گوید عن رجل وقف غلة له علی قرابته من أبیه و قرابته من أمه، اما بعد می فرماید و اوصی لرجل</w:t>
      </w:r>
      <w:r>
        <w:rPr>
          <w:rFonts w:hint="cs"/>
          <w:rtl/>
        </w:rPr>
        <w:t xml:space="preserve"> و لعقبه. خب این أوصی له از کجا مسلما وقف گرفتیم؟ این روشن نیست. البته </w:t>
      </w:r>
      <w:r>
        <w:rPr>
          <w:rFonts w:hint="cs"/>
          <w:rtl/>
        </w:rPr>
        <w:lastRenderedPageBreak/>
        <w:t>در وهله اولی عده ای این را وقف گرفته اند و بر اساس آن بحث کرده اند، ولی حالا حدس من این است که مرحوم شیخ می خواهد اینطور بفرماید.</w:t>
      </w:r>
    </w:p>
    <w:p w14:paraId="36E36128" w14:textId="77777777" w:rsidR="00685E20" w:rsidRDefault="00F66730" w:rsidP="0072150C">
      <w:pPr>
        <w:rPr>
          <w:rtl/>
        </w:rPr>
      </w:pPr>
      <w:r>
        <w:rPr>
          <w:rFonts w:hint="cs"/>
          <w:rtl/>
        </w:rPr>
        <w:t xml:space="preserve"> </w:t>
      </w:r>
    </w:p>
    <w:p w14:paraId="4C130AC4" w14:textId="77777777" w:rsidR="00685E20" w:rsidRDefault="00F66730" w:rsidP="00B104F2">
      <w:pPr>
        <w:pStyle w:val="Heading1"/>
        <w:rPr>
          <w:rtl/>
        </w:rPr>
      </w:pPr>
      <w:bookmarkStart w:id="600" w:name="_Toc54987606"/>
      <w:bookmarkStart w:id="601" w:name="_Toc107439132"/>
      <w:r w:rsidRPr="007F5536">
        <w:rPr>
          <w:rFonts w:hint="cs"/>
          <w:rtl/>
        </w:rPr>
        <w:t>برگشت بحث ایصاء به شرط در عبارت مرحوم شیخ</w:t>
      </w:r>
      <w:bookmarkEnd w:id="600"/>
      <w:bookmarkEnd w:id="601"/>
    </w:p>
    <w:p w14:paraId="1190F173" w14:textId="77777777" w:rsidR="00685E20" w:rsidRPr="007F5536" w:rsidRDefault="00685E20" w:rsidP="0072150C">
      <w:pPr>
        <w:rPr>
          <w:rtl/>
        </w:rPr>
      </w:pPr>
    </w:p>
    <w:p w14:paraId="008B8001" w14:textId="77777777" w:rsidR="00685E20" w:rsidRDefault="00F66730" w:rsidP="0072150C">
      <w:pPr>
        <w:rPr>
          <w:rtl/>
        </w:rPr>
      </w:pPr>
      <w:r>
        <w:rPr>
          <w:rFonts w:hint="cs"/>
          <w:rtl/>
        </w:rPr>
        <w:t xml:space="preserve">این عبارت </w:t>
      </w:r>
      <w:r>
        <w:rPr>
          <w:rFonts w:hint="cs"/>
          <w:rtl/>
        </w:rPr>
        <w:t>اخیر مرحوم شیخ را ببینید، می فرماید: «بل الانصاف أنه اظهر من أن یجعل القرابة ورثة الواقف (احتمال دوم که خودشان فرمودند اظهر است)، و قوله علیه السلام بعد ذلک یرد ما یخرج من الوقف ثم یقسّم ربما یدل علی ذلک إذ المراد به أنه یردّ ما یخرج من الوقف أی ما اوصی بخ</w:t>
      </w:r>
      <w:r>
        <w:rPr>
          <w:rFonts w:hint="cs"/>
          <w:rtl/>
        </w:rPr>
        <w:t xml:space="preserve">روجه أعنی الثلاثمائة علی الوقف، أی یضم الثلاثمائة الی باق الغلة فتقسم جمیعا بین الموقوف علیهم. و هذا الاحتمال اقرب من الاحتمال المبنی علیه الاستدلال لفظا بل معنی ایضا، لاحتمال أن یکون شرط الواقع فی ضمن الوقف کذلک». </w:t>
      </w:r>
    </w:p>
    <w:p w14:paraId="02BA54D3" w14:textId="77777777" w:rsidR="00685E20" w:rsidRDefault="00F66730" w:rsidP="0072150C">
      <w:pPr>
        <w:rPr>
          <w:rtl/>
        </w:rPr>
      </w:pPr>
      <w:r>
        <w:rPr>
          <w:rFonts w:hint="cs"/>
          <w:rtl/>
        </w:rPr>
        <w:t>دوستان عنایت کنند، اینجا ایشان بحث ایصاء</w:t>
      </w:r>
      <w:r>
        <w:rPr>
          <w:rFonts w:hint="cs"/>
          <w:rtl/>
        </w:rPr>
        <w:t xml:space="preserve"> را برگرداند نه به وقف بلکه به شرط. فرمود: «لاحتمال أن یکون شرط الواقع فی ضمن الوقف کذلک، بأن یکون الشرط اخراج ثلاثمائة مادام حیاة الموصی له و عقبه و أنه إذا انقرضوا کان الکل للموقوف علیهم و لادلالة فی قوله یتوارثون علی أنّ المراد بالقرابة ورثة الواقف».</w:t>
      </w:r>
    </w:p>
    <w:p w14:paraId="4154C772" w14:textId="77777777" w:rsidR="00685E20" w:rsidRDefault="00F66730" w:rsidP="00B104F2">
      <w:pPr>
        <w:rPr>
          <w:rtl/>
        </w:rPr>
      </w:pPr>
      <w:r>
        <w:rPr>
          <w:rFonts w:hint="cs"/>
          <w:rtl/>
        </w:rPr>
        <w:t>پس</w:t>
      </w:r>
      <w:r>
        <w:rPr>
          <w:rFonts w:hint="cs"/>
          <w:rtl/>
        </w:rPr>
        <w:t xml:space="preserve"> ما اگر مطلب ایشان را درست فهمیده باشیم نتیجه این می شود که یک وقفی است از ناحیه شخص برای قرابت أبی و أمی، همراه با این شرط در ضمن آن که سیصد درهم را به موصی له پرداخت کنند. وقف منقطع الآخری مفروض نشد که بگوئیم تصحیح آن و امضاءش از ناحیه امام، امضاء وقف من</w:t>
      </w:r>
      <w:r>
        <w:rPr>
          <w:rFonts w:hint="cs"/>
          <w:rtl/>
        </w:rPr>
        <w:t>قطع الآخر است. اصلا وقف منقطع الآخر نیست. وصیتی است که به شرط برگرداندیم.</w:t>
      </w:r>
    </w:p>
    <w:p w14:paraId="6C742681" w14:textId="77777777" w:rsidR="00685E20" w:rsidRDefault="00F66730" w:rsidP="00B104F2">
      <w:pPr>
        <w:rPr>
          <w:rtl/>
        </w:rPr>
      </w:pPr>
      <w:r>
        <w:rPr>
          <w:rFonts w:hint="cs"/>
          <w:rtl/>
        </w:rPr>
        <w:t>من فکر می کنم مقصود ایشان این است. و بر این اساس اشکالی می شود بر استدلال به روایت.</w:t>
      </w:r>
    </w:p>
    <w:p w14:paraId="3EF61C66" w14:textId="77777777" w:rsidR="00685E20" w:rsidRDefault="00685E20" w:rsidP="00B104F2">
      <w:pPr>
        <w:rPr>
          <w:rtl/>
        </w:rPr>
      </w:pPr>
    </w:p>
    <w:p w14:paraId="02AC4083" w14:textId="77777777" w:rsidR="00685E20" w:rsidRPr="00D67204" w:rsidRDefault="00F66730" w:rsidP="00B104F2">
      <w:pPr>
        <w:pStyle w:val="Heading1"/>
        <w:rPr>
          <w:rtl/>
        </w:rPr>
      </w:pPr>
      <w:bookmarkStart w:id="602" w:name="_Toc54987607"/>
      <w:bookmarkStart w:id="603" w:name="_Toc107439133"/>
      <w:r>
        <w:rPr>
          <w:rFonts w:hint="cs"/>
          <w:rtl/>
        </w:rPr>
        <w:lastRenderedPageBreak/>
        <w:t xml:space="preserve">تصحیح استدلال به روایت توسط </w:t>
      </w:r>
      <w:r w:rsidRPr="00D67204">
        <w:rPr>
          <w:rFonts w:hint="cs"/>
          <w:rtl/>
        </w:rPr>
        <w:t>شیخ ره از جهت</w:t>
      </w:r>
      <w:r>
        <w:rPr>
          <w:rFonts w:hint="cs"/>
          <w:rtl/>
        </w:rPr>
        <w:t xml:space="preserve"> منقطع الآخر بودن موقوف علیهم</w:t>
      </w:r>
      <w:bookmarkEnd w:id="602"/>
      <w:bookmarkEnd w:id="603"/>
    </w:p>
    <w:p w14:paraId="253391B2" w14:textId="77777777" w:rsidR="00685E20" w:rsidRDefault="00F66730" w:rsidP="00B104F2">
      <w:pPr>
        <w:rPr>
          <w:rtl/>
        </w:rPr>
      </w:pPr>
      <w:r>
        <w:rPr>
          <w:rFonts w:hint="cs"/>
          <w:rtl/>
        </w:rPr>
        <w:t xml:space="preserve"> منتهی شیخ از این حرف برمی</w:t>
      </w:r>
      <w:r>
        <w:rPr>
          <w:rFonts w:hint="cs"/>
          <w:rtl/>
        </w:rPr>
        <w:t xml:space="preserve"> گردد. (گفتم یک وقتی شیخ ره در نجف معروف بود به شیخ لکن، چون هر چه می فرمود می گفت و لکن و برمی گشت). اینجا هم می گوید ولکن الانصاف که نه، این روایت دلالت دارد، اما نه از این فقره، بلکه از اصل وقفی که در اینجا هست ولو به ضمیمه ترک استفصال. چطور؟ </w:t>
      </w:r>
    </w:p>
    <w:p w14:paraId="466924AB" w14:textId="77777777" w:rsidR="00685E20" w:rsidRDefault="00F66730" w:rsidP="00D13A50">
      <w:pPr>
        <w:rPr>
          <w:rtl/>
        </w:rPr>
      </w:pPr>
      <w:r>
        <w:rPr>
          <w:rFonts w:hint="cs"/>
          <w:rtl/>
        </w:rPr>
        <w:t xml:space="preserve">می گویند </w:t>
      </w:r>
      <w:r>
        <w:rPr>
          <w:rFonts w:hint="cs"/>
          <w:rtl/>
        </w:rPr>
        <w:t>این وقفی که واقف برای قرابت أبی و أمی اش کرده بعدش اضافه نکرده که بعد از انقراض موقوف علیهم این غله للفقراء و المساکین یا للمساجد باشد. پس لازمه آن یا لااقل لازمه آن در نظر ما این است که وقف منقطع الآخر درست باشد، چون برای ما محرز است یا اطمینان داریم که م</w:t>
      </w:r>
      <w:r>
        <w:rPr>
          <w:rFonts w:hint="cs"/>
          <w:rtl/>
        </w:rPr>
        <w:t>وقوف علیهم باقی نمی مانند، بلکه بعد از مدتی مانند یک یا دو قرن منقرض می شوند، و امام علیه السلام این وقف را امضاء کرده اند و فرموده اند این وقف جائز است. و تفصیل هم نداده اند که اگر باقی نباشند وقف درست نیست. پس این وقف علی أیّ حال درست است، و چون ما می دا</w:t>
      </w:r>
      <w:r>
        <w:rPr>
          <w:rFonts w:hint="cs"/>
          <w:rtl/>
        </w:rPr>
        <w:t xml:space="preserve">نیم که این موقوف علیهم خارجا بعد از مدتی باقی نخواهد ماند، پس وقف منقطع الآخر تأیید و امضاء می شود. </w:t>
      </w:r>
    </w:p>
    <w:p w14:paraId="4AB09E25" w14:textId="77777777" w:rsidR="00685E20" w:rsidRDefault="00F66730" w:rsidP="0072150C">
      <w:pPr>
        <w:rPr>
          <w:rtl/>
        </w:rPr>
      </w:pPr>
      <w:r>
        <w:rPr>
          <w:rFonts w:hint="cs"/>
          <w:rtl/>
        </w:rPr>
        <w:t>دوستان عنایت کنند مرکز استدلال عوض شد. قبلا مرکز استدلال ما اوصی له و انقطاع موصی له و ورثه اش بود. حالا برگشت به خود آن موقوف علیهم که قرابت خود میت و واق</w:t>
      </w:r>
      <w:r>
        <w:rPr>
          <w:rFonts w:hint="cs"/>
          <w:rtl/>
        </w:rPr>
        <w:t xml:space="preserve">ف هستند. می گوئیم اینها منقطع الآخر هستند، اینها که تا ابد الدهر نمی مانند. و امام همین وقف را فرمود جائزٌ و باید به آن عمل کنید. پس معلوم می شود که وقف منقطع الآخر درست است. </w:t>
      </w:r>
    </w:p>
    <w:p w14:paraId="74AFCC1A" w14:textId="77777777" w:rsidR="00685E20" w:rsidRDefault="00685E20" w:rsidP="0072150C">
      <w:pPr>
        <w:rPr>
          <w:rtl/>
        </w:rPr>
      </w:pPr>
    </w:p>
    <w:p w14:paraId="1735F969" w14:textId="77777777" w:rsidR="00685E20" w:rsidRDefault="00F66730" w:rsidP="00D13A50">
      <w:pPr>
        <w:pStyle w:val="Heading1"/>
        <w:rPr>
          <w:rtl/>
        </w:rPr>
      </w:pPr>
      <w:bookmarkStart w:id="604" w:name="_Toc54987608"/>
      <w:bookmarkStart w:id="605" w:name="_Toc107439134"/>
      <w:r w:rsidRPr="00707BCF">
        <w:rPr>
          <w:rFonts w:hint="cs"/>
          <w:rtl/>
        </w:rPr>
        <w:t>اشکال</w:t>
      </w:r>
      <w:r>
        <w:rPr>
          <w:rFonts w:hint="cs"/>
          <w:rtl/>
        </w:rPr>
        <w:t xml:space="preserve"> اول</w:t>
      </w:r>
      <w:r w:rsidRPr="00707BCF">
        <w:rPr>
          <w:rFonts w:hint="cs"/>
          <w:rtl/>
        </w:rPr>
        <w:t xml:space="preserve"> به استدلال شیخ و جواب ایشان از اشکال</w:t>
      </w:r>
      <w:bookmarkEnd w:id="604"/>
      <w:bookmarkEnd w:id="605"/>
    </w:p>
    <w:p w14:paraId="0CADDD48" w14:textId="77777777" w:rsidR="00685E20" w:rsidRPr="00707BCF" w:rsidRDefault="00685E20" w:rsidP="0072150C">
      <w:pPr>
        <w:rPr>
          <w:rtl/>
        </w:rPr>
      </w:pPr>
    </w:p>
    <w:p w14:paraId="050EC61D" w14:textId="77777777" w:rsidR="00685E20" w:rsidRDefault="00F66730" w:rsidP="00D13A50">
      <w:pPr>
        <w:rPr>
          <w:rtl/>
        </w:rPr>
      </w:pPr>
      <w:r>
        <w:rPr>
          <w:rFonts w:hint="cs"/>
          <w:rtl/>
        </w:rPr>
        <w:t>بعد ایشان می فرماید: و إن أبی آ</w:t>
      </w:r>
      <w:r>
        <w:rPr>
          <w:rFonts w:hint="cs"/>
          <w:rtl/>
        </w:rPr>
        <w:t>بٍ که بگوید اصلا از کجا شما می دانید اینها منقطع الآخر هستند وعقب اینها از بین خواهد رفت؟ (که انصافا هم انسان نباید به انقراض اینها اطمینان داشته باشد. بالاخره این انسانهایی که هستند ادامه انسانهای قبلی هستند دیگر. از کجا کسی یقین دارد که این افراد بالاخره</w:t>
      </w:r>
      <w:r>
        <w:rPr>
          <w:rFonts w:hint="cs"/>
          <w:rtl/>
        </w:rPr>
        <w:t xml:space="preserve"> منقرض می شوند؟ خب اولادشان واولاد اولادشان ممکن است باشند ولو خیلی هم دور شوند). </w:t>
      </w:r>
    </w:p>
    <w:p w14:paraId="22D2E76E" w14:textId="77777777" w:rsidR="00685E20" w:rsidRDefault="00F66730" w:rsidP="00A514C9">
      <w:pPr>
        <w:rPr>
          <w:rtl/>
        </w:rPr>
      </w:pPr>
      <w:r>
        <w:rPr>
          <w:rFonts w:hint="cs"/>
          <w:rtl/>
        </w:rPr>
        <w:lastRenderedPageBreak/>
        <w:t>مرحوم شیخ می گوید اگر کسی از این مطلب إباء کرد ما به صورت دیگری استدلال می کنیم، می گوئیم نسبت به انقراض ترک استفصال که شده است. از ترک استفصال در فرمایش امام علیه السلام صحت وقف منقطع الآخر را می فهمیم. امام نپرسیدند که منقرض می شوند یا نمی شوند. پس ولو خ</w:t>
      </w:r>
      <w:r>
        <w:rPr>
          <w:rFonts w:hint="cs"/>
          <w:rtl/>
        </w:rPr>
        <w:t xml:space="preserve">ارجا اینطور نباشد اما معلوم می شود در هر دو فرض چه منقرض شوند و چه منقرض نشوند این وقف درست است. از باب ترک استفصال این مسأله را ثابت کنیم. و ظاهر هم این است که مرحوم شیخ بر همین مطلب مستقر می شود. </w:t>
      </w:r>
    </w:p>
    <w:p w14:paraId="100536D6" w14:textId="77777777" w:rsidR="00685E20" w:rsidRDefault="00685E20" w:rsidP="00A514C9">
      <w:pPr>
        <w:rPr>
          <w:rtl/>
        </w:rPr>
      </w:pPr>
    </w:p>
    <w:p w14:paraId="33157B59" w14:textId="77777777" w:rsidR="00685E20" w:rsidRDefault="00F66730" w:rsidP="00A514C9">
      <w:pPr>
        <w:pStyle w:val="Heading1"/>
        <w:rPr>
          <w:rtl/>
        </w:rPr>
      </w:pPr>
      <w:bookmarkStart w:id="606" w:name="_Toc54987609"/>
      <w:bookmarkStart w:id="607" w:name="_Toc107439135"/>
      <w:r w:rsidRPr="00707BCF">
        <w:rPr>
          <w:rFonts w:hint="cs"/>
          <w:rtl/>
        </w:rPr>
        <w:t>ذکر شاهد از طرف مرحوم شیخ بر مدعایشان</w:t>
      </w:r>
      <w:bookmarkEnd w:id="606"/>
      <w:bookmarkEnd w:id="607"/>
      <w:r w:rsidRPr="00707BCF">
        <w:rPr>
          <w:rFonts w:hint="cs"/>
          <w:rtl/>
        </w:rPr>
        <w:t xml:space="preserve"> </w:t>
      </w:r>
    </w:p>
    <w:p w14:paraId="5A29C35F" w14:textId="77777777" w:rsidR="00685E20" w:rsidRPr="00707BCF" w:rsidRDefault="00685E20" w:rsidP="0072150C">
      <w:pPr>
        <w:rPr>
          <w:rtl/>
        </w:rPr>
      </w:pPr>
    </w:p>
    <w:p w14:paraId="0F38FCA4" w14:textId="77777777" w:rsidR="00685E20" w:rsidRDefault="00F66730" w:rsidP="0072150C">
      <w:pPr>
        <w:rPr>
          <w:rtl/>
        </w:rPr>
      </w:pPr>
      <w:r>
        <w:rPr>
          <w:rFonts w:hint="cs"/>
          <w:rtl/>
        </w:rPr>
        <w:t>ایشان شاهدی هم م</w:t>
      </w:r>
      <w:r>
        <w:rPr>
          <w:rFonts w:hint="cs"/>
          <w:rtl/>
        </w:rPr>
        <w:t xml:space="preserve">ی آورد، می فرماید: ذیل روایت که فرموده اند: قلت فللورثة من قرابة المیت أن یبیعوا الارض إن احتاجوا، ایشان می گوید این ظاهر در این است که این قرابت میت مالک می شوند که بتوانند بفروشند. اگر حبس باشد که قرابت میت مالک نیستند تا بخواهند بفروشند.  </w:t>
      </w:r>
    </w:p>
    <w:p w14:paraId="1840CCFD" w14:textId="77777777" w:rsidR="00685E20" w:rsidRDefault="00F66730" w:rsidP="00AB4224">
      <w:pPr>
        <w:rPr>
          <w:rtl/>
        </w:rPr>
      </w:pPr>
      <w:r>
        <w:rPr>
          <w:rFonts w:hint="cs"/>
          <w:rtl/>
        </w:rPr>
        <w:t>پس از اینکه ا</w:t>
      </w:r>
      <w:r>
        <w:rPr>
          <w:rFonts w:hint="cs"/>
          <w:rtl/>
        </w:rPr>
        <w:t>گر اقربای میت محتاج بودند با وجود شرائط و رضایت ورثه می توانند زمین را بفروشند و امام علیه السلام این بیع را امضاء کرده اند معلوم می شود این اقربا مالک می شوند، پس وقف به معنای تملیک درست است. وحبس نیست، چون در حبس اقربا، مالک نیستند تا بتوانند بفروشند.</w:t>
      </w:r>
    </w:p>
    <w:p w14:paraId="0904BC3D" w14:textId="77777777" w:rsidR="00685E20" w:rsidRDefault="00F66730" w:rsidP="00AB4224">
      <w:pPr>
        <w:rPr>
          <w:rtl/>
        </w:rPr>
      </w:pPr>
      <w:r>
        <w:rPr>
          <w:rFonts w:hint="cs"/>
          <w:rtl/>
        </w:rPr>
        <w:t>نت</w:t>
      </w:r>
      <w:r>
        <w:rPr>
          <w:rFonts w:hint="cs"/>
          <w:rtl/>
        </w:rPr>
        <w:t xml:space="preserve">یجه این می شود که به نظر مرحوم شیخ روایت با این بیان ترک استفصال دلالت بر صحت وقف منقطع الآخر می کند. </w:t>
      </w:r>
    </w:p>
    <w:p w14:paraId="15B617BA" w14:textId="77777777" w:rsidR="00685E20" w:rsidRDefault="00685E20" w:rsidP="00AB4224">
      <w:pPr>
        <w:rPr>
          <w:rtl/>
        </w:rPr>
      </w:pPr>
    </w:p>
    <w:p w14:paraId="05B8EA74" w14:textId="77777777" w:rsidR="00685E20" w:rsidRDefault="00F66730" w:rsidP="00AB4224">
      <w:pPr>
        <w:pStyle w:val="Heading1"/>
        <w:rPr>
          <w:rtl/>
        </w:rPr>
      </w:pPr>
      <w:bookmarkStart w:id="608" w:name="_Toc54987610"/>
      <w:bookmarkStart w:id="609" w:name="_Toc107439136"/>
      <w:r w:rsidRPr="00707BCF">
        <w:rPr>
          <w:rFonts w:hint="cs"/>
          <w:rtl/>
        </w:rPr>
        <w:t xml:space="preserve">اشکال </w:t>
      </w:r>
      <w:r>
        <w:rPr>
          <w:rFonts w:hint="cs"/>
          <w:rtl/>
        </w:rPr>
        <w:t>دوم به کلام شیخ و جواب از آ</w:t>
      </w:r>
      <w:r w:rsidRPr="00707BCF">
        <w:rPr>
          <w:rFonts w:hint="cs"/>
          <w:rtl/>
        </w:rPr>
        <w:t>ن</w:t>
      </w:r>
      <w:bookmarkEnd w:id="608"/>
      <w:bookmarkEnd w:id="609"/>
    </w:p>
    <w:p w14:paraId="22071A3E" w14:textId="77777777" w:rsidR="00685E20" w:rsidRPr="00707BCF" w:rsidRDefault="00685E20" w:rsidP="0072150C">
      <w:pPr>
        <w:rPr>
          <w:rtl/>
        </w:rPr>
      </w:pPr>
    </w:p>
    <w:p w14:paraId="0586758C" w14:textId="77777777" w:rsidR="00685E20" w:rsidRDefault="00F66730" w:rsidP="00883925">
      <w:pPr>
        <w:rPr>
          <w:rtl/>
        </w:rPr>
      </w:pPr>
      <w:r>
        <w:rPr>
          <w:rFonts w:hint="cs"/>
          <w:rtl/>
        </w:rPr>
        <w:t>البته ایشان یک «الا»یی هم می آورند؛ می فرمایند: مگر کسی بگوید که چون بیع وقف، بر خلاف قاعده است، روایت را رد می کنیم</w:t>
      </w:r>
      <w:r>
        <w:rPr>
          <w:rFonts w:hint="cs"/>
          <w:rtl/>
        </w:rPr>
        <w:t xml:space="preserve">. </w:t>
      </w:r>
    </w:p>
    <w:p w14:paraId="1258381B" w14:textId="77777777" w:rsidR="00685E20" w:rsidRDefault="00F66730" w:rsidP="00883925">
      <w:pPr>
        <w:rPr>
          <w:rtl/>
        </w:rPr>
      </w:pPr>
      <w:r>
        <w:rPr>
          <w:rFonts w:hint="cs"/>
          <w:rtl/>
        </w:rPr>
        <w:lastRenderedPageBreak/>
        <w:t xml:space="preserve">منتهی این مطلب قابل بحث است. ما {از حکم عدم جواز بیع عین موقوفه} مستثنیات متعدد داریم که در جای خودش باید بحث شود. یکی از استثناءها هم می تواند همین مورد باشد پس چرا روایت را رد کنیم. </w:t>
      </w:r>
    </w:p>
    <w:p w14:paraId="5D6D18C8" w14:textId="77777777" w:rsidR="00685E20" w:rsidRDefault="00685E20" w:rsidP="00883925">
      <w:pPr>
        <w:rPr>
          <w:rtl/>
        </w:rPr>
      </w:pPr>
    </w:p>
    <w:p w14:paraId="3D5C9A9B" w14:textId="77777777" w:rsidR="00685E20" w:rsidRDefault="00F66730" w:rsidP="00883925">
      <w:pPr>
        <w:pStyle w:val="Heading1"/>
        <w:rPr>
          <w:rtl/>
        </w:rPr>
      </w:pPr>
      <w:bookmarkStart w:id="610" w:name="_Toc54987611"/>
      <w:bookmarkStart w:id="611" w:name="_Toc107439137"/>
      <w:r>
        <w:rPr>
          <w:rFonts w:hint="cs"/>
          <w:rtl/>
        </w:rPr>
        <w:t xml:space="preserve">نتیجه: </w:t>
      </w:r>
      <w:r w:rsidRPr="00707BCF">
        <w:rPr>
          <w:rFonts w:hint="cs"/>
          <w:rtl/>
        </w:rPr>
        <w:t>عدم تمامیت استدلال به روایات</w:t>
      </w:r>
      <w:r>
        <w:rPr>
          <w:rFonts w:hint="cs"/>
          <w:rtl/>
        </w:rPr>
        <w:t xml:space="preserve"> بر صحت</w:t>
      </w:r>
      <w:bookmarkEnd w:id="610"/>
      <w:bookmarkEnd w:id="611"/>
    </w:p>
    <w:p w14:paraId="24A40001" w14:textId="77777777" w:rsidR="00685E20" w:rsidRPr="00707BCF" w:rsidRDefault="00685E20" w:rsidP="0072150C">
      <w:pPr>
        <w:rPr>
          <w:rtl/>
        </w:rPr>
      </w:pPr>
    </w:p>
    <w:p w14:paraId="42A0FC15" w14:textId="77777777" w:rsidR="00685E20" w:rsidRDefault="00F66730" w:rsidP="00883925">
      <w:pPr>
        <w:rPr>
          <w:rtl/>
        </w:rPr>
      </w:pPr>
      <w:r>
        <w:rPr>
          <w:rFonts w:hint="cs"/>
          <w:rtl/>
        </w:rPr>
        <w:t xml:space="preserve">نتیجه بحث تا اینجا این </w:t>
      </w:r>
      <w:r>
        <w:rPr>
          <w:rFonts w:hint="cs"/>
          <w:rtl/>
        </w:rPr>
        <w:t>شد که ما روایاتی را که ادعا می شد بر صحت وقف منقطع الآخر دلالت دارند که عبارت بودند از صحیحه علی بن مهزیار، صحیحه محمد بن حسن صفار و روایت جعفر بن حنان را بحث کردیم؛ و به نظر ما هیچیک بر صحت وقف علی من ینقرض دلالت نمی کند.</w:t>
      </w:r>
    </w:p>
    <w:p w14:paraId="34F383AD" w14:textId="77777777" w:rsidR="00685E20" w:rsidRDefault="00685E20" w:rsidP="00883925">
      <w:pPr>
        <w:rPr>
          <w:rtl/>
        </w:rPr>
      </w:pPr>
    </w:p>
    <w:p w14:paraId="7D0F59B6" w14:textId="77777777" w:rsidR="00685E20" w:rsidRDefault="00F66730" w:rsidP="00883925">
      <w:pPr>
        <w:pStyle w:val="Heading1"/>
        <w:rPr>
          <w:rtl/>
        </w:rPr>
      </w:pPr>
      <w:bookmarkStart w:id="612" w:name="_Toc54987612"/>
      <w:bookmarkStart w:id="613" w:name="_Toc107439138"/>
      <w:r w:rsidRPr="00707BCF">
        <w:rPr>
          <w:rFonts w:hint="cs"/>
          <w:rtl/>
        </w:rPr>
        <w:t>ادله قائلین به حبس بودن</w:t>
      </w:r>
      <w:bookmarkEnd w:id="612"/>
      <w:bookmarkEnd w:id="613"/>
      <w:r w:rsidRPr="00707BCF">
        <w:rPr>
          <w:rFonts w:hint="cs"/>
          <w:rtl/>
        </w:rPr>
        <w:t xml:space="preserve"> </w:t>
      </w:r>
    </w:p>
    <w:p w14:paraId="50F1A177" w14:textId="77777777" w:rsidR="00685E20" w:rsidRDefault="00685E20" w:rsidP="00883925">
      <w:pPr>
        <w:ind w:firstLine="0"/>
        <w:rPr>
          <w:rtl/>
        </w:rPr>
      </w:pPr>
    </w:p>
    <w:p w14:paraId="60CC1FEE" w14:textId="77777777" w:rsidR="00685E20" w:rsidRDefault="00F66730" w:rsidP="00883925">
      <w:pPr>
        <w:ind w:firstLine="0"/>
        <w:rPr>
          <w:rtl/>
        </w:rPr>
      </w:pPr>
      <w:r>
        <w:rPr>
          <w:rFonts w:hint="cs"/>
          <w:rtl/>
        </w:rPr>
        <w:t xml:space="preserve">تا </w:t>
      </w:r>
      <w:r>
        <w:rPr>
          <w:rFonts w:hint="cs"/>
          <w:rtl/>
        </w:rPr>
        <w:t>اینجا ادله بطلان وقف و ادله صحت وقف را بحث کردیم. حالا نوبت به بررسی ادله کسانی می رسد که قائل به حبس هستند.</w:t>
      </w:r>
    </w:p>
    <w:p w14:paraId="11F1D52A" w14:textId="77777777" w:rsidR="00685E20" w:rsidRDefault="00685E20" w:rsidP="00883925">
      <w:pPr>
        <w:ind w:firstLine="0"/>
        <w:rPr>
          <w:rtl/>
        </w:rPr>
      </w:pPr>
    </w:p>
    <w:p w14:paraId="058B6EB9" w14:textId="77777777" w:rsidR="00685E20" w:rsidRDefault="00F66730" w:rsidP="00883925">
      <w:pPr>
        <w:pStyle w:val="Heading1"/>
        <w:rPr>
          <w:rtl/>
        </w:rPr>
      </w:pPr>
      <w:bookmarkStart w:id="614" w:name="_Toc54987613"/>
      <w:bookmarkStart w:id="615" w:name="_Toc107439139"/>
      <w:r w:rsidRPr="00707BCF">
        <w:rPr>
          <w:rFonts w:hint="cs"/>
          <w:rtl/>
        </w:rPr>
        <w:t>دلیل اول</w:t>
      </w:r>
      <w:r>
        <w:rPr>
          <w:rFonts w:hint="cs"/>
          <w:rtl/>
        </w:rPr>
        <w:t>:</w:t>
      </w:r>
      <w:r w:rsidRPr="00707BCF">
        <w:rPr>
          <w:rFonts w:hint="cs"/>
          <w:rtl/>
        </w:rPr>
        <w:t xml:space="preserve"> تمسک به استصحاب</w:t>
      </w:r>
      <w:r>
        <w:rPr>
          <w:rFonts w:hint="cs"/>
          <w:rtl/>
        </w:rPr>
        <w:t xml:space="preserve"> بقاء ملک مالک</w:t>
      </w:r>
      <w:bookmarkEnd w:id="614"/>
      <w:bookmarkEnd w:id="615"/>
    </w:p>
    <w:p w14:paraId="5123671A" w14:textId="77777777" w:rsidR="00685E20" w:rsidRPr="00707BCF" w:rsidRDefault="00685E20" w:rsidP="00883925">
      <w:pPr>
        <w:rPr>
          <w:rtl/>
        </w:rPr>
      </w:pPr>
    </w:p>
    <w:p w14:paraId="56373D9D" w14:textId="77777777" w:rsidR="00685E20" w:rsidRDefault="00F66730" w:rsidP="00146216">
      <w:pPr>
        <w:rPr>
          <w:rtl/>
        </w:rPr>
      </w:pPr>
      <w:r>
        <w:rPr>
          <w:rFonts w:hint="cs"/>
          <w:rtl/>
        </w:rPr>
        <w:t>عمده دلیل همان است که مرحوم شیخ طوسی فرموده است. ایشان فرموده: ما شک می کنیم که این ملک از ملک واقف بیرون می رود یا نه، استصحاب بقاء ملک مالک می کنیم. البته مرحوم شیخ طوسی نفرموده است که این حبس است، بلکه تصریح کرده است به صحته وقفا که در اول بحثها عبارت ا</w:t>
      </w:r>
      <w:r>
        <w:rPr>
          <w:rFonts w:hint="cs"/>
          <w:rtl/>
        </w:rPr>
        <w:t xml:space="preserve">یشان را خواندیم. اما برخی استظهار کرده اند، وقف در کلام مرحوم شیخ طوسی و عده ای از فقهاء با توجه به اینکه قائل به بقاء ملک در ملک واقف هستند، کاشف از این است که مقصودشان از وقف حبس است. </w:t>
      </w:r>
    </w:p>
    <w:p w14:paraId="2043A2D4" w14:textId="77777777" w:rsidR="00685E20" w:rsidRDefault="00685E20" w:rsidP="0072150C">
      <w:pPr>
        <w:rPr>
          <w:rtl/>
        </w:rPr>
      </w:pPr>
    </w:p>
    <w:p w14:paraId="5DCA5CFB" w14:textId="77777777" w:rsidR="00685E20" w:rsidRDefault="00F66730" w:rsidP="00146216">
      <w:pPr>
        <w:pStyle w:val="Heading1"/>
        <w:rPr>
          <w:rtl/>
        </w:rPr>
      </w:pPr>
      <w:bookmarkStart w:id="616" w:name="_Toc54987614"/>
      <w:bookmarkStart w:id="617" w:name="_Toc107439140"/>
      <w:r w:rsidRPr="00707BCF">
        <w:rPr>
          <w:rFonts w:hint="cs"/>
          <w:rtl/>
        </w:rPr>
        <w:t>اشکال ابن ادریس</w:t>
      </w:r>
      <w:r>
        <w:rPr>
          <w:rFonts w:hint="cs"/>
          <w:rtl/>
        </w:rPr>
        <w:t xml:space="preserve"> ره تمسک به استصحاب</w:t>
      </w:r>
      <w:bookmarkEnd w:id="616"/>
      <w:bookmarkEnd w:id="617"/>
    </w:p>
    <w:p w14:paraId="375DEB57" w14:textId="77777777" w:rsidR="00685E20" w:rsidRPr="00707BCF" w:rsidRDefault="00685E20" w:rsidP="0072150C">
      <w:pPr>
        <w:rPr>
          <w:rtl/>
        </w:rPr>
      </w:pPr>
    </w:p>
    <w:p w14:paraId="291A4080" w14:textId="77777777" w:rsidR="00685E20" w:rsidRDefault="00F66730" w:rsidP="00146216">
      <w:pPr>
        <w:rPr>
          <w:rtl/>
        </w:rPr>
      </w:pPr>
      <w:r>
        <w:rPr>
          <w:rFonts w:hint="cs"/>
          <w:rtl/>
        </w:rPr>
        <w:t>ابن ادریس به فرمایش جدش اشکال کر</w:t>
      </w:r>
      <w:r>
        <w:rPr>
          <w:rFonts w:hint="cs"/>
          <w:rtl/>
        </w:rPr>
        <w:t xml:space="preserve">ده است، می فرماید نکیل بصاعه، ما هم می آییم با همان پیمانه شیخ طوسی کیل می کنیم. مگر نمی گوئید وقف شده؛ ما استصحاب بقاء وقف می کنیم. </w:t>
      </w:r>
    </w:p>
    <w:p w14:paraId="6F292472" w14:textId="77777777" w:rsidR="00685E20" w:rsidRDefault="00685E20" w:rsidP="0072150C">
      <w:pPr>
        <w:rPr>
          <w:rtl/>
        </w:rPr>
      </w:pPr>
    </w:p>
    <w:p w14:paraId="1868213A" w14:textId="77777777" w:rsidR="00685E20" w:rsidRDefault="00F66730" w:rsidP="00146216">
      <w:pPr>
        <w:pStyle w:val="Heading1"/>
        <w:rPr>
          <w:rtl/>
        </w:rPr>
      </w:pPr>
      <w:bookmarkStart w:id="618" w:name="_Toc54987615"/>
      <w:bookmarkStart w:id="619" w:name="_Toc107439141"/>
      <w:r w:rsidRPr="00707BCF">
        <w:rPr>
          <w:rFonts w:hint="cs"/>
          <w:rtl/>
        </w:rPr>
        <w:t>جواب مرحوم شیخ از اشکال ابن ادریس</w:t>
      </w:r>
      <w:bookmarkEnd w:id="618"/>
      <w:bookmarkEnd w:id="619"/>
    </w:p>
    <w:p w14:paraId="6DCF72A1" w14:textId="77777777" w:rsidR="00685E20" w:rsidRPr="00707BCF" w:rsidRDefault="00685E20" w:rsidP="0072150C">
      <w:pPr>
        <w:rPr>
          <w:rtl/>
        </w:rPr>
      </w:pPr>
    </w:p>
    <w:p w14:paraId="4A6D6C0B" w14:textId="77777777" w:rsidR="00685E20" w:rsidRDefault="00F66730" w:rsidP="00146216">
      <w:pPr>
        <w:rPr>
          <w:rtl/>
        </w:rPr>
      </w:pPr>
      <w:r>
        <w:rPr>
          <w:rFonts w:hint="cs"/>
          <w:rtl/>
        </w:rPr>
        <w:t>مرحوم شیخ انصاری می فرماید: این استصحاب بقاء وقف اصلا وجهی ندارد، و مرحوم ابن ادریس در</w:t>
      </w:r>
      <w:r>
        <w:rPr>
          <w:rFonts w:hint="cs"/>
          <w:rtl/>
        </w:rPr>
        <w:t xml:space="preserve"> اینجا اشتباه کرده است. برای اینکه فرض این است که منقطع الآخر شده است. بعد الانقراض، بقاء وقف معنا ندارد. پس نمی توان استصحاب بقاء وقف کرد. و مرحوم شیخ تعبیر زیبایی هم می کند می فرماید «فقد طفّف ابن ادریس فی مکیاله»، کم گذاشت برای شیخ و درست کیل نکرد بر اس</w:t>
      </w:r>
      <w:r>
        <w:rPr>
          <w:rFonts w:hint="cs"/>
          <w:rtl/>
        </w:rPr>
        <w:t>اس صاع خود شیخ، و استدلالش درست نیست.</w:t>
      </w:r>
    </w:p>
    <w:p w14:paraId="62D6CF04" w14:textId="77777777" w:rsidR="00685E20" w:rsidRDefault="00F66730" w:rsidP="00305A8D">
      <w:pPr>
        <w:rPr>
          <w:rtl/>
        </w:rPr>
      </w:pPr>
      <w:r>
        <w:rPr>
          <w:rFonts w:hint="cs"/>
          <w:rtl/>
        </w:rPr>
        <w:t xml:space="preserve">البته واضح است که این استدلال در جائی است که کسی با اطلاقات و غیره ادله وقف به معنای خروج از ملک را تمام نداند، والا استصحاب جا ندارد. </w:t>
      </w:r>
    </w:p>
    <w:p w14:paraId="65D0B14E" w14:textId="77777777" w:rsidR="00685E20" w:rsidRDefault="00F66730" w:rsidP="0072150C">
      <w:pPr>
        <w:rPr>
          <w:rtl/>
        </w:rPr>
      </w:pPr>
      <w:r>
        <w:rPr>
          <w:rFonts w:hint="cs"/>
          <w:rtl/>
        </w:rPr>
        <w:t>البته مرحوم شیخ بیان دیگری را هم نقل می کنند برای حبس و رد می کنند.</w:t>
      </w:r>
    </w:p>
    <w:p w14:paraId="122EE9E9" w14:textId="77777777" w:rsidR="00685E20" w:rsidRDefault="00F66730" w:rsidP="0072150C">
      <w:pPr>
        <w:rPr>
          <w:rtl/>
        </w:rPr>
      </w:pPr>
      <w:r>
        <w:rPr>
          <w:rFonts w:hint="cs"/>
          <w:rtl/>
        </w:rPr>
        <w:t xml:space="preserve">      </w:t>
      </w:r>
      <w:r w:rsidRPr="00507193">
        <w:rPr>
          <w:rFonts w:hint="cs"/>
          <w:rtl/>
        </w:rPr>
        <w:t xml:space="preserve"> </w:t>
      </w:r>
    </w:p>
    <w:p w14:paraId="2CD04AB1" w14:textId="77777777" w:rsidR="00685E20" w:rsidRDefault="00F66730" w:rsidP="00305A8D">
      <w:pPr>
        <w:pStyle w:val="Heading1"/>
        <w:rPr>
          <w:rtl/>
        </w:rPr>
      </w:pPr>
      <w:bookmarkStart w:id="620" w:name="_Toc54987616"/>
      <w:bookmarkStart w:id="621" w:name="_Toc107439142"/>
      <w:r w:rsidRPr="00707BCF">
        <w:rPr>
          <w:rFonts w:hint="cs"/>
          <w:rtl/>
        </w:rPr>
        <w:t xml:space="preserve">اثبات </w:t>
      </w:r>
      <w:r w:rsidRPr="00707BCF">
        <w:rPr>
          <w:rFonts w:hint="cs"/>
          <w:rtl/>
        </w:rPr>
        <w:t>حبس خاص با استصحاب اصل مثبت است</w:t>
      </w:r>
      <w:bookmarkEnd w:id="620"/>
      <w:bookmarkEnd w:id="621"/>
      <w:r w:rsidRPr="00707BCF">
        <w:rPr>
          <w:rFonts w:hint="cs"/>
          <w:rtl/>
        </w:rPr>
        <w:t xml:space="preserve"> </w:t>
      </w:r>
    </w:p>
    <w:p w14:paraId="4DCE20DF" w14:textId="77777777" w:rsidR="00685E20" w:rsidRPr="00707BCF" w:rsidRDefault="00685E20" w:rsidP="0072150C">
      <w:pPr>
        <w:rPr>
          <w:rtl/>
        </w:rPr>
      </w:pPr>
    </w:p>
    <w:p w14:paraId="77CFEA2B" w14:textId="77777777" w:rsidR="00685E20" w:rsidRDefault="00F66730" w:rsidP="00305A8D">
      <w:pPr>
        <w:rPr>
          <w:rtl/>
        </w:rPr>
      </w:pPr>
      <w:r>
        <w:rPr>
          <w:rFonts w:hint="cs"/>
          <w:rtl/>
        </w:rPr>
        <w:t>قبل از اینکه به آن بیان برسیم، راجع به استصحاب به نظر من واضح است که یک اشکالی دارد، من نمی دانم چرا مرحوم شیخ بیان نکرده است. استصحاب، حبس بالمعنی الخاص را اثبات نمی کند. استصحاب فقط عدم خروج از ملک را</w:t>
      </w:r>
      <w:r w:rsidRPr="00305A8D">
        <w:rPr>
          <w:rFonts w:hint="cs"/>
          <w:rtl/>
        </w:rPr>
        <w:t xml:space="preserve"> </w:t>
      </w:r>
      <w:r>
        <w:rPr>
          <w:rFonts w:hint="cs"/>
          <w:rtl/>
        </w:rPr>
        <w:lastRenderedPageBreak/>
        <w:t>ثابت می کند و هر چن</w:t>
      </w:r>
      <w:r>
        <w:rPr>
          <w:rFonts w:hint="cs"/>
          <w:rtl/>
        </w:rPr>
        <w:t>د توأم است با اینکه موقوف علیهم قبل از انقراض می توانند از عین موقوفه استفاده کنند. لکن مجموع حق استفاده این موقوف علیهم به اضافه عدم خروج از ملک اگر بخواهد حبس خاص را اثبات کند</w:t>
      </w:r>
      <w:r w:rsidRPr="00305A8D">
        <w:rPr>
          <w:rFonts w:hint="cs"/>
          <w:rtl/>
        </w:rPr>
        <w:t xml:space="preserve"> </w:t>
      </w:r>
      <w:r>
        <w:rPr>
          <w:rFonts w:hint="cs"/>
          <w:rtl/>
        </w:rPr>
        <w:t xml:space="preserve">مثبت است. </w:t>
      </w:r>
    </w:p>
    <w:p w14:paraId="7E5767AE" w14:textId="77777777" w:rsidR="00685E20" w:rsidRDefault="00F66730" w:rsidP="00305A8D">
      <w:pPr>
        <w:rPr>
          <w:rtl/>
        </w:rPr>
      </w:pPr>
      <w:r>
        <w:rPr>
          <w:rFonts w:hint="cs"/>
          <w:rtl/>
        </w:rPr>
        <w:t xml:space="preserve">حبس خاص به قول امروزی ها عبارت است از یک نهاد مستقل مانند وقف که </w:t>
      </w:r>
      <w:r>
        <w:rPr>
          <w:rFonts w:hint="cs"/>
          <w:rtl/>
        </w:rPr>
        <w:t>آثاری دارد. صرف اینکه چیزی ملک واقف باشد در کنار اینکه بعضی از منافع یا انتفاعات مال موقوف علیهم یا محبوس لهم باشد، کفایت نمی کند که حبس اصطلاحی را با اصل ثابت کنیم.</w:t>
      </w:r>
    </w:p>
    <w:p w14:paraId="7A318C59" w14:textId="77777777" w:rsidR="00685E20" w:rsidRDefault="00F66730" w:rsidP="00470531">
      <w:pPr>
        <w:rPr>
          <w:rtl/>
        </w:rPr>
      </w:pPr>
      <w:r>
        <w:rPr>
          <w:rFonts w:hint="cs"/>
          <w:rtl/>
        </w:rPr>
        <w:t xml:space="preserve">به نظر من اشکال این استصحاب این است. بله استصحاب اثر خودش را دارد، یعنی عند الشک عدم خروج </w:t>
      </w:r>
      <w:r>
        <w:rPr>
          <w:rFonts w:hint="cs"/>
          <w:rtl/>
        </w:rPr>
        <w:t xml:space="preserve">از ملک را استصحاب کنیم و بگوئیم این عین هنوز در ملک واقف باقی است و آثار خاص بقاء ملک را مترتب کنیم ولی آثار خاص حبس اصطلاحی را ندارد. و ما حالا می خواهیم از این نکته، مطلبی را استفاده ای کنیم. </w:t>
      </w:r>
    </w:p>
    <w:p w14:paraId="59E22233" w14:textId="77777777" w:rsidR="00685E20" w:rsidRDefault="00685E20" w:rsidP="00470531">
      <w:pPr>
        <w:rPr>
          <w:rtl/>
        </w:rPr>
      </w:pPr>
    </w:p>
    <w:p w14:paraId="5346DFB5" w14:textId="77777777" w:rsidR="00685E20" w:rsidRDefault="00F66730" w:rsidP="00470531">
      <w:pPr>
        <w:pStyle w:val="Heading1"/>
        <w:rPr>
          <w:rtl/>
        </w:rPr>
      </w:pPr>
      <w:bookmarkStart w:id="622" w:name="_Toc54987617"/>
      <w:bookmarkStart w:id="623" w:name="_Toc107439143"/>
      <w:r w:rsidRPr="00707BCF">
        <w:rPr>
          <w:rFonts w:hint="cs"/>
          <w:rtl/>
        </w:rPr>
        <w:t>دلیل دو</w:t>
      </w:r>
      <w:r>
        <w:rPr>
          <w:rFonts w:hint="cs"/>
          <w:rtl/>
        </w:rPr>
        <w:t>م: با علم به عدم قصد وقف، لبا به حبس برمیگردد</w:t>
      </w:r>
      <w:bookmarkEnd w:id="622"/>
      <w:bookmarkEnd w:id="623"/>
    </w:p>
    <w:p w14:paraId="61011325" w14:textId="77777777" w:rsidR="00685E20" w:rsidRPr="00707BCF" w:rsidRDefault="00685E20" w:rsidP="0072150C">
      <w:pPr>
        <w:rPr>
          <w:rtl/>
        </w:rPr>
      </w:pPr>
    </w:p>
    <w:p w14:paraId="01485DF8" w14:textId="77777777" w:rsidR="00685E20" w:rsidRDefault="00F66730" w:rsidP="00470531">
      <w:pPr>
        <w:rPr>
          <w:rtl/>
        </w:rPr>
      </w:pPr>
      <w:r>
        <w:rPr>
          <w:rFonts w:hint="cs"/>
          <w:rtl/>
        </w:rPr>
        <w:t xml:space="preserve">مرحوم </w:t>
      </w:r>
      <w:r>
        <w:rPr>
          <w:rFonts w:hint="cs"/>
          <w:rtl/>
        </w:rPr>
        <w:t>شیخ ره استدلال دیگری را نیز ذکر می کند ولی آن را ضعیف می شمارد. آن استدلال این است که: اگر وقف و حبس مشترک معنوی باشند، کما اینکه از عبارت صاحب مسالک و برخی دیگر استفاده می شود که وقف و حبس را می توان جای یکدیگر بکار برد، با این تفاوت  که وقف مؤبد و حبس من</w:t>
      </w:r>
      <w:r>
        <w:rPr>
          <w:rFonts w:hint="cs"/>
          <w:rtl/>
        </w:rPr>
        <w:t>قطع است، اگر موقت و منقطع باشد می شود حبس و اگر مؤبد باشد می شود وقف، والا لبا معنایشان یکی است. اگر این باشد، و یا قائل باشیم به اختلاف معنایی ولی بگوئیم از اول وقتی که وقف می کند علی من ینقرض می دانند که این انقراض پیدا می کند، خود این قرینه است بر اینکه</w:t>
      </w:r>
      <w:r>
        <w:rPr>
          <w:rFonts w:hint="cs"/>
          <w:rtl/>
        </w:rPr>
        <w:t xml:space="preserve"> شخصی که دارد صیغه وقف اجراء می کند قصد حبس کرده است. </w:t>
      </w:r>
    </w:p>
    <w:p w14:paraId="5049994E" w14:textId="77777777" w:rsidR="00685E20" w:rsidRDefault="00F66730" w:rsidP="00E63C33">
      <w:pPr>
        <w:rPr>
          <w:rtl/>
        </w:rPr>
      </w:pPr>
      <w:r>
        <w:rPr>
          <w:rFonts w:hint="cs"/>
          <w:rtl/>
        </w:rPr>
        <w:t>پس مانند آنچه در بحث مدت مطرح شد که عده ای بحث را اثباتی کردند و گفتند اصلا ما چکار داریم به اینکه حقیقت وقف چیست و حقیقت حبس چیست؛ کسی که انشاء وقف می کند در این بستر که می گوید الی سنة و در بحث ما هم</w:t>
      </w:r>
      <w:r>
        <w:rPr>
          <w:rFonts w:hint="cs"/>
          <w:rtl/>
        </w:rPr>
        <w:t xml:space="preserve"> علی من ینقرض وقف می کند، این می داند که وقفش ادامه ندارد، پس وقف اصطلاحی را قصد نکرده، لبا حبس را قصد کرده است. پس همین محدود بودن قرینه می شود بر اینکه قصد حبس کرده و حبس واقع می شود. </w:t>
      </w:r>
    </w:p>
    <w:p w14:paraId="328B379B" w14:textId="77777777" w:rsidR="00685E20" w:rsidRDefault="00685E20" w:rsidP="00E63C33">
      <w:pPr>
        <w:rPr>
          <w:rtl/>
        </w:rPr>
      </w:pPr>
    </w:p>
    <w:p w14:paraId="21E0F453" w14:textId="77777777" w:rsidR="00685E20" w:rsidRDefault="00F66730" w:rsidP="00E63C33">
      <w:pPr>
        <w:pStyle w:val="Heading1"/>
        <w:rPr>
          <w:rtl/>
        </w:rPr>
      </w:pPr>
      <w:bookmarkStart w:id="624" w:name="_Toc54987618"/>
      <w:bookmarkStart w:id="625" w:name="_Toc107439144"/>
      <w:r w:rsidRPr="00C90693">
        <w:rPr>
          <w:rFonts w:hint="cs"/>
          <w:rtl/>
        </w:rPr>
        <w:lastRenderedPageBreak/>
        <w:t xml:space="preserve">اشکال شیخ ره </w:t>
      </w:r>
      <w:r>
        <w:rPr>
          <w:rFonts w:hint="cs"/>
          <w:rtl/>
        </w:rPr>
        <w:t xml:space="preserve">به </w:t>
      </w:r>
      <w:r w:rsidRPr="00C90693">
        <w:rPr>
          <w:rFonts w:hint="cs"/>
          <w:rtl/>
        </w:rPr>
        <w:t>دلیل دوم</w:t>
      </w:r>
      <w:bookmarkEnd w:id="624"/>
      <w:bookmarkEnd w:id="625"/>
    </w:p>
    <w:p w14:paraId="4E09E4C6" w14:textId="77777777" w:rsidR="00685E20" w:rsidRPr="00C90693" w:rsidRDefault="00685E20" w:rsidP="0072150C">
      <w:pPr>
        <w:rPr>
          <w:rtl/>
        </w:rPr>
      </w:pPr>
    </w:p>
    <w:p w14:paraId="6C9A6ADA" w14:textId="77777777" w:rsidR="00685E20" w:rsidRDefault="00F66730" w:rsidP="00E63C33">
      <w:pPr>
        <w:rPr>
          <w:rtl/>
        </w:rPr>
      </w:pPr>
      <w:r>
        <w:rPr>
          <w:rFonts w:hint="cs"/>
          <w:rtl/>
        </w:rPr>
        <w:t>ایشان می فرماید این حرف گرچه در بحث مدت وج</w:t>
      </w:r>
      <w:r>
        <w:rPr>
          <w:rFonts w:hint="cs"/>
          <w:rtl/>
        </w:rPr>
        <w:t>ه وجیهی دارد، چون مدت معاند آشکار است با تأبیدی که در وقف لازم است. پس می گوئیم آدم عاقل که اقدام می کند به وقف الی مدة مانند سنة، بعد از فرض اینکه وقف باید مؤبد باشد واضح است که مقصودش حبس است نه وقف. اما در اینجا این حرف درست نیست. چون وقتی را معلوم نکرد</w:t>
      </w:r>
      <w:r>
        <w:rPr>
          <w:rFonts w:hint="cs"/>
          <w:rtl/>
        </w:rPr>
        <w:t xml:space="preserve">ه است، تنها وقف علی من ینقرض کرده و دوام این وقف را نیز مانند دیگر موارد قصد کرده است. حال اینکه موقوف علیهم در طول زمان منقرض می شوند واقعیتی است که لازم نیست حتما واقف آن را قصد کرده باشد تا {کاشف از} حبس باشد. بنابر این دلیل اثباتی شما ناتمام است. </w:t>
      </w:r>
    </w:p>
    <w:p w14:paraId="7B020EC0" w14:textId="77777777" w:rsidR="00685E20" w:rsidRDefault="00685E20" w:rsidP="00E63C33">
      <w:pPr>
        <w:rPr>
          <w:rtl/>
        </w:rPr>
      </w:pPr>
    </w:p>
    <w:p w14:paraId="18FCC8C6" w14:textId="77777777" w:rsidR="00685E20" w:rsidRPr="00C90693" w:rsidRDefault="00F66730" w:rsidP="008A1627">
      <w:pPr>
        <w:pStyle w:val="Heading1"/>
        <w:rPr>
          <w:rtl/>
        </w:rPr>
      </w:pPr>
      <w:bookmarkStart w:id="626" w:name="_Toc54987619"/>
      <w:bookmarkStart w:id="627" w:name="_Toc107439145"/>
      <w:r w:rsidRPr="00C90693">
        <w:rPr>
          <w:rFonts w:hint="cs"/>
          <w:rtl/>
        </w:rPr>
        <w:t>نتی</w:t>
      </w:r>
      <w:r w:rsidRPr="00C90693">
        <w:rPr>
          <w:rFonts w:hint="cs"/>
          <w:rtl/>
        </w:rPr>
        <w:t>جه بحث</w:t>
      </w:r>
      <w:r>
        <w:rPr>
          <w:rFonts w:hint="cs"/>
          <w:rtl/>
        </w:rPr>
        <w:t xml:space="preserve"> وقف علی من ینقرض:</w:t>
      </w:r>
      <w:r w:rsidRPr="008A1627">
        <w:rPr>
          <w:rFonts w:hint="cs"/>
          <w:rtl/>
        </w:rPr>
        <w:t xml:space="preserve"> </w:t>
      </w:r>
      <w:r>
        <w:rPr>
          <w:rFonts w:hint="cs"/>
          <w:rtl/>
        </w:rPr>
        <w:t>عدم تمامیت ادله صحت و بطلان</w:t>
      </w:r>
      <w:bookmarkEnd w:id="626"/>
      <w:bookmarkEnd w:id="627"/>
    </w:p>
    <w:p w14:paraId="34AF127F" w14:textId="77777777" w:rsidR="00685E20" w:rsidRDefault="00685E20" w:rsidP="0072150C">
      <w:pPr>
        <w:rPr>
          <w:rtl/>
        </w:rPr>
      </w:pPr>
    </w:p>
    <w:p w14:paraId="3B655F50" w14:textId="77777777" w:rsidR="00685E20" w:rsidRDefault="00F66730" w:rsidP="0072150C">
      <w:pPr>
        <w:rPr>
          <w:rtl/>
        </w:rPr>
      </w:pPr>
      <w:r>
        <w:rPr>
          <w:rFonts w:hint="cs"/>
          <w:rtl/>
        </w:rPr>
        <w:t>نتیجه اینکه در بحث وقف علی من ینقرض ما تمام ادله بطلان را بررسی کردیم (آنهایی که می شد فکرش کرد که نظیرش در وقف الی مدة بود)، ادله صحت را هم بررسی کردیم، به نظر ما هیچ دلیلی بر صحت این وجود ندارد دلیل ب</w:t>
      </w:r>
      <w:r>
        <w:rPr>
          <w:rFonts w:hint="cs"/>
          <w:rtl/>
        </w:rPr>
        <w:t xml:space="preserve">ر بطلان هم نیست. </w:t>
      </w:r>
    </w:p>
    <w:p w14:paraId="3B065D59" w14:textId="77777777" w:rsidR="00685E20" w:rsidRDefault="00F66730" w:rsidP="0072150C">
      <w:pPr>
        <w:rPr>
          <w:rtl/>
        </w:rPr>
      </w:pPr>
      <w:r>
        <w:rPr>
          <w:rFonts w:hint="cs"/>
          <w:rtl/>
        </w:rPr>
        <w:t>الا قدر متیقنی که گفتیم اگر هیچ دلیلی بر صحت به هیچ مقدار نباشد، اصل عدم تحقق مسبب عند الشک فی السبب جاری می شود. تنها دلیل این بود و یک اجماعی که الان می خواهم از آن استفاده کنیم. که حالا میزان دلالت این دو دلیل هم الان روشن می شود.</w:t>
      </w:r>
    </w:p>
    <w:p w14:paraId="7E37FEA3" w14:textId="77777777" w:rsidR="00685E20" w:rsidRDefault="00F66730" w:rsidP="0072150C">
      <w:pPr>
        <w:rPr>
          <w:rtl/>
        </w:rPr>
      </w:pPr>
      <w:r>
        <w:rPr>
          <w:rFonts w:hint="cs"/>
          <w:rtl/>
        </w:rPr>
        <w:t xml:space="preserve"> </w:t>
      </w:r>
    </w:p>
    <w:p w14:paraId="4530B537" w14:textId="77777777" w:rsidR="00685E20" w:rsidRDefault="00F66730" w:rsidP="008A1627">
      <w:pPr>
        <w:pStyle w:val="Heading1"/>
        <w:rPr>
          <w:rtl/>
        </w:rPr>
      </w:pPr>
      <w:bookmarkStart w:id="628" w:name="_Toc54987620"/>
      <w:bookmarkStart w:id="629" w:name="_Toc107439146"/>
      <w:r w:rsidRPr="00C90693">
        <w:rPr>
          <w:rFonts w:hint="cs"/>
          <w:rtl/>
        </w:rPr>
        <w:t>اس</w:t>
      </w:r>
      <w:r w:rsidRPr="00C90693">
        <w:rPr>
          <w:rFonts w:hint="cs"/>
          <w:rtl/>
        </w:rPr>
        <w:t>تدلال به الوقف هو الایقاف و رد آن</w:t>
      </w:r>
      <w:bookmarkEnd w:id="628"/>
      <w:bookmarkEnd w:id="629"/>
    </w:p>
    <w:p w14:paraId="78A4DE83" w14:textId="77777777" w:rsidR="00685E20" w:rsidRPr="00C90693" w:rsidRDefault="00685E20" w:rsidP="0072150C">
      <w:pPr>
        <w:rPr>
          <w:rtl/>
        </w:rPr>
      </w:pPr>
    </w:p>
    <w:p w14:paraId="67F93821" w14:textId="77777777" w:rsidR="00685E20" w:rsidRDefault="00F66730" w:rsidP="008A1627">
      <w:pPr>
        <w:rPr>
          <w:rtl/>
        </w:rPr>
      </w:pPr>
      <w:r>
        <w:rPr>
          <w:rFonts w:hint="cs"/>
          <w:rtl/>
        </w:rPr>
        <w:lastRenderedPageBreak/>
        <w:t>پس ما هیچ دلیلی بر صحت نداشتیم، هیچ دلیلی نیز بر بطلان نداشتیم الا اینها. ومخصوصا کسانی که در تصحیح، به اینکه وقف ایقاف است تمسک کرده اند. من دیدم برخی از معاصرین دلیل مهمشان این است که وقف ایقاف است. که البته این مأخوذ ا</w:t>
      </w:r>
      <w:r>
        <w:rPr>
          <w:rFonts w:hint="cs"/>
          <w:rtl/>
        </w:rPr>
        <w:t>ز مرحوم امام و آن هم مأخوذ از مرحوم سید است.</w:t>
      </w:r>
    </w:p>
    <w:p w14:paraId="5EEB4398" w14:textId="77777777" w:rsidR="00685E20" w:rsidRDefault="00F66730" w:rsidP="008A1627">
      <w:pPr>
        <w:rPr>
          <w:rtl/>
        </w:rPr>
      </w:pPr>
      <w:r>
        <w:rPr>
          <w:rFonts w:hint="cs"/>
          <w:rtl/>
        </w:rPr>
        <w:t xml:space="preserve">ولی به نظر ما اصلا این حرف نتیجه ومعنای محصلی ندارد که الوقف هو الایقاف. خب یعنی چه؟ الوقف هو الایقاف اگر منظور معنای لغوی است که بحثی در آن نیست و اگر معنای نهادی آن را می گوئید یعنی معنایی که در </w:t>
      </w:r>
      <w:r>
        <w:rPr>
          <w:rFonts w:hint="cs"/>
          <w:rtl/>
        </w:rPr>
        <w:t>اعتبارات عقلائی هست، خب بحث سر همین است که چه چیزی در آن اعتبار عقلائی دخیل است. الوقف هو الایقاف چیزی را ثابت نمی کند. که حالا به مناسبت اینجا را بعدا بحث خواهم کرد که الوقف هو الایقاف را بعضی چه جور معنا کرده اند.</w:t>
      </w:r>
    </w:p>
    <w:p w14:paraId="028D16DB" w14:textId="77777777" w:rsidR="00685E20" w:rsidRDefault="00F66730" w:rsidP="0072150C">
      <w:pPr>
        <w:rPr>
          <w:rtl/>
        </w:rPr>
      </w:pPr>
      <w:r>
        <w:rPr>
          <w:rFonts w:hint="cs"/>
          <w:rtl/>
        </w:rPr>
        <w:t>نتیجه این شد که ما دلیل متقنی برای بطلان</w:t>
      </w:r>
      <w:r>
        <w:rPr>
          <w:rFonts w:hint="cs"/>
          <w:rtl/>
        </w:rPr>
        <w:t xml:space="preserve"> نداریم الا آن دو نکته ای که عرض کردم، و دلیل متقنی هم برای صحت نداریم.</w:t>
      </w:r>
    </w:p>
    <w:p w14:paraId="79B293F7" w14:textId="77777777" w:rsidR="00685E20" w:rsidRDefault="00F66730" w:rsidP="0072150C">
      <w:pPr>
        <w:rPr>
          <w:rtl/>
        </w:rPr>
      </w:pPr>
      <w:r>
        <w:rPr>
          <w:rFonts w:hint="cs"/>
          <w:rtl/>
        </w:rPr>
        <w:t xml:space="preserve"> </w:t>
      </w:r>
    </w:p>
    <w:p w14:paraId="52E364B7" w14:textId="77777777" w:rsidR="00685E20" w:rsidRDefault="00F66730" w:rsidP="008A1627">
      <w:pPr>
        <w:pStyle w:val="Heading1"/>
        <w:rPr>
          <w:rtl/>
        </w:rPr>
      </w:pPr>
      <w:bookmarkStart w:id="630" w:name="_Toc54987621"/>
      <w:bookmarkStart w:id="631" w:name="_Toc107439147"/>
      <w:r>
        <w:rPr>
          <w:rFonts w:hint="cs"/>
          <w:rtl/>
        </w:rPr>
        <w:t xml:space="preserve">بر اساس </w:t>
      </w:r>
      <w:r w:rsidRPr="00C90693">
        <w:rPr>
          <w:rFonts w:hint="cs"/>
          <w:rtl/>
        </w:rPr>
        <w:t>اصالت عدم تحقق مسبب</w:t>
      </w:r>
      <w:r>
        <w:rPr>
          <w:rFonts w:hint="cs"/>
          <w:rtl/>
        </w:rPr>
        <w:t>، وقف بما هو وقف و حبس بما هو حبس باطل است</w:t>
      </w:r>
      <w:bookmarkEnd w:id="630"/>
      <w:bookmarkEnd w:id="631"/>
    </w:p>
    <w:p w14:paraId="789BA64E" w14:textId="77777777" w:rsidR="00685E20" w:rsidRPr="00C90693" w:rsidRDefault="00685E20" w:rsidP="0072150C">
      <w:pPr>
        <w:rPr>
          <w:rtl/>
        </w:rPr>
      </w:pPr>
    </w:p>
    <w:p w14:paraId="0647F8C6" w14:textId="77777777" w:rsidR="00685E20" w:rsidRDefault="00F66730" w:rsidP="0072150C">
      <w:pPr>
        <w:rPr>
          <w:rtl/>
        </w:rPr>
      </w:pPr>
      <w:r>
        <w:rPr>
          <w:rFonts w:hint="cs"/>
          <w:rtl/>
        </w:rPr>
        <w:t xml:space="preserve">اگر ما هیچ دلیل دیگری نداشته باشیم، چون ما عمومات را قبول نداریم، اصالت عدم تحقق مسبب اینجا محکم است و می گوید وقف به عنوان وقف واقع نشده، چون دلیلی بر صحت نداشتیم. </w:t>
      </w:r>
    </w:p>
    <w:p w14:paraId="121F6FEA" w14:textId="77777777" w:rsidR="00685E20" w:rsidRDefault="00F66730" w:rsidP="00A30970">
      <w:pPr>
        <w:rPr>
          <w:rtl/>
        </w:rPr>
      </w:pPr>
      <w:r>
        <w:rPr>
          <w:rFonts w:hint="cs"/>
          <w:rtl/>
        </w:rPr>
        <w:t>منتهی همین حرف را علی القاعده در حبس هم باید بزنیم. چون حبس بما هو حبس بالمعنی الخاص هم اح</w:t>
      </w:r>
      <w:r>
        <w:rPr>
          <w:rFonts w:hint="cs"/>
          <w:rtl/>
        </w:rPr>
        <w:t>راز نشده است. الان عرض کردیم که با استصحاب نمی توانید حبس خاص را ثابت کنید.</w:t>
      </w:r>
    </w:p>
    <w:p w14:paraId="5B152F62" w14:textId="77777777" w:rsidR="00685E20" w:rsidRDefault="00F66730" w:rsidP="00A30970">
      <w:pPr>
        <w:rPr>
          <w:rtl/>
        </w:rPr>
      </w:pPr>
      <w:r>
        <w:rPr>
          <w:rFonts w:hint="cs"/>
          <w:rtl/>
        </w:rPr>
        <w:t>وقتی شما انشاء می کنید وقف علی من ینقرض را، (قصد تملیک کنید یا نکنید تاثیری ندارد) و قصد وقف کنید دلیلی وجود ندارد که به حبس تبدیل شود.</w:t>
      </w:r>
    </w:p>
    <w:p w14:paraId="56C7B876" w14:textId="77777777" w:rsidR="00685E20" w:rsidRDefault="00F66730" w:rsidP="0072150C">
      <w:pPr>
        <w:rPr>
          <w:rtl/>
        </w:rPr>
      </w:pPr>
      <w:r>
        <w:rPr>
          <w:rFonts w:hint="cs"/>
          <w:rtl/>
        </w:rPr>
        <w:t>پس نتیجه این می شود که نه وقف خاص ثابت است و</w:t>
      </w:r>
      <w:r>
        <w:rPr>
          <w:rFonts w:hint="cs"/>
          <w:rtl/>
        </w:rPr>
        <w:t xml:space="preserve">نه حبس خاص ثابت است. </w:t>
      </w:r>
    </w:p>
    <w:p w14:paraId="46FC7C5B" w14:textId="77777777" w:rsidR="00685E20" w:rsidRDefault="00F66730" w:rsidP="0072150C">
      <w:pPr>
        <w:rPr>
          <w:rtl/>
        </w:rPr>
      </w:pPr>
      <w:r>
        <w:rPr>
          <w:rFonts w:hint="cs"/>
          <w:rtl/>
        </w:rPr>
        <w:t xml:space="preserve">آیا بعد می خواهید بگوئید پس اینجا باطل می شود؟ </w:t>
      </w:r>
    </w:p>
    <w:p w14:paraId="5F3B81B4" w14:textId="77777777" w:rsidR="00685E20" w:rsidRDefault="00685E20" w:rsidP="0072150C">
      <w:pPr>
        <w:rPr>
          <w:rtl/>
        </w:rPr>
      </w:pPr>
    </w:p>
    <w:p w14:paraId="08EBBDA5" w14:textId="77777777" w:rsidR="00685E20" w:rsidRDefault="00F66730" w:rsidP="00305072">
      <w:pPr>
        <w:pStyle w:val="Heading1"/>
        <w:rPr>
          <w:rtl/>
        </w:rPr>
      </w:pPr>
      <w:bookmarkStart w:id="632" w:name="_Toc54987622"/>
      <w:bookmarkStart w:id="633" w:name="_Toc107439148"/>
      <w:r w:rsidRPr="00C90693">
        <w:rPr>
          <w:rFonts w:hint="cs"/>
          <w:rtl/>
        </w:rPr>
        <w:lastRenderedPageBreak/>
        <w:t>تمسک به اجماع</w:t>
      </w:r>
      <w:r>
        <w:rPr>
          <w:rFonts w:hint="cs"/>
          <w:rtl/>
        </w:rPr>
        <w:t xml:space="preserve"> بر جامع بین حبس و وقف</w:t>
      </w:r>
      <w:bookmarkEnd w:id="632"/>
      <w:bookmarkEnd w:id="633"/>
    </w:p>
    <w:p w14:paraId="56D721F4" w14:textId="77777777" w:rsidR="00685E20" w:rsidRPr="00C90693" w:rsidRDefault="00685E20" w:rsidP="0072150C">
      <w:pPr>
        <w:rPr>
          <w:rtl/>
        </w:rPr>
      </w:pPr>
    </w:p>
    <w:p w14:paraId="163E84A1" w14:textId="77777777" w:rsidR="00685E20" w:rsidRDefault="00F66730" w:rsidP="00A30970">
      <w:pPr>
        <w:rPr>
          <w:rtl/>
        </w:rPr>
      </w:pPr>
      <w:r>
        <w:rPr>
          <w:rFonts w:hint="cs"/>
          <w:rtl/>
        </w:rPr>
        <w:t>می گوئیم اینجاست که پای آن اجماع باز می شود. به نظر می آید در میان فقهاء یک اجماعی وجود دارد بر اینکه {این انشاء} بلا اثر مطلق نیست. عده ای آن را وق</w:t>
      </w:r>
      <w:r>
        <w:rPr>
          <w:rFonts w:hint="cs"/>
          <w:rtl/>
        </w:rPr>
        <w:t>ف دانسته اند و عده ای دیگر حبس، ولی ما ندیدیم که کسی بگوید باطل است، مگر قولی که شیخ طوسی ره نقل کرده و قائلش نیز معلوم نیست. ولذا عده ای می گویند اصلا معلوم نیست قولی باشد. ولی شیخ انصاری پافشاری می کند و می گوید این حرف نادرستی است و شیخ و دیگران گفته ان</w:t>
      </w:r>
      <w:r>
        <w:rPr>
          <w:rFonts w:hint="cs"/>
          <w:rtl/>
        </w:rPr>
        <w:t xml:space="preserve">د بطلان قائل دارد. </w:t>
      </w:r>
    </w:p>
    <w:p w14:paraId="7772D90B" w14:textId="77777777" w:rsidR="00685E20" w:rsidRDefault="00F66730" w:rsidP="00A30970">
      <w:pPr>
        <w:rPr>
          <w:rtl/>
        </w:rPr>
      </w:pPr>
      <w:r>
        <w:rPr>
          <w:rFonts w:hint="cs"/>
          <w:rtl/>
        </w:rPr>
        <w:t>خب ببینید قائلی که حتی نامش را ذکر  نمی کنند معلوم می شود که از شهرت چندانی هم برخوردار نبوده است تا نظرش مورد اعتناء باشد، در طول تاریخ فقه هرچه ما فحص می کنیم کسی نگفته وقف علی من ینقرض باطل است. در وقف الی مدة گفته اند، که ما آنجا اج</w:t>
      </w:r>
      <w:r>
        <w:rPr>
          <w:rFonts w:hint="cs"/>
          <w:rtl/>
        </w:rPr>
        <w:t xml:space="preserve">ماع تحصیل کردیم، اما در وقف علی من ینقرض نگفته اند بالمرة باطل است. آنهایی که گفته اند یا می گویند وقف است یا می گویند حبس است. اینکه بالمرة باطل باشد علی الظاهر قائلی ندارد. </w:t>
      </w:r>
    </w:p>
    <w:p w14:paraId="0BFD82EB" w14:textId="77777777" w:rsidR="00685E20" w:rsidRDefault="00F66730" w:rsidP="00A30970">
      <w:pPr>
        <w:rPr>
          <w:rtl/>
        </w:rPr>
      </w:pPr>
      <w:r>
        <w:rPr>
          <w:rFonts w:hint="cs"/>
          <w:rtl/>
        </w:rPr>
        <w:t>اگر این حرف و این استنباط از کلمات فقهاء درست باشد، به نظر می آید یک اجماعی محقق</w:t>
      </w:r>
      <w:r>
        <w:rPr>
          <w:rFonts w:hint="cs"/>
          <w:rtl/>
        </w:rPr>
        <w:t xml:space="preserve"> می شود نه بر وقف بما هو وقف، و نه بر حبس بما هو حبس بالمعنی الخاص، بلکه بر آن جامع بین اینها. بدین معنا که از زمانی که این انشاء محقق می شود تا زمان انقراض، عین موقوفه در اختیار من ینقرض قرار می گیرد تا از آن استفاده کنند. حالا بما هو حبس یا بما هو وقف اث</w:t>
      </w:r>
      <w:r>
        <w:rPr>
          <w:rFonts w:hint="cs"/>
          <w:rtl/>
        </w:rPr>
        <w:t>ر خاصی ندارد. بنابراین جامعش این است که اینها استفاده می کنند.</w:t>
      </w:r>
    </w:p>
    <w:p w14:paraId="17943808" w14:textId="77777777" w:rsidR="00685E20" w:rsidRDefault="00F66730" w:rsidP="0072150C">
      <w:pPr>
        <w:rPr>
          <w:rtl/>
        </w:rPr>
      </w:pPr>
      <w:r>
        <w:rPr>
          <w:rFonts w:hint="cs"/>
          <w:rtl/>
        </w:rPr>
        <w:t>من حالا می خواهم عرض کنم بعید نیست صاحب شرایع وقتی که طرح می کند نمی گوید وقف درست است، نمی گوید حبس درست است، بلکه می گوید این وقف یجری تا زمان انقراض. ما هم در واقع می خواهیم بگوئیم که وقتی و</w:t>
      </w:r>
      <w:r>
        <w:rPr>
          <w:rFonts w:hint="cs"/>
          <w:rtl/>
        </w:rPr>
        <w:t xml:space="preserve">قف علی من ینقرض می کند اجراء می شود تا این زمان، حالا بما هو وقف یا بما هو حبس اثری ندارد. ما این را هم از اجماع می فهمیم. والا اگر ما بودیم باید می گفتیم وقف باطل، حبس هم بما هو حبس باطل، اما اجماع می گوید این اثر باقی است. </w:t>
      </w:r>
    </w:p>
    <w:p w14:paraId="2C364966" w14:textId="77777777" w:rsidR="00685E20" w:rsidRDefault="00F66730" w:rsidP="009A434F">
      <w:pPr>
        <w:rPr>
          <w:rtl/>
        </w:rPr>
      </w:pPr>
      <w:r>
        <w:rPr>
          <w:rFonts w:hint="cs"/>
          <w:rtl/>
        </w:rPr>
        <w:t>واثر مهم هم البته همین بود، که</w:t>
      </w:r>
      <w:r>
        <w:rPr>
          <w:rFonts w:hint="cs"/>
          <w:rtl/>
        </w:rPr>
        <w:t xml:space="preserve"> تا زمانی که این موقوف علیهم ممن ینقرض هستند در اختیار اینها قرار بگیرد وآنها استفاده کنند، اما نه بما هو وقف و نه بما هو حبس بالمعنی الخاص. از باب اجماع این حکم را کشف می کنیم که در اختیار آنها باشد. </w:t>
      </w:r>
    </w:p>
    <w:p w14:paraId="39AA9443" w14:textId="77777777" w:rsidR="00685E20" w:rsidRDefault="00685E20" w:rsidP="009A434F">
      <w:pPr>
        <w:rPr>
          <w:rtl/>
        </w:rPr>
      </w:pPr>
    </w:p>
    <w:p w14:paraId="6006AFBF" w14:textId="77777777" w:rsidR="00685E20" w:rsidRDefault="00F66730" w:rsidP="009A434F">
      <w:pPr>
        <w:pStyle w:val="Heading1"/>
        <w:rPr>
          <w:rtl/>
        </w:rPr>
      </w:pPr>
      <w:bookmarkStart w:id="634" w:name="_Toc54987623"/>
      <w:bookmarkStart w:id="635" w:name="_Toc107439149"/>
      <w:r w:rsidRPr="00C90693">
        <w:rPr>
          <w:rFonts w:hint="cs"/>
          <w:rtl/>
        </w:rPr>
        <w:lastRenderedPageBreak/>
        <w:t>خلاصه بحث در صدر مسأله 16</w:t>
      </w:r>
      <w:bookmarkEnd w:id="634"/>
      <w:bookmarkEnd w:id="635"/>
    </w:p>
    <w:p w14:paraId="7B911151" w14:textId="77777777" w:rsidR="00685E20" w:rsidRPr="00C90693" w:rsidRDefault="00685E20" w:rsidP="0072150C">
      <w:pPr>
        <w:rPr>
          <w:rtl/>
        </w:rPr>
      </w:pPr>
    </w:p>
    <w:p w14:paraId="075255F4" w14:textId="77777777" w:rsidR="00685E20" w:rsidRDefault="00F66730" w:rsidP="0072150C">
      <w:pPr>
        <w:rPr>
          <w:rtl/>
        </w:rPr>
      </w:pPr>
      <w:r>
        <w:rPr>
          <w:rFonts w:hint="cs"/>
          <w:rtl/>
        </w:rPr>
        <w:t>این تمام الکلام نسبت به قسمت صدر مسأله شانزدهم، که این وقف چگونه است که آیا وقفا صحیح است یا حبسا صحیح است یا اصلا باطل است. روشن شد بما هو وقف صحیح نیست و حبسا هم صحیح نیست. البته اینکه ما می گوئیم صحیح نیست از باب قدر متیقن است نه از باب اینکه اماره داری</w:t>
      </w:r>
      <w:r>
        <w:rPr>
          <w:rFonts w:hint="cs"/>
          <w:rtl/>
        </w:rPr>
        <w:t xml:space="preserve">م که صحیح نیست. از باب اینکه با شک در تحقق سبب وقف و سبب حبس بالمعنی الخاص ما احراز نمی کنیم که مسببشان حاصل است. ولی به نظر می رسد که قدر جامعش را می شود با اجماع تکمیل و تتمیم کرد. </w:t>
      </w:r>
    </w:p>
    <w:p w14:paraId="7CB81920" w14:textId="77777777" w:rsidR="00685E20" w:rsidRDefault="00F66730" w:rsidP="0072150C">
      <w:pPr>
        <w:rPr>
          <w:rtl/>
        </w:rPr>
      </w:pPr>
      <w:r>
        <w:rPr>
          <w:rFonts w:hint="cs"/>
          <w:rtl/>
        </w:rPr>
        <w:t>این تمام کلام در صدر مسأله. آنچه باقی ماند قسمت ذیل است که حالا بعد الان</w:t>
      </w:r>
      <w:r>
        <w:rPr>
          <w:rFonts w:hint="cs"/>
          <w:rtl/>
        </w:rPr>
        <w:t xml:space="preserve">قراض به چه کسی می رسد. انشاءالله جلسه آینده بحث می کنیم. و السلام علیکم ورحمة الله.  </w:t>
      </w:r>
    </w:p>
    <w:p w14:paraId="3DA8D643" w14:textId="77777777" w:rsidR="00685E20" w:rsidRPr="00507193" w:rsidRDefault="00685E20" w:rsidP="0072150C"/>
    <w:p w14:paraId="1130A913" w14:textId="77777777" w:rsidR="00075BA2" w:rsidRPr="00646593" w:rsidRDefault="00075BA2" w:rsidP="00746E7B">
      <w:pPr>
        <w:rPr>
          <w:rtl/>
        </w:rPr>
        <w:sectPr w:rsidR="00075BA2" w:rsidRPr="00646593" w:rsidSect="00C304DD">
          <w:headerReference w:type="default" r:id="rId35"/>
          <w:footerReference w:type="default" r:id="rId3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2D3047D" w14:textId="77777777" w:rsidR="00D163EC" w:rsidRDefault="00F66730" w:rsidP="002B7B91">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2BED95AE" wp14:editId="5494038F">
            <wp:extent cx="723899" cy="241300"/>
            <wp:effectExtent l="0" t="0" r="635" b="6350"/>
            <wp:docPr id="1568353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35317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641" w:name="BokSabj2_d"/>
      <w:bookmarkEnd w:id="641"/>
    </w:p>
    <w:p w14:paraId="445FE6EF" w14:textId="12FF3ABC" w:rsidR="007F5B3F"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193" w:history="1">
        <w:r w:rsidRPr="00291EE3">
          <w:rPr>
            <w:rStyle w:val="Hyperlink"/>
            <w:noProof/>
            <w:rtl/>
          </w:rPr>
          <w:t>مسئله 16: وقف عل</w:t>
        </w:r>
        <w:r w:rsidRPr="00291EE3">
          <w:rPr>
            <w:rStyle w:val="Hyperlink"/>
            <w:rFonts w:hint="cs"/>
            <w:noProof/>
            <w:rtl/>
          </w:rPr>
          <w:t>ی</w:t>
        </w:r>
        <w:r w:rsidRPr="00291EE3">
          <w:rPr>
            <w:rStyle w:val="Hyperlink"/>
            <w:noProof/>
            <w:rtl/>
          </w:rPr>
          <w:t xml:space="preserve"> من </w:t>
        </w:r>
        <w:r w:rsidRPr="00291EE3">
          <w:rPr>
            <w:rStyle w:val="Hyperlink"/>
            <w:rFonts w:hint="cs"/>
            <w:noProof/>
            <w:rtl/>
          </w:rPr>
          <w:t>ی</w:t>
        </w:r>
        <w:r w:rsidRPr="00291EE3">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Toc107443193 \h</w:instrText>
        </w:r>
        <w:r>
          <w:rPr>
            <w:noProof/>
            <w:webHidden/>
            <w:rtl/>
          </w:rPr>
          <w:instrText xml:space="preserve"> </w:instrText>
        </w:r>
        <w:r>
          <w:rPr>
            <w:noProof/>
            <w:webHidden/>
            <w:rtl/>
          </w:rPr>
        </w:r>
        <w:r>
          <w:rPr>
            <w:noProof/>
            <w:webHidden/>
            <w:rtl/>
          </w:rPr>
          <w:fldChar w:fldCharType="separate"/>
        </w:r>
        <w:r w:rsidR="00D27ABB">
          <w:rPr>
            <w:noProof/>
            <w:webHidden/>
            <w:rtl/>
          </w:rPr>
          <w:t>186</w:t>
        </w:r>
        <w:r>
          <w:rPr>
            <w:noProof/>
            <w:webHidden/>
            <w:rtl/>
          </w:rPr>
          <w:fldChar w:fldCharType="end"/>
        </w:r>
      </w:hyperlink>
    </w:p>
    <w:p w14:paraId="2E2B2928" w14:textId="2A25B5A7"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94" w:history="1">
        <w:r w:rsidRPr="00291EE3">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Toc107443194 \h</w:instrText>
        </w:r>
        <w:r>
          <w:rPr>
            <w:noProof/>
            <w:webHidden/>
            <w:rtl/>
          </w:rPr>
          <w:instrText xml:space="preserve"> </w:instrText>
        </w:r>
        <w:r>
          <w:rPr>
            <w:noProof/>
            <w:webHidden/>
            <w:rtl/>
          </w:rPr>
        </w:r>
        <w:r>
          <w:rPr>
            <w:noProof/>
            <w:webHidden/>
            <w:rtl/>
          </w:rPr>
          <w:fldChar w:fldCharType="separate"/>
        </w:r>
        <w:r w:rsidR="00D27ABB">
          <w:rPr>
            <w:noProof/>
            <w:webHidden/>
            <w:rtl/>
          </w:rPr>
          <w:t>186</w:t>
        </w:r>
        <w:r>
          <w:rPr>
            <w:noProof/>
            <w:webHidden/>
            <w:rtl/>
          </w:rPr>
          <w:fldChar w:fldCharType="end"/>
        </w:r>
      </w:hyperlink>
    </w:p>
    <w:p w14:paraId="48D69E33" w14:textId="0DFD6552"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95" w:history="1">
        <w:r w:rsidRPr="00291EE3">
          <w:rPr>
            <w:rStyle w:val="Hyperlink"/>
            <w:noProof/>
            <w:rtl/>
          </w:rPr>
          <w:t>عبارت تحر</w:t>
        </w:r>
        <w:r w:rsidRPr="00291EE3">
          <w:rPr>
            <w:rStyle w:val="Hyperlink"/>
            <w:rFonts w:hint="cs"/>
            <w:noProof/>
            <w:rtl/>
          </w:rPr>
          <w:t>ی</w:t>
        </w:r>
        <w:r w:rsidRPr="00291EE3">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Toc107443195 \h</w:instrText>
        </w:r>
        <w:r>
          <w:rPr>
            <w:noProof/>
            <w:webHidden/>
            <w:rtl/>
          </w:rPr>
          <w:instrText xml:space="preserve"> </w:instrText>
        </w:r>
        <w:r>
          <w:rPr>
            <w:noProof/>
            <w:webHidden/>
            <w:rtl/>
          </w:rPr>
        </w:r>
        <w:r>
          <w:rPr>
            <w:noProof/>
            <w:webHidden/>
            <w:rtl/>
          </w:rPr>
          <w:fldChar w:fldCharType="separate"/>
        </w:r>
        <w:r w:rsidR="00D27ABB">
          <w:rPr>
            <w:noProof/>
            <w:webHidden/>
            <w:rtl/>
          </w:rPr>
          <w:t>186</w:t>
        </w:r>
        <w:r>
          <w:rPr>
            <w:noProof/>
            <w:webHidden/>
            <w:rtl/>
          </w:rPr>
          <w:fldChar w:fldCharType="end"/>
        </w:r>
      </w:hyperlink>
    </w:p>
    <w:p w14:paraId="6C7FECFB" w14:textId="11DF8828"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96" w:history="1">
        <w:r w:rsidRPr="00291EE3">
          <w:rPr>
            <w:rStyle w:val="Hyperlink"/>
            <w:noProof/>
            <w:rtl/>
          </w:rPr>
          <w:t>مختار قول رابع</w:t>
        </w:r>
        <w:r w:rsidRPr="00291EE3">
          <w:rPr>
            <w:rStyle w:val="Hyperlink"/>
            <w:rFonts w:hint="cs"/>
            <w:noProof/>
            <w:rtl/>
          </w:rPr>
          <w:t>ی</w:t>
        </w:r>
        <w:r w:rsidRPr="00291EE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Toc107443196 \h</w:instrText>
        </w:r>
        <w:r>
          <w:rPr>
            <w:noProof/>
            <w:webHidden/>
            <w:rtl/>
          </w:rPr>
          <w:instrText xml:space="preserve"> </w:instrText>
        </w:r>
        <w:r>
          <w:rPr>
            <w:noProof/>
            <w:webHidden/>
            <w:rtl/>
          </w:rPr>
        </w:r>
        <w:r>
          <w:rPr>
            <w:noProof/>
            <w:webHidden/>
            <w:rtl/>
          </w:rPr>
          <w:fldChar w:fldCharType="separate"/>
        </w:r>
        <w:r w:rsidR="00D27ABB">
          <w:rPr>
            <w:noProof/>
            <w:webHidden/>
            <w:rtl/>
          </w:rPr>
          <w:t>186</w:t>
        </w:r>
        <w:r>
          <w:rPr>
            <w:noProof/>
            <w:webHidden/>
            <w:rtl/>
          </w:rPr>
          <w:fldChar w:fldCharType="end"/>
        </w:r>
      </w:hyperlink>
    </w:p>
    <w:p w14:paraId="02B34CF4" w14:textId="3FB78A31"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97" w:history="1">
        <w:r w:rsidRPr="00291EE3">
          <w:rPr>
            <w:rStyle w:val="Hyperlink"/>
            <w:noProof/>
            <w:rtl/>
          </w:rPr>
          <w:t>شا</w:t>
        </w:r>
        <w:r w:rsidRPr="00291EE3">
          <w:rPr>
            <w:rStyle w:val="Hyperlink"/>
            <w:rFonts w:hint="cs"/>
            <w:noProof/>
            <w:rtl/>
          </w:rPr>
          <w:t>ی</w:t>
        </w:r>
        <w:r w:rsidRPr="00291EE3">
          <w:rPr>
            <w:rStyle w:val="Hyperlink"/>
            <w:rFonts w:hint="eastAsia"/>
            <w:noProof/>
            <w:rtl/>
          </w:rPr>
          <w:t>د</w:t>
        </w:r>
        <w:r w:rsidRPr="00291EE3">
          <w:rPr>
            <w:rStyle w:val="Hyperlink"/>
            <w:noProof/>
            <w:rtl/>
          </w:rPr>
          <w:t xml:space="preserve"> قول صاحب شرا</w:t>
        </w:r>
        <w:r w:rsidRPr="00291EE3">
          <w:rPr>
            <w:rStyle w:val="Hyperlink"/>
            <w:rFonts w:hint="cs"/>
            <w:noProof/>
            <w:rtl/>
          </w:rPr>
          <w:t>ی</w:t>
        </w:r>
        <w:r w:rsidRPr="00291EE3">
          <w:rPr>
            <w:rStyle w:val="Hyperlink"/>
            <w:rFonts w:hint="eastAsia"/>
            <w:noProof/>
            <w:rtl/>
          </w:rPr>
          <w:t>ع</w:t>
        </w:r>
        <w:r w:rsidRPr="00291EE3">
          <w:rPr>
            <w:rStyle w:val="Hyperlink"/>
            <w:noProof/>
            <w:rtl/>
          </w:rPr>
          <w:t xml:space="preserve"> هم هم</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قول رابع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Toc107443197 \h</w:instrText>
        </w:r>
        <w:r>
          <w:rPr>
            <w:noProof/>
            <w:webHidden/>
            <w:rtl/>
          </w:rPr>
          <w:instrText xml:space="preserve"> </w:instrText>
        </w:r>
        <w:r>
          <w:rPr>
            <w:noProof/>
            <w:webHidden/>
            <w:rtl/>
          </w:rPr>
        </w:r>
        <w:r>
          <w:rPr>
            <w:noProof/>
            <w:webHidden/>
            <w:rtl/>
          </w:rPr>
          <w:fldChar w:fldCharType="separate"/>
        </w:r>
        <w:r w:rsidR="00D27ABB">
          <w:rPr>
            <w:noProof/>
            <w:webHidden/>
            <w:rtl/>
          </w:rPr>
          <w:t>187</w:t>
        </w:r>
        <w:r>
          <w:rPr>
            <w:noProof/>
            <w:webHidden/>
            <w:rtl/>
          </w:rPr>
          <w:fldChar w:fldCharType="end"/>
        </w:r>
      </w:hyperlink>
    </w:p>
    <w:p w14:paraId="339BD22E" w14:textId="6DC7575F"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98" w:history="1">
        <w:r w:rsidRPr="00291EE3">
          <w:rPr>
            <w:rStyle w:val="Hyperlink"/>
            <w:noProof/>
            <w:rtl/>
          </w:rPr>
          <w:t>حکم وقف عل</w:t>
        </w:r>
        <w:r w:rsidRPr="00291EE3">
          <w:rPr>
            <w:rStyle w:val="Hyperlink"/>
            <w:rFonts w:hint="cs"/>
            <w:noProof/>
            <w:rtl/>
          </w:rPr>
          <w:t>ی</w:t>
        </w:r>
        <w:r w:rsidRPr="00291EE3">
          <w:rPr>
            <w:rStyle w:val="Hyperlink"/>
            <w:noProof/>
            <w:rtl/>
          </w:rPr>
          <w:t xml:space="preserve"> من </w:t>
        </w:r>
        <w:r w:rsidRPr="00291EE3">
          <w:rPr>
            <w:rStyle w:val="Hyperlink"/>
            <w:rFonts w:hint="cs"/>
            <w:noProof/>
            <w:rtl/>
          </w:rPr>
          <w:t>ی</w:t>
        </w:r>
        <w:r w:rsidRPr="00291EE3">
          <w:rPr>
            <w:rStyle w:val="Hyperlink"/>
            <w:rFonts w:hint="eastAsia"/>
            <w:noProof/>
            <w:rtl/>
          </w:rPr>
          <w:t>نقرض</w:t>
        </w:r>
        <w:r w:rsidRPr="00291EE3">
          <w:rPr>
            <w:rStyle w:val="Hyperlink"/>
            <w:noProof/>
            <w:rtl/>
          </w:rPr>
          <w:t xml:space="preserve"> بعد الانقراض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Toc107443198 \h</w:instrText>
        </w:r>
        <w:r>
          <w:rPr>
            <w:noProof/>
            <w:webHidden/>
            <w:rtl/>
          </w:rPr>
          <w:instrText xml:space="preserve"> </w:instrText>
        </w:r>
        <w:r>
          <w:rPr>
            <w:noProof/>
            <w:webHidden/>
            <w:rtl/>
          </w:rPr>
        </w:r>
        <w:r>
          <w:rPr>
            <w:noProof/>
            <w:webHidden/>
            <w:rtl/>
          </w:rPr>
          <w:fldChar w:fldCharType="separate"/>
        </w:r>
        <w:r w:rsidR="00D27ABB">
          <w:rPr>
            <w:noProof/>
            <w:webHidden/>
            <w:rtl/>
          </w:rPr>
          <w:t>188</w:t>
        </w:r>
        <w:r>
          <w:rPr>
            <w:noProof/>
            <w:webHidden/>
            <w:rtl/>
          </w:rPr>
          <w:fldChar w:fldCharType="end"/>
        </w:r>
      </w:hyperlink>
    </w:p>
    <w:p w14:paraId="7BDB08A0" w14:textId="40410C71"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99" w:history="1">
        <w:r w:rsidRPr="00291EE3">
          <w:rPr>
            <w:rStyle w:val="Hyperlink"/>
            <w:noProof/>
            <w:rtl/>
          </w:rPr>
          <w:t>نکات</w:t>
        </w:r>
        <w:r w:rsidRPr="00291EE3">
          <w:rPr>
            <w:rStyle w:val="Hyperlink"/>
            <w:rFonts w:hint="cs"/>
            <w:noProof/>
            <w:rtl/>
          </w:rPr>
          <w:t>ی</w:t>
        </w:r>
        <w:r w:rsidRPr="00291EE3">
          <w:rPr>
            <w:rStyle w:val="Hyperlink"/>
            <w:noProof/>
            <w:rtl/>
          </w:rPr>
          <w:t xml:space="preserve"> راجع به متن تحر</w:t>
        </w:r>
        <w:r w:rsidRPr="00291EE3">
          <w:rPr>
            <w:rStyle w:val="Hyperlink"/>
            <w:rFonts w:hint="cs"/>
            <w:noProof/>
            <w:rtl/>
          </w:rPr>
          <w:t>ی</w:t>
        </w:r>
        <w:r w:rsidRPr="00291EE3">
          <w:rPr>
            <w:rStyle w:val="Hyperlink"/>
            <w:rFonts w:hint="eastAsia"/>
            <w:noProof/>
            <w:rtl/>
          </w:rPr>
          <w:t>ر</w:t>
        </w:r>
        <w:r w:rsidRPr="00291EE3">
          <w:rPr>
            <w:rStyle w:val="Hyperlink"/>
            <w:noProof/>
            <w:rtl/>
          </w:rPr>
          <w:t xml:space="preserve"> در ا</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مسأله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Toc107443199 \h</w:instrText>
        </w:r>
        <w:r>
          <w:rPr>
            <w:noProof/>
            <w:webHidden/>
            <w:rtl/>
          </w:rPr>
          <w:instrText xml:space="preserve"> </w:instrText>
        </w:r>
        <w:r>
          <w:rPr>
            <w:noProof/>
            <w:webHidden/>
            <w:rtl/>
          </w:rPr>
        </w:r>
        <w:r>
          <w:rPr>
            <w:noProof/>
            <w:webHidden/>
            <w:rtl/>
          </w:rPr>
          <w:fldChar w:fldCharType="separate"/>
        </w:r>
        <w:r w:rsidR="00D27ABB">
          <w:rPr>
            <w:noProof/>
            <w:webHidden/>
            <w:rtl/>
          </w:rPr>
          <w:t>188</w:t>
        </w:r>
        <w:r>
          <w:rPr>
            <w:noProof/>
            <w:webHidden/>
            <w:rtl/>
          </w:rPr>
          <w:fldChar w:fldCharType="end"/>
        </w:r>
      </w:hyperlink>
    </w:p>
    <w:p w14:paraId="1CE6D1C5" w14:textId="4BF2C3C5"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0" w:history="1">
        <w:r w:rsidRPr="00291EE3">
          <w:rPr>
            <w:rStyle w:val="Hyperlink"/>
            <w:noProof/>
            <w:rtl/>
          </w:rPr>
          <w:t>تهافت</w:t>
        </w:r>
        <w:r w:rsidRPr="00291EE3">
          <w:rPr>
            <w:rStyle w:val="Hyperlink"/>
            <w:rFonts w:hint="cs"/>
            <w:noProof/>
            <w:rtl/>
          </w:rPr>
          <w:t>ی</w:t>
        </w:r>
        <w:r w:rsidRPr="00291EE3">
          <w:rPr>
            <w:rStyle w:val="Hyperlink"/>
            <w:noProof/>
            <w:rtl/>
          </w:rPr>
          <w:t xml:space="preserve"> ب</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مسأله 16، 67 و مسأله 17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Toc107443200 \h</w:instrText>
        </w:r>
        <w:r>
          <w:rPr>
            <w:noProof/>
            <w:webHidden/>
            <w:rtl/>
          </w:rPr>
          <w:instrText xml:space="preserve"> </w:instrText>
        </w:r>
        <w:r>
          <w:rPr>
            <w:noProof/>
            <w:webHidden/>
            <w:rtl/>
          </w:rPr>
        </w:r>
        <w:r>
          <w:rPr>
            <w:noProof/>
            <w:webHidden/>
            <w:rtl/>
          </w:rPr>
          <w:fldChar w:fldCharType="separate"/>
        </w:r>
        <w:r w:rsidR="00D27ABB">
          <w:rPr>
            <w:noProof/>
            <w:webHidden/>
            <w:rtl/>
          </w:rPr>
          <w:t>188</w:t>
        </w:r>
        <w:r>
          <w:rPr>
            <w:noProof/>
            <w:webHidden/>
            <w:rtl/>
          </w:rPr>
          <w:fldChar w:fldCharType="end"/>
        </w:r>
      </w:hyperlink>
    </w:p>
    <w:p w14:paraId="5E0A3EEB" w14:textId="1C2465D8"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1" w:history="1">
        <w:r w:rsidRPr="00291EE3">
          <w:rPr>
            <w:rStyle w:val="Hyperlink"/>
            <w:noProof/>
            <w:rtl/>
          </w:rPr>
          <w:t>تفاوت ب</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تعب</w:t>
        </w:r>
        <w:r w:rsidRPr="00291EE3">
          <w:rPr>
            <w:rStyle w:val="Hyperlink"/>
            <w:rFonts w:hint="cs"/>
            <w:noProof/>
            <w:rtl/>
          </w:rPr>
          <w:t>ی</w:t>
        </w:r>
        <w:r w:rsidRPr="00291EE3">
          <w:rPr>
            <w:rStyle w:val="Hyperlink"/>
            <w:rFonts w:hint="eastAsia"/>
            <w:noProof/>
            <w:rtl/>
          </w:rPr>
          <w:t>ر</w:t>
        </w:r>
        <w:r w:rsidRPr="00291EE3">
          <w:rPr>
            <w:rStyle w:val="Hyperlink"/>
            <w:noProof/>
            <w:rtl/>
          </w:rPr>
          <w:t xml:space="preserve"> محل منع با تعب</w:t>
        </w:r>
        <w:r w:rsidRPr="00291EE3">
          <w:rPr>
            <w:rStyle w:val="Hyperlink"/>
            <w:rFonts w:hint="cs"/>
            <w:noProof/>
            <w:rtl/>
          </w:rPr>
          <w:t>ی</w:t>
        </w:r>
        <w:r w:rsidRPr="00291EE3">
          <w:rPr>
            <w:rStyle w:val="Hyperlink"/>
            <w:rFonts w:hint="eastAsia"/>
            <w:noProof/>
            <w:rtl/>
          </w:rPr>
          <w:t>ر</w:t>
        </w:r>
        <w:r w:rsidRPr="00291EE3">
          <w:rPr>
            <w:rStyle w:val="Hyperlink"/>
            <w:noProof/>
            <w:rtl/>
          </w:rPr>
          <w:t xml:space="preserve"> محل تأمل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Toc107443201 \h</w:instrText>
        </w:r>
        <w:r>
          <w:rPr>
            <w:noProof/>
            <w:webHidden/>
            <w:rtl/>
          </w:rPr>
          <w:instrText xml:space="preserve"> </w:instrText>
        </w:r>
        <w:r>
          <w:rPr>
            <w:noProof/>
            <w:webHidden/>
            <w:rtl/>
          </w:rPr>
        </w:r>
        <w:r>
          <w:rPr>
            <w:noProof/>
            <w:webHidden/>
            <w:rtl/>
          </w:rPr>
          <w:fldChar w:fldCharType="separate"/>
        </w:r>
        <w:r w:rsidR="00D27ABB">
          <w:rPr>
            <w:noProof/>
            <w:webHidden/>
            <w:rtl/>
          </w:rPr>
          <w:t>189</w:t>
        </w:r>
        <w:r>
          <w:rPr>
            <w:noProof/>
            <w:webHidden/>
            <w:rtl/>
          </w:rPr>
          <w:fldChar w:fldCharType="end"/>
        </w:r>
      </w:hyperlink>
    </w:p>
    <w:p w14:paraId="4A1C9ABB" w14:textId="7F039B05"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2" w:history="1">
        <w:r w:rsidRPr="00291EE3">
          <w:rPr>
            <w:rStyle w:val="Hyperlink"/>
            <w:noProof/>
            <w:rtl/>
          </w:rPr>
          <w:t>اشکال بعض المعاصر</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به کلام امام ره: قول به حبس نت</w:t>
        </w:r>
        <w:r w:rsidRPr="00291EE3">
          <w:rPr>
            <w:rStyle w:val="Hyperlink"/>
            <w:rFonts w:hint="cs"/>
            <w:noProof/>
            <w:rtl/>
          </w:rPr>
          <w:t>ی</w:t>
        </w:r>
        <w:r w:rsidRPr="00291EE3">
          <w:rPr>
            <w:rStyle w:val="Hyperlink"/>
            <w:rFonts w:hint="eastAsia"/>
            <w:noProof/>
            <w:rtl/>
          </w:rPr>
          <w:t>جه</w:t>
        </w:r>
        <w:r w:rsidRPr="00291EE3">
          <w:rPr>
            <w:rStyle w:val="Hyperlink"/>
            <w:noProof/>
            <w:rtl/>
          </w:rPr>
          <w:t xml:space="preserve"> اش ثنائ</w:t>
        </w:r>
        <w:r w:rsidRPr="00291EE3">
          <w:rPr>
            <w:rStyle w:val="Hyperlink"/>
            <w:rFonts w:hint="cs"/>
            <w:noProof/>
            <w:rtl/>
          </w:rPr>
          <w:t>ی</w:t>
        </w:r>
        <w:r w:rsidRPr="00291EE3">
          <w:rPr>
            <w:rStyle w:val="Hyperlink"/>
            <w:noProof/>
            <w:rtl/>
          </w:rPr>
          <w:t xml:space="preserve"> بودن اقوال است نه ثلاث</w:t>
        </w:r>
        <w:r w:rsidRPr="00291EE3">
          <w:rPr>
            <w:rStyle w:val="Hyperlink"/>
            <w:rFonts w:hint="cs"/>
            <w:noProof/>
            <w:rtl/>
          </w:rPr>
          <w:t>ی</w:t>
        </w:r>
        <w:r w:rsidRPr="00291EE3">
          <w:rPr>
            <w:rStyle w:val="Hyperlink"/>
            <w:noProof/>
            <w:rtl/>
          </w:rPr>
          <w:t xml:space="preserve"> بودن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Toc107443202 \h</w:instrText>
        </w:r>
        <w:r>
          <w:rPr>
            <w:noProof/>
            <w:webHidden/>
            <w:rtl/>
          </w:rPr>
          <w:instrText xml:space="preserve"> </w:instrText>
        </w:r>
        <w:r>
          <w:rPr>
            <w:noProof/>
            <w:webHidden/>
            <w:rtl/>
          </w:rPr>
        </w:r>
        <w:r>
          <w:rPr>
            <w:noProof/>
            <w:webHidden/>
            <w:rtl/>
          </w:rPr>
          <w:fldChar w:fldCharType="separate"/>
        </w:r>
        <w:r w:rsidR="00D27ABB">
          <w:rPr>
            <w:noProof/>
            <w:webHidden/>
            <w:rtl/>
          </w:rPr>
          <w:t>190</w:t>
        </w:r>
        <w:r>
          <w:rPr>
            <w:noProof/>
            <w:webHidden/>
            <w:rtl/>
          </w:rPr>
          <w:fldChar w:fldCharType="end"/>
        </w:r>
      </w:hyperlink>
    </w:p>
    <w:p w14:paraId="4668DE36" w14:textId="0148EA92"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3" w:history="1">
        <w:r w:rsidRPr="00291EE3">
          <w:rPr>
            <w:rStyle w:val="Hyperlink"/>
            <w:noProof/>
            <w:rtl/>
          </w:rPr>
          <w:t>تأو</w:t>
        </w:r>
        <w:r w:rsidRPr="00291EE3">
          <w:rPr>
            <w:rStyle w:val="Hyperlink"/>
            <w:rFonts w:hint="cs"/>
            <w:noProof/>
            <w:rtl/>
          </w:rPr>
          <w:t>ی</w:t>
        </w:r>
        <w:r w:rsidRPr="00291EE3">
          <w:rPr>
            <w:rStyle w:val="Hyperlink"/>
            <w:rFonts w:hint="eastAsia"/>
            <w:noProof/>
            <w:rtl/>
          </w:rPr>
          <w:t>لات</w:t>
        </w:r>
        <w:r w:rsidRPr="00291EE3">
          <w:rPr>
            <w:rStyle w:val="Hyperlink"/>
            <w:noProof/>
            <w:rtl/>
          </w:rPr>
          <w:t xml:space="preserve"> اشکال بعض المعاصر</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بر امام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Toc107443203 \h</w:instrText>
        </w:r>
        <w:r>
          <w:rPr>
            <w:noProof/>
            <w:webHidden/>
            <w:rtl/>
          </w:rPr>
          <w:instrText xml:space="preserve"> </w:instrText>
        </w:r>
        <w:r>
          <w:rPr>
            <w:noProof/>
            <w:webHidden/>
            <w:rtl/>
          </w:rPr>
        </w:r>
        <w:r>
          <w:rPr>
            <w:noProof/>
            <w:webHidden/>
            <w:rtl/>
          </w:rPr>
          <w:fldChar w:fldCharType="separate"/>
        </w:r>
        <w:r w:rsidR="00D27ABB">
          <w:rPr>
            <w:noProof/>
            <w:webHidden/>
            <w:rtl/>
          </w:rPr>
          <w:t>190</w:t>
        </w:r>
        <w:r>
          <w:rPr>
            <w:noProof/>
            <w:webHidden/>
            <w:rtl/>
          </w:rPr>
          <w:fldChar w:fldCharType="end"/>
        </w:r>
      </w:hyperlink>
    </w:p>
    <w:p w14:paraId="40219522" w14:textId="05E0B52C"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4" w:history="1">
        <w:r w:rsidRPr="00291EE3">
          <w:rPr>
            <w:rStyle w:val="Hyperlink"/>
            <w:noProof/>
            <w:rtl/>
          </w:rPr>
          <w:t>معلوم ن</w:t>
        </w:r>
        <w:r w:rsidRPr="00291EE3">
          <w:rPr>
            <w:rStyle w:val="Hyperlink"/>
            <w:rFonts w:hint="cs"/>
            <w:noProof/>
            <w:rtl/>
          </w:rPr>
          <w:t>ی</w:t>
        </w:r>
        <w:r w:rsidRPr="00291EE3">
          <w:rPr>
            <w:rStyle w:val="Hyperlink"/>
            <w:rFonts w:hint="eastAsia"/>
            <w:noProof/>
            <w:rtl/>
          </w:rPr>
          <w:t>ست</w:t>
        </w:r>
        <w:r w:rsidRPr="00291EE3">
          <w:rPr>
            <w:rStyle w:val="Hyperlink"/>
            <w:noProof/>
            <w:rtl/>
          </w:rPr>
          <w:t xml:space="preserve"> امام ره در همه صور قائل به عدم انتقال ملک باشند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w:instrText>
        </w:r>
        <w:r>
          <w:rPr>
            <w:noProof/>
            <w:webHidden/>
          </w:rPr>
          <w:instrText>43204 \h</w:instrText>
        </w:r>
        <w:r>
          <w:rPr>
            <w:noProof/>
            <w:webHidden/>
            <w:rtl/>
          </w:rPr>
          <w:instrText xml:space="preserve"> </w:instrText>
        </w:r>
        <w:r>
          <w:rPr>
            <w:noProof/>
            <w:webHidden/>
            <w:rtl/>
          </w:rPr>
        </w:r>
        <w:r>
          <w:rPr>
            <w:noProof/>
            <w:webHidden/>
            <w:rtl/>
          </w:rPr>
          <w:fldChar w:fldCharType="separate"/>
        </w:r>
        <w:r w:rsidR="00D27ABB">
          <w:rPr>
            <w:noProof/>
            <w:webHidden/>
            <w:rtl/>
          </w:rPr>
          <w:t>191</w:t>
        </w:r>
        <w:r>
          <w:rPr>
            <w:noProof/>
            <w:webHidden/>
            <w:rtl/>
          </w:rPr>
          <w:fldChar w:fldCharType="end"/>
        </w:r>
      </w:hyperlink>
    </w:p>
    <w:p w14:paraId="6363192F" w14:textId="5DBC0C3E"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5" w:history="1">
        <w:r w:rsidRPr="00291EE3">
          <w:rPr>
            <w:rStyle w:val="Hyperlink"/>
            <w:noProof/>
            <w:rtl/>
          </w:rPr>
          <w:t>در ا</w:t>
        </w:r>
        <w:r w:rsidRPr="00291EE3">
          <w:rPr>
            <w:rStyle w:val="Hyperlink"/>
            <w:rFonts w:hint="cs"/>
            <w:noProof/>
            <w:rtl/>
          </w:rPr>
          <w:t>ی</w:t>
        </w:r>
        <w:r w:rsidRPr="00291EE3">
          <w:rPr>
            <w:rStyle w:val="Hyperlink"/>
            <w:rFonts w:hint="eastAsia"/>
            <w:noProof/>
            <w:rtl/>
          </w:rPr>
          <w:t>نکه</w:t>
        </w:r>
        <w:r w:rsidRPr="00291EE3">
          <w:rPr>
            <w:rStyle w:val="Hyperlink"/>
            <w:noProof/>
            <w:rtl/>
          </w:rPr>
          <w:t xml:space="preserve"> اگر وقف ا</w:t>
        </w:r>
        <w:r w:rsidRPr="00291EE3">
          <w:rPr>
            <w:rStyle w:val="Hyperlink"/>
            <w:rFonts w:hint="cs"/>
            <w:noProof/>
            <w:rtl/>
          </w:rPr>
          <w:t>ی</w:t>
        </w:r>
        <w:r w:rsidRPr="00291EE3">
          <w:rPr>
            <w:rStyle w:val="Hyperlink"/>
            <w:rFonts w:hint="eastAsia"/>
            <w:noProof/>
            <w:rtl/>
          </w:rPr>
          <w:t>قاف</w:t>
        </w:r>
        <w:r w:rsidRPr="00291EE3">
          <w:rPr>
            <w:rStyle w:val="Hyperlink"/>
            <w:noProof/>
            <w:rtl/>
          </w:rPr>
          <w:t xml:space="preserve"> باشد خروج از ملک نم</w:t>
        </w:r>
        <w:r w:rsidRPr="00291EE3">
          <w:rPr>
            <w:rStyle w:val="Hyperlink"/>
            <w:rFonts w:hint="cs"/>
            <w:noProof/>
            <w:rtl/>
          </w:rPr>
          <w:t>ی</w:t>
        </w:r>
        <w:r w:rsidRPr="00291EE3">
          <w:rPr>
            <w:rStyle w:val="Hyperlink"/>
            <w:noProof/>
            <w:rtl/>
          </w:rPr>
          <w:t xml:space="preserve"> شود تأمل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Toc107443205 \h</w:instrText>
        </w:r>
        <w:r>
          <w:rPr>
            <w:noProof/>
            <w:webHidden/>
            <w:rtl/>
          </w:rPr>
          <w:instrText xml:space="preserve"> </w:instrText>
        </w:r>
        <w:r>
          <w:rPr>
            <w:noProof/>
            <w:webHidden/>
            <w:rtl/>
          </w:rPr>
        </w:r>
        <w:r>
          <w:rPr>
            <w:noProof/>
            <w:webHidden/>
            <w:rtl/>
          </w:rPr>
          <w:fldChar w:fldCharType="separate"/>
        </w:r>
        <w:r w:rsidR="00D27ABB">
          <w:rPr>
            <w:noProof/>
            <w:webHidden/>
            <w:rtl/>
          </w:rPr>
          <w:t>191</w:t>
        </w:r>
        <w:r>
          <w:rPr>
            <w:noProof/>
            <w:webHidden/>
            <w:rtl/>
          </w:rPr>
          <w:fldChar w:fldCharType="end"/>
        </w:r>
      </w:hyperlink>
    </w:p>
    <w:p w14:paraId="6BCA0620" w14:textId="1F9A2375"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6" w:history="1">
        <w:r w:rsidRPr="00291EE3">
          <w:rPr>
            <w:rStyle w:val="Hyperlink"/>
            <w:noProof/>
            <w:rtl/>
          </w:rPr>
          <w:t>عبارت متن وس</w:t>
        </w:r>
        <w:r w:rsidRPr="00291EE3">
          <w:rPr>
            <w:rStyle w:val="Hyperlink"/>
            <w:rFonts w:hint="cs"/>
            <w:noProof/>
            <w:rtl/>
          </w:rPr>
          <w:t>ی</w:t>
        </w:r>
        <w:r w:rsidRPr="00291EE3">
          <w:rPr>
            <w:rStyle w:val="Hyperlink"/>
            <w:rFonts w:hint="eastAsia"/>
            <w:noProof/>
            <w:rtl/>
          </w:rPr>
          <w:t>له</w:t>
        </w:r>
        <w:r w:rsidRPr="00291EE3">
          <w:rPr>
            <w:rStyle w:val="Hyperlink"/>
            <w:noProof/>
            <w:rtl/>
          </w:rPr>
          <w:t xml:space="preserve"> و حاش</w:t>
        </w:r>
        <w:r w:rsidRPr="00291EE3">
          <w:rPr>
            <w:rStyle w:val="Hyperlink"/>
            <w:rFonts w:hint="cs"/>
            <w:noProof/>
            <w:rtl/>
          </w:rPr>
          <w:t>ی</w:t>
        </w:r>
        <w:r w:rsidRPr="00291EE3">
          <w:rPr>
            <w:rStyle w:val="Hyperlink"/>
            <w:rFonts w:hint="eastAsia"/>
            <w:noProof/>
            <w:rtl/>
          </w:rPr>
          <w:t>ه</w:t>
        </w:r>
        <w:r w:rsidRPr="00291EE3">
          <w:rPr>
            <w:rStyle w:val="Hyperlink"/>
            <w:noProof/>
            <w:rtl/>
          </w:rPr>
          <w:t xml:space="preserve"> امام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Toc107443206 \h</w:instrText>
        </w:r>
        <w:r>
          <w:rPr>
            <w:noProof/>
            <w:webHidden/>
            <w:rtl/>
          </w:rPr>
          <w:instrText xml:space="preserve"> </w:instrText>
        </w:r>
        <w:r>
          <w:rPr>
            <w:noProof/>
            <w:webHidden/>
            <w:rtl/>
          </w:rPr>
        </w:r>
        <w:r>
          <w:rPr>
            <w:noProof/>
            <w:webHidden/>
            <w:rtl/>
          </w:rPr>
          <w:fldChar w:fldCharType="separate"/>
        </w:r>
        <w:r w:rsidR="00D27ABB">
          <w:rPr>
            <w:noProof/>
            <w:webHidden/>
            <w:rtl/>
          </w:rPr>
          <w:t>192</w:t>
        </w:r>
        <w:r>
          <w:rPr>
            <w:noProof/>
            <w:webHidden/>
            <w:rtl/>
          </w:rPr>
          <w:fldChar w:fldCharType="end"/>
        </w:r>
      </w:hyperlink>
    </w:p>
    <w:p w14:paraId="4059E29A" w14:textId="2B2E1476"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7" w:history="1">
        <w:r w:rsidRPr="00291EE3">
          <w:rPr>
            <w:rStyle w:val="Hyperlink"/>
            <w:noProof/>
            <w:rtl/>
          </w:rPr>
          <w:t>وجه جمع</w:t>
        </w:r>
        <w:r w:rsidRPr="00291EE3">
          <w:rPr>
            <w:rStyle w:val="Hyperlink"/>
            <w:rFonts w:hint="cs"/>
            <w:noProof/>
            <w:rtl/>
          </w:rPr>
          <w:t>ی</w:t>
        </w:r>
        <w:r w:rsidRPr="00291EE3">
          <w:rPr>
            <w:rStyle w:val="Hyperlink"/>
            <w:noProof/>
            <w:rtl/>
          </w:rPr>
          <w:t xml:space="preserve"> برا</w:t>
        </w:r>
        <w:r w:rsidRPr="00291EE3">
          <w:rPr>
            <w:rStyle w:val="Hyperlink"/>
            <w:rFonts w:hint="cs"/>
            <w:noProof/>
            <w:rtl/>
          </w:rPr>
          <w:t>ی</w:t>
        </w:r>
        <w:r w:rsidRPr="00291EE3">
          <w:rPr>
            <w:rStyle w:val="Hyperlink"/>
            <w:noProof/>
            <w:rtl/>
          </w:rPr>
          <w:t xml:space="preserve"> تهافت کلام امام در مسائل ثلاثه تحر</w:t>
        </w:r>
        <w:r w:rsidRPr="00291EE3">
          <w:rPr>
            <w:rStyle w:val="Hyperlink"/>
            <w:rFonts w:hint="cs"/>
            <w:noProof/>
            <w:rtl/>
          </w:rPr>
          <w:t>ی</w:t>
        </w:r>
        <w:r w:rsidRPr="00291EE3">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Toc107443207 \h</w:instrText>
        </w:r>
        <w:r>
          <w:rPr>
            <w:noProof/>
            <w:webHidden/>
            <w:rtl/>
          </w:rPr>
          <w:instrText xml:space="preserve"> </w:instrText>
        </w:r>
        <w:r>
          <w:rPr>
            <w:noProof/>
            <w:webHidden/>
            <w:rtl/>
          </w:rPr>
        </w:r>
        <w:r>
          <w:rPr>
            <w:noProof/>
            <w:webHidden/>
            <w:rtl/>
          </w:rPr>
          <w:fldChar w:fldCharType="separate"/>
        </w:r>
        <w:r w:rsidR="00D27ABB">
          <w:rPr>
            <w:noProof/>
            <w:webHidden/>
            <w:rtl/>
          </w:rPr>
          <w:t>192</w:t>
        </w:r>
        <w:r>
          <w:rPr>
            <w:noProof/>
            <w:webHidden/>
            <w:rtl/>
          </w:rPr>
          <w:fldChar w:fldCharType="end"/>
        </w:r>
      </w:hyperlink>
    </w:p>
    <w:p w14:paraId="5356F3DA" w14:textId="518FB965"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8" w:history="1">
        <w:r w:rsidRPr="00291EE3">
          <w:rPr>
            <w:rStyle w:val="Hyperlink"/>
            <w:noProof/>
            <w:rtl/>
          </w:rPr>
          <w:t>اقوال در تکل</w:t>
        </w:r>
        <w:r w:rsidRPr="00291EE3">
          <w:rPr>
            <w:rStyle w:val="Hyperlink"/>
            <w:rFonts w:hint="cs"/>
            <w:noProof/>
            <w:rtl/>
          </w:rPr>
          <w:t>ی</w:t>
        </w:r>
        <w:r w:rsidRPr="00291EE3">
          <w:rPr>
            <w:rStyle w:val="Hyperlink"/>
            <w:rFonts w:hint="eastAsia"/>
            <w:noProof/>
            <w:rtl/>
          </w:rPr>
          <w:t>ف</w:t>
        </w:r>
        <w:r w:rsidRPr="00291EE3">
          <w:rPr>
            <w:rStyle w:val="Hyperlink"/>
            <w:noProof/>
            <w:rtl/>
          </w:rPr>
          <w:t xml:space="preserve"> مال موقوفه بعد الانقراض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Toc107443208 \h</w:instrText>
        </w:r>
        <w:r>
          <w:rPr>
            <w:noProof/>
            <w:webHidden/>
            <w:rtl/>
          </w:rPr>
          <w:instrText xml:space="preserve"> </w:instrText>
        </w:r>
        <w:r>
          <w:rPr>
            <w:noProof/>
            <w:webHidden/>
            <w:rtl/>
          </w:rPr>
        </w:r>
        <w:r>
          <w:rPr>
            <w:noProof/>
            <w:webHidden/>
            <w:rtl/>
          </w:rPr>
          <w:fldChar w:fldCharType="separate"/>
        </w:r>
        <w:r w:rsidR="00D27ABB">
          <w:rPr>
            <w:noProof/>
            <w:webHidden/>
            <w:rtl/>
          </w:rPr>
          <w:t>193</w:t>
        </w:r>
        <w:r>
          <w:rPr>
            <w:noProof/>
            <w:webHidden/>
            <w:rtl/>
          </w:rPr>
          <w:fldChar w:fldCharType="end"/>
        </w:r>
      </w:hyperlink>
    </w:p>
    <w:p w14:paraId="49D5DE17" w14:textId="4B121E32"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09" w:history="1">
        <w:r w:rsidRPr="00291EE3">
          <w:rPr>
            <w:rStyle w:val="Hyperlink"/>
            <w:noProof/>
            <w:rtl/>
          </w:rPr>
          <w:t>بررس</w:t>
        </w:r>
        <w:r w:rsidRPr="00291EE3">
          <w:rPr>
            <w:rStyle w:val="Hyperlink"/>
            <w:rFonts w:hint="cs"/>
            <w:noProof/>
            <w:rtl/>
          </w:rPr>
          <w:t>ی</w:t>
        </w:r>
        <w:r w:rsidRPr="00291EE3">
          <w:rPr>
            <w:rStyle w:val="Hyperlink"/>
            <w:noProof/>
            <w:rtl/>
          </w:rPr>
          <w:t xml:space="preserve"> رجوع مال به واقف و ورثه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Toc107443209 \h</w:instrText>
        </w:r>
        <w:r>
          <w:rPr>
            <w:noProof/>
            <w:webHidden/>
            <w:rtl/>
          </w:rPr>
          <w:instrText xml:space="preserve"> </w:instrText>
        </w:r>
        <w:r>
          <w:rPr>
            <w:noProof/>
            <w:webHidden/>
            <w:rtl/>
          </w:rPr>
        </w:r>
        <w:r>
          <w:rPr>
            <w:noProof/>
            <w:webHidden/>
            <w:rtl/>
          </w:rPr>
          <w:fldChar w:fldCharType="separate"/>
        </w:r>
        <w:r w:rsidR="00D27ABB">
          <w:rPr>
            <w:noProof/>
            <w:webHidden/>
            <w:rtl/>
          </w:rPr>
          <w:t>194</w:t>
        </w:r>
        <w:r>
          <w:rPr>
            <w:noProof/>
            <w:webHidden/>
            <w:rtl/>
          </w:rPr>
          <w:fldChar w:fldCharType="end"/>
        </w:r>
      </w:hyperlink>
    </w:p>
    <w:p w14:paraId="2CB607C6" w14:textId="28FA8862"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0" w:history="1">
        <w:r w:rsidRPr="00291EE3">
          <w:rPr>
            <w:rStyle w:val="Hyperlink"/>
            <w:noProof/>
            <w:rtl/>
          </w:rPr>
          <w:t>اختلاف مرحوم ش</w:t>
        </w:r>
        <w:r w:rsidRPr="00291EE3">
          <w:rPr>
            <w:rStyle w:val="Hyperlink"/>
            <w:rFonts w:hint="cs"/>
            <w:noProof/>
            <w:rtl/>
          </w:rPr>
          <w:t>ی</w:t>
        </w:r>
        <w:r w:rsidRPr="00291EE3">
          <w:rPr>
            <w:rStyle w:val="Hyperlink"/>
            <w:rFonts w:hint="eastAsia"/>
            <w:noProof/>
            <w:rtl/>
          </w:rPr>
          <w:t>خ</w:t>
        </w:r>
        <w:r w:rsidRPr="00291EE3">
          <w:rPr>
            <w:rStyle w:val="Hyperlink"/>
            <w:noProof/>
            <w:rtl/>
          </w:rPr>
          <w:t xml:space="preserve"> با مرحوم س</w:t>
        </w:r>
        <w:r w:rsidRPr="00291EE3">
          <w:rPr>
            <w:rStyle w:val="Hyperlink"/>
            <w:rFonts w:hint="cs"/>
            <w:noProof/>
            <w:rtl/>
          </w:rPr>
          <w:t>ی</w:t>
        </w:r>
        <w:r w:rsidRPr="00291EE3">
          <w:rPr>
            <w:rStyle w:val="Hyperlink"/>
            <w:rFonts w:hint="eastAsia"/>
            <w:noProof/>
            <w:rtl/>
          </w:rPr>
          <w:t>د</w:t>
        </w:r>
        <w:r w:rsidRPr="00291EE3">
          <w:rPr>
            <w:rStyle w:val="Hyperlink"/>
            <w:noProof/>
            <w:rtl/>
          </w:rPr>
          <w:t xml:space="preserve"> و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Toc107443210 \h</w:instrText>
        </w:r>
        <w:r>
          <w:rPr>
            <w:noProof/>
            <w:webHidden/>
            <w:rtl/>
          </w:rPr>
          <w:instrText xml:space="preserve"> </w:instrText>
        </w:r>
        <w:r>
          <w:rPr>
            <w:noProof/>
            <w:webHidden/>
            <w:rtl/>
          </w:rPr>
        </w:r>
        <w:r>
          <w:rPr>
            <w:noProof/>
            <w:webHidden/>
            <w:rtl/>
          </w:rPr>
          <w:fldChar w:fldCharType="separate"/>
        </w:r>
        <w:r w:rsidR="00D27ABB">
          <w:rPr>
            <w:noProof/>
            <w:webHidden/>
            <w:rtl/>
          </w:rPr>
          <w:t>194</w:t>
        </w:r>
        <w:r>
          <w:rPr>
            <w:noProof/>
            <w:webHidden/>
            <w:rtl/>
          </w:rPr>
          <w:fldChar w:fldCharType="end"/>
        </w:r>
      </w:hyperlink>
    </w:p>
    <w:p w14:paraId="5E551497" w14:textId="232A2967"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1" w:history="1">
        <w:r w:rsidRPr="00291EE3">
          <w:rPr>
            <w:rStyle w:val="Hyperlink"/>
            <w:noProof/>
            <w:rtl/>
          </w:rPr>
          <w:t>به نظر مرحوم ش</w:t>
        </w:r>
        <w:r w:rsidRPr="00291EE3">
          <w:rPr>
            <w:rStyle w:val="Hyperlink"/>
            <w:rFonts w:hint="cs"/>
            <w:noProof/>
            <w:rtl/>
          </w:rPr>
          <w:t>ی</w:t>
        </w:r>
        <w:r w:rsidRPr="00291EE3">
          <w:rPr>
            <w:rStyle w:val="Hyperlink"/>
            <w:rFonts w:hint="eastAsia"/>
            <w:noProof/>
            <w:rtl/>
          </w:rPr>
          <w:t>خ</w:t>
        </w:r>
        <w:r w:rsidRPr="00291EE3">
          <w:rPr>
            <w:rStyle w:val="Hyperlink"/>
            <w:noProof/>
            <w:rtl/>
          </w:rPr>
          <w:t xml:space="preserve"> رجوع به واقف ه</w:t>
        </w:r>
        <w:r w:rsidRPr="00291EE3">
          <w:rPr>
            <w:rStyle w:val="Hyperlink"/>
            <w:rFonts w:hint="cs"/>
            <w:noProof/>
            <w:rtl/>
          </w:rPr>
          <w:t>ی</w:t>
        </w:r>
        <w:r w:rsidRPr="00291EE3">
          <w:rPr>
            <w:rStyle w:val="Hyperlink"/>
            <w:rFonts w:hint="eastAsia"/>
            <w:noProof/>
            <w:rtl/>
          </w:rPr>
          <w:t>چ</w:t>
        </w:r>
        <w:r w:rsidRPr="00291EE3">
          <w:rPr>
            <w:rStyle w:val="Hyperlink"/>
            <w:noProof/>
            <w:rtl/>
          </w:rPr>
          <w:t xml:space="preserve"> دل</w:t>
        </w:r>
        <w:r w:rsidRPr="00291EE3">
          <w:rPr>
            <w:rStyle w:val="Hyperlink"/>
            <w:rFonts w:hint="cs"/>
            <w:noProof/>
            <w:rtl/>
          </w:rPr>
          <w:t>ی</w:t>
        </w:r>
        <w:r w:rsidRPr="00291EE3">
          <w:rPr>
            <w:rStyle w:val="Hyperlink"/>
            <w:rFonts w:hint="eastAsia"/>
            <w:noProof/>
            <w:rtl/>
          </w:rPr>
          <w:t>ل</w:t>
        </w:r>
        <w:r w:rsidRPr="00291EE3">
          <w:rPr>
            <w:rStyle w:val="Hyperlink"/>
            <w:noProof/>
            <w:rtl/>
          </w:rPr>
          <w:t xml:space="preserve"> عقل</w:t>
        </w:r>
        <w:r w:rsidRPr="00291EE3">
          <w:rPr>
            <w:rStyle w:val="Hyperlink"/>
            <w:rFonts w:hint="cs"/>
            <w:noProof/>
            <w:rtl/>
          </w:rPr>
          <w:t>ی</w:t>
        </w:r>
        <w:r w:rsidRPr="00291EE3">
          <w:rPr>
            <w:rStyle w:val="Hyperlink"/>
            <w:noProof/>
            <w:rtl/>
          </w:rPr>
          <w:t xml:space="preserve"> و نقل</w:t>
        </w:r>
        <w:r w:rsidRPr="00291EE3">
          <w:rPr>
            <w:rStyle w:val="Hyperlink"/>
            <w:rFonts w:hint="cs"/>
            <w:noProof/>
            <w:rtl/>
          </w:rPr>
          <w:t>ی</w:t>
        </w:r>
        <w:r w:rsidRPr="00291EE3">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Toc107443211 \h</w:instrText>
        </w:r>
        <w:r>
          <w:rPr>
            <w:noProof/>
            <w:webHidden/>
            <w:rtl/>
          </w:rPr>
          <w:instrText xml:space="preserve"> </w:instrText>
        </w:r>
        <w:r>
          <w:rPr>
            <w:noProof/>
            <w:webHidden/>
            <w:rtl/>
          </w:rPr>
        </w:r>
        <w:r>
          <w:rPr>
            <w:noProof/>
            <w:webHidden/>
            <w:rtl/>
          </w:rPr>
          <w:fldChar w:fldCharType="separate"/>
        </w:r>
        <w:r w:rsidR="00D27ABB">
          <w:rPr>
            <w:noProof/>
            <w:webHidden/>
            <w:rtl/>
          </w:rPr>
          <w:t>195</w:t>
        </w:r>
        <w:r>
          <w:rPr>
            <w:noProof/>
            <w:webHidden/>
            <w:rtl/>
          </w:rPr>
          <w:fldChar w:fldCharType="end"/>
        </w:r>
      </w:hyperlink>
    </w:p>
    <w:p w14:paraId="0103C0A6" w14:textId="74B02F6A"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2" w:history="1">
        <w:r w:rsidRPr="00291EE3">
          <w:rPr>
            <w:rStyle w:val="Hyperlink"/>
            <w:noProof/>
            <w:rtl/>
          </w:rPr>
          <w:t>دو اشکال مطرح به کلام ش</w:t>
        </w:r>
        <w:r w:rsidRPr="00291EE3">
          <w:rPr>
            <w:rStyle w:val="Hyperlink"/>
            <w:rFonts w:hint="cs"/>
            <w:noProof/>
            <w:rtl/>
          </w:rPr>
          <w:t>ی</w:t>
        </w:r>
        <w:r w:rsidRPr="00291EE3">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Toc107443212 \h</w:instrText>
        </w:r>
        <w:r>
          <w:rPr>
            <w:noProof/>
            <w:webHidden/>
            <w:rtl/>
          </w:rPr>
          <w:instrText xml:space="preserve"> </w:instrText>
        </w:r>
        <w:r>
          <w:rPr>
            <w:noProof/>
            <w:webHidden/>
            <w:rtl/>
          </w:rPr>
        </w:r>
        <w:r>
          <w:rPr>
            <w:noProof/>
            <w:webHidden/>
            <w:rtl/>
          </w:rPr>
          <w:fldChar w:fldCharType="separate"/>
        </w:r>
        <w:r w:rsidR="00D27ABB">
          <w:rPr>
            <w:noProof/>
            <w:webHidden/>
            <w:rtl/>
          </w:rPr>
          <w:t>195</w:t>
        </w:r>
        <w:r>
          <w:rPr>
            <w:noProof/>
            <w:webHidden/>
            <w:rtl/>
          </w:rPr>
          <w:fldChar w:fldCharType="end"/>
        </w:r>
      </w:hyperlink>
    </w:p>
    <w:p w14:paraId="080240FA" w14:textId="7C1288B6"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3" w:history="1">
        <w:r w:rsidRPr="00291EE3">
          <w:rPr>
            <w:rStyle w:val="Hyperlink"/>
            <w:noProof/>
            <w:rtl/>
          </w:rPr>
          <w:t>اشکال مرحوم س</w:t>
        </w:r>
        <w:r w:rsidRPr="00291EE3">
          <w:rPr>
            <w:rStyle w:val="Hyperlink"/>
            <w:rFonts w:hint="cs"/>
            <w:noProof/>
            <w:rtl/>
          </w:rPr>
          <w:t>ی</w:t>
        </w:r>
        <w:r w:rsidRPr="00291EE3">
          <w:rPr>
            <w:rStyle w:val="Hyperlink"/>
            <w:rFonts w:hint="eastAsia"/>
            <w:noProof/>
            <w:rtl/>
          </w:rPr>
          <w:t>د</w:t>
        </w:r>
        <w:r w:rsidRPr="00291EE3">
          <w:rPr>
            <w:rStyle w:val="Hyperlink"/>
            <w:noProof/>
            <w:rtl/>
          </w:rPr>
          <w:t xml:space="preserve"> و آخوند به مرحوم ش</w:t>
        </w:r>
        <w:r w:rsidRPr="00291EE3">
          <w:rPr>
            <w:rStyle w:val="Hyperlink"/>
            <w:rFonts w:hint="cs"/>
            <w:noProof/>
            <w:rtl/>
          </w:rPr>
          <w:t>ی</w:t>
        </w:r>
        <w:r w:rsidRPr="00291EE3">
          <w:rPr>
            <w:rStyle w:val="Hyperlink"/>
            <w:rFonts w:hint="eastAsia"/>
            <w:noProof/>
            <w:rtl/>
          </w:rPr>
          <w:t>خ</w:t>
        </w:r>
        <w:r w:rsidRPr="00291EE3">
          <w:rPr>
            <w:rStyle w:val="Hyperlink"/>
            <w:noProof/>
            <w:rtl/>
          </w:rPr>
          <w:t>: از ابتدا خروج از ملک مقطع</w:t>
        </w:r>
        <w:r w:rsidRPr="00291EE3">
          <w:rPr>
            <w:rStyle w:val="Hyperlink"/>
            <w:rFonts w:hint="cs"/>
            <w:noProof/>
            <w:rtl/>
          </w:rPr>
          <w:t>ی</w:t>
        </w:r>
        <w:r w:rsidRPr="00291EE3">
          <w:rPr>
            <w:rStyle w:val="Hyperlink"/>
            <w:noProof/>
            <w:rtl/>
          </w:rPr>
          <w:t xml:space="preserve"> بوده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Toc107443213 \h</w:instrText>
        </w:r>
        <w:r>
          <w:rPr>
            <w:noProof/>
            <w:webHidden/>
            <w:rtl/>
          </w:rPr>
          <w:instrText xml:space="preserve"> </w:instrText>
        </w:r>
        <w:r>
          <w:rPr>
            <w:noProof/>
            <w:webHidden/>
            <w:rtl/>
          </w:rPr>
        </w:r>
        <w:r>
          <w:rPr>
            <w:noProof/>
            <w:webHidden/>
            <w:rtl/>
          </w:rPr>
          <w:fldChar w:fldCharType="separate"/>
        </w:r>
        <w:r w:rsidR="00D27ABB">
          <w:rPr>
            <w:noProof/>
            <w:webHidden/>
            <w:rtl/>
          </w:rPr>
          <w:t>195</w:t>
        </w:r>
        <w:r>
          <w:rPr>
            <w:noProof/>
            <w:webHidden/>
            <w:rtl/>
          </w:rPr>
          <w:fldChar w:fldCharType="end"/>
        </w:r>
      </w:hyperlink>
    </w:p>
    <w:p w14:paraId="598371CA" w14:textId="0397B707"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4" w:history="1">
        <w:r w:rsidRPr="00291EE3">
          <w:rPr>
            <w:rStyle w:val="Hyperlink"/>
            <w:noProof/>
            <w:rtl/>
          </w:rPr>
          <w:t>جواب از اشکال به ش</w:t>
        </w:r>
        <w:r w:rsidRPr="00291EE3">
          <w:rPr>
            <w:rStyle w:val="Hyperlink"/>
            <w:rFonts w:hint="cs"/>
            <w:noProof/>
            <w:rtl/>
          </w:rPr>
          <w:t>ی</w:t>
        </w:r>
        <w:r w:rsidRPr="00291EE3">
          <w:rPr>
            <w:rStyle w:val="Hyperlink"/>
            <w:rFonts w:hint="eastAsia"/>
            <w:noProof/>
            <w:rtl/>
          </w:rPr>
          <w:t>خ</w:t>
        </w:r>
        <w:r w:rsidRPr="00291EE3">
          <w:rPr>
            <w:rStyle w:val="Hyperlink"/>
            <w:noProof/>
            <w:rtl/>
          </w:rPr>
          <w:t>: بحث امکان ملک</w:t>
        </w:r>
        <w:r w:rsidRPr="00291EE3">
          <w:rPr>
            <w:rStyle w:val="Hyperlink"/>
            <w:rFonts w:hint="cs"/>
            <w:noProof/>
            <w:rtl/>
          </w:rPr>
          <w:t>ی</w:t>
        </w:r>
        <w:r w:rsidRPr="00291EE3">
          <w:rPr>
            <w:rStyle w:val="Hyperlink"/>
            <w:rFonts w:hint="eastAsia"/>
            <w:noProof/>
            <w:rtl/>
          </w:rPr>
          <w:t>ت</w:t>
        </w:r>
        <w:r w:rsidRPr="00291EE3">
          <w:rPr>
            <w:rStyle w:val="Hyperlink"/>
            <w:noProof/>
            <w:rtl/>
          </w:rPr>
          <w:t xml:space="preserve"> موقت مبنائ</w:t>
        </w:r>
        <w:r w:rsidRPr="00291EE3">
          <w:rPr>
            <w:rStyle w:val="Hyperlink"/>
            <w:rFonts w:hint="cs"/>
            <w:noProof/>
            <w:rtl/>
          </w:rPr>
          <w:t>ی</w:t>
        </w:r>
        <w:r w:rsidRPr="00291EE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Toc107443214 \h</w:instrText>
        </w:r>
        <w:r>
          <w:rPr>
            <w:noProof/>
            <w:webHidden/>
            <w:rtl/>
          </w:rPr>
          <w:instrText xml:space="preserve"> </w:instrText>
        </w:r>
        <w:r>
          <w:rPr>
            <w:noProof/>
            <w:webHidden/>
            <w:rtl/>
          </w:rPr>
        </w:r>
        <w:r>
          <w:rPr>
            <w:noProof/>
            <w:webHidden/>
            <w:rtl/>
          </w:rPr>
          <w:fldChar w:fldCharType="separate"/>
        </w:r>
        <w:r w:rsidR="00D27ABB">
          <w:rPr>
            <w:noProof/>
            <w:webHidden/>
            <w:rtl/>
          </w:rPr>
          <w:t>196</w:t>
        </w:r>
        <w:r>
          <w:rPr>
            <w:noProof/>
            <w:webHidden/>
            <w:rtl/>
          </w:rPr>
          <w:fldChar w:fldCharType="end"/>
        </w:r>
      </w:hyperlink>
    </w:p>
    <w:p w14:paraId="22B135DA" w14:textId="54871A5A"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5" w:history="1">
        <w:r w:rsidRPr="00291EE3">
          <w:rPr>
            <w:rStyle w:val="Hyperlink"/>
            <w:noProof/>
            <w:rtl/>
          </w:rPr>
          <w:t>اشکال جد</w:t>
        </w:r>
        <w:r w:rsidRPr="00291EE3">
          <w:rPr>
            <w:rStyle w:val="Hyperlink"/>
            <w:rFonts w:hint="cs"/>
            <w:noProof/>
            <w:rtl/>
          </w:rPr>
          <w:t>ی</w:t>
        </w:r>
        <w:r w:rsidRPr="00291EE3">
          <w:rPr>
            <w:rStyle w:val="Hyperlink"/>
            <w:rFonts w:hint="eastAsia"/>
            <w:noProof/>
            <w:rtl/>
          </w:rPr>
          <w:t>د</w:t>
        </w:r>
        <w:r w:rsidRPr="00291EE3">
          <w:rPr>
            <w:rStyle w:val="Hyperlink"/>
            <w:noProof/>
            <w:rtl/>
          </w:rPr>
          <w:t xml:space="preserve"> به نظر</w:t>
        </w:r>
        <w:r w:rsidRPr="00291EE3">
          <w:rPr>
            <w:rStyle w:val="Hyperlink"/>
            <w:rFonts w:hint="cs"/>
            <w:noProof/>
            <w:rtl/>
          </w:rPr>
          <w:t>ی</w:t>
        </w:r>
        <w:r w:rsidRPr="00291EE3">
          <w:rPr>
            <w:rStyle w:val="Hyperlink"/>
            <w:rFonts w:hint="eastAsia"/>
            <w:noProof/>
            <w:rtl/>
          </w:rPr>
          <w:t>ه</w:t>
        </w:r>
        <w:r w:rsidRPr="00291EE3">
          <w:rPr>
            <w:rStyle w:val="Hyperlink"/>
            <w:noProof/>
            <w:rtl/>
          </w:rPr>
          <w:t xml:space="preserve"> تقط</w:t>
        </w:r>
        <w:r w:rsidRPr="00291EE3">
          <w:rPr>
            <w:rStyle w:val="Hyperlink"/>
            <w:rFonts w:hint="cs"/>
            <w:noProof/>
            <w:rtl/>
          </w:rPr>
          <w:t>ی</w:t>
        </w:r>
        <w:r w:rsidRPr="00291EE3">
          <w:rPr>
            <w:rStyle w:val="Hyperlink"/>
            <w:rFonts w:hint="eastAsia"/>
            <w:noProof/>
            <w:rtl/>
          </w:rPr>
          <w:t>ع</w:t>
        </w:r>
        <w:r w:rsidRPr="00291EE3">
          <w:rPr>
            <w:rStyle w:val="Hyperlink"/>
            <w:noProof/>
            <w:rtl/>
          </w:rPr>
          <w:t xml:space="preserve"> ملک</w:t>
        </w:r>
        <w:r w:rsidRPr="00291EE3">
          <w:rPr>
            <w:rStyle w:val="Hyperlink"/>
            <w:rFonts w:hint="cs"/>
            <w:noProof/>
            <w:rtl/>
          </w:rPr>
          <w:t>ی</w:t>
        </w:r>
        <w:r w:rsidRPr="00291EE3">
          <w:rPr>
            <w:rStyle w:val="Hyperlink"/>
            <w:rFonts w:hint="eastAsia"/>
            <w:noProof/>
            <w:rtl/>
          </w:rPr>
          <w:t>ت</w:t>
        </w:r>
        <w:r w:rsidRPr="00291EE3">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Toc107443215 \h</w:instrText>
        </w:r>
        <w:r>
          <w:rPr>
            <w:noProof/>
            <w:webHidden/>
            <w:rtl/>
          </w:rPr>
          <w:instrText xml:space="preserve"> </w:instrText>
        </w:r>
        <w:r>
          <w:rPr>
            <w:noProof/>
            <w:webHidden/>
            <w:rtl/>
          </w:rPr>
        </w:r>
        <w:r>
          <w:rPr>
            <w:noProof/>
            <w:webHidden/>
            <w:rtl/>
          </w:rPr>
          <w:fldChar w:fldCharType="separate"/>
        </w:r>
        <w:r w:rsidR="00D27ABB">
          <w:rPr>
            <w:noProof/>
            <w:webHidden/>
            <w:rtl/>
          </w:rPr>
          <w:t>196</w:t>
        </w:r>
        <w:r>
          <w:rPr>
            <w:noProof/>
            <w:webHidden/>
            <w:rtl/>
          </w:rPr>
          <w:fldChar w:fldCharType="end"/>
        </w:r>
      </w:hyperlink>
    </w:p>
    <w:p w14:paraId="036BB7BA" w14:textId="617961E2" w:rsidR="007F5B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216" w:history="1">
        <w:r w:rsidRPr="00291EE3">
          <w:rPr>
            <w:rStyle w:val="Hyperlink"/>
            <w:noProof/>
            <w:rtl/>
          </w:rPr>
          <w:t>فرق ب</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ع</w:t>
        </w:r>
        <w:r w:rsidRPr="00291EE3">
          <w:rPr>
            <w:rStyle w:val="Hyperlink"/>
            <w:rFonts w:hint="cs"/>
            <w:noProof/>
            <w:rtl/>
          </w:rPr>
          <w:t>ی</w:t>
        </w:r>
        <w:r w:rsidRPr="00291EE3">
          <w:rPr>
            <w:rStyle w:val="Hyperlink"/>
            <w:rFonts w:hint="eastAsia"/>
            <w:noProof/>
            <w:rtl/>
          </w:rPr>
          <w:t>ن</w:t>
        </w:r>
        <w:r w:rsidRPr="00291EE3">
          <w:rPr>
            <w:rStyle w:val="Hyperlink"/>
            <w:noProof/>
            <w:rtl/>
          </w:rPr>
          <w:t xml:space="preserve"> و منافع در تقط</w:t>
        </w:r>
        <w:r w:rsidRPr="00291EE3">
          <w:rPr>
            <w:rStyle w:val="Hyperlink"/>
            <w:rFonts w:hint="cs"/>
            <w:noProof/>
            <w:rtl/>
          </w:rPr>
          <w:t>ی</w:t>
        </w:r>
        <w:r w:rsidRPr="00291EE3">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Toc107443216 \h</w:instrText>
        </w:r>
        <w:r>
          <w:rPr>
            <w:noProof/>
            <w:webHidden/>
            <w:rtl/>
          </w:rPr>
          <w:instrText xml:space="preserve"> </w:instrText>
        </w:r>
        <w:r>
          <w:rPr>
            <w:noProof/>
            <w:webHidden/>
            <w:rtl/>
          </w:rPr>
        </w:r>
        <w:r>
          <w:rPr>
            <w:noProof/>
            <w:webHidden/>
            <w:rtl/>
          </w:rPr>
          <w:fldChar w:fldCharType="separate"/>
        </w:r>
        <w:r w:rsidR="00D27ABB">
          <w:rPr>
            <w:noProof/>
            <w:webHidden/>
            <w:rtl/>
          </w:rPr>
          <w:t>197</w:t>
        </w:r>
        <w:r>
          <w:rPr>
            <w:noProof/>
            <w:webHidden/>
            <w:rtl/>
          </w:rPr>
          <w:fldChar w:fldCharType="end"/>
        </w:r>
      </w:hyperlink>
    </w:p>
    <w:p w14:paraId="567411A4" w14:textId="77777777" w:rsidR="005A65A4" w:rsidRDefault="00F66730" w:rsidP="00517684">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3DD5ADD3" w14:textId="77777777" w:rsidR="00B1226F" w:rsidRDefault="00B1226F" w:rsidP="00517684">
      <w:pPr>
        <w:rPr>
          <w:rFonts w:cs="B Titr"/>
          <w:bCs/>
          <w:color w:val="4A442A" w:themeColor="background2" w:themeShade="40"/>
          <w:kern w:val="32"/>
          <w:szCs w:val="18"/>
          <w:rtl/>
        </w:rPr>
      </w:pPr>
    </w:p>
    <w:p w14:paraId="497A4B0C" w14:textId="77777777" w:rsidR="00B1226F" w:rsidRDefault="00B1226F" w:rsidP="00517684">
      <w:pPr>
        <w:rPr>
          <w:rFonts w:cs="B Titr"/>
          <w:bCs/>
          <w:color w:val="4A442A" w:themeColor="background2" w:themeShade="40"/>
          <w:kern w:val="32"/>
          <w:szCs w:val="18"/>
          <w:rtl/>
        </w:rPr>
      </w:pPr>
    </w:p>
    <w:p w14:paraId="739DEB91" w14:textId="77777777" w:rsidR="00F22617" w:rsidRPr="00F22617" w:rsidRDefault="00F66730" w:rsidP="00517684">
      <w:pPr>
        <w:pStyle w:val="Heading1"/>
        <w:rPr>
          <w:rtl/>
        </w:rPr>
      </w:pPr>
      <w:bookmarkStart w:id="642" w:name="_Toc107443193"/>
      <w:r w:rsidRPr="00F22617">
        <w:rPr>
          <w:rtl/>
        </w:rPr>
        <w:lastRenderedPageBreak/>
        <w:t>مسئله 1</w:t>
      </w:r>
      <w:r w:rsidRPr="00F22617">
        <w:rPr>
          <w:rFonts w:hint="cs"/>
          <w:rtl/>
        </w:rPr>
        <w:t>6</w:t>
      </w:r>
      <w:r w:rsidRPr="00F22617">
        <w:rPr>
          <w:rtl/>
        </w:rPr>
        <w:t xml:space="preserve">: </w:t>
      </w:r>
      <w:r w:rsidRPr="00F22617">
        <w:rPr>
          <w:rFonts w:hint="cs"/>
          <w:rtl/>
        </w:rPr>
        <w:t>وقف علی من ینقرض</w:t>
      </w:r>
      <w:bookmarkEnd w:id="642"/>
      <w:r w:rsidRPr="00F22617">
        <w:rPr>
          <w:rFonts w:hint="cs"/>
          <w:rtl/>
        </w:rPr>
        <w:t xml:space="preserve"> </w:t>
      </w:r>
    </w:p>
    <w:p w14:paraId="0C62FC36" w14:textId="77777777" w:rsidR="00F22617" w:rsidRPr="00F22617" w:rsidRDefault="00F22617" w:rsidP="00517684">
      <w:pPr>
        <w:spacing w:before="0"/>
        <w:ind w:firstLine="227"/>
        <w:rPr>
          <w:rFonts w:ascii="Scheherazade" w:eastAsia="Times New Roman" w:hAnsi="Scheherazade" w:cs="Scheherazade"/>
          <w:color w:val="FF0000"/>
          <w:sz w:val="36"/>
          <w:szCs w:val="36"/>
          <w:rtl/>
          <w:lang w:bidi="ar-SA"/>
        </w:rPr>
      </w:pPr>
    </w:p>
    <w:p w14:paraId="4C7251B3" w14:textId="77777777" w:rsidR="00F22617" w:rsidRPr="00F22617" w:rsidRDefault="00F66730" w:rsidP="00517684">
      <w:pPr>
        <w:pStyle w:val="Heading2"/>
        <w:rPr>
          <w:rtl/>
          <w:lang w:bidi="ar-SA"/>
        </w:rPr>
      </w:pPr>
      <w:bookmarkStart w:id="643" w:name="_Toc107443194"/>
      <w:r w:rsidRPr="00F22617">
        <w:rPr>
          <w:rFonts w:hint="cs"/>
          <w:rtl/>
          <w:lang w:bidi="ar-SA"/>
        </w:rPr>
        <w:t>خلاصه مباحث گذشته</w:t>
      </w:r>
      <w:bookmarkEnd w:id="643"/>
      <w:r w:rsidRPr="00F22617">
        <w:rPr>
          <w:rFonts w:hint="cs"/>
          <w:rtl/>
          <w:lang w:bidi="ar-SA"/>
        </w:rPr>
        <w:t xml:space="preserve"> </w:t>
      </w:r>
    </w:p>
    <w:p w14:paraId="58B50EB3" w14:textId="77777777" w:rsidR="00F22617" w:rsidRPr="00F22617" w:rsidRDefault="00F22617" w:rsidP="00517684">
      <w:pPr>
        <w:spacing w:before="0"/>
        <w:ind w:firstLine="227"/>
        <w:rPr>
          <w:rFonts w:ascii="Scheherazade" w:eastAsia="Times New Roman" w:hAnsi="Scheherazade" w:cs="Scheherazade"/>
          <w:color w:val="FF0000"/>
          <w:sz w:val="36"/>
          <w:szCs w:val="36"/>
          <w:rtl/>
          <w:lang w:bidi="ar-SA"/>
        </w:rPr>
      </w:pPr>
    </w:p>
    <w:p w14:paraId="3501DE97" w14:textId="77777777" w:rsidR="00F22617" w:rsidRDefault="00F66730" w:rsidP="00552E18">
      <w:pPr>
        <w:rPr>
          <w:rtl/>
          <w:lang w:bidi="ar-SA"/>
        </w:rPr>
      </w:pPr>
      <w:r w:rsidRPr="00F22617">
        <w:rPr>
          <w:rFonts w:hint="cs"/>
          <w:rtl/>
          <w:lang w:bidi="ar-SA"/>
        </w:rPr>
        <w:t xml:space="preserve">بحث ما در مسأله شانزدهم </w:t>
      </w:r>
      <w:r w:rsidR="007C41C7">
        <w:rPr>
          <w:rFonts w:hint="cs"/>
          <w:rtl/>
          <w:lang w:bidi="ar-SA"/>
        </w:rPr>
        <w:t xml:space="preserve">بود </w:t>
      </w:r>
      <w:r w:rsidRPr="00F22617">
        <w:rPr>
          <w:rFonts w:hint="cs"/>
          <w:rtl/>
          <w:lang w:bidi="ar-SA"/>
        </w:rPr>
        <w:t xml:space="preserve">که وقف علی من ینقرض غالبا است، اصل </w:t>
      </w:r>
      <w:r w:rsidRPr="00F22617">
        <w:rPr>
          <w:rFonts w:hint="cs"/>
          <w:rtl/>
          <w:lang w:bidi="ar-SA"/>
        </w:rPr>
        <w:t>مسأله تمام شد،</w:t>
      </w:r>
      <w:r w:rsidR="007C41C7">
        <w:rPr>
          <w:rFonts w:hint="cs"/>
          <w:rtl/>
          <w:lang w:bidi="ar-SA"/>
        </w:rPr>
        <w:t xml:space="preserve"> </w:t>
      </w:r>
      <w:r w:rsidRPr="00F22617">
        <w:rPr>
          <w:rFonts w:hint="cs"/>
          <w:rtl/>
          <w:lang w:bidi="ar-SA"/>
        </w:rPr>
        <w:t xml:space="preserve">ادله بطلان و صحت را بررسی کردیم، و نتیجه ای که به آن رسیدیم قدری با نتیجه ای که در کلمات فقهاء هست فرق می کند. </w:t>
      </w:r>
    </w:p>
    <w:p w14:paraId="23C52079" w14:textId="77777777" w:rsidR="00E13477" w:rsidRPr="00F22617" w:rsidRDefault="00E13477" w:rsidP="00517684">
      <w:pPr>
        <w:spacing w:before="0"/>
        <w:ind w:firstLine="227"/>
        <w:rPr>
          <w:rFonts w:ascii="Scheherazade" w:eastAsia="Times New Roman" w:hAnsi="Scheherazade" w:cs="Scheherazade"/>
          <w:sz w:val="36"/>
          <w:szCs w:val="36"/>
          <w:rtl/>
          <w:lang w:bidi="ar-SA"/>
        </w:rPr>
      </w:pPr>
    </w:p>
    <w:p w14:paraId="5C7B7EB9" w14:textId="77777777" w:rsidR="00F22617" w:rsidRDefault="00F66730" w:rsidP="00517684">
      <w:pPr>
        <w:pStyle w:val="Heading2"/>
        <w:rPr>
          <w:rtl/>
          <w:lang w:bidi="ar-SA"/>
        </w:rPr>
      </w:pPr>
      <w:bookmarkStart w:id="644" w:name="_Toc107443195"/>
      <w:r w:rsidRPr="00F22617">
        <w:rPr>
          <w:rFonts w:hint="cs"/>
          <w:rtl/>
          <w:lang w:bidi="ar-SA"/>
        </w:rPr>
        <w:t>عبارت تحریر</w:t>
      </w:r>
      <w:bookmarkEnd w:id="644"/>
    </w:p>
    <w:p w14:paraId="08B964F7" w14:textId="77777777" w:rsidR="00E13477" w:rsidRPr="00E13477" w:rsidRDefault="00E13477" w:rsidP="00E13477">
      <w:pPr>
        <w:rPr>
          <w:rtl/>
          <w:lang w:bidi="ar-SA"/>
        </w:rPr>
      </w:pPr>
    </w:p>
    <w:p w14:paraId="4B62FE78" w14:textId="77777777" w:rsidR="00F22617" w:rsidRDefault="00F66730" w:rsidP="00552E18">
      <w:pPr>
        <w:rPr>
          <w:rtl/>
          <w:lang w:bidi="ar-SA"/>
        </w:rPr>
      </w:pPr>
      <w:r w:rsidRPr="00F22617">
        <w:rPr>
          <w:rFonts w:hint="cs"/>
          <w:rtl/>
          <w:lang w:bidi="ar-SA"/>
        </w:rPr>
        <w:t>در متن تحریر در همین موضوع فرموده اند: «ففی صحته وقفا أو حبسا أو بطلانه رأسا اقوال، و الاقوی هو الاول (که صحتش باشد</w:t>
      </w:r>
      <w:r w:rsidRPr="00F22617">
        <w:rPr>
          <w:rFonts w:hint="cs"/>
          <w:rtl/>
          <w:lang w:bidi="ar-SA"/>
        </w:rPr>
        <w:t xml:space="preserve"> وقفا) فیصح الوقف المنقطع الآخر بأن یکون وقفا حقیقتا الی زمان الانقراض والانقطاع وینقضی بعد ذلک و یرجع الی الواقف أو ورثته بل خروجه عن ملکه فی بعض الصور محل منع». که حالا فروعات بعدی را بعدا بحث می کنیم. همین مطلب یعنی این تردید بین اینکه صحته وقفا یا حبسا</w:t>
      </w:r>
      <w:r w:rsidRPr="00F22617">
        <w:rPr>
          <w:rFonts w:hint="cs"/>
          <w:rtl/>
          <w:lang w:bidi="ar-SA"/>
        </w:rPr>
        <w:t xml:space="preserve"> یا بطلانه رأسا در کلمات فقهاء تقریبا کثیر الدور است، عمدتا همین سه شق را نقل فرموده اند.</w:t>
      </w:r>
    </w:p>
    <w:p w14:paraId="2FC917EA" w14:textId="77777777" w:rsidR="00E13477" w:rsidRPr="00F22617" w:rsidRDefault="00E13477" w:rsidP="00517684">
      <w:pPr>
        <w:spacing w:before="0"/>
        <w:ind w:firstLine="227"/>
        <w:rPr>
          <w:rFonts w:ascii="Scheherazade" w:eastAsia="Times New Roman" w:hAnsi="Scheherazade" w:cs="Scheherazade"/>
          <w:sz w:val="36"/>
          <w:szCs w:val="36"/>
          <w:rtl/>
          <w:lang w:bidi="ar-SA"/>
        </w:rPr>
      </w:pPr>
    </w:p>
    <w:p w14:paraId="50A72913" w14:textId="77777777" w:rsidR="00F22617" w:rsidRDefault="00F66730" w:rsidP="006B170C">
      <w:pPr>
        <w:pStyle w:val="Heading2"/>
        <w:rPr>
          <w:rtl/>
          <w:lang w:bidi="ar-SA"/>
        </w:rPr>
      </w:pPr>
      <w:bookmarkStart w:id="645" w:name="_Toc107443196"/>
      <w:r>
        <w:rPr>
          <w:rFonts w:hint="cs"/>
          <w:rtl/>
          <w:lang w:bidi="ar-SA"/>
        </w:rPr>
        <w:t>مختار قول رابعی است</w:t>
      </w:r>
      <w:bookmarkEnd w:id="645"/>
    </w:p>
    <w:p w14:paraId="37DF992A" w14:textId="77777777" w:rsidR="00E13477" w:rsidRPr="00E13477" w:rsidRDefault="00E13477" w:rsidP="00E13477">
      <w:pPr>
        <w:rPr>
          <w:rtl/>
          <w:lang w:bidi="ar-SA"/>
        </w:rPr>
      </w:pPr>
    </w:p>
    <w:p w14:paraId="1803C33E" w14:textId="77777777" w:rsidR="00F22617" w:rsidRPr="00F22617" w:rsidRDefault="00F66730" w:rsidP="00552E18">
      <w:pPr>
        <w:rPr>
          <w:rtl/>
          <w:lang w:bidi="ar-SA"/>
        </w:rPr>
      </w:pPr>
      <w:r w:rsidRPr="00F22617">
        <w:rPr>
          <w:rFonts w:hint="cs"/>
          <w:rtl/>
          <w:lang w:bidi="ar-SA"/>
        </w:rPr>
        <w:t xml:space="preserve">منتهی ما الان اینجا نتیجه ای که به آن منتهی شدیم با این فرمایش بزرگان خیلی همخوانی ندارد. </w:t>
      </w:r>
      <w:r w:rsidR="007C41C7">
        <w:rPr>
          <w:rFonts w:hint="cs"/>
          <w:rtl/>
          <w:lang w:bidi="ar-SA"/>
        </w:rPr>
        <w:t>در مباحثی که مطرح شد</w:t>
      </w:r>
      <w:r w:rsidRPr="00F22617">
        <w:rPr>
          <w:rFonts w:hint="cs"/>
          <w:rtl/>
          <w:lang w:bidi="ar-SA"/>
        </w:rPr>
        <w:t xml:space="preserve"> به این نتیجه رسیدیم که نمی توانیم</w:t>
      </w:r>
      <w:r w:rsidRPr="00F22617">
        <w:rPr>
          <w:rFonts w:hint="cs"/>
          <w:rtl/>
          <w:lang w:bidi="ar-SA"/>
        </w:rPr>
        <w:t xml:space="preserve"> بگوئیم </w:t>
      </w:r>
      <w:r w:rsidR="007C41C7">
        <w:rPr>
          <w:rFonts w:hint="cs"/>
          <w:rtl/>
          <w:lang w:bidi="ar-SA"/>
        </w:rPr>
        <w:t>وقف منقطع الآخر</w:t>
      </w:r>
      <w:r w:rsidRPr="00F22617">
        <w:rPr>
          <w:rFonts w:hint="cs"/>
          <w:rtl/>
          <w:lang w:bidi="ar-SA"/>
        </w:rPr>
        <w:t xml:space="preserve"> </w:t>
      </w:r>
      <w:r w:rsidR="007C41C7">
        <w:rPr>
          <w:rFonts w:hint="cs"/>
          <w:rtl/>
          <w:lang w:bidi="ar-SA"/>
        </w:rPr>
        <w:t>ب</w:t>
      </w:r>
      <w:r w:rsidRPr="00F22617">
        <w:rPr>
          <w:rFonts w:hint="cs"/>
          <w:rtl/>
          <w:lang w:bidi="ar-SA"/>
        </w:rPr>
        <w:t>ما هو وقف</w:t>
      </w:r>
      <w:r w:rsidR="007C41C7">
        <w:rPr>
          <w:rFonts w:hint="cs"/>
          <w:rtl/>
          <w:lang w:bidi="ar-SA"/>
        </w:rPr>
        <w:t xml:space="preserve"> تمام است</w:t>
      </w:r>
      <w:r w:rsidRPr="00F22617">
        <w:rPr>
          <w:rFonts w:hint="cs"/>
          <w:rtl/>
          <w:lang w:bidi="ar-SA"/>
        </w:rPr>
        <w:t>، چون عدم اشتراط به دوام به این معنا را</w:t>
      </w:r>
      <w:r w:rsidR="007C41C7" w:rsidRPr="007C41C7">
        <w:rPr>
          <w:rFonts w:hint="cs"/>
          <w:rtl/>
          <w:lang w:bidi="ar-SA"/>
        </w:rPr>
        <w:t xml:space="preserve"> </w:t>
      </w:r>
      <w:r w:rsidR="007C41C7" w:rsidRPr="00F22617">
        <w:rPr>
          <w:rFonts w:hint="cs"/>
          <w:rtl/>
          <w:lang w:bidi="ar-SA"/>
        </w:rPr>
        <w:t>احراز نکردیم</w:t>
      </w:r>
      <w:r w:rsidRPr="00F22617">
        <w:rPr>
          <w:rFonts w:hint="cs"/>
          <w:rtl/>
          <w:lang w:bidi="ar-SA"/>
        </w:rPr>
        <w:t>. نمی توانیم هم بگوئیم حبس بالمعنی الخاص است. چون حبس هم مثل وقف یک مجعول اصالی است، ثبوتش دلیل می خواهد. اینکه یک شخصی انشاء وقف ک</w:t>
      </w:r>
      <w:r w:rsidR="009317BE">
        <w:rPr>
          <w:rFonts w:hint="cs"/>
          <w:rtl/>
          <w:lang w:bidi="ar-SA"/>
        </w:rPr>
        <w:t>ند و ما حصلش حصول یک حقیقت دیگر</w:t>
      </w:r>
      <w:r w:rsidRPr="00F22617">
        <w:rPr>
          <w:rFonts w:hint="cs"/>
          <w:rtl/>
          <w:lang w:bidi="ar-SA"/>
        </w:rPr>
        <w:t xml:space="preserve"> به نام حبس باشد که آثار خاصه دارد این هم اول کلام است.</w:t>
      </w:r>
      <w:r w:rsidR="009317BE">
        <w:rPr>
          <w:rFonts w:hint="cs"/>
          <w:rtl/>
          <w:lang w:bidi="ar-SA"/>
        </w:rPr>
        <w:t>پس</w:t>
      </w:r>
      <w:r w:rsidRPr="00F22617">
        <w:rPr>
          <w:rFonts w:hint="cs"/>
          <w:rtl/>
          <w:lang w:bidi="ar-SA"/>
        </w:rPr>
        <w:t xml:space="preserve"> به همان دلیل که می گوئیم ثبوت وقف محرز نیست، ثبوت حبس هم محرز </w:t>
      </w:r>
      <w:r w:rsidRPr="00F22617">
        <w:rPr>
          <w:rFonts w:hint="cs"/>
          <w:rtl/>
          <w:lang w:bidi="ar-SA"/>
        </w:rPr>
        <w:lastRenderedPageBreak/>
        <w:t>نیست. بطلانه رأسا هم درست نیست، به</w:t>
      </w:r>
      <w:r w:rsidR="009317BE">
        <w:rPr>
          <w:rFonts w:hint="cs"/>
          <w:rtl/>
          <w:lang w:bidi="ar-SA"/>
        </w:rPr>
        <w:t xml:space="preserve"> دلیل اینکه به نظر می آید می توان</w:t>
      </w:r>
      <w:r w:rsidRPr="00F22617">
        <w:rPr>
          <w:rFonts w:hint="cs"/>
          <w:rtl/>
          <w:lang w:bidi="ar-SA"/>
        </w:rPr>
        <w:t xml:space="preserve"> اجماعی از کلمات قوم </w:t>
      </w:r>
      <w:r w:rsidR="009317BE">
        <w:rPr>
          <w:rFonts w:hint="cs"/>
          <w:rtl/>
          <w:lang w:bidi="ar-SA"/>
        </w:rPr>
        <w:t xml:space="preserve">بر عدم بطلان </w:t>
      </w:r>
      <w:r w:rsidRPr="00F22617">
        <w:rPr>
          <w:rFonts w:hint="cs"/>
          <w:rtl/>
          <w:lang w:bidi="ar-SA"/>
        </w:rPr>
        <w:t xml:space="preserve">اصطیاد کرد که آن چیزی که ثابت است </w:t>
      </w:r>
      <w:r w:rsidRPr="00F22617">
        <w:rPr>
          <w:rFonts w:hint="cs"/>
          <w:rtl/>
          <w:lang w:bidi="ar-SA"/>
        </w:rPr>
        <w:t>این است که در ظرف تا زمان انقراض آثار باید بار شود. یعنی باید این ملک مثلا در اختیار موقوف علیهم باشد، حالا به عنوان وقف است یا به عنوان حبس است این بحث دیگری است. پس بطلانه رأسا معنا ندارد. در طول تاریخ فقه هم قائل به بطلان روشن نیست کیست، فقط از کلام شیخ</w:t>
      </w:r>
      <w:r w:rsidRPr="00F22617">
        <w:rPr>
          <w:rFonts w:hint="cs"/>
          <w:rtl/>
          <w:lang w:bidi="ar-SA"/>
        </w:rPr>
        <w:t xml:space="preserve"> طوسی قده استف</w:t>
      </w:r>
      <w:r w:rsidR="009317BE">
        <w:rPr>
          <w:rFonts w:hint="cs"/>
          <w:rtl/>
          <w:lang w:bidi="ar-SA"/>
        </w:rPr>
        <w:t>اده می شود که قائل به بطلان وجود داشته است</w:t>
      </w:r>
      <w:r w:rsidRPr="00F22617">
        <w:rPr>
          <w:rFonts w:hint="cs"/>
          <w:rtl/>
          <w:lang w:bidi="ar-SA"/>
        </w:rPr>
        <w:t>، و ظاهرا ظاهر خلاف علامه هم همین است که قائل به بطلان داشت</w:t>
      </w:r>
      <w:r w:rsidR="009317BE">
        <w:rPr>
          <w:rFonts w:hint="cs"/>
          <w:rtl/>
          <w:lang w:bidi="ar-SA"/>
        </w:rPr>
        <w:t>ه ا</w:t>
      </w:r>
      <w:r w:rsidRPr="00F22617">
        <w:rPr>
          <w:rFonts w:hint="cs"/>
          <w:rtl/>
          <w:lang w:bidi="ar-SA"/>
        </w:rPr>
        <w:t>یم. ولذا برخی می گویند قائل به بطلان چون اسم ورسمی هم ندارد معلوم نیست این قول باشد، ممکن است یک احتمالی بوده است. مرحوم شیخ انصاری دفاع ا</w:t>
      </w:r>
      <w:r w:rsidRPr="00F22617">
        <w:rPr>
          <w:rFonts w:hint="cs"/>
          <w:rtl/>
          <w:lang w:bidi="ar-SA"/>
        </w:rPr>
        <w:t>ز این می کند که ق</w:t>
      </w:r>
      <w:r w:rsidR="009317BE">
        <w:rPr>
          <w:rFonts w:hint="cs"/>
          <w:rtl/>
          <w:lang w:bidi="ar-SA"/>
        </w:rPr>
        <w:t>ائلی بوده است، در عین حالی که ن</w:t>
      </w:r>
      <w:r w:rsidRPr="00F22617">
        <w:rPr>
          <w:rFonts w:hint="cs"/>
          <w:rtl/>
          <w:lang w:bidi="ar-SA"/>
        </w:rPr>
        <w:t>ه نامی از او هست و نه مستندی غیر از همین نقلی که مرحوم شیخ طوسی فرموده دارد.</w:t>
      </w:r>
    </w:p>
    <w:p w14:paraId="6365D2F9" w14:textId="77777777" w:rsidR="00F22617" w:rsidRPr="00F22617" w:rsidRDefault="00F66730" w:rsidP="00552E18">
      <w:pPr>
        <w:rPr>
          <w:rtl/>
          <w:lang w:bidi="ar-SA"/>
        </w:rPr>
      </w:pPr>
      <w:r w:rsidRPr="00F22617">
        <w:rPr>
          <w:rFonts w:hint="cs"/>
          <w:rtl/>
          <w:lang w:bidi="ar-SA"/>
        </w:rPr>
        <w:t>در هر حال به نظر می آید واقعا یک اجماعی منعقد است که بطلان من رأسه نیست.</w:t>
      </w:r>
    </w:p>
    <w:p w14:paraId="545B962A" w14:textId="77777777" w:rsidR="00F22617" w:rsidRDefault="00F66730" w:rsidP="00552E18">
      <w:pPr>
        <w:rPr>
          <w:rtl/>
          <w:lang w:bidi="ar-SA"/>
        </w:rPr>
      </w:pPr>
      <w:r w:rsidRPr="00F22617">
        <w:rPr>
          <w:rFonts w:hint="cs"/>
          <w:rtl/>
          <w:lang w:bidi="ar-SA"/>
        </w:rPr>
        <w:t xml:space="preserve">خب آن نظری که ما به آن رسیدیم در واقع ترتیب آثار جامع بین </w:t>
      </w:r>
      <w:r w:rsidRPr="00F22617">
        <w:rPr>
          <w:rFonts w:hint="cs"/>
          <w:rtl/>
          <w:lang w:bidi="ar-SA"/>
        </w:rPr>
        <w:t xml:space="preserve">وقف و حبس است، و آن این است که باید این ملک در اختیار موقوف علیهم تا زمان انقراض باشد، نه از باب اینکه این وقف است و نه از باب اینکه این حبس است، نمی دانیم، ولی می دانیم که علی الاجمال یکی از اینها باید باشد. </w:t>
      </w:r>
    </w:p>
    <w:p w14:paraId="589C9ED3" w14:textId="77777777" w:rsidR="00E13477" w:rsidRPr="00F22617" w:rsidRDefault="00E13477" w:rsidP="00552E18">
      <w:pPr>
        <w:rPr>
          <w:rtl/>
          <w:lang w:bidi="ar-SA"/>
        </w:rPr>
      </w:pPr>
    </w:p>
    <w:p w14:paraId="0B85EF21" w14:textId="77777777" w:rsidR="00F22617" w:rsidRDefault="00F66730" w:rsidP="00517684">
      <w:pPr>
        <w:pStyle w:val="Heading2"/>
        <w:rPr>
          <w:rtl/>
          <w:lang w:bidi="ar-SA"/>
        </w:rPr>
      </w:pPr>
      <w:bookmarkStart w:id="646" w:name="_Toc107443197"/>
      <w:r w:rsidRPr="00F22617">
        <w:rPr>
          <w:rFonts w:hint="cs"/>
          <w:rtl/>
          <w:lang w:bidi="ar-SA"/>
        </w:rPr>
        <w:t>شاید قول صاحب شرایع هم همین قول رابع باشد</w:t>
      </w:r>
      <w:bookmarkEnd w:id="646"/>
    </w:p>
    <w:p w14:paraId="2C337CBD" w14:textId="77777777" w:rsidR="00E13477" w:rsidRPr="00E13477" w:rsidRDefault="00E13477" w:rsidP="00E13477">
      <w:pPr>
        <w:rPr>
          <w:rtl/>
          <w:lang w:bidi="ar-SA"/>
        </w:rPr>
      </w:pPr>
    </w:p>
    <w:p w14:paraId="4E451788" w14:textId="77777777" w:rsidR="00F22617" w:rsidRPr="00F22617" w:rsidRDefault="00F66730" w:rsidP="00552E18">
      <w:pPr>
        <w:rPr>
          <w:rtl/>
          <w:lang w:bidi="ar-SA"/>
        </w:rPr>
      </w:pPr>
      <w:r w:rsidRPr="00F22617">
        <w:rPr>
          <w:rFonts w:hint="cs"/>
          <w:rtl/>
          <w:lang w:bidi="ar-SA"/>
        </w:rPr>
        <w:t>عر</w:t>
      </w:r>
      <w:r w:rsidRPr="00F22617">
        <w:rPr>
          <w:rFonts w:hint="cs"/>
          <w:rtl/>
          <w:lang w:bidi="ar-SA"/>
        </w:rPr>
        <w:t>ض کردیم</w:t>
      </w:r>
      <w:r w:rsidR="009317BE" w:rsidRPr="009317BE">
        <w:rPr>
          <w:rFonts w:hint="cs"/>
          <w:rtl/>
          <w:lang w:bidi="ar-SA"/>
        </w:rPr>
        <w:t xml:space="preserve"> </w:t>
      </w:r>
      <w:r w:rsidR="009317BE" w:rsidRPr="00F22617">
        <w:rPr>
          <w:rFonts w:hint="cs"/>
          <w:rtl/>
          <w:lang w:bidi="ar-SA"/>
        </w:rPr>
        <w:t>شاید</w:t>
      </w:r>
      <w:r w:rsidRPr="00F22617">
        <w:rPr>
          <w:rFonts w:hint="cs"/>
          <w:rtl/>
          <w:lang w:bidi="ar-SA"/>
        </w:rPr>
        <w:t xml:space="preserve"> فرمایش مرحوم محقق در شرایع یا در برخی آثار دیگرشان که فرموده اند عقد الی حین الانقراض</w:t>
      </w:r>
      <w:r w:rsidR="009317BE" w:rsidRPr="009317BE">
        <w:rPr>
          <w:rFonts w:hint="cs"/>
          <w:rtl/>
          <w:lang w:bidi="ar-SA"/>
        </w:rPr>
        <w:t xml:space="preserve"> </w:t>
      </w:r>
      <w:r w:rsidR="009317BE">
        <w:rPr>
          <w:rFonts w:hint="cs"/>
          <w:rtl/>
          <w:lang w:bidi="ar-SA"/>
        </w:rPr>
        <w:t>اجراء می شود</w:t>
      </w:r>
      <w:r w:rsidRPr="00F22617">
        <w:rPr>
          <w:rFonts w:hint="cs"/>
          <w:rtl/>
          <w:lang w:bidi="ar-SA"/>
        </w:rPr>
        <w:t>،</w:t>
      </w:r>
      <w:r w:rsidR="009317BE">
        <w:rPr>
          <w:rFonts w:hint="cs"/>
          <w:rtl/>
          <w:lang w:bidi="ar-SA"/>
        </w:rPr>
        <w:t xml:space="preserve"> به معنای صحت نباشد، </w:t>
      </w:r>
      <w:r w:rsidR="009317BE" w:rsidRPr="00F22617">
        <w:rPr>
          <w:rFonts w:hint="cs"/>
          <w:rtl/>
          <w:lang w:bidi="ar-SA"/>
        </w:rPr>
        <w:t>اگر وقف صحیح است می توانستند بگویند صحیح است</w:t>
      </w:r>
      <w:r w:rsidR="009317BE">
        <w:rPr>
          <w:rFonts w:hint="cs"/>
          <w:rtl/>
          <w:lang w:bidi="ar-SA"/>
        </w:rPr>
        <w:t xml:space="preserve"> لذا شاید مقصودشان از این</w:t>
      </w:r>
      <w:r w:rsidRPr="00F22617">
        <w:rPr>
          <w:rFonts w:hint="cs"/>
          <w:rtl/>
          <w:lang w:bidi="ar-SA"/>
        </w:rPr>
        <w:t xml:space="preserve"> تعبیر </w:t>
      </w:r>
      <w:r w:rsidR="009317BE">
        <w:rPr>
          <w:rFonts w:hint="cs"/>
          <w:rtl/>
          <w:lang w:bidi="ar-SA"/>
        </w:rPr>
        <w:t>ک</w:t>
      </w:r>
      <w:r w:rsidRPr="00F22617">
        <w:rPr>
          <w:rFonts w:hint="cs"/>
          <w:rtl/>
          <w:lang w:bidi="ar-SA"/>
        </w:rPr>
        <w:t xml:space="preserve">ه </w:t>
      </w:r>
      <w:r w:rsidR="009317BE">
        <w:rPr>
          <w:rFonts w:hint="cs"/>
          <w:rtl/>
          <w:lang w:bidi="ar-SA"/>
        </w:rPr>
        <w:t>«</w:t>
      </w:r>
      <w:r w:rsidRPr="00F22617">
        <w:rPr>
          <w:rFonts w:hint="cs"/>
          <w:rtl/>
          <w:lang w:bidi="ar-SA"/>
        </w:rPr>
        <w:t>اجراء می شود</w:t>
      </w:r>
      <w:r w:rsidR="009317BE">
        <w:rPr>
          <w:rFonts w:hint="cs"/>
          <w:rtl/>
          <w:lang w:bidi="ar-SA"/>
        </w:rPr>
        <w:t>»</w:t>
      </w:r>
      <w:r w:rsidRPr="00F22617">
        <w:rPr>
          <w:rFonts w:hint="cs"/>
          <w:rtl/>
          <w:lang w:bidi="ar-SA"/>
        </w:rPr>
        <w:t xml:space="preserve"> همین </w:t>
      </w:r>
      <w:r w:rsidR="00AB464E">
        <w:rPr>
          <w:rFonts w:hint="cs"/>
          <w:rtl/>
          <w:lang w:bidi="ar-SA"/>
        </w:rPr>
        <w:t xml:space="preserve">معنا از صحت </w:t>
      </w:r>
      <w:r w:rsidRPr="00F22617">
        <w:rPr>
          <w:rFonts w:hint="cs"/>
          <w:rtl/>
          <w:lang w:bidi="ar-SA"/>
        </w:rPr>
        <w:t xml:space="preserve">باشد نه اینکه بما هو وقف تمام است. </w:t>
      </w:r>
    </w:p>
    <w:p w14:paraId="4BA49113" w14:textId="77777777" w:rsidR="00F22617" w:rsidRDefault="00F66730" w:rsidP="00552E18">
      <w:pPr>
        <w:rPr>
          <w:rtl/>
          <w:lang w:bidi="ar-SA"/>
        </w:rPr>
      </w:pPr>
      <w:r>
        <w:rPr>
          <w:rFonts w:hint="cs"/>
          <w:rtl/>
          <w:lang w:bidi="ar-SA"/>
        </w:rPr>
        <w:t>این در واقع صورت</w:t>
      </w:r>
      <w:r w:rsidRPr="00F22617">
        <w:rPr>
          <w:rFonts w:hint="cs"/>
          <w:rtl/>
          <w:lang w:bidi="ar-SA"/>
        </w:rPr>
        <w:t xml:space="preserve"> چهارمی</w:t>
      </w:r>
      <w:r>
        <w:rPr>
          <w:rFonts w:hint="cs"/>
          <w:rtl/>
          <w:lang w:bidi="ar-SA"/>
        </w:rPr>
        <w:t xml:space="preserve"> در مساله شد که </w:t>
      </w:r>
      <w:r w:rsidRPr="00F22617">
        <w:rPr>
          <w:rFonts w:hint="cs"/>
          <w:rtl/>
          <w:lang w:bidi="ar-SA"/>
        </w:rPr>
        <w:t>ما دلیل اینکه چرا به این سمت رفتیم را عرض کردیم و دیگر تکرار نمی کنیم.</w:t>
      </w:r>
      <w:r>
        <w:rPr>
          <w:rFonts w:hint="cs"/>
          <w:rtl/>
          <w:lang w:bidi="ar-SA"/>
        </w:rPr>
        <w:t xml:space="preserve"> </w:t>
      </w:r>
      <w:r w:rsidRPr="00F22617">
        <w:rPr>
          <w:rFonts w:hint="cs"/>
          <w:rtl/>
          <w:lang w:bidi="ar-SA"/>
        </w:rPr>
        <w:t>این راجع به اصل بحث.</w:t>
      </w:r>
    </w:p>
    <w:p w14:paraId="035E697C" w14:textId="77777777" w:rsidR="00E13477" w:rsidRPr="00F22617" w:rsidRDefault="00E13477" w:rsidP="00552E18">
      <w:pPr>
        <w:rPr>
          <w:rtl/>
          <w:lang w:bidi="ar-SA"/>
        </w:rPr>
      </w:pPr>
    </w:p>
    <w:p w14:paraId="58017CE2" w14:textId="77777777" w:rsidR="00F22617" w:rsidRDefault="00F66730" w:rsidP="00517684">
      <w:pPr>
        <w:pStyle w:val="Heading2"/>
        <w:rPr>
          <w:rtl/>
          <w:lang w:bidi="ar-SA"/>
        </w:rPr>
      </w:pPr>
      <w:bookmarkStart w:id="647" w:name="_Toc107443198"/>
      <w:r w:rsidRPr="00F22617">
        <w:rPr>
          <w:rFonts w:hint="cs"/>
          <w:rtl/>
          <w:lang w:bidi="ar-SA"/>
        </w:rPr>
        <w:lastRenderedPageBreak/>
        <w:t>حکم وقف علی من ینقرض بعد الانقراض</w:t>
      </w:r>
      <w:bookmarkEnd w:id="647"/>
    </w:p>
    <w:p w14:paraId="4C20C4D7" w14:textId="77777777" w:rsidR="00E13477" w:rsidRPr="00E13477" w:rsidRDefault="00E13477" w:rsidP="00E13477">
      <w:pPr>
        <w:rPr>
          <w:rtl/>
          <w:lang w:bidi="ar-SA"/>
        </w:rPr>
      </w:pPr>
    </w:p>
    <w:p w14:paraId="202C44AC" w14:textId="77777777" w:rsidR="00F22617" w:rsidRPr="00F22617" w:rsidRDefault="00F66730" w:rsidP="00552E18">
      <w:pPr>
        <w:rPr>
          <w:rtl/>
          <w:lang w:bidi="ar-SA"/>
        </w:rPr>
      </w:pPr>
      <w:r>
        <w:rPr>
          <w:rFonts w:hint="cs"/>
          <w:rtl/>
          <w:lang w:bidi="ar-SA"/>
        </w:rPr>
        <w:t xml:space="preserve">حضرت امام رضوان الله تعالی علیه </w:t>
      </w:r>
      <w:r w:rsidRPr="00F22617">
        <w:rPr>
          <w:rFonts w:hint="cs"/>
          <w:rtl/>
          <w:lang w:bidi="ar-SA"/>
        </w:rPr>
        <w:t xml:space="preserve">در ذیل فرموده اند که بعد الانقضاء یرجع الی الواقف أو ورثته. که این بحث فوق العاده دشواری است. اگر وقف باطل باشد که ملک سر جای خودش هست و ملک واقف است، اگر حبس به معنای اصطلاحی هم باشد باز در ملک واقف است (الا در بعضی صور که </w:t>
      </w:r>
      <w:r w:rsidRPr="00F22617">
        <w:rPr>
          <w:rFonts w:hint="cs"/>
          <w:rtl/>
          <w:lang w:bidi="ar-SA"/>
        </w:rPr>
        <w:t>بحث دارد و خواهد آمد)، پس بحثی نمی شود کرد که یرجع الی ملک الواقف</w:t>
      </w:r>
      <w:r>
        <w:rPr>
          <w:rFonts w:hint="cs"/>
          <w:rtl/>
          <w:lang w:bidi="ar-SA"/>
        </w:rPr>
        <w:t xml:space="preserve"> أو ورثته. آن فرضی که بر اساس آن</w:t>
      </w:r>
      <w:r w:rsidRPr="00F22617">
        <w:rPr>
          <w:rFonts w:hint="cs"/>
          <w:rtl/>
          <w:lang w:bidi="ar-SA"/>
        </w:rPr>
        <w:t xml:space="preserve"> می شود بحث کرد که تکلیف این مال موقوفه بعد انقضاء المدة و انقراض الموقوف علیهم چه می شود در جائی است که وقف صحیح باشد، در اینجا باید بحث کنیم که تکلیف این مال</w:t>
      </w:r>
      <w:r w:rsidRPr="00F22617">
        <w:rPr>
          <w:rFonts w:hint="cs"/>
          <w:rtl/>
          <w:lang w:bidi="ar-SA"/>
        </w:rPr>
        <w:t xml:space="preserve"> موقوف چه می شود.</w:t>
      </w:r>
    </w:p>
    <w:p w14:paraId="5D5348C8" w14:textId="77777777" w:rsidR="00F22617" w:rsidRPr="00F22617" w:rsidRDefault="00F66730" w:rsidP="00552E18">
      <w:pPr>
        <w:rPr>
          <w:rtl/>
          <w:lang w:bidi="ar-SA"/>
        </w:rPr>
      </w:pPr>
      <w:r w:rsidRPr="00F22617">
        <w:rPr>
          <w:rFonts w:hint="cs"/>
          <w:rtl/>
          <w:lang w:bidi="ar-SA"/>
        </w:rPr>
        <w:t>اینجا فرموده اند: یرجع الی الواقف أو ورثته.</w:t>
      </w:r>
    </w:p>
    <w:p w14:paraId="5F1C19BD" w14:textId="77777777" w:rsidR="00F22617" w:rsidRPr="00F22617" w:rsidRDefault="00F66730" w:rsidP="00552E18">
      <w:pPr>
        <w:rPr>
          <w:rtl/>
          <w:lang w:bidi="ar-SA"/>
        </w:rPr>
      </w:pPr>
      <w:r w:rsidRPr="00F22617">
        <w:rPr>
          <w:rFonts w:hint="cs"/>
          <w:rtl/>
          <w:lang w:bidi="ar-SA"/>
        </w:rPr>
        <w:t>در حالی که این بحث بسیار مهمی دارد.</w:t>
      </w:r>
    </w:p>
    <w:p w14:paraId="541455E1" w14:textId="77777777" w:rsidR="00F22617" w:rsidRPr="00F22617" w:rsidRDefault="00F66730" w:rsidP="00517684">
      <w:pPr>
        <w:pStyle w:val="Heading2"/>
        <w:rPr>
          <w:rtl/>
          <w:lang w:bidi="ar-SA"/>
        </w:rPr>
      </w:pPr>
      <w:bookmarkStart w:id="648" w:name="_Toc107443199"/>
      <w:r w:rsidRPr="00F22617">
        <w:rPr>
          <w:rFonts w:hint="cs"/>
          <w:rtl/>
          <w:lang w:bidi="ar-SA"/>
        </w:rPr>
        <w:t>نکاتی راجع به متن تحریر در این مسأله</w:t>
      </w:r>
      <w:bookmarkEnd w:id="648"/>
    </w:p>
    <w:p w14:paraId="2B2F79FF" w14:textId="77777777" w:rsidR="00F22617" w:rsidRDefault="00F66730" w:rsidP="00552E18">
      <w:pPr>
        <w:rPr>
          <w:rtl/>
          <w:lang w:bidi="ar-SA"/>
        </w:rPr>
      </w:pPr>
      <w:r w:rsidRPr="00F22617">
        <w:rPr>
          <w:rFonts w:hint="cs"/>
          <w:rtl/>
          <w:lang w:bidi="ar-SA"/>
        </w:rPr>
        <w:t xml:space="preserve">قبل از اینکه ما به این مسأله بپردازیم یکی دو نکته هست راجع به متن، این را حل کنیم، بعد می رویم راجع به اصل محتوا. </w:t>
      </w:r>
    </w:p>
    <w:p w14:paraId="5767FCA2" w14:textId="77777777" w:rsidR="00E13477" w:rsidRPr="00F22617" w:rsidRDefault="00E13477" w:rsidP="00517684">
      <w:pPr>
        <w:spacing w:before="0"/>
        <w:ind w:firstLine="227"/>
        <w:rPr>
          <w:rFonts w:ascii="Scheherazade" w:eastAsia="Times New Roman" w:hAnsi="Scheherazade" w:cs="Scheherazade"/>
          <w:sz w:val="36"/>
          <w:szCs w:val="36"/>
          <w:rtl/>
          <w:lang w:bidi="ar-SA"/>
        </w:rPr>
      </w:pPr>
    </w:p>
    <w:p w14:paraId="4B53BA41" w14:textId="77777777" w:rsidR="00F22617" w:rsidRDefault="00F66730" w:rsidP="00517684">
      <w:pPr>
        <w:pStyle w:val="Heading2"/>
        <w:rPr>
          <w:rtl/>
          <w:lang w:bidi="ar-SA"/>
        </w:rPr>
      </w:pPr>
      <w:bookmarkStart w:id="649" w:name="_Toc107443200"/>
      <w:r w:rsidRPr="00F22617">
        <w:rPr>
          <w:rFonts w:hint="cs"/>
          <w:rtl/>
          <w:lang w:bidi="ar-SA"/>
        </w:rPr>
        <w:t>تهافت</w:t>
      </w:r>
      <w:r w:rsidRPr="00F22617">
        <w:rPr>
          <w:rFonts w:hint="cs"/>
          <w:rtl/>
          <w:lang w:bidi="ar-SA"/>
        </w:rPr>
        <w:t>ی بین مسأله 16</w:t>
      </w:r>
      <w:r w:rsidR="00AB464E">
        <w:rPr>
          <w:rFonts w:hint="cs"/>
          <w:rtl/>
          <w:lang w:bidi="ar-SA"/>
        </w:rPr>
        <w:t>،</w:t>
      </w:r>
      <w:r w:rsidRPr="00F22617">
        <w:rPr>
          <w:rFonts w:hint="cs"/>
          <w:rtl/>
          <w:lang w:bidi="ar-SA"/>
        </w:rPr>
        <w:t xml:space="preserve"> 67 و مسأله 17</w:t>
      </w:r>
      <w:bookmarkEnd w:id="649"/>
    </w:p>
    <w:p w14:paraId="661D1C90" w14:textId="77777777" w:rsidR="00E13477" w:rsidRPr="00E13477" w:rsidRDefault="00E13477" w:rsidP="00E13477">
      <w:pPr>
        <w:rPr>
          <w:rtl/>
          <w:lang w:bidi="ar-SA"/>
        </w:rPr>
      </w:pPr>
    </w:p>
    <w:p w14:paraId="05DDAF0F" w14:textId="77777777" w:rsidR="00F22617" w:rsidRPr="00F22617" w:rsidRDefault="00F66730" w:rsidP="00552E18">
      <w:pPr>
        <w:rPr>
          <w:rtl/>
          <w:lang w:bidi="ar-SA"/>
        </w:rPr>
      </w:pPr>
      <w:r>
        <w:rPr>
          <w:rFonts w:hint="cs"/>
          <w:rtl/>
          <w:lang w:bidi="ar-SA"/>
        </w:rPr>
        <w:t>در متن تحریر ذیل این مساله 16</w:t>
      </w:r>
      <w:r w:rsidRPr="00F22617">
        <w:rPr>
          <w:rFonts w:hint="cs"/>
          <w:rtl/>
          <w:lang w:bidi="ar-SA"/>
        </w:rPr>
        <w:t xml:space="preserve"> فرموده</w:t>
      </w:r>
      <w:r>
        <w:rPr>
          <w:rFonts w:hint="cs"/>
          <w:rtl/>
          <w:lang w:bidi="ar-SA"/>
        </w:rPr>
        <w:t xml:space="preserve"> اند</w:t>
      </w:r>
      <w:r w:rsidRPr="00F22617">
        <w:rPr>
          <w:rFonts w:hint="cs"/>
          <w:rtl/>
          <w:lang w:bidi="ar-SA"/>
        </w:rPr>
        <w:t>: «بل خروجه عن ملکه فی بعض الصور محل منع».</w:t>
      </w:r>
    </w:p>
    <w:p w14:paraId="249197C3" w14:textId="77777777" w:rsidR="00F22617" w:rsidRPr="00F22617" w:rsidRDefault="00F66730" w:rsidP="00552E18">
      <w:pPr>
        <w:rPr>
          <w:rtl/>
          <w:lang w:bidi="ar-SA"/>
        </w:rPr>
      </w:pPr>
      <w:r w:rsidRPr="00F22617">
        <w:rPr>
          <w:rFonts w:hint="cs"/>
          <w:rtl/>
          <w:lang w:bidi="ar-SA"/>
        </w:rPr>
        <w:t>یک مسأله ای که اینجا وجود دارد این است که بحث ما در مسأله 16 در وقف علی من ینقرض غالبا است. خب در همین فرض که من ینقرض غالبا هست فرموده اند خر</w:t>
      </w:r>
      <w:r w:rsidRPr="00F22617">
        <w:rPr>
          <w:rFonts w:hint="cs"/>
          <w:rtl/>
          <w:lang w:bidi="ar-SA"/>
        </w:rPr>
        <w:t xml:space="preserve">وجه عن ملکه فی بعض الصور محل منع. پس ظاهر این عبارت این است که ایشان پذیرفته اند که در صور دیگری در همین مسألۀ ما ملک منتقل می شود. در همین وقف علی من ینقرض، یک صوری ملک منتقل می شود از واقف، در یک صوری نمی شود. </w:t>
      </w:r>
    </w:p>
    <w:p w14:paraId="0077C7FF" w14:textId="77777777" w:rsidR="00F22617" w:rsidRPr="00F22617" w:rsidRDefault="00F66730" w:rsidP="00552E18">
      <w:pPr>
        <w:rPr>
          <w:rtl/>
          <w:lang w:bidi="ar-SA"/>
        </w:rPr>
      </w:pPr>
      <w:r w:rsidRPr="00F22617">
        <w:rPr>
          <w:rFonts w:hint="cs"/>
          <w:rtl/>
          <w:lang w:bidi="ar-SA"/>
        </w:rPr>
        <w:lastRenderedPageBreak/>
        <w:t xml:space="preserve">اما در مسأله 17 ایشان در متن فرموده اند: «الظاهر أن الوقف المؤبد یوجب زوال ملک الواقف و أما الوقف المنقطع الآخر فکونه کذلک محل تأمل بخلاف الحبس». اینجا ظاهرش این است که در کل وقف منقطع الآخر فرموده اند که زوال ملک واقف محل تأمل. در ذیل مسأله 16 در بعضی از </w:t>
      </w:r>
      <w:r w:rsidRPr="00F22617">
        <w:rPr>
          <w:rFonts w:hint="cs"/>
          <w:rtl/>
          <w:lang w:bidi="ar-SA"/>
        </w:rPr>
        <w:t xml:space="preserve">صور فرموده بودند ولی اینجا کلش را می فرمایند. </w:t>
      </w:r>
    </w:p>
    <w:p w14:paraId="0E401EF0" w14:textId="77777777" w:rsidR="00F22617" w:rsidRDefault="00F66730" w:rsidP="00552E18">
      <w:pPr>
        <w:rPr>
          <w:rtl/>
          <w:lang w:bidi="ar-SA"/>
        </w:rPr>
      </w:pPr>
      <w:r w:rsidRPr="00F22617">
        <w:rPr>
          <w:rFonts w:hint="cs"/>
          <w:rtl/>
          <w:lang w:bidi="ar-SA"/>
        </w:rPr>
        <w:t xml:space="preserve">در مسأله 67 </w:t>
      </w:r>
      <w:r w:rsidR="00AB464E">
        <w:rPr>
          <w:rFonts w:hint="cs"/>
          <w:rtl/>
          <w:lang w:bidi="ar-SA"/>
        </w:rPr>
        <w:t>که بحث ورود در ملک موقوف علیهم ا</w:t>
      </w:r>
      <w:r w:rsidRPr="00F22617">
        <w:rPr>
          <w:rFonts w:hint="cs"/>
          <w:rtl/>
          <w:lang w:bidi="ar-SA"/>
        </w:rPr>
        <w:t xml:space="preserve">ست که </w:t>
      </w:r>
      <w:r w:rsidR="00AB464E">
        <w:rPr>
          <w:rFonts w:hint="cs"/>
          <w:rtl/>
          <w:lang w:bidi="ar-SA"/>
        </w:rPr>
        <w:t xml:space="preserve">گویا </w:t>
      </w:r>
      <w:r w:rsidRPr="00F22617">
        <w:rPr>
          <w:rFonts w:hint="cs"/>
          <w:rtl/>
          <w:lang w:bidi="ar-SA"/>
        </w:rPr>
        <w:t>زوال ملک که مسلم است</w:t>
      </w:r>
      <w:r w:rsidR="00AB464E">
        <w:rPr>
          <w:rFonts w:hint="cs"/>
          <w:rtl/>
          <w:lang w:bidi="ar-SA"/>
        </w:rPr>
        <w:t xml:space="preserve"> و بحث در این است که</w:t>
      </w:r>
      <w:r w:rsidRPr="00F22617">
        <w:rPr>
          <w:rFonts w:hint="cs"/>
          <w:rtl/>
          <w:lang w:bidi="ar-SA"/>
        </w:rPr>
        <w:t xml:space="preserve"> آیا </w:t>
      </w:r>
      <w:r w:rsidR="00AB464E">
        <w:rPr>
          <w:rFonts w:hint="cs"/>
          <w:rtl/>
          <w:lang w:bidi="ar-SA"/>
        </w:rPr>
        <w:t xml:space="preserve">عین موقوفه </w:t>
      </w:r>
      <w:r w:rsidRPr="00F22617">
        <w:rPr>
          <w:rFonts w:hint="cs"/>
          <w:rtl/>
          <w:lang w:bidi="ar-SA"/>
        </w:rPr>
        <w:t>در ملک موقوف علیهم وارد</w:t>
      </w:r>
      <w:r w:rsidR="00AB464E">
        <w:rPr>
          <w:rFonts w:hint="cs"/>
          <w:rtl/>
          <w:lang w:bidi="ar-SA"/>
        </w:rPr>
        <w:t xml:space="preserve"> می شود یا نه، متن وسیله به این صورت</w:t>
      </w:r>
      <w:r w:rsidRPr="00F22617">
        <w:rPr>
          <w:rFonts w:hint="cs"/>
          <w:rtl/>
          <w:lang w:bidi="ar-SA"/>
        </w:rPr>
        <w:t xml:space="preserve"> است که «لاینبغی الاشکال فی أن الوقف بع</w:t>
      </w:r>
      <w:r w:rsidRPr="00F22617">
        <w:rPr>
          <w:rFonts w:hint="cs"/>
          <w:rtl/>
          <w:lang w:bidi="ar-SA"/>
        </w:rPr>
        <w:t>د تمامیته یوجب زوال ملک الواقف عن العین الموقوفة الا فی منقطع الآخر الذی مرّ التأمل فی بعض اقسامه». این «الا فی منقطع الآخر» در متن وسیله نیست. امام ره چون</w:t>
      </w:r>
      <w:r w:rsidR="00AB464E">
        <w:rPr>
          <w:rFonts w:hint="cs"/>
          <w:rtl/>
          <w:lang w:bidi="ar-SA"/>
        </w:rPr>
        <w:t xml:space="preserve"> در مساله 16</w:t>
      </w:r>
      <w:r w:rsidRPr="00F22617">
        <w:rPr>
          <w:rFonts w:hint="cs"/>
          <w:rtl/>
          <w:lang w:bidi="ar-SA"/>
        </w:rPr>
        <w:t xml:space="preserve"> تعلیقه دارند این تعلیقه را وارد متن</w:t>
      </w:r>
      <w:r w:rsidR="00AB464E">
        <w:rPr>
          <w:rFonts w:hint="cs"/>
          <w:rtl/>
          <w:lang w:bidi="ar-SA"/>
        </w:rPr>
        <w:t xml:space="preserve"> مساله 67 نیز ک</w:t>
      </w:r>
      <w:r w:rsidRPr="00F22617">
        <w:rPr>
          <w:rFonts w:hint="cs"/>
          <w:rtl/>
          <w:lang w:bidi="ar-SA"/>
        </w:rPr>
        <w:t xml:space="preserve">رده اند که در </w:t>
      </w:r>
      <w:r w:rsidR="00AB464E">
        <w:rPr>
          <w:rFonts w:hint="cs"/>
          <w:rtl/>
          <w:lang w:bidi="ar-SA"/>
        </w:rPr>
        <w:t xml:space="preserve">بعض اقسام </w:t>
      </w:r>
      <w:r w:rsidRPr="00F22617">
        <w:rPr>
          <w:rFonts w:hint="cs"/>
          <w:rtl/>
          <w:lang w:bidi="ar-SA"/>
        </w:rPr>
        <w:t xml:space="preserve">منقطع الآخر </w:t>
      </w:r>
      <w:r w:rsidR="00AB464E">
        <w:rPr>
          <w:rFonts w:hint="cs"/>
          <w:rtl/>
          <w:lang w:bidi="ar-SA"/>
        </w:rPr>
        <w:t xml:space="preserve">ملکیت </w:t>
      </w:r>
      <w:r w:rsidRPr="00F22617">
        <w:rPr>
          <w:rFonts w:hint="cs"/>
          <w:rtl/>
          <w:lang w:bidi="ar-SA"/>
        </w:rPr>
        <w:t>معلوم نیست</w:t>
      </w:r>
      <w:r w:rsidR="00AB464E">
        <w:rPr>
          <w:rFonts w:hint="cs"/>
          <w:rtl/>
          <w:lang w:bidi="ar-SA"/>
        </w:rPr>
        <w:t>؛</w:t>
      </w:r>
      <w:r w:rsidRPr="00F22617">
        <w:rPr>
          <w:rFonts w:hint="cs"/>
          <w:rtl/>
          <w:lang w:bidi="ar-SA"/>
        </w:rPr>
        <w:t xml:space="preserve"> منتهی باز </w:t>
      </w:r>
      <w:r w:rsidR="00AB464E">
        <w:rPr>
          <w:rFonts w:hint="cs"/>
          <w:rtl/>
          <w:lang w:bidi="ar-SA"/>
        </w:rPr>
        <w:t>در</w:t>
      </w:r>
      <w:r w:rsidRPr="00F22617">
        <w:rPr>
          <w:rFonts w:hint="cs"/>
          <w:rtl/>
          <w:lang w:bidi="ar-SA"/>
        </w:rPr>
        <w:t xml:space="preserve"> بعض اقسامه. خلاصه ما نفهمیدیم که مشکل در بعضی اقسام منقطع الآخر است یا در تمام اقسام منقطع الآخر است. اینجا می فرمایند در بعضی اقسامش، در مسأله 16 هم فرموده اند فی بعض صوره محل منع، ولی در مسأله 17 کلش را فرموده اند که و اما ال</w:t>
      </w:r>
      <w:r w:rsidRPr="00F22617">
        <w:rPr>
          <w:rFonts w:hint="cs"/>
          <w:rtl/>
          <w:lang w:bidi="ar-SA"/>
        </w:rPr>
        <w:t xml:space="preserve">وقف المنقطع الآخر فکونه کذلک (یعنی زوال ملک بشود) محل تأمل، ظاهرش این است که همه را دارند می فرمایند. خلاصه برای ما روشن نشد که ایشان در کل وقف منقطع الآخر می خواهند بفرمایند یا در برخی از آن. </w:t>
      </w:r>
    </w:p>
    <w:p w14:paraId="4CEF917D" w14:textId="77777777" w:rsidR="00E13477" w:rsidRPr="00F22617" w:rsidRDefault="00E13477" w:rsidP="00517684">
      <w:pPr>
        <w:spacing w:before="0"/>
        <w:ind w:firstLine="227"/>
        <w:rPr>
          <w:rFonts w:ascii="Scheherazade" w:eastAsia="Times New Roman" w:hAnsi="Scheherazade" w:cs="Scheherazade"/>
          <w:sz w:val="36"/>
          <w:szCs w:val="36"/>
          <w:rtl/>
          <w:lang w:bidi="ar-SA"/>
        </w:rPr>
      </w:pPr>
    </w:p>
    <w:p w14:paraId="1DAD4583" w14:textId="77777777" w:rsidR="00F22617" w:rsidRDefault="00F66730" w:rsidP="00517684">
      <w:pPr>
        <w:pStyle w:val="Heading2"/>
        <w:rPr>
          <w:rtl/>
          <w:lang w:bidi="ar-SA"/>
        </w:rPr>
      </w:pPr>
      <w:bookmarkStart w:id="650" w:name="_Toc107443201"/>
      <w:r w:rsidRPr="00F22617">
        <w:rPr>
          <w:rFonts w:hint="cs"/>
          <w:rtl/>
          <w:lang w:bidi="ar-SA"/>
        </w:rPr>
        <w:t>تفاوت بین تعبیر محل منع با تعبیر محل تأمل</w:t>
      </w:r>
      <w:bookmarkEnd w:id="650"/>
    </w:p>
    <w:p w14:paraId="1B506D56" w14:textId="77777777" w:rsidR="00E13477" w:rsidRPr="00E13477" w:rsidRDefault="00E13477" w:rsidP="00E13477">
      <w:pPr>
        <w:rPr>
          <w:rtl/>
          <w:lang w:bidi="ar-SA"/>
        </w:rPr>
      </w:pPr>
    </w:p>
    <w:p w14:paraId="777F3F4D" w14:textId="77777777" w:rsidR="00F22617" w:rsidRDefault="00F66730" w:rsidP="00552E18">
      <w:pPr>
        <w:rPr>
          <w:rtl/>
          <w:lang w:bidi="ar-SA"/>
        </w:rPr>
      </w:pPr>
      <w:r w:rsidRPr="00F22617">
        <w:rPr>
          <w:rFonts w:hint="cs"/>
          <w:rtl/>
          <w:lang w:bidi="ar-SA"/>
        </w:rPr>
        <w:t xml:space="preserve">البته اگر بعضی از </w:t>
      </w:r>
      <w:r w:rsidRPr="00F22617">
        <w:rPr>
          <w:rFonts w:hint="cs"/>
          <w:rtl/>
          <w:lang w:bidi="ar-SA"/>
        </w:rPr>
        <w:t xml:space="preserve">عبارتهای بعدی نبود، ممکن بود کسی بین تعبیر مسأله 16 که فرموده اند بل خروجه عن ملکه فی بعض الصور محل منع، بین تعبیر </w:t>
      </w:r>
      <w:r w:rsidR="00E64495">
        <w:rPr>
          <w:rFonts w:hint="cs"/>
          <w:rtl/>
          <w:lang w:bidi="ar-SA"/>
        </w:rPr>
        <w:t>«</w:t>
      </w:r>
      <w:r w:rsidRPr="00F22617">
        <w:rPr>
          <w:rFonts w:hint="cs"/>
          <w:rtl/>
          <w:lang w:bidi="ar-SA"/>
        </w:rPr>
        <w:t>محل منع</w:t>
      </w:r>
      <w:r w:rsidR="00E64495">
        <w:rPr>
          <w:rFonts w:hint="cs"/>
          <w:rtl/>
          <w:lang w:bidi="ar-SA"/>
        </w:rPr>
        <w:t>»</w:t>
      </w:r>
      <w:r w:rsidRPr="00F22617">
        <w:rPr>
          <w:rFonts w:hint="cs"/>
          <w:rtl/>
          <w:lang w:bidi="ar-SA"/>
        </w:rPr>
        <w:t xml:space="preserve"> و تعبیر </w:t>
      </w:r>
      <w:r w:rsidR="00E64495">
        <w:rPr>
          <w:rFonts w:hint="cs"/>
          <w:rtl/>
          <w:lang w:bidi="ar-SA"/>
        </w:rPr>
        <w:t>«</w:t>
      </w:r>
      <w:r w:rsidRPr="00F22617">
        <w:rPr>
          <w:rFonts w:hint="cs"/>
          <w:rtl/>
          <w:lang w:bidi="ar-SA"/>
        </w:rPr>
        <w:t>محل تأمل</w:t>
      </w:r>
      <w:r w:rsidR="00E64495">
        <w:rPr>
          <w:rFonts w:hint="cs"/>
          <w:rtl/>
          <w:lang w:bidi="ar-SA"/>
        </w:rPr>
        <w:t>» فرق بگذار</w:t>
      </w:r>
      <w:r w:rsidRPr="00F22617">
        <w:rPr>
          <w:rFonts w:hint="cs"/>
          <w:rtl/>
          <w:lang w:bidi="ar-SA"/>
        </w:rPr>
        <w:t>د. محل منع شبیه ف</w:t>
      </w:r>
      <w:r w:rsidR="00E64495">
        <w:rPr>
          <w:rFonts w:hint="cs"/>
          <w:rtl/>
          <w:lang w:bidi="ar-SA"/>
        </w:rPr>
        <w:t>توی است که اصلا ممنوع است، اینکه شما بگوئید خروج از ملک</w:t>
      </w:r>
      <w:r w:rsidRPr="00F22617">
        <w:rPr>
          <w:rFonts w:hint="cs"/>
          <w:rtl/>
          <w:lang w:bidi="ar-SA"/>
        </w:rPr>
        <w:t xml:space="preserve"> ممنوع است یعنی خروج از ملک نمی</w:t>
      </w:r>
      <w:r w:rsidRPr="00F22617">
        <w:rPr>
          <w:rFonts w:hint="cs"/>
          <w:rtl/>
          <w:lang w:bidi="ar-SA"/>
        </w:rPr>
        <w:t xml:space="preserve"> شود. اینکه می فرمایند محل تأمل</w:t>
      </w:r>
      <w:r w:rsidR="00E64495">
        <w:rPr>
          <w:rFonts w:hint="cs"/>
          <w:rtl/>
          <w:lang w:bidi="ar-SA"/>
        </w:rPr>
        <w:t xml:space="preserve"> است</w:t>
      </w:r>
      <w:r w:rsidRPr="00F22617">
        <w:rPr>
          <w:rFonts w:hint="cs"/>
          <w:rtl/>
          <w:lang w:bidi="ar-SA"/>
        </w:rPr>
        <w:t xml:space="preserve"> یعنی</w:t>
      </w:r>
      <w:r w:rsidR="00E64495">
        <w:rPr>
          <w:rFonts w:hint="cs"/>
          <w:rtl/>
          <w:lang w:bidi="ar-SA"/>
        </w:rPr>
        <w:t xml:space="preserve"> در آن</w:t>
      </w:r>
      <w:r w:rsidRPr="00F22617">
        <w:rPr>
          <w:rFonts w:hint="cs"/>
          <w:rtl/>
          <w:lang w:bidi="ar-SA"/>
        </w:rPr>
        <w:t xml:space="preserve"> اشکال دارند که نتیجه اش چیزی بیش از احتیاط نیست، قطعی نفرموده اند که ای</w:t>
      </w:r>
      <w:r w:rsidR="00E64495">
        <w:rPr>
          <w:rFonts w:hint="cs"/>
          <w:rtl/>
          <w:lang w:bidi="ar-SA"/>
        </w:rPr>
        <w:t>ن اشکال دارد. گفته اند محل تأمل است</w:t>
      </w:r>
      <w:r w:rsidRPr="00F22617">
        <w:rPr>
          <w:rFonts w:hint="cs"/>
          <w:rtl/>
          <w:lang w:bidi="ar-SA"/>
        </w:rPr>
        <w:t xml:space="preserve"> نفرموده اند محل من</w:t>
      </w:r>
      <w:r w:rsidR="00E64495">
        <w:rPr>
          <w:rFonts w:hint="cs"/>
          <w:rtl/>
          <w:lang w:bidi="ar-SA"/>
        </w:rPr>
        <w:t>ع است.</w:t>
      </w:r>
      <w:r w:rsidRPr="00F22617">
        <w:rPr>
          <w:rFonts w:hint="cs"/>
          <w:rtl/>
          <w:lang w:bidi="ar-SA"/>
        </w:rPr>
        <w:t xml:space="preserve"> ممکن است بین تعبیر محل منع با محل تأمل فرق باشد. در هر صورت این جهت خیلی روشن</w:t>
      </w:r>
      <w:r w:rsidRPr="00F22617">
        <w:rPr>
          <w:rFonts w:hint="cs"/>
          <w:rtl/>
          <w:lang w:bidi="ar-SA"/>
        </w:rPr>
        <w:t xml:space="preserve"> نیست.</w:t>
      </w:r>
    </w:p>
    <w:p w14:paraId="67AC5C9D" w14:textId="77777777" w:rsidR="00E13477" w:rsidRPr="00F22617" w:rsidRDefault="00E13477" w:rsidP="00552E18">
      <w:pPr>
        <w:rPr>
          <w:rtl/>
          <w:lang w:bidi="ar-SA"/>
        </w:rPr>
      </w:pPr>
    </w:p>
    <w:p w14:paraId="5A69E5C0" w14:textId="77777777" w:rsidR="00E64495" w:rsidRDefault="00F66730" w:rsidP="00517684">
      <w:pPr>
        <w:pStyle w:val="Heading2"/>
        <w:rPr>
          <w:rtl/>
          <w:lang w:bidi="ar-SA"/>
        </w:rPr>
      </w:pPr>
      <w:bookmarkStart w:id="651" w:name="_Toc107443202"/>
      <w:r w:rsidRPr="00F22617">
        <w:rPr>
          <w:rFonts w:hint="cs"/>
          <w:rtl/>
          <w:lang w:bidi="ar-SA"/>
        </w:rPr>
        <w:lastRenderedPageBreak/>
        <w:t>اشکال بعض المعاصرین به کلام امام ره</w:t>
      </w:r>
      <w:r>
        <w:rPr>
          <w:rFonts w:hint="cs"/>
          <w:rtl/>
          <w:lang w:bidi="ar-SA"/>
        </w:rPr>
        <w:t>:</w:t>
      </w:r>
      <w:r w:rsidRPr="00F22617">
        <w:rPr>
          <w:rFonts w:hint="cs"/>
          <w:rtl/>
          <w:lang w:bidi="ar-SA"/>
        </w:rPr>
        <w:t xml:space="preserve"> قول به حبس نتیجه اش ثنائی بودن اقوال است نه ثلاثی بودن آن</w:t>
      </w:r>
      <w:bookmarkEnd w:id="651"/>
    </w:p>
    <w:p w14:paraId="2B9FD41D" w14:textId="77777777" w:rsidR="00E13477" w:rsidRPr="00E13477" w:rsidRDefault="00E13477" w:rsidP="00E13477">
      <w:pPr>
        <w:rPr>
          <w:rtl/>
          <w:lang w:bidi="ar-SA"/>
        </w:rPr>
      </w:pPr>
    </w:p>
    <w:p w14:paraId="2D991C73" w14:textId="77777777" w:rsidR="00F22617" w:rsidRPr="00F22617" w:rsidRDefault="00F66730" w:rsidP="00552E18">
      <w:pPr>
        <w:rPr>
          <w:rtl/>
          <w:lang w:bidi="ar-SA"/>
        </w:rPr>
      </w:pPr>
      <w:r>
        <w:rPr>
          <w:rFonts w:hint="cs"/>
          <w:rtl/>
          <w:lang w:bidi="ar-SA"/>
        </w:rPr>
        <w:t>نکتۀ</w:t>
      </w:r>
      <w:r w:rsidRPr="00F22617">
        <w:rPr>
          <w:rFonts w:hint="cs"/>
          <w:rtl/>
          <w:lang w:bidi="ar-SA"/>
        </w:rPr>
        <w:t xml:space="preserve"> دیگری که باز در متن وجود دارد این است که: برخی از علماء معاصر در تعلیقه و شرحشان بر فرمایش تحریر فرموده اند که شما ظاهر حرفتان در بحث رجوع به واقف </w:t>
      </w:r>
      <w:r w:rsidRPr="00F22617">
        <w:rPr>
          <w:rFonts w:hint="cs"/>
          <w:rtl/>
          <w:lang w:bidi="ar-SA"/>
        </w:rPr>
        <w:t xml:space="preserve">و ورثه اش این است و همینطور تعابیری که فرمودید که خروج از ملک محل منع است، ظاهر این است که شما می خواهید بگوئید از ملک خارج نشده است. </w:t>
      </w:r>
    </w:p>
    <w:p w14:paraId="65E53F4B" w14:textId="77777777" w:rsidR="00F22617" w:rsidRPr="00F22617" w:rsidRDefault="00F66730" w:rsidP="00552E18">
      <w:pPr>
        <w:rPr>
          <w:rtl/>
          <w:lang w:bidi="ar-SA"/>
        </w:rPr>
      </w:pPr>
      <w:r>
        <w:rPr>
          <w:rFonts w:hint="cs"/>
          <w:rtl/>
          <w:lang w:bidi="ar-SA"/>
        </w:rPr>
        <w:t xml:space="preserve">اگر </w:t>
      </w:r>
      <w:r w:rsidRPr="00F22617">
        <w:rPr>
          <w:rFonts w:hint="cs"/>
          <w:rtl/>
          <w:lang w:bidi="ar-SA"/>
        </w:rPr>
        <w:t xml:space="preserve">از ملک خارج نشود در واقع و لبش حبس است، و چون حبس است پس چرا تثلیث کردید در مسأله 16 و فرمودید ففی صحته وقفا أو </w:t>
      </w:r>
      <w:r w:rsidRPr="00F22617">
        <w:rPr>
          <w:rFonts w:hint="cs"/>
          <w:rtl/>
          <w:lang w:bidi="ar-SA"/>
        </w:rPr>
        <w:t>حبسا أو بطلانه رأسا، چرا تثلیث قائل شدید؟ باید بگوئید این تقسیم ثنائی است، باید بگوئید ففی صحته حبسا أو بطلانه رأسا. چون اگر از ملک خارج نشود این حقیقتش حبس است. فرمایش ایشان این است که فرموده اند</w:t>
      </w:r>
      <w:r>
        <w:rPr>
          <w:vertAlign w:val="superscript"/>
          <w:rtl/>
          <w:lang w:bidi="ar-SA"/>
        </w:rPr>
        <w:footnoteReference w:id="33"/>
      </w:r>
      <w:r w:rsidRPr="00F22617">
        <w:rPr>
          <w:rFonts w:hint="cs"/>
          <w:rtl/>
          <w:lang w:bidi="ar-SA"/>
        </w:rPr>
        <w:t xml:space="preserve">: </w:t>
      </w:r>
    </w:p>
    <w:p w14:paraId="26BA0015" w14:textId="77777777" w:rsidR="00F22617" w:rsidRPr="00F22617" w:rsidRDefault="00F66730" w:rsidP="00552E18">
      <w:pPr>
        <w:rPr>
          <w:rtl/>
          <w:lang w:bidi="ar-SA"/>
        </w:rPr>
      </w:pPr>
      <w:r w:rsidRPr="00F22617">
        <w:rPr>
          <w:rFonts w:hint="cs"/>
          <w:rtl/>
          <w:lang w:bidi="ar-SA"/>
        </w:rPr>
        <w:t xml:space="preserve">«قال المصنف الوقف المنقطع الآخر کونه کالوقف المؤبد محل تأمل. </w:t>
      </w:r>
      <w:r w:rsidR="00E64495">
        <w:rPr>
          <w:rFonts w:hint="cs"/>
          <w:rtl/>
          <w:lang w:bidi="ar-SA"/>
        </w:rPr>
        <w:t>(</w:t>
      </w:r>
      <w:r w:rsidRPr="00F22617">
        <w:rPr>
          <w:rFonts w:hint="cs"/>
          <w:rtl/>
          <w:lang w:bidi="ar-SA"/>
        </w:rPr>
        <w:t>بعد فرموده اند</w:t>
      </w:r>
      <w:r w:rsidR="00E64495">
        <w:rPr>
          <w:rFonts w:hint="cs"/>
          <w:rtl/>
          <w:lang w:bidi="ar-SA"/>
        </w:rPr>
        <w:t xml:space="preserve">) </w:t>
      </w:r>
      <w:r w:rsidRPr="00F22617">
        <w:rPr>
          <w:rFonts w:hint="cs"/>
          <w:rtl/>
          <w:lang w:bidi="ar-SA"/>
        </w:rPr>
        <w:t>ظاهر کلامه أن حکمه حکم الحبس، فإن العین باقیة علی ملک الواقف بشهادة أنه وقف العین علی المنقطع الآخر، و معنی کون الوقف محددا ببقاء الموقوف علیه أنه باق فی ملکه مع تسبیل المنفعة، و</w:t>
      </w:r>
      <w:r w:rsidRPr="00F22617">
        <w:rPr>
          <w:rFonts w:hint="cs"/>
          <w:rtl/>
          <w:lang w:bidi="ar-SA"/>
        </w:rPr>
        <w:t xml:space="preserve"> علی ما ذکر یکون التردید فی المسئلة السادسة عشر بین کونه وقفا أو حبسا غیر تام، لأن الوقف علی المنقرض حبس عنده، فیکون الاقوال فیهما ثنائیا لا ثلاثیا». </w:t>
      </w:r>
    </w:p>
    <w:p w14:paraId="48A1E551" w14:textId="77777777" w:rsidR="00F22617" w:rsidRDefault="00F66730" w:rsidP="00552E18">
      <w:pPr>
        <w:rPr>
          <w:rtl/>
          <w:lang w:bidi="ar-SA"/>
        </w:rPr>
      </w:pPr>
      <w:r w:rsidRPr="00F22617">
        <w:rPr>
          <w:rFonts w:hint="cs"/>
          <w:rtl/>
          <w:lang w:bidi="ar-SA"/>
        </w:rPr>
        <w:t>خلاصه اشکال می کنند که شما که در وقف منقطع الآخر می فرمایید که اینکه مثل وقف مؤبد باشد محل تأمل است که مع</w:t>
      </w:r>
      <w:r w:rsidRPr="00F22617">
        <w:rPr>
          <w:rFonts w:hint="cs"/>
          <w:rtl/>
          <w:lang w:bidi="ar-SA"/>
        </w:rPr>
        <w:t>نایش این است که حکمش حکم حبس است، چطور آنوقت فرمودید که اقو</w:t>
      </w:r>
      <w:r w:rsidR="00E64495">
        <w:rPr>
          <w:rFonts w:hint="cs"/>
          <w:rtl/>
          <w:lang w:bidi="ar-SA"/>
        </w:rPr>
        <w:t>ال</w:t>
      </w:r>
      <w:r w:rsidRPr="00F22617">
        <w:rPr>
          <w:rFonts w:hint="cs"/>
          <w:rtl/>
          <w:lang w:bidi="ar-SA"/>
        </w:rPr>
        <w:t xml:space="preserve"> در این مسئله سه تا است به</w:t>
      </w:r>
      <w:r w:rsidR="00E64495">
        <w:rPr>
          <w:rFonts w:hint="cs"/>
          <w:rtl/>
          <w:lang w:bidi="ar-SA"/>
        </w:rPr>
        <w:t xml:space="preserve"> این صورت </w:t>
      </w:r>
      <w:r w:rsidRPr="00F22617">
        <w:rPr>
          <w:rFonts w:hint="cs"/>
          <w:rtl/>
          <w:lang w:bidi="ar-SA"/>
        </w:rPr>
        <w:t>که</w:t>
      </w:r>
      <w:r w:rsidR="00E64495">
        <w:rPr>
          <w:rFonts w:hint="cs"/>
          <w:rtl/>
          <w:lang w:bidi="ar-SA"/>
        </w:rPr>
        <w:t xml:space="preserve"> یا</w:t>
      </w:r>
      <w:r w:rsidRPr="00F22617">
        <w:rPr>
          <w:rFonts w:hint="cs"/>
          <w:rtl/>
          <w:lang w:bidi="ar-SA"/>
        </w:rPr>
        <w:t xml:space="preserve"> وقف باشد یا حبس باشد یا باطل باشد. باید دو قول می گفتید، چون اینجا شما وقف به معنای خاص ندارید. </w:t>
      </w:r>
    </w:p>
    <w:p w14:paraId="05E73D67" w14:textId="77777777" w:rsidR="00E13477" w:rsidRPr="00F22617" w:rsidRDefault="00E13477" w:rsidP="00552E18">
      <w:pPr>
        <w:rPr>
          <w:rtl/>
          <w:lang w:bidi="ar-SA"/>
        </w:rPr>
      </w:pPr>
    </w:p>
    <w:p w14:paraId="132B5E41" w14:textId="77777777" w:rsidR="00F22617" w:rsidRDefault="00F66730" w:rsidP="00517684">
      <w:pPr>
        <w:pStyle w:val="Heading2"/>
        <w:rPr>
          <w:rtl/>
          <w:lang w:bidi="ar-SA"/>
        </w:rPr>
      </w:pPr>
      <w:bookmarkStart w:id="652" w:name="_Toc107443203"/>
      <w:r w:rsidRPr="00F22617">
        <w:rPr>
          <w:rFonts w:hint="cs"/>
          <w:rtl/>
          <w:lang w:bidi="ar-SA"/>
        </w:rPr>
        <w:t>تأویلات اشکال بعض المعاصرین بر امام ره</w:t>
      </w:r>
      <w:bookmarkEnd w:id="652"/>
      <w:r w:rsidRPr="00F22617">
        <w:rPr>
          <w:rFonts w:hint="cs"/>
          <w:rtl/>
          <w:lang w:bidi="ar-SA"/>
        </w:rPr>
        <w:t xml:space="preserve"> </w:t>
      </w:r>
    </w:p>
    <w:p w14:paraId="01CBA22F" w14:textId="77777777" w:rsidR="00E13477" w:rsidRPr="00E13477" w:rsidRDefault="00E13477" w:rsidP="00E13477">
      <w:pPr>
        <w:rPr>
          <w:rtl/>
          <w:lang w:bidi="ar-SA"/>
        </w:rPr>
      </w:pPr>
    </w:p>
    <w:p w14:paraId="7C198BE2" w14:textId="77777777" w:rsidR="00F22617" w:rsidRDefault="00F66730" w:rsidP="00552E18">
      <w:pPr>
        <w:rPr>
          <w:rtl/>
          <w:lang w:bidi="ar-SA"/>
        </w:rPr>
      </w:pPr>
      <w:r w:rsidRPr="00F22617">
        <w:rPr>
          <w:rFonts w:hint="cs"/>
          <w:rtl/>
          <w:lang w:bidi="ar-SA"/>
        </w:rPr>
        <w:lastRenderedPageBreak/>
        <w:t>در اشکالی که ا</w:t>
      </w:r>
      <w:r w:rsidRPr="00F22617">
        <w:rPr>
          <w:rFonts w:hint="cs"/>
          <w:rtl/>
          <w:lang w:bidi="ar-SA"/>
        </w:rPr>
        <w:t>یشان بر امام ره</w:t>
      </w:r>
      <w:r w:rsidR="00FC5776">
        <w:rPr>
          <w:rFonts w:hint="cs"/>
          <w:rtl/>
          <w:lang w:bidi="ar-SA"/>
        </w:rPr>
        <w:t xml:space="preserve"> مطرح</w:t>
      </w:r>
      <w:r w:rsidRPr="00F22617">
        <w:rPr>
          <w:rFonts w:hint="cs"/>
          <w:rtl/>
          <w:lang w:bidi="ar-SA"/>
        </w:rPr>
        <w:t xml:space="preserve"> کرده اند باید دو تأمل کرد:</w:t>
      </w:r>
    </w:p>
    <w:p w14:paraId="7B1860C0" w14:textId="77777777" w:rsidR="00E13477" w:rsidRPr="00F22617" w:rsidRDefault="00E13477" w:rsidP="00552E18">
      <w:pPr>
        <w:rPr>
          <w:rtl/>
          <w:lang w:bidi="ar-SA"/>
        </w:rPr>
      </w:pPr>
    </w:p>
    <w:p w14:paraId="71449C0F" w14:textId="77777777" w:rsidR="00F22617" w:rsidRDefault="00F66730" w:rsidP="00517684">
      <w:pPr>
        <w:pStyle w:val="Heading2"/>
        <w:rPr>
          <w:rtl/>
          <w:lang w:bidi="ar-SA"/>
        </w:rPr>
      </w:pPr>
      <w:bookmarkStart w:id="653" w:name="_Toc107443204"/>
      <w:r w:rsidRPr="00F22617">
        <w:rPr>
          <w:rFonts w:hint="cs"/>
          <w:rtl/>
          <w:lang w:bidi="ar-SA"/>
        </w:rPr>
        <w:t>معلوم نیست امام ره در همه صور قائل به عدم انتقال ملک باشند</w:t>
      </w:r>
      <w:bookmarkEnd w:id="653"/>
    </w:p>
    <w:p w14:paraId="7023E475" w14:textId="77777777" w:rsidR="00E13477" w:rsidRPr="00E13477" w:rsidRDefault="00E13477" w:rsidP="00E13477">
      <w:pPr>
        <w:rPr>
          <w:rtl/>
          <w:lang w:bidi="ar-SA"/>
        </w:rPr>
      </w:pPr>
    </w:p>
    <w:p w14:paraId="2C0043D5" w14:textId="77777777" w:rsidR="00F22617" w:rsidRDefault="00F66730" w:rsidP="00552E18">
      <w:pPr>
        <w:rPr>
          <w:rtl/>
          <w:lang w:bidi="ar-SA"/>
        </w:rPr>
      </w:pPr>
      <w:r w:rsidRPr="00F22617">
        <w:rPr>
          <w:rFonts w:hint="cs"/>
          <w:rtl/>
          <w:lang w:bidi="ar-SA"/>
        </w:rPr>
        <w:t>یکی نکته</w:t>
      </w:r>
      <w:r w:rsidR="00E64495">
        <w:rPr>
          <w:rFonts w:hint="cs"/>
          <w:rtl/>
          <w:lang w:bidi="ar-SA"/>
        </w:rPr>
        <w:t xml:space="preserve"> همان است که در ابتدای جلسه امروز</w:t>
      </w:r>
      <w:r w:rsidRPr="00F22617">
        <w:rPr>
          <w:rFonts w:hint="cs"/>
          <w:rtl/>
          <w:lang w:bidi="ar-SA"/>
        </w:rPr>
        <w:t xml:space="preserve"> عرض کردیم که ما هنوز </w:t>
      </w:r>
      <w:r w:rsidR="00E64495">
        <w:rPr>
          <w:rFonts w:hint="cs"/>
          <w:rtl/>
          <w:lang w:bidi="ar-SA"/>
        </w:rPr>
        <w:t xml:space="preserve">به صورت </w:t>
      </w:r>
      <w:r w:rsidRPr="00F22617">
        <w:rPr>
          <w:rFonts w:hint="cs"/>
          <w:rtl/>
          <w:lang w:bidi="ar-SA"/>
        </w:rPr>
        <w:t>دقیق متوجه نشدیم که</w:t>
      </w:r>
      <w:r w:rsidR="00E64495">
        <w:rPr>
          <w:rFonts w:hint="cs"/>
          <w:rtl/>
          <w:lang w:bidi="ar-SA"/>
        </w:rPr>
        <w:t xml:space="preserve"> حضرت امام</w:t>
      </w:r>
      <w:r w:rsidRPr="00F22617">
        <w:rPr>
          <w:rFonts w:hint="cs"/>
          <w:rtl/>
          <w:lang w:bidi="ar-SA"/>
        </w:rPr>
        <w:t xml:space="preserve"> در تحریر در همه صور وقف منقطع الآخر قائل به عد</w:t>
      </w:r>
      <w:r w:rsidRPr="00F22617">
        <w:rPr>
          <w:rFonts w:hint="cs"/>
          <w:rtl/>
          <w:lang w:bidi="ar-SA"/>
        </w:rPr>
        <w:t>م انتقال ملک</w:t>
      </w:r>
      <w:r w:rsidR="00FC5776" w:rsidRPr="00FC5776">
        <w:rPr>
          <w:rFonts w:hint="cs"/>
          <w:rtl/>
          <w:lang w:bidi="ar-SA"/>
        </w:rPr>
        <w:t xml:space="preserve"> </w:t>
      </w:r>
      <w:r w:rsidR="00FC5776">
        <w:rPr>
          <w:rFonts w:hint="cs"/>
          <w:rtl/>
          <w:lang w:bidi="ar-SA"/>
        </w:rPr>
        <w:t>هستند</w:t>
      </w:r>
      <w:r w:rsidRPr="00F22617">
        <w:rPr>
          <w:rFonts w:hint="cs"/>
          <w:rtl/>
          <w:lang w:bidi="ar-SA"/>
        </w:rPr>
        <w:t xml:space="preserve">، یا </w:t>
      </w:r>
      <w:r w:rsidR="00FC5776">
        <w:rPr>
          <w:rFonts w:hint="cs"/>
          <w:rtl/>
          <w:lang w:bidi="ar-SA"/>
        </w:rPr>
        <w:t xml:space="preserve">در </w:t>
      </w:r>
      <w:r w:rsidRPr="00F22617">
        <w:rPr>
          <w:rFonts w:hint="cs"/>
          <w:rtl/>
          <w:lang w:bidi="ar-SA"/>
        </w:rPr>
        <w:t>برخی از صور. اینجا که فرموده اند بعض الصور. پس معلوم نیست که ایشان در همه صور منقطع الآخر قائل باشند به عدم خروج عن الملک. این یک بحث است، حالا توجیهش چیست بحث دیگری است، ولی ظاهر این است، اگر مقصود این باشد که ما عرض می کنیم که ب</w:t>
      </w:r>
      <w:r w:rsidRPr="00F22617">
        <w:rPr>
          <w:rFonts w:hint="cs"/>
          <w:rtl/>
          <w:lang w:bidi="ar-SA"/>
        </w:rPr>
        <w:t xml:space="preserve">عض صور باشد دیگر اشکال وارد نیست. چون بحث در منقطع الآخر باطلاقه هست. </w:t>
      </w:r>
    </w:p>
    <w:p w14:paraId="21370870" w14:textId="77777777" w:rsidR="00E13477" w:rsidRPr="00F22617" w:rsidRDefault="00E13477" w:rsidP="00552E18">
      <w:pPr>
        <w:rPr>
          <w:rtl/>
          <w:lang w:bidi="ar-SA"/>
        </w:rPr>
      </w:pPr>
    </w:p>
    <w:p w14:paraId="574B8428" w14:textId="77777777" w:rsidR="00F22617" w:rsidRDefault="00F66730" w:rsidP="00517684">
      <w:pPr>
        <w:pStyle w:val="Heading2"/>
        <w:rPr>
          <w:rtl/>
          <w:lang w:bidi="ar-SA"/>
        </w:rPr>
      </w:pPr>
      <w:bookmarkStart w:id="654" w:name="_Toc107443205"/>
      <w:r w:rsidRPr="00F22617">
        <w:rPr>
          <w:rFonts w:hint="cs"/>
          <w:rtl/>
          <w:lang w:bidi="ar-SA"/>
        </w:rPr>
        <w:t>در اینکه اگر وقف ایقاف باشد خروج از ملک نمی شود تأمل است</w:t>
      </w:r>
      <w:bookmarkEnd w:id="654"/>
    </w:p>
    <w:p w14:paraId="0719D9B6" w14:textId="77777777" w:rsidR="00E13477" w:rsidRPr="00E13477" w:rsidRDefault="00E13477" w:rsidP="00E13477">
      <w:pPr>
        <w:rPr>
          <w:rtl/>
          <w:lang w:bidi="ar-SA"/>
        </w:rPr>
      </w:pPr>
    </w:p>
    <w:p w14:paraId="05C1D32B" w14:textId="77777777" w:rsidR="00F22617" w:rsidRPr="00F22617" w:rsidRDefault="00F66730" w:rsidP="00552E18">
      <w:pPr>
        <w:rPr>
          <w:rtl/>
          <w:lang w:bidi="ar-SA"/>
        </w:rPr>
      </w:pPr>
      <w:r w:rsidRPr="00F22617">
        <w:rPr>
          <w:rFonts w:hint="cs"/>
          <w:rtl/>
          <w:lang w:bidi="ar-SA"/>
        </w:rPr>
        <w:t>نکته دوم که در مورد این اشکال وجود دارد این است که: همانطور که ما انشاءالله در بحث های آتی خواهیم دید باید بحث کنیم که آیا حتی</w:t>
      </w:r>
      <w:r w:rsidRPr="00F22617">
        <w:rPr>
          <w:rFonts w:hint="cs"/>
          <w:rtl/>
          <w:lang w:bidi="ar-SA"/>
        </w:rPr>
        <w:t xml:space="preserve"> اگر وقف ایقاف باشد که نظر مرحوم امام در متن تحریر هم هست، کما اینکه در بحث فقهی شان در ذیل مباحث وقف مکاسب هم همین مطلب را فرموده اند، آیا لازمه اینکه وقف ایقاف باشد این است که از ملک بیرون نرود؟ این قابل بحث است. گرچه ظاهر تحریر این است که یعنی می خواهد </w:t>
      </w:r>
      <w:r w:rsidRPr="00F22617">
        <w:rPr>
          <w:rFonts w:hint="cs"/>
          <w:rtl/>
          <w:lang w:bidi="ar-SA"/>
        </w:rPr>
        <w:t>بفرماید وقف بما هو وقف ایقاف است، یک جاهایی مثل وقف مؤبد گوئی لازمه اش خروج از ملک است و یک جاهایی نیست مثل وقف منقطع الآخر. اما آیا فی حد ذاته هم این مطلب درست است؟ حالا ظاهر امام که همین هست که وقف اگر ایقاف باشد آنوقت خودش بذاته مستلزم خروج از ملک نیست،</w:t>
      </w:r>
      <w:r w:rsidRPr="00F22617">
        <w:rPr>
          <w:rFonts w:hint="cs"/>
          <w:rtl/>
          <w:lang w:bidi="ar-SA"/>
        </w:rPr>
        <w:t xml:space="preserve"> بلکه از لوازم و اینها باید دید. </w:t>
      </w:r>
      <w:r w:rsidR="00517684">
        <w:rPr>
          <w:rFonts w:hint="cs"/>
          <w:rtl/>
          <w:lang w:bidi="ar-SA"/>
        </w:rPr>
        <w:t xml:space="preserve">درموادی مانند وقف مؤبد </w:t>
      </w:r>
      <w:r w:rsidRPr="00F22617">
        <w:rPr>
          <w:rFonts w:hint="cs"/>
          <w:rtl/>
          <w:lang w:bidi="ar-SA"/>
        </w:rPr>
        <w:t xml:space="preserve">اقتضاء </w:t>
      </w:r>
      <w:r w:rsidR="00517684">
        <w:rPr>
          <w:rFonts w:hint="cs"/>
          <w:rtl/>
          <w:lang w:bidi="ar-SA"/>
        </w:rPr>
        <w:t xml:space="preserve">خروج از ملک دارد و در موارد دیگرمانند </w:t>
      </w:r>
      <w:r w:rsidRPr="00F22617">
        <w:rPr>
          <w:rFonts w:hint="cs"/>
          <w:rtl/>
          <w:lang w:bidi="ar-SA"/>
        </w:rPr>
        <w:t>وقف منقطع الآخر</w:t>
      </w:r>
      <w:r w:rsidR="00517684">
        <w:rPr>
          <w:rFonts w:hint="cs"/>
          <w:rtl/>
          <w:lang w:bidi="ar-SA"/>
        </w:rPr>
        <w:t xml:space="preserve"> ندارد</w:t>
      </w:r>
      <w:r w:rsidRPr="00F22617">
        <w:rPr>
          <w:rFonts w:hint="cs"/>
          <w:rtl/>
          <w:lang w:bidi="ar-SA"/>
        </w:rPr>
        <w:t>. این فرمایش امام ظاهرا همین است. اما آیا واقعا واقع مطلب هم همین است، یعنی آیا اینکه ظاهر وقف ایقاف باشد لازمه اش این است که در ملک و</w:t>
      </w:r>
      <w:r w:rsidRPr="00F22617">
        <w:rPr>
          <w:rFonts w:hint="cs"/>
          <w:rtl/>
          <w:lang w:bidi="ar-SA"/>
        </w:rPr>
        <w:t xml:space="preserve">اقف باقی باشد، اینها قابل تأمل است که شاید انشاءالله در بعضی صور آینده این را بحث کردیم. </w:t>
      </w:r>
    </w:p>
    <w:p w14:paraId="77CEC700" w14:textId="77777777" w:rsidR="00F22617" w:rsidRDefault="00F66730" w:rsidP="00552E18">
      <w:pPr>
        <w:rPr>
          <w:rtl/>
          <w:lang w:bidi="ar-SA"/>
        </w:rPr>
      </w:pPr>
      <w:r w:rsidRPr="00F22617">
        <w:rPr>
          <w:rFonts w:hint="cs"/>
          <w:rtl/>
          <w:lang w:bidi="ar-SA"/>
        </w:rPr>
        <w:lastRenderedPageBreak/>
        <w:t xml:space="preserve">این راجع به متن. </w:t>
      </w:r>
    </w:p>
    <w:p w14:paraId="52B5358C" w14:textId="77777777" w:rsidR="00517684" w:rsidRPr="00F22617" w:rsidRDefault="00517684" w:rsidP="00552E18">
      <w:pPr>
        <w:rPr>
          <w:rtl/>
          <w:lang w:bidi="ar-SA"/>
        </w:rPr>
      </w:pPr>
    </w:p>
    <w:p w14:paraId="0CD42117" w14:textId="77777777" w:rsidR="00F22617" w:rsidRDefault="00F66730" w:rsidP="00517684">
      <w:pPr>
        <w:pStyle w:val="Heading2"/>
        <w:rPr>
          <w:rtl/>
          <w:lang w:bidi="ar-SA"/>
        </w:rPr>
      </w:pPr>
      <w:bookmarkStart w:id="655" w:name="_Toc107443206"/>
      <w:r w:rsidRPr="00F22617">
        <w:rPr>
          <w:rFonts w:hint="cs"/>
          <w:rtl/>
          <w:lang w:bidi="ar-SA"/>
        </w:rPr>
        <w:t>عبارت متن وسیله و حاشیه امام ره</w:t>
      </w:r>
      <w:bookmarkEnd w:id="655"/>
      <w:r w:rsidRPr="00F22617">
        <w:rPr>
          <w:rFonts w:hint="cs"/>
          <w:rtl/>
          <w:lang w:bidi="ar-SA"/>
        </w:rPr>
        <w:t xml:space="preserve"> </w:t>
      </w:r>
    </w:p>
    <w:p w14:paraId="4106320B" w14:textId="77777777" w:rsidR="00517684" w:rsidRPr="00517684" w:rsidRDefault="00517684" w:rsidP="00517684">
      <w:pPr>
        <w:rPr>
          <w:rtl/>
          <w:lang w:bidi="ar-SA"/>
        </w:rPr>
      </w:pPr>
    </w:p>
    <w:p w14:paraId="25BA9CCD" w14:textId="77777777" w:rsidR="00F22617" w:rsidRPr="00F22617" w:rsidRDefault="00F66730" w:rsidP="00552E18">
      <w:pPr>
        <w:rPr>
          <w:rtl/>
          <w:lang w:bidi="ar-SA"/>
        </w:rPr>
      </w:pPr>
      <w:r w:rsidRPr="00F22617">
        <w:rPr>
          <w:rFonts w:hint="cs"/>
          <w:rtl/>
          <w:lang w:bidi="ar-SA"/>
        </w:rPr>
        <w:t>البته در حاشیه وسیله هم مسئله تقریبا همینطور است. این را هم برای تکمیل بحث اگر ذکر کنیم بد نیست. مرحوم سید در متن وسیله فرموده اند: «الفرق بین الوقف و الحبس، أن الوقف یوجب زوال ملک الواقف أو ممنوعیته من جمیع التصرفات و سلب انحاء السلطنة منه حتی أنه لا یورث</w:t>
      </w:r>
      <w:r w:rsidRPr="00F22617">
        <w:rPr>
          <w:rFonts w:hint="cs"/>
          <w:rtl/>
          <w:lang w:bidi="ar-SA"/>
        </w:rPr>
        <w:t xml:space="preserve">، بخلاف الحبس، فإنه باق علی ملک الحابس و یورث و یجوز له جمیع التصرفات الغیر المنافیة لاستیفاء المحبس علیه المنفعة». </w:t>
      </w:r>
    </w:p>
    <w:p w14:paraId="031E1EEC" w14:textId="77777777" w:rsidR="00F22617" w:rsidRDefault="00F66730" w:rsidP="00552E18">
      <w:pPr>
        <w:rPr>
          <w:rtl/>
          <w:lang w:bidi="ar-SA"/>
        </w:rPr>
      </w:pPr>
      <w:r w:rsidRPr="00F22617">
        <w:rPr>
          <w:rFonts w:hint="cs"/>
          <w:rtl/>
          <w:lang w:bidi="ar-SA"/>
        </w:rPr>
        <w:t>مرحوم سید در متن فرق بین وقف و حبس را همین گذاشته اند که در وقف زوال ملک واقف می شود یا ممنوعیتش از همه تصرفات و همه انحاء سلطه حتی اینکه ا</w:t>
      </w:r>
      <w:r w:rsidRPr="00F22617">
        <w:rPr>
          <w:rFonts w:hint="cs"/>
          <w:rtl/>
          <w:lang w:bidi="ar-SA"/>
        </w:rPr>
        <w:t>رث هم برده نمی شود. بین اینها «یا» گفته اند. این در مسئله 17 است. در مسئله 67 بالصراحة مرحوم سید می فرماید: «لا ینبغی الاشکال فی أن الوقف بعد ما تم یوجب زوال ملک الواقف عن العین الموقوفة». لا ینبغی الاشکال که وقف موجب زوال ملک واقف می شود. یعنی این أو ممنو</w:t>
      </w:r>
      <w:r w:rsidRPr="00F22617">
        <w:rPr>
          <w:rFonts w:hint="cs"/>
          <w:rtl/>
          <w:lang w:bidi="ar-SA"/>
        </w:rPr>
        <w:t>عیته من جمیع التصرفات به عنوان وجهی است که مرحوم سید همینجور روی ممشای قوم آورده اند، گوئی برخی از فقهاء عامه و نادرا از قدمای شیعه گفته اند که در وقف به ملک واقف باقی می ماند فقط ممنوع می شود تصرفش. این «أو» را مرحوم سید فرموده اند برای اینکه همه مبانی را</w:t>
      </w:r>
      <w:r w:rsidRPr="00F22617">
        <w:rPr>
          <w:rFonts w:hint="cs"/>
          <w:rtl/>
          <w:lang w:bidi="ar-SA"/>
        </w:rPr>
        <w:t xml:space="preserve"> شامل شود، والا مبنای خودشان این است که زوال ملک می شود.</w:t>
      </w:r>
    </w:p>
    <w:p w14:paraId="3594EAEC" w14:textId="77777777" w:rsidR="00517684" w:rsidRPr="00F22617" w:rsidRDefault="00517684" w:rsidP="00552E18">
      <w:pPr>
        <w:rPr>
          <w:rtl/>
          <w:lang w:bidi="ar-SA"/>
        </w:rPr>
      </w:pPr>
    </w:p>
    <w:p w14:paraId="2D053981" w14:textId="77777777" w:rsidR="00F22617" w:rsidRDefault="00F66730" w:rsidP="00517684">
      <w:pPr>
        <w:pStyle w:val="Heading2"/>
        <w:rPr>
          <w:rtl/>
          <w:lang w:bidi="ar-SA"/>
        </w:rPr>
      </w:pPr>
      <w:bookmarkStart w:id="656" w:name="_Toc107443207"/>
      <w:r w:rsidRPr="00F22617">
        <w:rPr>
          <w:rFonts w:hint="cs"/>
          <w:rtl/>
          <w:lang w:bidi="ar-SA"/>
        </w:rPr>
        <w:t>وجه جمعی برای تهافت کلام اما</w:t>
      </w:r>
      <w:r w:rsidR="00517684">
        <w:rPr>
          <w:rFonts w:hint="cs"/>
          <w:rtl/>
          <w:lang w:bidi="ar-SA"/>
        </w:rPr>
        <w:t>م در مسائل ثلاثه تحریر</w:t>
      </w:r>
      <w:bookmarkEnd w:id="656"/>
    </w:p>
    <w:p w14:paraId="3C7BC535" w14:textId="77777777" w:rsidR="00517684" w:rsidRPr="00517684" w:rsidRDefault="00517684" w:rsidP="00517684">
      <w:pPr>
        <w:rPr>
          <w:rtl/>
          <w:lang w:bidi="ar-SA"/>
        </w:rPr>
      </w:pPr>
    </w:p>
    <w:p w14:paraId="734956B2" w14:textId="77777777" w:rsidR="00F22617" w:rsidRPr="00F22617" w:rsidRDefault="00F66730" w:rsidP="00552E18">
      <w:pPr>
        <w:rPr>
          <w:rtl/>
          <w:lang w:bidi="ar-SA"/>
        </w:rPr>
      </w:pPr>
      <w:r w:rsidRPr="00F22617">
        <w:rPr>
          <w:rFonts w:hint="cs"/>
          <w:rtl/>
          <w:lang w:bidi="ar-SA"/>
        </w:rPr>
        <w:t xml:space="preserve">مرحوم امام هم در مسئله 67 آتی تعلیق زده اند که مرّ الاشکال فی المنقطع الآخر. در اینجا هم در مسئله 17 فرموده اند: «هذا الفرق (یعنی فرق بین وقف و </w:t>
      </w:r>
      <w:r w:rsidRPr="00F22617">
        <w:rPr>
          <w:rFonts w:hint="cs"/>
          <w:rtl/>
          <w:lang w:bidi="ar-SA"/>
        </w:rPr>
        <w:t>حبس که در وقف زوال ملک است و در حبس نیست) بین الوقف المؤبد و الحبس وجیه علی اشکال فی بعض فروعه (که همان فروع حبس است که اگر لازم بیاید آنجا بحث می کنیم)، و اما بین الوقف المنقطع الآخر و بینه خصوصا بعض صوره فمحل تأمل</w:t>
      </w:r>
      <w:r w:rsidR="00517684">
        <w:rPr>
          <w:rFonts w:hint="cs"/>
          <w:rtl/>
          <w:lang w:bidi="ar-SA"/>
        </w:rPr>
        <w:t>»</w:t>
      </w:r>
      <w:r w:rsidRPr="00F22617">
        <w:rPr>
          <w:rFonts w:hint="cs"/>
          <w:rtl/>
          <w:lang w:bidi="ar-SA"/>
        </w:rPr>
        <w:t>. اینجا هم مرحوم امام جمع کرده اند بین ا</w:t>
      </w:r>
      <w:r w:rsidRPr="00F22617">
        <w:rPr>
          <w:rFonts w:hint="cs"/>
          <w:rtl/>
          <w:lang w:bidi="ar-SA"/>
        </w:rPr>
        <w:t xml:space="preserve">شکال در همه و در </w:t>
      </w:r>
      <w:r w:rsidRPr="00F22617">
        <w:rPr>
          <w:rFonts w:hint="cs"/>
          <w:rtl/>
          <w:lang w:bidi="ar-SA"/>
        </w:rPr>
        <w:lastRenderedPageBreak/>
        <w:t>خصوص، می فرمایند: اما بین وقف منقطع الآخر و بین حبس همچنین فرقی نیست خصوصا بعض صوره. این شاید وجه جمعی باشد برای آن فرقی که ما عرض کردیم بین کلمات ایشان در متن تحریر است، در مسئله 16 می فرماید فی بعض صوره محل منع، در مسئله 17 کلی می فرماین</w:t>
      </w:r>
      <w:r w:rsidRPr="00F22617">
        <w:rPr>
          <w:rFonts w:hint="cs"/>
          <w:rtl/>
          <w:lang w:bidi="ar-SA"/>
        </w:rPr>
        <w:t>د در منقطع الآخر محل تأمل، در مسئله 67 باز فرموده اند که در منقطع الآخر قد مرّ که محل اشکال است. اینجا گوئی ایشان دارند جمع می کنند که می خواهند بگویند در کل وقف منقطع الآخر اشکال است، در بعض صورش اشکل است. منتهی در عین حال به نظر من هنوز مشکل متن تحریر را</w:t>
      </w:r>
      <w:r w:rsidRPr="00F22617">
        <w:rPr>
          <w:rFonts w:hint="cs"/>
          <w:rtl/>
          <w:lang w:bidi="ar-SA"/>
        </w:rPr>
        <w:t xml:space="preserve"> حل نمی کند. چون در متن تحریر می فرماید بل خروجه عن ملکه فی بعض صوره محل منع، یعنی ظاهرش این است که بعض صور دیگرش محل منع نیست. و این را نمی شود توجیه کرد با کلیتی که در عبارتهای دیگر موجود است. </w:t>
      </w:r>
    </w:p>
    <w:p w14:paraId="5F8FDFB3" w14:textId="77777777" w:rsidR="00F22617" w:rsidRDefault="00F66730" w:rsidP="00552E18">
      <w:pPr>
        <w:rPr>
          <w:rtl/>
          <w:lang w:bidi="ar-SA"/>
        </w:rPr>
      </w:pPr>
      <w:r w:rsidRPr="00F22617">
        <w:rPr>
          <w:rFonts w:hint="cs"/>
          <w:rtl/>
          <w:lang w:bidi="ar-SA"/>
        </w:rPr>
        <w:t>این راجع به عبارت متن که باید درست می کردیم و اشکالی که برخی</w:t>
      </w:r>
      <w:r w:rsidRPr="00F22617">
        <w:rPr>
          <w:rFonts w:hint="cs"/>
          <w:rtl/>
          <w:lang w:bidi="ar-SA"/>
        </w:rPr>
        <w:t xml:space="preserve"> از علماء معاصر بر امام کرده اند و این اشکال متوقف بر برخی بحثهای مبنایی دیگر است. </w:t>
      </w:r>
    </w:p>
    <w:p w14:paraId="2D85CBBE" w14:textId="77777777" w:rsidR="00517684" w:rsidRDefault="00517684" w:rsidP="00552E18">
      <w:pPr>
        <w:rPr>
          <w:rtl/>
          <w:lang w:bidi="ar-SA"/>
        </w:rPr>
      </w:pPr>
    </w:p>
    <w:p w14:paraId="00E5F937" w14:textId="77777777" w:rsidR="00F22617" w:rsidRDefault="00F66730" w:rsidP="00517684">
      <w:pPr>
        <w:pStyle w:val="Heading2"/>
        <w:rPr>
          <w:rtl/>
          <w:lang w:bidi="ar-SA"/>
        </w:rPr>
      </w:pPr>
      <w:bookmarkStart w:id="657" w:name="_Toc107443208"/>
      <w:r w:rsidRPr="00F22617">
        <w:rPr>
          <w:rFonts w:hint="cs"/>
          <w:rtl/>
          <w:lang w:bidi="ar-SA"/>
        </w:rPr>
        <w:t>اقوال در تکلیف مال موقوفه بعد الانقراض</w:t>
      </w:r>
      <w:bookmarkEnd w:id="657"/>
    </w:p>
    <w:p w14:paraId="11966782" w14:textId="77777777" w:rsidR="00517684" w:rsidRPr="00517684" w:rsidRDefault="00517684" w:rsidP="00517684">
      <w:pPr>
        <w:rPr>
          <w:rtl/>
          <w:lang w:bidi="ar-SA"/>
        </w:rPr>
      </w:pPr>
    </w:p>
    <w:p w14:paraId="520DA65E" w14:textId="77777777" w:rsidR="00F22617" w:rsidRPr="00F22617" w:rsidRDefault="00F66730" w:rsidP="00552E18">
      <w:pPr>
        <w:rPr>
          <w:rtl/>
          <w:lang w:bidi="ar-SA"/>
        </w:rPr>
      </w:pPr>
      <w:r w:rsidRPr="00F22617">
        <w:rPr>
          <w:rFonts w:hint="cs"/>
          <w:rtl/>
          <w:lang w:bidi="ar-SA"/>
        </w:rPr>
        <w:t>حالا می آییم در اصل بحث راجع به فرع ذیل. بنابر اینکه وقف صحیح باشد، تکلیف مال موقوفه بعد الانقراض چیست؟</w:t>
      </w:r>
    </w:p>
    <w:p w14:paraId="70B435B5" w14:textId="77777777" w:rsidR="00F22617" w:rsidRPr="00F22617" w:rsidRDefault="00F66730" w:rsidP="00552E18">
      <w:pPr>
        <w:rPr>
          <w:rtl/>
          <w:lang w:bidi="ar-SA"/>
        </w:rPr>
      </w:pPr>
      <w:r w:rsidRPr="00F22617">
        <w:rPr>
          <w:rFonts w:hint="cs"/>
          <w:rtl/>
          <w:lang w:bidi="ar-SA"/>
        </w:rPr>
        <w:t xml:space="preserve">اینجا سه قول است: قول اول: </w:t>
      </w:r>
      <w:r w:rsidRPr="00F22617">
        <w:rPr>
          <w:rFonts w:hint="cs"/>
          <w:rtl/>
          <w:lang w:bidi="ar-SA"/>
        </w:rPr>
        <w:t>قول شیخ مفید قده است که تبعه ابن ادریس و بعض فقهاء، که این مال موقوفه به ورثه موقوف علیهم می رسد، نه به واقف و ورثه واقف.</w:t>
      </w:r>
    </w:p>
    <w:p w14:paraId="4C7D42E9" w14:textId="77777777" w:rsidR="00F22617" w:rsidRPr="00F22617" w:rsidRDefault="00F66730" w:rsidP="00552E18">
      <w:pPr>
        <w:rPr>
          <w:rtl/>
          <w:lang w:bidi="ar-SA"/>
        </w:rPr>
      </w:pPr>
      <w:r w:rsidRPr="00F22617">
        <w:rPr>
          <w:rFonts w:hint="cs"/>
          <w:rtl/>
          <w:lang w:bidi="ar-SA"/>
        </w:rPr>
        <w:t>قول دوم: این است که به واقف یا ورثه واقف می رسد. که قول مشهور است.</w:t>
      </w:r>
    </w:p>
    <w:p w14:paraId="7C7CBCAF" w14:textId="77777777" w:rsidR="00F22617" w:rsidRPr="00F22617" w:rsidRDefault="00F66730" w:rsidP="00552E18">
      <w:pPr>
        <w:rPr>
          <w:rtl/>
          <w:lang w:bidi="ar-SA"/>
        </w:rPr>
      </w:pPr>
      <w:r w:rsidRPr="00F22617">
        <w:rPr>
          <w:rFonts w:hint="cs"/>
          <w:rtl/>
          <w:lang w:bidi="ar-SA"/>
        </w:rPr>
        <w:t>قول سوم: که ظاهر قول ابن زهره است، فرموده اند هیچکدام از این دو نیس</w:t>
      </w:r>
      <w:r w:rsidRPr="00F22617">
        <w:rPr>
          <w:rFonts w:hint="cs"/>
          <w:rtl/>
          <w:lang w:bidi="ar-SA"/>
        </w:rPr>
        <w:t>ت، نه به واقف می رسد، چون ملک از او منخلع شد و زوال ملک شد، او دیگر برنمیگردد. به موقوف علیهم هم وجهی ندارد، چون در طول حیات به او تملیک شده بود، انقراض پیدا کردند و از بین رفتند، وجهی ندارد به ورثه او برسد. از اول هم واقف به ورثه او نداده بوده، بلکه به هم</w:t>
      </w:r>
      <w:r w:rsidRPr="00F22617">
        <w:rPr>
          <w:rFonts w:hint="cs"/>
          <w:rtl/>
          <w:lang w:bidi="ar-SA"/>
        </w:rPr>
        <w:t xml:space="preserve">ینها مادام الحیات داده بوده است. باقی می ماند شق دیگری که بگوئیم در آن جهتی که مدّ نظر واقف بوده که </w:t>
      </w:r>
      <w:r w:rsidR="00ED0848">
        <w:rPr>
          <w:rFonts w:hint="cs"/>
          <w:rtl/>
          <w:lang w:bidi="ar-SA"/>
        </w:rPr>
        <w:t xml:space="preserve">یعنی </w:t>
      </w:r>
      <w:r w:rsidRPr="00F22617">
        <w:rPr>
          <w:rFonts w:hint="cs"/>
          <w:rtl/>
          <w:lang w:bidi="ar-SA"/>
        </w:rPr>
        <w:t>مطلق بر</w:t>
      </w:r>
      <w:r w:rsidR="00ED0848">
        <w:rPr>
          <w:rFonts w:hint="cs"/>
          <w:rtl/>
          <w:lang w:bidi="ar-SA"/>
        </w:rPr>
        <w:t xml:space="preserve">ّ </w:t>
      </w:r>
      <w:r w:rsidRPr="00F22617">
        <w:rPr>
          <w:rFonts w:hint="cs"/>
          <w:rtl/>
          <w:lang w:bidi="ar-SA"/>
        </w:rPr>
        <w:t xml:space="preserve">مصرف شود. این قول سوم است. که این قول اشکالات روشنی دارد که بحثش خواهد آمد. </w:t>
      </w:r>
    </w:p>
    <w:p w14:paraId="585F6FD2" w14:textId="77777777" w:rsidR="00F22617" w:rsidRDefault="00F66730" w:rsidP="00552E18">
      <w:pPr>
        <w:rPr>
          <w:rtl/>
          <w:lang w:bidi="ar-SA"/>
        </w:rPr>
      </w:pPr>
      <w:r w:rsidRPr="00F22617">
        <w:rPr>
          <w:rFonts w:hint="cs"/>
          <w:rtl/>
          <w:lang w:bidi="ar-SA"/>
        </w:rPr>
        <w:lastRenderedPageBreak/>
        <w:t>ما راجع به این سه قول می خواهیم بحث کنیم:</w:t>
      </w:r>
    </w:p>
    <w:p w14:paraId="6051BB01" w14:textId="77777777" w:rsidR="00ED0848" w:rsidRPr="00F22617" w:rsidRDefault="00ED0848" w:rsidP="00552E18">
      <w:pPr>
        <w:rPr>
          <w:rtl/>
          <w:lang w:bidi="ar-SA"/>
        </w:rPr>
      </w:pPr>
    </w:p>
    <w:p w14:paraId="3A800EE6" w14:textId="77777777" w:rsidR="00F22617" w:rsidRDefault="00F66730" w:rsidP="00517684">
      <w:pPr>
        <w:pStyle w:val="Heading2"/>
        <w:rPr>
          <w:rtl/>
          <w:lang w:bidi="ar-SA"/>
        </w:rPr>
      </w:pPr>
      <w:bookmarkStart w:id="658" w:name="_Toc107443209"/>
      <w:r w:rsidRPr="00F22617">
        <w:rPr>
          <w:rFonts w:hint="cs"/>
          <w:rtl/>
          <w:lang w:bidi="ar-SA"/>
        </w:rPr>
        <w:t xml:space="preserve">بررسی رجوع مال </w:t>
      </w:r>
      <w:r w:rsidR="00ED0848">
        <w:rPr>
          <w:rFonts w:hint="cs"/>
          <w:rtl/>
          <w:lang w:bidi="ar-SA"/>
        </w:rPr>
        <w:t>به واقف و ورثه واقف</w:t>
      </w:r>
      <w:bookmarkEnd w:id="658"/>
      <w:r w:rsidR="00ED0848">
        <w:rPr>
          <w:rFonts w:hint="cs"/>
          <w:rtl/>
          <w:lang w:bidi="ar-SA"/>
        </w:rPr>
        <w:t xml:space="preserve"> </w:t>
      </w:r>
    </w:p>
    <w:p w14:paraId="5DC858DB" w14:textId="77777777" w:rsidR="00ED0848" w:rsidRPr="00ED0848" w:rsidRDefault="00ED0848" w:rsidP="00ED0848">
      <w:pPr>
        <w:rPr>
          <w:rtl/>
          <w:lang w:bidi="ar-SA"/>
        </w:rPr>
      </w:pPr>
    </w:p>
    <w:p w14:paraId="6A05B873" w14:textId="77777777" w:rsidR="00F22617" w:rsidRDefault="00F66730" w:rsidP="00552E18">
      <w:pPr>
        <w:rPr>
          <w:rtl/>
          <w:lang w:bidi="ar-SA"/>
        </w:rPr>
      </w:pPr>
      <w:r>
        <w:rPr>
          <w:rFonts w:hint="cs"/>
          <w:rtl/>
          <w:lang w:bidi="ar-SA"/>
        </w:rPr>
        <w:t xml:space="preserve">در مورد قول </w:t>
      </w:r>
      <w:r w:rsidRPr="00F22617">
        <w:rPr>
          <w:rFonts w:hint="cs"/>
          <w:rtl/>
          <w:lang w:bidi="ar-SA"/>
        </w:rPr>
        <w:t>اول</w:t>
      </w:r>
      <w:r>
        <w:rPr>
          <w:rFonts w:hint="cs"/>
          <w:rtl/>
          <w:lang w:bidi="ar-SA"/>
        </w:rPr>
        <w:t xml:space="preserve"> </w:t>
      </w:r>
      <w:r w:rsidRPr="00F22617">
        <w:rPr>
          <w:rFonts w:hint="cs"/>
          <w:rtl/>
          <w:lang w:bidi="ar-SA"/>
        </w:rPr>
        <w:t xml:space="preserve">که این مال موقوفه برگردد به واقف یا ورثه اش، </w:t>
      </w:r>
      <w:r>
        <w:rPr>
          <w:rFonts w:hint="cs"/>
          <w:rtl/>
          <w:lang w:bidi="ar-SA"/>
        </w:rPr>
        <w:t>ی</w:t>
      </w:r>
      <w:r w:rsidRPr="00F22617">
        <w:rPr>
          <w:rFonts w:hint="cs"/>
          <w:rtl/>
          <w:lang w:bidi="ar-SA"/>
        </w:rPr>
        <w:t xml:space="preserve">ک بحث مبنایی لازم است. متأسفانه برخی از علماء مخصوصا علمای معاصر دیگر وارد مبانی نمی شوند </w:t>
      </w:r>
      <w:r>
        <w:rPr>
          <w:rFonts w:hint="cs"/>
          <w:rtl/>
          <w:lang w:bidi="ar-SA"/>
        </w:rPr>
        <w:t xml:space="preserve">که بر چه </w:t>
      </w:r>
      <w:r w:rsidRPr="00F22617">
        <w:rPr>
          <w:rFonts w:hint="cs"/>
          <w:rtl/>
          <w:lang w:bidi="ar-SA"/>
        </w:rPr>
        <w:t>مبانی ای</w:t>
      </w:r>
      <w:r>
        <w:rPr>
          <w:rFonts w:hint="cs"/>
          <w:rtl/>
          <w:lang w:bidi="ar-SA"/>
        </w:rPr>
        <w:t xml:space="preserve"> این قول را تصحیح می کنند.</w:t>
      </w:r>
      <w:r w:rsidRPr="00F22617">
        <w:rPr>
          <w:rFonts w:hint="cs"/>
          <w:rtl/>
          <w:lang w:bidi="ar-SA"/>
        </w:rPr>
        <w:t xml:space="preserve"> </w:t>
      </w:r>
    </w:p>
    <w:p w14:paraId="78820D62" w14:textId="77777777" w:rsidR="00E13477" w:rsidRPr="00F22617" w:rsidRDefault="00E13477" w:rsidP="00ED0848">
      <w:pPr>
        <w:spacing w:before="0"/>
        <w:ind w:firstLine="227"/>
        <w:rPr>
          <w:rFonts w:ascii="Scheherazade" w:eastAsia="Times New Roman" w:hAnsi="Scheherazade" w:cs="Scheherazade"/>
          <w:sz w:val="36"/>
          <w:szCs w:val="36"/>
          <w:rtl/>
          <w:lang w:bidi="ar-SA"/>
        </w:rPr>
      </w:pPr>
    </w:p>
    <w:p w14:paraId="3048613D" w14:textId="77777777" w:rsidR="00F22617" w:rsidRDefault="00F66730" w:rsidP="00517684">
      <w:pPr>
        <w:pStyle w:val="Heading2"/>
        <w:rPr>
          <w:rtl/>
          <w:lang w:bidi="ar-SA"/>
        </w:rPr>
      </w:pPr>
      <w:bookmarkStart w:id="659" w:name="_Toc107443210"/>
      <w:r w:rsidRPr="00F22617">
        <w:rPr>
          <w:rFonts w:hint="cs"/>
          <w:rtl/>
          <w:lang w:bidi="ar-SA"/>
        </w:rPr>
        <w:t>اختلاف مرحوم شیخ با مرحوم سید و مرحوم آخوند</w:t>
      </w:r>
      <w:bookmarkEnd w:id="659"/>
    </w:p>
    <w:p w14:paraId="63C725B8" w14:textId="77777777" w:rsidR="00E13477" w:rsidRPr="00E13477" w:rsidRDefault="00E13477" w:rsidP="00E13477">
      <w:pPr>
        <w:rPr>
          <w:rtl/>
          <w:lang w:bidi="ar-SA"/>
        </w:rPr>
      </w:pPr>
    </w:p>
    <w:p w14:paraId="69FEE566" w14:textId="77777777" w:rsidR="00F22617" w:rsidRPr="00F22617" w:rsidRDefault="00F66730" w:rsidP="00552E18">
      <w:pPr>
        <w:rPr>
          <w:rtl/>
          <w:lang w:bidi="ar-SA"/>
        </w:rPr>
      </w:pPr>
      <w:r w:rsidRPr="00F22617">
        <w:rPr>
          <w:rFonts w:hint="cs"/>
          <w:rtl/>
          <w:lang w:bidi="ar-SA"/>
        </w:rPr>
        <w:t>مرحوم شیخ انصاری به ضرس قاطع می گوید اگر در باب وقف قائل شوید که موقوف علیهم</w:t>
      </w:r>
      <w:r w:rsidR="00ED0848">
        <w:rPr>
          <w:rFonts w:hint="cs"/>
          <w:rtl/>
          <w:lang w:bidi="ar-SA"/>
        </w:rPr>
        <w:t xml:space="preserve"> مالک می شوند </w:t>
      </w:r>
      <w:r w:rsidRPr="00F22617">
        <w:rPr>
          <w:rFonts w:hint="cs"/>
          <w:rtl/>
          <w:lang w:bidi="ar-SA"/>
        </w:rPr>
        <w:t xml:space="preserve">به هیچ </w:t>
      </w:r>
      <w:r w:rsidR="00ED0848">
        <w:rPr>
          <w:rFonts w:hint="cs"/>
          <w:rtl/>
          <w:lang w:bidi="ar-SA"/>
        </w:rPr>
        <w:t xml:space="preserve">صورت نمی توان قول اول را </w:t>
      </w:r>
      <w:r w:rsidRPr="00F22617">
        <w:rPr>
          <w:rFonts w:hint="cs"/>
          <w:rtl/>
          <w:lang w:bidi="ar-SA"/>
        </w:rPr>
        <w:t>تصویر کرد</w:t>
      </w:r>
      <w:r w:rsidR="00ED0848">
        <w:rPr>
          <w:rFonts w:hint="cs"/>
          <w:rtl/>
          <w:lang w:bidi="ar-SA"/>
        </w:rPr>
        <w:t xml:space="preserve">. هیچ وجه عقلی یا نقلی این اقتضاء را ندارد که بعد ازانقراض موقوف علیهم، عین موقوفه به </w:t>
      </w:r>
      <w:r w:rsidRPr="00F22617">
        <w:rPr>
          <w:rFonts w:hint="cs"/>
          <w:rtl/>
          <w:lang w:bidi="ar-SA"/>
        </w:rPr>
        <w:t xml:space="preserve">ملک واقف یا ورثه واقف </w:t>
      </w:r>
      <w:r w:rsidR="00ED0848">
        <w:rPr>
          <w:rFonts w:hint="cs"/>
          <w:rtl/>
          <w:lang w:bidi="ar-SA"/>
        </w:rPr>
        <w:t>بازگردد.</w:t>
      </w:r>
      <w:r w:rsidRPr="00F22617">
        <w:rPr>
          <w:rFonts w:hint="cs"/>
          <w:rtl/>
          <w:lang w:bidi="ar-SA"/>
        </w:rPr>
        <w:t xml:space="preserve">            </w:t>
      </w:r>
    </w:p>
    <w:p w14:paraId="72B366EC" w14:textId="77777777" w:rsidR="00F22617" w:rsidRDefault="00F66730" w:rsidP="00552E18">
      <w:pPr>
        <w:rPr>
          <w:rtl/>
          <w:lang w:bidi="ar-SA"/>
        </w:rPr>
      </w:pPr>
      <w:r w:rsidRPr="00F22617">
        <w:rPr>
          <w:rFonts w:hint="cs"/>
          <w:rtl/>
          <w:lang w:bidi="ar-SA"/>
        </w:rPr>
        <w:t>مرحوم آخوند و مرحوم سید گرچه هیچکدامشان قائل نیستند که در وقف منقطع الآخر از ملک واقف خارج می شود.</w:t>
      </w:r>
      <w:r w:rsidR="00ED0848">
        <w:rPr>
          <w:rFonts w:hint="cs"/>
          <w:rtl/>
          <w:lang w:bidi="ar-SA"/>
        </w:rPr>
        <w:t xml:space="preserve"> چون</w:t>
      </w:r>
      <w:r w:rsidRPr="00F22617">
        <w:rPr>
          <w:rFonts w:hint="cs"/>
          <w:rtl/>
          <w:lang w:bidi="ar-SA"/>
        </w:rPr>
        <w:t xml:space="preserve"> مرحوم آخوند </w:t>
      </w:r>
      <w:r w:rsidR="00EE781D">
        <w:rPr>
          <w:rFonts w:hint="cs"/>
          <w:rtl/>
          <w:lang w:bidi="ar-SA"/>
        </w:rPr>
        <w:t xml:space="preserve">قائل به حبس است و </w:t>
      </w:r>
      <w:r w:rsidRPr="00F22617">
        <w:rPr>
          <w:rFonts w:hint="cs"/>
          <w:rtl/>
          <w:lang w:bidi="ar-SA"/>
        </w:rPr>
        <w:t xml:space="preserve">می گوید وقف لبش حبس است، منتهی </w:t>
      </w:r>
      <w:r w:rsidR="00EE781D">
        <w:rPr>
          <w:rFonts w:hint="cs"/>
          <w:rtl/>
          <w:lang w:bidi="ar-SA"/>
        </w:rPr>
        <w:t>یک حبس مرتبه اعلایی است که در</w:t>
      </w:r>
      <w:r w:rsidRPr="00F22617">
        <w:rPr>
          <w:rFonts w:hint="cs"/>
          <w:rtl/>
          <w:lang w:bidi="ar-SA"/>
        </w:rPr>
        <w:t xml:space="preserve"> فروضی موجب نقل ملک می شود، </w:t>
      </w:r>
      <w:r w:rsidR="00EE781D">
        <w:rPr>
          <w:rFonts w:hint="cs"/>
          <w:rtl/>
          <w:lang w:bidi="ar-SA"/>
        </w:rPr>
        <w:t xml:space="preserve">پس </w:t>
      </w:r>
      <w:r w:rsidRPr="00F22617">
        <w:rPr>
          <w:rFonts w:hint="cs"/>
          <w:rtl/>
          <w:lang w:bidi="ar-SA"/>
        </w:rPr>
        <w:t>ایشان</w:t>
      </w:r>
      <w:r w:rsidR="00EE781D">
        <w:rPr>
          <w:rFonts w:hint="cs"/>
          <w:rtl/>
          <w:lang w:bidi="ar-SA"/>
        </w:rPr>
        <w:t xml:space="preserve"> خروج عین را از ملک واقف اول کلام می داند.</w:t>
      </w:r>
      <w:r w:rsidRPr="00F22617">
        <w:rPr>
          <w:rFonts w:hint="cs"/>
          <w:rtl/>
          <w:lang w:bidi="ar-SA"/>
        </w:rPr>
        <w:t xml:space="preserve"> مرحوم سید هم که وقف را ایقاف می داند می گوید اول کلام است. منتهی همینهایی که خروج را اول کلام می دانند می گویند</w:t>
      </w:r>
      <w:r w:rsidRPr="00F22617">
        <w:rPr>
          <w:rFonts w:hint="cs"/>
          <w:rtl/>
          <w:lang w:bidi="ar-SA"/>
        </w:rPr>
        <w:t xml:space="preserve">: در وقف منقطع الآخر </w:t>
      </w:r>
      <w:r w:rsidR="00EE781D">
        <w:rPr>
          <w:rFonts w:hint="cs"/>
          <w:rtl/>
          <w:lang w:bidi="ar-SA"/>
        </w:rPr>
        <w:t xml:space="preserve">حتی </w:t>
      </w:r>
      <w:r w:rsidRPr="00F22617">
        <w:rPr>
          <w:rFonts w:hint="cs"/>
          <w:rtl/>
          <w:lang w:bidi="ar-SA"/>
        </w:rPr>
        <w:t>اگر قائل به تملیک</w:t>
      </w:r>
      <w:r w:rsidR="00EE781D">
        <w:rPr>
          <w:rFonts w:hint="cs"/>
          <w:rtl/>
          <w:lang w:bidi="ar-SA"/>
        </w:rPr>
        <w:t xml:space="preserve"> و خروج از ملک واقف و ورود در </w:t>
      </w:r>
      <w:r w:rsidRPr="00F22617">
        <w:rPr>
          <w:rFonts w:hint="cs"/>
          <w:rtl/>
          <w:lang w:bidi="ar-SA"/>
        </w:rPr>
        <w:t xml:space="preserve">ملک موقوف علیهم </w:t>
      </w:r>
      <w:r w:rsidR="00EE781D">
        <w:rPr>
          <w:rFonts w:hint="cs"/>
          <w:rtl/>
          <w:lang w:bidi="ar-SA"/>
        </w:rPr>
        <w:t>هم بشویم</w:t>
      </w:r>
      <w:r w:rsidRPr="00F22617">
        <w:rPr>
          <w:rFonts w:hint="cs"/>
          <w:rtl/>
          <w:lang w:bidi="ar-SA"/>
        </w:rPr>
        <w:t>، باز هم باید قائل شویم که یرجع الی ملک الواقف أو ورثته بعد الانقراض. و وجهی ندارد که جزء ترکه موقوف علیهم حساب بشود</w:t>
      </w:r>
      <w:r w:rsidR="00EE781D">
        <w:rPr>
          <w:rFonts w:hint="cs"/>
          <w:rtl/>
          <w:lang w:bidi="ar-SA"/>
        </w:rPr>
        <w:t xml:space="preserve"> و میراث ورثه موقوف علیهم بشود.</w:t>
      </w:r>
    </w:p>
    <w:p w14:paraId="67806903" w14:textId="77777777" w:rsidR="00EE781D" w:rsidRPr="00F22617" w:rsidRDefault="00EE781D" w:rsidP="00EE781D">
      <w:pPr>
        <w:spacing w:before="0"/>
        <w:ind w:firstLine="227"/>
        <w:rPr>
          <w:rFonts w:ascii="Scheherazade" w:eastAsia="Times New Roman" w:hAnsi="Scheherazade" w:cs="Scheherazade"/>
          <w:sz w:val="36"/>
          <w:szCs w:val="36"/>
          <w:rtl/>
          <w:lang w:bidi="ar-SA"/>
        </w:rPr>
      </w:pPr>
    </w:p>
    <w:p w14:paraId="44498CE7" w14:textId="77777777" w:rsidR="00F22617" w:rsidRDefault="00F66730" w:rsidP="00EE781D">
      <w:pPr>
        <w:pStyle w:val="Heading2"/>
        <w:rPr>
          <w:rtl/>
          <w:lang w:bidi="ar-SA"/>
        </w:rPr>
      </w:pPr>
      <w:bookmarkStart w:id="660" w:name="_Toc107443211"/>
      <w:r>
        <w:rPr>
          <w:rFonts w:hint="cs"/>
          <w:rtl/>
          <w:lang w:bidi="ar-SA"/>
        </w:rPr>
        <w:lastRenderedPageBreak/>
        <w:t xml:space="preserve">به نظر </w:t>
      </w:r>
      <w:r w:rsidRPr="00F22617">
        <w:rPr>
          <w:rFonts w:hint="cs"/>
          <w:rtl/>
          <w:lang w:bidi="ar-SA"/>
        </w:rPr>
        <w:t>مرحوم شیخ رجوع به واقف هیچ دلیل عقلی و نقلی ندارد</w:t>
      </w:r>
      <w:bookmarkEnd w:id="660"/>
    </w:p>
    <w:p w14:paraId="54AF5A93" w14:textId="77777777" w:rsidR="00EE781D" w:rsidRPr="00EE781D" w:rsidRDefault="00EE781D" w:rsidP="00EE781D">
      <w:pPr>
        <w:rPr>
          <w:rtl/>
          <w:lang w:bidi="ar-SA"/>
        </w:rPr>
      </w:pPr>
    </w:p>
    <w:p w14:paraId="66329F61" w14:textId="77777777" w:rsidR="00F22617" w:rsidRDefault="00F66730" w:rsidP="00552E18">
      <w:pPr>
        <w:rPr>
          <w:rtl/>
          <w:lang w:bidi="ar-SA"/>
        </w:rPr>
      </w:pPr>
      <w:r w:rsidRPr="00F22617">
        <w:rPr>
          <w:rFonts w:hint="cs"/>
          <w:rtl/>
          <w:lang w:bidi="ar-SA"/>
        </w:rPr>
        <w:t xml:space="preserve">در حالی که مرحوم شیخ ره به ضرس قاطع می گوید عکسش وجه ندارد. شما اگر قائل شوید به حصول ملک برای موقوف علیهم، باید بگوئید که </w:t>
      </w:r>
      <w:r w:rsidR="00EE781D">
        <w:rPr>
          <w:rFonts w:hint="cs"/>
          <w:rtl/>
          <w:lang w:bidi="ar-SA"/>
        </w:rPr>
        <w:t xml:space="preserve">این مال به </w:t>
      </w:r>
      <w:r w:rsidRPr="00F22617">
        <w:rPr>
          <w:rFonts w:hint="cs"/>
          <w:rtl/>
          <w:lang w:bidi="ar-SA"/>
        </w:rPr>
        <w:t xml:space="preserve">ورثه موقوف علیهم </w:t>
      </w:r>
      <w:r w:rsidR="00EE781D">
        <w:rPr>
          <w:rFonts w:hint="cs"/>
          <w:rtl/>
          <w:lang w:bidi="ar-SA"/>
        </w:rPr>
        <w:t>می رسد</w:t>
      </w:r>
      <w:r w:rsidRPr="00F22617">
        <w:rPr>
          <w:rFonts w:hint="cs"/>
          <w:rtl/>
          <w:lang w:bidi="ar-SA"/>
        </w:rPr>
        <w:t>، نه اینکه برگردد به واقف و ورثه او. چرا؟</w:t>
      </w:r>
      <w:r w:rsidRPr="00F22617">
        <w:rPr>
          <w:rFonts w:hint="cs"/>
          <w:rtl/>
          <w:lang w:bidi="ar-SA"/>
        </w:rPr>
        <w:t xml:space="preserve"> برای اینکه مرحوم شیخ می فرماید: اگر ما قائل به ملک شدیم، از ملک واقف خارج شده، در این وسط واقف فوت کرد</w:t>
      </w:r>
      <w:r w:rsidR="00EE781D">
        <w:rPr>
          <w:rFonts w:hint="cs"/>
          <w:rtl/>
          <w:lang w:bidi="ar-SA"/>
        </w:rPr>
        <w:t>ه، چه چیزی</w:t>
      </w:r>
      <w:r w:rsidRPr="00F22617">
        <w:rPr>
          <w:rFonts w:hint="cs"/>
          <w:rtl/>
          <w:lang w:bidi="ar-SA"/>
        </w:rPr>
        <w:t xml:space="preserve"> به ارث برسد؟ در ملکش نیست که به ارث برسد. در ملک موقوف علیهم است. می گوید</w:t>
      </w:r>
      <w:r w:rsidR="00EE781D" w:rsidRPr="00F22617">
        <w:rPr>
          <w:rFonts w:hint="cs"/>
          <w:rtl/>
          <w:lang w:bidi="ar-SA"/>
        </w:rPr>
        <w:t xml:space="preserve"> </w:t>
      </w:r>
      <w:r w:rsidRPr="00F22617">
        <w:rPr>
          <w:rFonts w:hint="cs"/>
          <w:rtl/>
          <w:lang w:bidi="ar-SA"/>
        </w:rPr>
        <w:t>عقلا و نقلا</w:t>
      </w:r>
      <w:r w:rsidR="00EE781D">
        <w:rPr>
          <w:rFonts w:hint="cs"/>
          <w:rtl/>
          <w:lang w:bidi="ar-SA"/>
        </w:rPr>
        <w:t xml:space="preserve"> وجهی ندارد</w:t>
      </w:r>
      <w:r w:rsidRPr="00F22617">
        <w:rPr>
          <w:rFonts w:hint="cs"/>
          <w:rtl/>
          <w:lang w:bidi="ar-SA"/>
        </w:rPr>
        <w:t xml:space="preserve"> که بگوئیم به واقف یا ورثه او می رسد. و لذا به</w:t>
      </w:r>
      <w:r w:rsidRPr="00F22617">
        <w:rPr>
          <w:rFonts w:hint="cs"/>
          <w:rtl/>
          <w:lang w:bidi="ar-SA"/>
        </w:rPr>
        <w:t xml:space="preserve"> ضرس قاطع می فرماید این میراث موقوف علیهم است.</w:t>
      </w:r>
    </w:p>
    <w:p w14:paraId="3F192E3F" w14:textId="77777777" w:rsidR="00EE781D" w:rsidRPr="00F22617" w:rsidRDefault="00EE781D" w:rsidP="00552E18">
      <w:pPr>
        <w:rPr>
          <w:rtl/>
          <w:lang w:bidi="ar-SA"/>
        </w:rPr>
      </w:pPr>
    </w:p>
    <w:p w14:paraId="440FF0D7" w14:textId="77777777" w:rsidR="00F22617" w:rsidRDefault="00F66730" w:rsidP="00517684">
      <w:pPr>
        <w:pStyle w:val="Heading2"/>
        <w:rPr>
          <w:rtl/>
          <w:lang w:bidi="ar-SA"/>
        </w:rPr>
      </w:pPr>
      <w:bookmarkStart w:id="661" w:name="_Toc107443212"/>
      <w:r w:rsidRPr="00F22617">
        <w:rPr>
          <w:rFonts w:hint="cs"/>
          <w:rtl/>
          <w:lang w:bidi="ar-SA"/>
        </w:rPr>
        <w:t>دو اشکال مطرح به کلام شیخ</w:t>
      </w:r>
      <w:bookmarkEnd w:id="661"/>
    </w:p>
    <w:p w14:paraId="32974CA9" w14:textId="77777777" w:rsidR="00EE781D" w:rsidRPr="00EE781D" w:rsidRDefault="00EE781D" w:rsidP="00EE781D">
      <w:pPr>
        <w:rPr>
          <w:rtl/>
          <w:lang w:bidi="ar-SA"/>
        </w:rPr>
      </w:pPr>
    </w:p>
    <w:p w14:paraId="7164C017" w14:textId="77777777" w:rsidR="00F22617" w:rsidRDefault="00F66730" w:rsidP="00552E18">
      <w:pPr>
        <w:rPr>
          <w:rtl/>
          <w:lang w:bidi="ar-SA"/>
        </w:rPr>
      </w:pPr>
      <w:r w:rsidRPr="00F22617">
        <w:rPr>
          <w:rFonts w:hint="cs"/>
          <w:rtl/>
          <w:lang w:bidi="ar-SA"/>
        </w:rPr>
        <w:t>منتهی دو اشکال به مرحوم شیخ قابل طرح است، یک اشکال را خودشان نقل کرده اند که اشکال دقیقی است، یک اشکال دیگر همین است که مرحوم سید و آخوند می فرمایند.</w:t>
      </w:r>
    </w:p>
    <w:p w14:paraId="412A243F" w14:textId="77777777" w:rsidR="00EE781D" w:rsidRPr="00F22617" w:rsidRDefault="00EE781D" w:rsidP="00517684">
      <w:pPr>
        <w:spacing w:before="0"/>
        <w:ind w:firstLine="227"/>
        <w:rPr>
          <w:rFonts w:ascii="Scheherazade" w:eastAsia="Times New Roman" w:hAnsi="Scheherazade" w:cs="Scheherazade"/>
          <w:sz w:val="36"/>
          <w:szCs w:val="36"/>
          <w:rtl/>
          <w:lang w:bidi="ar-SA"/>
        </w:rPr>
      </w:pPr>
    </w:p>
    <w:p w14:paraId="08BD6253" w14:textId="77777777" w:rsidR="00F22617" w:rsidRDefault="00F66730" w:rsidP="00517684">
      <w:pPr>
        <w:pStyle w:val="Heading2"/>
        <w:rPr>
          <w:rtl/>
          <w:lang w:bidi="ar-SA"/>
        </w:rPr>
      </w:pPr>
      <w:bookmarkStart w:id="662" w:name="_Toc107443213"/>
      <w:r w:rsidRPr="00F22617">
        <w:rPr>
          <w:rFonts w:hint="cs"/>
          <w:rtl/>
          <w:lang w:bidi="ar-SA"/>
        </w:rPr>
        <w:t>اشکال مرحوم سید و آخوند به مرح</w:t>
      </w:r>
      <w:r w:rsidRPr="00F22617">
        <w:rPr>
          <w:rFonts w:hint="cs"/>
          <w:rtl/>
          <w:lang w:bidi="ar-SA"/>
        </w:rPr>
        <w:t>وم شیخ</w:t>
      </w:r>
      <w:r w:rsidR="00F850EB">
        <w:rPr>
          <w:rFonts w:hint="cs"/>
          <w:rtl/>
          <w:lang w:bidi="ar-SA"/>
        </w:rPr>
        <w:t>: از ابتدا خروج از ملک مقطعی بوده</w:t>
      </w:r>
      <w:bookmarkEnd w:id="662"/>
    </w:p>
    <w:p w14:paraId="6471D108" w14:textId="77777777" w:rsidR="00EE781D" w:rsidRPr="00EE781D" w:rsidRDefault="00EE781D" w:rsidP="00EE781D">
      <w:pPr>
        <w:rPr>
          <w:rtl/>
          <w:lang w:bidi="ar-SA"/>
        </w:rPr>
      </w:pPr>
    </w:p>
    <w:p w14:paraId="7D6D19A9" w14:textId="77777777" w:rsidR="00F22617" w:rsidRPr="00F22617" w:rsidRDefault="00F66730" w:rsidP="00552E18">
      <w:pPr>
        <w:rPr>
          <w:rtl/>
          <w:lang w:bidi="ar-SA"/>
        </w:rPr>
      </w:pPr>
      <w:r w:rsidRPr="00F22617">
        <w:rPr>
          <w:rFonts w:hint="cs"/>
          <w:rtl/>
          <w:lang w:bidi="ar-SA"/>
        </w:rPr>
        <w:t xml:space="preserve">اشکال مرحوم سید و آخوند این است که می گویند: ملک قابل تقطیع است، و در وقف منقطع الآخر اگر ما قائل شدیم که خروج از ملک مالک است، وقوف علی حسب ما یقفها اهلها است. خب واقف که نیامده تملیک کند به موقوف علیهم </w:t>
      </w:r>
      <w:r w:rsidRPr="00F22617">
        <w:rPr>
          <w:rFonts w:hint="cs"/>
          <w:rtl/>
          <w:lang w:bidi="ar-SA"/>
        </w:rPr>
        <w:t>للتالی حتی بعد از موتشان. اینکه نبوده است. مادام الحیات تملیک به آنها کرده است. هر بطنی مادام حیات خودش. حالا آمدیم بطن سوم منقرض شد دیگر تملیک کسی نکرده اند، بلکه تملیک همینها مادام حیاتشان کرده اند.</w:t>
      </w:r>
    </w:p>
    <w:p w14:paraId="5D7E6EF7" w14:textId="77777777" w:rsidR="00F22617" w:rsidRPr="00F22617" w:rsidRDefault="00F66730" w:rsidP="00552E18">
      <w:pPr>
        <w:rPr>
          <w:rtl/>
          <w:lang w:bidi="ar-SA"/>
        </w:rPr>
      </w:pPr>
      <w:r w:rsidRPr="00F22617">
        <w:rPr>
          <w:rFonts w:hint="cs"/>
          <w:rtl/>
          <w:lang w:bidi="ar-SA"/>
        </w:rPr>
        <w:t>حالا که اینطور است پس اصلا</w:t>
      </w:r>
      <w:r w:rsidR="00EE781D">
        <w:rPr>
          <w:rFonts w:hint="cs"/>
          <w:rtl/>
          <w:lang w:bidi="ar-SA"/>
        </w:rPr>
        <w:t xml:space="preserve"> عین موقوفه از</w:t>
      </w:r>
      <w:r w:rsidRPr="00F22617">
        <w:rPr>
          <w:rFonts w:hint="cs"/>
          <w:rtl/>
          <w:lang w:bidi="ar-SA"/>
        </w:rPr>
        <w:t xml:space="preserve"> ملک</w:t>
      </w:r>
      <w:r w:rsidR="00EE781D">
        <w:rPr>
          <w:rFonts w:hint="cs"/>
          <w:rtl/>
          <w:lang w:bidi="ar-SA"/>
        </w:rPr>
        <w:t xml:space="preserve"> واقف </w:t>
      </w:r>
      <w:r w:rsidRPr="00F22617">
        <w:rPr>
          <w:rFonts w:hint="cs"/>
          <w:rtl/>
          <w:lang w:bidi="ar-SA"/>
        </w:rPr>
        <w:t>بیش ا</w:t>
      </w:r>
      <w:r w:rsidRPr="00F22617">
        <w:rPr>
          <w:rFonts w:hint="cs"/>
          <w:rtl/>
          <w:lang w:bidi="ar-SA"/>
        </w:rPr>
        <w:t>ز مقداری که تملیک به موقوف علیهم کرده است</w:t>
      </w:r>
      <w:r w:rsidR="00EE781D">
        <w:rPr>
          <w:rFonts w:hint="cs"/>
          <w:rtl/>
          <w:lang w:bidi="ar-SA"/>
        </w:rPr>
        <w:t xml:space="preserve"> خارج نشده است</w:t>
      </w:r>
      <w:r w:rsidRPr="00F22617">
        <w:rPr>
          <w:rFonts w:hint="cs"/>
          <w:rtl/>
          <w:lang w:bidi="ar-SA"/>
        </w:rPr>
        <w:t xml:space="preserve">. فرض کنید موقوف علیهم دو نسل هستند بعد منقرض می شوند. خروجش </w:t>
      </w:r>
      <w:r w:rsidR="00F850EB">
        <w:rPr>
          <w:rFonts w:hint="cs"/>
          <w:rtl/>
          <w:lang w:bidi="ar-SA"/>
        </w:rPr>
        <w:t xml:space="preserve">عین موقوفه </w:t>
      </w:r>
      <w:r w:rsidRPr="00F22617">
        <w:rPr>
          <w:rFonts w:hint="cs"/>
          <w:rtl/>
          <w:lang w:bidi="ar-SA"/>
        </w:rPr>
        <w:t xml:space="preserve">از ملک واقف </w:t>
      </w:r>
      <w:r w:rsidRPr="00F22617">
        <w:rPr>
          <w:rFonts w:hint="cs"/>
          <w:rtl/>
          <w:lang w:bidi="ar-SA"/>
        </w:rPr>
        <w:lastRenderedPageBreak/>
        <w:t>از اول بیش از اندازه دو بطنی که در طول زمان حیات پیدا می کنند</w:t>
      </w:r>
      <w:r w:rsidR="00F850EB">
        <w:rPr>
          <w:rFonts w:hint="cs"/>
          <w:rtl/>
          <w:lang w:bidi="ar-SA"/>
        </w:rPr>
        <w:t xml:space="preserve"> نبوده است و لذا برای زمان بعد از انقراض</w:t>
      </w:r>
      <w:r w:rsidRPr="00F22617">
        <w:rPr>
          <w:rFonts w:hint="cs"/>
          <w:rtl/>
          <w:lang w:bidi="ar-SA"/>
        </w:rPr>
        <w:t xml:space="preserve"> در ملک مالک هست</w:t>
      </w:r>
      <w:r w:rsidRPr="00F22617">
        <w:rPr>
          <w:rFonts w:hint="cs"/>
          <w:rtl/>
          <w:lang w:bidi="ar-SA"/>
        </w:rPr>
        <w:t xml:space="preserve">. </w:t>
      </w:r>
    </w:p>
    <w:p w14:paraId="5673DC43" w14:textId="77777777" w:rsidR="00F22617" w:rsidRDefault="00F66730" w:rsidP="00552E18">
      <w:pPr>
        <w:rPr>
          <w:rtl/>
          <w:lang w:bidi="ar-SA"/>
        </w:rPr>
      </w:pPr>
      <w:r w:rsidRPr="00F22617">
        <w:rPr>
          <w:rFonts w:hint="cs"/>
          <w:rtl/>
          <w:lang w:bidi="ar-SA"/>
        </w:rPr>
        <w:t xml:space="preserve">بنابر این حرفشان این است که حالا که در ملک واقف هست اصلا تعبیر </w:t>
      </w:r>
      <w:r w:rsidR="00F850EB">
        <w:rPr>
          <w:rFonts w:hint="cs"/>
          <w:rtl/>
          <w:lang w:bidi="ar-SA"/>
        </w:rPr>
        <w:t>«</w:t>
      </w:r>
      <w:r w:rsidRPr="00F22617">
        <w:rPr>
          <w:rFonts w:hint="cs"/>
          <w:rtl/>
          <w:lang w:bidi="ar-SA"/>
        </w:rPr>
        <w:t>یرجع</w:t>
      </w:r>
      <w:r w:rsidR="00F850EB">
        <w:rPr>
          <w:rFonts w:hint="cs"/>
          <w:rtl/>
          <w:lang w:bidi="ar-SA"/>
        </w:rPr>
        <w:t>»</w:t>
      </w:r>
      <w:r w:rsidRPr="00F22617">
        <w:rPr>
          <w:rFonts w:hint="cs"/>
          <w:rtl/>
          <w:lang w:bidi="ar-SA"/>
        </w:rPr>
        <w:t xml:space="preserve"> هم خیلی تعبیر دقیقی نیست بلکه تعبیر مسامحی است. در ملک واقف هست. خروج از ملک واقف در یک برهه </w:t>
      </w:r>
      <w:r w:rsidR="00F850EB">
        <w:rPr>
          <w:rFonts w:hint="cs"/>
          <w:rtl/>
          <w:lang w:bidi="ar-SA"/>
        </w:rPr>
        <w:t xml:space="preserve">و </w:t>
      </w:r>
      <w:r w:rsidRPr="00F22617">
        <w:rPr>
          <w:rFonts w:hint="cs"/>
          <w:rtl/>
          <w:lang w:bidi="ar-SA"/>
        </w:rPr>
        <w:t>به اندازه حیات موقوف علیهم</w:t>
      </w:r>
      <w:r w:rsidR="00F850EB" w:rsidRPr="00F850EB">
        <w:rPr>
          <w:rFonts w:hint="cs"/>
          <w:rtl/>
          <w:lang w:bidi="ar-SA"/>
        </w:rPr>
        <w:t xml:space="preserve"> </w:t>
      </w:r>
      <w:r w:rsidR="00F850EB" w:rsidRPr="00F22617">
        <w:rPr>
          <w:rFonts w:hint="cs"/>
          <w:rtl/>
          <w:lang w:bidi="ar-SA"/>
        </w:rPr>
        <w:t>بوده است</w:t>
      </w:r>
      <w:r w:rsidRPr="00F22617">
        <w:rPr>
          <w:rFonts w:hint="cs"/>
          <w:rtl/>
          <w:lang w:bidi="ar-SA"/>
        </w:rPr>
        <w:t>، الباقی از اول</w:t>
      </w:r>
      <w:r w:rsidR="00F850EB" w:rsidRPr="00F850EB">
        <w:rPr>
          <w:rFonts w:hint="cs"/>
          <w:rtl/>
          <w:lang w:bidi="ar-SA"/>
        </w:rPr>
        <w:t xml:space="preserve"> </w:t>
      </w:r>
      <w:r w:rsidR="00F850EB" w:rsidRPr="00F22617">
        <w:rPr>
          <w:rFonts w:hint="cs"/>
          <w:rtl/>
          <w:lang w:bidi="ar-SA"/>
        </w:rPr>
        <w:t>در ملک مالک</w:t>
      </w:r>
      <w:r w:rsidRPr="00F22617">
        <w:rPr>
          <w:rFonts w:hint="cs"/>
          <w:rtl/>
          <w:lang w:bidi="ar-SA"/>
        </w:rPr>
        <w:t xml:space="preserve"> بوده است. چون ملک را تقطی</w:t>
      </w:r>
      <w:r w:rsidRPr="00F22617">
        <w:rPr>
          <w:rFonts w:hint="cs"/>
          <w:rtl/>
          <w:lang w:bidi="ar-SA"/>
        </w:rPr>
        <w:t xml:space="preserve">ع می کنند. می گویند ملک مثل زوجیت و امور دیگر اعتباری است خاص، این اعتبار قابل تقطیع است، کما اینکه ما زوجیت موقته داریم. ملک </w:t>
      </w:r>
      <w:r w:rsidR="00F850EB">
        <w:rPr>
          <w:rFonts w:hint="cs"/>
          <w:rtl/>
          <w:lang w:bidi="ar-SA"/>
        </w:rPr>
        <w:t xml:space="preserve">نیز </w:t>
      </w:r>
      <w:r w:rsidRPr="00F22617">
        <w:rPr>
          <w:rFonts w:hint="cs"/>
          <w:rtl/>
          <w:lang w:bidi="ar-SA"/>
        </w:rPr>
        <w:t>تقطیع می شود، این قطعه اش خارج شده بقیه قطعاتش داخل در ملک مالک هست.</w:t>
      </w:r>
    </w:p>
    <w:p w14:paraId="35D5CAB6" w14:textId="77777777" w:rsidR="00F850EB" w:rsidRPr="00F22617" w:rsidRDefault="00F850EB" w:rsidP="00F850EB">
      <w:pPr>
        <w:spacing w:before="0"/>
        <w:ind w:firstLine="227"/>
        <w:rPr>
          <w:rFonts w:ascii="Scheherazade" w:eastAsia="Times New Roman" w:hAnsi="Scheherazade" w:cs="Scheherazade"/>
          <w:sz w:val="36"/>
          <w:szCs w:val="36"/>
          <w:rtl/>
          <w:lang w:bidi="ar-SA"/>
        </w:rPr>
      </w:pPr>
    </w:p>
    <w:p w14:paraId="65CE6FD2" w14:textId="77777777" w:rsidR="00F22617" w:rsidRDefault="00F66730" w:rsidP="00F850EB">
      <w:pPr>
        <w:pStyle w:val="Heading2"/>
        <w:rPr>
          <w:rtl/>
          <w:lang w:bidi="ar-SA"/>
        </w:rPr>
      </w:pPr>
      <w:bookmarkStart w:id="663" w:name="_Toc107443214"/>
      <w:r w:rsidRPr="00F22617">
        <w:rPr>
          <w:rFonts w:hint="cs"/>
          <w:rtl/>
          <w:lang w:bidi="ar-SA"/>
        </w:rPr>
        <w:t>جواب از اشکال به شیخ</w:t>
      </w:r>
      <w:r w:rsidR="00F850EB">
        <w:rPr>
          <w:rFonts w:hint="cs"/>
          <w:rtl/>
          <w:lang w:bidi="ar-SA"/>
        </w:rPr>
        <w:t xml:space="preserve">: </w:t>
      </w:r>
      <w:r w:rsidRPr="00F22617">
        <w:rPr>
          <w:rFonts w:hint="cs"/>
          <w:rtl/>
          <w:lang w:bidi="ar-SA"/>
        </w:rPr>
        <w:t xml:space="preserve">بحث </w:t>
      </w:r>
      <w:r w:rsidR="00F850EB">
        <w:rPr>
          <w:rFonts w:hint="cs"/>
          <w:rtl/>
          <w:lang w:bidi="ar-SA"/>
        </w:rPr>
        <w:t xml:space="preserve">امکان ملکیت موقت </w:t>
      </w:r>
      <w:r w:rsidRPr="00F22617">
        <w:rPr>
          <w:rFonts w:hint="cs"/>
          <w:rtl/>
          <w:lang w:bidi="ar-SA"/>
        </w:rPr>
        <w:t>مبنائی است</w:t>
      </w:r>
      <w:bookmarkEnd w:id="663"/>
    </w:p>
    <w:p w14:paraId="3BA4C4F9" w14:textId="77777777" w:rsidR="00F850EB" w:rsidRPr="00F850EB" w:rsidRDefault="00F850EB" w:rsidP="00F850EB">
      <w:pPr>
        <w:rPr>
          <w:rtl/>
          <w:lang w:bidi="ar-SA"/>
        </w:rPr>
      </w:pPr>
    </w:p>
    <w:p w14:paraId="3B255DB2" w14:textId="77777777" w:rsidR="00F22617" w:rsidRPr="00F22617" w:rsidRDefault="00F66730" w:rsidP="00552E18">
      <w:pPr>
        <w:rPr>
          <w:rtl/>
          <w:lang w:bidi="ar-SA"/>
        </w:rPr>
      </w:pPr>
      <w:r w:rsidRPr="00F22617">
        <w:rPr>
          <w:rFonts w:hint="cs"/>
          <w:rtl/>
          <w:lang w:bidi="ar-SA"/>
        </w:rPr>
        <w:t>منتهی این بحث مبن</w:t>
      </w:r>
      <w:r w:rsidR="00F850EB">
        <w:rPr>
          <w:rFonts w:hint="cs"/>
          <w:rtl/>
          <w:lang w:bidi="ar-SA"/>
        </w:rPr>
        <w:t>ایی است. ما در سیر این مباحث وقت قابل اعتنایی را به</w:t>
      </w:r>
      <w:r w:rsidRPr="00F22617">
        <w:rPr>
          <w:rFonts w:hint="cs"/>
          <w:rtl/>
          <w:lang w:bidi="ar-SA"/>
        </w:rPr>
        <w:t xml:space="preserve"> بیان مسلک شیخ و تفسیر فرمایش ایشان و جواب مستشکلین </w:t>
      </w:r>
      <w:r w:rsidR="00F850EB">
        <w:rPr>
          <w:rFonts w:hint="cs"/>
          <w:rtl/>
          <w:lang w:bidi="ar-SA"/>
        </w:rPr>
        <w:t>اختصاص دادیم.</w:t>
      </w:r>
      <w:r w:rsidRPr="00F22617">
        <w:rPr>
          <w:rFonts w:hint="cs"/>
          <w:rtl/>
          <w:lang w:bidi="ar-SA"/>
        </w:rPr>
        <w:t xml:space="preserve"> چندین جلسه بحث </w:t>
      </w:r>
      <w:r w:rsidR="00F850EB">
        <w:rPr>
          <w:rFonts w:hint="cs"/>
          <w:rtl/>
          <w:lang w:bidi="ar-SA"/>
        </w:rPr>
        <w:t>کردیم که آیا ملک</w:t>
      </w:r>
      <w:r w:rsidRPr="00F22617">
        <w:rPr>
          <w:rFonts w:hint="cs"/>
          <w:rtl/>
          <w:lang w:bidi="ar-SA"/>
        </w:rPr>
        <w:t xml:space="preserve"> قابل تقطیع هست یا نه. و به تفصیل شواهد مختلف آوردیم که نمی گوئیم ثبوتا تقطیع محال است، ولی</w:t>
      </w:r>
      <w:r w:rsidRPr="00F22617">
        <w:rPr>
          <w:rFonts w:hint="cs"/>
          <w:rtl/>
          <w:lang w:bidi="ar-SA"/>
        </w:rPr>
        <w:t xml:space="preserve"> اثباتا عقلاء ملک را اعتبار تقطیعی نمی کنند، برای ملک یک استمراری قائلند، و فرمایش مرحوم شیخ را هم بر همین حمل کردیم. گرچه مخالف بعضی عبائر</w:t>
      </w:r>
      <w:r w:rsidR="00F850EB">
        <w:rPr>
          <w:rFonts w:hint="cs"/>
          <w:rtl/>
          <w:lang w:bidi="ar-SA"/>
        </w:rPr>
        <w:t xml:space="preserve"> ایشان</w:t>
      </w:r>
      <w:r w:rsidRPr="00F22617">
        <w:rPr>
          <w:rFonts w:hint="cs"/>
          <w:rtl/>
          <w:lang w:bidi="ar-SA"/>
        </w:rPr>
        <w:t xml:space="preserve"> بود اما با عبارات دیگر خصوصا مقررین ایشان بیشتر موافق بود.</w:t>
      </w:r>
    </w:p>
    <w:p w14:paraId="23885C51" w14:textId="77777777" w:rsidR="00F22617" w:rsidRDefault="00F66730" w:rsidP="00552E18">
      <w:pPr>
        <w:rPr>
          <w:rtl/>
          <w:lang w:bidi="ar-SA"/>
        </w:rPr>
      </w:pPr>
      <w:r w:rsidRPr="00F22617">
        <w:rPr>
          <w:rFonts w:hint="cs"/>
          <w:rtl/>
          <w:lang w:bidi="ar-SA"/>
        </w:rPr>
        <w:t>پس فرمایش مرحوم سید و مرحوم آخوند یک بیان مبنائی اس</w:t>
      </w:r>
      <w:r w:rsidRPr="00F22617">
        <w:rPr>
          <w:rFonts w:hint="cs"/>
          <w:rtl/>
          <w:lang w:bidi="ar-SA"/>
        </w:rPr>
        <w:t xml:space="preserve">ت. شما که قائل هستید که ملک تقطیع می شود می توانید این حرف را بزنید. اما مرحوم شیخ که تقطیع را روی مبنای خودش </w:t>
      </w:r>
      <w:r w:rsidR="00F850EB">
        <w:rPr>
          <w:rFonts w:hint="cs"/>
          <w:rtl/>
          <w:lang w:bidi="ar-SA"/>
        </w:rPr>
        <w:t>قبول ندارد</w:t>
      </w:r>
      <w:r w:rsidR="00F850EB" w:rsidRPr="00F22617">
        <w:rPr>
          <w:rFonts w:hint="cs"/>
          <w:rtl/>
          <w:lang w:bidi="ar-SA"/>
        </w:rPr>
        <w:t xml:space="preserve"> </w:t>
      </w:r>
      <w:r w:rsidRPr="00F22617">
        <w:rPr>
          <w:rFonts w:hint="cs"/>
          <w:rtl/>
          <w:lang w:bidi="ar-SA"/>
        </w:rPr>
        <w:t xml:space="preserve">درست </w:t>
      </w:r>
      <w:r w:rsidR="00F850EB">
        <w:rPr>
          <w:rFonts w:hint="cs"/>
          <w:rtl/>
          <w:lang w:bidi="ar-SA"/>
        </w:rPr>
        <w:t>نظر داده و نتیجه گرفته است</w:t>
      </w:r>
      <w:r w:rsidRPr="00F22617">
        <w:rPr>
          <w:rFonts w:hint="cs"/>
          <w:rtl/>
          <w:lang w:bidi="ar-SA"/>
        </w:rPr>
        <w:t>. ملک وقتی از ملک واقف خارج و به ملک موقوف علیهم در می آید به صورت للتالی در می آید، اینطور نیست که یک ق</w:t>
      </w:r>
      <w:r w:rsidRPr="00F22617">
        <w:rPr>
          <w:rFonts w:hint="cs"/>
          <w:rtl/>
          <w:lang w:bidi="ar-SA"/>
        </w:rPr>
        <w:t>طعه خارج شود و بقیه در ملک مالک باشد. ملکیت تقطیع پذیر نیست. روی مبنای شیخ که ما هم قبول داریم حرف صحیح و درستی است و فرمایش مرحوم سید و آخوند درست نیست. منتهی حرف مبنایی است.</w:t>
      </w:r>
    </w:p>
    <w:p w14:paraId="414A636C" w14:textId="77777777" w:rsidR="00F850EB" w:rsidRPr="00F22617" w:rsidRDefault="00F850EB" w:rsidP="00F850EB">
      <w:pPr>
        <w:spacing w:before="0"/>
        <w:ind w:firstLine="227"/>
        <w:rPr>
          <w:rFonts w:ascii="Scheherazade" w:eastAsia="Times New Roman" w:hAnsi="Scheherazade" w:cs="Scheherazade"/>
          <w:sz w:val="36"/>
          <w:szCs w:val="36"/>
          <w:rtl/>
          <w:lang w:bidi="ar-SA"/>
        </w:rPr>
      </w:pPr>
    </w:p>
    <w:p w14:paraId="5DD4F176" w14:textId="77777777" w:rsidR="00F22617" w:rsidRDefault="00F66730" w:rsidP="00517684">
      <w:pPr>
        <w:pStyle w:val="Heading2"/>
        <w:rPr>
          <w:rtl/>
          <w:lang w:bidi="ar-SA"/>
        </w:rPr>
      </w:pPr>
      <w:bookmarkStart w:id="664" w:name="_Toc107443215"/>
      <w:r w:rsidRPr="00F22617">
        <w:rPr>
          <w:rFonts w:hint="cs"/>
          <w:rtl/>
          <w:lang w:bidi="ar-SA"/>
        </w:rPr>
        <w:t>اشکال جدید به نظریه تقطیع ملکیت در وقف</w:t>
      </w:r>
      <w:bookmarkEnd w:id="664"/>
    </w:p>
    <w:p w14:paraId="4D4023CB" w14:textId="77777777" w:rsidR="00F850EB" w:rsidRPr="00F850EB" w:rsidRDefault="00F850EB" w:rsidP="00F850EB">
      <w:pPr>
        <w:rPr>
          <w:rtl/>
          <w:lang w:bidi="ar-SA"/>
        </w:rPr>
      </w:pPr>
    </w:p>
    <w:p w14:paraId="30A9FA1D" w14:textId="77777777" w:rsidR="00F22617" w:rsidRPr="00F22617" w:rsidRDefault="00F66730" w:rsidP="00552E18">
      <w:pPr>
        <w:rPr>
          <w:rtl/>
          <w:lang w:bidi="ar-SA"/>
        </w:rPr>
      </w:pPr>
      <w:r w:rsidRPr="00F22617">
        <w:rPr>
          <w:rFonts w:hint="cs"/>
          <w:rtl/>
          <w:lang w:bidi="ar-SA"/>
        </w:rPr>
        <w:lastRenderedPageBreak/>
        <w:t xml:space="preserve">اشکالی به مرحوم سید و مرحوم آخوند به ذهن می آید که ما در بحث خودش این را طرح نکردیم، و آن این است که </w:t>
      </w:r>
      <w:r w:rsidR="00F850EB">
        <w:rPr>
          <w:rFonts w:hint="cs"/>
          <w:rtl/>
          <w:lang w:bidi="ar-SA"/>
        </w:rPr>
        <w:t>اگر بنا باشد ملک</w:t>
      </w:r>
      <w:r w:rsidR="00F850EB" w:rsidRPr="00F850EB">
        <w:rPr>
          <w:rFonts w:hint="cs"/>
          <w:rtl/>
          <w:lang w:bidi="ar-SA"/>
        </w:rPr>
        <w:t xml:space="preserve"> </w:t>
      </w:r>
      <w:r w:rsidR="00F850EB" w:rsidRPr="00F22617">
        <w:rPr>
          <w:rFonts w:hint="cs"/>
          <w:rtl/>
          <w:lang w:bidi="ar-SA"/>
        </w:rPr>
        <w:t>واقف یا مالک</w:t>
      </w:r>
      <w:r w:rsidRPr="00F22617">
        <w:rPr>
          <w:rFonts w:hint="cs"/>
          <w:rtl/>
          <w:lang w:bidi="ar-SA"/>
        </w:rPr>
        <w:t xml:space="preserve"> تقطیع </w:t>
      </w:r>
      <w:r w:rsidR="00F850EB">
        <w:rPr>
          <w:rFonts w:hint="cs"/>
          <w:rtl/>
          <w:lang w:bidi="ar-SA"/>
        </w:rPr>
        <w:t>شود آیا</w:t>
      </w:r>
      <w:r w:rsidRPr="00F22617">
        <w:rPr>
          <w:rFonts w:hint="cs"/>
          <w:rtl/>
          <w:lang w:bidi="ar-SA"/>
        </w:rPr>
        <w:t xml:space="preserve"> نسبت به بعد از حیات خودش مالکیت دارد تا بتواند تملیک کند</w:t>
      </w:r>
      <w:r w:rsidR="00F850EB">
        <w:rPr>
          <w:rFonts w:hint="cs"/>
          <w:rtl/>
          <w:lang w:bidi="ar-SA"/>
        </w:rPr>
        <w:t xml:space="preserve"> و</w:t>
      </w:r>
      <w:r w:rsidR="00F850EB" w:rsidRPr="00F850EB">
        <w:rPr>
          <w:rFonts w:hint="cs"/>
          <w:rtl/>
          <w:lang w:bidi="ar-SA"/>
        </w:rPr>
        <w:t xml:space="preserve"> </w:t>
      </w:r>
      <w:r w:rsidR="00F850EB" w:rsidRPr="00F22617">
        <w:rPr>
          <w:rFonts w:hint="cs"/>
          <w:rtl/>
          <w:lang w:bidi="ar-SA"/>
        </w:rPr>
        <w:t>وقفش صحیح باشد</w:t>
      </w:r>
      <w:r w:rsidR="00F850EB">
        <w:rPr>
          <w:rFonts w:hint="cs"/>
          <w:rtl/>
          <w:lang w:bidi="ar-SA"/>
        </w:rPr>
        <w:t>؟</w:t>
      </w:r>
      <w:r w:rsidRPr="00F22617">
        <w:rPr>
          <w:rFonts w:hint="cs"/>
          <w:rtl/>
          <w:lang w:bidi="ar-SA"/>
        </w:rPr>
        <w:t xml:space="preserve"> دقت کنید! الان اشکال مرحوم سید و آخو</w:t>
      </w:r>
      <w:r w:rsidRPr="00F22617">
        <w:rPr>
          <w:rFonts w:hint="cs"/>
          <w:rtl/>
          <w:lang w:bidi="ar-SA"/>
        </w:rPr>
        <w:t xml:space="preserve">ند به این بیان این است که روی فرض اینکه </w:t>
      </w:r>
      <w:r w:rsidR="00F850EB">
        <w:rPr>
          <w:rFonts w:hint="cs"/>
          <w:rtl/>
          <w:lang w:bidi="ar-SA"/>
        </w:rPr>
        <w:t>در وقف تملیک هم باشد</w:t>
      </w:r>
      <w:r w:rsidRPr="00F22617">
        <w:rPr>
          <w:rFonts w:hint="cs"/>
          <w:rtl/>
          <w:lang w:bidi="ar-SA"/>
        </w:rPr>
        <w:t xml:space="preserve"> می فرمایند که یرجع الی ورثة الواقف یا خود واقف، روی مبنای اینکه ملک تقطیع می شود و از اول بیش از </w:t>
      </w:r>
      <w:r w:rsidR="00F850EB">
        <w:rPr>
          <w:rFonts w:hint="cs"/>
          <w:rtl/>
          <w:lang w:bidi="ar-SA"/>
        </w:rPr>
        <w:t>زمان حیات موقوف علیهم از ملک واقف خ</w:t>
      </w:r>
      <w:r w:rsidRPr="00F22617">
        <w:rPr>
          <w:rFonts w:hint="cs"/>
          <w:rtl/>
          <w:lang w:bidi="ar-SA"/>
        </w:rPr>
        <w:t>ارج نشده است. سؤال این است که اگر ملک تقطیع می شود اصلا خود واق</w:t>
      </w:r>
      <w:r w:rsidRPr="00F22617">
        <w:rPr>
          <w:rFonts w:hint="cs"/>
          <w:rtl/>
          <w:lang w:bidi="ar-SA"/>
        </w:rPr>
        <w:t>ف که مالک اصلی بود آیا نسبت به بعد از موت خودش مالک است؟ مگر نمی گوئید قطعه قطعه می شود، آیا شیء را نسبت به بعد از فوت خودش هم مالک است؟ آیا این ملکیت از اول هست؟ آنوقت اگر نباشد یک اشکال دیگری پدید می آید که اصلا وقفش چرا صحیح است. چون او وقف کرده است و خ</w:t>
      </w:r>
      <w:r w:rsidRPr="00F22617">
        <w:rPr>
          <w:rFonts w:hint="cs"/>
          <w:rtl/>
          <w:lang w:bidi="ar-SA"/>
        </w:rPr>
        <w:t>ارج کرده از ملک خودش به ملک موقوف علیهم. کدام قطعه را خارج کرده؟ برخی از آنها زمان خودش است که قطعات تحت ملک او است، برخی از آنها قطعات بعد از موت او است. مگر شخص می تواند نسبت به بعد از موت خودش هم خارج کند؟ مگر مالکیت داشته است؟! چطور تملیک کرده و شما می</w:t>
      </w:r>
      <w:r w:rsidRPr="00F22617">
        <w:rPr>
          <w:rFonts w:hint="cs"/>
          <w:rtl/>
          <w:lang w:bidi="ar-SA"/>
        </w:rPr>
        <w:t xml:space="preserve"> گوئید وقف صحیح است؟ این آقای واقف می میرد چون موقوف علیهم هنوز هستند وقف صحیح است و </w:t>
      </w:r>
      <w:r w:rsidR="00DE2753">
        <w:rPr>
          <w:rFonts w:hint="cs"/>
          <w:rtl/>
          <w:lang w:bidi="ar-SA"/>
        </w:rPr>
        <w:t>عین موقوفه در ملک آنها هست</w:t>
      </w:r>
      <w:r w:rsidRPr="00F22617">
        <w:rPr>
          <w:rFonts w:hint="cs"/>
          <w:rtl/>
          <w:lang w:bidi="ar-SA"/>
        </w:rPr>
        <w:t xml:space="preserve"> تا منقرض بشوند بعد می گوئید برمی گردد، خب سؤال این است که مگر </w:t>
      </w:r>
      <w:r w:rsidR="00DE2753">
        <w:rPr>
          <w:rFonts w:hint="cs"/>
          <w:rtl/>
          <w:lang w:bidi="ar-SA"/>
        </w:rPr>
        <w:t xml:space="preserve">واقف </w:t>
      </w:r>
      <w:r w:rsidRPr="00F22617">
        <w:rPr>
          <w:rFonts w:hint="cs"/>
          <w:rtl/>
          <w:lang w:bidi="ar-SA"/>
        </w:rPr>
        <w:t>مالک</w:t>
      </w:r>
      <w:r w:rsidR="00DE2753">
        <w:rPr>
          <w:rFonts w:hint="cs"/>
          <w:rtl/>
          <w:lang w:bidi="ar-SA"/>
        </w:rPr>
        <w:t xml:space="preserve"> عین در مدت حیات موقوف علیهم بعد از خودش</w:t>
      </w:r>
      <w:r w:rsidRPr="00F22617">
        <w:rPr>
          <w:rFonts w:hint="cs"/>
          <w:rtl/>
          <w:lang w:bidi="ar-SA"/>
        </w:rPr>
        <w:t xml:space="preserve"> بوده</w:t>
      </w:r>
      <w:r w:rsidR="00DE2753">
        <w:rPr>
          <w:rFonts w:hint="cs"/>
          <w:rtl/>
          <w:lang w:bidi="ar-SA"/>
        </w:rPr>
        <w:t xml:space="preserve"> تا بتواند به آنها </w:t>
      </w:r>
      <w:r w:rsidRPr="00F22617">
        <w:rPr>
          <w:rFonts w:hint="cs"/>
          <w:rtl/>
          <w:lang w:bidi="ar-SA"/>
        </w:rPr>
        <w:t>تملیک کند</w:t>
      </w:r>
      <w:r w:rsidRPr="00F22617">
        <w:rPr>
          <w:rFonts w:hint="cs"/>
          <w:rtl/>
          <w:lang w:bidi="ar-SA"/>
        </w:rPr>
        <w:t xml:space="preserve">؟ </w:t>
      </w:r>
    </w:p>
    <w:p w14:paraId="03ECFC70" w14:textId="77777777" w:rsidR="00DE2753" w:rsidRDefault="00F66730" w:rsidP="00552E18">
      <w:pPr>
        <w:rPr>
          <w:rtl/>
          <w:lang w:bidi="ar-SA"/>
        </w:rPr>
      </w:pPr>
      <w:r w:rsidRPr="00F22617">
        <w:rPr>
          <w:rFonts w:hint="cs"/>
          <w:rtl/>
          <w:lang w:bidi="ar-SA"/>
        </w:rPr>
        <w:t xml:space="preserve">این شبهه جدیدی است به حرف مرحوم سید و آخوند ره. این مشکلی است که مثل مرحوم سید وآخوند که قائل هستند ملکیت در عمود زمان تقطیع می شود با آن مواجه هستند و باید راه حلی پیدا کنند، </w:t>
      </w:r>
      <w:r>
        <w:rPr>
          <w:rFonts w:hint="cs"/>
          <w:rtl/>
          <w:lang w:bidi="ar-SA"/>
        </w:rPr>
        <w:t xml:space="preserve">و گرنه اصل وقف </w:t>
      </w:r>
      <w:r w:rsidRPr="00F22617">
        <w:rPr>
          <w:rFonts w:hint="cs"/>
          <w:rtl/>
          <w:lang w:bidi="ar-SA"/>
        </w:rPr>
        <w:t xml:space="preserve">باطل می شود. </w:t>
      </w:r>
    </w:p>
    <w:p w14:paraId="359CF642" w14:textId="77777777" w:rsidR="00F22617" w:rsidRDefault="00F66730" w:rsidP="00552E18">
      <w:pPr>
        <w:rPr>
          <w:rtl/>
          <w:lang w:bidi="ar-SA"/>
        </w:rPr>
      </w:pPr>
      <w:r>
        <w:rPr>
          <w:rFonts w:hint="cs"/>
          <w:rtl/>
          <w:lang w:bidi="ar-SA"/>
        </w:rPr>
        <w:t xml:space="preserve">این </w:t>
      </w:r>
      <w:r w:rsidRPr="00F22617">
        <w:rPr>
          <w:rFonts w:hint="cs"/>
          <w:rtl/>
          <w:lang w:bidi="ar-SA"/>
        </w:rPr>
        <w:t xml:space="preserve">شبیه </w:t>
      </w:r>
      <w:r>
        <w:rPr>
          <w:rFonts w:hint="cs"/>
          <w:rtl/>
          <w:lang w:bidi="ar-SA"/>
        </w:rPr>
        <w:t>این است که مالک</w:t>
      </w:r>
      <w:r w:rsidRPr="00F22617">
        <w:rPr>
          <w:rFonts w:hint="cs"/>
          <w:rtl/>
          <w:lang w:bidi="ar-SA"/>
        </w:rPr>
        <w:t xml:space="preserve"> در </w:t>
      </w:r>
      <w:r>
        <w:rPr>
          <w:rFonts w:hint="cs"/>
          <w:rtl/>
          <w:lang w:bidi="ar-SA"/>
        </w:rPr>
        <w:t xml:space="preserve">عقد </w:t>
      </w:r>
      <w:r w:rsidRPr="00F22617">
        <w:rPr>
          <w:rFonts w:hint="cs"/>
          <w:rtl/>
          <w:lang w:bidi="ar-SA"/>
        </w:rPr>
        <w:t>اجاره</w:t>
      </w:r>
      <w:r>
        <w:rPr>
          <w:rFonts w:hint="cs"/>
          <w:rtl/>
          <w:lang w:bidi="ar-SA"/>
        </w:rPr>
        <w:t>، منافع بعد</w:t>
      </w:r>
      <w:r>
        <w:rPr>
          <w:rFonts w:hint="cs"/>
          <w:rtl/>
          <w:lang w:bidi="ar-SA"/>
        </w:rPr>
        <w:t xml:space="preserve"> از عمر خودش را نیز</w:t>
      </w:r>
      <w:r w:rsidRPr="00F22617">
        <w:rPr>
          <w:rFonts w:hint="cs"/>
          <w:rtl/>
          <w:lang w:bidi="ar-SA"/>
        </w:rPr>
        <w:t xml:space="preserve"> تملیک کند، که بالنسبة علی </w:t>
      </w:r>
      <w:r w:rsidR="00E13477">
        <w:rPr>
          <w:rFonts w:hint="cs"/>
          <w:rtl/>
          <w:lang w:bidi="ar-SA"/>
        </w:rPr>
        <w:t>الظاهر باطل می شود. به اجاره</w:t>
      </w:r>
      <w:r w:rsidRPr="00F22617">
        <w:rPr>
          <w:rFonts w:hint="cs"/>
          <w:rtl/>
          <w:lang w:bidi="ar-SA"/>
        </w:rPr>
        <w:t xml:space="preserve"> باطل نمی شود. اما اگر شخص موجر از دنیا برود علی الظاهر باید بگوئیم تملیک منافع بالنسبة باطل می شود، چون منافع بعد از موتش را مالک نیست. </w:t>
      </w:r>
    </w:p>
    <w:p w14:paraId="61A003D6" w14:textId="77777777" w:rsidR="00E13477" w:rsidRPr="00F22617" w:rsidRDefault="00E13477" w:rsidP="00552E18">
      <w:pPr>
        <w:rPr>
          <w:rtl/>
          <w:lang w:bidi="ar-SA"/>
        </w:rPr>
      </w:pPr>
    </w:p>
    <w:p w14:paraId="52C01BFB" w14:textId="77777777" w:rsidR="00F22617" w:rsidRDefault="00F66730" w:rsidP="00517684">
      <w:pPr>
        <w:pStyle w:val="Heading2"/>
        <w:rPr>
          <w:rtl/>
          <w:lang w:bidi="ar-SA"/>
        </w:rPr>
      </w:pPr>
      <w:bookmarkStart w:id="665" w:name="_Toc107443216"/>
      <w:r w:rsidRPr="00F22617">
        <w:rPr>
          <w:rFonts w:hint="cs"/>
          <w:rtl/>
          <w:lang w:bidi="ar-SA"/>
        </w:rPr>
        <w:t>فرق بین عین و منافع در تقطیع</w:t>
      </w:r>
      <w:bookmarkEnd w:id="665"/>
    </w:p>
    <w:p w14:paraId="2EFE53F6" w14:textId="77777777" w:rsidR="00E13477" w:rsidRPr="00E13477" w:rsidRDefault="00E13477" w:rsidP="00E13477">
      <w:pPr>
        <w:rPr>
          <w:rtl/>
          <w:lang w:bidi="ar-SA"/>
        </w:rPr>
      </w:pPr>
    </w:p>
    <w:p w14:paraId="6DE7CDCB" w14:textId="77777777" w:rsidR="00F22617" w:rsidRPr="00F22617" w:rsidRDefault="00F66730" w:rsidP="00552E18">
      <w:pPr>
        <w:rPr>
          <w:rtl/>
          <w:lang w:bidi="ar-SA"/>
        </w:rPr>
      </w:pPr>
      <w:r w:rsidRPr="00F22617">
        <w:rPr>
          <w:rFonts w:hint="cs"/>
          <w:rtl/>
          <w:lang w:bidi="ar-SA"/>
        </w:rPr>
        <w:lastRenderedPageBreak/>
        <w:t>البته نسبت به منافع مشکلی نیست، چون منافع به نظر می آید غیر قار هستند و گوئی در عمود زمان به لحاظ نظر عرفی تقطیع می شوند، منفعت داخل زمان حیات خود موجر یک جور است، منافع بعد را دیگر او مالک نیست که بخواهد تملیک کند. اما نسبت به عین مرحوم شیخ این را قبول ند</w:t>
      </w:r>
      <w:r w:rsidRPr="00F22617">
        <w:rPr>
          <w:rFonts w:hint="cs"/>
          <w:rtl/>
          <w:lang w:bidi="ar-SA"/>
        </w:rPr>
        <w:t xml:space="preserve">ارد و ما هم به تبع ایشان می گوئیم که واقعا فهم عرفی این نیست که شما می گوئید. اما مرحوم سید و مرحوم آخوند و من تبعهما که گفته اند </w:t>
      </w:r>
      <w:r w:rsidR="00E13477">
        <w:rPr>
          <w:rFonts w:hint="cs"/>
          <w:rtl/>
          <w:lang w:bidi="ar-SA"/>
        </w:rPr>
        <w:t xml:space="preserve">ملک عین </w:t>
      </w:r>
      <w:r w:rsidRPr="00F22617">
        <w:rPr>
          <w:rFonts w:hint="cs"/>
          <w:rtl/>
          <w:lang w:bidi="ar-SA"/>
        </w:rPr>
        <w:t>قطعه قطعه می شود، باید تصویر معقولی بیاورند که اصلا چطور وقف تصویر می شود.</w:t>
      </w:r>
    </w:p>
    <w:p w14:paraId="70CEE53F" w14:textId="77777777" w:rsidR="00E53CFD" w:rsidRPr="00646593" w:rsidRDefault="00F66730" w:rsidP="00552E18">
      <w:pPr>
        <w:rPr>
          <w:rtl/>
        </w:rPr>
        <w:sectPr w:rsidR="00E53CFD" w:rsidRPr="00646593" w:rsidSect="00C304DD">
          <w:headerReference w:type="default" r:id="rId37"/>
          <w:footerReference w:type="default" r:id="rId3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sidRPr="00F22617">
        <w:rPr>
          <w:rFonts w:hint="cs"/>
          <w:rtl/>
          <w:lang w:bidi="ar-SA"/>
        </w:rPr>
        <w:t xml:space="preserve">انشاءالله جلسه بعد این </w:t>
      </w:r>
      <w:r w:rsidRPr="00F22617">
        <w:rPr>
          <w:rFonts w:hint="cs"/>
          <w:rtl/>
          <w:lang w:bidi="ar-SA"/>
        </w:rPr>
        <w:t>مسئله را دنبال می</w:t>
      </w:r>
      <w:r>
        <w:rPr>
          <w:rFonts w:hint="cs"/>
          <w:rtl/>
          <w:lang w:bidi="ar-SA"/>
        </w:rPr>
        <w:t xml:space="preserve"> کنیم. والسلام علیکم ورحمة الله.</w:t>
      </w:r>
    </w:p>
    <w:p w14:paraId="4C3D8F82" w14:textId="77777777" w:rsidR="00D163EC" w:rsidRDefault="00F66730" w:rsidP="00F12DA9">
      <w:pPr>
        <w:rPr>
          <w:rFonts w:cs="B Titr"/>
          <w:bCs/>
          <w:color w:val="4A442A" w:themeColor="background2" w:themeShade="40"/>
          <w:kern w:val="32"/>
          <w:szCs w:val="18"/>
          <w:rtl/>
        </w:rPr>
      </w:pPr>
      <w:r>
        <w:rPr>
          <w:rFonts w:hint="cs"/>
          <w:noProof/>
          <w:rtl/>
          <w:lang w:bidi="ar-SA"/>
        </w:rPr>
        <w:lastRenderedPageBreak/>
        <w:drawing>
          <wp:inline distT="0" distB="0" distL="0" distR="0" wp14:anchorId="4D596C80" wp14:editId="7AA44562">
            <wp:extent cx="723899" cy="241300"/>
            <wp:effectExtent l="0" t="0" r="635" b="6350"/>
            <wp:docPr id="3332133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21333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671" w:name="BokSabj2_d_0"/>
      <w:bookmarkEnd w:id="671"/>
    </w:p>
    <w:p w14:paraId="70B73E2C" w14:textId="72B59FC0" w:rsidR="009800AE"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169" w:history="1">
        <w:r w:rsidRPr="00361EDF">
          <w:rPr>
            <w:rStyle w:val="Hyperlink"/>
            <w:noProof/>
            <w:rtl/>
          </w:rPr>
          <w:t>مسئله 16: وقف عل</w:t>
        </w:r>
        <w:r w:rsidRPr="00361EDF">
          <w:rPr>
            <w:rStyle w:val="Hyperlink"/>
            <w:rFonts w:hint="cs"/>
            <w:noProof/>
            <w:rtl/>
          </w:rPr>
          <w:t>ی</w:t>
        </w:r>
        <w:r w:rsidRPr="00361EDF">
          <w:rPr>
            <w:rStyle w:val="Hyperlink"/>
            <w:noProof/>
            <w:rtl/>
          </w:rPr>
          <w:t xml:space="preserve"> من </w:t>
        </w:r>
        <w:r w:rsidRPr="00361EDF">
          <w:rPr>
            <w:rStyle w:val="Hyperlink"/>
            <w:rFonts w:hint="cs"/>
            <w:noProof/>
            <w:rtl/>
          </w:rPr>
          <w:t>ی</w:t>
        </w:r>
        <w:r w:rsidRPr="00361EDF">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Toc107443169 \h</w:instrText>
        </w:r>
        <w:r>
          <w:rPr>
            <w:noProof/>
            <w:webHidden/>
            <w:rtl/>
          </w:rPr>
          <w:instrText xml:space="preserve"> </w:instrText>
        </w:r>
        <w:r>
          <w:rPr>
            <w:noProof/>
            <w:webHidden/>
            <w:rtl/>
          </w:rPr>
        </w:r>
        <w:r>
          <w:rPr>
            <w:noProof/>
            <w:webHidden/>
            <w:rtl/>
          </w:rPr>
          <w:fldChar w:fldCharType="separate"/>
        </w:r>
        <w:r w:rsidR="00D27ABB">
          <w:rPr>
            <w:noProof/>
            <w:webHidden/>
            <w:rtl/>
          </w:rPr>
          <w:t>199</w:t>
        </w:r>
        <w:r>
          <w:rPr>
            <w:noProof/>
            <w:webHidden/>
            <w:rtl/>
          </w:rPr>
          <w:fldChar w:fldCharType="end"/>
        </w:r>
      </w:hyperlink>
    </w:p>
    <w:p w14:paraId="40D916EB" w14:textId="7031FD15"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0" w:history="1">
        <w:r w:rsidRPr="00361EDF">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Toc107443170 \h</w:instrText>
        </w:r>
        <w:r>
          <w:rPr>
            <w:noProof/>
            <w:webHidden/>
            <w:rtl/>
          </w:rPr>
          <w:instrText xml:space="preserve"> </w:instrText>
        </w:r>
        <w:r>
          <w:rPr>
            <w:noProof/>
            <w:webHidden/>
            <w:rtl/>
          </w:rPr>
        </w:r>
        <w:r>
          <w:rPr>
            <w:noProof/>
            <w:webHidden/>
            <w:rtl/>
          </w:rPr>
          <w:fldChar w:fldCharType="separate"/>
        </w:r>
        <w:r w:rsidR="00D27ABB">
          <w:rPr>
            <w:noProof/>
            <w:webHidden/>
            <w:rtl/>
          </w:rPr>
          <w:t>199</w:t>
        </w:r>
        <w:r>
          <w:rPr>
            <w:noProof/>
            <w:webHidden/>
            <w:rtl/>
          </w:rPr>
          <w:fldChar w:fldCharType="end"/>
        </w:r>
      </w:hyperlink>
    </w:p>
    <w:p w14:paraId="635115CD" w14:textId="136C22ED"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1" w:history="1">
        <w:r w:rsidRPr="00361EDF">
          <w:rPr>
            <w:rStyle w:val="Hyperlink"/>
            <w:noProof/>
            <w:rtl/>
          </w:rPr>
          <w:t>بررس</w:t>
        </w:r>
        <w:r w:rsidRPr="00361EDF">
          <w:rPr>
            <w:rStyle w:val="Hyperlink"/>
            <w:rFonts w:hint="cs"/>
            <w:noProof/>
            <w:rtl/>
          </w:rPr>
          <w:t>ی</w:t>
        </w:r>
        <w:r w:rsidRPr="00361EDF">
          <w:rPr>
            <w:rStyle w:val="Hyperlink"/>
            <w:noProof/>
            <w:rtl/>
          </w:rPr>
          <w:t xml:space="preserve"> قول اول: رجوع به ورثه موقوف عل</w:t>
        </w:r>
        <w:r w:rsidRPr="00361EDF">
          <w:rPr>
            <w:rStyle w:val="Hyperlink"/>
            <w:rFonts w:hint="cs"/>
            <w:noProof/>
            <w:rtl/>
          </w:rPr>
          <w:t>ی</w:t>
        </w:r>
        <w:r w:rsidRPr="00361EDF">
          <w:rPr>
            <w:rStyle w:val="Hyperlink"/>
            <w:rFonts w:hint="eastAsia"/>
            <w:noProof/>
            <w:rtl/>
          </w:rPr>
          <w:t>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Toc107443171 \h</w:instrText>
        </w:r>
        <w:r>
          <w:rPr>
            <w:noProof/>
            <w:webHidden/>
            <w:rtl/>
          </w:rPr>
          <w:instrText xml:space="preserve"> </w:instrText>
        </w:r>
        <w:r>
          <w:rPr>
            <w:noProof/>
            <w:webHidden/>
            <w:rtl/>
          </w:rPr>
        </w:r>
        <w:r>
          <w:rPr>
            <w:noProof/>
            <w:webHidden/>
            <w:rtl/>
          </w:rPr>
          <w:fldChar w:fldCharType="separate"/>
        </w:r>
        <w:r w:rsidR="00D27ABB">
          <w:rPr>
            <w:noProof/>
            <w:webHidden/>
            <w:rtl/>
          </w:rPr>
          <w:t>200</w:t>
        </w:r>
        <w:r>
          <w:rPr>
            <w:noProof/>
            <w:webHidden/>
            <w:rtl/>
          </w:rPr>
          <w:fldChar w:fldCharType="end"/>
        </w:r>
      </w:hyperlink>
    </w:p>
    <w:p w14:paraId="38BE50E9" w14:textId="16C326B9"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2" w:history="1">
        <w:r w:rsidRPr="00361EDF">
          <w:rPr>
            <w:rStyle w:val="Hyperlink"/>
            <w:noProof/>
            <w:rtl/>
          </w:rPr>
          <w:t>ادله ارث مقتض</w:t>
        </w:r>
        <w:r w:rsidRPr="00361EDF">
          <w:rPr>
            <w:rStyle w:val="Hyperlink"/>
            <w:rFonts w:hint="cs"/>
            <w:noProof/>
            <w:rtl/>
          </w:rPr>
          <w:t>ی</w:t>
        </w:r>
        <w:r w:rsidRPr="00361EDF">
          <w:rPr>
            <w:rStyle w:val="Hyperlink"/>
            <w:noProof/>
            <w:rtl/>
          </w:rPr>
          <w:t xml:space="preserve"> ادخال ترکت</w:t>
        </w:r>
        <w:r w:rsidRPr="00361EDF">
          <w:rPr>
            <w:rStyle w:val="Hyperlink"/>
            <w:rFonts w:hint="cs"/>
            <w:noProof/>
            <w:rtl/>
          </w:rPr>
          <w:t>ۀ</w:t>
        </w:r>
        <w:r w:rsidRPr="00361EDF">
          <w:rPr>
            <w:rStyle w:val="Hyperlink"/>
            <w:noProof/>
            <w:rtl/>
          </w:rPr>
          <w:t xml:space="preserve"> موقوف عل</w:t>
        </w:r>
        <w:r w:rsidRPr="00361EDF">
          <w:rPr>
            <w:rStyle w:val="Hyperlink"/>
            <w:rFonts w:hint="cs"/>
            <w:noProof/>
            <w:rtl/>
          </w:rPr>
          <w:t>ی</w:t>
        </w:r>
        <w:r w:rsidRPr="00361EDF">
          <w:rPr>
            <w:rStyle w:val="Hyperlink"/>
            <w:rFonts w:hint="eastAsia"/>
            <w:noProof/>
            <w:rtl/>
          </w:rPr>
          <w:t>هم</w:t>
        </w:r>
        <w:r w:rsidRPr="00361EDF">
          <w:rPr>
            <w:rStyle w:val="Hyperlink"/>
            <w:noProof/>
            <w:rtl/>
          </w:rPr>
          <w:t xml:space="preserve"> به وارث آنها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Toc107443172 \h</w:instrText>
        </w:r>
        <w:r>
          <w:rPr>
            <w:noProof/>
            <w:webHidden/>
            <w:rtl/>
          </w:rPr>
          <w:instrText xml:space="preserve"> </w:instrText>
        </w:r>
        <w:r>
          <w:rPr>
            <w:noProof/>
            <w:webHidden/>
            <w:rtl/>
          </w:rPr>
        </w:r>
        <w:r>
          <w:rPr>
            <w:noProof/>
            <w:webHidden/>
            <w:rtl/>
          </w:rPr>
          <w:fldChar w:fldCharType="separate"/>
        </w:r>
        <w:r w:rsidR="00D27ABB">
          <w:rPr>
            <w:noProof/>
            <w:webHidden/>
            <w:rtl/>
          </w:rPr>
          <w:t>200</w:t>
        </w:r>
        <w:r>
          <w:rPr>
            <w:noProof/>
            <w:webHidden/>
            <w:rtl/>
          </w:rPr>
          <w:fldChar w:fldCharType="end"/>
        </w:r>
      </w:hyperlink>
    </w:p>
    <w:p w14:paraId="7832C2A6" w14:textId="482A5A75"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3" w:history="1">
        <w:r w:rsidRPr="00361EDF">
          <w:rPr>
            <w:rStyle w:val="Hyperlink"/>
            <w:noProof/>
            <w:rtl/>
          </w:rPr>
          <w:t>اشکال اول به قول اول: لزوم ارث بردن ورثه بطون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Toc107443173 \h</w:instrText>
        </w:r>
        <w:r>
          <w:rPr>
            <w:noProof/>
            <w:webHidden/>
            <w:rtl/>
          </w:rPr>
          <w:instrText xml:space="preserve"> </w:instrText>
        </w:r>
        <w:r>
          <w:rPr>
            <w:noProof/>
            <w:webHidden/>
            <w:rtl/>
          </w:rPr>
        </w:r>
        <w:r>
          <w:rPr>
            <w:noProof/>
            <w:webHidden/>
            <w:rtl/>
          </w:rPr>
          <w:fldChar w:fldCharType="separate"/>
        </w:r>
        <w:r w:rsidR="00D27ABB">
          <w:rPr>
            <w:noProof/>
            <w:webHidden/>
            <w:rtl/>
          </w:rPr>
          <w:t>200</w:t>
        </w:r>
        <w:r>
          <w:rPr>
            <w:noProof/>
            <w:webHidden/>
            <w:rtl/>
          </w:rPr>
          <w:fldChar w:fldCharType="end"/>
        </w:r>
      </w:hyperlink>
    </w:p>
    <w:p w14:paraId="4E62497F" w14:textId="0BE95F91"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4" w:history="1">
        <w:r w:rsidRPr="00361EDF">
          <w:rPr>
            <w:rStyle w:val="Hyperlink"/>
            <w:noProof/>
            <w:rtl/>
          </w:rPr>
          <w:t>جواب مرحوم ش</w:t>
        </w:r>
        <w:r w:rsidRPr="00361EDF">
          <w:rPr>
            <w:rStyle w:val="Hyperlink"/>
            <w:rFonts w:hint="cs"/>
            <w:noProof/>
            <w:rtl/>
          </w:rPr>
          <w:t>ی</w:t>
        </w:r>
        <w:r w:rsidRPr="00361EDF">
          <w:rPr>
            <w:rStyle w:val="Hyperlink"/>
            <w:rFonts w:hint="eastAsia"/>
            <w:noProof/>
            <w:rtl/>
          </w:rPr>
          <w:t>خ</w:t>
        </w:r>
        <w:r w:rsidRPr="00361EDF">
          <w:rPr>
            <w:rStyle w:val="Hyperlink"/>
            <w:noProof/>
            <w:rtl/>
          </w:rPr>
          <w:t xml:space="preserve"> از اشکال اول: ع</w:t>
        </w:r>
        <w:r w:rsidRPr="00361EDF">
          <w:rPr>
            <w:rStyle w:val="Hyperlink"/>
            <w:rFonts w:hint="cs"/>
            <w:noProof/>
            <w:rtl/>
          </w:rPr>
          <w:t>ی</w:t>
        </w:r>
        <w:r w:rsidRPr="00361EDF">
          <w:rPr>
            <w:rStyle w:val="Hyperlink"/>
            <w:rFonts w:hint="eastAsia"/>
            <w:noProof/>
            <w:rtl/>
          </w:rPr>
          <w:t>ن</w:t>
        </w:r>
        <w:r w:rsidRPr="00361EDF">
          <w:rPr>
            <w:rStyle w:val="Hyperlink"/>
            <w:noProof/>
            <w:rtl/>
          </w:rPr>
          <w:t xml:space="preserve"> وقوفه حق بطون بعد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Toc107443174 \h</w:instrText>
        </w:r>
        <w:r>
          <w:rPr>
            <w:noProof/>
            <w:webHidden/>
            <w:rtl/>
          </w:rPr>
          <w:instrText xml:space="preserve"> </w:instrText>
        </w:r>
        <w:r>
          <w:rPr>
            <w:noProof/>
            <w:webHidden/>
            <w:rtl/>
          </w:rPr>
        </w:r>
        <w:r>
          <w:rPr>
            <w:noProof/>
            <w:webHidden/>
            <w:rtl/>
          </w:rPr>
          <w:fldChar w:fldCharType="separate"/>
        </w:r>
        <w:r w:rsidR="00D27ABB">
          <w:rPr>
            <w:noProof/>
            <w:webHidden/>
            <w:rtl/>
          </w:rPr>
          <w:t>201</w:t>
        </w:r>
        <w:r>
          <w:rPr>
            <w:noProof/>
            <w:webHidden/>
            <w:rtl/>
          </w:rPr>
          <w:fldChar w:fldCharType="end"/>
        </w:r>
      </w:hyperlink>
    </w:p>
    <w:p w14:paraId="2BAA7C42" w14:textId="18EE1ADA"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5" w:history="1">
        <w:r w:rsidRPr="00361EDF">
          <w:rPr>
            <w:rStyle w:val="Hyperlink"/>
            <w:noProof/>
            <w:rtl/>
          </w:rPr>
          <w:t>اشکال به جواب ش</w:t>
        </w:r>
        <w:r w:rsidRPr="00361EDF">
          <w:rPr>
            <w:rStyle w:val="Hyperlink"/>
            <w:rFonts w:hint="cs"/>
            <w:noProof/>
            <w:rtl/>
          </w:rPr>
          <w:t>ی</w:t>
        </w:r>
        <w:r w:rsidRPr="00361EDF">
          <w:rPr>
            <w:rStyle w:val="Hyperlink"/>
            <w:rFonts w:hint="eastAsia"/>
            <w:noProof/>
            <w:rtl/>
          </w:rPr>
          <w:t>خ</w:t>
        </w:r>
        <w:r w:rsidRPr="00361ED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Toc107443175 \h</w:instrText>
        </w:r>
        <w:r>
          <w:rPr>
            <w:noProof/>
            <w:webHidden/>
            <w:rtl/>
          </w:rPr>
          <w:instrText xml:space="preserve"> </w:instrText>
        </w:r>
        <w:r>
          <w:rPr>
            <w:noProof/>
            <w:webHidden/>
            <w:rtl/>
          </w:rPr>
        </w:r>
        <w:r>
          <w:rPr>
            <w:noProof/>
            <w:webHidden/>
            <w:rtl/>
          </w:rPr>
          <w:fldChar w:fldCharType="separate"/>
        </w:r>
        <w:r w:rsidR="00D27ABB">
          <w:rPr>
            <w:noProof/>
            <w:webHidden/>
            <w:rtl/>
          </w:rPr>
          <w:t>201</w:t>
        </w:r>
        <w:r>
          <w:rPr>
            <w:noProof/>
            <w:webHidden/>
            <w:rtl/>
          </w:rPr>
          <w:fldChar w:fldCharType="end"/>
        </w:r>
      </w:hyperlink>
    </w:p>
    <w:p w14:paraId="466DB1C3" w14:textId="7A8EB313"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6" w:history="1">
        <w:r w:rsidRPr="00361EDF">
          <w:rPr>
            <w:rStyle w:val="Hyperlink"/>
            <w:noProof/>
            <w:rtl/>
          </w:rPr>
          <w:t>جواب مرحوم ش</w:t>
        </w:r>
        <w:r w:rsidRPr="00361EDF">
          <w:rPr>
            <w:rStyle w:val="Hyperlink"/>
            <w:rFonts w:hint="cs"/>
            <w:noProof/>
            <w:rtl/>
          </w:rPr>
          <w:t>ی</w:t>
        </w:r>
        <w:r w:rsidRPr="00361EDF">
          <w:rPr>
            <w:rStyle w:val="Hyperlink"/>
            <w:rFonts w:hint="eastAsia"/>
            <w:noProof/>
            <w:rtl/>
          </w:rPr>
          <w:t>خ</w:t>
        </w:r>
        <w:r w:rsidRPr="00361EDF">
          <w:rPr>
            <w:rStyle w:val="Hyperlink"/>
            <w:noProof/>
            <w:rtl/>
          </w:rPr>
          <w:t xml:space="preserve"> از اشکال مستشکل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Toc107443176 \h</w:instrText>
        </w:r>
        <w:r>
          <w:rPr>
            <w:noProof/>
            <w:webHidden/>
            <w:rtl/>
          </w:rPr>
          <w:instrText xml:space="preserve"> </w:instrText>
        </w:r>
        <w:r>
          <w:rPr>
            <w:noProof/>
            <w:webHidden/>
            <w:rtl/>
          </w:rPr>
        </w:r>
        <w:r>
          <w:rPr>
            <w:noProof/>
            <w:webHidden/>
            <w:rtl/>
          </w:rPr>
          <w:fldChar w:fldCharType="separate"/>
        </w:r>
        <w:r w:rsidR="00D27ABB">
          <w:rPr>
            <w:noProof/>
            <w:webHidden/>
            <w:rtl/>
          </w:rPr>
          <w:t>203</w:t>
        </w:r>
        <w:r>
          <w:rPr>
            <w:noProof/>
            <w:webHidden/>
            <w:rtl/>
          </w:rPr>
          <w:fldChar w:fldCharType="end"/>
        </w:r>
      </w:hyperlink>
    </w:p>
    <w:p w14:paraId="7949721C" w14:textId="683ACB8C"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7" w:history="1">
        <w:r w:rsidRPr="00361EDF">
          <w:rPr>
            <w:rStyle w:val="Hyperlink"/>
            <w:noProof/>
            <w:rtl/>
          </w:rPr>
          <w:t>حق با مستشکل است نه ش</w:t>
        </w:r>
        <w:r w:rsidRPr="00361EDF">
          <w:rPr>
            <w:rStyle w:val="Hyperlink"/>
            <w:rFonts w:hint="cs"/>
            <w:noProof/>
            <w:rtl/>
          </w:rPr>
          <w:t>ی</w:t>
        </w:r>
        <w:r w:rsidRPr="00361EDF">
          <w:rPr>
            <w:rStyle w:val="Hyperlink"/>
            <w:rFonts w:hint="eastAsia"/>
            <w:noProof/>
            <w:rtl/>
          </w:rPr>
          <w:t>خ</w:t>
        </w:r>
        <w:r w:rsidRPr="00361ED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Toc107443177 \h</w:instrText>
        </w:r>
        <w:r>
          <w:rPr>
            <w:noProof/>
            <w:webHidden/>
            <w:rtl/>
          </w:rPr>
          <w:instrText xml:space="preserve"> </w:instrText>
        </w:r>
        <w:r>
          <w:rPr>
            <w:noProof/>
            <w:webHidden/>
            <w:rtl/>
          </w:rPr>
        </w:r>
        <w:r>
          <w:rPr>
            <w:noProof/>
            <w:webHidden/>
            <w:rtl/>
          </w:rPr>
          <w:fldChar w:fldCharType="separate"/>
        </w:r>
        <w:r w:rsidR="00D27ABB">
          <w:rPr>
            <w:noProof/>
            <w:webHidden/>
            <w:rtl/>
          </w:rPr>
          <w:t>203</w:t>
        </w:r>
        <w:r>
          <w:rPr>
            <w:noProof/>
            <w:webHidden/>
            <w:rtl/>
          </w:rPr>
          <w:fldChar w:fldCharType="end"/>
        </w:r>
      </w:hyperlink>
    </w:p>
    <w:p w14:paraId="11AB8812" w14:textId="32A3C127"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8" w:history="1">
        <w:r w:rsidRPr="00361EDF">
          <w:rPr>
            <w:rStyle w:val="Hyperlink"/>
            <w:noProof/>
            <w:rtl/>
          </w:rPr>
          <w:t xml:space="preserve">وجه عدم رجوع به واقف </w:t>
        </w:r>
        <w:r w:rsidRPr="00361EDF">
          <w:rPr>
            <w:rStyle w:val="Hyperlink"/>
            <w:rFonts w:hint="cs"/>
            <w:noProof/>
            <w:rtl/>
          </w:rPr>
          <w:t>ی</w:t>
        </w:r>
        <w:r w:rsidRPr="00361EDF">
          <w:rPr>
            <w:rStyle w:val="Hyperlink"/>
            <w:rFonts w:hint="eastAsia"/>
            <w:noProof/>
            <w:rtl/>
          </w:rPr>
          <w:t>ا</w:t>
        </w:r>
        <w:r w:rsidRPr="00361EDF">
          <w:rPr>
            <w:rStyle w:val="Hyperlink"/>
            <w:noProof/>
            <w:rtl/>
          </w:rPr>
          <w:t xml:space="preserve"> ورثه اش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Toc107443178 \h</w:instrText>
        </w:r>
        <w:r>
          <w:rPr>
            <w:noProof/>
            <w:webHidden/>
            <w:rtl/>
          </w:rPr>
          <w:instrText xml:space="preserve"> </w:instrText>
        </w:r>
        <w:r>
          <w:rPr>
            <w:noProof/>
            <w:webHidden/>
            <w:rtl/>
          </w:rPr>
        </w:r>
        <w:r>
          <w:rPr>
            <w:noProof/>
            <w:webHidden/>
            <w:rtl/>
          </w:rPr>
          <w:fldChar w:fldCharType="separate"/>
        </w:r>
        <w:r w:rsidR="00D27ABB">
          <w:rPr>
            <w:noProof/>
            <w:webHidden/>
            <w:rtl/>
          </w:rPr>
          <w:t>204</w:t>
        </w:r>
        <w:r>
          <w:rPr>
            <w:noProof/>
            <w:webHidden/>
            <w:rtl/>
          </w:rPr>
          <w:fldChar w:fldCharType="end"/>
        </w:r>
      </w:hyperlink>
    </w:p>
    <w:p w14:paraId="7C8FE397" w14:textId="5C4B08CE"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79" w:history="1">
        <w:r w:rsidRPr="00361EDF">
          <w:rPr>
            <w:rStyle w:val="Hyperlink"/>
            <w:noProof/>
            <w:rtl/>
          </w:rPr>
          <w:t>دل</w:t>
        </w:r>
        <w:r w:rsidRPr="00361EDF">
          <w:rPr>
            <w:rStyle w:val="Hyperlink"/>
            <w:rFonts w:hint="cs"/>
            <w:noProof/>
            <w:rtl/>
          </w:rPr>
          <w:t>ی</w:t>
        </w:r>
        <w:r w:rsidRPr="00361EDF">
          <w:rPr>
            <w:rStyle w:val="Hyperlink"/>
            <w:rFonts w:hint="eastAsia"/>
            <w:noProof/>
            <w:rtl/>
          </w:rPr>
          <w:t>ل</w:t>
        </w:r>
        <w:r w:rsidRPr="00361EDF">
          <w:rPr>
            <w:rStyle w:val="Hyperlink"/>
            <w:noProof/>
            <w:rtl/>
          </w:rPr>
          <w:t xml:space="preserve"> بعض</w:t>
        </w:r>
        <w:r w:rsidRPr="00361EDF">
          <w:rPr>
            <w:rStyle w:val="Hyperlink"/>
            <w:rFonts w:hint="cs"/>
            <w:noProof/>
            <w:rtl/>
          </w:rPr>
          <w:t>ی</w:t>
        </w:r>
        <w:r w:rsidRPr="00361EDF">
          <w:rPr>
            <w:rStyle w:val="Hyperlink"/>
            <w:noProof/>
            <w:rtl/>
          </w:rPr>
          <w:t xml:space="preserve"> معاصر</w:t>
        </w:r>
        <w:r w:rsidRPr="00361EDF">
          <w:rPr>
            <w:rStyle w:val="Hyperlink"/>
            <w:rFonts w:hint="cs"/>
            <w:noProof/>
            <w:rtl/>
          </w:rPr>
          <w:t>ی</w:t>
        </w:r>
        <w:r w:rsidRPr="00361EDF">
          <w:rPr>
            <w:rStyle w:val="Hyperlink"/>
            <w:rFonts w:hint="eastAsia"/>
            <w:noProof/>
            <w:rtl/>
          </w:rPr>
          <w:t>ن</w:t>
        </w:r>
        <w:r w:rsidRPr="00361EDF">
          <w:rPr>
            <w:rStyle w:val="Hyperlink"/>
            <w:noProof/>
            <w:rtl/>
          </w:rPr>
          <w:t xml:space="preserve"> برا</w:t>
        </w:r>
        <w:r w:rsidRPr="00361EDF">
          <w:rPr>
            <w:rStyle w:val="Hyperlink"/>
            <w:rFonts w:hint="cs"/>
            <w:noProof/>
            <w:rtl/>
          </w:rPr>
          <w:t>ی</w:t>
        </w:r>
        <w:r w:rsidRPr="00361EDF">
          <w:rPr>
            <w:rStyle w:val="Hyperlink"/>
            <w:noProof/>
            <w:rtl/>
          </w:rPr>
          <w:t xml:space="preserve"> قول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Toc107443179 \h</w:instrText>
        </w:r>
        <w:r>
          <w:rPr>
            <w:noProof/>
            <w:webHidden/>
            <w:rtl/>
          </w:rPr>
          <w:instrText xml:space="preserve"> </w:instrText>
        </w:r>
        <w:r>
          <w:rPr>
            <w:noProof/>
            <w:webHidden/>
            <w:rtl/>
          </w:rPr>
        </w:r>
        <w:r>
          <w:rPr>
            <w:noProof/>
            <w:webHidden/>
            <w:rtl/>
          </w:rPr>
          <w:fldChar w:fldCharType="separate"/>
        </w:r>
        <w:r w:rsidR="00D27ABB">
          <w:rPr>
            <w:noProof/>
            <w:webHidden/>
            <w:rtl/>
          </w:rPr>
          <w:t>205</w:t>
        </w:r>
        <w:r>
          <w:rPr>
            <w:noProof/>
            <w:webHidden/>
            <w:rtl/>
          </w:rPr>
          <w:fldChar w:fldCharType="end"/>
        </w:r>
      </w:hyperlink>
    </w:p>
    <w:p w14:paraId="371B1BE1" w14:textId="4DA521F0"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80" w:history="1">
        <w:r w:rsidRPr="00361EDF">
          <w:rPr>
            <w:rStyle w:val="Hyperlink"/>
            <w:noProof/>
            <w:rtl/>
          </w:rPr>
          <w:t>دو اشکال بعض المعاصر</w:t>
        </w:r>
        <w:r w:rsidRPr="00361EDF">
          <w:rPr>
            <w:rStyle w:val="Hyperlink"/>
            <w:rFonts w:hint="cs"/>
            <w:noProof/>
            <w:rtl/>
          </w:rPr>
          <w:t>ی</w:t>
        </w:r>
        <w:r w:rsidRPr="00361EDF">
          <w:rPr>
            <w:rStyle w:val="Hyperlink"/>
            <w:rFonts w:hint="eastAsia"/>
            <w:noProof/>
            <w:rtl/>
          </w:rPr>
          <w:t>ن</w:t>
        </w:r>
        <w:r w:rsidRPr="00361EDF">
          <w:rPr>
            <w:rStyle w:val="Hyperlink"/>
            <w:noProof/>
            <w:rtl/>
          </w:rPr>
          <w:t xml:space="preserve"> بر دل</w:t>
        </w:r>
        <w:r w:rsidRPr="00361EDF">
          <w:rPr>
            <w:rStyle w:val="Hyperlink"/>
            <w:rFonts w:hint="cs"/>
            <w:noProof/>
            <w:rtl/>
          </w:rPr>
          <w:t>ی</w:t>
        </w:r>
        <w:r w:rsidRPr="00361EDF">
          <w:rPr>
            <w:rStyle w:val="Hyperlink"/>
            <w:rFonts w:hint="eastAsia"/>
            <w:noProof/>
            <w:rtl/>
          </w:rPr>
          <w:t>ل</w:t>
        </w:r>
        <w:r w:rsidRPr="00361EDF">
          <w:rPr>
            <w:rStyle w:val="Hyperlink"/>
            <w:noProof/>
            <w:rtl/>
          </w:rPr>
          <w:t xml:space="preserve"> قول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Toc107443180 \h</w:instrText>
        </w:r>
        <w:r>
          <w:rPr>
            <w:noProof/>
            <w:webHidden/>
            <w:rtl/>
          </w:rPr>
          <w:instrText xml:space="preserve"> </w:instrText>
        </w:r>
        <w:r>
          <w:rPr>
            <w:noProof/>
            <w:webHidden/>
            <w:rtl/>
          </w:rPr>
        </w:r>
        <w:r>
          <w:rPr>
            <w:noProof/>
            <w:webHidden/>
            <w:rtl/>
          </w:rPr>
          <w:fldChar w:fldCharType="separate"/>
        </w:r>
        <w:r w:rsidR="00D27ABB">
          <w:rPr>
            <w:noProof/>
            <w:webHidden/>
            <w:rtl/>
          </w:rPr>
          <w:t>205</w:t>
        </w:r>
        <w:r>
          <w:rPr>
            <w:noProof/>
            <w:webHidden/>
            <w:rtl/>
          </w:rPr>
          <w:fldChar w:fldCharType="end"/>
        </w:r>
      </w:hyperlink>
    </w:p>
    <w:p w14:paraId="260962AD" w14:textId="3B40C3CB"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81" w:history="1">
        <w:r w:rsidRPr="00361EDF">
          <w:rPr>
            <w:rStyle w:val="Hyperlink"/>
            <w:noProof/>
            <w:rtl/>
          </w:rPr>
          <w:t>جواب از اشکالات بعض المعاصر</w:t>
        </w:r>
        <w:r w:rsidRPr="00361EDF">
          <w:rPr>
            <w:rStyle w:val="Hyperlink"/>
            <w:rFonts w:hint="cs"/>
            <w:noProof/>
            <w:rtl/>
          </w:rPr>
          <w:t>ی</w:t>
        </w:r>
        <w:r w:rsidRPr="00361EDF">
          <w:rPr>
            <w:rStyle w:val="Hyperlink"/>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Toc107443181 \h</w:instrText>
        </w:r>
        <w:r>
          <w:rPr>
            <w:noProof/>
            <w:webHidden/>
            <w:rtl/>
          </w:rPr>
          <w:instrText xml:space="preserve"> </w:instrText>
        </w:r>
        <w:r>
          <w:rPr>
            <w:noProof/>
            <w:webHidden/>
            <w:rtl/>
          </w:rPr>
        </w:r>
        <w:r>
          <w:rPr>
            <w:noProof/>
            <w:webHidden/>
            <w:rtl/>
          </w:rPr>
          <w:fldChar w:fldCharType="separate"/>
        </w:r>
        <w:r w:rsidR="00D27ABB">
          <w:rPr>
            <w:noProof/>
            <w:webHidden/>
            <w:rtl/>
          </w:rPr>
          <w:t>206</w:t>
        </w:r>
        <w:r>
          <w:rPr>
            <w:noProof/>
            <w:webHidden/>
            <w:rtl/>
          </w:rPr>
          <w:fldChar w:fldCharType="end"/>
        </w:r>
      </w:hyperlink>
    </w:p>
    <w:p w14:paraId="511B5BD1" w14:textId="3526837D"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82" w:history="1">
        <w:r w:rsidRPr="00361EDF">
          <w:rPr>
            <w:rStyle w:val="Hyperlink"/>
            <w:noProof/>
            <w:rtl/>
          </w:rPr>
          <w:t>دوران امر ب</w:t>
        </w:r>
        <w:r w:rsidRPr="00361EDF">
          <w:rPr>
            <w:rStyle w:val="Hyperlink"/>
            <w:rFonts w:hint="cs"/>
            <w:noProof/>
            <w:rtl/>
          </w:rPr>
          <w:t>ی</w:t>
        </w:r>
        <w:r w:rsidRPr="00361EDF">
          <w:rPr>
            <w:rStyle w:val="Hyperlink"/>
            <w:rFonts w:hint="eastAsia"/>
            <w:noProof/>
            <w:rtl/>
          </w:rPr>
          <w:t>ن</w:t>
        </w:r>
        <w:r w:rsidRPr="00361EDF">
          <w:rPr>
            <w:rStyle w:val="Hyperlink"/>
            <w:noProof/>
            <w:rtl/>
          </w:rPr>
          <w:t xml:space="preserve"> رجوع به حکم عام </w:t>
        </w:r>
        <w:r w:rsidRPr="00361EDF">
          <w:rPr>
            <w:rStyle w:val="Hyperlink"/>
            <w:rFonts w:hint="cs"/>
            <w:noProof/>
            <w:rtl/>
          </w:rPr>
          <w:t>ی</w:t>
        </w:r>
        <w:r w:rsidRPr="00361EDF">
          <w:rPr>
            <w:rStyle w:val="Hyperlink"/>
            <w:rFonts w:hint="eastAsia"/>
            <w:noProof/>
            <w:rtl/>
          </w:rPr>
          <w:t>ا</w:t>
        </w:r>
        <w:r w:rsidRPr="00361EDF">
          <w:rPr>
            <w:rStyle w:val="Hyperlink"/>
            <w:noProof/>
            <w:rtl/>
          </w:rPr>
          <w:t xml:space="preserve"> استصحاب مخصص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Toc107443182 \h</w:instrText>
        </w:r>
        <w:r>
          <w:rPr>
            <w:noProof/>
            <w:webHidden/>
            <w:rtl/>
          </w:rPr>
          <w:instrText xml:space="preserve"> </w:instrText>
        </w:r>
        <w:r>
          <w:rPr>
            <w:noProof/>
            <w:webHidden/>
            <w:rtl/>
          </w:rPr>
        </w:r>
        <w:r>
          <w:rPr>
            <w:noProof/>
            <w:webHidden/>
            <w:rtl/>
          </w:rPr>
          <w:fldChar w:fldCharType="separate"/>
        </w:r>
        <w:r w:rsidR="00D27ABB">
          <w:rPr>
            <w:noProof/>
            <w:webHidden/>
            <w:rtl/>
          </w:rPr>
          <w:t>207</w:t>
        </w:r>
        <w:r>
          <w:rPr>
            <w:noProof/>
            <w:webHidden/>
            <w:rtl/>
          </w:rPr>
          <w:fldChar w:fldCharType="end"/>
        </w:r>
      </w:hyperlink>
    </w:p>
    <w:p w14:paraId="219E3A05" w14:textId="0C7C069B" w:rsidR="009800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183" w:history="1">
        <w:r w:rsidRPr="00361EDF">
          <w:rPr>
            <w:rStyle w:val="Hyperlink"/>
            <w:noProof/>
            <w:rtl/>
          </w:rPr>
          <w:t xml:space="preserve">شرح </w:t>
        </w:r>
        <w:r w:rsidRPr="00361EDF">
          <w:rPr>
            <w:rStyle w:val="Hyperlink"/>
            <w:rFonts w:hint="cs"/>
            <w:noProof/>
            <w:rtl/>
          </w:rPr>
          <w:t>ی</w:t>
        </w:r>
        <w:r w:rsidRPr="00361EDF">
          <w:rPr>
            <w:rStyle w:val="Hyperlink"/>
            <w:rFonts w:hint="eastAsia"/>
            <w:noProof/>
            <w:rtl/>
          </w:rPr>
          <w:t>ک</w:t>
        </w:r>
        <w:r w:rsidRPr="00361EDF">
          <w:rPr>
            <w:rStyle w:val="Hyperlink"/>
            <w:noProof/>
            <w:rtl/>
          </w:rPr>
          <w:t xml:space="preserve"> مثال و توض</w:t>
        </w:r>
        <w:r w:rsidRPr="00361EDF">
          <w:rPr>
            <w:rStyle w:val="Hyperlink"/>
            <w:rFonts w:hint="cs"/>
            <w:noProof/>
            <w:rtl/>
          </w:rPr>
          <w:t>ی</w:t>
        </w:r>
        <w:r w:rsidRPr="00361EDF">
          <w:rPr>
            <w:rStyle w:val="Hyperlink"/>
            <w:rFonts w:hint="eastAsia"/>
            <w:noProof/>
            <w:rtl/>
          </w:rPr>
          <w:t>ح</w:t>
        </w:r>
        <w:r w:rsidRPr="00361EDF">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Toc107443183 \h</w:instrText>
        </w:r>
        <w:r>
          <w:rPr>
            <w:noProof/>
            <w:webHidden/>
            <w:rtl/>
          </w:rPr>
          <w:instrText xml:space="preserve"> </w:instrText>
        </w:r>
        <w:r>
          <w:rPr>
            <w:noProof/>
            <w:webHidden/>
            <w:rtl/>
          </w:rPr>
        </w:r>
        <w:r>
          <w:rPr>
            <w:noProof/>
            <w:webHidden/>
            <w:rtl/>
          </w:rPr>
          <w:fldChar w:fldCharType="separate"/>
        </w:r>
        <w:r w:rsidR="00D27ABB">
          <w:rPr>
            <w:noProof/>
            <w:webHidden/>
            <w:rtl/>
          </w:rPr>
          <w:t>210</w:t>
        </w:r>
        <w:r>
          <w:rPr>
            <w:noProof/>
            <w:webHidden/>
            <w:rtl/>
          </w:rPr>
          <w:fldChar w:fldCharType="end"/>
        </w:r>
      </w:hyperlink>
    </w:p>
    <w:p w14:paraId="4E24842B" w14:textId="77777777" w:rsidR="005A65A4" w:rsidRDefault="00F66730" w:rsidP="00F12DA9">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69EF41DB" w14:textId="77777777" w:rsidR="00120532" w:rsidRPr="00120532" w:rsidRDefault="00F66730" w:rsidP="00F12DA9">
      <w:pPr>
        <w:pStyle w:val="Heading1"/>
        <w:rPr>
          <w:rtl/>
        </w:rPr>
      </w:pPr>
      <w:bookmarkStart w:id="672" w:name="_Toc107443169"/>
      <w:r w:rsidRPr="00120532">
        <w:rPr>
          <w:rtl/>
        </w:rPr>
        <w:t>مسئله 1</w:t>
      </w:r>
      <w:r w:rsidRPr="00120532">
        <w:rPr>
          <w:rFonts w:hint="cs"/>
          <w:rtl/>
        </w:rPr>
        <w:t>6</w:t>
      </w:r>
      <w:r w:rsidRPr="00120532">
        <w:rPr>
          <w:rtl/>
        </w:rPr>
        <w:t xml:space="preserve">: </w:t>
      </w:r>
      <w:r w:rsidRPr="00120532">
        <w:rPr>
          <w:rFonts w:hint="cs"/>
          <w:rtl/>
        </w:rPr>
        <w:t>وقف علی من ینقرض</w:t>
      </w:r>
      <w:bookmarkEnd w:id="672"/>
      <w:r w:rsidRPr="00120532">
        <w:rPr>
          <w:rFonts w:hint="cs"/>
          <w:rtl/>
        </w:rPr>
        <w:t xml:space="preserve"> </w:t>
      </w:r>
    </w:p>
    <w:p w14:paraId="1ABE5F67" w14:textId="77777777" w:rsidR="00120532" w:rsidRPr="00120532" w:rsidRDefault="00F66730" w:rsidP="00F12DA9">
      <w:pPr>
        <w:pStyle w:val="Heading2"/>
        <w:rPr>
          <w:rtl/>
          <w:lang w:bidi="ar-SA"/>
        </w:rPr>
      </w:pPr>
      <w:bookmarkStart w:id="673" w:name="_Toc107443170"/>
      <w:r w:rsidRPr="00120532">
        <w:rPr>
          <w:rFonts w:hint="cs"/>
          <w:rtl/>
          <w:lang w:bidi="ar-SA"/>
        </w:rPr>
        <w:t>خلاصه مباحث گذشته</w:t>
      </w:r>
      <w:bookmarkEnd w:id="673"/>
      <w:r w:rsidRPr="00120532">
        <w:rPr>
          <w:rFonts w:hint="cs"/>
          <w:rtl/>
          <w:lang w:bidi="ar-SA"/>
        </w:rPr>
        <w:t xml:space="preserve"> </w:t>
      </w:r>
    </w:p>
    <w:p w14:paraId="145EBB07" w14:textId="77777777" w:rsidR="00120532" w:rsidRPr="00120532" w:rsidRDefault="00F66730" w:rsidP="009800AE">
      <w:pPr>
        <w:rPr>
          <w:rtl/>
          <w:lang w:bidi="ar-SA"/>
        </w:rPr>
      </w:pPr>
      <w:r w:rsidRPr="00120532">
        <w:rPr>
          <w:rFonts w:hint="cs"/>
          <w:rtl/>
          <w:lang w:bidi="ar-SA"/>
        </w:rPr>
        <w:t>بحث ما در ذیل مسأله 16 تحریر بود. بعد از اینکه بنای صاحب تحریر بر این شد که وقف علی من ینقرض و منقطع الآخر صحیح است، بحث راجع به این است که بعد از انقراض موقوف علیهم تکلیف این مال موقوفه چه می شود؟ و در متن فرموده اند که: «و ینقضی بعد ذلک و یرجع الی الواقف</w:t>
      </w:r>
      <w:r w:rsidRPr="00120532">
        <w:rPr>
          <w:rFonts w:hint="cs"/>
          <w:rtl/>
          <w:lang w:bidi="ar-SA"/>
        </w:rPr>
        <w:t xml:space="preserve"> أو ورثته بل خروجه عن ملکه فی بعض الصور محل منع». </w:t>
      </w:r>
    </w:p>
    <w:p w14:paraId="1139AF66" w14:textId="77777777" w:rsidR="00120532" w:rsidRPr="00120532" w:rsidRDefault="00F66730" w:rsidP="009800AE">
      <w:pPr>
        <w:rPr>
          <w:rtl/>
          <w:lang w:bidi="ar-SA"/>
        </w:rPr>
      </w:pPr>
      <w:r w:rsidRPr="00120532">
        <w:rPr>
          <w:rFonts w:hint="cs"/>
          <w:rtl/>
          <w:lang w:bidi="ar-SA"/>
        </w:rPr>
        <w:t>حالا بحث خروج از ملک بحثی است که هم اینجا قابل طرح است و هم بعدا می آید. فعلا بحث این است که مال موقوف به چه کسی می رسد؟ آیا به واقف که مالک اصلی بود و ورثه اش بر می گردد، یا به ورثه موقوف علیهم بر می گردد</w:t>
      </w:r>
      <w:r w:rsidRPr="00120532">
        <w:rPr>
          <w:rFonts w:hint="cs"/>
          <w:rtl/>
          <w:lang w:bidi="ar-SA"/>
        </w:rPr>
        <w:t xml:space="preserve"> و یا اینکه صرف جهات برّ شود.</w:t>
      </w:r>
    </w:p>
    <w:p w14:paraId="6D0A83D7" w14:textId="77777777" w:rsidR="00120532" w:rsidRDefault="00F66730" w:rsidP="009800AE">
      <w:pPr>
        <w:rPr>
          <w:rtl/>
          <w:lang w:bidi="ar-SA"/>
        </w:rPr>
      </w:pPr>
      <w:r w:rsidRPr="00120532">
        <w:rPr>
          <w:rFonts w:hint="cs"/>
          <w:rtl/>
          <w:lang w:bidi="ar-SA"/>
        </w:rPr>
        <w:lastRenderedPageBreak/>
        <w:t>دیروز این سه قول را طرح کردیم.</w:t>
      </w:r>
    </w:p>
    <w:p w14:paraId="4770BA41" w14:textId="77777777" w:rsidR="006B32C7" w:rsidRPr="00120532" w:rsidRDefault="006B32C7" w:rsidP="009800AE">
      <w:pPr>
        <w:rPr>
          <w:rtl/>
          <w:lang w:bidi="ar-SA"/>
        </w:rPr>
      </w:pPr>
    </w:p>
    <w:p w14:paraId="4AA61FDC" w14:textId="77777777" w:rsidR="00120532" w:rsidRDefault="00F66730" w:rsidP="00F12DA9">
      <w:pPr>
        <w:pStyle w:val="Heading2"/>
        <w:rPr>
          <w:rtl/>
          <w:lang w:bidi="ar-SA"/>
        </w:rPr>
      </w:pPr>
      <w:bookmarkStart w:id="674" w:name="_Toc107443171"/>
      <w:r w:rsidRPr="00120532">
        <w:rPr>
          <w:rFonts w:hint="cs"/>
          <w:rtl/>
          <w:lang w:bidi="ar-SA"/>
        </w:rPr>
        <w:t>بررسی قول اول</w:t>
      </w:r>
      <w:r w:rsidR="00EF437E">
        <w:rPr>
          <w:rFonts w:hint="cs"/>
          <w:rtl/>
          <w:lang w:bidi="ar-SA"/>
        </w:rPr>
        <w:t>: رجوع به ورثه موقوف علیهم</w:t>
      </w:r>
      <w:bookmarkEnd w:id="674"/>
    </w:p>
    <w:p w14:paraId="6221295D" w14:textId="77777777" w:rsidR="006B32C7" w:rsidRPr="006B32C7" w:rsidRDefault="006B32C7" w:rsidP="006B32C7">
      <w:pPr>
        <w:rPr>
          <w:rtl/>
          <w:lang w:bidi="ar-SA"/>
        </w:rPr>
      </w:pPr>
    </w:p>
    <w:p w14:paraId="2D3CCAF3" w14:textId="77777777" w:rsidR="00120532" w:rsidRPr="00120532" w:rsidRDefault="00F66730" w:rsidP="009800AE">
      <w:pPr>
        <w:rPr>
          <w:rtl/>
          <w:lang w:bidi="ar-SA"/>
        </w:rPr>
      </w:pPr>
      <w:r w:rsidRPr="00120532">
        <w:rPr>
          <w:rFonts w:hint="cs"/>
          <w:rtl/>
          <w:lang w:bidi="ar-SA"/>
        </w:rPr>
        <w:t xml:space="preserve"> و بحث ما فعلا در نظر کسانی است که می گویند</w:t>
      </w:r>
      <w:r w:rsidR="00EF437E">
        <w:rPr>
          <w:rFonts w:hint="cs"/>
          <w:rtl/>
          <w:lang w:bidi="ar-SA"/>
        </w:rPr>
        <w:t xml:space="preserve"> عین موقوفه</w:t>
      </w:r>
      <w:r w:rsidRPr="00120532">
        <w:rPr>
          <w:rFonts w:hint="cs"/>
          <w:rtl/>
          <w:lang w:bidi="ar-SA"/>
        </w:rPr>
        <w:t xml:space="preserve"> به ورثه موقوف علیهم</w:t>
      </w:r>
      <w:r w:rsidR="00EF437E" w:rsidRPr="00EF437E">
        <w:rPr>
          <w:rFonts w:hint="cs"/>
          <w:rtl/>
          <w:lang w:bidi="ar-SA"/>
        </w:rPr>
        <w:t xml:space="preserve"> </w:t>
      </w:r>
      <w:r w:rsidR="00EF437E" w:rsidRPr="00120532">
        <w:rPr>
          <w:rFonts w:hint="cs"/>
          <w:rtl/>
          <w:lang w:bidi="ar-SA"/>
        </w:rPr>
        <w:t>بر</w:t>
      </w:r>
      <w:r w:rsidR="00EF437E">
        <w:rPr>
          <w:rFonts w:hint="cs"/>
          <w:rtl/>
          <w:lang w:bidi="ar-SA"/>
        </w:rPr>
        <w:t>می</w:t>
      </w:r>
      <w:r w:rsidR="00EF437E" w:rsidRPr="00120532">
        <w:rPr>
          <w:rFonts w:hint="cs"/>
          <w:rtl/>
          <w:lang w:bidi="ar-SA"/>
        </w:rPr>
        <w:t>گردد</w:t>
      </w:r>
      <w:r w:rsidRPr="00120532">
        <w:rPr>
          <w:rFonts w:hint="cs"/>
          <w:rtl/>
          <w:lang w:bidi="ar-SA"/>
        </w:rPr>
        <w:t>، که نظر ش</w:t>
      </w:r>
      <w:r w:rsidR="00EF437E">
        <w:rPr>
          <w:rFonts w:hint="cs"/>
          <w:rtl/>
          <w:lang w:bidi="ar-SA"/>
        </w:rPr>
        <w:t>یخ مفید و صاحب سرائر و بعض دیگر</w:t>
      </w:r>
      <w:r w:rsidRPr="00120532">
        <w:rPr>
          <w:rFonts w:hint="cs"/>
          <w:rtl/>
          <w:lang w:bidi="ar-SA"/>
        </w:rPr>
        <w:t xml:space="preserve"> است.</w:t>
      </w:r>
    </w:p>
    <w:p w14:paraId="104290EA" w14:textId="77777777" w:rsidR="00120532" w:rsidRDefault="00F66730" w:rsidP="009800AE">
      <w:pPr>
        <w:rPr>
          <w:rtl/>
          <w:lang w:bidi="ar-SA"/>
        </w:rPr>
      </w:pPr>
      <w:r w:rsidRPr="00120532">
        <w:rPr>
          <w:rFonts w:hint="cs"/>
          <w:rtl/>
          <w:lang w:bidi="ar-SA"/>
        </w:rPr>
        <w:t xml:space="preserve">مرحوم شیخ انصاری </w:t>
      </w:r>
      <w:r w:rsidR="00EF437E">
        <w:rPr>
          <w:rFonts w:hint="cs"/>
          <w:rtl/>
          <w:lang w:bidi="ar-SA"/>
        </w:rPr>
        <w:t xml:space="preserve">فرموده بودند اگر ما در وقف قائل </w:t>
      </w:r>
      <w:r w:rsidRPr="00120532">
        <w:rPr>
          <w:rFonts w:hint="cs"/>
          <w:rtl/>
          <w:lang w:bidi="ar-SA"/>
        </w:rPr>
        <w:t>شویم به خر</w:t>
      </w:r>
      <w:r w:rsidR="00EF437E">
        <w:rPr>
          <w:rFonts w:hint="cs"/>
          <w:rtl/>
          <w:lang w:bidi="ar-SA"/>
        </w:rPr>
        <w:t>وج مال</w:t>
      </w:r>
      <w:r w:rsidRPr="00120532">
        <w:rPr>
          <w:rFonts w:hint="cs"/>
          <w:rtl/>
          <w:lang w:bidi="ar-SA"/>
        </w:rPr>
        <w:t xml:space="preserve"> از</w:t>
      </w:r>
      <w:r w:rsidR="00EF437E">
        <w:rPr>
          <w:rFonts w:hint="cs"/>
          <w:rtl/>
          <w:lang w:bidi="ar-SA"/>
        </w:rPr>
        <w:t xml:space="preserve"> ملک واقف به ملک موقوف علیهم، </w:t>
      </w:r>
      <w:r w:rsidRPr="00120532">
        <w:rPr>
          <w:rFonts w:hint="cs"/>
          <w:rtl/>
          <w:lang w:bidi="ar-SA"/>
        </w:rPr>
        <w:t>رجوع این مال موقوفه به واقف یا ورثه واقف هیچ وجهی ندارد. بلکه تحت ادله ارث</w:t>
      </w:r>
      <w:r w:rsidR="00EF437E">
        <w:rPr>
          <w:rFonts w:hint="cs"/>
          <w:rtl/>
          <w:lang w:bidi="ar-SA"/>
        </w:rPr>
        <w:t>،</w:t>
      </w:r>
      <w:r w:rsidRPr="00120532">
        <w:rPr>
          <w:rFonts w:hint="cs"/>
          <w:rtl/>
          <w:lang w:bidi="ar-SA"/>
        </w:rPr>
        <w:t xml:space="preserve"> میراث ورث</w:t>
      </w:r>
      <w:r w:rsidR="00EF437E">
        <w:rPr>
          <w:rFonts w:hint="cs"/>
          <w:rtl/>
          <w:lang w:bidi="ar-SA"/>
        </w:rPr>
        <w:t>ۀ</w:t>
      </w:r>
      <w:r w:rsidRPr="00120532">
        <w:rPr>
          <w:rFonts w:hint="cs"/>
          <w:rtl/>
          <w:lang w:bidi="ar-SA"/>
        </w:rPr>
        <w:t xml:space="preserve"> موقوف علیهم</w:t>
      </w:r>
      <w:r w:rsidR="00EF437E" w:rsidRPr="00EF437E">
        <w:rPr>
          <w:rFonts w:hint="cs"/>
          <w:rtl/>
          <w:lang w:bidi="ar-SA"/>
        </w:rPr>
        <w:t xml:space="preserve"> </w:t>
      </w:r>
      <w:r w:rsidR="00EF437E" w:rsidRPr="00120532">
        <w:rPr>
          <w:rFonts w:hint="cs"/>
          <w:rtl/>
          <w:lang w:bidi="ar-SA"/>
        </w:rPr>
        <w:t>می شود</w:t>
      </w:r>
      <w:r w:rsidR="00EF437E">
        <w:rPr>
          <w:rFonts w:hint="cs"/>
          <w:rtl/>
          <w:lang w:bidi="ar-SA"/>
        </w:rPr>
        <w:t xml:space="preserve">. </w:t>
      </w:r>
      <w:r w:rsidRPr="00120532">
        <w:rPr>
          <w:rFonts w:hint="cs"/>
          <w:rtl/>
          <w:lang w:bidi="ar-SA"/>
        </w:rPr>
        <w:t xml:space="preserve">در </w:t>
      </w:r>
      <w:r w:rsidR="00EF437E">
        <w:rPr>
          <w:rFonts w:hint="cs"/>
          <w:rtl/>
          <w:lang w:bidi="ar-SA"/>
        </w:rPr>
        <w:t xml:space="preserve">عبارتی </w:t>
      </w:r>
      <w:r w:rsidRPr="00120532">
        <w:rPr>
          <w:rFonts w:hint="cs"/>
          <w:rtl/>
          <w:lang w:bidi="ar-SA"/>
        </w:rPr>
        <w:t>فرموده اند: «لا یدل علیه دلیل من العقل أو النقل».</w:t>
      </w:r>
    </w:p>
    <w:p w14:paraId="64BE232B" w14:textId="77777777" w:rsidR="006B32C7" w:rsidRPr="00120532" w:rsidRDefault="006B32C7" w:rsidP="009800AE">
      <w:pPr>
        <w:rPr>
          <w:rtl/>
          <w:lang w:bidi="ar-SA"/>
        </w:rPr>
      </w:pPr>
    </w:p>
    <w:p w14:paraId="6D58115E" w14:textId="77777777" w:rsidR="00120532" w:rsidRDefault="00F66730" w:rsidP="00EF437E">
      <w:pPr>
        <w:pStyle w:val="Heading2"/>
        <w:rPr>
          <w:rtl/>
          <w:lang w:bidi="ar-SA"/>
        </w:rPr>
      </w:pPr>
      <w:bookmarkStart w:id="675" w:name="_Toc107443172"/>
      <w:r w:rsidRPr="00120532">
        <w:rPr>
          <w:rFonts w:hint="cs"/>
          <w:rtl/>
          <w:lang w:bidi="ar-SA"/>
        </w:rPr>
        <w:t>ادله ارث</w:t>
      </w:r>
      <w:r w:rsidR="00EF437E">
        <w:rPr>
          <w:rFonts w:hint="cs"/>
          <w:rtl/>
          <w:lang w:bidi="ar-SA"/>
        </w:rPr>
        <w:t xml:space="preserve"> مقتضی ادخال ترکتۀ موقوف علیهم به وارث آنها است</w:t>
      </w:r>
      <w:bookmarkEnd w:id="675"/>
    </w:p>
    <w:p w14:paraId="669F40CD" w14:textId="77777777" w:rsidR="006B32C7" w:rsidRPr="006B32C7" w:rsidRDefault="006B32C7" w:rsidP="006B32C7">
      <w:pPr>
        <w:rPr>
          <w:rtl/>
          <w:lang w:bidi="ar-SA"/>
        </w:rPr>
      </w:pPr>
    </w:p>
    <w:p w14:paraId="0685E9D8" w14:textId="77777777" w:rsidR="00120532" w:rsidRPr="00120532" w:rsidRDefault="00F66730" w:rsidP="009800AE">
      <w:pPr>
        <w:rPr>
          <w:rtl/>
          <w:lang w:bidi="ar-SA"/>
        </w:rPr>
      </w:pPr>
      <w:r w:rsidRPr="00120532">
        <w:rPr>
          <w:rFonts w:hint="cs"/>
          <w:rtl/>
          <w:lang w:bidi="ar-SA"/>
        </w:rPr>
        <w:t>چرا مال ورثه موقوف علیهم شود؟</w:t>
      </w:r>
    </w:p>
    <w:p w14:paraId="5A68B020" w14:textId="77777777" w:rsidR="00120532" w:rsidRDefault="00F66730" w:rsidP="009800AE">
      <w:pPr>
        <w:rPr>
          <w:rtl/>
          <w:lang w:bidi="ar-SA"/>
        </w:rPr>
      </w:pPr>
      <w:r w:rsidRPr="00120532">
        <w:rPr>
          <w:rFonts w:hint="cs"/>
          <w:rtl/>
          <w:lang w:bidi="ar-SA"/>
        </w:rPr>
        <w:t>می فرمایند ادله ارث که می گویند ما ترکه المیت فهو لوارثه (که ا</w:t>
      </w:r>
      <w:r w:rsidR="001E6D7D">
        <w:rPr>
          <w:rFonts w:hint="cs"/>
          <w:rtl/>
          <w:lang w:bidi="ar-SA"/>
        </w:rPr>
        <w:t>لبته ظاهرا این یک قاعده اصطیادی</w:t>
      </w:r>
      <w:r w:rsidRPr="00120532">
        <w:rPr>
          <w:rFonts w:hint="cs"/>
          <w:rtl/>
          <w:lang w:bidi="ar-SA"/>
        </w:rPr>
        <w:t xml:space="preserve"> است از مجموع آیات و روایات)</w:t>
      </w:r>
      <w:r w:rsidR="001E6D7D">
        <w:rPr>
          <w:rFonts w:hint="cs"/>
          <w:rtl/>
          <w:lang w:bidi="ar-SA"/>
        </w:rPr>
        <w:t>م</w:t>
      </w:r>
      <w:r w:rsidRPr="00120532">
        <w:rPr>
          <w:rFonts w:hint="cs"/>
          <w:rtl/>
          <w:lang w:bidi="ar-SA"/>
        </w:rPr>
        <w:t>یت موقوف علیهم</w:t>
      </w:r>
      <w:r w:rsidR="001E6D7D">
        <w:rPr>
          <w:rFonts w:hint="cs"/>
          <w:rtl/>
          <w:lang w:bidi="ar-SA"/>
        </w:rPr>
        <w:t xml:space="preserve"> اند پس مال به </w:t>
      </w:r>
      <w:r w:rsidRPr="00120532">
        <w:rPr>
          <w:rFonts w:hint="cs"/>
          <w:rtl/>
          <w:lang w:bidi="ar-SA"/>
        </w:rPr>
        <w:t xml:space="preserve">ورثه </w:t>
      </w:r>
      <w:r w:rsidR="001E6D7D">
        <w:rPr>
          <w:rFonts w:hint="cs"/>
          <w:rtl/>
          <w:lang w:bidi="ar-SA"/>
        </w:rPr>
        <w:t xml:space="preserve">ایشان </w:t>
      </w:r>
      <w:r w:rsidRPr="00120532">
        <w:rPr>
          <w:rFonts w:hint="cs"/>
          <w:rtl/>
          <w:lang w:bidi="ar-SA"/>
        </w:rPr>
        <w:t xml:space="preserve">می رسد. </w:t>
      </w:r>
    </w:p>
    <w:p w14:paraId="7D399F5A" w14:textId="77777777" w:rsidR="006B32C7" w:rsidRPr="00120532" w:rsidRDefault="006B32C7" w:rsidP="001E6D7D">
      <w:pPr>
        <w:spacing w:before="0"/>
        <w:ind w:firstLine="227"/>
        <w:rPr>
          <w:rFonts w:ascii="Scheherazade" w:eastAsia="Times New Roman" w:hAnsi="Scheherazade" w:cs="Scheherazade"/>
          <w:sz w:val="36"/>
          <w:szCs w:val="36"/>
          <w:rtl/>
          <w:lang w:bidi="ar-SA"/>
        </w:rPr>
      </w:pPr>
    </w:p>
    <w:p w14:paraId="26A336D5" w14:textId="77777777" w:rsidR="00120532" w:rsidRDefault="00F66730" w:rsidP="00F12DA9">
      <w:pPr>
        <w:pStyle w:val="Heading2"/>
        <w:rPr>
          <w:rtl/>
          <w:lang w:bidi="ar-SA"/>
        </w:rPr>
      </w:pPr>
      <w:bookmarkStart w:id="676" w:name="_Toc107443173"/>
      <w:r w:rsidRPr="00120532">
        <w:rPr>
          <w:rFonts w:hint="cs"/>
          <w:rtl/>
          <w:lang w:bidi="ar-SA"/>
        </w:rPr>
        <w:t xml:space="preserve">اشکال </w:t>
      </w:r>
      <w:r w:rsidRPr="00120532">
        <w:rPr>
          <w:rFonts w:hint="cs"/>
          <w:rtl/>
          <w:lang w:bidi="ar-SA"/>
        </w:rPr>
        <w:t>اول به قول اول</w:t>
      </w:r>
      <w:r w:rsidR="001E6D7D">
        <w:rPr>
          <w:rFonts w:hint="cs"/>
          <w:rtl/>
          <w:lang w:bidi="ar-SA"/>
        </w:rPr>
        <w:t>: لزوم ارث بردن ورثه بطون قبل</w:t>
      </w:r>
      <w:bookmarkEnd w:id="676"/>
    </w:p>
    <w:p w14:paraId="5E7B5C06" w14:textId="77777777" w:rsidR="006B32C7" w:rsidRPr="006B32C7" w:rsidRDefault="006B32C7" w:rsidP="006B32C7">
      <w:pPr>
        <w:rPr>
          <w:rtl/>
          <w:lang w:bidi="ar-SA"/>
        </w:rPr>
      </w:pPr>
    </w:p>
    <w:p w14:paraId="3D86396E" w14:textId="77777777" w:rsidR="00120532" w:rsidRPr="00120532" w:rsidRDefault="00F66730" w:rsidP="009800AE">
      <w:pPr>
        <w:rPr>
          <w:rtl/>
          <w:lang w:bidi="ar-SA"/>
        </w:rPr>
      </w:pPr>
      <w:r w:rsidRPr="00120532">
        <w:rPr>
          <w:rFonts w:hint="cs"/>
          <w:rtl/>
          <w:lang w:bidi="ar-SA"/>
        </w:rPr>
        <w:t>یک شبهه و جواب دقیقی اینجا وجود دارد که مرحوم شیخ متعرض شده است:</w:t>
      </w:r>
    </w:p>
    <w:p w14:paraId="61561656" w14:textId="77777777" w:rsidR="00120532" w:rsidRDefault="00F66730" w:rsidP="009800AE">
      <w:pPr>
        <w:rPr>
          <w:rtl/>
          <w:lang w:bidi="ar-SA"/>
        </w:rPr>
      </w:pPr>
      <w:r w:rsidRPr="00120532">
        <w:rPr>
          <w:rFonts w:hint="cs"/>
          <w:rtl/>
          <w:lang w:bidi="ar-SA"/>
        </w:rPr>
        <w:lastRenderedPageBreak/>
        <w:t>شبهه این است که اگر بناست به ورثه موقوف علیهم برسد از باب اینکه عند موت الموقوف علیه مصداق ما ترکه المیت است، خب شما چرا در جاهایی که بطون مختلف ه</w:t>
      </w:r>
      <w:r w:rsidRPr="00120532">
        <w:rPr>
          <w:rFonts w:hint="cs"/>
          <w:rtl/>
          <w:lang w:bidi="ar-SA"/>
        </w:rPr>
        <w:t>ستند و وجود هم دارند و منقرض نشده اند</w:t>
      </w:r>
      <w:r w:rsidR="001E6D7D">
        <w:rPr>
          <w:rFonts w:hint="cs"/>
          <w:rtl/>
          <w:lang w:bidi="ar-SA"/>
        </w:rPr>
        <w:t xml:space="preserve"> این حرف را نمی زنید.</w:t>
      </w:r>
      <w:r w:rsidRPr="00120532">
        <w:rPr>
          <w:rFonts w:hint="cs"/>
          <w:rtl/>
          <w:lang w:bidi="ar-SA"/>
        </w:rPr>
        <w:t xml:space="preserve"> چرا بطن اول وقتی از دنیا می رود نمی گوئید برای ورثه اش باشد می گوئید به بطن دوم می رسد؟ چرا نمی گوئید میراث بطن اول می شود؟</w:t>
      </w:r>
    </w:p>
    <w:p w14:paraId="3EA3D83B" w14:textId="77777777" w:rsidR="006B32C7" w:rsidRPr="00120532" w:rsidRDefault="006B32C7" w:rsidP="001E6D7D">
      <w:pPr>
        <w:spacing w:before="0"/>
        <w:ind w:firstLine="227"/>
        <w:rPr>
          <w:rFonts w:ascii="Scheherazade" w:eastAsia="Times New Roman" w:hAnsi="Scheherazade" w:cs="Scheherazade"/>
          <w:sz w:val="36"/>
          <w:szCs w:val="36"/>
          <w:rtl/>
          <w:lang w:bidi="ar-SA"/>
        </w:rPr>
      </w:pPr>
    </w:p>
    <w:p w14:paraId="2EAB13FF" w14:textId="77777777" w:rsidR="00120532" w:rsidRDefault="00F66730" w:rsidP="001E6D7D">
      <w:pPr>
        <w:pStyle w:val="Heading2"/>
        <w:rPr>
          <w:rtl/>
          <w:lang w:bidi="ar-SA"/>
        </w:rPr>
      </w:pPr>
      <w:bookmarkStart w:id="677" w:name="_Toc107443174"/>
      <w:r w:rsidRPr="00120532">
        <w:rPr>
          <w:rFonts w:hint="cs"/>
          <w:rtl/>
          <w:lang w:bidi="ar-SA"/>
        </w:rPr>
        <w:t>جواب مرحوم شیخ از اشکال اول</w:t>
      </w:r>
      <w:r w:rsidR="001E6D7D">
        <w:rPr>
          <w:rFonts w:hint="cs"/>
          <w:rtl/>
          <w:lang w:bidi="ar-SA"/>
        </w:rPr>
        <w:t>: عین وقوفه حق بطون بعد است</w:t>
      </w:r>
      <w:bookmarkEnd w:id="677"/>
    </w:p>
    <w:p w14:paraId="742AD8D4" w14:textId="77777777" w:rsidR="006B32C7" w:rsidRPr="006B32C7" w:rsidRDefault="006B32C7" w:rsidP="006B32C7">
      <w:pPr>
        <w:rPr>
          <w:rtl/>
          <w:lang w:bidi="ar-SA"/>
        </w:rPr>
      </w:pPr>
    </w:p>
    <w:p w14:paraId="2ACD29E3" w14:textId="77777777" w:rsidR="00120532" w:rsidRPr="00120532" w:rsidRDefault="00F66730" w:rsidP="009800AE">
      <w:pPr>
        <w:rPr>
          <w:rtl/>
          <w:lang w:bidi="ar-SA"/>
        </w:rPr>
      </w:pPr>
      <w:r w:rsidRPr="00120532">
        <w:rPr>
          <w:rFonts w:hint="cs"/>
          <w:rtl/>
          <w:lang w:bidi="ar-SA"/>
        </w:rPr>
        <w:t>مرحوم شیخ می فرم</w:t>
      </w:r>
      <w:r w:rsidRPr="00120532">
        <w:rPr>
          <w:rFonts w:hint="cs"/>
          <w:rtl/>
          <w:lang w:bidi="ar-SA"/>
        </w:rPr>
        <w:t xml:space="preserve">اید وجهش روشن است. در </w:t>
      </w:r>
      <w:r w:rsidR="001E6D7D">
        <w:rPr>
          <w:rFonts w:hint="cs"/>
          <w:rtl/>
          <w:lang w:bidi="ar-SA"/>
        </w:rPr>
        <w:t>بطون دیگر مانند بطن اول وقتی از دنیا می روند</w:t>
      </w:r>
      <w:r w:rsidRPr="00120532">
        <w:rPr>
          <w:rFonts w:hint="cs"/>
          <w:rtl/>
          <w:lang w:bidi="ar-SA"/>
        </w:rPr>
        <w:t xml:space="preserve"> این مال موقوفه یا ما ترک</w:t>
      </w:r>
      <w:r w:rsidR="001E6D7D">
        <w:rPr>
          <w:rFonts w:hint="cs"/>
          <w:rtl/>
          <w:lang w:bidi="ar-SA"/>
        </w:rPr>
        <w:t>، متعلق حق بطون دیگر است لذا به ورثه شان ارث نمی رسد.</w:t>
      </w:r>
      <w:r w:rsidRPr="00120532">
        <w:rPr>
          <w:rFonts w:hint="cs"/>
          <w:rtl/>
          <w:lang w:bidi="ar-SA"/>
        </w:rPr>
        <w:t xml:space="preserve"> متعلق حق بطون</w:t>
      </w:r>
      <w:r w:rsidR="001E6D7D">
        <w:rPr>
          <w:rFonts w:hint="cs"/>
          <w:rtl/>
          <w:lang w:bidi="ar-SA"/>
        </w:rPr>
        <w:t xml:space="preserve"> دیگر</w:t>
      </w:r>
      <w:r w:rsidRPr="00120532">
        <w:rPr>
          <w:rFonts w:hint="cs"/>
          <w:rtl/>
          <w:lang w:bidi="ar-SA"/>
        </w:rPr>
        <w:t xml:space="preserve"> بودن را هم خود واقف به حسب وقف انجام داده است. یعنی واقف به حسب وقف این مال موقوفه را متعلق </w:t>
      </w:r>
      <w:r w:rsidRPr="00120532">
        <w:rPr>
          <w:rFonts w:hint="cs"/>
          <w:rtl/>
          <w:lang w:bidi="ar-SA"/>
        </w:rPr>
        <w:t>حق بطون قرار داده یا تملیک به بطون کرده است در عمود زمان. پس این مال که الان میت باقی گذاشته، باقی برای روثه نگذاشته است، چون از قِبل وقف مال بطون آینده است.</w:t>
      </w:r>
    </w:p>
    <w:p w14:paraId="1BCCC076" w14:textId="77777777" w:rsidR="00120532" w:rsidRDefault="00F66730" w:rsidP="009800AE">
      <w:pPr>
        <w:rPr>
          <w:rtl/>
          <w:lang w:bidi="ar-SA"/>
        </w:rPr>
      </w:pPr>
      <w:r w:rsidRPr="00120532">
        <w:rPr>
          <w:rFonts w:hint="cs"/>
          <w:rtl/>
          <w:lang w:bidi="ar-SA"/>
        </w:rPr>
        <w:t xml:space="preserve">اما در مسأله ما وقتی منقرض می شوند، دیگر بعد الانقراض وقفی و موقوف علیهمی باقی نیست، فقط ورثه این </w:t>
      </w:r>
      <w:r w:rsidRPr="00120532">
        <w:rPr>
          <w:rFonts w:hint="cs"/>
          <w:rtl/>
          <w:lang w:bidi="ar-SA"/>
        </w:rPr>
        <w:t>موقوف علیه</w:t>
      </w:r>
      <w:r w:rsidR="001E6D7D" w:rsidRPr="001E6D7D">
        <w:rPr>
          <w:rFonts w:hint="cs"/>
          <w:rtl/>
          <w:lang w:bidi="ar-SA"/>
        </w:rPr>
        <w:t xml:space="preserve"> </w:t>
      </w:r>
      <w:r w:rsidR="001E6D7D" w:rsidRPr="00120532">
        <w:rPr>
          <w:rFonts w:hint="cs"/>
          <w:rtl/>
          <w:lang w:bidi="ar-SA"/>
        </w:rPr>
        <w:t>هستند</w:t>
      </w:r>
      <w:r w:rsidR="001E6D7D">
        <w:rPr>
          <w:rFonts w:hint="cs"/>
          <w:rtl/>
          <w:lang w:bidi="ar-SA"/>
        </w:rPr>
        <w:t>.</w:t>
      </w:r>
      <w:r w:rsidRPr="00120532">
        <w:rPr>
          <w:rFonts w:hint="cs"/>
          <w:rtl/>
          <w:lang w:bidi="ar-SA"/>
        </w:rPr>
        <w:t xml:space="preserve"> فرض این است که بطون منقرض شده اند. پس نه وقفی هست و نه بطن های بعدی موقوف علیهم هست</w:t>
      </w:r>
      <w:r w:rsidR="007E41CA">
        <w:rPr>
          <w:rFonts w:hint="cs"/>
          <w:rtl/>
          <w:lang w:bidi="ar-SA"/>
        </w:rPr>
        <w:t>ند</w:t>
      </w:r>
      <w:r w:rsidRPr="00120532">
        <w:rPr>
          <w:rFonts w:hint="cs"/>
          <w:rtl/>
          <w:lang w:bidi="ar-SA"/>
        </w:rPr>
        <w:t xml:space="preserve">. کس دیگری نیست. فقط ورثه موقوف علیهم هستند. پس نتیجه این می شود که یک موقوف علیهمی بوده اند که از دنیا رفته اند و وقف منقرض شده است، این آقا یک چیزی را </w:t>
      </w:r>
      <w:r w:rsidRPr="00120532">
        <w:rPr>
          <w:rFonts w:hint="cs"/>
          <w:rtl/>
          <w:lang w:bidi="ar-SA"/>
        </w:rPr>
        <w:t>باقی گذاشته، شده ما ترک. ما ترکه المیت</w:t>
      </w:r>
      <w:r w:rsidR="007E41CA">
        <w:rPr>
          <w:rFonts w:hint="cs"/>
          <w:rtl/>
          <w:lang w:bidi="ar-SA"/>
        </w:rPr>
        <w:t xml:space="preserve"> فهو لوارثه آن را می گیرد. پس ور</w:t>
      </w:r>
      <w:r w:rsidRPr="00120532">
        <w:rPr>
          <w:rFonts w:hint="cs"/>
          <w:rtl/>
          <w:lang w:bidi="ar-SA"/>
        </w:rPr>
        <w:t xml:space="preserve">ثه موقوف علیهم باید این را ارث ببرند. رجوعش به واقف یا ورثه او هیچ وجهی ندارد. </w:t>
      </w:r>
    </w:p>
    <w:p w14:paraId="19001DED" w14:textId="77777777" w:rsidR="006B32C7" w:rsidRPr="00120532" w:rsidRDefault="006B32C7" w:rsidP="009800AE">
      <w:pPr>
        <w:rPr>
          <w:rtl/>
          <w:lang w:bidi="ar-SA"/>
        </w:rPr>
      </w:pPr>
    </w:p>
    <w:p w14:paraId="3488C346" w14:textId="77777777" w:rsidR="00120532" w:rsidRDefault="00F66730" w:rsidP="00F12DA9">
      <w:pPr>
        <w:pStyle w:val="Heading2"/>
        <w:rPr>
          <w:rtl/>
          <w:lang w:bidi="ar-SA"/>
        </w:rPr>
      </w:pPr>
      <w:bookmarkStart w:id="678" w:name="_Toc107443175"/>
      <w:r w:rsidRPr="00120532">
        <w:rPr>
          <w:rFonts w:hint="cs"/>
          <w:rtl/>
          <w:lang w:bidi="ar-SA"/>
        </w:rPr>
        <w:t>اشکال به جواب شیخ ره</w:t>
      </w:r>
      <w:bookmarkEnd w:id="678"/>
    </w:p>
    <w:p w14:paraId="7DB8146A" w14:textId="77777777" w:rsidR="006B32C7" w:rsidRPr="006B32C7" w:rsidRDefault="006B32C7" w:rsidP="006B32C7">
      <w:pPr>
        <w:rPr>
          <w:rtl/>
          <w:lang w:bidi="ar-SA"/>
        </w:rPr>
      </w:pPr>
    </w:p>
    <w:p w14:paraId="19F42B5C" w14:textId="77777777" w:rsidR="00120532" w:rsidRPr="00120532" w:rsidRDefault="00F66730" w:rsidP="009800AE">
      <w:pPr>
        <w:rPr>
          <w:rtl/>
          <w:lang w:bidi="ar-SA"/>
        </w:rPr>
      </w:pPr>
      <w:r w:rsidRPr="00120532">
        <w:rPr>
          <w:rFonts w:hint="cs"/>
          <w:rtl/>
          <w:lang w:bidi="ar-SA"/>
        </w:rPr>
        <w:t>اینجا یک شبهه دقیقی وجود دارد و پاسخی، ببینیم این فرمایش شیخ درست است یا نه.</w:t>
      </w:r>
    </w:p>
    <w:p w14:paraId="47301DD8" w14:textId="77777777" w:rsidR="00120532" w:rsidRPr="00120532" w:rsidRDefault="00F66730" w:rsidP="009800AE">
      <w:pPr>
        <w:rPr>
          <w:rtl/>
          <w:lang w:bidi="ar-SA"/>
        </w:rPr>
      </w:pPr>
      <w:r w:rsidRPr="00120532">
        <w:rPr>
          <w:rFonts w:hint="cs"/>
          <w:rtl/>
          <w:lang w:bidi="ar-SA"/>
        </w:rPr>
        <w:lastRenderedPageBreak/>
        <w:t>شبهه ا</w:t>
      </w:r>
      <w:r w:rsidRPr="00120532">
        <w:rPr>
          <w:rFonts w:hint="cs"/>
          <w:rtl/>
          <w:lang w:bidi="ar-SA"/>
        </w:rPr>
        <w:t>ین است که می گویند:</w:t>
      </w:r>
      <w:r w:rsidR="007E41CA">
        <w:rPr>
          <w:rFonts w:hint="cs"/>
          <w:rtl/>
          <w:lang w:bidi="ar-SA"/>
        </w:rPr>
        <w:t xml:space="preserve"> صدق هر وصفی از جمله بحث ما به این صورت است که </w:t>
      </w:r>
      <w:r w:rsidRPr="00120532">
        <w:rPr>
          <w:rFonts w:hint="cs"/>
          <w:rtl/>
          <w:lang w:bidi="ar-SA"/>
        </w:rPr>
        <w:t>برای اینکه صدق کند ما ترکه المیت باید میت در حالی که مالک این شیء ه</w:t>
      </w:r>
      <w:r w:rsidR="007E41CA">
        <w:rPr>
          <w:rFonts w:hint="cs"/>
          <w:rtl/>
          <w:lang w:bidi="ar-SA"/>
        </w:rPr>
        <w:t>ست این ترکه را برای وارث خود</w:t>
      </w:r>
      <w:r w:rsidR="007E41CA" w:rsidRPr="007E41CA">
        <w:rPr>
          <w:rFonts w:hint="cs"/>
          <w:rtl/>
          <w:lang w:bidi="ar-SA"/>
        </w:rPr>
        <w:t xml:space="preserve"> </w:t>
      </w:r>
      <w:r w:rsidR="007E41CA">
        <w:rPr>
          <w:rFonts w:hint="cs"/>
          <w:rtl/>
          <w:lang w:bidi="ar-SA"/>
        </w:rPr>
        <w:t>باقی گذارد</w:t>
      </w:r>
      <w:r w:rsidRPr="00120532">
        <w:rPr>
          <w:rFonts w:hint="cs"/>
          <w:rtl/>
          <w:lang w:bidi="ar-SA"/>
        </w:rPr>
        <w:t>، و ا</w:t>
      </w:r>
      <w:r w:rsidR="007E41CA">
        <w:rPr>
          <w:rFonts w:hint="cs"/>
          <w:rtl/>
          <w:lang w:bidi="ar-SA"/>
        </w:rPr>
        <w:t>لا صدق نمی کند که این آقای میت،</w:t>
      </w:r>
      <w:r w:rsidRPr="00120532">
        <w:rPr>
          <w:rFonts w:hint="cs"/>
          <w:rtl/>
          <w:lang w:bidi="ar-SA"/>
        </w:rPr>
        <w:t xml:space="preserve"> مورث ترکه</w:t>
      </w:r>
      <w:r w:rsidR="007E41CA">
        <w:rPr>
          <w:rFonts w:hint="cs"/>
          <w:rtl/>
          <w:lang w:bidi="ar-SA"/>
        </w:rPr>
        <w:t xml:space="preserve"> است</w:t>
      </w:r>
      <w:r w:rsidRPr="00120532">
        <w:rPr>
          <w:rFonts w:hint="cs"/>
          <w:rtl/>
          <w:lang w:bidi="ar-SA"/>
        </w:rPr>
        <w:t xml:space="preserve">. پس باید او این ترکه را برای </w:t>
      </w:r>
      <w:r w:rsidRPr="00120532">
        <w:rPr>
          <w:rFonts w:hint="cs"/>
          <w:rtl/>
          <w:lang w:bidi="ar-SA"/>
        </w:rPr>
        <w:t>بعدی ها باقی گذارد. پس باید مالک باشد که</w:t>
      </w:r>
      <w:r w:rsidR="007E41CA" w:rsidRPr="007E41CA">
        <w:rPr>
          <w:rFonts w:hint="cs"/>
          <w:rtl/>
          <w:lang w:bidi="ar-SA"/>
        </w:rPr>
        <w:t xml:space="preserve"> </w:t>
      </w:r>
      <w:r w:rsidR="007E41CA">
        <w:rPr>
          <w:rFonts w:hint="cs"/>
          <w:rtl/>
          <w:lang w:bidi="ar-SA"/>
        </w:rPr>
        <w:t>برای آنها</w:t>
      </w:r>
      <w:r w:rsidRPr="00120532">
        <w:rPr>
          <w:rFonts w:hint="cs"/>
          <w:rtl/>
          <w:lang w:bidi="ar-SA"/>
        </w:rPr>
        <w:t xml:space="preserve"> باقی گذارد. باید </w:t>
      </w:r>
      <w:r w:rsidR="007E41CA">
        <w:rPr>
          <w:rFonts w:hint="cs"/>
          <w:rtl/>
          <w:lang w:bidi="ar-SA"/>
        </w:rPr>
        <w:t xml:space="preserve">واجد مالکیت </w:t>
      </w:r>
      <w:r w:rsidRPr="00120532">
        <w:rPr>
          <w:rFonts w:hint="cs"/>
          <w:rtl/>
          <w:lang w:bidi="ar-SA"/>
        </w:rPr>
        <w:t xml:space="preserve">این مال و ترکه باشد </w:t>
      </w:r>
      <w:r w:rsidR="007E41CA">
        <w:rPr>
          <w:rFonts w:hint="cs"/>
          <w:rtl/>
          <w:lang w:bidi="ar-SA"/>
        </w:rPr>
        <w:t>تا برای</w:t>
      </w:r>
      <w:r w:rsidR="007E41CA" w:rsidRPr="00120532">
        <w:rPr>
          <w:rFonts w:hint="cs"/>
          <w:rtl/>
          <w:lang w:bidi="ar-SA"/>
        </w:rPr>
        <w:t xml:space="preserve"> آنها </w:t>
      </w:r>
      <w:r w:rsidRPr="00120532">
        <w:rPr>
          <w:rFonts w:hint="cs"/>
          <w:rtl/>
          <w:lang w:bidi="ar-SA"/>
        </w:rPr>
        <w:t xml:space="preserve">باقی </w:t>
      </w:r>
      <w:r w:rsidR="007E41CA">
        <w:rPr>
          <w:rFonts w:hint="cs"/>
          <w:rtl/>
          <w:lang w:bidi="ar-SA"/>
        </w:rPr>
        <w:t>گذارد. منتهی در اینجا مشکل</w:t>
      </w:r>
      <w:r w:rsidRPr="00120532">
        <w:rPr>
          <w:rFonts w:hint="cs"/>
          <w:rtl/>
          <w:lang w:bidi="ar-SA"/>
        </w:rPr>
        <w:t xml:space="preserve">ی </w:t>
      </w:r>
      <w:r w:rsidR="007E41CA">
        <w:rPr>
          <w:rFonts w:hint="cs"/>
          <w:rtl/>
          <w:lang w:bidi="ar-SA"/>
        </w:rPr>
        <w:t>وجود دارد زیرا</w:t>
      </w:r>
      <w:r w:rsidRPr="00120532">
        <w:rPr>
          <w:rFonts w:hint="cs"/>
          <w:rtl/>
          <w:lang w:bidi="ar-SA"/>
        </w:rPr>
        <w:t xml:space="preserve"> فرض این است که از دنیا رفته است، کسی که از دنیا می رود دیگر نمی تواند مالک باشد. پس این آقای مو</w:t>
      </w:r>
      <w:r w:rsidRPr="00120532">
        <w:rPr>
          <w:rFonts w:hint="cs"/>
          <w:rtl/>
          <w:lang w:bidi="ar-SA"/>
        </w:rPr>
        <w:t>قوف علیهم که تا امروز که حی بود مالک بود، در حین موت که ترکه ندارد، چیزی باقی نگذاشته است. پس چه جور ما معنا کنیم ما ترکه المیت فهو لوارثه. یا این ما ترک که در آیات هم تکرار شده چه جور صدق ما ترک کند که او ترک کرده و باقی گذاشته این را.</w:t>
      </w:r>
    </w:p>
    <w:p w14:paraId="1BF5D4DE" w14:textId="77777777" w:rsidR="00120532" w:rsidRPr="00120532" w:rsidRDefault="00F66730" w:rsidP="009800AE">
      <w:pPr>
        <w:rPr>
          <w:rtl/>
          <w:lang w:bidi="ar-SA"/>
        </w:rPr>
      </w:pPr>
      <w:r w:rsidRPr="00120532">
        <w:rPr>
          <w:rFonts w:hint="cs"/>
          <w:rtl/>
          <w:lang w:bidi="ar-SA"/>
        </w:rPr>
        <w:t xml:space="preserve">این مستشکل می گوید </w:t>
      </w:r>
      <w:r w:rsidRPr="00120532">
        <w:rPr>
          <w:rFonts w:hint="cs"/>
          <w:rtl/>
          <w:lang w:bidi="ar-SA"/>
        </w:rPr>
        <w:t>راهش این است که ما از این ظهور قدری عدول کنیم به اقتضاء کفایت کنیم. اینطور بگوئیم که در مواردی که میت میراثی می گذارد شخص میت اقتضاء مالکیت دارد، اقتضاء ترک دارد، یک مانعی آمده و آن موت است. موت مانع هست از اینکه بالفعل الان آقای میت مالک باشد. این موت نمی</w:t>
      </w:r>
      <w:r w:rsidRPr="00120532">
        <w:rPr>
          <w:rFonts w:hint="cs"/>
          <w:rtl/>
          <w:lang w:bidi="ar-SA"/>
        </w:rPr>
        <w:t xml:space="preserve"> گذارد. یعنی لولا الموت اقتضاء برای مالکیت این آقای میت و مورث تمام بود و قصر و کمی نداشت، این موت است که نمی گذارد مالکیت باقی بماند، مانع از فعلیت مالکیت است. ما در باب ما ترک به همین اکتفاء می کنیم. البته اگر ما بودیم و ظاهر اولی این است که این آقا باید</w:t>
      </w:r>
      <w:r w:rsidRPr="00120532">
        <w:rPr>
          <w:rFonts w:hint="cs"/>
          <w:rtl/>
          <w:lang w:bidi="ar-SA"/>
        </w:rPr>
        <w:t xml:space="preserve"> باشد مالک باشد و چیزی را بگذارد برای بعدی ها. ولی این نمی شود، چون در حال موت مالک نیست. اکتفاء می کنیم به اقتضاء مالکیت، یعنی همینکه این آقا لولا حیث الموت مالک بود، فقط موت آمده حال بینه و بین ملک</w:t>
      </w:r>
      <w:r w:rsidR="00415290">
        <w:rPr>
          <w:rFonts w:hint="cs"/>
          <w:rtl/>
          <w:lang w:bidi="ar-SA"/>
        </w:rPr>
        <w:t>ی</w:t>
      </w:r>
      <w:r w:rsidRPr="00120532">
        <w:rPr>
          <w:rFonts w:hint="cs"/>
          <w:rtl/>
          <w:lang w:bidi="ar-SA"/>
        </w:rPr>
        <w:t xml:space="preserve">تش، </w:t>
      </w:r>
      <w:r w:rsidR="00415290">
        <w:rPr>
          <w:rFonts w:hint="cs"/>
          <w:rtl/>
          <w:lang w:bidi="ar-SA"/>
        </w:rPr>
        <w:t xml:space="preserve">لذا می </w:t>
      </w:r>
      <w:r w:rsidRPr="00120532">
        <w:rPr>
          <w:rFonts w:hint="cs"/>
          <w:rtl/>
          <w:lang w:bidi="ar-SA"/>
        </w:rPr>
        <w:t xml:space="preserve">گوئیم </w:t>
      </w:r>
      <w:r w:rsidR="00415290">
        <w:rPr>
          <w:rFonts w:hint="cs"/>
          <w:rtl/>
          <w:lang w:bidi="ar-SA"/>
        </w:rPr>
        <w:t>عرفا ص</w:t>
      </w:r>
      <w:r w:rsidRPr="00120532">
        <w:rPr>
          <w:rFonts w:hint="cs"/>
          <w:rtl/>
          <w:lang w:bidi="ar-SA"/>
        </w:rPr>
        <w:t>دق می کند که این آقا ترکَ این شیء</w:t>
      </w:r>
      <w:r w:rsidRPr="00120532">
        <w:rPr>
          <w:rFonts w:hint="cs"/>
          <w:rtl/>
          <w:lang w:bidi="ar-SA"/>
        </w:rPr>
        <w:t xml:space="preserve"> یا مال را لوارثه. پس ب</w:t>
      </w:r>
      <w:r w:rsidR="00415290">
        <w:rPr>
          <w:rFonts w:hint="cs"/>
          <w:rtl/>
          <w:lang w:bidi="ar-SA"/>
        </w:rPr>
        <w:t xml:space="preserve">اقی گذاشتن ترکه </w:t>
      </w:r>
      <w:r w:rsidRPr="00120532">
        <w:rPr>
          <w:rFonts w:hint="cs"/>
          <w:rtl/>
          <w:lang w:bidi="ar-SA"/>
        </w:rPr>
        <w:t>میت از باب وجود مقتضی</w:t>
      </w:r>
      <w:r w:rsidR="00415290">
        <w:rPr>
          <w:rFonts w:hint="cs"/>
          <w:rtl/>
          <w:lang w:bidi="ar-SA"/>
        </w:rPr>
        <w:t xml:space="preserve"> </w:t>
      </w:r>
      <w:r w:rsidRPr="00120532">
        <w:rPr>
          <w:rFonts w:hint="cs"/>
          <w:rtl/>
          <w:lang w:bidi="ar-SA"/>
        </w:rPr>
        <w:t xml:space="preserve">هست. البته </w:t>
      </w:r>
      <w:r w:rsidR="00415290" w:rsidRPr="00120532">
        <w:rPr>
          <w:rFonts w:hint="cs"/>
          <w:rtl/>
          <w:lang w:bidi="ar-SA"/>
        </w:rPr>
        <w:t xml:space="preserve">انتساب فعل به فاعل از باب وجود مقتضی </w:t>
      </w:r>
      <w:r w:rsidR="00415290">
        <w:rPr>
          <w:rFonts w:hint="cs"/>
          <w:rtl/>
          <w:lang w:bidi="ar-SA"/>
        </w:rPr>
        <w:t>امری عرفی است و در بسیاری از موارد عرفا</w:t>
      </w:r>
      <w:r w:rsidRPr="00120532">
        <w:rPr>
          <w:rFonts w:hint="cs"/>
          <w:rtl/>
          <w:lang w:bidi="ar-SA"/>
        </w:rPr>
        <w:t xml:space="preserve"> پذیرفته شده است.</w:t>
      </w:r>
    </w:p>
    <w:p w14:paraId="40F4039E" w14:textId="77777777" w:rsidR="00415290" w:rsidRDefault="00F66730" w:rsidP="009800AE">
      <w:pPr>
        <w:rPr>
          <w:rtl/>
          <w:lang w:bidi="ar-SA"/>
        </w:rPr>
      </w:pPr>
      <w:r w:rsidRPr="00120532">
        <w:rPr>
          <w:rFonts w:hint="cs"/>
          <w:rtl/>
          <w:lang w:bidi="ar-SA"/>
        </w:rPr>
        <w:t>بعد از این مقدمه مستشکل می گوید در باب وقف این مسأله با مشکل مواجه می شود. چرا؟ برای اینکه</w:t>
      </w:r>
      <w:r w:rsidRPr="00120532">
        <w:rPr>
          <w:rFonts w:hint="cs"/>
          <w:rtl/>
          <w:lang w:bidi="ar-SA"/>
        </w:rPr>
        <w:t xml:space="preserve"> موقوف علیهم </w:t>
      </w:r>
      <w:r>
        <w:rPr>
          <w:rFonts w:hint="cs"/>
          <w:rtl/>
          <w:lang w:bidi="ar-SA"/>
        </w:rPr>
        <w:t xml:space="preserve">فقط </w:t>
      </w:r>
      <w:r w:rsidRPr="00120532">
        <w:rPr>
          <w:rFonts w:hint="cs"/>
          <w:rtl/>
          <w:lang w:bidi="ar-SA"/>
        </w:rPr>
        <w:t>مادام الحیات مالک بودند. وقتی که موقوف علیهم از دنیا می روند اصلا اقتضاء برای مالکیت هم ندارند. چرا؟ برای اینکه از اول که واقف برای بطون وقف کرده است، به شرط حیات تملیک این بطون کرده است، ولذا حیات شرط مالکیت آنها است. اگر این حیات نباشد ا</w:t>
      </w:r>
      <w:r w:rsidRPr="00120532">
        <w:rPr>
          <w:rFonts w:hint="cs"/>
          <w:rtl/>
          <w:lang w:bidi="ar-SA"/>
        </w:rPr>
        <w:t xml:space="preserve">صلا اقتضاء برای مالکیت ندارند و شرط مالکیت و وقفشان موجود نیست. پس مالک نیستند، ولذا </w:t>
      </w:r>
      <w:r>
        <w:rPr>
          <w:rFonts w:hint="cs"/>
          <w:rtl/>
          <w:lang w:bidi="ar-SA"/>
        </w:rPr>
        <w:t xml:space="preserve">اصلا </w:t>
      </w:r>
      <w:r w:rsidRPr="00120532">
        <w:rPr>
          <w:rFonts w:hint="cs"/>
          <w:rtl/>
          <w:lang w:bidi="ar-SA"/>
        </w:rPr>
        <w:t xml:space="preserve">صدق ما ترک نمی کند. </w:t>
      </w:r>
    </w:p>
    <w:p w14:paraId="6C3B9C5D" w14:textId="77777777" w:rsidR="00120532" w:rsidRPr="00120532" w:rsidRDefault="00F66730" w:rsidP="009800AE">
      <w:pPr>
        <w:rPr>
          <w:rtl/>
          <w:lang w:bidi="ar-SA"/>
        </w:rPr>
      </w:pPr>
      <w:r w:rsidRPr="00120532">
        <w:rPr>
          <w:rFonts w:hint="cs"/>
          <w:rtl/>
          <w:lang w:bidi="ar-SA"/>
        </w:rPr>
        <w:t xml:space="preserve">دقت کنید: اشکال مستشکل به شیخ انصاری این است که اصلا صدق ما ترک نمی کند، شما چه جوری دارید توجیه می کنید قول شیخ مفید و صاحب سرائر را از باب </w:t>
      </w:r>
      <w:r w:rsidR="00415290">
        <w:rPr>
          <w:rFonts w:hint="cs"/>
          <w:rtl/>
          <w:lang w:bidi="ar-SA"/>
        </w:rPr>
        <w:t>ش</w:t>
      </w:r>
      <w:r w:rsidRPr="00120532">
        <w:rPr>
          <w:rFonts w:hint="cs"/>
          <w:rtl/>
          <w:lang w:bidi="ar-SA"/>
        </w:rPr>
        <w:t>مول</w:t>
      </w:r>
      <w:r w:rsidRPr="00120532">
        <w:rPr>
          <w:rFonts w:hint="cs"/>
          <w:rtl/>
          <w:lang w:bidi="ar-SA"/>
        </w:rPr>
        <w:t xml:space="preserve"> ادله ارث؟ نه، ما ترک نیست، چون اصلا اقتضاء مالکیت لما بعد الموت نداشته است. به خلاف جاهای دیگر. در جاهای دیگر هم عند الموت مالک نیست، این درست است. لذا اگر ما </w:t>
      </w:r>
      <w:r w:rsidRPr="00120532">
        <w:rPr>
          <w:rFonts w:hint="cs"/>
          <w:rtl/>
          <w:lang w:bidi="ar-SA"/>
        </w:rPr>
        <w:lastRenderedPageBreak/>
        <w:t>بخواهیم تدقیق کن</w:t>
      </w:r>
      <w:r w:rsidR="00415290">
        <w:rPr>
          <w:rFonts w:hint="cs"/>
          <w:rtl/>
          <w:lang w:bidi="ar-SA"/>
        </w:rPr>
        <w:t>یم</w:t>
      </w:r>
      <w:r w:rsidRPr="00120532">
        <w:rPr>
          <w:rFonts w:hint="cs"/>
          <w:rtl/>
          <w:lang w:bidi="ar-SA"/>
        </w:rPr>
        <w:t xml:space="preserve"> شاید ما ترکه المیت صدق نکند، بخاطر اینکه در حال موت که مالک نیست که چیزی را ب</w:t>
      </w:r>
      <w:r w:rsidRPr="00120532">
        <w:rPr>
          <w:rFonts w:hint="cs"/>
          <w:rtl/>
          <w:lang w:bidi="ar-SA"/>
        </w:rPr>
        <w:t xml:space="preserve">اقی گذاشته باشد. اما بعد از اینکه نمی توانیم به این ظاهر عمل کنیم، می گوئیم با وجود مقتضی </w:t>
      </w:r>
      <w:r w:rsidR="00415290" w:rsidRPr="00120532">
        <w:rPr>
          <w:rFonts w:hint="cs"/>
          <w:rtl/>
          <w:lang w:bidi="ar-SA"/>
        </w:rPr>
        <w:t xml:space="preserve">عرفا </w:t>
      </w:r>
      <w:r w:rsidRPr="00120532">
        <w:rPr>
          <w:rFonts w:hint="cs"/>
          <w:rtl/>
          <w:lang w:bidi="ar-SA"/>
        </w:rPr>
        <w:t>دیگر صدق می کند و با توجه به این شرائطی که هست صدق عرفی دارد. اما اینجا اقتضاء هم وجود ندارد. از اول بطون مادام الحیات مالک بودند، یعنی عند الموت اقتضاء مالکیت ه</w:t>
      </w:r>
      <w:r w:rsidRPr="00120532">
        <w:rPr>
          <w:rFonts w:hint="cs"/>
          <w:rtl/>
          <w:lang w:bidi="ar-SA"/>
        </w:rPr>
        <w:t>م تمام شد. حالا که اقتضاء</w:t>
      </w:r>
      <w:r w:rsidR="00415290">
        <w:rPr>
          <w:rFonts w:hint="cs"/>
          <w:rtl/>
          <w:lang w:bidi="ar-SA"/>
        </w:rPr>
        <w:t xml:space="preserve"> تمام شد پس صدق ما ترک نمی کند.</w:t>
      </w:r>
    </w:p>
    <w:p w14:paraId="45EA7F11" w14:textId="77777777" w:rsidR="00120532" w:rsidRDefault="00F66730" w:rsidP="009800AE">
      <w:pPr>
        <w:rPr>
          <w:rtl/>
          <w:lang w:bidi="ar-SA"/>
        </w:rPr>
      </w:pPr>
      <w:r w:rsidRPr="00120532">
        <w:rPr>
          <w:rFonts w:hint="cs"/>
          <w:rtl/>
          <w:lang w:bidi="ar-SA"/>
        </w:rPr>
        <w:t>این اشکال مستشکل است که ایشان به تفصیل آورده است.</w:t>
      </w:r>
    </w:p>
    <w:p w14:paraId="50197C93" w14:textId="77777777" w:rsidR="006B32C7" w:rsidRPr="00120532" w:rsidRDefault="006B32C7" w:rsidP="00F12DA9">
      <w:pPr>
        <w:spacing w:before="0"/>
        <w:ind w:firstLine="227"/>
        <w:rPr>
          <w:rFonts w:ascii="Scheherazade" w:eastAsia="Times New Roman" w:hAnsi="Scheherazade" w:cs="Scheherazade"/>
          <w:sz w:val="36"/>
          <w:szCs w:val="36"/>
          <w:rtl/>
          <w:lang w:bidi="ar-SA"/>
        </w:rPr>
      </w:pPr>
    </w:p>
    <w:p w14:paraId="7CCD0597" w14:textId="77777777" w:rsidR="00120532" w:rsidRDefault="00F66730" w:rsidP="006B32C7">
      <w:pPr>
        <w:pStyle w:val="Heading2"/>
        <w:rPr>
          <w:rtl/>
          <w:lang w:bidi="ar-SA"/>
        </w:rPr>
      </w:pPr>
      <w:bookmarkStart w:id="679" w:name="_Toc107443176"/>
      <w:r w:rsidRPr="00120532">
        <w:rPr>
          <w:rFonts w:hint="cs"/>
          <w:rtl/>
          <w:lang w:bidi="ar-SA"/>
        </w:rPr>
        <w:t>جواب مرحوم شیخ از اشکال مستشکل</w:t>
      </w:r>
      <w:bookmarkEnd w:id="679"/>
    </w:p>
    <w:p w14:paraId="605C6B2A" w14:textId="77777777" w:rsidR="006B32C7" w:rsidRPr="006B32C7" w:rsidRDefault="006B32C7" w:rsidP="006B32C7">
      <w:pPr>
        <w:rPr>
          <w:rtl/>
          <w:lang w:bidi="ar-SA"/>
        </w:rPr>
      </w:pPr>
    </w:p>
    <w:p w14:paraId="54880718" w14:textId="77777777" w:rsidR="00120532" w:rsidRDefault="00F66730" w:rsidP="009800AE">
      <w:pPr>
        <w:rPr>
          <w:rtl/>
          <w:lang w:bidi="ar-SA"/>
        </w:rPr>
      </w:pPr>
      <w:r w:rsidRPr="00120532">
        <w:rPr>
          <w:rFonts w:hint="cs"/>
          <w:rtl/>
          <w:lang w:bidi="ar-SA"/>
        </w:rPr>
        <w:t>مرحوم شیخ به این اشکال جواب می دهد، می فرماید این دقتها عقلی است، و باب فقه و فهم احکام شرعی و روایات بر اساس این دقتها نیست. این دقتهای عقلی در مفاهیمی که در موضوعات احکام اخذ شده راهی ندارد، ما هستیم و عرف. و مرحوم شیخ ادعا می کند که در عرف وقتی کسی می م</w:t>
      </w:r>
      <w:r w:rsidRPr="00120532">
        <w:rPr>
          <w:rFonts w:hint="cs"/>
          <w:rtl/>
          <w:lang w:bidi="ar-SA"/>
        </w:rPr>
        <w:t xml:space="preserve">یرد می گویند صدق می کند که أنه ترک الشیء. وقتی که مات عن الشیء، تا دم </w:t>
      </w:r>
      <w:r w:rsidR="0057393C" w:rsidRPr="00120532">
        <w:rPr>
          <w:rFonts w:hint="cs"/>
          <w:rtl/>
          <w:lang w:bidi="ar-SA"/>
        </w:rPr>
        <w:t xml:space="preserve">موتش </w:t>
      </w:r>
      <w:r w:rsidR="00415290" w:rsidRPr="00120532">
        <w:rPr>
          <w:rFonts w:hint="cs"/>
          <w:rtl/>
          <w:lang w:bidi="ar-SA"/>
        </w:rPr>
        <w:t xml:space="preserve">مالک شیئی </w:t>
      </w:r>
      <w:r w:rsidRPr="00120532">
        <w:rPr>
          <w:rFonts w:hint="cs"/>
          <w:rtl/>
          <w:lang w:bidi="ar-SA"/>
        </w:rPr>
        <w:t>بود، حالا که می میرد می گوید صدق می کند مات عن هذا الشیء، یعنی ترکه لوارثه. صدق می کند که ترکه. عرف این است. و عرف کاری به دقتهای فلسفی که شما می کنید که اقتضاء و مانع کار</w:t>
      </w:r>
      <w:r w:rsidRPr="00120532">
        <w:rPr>
          <w:rFonts w:hint="cs"/>
          <w:rtl/>
          <w:lang w:bidi="ar-SA"/>
        </w:rPr>
        <w:t>ی ندارد.</w:t>
      </w:r>
    </w:p>
    <w:p w14:paraId="0184FF96" w14:textId="77777777" w:rsidR="006B32C7" w:rsidRPr="00120532" w:rsidRDefault="006B32C7" w:rsidP="009800AE">
      <w:pPr>
        <w:rPr>
          <w:rtl/>
          <w:lang w:bidi="ar-SA"/>
        </w:rPr>
      </w:pPr>
    </w:p>
    <w:p w14:paraId="664DC521" w14:textId="77777777" w:rsidR="00120532" w:rsidRDefault="00F66730" w:rsidP="00F12DA9">
      <w:pPr>
        <w:pStyle w:val="Heading2"/>
        <w:rPr>
          <w:rtl/>
          <w:lang w:bidi="ar-SA"/>
        </w:rPr>
      </w:pPr>
      <w:bookmarkStart w:id="680" w:name="_Toc107443177"/>
      <w:r w:rsidRPr="00120532">
        <w:rPr>
          <w:rFonts w:hint="cs"/>
          <w:rtl/>
          <w:lang w:bidi="ar-SA"/>
        </w:rPr>
        <w:t>حق با مستشکل است نه شیخ ره</w:t>
      </w:r>
      <w:bookmarkEnd w:id="680"/>
      <w:r w:rsidRPr="00120532">
        <w:rPr>
          <w:rFonts w:hint="cs"/>
          <w:rtl/>
          <w:lang w:bidi="ar-SA"/>
        </w:rPr>
        <w:t xml:space="preserve"> </w:t>
      </w:r>
    </w:p>
    <w:p w14:paraId="50906033" w14:textId="77777777" w:rsidR="006B32C7" w:rsidRPr="006B32C7" w:rsidRDefault="006B32C7" w:rsidP="006B32C7">
      <w:pPr>
        <w:rPr>
          <w:rtl/>
          <w:lang w:bidi="ar-SA"/>
        </w:rPr>
      </w:pPr>
    </w:p>
    <w:p w14:paraId="4DC76855" w14:textId="77777777" w:rsidR="0057393C" w:rsidRDefault="00F66730" w:rsidP="009800AE">
      <w:pPr>
        <w:rPr>
          <w:rtl/>
          <w:lang w:bidi="ar-SA"/>
        </w:rPr>
      </w:pPr>
      <w:r w:rsidRPr="00120532">
        <w:rPr>
          <w:rFonts w:hint="cs"/>
          <w:rtl/>
          <w:lang w:bidi="ar-SA"/>
        </w:rPr>
        <w:t xml:space="preserve">منتهی به نظر من حق با مستشکل است. درست است که </w:t>
      </w:r>
      <w:r>
        <w:rPr>
          <w:rFonts w:hint="cs"/>
          <w:rtl/>
          <w:lang w:bidi="ar-SA"/>
        </w:rPr>
        <w:t>دخالت</w:t>
      </w:r>
      <w:r w:rsidRPr="00120532">
        <w:rPr>
          <w:rFonts w:hint="cs"/>
          <w:rtl/>
          <w:lang w:bidi="ar-SA"/>
        </w:rPr>
        <w:t xml:space="preserve"> حیات در اقتضاء </w:t>
      </w:r>
      <w:r>
        <w:rPr>
          <w:rFonts w:hint="cs"/>
          <w:rtl/>
          <w:lang w:bidi="ar-SA"/>
        </w:rPr>
        <w:t>یا مانعیت عدم آن</w:t>
      </w:r>
      <w:r w:rsidRPr="00120532">
        <w:rPr>
          <w:rFonts w:hint="cs"/>
          <w:rtl/>
          <w:lang w:bidi="ar-SA"/>
        </w:rPr>
        <w:t xml:space="preserve"> بحث</w:t>
      </w:r>
      <w:r>
        <w:rPr>
          <w:rFonts w:hint="cs"/>
          <w:rtl/>
          <w:lang w:bidi="ar-SA"/>
        </w:rPr>
        <w:t>ی</w:t>
      </w:r>
      <w:r w:rsidRPr="00120532">
        <w:rPr>
          <w:rFonts w:hint="cs"/>
          <w:rtl/>
          <w:lang w:bidi="ar-SA"/>
        </w:rPr>
        <w:t xml:space="preserve"> فلسفی است، ولی منافات ندارد که </w:t>
      </w:r>
      <w:r>
        <w:rPr>
          <w:rFonts w:hint="cs"/>
          <w:rtl/>
          <w:lang w:bidi="ar-SA"/>
        </w:rPr>
        <w:t>در مقام تحلیل کار عرف باشد.</w:t>
      </w:r>
      <w:r w:rsidRPr="00120532">
        <w:rPr>
          <w:rFonts w:hint="cs"/>
          <w:rtl/>
          <w:lang w:bidi="ar-SA"/>
        </w:rPr>
        <w:t xml:space="preserve"> سؤال این است که عرف وقتی از دور نگاه می کند به یک شخصی که أمد </w:t>
      </w:r>
      <w:r>
        <w:rPr>
          <w:rFonts w:hint="cs"/>
          <w:rtl/>
          <w:lang w:bidi="ar-SA"/>
        </w:rPr>
        <w:t>مالکیتش</w:t>
      </w:r>
      <w:r>
        <w:rPr>
          <w:rFonts w:hint="cs"/>
          <w:rtl/>
          <w:lang w:bidi="ar-SA"/>
        </w:rPr>
        <w:t xml:space="preserve"> تا دم موتش بوده قبول می کند که ب</w:t>
      </w:r>
      <w:r w:rsidRPr="00120532">
        <w:rPr>
          <w:rFonts w:hint="cs"/>
          <w:rtl/>
          <w:lang w:bidi="ar-SA"/>
        </w:rPr>
        <w:t>گویند ترک لوارثه</w:t>
      </w:r>
      <w:r>
        <w:rPr>
          <w:rFonts w:hint="cs"/>
          <w:rtl/>
          <w:lang w:bidi="ar-SA"/>
        </w:rPr>
        <w:t>؟</w:t>
      </w:r>
      <w:r w:rsidRPr="00120532">
        <w:rPr>
          <w:rFonts w:hint="cs"/>
          <w:rtl/>
          <w:lang w:bidi="ar-SA"/>
        </w:rPr>
        <w:t xml:space="preserve"> به نظر می آید که </w:t>
      </w:r>
      <w:r>
        <w:rPr>
          <w:rFonts w:hint="cs"/>
          <w:rtl/>
          <w:lang w:bidi="ar-SA"/>
        </w:rPr>
        <w:t xml:space="preserve">عرف </w:t>
      </w:r>
      <w:r w:rsidRPr="00120532">
        <w:rPr>
          <w:rFonts w:hint="cs"/>
          <w:rtl/>
          <w:lang w:bidi="ar-SA"/>
        </w:rPr>
        <w:t>اصلا قبول نمی کند.</w:t>
      </w:r>
    </w:p>
    <w:p w14:paraId="75FA5C9E" w14:textId="77777777" w:rsidR="0057393C" w:rsidRDefault="00F66730" w:rsidP="009800AE">
      <w:pPr>
        <w:rPr>
          <w:rtl/>
          <w:lang w:bidi="ar-SA"/>
        </w:rPr>
      </w:pPr>
      <w:r>
        <w:rPr>
          <w:rFonts w:hint="cs"/>
          <w:rtl/>
          <w:lang w:bidi="ar-SA"/>
        </w:rPr>
        <w:t xml:space="preserve">گاهی می خواهیم </w:t>
      </w:r>
      <w:r w:rsidR="00120532" w:rsidRPr="00120532">
        <w:rPr>
          <w:rFonts w:hint="cs"/>
          <w:rtl/>
          <w:lang w:bidi="ar-SA"/>
        </w:rPr>
        <w:t>بر اساس</w:t>
      </w:r>
      <w:r>
        <w:rPr>
          <w:rFonts w:hint="cs"/>
          <w:rtl/>
          <w:lang w:bidi="ar-SA"/>
        </w:rPr>
        <w:t xml:space="preserve"> یک بحث فلسفی بنائی فقهی بگذاریم {ممکن است اشکال را بپذیریم}</w:t>
      </w:r>
      <w:r w:rsidR="00120532" w:rsidRPr="00120532">
        <w:rPr>
          <w:rFonts w:hint="cs"/>
          <w:rtl/>
          <w:lang w:bidi="ar-SA"/>
        </w:rPr>
        <w:t xml:space="preserve"> اما یک وقت می خواهیم بر اساس بحث فلسفی </w:t>
      </w:r>
      <w:r>
        <w:rPr>
          <w:rFonts w:hint="cs"/>
          <w:rtl/>
          <w:lang w:bidi="ar-SA"/>
        </w:rPr>
        <w:t xml:space="preserve">کار عرف را </w:t>
      </w:r>
      <w:r w:rsidR="00120532" w:rsidRPr="00120532">
        <w:rPr>
          <w:rFonts w:hint="cs"/>
          <w:rtl/>
          <w:lang w:bidi="ar-SA"/>
        </w:rPr>
        <w:t>تحلیل کنیم</w:t>
      </w:r>
      <w:r>
        <w:rPr>
          <w:rFonts w:hint="cs"/>
          <w:rtl/>
          <w:lang w:bidi="ar-SA"/>
        </w:rPr>
        <w:t>.</w:t>
      </w:r>
      <w:r w:rsidR="00120532" w:rsidRPr="00120532">
        <w:rPr>
          <w:rFonts w:hint="cs"/>
          <w:rtl/>
          <w:lang w:bidi="ar-SA"/>
        </w:rPr>
        <w:t xml:space="preserve"> </w:t>
      </w:r>
    </w:p>
    <w:p w14:paraId="20C00E24" w14:textId="77777777" w:rsidR="006B32C7" w:rsidRDefault="00F66730" w:rsidP="009800AE">
      <w:pPr>
        <w:rPr>
          <w:rtl/>
          <w:lang w:bidi="ar-SA"/>
        </w:rPr>
      </w:pPr>
      <w:r w:rsidRPr="00120532">
        <w:rPr>
          <w:rFonts w:hint="cs"/>
          <w:rtl/>
          <w:lang w:bidi="ar-SA"/>
        </w:rPr>
        <w:lastRenderedPageBreak/>
        <w:t>ما می گوئیم عند الع</w:t>
      </w:r>
      <w:r w:rsidRPr="00120532">
        <w:rPr>
          <w:rFonts w:hint="cs"/>
          <w:rtl/>
          <w:lang w:bidi="ar-SA"/>
        </w:rPr>
        <w:t>رف هم این چیزی که</w:t>
      </w:r>
      <w:r w:rsidR="0057393C">
        <w:rPr>
          <w:rFonts w:hint="cs"/>
          <w:rtl/>
          <w:lang w:bidi="ar-SA"/>
        </w:rPr>
        <w:t xml:space="preserve"> مرحوم شیخ می فرمایند</w:t>
      </w:r>
      <w:r w:rsidRPr="00120532">
        <w:rPr>
          <w:rFonts w:hint="cs"/>
          <w:rtl/>
          <w:lang w:bidi="ar-SA"/>
        </w:rPr>
        <w:t xml:space="preserve"> درست نیست. عند العرف هم </w:t>
      </w:r>
      <w:r w:rsidR="0057393C">
        <w:rPr>
          <w:rFonts w:hint="cs"/>
          <w:rtl/>
          <w:lang w:bidi="ar-SA"/>
        </w:rPr>
        <w:t>همی</w:t>
      </w:r>
      <w:r w:rsidRPr="00120532">
        <w:rPr>
          <w:rFonts w:hint="cs"/>
          <w:rtl/>
          <w:lang w:bidi="ar-SA"/>
        </w:rPr>
        <w:t xml:space="preserve">نکه انسان مالک چیزی در زمان حیاتش </w:t>
      </w:r>
      <w:r w:rsidR="0057393C">
        <w:rPr>
          <w:rFonts w:hint="cs"/>
          <w:rtl/>
          <w:lang w:bidi="ar-SA"/>
        </w:rPr>
        <w:t xml:space="preserve">باشد </w:t>
      </w:r>
      <w:r w:rsidRPr="00120532">
        <w:rPr>
          <w:rFonts w:hint="cs"/>
          <w:rtl/>
          <w:lang w:bidi="ar-SA"/>
        </w:rPr>
        <w:t>و مات عن شیء که کان مالکا فی زمان حیاته، برای ص</w:t>
      </w:r>
      <w:r w:rsidR="0057393C">
        <w:rPr>
          <w:rFonts w:hint="cs"/>
          <w:rtl/>
          <w:lang w:bidi="ar-SA"/>
        </w:rPr>
        <w:t>دق عرفی ترکه المیت کافی نیست</w:t>
      </w:r>
      <w:r w:rsidRPr="00120532">
        <w:rPr>
          <w:rFonts w:hint="cs"/>
          <w:rtl/>
          <w:lang w:bidi="ar-SA"/>
        </w:rPr>
        <w:t xml:space="preserve">. وقتی از دور نگاه می کنیم به این </w:t>
      </w:r>
      <w:r w:rsidR="0057393C">
        <w:rPr>
          <w:rFonts w:hint="cs"/>
          <w:rtl/>
          <w:lang w:bidi="ar-SA"/>
        </w:rPr>
        <w:t>{موقوف علیهمی که منقضی شده اند}</w:t>
      </w:r>
      <w:r w:rsidRPr="00120532">
        <w:rPr>
          <w:rFonts w:hint="cs"/>
          <w:rtl/>
          <w:lang w:bidi="ar-SA"/>
        </w:rPr>
        <w:t xml:space="preserve"> می بینیم ا</w:t>
      </w:r>
      <w:r w:rsidRPr="00120532">
        <w:rPr>
          <w:rFonts w:hint="cs"/>
          <w:rtl/>
          <w:lang w:bidi="ar-SA"/>
        </w:rPr>
        <w:t>صلا أمد مالکیتش</w:t>
      </w:r>
      <w:r w:rsidR="00BC76D6">
        <w:rPr>
          <w:rFonts w:hint="cs"/>
          <w:rtl/>
          <w:lang w:bidi="ar-SA"/>
        </w:rPr>
        <w:t>ان</w:t>
      </w:r>
      <w:r w:rsidRPr="00120532">
        <w:rPr>
          <w:rFonts w:hint="cs"/>
          <w:rtl/>
          <w:lang w:bidi="ar-SA"/>
        </w:rPr>
        <w:t xml:space="preserve"> تا </w:t>
      </w:r>
      <w:r w:rsidR="00BC76D6">
        <w:rPr>
          <w:rFonts w:hint="cs"/>
          <w:rtl/>
          <w:lang w:bidi="ar-SA"/>
        </w:rPr>
        <w:t>زمان موت</w:t>
      </w:r>
      <w:r w:rsidRPr="00120532">
        <w:rPr>
          <w:rFonts w:hint="cs"/>
          <w:rtl/>
          <w:lang w:bidi="ar-SA"/>
        </w:rPr>
        <w:t xml:space="preserve"> بوده است. گوئی (با یک تشبیه و تنظیر عرض می کنم) عرف</w:t>
      </w:r>
      <w:r w:rsidR="00BC76D6">
        <w:rPr>
          <w:rFonts w:hint="cs"/>
          <w:rtl/>
          <w:lang w:bidi="ar-SA"/>
        </w:rPr>
        <w:t>،</w:t>
      </w:r>
      <w:r w:rsidRPr="00120532">
        <w:rPr>
          <w:rFonts w:hint="cs"/>
          <w:rtl/>
          <w:lang w:bidi="ar-SA"/>
        </w:rPr>
        <w:t xml:space="preserve"> ورثه را امتداد مالکیت مالک می دانند. اگر چیزی خودش قابلیت امتداد ندارد چه چیزی را در اختیار ورثه می خواهد بگذارد؟ به خلاف جاهای دیگر. فرض کنید که من با حیازت مالک شدم، ادله </w:t>
      </w:r>
      <w:r w:rsidRPr="00120532">
        <w:rPr>
          <w:rFonts w:hint="cs"/>
          <w:rtl/>
          <w:lang w:bidi="ar-SA"/>
        </w:rPr>
        <w:t>حیازت بگوید تو مالکی للتالی. خب حالا که من از دنیا رفتم تنها مانع مالکیت من عبارت است از اینکه من حیات ندارم. ورثه من گوئی امتداد من هستند، آنها این مالکیت را دارند. اما در بحث ما که بحث موقوف علیهم هست، اصلا خود این شیء قابلیت بقاء ندارد. چرا؟ چون اصلا مل</w:t>
      </w:r>
      <w:r w:rsidRPr="00120532">
        <w:rPr>
          <w:rFonts w:hint="cs"/>
          <w:rtl/>
          <w:lang w:bidi="ar-SA"/>
        </w:rPr>
        <w:t>کیت</w:t>
      </w:r>
      <w:r w:rsidR="00BC76D6">
        <w:rPr>
          <w:rFonts w:hint="cs"/>
          <w:rtl/>
          <w:lang w:bidi="ar-SA"/>
        </w:rPr>
        <w:t xml:space="preserve"> محدود به زمان </w:t>
      </w:r>
      <w:r w:rsidRPr="00120532">
        <w:rPr>
          <w:rFonts w:hint="cs"/>
          <w:rtl/>
          <w:lang w:bidi="ar-SA"/>
        </w:rPr>
        <w:t xml:space="preserve">حیات بوده است. بیش از این خود ملکیت اقتضاء استمرار </w:t>
      </w:r>
      <w:r w:rsidR="00BC76D6">
        <w:rPr>
          <w:rFonts w:hint="cs"/>
          <w:rtl/>
          <w:lang w:bidi="ar-SA"/>
        </w:rPr>
        <w:t>ندارد</w:t>
      </w:r>
      <w:r w:rsidRPr="00120532">
        <w:rPr>
          <w:rFonts w:hint="cs"/>
          <w:rtl/>
          <w:lang w:bidi="ar-SA"/>
        </w:rPr>
        <w:t xml:space="preserve">، ولو ورثه اصلا فرض کنید با من یکی باشند. </w:t>
      </w:r>
      <w:r w:rsidR="00BC76D6">
        <w:rPr>
          <w:rFonts w:hint="cs"/>
          <w:rtl/>
          <w:lang w:bidi="ar-SA"/>
        </w:rPr>
        <w:t>اشکال این است که که خب چیزی نیست تا</w:t>
      </w:r>
      <w:r w:rsidRPr="00120532">
        <w:rPr>
          <w:rFonts w:hint="cs"/>
          <w:rtl/>
          <w:lang w:bidi="ar-SA"/>
        </w:rPr>
        <w:t xml:space="preserve"> مالک </w:t>
      </w:r>
      <w:r w:rsidR="00BC76D6">
        <w:rPr>
          <w:rFonts w:hint="cs"/>
          <w:rtl/>
          <w:lang w:bidi="ar-SA"/>
        </w:rPr>
        <w:t>شوند</w:t>
      </w:r>
      <w:r w:rsidRPr="00120532">
        <w:rPr>
          <w:rFonts w:hint="cs"/>
          <w:rtl/>
          <w:lang w:bidi="ar-SA"/>
        </w:rPr>
        <w:t>. بحث هم عرفی است، اتفاقا بحث فلسفی نیست. منتهی گاهی باید عرف را تحلیل کنیم. عرف اینجا را نمی گوید ترکه المیت. چرا نمی گوید؟ برای اینکه در جاهای دیگر اقتضاء را می بیند اینجا نمی بیند. این بیان فلسفی و دقیق همان چیزی است که عرف دارد انجام می دهد. لذا ما نمی</w:t>
      </w:r>
      <w:r w:rsidRPr="00120532">
        <w:rPr>
          <w:rFonts w:hint="cs"/>
          <w:rtl/>
          <w:lang w:bidi="ar-SA"/>
        </w:rPr>
        <w:t xml:space="preserve"> خواهیم در فهم از حد عرف بیرون برویم. می خواهیم توجیه کنیم و تحلیل کنیم که چرا عرف اینطوری می فهمد. ولذا به نظر ما حق با همین مستشکل است و حقا اینجا ما ترکه المیت صدق نمی کند. بنابر این دلیلی برای شمول ادله ارث برای این ورثه نداریم.  </w:t>
      </w:r>
    </w:p>
    <w:p w14:paraId="02EB2E8F" w14:textId="77777777" w:rsidR="00120532" w:rsidRPr="00120532" w:rsidRDefault="00F66730" w:rsidP="009800AE">
      <w:pPr>
        <w:rPr>
          <w:rtl/>
          <w:lang w:bidi="ar-SA"/>
        </w:rPr>
      </w:pPr>
      <w:r w:rsidRPr="00120532">
        <w:rPr>
          <w:rFonts w:hint="cs"/>
          <w:rtl/>
          <w:lang w:bidi="ar-SA"/>
        </w:rPr>
        <w:t xml:space="preserve">   </w:t>
      </w:r>
    </w:p>
    <w:p w14:paraId="1365CF43" w14:textId="77777777" w:rsidR="00120532" w:rsidRDefault="00F66730" w:rsidP="00F12DA9">
      <w:pPr>
        <w:pStyle w:val="Heading2"/>
        <w:rPr>
          <w:rtl/>
          <w:lang w:bidi="ar-SA"/>
        </w:rPr>
      </w:pPr>
      <w:bookmarkStart w:id="681" w:name="_Toc107443178"/>
      <w:r w:rsidRPr="00120532">
        <w:rPr>
          <w:rFonts w:hint="cs"/>
          <w:rtl/>
          <w:lang w:bidi="ar-SA"/>
        </w:rPr>
        <w:t>وجه عدم رجوع به و</w:t>
      </w:r>
      <w:r w:rsidRPr="00120532">
        <w:rPr>
          <w:rFonts w:hint="cs"/>
          <w:rtl/>
          <w:lang w:bidi="ar-SA"/>
        </w:rPr>
        <w:t>اقف یا ورثه اش</w:t>
      </w:r>
      <w:bookmarkEnd w:id="681"/>
    </w:p>
    <w:p w14:paraId="43CCF05E" w14:textId="77777777" w:rsidR="006B32C7" w:rsidRPr="006B32C7" w:rsidRDefault="006B32C7" w:rsidP="006B32C7">
      <w:pPr>
        <w:rPr>
          <w:rtl/>
          <w:lang w:bidi="ar-SA"/>
        </w:rPr>
      </w:pPr>
    </w:p>
    <w:p w14:paraId="282E2B61" w14:textId="77777777" w:rsidR="00120532" w:rsidRPr="00120532" w:rsidRDefault="00F66730" w:rsidP="009800AE">
      <w:pPr>
        <w:rPr>
          <w:rtl/>
          <w:lang w:bidi="ar-SA"/>
        </w:rPr>
      </w:pPr>
      <w:r w:rsidRPr="00120532">
        <w:rPr>
          <w:rFonts w:hint="cs"/>
          <w:rtl/>
          <w:lang w:bidi="ar-SA"/>
        </w:rPr>
        <w:t xml:space="preserve">بله! یک حرف دیگر باقی می ماند که خود شیخ هم متعرض است. ایشان می گوید حالا اگر هم این حرف را از ما نپذیرفتید که ادله میراث اینجا می آید، بفرمائید که میراث ورثه موقوف علیهم نمی شود، ولی رجوعش به مالک اول و واقف این </w:t>
      </w:r>
      <w:r w:rsidR="00BC76D6">
        <w:rPr>
          <w:rFonts w:hint="cs"/>
          <w:rtl/>
          <w:lang w:bidi="ar-SA"/>
        </w:rPr>
        <w:t>هم وجهی ندارد. برای چه</w:t>
      </w:r>
      <w:r w:rsidRPr="00120532">
        <w:rPr>
          <w:rFonts w:hint="cs"/>
          <w:rtl/>
          <w:lang w:bidi="ar-SA"/>
        </w:rPr>
        <w:t xml:space="preserve"> به ا</w:t>
      </w:r>
      <w:r w:rsidRPr="00120532">
        <w:rPr>
          <w:rFonts w:hint="cs"/>
          <w:rtl/>
          <w:lang w:bidi="ar-SA"/>
        </w:rPr>
        <w:t>و برگردد.</w:t>
      </w:r>
    </w:p>
    <w:p w14:paraId="0E42EAEE" w14:textId="77777777" w:rsidR="00120532" w:rsidRPr="00120532" w:rsidRDefault="00F66730" w:rsidP="009800AE">
      <w:pPr>
        <w:rPr>
          <w:rtl/>
          <w:lang w:bidi="ar-SA"/>
        </w:rPr>
      </w:pPr>
      <w:r w:rsidRPr="00120532">
        <w:rPr>
          <w:rFonts w:hint="cs"/>
          <w:rtl/>
          <w:lang w:bidi="ar-SA"/>
        </w:rPr>
        <w:t xml:space="preserve">البته ما دیروز </w:t>
      </w:r>
      <w:r w:rsidR="00BC76D6" w:rsidRPr="00120532">
        <w:rPr>
          <w:rFonts w:hint="cs"/>
          <w:rtl/>
          <w:lang w:bidi="ar-SA"/>
        </w:rPr>
        <w:t xml:space="preserve">در ادله قائلین به رجوع </w:t>
      </w:r>
      <w:r w:rsidR="00BC76D6">
        <w:rPr>
          <w:rFonts w:hint="cs"/>
          <w:rtl/>
          <w:lang w:bidi="ar-SA"/>
        </w:rPr>
        <w:t xml:space="preserve">به ورثه واقف </w:t>
      </w:r>
      <w:r w:rsidRPr="00120532">
        <w:rPr>
          <w:rFonts w:hint="cs"/>
          <w:rtl/>
          <w:lang w:bidi="ar-SA"/>
        </w:rPr>
        <w:t xml:space="preserve">وجهش را گفتیم، آنهایی که می گویند ارث </w:t>
      </w:r>
      <w:r w:rsidR="00BC76D6">
        <w:rPr>
          <w:rFonts w:hint="cs"/>
          <w:rtl/>
          <w:lang w:bidi="ar-SA"/>
        </w:rPr>
        <w:t>واق ورثۀ او می شود</w:t>
      </w:r>
      <w:r w:rsidRPr="00120532">
        <w:rPr>
          <w:rFonts w:hint="cs"/>
          <w:rtl/>
          <w:lang w:bidi="ar-SA"/>
        </w:rPr>
        <w:t xml:space="preserve"> عمدتا دو بیان </w:t>
      </w:r>
      <w:r w:rsidR="00BC76D6">
        <w:rPr>
          <w:rFonts w:hint="cs"/>
          <w:rtl/>
          <w:lang w:bidi="ar-SA"/>
        </w:rPr>
        <w:t>دارند</w:t>
      </w:r>
      <w:r w:rsidRPr="00120532">
        <w:rPr>
          <w:rFonts w:hint="cs"/>
          <w:rtl/>
          <w:lang w:bidi="ar-SA"/>
        </w:rPr>
        <w:t xml:space="preserve"> که دوباره عرض می کنیم که می َآید.</w:t>
      </w:r>
    </w:p>
    <w:p w14:paraId="383B52E6" w14:textId="77777777" w:rsidR="00120532" w:rsidRDefault="00F66730" w:rsidP="009800AE">
      <w:pPr>
        <w:rPr>
          <w:rtl/>
          <w:lang w:bidi="ar-SA"/>
        </w:rPr>
      </w:pPr>
      <w:r w:rsidRPr="00120532">
        <w:rPr>
          <w:rFonts w:hint="cs"/>
          <w:rtl/>
          <w:lang w:bidi="ar-SA"/>
        </w:rPr>
        <w:lastRenderedPageBreak/>
        <w:t>پس تا اینجا شمول ادله ارث به نظر ما مشکل است، ولی این ثابت نمی کند که به واقف یا ورث</w:t>
      </w:r>
      <w:r w:rsidRPr="00120532">
        <w:rPr>
          <w:rFonts w:hint="cs"/>
          <w:rtl/>
          <w:lang w:bidi="ar-SA"/>
        </w:rPr>
        <w:t>ه واقف برمی گردد. برگشت</w:t>
      </w:r>
      <w:r w:rsidR="00BC76D6">
        <w:rPr>
          <w:rFonts w:hint="cs"/>
          <w:rtl/>
          <w:lang w:bidi="ar-SA"/>
        </w:rPr>
        <w:t xml:space="preserve"> به</w:t>
      </w:r>
      <w:r w:rsidRPr="00120532">
        <w:rPr>
          <w:rFonts w:hint="cs"/>
          <w:rtl/>
          <w:lang w:bidi="ar-SA"/>
        </w:rPr>
        <w:t xml:space="preserve"> او هم دلیل می خواهد، منتهی باید ادله قائلین را هم ببینیم تا بعد ببینیم درست است یا نه.</w:t>
      </w:r>
    </w:p>
    <w:p w14:paraId="56E8225C" w14:textId="77777777" w:rsidR="006B32C7" w:rsidRPr="00120532" w:rsidRDefault="006B32C7" w:rsidP="00F12DA9">
      <w:pPr>
        <w:spacing w:before="0"/>
        <w:ind w:firstLine="227"/>
        <w:rPr>
          <w:rFonts w:ascii="Scheherazade" w:eastAsia="Times New Roman" w:hAnsi="Scheherazade" w:cs="Scheherazade"/>
          <w:sz w:val="36"/>
          <w:szCs w:val="36"/>
          <w:rtl/>
          <w:lang w:bidi="ar-SA"/>
        </w:rPr>
      </w:pPr>
    </w:p>
    <w:p w14:paraId="227B1757" w14:textId="77777777" w:rsidR="00120532" w:rsidRDefault="00F66730" w:rsidP="00F12DA9">
      <w:pPr>
        <w:pStyle w:val="Heading2"/>
        <w:rPr>
          <w:rtl/>
          <w:lang w:bidi="ar-SA"/>
        </w:rPr>
      </w:pPr>
      <w:bookmarkStart w:id="682" w:name="_Toc107443179"/>
      <w:r w:rsidRPr="00120532">
        <w:rPr>
          <w:rFonts w:hint="cs"/>
          <w:rtl/>
          <w:lang w:bidi="ar-SA"/>
        </w:rPr>
        <w:t>دلیل بعضی معاصرین برای قول اول</w:t>
      </w:r>
      <w:bookmarkEnd w:id="682"/>
    </w:p>
    <w:p w14:paraId="673B1801" w14:textId="77777777" w:rsidR="006B32C7" w:rsidRPr="006B32C7" w:rsidRDefault="006B32C7" w:rsidP="006B32C7">
      <w:pPr>
        <w:rPr>
          <w:rtl/>
          <w:lang w:bidi="ar-SA"/>
        </w:rPr>
      </w:pPr>
    </w:p>
    <w:p w14:paraId="6114CF6E" w14:textId="77777777" w:rsidR="00120532" w:rsidRPr="00120532" w:rsidRDefault="00F66730" w:rsidP="009800AE">
      <w:pPr>
        <w:rPr>
          <w:rtl/>
          <w:lang w:bidi="ar-SA"/>
        </w:rPr>
      </w:pPr>
      <w:r w:rsidRPr="00120532">
        <w:rPr>
          <w:rFonts w:hint="cs"/>
          <w:rtl/>
          <w:lang w:bidi="ar-SA"/>
        </w:rPr>
        <w:t>قبل از اینکه به آنجا برسیم یک مطلبی را عرض کنم: برخی از علمای حاضر از فقهاء زمان ما همین قول را نقل می کنند ا</w:t>
      </w:r>
      <w:r w:rsidRPr="00120532">
        <w:rPr>
          <w:rFonts w:hint="cs"/>
          <w:rtl/>
          <w:lang w:bidi="ar-SA"/>
        </w:rPr>
        <w:t>ز شیخ مفید، بعد می فرمایند واختاره ابن اردیس فی السرائر مستدلا بانتقال الملک الی الموقوف علیه قبل الانقراض فیستصحب. استدلا</w:t>
      </w:r>
      <w:r w:rsidR="00752DB9">
        <w:rPr>
          <w:rFonts w:hint="cs"/>
          <w:rtl/>
          <w:lang w:bidi="ar-SA"/>
        </w:rPr>
        <w:t>ل</w:t>
      </w:r>
      <w:r w:rsidRPr="00120532">
        <w:rPr>
          <w:rFonts w:hint="cs"/>
          <w:rtl/>
          <w:lang w:bidi="ar-SA"/>
        </w:rPr>
        <w:t xml:space="preserve"> صاحب سرائر این است که قبل از انقراض که موقوف علیهم مالک بودند، این استصحاب پیدا می کند.</w:t>
      </w:r>
    </w:p>
    <w:p w14:paraId="76668C78" w14:textId="77777777" w:rsidR="00120532" w:rsidRDefault="00F66730" w:rsidP="009800AE">
      <w:pPr>
        <w:rPr>
          <w:rtl/>
          <w:lang w:bidi="ar-SA"/>
        </w:rPr>
      </w:pPr>
      <w:r w:rsidRPr="00120532">
        <w:rPr>
          <w:rFonts w:hint="cs"/>
          <w:rtl/>
          <w:lang w:bidi="ar-SA"/>
        </w:rPr>
        <w:t>ما قبلا در بحث حبس این فرمایش سرائر و فرمایش</w:t>
      </w:r>
      <w:r w:rsidRPr="00120532">
        <w:rPr>
          <w:rFonts w:hint="cs"/>
          <w:rtl/>
          <w:lang w:bidi="ar-SA"/>
        </w:rPr>
        <w:t xml:space="preserve"> شیخ طوسی را آوردیم و اشکال شیخ انصاری ره را به سرائر آوردیم. اینکه می گوید این مالکیت استمرار پیدا می کند فیستصحب، چون سرائر گفته بود که إنا نکیله بصاعه، گفته بود که ما همان بیانی که شیخ طوسی آورده بود که استصحاب ملک واقف کرد حالا نکلیه بصاعه در اینکه است</w:t>
      </w:r>
      <w:r w:rsidRPr="00120532">
        <w:rPr>
          <w:rFonts w:hint="cs"/>
          <w:rtl/>
          <w:lang w:bidi="ar-SA"/>
        </w:rPr>
        <w:t xml:space="preserve">صحاب ملک موقوف علیهم می کنیم. مرحوم شیخ فرمود قد طفّف فی المکیال، ابن اردیس این مکیال را تمام نکرده و ناقص گذاشته. چرا؟ برای اینکه جای استصحاب نیست. فرض این است که </w:t>
      </w:r>
      <w:r w:rsidR="00752DB9">
        <w:rPr>
          <w:rFonts w:hint="cs"/>
          <w:rtl/>
          <w:lang w:bidi="ar-SA"/>
        </w:rPr>
        <w:t>م</w:t>
      </w:r>
      <w:r w:rsidRPr="00120532">
        <w:rPr>
          <w:rFonts w:hint="cs"/>
          <w:rtl/>
          <w:lang w:bidi="ar-SA"/>
        </w:rPr>
        <w:t>وقوف علیهم انقراض پیدا کرده اند و از بین رفته اند و وقف تمام شد شما چه چیزی را استصحاب می ک</w:t>
      </w:r>
      <w:r w:rsidRPr="00120532">
        <w:rPr>
          <w:rFonts w:hint="cs"/>
          <w:rtl/>
          <w:lang w:bidi="ar-SA"/>
        </w:rPr>
        <w:t xml:space="preserve">نید؟ دیگر استصحاب ملکیت وقفی وجهی ندارد. خودشان که از دنیا رفته اند وقطعا مالک نیستند، وقف هم که تمام شده به انقراضشان، این هم که مسلم است، استصحاب چه چیزی می کنید؟ لذا فرموده بود قد طفف فی المکیال. این حرف مرحوم شیخ انصاری. </w:t>
      </w:r>
    </w:p>
    <w:p w14:paraId="5727CBCE" w14:textId="77777777" w:rsidR="006B32C7" w:rsidRPr="00120532" w:rsidRDefault="006B32C7" w:rsidP="00F12DA9">
      <w:pPr>
        <w:spacing w:before="0"/>
        <w:ind w:firstLine="227"/>
        <w:rPr>
          <w:rFonts w:ascii="Scheherazade" w:eastAsia="Times New Roman" w:hAnsi="Scheherazade" w:cs="Scheherazade"/>
          <w:sz w:val="36"/>
          <w:szCs w:val="36"/>
          <w:rtl/>
          <w:lang w:bidi="ar-SA"/>
        </w:rPr>
      </w:pPr>
    </w:p>
    <w:p w14:paraId="2CC2938D" w14:textId="77777777" w:rsidR="00120532" w:rsidRDefault="00F66730" w:rsidP="00F12DA9">
      <w:pPr>
        <w:pStyle w:val="Heading2"/>
        <w:rPr>
          <w:rtl/>
          <w:lang w:bidi="ar-SA"/>
        </w:rPr>
      </w:pPr>
      <w:bookmarkStart w:id="683" w:name="_Toc107443180"/>
      <w:r w:rsidRPr="00120532">
        <w:rPr>
          <w:rFonts w:hint="cs"/>
          <w:rtl/>
          <w:lang w:bidi="ar-SA"/>
        </w:rPr>
        <w:t>دو اشکال بعض المعاصرین بر دلی</w:t>
      </w:r>
      <w:r w:rsidRPr="00120532">
        <w:rPr>
          <w:rFonts w:hint="cs"/>
          <w:rtl/>
          <w:lang w:bidi="ar-SA"/>
        </w:rPr>
        <w:t>ل قول اول</w:t>
      </w:r>
      <w:bookmarkEnd w:id="683"/>
      <w:r w:rsidRPr="00120532">
        <w:rPr>
          <w:rFonts w:hint="cs"/>
          <w:rtl/>
          <w:lang w:bidi="ar-SA"/>
        </w:rPr>
        <w:t xml:space="preserve"> </w:t>
      </w:r>
    </w:p>
    <w:p w14:paraId="3FA34969" w14:textId="77777777" w:rsidR="006B32C7" w:rsidRPr="006B32C7" w:rsidRDefault="006B32C7" w:rsidP="006B32C7">
      <w:pPr>
        <w:rPr>
          <w:rtl/>
          <w:lang w:bidi="ar-SA"/>
        </w:rPr>
      </w:pPr>
    </w:p>
    <w:p w14:paraId="76441C08" w14:textId="77777777" w:rsidR="00120532" w:rsidRPr="00120532" w:rsidRDefault="00F66730" w:rsidP="009800AE">
      <w:pPr>
        <w:rPr>
          <w:rtl/>
          <w:lang w:bidi="ar-SA"/>
        </w:rPr>
      </w:pPr>
      <w:r w:rsidRPr="00120532">
        <w:rPr>
          <w:rFonts w:hint="cs"/>
          <w:rtl/>
          <w:lang w:bidi="ar-SA"/>
        </w:rPr>
        <w:t>منتهی برخی از فقهای دو اشکال بر این قول و استدلال صاحب سرائر کرده اند، گفته اند یلاحظ علیه: «أن المورث إنما ملکه علی الوجه المزبور مادام الشخص موجودا، فلا یدخل فی ترکة الموقوف علیه حتی تشمله ادلة الارث».</w:t>
      </w:r>
    </w:p>
    <w:p w14:paraId="2DF44569" w14:textId="77777777" w:rsidR="00120532" w:rsidRPr="00120532" w:rsidRDefault="00F66730" w:rsidP="009800AE">
      <w:pPr>
        <w:rPr>
          <w:rtl/>
          <w:lang w:bidi="ar-SA"/>
        </w:rPr>
      </w:pPr>
      <w:r w:rsidRPr="00120532">
        <w:rPr>
          <w:rFonts w:hint="cs"/>
          <w:rtl/>
          <w:lang w:bidi="ar-SA"/>
        </w:rPr>
        <w:lastRenderedPageBreak/>
        <w:t xml:space="preserve">اشکال اول ایشان این است که: خود </w:t>
      </w:r>
      <w:r w:rsidRPr="00120532">
        <w:rPr>
          <w:rFonts w:hint="cs"/>
          <w:rtl/>
          <w:lang w:bidi="ar-SA"/>
        </w:rPr>
        <w:t xml:space="preserve">موقوف علیهم که می خواهد منقرض شود مالک شده بود علی الوجه المزبور. وجه مزبور یعنی چی؟ یعنی مادام الحیات، مادامی که شخص موجود است. می گویند اگر اینطور شد فلا یدخل فی ترکة الموقوف علیه حتی تشمله ادلة الارث. در ترکه موقوف علیهم وارد نمی شود و قرار نمی گیرد تا </w:t>
      </w:r>
      <w:r w:rsidRPr="00120532">
        <w:rPr>
          <w:rFonts w:hint="cs"/>
          <w:rtl/>
          <w:lang w:bidi="ar-SA"/>
        </w:rPr>
        <w:t>ادله ارث شامل او بشود. حالا سؤال این است که چرا جزء ترکه موقوف علیهم نیست؟ مگر در جاهای دی</w:t>
      </w:r>
      <w:r w:rsidR="00752DB9">
        <w:rPr>
          <w:rFonts w:hint="cs"/>
          <w:rtl/>
          <w:lang w:bidi="ar-SA"/>
        </w:rPr>
        <w:t>گر که کسی از دنیا می رود بعد از</w:t>
      </w:r>
      <w:r w:rsidRPr="00120532">
        <w:rPr>
          <w:rFonts w:hint="cs"/>
          <w:rtl/>
          <w:lang w:bidi="ar-SA"/>
        </w:rPr>
        <w:t xml:space="preserve"> دنیا رفتن او مالک است؟ وقتی از دنیا رفت که مالک نیست. چطور آنجا ترکه می شود و اینجا ترکه نیست؟ هیچ توضیحی نداده اند. در حالی که ما بای</w:t>
      </w:r>
      <w:r w:rsidRPr="00120532">
        <w:rPr>
          <w:rFonts w:hint="cs"/>
          <w:rtl/>
          <w:lang w:bidi="ar-SA"/>
        </w:rPr>
        <w:t>د از ایشان مطالبه کنیم. مگر در جاهای دیگر که ما قائلیم کسی که از دنیا رفت ترکه لوارثه چه جوری است، با اینکه مالک نیست در حین موت. بیان فنی اش همان است که در کلام مستشکلی که شیخ انصار</w:t>
      </w:r>
      <w:r w:rsidR="00752DB9">
        <w:rPr>
          <w:rFonts w:hint="cs"/>
          <w:rtl/>
          <w:lang w:bidi="ar-SA"/>
        </w:rPr>
        <w:t>ی نقل فرموده بود است. اگر شما آن</w:t>
      </w:r>
      <w:r w:rsidRPr="00120532">
        <w:rPr>
          <w:rFonts w:hint="cs"/>
          <w:rtl/>
          <w:lang w:bidi="ar-SA"/>
        </w:rPr>
        <w:t xml:space="preserve"> را نیاورید اصلا این معنایی ندارد. می فرما</w:t>
      </w:r>
      <w:r w:rsidRPr="00120532">
        <w:rPr>
          <w:rFonts w:hint="cs"/>
          <w:rtl/>
          <w:lang w:bidi="ar-SA"/>
        </w:rPr>
        <w:t xml:space="preserve">یند فلا یدخل فی ترکة الموقوف علیه، چرا لا یدخل؟ مگر در جاهای دیگر مالکیت مشروط به حیات نیست؟ وقتی کسی از دنیا می رود مگر مالک است؟ مالک نیست. </w:t>
      </w:r>
      <w:r w:rsidR="00752DB9" w:rsidRPr="00120532">
        <w:rPr>
          <w:rFonts w:hint="cs"/>
          <w:rtl/>
          <w:lang w:bidi="ar-SA"/>
        </w:rPr>
        <w:t xml:space="preserve">نه فقط در وقف بلکه </w:t>
      </w:r>
      <w:r w:rsidRPr="00120532">
        <w:rPr>
          <w:rFonts w:hint="cs"/>
          <w:rtl/>
          <w:lang w:bidi="ar-SA"/>
        </w:rPr>
        <w:t xml:space="preserve">همه جا همین است. بنده مالک این کتاب هستم، وقتی از دنیا رفتم دیگر مالک نیستم. چرا </w:t>
      </w:r>
      <w:r w:rsidR="00752DB9">
        <w:rPr>
          <w:rFonts w:hint="cs"/>
          <w:rtl/>
          <w:lang w:bidi="ar-SA"/>
        </w:rPr>
        <w:t xml:space="preserve">در </w:t>
      </w:r>
      <w:r w:rsidRPr="00120532">
        <w:rPr>
          <w:rFonts w:hint="cs"/>
          <w:rtl/>
          <w:lang w:bidi="ar-SA"/>
        </w:rPr>
        <w:t>آنجا جزء ما</w:t>
      </w:r>
      <w:r w:rsidRPr="00120532">
        <w:rPr>
          <w:rFonts w:hint="cs"/>
          <w:rtl/>
          <w:lang w:bidi="ar-SA"/>
        </w:rPr>
        <w:t xml:space="preserve"> ترک هست و اینجا</w:t>
      </w:r>
      <w:r w:rsidR="00752DB9">
        <w:rPr>
          <w:rFonts w:hint="cs"/>
          <w:rtl/>
          <w:lang w:bidi="ar-SA"/>
        </w:rPr>
        <w:t xml:space="preserve"> </w:t>
      </w:r>
      <w:r w:rsidRPr="00120532">
        <w:rPr>
          <w:rFonts w:hint="cs"/>
          <w:rtl/>
          <w:lang w:bidi="ar-SA"/>
        </w:rPr>
        <w:t>نیست؟ هیچ استدلال و بیانی نیست. بیان فنی اش همان است که در بیان مستشکل در فرمایش مرحوم شیخ انصاری آمده بود تا ببینیم جوابش چه می شود.</w:t>
      </w:r>
    </w:p>
    <w:p w14:paraId="0F179335" w14:textId="77777777" w:rsidR="00120532" w:rsidRDefault="00F66730" w:rsidP="009800AE">
      <w:pPr>
        <w:rPr>
          <w:rtl/>
          <w:lang w:bidi="ar-SA"/>
        </w:rPr>
      </w:pPr>
      <w:r w:rsidRPr="00120532">
        <w:rPr>
          <w:rFonts w:hint="cs"/>
          <w:rtl/>
          <w:lang w:bidi="ar-SA"/>
        </w:rPr>
        <w:t>بعد فرموده اند: «وبعبارة اخری أنّ المورد مما یرجع فیه الی عموم الدلیل لا الی استصحاب حکم المخصص فلاحظ». گ</w:t>
      </w:r>
      <w:r w:rsidRPr="00120532">
        <w:rPr>
          <w:rFonts w:hint="cs"/>
          <w:rtl/>
          <w:lang w:bidi="ar-SA"/>
        </w:rPr>
        <w:t>فته اند به عبارت دیگر، مورد از مواردی است که به عموم عام رجوع می کنیم نه به استصحاب حکم مخصص، فلاحظ.</w:t>
      </w:r>
    </w:p>
    <w:p w14:paraId="1677055D" w14:textId="77777777" w:rsidR="006B32C7" w:rsidRPr="00120532" w:rsidRDefault="006B32C7" w:rsidP="009800AE">
      <w:pPr>
        <w:rPr>
          <w:rtl/>
          <w:lang w:bidi="ar-SA"/>
        </w:rPr>
      </w:pPr>
    </w:p>
    <w:p w14:paraId="6F158198" w14:textId="77777777" w:rsidR="00120532" w:rsidRDefault="00F66730" w:rsidP="00F12DA9">
      <w:pPr>
        <w:pStyle w:val="Heading2"/>
        <w:rPr>
          <w:rtl/>
          <w:lang w:bidi="ar-SA"/>
        </w:rPr>
      </w:pPr>
      <w:bookmarkStart w:id="684" w:name="_Toc107443181"/>
      <w:r w:rsidRPr="00120532">
        <w:rPr>
          <w:rFonts w:hint="cs"/>
          <w:rtl/>
          <w:lang w:bidi="ar-SA"/>
        </w:rPr>
        <w:t>جواب از اشکالات بعض المعاصری</w:t>
      </w:r>
      <w:r w:rsidR="00752DB9">
        <w:rPr>
          <w:rFonts w:hint="cs"/>
          <w:rtl/>
          <w:lang w:bidi="ar-SA"/>
        </w:rPr>
        <w:t>ن</w:t>
      </w:r>
      <w:bookmarkEnd w:id="684"/>
    </w:p>
    <w:p w14:paraId="2719A8FE" w14:textId="77777777" w:rsidR="006B32C7" w:rsidRPr="006B32C7" w:rsidRDefault="006B32C7" w:rsidP="006B32C7">
      <w:pPr>
        <w:rPr>
          <w:rtl/>
          <w:lang w:bidi="ar-SA"/>
        </w:rPr>
      </w:pPr>
    </w:p>
    <w:p w14:paraId="1E74ED05" w14:textId="77777777" w:rsidR="00120532" w:rsidRPr="00120532" w:rsidRDefault="00F66730" w:rsidP="009800AE">
      <w:pPr>
        <w:rPr>
          <w:rtl/>
          <w:lang w:bidi="ar-SA"/>
        </w:rPr>
      </w:pPr>
      <w:r w:rsidRPr="00120532">
        <w:rPr>
          <w:rFonts w:hint="cs"/>
          <w:rtl/>
          <w:lang w:bidi="ar-SA"/>
        </w:rPr>
        <w:t>ما که نفهمیدیم اینجا چه معجزه ای رخ داد. خود این مطلب که اینجا مورد، مورد عموم عام است نه استصحاب مخصص، بحثی دارد که</w:t>
      </w:r>
      <w:r w:rsidR="00752DB9">
        <w:rPr>
          <w:rFonts w:hint="cs"/>
          <w:rtl/>
          <w:lang w:bidi="ar-SA"/>
        </w:rPr>
        <w:t xml:space="preserve"> الان خواهم گفت. منتهی قبل از آن</w:t>
      </w:r>
      <w:r w:rsidRPr="00120532">
        <w:rPr>
          <w:rFonts w:hint="cs"/>
          <w:rtl/>
          <w:lang w:bidi="ar-SA"/>
        </w:rPr>
        <w:t xml:space="preserve"> این عبارة اخری را نفهمیدیم یعنی چه. ببینید شما در دلیل اولتان می گوئید ما ترکه المیت بر آنچه که موقوف علیهم باقی گذاشته است</w:t>
      </w:r>
      <w:r w:rsidR="00752DB9" w:rsidRPr="00752DB9">
        <w:rPr>
          <w:rFonts w:hint="cs"/>
          <w:rtl/>
          <w:lang w:bidi="ar-SA"/>
        </w:rPr>
        <w:t xml:space="preserve"> </w:t>
      </w:r>
      <w:r w:rsidR="00752DB9" w:rsidRPr="00120532">
        <w:rPr>
          <w:rFonts w:hint="cs"/>
          <w:rtl/>
          <w:lang w:bidi="ar-SA"/>
        </w:rPr>
        <w:t>صدق نمی کند</w:t>
      </w:r>
      <w:r w:rsidRPr="00120532">
        <w:rPr>
          <w:rFonts w:hint="cs"/>
          <w:rtl/>
          <w:lang w:bidi="ar-SA"/>
        </w:rPr>
        <w:t>. که گفتیم از کجا می گوئید صدق نمی کند؟ شما بیانی نگفتید. حالا کاری به این نداریم، این د</w:t>
      </w:r>
      <w:r w:rsidRPr="00120532">
        <w:rPr>
          <w:rFonts w:hint="cs"/>
          <w:rtl/>
          <w:lang w:bidi="ar-SA"/>
        </w:rPr>
        <w:t>لیل درست یا غلط سر جای خودش. اما بعد فرمودید بع</w:t>
      </w:r>
      <w:r w:rsidR="00752DB9">
        <w:rPr>
          <w:rFonts w:hint="cs"/>
          <w:rtl/>
          <w:lang w:bidi="ar-SA"/>
        </w:rPr>
        <w:t>بارة اخری، این چه عبارت اخرای آن</w:t>
      </w:r>
      <w:r w:rsidRPr="00120532">
        <w:rPr>
          <w:rFonts w:hint="cs"/>
          <w:rtl/>
          <w:lang w:bidi="ar-SA"/>
        </w:rPr>
        <w:t xml:space="preserve"> است؟ اینی که اینجا جای عموم عام است نه استصحاب مخصص، ربطش به آن قبلی چیست؟ ما که نفهمیدیم. حالا دوستان عنایت کنند فکر کنند ببینند توجیهی پیدا می کنند. عبارة اخری که می فرماید </w:t>
      </w:r>
      <w:r w:rsidRPr="00120532">
        <w:rPr>
          <w:rFonts w:hint="cs"/>
          <w:rtl/>
          <w:lang w:bidi="ar-SA"/>
        </w:rPr>
        <w:lastRenderedPageBreak/>
        <w:t>م</w:t>
      </w:r>
      <w:r w:rsidRPr="00120532">
        <w:rPr>
          <w:rFonts w:hint="cs"/>
          <w:rtl/>
          <w:lang w:bidi="ar-SA"/>
        </w:rPr>
        <w:t>ورد، مورد رجوع به عام است، علی الظاهر مقصود این است که به عموم عام یعنی عموم دلیلی که ملکیت را برای واقف ثابت کرده است. مثلا عموم دلیل حیازت «من حاز ملک»، این آقا حیازت کرده، این</w:t>
      </w:r>
      <w:r w:rsidR="00752DB9">
        <w:rPr>
          <w:rFonts w:hint="cs"/>
          <w:rtl/>
          <w:lang w:bidi="ar-SA"/>
        </w:rPr>
        <w:t xml:space="preserve"> دلیل</w:t>
      </w:r>
      <w:r w:rsidRPr="00120532">
        <w:rPr>
          <w:rFonts w:hint="cs"/>
          <w:rtl/>
          <w:lang w:bidi="ar-SA"/>
        </w:rPr>
        <w:t xml:space="preserve"> </w:t>
      </w:r>
      <w:r w:rsidR="00752DB9" w:rsidRPr="00120532">
        <w:rPr>
          <w:rFonts w:hint="cs"/>
          <w:rtl/>
          <w:lang w:bidi="ar-SA"/>
        </w:rPr>
        <w:t>نسبت به</w:t>
      </w:r>
      <w:r w:rsidR="00752DB9">
        <w:rPr>
          <w:rFonts w:hint="cs"/>
          <w:rtl/>
          <w:lang w:bidi="ar-SA"/>
        </w:rPr>
        <w:t xml:space="preserve"> او</w:t>
      </w:r>
      <w:r w:rsidR="00752DB9" w:rsidRPr="00120532">
        <w:rPr>
          <w:rFonts w:hint="cs"/>
          <w:rtl/>
          <w:lang w:bidi="ar-SA"/>
        </w:rPr>
        <w:t xml:space="preserve"> </w:t>
      </w:r>
      <w:r w:rsidRPr="00120532">
        <w:rPr>
          <w:rFonts w:hint="cs"/>
          <w:rtl/>
          <w:lang w:bidi="ar-SA"/>
        </w:rPr>
        <w:t>عموم</w:t>
      </w:r>
      <w:r w:rsidR="00752DB9">
        <w:rPr>
          <w:rFonts w:hint="cs"/>
          <w:rtl/>
          <w:lang w:bidi="ar-SA"/>
        </w:rPr>
        <w:t xml:space="preserve"> ازمانی</w:t>
      </w:r>
      <w:r w:rsidRPr="00120532">
        <w:rPr>
          <w:rFonts w:hint="cs"/>
          <w:rtl/>
          <w:lang w:bidi="ar-SA"/>
        </w:rPr>
        <w:t xml:space="preserve"> دارد</w:t>
      </w:r>
      <w:r w:rsidR="00752DB9">
        <w:rPr>
          <w:rFonts w:hint="cs"/>
          <w:rtl/>
          <w:lang w:bidi="ar-SA"/>
        </w:rPr>
        <w:t>. یعنی ملکیت را برای او نسبت به</w:t>
      </w:r>
      <w:r w:rsidRPr="00120532">
        <w:rPr>
          <w:rFonts w:hint="cs"/>
          <w:rtl/>
          <w:lang w:bidi="ar-SA"/>
        </w:rPr>
        <w:t xml:space="preserve"> تمام ازمان </w:t>
      </w:r>
      <w:r w:rsidR="00752DB9">
        <w:rPr>
          <w:rFonts w:hint="cs"/>
          <w:rtl/>
          <w:lang w:bidi="ar-SA"/>
        </w:rPr>
        <w:t>اثبات می کند</w:t>
      </w:r>
      <w:r w:rsidRPr="00120532">
        <w:rPr>
          <w:rFonts w:hint="cs"/>
          <w:rtl/>
          <w:lang w:bidi="ar-SA"/>
        </w:rPr>
        <w:t xml:space="preserve">. بعد ما بگوئیم در برهه ای که موقوف علیهم زنده هستند، بطنهایی که موجود می شوند مالک می شوند و از عموم من حاز ملک خارج می شوند. بعدش چه می شود؟ ایشان گوئی از حرف مستصحب اینطور فهمیده است که بعد استصحاب می کنیم مالکیت را. ولی ایشان می گوید جای این </w:t>
      </w:r>
      <w:r w:rsidRPr="00120532">
        <w:rPr>
          <w:rFonts w:hint="cs"/>
          <w:rtl/>
          <w:lang w:bidi="ar-SA"/>
        </w:rPr>
        <w:t>نیست، بلکه جای رجوع به عموم عام است نه استصح</w:t>
      </w:r>
      <w:r w:rsidR="00752DB9">
        <w:rPr>
          <w:rFonts w:hint="cs"/>
          <w:rtl/>
          <w:lang w:bidi="ar-SA"/>
        </w:rPr>
        <w:t>اب حکم مخصص. حکم مخصص چیست؟ ادلۀ</w:t>
      </w:r>
      <w:r w:rsidRPr="00120532">
        <w:rPr>
          <w:rFonts w:hint="cs"/>
          <w:rtl/>
          <w:lang w:bidi="ar-SA"/>
        </w:rPr>
        <w:t xml:space="preserve"> وقف که آمده این را از تحت من حاز ملک بیرون برده و ملک موقوف علیهم کرده است. خب تا کی؟ تا زمان انقراض. بعدش چی؟ استصحاب حکم مخصص کنیم. ایشان می گوید این جا ندارد، اینجا محل رجوع به</w:t>
      </w:r>
      <w:r w:rsidRPr="00120532">
        <w:rPr>
          <w:rFonts w:hint="cs"/>
          <w:rtl/>
          <w:lang w:bidi="ar-SA"/>
        </w:rPr>
        <w:t xml:space="preserve"> عموم عام است نه استصحاب حکم مخصص. هیچ بیانی هم بر این نیاورده اند. </w:t>
      </w:r>
      <w:r w:rsidR="009130E6">
        <w:rPr>
          <w:rFonts w:hint="cs"/>
          <w:rtl/>
          <w:lang w:bidi="ar-SA"/>
        </w:rPr>
        <w:t>دلیل ایشان یک طلب از ما.</w:t>
      </w:r>
      <w:r w:rsidRPr="00120532">
        <w:rPr>
          <w:rFonts w:hint="cs"/>
          <w:rtl/>
          <w:lang w:bidi="ar-SA"/>
        </w:rPr>
        <w:t xml:space="preserve"> شما که می فرمائید مورد از موارد رجوع به عموم عام است نه استصحاب مخصص از کجا این را می فرمائید؟ که حالا ما می گوئیم سرش چیست، که اصلا این درست نیست علی الظاهر ولی ع</w:t>
      </w:r>
      <w:r w:rsidRPr="00120532">
        <w:rPr>
          <w:rFonts w:hint="cs"/>
          <w:rtl/>
          <w:lang w:bidi="ar-SA"/>
        </w:rPr>
        <w:t>رض می ک</w:t>
      </w:r>
      <w:r w:rsidR="009130E6">
        <w:rPr>
          <w:rFonts w:hint="cs"/>
          <w:rtl/>
          <w:lang w:bidi="ar-SA"/>
        </w:rPr>
        <w:t>نیم معیارش چیست. منتهی قبل از آن</w:t>
      </w:r>
      <w:r w:rsidRPr="00120532">
        <w:rPr>
          <w:rFonts w:hint="cs"/>
          <w:rtl/>
          <w:lang w:bidi="ar-SA"/>
        </w:rPr>
        <w:t xml:space="preserve"> ما این عبارة اخری را نفهمیدیم. این خودش یک بحثی است. </w:t>
      </w:r>
    </w:p>
    <w:p w14:paraId="06B59D01" w14:textId="77777777" w:rsidR="00120532" w:rsidRDefault="00F66730" w:rsidP="009800AE">
      <w:pPr>
        <w:rPr>
          <w:rtl/>
          <w:lang w:bidi="ar-SA"/>
        </w:rPr>
      </w:pPr>
      <w:r>
        <w:rPr>
          <w:rFonts w:hint="cs"/>
          <w:rtl/>
          <w:lang w:bidi="ar-SA"/>
        </w:rPr>
        <w:t>یک بحث این است که ادلۀ</w:t>
      </w:r>
      <w:r w:rsidRPr="00120532">
        <w:rPr>
          <w:rFonts w:hint="cs"/>
          <w:rtl/>
          <w:lang w:bidi="ar-SA"/>
        </w:rPr>
        <w:t xml:space="preserve"> ارث شامل حال موقوف علیهم می شود یا نه؟ این یک بحث است. یک بحث دیگر این است که حالا اصلا شامل بشود یا نشود، فرض کنیم شامل نمی شود که شما فرم</w:t>
      </w:r>
      <w:r w:rsidRPr="00120532">
        <w:rPr>
          <w:rFonts w:hint="cs"/>
          <w:rtl/>
          <w:lang w:bidi="ar-SA"/>
        </w:rPr>
        <w:t xml:space="preserve">ودید، یک بحث دیگر این است که استصحاب جا دارد یا ندارد و اینجا محل رجوع به استصحاب است یا به عموم عام، این یک بحث دیگری است ربطی به ادله ارث ندارد. ما نمی فهمیم این بعبارة اخری یعنی چه. اینجا حتما اشتباهی رخ داده است. البته همیشه من خودم را در فهمم متهم می </w:t>
      </w:r>
      <w:r w:rsidRPr="00120532">
        <w:rPr>
          <w:rFonts w:hint="cs"/>
          <w:rtl/>
          <w:lang w:bidi="ar-SA"/>
        </w:rPr>
        <w:t>کنم که لعل یک نکته ای هست که ما نمی فهمیم. حالا دوستان دقت کنند به نظر من وجه</w:t>
      </w:r>
      <w:r>
        <w:rPr>
          <w:rFonts w:hint="cs"/>
          <w:rtl/>
          <w:lang w:bidi="ar-SA"/>
        </w:rPr>
        <w:t>ی ندارد، این اصلا عبارة اخرای آن</w:t>
      </w:r>
      <w:r w:rsidRPr="00120532">
        <w:rPr>
          <w:rFonts w:hint="cs"/>
          <w:rtl/>
          <w:lang w:bidi="ar-SA"/>
        </w:rPr>
        <w:t xml:space="preserve"> نیست. </w:t>
      </w:r>
    </w:p>
    <w:p w14:paraId="0054EE15" w14:textId="77777777" w:rsidR="006B32C7" w:rsidRPr="00120532" w:rsidRDefault="006B32C7" w:rsidP="009800AE">
      <w:pPr>
        <w:rPr>
          <w:rtl/>
          <w:lang w:bidi="ar-SA"/>
        </w:rPr>
      </w:pPr>
    </w:p>
    <w:p w14:paraId="553E5061" w14:textId="77777777" w:rsidR="00120532" w:rsidRDefault="00F66730" w:rsidP="00F12DA9">
      <w:pPr>
        <w:pStyle w:val="Heading2"/>
        <w:rPr>
          <w:rtl/>
          <w:lang w:bidi="ar-SA"/>
        </w:rPr>
      </w:pPr>
      <w:bookmarkStart w:id="685" w:name="_Toc107443182"/>
      <w:r w:rsidRPr="00120532">
        <w:rPr>
          <w:rFonts w:hint="cs"/>
          <w:rtl/>
          <w:lang w:bidi="ar-SA"/>
        </w:rPr>
        <w:t>دوران امر بین رجوع به حکم عام یا استصحاب مخصص</w:t>
      </w:r>
      <w:bookmarkEnd w:id="685"/>
    </w:p>
    <w:p w14:paraId="529E6E48" w14:textId="77777777" w:rsidR="006B32C7" w:rsidRPr="006B32C7" w:rsidRDefault="006B32C7" w:rsidP="006B32C7">
      <w:pPr>
        <w:rPr>
          <w:rtl/>
          <w:lang w:bidi="ar-SA"/>
        </w:rPr>
      </w:pPr>
    </w:p>
    <w:p w14:paraId="22F9AE9A" w14:textId="77777777" w:rsidR="00120532" w:rsidRPr="00120532" w:rsidRDefault="00F66730" w:rsidP="009800AE">
      <w:pPr>
        <w:rPr>
          <w:rtl/>
          <w:lang w:bidi="ar-SA"/>
        </w:rPr>
      </w:pPr>
      <w:r w:rsidRPr="00120532">
        <w:rPr>
          <w:rFonts w:hint="cs"/>
          <w:rtl/>
          <w:lang w:bidi="ar-SA"/>
        </w:rPr>
        <w:t xml:space="preserve">اما </w:t>
      </w:r>
      <w:r w:rsidR="009130E6">
        <w:rPr>
          <w:rFonts w:hint="cs"/>
          <w:rtl/>
          <w:lang w:bidi="ar-SA"/>
        </w:rPr>
        <w:t xml:space="preserve">اصل این مطلب </w:t>
      </w:r>
      <w:r w:rsidRPr="00120532">
        <w:rPr>
          <w:rFonts w:hint="cs"/>
          <w:rtl/>
          <w:lang w:bidi="ar-SA"/>
        </w:rPr>
        <w:t xml:space="preserve">درست است یا نه؟ </w:t>
      </w:r>
      <w:r w:rsidR="009130E6">
        <w:rPr>
          <w:rFonts w:hint="cs"/>
          <w:rtl/>
          <w:lang w:bidi="ar-SA"/>
        </w:rPr>
        <w:t>آن</w:t>
      </w:r>
      <w:r w:rsidRPr="00120532">
        <w:rPr>
          <w:rFonts w:hint="cs"/>
          <w:rtl/>
          <w:lang w:bidi="ar-SA"/>
        </w:rPr>
        <w:t xml:space="preserve"> هم قابل بحث است. چرا قابل بحث است؟ ما در اصول در دو جا </w:t>
      </w:r>
      <w:r w:rsidRPr="00120532">
        <w:rPr>
          <w:rFonts w:hint="cs"/>
          <w:rtl/>
          <w:lang w:bidi="ar-SA"/>
        </w:rPr>
        <w:t>این بحث را داریم و در فقه هم الی ماشاءالله مثال پیدا می شود، در مکاسب و در جاهای دیگری این مسأله مصداقهای زیادی پیدا می کند که آیا مورد جای استصحاب مخصص است یا جای عموم عام است.</w:t>
      </w:r>
    </w:p>
    <w:p w14:paraId="5FAC19BE" w14:textId="77777777" w:rsidR="00120532" w:rsidRPr="00120532" w:rsidRDefault="00F66730" w:rsidP="009800AE">
      <w:pPr>
        <w:rPr>
          <w:rtl/>
          <w:lang w:bidi="ar-SA"/>
        </w:rPr>
      </w:pPr>
      <w:r w:rsidRPr="00120532">
        <w:rPr>
          <w:rFonts w:hint="cs"/>
          <w:rtl/>
          <w:lang w:bidi="ar-SA"/>
        </w:rPr>
        <w:lastRenderedPageBreak/>
        <w:t xml:space="preserve">ببیینید در اصول هم در بحث استصحاب و هم در بحث عموم این مسأله طرح شده است. یکی </w:t>
      </w:r>
      <w:r w:rsidRPr="00120532">
        <w:rPr>
          <w:rFonts w:hint="cs"/>
          <w:rtl/>
          <w:lang w:bidi="ar-SA"/>
        </w:rPr>
        <w:t xml:space="preserve">از جاهای دشوار رسائل همین بحث این است که آیا مورد جای استصحاب حکم مخصص است یا عموم عام، و اینطور که از خیلی سابق یادم می آید عبارتی در همین مبحث در رسائل هست که در بعضی نسخه ها </w:t>
      </w:r>
      <w:r w:rsidR="00F45D72">
        <w:rPr>
          <w:rFonts w:hint="cs"/>
          <w:rtl/>
          <w:lang w:bidi="ar-SA"/>
        </w:rPr>
        <w:t>قلم</w:t>
      </w:r>
      <w:r w:rsidRPr="00120532">
        <w:rPr>
          <w:rFonts w:hint="cs"/>
          <w:rtl/>
          <w:lang w:bidi="ar-SA"/>
        </w:rPr>
        <w:t xml:space="preserve"> خورده</w:t>
      </w:r>
      <w:r w:rsidR="009130E6">
        <w:rPr>
          <w:rFonts w:hint="cs"/>
          <w:rtl/>
          <w:lang w:bidi="ar-SA"/>
        </w:rPr>
        <w:t xml:space="preserve"> و در حاشیه نوشته شده، وظاهرا آن</w:t>
      </w:r>
      <w:r w:rsidRPr="00120532">
        <w:rPr>
          <w:rFonts w:hint="cs"/>
          <w:rtl/>
          <w:lang w:bidi="ar-SA"/>
        </w:rPr>
        <w:t xml:space="preserve"> درست است. و مرحوم نائینی می فرماید آن</w:t>
      </w:r>
      <w:r w:rsidRPr="00120532">
        <w:rPr>
          <w:rFonts w:hint="cs"/>
          <w:rtl/>
          <w:lang w:bidi="ar-SA"/>
        </w:rPr>
        <w:t xml:space="preserve"> چیزی که شطب علیه فی المتن و در حاشیه آورده آن درست است. عبارت رسائل اینجا خیلی دشوار است. </w:t>
      </w:r>
    </w:p>
    <w:p w14:paraId="68647905" w14:textId="77777777" w:rsidR="00120532" w:rsidRPr="00120532" w:rsidRDefault="00F66730" w:rsidP="009800AE">
      <w:pPr>
        <w:rPr>
          <w:rtl/>
          <w:lang w:bidi="ar-SA"/>
        </w:rPr>
      </w:pPr>
      <w:r w:rsidRPr="00120532">
        <w:rPr>
          <w:rFonts w:hint="cs"/>
          <w:rtl/>
          <w:lang w:bidi="ar-SA"/>
        </w:rPr>
        <w:t>اما اصل مسأله چیست؟ در کفایه و محققین بعد گفته اند: ما هم در ناحیه دلیل عام و هم در ناحیه دلیل خاص باید دو مسأله را حل کنیم. آیا نحوه دلالت دلیل در ناحیه عام و در ن</w:t>
      </w:r>
      <w:r w:rsidRPr="00120532">
        <w:rPr>
          <w:rFonts w:hint="cs"/>
          <w:rtl/>
          <w:lang w:bidi="ar-SA"/>
        </w:rPr>
        <w:t xml:space="preserve">احیه خاص طوری است که زمان را </w:t>
      </w:r>
      <w:r w:rsidR="00EB091B">
        <w:rPr>
          <w:rFonts w:hint="cs"/>
          <w:rtl/>
          <w:lang w:bidi="ar-SA"/>
        </w:rPr>
        <w:t xml:space="preserve">مکثّر </w:t>
      </w:r>
      <w:r w:rsidRPr="00120532">
        <w:rPr>
          <w:rFonts w:hint="cs"/>
          <w:rtl/>
          <w:lang w:bidi="ar-SA"/>
        </w:rPr>
        <w:t xml:space="preserve"> گرفته یا زمان را به نحو استمرار دیده است. در هر دو باید ملاحظه کنیم. ظاهر </w:t>
      </w:r>
      <w:r w:rsidR="009130E6">
        <w:rPr>
          <w:rFonts w:hint="cs"/>
          <w:rtl/>
          <w:lang w:bidi="ar-SA"/>
        </w:rPr>
        <w:t xml:space="preserve">عبارات مرحوم </w:t>
      </w:r>
      <w:r w:rsidRPr="00120532">
        <w:rPr>
          <w:rFonts w:hint="cs"/>
          <w:rtl/>
          <w:lang w:bidi="ar-SA"/>
        </w:rPr>
        <w:t xml:space="preserve">شیخ در رسائل این است که </w:t>
      </w:r>
      <w:r w:rsidR="009130E6">
        <w:rPr>
          <w:rFonts w:hint="cs"/>
          <w:rtl/>
          <w:lang w:bidi="ar-SA"/>
        </w:rPr>
        <w:t xml:space="preserve">به </w:t>
      </w:r>
      <w:r w:rsidRPr="00120532">
        <w:rPr>
          <w:rFonts w:hint="cs"/>
          <w:rtl/>
          <w:lang w:bidi="ar-SA"/>
        </w:rPr>
        <w:t>این دقت نکرده</w:t>
      </w:r>
      <w:r w:rsidR="009130E6">
        <w:rPr>
          <w:rFonts w:hint="cs"/>
          <w:rtl/>
          <w:lang w:bidi="ar-SA"/>
        </w:rPr>
        <w:t xml:space="preserve"> اند</w:t>
      </w:r>
      <w:r w:rsidRPr="00120532">
        <w:rPr>
          <w:rFonts w:hint="cs"/>
          <w:rtl/>
          <w:lang w:bidi="ar-SA"/>
        </w:rPr>
        <w:t xml:space="preserve"> که در هر دو لازم است. مثلا مولا گفته أکرم کل عالم، بعد آقای زید را که عالم است </w:t>
      </w:r>
      <w:r w:rsidR="009130E6">
        <w:rPr>
          <w:rFonts w:hint="cs"/>
          <w:rtl/>
          <w:lang w:bidi="ar-SA"/>
        </w:rPr>
        <w:t xml:space="preserve">در برهۀ فسقش از تحت عموم عام خارج کرده است. </w:t>
      </w:r>
      <w:r w:rsidR="00196C4C">
        <w:rPr>
          <w:rFonts w:hint="cs"/>
          <w:rtl/>
          <w:lang w:bidi="ar-SA"/>
        </w:rPr>
        <w:t xml:space="preserve">حال اگر فسق </w:t>
      </w:r>
      <w:r w:rsidRPr="00120532">
        <w:rPr>
          <w:rFonts w:hint="cs"/>
          <w:rtl/>
          <w:lang w:bidi="ar-SA"/>
        </w:rPr>
        <w:t>در برهه ای بر او عارض شد و بعد توبه کرد و عادل شد شک می کنیم که الان باید رجوع کنیم به عموم عام و اکرامش کنیم یا استصحاب</w:t>
      </w:r>
      <w:r w:rsidRPr="00120532">
        <w:rPr>
          <w:rFonts w:hint="cs"/>
          <w:rtl/>
          <w:lang w:bidi="ar-SA"/>
        </w:rPr>
        <w:t xml:space="preserve"> بقاء همان حال سابق که خروج پیدا کرده بود یعنی استصحاب مخصص کنیم. مرحوم آخوند در کفایه می فرماید شما </w:t>
      </w:r>
      <w:r w:rsidR="00196C4C">
        <w:rPr>
          <w:rFonts w:hint="cs"/>
          <w:rtl/>
          <w:lang w:bidi="ar-SA"/>
        </w:rPr>
        <w:t>هم در دلیل عام که اکرم کل عالم ا</w:t>
      </w:r>
      <w:r w:rsidRPr="00120532">
        <w:rPr>
          <w:rFonts w:hint="cs"/>
          <w:rtl/>
          <w:lang w:bidi="ar-SA"/>
        </w:rPr>
        <w:t xml:space="preserve">ست باید ببینید زمان </w:t>
      </w:r>
      <w:r w:rsidR="00EB091B">
        <w:rPr>
          <w:rFonts w:hint="cs"/>
          <w:rtl/>
          <w:lang w:bidi="ar-SA"/>
        </w:rPr>
        <w:t xml:space="preserve">مکثّر </w:t>
      </w:r>
      <w:r w:rsidRPr="00120532">
        <w:rPr>
          <w:rFonts w:hint="cs"/>
          <w:rtl/>
          <w:lang w:bidi="ar-SA"/>
        </w:rPr>
        <w:t xml:space="preserve"> است یا به نحو یک امر استمراری وحدانی اخذ شده، و هم در ناحیه مخصص باید </w:t>
      </w:r>
      <w:r w:rsidR="00196C4C">
        <w:rPr>
          <w:rFonts w:hint="cs"/>
          <w:rtl/>
          <w:lang w:bidi="ar-SA"/>
        </w:rPr>
        <w:t xml:space="preserve">این را ملاحظه </w:t>
      </w:r>
      <w:r w:rsidRPr="00120532">
        <w:rPr>
          <w:rFonts w:hint="cs"/>
          <w:rtl/>
          <w:lang w:bidi="ar-SA"/>
        </w:rPr>
        <w:t>کنید. اگر در</w:t>
      </w:r>
      <w:r w:rsidRPr="00120532">
        <w:rPr>
          <w:rFonts w:hint="cs"/>
          <w:rtl/>
          <w:lang w:bidi="ar-SA"/>
        </w:rPr>
        <w:t xml:space="preserve"> ناحیه عام به صورت </w:t>
      </w:r>
      <w:r w:rsidR="00EB091B">
        <w:rPr>
          <w:rFonts w:hint="cs"/>
          <w:rtl/>
          <w:lang w:bidi="ar-SA"/>
        </w:rPr>
        <w:t xml:space="preserve">مکثّر </w:t>
      </w:r>
      <w:r w:rsidRPr="00120532">
        <w:rPr>
          <w:rFonts w:hint="cs"/>
          <w:rtl/>
          <w:lang w:bidi="ar-SA"/>
        </w:rPr>
        <w:t xml:space="preserve"> باشد، یعنی گوئی قطعات زمان موجب می شود فرد فرد عام درست </w:t>
      </w:r>
      <w:r w:rsidR="00196C4C">
        <w:rPr>
          <w:rFonts w:hint="cs"/>
          <w:rtl/>
          <w:lang w:bidi="ar-SA"/>
        </w:rPr>
        <w:t xml:space="preserve">شود. مانند اینکه زید </w:t>
      </w:r>
      <w:r w:rsidRPr="00120532">
        <w:rPr>
          <w:rFonts w:hint="cs"/>
          <w:rtl/>
          <w:lang w:bidi="ar-SA"/>
        </w:rPr>
        <w:t xml:space="preserve">در روز جمعه، زید در روز شنبه، زید در روز یکشنیه مصداق اکرم کل عالم شود. آنوقت در ناحیه خاص اگر زمان </w:t>
      </w:r>
      <w:r w:rsidR="00EB091B">
        <w:rPr>
          <w:rFonts w:hint="cs"/>
          <w:rtl/>
          <w:lang w:bidi="ar-SA"/>
        </w:rPr>
        <w:t xml:space="preserve">مکثّر </w:t>
      </w:r>
      <w:r w:rsidRPr="00120532">
        <w:rPr>
          <w:rFonts w:hint="cs"/>
          <w:rtl/>
          <w:lang w:bidi="ar-SA"/>
        </w:rPr>
        <w:t xml:space="preserve"> باشد جای استصحاب نیست. چون قطعه قطعه می شود و </w:t>
      </w:r>
      <w:r w:rsidRPr="00120532">
        <w:rPr>
          <w:rFonts w:hint="cs"/>
          <w:rtl/>
          <w:lang w:bidi="ar-SA"/>
        </w:rPr>
        <w:t xml:space="preserve">موضوع تغییر می کند جای استصحاب نیست. اما اگر زمان </w:t>
      </w:r>
      <w:r w:rsidR="00EB091B">
        <w:rPr>
          <w:rFonts w:hint="cs"/>
          <w:rtl/>
          <w:lang w:bidi="ar-SA"/>
        </w:rPr>
        <w:t xml:space="preserve">مکثّر </w:t>
      </w:r>
      <w:r w:rsidRPr="00120532">
        <w:rPr>
          <w:rFonts w:hint="cs"/>
          <w:rtl/>
          <w:lang w:bidi="ar-SA"/>
        </w:rPr>
        <w:t xml:space="preserve"> نباشد و به حالت استمرار باشد، جای استصحاب بقاء است.</w:t>
      </w:r>
    </w:p>
    <w:p w14:paraId="71839D57" w14:textId="77777777" w:rsidR="00120532" w:rsidRPr="00120532" w:rsidRDefault="00F66730" w:rsidP="009800AE">
      <w:pPr>
        <w:rPr>
          <w:rtl/>
          <w:lang w:bidi="ar-SA"/>
        </w:rPr>
      </w:pPr>
      <w:r w:rsidRPr="00120532">
        <w:rPr>
          <w:rFonts w:hint="cs"/>
          <w:rtl/>
          <w:lang w:bidi="ar-SA"/>
        </w:rPr>
        <w:t>پس ما برای اینکه استصحاب مخصص داشته باشیم و بحث شود که آیا مقدم بر عم</w:t>
      </w:r>
      <w:r w:rsidR="00196C4C">
        <w:rPr>
          <w:rFonts w:hint="cs"/>
          <w:rtl/>
          <w:lang w:bidi="ar-SA"/>
        </w:rPr>
        <w:t>وم عام است یا نه، باید حل ک</w:t>
      </w:r>
      <w:r w:rsidRPr="00120532">
        <w:rPr>
          <w:rFonts w:hint="cs"/>
          <w:rtl/>
          <w:lang w:bidi="ar-SA"/>
        </w:rPr>
        <w:t>نیم که یک حکم داریم</w:t>
      </w:r>
      <w:r w:rsidR="00196C4C">
        <w:rPr>
          <w:rFonts w:hint="cs"/>
          <w:rtl/>
          <w:lang w:bidi="ar-SA"/>
        </w:rPr>
        <w:t xml:space="preserve"> یا نه؟</w:t>
      </w:r>
      <w:r w:rsidRPr="00120532">
        <w:rPr>
          <w:rFonts w:hint="cs"/>
          <w:rtl/>
          <w:lang w:bidi="ar-SA"/>
        </w:rPr>
        <w:t xml:space="preserve"> اگر یک حکم باشد، وقتی زی</w:t>
      </w:r>
      <w:r w:rsidRPr="00120532">
        <w:rPr>
          <w:rFonts w:hint="cs"/>
          <w:rtl/>
          <w:lang w:bidi="ar-SA"/>
        </w:rPr>
        <w:t xml:space="preserve">د از تحت عموم عام خارج شد دیگر برای همیشه خارج شده است. دیگر اصلا جای بحث نیست که بعد از اینکه زید از فسق بیرون آمد و عادل شد آیا تحت اکرم کل عالم می رود یا نمی رود. جای این بحث نیست. چون یک شمول داشت، آن یک شمول هم با تخصیص بیرون رفت. اما اگر زمان </w:t>
      </w:r>
      <w:r w:rsidR="00EB091B">
        <w:rPr>
          <w:rFonts w:hint="cs"/>
          <w:rtl/>
          <w:lang w:bidi="ar-SA"/>
        </w:rPr>
        <w:t xml:space="preserve">مکثّر </w:t>
      </w:r>
      <w:r w:rsidRPr="00120532">
        <w:rPr>
          <w:rFonts w:hint="cs"/>
          <w:rtl/>
          <w:lang w:bidi="ar-SA"/>
        </w:rPr>
        <w:t xml:space="preserve"> </w:t>
      </w:r>
      <w:r w:rsidRPr="00120532">
        <w:rPr>
          <w:rFonts w:hint="cs"/>
          <w:rtl/>
          <w:lang w:bidi="ar-SA"/>
        </w:rPr>
        <w:t>باشد و آقا زید شنبه و یکشنبه و دوشنبه با هم فرق کنند، جای بحث هست که عموم عام زمان را گرفته، آیا جای شمول عام است یا حکم مخصص، ممکن است بگوئیم جای شمول عام است چون در جائی که عموم داشته باشیم استصحاب جا ندارد ولو مورد داشته باشد.</w:t>
      </w:r>
    </w:p>
    <w:p w14:paraId="6137FB5B" w14:textId="77777777" w:rsidR="00120532" w:rsidRPr="00120532" w:rsidRDefault="00F66730" w:rsidP="009800AE">
      <w:pPr>
        <w:rPr>
          <w:rtl/>
          <w:lang w:bidi="ar-SA"/>
        </w:rPr>
      </w:pPr>
      <w:r w:rsidRPr="00120532">
        <w:rPr>
          <w:rFonts w:hint="cs"/>
          <w:rtl/>
          <w:lang w:bidi="ar-SA"/>
        </w:rPr>
        <w:lastRenderedPageBreak/>
        <w:t xml:space="preserve">اینجا که این عالم بزرگوار </w:t>
      </w:r>
      <w:r w:rsidRPr="00120532">
        <w:rPr>
          <w:rFonts w:hint="cs"/>
          <w:rtl/>
          <w:lang w:bidi="ar-SA"/>
        </w:rPr>
        <w:t>فرموده اند در مقام مورد مما یرجع فیه الی عموم الدلیل لا الی استصحاب حکم المخصص، می گوئیم چطور شد و از کجا شما همچنین چیزی فرمودید؟ شما اول باید تنقیح کنید. دلیل عامتان چه جوری گرفته است؟ مگر همیشه یک جور است؟ ما بیع داریم که دلیل ملکیت واقف است، حیارت هم د</w:t>
      </w:r>
      <w:r w:rsidRPr="00120532">
        <w:rPr>
          <w:rFonts w:hint="cs"/>
          <w:rtl/>
          <w:lang w:bidi="ar-SA"/>
        </w:rPr>
        <w:t>اریم، ارث هم داریم، شما باید اول این را تنقیح می کردید که</w:t>
      </w:r>
      <w:r w:rsidR="00196C4C">
        <w:rPr>
          <w:rFonts w:hint="cs"/>
          <w:rtl/>
          <w:lang w:bidi="ar-SA"/>
        </w:rPr>
        <w:t xml:space="preserve"> در</w:t>
      </w:r>
      <w:r w:rsidRPr="00120532">
        <w:rPr>
          <w:rFonts w:hint="cs"/>
          <w:rtl/>
          <w:lang w:bidi="ar-SA"/>
        </w:rPr>
        <w:t xml:space="preserve"> دلیلتان زمان </w:t>
      </w:r>
      <w:r w:rsidR="00EB091B">
        <w:rPr>
          <w:rFonts w:hint="cs"/>
          <w:rtl/>
          <w:lang w:bidi="ar-SA"/>
        </w:rPr>
        <w:t xml:space="preserve">مکثّر </w:t>
      </w:r>
      <w:r w:rsidRPr="00120532">
        <w:rPr>
          <w:rFonts w:hint="cs"/>
          <w:rtl/>
          <w:lang w:bidi="ar-SA"/>
        </w:rPr>
        <w:t xml:space="preserve"> است یا وحدانی است. در ناحیه خاص هم باید می فرمودید که زمان </w:t>
      </w:r>
      <w:r w:rsidR="00EB091B">
        <w:rPr>
          <w:rFonts w:hint="cs"/>
          <w:rtl/>
          <w:lang w:bidi="ar-SA"/>
        </w:rPr>
        <w:t xml:space="preserve">مکثّر </w:t>
      </w:r>
      <w:r w:rsidRPr="00120532">
        <w:rPr>
          <w:rFonts w:hint="cs"/>
          <w:rtl/>
          <w:lang w:bidi="ar-SA"/>
        </w:rPr>
        <w:t xml:space="preserve"> است یا نه. مثلا اگر زمان </w:t>
      </w:r>
      <w:r w:rsidR="00EB091B">
        <w:rPr>
          <w:rFonts w:hint="cs"/>
          <w:rtl/>
          <w:lang w:bidi="ar-SA"/>
        </w:rPr>
        <w:t xml:space="preserve">مکثّر </w:t>
      </w:r>
      <w:r w:rsidRPr="00120532">
        <w:rPr>
          <w:rFonts w:hint="cs"/>
          <w:rtl/>
          <w:lang w:bidi="ar-SA"/>
        </w:rPr>
        <w:t xml:space="preserve"> باشد واضح است که جای استصحاب مخصص نیست. باید این را حل می فرمودید که نکردید. </w:t>
      </w:r>
      <w:r w:rsidRPr="00120532">
        <w:rPr>
          <w:rFonts w:hint="cs"/>
          <w:rtl/>
          <w:lang w:bidi="ar-SA"/>
        </w:rPr>
        <w:t xml:space="preserve">باید موردی بحث کنیم که دلیل ما که عموم ما </w:t>
      </w:r>
      <w:r w:rsidR="00196C4C">
        <w:rPr>
          <w:rFonts w:hint="cs"/>
          <w:rtl/>
          <w:lang w:bidi="ar-SA"/>
        </w:rPr>
        <w:t xml:space="preserve">را </w:t>
      </w:r>
      <w:r w:rsidRPr="00120532">
        <w:rPr>
          <w:rFonts w:hint="cs"/>
          <w:rtl/>
          <w:lang w:bidi="ar-SA"/>
        </w:rPr>
        <w:t>در ناحیه واقف تشکیل می دهد که خرج عنه الملکیة فی زمان الوقف چه جور بوده و حالا در ناحیه مخصص چه جور است.</w:t>
      </w:r>
    </w:p>
    <w:p w14:paraId="3BB2A980" w14:textId="77777777" w:rsidR="00120532" w:rsidRPr="00120532" w:rsidRDefault="00F66730" w:rsidP="009800AE">
      <w:pPr>
        <w:rPr>
          <w:rtl/>
          <w:lang w:bidi="ar-SA"/>
        </w:rPr>
      </w:pPr>
      <w:r w:rsidRPr="00120532">
        <w:rPr>
          <w:rFonts w:hint="cs"/>
          <w:rtl/>
          <w:lang w:bidi="ar-SA"/>
        </w:rPr>
        <w:t xml:space="preserve">و اینکه می گوئید لا الی استصحاب حکم مخصص اشکال دیگری هم دارد، اشکال به اینکه همان چیزی که شیخ انصاری اعلی </w:t>
      </w:r>
      <w:r w:rsidRPr="00120532">
        <w:rPr>
          <w:rFonts w:hint="cs"/>
          <w:rtl/>
          <w:lang w:bidi="ar-SA"/>
        </w:rPr>
        <w:t>الله مقامه فرمود در بحث وقف اصلا استصحاب جا ندارد. نه از باب اینکه شما می فرمایید که عموم عام حاکم است، نه، خودش قابل استصحاب نیست. خب این موقوف علیهم از دنیا رفته چطور استصحاب کنیم و برای چه کسی استصحاب کنیم ملک را؟ برای ورثه؟ آنها که هنوز نیامده اند. برا</w:t>
      </w:r>
      <w:r w:rsidRPr="00120532">
        <w:rPr>
          <w:rFonts w:hint="cs"/>
          <w:rtl/>
          <w:lang w:bidi="ar-SA"/>
        </w:rPr>
        <w:t>ی خودش هم که معنا ندارد استصحاب کنیم، وقف منقضی شده و خودش هم از دنیا رفته، استصحاب برای چه کسی کنیم. پس اشکال استصحاب چیز دیگری است، نه از باب اینکه اینجا محل رجوع به عام است نه حکم مخصص، که اگر بنا بود این باشد از شما طلب داریم که باید تنقیح می فرمودید ک</w:t>
      </w:r>
      <w:r w:rsidRPr="00120532">
        <w:rPr>
          <w:rFonts w:hint="cs"/>
          <w:rtl/>
          <w:lang w:bidi="ar-SA"/>
        </w:rPr>
        <w:t xml:space="preserve">ه دلیل عمومتان چیست، زمان در خرج عنه الوقف چگونه بوده آیا </w:t>
      </w:r>
      <w:r w:rsidR="00EB091B">
        <w:rPr>
          <w:rFonts w:hint="cs"/>
          <w:rtl/>
          <w:lang w:bidi="ar-SA"/>
        </w:rPr>
        <w:t xml:space="preserve">مکثّر </w:t>
      </w:r>
      <w:r w:rsidRPr="00120532">
        <w:rPr>
          <w:rFonts w:hint="cs"/>
          <w:rtl/>
          <w:lang w:bidi="ar-SA"/>
        </w:rPr>
        <w:t xml:space="preserve"> بوده یا نبوده. </w:t>
      </w:r>
    </w:p>
    <w:p w14:paraId="501D6C5D" w14:textId="77777777" w:rsidR="00120532" w:rsidRPr="00120532" w:rsidRDefault="00F66730" w:rsidP="009800AE">
      <w:pPr>
        <w:rPr>
          <w:rtl/>
          <w:lang w:bidi="ar-SA"/>
        </w:rPr>
      </w:pPr>
      <w:r w:rsidRPr="00120532">
        <w:rPr>
          <w:rFonts w:hint="cs"/>
          <w:rtl/>
          <w:lang w:bidi="ar-SA"/>
        </w:rPr>
        <w:t xml:space="preserve">و اگر دوستان عنایت کنند ما در بحث سابق در دفاع از شیخ انصاری گفتیم زمان در ملک </w:t>
      </w:r>
      <w:r w:rsidR="00EB091B">
        <w:rPr>
          <w:rFonts w:hint="cs"/>
          <w:rtl/>
          <w:lang w:bidi="ar-SA"/>
        </w:rPr>
        <w:t xml:space="preserve">مکثّر </w:t>
      </w:r>
      <w:r w:rsidRPr="00120532">
        <w:rPr>
          <w:rFonts w:hint="cs"/>
          <w:rtl/>
          <w:lang w:bidi="ar-SA"/>
        </w:rPr>
        <w:t xml:space="preserve"> نیست. این نکته دقیقی است، این غیر از بحث قبلی است. این در واقع تأیید این است که اصلا جازم</w:t>
      </w:r>
      <w:r w:rsidRPr="00120532">
        <w:rPr>
          <w:rFonts w:hint="cs"/>
          <w:rtl/>
          <w:lang w:bidi="ar-SA"/>
        </w:rPr>
        <w:t>انه بگوئیم نه اینکه فقط طلب الدلیل کنیم که جناب استاد شما این را از کجا آوردید که می فرمایید مورد مما یرجع فیه الی عموم. این را هم تنقیح نفرمودید. نفرمودید کدام دلیل زمان در آن چه جوری شده است. اما الان یک حرف جازمانه می زنیم، می گوئیم ادله ملک هر چه می خو</w:t>
      </w:r>
      <w:r w:rsidRPr="00120532">
        <w:rPr>
          <w:rFonts w:hint="cs"/>
          <w:rtl/>
          <w:lang w:bidi="ar-SA"/>
        </w:rPr>
        <w:t xml:space="preserve">اهد باشد، میخواهد بیع باشد، میخواهد حیازت باشد، میخواهد ارث باشد، چون ملکیت قابل تقطیع زمانی نیست ادله اش اصلا </w:t>
      </w:r>
      <w:r w:rsidR="00EB091B">
        <w:rPr>
          <w:rFonts w:hint="cs"/>
          <w:rtl/>
          <w:lang w:bidi="ar-SA"/>
        </w:rPr>
        <w:t xml:space="preserve">مکثّر </w:t>
      </w:r>
      <w:r w:rsidRPr="00120532">
        <w:rPr>
          <w:rFonts w:hint="cs"/>
          <w:rtl/>
          <w:lang w:bidi="ar-SA"/>
        </w:rPr>
        <w:t xml:space="preserve"> نیست و زمان در آن </w:t>
      </w:r>
      <w:r w:rsidR="00EB091B">
        <w:rPr>
          <w:rFonts w:hint="cs"/>
          <w:rtl/>
          <w:lang w:bidi="ar-SA"/>
        </w:rPr>
        <w:t xml:space="preserve">مکثّر </w:t>
      </w:r>
      <w:r w:rsidRPr="00120532">
        <w:rPr>
          <w:rFonts w:hint="cs"/>
          <w:rtl/>
          <w:lang w:bidi="ar-SA"/>
        </w:rPr>
        <w:t xml:space="preserve"> نیست. این تنقیح و تحقیق شیخ انصاری بود که در قبال مرحوم صاحب عروه و آخوند و دیگران ما از ایشان دفاع کردیم، که علی</w:t>
      </w:r>
      <w:r w:rsidRPr="00120532">
        <w:rPr>
          <w:rFonts w:hint="cs"/>
          <w:rtl/>
          <w:lang w:bidi="ar-SA"/>
        </w:rPr>
        <w:t xml:space="preserve"> الظاهر در اعتبارات عقلائی برای ملک در اعیان (نه منافع) زمان </w:t>
      </w:r>
      <w:r w:rsidR="00EB091B">
        <w:rPr>
          <w:rFonts w:hint="cs"/>
          <w:rtl/>
          <w:lang w:bidi="ar-SA"/>
        </w:rPr>
        <w:t xml:space="preserve">مکثّر </w:t>
      </w:r>
      <w:r w:rsidRPr="00120532">
        <w:rPr>
          <w:rFonts w:hint="cs"/>
          <w:rtl/>
          <w:lang w:bidi="ar-SA"/>
        </w:rPr>
        <w:t xml:space="preserve"> نیست. پس کل بحث شما هم نادرست است. زمان </w:t>
      </w:r>
      <w:r w:rsidR="00EB091B">
        <w:rPr>
          <w:rFonts w:hint="cs"/>
          <w:rtl/>
          <w:lang w:bidi="ar-SA"/>
        </w:rPr>
        <w:t xml:space="preserve">مکثّر </w:t>
      </w:r>
      <w:r w:rsidRPr="00120532">
        <w:rPr>
          <w:rFonts w:hint="cs"/>
          <w:rtl/>
          <w:lang w:bidi="ar-SA"/>
        </w:rPr>
        <w:t xml:space="preserve"> نیست، نه عموم عام داریم، چون دلالتش بر ملک وحدانی است، یک خروج پیدا کرد تمام شد، دیگر شما رجوع دیگری به عام ندارید. و جای استصحاب مخصص هم نیس</w:t>
      </w:r>
      <w:r w:rsidRPr="00120532">
        <w:rPr>
          <w:rFonts w:hint="cs"/>
          <w:rtl/>
          <w:lang w:bidi="ar-SA"/>
        </w:rPr>
        <w:t xml:space="preserve">ت به دلیلی که شیخ انصاری فرمود.  </w:t>
      </w:r>
    </w:p>
    <w:p w14:paraId="13D315F6" w14:textId="77777777" w:rsidR="006B32C7" w:rsidRDefault="00F66730" w:rsidP="009800AE">
      <w:pPr>
        <w:rPr>
          <w:rtl/>
          <w:lang w:bidi="ar-SA"/>
        </w:rPr>
      </w:pPr>
      <w:r w:rsidRPr="00120532">
        <w:rPr>
          <w:rFonts w:hint="cs"/>
          <w:rtl/>
          <w:lang w:bidi="ar-SA"/>
        </w:rPr>
        <w:lastRenderedPageBreak/>
        <w:t>این بحث تمام.</w:t>
      </w:r>
    </w:p>
    <w:p w14:paraId="23FE409B" w14:textId="77777777" w:rsidR="00120532" w:rsidRPr="00120532" w:rsidRDefault="00F66730" w:rsidP="009800AE">
      <w:pPr>
        <w:rPr>
          <w:rtl/>
          <w:lang w:bidi="ar-SA"/>
        </w:rPr>
      </w:pPr>
      <w:r w:rsidRPr="00120532">
        <w:rPr>
          <w:rFonts w:hint="cs"/>
          <w:rtl/>
          <w:lang w:bidi="ar-SA"/>
        </w:rPr>
        <w:t xml:space="preserve"> </w:t>
      </w:r>
    </w:p>
    <w:p w14:paraId="6C0143A9" w14:textId="77777777" w:rsidR="00120532" w:rsidRDefault="00F66730" w:rsidP="00F12DA9">
      <w:pPr>
        <w:pStyle w:val="Heading2"/>
        <w:rPr>
          <w:rtl/>
          <w:lang w:bidi="ar-SA"/>
        </w:rPr>
      </w:pPr>
      <w:bookmarkStart w:id="686" w:name="_Toc107443183"/>
      <w:r w:rsidRPr="00120532">
        <w:rPr>
          <w:rFonts w:hint="cs"/>
          <w:rtl/>
          <w:lang w:bidi="ar-SA"/>
        </w:rPr>
        <w:t>شرح یک مثال و توضیح آن</w:t>
      </w:r>
      <w:bookmarkEnd w:id="686"/>
    </w:p>
    <w:p w14:paraId="078DA3EF" w14:textId="77777777" w:rsidR="006B32C7" w:rsidRPr="006B32C7" w:rsidRDefault="006B32C7" w:rsidP="006B32C7">
      <w:pPr>
        <w:rPr>
          <w:rtl/>
          <w:lang w:bidi="ar-SA"/>
        </w:rPr>
      </w:pPr>
    </w:p>
    <w:p w14:paraId="5FD6ACEA" w14:textId="77777777" w:rsidR="00120532" w:rsidRPr="00120532" w:rsidRDefault="00F66730" w:rsidP="009800AE">
      <w:pPr>
        <w:rPr>
          <w:rtl/>
          <w:lang w:bidi="ar-SA"/>
        </w:rPr>
      </w:pPr>
      <w:r w:rsidRPr="00120532">
        <w:rPr>
          <w:rFonts w:hint="cs"/>
          <w:rtl/>
          <w:lang w:bidi="ar-SA"/>
        </w:rPr>
        <w:t xml:space="preserve">یک جمله هم دارند این را هم عرض کنم دوستان فکر کنند تا جلسه بعد. ما در جواب شیخ انصاری عرض کردیم که ظاهرا شمول ما ترکه المیت در مورد موقوف علیهم دشوار است و شیخ فرمود نه، عرفا ما ترک </w:t>
      </w:r>
      <w:r w:rsidRPr="00120532">
        <w:rPr>
          <w:rFonts w:hint="cs"/>
          <w:rtl/>
          <w:lang w:bidi="ar-SA"/>
        </w:rPr>
        <w:t>اینجا صدق می کند.</w:t>
      </w:r>
    </w:p>
    <w:p w14:paraId="49B4637A" w14:textId="77777777" w:rsidR="00120532" w:rsidRPr="00120532" w:rsidRDefault="00F66730" w:rsidP="009800AE">
      <w:pPr>
        <w:rPr>
          <w:rtl/>
          <w:lang w:bidi="ar-SA"/>
        </w:rPr>
      </w:pPr>
      <w:r w:rsidRPr="00120532">
        <w:rPr>
          <w:rFonts w:hint="cs"/>
          <w:rtl/>
          <w:lang w:bidi="ar-SA"/>
        </w:rPr>
        <w:t>من به ذهنم یک مثال عجیب و غریب آمده، دوستان روی آن فکر کنند تا جلسه بعد: در باب اجاره یک فرعی مطرح است، اگر کسی یک مسکنی را یکساله اجاره داد، وسط سال مستأجر از دنیا برود، اقوی این است که به موت موجر یا مستأجر اجاره باطل نمی شود (الا در صو</w:t>
      </w:r>
      <w:r w:rsidRPr="00120532">
        <w:rPr>
          <w:rFonts w:hint="cs"/>
          <w:rtl/>
          <w:lang w:bidi="ar-SA"/>
        </w:rPr>
        <w:t xml:space="preserve">ر خاصی از وقف، صور خاصی از وصیت، که آنها محل بحث ما نیست، محل بحث ما مثالهای عادی است). کسی مسکنی را اجاره داد وسط سال مستأجر از دنیا رفت، علی القاعده علی الاقوایی که گفته می شود اجاره باطل نمی شود، این ملکیت منافع باقیمانده می شود ما ترک میت و می شود مال </w:t>
      </w:r>
      <w:r w:rsidRPr="00120532">
        <w:rPr>
          <w:rFonts w:hint="cs"/>
          <w:rtl/>
          <w:lang w:bidi="ar-SA"/>
        </w:rPr>
        <w:t>ورثه. سؤال من این است که جناب شیخ انصاری در این مثال چه می فرمایند که اگر این آقای مستأجر درست لحظه ای که مالکیت منفعتش تمام می شد از دنیا رفت. مثلا یک ساله اجاره کرده بود، یک سال مالک سکنای دار بود، همان لحظه ای که پایان سکنی است از دنیا رفت، آیا صدق می ک</w:t>
      </w:r>
      <w:r w:rsidRPr="00120532">
        <w:rPr>
          <w:rFonts w:hint="cs"/>
          <w:rtl/>
          <w:lang w:bidi="ar-SA"/>
        </w:rPr>
        <w:t>ند که منافع این ماترک است برای ورثه مستأجر؟ هیچ کس نمیگوید. این شبیه وقف ما است، روی آن فکر کنید تا جلسه بعد.</w:t>
      </w:r>
    </w:p>
    <w:p w14:paraId="28590A53" w14:textId="77777777" w:rsidR="00120532" w:rsidRPr="00120532" w:rsidRDefault="00F66730" w:rsidP="009800AE">
      <w:pPr>
        <w:rPr>
          <w:rtl/>
          <w:lang w:bidi="ar-SA"/>
        </w:rPr>
      </w:pPr>
      <w:r w:rsidRPr="00120532">
        <w:rPr>
          <w:rFonts w:hint="cs"/>
          <w:rtl/>
          <w:lang w:bidi="ar-SA"/>
        </w:rPr>
        <w:t xml:space="preserve"> «والسلام علیکم و رحمة الله وبرکاته»             </w:t>
      </w:r>
    </w:p>
    <w:p w14:paraId="7AEDE52B" w14:textId="77777777" w:rsidR="00120532" w:rsidRPr="00120532" w:rsidRDefault="00120532" w:rsidP="009800AE">
      <w:pPr>
        <w:rPr>
          <w:lang w:bidi="ar-SA"/>
        </w:rPr>
        <w:sectPr w:rsidR="00120532" w:rsidRPr="00120532" w:rsidSect="00C304DD">
          <w:headerReference w:type="default" r:id="rId39"/>
          <w:footerReference w:type="default" r:id="rId4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37DACB8" w14:textId="77777777" w:rsidR="00D163EC" w:rsidRDefault="00F66730" w:rsidP="00D163EC">
      <w:pPr>
        <w:jc w:val="center"/>
        <w:rPr>
          <w:rFonts w:cs="B Titr"/>
          <w:bCs/>
          <w:color w:val="4A442A" w:themeColor="background2" w:themeShade="40"/>
          <w:kern w:val="32"/>
          <w:szCs w:val="18"/>
          <w:rtl/>
          <w:lang w:bidi="ar-SA"/>
        </w:rPr>
      </w:pPr>
      <w:r>
        <w:rPr>
          <w:noProof/>
          <w:rtl/>
          <w:lang w:bidi="ar-SA"/>
        </w:rPr>
        <w:lastRenderedPageBreak/>
        <w:drawing>
          <wp:inline distT="0" distB="0" distL="0" distR="0" wp14:anchorId="0B06CD78" wp14:editId="1F053AA7">
            <wp:extent cx="723899" cy="241300"/>
            <wp:effectExtent l="0" t="0" r="635" b="6350"/>
            <wp:docPr id="59726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263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692" w:name="BokSabj2_d_1"/>
      <w:bookmarkEnd w:id="692"/>
    </w:p>
    <w:p w14:paraId="5757B954" w14:textId="266B0637" w:rsidR="00E528D1"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lang w:bidi="ar-SA"/>
        </w:rPr>
        <w:fldChar w:fldCharType="begin"/>
      </w:r>
      <w:r>
        <w:rPr>
          <w:bCs/>
          <w:color w:val="4A442A" w:themeColor="background2" w:themeShade="40"/>
          <w:kern w:val="32"/>
          <w:szCs w:val="18"/>
          <w:rtl/>
          <w:lang w:bidi="ar-SA"/>
        </w:rPr>
        <w:instrText xml:space="preserve"> </w:instrText>
      </w:r>
      <w:r>
        <w:rPr>
          <w:bCs/>
          <w:color w:val="4A442A" w:themeColor="background2" w:themeShade="40"/>
          <w:kern w:val="32"/>
          <w:szCs w:val="18"/>
          <w:lang w:bidi="ar-SA"/>
        </w:rPr>
        <w:instrText>TOC</w:instrText>
      </w:r>
      <w:r>
        <w:rPr>
          <w:bCs/>
          <w:color w:val="4A442A" w:themeColor="background2" w:themeShade="40"/>
          <w:kern w:val="32"/>
          <w:szCs w:val="18"/>
          <w:rtl/>
          <w:lang w:bidi="ar-SA"/>
        </w:rPr>
        <w:instrText xml:space="preserve"> \</w:instrText>
      </w:r>
      <w:r>
        <w:rPr>
          <w:bCs/>
          <w:color w:val="4A442A" w:themeColor="background2" w:themeShade="40"/>
          <w:kern w:val="32"/>
          <w:szCs w:val="18"/>
          <w:lang w:bidi="ar-SA"/>
        </w:rPr>
        <w:instrText>o "1-3" \h \z \u</w:instrText>
      </w:r>
      <w:r>
        <w:rPr>
          <w:bCs/>
          <w:color w:val="4A442A" w:themeColor="background2" w:themeShade="40"/>
          <w:kern w:val="32"/>
          <w:szCs w:val="18"/>
          <w:rtl/>
          <w:lang w:bidi="ar-SA"/>
        </w:rPr>
        <w:instrText xml:space="preserve"> </w:instrText>
      </w:r>
      <w:r>
        <w:rPr>
          <w:bCs/>
          <w:color w:val="4A442A" w:themeColor="background2" w:themeShade="40"/>
          <w:kern w:val="32"/>
          <w:szCs w:val="18"/>
          <w:rtl/>
          <w:lang w:bidi="ar-SA"/>
        </w:rPr>
        <w:fldChar w:fldCharType="separate"/>
      </w:r>
      <w:hyperlink w:anchor="_Toc107443240" w:history="1">
        <w:r w:rsidRPr="00BB0930">
          <w:rPr>
            <w:rStyle w:val="Hyperlink"/>
            <w:noProof/>
            <w:rtl/>
          </w:rPr>
          <w:t>مسئله 16: وقف عل</w:t>
        </w:r>
        <w:r w:rsidRPr="00BB0930">
          <w:rPr>
            <w:rStyle w:val="Hyperlink"/>
            <w:rFonts w:hint="cs"/>
            <w:noProof/>
            <w:rtl/>
          </w:rPr>
          <w:t>ی</w:t>
        </w:r>
        <w:r w:rsidRPr="00BB0930">
          <w:rPr>
            <w:rStyle w:val="Hyperlink"/>
            <w:noProof/>
            <w:rtl/>
          </w:rPr>
          <w:t xml:space="preserve"> من </w:t>
        </w:r>
        <w:r w:rsidRPr="00BB0930">
          <w:rPr>
            <w:rStyle w:val="Hyperlink"/>
            <w:rFonts w:hint="cs"/>
            <w:noProof/>
            <w:rtl/>
          </w:rPr>
          <w:t>ی</w:t>
        </w:r>
        <w:r w:rsidRPr="00BB0930">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Toc107443240 \h</w:instrText>
        </w:r>
        <w:r>
          <w:rPr>
            <w:noProof/>
            <w:webHidden/>
            <w:rtl/>
          </w:rPr>
          <w:instrText xml:space="preserve"> </w:instrText>
        </w:r>
        <w:r>
          <w:rPr>
            <w:noProof/>
            <w:webHidden/>
            <w:rtl/>
          </w:rPr>
        </w:r>
        <w:r>
          <w:rPr>
            <w:noProof/>
            <w:webHidden/>
            <w:rtl/>
          </w:rPr>
          <w:fldChar w:fldCharType="separate"/>
        </w:r>
        <w:r w:rsidR="00D27ABB">
          <w:rPr>
            <w:noProof/>
            <w:webHidden/>
            <w:rtl/>
          </w:rPr>
          <w:t>211</w:t>
        </w:r>
        <w:r>
          <w:rPr>
            <w:noProof/>
            <w:webHidden/>
            <w:rtl/>
          </w:rPr>
          <w:fldChar w:fldCharType="end"/>
        </w:r>
      </w:hyperlink>
    </w:p>
    <w:p w14:paraId="5B6DA4FB" w14:textId="39B58679" w:rsidR="00E528D1" w:rsidRDefault="00F66730">
      <w:pPr>
        <w:pStyle w:val="TOC1"/>
        <w:rPr>
          <w:rFonts w:asciiTheme="minorHAnsi" w:eastAsiaTheme="minorEastAsia" w:hAnsiTheme="minorHAnsi" w:cstheme="minorBidi"/>
          <w:noProof/>
          <w:color w:val="auto"/>
          <w:szCs w:val="22"/>
          <w:rtl/>
          <w:lang w:bidi="ar-SA"/>
        </w:rPr>
      </w:pPr>
      <w:hyperlink w:anchor="_Toc107443241" w:history="1">
        <w:r w:rsidRPr="00BB0930">
          <w:rPr>
            <w:rStyle w:val="Hyperlink"/>
            <w:noProof/>
            <w:rtl/>
          </w:rPr>
          <w:t>خلاصه مباح</w:t>
        </w:r>
        <w:r w:rsidRPr="00BB0930">
          <w:rPr>
            <w:rStyle w:val="Hyperlink"/>
            <w:noProof/>
            <w:rtl/>
          </w:rPr>
          <w:t>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Toc107443241 \h</w:instrText>
        </w:r>
        <w:r>
          <w:rPr>
            <w:noProof/>
            <w:webHidden/>
            <w:rtl/>
          </w:rPr>
          <w:instrText xml:space="preserve"> </w:instrText>
        </w:r>
        <w:r>
          <w:rPr>
            <w:noProof/>
            <w:webHidden/>
            <w:rtl/>
          </w:rPr>
        </w:r>
        <w:r>
          <w:rPr>
            <w:noProof/>
            <w:webHidden/>
            <w:rtl/>
          </w:rPr>
          <w:fldChar w:fldCharType="separate"/>
        </w:r>
        <w:r w:rsidR="00D27ABB">
          <w:rPr>
            <w:noProof/>
            <w:webHidden/>
            <w:rtl/>
          </w:rPr>
          <w:t>211</w:t>
        </w:r>
        <w:r>
          <w:rPr>
            <w:noProof/>
            <w:webHidden/>
            <w:rtl/>
          </w:rPr>
          <w:fldChar w:fldCharType="end"/>
        </w:r>
      </w:hyperlink>
    </w:p>
    <w:p w14:paraId="185F0661" w14:textId="598DA686" w:rsidR="00E528D1" w:rsidRDefault="00F66730">
      <w:pPr>
        <w:pStyle w:val="TOC1"/>
        <w:rPr>
          <w:rFonts w:asciiTheme="minorHAnsi" w:eastAsiaTheme="minorEastAsia" w:hAnsiTheme="minorHAnsi" w:cstheme="minorBidi"/>
          <w:noProof/>
          <w:color w:val="auto"/>
          <w:szCs w:val="22"/>
          <w:rtl/>
          <w:lang w:bidi="ar-SA"/>
        </w:rPr>
      </w:pPr>
      <w:hyperlink w:anchor="_Toc107443242" w:history="1">
        <w:r w:rsidRPr="00BB0930">
          <w:rPr>
            <w:rStyle w:val="Hyperlink"/>
            <w:noProof/>
            <w:rtl/>
          </w:rPr>
          <w:t xml:space="preserve">ادله رجوع به واقف </w:t>
        </w:r>
        <w:r w:rsidRPr="00BB0930">
          <w:rPr>
            <w:rStyle w:val="Hyperlink"/>
            <w:rFonts w:hint="cs"/>
            <w:noProof/>
            <w:rtl/>
          </w:rPr>
          <w:t>ی</w:t>
        </w:r>
        <w:r w:rsidRPr="00BB0930">
          <w:rPr>
            <w:rStyle w:val="Hyperlink"/>
            <w:rFonts w:hint="eastAsia"/>
            <w:noProof/>
            <w:rtl/>
          </w:rPr>
          <w:t>ا</w:t>
        </w:r>
        <w:r w:rsidRPr="00BB0930">
          <w:rPr>
            <w:rStyle w:val="Hyperlink"/>
            <w:noProof/>
            <w:rtl/>
          </w:rPr>
          <w:t xml:space="preserve"> ورثه او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Toc107443242 \h</w:instrText>
        </w:r>
        <w:r>
          <w:rPr>
            <w:noProof/>
            <w:webHidden/>
            <w:rtl/>
          </w:rPr>
          <w:instrText xml:space="preserve"> </w:instrText>
        </w:r>
        <w:r>
          <w:rPr>
            <w:noProof/>
            <w:webHidden/>
            <w:rtl/>
          </w:rPr>
        </w:r>
        <w:r>
          <w:rPr>
            <w:noProof/>
            <w:webHidden/>
            <w:rtl/>
          </w:rPr>
          <w:fldChar w:fldCharType="separate"/>
        </w:r>
        <w:r w:rsidR="00D27ABB">
          <w:rPr>
            <w:noProof/>
            <w:webHidden/>
            <w:rtl/>
          </w:rPr>
          <w:t>212</w:t>
        </w:r>
        <w:r>
          <w:rPr>
            <w:noProof/>
            <w:webHidden/>
            <w:rtl/>
          </w:rPr>
          <w:fldChar w:fldCharType="end"/>
        </w:r>
      </w:hyperlink>
    </w:p>
    <w:p w14:paraId="10847EDF" w14:textId="1B2FDDF3" w:rsidR="00E528D1" w:rsidRDefault="00F66730">
      <w:pPr>
        <w:pStyle w:val="TOC1"/>
        <w:rPr>
          <w:rFonts w:asciiTheme="minorHAnsi" w:eastAsiaTheme="minorEastAsia" w:hAnsiTheme="minorHAnsi" w:cstheme="minorBidi"/>
          <w:noProof/>
          <w:color w:val="auto"/>
          <w:szCs w:val="22"/>
          <w:rtl/>
          <w:lang w:bidi="ar-SA"/>
        </w:rPr>
      </w:pPr>
      <w:hyperlink w:anchor="_Toc107443243" w:history="1">
        <w:r w:rsidRPr="00BB0930">
          <w:rPr>
            <w:rStyle w:val="Hyperlink"/>
            <w:noProof/>
            <w:rtl/>
          </w:rPr>
          <w:t>بررس</w:t>
        </w:r>
        <w:r w:rsidRPr="00BB0930">
          <w:rPr>
            <w:rStyle w:val="Hyperlink"/>
            <w:rFonts w:hint="cs"/>
            <w:noProof/>
            <w:rtl/>
          </w:rPr>
          <w:t>ی</w:t>
        </w:r>
        <w:r w:rsidRPr="00BB0930">
          <w:rPr>
            <w:rStyle w:val="Hyperlink"/>
            <w:noProof/>
            <w:rtl/>
          </w:rPr>
          <w:t xml:space="preserve"> شمول ما ترکه الم</w:t>
        </w:r>
        <w:r w:rsidRPr="00BB0930">
          <w:rPr>
            <w:rStyle w:val="Hyperlink"/>
            <w:rFonts w:hint="cs"/>
            <w:noProof/>
            <w:rtl/>
          </w:rPr>
          <w:t>ی</w:t>
        </w:r>
        <w:r w:rsidRPr="00BB0930">
          <w:rPr>
            <w:rStyle w:val="Hyperlink"/>
            <w:rFonts w:hint="eastAsia"/>
            <w:noProof/>
            <w:rtl/>
          </w:rPr>
          <w:t>ت</w:t>
        </w:r>
        <w:r w:rsidRPr="00BB0930">
          <w:rPr>
            <w:rStyle w:val="Hyperlink"/>
            <w:noProof/>
            <w:rtl/>
          </w:rPr>
          <w:t xml:space="preserve"> فهو لوارثه بر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Toc107443243 \h</w:instrText>
        </w:r>
        <w:r>
          <w:rPr>
            <w:noProof/>
            <w:webHidden/>
            <w:rtl/>
          </w:rPr>
          <w:instrText xml:space="preserve"> </w:instrText>
        </w:r>
        <w:r>
          <w:rPr>
            <w:noProof/>
            <w:webHidden/>
            <w:rtl/>
          </w:rPr>
        </w:r>
        <w:r>
          <w:rPr>
            <w:noProof/>
            <w:webHidden/>
            <w:rtl/>
          </w:rPr>
          <w:fldChar w:fldCharType="separate"/>
        </w:r>
        <w:r w:rsidR="00D27ABB">
          <w:rPr>
            <w:noProof/>
            <w:webHidden/>
            <w:rtl/>
          </w:rPr>
          <w:t>213</w:t>
        </w:r>
        <w:r>
          <w:rPr>
            <w:noProof/>
            <w:webHidden/>
            <w:rtl/>
          </w:rPr>
          <w:fldChar w:fldCharType="end"/>
        </w:r>
      </w:hyperlink>
    </w:p>
    <w:p w14:paraId="4603FD5D" w14:textId="5C56DA62" w:rsidR="00E528D1" w:rsidRDefault="00F66730">
      <w:pPr>
        <w:pStyle w:val="TOC1"/>
        <w:rPr>
          <w:rFonts w:asciiTheme="minorHAnsi" w:eastAsiaTheme="minorEastAsia" w:hAnsiTheme="minorHAnsi" w:cstheme="minorBidi"/>
          <w:noProof/>
          <w:color w:val="auto"/>
          <w:szCs w:val="22"/>
          <w:rtl/>
          <w:lang w:bidi="ar-SA"/>
        </w:rPr>
      </w:pPr>
      <w:hyperlink w:anchor="_Toc107443244" w:history="1">
        <w:r w:rsidRPr="00BB0930">
          <w:rPr>
            <w:rStyle w:val="Hyperlink"/>
            <w:noProof/>
            <w:rtl/>
          </w:rPr>
          <w:t>اهم</w:t>
        </w:r>
        <w:r w:rsidRPr="00BB0930">
          <w:rPr>
            <w:rStyle w:val="Hyperlink"/>
            <w:rFonts w:hint="cs"/>
            <w:noProof/>
            <w:rtl/>
          </w:rPr>
          <w:t>ی</w:t>
        </w:r>
        <w:r w:rsidRPr="00BB0930">
          <w:rPr>
            <w:rStyle w:val="Hyperlink"/>
            <w:rFonts w:hint="eastAsia"/>
            <w:noProof/>
            <w:rtl/>
          </w:rPr>
          <w:t>ت</w:t>
        </w:r>
        <w:r w:rsidRPr="00BB0930">
          <w:rPr>
            <w:rStyle w:val="Hyperlink"/>
            <w:noProof/>
            <w:rtl/>
          </w:rPr>
          <w:t xml:space="preserve"> بحث از روا</w:t>
        </w:r>
        <w:r w:rsidRPr="00BB0930">
          <w:rPr>
            <w:rStyle w:val="Hyperlink"/>
            <w:rFonts w:hint="cs"/>
            <w:noProof/>
            <w:rtl/>
          </w:rPr>
          <w:t>ی</w:t>
        </w:r>
        <w:r w:rsidRPr="00BB0930">
          <w:rPr>
            <w:rStyle w:val="Hyperlink"/>
            <w:rFonts w:hint="eastAsia"/>
            <w:noProof/>
            <w:rtl/>
          </w:rPr>
          <w:t>ت</w:t>
        </w:r>
        <w:r w:rsidRPr="00BB0930">
          <w:rPr>
            <w:rStyle w:val="Hyperlink"/>
            <w:noProof/>
            <w:rtl/>
          </w:rPr>
          <w:t xml:space="preserve"> </w:t>
        </w:r>
        <w:r w:rsidRPr="00BB0930">
          <w:rPr>
            <w:rStyle w:val="Hyperlink"/>
            <w:rFonts w:hint="cs"/>
            <w:noProof/>
            <w:rtl/>
          </w:rPr>
          <w:t>ی</w:t>
        </w:r>
        <w:r w:rsidRPr="00BB0930">
          <w:rPr>
            <w:rStyle w:val="Hyperlink"/>
            <w:rFonts w:hint="eastAsia"/>
            <w:noProof/>
            <w:rtl/>
          </w:rPr>
          <w:t>ا</w:t>
        </w:r>
        <w:r w:rsidRPr="00BB0930">
          <w:rPr>
            <w:rStyle w:val="Hyperlink"/>
            <w:noProof/>
            <w:rtl/>
          </w:rPr>
          <w:t xml:space="preserve"> قاعده بودن ما ترکه الم</w:t>
        </w:r>
        <w:r w:rsidRPr="00BB0930">
          <w:rPr>
            <w:rStyle w:val="Hyperlink"/>
            <w:rFonts w:hint="cs"/>
            <w:noProof/>
            <w:rtl/>
          </w:rPr>
          <w:t>ی</w:t>
        </w:r>
        <w:r w:rsidRPr="00BB0930">
          <w:rPr>
            <w:rStyle w:val="Hyperlink"/>
            <w:rFonts w:hint="eastAsia"/>
            <w:noProof/>
            <w:rtl/>
          </w:rPr>
          <w:t>ت</w:t>
        </w:r>
        <w:r w:rsidRPr="00BB0930">
          <w:rPr>
            <w:rStyle w:val="Hyperlink"/>
            <w:noProof/>
            <w:rtl/>
          </w:rPr>
          <w:t xml:space="preserve"> فهو لوارثه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Toc107443244 \h</w:instrText>
        </w:r>
        <w:r>
          <w:rPr>
            <w:noProof/>
            <w:webHidden/>
            <w:rtl/>
          </w:rPr>
          <w:instrText xml:space="preserve"> </w:instrText>
        </w:r>
        <w:r>
          <w:rPr>
            <w:noProof/>
            <w:webHidden/>
            <w:rtl/>
          </w:rPr>
        </w:r>
        <w:r>
          <w:rPr>
            <w:noProof/>
            <w:webHidden/>
            <w:rtl/>
          </w:rPr>
          <w:fldChar w:fldCharType="separate"/>
        </w:r>
        <w:r w:rsidR="00D27ABB">
          <w:rPr>
            <w:noProof/>
            <w:webHidden/>
            <w:rtl/>
          </w:rPr>
          <w:t>213</w:t>
        </w:r>
        <w:r>
          <w:rPr>
            <w:noProof/>
            <w:webHidden/>
            <w:rtl/>
          </w:rPr>
          <w:fldChar w:fldCharType="end"/>
        </w:r>
      </w:hyperlink>
    </w:p>
    <w:p w14:paraId="221BB626" w14:textId="4F52B2D3" w:rsidR="00E528D1" w:rsidRDefault="00F66730">
      <w:pPr>
        <w:pStyle w:val="TOC1"/>
        <w:rPr>
          <w:rFonts w:asciiTheme="minorHAnsi" w:eastAsiaTheme="minorEastAsia" w:hAnsiTheme="minorHAnsi" w:cstheme="minorBidi"/>
          <w:noProof/>
          <w:color w:val="auto"/>
          <w:szCs w:val="22"/>
          <w:rtl/>
          <w:lang w:bidi="ar-SA"/>
        </w:rPr>
      </w:pPr>
      <w:hyperlink w:anchor="_Toc107443245" w:history="1">
        <w:r w:rsidRPr="00BB0930">
          <w:rPr>
            <w:rStyle w:val="Hyperlink"/>
            <w:noProof/>
            <w:rtl/>
          </w:rPr>
          <w:t>بررس</w:t>
        </w:r>
        <w:r w:rsidRPr="00BB0930">
          <w:rPr>
            <w:rStyle w:val="Hyperlink"/>
            <w:rFonts w:hint="cs"/>
            <w:noProof/>
            <w:rtl/>
          </w:rPr>
          <w:t>ی</w:t>
        </w:r>
        <w:r w:rsidRPr="00BB0930">
          <w:rPr>
            <w:rStyle w:val="Hyperlink"/>
            <w:noProof/>
            <w:rtl/>
          </w:rPr>
          <w:t xml:space="preserve"> ا</w:t>
        </w:r>
        <w:r w:rsidRPr="00BB0930">
          <w:rPr>
            <w:rStyle w:val="Hyperlink"/>
            <w:rFonts w:hint="cs"/>
            <w:noProof/>
            <w:rtl/>
          </w:rPr>
          <w:t>ی</w:t>
        </w:r>
        <w:r w:rsidRPr="00BB0930">
          <w:rPr>
            <w:rStyle w:val="Hyperlink"/>
            <w:rFonts w:hint="eastAsia"/>
            <w:noProof/>
            <w:rtl/>
          </w:rPr>
          <w:t>ن</w:t>
        </w:r>
        <w:r w:rsidRPr="00BB0930">
          <w:rPr>
            <w:rStyle w:val="Hyperlink"/>
            <w:noProof/>
            <w:rtl/>
          </w:rPr>
          <w:t xml:space="preserve"> عبارت در کتب فقها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Toc107443245 \h</w:instrText>
        </w:r>
        <w:r>
          <w:rPr>
            <w:noProof/>
            <w:webHidden/>
            <w:rtl/>
          </w:rPr>
          <w:instrText xml:space="preserve"> </w:instrText>
        </w:r>
        <w:r>
          <w:rPr>
            <w:noProof/>
            <w:webHidden/>
            <w:rtl/>
          </w:rPr>
        </w:r>
        <w:r>
          <w:rPr>
            <w:noProof/>
            <w:webHidden/>
            <w:rtl/>
          </w:rPr>
          <w:fldChar w:fldCharType="separate"/>
        </w:r>
        <w:r w:rsidR="00D27ABB">
          <w:rPr>
            <w:noProof/>
            <w:webHidden/>
            <w:rtl/>
          </w:rPr>
          <w:t>213</w:t>
        </w:r>
        <w:r>
          <w:rPr>
            <w:noProof/>
            <w:webHidden/>
            <w:rtl/>
          </w:rPr>
          <w:fldChar w:fldCharType="end"/>
        </w:r>
      </w:hyperlink>
    </w:p>
    <w:p w14:paraId="1C278FB9" w14:textId="3AB0A7F1" w:rsidR="00E528D1" w:rsidRDefault="00F66730">
      <w:pPr>
        <w:pStyle w:val="TOC1"/>
        <w:rPr>
          <w:rFonts w:asciiTheme="minorHAnsi" w:eastAsiaTheme="minorEastAsia" w:hAnsiTheme="minorHAnsi" w:cstheme="minorBidi"/>
          <w:noProof/>
          <w:color w:val="auto"/>
          <w:szCs w:val="22"/>
          <w:rtl/>
          <w:lang w:bidi="ar-SA"/>
        </w:rPr>
      </w:pPr>
      <w:hyperlink w:anchor="_Toc107443246" w:history="1">
        <w:r w:rsidRPr="00BB0930">
          <w:rPr>
            <w:rStyle w:val="Hyperlink"/>
            <w:noProof/>
            <w:rtl/>
          </w:rPr>
          <w:t>بررس</w:t>
        </w:r>
        <w:r w:rsidRPr="00BB0930">
          <w:rPr>
            <w:rStyle w:val="Hyperlink"/>
            <w:rFonts w:hint="cs"/>
            <w:noProof/>
            <w:rtl/>
          </w:rPr>
          <w:t>ی</w:t>
        </w:r>
        <w:r w:rsidRPr="00BB0930">
          <w:rPr>
            <w:rStyle w:val="Hyperlink"/>
            <w:noProof/>
            <w:rtl/>
          </w:rPr>
          <w:t xml:space="preserve"> مدارک ا</w:t>
        </w:r>
        <w:r w:rsidRPr="00BB0930">
          <w:rPr>
            <w:rStyle w:val="Hyperlink"/>
            <w:rFonts w:hint="cs"/>
            <w:noProof/>
            <w:rtl/>
          </w:rPr>
          <w:t>ی</w:t>
        </w:r>
        <w:r w:rsidRPr="00BB0930">
          <w:rPr>
            <w:rStyle w:val="Hyperlink"/>
            <w:noProof/>
            <w:rtl/>
          </w:rPr>
          <w:t>ن تعب</w:t>
        </w:r>
        <w:r w:rsidRPr="00BB0930">
          <w:rPr>
            <w:rStyle w:val="Hyperlink"/>
            <w:rFonts w:hint="cs"/>
            <w:noProof/>
            <w:rtl/>
          </w:rPr>
          <w:t>ی</w:t>
        </w:r>
        <w:r w:rsidRPr="00BB0930">
          <w:rPr>
            <w:rStyle w:val="Hyperlink"/>
            <w:rFonts w:hint="eastAsia"/>
            <w:noProof/>
            <w:rtl/>
          </w:rPr>
          <w:t>ر</w:t>
        </w:r>
        <w:r w:rsidRPr="00BB0930">
          <w:rPr>
            <w:rStyle w:val="Hyperlink"/>
            <w:noProof/>
            <w:rtl/>
          </w:rPr>
          <w:t xml:space="preserve"> در روا</w:t>
        </w:r>
        <w:r w:rsidRPr="00BB0930">
          <w:rPr>
            <w:rStyle w:val="Hyperlink"/>
            <w:rFonts w:hint="cs"/>
            <w:noProof/>
            <w:rtl/>
          </w:rPr>
          <w:t>ی</w:t>
        </w:r>
        <w:r w:rsidRPr="00BB0930">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Toc107443246 \h</w:instrText>
        </w:r>
        <w:r>
          <w:rPr>
            <w:noProof/>
            <w:webHidden/>
            <w:rtl/>
          </w:rPr>
          <w:instrText xml:space="preserve"> </w:instrText>
        </w:r>
        <w:r>
          <w:rPr>
            <w:noProof/>
            <w:webHidden/>
            <w:rtl/>
          </w:rPr>
        </w:r>
        <w:r>
          <w:rPr>
            <w:noProof/>
            <w:webHidden/>
            <w:rtl/>
          </w:rPr>
          <w:fldChar w:fldCharType="separate"/>
        </w:r>
        <w:r w:rsidR="00D27ABB">
          <w:rPr>
            <w:noProof/>
            <w:webHidden/>
            <w:rtl/>
          </w:rPr>
          <w:t>215</w:t>
        </w:r>
        <w:r>
          <w:rPr>
            <w:noProof/>
            <w:webHidden/>
            <w:rtl/>
          </w:rPr>
          <w:fldChar w:fldCharType="end"/>
        </w:r>
      </w:hyperlink>
    </w:p>
    <w:p w14:paraId="34C15D5C" w14:textId="589C32DD" w:rsidR="00E528D1" w:rsidRDefault="00F66730">
      <w:pPr>
        <w:pStyle w:val="TOC1"/>
        <w:rPr>
          <w:rFonts w:asciiTheme="minorHAnsi" w:eastAsiaTheme="minorEastAsia" w:hAnsiTheme="minorHAnsi" w:cstheme="minorBidi"/>
          <w:noProof/>
          <w:color w:val="auto"/>
          <w:szCs w:val="22"/>
          <w:rtl/>
          <w:lang w:bidi="ar-SA"/>
        </w:rPr>
      </w:pPr>
      <w:hyperlink w:anchor="_Toc107443247" w:history="1">
        <w:r w:rsidRPr="00BB0930">
          <w:rPr>
            <w:rStyle w:val="Hyperlink"/>
            <w:noProof/>
            <w:rtl/>
          </w:rPr>
          <w:t>عبارات مستدرک در نقل ا</w:t>
        </w:r>
        <w:r w:rsidRPr="00BB0930">
          <w:rPr>
            <w:rStyle w:val="Hyperlink"/>
            <w:rFonts w:hint="cs"/>
            <w:noProof/>
            <w:rtl/>
          </w:rPr>
          <w:t>ی</w:t>
        </w:r>
        <w:r w:rsidRPr="00BB0930">
          <w:rPr>
            <w:rStyle w:val="Hyperlink"/>
            <w:rFonts w:hint="eastAsia"/>
            <w:noProof/>
            <w:rtl/>
          </w:rPr>
          <w:t>ن</w:t>
        </w:r>
        <w:r w:rsidRPr="00BB0930">
          <w:rPr>
            <w:rStyle w:val="Hyperlink"/>
            <w:noProof/>
            <w:rtl/>
          </w:rPr>
          <w:t xml:space="preserve"> مضمون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Toc107443247 \h</w:instrText>
        </w:r>
        <w:r>
          <w:rPr>
            <w:noProof/>
            <w:webHidden/>
            <w:rtl/>
          </w:rPr>
          <w:instrText xml:space="preserve"> </w:instrText>
        </w:r>
        <w:r>
          <w:rPr>
            <w:noProof/>
            <w:webHidden/>
            <w:rtl/>
          </w:rPr>
        </w:r>
        <w:r>
          <w:rPr>
            <w:noProof/>
            <w:webHidden/>
            <w:rtl/>
          </w:rPr>
          <w:fldChar w:fldCharType="separate"/>
        </w:r>
        <w:r w:rsidR="00D27ABB">
          <w:rPr>
            <w:noProof/>
            <w:webHidden/>
            <w:rtl/>
          </w:rPr>
          <w:t>216</w:t>
        </w:r>
        <w:r>
          <w:rPr>
            <w:noProof/>
            <w:webHidden/>
            <w:rtl/>
          </w:rPr>
          <w:fldChar w:fldCharType="end"/>
        </w:r>
      </w:hyperlink>
    </w:p>
    <w:p w14:paraId="79277241" w14:textId="7F333684" w:rsidR="00E528D1" w:rsidRDefault="00F66730">
      <w:pPr>
        <w:pStyle w:val="TOC1"/>
        <w:rPr>
          <w:rFonts w:asciiTheme="minorHAnsi" w:eastAsiaTheme="minorEastAsia" w:hAnsiTheme="minorHAnsi" w:cstheme="minorBidi"/>
          <w:noProof/>
          <w:color w:val="auto"/>
          <w:szCs w:val="22"/>
          <w:rtl/>
          <w:lang w:bidi="ar-SA"/>
        </w:rPr>
      </w:pPr>
      <w:hyperlink w:anchor="_Toc107443248" w:history="1">
        <w:r w:rsidRPr="00BB0930">
          <w:rPr>
            <w:rStyle w:val="Hyperlink"/>
            <w:noProof/>
            <w:rtl/>
          </w:rPr>
          <w:t>عبارت کاف</w:t>
        </w:r>
        <w:r w:rsidRPr="00BB0930">
          <w:rPr>
            <w:rStyle w:val="Hyperlink"/>
            <w:rFonts w:hint="cs"/>
            <w:noProof/>
            <w:rtl/>
          </w:rPr>
          <w:t>ی</w:t>
        </w:r>
        <w:r w:rsidRPr="00BB0930">
          <w:rPr>
            <w:rStyle w:val="Hyperlink"/>
            <w:noProof/>
            <w:rtl/>
          </w:rPr>
          <w:t xml:space="preserve"> در نقل ضمون ا</w:t>
        </w:r>
        <w:r w:rsidRPr="00BB0930">
          <w:rPr>
            <w:rStyle w:val="Hyperlink"/>
            <w:rFonts w:hint="cs"/>
            <w:noProof/>
            <w:rtl/>
          </w:rPr>
          <w:t>ی</w:t>
        </w:r>
        <w:r w:rsidRPr="00BB0930">
          <w:rPr>
            <w:rStyle w:val="Hyperlink"/>
            <w:rFonts w:hint="eastAsia"/>
            <w:noProof/>
            <w:rtl/>
          </w:rPr>
          <w:t>ن</w:t>
        </w:r>
        <w:r w:rsidRPr="00BB0930">
          <w:rPr>
            <w:rStyle w:val="Hyperlink"/>
            <w:noProof/>
            <w:rtl/>
          </w:rPr>
          <w:t xml:space="preserve"> عبارت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Toc107443248 \h</w:instrText>
        </w:r>
        <w:r>
          <w:rPr>
            <w:noProof/>
            <w:webHidden/>
            <w:rtl/>
          </w:rPr>
          <w:instrText xml:space="preserve"> </w:instrText>
        </w:r>
        <w:r>
          <w:rPr>
            <w:noProof/>
            <w:webHidden/>
            <w:rtl/>
          </w:rPr>
        </w:r>
        <w:r>
          <w:rPr>
            <w:noProof/>
            <w:webHidden/>
            <w:rtl/>
          </w:rPr>
          <w:fldChar w:fldCharType="separate"/>
        </w:r>
        <w:r w:rsidR="00D27ABB">
          <w:rPr>
            <w:noProof/>
            <w:webHidden/>
            <w:rtl/>
          </w:rPr>
          <w:t>216</w:t>
        </w:r>
        <w:r>
          <w:rPr>
            <w:noProof/>
            <w:webHidden/>
            <w:rtl/>
          </w:rPr>
          <w:fldChar w:fldCharType="end"/>
        </w:r>
      </w:hyperlink>
    </w:p>
    <w:p w14:paraId="79570DAA" w14:textId="4DB8C784" w:rsidR="00E528D1" w:rsidRDefault="00F66730">
      <w:pPr>
        <w:pStyle w:val="TOC1"/>
        <w:rPr>
          <w:rFonts w:asciiTheme="minorHAnsi" w:eastAsiaTheme="minorEastAsia" w:hAnsiTheme="minorHAnsi" w:cstheme="minorBidi"/>
          <w:noProof/>
          <w:color w:val="auto"/>
          <w:szCs w:val="22"/>
          <w:rtl/>
          <w:lang w:bidi="ar-SA"/>
        </w:rPr>
      </w:pPr>
      <w:hyperlink w:anchor="_Toc107443249" w:history="1">
        <w:r w:rsidRPr="00BB0930">
          <w:rPr>
            <w:rStyle w:val="Hyperlink"/>
            <w:noProof/>
            <w:rtl/>
          </w:rPr>
          <w:t>عبارات ش</w:t>
        </w:r>
        <w:r w:rsidRPr="00BB0930">
          <w:rPr>
            <w:rStyle w:val="Hyperlink"/>
            <w:rFonts w:hint="cs"/>
            <w:noProof/>
            <w:rtl/>
          </w:rPr>
          <w:t>ی</w:t>
        </w:r>
        <w:r w:rsidRPr="00BB0930">
          <w:rPr>
            <w:rStyle w:val="Hyperlink"/>
            <w:rFonts w:hint="eastAsia"/>
            <w:noProof/>
            <w:rtl/>
          </w:rPr>
          <w:t>خ</w:t>
        </w:r>
        <w:r w:rsidRPr="00BB0930">
          <w:rPr>
            <w:rStyle w:val="Hyperlink"/>
            <w:noProof/>
            <w:rtl/>
          </w:rPr>
          <w:t xml:space="preserve"> صدوق در سه کتابش در نقل ا</w:t>
        </w:r>
        <w:r w:rsidRPr="00BB0930">
          <w:rPr>
            <w:rStyle w:val="Hyperlink"/>
            <w:rFonts w:hint="cs"/>
            <w:noProof/>
            <w:rtl/>
          </w:rPr>
          <w:t>ی</w:t>
        </w:r>
        <w:r w:rsidRPr="00BB0930">
          <w:rPr>
            <w:rStyle w:val="Hyperlink"/>
            <w:rFonts w:hint="eastAsia"/>
            <w:noProof/>
            <w:rtl/>
          </w:rPr>
          <w:t>ن</w:t>
        </w:r>
        <w:r w:rsidRPr="00BB0930">
          <w:rPr>
            <w:rStyle w:val="Hyperlink"/>
            <w:noProof/>
            <w:rtl/>
          </w:rPr>
          <w:t xml:space="preserve"> مضمون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Toc107443249 \h</w:instrText>
        </w:r>
        <w:r>
          <w:rPr>
            <w:noProof/>
            <w:webHidden/>
            <w:rtl/>
          </w:rPr>
          <w:instrText xml:space="preserve"> </w:instrText>
        </w:r>
        <w:r>
          <w:rPr>
            <w:noProof/>
            <w:webHidden/>
            <w:rtl/>
          </w:rPr>
        </w:r>
        <w:r>
          <w:rPr>
            <w:noProof/>
            <w:webHidden/>
            <w:rtl/>
          </w:rPr>
          <w:fldChar w:fldCharType="separate"/>
        </w:r>
        <w:r w:rsidR="00D27ABB">
          <w:rPr>
            <w:noProof/>
            <w:webHidden/>
            <w:rtl/>
          </w:rPr>
          <w:t>217</w:t>
        </w:r>
        <w:r>
          <w:rPr>
            <w:noProof/>
            <w:webHidden/>
            <w:rtl/>
          </w:rPr>
          <w:fldChar w:fldCharType="end"/>
        </w:r>
      </w:hyperlink>
    </w:p>
    <w:p w14:paraId="1BB41BE2" w14:textId="396F07F6" w:rsidR="00E528D1" w:rsidRDefault="00F66730">
      <w:pPr>
        <w:pStyle w:val="TOC1"/>
        <w:rPr>
          <w:rFonts w:asciiTheme="minorHAnsi" w:eastAsiaTheme="minorEastAsia" w:hAnsiTheme="minorHAnsi" w:cstheme="minorBidi"/>
          <w:noProof/>
          <w:color w:val="auto"/>
          <w:szCs w:val="22"/>
          <w:rtl/>
          <w:lang w:bidi="ar-SA"/>
        </w:rPr>
      </w:pPr>
      <w:hyperlink w:anchor="_Toc107443250" w:history="1">
        <w:r w:rsidRPr="00BB0930">
          <w:rPr>
            <w:rStyle w:val="Hyperlink"/>
            <w:noProof/>
            <w:rtl/>
          </w:rPr>
          <w:t>دو عبارت در تفس</w:t>
        </w:r>
        <w:r w:rsidRPr="00BB0930">
          <w:rPr>
            <w:rStyle w:val="Hyperlink"/>
            <w:rFonts w:hint="cs"/>
            <w:noProof/>
            <w:rtl/>
          </w:rPr>
          <w:t>ی</w:t>
        </w:r>
        <w:r w:rsidRPr="00BB0930">
          <w:rPr>
            <w:rStyle w:val="Hyperlink"/>
            <w:rFonts w:hint="eastAsia"/>
            <w:noProof/>
            <w:rtl/>
          </w:rPr>
          <w:t>ر</w:t>
        </w:r>
        <w:r w:rsidRPr="00BB0930">
          <w:rPr>
            <w:rStyle w:val="Hyperlink"/>
            <w:noProof/>
            <w:rtl/>
          </w:rPr>
          <w:t xml:space="preserve"> قم</w:t>
        </w:r>
        <w:r w:rsidRPr="00BB0930">
          <w:rPr>
            <w:rStyle w:val="Hyperlink"/>
            <w:rFonts w:hint="cs"/>
            <w:noProof/>
            <w:rtl/>
          </w:rPr>
          <w:t>ی</w:t>
        </w:r>
        <w:r w:rsidRPr="00BB0930">
          <w:rPr>
            <w:rStyle w:val="Hyperlink"/>
            <w:noProof/>
            <w:rtl/>
          </w:rPr>
          <w:t xml:space="preserve"> در نقل ا</w:t>
        </w:r>
        <w:r w:rsidRPr="00BB0930">
          <w:rPr>
            <w:rStyle w:val="Hyperlink"/>
            <w:rFonts w:hint="cs"/>
            <w:noProof/>
            <w:rtl/>
          </w:rPr>
          <w:t>ی</w:t>
        </w:r>
        <w:r w:rsidRPr="00BB0930">
          <w:rPr>
            <w:rStyle w:val="Hyperlink"/>
            <w:rFonts w:hint="eastAsia"/>
            <w:noProof/>
            <w:rtl/>
          </w:rPr>
          <w:t>ن</w:t>
        </w:r>
        <w:r w:rsidRPr="00BB0930">
          <w:rPr>
            <w:rStyle w:val="Hyperlink"/>
            <w:noProof/>
            <w:rtl/>
          </w:rPr>
          <w:t xml:space="preserve"> مضمون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Toc107443250 \h</w:instrText>
        </w:r>
        <w:r>
          <w:rPr>
            <w:noProof/>
            <w:webHidden/>
            <w:rtl/>
          </w:rPr>
          <w:instrText xml:space="preserve"> </w:instrText>
        </w:r>
        <w:r>
          <w:rPr>
            <w:noProof/>
            <w:webHidden/>
            <w:rtl/>
          </w:rPr>
        </w:r>
        <w:r>
          <w:rPr>
            <w:noProof/>
            <w:webHidden/>
            <w:rtl/>
          </w:rPr>
          <w:fldChar w:fldCharType="separate"/>
        </w:r>
        <w:r w:rsidR="00D27ABB">
          <w:rPr>
            <w:noProof/>
            <w:webHidden/>
            <w:rtl/>
          </w:rPr>
          <w:t>217</w:t>
        </w:r>
        <w:r>
          <w:rPr>
            <w:noProof/>
            <w:webHidden/>
            <w:rtl/>
          </w:rPr>
          <w:fldChar w:fldCharType="end"/>
        </w:r>
      </w:hyperlink>
    </w:p>
    <w:p w14:paraId="679E80F2" w14:textId="23B1BEF1" w:rsidR="00E528D1" w:rsidRDefault="00F66730">
      <w:pPr>
        <w:pStyle w:val="TOC1"/>
        <w:rPr>
          <w:rFonts w:asciiTheme="minorHAnsi" w:eastAsiaTheme="minorEastAsia" w:hAnsiTheme="minorHAnsi" w:cstheme="minorBidi"/>
          <w:noProof/>
          <w:color w:val="auto"/>
          <w:szCs w:val="22"/>
          <w:rtl/>
          <w:lang w:bidi="ar-SA"/>
        </w:rPr>
      </w:pPr>
      <w:hyperlink w:anchor="_Toc107443251" w:history="1">
        <w:r w:rsidRPr="00BB0930">
          <w:rPr>
            <w:rStyle w:val="Hyperlink"/>
            <w:noProof/>
            <w:rtl/>
          </w:rPr>
          <w:t>دل</w:t>
        </w:r>
        <w:r w:rsidRPr="00BB0930">
          <w:rPr>
            <w:rStyle w:val="Hyperlink"/>
            <w:rFonts w:hint="cs"/>
            <w:noProof/>
            <w:rtl/>
          </w:rPr>
          <w:t>ی</w:t>
        </w:r>
        <w:r w:rsidRPr="00BB0930">
          <w:rPr>
            <w:rStyle w:val="Hyperlink"/>
            <w:rFonts w:hint="eastAsia"/>
            <w:noProof/>
            <w:rtl/>
          </w:rPr>
          <w:t>ل</w:t>
        </w:r>
        <w:r w:rsidRPr="00BB0930">
          <w:rPr>
            <w:rStyle w:val="Hyperlink"/>
            <w:noProof/>
            <w:rtl/>
          </w:rPr>
          <w:t xml:space="preserve"> اول بر رجوع مال موقوفه به واقف </w:t>
        </w:r>
        <w:r w:rsidRPr="00BB0930">
          <w:rPr>
            <w:rStyle w:val="Hyperlink"/>
            <w:rFonts w:hint="cs"/>
            <w:noProof/>
            <w:rtl/>
          </w:rPr>
          <w:t>ی</w:t>
        </w:r>
        <w:r w:rsidRPr="00BB0930">
          <w:rPr>
            <w:rStyle w:val="Hyperlink"/>
            <w:rFonts w:hint="eastAsia"/>
            <w:noProof/>
            <w:rtl/>
          </w:rPr>
          <w:t>ا</w:t>
        </w:r>
        <w:r w:rsidRPr="00BB0930">
          <w:rPr>
            <w:rStyle w:val="Hyperlink"/>
            <w:noProof/>
            <w:rtl/>
          </w:rPr>
          <w:t xml:space="preserve"> ورثه اش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Toc107443251 \h</w:instrText>
        </w:r>
        <w:r>
          <w:rPr>
            <w:noProof/>
            <w:webHidden/>
            <w:rtl/>
          </w:rPr>
          <w:instrText xml:space="preserve"> </w:instrText>
        </w:r>
        <w:r>
          <w:rPr>
            <w:noProof/>
            <w:webHidden/>
            <w:rtl/>
          </w:rPr>
        </w:r>
        <w:r>
          <w:rPr>
            <w:noProof/>
            <w:webHidden/>
            <w:rtl/>
          </w:rPr>
          <w:fldChar w:fldCharType="separate"/>
        </w:r>
        <w:r w:rsidR="00D27ABB">
          <w:rPr>
            <w:noProof/>
            <w:webHidden/>
            <w:rtl/>
          </w:rPr>
          <w:t>218</w:t>
        </w:r>
        <w:r>
          <w:rPr>
            <w:noProof/>
            <w:webHidden/>
            <w:rtl/>
          </w:rPr>
          <w:fldChar w:fldCharType="end"/>
        </w:r>
      </w:hyperlink>
    </w:p>
    <w:p w14:paraId="46C5A792" w14:textId="3E08692E" w:rsidR="00E528D1" w:rsidRDefault="00F66730">
      <w:pPr>
        <w:pStyle w:val="TOC1"/>
        <w:rPr>
          <w:rFonts w:asciiTheme="minorHAnsi" w:eastAsiaTheme="minorEastAsia" w:hAnsiTheme="minorHAnsi" w:cstheme="minorBidi"/>
          <w:noProof/>
          <w:color w:val="auto"/>
          <w:szCs w:val="22"/>
          <w:rtl/>
          <w:lang w:bidi="ar-SA"/>
        </w:rPr>
      </w:pPr>
      <w:hyperlink w:anchor="_Toc107443252" w:history="1">
        <w:r w:rsidRPr="00BB0930">
          <w:rPr>
            <w:rStyle w:val="Hyperlink"/>
            <w:noProof/>
            <w:rtl/>
          </w:rPr>
          <w:t>تقر</w:t>
        </w:r>
        <w:r w:rsidRPr="00BB0930">
          <w:rPr>
            <w:rStyle w:val="Hyperlink"/>
            <w:rFonts w:hint="cs"/>
            <w:noProof/>
            <w:rtl/>
          </w:rPr>
          <w:t>ی</w:t>
        </w:r>
        <w:r w:rsidRPr="00BB0930">
          <w:rPr>
            <w:rStyle w:val="Hyperlink"/>
            <w:rFonts w:hint="eastAsia"/>
            <w:noProof/>
            <w:rtl/>
          </w:rPr>
          <w:t>ر</w:t>
        </w:r>
        <w:r w:rsidRPr="00BB0930">
          <w:rPr>
            <w:rStyle w:val="Hyperlink"/>
            <w:noProof/>
            <w:rtl/>
          </w:rPr>
          <w:t xml:space="preserve"> مرحوم س</w:t>
        </w:r>
        <w:r w:rsidRPr="00BB0930">
          <w:rPr>
            <w:rStyle w:val="Hyperlink"/>
            <w:rFonts w:hint="cs"/>
            <w:noProof/>
            <w:rtl/>
          </w:rPr>
          <w:t>ی</w:t>
        </w:r>
        <w:r w:rsidRPr="00BB0930">
          <w:rPr>
            <w:rStyle w:val="Hyperlink"/>
            <w:rFonts w:hint="eastAsia"/>
            <w:noProof/>
            <w:rtl/>
          </w:rPr>
          <w:t>د</w:t>
        </w:r>
        <w:r w:rsidRPr="00BB0930">
          <w:rPr>
            <w:rStyle w:val="Hyperlink"/>
            <w:noProof/>
            <w:rtl/>
          </w:rPr>
          <w:t xml:space="preserve"> از دل</w:t>
        </w:r>
        <w:r w:rsidRPr="00BB0930">
          <w:rPr>
            <w:rStyle w:val="Hyperlink"/>
            <w:rFonts w:hint="cs"/>
            <w:noProof/>
            <w:rtl/>
          </w:rPr>
          <w:t>ی</w:t>
        </w:r>
        <w:r w:rsidRPr="00BB0930">
          <w:rPr>
            <w:rStyle w:val="Hyperlink"/>
            <w:rFonts w:hint="eastAsia"/>
            <w:noProof/>
            <w:rtl/>
          </w:rPr>
          <w:t>ل</w:t>
        </w:r>
        <w:r w:rsidRPr="00BB0930">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Toc107443252 \h</w:instrText>
        </w:r>
        <w:r>
          <w:rPr>
            <w:noProof/>
            <w:webHidden/>
            <w:rtl/>
          </w:rPr>
          <w:instrText xml:space="preserve"> </w:instrText>
        </w:r>
        <w:r>
          <w:rPr>
            <w:noProof/>
            <w:webHidden/>
            <w:rtl/>
          </w:rPr>
        </w:r>
        <w:r>
          <w:rPr>
            <w:noProof/>
            <w:webHidden/>
            <w:rtl/>
          </w:rPr>
          <w:fldChar w:fldCharType="separate"/>
        </w:r>
        <w:r w:rsidR="00D27ABB">
          <w:rPr>
            <w:noProof/>
            <w:webHidden/>
            <w:rtl/>
          </w:rPr>
          <w:t>220</w:t>
        </w:r>
        <w:r>
          <w:rPr>
            <w:noProof/>
            <w:webHidden/>
            <w:rtl/>
          </w:rPr>
          <w:fldChar w:fldCharType="end"/>
        </w:r>
      </w:hyperlink>
    </w:p>
    <w:p w14:paraId="27BA55D8" w14:textId="1EBE7FA0" w:rsidR="00E528D1" w:rsidRDefault="00F66730">
      <w:pPr>
        <w:pStyle w:val="TOC1"/>
        <w:rPr>
          <w:rFonts w:asciiTheme="minorHAnsi" w:eastAsiaTheme="minorEastAsia" w:hAnsiTheme="minorHAnsi" w:cstheme="minorBidi"/>
          <w:noProof/>
          <w:color w:val="auto"/>
          <w:szCs w:val="22"/>
          <w:rtl/>
          <w:lang w:bidi="ar-SA"/>
        </w:rPr>
      </w:pPr>
      <w:hyperlink w:anchor="_Toc107443253" w:history="1">
        <w:r w:rsidRPr="00BB0930">
          <w:rPr>
            <w:rStyle w:val="Hyperlink"/>
            <w:noProof/>
            <w:rtl/>
          </w:rPr>
          <w:t>بررس</w:t>
        </w:r>
        <w:r w:rsidRPr="00BB0930">
          <w:rPr>
            <w:rStyle w:val="Hyperlink"/>
            <w:rFonts w:hint="cs"/>
            <w:noProof/>
            <w:rtl/>
          </w:rPr>
          <w:t>ی</w:t>
        </w:r>
        <w:r w:rsidRPr="00BB0930">
          <w:rPr>
            <w:rStyle w:val="Hyperlink"/>
            <w:noProof/>
            <w:rtl/>
          </w:rPr>
          <w:t xml:space="preserve"> تقر</w:t>
        </w:r>
        <w:r w:rsidRPr="00BB0930">
          <w:rPr>
            <w:rStyle w:val="Hyperlink"/>
            <w:rFonts w:hint="cs"/>
            <w:noProof/>
            <w:rtl/>
          </w:rPr>
          <w:t>ی</w:t>
        </w:r>
        <w:r w:rsidRPr="00BB0930">
          <w:rPr>
            <w:rStyle w:val="Hyperlink"/>
            <w:rFonts w:hint="eastAsia"/>
            <w:noProof/>
            <w:rtl/>
          </w:rPr>
          <w:t>ر</w:t>
        </w:r>
        <w:r w:rsidRPr="00BB0930">
          <w:rPr>
            <w:rStyle w:val="Hyperlink"/>
            <w:noProof/>
            <w:rtl/>
          </w:rPr>
          <w:t xml:space="preserve"> مرحوم س</w:t>
        </w:r>
        <w:r w:rsidRPr="00BB0930">
          <w:rPr>
            <w:rStyle w:val="Hyperlink"/>
            <w:rFonts w:hint="cs"/>
            <w:noProof/>
            <w:rtl/>
          </w:rPr>
          <w:t>ی</w:t>
        </w:r>
        <w:r w:rsidRPr="00BB0930">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Toc107443253 \h</w:instrText>
        </w:r>
        <w:r>
          <w:rPr>
            <w:noProof/>
            <w:webHidden/>
            <w:rtl/>
          </w:rPr>
          <w:instrText xml:space="preserve"> </w:instrText>
        </w:r>
        <w:r>
          <w:rPr>
            <w:noProof/>
            <w:webHidden/>
            <w:rtl/>
          </w:rPr>
        </w:r>
        <w:r>
          <w:rPr>
            <w:noProof/>
            <w:webHidden/>
            <w:rtl/>
          </w:rPr>
          <w:fldChar w:fldCharType="separate"/>
        </w:r>
        <w:r w:rsidR="00D27ABB">
          <w:rPr>
            <w:noProof/>
            <w:webHidden/>
            <w:rtl/>
          </w:rPr>
          <w:t>220</w:t>
        </w:r>
        <w:r>
          <w:rPr>
            <w:noProof/>
            <w:webHidden/>
            <w:rtl/>
          </w:rPr>
          <w:fldChar w:fldCharType="end"/>
        </w:r>
      </w:hyperlink>
    </w:p>
    <w:p w14:paraId="327C1616" w14:textId="71AD3349" w:rsidR="00E528D1" w:rsidRDefault="00F66730">
      <w:pPr>
        <w:pStyle w:val="TOC1"/>
        <w:rPr>
          <w:rFonts w:asciiTheme="minorHAnsi" w:eastAsiaTheme="minorEastAsia" w:hAnsiTheme="minorHAnsi" w:cstheme="minorBidi"/>
          <w:noProof/>
          <w:color w:val="auto"/>
          <w:szCs w:val="22"/>
          <w:rtl/>
          <w:lang w:bidi="ar-SA"/>
        </w:rPr>
      </w:pPr>
      <w:hyperlink w:anchor="_Toc107443254" w:history="1">
        <w:r w:rsidRPr="00BB0930">
          <w:rPr>
            <w:rStyle w:val="Hyperlink"/>
            <w:noProof/>
            <w:rtl/>
          </w:rPr>
          <w:t>عدم دل</w:t>
        </w:r>
        <w:r w:rsidRPr="00BB0930">
          <w:rPr>
            <w:rStyle w:val="Hyperlink"/>
            <w:rFonts w:hint="cs"/>
            <w:noProof/>
            <w:rtl/>
          </w:rPr>
          <w:t>ی</w:t>
        </w:r>
        <w:r w:rsidRPr="00BB0930">
          <w:rPr>
            <w:rStyle w:val="Hyperlink"/>
            <w:rFonts w:hint="eastAsia"/>
            <w:noProof/>
            <w:rtl/>
          </w:rPr>
          <w:t>ل</w:t>
        </w:r>
        <w:r w:rsidRPr="00BB0930">
          <w:rPr>
            <w:rStyle w:val="Hyperlink"/>
            <w:noProof/>
            <w:rtl/>
          </w:rPr>
          <w:t xml:space="preserve"> بر خروج مال از ملک واقف نظر س</w:t>
        </w:r>
        <w:r w:rsidRPr="00BB0930">
          <w:rPr>
            <w:rStyle w:val="Hyperlink"/>
            <w:rFonts w:hint="cs"/>
            <w:noProof/>
            <w:rtl/>
          </w:rPr>
          <w:t>ی</w:t>
        </w:r>
        <w:r w:rsidRPr="00BB0930">
          <w:rPr>
            <w:rStyle w:val="Hyperlink"/>
            <w:rFonts w:hint="eastAsia"/>
            <w:noProof/>
            <w:rtl/>
          </w:rPr>
          <w:t>د</w:t>
        </w:r>
        <w:r w:rsidRPr="00BB0930">
          <w:rPr>
            <w:rStyle w:val="Hyperlink"/>
            <w:noProof/>
            <w:rtl/>
          </w:rPr>
          <w:t xml:space="preserve"> را ثابت م</w:t>
        </w:r>
        <w:r w:rsidRPr="00BB0930">
          <w:rPr>
            <w:rStyle w:val="Hyperlink"/>
            <w:rFonts w:hint="cs"/>
            <w:noProof/>
            <w:rtl/>
          </w:rPr>
          <w:t>ی</w:t>
        </w:r>
        <w:r w:rsidRPr="00BB0930">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Toc107443254 \h</w:instrText>
        </w:r>
        <w:r>
          <w:rPr>
            <w:noProof/>
            <w:webHidden/>
            <w:rtl/>
          </w:rPr>
          <w:instrText xml:space="preserve"> </w:instrText>
        </w:r>
        <w:r>
          <w:rPr>
            <w:noProof/>
            <w:webHidden/>
            <w:rtl/>
          </w:rPr>
        </w:r>
        <w:r>
          <w:rPr>
            <w:noProof/>
            <w:webHidden/>
            <w:rtl/>
          </w:rPr>
          <w:fldChar w:fldCharType="separate"/>
        </w:r>
        <w:r w:rsidR="00D27ABB">
          <w:rPr>
            <w:noProof/>
            <w:webHidden/>
            <w:rtl/>
          </w:rPr>
          <w:t>221</w:t>
        </w:r>
        <w:r>
          <w:rPr>
            <w:noProof/>
            <w:webHidden/>
            <w:rtl/>
          </w:rPr>
          <w:fldChar w:fldCharType="end"/>
        </w:r>
      </w:hyperlink>
    </w:p>
    <w:p w14:paraId="5D6822EE" w14:textId="77777777" w:rsidR="00506891" w:rsidRPr="00506891" w:rsidRDefault="00F66730" w:rsidP="00506891">
      <w:pPr>
        <w:rPr>
          <w:rFonts w:cs="B Titr"/>
          <w:bCs/>
          <w:color w:val="4A442A" w:themeColor="background2" w:themeShade="40"/>
          <w:kern w:val="32"/>
          <w:szCs w:val="18"/>
          <w:rtl/>
          <w:lang w:bidi="ar-SA"/>
        </w:rPr>
      </w:pPr>
      <w:r>
        <w:rPr>
          <w:rFonts w:cs="B Titr"/>
          <w:bCs/>
          <w:color w:val="4A442A" w:themeColor="background2" w:themeShade="40"/>
          <w:kern w:val="32"/>
          <w:szCs w:val="18"/>
          <w:rtl/>
          <w:lang w:bidi="ar-SA"/>
        </w:rPr>
        <w:fldChar w:fldCharType="end"/>
      </w:r>
    </w:p>
    <w:p w14:paraId="7F10F599" w14:textId="77777777" w:rsidR="00506891" w:rsidRPr="003E65B4" w:rsidRDefault="00F66730" w:rsidP="00506891">
      <w:pPr>
        <w:pStyle w:val="Heading1"/>
        <w:rPr>
          <w:rtl/>
          <w:lang w:bidi="ar-SA"/>
        </w:rPr>
      </w:pPr>
      <w:bookmarkStart w:id="693" w:name="_Toc107443240"/>
      <w:r w:rsidRPr="003E65B4">
        <w:rPr>
          <w:rtl/>
          <w:lang w:bidi="ar-SA"/>
        </w:rPr>
        <w:t>مسئله 16: وقف علی من ینقرض</w:t>
      </w:r>
      <w:bookmarkEnd w:id="693"/>
      <w:r w:rsidRPr="003E65B4">
        <w:rPr>
          <w:rtl/>
          <w:lang w:bidi="ar-SA"/>
        </w:rPr>
        <w:t xml:space="preserve"> </w:t>
      </w:r>
    </w:p>
    <w:p w14:paraId="48AAF96D" w14:textId="77777777" w:rsidR="00506891" w:rsidRDefault="00F66730" w:rsidP="00506891">
      <w:pPr>
        <w:pStyle w:val="Heading1"/>
        <w:rPr>
          <w:rtl/>
          <w:lang w:bidi="ar-SA"/>
        </w:rPr>
      </w:pPr>
      <w:bookmarkStart w:id="694" w:name="_Toc107443241"/>
      <w:r w:rsidRPr="003E65B4">
        <w:rPr>
          <w:rtl/>
          <w:lang w:bidi="ar-SA"/>
        </w:rPr>
        <w:t>خلاصه مباحث گذشته</w:t>
      </w:r>
      <w:bookmarkEnd w:id="694"/>
      <w:r w:rsidRPr="003E65B4">
        <w:rPr>
          <w:rtl/>
          <w:lang w:bidi="ar-SA"/>
        </w:rPr>
        <w:t xml:space="preserve"> </w:t>
      </w:r>
    </w:p>
    <w:p w14:paraId="622F9466" w14:textId="77777777" w:rsidR="00506891" w:rsidRDefault="00F66730" w:rsidP="00506891">
      <w:pPr>
        <w:rPr>
          <w:rtl/>
          <w:lang w:bidi="ar-SA"/>
        </w:rPr>
      </w:pPr>
      <w:r w:rsidRPr="002A0482">
        <w:rPr>
          <w:rtl/>
          <w:lang w:bidi="ar-SA"/>
        </w:rPr>
        <w:t xml:space="preserve">بحث ما در ذیل مسأله 16 تحریر بود راجع به اینکه اگر در بحث وقف علی من ینقرض به صحت </w:t>
      </w:r>
      <w:r w:rsidRPr="002A0482">
        <w:rPr>
          <w:rtl/>
          <w:lang w:bidi="ar-SA"/>
        </w:rPr>
        <w:t>وقف</w:t>
      </w:r>
      <w:r w:rsidRPr="00A7757A">
        <w:rPr>
          <w:rtl/>
          <w:lang w:bidi="ar-SA"/>
        </w:rPr>
        <w:t xml:space="preserve"> </w:t>
      </w:r>
      <w:r w:rsidRPr="002A0482">
        <w:rPr>
          <w:rtl/>
          <w:lang w:bidi="ar-SA"/>
        </w:rPr>
        <w:t xml:space="preserve">قائل شدیم </w:t>
      </w:r>
      <w:r>
        <w:rPr>
          <w:rtl/>
          <w:lang w:bidi="ar-SA"/>
        </w:rPr>
        <w:t xml:space="preserve">همانطور که </w:t>
      </w:r>
      <w:r w:rsidRPr="002A0482">
        <w:rPr>
          <w:rtl/>
          <w:lang w:bidi="ar-SA"/>
        </w:rPr>
        <w:t>حضرت امام</w:t>
      </w:r>
      <w:r>
        <w:rPr>
          <w:rtl/>
          <w:lang w:bidi="ar-SA"/>
        </w:rPr>
        <w:t xml:space="preserve"> قدس سره</w:t>
      </w:r>
      <w:r w:rsidRPr="002A0482">
        <w:rPr>
          <w:rtl/>
          <w:lang w:bidi="ar-SA"/>
        </w:rPr>
        <w:t xml:space="preserve"> </w:t>
      </w:r>
      <w:r>
        <w:rPr>
          <w:rtl/>
          <w:lang w:bidi="ar-SA"/>
        </w:rPr>
        <w:t>در متن تحریر قائل به صحت شده اند تکلیف این مال موقوفه بعد از انقراض موقوف علیهم چه می شود؟</w:t>
      </w:r>
    </w:p>
    <w:p w14:paraId="565D0A09" w14:textId="77777777" w:rsidR="00506891" w:rsidRDefault="00F66730" w:rsidP="00506891">
      <w:pPr>
        <w:rPr>
          <w:rtl/>
          <w:lang w:bidi="ar-SA"/>
        </w:rPr>
      </w:pPr>
      <w:r>
        <w:rPr>
          <w:rtl/>
          <w:lang w:bidi="ar-SA"/>
        </w:rPr>
        <w:t xml:space="preserve">مرحوم امام مانند مشهور فقهاء قائل شده اند عین موقوفه به واقف یا ورثه واقف باز می گردد. </w:t>
      </w:r>
    </w:p>
    <w:p w14:paraId="4A56D436" w14:textId="77777777" w:rsidR="00506891" w:rsidRDefault="00F66730" w:rsidP="00506891">
      <w:pPr>
        <w:rPr>
          <w:rtl/>
          <w:lang w:bidi="ar-SA"/>
        </w:rPr>
      </w:pPr>
      <w:r>
        <w:rPr>
          <w:rtl/>
          <w:lang w:bidi="ar-SA"/>
        </w:rPr>
        <w:lastRenderedPageBreak/>
        <w:t xml:space="preserve">دو قول دیگر در باب وجود دارد: یکی </w:t>
      </w:r>
      <w:r>
        <w:rPr>
          <w:rtl/>
          <w:lang w:bidi="ar-SA"/>
        </w:rPr>
        <w:t>قول شیخ مفید اعلی الله مقامه و ابن ادریس و عده ای از فقهاء که قائلند مال به ورثه موقوف علیهم می رسد. قول سوم هم نظر مرحوم ابن زهره است که می گوید: چون ادله رجوع مال موقوفه به ورثه موقوف علیهم و ورثه واقف تمام نیست، باید صرف وجوه برّ شود که به یک معنا</w:t>
      </w:r>
      <w:r w:rsidRPr="00AB3FAD">
        <w:rPr>
          <w:rtl/>
          <w:lang w:bidi="ar-SA"/>
        </w:rPr>
        <w:t xml:space="preserve"> </w:t>
      </w:r>
      <w:r>
        <w:rPr>
          <w:rtl/>
          <w:lang w:bidi="ar-SA"/>
        </w:rPr>
        <w:t>به اص</w:t>
      </w:r>
      <w:r>
        <w:rPr>
          <w:rtl/>
          <w:lang w:bidi="ar-SA"/>
        </w:rPr>
        <w:t xml:space="preserve">ل هدف واقف نزدیک است. </w:t>
      </w:r>
    </w:p>
    <w:p w14:paraId="0017E666" w14:textId="77777777" w:rsidR="00506891" w:rsidRDefault="00F66730" w:rsidP="00506891">
      <w:pPr>
        <w:rPr>
          <w:rtl/>
          <w:lang w:bidi="ar-SA"/>
        </w:rPr>
      </w:pPr>
      <w:r>
        <w:rPr>
          <w:rtl/>
          <w:lang w:bidi="ar-SA"/>
        </w:rPr>
        <w:t>عرض کردیم در استدلالهایی که به نفع مرحوم شیخ مفید در قولش به میراث رسیدن این مال موقوفه به ورثه موقوف علیهم هست، استصحابی بود که ابن ادریس فرموده بود، و فرمایش مرحوم شیخ انصاری بود که می فرمودند کبری و عموم «ما ترکه المیت فهو لوارثه»</w:t>
      </w:r>
      <w:r>
        <w:rPr>
          <w:rtl/>
          <w:lang w:bidi="ar-SA"/>
        </w:rPr>
        <w:t xml:space="preserve"> شامل اینجا هم می شود شامل مال موقوف علیهم می شود، موقوف علیهم از دنیا رفته اند پس ورثه آنها ارث می برند. </w:t>
      </w:r>
    </w:p>
    <w:p w14:paraId="2FEE952C" w14:textId="77777777" w:rsidR="00506891" w:rsidRDefault="00F66730" w:rsidP="00506891">
      <w:pPr>
        <w:rPr>
          <w:rtl/>
          <w:lang w:bidi="ar-SA"/>
        </w:rPr>
      </w:pPr>
      <w:r>
        <w:rPr>
          <w:rtl/>
          <w:lang w:bidi="ar-SA"/>
        </w:rPr>
        <w:t xml:space="preserve">اینجا شبهه ای را خود ایشان طرح کرده اند و جواب داده اند و یک شبهه دیگری قابل طرح است که آن را هم باز خود ایشان طرح کرده اند ولی از آن جواب داده اند. </w:t>
      </w:r>
      <w:r>
        <w:rPr>
          <w:rtl/>
          <w:lang w:bidi="ar-SA"/>
        </w:rPr>
        <w:t xml:space="preserve">منتهی ما شبهه را تقویت کرده ایم، و در نتیجه عرض کردیم به نظر می آید شمول این کبری و عموم ما ترکه المیت فهو لوارثه نسبت به این مورد علی الظاهر تمام نیست. </w:t>
      </w:r>
    </w:p>
    <w:p w14:paraId="6EDD82B6" w14:textId="77777777" w:rsidR="00506891" w:rsidRDefault="00F66730" w:rsidP="00506891">
      <w:pPr>
        <w:rPr>
          <w:rtl/>
          <w:lang w:bidi="ar-SA"/>
        </w:rPr>
      </w:pPr>
      <w:r>
        <w:rPr>
          <w:rtl/>
          <w:lang w:bidi="ar-SA"/>
        </w:rPr>
        <w:t>منتهی مرحوم شیخ انصاری فرموده بودند برفرض هم که این عموم شامل مقام نشود، رجوع به واقف و ورثه واقف هم و</w:t>
      </w:r>
      <w:r>
        <w:rPr>
          <w:rtl/>
          <w:lang w:bidi="ar-SA"/>
        </w:rPr>
        <w:t>جهی ندارد. می توان گفت در وجوه بر مصرف شود و گرنه رجوع به ورثه واقف چه وجهی دارد؟</w:t>
      </w:r>
    </w:p>
    <w:p w14:paraId="42EC83C4" w14:textId="77777777" w:rsidR="00506891" w:rsidRDefault="00F66730" w:rsidP="00506891">
      <w:pPr>
        <w:rPr>
          <w:rtl/>
          <w:lang w:bidi="ar-SA"/>
        </w:rPr>
      </w:pPr>
      <w:r>
        <w:rPr>
          <w:rtl/>
          <w:lang w:bidi="ar-SA"/>
        </w:rPr>
        <w:t xml:space="preserve">ما فرمایش عده ای را که در این استدلال تشکیک کرده اند تقویت کردیم و عرض کردیم علی الظاهر شمول عموم در اینجا مشکل است. </w:t>
      </w:r>
    </w:p>
    <w:p w14:paraId="0687D597" w14:textId="77777777" w:rsidR="00506891" w:rsidRDefault="00F66730" w:rsidP="00506891">
      <w:pPr>
        <w:pStyle w:val="Heading1"/>
        <w:rPr>
          <w:rtl/>
          <w:lang w:bidi="ar-SA"/>
        </w:rPr>
      </w:pPr>
      <w:bookmarkStart w:id="695" w:name="_Toc107443242"/>
      <w:r w:rsidRPr="00046E04">
        <w:rPr>
          <w:rtl/>
          <w:lang w:bidi="ar-SA"/>
        </w:rPr>
        <w:t>ادله رجوع به واقف یا ورثه او</w:t>
      </w:r>
      <w:bookmarkEnd w:id="695"/>
    </w:p>
    <w:p w14:paraId="2419BE1A" w14:textId="77777777" w:rsidR="00506891" w:rsidRDefault="00F66730" w:rsidP="00506891">
      <w:pPr>
        <w:rPr>
          <w:rtl/>
          <w:lang w:bidi="ar-SA"/>
        </w:rPr>
      </w:pPr>
      <w:r>
        <w:rPr>
          <w:rtl/>
          <w:lang w:bidi="ar-SA"/>
        </w:rPr>
        <w:t>اقلا دو بیان به نفع کسانی ک</w:t>
      </w:r>
      <w:r>
        <w:rPr>
          <w:rtl/>
          <w:lang w:bidi="ar-SA"/>
        </w:rPr>
        <w:t>ه می گویند مال موقوفه بعد انقراض موقوف علیهم به واقف یا ورثه واقف می رسد وجود دارد:</w:t>
      </w:r>
    </w:p>
    <w:p w14:paraId="0A9EA06C" w14:textId="77777777" w:rsidR="00506891" w:rsidRDefault="00F66730" w:rsidP="00506891">
      <w:pPr>
        <w:rPr>
          <w:rtl/>
          <w:lang w:bidi="ar-SA"/>
        </w:rPr>
      </w:pPr>
      <w:r>
        <w:rPr>
          <w:rtl/>
          <w:lang w:bidi="ar-SA"/>
        </w:rPr>
        <w:t xml:space="preserve">یک بیان فرمایشی است که مرحوم صاحب عروه دارد از این باب که حقیقت وقف ایقاف است، مرحوم آخوند نیز شبیه همین نظر را دارند که می فرمایند وقف مرتبۀ عالیه ای از حبس است. بیان این </w:t>
      </w:r>
      <w:r>
        <w:rPr>
          <w:rtl/>
          <w:lang w:bidi="ar-SA"/>
        </w:rPr>
        <w:t>دو گرچه با هم فرق دارد ولکن در جهت بحث ما تفاوتی ندارد، زیرا بنابر هر دو نظر علی الظاهر در وقف</w:t>
      </w:r>
      <w:r w:rsidRPr="00E052A2">
        <w:rPr>
          <w:rtl/>
          <w:lang w:bidi="ar-SA"/>
        </w:rPr>
        <w:t xml:space="preserve"> </w:t>
      </w:r>
      <w:r>
        <w:rPr>
          <w:rtl/>
          <w:lang w:bidi="ar-SA"/>
        </w:rPr>
        <w:t xml:space="preserve">عین موقوفه به ملک واقف باقی می ماند مگر اینکه جهتی عارضی بیاید و عین را از ملک واقف بیرون کند. </w:t>
      </w:r>
    </w:p>
    <w:p w14:paraId="027D12D3" w14:textId="77777777" w:rsidR="00506891" w:rsidRDefault="00F66730" w:rsidP="00506891">
      <w:pPr>
        <w:rPr>
          <w:rtl/>
          <w:lang w:bidi="ar-SA"/>
        </w:rPr>
      </w:pPr>
      <w:r>
        <w:rPr>
          <w:rtl/>
          <w:lang w:bidi="ar-SA"/>
        </w:rPr>
        <w:t>و بیان دیگری هم وجود دارد که حتی بنابر اینکه عین موقوفه از ملک وا</w:t>
      </w:r>
      <w:r>
        <w:rPr>
          <w:rtl/>
          <w:lang w:bidi="ar-SA"/>
        </w:rPr>
        <w:t xml:space="preserve">قف بیرون رود و به ملک موقوف علیهم درآید، باز هم ادعا کنیم که بعد از انقراض به واقف و ورثه واقف برمی گردد. </w:t>
      </w:r>
    </w:p>
    <w:p w14:paraId="1347D5FD" w14:textId="77777777" w:rsidR="00506891" w:rsidRDefault="00F66730" w:rsidP="00506891">
      <w:pPr>
        <w:rPr>
          <w:rtl/>
          <w:lang w:bidi="ar-SA"/>
        </w:rPr>
      </w:pPr>
      <w:r>
        <w:rPr>
          <w:rtl/>
          <w:lang w:bidi="ar-SA"/>
        </w:rPr>
        <w:lastRenderedPageBreak/>
        <w:t>اینها دو بیان هستند که انشاءالله یک به یک تنقیح می کنیم. منتهی باید نسبتشان را با نظر شیخ انصاری اعلی الله مقامه نیز حل کنیم. بنابراینکه عین موقوفه م</w:t>
      </w:r>
      <w:r>
        <w:rPr>
          <w:rtl/>
          <w:lang w:bidi="ar-SA"/>
        </w:rPr>
        <w:t>لک موقوف علیهم شود باید ببینیم نسبتش با ادله میراث چه می شود.</w:t>
      </w:r>
    </w:p>
    <w:p w14:paraId="45E8FA44" w14:textId="77777777" w:rsidR="00506891" w:rsidRPr="00D16D52" w:rsidRDefault="00F66730" w:rsidP="00506891">
      <w:pPr>
        <w:pStyle w:val="Heading1"/>
        <w:rPr>
          <w:szCs w:val="36"/>
          <w:rtl/>
          <w:lang w:bidi="ar-SA"/>
        </w:rPr>
      </w:pPr>
      <w:bookmarkStart w:id="696" w:name="_Toc107443243"/>
      <w:r>
        <w:rPr>
          <w:rtl/>
          <w:lang w:bidi="ar-SA"/>
        </w:rPr>
        <w:t>بررسی شمول</w:t>
      </w:r>
      <w:r w:rsidRPr="00B57462">
        <w:rPr>
          <w:rtl/>
          <w:lang w:bidi="ar-SA"/>
        </w:rPr>
        <w:t xml:space="preserve"> ما ترکه المیت فهو لوارثه</w:t>
      </w:r>
      <w:r>
        <w:rPr>
          <w:rtl/>
          <w:lang w:bidi="ar-SA"/>
        </w:rPr>
        <w:t xml:space="preserve"> بر مقام</w:t>
      </w:r>
      <w:bookmarkEnd w:id="696"/>
    </w:p>
    <w:p w14:paraId="15D5EBC1" w14:textId="77777777" w:rsidR="00506891" w:rsidRDefault="00F66730" w:rsidP="00506891">
      <w:pPr>
        <w:rPr>
          <w:rtl/>
          <w:lang w:bidi="ar-SA"/>
        </w:rPr>
      </w:pPr>
      <w:r>
        <w:rPr>
          <w:rtl/>
          <w:lang w:bidi="ar-SA"/>
        </w:rPr>
        <w:t>منتهی قبل از اینکه ما به این مسأله برسیم باید این کبرایی که مرحوم شیخ در اینجا فرموده که ما ترکه المیت فهو لوارثه را بررسی کنیم. مرحوم آخوند به همین کبری هم اشاره کرده است که در ضمن  بحث ایشان خواهد آمد. این مطلب را اینجا برای این مطرح می کنیم که فرموده ان</w:t>
      </w:r>
      <w:r>
        <w:rPr>
          <w:rtl/>
          <w:lang w:bidi="ar-SA"/>
        </w:rPr>
        <w:t xml:space="preserve">د: اطلاق ما ترکه المیت فلوارثه عرفا ممکن است همین مورد موقوف علیهم را نیز شامل شود. </w:t>
      </w:r>
    </w:p>
    <w:p w14:paraId="4AC217EA" w14:textId="77777777" w:rsidR="00506891" w:rsidRDefault="00F66730" w:rsidP="00506891">
      <w:pPr>
        <w:pStyle w:val="Heading1"/>
        <w:rPr>
          <w:rtl/>
          <w:lang w:bidi="ar-SA"/>
        </w:rPr>
      </w:pPr>
      <w:bookmarkStart w:id="697" w:name="_Toc107443244"/>
      <w:r>
        <w:rPr>
          <w:rtl/>
          <w:lang w:bidi="ar-SA"/>
        </w:rPr>
        <w:t>اهمیت بحث از روایت یا قاعده بودن ما</w:t>
      </w:r>
      <w:r w:rsidRPr="00B57462">
        <w:rPr>
          <w:rtl/>
          <w:lang w:bidi="ar-SA"/>
        </w:rPr>
        <w:t xml:space="preserve"> ترکه المیت فهو لوارثه</w:t>
      </w:r>
      <w:bookmarkEnd w:id="697"/>
    </w:p>
    <w:p w14:paraId="131C4CD1" w14:textId="77777777" w:rsidR="00506891" w:rsidRDefault="00F66730" w:rsidP="00506891">
      <w:pPr>
        <w:rPr>
          <w:rtl/>
          <w:lang w:bidi="ar-SA"/>
        </w:rPr>
      </w:pPr>
      <w:r>
        <w:rPr>
          <w:rtl/>
          <w:lang w:bidi="ar-SA"/>
        </w:rPr>
        <w:t>محققین رسالۀ مرحوم آخوند در وقف فرموده اند ظاهرا تعبیر «ما ترکه المیت فلوارثه» یک قاعدۀ فقهی است. مقصودشان این اس</w:t>
      </w:r>
      <w:r>
        <w:rPr>
          <w:rtl/>
          <w:lang w:bidi="ar-SA"/>
        </w:rPr>
        <w:t xml:space="preserve">ت که متن روایت نیست. به کتاب جواهر و حاشیه مکاسب مرحوم اصفهانی هم ارجاع داده اند که ظاهر آنها این است که این قاعده است. </w:t>
      </w:r>
    </w:p>
    <w:p w14:paraId="3FBBBB7A" w14:textId="77777777" w:rsidR="00506891" w:rsidRDefault="00F66730" w:rsidP="00506891">
      <w:pPr>
        <w:rPr>
          <w:rtl/>
          <w:lang w:bidi="ar-SA"/>
        </w:rPr>
      </w:pPr>
      <w:r>
        <w:rPr>
          <w:rtl/>
          <w:lang w:bidi="ar-SA"/>
        </w:rPr>
        <w:t>البته جواهر نگفته قاعده است، صاحب جواهر این را مرسله نبوی یا اصلا نبوی گرفته (تعبیر به مرسله هم نکرده و گفته نبوی)، و این ظاهرش قاعده ن</w:t>
      </w:r>
      <w:r>
        <w:rPr>
          <w:rtl/>
          <w:lang w:bidi="ar-SA"/>
        </w:rPr>
        <w:t>یست و روایت است.</w:t>
      </w:r>
    </w:p>
    <w:p w14:paraId="20141116" w14:textId="77777777" w:rsidR="00506891" w:rsidRDefault="00F66730" w:rsidP="00506891">
      <w:pPr>
        <w:rPr>
          <w:rtl/>
          <w:lang w:bidi="ar-SA"/>
        </w:rPr>
      </w:pPr>
      <w:r>
        <w:rPr>
          <w:rtl/>
          <w:lang w:bidi="ar-SA"/>
        </w:rPr>
        <w:t xml:space="preserve">ما باید در این دقت کنیم هم از این جهت که ببینیم آیا به عنوان روایت ثابت است یا نه، و هم از جهت بحث حاضر که بنابر قول به رجوع مال موقوفه بعد الانقراض از موقوف علیهم به واقف یا ورثۀ واقف در بعض صور نیاز به استصحاب داریم که لسان دلیل ارث علی </w:t>
      </w:r>
      <w:r>
        <w:rPr>
          <w:rtl/>
          <w:lang w:bidi="ar-SA"/>
        </w:rPr>
        <w:t xml:space="preserve">الظاهر در این استصحاب اهمیت زیادی دارد. لذا هم به خاطر ثبوت این مضمون و هم احراز تعبیر برای استصحاب نیاز به بررسی مستند این قاعده داریم. </w:t>
      </w:r>
    </w:p>
    <w:p w14:paraId="3CE043B2" w14:textId="77777777" w:rsidR="00506891" w:rsidRDefault="00F66730" w:rsidP="00506891">
      <w:pPr>
        <w:pStyle w:val="Heading1"/>
        <w:rPr>
          <w:rtl/>
          <w:lang w:bidi="ar-SA"/>
        </w:rPr>
      </w:pPr>
      <w:bookmarkStart w:id="698" w:name="_Toc107443245"/>
      <w:r>
        <w:rPr>
          <w:rtl/>
          <w:lang w:bidi="ar-SA"/>
        </w:rPr>
        <w:t>بررسی این عبارت در کتب فقها</w:t>
      </w:r>
      <w:bookmarkEnd w:id="698"/>
    </w:p>
    <w:p w14:paraId="0291E12E" w14:textId="77777777" w:rsidR="00506891" w:rsidRDefault="00F66730" w:rsidP="00506891">
      <w:pPr>
        <w:rPr>
          <w:rtl/>
          <w:lang w:bidi="ar-SA"/>
        </w:rPr>
      </w:pPr>
      <w:r>
        <w:rPr>
          <w:rtl/>
          <w:lang w:bidi="ar-SA"/>
        </w:rPr>
        <w:t>اینکه فرموده اند قاعده هست، شاید همینطور است، قاعده اصطیادی است به این تعبیر. چون با یک فح</w:t>
      </w:r>
      <w:r>
        <w:rPr>
          <w:rtl/>
          <w:lang w:bidi="ar-SA"/>
        </w:rPr>
        <w:t>ص اجمالی که از طریق رایانه کردیم عبارت ما ترکه المیت در روایات ما نیست. برخی اینطور آورده اند ما ترکه المیت من حق أو مال فلوارثه.</w:t>
      </w:r>
    </w:p>
    <w:p w14:paraId="31784933" w14:textId="77777777" w:rsidR="00506891" w:rsidRDefault="00F66730" w:rsidP="00506891">
      <w:pPr>
        <w:rPr>
          <w:rtl/>
          <w:lang w:bidi="ar-SA"/>
        </w:rPr>
      </w:pPr>
      <w:r>
        <w:rPr>
          <w:rtl/>
          <w:lang w:bidi="ar-SA"/>
        </w:rPr>
        <w:lastRenderedPageBreak/>
        <w:t>این تعبیر را ظاهرا حضرت امام در خیاراتشان دارند، و مرحوم حاج آقا مصطفی خمینی هم در تحریرات فقهی شان در بحث خیارات می گویند «ما</w:t>
      </w:r>
      <w:r>
        <w:rPr>
          <w:rtl/>
          <w:lang w:bidi="ar-SA"/>
        </w:rPr>
        <w:t xml:space="preserve"> ترکه المیت فهو لوارثه یا فلوارثه» این مأخوذ از این روایت است که «ما ترکه الیمت من حق أو مال فلوارثه» و می گویند این انجبارش هم معلوم نیست. علی الظاهر توجه داشته اند که این دومی ظاهرا گفته اند روایت عامی است، که در این هم تشکیک است که الان عرض می کنم. و در</w:t>
      </w:r>
      <w:r>
        <w:rPr>
          <w:rtl/>
          <w:lang w:bidi="ar-SA"/>
        </w:rPr>
        <w:t xml:space="preserve"> روایات ما همچنین تعبیری نیست. </w:t>
      </w:r>
    </w:p>
    <w:p w14:paraId="6E9CF8CD" w14:textId="77777777" w:rsidR="00506891" w:rsidRDefault="00F66730" w:rsidP="00506891">
      <w:pPr>
        <w:rPr>
          <w:rtl/>
          <w:lang w:bidi="ar-SA"/>
        </w:rPr>
      </w:pPr>
      <w:r>
        <w:rPr>
          <w:rtl/>
          <w:lang w:bidi="ar-SA"/>
        </w:rPr>
        <w:t>مرحوم صاحب مسالک در کتاب شفعه فرموده است: «وقوله صلی الله علیه وآله ما ترک المیت من حق فلوارثه». بعد مصححین مسالک فرموده اند: «لم نجده بهذا اللفظ فی الجوامع الحدیثیة للعامة و الخاصة». بعد گفته اند «نعم ورد بلفظ من ترک مالا فللوارث أو فلورثته»، این را از فق</w:t>
      </w:r>
      <w:r>
        <w:rPr>
          <w:rtl/>
          <w:lang w:bidi="ar-SA"/>
        </w:rPr>
        <w:t xml:space="preserve">یه نقل کرده اند که ما می آوریم و در وسائل در بحث ابواب ولاء ضمان الجریرة هست، و از مسند احمد هم نقل کرده اند. </w:t>
      </w:r>
    </w:p>
    <w:p w14:paraId="1701C810" w14:textId="77777777" w:rsidR="00506891" w:rsidRDefault="00F66730" w:rsidP="00506891">
      <w:pPr>
        <w:rPr>
          <w:rtl/>
          <w:lang w:bidi="ar-SA"/>
        </w:rPr>
      </w:pPr>
      <w:r>
        <w:rPr>
          <w:rtl/>
          <w:lang w:bidi="ar-SA"/>
        </w:rPr>
        <w:t>عرض کردم که در تحریرات فقه گفته اند: ثابت نیست در باب حق، سنت بدین صورت باشد که «ما ترکه المیت أو میتٌ فهو لوارثه»، می گویند ما همچنین چیزی نداری</w:t>
      </w:r>
      <w:r>
        <w:rPr>
          <w:rtl/>
          <w:lang w:bidi="ar-SA"/>
        </w:rPr>
        <w:t xml:space="preserve">م بلکه این اخذ شده است از «ما ترکه المیت من مال أو حق فهو لواثه». </w:t>
      </w:r>
    </w:p>
    <w:p w14:paraId="3A64BD65" w14:textId="77777777" w:rsidR="00506891" w:rsidRDefault="00F66730" w:rsidP="00506891">
      <w:pPr>
        <w:rPr>
          <w:rtl/>
          <w:lang w:bidi="ar-SA"/>
        </w:rPr>
      </w:pPr>
      <w:r>
        <w:rPr>
          <w:rtl/>
          <w:lang w:bidi="ar-SA"/>
        </w:rPr>
        <w:t>بعد محققین این تحریرات فقه مرحوم حاج آقا مصطفی در ذیلش فرموده اند: «لم نعثر علی هذه الروایة فی المجامیع الروایة» که اینطور ما ترکه المیت من مال أو حق فلوارثه. ما همچنین چیزی نداریم. گفته ان</w:t>
      </w:r>
      <w:r>
        <w:rPr>
          <w:rtl/>
          <w:lang w:bidi="ar-SA"/>
        </w:rPr>
        <w:t>د «نعم وردت فی مسند ابن حنبل</w:t>
      </w:r>
      <w:r>
        <w:rPr>
          <w:rStyle w:val="FootnoteReference"/>
          <w:rtl/>
          <w:lang w:bidi="ar-SA"/>
        </w:rPr>
        <w:footnoteReference w:id="34"/>
      </w:r>
      <w:r>
        <w:rPr>
          <w:rtl/>
          <w:lang w:bidi="ar-SA"/>
        </w:rPr>
        <w:t xml:space="preserve"> من ترک مالا فوارثه». بعد هم گفته اند: «لاحظ ریاض المسائل و جواهر الکلام و مکاسب الشیخ».</w:t>
      </w:r>
      <w:r>
        <w:rPr>
          <w:rStyle w:val="FootnoteReference"/>
          <w:rtl/>
          <w:lang w:bidi="ar-SA"/>
        </w:rPr>
        <w:footnoteReference w:id="35"/>
      </w:r>
      <w:r>
        <w:rPr>
          <w:rtl/>
          <w:lang w:bidi="ar-SA"/>
        </w:rPr>
        <w:t xml:space="preserve"> </w:t>
      </w:r>
    </w:p>
    <w:p w14:paraId="45C28C48" w14:textId="77777777" w:rsidR="00506891" w:rsidRDefault="00F66730" w:rsidP="00506891">
      <w:pPr>
        <w:rPr>
          <w:rtl/>
          <w:lang w:bidi="ar-SA"/>
        </w:rPr>
      </w:pPr>
      <w:r>
        <w:rPr>
          <w:rtl/>
          <w:lang w:bidi="ar-SA"/>
        </w:rPr>
        <w:t>و این ذیلش یک قدری عجیب است. «من ترک مالا فلوارثه» در مجامع ما خیلی وارد شده است</w:t>
      </w:r>
      <w:r w:rsidRPr="00787C56">
        <w:rPr>
          <w:rtl/>
          <w:lang w:bidi="ar-SA"/>
        </w:rPr>
        <w:t xml:space="preserve"> </w:t>
      </w:r>
      <w:r>
        <w:rPr>
          <w:rtl/>
          <w:lang w:bidi="ar-SA"/>
        </w:rPr>
        <w:t>که حالا می خوانیم. آن حرف بالا درست است که «ما ترکه ا</w:t>
      </w:r>
      <w:r>
        <w:rPr>
          <w:rtl/>
          <w:lang w:bidi="ar-SA"/>
        </w:rPr>
        <w:t>لمیت من مال أو حق فهو لوارثه» یعنی عنوان «المیت» آمده باشد و بعد هم «حق» آمده باشد (که هم ظاهرا حضرت امام در تقریراتشان آمده و هم ایشان آورده اند)، این را گفته اند در هیچ کجا نیست. خب حالا این را من مراجعه نکرده ام، در کتب شیعه که نداریم، اصلا ما ترکه المی</w:t>
      </w:r>
      <w:r>
        <w:rPr>
          <w:rtl/>
          <w:lang w:bidi="ar-SA"/>
        </w:rPr>
        <w:t>ت نداریم، حالا با این ترکیب وسیعتر که فرموده اند در مجامع روائی اهل سنت هم نیست. اما این ذیل را که من ترک مالا فلوارثه که از مسند ابن حنبل نقل کرده اند، خب این الی ما شاءالله در روایات ما هست که حالا می خوانم. وعمده هم همین است. حتی از بهترش هم وجود دارد ک</w:t>
      </w:r>
      <w:r>
        <w:rPr>
          <w:rtl/>
          <w:lang w:bidi="ar-SA"/>
        </w:rPr>
        <w:t>ه تعبیر موت هم دارد، «من مات و ترک مالا» هم آمده است. پس این فرمایش بزرگوایان خیلی غریب است.</w:t>
      </w:r>
    </w:p>
    <w:p w14:paraId="538C6FA9" w14:textId="77777777" w:rsidR="00506891" w:rsidRDefault="00F66730" w:rsidP="00506891">
      <w:pPr>
        <w:pStyle w:val="Heading1"/>
        <w:rPr>
          <w:rtl/>
          <w:lang w:bidi="ar-SA"/>
        </w:rPr>
      </w:pPr>
      <w:bookmarkStart w:id="699" w:name="_Toc107443246"/>
      <w:r w:rsidRPr="00B57462">
        <w:rPr>
          <w:rtl/>
          <w:lang w:bidi="ar-SA"/>
        </w:rPr>
        <w:lastRenderedPageBreak/>
        <w:t>بررسی مدارک این تعبیر در روایات</w:t>
      </w:r>
      <w:bookmarkEnd w:id="699"/>
    </w:p>
    <w:p w14:paraId="4DA48780" w14:textId="77777777" w:rsidR="00506891" w:rsidRDefault="00F66730" w:rsidP="00506891">
      <w:pPr>
        <w:rPr>
          <w:rtl/>
          <w:lang w:bidi="ar-SA"/>
        </w:rPr>
      </w:pPr>
      <w:r>
        <w:rPr>
          <w:rtl/>
          <w:lang w:bidi="ar-SA"/>
        </w:rPr>
        <w:t>لذا به نظرم خیلی مهم است که ما تا یک حدی بدانیم که آیا این روایات هست و چه جور نقل شده است.</w:t>
      </w:r>
    </w:p>
    <w:p w14:paraId="3BEF22ED" w14:textId="77777777" w:rsidR="00506891" w:rsidRDefault="00F66730" w:rsidP="00506891">
      <w:pPr>
        <w:rPr>
          <w:rtl/>
          <w:lang w:bidi="ar-SA"/>
        </w:rPr>
      </w:pPr>
      <w:r>
        <w:rPr>
          <w:rtl/>
          <w:lang w:bidi="ar-SA"/>
        </w:rPr>
        <w:t>در وسائل جلد 27 ابواب ولاء ضمان جریره د</w:t>
      </w:r>
      <w:r>
        <w:rPr>
          <w:rtl/>
          <w:lang w:bidi="ar-SA"/>
        </w:rPr>
        <w:t>ر باب سوم این ابواب، 14 روایت هست، دو سه روایت از اینها مشتمل بر فقره ای است که این بحث ما در آن هست:</w:t>
      </w:r>
    </w:p>
    <w:p w14:paraId="601BA760" w14:textId="77777777" w:rsidR="00506891" w:rsidRDefault="00F66730" w:rsidP="00506891">
      <w:pPr>
        <w:rPr>
          <w:rtl/>
          <w:lang w:bidi="ar-SA"/>
        </w:rPr>
      </w:pPr>
      <w:r>
        <w:rPr>
          <w:rtl/>
          <w:lang w:bidi="ar-SA"/>
        </w:rPr>
        <w:t xml:space="preserve">یکی در روایت چهارم که سندش هم خوب است: «عن علی بن ابراهیم عن ابیه عن ابن ابی عمیر عن حماد بن عثمان عن الحلبی عن ابی عبدالله علیه السلام قال: من مات و ترک </w:t>
      </w:r>
      <w:r>
        <w:rPr>
          <w:rtl/>
          <w:lang w:bidi="ar-SA"/>
        </w:rPr>
        <w:t xml:space="preserve">دنیا فعلینا دینه و الینا عیاله، و من مات و ترک مالا فلورثته، و من مات و لیس له موالی فماله من الانفال.» </w:t>
      </w:r>
    </w:p>
    <w:p w14:paraId="1FF10071" w14:textId="77777777" w:rsidR="00506891" w:rsidRDefault="00F66730" w:rsidP="00506891">
      <w:pPr>
        <w:rPr>
          <w:rtl/>
          <w:lang w:bidi="ar-SA"/>
        </w:rPr>
      </w:pPr>
      <w:r>
        <w:rPr>
          <w:rtl/>
          <w:lang w:bidi="ar-SA"/>
        </w:rPr>
        <w:t>این بحث فوق العاده مهمی است، اصلا خودش یک بابی است که مدین اگر معسر بود دین او را چه کسی باید اداء کند. مؤونه عیال اشخاص اگر نتوانند به آنها برسد از کج</w:t>
      </w:r>
      <w:r>
        <w:rPr>
          <w:rtl/>
          <w:lang w:bidi="ar-SA"/>
        </w:rPr>
        <w:t>ا تأمین می شود؟ و روایات عجیبی است، حالا من بعضی از آنها را می خوانم که اینها با حاکم مسلمین است. بیانات ائمه علیهم السلام خصوصا پیامبر اکرم صلوات الله علیه</w:t>
      </w:r>
      <w:r w:rsidRPr="000916C8">
        <w:rPr>
          <w:rtl/>
          <w:lang w:bidi="ar-SA"/>
        </w:rPr>
        <w:t xml:space="preserve"> </w:t>
      </w:r>
      <w:r>
        <w:rPr>
          <w:rtl/>
          <w:lang w:bidi="ar-SA"/>
        </w:rPr>
        <w:t>خیلی عجیب است. و در روایتی دارد جمعی از یهود بخاطر این بیان حضرت مسلمان شدند، که حضرت فرمود اگر مال</w:t>
      </w:r>
      <w:r>
        <w:rPr>
          <w:rtl/>
          <w:lang w:bidi="ar-SA"/>
        </w:rPr>
        <w:t>ی باقی گذاشتید برای ورثه تان، ولی اگر مال نداشتید و مؤونه عیالتان را نداشتید و مشکلات داشتید، ما آن را به عهده می گیریم و اداء می کنیم. پیامبر می فرماید فإلیّ و علیّ. خیلی روایات عجیبی است. وبعد هم پیامبر صلی الله علیه وآله می گویند امیرالمؤمنین هم همینطور</w:t>
      </w:r>
      <w:r>
        <w:rPr>
          <w:rtl/>
          <w:lang w:bidi="ar-SA"/>
        </w:rPr>
        <w:t xml:space="preserve"> است. حتی ظاهرا در حدیث خم آنجا که «النبی اولی بالمؤمنین من انفسهم» را که در آیه شریفه است تطبیق می فرمایند باز در ذیلش همین مطلب را می فرمایند و امیرالمؤمنین علیه السلام را داخل در این مسأله می کنند. در بعضی روایات هم دارد که پیامبر و امیرالمؤمنین ابوا هذ</w:t>
      </w:r>
      <w:r>
        <w:rPr>
          <w:rtl/>
          <w:lang w:bidi="ar-SA"/>
        </w:rPr>
        <w:t>ه الامة. خلاصه در ذیل اینها این مضمون کثیر التکرار است. حالا عبارت آن روایت را بعدا می خوانم. اینجا در این روایت چهارم که سندش روی مسلک قوم صحیحه است و روی مسلک ما نیز که اصلا نیاز به سند اینطوری نداریم؛ آمده است «من مات و ترک مالا فلورثته» که این روایت عن</w:t>
      </w:r>
      <w:r>
        <w:rPr>
          <w:rtl/>
          <w:lang w:bidi="ar-SA"/>
        </w:rPr>
        <w:t xml:space="preserve">وان «موت» هم دارد منتهی نه عنوان «ما ترکه المیت». به نظرم از این می توان نکتۀ دقیقی برای بحث استصحاب استفاده کرد که عرض می کنم. </w:t>
      </w:r>
    </w:p>
    <w:p w14:paraId="7BAABE79" w14:textId="77777777" w:rsidR="00506891" w:rsidRDefault="00F66730" w:rsidP="00506891">
      <w:pPr>
        <w:rPr>
          <w:rtl/>
          <w:lang w:bidi="ar-SA"/>
        </w:rPr>
      </w:pPr>
      <w:r>
        <w:rPr>
          <w:rtl/>
          <w:lang w:bidi="ar-SA"/>
        </w:rPr>
        <w:t xml:space="preserve">در همین باب در روایت چهاردهم که روایت فقیه است و علی الظاهر سندش روی مسلک قوم صحیح است، مرحوم صدوق با اسنادش از نضر بن سوید از </w:t>
      </w:r>
      <w:r>
        <w:rPr>
          <w:rtl/>
          <w:lang w:bidi="ar-SA"/>
        </w:rPr>
        <w:t xml:space="preserve">یحیی بن الحلبی عن ایوب بن عطیة الحذاء قال سمعت ابا عبدالله علیه السلام یقول: «کان رسول الله صلی الله علیه وآله یقول أنا اولی بکل مؤمن من نفسه و من ترک مالا فللوارث و من ترک دینا أو ضیاعا فإلیّ </w:t>
      </w:r>
      <w:r>
        <w:rPr>
          <w:rtl/>
          <w:lang w:bidi="ar-SA"/>
        </w:rPr>
        <w:lastRenderedPageBreak/>
        <w:t>و علیّ». ضیاع را به معنای عیال معنا کرده اند کسانی که عیالاتی ب</w:t>
      </w:r>
      <w:r>
        <w:rPr>
          <w:rtl/>
          <w:lang w:bidi="ar-SA"/>
        </w:rPr>
        <w:t xml:space="preserve">اقی گذاشته اند فإلیّ ظاهرا یعنی باید به من رجوع کنند، و علیّ یعنی بر عهده من هست نفقه آنها و دینی که باقی گذاشته اند. </w:t>
      </w:r>
    </w:p>
    <w:p w14:paraId="605A167A" w14:textId="77777777" w:rsidR="00506891" w:rsidRDefault="00F66730" w:rsidP="00506891">
      <w:pPr>
        <w:rPr>
          <w:rtl/>
          <w:lang w:bidi="ar-SA"/>
        </w:rPr>
      </w:pPr>
      <w:r>
        <w:rPr>
          <w:rtl/>
          <w:lang w:bidi="ar-SA"/>
        </w:rPr>
        <w:t>که حالا بحث دین و نفقه خودش بحثی دارد، ولی واقعا باب مهمی است که اگر برای حکومت اسلامی اداء دین مدیون معسر ممکن باشد باید ادا کند. حال ای</w:t>
      </w:r>
      <w:r>
        <w:rPr>
          <w:rtl/>
          <w:lang w:bidi="ar-SA"/>
        </w:rPr>
        <w:t xml:space="preserve">نکه کی و تا چه وقتی صبر کنند بحث دیگری است. ولی نفس این حکم واقعا مهم است. مخصوصا در زمان ما که سختگیری های خاصی می شود باید روی آن کار کرد. </w:t>
      </w:r>
    </w:p>
    <w:p w14:paraId="7B1D1D29" w14:textId="77777777" w:rsidR="00506891" w:rsidRDefault="00F66730" w:rsidP="00506891">
      <w:pPr>
        <w:rPr>
          <w:rtl/>
          <w:lang w:bidi="ar-SA"/>
        </w:rPr>
      </w:pPr>
      <w:r>
        <w:rPr>
          <w:rtl/>
          <w:lang w:bidi="ar-SA"/>
        </w:rPr>
        <w:t xml:space="preserve">آنچه در این بحث به ما مربوط است  این تعبیر است که: «أنا اولی بکل مؤمن من نفسه و من ترک مالا فللوارث». </w:t>
      </w:r>
    </w:p>
    <w:p w14:paraId="26F49BBE" w14:textId="77777777" w:rsidR="00506891" w:rsidRDefault="00F66730" w:rsidP="00506891">
      <w:pPr>
        <w:rPr>
          <w:rtl/>
          <w:lang w:bidi="ar-SA"/>
        </w:rPr>
      </w:pPr>
      <w:r>
        <w:rPr>
          <w:rtl/>
          <w:lang w:bidi="ar-SA"/>
        </w:rPr>
        <w:t>در این عبار</w:t>
      </w:r>
      <w:r>
        <w:rPr>
          <w:rtl/>
          <w:lang w:bidi="ar-SA"/>
        </w:rPr>
        <w:t>ت لفظ «میت» ندارد، «ما ترکه المیت» ندارد، بلکه دارد «من ترک مالا». ولی به نظر خیلی روشن است که در این عبارت عنوان موت را نیاورده ولی مفروغ عنه و از بدیهیات است، کسی که این تعبیر را بخواند می داند که این مال میت است. یعنی من ترک مالا و هو میت فللوارث. پس ای</w:t>
      </w:r>
      <w:r>
        <w:rPr>
          <w:rtl/>
          <w:lang w:bidi="ar-SA"/>
        </w:rPr>
        <w:t>ن تعبیر در روایات هست. آنجا هم این بود که من مات و ترک مالا فلورثته. پس این مضمون در روایات صحاح هم هست.</w:t>
      </w:r>
    </w:p>
    <w:p w14:paraId="11078697" w14:textId="77777777" w:rsidR="00506891" w:rsidRDefault="00F66730" w:rsidP="00506891">
      <w:pPr>
        <w:pStyle w:val="Heading1"/>
        <w:rPr>
          <w:rtl/>
          <w:lang w:bidi="ar-SA"/>
        </w:rPr>
      </w:pPr>
      <w:bookmarkStart w:id="700" w:name="_Toc107443247"/>
      <w:r w:rsidRPr="00B57462">
        <w:rPr>
          <w:rtl/>
          <w:lang w:bidi="ar-SA"/>
        </w:rPr>
        <w:t>عبارات مستدرک در نقل این مضمون</w:t>
      </w:r>
      <w:bookmarkEnd w:id="700"/>
    </w:p>
    <w:p w14:paraId="68C31C08" w14:textId="77777777" w:rsidR="00506891" w:rsidRDefault="00F66730" w:rsidP="00506891">
      <w:pPr>
        <w:rPr>
          <w:rtl/>
          <w:lang w:bidi="ar-SA"/>
        </w:rPr>
      </w:pPr>
      <w:r>
        <w:rPr>
          <w:rtl/>
          <w:lang w:bidi="ar-SA"/>
        </w:rPr>
        <w:t xml:space="preserve">آنوقت در مستدرک همین مضمون را از کتابهای متعدد شیخ صدوق ره نقل می کند. می فرماید: صدوق در معانی الاخبار روایت می کند از </w:t>
      </w:r>
      <w:r>
        <w:rPr>
          <w:rtl/>
          <w:lang w:bidi="ar-SA"/>
        </w:rPr>
        <w:t>امام رضا علیه السلام قال: «صعد النبی صلی الله علیه وآله المنبر، فقال من ترک دینا أو ضیاعا فعلیّ و الیّ و من ترک مالا فلورثته، فصار بذلک أولی بهم من آبائهم و امهاتهم» این تعلیل برای این است که چرا نبی اولی بالمؤمنین من انفسهم هست و محل استشهاد این عبارت «من</w:t>
      </w:r>
      <w:r>
        <w:rPr>
          <w:rtl/>
          <w:lang w:bidi="ar-SA"/>
        </w:rPr>
        <w:t xml:space="preserve"> ترک مالا فلورثته» است. </w:t>
      </w:r>
    </w:p>
    <w:p w14:paraId="20173C32" w14:textId="77777777" w:rsidR="00506891" w:rsidRDefault="00F66730" w:rsidP="00506891">
      <w:pPr>
        <w:pStyle w:val="Heading1"/>
        <w:rPr>
          <w:rtl/>
          <w:lang w:bidi="ar-SA"/>
        </w:rPr>
      </w:pPr>
      <w:bookmarkStart w:id="701" w:name="_Toc107443248"/>
      <w:r w:rsidRPr="00B57462">
        <w:rPr>
          <w:rtl/>
          <w:lang w:bidi="ar-SA"/>
        </w:rPr>
        <w:t xml:space="preserve">عبارت </w:t>
      </w:r>
      <w:r>
        <w:rPr>
          <w:rtl/>
          <w:lang w:bidi="ar-SA"/>
        </w:rPr>
        <w:t xml:space="preserve">کافی </w:t>
      </w:r>
      <w:r w:rsidRPr="00B57462">
        <w:rPr>
          <w:rtl/>
          <w:lang w:bidi="ar-SA"/>
        </w:rPr>
        <w:t>در نقل ضمون این عبارت</w:t>
      </w:r>
      <w:bookmarkEnd w:id="701"/>
    </w:p>
    <w:p w14:paraId="366D031C" w14:textId="77777777" w:rsidR="00506891" w:rsidRDefault="00F66730" w:rsidP="00506891">
      <w:pPr>
        <w:rPr>
          <w:rtl/>
          <w:lang w:bidi="ar-SA"/>
        </w:rPr>
      </w:pPr>
      <w:r>
        <w:rPr>
          <w:rtl/>
          <w:lang w:bidi="ar-SA"/>
        </w:rPr>
        <w:t xml:space="preserve">در کافی در جلد اول روایتی وارد شده است که علی الظاهر سندش روی مسلک قوم تمام نیست، ولی ما آن را قبول داریم خصوصا که مضمونش در روایات دیگر هم کثیر التکرار است. آنجا دارد عن ابی عبدالله علیه </w:t>
      </w:r>
      <w:r>
        <w:rPr>
          <w:rtl/>
          <w:lang w:bidi="ar-SA"/>
        </w:rPr>
        <w:t>السلام: «أن النبی صلی الله علیه وآله قال: أنا اولی بکل مؤمن من نفسه و علی علیه السلام أولی به من بعدی (این مازاد این روایت است). فقیل له ما معنی ذلک؟ فقال قول النبی صلی الله علیه وآله من ترک دینا أو ضیاعا فعلیّ و من ترک مالا فلورثته». این هم آن قسمتی است ک</w:t>
      </w:r>
      <w:r>
        <w:rPr>
          <w:rtl/>
          <w:lang w:bidi="ar-SA"/>
        </w:rPr>
        <w:t>ه مربوط به ما است. ذیل همین روایت در کافی دارد که: «فمن ذلک صاروا اولی بهم من انفسهم و ما کان سبب اسلام عامة الیهود الا من بعد هذا القول من رسول الله صلی الله علیه وآله و أنهم آمنوا علی انفسهم وعلی عیالاتهم».</w:t>
      </w:r>
    </w:p>
    <w:p w14:paraId="0F1D24D0" w14:textId="77777777" w:rsidR="00506891" w:rsidRDefault="00F66730" w:rsidP="00506891">
      <w:pPr>
        <w:rPr>
          <w:rtl/>
          <w:lang w:bidi="ar-SA"/>
        </w:rPr>
      </w:pPr>
      <w:r>
        <w:rPr>
          <w:rtl/>
          <w:lang w:bidi="ar-SA"/>
        </w:rPr>
        <w:lastRenderedPageBreak/>
        <w:t>در مستدرک، باب 9 از ابواب دین وقرض، جلد 13 مستد</w:t>
      </w:r>
      <w:r>
        <w:rPr>
          <w:rtl/>
          <w:lang w:bidi="ar-SA"/>
        </w:rPr>
        <w:t>رک. بابی است که چند روایت دیگر هم نظیر همین در آن آمده هست. روایت پنجم همین باب از شیخ مفید در مجالس همین مضمون تکرار شده است: «قال سمعت ابا عبدالله علیه السلام یقول: صعد رسول الله صلی الله علیه وآله المنبر فتغیرت وجنتاه و التمع لونه اقبل بوجهه فقال یا معش</w:t>
      </w:r>
      <w:r>
        <w:rPr>
          <w:rtl/>
          <w:lang w:bidi="ar-SA"/>
        </w:rPr>
        <w:t>ر المسلمین ... ایها الناس من ترک مالا فلأهله و لورثته و من ترک کلّا أو ضیاعا فعلیّ و الیّ».</w:t>
      </w:r>
    </w:p>
    <w:p w14:paraId="6C19F8A8" w14:textId="77777777" w:rsidR="00506891" w:rsidRDefault="00F66730" w:rsidP="00506891">
      <w:pPr>
        <w:pStyle w:val="Heading1"/>
        <w:rPr>
          <w:rtl/>
          <w:lang w:bidi="ar-SA"/>
        </w:rPr>
      </w:pPr>
      <w:bookmarkStart w:id="702" w:name="_Toc107443249"/>
      <w:r w:rsidRPr="00B57462">
        <w:rPr>
          <w:rtl/>
          <w:lang w:bidi="ar-SA"/>
        </w:rPr>
        <w:t>عبارات شیخ صدوق در سه کتابش در نقل این مضمون</w:t>
      </w:r>
      <w:bookmarkEnd w:id="702"/>
    </w:p>
    <w:p w14:paraId="3B652E9B" w14:textId="77777777" w:rsidR="00506891" w:rsidRDefault="00F66730" w:rsidP="00506891">
      <w:pPr>
        <w:rPr>
          <w:rtl/>
          <w:lang w:bidi="ar-SA"/>
        </w:rPr>
      </w:pPr>
      <w:r>
        <w:rPr>
          <w:rtl/>
          <w:lang w:bidi="ar-SA"/>
        </w:rPr>
        <w:t>روایت دیگر هم در همینجا به همین مضمون هست. مثلا در بحار که من نرسیدم مرجعش را که علل الشرایع و معانی الاخبار و عیون اخب</w:t>
      </w:r>
      <w:r>
        <w:rPr>
          <w:rtl/>
          <w:lang w:bidi="ar-SA"/>
        </w:rPr>
        <w:t>ار الرضا است ببینم، از این سه کتاب نقل می کنند که با «ع» و «مع» و «نون» ایشان آورده که عین اشاره به علل الشرایع است و مع اشاره به معانی الاخبار و نون اشاره به عیون اخبار الرضا است در هر سه کتاب شیخ صدوق این روایت را نقل کرده است که: «عن الطالقانی عن احمد ا</w:t>
      </w:r>
      <w:r>
        <w:rPr>
          <w:rtl/>
          <w:lang w:bidi="ar-SA"/>
        </w:rPr>
        <w:t>لهمدانی عن علی بن الحسن الفضال عن ابیه قال سألت الرضا علیه السلام فقلت له: لم کنّی النبی صلی الله علیه وآله بأبی القاسم، (تعلیل را گفتند و تا اینجا می رسد که امام علیه السلام فرمودند:) أما علمت أن النبی صلی الله علیه وآله و سلّم قال: أنا و علیّ أبوا هذه ال</w:t>
      </w:r>
      <w:r>
        <w:rPr>
          <w:rtl/>
          <w:lang w:bidi="ar-SA"/>
        </w:rPr>
        <w:t xml:space="preserve">امة. (چه روایت زیبایی است. بعد مبلغی را در وصف امیرالمؤمنین علیه السلام فرموده اند که قسیم النار و الجنة است، تا اینجا که فرموده اند:) و صعد النبی صلی الله علیه وآله المنبر فقال من ترک دینا أو ضیاعا فعلیّ و الیّ و من ترک مالا فلورثته». باز در این روایت که </w:t>
      </w:r>
      <w:r>
        <w:rPr>
          <w:rtl/>
          <w:lang w:bidi="ar-SA"/>
        </w:rPr>
        <w:t>ایشان در دو سه کتاب از امام رضا علیه السلام نقل کرده اند همینطور است.</w:t>
      </w:r>
    </w:p>
    <w:p w14:paraId="33B9C79A" w14:textId="77777777" w:rsidR="00506891" w:rsidRDefault="00F66730" w:rsidP="00506891">
      <w:pPr>
        <w:pStyle w:val="Heading1"/>
        <w:rPr>
          <w:rtl/>
          <w:lang w:bidi="ar-SA"/>
        </w:rPr>
      </w:pPr>
      <w:bookmarkStart w:id="703" w:name="_Toc107443250"/>
      <w:r>
        <w:rPr>
          <w:rtl/>
          <w:lang w:bidi="ar-SA"/>
        </w:rPr>
        <w:t>دو عبار</w:t>
      </w:r>
      <w:r w:rsidRPr="00B57462">
        <w:rPr>
          <w:rtl/>
          <w:lang w:bidi="ar-SA"/>
        </w:rPr>
        <w:t xml:space="preserve">ت </w:t>
      </w:r>
      <w:r>
        <w:rPr>
          <w:rtl/>
          <w:lang w:bidi="ar-SA"/>
        </w:rPr>
        <w:t xml:space="preserve">در </w:t>
      </w:r>
      <w:r w:rsidRPr="00B57462">
        <w:rPr>
          <w:rtl/>
          <w:lang w:bidi="ar-SA"/>
        </w:rPr>
        <w:t>تفسیر قمی در نقل این مضمون</w:t>
      </w:r>
      <w:bookmarkEnd w:id="703"/>
    </w:p>
    <w:p w14:paraId="792B29DF" w14:textId="77777777" w:rsidR="00506891" w:rsidRDefault="00F66730" w:rsidP="00506891">
      <w:pPr>
        <w:rPr>
          <w:rtl/>
          <w:lang w:bidi="ar-SA"/>
        </w:rPr>
      </w:pPr>
      <w:r>
        <w:rPr>
          <w:rtl/>
          <w:lang w:bidi="ar-SA"/>
        </w:rPr>
        <w:t>در تفسیر قمی هم در چند مورد همین روایت آمده است و من دو موردش را برای شما نقل می کنم:</w:t>
      </w:r>
    </w:p>
    <w:p w14:paraId="07F2426E" w14:textId="77777777" w:rsidR="00506891" w:rsidRDefault="00F66730" w:rsidP="00506891">
      <w:pPr>
        <w:rPr>
          <w:rtl/>
          <w:lang w:bidi="ar-SA"/>
        </w:rPr>
      </w:pPr>
      <w:r>
        <w:rPr>
          <w:rtl/>
          <w:lang w:bidi="ar-SA"/>
        </w:rPr>
        <w:t>یکی در ذیل آیه شریفه "و إن کان ذو عسرة فنظرة الی میسرة" فرمود</w:t>
      </w:r>
      <w:r>
        <w:rPr>
          <w:rtl/>
          <w:lang w:bidi="ar-SA"/>
        </w:rPr>
        <w:t>ه اند اگر شخص معسر باشد بر حاکم است، «و إن کان الامام العادل قائما فعلیه أن یقضی عنه دینه»، باید دین این معسر را اداء کند، «لقول رسول اللّه</w:t>
      </w:r>
      <w:r w:rsidRPr="00C604D1">
        <w:rPr>
          <w:rtl/>
          <w:lang w:bidi="ar-SA"/>
        </w:rPr>
        <w:t xml:space="preserve"> صلّى اللّه عليه و آله: من ترك مالا فلورثته</w:t>
      </w:r>
      <w:r>
        <w:rPr>
          <w:rtl/>
          <w:lang w:bidi="ar-SA"/>
        </w:rPr>
        <w:t>،</w:t>
      </w:r>
      <w:r w:rsidRPr="00C604D1">
        <w:rPr>
          <w:rtl/>
          <w:lang w:bidi="ar-SA"/>
        </w:rPr>
        <w:t xml:space="preserve"> و من ترك دينا أو ضياعا فعلى والي المسلمي</w:t>
      </w:r>
      <w:r>
        <w:rPr>
          <w:rtl/>
          <w:lang w:bidi="ar-SA"/>
        </w:rPr>
        <w:t xml:space="preserve">ن و على الإمام ما ضمّنه الرّسول </w:t>
      </w:r>
      <w:r>
        <w:rPr>
          <w:rtl/>
          <w:lang w:bidi="ar-SA"/>
        </w:rPr>
        <w:t>و إن کان صاحب المال ...».</w:t>
      </w:r>
      <w:r>
        <w:rPr>
          <w:rStyle w:val="FootnoteReference"/>
          <w:rtl/>
          <w:lang w:bidi="ar-SA"/>
        </w:rPr>
        <w:footnoteReference w:id="36"/>
      </w:r>
    </w:p>
    <w:p w14:paraId="73EB3785" w14:textId="77777777" w:rsidR="00506891" w:rsidRDefault="00F66730" w:rsidP="00506891">
      <w:pPr>
        <w:rPr>
          <w:rtl/>
          <w:lang w:bidi="ar-SA"/>
        </w:rPr>
      </w:pPr>
      <w:r>
        <w:rPr>
          <w:rtl/>
          <w:lang w:bidi="ar-SA"/>
        </w:rPr>
        <w:lastRenderedPageBreak/>
        <w:t xml:space="preserve">در ذیل آیه 6 سوره احزاب "النبی اولی بالمؤمنین من انفسهم و ازواجه امهاتهم"  دارد که در غدیر خم پیامبر اکرم صلی الله علیه وآله فرمودند: «یا ایها الناس أ لست اولی بکم من انفسکم؟ قالوا بلی. (تا اینجا که فرموده اند:) </w:t>
      </w:r>
      <w:r w:rsidRPr="00F22E2B">
        <w:rPr>
          <w:rtl/>
          <w:lang w:bidi="ar-SA"/>
        </w:rPr>
        <w:t xml:space="preserve">يا أيها الناس أ </w:t>
      </w:r>
      <w:r w:rsidRPr="00F22E2B">
        <w:rPr>
          <w:rtl/>
          <w:lang w:bidi="ar-SA"/>
        </w:rPr>
        <w:t>لست أولى بكم من أنفسكم» قال</w:t>
      </w:r>
      <w:r>
        <w:rPr>
          <w:rtl/>
          <w:lang w:bidi="ar-SA"/>
        </w:rPr>
        <w:t>وا: بلى ثم أوجب لأمير المؤمنين علیه السلام</w:t>
      </w:r>
      <w:r w:rsidRPr="00F22E2B">
        <w:rPr>
          <w:rtl/>
          <w:lang w:bidi="ar-SA"/>
        </w:rPr>
        <w:t xml:space="preserve"> ما أوجبه لنفسه عليهم من الولاية فقال: ألا من كنت مولاه فعلي مولاه فلما جعل الله النبي أبا للمؤمنين ألزمه مئونتهم و تربية أيتامهم</w:t>
      </w:r>
      <w:r>
        <w:rPr>
          <w:rtl/>
          <w:lang w:bidi="ar-SA"/>
        </w:rPr>
        <w:t>.</w:t>
      </w:r>
      <w:r w:rsidRPr="00F22E2B">
        <w:rPr>
          <w:rtl/>
          <w:lang w:bidi="ar-SA"/>
        </w:rPr>
        <w:t xml:space="preserve"> فعند ذلك صعد رسول الله </w:t>
      </w:r>
      <w:r>
        <w:rPr>
          <w:rtl/>
          <w:lang w:bidi="ar-SA"/>
        </w:rPr>
        <w:t>صلی الله علیه وآله</w:t>
      </w:r>
      <w:r w:rsidRPr="00F22E2B">
        <w:rPr>
          <w:rtl/>
          <w:lang w:bidi="ar-SA"/>
        </w:rPr>
        <w:t xml:space="preserve"> المنبر فقال من</w:t>
      </w:r>
      <w:r w:rsidRPr="00F22E2B">
        <w:rPr>
          <w:rtl/>
          <w:lang w:bidi="ar-SA"/>
        </w:rPr>
        <w:t xml:space="preserve"> ترك مالا فلورثته و من ترك دينا أو ضياعا فعلي</w:t>
      </w:r>
      <w:r>
        <w:rPr>
          <w:rtl/>
          <w:lang w:bidi="ar-SA"/>
        </w:rPr>
        <w:t>ّ</w:t>
      </w:r>
      <w:r w:rsidRPr="00F22E2B">
        <w:rPr>
          <w:rtl/>
          <w:lang w:bidi="ar-SA"/>
        </w:rPr>
        <w:t xml:space="preserve"> و إلي</w:t>
      </w:r>
      <w:r>
        <w:rPr>
          <w:rtl/>
          <w:lang w:bidi="ar-SA"/>
        </w:rPr>
        <w:t>ّ،</w:t>
      </w:r>
      <w:r w:rsidRPr="00F22E2B">
        <w:rPr>
          <w:rtl/>
          <w:lang w:bidi="ar-SA"/>
        </w:rPr>
        <w:t xml:space="preserve"> فألزم الله نبيه للمؤمنين ما يلزمه الوالد و ألزم المؤمنين من الطاعة له ما يلزم الولد للوالد</w:t>
      </w:r>
      <w:r>
        <w:rPr>
          <w:rtl/>
          <w:lang w:bidi="ar-SA"/>
        </w:rPr>
        <w:t>،</w:t>
      </w:r>
      <w:r w:rsidRPr="00F22E2B">
        <w:rPr>
          <w:rtl/>
          <w:lang w:bidi="ar-SA"/>
        </w:rPr>
        <w:t xml:space="preserve"> فكذلك ألزم أمير المؤمنين </w:t>
      </w:r>
      <w:r>
        <w:rPr>
          <w:rtl/>
          <w:lang w:bidi="ar-SA"/>
        </w:rPr>
        <w:t>علیه السلام</w:t>
      </w:r>
      <w:r w:rsidRPr="00F22E2B">
        <w:rPr>
          <w:rtl/>
          <w:lang w:bidi="ar-SA"/>
        </w:rPr>
        <w:t xml:space="preserve"> ما ألزم رسول الله </w:t>
      </w:r>
      <w:r>
        <w:rPr>
          <w:rtl/>
          <w:lang w:bidi="ar-SA"/>
        </w:rPr>
        <w:t>صلی الله علیه وآله</w:t>
      </w:r>
      <w:r w:rsidRPr="00F22E2B">
        <w:rPr>
          <w:rtl/>
          <w:lang w:bidi="ar-SA"/>
        </w:rPr>
        <w:t xml:space="preserve"> من بعد ذلك و بعده الأئمة </w:t>
      </w:r>
      <w:r>
        <w:rPr>
          <w:rtl/>
          <w:lang w:bidi="ar-SA"/>
        </w:rPr>
        <w:t>علیه السلام</w:t>
      </w:r>
      <w:r w:rsidRPr="00F22E2B">
        <w:rPr>
          <w:rtl/>
          <w:lang w:bidi="ar-SA"/>
        </w:rPr>
        <w:t xml:space="preserve"> واحدا واحدا</w:t>
      </w:r>
      <w:r>
        <w:rPr>
          <w:rtl/>
          <w:lang w:bidi="ar-SA"/>
        </w:rPr>
        <w:t>».</w:t>
      </w:r>
      <w:r w:rsidRPr="00F22E2B">
        <w:rPr>
          <w:rtl/>
          <w:lang w:bidi="ar-SA"/>
        </w:rPr>
        <w:t xml:space="preserve"> </w:t>
      </w:r>
    </w:p>
    <w:p w14:paraId="21BDE70C" w14:textId="77777777" w:rsidR="00506891" w:rsidRDefault="00F66730" w:rsidP="00506891">
      <w:pPr>
        <w:rPr>
          <w:rtl/>
          <w:lang w:bidi="ar-SA"/>
        </w:rPr>
      </w:pPr>
      <w:r>
        <w:rPr>
          <w:rtl/>
          <w:lang w:bidi="ar-SA"/>
        </w:rPr>
        <w:t>این هم یک روایت زیبایی است که در تفسیر قمی است.</w:t>
      </w:r>
    </w:p>
    <w:p w14:paraId="0D558969" w14:textId="77777777" w:rsidR="00506891" w:rsidRDefault="00F66730" w:rsidP="00506891">
      <w:pPr>
        <w:rPr>
          <w:rtl/>
          <w:lang w:bidi="ar-SA"/>
        </w:rPr>
      </w:pPr>
      <w:r>
        <w:rPr>
          <w:rtl/>
          <w:lang w:bidi="ar-SA"/>
        </w:rPr>
        <w:t>در هر حال مقصود این است که تقریبا می شود گفت انسان مطمئن است که مضمون من ترک مالا فلوارثه قطعا صادر شده است. که ما فقط بخشی از روایات را خواندیم، روایات دی</w:t>
      </w:r>
      <w:r>
        <w:rPr>
          <w:rtl/>
          <w:lang w:bidi="ar-SA"/>
        </w:rPr>
        <w:t>گر هم هست. حالا روایات اهل سنت هم هست که به این کمک می کند. آن هم بخشی از اینها روایات صحاح است که این مضمون من ترک مالا فلوارثه هست. فرقش با آن ما ترکه المیت فلوارثه فقط در این است که آنجا ما ترکه المیت دارد. خب اینجا میت ندارد ولی واضح است که میت است، ما</w:t>
      </w:r>
      <w:r>
        <w:rPr>
          <w:rtl/>
          <w:lang w:bidi="ar-SA"/>
        </w:rPr>
        <w:t xml:space="preserve"> ترکه غیر میت که معنا ندارد. ما ترکه المیت است. خصوصا که در روایت کافی اینطور بود که من مات و ترک مالا فلوارثه، که موت را یک جوری آورده بود.</w:t>
      </w:r>
    </w:p>
    <w:p w14:paraId="258530A7" w14:textId="77777777" w:rsidR="00506891" w:rsidRDefault="00F66730" w:rsidP="00506891">
      <w:pPr>
        <w:rPr>
          <w:rtl/>
          <w:lang w:bidi="ar-SA"/>
        </w:rPr>
      </w:pPr>
      <w:r>
        <w:rPr>
          <w:rtl/>
          <w:lang w:bidi="ar-SA"/>
        </w:rPr>
        <w:t>پس بنابر این اصل این مضمون به این شکل مسلم است، و مسلم هم هست که عنوان موت باید باشد. بله عنوان موت مذکور نیست که م</w:t>
      </w:r>
      <w:r>
        <w:rPr>
          <w:rtl/>
          <w:lang w:bidi="ar-SA"/>
        </w:rPr>
        <w:t xml:space="preserve">مکن است در مواردی اثر داشته باشد، ولی واضح است که مقصود چیزی است که میت ترک کرده باشد. که بعدا به این تعبیر هم نیاز داریم. </w:t>
      </w:r>
    </w:p>
    <w:p w14:paraId="01A8304B" w14:textId="77777777" w:rsidR="00506891" w:rsidRDefault="00F66730" w:rsidP="00506891">
      <w:pPr>
        <w:pStyle w:val="Heading1"/>
        <w:rPr>
          <w:rtl/>
          <w:lang w:bidi="ar-SA"/>
        </w:rPr>
      </w:pPr>
      <w:bookmarkStart w:id="704" w:name="_Toc107443251"/>
      <w:r>
        <w:rPr>
          <w:rtl/>
          <w:lang w:bidi="ar-SA"/>
        </w:rPr>
        <w:t>دلیل اول</w:t>
      </w:r>
      <w:r w:rsidRPr="00B57462">
        <w:rPr>
          <w:rtl/>
          <w:lang w:bidi="ar-SA"/>
        </w:rPr>
        <w:t xml:space="preserve"> بر رجوع مال موقوفه به واقف یا ورثه اش</w:t>
      </w:r>
      <w:bookmarkEnd w:id="704"/>
    </w:p>
    <w:p w14:paraId="2C515483" w14:textId="77777777" w:rsidR="00506891" w:rsidRDefault="00F66730" w:rsidP="00506891">
      <w:pPr>
        <w:rPr>
          <w:rtl/>
          <w:lang w:bidi="ar-SA"/>
        </w:rPr>
      </w:pPr>
      <w:r>
        <w:rPr>
          <w:rtl/>
          <w:lang w:bidi="ar-SA"/>
        </w:rPr>
        <w:t>حالا می آییم سر بحث ما که بحث سر این بود که آنهایی که قائلند که مال موقوفه بعد از انق</w:t>
      </w:r>
      <w:r>
        <w:rPr>
          <w:rtl/>
          <w:lang w:bidi="ar-SA"/>
        </w:rPr>
        <w:t>راض موقوف علیهم به واقف و ورثه اش برمی گردد چه دلیلی دارند؟ عرض کردیم یک استدلال فرمایش مرحوم سید است که صراحتا هم اینجا استدلال کرده است. فرموده است که وقف حقیقتش ایقاف است، و چون حقیقتش ایقاف است در معنای ایقاف خروج از ملک نهفته نیست، و چون خروج از ملک ن</w:t>
      </w:r>
      <w:r>
        <w:rPr>
          <w:rtl/>
          <w:lang w:bidi="ar-SA"/>
        </w:rPr>
        <w:t xml:space="preserve">هفته نیست ما دلیلی نداریم که در مطلق وقف عین موقوفه از ملک واقف خارج بشود. </w:t>
      </w:r>
    </w:p>
    <w:p w14:paraId="4723DFF6" w14:textId="77777777" w:rsidR="00506891" w:rsidRDefault="00F66730" w:rsidP="00506891">
      <w:pPr>
        <w:rPr>
          <w:rtl/>
          <w:lang w:bidi="ar-SA"/>
        </w:rPr>
      </w:pPr>
      <w:r>
        <w:rPr>
          <w:rtl/>
          <w:lang w:bidi="ar-SA"/>
        </w:rPr>
        <w:lastRenderedPageBreak/>
        <w:t xml:space="preserve">بله! در جائی که وقف مؤبد باشد، به جهت تأبید یلزم منه الخروج عن ملک الواقف به جهتی که عرض می کنیم. ولی در جائی که تأبید نیست دلیلی نداریم بر خروج ملک بنابر این، این مال در ملک واقف </w:t>
      </w:r>
      <w:r>
        <w:rPr>
          <w:rtl/>
          <w:lang w:bidi="ar-SA"/>
        </w:rPr>
        <w:t xml:space="preserve">باقی می ماند و طبیعتا بعد از انقراض موقوف علیهم تحت شمول ادله ارث واقع می شود. </w:t>
      </w:r>
    </w:p>
    <w:p w14:paraId="4653B273" w14:textId="77777777" w:rsidR="00506891" w:rsidRDefault="00F66730" w:rsidP="00506891">
      <w:pPr>
        <w:rPr>
          <w:rtl/>
          <w:lang w:bidi="ar-SA"/>
        </w:rPr>
      </w:pPr>
      <w:r>
        <w:rPr>
          <w:rtl/>
          <w:lang w:bidi="ar-SA"/>
        </w:rPr>
        <w:t>مرحوم آخوند در رساله وقف البته نمی گوید وقف ایقاف است، می گوید دلیلی نداریم که در وقف همه جا تملیک باشد، بلکه آن چیزی که هست حبس است. منتهی نه این حبس بالمعنی الخاص، بلکه یک مر</w:t>
      </w:r>
      <w:r>
        <w:rPr>
          <w:rtl/>
          <w:lang w:bidi="ar-SA"/>
        </w:rPr>
        <w:t>تبه اعلایی از حبس که لازمه اش همین احکام وقف است. ولذا نظر ایشان واقعا نظر پیچیده ای است. هم حبس می داند، و هم می گوید بنابر این ثابت شد که وقف در علی من ینقرض واقعا وقف است نه اینکه حبس باشد. مقصود این است که آن حبس بالمعنی الخاص نیست. وقف است، بعد می گوی</w:t>
      </w:r>
      <w:r>
        <w:rPr>
          <w:rtl/>
          <w:lang w:bidi="ar-SA"/>
        </w:rPr>
        <w:t>د وقف یا آن چیزی است که ما می گوئیم که یک حبس مرتبه اعلایی است که له آثار غیر از آثار حبس بالمعنی الخاص که مرتبه ادنی است. بعد هم تمثیل کرده اند به مثل استحباب و وجوب که هر دو مرتبة من الطلب هستند، ولی در عین حال آثار مختلفه ای دارند، استحباب کنارش جواز تر</w:t>
      </w:r>
      <w:r>
        <w:rPr>
          <w:rtl/>
          <w:lang w:bidi="ar-SA"/>
        </w:rPr>
        <w:t xml:space="preserve">ک دارد، اما آن مرتبه اعلی از طلب که وجوب باشد جواز ترک ندارد. </w:t>
      </w:r>
    </w:p>
    <w:p w14:paraId="13F1D247" w14:textId="77777777" w:rsidR="00506891" w:rsidRDefault="00F66730" w:rsidP="00506891">
      <w:pPr>
        <w:rPr>
          <w:rtl/>
          <w:lang w:bidi="ar-SA"/>
        </w:rPr>
      </w:pPr>
      <w:r>
        <w:rPr>
          <w:rtl/>
          <w:lang w:bidi="ar-SA"/>
        </w:rPr>
        <w:t xml:space="preserve">بنابر این ایشان می گوید استیحاش نکنید که دو مرتبه از حبس دو جور اثر داشته باشد. حقیقت وقف را یک مرتبه از حبس می دانند. </w:t>
      </w:r>
    </w:p>
    <w:p w14:paraId="3F1CA1DE" w14:textId="77777777" w:rsidR="00506891" w:rsidRDefault="00F66730" w:rsidP="00506891">
      <w:pPr>
        <w:rPr>
          <w:rtl/>
          <w:lang w:bidi="ar-SA"/>
        </w:rPr>
      </w:pPr>
      <w:r>
        <w:rPr>
          <w:rtl/>
          <w:lang w:bidi="ar-SA"/>
        </w:rPr>
        <w:t>ربطش به بحث ما چیست؟ ما نفهمیدیم صراحتا که چرا ایشان نفی می کند که در وقف</w:t>
      </w:r>
      <w:r>
        <w:rPr>
          <w:rtl/>
          <w:lang w:bidi="ar-SA"/>
        </w:rPr>
        <w:t xml:space="preserve"> تملیک باشد. اول بحث ایشان فرموده است که</w:t>
      </w:r>
      <w:r>
        <w:rPr>
          <w:rStyle w:val="FootnoteReference"/>
          <w:rtl/>
          <w:lang w:bidi="ar-SA"/>
        </w:rPr>
        <w:footnoteReference w:id="37"/>
      </w:r>
      <w:r>
        <w:rPr>
          <w:rtl/>
          <w:lang w:bidi="ar-SA"/>
        </w:rPr>
        <w:t>: «و تحقیق الحال إن الوقف علی ما مرت الیه الاشارة و إن کان بحسب الحقیقة لغتا و شرعا حبسا لا تملیکا متفصلا بالحبس (که اشاره دارد به فرمایش مرحوم شیخ) و لا مساوقا له خارجا (این هم باز از مرحوم شیخ است که احتمال دیگری</w:t>
      </w:r>
      <w:r>
        <w:rPr>
          <w:rtl/>
          <w:lang w:bidi="ar-SA"/>
        </w:rPr>
        <w:t xml:space="preserve"> است که در معنای وقف تملیک نباشد ولی خارجا مساوق با آن باشد، بعد ایشان می گوید) لاحتمال أن لا یکون معه تملیک اصلا (ممکن است در وقف اصلا تملیک نباشد یا مختلف باشد تملیکا و تفکیکا)». که این عبارت که می گویند لاحتمال أن لا یکون معه تملیک اصلا نمی دانیم به کجا</w:t>
      </w:r>
      <w:r>
        <w:rPr>
          <w:rtl/>
          <w:lang w:bidi="ar-SA"/>
        </w:rPr>
        <w:t xml:space="preserve"> ناظر است، آیا یعنی در حقیقت وقف ممکن است نباشد، یا در برخی موارد. مثلا مثل مسجد بگوئیم فقط تحریر است، تملیک کسی نیست. یا در بعضی موارد دیگر که اینها چیزهای عمومی است برای مردم، آنها را هم بگوئیم تحریر است نه تملیک عموم الناس. شاید مقصودشان این باشد.</w:t>
      </w:r>
    </w:p>
    <w:p w14:paraId="487AA4B4" w14:textId="77777777" w:rsidR="00506891" w:rsidRDefault="00F66730" w:rsidP="00506891">
      <w:pPr>
        <w:rPr>
          <w:rtl/>
          <w:lang w:bidi="ar-SA"/>
        </w:rPr>
      </w:pPr>
      <w:r>
        <w:rPr>
          <w:rtl/>
          <w:lang w:bidi="ar-SA"/>
        </w:rPr>
        <w:lastRenderedPageBreak/>
        <w:t>ما حا</w:t>
      </w:r>
      <w:r>
        <w:rPr>
          <w:rtl/>
          <w:lang w:bidi="ar-SA"/>
        </w:rPr>
        <w:t xml:space="preserve">لا فرمایش مرحوم آخوند را جدا بحث می کنیم به دلیل اینکه فرمایشات دیگری هم دارند در اینکه مساوق باشد و ملازم باشد له خارجا. که می خوانیم. </w:t>
      </w:r>
    </w:p>
    <w:p w14:paraId="240D6C2D" w14:textId="77777777" w:rsidR="00506891" w:rsidRDefault="00F66730" w:rsidP="00506891">
      <w:pPr>
        <w:pStyle w:val="Heading1"/>
        <w:rPr>
          <w:rtl/>
          <w:lang w:bidi="ar-SA"/>
        </w:rPr>
      </w:pPr>
      <w:bookmarkStart w:id="705" w:name="_Toc107443252"/>
      <w:r>
        <w:rPr>
          <w:rtl/>
          <w:lang w:bidi="ar-SA"/>
        </w:rPr>
        <w:t>تقریر مرحوم سید از دلیل اول</w:t>
      </w:r>
      <w:bookmarkEnd w:id="705"/>
    </w:p>
    <w:p w14:paraId="31FBCB92" w14:textId="77777777" w:rsidR="00506891" w:rsidRDefault="00F66730" w:rsidP="00506891">
      <w:pPr>
        <w:rPr>
          <w:rtl/>
          <w:lang w:bidi="ar-SA"/>
        </w:rPr>
      </w:pPr>
      <w:r>
        <w:rPr>
          <w:rtl/>
          <w:lang w:bidi="ar-SA"/>
        </w:rPr>
        <w:t xml:space="preserve">اما فرمایش مرحوم سید که سر راست است و ایشان می گوید وقف ایقاف است و در معنای ایقاف خروج از </w:t>
      </w:r>
      <w:r>
        <w:rPr>
          <w:rtl/>
          <w:lang w:bidi="ar-SA"/>
        </w:rPr>
        <w:t>ملک نهفته نیست. مگر اینکه یک عوارضی رخ بدهد مثل اینکه تأبید بیاید. اگر کسی ایقاف کند و مؤبد باشد، دیگر هیچ اثری برای خودش که ندارد، لامحاله باید بگوئیم عقلاء دیگر اعتبار ملکیت برای او ندارند. چون نه می تواند از منافعش استفاده کند و نه حتی ارث برده می شود و</w:t>
      </w:r>
      <w:r>
        <w:rPr>
          <w:rtl/>
          <w:lang w:bidi="ar-SA"/>
        </w:rPr>
        <w:t xml:space="preserve"> نه حتی حق دارد تصرفات غیر منافی با استفاده موقوف علیهم انجام دهد. لا یورث و لا یوهب است، واقف تا ابد نه حق دارد در آن تصرفات وضعی کند و نه حق دارد تصرفات تکوینی کند. می گویند در اینجا ممکن است بگوئیم عقلاء برای این شخص اعتبار ملکیت نمی کنند. و لذا اینجا ق</w:t>
      </w:r>
      <w:r>
        <w:rPr>
          <w:rtl/>
          <w:lang w:bidi="ar-SA"/>
        </w:rPr>
        <w:t>ائل به خروج از ملک می شویم. اما در وقف علی من من ینقرض که فرضا 20 سال، 30 سال، 10 سال موقوف علیهم می خواهد از منافع عین موقوفه استفاده کند، چرا این عین از ملک واقف خارج شود؟ واقف موظف است طبق وقف عمل کند و مال را در اختیار موقوف علیهم قرار دهد، وقتی هم منق</w:t>
      </w:r>
      <w:r>
        <w:rPr>
          <w:rtl/>
          <w:lang w:bidi="ar-SA"/>
        </w:rPr>
        <w:t xml:space="preserve">رض شدند می آید در ملک خودش. حتی تعبیر به رجوع هم مسامحی است، چون در ملکش باقی بوده است. رجوعش به این لحاظ است که تا حالا نمی توانسته استفاده کند حالا استفاده می کند اگر خودش زنده است خودش وگرنه ورثه اش. </w:t>
      </w:r>
    </w:p>
    <w:p w14:paraId="23BD75FC" w14:textId="77777777" w:rsidR="00506891" w:rsidRDefault="00F66730" w:rsidP="00506891">
      <w:pPr>
        <w:rPr>
          <w:rtl/>
          <w:lang w:bidi="ar-SA"/>
        </w:rPr>
      </w:pPr>
      <w:r>
        <w:rPr>
          <w:rtl/>
          <w:lang w:bidi="ar-SA"/>
        </w:rPr>
        <w:t>پس نکته استدلال این است که وقف ایقاف است و دلیلی ندا</w:t>
      </w:r>
      <w:r>
        <w:rPr>
          <w:rtl/>
          <w:lang w:bidi="ar-SA"/>
        </w:rPr>
        <w:t>ریم که در مطلق وقف مال از ملک واقف خارج شود مگر به سبب یک جهت عرضی.</w:t>
      </w:r>
    </w:p>
    <w:p w14:paraId="36640523" w14:textId="77777777" w:rsidR="00506891" w:rsidRDefault="00F66730" w:rsidP="00506891">
      <w:pPr>
        <w:pStyle w:val="Heading1"/>
        <w:rPr>
          <w:rtl/>
          <w:lang w:bidi="ar-SA"/>
        </w:rPr>
      </w:pPr>
      <w:bookmarkStart w:id="706" w:name="_Toc107443253"/>
      <w:r>
        <w:rPr>
          <w:rtl/>
          <w:lang w:bidi="ar-SA"/>
        </w:rPr>
        <w:t xml:space="preserve">بررسی تقریر </w:t>
      </w:r>
      <w:r w:rsidRPr="00B57462">
        <w:rPr>
          <w:rtl/>
          <w:lang w:bidi="ar-SA"/>
        </w:rPr>
        <w:t>مرحوم سید</w:t>
      </w:r>
      <w:bookmarkEnd w:id="706"/>
    </w:p>
    <w:p w14:paraId="3625D938" w14:textId="77777777" w:rsidR="00506891" w:rsidRDefault="00F66730" w:rsidP="00506891">
      <w:pPr>
        <w:rPr>
          <w:rtl/>
          <w:lang w:bidi="ar-SA"/>
        </w:rPr>
      </w:pPr>
      <w:r>
        <w:rPr>
          <w:rtl/>
          <w:lang w:bidi="ar-SA"/>
        </w:rPr>
        <w:t>اینجا چند ملاحظه نسبت به فرمایش مرحوم سید وجود دارد:</w:t>
      </w:r>
    </w:p>
    <w:p w14:paraId="650B1A73" w14:textId="77777777" w:rsidR="00506891" w:rsidRDefault="00F66730" w:rsidP="00506891">
      <w:pPr>
        <w:rPr>
          <w:rtl/>
          <w:lang w:bidi="ar-SA"/>
        </w:rPr>
      </w:pPr>
      <w:r>
        <w:rPr>
          <w:rtl/>
          <w:lang w:bidi="ar-SA"/>
        </w:rPr>
        <w:t>یک بحث مبنایی است که آیا وقف ایقاف است؟</w:t>
      </w:r>
    </w:p>
    <w:p w14:paraId="76029733" w14:textId="77777777" w:rsidR="00506891" w:rsidRDefault="00F66730" w:rsidP="00506891">
      <w:pPr>
        <w:rPr>
          <w:rtl/>
          <w:lang w:bidi="ar-SA"/>
        </w:rPr>
      </w:pPr>
      <w:r>
        <w:rPr>
          <w:rtl/>
          <w:lang w:bidi="ar-SA"/>
        </w:rPr>
        <w:t xml:space="preserve">ما جلسات گذشته گفتیم اصلا این نحوه استدلال که ظاهرش {تعیین ماهیت یک نهاد </w:t>
      </w:r>
      <w:r>
        <w:rPr>
          <w:rtl/>
          <w:lang w:bidi="ar-SA"/>
        </w:rPr>
        <w:t xml:space="preserve">عقلائی} با مراجعه به لفظ وقف است استدلالی مغالطه ای است. ما بحثمان در وقف در یک اعتبار عقلائی است، به قول امروزی ها در یک نهاد عقلائی است، که می خواهیم ببینیم این نهاد که در تحققش عند العقلاء اسبابی دارد خروج از ملک اخذ شده یا نشده است. </w:t>
      </w:r>
    </w:p>
    <w:p w14:paraId="5C6F6F2B" w14:textId="77777777" w:rsidR="00506891" w:rsidRDefault="00F66730" w:rsidP="00506891">
      <w:pPr>
        <w:rPr>
          <w:rtl/>
          <w:lang w:bidi="ar-SA"/>
        </w:rPr>
      </w:pPr>
      <w:r>
        <w:rPr>
          <w:rtl/>
          <w:lang w:bidi="ar-SA"/>
        </w:rPr>
        <w:lastRenderedPageBreak/>
        <w:t xml:space="preserve">شما می گوئید در معنای لغوی وقف که عبارت است از سکون و اسکان و یا ایستادن و ایستاندن، خروج از ملک نیست. خب بله نیست، در معنای لغوی نیست، اما این ربطی به بررسی آن نهاد یا آن اعتبار عقلائی ندارد که در آن خروج از ملک هست یا نه. </w:t>
      </w:r>
    </w:p>
    <w:p w14:paraId="3A08B756" w14:textId="77777777" w:rsidR="00506891" w:rsidRDefault="00F66730" w:rsidP="00506891">
      <w:pPr>
        <w:rPr>
          <w:rtl/>
          <w:lang w:bidi="ar-SA"/>
        </w:rPr>
      </w:pPr>
      <w:r>
        <w:rPr>
          <w:rtl/>
          <w:lang w:bidi="ar-SA"/>
        </w:rPr>
        <w:t>پس این یک اشکال مبنایی به مرحوم</w:t>
      </w:r>
      <w:r>
        <w:rPr>
          <w:rtl/>
          <w:lang w:bidi="ar-SA"/>
        </w:rPr>
        <w:t xml:space="preserve"> سید است.</w:t>
      </w:r>
    </w:p>
    <w:p w14:paraId="7B6E3B99" w14:textId="77777777" w:rsidR="00506891" w:rsidRDefault="00F66730" w:rsidP="00506891">
      <w:pPr>
        <w:pStyle w:val="Heading1"/>
        <w:rPr>
          <w:rtl/>
          <w:lang w:bidi="ar-SA"/>
        </w:rPr>
      </w:pPr>
      <w:bookmarkStart w:id="707" w:name="_Toc107443254"/>
      <w:r w:rsidRPr="00B57462">
        <w:rPr>
          <w:rtl/>
          <w:lang w:bidi="ar-SA"/>
        </w:rPr>
        <w:t>عدم دلیل بر خروج مال از ملک</w:t>
      </w:r>
      <w:r>
        <w:rPr>
          <w:rtl/>
          <w:lang w:bidi="ar-SA"/>
        </w:rPr>
        <w:t xml:space="preserve"> واقف</w:t>
      </w:r>
      <w:r w:rsidRPr="00B57462">
        <w:rPr>
          <w:rtl/>
          <w:lang w:bidi="ar-SA"/>
        </w:rPr>
        <w:t xml:space="preserve"> نظر سید را ثابت می کند</w:t>
      </w:r>
      <w:bookmarkEnd w:id="707"/>
    </w:p>
    <w:p w14:paraId="4EF16939" w14:textId="77777777" w:rsidR="00506891" w:rsidRDefault="00F66730" w:rsidP="00506891">
      <w:pPr>
        <w:rPr>
          <w:rtl/>
          <w:lang w:bidi="ar-SA"/>
        </w:rPr>
      </w:pPr>
      <w:r>
        <w:rPr>
          <w:rtl/>
          <w:lang w:bidi="ar-SA"/>
        </w:rPr>
        <w:t>بله می توانیم اینجور از مرحوم سید دفاع کنیم که جزمی نباشد، اگر یاد دوستان باشد عرض کردیم که نظر ما هم بیشتر به این متمایل است که وقف یک مجعول اصالی باشد. خودش یک چیزی است مثل ملکیت و زوجیت و</w:t>
      </w:r>
      <w:r>
        <w:rPr>
          <w:rtl/>
          <w:lang w:bidi="ar-SA"/>
        </w:rPr>
        <w:t xml:space="preserve"> حبس بالمعنی الخاص. خودش یک اعتبار عقلائی مستقل بالجعل است. منتهی ما هم دلیلی نداریم که ملکیت در این اعتبار نباشد. و لذا در آن بحث ما عرض کردیم ما از باب بی دلیلی ثابت نمی کنیم خروج از ملک را. و بعید نیست اینجا بتوانیم فرمایش سید را هم اینطور درست کنیم، بگ</w:t>
      </w:r>
      <w:r>
        <w:rPr>
          <w:rtl/>
          <w:lang w:bidi="ar-SA"/>
        </w:rPr>
        <w:t>وئیم جازمانه نمی گوئیم نیست که سید می فرماید، جازمانه نمی گوئیم از ملک واقف خارج نمی شود. ولی می توانیم بگوئیم که دلیلی نداریم بر خروج. این هم انصافا درست است. ما از بناء عقلاء یا از بیانات شارع استفاده نکردیم خروج از ملک را. گرچه عده ای از محققین می گویند</w:t>
      </w:r>
      <w:r>
        <w:rPr>
          <w:rtl/>
          <w:lang w:bidi="ar-SA"/>
        </w:rPr>
        <w:t xml:space="preserve"> خروج از ملک مسلم است، و مرحوم ابن ادریس در سرائر در همین بحث طوری بیان می کند که گوئی این خروج از ملک واقف اجماعی و متفق علیه است. اگر یک اجماعی محقق شد که بعد باید تنقیح کنیم که فبها، و الا ما استصحاب می کنیم بقاء ملک مالک را. که این استصحاب هم بحث دارد </w:t>
      </w:r>
      <w:r>
        <w:rPr>
          <w:rtl/>
          <w:lang w:bidi="ar-SA"/>
        </w:rPr>
        <w:t>و نیاز به تنقیح دارد انشاءالله جلسه بعد.</w:t>
      </w:r>
    </w:p>
    <w:p w14:paraId="1E5E874D" w14:textId="77777777" w:rsidR="00D163EC" w:rsidRPr="00D163EC" w:rsidRDefault="00F66730" w:rsidP="00506891">
      <w:pPr>
        <w:rPr>
          <w:lang w:bidi="ar-SA"/>
        </w:rPr>
        <w:sectPr w:rsidR="00D163EC" w:rsidRPr="00D163EC" w:rsidSect="00C304DD">
          <w:headerReference w:type="default" r:id="rId41"/>
          <w:footerReference w:type="default" r:id="rId4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tl/>
          <w:lang w:bidi="ar-SA"/>
        </w:rPr>
        <w:t>والسلام علیکم و رحمة الله.</w:t>
      </w:r>
    </w:p>
    <w:p w14:paraId="2B79556A" w14:textId="77777777" w:rsidR="00D163EC" w:rsidRDefault="00F66730" w:rsidP="00D163EC">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26A7EC24" wp14:editId="131AE1E5">
            <wp:extent cx="723899" cy="241300"/>
            <wp:effectExtent l="0" t="0" r="635" b="6350"/>
            <wp:docPr id="11300506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05064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713" w:name="BokSabj2_d_2"/>
      <w:bookmarkEnd w:id="713"/>
    </w:p>
    <w:p w14:paraId="68CE7F13" w14:textId="2D6F4256" w:rsidR="00506BF1"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394" w:history="1">
        <w:r w:rsidRPr="005B71C4">
          <w:rPr>
            <w:rStyle w:val="Hyperlink"/>
            <w:noProof/>
            <w:rtl/>
          </w:rPr>
          <w:t>مسئله 16: وقف عل</w:t>
        </w:r>
        <w:r w:rsidRPr="005B71C4">
          <w:rPr>
            <w:rStyle w:val="Hyperlink"/>
            <w:rFonts w:hint="cs"/>
            <w:noProof/>
            <w:rtl/>
          </w:rPr>
          <w:t>ی</w:t>
        </w:r>
        <w:r w:rsidRPr="005B71C4">
          <w:rPr>
            <w:rStyle w:val="Hyperlink"/>
            <w:noProof/>
            <w:rtl/>
          </w:rPr>
          <w:t xml:space="preserve"> من </w:t>
        </w:r>
        <w:r w:rsidRPr="005B71C4">
          <w:rPr>
            <w:rStyle w:val="Hyperlink"/>
            <w:rFonts w:hint="cs"/>
            <w:noProof/>
            <w:rtl/>
          </w:rPr>
          <w:t>ی</w:t>
        </w:r>
        <w:r w:rsidRPr="005B71C4">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Toc107443394 \h</w:instrText>
        </w:r>
        <w:r>
          <w:rPr>
            <w:noProof/>
            <w:webHidden/>
            <w:rtl/>
          </w:rPr>
          <w:instrText xml:space="preserve"> </w:instrText>
        </w:r>
        <w:r>
          <w:rPr>
            <w:noProof/>
            <w:webHidden/>
            <w:rtl/>
          </w:rPr>
        </w:r>
        <w:r>
          <w:rPr>
            <w:noProof/>
            <w:webHidden/>
            <w:rtl/>
          </w:rPr>
          <w:fldChar w:fldCharType="separate"/>
        </w:r>
        <w:r w:rsidR="00D27ABB">
          <w:rPr>
            <w:noProof/>
            <w:webHidden/>
            <w:rtl/>
          </w:rPr>
          <w:t>222</w:t>
        </w:r>
        <w:r>
          <w:rPr>
            <w:noProof/>
            <w:webHidden/>
            <w:rtl/>
          </w:rPr>
          <w:fldChar w:fldCharType="end"/>
        </w:r>
      </w:hyperlink>
    </w:p>
    <w:p w14:paraId="54EDE540" w14:textId="4EBB49C8" w:rsidR="00506BF1" w:rsidRDefault="00F66730">
      <w:pPr>
        <w:pStyle w:val="TOC1"/>
        <w:rPr>
          <w:rFonts w:asciiTheme="minorHAnsi" w:eastAsiaTheme="minorEastAsia" w:hAnsiTheme="minorHAnsi" w:cstheme="minorBidi"/>
          <w:noProof/>
          <w:color w:val="auto"/>
          <w:szCs w:val="22"/>
          <w:rtl/>
          <w:lang w:bidi="ar-SA"/>
        </w:rPr>
      </w:pPr>
      <w:hyperlink w:anchor="_Toc107443395" w:history="1">
        <w:r w:rsidRPr="005B71C4">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Toc107443395 \h</w:instrText>
        </w:r>
        <w:r>
          <w:rPr>
            <w:noProof/>
            <w:webHidden/>
            <w:rtl/>
          </w:rPr>
          <w:instrText xml:space="preserve"> </w:instrText>
        </w:r>
        <w:r>
          <w:rPr>
            <w:noProof/>
            <w:webHidden/>
            <w:rtl/>
          </w:rPr>
        </w:r>
        <w:r>
          <w:rPr>
            <w:noProof/>
            <w:webHidden/>
            <w:rtl/>
          </w:rPr>
          <w:fldChar w:fldCharType="separate"/>
        </w:r>
        <w:r w:rsidR="00D27ABB">
          <w:rPr>
            <w:noProof/>
            <w:webHidden/>
            <w:rtl/>
          </w:rPr>
          <w:t>222</w:t>
        </w:r>
        <w:r>
          <w:rPr>
            <w:noProof/>
            <w:webHidden/>
            <w:rtl/>
          </w:rPr>
          <w:fldChar w:fldCharType="end"/>
        </w:r>
      </w:hyperlink>
    </w:p>
    <w:p w14:paraId="4580B0ED" w14:textId="6235D006" w:rsidR="00506BF1" w:rsidRDefault="00F66730">
      <w:pPr>
        <w:pStyle w:val="TOC1"/>
        <w:rPr>
          <w:rFonts w:asciiTheme="minorHAnsi" w:eastAsiaTheme="minorEastAsia" w:hAnsiTheme="minorHAnsi" w:cstheme="minorBidi"/>
          <w:noProof/>
          <w:color w:val="auto"/>
          <w:szCs w:val="22"/>
          <w:rtl/>
          <w:lang w:bidi="ar-SA"/>
        </w:rPr>
      </w:pPr>
      <w:hyperlink w:anchor="_Toc107443396" w:history="1">
        <w:r w:rsidRPr="005B71C4">
          <w:rPr>
            <w:rStyle w:val="Hyperlink"/>
            <w:noProof/>
            <w:rtl/>
          </w:rPr>
          <w:t>توج</w:t>
        </w:r>
        <w:r w:rsidRPr="005B71C4">
          <w:rPr>
            <w:rStyle w:val="Hyperlink"/>
            <w:rFonts w:hint="cs"/>
            <w:noProof/>
            <w:rtl/>
          </w:rPr>
          <w:t>ی</w:t>
        </w:r>
        <w:r w:rsidRPr="005B71C4">
          <w:rPr>
            <w:rStyle w:val="Hyperlink"/>
            <w:rFonts w:hint="eastAsia"/>
            <w:noProof/>
            <w:rtl/>
          </w:rPr>
          <w:t>ه</w:t>
        </w:r>
        <w:r w:rsidRPr="005B71C4">
          <w:rPr>
            <w:rStyle w:val="Hyperlink"/>
            <w:noProof/>
            <w:rtl/>
          </w:rPr>
          <w:t xml:space="preserve"> تقر</w:t>
        </w:r>
        <w:r w:rsidRPr="005B71C4">
          <w:rPr>
            <w:rStyle w:val="Hyperlink"/>
            <w:rFonts w:hint="cs"/>
            <w:noProof/>
            <w:rtl/>
          </w:rPr>
          <w:t>ی</w:t>
        </w:r>
        <w:r w:rsidRPr="005B71C4">
          <w:rPr>
            <w:rStyle w:val="Hyperlink"/>
            <w:rFonts w:hint="eastAsia"/>
            <w:noProof/>
            <w:rtl/>
          </w:rPr>
          <w:t>ب</w:t>
        </w:r>
        <w:r w:rsidRPr="005B71C4">
          <w:rPr>
            <w:rStyle w:val="Hyperlink"/>
            <w:noProof/>
            <w:rtl/>
          </w:rPr>
          <w:t xml:space="preserve"> صاحب عروه از عدم خروج ع</w:t>
        </w:r>
        <w:r w:rsidRPr="005B71C4">
          <w:rPr>
            <w:rStyle w:val="Hyperlink"/>
            <w:rFonts w:hint="cs"/>
            <w:noProof/>
            <w:rtl/>
          </w:rPr>
          <w:t>ی</w:t>
        </w:r>
        <w:r w:rsidRPr="005B71C4">
          <w:rPr>
            <w:rStyle w:val="Hyperlink"/>
            <w:rFonts w:hint="eastAsia"/>
            <w:noProof/>
            <w:rtl/>
          </w:rPr>
          <w:t>ن</w:t>
        </w:r>
        <w:r w:rsidRPr="005B71C4">
          <w:rPr>
            <w:rStyle w:val="Hyperlink"/>
            <w:noProof/>
            <w:rtl/>
          </w:rPr>
          <w:t xml:space="preserve"> موقوفه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Toc107443396 \h</w:instrText>
        </w:r>
        <w:r>
          <w:rPr>
            <w:noProof/>
            <w:webHidden/>
            <w:rtl/>
          </w:rPr>
          <w:instrText xml:space="preserve"> </w:instrText>
        </w:r>
        <w:r>
          <w:rPr>
            <w:noProof/>
            <w:webHidden/>
            <w:rtl/>
          </w:rPr>
        </w:r>
        <w:r>
          <w:rPr>
            <w:noProof/>
            <w:webHidden/>
            <w:rtl/>
          </w:rPr>
          <w:fldChar w:fldCharType="separate"/>
        </w:r>
        <w:r w:rsidR="00D27ABB">
          <w:rPr>
            <w:noProof/>
            <w:webHidden/>
            <w:rtl/>
          </w:rPr>
          <w:t>223</w:t>
        </w:r>
        <w:r>
          <w:rPr>
            <w:noProof/>
            <w:webHidden/>
            <w:rtl/>
          </w:rPr>
          <w:fldChar w:fldCharType="end"/>
        </w:r>
      </w:hyperlink>
    </w:p>
    <w:p w14:paraId="7510446B" w14:textId="0070D797" w:rsidR="00506BF1" w:rsidRDefault="00F66730">
      <w:pPr>
        <w:pStyle w:val="TOC1"/>
        <w:rPr>
          <w:rFonts w:asciiTheme="minorHAnsi" w:eastAsiaTheme="minorEastAsia" w:hAnsiTheme="minorHAnsi" w:cstheme="minorBidi"/>
          <w:noProof/>
          <w:color w:val="auto"/>
          <w:szCs w:val="22"/>
          <w:rtl/>
          <w:lang w:bidi="ar-SA"/>
        </w:rPr>
      </w:pPr>
      <w:hyperlink w:anchor="_Toc107443397" w:history="1">
        <w:r w:rsidRPr="005B71C4">
          <w:rPr>
            <w:rStyle w:val="Hyperlink"/>
            <w:noProof/>
            <w:rtl/>
          </w:rPr>
          <w:t>تتم</w:t>
        </w:r>
        <w:r w:rsidRPr="005B71C4">
          <w:rPr>
            <w:rStyle w:val="Hyperlink"/>
            <w:rFonts w:hint="cs"/>
            <w:noProof/>
            <w:rtl/>
          </w:rPr>
          <w:t>ی</w:t>
        </w:r>
        <w:r w:rsidRPr="005B71C4">
          <w:rPr>
            <w:rStyle w:val="Hyperlink"/>
            <w:rFonts w:hint="eastAsia"/>
            <w:noProof/>
            <w:rtl/>
          </w:rPr>
          <w:t>م</w:t>
        </w:r>
        <w:r w:rsidRPr="005B71C4">
          <w:rPr>
            <w:rStyle w:val="Hyperlink"/>
            <w:noProof/>
            <w:rtl/>
          </w:rPr>
          <w:t xml:space="preserve"> استدلال با تمسک به استصحاب بقاء ملک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Toc107443397 \h</w:instrText>
        </w:r>
        <w:r>
          <w:rPr>
            <w:noProof/>
            <w:webHidden/>
            <w:rtl/>
          </w:rPr>
          <w:instrText xml:space="preserve"> </w:instrText>
        </w:r>
        <w:r>
          <w:rPr>
            <w:noProof/>
            <w:webHidden/>
            <w:rtl/>
          </w:rPr>
        </w:r>
        <w:r>
          <w:rPr>
            <w:noProof/>
            <w:webHidden/>
            <w:rtl/>
          </w:rPr>
          <w:fldChar w:fldCharType="separate"/>
        </w:r>
        <w:r w:rsidR="00D27ABB">
          <w:rPr>
            <w:noProof/>
            <w:webHidden/>
            <w:rtl/>
          </w:rPr>
          <w:t>223</w:t>
        </w:r>
        <w:r>
          <w:rPr>
            <w:noProof/>
            <w:webHidden/>
            <w:rtl/>
          </w:rPr>
          <w:fldChar w:fldCharType="end"/>
        </w:r>
      </w:hyperlink>
    </w:p>
    <w:p w14:paraId="0C1DB24A" w14:textId="45BAE18D" w:rsidR="00506BF1" w:rsidRDefault="00F66730">
      <w:pPr>
        <w:pStyle w:val="TOC1"/>
        <w:rPr>
          <w:rFonts w:asciiTheme="minorHAnsi" w:eastAsiaTheme="minorEastAsia" w:hAnsiTheme="minorHAnsi" w:cstheme="minorBidi"/>
          <w:noProof/>
          <w:color w:val="auto"/>
          <w:szCs w:val="22"/>
          <w:rtl/>
          <w:lang w:bidi="ar-SA"/>
        </w:rPr>
      </w:pPr>
      <w:hyperlink w:anchor="_Toc107443398" w:history="1">
        <w:r w:rsidRPr="005B71C4">
          <w:rPr>
            <w:rStyle w:val="Hyperlink"/>
            <w:noProof/>
            <w:rtl/>
          </w:rPr>
          <w:t>اشکال مثبت بودن استصحاب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Toc107443398 \h</w:instrText>
        </w:r>
        <w:r>
          <w:rPr>
            <w:noProof/>
            <w:webHidden/>
            <w:rtl/>
          </w:rPr>
          <w:instrText xml:space="preserve"> </w:instrText>
        </w:r>
        <w:r>
          <w:rPr>
            <w:noProof/>
            <w:webHidden/>
            <w:rtl/>
          </w:rPr>
        </w:r>
        <w:r>
          <w:rPr>
            <w:noProof/>
            <w:webHidden/>
            <w:rtl/>
          </w:rPr>
          <w:fldChar w:fldCharType="separate"/>
        </w:r>
        <w:r w:rsidR="00D27ABB">
          <w:rPr>
            <w:noProof/>
            <w:webHidden/>
            <w:rtl/>
          </w:rPr>
          <w:t>224</w:t>
        </w:r>
        <w:r>
          <w:rPr>
            <w:noProof/>
            <w:webHidden/>
            <w:rtl/>
          </w:rPr>
          <w:fldChar w:fldCharType="end"/>
        </w:r>
      </w:hyperlink>
    </w:p>
    <w:p w14:paraId="6A4D6645" w14:textId="1A28DE71" w:rsidR="00506BF1" w:rsidRDefault="00F66730">
      <w:pPr>
        <w:pStyle w:val="TOC1"/>
        <w:rPr>
          <w:rFonts w:asciiTheme="minorHAnsi" w:eastAsiaTheme="minorEastAsia" w:hAnsiTheme="minorHAnsi" w:cstheme="minorBidi"/>
          <w:noProof/>
          <w:color w:val="auto"/>
          <w:szCs w:val="22"/>
          <w:rtl/>
          <w:lang w:bidi="ar-SA"/>
        </w:rPr>
      </w:pPr>
      <w:hyperlink w:anchor="_Toc107443399" w:history="1">
        <w:r w:rsidRPr="005B71C4">
          <w:rPr>
            <w:rStyle w:val="Hyperlink"/>
            <w:noProof/>
            <w:rtl/>
          </w:rPr>
          <w:t>جواب از اشکال مثبت بودن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Toc107443399 \h</w:instrText>
        </w:r>
        <w:r>
          <w:rPr>
            <w:noProof/>
            <w:webHidden/>
            <w:rtl/>
          </w:rPr>
          <w:instrText xml:space="preserve"> </w:instrText>
        </w:r>
        <w:r>
          <w:rPr>
            <w:noProof/>
            <w:webHidden/>
            <w:rtl/>
          </w:rPr>
        </w:r>
        <w:r>
          <w:rPr>
            <w:noProof/>
            <w:webHidden/>
            <w:rtl/>
          </w:rPr>
          <w:fldChar w:fldCharType="separate"/>
        </w:r>
        <w:r w:rsidR="00D27ABB">
          <w:rPr>
            <w:noProof/>
            <w:webHidden/>
            <w:rtl/>
          </w:rPr>
          <w:t>224</w:t>
        </w:r>
        <w:r>
          <w:rPr>
            <w:noProof/>
            <w:webHidden/>
            <w:rtl/>
          </w:rPr>
          <w:fldChar w:fldCharType="end"/>
        </w:r>
      </w:hyperlink>
    </w:p>
    <w:p w14:paraId="36595768" w14:textId="36FDC5E6" w:rsidR="00506BF1" w:rsidRDefault="00F66730">
      <w:pPr>
        <w:pStyle w:val="TOC1"/>
        <w:rPr>
          <w:rFonts w:asciiTheme="minorHAnsi" w:eastAsiaTheme="minorEastAsia" w:hAnsiTheme="minorHAnsi" w:cstheme="minorBidi"/>
          <w:noProof/>
          <w:color w:val="auto"/>
          <w:szCs w:val="22"/>
          <w:rtl/>
          <w:lang w:bidi="ar-SA"/>
        </w:rPr>
      </w:pPr>
      <w:hyperlink w:anchor="_Toc107443400" w:history="1">
        <w:r w:rsidRPr="005B71C4">
          <w:rPr>
            <w:rStyle w:val="Hyperlink"/>
            <w:noProof/>
            <w:rtl/>
          </w:rPr>
          <w:t>تنق</w:t>
        </w:r>
        <w:r w:rsidRPr="005B71C4">
          <w:rPr>
            <w:rStyle w:val="Hyperlink"/>
            <w:rFonts w:hint="cs"/>
            <w:noProof/>
            <w:rtl/>
          </w:rPr>
          <w:t>ی</w:t>
        </w:r>
        <w:r w:rsidRPr="005B71C4">
          <w:rPr>
            <w:rStyle w:val="Hyperlink"/>
            <w:rFonts w:hint="eastAsia"/>
            <w:noProof/>
            <w:rtl/>
          </w:rPr>
          <w:t>ح</w:t>
        </w:r>
        <w:r w:rsidRPr="005B71C4">
          <w:rPr>
            <w:rStyle w:val="Hyperlink"/>
            <w:noProof/>
            <w:rtl/>
          </w:rPr>
          <w:t xml:space="preserve"> موضوع م</w:t>
        </w:r>
        <w:r w:rsidRPr="005B71C4">
          <w:rPr>
            <w:rStyle w:val="Hyperlink"/>
            <w:rFonts w:hint="cs"/>
            <w:noProof/>
            <w:rtl/>
          </w:rPr>
          <w:t>ی</w:t>
        </w:r>
        <w:r w:rsidRPr="005B71C4">
          <w:rPr>
            <w:rStyle w:val="Hyperlink"/>
            <w:rFonts w:hint="eastAsia"/>
            <w:noProof/>
            <w:rtl/>
          </w:rPr>
          <w:t>راث</w:t>
        </w:r>
        <w:r w:rsidRPr="005B71C4">
          <w:rPr>
            <w:rStyle w:val="Hyperlink"/>
            <w:noProof/>
            <w:rtl/>
          </w:rPr>
          <w:t xml:space="preserve"> با ضم وجدان</w:t>
        </w:r>
        <w:r w:rsidRPr="005B71C4">
          <w:rPr>
            <w:rStyle w:val="Hyperlink"/>
            <w:rFonts w:hint="cs"/>
            <w:noProof/>
            <w:rtl/>
          </w:rPr>
          <w:t>ی</w:t>
        </w:r>
        <w:r w:rsidRPr="005B71C4">
          <w:rPr>
            <w:rStyle w:val="Hyperlink"/>
            <w:noProof/>
            <w:rtl/>
          </w:rPr>
          <w:t xml:space="preserve"> بودن موت به استصحاب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Toc107443400 \h</w:instrText>
        </w:r>
        <w:r>
          <w:rPr>
            <w:noProof/>
            <w:webHidden/>
            <w:rtl/>
          </w:rPr>
          <w:instrText xml:space="preserve"> </w:instrText>
        </w:r>
        <w:r>
          <w:rPr>
            <w:noProof/>
            <w:webHidden/>
            <w:rtl/>
          </w:rPr>
        </w:r>
        <w:r>
          <w:rPr>
            <w:noProof/>
            <w:webHidden/>
            <w:rtl/>
          </w:rPr>
          <w:fldChar w:fldCharType="separate"/>
        </w:r>
        <w:r w:rsidR="00D27ABB">
          <w:rPr>
            <w:noProof/>
            <w:webHidden/>
            <w:rtl/>
          </w:rPr>
          <w:t>225</w:t>
        </w:r>
        <w:r>
          <w:rPr>
            <w:noProof/>
            <w:webHidden/>
            <w:rtl/>
          </w:rPr>
          <w:fldChar w:fldCharType="end"/>
        </w:r>
      </w:hyperlink>
    </w:p>
    <w:p w14:paraId="1C7B11AB" w14:textId="049887A4" w:rsidR="00506BF1" w:rsidRDefault="00F66730">
      <w:pPr>
        <w:pStyle w:val="TOC1"/>
        <w:rPr>
          <w:rFonts w:asciiTheme="minorHAnsi" w:eastAsiaTheme="minorEastAsia" w:hAnsiTheme="minorHAnsi" w:cstheme="minorBidi"/>
          <w:noProof/>
          <w:color w:val="auto"/>
          <w:szCs w:val="22"/>
          <w:rtl/>
          <w:lang w:bidi="ar-SA"/>
        </w:rPr>
      </w:pPr>
      <w:hyperlink w:anchor="_Toc107443401" w:history="1">
        <w:r w:rsidRPr="005B71C4">
          <w:rPr>
            <w:rStyle w:val="Hyperlink"/>
            <w:noProof/>
            <w:rtl/>
          </w:rPr>
          <w:t>اشکال دوم بر استدلال به الوقف هو الا</w:t>
        </w:r>
        <w:r w:rsidRPr="005B71C4">
          <w:rPr>
            <w:rStyle w:val="Hyperlink"/>
            <w:rFonts w:hint="cs"/>
            <w:noProof/>
            <w:rtl/>
          </w:rPr>
          <w:t>ی</w:t>
        </w:r>
        <w:r w:rsidRPr="005B71C4">
          <w:rPr>
            <w:rStyle w:val="Hyperlink"/>
            <w:rFonts w:hint="eastAsia"/>
            <w:noProof/>
            <w:rtl/>
          </w:rPr>
          <w:t>قاف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Toc107443401 \h</w:instrText>
        </w:r>
        <w:r>
          <w:rPr>
            <w:noProof/>
            <w:webHidden/>
            <w:rtl/>
          </w:rPr>
          <w:instrText xml:space="preserve"> </w:instrText>
        </w:r>
        <w:r>
          <w:rPr>
            <w:noProof/>
            <w:webHidden/>
            <w:rtl/>
          </w:rPr>
        </w:r>
        <w:r>
          <w:rPr>
            <w:noProof/>
            <w:webHidden/>
            <w:rtl/>
          </w:rPr>
          <w:fldChar w:fldCharType="separate"/>
        </w:r>
        <w:r w:rsidR="00D27ABB">
          <w:rPr>
            <w:noProof/>
            <w:webHidden/>
            <w:rtl/>
          </w:rPr>
          <w:t>226</w:t>
        </w:r>
        <w:r>
          <w:rPr>
            <w:noProof/>
            <w:webHidden/>
            <w:rtl/>
          </w:rPr>
          <w:fldChar w:fldCharType="end"/>
        </w:r>
      </w:hyperlink>
    </w:p>
    <w:p w14:paraId="38617B47" w14:textId="72E0DA1D" w:rsidR="00506BF1" w:rsidRDefault="00F66730">
      <w:pPr>
        <w:pStyle w:val="TOC1"/>
        <w:rPr>
          <w:rFonts w:asciiTheme="minorHAnsi" w:eastAsiaTheme="minorEastAsia" w:hAnsiTheme="minorHAnsi" w:cstheme="minorBidi"/>
          <w:noProof/>
          <w:color w:val="auto"/>
          <w:szCs w:val="22"/>
          <w:rtl/>
          <w:lang w:bidi="ar-SA"/>
        </w:rPr>
      </w:pPr>
      <w:hyperlink w:anchor="_Toc107443402" w:history="1">
        <w:r w:rsidRPr="005B71C4">
          <w:rPr>
            <w:rStyle w:val="Hyperlink"/>
            <w:noProof/>
            <w:rtl/>
          </w:rPr>
          <w:t>جواب از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Toc107443402 \h</w:instrText>
        </w:r>
        <w:r>
          <w:rPr>
            <w:noProof/>
            <w:webHidden/>
            <w:rtl/>
          </w:rPr>
          <w:instrText xml:space="preserve"> </w:instrText>
        </w:r>
        <w:r>
          <w:rPr>
            <w:noProof/>
            <w:webHidden/>
            <w:rtl/>
          </w:rPr>
        </w:r>
        <w:r>
          <w:rPr>
            <w:noProof/>
            <w:webHidden/>
            <w:rtl/>
          </w:rPr>
          <w:fldChar w:fldCharType="separate"/>
        </w:r>
        <w:r w:rsidR="00D27ABB">
          <w:rPr>
            <w:noProof/>
            <w:webHidden/>
            <w:rtl/>
          </w:rPr>
          <w:t>227</w:t>
        </w:r>
        <w:r>
          <w:rPr>
            <w:noProof/>
            <w:webHidden/>
            <w:rtl/>
          </w:rPr>
          <w:fldChar w:fldCharType="end"/>
        </w:r>
      </w:hyperlink>
    </w:p>
    <w:p w14:paraId="0EC32870" w14:textId="5C344FB8" w:rsidR="00506BF1" w:rsidRDefault="00F66730">
      <w:pPr>
        <w:pStyle w:val="TOC1"/>
        <w:rPr>
          <w:rFonts w:asciiTheme="minorHAnsi" w:eastAsiaTheme="minorEastAsia" w:hAnsiTheme="minorHAnsi" w:cstheme="minorBidi"/>
          <w:noProof/>
          <w:color w:val="auto"/>
          <w:szCs w:val="22"/>
          <w:rtl/>
          <w:lang w:bidi="ar-SA"/>
        </w:rPr>
      </w:pPr>
      <w:hyperlink w:anchor="_Toc107443403" w:history="1">
        <w:r w:rsidRPr="005B71C4">
          <w:rPr>
            <w:rStyle w:val="Hyperlink"/>
            <w:noProof/>
            <w:rtl/>
          </w:rPr>
          <w:t>تنق</w:t>
        </w:r>
        <w:r w:rsidRPr="005B71C4">
          <w:rPr>
            <w:rStyle w:val="Hyperlink"/>
            <w:rFonts w:hint="cs"/>
            <w:noProof/>
            <w:rtl/>
          </w:rPr>
          <w:t>ی</w:t>
        </w:r>
        <w:r w:rsidRPr="005B71C4">
          <w:rPr>
            <w:rStyle w:val="Hyperlink"/>
            <w:rFonts w:hint="eastAsia"/>
            <w:noProof/>
            <w:rtl/>
          </w:rPr>
          <w:t>ح</w:t>
        </w:r>
        <w:r w:rsidRPr="005B71C4">
          <w:rPr>
            <w:rStyle w:val="Hyperlink"/>
            <w:noProof/>
            <w:rtl/>
          </w:rPr>
          <w:t xml:space="preserve"> موضوع م</w:t>
        </w:r>
        <w:r w:rsidRPr="005B71C4">
          <w:rPr>
            <w:rStyle w:val="Hyperlink"/>
            <w:rFonts w:hint="cs"/>
            <w:noProof/>
            <w:rtl/>
          </w:rPr>
          <w:t>ی</w:t>
        </w:r>
        <w:r w:rsidRPr="005B71C4">
          <w:rPr>
            <w:rStyle w:val="Hyperlink"/>
            <w:rFonts w:hint="eastAsia"/>
            <w:noProof/>
            <w:rtl/>
          </w:rPr>
          <w:t>راث</w:t>
        </w:r>
        <w:r w:rsidRPr="005B71C4">
          <w:rPr>
            <w:rStyle w:val="Hyperlink"/>
            <w:noProof/>
            <w:rtl/>
          </w:rPr>
          <w:t xml:space="preserve"> برا</w:t>
        </w:r>
        <w:r w:rsidRPr="005B71C4">
          <w:rPr>
            <w:rStyle w:val="Hyperlink"/>
            <w:rFonts w:hint="cs"/>
            <w:noProof/>
            <w:rtl/>
          </w:rPr>
          <w:t>ی</w:t>
        </w:r>
        <w:r w:rsidRPr="005B71C4">
          <w:rPr>
            <w:rStyle w:val="Hyperlink"/>
            <w:noProof/>
            <w:rtl/>
          </w:rPr>
          <w:t xml:space="preserve"> واقف بر مبنا</w:t>
        </w:r>
        <w:r w:rsidRPr="005B71C4">
          <w:rPr>
            <w:rStyle w:val="Hyperlink"/>
            <w:rFonts w:hint="cs"/>
            <w:noProof/>
            <w:rtl/>
          </w:rPr>
          <w:t>ی</w:t>
        </w:r>
        <w:r w:rsidRPr="005B71C4">
          <w:rPr>
            <w:rStyle w:val="Hyperlink"/>
            <w:noProof/>
            <w:rtl/>
          </w:rPr>
          <w:t xml:space="preserve"> مجعول اصال</w:t>
        </w:r>
        <w:r w:rsidRPr="005B71C4">
          <w:rPr>
            <w:rStyle w:val="Hyperlink"/>
            <w:rFonts w:hint="cs"/>
            <w:noProof/>
            <w:rtl/>
          </w:rPr>
          <w:t>ی</w:t>
        </w:r>
        <w:r w:rsidRPr="005B71C4">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Toc107443403 \h</w:instrText>
        </w:r>
        <w:r>
          <w:rPr>
            <w:noProof/>
            <w:webHidden/>
            <w:rtl/>
          </w:rPr>
          <w:instrText xml:space="preserve"> </w:instrText>
        </w:r>
        <w:r>
          <w:rPr>
            <w:noProof/>
            <w:webHidden/>
            <w:rtl/>
          </w:rPr>
        </w:r>
        <w:r>
          <w:rPr>
            <w:noProof/>
            <w:webHidden/>
            <w:rtl/>
          </w:rPr>
          <w:fldChar w:fldCharType="separate"/>
        </w:r>
        <w:r w:rsidR="00D27ABB">
          <w:rPr>
            <w:noProof/>
            <w:webHidden/>
            <w:rtl/>
          </w:rPr>
          <w:t>228</w:t>
        </w:r>
        <w:r>
          <w:rPr>
            <w:noProof/>
            <w:webHidden/>
            <w:rtl/>
          </w:rPr>
          <w:fldChar w:fldCharType="end"/>
        </w:r>
      </w:hyperlink>
    </w:p>
    <w:p w14:paraId="6FF31BC3" w14:textId="6CB67495" w:rsidR="00506BF1" w:rsidRDefault="00F66730">
      <w:pPr>
        <w:pStyle w:val="TOC1"/>
        <w:rPr>
          <w:rFonts w:asciiTheme="minorHAnsi" w:eastAsiaTheme="minorEastAsia" w:hAnsiTheme="minorHAnsi" w:cstheme="minorBidi"/>
          <w:noProof/>
          <w:color w:val="auto"/>
          <w:szCs w:val="22"/>
          <w:rtl/>
          <w:lang w:bidi="ar-SA"/>
        </w:rPr>
      </w:pPr>
      <w:hyperlink w:anchor="_Toc107443404" w:history="1">
        <w:r w:rsidRPr="005B71C4">
          <w:rPr>
            <w:rStyle w:val="Hyperlink"/>
            <w:noProof/>
            <w:rtl/>
          </w:rPr>
          <w:t>تب</w:t>
        </w:r>
        <w:r w:rsidRPr="005B71C4">
          <w:rPr>
            <w:rStyle w:val="Hyperlink"/>
            <w:rFonts w:hint="cs"/>
            <w:noProof/>
            <w:rtl/>
          </w:rPr>
          <w:t>یی</w:t>
        </w:r>
        <w:r w:rsidRPr="005B71C4">
          <w:rPr>
            <w:rStyle w:val="Hyperlink"/>
            <w:rFonts w:hint="eastAsia"/>
            <w:noProof/>
            <w:rtl/>
          </w:rPr>
          <w:t>ن</w:t>
        </w:r>
        <w:r w:rsidRPr="005B71C4">
          <w:rPr>
            <w:rStyle w:val="Hyperlink"/>
            <w:noProof/>
            <w:rtl/>
          </w:rPr>
          <w:t xml:space="preserve"> کلام مرحوم آخوند و مبنا</w:t>
        </w:r>
        <w:r w:rsidRPr="005B71C4">
          <w:rPr>
            <w:rStyle w:val="Hyperlink"/>
            <w:rFonts w:hint="cs"/>
            <w:noProof/>
            <w:rtl/>
          </w:rPr>
          <w:t>ی</w:t>
        </w:r>
        <w:r w:rsidRPr="005B71C4">
          <w:rPr>
            <w:rStyle w:val="Hyperlink"/>
            <w:noProof/>
            <w:rtl/>
          </w:rPr>
          <w:t xml:space="preserve"> ا</w:t>
        </w:r>
        <w:r w:rsidRPr="005B71C4">
          <w:rPr>
            <w:rStyle w:val="Hyperlink"/>
            <w:rFonts w:hint="cs"/>
            <w:noProof/>
            <w:rtl/>
          </w:rPr>
          <w:t>ی</w:t>
        </w:r>
        <w:r w:rsidRPr="005B71C4">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Toc107443404 \h</w:instrText>
        </w:r>
        <w:r>
          <w:rPr>
            <w:noProof/>
            <w:webHidden/>
            <w:rtl/>
          </w:rPr>
          <w:instrText xml:space="preserve"> </w:instrText>
        </w:r>
        <w:r>
          <w:rPr>
            <w:noProof/>
            <w:webHidden/>
            <w:rtl/>
          </w:rPr>
        </w:r>
        <w:r>
          <w:rPr>
            <w:noProof/>
            <w:webHidden/>
            <w:rtl/>
          </w:rPr>
          <w:fldChar w:fldCharType="separate"/>
        </w:r>
        <w:r w:rsidR="00D27ABB">
          <w:rPr>
            <w:noProof/>
            <w:webHidden/>
            <w:rtl/>
          </w:rPr>
          <w:t>228</w:t>
        </w:r>
        <w:r>
          <w:rPr>
            <w:noProof/>
            <w:webHidden/>
            <w:rtl/>
          </w:rPr>
          <w:fldChar w:fldCharType="end"/>
        </w:r>
      </w:hyperlink>
    </w:p>
    <w:p w14:paraId="5C7D0831" w14:textId="4BFF3815" w:rsidR="00506BF1" w:rsidRDefault="00F66730">
      <w:pPr>
        <w:pStyle w:val="TOC1"/>
        <w:rPr>
          <w:rFonts w:asciiTheme="minorHAnsi" w:eastAsiaTheme="minorEastAsia" w:hAnsiTheme="minorHAnsi" w:cstheme="minorBidi"/>
          <w:noProof/>
          <w:color w:val="auto"/>
          <w:szCs w:val="22"/>
          <w:rtl/>
          <w:lang w:bidi="ar-SA"/>
        </w:rPr>
      </w:pPr>
      <w:hyperlink w:anchor="_Toc107443405" w:history="1">
        <w:r w:rsidRPr="005B71C4">
          <w:rPr>
            <w:rStyle w:val="Hyperlink"/>
            <w:noProof/>
            <w:rtl/>
          </w:rPr>
          <w:t>خروج از ملک به چه اندازه رخ م</w:t>
        </w:r>
        <w:r w:rsidRPr="005B71C4">
          <w:rPr>
            <w:rStyle w:val="Hyperlink"/>
            <w:rFonts w:hint="cs"/>
            <w:noProof/>
            <w:rtl/>
          </w:rPr>
          <w:t>ی</w:t>
        </w:r>
        <w:r w:rsidRPr="005B71C4">
          <w:rPr>
            <w:rStyle w:val="Hyperlink"/>
            <w:noProof/>
            <w:rtl/>
          </w:rPr>
          <w:t xml:space="preserve"> دهد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Toc107443405 \h</w:instrText>
        </w:r>
        <w:r>
          <w:rPr>
            <w:noProof/>
            <w:webHidden/>
            <w:rtl/>
          </w:rPr>
          <w:instrText xml:space="preserve"> </w:instrText>
        </w:r>
        <w:r>
          <w:rPr>
            <w:noProof/>
            <w:webHidden/>
            <w:rtl/>
          </w:rPr>
        </w:r>
        <w:r>
          <w:rPr>
            <w:noProof/>
            <w:webHidden/>
            <w:rtl/>
          </w:rPr>
          <w:fldChar w:fldCharType="separate"/>
        </w:r>
        <w:r w:rsidR="00D27ABB">
          <w:rPr>
            <w:noProof/>
            <w:webHidden/>
            <w:rtl/>
          </w:rPr>
          <w:t>229</w:t>
        </w:r>
        <w:r>
          <w:rPr>
            <w:noProof/>
            <w:webHidden/>
            <w:rtl/>
          </w:rPr>
          <w:fldChar w:fldCharType="end"/>
        </w:r>
      </w:hyperlink>
    </w:p>
    <w:p w14:paraId="43B01F7C" w14:textId="3043FF9A" w:rsidR="00506BF1" w:rsidRDefault="00F66730">
      <w:pPr>
        <w:pStyle w:val="TOC1"/>
        <w:rPr>
          <w:rFonts w:asciiTheme="minorHAnsi" w:eastAsiaTheme="minorEastAsia" w:hAnsiTheme="minorHAnsi" w:cstheme="minorBidi"/>
          <w:noProof/>
          <w:color w:val="auto"/>
          <w:szCs w:val="22"/>
          <w:rtl/>
          <w:lang w:bidi="ar-SA"/>
        </w:rPr>
      </w:pPr>
      <w:hyperlink w:anchor="_Toc107443406" w:history="1">
        <w:r w:rsidRPr="005B71C4">
          <w:rPr>
            <w:rStyle w:val="Hyperlink"/>
            <w:noProof/>
            <w:rtl/>
          </w:rPr>
          <w:t>با ا</w:t>
        </w:r>
        <w:r w:rsidRPr="005B71C4">
          <w:rPr>
            <w:rStyle w:val="Hyperlink"/>
            <w:rFonts w:hint="cs"/>
            <w:noProof/>
            <w:rtl/>
          </w:rPr>
          <w:t>ی</w:t>
        </w:r>
        <w:r w:rsidRPr="005B71C4">
          <w:rPr>
            <w:rStyle w:val="Hyperlink"/>
            <w:rFonts w:hint="eastAsia"/>
            <w:noProof/>
            <w:rtl/>
          </w:rPr>
          <w:t>ن</w:t>
        </w:r>
        <w:r w:rsidRPr="005B71C4">
          <w:rPr>
            <w:rStyle w:val="Hyperlink"/>
            <w:noProof/>
            <w:rtl/>
          </w:rPr>
          <w:t xml:space="preserve"> ب</w:t>
        </w:r>
        <w:r w:rsidRPr="005B71C4">
          <w:rPr>
            <w:rStyle w:val="Hyperlink"/>
            <w:rFonts w:hint="cs"/>
            <w:noProof/>
            <w:rtl/>
          </w:rPr>
          <w:t>ی</w:t>
        </w:r>
        <w:r w:rsidRPr="005B71C4">
          <w:rPr>
            <w:rStyle w:val="Hyperlink"/>
            <w:rFonts w:hint="eastAsia"/>
            <w:noProof/>
            <w:rtl/>
          </w:rPr>
          <w:t>ان</w:t>
        </w:r>
        <w:r w:rsidRPr="005B71C4">
          <w:rPr>
            <w:rStyle w:val="Hyperlink"/>
            <w:noProof/>
            <w:rtl/>
          </w:rPr>
          <w:t xml:space="preserve"> مشکل در برخ</w:t>
        </w:r>
        <w:r w:rsidRPr="005B71C4">
          <w:rPr>
            <w:rStyle w:val="Hyperlink"/>
            <w:rFonts w:hint="cs"/>
            <w:noProof/>
            <w:rtl/>
          </w:rPr>
          <w:t>ی</w:t>
        </w:r>
        <w:r w:rsidRPr="005B71C4">
          <w:rPr>
            <w:rStyle w:val="Hyperlink"/>
            <w:noProof/>
            <w:rtl/>
          </w:rPr>
          <w:t xml:space="preserve"> موارد حل نم</w:t>
        </w:r>
        <w:r w:rsidRPr="005B71C4">
          <w:rPr>
            <w:rStyle w:val="Hyperlink"/>
            <w:rFonts w:hint="cs"/>
            <w:noProof/>
            <w:rtl/>
          </w:rPr>
          <w:t>ی</w:t>
        </w:r>
        <w:r w:rsidRPr="005B71C4">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Toc107443406 \h</w:instrText>
        </w:r>
        <w:r>
          <w:rPr>
            <w:noProof/>
            <w:webHidden/>
            <w:rtl/>
          </w:rPr>
          <w:instrText xml:space="preserve"> </w:instrText>
        </w:r>
        <w:r>
          <w:rPr>
            <w:noProof/>
            <w:webHidden/>
            <w:rtl/>
          </w:rPr>
        </w:r>
        <w:r>
          <w:rPr>
            <w:noProof/>
            <w:webHidden/>
            <w:rtl/>
          </w:rPr>
          <w:fldChar w:fldCharType="separate"/>
        </w:r>
        <w:r w:rsidR="00D27ABB">
          <w:rPr>
            <w:noProof/>
            <w:webHidden/>
            <w:rtl/>
          </w:rPr>
          <w:t>230</w:t>
        </w:r>
        <w:r>
          <w:rPr>
            <w:noProof/>
            <w:webHidden/>
            <w:rtl/>
          </w:rPr>
          <w:fldChar w:fldCharType="end"/>
        </w:r>
      </w:hyperlink>
    </w:p>
    <w:p w14:paraId="56B4B029" w14:textId="24D8AE88" w:rsidR="00506BF1" w:rsidRDefault="00F66730">
      <w:pPr>
        <w:pStyle w:val="TOC1"/>
        <w:rPr>
          <w:rFonts w:asciiTheme="minorHAnsi" w:eastAsiaTheme="minorEastAsia" w:hAnsiTheme="minorHAnsi" w:cstheme="minorBidi"/>
          <w:noProof/>
          <w:color w:val="auto"/>
          <w:szCs w:val="22"/>
          <w:rtl/>
          <w:lang w:bidi="ar-SA"/>
        </w:rPr>
      </w:pPr>
      <w:hyperlink w:anchor="_Toc107443407" w:history="1">
        <w:r w:rsidRPr="005B71C4">
          <w:rPr>
            <w:rStyle w:val="Hyperlink"/>
            <w:noProof/>
            <w:rtl/>
          </w:rPr>
          <w:t>راه</w:t>
        </w:r>
        <w:r w:rsidRPr="005B71C4">
          <w:rPr>
            <w:rStyle w:val="Hyperlink"/>
            <w:rFonts w:hint="cs"/>
            <w:noProof/>
            <w:rtl/>
          </w:rPr>
          <w:t>ی</w:t>
        </w:r>
        <w:r w:rsidRPr="005B71C4">
          <w:rPr>
            <w:rStyle w:val="Hyperlink"/>
            <w:noProof/>
            <w:rtl/>
          </w:rPr>
          <w:t xml:space="preserve"> برا</w:t>
        </w:r>
        <w:r w:rsidRPr="005B71C4">
          <w:rPr>
            <w:rStyle w:val="Hyperlink"/>
            <w:rFonts w:hint="cs"/>
            <w:noProof/>
            <w:rtl/>
          </w:rPr>
          <w:t>ی</w:t>
        </w:r>
        <w:r w:rsidRPr="005B71C4">
          <w:rPr>
            <w:rStyle w:val="Hyperlink"/>
            <w:noProof/>
            <w:rtl/>
          </w:rPr>
          <w:t xml:space="preserve"> تصح</w:t>
        </w:r>
        <w:r w:rsidRPr="005B71C4">
          <w:rPr>
            <w:rStyle w:val="Hyperlink"/>
            <w:rFonts w:hint="cs"/>
            <w:noProof/>
            <w:rtl/>
          </w:rPr>
          <w:t>ی</w:t>
        </w:r>
        <w:r w:rsidRPr="005B71C4">
          <w:rPr>
            <w:rStyle w:val="Hyperlink"/>
            <w:rFonts w:hint="eastAsia"/>
            <w:noProof/>
            <w:rtl/>
          </w:rPr>
          <w:t>ح</w:t>
        </w:r>
        <w:r w:rsidRPr="005B71C4">
          <w:rPr>
            <w:rStyle w:val="Hyperlink"/>
            <w:noProof/>
            <w:rtl/>
          </w:rPr>
          <w:t xml:space="preserve"> ادله ارث نسبت به ملکها</w:t>
        </w:r>
        <w:r w:rsidRPr="005B71C4">
          <w:rPr>
            <w:rStyle w:val="Hyperlink"/>
            <w:rFonts w:hint="cs"/>
            <w:noProof/>
            <w:rtl/>
          </w:rPr>
          <w:t>ی</w:t>
        </w:r>
        <w:r w:rsidRPr="005B71C4">
          <w:rPr>
            <w:rStyle w:val="Hyperlink"/>
            <w:noProof/>
            <w:rtl/>
          </w:rPr>
          <w:t xml:space="preserve"> آ</w:t>
        </w:r>
        <w:r w:rsidRPr="005B71C4">
          <w:rPr>
            <w:rStyle w:val="Hyperlink"/>
            <w:rFonts w:hint="cs"/>
            <w:noProof/>
            <w:rtl/>
          </w:rPr>
          <w:t>ی</w:t>
        </w:r>
        <w:r w:rsidRPr="005B71C4">
          <w:rPr>
            <w:rStyle w:val="Hyperlink"/>
            <w:rFonts w:hint="eastAsia"/>
            <w:noProof/>
            <w:rtl/>
          </w:rPr>
          <w:t>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Toc107443407 \h</w:instrText>
        </w:r>
        <w:r>
          <w:rPr>
            <w:noProof/>
            <w:webHidden/>
            <w:rtl/>
          </w:rPr>
          <w:instrText xml:space="preserve"> </w:instrText>
        </w:r>
        <w:r>
          <w:rPr>
            <w:noProof/>
            <w:webHidden/>
            <w:rtl/>
          </w:rPr>
        </w:r>
        <w:r>
          <w:rPr>
            <w:noProof/>
            <w:webHidden/>
            <w:rtl/>
          </w:rPr>
          <w:fldChar w:fldCharType="separate"/>
        </w:r>
        <w:r w:rsidR="00D27ABB">
          <w:rPr>
            <w:noProof/>
            <w:webHidden/>
            <w:rtl/>
          </w:rPr>
          <w:t>230</w:t>
        </w:r>
        <w:r>
          <w:rPr>
            <w:noProof/>
            <w:webHidden/>
            <w:rtl/>
          </w:rPr>
          <w:fldChar w:fldCharType="end"/>
        </w:r>
      </w:hyperlink>
    </w:p>
    <w:p w14:paraId="6CD7061C" w14:textId="77777777" w:rsidR="005A65A4" w:rsidRDefault="00F66730" w:rsidP="00CC2A82">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10124B9F" w14:textId="77777777" w:rsidR="0024786F" w:rsidRPr="003E65B4" w:rsidRDefault="00F66730" w:rsidP="0024786F">
      <w:pPr>
        <w:pStyle w:val="Heading1"/>
        <w:rPr>
          <w:rtl/>
        </w:rPr>
      </w:pPr>
      <w:bookmarkStart w:id="714" w:name="_Toc107443394"/>
      <w:r w:rsidRPr="003E65B4">
        <w:rPr>
          <w:rtl/>
        </w:rPr>
        <w:t>مسئله 1</w:t>
      </w:r>
      <w:r w:rsidRPr="003E65B4">
        <w:rPr>
          <w:rFonts w:hint="cs"/>
          <w:rtl/>
        </w:rPr>
        <w:t>6</w:t>
      </w:r>
      <w:r w:rsidRPr="003E65B4">
        <w:rPr>
          <w:rtl/>
        </w:rPr>
        <w:t xml:space="preserve">: </w:t>
      </w:r>
      <w:r w:rsidRPr="003E65B4">
        <w:rPr>
          <w:rFonts w:hint="cs"/>
          <w:rtl/>
        </w:rPr>
        <w:t>وقف علی من ینقرض</w:t>
      </w:r>
      <w:bookmarkEnd w:id="714"/>
      <w:r w:rsidRPr="003E65B4">
        <w:rPr>
          <w:rFonts w:hint="cs"/>
          <w:rtl/>
        </w:rPr>
        <w:t xml:space="preserve"> </w:t>
      </w:r>
    </w:p>
    <w:p w14:paraId="28EBD886" w14:textId="77777777" w:rsidR="0024786F" w:rsidRDefault="00F66730" w:rsidP="0024786F">
      <w:pPr>
        <w:pStyle w:val="Heading1"/>
        <w:rPr>
          <w:rtl/>
        </w:rPr>
      </w:pPr>
      <w:bookmarkStart w:id="715" w:name="_Toc107443395"/>
      <w:r w:rsidRPr="003E65B4">
        <w:rPr>
          <w:rFonts w:hint="cs"/>
          <w:rtl/>
        </w:rPr>
        <w:t>خلاصه مباحث گذشته</w:t>
      </w:r>
      <w:bookmarkEnd w:id="715"/>
      <w:r w:rsidRPr="003E65B4">
        <w:rPr>
          <w:rFonts w:hint="cs"/>
          <w:rtl/>
        </w:rPr>
        <w:t xml:space="preserve"> </w:t>
      </w:r>
    </w:p>
    <w:p w14:paraId="7ADE4446" w14:textId="77777777" w:rsidR="0024786F" w:rsidRDefault="00F66730" w:rsidP="0024786F">
      <w:pPr>
        <w:rPr>
          <w:rtl/>
        </w:rPr>
      </w:pPr>
      <w:r w:rsidRPr="003445E6">
        <w:rPr>
          <w:rFonts w:hint="cs"/>
          <w:rtl/>
        </w:rPr>
        <w:t xml:space="preserve">بحث در این بود که </w:t>
      </w:r>
      <w:r>
        <w:rPr>
          <w:rFonts w:hint="cs"/>
          <w:rtl/>
        </w:rPr>
        <w:t xml:space="preserve">این قول که عین موقوفه پس از انقراض موقوف علیهم به واقف و ورثۀ او عود می کند بر چه اساسی قابل تصویر است؟ جلسه گذشته نظر مرحوم سید صاحب عروه را بحث کردیم. </w:t>
      </w:r>
    </w:p>
    <w:p w14:paraId="3BEE2917" w14:textId="77777777" w:rsidR="0024786F" w:rsidRDefault="00F66730" w:rsidP="0024786F">
      <w:pPr>
        <w:rPr>
          <w:rtl/>
        </w:rPr>
      </w:pPr>
      <w:r>
        <w:rPr>
          <w:rFonts w:hint="cs"/>
          <w:rtl/>
        </w:rPr>
        <w:t>بر اساس فرمایش ایشان یک راه برای تصویر عود ملک به مالک این است که بگوئیم وقف ایقاف است و در ایقاف خروج</w:t>
      </w:r>
      <w:r>
        <w:rPr>
          <w:rFonts w:hint="cs"/>
          <w:rtl/>
        </w:rPr>
        <w:t xml:space="preserve"> از ملک نهفته نیست، بنابراین وقتی واقف ملکش را وقف می کند خروج از ملک او لازم نمی آید. مگر اینکه یک جنبه عرضی مثل تأبید در جائی اقتضاء کند لغویت اعتبار ملک برای مالک را، آنوقت ما می گوئیم خروج از ملک. هر کجا </w:t>
      </w:r>
      <w:r>
        <w:rPr>
          <w:rFonts w:hint="cs"/>
          <w:rtl/>
        </w:rPr>
        <w:lastRenderedPageBreak/>
        <w:t>این جهات عرضی مثل تأبید و امثال این نباشد، مثل و</w:t>
      </w:r>
      <w:r>
        <w:rPr>
          <w:rFonts w:hint="cs"/>
          <w:rtl/>
        </w:rPr>
        <w:t>قف علی من ینقرض یا وقف الی مدة، اینجاها دلیلی بر خروج مال موقوفه از ملک واقف نداریم. این فرمایش مرحوم سید بود.</w:t>
      </w:r>
    </w:p>
    <w:p w14:paraId="3AAB3458" w14:textId="77777777" w:rsidR="0024786F" w:rsidRDefault="00F66730" w:rsidP="0024786F">
      <w:pPr>
        <w:rPr>
          <w:rtl/>
        </w:rPr>
      </w:pPr>
      <w:r>
        <w:rPr>
          <w:rFonts w:hint="cs"/>
          <w:rtl/>
        </w:rPr>
        <w:t xml:space="preserve">در جلسه گذشته به ایشان اشکال کردیم که عدم خروج مال موقوفه از ملک واقف را اگر از باب معنای لغوی وقف و ایقاف می دانید، این استدلال مغالطی است. چون </w:t>
      </w:r>
      <w:r>
        <w:rPr>
          <w:rFonts w:hint="cs"/>
          <w:rtl/>
        </w:rPr>
        <w:t>بحث ما در معنای عرفی وقف نیست، که مثل بقیه الفاظ دال بر یک معنای عرفی اولی است. بحث در وقفی است که یک اعتبار عقلائی و نهاد عقلائی است، می خواهیم ببینیم آیا در این نهاد عقلائی که حالا سببی دارد یا خودش مسببی است، مسألۀ خروج از ملک اخذ شده آست یا نشده است؟ ح</w:t>
      </w:r>
      <w:r>
        <w:rPr>
          <w:rFonts w:hint="cs"/>
          <w:rtl/>
        </w:rPr>
        <w:t>ال با این تصویر شما چه دلیلی دارید بر اینکه خروج از ملک اخذ نشده است؟</w:t>
      </w:r>
    </w:p>
    <w:p w14:paraId="5503D767" w14:textId="77777777" w:rsidR="0024786F" w:rsidRDefault="00F66730" w:rsidP="003C11BD">
      <w:pPr>
        <w:rPr>
          <w:rtl/>
        </w:rPr>
      </w:pPr>
      <w:r>
        <w:rPr>
          <w:rFonts w:hint="cs"/>
          <w:rtl/>
        </w:rPr>
        <w:t xml:space="preserve">آن دلیلی که تا حدی موجه </w:t>
      </w:r>
      <w:r w:rsidR="003C11BD">
        <w:rPr>
          <w:rFonts w:hint="cs"/>
          <w:rtl/>
        </w:rPr>
        <w:t>بنظر میرسد</w:t>
      </w:r>
      <w:r>
        <w:rPr>
          <w:rFonts w:hint="cs"/>
          <w:rtl/>
        </w:rPr>
        <w:t xml:space="preserve"> این بود که ادعا کنید معنای لغوی وقف ایقاف است، و در معنای لغوی که ایستادن یا ایستاندن هست، در این معنا خروج از ملک اخذ نشده است، و تا حدی هم روشن است. </w:t>
      </w:r>
      <w:r>
        <w:rPr>
          <w:rFonts w:hint="cs"/>
          <w:rtl/>
        </w:rPr>
        <w:t xml:space="preserve">اما اگر این را مغالطی دانستیم و گفتیم شما باید بروید سر بحث از یک واقعیت عقلائی و نهاد و اعتباری عقلائی و نسبت </w:t>
      </w:r>
      <w:r w:rsidR="003C11BD">
        <w:rPr>
          <w:rFonts w:hint="cs"/>
          <w:rtl/>
        </w:rPr>
        <w:t xml:space="preserve">به </w:t>
      </w:r>
      <w:r>
        <w:rPr>
          <w:rFonts w:hint="cs"/>
          <w:rtl/>
        </w:rPr>
        <w:t>آن دلیل بیاورید که ملکیت اخذ شده یا نه، آنوقت از کجا می گوئید که خروج از ملک اخذ نشده است؟ این قابل بحث است.</w:t>
      </w:r>
    </w:p>
    <w:p w14:paraId="0F6B768B" w14:textId="77777777" w:rsidR="0024786F" w:rsidRDefault="00F66730" w:rsidP="0024786F">
      <w:pPr>
        <w:rPr>
          <w:rtl/>
        </w:rPr>
      </w:pPr>
      <w:r>
        <w:rPr>
          <w:rFonts w:hint="cs"/>
          <w:rtl/>
        </w:rPr>
        <w:t xml:space="preserve">ولذا به نظر می آید فرمایش مرحوم سید به این شکل که جازمانه خروج از ملک را نفی می کنند درست نیست. </w:t>
      </w:r>
    </w:p>
    <w:p w14:paraId="28AF6A18" w14:textId="77777777" w:rsidR="0024786F" w:rsidRDefault="00F66730" w:rsidP="0024786F">
      <w:pPr>
        <w:pStyle w:val="Heading1"/>
        <w:rPr>
          <w:rtl/>
        </w:rPr>
      </w:pPr>
      <w:bookmarkStart w:id="716" w:name="_Toc107443396"/>
      <w:r w:rsidRPr="00FD59F7">
        <w:rPr>
          <w:rFonts w:hint="cs"/>
          <w:rtl/>
        </w:rPr>
        <w:t xml:space="preserve">توجیه </w:t>
      </w:r>
      <w:r>
        <w:rPr>
          <w:rFonts w:hint="cs"/>
          <w:rtl/>
        </w:rPr>
        <w:t>تقریب صاحب عروه از عدم خروج عین موقوفه از ملک واقف</w:t>
      </w:r>
      <w:bookmarkEnd w:id="716"/>
    </w:p>
    <w:p w14:paraId="6C85EC03" w14:textId="77777777" w:rsidR="0024786F" w:rsidRDefault="00F66730" w:rsidP="0024786F">
      <w:pPr>
        <w:rPr>
          <w:rtl/>
        </w:rPr>
      </w:pPr>
      <w:r>
        <w:rPr>
          <w:rFonts w:hint="cs"/>
          <w:rtl/>
        </w:rPr>
        <w:t xml:space="preserve">منتهی به نظر می رسد می توان منظور مرحوم صاحب عروه و تابعین ایشان مثل مرحوم امام و بعضی فضلای حاضر را </w:t>
      </w:r>
      <w:r w:rsidR="003C11BD">
        <w:rPr>
          <w:rFonts w:hint="cs"/>
          <w:rtl/>
        </w:rPr>
        <w:t xml:space="preserve">به </w:t>
      </w:r>
      <w:r>
        <w:rPr>
          <w:rFonts w:hint="cs"/>
          <w:rtl/>
        </w:rPr>
        <w:t>وجه آخری توجیه کرد که این اشکال لازم نیاید. بگوئیم ما در عین حال که با این بیان احراز نمی کنیم عدم خروج از ملک را، ولی احراز هم نمی کنیم خروج از ملک را؛ مگر به بحث اجماع که بعدا خواهد آمد. فعلا اگر ما باشیم و تحقیق در ماهیت وقف عقلائی، انصافا احراز اینکه</w:t>
      </w:r>
      <w:r>
        <w:rPr>
          <w:rFonts w:hint="cs"/>
          <w:rtl/>
        </w:rPr>
        <w:t xml:space="preserve"> در وقف عقلائی خروج از ملک رخ می دهد دشوار است و مسلم نیست. کما اینکه ما وقف را وقتی مجعول اصالی دانستیم همین مسأله را ذکر کردیم که انشاءالله در پایان این جلسه هم خواهد آمد.</w:t>
      </w:r>
    </w:p>
    <w:p w14:paraId="68BC325D" w14:textId="77777777" w:rsidR="0024786F" w:rsidRDefault="00F66730" w:rsidP="0024786F">
      <w:pPr>
        <w:pStyle w:val="Heading1"/>
        <w:rPr>
          <w:rtl/>
        </w:rPr>
      </w:pPr>
      <w:bookmarkStart w:id="717" w:name="_Toc107443397"/>
      <w:r w:rsidRPr="00FD59F7">
        <w:rPr>
          <w:rFonts w:hint="cs"/>
          <w:rtl/>
        </w:rPr>
        <w:t>تتمیم استدلال با تمسک به استصحاب بقاء ملک</w:t>
      </w:r>
      <w:bookmarkEnd w:id="717"/>
    </w:p>
    <w:p w14:paraId="16E4FC9E" w14:textId="77777777" w:rsidR="0024786F" w:rsidRDefault="00F66730" w:rsidP="0024786F">
      <w:pPr>
        <w:rPr>
          <w:rtl/>
        </w:rPr>
      </w:pPr>
      <w:r>
        <w:rPr>
          <w:rFonts w:hint="cs"/>
          <w:rtl/>
        </w:rPr>
        <w:t>آنوقت استدلالشان را تتمیم می کنیم و می گ</w:t>
      </w:r>
      <w:r>
        <w:rPr>
          <w:rFonts w:hint="cs"/>
          <w:rtl/>
        </w:rPr>
        <w:t xml:space="preserve">وئیم ما شک داریم که با انشاء وقف از ناحیۀ واقف خروج از ملک او رخ می دهد، استصحاب بقاء ملک می کنیم و می گوئیم استصحاب بقاء ملک همان هدفی را که مثل مرحوم سید می خواستند با ادعای جازمانه شان انجام بدهند حاصل می کند. </w:t>
      </w:r>
    </w:p>
    <w:p w14:paraId="69BC0347" w14:textId="77777777" w:rsidR="0024786F" w:rsidRDefault="00F66730" w:rsidP="0024786F">
      <w:pPr>
        <w:rPr>
          <w:rtl/>
        </w:rPr>
      </w:pPr>
      <w:r>
        <w:rPr>
          <w:rFonts w:hint="cs"/>
          <w:rtl/>
        </w:rPr>
        <w:lastRenderedPageBreak/>
        <w:t>ما نیاز داریم ملک برای مالک باشد تا زمان م</w:t>
      </w:r>
      <w:r>
        <w:rPr>
          <w:rFonts w:hint="cs"/>
          <w:rtl/>
        </w:rPr>
        <w:t>وت موقوف علیهم، این ملکیت را با استصحاب درست می کنیم. اگر نتوانیم احراز جزمی کنیم عدم خروج مال را از ملک مالک و واقف، با استصحاب بقاء مال در ملک واقف تا حین وقف و تا حین موت می توانیم این را ثابت کنیم و بنابراین، ملک باقی است.</w:t>
      </w:r>
    </w:p>
    <w:p w14:paraId="6CD69860" w14:textId="77777777" w:rsidR="0024786F" w:rsidRDefault="00F66730" w:rsidP="0024786F">
      <w:pPr>
        <w:rPr>
          <w:rtl/>
        </w:rPr>
      </w:pPr>
      <w:r>
        <w:rPr>
          <w:rFonts w:hint="cs"/>
          <w:rtl/>
        </w:rPr>
        <w:t>این بیانی است که با آن می توا</w:t>
      </w:r>
      <w:r>
        <w:rPr>
          <w:rFonts w:hint="cs"/>
          <w:rtl/>
        </w:rPr>
        <w:t xml:space="preserve">ن فرمایش سید را اصلاح کرد. </w:t>
      </w:r>
    </w:p>
    <w:p w14:paraId="7FA0960E" w14:textId="77777777" w:rsidR="0024786F" w:rsidRDefault="00F66730" w:rsidP="0024786F">
      <w:pPr>
        <w:pStyle w:val="Heading1"/>
        <w:rPr>
          <w:rtl/>
        </w:rPr>
      </w:pPr>
      <w:bookmarkStart w:id="718" w:name="_Toc107443398"/>
      <w:r w:rsidRPr="00FD59F7">
        <w:rPr>
          <w:rFonts w:hint="cs"/>
          <w:rtl/>
        </w:rPr>
        <w:t>اشکال مثبت بودن استصحاب</w:t>
      </w:r>
      <w:bookmarkEnd w:id="718"/>
      <w:r w:rsidRPr="00FD59F7">
        <w:rPr>
          <w:rFonts w:hint="cs"/>
          <w:rtl/>
        </w:rPr>
        <w:t xml:space="preserve"> </w:t>
      </w:r>
    </w:p>
    <w:p w14:paraId="4EA9889A" w14:textId="77777777" w:rsidR="0024786F" w:rsidRDefault="00F66730" w:rsidP="0024786F">
      <w:pPr>
        <w:rPr>
          <w:rtl/>
        </w:rPr>
      </w:pPr>
      <w:r>
        <w:rPr>
          <w:rFonts w:hint="cs"/>
          <w:rtl/>
        </w:rPr>
        <w:t xml:space="preserve">منتهی ممکن است اینجا یک اشکالی پدید بیاید، و آن اشکال مثبتیت این استصحاب است. بگوئیم بحث ما در مقام دربارۀ اثر ارث است. می خواهیم ببینیم مال موقوف علیهم که منقرض شده اند اگر واقف فوت کرده باشد آیا میراث </w:t>
      </w:r>
      <w:r>
        <w:rPr>
          <w:rFonts w:hint="cs"/>
          <w:rtl/>
        </w:rPr>
        <w:t xml:space="preserve">ورثه واقف می شود یا میراث ورثه موقوف علیهم؟ کدام است؟ </w:t>
      </w:r>
    </w:p>
    <w:p w14:paraId="58EA5CFA" w14:textId="77777777" w:rsidR="0024786F" w:rsidRDefault="00F66730" w:rsidP="0024786F">
      <w:pPr>
        <w:rPr>
          <w:rtl/>
        </w:rPr>
      </w:pPr>
      <w:r>
        <w:rPr>
          <w:rFonts w:hint="cs"/>
          <w:rtl/>
        </w:rPr>
        <w:t>با استصحاب بقاء ملک نمی توانید ثابت کنید که این موت واقف عن ملکٍ بوده لذا عین موقوفه، مال ورثۀ او می شود، یعنی موضوع ادله میراث حاصل می شود. به بیانٍ آخر کسی ممکن است ادعا کند برای اینکه قاعدۀ «ما ترکه</w:t>
      </w:r>
      <w:r>
        <w:rPr>
          <w:rFonts w:hint="cs"/>
          <w:rtl/>
        </w:rPr>
        <w:t xml:space="preserve"> المیت فهو لوارثه» صدق کند باید «ترکه المیت» حالت سابقه داشته باشد. شما فقط استصحاب بقاء ملک کردید، ثابت نکردید که ما ترک «میت» است. ثابت نکردید که آنچه این شخص باقی گذاشته است مقید به عنوان «میت» است، یعنی المیت قد ترک. این را نتوانستید درست کنید.</w:t>
      </w:r>
    </w:p>
    <w:p w14:paraId="31FDC547" w14:textId="77777777" w:rsidR="0024786F" w:rsidRDefault="00F66730" w:rsidP="0024786F">
      <w:pPr>
        <w:rPr>
          <w:rtl/>
        </w:rPr>
      </w:pPr>
      <w:r>
        <w:rPr>
          <w:rFonts w:hint="cs"/>
          <w:rtl/>
        </w:rPr>
        <w:t xml:space="preserve">بله کی </w:t>
      </w:r>
      <w:r>
        <w:rPr>
          <w:rFonts w:hint="cs"/>
          <w:rtl/>
        </w:rPr>
        <w:t>درست می شود؟ وقتی که میت زمانی در سابق ترک کرده باشد مالی را، حالا شک داریم بقائش را، استصحاب می کنیم بقاء مال متروکۀ میت را. منتهی اینکه میت سابقا مالی را بما هو میت ترک کرده باشد حالت سابقه ندارد که در مقام شک در اینکه حالا میت بما هو میت مال را ترک کرده</w:t>
      </w:r>
      <w:r>
        <w:rPr>
          <w:rFonts w:hint="cs"/>
          <w:rtl/>
        </w:rPr>
        <w:t xml:space="preserve"> یا نه، استصحاب بقاء کنیم. در اینها که بحث نیست. آن چیزی که شما می توانید استصحاب کنید این است که با انشاء واقف آیا خروج از ملکش شد یا نه، استصحاب بقاء می کنید. بعد از آن هم تا زمان موت شک می کنید مال او هست یا نه، استصحاب بقاء می کنیم تا زمان موت. و استصح</w:t>
      </w:r>
      <w:r>
        <w:rPr>
          <w:rFonts w:hint="cs"/>
          <w:rtl/>
        </w:rPr>
        <w:t>اب بقاء مال در ملک مالک تا زمان موت یا به عبارت دیگر استصحاب بقاء ملکیت برای مالک تا زمان موت، لا یثبت کون الموت عن ملک المالک، تا بشود مال ورثه. چون قاعده این است که ما ترکه المیت فهو لوارثه، و این مصداق ما ترکه المیت نیست. یک همچنین شبهه مثبتیتی ممکن است</w:t>
      </w:r>
      <w:r>
        <w:rPr>
          <w:rFonts w:hint="cs"/>
          <w:rtl/>
        </w:rPr>
        <w:t xml:space="preserve"> کسی طرح کند.</w:t>
      </w:r>
    </w:p>
    <w:p w14:paraId="6F860231" w14:textId="77777777" w:rsidR="0024786F" w:rsidRDefault="00F66730" w:rsidP="0024786F">
      <w:pPr>
        <w:pStyle w:val="Heading1"/>
        <w:rPr>
          <w:rtl/>
        </w:rPr>
      </w:pPr>
      <w:bookmarkStart w:id="719" w:name="_Toc107443399"/>
      <w:r w:rsidRPr="00FD59F7">
        <w:rPr>
          <w:rFonts w:hint="cs"/>
          <w:rtl/>
        </w:rPr>
        <w:t>جواب از اشکال مثبت بودن</w:t>
      </w:r>
      <w:bookmarkEnd w:id="719"/>
    </w:p>
    <w:p w14:paraId="030F03FF" w14:textId="77777777" w:rsidR="0024786F" w:rsidRDefault="00F66730" w:rsidP="0024786F">
      <w:pPr>
        <w:rPr>
          <w:rtl/>
        </w:rPr>
      </w:pPr>
      <w:r>
        <w:rPr>
          <w:rFonts w:hint="cs"/>
          <w:rtl/>
        </w:rPr>
        <w:t>ما در جواب می توانیم دو مطلب عرض کنیم:</w:t>
      </w:r>
    </w:p>
    <w:p w14:paraId="7218FA37" w14:textId="77777777" w:rsidR="0024786F" w:rsidRDefault="00F66730" w:rsidP="0024786F">
      <w:pPr>
        <w:rPr>
          <w:rtl/>
        </w:rPr>
      </w:pPr>
      <w:r>
        <w:rPr>
          <w:rFonts w:hint="cs"/>
          <w:rtl/>
        </w:rPr>
        <w:lastRenderedPageBreak/>
        <w:t xml:space="preserve">اولا: در جلسه گذشته به تفصیل دیدیم که اصلا عنوان «ما ترکه المیت فهو لوارثه» اصلا عنوان وارد در روایات نیست، بلکه یک مضمون اصطیادی است. آن چیزی که آمده بود این بود که «من ترک مالا </w:t>
      </w:r>
      <w:r>
        <w:rPr>
          <w:rFonts w:hint="cs"/>
          <w:rtl/>
        </w:rPr>
        <w:t>لوارثه یا فلورثته» یا آن مضمون روایت که نظیر این بود که «من مات و ترک مالا فلوارثه». خب در هیچکدام از اینها عنوان موت به نحو نعت نیامده، اصلا عنوان این نیست که شما می گوئید.</w:t>
      </w:r>
    </w:p>
    <w:p w14:paraId="4344131C" w14:textId="77777777" w:rsidR="0024786F" w:rsidRDefault="00F66730" w:rsidP="0024786F">
      <w:pPr>
        <w:rPr>
          <w:rtl/>
        </w:rPr>
      </w:pPr>
      <w:r>
        <w:rPr>
          <w:rFonts w:hint="cs"/>
          <w:rtl/>
        </w:rPr>
        <w:t xml:space="preserve">پس یک اشکال به مثبتیت استصحاب این است که اصلا عبارت ما ترکه المیت حتی بنابر اینکه </w:t>
      </w:r>
      <w:r>
        <w:rPr>
          <w:rFonts w:hint="cs"/>
          <w:rtl/>
        </w:rPr>
        <w:t xml:space="preserve">ظهورش واقعا در نعتیت باشد عنوان مأخوذ در روایات نیست. </w:t>
      </w:r>
    </w:p>
    <w:p w14:paraId="259DDEC8" w14:textId="77777777" w:rsidR="0024786F" w:rsidRDefault="00F66730" w:rsidP="0024786F">
      <w:pPr>
        <w:rPr>
          <w:rtl/>
        </w:rPr>
      </w:pPr>
      <w:r>
        <w:rPr>
          <w:rFonts w:hint="cs"/>
          <w:rtl/>
        </w:rPr>
        <w:t>ثانیا: بر فرض که موت در روایات آمده همانطور که ما گفتیم که موت و میت و امثال آن به جز در روایت کافی که من مات و ترک مالا آمده در جای دیگری نیامده است، ولی بالاخره مسلم است که موت آمده، منتهی از کجا این</w:t>
      </w:r>
      <w:r>
        <w:rPr>
          <w:rFonts w:hint="cs"/>
          <w:rtl/>
        </w:rPr>
        <w:t xml:space="preserve"> عنوان موت نعتی باشد یعنی نعت ترک مالا باشد. چون موضوع ارث مرکب شد از ترک مالا و هو میت. اینطور باید باشد که ترک مالا فی حال الموت. باید این شیئ مال شخص باشد و موت هم حاصل شده باشد، آنوقت ادعای این آقایی که اشکال می کند به اشکال مثبتیت علی القاعده باید این</w:t>
      </w:r>
      <w:r>
        <w:rPr>
          <w:rFonts w:hint="cs"/>
          <w:rtl/>
        </w:rPr>
        <w:t xml:space="preserve"> باشد که مال به این شخص اضافه شده باشد و در عین حال ترکیبش با موت هم نعتی باشد. یعنی من له الملک و ترک الملک عند الموت بما هو موت که مضاف باشد به این شخص به نحو نعتیت، این ترکیب به نحو نعتی البته نتیجه اش هنگام استصحاب ملک مثبتیت است. منتهی چه کسی می گوید </w:t>
      </w:r>
      <w:r>
        <w:rPr>
          <w:rFonts w:hint="cs"/>
          <w:rtl/>
        </w:rPr>
        <w:t>نعتی است؟ اگر کسی اینطور بگوید که آن چیزی که ما می خواهیم این است که موت این شخص محقق شود و مال هم تا زمان موت مضاف به این آقا باشد، ما بیش از این نمی خواهیم. اگر اینطور باشد موضوع حاصل است جزءٌ بالاصل و جزءٌ بالوجدان. موت بالوجدان حاصل است، کون الشیء مالا</w:t>
      </w:r>
      <w:r>
        <w:rPr>
          <w:rFonts w:hint="cs"/>
          <w:rtl/>
        </w:rPr>
        <w:t xml:space="preserve"> للمالک یا ملکا له هم به استصحاب هست تا حین موت.</w:t>
      </w:r>
    </w:p>
    <w:p w14:paraId="34786EAE" w14:textId="77777777" w:rsidR="0024786F" w:rsidRDefault="00F66730" w:rsidP="0024786F">
      <w:pPr>
        <w:pStyle w:val="Heading1"/>
        <w:rPr>
          <w:rtl/>
        </w:rPr>
      </w:pPr>
      <w:bookmarkStart w:id="720" w:name="_Toc107443400"/>
      <w:r w:rsidRPr="00FD59F7">
        <w:rPr>
          <w:rFonts w:hint="cs"/>
          <w:rtl/>
        </w:rPr>
        <w:t>تنقیح موضوع میراث با ضم وجدانی بودن موت به استصحاب</w:t>
      </w:r>
      <w:bookmarkEnd w:id="720"/>
    </w:p>
    <w:p w14:paraId="0B3AE2C1" w14:textId="77777777" w:rsidR="0024786F" w:rsidRDefault="00F66730" w:rsidP="0024786F">
      <w:pPr>
        <w:rPr>
          <w:rtl/>
        </w:rPr>
      </w:pPr>
      <w:r>
        <w:rPr>
          <w:rFonts w:hint="cs"/>
          <w:rtl/>
        </w:rPr>
        <w:t xml:space="preserve">پس ما نمی توانیم استصحاب کنیم </w:t>
      </w:r>
      <w:r w:rsidRPr="0099060A">
        <w:rPr>
          <w:rFonts w:hint="cs"/>
          <w:rtl/>
        </w:rPr>
        <w:t>ملک مقید بکونه در این حدث موت را</w:t>
      </w:r>
      <w:r>
        <w:rPr>
          <w:rFonts w:hint="cs"/>
          <w:rtl/>
        </w:rPr>
        <w:t>؛ چون حالت سابقه ندارد. اما ما به این احتیاج نداریم. ما استصحاب ملک می کنیم تا حینٍ خاص که حین</w:t>
      </w:r>
      <w:r>
        <w:rPr>
          <w:rFonts w:hint="cs"/>
          <w:rtl/>
        </w:rPr>
        <w:t xml:space="preserve"> موت است. مثل اینکه استصحاب کنیم بقاء حیات را تا یک زمان خاص. پس استصحاب بقاء ملک می کنیم تا یک زمانی، و بالوجدان هم در آن زمان موت محقق شده است. ما بیش از این چیزی نمی خواهیم. دلیل ما در موضوع میراث «من ترک مالا فهو لوارثه» است که عنوان موت ندارد. {جریان </w:t>
      </w:r>
      <w:r>
        <w:rPr>
          <w:rFonts w:hint="cs"/>
          <w:rtl/>
        </w:rPr>
        <w:t xml:space="preserve">استصحاب برای تحقق موضوع این دلیل} خیلی روشن است. این شخص با استصحاب بقاء ملک </w:t>
      </w:r>
      <w:r w:rsidR="00902E25">
        <w:rPr>
          <w:rFonts w:hint="cs"/>
          <w:rtl/>
        </w:rPr>
        <w:t xml:space="preserve">مصداق </w:t>
      </w:r>
      <w:r>
        <w:rPr>
          <w:rFonts w:hint="cs"/>
          <w:rtl/>
        </w:rPr>
        <w:t xml:space="preserve">ترک مالا هست، و موت هم که البته ما عقلا لازم داریم بالوجدان حاصل است. بیش از این ما نداریم، کجا داریم که باید نعت باشد؟ در بارۀ </w:t>
      </w:r>
      <w:r>
        <w:rPr>
          <w:rFonts w:hint="cs"/>
          <w:rtl/>
        </w:rPr>
        <w:lastRenderedPageBreak/>
        <w:t xml:space="preserve">تعبیر «من مات و ترک مالا» نیز اتفاقا می توان </w:t>
      </w:r>
      <w:r>
        <w:rPr>
          <w:rFonts w:hint="cs"/>
          <w:rtl/>
        </w:rPr>
        <w:t>گفت ظهورش بیشتر در همان است که دو جزء موضوع ارث دو جزء به هم منضم است نه به نحو نعتیت، به نحو الانضمام و در کنار هم است، مثل بقیه اجزائی که در کنار هم منضم می شوند. من مات یعنی موت محقق شود، ترک مالا هم قبلا گفتیم که یک عنوان خاصی ندارد، بلکه کسی که مالک ب</w:t>
      </w:r>
      <w:r>
        <w:rPr>
          <w:rFonts w:hint="cs"/>
          <w:rtl/>
        </w:rPr>
        <w:t>اشد تا زمان الموت، مصداق ترک مالا عند الموت است. که حتی ما عرض کردیم که بخاطر اینکه انسان در حین الموت مالک نیست همینکه انسان مالک باشد تا زمان الموت و اقتضاء دوام داشته باشد، این کافی است برای صدق ترک مالا. این را البته ما در همان جواب مرحوم شیخ انصاری تح</w:t>
      </w:r>
      <w:r>
        <w:rPr>
          <w:rFonts w:hint="cs"/>
          <w:rtl/>
        </w:rPr>
        <w:t xml:space="preserve">قیق کردیم. به نظر ما این اقتضاء لازم است. مرحوم شیخ فرمود این بحثها فلسفی است ربطی به بحث فقهی ندارد. و ما هم جواب دادیم که بله بحث فلسفی هست ولی در تنقیح معنای عرفی است، ما نمی خواهیم چیزی مازاد از این بگوئیم. </w:t>
      </w:r>
    </w:p>
    <w:p w14:paraId="6D19BBE9" w14:textId="77777777" w:rsidR="0024786F" w:rsidRDefault="00F66730" w:rsidP="0024786F">
      <w:pPr>
        <w:rPr>
          <w:rtl/>
        </w:rPr>
      </w:pPr>
      <w:r>
        <w:rPr>
          <w:rFonts w:hint="cs"/>
          <w:rtl/>
        </w:rPr>
        <w:t>نتیجه این می شود که به نظر می آید با استصحاب</w:t>
      </w:r>
      <w:r>
        <w:rPr>
          <w:rFonts w:hint="cs"/>
          <w:rtl/>
        </w:rPr>
        <w:t xml:space="preserve"> بقاء ملک تا زمان موت به اضافه تحقق موت وجدانا (جزء بالاصل و جزء بالوجدان) موضوع ارث تمام می شود، و این چیزی است که ما می خواهیم.</w:t>
      </w:r>
    </w:p>
    <w:p w14:paraId="0F4AC386" w14:textId="77777777" w:rsidR="0024786F" w:rsidRDefault="00F66730" w:rsidP="0024786F">
      <w:pPr>
        <w:rPr>
          <w:rtl/>
        </w:rPr>
      </w:pPr>
      <w:r>
        <w:rPr>
          <w:rFonts w:hint="cs"/>
          <w:rtl/>
        </w:rPr>
        <w:t xml:space="preserve">بنابر این با این اصلاحی که در فرمایش مرحوم سید و تابعین ایشان انجام شد، به نظر می آید اگر ما آن جزم سید را که می گوید اصلا از </w:t>
      </w:r>
      <w:r>
        <w:rPr>
          <w:rFonts w:hint="cs"/>
          <w:rtl/>
        </w:rPr>
        <w:t xml:space="preserve">ملک مالک خارج نمی شود مگر در یک حصصی مثل تأبید و مانند آن، کنار بگذاریم با استصحاب می توانیم مساله را تمام کنیم. </w:t>
      </w:r>
    </w:p>
    <w:p w14:paraId="423B921E" w14:textId="77777777" w:rsidR="0024786F" w:rsidRDefault="00F66730" w:rsidP="0024786F">
      <w:pPr>
        <w:pStyle w:val="Heading1"/>
        <w:rPr>
          <w:rtl/>
        </w:rPr>
      </w:pPr>
      <w:bookmarkStart w:id="721" w:name="_Toc107443401"/>
      <w:r w:rsidRPr="00FD59F7">
        <w:rPr>
          <w:rFonts w:hint="cs"/>
          <w:rtl/>
        </w:rPr>
        <w:t>اشکال دوم بر استدلال به الوقف هو الایقاف</w:t>
      </w:r>
      <w:bookmarkEnd w:id="721"/>
    </w:p>
    <w:p w14:paraId="026169B6" w14:textId="77777777" w:rsidR="0024786F" w:rsidRDefault="00F66730" w:rsidP="0024786F">
      <w:pPr>
        <w:rPr>
          <w:rtl/>
        </w:rPr>
      </w:pPr>
      <w:r>
        <w:rPr>
          <w:rFonts w:hint="cs"/>
          <w:rtl/>
        </w:rPr>
        <w:t>اشکال دومی که بر استدلال مرحوم سید یعنی تمسک به الوقف هو الایقاف می توان گرفت، (که این هم یک بحث دقیقی است منتهی جوابش روشن است) این است که: برفرض با تحقیق شما که الوقف هو الایقاف فهمیدیم که در معنای وقف خروج از ملک نیست و نگوئیم هم مغالطه ای است (که ما مک</w:t>
      </w:r>
      <w:r>
        <w:rPr>
          <w:rFonts w:hint="cs"/>
          <w:rtl/>
        </w:rPr>
        <w:t xml:space="preserve">رر بحث کردیم و گفتیم این استدلال مغالطی است)، </w:t>
      </w:r>
      <w:r w:rsidRPr="00DF649F">
        <w:rPr>
          <w:rFonts w:hint="cs"/>
          <w:rtl/>
        </w:rPr>
        <w:t>حالا منتهی سؤال این است که فرض کنید در معنای وقف که هو الایقاف</w:t>
      </w:r>
      <w:r w:rsidR="00B22C7D" w:rsidRPr="00DF649F">
        <w:rPr>
          <w:rFonts w:hint="cs"/>
          <w:rtl/>
        </w:rPr>
        <w:t xml:space="preserve"> است</w:t>
      </w:r>
      <w:r w:rsidRPr="00DF649F">
        <w:rPr>
          <w:rFonts w:hint="cs"/>
          <w:rtl/>
        </w:rPr>
        <w:t xml:space="preserve"> خروج از ملک نهفته نباشد، اما چرا لازمۀ این معنا خروج از ملک نباشد؟</w:t>
      </w:r>
      <w:r>
        <w:rPr>
          <w:rFonts w:hint="cs"/>
          <w:rtl/>
        </w:rPr>
        <w:t xml:space="preserve"> این را چه جور ثابت می کنید؟ مرحوم سید فرمود در مثل تأبید خروج از ملک هست، در</w:t>
      </w:r>
      <w:r>
        <w:rPr>
          <w:rFonts w:hint="cs"/>
          <w:rtl/>
        </w:rPr>
        <w:t xml:space="preserve"> بقیه نیست، در بقیه نیست یعنی در خود مفهوم نیست؟ خب ما از شما تسلم می کنیم با بحثهای گذشته، اما از کجا می فرمائید لازمه اش این نیست؟ مثلا در صلح، الصلح جائز بین المسلمین مثلا، این الصلح جائز معنای لغوی اش که آشتی کردن است، اما ما می دانیم اگر کسی انشاء کرد</w:t>
      </w:r>
      <w:r>
        <w:rPr>
          <w:rFonts w:hint="cs"/>
          <w:rtl/>
        </w:rPr>
        <w:t xml:space="preserve"> صالحتک کذا بکذا لازمه اش خروج از ملک هست، که مرحوم شیخ انصاری فرمود درست است معنای لغوی اش آشتی کردن است، انشاء این صلح لازمه اش خروج هست، یعنی خارجا باید ملک از </w:t>
      </w:r>
      <w:r>
        <w:rPr>
          <w:rFonts w:hint="cs"/>
          <w:rtl/>
        </w:rPr>
        <w:lastRenderedPageBreak/>
        <w:t>ملک او خارج شود و الا صلح نیست. حالا این سؤال را ما از مرحوم سید می کنیم می پرسیم: شما از کجا</w:t>
      </w:r>
      <w:r>
        <w:rPr>
          <w:rFonts w:hint="cs"/>
          <w:rtl/>
        </w:rPr>
        <w:t xml:space="preserve"> فهمیدید که این الوقف هو الایقاف تان لازمه اش خروج از ملک نیست؟ از کجا می گوئید؟ علم غیب دارید؟ چه بسا عرف لازمه آن را خروج از ملک بداند. همانطور که شما در مثل تأبید استدلال می کنید می گوئید بنابر این باید خروج از ملک باشد، شاید عرف مثل بحث صلح این را هم م</w:t>
      </w:r>
      <w:r>
        <w:rPr>
          <w:rFonts w:hint="cs"/>
          <w:rtl/>
        </w:rPr>
        <w:t xml:space="preserve">ی گوید لازمه اش خروج از ملک است. یعنی یک تصادق خارجی دارد با خروج از ملک. در مفهومش نهفته نیست، کما اینکه در مفهوم صلح خروج از ملک نیست، اما در هر صلحی که واقع می شود خارجا باید از ملک خارج شود، والا معنا ندارد خارجا که صلح بشود ولی در عین حال به ملک مالک </w:t>
      </w:r>
      <w:r>
        <w:rPr>
          <w:rFonts w:hint="cs"/>
          <w:rtl/>
        </w:rPr>
        <w:t>باقی باشد.</w:t>
      </w:r>
    </w:p>
    <w:p w14:paraId="6E21124D" w14:textId="77777777" w:rsidR="0024786F" w:rsidRDefault="00F66730" w:rsidP="0024786F">
      <w:pPr>
        <w:rPr>
          <w:rtl/>
        </w:rPr>
      </w:pPr>
      <w:r>
        <w:rPr>
          <w:rFonts w:hint="cs"/>
          <w:rtl/>
        </w:rPr>
        <w:t xml:space="preserve">اگر کسی این را بگوید، مرحوم سید جوابی برای این حرف ندارد مگر اینکه دوباره ادعای جازمانه کند بگوید همانطور که از معنایش خارج است لازمه اش هم نیست. مثلا لازمۀ عرفی ایستادن و ایستاندن خروج از ملک نیست، مگر ایشان اینطور دعوی کند. </w:t>
      </w:r>
    </w:p>
    <w:p w14:paraId="05C8141B" w14:textId="77777777" w:rsidR="0024786F" w:rsidRDefault="00F66730" w:rsidP="0024786F">
      <w:pPr>
        <w:pStyle w:val="Heading1"/>
        <w:rPr>
          <w:rtl/>
        </w:rPr>
      </w:pPr>
      <w:bookmarkStart w:id="722" w:name="_Toc107443402"/>
      <w:r w:rsidRPr="00FD59F7">
        <w:rPr>
          <w:rFonts w:hint="cs"/>
          <w:rtl/>
        </w:rPr>
        <w:t>جواب از اشکال دوم</w:t>
      </w:r>
      <w:bookmarkEnd w:id="722"/>
    </w:p>
    <w:p w14:paraId="67B80B3A" w14:textId="77777777" w:rsidR="0024786F" w:rsidRDefault="00F66730" w:rsidP="0024786F">
      <w:pPr>
        <w:rPr>
          <w:rtl/>
        </w:rPr>
      </w:pPr>
      <w:r>
        <w:rPr>
          <w:rFonts w:hint="cs"/>
          <w:rtl/>
        </w:rPr>
        <w:t>منتهی جواب این نحوه دعوی همان است که در اصل مسأله گفتیم که این مغالطی است. اگر ایشان از این طریق می خواهد اثبات کند عدم خروج ملک را که بگوید چون مفهوم ایستادن و ایستاندن این نیست، خب جوابش همان است که ما عرض کردیم که این استدلال مغالطی است. ما در مفهوم لغو</w:t>
      </w:r>
      <w:r>
        <w:rPr>
          <w:rFonts w:hint="cs"/>
          <w:rtl/>
        </w:rPr>
        <w:t>ی ایستادن لازم نیست خروج از ملک داشته باشیم.</w:t>
      </w:r>
      <w:r w:rsidRPr="005A72EF">
        <w:rPr>
          <w:rFonts w:hint="cs"/>
          <w:rtl/>
        </w:rPr>
        <w:t xml:space="preserve"> </w:t>
      </w:r>
      <w:r>
        <w:rPr>
          <w:rFonts w:hint="cs"/>
          <w:rtl/>
        </w:rPr>
        <w:t>می خواهیم ببینیم آیا لازمۀ آن پدیده ای  که عقلاء به عنوان یک تسبیب یا یک مسبب عقلائی ایجاد می کنند و آن را موضوع آثار قرار می دهند، خروج از ملک هست یا نه؟ شما کی تحقیق کردید و ثابت کردید که همچنین لازمه ای ندارد</w:t>
      </w:r>
      <w:r>
        <w:rPr>
          <w:rFonts w:hint="cs"/>
          <w:rtl/>
        </w:rPr>
        <w:t>. این جواب آن حرف می شود.</w:t>
      </w:r>
    </w:p>
    <w:p w14:paraId="1A938B7C" w14:textId="77777777" w:rsidR="0024786F" w:rsidRDefault="00F66730" w:rsidP="0024786F">
      <w:pPr>
        <w:rPr>
          <w:rtl/>
        </w:rPr>
      </w:pPr>
      <w:r>
        <w:rPr>
          <w:rFonts w:hint="cs"/>
          <w:rtl/>
        </w:rPr>
        <w:t xml:space="preserve">دوباره هر آنچه که ما در مورد خود وقف گفتیم در مورد این لازمه هم پدید می آید. مثلا دوباره ما می توانیم برگردیم بگوئیم ما استصحاب بقاء ملک می کنیم، چون مگر شما شک نمی کنید خروج را، استصحاب می کنیم بقاء ملک را. </w:t>
      </w:r>
    </w:p>
    <w:p w14:paraId="295ADE9A" w14:textId="77777777" w:rsidR="0024786F" w:rsidRDefault="00F66730" w:rsidP="0024786F">
      <w:pPr>
        <w:rPr>
          <w:rtl/>
        </w:rPr>
      </w:pPr>
      <w:r>
        <w:rPr>
          <w:rFonts w:hint="cs"/>
          <w:rtl/>
        </w:rPr>
        <w:t>همینجا دوباره شبهه مث</w:t>
      </w:r>
      <w:r>
        <w:rPr>
          <w:rFonts w:hint="cs"/>
          <w:rtl/>
        </w:rPr>
        <w:t>بتیت پیش می آید و بعد جوابی که ما دادیم مطرح می شود.</w:t>
      </w:r>
    </w:p>
    <w:p w14:paraId="1E1A8986" w14:textId="77777777" w:rsidR="0024786F" w:rsidRDefault="00F66730" w:rsidP="0024786F">
      <w:pPr>
        <w:rPr>
          <w:rtl/>
        </w:rPr>
      </w:pPr>
      <w:r>
        <w:rPr>
          <w:rFonts w:hint="cs"/>
          <w:rtl/>
        </w:rPr>
        <w:t xml:space="preserve">نتیجه اینکه ما همان سیری را که در مورد ادعای عدم خروج مال از ملک واقف و مالک به لحاظ خود ماهیت وقف و معنای وقف گفتیم، نسبت به لازمه اش هم طی می کنیم، بعد استصحاب می کنیم، استصحابش مورد شبهه مثبتیت </w:t>
      </w:r>
      <w:r>
        <w:rPr>
          <w:rFonts w:hint="cs"/>
          <w:rtl/>
        </w:rPr>
        <w:t>قرار می گیرد که به آن جواب می دهیم. نهایتا به نظر ما با استصحاب بقاء ملک موضوع میراث و ارث ثابت می شود.</w:t>
      </w:r>
    </w:p>
    <w:p w14:paraId="7B1A8968" w14:textId="77777777" w:rsidR="0024786F" w:rsidRDefault="00F66730" w:rsidP="00DF649F">
      <w:pPr>
        <w:rPr>
          <w:rtl/>
        </w:rPr>
      </w:pPr>
      <w:r>
        <w:rPr>
          <w:rFonts w:hint="cs"/>
          <w:rtl/>
        </w:rPr>
        <w:lastRenderedPageBreak/>
        <w:t xml:space="preserve">پس بنابر این از این طریق می توانیم هم فرمایش سید را و هم شبهه ملازمت خارجی و تصادق خارجی وقف </w:t>
      </w:r>
      <w:r w:rsidR="00DF649F">
        <w:rPr>
          <w:rFonts w:hint="cs"/>
          <w:rtl/>
        </w:rPr>
        <w:t xml:space="preserve">با </w:t>
      </w:r>
      <w:r>
        <w:rPr>
          <w:rFonts w:hint="cs"/>
          <w:rtl/>
        </w:rPr>
        <w:t>خروج از ملک را اصلاح کنیم. ولذا به نظر ما تا اینجا می شو</w:t>
      </w:r>
      <w:r>
        <w:rPr>
          <w:rFonts w:hint="cs"/>
          <w:rtl/>
        </w:rPr>
        <w:t>د این مبنا را حل و توجیه کرد و با آن موضوع میراث برای ورثه واقف را درست کرد.</w:t>
      </w:r>
    </w:p>
    <w:p w14:paraId="44164FAB" w14:textId="77777777" w:rsidR="0024786F" w:rsidRDefault="00F66730" w:rsidP="0024786F">
      <w:pPr>
        <w:pStyle w:val="Heading1"/>
        <w:rPr>
          <w:rtl/>
        </w:rPr>
      </w:pPr>
      <w:bookmarkStart w:id="723" w:name="_Toc107443403"/>
      <w:r w:rsidRPr="00FD59F7">
        <w:rPr>
          <w:rFonts w:hint="cs"/>
          <w:rtl/>
        </w:rPr>
        <w:t>تنقیح موضوع میراث برای واقف بر مبنای مجعول اصالی</w:t>
      </w:r>
      <w:r>
        <w:rPr>
          <w:rFonts w:hint="cs"/>
          <w:rtl/>
        </w:rPr>
        <w:t xml:space="preserve"> بودن وقف</w:t>
      </w:r>
      <w:bookmarkEnd w:id="723"/>
    </w:p>
    <w:p w14:paraId="26FB3AC0" w14:textId="77777777" w:rsidR="0024786F" w:rsidRDefault="00F66730" w:rsidP="0024786F">
      <w:pPr>
        <w:rPr>
          <w:rtl/>
        </w:rPr>
      </w:pPr>
      <w:r>
        <w:rPr>
          <w:rFonts w:hint="cs"/>
          <w:rtl/>
        </w:rPr>
        <w:t>بر مبنای خود ما که ما وقف را مجعول اصالی مستقل می دانیم همین بحث ها پیش می آید. چون ما هم واقعا خروج از ملک را احراز نکرد</w:t>
      </w:r>
      <w:r>
        <w:rPr>
          <w:rFonts w:hint="cs"/>
          <w:rtl/>
        </w:rPr>
        <w:t xml:space="preserve">یم، منتهی عدم خروجش را هم احراز نکردیم، قبلا بحث کردیم. ولذا با استصحاب بقاء ملک ما هم می توانیم ادعا کنیم که موضوع ادله ارث ثابت است. </w:t>
      </w:r>
    </w:p>
    <w:p w14:paraId="0F09933F" w14:textId="77777777" w:rsidR="0024786F" w:rsidRDefault="00F66730" w:rsidP="00DF5A4F">
      <w:pPr>
        <w:rPr>
          <w:rtl/>
        </w:rPr>
      </w:pPr>
      <w:r>
        <w:rPr>
          <w:rFonts w:hint="cs"/>
          <w:rtl/>
        </w:rPr>
        <w:t>بنابر این تا به اینجا به نظر می رسد که از این طریق بخواهیم اثبات کنیم ارث را و اینکه می توان نظریه دوم را که نظریه مشهور</w:t>
      </w:r>
      <w:r>
        <w:rPr>
          <w:rFonts w:hint="cs"/>
          <w:rtl/>
        </w:rPr>
        <w:t xml:space="preserve"> فقهاء است تقویت کرد که بعد از انقراض موقوف علیهم مال برمی گردد به مالک یعنی واقف یا ورثه اش. این لفظ برگشتن هم مسامحه است. در واقع بنابر این مبنا اصلا خروجی رخ نداده است تا بخواهد برگردد و موضوع ادله میراث شود.</w:t>
      </w:r>
    </w:p>
    <w:p w14:paraId="7D6293E7" w14:textId="77777777" w:rsidR="0024786F" w:rsidRDefault="00F66730" w:rsidP="0024786F">
      <w:pPr>
        <w:pStyle w:val="Heading1"/>
        <w:rPr>
          <w:rtl/>
        </w:rPr>
      </w:pPr>
      <w:bookmarkStart w:id="724" w:name="_Toc107443404"/>
      <w:r w:rsidRPr="00FD59F7">
        <w:rPr>
          <w:rFonts w:hint="cs"/>
          <w:rtl/>
        </w:rPr>
        <w:t>تبیین کلام مرحوم آخوند و مبنای ایشان</w:t>
      </w:r>
      <w:bookmarkEnd w:id="724"/>
    </w:p>
    <w:p w14:paraId="49D0F1B7" w14:textId="77777777" w:rsidR="0024786F" w:rsidRDefault="00F66730" w:rsidP="0024786F">
      <w:pPr>
        <w:rPr>
          <w:rtl/>
        </w:rPr>
      </w:pPr>
      <w:r>
        <w:rPr>
          <w:rFonts w:hint="cs"/>
          <w:rtl/>
        </w:rPr>
        <w:t>بحثی نی</w:t>
      </w:r>
      <w:r>
        <w:rPr>
          <w:rFonts w:hint="cs"/>
          <w:rtl/>
        </w:rPr>
        <w:t>ز مرحوم آخوند دارند که دیگر نمی خواهیم در اینجا طرح کنیم فقط به دوستان عرض می کنم: ایشان روی مبنای اینکه وقف حبس باشد، بحث روشنی نمی کند که خروج از ملک رخ می دهد یا نه. دیروز عبارت ایشان را خواندیم، ظاهر اولی اش این است که خروج از ملک رخ نمی دهد. نسبت به ا</w:t>
      </w:r>
      <w:r>
        <w:rPr>
          <w:rFonts w:hint="cs"/>
          <w:rtl/>
        </w:rPr>
        <w:t>ینکه لازمۀ مبنایشان خروج از ملک باشد و مثل صلح تصادق خارجی داشته باشد ایشان صور را بحث می کند، می گوید اگر کسی احتمال بدهد خروج از ملک را و قائل شود به خروج از ملک، صوری دارد: از ملک مطلقا یا خروج از ملک به صورت محدد، و برای هر کدام اثر بار کرده اند، که فی</w:t>
      </w:r>
      <w:r>
        <w:rPr>
          <w:rFonts w:hint="cs"/>
          <w:rtl/>
        </w:rPr>
        <w:t xml:space="preserve"> الجمله از بحث های پیش قابل تنقیح است که مقصود ایشان چیست.</w:t>
      </w:r>
    </w:p>
    <w:p w14:paraId="6FD5C96D" w14:textId="77777777" w:rsidR="0024786F" w:rsidRDefault="00F66730" w:rsidP="0024786F">
      <w:pPr>
        <w:rPr>
          <w:rtl/>
        </w:rPr>
      </w:pPr>
      <w:r>
        <w:rPr>
          <w:rFonts w:hint="cs"/>
          <w:rtl/>
        </w:rPr>
        <w:t>نکته ای که اینجا باید عرض کنیم و بسیار مهم است و تتبع می خواهد این است که: مطالبی که عرض شد بر اساس قواعد وضوابط و مفهوم و تحقیق در ماهیت وقف بود که علی الظاهر بر این اساس برای خود ما هم تقریبا روش</w:t>
      </w:r>
      <w:r>
        <w:rPr>
          <w:rFonts w:hint="cs"/>
          <w:rtl/>
        </w:rPr>
        <w:t>ن است که ولو با استصحاب می توانیم بگوئیم اصلا این ملک باقی به ملک واقف است و خارج نشده است. اما اگر اجماع</w:t>
      </w:r>
      <w:r w:rsidRPr="002C6D8D">
        <w:rPr>
          <w:rFonts w:hint="cs"/>
          <w:rtl/>
        </w:rPr>
        <w:t xml:space="preserve"> </w:t>
      </w:r>
      <w:r>
        <w:rPr>
          <w:rFonts w:hint="cs"/>
          <w:rtl/>
        </w:rPr>
        <w:t>بر خروج از ملک داشته باشیم چه می شود. این نیاز به یک تتبعی دارد که انشاءالله جلسه بعد عرض می کنیم.</w:t>
      </w:r>
      <w:r>
        <w:rPr>
          <w:rtl/>
        </w:rPr>
        <w:tab/>
      </w:r>
    </w:p>
    <w:p w14:paraId="779D5387" w14:textId="77777777" w:rsidR="0024786F" w:rsidRDefault="00F66730" w:rsidP="0024786F">
      <w:pPr>
        <w:pStyle w:val="Heading1"/>
        <w:rPr>
          <w:rtl/>
        </w:rPr>
      </w:pPr>
      <w:bookmarkStart w:id="725" w:name="_Toc107443405"/>
      <w:r w:rsidRPr="00FB2BA3">
        <w:rPr>
          <w:rFonts w:hint="cs"/>
          <w:rtl/>
        </w:rPr>
        <w:lastRenderedPageBreak/>
        <w:t>خروج از ملک به چه اندازه رخ می دهد</w:t>
      </w:r>
      <w:bookmarkEnd w:id="725"/>
    </w:p>
    <w:p w14:paraId="699A68D6" w14:textId="77777777" w:rsidR="0024786F" w:rsidRDefault="00F66730" w:rsidP="0024786F">
      <w:pPr>
        <w:rPr>
          <w:rtl/>
        </w:rPr>
      </w:pPr>
      <w:r>
        <w:rPr>
          <w:rFonts w:hint="cs"/>
          <w:vanish/>
          <w:rtl/>
        </w:rPr>
        <w:t xml:space="preserve">ـآیا تخصیص ملک </w:t>
      </w:r>
      <w:r>
        <w:rPr>
          <w:rFonts w:hint="cs"/>
          <w:vanish/>
          <w:rtl/>
        </w:rPr>
        <w:t xml:space="preserve">معقول است </w:t>
      </w:r>
      <w:r>
        <w:rPr>
          <w:rFonts w:hint="cs"/>
          <w:rtl/>
        </w:rPr>
        <w:t>منتهی قبل از اینکه آن اجماع را بحث کنیم من یک نکته باید عرض کنم تا به بحث اجماع برسیم، آن نکته این است که: اگر ما به اجماع یا هر دلیل دیگری گفتیم که مال موقوفه از ملک واقف و مالک خارج می شود، دو بحث وجود دارد: یکی اینکه آیا تخصیص ملک</w:t>
      </w:r>
      <w:r w:rsidRPr="00CB154A">
        <w:rPr>
          <w:rFonts w:hint="cs"/>
          <w:rtl/>
        </w:rPr>
        <w:t xml:space="preserve"> </w:t>
      </w:r>
      <w:r>
        <w:rPr>
          <w:rFonts w:hint="cs"/>
          <w:rtl/>
        </w:rPr>
        <w:t xml:space="preserve">معقول است ؟ </w:t>
      </w:r>
      <w:r>
        <w:rPr>
          <w:rFonts w:hint="cs"/>
          <w:rtl/>
        </w:rPr>
        <w:t>مرحوم سید و مرحوم آخوند می گویند حتی اگر ما بنایمان بر این باشد که خروج از ملک رخ می دهد و وقتی واقف وقف می کند مال از ملک او بیرون می رود {خروجش در قطعه زمانی تا قبل از انقراض است}.</w:t>
      </w:r>
    </w:p>
    <w:p w14:paraId="63B4D140" w14:textId="77777777" w:rsidR="0024786F" w:rsidRDefault="00F66730" w:rsidP="0024786F">
      <w:pPr>
        <w:rPr>
          <w:rtl/>
        </w:rPr>
      </w:pPr>
      <w:r>
        <w:rPr>
          <w:rFonts w:hint="cs"/>
          <w:rtl/>
        </w:rPr>
        <w:t xml:space="preserve"> حالا اینکه در ملک موقوف علیهم وارد می شود یا نه بحث دیگری است که خواهد آ</w:t>
      </w:r>
      <w:r>
        <w:rPr>
          <w:rFonts w:hint="cs"/>
          <w:rtl/>
        </w:rPr>
        <w:t xml:space="preserve">مد  ودر مسأله 67 آتی در تحریر مفصل بحث می شود. آنجا هم این فقره اجمالا بحث می شود که یخرج عن ملک الواقف. مرحوم سید صاحب وسیله آنجا می فرماید خروجه عن ملک الواقف مسلمٌ. و تقریبا حرف خیلی از فقهاء این است که خروج از ملک واقف مسلم است. در یک جلسه هم عرض کردم </w:t>
      </w:r>
      <w:r>
        <w:rPr>
          <w:rFonts w:hint="cs"/>
          <w:rtl/>
        </w:rPr>
        <w:t xml:space="preserve">ظاهر فرمایش ابن ادریس در سرائر هم این است که خروج از ملک واقف مسلم است. </w:t>
      </w:r>
    </w:p>
    <w:p w14:paraId="2ACC7997" w14:textId="77777777" w:rsidR="0024786F" w:rsidRDefault="00F66730" w:rsidP="0024786F">
      <w:pPr>
        <w:rPr>
          <w:rtl/>
        </w:rPr>
      </w:pPr>
      <w:r>
        <w:rPr>
          <w:rFonts w:hint="cs"/>
          <w:rtl/>
        </w:rPr>
        <w:t xml:space="preserve">باقی می ماند اینکه آیا وارد در ملک موقوف علیهم می شود، این در مسأله 67 بحث می کنیم و الان هم به بحث ما ربط ندارد. </w:t>
      </w:r>
    </w:p>
    <w:p w14:paraId="01615A92" w14:textId="77777777" w:rsidR="0024786F" w:rsidRDefault="00F66730" w:rsidP="00DF5A4F">
      <w:pPr>
        <w:rPr>
          <w:rtl/>
        </w:rPr>
      </w:pPr>
      <w:r>
        <w:rPr>
          <w:rFonts w:hint="cs"/>
          <w:rtl/>
        </w:rPr>
        <w:t>ما الان اینجا این را می خواهیم تنقیح کنیم که اگر خروج از ملک واقف رخ</w:t>
      </w:r>
      <w:r>
        <w:rPr>
          <w:rFonts w:hint="cs"/>
          <w:rtl/>
        </w:rPr>
        <w:t xml:space="preserve"> داد چه مقدار خارج می شود؟ مرحوم سید صاحب عروه و مرحوم آخوند می فرمایند حتی بنابر اینکه ما نظرمان بر خروج از ملک واقف باشد، ما حرفمان این است که خروج در قطعه ای از زمان است، یعنی تا زمان انقراض است، و می گویند از اول</w:t>
      </w:r>
      <w:r w:rsidR="00DF5A4F">
        <w:rPr>
          <w:rFonts w:hint="cs"/>
          <w:rtl/>
        </w:rPr>
        <w:t xml:space="preserve"> هم  </w:t>
      </w:r>
      <w:r>
        <w:rPr>
          <w:rFonts w:hint="cs"/>
          <w:rtl/>
        </w:rPr>
        <w:t xml:space="preserve">بیش از این خارج نشده </w:t>
      </w:r>
      <w:r w:rsidR="00DF5A4F">
        <w:rPr>
          <w:rFonts w:hint="cs"/>
          <w:rtl/>
        </w:rPr>
        <w:t>بود</w:t>
      </w:r>
      <w:r>
        <w:rPr>
          <w:rFonts w:hint="cs"/>
          <w:rtl/>
        </w:rPr>
        <w:t>.</w:t>
      </w:r>
    </w:p>
    <w:p w14:paraId="0EDC35CF" w14:textId="77777777" w:rsidR="0024786F" w:rsidRDefault="00F66730" w:rsidP="0024786F">
      <w:pPr>
        <w:rPr>
          <w:rtl/>
        </w:rPr>
      </w:pPr>
      <w:r>
        <w:rPr>
          <w:rFonts w:hint="cs"/>
          <w:rtl/>
        </w:rPr>
        <w:t>دوستان دق</w:t>
      </w:r>
      <w:r>
        <w:rPr>
          <w:rFonts w:hint="cs"/>
          <w:rtl/>
        </w:rPr>
        <w:t>ت کنند این بیان دیگری بر</w:t>
      </w:r>
      <w:r w:rsidR="0020140A">
        <w:rPr>
          <w:rFonts w:hint="cs"/>
          <w:rtl/>
        </w:rPr>
        <w:t>ای بقاء در ملک مالک است. یک وقت</w:t>
      </w:r>
      <w:r>
        <w:rPr>
          <w:rFonts w:hint="cs"/>
          <w:rtl/>
        </w:rPr>
        <w:t xml:space="preserve"> مثل آن استدلال اول ما می گوئیم که اصلا اینجور وقفها هیچ از ملک مالک خارج نمی شود، حتی در برهه ای که در اختیار موقوف علیهم هست و وقف بر آنها صدق می کند و انقراضی نیست از ملک مالک خارج نمی شود. این یک ب</w:t>
      </w:r>
      <w:r>
        <w:rPr>
          <w:rFonts w:hint="cs"/>
          <w:rtl/>
        </w:rPr>
        <w:t xml:space="preserve">حث بود که تمام شد. </w:t>
      </w:r>
    </w:p>
    <w:p w14:paraId="31090478" w14:textId="77777777" w:rsidR="0024786F" w:rsidRDefault="00F66730" w:rsidP="0020140A">
      <w:pPr>
        <w:rPr>
          <w:rtl/>
        </w:rPr>
      </w:pPr>
      <w:r>
        <w:rPr>
          <w:rFonts w:hint="cs"/>
          <w:rtl/>
        </w:rPr>
        <w:t xml:space="preserve">حالا حرف دیگری است که قبلا از مرحوم سید و مرحوم آخوند در نظائر این بحث ما مطرح کردیم که خروج از ملک واقف هم که رخ بدهد در برهه ای از زمان است. پس تعبیر «یرجع الی الواقف أو ورثته» مسامحه است. در واقع از اول که ملک واقف نسبت به عمود زمان </w:t>
      </w:r>
      <w:r>
        <w:rPr>
          <w:rFonts w:hint="cs"/>
          <w:rtl/>
        </w:rPr>
        <w:t xml:space="preserve">مطلق بود، یک قطعه اش خارج شد، آن قطعه ای است که وقف در آن منعقد است، </w:t>
      </w:r>
      <w:r>
        <w:rPr>
          <w:rFonts w:hint="cs"/>
          <w:rtl/>
        </w:rPr>
        <w:lastRenderedPageBreak/>
        <w:t xml:space="preserve">حالا مال موقوف علیهم بشود یا نشود مهم نیست، ولی در اختیار موقوف علیهم است تا حین الانقراض. منتهی ما می گوئیم نسبت به </w:t>
      </w:r>
      <w:r w:rsidR="0020140A">
        <w:rPr>
          <w:rFonts w:hint="cs"/>
          <w:rtl/>
        </w:rPr>
        <w:t xml:space="preserve">بعد </w:t>
      </w:r>
      <w:r>
        <w:rPr>
          <w:rFonts w:hint="cs"/>
          <w:rtl/>
        </w:rPr>
        <w:t xml:space="preserve">زمان انقراض </w:t>
      </w:r>
      <w:r w:rsidR="0020140A">
        <w:rPr>
          <w:rFonts w:hint="cs"/>
          <w:rtl/>
        </w:rPr>
        <w:t xml:space="preserve">همانند </w:t>
      </w:r>
      <w:r>
        <w:rPr>
          <w:rFonts w:hint="cs"/>
          <w:rtl/>
        </w:rPr>
        <w:t>اول از ملک مالک خارج نشده است، گوئی یک مال، ملک مالک است در اول کار و ملک مالک است در آخر کار، این وسط یک قطعه خارج شده است. با این بیان باز خروج از ملک مالک نسبت به بعد الانقراض واقع نشده است. ولذا اگر ادله میراث بخواهد در این برهه هایی که ملک است جاری شو</w:t>
      </w:r>
      <w:r>
        <w:rPr>
          <w:rFonts w:hint="cs"/>
          <w:rtl/>
        </w:rPr>
        <w:t>د مانعی ندارد چون ملک است. مثال  روشن این است که فرض کنید واقفی داریم که تا زمان انقراض موقوف علیهم زنده است، در این صورت عین موقوفه برمیگردد می شود مال خودش، حالا آقا از دنیا می رود، خب ورثه اش مصداق من مات و ترک مالا می شوند و موضوع دلیل حاصل می شود.</w:t>
      </w:r>
    </w:p>
    <w:p w14:paraId="41FD2C66" w14:textId="77777777" w:rsidR="0024786F" w:rsidRDefault="0024786F" w:rsidP="0024786F">
      <w:pPr>
        <w:rPr>
          <w:rtl/>
        </w:rPr>
      </w:pPr>
    </w:p>
    <w:p w14:paraId="289D1B1D" w14:textId="77777777" w:rsidR="0024786F" w:rsidRDefault="00F66730" w:rsidP="0024786F">
      <w:pPr>
        <w:pStyle w:val="Heading1"/>
        <w:rPr>
          <w:rtl/>
        </w:rPr>
      </w:pPr>
      <w:bookmarkStart w:id="726" w:name="_Toc107443406"/>
      <w:r>
        <w:rPr>
          <w:rFonts w:hint="cs"/>
          <w:rtl/>
        </w:rPr>
        <w:t>با</w:t>
      </w:r>
      <w:r>
        <w:rPr>
          <w:rFonts w:hint="cs"/>
          <w:rtl/>
        </w:rPr>
        <w:t xml:space="preserve"> این بیان </w:t>
      </w:r>
      <w:r w:rsidRPr="00B82C85">
        <w:rPr>
          <w:rFonts w:hint="cs"/>
          <w:rtl/>
        </w:rPr>
        <w:t>مشکل در برخی موارد حل نمی شود</w:t>
      </w:r>
      <w:bookmarkEnd w:id="726"/>
    </w:p>
    <w:p w14:paraId="2E25DF6F" w14:textId="77777777" w:rsidR="0024786F" w:rsidRDefault="00F66730" w:rsidP="00850A33">
      <w:pPr>
        <w:rPr>
          <w:rtl/>
        </w:rPr>
      </w:pPr>
      <w:r>
        <w:rPr>
          <w:rFonts w:hint="cs"/>
          <w:rtl/>
        </w:rPr>
        <w:t xml:space="preserve">بله بنابر این استدلال دوم یک جاهایی مشکل پدید می آید، مثل اینکه موت واقف که مالک اصلی است در جائی رخ دهد که هنوز موقوف علیهم منقرض نشده اند، در زمانی که موقوف علیهم منقرض نشده اند، در این برهه در ملک واقف نیست، برهه </w:t>
      </w:r>
      <w:r>
        <w:rPr>
          <w:rFonts w:hint="cs"/>
          <w:rtl/>
        </w:rPr>
        <w:t xml:space="preserve">ای که در ملکش بود بعد الانقراض است، از اول بعد الانقراض خارج نشده است. در زمانی که هنوز منقرض نشده اند که فرض مسأله این است که از ملک او خارج شده است، حالا اگر اینجا از دنیا رفت، در این زمان، مثلا وقف کرده برای شخصی و اولاد او، فرض کنیم که برهۀ حیات اینها </w:t>
      </w:r>
      <w:r>
        <w:rPr>
          <w:rFonts w:hint="cs"/>
          <w:rtl/>
        </w:rPr>
        <w:t xml:space="preserve">هفتاد سال است. آقای واقف وسط کار سی سال که گذشت از دنیا می رود. حالا در این زمان این مال ملک او نیست، ادله ارث چه می شود؟ خب علی الظاهر موضوعش بالفعل نیست، واقف ماتَ و لکن ترک مالا دیگر نیست، الان لم یترک مالا، چون الان ملک دیگری است یا </w:t>
      </w:r>
      <w:r w:rsidR="00850A33">
        <w:rPr>
          <w:rFonts w:hint="cs"/>
          <w:rtl/>
        </w:rPr>
        <w:t>تحریر</w:t>
      </w:r>
      <w:r w:rsidRPr="0099060A">
        <w:rPr>
          <w:rFonts w:hint="cs"/>
          <w:rtl/>
        </w:rPr>
        <w:t xml:space="preserve"> مطلق</w:t>
      </w:r>
      <w:r>
        <w:rPr>
          <w:rFonts w:hint="cs"/>
          <w:rtl/>
        </w:rPr>
        <w:t xml:space="preserve"> است. پس </w:t>
      </w:r>
      <w:r>
        <w:rPr>
          <w:rFonts w:hint="cs"/>
          <w:rtl/>
        </w:rPr>
        <w:t xml:space="preserve">الانی که موقوف علیهم هنوز منقرض نشده اند خرج عن ملکه است. اینجا باید با ادله میراث چه کنیم؟ علی الظاهر ادله میراث اینجا نمی آید. مگر تا کی؟ تا زمانی که انقراض حاصل شود و این مال برگردد به ملک واقف، آنوقت می شود بالفعل مشمول ادله میراث. </w:t>
      </w:r>
    </w:p>
    <w:p w14:paraId="7DF96C21" w14:textId="77777777" w:rsidR="0024786F" w:rsidRDefault="00F66730" w:rsidP="0024786F">
      <w:pPr>
        <w:pStyle w:val="Heading1"/>
        <w:rPr>
          <w:rtl/>
        </w:rPr>
      </w:pPr>
      <w:bookmarkStart w:id="727" w:name="_Toc107443407"/>
      <w:r w:rsidRPr="00B82C85">
        <w:rPr>
          <w:rFonts w:hint="cs"/>
          <w:rtl/>
        </w:rPr>
        <w:t>راهی برای تصحیح ادل</w:t>
      </w:r>
      <w:r w:rsidRPr="00B82C85">
        <w:rPr>
          <w:rFonts w:hint="cs"/>
          <w:rtl/>
        </w:rPr>
        <w:t>ه ارث نسبت به ملکهای آینده</w:t>
      </w:r>
      <w:bookmarkEnd w:id="727"/>
    </w:p>
    <w:p w14:paraId="64B620C7" w14:textId="77777777" w:rsidR="0024786F" w:rsidRDefault="00F66730" w:rsidP="0024786F">
      <w:pPr>
        <w:rPr>
          <w:rtl/>
        </w:rPr>
      </w:pPr>
      <w:r>
        <w:rPr>
          <w:rFonts w:hint="cs"/>
          <w:rtl/>
        </w:rPr>
        <w:t xml:space="preserve">مگر مطلبی گفته شود که نیاز به تأملی در ادله ارث دارد و آن اینکه ببینیم آیا ادله ارث ملکهای آینده راه هم در بر می گیرد یا نه، به این معنا که: اگر مالکیت من نسبت به آن قطعه های آینده به نحو شرطیت باشد، یعنی معلق باشد به زمان، یعنی </w:t>
      </w:r>
      <w:r>
        <w:rPr>
          <w:rFonts w:hint="cs"/>
          <w:rtl/>
        </w:rPr>
        <w:t xml:space="preserve">الان من مالک نیستم، مشروط به آمدن زمان، مالک می شوم، وقتی که شرط آمد آنوقت ملکیت من ثابت است. یا نه، </w:t>
      </w:r>
      <w:r>
        <w:rPr>
          <w:rFonts w:hint="cs"/>
          <w:rtl/>
        </w:rPr>
        <w:lastRenderedPageBreak/>
        <w:t xml:space="preserve">به نحو واجب معلقی باشد، من از الان مالک باشم آن قطعات آینده را. در واقع وقتی گفته می شود من حاز ملک، یعنی با آمدن حیازت من مالک این مالم در طول عمود زمان. </w:t>
      </w:r>
      <w:r>
        <w:rPr>
          <w:rFonts w:hint="cs"/>
          <w:rtl/>
        </w:rPr>
        <w:t>خب آن چیزی که زمانش فعلی است که واضح است، نسبت به آینده هم مثل واجب معلقی باشد، یعنی الان مالکم قطعات آینده را للتالی. در این صورت چرا ادله ارث نگیرد. طرف ماتَ و ترک مالا. منتهی ترک مال تارة مال بالفعل است مثل واجب منجز است، اخری ترک مالی است که ملکیتش مثل</w:t>
      </w:r>
      <w:r>
        <w:rPr>
          <w:rFonts w:hint="cs"/>
          <w:rtl/>
        </w:rPr>
        <w:t xml:space="preserve"> ملکیت واجب معلقی است. الان بالفعل ملک است اما نسبت به قطعات آینده. اگر این باشد ادله ارث هم هست. </w:t>
      </w:r>
    </w:p>
    <w:p w14:paraId="3A14569F" w14:textId="77777777" w:rsidR="0024786F" w:rsidRDefault="00F66730" w:rsidP="0024786F">
      <w:pPr>
        <w:rPr>
          <w:rtl/>
        </w:rPr>
      </w:pPr>
      <w:r>
        <w:rPr>
          <w:rFonts w:hint="cs"/>
          <w:rtl/>
        </w:rPr>
        <w:t xml:space="preserve">نمی دانم دوستان فرق مسأله را دقت کردند یا نه، روی بحث دوم در برهه ای که ما گفتیم که خروج از ملک رخ می دهد، در برهه ای که موقوف علیهم زنده هستند تطبیق من ترک </w:t>
      </w:r>
      <w:r>
        <w:rPr>
          <w:rFonts w:hint="cs"/>
          <w:rtl/>
        </w:rPr>
        <w:t>مالا فلوارثه مشکل می شود. چون در آن زمان ترک مالا نیست، چون مال دیگر مال او نیست که ترک مالا باشد. مشکل این بود. ما عرض کردیم که آیا خروج از ملک به نحو واجب معلقی است بطوری که ملکیت من نسبت به قطعات آینده مثل قطعه بعد الانقراض از حالا هست، یعنی همین حالا م</w:t>
      </w:r>
      <w:r>
        <w:rPr>
          <w:rFonts w:hint="cs"/>
          <w:rtl/>
        </w:rPr>
        <w:t xml:space="preserve">ن مالک بعد الانقراض هستم. یا به نحو واجب مشروطی است، یعنی الان من مالک نیستم، زمان که بالفعل می شود آنا فآنا ملکیت من پدید می آید، اگر اینطوری باشد شمول ادله میراث مشکل است و الا نه. </w:t>
      </w:r>
    </w:p>
    <w:p w14:paraId="394BF3EB" w14:textId="77777777" w:rsidR="0024786F" w:rsidRDefault="00F66730" w:rsidP="0024786F">
      <w:pPr>
        <w:rPr>
          <w:rtl/>
        </w:rPr>
      </w:pPr>
      <w:r>
        <w:rPr>
          <w:rFonts w:hint="cs"/>
          <w:rtl/>
        </w:rPr>
        <w:t>دوستان روی این مسأله تأمل کنند تا فردا.</w:t>
      </w:r>
    </w:p>
    <w:p w14:paraId="31D95643" w14:textId="77777777" w:rsidR="0024786F" w:rsidRPr="00A824E4" w:rsidRDefault="00F66730" w:rsidP="0024786F">
      <w:pPr>
        <w:sectPr w:rsidR="0024786F" w:rsidRPr="00A824E4" w:rsidSect="00C304DD">
          <w:headerReference w:type="default" r:id="rId43"/>
          <w:footerReference w:type="default" r:id="rId4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 رحمة الله.  </w:t>
      </w:r>
    </w:p>
    <w:p w14:paraId="79CF24A6" w14:textId="77777777" w:rsidR="00D163EC" w:rsidRDefault="00F66730" w:rsidP="00D163EC">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0958C63E" wp14:editId="2DB9E6E8">
            <wp:extent cx="723899" cy="241300"/>
            <wp:effectExtent l="0" t="0" r="635" b="6350"/>
            <wp:docPr id="7461698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6981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733" w:name="BokSabj2_d_3"/>
      <w:bookmarkEnd w:id="733"/>
    </w:p>
    <w:p w14:paraId="1ABDEC1E" w14:textId="1A8791D5" w:rsidR="00556EBB"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437" w:history="1">
        <w:r w:rsidRPr="00D402FD">
          <w:rPr>
            <w:rStyle w:val="Hyperlink"/>
            <w:noProof/>
            <w:rtl/>
          </w:rPr>
          <w:t>مسئله 16: وقف عل</w:t>
        </w:r>
        <w:r w:rsidRPr="00D402FD">
          <w:rPr>
            <w:rStyle w:val="Hyperlink"/>
            <w:rFonts w:hint="cs"/>
            <w:noProof/>
            <w:rtl/>
          </w:rPr>
          <w:t>ی</w:t>
        </w:r>
        <w:r w:rsidRPr="00D402FD">
          <w:rPr>
            <w:rStyle w:val="Hyperlink"/>
            <w:noProof/>
            <w:rtl/>
          </w:rPr>
          <w:t xml:space="preserve"> من </w:t>
        </w:r>
        <w:r w:rsidRPr="00D402FD">
          <w:rPr>
            <w:rStyle w:val="Hyperlink"/>
            <w:rFonts w:hint="cs"/>
            <w:noProof/>
            <w:rtl/>
          </w:rPr>
          <w:t>ی</w:t>
        </w:r>
        <w:r w:rsidRPr="00D402FD">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Toc107443437 \h</w:instrText>
        </w:r>
        <w:r>
          <w:rPr>
            <w:noProof/>
            <w:webHidden/>
            <w:rtl/>
          </w:rPr>
          <w:instrText xml:space="preserve"> </w:instrText>
        </w:r>
        <w:r>
          <w:rPr>
            <w:noProof/>
            <w:webHidden/>
            <w:rtl/>
          </w:rPr>
        </w:r>
        <w:r>
          <w:rPr>
            <w:noProof/>
            <w:webHidden/>
            <w:rtl/>
          </w:rPr>
          <w:fldChar w:fldCharType="separate"/>
        </w:r>
        <w:r w:rsidR="00D27ABB">
          <w:rPr>
            <w:noProof/>
            <w:webHidden/>
            <w:rtl/>
          </w:rPr>
          <w:t>232</w:t>
        </w:r>
        <w:r>
          <w:rPr>
            <w:noProof/>
            <w:webHidden/>
            <w:rtl/>
          </w:rPr>
          <w:fldChar w:fldCharType="end"/>
        </w:r>
      </w:hyperlink>
    </w:p>
    <w:p w14:paraId="0317FF76" w14:textId="35F2A419"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38" w:history="1">
        <w:r w:rsidRPr="00D402FD">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Toc107443438 \h</w:instrText>
        </w:r>
        <w:r>
          <w:rPr>
            <w:noProof/>
            <w:webHidden/>
            <w:rtl/>
          </w:rPr>
          <w:instrText xml:space="preserve"> </w:instrText>
        </w:r>
        <w:r>
          <w:rPr>
            <w:noProof/>
            <w:webHidden/>
            <w:rtl/>
          </w:rPr>
        </w:r>
        <w:r>
          <w:rPr>
            <w:noProof/>
            <w:webHidden/>
            <w:rtl/>
          </w:rPr>
          <w:fldChar w:fldCharType="separate"/>
        </w:r>
        <w:r w:rsidR="00D27ABB">
          <w:rPr>
            <w:noProof/>
            <w:webHidden/>
            <w:rtl/>
          </w:rPr>
          <w:t>232</w:t>
        </w:r>
        <w:r>
          <w:rPr>
            <w:noProof/>
            <w:webHidden/>
            <w:rtl/>
          </w:rPr>
          <w:fldChar w:fldCharType="end"/>
        </w:r>
      </w:hyperlink>
    </w:p>
    <w:p w14:paraId="4AB00D0F" w14:textId="4121CE1F"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39" w:history="1">
        <w:r w:rsidRPr="00D402FD">
          <w:rPr>
            <w:rStyle w:val="Hyperlink"/>
            <w:noProof/>
            <w:rtl/>
          </w:rPr>
          <w:t xml:space="preserve">ممکن است ملک واقف باشد اما لا </w:t>
        </w:r>
        <w:r w:rsidRPr="00D402FD">
          <w:rPr>
            <w:rStyle w:val="Hyperlink"/>
            <w:rFonts w:hint="cs"/>
            <w:noProof/>
            <w:rtl/>
          </w:rPr>
          <w:t>ی</w:t>
        </w:r>
        <w:r w:rsidRPr="00D402FD">
          <w:rPr>
            <w:rStyle w:val="Hyperlink"/>
            <w:rFonts w:hint="eastAsia"/>
            <w:noProof/>
            <w:rtl/>
          </w:rPr>
          <w:t>ورث</w:t>
        </w:r>
        <w:r w:rsidRPr="00D402FD">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Toc107443439 \h</w:instrText>
        </w:r>
        <w:r>
          <w:rPr>
            <w:noProof/>
            <w:webHidden/>
            <w:rtl/>
          </w:rPr>
          <w:instrText xml:space="preserve"> </w:instrText>
        </w:r>
        <w:r>
          <w:rPr>
            <w:noProof/>
            <w:webHidden/>
            <w:rtl/>
          </w:rPr>
        </w:r>
        <w:r>
          <w:rPr>
            <w:noProof/>
            <w:webHidden/>
            <w:rtl/>
          </w:rPr>
          <w:fldChar w:fldCharType="separate"/>
        </w:r>
        <w:r w:rsidR="00D27ABB">
          <w:rPr>
            <w:noProof/>
            <w:webHidden/>
            <w:rtl/>
          </w:rPr>
          <w:t>233</w:t>
        </w:r>
        <w:r>
          <w:rPr>
            <w:noProof/>
            <w:webHidden/>
            <w:rtl/>
          </w:rPr>
          <w:fldChar w:fldCharType="end"/>
        </w:r>
      </w:hyperlink>
    </w:p>
    <w:p w14:paraId="5EF1E552" w14:textId="554DE7F3"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0" w:history="1">
        <w:r w:rsidRPr="00D402FD">
          <w:rPr>
            <w:rStyle w:val="Hyperlink"/>
            <w:noProof/>
            <w:rtl/>
          </w:rPr>
          <w:t>بقاء در ملک واقف با استصحاب حل م</w:t>
        </w:r>
        <w:r w:rsidRPr="00D402FD">
          <w:rPr>
            <w:rStyle w:val="Hyperlink"/>
            <w:rFonts w:hint="cs"/>
            <w:noProof/>
            <w:rtl/>
          </w:rPr>
          <w:t>ی</w:t>
        </w:r>
        <w:r w:rsidRPr="00D402FD">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Toc107443440 \h</w:instrText>
        </w:r>
        <w:r>
          <w:rPr>
            <w:noProof/>
            <w:webHidden/>
            <w:rtl/>
          </w:rPr>
          <w:instrText xml:space="preserve"> </w:instrText>
        </w:r>
        <w:r>
          <w:rPr>
            <w:noProof/>
            <w:webHidden/>
            <w:rtl/>
          </w:rPr>
        </w:r>
        <w:r>
          <w:rPr>
            <w:noProof/>
            <w:webHidden/>
            <w:rtl/>
          </w:rPr>
          <w:fldChar w:fldCharType="separate"/>
        </w:r>
        <w:r w:rsidR="00D27ABB">
          <w:rPr>
            <w:noProof/>
            <w:webHidden/>
            <w:rtl/>
          </w:rPr>
          <w:t>233</w:t>
        </w:r>
        <w:r>
          <w:rPr>
            <w:noProof/>
            <w:webHidden/>
            <w:rtl/>
          </w:rPr>
          <w:fldChar w:fldCharType="end"/>
        </w:r>
      </w:hyperlink>
    </w:p>
    <w:p w14:paraId="00F768B7" w14:textId="25FD5E75"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1" w:history="1">
        <w:r w:rsidRPr="00D402FD">
          <w:rPr>
            <w:rStyle w:val="Hyperlink"/>
            <w:noProof/>
            <w:rtl/>
          </w:rPr>
          <w:t>مشکل استصحاب بقاء ملک، اجماع بر خروج مال از ملک واقف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Toc107443441 \h</w:instrText>
        </w:r>
        <w:r>
          <w:rPr>
            <w:noProof/>
            <w:webHidden/>
            <w:rtl/>
          </w:rPr>
          <w:instrText xml:space="preserve"> </w:instrText>
        </w:r>
        <w:r>
          <w:rPr>
            <w:noProof/>
            <w:webHidden/>
            <w:rtl/>
          </w:rPr>
        </w:r>
        <w:r>
          <w:rPr>
            <w:noProof/>
            <w:webHidden/>
            <w:rtl/>
          </w:rPr>
          <w:fldChar w:fldCharType="separate"/>
        </w:r>
        <w:r w:rsidR="00D27ABB">
          <w:rPr>
            <w:noProof/>
            <w:webHidden/>
            <w:rtl/>
          </w:rPr>
          <w:t>233</w:t>
        </w:r>
        <w:r>
          <w:rPr>
            <w:noProof/>
            <w:webHidden/>
            <w:rtl/>
          </w:rPr>
          <w:fldChar w:fldCharType="end"/>
        </w:r>
      </w:hyperlink>
    </w:p>
    <w:p w14:paraId="2E78D381" w14:textId="772D8161"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2" w:history="1">
        <w:r w:rsidRPr="00D402FD">
          <w:rPr>
            <w:rStyle w:val="Hyperlink"/>
            <w:noProof/>
            <w:rtl/>
          </w:rPr>
          <w:t>بررس</w:t>
        </w:r>
        <w:r w:rsidRPr="00D402FD">
          <w:rPr>
            <w:rStyle w:val="Hyperlink"/>
            <w:rFonts w:hint="cs"/>
            <w:noProof/>
            <w:rtl/>
          </w:rPr>
          <w:t>ی</w:t>
        </w:r>
        <w:r w:rsidRPr="00D402FD">
          <w:rPr>
            <w:rStyle w:val="Hyperlink"/>
            <w:noProof/>
            <w:rtl/>
          </w:rPr>
          <w:t xml:space="preserve"> وجود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Toc107443442 \h</w:instrText>
        </w:r>
        <w:r>
          <w:rPr>
            <w:noProof/>
            <w:webHidden/>
            <w:rtl/>
          </w:rPr>
          <w:instrText xml:space="preserve"> </w:instrText>
        </w:r>
        <w:r>
          <w:rPr>
            <w:noProof/>
            <w:webHidden/>
            <w:rtl/>
          </w:rPr>
        </w:r>
        <w:r>
          <w:rPr>
            <w:noProof/>
            <w:webHidden/>
            <w:rtl/>
          </w:rPr>
          <w:fldChar w:fldCharType="separate"/>
        </w:r>
        <w:r w:rsidR="00D27ABB">
          <w:rPr>
            <w:noProof/>
            <w:webHidden/>
            <w:rtl/>
          </w:rPr>
          <w:t>234</w:t>
        </w:r>
        <w:r>
          <w:rPr>
            <w:noProof/>
            <w:webHidden/>
            <w:rtl/>
          </w:rPr>
          <w:fldChar w:fldCharType="end"/>
        </w:r>
      </w:hyperlink>
    </w:p>
    <w:p w14:paraId="6C56B6FB" w14:textId="70529E13"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3" w:history="1">
        <w:r w:rsidRPr="00D402FD">
          <w:rPr>
            <w:rStyle w:val="Hyperlink"/>
            <w:noProof/>
            <w:rtl/>
          </w:rPr>
          <w:t>ناسازگار</w:t>
        </w:r>
        <w:r w:rsidRPr="00D402FD">
          <w:rPr>
            <w:rStyle w:val="Hyperlink"/>
            <w:rFonts w:hint="cs"/>
            <w:noProof/>
            <w:rtl/>
          </w:rPr>
          <w:t>ی</w:t>
        </w:r>
        <w:r w:rsidRPr="00D402FD">
          <w:rPr>
            <w:rStyle w:val="Hyperlink"/>
            <w:noProof/>
            <w:rtl/>
          </w:rPr>
          <w:t xml:space="preserve"> تعاب</w:t>
        </w:r>
        <w:r w:rsidRPr="00D402FD">
          <w:rPr>
            <w:rStyle w:val="Hyperlink"/>
            <w:rFonts w:hint="cs"/>
            <w:noProof/>
            <w:rtl/>
          </w:rPr>
          <w:t>ی</w:t>
        </w:r>
        <w:r w:rsidRPr="00D402FD">
          <w:rPr>
            <w:rStyle w:val="Hyperlink"/>
            <w:rFonts w:hint="eastAsia"/>
            <w:noProof/>
            <w:rtl/>
          </w:rPr>
          <w:t>ر</w:t>
        </w:r>
        <w:r w:rsidRPr="00D402FD">
          <w:rPr>
            <w:rStyle w:val="Hyperlink"/>
            <w:rFonts w:hint="cs"/>
            <w:noProof/>
            <w:rtl/>
          </w:rPr>
          <w:t>ی</w:t>
        </w:r>
        <w:r w:rsidRPr="00D402FD">
          <w:rPr>
            <w:rStyle w:val="Hyperlink"/>
            <w:noProof/>
            <w:rtl/>
          </w:rPr>
          <w:t xml:space="preserve"> مانند «المشهور» </w:t>
        </w:r>
        <w:r w:rsidRPr="00D402FD">
          <w:rPr>
            <w:rStyle w:val="Hyperlink"/>
            <w:rFonts w:hint="cs"/>
            <w:noProof/>
            <w:rtl/>
          </w:rPr>
          <w:t>ی</w:t>
        </w:r>
        <w:r w:rsidRPr="00D402FD">
          <w:rPr>
            <w:rStyle w:val="Hyperlink"/>
            <w:rFonts w:hint="eastAsia"/>
            <w:noProof/>
            <w:rtl/>
          </w:rPr>
          <w:t>ا</w:t>
        </w:r>
        <w:r w:rsidRPr="00D402FD">
          <w:rPr>
            <w:rStyle w:val="Hyperlink"/>
            <w:noProof/>
            <w:rtl/>
          </w:rPr>
          <w:t xml:space="preserve"> «قول الاکثر» با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Toc107443443 \h</w:instrText>
        </w:r>
        <w:r>
          <w:rPr>
            <w:noProof/>
            <w:webHidden/>
            <w:rtl/>
          </w:rPr>
          <w:instrText xml:space="preserve"> </w:instrText>
        </w:r>
        <w:r>
          <w:rPr>
            <w:noProof/>
            <w:webHidden/>
            <w:rtl/>
          </w:rPr>
        </w:r>
        <w:r>
          <w:rPr>
            <w:noProof/>
            <w:webHidden/>
            <w:rtl/>
          </w:rPr>
          <w:fldChar w:fldCharType="separate"/>
        </w:r>
        <w:r w:rsidR="00D27ABB">
          <w:rPr>
            <w:noProof/>
            <w:webHidden/>
            <w:rtl/>
          </w:rPr>
          <w:t>235</w:t>
        </w:r>
        <w:r>
          <w:rPr>
            <w:noProof/>
            <w:webHidden/>
            <w:rtl/>
          </w:rPr>
          <w:fldChar w:fldCharType="end"/>
        </w:r>
      </w:hyperlink>
    </w:p>
    <w:p w14:paraId="55B6AC96" w14:textId="5905FDBA"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4" w:history="1">
        <w:r w:rsidRPr="00D402FD">
          <w:rPr>
            <w:rStyle w:val="Hyperlink"/>
            <w:noProof/>
            <w:rtl/>
          </w:rPr>
          <w:t>نقل اجماع از طرف ابن زهره و ابن ادر</w:t>
        </w:r>
        <w:r w:rsidRPr="00D402FD">
          <w:rPr>
            <w:rStyle w:val="Hyperlink"/>
            <w:rFonts w:hint="cs"/>
            <w:noProof/>
            <w:rtl/>
          </w:rPr>
          <w:t>ی</w:t>
        </w:r>
        <w:r w:rsidRPr="00D402FD">
          <w:rPr>
            <w:rStyle w:val="Hyperlink"/>
            <w:rFonts w:hint="eastAsia"/>
            <w:noProof/>
            <w:rtl/>
          </w:rPr>
          <w:t>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Toc107443444 \h</w:instrText>
        </w:r>
        <w:r>
          <w:rPr>
            <w:noProof/>
            <w:webHidden/>
            <w:rtl/>
          </w:rPr>
          <w:instrText xml:space="preserve"> </w:instrText>
        </w:r>
        <w:r>
          <w:rPr>
            <w:noProof/>
            <w:webHidden/>
            <w:rtl/>
          </w:rPr>
        </w:r>
        <w:r>
          <w:rPr>
            <w:noProof/>
            <w:webHidden/>
            <w:rtl/>
          </w:rPr>
          <w:fldChar w:fldCharType="separate"/>
        </w:r>
        <w:r w:rsidR="00D27ABB">
          <w:rPr>
            <w:noProof/>
            <w:webHidden/>
            <w:rtl/>
          </w:rPr>
          <w:t>235</w:t>
        </w:r>
        <w:r>
          <w:rPr>
            <w:noProof/>
            <w:webHidden/>
            <w:rtl/>
          </w:rPr>
          <w:fldChar w:fldCharType="end"/>
        </w:r>
      </w:hyperlink>
    </w:p>
    <w:p w14:paraId="5C07E037" w14:textId="1BD9E54A"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5" w:history="1">
        <w:r w:rsidRPr="00D402FD">
          <w:rPr>
            <w:rStyle w:val="Hyperlink"/>
            <w:noProof/>
            <w:rtl/>
          </w:rPr>
          <w:t>تشک</w:t>
        </w:r>
        <w:r w:rsidRPr="00D402FD">
          <w:rPr>
            <w:rStyle w:val="Hyperlink"/>
            <w:rFonts w:hint="cs"/>
            <w:noProof/>
            <w:rtl/>
          </w:rPr>
          <w:t>ی</w:t>
        </w:r>
        <w:r w:rsidRPr="00D402FD">
          <w:rPr>
            <w:rStyle w:val="Hyperlink"/>
            <w:rFonts w:hint="eastAsia"/>
            <w:noProof/>
            <w:rtl/>
          </w:rPr>
          <w:t>ک</w:t>
        </w:r>
        <w:r w:rsidRPr="00D402FD">
          <w:rPr>
            <w:rStyle w:val="Hyperlink"/>
            <w:noProof/>
            <w:rtl/>
          </w:rPr>
          <w:t xml:space="preserve"> در نسبت مخالف به اب</w:t>
        </w:r>
        <w:r w:rsidRPr="00D402FD">
          <w:rPr>
            <w:rStyle w:val="Hyperlink"/>
            <w:rFonts w:hint="cs"/>
            <w:noProof/>
            <w:rtl/>
          </w:rPr>
          <w:t>ی</w:t>
        </w:r>
        <w:r w:rsidRPr="00D402FD">
          <w:rPr>
            <w:rStyle w:val="Hyperlink"/>
            <w:noProof/>
            <w:rtl/>
          </w:rPr>
          <w:t xml:space="preserve"> الصلاح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Toc107443445 \h</w:instrText>
        </w:r>
        <w:r>
          <w:rPr>
            <w:noProof/>
            <w:webHidden/>
            <w:rtl/>
          </w:rPr>
          <w:instrText xml:space="preserve"> </w:instrText>
        </w:r>
        <w:r>
          <w:rPr>
            <w:noProof/>
            <w:webHidden/>
            <w:rtl/>
          </w:rPr>
        </w:r>
        <w:r>
          <w:rPr>
            <w:noProof/>
            <w:webHidden/>
            <w:rtl/>
          </w:rPr>
          <w:fldChar w:fldCharType="separate"/>
        </w:r>
        <w:r w:rsidR="00D27ABB">
          <w:rPr>
            <w:noProof/>
            <w:webHidden/>
            <w:rtl/>
          </w:rPr>
          <w:t>236</w:t>
        </w:r>
        <w:r>
          <w:rPr>
            <w:noProof/>
            <w:webHidden/>
            <w:rtl/>
          </w:rPr>
          <w:fldChar w:fldCharType="end"/>
        </w:r>
      </w:hyperlink>
    </w:p>
    <w:p w14:paraId="35318322" w14:textId="13A415CB"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6" w:history="1">
        <w:r w:rsidRPr="00D402FD">
          <w:rPr>
            <w:rStyle w:val="Hyperlink"/>
            <w:noProof/>
            <w:rtl/>
          </w:rPr>
          <w:t>عبارات ش</w:t>
        </w:r>
        <w:r w:rsidRPr="00D402FD">
          <w:rPr>
            <w:rStyle w:val="Hyperlink"/>
            <w:rFonts w:hint="cs"/>
            <w:noProof/>
            <w:rtl/>
          </w:rPr>
          <w:t>ی</w:t>
        </w:r>
        <w:r w:rsidRPr="00D402FD">
          <w:rPr>
            <w:rStyle w:val="Hyperlink"/>
            <w:rFonts w:hint="eastAsia"/>
            <w:noProof/>
            <w:rtl/>
          </w:rPr>
          <w:t>خ</w:t>
        </w:r>
        <w:r w:rsidRPr="00D402FD">
          <w:rPr>
            <w:rStyle w:val="Hyperlink"/>
            <w:noProof/>
            <w:rtl/>
          </w:rPr>
          <w:t xml:space="preserve"> مف</w:t>
        </w:r>
        <w:r w:rsidRPr="00D402FD">
          <w:rPr>
            <w:rStyle w:val="Hyperlink"/>
            <w:rFonts w:hint="cs"/>
            <w:noProof/>
            <w:rtl/>
          </w:rPr>
          <w:t>ی</w:t>
        </w:r>
        <w:r w:rsidRPr="00D402FD">
          <w:rPr>
            <w:rStyle w:val="Hyperlink"/>
            <w:rFonts w:hint="eastAsia"/>
            <w:noProof/>
            <w:rtl/>
          </w:rPr>
          <w:t>د</w:t>
        </w:r>
        <w:r w:rsidRPr="00D402FD">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Toc107443446 \h</w:instrText>
        </w:r>
        <w:r>
          <w:rPr>
            <w:noProof/>
            <w:webHidden/>
            <w:rtl/>
          </w:rPr>
          <w:instrText xml:space="preserve"> </w:instrText>
        </w:r>
        <w:r>
          <w:rPr>
            <w:noProof/>
            <w:webHidden/>
            <w:rtl/>
          </w:rPr>
        </w:r>
        <w:r>
          <w:rPr>
            <w:noProof/>
            <w:webHidden/>
            <w:rtl/>
          </w:rPr>
          <w:fldChar w:fldCharType="separate"/>
        </w:r>
        <w:r w:rsidR="00D27ABB">
          <w:rPr>
            <w:noProof/>
            <w:webHidden/>
            <w:rtl/>
          </w:rPr>
          <w:t>237</w:t>
        </w:r>
        <w:r>
          <w:rPr>
            <w:noProof/>
            <w:webHidden/>
            <w:rtl/>
          </w:rPr>
          <w:fldChar w:fldCharType="end"/>
        </w:r>
      </w:hyperlink>
    </w:p>
    <w:p w14:paraId="4780916F" w14:textId="1B64343C"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7" w:history="1">
        <w:r w:rsidRPr="00D402FD">
          <w:rPr>
            <w:rStyle w:val="Hyperlink"/>
            <w:noProof/>
            <w:rtl/>
          </w:rPr>
          <w:t>عبارت اب</w:t>
        </w:r>
        <w:r w:rsidRPr="00D402FD">
          <w:rPr>
            <w:rStyle w:val="Hyperlink"/>
            <w:rFonts w:hint="cs"/>
            <w:noProof/>
            <w:rtl/>
          </w:rPr>
          <w:t>ی</w:t>
        </w:r>
        <w:r w:rsidRPr="00D402FD">
          <w:rPr>
            <w:rStyle w:val="Hyperlink"/>
            <w:noProof/>
            <w:rtl/>
          </w:rPr>
          <w:t xml:space="preserve"> الصلاح در کاف</w:t>
        </w:r>
        <w:r w:rsidRPr="00D402F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Toc107443447 \h</w:instrText>
        </w:r>
        <w:r>
          <w:rPr>
            <w:noProof/>
            <w:webHidden/>
            <w:rtl/>
          </w:rPr>
          <w:instrText xml:space="preserve"> </w:instrText>
        </w:r>
        <w:r>
          <w:rPr>
            <w:noProof/>
            <w:webHidden/>
            <w:rtl/>
          </w:rPr>
        </w:r>
        <w:r>
          <w:rPr>
            <w:noProof/>
            <w:webHidden/>
            <w:rtl/>
          </w:rPr>
          <w:fldChar w:fldCharType="separate"/>
        </w:r>
        <w:r w:rsidR="00D27ABB">
          <w:rPr>
            <w:noProof/>
            <w:webHidden/>
            <w:rtl/>
          </w:rPr>
          <w:t>238</w:t>
        </w:r>
        <w:r>
          <w:rPr>
            <w:noProof/>
            <w:webHidden/>
            <w:rtl/>
          </w:rPr>
          <w:fldChar w:fldCharType="end"/>
        </w:r>
      </w:hyperlink>
    </w:p>
    <w:p w14:paraId="2A582040" w14:textId="7394417C"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8" w:history="1">
        <w:r w:rsidRPr="00D402FD">
          <w:rPr>
            <w:rStyle w:val="Hyperlink"/>
            <w:noProof/>
            <w:rtl/>
          </w:rPr>
          <w:t>محل استشهاد کلام اب</w:t>
        </w:r>
        <w:r w:rsidRPr="00D402FD">
          <w:rPr>
            <w:rStyle w:val="Hyperlink"/>
            <w:rFonts w:hint="cs"/>
            <w:noProof/>
            <w:rtl/>
          </w:rPr>
          <w:t>ی</w:t>
        </w:r>
        <w:r w:rsidRPr="00D402FD">
          <w:rPr>
            <w:rStyle w:val="Hyperlink"/>
            <w:noProof/>
            <w:rtl/>
          </w:rPr>
          <w:t xml:space="preserve"> الصلاح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Toc107443448 \h</w:instrText>
        </w:r>
        <w:r>
          <w:rPr>
            <w:noProof/>
            <w:webHidden/>
            <w:rtl/>
          </w:rPr>
          <w:instrText xml:space="preserve"> </w:instrText>
        </w:r>
        <w:r>
          <w:rPr>
            <w:noProof/>
            <w:webHidden/>
            <w:rtl/>
          </w:rPr>
        </w:r>
        <w:r>
          <w:rPr>
            <w:noProof/>
            <w:webHidden/>
            <w:rtl/>
          </w:rPr>
          <w:fldChar w:fldCharType="separate"/>
        </w:r>
        <w:r w:rsidR="00D27ABB">
          <w:rPr>
            <w:noProof/>
            <w:webHidden/>
            <w:rtl/>
          </w:rPr>
          <w:t>240</w:t>
        </w:r>
        <w:r>
          <w:rPr>
            <w:noProof/>
            <w:webHidden/>
            <w:rtl/>
          </w:rPr>
          <w:fldChar w:fldCharType="end"/>
        </w:r>
      </w:hyperlink>
    </w:p>
    <w:p w14:paraId="11D9F153" w14:textId="57371CD3"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49" w:history="1">
        <w:r w:rsidRPr="00D402FD">
          <w:rPr>
            <w:rStyle w:val="Hyperlink"/>
            <w:noProof/>
            <w:rtl/>
          </w:rPr>
          <w:t>اشتباه در برداشت از کلام اب</w:t>
        </w:r>
        <w:r w:rsidRPr="00D402FD">
          <w:rPr>
            <w:rStyle w:val="Hyperlink"/>
            <w:rFonts w:hint="cs"/>
            <w:noProof/>
            <w:rtl/>
          </w:rPr>
          <w:t>ی</w:t>
        </w:r>
        <w:r w:rsidRPr="00D402FD">
          <w:rPr>
            <w:rStyle w:val="Hyperlink"/>
            <w:noProof/>
            <w:rtl/>
          </w:rPr>
          <w:t xml:space="preserve"> الصلاح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Toc107443449 \h</w:instrText>
        </w:r>
        <w:r>
          <w:rPr>
            <w:noProof/>
            <w:webHidden/>
            <w:rtl/>
          </w:rPr>
          <w:instrText xml:space="preserve"> </w:instrText>
        </w:r>
        <w:r>
          <w:rPr>
            <w:noProof/>
            <w:webHidden/>
            <w:rtl/>
          </w:rPr>
        </w:r>
        <w:r>
          <w:rPr>
            <w:noProof/>
            <w:webHidden/>
            <w:rtl/>
          </w:rPr>
          <w:fldChar w:fldCharType="separate"/>
        </w:r>
        <w:r w:rsidR="00D27ABB">
          <w:rPr>
            <w:noProof/>
            <w:webHidden/>
            <w:rtl/>
          </w:rPr>
          <w:t>240</w:t>
        </w:r>
        <w:r>
          <w:rPr>
            <w:noProof/>
            <w:webHidden/>
            <w:rtl/>
          </w:rPr>
          <w:fldChar w:fldCharType="end"/>
        </w:r>
      </w:hyperlink>
    </w:p>
    <w:p w14:paraId="710BA7DC" w14:textId="23F3D155"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50" w:history="1">
        <w:r w:rsidRPr="00D402FD">
          <w:rPr>
            <w:rStyle w:val="Hyperlink"/>
            <w:noProof/>
            <w:rtl/>
          </w:rPr>
          <w:t>تدق</w:t>
        </w:r>
        <w:r w:rsidRPr="00D402FD">
          <w:rPr>
            <w:rStyle w:val="Hyperlink"/>
            <w:rFonts w:hint="cs"/>
            <w:noProof/>
            <w:rtl/>
          </w:rPr>
          <w:t>ی</w:t>
        </w:r>
        <w:r w:rsidRPr="00D402FD">
          <w:rPr>
            <w:rStyle w:val="Hyperlink"/>
            <w:rFonts w:hint="eastAsia"/>
            <w:noProof/>
            <w:rtl/>
          </w:rPr>
          <w:t>ق</w:t>
        </w:r>
        <w:r w:rsidRPr="00D402FD">
          <w:rPr>
            <w:rStyle w:val="Hyperlink"/>
            <w:noProof/>
            <w:rtl/>
          </w:rPr>
          <w:t xml:space="preserve"> در نظر اب</w:t>
        </w:r>
        <w:r w:rsidRPr="00D402FD">
          <w:rPr>
            <w:rStyle w:val="Hyperlink"/>
            <w:rFonts w:hint="cs"/>
            <w:noProof/>
            <w:rtl/>
          </w:rPr>
          <w:t>ی</w:t>
        </w:r>
        <w:r w:rsidRPr="00D402FD">
          <w:rPr>
            <w:rStyle w:val="Hyperlink"/>
            <w:noProof/>
            <w:rtl/>
          </w:rPr>
          <w:t xml:space="preserve"> الصلاح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Toc107443450 \h</w:instrText>
        </w:r>
        <w:r>
          <w:rPr>
            <w:noProof/>
            <w:webHidden/>
            <w:rtl/>
          </w:rPr>
          <w:instrText xml:space="preserve"> </w:instrText>
        </w:r>
        <w:r>
          <w:rPr>
            <w:noProof/>
            <w:webHidden/>
            <w:rtl/>
          </w:rPr>
        </w:r>
        <w:r>
          <w:rPr>
            <w:noProof/>
            <w:webHidden/>
            <w:rtl/>
          </w:rPr>
          <w:fldChar w:fldCharType="separate"/>
        </w:r>
        <w:r w:rsidR="00D27ABB">
          <w:rPr>
            <w:noProof/>
            <w:webHidden/>
            <w:rtl/>
          </w:rPr>
          <w:t>241</w:t>
        </w:r>
        <w:r>
          <w:rPr>
            <w:noProof/>
            <w:webHidden/>
            <w:rtl/>
          </w:rPr>
          <w:fldChar w:fldCharType="end"/>
        </w:r>
      </w:hyperlink>
    </w:p>
    <w:p w14:paraId="6733914A" w14:textId="6846549A" w:rsidR="00556EB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51" w:history="1">
        <w:r w:rsidRPr="00D402FD">
          <w:rPr>
            <w:rStyle w:val="Hyperlink"/>
            <w:noProof/>
            <w:rtl/>
          </w:rPr>
          <w:t>نت</w:t>
        </w:r>
        <w:r w:rsidRPr="00D402FD">
          <w:rPr>
            <w:rStyle w:val="Hyperlink"/>
            <w:rFonts w:hint="cs"/>
            <w:noProof/>
            <w:rtl/>
          </w:rPr>
          <w:t>ی</w:t>
        </w:r>
        <w:r w:rsidRPr="00D402FD">
          <w:rPr>
            <w:rStyle w:val="Hyperlink"/>
            <w:rFonts w:hint="eastAsia"/>
            <w:noProof/>
            <w:rtl/>
          </w:rPr>
          <w:t>جه</w:t>
        </w:r>
        <w:r w:rsidRPr="00D402FD">
          <w:rPr>
            <w:rStyle w:val="Hyperlink"/>
            <w:noProof/>
            <w:rtl/>
          </w:rPr>
          <w:t>: مخالف اجماع بودن اب</w:t>
        </w:r>
        <w:r w:rsidRPr="00D402FD">
          <w:rPr>
            <w:rStyle w:val="Hyperlink"/>
            <w:rFonts w:hint="cs"/>
            <w:noProof/>
            <w:rtl/>
          </w:rPr>
          <w:t>ی</w:t>
        </w:r>
        <w:r w:rsidRPr="00D402FD">
          <w:rPr>
            <w:rStyle w:val="Hyperlink"/>
            <w:noProof/>
            <w:rtl/>
          </w:rPr>
          <w:t xml:space="preserve"> الصلاح محرز ن</w:t>
        </w:r>
        <w:r w:rsidRPr="00D402FD">
          <w:rPr>
            <w:rStyle w:val="Hyperlink"/>
            <w:rFonts w:hint="cs"/>
            <w:noProof/>
            <w:rtl/>
          </w:rPr>
          <w:t>ی</w:t>
        </w:r>
        <w:r w:rsidRPr="00D402F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Toc107443451 \h</w:instrText>
        </w:r>
        <w:r>
          <w:rPr>
            <w:noProof/>
            <w:webHidden/>
            <w:rtl/>
          </w:rPr>
          <w:instrText xml:space="preserve"> </w:instrText>
        </w:r>
        <w:r>
          <w:rPr>
            <w:noProof/>
            <w:webHidden/>
            <w:rtl/>
          </w:rPr>
        </w:r>
        <w:r>
          <w:rPr>
            <w:noProof/>
            <w:webHidden/>
            <w:rtl/>
          </w:rPr>
          <w:fldChar w:fldCharType="separate"/>
        </w:r>
        <w:r w:rsidR="00D27ABB">
          <w:rPr>
            <w:noProof/>
            <w:webHidden/>
            <w:rtl/>
          </w:rPr>
          <w:t>242</w:t>
        </w:r>
        <w:r>
          <w:rPr>
            <w:noProof/>
            <w:webHidden/>
            <w:rtl/>
          </w:rPr>
          <w:fldChar w:fldCharType="end"/>
        </w:r>
      </w:hyperlink>
    </w:p>
    <w:p w14:paraId="4059B327" w14:textId="77777777" w:rsidR="005A65A4" w:rsidRDefault="00F66730" w:rsidP="00CC2A82">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4C3AAEE4" w14:textId="77777777" w:rsidR="00925D4F" w:rsidRPr="00925D4F" w:rsidRDefault="00F66730" w:rsidP="00925D4F">
      <w:pPr>
        <w:pStyle w:val="Heading1"/>
        <w:rPr>
          <w:rtl/>
        </w:rPr>
      </w:pPr>
      <w:bookmarkStart w:id="734" w:name="_Toc107443437"/>
      <w:r w:rsidRPr="00925D4F">
        <w:rPr>
          <w:rtl/>
        </w:rPr>
        <w:t>مسئله 1</w:t>
      </w:r>
      <w:r w:rsidRPr="00925D4F">
        <w:rPr>
          <w:rFonts w:hint="cs"/>
          <w:rtl/>
        </w:rPr>
        <w:t>6</w:t>
      </w:r>
      <w:r w:rsidRPr="00925D4F">
        <w:rPr>
          <w:rtl/>
        </w:rPr>
        <w:t xml:space="preserve">: </w:t>
      </w:r>
      <w:r w:rsidRPr="00925D4F">
        <w:rPr>
          <w:rFonts w:hint="cs"/>
          <w:rtl/>
        </w:rPr>
        <w:t>وقف علی من ینقرض</w:t>
      </w:r>
      <w:bookmarkEnd w:id="734"/>
      <w:r w:rsidRPr="00925D4F">
        <w:rPr>
          <w:rFonts w:hint="cs"/>
          <w:rtl/>
        </w:rPr>
        <w:t xml:space="preserve"> </w:t>
      </w:r>
    </w:p>
    <w:p w14:paraId="025444DD" w14:textId="77777777" w:rsidR="00925D4F" w:rsidRPr="00925D4F" w:rsidRDefault="00F66730" w:rsidP="00925D4F">
      <w:pPr>
        <w:pStyle w:val="Heading2"/>
        <w:rPr>
          <w:rtl/>
          <w:lang w:bidi="ar-SA"/>
        </w:rPr>
      </w:pPr>
      <w:bookmarkStart w:id="735" w:name="_Toc107443438"/>
      <w:r w:rsidRPr="00925D4F">
        <w:rPr>
          <w:rFonts w:hint="cs"/>
          <w:rtl/>
          <w:lang w:bidi="ar-SA"/>
        </w:rPr>
        <w:t>خلاصه مباحث گذشته</w:t>
      </w:r>
      <w:bookmarkEnd w:id="735"/>
      <w:r w:rsidRPr="00925D4F">
        <w:rPr>
          <w:rFonts w:hint="cs"/>
          <w:rtl/>
          <w:lang w:bidi="ar-SA"/>
        </w:rPr>
        <w:t xml:space="preserve"> </w:t>
      </w:r>
    </w:p>
    <w:p w14:paraId="75E27234" w14:textId="77777777" w:rsidR="00925D4F" w:rsidRPr="00925D4F" w:rsidRDefault="00F66730" w:rsidP="00925D4F">
      <w:pPr>
        <w:rPr>
          <w:rtl/>
          <w:lang w:bidi="ar-SA"/>
        </w:rPr>
      </w:pPr>
      <w:r w:rsidRPr="00925D4F">
        <w:rPr>
          <w:rFonts w:hint="cs"/>
          <w:rtl/>
          <w:lang w:bidi="ar-SA"/>
        </w:rPr>
        <w:t xml:space="preserve">بحث ما در این بود که مال موقوفه بعد از انقراض موقوف علیهم به چه کسی می </w:t>
      </w:r>
      <w:r w:rsidRPr="00925D4F">
        <w:rPr>
          <w:rFonts w:hint="cs"/>
          <w:rtl/>
          <w:lang w:bidi="ar-SA"/>
        </w:rPr>
        <w:t>رسد.</w:t>
      </w:r>
    </w:p>
    <w:p w14:paraId="0B441D46" w14:textId="77777777" w:rsidR="00925D4F" w:rsidRPr="00925D4F" w:rsidRDefault="00F66730" w:rsidP="00925D4F">
      <w:pPr>
        <w:rPr>
          <w:rtl/>
          <w:lang w:bidi="ar-SA"/>
        </w:rPr>
      </w:pPr>
      <w:r w:rsidRPr="00925D4F">
        <w:rPr>
          <w:rFonts w:hint="cs"/>
          <w:rtl/>
          <w:lang w:bidi="ar-SA"/>
        </w:rPr>
        <w:t>وجهی برای این قول که به ورثه موقوف علیهم برسد بیان شد که مرحوم شیخ انصاری هم بنابر اینکه وقف مفید ملکیت باشد و مال به ملکیت موقوف علیهم در آید این وجه را تقویت کردند. بیان این وجه گذشت و ما به آن  دو اشکال کردیم.</w:t>
      </w:r>
    </w:p>
    <w:p w14:paraId="4F23AB85" w14:textId="77777777" w:rsidR="00925D4F" w:rsidRPr="00925D4F" w:rsidRDefault="00F66730" w:rsidP="00925D4F">
      <w:pPr>
        <w:rPr>
          <w:rtl/>
          <w:lang w:bidi="ar-SA"/>
        </w:rPr>
      </w:pPr>
      <w:r w:rsidRPr="00925D4F">
        <w:rPr>
          <w:rFonts w:hint="cs"/>
          <w:rtl/>
          <w:lang w:bidi="ar-SA"/>
        </w:rPr>
        <w:lastRenderedPageBreak/>
        <w:t xml:space="preserve">کسانی که قائلند به رجوع مال موقوفه به </w:t>
      </w:r>
      <w:r w:rsidRPr="00925D4F">
        <w:rPr>
          <w:rFonts w:hint="cs"/>
          <w:rtl/>
          <w:lang w:bidi="ar-SA"/>
        </w:rPr>
        <w:t>واقف یا ورثه واقف، از راه هایی وارد شده اند، از جمله اینکه این مبنا را درست کنند که در وقف یا لااقل در وقف علی من ینقرض اصلا مال از ملک واقف خارج نمی شود. در نتیجه وقتی واقف فوت می کند عین موقوفه ملک اوست که به ورثه اش می رسد، و هیچ منعی {برای شمول ادلۀ ار</w:t>
      </w:r>
      <w:r w:rsidRPr="00925D4F">
        <w:rPr>
          <w:rFonts w:hint="cs"/>
          <w:rtl/>
          <w:lang w:bidi="ar-SA"/>
        </w:rPr>
        <w:t xml:space="preserve">ث} وجود ندارد. </w:t>
      </w:r>
    </w:p>
    <w:p w14:paraId="2677E3C9" w14:textId="77777777" w:rsidR="00925D4F" w:rsidRPr="00925D4F" w:rsidRDefault="00F66730" w:rsidP="00925D4F">
      <w:pPr>
        <w:pStyle w:val="Heading2"/>
        <w:rPr>
          <w:rtl/>
          <w:lang w:bidi="ar-SA"/>
        </w:rPr>
      </w:pPr>
      <w:bookmarkStart w:id="736" w:name="_Toc107443439"/>
      <w:r w:rsidRPr="00925D4F">
        <w:rPr>
          <w:rFonts w:hint="cs"/>
          <w:rtl/>
          <w:lang w:bidi="ar-SA"/>
        </w:rPr>
        <w:t>ممکن است ملک واقف باشد اما لا یورث باشد</w:t>
      </w:r>
      <w:bookmarkEnd w:id="736"/>
    </w:p>
    <w:p w14:paraId="606A6105" w14:textId="77777777" w:rsidR="00925D4F" w:rsidRPr="00925D4F" w:rsidRDefault="00F66730" w:rsidP="00925D4F">
      <w:pPr>
        <w:rPr>
          <w:rtl/>
          <w:lang w:bidi="ar-SA"/>
        </w:rPr>
      </w:pPr>
      <w:r w:rsidRPr="00925D4F">
        <w:rPr>
          <w:rFonts w:hint="cs"/>
          <w:rtl/>
          <w:lang w:bidi="ar-SA"/>
        </w:rPr>
        <w:t xml:space="preserve">البته به نظرم باید انشاءالله در اشکالات وارده بر این نظر بحث کنیم که ممکن است کسی بگوید درست است که عین موقوفه هنوز بر ملک واقف باقی است ولکن ملکی است که «لا یباع و لا یوهب و لایورث» است، یعنی در عین </w:t>
      </w:r>
      <w:r w:rsidRPr="00925D4F">
        <w:rPr>
          <w:rFonts w:hint="cs"/>
          <w:rtl/>
          <w:lang w:bidi="ar-SA"/>
        </w:rPr>
        <w:t xml:space="preserve">حال که ملک است </w:t>
      </w:r>
      <w:r w:rsidR="00CF175B">
        <w:rPr>
          <w:rFonts w:hint="cs"/>
          <w:rtl/>
          <w:lang w:bidi="ar-SA"/>
        </w:rPr>
        <w:t xml:space="preserve">ولی </w:t>
      </w:r>
      <w:r w:rsidRPr="00925D4F">
        <w:rPr>
          <w:rFonts w:hint="cs"/>
          <w:rtl/>
          <w:lang w:bidi="ar-SA"/>
        </w:rPr>
        <w:t xml:space="preserve">لا یورث است. </w:t>
      </w:r>
    </w:p>
    <w:p w14:paraId="6C18F633" w14:textId="77777777" w:rsidR="00925D4F" w:rsidRPr="00925D4F" w:rsidRDefault="00F66730" w:rsidP="00925D4F">
      <w:pPr>
        <w:rPr>
          <w:rtl/>
          <w:lang w:bidi="ar-SA"/>
        </w:rPr>
      </w:pPr>
      <w:r w:rsidRPr="00925D4F">
        <w:rPr>
          <w:rFonts w:hint="cs"/>
          <w:rtl/>
          <w:lang w:bidi="ar-SA"/>
        </w:rPr>
        <w:t>لکن فعلا</w:t>
      </w:r>
      <w:r w:rsidR="00CF175B">
        <w:rPr>
          <w:rFonts w:hint="cs"/>
          <w:rtl/>
          <w:lang w:bidi="ar-SA"/>
        </w:rPr>
        <w:t xml:space="preserve"> ما</w:t>
      </w:r>
      <w:r w:rsidRPr="00925D4F">
        <w:rPr>
          <w:rFonts w:hint="cs"/>
          <w:rtl/>
          <w:lang w:bidi="ar-SA"/>
        </w:rPr>
        <w:t xml:space="preserve"> در قدم اول هستیم، که آیا در وقف، ولو در برخی از انحائش مانند وقف علی من ینقرض، مال به ملک واقف باقی است یا نه؟</w:t>
      </w:r>
    </w:p>
    <w:p w14:paraId="14A9E643" w14:textId="77777777" w:rsidR="00925D4F" w:rsidRPr="00925D4F" w:rsidRDefault="00F66730" w:rsidP="00925D4F">
      <w:pPr>
        <w:pStyle w:val="Heading2"/>
        <w:rPr>
          <w:rtl/>
          <w:lang w:bidi="ar-SA"/>
        </w:rPr>
      </w:pPr>
      <w:bookmarkStart w:id="737" w:name="_Toc107443440"/>
      <w:r w:rsidRPr="00925D4F">
        <w:rPr>
          <w:rFonts w:hint="cs"/>
          <w:rtl/>
          <w:lang w:bidi="ar-SA"/>
        </w:rPr>
        <w:t>بقاء در ملک واقف با استصحاب حل می شود</w:t>
      </w:r>
      <w:bookmarkEnd w:id="737"/>
    </w:p>
    <w:p w14:paraId="54F342D3" w14:textId="77777777" w:rsidR="00925D4F" w:rsidRPr="00925D4F" w:rsidRDefault="00F66730" w:rsidP="00925D4F">
      <w:pPr>
        <w:rPr>
          <w:rtl/>
          <w:lang w:bidi="ar-SA"/>
        </w:rPr>
      </w:pPr>
      <w:r w:rsidRPr="00925D4F">
        <w:rPr>
          <w:rFonts w:hint="cs"/>
          <w:rtl/>
          <w:lang w:bidi="ar-SA"/>
        </w:rPr>
        <w:t xml:space="preserve">ما بر اساس {نظرات مختلف در ماهیت وقف مانند} اینکه وقف ایقاف باشد یا مجعول اصالی باشد یا حبس باشد، عرض کردیم </w:t>
      </w:r>
      <w:r w:rsidR="00053F19">
        <w:rPr>
          <w:rFonts w:hint="cs"/>
          <w:rtl/>
          <w:lang w:bidi="ar-SA"/>
        </w:rPr>
        <w:t>(</w:t>
      </w:r>
      <w:r w:rsidRPr="00925D4F">
        <w:rPr>
          <w:rFonts w:hint="cs"/>
          <w:rtl/>
          <w:lang w:bidi="ar-SA"/>
        </w:rPr>
        <w:t>ولو نمی توانیم جزما بگوئیم</w:t>
      </w:r>
      <w:r w:rsidR="00053F19">
        <w:rPr>
          <w:rFonts w:hint="cs"/>
          <w:rtl/>
          <w:lang w:bidi="ar-SA"/>
        </w:rPr>
        <w:t>)</w:t>
      </w:r>
      <w:r w:rsidRPr="00925D4F">
        <w:rPr>
          <w:rFonts w:hint="cs"/>
          <w:rtl/>
          <w:lang w:bidi="ar-SA"/>
        </w:rPr>
        <w:t xml:space="preserve"> که </w:t>
      </w:r>
      <w:r w:rsidR="00053F19">
        <w:rPr>
          <w:rFonts w:hint="cs"/>
          <w:rtl/>
          <w:lang w:bidi="ar-SA"/>
        </w:rPr>
        <w:t xml:space="preserve">مال </w:t>
      </w:r>
      <w:r w:rsidRPr="00925D4F">
        <w:rPr>
          <w:rFonts w:hint="cs"/>
          <w:rtl/>
          <w:lang w:bidi="ar-SA"/>
        </w:rPr>
        <w:t xml:space="preserve">از ملک واقف خارج نمی شود، </w:t>
      </w:r>
      <w:r w:rsidR="00053F19">
        <w:rPr>
          <w:rFonts w:hint="cs"/>
          <w:rtl/>
          <w:lang w:bidi="ar-SA"/>
        </w:rPr>
        <w:t xml:space="preserve">و </w:t>
      </w:r>
      <w:r w:rsidRPr="00925D4F">
        <w:rPr>
          <w:rFonts w:hint="cs"/>
          <w:rtl/>
          <w:lang w:bidi="ar-SA"/>
        </w:rPr>
        <w:t>با استصحاب می توانیم بگوئیم در ملک مالک باقی است. بنابر این، می توانیم این رکن از اس</w:t>
      </w:r>
      <w:r w:rsidRPr="00925D4F">
        <w:rPr>
          <w:rFonts w:hint="cs"/>
          <w:rtl/>
          <w:lang w:bidi="ar-SA"/>
        </w:rPr>
        <w:t>تدلال را تصحیح کنیم.</w:t>
      </w:r>
    </w:p>
    <w:p w14:paraId="1357721F" w14:textId="77777777" w:rsidR="00925D4F" w:rsidRPr="00925D4F" w:rsidRDefault="00F66730" w:rsidP="00925D4F">
      <w:pPr>
        <w:pStyle w:val="Heading2"/>
        <w:rPr>
          <w:rtl/>
          <w:lang w:bidi="ar-SA"/>
        </w:rPr>
      </w:pPr>
      <w:bookmarkStart w:id="738" w:name="_Toc107443441"/>
      <w:r w:rsidRPr="00925D4F">
        <w:rPr>
          <w:rFonts w:hint="cs"/>
          <w:rtl/>
          <w:lang w:bidi="ar-SA"/>
        </w:rPr>
        <w:t>مشکل استصحاب بقاء ملک، اجماع بر خروج مال از ملک واقف است</w:t>
      </w:r>
      <w:bookmarkEnd w:id="738"/>
    </w:p>
    <w:p w14:paraId="1CC1BE18" w14:textId="77777777" w:rsidR="00925D4F" w:rsidRPr="00925D4F" w:rsidRDefault="00F66730" w:rsidP="00053F19">
      <w:pPr>
        <w:rPr>
          <w:rtl/>
          <w:lang w:bidi="ar-SA"/>
        </w:rPr>
      </w:pPr>
      <w:r w:rsidRPr="00925D4F">
        <w:rPr>
          <w:rFonts w:hint="cs"/>
          <w:rtl/>
          <w:lang w:bidi="ar-SA"/>
        </w:rPr>
        <w:t xml:space="preserve">فقط یک اشکال باقی می ماند که باید آن را حل کنیم، و آن اینکه باید یک اجماع تعبدی بر خلافش نباشد. یعنی اجماع نداشته باشیم که در باب وقف مال از ملک واقف خارج می شود، </w:t>
      </w:r>
      <w:r w:rsidR="00053F19">
        <w:rPr>
          <w:rFonts w:hint="cs"/>
          <w:rtl/>
          <w:lang w:bidi="ar-SA"/>
        </w:rPr>
        <w:t>اما</w:t>
      </w:r>
      <w:r w:rsidRPr="00925D4F">
        <w:rPr>
          <w:rFonts w:hint="cs"/>
          <w:rtl/>
          <w:lang w:bidi="ar-SA"/>
        </w:rPr>
        <w:t xml:space="preserve"> اینکه به مل</w:t>
      </w:r>
      <w:r w:rsidRPr="00925D4F">
        <w:rPr>
          <w:rFonts w:hint="cs"/>
          <w:rtl/>
          <w:lang w:bidi="ar-SA"/>
        </w:rPr>
        <w:t>ک موقوف علیهم در می آید یا در نمی آید بحث دیگری است، فعلا اجماع نداشته باشیم بر اینکه از ملک واقف خارج می شود. و من به نظرم می آید که چنین اجماعی وجود دارد، برخلاف برخی تعابیر</w:t>
      </w:r>
      <w:r w:rsidR="00053F19">
        <w:rPr>
          <w:rFonts w:hint="cs"/>
          <w:rtl/>
          <w:lang w:bidi="ar-SA"/>
        </w:rPr>
        <w:t xml:space="preserve"> فقهاء</w:t>
      </w:r>
      <w:r w:rsidRPr="00925D4F">
        <w:rPr>
          <w:rFonts w:hint="cs"/>
          <w:rtl/>
          <w:lang w:bidi="ar-SA"/>
        </w:rPr>
        <w:t xml:space="preserve"> که باید یک یک بررسی کنیم.</w:t>
      </w:r>
    </w:p>
    <w:p w14:paraId="4FA66659" w14:textId="77777777" w:rsidR="00925D4F" w:rsidRPr="00925D4F" w:rsidRDefault="00F66730" w:rsidP="00925D4F">
      <w:pPr>
        <w:rPr>
          <w:rtl/>
          <w:lang w:bidi="ar-SA"/>
        </w:rPr>
      </w:pPr>
      <w:r w:rsidRPr="00925D4F">
        <w:rPr>
          <w:rFonts w:hint="cs"/>
          <w:rtl/>
          <w:lang w:bidi="ar-SA"/>
        </w:rPr>
        <w:t>بنابراین اگر ما چنین اجماعی داشته باشیم، دیگر نم</w:t>
      </w:r>
      <w:r w:rsidRPr="00925D4F">
        <w:rPr>
          <w:rFonts w:hint="cs"/>
          <w:rtl/>
          <w:lang w:bidi="ar-SA"/>
        </w:rPr>
        <w:t xml:space="preserve">ی توانیم همان رکن اول را درست کنیم. گرچه هنوز باید ارکان دیگری برای استدلال می آوردیم تا تمام شود، مثل اینکه ولو ملک باشد آیا ارث برده می شود یا نه. ولکن فعلا بحث ما دراین است که آیا عین موقوفه پس از وقف ولو در وقف علی من ینقرض در ملک مالک باقی است یا نه؟ </w:t>
      </w:r>
      <w:r w:rsidRPr="00925D4F">
        <w:rPr>
          <w:rFonts w:hint="cs"/>
          <w:rtl/>
          <w:lang w:bidi="ar-SA"/>
        </w:rPr>
        <w:t xml:space="preserve">ما باید کلمات را نگاه کنیم. </w:t>
      </w:r>
    </w:p>
    <w:p w14:paraId="3DB1570C" w14:textId="77777777" w:rsidR="00925D4F" w:rsidRPr="00925D4F" w:rsidRDefault="00F66730" w:rsidP="00C63145">
      <w:pPr>
        <w:rPr>
          <w:rtl/>
          <w:lang w:bidi="ar-SA"/>
        </w:rPr>
      </w:pPr>
      <w:r w:rsidRPr="00925D4F">
        <w:rPr>
          <w:rFonts w:hint="cs"/>
          <w:rtl/>
          <w:lang w:bidi="ar-SA"/>
        </w:rPr>
        <w:lastRenderedPageBreak/>
        <w:t>البته علی القاعده جای این بحث دقیقا اینجا نیست گرچه ما به این مقدمه نیاز داریم. بحث ملکیت عین موقوفه در دو سه جای بحث وقف مطرح می شود. در مسأله 17 که بعد از</w:t>
      </w:r>
      <w:r w:rsidR="00053F19">
        <w:rPr>
          <w:rFonts w:hint="cs"/>
          <w:rtl/>
          <w:lang w:bidi="ar-SA"/>
        </w:rPr>
        <w:t>این</w:t>
      </w:r>
      <w:r w:rsidRPr="00925D4F">
        <w:rPr>
          <w:rFonts w:hint="cs"/>
          <w:rtl/>
          <w:lang w:bidi="ar-SA"/>
        </w:rPr>
        <w:t xml:space="preserve"> مسأله ما </w:t>
      </w:r>
      <w:r w:rsidR="00053F19">
        <w:rPr>
          <w:rFonts w:hint="cs"/>
          <w:rtl/>
          <w:lang w:bidi="ar-SA"/>
        </w:rPr>
        <w:t xml:space="preserve">میاید </w:t>
      </w:r>
      <w:r w:rsidRPr="00925D4F">
        <w:rPr>
          <w:rFonts w:hint="cs"/>
          <w:rtl/>
          <w:lang w:bidi="ar-SA"/>
        </w:rPr>
        <w:t>مرحوم صاحب وسیله تصریح می کند که عین موقوفه از ملک و</w:t>
      </w:r>
      <w:r w:rsidRPr="00925D4F">
        <w:rPr>
          <w:rFonts w:hint="cs"/>
          <w:rtl/>
          <w:lang w:bidi="ar-SA"/>
        </w:rPr>
        <w:t xml:space="preserve">اقف خارج می شود. اما حضرت امام ره می فرمایند این در وقف منقطع الآخر قابل تأمل است. البته مرحوم سید در مسأله 67 </w:t>
      </w:r>
      <w:r w:rsidR="00C63145">
        <w:rPr>
          <w:rFonts w:hint="cs"/>
          <w:rtl/>
          <w:lang w:bidi="ar-SA"/>
        </w:rPr>
        <w:t xml:space="preserve"> </w:t>
      </w:r>
      <w:r w:rsidRPr="00925D4F">
        <w:rPr>
          <w:rFonts w:hint="cs"/>
          <w:rtl/>
          <w:lang w:bidi="ar-SA"/>
        </w:rPr>
        <w:t xml:space="preserve">تصریح دارد که در مطلق وقف بر خاص از ملک خارج می شود، که </w:t>
      </w:r>
      <w:r w:rsidR="00C63145">
        <w:rPr>
          <w:rFonts w:hint="cs"/>
          <w:rtl/>
          <w:lang w:bidi="ar-SA"/>
        </w:rPr>
        <w:t xml:space="preserve">از </w:t>
      </w:r>
      <w:r w:rsidRPr="00925D4F">
        <w:rPr>
          <w:rFonts w:hint="cs"/>
          <w:rtl/>
          <w:lang w:bidi="ar-SA"/>
        </w:rPr>
        <w:t>اطلاقش می گوئیم چه منقطع الآخر باشد و چه نباشد. اما در اینجا ما قبلا عبارت ایشان را خ</w:t>
      </w:r>
      <w:r w:rsidRPr="00925D4F">
        <w:rPr>
          <w:rFonts w:hint="cs"/>
          <w:rtl/>
          <w:lang w:bidi="ar-SA"/>
        </w:rPr>
        <w:t xml:space="preserve">واندیم که می فرمایند چه عین موقوفه در وقف به ملک موقوف علیهم در آید و چه در نیاید و تنها تصرف باشد، علی أی حال </w:t>
      </w:r>
      <w:r w:rsidR="00C63145">
        <w:rPr>
          <w:rFonts w:hint="cs"/>
          <w:rtl/>
          <w:lang w:bidi="ar-SA"/>
        </w:rPr>
        <w:t>ا</w:t>
      </w:r>
      <w:r w:rsidRPr="00925D4F">
        <w:rPr>
          <w:rFonts w:hint="cs"/>
          <w:rtl/>
          <w:lang w:bidi="ar-SA"/>
        </w:rPr>
        <w:t>ین آثاری را که می خواهند بر وقف بار کنند دیگر بع</w:t>
      </w:r>
      <w:r w:rsidR="00C63145">
        <w:rPr>
          <w:rFonts w:hint="cs"/>
          <w:rtl/>
          <w:lang w:bidi="ar-SA"/>
        </w:rPr>
        <w:t>د از انقراض موقوف علیهم بار نمی</w:t>
      </w:r>
      <w:r w:rsidRPr="00925D4F">
        <w:rPr>
          <w:rFonts w:hint="cs"/>
          <w:rtl/>
          <w:lang w:bidi="ar-SA"/>
        </w:rPr>
        <w:t xml:space="preserve">شود و به مالک و واقف عود پیدا می کند. علی أیّ حال عرض ما این است </w:t>
      </w:r>
      <w:r w:rsidRPr="00925D4F">
        <w:rPr>
          <w:rFonts w:hint="cs"/>
          <w:rtl/>
          <w:lang w:bidi="ar-SA"/>
        </w:rPr>
        <w:t>که این بحث خروج از ملک مالک در چند جا بحث می شود. هم اینجا هست، هم در مسأله بعدی که مسأله 17 است و هم در مسأله 67. شاید بهترین جای آن همان مسأله 67 باشد چون محور بحث در آنجا ورود به ملک موقوف علیهم است و تبعا خروج از ملک واقف هم بحث می شود. پس باید هر دو ب</w:t>
      </w:r>
      <w:r w:rsidRPr="00925D4F">
        <w:rPr>
          <w:rFonts w:hint="cs"/>
          <w:rtl/>
          <w:lang w:bidi="ar-SA"/>
        </w:rPr>
        <w:t>حث را یک کاسه در آنجا بحث کرد که اولا آیا عین موقوفه از ملک واقف خارج می شود؟ و در طول این بحث بنابر اینکه عین از ملک واقف خارج شود آیا به ملک موقوف علیهم در می آید یا نه.</w:t>
      </w:r>
    </w:p>
    <w:p w14:paraId="576544B8" w14:textId="77777777" w:rsidR="00925D4F" w:rsidRPr="00925D4F" w:rsidRDefault="00F66730" w:rsidP="00925D4F">
      <w:pPr>
        <w:rPr>
          <w:rtl/>
          <w:lang w:bidi="ar-SA"/>
        </w:rPr>
      </w:pPr>
      <w:r w:rsidRPr="00925D4F">
        <w:rPr>
          <w:rFonts w:hint="cs"/>
          <w:rtl/>
          <w:lang w:bidi="ar-SA"/>
        </w:rPr>
        <w:t>منتهی ما در اینجا نیاز داریم اجماع بر خروج از ملک مالک را تنقیح کنیم لذا ممکن است مت</w:t>
      </w:r>
      <w:r w:rsidRPr="00925D4F">
        <w:rPr>
          <w:rFonts w:hint="cs"/>
          <w:rtl/>
          <w:lang w:bidi="ar-SA"/>
        </w:rPr>
        <w:t xml:space="preserve">عرض دیگر ادله نشویم. </w:t>
      </w:r>
    </w:p>
    <w:p w14:paraId="630A2D1E" w14:textId="77777777" w:rsidR="00925D4F" w:rsidRPr="00925D4F" w:rsidRDefault="00F66730" w:rsidP="00925D4F">
      <w:pPr>
        <w:pStyle w:val="Heading2"/>
        <w:rPr>
          <w:rtl/>
          <w:lang w:bidi="ar-SA"/>
        </w:rPr>
      </w:pPr>
      <w:bookmarkStart w:id="739" w:name="_Toc107443442"/>
      <w:r w:rsidRPr="00925D4F">
        <w:rPr>
          <w:rFonts w:hint="cs"/>
          <w:rtl/>
          <w:lang w:bidi="ar-SA"/>
        </w:rPr>
        <w:t>بررسی وجود اجماع</w:t>
      </w:r>
      <w:bookmarkEnd w:id="739"/>
    </w:p>
    <w:p w14:paraId="1871D5C8" w14:textId="77777777" w:rsidR="00925D4F" w:rsidRPr="00925D4F" w:rsidRDefault="00F66730" w:rsidP="00771AC4">
      <w:pPr>
        <w:rPr>
          <w:rtl/>
          <w:lang w:bidi="ar-SA"/>
        </w:rPr>
      </w:pPr>
      <w:r w:rsidRPr="00771AC4">
        <w:rPr>
          <w:rFonts w:hint="cs"/>
          <w:rtl/>
          <w:lang w:bidi="ar-SA"/>
        </w:rPr>
        <w:t>به نظر من اجماع</w:t>
      </w:r>
      <w:r w:rsidR="00771AC4" w:rsidRPr="00771AC4">
        <w:rPr>
          <w:rFonts w:hint="cs"/>
          <w:rtl/>
          <w:lang w:bidi="ar-SA"/>
        </w:rPr>
        <w:t xml:space="preserve"> وجود دارد</w:t>
      </w:r>
      <w:r w:rsidRPr="00771AC4">
        <w:rPr>
          <w:rFonts w:hint="cs"/>
          <w:rtl/>
          <w:lang w:bidi="ar-SA"/>
        </w:rPr>
        <w:t xml:space="preserve"> </w:t>
      </w:r>
      <w:r w:rsidR="00771AC4" w:rsidRPr="00771AC4">
        <w:rPr>
          <w:rFonts w:hint="cs"/>
          <w:rtl/>
          <w:lang w:bidi="ar-SA"/>
        </w:rPr>
        <w:t xml:space="preserve">و </w:t>
      </w:r>
      <w:r w:rsidRPr="00771AC4">
        <w:rPr>
          <w:rFonts w:hint="cs"/>
          <w:rtl/>
          <w:lang w:bidi="ar-SA"/>
        </w:rPr>
        <w:t xml:space="preserve">ما </w:t>
      </w:r>
      <w:r w:rsidR="00771AC4" w:rsidRPr="00771AC4">
        <w:rPr>
          <w:rFonts w:hint="cs"/>
          <w:rtl/>
          <w:lang w:bidi="ar-SA"/>
        </w:rPr>
        <w:t xml:space="preserve">هم </w:t>
      </w:r>
      <w:r w:rsidRPr="00771AC4">
        <w:rPr>
          <w:rFonts w:hint="cs"/>
          <w:rtl/>
          <w:lang w:bidi="ar-SA"/>
        </w:rPr>
        <w:t>متن</w:t>
      </w:r>
      <w:r w:rsidR="00820411" w:rsidRPr="00771AC4">
        <w:rPr>
          <w:rFonts w:hint="cs"/>
          <w:rtl/>
          <w:lang w:bidi="ar-SA"/>
        </w:rPr>
        <w:t xml:space="preserve"> </w:t>
      </w:r>
      <w:r w:rsidRPr="00771AC4">
        <w:rPr>
          <w:rFonts w:hint="cs"/>
          <w:rtl/>
          <w:lang w:bidi="ar-SA"/>
        </w:rPr>
        <w:t>ها را می خوانیم</w:t>
      </w:r>
      <w:r w:rsidRPr="00925D4F">
        <w:rPr>
          <w:rFonts w:hint="cs"/>
          <w:rtl/>
          <w:lang w:bidi="ar-SA"/>
        </w:rPr>
        <w:t xml:space="preserve">. منتهی نکته ای که باید به آن توجه کرد این است که اولا برخی وجود چنین اجماعی را انکار می کنند، و به نظر می رسد بدون فحص در تحقق اجماع تشکیک می فرمایند. </w:t>
      </w:r>
    </w:p>
    <w:p w14:paraId="62231320" w14:textId="77777777" w:rsidR="00925D4F" w:rsidRPr="00925D4F" w:rsidRDefault="00F66730" w:rsidP="00925D4F">
      <w:pPr>
        <w:rPr>
          <w:rtl/>
          <w:lang w:bidi="ar-SA"/>
        </w:rPr>
      </w:pPr>
      <w:r w:rsidRPr="00925D4F">
        <w:rPr>
          <w:rFonts w:hint="cs"/>
          <w:rtl/>
          <w:lang w:bidi="ar-SA"/>
        </w:rPr>
        <w:t>مثلا مرحوم آخوند رحمه الله علیه با همۀ جلالت قدرش فرموده «الاجماع المحصل غیر محقق و المنقول غیر حجة».</w:t>
      </w:r>
      <w:r>
        <w:rPr>
          <w:rStyle w:val="FootnoteReference"/>
          <w:rtl/>
          <w:lang w:bidi="ar-SA"/>
        </w:rPr>
        <w:footnoteReference w:id="38"/>
      </w:r>
      <w:r w:rsidRPr="00925D4F">
        <w:rPr>
          <w:rFonts w:hint="cs"/>
          <w:rtl/>
          <w:lang w:bidi="ar-SA"/>
        </w:rPr>
        <w:t xml:space="preserve"> پرسش از ایشان این است آیا مراجعه فرمودید و می گوئید غیر محقق است، یا اینکه همینطور براساس حرف دیگران می فرمایید؟ </w:t>
      </w:r>
    </w:p>
    <w:p w14:paraId="76A198AD" w14:textId="77777777" w:rsidR="00925D4F" w:rsidRPr="00925D4F" w:rsidRDefault="00F66730" w:rsidP="00093DF7">
      <w:pPr>
        <w:rPr>
          <w:rtl/>
          <w:lang w:bidi="ar-SA"/>
        </w:rPr>
      </w:pPr>
      <w:r w:rsidRPr="00925D4F">
        <w:rPr>
          <w:rFonts w:hint="cs"/>
          <w:rtl/>
          <w:lang w:bidi="ar-SA"/>
        </w:rPr>
        <w:lastRenderedPageBreak/>
        <w:t>من تقریبا مطمئنم که ایشان خودشان فحصی نکرده اند و به تبع همین متونی که</w:t>
      </w:r>
      <w:r w:rsidR="00820411">
        <w:rPr>
          <w:rFonts w:hint="cs"/>
          <w:rtl/>
          <w:lang w:bidi="ar-SA"/>
        </w:rPr>
        <w:t xml:space="preserve"> هست</w:t>
      </w:r>
      <w:r w:rsidR="00093DF7" w:rsidRPr="00093DF7">
        <w:rPr>
          <w:rFonts w:hint="cs"/>
          <w:rtl/>
          <w:lang w:bidi="ar-SA"/>
        </w:rPr>
        <w:t xml:space="preserve"> </w:t>
      </w:r>
      <w:r w:rsidR="00093DF7">
        <w:rPr>
          <w:rFonts w:hint="cs"/>
          <w:rtl/>
          <w:lang w:bidi="ar-SA"/>
        </w:rPr>
        <w:t>مانند</w:t>
      </w:r>
      <w:r w:rsidR="00093DF7" w:rsidRPr="00820411">
        <w:rPr>
          <w:rFonts w:hint="cs"/>
          <w:rtl/>
          <w:lang w:bidi="ar-SA"/>
        </w:rPr>
        <w:t xml:space="preserve"> </w:t>
      </w:r>
      <w:r w:rsidR="00093DF7" w:rsidRPr="00925D4F">
        <w:rPr>
          <w:rFonts w:hint="cs"/>
          <w:rtl/>
          <w:lang w:bidi="ar-SA"/>
        </w:rPr>
        <w:t>نقل خلاف</w:t>
      </w:r>
      <w:r w:rsidR="00093DF7">
        <w:rPr>
          <w:rFonts w:hint="cs"/>
          <w:rtl/>
          <w:lang w:bidi="ar-SA"/>
        </w:rPr>
        <w:t>ی که از مرحوم ابو</w:t>
      </w:r>
      <w:r w:rsidR="00093DF7" w:rsidRPr="00925D4F">
        <w:rPr>
          <w:rFonts w:hint="cs"/>
          <w:rtl/>
          <w:lang w:bidi="ar-SA"/>
        </w:rPr>
        <w:t xml:space="preserve"> الصلاح</w:t>
      </w:r>
      <w:r w:rsidR="00093DF7">
        <w:rPr>
          <w:rFonts w:hint="cs"/>
          <w:rtl/>
          <w:lang w:bidi="ar-SA"/>
        </w:rPr>
        <w:t xml:space="preserve"> مطرح میباشد</w:t>
      </w:r>
      <w:r w:rsidR="00820411" w:rsidRPr="00820411">
        <w:rPr>
          <w:rFonts w:hint="cs"/>
          <w:rtl/>
          <w:lang w:bidi="ar-SA"/>
        </w:rPr>
        <w:t xml:space="preserve"> </w:t>
      </w:r>
      <w:r w:rsidR="00820411" w:rsidRPr="00925D4F">
        <w:rPr>
          <w:rFonts w:hint="cs"/>
          <w:rtl/>
          <w:lang w:bidi="ar-SA"/>
        </w:rPr>
        <w:t>می فرمایند اجماع غیر محقق است</w:t>
      </w:r>
      <w:r w:rsidR="00820411">
        <w:rPr>
          <w:rFonts w:hint="cs"/>
          <w:rtl/>
          <w:lang w:bidi="ar-SA"/>
        </w:rPr>
        <w:t xml:space="preserve"> </w:t>
      </w:r>
    </w:p>
    <w:p w14:paraId="306B0DD3" w14:textId="77777777" w:rsidR="00925D4F" w:rsidRPr="00925D4F" w:rsidRDefault="00F66730" w:rsidP="00701926">
      <w:pPr>
        <w:rPr>
          <w:rtl/>
          <w:lang w:bidi="ar-SA"/>
        </w:rPr>
      </w:pPr>
      <w:r w:rsidRPr="00925D4F">
        <w:rPr>
          <w:rFonts w:hint="cs"/>
          <w:rtl/>
          <w:lang w:bidi="ar-SA"/>
        </w:rPr>
        <w:t xml:space="preserve">من حدس زیاد می زنم که در این بحث، تقریرات مرحوم شیخ در مقابل مرحوم آخوند باز بوده و ایشان بر سفره مرحوم شیخ نشسته و مطالب پخته و دسته بندی و آماده در اختیارش بوده اینها را تلخیص کرده، و چون </w:t>
      </w:r>
      <w:r w:rsidR="00093DF7">
        <w:rPr>
          <w:rFonts w:hint="cs"/>
          <w:rtl/>
          <w:lang w:bidi="ar-SA"/>
        </w:rPr>
        <w:t>توان</w:t>
      </w:r>
      <w:r w:rsidRPr="00925D4F">
        <w:rPr>
          <w:rFonts w:hint="cs"/>
          <w:rtl/>
          <w:lang w:bidi="ar-SA"/>
        </w:rPr>
        <w:t xml:space="preserve"> و جولان علمی داشته و صاحب نظر بوده نظر خودش ر</w:t>
      </w:r>
      <w:r w:rsidRPr="00925D4F">
        <w:rPr>
          <w:rFonts w:hint="cs"/>
          <w:rtl/>
          <w:lang w:bidi="ar-SA"/>
        </w:rPr>
        <w:t>ا اعمال کرده، اما خودش تتبع مستقلی نداشته است. به نظرم حتی در کفایه هم همچنین چیزی رخ داده است. مطارح الانظار پیش روی مرحوم آخوند بوده و کاملا از آنها استفاده می کرده، منت</w:t>
      </w:r>
      <w:r w:rsidR="00701926">
        <w:rPr>
          <w:rFonts w:hint="cs"/>
          <w:rtl/>
          <w:lang w:bidi="ar-SA"/>
        </w:rPr>
        <w:t>هی آدم قویی است و لذا در جائی</w:t>
      </w:r>
      <w:r w:rsidRPr="00925D4F">
        <w:rPr>
          <w:rFonts w:hint="cs"/>
          <w:rtl/>
          <w:lang w:bidi="ar-SA"/>
        </w:rPr>
        <w:t xml:space="preserve"> که نظر اجتهادی دارد بیان می کند. مقصودم این است که ایشا</w:t>
      </w:r>
      <w:r w:rsidRPr="00925D4F">
        <w:rPr>
          <w:rFonts w:hint="cs"/>
          <w:rtl/>
          <w:lang w:bidi="ar-SA"/>
        </w:rPr>
        <w:t xml:space="preserve">ن از آن سفره خیلی استفاده کرده است و متأسفانه یک جاهایی هم فقط با ایماء واشاره </w:t>
      </w:r>
      <w:r w:rsidR="00701926">
        <w:rPr>
          <w:rFonts w:hint="cs"/>
          <w:rtl/>
          <w:lang w:bidi="ar-SA"/>
        </w:rPr>
        <w:t>عبورمیکند</w:t>
      </w:r>
      <w:r w:rsidRPr="00925D4F">
        <w:rPr>
          <w:rFonts w:hint="cs"/>
          <w:rtl/>
          <w:lang w:bidi="ar-SA"/>
        </w:rPr>
        <w:t xml:space="preserve">. در همین کتاب وقفشان هم همینطور است، حرفهای پخته و جا افتاده مرحوم شیخ </w:t>
      </w:r>
      <w:r w:rsidR="00701926">
        <w:rPr>
          <w:rFonts w:hint="cs"/>
          <w:rtl/>
          <w:lang w:bidi="ar-SA"/>
        </w:rPr>
        <w:t>را با</w:t>
      </w:r>
      <w:r w:rsidRPr="00925D4F">
        <w:rPr>
          <w:rFonts w:hint="cs"/>
          <w:rtl/>
          <w:lang w:bidi="ar-SA"/>
        </w:rPr>
        <w:t xml:space="preserve"> یک عبارت ایمائی </w:t>
      </w:r>
      <w:r w:rsidR="00701926">
        <w:rPr>
          <w:rFonts w:hint="cs"/>
          <w:rtl/>
          <w:lang w:bidi="ar-SA"/>
        </w:rPr>
        <w:t>بیان میکند</w:t>
      </w:r>
      <w:r w:rsidRPr="00925D4F">
        <w:rPr>
          <w:rFonts w:hint="cs"/>
          <w:rtl/>
          <w:lang w:bidi="ar-SA"/>
        </w:rPr>
        <w:t xml:space="preserve"> وحرفها حیف می شود. حالا برخی نمونه هایش را ما قبلا ذکر کردیم. ح</w:t>
      </w:r>
      <w:r w:rsidRPr="00925D4F">
        <w:rPr>
          <w:rFonts w:hint="cs"/>
          <w:rtl/>
          <w:lang w:bidi="ar-SA"/>
        </w:rPr>
        <w:t>الا ایشان می گوید اجماع غیر محقق است.</w:t>
      </w:r>
    </w:p>
    <w:p w14:paraId="15FE1D90" w14:textId="77777777" w:rsidR="00925D4F" w:rsidRPr="00925D4F" w:rsidRDefault="00F66730" w:rsidP="00925D4F">
      <w:pPr>
        <w:pStyle w:val="Heading2"/>
        <w:rPr>
          <w:rtl/>
          <w:lang w:bidi="ar-SA"/>
        </w:rPr>
      </w:pPr>
      <w:bookmarkStart w:id="740" w:name="_Toc107443443"/>
      <w:r w:rsidRPr="00925D4F">
        <w:rPr>
          <w:rFonts w:hint="cs"/>
          <w:rtl/>
          <w:lang w:bidi="ar-SA"/>
        </w:rPr>
        <w:t>ناسازگاری تعابیری مانند «المشهور» یا «قول الاکثر» با اجماع</w:t>
      </w:r>
      <w:bookmarkEnd w:id="740"/>
    </w:p>
    <w:p w14:paraId="50C0E2D8" w14:textId="77777777" w:rsidR="00925D4F" w:rsidRPr="00925D4F" w:rsidRDefault="00F66730" w:rsidP="00701926">
      <w:pPr>
        <w:rPr>
          <w:rtl/>
          <w:lang w:bidi="ar-SA"/>
        </w:rPr>
      </w:pPr>
      <w:r w:rsidRPr="00925D4F">
        <w:rPr>
          <w:rFonts w:hint="cs"/>
          <w:rtl/>
          <w:lang w:bidi="ar-SA"/>
        </w:rPr>
        <w:t>در تعابیر خیلی ها خروج مال موقوفه از ملک واقف</w:t>
      </w:r>
      <w:r w:rsidR="00701926">
        <w:rPr>
          <w:rFonts w:hint="cs"/>
          <w:rtl/>
          <w:lang w:bidi="ar-SA"/>
        </w:rPr>
        <w:t xml:space="preserve"> را</w:t>
      </w:r>
      <w:r w:rsidRPr="00925D4F">
        <w:rPr>
          <w:rFonts w:hint="cs"/>
          <w:rtl/>
          <w:lang w:bidi="ar-SA"/>
        </w:rPr>
        <w:t xml:space="preserve"> به «مشهور» یا «قول اکثر علمائنا» نسبت </w:t>
      </w:r>
      <w:r w:rsidR="00701926">
        <w:rPr>
          <w:rFonts w:hint="cs"/>
          <w:rtl/>
          <w:lang w:bidi="ar-SA"/>
        </w:rPr>
        <w:t>دادند</w:t>
      </w:r>
      <w:r w:rsidRPr="00925D4F">
        <w:rPr>
          <w:rFonts w:hint="cs"/>
          <w:rtl/>
          <w:lang w:bidi="ar-SA"/>
        </w:rPr>
        <w:t xml:space="preserve">. که این عبارات اشعار دارد که این نظر اجماعی نیست زیرا اگر اجماعی بود می گفتند اجماعی است. </w:t>
      </w:r>
    </w:p>
    <w:p w14:paraId="12CB67E4" w14:textId="77777777" w:rsidR="00925D4F" w:rsidRPr="00925D4F" w:rsidRDefault="00F66730" w:rsidP="00925D4F">
      <w:pPr>
        <w:rPr>
          <w:rtl/>
          <w:lang w:bidi="ar-SA"/>
        </w:rPr>
      </w:pPr>
      <w:r w:rsidRPr="00925D4F">
        <w:rPr>
          <w:rFonts w:hint="cs"/>
          <w:rtl/>
          <w:lang w:bidi="ar-SA"/>
        </w:rPr>
        <w:t>منتهی عجیب این است که خود اینها هم می گویند که مخالف فقط ابوالصلاح است، کس دیگری را نیافته اند که مخالف باشد. و لذا برخی مانند شیخ حسین بحرانی صاحب انوار اللوامع که</w:t>
      </w:r>
      <w:r w:rsidRPr="00925D4F">
        <w:rPr>
          <w:rFonts w:hint="cs"/>
          <w:rtl/>
          <w:lang w:bidi="ar-SA"/>
        </w:rPr>
        <w:t xml:space="preserve"> انصافا فقیه دقیقی است و تقریبا فکر می کنم قریب به عهد صاحب حدائق است و مفاتیح الشرایع فیض را شرح کرده است می فرماید: «کما هو المشهور ذلک عنهم حتی کاد أن یکون اجماعیا و لم یذکروا فی المسئلة خلافا الا لابی الصلاح الحلبی».</w:t>
      </w:r>
      <w:r>
        <w:rPr>
          <w:rStyle w:val="FootnoteReference"/>
          <w:rtl/>
          <w:lang w:bidi="ar-SA"/>
        </w:rPr>
        <w:footnoteReference w:id="39"/>
      </w:r>
    </w:p>
    <w:p w14:paraId="205D4D21" w14:textId="77777777" w:rsidR="00925D4F" w:rsidRPr="00925D4F" w:rsidRDefault="00F66730" w:rsidP="00925D4F">
      <w:pPr>
        <w:pStyle w:val="Heading2"/>
        <w:rPr>
          <w:rtl/>
          <w:lang w:bidi="ar-SA"/>
        </w:rPr>
      </w:pPr>
      <w:bookmarkStart w:id="741" w:name="_Toc107443444"/>
      <w:r w:rsidRPr="00925D4F">
        <w:rPr>
          <w:rFonts w:hint="cs"/>
          <w:rtl/>
          <w:lang w:bidi="ar-SA"/>
        </w:rPr>
        <w:t>نقل اجماع از طرف ابن زهره و ابن ا</w:t>
      </w:r>
      <w:r w:rsidRPr="00925D4F">
        <w:rPr>
          <w:rFonts w:hint="cs"/>
          <w:rtl/>
          <w:lang w:bidi="ar-SA"/>
        </w:rPr>
        <w:t>دریس</w:t>
      </w:r>
      <w:bookmarkEnd w:id="741"/>
    </w:p>
    <w:p w14:paraId="3664A06A" w14:textId="77777777" w:rsidR="00925D4F" w:rsidRPr="00925D4F" w:rsidRDefault="00F66730" w:rsidP="00925D4F">
      <w:pPr>
        <w:rPr>
          <w:rtl/>
          <w:lang w:bidi="ar-SA"/>
        </w:rPr>
      </w:pPr>
      <w:r w:rsidRPr="00925D4F">
        <w:rPr>
          <w:rFonts w:hint="cs"/>
          <w:rtl/>
          <w:lang w:bidi="ar-SA"/>
        </w:rPr>
        <w:t xml:space="preserve">و از آن طرف دو ادعای اجماع روشن داریم، یکی صاحب غنیه که یک سری امور را ذکر می کند و می گوید اینها اجماعی است و در پائین هم که خروج از ملک واقف را بیان می کند می گوید کل ذلک للاجماع المشار الیه. و ابن ادریس </w:t>
      </w:r>
      <w:r w:rsidRPr="00925D4F">
        <w:rPr>
          <w:rFonts w:hint="cs"/>
          <w:rtl/>
          <w:lang w:bidi="ar-SA"/>
        </w:rPr>
        <w:lastRenderedPageBreak/>
        <w:t>هم اجماع را نقل می کند منتهی نه در اول بحث، ب</w:t>
      </w:r>
      <w:r w:rsidRPr="00925D4F">
        <w:rPr>
          <w:rFonts w:hint="cs"/>
          <w:rtl/>
          <w:lang w:bidi="ar-SA"/>
        </w:rPr>
        <w:t>لکه در ذیل بحث وقف علی من ینقرض، ایشان آنجا می گوید لا خلاف بیننا در این مسأله.</w:t>
      </w:r>
    </w:p>
    <w:p w14:paraId="4D6AC98A" w14:textId="77777777" w:rsidR="00925D4F" w:rsidRPr="00925D4F" w:rsidRDefault="00F66730" w:rsidP="00701926">
      <w:pPr>
        <w:rPr>
          <w:rtl/>
          <w:lang w:bidi="ar-SA"/>
        </w:rPr>
      </w:pPr>
      <w:r w:rsidRPr="00925D4F">
        <w:rPr>
          <w:rFonts w:hint="cs"/>
          <w:rtl/>
          <w:lang w:bidi="ar-SA"/>
        </w:rPr>
        <w:t xml:space="preserve">خب این هم نکته مهمی است. ابن ادریس در اواخر قرن </w:t>
      </w:r>
      <w:r w:rsidR="00701926">
        <w:rPr>
          <w:rFonts w:hint="cs"/>
          <w:rtl/>
          <w:lang w:bidi="ar-SA"/>
        </w:rPr>
        <w:t>ششم</w:t>
      </w:r>
      <w:r w:rsidRPr="00925D4F">
        <w:rPr>
          <w:rFonts w:hint="cs"/>
          <w:rtl/>
          <w:lang w:bidi="ar-SA"/>
        </w:rPr>
        <w:t xml:space="preserve"> و اوائل قرن </w:t>
      </w:r>
      <w:r w:rsidR="00701926">
        <w:rPr>
          <w:rFonts w:hint="cs"/>
          <w:rtl/>
          <w:lang w:bidi="ar-SA"/>
        </w:rPr>
        <w:t>هفتم</w:t>
      </w:r>
      <w:r w:rsidRPr="00925D4F">
        <w:rPr>
          <w:rFonts w:hint="cs"/>
          <w:rtl/>
          <w:lang w:bidi="ar-SA"/>
        </w:rPr>
        <w:t xml:space="preserve"> و صاحب غنیه هم که قرن </w:t>
      </w:r>
      <w:r w:rsidR="00701926">
        <w:rPr>
          <w:rFonts w:hint="cs"/>
          <w:rtl/>
          <w:lang w:bidi="ar-SA"/>
        </w:rPr>
        <w:t xml:space="preserve">ششم </w:t>
      </w:r>
      <w:r w:rsidRPr="00925D4F">
        <w:rPr>
          <w:rFonts w:hint="cs"/>
          <w:rtl/>
          <w:lang w:bidi="ar-SA"/>
        </w:rPr>
        <w:t>است اینها بیایند بفرمایند که ما اجماع در مسأله داریم یا بگویند هیچ خلافی در بین م</w:t>
      </w:r>
      <w:r w:rsidRPr="00925D4F">
        <w:rPr>
          <w:rFonts w:hint="cs"/>
          <w:rtl/>
          <w:lang w:bidi="ar-SA"/>
        </w:rPr>
        <w:t>ا نیست، این نکته</w:t>
      </w:r>
      <w:r w:rsidR="00701926">
        <w:rPr>
          <w:rFonts w:hint="cs"/>
          <w:rtl/>
          <w:lang w:bidi="ar-SA"/>
        </w:rPr>
        <w:t xml:space="preserve"> ی</w:t>
      </w:r>
      <w:r w:rsidRPr="00925D4F">
        <w:rPr>
          <w:rFonts w:hint="cs"/>
          <w:rtl/>
          <w:lang w:bidi="ar-SA"/>
        </w:rPr>
        <w:t xml:space="preserve"> فوق العاده مهمی است برای تحصیل اجماع.</w:t>
      </w:r>
    </w:p>
    <w:p w14:paraId="14C29478" w14:textId="77777777" w:rsidR="00925D4F" w:rsidRPr="00925D4F" w:rsidRDefault="00F66730" w:rsidP="00925D4F">
      <w:pPr>
        <w:pStyle w:val="Heading2"/>
        <w:rPr>
          <w:rtl/>
          <w:lang w:bidi="ar-SA"/>
        </w:rPr>
      </w:pPr>
      <w:bookmarkStart w:id="742" w:name="_Toc107443445"/>
      <w:r w:rsidRPr="00925D4F">
        <w:rPr>
          <w:rFonts w:hint="cs"/>
          <w:rtl/>
          <w:lang w:bidi="ar-SA"/>
        </w:rPr>
        <w:t>تشکیک در نسبت مخالف به ابی الصلاح</w:t>
      </w:r>
      <w:bookmarkEnd w:id="742"/>
    </w:p>
    <w:p w14:paraId="07C67133" w14:textId="77777777" w:rsidR="00925D4F" w:rsidRPr="00925D4F" w:rsidRDefault="00F66730" w:rsidP="00531F6C">
      <w:pPr>
        <w:rPr>
          <w:rtl/>
          <w:lang w:bidi="ar-SA"/>
        </w:rPr>
      </w:pPr>
      <w:r w:rsidRPr="00925D4F">
        <w:rPr>
          <w:rFonts w:hint="cs"/>
          <w:rtl/>
          <w:lang w:bidi="ar-SA"/>
        </w:rPr>
        <w:t xml:space="preserve">دوستان عنایت کنند ما اقوال را یکی یکی می خوانیم و این دقت لازم است، و من در </w:t>
      </w:r>
      <w:r w:rsidR="00313103">
        <w:rPr>
          <w:rFonts w:hint="cs"/>
          <w:rtl/>
          <w:lang w:bidi="ar-SA"/>
        </w:rPr>
        <w:t xml:space="preserve">قسمت </w:t>
      </w:r>
      <w:r w:rsidRPr="00925D4F">
        <w:rPr>
          <w:rFonts w:hint="cs"/>
          <w:rtl/>
          <w:lang w:bidi="ar-SA"/>
        </w:rPr>
        <w:t xml:space="preserve">کلام ابی الصلاح یک تدقیقی کردم ببینم دوستان می پذیرند یا نه، می خواهم بگویم آنجا </w:t>
      </w:r>
      <w:r w:rsidRPr="00925D4F">
        <w:rPr>
          <w:rFonts w:hint="cs"/>
          <w:rtl/>
          <w:lang w:bidi="ar-SA"/>
        </w:rPr>
        <w:t>هم واقعا معلوم نیست که مقصود ابی الصلاح این باشد که خروج از ملک نیست. اینکه برخی نسبت خلاف به ابی الصلاح داده اند به نظر</w:t>
      </w:r>
      <w:r w:rsidR="00531F6C">
        <w:rPr>
          <w:rFonts w:hint="cs"/>
          <w:rtl/>
          <w:lang w:bidi="ar-SA"/>
        </w:rPr>
        <w:t>م</w:t>
      </w:r>
      <w:r w:rsidRPr="00925D4F">
        <w:rPr>
          <w:rFonts w:hint="cs"/>
          <w:rtl/>
          <w:lang w:bidi="ar-SA"/>
        </w:rPr>
        <w:t xml:space="preserve"> دقت کافی نکرده اند. علاوه بر اینکه ظاهر کلام افرادی مانند علامه و فخر الدین </w:t>
      </w:r>
      <w:r w:rsidR="00531F6C" w:rsidRPr="00925D4F">
        <w:rPr>
          <w:rFonts w:hint="cs"/>
          <w:rtl/>
          <w:lang w:bidi="ar-SA"/>
        </w:rPr>
        <w:t>و شهید اول</w:t>
      </w:r>
      <w:r w:rsidR="00531F6C">
        <w:rPr>
          <w:rFonts w:hint="cs"/>
          <w:rtl/>
          <w:lang w:bidi="ar-SA"/>
        </w:rPr>
        <w:t xml:space="preserve"> ، تعلیلی</w:t>
      </w:r>
      <w:r w:rsidRPr="00925D4F">
        <w:rPr>
          <w:rFonts w:hint="cs"/>
          <w:rtl/>
          <w:lang w:bidi="ar-SA"/>
        </w:rPr>
        <w:t xml:space="preserve"> </w:t>
      </w:r>
      <w:r w:rsidR="00531F6C">
        <w:rPr>
          <w:rFonts w:hint="cs"/>
          <w:rtl/>
          <w:lang w:bidi="ar-SA"/>
        </w:rPr>
        <w:t>را نسبت دادند</w:t>
      </w:r>
      <w:r w:rsidRPr="00925D4F">
        <w:rPr>
          <w:rFonts w:hint="cs"/>
          <w:rtl/>
          <w:lang w:bidi="ar-SA"/>
        </w:rPr>
        <w:t xml:space="preserve"> به ابی الصلاح که به نظر </w:t>
      </w:r>
      <w:r w:rsidRPr="00925D4F">
        <w:rPr>
          <w:rFonts w:hint="cs"/>
          <w:rtl/>
          <w:lang w:bidi="ar-SA"/>
        </w:rPr>
        <w:t>می رسد در کلام او وجود ندارد.</w:t>
      </w:r>
    </w:p>
    <w:p w14:paraId="62F16E71" w14:textId="77777777" w:rsidR="00925D4F" w:rsidRPr="00925D4F" w:rsidRDefault="00F66730" w:rsidP="00313103">
      <w:pPr>
        <w:rPr>
          <w:rtl/>
          <w:lang w:bidi="ar-SA"/>
        </w:rPr>
      </w:pPr>
      <w:r w:rsidRPr="00925D4F">
        <w:rPr>
          <w:rFonts w:hint="cs"/>
          <w:rtl/>
          <w:lang w:bidi="ar-SA"/>
        </w:rPr>
        <w:t>استدلالشان این است که ابی الصلاح و دیگران می گویند عین موقوفه از ملک واقف خارج نمی شود بخاطر نبوی مشهور که «حبّس الاصل و سبّل الثمرة» و حبّس الاصل یعنی اصل را نگهدار، پس از ملکش بیرون نرفته است. در حالی که این جمله معانی دیگری</w:t>
      </w:r>
      <w:r w:rsidRPr="00925D4F">
        <w:rPr>
          <w:rFonts w:hint="cs"/>
          <w:rtl/>
          <w:lang w:bidi="ar-SA"/>
        </w:rPr>
        <w:t xml:space="preserve"> دارد و در کلام ابی الصلاح نیست. این عامه اند که چنین استدلالی کرده اند، و ابی الصلاح چنین مطلبی ندارد. لااقل من که این عبارات را گشتم به چشمم نخورد، حالا اگر دیگران دقت کنند و پیدا کنند نمی دانم ولی من همچنین چیزی را در کلام ابی الصلاح ندیدم. و عجیب است ک</w:t>
      </w:r>
      <w:r w:rsidRPr="00925D4F">
        <w:rPr>
          <w:rFonts w:hint="cs"/>
          <w:rtl/>
          <w:lang w:bidi="ar-SA"/>
        </w:rPr>
        <w:t xml:space="preserve">ه فقهاء پشت سر هم تکرار کرده اند و به نظر می آید </w:t>
      </w:r>
      <w:r w:rsidR="00531F6C">
        <w:rPr>
          <w:rFonts w:hint="cs"/>
          <w:rtl/>
          <w:lang w:bidi="ar-SA"/>
        </w:rPr>
        <w:t xml:space="preserve">از </w:t>
      </w:r>
      <w:r w:rsidRPr="00925D4F">
        <w:rPr>
          <w:rFonts w:hint="cs"/>
          <w:rtl/>
          <w:lang w:bidi="ar-SA"/>
        </w:rPr>
        <w:t>عباراتشان اس</w:t>
      </w:r>
      <w:r w:rsidR="00531F6C">
        <w:rPr>
          <w:rFonts w:hint="cs"/>
          <w:rtl/>
          <w:lang w:bidi="ar-SA"/>
        </w:rPr>
        <w:t>ت</w:t>
      </w:r>
      <w:r w:rsidRPr="00925D4F">
        <w:rPr>
          <w:rFonts w:hint="cs"/>
          <w:rtl/>
          <w:lang w:bidi="ar-SA"/>
        </w:rPr>
        <w:t xml:space="preserve">ناد این </w:t>
      </w:r>
      <w:r w:rsidR="00531F6C">
        <w:rPr>
          <w:rFonts w:hint="cs"/>
          <w:rtl/>
          <w:lang w:bidi="ar-SA"/>
        </w:rPr>
        <w:t>تعلیل</w:t>
      </w:r>
      <w:r w:rsidRPr="00925D4F">
        <w:rPr>
          <w:rFonts w:hint="cs"/>
          <w:rtl/>
          <w:lang w:bidi="ar-SA"/>
        </w:rPr>
        <w:t xml:space="preserve"> به ابی الصلاح در حالی که نیست. ولذا به نظرم ارزش دارد که در کلام ابی الصلاح تدقیق</w:t>
      </w:r>
      <w:r w:rsidR="00313103">
        <w:rPr>
          <w:rFonts w:hint="cs"/>
          <w:rtl/>
          <w:lang w:bidi="ar-SA"/>
        </w:rPr>
        <w:t xml:space="preserve"> ویژه ای</w:t>
      </w:r>
      <w:r w:rsidRPr="00925D4F">
        <w:rPr>
          <w:rFonts w:hint="cs"/>
          <w:rtl/>
          <w:lang w:bidi="ar-SA"/>
        </w:rPr>
        <w:t xml:space="preserve"> کنیم ببینیم این مطلب در آن هست یا نه.</w:t>
      </w:r>
    </w:p>
    <w:p w14:paraId="6326D8BD" w14:textId="77777777" w:rsidR="00925D4F" w:rsidRPr="00925D4F" w:rsidRDefault="00F66730" w:rsidP="00313103">
      <w:pPr>
        <w:rPr>
          <w:rtl/>
          <w:lang w:bidi="ar-SA"/>
        </w:rPr>
      </w:pPr>
      <w:r w:rsidRPr="00925D4F">
        <w:rPr>
          <w:rFonts w:hint="cs"/>
          <w:rtl/>
          <w:lang w:bidi="ar-SA"/>
        </w:rPr>
        <w:t xml:space="preserve">حالا شروع کنیم </w:t>
      </w:r>
      <w:r w:rsidR="00313103">
        <w:rPr>
          <w:rFonts w:hint="cs"/>
          <w:rtl/>
          <w:lang w:bidi="ar-SA"/>
        </w:rPr>
        <w:t>بیان کلام فقهاء</w:t>
      </w:r>
      <w:r w:rsidRPr="00925D4F">
        <w:rPr>
          <w:rFonts w:hint="cs"/>
          <w:rtl/>
          <w:lang w:bidi="ar-SA"/>
        </w:rPr>
        <w:t>:</w:t>
      </w:r>
    </w:p>
    <w:p w14:paraId="6455B5E1" w14:textId="77777777" w:rsidR="00925D4F" w:rsidRPr="00925D4F" w:rsidRDefault="00F66730" w:rsidP="00925D4F">
      <w:pPr>
        <w:pStyle w:val="Heading2"/>
        <w:rPr>
          <w:rtl/>
          <w:lang w:bidi="ar-SA"/>
        </w:rPr>
      </w:pPr>
      <w:bookmarkStart w:id="743" w:name="_Toc107443446"/>
      <w:r w:rsidRPr="00925D4F">
        <w:rPr>
          <w:rFonts w:hint="cs"/>
          <w:rtl/>
          <w:lang w:bidi="ar-SA"/>
        </w:rPr>
        <w:lastRenderedPageBreak/>
        <w:t>عبارات شیخ مفید ر</w:t>
      </w:r>
      <w:r w:rsidRPr="00925D4F">
        <w:rPr>
          <w:rFonts w:hint="cs"/>
          <w:rtl/>
          <w:lang w:bidi="ar-SA"/>
        </w:rPr>
        <w:t>ه</w:t>
      </w:r>
      <w:bookmarkEnd w:id="743"/>
    </w:p>
    <w:p w14:paraId="472F762B" w14:textId="77777777" w:rsidR="00925D4F" w:rsidRPr="00925D4F" w:rsidRDefault="00F66730" w:rsidP="00925D4F">
      <w:pPr>
        <w:rPr>
          <w:rtl/>
          <w:lang w:bidi="ar-SA"/>
        </w:rPr>
      </w:pPr>
      <w:r w:rsidRPr="00925D4F">
        <w:rPr>
          <w:rFonts w:hint="cs"/>
          <w:rtl/>
          <w:lang w:bidi="ar-SA"/>
        </w:rPr>
        <w:t>اولین نظر مربوط به شیخ مفید در مقنعه است. عبارت اول ایشان صراحتی در خروج از ملک ندارد. ایشان در یکجا فرموده اند</w:t>
      </w:r>
      <w:r>
        <w:rPr>
          <w:vertAlign w:val="superscript"/>
          <w:rtl/>
          <w:lang w:bidi="ar-SA"/>
        </w:rPr>
        <w:footnoteReference w:id="40"/>
      </w:r>
      <w:r w:rsidRPr="00925D4F">
        <w:rPr>
          <w:rFonts w:hint="cs"/>
          <w:rtl/>
          <w:lang w:bidi="ar-SA"/>
        </w:rPr>
        <w:t>:</w:t>
      </w:r>
    </w:p>
    <w:p w14:paraId="02D52C03" w14:textId="77777777" w:rsidR="00925D4F" w:rsidRPr="00925D4F" w:rsidRDefault="00F66730" w:rsidP="00925D4F">
      <w:pPr>
        <w:rPr>
          <w:rtl/>
          <w:lang w:bidi="ar-SA"/>
        </w:rPr>
      </w:pPr>
      <w:r w:rsidRPr="00925D4F">
        <w:rPr>
          <w:rFonts w:hint="cs"/>
          <w:rtl/>
          <w:lang w:bidi="ar-SA"/>
        </w:rPr>
        <w:t>«وإذا اخرج الواقف الوقف عن یده الی من وقفه علیه لم یجز له الرجوع فی شیء منه و لا تغییر شرائطه و لا نقله عن وجوهه و سبله».</w:t>
      </w:r>
    </w:p>
    <w:p w14:paraId="47062124" w14:textId="77777777" w:rsidR="00925D4F" w:rsidRPr="00925D4F" w:rsidRDefault="00F66730" w:rsidP="00925D4F">
      <w:pPr>
        <w:rPr>
          <w:rtl/>
          <w:lang w:bidi="ar-SA"/>
        </w:rPr>
      </w:pPr>
      <w:r w:rsidRPr="00925D4F">
        <w:rPr>
          <w:rFonts w:hint="cs"/>
          <w:rtl/>
          <w:lang w:bidi="ar-SA"/>
        </w:rPr>
        <w:t>می فرمایند که اگر</w:t>
      </w:r>
      <w:r w:rsidRPr="00925D4F">
        <w:rPr>
          <w:rFonts w:hint="cs"/>
          <w:rtl/>
          <w:lang w:bidi="ar-SA"/>
        </w:rPr>
        <w:t xml:space="preserve"> واقف وقف را از ید خودش اخراج کرد الی من وقفه علیه، لم یجز له الرجوع.</w:t>
      </w:r>
    </w:p>
    <w:p w14:paraId="513248CE" w14:textId="77777777" w:rsidR="00925D4F" w:rsidRPr="00925D4F" w:rsidRDefault="00F66730" w:rsidP="00925D4F">
      <w:pPr>
        <w:rPr>
          <w:rtl/>
          <w:lang w:bidi="ar-SA"/>
        </w:rPr>
      </w:pPr>
      <w:r w:rsidRPr="00925D4F">
        <w:rPr>
          <w:rFonts w:hint="cs"/>
          <w:rtl/>
          <w:lang w:bidi="ar-SA"/>
        </w:rPr>
        <w:t>این صراحتی ندارد که از ملک خودش خارج کرده است. ولی به نظر من بعد التأمل باید این را بگوئیم. چون اخرج الواقف الوقف عن یده الی من وقفه علیه علی الظاهر یعنی اخرج عن یده از جهت ملکش. البته م</w:t>
      </w:r>
      <w:r w:rsidRPr="00925D4F">
        <w:rPr>
          <w:rFonts w:hint="cs"/>
          <w:rtl/>
          <w:lang w:bidi="ar-SA"/>
        </w:rPr>
        <w:t>مکن است کسی احتمال بدهد این اخرج عن یده الی من وقفه علیه اخراج از یدش هست به لحاظ اینکه اقباض طرف کند. چون قبض یکی از شرائط وقف است، شرط صحت وقف است، باید اخراج کند از ید خودش به من وقف علیه تا وقف تمام بشود. این هم یک شبهه ای است در مقابل آن احتمال. ولی ب</w:t>
      </w:r>
      <w:r w:rsidRPr="00925D4F">
        <w:rPr>
          <w:rFonts w:hint="cs"/>
          <w:rtl/>
          <w:lang w:bidi="ar-SA"/>
        </w:rPr>
        <w:t>ه نظر می آید که بعید نیست که اخرج الواقف الوقف عن یده این عبارة اخری و عبارت کنائی باشد از اینکه از ملک خودش خارج کند به من وقف علیه. لذا در این عبارت شبهه ای وجود دارد و تصریح نیست.</w:t>
      </w:r>
    </w:p>
    <w:p w14:paraId="111FF8CE" w14:textId="77777777" w:rsidR="00925D4F" w:rsidRPr="00925D4F" w:rsidRDefault="00F66730" w:rsidP="00925D4F">
      <w:pPr>
        <w:rPr>
          <w:rtl/>
          <w:lang w:bidi="ar-SA"/>
        </w:rPr>
      </w:pPr>
      <w:r w:rsidRPr="00925D4F">
        <w:rPr>
          <w:rFonts w:hint="cs"/>
          <w:rtl/>
          <w:lang w:bidi="ar-SA"/>
        </w:rPr>
        <w:t>اما ایشان در وقف علی من ینقرض کلامی دارد که تقریبا صراحت دارد که ایشان به</w:t>
      </w:r>
      <w:r w:rsidRPr="00925D4F">
        <w:rPr>
          <w:rFonts w:hint="cs"/>
          <w:rtl/>
          <w:lang w:bidi="ar-SA"/>
        </w:rPr>
        <w:t xml:space="preserve"> خروج از ملک قائل است. چون آنجا تصریح می کند که مال به ملک موقوف علیهم وارد شده است. پس ایشان اصلا دو چیز فرموده است: هم از ملک واقف خارج شده و هم به ملک موقوف علیهم در آمده است. پس ایشان مسلما خروج از ملک را قبول دارد. می فرمایند</w:t>
      </w:r>
      <w:r>
        <w:rPr>
          <w:vertAlign w:val="superscript"/>
          <w:rtl/>
          <w:lang w:bidi="ar-SA"/>
        </w:rPr>
        <w:footnoteReference w:id="41"/>
      </w:r>
      <w:r w:rsidRPr="00925D4F">
        <w:rPr>
          <w:rFonts w:hint="cs"/>
          <w:rtl/>
          <w:lang w:bidi="ar-SA"/>
        </w:rPr>
        <w:t xml:space="preserve">: </w:t>
      </w:r>
    </w:p>
    <w:p w14:paraId="1298B4E1" w14:textId="77777777" w:rsidR="00925D4F" w:rsidRPr="00925D4F" w:rsidRDefault="00F66730" w:rsidP="00925D4F">
      <w:pPr>
        <w:rPr>
          <w:rtl/>
          <w:lang w:bidi="ar-SA"/>
        </w:rPr>
      </w:pPr>
      <w:r w:rsidRPr="00925D4F">
        <w:rPr>
          <w:rFonts w:hint="cs"/>
          <w:rtl/>
          <w:lang w:bidi="ar-SA"/>
        </w:rPr>
        <w:t>«فإن وقف انسان شیئا ع</w:t>
      </w:r>
      <w:r w:rsidRPr="00925D4F">
        <w:rPr>
          <w:rFonts w:hint="cs"/>
          <w:rtl/>
          <w:lang w:bidi="ar-SA"/>
        </w:rPr>
        <w:t>لی ولده و ولد ولده و لم یذکر شرطا فیه بعد انقراضهم کان متی انقرضوا و لم یبق منهم احد راجعا میراثا علی اقرب الناس من آخر المنقرضین من ارباب الوقف».</w:t>
      </w:r>
    </w:p>
    <w:p w14:paraId="075FDE81" w14:textId="77777777" w:rsidR="00925D4F" w:rsidRPr="00925D4F" w:rsidRDefault="00F66730" w:rsidP="00925D4F">
      <w:pPr>
        <w:rPr>
          <w:rtl/>
          <w:lang w:bidi="ar-SA"/>
        </w:rPr>
      </w:pPr>
      <w:r w:rsidRPr="00925D4F">
        <w:rPr>
          <w:rFonts w:hint="cs"/>
          <w:rtl/>
          <w:lang w:bidi="ar-SA"/>
        </w:rPr>
        <w:t>اگر کسی وقف کرد شیئی را بر ولدش و ولد ولدش وشرط دیگری نگذاشت که بعد از انقراض چه کنند وقتی منقرض شدند و هیچ ک</w:t>
      </w:r>
      <w:r w:rsidRPr="00925D4F">
        <w:rPr>
          <w:rFonts w:hint="cs"/>
          <w:rtl/>
          <w:lang w:bidi="ar-SA"/>
        </w:rPr>
        <w:t xml:space="preserve">س باقی نماند به نحو میراث باز می گردد به اقرب الناس من آخر المنقرضین، که یعنی موقوف </w:t>
      </w:r>
      <w:r w:rsidRPr="00925D4F">
        <w:rPr>
          <w:rFonts w:hint="cs"/>
          <w:rtl/>
          <w:lang w:bidi="ar-SA"/>
        </w:rPr>
        <w:lastRenderedPageBreak/>
        <w:t>علیهم. میراث موقوف علیهم شدن لامحاله معنایی ندارد جز اینکه ملک موقوف علیهم باشد. و الا اگر ملک نباشد میراث ورثه آنها شدن هیچ وجهی ندارد و قابل فهم نیست.</w:t>
      </w:r>
    </w:p>
    <w:p w14:paraId="03E7A846" w14:textId="77777777" w:rsidR="00925D4F" w:rsidRPr="00925D4F" w:rsidRDefault="00F66730" w:rsidP="00925D4F">
      <w:pPr>
        <w:rPr>
          <w:rtl/>
          <w:lang w:bidi="ar-SA"/>
        </w:rPr>
      </w:pPr>
      <w:r w:rsidRPr="00925D4F">
        <w:rPr>
          <w:rFonts w:hint="cs"/>
          <w:rtl/>
          <w:lang w:bidi="ar-SA"/>
        </w:rPr>
        <w:t>پس اینکه ایشان می ف</w:t>
      </w:r>
      <w:r w:rsidRPr="00925D4F">
        <w:rPr>
          <w:rFonts w:hint="cs"/>
          <w:rtl/>
          <w:lang w:bidi="ar-SA"/>
        </w:rPr>
        <w:t xml:space="preserve">رماید میراث ورثه موقوف علیهم می شود پس حتما آن را ملک موقوف علیهم می داند، و اگر ملک موقوف علیهم بداند لامحاله خروج از ملک واقف صورت گرفته است. </w:t>
      </w:r>
    </w:p>
    <w:p w14:paraId="692F3BC0" w14:textId="77777777" w:rsidR="00925D4F" w:rsidRPr="00925D4F" w:rsidRDefault="00F66730" w:rsidP="00313103">
      <w:pPr>
        <w:rPr>
          <w:rtl/>
          <w:lang w:bidi="ar-SA"/>
        </w:rPr>
      </w:pPr>
      <w:r w:rsidRPr="00925D4F">
        <w:rPr>
          <w:rFonts w:hint="cs"/>
          <w:rtl/>
          <w:lang w:bidi="ar-SA"/>
        </w:rPr>
        <w:t>اینها استلزام</w:t>
      </w:r>
      <w:r w:rsidR="00313103">
        <w:rPr>
          <w:rFonts w:hint="cs"/>
          <w:rtl/>
          <w:lang w:bidi="ar-SA"/>
        </w:rPr>
        <w:t xml:space="preserve"> </w:t>
      </w:r>
      <w:r w:rsidRPr="00925D4F">
        <w:rPr>
          <w:rFonts w:hint="cs"/>
          <w:rtl/>
          <w:lang w:bidi="ar-SA"/>
        </w:rPr>
        <w:t>هایی آن اثری</w:t>
      </w:r>
      <w:r w:rsidR="00313103">
        <w:rPr>
          <w:rFonts w:hint="cs"/>
          <w:rtl/>
          <w:lang w:bidi="ar-SA"/>
        </w:rPr>
        <w:t xml:space="preserve"> است</w:t>
      </w:r>
      <w:r w:rsidRPr="00925D4F">
        <w:rPr>
          <w:rFonts w:hint="cs"/>
          <w:rtl/>
          <w:lang w:bidi="ar-SA"/>
        </w:rPr>
        <w:t xml:space="preserve"> که ایشان مترتب کرده است. و به نظرم بلاشبهه و بلاریب شیخ مفید از آنهایی است که قائل است که با وقف</w:t>
      </w:r>
      <w:r w:rsidR="00313103">
        <w:rPr>
          <w:rFonts w:hint="cs"/>
          <w:rtl/>
          <w:lang w:bidi="ar-SA"/>
        </w:rPr>
        <w:t xml:space="preserve"> </w:t>
      </w:r>
      <w:r w:rsidR="00771AC4">
        <w:rPr>
          <w:rFonts w:hint="cs"/>
          <w:rtl/>
          <w:lang w:bidi="ar-SA"/>
        </w:rPr>
        <w:t xml:space="preserve">مال موقوف </w:t>
      </w:r>
      <w:r w:rsidRPr="00771AC4">
        <w:rPr>
          <w:rFonts w:hint="cs"/>
          <w:rtl/>
          <w:lang w:bidi="ar-SA"/>
        </w:rPr>
        <w:t>از</w:t>
      </w:r>
      <w:r w:rsidRPr="00925D4F">
        <w:rPr>
          <w:rFonts w:hint="cs"/>
          <w:rtl/>
          <w:lang w:bidi="ar-SA"/>
        </w:rPr>
        <w:t xml:space="preserve"> ملک مالک خارج می شود. </w:t>
      </w:r>
    </w:p>
    <w:p w14:paraId="5414290A" w14:textId="77777777" w:rsidR="00925D4F" w:rsidRPr="00925D4F" w:rsidRDefault="00F66730" w:rsidP="00925D4F">
      <w:pPr>
        <w:pStyle w:val="Heading2"/>
        <w:rPr>
          <w:rtl/>
          <w:lang w:bidi="ar-SA"/>
        </w:rPr>
      </w:pPr>
      <w:r w:rsidRPr="00925D4F">
        <w:rPr>
          <w:rFonts w:hint="cs"/>
          <w:rtl/>
          <w:lang w:bidi="ar-SA"/>
        </w:rPr>
        <w:t xml:space="preserve"> </w:t>
      </w:r>
      <w:bookmarkStart w:id="744" w:name="_Toc107443447"/>
      <w:r w:rsidRPr="00925D4F">
        <w:rPr>
          <w:rFonts w:hint="cs"/>
          <w:rtl/>
          <w:lang w:bidi="ar-SA"/>
        </w:rPr>
        <w:t>عبارت ابی الصلاح در کافی</w:t>
      </w:r>
      <w:bookmarkEnd w:id="744"/>
    </w:p>
    <w:p w14:paraId="24773AE1" w14:textId="77777777" w:rsidR="00925D4F" w:rsidRPr="00925D4F" w:rsidRDefault="00F66730" w:rsidP="00925D4F">
      <w:pPr>
        <w:rPr>
          <w:rtl/>
          <w:lang w:bidi="ar-SA"/>
        </w:rPr>
      </w:pPr>
      <w:r>
        <w:rPr>
          <w:rFonts w:hint="cs"/>
          <w:rtl/>
          <w:lang w:bidi="ar-SA"/>
        </w:rPr>
        <w:t>واما ابو</w:t>
      </w:r>
      <w:r w:rsidRPr="00925D4F">
        <w:rPr>
          <w:rFonts w:hint="cs"/>
          <w:rtl/>
          <w:lang w:bidi="ar-SA"/>
        </w:rPr>
        <w:t xml:space="preserve"> الصلاح در کافی </w:t>
      </w:r>
      <w:r>
        <w:rPr>
          <w:rFonts w:hint="cs"/>
          <w:rtl/>
          <w:lang w:bidi="ar-SA"/>
        </w:rPr>
        <w:t xml:space="preserve">ایشان </w:t>
      </w:r>
      <w:r w:rsidRPr="00925D4F">
        <w:rPr>
          <w:rFonts w:hint="cs"/>
          <w:rtl/>
          <w:lang w:bidi="ar-SA"/>
        </w:rPr>
        <w:t>در صدر بحث می فرماید</w:t>
      </w:r>
      <w:r>
        <w:rPr>
          <w:vertAlign w:val="superscript"/>
          <w:rtl/>
          <w:lang w:bidi="ar-SA"/>
        </w:rPr>
        <w:footnoteReference w:id="42"/>
      </w:r>
      <w:r w:rsidRPr="00925D4F">
        <w:rPr>
          <w:rFonts w:hint="cs"/>
          <w:rtl/>
          <w:lang w:bidi="ar-SA"/>
        </w:rPr>
        <w:t xml:space="preserve">: </w:t>
      </w:r>
    </w:p>
    <w:p w14:paraId="0D1A7FD7" w14:textId="77777777" w:rsidR="00925D4F" w:rsidRPr="00925D4F" w:rsidRDefault="00F66730" w:rsidP="00925D4F">
      <w:pPr>
        <w:rPr>
          <w:rtl/>
          <w:lang w:bidi="ar-SA"/>
        </w:rPr>
      </w:pPr>
      <w:r w:rsidRPr="00925D4F">
        <w:rPr>
          <w:rFonts w:hint="cs"/>
          <w:rtl/>
          <w:lang w:bidi="ar-SA"/>
        </w:rPr>
        <w:t>«فإذا تکاملت هذه الشروط فهی صدقة ماضیة لا</w:t>
      </w:r>
      <w:r w:rsidRPr="00925D4F">
        <w:rPr>
          <w:rFonts w:hint="cs"/>
          <w:rtl/>
          <w:lang w:bidi="ar-SA"/>
        </w:rPr>
        <w:t xml:space="preserve"> یجوز الرجوع فیها وإن اختل شرط فهی علی ملک المتصدق». </w:t>
      </w:r>
    </w:p>
    <w:p w14:paraId="4CA71420" w14:textId="77777777" w:rsidR="00925D4F" w:rsidRPr="00925D4F" w:rsidRDefault="00F66730" w:rsidP="00925D4F">
      <w:pPr>
        <w:rPr>
          <w:rtl/>
          <w:lang w:bidi="ar-SA"/>
        </w:rPr>
      </w:pPr>
      <w:r w:rsidRPr="00925D4F">
        <w:rPr>
          <w:rFonts w:hint="cs"/>
          <w:rtl/>
          <w:lang w:bidi="ar-SA"/>
        </w:rPr>
        <w:t xml:space="preserve">ممکن است بگوئید این عبارت می گوید اگر اخلال شرط شد فهی علی ملک المتصدق. پس ظهور دارد که اگر اخلال شرط نشود و شروط تمام باشد از ملک متصدق خارج می شود وداخل می شود در ملک موقوف علیهم. پس ممکن است برخی از </w:t>
      </w:r>
      <w:r w:rsidRPr="00925D4F">
        <w:rPr>
          <w:rFonts w:hint="cs"/>
          <w:rtl/>
          <w:lang w:bidi="ar-SA"/>
        </w:rPr>
        <w:t>نحوه بیان ایشان چنین استفاده ای کنند.</w:t>
      </w:r>
    </w:p>
    <w:p w14:paraId="40BBF23B" w14:textId="77777777" w:rsidR="00925D4F" w:rsidRPr="00925D4F" w:rsidRDefault="00F66730" w:rsidP="000E42D1">
      <w:pPr>
        <w:rPr>
          <w:rtl/>
          <w:lang w:bidi="ar-SA"/>
        </w:rPr>
      </w:pPr>
      <w:r w:rsidRPr="00925D4F">
        <w:rPr>
          <w:rFonts w:hint="cs"/>
          <w:rtl/>
          <w:lang w:bidi="ar-SA"/>
        </w:rPr>
        <w:t>ولکن این اشتباه است و به نظرم در کلام ابی الصلاح دقیق نشده اند. ابی الصلاح صدقه را دو قسم می کند: یک قسم صدقه ای که مطلق است، و وقتی صدقه واقع شد ملک متصدق علیه می شود. و متصدق علیه در آنی که قبض کرد و تمام شد می تواند</w:t>
      </w:r>
      <w:r w:rsidRPr="00925D4F">
        <w:rPr>
          <w:rFonts w:hint="cs"/>
          <w:rtl/>
          <w:lang w:bidi="ar-SA"/>
        </w:rPr>
        <w:t xml:space="preserve"> بفروشد وهبه کند و هر کاری که بخواهد انجام بدهد. </w:t>
      </w:r>
      <w:r w:rsidR="000E42D1">
        <w:rPr>
          <w:rFonts w:hint="cs"/>
          <w:rtl/>
          <w:lang w:bidi="ar-SA"/>
        </w:rPr>
        <w:t xml:space="preserve">در این </w:t>
      </w:r>
      <w:r w:rsidRPr="00925D4F">
        <w:rPr>
          <w:rFonts w:hint="cs"/>
          <w:rtl/>
          <w:lang w:bidi="ar-SA"/>
        </w:rPr>
        <w:t>قسم می گوید که إذا تکاملت هذه الشروط آنوقت دیگر فهی صدقة ماضیة و ظاهرا می خواهد بگوید در ملک متصدق علیه در می آید</w:t>
      </w:r>
      <w:r w:rsidR="000E42D1">
        <w:rPr>
          <w:rFonts w:hint="cs"/>
          <w:rtl/>
          <w:lang w:bidi="ar-SA"/>
        </w:rPr>
        <w:t xml:space="preserve"> لذا</w:t>
      </w:r>
      <w:r w:rsidRPr="00925D4F">
        <w:rPr>
          <w:rFonts w:hint="cs"/>
          <w:rtl/>
          <w:lang w:bidi="ar-SA"/>
        </w:rPr>
        <w:t xml:space="preserve"> از ملک متصدق خارج می شود. و این ربطی الان به بحث ما ندارد.</w:t>
      </w:r>
    </w:p>
    <w:p w14:paraId="05489CC6" w14:textId="77777777" w:rsidR="00925D4F" w:rsidRPr="00925D4F" w:rsidRDefault="00F66730" w:rsidP="00925D4F">
      <w:pPr>
        <w:rPr>
          <w:rtl/>
          <w:lang w:bidi="ar-SA"/>
        </w:rPr>
      </w:pPr>
      <w:r w:rsidRPr="00925D4F">
        <w:rPr>
          <w:rFonts w:hint="cs"/>
          <w:rtl/>
          <w:lang w:bidi="ar-SA"/>
        </w:rPr>
        <w:lastRenderedPageBreak/>
        <w:t>ایشان می فرماید</w:t>
      </w:r>
      <w:r>
        <w:rPr>
          <w:rStyle w:val="FootnoteReference"/>
          <w:rtl/>
          <w:lang w:bidi="ar-SA"/>
        </w:rPr>
        <w:footnoteReference w:id="43"/>
      </w:r>
      <w:r w:rsidRPr="00925D4F">
        <w:rPr>
          <w:rFonts w:hint="cs"/>
          <w:rtl/>
          <w:lang w:bidi="ar-SA"/>
        </w:rPr>
        <w:t>: «فصل</w:t>
      </w:r>
      <w:r w:rsidRPr="00925D4F">
        <w:rPr>
          <w:rFonts w:hint="cs"/>
          <w:rtl/>
          <w:lang w:bidi="ar-SA"/>
        </w:rPr>
        <w:t xml:space="preserve"> فی الصدقة. الصدقة وجه لتحریم التصرف علی المتصدق و اباحته للمتصدق علیه». بعد می فرمایند «فإذا تکاملت هذه الشروط، فهی صدقة ماضیة لا یجوز الرجوع فیها و إن اختلّ شرط فهی علی ملک المتصدق. و هی علی ضربین (تصدق دو قسم دارد): احدهما یقتضی تملیک الرقبة والثانی ابا</w:t>
      </w:r>
      <w:r w:rsidRPr="00925D4F">
        <w:rPr>
          <w:rFonts w:hint="cs"/>
          <w:rtl/>
          <w:lang w:bidi="ar-SA"/>
        </w:rPr>
        <w:t xml:space="preserve">حة المنافع». </w:t>
      </w:r>
    </w:p>
    <w:p w14:paraId="4DB31B84" w14:textId="77777777" w:rsidR="00925D4F" w:rsidRPr="00925D4F" w:rsidRDefault="00F66730" w:rsidP="00461E4A">
      <w:pPr>
        <w:rPr>
          <w:rtl/>
        </w:rPr>
      </w:pPr>
      <w:r w:rsidRPr="00925D4F">
        <w:rPr>
          <w:rFonts w:hint="cs"/>
          <w:rtl/>
          <w:lang w:bidi="ar-SA"/>
        </w:rPr>
        <w:t>از</w:t>
      </w:r>
      <w:r w:rsidR="00461E4A">
        <w:rPr>
          <w:rFonts w:hint="cs"/>
          <w:rtl/>
          <w:lang w:bidi="ar-SA"/>
        </w:rPr>
        <w:t>این</w:t>
      </w:r>
      <w:r w:rsidRPr="00925D4F">
        <w:rPr>
          <w:rFonts w:hint="cs"/>
          <w:rtl/>
          <w:lang w:bidi="ar-SA"/>
        </w:rPr>
        <w:t xml:space="preserve"> </w:t>
      </w:r>
      <w:r w:rsidR="00461E4A">
        <w:rPr>
          <w:rFonts w:hint="cs"/>
          <w:rtl/>
          <w:lang w:bidi="ar-SA"/>
        </w:rPr>
        <w:t xml:space="preserve">کلام </w:t>
      </w:r>
      <w:r w:rsidRPr="00925D4F">
        <w:rPr>
          <w:rFonts w:hint="cs"/>
          <w:rtl/>
          <w:lang w:bidi="ar-SA"/>
        </w:rPr>
        <w:t>فهمیده اند که ابی الصلاح قا</w:t>
      </w:r>
      <w:r w:rsidR="000E42D1">
        <w:rPr>
          <w:rFonts w:hint="cs"/>
          <w:rtl/>
          <w:lang w:bidi="ar-SA"/>
        </w:rPr>
        <w:t xml:space="preserve">ئل </w:t>
      </w:r>
      <w:r w:rsidR="00461E4A">
        <w:rPr>
          <w:rFonts w:hint="cs"/>
          <w:rtl/>
          <w:lang w:bidi="ar-SA"/>
        </w:rPr>
        <w:t xml:space="preserve">به خروج </w:t>
      </w:r>
      <w:r w:rsidR="000E42D1">
        <w:rPr>
          <w:rFonts w:hint="cs"/>
          <w:rtl/>
          <w:lang w:bidi="ar-SA"/>
        </w:rPr>
        <w:t>وقف از ملک</w:t>
      </w:r>
      <w:r w:rsidR="00461E4A">
        <w:rPr>
          <w:rFonts w:hint="cs"/>
          <w:rtl/>
          <w:lang w:bidi="ar-SA"/>
        </w:rPr>
        <w:t xml:space="preserve"> واقف</w:t>
      </w:r>
      <w:r w:rsidR="000E42D1">
        <w:rPr>
          <w:rFonts w:hint="cs"/>
          <w:rtl/>
          <w:lang w:bidi="ar-SA"/>
        </w:rPr>
        <w:t xml:space="preserve"> </w:t>
      </w:r>
      <w:r w:rsidR="00461E4A">
        <w:rPr>
          <w:rFonts w:hint="cs"/>
          <w:rtl/>
          <w:lang w:bidi="ar-SA"/>
        </w:rPr>
        <w:t>نیست</w:t>
      </w:r>
      <w:r w:rsidRPr="00925D4F">
        <w:rPr>
          <w:rFonts w:hint="cs"/>
          <w:rtl/>
          <w:lang w:bidi="ar-SA"/>
        </w:rPr>
        <w:t xml:space="preserve">. چرا؟ </w:t>
      </w:r>
      <w:r w:rsidR="00461E4A">
        <w:rPr>
          <w:rFonts w:hint="cs"/>
          <w:rtl/>
          <w:lang w:bidi="ar-SA"/>
        </w:rPr>
        <w:t xml:space="preserve">چون </w:t>
      </w:r>
      <w:r w:rsidRPr="00925D4F">
        <w:rPr>
          <w:rFonts w:hint="cs"/>
          <w:rtl/>
          <w:lang w:bidi="ar-SA"/>
        </w:rPr>
        <w:t>ابی الصلاح اینجا می آید صدقه را دو قسم می کند، می گوید یک قسمش اقتضاء دارد تملیک رقبه را، قسم دیگرش تملیک رقبه در آن نیست و فقط اباحه منافع است. در قسم اول که تملیک رقبه است، صدقه اصطلاحی را ایشان بحث کرده است، فرموده است: «فالاول أن یتصدق المرء بما یصح تص</w:t>
      </w:r>
      <w:r w:rsidRPr="00925D4F">
        <w:rPr>
          <w:rFonts w:hint="cs"/>
          <w:rtl/>
          <w:lang w:bidi="ar-SA"/>
        </w:rPr>
        <w:t xml:space="preserve">رفه فیه من الاعراض و الاموال أو الحیوان </w:t>
      </w:r>
      <w:r w:rsidRPr="00925D4F">
        <w:rPr>
          <w:rFonts w:hint="cs"/>
          <w:rtl/>
        </w:rPr>
        <w:t>أو الرباع أو الأرض قاصدا الى تمليك الرقبة من غير شرط، فتقبض أو يرتفع الحظر و يقبل فيخرج عن ملك المتصدق الى ملك المتصدق عليه ان شاء أمسك و ان شاء باع أو وهب».</w:t>
      </w:r>
    </w:p>
    <w:p w14:paraId="6B336AA5" w14:textId="77777777" w:rsidR="00925D4F" w:rsidRPr="00925D4F" w:rsidRDefault="00F66730" w:rsidP="00461E4A">
      <w:pPr>
        <w:rPr>
          <w:rtl/>
        </w:rPr>
      </w:pPr>
      <w:r w:rsidRPr="00925D4F">
        <w:rPr>
          <w:rFonts w:hint="cs"/>
          <w:rtl/>
        </w:rPr>
        <w:t xml:space="preserve">ببیند اینجا بحث صدقه اصطلاحی است که انشاءالله بحثش بعد از </w:t>
      </w:r>
      <w:r w:rsidRPr="00925D4F">
        <w:rPr>
          <w:rFonts w:hint="cs"/>
          <w:rtl/>
        </w:rPr>
        <w:t xml:space="preserve">کتاب وقف ما و در انتهاء خواهد آمد. </w:t>
      </w:r>
      <w:r w:rsidR="00461E4A">
        <w:rPr>
          <w:rFonts w:hint="cs"/>
          <w:rtl/>
        </w:rPr>
        <w:t>در</w:t>
      </w:r>
      <w:r w:rsidRPr="00925D4F">
        <w:rPr>
          <w:rFonts w:hint="cs"/>
          <w:rtl/>
        </w:rPr>
        <w:t xml:space="preserve"> صدقه اصطلاحی می گویند که ما مالی را صدقه می دهیم قربة الی الله، این می شود مال متصدق علیه، بعد خواست امساک می کند و اگر خواست باع أو وهب. اما وقف که اینطور نیست که اگر موقوف علیه گرفت بتواند بفروشد یا هبه کند. </w:t>
      </w:r>
    </w:p>
    <w:p w14:paraId="2E8F3806" w14:textId="77777777" w:rsidR="00925D4F" w:rsidRPr="00925D4F" w:rsidRDefault="00F66730" w:rsidP="00925D4F">
      <w:pPr>
        <w:rPr>
          <w:rtl/>
        </w:rPr>
      </w:pPr>
      <w:r w:rsidRPr="00925D4F">
        <w:rPr>
          <w:rFonts w:hint="cs"/>
          <w:rtl/>
        </w:rPr>
        <w:t xml:space="preserve">پس این </w:t>
      </w:r>
      <w:r w:rsidRPr="00925D4F">
        <w:rPr>
          <w:rFonts w:hint="cs"/>
          <w:rtl/>
        </w:rPr>
        <w:t xml:space="preserve">ضرب اول صدقه اصطلاحی است که در آن تملیک رقبه هست. و حالا ایشان هم که می گوید قاصدا الی تملیک الرقبة این هم نکته مهمی دارد که انشاءالله بعد اشاره می کنم. بعد می فرماید: </w:t>
      </w:r>
    </w:p>
    <w:p w14:paraId="4765103A" w14:textId="77777777" w:rsidR="00925D4F" w:rsidRPr="00925D4F" w:rsidRDefault="00F66730" w:rsidP="00925D4F">
      <w:pPr>
        <w:rPr>
          <w:rtl/>
        </w:rPr>
      </w:pPr>
      <w:r w:rsidRPr="00925D4F">
        <w:rPr>
          <w:rFonts w:hint="cs"/>
          <w:rtl/>
        </w:rPr>
        <w:t>«و الثانی (که اباحه منافع است) على ضربين: مشترط و مؤبد. و المشترط على ضروب: (می گوید قسم دوم که اباحه منافع است خودش دو قسم است، قسم مشترط و قسم مؤبد. قسم مشترطش خودش مثالهایی دارد، مثل اینکه:) منها أن يتصدق بمنافع داره أو أرضه أو رقيقه أو دابته على شخص مع</w:t>
      </w:r>
      <w:r w:rsidRPr="00925D4F">
        <w:rPr>
          <w:rFonts w:hint="cs"/>
          <w:rtl/>
        </w:rPr>
        <w:t xml:space="preserve">ين مدة معلومة ثم ذلك راجع الى ملكه أو الى جهة من الجهات، فهي‌ علی شروطها» </w:t>
      </w:r>
    </w:p>
    <w:p w14:paraId="0B2C56F1" w14:textId="77777777" w:rsidR="00925D4F" w:rsidRPr="00925D4F" w:rsidRDefault="00F66730" w:rsidP="00461E4A">
      <w:pPr>
        <w:rPr>
          <w:rtl/>
        </w:rPr>
      </w:pPr>
      <w:r w:rsidRPr="00925D4F">
        <w:rPr>
          <w:rFonts w:hint="cs"/>
          <w:rtl/>
        </w:rPr>
        <w:t xml:space="preserve">بعد که آن مدتش تمام می شود بعد برمی گردد به ملک خودش یا به آن جهتی که آن گفته است، مثلا گفته است این منافع </w:t>
      </w:r>
      <w:r w:rsidR="00461E4A">
        <w:rPr>
          <w:rFonts w:hint="cs"/>
          <w:rtl/>
        </w:rPr>
        <w:t>خانه</w:t>
      </w:r>
      <w:r w:rsidRPr="00925D4F">
        <w:rPr>
          <w:rFonts w:hint="cs"/>
          <w:rtl/>
        </w:rPr>
        <w:t xml:space="preserve"> برای شما تا ده سال و بعدش هم اینها للفقراء که جهت است، برمی گردد به آ</w:t>
      </w:r>
      <w:r w:rsidRPr="00925D4F">
        <w:rPr>
          <w:rFonts w:hint="cs"/>
          <w:rtl/>
        </w:rPr>
        <w:t>ن جهت.</w:t>
      </w:r>
    </w:p>
    <w:p w14:paraId="3F10152C" w14:textId="77777777" w:rsidR="00925D4F" w:rsidRPr="00925D4F" w:rsidRDefault="00F66730" w:rsidP="00925D4F">
      <w:pPr>
        <w:pStyle w:val="Heading2"/>
        <w:rPr>
          <w:rtl/>
        </w:rPr>
      </w:pPr>
      <w:bookmarkStart w:id="745" w:name="_Toc107443448"/>
      <w:r w:rsidRPr="00925D4F">
        <w:rPr>
          <w:rFonts w:hint="cs"/>
          <w:rtl/>
        </w:rPr>
        <w:lastRenderedPageBreak/>
        <w:t>محل استشهاد کلام ابی الصلاح</w:t>
      </w:r>
      <w:bookmarkEnd w:id="745"/>
    </w:p>
    <w:p w14:paraId="6709069C" w14:textId="77777777" w:rsidR="00925D4F" w:rsidRPr="00925D4F" w:rsidRDefault="00F66730" w:rsidP="00461E4A">
      <w:pPr>
        <w:rPr>
          <w:rtl/>
        </w:rPr>
      </w:pPr>
      <w:r w:rsidRPr="00925D4F">
        <w:rPr>
          <w:rFonts w:hint="cs"/>
          <w:rtl/>
        </w:rPr>
        <w:t xml:space="preserve">تا </w:t>
      </w:r>
      <w:r w:rsidR="00461E4A">
        <w:rPr>
          <w:rFonts w:hint="cs"/>
          <w:rtl/>
        </w:rPr>
        <w:t xml:space="preserve">میرسد به </w:t>
      </w:r>
      <w:r w:rsidRPr="00925D4F">
        <w:rPr>
          <w:rFonts w:hint="cs"/>
          <w:rtl/>
        </w:rPr>
        <w:t>اینجا</w:t>
      </w:r>
      <w:r w:rsidR="00461E4A">
        <w:rPr>
          <w:rFonts w:hint="cs"/>
          <w:rtl/>
        </w:rPr>
        <w:t xml:space="preserve"> </w:t>
      </w:r>
      <w:r w:rsidRPr="00925D4F">
        <w:rPr>
          <w:rFonts w:hint="cs"/>
          <w:rtl/>
        </w:rPr>
        <w:t>که می فرماید و المؤبد. دوستان خوب دقت کنند، قسم دومی که ایشان می گوید در آن تملیک رقبه نیست، و از اینجا فقهاء فهمیده اند که ایشان خروج از ملک</w:t>
      </w:r>
      <w:r w:rsidR="00461E4A">
        <w:rPr>
          <w:rFonts w:hint="cs"/>
          <w:rtl/>
        </w:rPr>
        <w:t xml:space="preserve"> را</w:t>
      </w:r>
      <w:r w:rsidRPr="00925D4F">
        <w:rPr>
          <w:rFonts w:hint="cs"/>
          <w:rtl/>
        </w:rPr>
        <w:t xml:space="preserve"> قائل نیست</w:t>
      </w:r>
      <w:r w:rsidR="00461E4A">
        <w:rPr>
          <w:rFonts w:hint="cs"/>
          <w:rtl/>
        </w:rPr>
        <w:t xml:space="preserve"> </w:t>
      </w:r>
      <w:r w:rsidRPr="00925D4F">
        <w:rPr>
          <w:rFonts w:hint="cs"/>
          <w:rtl/>
        </w:rPr>
        <w:t xml:space="preserve">و می گوید در آن قسم دوم که تملیک رقبه نیست خودش </w:t>
      </w:r>
      <w:r w:rsidRPr="00925D4F">
        <w:rPr>
          <w:rFonts w:hint="cs"/>
          <w:rtl/>
        </w:rPr>
        <w:t xml:space="preserve">دو قسم است، مشترط و مؤبد. مؤبدش همین وقف است. لذا می فرماید: </w:t>
      </w:r>
    </w:p>
    <w:p w14:paraId="604F6F67" w14:textId="77777777" w:rsidR="00925D4F" w:rsidRPr="00925D4F" w:rsidRDefault="00F66730" w:rsidP="00925D4F">
      <w:pPr>
        <w:rPr>
          <w:rtl/>
        </w:rPr>
      </w:pPr>
      <w:r w:rsidRPr="00925D4F">
        <w:rPr>
          <w:rFonts w:hint="cs"/>
          <w:rtl/>
        </w:rPr>
        <w:t>«و المؤبد أن يحبس الرقبة و يجعل منافعها لموجود معين من نسله أو غيرهم من الأقارب أو الأجانب و على من يتجدد من ولده و ولد ولده أبدا ما تناسلوا أو الى غاية معلومة، فإذا انقرضوا أو انتهوا إلى الغاية</w:t>
      </w:r>
      <w:r w:rsidRPr="00925D4F">
        <w:rPr>
          <w:rFonts w:hint="cs"/>
          <w:rtl/>
        </w:rPr>
        <w:t xml:space="preserve"> فذلك راجع الى بنى علي أو حسين أو جعفر عليهم السلام أو الى جهة من أبواب البر». </w:t>
      </w:r>
    </w:p>
    <w:p w14:paraId="6271AF5D" w14:textId="77777777" w:rsidR="00925D4F" w:rsidRPr="00925D4F" w:rsidRDefault="00F66730" w:rsidP="00461E4A">
      <w:r w:rsidRPr="00925D4F">
        <w:rPr>
          <w:rFonts w:hint="cs"/>
          <w:rtl/>
        </w:rPr>
        <w:t xml:space="preserve">این جهت دوم که صدقه مؤبده است، و در این قسم می گوید اباحه منافع است و تملیک رقبه نمی شود، کما اینکه در مشترطش تملیک رقبه نمی شود، که مشترطش شبیه عمری و حبس اصطلاحی و رقبی است. </w:t>
      </w:r>
    </w:p>
    <w:p w14:paraId="3E6160AC" w14:textId="77777777" w:rsidR="00925D4F" w:rsidRPr="00925D4F" w:rsidRDefault="00F66730" w:rsidP="00A25D14">
      <w:pPr>
        <w:rPr>
          <w:rtl/>
        </w:rPr>
      </w:pPr>
      <w:r w:rsidRPr="00925D4F">
        <w:rPr>
          <w:rFonts w:hint="cs"/>
          <w:rtl/>
        </w:rPr>
        <w:t xml:space="preserve">پس در واقع ابی الصلاح تقسیم کرده صدقه </w:t>
      </w:r>
      <w:r w:rsidR="00461E4A">
        <w:rPr>
          <w:rFonts w:hint="cs"/>
          <w:rtl/>
        </w:rPr>
        <w:t xml:space="preserve">را </w:t>
      </w:r>
      <w:r w:rsidRPr="00925D4F">
        <w:rPr>
          <w:rFonts w:hint="cs"/>
          <w:rtl/>
        </w:rPr>
        <w:t xml:space="preserve">تارة </w:t>
      </w:r>
      <w:r w:rsidR="00461E4A">
        <w:rPr>
          <w:rFonts w:hint="cs"/>
          <w:rtl/>
        </w:rPr>
        <w:t xml:space="preserve">به صدقه ای </w:t>
      </w:r>
      <w:r w:rsidRPr="00925D4F">
        <w:rPr>
          <w:rFonts w:hint="cs"/>
          <w:rtl/>
        </w:rPr>
        <w:t xml:space="preserve"> که</w:t>
      </w:r>
      <w:r w:rsidR="00461E4A">
        <w:rPr>
          <w:rFonts w:hint="cs"/>
          <w:rtl/>
        </w:rPr>
        <w:t xml:space="preserve"> درآن</w:t>
      </w:r>
      <w:r w:rsidRPr="00925D4F">
        <w:rPr>
          <w:rFonts w:hint="cs"/>
          <w:rtl/>
        </w:rPr>
        <w:t xml:space="preserve"> تملیک رقبه می شود</w:t>
      </w:r>
      <w:r w:rsidR="00461E4A">
        <w:rPr>
          <w:rFonts w:hint="cs"/>
          <w:rtl/>
        </w:rPr>
        <w:t xml:space="preserve"> و</w:t>
      </w:r>
      <w:r w:rsidRPr="00925D4F">
        <w:rPr>
          <w:rFonts w:hint="cs"/>
          <w:rtl/>
        </w:rPr>
        <w:t xml:space="preserve">از ملک من خارج می شود و به ملک او در می آید، و او هر کار خواست با آن انجام می دهد، می فروشد، هبه می کند و غیره. و </w:t>
      </w:r>
      <w:r w:rsidR="00461E4A">
        <w:rPr>
          <w:rFonts w:hint="cs"/>
          <w:rtl/>
        </w:rPr>
        <w:t xml:space="preserve">صدقه ای </w:t>
      </w:r>
      <w:r w:rsidRPr="00925D4F">
        <w:rPr>
          <w:rFonts w:hint="cs"/>
          <w:rtl/>
        </w:rPr>
        <w:t xml:space="preserve">که در آن اباحه منافع است و تملیک رقبه نیست، </w:t>
      </w:r>
      <w:r w:rsidR="00461E4A">
        <w:rPr>
          <w:rFonts w:hint="cs"/>
          <w:rtl/>
        </w:rPr>
        <w:t xml:space="preserve">که </w:t>
      </w:r>
      <w:r w:rsidRPr="00925D4F">
        <w:rPr>
          <w:rFonts w:hint="cs"/>
          <w:rtl/>
        </w:rPr>
        <w:t>خ</w:t>
      </w:r>
      <w:r w:rsidRPr="00925D4F">
        <w:rPr>
          <w:rFonts w:hint="cs"/>
          <w:rtl/>
        </w:rPr>
        <w:t>ودش دو قسم است، مشترط (که معمولا مثل حبس و سکنی و رقبی و عمری است) و مؤبد که همان وقف اصطلاحی ما</w:t>
      </w:r>
      <w:r w:rsidR="00A25D14">
        <w:rPr>
          <w:rFonts w:hint="cs"/>
          <w:rtl/>
        </w:rPr>
        <w:t xml:space="preserve"> است </w:t>
      </w:r>
      <w:r w:rsidRPr="00925D4F">
        <w:rPr>
          <w:rFonts w:hint="cs"/>
          <w:rtl/>
        </w:rPr>
        <w:t xml:space="preserve">که ایشان </w:t>
      </w:r>
      <w:r w:rsidR="00A25D14">
        <w:rPr>
          <w:rFonts w:hint="cs"/>
          <w:rtl/>
        </w:rPr>
        <w:t>تعبیر میکند به</w:t>
      </w:r>
      <w:r w:rsidRPr="00925D4F">
        <w:rPr>
          <w:rFonts w:hint="cs"/>
          <w:rtl/>
        </w:rPr>
        <w:t xml:space="preserve"> صدقه خاص</w:t>
      </w:r>
      <w:r w:rsidR="00A25D14">
        <w:rPr>
          <w:rFonts w:hint="cs"/>
          <w:rtl/>
        </w:rPr>
        <w:t xml:space="preserve">. با </w:t>
      </w:r>
      <w:r w:rsidRPr="00925D4F">
        <w:rPr>
          <w:rFonts w:hint="cs"/>
          <w:rtl/>
        </w:rPr>
        <w:t>عبارتها</w:t>
      </w:r>
      <w:r w:rsidR="00A25D14">
        <w:rPr>
          <w:rFonts w:hint="cs"/>
          <w:rtl/>
        </w:rPr>
        <w:t>ی</w:t>
      </w:r>
      <w:r w:rsidRPr="00925D4F">
        <w:rPr>
          <w:rFonts w:hint="cs"/>
          <w:rtl/>
        </w:rPr>
        <w:t xml:space="preserve"> </w:t>
      </w:r>
      <w:r w:rsidR="00A25D14">
        <w:rPr>
          <w:rFonts w:hint="cs"/>
          <w:rtl/>
        </w:rPr>
        <w:t>که واضح میباشد در رساندن مقصود مانند</w:t>
      </w:r>
      <w:r w:rsidRPr="00925D4F">
        <w:rPr>
          <w:rFonts w:hint="cs"/>
          <w:rtl/>
        </w:rPr>
        <w:t xml:space="preserve"> </w:t>
      </w:r>
      <w:r w:rsidR="00A25D14">
        <w:rPr>
          <w:rFonts w:hint="cs"/>
          <w:rtl/>
        </w:rPr>
        <w:t>تا</w:t>
      </w:r>
      <w:r w:rsidRPr="00925D4F">
        <w:rPr>
          <w:rFonts w:hint="cs"/>
          <w:rtl/>
        </w:rPr>
        <w:t xml:space="preserve"> مادام که اینها باقی هستند برای آنها و بعد هم برای وجوه بر.</w:t>
      </w:r>
    </w:p>
    <w:p w14:paraId="38C670D0" w14:textId="77777777" w:rsidR="00925D4F" w:rsidRPr="00925D4F" w:rsidRDefault="00F66730" w:rsidP="00925D4F">
      <w:pPr>
        <w:pStyle w:val="Heading2"/>
        <w:rPr>
          <w:rtl/>
        </w:rPr>
      </w:pPr>
      <w:bookmarkStart w:id="746" w:name="_Toc107443449"/>
      <w:r w:rsidRPr="00925D4F">
        <w:rPr>
          <w:rFonts w:hint="cs"/>
          <w:rtl/>
        </w:rPr>
        <w:t xml:space="preserve">اشتباه در </w:t>
      </w:r>
      <w:r w:rsidRPr="00925D4F">
        <w:rPr>
          <w:rFonts w:hint="cs"/>
          <w:rtl/>
        </w:rPr>
        <w:t>برداشت از کلام ابی الصلاح</w:t>
      </w:r>
      <w:bookmarkEnd w:id="746"/>
    </w:p>
    <w:p w14:paraId="2FE2BC99" w14:textId="77777777" w:rsidR="00925D4F" w:rsidRPr="00925D4F" w:rsidRDefault="00F66730" w:rsidP="00A25D14">
      <w:pPr>
        <w:rPr>
          <w:rtl/>
        </w:rPr>
      </w:pPr>
      <w:r w:rsidRPr="00925D4F">
        <w:rPr>
          <w:rFonts w:hint="cs"/>
          <w:rtl/>
        </w:rPr>
        <w:t>فقهاء از این کلام ابی الصلاح که گفته است صدقه ضربین است یک قسمش تملیک رقبه و یک قسمش اباحه منافع ، می گویند خب واضح است که در این قسم دوم تملیک منافع ن</w:t>
      </w:r>
      <w:r w:rsidR="00A25D14">
        <w:rPr>
          <w:rFonts w:hint="cs"/>
          <w:rtl/>
        </w:rPr>
        <w:t>شده</w:t>
      </w:r>
      <w:r w:rsidRPr="00925D4F">
        <w:rPr>
          <w:rFonts w:hint="cs"/>
          <w:rtl/>
        </w:rPr>
        <w:t>، پس خروج از ملک نیست وفقط اباحه منافع شده است. این را فهمیده اند</w:t>
      </w:r>
      <w:r w:rsidR="00561113">
        <w:rPr>
          <w:rFonts w:hint="cs"/>
          <w:rtl/>
        </w:rPr>
        <w:t xml:space="preserve"> که ایشان معتقد به عدم خروج میباشد</w:t>
      </w:r>
      <w:r w:rsidRPr="00925D4F">
        <w:rPr>
          <w:rFonts w:hint="cs"/>
          <w:rtl/>
        </w:rPr>
        <w:t>.</w:t>
      </w:r>
    </w:p>
    <w:p w14:paraId="2869F5AD" w14:textId="77777777" w:rsidR="00925D4F" w:rsidRPr="00925D4F" w:rsidRDefault="00F66730" w:rsidP="00561113">
      <w:pPr>
        <w:ind w:firstLine="0"/>
        <w:rPr>
          <w:rtl/>
        </w:rPr>
      </w:pPr>
      <w:r>
        <w:rPr>
          <w:rFonts w:hint="cs"/>
          <w:rtl/>
        </w:rPr>
        <w:t>عجیب</w:t>
      </w:r>
      <w:r w:rsidRPr="00925D4F">
        <w:rPr>
          <w:rFonts w:hint="cs"/>
          <w:rtl/>
        </w:rPr>
        <w:t xml:space="preserve"> این است که</w:t>
      </w:r>
      <w:r>
        <w:rPr>
          <w:rFonts w:hint="cs"/>
          <w:rtl/>
        </w:rPr>
        <w:t xml:space="preserve"> </w:t>
      </w:r>
      <w:r w:rsidRPr="00925D4F">
        <w:rPr>
          <w:rFonts w:hint="cs"/>
          <w:rtl/>
        </w:rPr>
        <w:t>به مرحوم ابو الصلاح نسبت می دهند که تعلیل ایشان به فرمودۀ پیامبر اکرم است که «حبّس الاصل و سبّل الثمرة». مثلا مرحوم فخر المحققین در ایضاح الفوائد چنین چیزی فرموده است، فرمایش مرحوم شهید در مسالک نیز همینطور است و هم</w:t>
      </w:r>
      <w:r w:rsidRPr="00925D4F">
        <w:rPr>
          <w:rFonts w:hint="cs"/>
          <w:rtl/>
        </w:rPr>
        <w:t xml:space="preserve">چنین عده ای دیگر. در حالی که ما هر چه نگاه می کنیم ایشان از این باب نفرموده است که ملک باقی </w:t>
      </w:r>
      <w:r w:rsidRPr="00925D4F">
        <w:rPr>
          <w:rFonts w:hint="cs"/>
          <w:rtl/>
        </w:rPr>
        <w:lastRenderedPageBreak/>
        <w:t xml:space="preserve">است. آن حرف عامه است بعضی از عامه آنطور استدلال کرده اند. اینکه ابی الصلاح را </w:t>
      </w:r>
      <w:r>
        <w:rPr>
          <w:rFonts w:hint="cs"/>
          <w:rtl/>
        </w:rPr>
        <w:t>همراه با</w:t>
      </w:r>
      <w:r w:rsidRPr="00925D4F">
        <w:rPr>
          <w:rFonts w:hint="cs"/>
          <w:rtl/>
        </w:rPr>
        <w:t xml:space="preserve"> عامه کنیم و بگوئیم </w:t>
      </w:r>
      <w:r>
        <w:rPr>
          <w:rFonts w:hint="cs"/>
          <w:rtl/>
        </w:rPr>
        <w:t xml:space="preserve">ایشان هم </w:t>
      </w:r>
      <w:r w:rsidRPr="00925D4F">
        <w:rPr>
          <w:rFonts w:hint="cs"/>
          <w:rtl/>
        </w:rPr>
        <w:t>اینجور استدلال کرده چنین چیزی نیست. چون استدلال غ</w:t>
      </w:r>
      <w:r w:rsidRPr="00925D4F">
        <w:rPr>
          <w:rFonts w:hint="cs"/>
          <w:rtl/>
        </w:rPr>
        <w:t xml:space="preserve">لط است. ابی الصلاح همچنین استدلالی نکرده است. </w:t>
      </w:r>
    </w:p>
    <w:p w14:paraId="0402BB41" w14:textId="77777777" w:rsidR="00925D4F" w:rsidRPr="00925D4F" w:rsidRDefault="00F66730" w:rsidP="00925D4F">
      <w:pPr>
        <w:rPr>
          <w:rtl/>
        </w:rPr>
      </w:pPr>
      <w:r w:rsidRPr="00925D4F">
        <w:rPr>
          <w:rFonts w:hint="cs"/>
          <w:rtl/>
        </w:rPr>
        <w:t>منتهی حالا این بحث که ابی الصلاح استدلال کرده یا نکرده خیلی دخیل در بحث ما نیست. ما الان بحثمان این است که آیا این نسبتی که به ایشان داده اند که ایشان خروج مال موقوفه را از ملک قبول ندارد درست است یا نه؟</w:t>
      </w:r>
    </w:p>
    <w:p w14:paraId="77D65213" w14:textId="77777777" w:rsidR="00925D4F" w:rsidRPr="00925D4F" w:rsidRDefault="00F66730" w:rsidP="00925D4F">
      <w:pPr>
        <w:pStyle w:val="Heading2"/>
        <w:rPr>
          <w:rtl/>
        </w:rPr>
      </w:pPr>
      <w:bookmarkStart w:id="747" w:name="_Toc107443450"/>
      <w:r w:rsidRPr="00925D4F">
        <w:rPr>
          <w:rFonts w:hint="cs"/>
          <w:rtl/>
        </w:rPr>
        <w:t>تدقیق</w:t>
      </w:r>
      <w:r w:rsidRPr="00925D4F">
        <w:rPr>
          <w:rFonts w:hint="cs"/>
          <w:rtl/>
        </w:rPr>
        <w:t xml:space="preserve"> در نظر ابی الصلاح</w:t>
      </w:r>
      <w:bookmarkEnd w:id="747"/>
      <w:r w:rsidRPr="00925D4F">
        <w:rPr>
          <w:rFonts w:hint="cs"/>
          <w:rtl/>
        </w:rPr>
        <w:t xml:space="preserve"> </w:t>
      </w:r>
    </w:p>
    <w:p w14:paraId="74179C35" w14:textId="77777777" w:rsidR="00925D4F" w:rsidRPr="00925D4F" w:rsidRDefault="00F66730" w:rsidP="00925D4F">
      <w:pPr>
        <w:rPr>
          <w:rtl/>
        </w:rPr>
      </w:pPr>
      <w:r w:rsidRPr="00925D4F">
        <w:rPr>
          <w:rFonts w:hint="cs"/>
          <w:rtl/>
        </w:rPr>
        <w:t>من در این عبارت دو تا دقت دارم، دوستان عنایت کنند، اگر این دقتها درست باشد به نظرم استناد عدم خروج مال از ملک واقف به ابی الصلاح درست نیست:</w:t>
      </w:r>
    </w:p>
    <w:p w14:paraId="48D0A074" w14:textId="77777777" w:rsidR="00925D4F" w:rsidRPr="00925D4F" w:rsidRDefault="00F66730" w:rsidP="000E13D4">
      <w:pPr>
        <w:rPr>
          <w:rtl/>
        </w:rPr>
      </w:pPr>
      <w:r w:rsidRPr="00925D4F">
        <w:rPr>
          <w:rFonts w:hint="cs"/>
          <w:rtl/>
        </w:rPr>
        <w:t>یکی اینکه بحث علی الظاهر بخاطر قرینه ای که در خود عبارت هم هست بر سر تملیک رقبه است؛ در مقابلِ ج</w:t>
      </w:r>
      <w:r w:rsidRPr="00925D4F">
        <w:rPr>
          <w:rFonts w:hint="cs"/>
          <w:rtl/>
        </w:rPr>
        <w:t xml:space="preserve">ائی که تملیک نمی شود. و ثقل </w:t>
      </w:r>
      <w:r w:rsidR="000E13D4">
        <w:rPr>
          <w:rFonts w:hint="cs"/>
          <w:rtl/>
        </w:rPr>
        <w:t>کلامش</w:t>
      </w:r>
      <w:r w:rsidRPr="00925D4F">
        <w:rPr>
          <w:rFonts w:hint="cs"/>
          <w:rtl/>
        </w:rPr>
        <w:t xml:space="preserve"> در مسئله این است که به ملکیت موقوف علیهم درآید. ثقلش این است. چرا؟ چون در ضرب اول مثال می زنند به صدقه اصطلاحی که به ملک موقوف علیهم در می آید و آنها هر کار خواستند می کنند، در آن قسم اول می گوید: أن یتصدق المرء بما یصح تص</w:t>
      </w:r>
      <w:r w:rsidRPr="00925D4F">
        <w:rPr>
          <w:rFonts w:hint="cs"/>
          <w:rtl/>
        </w:rPr>
        <w:t>رفه فیه، تا اینجا که می فرماید: قاصدا الی تملیک الرقبة من غیر شرط فتقبض أو یرتفع الحظر و یقبل فیخرج عن ملک المتصدق الی ملک المتصدق علیه إن شاء أمسک وإن شاء باع أو وهب. ببینید ثقل حرف این است که این صدقه دو قسم است: در یک قسمش تملیک می شود بطوری که ملک متصد</w:t>
      </w:r>
      <w:r w:rsidRPr="00925D4F">
        <w:rPr>
          <w:rFonts w:hint="cs"/>
          <w:rtl/>
        </w:rPr>
        <w:t>ق علیه می شود و إن شاء امسک و إن شاء وهب أو باع. و در مقابل گفته اباحه منافع می شود. به چه کسی اباحه منافع می شود؟ به این آقایان موقوف علیهم. یعنی ملک نمی شود فقط تصرفات برای آنها مباح می شود. صرف اینکه ما بگوئیم آقای واقف اباحه کرده و حبس کرده منافع را، ک</w:t>
      </w:r>
      <w:r w:rsidRPr="00925D4F">
        <w:rPr>
          <w:rFonts w:hint="cs"/>
          <w:rtl/>
        </w:rPr>
        <w:t xml:space="preserve">شف نمی کند که از ملکش خارج نمی شود. در مطلبم دقت </w:t>
      </w:r>
      <w:r w:rsidR="00B1200A">
        <w:rPr>
          <w:rFonts w:hint="cs"/>
          <w:rtl/>
        </w:rPr>
        <w:t>ب</w:t>
      </w:r>
      <w:r w:rsidRPr="00925D4F">
        <w:rPr>
          <w:rFonts w:hint="cs"/>
          <w:rtl/>
        </w:rPr>
        <w:t>فرمائید.</w:t>
      </w:r>
    </w:p>
    <w:p w14:paraId="06A85E15" w14:textId="77777777" w:rsidR="00925D4F" w:rsidRPr="00925D4F" w:rsidRDefault="00F66730" w:rsidP="00674DF8">
      <w:pPr>
        <w:rPr>
          <w:rtl/>
        </w:rPr>
      </w:pPr>
      <w:r w:rsidRPr="00925D4F">
        <w:rPr>
          <w:rFonts w:hint="cs"/>
          <w:rtl/>
        </w:rPr>
        <w:t>مثال می زنم: شما ببینید ما بزرگانی داریم مثل سید صاحب عروه و مرحوم آخوند اینها بنابر مبنای خودشان که در وقف به معنی الایقاف، خروج از ملک را از ذات وقف نمی دانند، و دخول در ملک موقوف علیهم را نیز منکر می شوند. ولی در عین حال در وقف مؤبد ممکن است از باب تأبی</w:t>
      </w:r>
      <w:r w:rsidRPr="00925D4F">
        <w:rPr>
          <w:rFonts w:hint="cs"/>
          <w:rtl/>
        </w:rPr>
        <w:t xml:space="preserve">د بگویند خروج از ملک واقف واقع می شود، اما </w:t>
      </w:r>
      <w:r w:rsidR="00674DF8">
        <w:rPr>
          <w:rFonts w:hint="cs"/>
          <w:rtl/>
        </w:rPr>
        <w:t xml:space="preserve">در همین صورت هم </w:t>
      </w:r>
      <w:r w:rsidRPr="00925D4F">
        <w:rPr>
          <w:rFonts w:hint="cs"/>
          <w:rtl/>
        </w:rPr>
        <w:t>دخول در ملک موقوف علیهم را اول کلام می دانند. قائلین زیادی داریم</w:t>
      </w:r>
      <w:r w:rsidR="00674DF8" w:rsidRPr="00674DF8">
        <w:rPr>
          <w:rFonts w:hint="cs"/>
          <w:rtl/>
        </w:rPr>
        <w:t xml:space="preserve"> </w:t>
      </w:r>
      <w:r w:rsidR="00674DF8">
        <w:rPr>
          <w:rFonts w:hint="cs"/>
          <w:rtl/>
        </w:rPr>
        <w:t xml:space="preserve">که </w:t>
      </w:r>
      <w:r w:rsidR="00674DF8" w:rsidRPr="00925D4F">
        <w:rPr>
          <w:rFonts w:hint="cs"/>
          <w:rtl/>
        </w:rPr>
        <w:t>این نظر را دارند</w:t>
      </w:r>
      <w:r w:rsidR="00674DF8">
        <w:rPr>
          <w:rFonts w:hint="cs"/>
          <w:rtl/>
        </w:rPr>
        <w:t xml:space="preserve"> البته </w:t>
      </w:r>
      <w:r w:rsidRPr="00925D4F">
        <w:rPr>
          <w:rFonts w:hint="cs"/>
          <w:rtl/>
        </w:rPr>
        <w:t>در صور</w:t>
      </w:r>
      <w:r w:rsidR="00674DF8">
        <w:rPr>
          <w:rFonts w:hint="cs"/>
          <w:rtl/>
        </w:rPr>
        <w:t>تی که وقف با تمام شرائطش کامل شود.</w:t>
      </w:r>
      <w:r w:rsidRPr="00925D4F">
        <w:rPr>
          <w:rFonts w:hint="cs"/>
          <w:rtl/>
        </w:rPr>
        <w:t xml:space="preserve"> </w:t>
      </w:r>
    </w:p>
    <w:p w14:paraId="042DFA3D" w14:textId="77777777" w:rsidR="00925D4F" w:rsidRPr="00925D4F" w:rsidRDefault="00F66730" w:rsidP="00925D4F">
      <w:pPr>
        <w:rPr>
          <w:rtl/>
        </w:rPr>
      </w:pPr>
      <w:r w:rsidRPr="00925D4F">
        <w:rPr>
          <w:rFonts w:hint="cs"/>
          <w:rtl/>
        </w:rPr>
        <w:t xml:space="preserve">اصلا فقهاء ما مسئله دوم را مترتب بر مسئله اول می کنند. می گویند </w:t>
      </w:r>
      <w:r w:rsidRPr="00925D4F">
        <w:rPr>
          <w:rFonts w:hint="cs"/>
          <w:rtl/>
        </w:rPr>
        <w:t xml:space="preserve">اگر ما قائل شدیم به خروج مال از ملک واقف، آنوقت بحث می شود که آیا داخل در ملک موقوف علیهم می شود مطلقا، یا بگوئیم علی التفصیل بین جهات عامه و </w:t>
      </w:r>
      <w:r w:rsidRPr="00925D4F">
        <w:rPr>
          <w:rFonts w:hint="cs"/>
          <w:rtl/>
        </w:rPr>
        <w:lastRenderedPageBreak/>
        <w:t>خصوصی. یا تفصیل سوم است که بگوئیم یک جاهایی فقط فک ملک و تحریر است مثل مسجد، جاهای دیگر مختلف است.</w:t>
      </w:r>
    </w:p>
    <w:p w14:paraId="72E5A8E2" w14:textId="77777777" w:rsidR="00925D4F" w:rsidRPr="00925D4F" w:rsidRDefault="00F66730" w:rsidP="00674DF8">
      <w:pPr>
        <w:rPr>
          <w:rtl/>
        </w:rPr>
      </w:pPr>
      <w:r w:rsidRPr="00925D4F">
        <w:rPr>
          <w:rFonts w:hint="cs"/>
          <w:rtl/>
        </w:rPr>
        <w:t>پس می خواهم این</w:t>
      </w:r>
      <w:r w:rsidRPr="00925D4F">
        <w:rPr>
          <w:rFonts w:hint="cs"/>
          <w:rtl/>
        </w:rPr>
        <w:t xml:space="preserve"> را عرض کنم: مرحوم ابی الصلاح می گوید {صدقه} یک قسمش اقتضاء می کند تملیک رقبه را، قسم دیگرش اباحه منافع </w:t>
      </w:r>
      <w:r w:rsidR="00674DF8">
        <w:rPr>
          <w:rFonts w:hint="cs"/>
          <w:rtl/>
        </w:rPr>
        <w:t>را</w:t>
      </w:r>
      <w:r w:rsidRPr="00925D4F">
        <w:rPr>
          <w:rFonts w:hint="cs"/>
          <w:rtl/>
        </w:rPr>
        <w:t>. من عرض می کنم اباحه منافع و تملیک هر دو محورش مخصوص متصدق علیه است. یعنی در قسم دوم به ملک موقوف علیهم در نمی آید بلکه مباح بر او است. ولکن اینکه مب</w:t>
      </w:r>
      <w:r w:rsidRPr="00925D4F">
        <w:rPr>
          <w:rFonts w:hint="cs"/>
          <w:rtl/>
        </w:rPr>
        <w:t>اح بر او است ثابت نمی کند که نظر ابی الصلاح این است که در این ضرب دوم کلا از ملک واقف هم بیرون نمی رود. نه، تابع نکاتی است. مثلا ممکن است ما از کسانی باشیم که می گوئیم وقف ایقاف است، اصلا اقتضاء خروج از ملک فی حد ذاته را ندارد، ولکن وقتی که به نحو مؤبد منا</w:t>
      </w:r>
      <w:r w:rsidRPr="00925D4F">
        <w:rPr>
          <w:rFonts w:hint="cs"/>
          <w:rtl/>
        </w:rPr>
        <w:t xml:space="preserve">فع را به موقوف علیهم اباحه می کنیم، لامحاله از ملک واقف بیرون می رود. چرا؟ چون معنا ندارد اعتبار ملک برای این واقف. این حرفی است که خیلی ها زده اند. </w:t>
      </w:r>
    </w:p>
    <w:p w14:paraId="6F8CE52D" w14:textId="77777777" w:rsidR="00674DF8" w:rsidRPr="00925D4F" w:rsidRDefault="00F66730" w:rsidP="00674DF8">
      <w:pPr>
        <w:rPr>
          <w:rtl/>
        </w:rPr>
      </w:pPr>
      <w:r w:rsidRPr="00925D4F">
        <w:rPr>
          <w:rFonts w:hint="cs"/>
          <w:rtl/>
        </w:rPr>
        <w:t>بحث دقیقی شد. آن چیزی که ابی الصلاح می گوید این است که در یک قسم، تملیک رقبه لازم می آید، در قسم دیگر اباح</w:t>
      </w:r>
      <w:r w:rsidRPr="00925D4F">
        <w:rPr>
          <w:rFonts w:hint="cs"/>
          <w:rtl/>
        </w:rPr>
        <w:t>ۀ منافع. این برای این است که بگوید به ملک موقوف علیهم در نمی آید، اما از کجا می گوئید</w:t>
      </w:r>
      <w:r w:rsidRPr="00674DF8">
        <w:rPr>
          <w:rFonts w:hint="cs"/>
          <w:rtl/>
        </w:rPr>
        <w:t xml:space="preserve"> </w:t>
      </w:r>
      <w:r w:rsidRPr="00925D4F">
        <w:rPr>
          <w:rFonts w:hint="cs"/>
          <w:rtl/>
        </w:rPr>
        <w:t xml:space="preserve">خروج از ملک را قائل نیست؟ </w:t>
      </w:r>
    </w:p>
    <w:p w14:paraId="0B40F1F4" w14:textId="77777777" w:rsidR="00925D4F" w:rsidRPr="00925D4F" w:rsidRDefault="00F66730" w:rsidP="00674DF8">
      <w:pPr>
        <w:rPr>
          <w:rtl/>
        </w:rPr>
      </w:pPr>
      <w:r w:rsidRPr="00925D4F">
        <w:rPr>
          <w:rFonts w:hint="cs"/>
          <w:rtl/>
        </w:rPr>
        <w:t xml:space="preserve">ممکن است ایشان هم مثل فقهائی باشد که می گویند لازمۀ تأبید در انتفاع دیگران و عدم امکان استفاده واقف از منافع این عین به هر شکل تا ابد، خروج از ملک </w:t>
      </w:r>
      <w:r w:rsidR="00674DF8">
        <w:rPr>
          <w:rFonts w:hint="cs"/>
          <w:rtl/>
        </w:rPr>
        <w:t>باشد</w:t>
      </w:r>
      <w:r w:rsidRPr="00925D4F">
        <w:rPr>
          <w:rFonts w:hint="cs"/>
          <w:rtl/>
        </w:rPr>
        <w:t>. مگر قائل شدن به این لازمه منافات دارد با حرف ایشان؟ کجا ایشان گفته است چنین لازمه ای وجود ندارد؟ آن چیز</w:t>
      </w:r>
      <w:r w:rsidRPr="00925D4F">
        <w:rPr>
          <w:rFonts w:hint="cs"/>
          <w:rtl/>
        </w:rPr>
        <w:t>ی که گفته این است که در قسم وقف اباحه منافع می شود برای موقوف علیهم، یا در عمری و سکنی اباحه منافع می شود، اما اینکه خارج نمی شود از ملک متصدق، این بستگی به این دارد که به خاطر تابیدش قائل به تلازم هستیم یا نه؟ ممکن است ایشان نیز مانند خیلی ها بگوید خارج م</w:t>
      </w:r>
      <w:r w:rsidRPr="00925D4F">
        <w:rPr>
          <w:rFonts w:hint="cs"/>
          <w:rtl/>
        </w:rPr>
        <w:t xml:space="preserve">ی شود، چون اصلا خروج منفعت به نحو تأبید یلزم سقوط اعتبار ملکیت از واقف، چون دیگر ملکیت برای او لغو است. </w:t>
      </w:r>
    </w:p>
    <w:p w14:paraId="558EC1D4" w14:textId="77777777" w:rsidR="00925D4F" w:rsidRPr="00925D4F" w:rsidRDefault="00F66730" w:rsidP="00925D4F">
      <w:pPr>
        <w:rPr>
          <w:rtl/>
        </w:rPr>
      </w:pPr>
      <w:r w:rsidRPr="00925D4F">
        <w:rPr>
          <w:rFonts w:hint="cs"/>
          <w:rtl/>
        </w:rPr>
        <w:t xml:space="preserve">حالا ما این را نمی گوئیم، ولی عده زیادی اینطور استدلال می کنند. </w:t>
      </w:r>
    </w:p>
    <w:p w14:paraId="60AED7F3" w14:textId="77777777" w:rsidR="00925D4F" w:rsidRPr="00925D4F" w:rsidRDefault="00F66730" w:rsidP="00925D4F">
      <w:pPr>
        <w:pStyle w:val="Heading2"/>
        <w:rPr>
          <w:rtl/>
        </w:rPr>
      </w:pPr>
      <w:bookmarkStart w:id="748" w:name="_Toc107443451"/>
      <w:r w:rsidRPr="00925D4F">
        <w:rPr>
          <w:rFonts w:hint="cs"/>
          <w:rtl/>
        </w:rPr>
        <w:t>نتیجه: مخالف اجماع بودن ابی الصلاح محرز نیست</w:t>
      </w:r>
      <w:bookmarkEnd w:id="748"/>
    </w:p>
    <w:p w14:paraId="2E9F81BC" w14:textId="77777777" w:rsidR="00925D4F" w:rsidRPr="00925D4F" w:rsidRDefault="00F66730" w:rsidP="00925D4F">
      <w:pPr>
        <w:rPr>
          <w:rtl/>
        </w:rPr>
      </w:pPr>
      <w:r w:rsidRPr="00925D4F">
        <w:rPr>
          <w:rFonts w:hint="cs"/>
          <w:rtl/>
        </w:rPr>
        <w:t>بنابر این به نظرم اصل چنین استدلالی که هم</w:t>
      </w:r>
      <w:r w:rsidRPr="00925D4F">
        <w:rPr>
          <w:rFonts w:hint="cs"/>
          <w:rtl/>
        </w:rPr>
        <w:t>ه پشت سر هم نسبت داده اند که ابی الصلاح این را قائل است قابل بحث است.</w:t>
      </w:r>
    </w:p>
    <w:p w14:paraId="3840D7D3" w14:textId="77777777" w:rsidR="00925D4F" w:rsidRPr="00925D4F" w:rsidRDefault="00F66730" w:rsidP="00674DF8">
      <w:pPr>
        <w:rPr>
          <w:rtl/>
        </w:rPr>
      </w:pPr>
      <w:r w:rsidRPr="00925D4F">
        <w:rPr>
          <w:rFonts w:hint="cs"/>
          <w:rtl/>
        </w:rPr>
        <w:lastRenderedPageBreak/>
        <w:t xml:space="preserve">دقت کنید ما لازم نیست بگوئیم حتما اینطور است، بلکه همینکه تشکیک کنیم پس اجماع منخرق نشده و ما مخالفی نداریم. </w:t>
      </w:r>
    </w:p>
    <w:p w14:paraId="2AA47AEB" w14:textId="77777777" w:rsidR="00925D4F" w:rsidRPr="00925D4F" w:rsidRDefault="00F66730" w:rsidP="00925D4F">
      <w:pPr>
        <w:rPr>
          <w:rtl/>
        </w:rPr>
      </w:pPr>
      <w:r w:rsidRPr="00925D4F">
        <w:rPr>
          <w:rFonts w:hint="cs"/>
          <w:rtl/>
        </w:rPr>
        <w:t>البته ما فقط دو قول را بررسی کردیم بقیه اقوال انشاءالله جلسه بعد.</w:t>
      </w:r>
    </w:p>
    <w:p w14:paraId="030C44DE" w14:textId="77777777" w:rsidR="00925D4F" w:rsidRPr="00925D4F" w:rsidRDefault="00F66730" w:rsidP="00925D4F">
      <w:r w:rsidRPr="00925D4F">
        <w:rPr>
          <w:rFonts w:hint="cs"/>
          <w:rtl/>
        </w:rPr>
        <w:t>«والسلام ع</w:t>
      </w:r>
      <w:r w:rsidRPr="00925D4F">
        <w:rPr>
          <w:rFonts w:hint="cs"/>
          <w:rtl/>
        </w:rPr>
        <w:t xml:space="preserve">لیکم و رحمة الله».   </w:t>
      </w:r>
      <w:r w:rsidRPr="00925D4F">
        <w:rPr>
          <w:rFonts w:hint="cs"/>
          <w:rtl/>
          <w:lang w:bidi="ar-SA"/>
        </w:rPr>
        <w:t xml:space="preserve">     </w:t>
      </w:r>
    </w:p>
    <w:p w14:paraId="08BAB4AB" w14:textId="77777777" w:rsidR="00C102FC" w:rsidRPr="00646593" w:rsidRDefault="00C102FC" w:rsidP="00925D4F">
      <w:pPr>
        <w:rPr>
          <w:rtl/>
        </w:rPr>
        <w:sectPr w:rsidR="00C102FC" w:rsidRPr="00646593" w:rsidSect="00C304DD">
          <w:headerReference w:type="default" r:id="rId45"/>
          <w:footerReference w:type="default" r:id="rId4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DB1CA8D" w14:textId="77777777" w:rsidR="00D163EC" w:rsidRDefault="00F66730" w:rsidP="00D05F33">
      <w:pPr>
        <w:spacing w:before="0"/>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4FDC1677" wp14:editId="4956B84F">
            <wp:extent cx="723899" cy="241300"/>
            <wp:effectExtent l="0" t="0" r="635" b="6350"/>
            <wp:docPr id="9110572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0572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754" w:name="BokSabj2_d_4"/>
      <w:bookmarkEnd w:id="754"/>
    </w:p>
    <w:p w14:paraId="28B49088" w14:textId="4864C6DB" w:rsidR="0067375B"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498" w:history="1">
        <w:r w:rsidRPr="000F2B41">
          <w:rPr>
            <w:rStyle w:val="Hyperlink"/>
            <w:noProof/>
            <w:rtl/>
          </w:rPr>
          <w:t>مسئله 16: وقف عل</w:t>
        </w:r>
        <w:r w:rsidRPr="000F2B41">
          <w:rPr>
            <w:rStyle w:val="Hyperlink"/>
            <w:rFonts w:hint="cs"/>
            <w:noProof/>
            <w:rtl/>
          </w:rPr>
          <w:t>ی</w:t>
        </w:r>
        <w:r w:rsidRPr="000F2B41">
          <w:rPr>
            <w:rStyle w:val="Hyperlink"/>
            <w:noProof/>
            <w:rtl/>
          </w:rPr>
          <w:t xml:space="preserve"> من </w:t>
        </w:r>
        <w:r w:rsidRPr="000F2B41">
          <w:rPr>
            <w:rStyle w:val="Hyperlink"/>
            <w:rFonts w:hint="cs"/>
            <w:noProof/>
            <w:rtl/>
          </w:rPr>
          <w:t>ی</w:t>
        </w:r>
        <w:r w:rsidRPr="000F2B41">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Toc107443498 \h</w:instrText>
        </w:r>
        <w:r>
          <w:rPr>
            <w:noProof/>
            <w:webHidden/>
            <w:rtl/>
          </w:rPr>
          <w:instrText xml:space="preserve"> </w:instrText>
        </w:r>
        <w:r>
          <w:rPr>
            <w:noProof/>
            <w:webHidden/>
            <w:rtl/>
          </w:rPr>
        </w:r>
        <w:r>
          <w:rPr>
            <w:noProof/>
            <w:webHidden/>
            <w:rtl/>
          </w:rPr>
          <w:fldChar w:fldCharType="separate"/>
        </w:r>
        <w:r w:rsidR="00D27ABB">
          <w:rPr>
            <w:noProof/>
            <w:webHidden/>
            <w:rtl/>
          </w:rPr>
          <w:t>244</w:t>
        </w:r>
        <w:r>
          <w:rPr>
            <w:noProof/>
            <w:webHidden/>
            <w:rtl/>
          </w:rPr>
          <w:fldChar w:fldCharType="end"/>
        </w:r>
      </w:hyperlink>
    </w:p>
    <w:p w14:paraId="32196BC7" w14:textId="3BF2123E" w:rsidR="006737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499" w:history="1">
        <w:r w:rsidRPr="000F2B41">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Toc107443499 \h</w:instrText>
        </w:r>
        <w:r>
          <w:rPr>
            <w:noProof/>
            <w:webHidden/>
            <w:rtl/>
          </w:rPr>
          <w:instrText xml:space="preserve"> </w:instrText>
        </w:r>
        <w:r>
          <w:rPr>
            <w:noProof/>
            <w:webHidden/>
            <w:rtl/>
          </w:rPr>
        </w:r>
        <w:r>
          <w:rPr>
            <w:noProof/>
            <w:webHidden/>
            <w:rtl/>
          </w:rPr>
          <w:fldChar w:fldCharType="separate"/>
        </w:r>
        <w:r w:rsidR="00D27ABB">
          <w:rPr>
            <w:noProof/>
            <w:webHidden/>
            <w:rtl/>
          </w:rPr>
          <w:t>244</w:t>
        </w:r>
        <w:r>
          <w:rPr>
            <w:noProof/>
            <w:webHidden/>
            <w:rtl/>
          </w:rPr>
          <w:fldChar w:fldCharType="end"/>
        </w:r>
      </w:hyperlink>
    </w:p>
    <w:p w14:paraId="144877E1" w14:textId="6EF258D2" w:rsidR="0067375B" w:rsidRDefault="00F66730">
      <w:pPr>
        <w:pStyle w:val="TOC1"/>
        <w:rPr>
          <w:rFonts w:asciiTheme="minorHAnsi" w:eastAsiaTheme="minorEastAsia" w:hAnsiTheme="minorHAnsi" w:cstheme="minorBidi"/>
          <w:noProof/>
          <w:color w:val="auto"/>
          <w:szCs w:val="22"/>
          <w:rtl/>
          <w:lang w:bidi="ar-SA"/>
        </w:rPr>
      </w:pPr>
      <w:hyperlink w:anchor="_Toc107443500" w:history="1">
        <w:r w:rsidRPr="000F2B41">
          <w:rPr>
            <w:rStyle w:val="Hyperlink"/>
            <w:noProof/>
            <w:rtl/>
          </w:rPr>
          <w:t>ارکان متمم استدلال برا</w:t>
        </w:r>
        <w:r w:rsidRPr="000F2B41">
          <w:rPr>
            <w:rStyle w:val="Hyperlink"/>
            <w:rFonts w:hint="cs"/>
            <w:noProof/>
            <w:rtl/>
          </w:rPr>
          <w:t>ی</w:t>
        </w:r>
        <w:r w:rsidRPr="000F2B41">
          <w:rPr>
            <w:rStyle w:val="Hyperlink"/>
            <w:noProof/>
            <w:rtl/>
          </w:rPr>
          <w:t xml:space="preserve"> استصحاب بقاء ملک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Toc107443500 \h</w:instrText>
        </w:r>
        <w:r>
          <w:rPr>
            <w:noProof/>
            <w:webHidden/>
            <w:rtl/>
          </w:rPr>
          <w:instrText xml:space="preserve"> </w:instrText>
        </w:r>
        <w:r>
          <w:rPr>
            <w:noProof/>
            <w:webHidden/>
            <w:rtl/>
          </w:rPr>
        </w:r>
        <w:r>
          <w:rPr>
            <w:noProof/>
            <w:webHidden/>
            <w:rtl/>
          </w:rPr>
          <w:fldChar w:fldCharType="separate"/>
        </w:r>
        <w:r w:rsidR="00D27ABB">
          <w:rPr>
            <w:noProof/>
            <w:webHidden/>
            <w:rtl/>
          </w:rPr>
          <w:t>245</w:t>
        </w:r>
        <w:r>
          <w:rPr>
            <w:noProof/>
            <w:webHidden/>
            <w:rtl/>
          </w:rPr>
          <w:fldChar w:fldCharType="end"/>
        </w:r>
      </w:hyperlink>
    </w:p>
    <w:p w14:paraId="3B2BAA43" w14:textId="41A1772E" w:rsidR="0067375B" w:rsidRDefault="00F66730">
      <w:pPr>
        <w:pStyle w:val="TOC1"/>
        <w:rPr>
          <w:rFonts w:asciiTheme="minorHAnsi" w:eastAsiaTheme="minorEastAsia" w:hAnsiTheme="minorHAnsi" w:cstheme="minorBidi"/>
          <w:noProof/>
          <w:color w:val="auto"/>
          <w:szCs w:val="22"/>
          <w:rtl/>
          <w:lang w:bidi="ar-SA"/>
        </w:rPr>
      </w:pPr>
      <w:hyperlink w:anchor="_Toc107443501" w:history="1">
        <w:r w:rsidRPr="000F2B41">
          <w:rPr>
            <w:rStyle w:val="Hyperlink"/>
            <w:noProof/>
            <w:rtl/>
          </w:rPr>
          <w:t>وجود دل</w:t>
        </w:r>
        <w:r w:rsidRPr="000F2B41">
          <w:rPr>
            <w:rStyle w:val="Hyperlink"/>
            <w:rFonts w:hint="cs"/>
            <w:noProof/>
            <w:rtl/>
          </w:rPr>
          <w:t>ی</w:t>
        </w:r>
        <w:r w:rsidRPr="000F2B41">
          <w:rPr>
            <w:rStyle w:val="Hyperlink"/>
            <w:rFonts w:hint="eastAsia"/>
            <w:noProof/>
            <w:rtl/>
          </w:rPr>
          <w:t>ل</w:t>
        </w:r>
        <w:r w:rsidRPr="000F2B41">
          <w:rPr>
            <w:rStyle w:val="Hyperlink"/>
            <w:noProof/>
            <w:rtl/>
          </w:rPr>
          <w:t xml:space="preserve"> تعبد</w:t>
        </w:r>
        <w:r w:rsidRPr="000F2B41">
          <w:rPr>
            <w:rStyle w:val="Hyperlink"/>
            <w:rFonts w:hint="cs"/>
            <w:noProof/>
            <w:rtl/>
          </w:rPr>
          <w:t>ی</w:t>
        </w:r>
        <w:r w:rsidRPr="000F2B41">
          <w:rPr>
            <w:rStyle w:val="Hyperlink"/>
            <w:noProof/>
            <w:rtl/>
          </w:rPr>
          <w:t xml:space="preserve"> اجماع بر خروج مال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Toc107443501 \h</w:instrText>
        </w:r>
        <w:r>
          <w:rPr>
            <w:noProof/>
            <w:webHidden/>
            <w:rtl/>
          </w:rPr>
          <w:instrText xml:space="preserve"> </w:instrText>
        </w:r>
        <w:r>
          <w:rPr>
            <w:noProof/>
            <w:webHidden/>
            <w:rtl/>
          </w:rPr>
        </w:r>
        <w:r>
          <w:rPr>
            <w:noProof/>
            <w:webHidden/>
            <w:rtl/>
          </w:rPr>
          <w:fldChar w:fldCharType="separate"/>
        </w:r>
        <w:r w:rsidR="00D27ABB">
          <w:rPr>
            <w:noProof/>
            <w:webHidden/>
            <w:rtl/>
          </w:rPr>
          <w:t>246</w:t>
        </w:r>
        <w:r>
          <w:rPr>
            <w:noProof/>
            <w:webHidden/>
            <w:rtl/>
          </w:rPr>
          <w:fldChar w:fldCharType="end"/>
        </w:r>
      </w:hyperlink>
    </w:p>
    <w:p w14:paraId="152F96AC" w14:textId="6240A921" w:rsidR="0067375B" w:rsidRDefault="00F66730">
      <w:pPr>
        <w:pStyle w:val="TOC1"/>
        <w:rPr>
          <w:rFonts w:asciiTheme="minorHAnsi" w:eastAsiaTheme="minorEastAsia" w:hAnsiTheme="minorHAnsi" w:cstheme="minorBidi"/>
          <w:noProof/>
          <w:color w:val="auto"/>
          <w:szCs w:val="22"/>
          <w:rtl/>
          <w:lang w:bidi="ar-SA"/>
        </w:rPr>
      </w:pPr>
      <w:hyperlink w:anchor="_Toc107443502" w:history="1">
        <w:r w:rsidRPr="000F2B41">
          <w:rPr>
            <w:rStyle w:val="Hyperlink"/>
            <w:noProof/>
            <w:rtl/>
          </w:rPr>
          <w:t>مخالف</w:t>
        </w:r>
        <w:r w:rsidRPr="000F2B41">
          <w:rPr>
            <w:rStyle w:val="Hyperlink"/>
            <w:rFonts w:hint="cs"/>
            <w:noProof/>
            <w:rtl/>
          </w:rPr>
          <w:t>ی</w:t>
        </w:r>
        <w:r w:rsidRPr="000F2B41">
          <w:rPr>
            <w:rStyle w:val="Hyperlink"/>
            <w:rFonts w:hint="eastAsia"/>
            <w:noProof/>
            <w:rtl/>
          </w:rPr>
          <w:t>ن</w:t>
        </w:r>
        <w:r w:rsidRPr="000F2B41">
          <w:rPr>
            <w:rStyle w:val="Hyperlink"/>
            <w:rFonts w:hint="cs"/>
            <w:noProof/>
            <w:rtl/>
          </w:rPr>
          <w:t>ی</w:t>
        </w:r>
        <w:r w:rsidRPr="000F2B41">
          <w:rPr>
            <w:rStyle w:val="Hyperlink"/>
            <w:noProof/>
            <w:rtl/>
          </w:rPr>
          <w:t xml:space="preserve"> که برا</w:t>
        </w:r>
        <w:r w:rsidRPr="000F2B41">
          <w:rPr>
            <w:rStyle w:val="Hyperlink"/>
            <w:rFonts w:hint="cs"/>
            <w:noProof/>
            <w:rtl/>
          </w:rPr>
          <w:t>ی</w:t>
        </w:r>
        <w:r w:rsidRPr="000F2B41">
          <w:rPr>
            <w:rStyle w:val="Hyperlink"/>
            <w:noProof/>
            <w:rtl/>
          </w:rPr>
          <w:t xml:space="preserve"> نقض اجماع ذکر شده‌اند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Toc107443502 \h</w:instrText>
        </w:r>
        <w:r>
          <w:rPr>
            <w:noProof/>
            <w:webHidden/>
            <w:rtl/>
          </w:rPr>
          <w:instrText xml:space="preserve"> </w:instrText>
        </w:r>
        <w:r>
          <w:rPr>
            <w:noProof/>
            <w:webHidden/>
            <w:rtl/>
          </w:rPr>
        </w:r>
        <w:r>
          <w:rPr>
            <w:noProof/>
            <w:webHidden/>
            <w:rtl/>
          </w:rPr>
          <w:fldChar w:fldCharType="separate"/>
        </w:r>
        <w:r w:rsidR="00D27ABB">
          <w:rPr>
            <w:noProof/>
            <w:webHidden/>
            <w:rtl/>
          </w:rPr>
          <w:t>246</w:t>
        </w:r>
        <w:r>
          <w:rPr>
            <w:noProof/>
            <w:webHidden/>
            <w:rtl/>
          </w:rPr>
          <w:fldChar w:fldCharType="end"/>
        </w:r>
      </w:hyperlink>
    </w:p>
    <w:p w14:paraId="5DB3FF27" w14:textId="10BBBF3F" w:rsidR="0067375B" w:rsidRDefault="00F66730">
      <w:pPr>
        <w:pStyle w:val="TOC1"/>
        <w:rPr>
          <w:rFonts w:asciiTheme="minorHAnsi" w:eastAsiaTheme="minorEastAsia" w:hAnsiTheme="minorHAnsi" w:cstheme="minorBidi"/>
          <w:noProof/>
          <w:color w:val="auto"/>
          <w:szCs w:val="22"/>
          <w:rtl/>
          <w:lang w:bidi="ar-SA"/>
        </w:rPr>
      </w:pPr>
      <w:hyperlink w:anchor="_Toc107443503" w:history="1">
        <w:r w:rsidRPr="000F2B41">
          <w:rPr>
            <w:rStyle w:val="Hyperlink"/>
            <w:noProof/>
            <w:rtl/>
          </w:rPr>
          <w:t>نسبت مخالفت با ا</w:t>
        </w:r>
        <w:r w:rsidRPr="000F2B41">
          <w:rPr>
            <w:rStyle w:val="Hyperlink"/>
            <w:noProof/>
            <w:rtl/>
          </w:rPr>
          <w:t>جماع به برخ</w:t>
        </w:r>
        <w:r w:rsidRPr="000F2B41">
          <w:rPr>
            <w:rStyle w:val="Hyperlink"/>
            <w:rFonts w:hint="cs"/>
            <w:noProof/>
            <w:rtl/>
          </w:rPr>
          <w:t>ی</w:t>
        </w:r>
        <w:r w:rsidRPr="000F2B41">
          <w:rPr>
            <w:rStyle w:val="Hyperlink"/>
            <w:noProof/>
            <w:rtl/>
          </w:rPr>
          <w:t xml:space="preserve"> فقهاء در کلام ش</w:t>
        </w:r>
        <w:r w:rsidRPr="000F2B41">
          <w:rPr>
            <w:rStyle w:val="Hyperlink"/>
            <w:rFonts w:hint="cs"/>
            <w:noProof/>
            <w:rtl/>
          </w:rPr>
          <w:t>ی</w:t>
        </w:r>
        <w:r w:rsidRPr="000F2B41">
          <w:rPr>
            <w:rStyle w:val="Hyperlink"/>
            <w:rFonts w:hint="eastAsia"/>
            <w:noProof/>
            <w:rtl/>
          </w:rPr>
          <w:t>خ</w:t>
        </w:r>
        <w:r w:rsidRPr="000F2B41">
          <w:rPr>
            <w:rStyle w:val="Hyperlink"/>
            <w:noProof/>
            <w:rtl/>
          </w:rPr>
          <w:t xml:space="preserve"> اعظم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Toc107443503 \h</w:instrText>
        </w:r>
        <w:r>
          <w:rPr>
            <w:noProof/>
            <w:webHidden/>
            <w:rtl/>
          </w:rPr>
          <w:instrText xml:space="preserve"> </w:instrText>
        </w:r>
        <w:r>
          <w:rPr>
            <w:noProof/>
            <w:webHidden/>
            <w:rtl/>
          </w:rPr>
        </w:r>
        <w:r>
          <w:rPr>
            <w:noProof/>
            <w:webHidden/>
            <w:rtl/>
          </w:rPr>
          <w:fldChar w:fldCharType="separate"/>
        </w:r>
        <w:r w:rsidR="00D27ABB">
          <w:rPr>
            <w:noProof/>
            <w:webHidden/>
            <w:rtl/>
          </w:rPr>
          <w:t>246</w:t>
        </w:r>
        <w:r>
          <w:rPr>
            <w:noProof/>
            <w:webHidden/>
            <w:rtl/>
          </w:rPr>
          <w:fldChar w:fldCharType="end"/>
        </w:r>
      </w:hyperlink>
    </w:p>
    <w:p w14:paraId="5D505D9F" w14:textId="7D345D95" w:rsidR="0067375B" w:rsidRDefault="00F66730">
      <w:pPr>
        <w:pStyle w:val="TOC1"/>
        <w:rPr>
          <w:rFonts w:asciiTheme="minorHAnsi" w:eastAsiaTheme="minorEastAsia" w:hAnsiTheme="minorHAnsi" w:cstheme="minorBidi"/>
          <w:noProof/>
          <w:color w:val="auto"/>
          <w:szCs w:val="22"/>
          <w:rtl/>
          <w:lang w:bidi="ar-SA"/>
        </w:rPr>
      </w:pPr>
      <w:hyperlink w:anchor="_Toc107443504" w:history="1">
        <w:r w:rsidRPr="000F2B41">
          <w:rPr>
            <w:rStyle w:val="Hyperlink"/>
            <w:noProof/>
            <w:rtl/>
          </w:rPr>
          <w:t>نقل اجماع از ش</w:t>
        </w:r>
        <w:r w:rsidRPr="000F2B41">
          <w:rPr>
            <w:rStyle w:val="Hyperlink"/>
            <w:rFonts w:hint="cs"/>
            <w:noProof/>
            <w:rtl/>
          </w:rPr>
          <w:t>ی</w:t>
        </w:r>
        <w:r w:rsidRPr="000F2B41">
          <w:rPr>
            <w:rStyle w:val="Hyperlink"/>
            <w:rFonts w:hint="eastAsia"/>
            <w:noProof/>
            <w:rtl/>
          </w:rPr>
          <w:t>خ</w:t>
        </w:r>
        <w:r w:rsidRPr="000F2B41">
          <w:rPr>
            <w:rStyle w:val="Hyperlink"/>
            <w:noProof/>
            <w:rtl/>
          </w:rPr>
          <w:t xml:space="preserve"> طوس</w:t>
        </w:r>
        <w:r w:rsidRPr="000F2B41">
          <w:rPr>
            <w:rStyle w:val="Hyperlink"/>
            <w:rFonts w:hint="cs"/>
            <w:noProof/>
            <w:rtl/>
          </w:rPr>
          <w:t>ی</w:t>
        </w:r>
        <w:r w:rsidRPr="000F2B41">
          <w:rPr>
            <w:rStyle w:val="Hyperlink"/>
            <w:noProof/>
            <w:rtl/>
          </w:rPr>
          <w:t xml:space="preserve"> در اثبات خروج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Toc107443504 \h</w:instrText>
        </w:r>
        <w:r>
          <w:rPr>
            <w:noProof/>
            <w:webHidden/>
            <w:rtl/>
          </w:rPr>
          <w:instrText xml:space="preserve"> </w:instrText>
        </w:r>
        <w:r>
          <w:rPr>
            <w:noProof/>
            <w:webHidden/>
            <w:rtl/>
          </w:rPr>
        </w:r>
        <w:r>
          <w:rPr>
            <w:noProof/>
            <w:webHidden/>
            <w:rtl/>
          </w:rPr>
          <w:fldChar w:fldCharType="separate"/>
        </w:r>
        <w:r w:rsidR="00D27ABB">
          <w:rPr>
            <w:noProof/>
            <w:webHidden/>
            <w:rtl/>
          </w:rPr>
          <w:t>247</w:t>
        </w:r>
        <w:r>
          <w:rPr>
            <w:noProof/>
            <w:webHidden/>
            <w:rtl/>
          </w:rPr>
          <w:fldChar w:fldCharType="end"/>
        </w:r>
      </w:hyperlink>
    </w:p>
    <w:p w14:paraId="6F249086" w14:textId="0D138FBD" w:rsidR="0067375B" w:rsidRDefault="00F66730">
      <w:pPr>
        <w:pStyle w:val="TOC1"/>
        <w:rPr>
          <w:rFonts w:asciiTheme="minorHAnsi" w:eastAsiaTheme="minorEastAsia" w:hAnsiTheme="minorHAnsi" w:cstheme="minorBidi"/>
          <w:noProof/>
          <w:color w:val="auto"/>
          <w:szCs w:val="22"/>
          <w:rtl/>
          <w:lang w:bidi="ar-SA"/>
        </w:rPr>
      </w:pPr>
      <w:hyperlink w:anchor="_Toc107443505" w:history="1">
        <w:r w:rsidRPr="000F2B41">
          <w:rPr>
            <w:rStyle w:val="Hyperlink"/>
            <w:noProof/>
            <w:rtl/>
          </w:rPr>
          <w:t>تشک</w:t>
        </w:r>
        <w:r w:rsidRPr="000F2B41">
          <w:rPr>
            <w:rStyle w:val="Hyperlink"/>
            <w:rFonts w:hint="cs"/>
            <w:noProof/>
            <w:rtl/>
          </w:rPr>
          <w:t>ی</w:t>
        </w:r>
        <w:r w:rsidRPr="000F2B41">
          <w:rPr>
            <w:rStyle w:val="Hyperlink"/>
            <w:rFonts w:hint="eastAsia"/>
            <w:noProof/>
            <w:rtl/>
          </w:rPr>
          <w:t>ک</w:t>
        </w:r>
        <w:r w:rsidRPr="000F2B41">
          <w:rPr>
            <w:rStyle w:val="Hyperlink"/>
            <w:noProof/>
            <w:rtl/>
          </w:rPr>
          <w:t xml:space="preserve"> در اجماعات الخلاف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Toc107443505 \h</w:instrText>
        </w:r>
        <w:r>
          <w:rPr>
            <w:noProof/>
            <w:webHidden/>
            <w:rtl/>
          </w:rPr>
          <w:instrText xml:space="preserve"> </w:instrText>
        </w:r>
        <w:r>
          <w:rPr>
            <w:noProof/>
            <w:webHidden/>
            <w:rtl/>
          </w:rPr>
        </w:r>
        <w:r>
          <w:rPr>
            <w:noProof/>
            <w:webHidden/>
            <w:rtl/>
          </w:rPr>
          <w:fldChar w:fldCharType="separate"/>
        </w:r>
        <w:r w:rsidR="00D27ABB">
          <w:rPr>
            <w:noProof/>
            <w:webHidden/>
            <w:rtl/>
          </w:rPr>
          <w:t>247</w:t>
        </w:r>
        <w:r>
          <w:rPr>
            <w:noProof/>
            <w:webHidden/>
            <w:rtl/>
          </w:rPr>
          <w:fldChar w:fldCharType="end"/>
        </w:r>
      </w:hyperlink>
    </w:p>
    <w:p w14:paraId="68C956DE" w14:textId="763BA057" w:rsidR="0067375B" w:rsidRDefault="00F66730">
      <w:pPr>
        <w:pStyle w:val="TOC1"/>
        <w:rPr>
          <w:rFonts w:asciiTheme="minorHAnsi" w:eastAsiaTheme="minorEastAsia" w:hAnsiTheme="minorHAnsi" w:cstheme="minorBidi"/>
          <w:noProof/>
          <w:color w:val="auto"/>
          <w:szCs w:val="22"/>
          <w:rtl/>
          <w:lang w:bidi="ar-SA"/>
        </w:rPr>
      </w:pPr>
      <w:hyperlink w:anchor="_Toc107443506" w:history="1">
        <w:r w:rsidRPr="000F2B41">
          <w:rPr>
            <w:rStyle w:val="Hyperlink"/>
            <w:noProof/>
            <w:rtl/>
          </w:rPr>
          <w:t>دل</w:t>
        </w:r>
        <w:r w:rsidRPr="000F2B41">
          <w:rPr>
            <w:rStyle w:val="Hyperlink"/>
            <w:rFonts w:hint="cs"/>
            <w:noProof/>
            <w:rtl/>
          </w:rPr>
          <w:t>ی</w:t>
        </w:r>
        <w:r w:rsidRPr="000F2B41">
          <w:rPr>
            <w:rStyle w:val="Hyperlink"/>
            <w:rFonts w:hint="eastAsia"/>
            <w:noProof/>
            <w:rtl/>
          </w:rPr>
          <w:t>ل</w:t>
        </w:r>
        <w:r w:rsidRPr="000F2B41">
          <w:rPr>
            <w:rStyle w:val="Hyperlink"/>
            <w:noProof/>
            <w:rtl/>
          </w:rPr>
          <w:t xml:space="preserve"> دوم ش</w:t>
        </w:r>
        <w:r w:rsidRPr="000F2B41">
          <w:rPr>
            <w:rStyle w:val="Hyperlink"/>
            <w:rFonts w:hint="cs"/>
            <w:noProof/>
            <w:rtl/>
          </w:rPr>
          <w:t>ی</w:t>
        </w:r>
        <w:r w:rsidRPr="000F2B41">
          <w:rPr>
            <w:rStyle w:val="Hyperlink"/>
            <w:rFonts w:hint="eastAsia"/>
            <w:noProof/>
            <w:rtl/>
          </w:rPr>
          <w:t>خ</w:t>
        </w:r>
        <w:r w:rsidRPr="000F2B41">
          <w:rPr>
            <w:rStyle w:val="Hyperlink"/>
            <w:noProof/>
            <w:rtl/>
          </w:rPr>
          <w:t xml:space="preserve"> طوس</w:t>
        </w:r>
        <w:r w:rsidRPr="000F2B41">
          <w:rPr>
            <w:rStyle w:val="Hyperlink"/>
            <w:rFonts w:hint="cs"/>
            <w:noProof/>
            <w:rtl/>
          </w:rPr>
          <w:t>ی</w:t>
        </w:r>
        <w:r w:rsidRPr="000F2B41">
          <w:rPr>
            <w:rStyle w:val="Hyperlink"/>
            <w:noProof/>
            <w:rtl/>
          </w:rPr>
          <w:t xml:space="preserve"> ره برا</w:t>
        </w:r>
        <w:r w:rsidRPr="000F2B41">
          <w:rPr>
            <w:rStyle w:val="Hyperlink"/>
            <w:rFonts w:hint="cs"/>
            <w:noProof/>
            <w:rtl/>
          </w:rPr>
          <w:t>ی</w:t>
        </w:r>
        <w:r w:rsidRPr="000F2B41">
          <w:rPr>
            <w:rStyle w:val="Hyperlink"/>
            <w:noProof/>
            <w:rtl/>
          </w:rPr>
          <w:t xml:space="preserve"> اثبات خروج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Toc107443506 \h</w:instrText>
        </w:r>
        <w:r>
          <w:rPr>
            <w:noProof/>
            <w:webHidden/>
            <w:rtl/>
          </w:rPr>
          <w:instrText xml:space="preserve"> </w:instrText>
        </w:r>
        <w:r>
          <w:rPr>
            <w:noProof/>
            <w:webHidden/>
            <w:rtl/>
          </w:rPr>
        </w:r>
        <w:r>
          <w:rPr>
            <w:noProof/>
            <w:webHidden/>
            <w:rtl/>
          </w:rPr>
          <w:fldChar w:fldCharType="separate"/>
        </w:r>
        <w:r w:rsidR="00D27ABB">
          <w:rPr>
            <w:noProof/>
            <w:webHidden/>
            <w:rtl/>
          </w:rPr>
          <w:t>247</w:t>
        </w:r>
        <w:r>
          <w:rPr>
            <w:noProof/>
            <w:webHidden/>
            <w:rtl/>
          </w:rPr>
          <w:fldChar w:fldCharType="end"/>
        </w:r>
      </w:hyperlink>
    </w:p>
    <w:p w14:paraId="0F167BF6" w14:textId="09BFA932" w:rsidR="0067375B" w:rsidRDefault="00F66730">
      <w:pPr>
        <w:pStyle w:val="TOC1"/>
        <w:rPr>
          <w:rFonts w:asciiTheme="minorHAnsi" w:eastAsiaTheme="minorEastAsia" w:hAnsiTheme="minorHAnsi" w:cstheme="minorBidi"/>
          <w:noProof/>
          <w:color w:val="auto"/>
          <w:szCs w:val="22"/>
          <w:rtl/>
          <w:lang w:bidi="ar-SA"/>
        </w:rPr>
      </w:pPr>
      <w:hyperlink w:anchor="_Toc107443507" w:history="1">
        <w:r w:rsidRPr="000F2B41">
          <w:rPr>
            <w:rStyle w:val="Hyperlink"/>
            <w:noProof/>
            <w:rtl/>
          </w:rPr>
          <w:t>اشکال در فهم اجماع مورد نظر از عبارت ش</w:t>
        </w:r>
        <w:r w:rsidRPr="000F2B41">
          <w:rPr>
            <w:rStyle w:val="Hyperlink"/>
            <w:rFonts w:hint="cs"/>
            <w:noProof/>
            <w:rtl/>
          </w:rPr>
          <w:t>ی</w:t>
        </w:r>
        <w:r w:rsidRPr="000F2B4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Toc107443507 \h</w:instrText>
        </w:r>
        <w:r>
          <w:rPr>
            <w:noProof/>
            <w:webHidden/>
            <w:rtl/>
          </w:rPr>
          <w:instrText xml:space="preserve"> </w:instrText>
        </w:r>
        <w:r>
          <w:rPr>
            <w:noProof/>
            <w:webHidden/>
            <w:rtl/>
          </w:rPr>
        </w:r>
        <w:r>
          <w:rPr>
            <w:noProof/>
            <w:webHidden/>
            <w:rtl/>
          </w:rPr>
          <w:fldChar w:fldCharType="separate"/>
        </w:r>
        <w:r w:rsidR="00D27ABB">
          <w:rPr>
            <w:noProof/>
            <w:webHidden/>
            <w:rtl/>
          </w:rPr>
          <w:t>248</w:t>
        </w:r>
        <w:r>
          <w:rPr>
            <w:noProof/>
            <w:webHidden/>
            <w:rtl/>
          </w:rPr>
          <w:fldChar w:fldCharType="end"/>
        </w:r>
      </w:hyperlink>
    </w:p>
    <w:p w14:paraId="6C9E42C3" w14:textId="2F4F7FC2" w:rsidR="0067375B" w:rsidRDefault="00F66730">
      <w:pPr>
        <w:pStyle w:val="TOC1"/>
        <w:rPr>
          <w:rFonts w:asciiTheme="minorHAnsi" w:eastAsiaTheme="minorEastAsia" w:hAnsiTheme="minorHAnsi" w:cstheme="minorBidi"/>
          <w:noProof/>
          <w:color w:val="auto"/>
          <w:szCs w:val="22"/>
          <w:rtl/>
          <w:lang w:bidi="ar-SA"/>
        </w:rPr>
      </w:pPr>
      <w:hyperlink w:anchor="_Toc107443508" w:history="1">
        <w:r w:rsidRPr="000F2B41">
          <w:rPr>
            <w:rStyle w:val="Hyperlink"/>
            <w:noProof/>
            <w:rtl/>
          </w:rPr>
          <w:t>جواب از اشکال به ش</w:t>
        </w:r>
        <w:r w:rsidRPr="000F2B41">
          <w:rPr>
            <w:rStyle w:val="Hyperlink"/>
            <w:rFonts w:hint="cs"/>
            <w:noProof/>
            <w:rtl/>
          </w:rPr>
          <w:t>ی</w:t>
        </w:r>
        <w:r w:rsidRPr="000F2B41">
          <w:rPr>
            <w:rStyle w:val="Hyperlink"/>
            <w:rFonts w:hint="eastAsia"/>
            <w:noProof/>
            <w:rtl/>
          </w:rPr>
          <w:t>خ</w:t>
        </w:r>
        <w:r w:rsidRPr="000F2B41">
          <w:rPr>
            <w:rStyle w:val="Hyperlink"/>
            <w:noProof/>
            <w:rtl/>
          </w:rPr>
          <w:t xml:space="preserve"> طوس</w:t>
        </w:r>
        <w:r w:rsidRPr="000F2B41">
          <w:rPr>
            <w:rStyle w:val="Hyperlink"/>
            <w:rFonts w:hint="cs"/>
            <w:noProof/>
            <w:rtl/>
          </w:rPr>
          <w:t>ی</w:t>
        </w:r>
        <w:r w:rsidRPr="000F2B41">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Toc107443508 \h</w:instrText>
        </w:r>
        <w:r>
          <w:rPr>
            <w:noProof/>
            <w:webHidden/>
            <w:rtl/>
          </w:rPr>
          <w:instrText xml:space="preserve"> </w:instrText>
        </w:r>
        <w:r>
          <w:rPr>
            <w:noProof/>
            <w:webHidden/>
            <w:rtl/>
          </w:rPr>
        </w:r>
        <w:r>
          <w:rPr>
            <w:noProof/>
            <w:webHidden/>
            <w:rtl/>
          </w:rPr>
          <w:fldChar w:fldCharType="separate"/>
        </w:r>
        <w:r w:rsidR="00D27ABB">
          <w:rPr>
            <w:noProof/>
            <w:webHidden/>
            <w:rtl/>
          </w:rPr>
          <w:t>249</w:t>
        </w:r>
        <w:r>
          <w:rPr>
            <w:noProof/>
            <w:webHidden/>
            <w:rtl/>
          </w:rPr>
          <w:fldChar w:fldCharType="end"/>
        </w:r>
      </w:hyperlink>
    </w:p>
    <w:p w14:paraId="0E742E1A" w14:textId="4A0AC247" w:rsidR="0067375B" w:rsidRDefault="00F66730">
      <w:pPr>
        <w:pStyle w:val="TOC1"/>
        <w:rPr>
          <w:rFonts w:asciiTheme="minorHAnsi" w:eastAsiaTheme="minorEastAsia" w:hAnsiTheme="minorHAnsi" w:cstheme="minorBidi"/>
          <w:noProof/>
          <w:color w:val="auto"/>
          <w:szCs w:val="22"/>
          <w:rtl/>
          <w:lang w:bidi="ar-SA"/>
        </w:rPr>
      </w:pPr>
      <w:hyperlink w:anchor="_Toc107443509" w:history="1">
        <w:r w:rsidRPr="000F2B41">
          <w:rPr>
            <w:rStyle w:val="Hyperlink"/>
            <w:noProof/>
            <w:rtl/>
          </w:rPr>
          <w:t>عبارت المبسوط ش</w:t>
        </w:r>
        <w:r w:rsidRPr="000F2B41">
          <w:rPr>
            <w:rStyle w:val="Hyperlink"/>
            <w:rFonts w:hint="cs"/>
            <w:noProof/>
            <w:rtl/>
          </w:rPr>
          <w:t>ی</w:t>
        </w:r>
        <w:r w:rsidRPr="000F2B41">
          <w:rPr>
            <w:rStyle w:val="Hyperlink"/>
            <w:rFonts w:hint="eastAsia"/>
            <w:noProof/>
            <w:rtl/>
          </w:rPr>
          <w:t>خ</w:t>
        </w:r>
        <w:r w:rsidRPr="000F2B41">
          <w:rPr>
            <w:rStyle w:val="Hyperlink"/>
            <w:noProof/>
            <w:rtl/>
          </w:rPr>
          <w:t xml:space="preserve"> طوس</w:t>
        </w:r>
        <w:r w:rsidRPr="000F2B41">
          <w:rPr>
            <w:rStyle w:val="Hyperlink"/>
            <w:rFonts w:hint="cs"/>
            <w:noProof/>
            <w:rtl/>
          </w:rPr>
          <w:t>ی</w:t>
        </w:r>
        <w:r w:rsidRPr="000F2B41">
          <w:rPr>
            <w:rStyle w:val="Hyperlink"/>
            <w:noProof/>
            <w:rtl/>
          </w:rPr>
          <w:t xml:space="preserve"> در اثبات خروج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Toc107443509 \h</w:instrText>
        </w:r>
        <w:r>
          <w:rPr>
            <w:noProof/>
            <w:webHidden/>
            <w:rtl/>
          </w:rPr>
          <w:instrText xml:space="preserve"> </w:instrText>
        </w:r>
        <w:r>
          <w:rPr>
            <w:noProof/>
            <w:webHidden/>
            <w:rtl/>
          </w:rPr>
        </w:r>
        <w:r>
          <w:rPr>
            <w:noProof/>
            <w:webHidden/>
            <w:rtl/>
          </w:rPr>
          <w:fldChar w:fldCharType="separate"/>
        </w:r>
        <w:r w:rsidR="00D27ABB">
          <w:rPr>
            <w:noProof/>
            <w:webHidden/>
            <w:rtl/>
          </w:rPr>
          <w:t>249</w:t>
        </w:r>
        <w:r>
          <w:rPr>
            <w:noProof/>
            <w:webHidden/>
            <w:rtl/>
          </w:rPr>
          <w:fldChar w:fldCharType="end"/>
        </w:r>
      </w:hyperlink>
    </w:p>
    <w:p w14:paraId="1A194748" w14:textId="41CAE94F" w:rsidR="0067375B" w:rsidRDefault="00F66730">
      <w:pPr>
        <w:pStyle w:val="TOC1"/>
        <w:rPr>
          <w:rFonts w:asciiTheme="minorHAnsi" w:eastAsiaTheme="minorEastAsia" w:hAnsiTheme="minorHAnsi" w:cstheme="minorBidi"/>
          <w:noProof/>
          <w:color w:val="auto"/>
          <w:szCs w:val="22"/>
          <w:rtl/>
          <w:lang w:bidi="ar-SA"/>
        </w:rPr>
      </w:pPr>
      <w:hyperlink w:anchor="_Toc107443510" w:history="1">
        <w:r w:rsidRPr="000F2B41">
          <w:rPr>
            <w:rStyle w:val="Hyperlink"/>
            <w:noProof/>
            <w:rtl/>
          </w:rPr>
          <w:t>کلام ابن براج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Toc107443510 \h</w:instrText>
        </w:r>
        <w:r>
          <w:rPr>
            <w:noProof/>
            <w:webHidden/>
            <w:rtl/>
          </w:rPr>
          <w:instrText xml:space="preserve"> </w:instrText>
        </w:r>
        <w:r>
          <w:rPr>
            <w:noProof/>
            <w:webHidden/>
            <w:rtl/>
          </w:rPr>
        </w:r>
        <w:r>
          <w:rPr>
            <w:noProof/>
            <w:webHidden/>
            <w:rtl/>
          </w:rPr>
          <w:fldChar w:fldCharType="separate"/>
        </w:r>
        <w:r w:rsidR="00D27ABB">
          <w:rPr>
            <w:noProof/>
            <w:webHidden/>
            <w:rtl/>
          </w:rPr>
          <w:t>250</w:t>
        </w:r>
        <w:r>
          <w:rPr>
            <w:noProof/>
            <w:webHidden/>
            <w:rtl/>
          </w:rPr>
          <w:fldChar w:fldCharType="end"/>
        </w:r>
      </w:hyperlink>
    </w:p>
    <w:p w14:paraId="56D05299" w14:textId="67B261C8" w:rsidR="0067375B" w:rsidRDefault="00F66730">
      <w:pPr>
        <w:pStyle w:val="TOC1"/>
        <w:rPr>
          <w:rFonts w:asciiTheme="minorHAnsi" w:eastAsiaTheme="minorEastAsia" w:hAnsiTheme="minorHAnsi" w:cstheme="minorBidi"/>
          <w:noProof/>
          <w:color w:val="auto"/>
          <w:szCs w:val="22"/>
          <w:rtl/>
          <w:lang w:bidi="ar-SA"/>
        </w:rPr>
      </w:pPr>
      <w:hyperlink w:anchor="_Toc107443511" w:history="1">
        <w:r w:rsidRPr="000F2B41">
          <w:rPr>
            <w:rStyle w:val="Hyperlink"/>
            <w:noProof/>
            <w:rtl/>
          </w:rPr>
          <w:t>توج</w:t>
        </w:r>
        <w:r w:rsidRPr="000F2B41">
          <w:rPr>
            <w:rStyle w:val="Hyperlink"/>
            <w:rFonts w:hint="cs"/>
            <w:noProof/>
            <w:rtl/>
          </w:rPr>
          <w:t>ی</w:t>
        </w:r>
        <w:r w:rsidRPr="000F2B41">
          <w:rPr>
            <w:rStyle w:val="Hyperlink"/>
            <w:rFonts w:hint="eastAsia"/>
            <w:noProof/>
            <w:rtl/>
          </w:rPr>
          <w:t>ه</w:t>
        </w:r>
        <w:r w:rsidRPr="000F2B41">
          <w:rPr>
            <w:rStyle w:val="Hyperlink"/>
            <w:noProof/>
            <w:rtl/>
          </w:rPr>
          <w:t xml:space="preserve"> کلام ابن براج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Toc107443511 \h</w:instrText>
        </w:r>
        <w:r>
          <w:rPr>
            <w:noProof/>
            <w:webHidden/>
            <w:rtl/>
          </w:rPr>
          <w:instrText xml:space="preserve"> </w:instrText>
        </w:r>
        <w:r>
          <w:rPr>
            <w:noProof/>
            <w:webHidden/>
            <w:rtl/>
          </w:rPr>
        </w:r>
        <w:r>
          <w:rPr>
            <w:noProof/>
            <w:webHidden/>
            <w:rtl/>
          </w:rPr>
          <w:fldChar w:fldCharType="separate"/>
        </w:r>
        <w:r w:rsidR="00D27ABB">
          <w:rPr>
            <w:noProof/>
            <w:webHidden/>
            <w:rtl/>
          </w:rPr>
          <w:t>252</w:t>
        </w:r>
        <w:r>
          <w:rPr>
            <w:noProof/>
            <w:webHidden/>
            <w:rtl/>
          </w:rPr>
          <w:fldChar w:fldCharType="end"/>
        </w:r>
      </w:hyperlink>
    </w:p>
    <w:p w14:paraId="10FD8F54" w14:textId="52B5D397" w:rsidR="0067375B" w:rsidRDefault="00F66730">
      <w:pPr>
        <w:pStyle w:val="TOC1"/>
        <w:rPr>
          <w:rFonts w:asciiTheme="minorHAnsi" w:eastAsiaTheme="minorEastAsia" w:hAnsiTheme="minorHAnsi" w:cstheme="minorBidi"/>
          <w:noProof/>
          <w:color w:val="auto"/>
          <w:szCs w:val="22"/>
          <w:rtl/>
          <w:lang w:bidi="ar-SA"/>
        </w:rPr>
      </w:pPr>
      <w:hyperlink w:anchor="_Toc107443512" w:history="1">
        <w:r w:rsidRPr="000F2B41">
          <w:rPr>
            <w:rStyle w:val="Hyperlink"/>
            <w:noProof/>
            <w:rtl/>
          </w:rPr>
          <w:t>قر</w:t>
        </w:r>
        <w:r w:rsidRPr="000F2B41">
          <w:rPr>
            <w:rStyle w:val="Hyperlink"/>
            <w:rFonts w:hint="cs"/>
            <w:noProof/>
            <w:rtl/>
          </w:rPr>
          <w:t>ی</w:t>
        </w:r>
        <w:r w:rsidRPr="000F2B41">
          <w:rPr>
            <w:rStyle w:val="Hyperlink"/>
            <w:rFonts w:hint="eastAsia"/>
            <w:noProof/>
            <w:rtl/>
          </w:rPr>
          <w:t>نه</w:t>
        </w:r>
        <w:r w:rsidRPr="000F2B41">
          <w:rPr>
            <w:rStyle w:val="Hyperlink"/>
            <w:noProof/>
            <w:rtl/>
          </w:rPr>
          <w:t xml:space="preserve"> ا</w:t>
        </w:r>
        <w:r w:rsidRPr="000F2B41">
          <w:rPr>
            <w:rStyle w:val="Hyperlink"/>
            <w:rFonts w:hint="cs"/>
            <w:noProof/>
            <w:rtl/>
          </w:rPr>
          <w:t>ی</w:t>
        </w:r>
        <w:r w:rsidRPr="000F2B41">
          <w:rPr>
            <w:rStyle w:val="Hyperlink"/>
            <w:noProof/>
            <w:rtl/>
          </w:rPr>
          <w:t xml:space="preserve"> مازاد برا</w:t>
        </w:r>
        <w:r w:rsidRPr="000F2B41">
          <w:rPr>
            <w:rStyle w:val="Hyperlink"/>
            <w:rFonts w:hint="cs"/>
            <w:noProof/>
            <w:rtl/>
          </w:rPr>
          <w:t>ی</w:t>
        </w:r>
        <w:r w:rsidRPr="000F2B41">
          <w:rPr>
            <w:rStyle w:val="Hyperlink"/>
            <w:noProof/>
            <w:rtl/>
          </w:rPr>
          <w:t xml:space="preserve"> توج</w:t>
        </w:r>
        <w:r w:rsidRPr="000F2B41">
          <w:rPr>
            <w:rStyle w:val="Hyperlink"/>
            <w:rFonts w:hint="cs"/>
            <w:noProof/>
            <w:rtl/>
          </w:rPr>
          <w:t>ی</w:t>
        </w:r>
        <w:r w:rsidRPr="000F2B41">
          <w:rPr>
            <w:rStyle w:val="Hyperlink"/>
            <w:rFonts w:hint="eastAsia"/>
            <w:noProof/>
            <w:rtl/>
          </w:rPr>
          <w:t>ه</w:t>
        </w:r>
        <w:r w:rsidRPr="000F2B41">
          <w:rPr>
            <w:rStyle w:val="Hyperlink"/>
            <w:noProof/>
            <w:rtl/>
          </w:rPr>
          <w:t xml:space="preserve"> کلام ابن براج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Toc107443512 \h</w:instrText>
        </w:r>
        <w:r>
          <w:rPr>
            <w:noProof/>
            <w:webHidden/>
            <w:rtl/>
          </w:rPr>
          <w:instrText xml:space="preserve"> </w:instrText>
        </w:r>
        <w:r>
          <w:rPr>
            <w:noProof/>
            <w:webHidden/>
            <w:rtl/>
          </w:rPr>
        </w:r>
        <w:r>
          <w:rPr>
            <w:noProof/>
            <w:webHidden/>
            <w:rtl/>
          </w:rPr>
          <w:fldChar w:fldCharType="separate"/>
        </w:r>
        <w:r w:rsidR="00D27ABB">
          <w:rPr>
            <w:noProof/>
            <w:webHidden/>
            <w:rtl/>
          </w:rPr>
          <w:t>252</w:t>
        </w:r>
        <w:r>
          <w:rPr>
            <w:noProof/>
            <w:webHidden/>
            <w:rtl/>
          </w:rPr>
          <w:fldChar w:fldCharType="end"/>
        </w:r>
      </w:hyperlink>
    </w:p>
    <w:p w14:paraId="6A703186" w14:textId="55ECD89E" w:rsidR="0067375B" w:rsidRDefault="00F66730">
      <w:pPr>
        <w:pStyle w:val="TOC1"/>
        <w:rPr>
          <w:rFonts w:asciiTheme="minorHAnsi" w:eastAsiaTheme="minorEastAsia" w:hAnsiTheme="minorHAnsi" w:cstheme="minorBidi"/>
          <w:noProof/>
          <w:color w:val="auto"/>
          <w:szCs w:val="22"/>
          <w:rtl/>
          <w:lang w:bidi="ar-SA"/>
        </w:rPr>
      </w:pPr>
      <w:hyperlink w:anchor="_Toc107443513" w:history="1">
        <w:r w:rsidRPr="000F2B41">
          <w:rPr>
            <w:rStyle w:val="Hyperlink"/>
            <w:noProof/>
            <w:rtl/>
          </w:rPr>
          <w:t>شاهد</w:t>
        </w:r>
        <w:r w:rsidRPr="000F2B41">
          <w:rPr>
            <w:rStyle w:val="Hyperlink"/>
            <w:rFonts w:hint="cs"/>
            <w:noProof/>
            <w:rtl/>
          </w:rPr>
          <w:t>ی</w:t>
        </w:r>
        <w:r w:rsidRPr="000F2B41">
          <w:rPr>
            <w:rStyle w:val="Hyperlink"/>
            <w:noProof/>
            <w:rtl/>
          </w:rPr>
          <w:t xml:space="preserve"> قو</w:t>
        </w:r>
        <w:r w:rsidRPr="000F2B41">
          <w:rPr>
            <w:rStyle w:val="Hyperlink"/>
            <w:rFonts w:hint="cs"/>
            <w:noProof/>
            <w:rtl/>
          </w:rPr>
          <w:t>ی</w:t>
        </w:r>
        <w:r w:rsidRPr="000F2B41">
          <w:rPr>
            <w:rStyle w:val="Hyperlink"/>
            <w:rFonts w:hint="eastAsia"/>
            <w:noProof/>
            <w:rtl/>
          </w:rPr>
          <w:t>تر</w:t>
        </w:r>
        <w:r w:rsidRPr="000F2B41">
          <w:rPr>
            <w:rStyle w:val="Hyperlink"/>
            <w:noProof/>
            <w:rtl/>
          </w:rPr>
          <w:t xml:space="preserve"> برا</w:t>
        </w:r>
        <w:r w:rsidRPr="000F2B41">
          <w:rPr>
            <w:rStyle w:val="Hyperlink"/>
            <w:rFonts w:hint="cs"/>
            <w:noProof/>
            <w:rtl/>
          </w:rPr>
          <w:t>ی</w:t>
        </w:r>
        <w:r w:rsidRPr="000F2B41">
          <w:rPr>
            <w:rStyle w:val="Hyperlink"/>
            <w:noProof/>
            <w:rtl/>
          </w:rPr>
          <w:t xml:space="preserve"> توج</w:t>
        </w:r>
        <w:r w:rsidRPr="000F2B41">
          <w:rPr>
            <w:rStyle w:val="Hyperlink"/>
            <w:rFonts w:hint="cs"/>
            <w:noProof/>
            <w:rtl/>
          </w:rPr>
          <w:t>ی</w:t>
        </w:r>
        <w:r w:rsidRPr="000F2B41">
          <w:rPr>
            <w:rStyle w:val="Hyperlink"/>
            <w:rFonts w:hint="eastAsia"/>
            <w:noProof/>
            <w:rtl/>
          </w:rPr>
          <w:t>ه</w:t>
        </w:r>
        <w:r w:rsidRPr="000F2B41">
          <w:rPr>
            <w:rStyle w:val="Hyperlink"/>
            <w:noProof/>
            <w:rtl/>
          </w:rPr>
          <w:t xml:space="preserve"> کلام ابن براج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Toc107443513 \h</w:instrText>
        </w:r>
        <w:r>
          <w:rPr>
            <w:noProof/>
            <w:webHidden/>
            <w:rtl/>
          </w:rPr>
          <w:instrText xml:space="preserve"> </w:instrText>
        </w:r>
        <w:r>
          <w:rPr>
            <w:noProof/>
            <w:webHidden/>
            <w:rtl/>
          </w:rPr>
        </w:r>
        <w:r>
          <w:rPr>
            <w:noProof/>
            <w:webHidden/>
            <w:rtl/>
          </w:rPr>
          <w:fldChar w:fldCharType="separate"/>
        </w:r>
        <w:r w:rsidR="00D27ABB">
          <w:rPr>
            <w:noProof/>
            <w:webHidden/>
            <w:rtl/>
          </w:rPr>
          <w:t>254</w:t>
        </w:r>
        <w:r>
          <w:rPr>
            <w:noProof/>
            <w:webHidden/>
            <w:rtl/>
          </w:rPr>
          <w:fldChar w:fldCharType="end"/>
        </w:r>
      </w:hyperlink>
    </w:p>
    <w:p w14:paraId="6D28E1BB" w14:textId="62088855" w:rsidR="0067375B" w:rsidRDefault="00F66730">
      <w:pPr>
        <w:pStyle w:val="TOC1"/>
        <w:rPr>
          <w:rFonts w:asciiTheme="minorHAnsi" w:eastAsiaTheme="minorEastAsia" w:hAnsiTheme="minorHAnsi" w:cstheme="minorBidi"/>
          <w:noProof/>
          <w:color w:val="auto"/>
          <w:szCs w:val="22"/>
          <w:rtl/>
          <w:lang w:bidi="ar-SA"/>
        </w:rPr>
      </w:pPr>
      <w:hyperlink w:anchor="_Toc107443514" w:history="1">
        <w:r w:rsidRPr="000F2B41">
          <w:rPr>
            <w:rStyle w:val="Hyperlink"/>
            <w:noProof/>
            <w:rtl/>
          </w:rPr>
          <w:t>کلام مرحوم طبرس</w:t>
        </w:r>
        <w:r w:rsidRPr="000F2B41">
          <w:rPr>
            <w:rStyle w:val="Hyperlink"/>
            <w:rFonts w:hint="cs"/>
            <w:noProof/>
            <w:rtl/>
          </w:rPr>
          <w:t>ی</w:t>
        </w:r>
        <w:r w:rsidRPr="000F2B41">
          <w:rPr>
            <w:rStyle w:val="Hyperlink"/>
            <w:noProof/>
            <w:rtl/>
          </w:rPr>
          <w:t xml:space="preserve"> در مؤتلف بر اثبات خروج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Toc107443514 \h</w:instrText>
        </w:r>
        <w:r>
          <w:rPr>
            <w:noProof/>
            <w:webHidden/>
            <w:rtl/>
          </w:rPr>
          <w:instrText xml:space="preserve"> </w:instrText>
        </w:r>
        <w:r>
          <w:rPr>
            <w:noProof/>
            <w:webHidden/>
            <w:rtl/>
          </w:rPr>
        </w:r>
        <w:r>
          <w:rPr>
            <w:noProof/>
            <w:webHidden/>
            <w:rtl/>
          </w:rPr>
          <w:fldChar w:fldCharType="separate"/>
        </w:r>
        <w:r w:rsidR="00D27ABB">
          <w:rPr>
            <w:noProof/>
            <w:webHidden/>
            <w:rtl/>
          </w:rPr>
          <w:t>255</w:t>
        </w:r>
        <w:r>
          <w:rPr>
            <w:noProof/>
            <w:webHidden/>
            <w:rtl/>
          </w:rPr>
          <w:fldChar w:fldCharType="end"/>
        </w:r>
      </w:hyperlink>
    </w:p>
    <w:p w14:paraId="5468AD08" w14:textId="00E33BB4" w:rsidR="0067375B" w:rsidRDefault="00F66730">
      <w:pPr>
        <w:pStyle w:val="TOC1"/>
        <w:rPr>
          <w:rFonts w:asciiTheme="minorHAnsi" w:eastAsiaTheme="minorEastAsia" w:hAnsiTheme="minorHAnsi" w:cstheme="minorBidi"/>
          <w:noProof/>
          <w:color w:val="auto"/>
          <w:szCs w:val="22"/>
          <w:rtl/>
          <w:lang w:bidi="ar-SA"/>
        </w:rPr>
      </w:pPr>
      <w:hyperlink w:anchor="_Toc107443515" w:history="1">
        <w:r w:rsidRPr="000F2B41">
          <w:rPr>
            <w:rStyle w:val="Hyperlink"/>
            <w:noProof/>
            <w:rtl/>
          </w:rPr>
          <w:t>عبارت مرحوم سلار در اثبات خروج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Toc107443515 \h</w:instrText>
        </w:r>
        <w:r>
          <w:rPr>
            <w:noProof/>
            <w:webHidden/>
            <w:rtl/>
          </w:rPr>
          <w:instrText xml:space="preserve"> </w:instrText>
        </w:r>
        <w:r>
          <w:rPr>
            <w:noProof/>
            <w:webHidden/>
            <w:rtl/>
          </w:rPr>
        </w:r>
        <w:r>
          <w:rPr>
            <w:noProof/>
            <w:webHidden/>
            <w:rtl/>
          </w:rPr>
          <w:fldChar w:fldCharType="separate"/>
        </w:r>
        <w:r w:rsidR="00D27ABB">
          <w:rPr>
            <w:noProof/>
            <w:webHidden/>
            <w:rtl/>
          </w:rPr>
          <w:t>255</w:t>
        </w:r>
        <w:r>
          <w:rPr>
            <w:noProof/>
            <w:webHidden/>
            <w:rtl/>
          </w:rPr>
          <w:fldChar w:fldCharType="end"/>
        </w:r>
      </w:hyperlink>
    </w:p>
    <w:p w14:paraId="4EC2ED8A" w14:textId="56AD5E98" w:rsidR="0067375B" w:rsidRDefault="00F66730">
      <w:pPr>
        <w:pStyle w:val="TOC1"/>
        <w:rPr>
          <w:rFonts w:asciiTheme="minorHAnsi" w:eastAsiaTheme="minorEastAsia" w:hAnsiTheme="minorHAnsi" w:cstheme="minorBidi"/>
          <w:noProof/>
          <w:color w:val="auto"/>
          <w:szCs w:val="22"/>
          <w:rtl/>
          <w:lang w:bidi="ar-SA"/>
        </w:rPr>
      </w:pPr>
      <w:hyperlink w:anchor="_Toc107443516" w:history="1">
        <w:r w:rsidRPr="000F2B41">
          <w:rPr>
            <w:rStyle w:val="Hyperlink"/>
            <w:noProof/>
            <w:rtl/>
          </w:rPr>
          <w:t>عبارت قطب راوند</w:t>
        </w:r>
        <w:r w:rsidRPr="000F2B41">
          <w:rPr>
            <w:rStyle w:val="Hyperlink"/>
            <w:rFonts w:hint="cs"/>
            <w:noProof/>
            <w:rtl/>
          </w:rPr>
          <w:t>ی</w:t>
        </w:r>
        <w:r w:rsidRPr="000F2B41">
          <w:rPr>
            <w:rStyle w:val="Hyperlink"/>
            <w:noProof/>
            <w:rtl/>
          </w:rPr>
          <w:t xml:space="preserve"> ره در اثبات خروج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Toc107443516 \h</w:instrText>
        </w:r>
        <w:r>
          <w:rPr>
            <w:noProof/>
            <w:webHidden/>
            <w:rtl/>
          </w:rPr>
          <w:instrText xml:space="preserve"> </w:instrText>
        </w:r>
        <w:r>
          <w:rPr>
            <w:noProof/>
            <w:webHidden/>
            <w:rtl/>
          </w:rPr>
        </w:r>
        <w:r>
          <w:rPr>
            <w:noProof/>
            <w:webHidden/>
            <w:rtl/>
          </w:rPr>
          <w:fldChar w:fldCharType="separate"/>
        </w:r>
        <w:r w:rsidR="00D27ABB">
          <w:rPr>
            <w:noProof/>
            <w:webHidden/>
            <w:rtl/>
          </w:rPr>
          <w:t>256</w:t>
        </w:r>
        <w:r>
          <w:rPr>
            <w:noProof/>
            <w:webHidden/>
            <w:rtl/>
          </w:rPr>
          <w:fldChar w:fldCharType="end"/>
        </w:r>
      </w:hyperlink>
    </w:p>
    <w:p w14:paraId="271F949C" w14:textId="77777777" w:rsidR="001A4B9A" w:rsidRPr="00CA77F8" w:rsidRDefault="00F66730" w:rsidP="00D05F33">
      <w:pPr>
        <w:spacing w:before="0"/>
        <w:ind w:firstLine="0"/>
        <w:rPr>
          <w:rtl/>
        </w:rPr>
      </w:pPr>
      <w:r>
        <w:rPr>
          <w:rFonts w:cs="B Titr"/>
          <w:bCs/>
          <w:color w:val="4A442A" w:themeColor="background2" w:themeShade="40"/>
          <w:kern w:val="32"/>
          <w:szCs w:val="18"/>
          <w:rtl/>
        </w:rPr>
        <w:fldChar w:fldCharType="end"/>
      </w:r>
      <w:r w:rsidRPr="00CA77F8">
        <w:rPr>
          <w:rtl/>
        </w:rPr>
        <w:t xml:space="preserve"> </w:t>
      </w:r>
    </w:p>
    <w:p w14:paraId="0194F779" w14:textId="77777777" w:rsidR="001A4B9A" w:rsidRPr="003E65B4" w:rsidRDefault="00F66730" w:rsidP="00D05F33">
      <w:pPr>
        <w:pStyle w:val="Heading1"/>
        <w:spacing w:before="0"/>
        <w:rPr>
          <w:rtl/>
        </w:rPr>
      </w:pPr>
      <w:bookmarkStart w:id="755" w:name="_Toc107443498"/>
      <w:r w:rsidRPr="003E65B4">
        <w:rPr>
          <w:rtl/>
        </w:rPr>
        <w:t>مسئله 1</w:t>
      </w:r>
      <w:r w:rsidRPr="003E65B4">
        <w:rPr>
          <w:rFonts w:hint="cs"/>
          <w:rtl/>
        </w:rPr>
        <w:t>6</w:t>
      </w:r>
      <w:r w:rsidRPr="003E65B4">
        <w:rPr>
          <w:rtl/>
        </w:rPr>
        <w:t xml:space="preserve">: </w:t>
      </w:r>
      <w:r w:rsidRPr="003E65B4">
        <w:rPr>
          <w:rFonts w:hint="cs"/>
          <w:rtl/>
        </w:rPr>
        <w:t>وقف علی من ینقرض</w:t>
      </w:r>
      <w:bookmarkEnd w:id="755"/>
      <w:r w:rsidRPr="003E65B4">
        <w:rPr>
          <w:rFonts w:hint="cs"/>
          <w:rtl/>
        </w:rPr>
        <w:t xml:space="preserve"> </w:t>
      </w:r>
    </w:p>
    <w:p w14:paraId="4AE6856B" w14:textId="77777777" w:rsidR="001A4B9A" w:rsidRDefault="00F66730" w:rsidP="00D05F33">
      <w:pPr>
        <w:pStyle w:val="Heading2"/>
        <w:spacing w:before="0"/>
        <w:rPr>
          <w:rtl/>
        </w:rPr>
      </w:pPr>
      <w:bookmarkStart w:id="756" w:name="_Toc107443499"/>
      <w:r w:rsidRPr="003E65B4">
        <w:rPr>
          <w:rFonts w:hint="cs"/>
          <w:rtl/>
        </w:rPr>
        <w:t>خلاصه مباحث گذشته</w:t>
      </w:r>
      <w:bookmarkEnd w:id="756"/>
      <w:r w:rsidRPr="003E65B4">
        <w:rPr>
          <w:rFonts w:hint="cs"/>
          <w:rtl/>
        </w:rPr>
        <w:t xml:space="preserve"> </w:t>
      </w:r>
    </w:p>
    <w:p w14:paraId="08993703" w14:textId="77777777" w:rsidR="001A4B9A" w:rsidRDefault="00F66730" w:rsidP="00D05F33">
      <w:pPr>
        <w:spacing w:before="0"/>
        <w:rPr>
          <w:rtl/>
        </w:rPr>
      </w:pPr>
      <w:r w:rsidRPr="003B1932">
        <w:rPr>
          <w:rFonts w:hint="cs"/>
          <w:rtl/>
        </w:rPr>
        <w:t xml:space="preserve">بحث </w:t>
      </w:r>
      <w:r>
        <w:rPr>
          <w:rFonts w:hint="cs"/>
          <w:rtl/>
        </w:rPr>
        <w:t xml:space="preserve">ما به اینجا منتهی شد که آیا خروج مال از ملک مالک در وقف یک امر اجماعی است یا خیر؟ </w:t>
      </w:r>
    </w:p>
    <w:p w14:paraId="78E0248F" w14:textId="77777777" w:rsidR="001A4B9A" w:rsidRDefault="00F66730" w:rsidP="00D05F33">
      <w:pPr>
        <w:spacing w:before="0"/>
        <w:rPr>
          <w:rtl/>
        </w:rPr>
      </w:pPr>
      <w:r>
        <w:rPr>
          <w:rFonts w:hint="cs"/>
          <w:rtl/>
        </w:rPr>
        <w:lastRenderedPageBreak/>
        <w:t>این بحث مهم در چند جای کتاب الوقف بحث می</w:t>
      </w:r>
      <w:r>
        <w:rPr>
          <w:rtl/>
        </w:rPr>
        <w:softHyphen/>
      </w:r>
      <w:r>
        <w:rPr>
          <w:rFonts w:hint="cs"/>
          <w:rtl/>
        </w:rPr>
        <w:t xml:space="preserve">شود. در تحریرالوسیله هم در همین مساله </w:t>
      </w:r>
      <w:r w:rsidR="000C28DA">
        <w:rPr>
          <w:rFonts w:hint="cs"/>
          <w:rtl/>
        </w:rPr>
        <w:t>17</w:t>
      </w:r>
      <w:r>
        <w:rPr>
          <w:rFonts w:hint="cs"/>
          <w:rtl/>
        </w:rPr>
        <w:t xml:space="preserve"> آمده و هم در مسأله 67 بحث می</w:t>
      </w:r>
      <w:r>
        <w:rPr>
          <w:rtl/>
        </w:rPr>
        <w:softHyphen/>
      </w:r>
      <w:r>
        <w:rPr>
          <w:rFonts w:hint="cs"/>
          <w:rtl/>
        </w:rPr>
        <w:t xml:space="preserve">شود.  </w:t>
      </w:r>
    </w:p>
    <w:p w14:paraId="49E7842D" w14:textId="77777777" w:rsidR="001A4B9A" w:rsidRPr="00896495" w:rsidRDefault="00F66730" w:rsidP="00D05F33">
      <w:pPr>
        <w:spacing w:before="0"/>
        <w:rPr>
          <w:rtl/>
        </w:rPr>
      </w:pPr>
      <w:r>
        <w:rPr>
          <w:rFonts w:hint="cs"/>
          <w:rtl/>
        </w:rPr>
        <w:t>در این مساله استفاده ما از این بحث و ورود به آن، به خاط</w:t>
      </w:r>
      <w:r>
        <w:rPr>
          <w:rFonts w:hint="cs"/>
          <w:rtl/>
        </w:rPr>
        <w:t>ر جهتی ثانوی است. بحث در این بود که تکلیف مال موقوفه در وقف منقطع</w:t>
      </w:r>
      <w:r>
        <w:rPr>
          <w:rtl/>
        </w:rPr>
        <w:softHyphen/>
      </w:r>
      <w:r>
        <w:rPr>
          <w:rFonts w:hint="cs"/>
          <w:rtl/>
        </w:rPr>
        <w:t>الآخر چه می</w:t>
      </w:r>
      <w:r>
        <w:rPr>
          <w:rtl/>
        </w:rPr>
        <w:softHyphen/>
      </w:r>
      <w:r>
        <w:rPr>
          <w:rFonts w:hint="cs"/>
          <w:rtl/>
        </w:rPr>
        <w:t>شود؟ آیا به ارث ورثه موقوف</w:t>
      </w:r>
      <w:r>
        <w:rPr>
          <w:rtl/>
        </w:rPr>
        <w:softHyphen/>
      </w:r>
      <w:r>
        <w:rPr>
          <w:rFonts w:hint="cs"/>
          <w:rtl/>
        </w:rPr>
        <w:t>علیهم می</w:t>
      </w:r>
      <w:r>
        <w:rPr>
          <w:rtl/>
        </w:rPr>
        <w:softHyphen/>
      </w:r>
      <w:r>
        <w:rPr>
          <w:rFonts w:hint="cs"/>
          <w:rtl/>
        </w:rPr>
        <w:t>رسد یا برمی</w:t>
      </w:r>
      <w:r>
        <w:rPr>
          <w:rtl/>
        </w:rPr>
        <w:softHyphen/>
      </w:r>
      <w:r>
        <w:rPr>
          <w:rFonts w:hint="cs"/>
          <w:rtl/>
        </w:rPr>
        <w:t xml:space="preserve">گردد به واقف یا ورثه واقف. </w:t>
      </w:r>
    </w:p>
    <w:p w14:paraId="51C6807F" w14:textId="77777777" w:rsidR="001A4B9A" w:rsidRDefault="00F66730" w:rsidP="00D05F33">
      <w:pPr>
        <w:spacing w:before="0"/>
        <w:rPr>
          <w:rtl/>
        </w:rPr>
      </w:pPr>
      <w:r>
        <w:rPr>
          <w:rFonts w:hint="cs"/>
          <w:rtl/>
        </w:rPr>
        <w:t>عده</w:t>
      </w:r>
      <w:r>
        <w:rPr>
          <w:rtl/>
        </w:rPr>
        <w:softHyphen/>
      </w:r>
      <w:r>
        <w:rPr>
          <w:rFonts w:hint="cs"/>
          <w:rtl/>
        </w:rPr>
        <w:t>ای استدلال کردند بر اینکه این مال به واقف یا ورثۀ واقف می</w:t>
      </w:r>
      <w:r>
        <w:rPr>
          <w:rtl/>
        </w:rPr>
        <w:softHyphen/>
      </w:r>
      <w:r>
        <w:rPr>
          <w:rFonts w:hint="cs"/>
          <w:rtl/>
        </w:rPr>
        <w:t>رسد. مرحوم سید و عده</w:t>
      </w:r>
      <w:r>
        <w:rPr>
          <w:rtl/>
        </w:rPr>
        <w:softHyphen/>
      </w:r>
      <w:r>
        <w:rPr>
          <w:rFonts w:hint="cs"/>
          <w:rtl/>
        </w:rPr>
        <w:t>ای از باب اینکه وقف</w:t>
      </w:r>
      <w:r>
        <w:rPr>
          <w:rFonts w:hint="cs"/>
          <w:rtl/>
        </w:rPr>
        <w:t xml:space="preserve"> را ایقاف می</w:t>
      </w:r>
      <w:r>
        <w:rPr>
          <w:rtl/>
        </w:rPr>
        <w:softHyphen/>
      </w:r>
      <w:r>
        <w:rPr>
          <w:rFonts w:hint="cs"/>
          <w:rtl/>
        </w:rPr>
        <w:t xml:space="preserve">دانستند قائل بودند از اساس دلیلی بر خروج این مال از ملک واقف نداریم؛ مگر در مثل تأبید که از باب لازمه‌اش قائل به خروج شویم، و الا از باب خود وقف قائل به خروج نمی‌شویم ودلیلی نداریم که بگوئیم عین موقوفه از ملک واقف خارج شده است. </w:t>
      </w:r>
    </w:p>
    <w:p w14:paraId="473C7349" w14:textId="77777777" w:rsidR="001A4B9A" w:rsidRDefault="00F66730" w:rsidP="00D05F33">
      <w:pPr>
        <w:spacing w:before="0"/>
        <w:rPr>
          <w:rtl/>
        </w:rPr>
      </w:pPr>
      <w:r>
        <w:rPr>
          <w:rFonts w:hint="cs"/>
          <w:rtl/>
        </w:rPr>
        <w:t>ما مباحثی مبنا</w:t>
      </w:r>
      <w:r>
        <w:rPr>
          <w:rFonts w:hint="cs"/>
          <w:rtl/>
        </w:rPr>
        <w:t>ئی با مرحوم سید داشتیم که آغازگر این حرف بودند که الوقف هو الایقاف، که گذشت و تکرار نمی‌کنیم. خود ایشان حتی در وقف مؤبد هم بعدا تشکیک می‌کند که ملازم با خروج از ملک است.</w:t>
      </w:r>
      <w:r w:rsidR="000C28DA">
        <w:rPr>
          <w:rFonts w:hint="cs"/>
          <w:rtl/>
        </w:rPr>
        <w:t xml:space="preserve"> که</w:t>
      </w:r>
      <w:r>
        <w:rPr>
          <w:rFonts w:hint="cs"/>
          <w:rtl/>
        </w:rPr>
        <w:t xml:space="preserve"> در محل خودش بحث می کنیم. ولی آنچه مربوط به بحث حاضر است این است که</w:t>
      </w:r>
      <w:r w:rsidR="000C28DA">
        <w:rPr>
          <w:rFonts w:hint="cs"/>
          <w:rtl/>
        </w:rPr>
        <w:t xml:space="preserve"> ایشان می گوید در مثل وقف منقطع‌</w:t>
      </w:r>
      <w:r>
        <w:rPr>
          <w:rFonts w:hint="cs"/>
          <w:rtl/>
        </w:rPr>
        <w:t xml:space="preserve">الآخر دلیلی بر خروج از ملک نداریم. پس در ملک واقف باقی است. </w:t>
      </w:r>
    </w:p>
    <w:p w14:paraId="751F879D" w14:textId="77777777" w:rsidR="001A4B9A" w:rsidRDefault="00F66730" w:rsidP="00D05F33">
      <w:pPr>
        <w:spacing w:before="0"/>
        <w:rPr>
          <w:rtl/>
        </w:rPr>
      </w:pPr>
      <w:r>
        <w:rPr>
          <w:rFonts w:hint="cs"/>
          <w:rtl/>
        </w:rPr>
        <w:t xml:space="preserve">ما قبلا هم به کبرای فرمایش ایشان اشکال کردیم و هم بعدا گفتیم </w:t>
      </w:r>
      <w:r w:rsidR="000C28DA">
        <w:rPr>
          <w:rFonts w:hint="cs"/>
          <w:rtl/>
        </w:rPr>
        <w:t>نتیجه آن حرف معلوم نیست که باقی‌</w:t>
      </w:r>
      <w:r>
        <w:rPr>
          <w:rFonts w:hint="cs"/>
          <w:rtl/>
        </w:rPr>
        <w:t xml:space="preserve">ماندن در ملک واقف باشد. و لذا هم فرمایش ایشان و هم بر اساس مبنای خودمان که وقف را </w:t>
      </w:r>
      <w:r w:rsidR="000C28DA">
        <w:rPr>
          <w:rFonts w:hint="cs"/>
          <w:rtl/>
        </w:rPr>
        <w:t>مجعول اصالی می‌</w:t>
      </w:r>
      <w:r>
        <w:rPr>
          <w:rFonts w:hint="cs"/>
          <w:rtl/>
        </w:rPr>
        <w:t>دانستیم از باب استصحاب بقاء ملک درست کردیم.</w:t>
      </w:r>
    </w:p>
    <w:p w14:paraId="55A298E8" w14:textId="77777777" w:rsidR="001A4B9A" w:rsidRDefault="00F66730" w:rsidP="00D05F33">
      <w:pPr>
        <w:pStyle w:val="Heading1"/>
        <w:spacing w:before="0"/>
        <w:rPr>
          <w:rtl/>
        </w:rPr>
      </w:pPr>
      <w:bookmarkStart w:id="757" w:name="_Toc107443500"/>
      <w:r w:rsidRPr="00896495">
        <w:rPr>
          <w:rFonts w:hint="cs"/>
          <w:rtl/>
        </w:rPr>
        <w:t>ارکان متمم استدلال برای استصحاب بقاء ملک</w:t>
      </w:r>
      <w:bookmarkEnd w:id="757"/>
    </w:p>
    <w:p w14:paraId="59D0D452" w14:textId="77777777" w:rsidR="001A4B9A" w:rsidRDefault="00F66730" w:rsidP="00D05F33">
      <w:pPr>
        <w:spacing w:before="0"/>
        <w:rPr>
          <w:rtl/>
        </w:rPr>
      </w:pPr>
      <w:r>
        <w:rPr>
          <w:rFonts w:hint="cs"/>
          <w:rtl/>
        </w:rPr>
        <w:t>منتهی در همینجا بحث</w:t>
      </w:r>
      <w:r w:rsidR="000C28DA">
        <w:rPr>
          <w:rFonts w:hint="cs"/>
          <w:rtl/>
        </w:rPr>
        <w:t>‌های دیگری مطرح می‌</w:t>
      </w:r>
      <w:r>
        <w:rPr>
          <w:rFonts w:hint="cs"/>
          <w:rtl/>
        </w:rPr>
        <w:t>شود، یعنی برای اینکه</w:t>
      </w:r>
      <w:r w:rsidRPr="000C2D82">
        <w:rPr>
          <w:rFonts w:hint="cs"/>
          <w:rtl/>
        </w:rPr>
        <w:t xml:space="preserve"> </w:t>
      </w:r>
      <w:r>
        <w:rPr>
          <w:rFonts w:hint="cs"/>
          <w:rtl/>
        </w:rPr>
        <w:t>بخواهیم از طریق بقاء مال در ملک واقف و عدم خروج از آن بر ارث شدن برای ورثه واقف</w:t>
      </w:r>
      <w:r w:rsidRPr="000C2D82">
        <w:rPr>
          <w:rFonts w:hint="cs"/>
          <w:rtl/>
        </w:rPr>
        <w:t xml:space="preserve"> </w:t>
      </w:r>
      <w:r>
        <w:rPr>
          <w:rFonts w:hint="cs"/>
          <w:rtl/>
        </w:rPr>
        <w:t>استدلال کنیم، باید چند</w:t>
      </w:r>
      <w:r>
        <w:rPr>
          <w:rFonts w:hint="cs"/>
          <w:rtl/>
        </w:rPr>
        <w:t xml:space="preserve"> رکن را درست کنیم. </w:t>
      </w:r>
    </w:p>
    <w:p w14:paraId="3B6E380A" w14:textId="77777777" w:rsidR="001A4B9A" w:rsidRDefault="00F66730" w:rsidP="00D05F33">
      <w:pPr>
        <w:spacing w:before="0"/>
        <w:rPr>
          <w:rtl/>
        </w:rPr>
      </w:pPr>
      <w:r>
        <w:rPr>
          <w:rFonts w:hint="cs"/>
          <w:rtl/>
        </w:rPr>
        <w:t xml:space="preserve">اولا: باید نقش ادله تعبدی را بررسی کنیم. ممکن است شما بدون در نظر گرفتن ادله تعبدی بگوئید خروج از ملک  رخ نداده است، ولی با رجوع به ادله تعبدی ممکن است بگوئیم عین موقوفه از ملک واقف خارج شده است. </w:t>
      </w:r>
    </w:p>
    <w:p w14:paraId="0E68A0D7" w14:textId="77777777" w:rsidR="001A4B9A" w:rsidRDefault="00F66730" w:rsidP="00D05F33">
      <w:pPr>
        <w:spacing w:before="0"/>
        <w:rPr>
          <w:rtl/>
        </w:rPr>
      </w:pPr>
      <w:r>
        <w:rPr>
          <w:rFonts w:hint="cs"/>
          <w:rtl/>
        </w:rPr>
        <w:t xml:space="preserve">دوم اینکه: ممکن است حتی در فرض پذیرش عدم خروج از ملک واقف، میراث شدن آن را نپذیریم. کما اینکه </w:t>
      </w:r>
      <w:r w:rsidR="000C28DA">
        <w:rPr>
          <w:rFonts w:hint="cs"/>
          <w:rtl/>
        </w:rPr>
        <w:t>نسبت به موقوف</w:t>
      </w:r>
      <w:r w:rsidR="000C28DA">
        <w:rPr>
          <w:rtl/>
        </w:rPr>
        <w:softHyphen/>
      </w:r>
      <w:r>
        <w:rPr>
          <w:rFonts w:hint="cs"/>
          <w:rtl/>
        </w:rPr>
        <w:t>علیهم کسانی که قائلند عین موقوفه به ملک آنها</w:t>
      </w:r>
      <w:r w:rsidR="000C28DA">
        <w:rPr>
          <w:rFonts w:hint="cs"/>
          <w:rtl/>
        </w:rPr>
        <w:t xml:space="preserve"> در می</w:t>
      </w:r>
      <w:r w:rsidR="000C28DA">
        <w:rPr>
          <w:rtl/>
        </w:rPr>
        <w:softHyphen/>
      </w:r>
      <w:r w:rsidR="000C28DA">
        <w:rPr>
          <w:rFonts w:hint="cs"/>
          <w:rtl/>
        </w:rPr>
        <w:t>آید، می</w:t>
      </w:r>
      <w:r w:rsidR="000C28DA">
        <w:rPr>
          <w:rtl/>
        </w:rPr>
        <w:softHyphen/>
      </w:r>
      <w:r>
        <w:rPr>
          <w:rFonts w:hint="cs"/>
          <w:rtl/>
        </w:rPr>
        <w:t>گویند چون این عین، م</w:t>
      </w:r>
      <w:r w:rsidR="000C28DA">
        <w:rPr>
          <w:rFonts w:hint="cs"/>
          <w:rtl/>
        </w:rPr>
        <w:t>تعلق حق بطون دیگر است میراث نمی</w:t>
      </w:r>
      <w:r w:rsidR="000C28DA">
        <w:rPr>
          <w:rtl/>
        </w:rPr>
        <w:softHyphen/>
      </w:r>
      <w:r>
        <w:rPr>
          <w:rFonts w:hint="cs"/>
          <w:rtl/>
        </w:rPr>
        <w:t>شود. ممکن است کسی اط</w:t>
      </w:r>
      <w:r w:rsidR="000C28DA">
        <w:rPr>
          <w:rFonts w:hint="cs"/>
          <w:rtl/>
        </w:rPr>
        <w:t>لاقات ادله وقف که «لایورث و لا</w:t>
      </w:r>
      <w:r>
        <w:rPr>
          <w:rFonts w:hint="cs"/>
          <w:rtl/>
        </w:rPr>
        <w:t>یوهب» را حتی شامل خود واقف هم بداند</w:t>
      </w:r>
      <w:r w:rsidR="000C28DA">
        <w:rPr>
          <w:rFonts w:hint="cs"/>
          <w:rtl/>
        </w:rPr>
        <w:t>. لا</w:t>
      </w:r>
      <w:r>
        <w:rPr>
          <w:rFonts w:hint="cs"/>
          <w:rtl/>
        </w:rPr>
        <w:t>یورث و لا</w:t>
      </w:r>
      <w:r w:rsidR="000C28DA">
        <w:rPr>
          <w:rFonts w:hint="cs"/>
          <w:rtl/>
        </w:rPr>
        <w:t>یوهب فقط مال موقوف</w:t>
      </w:r>
      <w:r w:rsidR="000C28DA">
        <w:rPr>
          <w:rtl/>
        </w:rPr>
        <w:softHyphen/>
      </w:r>
      <w:r>
        <w:rPr>
          <w:rFonts w:hint="cs"/>
          <w:rtl/>
        </w:rPr>
        <w:t xml:space="preserve">علیهم نیست بلکه مال خود واقف هم هست. لذا این هم مقدمۀ دیگری است که بعدا </w:t>
      </w:r>
      <w:r>
        <w:rPr>
          <w:rFonts w:hint="cs"/>
          <w:rtl/>
        </w:rPr>
        <w:lastRenderedPageBreak/>
        <w:t>باید صاف شود. پس تمامیت این نحوه استدلال</w:t>
      </w:r>
      <w:r w:rsidR="000C28DA">
        <w:rPr>
          <w:rFonts w:hint="cs"/>
          <w:rtl/>
        </w:rPr>
        <w:t xml:space="preserve"> مرحوم سید و دیگران</w:t>
      </w:r>
      <w:r>
        <w:rPr>
          <w:rFonts w:hint="cs"/>
          <w:rtl/>
        </w:rPr>
        <w:t xml:space="preserve"> که می گویند مال از ملک واقف خارج نشد</w:t>
      </w:r>
      <w:r w:rsidR="000C28DA">
        <w:rPr>
          <w:rFonts w:hint="cs"/>
          <w:rtl/>
        </w:rPr>
        <w:t>،</w:t>
      </w:r>
      <w:r>
        <w:rPr>
          <w:rFonts w:hint="cs"/>
          <w:rtl/>
        </w:rPr>
        <w:t xml:space="preserve"> متوقف </w:t>
      </w:r>
      <w:r>
        <w:rPr>
          <w:rFonts w:hint="cs"/>
          <w:rtl/>
        </w:rPr>
        <w:t>بر این است که اث</w:t>
      </w:r>
      <w:r w:rsidR="000C28DA">
        <w:rPr>
          <w:rFonts w:hint="cs"/>
          <w:rtl/>
        </w:rPr>
        <w:t>بات شود این مال به ورثه واقف می‌</w:t>
      </w:r>
      <w:r>
        <w:rPr>
          <w:rFonts w:hint="cs"/>
          <w:rtl/>
        </w:rPr>
        <w:t xml:space="preserve">رسد. در حالی که این اول کلام است و باید </w:t>
      </w:r>
      <w:r w:rsidR="000C28DA">
        <w:rPr>
          <w:rFonts w:hint="cs"/>
          <w:rtl/>
        </w:rPr>
        <w:t>بررسی شود و</w:t>
      </w:r>
      <w:r>
        <w:rPr>
          <w:rFonts w:hint="cs"/>
          <w:rtl/>
        </w:rPr>
        <w:t xml:space="preserve"> البته محل بحث ما نیست.</w:t>
      </w:r>
    </w:p>
    <w:p w14:paraId="5EEF1D56" w14:textId="77777777" w:rsidR="001A4B9A" w:rsidRPr="00E25C5C" w:rsidRDefault="00F66730" w:rsidP="00D05F33">
      <w:pPr>
        <w:pStyle w:val="Heading1"/>
        <w:spacing w:before="0"/>
        <w:rPr>
          <w:rtl/>
        </w:rPr>
      </w:pPr>
      <w:bookmarkStart w:id="758" w:name="_Toc107443501"/>
      <w:r>
        <w:rPr>
          <w:rFonts w:hint="cs"/>
          <w:rtl/>
        </w:rPr>
        <w:t xml:space="preserve">وجود دلیل تعبدی </w:t>
      </w:r>
      <w:r w:rsidRPr="00E25C5C">
        <w:rPr>
          <w:rFonts w:hint="cs"/>
          <w:rtl/>
        </w:rPr>
        <w:t>اجماع بر خروج مال از ملک واقف</w:t>
      </w:r>
      <w:bookmarkEnd w:id="758"/>
    </w:p>
    <w:p w14:paraId="16456627" w14:textId="77777777" w:rsidR="001A4B9A" w:rsidRDefault="00F66730" w:rsidP="00D05F33">
      <w:pPr>
        <w:spacing w:before="0"/>
        <w:rPr>
          <w:rtl/>
        </w:rPr>
      </w:pPr>
      <w:r>
        <w:rPr>
          <w:rFonts w:hint="cs"/>
          <w:rtl/>
        </w:rPr>
        <w:t>بحث در این است که آیا دلیل تعبدی بر خروج از ملک</w:t>
      </w:r>
      <w:r w:rsidRPr="003D0F82">
        <w:rPr>
          <w:rFonts w:hint="cs"/>
          <w:rtl/>
        </w:rPr>
        <w:t xml:space="preserve"> </w:t>
      </w:r>
      <w:r>
        <w:rPr>
          <w:rFonts w:hint="cs"/>
          <w:rtl/>
        </w:rPr>
        <w:t>وجود دارد؟ ادعای ما این است که چنین دلی</w:t>
      </w:r>
      <w:r>
        <w:rPr>
          <w:rFonts w:hint="cs"/>
          <w:rtl/>
        </w:rPr>
        <w:t xml:space="preserve">لی وجود دارد. پس فرمایش مرحوم </w:t>
      </w:r>
      <w:r w:rsidR="000C28DA">
        <w:rPr>
          <w:rFonts w:hint="cs"/>
          <w:rtl/>
        </w:rPr>
        <w:t>سید</w:t>
      </w:r>
      <w:r>
        <w:rPr>
          <w:rFonts w:hint="cs"/>
          <w:rtl/>
        </w:rPr>
        <w:t xml:space="preserve"> یا استصحابی که ما گفتیم </w:t>
      </w:r>
      <w:r w:rsidR="000C28DA">
        <w:rPr>
          <w:rFonts w:hint="cs"/>
          <w:rtl/>
        </w:rPr>
        <w:t>به وجود دلیل تعبدی نقض می‌</w:t>
      </w:r>
      <w:r>
        <w:rPr>
          <w:rFonts w:hint="cs"/>
          <w:rtl/>
        </w:rPr>
        <w:t>شود. این دلیل تعبدی اجماع است. پس ادعا می کنیم اجماع وجود دارد که در وقف، عین موقوفه</w:t>
      </w:r>
      <w:r w:rsidR="000C28DA">
        <w:rPr>
          <w:rFonts w:hint="cs"/>
          <w:rtl/>
        </w:rPr>
        <w:t xml:space="preserve"> از مال واقف خارج می‌</w:t>
      </w:r>
      <w:r>
        <w:rPr>
          <w:rFonts w:hint="cs"/>
          <w:rtl/>
        </w:rPr>
        <w:t>شود. در این مسیر هم اجماع منقول داریم که خواهیم خواند، و هم اجماع م</w:t>
      </w:r>
      <w:r>
        <w:rPr>
          <w:rFonts w:hint="cs"/>
          <w:rtl/>
        </w:rPr>
        <w:t>حصل داریم که از کلمات قوم حاصل شده است.</w:t>
      </w:r>
    </w:p>
    <w:p w14:paraId="7F6CADF2" w14:textId="77777777" w:rsidR="001A4B9A" w:rsidRPr="00F03FC3" w:rsidRDefault="00F66730" w:rsidP="00D05F33">
      <w:pPr>
        <w:pStyle w:val="Heading1"/>
        <w:spacing w:before="0"/>
        <w:rPr>
          <w:rtl/>
        </w:rPr>
      </w:pPr>
      <w:bookmarkStart w:id="759" w:name="_Toc107443502"/>
      <w:r>
        <w:rPr>
          <w:rFonts w:hint="cs"/>
          <w:rtl/>
        </w:rPr>
        <w:t>مخالفینی که برای نقض اجماع ذکر شده‌</w:t>
      </w:r>
      <w:r w:rsidRPr="001665DB">
        <w:rPr>
          <w:rFonts w:hint="cs"/>
          <w:rtl/>
        </w:rPr>
        <w:t>اند</w:t>
      </w:r>
      <w:bookmarkEnd w:id="759"/>
      <w:r w:rsidRPr="001665DB">
        <w:rPr>
          <w:rFonts w:hint="cs"/>
          <w:rtl/>
        </w:rPr>
        <w:t xml:space="preserve"> </w:t>
      </w:r>
    </w:p>
    <w:p w14:paraId="075A1D92" w14:textId="77777777" w:rsidR="001A4B9A" w:rsidRDefault="00F66730" w:rsidP="00D05F33">
      <w:pPr>
        <w:spacing w:before="0"/>
        <w:rPr>
          <w:rtl/>
        </w:rPr>
      </w:pPr>
      <w:r>
        <w:rPr>
          <w:rFonts w:hint="cs"/>
          <w:rtl/>
        </w:rPr>
        <w:t>تنها قائل به خ</w:t>
      </w:r>
      <w:r w:rsidR="000C28DA">
        <w:rPr>
          <w:rFonts w:hint="cs"/>
          <w:rtl/>
        </w:rPr>
        <w:t>لاف را ابی‌</w:t>
      </w:r>
      <w:r>
        <w:rPr>
          <w:rFonts w:hint="cs"/>
          <w:rtl/>
        </w:rPr>
        <w:t xml:space="preserve">الصلاح </w:t>
      </w:r>
      <w:r w:rsidR="000C28DA">
        <w:rPr>
          <w:rFonts w:hint="cs"/>
          <w:rtl/>
        </w:rPr>
        <w:t>دانسته‌</w:t>
      </w:r>
      <w:r>
        <w:rPr>
          <w:rFonts w:hint="cs"/>
          <w:rtl/>
        </w:rPr>
        <w:t>اند. در جلسه قبل</w:t>
      </w:r>
      <w:r w:rsidR="000C28DA">
        <w:rPr>
          <w:rFonts w:hint="cs"/>
          <w:rtl/>
        </w:rPr>
        <w:t xml:space="preserve"> عبارات ابی‌</w:t>
      </w:r>
      <w:r>
        <w:rPr>
          <w:rFonts w:hint="cs"/>
          <w:rtl/>
        </w:rPr>
        <w:t xml:space="preserve">الصلاح در کافی </w:t>
      </w:r>
      <w:r w:rsidR="000C28DA">
        <w:rPr>
          <w:rFonts w:hint="cs"/>
          <w:rtl/>
        </w:rPr>
        <w:t>بررسی‌</w:t>
      </w:r>
      <w:r>
        <w:rPr>
          <w:rFonts w:hint="cs"/>
          <w:rtl/>
        </w:rPr>
        <w:t>شد و عرض شد به نظر م</w:t>
      </w:r>
      <w:r w:rsidR="000C28DA">
        <w:rPr>
          <w:rFonts w:hint="cs"/>
          <w:rtl/>
        </w:rPr>
        <w:t>ی‌</w:t>
      </w:r>
      <w:r>
        <w:rPr>
          <w:rFonts w:hint="cs"/>
          <w:rtl/>
        </w:rPr>
        <w:t>رسد اگر در عبارت دقت شود دلالت آنها بر عدم خروج عین از ملک واقف، ق</w:t>
      </w:r>
      <w:r>
        <w:rPr>
          <w:rFonts w:hint="cs"/>
          <w:rtl/>
        </w:rPr>
        <w:t>ابل تشکیک است. بله کلام ایشان در نگاه اول ظهورٌم</w:t>
      </w:r>
      <w:r w:rsidR="006D3BAE">
        <w:rPr>
          <w:rFonts w:hint="cs"/>
          <w:rtl/>
        </w:rPr>
        <w:t>ّ</w:t>
      </w:r>
      <w:r>
        <w:rPr>
          <w:rFonts w:hint="cs"/>
          <w:rtl/>
        </w:rPr>
        <w:t xml:space="preserve">ائی دارد، ولی عند الدقة و التأمل چنین چیزی نیست. </w:t>
      </w:r>
      <w:r w:rsidR="006D3BAE">
        <w:rPr>
          <w:rFonts w:hint="cs"/>
          <w:rtl/>
        </w:rPr>
        <w:t>به نظر می‌</w:t>
      </w:r>
      <w:r>
        <w:rPr>
          <w:rFonts w:hint="cs"/>
          <w:rtl/>
        </w:rPr>
        <w:t xml:space="preserve">رسد محور حرف ایشان عمدتا نفی ورود در ملک دیگری است؛ نه نفی خروج از ملک واقف. </w:t>
      </w:r>
    </w:p>
    <w:p w14:paraId="272D18DF" w14:textId="77777777" w:rsidR="001A4B9A" w:rsidRDefault="00F66730" w:rsidP="00D05F33">
      <w:pPr>
        <w:spacing w:before="0"/>
        <w:rPr>
          <w:rtl/>
        </w:rPr>
      </w:pPr>
      <w:r>
        <w:rPr>
          <w:rFonts w:hint="cs"/>
          <w:rtl/>
        </w:rPr>
        <w:t>مرحوم سید با اینکه قائل بودند که وقف ایقاف است، در دو سه جای بحث وقف ا</w:t>
      </w:r>
      <w:r>
        <w:rPr>
          <w:rFonts w:hint="cs"/>
          <w:rtl/>
        </w:rPr>
        <w:t>ز ملحقات عروه می</w:t>
      </w:r>
      <w:r w:rsidR="006D3BAE">
        <w:rPr>
          <w:rFonts w:hint="cs"/>
          <w:rtl/>
        </w:rPr>
        <w:t>‌</w:t>
      </w:r>
      <w:r>
        <w:rPr>
          <w:rFonts w:hint="cs"/>
          <w:rtl/>
        </w:rPr>
        <w:t>فرماید که اگر این ایقاف تأبیدی باشد ملازم با خروج از ملک است. عده دیگری نیز ممکن است مانند ایشان قائل به این ملازمه باشند حال چه اشکال دارد که مرحوم</w:t>
      </w:r>
      <w:r w:rsidR="006D3BAE">
        <w:rPr>
          <w:rFonts w:hint="cs"/>
          <w:rtl/>
        </w:rPr>
        <w:t xml:space="preserve"> ابی‌</w:t>
      </w:r>
      <w:r>
        <w:rPr>
          <w:rFonts w:hint="cs"/>
          <w:rtl/>
        </w:rPr>
        <w:t>الصلاح نیز قائل باشد که در وقف، حبس {اصل و تسبیل}</w:t>
      </w:r>
      <w:r w:rsidR="006D3BAE">
        <w:rPr>
          <w:rFonts w:hint="cs"/>
          <w:rtl/>
        </w:rPr>
        <w:t xml:space="preserve"> منافع می‌</w:t>
      </w:r>
      <w:r>
        <w:rPr>
          <w:rFonts w:hint="cs"/>
          <w:rtl/>
        </w:rPr>
        <w:t xml:space="preserve">شود و عین موقوفه </w:t>
      </w:r>
      <w:r w:rsidR="006D3BAE">
        <w:rPr>
          <w:rFonts w:hint="cs"/>
          <w:rtl/>
        </w:rPr>
        <w:t>به ملک موقوف‌علیهم در نمی‌</w:t>
      </w:r>
      <w:r>
        <w:rPr>
          <w:rFonts w:hint="cs"/>
          <w:rtl/>
        </w:rPr>
        <w:t xml:space="preserve">آید، ولی لازمه حرفش </w:t>
      </w:r>
      <w:r w:rsidR="006D3BAE">
        <w:rPr>
          <w:rFonts w:hint="cs"/>
          <w:rtl/>
        </w:rPr>
        <w:t>این باشد که از ملک واقف خارج می‌</w:t>
      </w:r>
      <w:r>
        <w:rPr>
          <w:rFonts w:hint="cs"/>
          <w:rtl/>
        </w:rPr>
        <w:t>شود. این مانعی ندارد. پس با این تاملی که انجام دادیم دیگر کلام ایشان صراحت و حتی ظهوری در این ندارد که از ملک واقف خارج نمی شود. لذا حتی همین یک نفری را که مخالف حساب می کردند دیگر مخالف ن</w:t>
      </w:r>
      <w:r>
        <w:rPr>
          <w:rFonts w:hint="cs"/>
          <w:rtl/>
        </w:rPr>
        <w:t xml:space="preserve">یست. </w:t>
      </w:r>
    </w:p>
    <w:p w14:paraId="081FEAA6" w14:textId="77777777" w:rsidR="001A4B9A" w:rsidRPr="001665DB" w:rsidRDefault="00F66730" w:rsidP="00D05F33">
      <w:pPr>
        <w:pStyle w:val="Heading1"/>
        <w:spacing w:before="0"/>
        <w:rPr>
          <w:rtl/>
        </w:rPr>
      </w:pPr>
      <w:bookmarkStart w:id="760" w:name="_Toc107443503"/>
      <w:r w:rsidRPr="001665DB">
        <w:rPr>
          <w:rFonts w:hint="cs"/>
          <w:rtl/>
        </w:rPr>
        <w:t>نسبت مخالف</w:t>
      </w:r>
      <w:r>
        <w:rPr>
          <w:rFonts w:hint="cs"/>
          <w:rtl/>
        </w:rPr>
        <w:t>ت با</w:t>
      </w:r>
      <w:r w:rsidRPr="001665DB">
        <w:rPr>
          <w:rFonts w:hint="cs"/>
          <w:rtl/>
        </w:rPr>
        <w:t xml:space="preserve"> اجماع </w:t>
      </w:r>
      <w:r>
        <w:rPr>
          <w:rFonts w:hint="cs"/>
          <w:rtl/>
        </w:rPr>
        <w:t>ب</w:t>
      </w:r>
      <w:r w:rsidRPr="001665DB">
        <w:rPr>
          <w:rFonts w:hint="cs"/>
          <w:rtl/>
        </w:rPr>
        <w:t>ه برخی فقهاء در کلام شیخ اعظم</w:t>
      </w:r>
      <w:bookmarkEnd w:id="760"/>
    </w:p>
    <w:p w14:paraId="4B79884B" w14:textId="77777777" w:rsidR="001A4B9A" w:rsidRDefault="00F66730" w:rsidP="00D05F33">
      <w:pPr>
        <w:spacing w:before="0"/>
        <w:rPr>
          <w:rtl/>
        </w:rPr>
      </w:pPr>
      <w:r>
        <w:rPr>
          <w:rFonts w:hint="cs"/>
          <w:rtl/>
        </w:rPr>
        <w:t>تا به حال عبارت شیخ مفید و ابی الصلاح را خواندیم قبل از بررسی بقیه عبارات این نکته را عرض کنم که دوستان در ذهن شریفشان باشد؛ مرحوم شیخ انصاری در التقاطات</w:t>
      </w:r>
      <w:r>
        <w:rPr>
          <w:rFonts w:hint="cs"/>
          <w:rtl/>
        </w:rPr>
        <w:t xml:space="preserve"> (تقریرات شیخ حبیب الله رشتی) در مقام ذکر مخالفین ادعا کرده اند ابی الصلاح و قاضی در مهذب و حلی در جامع للشرایع مخالفند در حالی که علی الظاهر این نسبتها درست نیست. </w:t>
      </w:r>
    </w:p>
    <w:p w14:paraId="106E829C" w14:textId="77777777" w:rsidR="001A4B9A" w:rsidRDefault="00F66730" w:rsidP="00D05F33">
      <w:pPr>
        <w:spacing w:before="0"/>
        <w:rPr>
          <w:rtl/>
        </w:rPr>
      </w:pPr>
      <w:r>
        <w:rPr>
          <w:rFonts w:hint="cs"/>
          <w:rtl/>
        </w:rPr>
        <w:lastRenderedPageBreak/>
        <w:t>ظاهر عبارت مهذب این است که از ملک واقف خارج می شود. ظاهرا مرحوم شیخ تا آخر بحث ایشان را نگا</w:t>
      </w:r>
      <w:r>
        <w:rPr>
          <w:rFonts w:hint="cs"/>
          <w:rtl/>
        </w:rPr>
        <w:t>ه نکرده است. همینطور در مورد جامع للشرایع یک نحوه ابها</w:t>
      </w:r>
      <w:r w:rsidR="006D3BAE">
        <w:rPr>
          <w:rFonts w:hint="cs"/>
          <w:rtl/>
        </w:rPr>
        <w:t>م و سکوت است، هیچ ظهوری ندارد</w:t>
      </w:r>
      <w:r>
        <w:rPr>
          <w:rFonts w:hint="cs"/>
          <w:rtl/>
        </w:rPr>
        <w:t xml:space="preserve"> در اینکه </w:t>
      </w:r>
      <w:r w:rsidR="006D3BAE">
        <w:rPr>
          <w:rFonts w:hint="cs"/>
          <w:rtl/>
        </w:rPr>
        <w:t xml:space="preserve">[از ملک واقف] </w:t>
      </w:r>
      <w:r>
        <w:rPr>
          <w:rFonts w:hint="cs"/>
          <w:rtl/>
        </w:rPr>
        <w:t xml:space="preserve">خارج نمی شود. ایشان قیلی را مطرح کرده که شاید بخواهند از آن استفاده کنند، ولی به نظر می رسد این عبارات اصلا صراحتی ندارد که نظر خودشان نیز همین است. </w:t>
      </w:r>
      <w:r>
        <w:rPr>
          <w:rFonts w:hint="cs"/>
          <w:rtl/>
        </w:rPr>
        <w:t>حال ما انشاءالله این عبارات را بررسی می کنیم فقط این مطلب را ع</w:t>
      </w:r>
      <w:r w:rsidR="006D3BAE">
        <w:rPr>
          <w:rFonts w:hint="cs"/>
          <w:rtl/>
        </w:rPr>
        <w:t xml:space="preserve">رض کردم تا در ذکر عزیزان باشد، </w:t>
      </w:r>
      <w:r>
        <w:rPr>
          <w:rFonts w:hint="cs"/>
          <w:rtl/>
        </w:rPr>
        <w:t>از بررسی عباراتی که می خوانیم معلوم می شود که نسبت مرحوم شیخ درست نیست.</w:t>
      </w:r>
    </w:p>
    <w:p w14:paraId="7A955A95" w14:textId="77777777" w:rsidR="001A4B9A" w:rsidRPr="001665DB" w:rsidRDefault="00F66730" w:rsidP="00D05F33">
      <w:pPr>
        <w:pStyle w:val="Heading1"/>
        <w:spacing w:before="0"/>
        <w:rPr>
          <w:rtl/>
        </w:rPr>
      </w:pPr>
      <w:bookmarkStart w:id="761" w:name="_Toc107443504"/>
      <w:r>
        <w:rPr>
          <w:rFonts w:hint="cs"/>
          <w:rtl/>
        </w:rPr>
        <w:t xml:space="preserve">نقل اجماع از </w:t>
      </w:r>
      <w:r w:rsidRPr="001665DB">
        <w:rPr>
          <w:rFonts w:hint="cs"/>
          <w:rtl/>
        </w:rPr>
        <w:t>شیخ طوسی در اثبات خروج از ملک واقف</w:t>
      </w:r>
      <w:bookmarkEnd w:id="761"/>
    </w:p>
    <w:p w14:paraId="4EC10402" w14:textId="77777777" w:rsidR="001A4B9A" w:rsidRDefault="00F66730" w:rsidP="00D05F33">
      <w:pPr>
        <w:spacing w:before="0"/>
        <w:rPr>
          <w:rtl/>
        </w:rPr>
      </w:pPr>
      <w:r>
        <w:rPr>
          <w:rFonts w:hint="cs"/>
          <w:rtl/>
        </w:rPr>
        <w:t>مرحوم شیخ طوسی در کتاب الخلاف می فرماید</w:t>
      </w:r>
      <w:r>
        <w:rPr>
          <w:rStyle w:val="FootnoteReference"/>
          <w:rtl/>
        </w:rPr>
        <w:footnoteReference w:id="44"/>
      </w:r>
      <w:r>
        <w:rPr>
          <w:rFonts w:hint="cs"/>
          <w:rtl/>
        </w:rPr>
        <w:t>:</w:t>
      </w:r>
      <w:r>
        <w:rPr>
          <w:rFonts w:hint="cs"/>
          <w:rtl/>
        </w:rPr>
        <w:t xml:space="preserve"> «إذا وقف دارا أو أرضا أو غیرهما فإنه یزول ملک الواقف و علیه اکثر اصحاب الشافعی... (بعد نظر برخی از اهل سنت را نقل کرده اند و در ذیل می فرمایند:) دلیلنا اجماع الفرقة».</w:t>
      </w:r>
    </w:p>
    <w:p w14:paraId="5DC3A08F" w14:textId="77777777" w:rsidR="001A4B9A" w:rsidRDefault="00F66730" w:rsidP="00D05F33">
      <w:pPr>
        <w:spacing w:before="0"/>
        <w:rPr>
          <w:rtl/>
        </w:rPr>
      </w:pPr>
      <w:r>
        <w:rPr>
          <w:rFonts w:hint="cs"/>
          <w:rtl/>
        </w:rPr>
        <w:t>پس یکی از کسانی که نقل اجماع می کند مرحوم شیخ طوسی است.</w:t>
      </w:r>
    </w:p>
    <w:p w14:paraId="34F37401" w14:textId="77777777" w:rsidR="001A4B9A" w:rsidRPr="001665DB" w:rsidRDefault="00F66730" w:rsidP="00D05F33">
      <w:pPr>
        <w:pStyle w:val="Heading1"/>
        <w:spacing w:before="0"/>
        <w:rPr>
          <w:rtl/>
        </w:rPr>
      </w:pPr>
      <w:bookmarkStart w:id="762" w:name="_Toc107443505"/>
      <w:r w:rsidRPr="001665DB">
        <w:rPr>
          <w:rFonts w:hint="cs"/>
          <w:rtl/>
        </w:rPr>
        <w:t xml:space="preserve">تشکیک در اجماعات </w:t>
      </w:r>
      <w:r w:rsidR="006D3BAE">
        <w:rPr>
          <w:rFonts w:hint="cs"/>
          <w:rtl/>
        </w:rPr>
        <w:t>ال</w:t>
      </w:r>
      <w:r w:rsidRPr="001665DB">
        <w:rPr>
          <w:rFonts w:hint="cs"/>
          <w:rtl/>
        </w:rPr>
        <w:t>خلاف و جواب ا</w:t>
      </w:r>
      <w:r w:rsidRPr="001665DB">
        <w:rPr>
          <w:rFonts w:hint="cs"/>
          <w:rtl/>
        </w:rPr>
        <w:t>ز آن</w:t>
      </w:r>
      <w:bookmarkEnd w:id="762"/>
    </w:p>
    <w:p w14:paraId="7AB60CF9" w14:textId="77777777" w:rsidR="001A4B9A" w:rsidRDefault="00F66730" w:rsidP="00D05F33">
      <w:pPr>
        <w:spacing w:before="0"/>
        <w:rPr>
          <w:rtl/>
        </w:rPr>
      </w:pPr>
      <w:r>
        <w:rPr>
          <w:rFonts w:hint="cs"/>
          <w:rtl/>
        </w:rPr>
        <w:t>البته در مورد اجماعات الخلاف ب</w:t>
      </w:r>
      <w:r w:rsidR="008A36CF">
        <w:rPr>
          <w:rFonts w:hint="cs"/>
          <w:rtl/>
        </w:rPr>
        <w:t>عضی ها تشکیکاتی می کنند که</w:t>
      </w:r>
      <w:r>
        <w:rPr>
          <w:rFonts w:hint="cs"/>
          <w:rtl/>
        </w:rPr>
        <w:t xml:space="preserve"> آنطور اجماعی که می گویند نیست، ولی ما واقعا دلیلی بر این مطلب نداریم. بله ادعا شده است که شیخ طوسی در خلاف اجماعاتی دارد که در کتابهای دیگر اجماعات بر خلاف آن ادعا می کند. که این تضعیف می کند. </w:t>
      </w:r>
    </w:p>
    <w:p w14:paraId="351C98A8" w14:textId="77777777" w:rsidR="001A4B9A" w:rsidRDefault="00F66730" w:rsidP="00D05F33">
      <w:pPr>
        <w:spacing w:before="0"/>
        <w:rPr>
          <w:rtl/>
        </w:rPr>
      </w:pPr>
      <w:r>
        <w:rPr>
          <w:rFonts w:hint="cs"/>
          <w:rtl/>
        </w:rPr>
        <w:t>انصافش این است که شخصی مانند شیخ طوسی که متضلع و واقف به فقه است وقتی می گوید دلیلنا اجماع الفرقة، نمی توانیم اصل را بر این بگذاریم که {در همه جا این ادعای اجماع از اعتبار} ساقط شده است. بلکه اصل را باید بر صحت حرف ایشان بگذاریم مگر اینکه مطلب خلاف با آن ا</w:t>
      </w:r>
      <w:r>
        <w:rPr>
          <w:rFonts w:hint="cs"/>
          <w:rtl/>
        </w:rPr>
        <w:t>ثبات شود که در آنجا {این اصل را} تخصیص می زنیم و {همان مورد را از تحت آن} خارج می کنیم. و الا صرف اینکه ما یک جا دو جا و پنج جا کشف خلاف کرده باشیم موجب این نمی شود که ما باید {همه اجماعات ایشان را} کنار بگذاریم. پس اول فرموده اند دلیلنا اجماع الفرقة.</w:t>
      </w:r>
    </w:p>
    <w:p w14:paraId="25192399" w14:textId="77777777" w:rsidR="001A4B9A" w:rsidRPr="001665DB" w:rsidRDefault="00F66730" w:rsidP="00D05F33">
      <w:pPr>
        <w:pStyle w:val="Heading1"/>
        <w:spacing w:before="0"/>
        <w:rPr>
          <w:rtl/>
        </w:rPr>
      </w:pPr>
      <w:bookmarkStart w:id="763" w:name="_Toc107443506"/>
      <w:r w:rsidRPr="001665DB">
        <w:rPr>
          <w:rFonts w:hint="cs"/>
          <w:rtl/>
        </w:rPr>
        <w:t>دلیل</w:t>
      </w:r>
      <w:r w:rsidRPr="001665DB">
        <w:rPr>
          <w:rFonts w:hint="cs"/>
          <w:rtl/>
        </w:rPr>
        <w:t xml:space="preserve"> دوم شیخ طوسی ره</w:t>
      </w:r>
      <w:r>
        <w:rPr>
          <w:rFonts w:hint="cs"/>
          <w:rtl/>
        </w:rPr>
        <w:t xml:space="preserve"> برای</w:t>
      </w:r>
      <w:r w:rsidRPr="001665DB">
        <w:rPr>
          <w:rFonts w:hint="cs"/>
          <w:rtl/>
        </w:rPr>
        <w:t xml:space="preserve"> اثبات خروج از ملک واقف</w:t>
      </w:r>
      <w:bookmarkEnd w:id="763"/>
      <w:r w:rsidRPr="001665DB">
        <w:rPr>
          <w:rFonts w:hint="cs"/>
          <w:rtl/>
        </w:rPr>
        <w:t xml:space="preserve"> </w:t>
      </w:r>
    </w:p>
    <w:p w14:paraId="507771C2" w14:textId="77777777" w:rsidR="001A4B9A" w:rsidRDefault="00F66730" w:rsidP="00D05F33">
      <w:pPr>
        <w:spacing w:before="0"/>
        <w:rPr>
          <w:rtl/>
        </w:rPr>
      </w:pPr>
      <w:r>
        <w:rPr>
          <w:rFonts w:hint="cs"/>
          <w:rtl/>
        </w:rPr>
        <w:t>بعد می فرمایند: «و لأنه لا خلاف أنه یقطع تصرف الواقف فی الرقبة و المنفعة و هو المعنیُّ (یا و هو المعنی) بزوال الملک مثل البیع والعتق».</w:t>
      </w:r>
    </w:p>
    <w:p w14:paraId="1153FCC4" w14:textId="77777777" w:rsidR="001A4B9A" w:rsidRDefault="00F66730" w:rsidP="00D05F33">
      <w:pPr>
        <w:spacing w:before="0"/>
        <w:rPr>
          <w:rtl/>
        </w:rPr>
      </w:pPr>
      <w:r>
        <w:rPr>
          <w:rFonts w:hint="cs"/>
          <w:rtl/>
        </w:rPr>
        <w:lastRenderedPageBreak/>
        <w:t>این یک نکته خیلی مهم است. ممکن است کسی این را هم تضعیف کننده اجماع به معنای</w:t>
      </w:r>
      <w:r>
        <w:rPr>
          <w:rFonts w:hint="cs"/>
          <w:rtl/>
        </w:rPr>
        <w:t>ی که ما می خواهیم استفاده کنیم</w:t>
      </w:r>
      <w:r w:rsidRPr="009E4C71">
        <w:rPr>
          <w:rFonts w:hint="cs"/>
          <w:rtl/>
        </w:rPr>
        <w:t xml:space="preserve"> </w:t>
      </w:r>
      <w:r>
        <w:rPr>
          <w:rFonts w:hint="cs"/>
          <w:rtl/>
        </w:rPr>
        <w:t>بداند. ما می خواهیم بگوئیم زوال ملک واقف شده است. ایشان می گوید یک دلیل، اجماع الفرقة است که به زوال ملک واقف تصریح کرده اند. دلیل دوم این است که می فرمایند خِلافی در این نیست که تصرف واقف در رقبه و در منفعت قطع شده است. یعنی</w:t>
      </w:r>
      <w:r>
        <w:rPr>
          <w:rFonts w:hint="cs"/>
          <w:rtl/>
        </w:rPr>
        <w:t xml:space="preserve"> واقف به هیچ وجه نمی تواند در رقبه و منفعت تصرف کند. نه می تواند تصرف تکوینی و فیزیکی کند و نه می تواند تصرف معاملی و وضعی کند. نه حق تصرفات از جهت تکلیفی دارد و نه از جهت وضعی. هیچکدام. پس می گویند این تصرفات قطع می شود. بعد هم می فرمایند هو المعنیُّ بزوا</w:t>
      </w:r>
      <w:r>
        <w:rPr>
          <w:rFonts w:hint="cs"/>
          <w:rtl/>
        </w:rPr>
        <w:t>ل الملک، مقصود از زوال ملک هم همین است، مانند بیع و عتق.</w:t>
      </w:r>
    </w:p>
    <w:p w14:paraId="5E14A426" w14:textId="77777777" w:rsidR="001A4B9A" w:rsidRDefault="00F66730" w:rsidP="00D05F33">
      <w:pPr>
        <w:spacing w:before="0"/>
        <w:rPr>
          <w:rtl/>
        </w:rPr>
      </w:pPr>
      <w:r>
        <w:rPr>
          <w:rFonts w:hint="cs"/>
          <w:rtl/>
        </w:rPr>
        <w:t>در فهم این عبارت خلاف چند بحث پیش می آید:</w:t>
      </w:r>
    </w:p>
    <w:p w14:paraId="58EA2171" w14:textId="77777777" w:rsidR="001A4B9A" w:rsidRPr="001665DB" w:rsidRDefault="00F66730" w:rsidP="00D05F33">
      <w:pPr>
        <w:pStyle w:val="Heading1"/>
        <w:spacing w:before="0"/>
        <w:rPr>
          <w:rtl/>
        </w:rPr>
      </w:pPr>
      <w:bookmarkStart w:id="764" w:name="_Toc107443507"/>
      <w:r>
        <w:rPr>
          <w:rFonts w:hint="cs"/>
          <w:rtl/>
        </w:rPr>
        <w:t>اشکال در فهم اجماع مورد نظر از عبارت شیخ</w:t>
      </w:r>
      <w:bookmarkEnd w:id="764"/>
    </w:p>
    <w:p w14:paraId="2911CB83" w14:textId="77777777" w:rsidR="001A4B9A" w:rsidRDefault="00F66730" w:rsidP="00D05F33">
      <w:pPr>
        <w:spacing w:before="0"/>
        <w:rPr>
          <w:rtl/>
        </w:rPr>
      </w:pPr>
      <w:r>
        <w:rPr>
          <w:rFonts w:hint="cs"/>
          <w:rtl/>
        </w:rPr>
        <w:t>اولین بحث که ممکن است در ادعای اجماع ایجاد دشواری کند این است که ایشان می گوید مقصود از زوال ملک همین است که شما هیچ</w:t>
      </w:r>
      <w:r>
        <w:rPr>
          <w:rFonts w:hint="cs"/>
          <w:rtl/>
        </w:rPr>
        <w:t xml:space="preserve"> تصرفی نمی توانید بکنید. پس آن زوال های واقعی نیست. گوئی می خواهند بگویند که مقصود ما همین است که شما در واقع حق هیچ تصرفی ندارید. نه اینکه مقصود آن زوال ملکی باشد که دیگر اعتبار ملکیت نباشد. </w:t>
      </w:r>
    </w:p>
    <w:p w14:paraId="2AB923CD" w14:textId="77777777" w:rsidR="001A4B9A" w:rsidRDefault="00F66730" w:rsidP="00D05F33">
      <w:pPr>
        <w:spacing w:before="0"/>
        <w:rPr>
          <w:rtl/>
        </w:rPr>
      </w:pPr>
      <w:r>
        <w:rPr>
          <w:rFonts w:hint="cs"/>
          <w:rtl/>
        </w:rPr>
        <w:t xml:space="preserve">این یک مشکلی است که برای اجماع ایجاد می کند. </w:t>
      </w:r>
    </w:p>
    <w:p w14:paraId="1B9F46B1" w14:textId="77777777" w:rsidR="001A4B9A" w:rsidRDefault="00F66730" w:rsidP="00D05F33">
      <w:pPr>
        <w:spacing w:before="0"/>
        <w:rPr>
          <w:rtl/>
        </w:rPr>
      </w:pPr>
      <w:r>
        <w:rPr>
          <w:rFonts w:hint="cs"/>
          <w:rtl/>
        </w:rPr>
        <w:t xml:space="preserve">{این عبارت} ممکن </w:t>
      </w:r>
      <w:r>
        <w:rPr>
          <w:rFonts w:hint="cs"/>
          <w:rtl/>
        </w:rPr>
        <w:t>است از منظر دیگری نیز برای اجماع مشکل اجماع ایجاد کند. زیرا این اجماع محتمل المدرکی بلکه مقطوع المدرکی می گردد. زیرا در کنارش مدرک ذکر می کنند. می فرمایند: دلیلنا اجماع الفرقة، بعد کنارش می گویند اصلا دلیل وجود دارد که چرا ملک نیست. چون واقف مسل</w:t>
      </w:r>
      <w:r w:rsidR="000573B4">
        <w:rPr>
          <w:rFonts w:hint="cs"/>
          <w:rtl/>
        </w:rPr>
        <w:t>ّ</w:t>
      </w:r>
      <w:r>
        <w:rPr>
          <w:rFonts w:hint="cs"/>
          <w:rtl/>
        </w:rPr>
        <w:t>م است که ح</w:t>
      </w:r>
      <w:r>
        <w:rPr>
          <w:rFonts w:hint="cs"/>
          <w:rtl/>
        </w:rPr>
        <w:t xml:space="preserve">ق هچگونه تصرفی ندارد نه وضعا و نه تکلیفا، نه تصرف تکوینی می تواند بکند و نه تصرف معاملی می تواند بکند. هیچکدام. بر </w:t>
      </w:r>
      <w:r w:rsidR="000573B4">
        <w:rPr>
          <w:rFonts w:hint="cs"/>
          <w:rtl/>
        </w:rPr>
        <w:t xml:space="preserve">[اساس] </w:t>
      </w:r>
      <w:r>
        <w:rPr>
          <w:rFonts w:hint="cs"/>
          <w:rtl/>
        </w:rPr>
        <w:t>این دلیل آورده اند که چون نمی تواند تصرف کند مالک نیست. پس کاری به اجماع نداریم، دلیل داریم. اقلش این است که این اجماع ها محتمل المدرک</w:t>
      </w:r>
      <w:r>
        <w:rPr>
          <w:rFonts w:hint="cs"/>
          <w:rtl/>
        </w:rPr>
        <w:t xml:space="preserve"> است یعنی مجمعین به همین دلیل تمسک کرده اند، پس از استدلال ساقط می شود. </w:t>
      </w:r>
    </w:p>
    <w:p w14:paraId="4867B843" w14:textId="77777777" w:rsidR="001A4B9A" w:rsidRDefault="00F66730" w:rsidP="00D05F33">
      <w:pPr>
        <w:spacing w:before="0"/>
        <w:rPr>
          <w:rtl/>
        </w:rPr>
      </w:pPr>
      <w:r>
        <w:rPr>
          <w:rFonts w:hint="cs"/>
          <w:rtl/>
        </w:rPr>
        <w:t xml:space="preserve">پس دو مشکل از این بیان برای ما پدید می آید. </w:t>
      </w:r>
    </w:p>
    <w:p w14:paraId="4E14B283" w14:textId="77777777" w:rsidR="001A4B9A" w:rsidRDefault="00F66730" w:rsidP="00D05F33">
      <w:pPr>
        <w:spacing w:before="0"/>
        <w:rPr>
          <w:rtl/>
        </w:rPr>
      </w:pPr>
      <w:r>
        <w:rPr>
          <w:rFonts w:hint="cs"/>
          <w:rtl/>
        </w:rPr>
        <w:t xml:space="preserve">این بیان هم مختص به شیخ طوسی نیست، بلکه در این مسیری که جلو می رویم موارد دیگری هم فقهاء به همین تمسک کرده اند برای اینکه بگویند زوال ملک </w:t>
      </w:r>
      <w:r>
        <w:rPr>
          <w:rFonts w:hint="cs"/>
          <w:rtl/>
        </w:rPr>
        <w:t>در اینجا از باب عدم حق تصرف واقف در ملکش و منافعش هست نه اینکه بخواهند به صرف تعبد تمام کنند. پس این هم یک مسأله مهمی است.</w:t>
      </w:r>
    </w:p>
    <w:p w14:paraId="0B113312" w14:textId="77777777" w:rsidR="001A4B9A" w:rsidRPr="0029635F" w:rsidRDefault="00F66730" w:rsidP="00D05F33">
      <w:pPr>
        <w:pStyle w:val="Heading1"/>
        <w:spacing w:before="0"/>
        <w:rPr>
          <w:rtl/>
        </w:rPr>
      </w:pPr>
      <w:bookmarkStart w:id="765" w:name="_Toc107443508"/>
      <w:r>
        <w:rPr>
          <w:rFonts w:hint="cs"/>
          <w:rtl/>
        </w:rPr>
        <w:lastRenderedPageBreak/>
        <w:t>جواب از اشکال</w:t>
      </w:r>
      <w:r w:rsidRPr="0029635F">
        <w:rPr>
          <w:rFonts w:hint="cs"/>
          <w:rtl/>
        </w:rPr>
        <w:t xml:space="preserve"> به شیخ طوسی ره</w:t>
      </w:r>
      <w:bookmarkEnd w:id="765"/>
    </w:p>
    <w:p w14:paraId="2DE0E719" w14:textId="77777777" w:rsidR="001A4B9A" w:rsidRDefault="00F66730" w:rsidP="00D05F33">
      <w:pPr>
        <w:spacing w:before="0"/>
        <w:rPr>
          <w:rtl/>
        </w:rPr>
      </w:pPr>
      <w:r>
        <w:rPr>
          <w:rFonts w:hint="cs"/>
          <w:rtl/>
        </w:rPr>
        <w:t>منتهی به نظرم می آید اینها قابل جواب است. محتمل المدرکیت را می گذاریم برای آخر، چون دیگران هم ممکن است آ</w:t>
      </w:r>
      <w:r>
        <w:rPr>
          <w:rFonts w:hint="cs"/>
          <w:rtl/>
        </w:rPr>
        <w:t>ن را ادعا کرده باشند</w:t>
      </w:r>
      <w:r w:rsidR="00694878">
        <w:rPr>
          <w:rFonts w:hint="cs"/>
          <w:rtl/>
        </w:rPr>
        <w:t>. اما نسبت به مقصود از زوال ملک، به نظر من</w:t>
      </w:r>
      <w:r>
        <w:rPr>
          <w:rFonts w:hint="cs"/>
          <w:rtl/>
        </w:rPr>
        <w:t xml:space="preserve"> ایشان می گوید </w:t>
      </w:r>
      <w:r w:rsidR="001B5D2C">
        <w:rPr>
          <w:rFonts w:hint="cs"/>
          <w:rtl/>
        </w:rPr>
        <w:t>همین</w:t>
      </w:r>
      <w:r>
        <w:rPr>
          <w:rFonts w:hint="cs"/>
          <w:rtl/>
        </w:rPr>
        <w:t xml:space="preserve"> که شما هیچ تصرفی نمی</w:t>
      </w:r>
      <w:r w:rsidR="001B5D2C">
        <w:rPr>
          <w:rFonts w:hint="cs"/>
          <w:rtl/>
        </w:rPr>
        <w:t>‌</w:t>
      </w:r>
      <w:r>
        <w:rPr>
          <w:rFonts w:hint="cs"/>
          <w:rtl/>
        </w:rPr>
        <w:t>توانید بکنید</w:t>
      </w:r>
      <w:r w:rsidR="001B5D2C">
        <w:rPr>
          <w:rFonts w:hint="cs"/>
          <w:rtl/>
        </w:rPr>
        <w:t>،</w:t>
      </w:r>
      <w:r w:rsidR="00694878">
        <w:rPr>
          <w:rFonts w:hint="cs"/>
          <w:rtl/>
        </w:rPr>
        <w:t xml:space="preserve"> </w:t>
      </w:r>
      <w:r>
        <w:rPr>
          <w:rFonts w:hint="cs"/>
          <w:rtl/>
        </w:rPr>
        <w:t xml:space="preserve">از باب اینکه لازمه منع و قطع تصرف واقف در رقبه، زوال ملک </w:t>
      </w:r>
      <w:r w:rsidR="00694878">
        <w:rPr>
          <w:rFonts w:hint="cs"/>
          <w:rtl/>
        </w:rPr>
        <w:t xml:space="preserve">[حاصل] </w:t>
      </w:r>
      <w:r>
        <w:rPr>
          <w:rFonts w:hint="cs"/>
          <w:rtl/>
        </w:rPr>
        <w:t xml:space="preserve">است. اینکه می گوید معنی چیزی که </w:t>
      </w:r>
      <w:r w:rsidR="001B5D2C">
        <w:rPr>
          <w:rFonts w:hint="cs"/>
          <w:rtl/>
        </w:rPr>
        <w:t>گفتیم این است</w:t>
      </w:r>
      <w:r>
        <w:rPr>
          <w:rFonts w:hint="cs"/>
          <w:rtl/>
        </w:rPr>
        <w:t xml:space="preserve">، احتمالا مقصود این است که ملازم است با زوال ملک. چرا این حرف را می زنیم؟ (اگر این شاهد نبودیم شاید نمی توانستیم بگوئیم)، </w:t>
      </w:r>
      <w:r w:rsidR="001B5D2C">
        <w:rPr>
          <w:rFonts w:hint="cs"/>
          <w:rtl/>
        </w:rPr>
        <w:t>[</w:t>
      </w:r>
      <w:r>
        <w:rPr>
          <w:rFonts w:hint="cs"/>
          <w:rtl/>
        </w:rPr>
        <w:t>چون</w:t>
      </w:r>
      <w:r w:rsidR="001B5D2C">
        <w:rPr>
          <w:rFonts w:hint="cs"/>
          <w:rtl/>
        </w:rPr>
        <w:t>]</w:t>
      </w:r>
      <w:r>
        <w:rPr>
          <w:rFonts w:hint="cs"/>
          <w:rtl/>
        </w:rPr>
        <w:t xml:space="preserve"> ایشان مثال زده است به بیع و عتق. خب در بیع و عتق که واقعا زوال ملک است. وقتی که کسی تملیک می کند دو تا مالک که ندارد. وقتی ما تم</w:t>
      </w:r>
      <w:r>
        <w:rPr>
          <w:rFonts w:hint="cs"/>
          <w:rtl/>
        </w:rPr>
        <w:t>لیک می کنیم اینطور نیست که ملک من باقی باشد و فقط من دیگر حق تصرف تکوینی و</w:t>
      </w:r>
      <w:r w:rsidR="001B5D2C">
        <w:rPr>
          <w:rFonts w:hint="cs"/>
          <w:rtl/>
        </w:rPr>
        <w:t xml:space="preserve"> منفعتی در این ملک نداشته باشم.</w:t>
      </w:r>
      <w:r>
        <w:rPr>
          <w:rFonts w:hint="cs"/>
          <w:rtl/>
        </w:rPr>
        <w:t xml:space="preserve"> وقتی من بیع می کنم ملکیت به فرد مقابل من منتقل می شود. درست است که من حق ندارم در آن تصرف کنم، ولی به همین بسنده نمی شود که من حق تصرف ندارم. واقعا مل</w:t>
      </w:r>
      <w:r>
        <w:rPr>
          <w:rFonts w:hint="cs"/>
          <w:rtl/>
        </w:rPr>
        <w:t>ک منتقل می شود به طرف مقابل و من دیگر مالک نیستم زوال ملک است. این مثالی که ایشان زده به نظر من شاهد برای این است که وقتی می فرماید و هو المعنیّ بزوال الملک، نمی خواهد بگوید مقصود ما از زوال ملک صرف انقطاع استفاده کردن من است. یعنی ولو ثبوتا اعتبار ملکیت ه</w:t>
      </w:r>
      <w:r>
        <w:rPr>
          <w:rFonts w:hint="cs"/>
          <w:rtl/>
        </w:rPr>
        <w:t xml:space="preserve">م باشد. نه، ما با این شاهدی که ایشان ذکر کرده می خواهیم بگوئیم این نیست، و ایشان وقتی می گوید زوال ملک یعنی زوال ملک، و دیگر اعتبار ملکیت ندارد و مالک نیست. </w:t>
      </w:r>
    </w:p>
    <w:p w14:paraId="280E6E58" w14:textId="77777777" w:rsidR="001A4B9A" w:rsidRDefault="00F66730" w:rsidP="00D05F33">
      <w:pPr>
        <w:spacing w:before="0"/>
        <w:rPr>
          <w:rtl/>
        </w:rPr>
      </w:pPr>
      <w:r>
        <w:rPr>
          <w:rFonts w:hint="cs"/>
          <w:rtl/>
        </w:rPr>
        <w:t>بله این را می توانیم استفاده کنیم که این زوال ملک ناشی از منع از تصرفات است. این حرف اشکالی ندارد.</w:t>
      </w:r>
      <w:r>
        <w:rPr>
          <w:rFonts w:hint="cs"/>
          <w:rtl/>
        </w:rPr>
        <w:t xml:space="preserve"> چون به لحاظ شرعی ولعل عقلائی کسی که وقف می کند دیگر حق تصرف در عین و منفعت ندارد، لذا اصلا اعتبار ملکیت برای او نمی کنند. خب این یک حرفی است و اشکال هم ندارد. ولی زوال ملکیت را ایشان قائل شده است.</w:t>
      </w:r>
    </w:p>
    <w:p w14:paraId="4CABEBA7" w14:textId="77777777" w:rsidR="001A4B9A" w:rsidRDefault="00F66730" w:rsidP="00D05F33">
      <w:pPr>
        <w:spacing w:before="0"/>
        <w:rPr>
          <w:rtl/>
        </w:rPr>
      </w:pPr>
      <w:r>
        <w:rPr>
          <w:rFonts w:hint="cs"/>
          <w:rtl/>
        </w:rPr>
        <w:t xml:space="preserve">پس در </w:t>
      </w:r>
      <w:r w:rsidR="001B5D2C">
        <w:rPr>
          <w:rFonts w:hint="cs"/>
          <w:rtl/>
        </w:rPr>
        <w:t>ال</w:t>
      </w:r>
      <w:r>
        <w:rPr>
          <w:rFonts w:hint="cs"/>
          <w:rtl/>
        </w:rPr>
        <w:t xml:space="preserve">خلاف اینطور می فرماید.            </w:t>
      </w:r>
    </w:p>
    <w:p w14:paraId="7A7C3CA8" w14:textId="77777777" w:rsidR="001A4B9A" w:rsidRDefault="00F66730" w:rsidP="00D05F33">
      <w:pPr>
        <w:pStyle w:val="Heading1"/>
        <w:spacing w:before="0"/>
        <w:rPr>
          <w:rtl/>
        </w:rPr>
      </w:pPr>
      <w:bookmarkStart w:id="766" w:name="_Toc107443509"/>
      <w:r w:rsidRPr="0029635F">
        <w:rPr>
          <w:rFonts w:hint="cs"/>
          <w:rtl/>
        </w:rPr>
        <w:t xml:space="preserve">عبارت </w:t>
      </w:r>
      <w:r w:rsidR="001B5D2C">
        <w:rPr>
          <w:rFonts w:hint="cs"/>
          <w:rtl/>
        </w:rPr>
        <w:t xml:space="preserve">المبسوط </w:t>
      </w:r>
      <w:r w:rsidRPr="0029635F">
        <w:rPr>
          <w:rFonts w:hint="cs"/>
          <w:rtl/>
        </w:rPr>
        <w:t>ش</w:t>
      </w:r>
      <w:r w:rsidRPr="0029635F">
        <w:rPr>
          <w:rFonts w:hint="cs"/>
          <w:rtl/>
        </w:rPr>
        <w:t>یخ طوسی در اثبات خروج از ملک واقف</w:t>
      </w:r>
      <w:bookmarkEnd w:id="766"/>
    </w:p>
    <w:p w14:paraId="0B2FF4D1" w14:textId="77777777" w:rsidR="001A4B9A" w:rsidRDefault="00F66730" w:rsidP="00D05F33">
      <w:pPr>
        <w:spacing w:before="0"/>
        <w:rPr>
          <w:rtl/>
        </w:rPr>
      </w:pPr>
      <w:r w:rsidRPr="0029635F">
        <w:rPr>
          <w:rFonts w:hint="cs"/>
          <w:rtl/>
        </w:rPr>
        <w:t xml:space="preserve"> </w:t>
      </w:r>
      <w:r>
        <w:rPr>
          <w:rFonts w:hint="cs"/>
          <w:rtl/>
        </w:rPr>
        <w:t xml:space="preserve">در </w:t>
      </w:r>
      <w:r w:rsidR="001B5D2C">
        <w:rPr>
          <w:rFonts w:hint="cs"/>
          <w:rtl/>
        </w:rPr>
        <w:t>ال</w:t>
      </w:r>
      <w:r>
        <w:rPr>
          <w:rFonts w:hint="cs"/>
          <w:rtl/>
        </w:rPr>
        <w:t>مبسوط می فرماید</w:t>
      </w:r>
      <w:r>
        <w:rPr>
          <w:rStyle w:val="FootnoteReference"/>
          <w:rtl/>
        </w:rPr>
        <w:footnoteReference w:id="45"/>
      </w:r>
      <w:r>
        <w:rPr>
          <w:rFonts w:hint="cs"/>
          <w:rtl/>
        </w:rPr>
        <w:t>: «إذا ثبت هذا فالوقف تحبیس الاصل و تسبیل المنفعة و جمعه وقوف، ... (تا اینجا که می گوید:) فإذا وقف شیئا زال ملکه إذا قبّض الموقوف علیه أو من یتولی عنه». اگر تقبیض کرده باشد مال موقوفه را به موقوف علی</w:t>
      </w:r>
      <w:r>
        <w:rPr>
          <w:rFonts w:hint="cs"/>
          <w:rtl/>
        </w:rPr>
        <w:t xml:space="preserve">ه یا متولی، در این صورت إذا وقف شیئا زال ملکه. حالا إذا قبّض از باب این است که تقبیض در واقع از شرائط صحت وقف است. </w:t>
      </w:r>
    </w:p>
    <w:p w14:paraId="49CFAC19" w14:textId="77777777" w:rsidR="001A4B9A" w:rsidRDefault="00F66730" w:rsidP="00D05F33">
      <w:pPr>
        <w:spacing w:before="0"/>
        <w:rPr>
          <w:rtl/>
        </w:rPr>
      </w:pPr>
      <w:r>
        <w:rPr>
          <w:rFonts w:hint="cs"/>
          <w:rtl/>
        </w:rPr>
        <w:lastRenderedPageBreak/>
        <w:t>در صفحه بعد می فرماید: «إذا وقف ارضا أو دارا أو غیرهما و قبّضه فإنه یزول ملک الواقف کما یزول بالبیع. و قال بعضهم إنه لا یزول» که این بعضهم ع</w:t>
      </w:r>
      <w:r>
        <w:rPr>
          <w:rFonts w:hint="cs"/>
          <w:rtl/>
        </w:rPr>
        <w:t xml:space="preserve">لی الظاهر عامه است، کما اینکه در </w:t>
      </w:r>
      <w:r w:rsidR="001B5D2C">
        <w:rPr>
          <w:rFonts w:hint="cs"/>
          <w:rtl/>
        </w:rPr>
        <w:t>ال</w:t>
      </w:r>
      <w:r>
        <w:rPr>
          <w:rFonts w:hint="cs"/>
          <w:rtl/>
        </w:rPr>
        <w:t xml:space="preserve">خلاف ایشان وقتی فرمود که زال ملک الواقف، گفت اکثر شافعیه هم همین را می گویند اما برخی از عامه را مثل ابن سریج نام می برد که گفته اند </w:t>
      </w:r>
      <w:r w:rsidR="001B5D2C">
        <w:rPr>
          <w:rFonts w:hint="cs"/>
          <w:rtl/>
        </w:rPr>
        <w:t>[زائل نمی شود] از باب</w:t>
      </w:r>
      <w:r>
        <w:rPr>
          <w:rFonts w:hint="cs"/>
          <w:rtl/>
        </w:rPr>
        <w:t xml:space="preserve"> حبس الاصل و سبل الثمره </w:t>
      </w:r>
      <w:r w:rsidR="001B5D2C">
        <w:rPr>
          <w:rFonts w:hint="cs"/>
          <w:rtl/>
        </w:rPr>
        <w:t xml:space="preserve">[که] </w:t>
      </w:r>
      <w:r>
        <w:rPr>
          <w:rFonts w:hint="cs"/>
          <w:rtl/>
        </w:rPr>
        <w:t>معلوم می شود می خواهند اصل را نگه دارن</w:t>
      </w:r>
      <w:r>
        <w:rPr>
          <w:rFonts w:hint="cs"/>
          <w:rtl/>
        </w:rPr>
        <w:t xml:space="preserve">د به ملک مالک باقی بماند، که حالا این را هم جواب داده اند، که ما هم شاید بعدا این را بحث کنیم. مقصود این است که این عبارت در مبسوط هم تکرار شده است که زوال ملک هست. </w:t>
      </w:r>
    </w:p>
    <w:p w14:paraId="3F0A216F" w14:textId="77777777" w:rsidR="001A4B9A" w:rsidRDefault="00F66730" w:rsidP="00D05F33">
      <w:pPr>
        <w:pStyle w:val="Heading1"/>
        <w:spacing w:before="0"/>
        <w:rPr>
          <w:rtl/>
        </w:rPr>
      </w:pPr>
      <w:bookmarkStart w:id="767" w:name="_Toc107443510"/>
      <w:r w:rsidRPr="0029635F">
        <w:rPr>
          <w:rFonts w:hint="cs"/>
          <w:rtl/>
        </w:rPr>
        <w:t>کلام ا</w:t>
      </w:r>
      <w:r>
        <w:rPr>
          <w:rFonts w:hint="cs"/>
          <w:rtl/>
        </w:rPr>
        <w:t>ب</w:t>
      </w:r>
      <w:r w:rsidRPr="0029635F">
        <w:rPr>
          <w:rFonts w:hint="cs"/>
          <w:rtl/>
        </w:rPr>
        <w:t>ن براج</w:t>
      </w:r>
      <w:r w:rsidR="009E744A">
        <w:rPr>
          <w:rFonts w:hint="cs"/>
          <w:rtl/>
        </w:rPr>
        <w:t xml:space="preserve"> ره</w:t>
      </w:r>
      <w:bookmarkEnd w:id="767"/>
    </w:p>
    <w:p w14:paraId="02B17DD0" w14:textId="77777777" w:rsidR="001A4B9A" w:rsidRDefault="00F66730" w:rsidP="00D05F33">
      <w:pPr>
        <w:spacing w:before="0"/>
        <w:rPr>
          <w:rtl/>
        </w:rPr>
      </w:pPr>
      <w:r>
        <w:rPr>
          <w:rFonts w:hint="cs"/>
          <w:rtl/>
        </w:rPr>
        <w:t>نحوه بیان ابن براج در مهذب قدری شبیه بیان ابی الصلاح است، و لعل از این با</w:t>
      </w:r>
      <w:r>
        <w:rPr>
          <w:rFonts w:hint="cs"/>
          <w:rtl/>
        </w:rPr>
        <w:t>ب مرحوم شیخ انصاری فرموده بود که ابی الصلاح و مهذب. منتهی به نظرم دقت نکرده اند که قیافه کلی بیان ایشان شبیه ابی الصلاح است ولی در جای جایش واقعا فرق می کند.</w:t>
      </w:r>
    </w:p>
    <w:p w14:paraId="6E3449E9" w14:textId="77777777" w:rsidR="001A4B9A" w:rsidRDefault="00F66730" w:rsidP="00D05F33">
      <w:pPr>
        <w:spacing w:before="0"/>
        <w:rPr>
          <w:rtl/>
        </w:rPr>
      </w:pPr>
      <w:r>
        <w:rPr>
          <w:rFonts w:hint="cs"/>
          <w:rtl/>
        </w:rPr>
        <w:t>ایشان هم آمده است صدقه را بر دو قسم دانسته است</w:t>
      </w:r>
      <w:r>
        <w:rPr>
          <w:rStyle w:val="FootnoteReference"/>
          <w:rtl/>
        </w:rPr>
        <w:footnoteReference w:id="46"/>
      </w:r>
      <w:r>
        <w:rPr>
          <w:rFonts w:hint="cs"/>
          <w:rtl/>
        </w:rPr>
        <w:t>، مطلقه و غیر مطلقه. و در مطلقه می گوید کل صدقة حصلت عاریه من جمیع الشروط. اگر صدقه ای عاری از همه شروط باشد این صدقه مطلق است. آنی که مطلق نیست دو قسم است مشروط و مؤبد. مشروط هر صدقه ای است که علّق الانتفاع بشرط لا یفید التأبید، (مثل حبس)، صدقه</w:t>
      </w:r>
      <w:r w:rsidR="009E744A">
        <w:rPr>
          <w:rFonts w:hint="cs"/>
          <w:rtl/>
        </w:rPr>
        <w:t xml:space="preserve"> ای</w:t>
      </w:r>
      <w:r>
        <w:rPr>
          <w:rFonts w:hint="cs"/>
          <w:rtl/>
        </w:rPr>
        <w:t xml:space="preserve"> </w:t>
      </w:r>
      <w:r w:rsidR="009E744A">
        <w:rPr>
          <w:rFonts w:hint="cs"/>
          <w:rtl/>
        </w:rPr>
        <w:t>که به شرطی معلق شده</w:t>
      </w:r>
      <w:r w:rsidR="003101ED">
        <w:rPr>
          <w:rFonts w:hint="cs"/>
          <w:rtl/>
        </w:rPr>
        <w:t xml:space="preserve"> و</w:t>
      </w:r>
      <w:r>
        <w:rPr>
          <w:rFonts w:hint="cs"/>
          <w:rtl/>
        </w:rPr>
        <w:t xml:space="preserve"> مفید تأبید نیست. «اما المؤبد فهو کل صدقة شرط ایصال الانتفاع بها الی أن یرث الله تعالی الارض و من علیها. و الصدقة المطلقة یقتضی التملیک لرقبة الملک المتصدق به، و یصح من المتصدق علیه به التصرف فی ذلک بالبیع و الهبة و غیره من وجوه التصرف».</w:t>
      </w:r>
    </w:p>
    <w:p w14:paraId="67045612" w14:textId="77777777" w:rsidR="001A4B9A" w:rsidRDefault="00F66730" w:rsidP="00D05F33">
      <w:pPr>
        <w:spacing w:before="0"/>
        <w:rPr>
          <w:rtl/>
        </w:rPr>
      </w:pPr>
      <w:r>
        <w:rPr>
          <w:rFonts w:hint="cs"/>
          <w:rtl/>
        </w:rPr>
        <w:t>ایشا</w:t>
      </w:r>
      <w:r>
        <w:rPr>
          <w:rFonts w:hint="cs"/>
          <w:rtl/>
        </w:rPr>
        <w:t>ن می گوید صدقه مطلقه اقتضاء می کند تملیک رقبه را. این کلام شبیه فرمایش ابی الصلاح است که می گفت یقتضی التملیک را. یقتضی تملیک رقبه را به متصدق علیه، آنوقت متصدق علیه می تواند هر کاری با آن کند، بفروشد و تصرفات وضعی دیگر کند، که این شبیه فرمایش ابی الصلاح ا</w:t>
      </w:r>
      <w:r>
        <w:rPr>
          <w:rFonts w:hint="cs"/>
          <w:rtl/>
        </w:rPr>
        <w:t xml:space="preserve">ست. </w:t>
      </w:r>
    </w:p>
    <w:p w14:paraId="2C66ECFF" w14:textId="77777777" w:rsidR="001A4B9A" w:rsidRDefault="00F66730" w:rsidP="00D05F33">
      <w:pPr>
        <w:spacing w:before="0"/>
        <w:rPr>
          <w:rtl/>
        </w:rPr>
      </w:pPr>
      <w:r>
        <w:rPr>
          <w:rFonts w:hint="cs"/>
          <w:rtl/>
        </w:rPr>
        <w:t>بعد فرموده: «و اما الصدقة المشروطة فإنها إذا وقعت کذلک اقتضت تملیک الانتفاع بمنافعها دون الملک (اینجا تصریح می کند که در صدقه مشروطه اقتضاء می کند انتفاع به منافع را دون رقبة الملک، رقبه ملک را مالک نمی شود)، و لا یصح تصرف المتصدق علیه بها فی رقبة الم</w:t>
      </w:r>
      <w:r>
        <w:rPr>
          <w:rFonts w:hint="cs"/>
          <w:rtl/>
        </w:rPr>
        <w:t xml:space="preserve">لک (و متصدق علیها تصرف هم نمی تواند کند در رقبه و رقبه را مثلا نمی تواند </w:t>
      </w:r>
      <w:r>
        <w:rPr>
          <w:rFonts w:hint="cs"/>
          <w:rtl/>
        </w:rPr>
        <w:lastRenderedPageBreak/>
        <w:t xml:space="preserve">بفروشد، متصدق علیها فقط باید انتفاع ببرد)، بل له التصرف فی المنافع بحسب ما یقتضیه الشرط الحاصل فیها (که این حبس است و اخواتش از سکنی و عمری، آنها داخل در این صدقه مشروطه می شوند. چون </w:t>
      </w:r>
      <w:r>
        <w:rPr>
          <w:rFonts w:hint="cs"/>
          <w:rtl/>
        </w:rPr>
        <w:t>در بالا گفت صدقه مشروطه آن چیزی است که انتفاع از آن را برای متصدق علیه با شروطی</w:t>
      </w:r>
      <w:r w:rsidRPr="00735D8B">
        <w:rPr>
          <w:rFonts w:hint="cs"/>
          <w:rtl/>
        </w:rPr>
        <w:t xml:space="preserve"> </w:t>
      </w:r>
      <w:r>
        <w:rPr>
          <w:rFonts w:hint="cs"/>
          <w:rtl/>
        </w:rPr>
        <w:t xml:space="preserve">قرار داده است. پس باید شروطش را رعایت کند و او می تواند انتفاع برد و تصریح می کند از رقبه خارج نمی شود.) شاید همین باعث شده است که شیخ انصاری آن فرمایش را بفرماید، ولی به نظرم </w:t>
      </w:r>
      <w:r>
        <w:rPr>
          <w:rFonts w:hint="cs"/>
          <w:rtl/>
        </w:rPr>
        <w:t>درست نیست.</w:t>
      </w:r>
    </w:p>
    <w:p w14:paraId="039EC12A" w14:textId="77777777" w:rsidR="001A4B9A" w:rsidRDefault="00F66730" w:rsidP="00D05F33">
      <w:pPr>
        <w:spacing w:before="0"/>
        <w:rPr>
          <w:rtl/>
        </w:rPr>
      </w:pPr>
      <w:r>
        <w:rPr>
          <w:rFonts w:hint="cs"/>
          <w:rtl/>
        </w:rPr>
        <w:t>پس یک صدقه مطلقه داریم که صدقات اصطلاحی است که شخص متصدق در واقع قصد تملیک می کند به متصدق علیها، شرطی هم ندارد لذا از ملکش خارج می شود و به ملک متصدق علیها در می آید و او می تواند با این مال متصدق بها هر کاری انجام دهد، بیع و شراء  کند، از ملکش</w:t>
      </w:r>
      <w:r>
        <w:rPr>
          <w:rFonts w:hint="cs"/>
          <w:rtl/>
        </w:rPr>
        <w:t xml:space="preserve"> خارج کند.</w:t>
      </w:r>
    </w:p>
    <w:p w14:paraId="7C652984" w14:textId="77777777" w:rsidR="001A4B9A" w:rsidRDefault="00F66730" w:rsidP="00D05F33">
      <w:pPr>
        <w:spacing w:before="0"/>
        <w:rPr>
          <w:rtl/>
        </w:rPr>
      </w:pPr>
      <w:r>
        <w:rPr>
          <w:rFonts w:hint="cs"/>
          <w:rtl/>
        </w:rPr>
        <w:t>همین صدقه،{غیر مطلقه نیز دارد که تقسیم می شود به دو قسم یک قسمش} مشروطه است، که از ملک خارج نمی شود، باید شروطش را رعایت کرد. این ظاهرا مثل حبس و سکنی و رقبی است که در اینها رقبه منتقل نمی شود ولی انتفاع آن شخص هست علی شروط.</w:t>
      </w:r>
    </w:p>
    <w:p w14:paraId="4FF6B52C" w14:textId="77777777" w:rsidR="001A4B9A" w:rsidRDefault="00F66730" w:rsidP="00D05F33">
      <w:pPr>
        <w:spacing w:before="0"/>
        <w:rPr>
          <w:rtl/>
        </w:rPr>
      </w:pPr>
      <w:r>
        <w:rPr>
          <w:rFonts w:hint="cs"/>
          <w:rtl/>
        </w:rPr>
        <w:t>پس ما صدقه مطلقه دار</w:t>
      </w:r>
      <w:r>
        <w:rPr>
          <w:rFonts w:hint="cs"/>
          <w:rtl/>
        </w:rPr>
        <w:t>یم و غیر مطلقه. غیر مطلقه اش تقسیم می شود به مشروطه و مؤبد. این را دوستان خوب دقت کنند، اینجاهاست که ما عرض می کنیم دوستان دقت کنند که شاکله ها نباید ما را گول بزند. به نظر من فرق می کند، عبارت را ببینید: «و اما المؤبد فإذا وقعت الصدقة علیه کانت وقفا و حبس</w:t>
      </w:r>
      <w:r>
        <w:rPr>
          <w:rFonts w:hint="cs"/>
          <w:rtl/>
        </w:rPr>
        <w:t xml:space="preserve">ا». </w:t>
      </w:r>
    </w:p>
    <w:p w14:paraId="46913B84" w14:textId="77777777" w:rsidR="001A4B9A" w:rsidRDefault="00F66730" w:rsidP="00D05F33">
      <w:pPr>
        <w:spacing w:before="0"/>
        <w:rPr>
          <w:rtl/>
        </w:rPr>
      </w:pPr>
      <w:r>
        <w:rPr>
          <w:rFonts w:hint="cs"/>
          <w:rtl/>
        </w:rPr>
        <w:t>آنجا ظاهرا ابی الصلاح نداشت که این وقف است. ما البته گفتیم وقف است وروشن است که وقف است، آن قسم سوم را فرموده بود والمؤبد أن یحبس الرقبة و یجعل منافعها لموجود من نسله ... اسمی از وقف اینجا نیاورد. اما ایشان عبارت وقف را بکار می برد. آن هم البته وقف بو</w:t>
      </w:r>
      <w:r>
        <w:rPr>
          <w:rFonts w:hint="cs"/>
          <w:rtl/>
        </w:rPr>
        <w:t>د منتهی اسم نیاورد. می فرماید «</w:t>
      </w:r>
      <w:r w:rsidRPr="00A95F28">
        <w:rPr>
          <w:rFonts w:hint="cs"/>
          <w:rtl/>
        </w:rPr>
        <w:t xml:space="preserve"> </w:t>
      </w:r>
      <w:r>
        <w:rPr>
          <w:rFonts w:hint="cs"/>
          <w:rtl/>
        </w:rPr>
        <w:t xml:space="preserve">و اما المؤبد فإذا وقعت الصدقة علیه کانت وقفا و حبسا و اقتضت صحة التصرف فی منافعها من الموقوف علیه الی حین انقراضه ثم ینتقل ذلک الی من شرط و رجوع ذلک الیه من بعده. (بعد می گوید:) فإذا وقف انسان وقفا فیجب أن یذکر </w:t>
      </w:r>
      <w:r>
        <w:rPr>
          <w:rFonts w:hint="cs"/>
          <w:rtl/>
        </w:rPr>
        <w:t>الموقوف علیه و یقصد به وجه الله تعالی فإن وقف و لم یذکر الموقوف علیه و لا قصد به وجه الله لم یصح الوقف».</w:t>
      </w:r>
    </w:p>
    <w:p w14:paraId="4CA50B52" w14:textId="77777777" w:rsidR="001A4B9A" w:rsidRDefault="00F66730" w:rsidP="00D05F33">
      <w:pPr>
        <w:spacing w:before="0"/>
        <w:rPr>
          <w:rtl/>
        </w:rPr>
      </w:pPr>
      <w:r>
        <w:rPr>
          <w:rFonts w:hint="cs"/>
          <w:rtl/>
        </w:rPr>
        <w:t>پس عبارت سوم این شد که می گوید: اما در مؤبد وقتی وقعت الصدقة علیه یعنی به نحو تأبید این وقف است و حبس است، بعد می فرماید و اقتضت، چه اقتضائی می کند؟ اق</w:t>
      </w:r>
      <w:r>
        <w:rPr>
          <w:rFonts w:hint="cs"/>
          <w:rtl/>
        </w:rPr>
        <w:t>تضت صحة التصرف فی منافعها من الموقوف علیه الی حین انقراضه. اقتضاء می کند صحت تصرف موقوف علیه را تا حین انقراض، بعد الانقراض باید به آن شرطی برگردند که واقف قرار داده است، مثلا گفته باشد للفقراء والمساکین. که قبلا گفته بودیم که بعد از انقضاء خیلی وقتها می گ</w:t>
      </w:r>
      <w:r>
        <w:rPr>
          <w:rFonts w:hint="cs"/>
          <w:rtl/>
        </w:rPr>
        <w:t xml:space="preserve">ویند للفقراء و المساکین که مشکل وقف را حل کند. خب تمام شد. </w:t>
      </w:r>
    </w:p>
    <w:p w14:paraId="72B036DB" w14:textId="77777777" w:rsidR="001A4B9A" w:rsidRPr="0029635F" w:rsidRDefault="00F66730" w:rsidP="00D05F33">
      <w:pPr>
        <w:pStyle w:val="Heading1"/>
        <w:spacing w:before="0"/>
        <w:rPr>
          <w:rtl/>
        </w:rPr>
      </w:pPr>
      <w:bookmarkStart w:id="768" w:name="_Toc107443511"/>
      <w:r w:rsidRPr="0029635F">
        <w:rPr>
          <w:rFonts w:hint="cs"/>
          <w:rtl/>
        </w:rPr>
        <w:lastRenderedPageBreak/>
        <w:t>توجیه کلام ابن براج</w:t>
      </w:r>
      <w:bookmarkEnd w:id="768"/>
    </w:p>
    <w:p w14:paraId="6D35693D" w14:textId="77777777" w:rsidR="001A4B9A" w:rsidRDefault="00F66730" w:rsidP="00D05F33">
      <w:pPr>
        <w:spacing w:before="0"/>
        <w:rPr>
          <w:rtl/>
        </w:rPr>
      </w:pPr>
      <w:r>
        <w:rPr>
          <w:rFonts w:hint="cs"/>
          <w:rtl/>
        </w:rPr>
        <w:t>حالا سؤال می کنیم که اولا: کجا ایشان گفته است که از ملک واقف خارج نمی شود؟ گفته اقتضت صحة التصرف فی منافعها.</w:t>
      </w:r>
    </w:p>
    <w:p w14:paraId="351348C4" w14:textId="77777777" w:rsidR="00F75745" w:rsidRDefault="00F66730" w:rsidP="00D05F33">
      <w:pPr>
        <w:spacing w:before="0"/>
        <w:rPr>
          <w:rtl/>
        </w:rPr>
      </w:pPr>
      <w:r>
        <w:rPr>
          <w:rFonts w:hint="cs"/>
          <w:rtl/>
        </w:rPr>
        <w:t>ثانیا: اگر یاد دوستان باشد این کاری بود که لااقل شیخ انصاری انجام د</w:t>
      </w:r>
      <w:r>
        <w:rPr>
          <w:rFonts w:hint="cs"/>
          <w:rtl/>
        </w:rPr>
        <w:t xml:space="preserve">اده بود، (حالا قبل از ایشان را نمی دانم) و مرحوم آخوند هم از ایشان گرفته بود، که گاهی مالک در وقف انشاء تملیک می کند که این وقف انشاء تملیک است که در آن تملیک واقف و مالکی رخ می دهد. و گاهی ممکن است بگوئیم این نیست، بلکه اصلا وقف خودش یک بابی است که لازمه </w:t>
      </w:r>
      <w:r>
        <w:rPr>
          <w:rFonts w:hint="cs"/>
          <w:rtl/>
        </w:rPr>
        <w:t>اش تملیک است.</w:t>
      </w:r>
    </w:p>
    <w:p w14:paraId="3FDB4791" w14:textId="77777777" w:rsidR="001A4B9A" w:rsidRDefault="00F66730" w:rsidP="00D05F33">
      <w:pPr>
        <w:spacing w:before="0"/>
        <w:rPr>
          <w:rtl/>
        </w:rPr>
      </w:pPr>
      <w:r>
        <w:rPr>
          <w:rFonts w:hint="cs"/>
          <w:rtl/>
        </w:rPr>
        <w:t>ثالثة می توانیم بگوئیم اصلا هیچکدام نیست. ما انشاء الوقف می کنیم، وقف خودش یک مقوله ای است. انشاء می کنیم وقف را نه در خودش تملیک است، نه لازمه اش تملیک است. اگر هم باشد از باب یک حکم شرعی است. مرحوم شیخ انصاری</w:t>
      </w:r>
      <w:r w:rsidRPr="00C719C2">
        <w:rPr>
          <w:rFonts w:hint="cs"/>
          <w:rtl/>
        </w:rPr>
        <w:t xml:space="preserve"> </w:t>
      </w:r>
      <w:r>
        <w:rPr>
          <w:rFonts w:hint="cs"/>
          <w:rtl/>
        </w:rPr>
        <w:t>خروج از ملک را قبول دارد، ولی د</w:t>
      </w:r>
      <w:r>
        <w:rPr>
          <w:rFonts w:hint="cs"/>
          <w:rtl/>
        </w:rPr>
        <w:t>ر کتاب الوقف برخلاف آن احتمالاتی که در اول مباحث می داد که وقف تملیک است، در وسطها و آخرهای بحث عدول می کند و می گوید در وقف علی الظاهر بر حسب استفاده از کلمات فقهاء انشاء التملیک از ناحیه مالک نیست. انشاء الوقف است. لازمه اش هم تملیک نیست. ولکن قبول می کن</w:t>
      </w:r>
      <w:r>
        <w:rPr>
          <w:rFonts w:hint="cs"/>
          <w:rtl/>
        </w:rPr>
        <w:t>د که لازمه وقف، خروج از ملک واقف هست. انشاء تملیک نیست ولی خروج از ملک واقف هست.</w:t>
      </w:r>
    </w:p>
    <w:p w14:paraId="5A5560A3" w14:textId="77777777" w:rsidR="001A4B9A" w:rsidRDefault="00F66730" w:rsidP="00D05F33">
      <w:pPr>
        <w:spacing w:before="0"/>
        <w:rPr>
          <w:rtl/>
        </w:rPr>
      </w:pPr>
      <w:r>
        <w:rPr>
          <w:rFonts w:hint="cs"/>
          <w:rtl/>
        </w:rPr>
        <w:t xml:space="preserve">پس برخی فقها حرفشان این است که با وجود اینکه انشاء تملیک نیست، با وجود اینکه حتی لازمه اش تملیک نیست، ولی قبول دارند خروج از ملک را از باب اینکه یک حکم شرعی مستقل باشد. </w:t>
      </w:r>
    </w:p>
    <w:p w14:paraId="18693AB0" w14:textId="77777777" w:rsidR="001A4B9A" w:rsidRDefault="00F66730" w:rsidP="00D05F33">
      <w:pPr>
        <w:spacing w:before="0"/>
        <w:rPr>
          <w:rtl/>
        </w:rPr>
      </w:pPr>
      <w:r>
        <w:rPr>
          <w:rFonts w:hint="cs"/>
          <w:rtl/>
        </w:rPr>
        <w:t>حال ع</w:t>
      </w:r>
      <w:r>
        <w:rPr>
          <w:rFonts w:hint="cs"/>
          <w:rtl/>
        </w:rPr>
        <w:t xml:space="preserve">رض ما این است که مرحوم ابن براج در مهذب قائل است که اگر صدقه مؤبد باشد وقف است و حبس است واقتضاء می کند تصرف در منافع را از ناحیه موقوف علیهم، اما کجا تصریح کرده است که از ملک واقف خارج نمی شود؟ چنین چیزی ندارد. پس از کجا فهمیدید که ایشان مخالف با خروج از </w:t>
      </w:r>
      <w:r>
        <w:rPr>
          <w:rFonts w:hint="cs"/>
          <w:rtl/>
        </w:rPr>
        <w:t xml:space="preserve">ملک واقف است؟ </w:t>
      </w:r>
    </w:p>
    <w:p w14:paraId="17FD33E1" w14:textId="77777777" w:rsidR="001A4B9A" w:rsidRPr="0029635F" w:rsidRDefault="00F66730" w:rsidP="00D05F33">
      <w:pPr>
        <w:pStyle w:val="Heading1"/>
        <w:spacing w:before="0"/>
        <w:rPr>
          <w:rtl/>
        </w:rPr>
      </w:pPr>
      <w:bookmarkStart w:id="769" w:name="_Toc107443512"/>
      <w:r w:rsidRPr="0029635F">
        <w:rPr>
          <w:rFonts w:hint="cs"/>
          <w:rtl/>
        </w:rPr>
        <w:t>قرینه ای مازاد برای توجیه کلام ابن براج ره</w:t>
      </w:r>
      <w:bookmarkEnd w:id="769"/>
      <w:r w:rsidRPr="0029635F">
        <w:rPr>
          <w:rFonts w:hint="cs"/>
          <w:rtl/>
        </w:rPr>
        <w:t xml:space="preserve"> </w:t>
      </w:r>
    </w:p>
    <w:p w14:paraId="67BBEC38" w14:textId="77777777" w:rsidR="001A4B9A" w:rsidRDefault="00F66730" w:rsidP="00D05F33">
      <w:pPr>
        <w:spacing w:before="0"/>
        <w:rPr>
          <w:rtl/>
        </w:rPr>
      </w:pPr>
      <w:r>
        <w:rPr>
          <w:rFonts w:hint="cs"/>
          <w:rtl/>
        </w:rPr>
        <w:t>حالا ما می خواهیم یک قرینه مازاد عرض کنیم که شبیهش در کلام ابی الصلاح نیست: ایشان در صدقه مشروطه گفت اقتضت تملیک الانتفاع بمنافعها دون رقبة الملک. اما در مؤبد این را نمی گوید. چرا نمی گوید؟ اینجا ه</w:t>
      </w:r>
      <w:r>
        <w:rPr>
          <w:rFonts w:hint="cs"/>
          <w:rtl/>
        </w:rPr>
        <w:t xml:space="preserve">م که اقتضت صحة التصرف در منافع را، چرا آن حرف بالا را تکرار نکرد؟ مگر بالا نگفت اقتضت تملیک الانتفاع بمنافعها و طبیعتا معنایش صحت تصرف متصدق علیهم است، چرا در بحث وقف نمی گوید که اقتضاء می کند صحت تصرف در منافع را </w:t>
      </w:r>
      <w:r>
        <w:rPr>
          <w:rFonts w:hint="cs"/>
          <w:rtl/>
        </w:rPr>
        <w:lastRenderedPageBreak/>
        <w:t>دون رقبة الملک؟ چرا این را نگفته است؟ که ب</w:t>
      </w:r>
      <w:r>
        <w:rPr>
          <w:rFonts w:hint="cs"/>
          <w:rtl/>
        </w:rPr>
        <w:t xml:space="preserve">یاید بگوید رقبه ملک اینجا در اختیار او نیست. این را هم نگفته است. پس لسانش فرق می کند. </w:t>
      </w:r>
    </w:p>
    <w:p w14:paraId="2F620400" w14:textId="77777777" w:rsidR="001A4B9A" w:rsidRDefault="00F66730" w:rsidP="00D05F33">
      <w:pPr>
        <w:spacing w:before="0"/>
        <w:rPr>
          <w:rtl/>
        </w:rPr>
      </w:pPr>
      <w:r>
        <w:rPr>
          <w:rFonts w:hint="cs"/>
          <w:rtl/>
        </w:rPr>
        <w:t>نکته سوم این است که: در بالا می گوید در حبس و مانند آن تملیک رقبه نمی کند ولی در پائین اصلا این را نگفته است. دوستان خوب دقت کنند، اگر ایشان این تملیک رقبه را می گفت یک</w:t>
      </w:r>
      <w:r>
        <w:rPr>
          <w:rFonts w:hint="cs"/>
          <w:rtl/>
        </w:rPr>
        <w:t xml:space="preserve"> حرف</w:t>
      </w:r>
      <w:r w:rsidR="00F75745">
        <w:rPr>
          <w:rFonts w:hint="cs"/>
          <w:rtl/>
        </w:rPr>
        <w:t>ِ</w:t>
      </w:r>
      <w:r>
        <w:rPr>
          <w:rFonts w:hint="cs"/>
          <w:rtl/>
        </w:rPr>
        <w:t xml:space="preserve"> بالاتر از آن چیزی می شد که ما داریم می گوئیم. این را دوستان خوب دقت کنند، اگر تملیک منافع می گفت (که من می گویم ایشان نفی نکرده است) دو نکته از آن برداشت می شد: یکی اینکه گوئی در وقف انشاء تملیک مالکی هم کرده است، که این خود بحث مهمی است، ثانیا گوئی </w:t>
      </w:r>
      <w:r>
        <w:rPr>
          <w:rFonts w:hint="cs"/>
          <w:rtl/>
        </w:rPr>
        <w:t xml:space="preserve">با این بیان تملیک، به ملک موقوف علیهم هم در آورده است. که ما الان این را نمی خواهیم بگوئیم، چون خودش یک بحث جدیدی است. ما الان فقط می خواهیم بگوئیم ملک واقف زائل می شود. </w:t>
      </w:r>
    </w:p>
    <w:p w14:paraId="5E403DCE" w14:textId="77777777" w:rsidR="001A4B9A" w:rsidRDefault="00F66730" w:rsidP="00D05F33">
      <w:pPr>
        <w:spacing w:before="0"/>
        <w:rPr>
          <w:rtl/>
        </w:rPr>
      </w:pPr>
      <w:r>
        <w:rPr>
          <w:rFonts w:hint="cs"/>
          <w:rtl/>
        </w:rPr>
        <w:t>نتیجه چه شد؟ می خواهم عرض کنم که مرحوم ابن براج در مهذب هیچ سخنی در نفی انتقال از مال</w:t>
      </w:r>
      <w:r>
        <w:rPr>
          <w:rFonts w:hint="cs"/>
          <w:rtl/>
        </w:rPr>
        <w:t>ک نگفته است. آن چیزی که ایشان نفی کرده در قسم دوم است، در اینجا اصلا تملیک را نفی نکرده است. ثانیا حتی اگر تملیک را نفی می کرد، دلالت بر اینکه</w:t>
      </w:r>
      <w:r w:rsidR="00F75745">
        <w:rPr>
          <w:rFonts w:hint="cs"/>
          <w:rtl/>
        </w:rPr>
        <w:t xml:space="preserve"> [نفی]</w:t>
      </w:r>
      <w:r>
        <w:rPr>
          <w:rFonts w:hint="cs"/>
          <w:rtl/>
        </w:rPr>
        <w:t xml:space="preserve"> زوال ملک از واقف هم شده نمی کرد. چرا؟ برای اینکه انشاء تملیک از ناحیه واقف خودش یک مسأله جدید است که مرحوم </w:t>
      </w:r>
      <w:r>
        <w:rPr>
          <w:rFonts w:hint="cs"/>
          <w:rtl/>
        </w:rPr>
        <w:t>شیخ انصاری در اواسط کار از آن عدول می کند، و برخی مانند مرحوم سید در بحث وقف آن را نمی پذیرند، می گویند الوقف هو الایقاف. گرچه در مسأله مربوطه که می گوید الوقف هو الایقاف قائل است که در وقف خروج از ملک نیست مگر از باب تأبید که بعد باز در آن هم شک می کند. ل</w:t>
      </w:r>
      <w:r>
        <w:rPr>
          <w:rFonts w:hint="cs"/>
          <w:rtl/>
        </w:rPr>
        <w:t xml:space="preserve">ذا در مسأله بعدش می گوید هذا لا ینافی که واقف انشاء تملیک کند و به ملکیت طرف هم در بیاید. </w:t>
      </w:r>
    </w:p>
    <w:p w14:paraId="618FDE74" w14:textId="77777777" w:rsidR="001A4B9A" w:rsidRDefault="00F66730" w:rsidP="00D05F33">
      <w:pPr>
        <w:spacing w:before="0"/>
        <w:rPr>
          <w:rtl/>
        </w:rPr>
      </w:pPr>
      <w:r>
        <w:rPr>
          <w:rFonts w:hint="cs"/>
          <w:rtl/>
        </w:rPr>
        <w:t>پس حرفش این است که الوقف هو الایقاف، وقف بما هو وقف می تواند خالی از انشاء تملیک باشد و به ملکیت موقوف علیهم هم در نیاید. اولین حرفم با مثل مرحوم شیخ و دیگران که همچ</w:t>
      </w:r>
      <w:r>
        <w:rPr>
          <w:rFonts w:hint="cs"/>
          <w:rtl/>
        </w:rPr>
        <w:t>نین استفاده عجیب و غریبی از این عبارت مهذب کرده اند این است که کلام مهذب خالی از این نکته است که در آن رقبه و ملک تملیک نمی شود. ثانیا به قرینه مقابله با بالا به نظر می آید که اصلا ایشان نمی خواهد این حرف را بزند که تملیک نیست. ثالثا می خواهم عرض کنم که حت</w:t>
      </w:r>
      <w:r>
        <w:rPr>
          <w:rFonts w:hint="cs"/>
          <w:rtl/>
        </w:rPr>
        <w:t>ی اگر تصریح می کرد که تملیک نیست، معنایش این نبود که زوال ملک از واقف نمی شود. تملیک نیست، یعنی انشاء تملیک نیست و به ملک موقوف علیهم در نمی آید. اما معنایش این نیست که از ملک واقف زائل نمی شود. از کجای کلام ایشان مرحوم شیخ انصاری در آورده است که ایشان مخا</w:t>
      </w:r>
      <w:r>
        <w:rPr>
          <w:rFonts w:hint="cs"/>
          <w:rtl/>
        </w:rPr>
        <w:t>لف هستند؟ ما نمی فهمیم. عبارتهای ایشان با عبارت ابی الصلاح فرق کرد، گرچه در ابی الصلاح هم ما گفتیم این ثابت نیست، اما اینجا فرقش این است که سه قسم کرد و در مؤبد نگفت که لا یقتضی التملیک. بالا گفت اقتضت تملیک المنافع دون رقبة الملک، در پائین این را هم نمی گ</w:t>
      </w:r>
      <w:r>
        <w:rPr>
          <w:rFonts w:hint="cs"/>
          <w:rtl/>
        </w:rPr>
        <w:t>وید، که اگر می گفت هم دلالت نداشت به بیانی که عرض کردیم.</w:t>
      </w:r>
    </w:p>
    <w:p w14:paraId="6755E114" w14:textId="77777777" w:rsidR="001A4B9A" w:rsidRDefault="00F66730" w:rsidP="00D05F33">
      <w:pPr>
        <w:spacing w:before="0"/>
        <w:rPr>
          <w:rtl/>
        </w:rPr>
      </w:pPr>
      <w:r>
        <w:rPr>
          <w:rFonts w:hint="cs"/>
          <w:rtl/>
        </w:rPr>
        <w:lastRenderedPageBreak/>
        <w:t>این تمام الکلام در فرمایش مهذب جلد 2 صفحه 87.</w:t>
      </w:r>
    </w:p>
    <w:p w14:paraId="64A8AD68" w14:textId="77777777" w:rsidR="001A4B9A" w:rsidRDefault="00F66730" w:rsidP="00D05F33">
      <w:pPr>
        <w:spacing w:before="0"/>
        <w:rPr>
          <w:rtl/>
        </w:rPr>
      </w:pPr>
      <w:r>
        <w:rPr>
          <w:rFonts w:hint="cs"/>
          <w:rtl/>
        </w:rPr>
        <w:t>این در صدر کلام.</w:t>
      </w:r>
    </w:p>
    <w:p w14:paraId="36115343" w14:textId="77777777" w:rsidR="001A4B9A" w:rsidRPr="0029635F" w:rsidRDefault="00F66730" w:rsidP="00D05F33">
      <w:pPr>
        <w:pStyle w:val="Heading1"/>
        <w:spacing w:before="0"/>
        <w:rPr>
          <w:rtl/>
        </w:rPr>
      </w:pPr>
      <w:bookmarkStart w:id="770" w:name="_Toc107443513"/>
      <w:r w:rsidRPr="0029635F">
        <w:rPr>
          <w:rFonts w:hint="cs"/>
          <w:rtl/>
        </w:rPr>
        <w:t>شاهدی قویتر برای توجیه کلام ابن براج</w:t>
      </w:r>
      <w:bookmarkEnd w:id="770"/>
    </w:p>
    <w:p w14:paraId="51B3FB12" w14:textId="77777777" w:rsidR="001A4B9A" w:rsidRDefault="00F66730" w:rsidP="00D05F33">
      <w:pPr>
        <w:spacing w:before="0"/>
        <w:rPr>
          <w:rtl/>
        </w:rPr>
      </w:pPr>
      <w:r>
        <w:rPr>
          <w:rFonts w:hint="cs"/>
          <w:rtl/>
        </w:rPr>
        <w:t xml:space="preserve">حالا می خواهیم شاهدی قوی تری بیاوریم که اصلا مهذب چیز دیگری گفته است. </w:t>
      </w:r>
    </w:p>
    <w:p w14:paraId="00B3B131" w14:textId="77777777" w:rsidR="001A4B9A" w:rsidRDefault="00F66730" w:rsidP="00D05F33">
      <w:pPr>
        <w:spacing w:before="0"/>
        <w:rPr>
          <w:rtl/>
        </w:rPr>
      </w:pPr>
      <w:r>
        <w:rPr>
          <w:rFonts w:hint="cs"/>
          <w:rtl/>
        </w:rPr>
        <w:t>در ذیل عبارت مهذب می فرماید</w:t>
      </w:r>
      <w:r>
        <w:rPr>
          <w:rStyle w:val="FootnoteReference"/>
          <w:rtl/>
        </w:rPr>
        <w:footnoteReference w:id="47"/>
      </w:r>
      <w:r>
        <w:rPr>
          <w:rFonts w:hint="cs"/>
          <w:rtl/>
        </w:rPr>
        <w:t>: «و إذا وقف الانسان شیئا ثم اخرجه من یده و ملکه لم یجز له تغییر شیء من شروطه و لا الرجوع فیه ولا فی شیئ منه و لا نقله من وجوهه و لا عن شیء منها».</w:t>
      </w:r>
    </w:p>
    <w:p w14:paraId="08A15B81" w14:textId="77777777" w:rsidR="001A4B9A" w:rsidRDefault="00F66730" w:rsidP="00D05F33">
      <w:pPr>
        <w:spacing w:before="0"/>
        <w:rPr>
          <w:rtl/>
        </w:rPr>
      </w:pPr>
      <w:r>
        <w:rPr>
          <w:rFonts w:hint="cs"/>
          <w:rtl/>
        </w:rPr>
        <w:t>اینجا گرچه ایشان نگفته است که اخرجه عن ملکه عین وقف است، خوب دقت کنند دوستان، می گوید و إذا وقف الانسان شیئا</w:t>
      </w:r>
      <w:r>
        <w:rPr>
          <w:rFonts w:hint="cs"/>
          <w:rtl/>
        </w:rPr>
        <w:t xml:space="preserve"> ثم اخرجه من یده و ملکه، ممکن است کسی از این ثم بخواهد تفریع را استفاده کند، بگوید پس بنابراین به خود وقف خروج از ملک حاصل نمی شود، بلکه بعدا این خروج از ملک حاصل شده است. ولی ما می گوئیم این هم دلیل ندارد. بخاطر اینکه ثم اخرجه من یده و ملکه ممکن است بیان </w:t>
      </w:r>
      <w:r>
        <w:rPr>
          <w:rFonts w:hint="cs"/>
          <w:rtl/>
        </w:rPr>
        <w:t>برای همین وقف باشد. اگر دوستان این را قبول ندارند و می گویند «ثم» برای تفریع است، خب یک تفریعی باشد مثل بیانی که از دیگران نقل کردیم، یعنی در خود وقف اخراج از ملک نهفته نیست، ولی لازمه اش اخراج از ملک است. شخص وقف می کند ثم یلزم منها اخراج از ملک. ممکن است</w:t>
      </w:r>
      <w:r>
        <w:rPr>
          <w:rFonts w:hint="cs"/>
          <w:rtl/>
        </w:rPr>
        <w:t xml:space="preserve"> مقصود این باشد. </w:t>
      </w:r>
    </w:p>
    <w:p w14:paraId="314007E8" w14:textId="77777777" w:rsidR="001A4B9A" w:rsidRDefault="00F66730" w:rsidP="00D05F33">
      <w:pPr>
        <w:spacing w:before="0"/>
        <w:rPr>
          <w:rtl/>
        </w:rPr>
      </w:pPr>
      <w:r>
        <w:rPr>
          <w:rFonts w:hint="cs"/>
          <w:rtl/>
        </w:rPr>
        <w:t>پس چه ما ثم اخرجه من یده و ملکه را بیان بگیریم برای وقف و چه اینکه یک امر مترتب بگیریم، در هر حال دلالتی بر اینکه حقیقت وقف لازمه اش</w:t>
      </w:r>
      <w:r>
        <w:rPr>
          <w:rFonts w:hint="cs"/>
          <w:rtl/>
        </w:rPr>
        <w:t xml:space="preserve"> هم خروج از ملک نباشد ندارد. بلکه برعکس می خواهم بگویم که ثم اخرجه من یده و ملکه به نظر می آید هر دوی آنها از لوازم وقف است، حالا یکی از آنها ملزوم است و یکی لازم است. به این معنا که اخرجه من یده از شرائط صحت وقف است، یعنی اقباض کند. اخرجه من یده و ملکه عط</w:t>
      </w:r>
      <w:r>
        <w:rPr>
          <w:rFonts w:hint="cs"/>
          <w:rtl/>
        </w:rPr>
        <w:t>ف به همدیگر هم هستند، یعنی در وقف باید اخراج کند از ید و اخراج کند از ملک. بنابر این برعکس استفاده ای که برخی می خواهند بکنند از ثم که داخل در وقف نیست، ما می گوئیم مسلما باید لازمه وقف این باشد، یا ملزومش یعنی شرط صحتش باشد. مثلا اخرجه من یده شرط صحت است،</w:t>
      </w:r>
      <w:r>
        <w:rPr>
          <w:rFonts w:hint="cs"/>
          <w:rtl/>
        </w:rPr>
        <w:t xml:space="preserve"> اخرجه من یده از لوازم وقف است که باید خارج کند از ملکش یا حقیقت وقف باشد، و ثم در اینجا دلیلی بر تفریع به معنای ترتیب یک اثر بر یک شیئی نیست.</w:t>
      </w:r>
    </w:p>
    <w:p w14:paraId="007C1C6D" w14:textId="77777777" w:rsidR="001A4B9A" w:rsidRDefault="00F66730" w:rsidP="00D05F33">
      <w:pPr>
        <w:spacing w:before="0"/>
        <w:rPr>
          <w:rtl/>
        </w:rPr>
      </w:pPr>
      <w:r>
        <w:rPr>
          <w:rFonts w:hint="cs"/>
          <w:rtl/>
        </w:rPr>
        <w:t>این هم ذیل کلام مهذب.</w:t>
      </w:r>
    </w:p>
    <w:p w14:paraId="345B21DB" w14:textId="77777777" w:rsidR="001A4B9A" w:rsidRPr="0029635F" w:rsidRDefault="00F66730" w:rsidP="00D05F33">
      <w:pPr>
        <w:pStyle w:val="Heading1"/>
        <w:spacing w:before="0"/>
        <w:rPr>
          <w:rtl/>
        </w:rPr>
      </w:pPr>
      <w:bookmarkStart w:id="771" w:name="_Toc107443514"/>
      <w:r w:rsidRPr="0029635F">
        <w:rPr>
          <w:rFonts w:hint="cs"/>
          <w:rtl/>
        </w:rPr>
        <w:lastRenderedPageBreak/>
        <w:t>کلام مرحوم طبرسی در مؤتلف</w:t>
      </w:r>
      <w:r>
        <w:rPr>
          <w:rFonts w:hint="cs"/>
          <w:rtl/>
        </w:rPr>
        <w:t xml:space="preserve"> بر اثبات خروج از ملک واقف</w:t>
      </w:r>
      <w:bookmarkEnd w:id="771"/>
    </w:p>
    <w:p w14:paraId="272E9CC0" w14:textId="77777777" w:rsidR="001A4B9A" w:rsidRDefault="00F66730" w:rsidP="00D05F33">
      <w:pPr>
        <w:spacing w:before="0"/>
        <w:rPr>
          <w:rtl/>
        </w:rPr>
      </w:pPr>
      <w:r>
        <w:rPr>
          <w:rFonts w:hint="cs"/>
          <w:rtl/>
        </w:rPr>
        <w:t>مرحوم طبرسی در مؤتلف من المختلف تصریح م</w:t>
      </w:r>
      <w:r>
        <w:rPr>
          <w:rFonts w:hint="cs"/>
          <w:rtl/>
        </w:rPr>
        <w:t>ی کند. مسأله 3</w:t>
      </w:r>
      <w:r>
        <w:rPr>
          <w:rStyle w:val="FootnoteReference"/>
          <w:rtl/>
        </w:rPr>
        <w:footnoteReference w:id="48"/>
      </w:r>
      <w:r>
        <w:rPr>
          <w:rFonts w:hint="cs"/>
          <w:rtl/>
        </w:rPr>
        <w:t>: «إذا وقف دارا أو أرضا أو غیرهما فإنه یزول ملک الواقف و علیه اکثر الاصحاب». و بعد کلام ابن سریج از عامه را نقل می کند که او قول خلاف دارد، آن هم به استدلال اینکه حبس الاصل و سبل الثمره مثلا خروج از ملک نیست. ظاهرا از ما کسی را نقل نکرده اس</w:t>
      </w:r>
      <w:r>
        <w:rPr>
          <w:rFonts w:hint="cs"/>
          <w:rtl/>
        </w:rPr>
        <w:t>ت.</w:t>
      </w:r>
    </w:p>
    <w:p w14:paraId="42403257" w14:textId="77777777" w:rsidR="001A4B9A" w:rsidRPr="0029635F" w:rsidRDefault="00F66730" w:rsidP="00D05F33">
      <w:pPr>
        <w:pStyle w:val="Heading1"/>
        <w:spacing w:before="0"/>
        <w:rPr>
          <w:rtl/>
        </w:rPr>
      </w:pPr>
      <w:bookmarkStart w:id="772" w:name="_Toc107443515"/>
      <w:r w:rsidRPr="0029635F">
        <w:rPr>
          <w:rFonts w:hint="cs"/>
          <w:rtl/>
        </w:rPr>
        <w:t>عبارت مرحوم سلار در اثبات خروج از ملک واقف</w:t>
      </w:r>
      <w:bookmarkEnd w:id="772"/>
    </w:p>
    <w:p w14:paraId="33D7FD1C" w14:textId="77777777" w:rsidR="001A4B9A" w:rsidRDefault="00F66730" w:rsidP="00D05F33">
      <w:pPr>
        <w:spacing w:before="0"/>
        <w:rPr>
          <w:rtl/>
        </w:rPr>
      </w:pPr>
      <w:r>
        <w:rPr>
          <w:rFonts w:hint="cs"/>
          <w:rtl/>
        </w:rPr>
        <w:t>عبارتی از مراسم سلار نیز هست. این قابل بحث است. سلار دیلمی متوفی 463 است، تقریبا مثل شیخ طوسی. و لذا فوتش نزدیک 80 سال قبل از طبرسی است. این را هم بخوانیم خوب است. ایشان در ذیل بحث وقف می فرماید</w:t>
      </w:r>
      <w:r>
        <w:rPr>
          <w:rStyle w:val="FootnoteReference"/>
          <w:rtl/>
        </w:rPr>
        <w:footnoteReference w:id="49"/>
      </w:r>
      <w:r>
        <w:rPr>
          <w:rFonts w:hint="cs"/>
          <w:rtl/>
        </w:rPr>
        <w:t>: «و إن قال لع</w:t>
      </w:r>
      <w:r>
        <w:rPr>
          <w:rFonts w:hint="cs"/>
          <w:rtl/>
        </w:rPr>
        <w:t>شیرتی کان لمن هو اقرب الیه فی نسبه و إن اطلقه و لم یذکر ما یصنع فیه بعد انقراض من وقف علیه کان إذا انقرضوا میراثا لاقرب الناس الیه».</w:t>
      </w:r>
    </w:p>
    <w:p w14:paraId="0015FC48" w14:textId="77777777" w:rsidR="001A4B9A" w:rsidRDefault="00F66730" w:rsidP="00D05F33">
      <w:pPr>
        <w:spacing w:before="0"/>
        <w:rPr>
          <w:rtl/>
        </w:rPr>
      </w:pPr>
      <w:r>
        <w:rPr>
          <w:rFonts w:hint="cs"/>
          <w:rtl/>
        </w:rPr>
        <w:t>این میراثا لاقرب الناس الیه در واقع مصداق وقف منقطع الآخر را ذکر کرده است. می گوید اگر کسی بگوید این مال برای عشیره من هست،</w:t>
      </w:r>
      <w:r>
        <w:rPr>
          <w:rFonts w:hint="cs"/>
          <w:rtl/>
        </w:rPr>
        <w:t xml:space="preserve"> در این صورت کان لمن هو اقرب الیه فی نسبه، و اگر مطلق گذاشت بعد از عشیره و نگفت مال چه کسی باشد ذکر نکرد که بعد از انقراض موقوف علیهم به چه کسی برسد، که بحث منقطع الآخر است که بحث ما است، می گوید کان إذا انقرضوا وقتی که منقرض شدند میراثا لاقرب الناس الیه، </w:t>
      </w:r>
      <w:r>
        <w:rPr>
          <w:rFonts w:hint="cs"/>
          <w:rtl/>
        </w:rPr>
        <w:t xml:space="preserve">این عبارت ابهامی دارد. اینکه میراثا لاقرب الناس الیه اگر برگردد به موقوف علیهم، می شود کلام شیخ مفید. اگر یاد دوستان باشد شیخ مفید هم همین عبارت را می آورد، البته یک قدری فرق می کرد ولی اینطور می گفت که میراث می شود لاقرب الناس الی آخرین کسی که در منقرضین </w:t>
      </w:r>
      <w:r>
        <w:rPr>
          <w:rFonts w:hint="cs"/>
          <w:rtl/>
        </w:rPr>
        <w:t>هست. تقریبا تصریح بود که مال منقرضین است. این می گوید میراثا لاقرب الناس الیه. الیه یعنی چه کسی؟ یعنی من وقف علیه. این ضمیر الیه بر گردد به من وقف علیه. آنوقت اگر این باشد لازمه اش حتما خروج از ملک واقف است. اما اگر بگوید میراثا لاقرب الناس الیه یعنی به وا</w:t>
      </w:r>
      <w:r>
        <w:rPr>
          <w:rFonts w:hint="cs"/>
          <w:rtl/>
        </w:rPr>
        <w:t xml:space="preserve">قف، میراث واقف شود، آنوقت دیگر این استدلال صحیح نیست و دلیلی بر این وجود ندارد که در وقف خروج از ملک واقف رخ می دهد. </w:t>
      </w:r>
    </w:p>
    <w:p w14:paraId="667C1937" w14:textId="77777777" w:rsidR="001A4B9A" w:rsidRDefault="00F66730" w:rsidP="00D05F33">
      <w:pPr>
        <w:spacing w:before="0"/>
        <w:rPr>
          <w:rtl/>
        </w:rPr>
      </w:pPr>
      <w:r>
        <w:rPr>
          <w:rFonts w:hint="cs"/>
          <w:rtl/>
        </w:rPr>
        <w:t xml:space="preserve">بنابراین در کتاب مراسم سلار هم این عبارت هست وبعید هم نیست که لاقرب الناس الیه یعنی همین من وقف علیه باشد. اگر این باشد خروج از ملک است. </w:t>
      </w:r>
    </w:p>
    <w:p w14:paraId="41E042A0" w14:textId="77777777" w:rsidR="001A4B9A" w:rsidRPr="0029635F" w:rsidRDefault="00F66730" w:rsidP="00D05F33">
      <w:pPr>
        <w:pStyle w:val="Heading1"/>
        <w:spacing w:before="0"/>
        <w:rPr>
          <w:rtl/>
        </w:rPr>
      </w:pPr>
      <w:bookmarkStart w:id="773" w:name="_Toc107443516"/>
      <w:r w:rsidRPr="0029635F">
        <w:rPr>
          <w:rFonts w:hint="cs"/>
          <w:rtl/>
        </w:rPr>
        <w:lastRenderedPageBreak/>
        <w:t>عبارت قطب راوندی ره در اثبات خروج از ملک واقف</w:t>
      </w:r>
      <w:bookmarkEnd w:id="773"/>
    </w:p>
    <w:p w14:paraId="5368CDF7" w14:textId="77777777" w:rsidR="001A4B9A" w:rsidRDefault="00F66730" w:rsidP="00D05F33">
      <w:pPr>
        <w:spacing w:before="0"/>
        <w:rPr>
          <w:rtl/>
        </w:rPr>
      </w:pPr>
      <w:r>
        <w:rPr>
          <w:rFonts w:hint="cs"/>
          <w:rtl/>
        </w:rPr>
        <w:t>قطب الدین راوندی متوفی 573 هم اینطور می گوید</w:t>
      </w:r>
      <w:r>
        <w:rPr>
          <w:rStyle w:val="FootnoteReference"/>
          <w:rtl/>
        </w:rPr>
        <w:footnoteReference w:id="50"/>
      </w:r>
      <w:r>
        <w:rPr>
          <w:rFonts w:hint="cs"/>
          <w:rtl/>
        </w:rPr>
        <w:t xml:space="preserve">: «فإذا وقف شیئا من املاکه زال ملکه عنه إذا قبّض الموقوف علیه أو من یتولی عنه و إن لم یقبض لم یخص الوقف». می گوید فإذا وقف شیئا من املاکه زال ملکه عنه، پس اینجا هم </w:t>
      </w:r>
      <w:r>
        <w:rPr>
          <w:rFonts w:hint="cs"/>
          <w:rtl/>
        </w:rPr>
        <w:t xml:space="preserve">زوال ملک را مسلم گرفته است. </w:t>
      </w:r>
    </w:p>
    <w:p w14:paraId="76B24E66" w14:textId="77777777" w:rsidR="001A4B9A" w:rsidRDefault="00F66730" w:rsidP="00D05F33">
      <w:pPr>
        <w:spacing w:before="0"/>
        <w:rPr>
          <w:rtl/>
        </w:rPr>
      </w:pPr>
      <w:r>
        <w:rPr>
          <w:rFonts w:hint="cs"/>
          <w:rtl/>
        </w:rPr>
        <w:t>بعد البته این حکم را هم دارد که «فإذا قبض الوقف فلا یجوز الرجوع له فیه بعد ذلک و لا التصرف فیه ببیع و لا هبة و لاغیرها و لا یجوز لاحد من ورثته التصرف فیه». البته این ذیل واقعا دلیل نمی شود. ممکن است کسی بگوید از ملک واقف خارج ن</w:t>
      </w:r>
      <w:r>
        <w:rPr>
          <w:rFonts w:hint="cs"/>
          <w:rtl/>
        </w:rPr>
        <w:t xml:space="preserve">می شود ولی حق هیچ تصرفی را هم ندارد. ولی آن عبارت بالا نص بود که فإذا وقف شیئا من املاکه زال ملکه عنه. </w:t>
      </w:r>
    </w:p>
    <w:p w14:paraId="31769ECF" w14:textId="77777777" w:rsidR="001A4B9A" w:rsidRDefault="00F66730" w:rsidP="00D05F33">
      <w:pPr>
        <w:spacing w:before="0"/>
        <w:rPr>
          <w:rtl/>
        </w:rPr>
      </w:pPr>
      <w:r>
        <w:rPr>
          <w:rFonts w:hint="cs"/>
          <w:rtl/>
        </w:rPr>
        <w:t>این تا قطب الدین</w:t>
      </w:r>
      <w:r>
        <w:rPr>
          <w:rFonts w:hint="cs"/>
          <w:rtl/>
        </w:rPr>
        <w:t xml:space="preserve"> راوندی. بعد کلام ابن زهره است که ادعای اجماع کرده است. انشاءالله جلسه بعد.</w:t>
      </w:r>
    </w:p>
    <w:p w14:paraId="2EB73980" w14:textId="77777777" w:rsidR="001A4B9A" w:rsidRDefault="00F66730" w:rsidP="00D05F33">
      <w:pPr>
        <w:spacing w:before="0"/>
        <w:rPr>
          <w:rtl/>
        </w:rPr>
        <w:sectPr w:rsidR="001A4B9A" w:rsidSect="00C304DD">
          <w:headerReference w:type="even" r:id="rId47"/>
          <w:headerReference w:type="default" r:id="rId48"/>
          <w:footerReference w:type="even" r:id="rId49"/>
          <w:footerReference w:type="default" r:id="rId50"/>
          <w:headerReference w:type="first" r:id="rId51"/>
          <w:footerReference w:type="first" r:id="rId5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 رحمة الله». </w:t>
      </w:r>
    </w:p>
    <w:p w14:paraId="4625B639" w14:textId="77777777" w:rsidR="00D163EC" w:rsidRDefault="00F66730" w:rsidP="00531E94">
      <w:pPr>
        <w:spacing w:before="0" w:line="240" w:lineRule="auto"/>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1EE989D0" wp14:editId="0058C59C">
            <wp:extent cx="723899" cy="241300"/>
            <wp:effectExtent l="0" t="0" r="635" b="6350"/>
            <wp:docPr id="1301803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80363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779" w:name="BokSabj2_d_5"/>
      <w:bookmarkEnd w:id="779"/>
    </w:p>
    <w:p w14:paraId="2FCC7091" w14:textId="7374BDAA" w:rsidR="00764F8C" w:rsidRDefault="00F66730" w:rsidP="00531E94">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6456650" w:history="1">
        <w:r w:rsidRPr="00DC753C">
          <w:rPr>
            <w:rStyle w:val="Hyperlink"/>
            <w:noProof/>
            <w:rtl/>
          </w:rPr>
          <w:t>مسئله 16: وقف عل</w:t>
        </w:r>
        <w:r w:rsidRPr="00DC753C">
          <w:rPr>
            <w:rStyle w:val="Hyperlink"/>
            <w:rFonts w:hint="cs"/>
            <w:noProof/>
            <w:rtl/>
          </w:rPr>
          <w:t>ی</w:t>
        </w:r>
        <w:r w:rsidRPr="00DC753C">
          <w:rPr>
            <w:rStyle w:val="Hyperlink"/>
            <w:noProof/>
            <w:rtl/>
          </w:rPr>
          <w:t xml:space="preserve"> من </w:t>
        </w:r>
        <w:r w:rsidRPr="00DC753C">
          <w:rPr>
            <w:rStyle w:val="Hyperlink"/>
            <w:rFonts w:hint="cs"/>
            <w:noProof/>
            <w:rtl/>
          </w:rPr>
          <w:t>ی</w:t>
        </w:r>
        <w:r w:rsidRPr="00DC753C">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258</w:t>
        </w:r>
        <w:r>
          <w:rPr>
            <w:noProof/>
            <w:webHidden/>
            <w:rtl/>
          </w:rPr>
          <w:fldChar w:fldCharType="end"/>
        </w:r>
      </w:hyperlink>
    </w:p>
    <w:p w14:paraId="51072592" w14:textId="0439ACD0" w:rsidR="00764F8C" w:rsidRDefault="00F66730" w:rsidP="00531E94">
      <w:pPr>
        <w:pStyle w:val="TOC1"/>
        <w:rPr>
          <w:rFonts w:asciiTheme="minorHAnsi" w:eastAsiaTheme="minorEastAsia" w:hAnsiTheme="minorHAnsi" w:cstheme="minorBidi"/>
          <w:noProof/>
          <w:color w:val="auto"/>
          <w:szCs w:val="22"/>
          <w:rtl/>
          <w:lang w:bidi="ar-SA"/>
        </w:rPr>
      </w:pPr>
      <w:hyperlink w:anchor="_Toc56456651" w:history="1">
        <w:r w:rsidRPr="00DC753C">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258</w:t>
        </w:r>
        <w:r>
          <w:rPr>
            <w:noProof/>
            <w:webHidden/>
            <w:rtl/>
          </w:rPr>
          <w:fldChar w:fldCharType="end"/>
        </w:r>
      </w:hyperlink>
    </w:p>
    <w:p w14:paraId="1A39230A" w14:textId="35510C55" w:rsidR="00764F8C" w:rsidRDefault="00F66730" w:rsidP="00531E94">
      <w:pPr>
        <w:pStyle w:val="TOC1"/>
        <w:rPr>
          <w:rFonts w:asciiTheme="minorHAnsi" w:eastAsiaTheme="minorEastAsia" w:hAnsiTheme="minorHAnsi" w:cstheme="minorBidi"/>
          <w:noProof/>
          <w:color w:val="auto"/>
          <w:szCs w:val="22"/>
          <w:rtl/>
          <w:lang w:bidi="ar-SA"/>
        </w:rPr>
      </w:pPr>
      <w:hyperlink w:anchor="_Toc56456652" w:history="1">
        <w:r w:rsidRPr="00DC753C">
          <w:rPr>
            <w:rStyle w:val="Hyperlink"/>
            <w:noProof/>
            <w:rtl/>
          </w:rPr>
          <w:t>نسبت اشتباه عدم خروج ملک به مهذب و جامع للشرا</w:t>
        </w:r>
        <w:r w:rsidRPr="00DC753C">
          <w:rPr>
            <w:rStyle w:val="Hyperlink"/>
            <w:rFonts w:hint="cs"/>
            <w:noProof/>
            <w:rtl/>
          </w:rPr>
          <w:t>ی</w:t>
        </w:r>
        <w:r w:rsidRPr="00DC753C">
          <w:rPr>
            <w:rStyle w:val="Hyperlink"/>
            <w:rFonts w:hint="eastAsia"/>
            <w:noProof/>
            <w:rtl/>
          </w:rPr>
          <w:t>ع</w:t>
        </w:r>
        <w:r w:rsidRPr="00DC753C">
          <w:rPr>
            <w:rStyle w:val="Hyperlink"/>
            <w:noProof/>
            <w:rtl/>
          </w:rPr>
          <w:t xml:space="preserve"> از طرف مفتاح الکرامة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258</w:t>
        </w:r>
        <w:r>
          <w:rPr>
            <w:noProof/>
            <w:webHidden/>
            <w:rtl/>
          </w:rPr>
          <w:fldChar w:fldCharType="end"/>
        </w:r>
      </w:hyperlink>
    </w:p>
    <w:p w14:paraId="1D01F7AC" w14:textId="6616AFF0" w:rsidR="00764F8C" w:rsidRDefault="00F66730" w:rsidP="00531E94">
      <w:pPr>
        <w:pStyle w:val="TOC1"/>
        <w:rPr>
          <w:rFonts w:asciiTheme="minorHAnsi" w:eastAsiaTheme="minorEastAsia" w:hAnsiTheme="minorHAnsi" w:cstheme="minorBidi"/>
          <w:noProof/>
          <w:color w:val="auto"/>
          <w:szCs w:val="22"/>
          <w:rtl/>
          <w:lang w:bidi="ar-SA"/>
        </w:rPr>
      </w:pPr>
      <w:hyperlink w:anchor="_Toc56456653" w:history="1">
        <w:r w:rsidRPr="00DC753C">
          <w:rPr>
            <w:rStyle w:val="Hyperlink"/>
            <w:noProof/>
            <w:rtl/>
          </w:rPr>
          <w:t>نقل اقوال فقهاء از زمان ابن زهره تا زمان مرحوم ف</w:t>
        </w:r>
        <w:r w:rsidRPr="00DC753C">
          <w:rPr>
            <w:rStyle w:val="Hyperlink"/>
            <w:rFonts w:hint="cs"/>
            <w:noProof/>
            <w:rtl/>
          </w:rPr>
          <w:t>ی</w:t>
        </w:r>
        <w:r w:rsidRPr="00DC753C">
          <w:rPr>
            <w:rStyle w:val="Hyperlink"/>
            <w:rFonts w:hint="eastAsia"/>
            <w:noProof/>
            <w:rtl/>
          </w:rPr>
          <w:t>ض</w:t>
        </w:r>
        <w:r w:rsidRPr="00DC753C">
          <w:rPr>
            <w:rStyle w:val="Hyperlink"/>
            <w:noProof/>
            <w:rtl/>
          </w:rPr>
          <w:t xml:space="preserve"> رحمهم الله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260</w:t>
        </w:r>
        <w:r>
          <w:rPr>
            <w:noProof/>
            <w:webHidden/>
            <w:rtl/>
          </w:rPr>
          <w:fldChar w:fldCharType="end"/>
        </w:r>
      </w:hyperlink>
    </w:p>
    <w:p w14:paraId="6F874E6F" w14:textId="33CC526E" w:rsidR="00764F8C" w:rsidRDefault="00F66730" w:rsidP="00531E94">
      <w:pPr>
        <w:pStyle w:val="TOC1"/>
        <w:rPr>
          <w:rFonts w:asciiTheme="minorHAnsi" w:eastAsiaTheme="minorEastAsia" w:hAnsiTheme="minorHAnsi" w:cstheme="minorBidi"/>
          <w:noProof/>
          <w:color w:val="auto"/>
          <w:szCs w:val="22"/>
          <w:rtl/>
          <w:lang w:bidi="ar-SA"/>
        </w:rPr>
      </w:pPr>
      <w:hyperlink w:anchor="_Toc56456654" w:history="1">
        <w:r w:rsidRPr="00DC753C">
          <w:rPr>
            <w:rStyle w:val="Hyperlink"/>
            <w:noProof/>
            <w:rtl/>
          </w:rPr>
          <w:t>عبارت ا</w:t>
        </w:r>
        <w:r w:rsidRPr="00DC753C">
          <w:rPr>
            <w:rStyle w:val="Hyperlink"/>
            <w:rFonts w:hint="cs"/>
            <w:noProof/>
            <w:rtl/>
          </w:rPr>
          <w:t>ی</w:t>
        </w:r>
        <w:r w:rsidRPr="00DC753C">
          <w:rPr>
            <w:rStyle w:val="Hyperlink"/>
            <w:rFonts w:hint="eastAsia"/>
            <w:noProof/>
            <w:rtl/>
          </w:rPr>
          <w:t>ن</w:t>
        </w:r>
        <w:r w:rsidRPr="00DC753C">
          <w:rPr>
            <w:rStyle w:val="Hyperlink"/>
            <w:noProof/>
            <w:rtl/>
          </w:rPr>
          <w:t xml:space="preserve"> زهره در غن</w:t>
        </w:r>
        <w:r w:rsidRPr="00DC753C">
          <w:rPr>
            <w:rStyle w:val="Hyperlink"/>
            <w:rFonts w:hint="cs"/>
            <w:noProof/>
            <w:rtl/>
          </w:rPr>
          <w:t>ی</w:t>
        </w:r>
        <w:r w:rsidRPr="00DC753C">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260</w:t>
        </w:r>
        <w:r>
          <w:rPr>
            <w:noProof/>
            <w:webHidden/>
            <w:rtl/>
          </w:rPr>
          <w:fldChar w:fldCharType="end"/>
        </w:r>
      </w:hyperlink>
    </w:p>
    <w:p w14:paraId="34D8E712" w14:textId="7E2632A5" w:rsidR="00764F8C" w:rsidRDefault="00F66730" w:rsidP="00531E94">
      <w:pPr>
        <w:pStyle w:val="TOC1"/>
        <w:rPr>
          <w:rFonts w:asciiTheme="minorHAnsi" w:eastAsiaTheme="minorEastAsia" w:hAnsiTheme="minorHAnsi" w:cstheme="minorBidi"/>
          <w:noProof/>
          <w:color w:val="auto"/>
          <w:szCs w:val="22"/>
          <w:rtl/>
          <w:lang w:bidi="ar-SA"/>
        </w:rPr>
      </w:pPr>
      <w:hyperlink w:anchor="_Toc56456655" w:history="1">
        <w:r w:rsidRPr="00DC753C">
          <w:rPr>
            <w:rStyle w:val="Hyperlink"/>
            <w:noProof/>
            <w:rtl/>
          </w:rPr>
          <w:t>عبارت ابن ادر</w:t>
        </w:r>
        <w:r w:rsidRPr="00DC753C">
          <w:rPr>
            <w:rStyle w:val="Hyperlink"/>
            <w:rFonts w:hint="cs"/>
            <w:noProof/>
            <w:rtl/>
          </w:rPr>
          <w:t>ی</w:t>
        </w:r>
        <w:r w:rsidRPr="00DC753C">
          <w:rPr>
            <w:rStyle w:val="Hyperlink"/>
            <w:rFonts w:hint="eastAsia"/>
            <w:noProof/>
            <w:rtl/>
          </w:rPr>
          <w:t>س</w:t>
        </w:r>
        <w:r w:rsidRPr="00DC753C">
          <w:rPr>
            <w:rStyle w:val="Hyperlink"/>
            <w:noProof/>
            <w:rtl/>
          </w:rPr>
          <w:t xml:space="preserve"> در سرائر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260</w:t>
        </w:r>
        <w:r>
          <w:rPr>
            <w:noProof/>
            <w:webHidden/>
            <w:rtl/>
          </w:rPr>
          <w:fldChar w:fldCharType="end"/>
        </w:r>
      </w:hyperlink>
    </w:p>
    <w:p w14:paraId="00256300" w14:textId="1F1927E1" w:rsidR="00764F8C" w:rsidRDefault="00F66730" w:rsidP="00531E94">
      <w:pPr>
        <w:pStyle w:val="TOC1"/>
        <w:rPr>
          <w:rFonts w:asciiTheme="minorHAnsi" w:eastAsiaTheme="minorEastAsia" w:hAnsiTheme="minorHAnsi" w:cstheme="minorBidi"/>
          <w:noProof/>
          <w:color w:val="auto"/>
          <w:szCs w:val="22"/>
          <w:rtl/>
          <w:lang w:bidi="ar-SA"/>
        </w:rPr>
      </w:pPr>
      <w:hyperlink w:anchor="_Toc56456656" w:history="1">
        <w:r w:rsidRPr="00DC753C">
          <w:rPr>
            <w:rStyle w:val="Hyperlink"/>
            <w:noProof/>
            <w:rtl/>
          </w:rPr>
          <w:t>عبارت ک</w:t>
        </w:r>
        <w:r w:rsidRPr="00DC753C">
          <w:rPr>
            <w:rStyle w:val="Hyperlink"/>
            <w:rFonts w:hint="cs"/>
            <w:noProof/>
            <w:rtl/>
          </w:rPr>
          <w:t>ی</w:t>
        </w:r>
        <w:r w:rsidRPr="00DC753C">
          <w:rPr>
            <w:rStyle w:val="Hyperlink"/>
            <w:rFonts w:hint="eastAsia"/>
            <w:noProof/>
            <w:rtl/>
          </w:rPr>
          <w:t>در</w:t>
        </w:r>
        <w:r w:rsidRPr="00DC753C">
          <w:rPr>
            <w:rStyle w:val="Hyperlink"/>
            <w:rFonts w:hint="cs"/>
            <w:noProof/>
            <w:rtl/>
          </w:rPr>
          <w:t>ی</w:t>
        </w:r>
        <w:r w:rsidRPr="00DC753C">
          <w:rPr>
            <w:rStyle w:val="Hyperlink"/>
            <w:noProof/>
            <w:rtl/>
          </w:rPr>
          <w:t xml:space="preserve"> در اصباح الش</w:t>
        </w:r>
        <w:r w:rsidRPr="00DC753C">
          <w:rPr>
            <w:rStyle w:val="Hyperlink"/>
            <w:rFonts w:hint="cs"/>
            <w:noProof/>
            <w:rtl/>
          </w:rPr>
          <w:t>ی</w:t>
        </w:r>
        <w:r w:rsidRPr="00DC753C">
          <w:rPr>
            <w:rStyle w:val="Hyperlink"/>
            <w:rFonts w:hint="eastAsia"/>
            <w:noProof/>
            <w:rtl/>
          </w:rPr>
          <w:t>عه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261</w:t>
        </w:r>
        <w:r>
          <w:rPr>
            <w:noProof/>
            <w:webHidden/>
            <w:rtl/>
          </w:rPr>
          <w:fldChar w:fldCharType="end"/>
        </w:r>
      </w:hyperlink>
    </w:p>
    <w:p w14:paraId="3553B916" w14:textId="76DF90CF" w:rsidR="00764F8C" w:rsidRDefault="00F66730" w:rsidP="00531E94">
      <w:pPr>
        <w:pStyle w:val="TOC1"/>
        <w:rPr>
          <w:rFonts w:asciiTheme="minorHAnsi" w:eastAsiaTheme="minorEastAsia" w:hAnsiTheme="minorHAnsi" w:cstheme="minorBidi"/>
          <w:noProof/>
          <w:color w:val="auto"/>
          <w:szCs w:val="22"/>
          <w:rtl/>
          <w:lang w:bidi="ar-SA"/>
        </w:rPr>
      </w:pPr>
      <w:hyperlink w:anchor="_Toc56456657" w:history="1">
        <w:r w:rsidRPr="00DC753C">
          <w:rPr>
            <w:rStyle w:val="Hyperlink"/>
            <w:noProof/>
            <w:rtl/>
          </w:rPr>
          <w:t>عبارت محقق حل</w:t>
        </w:r>
        <w:r w:rsidRPr="00DC753C">
          <w:rPr>
            <w:rStyle w:val="Hyperlink"/>
            <w:rFonts w:hint="cs"/>
            <w:noProof/>
            <w:rtl/>
          </w:rPr>
          <w:t>ی</w:t>
        </w:r>
        <w:r w:rsidRPr="00DC753C">
          <w:rPr>
            <w:rStyle w:val="Hyperlink"/>
            <w:noProof/>
            <w:rtl/>
          </w:rPr>
          <w:t xml:space="preserve"> در شرا</w:t>
        </w:r>
        <w:r w:rsidRPr="00DC753C">
          <w:rPr>
            <w:rStyle w:val="Hyperlink"/>
            <w:rFonts w:hint="cs"/>
            <w:noProof/>
            <w:rtl/>
          </w:rPr>
          <w:t>ی</w:t>
        </w:r>
        <w:r w:rsidRPr="00DC753C">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261</w:t>
        </w:r>
        <w:r>
          <w:rPr>
            <w:noProof/>
            <w:webHidden/>
            <w:rtl/>
          </w:rPr>
          <w:fldChar w:fldCharType="end"/>
        </w:r>
      </w:hyperlink>
    </w:p>
    <w:p w14:paraId="67F062C6" w14:textId="55E0FFE4" w:rsidR="00764F8C" w:rsidRDefault="00F66730" w:rsidP="00531E94">
      <w:pPr>
        <w:pStyle w:val="TOC1"/>
        <w:rPr>
          <w:rFonts w:asciiTheme="minorHAnsi" w:eastAsiaTheme="minorEastAsia" w:hAnsiTheme="minorHAnsi" w:cstheme="minorBidi"/>
          <w:noProof/>
          <w:color w:val="auto"/>
          <w:szCs w:val="22"/>
          <w:rtl/>
          <w:lang w:bidi="ar-SA"/>
        </w:rPr>
      </w:pPr>
      <w:hyperlink w:anchor="_Toc56456658" w:history="1">
        <w:r w:rsidRPr="00DC753C">
          <w:rPr>
            <w:rStyle w:val="Hyperlink"/>
            <w:noProof/>
            <w:rtl/>
          </w:rPr>
          <w:t xml:space="preserve">عبارت </w:t>
        </w:r>
        <w:r w:rsidRPr="00DC753C">
          <w:rPr>
            <w:rStyle w:val="Hyperlink"/>
            <w:rFonts w:hint="cs"/>
            <w:noProof/>
            <w:rtl/>
          </w:rPr>
          <w:t>ی</w:t>
        </w:r>
        <w:r w:rsidRPr="00DC753C">
          <w:rPr>
            <w:rStyle w:val="Hyperlink"/>
            <w:rFonts w:hint="eastAsia"/>
            <w:noProof/>
            <w:rtl/>
          </w:rPr>
          <w:t>ح</w:t>
        </w:r>
        <w:r w:rsidRPr="00DC753C">
          <w:rPr>
            <w:rStyle w:val="Hyperlink"/>
            <w:rFonts w:hint="cs"/>
            <w:noProof/>
            <w:rtl/>
          </w:rPr>
          <w:t>یی</w:t>
        </w:r>
        <w:r w:rsidRPr="00DC753C">
          <w:rPr>
            <w:rStyle w:val="Hyperlink"/>
            <w:noProof/>
            <w:rtl/>
          </w:rPr>
          <w:t xml:space="preserve"> بن سع</w:t>
        </w:r>
        <w:r w:rsidRPr="00DC753C">
          <w:rPr>
            <w:rStyle w:val="Hyperlink"/>
            <w:rFonts w:hint="cs"/>
            <w:noProof/>
            <w:rtl/>
          </w:rPr>
          <w:t>ی</w:t>
        </w:r>
        <w:r w:rsidRPr="00DC753C">
          <w:rPr>
            <w:rStyle w:val="Hyperlink"/>
            <w:rFonts w:hint="eastAsia"/>
            <w:noProof/>
            <w:rtl/>
          </w:rPr>
          <w:t>د</w:t>
        </w:r>
        <w:r w:rsidRPr="00DC753C">
          <w:rPr>
            <w:rStyle w:val="Hyperlink"/>
            <w:noProof/>
            <w:rtl/>
          </w:rPr>
          <w:t xml:space="preserve"> در الجامع للشرا</w:t>
        </w:r>
        <w:r w:rsidRPr="00DC753C">
          <w:rPr>
            <w:rStyle w:val="Hyperlink"/>
            <w:rFonts w:hint="cs"/>
            <w:noProof/>
            <w:rtl/>
          </w:rPr>
          <w:t>ی</w:t>
        </w:r>
        <w:r w:rsidRPr="00DC753C">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262</w:t>
        </w:r>
        <w:r>
          <w:rPr>
            <w:noProof/>
            <w:webHidden/>
            <w:rtl/>
          </w:rPr>
          <w:fldChar w:fldCharType="end"/>
        </w:r>
      </w:hyperlink>
    </w:p>
    <w:p w14:paraId="0C0A2FBB" w14:textId="41AF91EE" w:rsidR="00764F8C" w:rsidRDefault="00F66730" w:rsidP="00531E94">
      <w:pPr>
        <w:pStyle w:val="TOC1"/>
        <w:rPr>
          <w:rFonts w:asciiTheme="minorHAnsi" w:eastAsiaTheme="minorEastAsia" w:hAnsiTheme="minorHAnsi" w:cstheme="minorBidi"/>
          <w:noProof/>
          <w:color w:val="auto"/>
          <w:szCs w:val="22"/>
          <w:rtl/>
          <w:lang w:bidi="ar-SA"/>
        </w:rPr>
      </w:pPr>
      <w:hyperlink w:anchor="_Toc56456659" w:history="1">
        <w:r w:rsidRPr="00DC753C">
          <w:rPr>
            <w:rStyle w:val="Hyperlink"/>
            <w:noProof/>
            <w:rtl/>
          </w:rPr>
          <w:t>عبارت قم</w:t>
        </w:r>
        <w:r w:rsidRPr="00DC753C">
          <w:rPr>
            <w:rStyle w:val="Hyperlink"/>
            <w:rFonts w:hint="cs"/>
            <w:noProof/>
            <w:rtl/>
          </w:rPr>
          <w:t>ی</w:t>
        </w:r>
        <w:r w:rsidRPr="00DC753C">
          <w:rPr>
            <w:rStyle w:val="Hyperlink"/>
            <w:noProof/>
            <w:rtl/>
          </w:rPr>
          <w:t xml:space="preserve"> سبزوار</w:t>
        </w:r>
        <w:r w:rsidRPr="00DC753C">
          <w:rPr>
            <w:rStyle w:val="Hyperlink"/>
            <w:rFonts w:hint="cs"/>
            <w:noProof/>
            <w:rtl/>
          </w:rPr>
          <w:t>ی</w:t>
        </w:r>
        <w:r w:rsidRPr="00DC753C">
          <w:rPr>
            <w:rStyle w:val="Hyperlink"/>
            <w:noProof/>
            <w:rtl/>
          </w:rPr>
          <w:t xml:space="preserve"> در جامع الخلاف و الوفاق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263</w:t>
        </w:r>
        <w:r>
          <w:rPr>
            <w:noProof/>
            <w:webHidden/>
            <w:rtl/>
          </w:rPr>
          <w:fldChar w:fldCharType="end"/>
        </w:r>
      </w:hyperlink>
    </w:p>
    <w:p w14:paraId="7DD5DEB0" w14:textId="0F026AFA" w:rsidR="00764F8C" w:rsidRDefault="00F66730" w:rsidP="00531E94">
      <w:pPr>
        <w:pStyle w:val="TOC1"/>
        <w:rPr>
          <w:rFonts w:asciiTheme="minorHAnsi" w:eastAsiaTheme="minorEastAsia" w:hAnsiTheme="minorHAnsi" w:cstheme="minorBidi"/>
          <w:noProof/>
          <w:color w:val="auto"/>
          <w:szCs w:val="22"/>
          <w:rtl/>
          <w:lang w:bidi="ar-SA"/>
        </w:rPr>
      </w:pPr>
      <w:hyperlink w:anchor="_Toc56456660" w:history="1">
        <w:r w:rsidRPr="00DC753C">
          <w:rPr>
            <w:rStyle w:val="Hyperlink"/>
            <w:noProof/>
            <w:rtl/>
          </w:rPr>
          <w:t>عبارات مرحوم علامه حل</w:t>
        </w:r>
        <w:r w:rsidRPr="00DC753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263</w:t>
        </w:r>
        <w:r>
          <w:rPr>
            <w:noProof/>
            <w:webHidden/>
            <w:rtl/>
          </w:rPr>
          <w:fldChar w:fldCharType="end"/>
        </w:r>
      </w:hyperlink>
    </w:p>
    <w:p w14:paraId="10CD0A44" w14:textId="1541B675" w:rsidR="00764F8C" w:rsidRDefault="00F66730" w:rsidP="00531E94">
      <w:pPr>
        <w:pStyle w:val="TOC1"/>
        <w:rPr>
          <w:rFonts w:asciiTheme="minorHAnsi" w:eastAsiaTheme="minorEastAsia" w:hAnsiTheme="minorHAnsi" w:cstheme="minorBidi"/>
          <w:noProof/>
          <w:color w:val="auto"/>
          <w:szCs w:val="22"/>
          <w:rtl/>
          <w:lang w:bidi="ar-SA"/>
        </w:rPr>
      </w:pPr>
      <w:hyperlink w:anchor="_Toc56456661" w:history="1">
        <w:r w:rsidRPr="00DC753C">
          <w:rPr>
            <w:rStyle w:val="Hyperlink"/>
            <w:noProof/>
            <w:rtl/>
          </w:rPr>
          <w:t>عبارت فخر المحقق</w:t>
        </w:r>
        <w:r w:rsidRPr="00DC753C">
          <w:rPr>
            <w:rStyle w:val="Hyperlink"/>
            <w:rFonts w:hint="cs"/>
            <w:noProof/>
            <w:rtl/>
          </w:rPr>
          <w:t>ی</w:t>
        </w:r>
        <w:r w:rsidRPr="00DC753C">
          <w:rPr>
            <w:rStyle w:val="Hyperlink"/>
            <w:rFonts w:hint="eastAsia"/>
            <w:noProof/>
            <w:rtl/>
          </w:rPr>
          <w:t>ن</w:t>
        </w:r>
        <w:r w:rsidRPr="00DC753C">
          <w:rPr>
            <w:rStyle w:val="Hyperlink"/>
            <w:noProof/>
            <w:rtl/>
          </w:rPr>
          <w:t xml:space="preserve"> در ا</w:t>
        </w:r>
        <w:r w:rsidRPr="00DC753C">
          <w:rPr>
            <w:rStyle w:val="Hyperlink"/>
            <w:rFonts w:hint="cs"/>
            <w:noProof/>
            <w:rtl/>
          </w:rPr>
          <w:t>ی</w:t>
        </w:r>
        <w:r w:rsidRPr="00DC753C">
          <w:rPr>
            <w:rStyle w:val="Hyperlink"/>
            <w:rFonts w:hint="eastAsia"/>
            <w:noProof/>
            <w:rtl/>
          </w:rPr>
          <w:t>ضاح</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264</w:t>
        </w:r>
        <w:r>
          <w:rPr>
            <w:noProof/>
            <w:webHidden/>
            <w:rtl/>
          </w:rPr>
          <w:fldChar w:fldCharType="end"/>
        </w:r>
      </w:hyperlink>
    </w:p>
    <w:p w14:paraId="250F7DCA" w14:textId="718F30B6" w:rsidR="00764F8C" w:rsidRDefault="00F66730" w:rsidP="00531E94">
      <w:pPr>
        <w:pStyle w:val="TOC1"/>
        <w:rPr>
          <w:rFonts w:asciiTheme="minorHAnsi" w:eastAsiaTheme="minorEastAsia" w:hAnsiTheme="minorHAnsi" w:cstheme="minorBidi"/>
          <w:noProof/>
          <w:color w:val="auto"/>
          <w:szCs w:val="22"/>
          <w:rtl/>
          <w:lang w:bidi="ar-SA"/>
        </w:rPr>
      </w:pPr>
      <w:hyperlink w:anchor="_Toc56456662" w:history="1">
        <w:r w:rsidRPr="00DC753C">
          <w:rPr>
            <w:rStyle w:val="Hyperlink"/>
            <w:noProof/>
            <w:rtl/>
          </w:rPr>
          <w:t>عبارات شه</w:t>
        </w:r>
        <w:r w:rsidRPr="00DC753C">
          <w:rPr>
            <w:rStyle w:val="Hyperlink"/>
            <w:rFonts w:hint="cs"/>
            <w:noProof/>
            <w:rtl/>
          </w:rPr>
          <w:t>ی</w:t>
        </w:r>
        <w:r w:rsidRPr="00DC753C">
          <w:rPr>
            <w:rStyle w:val="Hyperlink"/>
            <w:rFonts w:hint="eastAsia"/>
            <w:noProof/>
            <w:rtl/>
          </w:rPr>
          <w:t>د</w:t>
        </w:r>
        <w:r w:rsidRPr="00DC753C">
          <w:rPr>
            <w:rStyle w:val="Hyperlink"/>
            <w:noProof/>
            <w:rtl/>
          </w:rPr>
          <w:t xml:space="preserve"> اول در دروس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265</w:t>
        </w:r>
        <w:r>
          <w:rPr>
            <w:noProof/>
            <w:webHidden/>
            <w:rtl/>
          </w:rPr>
          <w:fldChar w:fldCharType="end"/>
        </w:r>
      </w:hyperlink>
    </w:p>
    <w:p w14:paraId="5E5972DE" w14:textId="237F7397" w:rsidR="00764F8C" w:rsidRDefault="00F66730" w:rsidP="00531E94">
      <w:pPr>
        <w:pStyle w:val="TOC1"/>
        <w:rPr>
          <w:rFonts w:asciiTheme="minorHAnsi" w:eastAsiaTheme="minorEastAsia" w:hAnsiTheme="minorHAnsi" w:cstheme="minorBidi"/>
          <w:noProof/>
          <w:color w:val="auto"/>
          <w:szCs w:val="22"/>
          <w:rtl/>
          <w:lang w:bidi="ar-SA"/>
        </w:rPr>
      </w:pPr>
      <w:hyperlink w:anchor="_Toc56456663" w:history="1">
        <w:r w:rsidRPr="00DC753C">
          <w:rPr>
            <w:rStyle w:val="Hyperlink"/>
            <w:noProof/>
            <w:rtl/>
          </w:rPr>
          <w:t>عبارت شمس الد</w:t>
        </w:r>
        <w:r w:rsidRPr="00DC753C">
          <w:rPr>
            <w:rStyle w:val="Hyperlink"/>
            <w:rFonts w:hint="cs"/>
            <w:noProof/>
            <w:rtl/>
          </w:rPr>
          <w:t>ی</w:t>
        </w:r>
        <w:r w:rsidRPr="00DC753C">
          <w:rPr>
            <w:rStyle w:val="Hyperlink"/>
            <w:rFonts w:hint="eastAsia"/>
            <w:noProof/>
            <w:rtl/>
          </w:rPr>
          <w:t>ن</w:t>
        </w:r>
        <w:r w:rsidRPr="00DC753C">
          <w:rPr>
            <w:rStyle w:val="Hyperlink"/>
            <w:noProof/>
            <w:rtl/>
          </w:rPr>
          <w:t xml:space="preserve"> حل</w:t>
        </w:r>
        <w:r w:rsidRPr="00DC753C">
          <w:rPr>
            <w:rStyle w:val="Hyperlink"/>
            <w:rFonts w:hint="cs"/>
            <w:noProof/>
            <w:rtl/>
          </w:rPr>
          <w:t>ی</w:t>
        </w:r>
        <w:r w:rsidRPr="00DC753C">
          <w:rPr>
            <w:rStyle w:val="Hyperlink"/>
            <w:noProof/>
            <w:rtl/>
          </w:rPr>
          <w:t xml:space="preserve"> در معالم الد</w:t>
        </w:r>
        <w:r w:rsidRPr="00DC753C">
          <w:rPr>
            <w:rStyle w:val="Hyperlink"/>
            <w:rFonts w:hint="cs"/>
            <w:noProof/>
            <w:rtl/>
          </w:rPr>
          <w:t>ی</w:t>
        </w:r>
        <w:r w:rsidRPr="00DC753C">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265</w:t>
        </w:r>
        <w:r>
          <w:rPr>
            <w:noProof/>
            <w:webHidden/>
            <w:rtl/>
          </w:rPr>
          <w:fldChar w:fldCharType="end"/>
        </w:r>
      </w:hyperlink>
    </w:p>
    <w:p w14:paraId="2898893D" w14:textId="7AAFAE6B" w:rsidR="00764F8C" w:rsidRDefault="00F66730" w:rsidP="00531E94">
      <w:pPr>
        <w:pStyle w:val="TOC1"/>
        <w:rPr>
          <w:rFonts w:asciiTheme="minorHAnsi" w:eastAsiaTheme="minorEastAsia" w:hAnsiTheme="minorHAnsi" w:cstheme="minorBidi"/>
          <w:noProof/>
          <w:color w:val="auto"/>
          <w:szCs w:val="22"/>
          <w:rtl/>
          <w:lang w:bidi="ar-SA"/>
        </w:rPr>
      </w:pPr>
      <w:hyperlink w:anchor="_Toc56456664" w:history="1">
        <w:r w:rsidRPr="00DC753C">
          <w:rPr>
            <w:rStyle w:val="Hyperlink"/>
            <w:noProof/>
            <w:rtl/>
          </w:rPr>
          <w:t>عدم تشخ</w:t>
        </w:r>
        <w:r w:rsidRPr="00DC753C">
          <w:rPr>
            <w:rStyle w:val="Hyperlink"/>
            <w:rFonts w:hint="cs"/>
            <w:noProof/>
            <w:rtl/>
          </w:rPr>
          <w:t>ی</w:t>
        </w:r>
        <w:r w:rsidRPr="00DC753C">
          <w:rPr>
            <w:rStyle w:val="Hyperlink"/>
            <w:rFonts w:hint="eastAsia"/>
            <w:noProof/>
            <w:rtl/>
          </w:rPr>
          <w:t>ص</w:t>
        </w:r>
        <w:r w:rsidRPr="00DC753C">
          <w:rPr>
            <w:rStyle w:val="Hyperlink"/>
            <w:noProof/>
            <w:rtl/>
          </w:rPr>
          <w:t xml:space="preserve"> نظر ابن فهد حل</w:t>
        </w:r>
        <w:r w:rsidRPr="00DC753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265</w:t>
        </w:r>
        <w:r>
          <w:rPr>
            <w:noProof/>
            <w:webHidden/>
            <w:rtl/>
          </w:rPr>
          <w:fldChar w:fldCharType="end"/>
        </w:r>
      </w:hyperlink>
    </w:p>
    <w:p w14:paraId="7ED5B3C9" w14:textId="1A04B3EF" w:rsidR="00764F8C" w:rsidRDefault="00F66730" w:rsidP="00531E94">
      <w:pPr>
        <w:pStyle w:val="TOC1"/>
        <w:rPr>
          <w:rFonts w:asciiTheme="minorHAnsi" w:eastAsiaTheme="minorEastAsia" w:hAnsiTheme="minorHAnsi" w:cstheme="minorBidi"/>
          <w:noProof/>
          <w:color w:val="auto"/>
          <w:szCs w:val="22"/>
          <w:rtl/>
          <w:lang w:bidi="ar-SA"/>
        </w:rPr>
      </w:pPr>
      <w:hyperlink w:anchor="_Toc56456665" w:history="1">
        <w:r w:rsidRPr="00DC753C">
          <w:rPr>
            <w:rStyle w:val="Hyperlink"/>
            <w:noProof/>
            <w:rtl/>
          </w:rPr>
          <w:t>عبارت ابن ط</w:t>
        </w:r>
        <w:r w:rsidRPr="00DC753C">
          <w:rPr>
            <w:rStyle w:val="Hyperlink"/>
            <w:rFonts w:hint="cs"/>
            <w:noProof/>
            <w:rtl/>
          </w:rPr>
          <w:t>ی</w:t>
        </w:r>
        <w:r w:rsidRPr="00DC753C">
          <w:rPr>
            <w:rStyle w:val="Hyperlink"/>
            <w:noProof/>
            <w:rtl/>
          </w:rPr>
          <w:t xml:space="preserve"> د</w:t>
        </w:r>
        <w:r w:rsidRPr="00DC753C">
          <w:rPr>
            <w:rStyle w:val="Hyperlink"/>
            <w:noProof/>
            <w:rtl/>
          </w:rPr>
          <w:t>ر مسائل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266</w:t>
        </w:r>
        <w:r>
          <w:rPr>
            <w:noProof/>
            <w:webHidden/>
            <w:rtl/>
          </w:rPr>
          <w:fldChar w:fldCharType="end"/>
        </w:r>
      </w:hyperlink>
    </w:p>
    <w:p w14:paraId="675F22EC" w14:textId="21F6FCD8" w:rsidR="00764F8C" w:rsidRDefault="00F66730" w:rsidP="00531E94">
      <w:pPr>
        <w:pStyle w:val="TOC1"/>
        <w:rPr>
          <w:rFonts w:asciiTheme="minorHAnsi" w:eastAsiaTheme="minorEastAsia" w:hAnsiTheme="minorHAnsi" w:cstheme="minorBidi"/>
          <w:noProof/>
          <w:color w:val="auto"/>
          <w:szCs w:val="22"/>
          <w:rtl/>
          <w:lang w:bidi="ar-SA"/>
        </w:rPr>
      </w:pPr>
      <w:hyperlink w:anchor="_Toc56456666" w:history="1">
        <w:r w:rsidRPr="00DC753C">
          <w:rPr>
            <w:rStyle w:val="Hyperlink"/>
            <w:noProof/>
            <w:rtl/>
          </w:rPr>
          <w:t>عبارت محقق کرک</w:t>
        </w:r>
        <w:r w:rsidRPr="00DC753C">
          <w:rPr>
            <w:rStyle w:val="Hyperlink"/>
            <w:rFonts w:hint="cs"/>
            <w:noProof/>
            <w:rtl/>
          </w:rPr>
          <w:t>ی</w:t>
        </w:r>
        <w:r w:rsidRPr="00DC753C">
          <w:rPr>
            <w:rStyle w:val="Hyperlink"/>
            <w:noProof/>
            <w:rtl/>
          </w:rPr>
          <w:t xml:space="preserve"> در جامع المقاصد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266</w:t>
        </w:r>
        <w:r>
          <w:rPr>
            <w:noProof/>
            <w:webHidden/>
            <w:rtl/>
          </w:rPr>
          <w:fldChar w:fldCharType="end"/>
        </w:r>
      </w:hyperlink>
    </w:p>
    <w:p w14:paraId="47CBB025" w14:textId="36BCC8A8" w:rsidR="00764F8C" w:rsidRDefault="00F66730" w:rsidP="00531E94">
      <w:pPr>
        <w:pStyle w:val="TOC1"/>
        <w:rPr>
          <w:rFonts w:asciiTheme="minorHAnsi" w:eastAsiaTheme="minorEastAsia" w:hAnsiTheme="minorHAnsi" w:cstheme="minorBidi"/>
          <w:noProof/>
          <w:color w:val="auto"/>
          <w:szCs w:val="22"/>
          <w:rtl/>
          <w:lang w:bidi="ar-SA"/>
        </w:rPr>
      </w:pPr>
      <w:hyperlink w:anchor="_Toc56456667" w:history="1">
        <w:r w:rsidRPr="00DC753C">
          <w:rPr>
            <w:rStyle w:val="Hyperlink"/>
            <w:noProof/>
            <w:rtl/>
          </w:rPr>
          <w:t>عبارات شه</w:t>
        </w:r>
        <w:r w:rsidRPr="00DC753C">
          <w:rPr>
            <w:rStyle w:val="Hyperlink"/>
            <w:rFonts w:hint="cs"/>
            <w:noProof/>
            <w:rtl/>
          </w:rPr>
          <w:t>ی</w:t>
        </w:r>
        <w:r w:rsidRPr="00DC753C">
          <w:rPr>
            <w:rStyle w:val="Hyperlink"/>
            <w:rFonts w:hint="eastAsia"/>
            <w:noProof/>
            <w:rtl/>
          </w:rPr>
          <w:t>د</w:t>
        </w:r>
        <w:r w:rsidRPr="00DC753C">
          <w:rPr>
            <w:rStyle w:val="Hyperlink"/>
            <w:noProof/>
            <w:rtl/>
          </w:rPr>
          <w:t xml:space="preserve"> ثان</w:t>
        </w:r>
        <w:r w:rsidRPr="00DC753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266</w:t>
        </w:r>
        <w:r>
          <w:rPr>
            <w:noProof/>
            <w:webHidden/>
            <w:rtl/>
          </w:rPr>
          <w:fldChar w:fldCharType="end"/>
        </w:r>
      </w:hyperlink>
    </w:p>
    <w:p w14:paraId="6C31514F" w14:textId="2FE005E2" w:rsidR="00764F8C" w:rsidRDefault="00F66730" w:rsidP="00531E94">
      <w:pPr>
        <w:pStyle w:val="TOC1"/>
        <w:rPr>
          <w:rFonts w:asciiTheme="minorHAnsi" w:eastAsiaTheme="minorEastAsia" w:hAnsiTheme="minorHAnsi" w:cstheme="minorBidi"/>
          <w:noProof/>
          <w:color w:val="auto"/>
          <w:szCs w:val="22"/>
          <w:rtl/>
          <w:lang w:bidi="ar-SA"/>
        </w:rPr>
      </w:pPr>
      <w:hyperlink w:anchor="_Toc56456668" w:history="1">
        <w:r w:rsidRPr="00DC753C">
          <w:rPr>
            <w:rStyle w:val="Hyperlink"/>
            <w:noProof/>
            <w:rtl/>
          </w:rPr>
          <w:t>عبارت ش</w:t>
        </w:r>
        <w:r w:rsidRPr="00DC753C">
          <w:rPr>
            <w:rStyle w:val="Hyperlink"/>
            <w:rFonts w:hint="cs"/>
            <w:noProof/>
            <w:rtl/>
          </w:rPr>
          <w:t>ی</w:t>
        </w:r>
        <w:r w:rsidRPr="00DC753C">
          <w:rPr>
            <w:rStyle w:val="Hyperlink"/>
            <w:rFonts w:hint="eastAsia"/>
            <w:noProof/>
            <w:rtl/>
          </w:rPr>
          <w:t>خ</w:t>
        </w:r>
        <w:r w:rsidRPr="00DC753C">
          <w:rPr>
            <w:rStyle w:val="Hyperlink"/>
            <w:noProof/>
            <w:rtl/>
          </w:rPr>
          <w:t xml:space="preserve"> بهائ</w:t>
        </w:r>
        <w:r w:rsidRPr="00DC753C">
          <w:rPr>
            <w:rStyle w:val="Hyperlink"/>
            <w:rFonts w:hint="cs"/>
            <w:noProof/>
            <w:rtl/>
          </w:rPr>
          <w:t>ی</w:t>
        </w:r>
        <w:r w:rsidRPr="00DC753C">
          <w:rPr>
            <w:rStyle w:val="Hyperlink"/>
            <w:noProof/>
            <w:rtl/>
          </w:rPr>
          <w:t xml:space="preserve"> در جامع عباس</w:t>
        </w:r>
        <w:r w:rsidRPr="00DC753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267</w:t>
        </w:r>
        <w:r>
          <w:rPr>
            <w:noProof/>
            <w:webHidden/>
            <w:rtl/>
          </w:rPr>
          <w:fldChar w:fldCharType="end"/>
        </w:r>
      </w:hyperlink>
    </w:p>
    <w:p w14:paraId="3B0923AF" w14:textId="1C30E208" w:rsidR="00764F8C" w:rsidRDefault="00F66730" w:rsidP="00531E94">
      <w:pPr>
        <w:pStyle w:val="TOC1"/>
        <w:rPr>
          <w:rFonts w:asciiTheme="minorHAnsi" w:eastAsiaTheme="minorEastAsia" w:hAnsiTheme="minorHAnsi" w:cstheme="minorBidi"/>
          <w:noProof/>
          <w:color w:val="auto"/>
          <w:szCs w:val="22"/>
          <w:rtl/>
          <w:lang w:bidi="ar-SA"/>
        </w:rPr>
      </w:pPr>
      <w:hyperlink w:anchor="_Toc56456669" w:history="1">
        <w:r w:rsidRPr="00DC753C">
          <w:rPr>
            <w:rStyle w:val="Hyperlink"/>
            <w:noProof/>
            <w:rtl/>
          </w:rPr>
          <w:t>عبارت مرحوم مجلس</w:t>
        </w:r>
        <w:r w:rsidRPr="00DC753C">
          <w:rPr>
            <w:rStyle w:val="Hyperlink"/>
            <w:rFonts w:hint="cs"/>
            <w:noProof/>
            <w:rtl/>
          </w:rPr>
          <w:t>ی</w:t>
        </w:r>
        <w:r w:rsidRPr="00DC753C">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56456669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268</w:t>
        </w:r>
        <w:r>
          <w:rPr>
            <w:noProof/>
            <w:webHidden/>
            <w:rtl/>
          </w:rPr>
          <w:fldChar w:fldCharType="end"/>
        </w:r>
      </w:hyperlink>
    </w:p>
    <w:p w14:paraId="68AABE46" w14:textId="59A97D31" w:rsidR="00764F8C" w:rsidRDefault="00F66730" w:rsidP="00531E94">
      <w:pPr>
        <w:pStyle w:val="TOC1"/>
        <w:rPr>
          <w:rFonts w:asciiTheme="minorHAnsi" w:eastAsiaTheme="minorEastAsia" w:hAnsiTheme="minorHAnsi" w:cstheme="minorBidi"/>
          <w:noProof/>
          <w:color w:val="auto"/>
          <w:szCs w:val="22"/>
          <w:rtl/>
          <w:lang w:bidi="ar-SA"/>
        </w:rPr>
      </w:pPr>
      <w:hyperlink w:anchor="_Toc56456670" w:history="1">
        <w:r w:rsidRPr="00DC753C">
          <w:rPr>
            <w:rStyle w:val="Hyperlink"/>
            <w:noProof/>
            <w:rtl/>
          </w:rPr>
          <w:t>عبارت محقق سبزوا</w:t>
        </w:r>
        <w:r w:rsidRPr="00DC753C">
          <w:rPr>
            <w:rStyle w:val="Hyperlink"/>
            <w:rFonts w:hint="cs"/>
            <w:noProof/>
            <w:rtl/>
          </w:rPr>
          <w:t>ی</w:t>
        </w:r>
        <w:r w:rsidRPr="00DC753C">
          <w:rPr>
            <w:rStyle w:val="Hyperlink"/>
            <w:noProof/>
            <w:rtl/>
          </w:rPr>
          <w:t xml:space="preserve"> در کفا</w:t>
        </w:r>
        <w:r w:rsidRPr="00DC753C">
          <w:rPr>
            <w:rStyle w:val="Hyperlink"/>
            <w:rFonts w:hint="cs"/>
            <w:noProof/>
            <w:rtl/>
          </w:rPr>
          <w:t>ی</w:t>
        </w:r>
        <w:r w:rsidRPr="00DC753C">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56456670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268</w:t>
        </w:r>
        <w:r>
          <w:rPr>
            <w:noProof/>
            <w:webHidden/>
            <w:rtl/>
          </w:rPr>
          <w:fldChar w:fldCharType="end"/>
        </w:r>
      </w:hyperlink>
    </w:p>
    <w:p w14:paraId="79526B21" w14:textId="3B373616" w:rsidR="00764F8C" w:rsidRDefault="00F66730" w:rsidP="00531E94">
      <w:pPr>
        <w:pStyle w:val="TOC1"/>
        <w:rPr>
          <w:rFonts w:asciiTheme="minorHAnsi" w:eastAsiaTheme="minorEastAsia" w:hAnsiTheme="minorHAnsi" w:cstheme="minorBidi"/>
          <w:noProof/>
          <w:color w:val="auto"/>
          <w:szCs w:val="22"/>
          <w:rtl/>
          <w:lang w:bidi="ar-SA"/>
        </w:rPr>
      </w:pPr>
      <w:hyperlink w:anchor="_Toc56456671" w:history="1">
        <w:r w:rsidRPr="00DC753C">
          <w:rPr>
            <w:rStyle w:val="Hyperlink"/>
            <w:noProof/>
            <w:rtl/>
          </w:rPr>
          <w:t>عبارت مرحوم ف</w:t>
        </w:r>
        <w:r w:rsidRPr="00DC753C">
          <w:rPr>
            <w:rStyle w:val="Hyperlink"/>
            <w:rFonts w:hint="cs"/>
            <w:noProof/>
            <w:rtl/>
          </w:rPr>
          <w:t>ی</w:t>
        </w:r>
        <w:r w:rsidRPr="00DC753C">
          <w:rPr>
            <w:rStyle w:val="Hyperlink"/>
            <w:rFonts w:hint="eastAsia"/>
            <w:noProof/>
            <w:rtl/>
          </w:rPr>
          <w:t>ض</w:t>
        </w:r>
        <w:r w:rsidRPr="00DC753C">
          <w:rPr>
            <w:rStyle w:val="Hyperlink"/>
            <w:noProof/>
            <w:rtl/>
          </w:rPr>
          <w:t xml:space="preserve"> در مفات</w:t>
        </w:r>
        <w:r w:rsidRPr="00DC753C">
          <w:rPr>
            <w:rStyle w:val="Hyperlink"/>
            <w:rFonts w:hint="cs"/>
            <w:noProof/>
            <w:rtl/>
          </w:rPr>
          <w:t>ی</w:t>
        </w:r>
        <w:r w:rsidRPr="00DC753C">
          <w:rPr>
            <w:rStyle w:val="Hyperlink"/>
            <w:rFonts w:hint="eastAsia"/>
            <w:noProof/>
            <w:rtl/>
          </w:rPr>
          <w:t>ح</w:t>
        </w:r>
        <w:r w:rsidRPr="00DC753C">
          <w:rPr>
            <w:rStyle w:val="Hyperlink"/>
            <w:noProof/>
            <w:rtl/>
          </w:rPr>
          <w:t xml:space="preserve"> الشرا</w:t>
        </w:r>
        <w:r w:rsidRPr="00DC753C">
          <w:rPr>
            <w:rStyle w:val="Hyperlink"/>
            <w:rFonts w:hint="cs"/>
            <w:noProof/>
            <w:rtl/>
          </w:rPr>
          <w:t>ی</w:t>
        </w:r>
        <w:r w:rsidRPr="00DC753C">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56456671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268</w:t>
        </w:r>
        <w:r>
          <w:rPr>
            <w:noProof/>
            <w:webHidden/>
            <w:rtl/>
          </w:rPr>
          <w:fldChar w:fldCharType="end"/>
        </w:r>
      </w:hyperlink>
    </w:p>
    <w:p w14:paraId="69E4B9D0" w14:textId="77777777" w:rsidR="001A4B9A" w:rsidRPr="00CA77F8" w:rsidRDefault="00F66730" w:rsidP="00531E94">
      <w:pPr>
        <w:spacing w:before="0" w:line="240" w:lineRule="auto"/>
        <w:ind w:firstLine="0"/>
        <w:rPr>
          <w:rtl/>
        </w:rPr>
      </w:pPr>
      <w:r>
        <w:rPr>
          <w:rFonts w:cs="B Titr"/>
          <w:bCs/>
          <w:color w:val="4A442A" w:themeColor="background2" w:themeShade="40"/>
          <w:kern w:val="32"/>
          <w:szCs w:val="18"/>
          <w:rtl/>
        </w:rPr>
        <w:fldChar w:fldCharType="end"/>
      </w:r>
      <w:r w:rsidRPr="00CA77F8">
        <w:rPr>
          <w:rtl/>
        </w:rPr>
        <w:t xml:space="preserve"> </w:t>
      </w:r>
    </w:p>
    <w:p w14:paraId="06B93EE7" w14:textId="77777777" w:rsidR="001A4B9A" w:rsidRDefault="00F66730" w:rsidP="00531E94">
      <w:pPr>
        <w:spacing w:before="0" w:line="240" w:lineRule="auto"/>
        <w:rPr>
          <w:rtl/>
        </w:rPr>
      </w:pPr>
      <w:r w:rsidRPr="00CA77F8">
        <w:rPr>
          <w:rtl/>
        </w:rPr>
        <w:t>بسم الله الرحمن الرحیم الحمد لله رب العالمین</w:t>
      </w:r>
      <w:r w:rsidRPr="00CA77F8">
        <w:rPr>
          <w:rFonts w:hint="cs"/>
          <w:rtl/>
        </w:rPr>
        <w:t>،</w:t>
      </w:r>
      <w:r w:rsidRPr="00CA77F8">
        <w:rPr>
          <w:rtl/>
        </w:rPr>
        <w:t xml:space="preserve"> الصلاة و السلام علی محمد و آله الطاهرین.</w:t>
      </w:r>
    </w:p>
    <w:p w14:paraId="0BAECB55" w14:textId="77777777" w:rsidR="00764F8C" w:rsidRPr="003E65B4" w:rsidRDefault="00F66730" w:rsidP="00531E94">
      <w:pPr>
        <w:pStyle w:val="Heading1"/>
        <w:spacing w:line="240" w:lineRule="auto"/>
        <w:rPr>
          <w:rtl/>
        </w:rPr>
      </w:pPr>
      <w:bookmarkStart w:id="780" w:name="_Toc56456650"/>
      <w:r w:rsidRPr="003E65B4">
        <w:rPr>
          <w:rtl/>
        </w:rPr>
        <w:lastRenderedPageBreak/>
        <w:t>مسئله 1</w:t>
      </w:r>
      <w:r w:rsidRPr="003E65B4">
        <w:rPr>
          <w:rFonts w:hint="cs"/>
          <w:rtl/>
        </w:rPr>
        <w:t>6</w:t>
      </w:r>
      <w:r w:rsidRPr="003E65B4">
        <w:rPr>
          <w:rtl/>
        </w:rPr>
        <w:t xml:space="preserve">: </w:t>
      </w:r>
      <w:r w:rsidRPr="003E65B4">
        <w:rPr>
          <w:rFonts w:hint="cs"/>
          <w:rtl/>
        </w:rPr>
        <w:t>وقف علی من ینقرض</w:t>
      </w:r>
      <w:bookmarkEnd w:id="780"/>
      <w:r w:rsidRPr="003E65B4">
        <w:rPr>
          <w:rFonts w:hint="cs"/>
          <w:rtl/>
        </w:rPr>
        <w:t xml:space="preserve"> </w:t>
      </w:r>
    </w:p>
    <w:p w14:paraId="4BBB442F" w14:textId="77777777" w:rsidR="00764F8C" w:rsidRDefault="00F66730" w:rsidP="00531E94">
      <w:pPr>
        <w:pStyle w:val="Heading2"/>
        <w:spacing w:line="240" w:lineRule="auto"/>
        <w:rPr>
          <w:rtl/>
        </w:rPr>
      </w:pPr>
      <w:bookmarkStart w:id="781" w:name="_Toc56456651"/>
      <w:r w:rsidRPr="003E65B4">
        <w:rPr>
          <w:rFonts w:hint="cs"/>
          <w:rtl/>
        </w:rPr>
        <w:t>خلاصه مباحث گذشته</w:t>
      </w:r>
      <w:bookmarkEnd w:id="781"/>
      <w:r w:rsidRPr="003E65B4">
        <w:rPr>
          <w:rFonts w:hint="cs"/>
          <w:rtl/>
        </w:rPr>
        <w:t xml:space="preserve"> </w:t>
      </w:r>
    </w:p>
    <w:p w14:paraId="6A33A3C7" w14:textId="77777777" w:rsidR="00764F8C" w:rsidRDefault="00F66730" w:rsidP="00531E94">
      <w:pPr>
        <w:spacing w:line="240" w:lineRule="auto"/>
        <w:rPr>
          <w:rtl/>
        </w:rPr>
      </w:pPr>
      <w:r w:rsidRPr="003B1932">
        <w:rPr>
          <w:rFonts w:hint="cs"/>
          <w:rtl/>
        </w:rPr>
        <w:t>بحث</w:t>
      </w:r>
      <w:r>
        <w:rPr>
          <w:rFonts w:hint="cs"/>
          <w:rtl/>
        </w:rPr>
        <w:t xml:space="preserve"> ما در این بود که آیا در بحث وقف اجماعی داریم بر اینکه با تمام شدن وقف و حصول شرائطش مال موقوفه از ملک واقف خارج می شود؟</w:t>
      </w:r>
    </w:p>
    <w:p w14:paraId="5A1EE7ED" w14:textId="77777777" w:rsidR="00764F8C" w:rsidRDefault="00F66730" w:rsidP="00531E94">
      <w:pPr>
        <w:spacing w:line="240" w:lineRule="auto"/>
        <w:rPr>
          <w:rtl/>
        </w:rPr>
      </w:pPr>
      <w:r>
        <w:rPr>
          <w:rFonts w:hint="cs"/>
          <w:rtl/>
        </w:rPr>
        <w:t>اما اینکه داخل در ملک موقوف علیهم می شود یا به ملک خداوند متعال در می آید یا از صنف فکّ و تحریر ملک است بحث دیگری است که محل بحث ما نیس</w:t>
      </w:r>
      <w:r>
        <w:rPr>
          <w:rFonts w:hint="cs"/>
          <w:rtl/>
        </w:rPr>
        <w:t xml:space="preserve">ت. </w:t>
      </w:r>
    </w:p>
    <w:p w14:paraId="6EB458BE" w14:textId="77777777" w:rsidR="00764F8C" w:rsidRDefault="00F66730" w:rsidP="00531E94">
      <w:pPr>
        <w:spacing w:line="240" w:lineRule="auto"/>
        <w:rPr>
          <w:rtl/>
        </w:rPr>
      </w:pPr>
      <w:r>
        <w:rPr>
          <w:rFonts w:hint="cs"/>
          <w:rtl/>
        </w:rPr>
        <w:t>ما برخی کلمات را تا اینجا خواندیم. مهمترین بحث این بود که مرحوم ابی الصلاح حلبی در کافی را مخالف صریح می دانستند، و دیدیم که واقعا صراحتی ندارد، گرچه ممکن است در وهله اولی یک ظهورمائی داشته باشد ولی عند التأمل با تفکیک بحث تملیک از بحث خروج از ملکیت می</w:t>
      </w:r>
      <w:r>
        <w:rPr>
          <w:rFonts w:hint="cs"/>
          <w:rtl/>
        </w:rPr>
        <w:t xml:space="preserve"> فهمیم هیچ صراحتی که ندارد بلکه ظهور هم ندارد.</w:t>
      </w:r>
    </w:p>
    <w:p w14:paraId="17BD7593" w14:textId="77777777" w:rsidR="00764F8C" w:rsidRDefault="00764F8C" w:rsidP="00531E94">
      <w:pPr>
        <w:spacing w:line="240" w:lineRule="auto"/>
        <w:rPr>
          <w:rtl/>
        </w:rPr>
      </w:pPr>
    </w:p>
    <w:p w14:paraId="5A544851" w14:textId="77777777" w:rsidR="00764F8C" w:rsidRPr="00A5562B" w:rsidRDefault="00F66730" w:rsidP="00531E94">
      <w:pPr>
        <w:pStyle w:val="Heading2"/>
        <w:spacing w:line="240" w:lineRule="auto"/>
        <w:rPr>
          <w:rtl/>
        </w:rPr>
      </w:pPr>
      <w:bookmarkStart w:id="782" w:name="_Toc56456652"/>
      <w:r w:rsidRPr="00A5562B">
        <w:rPr>
          <w:rFonts w:hint="cs"/>
          <w:rtl/>
        </w:rPr>
        <w:t xml:space="preserve">نسبت </w:t>
      </w:r>
      <w:r>
        <w:rPr>
          <w:rFonts w:hint="cs"/>
          <w:rtl/>
        </w:rPr>
        <w:t xml:space="preserve">اشتباه </w:t>
      </w:r>
      <w:r w:rsidRPr="00A5562B">
        <w:rPr>
          <w:rFonts w:hint="cs"/>
          <w:rtl/>
        </w:rPr>
        <w:t>عدم خروج ملک به مهذب و جامع للشرایع از طرف مفتاح الکرامة</w:t>
      </w:r>
      <w:bookmarkEnd w:id="782"/>
    </w:p>
    <w:p w14:paraId="6E6722F1" w14:textId="77777777" w:rsidR="00764F8C" w:rsidRDefault="00F66730" w:rsidP="00531E94">
      <w:pPr>
        <w:spacing w:line="240" w:lineRule="auto"/>
        <w:rPr>
          <w:rtl/>
        </w:rPr>
      </w:pPr>
      <w:r>
        <w:rPr>
          <w:rFonts w:hint="cs"/>
          <w:rtl/>
        </w:rPr>
        <w:t>در این بحث عبارت دیگری پیدا کردیم: مرحوم صاحب مفتاح الکرامة علاوه بر قول ابی الصلاح در کافی، مهذب و جامع للشرایع را هم مخالف اجماع می داند.</w:t>
      </w:r>
      <w:r>
        <w:rPr>
          <w:rFonts w:hint="cs"/>
          <w:rtl/>
        </w:rPr>
        <w:t xml:space="preserve"> ایشان تعبیرشان این است: «و هو أی عدم الزوال ظاهر الکافی و المهذب و جامع الشرایع».</w:t>
      </w:r>
      <w:r>
        <w:rPr>
          <w:rStyle w:val="FootnoteReference"/>
          <w:rtl/>
        </w:rPr>
        <w:footnoteReference w:id="51"/>
      </w:r>
      <w:r>
        <w:rPr>
          <w:rFonts w:hint="cs"/>
          <w:rtl/>
        </w:rPr>
        <w:t xml:space="preserve"> </w:t>
      </w:r>
    </w:p>
    <w:p w14:paraId="05B45763" w14:textId="77777777" w:rsidR="00764F8C" w:rsidRDefault="00F66730" w:rsidP="00531E94">
      <w:pPr>
        <w:spacing w:line="240" w:lineRule="auto"/>
        <w:rPr>
          <w:rtl/>
        </w:rPr>
      </w:pPr>
      <w:r>
        <w:rPr>
          <w:rFonts w:hint="cs"/>
          <w:rtl/>
        </w:rPr>
        <w:t xml:space="preserve">دیروز هم عرض کردیم که مرحوم شیخ انصاری در تقریراتشان که احتمال دارد از اینجا گرفته باشند فرمودند:مخالفین اجماع صاحبان کتب کافی،مهذب،جامع للشرایع میباشند. </w:t>
      </w:r>
    </w:p>
    <w:p w14:paraId="728930BA" w14:textId="77777777" w:rsidR="00764F8C" w:rsidRDefault="00F66730" w:rsidP="00531E94">
      <w:pPr>
        <w:spacing w:line="240" w:lineRule="auto"/>
        <w:rPr>
          <w:rtl/>
        </w:rPr>
      </w:pPr>
      <w:r>
        <w:rPr>
          <w:rFonts w:hint="cs"/>
          <w:rtl/>
        </w:rPr>
        <w:t xml:space="preserve">در جلسه قبل هم </w:t>
      </w:r>
      <w:r>
        <w:rPr>
          <w:rFonts w:hint="cs"/>
          <w:rtl/>
        </w:rPr>
        <w:t xml:space="preserve">کافی را بحث کردیم و هم مهذب را و عرض شد گرچه شاکله مهذب مانند کافی است ولی در دو جا عبارات مهذب فرق اساسی با کافی دارد. </w:t>
      </w:r>
    </w:p>
    <w:p w14:paraId="141F3F84" w14:textId="77777777" w:rsidR="00764F8C" w:rsidRDefault="00F66730" w:rsidP="00531E94">
      <w:pPr>
        <w:spacing w:line="240" w:lineRule="auto"/>
        <w:rPr>
          <w:rtl/>
        </w:rPr>
      </w:pPr>
      <w:r>
        <w:rPr>
          <w:rFonts w:hint="cs"/>
          <w:rtl/>
        </w:rPr>
        <w:t>یکی این که در قسم دوم صدقه که حبس بود و ایشان به عنوان صدقه مشروطه آوردند، قائل شدند که تملیک رقبه نمی شود؛ اما در وقف که از قسم صدقه م</w:t>
      </w:r>
      <w:r>
        <w:rPr>
          <w:rFonts w:hint="cs"/>
          <w:rtl/>
        </w:rPr>
        <w:t>ؤبد است عبارتی دال بر عدم تملیک نداشتند. البته حتی اگر ایشان می گفت تملیک نمی شود</w:t>
      </w:r>
      <w:r w:rsidRPr="008E034B">
        <w:rPr>
          <w:rFonts w:hint="cs"/>
          <w:rtl/>
        </w:rPr>
        <w:t xml:space="preserve"> </w:t>
      </w:r>
      <w:r>
        <w:rPr>
          <w:rFonts w:hint="cs"/>
          <w:rtl/>
        </w:rPr>
        <w:t xml:space="preserve">باز هم دلالت بر عدم خروج نمیکرد چون ممکن است خروج از ملک بشود ولی تملیک نباشد. و لکن این مقدار را هم نگفته است. </w:t>
      </w:r>
    </w:p>
    <w:p w14:paraId="0DD46CD2" w14:textId="77777777" w:rsidR="00764F8C" w:rsidRDefault="00F66730" w:rsidP="00531E94">
      <w:pPr>
        <w:spacing w:line="240" w:lineRule="auto"/>
        <w:rPr>
          <w:rtl/>
        </w:rPr>
      </w:pPr>
      <w:r>
        <w:rPr>
          <w:rFonts w:hint="cs"/>
          <w:rtl/>
        </w:rPr>
        <w:lastRenderedPageBreak/>
        <w:t xml:space="preserve">فرق دوم اینکه در مهذب در پایان بحث عبارتی دارند که در </w:t>
      </w:r>
      <w:r>
        <w:rPr>
          <w:rFonts w:hint="cs"/>
          <w:rtl/>
        </w:rPr>
        <w:t>کافی ابی الصلاح نیست. ایشان می فرماید «و إذا وقف الانسان و اخرجه من یده و ملکه لم یجز (تغییرش)». و واضح است این اخراج از ید و ملک به وسیله وقف است نه به سبب دیگری؛ پس معلوم می شود وقف، موجب اخراج از ملک می شود.</w:t>
      </w:r>
    </w:p>
    <w:p w14:paraId="295F5ACE" w14:textId="77777777" w:rsidR="00764F8C" w:rsidRDefault="00F66730" w:rsidP="00531E94">
      <w:pPr>
        <w:spacing w:line="240" w:lineRule="auto"/>
        <w:rPr>
          <w:rtl/>
        </w:rPr>
      </w:pPr>
      <w:r>
        <w:rPr>
          <w:rFonts w:hint="cs"/>
          <w:rtl/>
        </w:rPr>
        <w:t xml:space="preserve">منتهی مرحوم صاحب مفتاح الکرامة مطلبی دارد که </w:t>
      </w:r>
      <w:r>
        <w:rPr>
          <w:rFonts w:hint="cs"/>
          <w:rtl/>
        </w:rPr>
        <w:t>می خواهیم آن را بیان و نقد کنیم. ایشان می فرماید: «واما المهذب فإنه قسّم الصدقة تقسیم الکافی فمن تأمل العبارتین و اجاد التأمل عرف أنهما علی معنی واحد لا فرق بینهما فی المراد»</w:t>
      </w:r>
      <w:r>
        <w:rPr>
          <w:rStyle w:val="FootnoteReference"/>
          <w:rtl/>
        </w:rPr>
        <w:footnoteReference w:id="52"/>
      </w:r>
      <w:r>
        <w:rPr>
          <w:rFonts w:hint="cs"/>
          <w:rtl/>
        </w:rPr>
        <w:t>. ایشان قائلند عند التأمل مهذب و کافی یک مطلب را می گویند. البته ایشان گفته به ش</w:t>
      </w:r>
      <w:r>
        <w:rPr>
          <w:rFonts w:hint="cs"/>
          <w:rtl/>
        </w:rPr>
        <w:t>رط اینکه در دو عبارت خوب تامل شود و انشاءالله ما اجاد التأمل هستیم. تأمل هم کردیم ولی بین اینها فرق می بینیم. عجیب است که صاحب مفتاح الکرامة به فرق اول {توجه دارد} که در تحبیس که نوعی صدقه مشروطه است تصریح به عدم تملیک و عدم اقتضاء تملیک،</w:t>
      </w:r>
      <w:r w:rsidRPr="0098739E">
        <w:rPr>
          <w:rFonts w:hint="cs"/>
          <w:rtl/>
        </w:rPr>
        <w:t xml:space="preserve"> </w:t>
      </w:r>
      <w:r>
        <w:rPr>
          <w:rFonts w:hint="cs"/>
          <w:rtl/>
        </w:rPr>
        <w:t>کرده است اما دربا</w:t>
      </w:r>
      <w:r>
        <w:rPr>
          <w:rFonts w:hint="cs"/>
          <w:rtl/>
        </w:rPr>
        <w:t xml:space="preserve">رۀ وقف یعنی قسم مؤبد نفرموده است. خب این فرق دقیقی است. </w:t>
      </w:r>
    </w:p>
    <w:p w14:paraId="4A2B523F" w14:textId="77777777" w:rsidR="00764F8C" w:rsidRDefault="00F66730" w:rsidP="00531E94">
      <w:pPr>
        <w:spacing w:line="240" w:lineRule="auto"/>
        <w:rPr>
          <w:rtl/>
        </w:rPr>
      </w:pPr>
      <w:r>
        <w:rPr>
          <w:rFonts w:hint="cs"/>
          <w:rtl/>
        </w:rPr>
        <w:t>بله فقط ایشان می گوید که «الا أنه قال فی المهذب بعد ذلک باسطر کثیرة إذا وقف الانسان و اخرجه من یده و ملکه لم یجز».که این هم ظهور دارد که اخراج از ملک کرده است. منتهی ایشان می گوید: «و هذا یمکن تأویله</w:t>
      </w:r>
      <w:r>
        <w:rPr>
          <w:rFonts w:hint="cs"/>
          <w:rtl/>
        </w:rPr>
        <w:t xml:space="preserve"> بإرادة اخراج منفعته من یده لیوافق ما قبله».</w:t>
      </w:r>
      <w:r>
        <w:rPr>
          <w:rStyle w:val="FootnoteReference"/>
          <w:rtl/>
        </w:rPr>
        <w:footnoteReference w:id="53"/>
      </w:r>
      <w:r>
        <w:rPr>
          <w:rFonts w:hint="cs"/>
          <w:rtl/>
        </w:rPr>
        <w:t xml:space="preserve">  </w:t>
      </w:r>
    </w:p>
    <w:p w14:paraId="7AFF2AAD" w14:textId="77777777" w:rsidR="00764F8C" w:rsidRPr="0085492D" w:rsidRDefault="00F66730" w:rsidP="00531E94">
      <w:pPr>
        <w:spacing w:line="240" w:lineRule="auto"/>
        <w:rPr>
          <w:rtl/>
        </w:rPr>
      </w:pPr>
      <w:r>
        <w:rPr>
          <w:rFonts w:hint="cs"/>
          <w:rtl/>
        </w:rPr>
        <w:t>این تأویل خیلی عجیب است. ایشان تصریح کرده که آن شیء وقف شده و روشن است که در وقف، منفعت وقف نمی شود بلکه عین وقف می شود. در عبارت «إذا وقف الانسان و اخرجه» این ضمیر اخرجه را به چه برمی گردانید؟ عجیب است که ب</w:t>
      </w:r>
      <w:r>
        <w:rPr>
          <w:rFonts w:hint="cs"/>
          <w:rtl/>
        </w:rPr>
        <w:t>ه منفعت برگردانید. ضمیر اخرجه به همانی برمی گردد که وقف شده است. إذا وقف الانسان یعنی شیئا و عینا و اخرجه من یده، اخراج از ید هم برای عین است، یعنی تقبیض عین کند، نه منفعتش. ضمیر «و ملکه» هم یعنی ملک همین عین را اخراج کرده است. کجا به منفعت باز می گردد؟ وا</w:t>
      </w:r>
      <w:r>
        <w:rPr>
          <w:rFonts w:hint="cs"/>
          <w:rtl/>
        </w:rPr>
        <w:t>ضح است که این یک تأویل من غیر رضایت خود مؤلف است و لایرتضی به مسلما. در ادامه ایشان وجه این تاویل را «لیوافق ما قبله» می داند. در حالیکه ایشان قبلش چیزی نگفته بود که موافق این تأویل باشد. ما قبلا عبارات را خواندیم دیگر تکرار نمی کنیم، در مهذب عبارتی که صرا</w:t>
      </w:r>
      <w:r>
        <w:rPr>
          <w:rFonts w:hint="cs"/>
          <w:rtl/>
        </w:rPr>
        <w:t xml:space="preserve">حت یا ظهور در {عدم} خروج از ملک واقف داشته باشد نیامده است. بله در عبارت ابی الصلاح از عبارت «لا یقتضی التملیک» ممکن است ادعای ظهوری ابتدائی شود در {عدم}خروج مال از ملک واقف، همان را نیز انکار کردیم ولی در مهذب همین عبارت هم نیست. </w:t>
      </w:r>
    </w:p>
    <w:p w14:paraId="2A152F5A" w14:textId="77777777" w:rsidR="00764F8C" w:rsidRDefault="00F66730" w:rsidP="00531E94">
      <w:pPr>
        <w:pStyle w:val="Heading1"/>
        <w:spacing w:line="240" w:lineRule="auto"/>
        <w:rPr>
          <w:rtl/>
        </w:rPr>
      </w:pPr>
      <w:bookmarkStart w:id="783" w:name="_Toc56456653"/>
      <w:r w:rsidRPr="00A5562B">
        <w:rPr>
          <w:rFonts w:hint="cs"/>
          <w:rtl/>
        </w:rPr>
        <w:lastRenderedPageBreak/>
        <w:t xml:space="preserve">نقل اقوال فقهاء از زمان </w:t>
      </w:r>
      <w:r w:rsidRPr="00A5562B">
        <w:rPr>
          <w:rFonts w:hint="cs"/>
          <w:rtl/>
        </w:rPr>
        <w:t>ابن زهره تا زمان مرحوم فیض</w:t>
      </w:r>
      <w:r>
        <w:rPr>
          <w:rFonts w:hint="cs"/>
          <w:rtl/>
        </w:rPr>
        <w:t xml:space="preserve"> رحمهم الله</w:t>
      </w:r>
      <w:bookmarkEnd w:id="783"/>
    </w:p>
    <w:p w14:paraId="09C656F5" w14:textId="77777777" w:rsidR="00764F8C" w:rsidRPr="00A9465A" w:rsidRDefault="00F66730" w:rsidP="009E7ACC">
      <w:pPr>
        <w:pStyle w:val="Heading2"/>
        <w:rPr>
          <w:rtl/>
        </w:rPr>
      </w:pPr>
      <w:bookmarkStart w:id="784" w:name="_Toc56456654"/>
      <w:r>
        <w:rPr>
          <w:rFonts w:hint="cs"/>
          <w:rtl/>
        </w:rPr>
        <w:t>عبارت این زهره در غنیه</w:t>
      </w:r>
      <w:bookmarkEnd w:id="784"/>
    </w:p>
    <w:p w14:paraId="19029E84" w14:textId="77777777" w:rsidR="00764F8C" w:rsidRDefault="00F66730" w:rsidP="00531E94">
      <w:pPr>
        <w:spacing w:line="240" w:lineRule="auto"/>
        <w:rPr>
          <w:rtl/>
        </w:rPr>
      </w:pPr>
      <w:r>
        <w:rPr>
          <w:rFonts w:hint="cs"/>
          <w:rtl/>
        </w:rPr>
        <w:t>مرحوم ابن زهره در غنیه فرموده اند: «و إذا تکاملت هذه الشروط زال ملک الواقف و لم یجز له الرجوع فی الوقف ... بدلیل الاجماع المشار الیه».</w:t>
      </w:r>
      <w:r>
        <w:rPr>
          <w:rStyle w:val="FootnoteReference"/>
          <w:rtl/>
        </w:rPr>
        <w:footnoteReference w:id="54"/>
      </w:r>
      <w:r>
        <w:rPr>
          <w:rFonts w:hint="cs"/>
          <w:rtl/>
        </w:rPr>
        <w:t xml:space="preserve"> </w:t>
      </w:r>
    </w:p>
    <w:p w14:paraId="1487F98F" w14:textId="77777777" w:rsidR="00764F8C" w:rsidRDefault="00F66730" w:rsidP="00531E94">
      <w:pPr>
        <w:spacing w:line="240" w:lineRule="auto"/>
        <w:rPr>
          <w:rtl/>
        </w:rPr>
      </w:pPr>
      <w:r>
        <w:rPr>
          <w:rFonts w:hint="cs"/>
          <w:rtl/>
        </w:rPr>
        <w:t xml:space="preserve">این خیلی مهم است، صاحب غنیه در قرن ششم (یعنی 500 تا 585) </w:t>
      </w:r>
      <w:r>
        <w:rPr>
          <w:rFonts w:hint="cs"/>
          <w:rtl/>
        </w:rPr>
        <w:t xml:space="preserve">می گوید بدلیل الاجماع المشارالیه که یعنی همه این احکامی را که در قبل از این دربارۀ وقف ذکر کرده است اجماعی است. پس ایشان ادعا می کند در آن زمان اجماع فقهاء بر این مطلب بوده است. </w:t>
      </w:r>
    </w:p>
    <w:p w14:paraId="3F7DA0FD" w14:textId="77777777" w:rsidR="00764F8C" w:rsidRDefault="00F66730" w:rsidP="00531E94">
      <w:pPr>
        <w:spacing w:line="240" w:lineRule="auto"/>
        <w:rPr>
          <w:rtl/>
        </w:rPr>
      </w:pPr>
      <w:r>
        <w:rPr>
          <w:rFonts w:hint="cs"/>
          <w:rtl/>
        </w:rPr>
        <w:t>البته ایشان عبارتی دارد شبیه عبارت شیخ طوسی که زوال ملک یعنی انقطاع تصرف واقف</w:t>
      </w:r>
      <w:r>
        <w:rPr>
          <w:rFonts w:hint="cs"/>
          <w:rtl/>
        </w:rPr>
        <w:t xml:space="preserve"> در رقبه و منافع آن. دیگران هم همین را نقل می کنند منتهی بیشتر به همان احتمال دوم ما نقل کرده اند، که معنای زوال ملک این است یعنی در واقع علت قول ما به زوال ملک این است. ولذا می گویند در بیع هم همینطور است، در عتق هم همینطور است، خب در آنها که حتما زوال مل</w:t>
      </w:r>
      <w:r>
        <w:rPr>
          <w:rFonts w:hint="cs"/>
          <w:rtl/>
        </w:rPr>
        <w:t>ک می شود. مقصودشان این است که وقتی انقطاع واقف شد از رقبه و منفعت، لازمه اش زوال ملک است، نه اینکه فقط ملک هست و صرف این منافع نیست.</w:t>
      </w:r>
    </w:p>
    <w:p w14:paraId="5195F309" w14:textId="77777777" w:rsidR="00764F8C" w:rsidRDefault="00F66730" w:rsidP="00531E94">
      <w:pPr>
        <w:spacing w:line="240" w:lineRule="auto"/>
        <w:jc w:val="left"/>
        <w:rPr>
          <w:rtl/>
        </w:rPr>
      </w:pPr>
      <w:r>
        <w:rPr>
          <w:rFonts w:hint="cs"/>
          <w:rtl/>
        </w:rPr>
        <w:t xml:space="preserve">این هم فرمایش ایشان. </w:t>
      </w:r>
    </w:p>
    <w:p w14:paraId="0099740B" w14:textId="77777777" w:rsidR="00764F8C" w:rsidRDefault="00F66730" w:rsidP="009E7ACC">
      <w:pPr>
        <w:pStyle w:val="Heading2"/>
        <w:rPr>
          <w:rtl/>
        </w:rPr>
      </w:pPr>
      <w:bookmarkStart w:id="785" w:name="_Toc56456655"/>
      <w:r>
        <w:rPr>
          <w:rFonts w:hint="cs"/>
          <w:rtl/>
        </w:rPr>
        <w:t>عبارت ابن ادریس در سرائر</w:t>
      </w:r>
      <w:bookmarkEnd w:id="785"/>
    </w:p>
    <w:p w14:paraId="1A058052" w14:textId="77777777" w:rsidR="00764F8C" w:rsidRDefault="00F66730" w:rsidP="00531E94">
      <w:pPr>
        <w:spacing w:line="240" w:lineRule="auto"/>
        <w:jc w:val="left"/>
        <w:rPr>
          <w:rtl/>
        </w:rPr>
      </w:pPr>
      <w:r>
        <w:rPr>
          <w:rFonts w:hint="cs"/>
          <w:rtl/>
        </w:rPr>
        <w:t>ابن ادریس در سرائر می فرماید:</w:t>
      </w:r>
    </w:p>
    <w:p w14:paraId="601897B7" w14:textId="77777777" w:rsidR="00764F8C" w:rsidRDefault="00F66730" w:rsidP="00531E94">
      <w:pPr>
        <w:spacing w:line="240" w:lineRule="auto"/>
        <w:rPr>
          <w:rtl/>
        </w:rPr>
      </w:pPr>
      <w:r>
        <w:rPr>
          <w:rFonts w:hint="cs"/>
          <w:rtl/>
        </w:rPr>
        <w:t>«فإذا وقف شیئا زال ملکه عنه». تصریح دارد.</w:t>
      </w:r>
    </w:p>
    <w:p w14:paraId="2A81293A" w14:textId="77777777" w:rsidR="00764F8C" w:rsidRDefault="00F66730" w:rsidP="00531E94">
      <w:pPr>
        <w:spacing w:line="240" w:lineRule="auto"/>
        <w:rPr>
          <w:rtl/>
        </w:rPr>
      </w:pPr>
      <w:r>
        <w:rPr>
          <w:rFonts w:hint="cs"/>
          <w:rtl/>
        </w:rPr>
        <w:t>بعد در صفحه بعد می فرماید: «قد قلنا إنه إذا قبّض الوقف زال ملک الواقف عنه و صار ملکا للموقوف علیه».</w:t>
      </w:r>
      <w:r>
        <w:rPr>
          <w:rStyle w:val="FootnoteReference"/>
          <w:rtl/>
        </w:rPr>
        <w:footnoteReference w:id="55"/>
      </w:r>
      <w:r>
        <w:rPr>
          <w:rFonts w:hint="cs"/>
          <w:rtl/>
        </w:rPr>
        <w:t xml:space="preserve"> حالا به صار ملکا للموقوف علیه کار نداریم، باز اینجا هم تصریح کرده است که زال ملک الواقف عنه. </w:t>
      </w:r>
    </w:p>
    <w:p w14:paraId="38175ADB" w14:textId="77777777" w:rsidR="00764F8C" w:rsidRDefault="00F66730" w:rsidP="00531E94">
      <w:pPr>
        <w:spacing w:line="240" w:lineRule="auto"/>
        <w:rPr>
          <w:rtl/>
        </w:rPr>
      </w:pPr>
      <w:r>
        <w:rPr>
          <w:rFonts w:hint="cs"/>
          <w:rtl/>
        </w:rPr>
        <w:t xml:space="preserve">آنوقت در حدود 12 صفحه بعد که بحث وقف علی المنقرض پیش می آید </w:t>
      </w:r>
      <w:r>
        <w:rPr>
          <w:rFonts w:hint="cs"/>
          <w:rtl/>
        </w:rPr>
        <w:t xml:space="preserve">ایشان ادعای اجماع می کند. می فرماید: «و متی وقف الانسان شیئا فی وجه من الوجوه أو علی قوم من اقوامهم و لم یشرط بعد انقراضهم عوده علی شیء بعینه کان متی انقرضوا و لم یبق منهم احد راجعا میراثا علی اقرب الناس من آخر المنقرضین من ارباب الموقوف علیهم (که همان </w:t>
      </w:r>
      <w:r>
        <w:rPr>
          <w:rFonts w:hint="cs"/>
          <w:rtl/>
        </w:rPr>
        <w:lastRenderedPageBreak/>
        <w:t>حرف</w:t>
      </w:r>
      <w:r>
        <w:rPr>
          <w:rFonts w:hint="cs"/>
          <w:rtl/>
        </w:rPr>
        <w:t xml:space="preserve"> شیخ مفید است)، لأنه مال من اموال الموقوف علیهم یورث کما یورث سائر الاملاک و الاموال و لا یجوز عوده علی ورثة الواقف و لا علی الواقف نفسه بحال من الاحوال لأنه بالوقف خرج من ملکه و انتقل الی ملک الموقوف علیه بغیر خلاف عندنا».</w:t>
      </w:r>
      <w:r>
        <w:rPr>
          <w:rStyle w:val="FootnoteReference"/>
          <w:rtl/>
        </w:rPr>
        <w:footnoteReference w:id="56"/>
      </w:r>
    </w:p>
    <w:p w14:paraId="730553A7" w14:textId="77777777" w:rsidR="00764F8C" w:rsidRDefault="00F66730" w:rsidP="00531E94">
      <w:pPr>
        <w:spacing w:line="240" w:lineRule="auto"/>
        <w:rPr>
          <w:rtl/>
        </w:rPr>
      </w:pPr>
      <w:r>
        <w:rPr>
          <w:rFonts w:hint="cs"/>
          <w:rtl/>
        </w:rPr>
        <w:t>ادعای اجماع ایشان به نظر من خی</w:t>
      </w:r>
      <w:r>
        <w:rPr>
          <w:rFonts w:hint="cs"/>
          <w:rtl/>
        </w:rPr>
        <w:t>لی بحث مهمی است. ابن ادریس آدم دقیقی است، حتی می توانم بگویم ادق از شیخ طوسی ره در مثل خلاف است. ایشان در خلاف معمولا ادعای اجماع می کند و می گوید اجماع الفرقة و اجماع الطائفة که گاهی این اجماعات ممکن است دقیق هم نباشد، اما ابن ادریس معمولا اینطوری نیست. م</w:t>
      </w:r>
      <w:r>
        <w:rPr>
          <w:rFonts w:hint="cs"/>
          <w:rtl/>
        </w:rPr>
        <w:t>خصوصا که ایشان قائل به حجیت خبر واحد هم نیست. یعنی اینطور نیست که مثلا به استناد یک خبری در مورد اجماع بودن گفته باشد اجماع هست و خلاف نیست. باید به احتمال زیاد یا خبری بر تحقق اجماع باشد که به وسیله قرائن، قطعی شود و یا نقل اجماع متواتر باشد و یا خودش اجم</w:t>
      </w:r>
      <w:r>
        <w:rPr>
          <w:rFonts w:hint="cs"/>
          <w:rtl/>
        </w:rPr>
        <w:t xml:space="preserve">اع یا عدم خلاف را در مسآله تحصیل کرده باشد. </w:t>
      </w:r>
    </w:p>
    <w:p w14:paraId="2E67348A" w14:textId="77777777" w:rsidR="00764F8C" w:rsidRDefault="00F66730" w:rsidP="00531E94">
      <w:pPr>
        <w:spacing w:line="240" w:lineRule="auto"/>
        <w:rPr>
          <w:rtl/>
        </w:rPr>
      </w:pPr>
      <w:r>
        <w:rPr>
          <w:rFonts w:hint="cs"/>
          <w:rtl/>
        </w:rPr>
        <w:t xml:space="preserve">به هر حال ایشان هم قائل است به خروج عین موقوفه از ملک واقف، و هم قائل است به ورودش در ملک موقوف علیهم. علاوه بر اینکه ادعای اجماع بر آن هم کرده است. و این مسأله قابل توجهی است.   </w:t>
      </w:r>
    </w:p>
    <w:p w14:paraId="48576A2C" w14:textId="77777777" w:rsidR="00764F8C" w:rsidRDefault="00F66730" w:rsidP="009E7ACC">
      <w:pPr>
        <w:pStyle w:val="Heading2"/>
        <w:rPr>
          <w:rtl/>
        </w:rPr>
      </w:pPr>
      <w:bookmarkStart w:id="786" w:name="_Toc56456656"/>
      <w:r>
        <w:rPr>
          <w:rFonts w:hint="cs"/>
          <w:rtl/>
        </w:rPr>
        <w:t>عبارت کیدری در اصباح الشیعه</w:t>
      </w:r>
      <w:bookmarkEnd w:id="786"/>
    </w:p>
    <w:p w14:paraId="5C91043B" w14:textId="77777777" w:rsidR="00764F8C" w:rsidRDefault="00F66730" w:rsidP="00531E94">
      <w:pPr>
        <w:spacing w:line="240" w:lineRule="auto"/>
        <w:rPr>
          <w:rtl/>
        </w:rPr>
      </w:pPr>
      <w:r>
        <w:rPr>
          <w:rFonts w:hint="cs"/>
          <w:rtl/>
        </w:rPr>
        <w:t>کید</w:t>
      </w:r>
      <w:r>
        <w:rPr>
          <w:rFonts w:hint="cs"/>
          <w:rtl/>
        </w:rPr>
        <w:t>ری (اوائل قرن 7) در اصباح الشیعه می فرماید: «و إذا تکاملت هذه الشروط زال ملک الواقف و لم یجز له الرجوع فی الوقف».</w:t>
      </w:r>
      <w:r>
        <w:rPr>
          <w:rStyle w:val="FootnoteReference"/>
          <w:rtl/>
        </w:rPr>
        <w:footnoteReference w:id="57"/>
      </w:r>
      <w:r>
        <w:rPr>
          <w:rFonts w:hint="cs"/>
          <w:rtl/>
        </w:rPr>
        <w:t xml:space="preserve"> البته بعد هم ایشان قائل می شود که منتقل به موقوف علیهم می شود که آن بحث دیگری است. </w:t>
      </w:r>
    </w:p>
    <w:p w14:paraId="425C3B01" w14:textId="77777777" w:rsidR="00764F8C" w:rsidRDefault="00F66730" w:rsidP="00531E94">
      <w:pPr>
        <w:spacing w:line="240" w:lineRule="auto"/>
        <w:rPr>
          <w:rtl/>
        </w:rPr>
      </w:pPr>
      <w:r>
        <w:rPr>
          <w:rFonts w:hint="cs"/>
          <w:rtl/>
        </w:rPr>
        <w:t>پس ایشان هم قائل به خروج از ملک است.</w:t>
      </w:r>
    </w:p>
    <w:p w14:paraId="67505A98" w14:textId="77777777" w:rsidR="00764F8C" w:rsidRDefault="00F66730" w:rsidP="009E7ACC">
      <w:pPr>
        <w:pStyle w:val="Heading2"/>
        <w:rPr>
          <w:rtl/>
        </w:rPr>
      </w:pPr>
      <w:bookmarkStart w:id="787" w:name="_Toc56456657"/>
      <w:r>
        <w:rPr>
          <w:rFonts w:hint="cs"/>
          <w:rtl/>
        </w:rPr>
        <w:t>عبارت محقق حلی در ش</w:t>
      </w:r>
      <w:r>
        <w:rPr>
          <w:rFonts w:hint="cs"/>
          <w:rtl/>
        </w:rPr>
        <w:t>رایع</w:t>
      </w:r>
      <w:bookmarkEnd w:id="787"/>
    </w:p>
    <w:p w14:paraId="10B07321" w14:textId="77777777" w:rsidR="00764F8C" w:rsidRDefault="00F66730" w:rsidP="00531E94">
      <w:pPr>
        <w:spacing w:line="240" w:lineRule="auto"/>
        <w:rPr>
          <w:rtl/>
        </w:rPr>
      </w:pPr>
      <w:r>
        <w:rPr>
          <w:rFonts w:hint="cs"/>
          <w:rtl/>
        </w:rPr>
        <w:t>اما محقق ره در شرایع در النظر الثالث فی اللواحق، در لواحق بحث وقف می فرماید: «و فیه مسائل، الاولی الوقف ینتقل الی ملک الموقوف علیه».</w:t>
      </w:r>
      <w:r>
        <w:rPr>
          <w:rStyle w:val="FootnoteReference"/>
          <w:rtl/>
        </w:rPr>
        <w:footnoteReference w:id="58"/>
      </w:r>
      <w:r>
        <w:rPr>
          <w:rFonts w:hint="cs"/>
          <w:rtl/>
        </w:rPr>
        <w:t xml:space="preserve"> بعد هم می گوید: اگر بخواهند عبدی را که حصه ای از آن وقف شده است آزاد کنند عتق واقع نمی شود لخروجه عن ملکه، یعنی با و</w:t>
      </w:r>
      <w:r>
        <w:rPr>
          <w:rFonts w:hint="cs"/>
          <w:rtl/>
        </w:rPr>
        <w:t>قف از ملکش خارج شده لذا دیگر نمی تواند عتقش کند بالمرة. بعد می گوید البته موقوف علیهم هم نمی توانند عتقش کنند، چون متعلق حق بطون بعدی است.</w:t>
      </w:r>
    </w:p>
    <w:p w14:paraId="5C3D80C5" w14:textId="77777777" w:rsidR="00764F8C" w:rsidRDefault="00F66730" w:rsidP="00531E94">
      <w:pPr>
        <w:spacing w:line="240" w:lineRule="auto"/>
        <w:rPr>
          <w:rtl/>
        </w:rPr>
      </w:pPr>
      <w:r>
        <w:rPr>
          <w:rFonts w:hint="cs"/>
          <w:rtl/>
        </w:rPr>
        <w:lastRenderedPageBreak/>
        <w:t>مقداری که محل استشهاد ما است همین است که می گوید لخروجه عن ملکه. ایشان هم می گوید وقف منتقل به ملک موقوف علیهم می شود</w:t>
      </w:r>
      <w:r>
        <w:rPr>
          <w:rFonts w:hint="cs"/>
          <w:rtl/>
        </w:rPr>
        <w:t>، خود این کشف می کند که از ملک واقف خارج شده است. اینجا هم که ایشان این تصریح را دارد.</w:t>
      </w:r>
    </w:p>
    <w:p w14:paraId="3E81DFDB" w14:textId="77777777" w:rsidR="00764F8C" w:rsidRDefault="00F66730" w:rsidP="009E7ACC">
      <w:pPr>
        <w:pStyle w:val="Heading2"/>
        <w:rPr>
          <w:rtl/>
        </w:rPr>
      </w:pPr>
      <w:bookmarkStart w:id="788" w:name="_Toc56456658"/>
      <w:r>
        <w:rPr>
          <w:rFonts w:hint="cs"/>
          <w:rtl/>
        </w:rPr>
        <w:t>عبارت یحیی بن سعید در الجامع للشرایع</w:t>
      </w:r>
      <w:bookmarkEnd w:id="788"/>
    </w:p>
    <w:p w14:paraId="1775A9AE" w14:textId="77777777" w:rsidR="00764F8C" w:rsidRDefault="00F66730" w:rsidP="00531E94">
      <w:pPr>
        <w:spacing w:line="240" w:lineRule="auto"/>
        <w:rPr>
          <w:rtl/>
        </w:rPr>
      </w:pPr>
      <w:r>
        <w:rPr>
          <w:rFonts w:hint="cs"/>
          <w:rtl/>
        </w:rPr>
        <w:t>و اما عبارت یحیی بن سعید حلی در الجامع للشرایع که یکی از آن مواردی بود که مفتاح الکرامة فرموده بود ظاهرش عدم خروج از ملک است وشیخ ان</w:t>
      </w:r>
      <w:r>
        <w:rPr>
          <w:rFonts w:hint="cs"/>
          <w:rtl/>
        </w:rPr>
        <w:t>صاری هم ایشان را یکی از مخالفین دانسته بود. هیچ دلالتی بر این معنا ندارد. ایشان فرموده است:</w:t>
      </w:r>
    </w:p>
    <w:p w14:paraId="17FB38E0" w14:textId="77777777" w:rsidR="00764F8C" w:rsidRDefault="00F66730" w:rsidP="00531E94">
      <w:pPr>
        <w:spacing w:line="240" w:lineRule="auto"/>
        <w:rPr>
          <w:rtl/>
        </w:rPr>
      </w:pPr>
      <w:r>
        <w:rPr>
          <w:rFonts w:hint="cs"/>
          <w:rtl/>
        </w:rPr>
        <w:t>«و الوقف لازم لا یجوز للواقف الرجوع فیه حیا و لا لورثته بعده حکم الحاکم به أم لم یحکم، و قیل ینتقل الوقف الی الموقوف علیهم إن لم یجز لهم بیعه، فعلی هذا لو اقام المو</w:t>
      </w:r>
      <w:r>
        <w:rPr>
          <w:rFonts w:hint="cs"/>
          <w:rtl/>
        </w:rPr>
        <w:t>قوف علیهم شاهدا واحدا و حلف معه حُکم به، وقیل یصیر لله تعالی و لا یملکونه».</w:t>
      </w:r>
      <w:r>
        <w:rPr>
          <w:rStyle w:val="FootnoteReference"/>
          <w:rtl/>
        </w:rPr>
        <w:footnoteReference w:id="59"/>
      </w:r>
    </w:p>
    <w:p w14:paraId="1BC1B9DA" w14:textId="77777777" w:rsidR="00764F8C" w:rsidRDefault="00F66730" w:rsidP="00531E94">
      <w:pPr>
        <w:spacing w:line="240" w:lineRule="auto"/>
        <w:rPr>
          <w:rtl/>
        </w:rPr>
      </w:pPr>
      <w:r>
        <w:rPr>
          <w:rFonts w:hint="cs"/>
          <w:rtl/>
        </w:rPr>
        <w:t xml:space="preserve">ایشان در بارۀ موقوف علیهم گفت و قیل ینتقل الوقف الی الموقوف علیهم گرچه موقوف علیهم نمی توانند بفروشند، بعد مسأله ای را بر آن متفرع کرده است که دیگران هم تفریع کرده اند. چون بحثی </w:t>
      </w:r>
      <w:r>
        <w:rPr>
          <w:rFonts w:hint="cs"/>
          <w:rtl/>
        </w:rPr>
        <w:t>در کتاب القضاء هست که ما می دانیم در دعاوی بینه با مدعی است و بینه هم دو تا شاهد است، و حلف مال منکر است، جابجا هم نمی شود، مگر در صوری مانند اینکه منکر رد حلف کند به مدعی آنوقت مدعی با قسم می تواند مدعایش را تثبیت کند. منتهی به نحو معمول البینة علی المدعی</w:t>
      </w:r>
      <w:r>
        <w:rPr>
          <w:rFonts w:hint="cs"/>
          <w:rtl/>
        </w:rPr>
        <w:t xml:space="preserve"> و الیمین علی من انکر (یا علی المنکر، که بیشتر روایات علی من انکر دارد). منتهی این مسأله یک استثنائی دارد، در مورد دعاوی مالی، روایاتی داریم که به یک شاهد و یمین هم ثابت می شود. بینه به معنای شاهدین عدلین نمی خواهد، به یک شاهد و یک یمین هم می شود اکتفاء کر</w:t>
      </w:r>
      <w:r>
        <w:rPr>
          <w:rFonts w:hint="cs"/>
          <w:rtl/>
        </w:rPr>
        <w:t xml:space="preserve">د. ایشان می گوید و قیل ینتقل الوقف الی الموقوف علیهم، می گوید یک قولی هست که به موقوف علیهم منتقل می شود، که اگر به موقوف علیهم منتقل بشود طبیعتا یک مال است، دعوای موقوف علیه بر این مال با یمین و شاهد واحد ثابت می شود. فعلی هذا لو اقام الموقوف علیهم شاهدا </w:t>
      </w:r>
      <w:r>
        <w:rPr>
          <w:rFonts w:hint="cs"/>
          <w:rtl/>
        </w:rPr>
        <w:t>واحدا و حلف معه حُکم به، یعنی قاضی با یک شاهد و یمین هم حکم می کند. حالا این ربطی به بحث ما ندارد ولکن چون این عبارت در این بحث کثیر الدور است من گفتم که دوستان تعجب نکنند که چرا همچنین حکمی مترتب شده است.</w:t>
      </w:r>
    </w:p>
    <w:p w14:paraId="720396D1" w14:textId="77777777" w:rsidR="00764F8C" w:rsidRDefault="00F66730" w:rsidP="00531E94">
      <w:pPr>
        <w:spacing w:line="240" w:lineRule="auto"/>
        <w:rPr>
          <w:rtl/>
        </w:rPr>
      </w:pPr>
      <w:r>
        <w:rPr>
          <w:rFonts w:hint="cs"/>
          <w:rtl/>
        </w:rPr>
        <w:t>حالا از کجای این عبارت مخالفت ایشان استفاده شده که</w:t>
      </w:r>
      <w:r>
        <w:rPr>
          <w:rFonts w:hint="cs"/>
          <w:rtl/>
        </w:rPr>
        <w:t xml:space="preserve"> حتی صاحب مفتاح الکرامة می فرماید که ظاهر ایشان این است که خروج از ملک ندارد. فرموده اند که «اما الجامع فإنه قال فیه الوقف لازم لا یجوز للواقف الرجوع فیه، و قیل ینتقل». ظاهرا از این قیل می خواهند این را بفهمند. می گویند چون به قیل نسبت داده این خروج از ملک</w:t>
      </w:r>
      <w:r>
        <w:rPr>
          <w:rFonts w:hint="cs"/>
          <w:rtl/>
        </w:rPr>
        <w:t xml:space="preserve"> پیدا نمی کند. در حالی </w:t>
      </w:r>
      <w:r>
        <w:rPr>
          <w:rFonts w:hint="cs"/>
          <w:rtl/>
        </w:rPr>
        <w:lastRenderedPageBreak/>
        <w:t>که این حرف درست نیست. قیل مربوط به دخول در ملک موقوف علیهم است. ما دو تا بحث جدا از هم داریم: یکی اینکه هل یزول الملک عن الواقف ام لا. اگر گفتیم از ملک واقف</w:t>
      </w:r>
      <w:r w:rsidRPr="008119AC">
        <w:rPr>
          <w:rFonts w:hint="cs"/>
          <w:rtl/>
        </w:rPr>
        <w:t xml:space="preserve"> </w:t>
      </w:r>
      <w:r>
        <w:rPr>
          <w:rFonts w:hint="cs"/>
          <w:rtl/>
        </w:rPr>
        <w:t xml:space="preserve">زائل می شود، یک بحث دومی پیش می آید که هل ینتقل الی ملک الموقوف علیهم یا الی الله یا فک ملک بالاطلاق می شود؟ ایشان در مورد دومی فرموده است و قیل ینتقل الوقف الی الموقوف علیهم، در قسمت اول اصلا چیزی نگفته است. </w:t>
      </w:r>
    </w:p>
    <w:p w14:paraId="0EBDB9BA" w14:textId="77777777" w:rsidR="00764F8C" w:rsidRDefault="00F66730" w:rsidP="00531E94">
      <w:pPr>
        <w:spacing w:line="240" w:lineRule="auto"/>
        <w:rPr>
          <w:rtl/>
        </w:rPr>
      </w:pPr>
      <w:r>
        <w:rPr>
          <w:rFonts w:hint="cs"/>
          <w:rtl/>
        </w:rPr>
        <w:t>بلکه بعید نیست این تعبیر الوقف لازم لا یجوز لل</w:t>
      </w:r>
      <w:r>
        <w:rPr>
          <w:rFonts w:hint="cs"/>
          <w:rtl/>
        </w:rPr>
        <w:t xml:space="preserve">واقف الرجوع فیه حیا، بعید نیست این اصلا خودش یک ظهوری در خروج از ملک داشته باشد. اگر نگوئیم که صراحت دارد بعید نیست که از آن استظهار شود. حالا اگر ظهور هم نداشته باشد اما ظهور در خلاف هم ندارد، و ربطی به قیل بعدی ندارد. </w:t>
      </w:r>
    </w:p>
    <w:p w14:paraId="1F8ADA55" w14:textId="77777777" w:rsidR="00764F8C" w:rsidRDefault="00F66730" w:rsidP="00531E94">
      <w:pPr>
        <w:spacing w:line="240" w:lineRule="auto"/>
        <w:rPr>
          <w:rtl/>
        </w:rPr>
      </w:pPr>
      <w:r>
        <w:rPr>
          <w:rFonts w:hint="cs"/>
          <w:rtl/>
        </w:rPr>
        <w:t xml:space="preserve">و لذا به نظرم این استظهار حتما </w:t>
      </w:r>
      <w:r>
        <w:rPr>
          <w:rFonts w:hint="cs"/>
          <w:rtl/>
        </w:rPr>
        <w:t>اشتباه است. و عجیب است که مرحوم شیخ انصاری هم همینطور فرموده است. و حدس میزنم از روی همین مفتاح الکرامة گفته اند، چون همین چند نفری را که صاحب مفتاح الکرامة ذکر می کند شیخ هم بیان می کند. احتمالا باید این باشد.</w:t>
      </w:r>
    </w:p>
    <w:p w14:paraId="2CE6A67A" w14:textId="77777777" w:rsidR="00764F8C" w:rsidRDefault="00F66730" w:rsidP="00531E94">
      <w:pPr>
        <w:spacing w:line="240" w:lineRule="auto"/>
        <w:rPr>
          <w:rtl/>
        </w:rPr>
      </w:pPr>
      <w:r>
        <w:rPr>
          <w:rFonts w:hint="cs"/>
          <w:rtl/>
        </w:rPr>
        <w:t>پس درست است که ما از الجامع للشرایع تأیید روش</w:t>
      </w:r>
      <w:r>
        <w:rPr>
          <w:rFonts w:hint="cs"/>
          <w:rtl/>
        </w:rPr>
        <w:t>نی برای زوال نگرفتیم مگر از همین عبارت الوقف لازم لا یجوز للواقف الرجوع فیه بفهمیم. حالا اگر این نباشد اما استظهار خلاف هم نکردیم.</w:t>
      </w:r>
    </w:p>
    <w:p w14:paraId="278D679F" w14:textId="77777777" w:rsidR="00764F8C" w:rsidRDefault="00F66730" w:rsidP="009E7ACC">
      <w:pPr>
        <w:pStyle w:val="Heading2"/>
        <w:rPr>
          <w:rtl/>
        </w:rPr>
      </w:pPr>
      <w:bookmarkStart w:id="789" w:name="_Toc56456659"/>
      <w:r>
        <w:rPr>
          <w:rFonts w:hint="cs"/>
          <w:rtl/>
        </w:rPr>
        <w:t>عبارت قمی سبزواری در جامع الخلاف و الوفاق</w:t>
      </w:r>
      <w:bookmarkEnd w:id="789"/>
    </w:p>
    <w:p w14:paraId="76CCF54E" w14:textId="77777777" w:rsidR="00764F8C" w:rsidRDefault="00F66730" w:rsidP="00531E94">
      <w:pPr>
        <w:spacing w:line="240" w:lineRule="auto"/>
        <w:rPr>
          <w:rtl/>
        </w:rPr>
      </w:pPr>
      <w:r>
        <w:rPr>
          <w:rFonts w:hint="cs"/>
          <w:rtl/>
        </w:rPr>
        <w:t xml:space="preserve">مرحوم قمی (متوفای 700) در جامع الخلاف والوفاق فرموده اند: «و إذا تکاملت هذه الشروط </w:t>
      </w:r>
      <w:r>
        <w:rPr>
          <w:rFonts w:hint="cs"/>
          <w:rtl/>
        </w:rPr>
        <w:t>زال ملک الواقف ولم یجز الرجوع فی الوقف له و لا تغییره عن وجوه و لا سبیله الا علی وجه نذکره (که بحث بیع و آن چیزهاست)».</w:t>
      </w:r>
      <w:r>
        <w:rPr>
          <w:rStyle w:val="FootnoteReference"/>
          <w:rtl/>
        </w:rPr>
        <w:footnoteReference w:id="60"/>
      </w:r>
    </w:p>
    <w:p w14:paraId="2FEBBA88" w14:textId="77777777" w:rsidR="00764F8C" w:rsidRDefault="00F66730" w:rsidP="00531E94">
      <w:pPr>
        <w:spacing w:line="240" w:lineRule="auto"/>
        <w:rPr>
          <w:rtl/>
        </w:rPr>
      </w:pPr>
      <w:r>
        <w:rPr>
          <w:rFonts w:hint="cs"/>
          <w:rtl/>
        </w:rPr>
        <w:t xml:space="preserve">این عدم جواز رجوع و امثال این را خیلی ها عطف کرده اند به زال الملک. یحیی بن سعید هم شاید مقصودش همین بوده که لا یجوز للواقف الرجوع فیه </w:t>
      </w:r>
      <w:r>
        <w:rPr>
          <w:rFonts w:hint="cs"/>
          <w:rtl/>
        </w:rPr>
        <w:t>حیا و لا لورثته متفرع بر زوال ملک باشد ولی آن را ذکر نکرده باشد.</w:t>
      </w:r>
    </w:p>
    <w:p w14:paraId="015FBD5D" w14:textId="77777777" w:rsidR="00764F8C" w:rsidRDefault="00F66730" w:rsidP="00531E94">
      <w:pPr>
        <w:spacing w:line="240" w:lineRule="auto"/>
        <w:rPr>
          <w:rtl/>
        </w:rPr>
      </w:pPr>
      <w:r>
        <w:rPr>
          <w:rFonts w:hint="cs"/>
          <w:rtl/>
        </w:rPr>
        <w:t>در همین جامع الخلاف والوفاق در مورد انتقال موقوفه هم نظر ایشان انتقال به موقوف علیهم هست، که حالا مورد بحث ما نیست.</w:t>
      </w:r>
    </w:p>
    <w:p w14:paraId="50F056FA" w14:textId="77777777" w:rsidR="00764F8C" w:rsidRDefault="00F66730" w:rsidP="009E7ACC">
      <w:pPr>
        <w:pStyle w:val="Heading2"/>
        <w:rPr>
          <w:rtl/>
        </w:rPr>
      </w:pPr>
      <w:bookmarkStart w:id="790" w:name="_Toc56456660"/>
      <w:r>
        <w:rPr>
          <w:rFonts w:hint="cs"/>
          <w:rtl/>
        </w:rPr>
        <w:t>عبارات مرحوم علامه حلی</w:t>
      </w:r>
      <w:bookmarkEnd w:id="790"/>
    </w:p>
    <w:p w14:paraId="2F458585" w14:textId="77777777" w:rsidR="00764F8C" w:rsidRDefault="00F66730" w:rsidP="00531E94">
      <w:pPr>
        <w:spacing w:line="240" w:lineRule="auto"/>
        <w:rPr>
          <w:rtl/>
        </w:rPr>
      </w:pPr>
      <w:r>
        <w:rPr>
          <w:rFonts w:hint="cs"/>
          <w:rtl/>
        </w:rPr>
        <w:t>اما مرحوم علامه در کتب متعددش همین مسأله را تکرار می</w:t>
      </w:r>
      <w:r>
        <w:rPr>
          <w:rFonts w:hint="cs"/>
          <w:rtl/>
        </w:rPr>
        <w:t xml:space="preserve"> کند ونظرش هم بر همین زوال ملک است.</w:t>
      </w:r>
    </w:p>
    <w:p w14:paraId="19201650" w14:textId="77777777" w:rsidR="00764F8C" w:rsidRDefault="00F66730" w:rsidP="00531E94">
      <w:pPr>
        <w:spacing w:line="240" w:lineRule="auto"/>
        <w:rPr>
          <w:rtl/>
        </w:rPr>
      </w:pPr>
      <w:r>
        <w:rPr>
          <w:rFonts w:hint="cs"/>
          <w:rtl/>
        </w:rPr>
        <w:lastRenderedPageBreak/>
        <w:t>در ارشاد می فرماید: «المطلب الثانی فی الاحکام: الوقف ینتقل الی الموقوف علیه».</w:t>
      </w:r>
      <w:r>
        <w:rPr>
          <w:rStyle w:val="FootnoteReference"/>
          <w:rtl/>
        </w:rPr>
        <w:footnoteReference w:id="61"/>
      </w:r>
      <w:r>
        <w:rPr>
          <w:rFonts w:hint="cs"/>
          <w:rtl/>
        </w:rPr>
        <w:t xml:space="preserve"> تصریح کرده است که منتقل به موقوف علیه می شود. این دیگر اصرح از زوال ملک است. یعنی اول زوال ملک از واقف شده است بعد منتقل به موقوف علیه می شو</w:t>
      </w:r>
      <w:r>
        <w:rPr>
          <w:rFonts w:hint="cs"/>
          <w:rtl/>
        </w:rPr>
        <w:t xml:space="preserve">د. </w:t>
      </w:r>
    </w:p>
    <w:p w14:paraId="7F04AA1D" w14:textId="77777777" w:rsidR="00764F8C" w:rsidRDefault="00F66730" w:rsidP="00531E94">
      <w:pPr>
        <w:spacing w:line="240" w:lineRule="auto"/>
        <w:rPr>
          <w:rtl/>
        </w:rPr>
      </w:pPr>
      <w:r>
        <w:rPr>
          <w:rFonts w:hint="cs"/>
          <w:rtl/>
        </w:rPr>
        <w:t>در تحریر فرموده: «السادس إذا صح الوقف زال به ملک الواقف عنه». پس در تحریر هم تصریح دارد. البته بعدش می فرماید: «والاقرب أن الموقوف علیه یملکه ملکا غیر تام».</w:t>
      </w:r>
      <w:r>
        <w:rPr>
          <w:rStyle w:val="FootnoteReference"/>
          <w:rtl/>
        </w:rPr>
        <w:footnoteReference w:id="62"/>
      </w:r>
      <w:r>
        <w:rPr>
          <w:rFonts w:hint="cs"/>
          <w:rtl/>
        </w:rPr>
        <w:t xml:space="preserve"> این راجع به بحث مالکیت موقوف علیه است که بحث ما نیست.</w:t>
      </w:r>
    </w:p>
    <w:p w14:paraId="70FF1D6F" w14:textId="77777777" w:rsidR="00764F8C" w:rsidRDefault="00F66730" w:rsidP="00531E94">
      <w:pPr>
        <w:spacing w:line="240" w:lineRule="auto"/>
        <w:rPr>
          <w:rtl/>
        </w:rPr>
      </w:pPr>
      <w:r>
        <w:rPr>
          <w:rFonts w:hint="cs"/>
          <w:rtl/>
        </w:rPr>
        <w:t>در قواعد می فرماید: «الفصل الثانی فی ال</w:t>
      </w:r>
      <w:r>
        <w:rPr>
          <w:rFonts w:hint="cs"/>
          <w:rtl/>
        </w:rPr>
        <w:t>احکام: الوقف إذا تم زال ملک الواقف عنه».</w:t>
      </w:r>
      <w:r>
        <w:rPr>
          <w:rStyle w:val="FootnoteReference"/>
          <w:rtl/>
        </w:rPr>
        <w:footnoteReference w:id="63"/>
      </w:r>
    </w:p>
    <w:p w14:paraId="061911C1" w14:textId="77777777" w:rsidR="00764F8C" w:rsidRDefault="00F66730" w:rsidP="00531E94">
      <w:pPr>
        <w:spacing w:line="240" w:lineRule="auto"/>
        <w:rPr>
          <w:rtl/>
        </w:rPr>
      </w:pPr>
      <w:r>
        <w:rPr>
          <w:rFonts w:hint="cs"/>
          <w:rtl/>
        </w:rPr>
        <w:t>در تذکره هم تقریبا شبیه به همین است. می فرماید: «مسئلة: إذا وقف و أقبض ذلک ملکه عنه عند اکثر علمائنا».</w:t>
      </w:r>
      <w:r>
        <w:rPr>
          <w:rStyle w:val="FootnoteReference"/>
          <w:rtl/>
        </w:rPr>
        <w:footnoteReference w:id="64"/>
      </w:r>
      <w:r>
        <w:rPr>
          <w:rFonts w:hint="cs"/>
          <w:rtl/>
        </w:rPr>
        <w:t xml:space="preserve"> یعنی هر دو مطلب را اثبات می کند، موقوف علیه مالک می شود عن الواقف، پس از ملک واقف حتما خارج می شود. بعد می گ</w:t>
      </w:r>
      <w:r>
        <w:rPr>
          <w:rFonts w:hint="cs"/>
          <w:rtl/>
        </w:rPr>
        <w:t xml:space="preserve">وید عند اکثر علمائنا، بعد حرف مخالف را آورده است. بعد از سطوری ایشان می فرماید: «و إذا ثبت زوال ملک الواقف عنه فإنه ینتقل الی الموقوف علیهم عند اکثر علمائنا». ایشان ظاهرا هر دو را قبول دارد، می گوید اکثر علمائنا و خودش هم این حرف را قبول دارد. </w:t>
      </w:r>
    </w:p>
    <w:p w14:paraId="0ACAD848" w14:textId="77777777" w:rsidR="00764F8C" w:rsidRDefault="00F66730" w:rsidP="00531E94">
      <w:pPr>
        <w:spacing w:line="240" w:lineRule="auto"/>
        <w:rPr>
          <w:rtl/>
        </w:rPr>
      </w:pPr>
      <w:r>
        <w:rPr>
          <w:rFonts w:hint="cs"/>
          <w:rtl/>
        </w:rPr>
        <w:t>در مختلف هم</w:t>
      </w:r>
      <w:r>
        <w:rPr>
          <w:rFonts w:hint="cs"/>
          <w:rtl/>
        </w:rPr>
        <w:t xml:space="preserve"> فرموده است: «مسئلة: قال الشیخ فی المبسوط إذا وقف و اقبض زال ملکه عنه علی الصحیح و ملکه الموقوف علیه علی الصحیح»</w:t>
      </w:r>
      <w:r>
        <w:rPr>
          <w:rStyle w:val="FootnoteReference"/>
          <w:rtl/>
        </w:rPr>
        <w:footnoteReference w:id="65"/>
      </w:r>
      <w:r>
        <w:rPr>
          <w:rFonts w:hint="cs"/>
          <w:rtl/>
        </w:rPr>
        <w:t xml:space="preserve"> اینها را به مرحوم شیخ نسبت داده و همین نظریه را هم در انتها میپذیرد </w:t>
      </w:r>
    </w:p>
    <w:p w14:paraId="22D7FA5B" w14:textId="77777777" w:rsidR="00764F8C" w:rsidRDefault="00F66730" w:rsidP="009E7ACC">
      <w:pPr>
        <w:pStyle w:val="Heading2"/>
        <w:rPr>
          <w:rtl/>
        </w:rPr>
      </w:pPr>
      <w:bookmarkStart w:id="791" w:name="_Toc56456661"/>
      <w:r>
        <w:rPr>
          <w:rFonts w:hint="cs"/>
          <w:rtl/>
        </w:rPr>
        <w:t xml:space="preserve">عبارت فخر </w:t>
      </w:r>
      <w:r w:rsidRPr="009E7ACC">
        <w:rPr>
          <w:rFonts w:hint="cs"/>
          <w:szCs w:val="28"/>
          <w:rtl/>
        </w:rPr>
        <w:t>المحققین</w:t>
      </w:r>
      <w:r>
        <w:rPr>
          <w:rFonts w:hint="cs"/>
          <w:rtl/>
        </w:rPr>
        <w:t xml:space="preserve"> در ایضاح</w:t>
      </w:r>
      <w:bookmarkEnd w:id="791"/>
    </w:p>
    <w:p w14:paraId="52AC3160" w14:textId="77777777" w:rsidR="00764F8C" w:rsidRDefault="00F66730" w:rsidP="00531E94">
      <w:pPr>
        <w:spacing w:line="240" w:lineRule="auto"/>
        <w:rPr>
          <w:rtl/>
        </w:rPr>
      </w:pPr>
      <w:r>
        <w:rPr>
          <w:rFonts w:hint="cs"/>
          <w:rtl/>
        </w:rPr>
        <w:t>فخرالمحققین در ایضاح بعد از اینکه کلام قواعد</w:t>
      </w:r>
      <w:r>
        <w:rPr>
          <w:rFonts w:hint="cs"/>
          <w:rtl/>
        </w:rPr>
        <w:t xml:space="preserve"> را نقل می کند می فرماید: «و اختاره ابن ادریس، ونقل ابن ادریس أنه ینتقل الی الله تعالی، بعد می فرماید: و کلام ابی الصلاح یعطی أنه لا یَزیل ملکُ الرقبة لأنه قسّم الصدقة الی ما یقتضی تملیک الرقبة و الی اباحة المنافع و قسّم الثانی الی الوقف و غیره، والوجه عند</w:t>
      </w:r>
      <w:r>
        <w:rPr>
          <w:rFonts w:hint="cs"/>
          <w:rtl/>
        </w:rPr>
        <w:t>ی الاول» که این والوجه عندی الاول که زوال ملک می شود کلام خود فخرالمحققین است، اما فرمایش ابی الصلاح را ما توضیح دادیم که این تقسیمات منافاتی با خروج از ملک ندارد.</w:t>
      </w:r>
    </w:p>
    <w:p w14:paraId="32EF122F" w14:textId="77777777" w:rsidR="00764F8C" w:rsidRDefault="00F66730" w:rsidP="00531E94">
      <w:pPr>
        <w:spacing w:line="240" w:lineRule="auto"/>
        <w:rPr>
          <w:rtl/>
        </w:rPr>
      </w:pPr>
      <w:r>
        <w:rPr>
          <w:rFonts w:hint="cs"/>
          <w:rtl/>
        </w:rPr>
        <w:lastRenderedPageBreak/>
        <w:t xml:space="preserve">بعد دوباره ایشان در استدلال می فرماید: «لنا أن الوقف سبب قطع تصرف الواقف فی الرقبة والمنفعة </w:t>
      </w:r>
      <w:r>
        <w:rPr>
          <w:rFonts w:hint="cs"/>
          <w:rtl/>
        </w:rPr>
        <w:t>یجب أن یزول ملکه عنه کالعتق و ینتقل الی الموقوف علیه».</w:t>
      </w:r>
      <w:r>
        <w:rPr>
          <w:rStyle w:val="FootnoteReference"/>
          <w:rtl/>
        </w:rPr>
        <w:footnoteReference w:id="66"/>
      </w:r>
      <w:r>
        <w:rPr>
          <w:rFonts w:hint="cs"/>
          <w:rtl/>
        </w:rPr>
        <w:t xml:space="preserve"> اگر دوستان دقت کنند ایشان در اینجا همان حرفی را که دیگران می زنند که تصرف در رقبه و منفعت منتفی شده و آنها می گفتند و هذا هو المعنیّ بزوال الملک، اما ایشان می گوید فوجب أن یزول ملکه عنه، آن احتمال دو</w:t>
      </w:r>
      <w:r>
        <w:rPr>
          <w:rFonts w:hint="cs"/>
          <w:rtl/>
        </w:rPr>
        <w:t>م را ایشان می گوید، یعنی نه اینکه ملک هست و زوالی که اینجا معنا می کنیم یعنی همینکه تصرف در رقبه و منفعت نمی تواند کند. نه، اینها می خواهند بگویند چون تصرف در رقبه و منفعت</w:t>
      </w:r>
      <w:r w:rsidRPr="005E2E4B">
        <w:rPr>
          <w:rFonts w:hint="cs"/>
          <w:rtl/>
        </w:rPr>
        <w:t xml:space="preserve"> </w:t>
      </w:r>
      <w:r>
        <w:rPr>
          <w:rFonts w:hint="cs"/>
          <w:rtl/>
        </w:rPr>
        <w:t xml:space="preserve">قطع می شود پس دیگر ملک نیست. وینتقل الی الموقوف علیه هم که بحث دیگری است.   </w:t>
      </w:r>
    </w:p>
    <w:p w14:paraId="1899548B" w14:textId="77777777" w:rsidR="00764F8C" w:rsidRDefault="00F66730" w:rsidP="00531E94">
      <w:pPr>
        <w:spacing w:line="240" w:lineRule="auto"/>
        <w:rPr>
          <w:rtl/>
        </w:rPr>
      </w:pPr>
      <w:r>
        <w:rPr>
          <w:rFonts w:hint="cs"/>
          <w:rtl/>
        </w:rPr>
        <w:t xml:space="preserve">باز در </w:t>
      </w:r>
      <w:r>
        <w:rPr>
          <w:rFonts w:hint="cs"/>
          <w:rtl/>
        </w:rPr>
        <w:t xml:space="preserve">ذیل کلام مرحوم علامه فخرالمحققین ره فرموده است: «اقول اختلفوا فی الوقف هل ینتقل عن ملک الواقف أم لا، الظاهر من کلام ابی الصلاح أنه لا ینتقل و قد مرت... والحق انتقاله عنه و هو مذهب الاکثر، لأن الوقف سبب قطع تصرف الواقف فی الرقبة و المنفعة فوجب أن یزول ملکه </w:t>
      </w:r>
      <w:r>
        <w:rPr>
          <w:rFonts w:hint="cs"/>
          <w:rtl/>
        </w:rPr>
        <w:t xml:space="preserve">عنه». این عبارت هم تایید کلام بالاست. </w:t>
      </w:r>
    </w:p>
    <w:p w14:paraId="4D4D0634" w14:textId="77777777" w:rsidR="00764F8C" w:rsidRDefault="00F66730" w:rsidP="009E7ACC">
      <w:pPr>
        <w:pStyle w:val="Heading2"/>
        <w:rPr>
          <w:rtl/>
        </w:rPr>
      </w:pPr>
      <w:bookmarkStart w:id="792" w:name="_Toc56456662"/>
      <w:r>
        <w:rPr>
          <w:rFonts w:hint="cs"/>
          <w:rtl/>
        </w:rPr>
        <w:t>عبارات شهید اول در دروس</w:t>
      </w:r>
      <w:bookmarkEnd w:id="792"/>
    </w:p>
    <w:p w14:paraId="1EF3CB17" w14:textId="77777777" w:rsidR="00764F8C" w:rsidRDefault="00F66730" w:rsidP="00531E94">
      <w:pPr>
        <w:spacing w:line="240" w:lineRule="auto"/>
        <w:rPr>
          <w:rtl/>
        </w:rPr>
      </w:pPr>
      <w:r>
        <w:rPr>
          <w:rFonts w:hint="cs"/>
          <w:rtl/>
        </w:rPr>
        <w:t>اما شهید اول در دروس فرموده اند: «الوقف إذا تم لم یجز الرجوع فیه سواء حکم به حاکم أو لا و ینتقل الی ملک الموقوف علیه علی الاقرب».</w:t>
      </w:r>
      <w:r>
        <w:rPr>
          <w:rStyle w:val="FootnoteReference"/>
          <w:rtl/>
        </w:rPr>
        <w:footnoteReference w:id="67"/>
      </w:r>
      <w:r>
        <w:rPr>
          <w:rFonts w:hint="cs"/>
          <w:rtl/>
        </w:rPr>
        <w:t xml:space="preserve"> ایشان هم تصریح کرده است به خروج از ملک و دخول در ملک موقوف علیه.</w:t>
      </w:r>
    </w:p>
    <w:p w14:paraId="09C2EECD" w14:textId="77777777" w:rsidR="00764F8C" w:rsidRDefault="00F66730" w:rsidP="009E7ACC">
      <w:pPr>
        <w:pStyle w:val="Heading2"/>
        <w:rPr>
          <w:rtl/>
        </w:rPr>
      </w:pPr>
      <w:bookmarkStart w:id="793" w:name="_Toc56456663"/>
      <w:r>
        <w:rPr>
          <w:rFonts w:hint="cs"/>
          <w:rtl/>
        </w:rPr>
        <w:t>عبارت شمس الدین حلی در معالم الدین</w:t>
      </w:r>
      <w:bookmarkEnd w:id="793"/>
    </w:p>
    <w:p w14:paraId="164FDFDA" w14:textId="77777777" w:rsidR="00764F8C" w:rsidRDefault="00F66730" w:rsidP="00531E94">
      <w:pPr>
        <w:spacing w:line="240" w:lineRule="auto"/>
        <w:rPr>
          <w:rtl/>
        </w:rPr>
      </w:pPr>
      <w:r>
        <w:rPr>
          <w:rFonts w:hint="cs"/>
          <w:rtl/>
        </w:rPr>
        <w:t>شمس الدین حلی در اوائل قرن نهم در معالم الدین فی فقه آل یس فرموده است: «النظر الثالث فی الاحکام و فیه مسائل: الاولی الوقف إن کان علی مصلحة کالمساجد انتقل ا</w:t>
      </w:r>
      <w:r>
        <w:rPr>
          <w:rFonts w:hint="cs"/>
          <w:rtl/>
        </w:rPr>
        <w:t>لی الله تعالی و الا فالی الموقوف علیه».</w:t>
      </w:r>
      <w:r>
        <w:rPr>
          <w:rStyle w:val="FootnoteReference"/>
          <w:rtl/>
        </w:rPr>
        <w:footnoteReference w:id="68"/>
      </w:r>
    </w:p>
    <w:p w14:paraId="114B7C93" w14:textId="77777777" w:rsidR="00764F8C" w:rsidRDefault="00F66730" w:rsidP="00531E94">
      <w:pPr>
        <w:spacing w:line="240" w:lineRule="auto"/>
        <w:rPr>
          <w:rtl/>
        </w:rPr>
      </w:pPr>
      <w:r>
        <w:rPr>
          <w:rFonts w:hint="cs"/>
          <w:rtl/>
        </w:rPr>
        <w:t>این هم که نص است، در یک قسمش به خدا منتقل می شود و در یک قسمش به موقوف علیه، پس خروجش از ملک روشن است.</w:t>
      </w:r>
    </w:p>
    <w:p w14:paraId="17F6C6BB" w14:textId="77777777" w:rsidR="00764F8C" w:rsidRDefault="00F66730" w:rsidP="009E7ACC">
      <w:pPr>
        <w:pStyle w:val="Heading2"/>
        <w:rPr>
          <w:rtl/>
        </w:rPr>
      </w:pPr>
      <w:bookmarkStart w:id="794" w:name="_Toc56456664"/>
      <w:r>
        <w:rPr>
          <w:rFonts w:hint="cs"/>
          <w:rtl/>
        </w:rPr>
        <w:t>عدم تشخیص نظر ابن فهد حلی</w:t>
      </w:r>
      <w:bookmarkEnd w:id="794"/>
    </w:p>
    <w:p w14:paraId="7132B7AB" w14:textId="77777777" w:rsidR="00764F8C" w:rsidRDefault="00F66730" w:rsidP="00531E94">
      <w:pPr>
        <w:spacing w:line="240" w:lineRule="auto"/>
        <w:rPr>
          <w:rtl/>
        </w:rPr>
      </w:pPr>
      <w:r>
        <w:rPr>
          <w:rFonts w:hint="cs"/>
          <w:rtl/>
        </w:rPr>
        <w:t>بعضی کتب مانند مهذب البارع ابن فهد حلی (م 841) که شرح مختصر است و واقعا فرد ملایی است</w:t>
      </w:r>
      <w:r>
        <w:rPr>
          <w:rFonts w:hint="cs"/>
          <w:rtl/>
        </w:rPr>
        <w:t xml:space="preserve"> فقط نقل اقوال می کنند، هر چه دقت کردیم نتوانستیم عبارتی پیدا کنیم که نظر خود ایشان را هم به دست بیاوریم. </w:t>
      </w:r>
    </w:p>
    <w:p w14:paraId="41BCFCC1" w14:textId="77777777" w:rsidR="00764F8C" w:rsidRDefault="00F66730" w:rsidP="009E7ACC">
      <w:pPr>
        <w:pStyle w:val="Heading2"/>
        <w:rPr>
          <w:rtl/>
        </w:rPr>
      </w:pPr>
      <w:bookmarkStart w:id="795" w:name="_Toc56456665"/>
      <w:r>
        <w:rPr>
          <w:rFonts w:hint="cs"/>
          <w:rtl/>
        </w:rPr>
        <w:lastRenderedPageBreak/>
        <w:t>عبارت ابن طی در مسائل</w:t>
      </w:r>
      <w:bookmarkEnd w:id="795"/>
    </w:p>
    <w:p w14:paraId="0A3945AB" w14:textId="77777777" w:rsidR="00764F8C" w:rsidRDefault="00F66730" w:rsidP="00531E94">
      <w:pPr>
        <w:spacing w:line="240" w:lineRule="auto"/>
        <w:rPr>
          <w:rtl/>
        </w:rPr>
      </w:pPr>
      <w:r>
        <w:rPr>
          <w:rFonts w:hint="cs"/>
          <w:rtl/>
        </w:rPr>
        <w:t>در مسائل ابن طی آمده است: «الوقف علی ثلاثة اقسام: وقف ملک کالوقف علی اناس معینین فإنه ینتقل الیهم، و وقف ینتقل الی الله تعالی ک</w:t>
      </w:r>
      <w:r>
        <w:rPr>
          <w:rFonts w:hint="cs"/>
          <w:rtl/>
        </w:rPr>
        <w:t>الاوقاف العامة، و وقف ازالة ملک لا لاحد کالوقف علی المساجد و المقابر».</w:t>
      </w:r>
      <w:r>
        <w:rPr>
          <w:rStyle w:val="FootnoteReference"/>
          <w:rtl/>
        </w:rPr>
        <w:footnoteReference w:id="69"/>
      </w:r>
      <w:r>
        <w:rPr>
          <w:rFonts w:hint="cs"/>
          <w:rtl/>
        </w:rPr>
        <w:t xml:space="preserve"> در اینجا با اینکه عبارت خیلی کوتاه است ولی در هر سه شقش خروج از ملکش مسلم است. حالا اینکه ملک خداوند می شود یا ملک معینین از موقوف علیهم می شود یا تحریر است بنا بر اقسام متفاوت است.</w:t>
      </w:r>
    </w:p>
    <w:p w14:paraId="52326485" w14:textId="77777777" w:rsidR="00764F8C" w:rsidRDefault="00F66730" w:rsidP="009E7ACC">
      <w:pPr>
        <w:pStyle w:val="Heading2"/>
        <w:rPr>
          <w:rtl/>
        </w:rPr>
      </w:pPr>
      <w:bookmarkStart w:id="796" w:name="_Toc56456666"/>
      <w:r>
        <w:rPr>
          <w:rFonts w:hint="cs"/>
          <w:rtl/>
        </w:rPr>
        <w:t>عبارت محقق کرکی در جامع المقاصد</w:t>
      </w:r>
      <w:bookmarkEnd w:id="796"/>
    </w:p>
    <w:p w14:paraId="72473361" w14:textId="77777777" w:rsidR="00764F8C" w:rsidRDefault="00F66730" w:rsidP="00531E94">
      <w:pPr>
        <w:spacing w:line="240" w:lineRule="auto"/>
        <w:rPr>
          <w:rtl/>
        </w:rPr>
      </w:pPr>
      <w:r>
        <w:rPr>
          <w:rFonts w:hint="cs"/>
          <w:rtl/>
        </w:rPr>
        <w:t xml:space="preserve">در جامع المقاصد هم ذیل عبارت قواعد که فرموده الوقف إذا تم زال ملک الواقف عنه، ایشان می فرماید: «هذا قول اکثر العلماء». بعد هم می فرماید: «و إنما وجب اتباع الشرع لان الملک إنما زال علی هذا الوجه»، یعنی زوال ملک را ایشان مسلم </w:t>
      </w:r>
      <w:r>
        <w:rPr>
          <w:rFonts w:hint="cs"/>
          <w:rtl/>
        </w:rPr>
        <w:t>گرفته است. بعد باز ایشان می فرماید: «والذی یدل علی انتقال الملک أن الوقف سبب قطع تصرف الواقف فی الرقبة و المنفعة ابدا فوجب إن یزول به الملک کالعتق». باز ایشان می فرماید: «و تحقیقه (تحقیق فرمایش قواعد) أنه بعد تحقق زوال ملک الواقف لا یخلو إما أن یکون الموقو</w:t>
      </w:r>
      <w:r>
        <w:rPr>
          <w:rFonts w:hint="cs"/>
          <w:rtl/>
        </w:rPr>
        <w:t>ف مسجدا أو غیره و ذلک الغیر را هم تقسم می کند».</w:t>
      </w:r>
      <w:r>
        <w:rPr>
          <w:rStyle w:val="FootnoteReference"/>
          <w:rtl/>
        </w:rPr>
        <w:footnoteReference w:id="70"/>
      </w:r>
      <w:r>
        <w:rPr>
          <w:rFonts w:hint="cs"/>
          <w:rtl/>
        </w:rPr>
        <w:t xml:space="preserve"> علی أی حال زوال ملک را ایشان مسلم گرفته است.</w:t>
      </w:r>
    </w:p>
    <w:p w14:paraId="308B141D" w14:textId="77777777" w:rsidR="00764F8C" w:rsidRDefault="00F66730" w:rsidP="009E7ACC">
      <w:pPr>
        <w:pStyle w:val="Heading2"/>
        <w:rPr>
          <w:rtl/>
        </w:rPr>
      </w:pPr>
      <w:bookmarkStart w:id="797" w:name="_Toc56456667"/>
      <w:r>
        <w:rPr>
          <w:rFonts w:hint="cs"/>
          <w:rtl/>
        </w:rPr>
        <w:t>عبارات شهید ثانی</w:t>
      </w:r>
      <w:bookmarkEnd w:id="797"/>
    </w:p>
    <w:p w14:paraId="628F6A62" w14:textId="77777777" w:rsidR="00764F8C" w:rsidRDefault="00F66730" w:rsidP="00531E94">
      <w:pPr>
        <w:spacing w:line="240" w:lineRule="auto"/>
        <w:rPr>
          <w:rtl/>
        </w:rPr>
      </w:pPr>
      <w:r>
        <w:rPr>
          <w:rFonts w:hint="cs"/>
          <w:rtl/>
        </w:rPr>
        <w:t>شهید ثانی در حاشیه شرایع ذیل فرمایش ایشان که فرموده: الوقف ینتقل الی الموقوف علیه، فرموده: «هذا إذا کان علی منحصر (می فرماید در منحصر معین منتقل</w:t>
      </w:r>
      <w:r>
        <w:rPr>
          <w:rFonts w:hint="cs"/>
          <w:rtl/>
        </w:rPr>
        <w:t xml:space="preserve"> می شود به موقوف علیهم) و الا أن الملک فیه لله تعالی (یعنی در غیر منحصر ملک، ملک الله تعالی است) بمعنی انفکاک الموقوف عن ملک الآدمیین و اختصاصهم لا کونه مباحا کغیره مما یملکه الله تعالی».</w:t>
      </w:r>
      <w:r>
        <w:rPr>
          <w:rStyle w:val="FootnoteReference"/>
          <w:rtl/>
        </w:rPr>
        <w:footnoteReference w:id="71"/>
      </w:r>
      <w:r>
        <w:rPr>
          <w:rFonts w:hint="cs"/>
          <w:rtl/>
        </w:rPr>
        <w:t xml:space="preserve"> پس آنچه مسلم است ایشان زوال ملک از مالک را قبول دارد.</w:t>
      </w:r>
    </w:p>
    <w:p w14:paraId="32F1273D" w14:textId="77777777" w:rsidR="00764F8C" w:rsidRDefault="00F66730" w:rsidP="00531E94">
      <w:pPr>
        <w:spacing w:line="240" w:lineRule="auto"/>
        <w:rPr>
          <w:rtl/>
        </w:rPr>
      </w:pPr>
      <w:r>
        <w:rPr>
          <w:rFonts w:hint="cs"/>
          <w:rtl/>
        </w:rPr>
        <w:t xml:space="preserve">در مسالک هم </w:t>
      </w:r>
      <w:r>
        <w:rPr>
          <w:rFonts w:hint="cs"/>
          <w:rtl/>
        </w:rPr>
        <w:t>ایشان تقریبا همین مطلب را فرموده است. در اینکه در وقف قبول لازم داریم یا نه چند قول را نقل کرده است، بعد ایشان تفصیلی ذکر می کند، «و فصل ثالث فاعتبر (آن قبول را) إن کان الوقف علی جهة خاصة کشخص معین أو جماعة معینین لما ذکر (از استدلالهایی که هست) و لامکان ا</w:t>
      </w:r>
      <w:r>
        <w:rPr>
          <w:rFonts w:hint="cs"/>
          <w:rtl/>
        </w:rPr>
        <w:t xml:space="preserve">لقبول حینئذ و إن کان علی جهة عامة کالفقراء و المسجد </w:t>
      </w:r>
      <w:r>
        <w:rPr>
          <w:rFonts w:hint="cs"/>
          <w:rtl/>
        </w:rPr>
        <w:lastRenderedPageBreak/>
        <w:t>لم یعتبر القبول و أنه حینئذ فک ملک، و لأن الملک ینتقل الی الله تعالی بخلاف الاول فإنه ینتقل الی الموقوف علیه، و قد یظهر من المصنف فیما یأتی اختیاره (اختیار این تفصیل) ولعله اقوی».</w:t>
      </w:r>
      <w:r>
        <w:rPr>
          <w:rStyle w:val="FootnoteReference"/>
          <w:rtl/>
        </w:rPr>
        <w:footnoteReference w:id="72"/>
      </w:r>
    </w:p>
    <w:p w14:paraId="687B2FBE" w14:textId="77777777" w:rsidR="00764F8C" w:rsidRDefault="00F66730" w:rsidP="00531E94">
      <w:pPr>
        <w:spacing w:line="240" w:lineRule="auto"/>
        <w:rPr>
          <w:rtl/>
        </w:rPr>
      </w:pPr>
      <w:r>
        <w:rPr>
          <w:rFonts w:hint="cs"/>
          <w:rtl/>
        </w:rPr>
        <w:t>این تفصیل را که بین مس</w:t>
      </w:r>
      <w:r>
        <w:rPr>
          <w:rFonts w:hint="cs"/>
          <w:rtl/>
        </w:rPr>
        <w:t>جد و غیر تفصیل می دهند و قبول را در معینین می خواهند ولی در وجوه عامه مثل مسجد نمی خواهند، ولی در هر دو قبول دارند که خروج از ملک هست، یکی فک است و دیگری انتقال به موقوف علیهم است و می فرماید ولعله اقوی. پس این هم تقریبا صریح است که زوال ملک از مالک می شود</w:t>
      </w:r>
      <w:r>
        <w:rPr>
          <w:rFonts w:hint="cs"/>
          <w:rtl/>
        </w:rPr>
        <w:t xml:space="preserve">. </w:t>
      </w:r>
    </w:p>
    <w:p w14:paraId="58E36B08" w14:textId="77777777" w:rsidR="00764F8C" w:rsidRDefault="00F66730" w:rsidP="00531E94">
      <w:pPr>
        <w:spacing w:line="240" w:lineRule="auto"/>
        <w:rPr>
          <w:rtl/>
        </w:rPr>
      </w:pPr>
      <w:r>
        <w:rPr>
          <w:rFonts w:hint="cs"/>
          <w:rtl/>
        </w:rPr>
        <w:t>در یک جای دیگری در بحث اخراج وقف عن نفسه می فرماید: «</w:t>
      </w:r>
      <w:r w:rsidRPr="0005038B">
        <w:rPr>
          <w:rFonts w:ascii="Noor_Lotus" w:hAnsi="Noor_Lotus" w:cs="Noor_Lotus" w:hint="cs"/>
          <w:b/>
          <w:bCs/>
          <w:color w:val="000000"/>
          <w:sz w:val="18"/>
          <w:szCs w:val="18"/>
          <w:rtl/>
        </w:rPr>
        <w:t xml:space="preserve"> </w:t>
      </w:r>
      <w:r w:rsidRPr="0005038B">
        <w:rPr>
          <w:rFonts w:hint="cs"/>
          <w:rtl/>
        </w:rPr>
        <w:t>لمّا كان قاعدة مذهب الأصحاب اشتراط إخراج الوقف عن نفسه بحيث لا يبقى له استحقاق فيه</w:t>
      </w:r>
      <w:r>
        <w:rPr>
          <w:rFonts w:hint="cs"/>
          <w:rtl/>
        </w:rPr>
        <w:t xml:space="preserve">». </w:t>
      </w:r>
      <w:r>
        <w:rPr>
          <w:rStyle w:val="FootnoteReference"/>
          <w:rtl/>
        </w:rPr>
        <w:footnoteReference w:id="73"/>
      </w:r>
      <w:r>
        <w:rPr>
          <w:rFonts w:hint="cs"/>
          <w:rtl/>
        </w:rPr>
        <w:t>هیچ استحقاق نماند این یعنی ملک خارج شده و الا نمی گوید هیچ استحقاقی نماند. بعد تعلیل می کند و می گوید</w:t>
      </w:r>
      <w:r w:rsidRPr="0005038B">
        <w:rPr>
          <w:rFonts w:hint="cs"/>
          <w:rtl/>
        </w:rPr>
        <w:t xml:space="preserve"> </w:t>
      </w:r>
      <w:r>
        <w:rPr>
          <w:rFonts w:hint="cs"/>
          <w:rtl/>
        </w:rPr>
        <w:t>«</w:t>
      </w:r>
      <w:r w:rsidRPr="0005038B">
        <w:rPr>
          <w:rFonts w:hint="cs"/>
          <w:rtl/>
        </w:rPr>
        <w:t>من حيث إن</w:t>
      </w:r>
      <w:r w:rsidRPr="0005038B">
        <w:rPr>
          <w:rFonts w:hint="cs"/>
          <w:rtl/>
        </w:rPr>
        <w:t>ّ الوقف يقت</w:t>
      </w:r>
      <w:r>
        <w:rPr>
          <w:rFonts w:hint="cs"/>
          <w:rtl/>
        </w:rPr>
        <w:t>ضي نقل الملك و المنافع عن نفسه».</w:t>
      </w:r>
    </w:p>
    <w:p w14:paraId="278DF809" w14:textId="77777777" w:rsidR="00764F8C" w:rsidRPr="0005038B" w:rsidRDefault="00F66730" w:rsidP="00531E94">
      <w:pPr>
        <w:spacing w:line="240" w:lineRule="auto"/>
      </w:pPr>
      <w:r>
        <w:rPr>
          <w:rFonts w:hint="cs"/>
          <w:rtl/>
        </w:rPr>
        <w:t>باز در بحث لواحق که جای بحث انتقال ملک به موقوف علیهم هست می فرماید: «</w:t>
      </w:r>
      <w:r w:rsidRPr="0005038B">
        <w:rPr>
          <w:rFonts w:ascii="Noor_Lotus" w:hAnsi="Noor_Lotus" w:cs="Noor_Lotus" w:hint="cs"/>
          <w:b/>
          <w:bCs/>
          <w:color w:val="000000"/>
          <w:sz w:val="18"/>
          <w:szCs w:val="18"/>
          <w:rtl/>
        </w:rPr>
        <w:t xml:space="preserve"> </w:t>
      </w:r>
      <w:r w:rsidRPr="0005038B">
        <w:rPr>
          <w:rFonts w:hint="cs"/>
          <w:rtl/>
        </w:rPr>
        <w:t>الكلام هنا يقع في موضعين:</w:t>
      </w:r>
    </w:p>
    <w:p w14:paraId="0C713ADA" w14:textId="77777777" w:rsidR="00764F8C" w:rsidRPr="0005038B" w:rsidRDefault="00F66730" w:rsidP="00531E94">
      <w:pPr>
        <w:spacing w:line="240" w:lineRule="auto"/>
        <w:rPr>
          <w:rtl/>
        </w:rPr>
      </w:pPr>
      <w:r w:rsidRPr="0005038B">
        <w:rPr>
          <w:rFonts w:hint="cs"/>
          <w:rtl/>
        </w:rPr>
        <w:t>أحدهما: أنّ الموقوف هل ينتقل عن ملك الواقف أم يبقى على ملكه؟ و المشهور- و هو اختيار المصنف- انتقاله عنه، لأنّ الوقف</w:t>
      </w:r>
      <w:r w:rsidRPr="0005038B">
        <w:rPr>
          <w:rFonts w:hint="cs"/>
          <w:rtl/>
        </w:rPr>
        <w:t xml:space="preserve"> سبب يزيل التصرّف في الرقبة و المنفعة فيزيل الملك كالعتق، و لأنّه لو كان باقيا على ملكه لرجعت إليه قيمته كالملك المطلق</w:t>
      </w:r>
      <w:r>
        <w:rPr>
          <w:rFonts w:hint="cs"/>
          <w:rtl/>
        </w:rPr>
        <w:t>»</w:t>
      </w:r>
      <w:r w:rsidRPr="0005038B">
        <w:rPr>
          <w:rFonts w:hint="cs"/>
          <w:rtl/>
        </w:rPr>
        <w:t>.</w:t>
      </w:r>
      <w:r>
        <w:rPr>
          <w:rStyle w:val="FootnoteReference"/>
          <w:rtl/>
        </w:rPr>
        <w:footnoteReference w:id="74"/>
      </w:r>
    </w:p>
    <w:p w14:paraId="6EEB7EE8" w14:textId="77777777" w:rsidR="00764F8C" w:rsidRDefault="00F66730" w:rsidP="00531E94">
      <w:pPr>
        <w:spacing w:line="240" w:lineRule="auto"/>
        <w:rPr>
          <w:rtl/>
        </w:rPr>
      </w:pPr>
      <w:r w:rsidRPr="0005038B">
        <w:rPr>
          <w:rFonts w:hint="cs"/>
          <w:rtl/>
        </w:rPr>
        <w:t>و يظهر من أبي الصلاح</w:t>
      </w:r>
      <w:r>
        <w:rPr>
          <w:rFonts w:hint="cs"/>
          <w:rtl/>
        </w:rPr>
        <w:t xml:space="preserve"> اختلاف در این جهت، آخرش ایشان می فرماید: «والاقوی الاول. ایشان هم این جهت را تقویت فرموده اند.</w:t>
      </w:r>
    </w:p>
    <w:p w14:paraId="5B706F95" w14:textId="77777777" w:rsidR="00764F8C" w:rsidRDefault="00F66730" w:rsidP="009E7ACC">
      <w:pPr>
        <w:pStyle w:val="Heading2"/>
        <w:rPr>
          <w:rtl/>
        </w:rPr>
      </w:pPr>
      <w:bookmarkStart w:id="798" w:name="_Toc56456668"/>
      <w:r>
        <w:rPr>
          <w:rFonts w:hint="cs"/>
          <w:rtl/>
        </w:rPr>
        <w:t>عبارت شیخ بهائی د</w:t>
      </w:r>
      <w:r>
        <w:rPr>
          <w:rFonts w:hint="cs"/>
          <w:rtl/>
        </w:rPr>
        <w:t>ر جامع عباسی</w:t>
      </w:r>
      <w:bookmarkEnd w:id="798"/>
    </w:p>
    <w:p w14:paraId="03759727" w14:textId="77777777" w:rsidR="00764F8C" w:rsidRDefault="00F66730" w:rsidP="00531E94">
      <w:pPr>
        <w:spacing w:line="240" w:lineRule="auto"/>
        <w:rPr>
          <w:rtl/>
        </w:rPr>
      </w:pPr>
      <w:r>
        <w:rPr>
          <w:rFonts w:hint="cs"/>
          <w:rtl/>
        </w:rPr>
        <w:t>شیخ بهائی در جامع عباسی می فرماید: «</w:t>
      </w:r>
      <w:r w:rsidRPr="0005038B">
        <w:rPr>
          <w:rFonts w:ascii="Noor_Lotus" w:hAnsi="Noor_Lotus" w:cs="Noor_Lotus" w:hint="cs"/>
          <w:b/>
          <w:bCs/>
          <w:color w:val="000000"/>
          <w:sz w:val="18"/>
          <w:szCs w:val="18"/>
          <w:rtl/>
        </w:rPr>
        <w:t xml:space="preserve"> </w:t>
      </w:r>
      <w:r w:rsidRPr="0005038B">
        <w:rPr>
          <w:rFonts w:hint="cs"/>
          <w:rtl/>
        </w:rPr>
        <w:t>و هر گاه شروط وقف متحقّق شود موقوف عليه مالك مى‌شود منافعى را كه بعد از وقف كردن حاصل مى‌شود</w:t>
      </w:r>
      <w:r>
        <w:rPr>
          <w:rFonts w:hint="cs"/>
          <w:rtl/>
        </w:rPr>
        <w:t>»</w:t>
      </w:r>
      <w:r w:rsidRPr="0005038B">
        <w:rPr>
          <w:rFonts w:hint="cs"/>
          <w:rtl/>
        </w:rPr>
        <w:t>.</w:t>
      </w:r>
      <w:r>
        <w:rPr>
          <w:rFonts w:hint="cs"/>
          <w:rtl/>
        </w:rPr>
        <w:t xml:space="preserve"> که البته این دلالتی در زوال ملک واقف ندارد چون بحثش در نقل ملکیت منفعت است.</w:t>
      </w:r>
    </w:p>
    <w:p w14:paraId="5134557C" w14:textId="77777777" w:rsidR="00764F8C" w:rsidRDefault="00F66730" w:rsidP="009E7ACC">
      <w:pPr>
        <w:pStyle w:val="Heading2"/>
        <w:rPr>
          <w:rtl/>
        </w:rPr>
      </w:pPr>
      <w:bookmarkStart w:id="799" w:name="_Toc56456669"/>
      <w:r>
        <w:rPr>
          <w:rFonts w:hint="cs"/>
          <w:rtl/>
        </w:rPr>
        <w:lastRenderedPageBreak/>
        <w:t>عبارت مرحوم مجلسی اول</w:t>
      </w:r>
      <w:bookmarkEnd w:id="799"/>
    </w:p>
    <w:p w14:paraId="5FC0573A" w14:textId="77777777" w:rsidR="00764F8C" w:rsidRDefault="00F66730" w:rsidP="00531E94">
      <w:pPr>
        <w:spacing w:line="240" w:lineRule="auto"/>
        <w:rPr>
          <w:rtl/>
        </w:rPr>
      </w:pPr>
      <w:r>
        <w:rPr>
          <w:rFonts w:hint="cs"/>
          <w:rtl/>
        </w:rPr>
        <w:t>مجلسی اول در فقه فارسی می فرماید: «</w:t>
      </w:r>
      <w:r w:rsidRPr="0034577A">
        <w:rPr>
          <w:rFonts w:ascii="Noor_Lotus" w:hAnsi="Noor_Lotus" w:cs="Noor_Lotus" w:hint="cs"/>
          <w:b/>
          <w:bCs/>
          <w:color w:val="000000"/>
          <w:sz w:val="18"/>
          <w:szCs w:val="18"/>
          <w:rtl/>
        </w:rPr>
        <w:t xml:space="preserve"> </w:t>
      </w:r>
      <w:r>
        <w:rPr>
          <w:rFonts w:hint="cs"/>
          <w:rtl/>
        </w:rPr>
        <w:t>در احكام آ</w:t>
      </w:r>
      <w:r w:rsidRPr="0034577A">
        <w:rPr>
          <w:rFonts w:hint="cs"/>
          <w:rtl/>
        </w:rPr>
        <w:t>ن</w:t>
      </w:r>
      <w:r>
        <w:rPr>
          <w:rFonts w:hint="cs"/>
          <w:rtl/>
        </w:rPr>
        <w:t>.</w:t>
      </w:r>
      <w:r w:rsidRPr="0034577A">
        <w:rPr>
          <w:rFonts w:hint="cs"/>
          <w:rtl/>
        </w:rPr>
        <w:t xml:space="preserve"> وقف چون تمام شود از ملكيت واقف بيرون رود و جائز نيست ا</w:t>
      </w:r>
      <w:r>
        <w:rPr>
          <w:rFonts w:hint="cs"/>
          <w:rtl/>
        </w:rPr>
        <w:t>و را رجوع از آ</w:t>
      </w:r>
      <w:r w:rsidRPr="0034577A">
        <w:rPr>
          <w:rFonts w:hint="cs"/>
          <w:rtl/>
        </w:rPr>
        <w:t>ن</w:t>
      </w:r>
      <w:r>
        <w:rPr>
          <w:rFonts w:hint="cs"/>
          <w:rtl/>
        </w:rPr>
        <w:t xml:space="preserve"> </w:t>
      </w:r>
      <w:r w:rsidRPr="0034577A">
        <w:rPr>
          <w:rFonts w:hint="cs"/>
          <w:rtl/>
        </w:rPr>
        <w:t xml:space="preserve">خواه انكه حاكمى بوقفيت ان حكم كرده </w:t>
      </w:r>
      <w:r w:rsidRPr="0034577A">
        <w:rPr>
          <w:rFonts w:hint="cs"/>
          <w:rtl/>
        </w:rPr>
        <w:t>باشد يا ن</w:t>
      </w:r>
      <w:r>
        <w:rPr>
          <w:rFonts w:hint="cs"/>
          <w:rtl/>
        </w:rPr>
        <w:t>ه».</w:t>
      </w:r>
      <w:r>
        <w:rPr>
          <w:rStyle w:val="FootnoteReference"/>
          <w:rtl/>
        </w:rPr>
        <w:footnoteReference w:id="75"/>
      </w:r>
    </w:p>
    <w:p w14:paraId="70DF3C76" w14:textId="77777777" w:rsidR="00764F8C" w:rsidRPr="0034577A" w:rsidRDefault="00F66730" w:rsidP="009E7ACC">
      <w:pPr>
        <w:pStyle w:val="Heading2"/>
        <w:rPr>
          <w:rtl/>
        </w:rPr>
      </w:pPr>
      <w:bookmarkStart w:id="800" w:name="_Toc56456670"/>
      <w:r>
        <w:rPr>
          <w:rFonts w:hint="cs"/>
          <w:rtl/>
        </w:rPr>
        <w:t>عبارت محقق سبزوای در کفایه</w:t>
      </w:r>
      <w:bookmarkEnd w:id="800"/>
    </w:p>
    <w:p w14:paraId="3F1F6664" w14:textId="77777777" w:rsidR="00764F8C" w:rsidRDefault="00F66730" w:rsidP="00531E94">
      <w:pPr>
        <w:spacing w:line="240" w:lineRule="auto"/>
        <w:rPr>
          <w:rtl/>
        </w:rPr>
      </w:pPr>
      <w:r>
        <w:rPr>
          <w:rFonts w:hint="cs"/>
          <w:rtl/>
        </w:rPr>
        <w:t xml:space="preserve">محقق سبزواری در کفایه مطلب را می آورد و به مشهور هم نسبت می دهد، خودش صراحتا ذکر نمی کند قبول دارد یا نه. بعید نیست که وقتی نظر مشهور را ذکر می کند و اشکال نمی کند خودش هم راضی به آن باشد. می فرماید: «والمشهور أنه </w:t>
      </w:r>
      <w:r>
        <w:rPr>
          <w:rFonts w:hint="cs"/>
          <w:rtl/>
        </w:rPr>
        <w:t>ینتقل الموقوف عن ملک الواقف و عن ظاهر ابی الصلاح أنه لا ینتقل، و علی الاول (که منتقل می شود) فالمشهور أنه ینتقل الی الموقوف علیه».</w:t>
      </w:r>
      <w:r>
        <w:rPr>
          <w:rStyle w:val="FootnoteReference"/>
          <w:rtl/>
        </w:rPr>
        <w:footnoteReference w:id="76"/>
      </w:r>
      <w:r>
        <w:rPr>
          <w:rFonts w:hint="cs"/>
          <w:rtl/>
        </w:rPr>
        <w:t>دیگر خودش نظری نداده، بعید نیست همان نظر مشهور را داشته باشد.</w:t>
      </w:r>
    </w:p>
    <w:p w14:paraId="32A7D6FB" w14:textId="77777777" w:rsidR="00764F8C" w:rsidRPr="0005038B" w:rsidRDefault="00F66730" w:rsidP="009E7ACC">
      <w:pPr>
        <w:pStyle w:val="Heading2"/>
      </w:pPr>
      <w:bookmarkStart w:id="801" w:name="_Toc56456671"/>
      <w:r>
        <w:rPr>
          <w:rFonts w:hint="cs"/>
          <w:rtl/>
        </w:rPr>
        <w:t>عبارت مرحوم فیض در مفاتیح الشرایع</w:t>
      </w:r>
      <w:bookmarkEnd w:id="801"/>
    </w:p>
    <w:p w14:paraId="6BEF2E0D" w14:textId="77777777" w:rsidR="00764F8C" w:rsidRDefault="00F66730" w:rsidP="00531E94">
      <w:pPr>
        <w:spacing w:line="240" w:lineRule="auto"/>
        <w:rPr>
          <w:rtl/>
        </w:rPr>
      </w:pPr>
      <w:r>
        <w:rPr>
          <w:rFonts w:hint="cs"/>
          <w:rtl/>
        </w:rPr>
        <w:t>مطلب مرحوم فیض در مفاتیح الش</w:t>
      </w:r>
      <w:r>
        <w:rPr>
          <w:rFonts w:hint="cs"/>
          <w:rtl/>
        </w:rPr>
        <w:t>رایع تقریبا شبیه محقق سبزواری است منتهی ظاهرا خودش یک استظهاری هم فرموده است. می فرماید: «</w:t>
      </w:r>
      <w:r w:rsidRPr="001430CB">
        <w:rPr>
          <w:rFonts w:ascii="Noor_Lotus" w:hAnsi="Noor_Lotus" w:cs="Noor_Lotus" w:hint="cs"/>
          <w:b/>
          <w:bCs/>
          <w:sz w:val="18"/>
          <w:szCs w:val="18"/>
          <w:rtl/>
        </w:rPr>
        <w:t xml:space="preserve"> </w:t>
      </w:r>
      <w:r w:rsidRPr="001430CB">
        <w:rPr>
          <w:rFonts w:hint="cs"/>
          <w:rtl/>
        </w:rPr>
        <w:t xml:space="preserve">هل ينتقل الموقوف عن الواقف؟ المشهور ذلك، خلافا للحلبي. و على المشهور </w:t>
      </w:r>
      <w:r>
        <w:rPr>
          <w:rFonts w:hint="cs"/>
          <w:rtl/>
        </w:rPr>
        <w:t xml:space="preserve">(که از واقف منتقل می شود) </w:t>
      </w:r>
      <w:r w:rsidRPr="001430CB">
        <w:rPr>
          <w:rFonts w:hint="cs"/>
          <w:rtl/>
        </w:rPr>
        <w:t>هل الى الموقوف عليه أم اللّه سبحانه؟ الأكثر على الأول، و منهم من فص</w:t>
      </w:r>
      <w:r>
        <w:rPr>
          <w:rFonts w:hint="cs"/>
          <w:rtl/>
        </w:rPr>
        <w:t>ّ</w:t>
      </w:r>
      <w:r w:rsidRPr="001430CB">
        <w:rPr>
          <w:rFonts w:hint="cs"/>
          <w:rtl/>
        </w:rPr>
        <w:t xml:space="preserve">ل </w:t>
      </w:r>
      <w:r w:rsidRPr="001430CB">
        <w:rPr>
          <w:rFonts w:hint="cs"/>
          <w:rtl/>
        </w:rPr>
        <w:t>بالموقوف عليه المعين الم</w:t>
      </w:r>
      <w:r>
        <w:rPr>
          <w:rFonts w:hint="cs"/>
          <w:rtl/>
        </w:rPr>
        <w:t xml:space="preserve">نحصر و الجهات العامة، ففي الأول </w:t>
      </w:r>
      <w:r w:rsidRPr="001430CB">
        <w:rPr>
          <w:rFonts w:hint="cs"/>
          <w:rtl/>
        </w:rPr>
        <w:t>الأول</w:t>
      </w:r>
      <w:r>
        <w:rPr>
          <w:rFonts w:hint="cs"/>
          <w:rtl/>
        </w:rPr>
        <w:t xml:space="preserve"> (یعنی در معینین منتقل می شود)</w:t>
      </w:r>
      <w:r w:rsidRPr="001430CB">
        <w:rPr>
          <w:rFonts w:hint="cs"/>
          <w:rtl/>
        </w:rPr>
        <w:t xml:space="preserve">، و في الثاني الثاني </w:t>
      </w:r>
      <w:r>
        <w:rPr>
          <w:rFonts w:hint="cs"/>
          <w:rtl/>
        </w:rPr>
        <w:t xml:space="preserve">(در مورد دیگر منتقل نمی شود) </w:t>
      </w:r>
      <w:r w:rsidRPr="001430CB">
        <w:rPr>
          <w:rFonts w:hint="cs"/>
          <w:rtl/>
        </w:rPr>
        <w:t xml:space="preserve">و هو الأظهر. و ليس على الثاني إباحة كما توهم، </w:t>
      </w:r>
      <w:r>
        <w:rPr>
          <w:rFonts w:hint="cs"/>
          <w:rtl/>
        </w:rPr>
        <w:t xml:space="preserve">(اگر هم بگوئیم منتقل نمی شود به موقوف علیهم خاص بلکه به خدا منتقل می </w:t>
      </w:r>
      <w:r>
        <w:rPr>
          <w:rFonts w:hint="cs"/>
          <w:rtl/>
        </w:rPr>
        <w:t xml:space="preserve">شود، اباحه نیست مثل موارد دیگر، بلکه تحریر است و امثال ذلک) </w:t>
      </w:r>
      <w:r w:rsidRPr="001430CB">
        <w:rPr>
          <w:rFonts w:hint="cs"/>
          <w:rtl/>
        </w:rPr>
        <w:t>و يتفرع على الخلاف مسائل كما قالوه</w:t>
      </w:r>
      <w:r>
        <w:rPr>
          <w:rFonts w:hint="cs"/>
          <w:rtl/>
        </w:rPr>
        <w:t>»</w:t>
      </w:r>
      <w:r w:rsidRPr="001430CB">
        <w:rPr>
          <w:rFonts w:hint="cs"/>
          <w:rtl/>
        </w:rPr>
        <w:t>.</w:t>
      </w:r>
      <w:r>
        <w:rPr>
          <w:rStyle w:val="FootnoteReference"/>
          <w:rtl/>
        </w:rPr>
        <w:footnoteReference w:id="77"/>
      </w:r>
    </w:p>
    <w:p w14:paraId="51C6A4E1" w14:textId="77777777" w:rsidR="00764F8C" w:rsidRDefault="00F66730" w:rsidP="00531E94">
      <w:pPr>
        <w:spacing w:line="240" w:lineRule="auto"/>
        <w:rPr>
          <w:rtl/>
        </w:rPr>
      </w:pPr>
      <w:r>
        <w:rPr>
          <w:rFonts w:hint="cs"/>
          <w:rtl/>
        </w:rPr>
        <w:t>این مهم است که فرموده ففی الاول الاول و فی الثانی الثانی و هو الاظهر. اینجا ظاهرا خودش دارد اظهار نظر می کند، برخلاف سبزواری که علی الظاهر اظهار نظر ندارد.</w:t>
      </w:r>
    </w:p>
    <w:p w14:paraId="4CB024D4" w14:textId="77777777" w:rsidR="00764F8C" w:rsidRPr="001430CB" w:rsidRDefault="00F66730" w:rsidP="00531E94">
      <w:pPr>
        <w:spacing w:line="240" w:lineRule="auto"/>
      </w:pPr>
      <w:r>
        <w:rPr>
          <w:rFonts w:hint="cs"/>
          <w:rtl/>
        </w:rPr>
        <w:t>چ</w:t>
      </w:r>
      <w:r>
        <w:rPr>
          <w:rFonts w:hint="cs"/>
          <w:rtl/>
        </w:rPr>
        <w:t>ند قول دیگر باقی ماند که انشاءالله جلسه بعد</w:t>
      </w:r>
    </w:p>
    <w:p w14:paraId="1C81B1BC" w14:textId="77777777" w:rsidR="001A4B9A" w:rsidRDefault="00F66730" w:rsidP="00531E94">
      <w:pPr>
        <w:spacing w:before="0" w:line="240" w:lineRule="auto"/>
        <w:rPr>
          <w:rtl/>
        </w:rPr>
        <w:sectPr w:rsidR="001A4B9A" w:rsidSect="00C304DD">
          <w:headerReference w:type="even" r:id="rId53"/>
          <w:headerReference w:type="default" r:id="rId54"/>
          <w:footerReference w:type="even" r:id="rId55"/>
          <w:footerReference w:type="default" r:id="rId56"/>
          <w:headerReference w:type="first" r:id="rId57"/>
          <w:footerReference w:type="first" r:id="rId5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 رحمة الله». </w:t>
      </w:r>
    </w:p>
    <w:p w14:paraId="368C2F2C" w14:textId="77777777" w:rsidR="00D163EC" w:rsidRDefault="00F66730" w:rsidP="00C51499">
      <w:pPr>
        <w:spacing w:before="0" w:line="240" w:lineRule="auto"/>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68A1AB5D" wp14:editId="1D3809BF">
            <wp:extent cx="723899" cy="241300"/>
            <wp:effectExtent l="0" t="0" r="635" b="6350"/>
            <wp:docPr id="1226937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93735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807" w:name="BokSabj2_d_0_0"/>
      <w:bookmarkEnd w:id="807"/>
    </w:p>
    <w:p w14:paraId="3AFA7577" w14:textId="60DF32A0" w:rsidR="007639A4"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591" w:history="1">
        <w:r w:rsidRPr="00F67192">
          <w:rPr>
            <w:rStyle w:val="Hyperlink"/>
            <w:noProof/>
            <w:rtl/>
          </w:rPr>
          <w:t>مسئله 16: وقف عل</w:t>
        </w:r>
        <w:r w:rsidRPr="00F67192">
          <w:rPr>
            <w:rStyle w:val="Hyperlink"/>
            <w:rFonts w:hint="cs"/>
            <w:noProof/>
            <w:rtl/>
          </w:rPr>
          <w:t>ی</w:t>
        </w:r>
        <w:r w:rsidRPr="00F67192">
          <w:rPr>
            <w:rStyle w:val="Hyperlink"/>
            <w:noProof/>
            <w:rtl/>
          </w:rPr>
          <w:t xml:space="preserve"> من </w:t>
        </w:r>
        <w:r w:rsidRPr="00F67192">
          <w:rPr>
            <w:rStyle w:val="Hyperlink"/>
            <w:rFonts w:hint="cs"/>
            <w:noProof/>
            <w:rtl/>
          </w:rPr>
          <w:t>ی</w:t>
        </w:r>
        <w:r w:rsidRPr="00F67192">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Toc107443591 \h</w:instrText>
        </w:r>
        <w:r>
          <w:rPr>
            <w:noProof/>
            <w:webHidden/>
            <w:rtl/>
          </w:rPr>
          <w:instrText xml:space="preserve"> </w:instrText>
        </w:r>
        <w:r>
          <w:rPr>
            <w:noProof/>
            <w:webHidden/>
            <w:rtl/>
          </w:rPr>
        </w:r>
        <w:r>
          <w:rPr>
            <w:noProof/>
            <w:webHidden/>
            <w:rtl/>
          </w:rPr>
          <w:fldChar w:fldCharType="separate"/>
        </w:r>
        <w:r w:rsidR="00D27ABB">
          <w:rPr>
            <w:noProof/>
            <w:webHidden/>
            <w:rtl/>
          </w:rPr>
          <w:t>269</w:t>
        </w:r>
        <w:r>
          <w:rPr>
            <w:noProof/>
            <w:webHidden/>
            <w:rtl/>
          </w:rPr>
          <w:fldChar w:fldCharType="end"/>
        </w:r>
      </w:hyperlink>
    </w:p>
    <w:p w14:paraId="35791ED6" w14:textId="18AFE8FE"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2" w:history="1">
        <w:r w:rsidRPr="00F67192">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Toc107443592 \h</w:instrText>
        </w:r>
        <w:r>
          <w:rPr>
            <w:noProof/>
            <w:webHidden/>
            <w:rtl/>
          </w:rPr>
          <w:instrText xml:space="preserve"> </w:instrText>
        </w:r>
        <w:r>
          <w:rPr>
            <w:noProof/>
            <w:webHidden/>
            <w:rtl/>
          </w:rPr>
        </w:r>
        <w:r>
          <w:rPr>
            <w:noProof/>
            <w:webHidden/>
            <w:rtl/>
          </w:rPr>
          <w:fldChar w:fldCharType="separate"/>
        </w:r>
        <w:r w:rsidR="00D27ABB">
          <w:rPr>
            <w:noProof/>
            <w:webHidden/>
            <w:rtl/>
          </w:rPr>
          <w:t>269</w:t>
        </w:r>
        <w:r>
          <w:rPr>
            <w:noProof/>
            <w:webHidden/>
            <w:rtl/>
          </w:rPr>
          <w:fldChar w:fldCharType="end"/>
        </w:r>
      </w:hyperlink>
    </w:p>
    <w:p w14:paraId="02A0D1F6" w14:textId="61896D09" w:rsidR="007639A4" w:rsidRDefault="00F66730">
      <w:pPr>
        <w:pStyle w:val="TOC1"/>
        <w:rPr>
          <w:rFonts w:asciiTheme="minorHAnsi" w:eastAsiaTheme="minorEastAsia" w:hAnsiTheme="minorHAnsi" w:cstheme="minorBidi"/>
          <w:noProof/>
          <w:color w:val="auto"/>
          <w:szCs w:val="22"/>
          <w:rtl/>
          <w:lang w:bidi="ar-SA"/>
        </w:rPr>
      </w:pPr>
      <w:hyperlink w:anchor="_Toc107443593" w:history="1">
        <w:r w:rsidRPr="00F67192">
          <w:rPr>
            <w:rStyle w:val="Hyperlink"/>
            <w:noProof/>
            <w:rtl/>
          </w:rPr>
          <w:t>ادامه عبارات فقهاء در اثبات زوال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Toc107443593 \h</w:instrText>
        </w:r>
        <w:r>
          <w:rPr>
            <w:noProof/>
            <w:webHidden/>
            <w:rtl/>
          </w:rPr>
          <w:instrText xml:space="preserve"> </w:instrText>
        </w:r>
        <w:r>
          <w:rPr>
            <w:noProof/>
            <w:webHidden/>
            <w:rtl/>
          </w:rPr>
        </w:r>
        <w:r>
          <w:rPr>
            <w:noProof/>
            <w:webHidden/>
            <w:rtl/>
          </w:rPr>
          <w:fldChar w:fldCharType="separate"/>
        </w:r>
        <w:r w:rsidR="00D27ABB">
          <w:rPr>
            <w:noProof/>
            <w:webHidden/>
            <w:rtl/>
          </w:rPr>
          <w:t>270</w:t>
        </w:r>
        <w:r>
          <w:rPr>
            <w:noProof/>
            <w:webHidden/>
            <w:rtl/>
          </w:rPr>
          <w:fldChar w:fldCharType="end"/>
        </w:r>
      </w:hyperlink>
    </w:p>
    <w:p w14:paraId="6EA37227" w14:textId="6BB1B73C"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4" w:history="1">
        <w:r w:rsidRPr="00F67192">
          <w:rPr>
            <w:rStyle w:val="Hyperlink"/>
            <w:noProof/>
            <w:rtl/>
          </w:rPr>
          <w:t>عبارت مرحوم محدث بحران</w:t>
        </w:r>
        <w:r w:rsidRPr="00F67192">
          <w:rPr>
            <w:rStyle w:val="Hyperlink"/>
            <w:rFonts w:hint="cs"/>
            <w:noProof/>
            <w:rtl/>
          </w:rPr>
          <w:t>ی</w:t>
        </w:r>
        <w:r w:rsidRPr="00F67192">
          <w:rPr>
            <w:rStyle w:val="Hyperlink"/>
            <w:noProof/>
            <w:rtl/>
          </w:rPr>
          <w:t xml:space="preserve"> در حدائق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Toc107443594 \h</w:instrText>
        </w:r>
        <w:r>
          <w:rPr>
            <w:noProof/>
            <w:webHidden/>
            <w:rtl/>
          </w:rPr>
          <w:instrText xml:space="preserve"> </w:instrText>
        </w:r>
        <w:r>
          <w:rPr>
            <w:noProof/>
            <w:webHidden/>
            <w:rtl/>
          </w:rPr>
        </w:r>
        <w:r>
          <w:rPr>
            <w:noProof/>
            <w:webHidden/>
            <w:rtl/>
          </w:rPr>
          <w:fldChar w:fldCharType="separate"/>
        </w:r>
        <w:r w:rsidR="00D27ABB">
          <w:rPr>
            <w:noProof/>
            <w:webHidden/>
            <w:rtl/>
          </w:rPr>
          <w:t>270</w:t>
        </w:r>
        <w:r>
          <w:rPr>
            <w:noProof/>
            <w:webHidden/>
            <w:rtl/>
          </w:rPr>
          <w:fldChar w:fldCharType="end"/>
        </w:r>
      </w:hyperlink>
    </w:p>
    <w:p w14:paraId="0F5F2D52" w14:textId="7D1D77E3"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5" w:history="1">
        <w:r w:rsidRPr="00F67192">
          <w:rPr>
            <w:rStyle w:val="Hyperlink"/>
            <w:noProof/>
            <w:rtl/>
          </w:rPr>
          <w:t>عبارت مرحوم ش</w:t>
        </w:r>
        <w:r w:rsidRPr="00F67192">
          <w:rPr>
            <w:rStyle w:val="Hyperlink"/>
            <w:rFonts w:hint="cs"/>
            <w:noProof/>
            <w:rtl/>
          </w:rPr>
          <w:t>ی</w:t>
        </w:r>
        <w:r w:rsidRPr="00F67192">
          <w:rPr>
            <w:rStyle w:val="Hyperlink"/>
            <w:rFonts w:hint="eastAsia"/>
            <w:noProof/>
            <w:rtl/>
          </w:rPr>
          <w:t>خ</w:t>
        </w:r>
        <w:r w:rsidRPr="00F67192">
          <w:rPr>
            <w:rStyle w:val="Hyperlink"/>
            <w:noProof/>
            <w:rtl/>
          </w:rPr>
          <w:t xml:space="preserve"> حس</w:t>
        </w:r>
        <w:r w:rsidRPr="00F67192">
          <w:rPr>
            <w:rStyle w:val="Hyperlink"/>
            <w:rFonts w:hint="cs"/>
            <w:noProof/>
            <w:rtl/>
          </w:rPr>
          <w:t>ی</w:t>
        </w:r>
        <w:r w:rsidRPr="00F67192">
          <w:rPr>
            <w:rStyle w:val="Hyperlink"/>
            <w:rFonts w:hint="eastAsia"/>
            <w:noProof/>
            <w:rtl/>
          </w:rPr>
          <w:t>ن</w:t>
        </w:r>
        <w:r w:rsidRPr="00F67192">
          <w:rPr>
            <w:rStyle w:val="Hyperlink"/>
            <w:noProof/>
            <w:rtl/>
          </w:rPr>
          <w:t xml:space="preserve"> آل عصفور در انوار اللوامع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Toc107443595 \h</w:instrText>
        </w:r>
        <w:r>
          <w:rPr>
            <w:noProof/>
            <w:webHidden/>
            <w:rtl/>
          </w:rPr>
          <w:instrText xml:space="preserve"> </w:instrText>
        </w:r>
        <w:r>
          <w:rPr>
            <w:noProof/>
            <w:webHidden/>
            <w:rtl/>
          </w:rPr>
        </w:r>
        <w:r>
          <w:rPr>
            <w:noProof/>
            <w:webHidden/>
            <w:rtl/>
          </w:rPr>
          <w:fldChar w:fldCharType="separate"/>
        </w:r>
        <w:r w:rsidR="00D27ABB">
          <w:rPr>
            <w:noProof/>
            <w:webHidden/>
            <w:rtl/>
          </w:rPr>
          <w:t>271</w:t>
        </w:r>
        <w:r>
          <w:rPr>
            <w:noProof/>
            <w:webHidden/>
            <w:rtl/>
          </w:rPr>
          <w:fldChar w:fldCharType="end"/>
        </w:r>
      </w:hyperlink>
    </w:p>
    <w:p w14:paraId="515A639A" w14:textId="3BC1F597"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6" w:history="1">
        <w:r w:rsidRPr="00F67192">
          <w:rPr>
            <w:rStyle w:val="Hyperlink"/>
            <w:noProof/>
            <w:rtl/>
          </w:rPr>
          <w:t>عبارت مرحوم کاشف الغطاء و اشتباه متن</w:t>
        </w:r>
        <w:r w:rsidRPr="00F67192">
          <w:rPr>
            <w:rStyle w:val="Hyperlink"/>
            <w:rFonts w:hint="cs"/>
            <w:noProof/>
            <w:rtl/>
          </w:rPr>
          <w:t>ی</w:t>
        </w:r>
        <w:r w:rsidRPr="00F67192">
          <w:rPr>
            <w:rStyle w:val="Hyperlink"/>
            <w:noProof/>
            <w:rtl/>
          </w:rPr>
          <w:t xml:space="preserve"> در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Toc107443596 \h</w:instrText>
        </w:r>
        <w:r>
          <w:rPr>
            <w:noProof/>
            <w:webHidden/>
            <w:rtl/>
          </w:rPr>
          <w:instrText xml:space="preserve"> </w:instrText>
        </w:r>
        <w:r>
          <w:rPr>
            <w:noProof/>
            <w:webHidden/>
            <w:rtl/>
          </w:rPr>
        </w:r>
        <w:r>
          <w:rPr>
            <w:noProof/>
            <w:webHidden/>
            <w:rtl/>
          </w:rPr>
          <w:fldChar w:fldCharType="separate"/>
        </w:r>
        <w:r w:rsidR="00D27ABB">
          <w:rPr>
            <w:noProof/>
            <w:webHidden/>
            <w:rtl/>
          </w:rPr>
          <w:t>271</w:t>
        </w:r>
        <w:r>
          <w:rPr>
            <w:noProof/>
            <w:webHidden/>
            <w:rtl/>
          </w:rPr>
          <w:fldChar w:fldCharType="end"/>
        </w:r>
      </w:hyperlink>
    </w:p>
    <w:p w14:paraId="13ABE95C" w14:textId="22B03495"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7" w:history="1">
        <w:r w:rsidRPr="00F67192">
          <w:rPr>
            <w:rStyle w:val="Hyperlink"/>
            <w:noProof/>
            <w:rtl/>
          </w:rPr>
          <w:t>عبارات مرحوم عامل</w:t>
        </w:r>
        <w:r w:rsidRPr="00F67192">
          <w:rPr>
            <w:rStyle w:val="Hyperlink"/>
            <w:rFonts w:hint="cs"/>
            <w:noProof/>
            <w:rtl/>
          </w:rPr>
          <w:t>ی</w:t>
        </w:r>
        <w:r w:rsidRPr="00F67192">
          <w:rPr>
            <w:rStyle w:val="Hyperlink"/>
            <w:noProof/>
            <w:rtl/>
          </w:rPr>
          <w:t xml:space="preserve"> در مفتاح الکرامه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Toc107443597 \h</w:instrText>
        </w:r>
        <w:r>
          <w:rPr>
            <w:noProof/>
            <w:webHidden/>
            <w:rtl/>
          </w:rPr>
          <w:instrText xml:space="preserve"> </w:instrText>
        </w:r>
        <w:r>
          <w:rPr>
            <w:noProof/>
            <w:webHidden/>
            <w:rtl/>
          </w:rPr>
        </w:r>
        <w:r>
          <w:rPr>
            <w:noProof/>
            <w:webHidden/>
            <w:rtl/>
          </w:rPr>
          <w:fldChar w:fldCharType="separate"/>
        </w:r>
        <w:r w:rsidR="00D27ABB">
          <w:rPr>
            <w:noProof/>
            <w:webHidden/>
            <w:rtl/>
          </w:rPr>
          <w:t>273</w:t>
        </w:r>
        <w:r>
          <w:rPr>
            <w:noProof/>
            <w:webHidden/>
            <w:rtl/>
          </w:rPr>
          <w:fldChar w:fldCharType="end"/>
        </w:r>
      </w:hyperlink>
    </w:p>
    <w:p w14:paraId="45241CCD" w14:textId="48AA2AB9"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8" w:history="1">
        <w:r w:rsidRPr="00F67192">
          <w:rPr>
            <w:rStyle w:val="Hyperlink"/>
            <w:noProof/>
            <w:rtl/>
          </w:rPr>
          <w:t>عبارت مرحوم س</w:t>
        </w:r>
        <w:r w:rsidRPr="00F67192">
          <w:rPr>
            <w:rStyle w:val="Hyperlink"/>
            <w:rFonts w:hint="cs"/>
            <w:noProof/>
            <w:rtl/>
          </w:rPr>
          <w:t>ی</w:t>
        </w:r>
        <w:r w:rsidRPr="00F67192">
          <w:rPr>
            <w:rStyle w:val="Hyperlink"/>
            <w:rFonts w:hint="eastAsia"/>
            <w:noProof/>
            <w:rtl/>
          </w:rPr>
          <w:t>د</w:t>
        </w:r>
        <w:r w:rsidRPr="00F67192">
          <w:rPr>
            <w:rStyle w:val="Hyperlink"/>
            <w:noProof/>
            <w:rtl/>
          </w:rPr>
          <w:t xml:space="preserve"> مجاهد در مناهل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Toc107443598 \h</w:instrText>
        </w:r>
        <w:r>
          <w:rPr>
            <w:noProof/>
            <w:webHidden/>
            <w:rtl/>
          </w:rPr>
          <w:instrText xml:space="preserve"> </w:instrText>
        </w:r>
        <w:r>
          <w:rPr>
            <w:noProof/>
            <w:webHidden/>
            <w:rtl/>
          </w:rPr>
        </w:r>
        <w:r>
          <w:rPr>
            <w:noProof/>
            <w:webHidden/>
            <w:rtl/>
          </w:rPr>
          <w:fldChar w:fldCharType="separate"/>
        </w:r>
        <w:r w:rsidR="00D27ABB">
          <w:rPr>
            <w:noProof/>
            <w:webHidden/>
            <w:rtl/>
          </w:rPr>
          <w:t>274</w:t>
        </w:r>
        <w:r>
          <w:rPr>
            <w:noProof/>
            <w:webHidden/>
            <w:rtl/>
          </w:rPr>
          <w:fldChar w:fldCharType="end"/>
        </w:r>
      </w:hyperlink>
    </w:p>
    <w:p w14:paraId="1571CF06" w14:textId="01ED8E0A"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599" w:history="1">
        <w:r w:rsidRPr="00F67192">
          <w:rPr>
            <w:rStyle w:val="Hyperlink"/>
            <w:noProof/>
            <w:rtl/>
          </w:rPr>
          <w:t>عبارت مرحوم ش</w:t>
        </w:r>
        <w:r w:rsidRPr="00F67192">
          <w:rPr>
            <w:rStyle w:val="Hyperlink"/>
            <w:rFonts w:hint="cs"/>
            <w:noProof/>
            <w:rtl/>
          </w:rPr>
          <w:t>ی</w:t>
        </w:r>
        <w:r w:rsidRPr="00F67192">
          <w:rPr>
            <w:rStyle w:val="Hyperlink"/>
            <w:rFonts w:hint="eastAsia"/>
            <w:noProof/>
            <w:rtl/>
          </w:rPr>
          <w:t>خ</w:t>
        </w:r>
        <w:r w:rsidRPr="00F67192">
          <w:rPr>
            <w:rStyle w:val="Hyperlink"/>
            <w:noProof/>
            <w:rtl/>
          </w:rPr>
          <w:t xml:space="preserve"> حسن کاشف الغظاء در انوار الفقاهه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Toc107443599 \h</w:instrText>
        </w:r>
        <w:r>
          <w:rPr>
            <w:noProof/>
            <w:webHidden/>
            <w:rtl/>
          </w:rPr>
          <w:instrText xml:space="preserve"> </w:instrText>
        </w:r>
        <w:r>
          <w:rPr>
            <w:noProof/>
            <w:webHidden/>
            <w:rtl/>
          </w:rPr>
        </w:r>
        <w:r>
          <w:rPr>
            <w:noProof/>
            <w:webHidden/>
            <w:rtl/>
          </w:rPr>
          <w:fldChar w:fldCharType="separate"/>
        </w:r>
        <w:r w:rsidR="00D27ABB">
          <w:rPr>
            <w:noProof/>
            <w:webHidden/>
            <w:rtl/>
          </w:rPr>
          <w:t>274</w:t>
        </w:r>
        <w:r>
          <w:rPr>
            <w:noProof/>
            <w:webHidden/>
            <w:rtl/>
          </w:rPr>
          <w:fldChar w:fldCharType="end"/>
        </w:r>
      </w:hyperlink>
    </w:p>
    <w:p w14:paraId="4A1FD7E5" w14:textId="5EFB6D50"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0" w:history="1">
        <w:r w:rsidRPr="00F67192">
          <w:rPr>
            <w:rStyle w:val="Hyperlink"/>
            <w:noProof/>
            <w:rtl/>
          </w:rPr>
          <w:t>عبارت مرحوم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Toc107443600 \h</w:instrText>
        </w:r>
        <w:r>
          <w:rPr>
            <w:noProof/>
            <w:webHidden/>
            <w:rtl/>
          </w:rPr>
          <w:instrText xml:space="preserve"> </w:instrText>
        </w:r>
        <w:r>
          <w:rPr>
            <w:noProof/>
            <w:webHidden/>
            <w:rtl/>
          </w:rPr>
        </w:r>
        <w:r>
          <w:rPr>
            <w:noProof/>
            <w:webHidden/>
            <w:rtl/>
          </w:rPr>
          <w:fldChar w:fldCharType="separate"/>
        </w:r>
        <w:r w:rsidR="00D27ABB">
          <w:rPr>
            <w:noProof/>
            <w:webHidden/>
            <w:rtl/>
          </w:rPr>
          <w:t>274</w:t>
        </w:r>
        <w:r>
          <w:rPr>
            <w:noProof/>
            <w:webHidden/>
            <w:rtl/>
          </w:rPr>
          <w:fldChar w:fldCharType="end"/>
        </w:r>
      </w:hyperlink>
    </w:p>
    <w:p w14:paraId="42AA474E" w14:textId="2DEB2844"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1" w:history="1">
        <w:r w:rsidRPr="00F67192">
          <w:rPr>
            <w:rStyle w:val="Hyperlink"/>
            <w:noProof/>
            <w:rtl/>
          </w:rPr>
          <w:t>عبارت مرحوم ش</w:t>
        </w:r>
        <w:r w:rsidRPr="00F67192">
          <w:rPr>
            <w:rStyle w:val="Hyperlink"/>
            <w:rFonts w:hint="cs"/>
            <w:noProof/>
            <w:rtl/>
          </w:rPr>
          <w:t>ی</w:t>
        </w:r>
        <w:r w:rsidRPr="00F67192">
          <w:rPr>
            <w:rStyle w:val="Hyperlink"/>
            <w:rFonts w:hint="eastAsia"/>
            <w:noProof/>
            <w:rtl/>
          </w:rPr>
          <w:t>خ</w:t>
        </w:r>
        <w:r w:rsidRPr="00F67192">
          <w:rPr>
            <w:rStyle w:val="Hyperlink"/>
            <w:noProof/>
            <w:rtl/>
          </w:rPr>
          <w:t xml:space="preserve"> انصار</w:t>
        </w:r>
        <w:r w:rsidRPr="00F6719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Toc107443601 \h</w:instrText>
        </w:r>
        <w:r>
          <w:rPr>
            <w:noProof/>
            <w:webHidden/>
            <w:rtl/>
          </w:rPr>
          <w:instrText xml:space="preserve"> </w:instrText>
        </w:r>
        <w:r>
          <w:rPr>
            <w:noProof/>
            <w:webHidden/>
            <w:rtl/>
          </w:rPr>
        </w:r>
        <w:r>
          <w:rPr>
            <w:noProof/>
            <w:webHidden/>
            <w:rtl/>
          </w:rPr>
          <w:fldChar w:fldCharType="separate"/>
        </w:r>
        <w:r w:rsidR="00D27ABB">
          <w:rPr>
            <w:noProof/>
            <w:webHidden/>
            <w:rtl/>
          </w:rPr>
          <w:t>275</w:t>
        </w:r>
        <w:r>
          <w:rPr>
            <w:noProof/>
            <w:webHidden/>
            <w:rtl/>
          </w:rPr>
          <w:fldChar w:fldCharType="end"/>
        </w:r>
      </w:hyperlink>
    </w:p>
    <w:p w14:paraId="197E5062" w14:textId="5D860E6E"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2" w:history="1">
        <w:r w:rsidRPr="00F67192">
          <w:rPr>
            <w:rStyle w:val="Hyperlink"/>
            <w:noProof/>
            <w:rtl/>
          </w:rPr>
          <w:t>تأ</w:t>
        </w:r>
        <w:r w:rsidRPr="00F67192">
          <w:rPr>
            <w:rStyle w:val="Hyperlink"/>
            <w:rFonts w:hint="cs"/>
            <w:noProof/>
            <w:rtl/>
          </w:rPr>
          <w:t>یی</w:t>
        </w:r>
        <w:r w:rsidRPr="00F67192">
          <w:rPr>
            <w:rStyle w:val="Hyperlink"/>
            <w:rFonts w:hint="eastAsia"/>
            <w:noProof/>
            <w:rtl/>
          </w:rPr>
          <w:t>د</w:t>
        </w:r>
        <w:r w:rsidRPr="00F67192">
          <w:rPr>
            <w:rStyle w:val="Hyperlink"/>
            <w:noProof/>
            <w:rtl/>
          </w:rPr>
          <w:t xml:space="preserve"> خروج مال از ملک واقف در م</w:t>
        </w:r>
        <w:r w:rsidRPr="00F67192">
          <w:rPr>
            <w:rStyle w:val="Hyperlink"/>
            <w:rFonts w:hint="cs"/>
            <w:noProof/>
            <w:rtl/>
          </w:rPr>
          <w:t>ی</w:t>
        </w:r>
        <w:r w:rsidRPr="00F67192">
          <w:rPr>
            <w:rStyle w:val="Hyperlink"/>
            <w:rFonts w:hint="eastAsia"/>
            <w:noProof/>
            <w:rtl/>
          </w:rPr>
          <w:t>ان</w:t>
        </w:r>
        <w:r w:rsidRPr="00F67192">
          <w:rPr>
            <w:rStyle w:val="Hyperlink"/>
            <w:noProof/>
            <w:rtl/>
          </w:rPr>
          <w:t xml:space="preserve"> فقهاء معاصر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Toc107443602 \h</w:instrText>
        </w:r>
        <w:r>
          <w:rPr>
            <w:noProof/>
            <w:webHidden/>
            <w:rtl/>
          </w:rPr>
          <w:instrText xml:space="preserve"> </w:instrText>
        </w:r>
        <w:r>
          <w:rPr>
            <w:noProof/>
            <w:webHidden/>
            <w:rtl/>
          </w:rPr>
        </w:r>
        <w:r>
          <w:rPr>
            <w:noProof/>
            <w:webHidden/>
            <w:rtl/>
          </w:rPr>
          <w:fldChar w:fldCharType="separate"/>
        </w:r>
        <w:r w:rsidR="00D27ABB">
          <w:rPr>
            <w:noProof/>
            <w:webHidden/>
            <w:rtl/>
          </w:rPr>
          <w:t>275</w:t>
        </w:r>
        <w:r>
          <w:rPr>
            <w:noProof/>
            <w:webHidden/>
            <w:rtl/>
          </w:rPr>
          <w:fldChar w:fldCharType="end"/>
        </w:r>
      </w:hyperlink>
    </w:p>
    <w:p w14:paraId="1DDE794C" w14:textId="28C060DF" w:rsidR="007639A4" w:rsidRDefault="00F66730">
      <w:pPr>
        <w:pStyle w:val="TOC1"/>
        <w:rPr>
          <w:rFonts w:asciiTheme="minorHAnsi" w:eastAsiaTheme="minorEastAsia" w:hAnsiTheme="minorHAnsi" w:cstheme="minorBidi"/>
          <w:noProof/>
          <w:color w:val="auto"/>
          <w:szCs w:val="22"/>
          <w:rtl/>
          <w:lang w:bidi="ar-SA"/>
        </w:rPr>
      </w:pPr>
      <w:hyperlink w:anchor="_Toc107443603" w:history="1">
        <w:r w:rsidRPr="00F67192">
          <w:rPr>
            <w:rStyle w:val="Hyperlink"/>
            <w:noProof/>
            <w:rtl/>
          </w:rPr>
          <w:t>اثبات اجماع در مسأله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Toc107443603 \h</w:instrText>
        </w:r>
        <w:r>
          <w:rPr>
            <w:noProof/>
            <w:webHidden/>
            <w:rtl/>
          </w:rPr>
          <w:instrText xml:space="preserve"> </w:instrText>
        </w:r>
        <w:r>
          <w:rPr>
            <w:noProof/>
            <w:webHidden/>
            <w:rtl/>
          </w:rPr>
        </w:r>
        <w:r>
          <w:rPr>
            <w:noProof/>
            <w:webHidden/>
            <w:rtl/>
          </w:rPr>
          <w:fldChar w:fldCharType="separate"/>
        </w:r>
        <w:r w:rsidR="00D27ABB">
          <w:rPr>
            <w:noProof/>
            <w:webHidden/>
            <w:rtl/>
          </w:rPr>
          <w:t>276</w:t>
        </w:r>
        <w:r>
          <w:rPr>
            <w:noProof/>
            <w:webHidden/>
            <w:rtl/>
          </w:rPr>
          <w:fldChar w:fldCharType="end"/>
        </w:r>
      </w:hyperlink>
    </w:p>
    <w:p w14:paraId="7AE02D33" w14:textId="79EC4B52"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4" w:history="1">
        <w:r w:rsidRPr="00F67192">
          <w:rPr>
            <w:rStyle w:val="Hyperlink"/>
            <w:noProof/>
            <w:rtl/>
          </w:rPr>
          <w:t>دو اشکال به بحث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Toc107443604 \h</w:instrText>
        </w:r>
        <w:r>
          <w:rPr>
            <w:noProof/>
            <w:webHidden/>
            <w:rtl/>
          </w:rPr>
          <w:instrText xml:space="preserve"> </w:instrText>
        </w:r>
        <w:r>
          <w:rPr>
            <w:noProof/>
            <w:webHidden/>
            <w:rtl/>
          </w:rPr>
        </w:r>
        <w:r>
          <w:rPr>
            <w:noProof/>
            <w:webHidden/>
            <w:rtl/>
          </w:rPr>
          <w:fldChar w:fldCharType="separate"/>
        </w:r>
        <w:r w:rsidR="00D27ABB">
          <w:rPr>
            <w:noProof/>
            <w:webHidden/>
            <w:rtl/>
          </w:rPr>
          <w:t>276</w:t>
        </w:r>
        <w:r>
          <w:rPr>
            <w:noProof/>
            <w:webHidden/>
            <w:rtl/>
          </w:rPr>
          <w:fldChar w:fldCharType="end"/>
        </w:r>
      </w:hyperlink>
    </w:p>
    <w:p w14:paraId="05330082" w14:textId="54836806"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5" w:history="1">
        <w:r w:rsidRPr="00F67192">
          <w:rPr>
            <w:rStyle w:val="Hyperlink"/>
            <w:noProof/>
            <w:rtl/>
          </w:rPr>
          <w:t>اشکال اول: اجماع دل</w:t>
        </w:r>
        <w:r w:rsidRPr="00F67192">
          <w:rPr>
            <w:rStyle w:val="Hyperlink"/>
            <w:rFonts w:hint="cs"/>
            <w:noProof/>
            <w:rtl/>
          </w:rPr>
          <w:t>ی</w:t>
        </w:r>
        <w:r w:rsidRPr="00F67192">
          <w:rPr>
            <w:rStyle w:val="Hyperlink"/>
            <w:rFonts w:hint="eastAsia"/>
            <w:noProof/>
            <w:rtl/>
          </w:rPr>
          <w:t>ل</w:t>
        </w:r>
        <w:r w:rsidRPr="00F67192">
          <w:rPr>
            <w:rStyle w:val="Hyperlink"/>
            <w:noProof/>
            <w:rtl/>
          </w:rPr>
          <w:t xml:space="preserve"> لب</w:t>
        </w:r>
        <w:r w:rsidRPr="00F67192">
          <w:rPr>
            <w:rStyle w:val="Hyperlink"/>
            <w:rFonts w:hint="cs"/>
            <w:noProof/>
            <w:rtl/>
          </w:rPr>
          <w:t>ی</w:t>
        </w:r>
        <w:r w:rsidRPr="00F67192">
          <w:rPr>
            <w:rStyle w:val="Hyperlink"/>
            <w:noProof/>
            <w:rtl/>
          </w:rPr>
          <w:t xml:space="preserve"> است و قدر مت</w:t>
        </w:r>
        <w:r w:rsidRPr="00F67192">
          <w:rPr>
            <w:rStyle w:val="Hyperlink"/>
            <w:rFonts w:hint="cs"/>
            <w:noProof/>
            <w:rtl/>
          </w:rPr>
          <w:t>ی</w:t>
        </w:r>
        <w:r w:rsidRPr="00F67192">
          <w:rPr>
            <w:rStyle w:val="Hyperlink"/>
            <w:rFonts w:hint="eastAsia"/>
            <w:noProof/>
            <w:rtl/>
          </w:rPr>
          <w:t>قنش</w:t>
        </w:r>
        <w:r w:rsidRPr="00F67192">
          <w:rPr>
            <w:rStyle w:val="Hyperlink"/>
            <w:noProof/>
            <w:rtl/>
          </w:rPr>
          <w:t xml:space="preserve"> غ</w:t>
        </w:r>
        <w:r w:rsidRPr="00F67192">
          <w:rPr>
            <w:rStyle w:val="Hyperlink"/>
            <w:rFonts w:hint="cs"/>
            <w:noProof/>
            <w:rtl/>
          </w:rPr>
          <w:t>ی</w:t>
        </w:r>
        <w:r w:rsidRPr="00F67192">
          <w:rPr>
            <w:rStyle w:val="Hyperlink"/>
            <w:rFonts w:hint="eastAsia"/>
            <w:noProof/>
            <w:rtl/>
          </w:rPr>
          <w:t>ر</w:t>
        </w:r>
        <w:r w:rsidRPr="00F67192">
          <w:rPr>
            <w:rStyle w:val="Hyperlink"/>
            <w:noProof/>
            <w:rtl/>
          </w:rPr>
          <w:t xml:space="preserve"> منقطع الآخر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Toc107443605 \h</w:instrText>
        </w:r>
        <w:r>
          <w:rPr>
            <w:noProof/>
            <w:webHidden/>
            <w:rtl/>
          </w:rPr>
          <w:instrText xml:space="preserve"> </w:instrText>
        </w:r>
        <w:r>
          <w:rPr>
            <w:noProof/>
            <w:webHidden/>
            <w:rtl/>
          </w:rPr>
        </w:r>
        <w:r>
          <w:rPr>
            <w:noProof/>
            <w:webHidden/>
            <w:rtl/>
          </w:rPr>
          <w:fldChar w:fldCharType="separate"/>
        </w:r>
        <w:r w:rsidR="00D27ABB">
          <w:rPr>
            <w:noProof/>
            <w:webHidden/>
            <w:rtl/>
          </w:rPr>
          <w:t>276</w:t>
        </w:r>
        <w:r>
          <w:rPr>
            <w:noProof/>
            <w:webHidden/>
            <w:rtl/>
          </w:rPr>
          <w:fldChar w:fldCharType="end"/>
        </w:r>
      </w:hyperlink>
    </w:p>
    <w:p w14:paraId="10A71BD3" w14:textId="710AF347"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6" w:history="1">
        <w:r w:rsidRPr="00F67192">
          <w:rPr>
            <w:rStyle w:val="Hyperlink"/>
            <w:noProof/>
            <w:rtl/>
          </w:rPr>
          <w:t>جواب از اشکال اول بر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Toc107443606 \h</w:instrText>
        </w:r>
        <w:r>
          <w:rPr>
            <w:noProof/>
            <w:webHidden/>
            <w:rtl/>
          </w:rPr>
          <w:instrText xml:space="preserve"> </w:instrText>
        </w:r>
        <w:r>
          <w:rPr>
            <w:noProof/>
            <w:webHidden/>
            <w:rtl/>
          </w:rPr>
        </w:r>
        <w:r>
          <w:rPr>
            <w:noProof/>
            <w:webHidden/>
            <w:rtl/>
          </w:rPr>
          <w:fldChar w:fldCharType="separate"/>
        </w:r>
        <w:r w:rsidR="00D27ABB">
          <w:rPr>
            <w:noProof/>
            <w:webHidden/>
            <w:rtl/>
          </w:rPr>
          <w:t>276</w:t>
        </w:r>
        <w:r>
          <w:rPr>
            <w:noProof/>
            <w:webHidden/>
            <w:rtl/>
          </w:rPr>
          <w:fldChar w:fldCharType="end"/>
        </w:r>
      </w:hyperlink>
    </w:p>
    <w:p w14:paraId="75E321A6" w14:textId="1803D582"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7" w:history="1">
        <w:r w:rsidRPr="00F67192">
          <w:rPr>
            <w:rStyle w:val="Hyperlink"/>
            <w:noProof/>
            <w:rtl/>
          </w:rPr>
          <w:t>اشکال دوم: شا</w:t>
        </w:r>
        <w:r w:rsidRPr="00F67192">
          <w:rPr>
            <w:rStyle w:val="Hyperlink"/>
            <w:rFonts w:hint="cs"/>
            <w:noProof/>
            <w:rtl/>
          </w:rPr>
          <w:t>ی</w:t>
        </w:r>
        <w:r w:rsidRPr="00F67192">
          <w:rPr>
            <w:rStyle w:val="Hyperlink"/>
            <w:rFonts w:hint="eastAsia"/>
            <w:noProof/>
            <w:rtl/>
          </w:rPr>
          <w:t>د</w:t>
        </w:r>
        <w:r w:rsidRPr="00F67192">
          <w:rPr>
            <w:rStyle w:val="Hyperlink"/>
            <w:noProof/>
            <w:rtl/>
          </w:rPr>
          <w:t xml:space="preserve"> ا</w:t>
        </w:r>
        <w:r w:rsidRPr="00F67192">
          <w:rPr>
            <w:rStyle w:val="Hyperlink"/>
            <w:rFonts w:hint="cs"/>
            <w:noProof/>
            <w:rtl/>
          </w:rPr>
          <w:t>ی</w:t>
        </w:r>
        <w:r w:rsidRPr="00F67192">
          <w:rPr>
            <w:rStyle w:val="Hyperlink"/>
            <w:rFonts w:hint="eastAsia"/>
            <w:noProof/>
            <w:rtl/>
          </w:rPr>
          <w:t>ن</w:t>
        </w:r>
        <w:r w:rsidRPr="00F67192">
          <w:rPr>
            <w:rStyle w:val="Hyperlink"/>
            <w:noProof/>
            <w:rtl/>
          </w:rPr>
          <w:t xml:space="preserve"> اجماع اجتهاد</w:t>
        </w:r>
        <w:r w:rsidRPr="00F67192">
          <w:rPr>
            <w:rStyle w:val="Hyperlink"/>
            <w:rFonts w:hint="cs"/>
            <w:noProof/>
            <w:rtl/>
          </w:rPr>
          <w:t>ی</w:t>
        </w:r>
        <w:r w:rsidRPr="00F67192">
          <w:rPr>
            <w:rStyle w:val="Hyperlink"/>
            <w:noProof/>
            <w:rtl/>
          </w:rPr>
          <w:t xml:space="preserve"> و محتمل المدرک</w:t>
        </w:r>
        <w:r w:rsidRPr="00F67192">
          <w:rPr>
            <w:rStyle w:val="Hyperlink"/>
            <w:rFonts w:hint="cs"/>
            <w:noProof/>
            <w:rtl/>
          </w:rPr>
          <w:t>ی</w:t>
        </w:r>
        <w:r w:rsidRPr="00F67192">
          <w:rPr>
            <w:rStyle w:val="Hyperlink"/>
            <w:noProof/>
            <w:rtl/>
          </w:rPr>
          <w:t xml:space="preserve"> باشد نه تعبد</w:t>
        </w:r>
        <w:r w:rsidRPr="00F6719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Toc107443607 \h</w:instrText>
        </w:r>
        <w:r>
          <w:rPr>
            <w:noProof/>
            <w:webHidden/>
            <w:rtl/>
          </w:rPr>
          <w:instrText xml:space="preserve"> </w:instrText>
        </w:r>
        <w:r>
          <w:rPr>
            <w:noProof/>
            <w:webHidden/>
            <w:rtl/>
          </w:rPr>
        </w:r>
        <w:r>
          <w:rPr>
            <w:noProof/>
            <w:webHidden/>
            <w:rtl/>
          </w:rPr>
          <w:fldChar w:fldCharType="separate"/>
        </w:r>
        <w:r w:rsidR="00D27ABB">
          <w:rPr>
            <w:noProof/>
            <w:webHidden/>
            <w:rtl/>
          </w:rPr>
          <w:t>277</w:t>
        </w:r>
        <w:r>
          <w:rPr>
            <w:noProof/>
            <w:webHidden/>
            <w:rtl/>
          </w:rPr>
          <w:fldChar w:fldCharType="end"/>
        </w:r>
      </w:hyperlink>
    </w:p>
    <w:p w14:paraId="258EDFC2" w14:textId="59488308"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8" w:history="1">
        <w:r w:rsidRPr="00F67192">
          <w:rPr>
            <w:rStyle w:val="Hyperlink"/>
            <w:noProof/>
            <w:rtl/>
          </w:rPr>
          <w:t>ب</w:t>
        </w:r>
        <w:r w:rsidRPr="00F67192">
          <w:rPr>
            <w:rStyle w:val="Hyperlink"/>
            <w:rFonts w:hint="cs"/>
            <w:noProof/>
            <w:rtl/>
          </w:rPr>
          <w:t>ی</w:t>
        </w:r>
        <w:r w:rsidRPr="00F67192">
          <w:rPr>
            <w:rStyle w:val="Hyperlink"/>
            <w:rFonts w:hint="eastAsia"/>
            <w:noProof/>
            <w:rtl/>
          </w:rPr>
          <w:t>ان</w:t>
        </w:r>
        <w:r w:rsidRPr="00F67192">
          <w:rPr>
            <w:rStyle w:val="Hyperlink"/>
            <w:noProof/>
            <w:rtl/>
          </w:rPr>
          <w:t xml:space="preserve"> اشکال  اجماع محتمل المدرک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Toc107443608 \h</w:instrText>
        </w:r>
        <w:r>
          <w:rPr>
            <w:noProof/>
            <w:webHidden/>
            <w:rtl/>
          </w:rPr>
          <w:instrText xml:space="preserve"> </w:instrText>
        </w:r>
        <w:r>
          <w:rPr>
            <w:noProof/>
            <w:webHidden/>
            <w:rtl/>
          </w:rPr>
        </w:r>
        <w:r>
          <w:rPr>
            <w:noProof/>
            <w:webHidden/>
            <w:rtl/>
          </w:rPr>
          <w:fldChar w:fldCharType="separate"/>
        </w:r>
        <w:r w:rsidR="00D27ABB">
          <w:rPr>
            <w:noProof/>
            <w:webHidden/>
            <w:rtl/>
          </w:rPr>
          <w:t>277</w:t>
        </w:r>
        <w:r>
          <w:rPr>
            <w:noProof/>
            <w:webHidden/>
            <w:rtl/>
          </w:rPr>
          <w:fldChar w:fldCharType="end"/>
        </w:r>
      </w:hyperlink>
    </w:p>
    <w:p w14:paraId="752AD217" w14:textId="67C8247E"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09" w:history="1">
        <w:r w:rsidRPr="00F67192">
          <w:rPr>
            <w:rStyle w:val="Hyperlink"/>
            <w:noProof/>
            <w:rtl/>
          </w:rPr>
          <w:t>جواب از اشکال دوم: تفص</w:t>
        </w:r>
        <w:r w:rsidRPr="00F67192">
          <w:rPr>
            <w:rStyle w:val="Hyperlink"/>
            <w:rFonts w:hint="cs"/>
            <w:noProof/>
            <w:rtl/>
          </w:rPr>
          <w:t>ی</w:t>
        </w:r>
        <w:r w:rsidRPr="00F67192">
          <w:rPr>
            <w:rStyle w:val="Hyperlink"/>
            <w:rFonts w:hint="eastAsia"/>
            <w:noProof/>
            <w:rtl/>
          </w:rPr>
          <w:t>ل</w:t>
        </w:r>
        <w:r w:rsidRPr="00F67192">
          <w:rPr>
            <w:rStyle w:val="Hyperlink"/>
            <w:noProof/>
            <w:rtl/>
          </w:rPr>
          <w:t xml:space="preserve"> در اجماع محتمل المدرک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Toc107443609 \h</w:instrText>
        </w:r>
        <w:r>
          <w:rPr>
            <w:noProof/>
            <w:webHidden/>
            <w:rtl/>
          </w:rPr>
          <w:instrText xml:space="preserve"> </w:instrText>
        </w:r>
        <w:r>
          <w:rPr>
            <w:noProof/>
            <w:webHidden/>
            <w:rtl/>
          </w:rPr>
        </w:r>
        <w:r>
          <w:rPr>
            <w:noProof/>
            <w:webHidden/>
            <w:rtl/>
          </w:rPr>
          <w:fldChar w:fldCharType="separate"/>
        </w:r>
        <w:r w:rsidR="00D27ABB">
          <w:rPr>
            <w:noProof/>
            <w:webHidden/>
            <w:rtl/>
          </w:rPr>
          <w:t>278</w:t>
        </w:r>
        <w:r>
          <w:rPr>
            <w:noProof/>
            <w:webHidden/>
            <w:rtl/>
          </w:rPr>
          <w:fldChar w:fldCharType="end"/>
        </w:r>
      </w:hyperlink>
    </w:p>
    <w:p w14:paraId="06CABA8A" w14:textId="48B7CE17" w:rsidR="007639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3610" w:history="1">
        <w:r w:rsidRPr="00F67192">
          <w:rPr>
            <w:rStyle w:val="Hyperlink"/>
            <w:noProof/>
            <w:rtl/>
          </w:rPr>
          <w:t>ثمرات حجت اجماع محتمل المدرک در موارد مبتلابه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Toc107443610 \h</w:instrText>
        </w:r>
        <w:r>
          <w:rPr>
            <w:noProof/>
            <w:webHidden/>
            <w:rtl/>
          </w:rPr>
          <w:instrText xml:space="preserve"> </w:instrText>
        </w:r>
        <w:r>
          <w:rPr>
            <w:noProof/>
            <w:webHidden/>
            <w:rtl/>
          </w:rPr>
        </w:r>
        <w:r>
          <w:rPr>
            <w:noProof/>
            <w:webHidden/>
            <w:rtl/>
          </w:rPr>
          <w:fldChar w:fldCharType="separate"/>
        </w:r>
        <w:r w:rsidR="00D27ABB">
          <w:rPr>
            <w:noProof/>
            <w:webHidden/>
            <w:rtl/>
          </w:rPr>
          <w:t>279</w:t>
        </w:r>
        <w:r>
          <w:rPr>
            <w:noProof/>
            <w:webHidden/>
            <w:rtl/>
          </w:rPr>
          <w:fldChar w:fldCharType="end"/>
        </w:r>
      </w:hyperlink>
    </w:p>
    <w:p w14:paraId="2A62EF1D" w14:textId="77777777" w:rsidR="009D43F8"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CA77F8">
        <w:rPr>
          <w:rtl/>
        </w:rPr>
        <w:t xml:space="preserve"> </w:t>
      </w:r>
    </w:p>
    <w:p w14:paraId="307C011B" w14:textId="77777777" w:rsidR="009D43F8" w:rsidRPr="003E65B4" w:rsidRDefault="00F66730" w:rsidP="00C51499">
      <w:pPr>
        <w:pStyle w:val="Heading1"/>
        <w:spacing w:line="240" w:lineRule="auto"/>
        <w:rPr>
          <w:rtl/>
        </w:rPr>
      </w:pPr>
      <w:bookmarkStart w:id="808" w:name="_Toc107443591"/>
      <w:r w:rsidRPr="003E65B4">
        <w:rPr>
          <w:rtl/>
        </w:rPr>
        <w:t>مسئله 1</w:t>
      </w:r>
      <w:r w:rsidRPr="003E65B4">
        <w:rPr>
          <w:rFonts w:hint="cs"/>
          <w:rtl/>
        </w:rPr>
        <w:t>6</w:t>
      </w:r>
      <w:r w:rsidRPr="003E65B4">
        <w:rPr>
          <w:rtl/>
        </w:rPr>
        <w:t xml:space="preserve">: </w:t>
      </w:r>
      <w:r w:rsidRPr="003E65B4">
        <w:rPr>
          <w:rFonts w:hint="cs"/>
          <w:rtl/>
        </w:rPr>
        <w:t>وقف علی من ینقرض</w:t>
      </w:r>
      <w:bookmarkEnd w:id="808"/>
      <w:r w:rsidRPr="003E65B4">
        <w:rPr>
          <w:rFonts w:hint="cs"/>
          <w:rtl/>
        </w:rPr>
        <w:t xml:space="preserve"> </w:t>
      </w:r>
    </w:p>
    <w:p w14:paraId="20432CEC" w14:textId="77777777" w:rsidR="009D43F8" w:rsidRPr="003E65B4" w:rsidRDefault="009D43F8" w:rsidP="00C51499">
      <w:pPr>
        <w:spacing w:line="240" w:lineRule="auto"/>
        <w:jc w:val="left"/>
        <w:rPr>
          <w:rtl/>
        </w:rPr>
      </w:pPr>
    </w:p>
    <w:p w14:paraId="4C1F117B" w14:textId="77777777" w:rsidR="009D43F8" w:rsidRDefault="00F66730" w:rsidP="00C51499">
      <w:pPr>
        <w:pStyle w:val="Heading2"/>
        <w:spacing w:line="240" w:lineRule="auto"/>
        <w:rPr>
          <w:rtl/>
        </w:rPr>
      </w:pPr>
      <w:bookmarkStart w:id="809" w:name="_Toc107443592"/>
      <w:r w:rsidRPr="003E65B4">
        <w:rPr>
          <w:rFonts w:hint="cs"/>
          <w:rtl/>
        </w:rPr>
        <w:t>خلاصه مباحث گذشته</w:t>
      </w:r>
      <w:bookmarkEnd w:id="809"/>
      <w:r w:rsidRPr="003E65B4">
        <w:rPr>
          <w:rFonts w:hint="cs"/>
          <w:rtl/>
        </w:rPr>
        <w:t xml:space="preserve"> </w:t>
      </w:r>
    </w:p>
    <w:p w14:paraId="5EEE7AEA" w14:textId="77777777" w:rsidR="009D43F8" w:rsidRDefault="009D43F8" w:rsidP="00C51499">
      <w:pPr>
        <w:spacing w:line="240" w:lineRule="auto"/>
        <w:jc w:val="left"/>
        <w:rPr>
          <w:rtl/>
        </w:rPr>
      </w:pPr>
    </w:p>
    <w:p w14:paraId="7DEE5E09" w14:textId="77777777" w:rsidR="009D43F8" w:rsidRDefault="00F66730" w:rsidP="00C51499">
      <w:pPr>
        <w:spacing w:line="240" w:lineRule="auto"/>
        <w:rPr>
          <w:rtl/>
        </w:rPr>
      </w:pPr>
      <w:r w:rsidRPr="003B1932">
        <w:rPr>
          <w:rFonts w:hint="cs"/>
          <w:rtl/>
        </w:rPr>
        <w:lastRenderedPageBreak/>
        <w:t>بحث</w:t>
      </w:r>
      <w:r>
        <w:rPr>
          <w:rFonts w:hint="cs"/>
          <w:rtl/>
        </w:rPr>
        <w:t xml:space="preserve"> در بررسی ادعای اجماع بود بر اینکه در وقف، مال موقوفه از ملک واقف خارج می شود. سیر فرمایش فقهاء از مرحوم شیخ مفید تا فیض کاشانی بیان شد و با توضیحاتی که مطرح شد هیچ مخالفی در این مسأله تا به اینجا پیدا نشد. نسبت به علمای بعد از مرحوم فیض نیز همینطور است. ا</w:t>
      </w:r>
      <w:r>
        <w:rPr>
          <w:rFonts w:hint="cs"/>
          <w:rtl/>
        </w:rPr>
        <w:t xml:space="preserve">لبته ممکن است به صورت نادر بعضی از علمای قریب به عصر ما نظرات مخالفی داشته باشند، اما مخالفت متاخرین تأثیری در اجماع ندارد. </w:t>
      </w:r>
    </w:p>
    <w:p w14:paraId="3C9A8937" w14:textId="77777777" w:rsidR="009D43F8" w:rsidRDefault="009D43F8" w:rsidP="00C51499">
      <w:pPr>
        <w:spacing w:line="240" w:lineRule="auto"/>
        <w:rPr>
          <w:rtl/>
        </w:rPr>
      </w:pPr>
    </w:p>
    <w:p w14:paraId="0F8EC5E5" w14:textId="77777777" w:rsidR="009D43F8" w:rsidRDefault="00F66730" w:rsidP="00C51499">
      <w:pPr>
        <w:pStyle w:val="Heading1"/>
        <w:spacing w:line="240" w:lineRule="auto"/>
        <w:rPr>
          <w:rtl/>
        </w:rPr>
      </w:pPr>
      <w:bookmarkStart w:id="810" w:name="_Toc107443593"/>
      <w:r w:rsidRPr="006D2052">
        <w:rPr>
          <w:rFonts w:hint="cs"/>
          <w:rtl/>
        </w:rPr>
        <w:t>ادامه عبارات فقهاء در اثبات زوال ملک واقف</w:t>
      </w:r>
      <w:bookmarkEnd w:id="810"/>
    </w:p>
    <w:p w14:paraId="734A9D88" w14:textId="77777777" w:rsidR="009D43F8" w:rsidRPr="00E4746B" w:rsidRDefault="00F66730" w:rsidP="00C51499">
      <w:pPr>
        <w:pStyle w:val="Heading2"/>
        <w:spacing w:line="240" w:lineRule="auto"/>
        <w:rPr>
          <w:rtl/>
        </w:rPr>
      </w:pPr>
      <w:bookmarkStart w:id="811" w:name="_Toc107443594"/>
      <w:r>
        <w:rPr>
          <w:rFonts w:hint="cs"/>
          <w:rtl/>
        </w:rPr>
        <w:t>عبارت مرحوم محدث بحرانی در حدائق</w:t>
      </w:r>
      <w:bookmarkEnd w:id="811"/>
    </w:p>
    <w:p w14:paraId="108A6538" w14:textId="77777777" w:rsidR="009D43F8" w:rsidRDefault="00F66730" w:rsidP="00C51499">
      <w:pPr>
        <w:spacing w:line="240" w:lineRule="auto"/>
        <w:rPr>
          <w:rtl/>
        </w:rPr>
      </w:pPr>
      <w:r>
        <w:rPr>
          <w:rFonts w:hint="cs"/>
          <w:rtl/>
        </w:rPr>
        <w:t>مرحوم صاحب حدائق می فرماید: «المشهور الاول (یعنی انتقال</w:t>
      </w:r>
      <w:r>
        <w:rPr>
          <w:rFonts w:hint="cs"/>
          <w:rtl/>
        </w:rPr>
        <w:t xml:space="preserve"> وقف عن ملک الواقف)، و نقل عن ظاهر ابی الصلاح و اسنده فی المسالک ایضا الی اختیار جمع من العامة... (بعد می فرما</w:t>
      </w:r>
      <w:r>
        <w:rPr>
          <w:rFonts w:ascii="Noor_Lotus" w:hAnsi="Noor_Lotus" w:cs="Noor_Lotus" w:hint="cs"/>
          <w:rtl/>
        </w:rPr>
        <w:t>ید</w:t>
      </w:r>
      <w:r>
        <w:rPr>
          <w:rFonts w:hint="cs"/>
          <w:rtl/>
        </w:rPr>
        <w:t>)اقول لا یخفی علی من لاحظ الاخبار المتقدمة سیما اخبار صدقاتهم علیهم السلام و وقوفهم أنه لا یرتاب فی دلالتها علی خروج الوقف عن ملک الوقف و صیرورت</w:t>
      </w:r>
      <w:r>
        <w:rPr>
          <w:rFonts w:hint="cs"/>
          <w:rtl/>
        </w:rPr>
        <w:t>ه کالاجنبی خصوصا ما دلّ علی نصب القیم لذلک الوقف».</w:t>
      </w:r>
      <w:r>
        <w:rPr>
          <w:rStyle w:val="FootnoteReference"/>
          <w:rtl/>
        </w:rPr>
        <w:footnoteReference w:id="78"/>
      </w:r>
    </w:p>
    <w:p w14:paraId="2859BDBB" w14:textId="77777777" w:rsidR="009D43F8" w:rsidRDefault="00F66730" w:rsidP="00C51499">
      <w:pPr>
        <w:spacing w:line="240" w:lineRule="auto"/>
        <w:rPr>
          <w:rtl/>
        </w:rPr>
      </w:pPr>
      <w:r>
        <w:rPr>
          <w:rFonts w:hint="cs"/>
          <w:rtl/>
        </w:rPr>
        <w:t>ایشان در این عبارت میفرماید خروج وقف از ملک قابل تردید نیست. البته بیان ایشان مستفاد از اخبار است، که خود این مسأله ای برای ما ایجاد می کند که انشاءالله آخر همین جلسه عرض می کنم. این یک عبارت از صاحب حدا</w:t>
      </w:r>
      <w:r>
        <w:rPr>
          <w:rFonts w:hint="cs"/>
          <w:rtl/>
        </w:rPr>
        <w:t>ئق.</w:t>
      </w:r>
    </w:p>
    <w:p w14:paraId="15D0851B" w14:textId="77777777" w:rsidR="009D43F8" w:rsidRDefault="00F66730" w:rsidP="00C51499">
      <w:pPr>
        <w:spacing w:line="240" w:lineRule="auto"/>
        <w:rPr>
          <w:rtl/>
        </w:rPr>
      </w:pPr>
      <w:r>
        <w:rPr>
          <w:rFonts w:hint="cs"/>
          <w:rtl/>
        </w:rPr>
        <w:t>ایشان در بحث دوم که انتقال ملک به موقوف علیهم است، می فرماید: «اقول: لا یخفی علی من راجع الاخبار و قطع النظر عن کلامهم فإن المستفاد منها أنه متی کان الموقوف علیه موجودا منحصرا فإنه ینتقل الملک الیه».</w:t>
      </w:r>
      <w:r>
        <w:rPr>
          <w:rStyle w:val="FootnoteReference"/>
          <w:rtl/>
        </w:rPr>
        <w:footnoteReference w:id="79"/>
      </w:r>
      <w:r>
        <w:rPr>
          <w:rFonts w:hint="cs"/>
          <w:rtl/>
        </w:rPr>
        <w:t xml:space="preserve"> این در مورد انتقال است. که اگر انتقال پیدا کند مسل</w:t>
      </w:r>
      <w:r>
        <w:rPr>
          <w:rFonts w:hint="cs"/>
          <w:rtl/>
        </w:rPr>
        <w:t>ما خروج هم پیدا می کند. بعد درمسئله وقف بر مصالح و جهات عامه می فرماید «و متی کان الموقوف علیه جهة عامة أو مصلحة کالمساجد فإن غایة ما یفهم منها هو أنه بالوقف یخرج عن ملک الواقف».</w:t>
      </w:r>
      <w:r>
        <w:rPr>
          <w:rStyle w:val="FootnoteReference"/>
          <w:rtl/>
        </w:rPr>
        <w:footnoteReference w:id="80"/>
      </w:r>
      <w:r>
        <w:rPr>
          <w:rFonts w:hint="cs"/>
          <w:rtl/>
        </w:rPr>
        <w:t xml:space="preserve"> پس ایشان اصل خروج از ملک واقف را مسلم می داند اما اینکه به ملک خداوند منتقل</w:t>
      </w:r>
      <w:r>
        <w:rPr>
          <w:rFonts w:hint="cs"/>
          <w:rtl/>
        </w:rPr>
        <w:t xml:space="preserve"> می شود یا صورت دیگر در اخبار دلالتی بر آن نیست. و محل بحث ما هم نیست. </w:t>
      </w:r>
    </w:p>
    <w:p w14:paraId="7B8F0BEF" w14:textId="77777777" w:rsidR="009D43F8" w:rsidRDefault="00F66730" w:rsidP="00C51499">
      <w:pPr>
        <w:pStyle w:val="Heading2"/>
        <w:spacing w:line="240" w:lineRule="auto"/>
        <w:rPr>
          <w:rtl/>
        </w:rPr>
      </w:pPr>
      <w:bookmarkStart w:id="812" w:name="_Toc107443595"/>
      <w:r>
        <w:rPr>
          <w:rFonts w:hint="cs"/>
          <w:rtl/>
        </w:rPr>
        <w:lastRenderedPageBreak/>
        <w:t>عبارت مرحوم شیخ حسین آل عصفور در انوار اللوامع</w:t>
      </w:r>
      <w:bookmarkEnd w:id="812"/>
    </w:p>
    <w:p w14:paraId="39C9D9B1" w14:textId="77777777" w:rsidR="009D43F8" w:rsidRDefault="00F66730" w:rsidP="00C51499">
      <w:pPr>
        <w:spacing w:line="240" w:lineRule="auto"/>
        <w:rPr>
          <w:rtl/>
        </w:rPr>
      </w:pPr>
      <w:r>
        <w:rPr>
          <w:rFonts w:hint="cs"/>
          <w:rtl/>
        </w:rPr>
        <w:t xml:space="preserve">مرحوم بحرانی صاحب انوار اللوامع هم می فرماید: «کما هو المشهور (انتقال موقوف عن الواقف) ذلک عنهم حتی کاد یکون اجماعیا (که ایشان هم این را </w:t>
      </w:r>
      <w:r>
        <w:rPr>
          <w:rFonts w:hint="cs"/>
          <w:rtl/>
        </w:rPr>
        <w:t>احتمالا اجماعی می داند) ولم یذکروا فی المسئلة خلافا الا لابی الصلاح الحلبی».</w:t>
      </w:r>
      <w:r>
        <w:rPr>
          <w:rStyle w:val="FootnoteReference"/>
          <w:rtl/>
        </w:rPr>
        <w:footnoteReference w:id="81"/>
      </w:r>
      <w:r>
        <w:rPr>
          <w:rFonts w:hint="cs"/>
          <w:rtl/>
        </w:rPr>
        <w:t xml:space="preserve"> حالا ببینید چقدر فرق می کند فرمایش ایشان با فرمایش مفتاح الکرامة و شیخ انصاری ره، که ادعا می کردند که ظاهر مهذب وظاهر جامع للشرایع با فرمایش ابی الصلاح یکی است. که ما عرض کردیم </w:t>
      </w:r>
      <w:r>
        <w:rPr>
          <w:rFonts w:hint="cs"/>
          <w:rtl/>
        </w:rPr>
        <w:t xml:space="preserve">با خواندن عبارتهایشان اینطور نیست. </w:t>
      </w:r>
    </w:p>
    <w:p w14:paraId="0FB13D89" w14:textId="77777777" w:rsidR="009D43F8" w:rsidRDefault="00F66730" w:rsidP="00C51499">
      <w:pPr>
        <w:spacing w:line="240" w:lineRule="auto"/>
        <w:rPr>
          <w:rtl/>
        </w:rPr>
      </w:pPr>
      <w:r>
        <w:rPr>
          <w:rFonts w:hint="cs"/>
          <w:rtl/>
        </w:rPr>
        <w:t>پس ایشان هم دارد به نحوی نقل اجماع می کند و نظر خودشان هم همین است که اینجا فرموده اند.</w:t>
      </w:r>
    </w:p>
    <w:p w14:paraId="1D926945" w14:textId="77777777" w:rsidR="009D43F8" w:rsidRDefault="00F66730" w:rsidP="00C51499">
      <w:pPr>
        <w:spacing w:line="240" w:lineRule="auto"/>
        <w:rPr>
          <w:rtl/>
        </w:rPr>
      </w:pPr>
      <w:r>
        <w:rPr>
          <w:rFonts w:hint="cs"/>
          <w:rtl/>
        </w:rPr>
        <w:t>در اواخر بحث یعنی در بحث دوم که بحث انتقال به موقوف علیهم هست می فرمایند: «و کیف کان فالاقوی الانتقال الیه مطلقا کما ذکر لکن إنما یت</w:t>
      </w:r>
      <w:r>
        <w:rPr>
          <w:rFonts w:hint="cs"/>
          <w:rtl/>
        </w:rPr>
        <w:t>م فی الموقوف علیه المعین المنحصر».</w:t>
      </w:r>
      <w:r>
        <w:rPr>
          <w:rStyle w:val="FootnoteReference"/>
          <w:rtl/>
        </w:rPr>
        <w:footnoteReference w:id="82"/>
      </w:r>
      <w:r>
        <w:rPr>
          <w:rFonts w:hint="cs"/>
          <w:rtl/>
        </w:rPr>
        <w:t xml:space="preserve"> ، ایشان معتقدند در معین منحصر هم اقوی انتقال است. یعنی تصریح می کند به نقل وقف از ملک واقف. </w:t>
      </w:r>
    </w:p>
    <w:p w14:paraId="14DD2DE6" w14:textId="77777777" w:rsidR="009D43F8" w:rsidRDefault="00F66730" w:rsidP="00C51499">
      <w:pPr>
        <w:spacing w:line="240" w:lineRule="auto"/>
        <w:rPr>
          <w:rtl/>
        </w:rPr>
      </w:pPr>
      <w:r>
        <w:rPr>
          <w:rFonts w:hint="cs"/>
          <w:rtl/>
        </w:rPr>
        <w:t xml:space="preserve">  </w:t>
      </w:r>
    </w:p>
    <w:p w14:paraId="04367C04" w14:textId="77777777" w:rsidR="009D43F8" w:rsidRPr="006D2052" w:rsidRDefault="00F66730" w:rsidP="00C51499">
      <w:pPr>
        <w:pStyle w:val="Heading2"/>
        <w:spacing w:line="240" w:lineRule="auto"/>
        <w:rPr>
          <w:rtl/>
        </w:rPr>
      </w:pPr>
      <w:bookmarkStart w:id="813" w:name="_Toc107443596"/>
      <w:r w:rsidRPr="006D2052">
        <w:rPr>
          <w:rFonts w:hint="cs"/>
          <w:rtl/>
        </w:rPr>
        <w:t>عبارت</w:t>
      </w:r>
      <w:r>
        <w:rPr>
          <w:rFonts w:hint="cs"/>
          <w:rtl/>
        </w:rPr>
        <w:t xml:space="preserve"> مرحوم</w:t>
      </w:r>
      <w:r w:rsidRPr="006D2052">
        <w:rPr>
          <w:rFonts w:hint="cs"/>
          <w:rtl/>
        </w:rPr>
        <w:t xml:space="preserve"> کاشف الغطاء و اشتباه متنی در آن</w:t>
      </w:r>
      <w:bookmarkEnd w:id="813"/>
    </w:p>
    <w:p w14:paraId="3940666B" w14:textId="77777777" w:rsidR="009D43F8" w:rsidRDefault="00F66730" w:rsidP="00C51499">
      <w:pPr>
        <w:spacing w:line="240" w:lineRule="auto"/>
        <w:rPr>
          <w:rtl/>
        </w:rPr>
      </w:pPr>
      <w:r>
        <w:rPr>
          <w:rFonts w:hint="cs"/>
          <w:rtl/>
        </w:rPr>
        <w:t>در کشف الغطاء دو عبارت هست که یکی از آنها دارای اجمال است. من احتمال می دهم اشت</w:t>
      </w:r>
      <w:r>
        <w:rPr>
          <w:rFonts w:hint="cs"/>
          <w:rtl/>
        </w:rPr>
        <w:t xml:space="preserve">باهی در عبارت باشد، هر چند با رجوع به هر دو طبع قدیم و جدید مشاهده شد که عبارت به همین صورت است. دوستان زحمتی بکشند و عبارات را مطالعه کنند ببینند راه تفصی از این هست یا نه. </w:t>
      </w:r>
    </w:p>
    <w:p w14:paraId="76A5DCDA" w14:textId="77777777" w:rsidR="009D43F8" w:rsidRDefault="00F66730" w:rsidP="00C51499">
      <w:pPr>
        <w:spacing w:line="240" w:lineRule="auto"/>
        <w:rPr>
          <w:rtl/>
        </w:rPr>
      </w:pPr>
      <w:r>
        <w:rPr>
          <w:rFonts w:hint="cs"/>
          <w:rtl/>
        </w:rPr>
        <w:t>در کشف الغطاء در اوائل بحث که به تعریف و بیان مقومات می پردازند آمده است: «و هو (</w:t>
      </w:r>
      <w:r>
        <w:rPr>
          <w:rFonts w:hint="cs"/>
          <w:rtl/>
        </w:rPr>
        <w:t>وقف) بقسمیه عامة و خاصة مفید للاختصاص دون الملک فإنه لله». این قسمتش مشکلی ندارد، چون ایشان نظرش این است که وقف از ملک واقف منتقل می شود ظاهرا ولی به ملک موقوف علیهم در نمی آید، و صرف اینکه می توانند موقوف علیه در آن تصرف کنند برای اثبات مکلیت آنها کافی نی</w:t>
      </w:r>
      <w:r>
        <w:rPr>
          <w:rFonts w:hint="cs"/>
          <w:rtl/>
        </w:rPr>
        <w:t>ست، حتی بیعشان در برخی فروض نیز دلیل بر این نمی شود که ملک آنها شده است. پس می گوید «و هو (وقف) بقسمیه عامة و خاصة مفید للاختصاص دون الملک فإنه لله، والقول بانفصال الملک فی القسم الثانی (یعنی در وقف خاص قائل بشویم به انفصال الملک) الموقوف علیه غیر بعید، کم</w:t>
      </w:r>
      <w:r>
        <w:rPr>
          <w:rFonts w:hint="cs"/>
          <w:rtl/>
        </w:rPr>
        <w:t>ا مال اعاظم الفقهاء الیه، وإن کان الاقوی خلافه».</w:t>
      </w:r>
      <w:r>
        <w:rPr>
          <w:rStyle w:val="FootnoteReference"/>
          <w:rtl/>
        </w:rPr>
        <w:footnoteReference w:id="83"/>
      </w:r>
      <w:r>
        <w:rPr>
          <w:rFonts w:hint="cs"/>
          <w:rtl/>
        </w:rPr>
        <w:t xml:space="preserve"> </w:t>
      </w:r>
    </w:p>
    <w:p w14:paraId="54168A0F" w14:textId="77777777" w:rsidR="009D43F8" w:rsidRDefault="00F66730" w:rsidP="00C51499">
      <w:pPr>
        <w:spacing w:line="240" w:lineRule="auto"/>
        <w:rPr>
          <w:rtl/>
        </w:rPr>
      </w:pPr>
      <w:r>
        <w:rPr>
          <w:rFonts w:hint="cs"/>
          <w:rtl/>
        </w:rPr>
        <w:lastRenderedPageBreak/>
        <w:t>اگر همینطور به ظاهر اولی این عبارت أخذ کنیم ظاهر قول به انفصال الملک یعنی انفصال ملک از مالک . ایشان می گوید والقول بانفصال الملک فی القسم الثانی که وقف خاص باشد غیر بعید کما مال اعاظم الفقهاء الیه که ملک منتقل به موقوف علیهم می شود، و إن کان الاقوی خلافه.</w:t>
      </w:r>
      <w:r>
        <w:rPr>
          <w:rFonts w:hint="cs"/>
          <w:rtl/>
        </w:rPr>
        <w:t xml:space="preserve"> ببینید اینجا بحث دارد خلط می شود. آن چیزی که اعاظم فقهاء مال الیه، انتقال به موقوف علیه است. منتهی عبارت والقول بانفصال الملک ظاهرا ظهور در زوال ملک از مالک دارد. ایشان بعد می گوید و إن کان الاقوی خلافه، یعنی اقوی خلاف این است یعنی زوال ملک از مالک هم نمی</w:t>
      </w:r>
      <w:r>
        <w:rPr>
          <w:rFonts w:hint="cs"/>
          <w:rtl/>
        </w:rPr>
        <w:t xml:space="preserve"> شود، که این حرف خیلی بعید است. آدرس طبع جدید جلد 4 صفحه 222 میباشد. در طبع قدیم هم که من مراجعه کردم همین لفظ القول بانفصال الملک را دارد. </w:t>
      </w:r>
    </w:p>
    <w:p w14:paraId="7FBB4CD1" w14:textId="77777777" w:rsidR="009D43F8" w:rsidRDefault="00F66730" w:rsidP="00C51499">
      <w:pPr>
        <w:spacing w:line="240" w:lineRule="auto"/>
        <w:rPr>
          <w:rtl/>
        </w:rPr>
      </w:pPr>
      <w:r>
        <w:rPr>
          <w:rFonts w:hint="cs"/>
          <w:rtl/>
        </w:rPr>
        <w:t xml:space="preserve">ایشان در آخر بحث وقف چهل مسأله و حکمی را که مترتب بر وقف است می آورد. هشتمین موردش این است که: «أن الوقف العام إذا </w:t>
      </w:r>
      <w:r>
        <w:rPr>
          <w:rFonts w:hint="cs"/>
          <w:rtl/>
        </w:rPr>
        <w:t>تم وقفه انسلخ عن حکم الواقف».</w:t>
      </w:r>
      <w:r>
        <w:rPr>
          <w:rStyle w:val="FootnoteReference"/>
          <w:rtl/>
        </w:rPr>
        <w:footnoteReference w:id="84"/>
      </w:r>
      <w:r>
        <w:rPr>
          <w:rFonts w:hint="cs"/>
          <w:rtl/>
        </w:rPr>
        <w:t xml:space="preserve"> وقف عام اگر وقفش تمام شود انسلخ عن حکم الواقف. خب کسی که در وقف عام می گوید انسلخ عن حکم الواقف، نمی شود که در وقف خاص انسلاخ را قبول نکند. ممکن است ورود در ملک موقوف علیهم را قبول نکند که ایشان قبول نکرده، اما انسلاخ از ملک</w:t>
      </w:r>
      <w:r>
        <w:rPr>
          <w:rFonts w:hint="cs"/>
          <w:rtl/>
        </w:rPr>
        <w:t xml:space="preserve"> واقف را که حتما باید قبول کند. چون در وقف عام پذیرفته آنوقت در وقف خاص نپذیرد؟ به نظرم عبارت ایشان یک اشتباهی دارد و آن این است که: نباید عبارت «والقول بانفصال» باشد، باید «والقول باقتضاء» باشد. کما اینکه در عبارت ابی الصلاح و عبارت مهذب این بود که اقتضاء</w:t>
      </w:r>
      <w:r>
        <w:rPr>
          <w:rFonts w:hint="cs"/>
          <w:rtl/>
        </w:rPr>
        <w:t xml:space="preserve"> ملک و تملیک در وقف نیست. در وقف اقتضاء تملیک نیست، اقتضاء ملک فی القسم الثانی للموقوف علیه نه الموقوف علیه. چون اصلا انفصال الملک فی القسم الثانی الموقوف علیه معنا ندارد. به نظرم متن مشکل عبارتی دارد {و در آن تصحیفی رخ داده است}. این بیان ما عبارت را درست</w:t>
      </w:r>
      <w:r>
        <w:rPr>
          <w:rFonts w:hint="cs"/>
          <w:rtl/>
        </w:rPr>
        <w:t xml:space="preserve"> می کند. البته در عبارت خیلی دست می بریم. ما می گوئیم انفصال اینجا غلط است، و دلیلمان این است که مرحوم کاشف الغطاء به لحاظ آنچه که در احکام وقف بیان می کنند مخالف زوال ملک از واقف نیستند پس نمی توانند در اینجا بفرمایند و إن کان الاقوی خلافه. زیرا نمی شود ا</w:t>
      </w:r>
      <w:r>
        <w:rPr>
          <w:rFonts w:hint="cs"/>
          <w:rtl/>
        </w:rPr>
        <w:t>ینجا بگوید اقوی خلافه و بعد هم از این برگردند. علاوه بر اینکه اصلا عبارت جور نمی شود. والقول بانفصال الملک الثانی الموقوف علیه غیر بعید این یعنی چه؟ ولی آنطور که ما عرض می کنیم یعنی «انفصال» در اصل «اقتضاء» بوده ولی {ناسخین} بد خوانده اند، عبارت این طور بو</w:t>
      </w:r>
      <w:r>
        <w:rPr>
          <w:rFonts w:hint="cs"/>
          <w:rtl/>
        </w:rPr>
        <w:t xml:space="preserve">ده است «و القول باقتضاء الملک فی القسم الثانی للموقوف علیه (اگر ما بگوئیم در قسم ثانی که وقف خاص است اقتضاء ملک می کند للموقوف علیه) غیر بعید کما مال اعاظم الفقهاء. (واقعا اعاظم فقهاء مال به این قول) و إن کان الاقوی خلافه». ایشان این را قبول ندارد، چون می </w:t>
      </w:r>
      <w:r>
        <w:rPr>
          <w:rFonts w:hint="cs"/>
          <w:rtl/>
        </w:rPr>
        <w:t>گوید اصلا ملک از واقف منتقل می شود به ملک الله، مانند قبل از مالکیت ما، می شود ملک الله. به این تصریح می کند.</w:t>
      </w:r>
    </w:p>
    <w:p w14:paraId="4F7EF94B" w14:textId="77777777" w:rsidR="009D43F8" w:rsidRDefault="00F66730" w:rsidP="00C51499">
      <w:pPr>
        <w:spacing w:line="240" w:lineRule="auto"/>
        <w:rPr>
          <w:rtl/>
        </w:rPr>
      </w:pPr>
      <w:r>
        <w:rPr>
          <w:rFonts w:hint="cs"/>
          <w:rtl/>
        </w:rPr>
        <w:lastRenderedPageBreak/>
        <w:t xml:space="preserve">باز یک قرینه دیگری داریم علیه این ظاهر، ایشان می گوید: «وجریان الاحکام فیه (در این ملک خاص) علی نحو جریانها فی الوقف العام و فی متعلقات النذر فإن </w:t>
      </w:r>
      <w:r>
        <w:rPr>
          <w:rFonts w:hint="cs"/>
          <w:rtl/>
        </w:rPr>
        <w:t>الاقوی خروجها عن ملاکها و رجوعها کباقی الکائنات الی من بیده أزمة الامور».</w:t>
      </w:r>
      <w:r>
        <w:rPr>
          <w:rStyle w:val="FootnoteReference"/>
          <w:rtl/>
        </w:rPr>
        <w:footnoteReference w:id="85"/>
      </w:r>
      <w:r>
        <w:rPr>
          <w:rFonts w:hint="cs"/>
          <w:rtl/>
        </w:rPr>
        <w:t xml:space="preserve"> تصریح می کند از ملک ملاکش خارج می شود. می گوید در وقف خاص هم مثل وقف عام است و مثل متعلقات نذر است که اقوی خروجها عن ملاکها و رجوعها کباقی الکائنات الی من بیده أزمة الامور. به نظرم</w:t>
      </w:r>
      <w:r>
        <w:rPr>
          <w:rFonts w:hint="cs"/>
          <w:rtl/>
        </w:rPr>
        <w:t xml:space="preserve"> با این تفاصیل دیگر عبارت «والقول بانفصال الملک فی القسم الثانی الموقوف علیه» عبارتی نامناسب است و ظاهرا توجیهی ندارد. حال دوستان روی آن فکر کنند لعل یحدث بعد ذلک امرا. ما به این صورت با عوض کردن دو کلمه در یک جمله عبارت را تصحیح کردیم. هم «انفصال» را «اقت</w:t>
      </w:r>
      <w:r>
        <w:rPr>
          <w:rFonts w:hint="cs"/>
          <w:rtl/>
        </w:rPr>
        <w:t>ضاء» کردیم، و هم «الموقوف علیه» را «للموقوف علیه». و به نظر تصحیح خوبی است.</w:t>
      </w:r>
    </w:p>
    <w:p w14:paraId="552E8664" w14:textId="77777777" w:rsidR="009D43F8" w:rsidRDefault="00F66730" w:rsidP="00C51499">
      <w:pPr>
        <w:spacing w:line="240" w:lineRule="auto"/>
        <w:rPr>
          <w:rtl/>
        </w:rPr>
      </w:pPr>
      <w:r>
        <w:rPr>
          <w:rFonts w:hint="cs"/>
          <w:rtl/>
        </w:rPr>
        <w:t>یکوقت مرحوم ابوی ما رحمة الله علیه می فرمود عرفاء بعضی جاها به نظر می آید که می بافند و یک چیزهایی را که سخت است تأویل می کنند ولی راستش خوب می بافند، چون تأویلاتی که می کنند به هم</w:t>
      </w:r>
      <w:r>
        <w:rPr>
          <w:rFonts w:hint="cs"/>
          <w:rtl/>
        </w:rPr>
        <w:t xml:space="preserve"> می خورد. حالا ما هم اینجا بافتیم ولی ظاهرا خوب بافتیم، حالا دوستان روی آن تأمل کنند ببینند چطوری است.</w:t>
      </w:r>
    </w:p>
    <w:p w14:paraId="74E6837D" w14:textId="77777777" w:rsidR="009D43F8" w:rsidRDefault="00F66730" w:rsidP="00C51499">
      <w:pPr>
        <w:pStyle w:val="Heading2"/>
        <w:spacing w:line="240" w:lineRule="auto"/>
        <w:rPr>
          <w:rtl/>
        </w:rPr>
      </w:pPr>
      <w:bookmarkStart w:id="814" w:name="_Toc107443597"/>
      <w:r>
        <w:rPr>
          <w:rFonts w:hint="cs"/>
          <w:rtl/>
        </w:rPr>
        <w:t>عبارات مرحوم عاملی در مفتاح الکرامه</w:t>
      </w:r>
      <w:bookmarkEnd w:id="814"/>
    </w:p>
    <w:p w14:paraId="4A4F5875" w14:textId="77777777" w:rsidR="009D43F8" w:rsidRDefault="00F66730" w:rsidP="00C51499">
      <w:pPr>
        <w:spacing w:line="240" w:lineRule="auto"/>
        <w:rPr>
          <w:rtl/>
        </w:rPr>
      </w:pPr>
      <w:r>
        <w:rPr>
          <w:rFonts w:hint="cs"/>
          <w:rtl/>
        </w:rPr>
        <w:t>در جلسه گذشته بخشی از عبارات مفتاح الکرامه را خواندیم، ایشان عبارات متعدد علماء را نقل می کنند که بعضی فرموده اند اجم</w:t>
      </w:r>
      <w:r>
        <w:rPr>
          <w:rFonts w:hint="cs"/>
          <w:rtl/>
        </w:rPr>
        <w:t>اعا و بعضی این قول را به اکثر العلماء نسبت داده اند و ظاهر کلام برخی دیگر نیز همین قول است و ایشان ظاهر کلام دو سه نفر را خلاف خروج عین موقوفه از ملک واقف می دانستند که بررسی کردیم و الان برای ما مهم نیست. فعلا بحث در مختار ایشان است. فرموده اند: «قلت الاص</w:t>
      </w:r>
      <w:r>
        <w:rPr>
          <w:rFonts w:hint="cs"/>
          <w:rtl/>
        </w:rPr>
        <w:t>ل فی ذلک الاجماع المعلوم و المنقول فیما عرفت». پس ایشان خودش هم قائل به اجماع قابل تحصیل است و هم اجماع منقول را قبول دارد، و اصل در حکم را هم همین اجماع می داند. و لکن می فرماید: «والاصل فیه (یعنی در اجماع) الاخبار الواردة فی صدقاتهم و وقوفهم علیهم السلام</w:t>
      </w:r>
      <w:r>
        <w:rPr>
          <w:rFonts w:hint="cs"/>
          <w:rtl/>
        </w:rPr>
        <w:t xml:space="preserve"> ولاسیما ما دل علی نصب القیم و قول ابی عبدالله علیه السلام صدقتها یعنی سیدة النساء علیها السلام لبنی هاشم، و اللام للملک (که یعنی اصلا ملک بنی هاشم می شود)، وقوله علیه السلام هی صدقة بتا بتلا».</w:t>
      </w:r>
      <w:r>
        <w:rPr>
          <w:rStyle w:val="FootnoteReference"/>
          <w:rtl/>
        </w:rPr>
        <w:footnoteReference w:id="86"/>
      </w:r>
      <w:r>
        <w:rPr>
          <w:rFonts w:hint="cs"/>
          <w:rtl/>
        </w:rPr>
        <w:t xml:space="preserve"> ظاهرا این در آن ماجرای ماء ینبع است، که فرمودند این صدقه ای </w:t>
      </w:r>
      <w:r>
        <w:rPr>
          <w:rFonts w:hint="cs"/>
          <w:rtl/>
        </w:rPr>
        <w:t>است بتا بتلا. بتّ و بتل یعنی قطع، أی منقطعة عن صاحبها.</w:t>
      </w:r>
    </w:p>
    <w:p w14:paraId="610158B1" w14:textId="77777777" w:rsidR="009D43F8" w:rsidRDefault="00F66730" w:rsidP="00C51499">
      <w:pPr>
        <w:spacing w:line="240" w:lineRule="auto"/>
        <w:rPr>
          <w:rtl/>
        </w:rPr>
      </w:pPr>
      <w:r>
        <w:rPr>
          <w:rFonts w:hint="cs"/>
          <w:rtl/>
        </w:rPr>
        <w:t>بعد ایشان می فرماید: «الحاصل أنها ظاهرة الدلالة علی خروجها عن ملک الواقف بل و صیرورته کالاجنبی».</w:t>
      </w:r>
      <w:r>
        <w:rPr>
          <w:rStyle w:val="FootnoteReference"/>
          <w:rtl/>
        </w:rPr>
        <w:footnoteReference w:id="87"/>
      </w:r>
      <w:r>
        <w:rPr>
          <w:rFonts w:hint="cs"/>
          <w:rtl/>
        </w:rPr>
        <w:t xml:space="preserve"> مرحوم سید هم در تکلمه عین همین عبارت را آورده است.</w:t>
      </w:r>
    </w:p>
    <w:p w14:paraId="0BB4767D" w14:textId="77777777" w:rsidR="009D43F8" w:rsidRDefault="00F66730" w:rsidP="00C51499">
      <w:pPr>
        <w:spacing w:line="240" w:lineRule="auto"/>
        <w:rPr>
          <w:rtl/>
        </w:rPr>
      </w:pPr>
      <w:r>
        <w:rPr>
          <w:rFonts w:hint="cs"/>
          <w:rtl/>
        </w:rPr>
        <w:lastRenderedPageBreak/>
        <w:t>پس مرحوم صاحب مفتاح الکرامة خودش که قائل است که واض</w:t>
      </w:r>
      <w:r>
        <w:rPr>
          <w:rFonts w:hint="cs"/>
          <w:rtl/>
        </w:rPr>
        <w:t xml:space="preserve">ح است، و استدلالش هم اجماع محصل و منقول است. حالا دو سه نفر را هم خودش گفت خارج هستند ولی در عین حال می گوید اجماع محصل است، که توضیحی راجع به این می دهیم. </w:t>
      </w:r>
    </w:p>
    <w:p w14:paraId="25325A60" w14:textId="77777777" w:rsidR="009D43F8" w:rsidRDefault="00F66730" w:rsidP="00C51499">
      <w:pPr>
        <w:spacing w:line="240" w:lineRule="auto"/>
        <w:rPr>
          <w:rtl/>
        </w:rPr>
      </w:pPr>
      <w:r>
        <w:rPr>
          <w:rFonts w:hint="cs"/>
          <w:rtl/>
        </w:rPr>
        <w:t>فرمایش ایشان خودش نقل اجماع هست و از آن استظهار می شود که خود ایشان اجماع را تحصیل نیز کرده است. من</w:t>
      </w:r>
      <w:r>
        <w:rPr>
          <w:rFonts w:hint="cs"/>
          <w:rtl/>
        </w:rPr>
        <w:t xml:space="preserve">تهی مشکلی که برای ما درست می کند این است که ایشان می گوید اصل در این اجماع اخبار است. و این اجماع را حداقل پیش ایشان محتمل المدرک بلکه مقطوع المدرک می کند زیرا ایشان برای اجماعش مدرک درست می کند. این هم یک مسأله ای است که بعدا باید حلش کنیم. </w:t>
      </w:r>
    </w:p>
    <w:p w14:paraId="17C1DADC" w14:textId="77777777" w:rsidR="009D43F8" w:rsidRDefault="00F66730" w:rsidP="00C51499">
      <w:pPr>
        <w:pStyle w:val="Heading2"/>
        <w:spacing w:line="240" w:lineRule="auto"/>
        <w:rPr>
          <w:rtl/>
        </w:rPr>
      </w:pPr>
      <w:bookmarkStart w:id="815" w:name="_Toc107443598"/>
      <w:r>
        <w:rPr>
          <w:rFonts w:hint="cs"/>
          <w:rtl/>
        </w:rPr>
        <w:t xml:space="preserve">عبارت </w:t>
      </w:r>
      <w:r>
        <w:rPr>
          <w:rFonts w:hint="cs"/>
          <w:rtl/>
        </w:rPr>
        <w:t>مرحوم سید مجاهد در مناهل</w:t>
      </w:r>
      <w:bookmarkEnd w:id="815"/>
    </w:p>
    <w:p w14:paraId="02F5F66D" w14:textId="77777777" w:rsidR="009D43F8" w:rsidRDefault="00F66730" w:rsidP="00C51499">
      <w:pPr>
        <w:spacing w:line="240" w:lineRule="auto"/>
        <w:rPr>
          <w:rtl/>
        </w:rPr>
      </w:pPr>
      <w:r>
        <w:rPr>
          <w:rFonts w:hint="cs"/>
          <w:rtl/>
        </w:rPr>
        <w:t>بعد از مفتاح الکرامة، فرمایش مرحوم سید مجاهد در مناهل است. ایشان دعوای اجماع بر این مسأله را از غنیه و کتب دیگر</w:t>
      </w:r>
      <w:r w:rsidRPr="00DA26C7">
        <w:rPr>
          <w:rFonts w:hint="cs"/>
          <w:rtl/>
        </w:rPr>
        <w:t xml:space="preserve"> </w:t>
      </w:r>
      <w:r>
        <w:rPr>
          <w:rFonts w:hint="cs"/>
          <w:rtl/>
        </w:rPr>
        <w:t xml:space="preserve">نقل می کند و در آخر بحث هم می فرماید که «ولعله نبّه علیه فی الغنیة قائلا بعد ما حکیناه عنه سابقا». بعد جمله ای می گوید </w:t>
      </w:r>
      <w:r>
        <w:rPr>
          <w:rFonts w:hint="cs"/>
          <w:rtl/>
        </w:rPr>
        <w:t>که ظاهرا استدلال خود صاحب مناهل است، می فرماید «و لأنه لا خلاف فی انتفاء تصرف الواقف فی الرقبة و المنفعة و هو هذا زوال الملک به و ینتقل الملک الی الموقوف علیه».</w:t>
      </w:r>
      <w:r>
        <w:rPr>
          <w:rStyle w:val="FootnoteReference"/>
          <w:rtl/>
        </w:rPr>
        <w:footnoteReference w:id="88"/>
      </w:r>
      <w:r>
        <w:rPr>
          <w:rFonts w:hint="cs"/>
          <w:rtl/>
        </w:rPr>
        <w:t>ایشان در استدلالشان فرمودند تصرف واقف بعد از وقف هم در رقبه و هم در منفعت ممنوع میباشد واین یع</w:t>
      </w:r>
      <w:r>
        <w:rPr>
          <w:rFonts w:hint="cs"/>
          <w:rtl/>
        </w:rPr>
        <w:t>نی زوال ملک .</w:t>
      </w:r>
    </w:p>
    <w:p w14:paraId="30FB7888" w14:textId="77777777" w:rsidR="009D43F8" w:rsidRDefault="00F66730" w:rsidP="00C51499">
      <w:pPr>
        <w:pStyle w:val="Heading2"/>
        <w:spacing w:line="240" w:lineRule="auto"/>
        <w:rPr>
          <w:rtl/>
        </w:rPr>
      </w:pPr>
      <w:bookmarkStart w:id="816" w:name="_Toc107443599"/>
      <w:r>
        <w:rPr>
          <w:rFonts w:hint="cs"/>
          <w:rtl/>
        </w:rPr>
        <w:t>عبارت مرحوم شیخ حسن کاشف الغظاء در انوار الفقاهه</w:t>
      </w:r>
      <w:bookmarkEnd w:id="816"/>
    </w:p>
    <w:p w14:paraId="3A4BD772" w14:textId="77777777" w:rsidR="009D43F8" w:rsidRDefault="00F66730" w:rsidP="00C51499">
      <w:pPr>
        <w:spacing w:line="240" w:lineRule="auto"/>
        <w:rPr>
          <w:rtl/>
        </w:rPr>
      </w:pPr>
      <w:r>
        <w:rPr>
          <w:rFonts w:hint="cs"/>
          <w:rtl/>
        </w:rPr>
        <w:t>مرحوم شیخ حسن کاشف الغطاء صاحب کتاب انوارالفقاهة که انصافا کتاب دقیقی است، می گوید «الحادی و العشرون (از احکام ظاهرا) الوقف عامة و خاصة ینتقل عن الواقف (نظر ایشان انتقال عن الواقف است) کما هو ا</w:t>
      </w:r>
      <w:r>
        <w:rPr>
          <w:rFonts w:hint="cs"/>
          <w:rtl/>
        </w:rPr>
        <w:t>لمشهور شهرة محصلة و منقولة».</w:t>
      </w:r>
      <w:r>
        <w:rPr>
          <w:rStyle w:val="FootnoteReference"/>
          <w:rtl/>
        </w:rPr>
        <w:footnoteReference w:id="89"/>
      </w:r>
    </w:p>
    <w:p w14:paraId="0A94F953" w14:textId="77777777" w:rsidR="009D43F8" w:rsidRDefault="00F66730" w:rsidP="00C51499">
      <w:pPr>
        <w:pStyle w:val="Heading2"/>
        <w:spacing w:line="240" w:lineRule="auto"/>
        <w:rPr>
          <w:rtl/>
        </w:rPr>
      </w:pPr>
      <w:bookmarkStart w:id="817" w:name="_Toc107443600"/>
      <w:r>
        <w:rPr>
          <w:rFonts w:hint="cs"/>
          <w:rtl/>
        </w:rPr>
        <w:t>عبارت مرحوم صاحب جواهر</w:t>
      </w:r>
      <w:bookmarkEnd w:id="817"/>
    </w:p>
    <w:p w14:paraId="102D8E84" w14:textId="77777777" w:rsidR="009D43F8" w:rsidRDefault="00F66730" w:rsidP="00C51499">
      <w:pPr>
        <w:spacing w:line="240" w:lineRule="auto"/>
        <w:rPr>
          <w:rtl/>
        </w:rPr>
      </w:pPr>
      <w:r>
        <w:rPr>
          <w:rFonts w:hint="cs"/>
          <w:rtl/>
        </w:rPr>
        <w:t>اما صاحب جواهر می فرماید: «المسأله الاولی: الوقف إذا تم زال عن ملک الواقف عند الاکثر، بل عن المشهور، بل فی محکی الغنیة و السرائر الاجماع علیه، و هو الحجة علی ما تفرد به ابوالصلاح (لفظ «علی» یعنی علیه، ل</w:t>
      </w:r>
      <w:r>
        <w:rPr>
          <w:rFonts w:hint="cs"/>
          <w:rtl/>
        </w:rPr>
        <w:t xml:space="preserve">ذا نمی خواهد حجت بر شیئ درست کند بلکه می خواهد حجت علیه درست کند، یعنی علیه آنچه که ابوالصلاح متفرد به آن هست که می گوید نقل نمی شود، این اجماع علیه او است) مضافا الی امکان دعوی القطع به من النصوص التی ستسمع بعضها فی </w:t>
      </w:r>
      <w:r>
        <w:rPr>
          <w:rFonts w:hint="cs"/>
          <w:rtl/>
        </w:rPr>
        <w:lastRenderedPageBreak/>
        <w:t>اثبات انتقاله الی الموقوف علیه (یعنی عل</w:t>
      </w:r>
      <w:r>
        <w:rPr>
          <w:rFonts w:hint="cs"/>
          <w:rtl/>
        </w:rPr>
        <w:t>اوه براجماع نصوص هم داریم، پس یکی اجماع است و یکی نصوص، که شبیه ادعای مفتاح الکرامة است) مضافا الی دعوی کون ذلک هو المراد من انشاءه الذی شرّع الشارع المعنی التعارف فیه علی نحو شرعه باقی العقود».</w:t>
      </w:r>
      <w:r>
        <w:rPr>
          <w:rStyle w:val="FootnoteReference"/>
          <w:rtl/>
        </w:rPr>
        <w:footnoteReference w:id="90"/>
      </w:r>
      <w:r>
        <w:rPr>
          <w:rFonts w:hint="cs"/>
          <w:rtl/>
        </w:rPr>
        <w:t xml:space="preserve">  این یک استدلال جدا است که انشاءالله این را خواهیم آورد کما</w:t>
      </w:r>
      <w:r>
        <w:rPr>
          <w:rFonts w:hint="cs"/>
          <w:rtl/>
        </w:rPr>
        <w:t xml:space="preserve"> اینکه استدلال شیخ انصاری را خواهیم آورد. بعد پائین می فرماید: «بل الاقوی ما اطلقه المصنف من أنه ینتقل الی ملک الموقوف علیه».</w:t>
      </w:r>
      <w:r>
        <w:rPr>
          <w:rStyle w:val="FootnoteReference"/>
          <w:rtl/>
        </w:rPr>
        <w:footnoteReference w:id="91"/>
      </w:r>
    </w:p>
    <w:p w14:paraId="3EC11B9F" w14:textId="77777777" w:rsidR="009D43F8" w:rsidRDefault="00F66730" w:rsidP="00C51499">
      <w:pPr>
        <w:spacing w:line="240" w:lineRule="auto"/>
        <w:rPr>
          <w:rtl/>
        </w:rPr>
      </w:pPr>
      <w:r>
        <w:rPr>
          <w:rFonts w:hint="cs"/>
          <w:rtl/>
        </w:rPr>
        <w:t>البته اینجا خود ایشان تصریح نکرد که زوال ملک پیدا می شود، بلکه گفت عند الاکثر، عند المشهور و اجماع. ولی خب از سبک وسیاق که بعد م</w:t>
      </w:r>
      <w:r>
        <w:rPr>
          <w:rFonts w:hint="cs"/>
          <w:rtl/>
        </w:rPr>
        <w:t>ی گوید مضافا الی امکان دعوای قطع از روایات و مضافا که این مراد از انشاء وقف است، همه نشان می دهد که خود ایشان هم زوال وقف را قبول دارد. پائین هم که تصریح می کند که بل الاقوی ما اطلقه المصنف من أنه ینتقل الی ملک الموقوف علیه، که وقتی انتقال به ملک موقوف علی</w:t>
      </w:r>
      <w:r>
        <w:rPr>
          <w:rFonts w:hint="cs"/>
          <w:rtl/>
        </w:rPr>
        <w:t>ه پیدا کند زوال ملک هم روشن است. پس ایشان هم مسلما این حرف را قبول دارد.</w:t>
      </w:r>
    </w:p>
    <w:p w14:paraId="114D690C" w14:textId="77777777" w:rsidR="009D43F8" w:rsidRDefault="00F66730" w:rsidP="00C51499">
      <w:pPr>
        <w:pStyle w:val="Heading2"/>
        <w:spacing w:line="240" w:lineRule="auto"/>
        <w:rPr>
          <w:rtl/>
        </w:rPr>
      </w:pPr>
      <w:bookmarkStart w:id="818" w:name="_Toc107443601"/>
      <w:r>
        <w:rPr>
          <w:rFonts w:hint="cs"/>
          <w:rtl/>
        </w:rPr>
        <w:t>عبارت مرحوم شیخ انصاری</w:t>
      </w:r>
      <w:bookmarkEnd w:id="818"/>
    </w:p>
    <w:p w14:paraId="61C3B35F" w14:textId="77777777" w:rsidR="009D43F8" w:rsidRDefault="00F66730" w:rsidP="00C51499">
      <w:pPr>
        <w:spacing w:line="240" w:lineRule="auto"/>
        <w:rPr>
          <w:rtl/>
        </w:rPr>
      </w:pPr>
      <w:r>
        <w:rPr>
          <w:rFonts w:hint="cs"/>
          <w:rtl/>
        </w:rPr>
        <w:t>مرحوم شیخ انصاری هم به اجماع تمسک کرده و هم به دو سه دلیل دیگر که انشاءالله آنها را خواهیم آورد. حرف آخر ایشان این است که فرموده اند: «وعلی کل تقدیر یثبت زوال م</w:t>
      </w:r>
      <w:r>
        <w:rPr>
          <w:rFonts w:hint="cs"/>
          <w:rtl/>
        </w:rPr>
        <w:t>لک الواقف».</w:t>
      </w:r>
      <w:r>
        <w:rPr>
          <w:rStyle w:val="FootnoteReference"/>
          <w:rtl/>
        </w:rPr>
        <w:footnoteReference w:id="92"/>
      </w:r>
      <w:r>
        <w:rPr>
          <w:rFonts w:hint="cs"/>
          <w:rtl/>
        </w:rPr>
        <w:t xml:space="preserve"> آنجا استدلالی کرده اند و بعد هم به اجماع تمسک می کنند و بعد هم به یک استدلالی که می فرمایند این استدلال اولی است از استدلال به نص و اجماع تعبدا، که بحث استدلالهای ایشان خواهد آمد. </w:t>
      </w:r>
    </w:p>
    <w:p w14:paraId="2BC51E54" w14:textId="77777777" w:rsidR="009D43F8" w:rsidRPr="006D2052" w:rsidRDefault="00F66730" w:rsidP="00C51499">
      <w:pPr>
        <w:pStyle w:val="Heading2"/>
        <w:spacing w:line="240" w:lineRule="auto"/>
        <w:rPr>
          <w:rtl/>
        </w:rPr>
      </w:pPr>
      <w:bookmarkStart w:id="819" w:name="_Toc107443602"/>
      <w:r w:rsidRPr="006D2052">
        <w:rPr>
          <w:rFonts w:hint="cs"/>
          <w:rtl/>
        </w:rPr>
        <w:t>تأیید خر</w:t>
      </w:r>
      <w:r>
        <w:rPr>
          <w:rFonts w:hint="cs"/>
          <w:rtl/>
        </w:rPr>
        <w:t>وج مال از ملک واقف در میان فقهاء</w:t>
      </w:r>
      <w:r w:rsidRPr="006D2052">
        <w:rPr>
          <w:rFonts w:hint="cs"/>
          <w:rtl/>
        </w:rPr>
        <w:t xml:space="preserve"> معاصر</w:t>
      </w:r>
      <w:bookmarkEnd w:id="819"/>
    </w:p>
    <w:p w14:paraId="442935B0" w14:textId="77777777" w:rsidR="009D43F8" w:rsidRDefault="00F66730" w:rsidP="00C51499">
      <w:pPr>
        <w:spacing w:line="240" w:lineRule="auto"/>
        <w:rPr>
          <w:rtl/>
        </w:rPr>
      </w:pPr>
      <w:r>
        <w:rPr>
          <w:rFonts w:hint="cs"/>
          <w:rtl/>
        </w:rPr>
        <w:t>ما مقداری هم از فتاوای فقها</w:t>
      </w:r>
      <w:r>
        <w:rPr>
          <w:rFonts w:hint="cs"/>
          <w:rtl/>
        </w:rPr>
        <w:t>ء قریب زمان خودمان را پیدا کردیم مثل مرحوم آخوند و مرحوم سید و بزرگان نزدیگتر به زمان ما مثل مرحوم آقای خوئی وگلپایگانی و مراجع متأخر، تقریبا همۀ اینها زوال ملک را پذیرفته اند. فقط یک عبارتی از مرحوم شیخ محمد حسین کاشف الغطاء در تحریر المجلة دیدم که شاید ب</w:t>
      </w:r>
      <w:r>
        <w:rPr>
          <w:rFonts w:hint="cs"/>
          <w:rtl/>
        </w:rPr>
        <w:t>توان از آن استفاده کرد که ایشان  منکر زوال ملک واقف شده است. ولی اختلاف ایشان در این زمان اثری ندارد.</w:t>
      </w:r>
    </w:p>
    <w:p w14:paraId="7BFD6B1D" w14:textId="77777777" w:rsidR="009D43F8" w:rsidRPr="006D2052" w:rsidRDefault="00F66730" w:rsidP="00C51499">
      <w:pPr>
        <w:pStyle w:val="Heading1"/>
        <w:spacing w:line="240" w:lineRule="auto"/>
        <w:rPr>
          <w:rtl/>
        </w:rPr>
      </w:pPr>
      <w:bookmarkStart w:id="820" w:name="_Toc107443603"/>
      <w:r w:rsidRPr="006D2052">
        <w:rPr>
          <w:rFonts w:hint="cs"/>
          <w:rtl/>
        </w:rPr>
        <w:lastRenderedPageBreak/>
        <w:t>اثبات اجماع در مسأله</w:t>
      </w:r>
      <w:bookmarkEnd w:id="820"/>
    </w:p>
    <w:p w14:paraId="440330FE" w14:textId="77777777" w:rsidR="009D43F8" w:rsidRDefault="00F66730" w:rsidP="00C51499">
      <w:pPr>
        <w:spacing w:line="240" w:lineRule="auto"/>
        <w:rPr>
          <w:rtl/>
        </w:rPr>
      </w:pPr>
      <w:r>
        <w:rPr>
          <w:rFonts w:hint="cs"/>
          <w:rtl/>
        </w:rPr>
        <w:t>نتیجه بحث ما در این سیر طولانی در کلمات فقهاء این شد که به نظر می آید هیچ مخالفی در مسأله زوال ملک واقف نداریم. آن دو سه عبارتی هم که</w:t>
      </w:r>
      <w:r>
        <w:rPr>
          <w:rFonts w:hint="cs"/>
          <w:rtl/>
        </w:rPr>
        <w:t xml:space="preserve"> معمولا به عنوان مخالف می آورند با بررسی که انجام دادیم یا دلالت بر سکوت در این مساله می کند و یا دلالتی بر مخالفت با این نظر ندارد. </w:t>
      </w:r>
    </w:p>
    <w:p w14:paraId="497B6B0C" w14:textId="77777777" w:rsidR="009D43F8" w:rsidRDefault="00F66730" w:rsidP="00C51499">
      <w:pPr>
        <w:spacing w:line="240" w:lineRule="auto"/>
        <w:rPr>
          <w:rtl/>
        </w:rPr>
      </w:pPr>
      <w:r>
        <w:rPr>
          <w:rFonts w:hint="cs"/>
          <w:rtl/>
        </w:rPr>
        <w:t xml:space="preserve">بنابراین به نظر ما در اصل تحقق اجماع در خروج مال موقوفه از ملک واقف هیچ تردیدی نیست. </w:t>
      </w:r>
    </w:p>
    <w:p w14:paraId="1EC67EFB" w14:textId="77777777" w:rsidR="009D43F8" w:rsidRPr="006D2052" w:rsidRDefault="00F66730" w:rsidP="00C51499">
      <w:pPr>
        <w:pStyle w:val="Heading2"/>
        <w:spacing w:line="240" w:lineRule="auto"/>
        <w:rPr>
          <w:rtl/>
        </w:rPr>
      </w:pPr>
      <w:bookmarkStart w:id="821" w:name="_Toc107443604"/>
      <w:r w:rsidRPr="006D2052">
        <w:rPr>
          <w:rFonts w:hint="cs"/>
          <w:rtl/>
        </w:rPr>
        <w:t xml:space="preserve">دو </w:t>
      </w:r>
      <w:r>
        <w:rPr>
          <w:rFonts w:hint="cs"/>
          <w:rtl/>
        </w:rPr>
        <w:t>اشکال به بحث اجماع</w:t>
      </w:r>
      <w:bookmarkEnd w:id="821"/>
    </w:p>
    <w:p w14:paraId="400231EF" w14:textId="77777777" w:rsidR="009D43F8" w:rsidRDefault="00F66730" w:rsidP="00C51499">
      <w:pPr>
        <w:spacing w:line="240" w:lineRule="auto"/>
        <w:rPr>
          <w:rtl/>
        </w:rPr>
      </w:pPr>
      <w:r>
        <w:rPr>
          <w:rFonts w:hint="cs"/>
          <w:rtl/>
        </w:rPr>
        <w:t>اما در بحث اجم</w:t>
      </w:r>
      <w:r>
        <w:rPr>
          <w:rFonts w:hint="cs"/>
          <w:rtl/>
        </w:rPr>
        <w:t>اع دو مشکل در مقابل ما وجود دارد:</w:t>
      </w:r>
    </w:p>
    <w:p w14:paraId="2F4273FE" w14:textId="77777777" w:rsidR="009D43F8" w:rsidRPr="006D2052" w:rsidRDefault="00F66730" w:rsidP="00C51499">
      <w:pPr>
        <w:pStyle w:val="Heading2"/>
        <w:spacing w:line="240" w:lineRule="auto"/>
        <w:rPr>
          <w:rtl/>
        </w:rPr>
      </w:pPr>
      <w:bookmarkStart w:id="822" w:name="_Toc107443605"/>
      <w:r w:rsidRPr="006D2052">
        <w:rPr>
          <w:rFonts w:hint="cs"/>
          <w:rtl/>
        </w:rPr>
        <w:t xml:space="preserve">اشکال </w:t>
      </w:r>
      <w:r>
        <w:rPr>
          <w:rFonts w:hint="cs"/>
          <w:rtl/>
        </w:rPr>
        <w:t>اول:</w:t>
      </w:r>
      <w:r w:rsidRPr="006D2052">
        <w:rPr>
          <w:rFonts w:hint="cs"/>
          <w:rtl/>
        </w:rPr>
        <w:t xml:space="preserve"> اجماع دلیل لبی است و قدر متیقنش غیر منقطع الآخر است</w:t>
      </w:r>
      <w:bookmarkEnd w:id="822"/>
    </w:p>
    <w:p w14:paraId="2368ACC5" w14:textId="77777777" w:rsidR="009D43F8" w:rsidRDefault="00F66730" w:rsidP="00C51499">
      <w:pPr>
        <w:spacing w:line="240" w:lineRule="auto"/>
        <w:rPr>
          <w:rtl/>
        </w:rPr>
      </w:pPr>
      <w:r>
        <w:rPr>
          <w:rFonts w:hint="cs"/>
          <w:rtl/>
        </w:rPr>
        <w:t xml:space="preserve">یک مشکل این است که بحث ما در قسم خاصی از وقف یعنی وقف منقطع الآخر بود. بخاطر استدلالی که برخی کرده اند به بحث عام تری کشیده شد. اجماعی که در این مساله پیدا شد </w:t>
      </w:r>
      <w:r>
        <w:rPr>
          <w:rFonts w:hint="cs"/>
          <w:rtl/>
        </w:rPr>
        <w:t xml:space="preserve">لبی است، ممکن است قدر متیقنی داشته باشد که قدر متیقنش در غیر وقف منقطع الآخر یعنی موقوف علیهمی که منقرض شده اند باشد. پس ممکن است کسی بگوید {قدر متیقن از معقد اجماع} در وقف تأبیدی است. کما اینکه عده زیادی از همین کسانی که می گویند الوقف هو الایقاف و امثال </w:t>
      </w:r>
      <w:r>
        <w:rPr>
          <w:rFonts w:hint="cs"/>
          <w:rtl/>
        </w:rPr>
        <w:t xml:space="preserve">این، در وقف تأبیدی خروج از ملک را قبول می کنند اما در غیر تأبیدی خروج از ملک را قبول نکرده اند. </w:t>
      </w:r>
    </w:p>
    <w:p w14:paraId="01B8BEB6" w14:textId="77777777" w:rsidR="009D43F8" w:rsidRDefault="00F66730" w:rsidP="00C51499">
      <w:pPr>
        <w:spacing w:line="240" w:lineRule="auto"/>
        <w:rPr>
          <w:rtl/>
        </w:rPr>
      </w:pPr>
      <w:r>
        <w:rPr>
          <w:rFonts w:hint="cs"/>
          <w:rtl/>
        </w:rPr>
        <w:t>پس بنابراین آن اجماعی که شما ادعا می کنید چطور است؟</w:t>
      </w:r>
    </w:p>
    <w:p w14:paraId="277907FD" w14:textId="77777777" w:rsidR="009D43F8" w:rsidRPr="006D2052" w:rsidRDefault="00F66730" w:rsidP="00C51499">
      <w:pPr>
        <w:pStyle w:val="Heading2"/>
        <w:spacing w:line="240" w:lineRule="auto"/>
        <w:rPr>
          <w:rtl/>
        </w:rPr>
      </w:pPr>
      <w:bookmarkStart w:id="823" w:name="_Toc107443606"/>
      <w:r w:rsidRPr="006D2052">
        <w:rPr>
          <w:rFonts w:hint="cs"/>
          <w:rtl/>
        </w:rPr>
        <w:t>جواب از اشکال اول بر اجماع</w:t>
      </w:r>
      <w:bookmarkEnd w:id="823"/>
    </w:p>
    <w:p w14:paraId="69342D68" w14:textId="77777777" w:rsidR="009D43F8" w:rsidRDefault="00F66730" w:rsidP="00C51499">
      <w:pPr>
        <w:spacing w:line="240" w:lineRule="auto"/>
        <w:rPr>
          <w:rtl/>
        </w:rPr>
      </w:pPr>
      <w:r>
        <w:rPr>
          <w:rFonts w:hint="cs"/>
          <w:rtl/>
        </w:rPr>
        <w:t>جوابش به نظر ما روشن است. این اجماع الفاظی دارد و الفاظش مطلق است. تمام این عبار</w:t>
      </w:r>
      <w:r>
        <w:rPr>
          <w:rFonts w:hint="cs"/>
          <w:rtl/>
        </w:rPr>
        <w:t>اتی که ما برای دوستان خواندیم هیچ کجا تقیید نکرده اند به غیر منقطع الآخر، همه اطلاق داشت. خصوصا که بعضی مانند ابن ادریس در ذیل بحث منقطع الآخر تصریح داشتند که نقل ملک از واقف اجماعی است. ایشان برای استدلال به اینکه بعد از انقراض، عین موقوفه ملک موقوف علیهم</w:t>
      </w:r>
      <w:r>
        <w:rPr>
          <w:rFonts w:hint="cs"/>
          <w:rtl/>
        </w:rPr>
        <w:t xml:space="preserve"> می شود و به ارث ورثه موقوف علیهم می رسد، فرمود ملک واقف بر وقف زائل می شود و به ملک موقوف علیهم در می آید، کل ذلک لا خلاف بیننا.</w:t>
      </w:r>
    </w:p>
    <w:p w14:paraId="11BEDDFA" w14:textId="77777777" w:rsidR="009D43F8" w:rsidRDefault="00F66730" w:rsidP="00C51499">
      <w:pPr>
        <w:spacing w:line="240" w:lineRule="auto"/>
        <w:rPr>
          <w:rtl/>
        </w:rPr>
      </w:pPr>
      <w:r>
        <w:rPr>
          <w:rFonts w:hint="cs"/>
          <w:rtl/>
        </w:rPr>
        <w:t>پس به نظر من ادعای قدر متیقن حتما نادرست است، عبارت فقهاء همه مطلق است بلا شبهة و لاریب. پس ما یک اطلاقی در معقد اجماعات داریم</w:t>
      </w:r>
      <w:r>
        <w:rPr>
          <w:rFonts w:hint="cs"/>
          <w:rtl/>
        </w:rPr>
        <w:t>.</w:t>
      </w:r>
    </w:p>
    <w:p w14:paraId="62568893" w14:textId="77777777" w:rsidR="009D43F8" w:rsidRPr="006D2052" w:rsidRDefault="00F66730" w:rsidP="00C51499">
      <w:pPr>
        <w:pStyle w:val="Heading2"/>
        <w:spacing w:line="240" w:lineRule="auto"/>
        <w:rPr>
          <w:rtl/>
        </w:rPr>
      </w:pPr>
      <w:bookmarkStart w:id="824" w:name="_Toc107443607"/>
      <w:r w:rsidRPr="006D2052">
        <w:rPr>
          <w:rFonts w:hint="cs"/>
          <w:rtl/>
        </w:rPr>
        <w:lastRenderedPageBreak/>
        <w:t xml:space="preserve">اشکال دوم: شاید این اجماع اجتهادی </w:t>
      </w:r>
      <w:r>
        <w:rPr>
          <w:rFonts w:hint="cs"/>
          <w:rtl/>
        </w:rPr>
        <w:t xml:space="preserve">و محتمل المدرکی </w:t>
      </w:r>
      <w:r w:rsidRPr="006D2052">
        <w:rPr>
          <w:rFonts w:hint="cs"/>
          <w:rtl/>
        </w:rPr>
        <w:t>باشد</w:t>
      </w:r>
      <w:r>
        <w:rPr>
          <w:rFonts w:hint="cs"/>
          <w:rtl/>
        </w:rPr>
        <w:t xml:space="preserve"> نه تعبدی</w:t>
      </w:r>
      <w:bookmarkEnd w:id="824"/>
      <w:r w:rsidRPr="006D2052">
        <w:rPr>
          <w:rFonts w:hint="cs"/>
          <w:rtl/>
        </w:rPr>
        <w:t xml:space="preserve"> </w:t>
      </w:r>
    </w:p>
    <w:p w14:paraId="2CC2578E" w14:textId="77777777" w:rsidR="009D43F8" w:rsidRDefault="00F66730" w:rsidP="00C51499">
      <w:pPr>
        <w:spacing w:line="240" w:lineRule="auto"/>
        <w:rPr>
          <w:rtl/>
        </w:rPr>
      </w:pPr>
      <w:r>
        <w:rPr>
          <w:rFonts w:hint="cs"/>
          <w:rtl/>
        </w:rPr>
        <w:t>اشکال مهمتر چیز دیگری است، اشکال این است که در کلمات غیر واحد من الفقهاء که عبارت آنها را برای شما خواندیم آمده است که استدلال کرده اند بر زوال ملک از واقف به اینکه مسلما واقف از تصرف در رق</w:t>
      </w:r>
      <w:r>
        <w:rPr>
          <w:rFonts w:hint="cs"/>
          <w:rtl/>
        </w:rPr>
        <w:t xml:space="preserve">به و منافع ممنوع است و این نتیجه اش زوال ملک است. بلکه بعضی عبارت مشکلتری آورده اند گفته اند: و هو المعنی بزوال الملک، که اگر ما نخواهیم خیلی ملا لغتی شویم علی القاعده می گوئیم این همان استدلال بر زوال ملک است که ما عرض کردیم احتمال دوم است. کما اینکه عده </w:t>
      </w:r>
      <w:r>
        <w:rPr>
          <w:rFonts w:hint="cs"/>
          <w:rtl/>
        </w:rPr>
        <w:t xml:space="preserve">ای صراحتا گفته اند چون اینطور است پس زوال ملک می شود مانند بحث عتق. </w:t>
      </w:r>
    </w:p>
    <w:p w14:paraId="36A5A87F" w14:textId="77777777" w:rsidR="009D43F8" w:rsidRDefault="00F66730" w:rsidP="00C51499">
      <w:pPr>
        <w:spacing w:line="240" w:lineRule="auto"/>
        <w:rPr>
          <w:rtl/>
        </w:rPr>
      </w:pPr>
      <w:r>
        <w:rPr>
          <w:rFonts w:hint="cs"/>
          <w:rtl/>
        </w:rPr>
        <w:t>پس دارند بر زوال ملک</w:t>
      </w:r>
      <w:r w:rsidRPr="001C0ADD">
        <w:rPr>
          <w:rFonts w:hint="cs"/>
          <w:rtl/>
        </w:rPr>
        <w:t xml:space="preserve"> </w:t>
      </w:r>
      <w:r>
        <w:rPr>
          <w:rFonts w:hint="cs"/>
          <w:rtl/>
        </w:rPr>
        <w:t>استدلال می کنند. وبرخی هم به روایات تمسک کرده اند. دیدیم که مرحوم صاحب مفتاح الکرامة و مرحوم صاحب جواهر  استدلال داشتند و بعدا عبارات شیخ انصاری ره را می خوانیم که ای</w:t>
      </w:r>
      <w:r>
        <w:rPr>
          <w:rFonts w:hint="cs"/>
          <w:rtl/>
        </w:rPr>
        <w:t>شان نیز استدلالهای مختلفی دارد مانند تمسک به اوفوا بالعقود و امثال آن، وقبل از این بزرگواران هم برخی به روایات تمسک کرده اند، که ظاهرا مرحوم صاحب مسالک است که بعضی روایات را می آورد و به آنها استدلال می کند.</w:t>
      </w:r>
    </w:p>
    <w:p w14:paraId="0C3DD5AC" w14:textId="77777777" w:rsidR="009D43F8" w:rsidRDefault="00F66730" w:rsidP="00C51499">
      <w:pPr>
        <w:spacing w:line="240" w:lineRule="auto"/>
        <w:rPr>
          <w:rtl/>
        </w:rPr>
      </w:pPr>
      <w:r>
        <w:rPr>
          <w:rFonts w:hint="cs"/>
          <w:rtl/>
        </w:rPr>
        <w:t>پس ممکن است مجمعین در واقع دلیل این نظرشان استنب</w:t>
      </w:r>
      <w:r>
        <w:rPr>
          <w:rFonts w:hint="cs"/>
          <w:rtl/>
        </w:rPr>
        <w:t xml:space="preserve">اط اجتهادی شان باشد، نه اینکه یک حکم قطعی از ائمه علیهم السلام آمده و سینه به سینه به فقهاء رسیده و دارند آن را برای ما با فتاوایشان نقل می کنند. اشکال اجماع محتمل المدرکی این است. </w:t>
      </w:r>
    </w:p>
    <w:p w14:paraId="3B3AF08A" w14:textId="77777777" w:rsidR="009D43F8" w:rsidRDefault="00F66730" w:rsidP="00C51499">
      <w:pPr>
        <w:spacing w:line="240" w:lineRule="auto"/>
        <w:rPr>
          <w:rtl/>
        </w:rPr>
      </w:pPr>
      <w:r>
        <w:rPr>
          <w:rFonts w:hint="cs"/>
          <w:rtl/>
        </w:rPr>
        <w:t>ما دیدیم این اجماع در نزد برخی مسلما مستند به ادله ای</w:t>
      </w:r>
      <w:r w:rsidRPr="00351092">
        <w:rPr>
          <w:rFonts w:hint="cs"/>
          <w:rtl/>
        </w:rPr>
        <w:t xml:space="preserve"> </w:t>
      </w:r>
      <w:r>
        <w:rPr>
          <w:rFonts w:hint="cs"/>
          <w:rtl/>
        </w:rPr>
        <w:t xml:space="preserve">شده است. بقیه نیز </w:t>
      </w:r>
      <w:r>
        <w:rPr>
          <w:rFonts w:hint="cs"/>
          <w:rtl/>
        </w:rPr>
        <w:t>نسبت به وجود دلیل سکوت کرده اند شاید آنها نیز بر نظرشان چنین استدلالهایی داشته باشند. پس اجماع می شود محتمل المدرکی. و این احتمال مدرکیت هم نیشغولی نیست. {</w:t>
      </w:r>
      <w:r w:rsidRPr="00A21BA2">
        <w:rPr>
          <w:rFonts w:hint="cs"/>
          <w:rtl/>
        </w:rPr>
        <w:t xml:space="preserve"> </w:t>
      </w:r>
      <w:r>
        <w:rPr>
          <w:rFonts w:hint="cs"/>
          <w:rtl/>
        </w:rPr>
        <w:t xml:space="preserve">احتمال دارد روش استدلالی برخی از فقها در استنباط دیگران تاثیر بگذارد} چون برخی از فقهاء برای نظرشان </w:t>
      </w:r>
      <w:r>
        <w:rPr>
          <w:rFonts w:hint="cs"/>
          <w:rtl/>
        </w:rPr>
        <w:t xml:space="preserve">استدلال کرده اند ممکن است دیگران هم طبق این استدلال عمل کرده اند و فتوایشان نتیجه استدلال باشد. </w:t>
      </w:r>
    </w:p>
    <w:p w14:paraId="5F2ABBCB" w14:textId="77777777" w:rsidR="009D43F8" w:rsidRPr="00BE18B7" w:rsidRDefault="00F66730" w:rsidP="00C51499">
      <w:pPr>
        <w:pStyle w:val="Heading2"/>
        <w:spacing w:line="240" w:lineRule="auto"/>
        <w:rPr>
          <w:rtl/>
        </w:rPr>
      </w:pPr>
      <w:bookmarkStart w:id="825" w:name="_Toc107443608"/>
      <w:r w:rsidRPr="00BE18B7">
        <w:rPr>
          <w:rFonts w:hint="cs"/>
          <w:rtl/>
        </w:rPr>
        <w:t xml:space="preserve">بیان اشکال </w:t>
      </w:r>
      <w:r>
        <w:rPr>
          <w:rFonts w:hint="cs"/>
          <w:rtl/>
        </w:rPr>
        <w:t xml:space="preserve"> اجماع محتمل المدرک</w:t>
      </w:r>
      <w:bookmarkEnd w:id="825"/>
    </w:p>
    <w:p w14:paraId="0573368A" w14:textId="77777777" w:rsidR="009D43F8" w:rsidRDefault="00F66730" w:rsidP="00C51499">
      <w:pPr>
        <w:spacing w:line="240" w:lineRule="auto"/>
        <w:rPr>
          <w:rtl/>
        </w:rPr>
      </w:pPr>
      <w:r>
        <w:rPr>
          <w:rFonts w:hint="cs"/>
          <w:rtl/>
        </w:rPr>
        <w:t xml:space="preserve">اشکال اجماع محتمل المدرکی این است که: مستند ما به تبع بزرگانی در بحث حجیت اجماع این است که اجماع، کاشف از این است که یک حکمی از </w:t>
      </w:r>
      <w:r>
        <w:rPr>
          <w:rFonts w:hint="cs"/>
          <w:rtl/>
        </w:rPr>
        <w:t>ائمه علیهم السلام صادر شده و سینه به سینه در میان فقهاء آمده، والا نمی شود که این همه از فقهاء متفق به یک نظر شوند بدون اینکه هیچ سندی در دست باشد. وجه حجیت اجماع را آقایان اینطور درست می کنند. خب اگر محتمل المدرکی است پس دیگر نمی توانیم بگوئیم به این صورت</w:t>
      </w:r>
      <w:r>
        <w:rPr>
          <w:rFonts w:hint="cs"/>
          <w:rtl/>
        </w:rPr>
        <w:t xml:space="preserve"> از ائمه رسیده است. چه اشکالی دارد فقهاء متعدد در اعصار مختلف با همین استدلال قانع شده باشند و فتوی داده باشند. بدون اینکه کاشف از رأی معصوم بخصوصه باشد. پس ما باید استدلال را نگاه کنیم و دیگر اجماع حجیتی ندارد.</w:t>
      </w:r>
    </w:p>
    <w:p w14:paraId="2FFFECCE" w14:textId="77777777" w:rsidR="009D43F8" w:rsidRDefault="00F66730" w:rsidP="00C51499">
      <w:pPr>
        <w:spacing w:line="240" w:lineRule="auto"/>
        <w:rPr>
          <w:rtl/>
        </w:rPr>
      </w:pPr>
      <w:r>
        <w:rPr>
          <w:rFonts w:hint="cs"/>
          <w:rtl/>
        </w:rPr>
        <w:t xml:space="preserve">انصافا این اشکال قویی است در اکثر جاهایی که </w:t>
      </w:r>
      <w:r>
        <w:rPr>
          <w:rFonts w:hint="cs"/>
          <w:rtl/>
        </w:rPr>
        <w:t>اجماع ادعا می شود.</w:t>
      </w:r>
    </w:p>
    <w:p w14:paraId="082C55CF" w14:textId="77777777" w:rsidR="009D43F8" w:rsidRDefault="00F66730" w:rsidP="00C51499">
      <w:pPr>
        <w:spacing w:line="240" w:lineRule="auto"/>
        <w:rPr>
          <w:rtl/>
        </w:rPr>
      </w:pPr>
      <w:r>
        <w:rPr>
          <w:rFonts w:hint="cs"/>
          <w:rtl/>
        </w:rPr>
        <w:lastRenderedPageBreak/>
        <w:t>البته ما در این سیر طولانی نقل عبارت فقهاء، اولا می خواستیم اثبات کنیم به لحاظ تاریخی با فرمایش امثال مرحوم آخوند و برخی دیگر که می گویند اجماع محصل غیر محصل است و منقول غیر مقبول، و با اینطور عبارات سجع و قافیه دار، نمی توان از کنارچنین</w:t>
      </w:r>
      <w:r>
        <w:rPr>
          <w:rFonts w:hint="cs"/>
          <w:rtl/>
        </w:rPr>
        <w:t xml:space="preserve"> مسأله مهمی عبور کرد. چه کسی گفته است اجماع غیر محقق است. برای ما روشن شد که قطعا اجماع هست.</w:t>
      </w:r>
    </w:p>
    <w:p w14:paraId="27E497CE" w14:textId="77777777" w:rsidR="009D43F8" w:rsidRDefault="00F66730" w:rsidP="00C51499">
      <w:pPr>
        <w:spacing w:line="240" w:lineRule="auto"/>
        <w:rPr>
          <w:rtl/>
        </w:rPr>
      </w:pPr>
      <w:r>
        <w:rPr>
          <w:rFonts w:hint="cs"/>
          <w:rtl/>
        </w:rPr>
        <w:t>بله ما با یک مشکل دیگری مواجه شدیم در این سیر دیدیم استدلالهایی کرده اند، حالا چکار کنیم؟</w:t>
      </w:r>
    </w:p>
    <w:p w14:paraId="07A076C2" w14:textId="77777777" w:rsidR="009D43F8" w:rsidRDefault="00F66730" w:rsidP="00C51499">
      <w:pPr>
        <w:spacing w:line="240" w:lineRule="auto"/>
        <w:rPr>
          <w:rtl/>
        </w:rPr>
      </w:pPr>
      <w:r>
        <w:rPr>
          <w:rFonts w:hint="cs"/>
          <w:rtl/>
        </w:rPr>
        <w:t>اگر یاد دوستان باشد در مسأله قبل یعنی مسأله 15 که دربارۀ وقف الی مدة بود در آنجا نیز ادعای اجماع شده بود و اتفاقا اجماع محکمی هم بود، عده ای به کلام محقق سبزواری و صاحب مفاتیح تمسک کردند که اینها مخالف اند، ما عباراتشان را بررسی کردیم و گفتیم اولا مخالفتشا</w:t>
      </w:r>
      <w:r>
        <w:rPr>
          <w:rFonts w:hint="cs"/>
          <w:rtl/>
        </w:rPr>
        <w:t>ن خیلی ظاهر نیست، ثانیا مخالفت این افراد که در قرن 10 و 11 هستند اثری ندارد. ما اجماع سینه به سینه ای تا زمان علامه داریم که این برای حجیت اجماع و دلالت بر نظر معصوم</w:t>
      </w:r>
      <w:r w:rsidRPr="00B87A82">
        <w:rPr>
          <w:rFonts w:hint="cs"/>
          <w:rtl/>
        </w:rPr>
        <w:t xml:space="preserve"> </w:t>
      </w:r>
      <w:r>
        <w:rPr>
          <w:rFonts w:hint="cs"/>
          <w:rtl/>
        </w:rPr>
        <w:t xml:space="preserve">کافی است. </w:t>
      </w:r>
    </w:p>
    <w:p w14:paraId="31F89771" w14:textId="77777777" w:rsidR="009D43F8" w:rsidRDefault="00F66730" w:rsidP="00C51499">
      <w:pPr>
        <w:spacing w:line="240" w:lineRule="auto"/>
        <w:rPr>
          <w:rtl/>
        </w:rPr>
      </w:pPr>
      <w:r>
        <w:rPr>
          <w:rFonts w:hint="cs"/>
          <w:rtl/>
        </w:rPr>
        <w:t>منتهی آنجا یک بحث مهمی انجام دادیم که ممکن است کسی مانند مرحوم آخوند و سید بگوی</w:t>
      </w:r>
      <w:r>
        <w:rPr>
          <w:rFonts w:hint="cs"/>
          <w:rtl/>
        </w:rPr>
        <w:t xml:space="preserve">د این اجماع در میان متقدمین هم محتمل المدرک است. مرحوم آخوند و مرحوم سید هر دو فرمودند بعد از خلاف صاحب مفاتیح و محقق سبزواری و مانند آن دیگر اجماعی نداریم و در ادامه اشکال کردند که ولو کان، فهو محتمل المدرکیة. هر دو بزرگوار فرمودند که این اجماع حجت نیست. </w:t>
      </w:r>
      <w:r>
        <w:rPr>
          <w:rFonts w:hint="cs"/>
          <w:rtl/>
        </w:rPr>
        <w:t>و ما آنجا به تفصیل جواب دادیم که در بحث محتمل المدرکیة بحث دقیقی وجود دارد. برخلاف اینکه در کتابهای فقهاء دائما به اجماع اشکال می کنند که محتمل المدرک است. خدا رحمت کند مرحوم والد ما را هر کجا می رسید می گفت اجماع محتمل المدرک است، و مرحوم آقای خوئی هم همی</w:t>
      </w:r>
      <w:r>
        <w:rPr>
          <w:rFonts w:hint="cs"/>
          <w:rtl/>
        </w:rPr>
        <w:t xml:space="preserve">نطور، چون ایشان خیلی کاری به این اقوال و شهرتها ندارد، هر کجا می رسد اجماعی هم باشد می گوید محتمل المدرکی است. </w:t>
      </w:r>
    </w:p>
    <w:p w14:paraId="28D68EE9" w14:textId="77777777" w:rsidR="009D43F8" w:rsidRPr="00BE18B7" w:rsidRDefault="00F66730" w:rsidP="00C51499">
      <w:pPr>
        <w:pStyle w:val="Heading2"/>
        <w:spacing w:line="240" w:lineRule="auto"/>
        <w:rPr>
          <w:rtl/>
        </w:rPr>
      </w:pPr>
      <w:bookmarkStart w:id="826" w:name="_Toc107443609"/>
      <w:r w:rsidRPr="00BE18B7">
        <w:rPr>
          <w:rFonts w:hint="cs"/>
          <w:rtl/>
        </w:rPr>
        <w:t>جواب از اشکال دوم: تفصیل در اجماع محتمل المدرک</w:t>
      </w:r>
      <w:bookmarkEnd w:id="826"/>
    </w:p>
    <w:p w14:paraId="4A3557B6" w14:textId="77777777" w:rsidR="009D43F8" w:rsidRDefault="00F66730" w:rsidP="00C51499">
      <w:pPr>
        <w:spacing w:line="240" w:lineRule="auto"/>
        <w:rPr>
          <w:rtl/>
        </w:rPr>
      </w:pPr>
      <w:r>
        <w:rPr>
          <w:rFonts w:hint="cs"/>
          <w:rtl/>
        </w:rPr>
        <w:t>در جواب این بزرگواران ما مطلبی را عرض کردیم که ندیدیم کسی قائل باشد مگر آیت الله شبیری زنجانی حفظ</w:t>
      </w:r>
      <w:r>
        <w:rPr>
          <w:rFonts w:hint="cs"/>
          <w:rtl/>
        </w:rPr>
        <w:t>ه الله که در بعضی مطالبشان دیدم که این را قائل شده اند آن هم با یک بیانی نه همه مواردی که ما عرض می کنیم و به نظرم مطلب دقیق و درستی هم هست.</w:t>
      </w:r>
    </w:p>
    <w:p w14:paraId="7B72BD80" w14:textId="77777777" w:rsidR="009D43F8" w:rsidRDefault="00F66730" w:rsidP="00C51499">
      <w:pPr>
        <w:spacing w:line="240" w:lineRule="auto"/>
        <w:rPr>
          <w:rtl/>
        </w:rPr>
      </w:pPr>
      <w:r>
        <w:rPr>
          <w:rFonts w:hint="cs"/>
          <w:rtl/>
        </w:rPr>
        <w:t>حرف اجمالا این است که: ما در احتمال مدرکیت در یک قسمش قبول می کنیم که این مانع حجیت اجماع است. کجا؟ آنجایی که آن مس</w:t>
      </w:r>
      <w:r>
        <w:rPr>
          <w:rFonts w:hint="cs"/>
          <w:rtl/>
        </w:rPr>
        <w:t>أله مسأله مبتلابهی نباشد {که لازم باشد در زمان ائمه علیهم السلام} هم مسأله اش طرح شود و هم اگر طرح شد سینه به سینه نقل شود. مثلا از مسائل پراکنده ای باشد که گاه گاهی در میان مجتمع های مسلمین رخ می داده و کسی هم سؤال کرده، لذا لزومی ندارد این مسأله اصلا ثبت</w:t>
      </w:r>
      <w:r>
        <w:rPr>
          <w:rFonts w:hint="cs"/>
          <w:rtl/>
        </w:rPr>
        <w:t xml:space="preserve"> و ضبط شود. راوی می آید مسأله ای خیلی بعید را از امام علیه السلام می پرسد و امام هم به ایشان جواب می دهد و می رود و تمام می شود. در اینجور مسائل اگر ما اتفاقی پیدا </w:t>
      </w:r>
      <w:r>
        <w:rPr>
          <w:rFonts w:hint="cs"/>
          <w:rtl/>
        </w:rPr>
        <w:lastRenderedPageBreak/>
        <w:t>کنیم بین فقهاء و لکن احتمال مدرکیت بدهیم، راهی برای دفع این احتمال و برای اثبات حجیت نداریم.</w:t>
      </w:r>
      <w:r>
        <w:rPr>
          <w:rFonts w:hint="cs"/>
          <w:rtl/>
        </w:rPr>
        <w:t xml:space="preserve"> برای دفع این احتمال که لعل هیچ مسألۀ سینه به سینه ای در کار نباشد اصلا حکم از امام نباشد بلکه اینها استنباطهای خود فقهاء باشد.</w:t>
      </w:r>
    </w:p>
    <w:p w14:paraId="7BDCD646" w14:textId="77777777" w:rsidR="009D43F8" w:rsidRDefault="00F66730" w:rsidP="00C51499">
      <w:pPr>
        <w:spacing w:line="240" w:lineRule="auto"/>
        <w:rPr>
          <w:rtl/>
        </w:rPr>
      </w:pPr>
      <w:r>
        <w:rPr>
          <w:rFonts w:hint="cs"/>
          <w:rtl/>
        </w:rPr>
        <w:t>اما اگر مسأله ای باشد که</w:t>
      </w:r>
      <w:r w:rsidRPr="00EC05FE">
        <w:rPr>
          <w:rFonts w:hint="cs"/>
          <w:rtl/>
        </w:rPr>
        <w:t xml:space="preserve"> </w:t>
      </w:r>
      <w:r>
        <w:rPr>
          <w:rFonts w:hint="cs"/>
          <w:rtl/>
        </w:rPr>
        <w:t xml:space="preserve">در زمان ائمه علیهم السلام مبتلابه جوامع مسلمین بوده (ممکن است بعضی مسائل امروزه مبتلابه باشد که این را </w:t>
      </w:r>
      <w:r>
        <w:rPr>
          <w:rFonts w:hint="cs"/>
          <w:rtl/>
        </w:rPr>
        <w:t>کار نداریم) به طوری که نمی شود از این مسأله سؤال نکرده باشند و امام علیه السلام پاسخ نداده باشند و پرسش و پاسخ منتشر نشده نباشد. حال وقتی ما می بینیم در میان همین فقهاء که به زمان ائمه علیهم السلام نزدیک بوده اند (مثلا مرحوم شیخ مفید در قرن پنجم و همچنین م</w:t>
      </w:r>
      <w:r>
        <w:rPr>
          <w:rFonts w:hint="cs"/>
          <w:rtl/>
        </w:rPr>
        <w:t>رحوم شیخ طوسی در قرن پنجم بوده ابن ادریس و ابی الصلاح در قرن ششم و ابن زهره در قرن هفتم بوده اند) هیچ مخالفی وجود ندارد و همه به یک صورت فتوی داده اند، سؤال این است که وقتی ائمه علیهم السلام قاعدتا باید نظر داده باشند، چون تقریبا انسان مطمئن می شود که در م</w:t>
      </w:r>
      <w:r>
        <w:rPr>
          <w:rFonts w:hint="cs"/>
          <w:rtl/>
        </w:rPr>
        <w:t>سائل مبتلابه نظر می دهند، اگر نظر امام علیه السلام در مساله، خلاف این فتوی مجمعین باشد چطور هیچ ظهور و بروزی در فتاوی پیدا نکرده است؟ حتما باید در یک جا ظهور پیدا می کرد. نمی گوئیم باید همه قائل می شدند، بلکه می گوئیم باید یکجا ظهور پیدا می کرد و دو تا فقی</w:t>
      </w:r>
      <w:r>
        <w:rPr>
          <w:rFonts w:hint="cs"/>
          <w:rtl/>
        </w:rPr>
        <w:t>ه مطابقش فتوی می دادند و اجماعی بر خلاف نظر امام علیه السلام شکل نمی گرفت. نمی شود امام علیه السلام نظری را بفرماید و روات و فقهاء سینه به سینه هیچ نقل نکنند. پس نظر امام علیه السلام اگر خلاف این مطلب بوده باید لا اقل در رأی و فتوای چند فقیه متجلی می شد، ب</w:t>
      </w:r>
      <w:r>
        <w:rPr>
          <w:rFonts w:hint="cs"/>
          <w:rtl/>
        </w:rPr>
        <w:t xml:space="preserve">اید در کلمات شیخ مفید که قرن پنجم بوده متجلی می شد، باید در فرمایش ابی الصلاح و دیگران متجلی می شد، ولی هیچ خبری نیست. </w:t>
      </w:r>
    </w:p>
    <w:p w14:paraId="62154885" w14:textId="77777777" w:rsidR="009D43F8" w:rsidRDefault="00F66730" w:rsidP="00C51499">
      <w:pPr>
        <w:spacing w:line="240" w:lineRule="auto"/>
        <w:rPr>
          <w:rtl/>
        </w:rPr>
      </w:pPr>
      <w:r>
        <w:rPr>
          <w:rFonts w:hint="cs"/>
          <w:rtl/>
        </w:rPr>
        <w:t xml:space="preserve">پس ما یقین می کنیم که این مطلبی که در کلمات فقهاء مسلم اخذ شده است این حتما یک ریشه ای دارد در کلام امام علیه السلام که سینه به سینه به </w:t>
      </w:r>
      <w:r>
        <w:rPr>
          <w:rFonts w:hint="cs"/>
          <w:rtl/>
        </w:rPr>
        <w:t xml:space="preserve">آنجا رسیده است. </w:t>
      </w:r>
    </w:p>
    <w:p w14:paraId="658BF15A" w14:textId="77777777" w:rsidR="009D43F8" w:rsidRDefault="00F66730" w:rsidP="00C51499">
      <w:pPr>
        <w:spacing w:line="240" w:lineRule="auto"/>
        <w:rPr>
          <w:rtl/>
        </w:rPr>
      </w:pPr>
      <w:r>
        <w:rPr>
          <w:rFonts w:hint="cs"/>
          <w:rtl/>
        </w:rPr>
        <w:t xml:space="preserve">و این بیان به نظرم بیان قابل اعتمادی است. ولذا کبرای کلی که می گویند اجماع محتمل المدرکی که شد از حجیت ساقط می شود ما این را قبول نداریم. </w:t>
      </w:r>
    </w:p>
    <w:p w14:paraId="44B6FE22" w14:textId="77777777" w:rsidR="009D43F8" w:rsidRPr="00BE18B7" w:rsidRDefault="00F66730" w:rsidP="00C51499">
      <w:pPr>
        <w:pStyle w:val="Heading2"/>
        <w:spacing w:line="240" w:lineRule="auto"/>
        <w:rPr>
          <w:rtl/>
        </w:rPr>
      </w:pPr>
      <w:bookmarkStart w:id="827" w:name="_Toc107443610"/>
      <w:r w:rsidRPr="00BE18B7">
        <w:rPr>
          <w:rFonts w:hint="cs"/>
          <w:rtl/>
        </w:rPr>
        <w:t>ثمرات حجت اجماع محتمل المدرک در موارد مبتلابه</w:t>
      </w:r>
      <w:bookmarkEnd w:id="827"/>
    </w:p>
    <w:p w14:paraId="3B404288" w14:textId="77777777" w:rsidR="009D43F8" w:rsidRDefault="00F66730" w:rsidP="00C51499">
      <w:pPr>
        <w:spacing w:line="240" w:lineRule="auto"/>
        <w:rPr>
          <w:rtl/>
        </w:rPr>
      </w:pPr>
      <w:r>
        <w:rPr>
          <w:rFonts w:hint="cs"/>
          <w:rtl/>
        </w:rPr>
        <w:t>آنوقت این بحث خیلی اثر عملی دارد، بسیاری از مسائل در ع</w:t>
      </w:r>
      <w:r>
        <w:rPr>
          <w:rFonts w:hint="cs"/>
          <w:rtl/>
        </w:rPr>
        <w:t>بادات در طهارت در صلاة در حج در زکات و خمس و جاهای دیگر واقعا مسائل مبتلابه جامعه بوده، حالا بعض فروعاتش ممکن است مبتلابه نباشد. آنوقت این مسائل مبتلابه اگر اجماعی در آن باشد به صرف اینکه یک کسی هم یک استدلال دیگری کرده ما نمی توانیم آن را ساقط کنیم.</w:t>
      </w:r>
    </w:p>
    <w:p w14:paraId="2B452FA1" w14:textId="77777777" w:rsidR="009D43F8" w:rsidRDefault="00F66730" w:rsidP="00C51499">
      <w:pPr>
        <w:spacing w:line="240" w:lineRule="auto"/>
        <w:rPr>
          <w:rtl/>
        </w:rPr>
      </w:pPr>
      <w:r>
        <w:rPr>
          <w:rFonts w:hint="cs"/>
          <w:rtl/>
        </w:rPr>
        <w:t xml:space="preserve">ولذا </w:t>
      </w:r>
      <w:r>
        <w:rPr>
          <w:rFonts w:hint="cs"/>
          <w:rtl/>
        </w:rPr>
        <w:t>به نظر ما این اجماع محکم است، چه از نوع محصلش و چه منقولش وهمچنین دو تا اشکالی که بر اجماع گفته شده به نظر ما وارد نیست و اجماع تمام است. وزوال ملک از واقف تمام است. لذا زحمتی که مرحوم صاحب عروه کشید که الوقف هو الایقاف وبقیه هم دنباله ایشان رفتند که در کت</w:t>
      </w:r>
      <w:r>
        <w:rPr>
          <w:rFonts w:hint="cs"/>
          <w:rtl/>
        </w:rPr>
        <w:t xml:space="preserve">ب عصر ما هم شما می بینید و به این طریق می خواهند بگویند بنابراین الوقف هو الایقاف و زوال ملک در آن نیست، علاوه بر اشکالات دیگری که داشت این اشکال را هم دارد که این </w:t>
      </w:r>
      <w:r>
        <w:rPr>
          <w:rFonts w:hint="cs"/>
          <w:rtl/>
        </w:rPr>
        <w:lastRenderedPageBreak/>
        <w:t>خلاف اجماع است.چون اجماع محکمی داریم که زوال ملک میشود. از این طریق شما نمی توانید در این ذی</w:t>
      </w:r>
      <w:r>
        <w:rPr>
          <w:rFonts w:hint="cs"/>
          <w:rtl/>
        </w:rPr>
        <w:t xml:space="preserve">ل مسأله 16 بگوئید مال موقوفه عند الانقراض برمی گردد به واقف به این بیان. این را نمی توانید درست کنید. </w:t>
      </w:r>
    </w:p>
    <w:p w14:paraId="1840ED43" w14:textId="77777777" w:rsidR="009D43F8" w:rsidRDefault="00F66730" w:rsidP="00C51499">
      <w:pPr>
        <w:spacing w:line="240" w:lineRule="auto"/>
        <w:rPr>
          <w:rtl/>
        </w:rPr>
      </w:pPr>
      <w:r>
        <w:rPr>
          <w:rFonts w:hint="cs"/>
          <w:rtl/>
        </w:rPr>
        <w:t>البته ما اشکال دیگری هم به مرحوم سید و این بیان داریم که فردا انشاءالله عرض می کنیم.</w:t>
      </w:r>
    </w:p>
    <w:p w14:paraId="0DDAD88B" w14:textId="77777777" w:rsidR="001A4B9A" w:rsidRDefault="00F66730" w:rsidP="00C51499">
      <w:pPr>
        <w:spacing w:before="0" w:line="240" w:lineRule="auto"/>
        <w:rPr>
          <w:rtl/>
        </w:rPr>
        <w:sectPr w:rsidR="001A4B9A" w:rsidSect="00C304DD">
          <w:headerReference w:type="default" r:id="rId59"/>
          <w:footerReference w:type="default" r:id="rId6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ورحمة الله».                </w:t>
      </w:r>
    </w:p>
    <w:p w14:paraId="1FB1FEA0" w14:textId="77777777" w:rsidR="00D163EC" w:rsidRDefault="00F66730" w:rsidP="00C51499">
      <w:pPr>
        <w:spacing w:before="0" w:line="240" w:lineRule="auto"/>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09DAA906" wp14:editId="24930D58">
            <wp:extent cx="723899" cy="241300"/>
            <wp:effectExtent l="0" t="0" r="635" b="6350"/>
            <wp:docPr id="1412558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55890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833" w:name="BokSabj2_d_1_0"/>
      <w:bookmarkEnd w:id="833"/>
    </w:p>
    <w:p w14:paraId="0A820776" w14:textId="5AEAB019" w:rsidR="00DD5DC7"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3641" w:history="1">
        <w:r w:rsidRPr="00C61F2B">
          <w:rPr>
            <w:rStyle w:val="Hyperlink"/>
            <w:noProof/>
            <w:rtl/>
          </w:rPr>
          <w:t>مسئله 16: وقف عل</w:t>
        </w:r>
        <w:r w:rsidRPr="00C61F2B">
          <w:rPr>
            <w:rStyle w:val="Hyperlink"/>
            <w:rFonts w:hint="cs"/>
            <w:noProof/>
            <w:rtl/>
          </w:rPr>
          <w:t>ی</w:t>
        </w:r>
        <w:r w:rsidRPr="00C61F2B">
          <w:rPr>
            <w:rStyle w:val="Hyperlink"/>
            <w:noProof/>
            <w:rtl/>
          </w:rPr>
          <w:t xml:space="preserve"> من </w:t>
        </w:r>
        <w:r w:rsidRPr="00C61F2B">
          <w:rPr>
            <w:rStyle w:val="Hyperlink"/>
            <w:rFonts w:hint="cs"/>
            <w:noProof/>
            <w:rtl/>
          </w:rPr>
          <w:t>ی</w:t>
        </w:r>
        <w:r w:rsidRPr="00C61F2B">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Toc107443641 \h</w:instrText>
        </w:r>
        <w:r>
          <w:rPr>
            <w:noProof/>
            <w:webHidden/>
            <w:rtl/>
          </w:rPr>
          <w:instrText xml:space="preserve"> </w:instrText>
        </w:r>
        <w:r>
          <w:rPr>
            <w:noProof/>
            <w:webHidden/>
            <w:rtl/>
          </w:rPr>
        </w:r>
        <w:r>
          <w:rPr>
            <w:noProof/>
            <w:webHidden/>
            <w:rtl/>
          </w:rPr>
          <w:fldChar w:fldCharType="separate"/>
        </w:r>
        <w:r w:rsidR="00D27ABB">
          <w:rPr>
            <w:noProof/>
            <w:webHidden/>
            <w:rtl/>
          </w:rPr>
          <w:t>281</w:t>
        </w:r>
        <w:r>
          <w:rPr>
            <w:noProof/>
            <w:webHidden/>
            <w:rtl/>
          </w:rPr>
          <w:fldChar w:fldCharType="end"/>
        </w:r>
      </w:hyperlink>
    </w:p>
    <w:p w14:paraId="3964EA59" w14:textId="607F4EED" w:rsidR="00DD5DC7" w:rsidRDefault="00F66730">
      <w:pPr>
        <w:pStyle w:val="TOC1"/>
        <w:rPr>
          <w:rFonts w:asciiTheme="minorHAnsi" w:eastAsiaTheme="minorEastAsia" w:hAnsiTheme="minorHAnsi" w:cstheme="minorBidi"/>
          <w:noProof/>
          <w:color w:val="auto"/>
          <w:szCs w:val="22"/>
          <w:rtl/>
          <w:lang w:bidi="ar-SA"/>
        </w:rPr>
      </w:pPr>
      <w:hyperlink w:anchor="_Toc107443642" w:history="1">
        <w:r w:rsidRPr="00C61F2B">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Toc107443642 \h</w:instrText>
        </w:r>
        <w:r>
          <w:rPr>
            <w:noProof/>
            <w:webHidden/>
            <w:rtl/>
          </w:rPr>
          <w:instrText xml:space="preserve"> </w:instrText>
        </w:r>
        <w:r>
          <w:rPr>
            <w:noProof/>
            <w:webHidden/>
            <w:rtl/>
          </w:rPr>
        </w:r>
        <w:r>
          <w:rPr>
            <w:noProof/>
            <w:webHidden/>
            <w:rtl/>
          </w:rPr>
          <w:fldChar w:fldCharType="separate"/>
        </w:r>
        <w:r w:rsidR="00D27ABB">
          <w:rPr>
            <w:noProof/>
            <w:webHidden/>
            <w:rtl/>
          </w:rPr>
          <w:t>281</w:t>
        </w:r>
        <w:r>
          <w:rPr>
            <w:noProof/>
            <w:webHidden/>
            <w:rtl/>
          </w:rPr>
          <w:fldChar w:fldCharType="end"/>
        </w:r>
      </w:hyperlink>
    </w:p>
    <w:p w14:paraId="6F7F1FD0" w14:textId="1E37378C" w:rsidR="00DD5DC7" w:rsidRDefault="00F66730">
      <w:pPr>
        <w:pStyle w:val="TOC1"/>
        <w:rPr>
          <w:rFonts w:asciiTheme="minorHAnsi" w:eastAsiaTheme="minorEastAsia" w:hAnsiTheme="minorHAnsi" w:cstheme="minorBidi"/>
          <w:noProof/>
          <w:color w:val="auto"/>
          <w:szCs w:val="22"/>
          <w:rtl/>
          <w:lang w:bidi="ar-SA"/>
        </w:rPr>
      </w:pPr>
      <w:hyperlink w:anchor="_Toc107443643" w:history="1">
        <w:r w:rsidRPr="00C61F2B">
          <w:rPr>
            <w:rStyle w:val="Hyperlink"/>
            <w:noProof/>
            <w:rtl/>
          </w:rPr>
          <w:t>استفاده ش</w:t>
        </w:r>
        <w:r w:rsidRPr="00C61F2B">
          <w:rPr>
            <w:rStyle w:val="Hyperlink"/>
            <w:rFonts w:hint="cs"/>
            <w:noProof/>
            <w:rtl/>
          </w:rPr>
          <w:t>ی</w:t>
        </w:r>
        <w:r w:rsidRPr="00C61F2B">
          <w:rPr>
            <w:rStyle w:val="Hyperlink"/>
            <w:rFonts w:hint="eastAsia"/>
            <w:noProof/>
            <w:rtl/>
          </w:rPr>
          <w:t>خ</w:t>
        </w:r>
        <w:r w:rsidRPr="00C61F2B">
          <w:rPr>
            <w:rStyle w:val="Hyperlink"/>
            <w:noProof/>
            <w:rtl/>
          </w:rPr>
          <w:t xml:space="preserve"> انصار</w:t>
        </w:r>
        <w:r w:rsidRPr="00C61F2B">
          <w:rPr>
            <w:rStyle w:val="Hyperlink"/>
            <w:rFonts w:hint="cs"/>
            <w:noProof/>
            <w:rtl/>
          </w:rPr>
          <w:t>ی</w:t>
        </w:r>
        <w:r w:rsidRPr="00C61F2B">
          <w:rPr>
            <w:rStyle w:val="Hyperlink"/>
            <w:noProof/>
            <w:rtl/>
          </w:rPr>
          <w:t xml:space="preserve"> ره از ذکر ا</w:t>
        </w:r>
        <w:r w:rsidRPr="00C61F2B">
          <w:rPr>
            <w:rStyle w:val="Hyperlink"/>
            <w:rFonts w:hint="cs"/>
            <w:noProof/>
            <w:rtl/>
          </w:rPr>
          <w:t>ی</w:t>
        </w:r>
        <w:r w:rsidRPr="00C61F2B">
          <w:rPr>
            <w:rStyle w:val="Hyperlink"/>
            <w:rFonts w:hint="eastAsia"/>
            <w:noProof/>
            <w:rtl/>
          </w:rPr>
          <w:t>ن</w:t>
        </w:r>
        <w:r w:rsidRPr="00C61F2B">
          <w:rPr>
            <w:rStyle w:val="Hyperlink"/>
            <w:noProof/>
            <w:rtl/>
          </w:rPr>
          <w:t xml:space="preserve"> مسأله در بحث احکام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Toc107443643 \h</w:instrText>
        </w:r>
        <w:r>
          <w:rPr>
            <w:noProof/>
            <w:webHidden/>
            <w:rtl/>
          </w:rPr>
          <w:instrText xml:space="preserve"> </w:instrText>
        </w:r>
        <w:r>
          <w:rPr>
            <w:noProof/>
            <w:webHidden/>
            <w:rtl/>
          </w:rPr>
        </w:r>
        <w:r>
          <w:rPr>
            <w:noProof/>
            <w:webHidden/>
            <w:rtl/>
          </w:rPr>
          <w:fldChar w:fldCharType="separate"/>
        </w:r>
        <w:r w:rsidR="00D27ABB">
          <w:rPr>
            <w:noProof/>
            <w:webHidden/>
            <w:rtl/>
          </w:rPr>
          <w:t>282</w:t>
        </w:r>
        <w:r>
          <w:rPr>
            <w:noProof/>
            <w:webHidden/>
            <w:rtl/>
          </w:rPr>
          <w:fldChar w:fldCharType="end"/>
        </w:r>
      </w:hyperlink>
    </w:p>
    <w:p w14:paraId="7AF45356" w14:textId="00AE2569" w:rsidR="00DD5DC7" w:rsidRDefault="00F66730">
      <w:pPr>
        <w:pStyle w:val="TOC1"/>
        <w:rPr>
          <w:rFonts w:asciiTheme="minorHAnsi" w:eastAsiaTheme="minorEastAsia" w:hAnsiTheme="minorHAnsi" w:cstheme="minorBidi"/>
          <w:noProof/>
          <w:color w:val="auto"/>
          <w:szCs w:val="22"/>
          <w:rtl/>
          <w:lang w:bidi="ar-SA"/>
        </w:rPr>
      </w:pPr>
      <w:hyperlink w:anchor="_Toc107443644" w:history="1">
        <w:r w:rsidRPr="00C61F2B">
          <w:rPr>
            <w:rStyle w:val="Hyperlink"/>
            <w:noProof/>
            <w:rtl/>
          </w:rPr>
          <w:t>اضطراب در فرما</w:t>
        </w:r>
        <w:r w:rsidRPr="00C61F2B">
          <w:rPr>
            <w:rStyle w:val="Hyperlink"/>
            <w:rFonts w:hint="cs"/>
            <w:noProof/>
            <w:rtl/>
          </w:rPr>
          <w:t>ی</w:t>
        </w:r>
        <w:r w:rsidRPr="00C61F2B">
          <w:rPr>
            <w:rStyle w:val="Hyperlink"/>
            <w:rFonts w:hint="eastAsia"/>
            <w:noProof/>
            <w:rtl/>
          </w:rPr>
          <w:t>ش</w:t>
        </w:r>
        <w:r w:rsidRPr="00C61F2B">
          <w:rPr>
            <w:rStyle w:val="Hyperlink"/>
            <w:noProof/>
            <w:rtl/>
          </w:rPr>
          <w:t xml:space="preserve"> مرحوم ش</w:t>
        </w:r>
        <w:r w:rsidRPr="00C61F2B">
          <w:rPr>
            <w:rStyle w:val="Hyperlink"/>
            <w:rFonts w:hint="cs"/>
            <w:noProof/>
            <w:rtl/>
          </w:rPr>
          <w:t>ی</w:t>
        </w:r>
        <w:r w:rsidRPr="00C61F2B">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Toc107443644 \h</w:instrText>
        </w:r>
        <w:r>
          <w:rPr>
            <w:noProof/>
            <w:webHidden/>
            <w:rtl/>
          </w:rPr>
          <w:instrText xml:space="preserve"> </w:instrText>
        </w:r>
        <w:r>
          <w:rPr>
            <w:noProof/>
            <w:webHidden/>
            <w:rtl/>
          </w:rPr>
        </w:r>
        <w:r>
          <w:rPr>
            <w:noProof/>
            <w:webHidden/>
            <w:rtl/>
          </w:rPr>
          <w:fldChar w:fldCharType="separate"/>
        </w:r>
        <w:r w:rsidR="00D27ABB">
          <w:rPr>
            <w:noProof/>
            <w:webHidden/>
            <w:rtl/>
          </w:rPr>
          <w:t>283</w:t>
        </w:r>
        <w:r>
          <w:rPr>
            <w:noProof/>
            <w:webHidden/>
            <w:rtl/>
          </w:rPr>
          <w:fldChar w:fldCharType="end"/>
        </w:r>
      </w:hyperlink>
    </w:p>
    <w:p w14:paraId="0A2E1649" w14:textId="6426EC9A" w:rsidR="00DD5DC7" w:rsidRDefault="00F66730">
      <w:pPr>
        <w:pStyle w:val="TOC1"/>
        <w:rPr>
          <w:rFonts w:asciiTheme="minorHAnsi" w:eastAsiaTheme="minorEastAsia" w:hAnsiTheme="minorHAnsi" w:cstheme="minorBidi"/>
          <w:noProof/>
          <w:color w:val="auto"/>
          <w:szCs w:val="22"/>
          <w:rtl/>
          <w:lang w:bidi="ar-SA"/>
        </w:rPr>
      </w:pPr>
      <w:hyperlink w:anchor="_Toc107443645" w:history="1">
        <w:r w:rsidRPr="00C61F2B">
          <w:rPr>
            <w:rStyle w:val="Hyperlink"/>
            <w:noProof/>
            <w:rtl/>
          </w:rPr>
          <w:t>استدلالها</w:t>
        </w:r>
        <w:r w:rsidRPr="00C61F2B">
          <w:rPr>
            <w:rStyle w:val="Hyperlink"/>
            <w:rFonts w:hint="cs"/>
            <w:noProof/>
            <w:rtl/>
          </w:rPr>
          <w:t>ی</w:t>
        </w:r>
        <w:r w:rsidRPr="00C61F2B">
          <w:rPr>
            <w:rStyle w:val="Hyperlink"/>
            <w:noProof/>
            <w:rtl/>
          </w:rPr>
          <w:t xml:space="preserve"> مرحوم ش</w:t>
        </w:r>
        <w:r w:rsidRPr="00C61F2B">
          <w:rPr>
            <w:rStyle w:val="Hyperlink"/>
            <w:rFonts w:hint="cs"/>
            <w:noProof/>
            <w:rtl/>
          </w:rPr>
          <w:t>ی</w:t>
        </w:r>
        <w:r w:rsidRPr="00C61F2B">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Toc107443645 \h</w:instrText>
        </w:r>
        <w:r>
          <w:rPr>
            <w:noProof/>
            <w:webHidden/>
            <w:rtl/>
          </w:rPr>
          <w:instrText xml:space="preserve"> </w:instrText>
        </w:r>
        <w:r>
          <w:rPr>
            <w:noProof/>
            <w:webHidden/>
            <w:rtl/>
          </w:rPr>
        </w:r>
        <w:r>
          <w:rPr>
            <w:noProof/>
            <w:webHidden/>
            <w:rtl/>
          </w:rPr>
          <w:fldChar w:fldCharType="separate"/>
        </w:r>
        <w:r w:rsidR="00D27ABB">
          <w:rPr>
            <w:noProof/>
            <w:webHidden/>
            <w:rtl/>
          </w:rPr>
          <w:t>283</w:t>
        </w:r>
        <w:r>
          <w:rPr>
            <w:noProof/>
            <w:webHidden/>
            <w:rtl/>
          </w:rPr>
          <w:fldChar w:fldCharType="end"/>
        </w:r>
      </w:hyperlink>
    </w:p>
    <w:p w14:paraId="2519B4BB" w14:textId="430139D3" w:rsidR="00DD5DC7" w:rsidRDefault="00F66730">
      <w:pPr>
        <w:pStyle w:val="TOC1"/>
        <w:rPr>
          <w:rFonts w:asciiTheme="minorHAnsi" w:eastAsiaTheme="minorEastAsia" w:hAnsiTheme="minorHAnsi" w:cstheme="minorBidi"/>
          <w:noProof/>
          <w:color w:val="auto"/>
          <w:szCs w:val="22"/>
          <w:rtl/>
          <w:lang w:bidi="ar-SA"/>
        </w:rPr>
      </w:pPr>
      <w:hyperlink w:anchor="_Toc107443646" w:history="1">
        <w:r w:rsidRPr="00C61F2B">
          <w:rPr>
            <w:rStyle w:val="Hyperlink"/>
            <w:noProof/>
            <w:rtl/>
          </w:rPr>
          <w:t>استدلال به پذ</w:t>
        </w:r>
        <w:r w:rsidRPr="00C61F2B">
          <w:rPr>
            <w:rStyle w:val="Hyperlink"/>
            <w:rFonts w:hint="cs"/>
            <w:noProof/>
            <w:rtl/>
          </w:rPr>
          <w:t>ی</w:t>
        </w:r>
        <w:r w:rsidRPr="00C61F2B">
          <w:rPr>
            <w:rStyle w:val="Hyperlink"/>
            <w:rFonts w:hint="eastAsia"/>
            <w:noProof/>
            <w:rtl/>
          </w:rPr>
          <w:t>ر</w:t>
        </w:r>
        <w:r w:rsidRPr="00C61F2B">
          <w:rPr>
            <w:rStyle w:val="Hyperlink"/>
            <w:rFonts w:hint="cs"/>
            <w:noProof/>
            <w:rtl/>
          </w:rPr>
          <w:t>ی</w:t>
        </w:r>
        <w:r w:rsidRPr="00C61F2B">
          <w:rPr>
            <w:rStyle w:val="Hyperlink"/>
            <w:rFonts w:hint="eastAsia"/>
            <w:noProof/>
            <w:rtl/>
          </w:rPr>
          <w:t>ش</w:t>
        </w:r>
        <w:r w:rsidRPr="00C61F2B">
          <w:rPr>
            <w:rStyle w:val="Hyperlink"/>
            <w:noProof/>
            <w:rtl/>
          </w:rPr>
          <w:t xml:space="preserve"> دخول وقف در ملک موقوف عل</w:t>
        </w:r>
        <w:r w:rsidRPr="00C61F2B">
          <w:rPr>
            <w:rStyle w:val="Hyperlink"/>
            <w:rFonts w:hint="cs"/>
            <w:noProof/>
            <w:rtl/>
          </w:rPr>
          <w:t>ی</w:t>
        </w:r>
        <w:r w:rsidRPr="00C61F2B">
          <w:rPr>
            <w:rStyle w:val="Hyperlink"/>
            <w:rFonts w:hint="eastAsia"/>
            <w:noProof/>
            <w:rtl/>
          </w:rPr>
          <w:t>هم</w:t>
        </w:r>
        <w:r w:rsidRPr="00C61F2B">
          <w:rPr>
            <w:rStyle w:val="Hyperlink"/>
            <w:noProof/>
            <w:rtl/>
          </w:rPr>
          <w:t xml:space="preserve"> برا</w:t>
        </w:r>
        <w:r w:rsidRPr="00C61F2B">
          <w:rPr>
            <w:rStyle w:val="Hyperlink"/>
            <w:rFonts w:hint="cs"/>
            <w:noProof/>
            <w:rtl/>
          </w:rPr>
          <w:t>ی</w:t>
        </w:r>
        <w:r w:rsidRPr="00C61F2B">
          <w:rPr>
            <w:rStyle w:val="Hyperlink"/>
            <w:noProof/>
            <w:rtl/>
          </w:rPr>
          <w:t xml:space="preserve"> استفاده خروج آن از ملک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Toc107443646 \h</w:instrText>
        </w:r>
        <w:r>
          <w:rPr>
            <w:noProof/>
            <w:webHidden/>
            <w:rtl/>
          </w:rPr>
          <w:instrText xml:space="preserve"> </w:instrText>
        </w:r>
        <w:r>
          <w:rPr>
            <w:noProof/>
            <w:webHidden/>
            <w:rtl/>
          </w:rPr>
        </w:r>
        <w:r>
          <w:rPr>
            <w:noProof/>
            <w:webHidden/>
            <w:rtl/>
          </w:rPr>
          <w:fldChar w:fldCharType="separate"/>
        </w:r>
        <w:r w:rsidR="00D27ABB">
          <w:rPr>
            <w:noProof/>
            <w:webHidden/>
            <w:rtl/>
          </w:rPr>
          <w:t>283</w:t>
        </w:r>
        <w:r>
          <w:rPr>
            <w:noProof/>
            <w:webHidden/>
            <w:rtl/>
          </w:rPr>
          <w:fldChar w:fldCharType="end"/>
        </w:r>
      </w:hyperlink>
    </w:p>
    <w:p w14:paraId="663724FA" w14:textId="1BE32650" w:rsidR="00DD5DC7" w:rsidRDefault="00F66730">
      <w:pPr>
        <w:pStyle w:val="TOC1"/>
        <w:rPr>
          <w:rFonts w:asciiTheme="minorHAnsi" w:eastAsiaTheme="minorEastAsia" w:hAnsiTheme="minorHAnsi" w:cstheme="minorBidi"/>
          <w:noProof/>
          <w:color w:val="auto"/>
          <w:szCs w:val="22"/>
          <w:rtl/>
          <w:lang w:bidi="ar-SA"/>
        </w:rPr>
      </w:pPr>
      <w:hyperlink w:anchor="_Toc107443647" w:history="1">
        <w:r w:rsidRPr="00C61F2B">
          <w:rPr>
            <w:rStyle w:val="Hyperlink"/>
            <w:noProof/>
            <w:rtl/>
          </w:rPr>
          <w:t>استدلال به عمومات وفاء به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Toc107443647 \h</w:instrText>
        </w:r>
        <w:r>
          <w:rPr>
            <w:noProof/>
            <w:webHidden/>
            <w:rtl/>
          </w:rPr>
          <w:instrText xml:space="preserve"> </w:instrText>
        </w:r>
        <w:r>
          <w:rPr>
            <w:noProof/>
            <w:webHidden/>
            <w:rtl/>
          </w:rPr>
        </w:r>
        <w:r>
          <w:rPr>
            <w:noProof/>
            <w:webHidden/>
            <w:rtl/>
          </w:rPr>
          <w:fldChar w:fldCharType="separate"/>
        </w:r>
        <w:r w:rsidR="00D27ABB">
          <w:rPr>
            <w:noProof/>
            <w:webHidden/>
            <w:rtl/>
          </w:rPr>
          <w:t>284</w:t>
        </w:r>
        <w:r>
          <w:rPr>
            <w:noProof/>
            <w:webHidden/>
            <w:rtl/>
          </w:rPr>
          <w:fldChar w:fldCharType="end"/>
        </w:r>
      </w:hyperlink>
    </w:p>
    <w:p w14:paraId="6C9269C1" w14:textId="1257E683" w:rsidR="00DD5DC7" w:rsidRDefault="00F66730">
      <w:pPr>
        <w:pStyle w:val="TOC1"/>
        <w:rPr>
          <w:rFonts w:asciiTheme="minorHAnsi" w:eastAsiaTheme="minorEastAsia" w:hAnsiTheme="minorHAnsi" w:cstheme="minorBidi"/>
          <w:noProof/>
          <w:color w:val="auto"/>
          <w:szCs w:val="22"/>
          <w:rtl/>
          <w:lang w:bidi="ar-SA"/>
        </w:rPr>
      </w:pPr>
      <w:hyperlink w:anchor="_Toc107443648" w:history="1">
        <w:r w:rsidRPr="00C61F2B">
          <w:rPr>
            <w:rStyle w:val="Hyperlink"/>
            <w:noProof/>
            <w:rtl/>
          </w:rPr>
          <w:t>رد استدلال به عمومات وفاء به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Toc107443648 \h</w:instrText>
        </w:r>
        <w:r>
          <w:rPr>
            <w:noProof/>
            <w:webHidden/>
            <w:rtl/>
          </w:rPr>
          <w:instrText xml:space="preserve"> </w:instrText>
        </w:r>
        <w:r>
          <w:rPr>
            <w:noProof/>
            <w:webHidden/>
            <w:rtl/>
          </w:rPr>
        </w:r>
        <w:r>
          <w:rPr>
            <w:noProof/>
            <w:webHidden/>
            <w:rtl/>
          </w:rPr>
          <w:fldChar w:fldCharType="separate"/>
        </w:r>
        <w:r w:rsidR="00D27ABB">
          <w:rPr>
            <w:noProof/>
            <w:webHidden/>
            <w:rtl/>
          </w:rPr>
          <w:t>285</w:t>
        </w:r>
        <w:r>
          <w:rPr>
            <w:noProof/>
            <w:webHidden/>
            <w:rtl/>
          </w:rPr>
          <w:fldChar w:fldCharType="end"/>
        </w:r>
      </w:hyperlink>
    </w:p>
    <w:p w14:paraId="47EFF046" w14:textId="2832555E" w:rsidR="00DD5DC7" w:rsidRDefault="00F66730">
      <w:pPr>
        <w:pStyle w:val="TOC1"/>
        <w:rPr>
          <w:rFonts w:asciiTheme="minorHAnsi" w:eastAsiaTheme="minorEastAsia" w:hAnsiTheme="minorHAnsi" w:cstheme="minorBidi"/>
          <w:noProof/>
          <w:color w:val="auto"/>
          <w:szCs w:val="22"/>
          <w:rtl/>
          <w:lang w:bidi="ar-SA"/>
        </w:rPr>
      </w:pPr>
      <w:hyperlink w:anchor="_Toc107443649" w:history="1">
        <w:r w:rsidRPr="00C61F2B">
          <w:rPr>
            <w:rStyle w:val="Hyperlink"/>
            <w:noProof/>
            <w:rtl/>
          </w:rPr>
          <w:t>استفاده خروج از ملک واقف با تمسک به ا</w:t>
        </w:r>
        <w:r w:rsidRPr="00C61F2B">
          <w:rPr>
            <w:rStyle w:val="Hyperlink"/>
            <w:rFonts w:hint="cs"/>
            <w:noProof/>
            <w:rtl/>
          </w:rPr>
          <w:t>ی</w:t>
        </w:r>
        <w:r w:rsidRPr="00C61F2B">
          <w:rPr>
            <w:rStyle w:val="Hyperlink"/>
            <w:rFonts w:hint="eastAsia"/>
            <w:noProof/>
            <w:rtl/>
          </w:rPr>
          <w:t>نکه</w:t>
        </w:r>
        <w:r w:rsidRPr="00C61F2B">
          <w:rPr>
            <w:rStyle w:val="Hyperlink"/>
            <w:noProof/>
            <w:rtl/>
          </w:rPr>
          <w:t xml:space="preserve"> تمل</w:t>
        </w:r>
        <w:r w:rsidRPr="00C61F2B">
          <w:rPr>
            <w:rStyle w:val="Hyperlink"/>
            <w:rFonts w:hint="cs"/>
            <w:noProof/>
            <w:rtl/>
          </w:rPr>
          <w:t>ی</w:t>
        </w:r>
        <w:r w:rsidRPr="00C61F2B">
          <w:rPr>
            <w:rStyle w:val="Hyperlink"/>
            <w:rFonts w:hint="eastAsia"/>
            <w:noProof/>
            <w:rtl/>
          </w:rPr>
          <w:t>ک</w:t>
        </w:r>
        <w:r w:rsidRPr="00C61F2B">
          <w:rPr>
            <w:rStyle w:val="Hyperlink"/>
            <w:noProof/>
            <w:rtl/>
          </w:rPr>
          <w:t xml:space="preserve"> از فروعات عقد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Toc107443649 \h</w:instrText>
        </w:r>
        <w:r>
          <w:rPr>
            <w:noProof/>
            <w:webHidden/>
            <w:rtl/>
          </w:rPr>
          <w:instrText xml:space="preserve"> </w:instrText>
        </w:r>
        <w:r>
          <w:rPr>
            <w:noProof/>
            <w:webHidden/>
            <w:rtl/>
          </w:rPr>
        </w:r>
        <w:r>
          <w:rPr>
            <w:noProof/>
            <w:webHidden/>
            <w:rtl/>
          </w:rPr>
          <w:fldChar w:fldCharType="separate"/>
        </w:r>
        <w:r w:rsidR="00D27ABB">
          <w:rPr>
            <w:noProof/>
            <w:webHidden/>
            <w:rtl/>
          </w:rPr>
          <w:t>285</w:t>
        </w:r>
        <w:r>
          <w:rPr>
            <w:noProof/>
            <w:webHidden/>
            <w:rtl/>
          </w:rPr>
          <w:fldChar w:fldCharType="end"/>
        </w:r>
      </w:hyperlink>
    </w:p>
    <w:p w14:paraId="5AE17B47" w14:textId="1362B220" w:rsidR="00DD5DC7" w:rsidRDefault="00F66730">
      <w:pPr>
        <w:pStyle w:val="TOC1"/>
        <w:rPr>
          <w:rFonts w:asciiTheme="minorHAnsi" w:eastAsiaTheme="minorEastAsia" w:hAnsiTheme="minorHAnsi" w:cstheme="minorBidi"/>
          <w:noProof/>
          <w:color w:val="auto"/>
          <w:szCs w:val="22"/>
          <w:rtl/>
          <w:lang w:bidi="ar-SA"/>
        </w:rPr>
      </w:pPr>
      <w:hyperlink w:anchor="_Toc107443650" w:history="1">
        <w:r w:rsidRPr="00C61F2B">
          <w:rPr>
            <w:rStyle w:val="Hyperlink"/>
            <w:noProof/>
            <w:rtl/>
          </w:rPr>
          <w:t>رد استدلال صغرو</w:t>
        </w:r>
        <w:r w:rsidRPr="00C61F2B">
          <w:rPr>
            <w:rStyle w:val="Hyperlink"/>
            <w:rFonts w:hint="cs"/>
            <w:noProof/>
            <w:rtl/>
          </w:rPr>
          <w:t>ی</w:t>
        </w:r>
        <w:r w:rsidRPr="00C61F2B">
          <w:rPr>
            <w:rStyle w:val="Hyperlink"/>
            <w:rFonts w:hint="eastAsia"/>
            <w:noProof/>
            <w:rtl/>
          </w:rPr>
          <w:t>ا</w:t>
        </w:r>
        <w:r w:rsidRPr="00C61F2B">
          <w:rPr>
            <w:rStyle w:val="Hyperlink"/>
            <w:noProof/>
            <w:rtl/>
          </w:rPr>
          <w:t xml:space="preserve"> و کبرو</w:t>
        </w:r>
        <w:r w:rsidRPr="00C61F2B">
          <w:rPr>
            <w:rStyle w:val="Hyperlink"/>
            <w:rFonts w:hint="cs"/>
            <w:noProof/>
            <w:rtl/>
          </w:rPr>
          <w:t>ی</w:t>
        </w:r>
        <w:r w:rsidRPr="00C61F2B">
          <w:rPr>
            <w:rStyle w:val="Hyperlink"/>
            <w:rFonts w:hint="eastAsia"/>
            <w:noProof/>
            <w:rtl/>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Toc107443650 \h</w:instrText>
        </w:r>
        <w:r>
          <w:rPr>
            <w:noProof/>
            <w:webHidden/>
            <w:rtl/>
          </w:rPr>
          <w:instrText xml:space="preserve"> </w:instrText>
        </w:r>
        <w:r>
          <w:rPr>
            <w:noProof/>
            <w:webHidden/>
            <w:rtl/>
          </w:rPr>
        </w:r>
        <w:r>
          <w:rPr>
            <w:noProof/>
            <w:webHidden/>
            <w:rtl/>
          </w:rPr>
          <w:fldChar w:fldCharType="separate"/>
        </w:r>
        <w:r w:rsidR="00D27ABB">
          <w:rPr>
            <w:noProof/>
            <w:webHidden/>
            <w:rtl/>
          </w:rPr>
          <w:t>286</w:t>
        </w:r>
        <w:r>
          <w:rPr>
            <w:noProof/>
            <w:webHidden/>
            <w:rtl/>
          </w:rPr>
          <w:fldChar w:fldCharType="end"/>
        </w:r>
      </w:hyperlink>
    </w:p>
    <w:p w14:paraId="1743486F" w14:textId="6D2D9C1D" w:rsidR="00DD5DC7" w:rsidRDefault="00F66730">
      <w:pPr>
        <w:pStyle w:val="TOC1"/>
        <w:rPr>
          <w:rFonts w:asciiTheme="minorHAnsi" w:eastAsiaTheme="minorEastAsia" w:hAnsiTheme="minorHAnsi" w:cstheme="minorBidi"/>
          <w:noProof/>
          <w:color w:val="auto"/>
          <w:szCs w:val="22"/>
          <w:rtl/>
          <w:lang w:bidi="ar-SA"/>
        </w:rPr>
      </w:pPr>
      <w:hyperlink w:anchor="_Toc107443651" w:history="1">
        <w:r w:rsidRPr="00C61F2B">
          <w:rPr>
            <w:rStyle w:val="Hyperlink"/>
            <w:noProof/>
            <w:rtl/>
          </w:rPr>
          <w:t>از نظر مرحوم ش</w:t>
        </w:r>
        <w:r w:rsidRPr="00C61F2B">
          <w:rPr>
            <w:rStyle w:val="Hyperlink"/>
            <w:rFonts w:hint="cs"/>
            <w:noProof/>
            <w:rtl/>
          </w:rPr>
          <w:t>ی</w:t>
        </w:r>
        <w:r w:rsidRPr="00C61F2B">
          <w:rPr>
            <w:rStyle w:val="Hyperlink"/>
            <w:rFonts w:hint="eastAsia"/>
            <w:noProof/>
            <w:rtl/>
          </w:rPr>
          <w:t>خ،</w:t>
        </w:r>
        <w:r w:rsidRPr="00C61F2B">
          <w:rPr>
            <w:rStyle w:val="Hyperlink"/>
            <w:noProof/>
            <w:rtl/>
          </w:rPr>
          <w:t xml:space="preserve"> ذکر ادله د</w:t>
        </w:r>
        <w:r w:rsidRPr="00C61F2B">
          <w:rPr>
            <w:rStyle w:val="Hyperlink"/>
            <w:rFonts w:hint="cs"/>
            <w:noProof/>
            <w:rtl/>
          </w:rPr>
          <w:t>ی</w:t>
        </w:r>
        <w:r w:rsidRPr="00C61F2B">
          <w:rPr>
            <w:rStyle w:val="Hyperlink"/>
            <w:rFonts w:hint="eastAsia"/>
            <w:noProof/>
            <w:rtl/>
          </w:rPr>
          <w:t>گر</w:t>
        </w:r>
        <w:r w:rsidRPr="00C61F2B">
          <w:rPr>
            <w:rStyle w:val="Hyperlink"/>
            <w:noProof/>
            <w:rtl/>
          </w:rPr>
          <w:t xml:space="preserve"> از طرف فقهاء دال بر عدم تمل</w:t>
        </w:r>
        <w:r w:rsidRPr="00C61F2B">
          <w:rPr>
            <w:rStyle w:val="Hyperlink"/>
            <w:rFonts w:hint="cs"/>
            <w:noProof/>
            <w:rtl/>
          </w:rPr>
          <w:t>ی</w:t>
        </w:r>
        <w:r w:rsidRPr="00C61F2B">
          <w:rPr>
            <w:rStyle w:val="Hyperlink"/>
            <w:rFonts w:hint="eastAsia"/>
            <w:noProof/>
            <w:rtl/>
          </w:rPr>
          <w:t>ک</w:t>
        </w:r>
        <w:r w:rsidRPr="00C61F2B">
          <w:rPr>
            <w:rStyle w:val="Hyperlink"/>
            <w:noProof/>
            <w:rtl/>
          </w:rPr>
          <w:t xml:space="preserve"> واقف</w:t>
        </w:r>
        <w:r w:rsidRPr="00C61F2B">
          <w:rPr>
            <w:rStyle w:val="Hyperlink"/>
            <w:rFonts w:hint="cs"/>
            <w:noProof/>
            <w:rtl/>
          </w:rPr>
          <w:t>ی</w:t>
        </w:r>
        <w:r w:rsidRPr="00C61F2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Toc107443651 \h</w:instrText>
        </w:r>
        <w:r>
          <w:rPr>
            <w:noProof/>
            <w:webHidden/>
            <w:rtl/>
          </w:rPr>
          <w:instrText xml:space="preserve"> </w:instrText>
        </w:r>
        <w:r>
          <w:rPr>
            <w:noProof/>
            <w:webHidden/>
            <w:rtl/>
          </w:rPr>
        </w:r>
        <w:r>
          <w:rPr>
            <w:noProof/>
            <w:webHidden/>
            <w:rtl/>
          </w:rPr>
          <w:fldChar w:fldCharType="separate"/>
        </w:r>
        <w:r w:rsidR="00D27ABB">
          <w:rPr>
            <w:noProof/>
            <w:webHidden/>
            <w:rtl/>
          </w:rPr>
          <w:t>286</w:t>
        </w:r>
        <w:r>
          <w:rPr>
            <w:noProof/>
            <w:webHidden/>
            <w:rtl/>
          </w:rPr>
          <w:fldChar w:fldCharType="end"/>
        </w:r>
      </w:hyperlink>
    </w:p>
    <w:p w14:paraId="0B3E848C" w14:textId="77777777" w:rsidR="009D43F8"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CA77F8">
        <w:rPr>
          <w:rtl/>
        </w:rPr>
        <w:t xml:space="preserve"> </w:t>
      </w:r>
    </w:p>
    <w:p w14:paraId="786FA781" w14:textId="77777777" w:rsidR="00A46BF6" w:rsidRDefault="00F66730" w:rsidP="00DB19D0">
      <w:pPr>
        <w:pStyle w:val="Heading1"/>
        <w:rPr>
          <w:rtl/>
        </w:rPr>
      </w:pPr>
      <w:bookmarkStart w:id="834" w:name="_Toc107443641"/>
      <w:r>
        <w:rPr>
          <w:rFonts w:hint="cs"/>
          <w:rtl/>
        </w:rPr>
        <w:t>مسئله 1</w:t>
      </w:r>
      <w:r w:rsidR="00DB19D0">
        <w:rPr>
          <w:rFonts w:hint="cs"/>
          <w:rtl/>
        </w:rPr>
        <w:t>6</w:t>
      </w:r>
      <w:r>
        <w:rPr>
          <w:rFonts w:hint="cs"/>
          <w:rtl/>
        </w:rPr>
        <w:t>: وقف علی من ینقرض</w:t>
      </w:r>
      <w:bookmarkEnd w:id="834"/>
      <w:r>
        <w:rPr>
          <w:rFonts w:hint="cs"/>
          <w:rtl/>
        </w:rPr>
        <w:t xml:space="preserve"> </w:t>
      </w:r>
    </w:p>
    <w:p w14:paraId="6E79E5FD" w14:textId="77777777" w:rsidR="00A46BF6" w:rsidRDefault="00F66730" w:rsidP="00A46BF6">
      <w:pPr>
        <w:pStyle w:val="Heading1"/>
        <w:rPr>
          <w:rtl/>
        </w:rPr>
      </w:pPr>
      <w:bookmarkStart w:id="835" w:name="_Toc107443642"/>
      <w:r>
        <w:rPr>
          <w:rFonts w:hint="cs"/>
          <w:rtl/>
        </w:rPr>
        <w:t>خلاصه مباحث گذشته</w:t>
      </w:r>
      <w:bookmarkEnd w:id="835"/>
      <w:r>
        <w:rPr>
          <w:rFonts w:hint="cs"/>
          <w:rtl/>
        </w:rPr>
        <w:t xml:space="preserve"> </w:t>
      </w:r>
    </w:p>
    <w:p w14:paraId="55790AED" w14:textId="77777777" w:rsidR="00A46BF6" w:rsidRDefault="00F66730" w:rsidP="00A46BF6">
      <w:pPr>
        <w:rPr>
          <w:rtl/>
        </w:rPr>
      </w:pPr>
      <w:r>
        <w:rPr>
          <w:rtl/>
        </w:rPr>
        <w:t>بحث در</w:t>
      </w:r>
      <w:r>
        <w:rPr>
          <w:rFonts w:hint="cs"/>
          <w:rtl/>
        </w:rPr>
        <w:t xml:space="preserve"> این بود که بعد از</w:t>
      </w:r>
      <w:r>
        <w:rPr>
          <w:rtl/>
        </w:rPr>
        <w:t xml:space="preserve"> </w:t>
      </w:r>
      <w:r>
        <w:rPr>
          <w:rFonts w:hint="cs"/>
          <w:rtl/>
        </w:rPr>
        <w:t xml:space="preserve">انقراض موقوف علیهم تکلیف وقف چه می شود. عرض کردیم </w:t>
      </w:r>
      <w:r>
        <w:rPr>
          <w:rFonts w:hint="cs"/>
          <w:rtl/>
        </w:rPr>
        <w:t>در این مقام بعضی استدلال کرده اند به اینکه وقف ایقاف است لذا در آن خروج از ملکیت نیست و در وقف بر منقطع الآخر، عین موقوفه بر ملک واقف باقی است. بله در وقف مؤبد ممکن است بگوئیم به اقتضاء تأبید خروج لازم می آید. اما در وقف منقطع الآخر وقف در ملک واقف باقی اس</w:t>
      </w:r>
      <w:r>
        <w:rPr>
          <w:rFonts w:hint="cs"/>
          <w:rtl/>
        </w:rPr>
        <w:t>ت. پس جای این بحث باقی نمی ماند که به واقف یا ورثه واقف از باب ارث باز می گردد زیرا در ملک واقف باقی بوده و خارج نشده تا باز گردد.</w:t>
      </w:r>
    </w:p>
    <w:p w14:paraId="1FA51538" w14:textId="77777777" w:rsidR="00A46BF6" w:rsidRDefault="00F66730" w:rsidP="00A46BF6">
      <w:pPr>
        <w:rPr>
          <w:rtl/>
        </w:rPr>
      </w:pPr>
      <w:r>
        <w:rPr>
          <w:rFonts w:hint="cs"/>
          <w:rtl/>
        </w:rPr>
        <w:t>اشکالاتی که در این مسأله داشتیم تمام شد، بعد با استصحاب همین نتیجه را تصویر کردیم. البته باید بررسی می کردیم که دلیلی بر خلاف</w:t>
      </w:r>
      <w:r>
        <w:rPr>
          <w:rFonts w:hint="cs"/>
          <w:rtl/>
        </w:rPr>
        <w:t xml:space="preserve"> آنچه می خواهیم با استصحاب تثبیت کنیم نداشته باشیم. و اتفاقا در مقام اجماع وجود دارد بر اینکه مال موقوفه از ملک واقف خارج می شود. و چون در این اجماع برخی از فقهاء خدشه کرده بودند، به تفصیل کلمات </w:t>
      </w:r>
      <w:r>
        <w:rPr>
          <w:rFonts w:hint="cs"/>
          <w:rtl/>
        </w:rPr>
        <w:lastRenderedPageBreak/>
        <w:t>فقهاء را بررسی کردیم، به نظر ما اجماعش تمام است، دو شبهه هم د</w:t>
      </w:r>
      <w:r>
        <w:rPr>
          <w:rFonts w:hint="cs"/>
          <w:rtl/>
        </w:rPr>
        <w:t xml:space="preserve">اشت که جلسه قبل عرض کردیم و جواب دادیم. به نظر ما دلیل اجماع تمام است، کما اینکه عده ای از فقهاء به همین اجماع برای استدلال بر خروج مال موقوفه از ملک واقف و زوال ملک او تمسک کرده اند. </w:t>
      </w:r>
    </w:p>
    <w:p w14:paraId="1B2BC722" w14:textId="77777777" w:rsidR="00A46BF6" w:rsidRDefault="00F66730" w:rsidP="00A46BF6">
      <w:pPr>
        <w:rPr>
          <w:rtl/>
        </w:rPr>
      </w:pPr>
      <w:r>
        <w:rPr>
          <w:rFonts w:hint="cs"/>
          <w:rtl/>
        </w:rPr>
        <w:t>علاوه بر استدلال به اجماع برای چنین مسأله ای، در کلمات فقهاء به ادله دی</w:t>
      </w:r>
      <w:r>
        <w:rPr>
          <w:rFonts w:hint="cs"/>
          <w:rtl/>
        </w:rPr>
        <w:t>گری نیز تمسک شده و حالا می خواهیم برخی از آن ادله را هم ذکر کنیم تا مسأله تمام شود.</w:t>
      </w:r>
    </w:p>
    <w:p w14:paraId="79832942" w14:textId="77777777" w:rsidR="00A46BF6" w:rsidRDefault="00F66730" w:rsidP="00A46BF6">
      <w:pPr>
        <w:rPr>
          <w:rtl/>
        </w:rPr>
      </w:pPr>
      <w:r>
        <w:rPr>
          <w:rFonts w:hint="cs"/>
          <w:rtl/>
        </w:rPr>
        <w:t>منتهی قبل از بیان آن استدلالها باید عزیران را به محل طبیعی این بحث توجه دهیم، محل این بحث در احکام وقف است که در اواخر کتاب الوقف بعد از اینکه مقدمات و ارکان تمام شد، یک قس</w:t>
      </w:r>
      <w:r>
        <w:rPr>
          <w:rFonts w:hint="cs"/>
          <w:rtl/>
        </w:rPr>
        <w:t xml:space="preserve">مت به احکام الوقف اختصاص دارد. در آنجا دو حکم را بحث می کنند: یکی خروج مال موقوفه از ملک واقف، و یکی دیگر دخول آن در ملک موقوف علیهم یا در ملک خداوند یا فک ملک و تحریر بنابر اختلافی که هست، جای طبیعی این بحث آنجا است. و در تحریر الوسیله هم در مسأله 67 این </w:t>
      </w:r>
      <w:r>
        <w:rPr>
          <w:rFonts w:hint="cs"/>
          <w:rtl/>
        </w:rPr>
        <w:t>را بحث کرده اند که ما قبلا به آن اشاره کردیم. منتهی این مسأله در فرمایش فقهاء در کتاب الوقف کثیر الدوران است، و از َآن استفاده می کنند. یک روش این بود که ما این بحث را در مباحث آینده مطرح کنیم یک روش هم این است که در اینجا بحث کنیم بعدا مسأله را به اینجا ا</w:t>
      </w:r>
      <w:r>
        <w:rPr>
          <w:rFonts w:hint="cs"/>
          <w:rtl/>
        </w:rPr>
        <w:t xml:space="preserve">حاله دهیم. </w:t>
      </w:r>
    </w:p>
    <w:p w14:paraId="37D2B4E0" w14:textId="77777777" w:rsidR="00A46BF6" w:rsidRPr="000E6D38" w:rsidRDefault="00F66730" w:rsidP="00A46BF6">
      <w:pPr>
        <w:pStyle w:val="Heading1"/>
        <w:rPr>
          <w:rtl/>
        </w:rPr>
      </w:pPr>
      <w:bookmarkStart w:id="836" w:name="_Toc107443643"/>
      <w:r w:rsidRPr="000E6D38">
        <w:rPr>
          <w:rFonts w:hint="cs"/>
          <w:rtl/>
        </w:rPr>
        <w:t>استفاده شیخ انصاری ره از ذکر این مسأله در</w:t>
      </w:r>
      <w:r>
        <w:rPr>
          <w:rFonts w:hint="cs"/>
          <w:rtl/>
        </w:rPr>
        <w:t xml:space="preserve"> بحث</w:t>
      </w:r>
      <w:r w:rsidRPr="000E6D38">
        <w:rPr>
          <w:rFonts w:hint="cs"/>
          <w:rtl/>
        </w:rPr>
        <w:t xml:space="preserve"> احکام وقف</w:t>
      </w:r>
      <w:bookmarkEnd w:id="836"/>
    </w:p>
    <w:p w14:paraId="2971BE6F" w14:textId="77777777" w:rsidR="00A46BF6" w:rsidRDefault="00F66730" w:rsidP="00A46BF6">
      <w:pPr>
        <w:rPr>
          <w:rtl/>
        </w:rPr>
      </w:pPr>
      <w:r>
        <w:rPr>
          <w:rFonts w:hint="cs"/>
          <w:rtl/>
        </w:rPr>
        <w:t xml:space="preserve">مرحوم شیخ انصاری در اول اآن بحث از نفس درج این مسأله ذیل احکام الوقف نکته جالبی را استظهار کرده است. گرچه این مطلب فعلا تأثیری در بحث ما ندارد و آن را استطرادی مطرح می کنیم. ایشان از </w:t>
      </w:r>
      <w:r>
        <w:rPr>
          <w:rFonts w:hint="cs"/>
          <w:rtl/>
        </w:rPr>
        <w:t>درج این مسأله ذیل احکام الوقف استفاده می کند که در صیغۀ وقف، انشاء تملیک نمی شود. زیرا اگر با صیغه،انشاء تملیک می شد و ملکیت و تملیک با خود انشاء تملیک مالک و واقف ثابت می شد، دیگر زوال تملیک و زوال ملکیت را از احکام صیغه به شمار نمی آوردند. گرچه در واقع ه</w:t>
      </w:r>
      <w:r>
        <w:rPr>
          <w:rFonts w:hint="cs"/>
          <w:rtl/>
        </w:rPr>
        <w:t>مینطور است، یعنی حتی در بیع که انشاء تملیک از ناحیه بایع صورت می گیرد و قبول این تملیک از ناحیه مشتری واقع می شود، درست است که ثبوتا موضوع می شود برای خروج از ملک و دخول ثمن در ملک بایع. اما به نظر ایشان طبیعی و عرفی نیست که امری را که داخل در صیغۀ معاملات</w:t>
      </w:r>
      <w:r>
        <w:rPr>
          <w:rFonts w:hint="cs"/>
          <w:rtl/>
        </w:rPr>
        <w:t xml:space="preserve"> است را از احکام معاملات بدانیم. لذا می گوید در کتاب البیع شما خروج مبیع از ملکیت بایع و دخول ثمن در ملکیت بایع را جزء احکام بیع بشمار نمی آورید. بلکه مقتضای خود عقد می دانید.</w:t>
      </w:r>
    </w:p>
    <w:p w14:paraId="0BA35FA0" w14:textId="77777777" w:rsidR="00A46BF6" w:rsidRDefault="00F66730" w:rsidP="00A46BF6">
      <w:pPr>
        <w:rPr>
          <w:rtl/>
        </w:rPr>
      </w:pPr>
      <w:r>
        <w:rPr>
          <w:rFonts w:hint="cs"/>
          <w:rtl/>
        </w:rPr>
        <w:lastRenderedPageBreak/>
        <w:t>پس ایشان در وقف می خواهند از اینکه بحث خروج از ملک واقف و دخول در ملک موقوف علیه</w:t>
      </w:r>
      <w:r>
        <w:rPr>
          <w:rFonts w:hint="cs"/>
          <w:rtl/>
        </w:rPr>
        <w:t xml:space="preserve">م را جزء احکام آورده اند استفاده کند که پس مشهور تملیک را داخل در خود انشاء وقف نمی دانند، والا مثل بیع جزء احکام نمی آوردند بلکه می گفتند مقتضای خود عقد است. </w:t>
      </w:r>
    </w:p>
    <w:p w14:paraId="1598328D" w14:textId="77777777" w:rsidR="00A46BF6" w:rsidRDefault="00F66730" w:rsidP="00A46BF6">
      <w:pPr>
        <w:rPr>
          <w:rtl/>
        </w:rPr>
      </w:pPr>
      <w:r>
        <w:rPr>
          <w:rFonts w:hint="cs"/>
          <w:rtl/>
        </w:rPr>
        <w:t>ایشان می فرماید که این مطلب با آنچه ما در اواخر بحث وقف منقطع الآخر گفتیم سازگار است، که در وقف،</w:t>
      </w:r>
      <w:r>
        <w:rPr>
          <w:rFonts w:hint="cs"/>
          <w:rtl/>
        </w:rPr>
        <w:t xml:space="preserve"> تملیک نیست، اگر هم ملکیتی باشد به حکم شارع است و جزء احکام وقف است نه اینکه تملیک مال در عقد، انشاء شود. و این برخلاف آن چیزی است که در اول بحث گفتیم که در وقف، انشاء تملیک می شود.</w:t>
      </w:r>
    </w:p>
    <w:p w14:paraId="0AD81242" w14:textId="77777777" w:rsidR="00A46BF6" w:rsidRPr="000E6D38" w:rsidRDefault="00F66730" w:rsidP="00A46BF6">
      <w:pPr>
        <w:pStyle w:val="Heading1"/>
        <w:rPr>
          <w:rtl/>
        </w:rPr>
      </w:pPr>
      <w:bookmarkStart w:id="837" w:name="_Toc107443644"/>
      <w:r w:rsidRPr="000E6D38">
        <w:rPr>
          <w:rFonts w:hint="cs"/>
          <w:rtl/>
        </w:rPr>
        <w:t>اضطراب در فرمایش مرحوم شیخ</w:t>
      </w:r>
      <w:bookmarkEnd w:id="837"/>
    </w:p>
    <w:p w14:paraId="1E4128F3" w14:textId="77777777" w:rsidR="00A46BF6" w:rsidRDefault="00F66730" w:rsidP="00A46BF6">
      <w:pPr>
        <w:rPr>
          <w:rtl/>
        </w:rPr>
      </w:pPr>
      <w:r>
        <w:rPr>
          <w:rFonts w:hint="cs"/>
          <w:rtl/>
        </w:rPr>
        <w:t>خلاصه اینکه فرمایش مرحوم شیخ (چون می خواهیم فرم</w:t>
      </w:r>
      <w:r>
        <w:rPr>
          <w:rFonts w:hint="cs"/>
          <w:rtl/>
        </w:rPr>
        <w:t>ایشات ایشان را بحث کنیم) انصافا مضطرب است. ایشان در اول این بحث تملیک را جزء حقیقت وقف دیده اند، و گفتند با خود صیغه، انشاء تملیک می کنیم. و حتی به نظر من در بحث وقف منقطع، تملیک بالالتزام را قبول نکردند مثل صلح. که حالا بعد آدرسش را عرض می کنم، و آنجا گفت</w:t>
      </w:r>
      <w:r>
        <w:rPr>
          <w:rFonts w:hint="cs"/>
          <w:rtl/>
        </w:rPr>
        <w:t>ند حبس است. پس تغییر رأی دادند که همانجا هم ما در ضمن بحثها اختلاف رأی ایشان را</w:t>
      </w:r>
      <w:r w:rsidRPr="00DD76BF">
        <w:rPr>
          <w:rFonts w:hint="cs"/>
          <w:rtl/>
        </w:rPr>
        <w:t xml:space="preserve"> </w:t>
      </w:r>
      <w:r>
        <w:rPr>
          <w:rFonts w:hint="cs"/>
          <w:rtl/>
        </w:rPr>
        <w:t xml:space="preserve">آوردیم. اینجا باز حرف دیگری می زنند که حالا ما می خوانیم تا ببینیم آیا راه جمع و بیان درستی برای آن داریم. خلاصه اینکه فرمایش ایشان در اینجا خیلی روشن نیست. </w:t>
      </w:r>
    </w:p>
    <w:p w14:paraId="44CCA3E1" w14:textId="77777777" w:rsidR="00A46BF6" w:rsidRDefault="00F66730" w:rsidP="00A46BF6">
      <w:pPr>
        <w:rPr>
          <w:rtl/>
        </w:rPr>
      </w:pPr>
      <w:r>
        <w:rPr>
          <w:rFonts w:hint="cs"/>
          <w:rtl/>
        </w:rPr>
        <w:t>حالا ما عرائضمان ر</w:t>
      </w:r>
      <w:r>
        <w:rPr>
          <w:rFonts w:hint="cs"/>
          <w:rtl/>
        </w:rPr>
        <w:t>ا که استنباط از فرمایش ایشان است عرض کنیم:</w:t>
      </w:r>
    </w:p>
    <w:p w14:paraId="79B7D204" w14:textId="77777777" w:rsidR="00A46BF6" w:rsidRPr="000E6D38" w:rsidRDefault="00F66730" w:rsidP="00A46BF6">
      <w:pPr>
        <w:pStyle w:val="Heading1"/>
        <w:rPr>
          <w:rtl/>
        </w:rPr>
      </w:pPr>
      <w:bookmarkStart w:id="838" w:name="_Toc107443645"/>
      <w:r w:rsidRPr="000E6D38">
        <w:rPr>
          <w:rFonts w:hint="cs"/>
          <w:rtl/>
        </w:rPr>
        <w:t>استدلالهای مرحوم شیخ</w:t>
      </w:r>
      <w:bookmarkEnd w:id="838"/>
    </w:p>
    <w:p w14:paraId="1C00D725" w14:textId="77777777" w:rsidR="00A46BF6" w:rsidRDefault="00F66730" w:rsidP="00A46BF6">
      <w:pPr>
        <w:rPr>
          <w:rtl/>
        </w:rPr>
      </w:pPr>
      <w:r>
        <w:rPr>
          <w:rFonts w:hint="cs"/>
          <w:rtl/>
        </w:rPr>
        <w:t xml:space="preserve">مرحوم شیخ در اینجا در ذیل این بحث هم استدلال برخی از فقهاء را می آورد که دو سه استدلال از اخبار و غیر اخبار است، خود ایشان نیز استدلالهایی دارد که الان دو استدلال را بیان می کنیم: </w:t>
      </w:r>
    </w:p>
    <w:p w14:paraId="674A6B4C" w14:textId="77777777" w:rsidR="00A46BF6" w:rsidRPr="000E6D38" w:rsidRDefault="00F66730" w:rsidP="00A46BF6">
      <w:pPr>
        <w:pStyle w:val="Heading1"/>
        <w:rPr>
          <w:rtl/>
        </w:rPr>
      </w:pPr>
      <w:bookmarkStart w:id="839" w:name="_Toc107443646"/>
      <w:r w:rsidRPr="000E6D38">
        <w:rPr>
          <w:rFonts w:hint="cs"/>
          <w:rtl/>
        </w:rPr>
        <w:t xml:space="preserve">استدلال به </w:t>
      </w:r>
      <w:r>
        <w:rPr>
          <w:rFonts w:hint="cs"/>
          <w:rtl/>
        </w:rPr>
        <w:t xml:space="preserve">پذیریش دخول وقف در ملک موقوف علیهم </w:t>
      </w:r>
      <w:r w:rsidRPr="000E6D38">
        <w:rPr>
          <w:rFonts w:hint="cs"/>
          <w:rtl/>
        </w:rPr>
        <w:t xml:space="preserve">برای استفاده </w:t>
      </w:r>
      <w:r>
        <w:rPr>
          <w:rFonts w:hint="cs"/>
          <w:rtl/>
        </w:rPr>
        <w:t>خروج آن از ملک واقف</w:t>
      </w:r>
      <w:bookmarkEnd w:id="839"/>
    </w:p>
    <w:p w14:paraId="2D03400A" w14:textId="77777777" w:rsidR="00A46BF6" w:rsidRDefault="00F66730" w:rsidP="00A46BF6">
      <w:pPr>
        <w:rPr>
          <w:rtl/>
        </w:rPr>
      </w:pPr>
      <w:r>
        <w:rPr>
          <w:rFonts w:hint="cs"/>
          <w:rtl/>
        </w:rPr>
        <w:t xml:space="preserve">یک استدلال به بیانی است که هم در کلمات صاحب جواهر بود و هم در کلمات برخی فقهاء دیگر و هم در کلام شیخ انصاری، و آن این است که: تمام استدلالهایی که در مسأله بعدی یعنی دخول مال موقوفه در ملک </w:t>
      </w:r>
      <w:r>
        <w:rPr>
          <w:rFonts w:hint="cs"/>
          <w:rtl/>
        </w:rPr>
        <w:t>موقوف علیهم آمده است {به دلالت التزامی دال بر خروج عین موقوفه از ملک واقف است}</w:t>
      </w:r>
    </w:p>
    <w:p w14:paraId="70BC9C04" w14:textId="77777777" w:rsidR="00A46BF6" w:rsidRDefault="00F66730" w:rsidP="00A46BF6">
      <w:pPr>
        <w:rPr>
          <w:rtl/>
        </w:rPr>
      </w:pPr>
      <w:r>
        <w:rPr>
          <w:rFonts w:hint="cs"/>
          <w:rtl/>
        </w:rPr>
        <w:lastRenderedPageBreak/>
        <w:t>در مساله دخول وقف در ملک موقوفع علیهم استدلالهای متعددی ذکر شده و تفاصیل مختلفی آمده است. برخی قائل شده اند مطلقا در همۀ انحاء موقوف علیهم، عین موقوفه داخل در مال موقوف علیهم می</w:t>
      </w:r>
      <w:r>
        <w:rPr>
          <w:rFonts w:hint="cs"/>
          <w:rtl/>
        </w:rPr>
        <w:t xml:space="preserve"> شود، بعضی ها گفته اند در وقف خاص داخل می شود ولی در بقیه نه، حال نسبت به این غیر وقف خاص برخی گفته اند ملک خداوند می شود. بعضی گفته اند تفصیل است، در مثل مسجد و یا وقف عام فقط فک ملک است و دخول در ملک کسی حتی مسلمین نیست. پس در آنجا اختلاف رأی وجود دارد.</w:t>
      </w:r>
    </w:p>
    <w:p w14:paraId="0EBA443C" w14:textId="77777777" w:rsidR="00A46BF6" w:rsidRDefault="00F66730" w:rsidP="00A46BF6">
      <w:pPr>
        <w:rPr>
          <w:rtl/>
        </w:rPr>
      </w:pPr>
      <w:r>
        <w:rPr>
          <w:rFonts w:hint="cs"/>
          <w:rtl/>
        </w:rPr>
        <w:t xml:space="preserve">مرحوم شیخ و مرحوم صاحب جواهر و عده ای دیگر می گویند: درست است که در آن مسأله اختلاف نظر هست، ولی بالاخره یکی از این اقوال را پذیرفته اند، و هر کدام را بپذیریم و ادله اش را قبول کنیم، ملازم با خروج مال از ملک واقف است. </w:t>
      </w:r>
    </w:p>
    <w:p w14:paraId="1AD8722A" w14:textId="77777777" w:rsidR="00A46BF6" w:rsidRDefault="00F66730" w:rsidP="00A46BF6">
      <w:pPr>
        <w:rPr>
          <w:rtl/>
        </w:rPr>
      </w:pPr>
      <w:r>
        <w:rPr>
          <w:rFonts w:hint="cs"/>
          <w:rtl/>
        </w:rPr>
        <w:t xml:space="preserve">پس این خودش استدلالی مستقل و استدلال </w:t>
      </w:r>
      <w:r>
        <w:rPr>
          <w:rFonts w:hint="cs"/>
          <w:rtl/>
        </w:rPr>
        <w:t xml:space="preserve">دوم بر خروج مال موقوفه از ملک واقف است. مرحوم شیخ می فرماید: </w:t>
      </w:r>
    </w:p>
    <w:p w14:paraId="7CA069DB" w14:textId="77777777" w:rsidR="00A46BF6" w:rsidRDefault="00F66730" w:rsidP="00A46BF6">
      <w:pPr>
        <w:rPr>
          <w:rtl/>
        </w:rPr>
      </w:pPr>
      <w:r>
        <w:rPr>
          <w:rFonts w:hint="cs"/>
          <w:rtl/>
        </w:rPr>
        <w:t>«و من هنا یظهر أن مقتضی الاقوال فی المسئلة الآتیة کلها زوال ملک الواقف لدورانها بین دخول الوقف فی ملک الموقوف علیه مطلقا أو فی الوقف الخاص أو فی ملک الله سبحانه، و بین کونه فکّاً للملک کما فی ال</w:t>
      </w:r>
      <w:r>
        <w:rPr>
          <w:rFonts w:hint="cs"/>
          <w:rtl/>
        </w:rPr>
        <w:t>مسجد و نحوه، و علی کل تقدیر یثبت زوال ملک الواقف».</w:t>
      </w:r>
    </w:p>
    <w:p w14:paraId="3109E408" w14:textId="77777777" w:rsidR="00A46BF6" w:rsidRDefault="00F66730" w:rsidP="00A46BF6">
      <w:pPr>
        <w:rPr>
          <w:rtl/>
        </w:rPr>
      </w:pPr>
      <w:r>
        <w:rPr>
          <w:rFonts w:hint="cs"/>
          <w:rtl/>
        </w:rPr>
        <w:t xml:space="preserve">این خودش یک استدلال است که البته منوط است به دیدن آن استدلالها، و آن استدلالها هر چه باشد و ما به هر طرف برویم نتیجه اش همین است. چون کسی در آنجا چیز دیگری نفرموده بلکه هر کس یکی از آنها را اختیار کرده است. </w:t>
      </w:r>
    </w:p>
    <w:p w14:paraId="637DC8EB" w14:textId="77777777" w:rsidR="00A46BF6" w:rsidRDefault="00F66730" w:rsidP="00A46BF6">
      <w:pPr>
        <w:rPr>
          <w:rtl/>
        </w:rPr>
      </w:pPr>
      <w:r>
        <w:rPr>
          <w:rFonts w:hint="cs"/>
          <w:rtl/>
        </w:rPr>
        <w:t>ظاهرا مرحوم شیخ این استدلال را پذیرفته اند چون م</w:t>
      </w:r>
      <w:r>
        <w:rPr>
          <w:rFonts w:hint="cs"/>
          <w:rtl/>
        </w:rPr>
        <w:t xml:space="preserve">ی فرماید: و من هنا یظهر أن مقتضی الاقوال، معلوم می شود ایشان پذیرفته است. و صاحب جواهر هم نظیر این استدلال را داشتند که در جلسه گذشته عبارت ایشان را خواندیم، برخی از فقهاء دیگر نیز قائل به همین استدلالند.  </w:t>
      </w:r>
    </w:p>
    <w:p w14:paraId="6B91BA2F" w14:textId="77777777" w:rsidR="00A46BF6" w:rsidRPr="000E6D38" w:rsidRDefault="00F66730" w:rsidP="00A46BF6">
      <w:pPr>
        <w:pStyle w:val="Heading1"/>
        <w:rPr>
          <w:rtl/>
        </w:rPr>
      </w:pPr>
      <w:bookmarkStart w:id="840" w:name="_Toc107443647"/>
      <w:r w:rsidRPr="000E6D38">
        <w:rPr>
          <w:rFonts w:hint="cs"/>
          <w:rtl/>
        </w:rPr>
        <w:t>استدلال به عمومات وفاء به عقد</w:t>
      </w:r>
      <w:bookmarkEnd w:id="840"/>
    </w:p>
    <w:p w14:paraId="50A07C9B" w14:textId="77777777" w:rsidR="00A46BF6" w:rsidRDefault="00F66730" w:rsidP="00A46BF6">
      <w:pPr>
        <w:rPr>
          <w:rtl/>
        </w:rPr>
      </w:pPr>
      <w:r>
        <w:rPr>
          <w:rFonts w:hint="cs"/>
          <w:rtl/>
        </w:rPr>
        <w:t>استدلال</w:t>
      </w:r>
      <w:r w:rsidRPr="001466D3">
        <w:rPr>
          <w:rFonts w:hint="cs"/>
          <w:rtl/>
        </w:rPr>
        <w:t xml:space="preserve"> سوم</w:t>
      </w:r>
      <w:r>
        <w:rPr>
          <w:rFonts w:hint="cs"/>
          <w:rtl/>
        </w:rPr>
        <w:t xml:space="preserve"> بر اساس</w:t>
      </w:r>
      <w:r>
        <w:rPr>
          <w:rFonts w:hint="cs"/>
          <w:rtl/>
        </w:rPr>
        <w:t xml:space="preserve"> عمومات وفاء به عقد است. به این صورتی که الان تقریب می کنیم فقط در عبارات و تقریرات مرحوم شیخ انصاری دیدیم که خروج از ملک واقف را مقتضای عقد بدانند. مگر صاحب جواهر که فرمود بعید نیست ما بگوئیم اصلا غرض از انشاء وقف همین است، که ممکن است مقصودش همین بیان ام</w:t>
      </w:r>
      <w:r>
        <w:rPr>
          <w:rFonts w:hint="cs"/>
          <w:rtl/>
        </w:rPr>
        <w:t>روز باشد که از شیخ نقل می کنیم که حالا جدا به آن می رسیم. استدلال سوم بر خروج از ملک، تمسک به عمومات عقد است. خب چطور تمسک کنیم؟</w:t>
      </w:r>
    </w:p>
    <w:p w14:paraId="37D936ED" w14:textId="77777777" w:rsidR="00A46BF6" w:rsidRDefault="00F66730" w:rsidP="00A46BF6">
      <w:pPr>
        <w:rPr>
          <w:rtl/>
        </w:rPr>
      </w:pPr>
      <w:r>
        <w:rPr>
          <w:rFonts w:hint="cs"/>
          <w:rtl/>
        </w:rPr>
        <w:lastRenderedPageBreak/>
        <w:t xml:space="preserve">این مقدماتی دارد: بنابر اینکه واقف در وقف، انشاء تملیک کند، و ما وقف را عقد بدانیم که قبول می خواهد یا ایقاع بدانیم ولی بگوئیم </w:t>
      </w:r>
      <w:r>
        <w:rPr>
          <w:rFonts w:hint="cs"/>
          <w:rtl/>
        </w:rPr>
        <w:t>ادله اوفوا بالعقود شامل ایقاعات نیز می شود در این صورت مسلم است که دیگر به یک دلیل تعبدی دیگر</w:t>
      </w:r>
      <w:r w:rsidRPr="00C61DE2">
        <w:rPr>
          <w:rFonts w:hint="cs"/>
          <w:rtl/>
        </w:rPr>
        <w:t xml:space="preserve"> </w:t>
      </w:r>
      <w:r>
        <w:rPr>
          <w:rFonts w:hint="cs"/>
          <w:rtl/>
        </w:rPr>
        <w:t>نیاز نداریم. اوفوا بالعقود آن را درست می کند. چرا؟ چون تملیک مالکی است. یعنی وقف، عقدی است و در ضمن این عقد مالک عین موقوفه را به دیگری تملیک می کند، که معنایش خر</w:t>
      </w:r>
      <w:r>
        <w:rPr>
          <w:rFonts w:hint="cs"/>
          <w:rtl/>
        </w:rPr>
        <w:t xml:space="preserve">وج از ملک خودش و دخول در ملک موقوف علیه است. </w:t>
      </w:r>
    </w:p>
    <w:p w14:paraId="231CFC2A" w14:textId="77777777" w:rsidR="00A46BF6" w:rsidRPr="000E6D38" w:rsidRDefault="00F66730" w:rsidP="00A46BF6">
      <w:pPr>
        <w:pStyle w:val="Heading1"/>
        <w:rPr>
          <w:rtl/>
        </w:rPr>
      </w:pPr>
      <w:bookmarkStart w:id="841" w:name="_Toc107443648"/>
      <w:r w:rsidRPr="000E6D38">
        <w:rPr>
          <w:rFonts w:hint="cs"/>
          <w:rtl/>
        </w:rPr>
        <w:t>رد استدلال به عمومات</w:t>
      </w:r>
      <w:r>
        <w:rPr>
          <w:rFonts w:hint="cs"/>
          <w:rtl/>
        </w:rPr>
        <w:t xml:space="preserve"> وفاء به عقد</w:t>
      </w:r>
      <w:bookmarkEnd w:id="841"/>
    </w:p>
    <w:p w14:paraId="2A029779" w14:textId="77777777" w:rsidR="00A46BF6" w:rsidRDefault="00F66730" w:rsidP="00A46BF6">
      <w:pPr>
        <w:rPr>
          <w:rtl/>
        </w:rPr>
      </w:pPr>
      <w:r>
        <w:rPr>
          <w:rFonts w:hint="cs"/>
          <w:rtl/>
        </w:rPr>
        <w:t xml:space="preserve">بله البته این باید عقد باشد که علی الظاهر بنابر لزوم قبول هست و اوفوا بالعقود هم آن را می گیرد. البته ما قبول نداریم که عقد است، و حتی جزم هم نداریم که ایقاع است، به خاطر شک در </w:t>
      </w:r>
      <w:r>
        <w:rPr>
          <w:rFonts w:hint="cs"/>
          <w:rtl/>
        </w:rPr>
        <w:t xml:space="preserve">لزوم قبول نه می توانیم وقف را عقد بدانیم و نه ایقاع. گرچه ممکن است حتما یکی از این دو باشد، ولی جزما نمی توانیم بگوئیم تحت ادله اوفوا بالعقود است، مگر اینکه ایقاعات هم داخل باشند که آن بحث دیگری است. </w:t>
      </w:r>
    </w:p>
    <w:p w14:paraId="4079C9FC" w14:textId="77777777" w:rsidR="00A46BF6" w:rsidRDefault="00F66730" w:rsidP="00A46BF6">
      <w:pPr>
        <w:rPr>
          <w:rtl/>
        </w:rPr>
      </w:pPr>
      <w:r>
        <w:rPr>
          <w:rFonts w:hint="cs"/>
          <w:rtl/>
        </w:rPr>
        <w:t xml:space="preserve"> پس بنابر اینکه مفاد وقف تملیک باشد، و عقد باشد، اوفوا </w:t>
      </w:r>
      <w:r>
        <w:rPr>
          <w:rFonts w:hint="cs"/>
          <w:rtl/>
        </w:rPr>
        <w:t>بالعقود آن را می گیرد ویک راه مستقلی درست می شود برای خروج از ملک. منتهی ما مقدمات این استدلال را قبول نداریم.</w:t>
      </w:r>
    </w:p>
    <w:p w14:paraId="1B4697E6" w14:textId="77777777" w:rsidR="00A46BF6" w:rsidRPr="00EC48C7" w:rsidRDefault="00F66730" w:rsidP="00A46BF6">
      <w:pPr>
        <w:pStyle w:val="Heading1"/>
        <w:rPr>
          <w:rtl/>
        </w:rPr>
      </w:pPr>
      <w:bookmarkStart w:id="842" w:name="_Toc107443649"/>
      <w:r w:rsidRPr="00EC48C7">
        <w:rPr>
          <w:rFonts w:hint="cs"/>
          <w:rtl/>
        </w:rPr>
        <w:t>استفاده خروج از ملک واقف با تمسک به اینکه تملیک از فروعات عقد است</w:t>
      </w:r>
      <w:bookmarkEnd w:id="842"/>
    </w:p>
    <w:p w14:paraId="7E3E13BD" w14:textId="77777777" w:rsidR="00A46BF6" w:rsidRDefault="00F66730" w:rsidP="00A46BF6">
      <w:pPr>
        <w:rPr>
          <w:rtl/>
        </w:rPr>
      </w:pPr>
      <w:r>
        <w:rPr>
          <w:rFonts w:hint="cs"/>
          <w:rtl/>
        </w:rPr>
        <w:t>ملحق می شود به همین بیان، بیان دیگری که ما نگوئیم تملیک، عین مفاد صیغه و عقد وق</w:t>
      </w:r>
      <w:r>
        <w:rPr>
          <w:rFonts w:hint="cs"/>
          <w:rtl/>
        </w:rPr>
        <w:t>ف است بلکه بگوئیم از متفرعات آن است. از متفرعات عرفی انشاء وقف است. وقتی شما وقف می کنید لازمه عرفی اش تملیک به موقوف علیهم است، که باز هم اوفوا بالعقود این را می گیرد.</w:t>
      </w:r>
    </w:p>
    <w:p w14:paraId="2E883AEA" w14:textId="77777777" w:rsidR="00A46BF6" w:rsidRDefault="00F66730" w:rsidP="00A46BF6">
      <w:pPr>
        <w:rPr>
          <w:rtl/>
        </w:rPr>
      </w:pPr>
      <w:r>
        <w:rPr>
          <w:rFonts w:hint="cs"/>
          <w:rtl/>
        </w:rPr>
        <w:t>پس اگر تملیک به غیر را داخل در متن عقد دانستیم می شود دلالت مطابقی. و اگر به التزام دان</w:t>
      </w:r>
      <w:r>
        <w:rPr>
          <w:rFonts w:hint="cs"/>
          <w:rtl/>
        </w:rPr>
        <w:t xml:space="preserve">ستیم، می شود دلالت التزامی عرفی. آنوقت فیتوجه الامر بالوفاء. </w:t>
      </w:r>
    </w:p>
    <w:p w14:paraId="3B48E339" w14:textId="77777777" w:rsidR="00A46BF6" w:rsidRDefault="00F66730" w:rsidP="00A46BF6">
      <w:pPr>
        <w:rPr>
          <w:rtl/>
        </w:rPr>
      </w:pPr>
      <w:r>
        <w:rPr>
          <w:rFonts w:hint="cs"/>
          <w:rtl/>
        </w:rPr>
        <w:t>فرمایش مرحوم شیخ این است که فرموده اند: «بل قد یستدل علیه بعمومات الوفاء بالعقد (این قد یستدل معلوم نیست نظر خودش شیخ باشد، بلکه استدلالی است که ایشان یافته است) بناءا علی ما قدمنا من کون التملی</w:t>
      </w:r>
      <w:r>
        <w:rPr>
          <w:rFonts w:hint="cs"/>
          <w:rtl/>
        </w:rPr>
        <w:t xml:space="preserve">ک مدلولا للعقد أو لازما عرفیا لمدلوله مطلقا أو فی بعض الموارد کما فی وقف الخاص و العام، فالامر بوفاء العقد حینئذ یقضی بزوال الملک عن الواقف، لأنه انشأ ما یتقضی تملیک الغیر مطابقتا (در جائی که تملیک داخل باشد در متن عقد) أو التزاما عرفیا (بنابراینکه </w:t>
      </w:r>
      <w:r>
        <w:rPr>
          <w:rFonts w:hint="cs"/>
          <w:rtl/>
        </w:rPr>
        <w:lastRenderedPageBreak/>
        <w:t>خارج با</w:t>
      </w:r>
      <w:r>
        <w:rPr>
          <w:rFonts w:hint="cs"/>
          <w:rtl/>
        </w:rPr>
        <w:t>شد از متن عقد و به دلالت التزامیة عرفی تملیک باشد) فیتوجه الامر بالوفاء» آنوقت مصداق أوفوا بالعقود می شود، البته به شرطی که عقد باشد و قبول لازم داشته باشد.</w:t>
      </w:r>
    </w:p>
    <w:p w14:paraId="7641CEBB" w14:textId="77777777" w:rsidR="00A46BF6" w:rsidRPr="00EC48C7" w:rsidRDefault="00F66730" w:rsidP="00A46BF6">
      <w:pPr>
        <w:pStyle w:val="Heading1"/>
        <w:rPr>
          <w:rtl/>
        </w:rPr>
      </w:pPr>
      <w:bookmarkStart w:id="843" w:name="_Toc107443650"/>
      <w:r w:rsidRPr="00EC48C7">
        <w:rPr>
          <w:rFonts w:hint="cs"/>
          <w:rtl/>
        </w:rPr>
        <w:t>رد استدلال صغرویا و کبرویا</w:t>
      </w:r>
      <w:bookmarkEnd w:id="843"/>
    </w:p>
    <w:p w14:paraId="55A4D1A5" w14:textId="77777777" w:rsidR="00A46BF6" w:rsidRDefault="00F66730" w:rsidP="00A46BF6">
      <w:pPr>
        <w:rPr>
          <w:rtl/>
        </w:rPr>
      </w:pPr>
      <w:r>
        <w:rPr>
          <w:rFonts w:hint="cs"/>
          <w:rtl/>
        </w:rPr>
        <w:t>این هم یک استدلال است، ولی به نظر ما این استدلال درست نیست. صغرایش هم در</w:t>
      </w:r>
      <w:r>
        <w:rPr>
          <w:rFonts w:hint="cs"/>
          <w:rtl/>
        </w:rPr>
        <w:t>ست نیست و کبرایش هم درست نیست. ما در وقف احراز نکردیم که در وقف عرفی تملیک حاصل می شود. گفتیم این مجعول اصالی است احراز هم نمی کنیم که در آن تملیک هست. احراز هم نمی کنیم که از لوازمش تملیک است. ما همچنین احرازهایی نکردیم. بله از باب اجماعی که وجود دارد خرو</w:t>
      </w:r>
      <w:r>
        <w:rPr>
          <w:rFonts w:hint="cs"/>
          <w:rtl/>
        </w:rPr>
        <w:t>ج از ملک مسلم است، اما نه اینکه مالک به انشاء مالکی انشاء کرده باشد تملیک به غیر را که لازمه اش خروج از ملک خودش باشد نه مطابقتا و نه التزاما. ما این را احراز نکردیم.</w:t>
      </w:r>
    </w:p>
    <w:p w14:paraId="2F0B8E92" w14:textId="77777777" w:rsidR="00A46BF6" w:rsidRDefault="00F66730" w:rsidP="00A46BF6">
      <w:pPr>
        <w:rPr>
          <w:rtl/>
        </w:rPr>
      </w:pPr>
      <w:r>
        <w:rPr>
          <w:rFonts w:hint="cs"/>
          <w:rtl/>
        </w:rPr>
        <w:t>و حالا مرحوم شیخ می فرماید: «و هذا الاستدلال اولی من التعلق بالنص و الاجماع تعبدا، إذ الظ</w:t>
      </w:r>
      <w:r>
        <w:rPr>
          <w:rFonts w:hint="cs"/>
          <w:rtl/>
        </w:rPr>
        <w:t>اهر أن زوال الملک فی الوقف لیس امرا تعبدیا شرعیا ثبت تعبدا من الشرع، بل هو من متفرعات انشاء الوقف عرفا، فالادلة الشرعیة امضاء لها لا مؤسس له بعد ما لم یکن فی العرف شیئا معهودا».</w:t>
      </w:r>
    </w:p>
    <w:p w14:paraId="69693288" w14:textId="77777777" w:rsidR="00A46BF6" w:rsidRDefault="00F66730" w:rsidP="00A46BF6">
      <w:pPr>
        <w:rPr>
          <w:rtl/>
        </w:rPr>
      </w:pPr>
      <w:r>
        <w:rPr>
          <w:rFonts w:hint="cs"/>
          <w:rtl/>
        </w:rPr>
        <w:t>حرف ایشان این است که این استدلال که ما تملیک را و لو از متفرعات انشاء وقف و از</w:t>
      </w:r>
      <w:r>
        <w:rPr>
          <w:rFonts w:hint="cs"/>
          <w:rtl/>
        </w:rPr>
        <w:t xml:space="preserve"> لوازم عرفی وقف بدانیم، و بعد آن را مشمول اوفوا بالعقود بدانیم بهتر از تمسک به نص و اجماع است. چرا؟ چون استظهارشان این است که این حکم زوال ملک واقف یک امر تعبدی شرعی نیست بلکه از لوازم عرفی وقف است که شارع هم امضاء کرده است. از امور تأسیسی شارع نیست. </w:t>
      </w:r>
    </w:p>
    <w:p w14:paraId="03C46DCB" w14:textId="77777777" w:rsidR="00A46BF6" w:rsidRPr="00EC48C7" w:rsidRDefault="00F66730" w:rsidP="00A46BF6">
      <w:pPr>
        <w:pStyle w:val="Heading1"/>
        <w:rPr>
          <w:rtl/>
        </w:rPr>
      </w:pPr>
      <w:bookmarkStart w:id="844" w:name="_Toc107443651"/>
      <w:r>
        <w:rPr>
          <w:rFonts w:hint="cs"/>
          <w:rtl/>
        </w:rPr>
        <w:t>از ن</w:t>
      </w:r>
      <w:r>
        <w:rPr>
          <w:rFonts w:hint="cs"/>
          <w:rtl/>
        </w:rPr>
        <w:t xml:space="preserve">ظر مرحوم شیخ، </w:t>
      </w:r>
      <w:r w:rsidRPr="00EC48C7">
        <w:rPr>
          <w:rFonts w:hint="cs"/>
          <w:rtl/>
        </w:rPr>
        <w:t>ذکر ادله دیگر از طرف فقها</w:t>
      </w:r>
      <w:r>
        <w:rPr>
          <w:rFonts w:hint="cs"/>
          <w:rtl/>
        </w:rPr>
        <w:t>ء</w:t>
      </w:r>
      <w:r w:rsidRPr="00EC48C7">
        <w:rPr>
          <w:rFonts w:hint="cs"/>
          <w:rtl/>
        </w:rPr>
        <w:t xml:space="preserve"> دال بر عدم تملیک واقفی است</w:t>
      </w:r>
      <w:bookmarkEnd w:id="844"/>
    </w:p>
    <w:p w14:paraId="21B4A4D1" w14:textId="77777777" w:rsidR="00A46BF6" w:rsidRDefault="00F66730" w:rsidP="00A46BF6">
      <w:pPr>
        <w:rPr>
          <w:rtl/>
        </w:rPr>
      </w:pPr>
      <w:r>
        <w:rPr>
          <w:rFonts w:hint="cs"/>
          <w:rtl/>
        </w:rPr>
        <w:t>بعد ایشان می فرماید: بله! ما قبلا در بحث وقف منقطع به قرائن مختلف گفتیم که مفاد عقد و منصوص در عقد، تملیک از ناحیه مالک</w:t>
      </w:r>
      <w:r w:rsidRPr="004D488E">
        <w:rPr>
          <w:rFonts w:hint="cs"/>
          <w:rtl/>
        </w:rPr>
        <w:t xml:space="preserve"> </w:t>
      </w:r>
      <w:r>
        <w:rPr>
          <w:rFonts w:hint="cs"/>
          <w:rtl/>
        </w:rPr>
        <w:t xml:space="preserve">نیست که ما همانجا به ایشان که به قرینه کلمات فقهاء این مطلب را گفت اشکال کردیم. عرض کردیم شما به قرینه کلمات فقهاء نمی توانید واقعیت را عوض کنید. حالا ایشان میفرماید ما در آنجا گفتیم. وبعد هم استدلالی می کنند که آنجا هم کرده بودند، می گویند کلمات فقهاء در </w:t>
      </w:r>
      <w:r>
        <w:rPr>
          <w:rFonts w:hint="cs"/>
          <w:rtl/>
        </w:rPr>
        <w:t>اینجا که آمده اند زوال ملک را به عنوان حکم وقف ثابت کرده اند، شاهد بر مدعای ما است. چرا؟ چون اگر در متن عقد تملیک بود، زوال ملک از مقتضیات خود عقد می شد. و وقتی شک می کنیم که آیا در ملک موقوف علیهم وارد می شود یا در ملک خداوند وارد می شود و یا امثال این، ن</w:t>
      </w:r>
      <w:r>
        <w:rPr>
          <w:rFonts w:hint="cs"/>
          <w:rtl/>
        </w:rPr>
        <w:t xml:space="preserve">باید می رفتیم ادله </w:t>
      </w:r>
      <w:r>
        <w:rPr>
          <w:rFonts w:hint="cs"/>
          <w:rtl/>
        </w:rPr>
        <w:lastRenderedPageBreak/>
        <w:t xml:space="preserve">دیگر را نگاه می کردیم، باید می گفتیم مقصود واقف چه بوده است. در انشاء تملیک واقفی اینطوری است، ما باید بگوئیم مالک چه قصدی کرده است، نباید برویم سراغ ادله دیگر. </w:t>
      </w:r>
    </w:p>
    <w:p w14:paraId="2A23B5E0" w14:textId="77777777" w:rsidR="00A46BF6" w:rsidRDefault="00F66730" w:rsidP="00A46BF6">
      <w:pPr>
        <w:rPr>
          <w:rtl/>
        </w:rPr>
      </w:pPr>
      <w:r>
        <w:rPr>
          <w:rFonts w:hint="cs"/>
          <w:rtl/>
        </w:rPr>
        <w:t>ایشان می گوید بنابراین از اینکه فقهاء به جای بررسی قصد مالک به دنبال ادله م</w:t>
      </w:r>
      <w:r>
        <w:rPr>
          <w:rFonts w:hint="cs"/>
          <w:rtl/>
        </w:rPr>
        <w:t>ی روند تا ببینند ادله چه می گوید آیا از ملک واقف خارج شده است؟ آیا به ملک موقوف علیهم در آمده است و به چه صورت در آمده است، می فهمیم که در وقف تملیک مالکی نیست، والا لازمه اش این بود که از خود واقف بپرسند که مال در ملک چه کسی در آید، نه اینکه بروند بحث کنن</w:t>
      </w:r>
      <w:r>
        <w:rPr>
          <w:rFonts w:hint="cs"/>
          <w:rtl/>
        </w:rPr>
        <w:t xml:space="preserve">د و از اجماع یا روایات بدست آورند که مال موقوفه کجا می رود آیا مال مسلمین است یا مال خداوند است یا فک است. می گوید اگر مالکی بود باید از خود مالک می پرسیدند که در انشاءش چه قصدی کرده است. مثل موارد دیگری که تابع انشاء منشئ است. </w:t>
      </w:r>
    </w:p>
    <w:p w14:paraId="370524F2" w14:textId="77777777" w:rsidR="00A46BF6" w:rsidRDefault="00F66730" w:rsidP="00A46BF6">
      <w:pPr>
        <w:rPr>
          <w:rtl/>
        </w:rPr>
      </w:pPr>
      <w:r>
        <w:rPr>
          <w:rFonts w:hint="cs"/>
          <w:rtl/>
        </w:rPr>
        <w:t>تا اینجا چه شد؟ ایشان اول ف</w:t>
      </w:r>
      <w:r>
        <w:rPr>
          <w:rFonts w:hint="cs"/>
          <w:rtl/>
        </w:rPr>
        <w:t xml:space="preserve">رمود قد یستدل، که ما نمی توانستیم مفاد این استدلال را که تمسک به اوفوا بالعقود است را به گردن شیخ بگذاریم. ایشان می گوید قد یستدل، من فقط نقل کردم. ولی بعدا می گوید هذا الاستدلال اولی من التعلق بالنص و الاجماع، از نص واجماع بهتر است، چرا؟ برای اینکه خارجا </w:t>
      </w:r>
      <w:r>
        <w:rPr>
          <w:rFonts w:hint="cs"/>
          <w:rtl/>
        </w:rPr>
        <w:t xml:space="preserve">ما می دانیم که بحث زوال ملک مالک یکی از تعبدهای شرعی نیست، بلکه این از لوازم عرفی وقف بوده است که مولا امضاء کرده است. پس تأسیسی نبوده است. </w:t>
      </w:r>
    </w:p>
    <w:p w14:paraId="5B673832" w14:textId="77777777" w:rsidR="00A46BF6" w:rsidRDefault="00F66730" w:rsidP="00A46BF6">
      <w:pPr>
        <w:rPr>
          <w:rtl/>
        </w:rPr>
      </w:pPr>
      <w:r>
        <w:rPr>
          <w:rFonts w:hint="cs"/>
          <w:rtl/>
        </w:rPr>
        <w:t>بعد هم فرموده اند: نعم، ما در جای خودش در بحث وقف منقطع گفتیم ما قبول نداریم که تملیک در خود وقف است. خب پس چطور او</w:t>
      </w:r>
      <w:r>
        <w:rPr>
          <w:rFonts w:hint="cs"/>
          <w:rtl/>
        </w:rPr>
        <w:t>فوا بالعقود آن را می گیرد؟ ایشان می گوید تحقیق این است که زوال ملک به قصد واقف در ضمن عقد</w:t>
      </w:r>
      <w:r w:rsidRPr="009338E5">
        <w:rPr>
          <w:rFonts w:hint="cs"/>
          <w:rtl/>
        </w:rPr>
        <w:t xml:space="preserve"> </w:t>
      </w:r>
      <w:r>
        <w:rPr>
          <w:rFonts w:hint="cs"/>
          <w:rtl/>
        </w:rPr>
        <w:t>نیست، به حکم شارع تعبدا هم نیست، بلکه به حکم عرف است و از لوازم و متفرعات انشاء وقف است. مثل چی؟ مثل تملیک ملازم لمفهوم الصلح. همانطور که در بحث وقف منقطع الآخر گفتیم</w:t>
      </w:r>
      <w:r>
        <w:rPr>
          <w:rFonts w:hint="cs"/>
          <w:rtl/>
        </w:rPr>
        <w:t xml:space="preserve"> که ایشان بحث صلح را مطرح می کند، می گوید در صلح ما مفهوم تملیک را انشاء نمی کنیم، مفهوم صلح را انشاء می کنیم، ولی لازمه این صلح تملیک است. می گوید اینجا هم همینطور است، لازمه وقف این است. می گوید «فالوقف مفهومه امر یلزمه عرفا خروج الوقف عن ملک الواقف، کما</w:t>
      </w:r>
      <w:r>
        <w:rPr>
          <w:rFonts w:hint="cs"/>
          <w:rtl/>
        </w:rPr>
        <w:t xml:space="preserve"> أن الصلح مفهومه أیضا کذلک».</w:t>
      </w:r>
    </w:p>
    <w:p w14:paraId="21E3BFAA" w14:textId="77777777" w:rsidR="00A46BF6" w:rsidRDefault="00F66730" w:rsidP="00A46BF6">
      <w:pPr>
        <w:rPr>
          <w:rtl/>
        </w:rPr>
      </w:pPr>
      <w:r>
        <w:rPr>
          <w:rFonts w:hint="cs"/>
          <w:rtl/>
        </w:rPr>
        <w:t>حالا من تمام تحقیق را بخوانم: می فرماید: «فالتحقیق أن زوال الملک فی الوقف لیس بقصد الواقف فی ضمن العقد و لا بحکم الشرع تعبدا بل بحکم العرف من جهة الملازمة کالتملیک اللازم لمفهوم الصلح عرفا».</w:t>
      </w:r>
    </w:p>
    <w:p w14:paraId="393CAD02" w14:textId="77777777" w:rsidR="00A46BF6" w:rsidRDefault="00F66730" w:rsidP="00A46BF6">
      <w:pPr>
        <w:rPr>
          <w:rtl/>
        </w:rPr>
      </w:pPr>
      <w:r>
        <w:rPr>
          <w:rFonts w:hint="cs"/>
          <w:rtl/>
        </w:rPr>
        <w:t xml:space="preserve">بعد هم ایشان می فرماید: اگر این وقف </w:t>
      </w:r>
      <w:r>
        <w:rPr>
          <w:rFonts w:hint="cs"/>
          <w:rtl/>
        </w:rPr>
        <w:t>زیاده بر این معنای عرفی که زوال ملک است یک مفهوم عرفی دیگر داشته باشد و لازمه اش دخول در ملک موقوف علیهم باشد آن هم امضاء می شود.</w:t>
      </w:r>
    </w:p>
    <w:p w14:paraId="67C5EDCE" w14:textId="77777777" w:rsidR="00A46BF6" w:rsidRDefault="00F66730" w:rsidP="00A46BF6">
      <w:pPr>
        <w:rPr>
          <w:rtl/>
        </w:rPr>
      </w:pPr>
      <w:r>
        <w:rPr>
          <w:rFonts w:hint="cs"/>
          <w:rtl/>
        </w:rPr>
        <w:lastRenderedPageBreak/>
        <w:t>بعد ایشان می گوید: اگر این مسلکی که می گوئیم قبول نکنید، نمی توانید</w:t>
      </w:r>
      <w:r w:rsidRPr="000441D4">
        <w:rPr>
          <w:rFonts w:hint="cs"/>
          <w:rtl/>
        </w:rPr>
        <w:t xml:space="preserve"> </w:t>
      </w:r>
      <w:r>
        <w:rPr>
          <w:rFonts w:hint="cs"/>
          <w:rtl/>
        </w:rPr>
        <w:t>حرف فقهاء را جمع کنید. چون از یک طرف از بعضی حرفها تملیک د</w:t>
      </w:r>
      <w:r>
        <w:rPr>
          <w:rFonts w:hint="cs"/>
          <w:rtl/>
        </w:rPr>
        <w:t>ر می آید، مثل آن مباحثی که در صیغه وقف گفته اند. می گوید بوی تملیک می دهد که آقای واقف انشاء تملیک می کند. از بعض حرفهای آنها این در می آید که این زوال ملک حکم تعبدی شرعی است. و لذا جمعش را ایشان به همین دانسته که بگوئیم در صیغه نیست پس تملیک نیست اما در ع</w:t>
      </w:r>
      <w:r>
        <w:rPr>
          <w:rFonts w:hint="cs"/>
          <w:rtl/>
        </w:rPr>
        <w:t>ین حال از متفرعات بر صیغه است و از لوازم قهری مفهوم وقف است، مثل بحث صلح.</w:t>
      </w:r>
    </w:p>
    <w:p w14:paraId="2F40EE00" w14:textId="77777777" w:rsidR="00A46BF6" w:rsidRDefault="00F66730" w:rsidP="00A46BF6">
      <w:pPr>
        <w:rPr>
          <w:rtl/>
        </w:rPr>
      </w:pPr>
      <w:r>
        <w:rPr>
          <w:rFonts w:hint="cs"/>
          <w:rtl/>
        </w:rPr>
        <w:t>حالا ما جلسه بعد می خواهیم بحث کنیم که این حرفها مشکل دارد تا در نهایت ببینیم آیا راه جمعی داریم یا خیر. البته هنوز هم راه های دیگری هم برای زوال ملک گفته اند که در کلمات فقهاء هست و</w:t>
      </w:r>
      <w:r>
        <w:rPr>
          <w:rFonts w:hint="cs"/>
          <w:rtl/>
        </w:rPr>
        <w:t xml:space="preserve"> مسطور است انشاءالله آنها را هم بحث می کنیم.</w:t>
      </w:r>
    </w:p>
    <w:p w14:paraId="68F73AA2" w14:textId="77777777" w:rsidR="00A46BF6" w:rsidRDefault="00F66730" w:rsidP="00A46BF6">
      <w:pPr>
        <w:sectPr w:rsidR="00A46BF6" w:rsidSect="00C304DD">
          <w:headerReference w:type="default" r:id="rId61"/>
          <w:footerReference w:type="default" r:id="rId6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«والسلام علیکم و رحمة الله»</w:t>
      </w:r>
    </w:p>
    <w:p w14:paraId="6F914160"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3873AB5B" wp14:editId="4881995A">
            <wp:extent cx="723899" cy="241300"/>
            <wp:effectExtent l="0" t="0" r="635" b="6350"/>
            <wp:docPr id="14736407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64074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850" w:name="BokSabj2_d_2_0"/>
      <w:bookmarkEnd w:id="850"/>
    </w:p>
    <w:p w14:paraId="3285E8A0" w14:textId="4C70592F" w:rsidR="005433D3"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7039715" w:history="1">
        <w:r w:rsidRPr="00AD78CD">
          <w:rPr>
            <w:rStyle w:val="Hyperlink"/>
            <w:noProof/>
            <w:rtl/>
          </w:rPr>
          <w:t>مسئله 16: وقف عل</w:t>
        </w:r>
        <w:r w:rsidRPr="00AD78CD">
          <w:rPr>
            <w:rStyle w:val="Hyperlink"/>
            <w:rFonts w:hint="cs"/>
            <w:noProof/>
            <w:rtl/>
          </w:rPr>
          <w:t>ی</w:t>
        </w:r>
        <w:r w:rsidRPr="00AD78CD">
          <w:rPr>
            <w:rStyle w:val="Hyperlink"/>
            <w:noProof/>
            <w:rtl/>
          </w:rPr>
          <w:t xml:space="preserve"> من </w:t>
        </w:r>
        <w:r w:rsidRPr="00AD78CD">
          <w:rPr>
            <w:rStyle w:val="Hyperlink"/>
            <w:rFonts w:hint="cs"/>
            <w:noProof/>
            <w:rtl/>
          </w:rPr>
          <w:t>ی</w:t>
        </w:r>
        <w:r w:rsidRPr="00AD78CD">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289</w:t>
        </w:r>
        <w:r>
          <w:rPr>
            <w:noProof/>
            <w:webHidden/>
            <w:rtl/>
          </w:rPr>
          <w:fldChar w:fldCharType="end"/>
        </w:r>
      </w:hyperlink>
    </w:p>
    <w:p w14:paraId="563A1991" w14:textId="411B83F7" w:rsidR="005433D3" w:rsidRDefault="00F66730">
      <w:pPr>
        <w:pStyle w:val="TOC1"/>
        <w:rPr>
          <w:rFonts w:asciiTheme="minorHAnsi" w:eastAsiaTheme="minorEastAsia" w:hAnsiTheme="minorHAnsi" w:cstheme="minorBidi"/>
          <w:noProof/>
          <w:color w:val="auto"/>
          <w:szCs w:val="22"/>
          <w:rtl/>
          <w:lang w:bidi="ar-SA"/>
        </w:rPr>
      </w:pPr>
      <w:hyperlink w:anchor="_Toc57039716" w:history="1">
        <w:r w:rsidRPr="00AD78CD">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289</w:t>
        </w:r>
        <w:r>
          <w:rPr>
            <w:noProof/>
            <w:webHidden/>
            <w:rtl/>
          </w:rPr>
          <w:fldChar w:fldCharType="end"/>
        </w:r>
      </w:hyperlink>
    </w:p>
    <w:p w14:paraId="0DF3A88B" w14:textId="0F7B69E9" w:rsidR="005433D3" w:rsidRDefault="00F66730">
      <w:pPr>
        <w:pStyle w:val="TOC1"/>
        <w:rPr>
          <w:rFonts w:asciiTheme="minorHAnsi" w:eastAsiaTheme="minorEastAsia" w:hAnsiTheme="minorHAnsi" w:cstheme="minorBidi"/>
          <w:noProof/>
          <w:color w:val="auto"/>
          <w:szCs w:val="22"/>
          <w:rtl/>
          <w:lang w:bidi="ar-SA"/>
        </w:rPr>
      </w:pPr>
      <w:hyperlink w:anchor="_Toc57039717" w:history="1">
        <w:r w:rsidRPr="00AD78CD">
          <w:rPr>
            <w:rStyle w:val="Hyperlink"/>
            <w:noProof/>
            <w:rtl/>
          </w:rPr>
          <w:t>تمسک فقهاء به اجماع وروا</w:t>
        </w:r>
        <w:r w:rsidRPr="00AD78CD">
          <w:rPr>
            <w:rStyle w:val="Hyperlink"/>
            <w:rFonts w:hint="cs"/>
            <w:noProof/>
            <w:rtl/>
          </w:rPr>
          <w:t>ی</w:t>
        </w:r>
        <w:r w:rsidRPr="00AD78CD">
          <w:rPr>
            <w:rStyle w:val="Hyperlink"/>
            <w:rFonts w:hint="eastAsia"/>
            <w:noProof/>
            <w:rtl/>
          </w:rPr>
          <w:t>ات</w:t>
        </w:r>
        <w:r w:rsidRPr="00AD78CD">
          <w:rPr>
            <w:rStyle w:val="Hyperlink"/>
            <w:noProof/>
            <w:rtl/>
          </w:rPr>
          <w:t xml:space="preserve"> کاشف از عدم انشاء تمل</w:t>
        </w:r>
        <w:r w:rsidRPr="00AD78CD">
          <w:rPr>
            <w:rStyle w:val="Hyperlink"/>
            <w:rFonts w:hint="cs"/>
            <w:noProof/>
            <w:rtl/>
          </w:rPr>
          <w:t>ی</w:t>
        </w:r>
        <w:r w:rsidRPr="00AD78CD">
          <w:rPr>
            <w:rStyle w:val="Hyperlink"/>
            <w:rFonts w:hint="eastAsia"/>
            <w:noProof/>
            <w:rtl/>
          </w:rPr>
          <w:t>ک</w:t>
        </w:r>
        <w:r w:rsidRPr="00AD78CD">
          <w:rPr>
            <w:rStyle w:val="Hyperlink"/>
            <w:noProof/>
            <w:rtl/>
          </w:rPr>
          <w:t xml:space="preserve"> در مفاد ص</w:t>
        </w:r>
        <w:r w:rsidRPr="00AD78CD">
          <w:rPr>
            <w:rStyle w:val="Hyperlink"/>
            <w:rFonts w:hint="cs"/>
            <w:noProof/>
            <w:rtl/>
          </w:rPr>
          <w:t>ی</w:t>
        </w:r>
        <w:r w:rsidRPr="00AD78CD">
          <w:rPr>
            <w:rStyle w:val="Hyperlink"/>
            <w:rFonts w:hint="eastAsia"/>
            <w:noProof/>
            <w:rtl/>
          </w:rPr>
          <w:t>غه</w:t>
        </w:r>
        <w:r w:rsidRPr="00AD78CD">
          <w:rPr>
            <w:rStyle w:val="Hyperlink"/>
            <w:noProof/>
            <w:rtl/>
          </w:rPr>
          <w:t xml:space="preserve"> وقف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290</w:t>
        </w:r>
        <w:r>
          <w:rPr>
            <w:noProof/>
            <w:webHidden/>
            <w:rtl/>
          </w:rPr>
          <w:fldChar w:fldCharType="end"/>
        </w:r>
      </w:hyperlink>
    </w:p>
    <w:p w14:paraId="5795A04E" w14:textId="2A449687" w:rsidR="005433D3" w:rsidRDefault="00F66730">
      <w:pPr>
        <w:pStyle w:val="TOC1"/>
        <w:rPr>
          <w:rFonts w:asciiTheme="minorHAnsi" w:eastAsiaTheme="minorEastAsia" w:hAnsiTheme="minorHAnsi" w:cstheme="minorBidi"/>
          <w:noProof/>
          <w:color w:val="auto"/>
          <w:szCs w:val="22"/>
          <w:rtl/>
          <w:lang w:bidi="ar-SA"/>
        </w:rPr>
      </w:pPr>
      <w:hyperlink w:anchor="_Toc57039718" w:history="1">
        <w:r w:rsidRPr="00AD78CD">
          <w:rPr>
            <w:rStyle w:val="Hyperlink"/>
            <w:noProof/>
            <w:rtl/>
          </w:rPr>
          <w:t>به نظر مرحوم ش</w:t>
        </w:r>
        <w:r w:rsidRPr="00AD78CD">
          <w:rPr>
            <w:rStyle w:val="Hyperlink"/>
            <w:rFonts w:hint="cs"/>
            <w:noProof/>
            <w:rtl/>
          </w:rPr>
          <w:t>ی</w:t>
        </w:r>
        <w:r w:rsidRPr="00AD78CD">
          <w:rPr>
            <w:rStyle w:val="Hyperlink"/>
            <w:rFonts w:hint="eastAsia"/>
            <w:noProof/>
            <w:rtl/>
          </w:rPr>
          <w:t>خ</w:t>
        </w:r>
        <w:r w:rsidRPr="00AD78CD">
          <w:rPr>
            <w:rStyle w:val="Hyperlink"/>
            <w:noProof/>
            <w:rtl/>
          </w:rPr>
          <w:t xml:space="preserve"> زوال ملک از لوازم عرف</w:t>
        </w:r>
        <w:r w:rsidRPr="00AD78CD">
          <w:rPr>
            <w:rStyle w:val="Hyperlink"/>
            <w:rFonts w:hint="cs"/>
            <w:noProof/>
            <w:rtl/>
          </w:rPr>
          <w:t>ی</w:t>
        </w:r>
        <w:r w:rsidRPr="00AD78CD">
          <w:rPr>
            <w:rStyle w:val="Hyperlink"/>
            <w:noProof/>
            <w:rtl/>
          </w:rPr>
          <w:t xml:space="preserve"> کار وقف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291</w:t>
        </w:r>
        <w:r>
          <w:rPr>
            <w:noProof/>
            <w:webHidden/>
            <w:rtl/>
          </w:rPr>
          <w:fldChar w:fldCharType="end"/>
        </w:r>
      </w:hyperlink>
    </w:p>
    <w:p w14:paraId="2233B8F0" w14:textId="1924F7E9" w:rsidR="005433D3" w:rsidRDefault="00F66730">
      <w:pPr>
        <w:pStyle w:val="TOC1"/>
        <w:rPr>
          <w:rFonts w:asciiTheme="minorHAnsi" w:eastAsiaTheme="minorEastAsia" w:hAnsiTheme="minorHAnsi" w:cstheme="minorBidi"/>
          <w:noProof/>
          <w:color w:val="auto"/>
          <w:szCs w:val="22"/>
          <w:rtl/>
          <w:lang w:bidi="ar-SA"/>
        </w:rPr>
      </w:pPr>
      <w:hyperlink w:anchor="_Toc57039719" w:history="1">
        <w:r w:rsidRPr="00AD78CD">
          <w:rPr>
            <w:rStyle w:val="Hyperlink"/>
            <w:noProof/>
            <w:rtl/>
          </w:rPr>
          <w:t>لوازم عرف</w:t>
        </w:r>
        <w:r w:rsidRPr="00AD78CD">
          <w:rPr>
            <w:rStyle w:val="Hyperlink"/>
            <w:rFonts w:hint="cs"/>
            <w:noProof/>
            <w:rtl/>
          </w:rPr>
          <w:t>ی</w:t>
        </w:r>
        <w:r w:rsidRPr="00AD78CD">
          <w:rPr>
            <w:rStyle w:val="Hyperlink"/>
            <w:noProof/>
            <w:rtl/>
          </w:rPr>
          <w:t xml:space="preserve"> گاه</w:t>
        </w:r>
        <w:r w:rsidRPr="00AD78CD">
          <w:rPr>
            <w:rStyle w:val="Hyperlink"/>
            <w:rFonts w:hint="cs"/>
            <w:noProof/>
            <w:rtl/>
          </w:rPr>
          <w:t>ی</w:t>
        </w:r>
        <w:r w:rsidRPr="00AD78CD">
          <w:rPr>
            <w:rStyle w:val="Hyperlink"/>
            <w:noProof/>
            <w:rtl/>
          </w:rPr>
          <w:t xml:space="preserve"> علاوه بر خروج از ملک انتقال در ملک د</w:t>
        </w:r>
        <w:r w:rsidRPr="00AD78CD">
          <w:rPr>
            <w:rStyle w:val="Hyperlink"/>
            <w:rFonts w:hint="cs"/>
            <w:noProof/>
            <w:rtl/>
          </w:rPr>
          <w:t>ی</w:t>
        </w:r>
        <w:r w:rsidRPr="00AD78CD">
          <w:rPr>
            <w:rStyle w:val="Hyperlink"/>
            <w:rFonts w:hint="eastAsia"/>
            <w:noProof/>
            <w:rtl/>
          </w:rPr>
          <w:t>گر</w:t>
        </w:r>
        <w:r w:rsidRPr="00AD78CD">
          <w:rPr>
            <w:rStyle w:val="Hyperlink"/>
            <w:rFonts w:hint="cs"/>
            <w:noProof/>
            <w:rtl/>
          </w:rPr>
          <w:t>ی</w:t>
        </w:r>
        <w:r w:rsidRPr="00AD78CD">
          <w:rPr>
            <w:rStyle w:val="Hyperlink"/>
            <w:noProof/>
            <w:rtl/>
          </w:rPr>
          <w:t xml:space="preserve"> را هم م</w:t>
        </w:r>
        <w:r w:rsidRPr="00AD78CD">
          <w:rPr>
            <w:rStyle w:val="Hyperlink"/>
            <w:rFonts w:hint="cs"/>
            <w:noProof/>
            <w:rtl/>
          </w:rPr>
          <w:t>ی</w:t>
        </w:r>
        <w:r w:rsidRPr="00AD78CD">
          <w:rPr>
            <w:rStyle w:val="Hyperlink"/>
            <w:noProof/>
            <w:rtl/>
          </w:rPr>
          <w:t xml:space="preserve"> فهماند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291</w:t>
        </w:r>
        <w:r>
          <w:rPr>
            <w:noProof/>
            <w:webHidden/>
            <w:rtl/>
          </w:rPr>
          <w:fldChar w:fldCharType="end"/>
        </w:r>
      </w:hyperlink>
    </w:p>
    <w:p w14:paraId="354A988B" w14:textId="5E4CAAC5" w:rsidR="005433D3" w:rsidRDefault="00F66730">
      <w:pPr>
        <w:pStyle w:val="TOC1"/>
        <w:rPr>
          <w:rFonts w:asciiTheme="minorHAnsi" w:eastAsiaTheme="minorEastAsia" w:hAnsiTheme="minorHAnsi" w:cstheme="minorBidi"/>
          <w:noProof/>
          <w:color w:val="auto"/>
          <w:szCs w:val="22"/>
          <w:rtl/>
          <w:lang w:bidi="ar-SA"/>
        </w:rPr>
      </w:pPr>
      <w:hyperlink w:anchor="_Toc57039720" w:history="1">
        <w:r w:rsidRPr="00AD78CD">
          <w:rPr>
            <w:rStyle w:val="Hyperlink"/>
            <w:noProof/>
            <w:rtl/>
          </w:rPr>
          <w:t>اجمال در مقصود ش</w:t>
        </w:r>
        <w:r w:rsidRPr="00AD78CD">
          <w:rPr>
            <w:rStyle w:val="Hyperlink"/>
            <w:rFonts w:hint="cs"/>
            <w:noProof/>
            <w:rtl/>
          </w:rPr>
          <w:t>ی</w:t>
        </w:r>
        <w:r w:rsidRPr="00AD78CD">
          <w:rPr>
            <w:rStyle w:val="Hyperlink"/>
            <w:rFonts w:hint="eastAsia"/>
            <w:noProof/>
            <w:rtl/>
          </w:rPr>
          <w:t>خ</w:t>
        </w:r>
        <w:r w:rsidRPr="00AD78CD">
          <w:rPr>
            <w:rStyle w:val="Hyperlink"/>
            <w:noProof/>
            <w:rtl/>
          </w:rPr>
          <w:t xml:space="preserve"> ره از لازم عرف</w:t>
        </w:r>
        <w:r w:rsidRPr="00AD78CD">
          <w:rPr>
            <w:rStyle w:val="Hyperlink"/>
            <w:rFonts w:hint="cs"/>
            <w:noProof/>
            <w:rtl/>
          </w:rPr>
          <w:t>ی</w:t>
        </w:r>
        <w:r w:rsidRPr="00AD78CD">
          <w:rPr>
            <w:rStyle w:val="Hyperlink"/>
            <w:noProof/>
            <w:rtl/>
          </w:rPr>
          <w:t xml:space="preserve"> و دو احتمال در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57039720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292</w:t>
        </w:r>
        <w:r>
          <w:rPr>
            <w:noProof/>
            <w:webHidden/>
            <w:rtl/>
          </w:rPr>
          <w:fldChar w:fldCharType="end"/>
        </w:r>
      </w:hyperlink>
    </w:p>
    <w:p w14:paraId="09CADFAC" w14:textId="3D6E0308" w:rsidR="005433D3" w:rsidRDefault="00F66730">
      <w:pPr>
        <w:pStyle w:val="TOC1"/>
        <w:rPr>
          <w:rFonts w:asciiTheme="minorHAnsi" w:eastAsiaTheme="minorEastAsia" w:hAnsiTheme="minorHAnsi" w:cstheme="minorBidi"/>
          <w:noProof/>
          <w:color w:val="auto"/>
          <w:szCs w:val="22"/>
          <w:rtl/>
          <w:lang w:bidi="ar-SA"/>
        </w:rPr>
      </w:pPr>
      <w:hyperlink w:anchor="_Toc57039721" w:history="1">
        <w:r w:rsidRPr="00AD78CD">
          <w:rPr>
            <w:rStyle w:val="Hyperlink"/>
            <w:noProof/>
            <w:rtl/>
          </w:rPr>
          <w:t>قر</w:t>
        </w:r>
        <w:r w:rsidRPr="00AD78CD">
          <w:rPr>
            <w:rStyle w:val="Hyperlink"/>
            <w:rFonts w:hint="cs"/>
            <w:noProof/>
            <w:rtl/>
          </w:rPr>
          <w:t>ی</w:t>
        </w:r>
        <w:r w:rsidRPr="00AD78CD">
          <w:rPr>
            <w:rStyle w:val="Hyperlink"/>
            <w:rFonts w:hint="eastAsia"/>
            <w:noProof/>
            <w:rtl/>
          </w:rPr>
          <w:t>نه</w:t>
        </w:r>
        <w:r w:rsidRPr="00AD78CD">
          <w:rPr>
            <w:rStyle w:val="Hyperlink"/>
            <w:noProof/>
            <w:rtl/>
          </w:rPr>
          <w:t xml:space="preserve"> ا</w:t>
        </w:r>
        <w:r w:rsidRPr="00AD78CD">
          <w:rPr>
            <w:rStyle w:val="Hyperlink"/>
            <w:rFonts w:hint="cs"/>
            <w:noProof/>
            <w:rtl/>
          </w:rPr>
          <w:t>ی</w:t>
        </w:r>
        <w:r w:rsidRPr="00AD78CD">
          <w:rPr>
            <w:rStyle w:val="Hyperlink"/>
            <w:noProof/>
            <w:rtl/>
          </w:rPr>
          <w:t xml:space="preserve"> بر تقو</w:t>
        </w:r>
        <w:r w:rsidRPr="00AD78CD">
          <w:rPr>
            <w:rStyle w:val="Hyperlink"/>
            <w:rFonts w:hint="cs"/>
            <w:noProof/>
            <w:rtl/>
          </w:rPr>
          <w:t>ی</w:t>
        </w:r>
        <w:r w:rsidRPr="00AD78CD">
          <w:rPr>
            <w:rStyle w:val="Hyperlink"/>
            <w:rFonts w:hint="eastAsia"/>
            <w:noProof/>
            <w:rtl/>
          </w:rPr>
          <w:t>ت</w:t>
        </w:r>
        <w:r w:rsidRPr="00AD78CD">
          <w:rPr>
            <w:rStyle w:val="Hyperlink"/>
            <w:noProof/>
            <w:rtl/>
          </w:rPr>
          <w:t xml:space="preserve"> احتمال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57039721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293</w:t>
        </w:r>
        <w:r>
          <w:rPr>
            <w:noProof/>
            <w:webHidden/>
            <w:rtl/>
          </w:rPr>
          <w:fldChar w:fldCharType="end"/>
        </w:r>
      </w:hyperlink>
    </w:p>
    <w:p w14:paraId="46F36E6D" w14:textId="348694DD" w:rsidR="005433D3" w:rsidRDefault="00F66730">
      <w:pPr>
        <w:pStyle w:val="TOC1"/>
        <w:rPr>
          <w:rFonts w:asciiTheme="minorHAnsi" w:eastAsiaTheme="minorEastAsia" w:hAnsiTheme="minorHAnsi" w:cstheme="minorBidi"/>
          <w:noProof/>
          <w:color w:val="auto"/>
          <w:szCs w:val="22"/>
          <w:rtl/>
          <w:lang w:bidi="ar-SA"/>
        </w:rPr>
      </w:pPr>
      <w:hyperlink w:anchor="_Toc57039722" w:history="1">
        <w:r w:rsidRPr="00AD78CD">
          <w:rPr>
            <w:rStyle w:val="Hyperlink"/>
            <w:noProof/>
            <w:rtl/>
          </w:rPr>
          <w:t>ب</w:t>
        </w:r>
        <w:r w:rsidRPr="00AD78CD">
          <w:rPr>
            <w:rStyle w:val="Hyperlink"/>
            <w:rFonts w:hint="cs"/>
            <w:noProof/>
            <w:rtl/>
          </w:rPr>
          <w:t>ی</w:t>
        </w:r>
        <w:r w:rsidRPr="00AD78CD">
          <w:rPr>
            <w:rStyle w:val="Hyperlink"/>
            <w:rFonts w:hint="eastAsia"/>
            <w:noProof/>
            <w:rtl/>
          </w:rPr>
          <w:t>ان</w:t>
        </w:r>
        <w:r w:rsidRPr="00AD78CD">
          <w:rPr>
            <w:rStyle w:val="Hyperlink"/>
            <w:noProof/>
            <w:rtl/>
          </w:rPr>
          <w:t xml:space="preserve"> فرق دو احتمال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57039722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293</w:t>
        </w:r>
        <w:r>
          <w:rPr>
            <w:noProof/>
            <w:webHidden/>
            <w:rtl/>
          </w:rPr>
          <w:fldChar w:fldCharType="end"/>
        </w:r>
      </w:hyperlink>
    </w:p>
    <w:p w14:paraId="03E01422" w14:textId="50582242" w:rsidR="005433D3" w:rsidRDefault="00F66730">
      <w:pPr>
        <w:pStyle w:val="TOC1"/>
        <w:rPr>
          <w:rFonts w:asciiTheme="minorHAnsi" w:eastAsiaTheme="minorEastAsia" w:hAnsiTheme="minorHAnsi" w:cstheme="minorBidi"/>
          <w:noProof/>
          <w:color w:val="auto"/>
          <w:szCs w:val="22"/>
          <w:rtl/>
          <w:lang w:bidi="ar-SA"/>
        </w:rPr>
      </w:pPr>
      <w:hyperlink w:anchor="_Toc57039723" w:history="1">
        <w:r w:rsidRPr="00AD78CD">
          <w:rPr>
            <w:rStyle w:val="Hyperlink"/>
            <w:noProof/>
            <w:rtl/>
          </w:rPr>
          <w:t>عبارت مرحوم ش</w:t>
        </w:r>
        <w:r w:rsidRPr="00AD78CD">
          <w:rPr>
            <w:rStyle w:val="Hyperlink"/>
            <w:rFonts w:hint="cs"/>
            <w:noProof/>
            <w:rtl/>
          </w:rPr>
          <w:t>ی</w:t>
        </w:r>
        <w:r w:rsidRPr="00AD78CD">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57039723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295</w:t>
        </w:r>
        <w:r>
          <w:rPr>
            <w:noProof/>
            <w:webHidden/>
            <w:rtl/>
          </w:rPr>
          <w:fldChar w:fldCharType="end"/>
        </w:r>
      </w:hyperlink>
    </w:p>
    <w:p w14:paraId="4671093C"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9A2AF5">
        <w:rPr>
          <w:rtl/>
        </w:rPr>
        <w:t xml:space="preserve"> </w:t>
      </w:r>
    </w:p>
    <w:p w14:paraId="797C1511" w14:textId="77777777" w:rsidR="005433D3" w:rsidRDefault="00F66730" w:rsidP="005433D3">
      <w:pPr>
        <w:pStyle w:val="Heading1"/>
        <w:rPr>
          <w:rtl/>
        </w:rPr>
      </w:pPr>
      <w:bookmarkStart w:id="851" w:name="_Toc57039715"/>
      <w:r>
        <w:rPr>
          <w:rFonts w:hint="cs"/>
          <w:rtl/>
        </w:rPr>
        <w:t>مسئله 16: وقف علی من ینقرض</w:t>
      </w:r>
      <w:bookmarkEnd w:id="851"/>
      <w:r>
        <w:rPr>
          <w:rFonts w:hint="cs"/>
          <w:rtl/>
        </w:rPr>
        <w:t xml:space="preserve"> </w:t>
      </w:r>
    </w:p>
    <w:p w14:paraId="284117F3" w14:textId="77777777" w:rsidR="005433D3" w:rsidRDefault="005433D3" w:rsidP="005433D3">
      <w:pPr>
        <w:rPr>
          <w:rtl/>
        </w:rPr>
      </w:pPr>
    </w:p>
    <w:p w14:paraId="644098F8" w14:textId="77777777" w:rsidR="005433D3" w:rsidRDefault="00F66730" w:rsidP="005433D3">
      <w:pPr>
        <w:pStyle w:val="Heading2"/>
        <w:rPr>
          <w:rtl/>
        </w:rPr>
      </w:pPr>
      <w:bookmarkStart w:id="852" w:name="_Toc57039716"/>
      <w:r>
        <w:rPr>
          <w:rFonts w:hint="cs"/>
          <w:rtl/>
        </w:rPr>
        <w:t>خلاصه مباحث گذشته</w:t>
      </w:r>
      <w:bookmarkEnd w:id="852"/>
      <w:r>
        <w:rPr>
          <w:rFonts w:hint="cs"/>
          <w:rtl/>
        </w:rPr>
        <w:t xml:space="preserve"> </w:t>
      </w:r>
    </w:p>
    <w:p w14:paraId="1D395E2D" w14:textId="77777777" w:rsidR="005433D3" w:rsidRDefault="005433D3" w:rsidP="005433D3">
      <w:pPr>
        <w:rPr>
          <w:rtl/>
        </w:rPr>
      </w:pPr>
    </w:p>
    <w:p w14:paraId="3CDEB665" w14:textId="77777777" w:rsidR="005433D3" w:rsidRDefault="00F66730" w:rsidP="005433D3">
      <w:pPr>
        <w:rPr>
          <w:rtl/>
        </w:rPr>
      </w:pPr>
      <w:r>
        <w:rPr>
          <w:rtl/>
        </w:rPr>
        <w:t>بحث در</w:t>
      </w:r>
      <w:r>
        <w:rPr>
          <w:rFonts w:hint="cs"/>
          <w:rtl/>
        </w:rPr>
        <w:t xml:space="preserve"> استدلال هایی بود که بر زوال ملک واقف در وقف</w:t>
      </w:r>
      <w:r w:rsidRPr="008F7934">
        <w:rPr>
          <w:rFonts w:hint="cs"/>
          <w:rtl/>
        </w:rPr>
        <w:t xml:space="preserve"> </w:t>
      </w:r>
      <w:r>
        <w:rPr>
          <w:rFonts w:hint="cs"/>
          <w:rtl/>
        </w:rPr>
        <w:t xml:space="preserve">اقامه شده است. اجماع را بررسی کردیم. </w:t>
      </w:r>
    </w:p>
    <w:p w14:paraId="4708168F" w14:textId="77777777" w:rsidR="005433D3" w:rsidRDefault="00F66730" w:rsidP="005433D3">
      <w:pPr>
        <w:rPr>
          <w:rtl/>
        </w:rPr>
      </w:pPr>
      <w:r>
        <w:rPr>
          <w:rFonts w:hint="cs"/>
          <w:rtl/>
        </w:rPr>
        <w:t>یک استدلال دومی هم َآوردیم که از لازمه مجموع ادله ای که در بحث آتی یعنی در بحث انتقال مال موقوفه در ملک موقوف علیهم آمده استفاده کردیم و وجهش را هم بیان نمودیم که گذشت.</w:t>
      </w:r>
    </w:p>
    <w:p w14:paraId="1C564BEF" w14:textId="77777777" w:rsidR="005433D3" w:rsidRDefault="00F66730" w:rsidP="005433D3">
      <w:pPr>
        <w:rPr>
          <w:rtl/>
        </w:rPr>
      </w:pPr>
      <w:r>
        <w:rPr>
          <w:rFonts w:hint="cs"/>
          <w:rtl/>
        </w:rPr>
        <w:t>استد</w:t>
      </w:r>
      <w:r>
        <w:rPr>
          <w:rFonts w:hint="cs"/>
          <w:rtl/>
        </w:rPr>
        <w:t>لال سومی هم نیز طبق مبنای تمسک به اوفوا بالعقود بیان شد که مرحوم شیخ انصاری رحمة الله علیه این استدلال را اولی از تمسک به اجماع و نص می دانند چون این استدلال مسأله خروج مال موقوفه از ملک واقف را</w:t>
      </w:r>
      <w:r w:rsidRPr="007906DC">
        <w:rPr>
          <w:rFonts w:hint="cs"/>
          <w:rtl/>
        </w:rPr>
        <w:t xml:space="preserve"> </w:t>
      </w:r>
      <w:r>
        <w:rPr>
          <w:rFonts w:hint="cs"/>
          <w:rtl/>
        </w:rPr>
        <w:t>از حالت تعبد خارج می کند. و با آنچه در محیط های عقلائی دارج ا</w:t>
      </w:r>
      <w:r>
        <w:rPr>
          <w:rFonts w:hint="cs"/>
          <w:rtl/>
        </w:rPr>
        <w:t>ست بیشتر سازگار میکند.</w:t>
      </w:r>
    </w:p>
    <w:p w14:paraId="35ABDD73" w14:textId="77777777" w:rsidR="005433D3" w:rsidRDefault="00F66730" w:rsidP="005433D3">
      <w:pPr>
        <w:rPr>
          <w:rtl/>
        </w:rPr>
      </w:pPr>
      <w:r>
        <w:rPr>
          <w:rFonts w:hint="cs"/>
          <w:rtl/>
        </w:rPr>
        <w:lastRenderedPageBreak/>
        <w:t>اجمالا در جلسه گذشته آمد که ایشان فرموده اند: قد یستدل به عمومات وفاء به عقد. درصورتی می توان به این آیه استدلال کردکه مفاد صیغه در وقف، تملیک عین موقوفه باشد و وقف هم عقد باشد که در این صورت مشمول اوفوا بالعقود میشود. اما این کلام ب</w:t>
      </w:r>
      <w:r>
        <w:rPr>
          <w:rFonts w:hint="cs"/>
          <w:rtl/>
        </w:rPr>
        <w:t>ا بیان مرحوم شیخ حسب آنچه قبلا فرمود و در اینجا هم تکرار می کند تناسب ندارد چون تملیک بودن مفاد صیغۀ وقف را مستبعد می داند بخاطر توالی ای  که دارد که علی الظاهر با نحوه ورود و خروج فقهاء در خیلی از بحثهای وقف ناسازگار است.</w:t>
      </w:r>
    </w:p>
    <w:p w14:paraId="1D5B6583" w14:textId="77777777" w:rsidR="005433D3" w:rsidRDefault="00F66730" w:rsidP="005433D3">
      <w:pPr>
        <w:rPr>
          <w:rtl/>
        </w:rPr>
      </w:pPr>
      <w:r w:rsidRPr="00301F39">
        <w:rPr>
          <w:rFonts w:hint="cs"/>
          <w:rtl/>
        </w:rPr>
        <w:t>اما</w:t>
      </w:r>
      <w:r>
        <w:rPr>
          <w:rFonts w:hint="cs"/>
          <w:rtl/>
        </w:rPr>
        <w:t xml:space="preserve"> احتمال دیگری در مقام وجود دار</w:t>
      </w:r>
      <w:r>
        <w:rPr>
          <w:rFonts w:hint="cs"/>
          <w:rtl/>
        </w:rPr>
        <w:t>د برای استدلال از آیه وآن اینکه خروج از ملک از لوازم و متفرعات انشاء وقف باشد. اگر عینی وقف شد از متفرعات عرفی این وقف، زوال ملک باشد. ایشان می فرماید استدلال به چنین بیانی اولی است از تمسک به نص و اجماع؛ دلیلش هم این است که به نظر می آید در میان عرف و عقل</w:t>
      </w:r>
      <w:r>
        <w:rPr>
          <w:rFonts w:hint="cs"/>
          <w:rtl/>
        </w:rPr>
        <w:t>اء مسأله زوال ملک، امری تعبدی نیست. اینطور نیست که چون شارع فرموده زوال ملک می شود زوال ملک بشود. بلکه امری عرفی است. و شارع هم زوال ملک را تأسیس نکرده، بلکه در مقام امضاء همان امر عرفی باشد.</w:t>
      </w:r>
    </w:p>
    <w:p w14:paraId="5652192C" w14:textId="77777777" w:rsidR="005433D3" w:rsidRPr="007912C3" w:rsidRDefault="00F66730" w:rsidP="005433D3">
      <w:pPr>
        <w:pStyle w:val="Heading1"/>
        <w:rPr>
          <w:rtl/>
        </w:rPr>
      </w:pPr>
      <w:bookmarkStart w:id="853" w:name="_Toc57039717"/>
      <w:r w:rsidRPr="007912C3">
        <w:rPr>
          <w:rFonts w:hint="cs"/>
          <w:rtl/>
        </w:rPr>
        <w:t>تمسک فقهاء به اجماع وروایات ک</w:t>
      </w:r>
      <w:r>
        <w:rPr>
          <w:rFonts w:hint="cs"/>
          <w:rtl/>
        </w:rPr>
        <w:t>ا</w:t>
      </w:r>
      <w:r w:rsidRPr="007912C3">
        <w:rPr>
          <w:rFonts w:hint="cs"/>
          <w:rtl/>
        </w:rPr>
        <w:t>شف از عدم انشاء تملیک در مفاد صیغه</w:t>
      </w:r>
      <w:r w:rsidRPr="007912C3">
        <w:rPr>
          <w:rFonts w:hint="cs"/>
          <w:rtl/>
        </w:rPr>
        <w:t xml:space="preserve"> وقف است</w:t>
      </w:r>
      <w:bookmarkEnd w:id="853"/>
    </w:p>
    <w:p w14:paraId="269C8ADF" w14:textId="77777777" w:rsidR="005433D3" w:rsidRDefault="00F66730" w:rsidP="005433D3">
      <w:pPr>
        <w:rPr>
          <w:rtl/>
        </w:rPr>
      </w:pPr>
      <w:r>
        <w:rPr>
          <w:rFonts w:hint="cs"/>
          <w:rtl/>
        </w:rPr>
        <w:t xml:space="preserve"> ایشان می فرماید نعم قد ذکرنا أن التملیک لیس مدلولا لنفس العقد و الصیغة. ایشان قبلا تمام این محتملات را ذکر کردند ولی اینکه تملیک نفس مفاد صیغه باشد را مستبعد دانستند، چون لازمه اش این است که بسیاری از بحثهایی که فقهاء در موارد دیگر می کنند وجهی ن</w:t>
      </w:r>
      <w:r>
        <w:rPr>
          <w:rFonts w:hint="cs"/>
          <w:rtl/>
        </w:rPr>
        <w:t xml:space="preserve">داشته باشد. </w:t>
      </w:r>
    </w:p>
    <w:p w14:paraId="5E885757" w14:textId="77777777" w:rsidR="005433D3" w:rsidRDefault="00F66730" w:rsidP="005433D3">
      <w:pPr>
        <w:rPr>
          <w:rtl/>
        </w:rPr>
      </w:pPr>
      <w:r>
        <w:rPr>
          <w:rFonts w:hint="cs"/>
          <w:rtl/>
        </w:rPr>
        <w:t>اگر فقهاء نظرشان در باب وقف، انشاء تملیک از ناحیه مالک است، چرا در مثل خروج از ملک و دخول در ملک موقوف علیهم به روایات یا اجماع تمسک می کنند؛ باید به قصد واقف در اینکه تملیک کرده و شارع نیز آنرا امضاء کرده تمسک کنند و نتیجه بگیرند که عین موقوف</w:t>
      </w:r>
      <w:r>
        <w:rPr>
          <w:rFonts w:hint="cs"/>
          <w:rtl/>
        </w:rPr>
        <w:t>ه داخل در ملک موقوف علیهم شده است. پس تمسکشان به اجماع وروایات کشف از این می کند که فقهاء در مفاد صیغه وقف انشاء تملیک نمی بینند.</w:t>
      </w:r>
    </w:p>
    <w:p w14:paraId="2F8B85A4" w14:textId="77777777" w:rsidR="005433D3" w:rsidRPr="007912C3" w:rsidRDefault="00F66730" w:rsidP="005433D3">
      <w:pPr>
        <w:pStyle w:val="Heading2"/>
        <w:rPr>
          <w:rtl/>
        </w:rPr>
      </w:pPr>
      <w:bookmarkStart w:id="854" w:name="_Toc57039718"/>
      <w:r>
        <w:rPr>
          <w:rFonts w:hint="cs"/>
          <w:rtl/>
        </w:rPr>
        <w:lastRenderedPageBreak/>
        <w:t xml:space="preserve">به نظر مرحوم شیخ </w:t>
      </w:r>
      <w:r w:rsidRPr="007912C3">
        <w:rPr>
          <w:rFonts w:hint="cs"/>
          <w:rtl/>
        </w:rPr>
        <w:t>زوال ملک از لوازم عرفی کار وقف است</w:t>
      </w:r>
      <w:bookmarkEnd w:id="854"/>
    </w:p>
    <w:p w14:paraId="1692A0AC" w14:textId="77777777" w:rsidR="005433D3" w:rsidRDefault="00F66730" w:rsidP="005433D3">
      <w:pPr>
        <w:rPr>
          <w:rtl/>
        </w:rPr>
      </w:pPr>
      <w:r>
        <w:rPr>
          <w:rFonts w:hint="cs"/>
          <w:rtl/>
        </w:rPr>
        <w:t xml:space="preserve"> اما آیا از لوازم نیست؟ ایشان می گوید: «والتحقیق أن زوال الملک فی الوقف لی</w:t>
      </w:r>
      <w:r>
        <w:rPr>
          <w:rFonts w:hint="cs"/>
          <w:rtl/>
        </w:rPr>
        <w:t>س بقصد الواقف فی ضمن العقد ولا بحکم الشارع تعبدا بل بحکم العرف من جهة الملازمة کالتملیک اللازم لمفهوم الصلح عرفا فیما یتعلق بالاعیان، فالوقف مفهومه امر یلزمه عرفا خروج الوقف عن ملک الواقف، کما أن الصلح مفهوم أیضا کذلک (که لازمه صلح تملیک است)».</w:t>
      </w:r>
      <w:r>
        <w:rPr>
          <w:rStyle w:val="FootnoteReference"/>
          <w:rtl/>
        </w:rPr>
        <w:footnoteReference w:id="93"/>
      </w:r>
      <w:r>
        <w:rPr>
          <w:rFonts w:hint="cs"/>
          <w:rtl/>
        </w:rPr>
        <w:t xml:space="preserve"> </w:t>
      </w:r>
    </w:p>
    <w:p w14:paraId="122AB3E3" w14:textId="77777777" w:rsidR="005433D3" w:rsidRDefault="00F66730" w:rsidP="005433D3">
      <w:pPr>
        <w:rPr>
          <w:rtl/>
        </w:rPr>
      </w:pPr>
      <w:r>
        <w:rPr>
          <w:rFonts w:hint="cs"/>
          <w:rtl/>
        </w:rPr>
        <w:t>تحقیقی که مرحوم شیخ بر آن مستقر شده اند این است که زوال ملک در وقف به قصد واقف و انشاء او در نفس صیغه عقد نیست همچنین به تعبد شرعی هم نیست، یعنی به اینکه شارع بگوید من کاری ندارم به واقف که انشاء تملیک نکرده، من می گویم هر کجا وقف واقع شد من تعبد می کنم به</w:t>
      </w:r>
      <w:r>
        <w:rPr>
          <w:rFonts w:hint="cs"/>
          <w:rtl/>
        </w:rPr>
        <w:t xml:space="preserve"> خروج ملک و دخول در ملک موقوف علیهم خاص یا عام. بلکه از لوازم عرفی کاری است که واقف انجام می دهد. واقف می گوید وقفت، از لوازم عرفی وقف، خروج از ملک است. ایشان این را تمثیل می کنند به صلح، همانطور که در صلح، مفهوم صلح و امری که انشاء می شود تملیک نیست، اما </w:t>
      </w:r>
      <w:r>
        <w:rPr>
          <w:rFonts w:hint="cs"/>
          <w:rtl/>
        </w:rPr>
        <w:t>لازمۀ عرفی اش تملیک است، در وقف هم لازمه عرفی انشاء وقف، زوال ملک است. بنابر این زوال ملک نه به قصد واقف است، نه به تعبد صرف است، بلکه از لوازم عرفی وقف است که شارع نیز آن را امضاء کرده است.</w:t>
      </w:r>
    </w:p>
    <w:p w14:paraId="0B43D74C" w14:textId="77777777" w:rsidR="005433D3" w:rsidRPr="007912C3" w:rsidRDefault="00F66730" w:rsidP="005433D3">
      <w:pPr>
        <w:pStyle w:val="Heading2"/>
        <w:rPr>
          <w:rtl/>
        </w:rPr>
      </w:pPr>
      <w:bookmarkStart w:id="855" w:name="_Toc57039719"/>
      <w:r w:rsidRPr="007912C3">
        <w:rPr>
          <w:rFonts w:hint="cs"/>
          <w:rtl/>
        </w:rPr>
        <w:t xml:space="preserve">لوازم عرفی گاهی </w:t>
      </w:r>
      <w:r>
        <w:rPr>
          <w:rFonts w:hint="cs"/>
          <w:rtl/>
        </w:rPr>
        <w:t xml:space="preserve">علاوه </w:t>
      </w:r>
      <w:r w:rsidRPr="007912C3">
        <w:rPr>
          <w:rFonts w:hint="cs"/>
          <w:rtl/>
        </w:rPr>
        <w:t xml:space="preserve">بر خروج از ملک </w:t>
      </w:r>
      <w:r>
        <w:rPr>
          <w:rFonts w:hint="cs"/>
          <w:rtl/>
        </w:rPr>
        <w:t xml:space="preserve">انتقال </w:t>
      </w:r>
      <w:r w:rsidRPr="007912C3">
        <w:rPr>
          <w:rFonts w:hint="cs"/>
          <w:rtl/>
        </w:rPr>
        <w:t>در ملک دیگری را هم می</w:t>
      </w:r>
      <w:r w:rsidRPr="007912C3">
        <w:rPr>
          <w:rFonts w:hint="cs"/>
          <w:rtl/>
        </w:rPr>
        <w:t xml:space="preserve"> فهماند</w:t>
      </w:r>
      <w:bookmarkEnd w:id="855"/>
    </w:p>
    <w:p w14:paraId="44A72B31" w14:textId="77777777" w:rsidR="005433D3" w:rsidRDefault="00F66730" w:rsidP="005433D3">
      <w:pPr>
        <w:rPr>
          <w:rtl/>
        </w:rPr>
      </w:pPr>
      <w:r>
        <w:rPr>
          <w:rFonts w:hint="cs"/>
          <w:rtl/>
        </w:rPr>
        <w:t>در ادامه ایشان این نکته را هم اضافه می کند که در مواردی لازمه عرفی عقد وقف بیش از خروج از ملک است. مثلا در وقف خاص یا وقف عام یا در اعم از وقف عام و خاص، عرف علاوه بر خروج مال موقوفه از ملک واقف، ورود در ملک موقوف علیهم هم می بیند. و این نیز از لوا</w:t>
      </w:r>
      <w:r>
        <w:rPr>
          <w:rFonts w:hint="cs"/>
          <w:rtl/>
        </w:rPr>
        <w:t>زم عرفی است. که در فرض تحقق، مورد امضاء شرعی است، و یک تعبد محض نیست. به خلاف وقف در مانند مسجد که فقط فک ملک است مثلا. پس لوازم عرفی در مواردی حتی فراتر از خروج از ملک واقف است و شامل دخول در ملک موقوف علیهم هم می شود.</w:t>
      </w:r>
    </w:p>
    <w:p w14:paraId="5C30D390" w14:textId="77777777" w:rsidR="005433D3" w:rsidRDefault="00F66730" w:rsidP="005433D3">
      <w:pPr>
        <w:rPr>
          <w:rtl/>
        </w:rPr>
      </w:pPr>
      <w:r>
        <w:rPr>
          <w:rFonts w:hint="cs"/>
          <w:rtl/>
        </w:rPr>
        <w:t>مرحوم شیخ در اینجا واقعا خیلی دقت کر</w:t>
      </w:r>
      <w:r>
        <w:rPr>
          <w:rFonts w:hint="cs"/>
          <w:rtl/>
        </w:rPr>
        <w:t>ده و دقتهای خوبی نیز هست، ولی به نظر می رسد با وجود این دقتها و جلالت قدر ایشان مطلب هنوز خام است و بیانات ایشان مشکل را حل نمی کند.</w:t>
      </w:r>
    </w:p>
    <w:p w14:paraId="58311035" w14:textId="77777777" w:rsidR="005433D3" w:rsidRPr="007912C3" w:rsidRDefault="00F66730" w:rsidP="005433D3">
      <w:pPr>
        <w:pStyle w:val="Heading2"/>
        <w:rPr>
          <w:rtl/>
        </w:rPr>
      </w:pPr>
      <w:bookmarkStart w:id="856" w:name="_Toc57039720"/>
      <w:r>
        <w:rPr>
          <w:rFonts w:hint="cs"/>
          <w:rtl/>
        </w:rPr>
        <w:lastRenderedPageBreak/>
        <w:t>اجمال</w:t>
      </w:r>
      <w:r w:rsidRPr="007912C3">
        <w:rPr>
          <w:rFonts w:hint="cs"/>
          <w:rtl/>
        </w:rPr>
        <w:t xml:space="preserve"> در مقصود شیخ </w:t>
      </w:r>
      <w:r>
        <w:rPr>
          <w:rFonts w:hint="cs"/>
          <w:rtl/>
        </w:rPr>
        <w:t xml:space="preserve">ره </w:t>
      </w:r>
      <w:r w:rsidRPr="007912C3">
        <w:rPr>
          <w:rFonts w:hint="cs"/>
          <w:rtl/>
        </w:rPr>
        <w:t xml:space="preserve">از لازم عرفی </w:t>
      </w:r>
      <w:r>
        <w:rPr>
          <w:rFonts w:hint="cs"/>
          <w:rtl/>
        </w:rPr>
        <w:t>و دو احتمال در آن</w:t>
      </w:r>
      <w:bookmarkEnd w:id="856"/>
    </w:p>
    <w:p w14:paraId="6D47935F" w14:textId="77777777" w:rsidR="005433D3" w:rsidRDefault="00F66730" w:rsidP="005433D3">
      <w:pPr>
        <w:rPr>
          <w:rtl/>
        </w:rPr>
      </w:pPr>
      <w:r>
        <w:rPr>
          <w:rFonts w:hint="cs"/>
          <w:rtl/>
        </w:rPr>
        <w:t xml:space="preserve">برای اینکه اصل مطلب فراموش نشود دوباره تکرار می کنم که در این استدلال </w:t>
      </w:r>
      <w:r>
        <w:rPr>
          <w:rFonts w:hint="cs"/>
          <w:rtl/>
        </w:rPr>
        <w:t>سوم می خواهیم بنابر اینکه وقف عقد باشد یا عقود نیز مشمول اوفوا بالعقود باشند به این دلیل تمسک کنیم، حال می خواهیم ببینیم نحوۀ تمسک ایشان به چه صورت است. دوستان دقت بفرمایند. به نظر می رسد در استدلال ایشان در مفهوم «لازم» خلط شده است و کلام ایشان ابهام و اج</w:t>
      </w:r>
      <w:r>
        <w:rPr>
          <w:rFonts w:hint="cs"/>
          <w:rtl/>
        </w:rPr>
        <w:t xml:space="preserve">مال دارد. </w:t>
      </w:r>
    </w:p>
    <w:p w14:paraId="6DEDA6B5" w14:textId="77777777" w:rsidR="005433D3" w:rsidRDefault="00F66730" w:rsidP="005433D3">
      <w:pPr>
        <w:rPr>
          <w:rtl/>
        </w:rPr>
      </w:pPr>
      <w:r>
        <w:rPr>
          <w:rFonts w:hint="cs"/>
          <w:rtl/>
        </w:rPr>
        <w:t xml:space="preserve">وقتی ایشان زوال ملک را از لوازم عرفی انشاء وقف می داند باید بفهمیم مقصود ایشان از لازم عرفی چیست. </w:t>
      </w:r>
    </w:p>
    <w:p w14:paraId="5121700E" w14:textId="77777777" w:rsidR="005433D3" w:rsidRDefault="00F66730" w:rsidP="005433D3">
      <w:pPr>
        <w:rPr>
          <w:rtl/>
        </w:rPr>
      </w:pPr>
      <w:r>
        <w:rPr>
          <w:rFonts w:hint="cs"/>
          <w:rtl/>
        </w:rPr>
        <w:t>در مورد خروج از ملک شرعی این پرسش وجود دارد که آیا تملیک و خروج از ملک از اموری است که واقف در انشائش انجام می دهد و وقفت به معنای ملکت است و شارع</w:t>
      </w:r>
      <w:r>
        <w:rPr>
          <w:rFonts w:hint="cs"/>
          <w:rtl/>
        </w:rPr>
        <w:t xml:space="preserve"> آن را امضا می کند؟ یا اینکه وقفت انشاء وقف است و خروج از ملک و تملیک به موقوف علیهم اگر باشد اثری شرعی است که از ناحیه شارع بر وقف بار می شود؟ قبلا در بحث ملک شرعی به این دو صورت اشاره کردیم. </w:t>
      </w:r>
    </w:p>
    <w:p w14:paraId="0AD49E22" w14:textId="77777777" w:rsidR="005433D3" w:rsidRDefault="00F66730" w:rsidP="005433D3">
      <w:pPr>
        <w:rPr>
          <w:rtl/>
        </w:rPr>
      </w:pPr>
      <w:r>
        <w:rPr>
          <w:rFonts w:hint="cs"/>
          <w:rtl/>
        </w:rPr>
        <w:t>حال عرض ما این است که نظیر این پرسش در کار عرف هم وجود دارد. ا</w:t>
      </w:r>
      <w:r>
        <w:rPr>
          <w:rFonts w:hint="cs"/>
          <w:rtl/>
        </w:rPr>
        <w:t>گر فرض کنیم شرعی وجود ندارد و بخواهیم با فهم عقلاء و عرف پیش برویم این پرسش وجود دارد که عقلاء و عرف چگونه می فهمند؟ آیا عرف وقفت را ملازم با انشاء تملیک می داند یا ملازم با انشاء تملیک نمی داند و تنها انشاء وقف می بیند ولی  عرف یعنی عقلاء در موارد وقف، حک</w:t>
      </w:r>
      <w:r>
        <w:rPr>
          <w:rFonts w:hint="cs"/>
          <w:rtl/>
        </w:rPr>
        <w:t>م خروج از ملک و دخول در ملک دیگری را بر آن مترتب می کنند. مقصود از لازم عرفی کدام صورت است؟</w:t>
      </w:r>
    </w:p>
    <w:p w14:paraId="19C3380D" w14:textId="77777777" w:rsidR="005433D3" w:rsidRDefault="00F66730" w:rsidP="005433D3">
      <w:pPr>
        <w:rPr>
          <w:rtl/>
        </w:rPr>
      </w:pPr>
      <w:r>
        <w:rPr>
          <w:rFonts w:hint="cs"/>
          <w:rtl/>
        </w:rPr>
        <w:t>پس تارة می خواهید بگوئید انشاء وقف، انشاء تملیک هم هست بالتبع. یعنی همانطور که در باب دلالتهای التزامی عرفی مانند باب مفاهیم</w:t>
      </w:r>
      <w:r w:rsidRPr="002C38A7">
        <w:rPr>
          <w:rFonts w:hint="cs"/>
          <w:rtl/>
        </w:rPr>
        <w:t xml:space="preserve"> </w:t>
      </w:r>
      <w:r>
        <w:rPr>
          <w:rFonts w:hint="cs"/>
          <w:rtl/>
        </w:rPr>
        <w:t>می گوئیم لفظی را القاء می کنیم و این یک</w:t>
      </w:r>
      <w:r>
        <w:rPr>
          <w:rFonts w:hint="cs"/>
          <w:rtl/>
        </w:rPr>
        <w:t xml:space="preserve"> لازمه عرفی دارد. یعنی کسی که به این لفظ تکلم می کند و آن را در صحبتش قصد می کند، بالالتزام لازمش را نیز قصد می کند. در باب وقف نیز واقف دو قصد و دو انشاء می کند یکی انشاء وقف به قصد تحقق الوقف، و به تبع انشاء می کند خروج عین موقوفه را از ملک خویش و ورود آ</w:t>
      </w:r>
      <w:r>
        <w:rPr>
          <w:rFonts w:hint="cs"/>
          <w:rtl/>
        </w:rPr>
        <w:t xml:space="preserve">ن را به ملک موقوف علیهم. </w:t>
      </w:r>
    </w:p>
    <w:p w14:paraId="7149F8F3" w14:textId="77777777" w:rsidR="005433D3" w:rsidRDefault="00F66730" w:rsidP="005433D3">
      <w:pPr>
        <w:rPr>
          <w:rtl/>
        </w:rPr>
      </w:pPr>
      <w:r>
        <w:rPr>
          <w:rFonts w:hint="cs"/>
          <w:rtl/>
        </w:rPr>
        <w:t>و تارة این نیست، بلکه مقصود از لازم عرفی این است که عرف وقف را انجام می دهد، و عقلاء حکمی (مانند حکم شرعی) بر آن بار می کنند، لذا ما می گوئیم لازمۀ عرفی اش این است. مقصود از لازم عرفی یعنی وقتی ما آن را ایجاد کنیم این حکم عقلائی پ</w:t>
      </w:r>
      <w:r>
        <w:rPr>
          <w:rFonts w:hint="cs"/>
          <w:rtl/>
        </w:rPr>
        <w:t xml:space="preserve">شت سرش می آید، از این جهت می گوئیم لازم عرفی است. این را باید شیخ روشن می کرد، چون زمین تا آسمان فرق می کند. </w:t>
      </w:r>
    </w:p>
    <w:p w14:paraId="3DE08541" w14:textId="77777777" w:rsidR="005433D3" w:rsidRPr="0027244B" w:rsidRDefault="00F66730" w:rsidP="005433D3">
      <w:pPr>
        <w:pStyle w:val="Heading2"/>
        <w:rPr>
          <w:rtl/>
        </w:rPr>
      </w:pPr>
      <w:bookmarkStart w:id="857" w:name="_Toc57039721"/>
      <w:r w:rsidRPr="0027244B">
        <w:rPr>
          <w:rFonts w:hint="cs"/>
          <w:rtl/>
        </w:rPr>
        <w:lastRenderedPageBreak/>
        <w:t>قرینه ای بر تقویت احتمال اول</w:t>
      </w:r>
      <w:bookmarkEnd w:id="857"/>
    </w:p>
    <w:p w14:paraId="6964D591" w14:textId="77777777" w:rsidR="005433D3" w:rsidRDefault="00F66730" w:rsidP="005433D3">
      <w:pPr>
        <w:rPr>
          <w:rtl/>
        </w:rPr>
      </w:pPr>
      <w:r>
        <w:rPr>
          <w:rFonts w:hint="cs"/>
          <w:rtl/>
        </w:rPr>
        <w:t xml:space="preserve"> اولا مرحوم شیخ با مثالی که اینجا می زند احتمال اول را</w:t>
      </w:r>
      <w:r w:rsidRPr="00B32C66">
        <w:rPr>
          <w:rFonts w:hint="cs"/>
          <w:rtl/>
        </w:rPr>
        <w:t xml:space="preserve"> </w:t>
      </w:r>
      <w:r>
        <w:rPr>
          <w:rFonts w:hint="cs"/>
          <w:rtl/>
        </w:rPr>
        <w:t>تقویت می کند. ایشان می گوید زوال ملک و البته در مواردی ورود در ملک موقوف علیهم از لوازم عرفی وقف است. بعد تمثیل می کند و می گوید در عین حال تملیک در خود وقف صورت نگرفته است. می گوید مثل صلح، که در صلح مفهوم صلح و انشائی که ما در صلح می کنیم خودش بعینه تملی</w:t>
      </w:r>
      <w:r>
        <w:rPr>
          <w:rFonts w:hint="cs"/>
          <w:rtl/>
        </w:rPr>
        <w:t xml:space="preserve">ک نیست، ولکن یلزمه عرفا التملیک. </w:t>
      </w:r>
    </w:p>
    <w:p w14:paraId="5C621C67" w14:textId="77777777" w:rsidR="005433D3" w:rsidRDefault="00F66730" w:rsidP="005433D3">
      <w:pPr>
        <w:rPr>
          <w:rtl/>
        </w:rPr>
      </w:pPr>
      <w:r>
        <w:rPr>
          <w:rFonts w:hint="cs"/>
          <w:rtl/>
        </w:rPr>
        <w:t>من به بحثهای گذشتۀ ایشان رجوع کردم در آنجا تصریح می کند که انشاء صلح انشاءٌ للتملیک بالتبع. پس این یک تصویر است و فرقش با احتمال دیگر زمین تا آسمان است.</w:t>
      </w:r>
    </w:p>
    <w:p w14:paraId="3AE87781" w14:textId="77777777" w:rsidR="005433D3" w:rsidRPr="0027244B" w:rsidRDefault="00F66730" w:rsidP="005433D3">
      <w:pPr>
        <w:pStyle w:val="Heading2"/>
        <w:rPr>
          <w:rtl/>
        </w:rPr>
      </w:pPr>
      <w:bookmarkStart w:id="858" w:name="_Toc57039722"/>
      <w:r>
        <w:rPr>
          <w:rFonts w:hint="cs"/>
          <w:rtl/>
        </w:rPr>
        <w:t xml:space="preserve">بیان </w:t>
      </w:r>
      <w:r w:rsidRPr="0027244B">
        <w:rPr>
          <w:rFonts w:hint="cs"/>
          <w:rtl/>
        </w:rPr>
        <w:t xml:space="preserve">فرق </w:t>
      </w:r>
      <w:r>
        <w:rPr>
          <w:rFonts w:hint="cs"/>
          <w:rtl/>
        </w:rPr>
        <w:t>دو احتمال</w:t>
      </w:r>
      <w:bookmarkEnd w:id="858"/>
      <w:r>
        <w:rPr>
          <w:rFonts w:hint="cs"/>
          <w:rtl/>
        </w:rPr>
        <w:t xml:space="preserve"> </w:t>
      </w:r>
    </w:p>
    <w:p w14:paraId="033D72C6" w14:textId="77777777" w:rsidR="005433D3" w:rsidRDefault="00F66730" w:rsidP="005433D3">
      <w:pPr>
        <w:rPr>
          <w:rtl/>
        </w:rPr>
      </w:pPr>
      <w:r>
        <w:rPr>
          <w:rFonts w:hint="cs"/>
          <w:rtl/>
        </w:rPr>
        <w:t>اگر در نفس عقد صراحتا و بالاصالة تملیک نهفته باشد</w:t>
      </w:r>
      <w:r>
        <w:rPr>
          <w:rFonts w:hint="cs"/>
          <w:rtl/>
        </w:rPr>
        <w:t xml:space="preserve"> همانطور که مرحوم شیخ قبلا آن را به عنوان یک احتمال بیان نمود، اوفوا بالعقود شامل آن می شود و خروج عین موقوفه از ملک مالک و دخول در ملک دیگری به نفس امضاء اوفوا بالعقود حاصل می شود. نه این که حکم جدیدی بر آن بار شود. پس خود امضاء اوفوا بالعقود این کار را ا</w:t>
      </w:r>
      <w:r>
        <w:rPr>
          <w:rFonts w:hint="cs"/>
          <w:rtl/>
        </w:rPr>
        <w:t xml:space="preserve">نجام می دهد. چه کاری را؟ خروج از ملک و دخول در ملک دیگری را. </w:t>
      </w:r>
    </w:p>
    <w:p w14:paraId="6768C069" w14:textId="77777777" w:rsidR="005433D3" w:rsidRDefault="00F66730" w:rsidP="005433D3">
      <w:pPr>
        <w:rPr>
          <w:rtl/>
        </w:rPr>
      </w:pPr>
      <w:r>
        <w:rPr>
          <w:rFonts w:hint="cs"/>
          <w:rtl/>
        </w:rPr>
        <w:t>اما اگر گفتیم انشاء وقف، تملیک بالتبع نیست، خب تملیک بالذات یعنی صراحتا و بالاصالة هم که نیست، پس اوفوا بالعقود اگر شامل این وقف شد چیزی بیش از امضاء این وقف نیست که این وقف ثبتَ. بعد یک حکم عقل</w:t>
      </w:r>
      <w:r>
        <w:rPr>
          <w:rFonts w:hint="cs"/>
          <w:rtl/>
        </w:rPr>
        <w:t>ائی بار می شود بر این که خروج از ملک و دخول در ملک موقوف علیهم است، و شارع هم بالسیرة یا هر چیز دیگری این را امضاء کرده است. پس ولو ملکیت برای موقوف علیهم اینجا ثابت می شود و خروج از ملک هم ثابت می شود، اما نه به وسیلۀ اوفوا بالعقود، بلکه به یک دلیل مازاد.</w:t>
      </w:r>
      <w:r>
        <w:rPr>
          <w:rFonts w:hint="cs"/>
          <w:rtl/>
        </w:rPr>
        <w:t xml:space="preserve"> آن دلیل چیست؟ دلیلی که آثار وقف را بار می کند. یکی از آثارش خروج از ملک است، یکی از آثارش دخول در ملک موقوف علیهم است. لذا مرحوم شیخ هم فرمود از اینکه فقهاء خروج از ملک و دخول در ملک موقوف علیهم را در احکام الوقف آورده اند، می توان استظهار کرد که تملیک را</w:t>
      </w:r>
      <w:r>
        <w:rPr>
          <w:rFonts w:hint="cs"/>
          <w:rtl/>
        </w:rPr>
        <w:t xml:space="preserve"> داخل در عقد نمی دانند.       </w:t>
      </w:r>
    </w:p>
    <w:p w14:paraId="38AA7BFA" w14:textId="77777777" w:rsidR="005433D3" w:rsidRDefault="00F66730" w:rsidP="005433D3">
      <w:pPr>
        <w:rPr>
          <w:rtl/>
        </w:rPr>
      </w:pPr>
      <w:r>
        <w:rPr>
          <w:rFonts w:hint="cs"/>
          <w:rtl/>
        </w:rPr>
        <w:t>اما اگر تملیک بالتبع قائل باشیم، تملیک بالتبع خودش مشمول اوفوا بالعقود است، یعنی اوفوا بالعقود که می آید وقف را می گیرد، تملیک بالتبعش را هم می گیرد. چون انشاء وقف گوئی دو تا انشاء است، انشاء وقف است و بالتبع انشاء تملیک است،</w:t>
      </w:r>
      <w:r>
        <w:rPr>
          <w:rFonts w:hint="cs"/>
          <w:rtl/>
        </w:rPr>
        <w:t xml:space="preserve"> هر دوی آنها به اوفوا بالعقود درست می شود. پس اوفوا بالعقود با شمولش خروج از ملک واقف و دخول در </w:t>
      </w:r>
      <w:r>
        <w:rPr>
          <w:rFonts w:hint="cs"/>
          <w:rtl/>
        </w:rPr>
        <w:lastRenderedPageBreak/>
        <w:t>ملک موقوف علیهم را درست می کند ولو اینکه یک انشاء تملیک بالتبع را شامل شده است. خود وقف بماهو هو در آن تملیک نیست، اما بالتبع شامل است. که حالا من عبارت را می خ</w:t>
      </w:r>
      <w:r>
        <w:rPr>
          <w:rFonts w:hint="cs"/>
          <w:rtl/>
        </w:rPr>
        <w:t xml:space="preserve">وانم. </w:t>
      </w:r>
    </w:p>
    <w:p w14:paraId="7F62EBA6" w14:textId="77777777" w:rsidR="005433D3" w:rsidRDefault="00F66730" w:rsidP="005433D3">
      <w:pPr>
        <w:rPr>
          <w:rtl/>
        </w:rPr>
      </w:pPr>
      <w:r>
        <w:rPr>
          <w:rFonts w:hint="cs"/>
          <w:rtl/>
        </w:rPr>
        <w:t>قبلا مرحوم شیخ در مورد صلح فرموده بود وقتی می گوید صالحتک هذا بذاک، مفهوم صلح  گذشتن و عبور کردن وتجاوز کردن است. البته در فارسی به معنای آشتی کردن است و گذشت هم می گویند. به نظر ایشان در مفهوم صلح تملیک نیست، اما در صلح تملیک بالتبع هست.</w:t>
      </w:r>
    </w:p>
    <w:p w14:paraId="10F74A99" w14:textId="77777777" w:rsidR="005433D3" w:rsidRDefault="00F66730" w:rsidP="005433D3">
      <w:pPr>
        <w:rPr>
          <w:rtl/>
        </w:rPr>
      </w:pPr>
      <w:r>
        <w:rPr>
          <w:rFonts w:hint="cs"/>
          <w:rtl/>
        </w:rPr>
        <w:t>پس نتیجه ب</w:t>
      </w:r>
      <w:r>
        <w:rPr>
          <w:rFonts w:hint="cs"/>
          <w:rtl/>
        </w:rPr>
        <w:t xml:space="preserve">حث این شد، اینکه شما در تحقیقتان می گوئید که تملیک در خود عقد نیست، و همچنین خروج از ملک و دخول در ملک موقوف علیهم به تعبد شرعی صرف هم نیست، پس چیست؟ فرمودید این خروج از ملک و دخول در ملک موقوف علیهم از لوازم و متفرعات عرفی وقف است. سؤال ما از شما این است </w:t>
      </w:r>
      <w:r>
        <w:rPr>
          <w:rFonts w:hint="cs"/>
          <w:rtl/>
        </w:rPr>
        <w:t>که: لوازم ومتفرعات عرفی چیست؟ آیا مقصودتان این است که انشاء الوقف انشاء تملیک هم هست و انشاء خروج از ملک هم هست؟ یا نه مقصودتان این نیست، بلکه مقصودتان این است که انشاء وقف، انشاء وقف است، یکی از احکام و آثار در بستر عقلائی، خروج از ملک است، و شرع هم اگر ق</w:t>
      </w:r>
      <w:r>
        <w:rPr>
          <w:rFonts w:hint="cs"/>
          <w:rtl/>
        </w:rPr>
        <w:t xml:space="preserve">بول داشته باشد به ادله امضاء این حکم عقلائی را امضاء کرده است نه با اوفوا بالعقود. </w:t>
      </w:r>
    </w:p>
    <w:p w14:paraId="79F59CD4" w14:textId="77777777" w:rsidR="005433D3" w:rsidRDefault="00F66730" w:rsidP="005433D3">
      <w:pPr>
        <w:rPr>
          <w:rtl/>
        </w:rPr>
      </w:pPr>
      <w:r>
        <w:rPr>
          <w:rFonts w:hint="cs"/>
          <w:rtl/>
        </w:rPr>
        <w:t>آنوقت نتیجه اش خیلی فرق می کند. اگر شما اولی را قائل بشوید که بگوئید از توالی است به معنای این است که انشاءٌ للتملیک بالالتزام، آنوقت خود اوفوا بالعقود آن را می گیرد و نیاز</w:t>
      </w:r>
      <w:r>
        <w:rPr>
          <w:rFonts w:hint="cs"/>
          <w:rtl/>
        </w:rPr>
        <w:t>ی به ادله دیگر نیست. اما یک اشکال دیگر هم به شیخ وارد است. مرحوم شیخ فرمود ما نمی توانیم زیر بار این برویم که مفاد وقف در کلمات فقهاء تملیک باشد. چرا؟ چون گفت اگر تملیک باشد بسیاری از فروعاتی که طرح کرده اند با این حرفشان سازگار نیست. چون در آنجاها مثلا بر</w:t>
      </w:r>
      <w:r>
        <w:rPr>
          <w:rFonts w:hint="cs"/>
          <w:rtl/>
        </w:rPr>
        <w:t xml:space="preserve">ای اینکه بگویند خروج از ملک و دخول در ملک موقوف علیهم واقع می شود رفته اند سراغ اجماع و نصوص و اینها. در حالی که اگر بنا باشد که در مفاد وقف تملیک حاصل باشد یعنی انشاء تملیک باشد، به خود اوفوا بالعقود حاصل است، پس چرا دنبال ادله دیگر رفته اند. </w:t>
      </w:r>
    </w:p>
    <w:p w14:paraId="5E8E7BA2" w14:textId="77777777" w:rsidR="005433D3" w:rsidRDefault="00F66730" w:rsidP="005433D3">
      <w:pPr>
        <w:rPr>
          <w:rtl/>
        </w:rPr>
      </w:pPr>
      <w:r>
        <w:rPr>
          <w:rFonts w:hint="cs"/>
          <w:rtl/>
        </w:rPr>
        <w:t>بر اساس این</w:t>
      </w:r>
      <w:r>
        <w:rPr>
          <w:rFonts w:hint="cs"/>
          <w:rtl/>
        </w:rPr>
        <w:t xml:space="preserve"> اشکال مرحوم شیخ فرمود: لذا ما نمی توانیم زیر بار این حرف برویم که مفاد وقف در کلمات فقهاء تملیک باشد. عین این اشکال به تملیک تبعی هم وارد است. چه فرقی می کند. تملیک اگر تبعی هم باشد همین اشکال وارد است. شما تملیک تبعی را مشمول مدلول اوفوا بالعقود می دانید</w:t>
      </w:r>
      <w:r>
        <w:rPr>
          <w:rFonts w:hint="cs"/>
          <w:rtl/>
        </w:rPr>
        <w:t xml:space="preserve">، ولذا برای اینکه روشن شود آیا عین موقوفه از ملک واقف خارج شده یا وارد در ملک موقوف علیهم شده است باید برگردید ببینید قصد واقف چه بوده است نه اینکه بروید به دنبال ادله دیگر. پس عین همان اشکالی که در تملیکی که اصالتا مفاد وقف باشد وارد است در تملیک تبعی هم </w:t>
      </w:r>
      <w:r>
        <w:rPr>
          <w:rFonts w:hint="cs"/>
          <w:rtl/>
        </w:rPr>
        <w:t xml:space="preserve">وارد است. فرقش </w:t>
      </w:r>
      <w:r>
        <w:rPr>
          <w:rFonts w:hint="cs"/>
          <w:rtl/>
        </w:rPr>
        <w:lastRenderedPageBreak/>
        <w:t xml:space="preserve">چیست؟ پس این والتحقیق شما چیست. شما با والتحقیق خواستید مشکل را بعد از این جمع کنید، ولی با این هم جمع نمی شود. </w:t>
      </w:r>
    </w:p>
    <w:p w14:paraId="1B29D131" w14:textId="77777777" w:rsidR="005433D3" w:rsidRDefault="00F66730" w:rsidP="005433D3">
      <w:pPr>
        <w:pStyle w:val="Heading2"/>
        <w:rPr>
          <w:rtl/>
        </w:rPr>
      </w:pPr>
      <w:bookmarkStart w:id="859" w:name="_Toc57039723"/>
      <w:r w:rsidRPr="0027244B">
        <w:rPr>
          <w:rFonts w:hint="cs"/>
          <w:rtl/>
        </w:rPr>
        <w:t>عبارت مرحوم شیخ</w:t>
      </w:r>
      <w:bookmarkEnd w:id="859"/>
      <w:r w:rsidRPr="0027244B">
        <w:rPr>
          <w:rFonts w:hint="cs"/>
          <w:rtl/>
        </w:rPr>
        <w:t xml:space="preserve"> </w:t>
      </w:r>
    </w:p>
    <w:p w14:paraId="2E4B0863" w14:textId="77777777" w:rsidR="005433D3" w:rsidRDefault="00F66730" w:rsidP="004F4623">
      <w:pPr>
        <w:rPr>
          <w:rtl/>
        </w:rPr>
      </w:pPr>
      <w:r>
        <w:rPr>
          <w:rFonts w:hint="cs"/>
          <w:rtl/>
        </w:rPr>
        <w:t xml:space="preserve">عبارتی که قبلا در طی بحث وقف علی من ینقرض ایشان فرموده بود این است: «وتحقیق المقام یقتضی بسطا فی توضیح الحال و </w:t>
      </w:r>
      <w:r>
        <w:rPr>
          <w:rFonts w:hint="cs"/>
          <w:rtl/>
        </w:rPr>
        <w:t>هو أن الاحتمالات المتصورة فی الوقف ثلاثة: احدها أن یقال: إن حقیقة الوقف عبارة عن انشاء تملیک خاص من حیث التقیید بالحبس و التسبیل. والثانی (که محل بحث ما است) أن یقال: إنها عبارة عن انشاء خاص مصادفٍ لعنوان التملیک و</w:t>
      </w:r>
      <w:r w:rsidRPr="007C7B20">
        <w:rPr>
          <w:rFonts w:hint="cs"/>
          <w:rtl/>
        </w:rPr>
        <w:t xml:space="preserve"> مصاد</w:t>
      </w:r>
      <w:r>
        <w:rPr>
          <w:rFonts w:hint="cs"/>
          <w:rtl/>
        </w:rPr>
        <w:t>ف معه فی الوجود الخارجی نظیر انشاء ال</w:t>
      </w:r>
      <w:r>
        <w:rPr>
          <w:rFonts w:hint="cs"/>
          <w:rtl/>
        </w:rPr>
        <w:t>صلح، فإنه لیس عین انشاء التملیک، بل مصادف معه، لأن الصلح عبارة عن التجاوز وبالفارسیة عن «گذشتن»، و هذا المفهوم اعنی انشاء التجاوز عن الشیئ وإن لم یکن عین انشاء التملیک ولکن متصادق معه نظیر تصادق الاکرام أو الاهانة مع عنوان الضرب و الاطعام وإن لم یکن الضارب</w:t>
      </w:r>
      <w:r>
        <w:rPr>
          <w:rFonts w:hint="cs"/>
          <w:rtl/>
        </w:rPr>
        <w:t xml:space="preserve"> قاصدا للاهانة بل للاذیة والظلم، ونظیر تصادق التملیک مع انشاء الاذن فی جمیع التصرفات». می گوید اگر کسی انشاء کند اذن در جمیع تصرفات را، این متصادق می شود با تملیک، چرا؟ فإن فیه انشاء للتملیک تبعا. اگر کسی انشاء کند اذن در همه تصرفات را از جمله تصرفات ناقله</w:t>
      </w:r>
      <w:r>
        <w:rPr>
          <w:rFonts w:hint="cs"/>
          <w:rtl/>
        </w:rPr>
        <w:t xml:space="preserve"> را، این انشاء اذن بالتبع انشاء تملیک هم هست. «لأن اباحة جمیع التصرفات لا تنفک عن الملک عرفا و شرعا، فإذا اذن فی جمیع التصرفات فقد ملّک العین من باب الانتقال من اللازم الی الملزوم.» ملّک العین یعنی خود این آقا انشاء تبعی کرده است. اگر شارع خودش بار کند یا </w:t>
      </w:r>
      <w:r>
        <w:rPr>
          <w:rFonts w:hint="cs"/>
          <w:rtl/>
        </w:rPr>
        <w:t xml:space="preserve">عقلاء خودشان حکم را بار کنند که ربطی به انشاء تملیک ندارد. «فالوقف علی هذا الوجه نحو تفویض لعین الموقوفة الی الموقوف علیهم یلزمه عرفا التملیک.» </w:t>
      </w:r>
      <w:r>
        <w:rPr>
          <w:rStyle w:val="FootnoteReference"/>
          <w:rtl/>
        </w:rPr>
        <w:footnoteReference w:id="94"/>
      </w:r>
    </w:p>
    <w:p w14:paraId="0F8D91AA" w14:textId="77777777" w:rsidR="005433D3" w:rsidRDefault="00F66730" w:rsidP="004F4623">
      <w:pPr>
        <w:rPr>
          <w:rtl/>
        </w:rPr>
      </w:pPr>
      <w:r>
        <w:rPr>
          <w:rFonts w:hint="cs"/>
          <w:rtl/>
        </w:rPr>
        <w:t>پس اینجا هم در صلح ایشان فرموده است که و إن لم یکن عین انشاء التملیک ولکن متصادق معه ونظیر تصادق التملیک مع ا</w:t>
      </w:r>
      <w:r>
        <w:rPr>
          <w:rFonts w:hint="cs"/>
          <w:rtl/>
        </w:rPr>
        <w:t xml:space="preserve">نشاء الاذن که گفته انشاء للتملیک تبعا. </w:t>
      </w:r>
    </w:p>
    <w:p w14:paraId="4519D61D" w14:textId="77777777" w:rsidR="005433D3" w:rsidRDefault="00F66730" w:rsidP="004F4623">
      <w:pPr>
        <w:rPr>
          <w:rtl/>
        </w:rPr>
      </w:pPr>
      <w:r>
        <w:rPr>
          <w:rFonts w:hint="cs"/>
          <w:rtl/>
        </w:rPr>
        <w:t xml:space="preserve">حالا حرفهای ما این بود که (یک قدری بحثها برای مرحوم شیخ قاطی شد): اگر ما در استدلال سوم که استدلال به اوفوا بالعقود است، اول مرحوم شیخ فرمود و قد یستدل بر مدعا به اوفوا بالعقود، بعد هم فرمود وهذا الاستدلال اولی من التعلق بالنص والاجماع تعبدا، این استدلالی </w:t>
      </w:r>
      <w:r>
        <w:rPr>
          <w:rFonts w:hint="cs"/>
          <w:rtl/>
        </w:rPr>
        <w:t xml:space="preserve">که شما می گوئید اولی است و بعد آن را درستش کردید به اینکه از لوازم عرفی است، اگر لب حرف شما این باشد که انشاء تملیک تبعی است، درست است که آنوقت اوفوا بالعقود آن را می گیرد، ولی </w:t>
      </w:r>
      <w:r>
        <w:rPr>
          <w:rFonts w:hint="cs"/>
          <w:rtl/>
        </w:rPr>
        <w:lastRenderedPageBreak/>
        <w:t xml:space="preserve">دیگر آن حرفهای بعدی که شما زدید که اگر انشاء تملیک مالکی باشد با حرف فقهاء جور </w:t>
      </w:r>
      <w:r>
        <w:rPr>
          <w:rFonts w:hint="cs"/>
          <w:rtl/>
        </w:rPr>
        <w:t xml:space="preserve">در نمی آید، اینجا هم همین است با حرف فقهاء جور در نمی آید. چه فرقی کرد.         </w:t>
      </w:r>
    </w:p>
    <w:p w14:paraId="0B37E896" w14:textId="77777777" w:rsidR="005433D3" w:rsidRDefault="00F66730" w:rsidP="004F4623">
      <w:pPr>
        <w:rPr>
          <w:rtl/>
        </w:rPr>
      </w:pPr>
      <w:r>
        <w:rPr>
          <w:rFonts w:hint="cs"/>
          <w:rtl/>
        </w:rPr>
        <w:t xml:space="preserve">و اگر بخواهید بگوئید این نیست، بلکه از لوازم عرفی است، یعنی لوازمی است که عقلاء بار می کنند و شارع تعبد نکرده بلکه امضاء کرده است آنوقت دو اشکال به شما وارد است: اولا چطور با </w:t>
      </w:r>
      <w:r>
        <w:rPr>
          <w:rFonts w:hint="cs"/>
          <w:rtl/>
        </w:rPr>
        <w:t xml:space="preserve">حرفهای خودتان در بحث قبل جمع می کنید که در صلح و امثال این مثل اذن در اباحه همه تصرفات اینجا فرمودید انشاء تبعی وجود دارد. ثانیا دیگر اوفوا بالعقود به تنهایی کارگر نیست. چون اوفوا بالعقود تملیک را درست نمی کند تا خروج از ملک و دخول در ملک دیگری درست بشود. </w:t>
      </w:r>
      <w:r>
        <w:rPr>
          <w:rFonts w:hint="cs"/>
          <w:rtl/>
        </w:rPr>
        <w:t>بلکه ما باید ادله را نگاه کنیم، که ادله احکام مترتبه بر وقف چیست، آنوقت بتوانیم اینها را بار کنیم.</w:t>
      </w:r>
    </w:p>
    <w:p w14:paraId="7AE271FE" w14:textId="77777777" w:rsidR="005433D3" w:rsidRDefault="00F66730" w:rsidP="004F4623">
      <w:pPr>
        <w:rPr>
          <w:rtl/>
        </w:rPr>
      </w:pPr>
      <w:r>
        <w:rPr>
          <w:rFonts w:hint="cs"/>
          <w:rtl/>
        </w:rPr>
        <w:t xml:space="preserve">این تمام الکلام در این فرمایش مرحوم شیخ. که به نظر ما تمسک به اوفوا بالعقود درست نیست، اولا از باب اینکه عقد بودن یا ایقاع بودن به نظر ما محرز نیست، ولذا ما </w:t>
      </w:r>
      <w:r>
        <w:rPr>
          <w:rFonts w:hint="cs"/>
          <w:rtl/>
        </w:rPr>
        <w:t>سابقا هم گفتیم ادله اوفوا بالعقود شامل نمی شود. به علاوه نحوه استدلال مرحوم شیخ هم صحیح نیست.</w:t>
      </w:r>
    </w:p>
    <w:p w14:paraId="5C3C239E" w14:textId="77777777" w:rsidR="005433D3" w:rsidRDefault="00F66730" w:rsidP="004F4623">
      <w:pPr>
        <w:rPr>
          <w:rtl/>
        </w:rPr>
      </w:pPr>
      <w:r>
        <w:rPr>
          <w:rFonts w:hint="cs"/>
          <w:rtl/>
        </w:rPr>
        <w:t>این تمام الکلام در این استدلال. ما دو استدلال دیگر در این بحث داریم، یکی استدلال مرحوم شیخ انصاری، و دیگری استدلال فقهاء که از تمسک به لوازم خروج از ملک پی برده ا</w:t>
      </w:r>
      <w:r>
        <w:rPr>
          <w:rFonts w:hint="cs"/>
          <w:rtl/>
        </w:rPr>
        <w:t xml:space="preserve">ند به خروج ملک، که انشاءالله اینها را هم جلسه آتی بحث می کنیم. </w:t>
      </w:r>
    </w:p>
    <w:p w14:paraId="0A2F5877" w14:textId="77777777" w:rsidR="005433D3" w:rsidRDefault="00F66730" w:rsidP="004F4623">
      <w:r>
        <w:rPr>
          <w:rFonts w:hint="cs"/>
          <w:rtl/>
        </w:rPr>
        <w:t>«والسلام علیکم ورحمة الله».</w:t>
      </w:r>
    </w:p>
    <w:p w14:paraId="55618E91" w14:textId="77777777" w:rsidR="00A46BF6" w:rsidRPr="00773074" w:rsidRDefault="00A46BF6" w:rsidP="005433D3">
      <w:pPr>
        <w:pStyle w:val="Heading1"/>
        <w:sectPr w:rsidR="00A46BF6" w:rsidRPr="00773074" w:rsidSect="00C304DD">
          <w:headerReference w:type="even" r:id="rId63"/>
          <w:headerReference w:type="default" r:id="rId64"/>
          <w:footerReference w:type="even" r:id="rId65"/>
          <w:footerReference w:type="default" r:id="rId66"/>
          <w:headerReference w:type="first" r:id="rId67"/>
          <w:footerReference w:type="first" r:id="rId6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AA73981"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2EE4DCA0" wp14:editId="1CF0B22E">
            <wp:extent cx="723899" cy="241300"/>
            <wp:effectExtent l="0" t="0" r="635" b="6350"/>
            <wp:docPr id="1949328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32883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865" w:name="BokSabj2_d_3_0"/>
      <w:bookmarkEnd w:id="865"/>
    </w:p>
    <w:p w14:paraId="1C55C1C3" w14:textId="552E7117" w:rsidR="00773074"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7039148" w:history="1">
        <w:r w:rsidRPr="00210F88">
          <w:rPr>
            <w:rStyle w:val="Hyperlink"/>
            <w:noProof/>
            <w:rtl/>
          </w:rPr>
          <w:t>مسئله 16: وقف عل</w:t>
        </w:r>
        <w:r w:rsidRPr="00210F88">
          <w:rPr>
            <w:rStyle w:val="Hyperlink"/>
            <w:rFonts w:hint="cs"/>
            <w:noProof/>
            <w:rtl/>
          </w:rPr>
          <w:t>ی</w:t>
        </w:r>
        <w:r w:rsidRPr="00210F88">
          <w:rPr>
            <w:rStyle w:val="Hyperlink"/>
            <w:noProof/>
            <w:rtl/>
          </w:rPr>
          <w:t xml:space="preserve"> من </w:t>
        </w:r>
        <w:r w:rsidRPr="00210F88">
          <w:rPr>
            <w:rStyle w:val="Hyperlink"/>
            <w:rFonts w:hint="cs"/>
            <w:noProof/>
            <w:rtl/>
          </w:rPr>
          <w:t>ی</w:t>
        </w:r>
        <w:r w:rsidRPr="00210F88">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57039148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297</w:t>
        </w:r>
        <w:r>
          <w:rPr>
            <w:noProof/>
            <w:webHidden/>
            <w:rtl/>
          </w:rPr>
          <w:fldChar w:fldCharType="end"/>
        </w:r>
      </w:hyperlink>
    </w:p>
    <w:p w14:paraId="20F71CA6" w14:textId="572E2DAF"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49" w:history="1">
        <w:r w:rsidRPr="00210F88">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57039149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297</w:t>
        </w:r>
        <w:r>
          <w:rPr>
            <w:noProof/>
            <w:webHidden/>
            <w:rtl/>
          </w:rPr>
          <w:fldChar w:fldCharType="end"/>
        </w:r>
      </w:hyperlink>
    </w:p>
    <w:p w14:paraId="4312D8BB" w14:textId="66FBFDBE" w:rsidR="00773074" w:rsidRDefault="00F66730">
      <w:pPr>
        <w:pStyle w:val="TOC1"/>
        <w:rPr>
          <w:rFonts w:asciiTheme="minorHAnsi" w:eastAsiaTheme="minorEastAsia" w:hAnsiTheme="minorHAnsi" w:cstheme="minorBidi"/>
          <w:noProof/>
          <w:color w:val="auto"/>
          <w:szCs w:val="22"/>
          <w:rtl/>
          <w:lang w:bidi="ar-SA"/>
        </w:rPr>
      </w:pPr>
      <w:hyperlink w:anchor="_Toc57039150" w:history="1">
        <w:r w:rsidRPr="00210F88">
          <w:rPr>
            <w:rStyle w:val="Hyperlink"/>
            <w:noProof/>
            <w:rtl/>
          </w:rPr>
          <w:t>دل</w:t>
        </w:r>
        <w:r w:rsidRPr="00210F88">
          <w:rPr>
            <w:rStyle w:val="Hyperlink"/>
            <w:rFonts w:hint="cs"/>
            <w:noProof/>
            <w:rtl/>
          </w:rPr>
          <w:t>ی</w:t>
        </w:r>
        <w:r w:rsidRPr="00210F88">
          <w:rPr>
            <w:rStyle w:val="Hyperlink"/>
            <w:rFonts w:hint="eastAsia"/>
            <w:noProof/>
            <w:rtl/>
          </w:rPr>
          <w:t>ل</w:t>
        </w:r>
        <w:r w:rsidRPr="00210F88">
          <w:rPr>
            <w:rStyle w:val="Hyperlink"/>
            <w:noProof/>
            <w:rtl/>
          </w:rPr>
          <w:t xml:space="preserve"> چهارم بر خروج مال موقوفه از ملک واقف: تطب</w:t>
        </w:r>
        <w:r w:rsidRPr="00210F88">
          <w:rPr>
            <w:rStyle w:val="Hyperlink"/>
            <w:rFonts w:hint="cs"/>
            <w:noProof/>
            <w:rtl/>
          </w:rPr>
          <w:t>ی</w:t>
        </w:r>
        <w:r w:rsidRPr="00210F88">
          <w:rPr>
            <w:rStyle w:val="Hyperlink"/>
            <w:rFonts w:hint="eastAsia"/>
            <w:noProof/>
            <w:rtl/>
          </w:rPr>
          <w:t>ق</w:t>
        </w:r>
        <w:r w:rsidRPr="00210F88">
          <w:rPr>
            <w:rStyle w:val="Hyperlink"/>
            <w:noProof/>
            <w:rtl/>
          </w:rPr>
          <w:t xml:space="preserve"> عنوان صدقه بر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298</w:t>
        </w:r>
        <w:r>
          <w:rPr>
            <w:noProof/>
            <w:webHidden/>
            <w:rtl/>
          </w:rPr>
          <w:fldChar w:fldCharType="end"/>
        </w:r>
      </w:hyperlink>
    </w:p>
    <w:p w14:paraId="45116243" w14:textId="448958C0"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1" w:history="1">
        <w:r w:rsidRPr="00210F88">
          <w:rPr>
            <w:rStyle w:val="Hyperlink"/>
            <w:noProof/>
            <w:rtl/>
          </w:rPr>
          <w:t>اشکالات دل</w:t>
        </w:r>
        <w:r w:rsidRPr="00210F88">
          <w:rPr>
            <w:rStyle w:val="Hyperlink"/>
            <w:rFonts w:hint="cs"/>
            <w:noProof/>
            <w:rtl/>
          </w:rPr>
          <w:t>ی</w:t>
        </w:r>
        <w:r w:rsidRPr="00210F88">
          <w:rPr>
            <w:rStyle w:val="Hyperlink"/>
            <w:rFonts w:hint="eastAsia"/>
            <w:noProof/>
            <w:rtl/>
          </w:rPr>
          <w:t>ل</w:t>
        </w:r>
        <w:r w:rsidRPr="00210F88">
          <w:rPr>
            <w:rStyle w:val="Hyperlink"/>
            <w:noProof/>
            <w:rtl/>
          </w:rPr>
          <w:t xml:space="preserve"> چهارم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299</w:t>
        </w:r>
        <w:r>
          <w:rPr>
            <w:noProof/>
            <w:webHidden/>
            <w:rtl/>
          </w:rPr>
          <w:fldChar w:fldCharType="end"/>
        </w:r>
      </w:hyperlink>
    </w:p>
    <w:p w14:paraId="46F3867F" w14:textId="03B8D865"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2" w:history="1">
        <w:r w:rsidRPr="00210F88">
          <w:rPr>
            <w:rStyle w:val="Hyperlink"/>
            <w:noProof/>
            <w:rtl/>
          </w:rPr>
          <w:t>اشکال اول: استناد به ظهور لفظ صدقه درست ن</w:t>
        </w:r>
        <w:r w:rsidRPr="00210F88">
          <w:rPr>
            <w:rStyle w:val="Hyperlink"/>
            <w:rFonts w:hint="cs"/>
            <w:noProof/>
            <w:rtl/>
          </w:rPr>
          <w:t>ی</w:t>
        </w:r>
        <w:r w:rsidRPr="00210F88">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299</w:t>
        </w:r>
        <w:r>
          <w:rPr>
            <w:noProof/>
            <w:webHidden/>
            <w:rtl/>
          </w:rPr>
          <w:fldChar w:fldCharType="end"/>
        </w:r>
      </w:hyperlink>
    </w:p>
    <w:p w14:paraId="077B8E08" w14:textId="219ED885"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3" w:history="1">
        <w:r w:rsidRPr="00210F88">
          <w:rPr>
            <w:rStyle w:val="Hyperlink"/>
            <w:noProof/>
            <w:rtl/>
          </w:rPr>
          <w:t>توج</w:t>
        </w:r>
        <w:r w:rsidRPr="00210F88">
          <w:rPr>
            <w:rStyle w:val="Hyperlink"/>
            <w:rFonts w:hint="cs"/>
            <w:noProof/>
            <w:rtl/>
          </w:rPr>
          <w:t>ی</w:t>
        </w:r>
        <w:r w:rsidRPr="00210F88">
          <w:rPr>
            <w:rStyle w:val="Hyperlink"/>
            <w:rFonts w:hint="eastAsia"/>
            <w:noProof/>
            <w:rtl/>
          </w:rPr>
          <w:t>ه</w:t>
        </w:r>
        <w:r w:rsidRPr="00210F88">
          <w:rPr>
            <w:rStyle w:val="Hyperlink"/>
            <w:noProof/>
            <w:rtl/>
          </w:rPr>
          <w:t xml:space="preserve"> استدلال به ظهور لفظ صدقه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300</w:t>
        </w:r>
        <w:r>
          <w:rPr>
            <w:noProof/>
            <w:webHidden/>
            <w:rtl/>
          </w:rPr>
          <w:fldChar w:fldCharType="end"/>
        </w:r>
      </w:hyperlink>
    </w:p>
    <w:p w14:paraId="2A047EDB" w14:textId="23153BA9"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4" w:history="1">
        <w:r w:rsidRPr="00210F88">
          <w:rPr>
            <w:rStyle w:val="Hyperlink"/>
            <w:noProof/>
            <w:rtl/>
          </w:rPr>
          <w:t>رد توج</w:t>
        </w:r>
        <w:r w:rsidRPr="00210F88">
          <w:rPr>
            <w:rStyle w:val="Hyperlink"/>
            <w:rFonts w:hint="cs"/>
            <w:noProof/>
            <w:rtl/>
          </w:rPr>
          <w:t>ی</w:t>
        </w:r>
        <w:r w:rsidRPr="00210F88">
          <w:rPr>
            <w:rStyle w:val="Hyperlink"/>
            <w:rFonts w:hint="eastAsia"/>
            <w:noProof/>
            <w:rtl/>
          </w:rPr>
          <w:t>ه</w:t>
        </w:r>
        <w:r w:rsidRPr="00210F88">
          <w:rPr>
            <w:rStyle w:val="Hyperlink"/>
            <w:noProof/>
            <w:rtl/>
          </w:rPr>
          <w:t xml:space="preserve"> استدلال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300</w:t>
        </w:r>
        <w:r>
          <w:rPr>
            <w:noProof/>
            <w:webHidden/>
            <w:rtl/>
          </w:rPr>
          <w:fldChar w:fldCharType="end"/>
        </w:r>
      </w:hyperlink>
    </w:p>
    <w:p w14:paraId="09836902" w14:textId="5A957840"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5" w:history="1">
        <w:r w:rsidRPr="00210F88">
          <w:rPr>
            <w:rStyle w:val="Hyperlink"/>
            <w:noProof/>
            <w:rtl/>
          </w:rPr>
          <w:t>اشکال دوم: بررس</w:t>
        </w:r>
        <w:r w:rsidRPr="00210F88">
          <w:rPr>
            <w:rStyle w:val="Hyperlink"/>
            <w:rFonts w:hint="cs"/>
            <w:noProof/>
            <w:rtl/>
          </w:rPr>
          <w:t>ی</w:t>
        </w:r>
        <w:r w:rsidRPr="00210F88">
          <w:rPr>
            <w:rStyle w:val="Hyperlink"/>
            <w:noProof/>
            <w:rtl/>
          </w:rPr>
          <w:t xml:space="preserve"> تطب</w:t>
        </w:r>
        <w:r w:rsidRPr="00210F88">
          <w:rPr>
            <w:rStyle w:val="Hyperlink"/>
            <w:rFonts w:hint="cs"/>
            <w:noProof/>
            <w:rtl/>
          </w:rPr>
          <w:t>ی</w:t>
        </w:r>
        <w:r w:rsidRPr="00210F88">
          <w:rPr>
            <w:rStyle w:val="Hyperlink"/>
            <w:rFonts w:hint="eastAsia"/>
            <w:noProof/>
            <w:rtl/>
          </w:rPr>
          <w:t>ق</w:t>
        </w:r>
        <w:r w:rsidRPr="00210F88">
          <w:rPr>
            <w:rStyle w:val="Hyperlink"/>
            <w:noProof/>
            <w:rtl/>
          </w:rPr>
          <w:t xml:space="preserve"> صدقه بر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300</w:t>
        </w:r>
        <w:r>
          <w:rPr>
            <w:noProof/>
            <w:webHidden/>
            <w:rtl/>
          </w:rPr>
          <w:fldChar w:fldCharType="end"/>
        </w:r>
      </w:hyperlink>
    </w:p>
    <w:p w14:paraId="11603637" w14:textId="4AADF4EF"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6" w:history="1">
        <w:r w:rsidRPr="00210F88">
          <w:rPr>
            <w:rStyle w:val="Hyperlink"/>
            <w:noProof/>
            <w:rtl/>
          </w:rPr>
          <w:t>تحق</w:t>
        </w:r>
        <w:r w:rsidRPr="00210F88">
          <w:rPr>
            <w:rStyle w:val="Hyperlink"/>
            <w:rFonts w:hint="cs"/>
            <w:noProof/>
            <w:rtl/>
          </w:rPr>
          <w:t>ی</w:t>
        </w:r>
        <w:r w:rsidRPr="00210F88">
          <w:rPr>
            <w:rStyle w:val="Hyperlink"/>
            <w:rFonts w:hint="eastAsia"/>
            <w:noProof/>
            <w:rtl/>
          </w:rPr>
          <w:t>ق</w:t>
        </w:r>
        <w:r w:rsidRPr="00210F88">
          <w:rPr>
            <w:rStyle w:val="Hyperlink"/>
            <w:noProof/>
            <w:rtl/>
          </w:rPr>
          <w:t xml:space="preserve"> در تطب</w:t>
        </w:r>
        <w:r w:rsidRPr="00210F88">
          <w:rPr>
            <w:rStyle w:val="Hyperlink"/>
            <w:rFonts w:hint="cs"/>
            <w:noProof/>
            <w:rtl/>
          </w:rPr>
          <w:t>ی</w:t>
        </w:r>
        <w:r w:rsidRPr="00210F88">
          <w:rPr>
            <w:rStyle w:val="Hyperlink"/>
            <w:rFonts w:hint="eastAsia"/>
            <w:noProof/>
            <w:rtl/>
          </w:rPr>
          <w:t>ق</w:t>
        </w:r>
        <w:r w:rsidRPr="00210F88">
          <w:rPr>
            <w:rStyle w:val="Hyperlink"/>
            <w:noProof/>
            <w:rtl/>
          </w:rPr>
          <w:t xml:space="preserve"> صدقه بر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301</w:t>
        </w:r>
        <w:r>
          <w:rPr>
            <w:noProof/>
            <w:webHidden/>
            <w:rtl/>
          </w:rPr>
          <w:fldChar w:fldCharType="end"/>
        </w:r>
      </w:hyperlink>
    </w:p>
    <w:p w14:paraId="330C9035" w14:textId="540D1BCC"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7" w:history="1">
        <w:r w:rsidRPr="00210F88">
          <w:rPr>
            <w:rStyle w:val="Hyperlink"/>
            <w:noProof/>
            <w:rtl/>
          </w:rPr>
          <w:t>اشکال سوم: بعض</w:t>
        </w:r>
        <w:r w:rsidRPr="00210F88">
          <w:rPr>
            <w:rStyle w:val="Hyperlink"/>
            <w:rFonts w:hint="cs"/>
            <w:noProof/>
            <w:rtl/>
          </w:rPr>
          <w:t>ی</w:t>
        </w:r>
        <w:r w:rsidRPr="00210F88">
          <w:rPr>
            <w:rStyle w:val="Hyperlink"/>
            <w:noProof/>
            <w:rtl/>
          </w:rPr>
          <w:t xml:space="preserve"> وقوف صدقه اند نه همه آنها</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302</w:t>
        </w:r>
        <w:r>
          <w:rPr>
            <w:noProof/>
            <w:webHidden/>
            <w:rtl/>
          </w:rPr>
          <w:fldChar w:fldCharType="end"/>
        </w:r>
      </w:hyperlink>
    </w:p>
    <w:p w14:paraId="04050BE3" w14:textId="3A82BFED"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8" w:history="1">
        <w:r w:rsidRPr="00210F88">
          <w:rPr>
            <w:rStyle w:val="Hyperlink"/>
            <w:noProof/>
            <w:rtl/>
          </w:rPr>
          <w:t>جواب مرحوم ش</w:t>
        </w:r>
        <w:r w:rsidRPr="00210F88">
          <w:rPr>
            <w:rStyle w:val="Hyperlink"/>
            <w:rFonts w:hint="cs"/>
            <w:noProof/>
            <w:rtl/>
          </w:rPr>
          <w:t>ی</w:t>
        </w:r>
        <w:r w:rsidRPr="00210F88">
          <w:rPr>
            <w:rStyle w:val="Hyperlink"/>
            <w:rFonts w:hint="eastAsia"/>
            <w:noProof/>
            <w:rtl/>
          </w:rPr>
          <w:t>خ</w:t>
        </w:r>
        <w:r w:rsidRPr="00210F88">
          <w:rPr>
            <w:rStyle w:val="Hyperlink"/>
            <w:noProof/>
            <w:rtl/>
          </w:rPr>
          <w:t xml:space="preserve"> از اشکال سوم: وجود اجماع بر عدم فرق وقوف در آثار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302</w:t>
        </w:r>
        <w:r>
          <w:rPr>
            <w:noProof/>
            <w:webHidden/>
            <w:rtl/>
          </w:rPr>
          <w:fldChar w:fldCharType="end"/>
        </w:r>
      </w:hyperlink>
    </w:p>
    <w:p w14:paraId="50A5B3A5" w14:textId="21C5AE2A"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59" w:history="1">
        <w:r w:rsidRPr="00210F88">
          <w:rPr>
            <w:rStyle w:val="Hyperlink"/>
            <w:noProof/>
            <w:rtl/>
          </w:rPr>
          <w:t>اشکال چهارم: مسلم ن</w:t>
        </w:r>
        <w:r w:rsidRPr="00210F88">
          <w:rPr>
            <w:rStyle w:val="Hyperlink"/>
            <w:rFonts w:hint="cs"/>
            <w:noProof/>
            <w:rtl/>
          </w:rPr>
          <w:t>ی</w:t>
        </w:r>
        <w:r w:rsidRPr="00210F88">
          <w:rPr>
            <w:rStyle w:val="Hyperlink"/>
            <w:rFonts w:hint="eastAsia"/>
            <w:noProof/>
            <w:rtl/>
          </w:rPr>
          <w:t>ست</w:t>
        </w:r>
        <w:r w:rsidRPr="00210F88">
          <w:rPr>
            <w:rStyle w:val="Hyperlink"/>
            <w:noProof/>
            <w:rtl/>
          </w:rPr>
          <w:t xml:space="preserve"> که وجه تبادر خروج در صدقه در موارد وقف هم باشد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303</w:t>
        </w:r>
        <w:r>
          <w:rPr>
            <w:noProof/>
            <w:webHidden/>
            <w:rtl/>
          </w:rPr>
          <w:fldChar w:fldCharType="end"/>
        </w:r>
      </w:hyperlink>
    </w:p>
    <w:p w14:paraId="7FE992E9" w14:textId="0CB0A7FA"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60" w:history="1">
        <w:r w:rsidRPr="00210F88">
          <w:rPr>
            <w:rStyle w:val="Hyperlink"/>
            <w:noProof/>
            <w:rtl/>
          </w:rPr>
          <w:t>جواز مرحوم ش</w:t>
        </w:r>
        <w:r w:rsidRPr="00210F88">
          <w:rPr>
            <w:rStyle w:val="Hyperlink"/>
            <w:rFonts w:hint="cs"/>
            <w:noProof/>
            <w:rtl/>
          </w:rPr>
          <w:t>ی</w:t>
        </w:r>
        <w:r w:rsidRPr="00210F88">
          <w:rPr>
            <w:rStyle w:val="Hyperlink"/>
            <w:rFonts w:hint="eastAsia"/>
            <w:noProof/>
            <w:rtl/>
          </w:rPr>
          <w:t>خ</w:t>
        </w:r>
        <w:r w:rsidRPr="00210F88">
          <w:rPr>
            <w:rStyle w:val="Hyperlink"/>
            <w:noProof/>
            <w:rtl/>
          </w:rPr>
          <w:t xml:space="preserve"> از اشکال چهارم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303</w:t>
        </w:r>
        <w:r>
          <w:rPr>
            <w:noProof/>
            <w:webHidden/>
            <w:rtl/>
          </w:rPr>
          <w:fldChar w:fldCharType="end"/>
        </w:r>
      </w:hyperlink>
    </w:p>
    <w:p w14:paraId="3EB5E9E8" w14:textId="6BD31C07"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61" w:history="1">
        <w:r w:rsidRPr="00210F88">
          <w:rPr>
            <w:rStyle w:val="Hyperlink"/>
            <w:noProof/>
            <w:rtl/>
          </w:rPr>
          <w:t>استدلال پنجم بر خروج مال از ملک واقف: تمسک به لوازم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304</w:t>
        </w:r>
        <w:r>
          <w:rPr>
            <w:noProof/>
            <w:webHidden/>
            <w:rtl/>
          </w:rPr>
          <w:fldChar w:fldCharType="end"/>
        </w:r>
      </w:hyperlink>
    </w:p>
    <w:p w14:paraId="63DB4D75" w14:textId="68C73F31" w:rsidR="00773074" w:rsidRDefault="00F66730">
      <w:pPr>
        <w:pStyle w:val="TOC1"/>
        <w:rPr>
          <w:rFonts w:asciiTheme="minorHAnsi" w:eastAsiaTheme="minorEastAsia" w:hAnsiTheme="minorHAnsi" w:cstheme="minorBidi"/>
          <w:noProof/>
          <w:color w:val="auto"/>
          <w:szCs w:val="22"/>
          <w:rtl/>
          <w:lang w:bidi="ar-SA"/>
        </w:rPr>
      </w:pPr>
      <w:hyperlink w:anchor="_Toc57039162" w:history="1">
        <w:r w:rsidRPr="00210F88">
          <w:rPr>
            <w:rStyle w:val="Hyperlink"/>
            <w:noProof/>
            <w:rtl/>
          </w:rPr>
          <w:t>تمسک به دو اثر عدم جواز وطئ واقف و ضمان نسبت به موقوف عل</w:t>
        </w:r>
        <w:r w:rsidRPr="00210F88">
          <w:rPr>
            <w:rStyle w:val="Hyperlink"/>
            <w:rFonts w:hint="cs"/>
            <w:noProof/>
            <w:rtl/>
          </w:rPr>
          <w:t>ی</w:t>
        </w:r>
        <w:r w:rsidRPr="00210F88">
          <w:rPr>
            <w:rStyle w:val="Hyperlink"/>
            <w:rFonts w:hint="eastAsia"/>
            <w:noProof/>
            <w:rtl/>
          </w:rPr>
          <w:t>هم</w:t>
        </w:r>
        <w:r w:rsidRPr="00210F88">
          <w:rPr>
            <w:rStyle w:val="Hyperlink"/>
            <w:noProof/>
            <w:rtl/>
          </w:rPr>
          <w:t xml:space="preserve"> دون الواقف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305</w:t>
        </w:r>
        <w:r>
          <w:rPr>
            <w:noProof/>
            <w:webHidden/>
            <w:rtl/>
          </w:rPr>
          <w:fldChar w:fldCharType="end"/>
        </w:r>
      </w:hyperlink>
    </w:p>
    <w:p w14:paraId="6F377C16" w14:textId="501F0477"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63" w:history="1">
        <w:r w:rsidRPr="00210F88">
          <w:rPr>
            <w:rStyle w:val="Hyperlink"/>
            <w:noProof/>
            <w:rtl/>
          </w:rPr>
          <w:t>ن</w:t>
        </w:r>
        <w:r w:rsidRPr="00210F88">
          <w:rPr>
            <w:rStyle w:val="Hyperlink"/>
            <w:rFonts w:hint="cs"/>
            <w:noProof/>
            <w:rtl/>
          </w:rPr>
          <w:t>ی</w:t>
        </w:r>
        <w:r w:rsidRPr="00210F88">
          <w:rPr>
            <w:rStyle w:val="Hyperlink"/>
            <w:rFonts w:hint="eastAsia"/>
            <w:noProof/>
            <w:rtl/>
          </w:rPr>
          <w:t>از</w:t>
        </w:r>
        <w:r w:rsidRPr="00210F88">
          <w:rPr>
            <w:rStyle w:val="Hyperlink"/>
            <w:noProof/>
            <w:rtl/>
          </w:rPr>
          <w:t xml:space="preserve"> استدلال پنجم به اثبات دو مقدمه: قبول لازم، و قبول ملازمه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57039163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306</w:t>
        </w:r>
        <w:r>
          <w:rPr>
            <w:noProof/>
            <w:webHidden/>
            <w:rtl/>
          </w:rPr>
          <w:fldChar w:fldCharType="end"/>
        </w:r>
      </w:hyperlink>
    </w:p>
    <w:p w14:paraId="3EA03820" w14:textId="4D915A4E" w:rsidR="0077307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039164" w:history="1">
        <w:r w:rsidRPr="00210F88">
          <w:rPr>
            <w:rStyle w:val="Hyperlink"/>
            <w:noProof/>
            <w:rtl/>
          </w:rPr>
          <w:t>قبول مقدمه اول از منظر مرحوم ش</w:t>
        </w:r>
        <w:r w:rsidRPr="00210F88">
          <w:rPr>
            <w:rStyle w:val="Hyperlink"/>
            <w:rFonts w:hint="cs"/>
            <w:noProof/>
            <w:rtl/>
          </w:rPr>
          <w:t>ی</w:t>
        </w:r>
        <w:r w:rsidRPr="00210F88">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57039164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307</w:t>
        </w:r>
        <w:r>
          <w:rPr>
            <w:noProof/>
            <w:webHidden/>
            <w:rtl/>
          </w:rPr>
          <w:fldChar w:fldCharType="end"/>
        </w:r>
      </w:hyperlink>
    </w:p>
    <w:p w14:paraId="2395FF44"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9A2AF5">
        <w:rPr>
          <w:rtl/>
        </w:rPr>
        <w:t xml:space="preserve"> </w:t>
      </w:r>
    </w:p>
    <w:p w14:paraId="4C6E8CCC" w14:textId="77777777" w:rsidR="00773074" w:rsidRPr="00773074" w:rsidRDefault="00F66730" w:rsidP="00773074">
      <w:pPr>
        <w:pStyle w:val="Heading1"/>
        <w:rPr>
          <w:rtl/>
        </w:rPr>
      </w:pPr>
      <w:bookmarkStart w:id="866" w:name="_Toc57039148"/>
      <w:r>
        <w:rPr>
          <w:rFonts w:hint="cs"/>
          <w:rtl/>
        </w:rPr>
        <w:t>مسئله 16: وقف علی من ینقرض</w:t>
      </w:r>
      <w:bookmarkEnd w:id="866"/>
      <w:r>
        <w:rPr>
          <w:rFonts w:hint="cs"/>
          <w:rtl/>
        </w:rPr>
        <w:t xml:space="preserve"> </w:t>
      </w:r>
    </w:p>
    <w:p w14:paraId="481C57AF" w14:textId="77777777" w:rsidR="00773074" w:rsidRDefault="00F66730" w:rsidP="00773074">
      <w:pPr>
        <w:pStyle w:val="Heading2"/>
        <w:rPr>
          <w:rtl/>
        </w:rPr>
      </w:pPr>
      <w:bookmarkStart w:id="867" w:name="_Toc57039149"/>
      <w:r>
        <w:rPr>
          <w:rFonts w:hint="cs"/>
          <w:rtl/>
        </w:rPr>
        <w:t>خلاصه مباحث گذشته</w:t>
      </w:r>
      <w:bookmarkEnd w:id="867"/>
      <w:r>
        <w:rPr>
          <w:rFonts w:hint="cs"/>
          <w:rtl/>
        </w:rPr>
        <w:t xml:space="preserve"> </w:t>
      </w:r>
    </w:p>
    <w:p w14:paraId="025CABCB" w14:textId="77777777" w:rsidR="00773074" w:rsidRDefault="00773074" w:rsidP="00773074">
      <w:pPr>
        <w:pStyle w:val="Heading1"/>
        <w:rPr>
          <w:rtl/>
        </w:rPr>
      </w:pPr>
    </w:p>
    <w:p w14:paraId="38374EB5" w14:textId="77777777" w:rsidR="00773074" w:rsidRPr="00773074" w:rsidRDefault="00F66730" w:rsidP="00773074">
      <w:pPr>
        <w:rPr>
          <w:rtl/>
        </w:rPr>
      </w:pPr>
      <w:r w:rsidRPr="00773074">
        <w:rPr>
          <w:rtl/>
        </w:rPr>
        <w:t>بحث در</w:t>
      </w:r>
      <w:r w:rsidRPr="00773074">
        <w:rPr>
          <w:rFonts w:hint="cs"/>
          <w:rtl/>
        </w:rPr>
        <w:t xml:space="preserve"> ادله خروج مال موقوفه از ملک واقف بود. دلیل سوم را جلسه گذشته بحث کردیم که تمسک به اوفوا بالعقود بود، گرچه مرحوم شیخ به تعبیر «قد یستدل» بیان کردند، ولی به نظر می آید خود مرحوم شیخ هم با آن موافقند و در والتحقیق هم به شکلی همین استدلال را تصحیح کردند.</w:t>
      </w:r>
    </w:p>
    <w:p w14:paraId="3CD345EE" w14:textId="77777777" w:rsidR="00773074" w:rsidRPr="00773074" w:rsidRDefault="00F66730" w:rsidP="00773074">
      <w:pPr>
        <w:rPr>
          <w:rtl/>
        </w:rPr>
      </w:pPr>
      <w:r w:rsidRPr="00773074">
        <w:rPr>
          <w:rFonts w:hint="cs"/>
          <w:rtl/>
        </w:rPr>
        <w:lastRenderedPageBreak/>
        <w:t>علاو</w:t>
      </w:r>
      <w:r w:rsidRPr="00773074">
        <w:rPr>
          <w:rFonts w:hint="cs"/>
          <w:rtl/>
        </w:rPr>
        <w:t>ه بر اشکالاتی که جلسه گذشته عرض کردیم که به نظر می آید نوعی تهافت در کلام مرحوم شیخ وجود دارد. بنابر مختار ما  در عدم احراز عقد بودن وقف، اشکالی مبنائی نیز به این استدلال وجود دارد. قبلا عرض کردیم و دیروز هم اشاره شد که ما در وقف نمی توانیم به اوفوا بالعقو</w:t>
      </w:r>
      <w:r w:rsidRPr="00773074">
        <w:rPr>
          <w:rFonts w:hint="cs"/>
          <w:rtl/>
        </w:rPr>
        <w:t>د تمسک کنیم چون احراز نمی کنیم که وقف، عقد باشد از طرفی اوفوا بالعقود شامل ایقاعات نیز نمی شود.</w:t>
      </w:r>
    </w:p>
    <w:p w14:paraId="102E9394" w14:textId="77777777" w:rsidR="00773074" w:rsidRPr="00773074" w:rsidRDefault="00F66730" w:rsidP="00773074">
      <w:pPr>
        <w:rPr>
          <w:rtl/>
        </w:rPr>
      </w:pPr>
      <w:r w:rsidRPr="00773074">
        <w:rPr>
          <w:rFonts w:hint="cs"/>
          <w:rtl/>
        </w:rPr>
        <w:t>بنابراین ولو تهافتهای مذکور در کلام مرحوم شیخ نیز نباشد باز اصل این استدلال بنابر مختار قابل خدشه است.</w:t>
      </w:r>
    </w:p>
    <w:p w14:paraId="65E05F9E" w14:textId="77777777" w:rsidR="00773074" w:rsidRPr="009A30AF" w:rsidRDefault="00F66730" w:rsidP="00773074">
      <w:pPr>
        <w:pStyle w:val="Heading1"/>
        <w:rPr>
          <w:rtl/>
        </w:rPr>
      </w:pPr>
      <w:bookmarkStart w:id="868" w:name="_Toc57039150"/>
      <w:r w:rsidRPr="009A30AF">
        <w:rPr>
          <w:rFonts w:hint="cs"/>
          <w:rtl/>
        </w:rPr>
        <w:t>دلیل چهارم بر خروج مال موقوفه از ملک واقف</w:t>
      </w:r>
      <w:r>
        <w:rPr>
          <w:rFonts w:hint="cs"/>
          <w:rtl/>
        </w:rPr>
        <w:t>: تطبیق عنوان صد</w:t>
      </w:r>
      <w:r>
        <w:rPr>
          <w:rFonts w:hint="cs"/>
          <w:rtl/>
        </w:rPr>
        <w:t>قه بر وقف</w:t>
      </w:r>
      <w:bookmarkEnd w:id="868"/>
    </w:p>
    <w:p w14:paraId="6BC11BD8" w14:textId="77777777" w:rsidR="00773074" w:rsidRPr="00773074" w:rsidRDefault="00F66730" w:rsidP="00773074">
      <w:pPr>
        <w:rPr>
          <w:rtl/>
        </w:rPr>
      </w:pPr>
      <w:r w:rsidRPr="00773074">
        <w:rPr>
          <w:rFonts w:hint="cs"/>
          <w:rtl/>
        </w:rPr>
        <w:t xml:space="preserve">دلیل چهارمی که برای خروج مال موقوفه از ملک مالک اقامه شده است، دلیلی است که در کلمات مرحوم شیخ انصاری آمده است. هر چند به لحاظ تاریخی برای ما روشن نیست که قبل از ایشان نیز به این دلیل به تقریبی که ایشان بیان کرده اند تمسک شده است یا خیر؟ </w:t>
      </w:r>
    </w:p>
    <w:p w14:paraId="6A561970" w14:textId="77777777" w:rsidR="00773074" w:rsidRPr="00773074" w:rsidRDefault="00F66730" w:rsidP="00773074">
      <w:pPr>
        <w:rPr>
          <w:rtl/>
        </w:rPr>
      </w:pPr>
      <w:r w:rsidRPr="00773074">
        <w:rPr>
          <w:rFonts w:hint="cs"/>
          <w:rtl/>
        </w:rPr>
        <w:t>ایشان م</w:t>
      </w:r>
      <w:r w:rsidRPr="00773074">
        <w:rPr>
          <w:rFonts w:hint="cs"/>
          <w:rtl/>
        </w:rPr>
        <w:t>ی فرماید: «یمکن الاستدلال علیه قبل ذلک (اجماعات و شهرتهایی که مورد استناد بود) بظاهر ادلة لزوم الصدقة.»</w:t>
      </w:r>
      <w:r>
        <w:rPr>
          <w:rStyle w:val="FootnoteReference"/>
          <w:rtl/>
        </w:rPr>
        <w:footnoteReference w:id="95"/>
      </w:r>
      <w:r w:rsidRPr="00773074">
        <w:rPr>
          <w:rFonts w:hint="cs"/>
          <w:rtl/>
        </w:rPr>
        <w:t xml:space="preserve"> ایشان از ادله لزوم صدقه استفاده می کنند. مانند روایاتی که دال بر لزوم صدقه است با این تعبیر که الراجع فیها (یعنی در صدقه) کالراجع فی قیئه</w:t>
      </w:r>
      <w:r>
        <w:rPr>
          <w:rStyle w:val="FootnoteReference"/>
          <w:rtl/>
        </w:rPr>
        <w:footnoteReference w:id="96"/>
      </w:r>
      <w:r w:rsidRPr="00773074">
        <w:rPr>
          <w:rFonts w:hint="cs"/>
          <w:rtl/>
        </w:rPr>
        <w:t xml:space="preserve">، یعنی کسی </w:t>
      </w:r>
      <w:r w:rsidRPr="00773074">
        <w:rPr>
          <w:rFonts w:hint="cs"/>
          <w:rtl/>
        </w:rPr>
        <w:t>که به صدقه اش رجوع می کند مانند کسی است که به آنچه بالا آورده مراجعه کند. این کنایه از این است که این کار، قبیح وزشت است و نمی شود در صدقه مراجعه کرد. یا روایاتی که صدقه را به منزلۀ عتق می داند. در عتق می دانیم که نمی توان رجوع کرد و بنده با عتق از مال معت</w:t>
      </w:r>
      <w:r w:rsidRPr="00773074">
        <w:rPr>
          <w:rFonts w:hint="cs"/>
          <w:rtl/>
        </w:rPr>
        <w:t>ق خارج می شود. لذا خروج از ملک در صدقه روشن است. پس از این ادعا می شود که به حسب روایات، وقف نیز مصداق صدقه است. مانند روایتی که از حضرت امیر صلوات الله علیه در ماجرای عین ینبع آمده است که امام علیه السلام فرموده اند بشّر الوارث هی صدقة بتا بتلا، یعنی یک ص</w:t>
      </w:r>
      <w:r w:rsidRPr="00773074">
        <w:rPr>
          <w:rFonts w:hint="cs"/>
          <w:rtl/>
        </w:rPr>
        <w:t>دقه مقطوعه است فی حجیج بیت الله الحرام.</w:t>
      </w:r>
      <w:r>
        <w:rPr>
          <w:rStyle w:val="FootnoteReference"/>
          <w:rtl/>
        </w:rPr>
        <w:footnoteReference w:id="97"/>
      </w:r>
      <w:r w:rsidRPr="00773074">
        <w:rPr>
          <w:rFonts w:hint="cs"/>
          <w:rtl/>
        </w:rPr>
        <w:t xml:space="preserve"> در این روایات امام علیه السلام عنوان صدقه را بر وقف اطلاق فرموده اند. در بسیاری از روایات دیگر نیز این اطلاق آمده است که ما آن را قبلا در بحثی مستوفی مطرح کردیم و دوباره هم به آن می پردازیم.</w:t>
      </w:r>
    </w:p>
    <w:p w14:paraId="041AD427" w14:textId="77777777" w:rsidR="00773074" w:rsidRPr="00773074" w:rsidRDefault="00F66730" w:rsidP="00773074">
      <w:pPr>
        <w:rPr>
          <w:rtl/>
        </w:rPr>
      </w:pPr>
      <w:r w:rsidRPr="00773074">
        <w:rPr>
          <w:rFonts w:hint="cs"/>
          <w:rtl/>
        </w:rPr>
        <w:lastRenderedPageBreak/>
        <w:t>پس کیفیت استدلال این اس</w:t>
      </w:r>
      <w:r w:rsidRPr="00773074">
        <w:rPr>
          <w:rFonts w:hint="cs"/>
          <w:rtl/>
        </w:rPr>
        <w:t xml:space="preserve">ت که اگر ثابت شد که وقف صدقه است، ظهور عرفی و شرعی لفظ صدقه در این است که از ملک متصدق خارج می شود و در ملک متصدق علیه داخل می گردد. </w:t>
      </w:r>
    </w:p>
    <w:p w14:paraId="14499651" w14:textId="77777777" w:rsidR="00773074" w:rsidRPr="00CE54AE" w:rsidRDefault="00F66730" w:rsidP="00773074">
      <w:pPr>
        <w:pStyle w:val="Heading2"/>
        <w:rPr>
          <w:rtl/>
        </w:rPr>
      </w:pPr>
      <w:r w:rsidRPr="00CE54AE">
        <w:rPr>
          <w:rFonts w:hint="cs"/>
          <w:rtl/>
        </w:rPr>
        <w:t xml:space="preserve"> </w:t>
      </w:r>
      <w:bookmarkStart w:id="869" w:name="_Toc57039151"/>
      <w:r>
        <w:rPr>
          <w:rFonts w:hint="cs"/>
          <w:rtl/>
        </w:rPr>
        <w:t xml:space="preserve">اشکالات </w:t>
      </w:r>
      <w:r w:rsidRPr="00CE54AE">
        <w:rPr>
          <w:rFonts w:hint="cs"/>
          <w:rtl/>
        </w:rPr>
        <w:t>دلیل چهارم</w:t>
      </w:r>
      <w:bookmarkEnd w:id="869"/>
    </w:p>
    <w:p w14:paraId="6618531A" w14:textId="77777777" w:rsidR="00773074" w:rsidRPr="00773074" w:rsidRDefault="00F66730" w:rsidP="00773074">
      <w:pPr>
        <w:rPr>
          <w:rtl/>
        </w:rPr>
      </w:pPr>
      <w:r w:rsidRPr="00773074">
        <w:rPr>
          <w:rFonts w:hint="cs"/>
          <w:rtl/>
        </w:rPr>
        <w:t xml:space="preserve">خود مرحوم شیخ رحمه الله علیه اشکالی را نقل کرده جواب می دهند. اشکال دیگری را نیز مطرح کرده که گوئی می </w:t>
      </w:r>
      <w:r w:rsidRPr="00773074">
        <w:rPr>
          <w:rFonts w:hint="cs"/>
          <w:rtl/>
        </w:rPr>
        <w:t>خواهند بر آن مستقر شوند ولی در نهایت به آن نیز پاسخ می دهند. و به نظر می آید با مجموع نقض وابرامهایی که مطرح می فرمایند بر این استدلال مستقر می شوند و در آخر می فرمایند «هذا ما ظهر لنا من الاستدلال».</w:t>
      </w:r>
      <w:r>
        <w:rPr>
          <w:rStyle w:val="FootnoteReference"/>
          <w:rtl/>
        </w:rPr>
        <w:footnoteReference w:id="98"/>
      </w:r>
    </w:p>
    <w:p w14:paraId="4E38F6B1" w14:textId="77777777" w:rsidR="00773074" w:rsidRPr="00773074" w:rsidRDefault="00F66730" w:rsidP="00773074">
      <w:pPr>
        <w:rPr>
          <w:rtl/>
        </w:rPr>
      </w:pPr>
      <w:r w:rsidRPr="00773074">
        <w:rPr>
          <w:rFonts w:hint="cs"/>
          <w:rtl/>
        </w:rPr>
        <w:t xml:space="preserve">عرض شد به لحاظ تاریخی نمی دانیم قبل از ایشان نیز به </w:t>
      </w:r>
      <w:r w:rsidRPr="00773074">
        <w:rPr>
          <w:rFonts w:hint="cs"/>
          <w:rtl/>
        </w:rPr>
        <w:t>این وجه تمسک شده است یا نه؟ولی ایشان به عمومات صدقه استدلال کرده اند.</w:t>
      </w:r>
    </w:p>
    <w:p w14:paraId="7A5CD3DE" w14:textId="77777777" w:rsidR="00773074" w:rsidRPr="00773074" w:rsidRDefault="00F66730" w:rsidP="00773074">
      <w:pPr>
        <w:rPr>
          <w:rtl/>
        </w:rPr>
      </w:pPr>
      <w:r w:rsidRPr="00773074">
        <w:rPr>
          <w:rFonts w:hint="cs"/>
          <w:rtl/>
        </w:rPr>
        <w:t>قبل از بیان ایرادات مرحوم شیخ و پاسخهای ایشان می خواهیم اشکالی را که بر اساس مبنای مختار در این بحث داریم عرض کنیم.</w:t>
      </w:r>
    </w:p>
    <w:p w14:paraId="5638D73F" w14:textId="77777777" w:rsidR="00773074" w:rsidRPr="00F732B0" w:rsidRDefault="00F66730" w:rsidP="00773074">
      <w:pPr>
        <w:pStyle w:val="Heading2"/>
        <w:rPr>
          <w:rtl/>
        </w:rPr>
      </w:pPr>
      <w:bookmarkStart w:id="870" w:name="_Toc57039152"/>
      <w:r w:rsidRPr="00F732B0">
        <w:rPr>
          <w:rFonts w:hint="cs"/>
          <w:rtl/>
        </w:rPr>
        <w:t>اشکال اول</w:t>
      </w:r>
      <w:r>
        <w:rPr>
          <w:rFonts w:hint="cs"/>
          <w:rtl/>
        </w:rPr>
        <w:t xml:space="preserve">: </w:t>
      </w:r>
      <w:r w:rsidRPr="00F732B0">
        <w:rPr>
          <w:rFonts w:hint="cs"/>
          <w:rtl/>
        </w:rPr>
        <w:t>استناد به ظهور لفظ صدقه درست نیست</w:t>
      </w:r>
      <w:bookmarkEnd w:id="870"/>
    </w:p>
    <w:p w14:paraId="5DA65F6E" w14:textId="77777777" w:rsidR="00773074" w:rsidRPr="00773074" w:rsidRDefault="00F66730" w:rsidP="00773074">
      <w:pPr>
        <w:rPr>
          <w:rtl/>
        </w:rPr>
      </w:pPr>
      <w:r w:rsidRPr="00773074">
        <w:rPr>
          <w:rFonts w:hint="cs"/>
          <w:rtl/>
        </w:rPr>
        <w:t>به نظر می رسد استناد به ظ</w:t>
      </w:r>
      <w:r w:rsidRPr="00773074">
        <w:rPr>
          <w:rFonts w:hint="cs"/>
          <w:rtl/>
        </w:rPr>
        <w:t>هور لفظ صدقه در اینکه عرفا و شرعا مفید زوال ملک است مشتمل بر همان خطایی است که قبلا اشاره کردیم. در اینجا بحث از سنخ مباحث لفظی و شناخت معنای لفظ صدقه نیست؛ بحث در ماهیت صدقه است که ِآیا ماهیتی است که از احکام آن زوال ملک متصدق و دخول در ملک متصدق علیه هست</w:t>
      </w:r>
      <w:r w:rsidRPr="00773074">
        <w:rPr>
          <w:rFonts w:hint="cs"/>
          <w:rtl/>
        </w:rPr>
        <w:t xml:space="preserve"> یا نه. با دلالتهای لفظی لفظ صدقه که نمی توان احکام آن را بار کرد. باید اول روشن شود که صدقه چه ماهیتی دارد. </w:t>
      </w:r>
    </w:p>
    <w:p w14:paraId="52A7ED1B" w14:textId="77777777" w:rsidR="00773074" w:rsidRPr="00773074" w:rsidRDefault="00F66730" w:rsidP="00773074">
      <w:pPr>
        <w:rPr>
          <w:rtl/>
        </w:rPr>
      </w:pPr>
      <w:r w:rsidRPr="00773074">
        <w:rPr>
          <w:rFonts w:hint="cs"/>
          <w:rtl/>
        </w:rPr>
        <w:t>صدقه اسبابی شرعی دارد که اگر با شرائطی واقع شود احکامی بر آن مترتب می گردد. و اینها را باید از بیرون از دائرۀ لفظ مثل روایات بدست آورد. با تحلیل ل</w:t>
      </w:r>
      <w:r w:rsidRPr="00773074">
        <w:rPr>
          <w:rFonts w:hint="cs"/>
          <w:rtl/>
        </w:rPr>
        <w:t xml:space="preserve">فظ صدقه نمی توان احکامش را بار کرد و اشتباه این روش روشن است. </w:t>
      </w:r>
    </w:p>
    <w:p w14:paraId="0F3FFF1A" w14:textId="77777777" w:rsidR="00773074" w:rsidRPr="00F732B0" w:rsidRDefault="00F66730" w:rsidP="00773074">
      <w:pPr>
        <w:pStyle w:val="Heading2"/>
        <w:rPr>
          <w:rtl/>
        </w:rPr>
      </w:pPr>
      <w:bookmarkStart w:id="871" w:name="_Toc57039153"/>
      <w:r w:rsidRPr="00F732B0">
        <w:rPr>
          <w:rFonts w:hint="cs"/>
          <w:rtl/>
        </w:rPr>
        <w:lastRenderedPageBreak/>
        <w:t>توجیه استدلال به ظهور لفظ صدقه</w:t>
      </w:r>
      <w:bookmarkEnd w:id="871"/>
    </w:p>
    <w:p w14:paraId="252A3734" w14:textId="77777777" w:rsidR="00773074" w:rsidRPr="00773074" w:rsidRDefault="00F66730" w:rsidP="00773074">
      <w:pPr>
        <w:rPr>
          <w:rtl/>
        </w:rPr>
      </w:pPr>
      <w:r w:rsidRPr="00773074">
        <w:rPr>
          <w:rFonts w:hint="cs"/>
          <w:rtl/>
        </w:rPr>
        <w:t>مگر اینکه گفته شود مقصود از این استدلال و اینکه فرموده اند لظهور لفظ الصدقة، یعنی لفظ صدقه ظهور در ماهیتی دارد که حکمش عبارت است از خروج از ملک و دخول در ملک متصد</w:t>
      </w:r>
      <w:r w:rsidRPr="00773074">
        <w:rPr>
          <w:rFonts w:hint="cs"/>
          <w:rtl/>
        </w:rPr>
        <w:t>ق علیه. در این صورت استدلال قدری موجه می شود که بگوئیم لفظ صدقه عرفا و یا شرعا دلالت می کند بر ماهیتی، که این حکم زوال ملک مترتب بر این ماهیت را نه از لفظ صدقه، بلکه از بیرون لفظ و با روایات و غیره می فهمیم. روایات می گویند هر وقت صدقه به عنوان یک امر عقلا</w:t>
      </w:r>
      <w:r w:rsidRPr="00773074">
        <w:rPr>
          <w:rFonts w:hint="cs"/>
          <w:rtl/>
        </w:rPr>
        <w:t xml:space="preserve">ئی یا امر شرعی وقوع پیدا کرد و این ماهیت واقع شد چنین آثاری دارد. خلاصه اینکه آثار و احکام را از لفظ صدقه در نمی آوریم. </w:t>
      </w:r>
    </w:p>
    <w:p w14:paraId="5F94868D" w14:textId="77777777" w:rsidR="00773074" w:rsidRPr="00773074" w:rsidRDefault="00F66730" w:rsidP="00773074">
      <w:pPr>
        <w:rPr>
          <w:rtl/>
        </w:rPr>
      </w:pPr>
      <w:r w:rsidRPr="00773074">
        <w:rPr>
          <w:rFonts w:hint="cs"/>
          <w:rtl/>
        </w:rPr>
        <w:t>این بیانی است که تا حدی مشکل را برطرف می کند.</w:t>
      </w:r>
    </w:p>
    <w:p w14:paraId="5FFAC60F" w14:textId="77777777" w:rsidR="00773074" w:rsidRPr="00F732B0" w:rsidRDefault="00F66730" w:rsidP="00773074">
      <w:pPr>
        <w:pStyle w:val="Heading2"/>
        <w:rPr>
          <w:rtl/>
        </w:rPr>
      </w:pPr>
      <w:bookmarkStart w:id="872" w:name="_Toc57039154"/>
      <w:r w:rsidRPr="00F732B0">
        <w:rPr>
          <w:rFonts w:hint="cs"/>
          <w:rtl/>
        </w:rPr>
        <w:t>رد توجیه استدلال</w:t>
      </w:r>
      <w:bookmarkEnd w:id="872"/>
    </w:p>
    <w:p w14:paraId="328D0A70" w14:textId="77777777" w:rsidR="00773074" w:rsidRPr="00773074" w:rsidRDefault="00F66730" w:rsidP="00773074">
      <w:pPr>
        <w:rPr>
          <w:rtl/>
        </w:rPr>
      </w:pPr>
      <w:r w:rsidRPr="00773074">
        <w:rPr>
          <w:rFonts w:hint="cs"/>
          <w:rtl/>
        </w:rPr>
        <w:t>منتهی این توجیه با حرفهای مرحوم شیخ سازگار نیست. ایشان در ذیل إن قلت و ق</w:t>
      </w:r>
      <w:r w:rsidRPr="00773074">
        <w:rPr>
          <w:rFonts w:hint="cs"/>
          <w:rtl/>
        </w:rPr>
        <w:t>لت های بحث به تبادر تمسک می کنند و می فرمایند: «و هو أن تبادر خروج العین عن ملک المالک من لفظ الصدقة».</w:t>
      </w:r>
      <w:r>
        <w:rPr>
          <w:rStyle w:val="FootnoteReference"/>
          <w:rtl/>
        </w:rPr>
        <w:footnoteReference w:id="99"/>
      </w:r>
      <w:r w:rsidRPr="00773074">
        <w:rPr>
          <w:rFonts w:hint="cs"/>
          <w:rtl/>
        </w:rPr>
        <w:t xml:space="preserve"> این خیلی عجیب است که کسی مانند مرحوم شیخ به این صورت استدلال کند و خروج ملک در باب صدقه را که از احکام صدقه است از مدلول لفظ صدقه بدست آورد و به تبادر </w:t>
      </w:r>
      <w:r w:rsidRPr="00773074">
        <w:rPr>
          <w:rFonts w:hint="cs"/>
          <w:rtl/>
        </w:rPr>
        <w:t>تمسک کند.</w:t>
      </w:r>
    </w:p>
    <w:p w14:paraId="67D62E1F" w14:textId="77777777" w:rsidR="00773074" w:rsidRPr="00773074" w:rsidRDefault="00F66730" w:rsidP="00773074">
      <w:pPr>
        <w:rPr>
          <w:rtl/>
        </w:rPr>
      </w:pPr>
      <w:r w:rsidRPr="00773074">
        <w:rPr>
          <w:rFonts w:hint="cs"/>
          <w:rtl/>
        </w:rPr>
        <w:t xml:space="preserve">این مانند این است که بگوئیم از لفظ صلاة تبادر می کند که احکام صلاة چیست. به نظرم این نحوه استدلال کلا نادرست است. </w:t>
      </w:r>
    </w:p>
    <w:p w14:paraId="1EB44763" w14:textId="77777777" w:rsidR="00773074" w:rsidRPr="00F732B0" w:rsidRDefault="00F66730" w:rsidP="00773074">
      <w:pPr>
        <w:pStyle w:val="Heading2"/>
        <w:rPr>
          <w:rtl/>
        </w:rPr>
      </w:pPr>
      <w:bookmarkStart w:id="873" w:name="_Toc57039155"/>
      <w:r w:rsidRPr="00F732B0">
        <w:rPr>
          <w:rFonts w:hint="cs"/>
          <w:rtl/>
        </w:rPr>
        <w:t>اشکال دوم</w:t>
      </w:r>
      <w:r>
        <w:rPr>
          <w:rFonts w:hint="cs"/>
          <w:rtl/>
        </w:rPr>
        <w:t>: بررسی</w:t>
      </w:r>
      <w:r w:rsidRPr="00F732B0">
        <w:rPr>
          <w:rFonts w:hint="cs"/>
          <w:rtl/>
        </w:rPr>
        <w:t xml:space="preserve"> تطبیق صدقه بر وقف</w:t>
      </w:r>
      <w:bookmarkEnd w:id="873"/>
    </w:p>
    <w:p w14:paraId="05235891" w14:textId="77777777" w:rsidR="00773074" w:rsidRPr="00773074" w:rsidRDefault="00F66730" w:rsidP="00773074">
      <w:pPr>
        <w:rPr>
          <w:rtl/>
        </w:rPr>
      </w:pPr>
      <w:r w:rsidRPr="00773074">
        <w:rPr>
          <w:rFonts w:hint="cs"/>
          <w:rtl/>
        </w:rPr>
        <w:t>بحث دیگر با مرحوم شیخ در اصل صدق صدقه بر وقف داریم. اگر یاد دوستان باشد در سال گذشته یکی دو جلسه</w:t>
      </w:r>
      <w:r w:rsidRPr="00773074">
        <w:rPr>
          <w:rFonts w:hint="cs"/>
          <w:rtl/>
        </w:rPr>
        <w:t xml:space="preserve"> را در اواسط بحثها به تحلیل مسأله صدقه و رابطه اش با وقف اختصاص دادیم. واقعا بحث دشواری است. چون ما می دانیم در روایات بر وقف صدقه اطلاق شده است. از آن طرف صدقه های بالمعنی الخاص هم داریم که در آن از ملک </w:t>
      </w:r>
      <w:r w:rsidRPr="00773074">
        <w:rPr>
          <w:rFonts w:hint="cs"/>
          <w:rtl/>
        </w:rPr>
        <w:lastRenderedPageBreak/>
        <w:t>خارج می شود و به محض قبض صدقه از ناحیه متصدق علیه به</w:t>
      </w:r>
      <w:r w:rsidRPr="00773074">
        <w:rPr>
          <w:rFonts w:hint="cs"/>
          <w:rtl/>
        </w:rPr>
        <w:t xml:space="preserve"> ملک او در می آید لذا می تواند {جمیع تصرفات اعتباری و تکوینی را نسبت به آن انجام دهد مانند اینکه اگر منزلی است در آن ساکن شود یا} بفروشد یا هبه کند و غیره. </w:t>
      </w:r>
    </w:p>
    <w:p w14:paraId="38095D9C" w14:textId="77777777" w:rsidR="00773074" w:rsidRPr="00773074" w:rsidRDefault="00F66730" w:rsidP="00773074">
      <w:pPr>
        <w:rPr>
          <w:rtl/>
        </w:rPr>
      </w:pPr>
      <w:r w:rsidRPr="00773074">
        <w:rPr>
          <w:rFonts w:hint="cs"/>
          <w:rtl/>
        </w:rPr>
        <w:t>به خلاف وقف که بر آن هم صدقه {اطلاق می شود ولی جمیع این آثار را نداد}. در روایات زیادی {برای وقف} ع</w:t>
      </w:r>
      <w:r w:rsidRPr="00773074">
        <w:rPr>
          <w:rFonts w:hint="cs"/>
          <w:rtl/>
        </w:rPr>
        <w:t xml:space="preserve">نوان صدقه آمده است. اگر یاد دوستان باشد در برخی از کتب فقهاء حتی لفظ وقف نیامده و در بسیاری از موارد لفظ صدقه بر وقف اطلاق شده است. یعنی وقف را تحت عنوان صدقه آورده اند. مرحوم شیخ طوسی در نهایه و جای دیگر فرمود وقف و صدقه یکی هستند. </w:t>
      </w:r>
    </w:p>
    <w:p w14:paraId="5A590695" w14:textId="77777777" w:rsidR="00773074" w:rsidRPr="00773074" w:rsidRDefault="00F66730" w:rsidP="00773074">
      <w:pPr>
        <w:rPr>
          <w:rtl/>
        </w:rPr>
      </w:pPr>
      <w:r w:rsidRPr="00773074">
        <w:rPr>
          <w:rFonts w:hint="cs"/>
          <w:rtl/>
        </w:rPr>
        <w:t>حالا یک بحث، بحث فهم ک</w:t>
      </w:r>
      <w:r w:rsidRPr="00773074">
        <w:rPr>
          <w:rFonts w:hint="cs"/>
          <w:rtl/>
        </w:rPr>
        <w:t xml:space="preserve">لمات فقهاء است، یک بحث روایات است. الی ماشاءالله در روایات، عنوان صدقه بر وقف اطلاق شده است. </w:t>
      </w:r>
    </w:p>
    <w:p w14:paraId="245E64F6" w14:textId="77777777" w:rsidR="00773074" w:rsidRPr="00F732B0" w:rsidRDefault="00F66730" w:rsidP="00773074">
      <w:pPr>
        <w:pStyle w:val="Heading2"/>
        <w:rPr>
          <w:rtl/>
        </w:rPr>
      </w:pPr>
      <w:bookmarkStart w:id="874" w:name="_Toc57039156"/>
      <w:r w:rsidRPr="00F732B0">
        <w:rPr>
          <w:rFonts w:hint="cs"/>
          <w:rtl/>
        </w:rPr>
        <w:t>تحقیق در تطبیق صدقه بر وقف</w:t>
      </w:r>
      <w:bookmarkEnd w:id="874"/>
    </w:p>
    <w:p w14:paraId="5453FB3F" w14:textId="77777777" w:rsidR="00773074" w:rsidRPr="00773074" w:rsidRDefault="00F66730" w:rsidP="00773074">
      <w:pPr>
        <w:rPr>
          <w:rtl/>
        </w:rPr>
      </w:pPr>
      <w:r w:rsidRPr="00773074">
        <w:rPr>
          <w:rFonts w:hint="cs"/>
          <w:rtl/>
        </w:rPr>
        <w:t xml:space="preserve">منتهی تحقیق نهایی ما در آن بحث این شد که به نظر می رسد یک صدقه جامع داریم که له آثارٌ، که آثار جامعی است که برخی را بیان می کنیم. و یک </w:t>
      </w:r>
      <w:r w:rsidRPr="00773074">
        <w:rPr>
          <w:rFonts w:hint="cs"/>
          <w:rtl/>
        </w:rPr>
        <w:t>صدقه های خاص داریم. گوئی این صدقه جامع حصصی دارد. یک حصه اش که توأم است با عدم ارث و عدم امکان بیع و شراء وغیرهم من الاحکام، وقف اصطلاحی می شود. حصۀ دیگرش عبارت است از صدقه بالمعنی الخاص که متصدق علیه با قبض، مالک می شود. پس ما یک صدقه عام و جامع داریم،  ک</w:t>
      </w:r>
      <w:r w:rsidRPr="00773074">
        <w:rPr>
          <w:rFonts w:hint="cs"/>
          <w:rtl/>
        </w:rPr>
        <w:t xml:space="preserve">ه وقتی توأم با برخی خصوصیات می گردد، می شود وقف. و توأم با برخی خصوصیات دیگر می شود صدقه بالمعنی الخاص. آن صدقه جامع هم آثاری دارد فرض کنید یکی از آن آثار عدم جواز رجوع است. عدم جواز رجوع برای آن جامع صدقه است. و آنجا عرض کردیم که ما وقتی به روایات مراجعه </w:t>
      </w:r>
      <w:r w:rsidRPr="00773074">
        <w:rPr>
          <w:rFonts w:hint="cs"/>
          <w:rtl/>
        </w:rPr>
        <w:t xml:space="preserve">می کنیم بعید نیست که برخی از احکام و خواص را برای جامع صدقه ببینیم. </w:t>
      </w:r>
    </w:p>
    <w:p w14:paraId="34DA7D79" w14:textId="77777777" w:rsidR="00773074" w:rsidRPr="00773074" w:rsidRDefault="00F66730" w:rsidP="00773074">
      <w:pPr>
        <w:rPr>
          <w:rtl/>
        </w:rPr>
      </w:pPr>
      <w:r w:rsidRPr="00773074">
        <w:rPr>
          <w:rFonts w:hint="cs"/>
          <w:rtl/>
        </w:rPr>
        <w:t>اینکه فقهاء گفته اند وقف و صدقه فرق نمی کند، وقف با صدقه ای که مجامع با آن است یعنی با آن حصه از صدقه که با وقف توأم است تفاوتی ندارد، یا در آن آثار مشترکه فرق نمی کند. و الا مگر می شود ا</w:t>
      </w:r>
      <w:r w:rsidRPr="00773074">
        <w:rPr>
          <w:rFonts w:hint="cs"/>
          <w:rtl/>
        </w:rPr>
        <w:t>ین حرف را بزنیم. در صدقه بالمعنی الخاص متصدق علیه مالک می شود. در صورتی که در وقف حتی اگر بگوئیم موقوف علیه مالک می شود زمین تا آسمان با ملکیت متصدق علیه تفاوت دارد. در وقف بر موقوف علیه خاص حتی اگر قائل به ملکیت باشیم چون متعلق حق بطون دیگر است جز در موار</w:t>
      </w:r>
      <w:r w:rsidRPr="00773074">
        <w:rPr>
          <w:rFonts w:hint="cs"/>
          <w:rtl/>
        </w:rPr>
        <w:t>د خاص، حق خرید و فروش ندارد و به هیچ وجه ارث برده نمی شود. به خلاف صدقه بالمعنی الخاص که متصدق علیه مالک می شود و می تواند هبه کند و بعد از مرگش هم ملک ورثه اش  می شود.</w:t>
      </w:r>
    </w:p>
    <w:p w14:paraId="3D0C5FC7" w14:textId="77777777" w:rsidR="00773074" w:rsidRPr="00773074" w:rsidRDefault="00F66730" w:rsidP="00773074">
      <w:pPr>
        <w:rPr>
          <w:rtl/>
        </w:rPr>
      </w:pPr>
      <w:r w:rsidRPr="00773074">
        <w:rPr>
          <w:rFonts w:hint="cs"/>
          <w:rtl/>
        </w:rPr>
        <w:lastRenderedPageBreak/>
        <w:t>مقصود این است آنهایی که می گویند وقف و صدقه فرقی نمی کنند، حتما نمی توانند بگویند وقف ب</w:t>
      </w:r>
      <w:r w:rsidRPr="00773074">
        <w:rPr>
          <w:rFonts w:hint="cs"/>
          <w:rtl/>
        </w:rPr>
        <w:t>ا صدقه بالمعنی الخاص فرق نمی کند. خودشان آخر کتاب الوقف بحث صدقه بالمعنی الخاص را مطرح می کنند و فرقهای این دو روشن است.</w:t>
      </w:r>
    </w:p>
    <w:p w14:paraId="1EC32073" w14:textId="77777777" w:rsidR="00773074" w:rsidRPr="00773074" w:rsidRDefault="00F66730" w:rsidP="00773074">
      <w:pPr>
        <w:rPr>
          <w:rtl/>
        </w:rPr>
      </w:pPr>
      <w:r w:rsidRPr="00773074">
        <w:rPr>
          <w:rFonts w:hint="cs"/>
          <w:rtl/>
        </w:rPr>
        <w:t>پس بعید نیست جمع بندی در باب عنوان صدقه این باشد که وقتی به روایات متعدد مراجعه می کنیم، می بینیم اطلاق صدقه هم بر وقف شده و هم بر صدقه</w:t>
      </w:r>
      <w:r w:rsidRPr="00773074">
        <w:rPr>
          <w:rFonts w:hint="cs"/>
          <w:rtl/>
        </w:rPr>
        <w:t xml:space="preserve"> بالمعنی الخاص. پس بعید نیست یک معنای جامع صدقه داشته باشیم که همراه با یکسری خصوصیتها فصل می شود به وقف و با فصل دیگر می شود صدقه بالمعنی الخاص و غیره.     </w:t>
      </w:r>
    </w:p>
    <w:p w14:paraId="3EC0965F" w14:textId="77777777" w:rsidR="00773074" w:rsidRPr="00773074" w:rsidRDefault="00F66730" w:rsidP="00773074">
      <w:pPr>
        <w:rPr>
          <w:rtl/>
        </w:rPr>
      </w:pPr>
      <w:r w:rsidRPr="00773074">
        <w:rPr>
          <w:rFonts w:hint="cs"/>
          <w:rtl/>
        </w:rPr>
        <w:t>اگر اینطور شد، دیگر استدلال مرحوم شیخ درست نیست. چون تطبیق عنوان صدقه بر وقف، معنایش این نیست که ص</w:t>
      </w:r>
      <w:r w:rsidRPr="00773074">
        <w:rPr>
          <w:rFonts w:hint="cs"/>
          <w:rtl/>
        </w:rPr>
        <w:t>دقه بالمعنی الخاص است، و معنایش این نیست که خروج از ملک می شود. اینها احکام صدقه بالمعنی الخاص است. آن صدقه جامعی معلوم نیست از آثارش خروج از ملک باشد و چنین چیزی از روایات به دست نیامد. شما دلیلی بیاورید که ثابت کند از احکام صدقه جامعی که مجامع وقف می شود</w:t>
      </w:r>
      <w:r w:rsidRPr="00773074">
        <w:rPr>
          <w:rFonts w:hint="cs"/>
          <w:rtl/>
        </w:rPr>
        <w:t xml:space="preserve"> خروج از ملک است. اگر چنین دلیلی باشد استدلال شما درست است، ولی اگر چنین چیزی بود ما مستقیما به همان استدلال می کردیم، لزومی نداشت که بحث را اینجور بپیچانیم. </w:t>
      </w:r>
    </w:p>
    <w:p w14:paraId="7D5595FF" w14:textId="77777777" w:rsidR="00773074" w:rsidRPr="00773074" w:rsidRDefault="00F66730" w:rsidP="00773074">
      <w:pPr>
        <w:rPr>
          <w:rtl/>
        </w:rPr>
      </w:pPr>
      <w:r w:rsidRPr="00773074">
        <w:rPr>
          <w:rFonts w:hint="cs"/>
          <w:rtl/>
        </w:rPr>
        <w:t xml:space="preserve">ولذا به نظر من این راه برای مرحوم شیخ سدّ است. به دلیل اینکه ما عنوان صدقه را که بر وقف تطبیق می </w:t>
      </w:r>
      <w:r w:rsidRPr="00773074">
        <w:rPr>
          <w:rFonts w:hint="cs"/>
          <w:rtl/>
        </w:rPr>
        <w:t xml:space="preserve">کنیم معلوم نیست آن آثاری که ایشان بار کرده یعنی خروج از ملک و دخول در ملک متصدق علیه را داشته باشد. این روشن نیست. بنابراین استدلال صحیح نیست. </w:t>
      </w:r>
    </w:p>
    <w:p w14:paraId="57684F85" w14:textId="77777777" w:rsidR="00773074" w:rsidRPr="00F732B0" w:rsidRDefault="00F66730" w:rsidP="00773074">
      <w:pPr>
        <w:pStyle w:val="Heading2"/>
        <w:rPr>
          <w:rtl/>
        </w:rPr>
      </w:pPr>
      <w:bookmarkStart w:id="875" w:name="_Toc57039157"/>
      <w:r w:rsidRPr="00F732B0">
        <w:rPr>
          <w:rFonts w:hint="cs"/>
          <w:rtl/>
        </w:rPr>
        <w:t>اشکال سوم</w:t>
      </w:r>
      <w:r>
        <w:rPr>
          <w:rFonts w:hint="cs"/>
          <w:rtl/>
        </w:rPr>
        <w:t xml:space="preserve">: </w:t>
      </w:r>
      <w:r w:rsidRPr="00F732B0">
        <w:rPr>
          <w:rFonts w:hint="cs"/>
          <w:rtl/>
        </w:rPr>
        <w:t>بعضی وقوف صدقه اند نه همه آنها</w:t>
      </w:r>
      <w:bookmarkEnd w:id="875"/>
    </w:p>
    <w:p w14:paraId="57BF9322" w14:textId="77777777" w:rsidR="00773074" w:rsidRPr="00773074" w:rsidRDefault="00F66730" w:rsidP="00773074">
      <w:pPr>
        <w:rPr>
          <w:rtl/>
        </w:rPr>
      </w:pPr>
      <w:r w:rsidRPr="00773074">
        <w:rPr>
          <w:rFonts w:hint="cs"/>
          <w:rtl/>
        </w:rPr>
        <w:t>اما خود مرحوم شیخ رحمه الله چه فرموده اند؟</w:t>
      </w:r>
    </w:p>
    <w:p w14:paraId="6B7C55D1" w14:textId="77777777" w:rsidR="00773074" w:rsidRPr="00773074" w:rsidRDefault="00F66730" w:rsidP="00773074">
      <w:pPr>
        <w:rPr>
          <w:rtl/>
        </w:rPr>
      </w:pPr>
      <w:r w:rsidRPr="00773074">
        <w:rPr>
          <w:rFonts w:hint="cs"/>
          <w:rtl/>
        </w:rPr>
        <w:t>اولین اشکالی که خود ایشان ب</w:t>
      </w:r>
      <w:r w:rsidRPr="00773074">
        <w:rPr>
          <w:rFonts w:hint="cs"/>
          <w:rtl/>
        </w:rPr>
        <w:t xml:space="preserve">یان کرده اند این است که می گویند ما از این اطلاقات نمی فهمیم که همه وقفها صدقه هستند. غایتش این است که بعضی از وقفها که به دست ائمه علیهم السلام جاری شده است صدقه هستند. این ثابت نمی کند که وقف کلا این خاصیت را دارد که خروج از ملک در آن هست، چون ثابت نشده </w:t>
      </w:r>
      <w:r w:rsidRPr="00773074">
        <w:rPr>
          <w:rFonts w:hint="cs"/>
          <w:rtl/>
        </w:rPr>
        <w:t>است که همه آنها صدقه هستند.</w:t>
      </w:r>
    </w:p>
    <w:p w14:paraId="1BF5244B" w14:textId="77777777" w:rsidR="00773074" w:rsidRPr="00F732B0" w:rsidRDefault="00F66730" w:rsidP="00773074">
      <w:pPr>
        <w:pStyle w:val="Heading2"/>
        <w:rPr>
          <w:rtl/>
        </w:rPr>
      </w:pPr>
      <w:bookmarkStart w:id="876" w:name="_Toc57039158"/>
      <w:r w:rsidRPr="00F732B0">
        <w:rPr>
          <w:rFonts w:hint="cs"/>
          <w:rtl/>
        </w:rPr>
        <w:t xml:space="preserve">جواب </w:t>
      </w:r>
      <w:r>
        <w:rPr>
          <w:rFonts w:hint="cs"/>
          <w:rtl/>
        </w:rPr>
        <w:t xml:space="preserve">مرحوم </w:t>
      </w:r>
      <w:r w:rsidRPr="00F732B0">
        <w:rPr>
          <w:rFonts w:hint="cs"/>
          <w:rtl/>
        </w:rPr>
        <w:t>شیخ از اشکال سوم</w:t>
      </w:r>
      <w:r>
        <w:rPr>
          <w:rFonts w:hint="cs"/>
          <w:rtl/>
        </w:rPr>
        <w:t>: وجود اجماع بر عدم فرق وقوف در آثار</w:t>
      </w:r>
      <w:bookmarkEnd w:id="876"/>
    </w:p>
    <w:p w14:paraId="267E2458" w14:textId="77777777" w:rsidR="00773074" w:rsidRPr="00773074" w:rsidRDefault="00F66730" w:rsidP="00773074">
      <w:pPr>
        <w:rPr>
          <w:rtl/>
        </w:rPr>
      </w:pPr>
      <w:r w:rsidRPr="00773074">
        <w:rPr>
          <w:rFonts w:hint="cs"/>
          <w:rtl/>
        </w:rPr>
        <w:t xml:space="preserve">خود ایشان از این اشکال جواب می دهند، می فرمایند: این مسلم است که انحاء وقف در این خاصیت با یکدیگر تفاوتی ندارند. اگر بنا شد در وقف ائمه علیهم السلام ولو به این جهت که عنوان صدقه بر آن تطبیق شده خروج از ملک </w:t>
      </w:r>
      <w:r w:rsidRPr="00773074">
        <w:rPr>
          <w:rFonts w:hint="cs"/>
          <w:rtl/>
        </w:rPr>
        <w:lastRenderedPageBreak/>
        <w:t>مسلم باشد، بقیه وقفها نیز همینطور است. چون لعل مجم</w:t>
      </w:r>
      <w:r w:rsidRPr="00773074">
        <w:rPr>
          <w:rFonts w:hint="cs"/>
          <w:rtl/>
        </w:rPr>
        <w:t>ع علیه باشد که وقفها در حکم یکسانند. اینطور نیست که بعضی وقفها این حکم را داشته باشند و برخی از وقفها حکم دیگری داشته باشند. این مسلم است. و با وجود این جواب اشکال دفع می شود.</w:t>
      </w:r>
    </w:p>
    <w:p w14:paraId="5045084D" w14:textId="77777777" w:rsidR="00773074" w:rsidRPr="00D948DB" w:rsidRDefault="00F66730" w:rsidP="00773074">
      <w:pPr>
        <w:pStyle w:val="Heading2"/>
        <w:rPr>
          <w:rtl/>
        </w:rPr>
      </w:pPr>
      <w:bookmarkStart w:id="877" w:name="_Toc57039159"/>
      <w:r w:rsidRPr="00D948DB">
        <w:rPr>
          <w:rFonts w:hint="cs"/>
          <w:rtl/>
        </w:rPr>
        <w:t>اشکال چهارم</w:t>
      </w:r>
      <w:r>
        <w:rPr>
          <w:rFonts w:hint="cs"/>
          <w:rtl/>
        </w:rPr>
        <w:t xml:space="preserve">: مسلم نیست که </w:t>
      </w:r>
      <w:r w:rsidRPr="00D948DB">
        <w:rPr>
          <w:rFonts w:hint="cs"/>
          <w:rtl/>
        </w:rPr>
        <w:t>وجه تبادر خروج در صدقه در</w:t>
      </w:r>
      <w:r>
        <w:rPr>
          <w:rFonts w:hint="cs"/>
          <w:rtl/>
        </w:rPr>
        <w:t xml:space="preserve"> موارد</w:t>
      </w:r>
      <w:r w:rsidRPr="00D948DB">
        <w:rPr>
          <w:rFonts w:hint="cs"/>
          <w:rtl/>
        </w:rPr>
        <w:t xml:space="preserve"> وقف</w:t>
      </w:r>
      <w:r>
        <w:rPr>
          <w:rFonts w:hint="cs"/>
          <w:rtl/>
        </w:rPr>
        <w:t xml:space="preserve"> هم باشد</w:t>
      </w:r>
      <w:bookmarkEnd w:id="877"/>
    </w:p>
    <w:p w14:paraId="035C64FE" w14:textId="77777777" w:rsidR="00773074" w:rsidRPr="00773074" w:rsidRDefault="00F66730" w:rsidP="00773074">
      <w:pPr>
        <w:rPr>
          <w:rtl/>
        </w:rPr>
      </w:pPr>
      <w:r w:rsidRPr="00773074">
        <w:rPr>
          <w:rFonts w:hint="cs"/>
          <w:rtl/>
        </w:rPr>
        <w:t>ایشان اشکا</w:t>
      </w:r>
      <w:r w:rsidRPr="00773074">
        <w:rPr>
          <w:rFonts w:hint="cs"/>
          <w:rtl/>
        </w:rPr>
        <w:t>ل دیگری نیز مطرح می کنند، می فرمایند: ممکن است مناقشه در این استدلال از این باب که در صدقه متبادر از لفظ آن همین است که خروج از ملک رخ می دهد. چون در صدقه، مال به ملک متصدق علیه در می آِید و واضح است که وقتی در ملک دیگری وارد می شود از ملک متصدق خارج شده ا</w:t>
      </w:r>
      <w:r w:rsidRPr="00773074">
        <w:rPr>
          <w:rFonts w:hint="cs"/>
          <w:rtl/>
        </w:rPr>
        <w:t>ست، از این باب است که لفظ صدقه ظهور و تبادر پیدا می کند در خروج مال از ملک متصدق. اما در وقف ما همچنین چیزی نداریم. ما وقفهایی داریم که مسلما در ملک کسی وارد نمی شود. اقلش این است که در مثل مسجد شما نمی گوئید در ملک کسی وارد می شود. چه بسا در وقف عام هم عد</w:t>
      </w:r>
      <w:r w:rsidRPr="00773074">
        <w:rPr>
          <w:rFonts w:hint="cs"/>
          <w:rtl/>
        </w:rPr>
        <w:t>ه ای عدم ورود را بگویند، یاچه بسا در وقف خاص هم این را بگویند. بنابراین با توجه به اینکه ما در باب وقف به طور کلی این را نداریم که مال موقوفه داخل در ملک دیگری شود، پس آن ظهور و تبادر در خروج از ملک و دخول در ملک دیگری که در صدقه بود در باب وقف وجود ندارد.</w:t>
      </w:r>
      <w:r w:rsidRPr="00773074">
        <w:rPr>
          <w:rFonts w:hint="cs"/>
          <w:rtl/>
        </w:rPr>
        <w:t xml:space="preserve"> </w:t>
      </w:r>
    </w:p>
    <w:p w14:paraId="0A9B10C9" w14:textId="77777777" w:rsidR="00773074" w:rsidRPr="00773074" w:rsidRDefault="00F66730" w:rsidP="00773074">
      <w:pPr>
        <w:rPr>
          <w:rtl/>
        </w:rPr>
      </w:pPr>
      <w:r w:rsidRPr="00773074">
        <w:rPr>
          <w:rFonts w:hint="cs"/>
          <w:rtl/>
        </w:rPr>
        <w:t>لذا ایشان می گوید به نظر می آید این اشکال واقعا به این استدلال وارد است.</w:t>
      </w:r>
    </w:p>
    <w:p w14:paraId="79DF9E72" w14:textId="77777777" w:rsidR="00773074" w:rsidRPr="00D948DB" w:rsidRDefault="00F66730" w:rsidP="00773074">
      <w:pPr>
        <w:pStyle w:val="Heading2"/>
        <w:rPr>
          <w:rtl/>
        </w:rPr>
      </w:pPr>
      <w:bookmarkStart w:id="878" w:name="_Toc57039160"/>
      <w:r w:rsidRPr="00D948DB">
        <w:rPr>
          <w:rFonts w:hint="cs"/>
          <w:rtl/>
        </w:rPr>
        <w:t xml:space="preserve">جواز </w:t>
      </w:r>
      <w:r>
        <w:rPr>
          <w:rFonts w:hint="cs"/>
          <w:rtl/>
        </w:rPr>
        <w:t xml:space="preserve">مرحوم </w:t>
      </w:r>
      <w:r w:rsidRPr="00D948DB">
        <w:rPr>
          <w:rFonts w:hint="cs"/>
          <w:rtl/>
        </w:rPr>
        <w:t>شیخ از اشکال چهارم</w:t>
      </w:r>
      <w:bookmarkEnd w:id="878"/>
    </w:p>
    <w:p w14:paraId="12CE7ACC" w14:textId="77777777" w:rsidR="00773074" w:rsidRPr="00773074" w:rsidRDefault="00F66730" w:rsidP="00773074">
      <w:pPr>
        <w:rPr>
          <w:rtl/>
        </w:rPr>
      </w:pPr>
      <w:r w:rsidRPr="00773074">
        <w:rPr>
          <w:rFonts w:hint="cs"/>
          <w:rtl/>
        </w:rPr>
        <w:t>منتهی دوباره ایشان برمی گردد و دعا می کند می گوید اللهم الا أن یدعی، می گوید مگر اینکه ما ادعا کنیم که حتی در صدقه ظهور لفظ صدقه و تبادرش در اینکه خروج مال متصدق بها از ملک متصدق می شود، نه بخاطر ورود در ملک دیگری است، بلکه به این خاطر است که اصلا خودش ظهو</w:t>
      </w:r>
      <w:r w:rsidRPr="00773074">
        <w:rPr>
          <w:rFonts w:hint="cs"/>
          <w:rtl/>
        </w:rPr>
        <w:t>ر دارد. صدقه اصلا اینطوری است. صدقه یک ظهور عرفی وشرعی دارد که وقتی واقع می شود خروج از ملک متصدق پیدا می کند. بنابراین تحقق این ظهور اناطه ای ندارد به دخول مال متصدق به در ملک متصدق علیه، همچنین ظهوری از این جهت ندارد. خودش ظهور دارد، خودش یک تبادری دارد.</w:t>
      </w:r>
      <w:r w:rsidRPr="00773074">
        <w:rPr>
          <w:rFonts w:hint="cs"/>
          <w:rtl/>
        </w:rPr>
        <w:t xml:space="preserve"> لذا می توان ادعا نمود که این ظهور در وقف هم هست. اوقاف مصداق صدقه هستند، و همان ظهوری که در صدقه هست در وقف هم پدید می آید، ولو اینکه در این مورد مسلم نباشد که مال وارد در ملک موقوف علیهم می شود. </w:t>
      </w:r>
    </w:p>
    <w:p w14:paraId="16498F7F" w14:textId="77777777" w:rsidR="00773074" w:rsidRPr="00773074" w:rsidRDefault="00F66730" w:rsidP="00773074">
      <w:pPr>
        <w:rPr>
          <w:rtl/>
        </w:rPr>
      </w:pPr>
      <w:r w:rsidRPr="00773074">
        <w:rPr>
          <w:rFonts w:hint="cs"/>
          <w:rtl/>
        </w:rPr>
        <w:lastRenderedPageBreak/>
        <w:t>این فرمایش ایشان. ولذا آخرش می فرماید هذا ما ظهر لنا من ال</w:t>
      </w:r>
      <w:r w:rsidRPr="00773074">
        <w:rPr>
          <w:rFonts w:hint="cs"/>
          <w:rtl/>
        </w:rPr>
        <w:t>استدلال، که ایشان استدلال را تحلیل کرد و مقومات استدلال را هم فرمود و دو تا اشکال را هم رفع کرد.</w:t>
      </w:r>
    </w:p>
    <w:p w14:paraId="1F12B522" w14:textId="77777777" w:rsidR="00773074" w:rsidRPr="00773074" w:rsidRDefault="00F66730" w:rsidP="00773074">
      <w:pPr>
        <w:rPr>
          <w:rtl/>
        </w:rPr>
      </w:pPr>
      <w:r w:rsidRPr="00773074">
        <w:rPr>
          <w:rFonts w:hint="cs"/>
          <w:rtl/>
        </w:rPr>
        <w:t>منتهی به نظر ما عرض کردیم اولا اشکال به ایشان وارد است که معنای اینکه صدقه را بر وقف اطلاق کرده اند، صدقه به معنی الخاص نیست، تا شما خواص صدقه بالمعنی الخاص را</w:t>
      </w:r>
      <w:r w:rsidRPr="00773074">
        <w:rPr>
          <w:rFonts w:hint="cs"/>
          <w:rtl/>
        </w:rPr>
        <w:t xml:space="preserve"> سرایت بدهید به وقف. این استفاده نمی شود. که به تفصیل گذشت و در صدر بحث هم اشاره کردیم. </w:t>
      </w:r>
    </w:p>
    <w:p w14:paraId="2BBBA375" w14:textId="77777777" w:rsidR="00773074" w:rsidRPr="00773074" w:rsidRDefault="00F66730" w:rsidP="00773074">
      <w:pPr>
        <w:rPr>
          <w:rtl/>
        </w:rPr>
      </w:pPr>
      <w:r w:rsidRPr="00773074">
        <w:rPr>
          <w:rFonts w:hint="cs"/>
          <w:rtl/>
        </w:rPr>
        <w:t>واشکال دوم هم این است که ایشان دارد از لفظ صدقه اینها را در می آورد. بالا می فرماید: «فإنه إذا ثبت أن الوقف صدقة، ثبت أنه یفید زوال الملک عن ملک الواقف لظهور لفظ الصدق</w:t>
      </w:r>
      <w:r w:rsidRPr="00773074">
        <w:rPr>
          <w:rFonts w:hint="cs"/>
          <w:rtl/>
        </w:rPr>
        <w:t>ة عرفا و شرعا فی ذلک».</w:t>
      </w:r>
      <w:r>
        <w:rPr>
          <w:rStyle w:val="FootnoteReference"/>
          <w:rtl/>
        </w:rPr>
        <w:footnoteReference w:id="100"/>
      </w:r>
      <w:r w:rsidRPr="00773074">
        <w:rPr>
          <w:rFonts w:hint="cs"/>
          <w:rtl/>
        </w:rPr>
        <w:t xml:space="preserve"> که به نظرم عجیب است که لفظ ظهور داشته باشد بر احکامی که مترتب بر آن است مانند زوال ملک و غیره. پائین هم فرموده اند که: «نعم یمکن المناقشة فی هذا الاستدلال بوجه آخر و هو أن تبادر خروج العین عن ملک المالک من لفظ الصدقة إنما هو باعتبا</w:t>
      </w:r>
      <w:r w:rsidRPr="00773074">
        <w:rPr>
          <w:rFonts w:hint="cs"/>
          <w:rtl/>
        </w:rPr>
        <w:t>ر ظهور الصدقة فی دخول العین فی ملک الآخر، و المقصود فی المقام اثبات الملازمة بین ماهیة الوقف و زوال الملک عن ملک الواقف، حتی فیما لا دخول هنا کما فی وقف المسجد علی القول بأنه فک الملک، و هذا المقصود لا یحصل من اطلاق الصدقة علی اوقاف...»</w:t>
      </w:r>
      <w:r>
        <w:rPr>
          <w:rStyle w:val="FootnoteReference"/>
          <w:rtl/>
        </w:rPr>
        <w:footnoteReference w:id="101"/>
      </w:r>
      <w:r w:rsidRPr="00773074">
        <w:rPr>
          <w:rFonts w:hint="cs"/>
          <w:rtl/>
        </w:rPr>
        <w:t xml:space="preserve"> و بعد هم جواب داد</w:t>
      </w:r>
      <w:r w:rsidRPr="00773074">
        <w:rPr>
          <w:rFonts w:hint="cs"/>
          <w:rtl/>
        </w:rPr>
        <w:t>ه اند. در هر دو صورت ایشان از تبادر این لفظ در خروج از ملک مالک استفاده کرده است. که به نظر ما این استدلال هم اشتباه است.</w:t>
      </w:r>
    </w:p>
    <w:p w14:paraId="587A8BA1" w14:textId="77777777" w:rsidR="00773074" w:rsidRPr="00773074" w:rsidRDefault="00F66730" w:rsidP="00773074">
      <w:pPr>
        <w:rPr>
          <w:rtl/>
        </w:rPr>
      </w:pPr>
      <w:r w:rsidRPr="00773074">
        <w:rPr>
          <w:rFonts w:hint="cs"/>
          <w:rtl/>
        </w:rPr>
        <w:t>پس بنابر این استدلال چهارم از طریق صدق عنوان صدقه درست نیست.</w:t>
      </w:r>
    </w:p>
    <w:p w14:paraId="704B8E4E" w14:textId="77777777" w:rsidR="00773074" w:rsidRPr="00D948DB" w:rsidRDefault="00F66730" w:rsidP="00773074">
      <w:pPr>
        <w:pStyle w:val="Heading2"/>
        <w:rPr>
          <w:rtl/>
        </w:rPr>
      </w:pPr>
      <w:bookmarkStart w:id="879" w:name="_Toc57039161"/>
      <w:r w:rsidRPr="00D948DB">
        <w:rPr>
          <w:rFonts w:hint="cs"/>
          <w:rtl/>
        </w:rPr>
        <w:t>استدلال پنجم بر خروج مال از ملک واقف</w:t>
      </w:r>
      <w:r>
        <w:rPr>
          <w:rFonts w:hint="cs"/>
          <w:rtl/>
        </w:rPr>
        <w:t>: تمسک به لوازم</w:t>
      </w:r>
      <w:bookmarkEnd w:id="879"/>
    </w:p>
    <w:p w14:paraId="1D9F38FB" w14:textId="77777777" w:rsidR="00773074" w:rsidRPr="00773074" w:rsidRDefault="00F66730" w:rsidP="00773074">
      <w:pPr>
        <w:rPr>
          <w:rtl/>
        </w:rPr>
      </w:pPr>
      <w:r w:rsidRPr="00773074">
        <w:rPr>
          <w:rFonts w:hint="cs"/>
          <w:rtl/>
        </w:rPr>
        <w:t>استدلال پنجمی هم در ک</w:t>
      </w:r>
      <w:r w:rsidRPr="00773074">
        <w:rPr>
          <w:rFonts w:hint="cs"/>
          <w:rtl/>
        </w:rPr>
        <w:t>لمات اصحاب مکرر به نحو بسیار موجز و اشاره</w:t>
      </w:r>
      <w:r w:rsidRPr="00773074">
        <w:rPr>
          <w:rtl/>
        </w:rPr>
        <w:softHyphen/>
      </w:r>
      <w:r w:rsidRPr="00773074">
        <w:rPr>
          <w:rFonts w:hint="cs"/>
          <w:rtl/>
        </w:rPr>
        <w:t>وار آمده است که مرحوم شیخ آن را مقداری باز کرده است، به این تعبیر که «و اما الاصحاب فقد استدلوا فی المقام باللوازم».</w:t>
      </w:r>
    </w:p>
    <w:p w14:paraId="0059A55E" w14:textId="77777777" w:rsidR="00773074" w:rsidRPr="00773074" w:rsidRDefault="00F66730" w:rsidP="00773074">
      <w:pPr>
        <w:rPr>
          <w:rtl/>
        </w:rPr>
      </w:pPr>
      <w:r w:rsidRPr="00773074">
        <w:rPr>
          <w:rFonts w:hint="cs"/>
          <w:rtl/>
        </w:rPr>
        <w:t xml:space="preserve">در کلمات متعددی از فقهاء این مسأله آمده است که به لوازم استدلال کرده اند. مقصودشان این است که می </w:t>
      </w:r>
      <w:r w:rsidRPr="00773074">
        <w:rPr>
          <w:rFonts w:hint="cs"/>
          <w:rtl/>
        </w:rPr>
        <w:t xml:space="preserve">خواهند حکم را از لوازم بفهمند. صورت استدلال این است که می گویند ما در باب وقف احکامی داریم که این احکام با بقاء مال </w:t>
      </w:r>
      <w:r w:rsidRPr="00773074">
        <w:rPr>
          <w:rFonts w:hint="cs"/>
          <w:rtl/>
        </w:rPr>
        <w:lastRenderedPageBreak/>
        <w:t>موقوفه بر ملک واقف نمی سازد. خیلی ها به این استدلال کرده اند منتهی نه به وضوحی که مرحوم شیخ بیان کرده است. مرحوم شیخ از اصحاب نقل می کند، بع</w:t>
      </w:r>
      <w:r w:rsidRPr="00773074">
        <w:rPr>
          <w:rFonts w:hint="cs"/>
          <w:rtl/>
        </w:rPr>
        <w:t>د خودش تحلیل می کند و مقدماتش را در می آورد و به هر مقدمه ای نیز اشکال می کند. ولی در کلمات دیگران خیلی موجز آورده شده. حالا ما همین فرمایش مرحوم شیخ را با تفصیلش عرض می کنیم.</w:t>
      </w:r>
    </w:p>
    <w:p w14:paraId="0A29B2C3" w14:textId="77777777" w:rsidR="00773074" w:rsidRPr="00D948DB" w:rsidRDefault="00F66730" w:rsidP="00773074">
      <w:pPr>
        <w:pStyle w:val="Heading1"/>
        <w:rPr>
          <w:rtl/>
        </w:rPr>
      </w:pPr>
      <w:bookmarkStart w:id="880" w:name="_Toc57039162"/>
      <w:r w:rsidRPr="00D948DB">
        <w:rPr>
          <w:rFonts w:hint="cs"/>
          <w:rtl/>
        </w:rPr>
        <w:t>تمسک به</w:t>
      </w:r>
      <w:r>
        <w:rPr>
          <w:rFonts w:hint="cs"/>
          <w:rtl/>
        </w:rPr>
        <w:t xml:space="preserve"> دو اثر</w:t>
      </w:r>
      <w:r w:rsidRPr="00D948DB">
        <w:rPr>
          <w:rFonts w:hint="cs"/>
          <w:rtl/>
        </w:rPr>
        <w:t xml:space="preserve"> عدم جواز وطئ واقف و ضمان نسبت به موقوف علیهم دون الواقف</w:t>
      </w:r>
      <w:bookmarkEnd w:id="880"/>
    </w:p>
    <w:p w14:paraId="7CBB8B60" w14:textId="77777777" w:rsidR="00773074" w:rsidRPr="00773074" w:rsidRDefault="00F66730" w:rsidP="00773074">
      <w:pPr>
        <w:rPr>
          <w:rtl/>
        </w:rPr>
      </w:pPr>
      <w:r w:rsidRPr="00773074">
        <w:rPr>
          <w:rFonts w:hint="cs"/>
          <w:rtl/>
        </w:rPr>
        <w:t xml:space="preserve">صورت کلی </w:t>
      </w:r>
      <w:r w:rsidRPr="00773074">
        <w:rPr>
          <w:rFonts w:hint="cs"/>
          <w:rtl/>
        </w:rPr>
        <w:t>استدلال این است که می گویند: ما یک سری احکام در باب وقف داریم، اینها با بقاء مال در ملک واقف سازگار نیست. مانند عدم جواز وطئ امة. اگر آقای واقف امه ای را وقف کند بر افرادی یا مکانی یا جهتی، دیگر حق وطئ آن را ندارد، کما اینکه ارث نیز برده نمی شود. دوستان دق</w:t>
      </w:r>
      <w:r w:rsidRPr="00773074">
        <w:rPr>
          <w:rFonts w:hint="cs"/>
          <w:rtl/>
        </w:rPr>
        <w:t>ت کنند، فرض مسئله این است که دیگر حق وطئ ندارد، لا یجوز له. بعد می گویند این عدم جواز لازمۀ عدم ملکیت است. یعنی اگر در جائی جواز منتفی شد مسلما ملک نیست، چرا؟ با تمسک به عکس نقیضش، که اگر ملک باشد حتما جائز است. گوئی از عمومات وروایات می فهمیم که هر کجا مل</w:t>
      </w:r>
      <w:r w:rsidRPr="00773074">
        <w:rPr>
          <w:rFonts w:hint="cs"/>
          <w:rtl/>
        </w:rPr>
        <w:t xml:space="preserve">ک یمین شد حتما جواز وطئ وجود دارد. پس اگر در جائی ما فهمیدیم که جواز وطئ نیست، پس ثابت شده که ملک نیست. این یک لازمه. یعنی از باب یک لازمه ما این را فهمیدیم. </w:t>
      </w:r>
    </w:p>
    <w:p w14:paraId="41DED45B" w14:textId="77777777" w:rsidR="00773074" w:rsidRPr="00773074" w:rsidRDefault="00F66730" w:rsidP="00773074">
      <w:pPr>
        <w:rPr>
          <w:rtl/>
        </w:rPr>
      </w:pPr>
      <w:r w:rsidRPr="00773074">
        <w:rPr>
          <w:rFonts w:hint="cs"/>
          <w:rtl/>
        </w:rPr>
        <w:t>لازمۀ دیگری که به صورت متعدد در کلمات فقهاء آمده است عبارت است از ضمان. می گویند ضمان شیء تالف تا</w:t>
      </w:r>
      <w:r w:rsidRPr="00773074">
        <w:rPr>
          <w:rFonts w:hint="cs"/>
          <w:rtl/>
        </w:rPr>
        <w:t xml:space="preserve">بع ملک است. یعنی اگر بنا شد کسی که مال موقوفه را غصب کرده است به مالک ضامن باشد معنایش این است که این مال مغصوبه ملک همان فرد است. چون ضمان یک شخص نسبت به دیگری حتما به همان کسی است که مال در ملک اوست. اگر مال از ملک او خارج شده باشد معنا ندارد که نسبت به </w:t>
      </w:r>
      <w:r w:rsidRPr="00773074">
        <w:rPr>
          <w:rFonts w:hint="cs"/>
          <w:rtl/>
        </w:rPr>
        <w:t>او ضمان محقق شود.</w:t>
      </w:r>
    </w:p>
    <w:p w14:paraId="1C8586BF" w14:textId="77777777" w:rsidR="00773074" w:rsidRPr="00773074" w:rsidRDefault="00F66730" w:rsidP="00773074">
      <w:pPr>
        <w:rPr>
          <w:rtl/>
        </w:rPr>
      </w:pPr>
      <w:r w:rsidRPr="00773074">
        <w:rPr>
          <w:rFonts w:hint="cs"/>
          <w:rtl/>
        </w:rPr>
        <w:t>حالا در باب وقف گوئی مسلم است که ضمان برای موقوف علیهم است. یعنی اگر یک غاصبی آمد مال موقوفه را غصب کرد، ضامن چه کسی است، ضامن موقوف علیهم است یا ضامن واقف؟ می گویند مسلم است که ضامن موقوف علیهم است و باید مثل و قیمت را به آنها بپردازد. ا</w:t>
      </w:r>
      <w:r w:rsidRPr="00773074">
        <w:rPr>
          <w:rFonts w:hint="cs"/>
          <w:rtl/>
        </w:rPr>
        <w:t xml:space="preserve">ین لازمه، لازمه ملک است. ملک هر کسی هست به او ضامن می شویم. اگر ملک واقف بود، ما باید ضامن او می شدیم، در حالی که ضامن او نیستیم بلکه ضامن موقوف علیهم هستیم. </w:t>
      </w:r>
    </w:p>
    <w:p w14:paraId="498EFF24" w14:textId="77777777" w:rsidR="00773074" w:rsidRPr="00773074" w:rsidRDefault="00F66730" w:rsidP="00773074">
      <w:pPr>
        <w:rPr>
          <w:rtl/>
        </w:rPr>
      </w:pPr>
      <w:r w:rsidRPr="00773074">
        <w:rPr>
          <w:rFonts w:hint="cs"/>
          <w:rtl/>
        </w:rPr>
        <w:t xml:space="preserve">این هم لازمه دومی که لازمه عدم الملک است. </w:t>
      </w:r>
    </w:p>
    <w:p w14:paraId="0DDED2EF" w14:textId="77777777" w:rsidR="00773074" w:rsidRPr="00773074" w:rsidRDefault="00F66730" w:rsidP="00773074">
      <w:pPr>
        <w:rPr>
          <w:rtl/>
        </w:rPr>
      </w:pPr>
      <w:r w:rsidRPr="00773074">
        <w:rPr>
          <w:rFonts w:hint="cs"/>
          <w:rtl/>
        </w:rPr>
        <w:t>پس «فقد استدلوا الاصحاب علی المرام (یعنی بر خروج مال ا</w:t>
      </w:r>
      <w:r w:rsidRPr="00773074">
        <w:rPr>
          <w:rFonts w:hint="cs"/>
          <w:rtl/>
        </w:rPr>
        <w:t>ز ملک واقف) بالوازم». این لوازم چه هستند؟ حرمت وطئ برای واقف لازمه عدم ملک او است. ضمان مال موقوفه متلفه برای موقوف علیهم معنایش این است که از ملک واقف خارج شده است و الا باید ضامن برای او می شدند.</w:t>
      </w:r>
    </w:p>
    <w:p w14:paraId="384EDFE9" w14:textId="77777777" w:rsidR="00773074" w:rsidRPr="00773074" w:rsidRDefault="00F66730" w:rsidP="00773074">
      <w:pPr>
        <w:rPr>
          <w:rtl/>
        </w:rPr>
      </w:pPr>
      <w:r w:rsidRPr="00773074">
        <w:rPr>
          <w:rFonts w:hint="cs"/>
          <w:rtl/>
        </w:rPr>
        <w:lastRenderedPageBreak/>
        <w:t>دوستان این مقدمات را خوب دقت کنند، چون هر مقدمه ای یک اشکا</w:t>
      </w:r>
      <w:r w:rsidRPr="00773074">
        <w:rPr>
          <w:rFonts w:hint="cs"/>
          <w:rtl/>
        </w:rPr>
        <w:t xml:space="preserve">ل و نقضی دارد که باید به آن بپردازیم. </w:t>
      </w:r>
    </w:p>
    <w:p w14:paraId="44F0B341" w14:textId="77777777" w:rsidR="00773074" w:rsidRPr="00773074" w:rsidRDefault="00F66730" w:rsidP="00773074">
      <w:pPr>
        <w:rPr>
          <w:rtl/>
        </w:rPr>
      </w:pPr>
      <w:r w:rsidRPr="00773074">
        <w:rPr>
          <w:rFonts w:hint="cs"/>
          <w:rtl/>
        </w:rPr>
        <w:t>پس این استدلال آقایان است. مثلا در باب وطئ آیه شریفه دارد که "والذین هم لفروجهم حافظون الا علی ازواجهم أو ما ملکت ایمانهم فإنهم غیر ملومین".</w:t>
      </w:r>
      <w:r>
        <w:rPr>
          <w:rStyle w:val="FootnoteReference"/>
          <w:rtl/>
        </w:rPr>
        <w:footnoteReference w:id="102"/>
      </w:r>
      <w:r w:rsidRPr="00773074">
        <w:rPr>
          <w:rFonts w:hint="cs"/>
          <w:rtl/>
        </w:rPr>
        <w:t xml:space="preserve"> والذین هم لفروجهم حافظون که مومنین را حافظ فروج می داند یعنی حرام است بر آ</w:t>
      </w:r>
      <w:r w:rsidRPr="00773074">
        <w:rPr>
          <w:rFonts w:hint="cs"/>
          <w:rtl/>
        </w:rPr>
        <w:t>نها که انتفاع برند مگر از ازواجشان یا ملک ایمانشان. و این عموم دارد، هر کس مالک باشد یجوز له استمتاع به ملک ایمانش. پس از عدم جواز وطئ برای واقف که طبق فرض مسلم است، کشف می کنیم که واقف، مالک نیست. و گرنه بر او جائز بود. آیه هم بر همین دلالت می کند.</w:t>
      </w:r>
    </w:p>
    <w:p w14:paraId="611994A3" w14:textId="77777777" w:rsidR="00773074" w:rsidRPr="00773074" w:rsidRDefault="00F66730" w:rsidP="00773074">
      <w:pPr>
        <w:rPr>
          <w:rtl/>
        </w:rPr>
      </w:pPr>
      <w:r w:rsidRPr="00773074">
        <w:rPr>
          <w:rFonts w:hint="cs"/>
          <w:rtl/>
        </w:rPr>
        <w:t>در مور</w:t>
      </w:r>
      <w:r w:rsidRPr="00773074">
        <w:rPr>
          <w:rFonts w:hint="cs"/>
          <w:rtl/>
        </w:rPr>
        <w:t>د ضمان هم همینطور است. چون اقتضاء ملک این است که مثل یا قیمت داخل در ملک کسی شود که در ملک او تلف شده است. اگر بنا باشد مال موقوفه در ملک واقف باقی باشد، پس تلف در ملک او واقع شده است لذا مثل و قیمت هم باید به ملک او درآید. در حالی که ما می دانیم ضمان نسبت</w:t>
      </w:r>
      <w:r w:rsidRPr="00773074">
        <w:rPr>
          <w:rFonts w:hint="cs"/>
          <w:rtl/>
        </w:rPr>
        <w:t xml:space="preserve"> به موقوف علیهم پیش می آید، یعنی غاصب ضامن برای موقوف علیهم می شود و باید خسارت را به آنها بپردازد نه به واقف. پس این هم کشف می کند که از ملک واقف خارج شده است.</w:t>
      </w:r>
    </w:p>
    <w:p w14:paraId="2D680AC1" w14:textId="77777777" w:rsidR="00773074" w:rsidRPr="00D948DB" w:rsidRDefault="00F66730" w:rsidP="00773074">
      <w:pPr>
        <w:pStyle w:val="Heading2"/>
        <w:rPr>
          <w:rtl/>
        </w:rPr>
      </w:pPr>
      <w:bookmarkStart w:id="881" w:name="_Toc57039163"/>
      <w:r w:rsidRPr="00D948DB">
        <w:rPr>
          <w:rFonts w:hint="cs"/>
          <w:rtl/>
        </w:rPr>
        <w:t>نیاز استدلال پنجم به اثبات دو مقدمه</w:t>
      </w:r>
      <w:r>
        <w:rPr>
          <w:rFonts w:hint="cs"/>
          <w:rtl/>
        </w:rPr>
        <w:t>: قبول لازم، و قبول ملازمه</w:t>
      </w:r>
      <w:bookmarkEnd w:id="881"/>
    </w:p>
    <w:p w14:paraId="0B716A47" w14:textId="77777777" w:rsidR="00773074" w:rsidRPr="00773074" w:rsidRDefault="00F66730" w:rsidP="00773074">
      <w:pPr>
        <w:rPr>
          <w:rtl/>
        </w:rPr>
      </w:pPr>
      <w:r w:rsidRPr="00773074">
        <w:rPr>
          <w:rFonts w:hint="cs"/>
          <w:rtl/>
        </w:rPr>
        <w:t xml:space="preserve">مرحوم شیخ می فرماید همانطور که پیدا است این استدلال دو مقدمه دارد: یک مقدمه اش این است که خصم مثل ابی الصلاح تسلم کند بطلان تالی را، یعنی بگوید تالی واقع نیست. یعنی بپذیرد در وقف امه، واقف حق وطئ امه موقوفه را ندارد. و قبول کند که ضمان نسبت به موقوف علیهم </w:t>
      </w:r>
      <w:r w:rsidRPr="00773074">
        <w:rPr>
          <w:rFonts w:hint="cs"/>
          <w:rtl/>
        </w:rPr>
        <w:t>است نه واقف. این می شود بطلان تالی. یعنی قبول کند عدم جواز وطئ را و عدم ضمان نسبت به واقف را. این یک مقدمه. پس خصم باید اینها را بپذیرد. اما اگر آقای ابی الصلاح بگوید اصلا چه کسی گفته است که واقف نمی تواند وطئ کند امه موقوفه را؟ اگر همچنین حرفی بزند دیگر ا</w:t>
      </w:r>
      <w:r w:rsidRPr="00773074">
        <w:rPr>
          <w:rFonts w:hint="cs"/>
          <w:rtl/>
        </w:rPr>
        <w:t>ستدلال تمام نیست. یا اگر بگوید چه کسی گفته است که ضمان برای موقوف علیهم است؟ اگر مال موقوفه را غاصب آمد اتلاف کرد ضمان برای خود واقف است و باید مثل یا قیمت را بپردازد به خود واقف. اگر ایشان اینها را بگوید یعنی تالی را باطل نداند، بنابراین استدلال ناتمام اس</w:t>
      </w:r>
      <w:r w:rsidRPr="00773074">
        <w:rPr>
          <w:rFonts w:hint="cs"/>
          <w:rtl/>
        </w:rPr>
        <w:t xml:space="preserve">ت. چون استدلال دو مقدمه داشت، یک مقدمه اش اگر رد شود دیگر استدلال تمام نیست. </w:t>
      </w:r>
    </w:p>
    <w:p w14:paraId="1906E94E" w14:textId="77777777" w:rsidR="00773074" w:rsidRPr="00773074" w:rsidRDefault="00F66730" w:rsidP="00773074">
      <w:pPr>
        <w:rPr>
          <w:rtl/>
        </w:rPr>
      </w:pPr>
      <w:r w:rsidRPr="00773074">
        <w:rPr>
          <w:rFonts w:hint="cs"/>
          <w:rtl/>
        </w:rPr>
        <w:lastRenderedPageBreak/>
        <w:t>مقدمه دوم تسلیم ملازمه است بالاطلاق. یعنی بگوئیم هر کجا ملک باشد لازمه اش حتما جواز وطئ هست. چون ممکن است شخصی مثل ابی الصلاح که به حسب فرمایش قوم خروج از ملک را قبول ندارد، بگوی</w:t>
      </w:r>
      <w:r w:rsidRPr="00773074">
        <w:rPr>
          <w:rFonts w:hint="cs"/>
          <w:rtl/>
        </w:rPr>
        <w:t>د من قبول دارم که در وقف آقای واقف حق وطئ امه موقوفه را ندارد، این را قبول دارم، ولی چه کسی گفته است که اگر ملک باشد حتما جائز است؟ نه، ملک باشد ولی این جواز هم نباشد. یعنی ملازمه را نپذیرد.</w:t>
      </w:r>
    </w:p>
    <w:p w14:paraId="39312210" w14:textId="77777777" w:rsidR="00773074" w:rsidRPr="00773074" w:rsidRDefault="00F66730" w:rsidP="00773074">
      <w:pPr>
        <w:rPr>
          <w:rtl/>
        </w:rPr>
      </w:pPr>
      <w:r w:rsidRPr="00773074">
        <w:rPr>
          <w:rFonts w:hint="cs"/>
          <w:rtl/>
        </w:rPr>
        <w:t xml:space="preserve">پس یک مقدمه این است که بطلان تالی را قبول داشته باشد که عدم جواز </w:t>
      </w:r>
      <w:r w:rsidRPr="00773074">
        <w:rPr>
          <w:rFonts w:hint="cs"/>
          <w:rtl/>
        </w:rPr>
        <w:t>وطئ امه و ضمان موقوف علیهم است. مقدمه دوم این است که ملازمه را هم قبول داشته باشد. بگوید اگر ملک باشد حتما جواز وطئ هست، اگر ملک باشد حتما ضمان برای او است نه برای موقوف علیهم. این را باید قبول داشته باشد. این هم بحث است.</w:t>
      </w:r>
    </w:p>
    <w:p w14:paraId="2CF499A7" w14:textId="77777777" w:rsidR="00773074" w:rsidRPr="00773074" w:rsidRDefault="00F66730" w:rsidP="00773074">
      <w:pPr>
        <w:rPr>
          <w:rtl/>
        </w:rPr>
      </w:pPr>
      <w:r w:rsidRPr="00773074">
        <w:rPr>
          <w:rFonts w:hint="cs"/>
          <w:rtl/>
        </w:rPr>
        <w:t>پس ما باید ببینیم خصم مقدمات را قب</w:t>
      </w:r>
      <w:r w:rsidRPr="00773074">
        <w:rPr>
          <w:rFonts w:hint="cs"/>
          <w:rtl/>
        </w:rPr>
        <w:t>ول دارد یا نه.</w:t>
      </w:r>
    </w:p>
    <w:p w14:paraId="3EB76D57" w14:textId="77777777" w:rsidR="00773074" w:rsidRPr="00773074" w:rsidRDefault="00F66730" w:rsidP="00773074">
      <w:pPr>
        <w:rPr>
          <w:rtl/>
        </w:rPr>
      </w:pPr>
      <w:r w:rsidRPr="00773074">
        <w:rPr>
          <w:rFonts w:hint="cs"/>
          <w:rtl/>
        </w:rPr>
        <w:t>مرحوم شیخ می فرماید: اما مقدمه اول؛ فله منعها، آقای ابی الصلاح می تواند منع کند مقدمه اول را و بگوید تالی باطل نیست. بگوید که چه کسی گفته است که ضمان برای واقف رخ نمی دهد.</w:t>
      </w:r>
    </w:p>
    <w:p w14:paraId="1DEA7BFF" w14:textId="77777777" w:rsidR="00773074" w:rsidRPr="00D948DB" w:rsidRDefault="00F66730" w:rsidP="00773074">
      <w:pPr>
        <w:pStyle w:val="Heading2"/>
        <w:rPr>
          <w:rtl/>
        </w:rPr>
      </w:pPr>
      <w:bookmarkStart w:id="882" w:name="_Toc57039164"/>
      <w:r w:rsidRPr="00D948DB">
        <w:rPr>
          <w:rFonts w:hint="cs"/>
          <w:rtl/>
        </w:rPr>
        <w:t>قبول مقدمه اول از منظر مرحوم شیخ</w:t>
      </w:r>
      <w:bookmarkEnd w:id="882"/>
    </w:p>
    <w:p w14:paraId="47A3B3DD" w14:textId="77777777" w:rsidR="00773074" w:rsidRPr="00773074" w:rsidRDefault="00F66730" w:rsidP="00773074">
      <w:pPr>
        <w:rPr>
          <w:rtl/>
        </w:rPr>
      </w:pPr>
      <w:r w:rsidRPr="00773074">
        <w:rPr>
          <w:rFonts w:hint="cs"/>
          <w:rtl/>
        </w:rPr>
        <w:t>البته مرحوم شیخ می گوید این دو تا لا</w:t>
      </w:r>
      <w:r w:rsidRPr="00773074">
        <w:rPr>
          <w:rFonts w:hint="cs"/>
          <w:rtl/>
        </w:rPr>
        <w:t>زمه بطلانش مسلم است، واضح است که ضمان برای واقف نیست، واضح است که وطئ امه جائز نیست برای واقف. منتهی شیخ می فرماید شاید یک لازمه دیگری داشته باشد که تصحیح کند بقاء ملک را. حالا این فرمایش ایشان را انشاءالله جلسه بحث پی می گیریم.</w:t>
      </w:r>
    </w:p>
    <w:p w14:paraId="6E37F109" w14:textId="77777777" w:rsidR="00773074" w:rsidRPr="00773074" w:rsidRDefault="00F66730" w:rsidP="00773074">
      <w:pPr>
        <w:rPr>
          <w:rtl/>
        </w:rPr>
      </w:pPr>
      <w:r w:rsidRPr="00773074">
        <w:rPr>
          <w:rFonts w:hint="cs"/>
          <w:rtl/>
        </w:rPr>
        <w:t xml:space="preserve">پس بحث ما هم در مقدمه اولی </w:t>
      </w:r>
      <w:r w:rsidRPr="00773074">
        <w:rPr>
          <w:rFonts w:hint="cs"/>
          <w:rtl/>
        </w:rPr>
        <w:t>است و هم در مقدمه ثانیه. انشاءالله تا فردا.</w:t>
      </w:r>
    </w:p>
    <w:p w14:paraId="7326D89B" w14:textId="77777777" w:rsidR="00773074" w:rsidRPr="00773074" w:rsidRDefault="00F66730" w:rsidP="00773074">
      <w:pPr>
        <w:rPr>
          <w:rtl/>
        </w:rPr>
      </w:pPr>
      <w:r w:rsidRPr="00773074">
        <w:rPr>
          <w:rFonts w:hint="cs"/>
          <w:rtl/>
        </w:rPr>
        <w:t>«والسلام علیکم و رحمة الله».</w:t>
      </w:r>
    </w:p>
    <w:p w14:paraId="3450B9B4" w14:textId="77777777" w:rsidR="00773074" w:rsidRPr="00773074" w:rsidRDefault="00F66730" w:rsidP="00773074">
      <w:r w:rsidRPr="00773074">
        <w:rPr>
          <w:rFonts w:hint="cs"/>
          <w:rtl/>
        </w:rPr>
        <w:tab/>
        <w:t xml:space="preserve">        </w:t>
      </w:r>
    </w:p>
    <w:p w14:paraId="17F110ED" w14:textId="77777777" w:rsidR="00A46BF6" w:rsidRPr="00773074" w:rsidRDefault="00A46BF6" w:rsidP="00773074">
      <w:pPr>
        <w:pStyle w:val="Heading1"/>
        <w:sectPr w:rsidR="00A46BF6" w:rsidRPr="00773074" w:rsidSect="00C304DD">
          <w:headerReference w:type="even" r:id="rId69"/>
          <w:headerReference w:type="default" r:id="rId70"/>
          <w:footerReference w:type="even" r:id="rId71"/>
          <w:footerReference w:type="default" r:id="rId72"/>
          <w:headerReference w:type="first" r:id="rId73"/>
          <w:footerReference w:type="first" r:id="rId7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623021B"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58F05032" wp14:editId="164184EE">
            <wp:extent cx="723899" cy="241300"/>
            <wp:effectExtent l="0" t="0" r="635" b="6350"/>
            <wp:docPr id="18127527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5273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888" w:name="BokSabj2_d_4_0"/>
      <w:bookmarkEnd w:id="888"/>
    </w:p>
    <w:p w14:paraId="58148D84" w14:textId="75672C5E" w:rsidR="000D5BE5" w:rsidRDefault="00F66730" w:rsidP="00D23C66">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7161674" w:history="1">
        <w:r w:rsidRPr="008657AA">
          <w:rPr>
            <w:rStyle w:val="Hyperlink"/>
            <w:noProof/>
            <w:rtl/>
          </w:rPr>
          <w:t>مسئله 16: وقف عل</w:t>
        </w:r>
        <w:r w:rsidRPr="008657AA">
          <w:rPr>
            <w:rStyle w:val="Hyperlink"/>
            <w:rFonts w:hint="cs"/>
            <w:noProof/>
            <w:rtl/>
          </w:rPr>
          <w:t>ی</w:t>
        </w:r>
        <w:r w:rsidRPr="008657AA">
          <w:rPr>
            <w:rStyle w:val="Hyperlink"/>
            <w:noProof/>
            <w:rtl/>
          </w:rPr>
          <w:t xml:space="preserve"> من </w:t>
        </w:r>
        <w:r w:rsidRPr="008657AA">
          <w:rPr>
            <w:rStyle w:val="Hyperlink"/>
            <w:rFonts w:hint="cs"/>
            <w:noProof/>
            <w:rtl/>
          </w:rPr>
          <w:t>ی</w:t>
        </w:r>
        <w:r w:rsidRPr="008657AA">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308</w:t>
        </w:r>
        <w:r>
          <w:rPr>
            <w:noProof/>
            <w:webHidden/>
            <w:rtl/>
          </w:rPr>
          <w:fldChar w:fldCharType="end"/>
        </w:r>
      </w:hyperlink>
    </w:p>
    <w:p w14:paraId="2785D446" w14:textId="26A4792A" w:rsidR="000D5BE5" w:rsidRDefault="00F66730" w:rsidP="00D23C66">
      <w:pPr>
        <w:pStyle w:val="TOC1"/>
        <w:rPr>
          <w:rFonts w:asciiTheme="minorHAnsi" w:eastAsiaTheme="minorEastAsia" w:hAnsiTheme="minorHAnsi" w:cstheme="minorBidi"/>
          <w:noProof/>
          <w:color w:val="auto"/>
          <w:szCs w:val="22"/>
          <w:rtl/>
          <w:lang w:bidi="ar-SA"/>
        </w:rPr>
      </w:pPr>
      <w:hyperlink w:anchor="_Toc57161675" w:history="1">
        <w:r w:rsidRPr="008657AA">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308</w:t>
        </w:r>
        <w:r>
          <w:rPr>
            <w:noProof/>
            <w:webHidden/>
            <w:rtl/>
          </w:rPr>
          <w:fldChar w:fldCharType="end"/>
        </w:r>
      </w:hyperlink>
    </w:p>
    <w:p w14:paraId="542D5AAB" w14:textId="53572A20" w:rsidR="000D5BE5" w:rsidRDefault="00F66730" w:rsidP="00D23C66">
      <w:pPr>
        <w:pStyle w:val="TOC1"/>
        <w:rPr>
          <w:rFonts w:asciiTheme="minorHAnsi" w:eastAsiaTheme="minorEastAsia" w:hAnsiTheme="minorHAnsi" w:cstheme="minorBidi"/>
          <w:noProof/>
          <w:color w:val="auto"/>
          <w:szCs w:val="22"/>
          <w:rtl/>
          <w:lang w:bidi="ar-SA"/>
        </w:rPr>
      </w:pPr>
      <w:hyperlink w:anchor="_Toc57161676" w:history="1">
        <w:r w:rsidRPr="008657AA">
          <w:rPr>
            <w:rStyle w:val="Hyperlink"/>
            <w:noProof/>
            <w:rtl/>
          </w:rPr>
          <w:t>بررس</w:t>
        </w:r>
        <w:r w:rsidRPr="008657AA">
          <w:rPr>
            <w:rStyle w:val="Hyperlink"/>
            <w:rFonts w:hint="cs"/>
            <w:noProof/>
            <w:rtl/>
          </w:rPr>
          <w:t>ی</w:t>
        </w:r>
        <w:r w:rsidRPr="008657AA">
          <w:rPr>
            <w:rStyle w:val="Hyperlink"/>
            <w:noProof/>
            <w:rtl/>
          </w:rPr>
          <w:t xml:space="preserve"> مقدمه اول دل</w:t>
        </w:r>
        <w:r w:rsidRPr="008657AA">
          <w:rPr>
            <w:rStyle w:val="Hyperlink"/>
            <w:rFonts w:hint="cs"/>
            <w:noProof/>
            <w:rtl/>
          </w:rPr>
          <w:t>ی</w:t>
        </w:r>
        <w:r w:rsidRPr="008657AA">
          <w:rPr>
            <w:rStyle w:val="Hyperlink"/>
            <w:rFonts w:hint="eastAsia"/>
            <w:noProof/>
            <w:rtl/>
          </w:rPr>
          <w:t>ل</w:t>
        </w:r>
        <w:r w:rsidRPr="008657AA">
          <w:rPr>
            <w:rStyle w:val="Hyperlink"/>
            <w:noProof/>
            <w:rtl/>
          </w:rPr>
          <w:t xml:space="preserve"> پنجم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309</w:t>
        </w:r>
        <w:r>
          <w:rPr>
            <w:noProof/>
            <w:webHidden/>
            <w:rtl/>
          </w:rPr>
          <w:fldChar w:fldCharType="end"/>
        </w:r>
      </w:hyperlink>
    </w:p>
    <w:p w14:paraId="6AFC38C5" w14:textId="2F1B6A88" w:rsidR="000D5BE5" w:rsidRDefault="00F66730" w:rsidP="00D23C66">
      <w:pPr>
        <w:pStyle w:val="TOC1"/>
        <w:rPr>
          <w:rFonts w:asciiTheme="minorHAnsi" w:eastAsiaTheme="minorEastAsia" w:hAnsiTheme="minorHAnsi" w:cstheme="minorBidi"/>
          <w:noProof/>
          <w:color w:val="auto"/>
          <w:szCs w:val="22"/>
          <w:rtl/>
          <w:lang w:bidi="ar-SA"/>
        </w:rPr>
      </w:pPr>
      <w:hyperlink w:anchor="_Toc57161677" w:history="1">
        <w:r w:rsidRPr="008657AA">
          <w:rPr>
            <w:rStyle w:val="Hyperlink"/>
            <w:noProof/>
            <w:rtl/>
          </w:rPr>
          <w:t>عدم ملازمه انتفاء بعض آثار با سلب ملک</w:t>
        </w:r>
        <w:r w:rsidRPr="008657AA">
          <w:rPr>
            <w:rStyle w:val="Hyperlink"/>
            <w:rFonts w:hint="cs"/>
            <w:noProof/>
            <w:rtl/>
          </w:rPr>
          <w:t>ی</w:t>
        </w:r>
        <w:r w:rsidRPr="008657AA">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310</w:t>
        </w:r>
        <w:r>
          <w:rPr>
            <w:noProof/>
            <w:webHidden/>
            <w:rtl/>
          </w:rPr>
          <w:fldChar w:fldCharType="end"/>
        </w:r>
      </w:hyperlink>
    </w:p>
    <w:p w14:paraId="691AD7EC" w14:textId="33EC947C" w:rsidR="000D5BE5" w:rsidRDefault="00F66730" w:rsidP="00D23C66">
      <w:pPr>
        <w:pStyle w:val="TOC1"/>
        <w:rPr>
          <w:rFonts w:asciiTheme="minorHAnsi" w:eastAsiaTheme="minorEastAsia" w:hAnsiTheme="minorHAnsi" w:cstheme="minorBidi"/>
          <w:noProof/>
          <w:color w:val="auto"/>
          <w:szCs w:val="22"/>
          <w:rtl/>
          <w:lang w:bidi="ar-SA"/>
        </w:rPr>
      </w:pPr>
      <w:hyperlink w:anchor="_Toc57161678" w:history="1">
        <w:r w:rsidRPr="008657AA">
          <w:rPr>
            <w:rStyle w:val="Hyperlink"/>
            <w:noProof/>
            <w:rtl/>
          </w:rPr>
          <w:t>بررس</w:t>
        </w:r>
        <w:r w:rsidRPr="008657AA">
          <w:rPr>
            <w:rStyle w:val="Hyperlink"/>
            <w:rFonts w:hint="cs"/>
            <w:noProof/>
            <w:rtl/>
          </w:rPr>
          <w:t>ی</w:t>
        </w:r>
        <w:r w:rsidRPr="008657AA">
          <w:rPr>
            <w:rStyle w:val="Hyperlink"/>
            <w:noProof/>
            <w:rtl/>
          </w:rPr>
          <w:t xml:space="preserve"> مقدمه دوم دل</w:t>
        </w:r>
        <w:r w:rsidRPr="008657AA">
          <w:rPr>
            <w:rStyle w:val="Hyperlink"/>
            <w:rFonts w:hint="cs"/>
            <w:noProof/>
            <w:rtl/>
          </w:rPr>
          <w:t>ی</w:t>
        </w:r>
        <w:r w:rsidRPr="008657AA">
          <w:rPr>
            <w:rStyle w:val="Hyperlink"/>
            <w:rFonts w:hint="eastAsia"/>
            <w:noProof/>
            <w:rtl/>
          </w:rPr>
          <w:t>ل</w:t>
        </w:r>
        <w:r w:rsidRPr="008657AA">
          <w:rPr>
            <w:rStyle w:val="Hyperlink"/>
            <w:noProof/>
            <w:rtl/>
          </w:rPr>
          <w:t xml:space="preserve"> پنجم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311</w:t>
        </w:r>
        <w:r>
          <w:rPr>
            <w:noProof/>
            <w:webHidden/>
            <w:rtl/>
          </w:rPr>
          <w:fldChar w:fldCharType="end"/>
        </w:r>
      </w:hyperlink>
    </w:p>
    <w:p w14:paraId="45DA6A67" w14:textId="767F87D6" w:rsidR="000D5BE5" w:rsidRDefault="00F66730" w:rsidP="00D23C66">
      <w:pPr>
        <w:pStyle w:val="TOC1"/>
        <w:rPr>
          <w:rFonts w:asciiTheme="minorHAnsi" w:eastAsiaTheme="minorEastAsia" w:hAnsiTheme="minorHAnsi" w:cstheme="minorBidi"/>
          <w:noProof/>
          <w:color w:val="auto"/>
          <w:szCs w:val="22"/>
          <w:rtl/>
          <w:lang w:bidi="ar-SA"/>
        </w:rPr>
      </w:pPr>
      <w:hyperlink w:anchor="_Toc57161679" w:history="1">
        <w:r w:rsidRPr="008657AA">
          <w:rPr>
            <w:rStyle w:val="Hyperlink"/>
            <w:noProof/>
            <w:rtl/>
          </w:rPr>
          <w:t>استفاده اطلاق از ما</w:t>
        </w:r>
        <w:r w:rsidRPr="008657AA">
          <w:rPr>
            <w:rStyle w:val="Hyperlink"/>
            <w:rFonts w:hint="cs"/>
            <w:noProof/>
            <w:rtl/>
          </w:rPr>
          <w:t>ی</w:t>
        </w:r>
        <w:r w:rsidRPr="008657AA">
          <w:rPr>
            <w:rStyle w:val="Hyperlink"/>
            <w:noProof/>
            <w:rtl/>
          </w:rPr>
          <w:t xml:space="preserve"> موصول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312</w:t>
        </w:r>
        <w:r>
          <w:rPr>
            <w:noProof/>
            <w:webHidden/>
            <w:rtl/>
          </w:rPr>
          <w:fldChar w:fldCharType="end"/>
        </w:r>
      </w:hyperlink>
    </w:p>
    <w:p w14:paraId="6730B9F2" w14:textId="14B163F0" w:rsidR="000D5BE5" w:rsidRDefault="00F66730" w:rsidP="00D23C66">
      <w:pPr>
        <w:pStyle w:val="TOC1"/>
        <w:rPr>
          <w:rFonts w:asciiTheme="minorHAnsi" w:eastAsiaTheme="minorEastAsia" w:hAnsiTheme="minorHAnsi" w:cstheme="minorBidi"/>
          <w:noProof/>
          <w:color w:val="auto"/>
          <w:szCs w:val="22"/>
          <w:rtl/>
          <w:lang w:bidi="ar-SA"/>
        </w:rPr>
      </w:pPr>
      <w:hyperlink w:anchor="_Toc57161680" w:history="1">
        <w:r w:rsidRPr="008657AA">
          <w:rPr>
            <w:rStyle w:val="Hyperlink"/>
            <w:noProof/>
            <w:rtl/>
          </w:rPr>
          <w:t>استفاده عموم از ضم</w:t>
        </w:r>
        <w:r w:rsidRPr="008657AA">
          <w:rPr>
            <w:rStyle w:val="Hyperlink"/>
            <w:rFonts w:hint="cs"/>
            <w:noProof/>
            <w:rtl/>
          </w:rPr>
          <w:t>ی</w:t>
        </w:r>
        <w:r w:rsidRPr="008657AA">
          <w:rPr>
            <w:rStyle w:val="Hyperlink"/>
            <w:rFonts w:hint="eastAsia"/>
            <w:noProof/>
            <w:rtl/>
          </w:rPr>
          <w:t>ر</w:t>
        </w:r>
        <w:r w:rsidRPr="008657AA">
          <w:rPr>
            <w:rStyle w:val="Hyperlink"/>
            <w:noProof/>
            <w:rtl/>
          </w:rPr>
          <w:t xml:space="preserve"> جمع (فإنهم)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312</w:t>
        </w:r>
        <w:r>
          <w:rPr>
            <w:noProof/>
            <w:webHidden/>
            <w:rtl/>
          </w:rPr>
          <w:fldChar w:fldCharType="end"/>
        </w:r>
      </w:hyperlink>
    </w:p>
    <w:p w14:paraId="535A7286" w14:textId="48735CA9" w:rsidR="000D5BE5" w:rsidRDefault="00F66730" w:rsidP="00D23C66">
      <w:pPr>
        <w:pStyle w:val="TOC1"/>
        <w:rPr>
          <w:rFonts w:asciiTheme="minorHAnsi" w:eastAsiaTheme="minorEastAsia" w:hAnsiTheme="minorHAnsi" w:cstheme="minorBidi"/>
          <w:noProof/>
          <w:color w:val="auto"/>
          <w:szCs w:val="22"/>
          <w:rtl/>
          <w:lang w:bidi="ar-SA"/>
        </w:rPr>
      </w:pPr>
      <w:hyperlink w:anchor="_Toc57161681" w:history="1">
        <w:r w:rsidRPr="008657AA">
          <w:rPr>
            <w:rStyle w:val="Hyperlink"/>
            <w:noProof/>
            <w:rtl/>
          </w:rPr>
          <w:t>امکان توج</w:t>
        </w:r>
        <w:r w:rsidRPr="008657AA">
          <w:rPr>
            <w:rStyle w:val="Hyperlink"/>
            <w:rFonts w:hint="cs"/>
            <w:noProof/>
            <w:rtl/>
          </w:rPr>
          <w:t>ی</w:t>
        </w:r>
        <w:r w:rsidRPr="008657AA">
          <w:rPr>
            <w:rStyle w:val="Hyperlink"/>
            <w:rFonts w:hint="eastAsia"/>
            <w:noProof/>
            <w:rtl/>
          </w:rPr>
          <w:t>ه</w:t>
        </w:r>
        <w:r w:rsidRPr="008657AA">
          <w:rPr>
            <w:rStyle w:val="Hyperlink"/>
            <w:noProof/>
            <w:rtl/>
          </w:rPr>
          <w:t xml:space="preserve"> عدم ترتب حکم جواز وط</w:t>
        </w:r>
        <w:r w:rsidRPr="008657AA">
          <w:rPr>
            <w:rStyle w:val="Hyperlink"/>
            <w:rFonts w:hint="cs"/>
            <w:noProof/>
            <w:rtl/>
          </w:rPr>
          <w:t>ی</w:t>
        </w:r>
        <w:r w:rsidRPr="008657AA">
          <w:rPr>
            <w:rStyle w:val="Hyperlink"/>
            <w:noProof/>
            <w:rtl/>
          </w:rPr>
          <w:t xml:space="preserve"> با استثناء از حکم مالک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312</w:t>
        </w:r>
        <w:r>
          <w:rPr>
            <w:noProof/>
            <w:webHidden/>
            <w:rtl/>
          </w:rPr>
          <w:fldChar w:fldCharType="end"/>
        </w:r>
      </w:hyperlink>
    </w:p>
    <w:p w14:paraId="4FE850F3" w14:textId="555D963E" w:rsidR="000D5BE5" w:rsidRDefault="00F66730" w:rsidP="00D23C66">
      <w:pPr>
        <w:pStyle w:val="TOC1"/>
        <w:rPr>
          <w:rFonts w:asciiTheme="minorHAnsi" w:eastAsiaTheme="minorEastAsia" w:hAnsiTheme="minorHAnsi" w:cstheme="minorBidi"/>
          <w:noProof/>
          <w:color w:val="auto"/>
          <w:szCs w:val="22"/>
          <w:rtl/>
          <w:lang w:bidi="ar-SA"/>
        </w:rPr>
      </w:pPr>
      <w:hyperlink w:anchor="_Toc57161682" w:history="1">
        <w:r w:rsidRPr="008657AA">
          <w:rPr>
            <w:rStyle w:val="Hyperlink"/>
            <w:noProof/>
            <w:rtl/>
          </w:rPr>
          <w:t>عدم نقص به عموم</w:t>
        </w:r>
        <w:r w:rsidRPr="008657AA">
          <w:rPr>
            <w:rStyle w:val="Hyperlink"/>
            <w:rFonts w:hint="cs"/>
            <w:noProof/>
            <w:rtl/>
          </w:rPr>
          <w:t>ی</w:t>
        </w:r>
        <w:r w:rsidRPr="008657AA">
          <w:rPr>
            <w:rStyle w:val="Hyperlink"/>
            <w:rFonts w:hint="eastAsia"/>
            <w:noProof/>
            <w:rtl/>
          </w:rPr>
          <w:t>ت</w:t>
        </w:r>
        <w:r w:rsidRPr="008657AA">
          <w:rPr>
            <w:rStyle w:val="Hyperlink"/>
            <w:noProof/>
            <w:rtl/>
          </w:rPr>
          <w:t xml:space="preserve"> مستفاده از ما</w:t>
        </w:r>
        <w:r w:rsidRPr="008657AA">
          <w:rPr>
            <w:rStyle w:val="Hyperlink"/>
            <w:rFonts w:hint="cs"/>
            <w:noProof/>
            <w:rtl/>
          </w:rPr>
          <w:t>ی</w:t>
        </w:r>
        <w:r w:rsidRPr="008657AA">
          <w:rPr>
            <w:rStyle w:val="Hyperlink"/>
            <w:noProof/>
            <w:rtl/>
          </w:rPr>
          <w:t xml:space="preserve"> موصول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313</w:t>
        </w:r>
        <w:r>
          <w:rPr>
            <w:noProof/>
            <w:webHidden/>
            <w:rtl/>
          </w:rPr>
          <w:fldChar w:fldCharType="end"/>
        </w:r>
      </w:hyperlink>
    </w:p>
    <w:p w14:paraId="1E76650D" w14:textId="44B39014" w:rsidR="000D5BE5" w:rsidRDefault="00F66730" w:rsidP="00D23C66">
      <w:pPr>
        <w:pStyle w:val="TOC1"/>
        <w:rPr>
          <w:rFonts w:asciiTheme="minorHAnsi" w:eastAsiaTheme="minorEastAsia" w:hAnsiTheme="minorHAnsi" w:cstheme="minorBidi"/>
          <w:noProof/>
          <w:color w:val="auto"/>
          <w:szCs w:val="22"/>
          <w:rtl/>
          <w:lang w:bidi="ar-SA"/>
        </w:rPr>
      </w:pPr>
      <w:hyperlink w:anchor="_Toc57161683" w:history="1">
        <w:r w:rsidRPr="008657AA">
          <w:rPr>
            <w:rStyle w:val="Hyperlink"/>
            <w:noProof/>
            <w:rtl/>
          </w:rPr>
          <w:t>ضمان تابع مال</w:t>
        </w:r>
        <w:r w:rsidRPr="008657AA">
          <w:rPr>
            <w:rStyle w:val="Hyperlink"/>
            <w:rFonts w:hint="cs"/>
            <w:noProof/>
            <w:rtl/>
          </w:rPr>
          <w:t>ی</w:t>
        </w:r>
        <w:r w:rsidRPr="008657AA">
          <w:rPr>
            <w:rStyle w:val="Hyperlink"/>
            <w:rFonts w:hint="eastAsia"/>
            <w:noProof/>
            <w:rtl/>
          </w:rPr>
          <w:t>ت</w:t>
        </w:r>
        <w:r w:rsidRPr="008657AA">
          <w:rPr>
            <w:rStyle w:val="Hyperlink"/>
            <w:noProof/>
            <w:rtl/>
          </w:rPr>
          <w:t xml:space="preserve"> است نه ملک</w:t>
        </w:r>
        <w:r w:rsidRPr="008657AA">
          <w:rPr>
            <w:rStyle w:val="Hyperlink"/>
            <w:rFonts w:hint="cs"/>
            <w:noProof/>
            <w:rtl/>
          </w:rPr>
          <w:t>ی</w:t>
        </w:r>
        <w:r w:rsidRPr="008657AA">
          <w:rPr>
            <w:rStyle w:val="Hyperlink"/>
            <w:rFonts w:hint="eastAsia"/>
            <w:noProof/>
            <w:rtl/>
          </w:rPr>
          <w:t>ت</w:t>
        </w:r>
        <w:r w:rsidRPr="008657AA">
          <w:rPr>
            <w:rStyle w:val="Hyperlink"/>
            <w:noProof/>
            <w:rtl/>
          </w:rPr>
          <w:t xml:space="preserve"> صرف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315</w:t>
        </w:r>
        <w:r>
          <w:rPr>
            <w:noProof/>
            <w:webHidden/>
            <w:rtl/>
          </w:rPr>
          <w:fldChar w:fldCharType="end"/>
        </w:r>
      </w:hyperlink>
    </w:p>
    <w:p w14:paraId="3F0F7758" w14:textId="39A8B844" w:rsidR="000D5BE5" w:rsidRDefault="00F66730" w:rsidP="00D23C66">
      <w:pPr>
        <w:pStyle w:val="TOC1"/>
        <w:rPr>
          <w:rFonts w:asciiTheme="minorHAnsi" w:eastAsiaTheme="minorEastAsia" w:hAnsiTheme="minorHAnsi" w:cstheme="minorBidi"/>
          <w:noProof/>
          <w:color w:val="auto"/>
          <w:szCs w:val="22"/>
          <w:rtl/>
          <w:lang w:bidi="ar-SA"/>
        </w:rPr>
      </w:pPr>
      <w:hyperlink w:anchor="_Toc57161684" w:history="1">
        <w:r w:rsidRPr="008657AA">
          <w:rPr>
            <w:rStyle w:val="Hyperlink"/>
            <w:noProof/>
            <w:rtl/>
          </w:rPr>
          <w:t>فرض ضمان برا</w:t>
        </w:r>
        <w:r w:rsidRPr="008657AA">
          <w:rPr>
            <w:rStyle w:val="Hyperlink"/>
            <w:rFonts w:hint="cs"/>
            <w:noProof/>
            <w:rtl/>
          </w:rPr>
          <w:t>ی</w:t>
        </w:r>
        <w:r w:rsidRPr="008657AA">
          <w:rPr>
            <w:rStyle w:val="Hyperlink"/>
            <w:noProof/>
            <w:rtl/>
          </w:rPr>
          <w:t xml:space="preserve"> ملک</w:t>
        </w:r>
        <w:r w:rsidRPr="008657AA">
          <w:rPr>
            <w:rStyle w:val="Hyperlink"/>
            <w:rFonts w:hint="cs"/>
            <w:noProof/>
            <w:rtl/>
          </w:rPr>
          <w:t>ی</w:t>
        </w:r>
        <w:r w:rsidRPr="008657AA">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316</w:t>
        </w:r>
        <w:r>
          <w:rPr>
            <w:noProof/>
            <w:webHidden/>
            <w:rtl/>
          </w:rPr>
          <w:fldChar w:fldCharType="end"/>
        </w:r>
      </w:hyperlink>
    </w:p>
    <w:p w14:paraId="4F6239B8" w14:textId="77618D4D" w:rsidR="000D5BE5" w:rsidRDefault="00F66730" w:rsidP="00D23C66">
      <w:pPr>
        <w:pStyle w:val="TOC1"/>
        <w:rPr>
          <w:rFonts w:asciiTheme="minorHAnsi" w:eastAsiaTheme="minorEastAsia" w:hAnsiTheme="minorHAnsi" w:cstheme="minorBidi"/>
          <w:noProof/>
          <w:color w:val="auto"/>
          <w:szCs w:val="22"/>
          <w:rtl/>
          <w:lang w:bidi="ar-SA"/>
        </w:rPr>
      </w:pPr>
      <w:hyperlink w:anchor="_Toc57161685" w:history="1">
        <w:r w:rsidRPr="008657AA">
          <w:rPr>
            <w:rStyle w:val="Hyperlink"/>
            <w:noProof/>
            <w:rtl/>
          </w:rPr>
          <w:t>عدم تعم</w:t>
        </w:r>
        <w:r w:rsidRPr="008657AA">
          <w:rPr>
            <w:rStyle w:val="Hyperlink"/>
            <w:rFonts w:hint="cs"/>
            <w:noProof/>
            <w:rtl/>
          </w:rPr>
          <w:t>ی</w:t>
        </w:r>
        <w:r w:rsidRPr="008657AA">
          <w:rPr>
            <w:rStyle w:val="Hyperlink"/>
            <w:rFonts w:hint="eastAsia"/>
            <w:noProof/>
            <w:rtl/>
          </w:rPr>
          <w:t>م</w:t>
        </w:r>
        <w:r w:rsidRPr="008657AA">
          <w:rPr>
            <w:rStyle w:val="Hyperlink"/>
            <w:noProof/>
            <w:rtl/>
          </w:rPr>
          <w:t xml:space="preserve"> ضمان درهمه فروض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317</w:t>
        </w:r>
        <w:r>
          <w:rPr>
            <w:noProof/>
            <w:webHidden/>
            <w:rtl/>
          </w:rPr>
          <w:fldChar w:fldCharType="end"/>
        </w:r>
      </w:hyperlink>
    </w:p>
    <w:p w14:paraId="064D1E04" w14:textId="082AE98E" w:rsidR="000D5BE5" w:rsidRDefault="00F66730" w:rsidP="00D23C66">
      <w:pPr>
        <w:pStyle w:val="TOC1"/>
        <w:rPr>
          <w:rFonts w:asciiTheme="minorHAnsi" w:eastAsiaTheme="minorEastAsia" w:hAnsiTheme="minorHAnsi" w:cstheme="minorBidi"/>
          <w:noProof/>
          <w:color w:val="auto"/>
          <w:szCs w:val="22"/>
          <w:rtl/>
          <w:lang w:bidi="ar-SA"/>
        </w:rPr>
      </w:pPr>
      <w:hyperlink w:anchor="_Toc57161686" w:history="1">
        <w:r w:rsidRPr="008657AA">
          <w:rPr>
            <w:rStyle w:val="Hyperlink"/>
            <w:noProof/>
            <w:rtl/>
          </w:rPr>
          <w:t>تخص</w:t>
        </w:r>
        <w:r w:rsidRPr="008657AA">
          <w:rPr>
            <w:rStyle w:val="Hyperlink"/>
            <w:rFonts w:hint="cs"/>
            <w:noProof/>
            <w:rtl/>
          </w:rPr>
          <w:t>ی</w:t>
        </w:r>
        <w:r w:rsidRPr="008657AA">
          <w:rPr>
            <w:rStyle w:val="Hyperlink"/>
            <w:rFonts w:hint="eastAsia"/>
            <w:noProof/>
            <w:rtl/>
          </w:rPr>
          <w:t>ص</w:t>
        </w:r>
        <w:r w:rsidRPr="008657AA">
          <w:rPr>
            <w:rStyle w:val="Hyperlink"/>
            <w:noProof/>
            <w:rtl/>
          </w:rPr>
          <w:t xml:space="preserve"> حکم ضمان برا</w:t>
        </w:r>
        <w:r w:rsidRPr="008657AA">
          <w:rPr>
            <w:rStyle w:val="Hyperlink"/>
            <w:rFonts w:hint="cs"/>
            <w:noProof/>
            <w:rtl/>
          </w:rPr>
          <w:t>ی</w:t>
        </w:r>
        <w:r w:rsidRPr="008657AA">
          <w:rPr>
            <w:rStyle w:val="Hyperlink"/>
            <w:noProof/>
            <w:rtl/>
          </w:rPr>
          <w:t xml:space="preserve"> مالک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317</w:t>
        </w:r>
        <w:r>
          <w:rPr>
            <w:noProof/>
            <w:webHidden/>
            <w:rtl/>
          </w:rPr>
          <w:fldChar w:fldCharType="end"/>
        </w:r>
      </w:hyperlink>
    </w:p>
    <w:p w14:paraId="57852E95" w14:textId="6E7C6D35" w:rsidR="000D5BE5" w:rsidRDefault="00F66730" w:rsidP="00D23C66">
      <w:pPr>
        <w:pStyle w:val="TOC1"/>
        <w:rPr>
          <w:rFonts w:asciiTheme="minorHAnsi" w:eastAsiaTheme="minorEastAsia" w:hAnsiTheme="minorHAnsi" w:cstheme="minorBidi"/>
          <w:noProof/>
          <w:color w:val="auto"/>
          <w:szCs w:val="22"/>
          <w:rtl/>
          <w:lang w:bidi="ar-SA"/>
        </w:rPr>
      </w:pPr>
      <w:hyperlink w:anchor="_Toc57161687" w:history="1">
        <w:r w:rsidRPr="008657AA">
          <w:rPr>
            <w:rStyle w:val="Hyperlink"/>
            <w:noProof/>
            <w:rtl/>
          </w:rPr>
          <w:t>استدلال به روا</w:t>
        </w:r>
        <w:r w:rsidRPr="008657AA">
          <w:rPr>
            <w:rStyle w:val="Hyperlink"/>
            <w:rFonts w:hint="cs"/>
            <w:noProof/>
            <w:rtl/>
          </w:rPr>
          <w:t>ی</w:t>
        </w:r>
        <w:r w:rsidRPr="008657AA">
          <w:rPr>
            <w:rStyle w:val="Hyperlink"/>
            <w:rFonts w:hint="eastAsia"/>
            <w:noProof/>
            <w:rtl/>
          </w:rPr>
          <w:t>ات</w:t>
        </w:r>
        <w:r w:rsidRPr="008657AA">
          <w:rPr>
            <w:rStyle w:val="Hyperlink"/>
            <w:noProof/>
            <w:rtl/>
          </w:rPr>
          <w:t xml:space="preserve"> جواز ب</w:t>
        </w:r>
        <w:r w:rsidRPr="008657AA">
          <w:rPr>
            <w:rStyle w:val="Hyperlink"/>
            <w:rFonts w:hint="cs"/>
            <w:noProof/>
            <w:rtl/>
          </w:rPr>
          <w:t>ی</w:t>
        </w:r>
        <w:r w:rsidRPr="008657AA">
          <w:rPr>
            <w:rStyle w:val="Hyperlink"/>
            <w:rFonts w:hint="eastAsia"/>
            <w:noProof/>
            <w:rtl/>
          </w:rPr>
          <w:t>ع</w:t>
        </w:r>
        <w:r w:rsidRPr="008657AA">
          <w:rPr>
            <w:rStyle w:val="Hyperlink"/>
            <w:noProof/>
            <w:rtl/>
          </w:rPr>
          <w:t xml:space="preserve"> موقوف عل</w:t>
        </w:r>
        <w:r w:rsidRPr="008657AA">
          <w:rPr>
            <w:rStyle w:val="Hyperlink"/>
            <w:rFonts w:hint="cs"/>
            <w:noProof/>
            <w:rtl/>
          </w:rPr>
          <w:t>ی</w:t>
        </w:r>
        <w:r w:rsidRPr="008657AA">
          <w:rPr>
            <w:rStyle w:val="Hyperlink"/>
            <w:rFonts w:hint="eastAsia"/>
            <w:noProof/>
            <w:rtl/>
          </w:rPr>
          <w:t>ه</w:t>
        </w:r>
        <w:r w:rsidRPr="008657AA">
          <w:rPr>
            <w:rStyle w:val="Hyperlink"/>
            <w:noProof/>
            <w:rtl/>
          </w:rPr>
          <w:t>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57161687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318</w:t>
        </w:r>
        <w:r>
          <w:rPr>
            <w:noProof/>
            <w:webHidden/>
            <w:rtl/>
          </w:rPr>
          <w:fldChar w:fldCharType="end"/>
        </w:r>
      </w:hyperlink>
    </w:p>
    <w:p w14:paraId="2B58EDA3"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9A2AF5">
        <w:rPr>
          <w:rtl/>
        </w:rPr>
        <w:t xml:space="preserve"> </w:t>
      </w:r>
    </w:p>
    <w:p w14:paraId="0DA14216" w14:textId="77777777" w:rsidR="000D5BE5" w:rsidRDefault="00F66730" w:rsidP="00D23C66">
      <w:pPr>
        <w:pStyle w:val="Heading1"/>
        <w:rPr>
          <w:rtl/>
        </w:rPr>
      </w:pPr>
      <w:bookmarkStart w:id="889" w:name="_Toc57161674"/>
      <w:r>
        <w:rPr>
          <w:rFonts w:hint="cs"/>
          <w:rtl/>
        </w:rPr>
        <w:t>مسئله 16: وقف علی من ینقرض</w:t>
      </w:r>
      <w:bookmarkEnd w:id="889"/>
      <w:r>
        <w:rPr>
          <w:rFonts w:hint="cs"/>
          <w:rtl/>
        </w:rPr>
        <w:t xml:space="preserve"> </w:t>
      </w:r>
    </w:p>
    <w:p w14:paraId="7E70FE7C" w14:textId="77777777" w:rsidR="000D5BE5" w:rsidRPr="00752A89" w:rsidRDefault="00F66730" w:rsidP="00D23C66">
      <w:pPr>
        <w:pStyle w:val="Heading2"/>
        <w:rPr>
          <w:rtl/>
        </w:rPr>
      </w:pPr>
      <w:bookmarkStart w:id="890" w:name="_Toc57161675"/>
      <w:r w:rsidRPr="00752A89">
        <w:rPr>
          <w:rFonts w:hint="cs"/>
          <w:rtl/>
        </w:rPr>
        <w:t>خلاصه مباحث گذشته</w:t>
      </w:r>
      <w:bookmarkEnd w:id="890"/>
      <w:r w:rsidRPr="00752A89">
        <w:rPr>
          <w:rFonts w:hint="cs"/>
          <w:rtl/>
        </w:rPr>
        <w:t xml:space="preserve"> </w:t>
      </w:r>
    </w:p>
    <w:p w14:paraId="4FDFD99A" w14:textId="77777777" w:rsidR="000D5BE5" w:rsidRDefault="000D5BE5" w:rsidP="000D5BE5">
      <w:pPr>
        <w:jc w:val="left"/>
        <w:rPr>
          <w:rtl/>
        </w:rPr>
      </w:pPr>
    </w:p>
    <w:p w14:paraId="59ABBAD7" w14:textId="77777777" w:rsidR="000D5BE5" w:rsidRDefault="00F66730" w:rsidP="000D5BE5">
      <w:pPr>
        <w:rPr>
          <w:rtl/>
        </w:rPr>
      </w:pPr>
      <w:r>
        <w:rPr>
          <w:rtl/>
        </w:rPr>
        <w:t>بحث در</w:t>
      </w:r>
      <w:r>
        <w:rPr>
          <w:rFonts w:hint="cs"/>
          <w:rtl/>
        </w:rPr>
        <w:t xml:space="preserve"> ادله خروج مال موقوفه از ملک واقف بود.</w:t>
      </w:r>
    </w:p>
    <w:p w14:paraId="2C2BB867" w14:textId="77777777" w:rsidR="000D5BE5" w:rsidRPr="00041A9F" w:rsidRDefault="00F66730" w:rsidP="000D5BE5">
      <w:pPr>
        <w:rPr>
          <w:rtl/>
        </w:rPr>
      </w:pPr>
      <w:r w:rsidRPr="00041A9F">
        <w:rPr>
          <w:rFonts w:hint="cs"/>
          <w:rtl/>
        </w:rPr>
        <w:t xml:space="preserve">بعد از طی برخی از ادله رسیدیم </w:t>
      </w:r>
      <w:r w:rsidRPr="00041A9F">
        <w:rPr>
          <w:rFonts w:hint="cs"/>
          <w:rtl/>
        </w:rPr>
        <w:t xml:space="preserve">به استدلالی که از کلمات اصحاب اصطیاد می شود و آن استخراج زوال ملک است از طریق عدم ترتب احکام ملک.اصل استدلال به صورت پراکنده در کلمات اصحاب آمده ولی مرحوم شیخ این استدلال را به صورت روشنتر و واضحتر به حکایت از اصحاب آورده است. در جلسه گذشته اصل استدلال را </w:t>
      </w:r>
      <w:r w:rsidRPr="00041A9F">
        <w:rPr>
          <w:rFonts w:hint="cs"/>
          <w:rtl/>
        </w:rPr>
        <w:t>توضیح دادیم.</w:t>
      </w:r>
    </w:p>
    <w:p w14:paraId="244E0948" w14:textId="77777777" w:rsidR="000D5BE5" w:rsidRPr="00041A9F" w:rsidRDefault="00F66730" w:rsidP="000D5BE5">
      <w:pPr>
        <w:rPr>
          <w:rtl/>
        </w:rPr>
      </w:pPr>
      <w:r w:rsidRPr="00041A9F">
        <w:rPr>
          <w:rFonts w:hint="cs"/>
          <w:rtl/>
        </w:rPr>
        <w:lastRenderedPageBreak/>
        <w:t>مقصودشان این است که از عدم ترتب یا سلب احکام ملک برای واقف کشف کنیم که ملک او نیست. مثلا ازعدم جواز وطئ أمه موقوفه برای واقف به این برسیم که امه، ملک واقف نیست یا از عدم ضمان تالف عین موقوفه نسبت به واقف به عدم ملکیت واقف پی بریم چون اگر وطئ ا</w:t>
      </w:r>
      <w:r w:rsidRPr="00041A9F">
        <w:rPr>
          <w:rFonts w:hint="cs"/>
          <w:rtl/>
        </w:rPr>
        <w:t>مه برای واقف جائز نباشد و همچنین ضمان مثل و قیمت برای واقف ثابت نشود بلکه غاصب ضامن موقوف علیهم باشد، کشف می شود که واقف مالک نیست.</w:t>
      </w:r>
    </w:p>
    <w:p w14:paraId="60C6DC08" w14:textId="77777777" w:rsidR="000D5BE5" w:rsidRPr="00041A9F" w:rsidRDefault="00F66730" w:rsidP="000D5BE5">
      <w:pPr>
        <w:rPr>
          <w:rtl/>
        </w:rPr>
      </w:pPr>
      <w:r w:rsidRPr="00041A9F">
        <w:rPr>
          <w:rFonts w:hint="cs"/>
          <w:rtl/>
        </w:rPr>
        <w:t>در ذهن دارم که مرحوم شهید اول در دروس از تعبیر کشف معلول از علت  استفاده می کند، یعنی از عدم ترتب حکم فهمیده شود که ملک وجود</w:t>
      </w:r>
      <w:r w:rsidRPr="00041A9F">
        <w:rPr>
          <w:rFonts w:hint="cs"/>
          <w:rtl/>
        </w:rPr>
        <w:t xml:space="preserve"> ندارد.</w:t>
      </w:r>
    </w:p>
    <w:p w14:paraId="47F406AF" w14:textId="77777777" w:rsidR="000D5BE5" w:rsidRPr="00041A9F" w:rsidRDefault="00F66730" w:rsidP="000D5BE5">
      <w:pPr>
        <w:rPr>
          <w:rtl/>
        </w:rPr>
      </w:pPr>
      <w:r w:rsidRPr="00041A9F">
        <w:rPr>
          <w:rFonts w:hint="cs"/>
          <w:rtl/>
        </w:rPr>
        <w:t>مرحوم شیخ می فرماید این استدلال دو مقدمه دارد و زمانی تام است که هر دو مقدمه استدلال پذیرفته شود: یکی اینکه مخالف زوال ملک مانند ابی الصلاح بطلان تالی را بپذیرد یعنی قبول کند که این احکام مترتب نیستند. و دوم اینکه ملازمه را قبول داشته باشد یعنی معت</w:t>
      </w:r>
      <w:r w:rsidRPr="00041A9F">
        <w:rPr>
          <w:rFonts w:hint="cs"/>
          <w:rtl/>
        </w:rPr>
        <w:t>قد باشد به اینکه هر زمان این احکام نبودند ملک هم نیست.امااگر هر یک از این دو مقدمه را نپذیرد استدلال تمام نیست.</w:t>
      </w:r>
    </w:p>
    <w:p w14:paraId="77B13100" w14:textId="77777777" w:rsidR="000D5BE5" w:rsidRDefault="00F66730" w:rsidP="000D5BE5">
      <w:pPr>
        <w:rPr>
          <w:rtl/>
        </w:rPr>
      </w:pPr>
      <w:r>
        <w:rPr>
          <w:rFonts w:hint="cs"/>
          <w:rtl/>
        </w:rPr>
        <w:t xml:space="preserve"> </w:t>
      </w:r>
    </w:p>
    <w:p w14:paraId="63B1CD80" w14:textId="77777777" w:rsidR="000D5BE5" w:rsidRPr="00752A89" w:rsidRDefault="00F66730" w:rsidP="000D5BE5">
      <w:pPr>
        <w:pStyle w:val="Heading1"/>
        <w:rPr>
          <w:rtl/>
        </w:rPr>
      </w:pPr>
      <w:bookmarkStart w:id="891" w:name="_Toc57161676"/>
      <w:r w:rsidRPr="00752A89">
        <w:rPr>
          <w:rFonts w:hint="cs"/>
          <w:rtl/>
        </w:rPr>
        <w:t>بررسی مقدمه اول دلیل پنجم</w:t>
      </w:r>
      <w:bookmarkEnd w:id="891"/>
      <w:r w:rsidRPr="00752A89">
        <w:rPr>
          <w:rFonts w:hint="cs"/>
          <w:rtl/>
        </w:rPr>
        <w:t xml:space="preserve"> </w:t>
      </w:r>
    </w:p>
    <w:p w14:paraId="3725951F" w14:textId="77777777" w:rsidR="000D5BE5" w:rsidRDefault="00F66730" w:rsidP="000D5BE5">
      <w:pPr>
        <w:rPr>
          <w:rtl/>
        </w:rPr>
      </w:pPr>
      <w:r>
        <w:rPr>
          <w:rFonts w:hint="cs"/>
          <w:rtl/>
        </w:rPr>
        <w:t>نسبت به مقدمه اول که پذیرش عدم ترتب این احکام بود مرحوم شیخ می فرماید: «للخصم منع بعض ذلک»، یعنی</w:t>
      </w:r>
      <w:r w:rsidRPr="00D14BB4">
        <w:rPr>
          <w:rFonts w:hint="cs"/>
          <w:rtl/>
        </w:rPr>
        <w:t xml:space="preserve"> </w:t>
      </w:r>
      <w:r>
        <w:rPr>
          <w:rFonts w:hint="cs"/>
          <w:rtl/>
        </w:rPr>
        <w:t>می تواند مقدمه اول یعنی انتفاء همه احکام ملک را نپذیرد چون بعضی از احکام ملک وجود دارد. مرحوم شیخ نیز میفرماید «و هو کذلک» علی الظاهر هم باید همینطور باشد که مخالف عدم ترتب همه احکام را نپذیرفته است چون اگر بنا باشد کسی مثل ابی الصلاح بپذیرد که همه آثار مل</w:t>
      </w:r>
      <w:r>
        <w:rPr>
          <w:rFonts w:hint="cs"/>
          <w:rtl/>
        </w:rPr>
        <w:t>ک منتفی می شود دیگر حکم به بقاء ملک فقط یک ثمره علمی خواهد داشت، دیگر هیچ ثمره عملی ندارد. وقتی هم که یک بحث ثمره عملی ندارد مسلم است که ما نمی توانیم آن را به عنوان یک بحث جدی بپذیریم. اگر ابی الصلاح اصرار می کند که ملک بوسیله وقف از ملک واقف خارج نمی شود</w:t>
      </w:r>
      <w:r>
        <w:rPr>
          <w:rFonts w:hint="cs"/>
          <w:rtl/>
        </w:rPr>
        <w:t>، قصد دارد برخی ازاحکام را بر آن بار کند، و الا اگر تمام احکام ملک، مسلوب است دیگر پیگیری این بحث چه ثمره ای ندارد و لغو است. لذا مرحوم شیخ میفرماید و هو کذلک.</w:t>
      </w:r>
    </w:p>
    <w:p w14:paraId="37D69623" w14:textId="77777777" w:rsidR="000D5BE5" w:rsidRDefault="00F66730" w:rsidP="000D5BE5">
      <w:pPr>
        <w:rPr>
          <w:rtl/>
        </w:rPr>
      </w:pPr>
      <w:r>
        <w:rPr>
          <w:rFonts w:hint="cs"/>
          <w:rtl/>
        </w:rPr>
        <w:t>گرچه مرحوم شیخ اذعان می کند که بطلان</w:t>
      </w:r>
      <w:r w:rsidRPr="00D71D6C">
        <w:rPr>
          <w:rFonts w:hint="cs"/>
          <w:rtl/>
        </w:rPr>
        <w:t xml:space="preserve"> </w:t>
      </w:r>
      <w:r>
        <w:rPr>
          <w:rFonts w:hint="cs"/>
          <w:rtl/>
        </w:rPr>
        <w:t>آن دو حکم از مسلمات است ولی بطلان تمام آثار محرز نیست. درست</w:t>
      </w:r>
      <w:r>
        <w:rPr>
          <w:rFonts w:hint="cs"/>
          <w:rtl/>
        </w:rPr>
        <w:t xml:space="preserve"> است که جواز وطئ أمه موقوفه و ضمان برای واقف، قطعا مترتب نیست ولی اینکه بعضی از آثار دیگر ملک هم منتفی باشد روشن نیست و  خصم میتواند آن را منع کند. به عبارت ایشان: «و اما المقدمة الاولی فله (أی للخصم) منعها فی بعض لوازم </w:t>
      </w:r>
      <w:r>
        <w:rPr>
          <w:rFonts w:hint="cs"/>
          <w:rtl/>
        </w:rPr>
        <w:lastRenderedPageBreak/>
        <w:t>الملک، و إن کان بطلان اللازمین المذک</w:t>
      </w:r>
      <w:r>
        <w:rPr>
          <w:rFonts w:hint="cs"/>
          <w:rtl/>
        </w:rPr>
        <w:t xml:space="preserve">ورین اتفاقیا (بطلان این دو تا اتفاقی است، یعنی مسلم است که وطئ امه موقوفه برای واقف جائز نیست و مسلم است که غاصب ضامن واقف نیست، ضامن موقوف علیهم است، اما بعضی از لوازم ملک را ممکن است خصم مترتب بداند)، ولعل الامر کذلک (باید همنطور هم باشد که عدم ترتب همه </w:t>
      </w:r>
      <w:r>
        <w:rPr>
          <w:rFonts w:hint="cs"/>
          <w:rtl/>
        </w:rPr>
        <w:t xml:space="preserve">لواز ملک را منع کرده است)، و الا لکان النزاع لغوا (اگر این را نگوئیم اصل نزاع بین الطرفین که خروج از ملک هست یا نه لغو می شود، چه اثری دارد؟ وقتی شما تمام آثار ملک را از مالک که واقف باشد مسلوب می کنید خب ملکش را نیز منتفی بدانید، چون دیگر ملک بدون اثر چه </w:t>
      </w:r>
      <w:r>
        <w:rPr>
          <w:rFonts w:hint="cs"/>
          <w:rtl/>
        </w:rPr>
        <w:t>فائده ای دارد)، إذ بعد تسالمهم علی انتفاء جمیع لوازم الملک رجع البحث الی مجرد العلم الخالی عن الثمرة العملیة، فلابد لمن یدعی بقاء ملک الواقف بالتزام بعض آثار جدا حتی کون البحث مجدیا».</w:t>
      </w:r>
      <w:r>
        <w:rPr>
          <w:rStyle w:val="FootnoteReference"/>
          <w:rtl/>
        </w:rPr>
        <w:footnoteReference w:id="103"/>
      </w:r>
    </w:p>
    <w:p w14:paraId="3E4A8851" w14:textId="77777777" w:rsidR="000D5BE5" w:rsidRDefault="00F66730" w:rsidP="000D5BE5">
      <w:pPr>
        <w:rPr>
          <w:rtl/>
        </w:rPr>
      </w:pPr>
      <w:r>
        <w:rPr>
          <w:rFonts w:hint="cs"/>
          <w:rtl/>
        </w:rPr>
        <w:t>نسبت به مساله لغویت بحث از حکم به بقاء ملکیت در فرض سلب تمام آثار اکه البته مرحوم شیخ نفرموده لغو است بلکه فقط فرموده «رجع البحث الی مجرد العلم الخالی عن الثمرة العملیة» اما آیا معقول است در فرضی که ثمره عملی و آثاری ندارد اعتبار ملکیت شود؟ مرحوم شیخ تصریح</w:t>
      </w:r>
      <w:r>
        <w:rPr>
          <w:rFonts w:hint="cs"/>
          <w:rtl/>
        </w:rPr>
        <w:t xml:space="preserve"> نمی کند که آیا لازمه انتفاء تمام آثار ملک این است که ملک هم نباشد. اما ما انشاءالله ذیل فرمایش مرحوم سید در بحث مسأله 67 که بحث از خروج مال موقوفه از ملک واقف است یا ذیل برخی از مسائل مرتبط به آن، به این پرسش خواهیم پرداخت. مرحوم سید هم به این پرسش می پرد</w:t>
      </w:r>
      <w:r>
        <w:rPr>
          <w:rFonts w:hint="cs"/>
          <w:rtl/>
        </w:rPr>
        <w:t>ازد و در انتها به همین نتیجه می رسد که اصل این بحث لغو است چون اثری بر آن مترتب نیست. این نتیجه شبیه فرمایش مرحوم شیخ در اینجا است با این تفاوت که مرحوم سید تصریح می فرماید که در جائی که جمیع منافع سلب می شود دیگر اصلا عقلاء اعتبار ملکیت هم نمی کنند، اما م</w:t>
      </w:r>
      <w:r>
        <w:rPr>
          <w:rFonts w:hint="cs"/>
          <w:rtl/>
        </w:rPr>
        <w:t>رحوم شیخ این را در اینجا نفرموده است.</w:t>
      </w:r>
    </w:p>
    <w:p w14:paraId="4C5C6FD4" w14:textId="77777777" w:rsidR="000D5BE5" w:rsidRDefault="000D5BE5" w:rsidP="000D5BE5">
      <w:pPr>
        <w:rPr>
          <w:rtl/>
        </w:rPr>
      </w:pPr>
    </w:p>
    <w:p w14:paraId="113B0125" w14:textId="77777777" w:rsidR="000D5BE5" w:rsidRPr="00752A89" w:rsidRDefault="00F66730" w:rsidP="00D23C66">
      <w:pPr>
        <w:pStyle w:val="Heading2"/>
        <w:rPr>
          <w:rtl/>
        </w:rPr>
      </w:pPr>
      <w:bookmarkStart w:id="892" w:name="_Toc57161677"/>
      <w:r>
        <w:rPr>
          <w:rFonts w:hint="cs"/>
          <w:rtl/>
        </w:rPr>
        <w:t xml:space="preserve">عدم </w:t>
      </w:r>
      <w:r w:rsidRPr="00752A89">
        <w:rPr>
          <w:rFonts w:hint="cs"/>
          <w:rtl/>
        </w:rPr>
        <w:t>ملازمه انتفاء بعض آثار با سلب ملکیت</w:t>
      </w:r>
      <w:bookmarkEnd w:id="892"/>
    </w:p>
    <w:p w14:paraId="1FA795DA" w14:textId="77777777" w:rsidR="000D5BE5" w:rsidRDefault="00F66730" w:rsidP="000D5BE5">
      <w:pPr>
        <w:rPr>
          <w:rtl/>
        </w:rPr>
      </w:pPr>
      <w:r>
        <w:rPr>
          <w:rFonts w:hint="cs"/>
          <w:rtl/>
        </w:rPr>
        <w:t xml:space="preserve"> </w:t>
      </w:r>
    </w:p>
    <w:p w14:paraId="7B2C8284" w14:textId="77777777" w:rsidR="000D5BE5" w:rsidRDefault="00F66730" w:rsidP="000D5BE5">
      <w:pPr>
        <w:rPr>
          <w:rtl/>
        </w:rPr>
      </w:pPr>
      <w:r>
        <w:rPr>
          <w:rFonts w:hint="cs"/>
          <w:rtl/>
        </w:rPr>
        <w:t>ما درباره اصل محتوای مقدمه اول به عنوان یک مقدمه استدلال بحث داریم. فله منعها که شیخ می فرماید چه اثری در بحث دارد؟ این استدلال دو مقدمه لازم دارد، یکی اینکه بگوئیم بعضی از آث</w:t>
      </w:r>
      <w:r>
        <w:rPr>
          <w:rFonts w:hint="cs"/>
          <w:rtl/>
        </w:rPr>
        <w:t>ار ملک منتفی است واین بعض آثار با وجود ملک نمی توانند {منتفی} باشند،</w:t>
      </w:r>
      <w:r w:rsidRPr="00732412">
        <w:rPr>
          <w:rFonts w:hint="cs"/>
          <w:rtl/>
        </w:rPr>
        <w:t xml:space="preserve"> </w:t>
      </w:r>
      <w:r>
        <w:rPr>
          <w:rFonts w:hint="cs"/>
          <w:rtl/>
        </w:rPr>
        <w:t xml:space="preserve">ما اصلا کاری به آثار دیگر نداریم لازم نیست ما بگوئیم همه آثار ملک منتفی است، بعضی </w:t>
      </w:r>
      <w:r>
        <w:rPr>
          <w:rFonts w:hint="cs"/>
          <w:rtl/>
        </w:rPr>
        <w:lastRenderedPageBreak/>
        <w:t>از آثار ملک منتفی باشد این انتفاء بعض آثار باضمیمه مقدمه دوم اثبات میکند سلب ملکیت را. ما می گوئیم این ان</w:t>
      </w:r>
      <w:r>
        <w:rPr>
          <w:rFonts w:hint="cs"/>
          <w:rtl/>
        </w:rPr>
        <w:t>تفائها با ملک سازگار نیست. یعنی نمی شود چیزی مثلا همین أمه، ملک واقف باشد ولی در عین حال وطئ او جائز نباشد. دوستان دقت کنند استدلال این بود که برخی از این آثار منتفی است و انتفاء اینها با کمک مقدمه دوم ملازم با سلب ملک است. ادعا این بود که ما از شرع فهمیدی</w:t>
      </w:r>
      <w:r>
        <w:rPr>
          <w:rFonts w:hint="cs"/>
          <w:rtl/>
        </w:rPr>
        <w:t>م اگر کسی مالک امه باشد جواز وطئ برایش ثابت است. اگر او مالک باشد ضمان برای او ثابت است. حالا که این جواز وطی و ضمان نیست پس ملکیت نیست. مدعا این بود پس اینکه گفته شود فله منع بعض اللوازم، بر فرض که همه آثار منتفی نباشد و برخی لوازم ملک نیز مترتب باشد چه ض</w:t>
      </w:r>
      <w:r>
        <w:rPr>
          <w:rFonts w:hint="cs"/>
          <w:rtl/>
        </w:rPr>
        <w:t xml:space="preserve">رری به این مدعا می رساند؟ </w:t>
      </w:r>
    </w:p>
    <w:p w14:paraId="7597F63D" w14:textId="77777777" w:rsidR="000D5BE5" w:rsidRDefault="00F66730" w:rsidP="000D5BE5">
      <w:pPr>
        <w:rPr>
          <w:rtl/>
        </w:rPr>
      </w:pPr>
      <w:r>
        <w:rPr>
          <w:rFonts w:hint="cs"/>
          <w:rtl/>
        </w:rPr>
        <w:t>مگر اینکه به صورت دیگری اشکال کنید و بفرمائید صرف عدم ترتب بعضی از این احکام کشف نمی کند که ملک نیست. که آن در واقع مقدمه دوم ما را باید تشکیل دهد. پس یک حرف این است که این دو اثر منتفی هستند یا نه، می گوئیم اینها منتفی هستند. دو</w:t>
      </w:r>
      <w:r>
        <w:rPr>
          <w:rFonts w:hint="cs"/>
          <w:rtl/>
        </w:rPr>
        <w:t xml:space="preserve">م اینکه انتفاء این دو با انتفاء ملک ملازمه  دارد یا نه که این ملازمه مقدمه دوم ما است، اگر اشکال دارید باید در آن مقدمه اشکال کنید.   </w:t>
      </w:r>
    </w:p>
    <w:p w14:paraId="61CE7EC4" w14:textId="77777777" w:rsidR="000D5BE5" w:rsidRDefault="00F66730" w:rsidP="000D5BE5">
      <w:pPr>
        <w:rPr>
          <w:rtl/>
        </w:rPr>
      </w:pPr>
      <w:r>
        <w:rPr>
          <w:rFonts w:hint="cs"/>
          <w:rtl/>
        </w:rPr>
        <w:t>پس عرض ما این است که این بیان مرحوم شیخ که می گویند اما المقدمة الاولی فله منعها، یعنی خصم می تواند در بعض لوازم ملک انتف</w:t>
      </w:r>
      <w:r>
        <w:rPr>
          <w:rFonts w:hint="cs"/>
          <w:rtl/>
        </w:rPr>
        <w:t>اء را نپذیرد، مانع استدلال نمی شود چون ایشان سلب این دو اثر را می پذیرند: «و إن کان بطلان اللازمین المذکورین اتفاقیا». و اگر کسی بگوید اگر این دو اثر منتفی بود حتما ملک هم منتفی است، استدلال تمام است. پس ایشان باید در مقدمه دوم اشکال کند بگوید با انتفاء ای</w:t>
      </w:r>
      <w:r>
        <w:rPr>
          <w:rFonts w:hint="cs"/>
          <w:rtl/>
        </w:rPr>
        <w:t xml:space="preserve">ن دو اثر ملک منتفی نمی شود. نه اینکه اینجا در مقدمه اول منع کند. </w:t>
      </w:r>
    </w:p>
    <w:p w14:paraId="49E201BD" w14:textId="77777777" w:rsidR="000D5BE5" w:rsidRDefault="000D5BE5" w:rsidP="000D5BE5">
      <w:pPr>
        <w:rPr>
          <w:rtl/>
        </w:rPr>
      </w:pPr>
    </w:p>
    <w:p w14:paraId="7E699602" w14:textId="77777777" w:rsidR="000D5BE5" w:rsidRPr="00752A89" w:rsidRDefault="00F66730" w:rsidP="000D5BE5">
      <w:pPr>
        <w:pStyle w:val="Heading1"/>
        <w:rPr>
          <w:rtl/>
        </w:rPr>
      </w:pPr>
      <w:bookmarkStart w:id="893" w:name="_Toc57161678"/>
      <w:r>
        <w:rPr>
          <w:rFonts w:hint="cs"/>
          <w:rtl/>
        </w:rPr>
        <w:t>بررسی مقدمه دوم دلیل پنجم</w:t>
      </w:r>
      <w:bookmarkEnd w:id="893"/>
    </w:p>
    <w:p w14:paraId="33ACCF93" w14:textId="77777777" w:rsidR="000D5BE5" w:rsidRDefault="00F66730" w:rsidP="000D5BE5">
      <w:pPr>
        <w:rPr>
          <w:rtl/>
        </w:rPr>
      </w:pPr>
      <w:r>
        <w:rPr>
          <w:rFonts w:hint="cs"/>
          <w:rtl/>
        </w:rPr>
        <w:t>اما مقدمه دوم، که آیا بین ثبوت ملکیت و بین وجوداین آثار ملازمه هست به نحوی که اگر در جائی این آثار منتفی شد ملک هم نباشد، یاچنین ملازمه ای وجود ندارد؟</w:t>
      </w:r>
    </w:p>
    <w:p w14:paraId="07A41631" w14:textId="77777777" w:rsidR="000D5BE5" w:rsidRDefault="00F66730" w:rsidP="000D5BE5">
      <w:pPr>
        <w:rPr>
          <w:rtl/>
        </w:rPr>
      </w:pPr>
      <w:r>
        <w:rPr>
          <w:rFonts w:hint="cs"/>
          <w:rtl/>
        </w:rPr>
        <w:t>مرحوم شیخ به</w:t>
      </w:r>
      <w:r>
        <w:rPr>
          <w:rFonts w:hint="cs"/>
          <w:rtl/>
        </w:rPr>
        <w:t xml:space="preserve"> درستی می فرمایند به لحاظ روشی باید برسی کنیم آیا ادله احکام مترتب بر ملک مثل جواز وطئ و ضمان، عموم و اطلاقی دارند که احکام را برای همیشه برای ملک ثابت کنند یا چنین عموم و اطلاقی ندارند. </w:t>
      </w:r>
    </w:p>
    <w:p w14:paraId="3CF41CD5" w14:textId="77777777" w:rsidR="000D5BE5" w:rsidRPr="00752A89" w:rsidRDefault="00F66730" w:rsidP="00D23C66">
      <w:pPr>
        <w:pStyle w:val="Heading2"/>
        <w:rPr>
          <w:rtl/>
        </w:rPr>
      </w:pPr>
      <w:bookmarkStart w:id="894" w:name="_Toc57161679"/>
      <w:r w:rsidRPr="00752A89">
        <w:rPr>
          <w:rFonts w:hint="cs"/>
          <w:rtl/>
        </w:rPr>
        <w:lastRenderedPageBreak/>
        <w:t>استفاده اطلاق از مای موصول</w:t>
      </w:r>
      <w:bookmarkEnd w:id="894"/>
    </w:p>
    <w:p w14:paraId="7C02F8B5" w14:textId="77777777" w:rsidR="000D5BE5" w:rsidRDefault="00F66730" w:rsidP="000D5BE5">
      <w:pPr>
        <w:rPr>
          <w:rtl/>
        </w:rPr>
      </w:pPr>
      <w:r>
        <w:rPr>
          <w:rFonts w:hint="cs"/>
          <w:rtl/>
        </w:rPr>
        <w:t xml:space="preserve"> مرحوم شیخ نسبت به حکم اول یعنی جواز وطئ </w:t>
      </w:r>
      <w:r>
        <w:rPr>
          <w:rFonts w:hint="cs"/>
          <w:rtl/>
        </w:rPr>
        <w:t>امه موقوفه می فرماید این عموم فهمیده می شود من جهة عموم الموصول. چون آیه شریفه می فرماید "والذین هم لفروجهم حافظون الا علی ازواجهم أو ما ملکت ایمانهم فإنهم غیر ملومین"، می گوید کلمه «ما» در ما ملکت ایمانهم عمومیت دارد، یعنی هر آنچه را که مالک باشند وطیش مط</w:t>
      </w:r>
      <w:r>
        <w:rPr>
          <w:rFonts w:hint="cs"/>
          <w:rtl/>
        </w:rPr>
        <w:t xml:space="preserve">لقا جائز است و از منعی که در آیه قبل بود به صورت مطلق خارج شده است. </w:t>
      </w:r>
    </w:p>
    <w:p w14:paraId="190C3616" w14:textId="77777777" w:rsidR="000D5BE5" w:rsidRDefault="00F66730" w:rsidP="000D5BE5">
      <w:pPr>
        <w:rPr>
          <w:rtl/>
        </w:rPr>
      </w:pPr>
      <w:r>
        <w:rPr>
          <w:rFonts w:hint="cs"/>
          <w:rtl/>
        </w:rPr>
        <w:t>البته این عموم یا اطلاق مسلما در مواردی تخصیص خورده است مثلا اگر این امه، زوجه فرد دیگری باشد یعنی خود مالک به این أمه اجازه داده باشد که با دیگری ازدواج کند، و با این اجازه ازدواج با دیگ</w:t>
      </w:r>
      <w:r>
        <w:rPr>
          <w:rFonts w:hint="cs"/>
          <w:rtl/>
        </w:rPr>
        <w:t>ری منعی ندارد و اگر ازدواج کرد دیگر بر مالک حلال نیست.</w:t>
      </w:r>
    </w:p>
    <w:p w14:paraId="0483A710" w14:textId="77777777" w:rsidR="000D5BE5" w:rsidRDefault="00F66730" w:rsidP="000D5BE5">
      <w:pPr>
        <w:rPr>
          <w:rtl/>
        </w:rPr>
      </w:pPr>
      <w:r>
        <w:rPr>
          <w:rFonts w:hint="cs"/>
          <w:rtl/>
        </w:rPr>
        <w:t>یا خواهر این أمه، زوجه این شخص باشد، دیگر نمی تواند بین همسرش  و این أمه جمع کند. و یا موارد دیگر که مرحوم شیخ حدود ده مورد را از روایات استفاده می کند که از جواز وطئ استثناء شده است.</w:t>
      </w:r>
    </w:p>
    <w:p w14:paraId="49ACC5B6" w14:textId="77777777" w:rsidR="000D5BE5" w:rsidRDefault="00F66730" w:rsidP="000D5BE5">
      <w:pPr>
        <w:ind w:firstLine="0"/>
        <w:rPr>
          <w:rtl/>
        </w:rPr>
      </w:pPr>
      <w:r>
        <w:rPr>
          <w:rFonts w:hint="cs"/>
          <w:rtl/>
        </w:rPr>
        <w:t>پس درغیر این موار</w:t>
      </w:r>
      <w:r>
        <w:rPr>
          <w:rFonts w:hint="cs"/>
          <w:rtl/>
        </w:rPr>
        <w:t xml:space="preserve">د استثناء جواز وطئ أمه اطلاق دارد برای هر ملک یمینی پس هر مالکی یجوز له وطئ أمه مملوکش ولو اینکه مال موقوفه باشد. حال که اطلاق ثابت شد اگر در موردی غیر از موارد استثناء جواز وطی نباشد میفهمیم که ملک نیست. چون اگر ملک بود جواز  داشت، ولی مسلما جائز نیست پس </w:t>
      </w:r>
      <w:r>
        <w:rPr>
          <w:rFonts w:hint="cs"/>
          <w:rtl/>
        </w:rPr>
        <w:t>ملک نیست.</w:t>
      </w:r>
    </w:p>
    <w:p w14:paraId="0429BA1A" w14:textId="77777777" w:rsidR="000D5BE5" w:rsidRDefault="00F66730" w:rsidP="00D23C66">
      <w:pPr>
        <w:pStyle w:val="Heading2"/>
        <w:rPr>
          <w:rtl/>
        </w:rPr>
      </w:pPr>
      <w:bookmarkStart w:id="895" w:name="_Toc57161680"/>
      <w:r w:rsidRPr="00032938">
        <w:rPr>
          <w:rFonts w:hint="cs"/>
          <w:rtl/>
        </w:rPr>
        <w:t>استفاده عموم از ضمیر جمع (فإنهم)</w:t>
      </w:r>
      <w:bookmarkEnd w:id="895"/>
      <w:r w:rsidRPr="00032938">
        <w:rPr>
          <w:rFonts w:hint="cs"/>
          <w:rtl/>
        </w:rPr>
        <w:t xml:space="preserve"> </w:t>
      </w:r>
    </w:p>
    <w:p w14:paraId="4FD528E6" w14:textId="77777777" w:rsidR="000D5BE5" w:rsidRDefault="00F66730" w:rsidP="000D5BE5">
      <w:pPr>
        <w:rPr>
          <w:rtl/>
        </w:rPr>
      </w:pPr>
      <w:r>
        <w:rPr>
          <w:rFonts w:hint="cs"/>
          <w:rtl/>
        </w:rPr>
        <w:t>در ادامه ایشان می فرماید: اگر کسی در عموم یا اطلاق این مای موصول</w:t>
      </w:r>
      <w:r w:rsidRPr="00470DA2">
        <w:rPr>
          <w:rFonts w:hint="cs"/>
          <w:rtl/>
        </w:rPr>
        <w:t xml:space="preserve"> </w:t>
      </w:r>
      <w:r>
        <w:rPr>
          <w:rFonts w:hint="cs"/>
          <w:rtl/>
        </w:rPr>
        <w:t>اشکال کند، به خاطر اینکه در حیز استثناء از منعی واقع شده است که از والذین هم لفروجهم حافظون فهمیده می شود،</w:t>
      </w:r>
      <w:r w:rsidRPr="006605CE">
        <w:rPr>
          <w:rFonts w:hint="cs"/>
          <w:rtl/>
        </w:rPr>
        <w:t xml:space="preserve"> </w:t>
      </w:r>
      <w:r>
        <w:rPr>
          <w:rFonts w:hint="cs"/>
          <w:rtl/>
        </w:rPr>
        <w:t>ما برای اثبات عموم به عموم ضمیر در «فإنه</w:t>
      </w:r>
      <w:r>
        <w:rPr>
          <w:rFonts w:hint="cs"/>
          <w:rtl/>
        </w:rPr>
        <w:t>م غیر ملومین» تمسک می کنیم است. «لأن ضمیر الجمع کالعام یقتضی استیعاب الحکم للآحاد». فإنهم غیر ملومین یعنی همه این افراد مالک یمین غیر ملومین هستند. پس به عموم این ضمیر تمسک می کنیم که مانند جمع است و برای همه عموم دارد «فکل من لا یحفظ فرجه عن ما ملکت یمینه</w:t>
      </w:r>
      <w:r>
        <w:rPr>
          <w:rFonts w:hint="cs"/>
          <w:rtl/>
        </w:rPr>
        <w:t xml:space="preserve"> فهو غیر ملوم».</w:t>
      </w:r>
    </w:p>
    <w:p w14:paraId="3F8ED4E6" w14:textId="77777777" w:rsidR="000D5BE5" w:rsidRDefault="000D5BE5" w:rsidP="000D5BE5">
      <w:pPr>
        <w:rPr>
          <w:rtl/>
        </w:rPr>
      </w:pPr>
    </w:p>
    <w:p w14:paraId="658A511F" w14:textId="77777777" w:rsidR="000D5BE5" w:rsidRPr="00032938" w:rsidRDefault="00F66730" w:rsidP="00D23C66">
      <w:pPr>
        <w:pStyle w:val="Heading2"/>
        <w:rPr>
          <w:rtl/>
        </w:rPr>
      </w:pPr>
      <w:bookmarkStart w:id="896" w:name="_Toc57161681"/>
      <w:r>
        <w:rPr>
          <w:rFonts w:hint="cs"/>
          <w:rtl/>
        </w:rPr>
        <w:t xml:space="preserve">امکان توجیه </w:t>
      </w:r>
      <w:r w:rsidRPr="00032938">
        <w:rPr>
          <w:rFonts w:hint="cs"/>
          <w:rtl/>
        </w:rPr>
        <w:t xml:space="preserve">عدم ترتب حکم </w:t>
      </w:r>
      <w:r>
        <w:rPr>
          <w:rFonts w:hint="cs"/>
          <w:rtl/>
        </w:rPr>
        <w:t xml:space="preserve">جواز وطی با </w:t>
      </w:r>
      <w:r w:rsidRPr="00032938">
        <w:rPr>
          <w:rFonts w:hint="cs"/>
          <w:rtl/>
        </w:rPr>
        <w:t>استثناء</w:t>
      </w:r>
      <w:r>
        <w:rPr>
          <w:rFonts w:hint="cs"/>
          <w:rtl/>
        </w:rPr>
        <w:t xml:space="preserve"> از حکم مالک</w:t>
      </w:r>
      <w:bookmarkEnd w:id="896"/>
    </w:p>
    <w:p w14:paraId="0656FCBD" w14:textId="77777777" w:rsidR="000D5BE5" w:rsidRDefault="000D5BE5" w:rsidP="000D5BE5">
      <w:pPr>
        <w:rPr>
          <w:rtl/>
        </w:rPr>
      </w:pPr>
    </w:p>
    <w:p w14:paraId="522A9668" w14:textId="77777777" w:rsidR="000D5BE5" w:rsidRDefault="00F66730" w:rsidP="000D5BE5">
      <w:pPr>
        <w:rPr>
          <w:rtl/>
        </w:rPr>
      </w:pPr>
      <w:r>
        <w:rPr>
          <w:rFonts w:hint="cs"/>
          <w:rtl/>
        </w:rPr>
        <w:lastRenderedPageBreak/>
        <w:t>اینجا چند بحث وجود دارد قبل از اینکه به  فرمایش مرحوم شیخ بپردازیم باید ببینمیم اصل استدلال اصحاب چه صورتی پیدا کرد؟!</w:t>
      </w:r>
    </w:p>
    <w:p w14:paraId="46D8F304" w14:textId="77777777" w:rsidR="000D5BE5" w:rsidRDefault="00F66730" w:rsidP="000D5BE5">
      <w:pPr>
        <w:rPr>
          <w:rtl/>
        </w:rPr>
      </w:pPr>
      <w:r>
        <w:rPr>
          <w:rFonts w:hint="cs"/>
          <w:rtl/>
        </w:rPr>
        <w:t xml:space="preserve">بنا بود برای تقریب استدلال اصحاب، ملازمۀ بین ملک و حکم آن ثابت کنند و بگویند اگر ملک امه باشد وطئ آن هم باید جائز باشد. چون </w:t>
      </w:r>
      <w:r w:rsidRPr="006605CE">
        <w:rPr>
          <w:rFonts w:cs="B Nazanin+ Regular" w:hint="cs"/>
          <w:rtl/>
        </w:rPr>
        <w:t>جواز</w:t>
      </w:r>
      <w:r>
        <w:rPr>
          <w:rFonts w:hint="cs"/>
          <w:rtl/>
        </w:rPr>
        <w:t xml:space="preserve"> وطئ نیست پس ملک هم نیست. </w:t>
      </w:r>
    </w:p>
    <w:p w14:paraId="0BEFB520" w14:textId="77777777" w:rsidR="000D5BE5" w:rsidRDefault="00F66730" w:rsidP="000D5BE5">
      <w:pPr>
        <w:rPr>
          <w:rtl/>
        </w:rPr>
      </w:pPr>
      <w:r>
        <w:rPr>
          <w:rFonts w:hint="cs"/>
          <w:rtl/>
        </w:rPr>
        <w:t xml:space="preserve">ولی روشن نشد که با اثبات موارد متعدد استثناء، چطور استدلال بر سر جای خود باقی است؟! اگر در واقف جواز </w:t>
      </w:r>
      <w:r>
        <w:rPr>
          <w:rFonts w:hint="cs"/>
          <w:rtl/>
        </w:rPr>
        <w:t>وطئ نیست چرا مانند همان ده موردی که استثناء دانستید این را نیز</w:t>
      </w:r>
      <w:r w:rsidRPr="006F6230">
        <w:rPr>
          <w:rFonts w:hint="cs"/>
          <w:rtl/>
        </w:rPr>
        <w:t xml:space="preserve"> </w:t>
      </w:r>
      <w:r>
        <w:rPr>
          <w:rFonts w:hint="cs"/>
          <w:rtl/>
        </w:rPr>
        <w:t xml:space="preserve">استثناء نگیریم؟ </w:t>
      </w:r>
    </w:p>
    <w:p w14:paraId="060449D8" w14:textId="77777777" w:rsidR="000D5BE5" w:rsidRDefault="00F66730" w:rsidP="000D5BE5">
      <w:pPr>
        <w:rPr>
          <w:rtl/>
        </w:rPr>
      </w:pPr>
      <w:r>
        <w:rPr>
          <w:rFonts w:hint="cs"/>
          <w:rtl/>
        </w:rPr>
        <w:t>همانطور که در مورد أمه ای که به اذن  مالک ازدواج کرده، چون زوجۀ فرد دیگری است دیگر وطئ او برای مالک جائز نیست  لذا با وجود ملکیت، قائل به استثناء از حکم جواز وطی شدید در مورد و</w:t>
      </w:r>
      <w:r>
        <w:rPr>
          <w:rFonts w:hint="cs"/>
          <w:rtl/>
        </w:rPr>
        <w:t>اقف امه نیز بفرمائید که از این حکم استثناء شده است {و مثلا چون منافع این امه موقوفه در انحصار موقوف علیهم است واقف حق وطی آن را ندارد}. پس همانطور که در آنجا با اینکه ملک هست از حکم استثناء کردید در بحث ما هم ملک را بپذیرید و از حکم استثنا کنید. شما فرمودی</w:t>
      </w:r>
      <w:r>
        <w:rPr>
          <w:rFonts w:hint="cs"/>
          <w:rtl/>
        </w:rPr>
        <w:t>د ما از روایات استفاده می کنیم که عشرة مواضع از حکم خارج شده است. حال این هم موضع یازدهم باشد. چون خودتان می گوئید مسلم است که واقف نمی تواند أمه موقوفه را وطئ کند. منتهی شما از این قطعیت می خواهید کشف کنید که ملک نیست. می گوئیم چرا ملک نباشد، ملک باشد ولی</w:t>
      </w:r>
      <w:r>
        <w:rPr>
          <w:rFonts w:hint="cs"/>
          <w:rtl/>
        </w:rPr>
        <w:t xml:space="preserve"> از حکمش استثناء کنید. </w:t>
      </w:r>
    </w:p>
    <w:p w14:paraId="6D91A64D" w14:textId="77777777" w:rsidR="000D5BE5" w:rsidRDefault="00F66730" w:rsidP="000D5BE5">
      <w:pPr>
        <w:rPr>
          <w:rtl/>
        </w:rPr>
      </w:pPr>
      <w:r>
        <w:rPr>
          <w:rFonts w:hint="cs"/>
          <w:rtl/>
        </w:rPr>
        <w:t xml:space="preserve">پس اصل استدلالی که اصحاب کرده اند روشن نیست. اقلش این است که هر دو محتمل است. محتمل است که ما بتوانیم حکم را استثناء بزنیم، بگوئیم ملک هست ولی جائز نیست  مثل آن ده موردی که استثناء شده است. و محتمل است بگوئیم از باب عدم ملک است. هر </w:t>
      </w:r>
      <w:r>
        <w:rPr>
          <w:rFonts w:hint="cs"/>
          <w:rtl/>
        </w:rPr>
        <w:t>دو ممکن است. پس اصل استدلال تمام نیست.</w:t>
      </w:r>
    </w:p>
    <w:p w14:paraId="07A5D914" w14:textId="77777777" w:rsidR="000D5BE5" w:rsidRPr="00032938" w:rsidRDefault="00F66730" w:rsidP="00D23C66">
      <w:pPr>
        <w:pStyle w:val="Heading2"/>
        <w:rPr>
          <w:rtl/>
        </w:rPr>
      </w:pPr>
      <w:bookmarkStart w:id="897" w:name="_Toc57161682"/>
      <w:r w:rsidRPr="00032938">
        <w:rPr>
          <w:rFonts w:hint="cs"/>
          <w:rtl/>
        </w:rPr>
        <w:t>عدم نقص به عمومیت مستفاده از مای موصول</w:t>
      </w:r>
      <w:bookmarkEnd w:id="897"/>
      <w:r w:rsidRPr="00032938">
        <w:rPr>
          <w:rFonts w:hint="cs"/>
          <w:rtl/>
        </w:rPr>
        <w:t xml:space="preserve"> </w:t>
      </w:r>
    </w:p>
    <w:p w14:paraId="0085868C" w14:textId="77777777" w:rsidR="000D5BE5" w:rsidRDefault="00F66730" w:rsidP="000D5BE5">
      <w:pPr>
        <w:rPr>
          <w:rtl/>
        </w:rPr>
      </w:pPr>
      <w:r>
        <w:rPr>
          <w:rFonts w:hint="cs"/>
          <w:rtl/>
        </w:rPr>
        <w:t>این {پذیرش اشکال توسط مرحوم شیخ و تعویض عموم مای موصول با عموم ضمیر} نیز عجیب است.</w:t>
      </w:r>
    </w:p>
    <w:p w14:paraId="1D8757C4" w14:textId="77777777" w:rsidR="000D5BE5" w:rsidRDefault="00F66730" w:rsidP="000D5BE5">
      <w:pPr>
        <w:rPr>
          <w:rtl/>
        </w:rPr>
      </w:pPr>
      <w:r>
        <w:rPr>
          <w:rFonts w:hint="cs"/>
          <w:rtl/>
        </w:rPr>
        <w:t>نفهدیم چرا عموم با وقوع در حیز استثناء از عمومیت بیفتد و صلاحیت دعوای اهمال پیدا کند. چرا عموم</w:t>
      </w:r>
      <w:r>
        <w:rPr>
          <w:rFonts w:hint="cs"/>
          <w:rtl/>
        </w:rPr>
        <w:t xml:space="preserve"> «ما ملکت» در حیز «الا» قرار گیرد مراد از آن «بعض ما ملکت ایمانهم» می شود؟! چرا چنین چیزی بگوئیم؟! عموم عبارت که خیلی روشن است. «الا علی ازواجهم أو ما ملکت ایمانهم» یعنی همه آنهایی که «ملکت ایمانهم» چرا بگوئیم چون در حیز استثناء هست اهمال پیدا می کند. انصا</w:t>
      </w:r>
      <w:r>
        <w:rPr>
          <w:rFonts w:hint="cs"/>
          <w:rtl/>
        </w:rPr>
        <w:t>فا چنین قاعدۀ کلی نداریم که هر آنچه که در حیز استثناء واقع شد از آن اهمال فهمیده می شود و در قوه جزئیه است.</w:t>
      </w:r>
    </w:p>
    <w:p w14:paraId="6C3EC8CD" w14:textId="77777777" w:rsidR="000D5BE5" w:rsidRDefault="00F66730" w:rsidP="000D5BE5">
      <w:pPr>
        <w:rPr>
          <w:rtl/>
        </w:rPr>
      </w:pPr>
      <w:r>
        <w:rPr>
          <w:rFonts w:hint="cs"/>
          <w:rtl/>
        </w:rPr>
        <w:lastRenderedPageBreak/>
        <w:t xml:space="preserve">شاید مقصود ایشان نیز این نیست، چون اول به عموم تمسک کرند و فرمودند: «ولو اغضی عن ذلک بملاحظة وقوعها» یعنی اگر چشم بپوشیم از این عموم بخاطر این ادعا </w:t>
      </w:r>
      <w:r>
        <w:rPr>
          <w:rFonts w:hint="cs"/>
          <w:rtl/>
        </w:rPr>
        <w:t xml:space="preserve">که یعنی این ادعا درست نیست و عموم تمام است. </w:t>
      </w:r>
    </w:p>
    <w:p w14:paraId="3FAA5A92" w14:textId="77777777" w:rsidR="000D5BE5" w:rsidRDefault="00F66730" w:rsidP="000D5BE5">
      <w:pPr>
        <w:rPr>
          <w:rtl/>
        </w:rPr>
      </w:pPr>
      <w:r>
        <w:rPr>
          <w:rFonts w:hint="cs"/>
          <w:rtl/>
        </w:rPr>
        <w:t xml:space="preserve">حال اگر عموم تمام نبود بلکه در قوه جزئیه بود، یعنی «أو ما ملکیت ایمانهم» یعنی بعض ما ملکت ایمانهم جائز است و بعضش جائز نیست، که علی القاعده در مورد ازواج هم باید همین را بگویند، حالا اگر آمدیم و این را </w:t>
      </w:r>
      <w:r>
        <w:rPr>
          <w:rFonts w:hint="cs"/>
          <w:rtl/>
        </w:rPr>
        <w:t>گفتیم آیا عموم با این فرمایش مرحوم شیخ درست می شود که از عموم ضمیر(هم) در «فإنهم غیر ملومین» استفاده کنیم؟</w:t>
      </w:r>
    </w:p>
    <w:p w14:paraId="0561591A" w14:textId="77777777" w:rsidR="000D5BE5" w:rsidRDefault="00F66730" w:rsidP="000D5BE5">
      <w:pPr>
        <w:rPr>
          <w:rtl/>
        </w:rPr>
      </w:pPr>
      <w:r>
        <w:rPr>
          <w:rFonts w:hint="cs"/>
          <w:rtl/>
        </w:rPr>
        <w:t xml:space="preserve">یعنی این «هُم» در اینجا مثل جمع است و کاشف از عموم است؟ اینجا دیگر استیعاب حکم برای همه آحاد است؟ «فکل من لا یحفظ فرجه عما ملکت یمینه فهو غیر ملوم»؟ </w:t>
      </w:r>
    </w:p>
    <w:p w14:paraId="02A3E78E" w14:textId="77777777" w:rsidR="000D5BE5" w:rsidRDefault="00F66730" w:rsidP="000D5BE5">
      <w:pPr>
        <w:rPr>
          <w:rtl/>
        </w:rPr>
      </w:pPr>
      <w:r>
        <w:rPr>
          <w:rFonts w:hint="cs"/>
          <w:rtl/>
        </w:rPr>
        <w:t>به ایشان عرض می کنیم این رااز کجا آوردید؟ ضمیر تابع مرجع خود است، «فإنهم غیر ملومین» یعنی همان قبلی هایی که گفتیم هر چه گفتیم آنها غیر ملوم هستند. قبلی ها چه کسانی بودند: «و الذین هم لفروجهم حافظون» اینکه مطلق است، «الا علی ازواجهم أو ما ملکیت ایمانهم» که</w:t>
      </w:r>
      <w:r>
        <w:rPr>
          <w:rFonts w:hint="cs"/>
          <w:rtl/>
        </w:rPr>
        <w:t xml:space="preserve"> فرمودید این به خاطر وقوع در حیز استثناء صالح برای اهمال است، که معنایش این شد که «عن بعض ازواجهم و عن بعض ایمانهم» اینها غیر ملوم هستند، معلوم می شود که بعضی از ازواج و بعضی از ایمان اگر با آنها نزدیکی کنند به فرمایش شما اشکال دارد. پس این «هُم» چطور جمع </w:t>
      </w:r>
      <w:r>
        <w:rPr>
          <w:rFonts w:hint="cs"/>
          <w:rtl/>
        </w:rPr>
        <w:t>است {و عموم دارد}؟ عرض مااین است که «هم» یک ضمیر است، برگشتش به مرجع ضمیر است، اگر شما در مرجع ضمیر به خاطر در حیز استثناء واقع شدن قائل به اهمال شدید ضمیرتان هم همین است. فرقش را نفهمیدیم که از کجا آوردید عموم را در ضمیر پذیرفتید.ما واقعا این فرمایش شما ر</w:t>
      </w:r>
      <w:r>
        <w:rPr>
          <w:rFonts w:hint="cs"/>
          <w:rtl/>
        </w:rPr>
        <w:t>ا درک نمی کنیم. شما ضمیری دارید که طبیعتا به یک مرجعی ارجاع می کند، آن مرجع ضمیر عبارت است از همان چیزهایی که در آیه قبل مذکور بودند که استثنائشان علی وجه الاهمال است، کجای آن همچنین عمومی هست که اینها اگر مالک باشند حتما وطئ برای آنها جائز است؟ کجا همچنین</w:t>
      </w:r>
      <w:r>
        <w:rPr>
          <w:rFonts w:hint="cs"/>
          <w:rtl/>
        </w:rPr>
        <w:t xml:space="preserve"> چیزی استفاده می شود؟ </w:t>
      </w:r>
    </w:p>
    <w:p w14:paraId="64F6F366" w14:textId="77777777" w:rsidR="000D5BE5" w:rsidRDefault="00F66730" w:rsidP="000D5BE5">
      <w:pPr>
        <w:rPr>
          <w:rtl/>
        </w:rPr>
      </w:pPr>
      <w:r>
        <w:rPr>
          <w:rFonts w:hint="cs"/>
          <w:rtl/>
        </w:rPr>
        <w:t xml:space="preserve">نتیجه اینکه به نظر می رسد حکم اول یعنی جواز وطی امه در مقدمه ثانیه از حیث عموم و اطلاق درست است آنهم با همان بیان اول که مای موصول عمومیت دارد. اما اگر این را نپذیرید با «فإنهم غیر ملومین» نمی توانید عموم را تصحیح کنید. </w:t>
      </w:r>
    </w:p>
    <w:p w14:paraId="70E46E77" w14:textId="77777777" w:rsidR="000D5BE5" w:rsidRDefault="00F66730" w:rsidP="000D5BE5">
      <w:pPr>
        <w:rPr>
          <w:rtl/>
        </w:rPr>
      </w:pPr>
      <w:r>
        <w:rPr>
          <w:rFonts w:hint="cs"/>
          <w:rtl/>
        </w:rPr>
        <w:t xml:space="preserve">اما نکته ای </w:t>
      </w:r>
      <w:r>
        <w:rPr>
          <w:rFonts w:hint="cs"/>
          <w:rtl/>
        </w:rPr>
        <w:t xml:space="preserve">که اصل استدلال را به هم می زند این است که چرا این حکم، استثناء نباشد از احکام ملک؟ همانطور که برای احکام مترتب بر ملک ده استثناء بیان کردید یکی هم حکم امه موقوفه باشد. چون خروج أمه موقوفه از حکم جواز </w:t>
      </w:r>
      <w:r>
        <w:rPr>
          <w:rFonts w:hint="cs"/>
          <w:rtl/>
        </w:rPr>
        <w:lastRenderedPageBreak/>
        <w:t xml:space="preserve">وطی را مسلم گرفتید می فرمائید چون ملازمه بین ملک و جواز </w:t>
      </w:r>
      <w:r>
        <w:rPr>
          <w:rFonts w:hint="cs"/>
          <w:rtl/>
        </w:rPr>
        <w:t xml:space="preserve">وطئ مسلم است پس ملک نیست. ما می گوئیم این ملازمه را از کجا آوردید؟ تخصیص بزنید این ملازمه را. مثل اینکه در ده جا تخصیص زدید این هم یازدهمی باشد چه مانعی دارد. </w:t>
      </w:r>
    </w:p>
    <w:p w14:paraId="066EB6FB" w14:textId="77777777" w:rsidR="000D5BE5" w:rsidRDefault="00F66730" w:rsidP="000D5BE5">
      <w:pPr>
        <w:rPr>
          <w:rtl/>
        </w:rPr>
      </w:pPr>
      <w:r>
        <w:rPr>
          <w:rFonts w:hint="cs"/>
          <w:rtl/>
        </w:rPr>
        <w:t xml:space="preserve">پس حکم اول در مقدمه ثانیه درست نیست. </w:t>
      </w:r>
    </w:p>
    <w:p w14:paraId="606E7673" w14:textId="77777777" w:rsidR="000D5BE5" w:rsidRDefault="000D5BE5" w:rsidP="000D5BE5">
      <w:pPr>
        <w:rPr>
          <w:rtl/>
        </w:rPr>
      </w:pPr>
    </w:p>
    <w:p w14:paraId="08C30D9F" w14:textId="77777777" w:rsidR="000D5BE5" w:rsidRPr="0081216A" w:rsidRDefault="00F66730" w:rsidP="00D23C66">
      <w:pPr>
        <w:pStyle w:val="Heading2"/>
        <w:rPr>
          <w:rtl/>
        </w:rPr>
      </w:pPr>
      <w:bookmarkStart w:id="898" w:name="_Toc57161683"/>
      <w:r w:rsidRPr="0081216A">
        <w:rPr>
          <w:rFonts w:hint="cs"/>
          <w:rtl/>
        </w:rPr>
        <w:t>ضمان تابع مالیت است نه ملکیت صرف</w:t>
      </w:r>
      <w:bookmarkEnd w:id="898"/>
    </w:p>
    <w:p w14:paraId="3DEE3932" w14:textId="77777777" w:rsidR="000D5BE5" w:rsidRDefault="000D5BE5" w:rsidP="000D5BE5">
      <w:pPr>
        <w:rPr>
          <w:rtl/>
        </w:rPr>
      </w:pPr>
    </w:p>
    <w:p w14:paraId="771501FC" w14:textId="77777777" w:rsidR="000D5BE5" w:rsidRDefault="00F66730" w:rsidP="000D5BE5">
      <w:pPr>
        <w:rPr>
          <w:rtl/>
        </w:rPr>
      </w:pPr>
      <w:r>
        <w:rPr>
          <w:rFonts w:hint="cs"/>
          <w:rtl/>
        </w:rPr>
        <w:t>در حکم دوم مرحوم شیخ یک</w:t>
      </w:r>
      <w:r>
        <w:rPr>
          <w:rFonts w:hint="cs"/>
          <w:rtl/>
        </w:rPr>
        <w:t xml:space="preserve"> بحث دقیقی مطرح میکند. بحث این بود که این را به عنوان یک امر مسلمی در باب گرفته اند که ضمان تالف از ناحیه غاصب ضمان برای موقوف علیه است نه برای واقف. بعد می گویند چون مسلم است که اگر مالک باشد ضمان باید برای مالک ثابت باشد، پس کشف می کنیم که ملک نیست و ملک</w:t>
      </w:r>
      <w:r>
        <w:rPr>
          <w:rFonts w:hint="cs"/>
          <w:rtl/>
        </w:rPr>
        <w:t xml:space="preserve"> زائل شده است.</w:t>
      </w:r>
    </w:p>
    <w:p w14:paraId="7BFA240B" w14:textId="77777777" w:rsidR="000D5BE5" w:rsidRDefault="00F66730" w:rsidP="000D5BE5">
      <w:pPr>
        <w:rPr>
          <w:rtl/>
        </w:rPr>
      </w:pPr>
      <w:r>
        <w:rPr>
          <w:rFonts w:hint="cs"/>
          <w:rtl/>
        </w:rPr>
        <w:t>مرحوم شیخ می فرماید این عموم و اطلاق ثابت نیست که اگر ملک بود حتما ضمان باید برای او ثابت باشد. پس این ملازمه روشن نیست در این مثال. حالا چرا این عموم ثابت نیست؟ می فرمایند مسأله ضمان به مثل و قیمت تابع مالیت است یعنی در عوض مالیت است، نه در</w:t>
      </w:r>
      <w:r>
        <w:rPr>
          <w:rFonts w:hint="cs"/>
          <w:rtl/>
        </w:rPr>
        <w:t xml:space="preserve"> عوض جرم آن شیء. وقتی غاصب با قصد خودش اتلاف می کند آن ملک را، ضمان او از جهت این است که مالیتش را از بین برده است، والا مردم کار به جهت جرم او ندارند. لذا اگر مالیت او محفوظ بماند گوئی خود شیء باقی مانده است. این یک مسأله در بحث ضمان. </w:t>
      </w:r>
    </w:p>
    <w:p w14:paraId="4645B1CE" w14:textId="77777777" w:rsidR="000D5BE5" w:rsidRDefault="00F66730" w:rsidP="000D5BE5">
      <w:pPr>
        <w:rPr>
          <w:rtl/>
        </w:rPr>
      </w:pPr>
      <w:r>
        <w:rPr>
          <w:rFonts w:hint="cs"/>
          <w:rtl/>
        </w:rPr>
        <w:t>بعد مرحوم شیخ می فر</w:t>
      </w:r>
      <w:r>
        <w:rPr>
          <w:rFonts w:hint="cs"/>
          <w:rtl/>
        </w:rPr>
        <w:t>ماید در بحث ما که وقف بر  منقرضین هست، فرض این است که تمام منافع را با وقف داده به موقوف علیهم. پس مالیت از آقای واقف منتفی است، ولو اینکه مالک شیء باشد ولی مالیتی ندارد. پس وجهی ندارد که ضمان ثابت باشد بالنسبة الی الواقف. ضمان</w:t>
      </w:r>
      <w:r w:rsidRPr="00E36D96">
        <w:rPr>
          <w:rFonts w:hint="cs"/>
          <w:rtl/>
        </w:rPr>
        <w:t xml:space="preserve"> </w:t>
      </w:r>
      <w:r>
        <w:rPr>
          <w:rFonts w:hint="cs"/>
          <w:rtl/>
        </w:rPr>
        <w:t>که جبران مالیت است باید برای</w:t>
      </w:r>
      <w:r>
        <w:rPr>
          <w:rFonts w:hint="cs"/>
          <w:rtl/>
        </w:rPr>
        <w:t xml:space="preserve"> کسی باشد که مالیت را از او از بین بردیم. مالیت مال موقوف علیهم بود. مثل باب اجاره. در اجاره هم شما باید شبیه همین را بگوئید، اگر منفعت را از بین برد اگر ضمانی هست باید برای صاحب منفعت باشد. مگر اینکه بگوئیم اجاره از این جهت باطل می شود که بحث دیگری است. ب</w:t>
      </w:r>
      <w:r>
        <w:rPr>
          <w:rFonts w:hint="cs"/>
          <w:rtl/>
        </w:rPr>
        <w:t>الاخره ضمان مثل و قیمت باید در عوض این مالیت باشد. مالیت که در وقف مال واقف نیست. چرا؟ چون آقای واقف تمام منافع را داده به موقوف علیهم. آنوقت چرا غاصب ضامن بشود برای واقف که هیچ مالیتی برای او باقی نمانده؟ باید ضامن بشود برای موقوف علیهم. حتی اینجا ایشان ت</w:t>
      </w:r>
      <w:r>
        <w:rPr>
          <w:rFonts w:hint="cs"/>
          <w:rtl/>
        </w:rPr>
        <w:t xml:space="preserve">عبیر می کند که فهو ملک له مسلوب المالیة بل هی ملک للموقوف علیه. حالا اینکه بگوئیم بل هی ملک للموقوف علیه، این نتیجه استدلال است و نباید اینجا بیاوریم. آن چیزی که مقدمه هست </w:t>
      </w:r>
      <w:r>
        <w:rPr>
          <w:rFonts w:hint="cs"/>
          <w:rtl/>
        </w:rPr>
        <w:lastRenderedPageBreak/>
        <w:t>ایشان این را می خواهد منع کند بگوید ما هیچ تلازمی بین ملکیت وبین ضمان برای مالک ندار</w:t>
      </w:r>
      <w:r>
        <w:rPr>
          <w:rFonts w:hint="cs"/>
          <w:rtl/>
        </w:rPr>
        <w:t>یم. مرحوم شیخ می خواهد این را اثبات کند. بگوید بنابر این مقدمه دوم(ایجاد ملازمه) در این مثال باطل است چون ملک همیشه با ضمان توأم نیست بلکه ضمان دائر مدار مالیت است و اینجا مالک مالیتی ندارد.</w:t>
      </w:r>
    </w:p>
    <w:p w14:paraId="7AC316C1" w14:textId="77777777" w:rsidR="000D5BE5" w:rsidRDefault="000D5BE5" w:rsidP="000D5BE5">
      <w:pPr>
        <w:rPr>
          <w:rtl/>
        </w:rPr>
      </w:pPr>
    </w:p>
    <w:p w14:paraId="294CF209" w14:textId="77777777" w:rsidR="000D5BE5" w:rsidRPr="0099452D" w:rsidRDefault="00F66730" w:rsidP="00D23C66">
      <w:pPr>
        <w:pStyle w:val="Heading2"/>
        <w:rPr>
          <w:rtl/>
        </w:rPr>
      </w:pPr>
      <w:bookmarkStart w:id="899" w:name="_Toc57161684"/>
      <w:r w:rsidRPr="0099452D">
        <w:rPr>
          <w:rFonts w:hint="cs"/>
          <w:rtl/>
        </w:rPr>
        <w:t>فرض ضمان برای ملکیت</w:t>
      </w:r>
      <w:bookmarkEnd w:id="899"/>
      <w:r w:rsidRPr="0099452D">
        <w:rPr>
          <w:rFonts w:hint="cs"/>
          <w:rtl/>
        </w:rPr>
        <w:t xml:space="preserve"> </w:t>
      </w:r>
    </w:p>
    <w:p w14:paraId="07EE09EE" w14:textId="77777777" w:rsidR="000D5BE5" w:rsidRDefault="000D5BE5" w:rsidP="000D5BE5">
      <w:pPr>
        <w:rPr>
          <w:rtl/>
        </w:rPr>
      </w:pPr>
    </w:p>
    <w:p w14:paraId="51FFADF3" w14:textId="77777777" w:rsidR="000D5BE5" w:rsidRDefault="00F66730" w:rsidP="000D5BE5">
      <w:pPr>
        <w:rPr>
          <w:rtl/>
        </w:rPr>
      </w:pPr>
      <w:r>
        <w:rPr>
          <w:rFonts w:hint="cs"/>
          <w:rtl/>
        </w:rPr>
        <w:t xml:space="preserve">پرسش دیگری که در اینجا از مرحوم شیخ داریم </w:t>
      </w:r>
      <w:r>
        <w:rPr>
          <w:rFonts w:hint="cs"/>
          <w:rtl/>
        </w:rPr>
        <w:t xml:space="preserve">این است که آیا ضمان مطلقا و در همه موارد تابع مالیت است؟ </w:t>
      </w:r>
    </w:p>
    <w:p w14:paraId="58C12FD9" w14:textId="77777777" w:rsidR="000D5BE5" w:rsidRDefault="00F66730" w:rsidP="000D5BE5">
      <w:pPr>
        <w:rPr>
          <w:rtl/>
        </w:rPr>
      </w:pPr>
      <w:r>
        <w:rPr>
          <w:rFonts w:hint="cs"/>
          <w:rtl/>
        </w:rPr>
        <w:t>فرمایش شما متین است که عقلاء مثل و قیمت را به لحاظ مالیت می بینند، ولکن آیا علقه ملکیت هیچ دخلی ندارد؟ مثلا آیا شخص مجاز است که بدون اذن من شیئی که مال من است مانند اسکناس را بردارد و به جای آن اسکن</w:t>
      </w:r>
      <w:r>
        <w:rPr>
          <w:rFonts w:hint="cs"/>
          <w:rtl/>
        </w:rPr>
        <w:t>اسی دیگری که مال خودش هست را بگذارد؟ ما الان می دانیم که مالیت اسکناسها با هم فرقی ندارد (مگر اینکه یک اسکناسی قلابی باشد که از بحث خارج است)، اگر کسی بیاید یک اسکناسی را جای اسکناس من بگذارد، یک تراول پنجاه تومنی سالم را جای تراول پنجاه تومنی من بگذارد، آ</w:t>
      </w:r>
      <w:r>
        <w:rPr>
          <w:rFonts w:hint="cs"/>
          <w:rtl/>
        </w:rPr>
        <w:t>یا چنین حقی دارد؟ به نظر می رسد این طور نیست. ممکن است بگوئیداین منع بدین خاطر است که از آثار ملک این است که بدون اذن مالک در آن تصرف نکنند. بله این درست است، ولی در باب ضمان چه؟ حق این کار را دارد؟ به نظر من این قابل توجه(نقد) است که ما بگوئیم ضمان کلا بر</w:t>
      </w:r>
      <w:r>
        <w:rPr>
          <w:rFonts w:hint="cs"/>
          <w:rtl/>
        </w:rPr>
        <w:t xml:space="preserve">ای آن کسی است که مالیت برای او است. مثلا در باب اجاره اگر نگوئیم با تفویت منافع اجاره باطل است، آنوقت اگر فردی این منافع را تفویت نماید مانند اینکه خانه ای را که مورد اجاره است تخریب کرد؛ مثلا مالک خانه آن را برای صد سال اجاره داد لذا تا صد سال تمام منافع </w:t>
      </w:r>
      <w:r>
        <w:rPr>
          <w:rFonts w:hint="cs"/>
          <w:rtl/>
        </w:rPr>
        <w:t>آن مال مستأجر است، این آقای موجر فقط الان مالک این خانه است، حالا اگر کسی آمد خانه را خراب کرد و ما گفتیم اجاره باطل نیست، چون ممکن است بگوئیم اجاره باطل است از باب اینکه کشف می شود که از اول مالک این منافع نبوده است، حالا اگر این را نگفتیم آیا نتیجه اش ای</w:t>
      </w:r>
      <w:r>
        <w:rPr>
          <w:rFonts w:hint="cs"/>
          <w:rtl/>
        </w:rPr>
        <w:t>ن می شود که چون تمام مالیت مال مستاجر است تخریب کننده ضامن مستأجر می شود یا اینکه ضمان خود مالک است و مستأجر اگر اجاره اش درست باشد به مالک رجوع می کند؟</w:t>
      </w:r>
    </w:p>
    <w:p w14:paraId="0655793E" w14:textId="77777777" w:rsidR="000D5BE5" w:rsidRDefault="00F66730" w:rsidP="000D5BE5">
      <w:pPr>
        <w:rPr>
          <w:rtl/>
        </w:rPr>
      </w:pPr>
      <w:r>
        <w:rPr>
          <w:rFonts w:hint="cs"/>
          <w:rtl/>
        </w:rPr>
        <w:t xml:space="preserve">این یک نکته بود  که ما در کبرای کلام ایشان بیان کردیم البته نکته ایشان نکته قابل توجهی است. واقعا </w:t>
      </w:r>
      <w:r>
        <w:rPr>
          <w:rFonts w:hint="cs"/>
          <w:rtl/>
        </w:rPr>
        <w:t>عند العقلاء ضمان رااز باب این جهت(مالیت)لحاظ میکنند ولی خیلی روشن نیست.</w:t>
      </w:r>
    </w:p>
    <w:p w14:paraId="1818F819" w14:textId="77777777" w:rsidR="000D5BE5" w:rsidRDefault="000D5BE5" w:rsidP="000D5BE5">
      <w:pPr>
        <w:rPr>
          <w:rtl/>
        </w:rPr>
      </w:pPr>
    </w:p>
    <w:p w14:paraId="10F28FE2" w14:textId="77777777" w:rsidR="000D5BE5" w:rsidRPr="0099452D" w:rsidRDefault="00F66730" w:rsidP="00D23C66">
      <w:pPr>
        <w:pStyle w:val="Heading2"/>
        <w:rPr>
          <w:rtl/>
        </w:rPr>
      </w:pPr>
      <w:bookmarkStart w:id="900" w:name="_Toc57161685"/>
      <w:r w:rsidRPr="0099452D">
        <w:rPr>
          <w:rFonts w:hint="cs"/>
          <w:rtl/>
        </w:rPr>
        <w:lastRenderedPageBreak/>
        <w:t>عدم تعمیم ضمان درهمه فروض وقف</w:t>
      </w:r>
      <w:bookmarkEnd w:id="900"/>
    </w:p>
    <w:p w14:paraId="44867870" w14:textId="77777777" w:rsidR="000D5BE5" w:rsidRDefault="000D5BE5" w:rsidP="000D5BE5">
      <w:pPr>
        <w:rPr>
          <w:rtl/>
        </w:rPr>
      </w:pPr>
    </w:p>
    <w:p w14:paraId="75C74863" w14:textId="77777777" w:rsidR="000D5BE5" w:rsidRDefault="00F66730" w:rsidP="000D5BE5">
      <w:pPr>
        <w:rPr>
          <w:rtl/>
        </w:rPr>
      </w:pPr>
      <w:r>
        <w:rPr>
          <w:rFonts w:hint="cs"/>
          <w:rtl/>
        </w:rPr>
        <w:t>نکته دوم که بحث خیلی مهمی است این است که ظاهرا مرحوم شیخ فراموش کرده که بحث ما در وقف منقطع الآخر است. گرچه ایشان این بحث را بعد از بحث منقطع الآخر در ا</w:t>
      </w:r>
      <w:r>
        <w:rPr>
          <w:rFonts w:hint="cs"/>
          <w:rtl/>
        </w:rPr>
        <w:t>حکام وقف آورده است، اما حرف ما این است که اطلاق بیان ایشان برای منقطع الآخر که بحث فعلی ما است درست نیست. برای اینکه در منقطع الآخر فرض این است که وقف فقط در یک برهه خاص است. بله اگر ما بگوئیم مال موقفه حتی بعد از انقراض هم به واقف و ورثه واقف</w:t>
      </w:r>
      <w:r w:rsidRPr="0044478C">
        <w:rPr>
          <w:rFonts w:hint="cs"/>
          <w:rtl/>
        </w:rPr>
        <w:t xml:space="preserve"> </w:t>
      </w:r>
      <w:r>
        <w:rPr>
          <w:rFonts w:hint="cs"/>
          <w:rtl/>
        </w:rPr>
        <w:t>برنمی گردد و</w:t>
      </w:r>
      <w:r>
        <w:rPr>
          <w:rFonts w:hint="cs"/>
          <w:rtl/>
        </w:rPr>
        <w:t xml:space="preserve"> بالمره خارج شده است این یک وجهی پیدا می کند و مثل وقف مؤبد می شود. اما اگر مثل مشهور در منقطع الآخر قائل شدیم بعد از انقراض موقوف علیهم به خود واقف یا ورثه او</w:t>
      </w:r>
      <w:r w:rsidRPr="0044478C">
        <w:rPr>
          <w:rFonts w:hint="cs"/>
          <w:rtl/>
        </w:rPr>
        <w:t xml:space="preserve"> </w:t>
      </w:r>
      <w:r>
        <w:rPr>
          <w:rFonts w:hint="cs"/>
          <w:rtl/>
        </w:rPr>
        <w:t>بازمی گردد، پس کلا از مالیت نسبت به مالکش خارج نشده است. مالک در برهه ای که وقف کرده است تا زمان</w:t>
      </w:r>
      <w:r>
        <w:rPr>
          <w:rFonts w:hint="cs"/>
          <w:rtl/>
        </w:rPr>
        <w:t xml:space="preserve"> انقراض موقوف علیهم منافع را به ایشان داده است اما بقیه منافع را نداده است. اگر این باشد پس چرا مالیت نداشته باشد برای مالک؟ این یک ادعایی است در منقطع الآخر.</w:t>
      </w:r>
    </w:p>
    <w:p w14:paraId="7930E6C9" w14:textId="77777777" w:rsidR="000D5BE5" w:rsidRDefault="00F66730" w:rsidP="000D5BE5">
      <w:pPr>
        <w:rPr>
          <w:rtl/>
        </w:rPr>
      </w:pPr>
      <w:r>
        <w:rPr>
          <w:rFonts w:hint="cs"/>
          <w:rtl/>
        </w:rPr>
        <w:t>البته عرض می کنم فرمایش مرحوم شیخ در احکام وقف است که بعد از همین مسأله منقطع الآخر بحث کرده اند.</w:t>
      </w:r>
      <w:r>
        <w:rPr>
          <w:rFonts w:hint="cs"/>
          <w:rtl/>
        </w:rPr>
        <w:t xml:space="preserve"> ولکن بالاخره اگر اطلاق این فرمایش می خواهد همه جا جاری باشد در وقف منقطع الآخر معنا ندارد. آنجا سلب منافع بالمره که نشده است پس چرا مالیت نداشته باشد؟ چرا ضمان برای مالک که واقف است تصویر نداشته باشد؟ این اول کلام است.</w:t>
      </w:r>
    </w:p>
    <w:p w14:paraId="6412B1B7" w14:textId="77777777" w:rsidR="000D5BE5" w:rsidRDefault="00F66730" w:rsidP="000D5BE5">
      <w:pPr>
        <w:rPr>
          <w:rtl/>
        </w:rPr>
      </w:pPr>
      <w:r>
        <w:rPr>
          <w:rFonts w:hint="cs"/>
          <w:rtl/>
        </w:rPr>
        <w:t xml:space="preserve"> </w:t>
      </w:r>
    </w:p>
    <w:p w14:paraId="3C38ADB2" w14:textId="77777777" w:rsidR="000D5BE5" w:rsidRPr="002713E5" w:rsidRDefault="00F66730" w:rsidP="00D23C66">
      <w:pPr>
        <w:pStyle w:val="Heading2"/>
        <w:rPr>
          <w:rtl/>
        </w:rPr>
      </w:pPr>
      <w:bookmarkStart w:id="901" w:name="_Toc57161686"/>
      <w:r w:rsidRPr="002713E5">
        <w:rPr>
          <w:rFonts w:hint="cs"/>
          <w:rtl/>
        </w:rPr>
        <w:t xml:space="preserve">تخصیص حکم ضمان </w:t>
      </w:r>
      <w:r>
        <w:rPr>
          <w:rFonts w:hint="cs"/>
          <w:rtl/>
        </w:rPr>
        <w:t>برای مالک</w:t>
      </w:r>
      <w:r w:rsidRPr="002713E5">
        <w:rPr>
          <w:rFonts w:hint="cs"/>
          <w:rtl/>
        </w:rPr>
        <w:t xml:space="preserve"> در وقف</w:t>
      </w:r>
      <w:bookmarkEnd w:id="901"/>
    </w:p>
    <w:p w14:paraId="656C54F0" w14:textId="77777777" w:rsidR="000D5BE5" w:rsidRDefault="000D5BE5" w:rsidP="000D5BE5">
      <w:pPr>
        <w:rPr>
          <w:rtl/>
        </w:rPr>
      </w:pPr>
    </w:p>
    <w:p w14:paraId="08035BC6" w14:textId="77777777" w:rsidR="000D5BE5" w:rsidRDefault="00F66730" w:rsidP="000D5BE5">
      <w:pPr>
        <w:rPr>
          <w:rtl/>
        </w:rPr>
      </w:pPr>
      <w:r>
        <w:rPr>
          <w:rFonts w:hint="cs"/>
          <w:rtl/>
        </w:rPr>
        <w:t>ک</w:t>
      </w:r>
      <w:r>
        <w:rPr>
          <w:rFonts w:hint="cs"/>
          <w:rtl/>
        </w:rPr>
        <w:t>لام دیگر اینکه ما همان نکته را که در بحث عدم جواز وطئ امه عرض کردیم که می توان آن را از باب تخصیص دلیل ترتب حکم دانست، بعید نیست در اینجا هم بتوان همان را قائل شد. ممکن است کسی بگوید اگر واقعا مسلم است که ضمان برای موقوف علیهم است، از باب تخصیص</w:t>
      </w:r>
      <w:r w:rsidRPr="00A0328E">
        <w:rPr>
          <w:rFonts w:hint="cs"/>
          <w:rtl/>
        </w:rPr>
        <w:t xml:space="preserve"> </w:t>
      </w:r>
      <w:r>
        <w:rPr>
          <w:rFonts w:hint="cs"/>
          <w:rtl/>
        </w:rPr>
        <w:t>دلیل ترتب ا</w:t>
      </w:r>
      <w:r>
        <w:rPr>
          <w:rFonts w:hint="cs"/>
          <w:rtl/>
        </w:rPr>
        <w:t xml:space="preserve">ثر ضمان برای مالک است به این موارد. تخصیص در ملازمه باشد. پس دیگر اصل این مقدمه باطل است ونیازی هم به این حرفها نباشد و ما کاری به این نداشته باشیم که مالیت کجاست. مگر نمی گوئید که ضمان برای موقوف علیهم مسلم است، خب تخصیص بزنید دلیل را، چه اشکالی دارد؟ </w:t>
      </w:r>
    </w:p>
    <w:p w14:paraId="03E47394" w14:textId="77777777" w:rsidR="000D5BE5" w:rsidRDefault="00F66730" w:rsidP="000D5BE5">
      <w:pPr>
        <w:rPr>
          <w:rtl/>
        </w:rPr>
      </w:pPr>
      <w:r>
        <w:rPr>
          <w:rFonts w:hint="cs"/>
          <w:rtl/>
        </w:rPr>
        <w:lastRenderedPageBreak/>
        <w:t>پس</w:t>
      </w:r>
      <w:r>
        <w:rPr>
          <w:rFonts w:hint="cs"/>
          <w:rtl/>
        </w:rPr>
        <w:t xml:space="preserve"> هر چند مرحوم شیخ حرف درستی می زند ولی به جای اینکه متحمل این همه زحمت شویم و بگوئیم مالیت در ازاء آن جهات منافع و اینهاست، یک کلمه بگوئیم مگر شما نمی گوئید ضمان غاصب نسبت به موقوف علیه</w:t>
      </w:r>
      <w:r w:rsidRPr="00A0328E">
        <w:rPr>
          <w:rFonts w:hint="cs"/>
          <w:rtl/>
        </w:rPr>
        <w:t xml:space="preserve"> </w:t>
      </w:r>
      <w:r>
        <w:rPr>
          <w:rFonts w:hint="cs"/>
          <w:rtl/>
        </w:rPr>
        <w:t>مقطوع است، خب همین مسلم بودن، دلیل تخصیص شود. یعنی در اینجا نیز دلیل ت</w:t>
      </w:r>
      <w:r>
        <w:rPr>
          <w:rFonts w:hint="cs"/>
          <w:rtl/>
        </w:rPr>
        <w:t xml:space="preserve">رتب ضمان علی الملک تخصیص خورده به این موارد. </w:t>
      </w:r>
    </w:p>
    <w:p w14:paraId="6E32B487" w14:textId="77777777" w:rsidR="000D5BE5" w:rsidRDefault="00F66730" w:rsidP="000D5BE5">
      <w:pPr>
        <w:rPr>
          <w:rtl/>
        </w:rPr>
      </w:pPr>
      <w:r>
        <w:rPr>
          <w:rFonts w:hint="cs"/>
          <w:rtl/>
        </w:rPr>
        <w:t>ولذا علی الظاهر این مقدمه هم در مورد حکم ثانی مقدمه صحیحی نیست.</w:t>
      </w:r>
    </w:p>
    <w:p w14:paraId="2A448EFD" w14:textId="77777777" w:rsidR="000D5BE5" w:rsidRDefault="00F66730" w:rsidP="000D5BE5">
      <w:pPr>
        <w:rPr>
          <w:rtl/>
        </w:rPr>
      </w:pPr>
      <w:r>
        <w:rPr>
          <w:rFonts w:hint="cs"/>
          <w:rtl/>
        </w:rPr>
        <w:t>نتیجه این می شود که به نظر ما هم مقدمۀ اول ناتمام است و هم مقدمه دوم، ولذا از این طریق نمی توانیم خروج از ملک را</w:t>
      </w:r>
      <w:r w:rsidRPr="00A0328E">
        <w:rPr>
          <w:rFonts w:hint="cs"/>
          <w:rtl/>
        </w:rPr>
        <w:t xml:space="preserve"> </w:t>
      </w:r>
      <w:r>
        <w:rPr>
          <w:rFonts w:hint="cs"/>
          <w:rtl/>
        </w:rPr>
        <w:t>کشف کنیم.</w:t>
      </w:r>
    </w:p>
    <w:p w14:paraId="232E41C6" w14:textId="77777777" w:rsidR="000D5BE5" w:rsidRDefault="00F66730" w:rsidP="000D5BE5">
      <w:pPr>
        <w:rPr>
          <w:rtl/>
        </w:rPr>
      </w:pPr>
      <w:r>
        <w:rPr>
          <w:rFonts w:hint="cs"/>
          <w:rtl/>
        </w:rPr>
        <w:t xml:space="preserve">مگر اینکه ادعای ظهور و </w:t>
      </w:r>
      <w:r>
        <w:rPr>
          <w:rFonts w:hint="cs"/>
          <w:rtl/>
        </w:rPr>
        <w:t>ملازمه عرفی کنید که ربطی به اینجوراستدلال ندارد. مانند اینکه بگوئید از اینکه در شرع این احکام مترتب است عرفا بالالتزام منتقل می شویم به ملازمه و ظهور حجت است. این حرف واستدلال دیگری است. ولی از این راه که ما لوازم را نفی و سلب کنیم و کشف کنیم که پس ملک نیس</w:t>
      </w:r>
      <w:r>
        <w:rPr>
          <w:rFonts w:hint="cs"/>
          <w:rtl/>
        </w:rPr>
        <w:t>ت، با این مقدمات درست نمی شود.</w:t>
      </w:r>
    </w:p>
    <w:p w14:paraId="409E15CE" w14:textId="77777777" w:rsidR="000D5BE5" w:rsidRDefault="00F66730" w:rsidP="000D5BE5">
      <w:pPr>
        <w:rPr>
          <w:rtl/>
        </w:rPr>
      </w:pPr>
      <w:r>
        <w:rPr>
          <w:rFonts w:hint="cs"/>
          <w:rtl/>
        </w:rPr>
        <w:t xml:space="preserve">این تمام الکلام در این جهت. </w:t>
      </w:r>
    </w:p>
    <w:p w14:paraId="0BB7679D" w14:textId="77777777" w:rsidR="000D5BE5" w:rsidRDefault="000D5BE5" w:rsidP="000D5BE5">
      <w:pPr>
        <w:rPr>
          <w:rtl/>
        </w:rPr>
      </w:pPr>
    </w:p>
    <w:p w14:paraId="160EBB78" w14:textId="77777777" w:rsidR="000D5BE5" w:rsidRPr="00A37954" w:rsidRDefault="00F66730" w:rsidP="000D5BE5">
      <w:pPr>
        <w:pStyle w:val="Heading1"/>
        <w:rPr>
          <w:rtl/>
        </w:rPr>
      </w:pPr>
      <w:bookmarkStart w:id="902" w:name="_Toc57161687"/>
      <w:r w:rsidRPr="00A37954">
        <w:rPr>
          <w:rFonts w:hint="cs"/>
          <w:rtl/>
        </w:rPr>
        <w:t xml:space="preserve">استدلال به روایات </w:t>
      </w:r>
      <w:r>
        <w:rPr>
          <w:rFonts w:hint="cs"/>
          <w:rtl/>
        </w:rPr>
        <w:t>جواز بیع</w:t>
      </w:r>
      <w:r w:rsidRPr="00A37954">
        <w:rPr>
          <w:rFonts w:hint="cs"/>
          <w:rtl/>
        </w:rPr>
        <w:t xml:space="preserve"> موقوف علیه</w:t>
      </w:r>
      <w:r>
        <w:rPr>
          <w:rFonts w:hint="cs"/>
          <w:rtl/>
        </w:rPr>
        <w:t>م</w:t>
      </w:r>
      <w:bookmarkEnd w:id="902"/>
    </w:p>
    <w:p w14:paraId="4E3A9E5E" w14:textId="77777777" w:rsidR="000D5BE5" w:rsidRDefault="000D5BE5" w:rsidP="000D5BE5">
      <w:pPr>
        <w:rPr>
          <w:rtl/>
        </w:rPr>
      </w:pPr>
    </w:p>
    <w:p w14:paraId="39DA69B2" w14:textId="77777777" w:rsidR="000D5BE5" w:rsidRDefault="00F66730" w:rsidP="000D5BE5">
      <w:pPr>
        <w:rPr>
          <w:rtl/>
        </w:rPr>
      </w:pPr>
      <w:r>
        <w:rPr>
          <w:rFonts w:hint="cs"/>
          <w:rtl/>
        </w:rPr>
        <w:t>یک دلیل کوچک دیگری مانده عرض کنم تا این مسأله تمام شود:</w:t>
      </w:r>
    </w:p>
    <w:p w14:paraId="0B159A93" w14:textId="77777777" w:rsidR="000D5BE5" w:rsidRDefault="00F66730" w:rsidP="000D5BE5">
      <w:pPr>
        <w:rPr>
          <w:rtl/>
        </w:rPr>
      </w:pPr>
      <w:r>
        <w:rPr>
          <w:rFonts w:hint="cs"/>
          <w:rtl/>
        </w:rPr>
        <w:t xml:space="preserve">مرحوم شیخ می فرماید: ویدل علی المطلوب که خروج از ملک است مجموع روایاتی که در بحث بیع وقف برای </w:t>
      </w:r>
      <w:r>
        <w:rPr>
          <w:rFonts w:hint="cs"/>
          <w:rtl/>
        </w:rPr>
        <w:t xml:space="preserve">موقوف علیهم داریم. می گوید ما در آنجا روایات مانعه ای داریم که به صورت مطلقا واقف و موقوف علیه را منع کرده از فروش عین موقوفه. اینکه به بحث ما مرتبط نیست. اما یک سری روایت داریم که دال بر جواز بیع وقف برای موقوف علیهم است. ایشان می فرماید از این روایات در </w:t>
      </w:r>
      <w:r>
        <w:rPr>
          <w:rFonts w:hint="cs"/>
          <w:rtl/>
        </w:rPr>
        <w:t>هر حیطه و ظرفی که بیع وقف را</w:t>
      </w:r>
      <w:r w:rsidRPr="00A0328E">
        <w:rPr>
          <w:rFonts w:hint="cs"/>
          <w:rtl/>
        </w:rPr>
        <w:t xml:space="preserve"> </w:t>
      </w:r>
      <w:r>
        <w:rPr>
          <w:rFonts w:hint="cs"/>
          <w:rtl/>
        </w:rPr>
        <w:t xml:space="preserve">تجویز می کند کشف می کنیم که  مال موقوفه از ملک واقف خارج شده و در ملک موقوف علیه وارد شده است که موقوف علیه می تواند بفروشد؛ چون لا بیع الا فی ملک، </w:t>
      </w:r>
    </w:p>
    <w:p w14:paraId="56D7A2C3" w14:textId="77777777" w:rsidR="000D5BE5" w:rsidRDefault="00F66730" w:rsidP="000D5BE5">
      <w:pPr>
        <w:rPr>
          <w:rtl/>
        </w:rPr>
      </w:pPr>
      <w:r>
        <w:rPr>
          <w:rFonts w:hint="cs"/>
          <w:rtl/>
        </w:rPr>
        <w:lastRenderedPageBreak/>
        <w:t>البته این دلیل هم بحث دارد و ما در اینجا نمی خواهیم آن را بحث کنیم. در اوائل ب</w:t>
      </w:r>
      <w:r>
        <w:rPr>
          <w:rFonts w:hint="cs"/>
          <w:rtl/>
        </w:rPr>
        <w:t>یع بحثی مطرح شده که محقق اصفهانی و دیگران این را می گویند و درست هم می گویند که همیشه بیع متوقف بر ملک نیست.</w:t>
      </w:r>
      <w:r w:rsidRPr="005442D0">
        <w:rPr>
          <w:rFonts w:hint="cs"/>
          <w:rtl/>
        </w:rPr>
        <w:t xml:space="preserve"> </w:t>
      </w:r>
      <w:r>
        <w:rPr>
          <w:rFonts w:hint="cs"/>
          <w:rtl/>
        </w:rPr>
        <w:t>ما هم این را قبول داریم مثلا کسی که کلی در ذمه می فروشد، صد کیلو گندم را می فروشد، آن کسی که میخرد مالک می شود، اما من بایع لازم نیست مالک باشم و ب</w:t>
      </w:r>
      <w:r>
        <w:rPr>
          <w:rFonts w:hint="cs"/>
          <w:rtl/>
        </w:rPr>
        <w:t xml:space="preserve">فروشم، فقط سلطه وتسلط بر فروش داشته باشم وحق فروش داشته باشم کافی است، لازم نیست من مالک باشم. که این بحث فوق العاده دقیقی است در ذمه که ما مالک اشیاء در ذمه مان نیستیم. گرچه ذمه ظرفی است که عقلاء اعتبار می کنند واشیائی را هم در آن اعتبار می کنند بطوری که </w:t>
      </w:r>
      <w:r>
        <w:rPr>
          <w:rFonts w:hint="cs"/>
          <w:rtl/>
        </w:rPr>
        <w:t xml:space="preserve">من می توانم آنها را به نحو کلی بفروشم، منتهی اینکه می توانم بفروشم متوقف بر مالکیت نیست. نیازی نیست مالکیت من اعتبار شود تا بتوانم بفروشم. لذا کبری درست نیست. اگر در اینجا می گوئید بخصوصه دلیلی داریم فبها، ولکن اینکه به نحو کلی بفرمائید لا بیع الا فی ملک، </w:t>
      </w:r>
      <w:r>
        <w:rPr>
          <w:rFonts w:hint="cs"/>
          <w:rtl/>
        </w:rPr>
        <w:t xml:space="preserve">این قابل بحث است، مثالهای دیگر هم وجود دارد. </w:t>
      </w:r>
    </w:p>
    <w:p w14:paraId="298BF6DF" w14:textId="77777777" w:rsidR="000D5BE5" w:rsidRDefault="00F66730" w:rsidP="000D5BE5">
      <w:pPr>
        <w:rPr>
          <w:rtl/>
        </w:rPr>
      </w:pPr>
      <w:r>
        <w:rPr>
          <w:rFonts w:hint="cs"/>
          <w:rtl/>
        </w:rPr>
        <w:t>این تمام الکلام در ادله ای که می توان بر خروج مال از ملک واقف استدلال کرد. به نظر ما هم اجماع تمام است وهم برخی دیگر از ادله. حالا برخی دیگر هم ناتمام است مثل مثالهایی که الان دیدیم یا صدقه ای که مرحوم شیخ به آ</w:t>
      </w:r>
      <w:r>
        <w:rPr>
          <w:rFonts w:hint="cs"/>
          <w:rtl/>
        </w:rPr>
        <w:t>ن تمسک کرد.ولی در مجموع برخی ادله تمام بود خصوصا اجماع.</w:t>
      </w:r>
    </w:p>
    <w:p w14:paraId="798A8F4B" w14:textId="77777777" w:rsidR="000D5BE5" w:rsidRDefault="00F66730" w:rsidP="000D5BE5">
      <w:pPr>
        <w:rPr>
          <w:rtl/>
        </w:rPr>
      </w:pPr>
      <w:r>
        <w:rPr>
          <w:rFonts w:hint="cs"/>
          <w:rtl/>
        </w:rPr>
        <w:t>پس ما الان برگردیم به اصل مسأله. ما در ذیل مسأله 16 داشتیم بحث می کردیم که یک عده ای</w:t>
      </w:r>
      <w:r w:rsidRPr="009679F5">
        <w:rPr>
          <w:rFonts w:hint="cs"/>
          <w:rtl/>
        </w:rPr>
        <w:t xml:space="preserve"> </w:t>
      </w:r>
      <w:r>
        <w:rPr>
          <w:rFonts w:hint="cs"/>
          <w:rtl/>
        </w:rPr>
        <w:t>مثل مرحوم سید و دیگران برای اینکه تکلیف مال موقوفه را بعد الانقراض مشخص بکنند از این راه آمده اند که گفتند این مال،</w:t>
      </w:r>
      <w:r>
        <w:rPr>
          <w:rFonts w:hint="cs"/>
          <w:rtl/>
        </w:rPr>
        <w:t xml:space="preserve"> ملک واقف است، چون ملک واقف است بعد از اینکه منع وقف برطرف شد، چون وقف مانع است از ارث و هبه و غیره، این منع وقف که برطرف شد، عین موقوفه به ملک واقف باقی می ماند و به ارث می رسد. حرفشان این بود. ما مقدمه استدلالشان را باطل کردیم، گفتیم از ملک خارج می شود. </w:t>
      </w:r>
      <w:r>
        <w:rPr>
          <w:rFonts w:hint="cs"/>
          <w:rtl/>
        </w:rPr>
        <w:t>حالا باید ببینیم تکلیف چه می شود.</w:t>
      </w:r>
    </w:p>
    <w:p w14:paraId="53A8189F" w14:textId="77777777" w:rsidR="000D5BE5" w:rsidRDefault="00F66730" w:rsidP="000D5BE5">
      <w:pPr>
        <w:rPr>
          <w:rtl/>
        </w:rPr>
      </w:pPr>
      <w:r>
        <w:rPr>
          <w:rFonts w:hint="cs"/>
          <w:rtl/>
        </w:rPr>
        <w:t>بحث دشواری است دوستان باید فکر کنند که ما قبول نکردیم به ورثه موقوف علیهم برسد، گرچه نسبت به واقف بقاء این مال را در ملک واقف بعد الوقف قبول نکردیم، حالا باید تکلیف مال موقوفه بعد ازانقراض را تعیین کنیم باید ببینیم راهی دا</w:t>
      </w:r>
      <w:r>
        <w:rPr>
          <w:rFonts w:hint="cs"/>
          <w:rtl/>
        </w:rPr>
        <w:t xml:space="preserve">ریم یا نه که انشاءالله جلسه بعد بحث می کنیم. </w:t>
      </w:r>
    </w:p>
    <w:p w14:paraId="72C566A6" w14:textId="77777777" w:rsidR="000D5BE5" w:rsidRDefault="00F66730" w:rsidP="000D5BE5">
      <w:r>
        <w:rPr>
          <w:rFonts w:hint="cs"/>
          <w:rtl/>
        </w:rPr>
        <w:t xml:space="preserve">«والسلام علیکم و رحمة الله».      </w:t>
      </w:r>
    </w:p>
    <w:p w14:paraId="19FFD4CF" w14:textId="77777777" w:rsidR="00773074" w:rsidRPr="000D5BE5" w:rsidRDefault="00773074" w:rsidP="00773074">
      <w:pPr>
        <w:pStyle w:val="Heading1"/>
        <w:rPr>
          <w:rtl/>
        </w:rPr>
      </w:pPr>
    </w:p>
    <w:p w14:paraId="0693CF43" w14:textId="77777777" w:rsidR="00A46BF6" w:rsidRPr="0038497A" w:rsidRDefault="00A46BF6" w:rsidP="0038497A">
      <w:pPr>
        <w:pStyle w:val="a"/>
        <w:rPr>
          <w:rStyle w:val="FootnoteReference"/>
        </w:rPr>
        <w:sectPr w:rsidR="00A46BF6" w:rsidRPr="0038497A" w:rsidSect="00C304DD">
          <w:headerReference w:type="default" r:id="rId75"/>
          <w:footerReference w:type="default" r:id="rId7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F82EA72" w14:textId="77777777" w:rsidR="00D163EC" w:rsidRPr="00CE43F7" w:rsidRDefault="00F66730" w:rsidP="00C51499">
      <w:pPr>
        <w:spacing w:before="0" w:line="240" w:lineRule="auto"/>
        <w:jc w:val="center"/>
        <w:rPr>
          <w:rFonts w:cs="B Titr"/>
          <w:bCs/>
          <w:color w:val="4A442A"/>
          <w:kern w:val="32"/>
          <w:szCs w:val="18"/>
          <w:rtl/>
        </w:rPr>
      </w:pPr>
      <w:r w:rsidRPr="00D548CE">
        <w:rPr>
          <w:noProof/>
          <w:lang w:bidi="ar-SA"/>
        </w:rPr>
        <w:lastRenderedPageBreak/>
        <w:drawing>
          <wp:inline distT="0" distB="0" distL="0" distR="0" wp14:anchorId="6A954E1D" wp14:editId="7CE29C74">
            <wp:extent cx="723900" cy="241300"/>
            <wp:effectExtent l="0" t="0" r="0" b="0"/>
            <wp:docPr id="5946047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604786"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723900" cy="241300"/>
                    </a:xfrm>
                    <a:prstGeom prst="rect">
                      <a:avLst/>
                    </a:prstGeom>
                    <a:noFill/>
                    <a:ln>
                      <a:noFill/>
                    </a:ln>
                  </pic:spPr>
                </pic:pic>
              </a:graphicData>
            </a:graphic>
          </wp:inline>
        </w:drawing>
      </w:r>
      <w:bookmarkStart w:id="908" w:name="BokSabj2_d_5_0"/>
      <w:bookmarkEnd w:id="908"/>
    </w:p>
    <w:p w14:paraId="0C68FE98" w14:textId="7CE3F9A9" w:rsidR="00CE43F7" w:rsidRPr="00CE43F7" w:rsidRDefault="00F66730">
      <w:pPr>
        <w:pStyle w:val="TOC1"/>
        <w:rPr>
          <w:rFonts w:eastAsia="Times New Roman" w:cs="Arial"/>
          <w:noProof/>
          <w:color w:val="auto"/>
          <w:szCs w:val="22"/>
          <w:rtl/>
          <w:lang w:bidi="ar-SA"/>
        </w:rPr>
      </w:pPr>
      <w:r w:rsidRPr="00CE43F7">
        <w:rPr>
          <w:bCs/>
          <w:color w:val="4A442A"/>
          <w:kern w:val="32"/>
          <w:szCs w:val="18"/>
          <w:rtl/>
        </w:rPr>
        <w:fldChar w:fldCharType="begin"/>
      </w:r>
      <w:r w:rsidRPr="00CE43F7">
        <w:rPr>
          <w:bCs/>
          <w:color w:val="4A442A"/>
          <w:kern w:val="32"/>
          <w:szCs w:val="18"/>
          <w:rtl/>
        </w:rPr>
        <w:instrText xml:space="preserve"> </w:instrText>
      </w:r>
      <w:r w:rsidRPr="00CE43F7">
        <w:rPr>
          <w:rFonts w:hint="cs"/>
          <w:bCs/>
          <w:color w:val="4A442A"/>
          <w:kern w:val="32"/>
          <w:szCs w:val="18"/>
        </w:rPr>
        <w:instrText>TOC</w:instrText>
      </w:r>
      <w:r w:rsidRPr="00CE43F7">
        <w:rPr>
          <w:rFonts w:hint="cs"/>
          <w:bCs/>
          <w:color w:val="4A442A"/>
          <w:kern w:val="32"/>
          <w:szCs w:val="18"/>
          <w:rtl/>
        </w:rPr>
        <w:instrText xml:space="preserve"> \</w:instrText>
      </w:r>
      <w:r w:rsidRPr="00CE43F7">
        <w:rPr>
          <w:rFonts w:hint="cs"/>
          <w:bCs/>
          <w:color w:val="4A442A"/>
          <w:kern w:val="32"/>
          <w:szCs w:val="18"/>
        </w:rPr>
        <w:instrText>o "1-3" \h \z \u</w:instrText>
      </w:r>
      <w:r w:rsidRPr="00CE43F7">
        <w:rPr>
          <w:bCs/>
          <w:color w:val="4A442A"/>
          <w:kern w:val="32"/>
          <w:szCs w:val="18"/>
          <w:rtl/>
        </w:rPr>
        <w:instrText xml:space="preserve"> </w:instrText>
      </w:r>
      <w:r w:rsidRPr="00CE43F7">
        <w:rPr>
          <w:bCs/>
          <w:color w:val="4A442A"/>
          <w:kern w:val="32"/>
          <w:szCs w:val="18"/>
          <w:rtl/>
        </w:rPr>
        <w:fldChar w:fldCharType="separate"/>
      </w:r>
      <w:hyperlink w:anchor="_Toc57580487" w:history="1">
        <w:r w:rsidRPr="00B13372">
          <w:rPr>
            <w:rStyle w:val="Hyperlink"/>
            <w:noProof/>
            <w:rtl/>
          </w:rPr>
          <w:t>مسئله 16: وقف عل</w:t>
        </w:r>
        <w:r w:rsidRPr="00B13372">
          <w:rPr>
            <w:rStyle w:val="Hyperlink"/>
            <w:rFonts w:hint="cs"/>
            <w:noProof/>
            <w:rtl/>
          </w:rPr>
          <w:t>ی</w:t>
        </w:r>
        <w:r w:rsidRPr="00B13372">
          <w:rPr>
            <w:rStyle w:val="Hyperlink"/>
            <w:noProof/>
            <w:rtl/>
          </w:rPr>
          <w:t xml:space="preserve"> من </w:t>
        </w:r>
        <w:r w:rsidRPr="00B13372">
          <w:rPr>
            <w:rStyle w:val="Hyperlink"/>
            <w:rFonts w:hint="cs"/>
            <w:noProof/>
            <w:rtl/>
          </w:rPr>
          <w:t>ی</w:t>
        </w:r>
        <w:r w:rsidRPr="00B13372">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320</w:t>
        </w:r>
        <w:r>
          <w:rPr>
            <w:noProof/>
            <w:webHidden/>
            <w:rtl/>
          </w:rPr>
          <w:fldChar w:fldCharType="end"/>
        </w:r>
      </w:hyperlink>
    </w:p>
    <w:p w14:paraId="32FBC557" w14:textId="4D5505FB"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88" w:history="1">
        <w:r w:rsidRPr="00B13372">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57580488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320</w:t>
        </w:r>
        <w:r>
          <w:rPr>
            <w:noProof/>
            <w:webHidden/>
            <w:rtl/>
          </w:rPr>
          <w:fldChar w:fldCharType="end"/>
        </w:r>
      </w:hyperlink>
    </w:p>
    <w:p w14:paraId="7FCE7650" w14:textId="3278F49A" w:rsidR="00CE43F7" w:rsidRPr="00CE43F7" w:rsidRDefault="00F66730">
      <w:pPr>
        <w:pStyle w:val="TOC1"/>
        <w:rPr>
          <w:rFonts w:eastAsia="Times New Roman" w:cs="Arial"/>
          <w:noProof/>
          <w:color w:val="auto"/>
          <w:szCs w:val="22"/>
          <w:rtl/>
          <w:lang w:bidi="ar-SA"/>
        </w:rPr>
      </w:pPr>
      <w:hyperlink w:anchor="_Toc57580489" w:history="1">
        <w:r w:rsidRPr="00B13372">
          <w:rPr>
            <w:rStyle w:val="Hyperlink"/>
            <w:noProof/>
            <w:rtl/>
          </w:rPr>
          <w:t>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دوم بر بازگشت وقف با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321</w:t>
        </w:r>
        <w:r>
          <w:rPr>
            <w:noProof/>
            <w:webHidden/>
            <w:rtl/>
          </w:rPr>
          <w:fldChar w:fldCharType="end"/>
        </w:r>
      </w:hyperlink>
    </w:p>
    <w:p w14:paraId="2E9DE7DB" w14:textId="4373955C"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0" w:history="1">
        <w:r w:rsidRPr="00B13372">
          <w:rPr>
            <w:rStyle w:val="Hyperlink"/>
            <w:noProof/>
            <w:rtl/>
          </w:rPr>
          <w:t>ب</w:t>
        </w:r>
        <w:r w:rsidRPr="00B13372">
          <w:rPr>
            <w:rStyle w:val="Hyperlink"/>
            <w:rFonts w:hint="cs"/>
            <w:noProof/>
            <w:rtl/>
          </w:rPr>
          <w:t>ی</w:t>
        </w:r>
        <w:r w:rsidRPr="00B13372">
          <w:rPr>
            <w:rStyle w:val="Hyperlink"/>
            <w:rFonts w:hint="eastAsia"/>
            <w:noProof/>
            <w:rtl/>
          </w:rPr>
          <w:t>ان</w:t>
        </w:r>
        <w:r w:rsidRPr="00B13372">
          <w:rPr>
            <w:rStyle w:val="Hyperlink"/>
            <w:noProof/>
            <w:rtl/>
          </w:rPr>
          <w:t xml:space="preserve"> اول 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دوم: وقف تمل</w:t>
        </w:r>
        <w:r w:rsidRPr="00B13372">
          <w:rPr>
            <w:rStyle w:val="Hyperlink"/>
            <w:rFonts w:hint="cs"/>
            <w:noProof/>
            <w:rtl/>
          </w:rPr>
          <w:t>ی</w:t>
        </w:r>
        <w:r w:rsidRPr="00B13372">
          <w:rPr>
            <w:rStyle w:val="Hyperlink"/>
            <w:rFonts w:hint="eastAsia"/>
            <w:noProof/>
            <w:rtl/>
          </w:rPr>
          <w:t>ک</w:t>
        </w:r>
        <w:r w:rsidRPr="00B13372">
          <w:rPr>
            <w:rStyle w:val="Hyperlink"/>
            <w:noProof/>
            <w:rtl/>
          </w:rPr>
          <w:t xml:space="preserve"> مالک</w:t>
        </w:r>
        <w:r w:rsidRPr="00B13372">
          <w:rPr>
            <w:rStyle w:val="Hyperlink"/>
            <w:rFonts w:hint="cs"/>
            <w:noProof/>
            <w:rtl/>
          </w:rPr>
          <w:t>ی</w:t>
        </w:r>
        <w:r w:rsidRPr="00B1337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322</w:t>
        </w:r>
        <w:r>
          <w:rPr>
            <w:noProof/>
            <w:webHidden/>
            <w:rtl/>
          </w:rPr>
          <w:fldChar w:fldCharType="end"/>
        </w:r>
      </w:hyperlink>
    </w:p>
    <w:p w14:paraId="7AD47BB8" w14:textId="5BAEC76B"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1" w:history="1">
        <w:r w:rsidRPr="00B13372">
          <w:rPr>
            <w:rStyle w:val="Hyperlink"/>
            <w:noProof/>
            <w:rtl/>
          </w:rPr>
          <w:t>ب</w:t>
        </w:r>
        <w:r w:rsidRPr="00B13372">
          <w:rPr>
            <w:rStyle w:val="Hyperlink"/>
            <w:rFonts w:hint="cs"/>
            <w:noProof/>
            <w:rtl/>
          </w:rPr>
          <w:t>ی</w:t>
        </w:r>
        <w:r w:rsidRPr="00B13372">
          <w:rPr>
            <w:rStyle w:val="Hyperlink"/>
            <w:rFonts w:hint="eastAsia"/>
            <w:noProof/>
            <w:rtl/>
          </w:rPr>
          <w:t>ان</w:t>
        </w:r>
        <w:r w:rsidRPr="00B13372">
          <w:rPr>
            <w:rStyle w:val="Hyperlink"/>
            <w:noProof/>
            <w:rtl/>
          </w:rPr>
          <w:t xml:space="preserve"> دوم 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دوم: سبب خروج از ملک واقف تا زمان انقراض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322</w:t>
        </w:r>
        <w:r>
          <w:rPr>
            <w:noProof/>
            <w:webHidden/>
            <w:rtl/>
          </w:rPr>
          <w:fldChar w:fldCharType="end"/>
        </w:r>
      </w:hyperlink>
    </w:p>
    <w:p w14:paraId="449B46C4" w14:textId="3ED2B435"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2" w:history="1">
        <w:r w:rsidRPr="00B13372">
          <w:rPr>
            <w:rStyle w:val="Hyperlink"/>
            <w:noProof/>
            <w:rtl/>
          </w:rPr>
          <w:t>محل اشتراک دو ب</w:t>
        </w:r>
        <w:r w:rsidRPr="00B13372">
          <w:rPr>
            <w:rStyle w:val="Hyperlink"/>
            <w:rFonts w:hint="cs"/>
            <w:noProof/>
            <w:rtl/>
          </w:rPr>
          <w:t>ی</w:t>
        </w:r>
        <w:r w:rsidRPr="00B13372">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322</w:t>
        </w:r>
        <w:r>
          <w:rPr>
            <w:noProof/>
            <w:webHidden/>
            <w:rtl/>
          </w:rPr>
          <w:fldChar w:fldCharType="end"/>
        </w:r>
      </w:hyperlink>
    </w:p>
    <w:p w14:paraId="13F6B009" w14:textId="37808CF8"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3" w:history="1">
        <w:r w:rsidRPr="00B13372">
          <w:rPr>
            <w:rStyle w:val="Hyperlink"/>
            <w:noProof/>
            <w:rtl/>
          </w:rPr>
          <w:t>اشکالات ب</w:t>
        </w:r>
        <w:r w:rsidRPr="00B13372">
          <w:rPr>
            <w:rStyle w:val="Hyperlink"/>
            <w:rFonts w:hint="cs"/>
            <w:noProof/>
            <w:rtl/>
          </w:rPr>
          <w:t>ی</w:t>
        </w:r>
        <w:r w:rsidRPr="00B13372">
          <w:rPr>
            <w:rStyle w:val="Hyperlink"/>
            <w:rFonts w:hint="eastAsia"/>
            <w:noProof/>
            <w:rtl/>
          </w:rPr>
          <w:t>ان</w:t>
        </w:r>
        <w:r w:rsidRPr="00B13372">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323</w:t>
        </w:r>
        <w:r>
          <w:rPr>
            <w:noProof/>
            <w:webHidden/>
            <w:rtl/>
          </w:rPr>
          <w:fldChar w:fldCharType="end"/>
        </w:r>
      </w:hyperlink>
    </w:p>
    <w:p w14:paraId="79CC1325" w14:textId="5454B0D2"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4" w:history="1">
        <w:r w:rsidRPr="00B13372">
          <w:rPr>
            <w:rStyle w:val="Hyperlink"/>
            <w:noProof/>
            <w:rtl/>
          </w:rPr>
          <w:t>اشکال اول: حق</w:t>
        </w:r>
        <w:r w:rsidRPr="00B13372">
          <w:rPr>
            <w:rStyle w:val="Hyperlink"/>
            <w:rFonts w:hint="cs"/>
            <w:noProof/>
            <w:rtl/>
          </w:rPr>
          <w:t>ی</w:t>
        </w:r>
        <w:r w:rsidRPr="00B13372">
          <w:rPr>
            <w:rStyle w:val="Hyperlink"/>
            <w:rFonts w:hint="eastAsia"/>
            <w:noProof/>
            <w:rtl/>
          </w:rPr>
          <w:t>قت</w:t>
        </w:r>
        <w:r w:rsidRPr="00B13372">
          <w:rPr>
            <w:rStyle w:val="Hyperlink"/>
            <w:noProof/>
            <w:rtl/>
          </w:rPr>
          <w:t xml:space="preserve"> وقف انشاء تمل</w:t>
        </w:r>
        <w:r w:rsidRPr="00B13372">
          <w:rPr>
            <w:rStyle w:val="Hyperlink"/>
            <w:rFonts w:hint="cs"/>
            <w:noProof/>
            <w:rtl/>
          </w:rPr>
          <w:t>ی</w:t>
        </w:r>
        <w:r w:rsidRPr="00B13372">
          <w:rPr>
            <w:rStyle w:val="Hyperlink"/>
            <w:rFonts w:hint="eastAsia"/>
            <w:noProof/>
            <w:rtl/>
          </w:rPr>
          <w:t>ک</w:t>
        </w:r>
        <w:r w:rsidRPr="00B13372">
          <w:rPr>
            <w:rStyle w:val="Hyperlink"/>
            <w:noProof/>
            <w:rtl/>
          </w:rPr>
          <w:t xml:space="preserve"> ن</w:t>
        </w:r>
        <w:r w:rsidRPr="00B13372">
          <w:rPr>
            <w:rStyle w:val="Hyperlink"/>
            <w:rFonts w:hint="cs"/>
            <w:noProof/>
            <w:rtl/>
          </w:rPr>
          <w:t>ی</w:t>
        </w:r>
        <w:r w:rsidRPr="00B1337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323</w:t>
        </w:r>
        <w:r>
          <w:rPr>
            <w:noProof/>
            <w:webHidden/>
            <w:rtl/>
          </w:rPr>
          <w:fldChar w:fldCharType="end"/>
        </w:r>
      </w:hyperlink>
    </w:p>
    <w:p w14:paraId="25077664" w14:textId="1AA05F58"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5" w:history="1">
        <w:r w:rsidRPr="00B13372">
          <w:rPr>
            <w:rStyle w:val="Hyperlink"/>
            <w:noProof/>
            <w:rtl/>
          </w:rPr>
          <w:t>اشکال دوم: عدم صحت تقط</w:t>
        </w:r>
        <w:r w:rsidRPr="00B13372">
          <w:rPr>
            <w:rStyle w:val="Hyperlink"/>
            <w:rFonts w:hint="cs"/>
            <w:noProof/>
            <w:rtl/>
          </w:rPr>
          <w:t>ی</w:t>
        </w:r>
        <w:r w:rsidRPr="00B13372">
          <w:rPr>
            <w:rStyle w:val="Hyperlink"/>
            <w:rFonts w:hint="eastAsia"/>
            <w:noProof/>
            <w:rtl/>
          </w:rPr>
          <w:t>ع</w:t>
        </w:r>
        <w:r w:rsidRPr="00B13372">
          <w:rPr>
            <w:rStyle w:val="Hyperlink"/>
            <w:noProof/>
            <w:rtl/>
          </w:rPr>
          <w:t xml:space="preserve"> ملک</w:t>
        </w:r>
        <w:r w:rsidRPr="00B13372">
          <w:rPr>
            <w:rStyle w:val="Hyperlink"/>
            <w:rFonts w:hint="cs"/>
            <w:noProof/>
            <w:rtl/>
          </w:rPr>
          <w:t>ی</w:t>
        </w:r>
        <w:r w:rsidRPr="00B13372">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323</w:t>
        </w:r>
        <w:r>
          <w:rPr>
            <w:noProof/>
            <w:webHidden/>
            <w:rtl/>
          </w:rPr>
          <w:fldChar w:fldCharType="end"/>
        </w:r>
      </w:hyperlink>
    </w:p>
    <w:p w14:paraId="2A55AF39" w14:textId="7C7B3B9B"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6" w:history="1">
        <w:r w:rsidRPr="00B13372">
          <w:rPr>
            <w:rStyle w:val="Hyperlink"/>
            <w:noProof/>
            <w:rtl/>
          </w:rPr>
          <w:t>اشکالات ب</w:t>
        </w:r>
        <w:r w:rsidRPr="00B13372">
          <w:rPr>
            <w:rStyle w:val="Hyperlink"/>
            <w:rFonts w:hint="cs"/>
            <w:noProof/>
            <w:rtl/>
          </w:rPr>
          <w:t>ی</w:t>
        </w:r>
        <w:r w:rsidRPr="00B13372">
          <w:rPr>
            <w:rStyle w:val="Hyperlink"/>
            <w:rFonts w:hint="eastAsia"/>
            <w:noProof/>
            <w:rtl/>
          </w:rPr>
          <w:t>ان</w:t>
        </w:r>
        <w:r w:rsidRPr="00B13372">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324</w:t>
        </w:r>
        <w:r>
          <w:rPr>
            <w:noProof/>
            <w:webHidden/>
            <w:rtl/>
          </w:rPr>
          <w:fldChar w:fldCharType="end"/>
        </w:r>
      </w:hyperlink>
    </w:p>
    <w:p w14:paraId="342FEFD4" w14:textId="133603ED" w:rsidR="00CE43F7" w:rsidRPr="00CE43F7" w:rsidRDefault="00F66730">
      <w:pPr>
        <w:pStyle w:val="TOC2"/>
        <w:tabs>
          <w:tab w:val="right" w:leader="dot" w:pos="10194"/>
        </w:tabs>
        <w:rPr>
          <w:rFonts w:eastAsia="Times New Roman" w:cs="Arial"/>
          <w:bCs w:val="0"/>
          <w:noProof/>
          <w:color w:val="auto"/>
          <w:szCs w:val="22"/>
          <w:rtl/>
          <w:lang w:bidi="ar-SA"/>
        </w:rPr>
      </w:pPr>
      <w:hyperlink w:anchor="_Toc57580497" w:history="1">
        <w:r w:rsidRPr="00B13372">
          <w:rPr>
            <w:rStyle w:val="Hyperlink"/>
            <w:noProof/>
            <w:rtl/>
          </w:rPr>
          <w:t>اشکال اول: ا</w:t>
        </w:r>
        <w:r w:rsidRPr="00B13372">
          <w:rPr>
            <w:rStyle w:val="Hyperlink"/>
            <w:rFonts w:hint="cs"/>
            <w:noProof/>
            <w:rtl/>
          </w:rPr>
          <w:t>ی</w:t>
        </w:r>
        <w:r w:rsidRPr="00B13372">
          <w:rPr>
            <w:rStyle w:val="Hyperlink"/>
            <w:rFonts w:hint="eastAsia"/>
            <w:noProof/>
            <w:rtl/>
          </w:rPr>
          <w:t>نجا</w:t>
        </w:r>
        <w:r w:rsidRPr="00B13372">
          <w:rPr>
            <w:rStyle w:val="Hyperlink"/>
            <w:noProof/>
            <w:rtl/>
          </w:rPr>
          <w:t xml:space="preserve"> هم تقط</w:t>
        </w:r>
        <w:r w:rsidRPr="00B13372">
          <w:rPr>
            <w:rStyle w:val="Hyperlink"/>
            <w:rFonts w:hint="cs"/>
            <w:noProof/>
            <w:rtl/>
          </w:rPr>
          <w:t>ی</w:t>
        </w:r>
        <w:r w:rsidRPr="00B13372">
          <w:rPr>
            <w:rStyle w:val="Hyperlink"/>
            <w:noProof/>
            <w:rtl/>
          </w:rPr>
          <w:t>ع ملک</w:t>
        </w:r>
        <w:r w:rsidRPr="00B13372">
          <w:rPr>
            <w:rStyle w:val="Hyperlink"/>
            <w:rFonts w:hint="cs"/>
            <w:noProof/>
            <w:rtl/>
          </w:rPr>
          <w:t>ی</w:t>
        </w:r>
        <w:r w:rsidRPr="00B13372">
          <w:rPr>
            <w:rStyle w:val="Hyperlink"/>
            <w:rFonts w:hint="eastAsia"/>
            <w:noProof/>
            <w:rtl/>
          </w:rPr>
          <w:t>ت</w:t>
        </w:r>
        <w:r w:rsidRPr="00B13372">
          <w:rPr>
            <w:rStyle w:val="Hyperlink"/>
            <w:noProof/>
            <w:rtl/>
          </w:rPr>
          <w:t xml:space="preserve"> است و درست ن</w:t>
        </w:r>
        <w:r w:rsidRPr="00B13372">
          <w:rPr>
            <w:rStyle w:val="Hyperlink"/>
            <w:rFonts w:hint="cs"/>
            <w:noProof/>
            <w:rtl/>
          </w:rPr>
          <w:t>ی</w:t>
        </w:r>
        <w:r w:rsidRPr="00B1337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325</w:t>
        </w:r>
        <w:r>
          <w:rPr>
            <w:noProof/>
            <w:webHidden/>
            <w:rtl/>
          </w:rPr>
          <w:fldChar w:fldCharType="end"/>
        </w:r>
      </w:hyperlink>
    </w:p>
    <w:p w14:paraId="2E1074DA" w14:textId="55EED4E5" w:rsidR="00CE43F7" w:rsidRPr="00CE43F7" w:rsidRDefault="00F66730">
      <w:pPr>
        <w:pStyle w:val="TOC1"/>
        <w:rPr>
          <w:rFonts w:eastAsia="Times New Roman" w:cs="Arial"/>
          <w:noProof/>
          <w:color w:val="auto"/>
          <w:szCs w:val="22"/>
          <w:rtl/>
          <w:lang w:bidi="ar-SA"/>
        </w:rPr>
      </w:pPr>
      <w:hyperlink w:anchor="_Toc57580498" w:history="1">
        <w:r w:rsidRPr="00B13372">
          <w:rPr>
            <w:rStyle w:val="Hyperlink"/>
            <w:noProof/>
            <w:rtl/>
          </w:rPr>
          <w:t>اشکال دوم: ا</w:t>
        </w:r>
        <w:r w:rsidRPr="00B13372">
          <w:rPr>
            <w:rStyle w:val="Hyperlink"/>
            <w:rFonts w:hint="cs"/>
            <w:noProof/>
            <w:rtl/>
          </w:rPr>
          <w:t>ی</w:t>
        </w:r>
        <w:r w:rsidRPr="00B13372">
          <w:rPr>
            <w:rStyle w:val="Hyperlink"/>
            <w:rFonts w:hint="eastAsia"/>
            <w:noProof/>
            <w:rtl/>
          </w:rPr>
          <w:t>ن</w:t>
        </w:r>
        <w:r w:rsidRPr="00B13372">
          <w:rPr>
            <w:rStyle w:val="Hyperlink"/>
            <w:noProof/>
            <w:rtl/>
          </w:rPr>
          <w:t xml:space="preserve"> ب</w:t>
        </w:r>
        <w:r w:rsidRPr="00B13372">
          <w:rPr>
            <w:rStyle w:val="Hyperlink"/>
            <w:rFonts w:hint="cs"/>
            <w:noProof/>
            <w:rtl/>
          </w:rPr>
          <w:t>ی</w:t>
        </w:r>
        <w:r w:rsidRPr="00B13372">
          <w:rPr>
            <w:rStyle w:val="Hyperlink"/>
            <w:rFonts w:hint="eastAsia"/>
            <w:noProof/>
            <w:rtl/>
          </w:rPr>
          <w:t>ان</w:t>
        </w:r>
        <w:r w:rsidRPr="00B13372">
          <w:rPr>
            <w:rStyle w:val="Hyperlink"/>
            <w:noProof/>
            <w:rtl/>
          </w:rPr>
          <w:t xml:space="preserve"> دل</w:t>
        </w:r>
        <w:r w:rsidRPr="00B13372">
          <w:rPr>
            <w:rStyle w:val="Hyperlink"/>
            <w:rFonts w:hint="cs"/>
            <w:noProof/>
            <w:rtl/>
          </w:rPr>
          <w:t>ی</w:t>
        </w:r>
        <w:r w:rsidRPr="00B13372">
          <w:rPr>
            <w:rStyle w:val="Hyperlink"/>
            <w:rFonts w:hint="eastAsia"/>
            <w:noProof/>
            <w:rtl/>
          </w:rPr>
          <w:t>ل</w:t>
        </w:r>
        <w:r w:rsidRPr="00B13372">
          <w:rPr>
            <w:rStyle w:val="Hyperlink"/>
            <w:rFonts w:hint="cs"/>
            <w:noProof/>
            <w:rtl/>
          </w:rPr>
          <w:t>ی</w:t>
        </w:r>
        <w:r w:rsidRPr="00B13372">
          <w:rPr>
            <w:rStyle w:val="Hyperlink"/>
            <w:noProof/>
            <w:rtl/>
          </w:rPr>
          <w:t xml:space="preserve"> ندارد و مصادره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325</w:t>
        </w:r>
        <w:r>
          <w:rPr>
            <w:noProof/>
            <w:webHidden/>
            <w:rtl/>
          </w:rPr>
          <w:fldChar w:fldCharType="end"/>
        </w:r>
      </w:hyperlink>
    </w:p>
    <w:p w14:paraId="485FAB0F" w14:textId="71958358" w:rsidR="00CE43F7" w:rsidRPr="00CE43F7" w:rsidRDefault="00F66730">
      <w:pPr>
        <w:pStyle w:val="TOC1"/>
        <w:rPr>
          <w:rFonts w:eastAsia="Times New Roman" w:cs="Arial"/>
          <w:noProof/>
          <w:color w:val="auto"/>
          <w:szCs w:val="22"/>
          <w:rtl/>
          <w:lang w:bidi="ar-SA"/>
        </w:rPr>
      </w:pPr>
      <w:hyperlink w:anchor="_Toc57580499" w:history="1">
        <w:r w:rsidRPr="00B13372">
          <w:rPr>
            <w:rStyle w:val="Hyperlink"/>
            <w:noProof/>
            <w:rtl/>
          </w:rPr>
          <w:t>نت</w:t>
        </w:r>
        <w:r w:rsidRPr="00B13372">
          <w:rPr>
            <w:rStyle w:val="Hyperlink"/>
            <w:rFonts w:hint="cs"/>
            <w:noProof/>
            <w:rtl/>
          </w:rPr>
          <w:t>ی</w:t>
        </w:r>
        <w:r w:rsidRPr="00B13372">
          <w:rPr>
            <w:rStyle w:val="Hyperlink"/>
            <w:rFonts w:hint="eastAsia"/>
            <w:noProof/>
            <w:rtl/>
          </w:rPr>
          <w:t>جه</w:t>
        </w:r>
        <w:r w:rsidRPr="00B13372">
          <w:rPr>
            <w:rStyle w:val="Hyperlink"/>
            <w:noProof/>
            <w:rtl/>
          </w:rPr>
          <w:t xml:space="preserve"> بحث التزام به قول سوم </w:t>
        </w:r>
        <w:r w:rsidRPr="00B13372">
          <w:rPr>
            <w:rStyle w:val="Hyperlink"/>
            <w:rFonts w:hint="cs"/>
            <w:noProof/>
            <w:rtl/>
          </w:rPr>
          <w:t>ی</w:t>
        </w:r>
        <w:r w:rsidRPr="00B13372">
          <w:rPr>
            <w:rStyle w:val="Hyperlink"/>
            <w:rFonts w:hint="eastAsia"/>
            <w:noProof/>
            <w:rtl/>
          </w:rPr>
          <w:t>عن</w:t>
        </w:r>
        <w:r w:rsidRPr="00B13372">
          <w:rPr>
            <w:rStyle w:val="Hyperlink"/>
            <w:rFonts w:hint="cs"/>
            <w:noProof/>
            <w:rtl/>
          </w:rPr>
          <w:t>ی</w:t>
        </w:r>
        <w:r w:rsidRPr="00B13372">
          <w:rPr>
            <w:rStyle w:val="Hyperlink"/>
            <w:noProof/>
            <w:rtl/>
          </w:rPr>
          <w:t xml:space="preserve"> صرف ا</w:t>
        </w:r>
        <w:r w:rsidRPr="00B13372">
          <w:rPr>
            <w:rStyle w:val="Hyperlink"/>
            <w:rFonts w:hint="cs"/>
            <w:noProof/>
            <w:rtl/>
          </w:rPr>
          <w:t>ی</w:t>
        </w:r>
        <w:r w:rsidRPr="00B13372">
          <w:rPr>
            <w:rStyle w:val="Hyperlink"/>
            <w:rFonts w:hint="eastAsia"/>
            <w:noProof/>
            <w:rtl/>
          </w:rPr>
          <w:t>ن</w:t>
        </w:r>
        <w:r w:rsidRPr="00B13372">
          <w:rPr>
            <w:rStyle w:val="Hyperlink"/>
            <w:noProof/>
            <w:rtl/>
          </w:rPr>
          <w:t xml:space="preserve"> مال در امور خ</w:t>
        </w:r>
        <w:r w:rsidRPr="00B13372">
          <w:rPr>
            <w:rStyle w:val="Hyperlink"/>
            <w:rFonts w:hint="cs"/>
            <w:noProof/>
            <w:rtl/>
          </w:rPr>
          <w:t>ی</w:t>
        </w:r>
        <w:r w:rsidRPr="00B13372">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57580499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326</w:t>
        </w:r>
        <w:r>
          <w:rPr>
            <w:noProof/>
            <w:webHidden/>
            <w:rtl/>
          </w:rPr>
          <w:fldChar w:fldCharType="end"/>
        </w:r>
      </w:hyperlink>
    </w:p>
    <w:p w14:paraId="19322C74" w14:textId="2275E475" w:rsidR="00CE43F7" w:rsidRPr="00CE43F7" w:rsidRDefault="00F66730">
      <w:pPr>
        <w:pStyle w:val="TOC1"/>
        <w:rPr>
          <w:rFonts w:eastAsia="Times New Roman" w:cs="Arial"/>
          <w:noProof/>
          <w:color w:val="auto"/>
          <w:szCs w:val="22"/>
          <w:rtl/>
          <w:lang w:bidi="ar-SA"/>
        </w:rPr>
      </w:pPr>
      <w:hyperlink w:anchor="_Toc57580500" w:history="1">
        <w:r w:rsidRPr="00B13372">
          <w:rPr>
            <w:rStyle w:val="Hyperlink"/>
            <w:noProof/>
            <w:rtl/>
          </w:rPr>
          <w:t>دو نکته پا</w:t>
        </w:r>
        <w:r w:rsidRPr="00B13372">
          <w:rPr>
            <w:rStyle w:val="Hyperlink"/>
            <w:rFonts w:hint="cs"/>
            <w:noProof/>
            <w:rtl/>
          </w:rPr>
          <w:t>ی</w:t>
        </w:r>
        <w:r w:rsidRPr="00B13372">
          <w:rPr>
            <w:rStyle w:val="Hyperlink"/>
            <w:rFonts w:hint="eastAsia"/>
            <w:noProof/>
            <w:rtl/>
          </w:rPr>
          <w:t>ان</w:t>
        </w:r>
        <w:r w:rsidRPr="00B13372">
          <w:rPr>
            <w:rStyle w:val="Hyperlink"/>
            <w:rFonts w:hint="cs"/>
            <w:noProof/>
            <w:rtl/>
          </w:rPr>
          <w:t>ی</w:t>
        </w:r>
        <w:r w:rsidRPr="00B13372">
          <w:rPr>
            <w:rStyle w:val="Hyperlink"/>
            <w:noProof/>
            <w:rtl/>
          </w:rPr>
          <w:t xml:space="preserve"> مسأله 16</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327</w:t>
        </w:r>
        <w:r>
          <w:rPr>
            <w:noProof/>
            <w:webHidden/>
            <w:rtl/>
          </w:rPr>
          <w:fldChar w:fldCharType="end"/>
        </w:r>
      </w:hyperlink>
    </w:p>
    <w:p w14:paraId="34E014FD" w14:textId="27D66AB5"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1" w:history="1">
        <w:r w:rsidRPr="00B13372">
          <w:rPr>
            <w:rStyle w:val="Hyperlink"/>
            <w:noProof/>
            <w:rtl/>
          </w:rPr>
          <w:t>نکته اول: اقامه دو 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برا</w:t>
        </w:r>
        <w:r w:rsidRPr="00B13372">
          <w:rPr>
            <w:rStyle w:val="Hyperlink"/>
            <w:rFonts w:hint="cs"/>
            <w:noProof/>
            <w:rtl/>
          </w:rPr>
          <w:t>ی</w:t>
        </w:r>
        <w:r w:rsidRPr="00B13372">
          <w:rPr>
            <w:rStyle w:val="Hyperlink"/>
            <w:noProof/>
            <w:rtl/>
          </w:rPr>
          <w:t xml:space="preserve"> رجوع مال به واقف </w:t>
        </w:r>
        <w:r w:rsidRPr="00B13372">
          <w:rPr>
            <w:rStyle w:val="Hyperlink"/>
            <w:rFonts w:hint="cs"/>
            <w:noProof/>
            <w:rtl/>
          </w:rPr>
          <w:t>ی</w:t>
        </w:r>
        <w:r w:rsidRPr="00B13372">
          <w:rPr>
            <w:rStyle w:val="Hyperlink"/>
            <w:rFonts w:hint="eastAsia"/>
            <w:noProof/>
            <w:rtl/>
          </w:rPr>
          <w:t>ا</w:t>
        </w:r>
        <w:r w:rsidRPr="00B13372">
          <w:rPr>
            <w:rStyle w:val="Hyperlink"/>
            <w:noProof/>
            <w:rtl/>
          </w:rPr>
          <w:t xml:space="preserve"> ورثه اش</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327</w:t>
        </w:r>
        <w:r>
          <w:rPr>
            <w:noProof/>
            <w:webHidden/>
            <w:rtl/>
          </w:rPr>
          <w:fldChar w:fldCharType="end"/>
        </w:r>
      </w:hyperlink>
    </w:p>
    <w:p w14:paraId="13920641" w14:textId="0FD8B7CD"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2" w:history="1">
        <w:r w:rsidRPr="00B13372">
          <w:rPr>
            <w:rStyle w:val="Hyperlink"/>
            <w:noProof/>
            <w:rtl/>
          </w:rPr>
          <w:t>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اول: عدم خروج ملک بالکل</w:t>
        </w:r>
        <w:r w:rsidRPr="00B13372">
          <w:rPr>
            <w:rStyle w:val="Hyperlink"/>
            <w:rFonts w:hint="cs"/>
            <w:noProof/>
            <w:rtl/>
          </w:rPr>
          <w:t>ی</w:t>
        </w:r>
        <w:r w:rsidRPr="00B13372">
          <w:rPr>
            <w:rStyle w:val="Hyperlink"/>
            <w:rFonts w:hint="eastAsia"/>
            <w:noProof/>
            <w:rtl/>
          </w:rPr>
          <w:t>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327</w:t>
        </w:r>
        <w:r>
          <w:rPr>
            <w:noProof/>
            <w:webHidden/>
            <w:rtl/>
          </w:rPr>
          <w:fldChar w:fldCharType="end"/>
        </w:r>
      </w:hyperlink>
    </w:p>
    <w:p w14:paraId="6406A502" w14:textId="6643DCA0"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3" w:history="1">
        <w:r w:rsidRPr="00B13372">
          <w:rPr>
            <w:rStyle w:val="Hyperlink"/>
            <w:noProof/>
            <w:rtl/>
          </w:rPr>
          <w:t>بررس</w:t>
        </w:r>
        <w:r w:rsidRPr="00B13372">
          <w:rPr>
            <w:rStyle w:val="Hyperlink"/>
            <w:rFonts w:hint="cs"/>
            <w:noProof/>
            <w:rtl/>
          </w:rPr>
          <w:t>ی</w:t>
        </w:r>
        <w:r w:rsidRPr="00B13372">
          <w:rPr>
            <w:rStyle w:val="Hyperlink"/>
            <w:noProof/>
            <w:rtl/>
          </w:rPr>
          <w:t xml:space="preserve"> 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327</w:t>
        </w:r>
        <w:r>
          <w:rPr>
            <w:noProof/>
            <w:webHidden/>
            <w:rtl/>
          </w:rPr>
          <w:fldChar w:fldCharType="end"/>
        </w:r>
      </w:hyperlink>
    </w:p>
    <w:p w14:paraId="6DF51CCF" w14:textId="7CE7DB3A"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4" w:history="1">
        <w:r w:rsidRPr="00B13372">
          <w:rPr>
            <w:rStyle w:val="Hyperlink"/>
            <w:noProof/>
            <w:rtl/>
          </w:rPr>
          <w:t>ق</w:t>
        </w:r>
        <w:r w:rsidRPr="00B13372">
          <w:rPr>
            <w:rStyle w:val="Hyperlink"/>
            <w:rFonts w:hint="cs"/>
            <w:noProof/>
            <w:rtl/>
          </w:rPr>
          <w:t>ی</w:t>
        </w:r>
        <w:r w:rsidRPr="00B13372">
          <w:rPr>
            <w:rStyle w:val="Hyperlink"/>
            <w:rFonts w:hint="eastAsia"/>
            <w:noProof/>
            <w:rtl/>
          </w:rPr>
          <w:t>اس</w:t>
        </w:r>
        <w:r w:rsidRPr="00B13372">
          <w:rPr>
            <w:rStyle w:val="Hyperlink"/>
            <w:noProof/>
            <w:rtl/>
          </w:rPr>
          <w:t xml:space="preserve"> مقام به فسخ بالاقاله درست ن</w:t>
        </w:r>
        <w:r w:rsidRPr="00B13372">
          <w:rPr>
            <w:rStyle w:val="Hyperlink"/>
            <w:rFonts w:hint="cs"/>
            <w:noProof/>
            <w:rtl/>
          </w:rPr>
          <w:t>ی</w:t>
        </w:r>
        <w:r w:rsidRPr="00B1337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328</w:t>
        </w:r>
        <w:r>
          <w:rPr>
            <w:noProof/>
            <w:webHidden/>
            <w:rtl/>
          </w:rPr>
          <w:fldChar w:fldCharType="end"/>
        </w:r>
      </w:hyperlink>
    </w:p>
    <w:p w14:paraId="6F5F1E4B" w14:textId="4EFE237B"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5" w:history="1">
        <w:r w:rsidRPr="00B13372">
          <w:rPr>
            <w:rStyle w:val="Hyperlink"/>
            <w:noProof/>
            <w:rtl/>
          </w:rPr>
          <w:t>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دوم: استدلال به عموم الوقوف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329</w:t>
        </w:r>
        <w:r>
          <w:rPr>
            <w:noProof/>
            <w:webHidden/>
            <w:rtl/>
          </w:rPr>
          <w:fldChar w:fldCharType="end"/>
        </w:r>
      </w:hyperlink>
    </w:p>
    <w:p w14:paraId="2F1A0F12" w14:textId="5FDE8333"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6" w:history="1">
        <w:r w:rsidRPr="00B13372">
          <w:rPr>
            <w:rStyle w:val="Hyperlink"/>
            <w:noProof/>
            <w:rtl/>
          </w:rPr>
          <w:t>جواب از دل</w:t>
        </w:r>
        <w:r w:rsidRPr="00B13372">
          <w:rPr>
            <w:rStyle w:val="Hyperlink"/>
            <w:rFonts w:hint="cs"/>
            <w:noProof/>
            <w:rtl/>
          </w:rPr>
          <w:t>ی</w:t>
        </w:r>
        <w:r w:rsidRPr="00B13372">
          <w:rPr>
            <w:rStyle w:val="Hyperlink"/>
            <w:rFonts w:hint="eastAsia"/>
            <w:noProof/>
            <w:rtl/>
          </w:rPr>
          <w:t>ل</w:t>
        </w:r>
        <w:r w:rsidRPr="00B13372">
          <w:rPr>
            <w:rStyle w:val="Hyperlink"/>
            <w:noProof/>
            <w:rtl/>
          </w:rPr>
          <w:t xml:space="preserve"> دوم: الوقوف مشرّع ن</w:t>
        </w:r>
        <w:r w:rsidRPr="00B13372">
          <w:rPr>
            <w:rStyle w:val="Hyperlink"/>
            <w:rFonts w:hint="cs"/>
            <w:noProof/>
            <w:rtl/>
          </w:rPr>
          <w:t>ی</w:t>
        </w:r>
        <w:r w:rsidRPr="00B1337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329</w:t>
        </w:r>
        <w:r>
          <w:rPr>
            <w:noProof/>
            <w:webHidden/>
            <w:rtl/>
          </w:rPr>
          <w:fldChar w:fldCharType="end"/>
        </w:r>
      </w:hyperlink>
    </w:p>
    <w:p w14:paraId="15C0E7B4" w14:textId="47645509"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7" w:history="1">
        <w:r w:rsidRPr="00B13372">
          <w:rPr>
            <w:rStyle w:val="Hyperlink"/>
            <w:noProof/>
            <w:rtl/>
          </w:rPr>
          <w:t>شاهد بر عدم صحت تمسک به عموم الوقوف برا</w:t>
        </w:r>
        <w:r w:rsidRPr="00B13372">
          <w:rPr>
            <w:rStyle w:val="Hyperlink"/>
            <w:rFonts w:hint="cs"/>
            <w:noProof/>
            <w:rtl/>
          </w:rPr>
          <w:t>ی</w:t>
        </w:r>
        <w:r w:rsidRPr="00B13372">
          <w:rPr>
            <w:rStyle w:val="Hyperlink"/>
            <w:noProof/>
            <w:rtl/>
          </w:rPr>
          <w:t xml:space="preserve"> تشر</w:t>
        </w:r>
        <w:r w:rsidRPr="00B13372">
          <w:rPr>
            <w:rStyle w:val="Hyperlink"/>
            <w:rFonts w:hint="cs"/>
            <w:noProof/>
            <w:rtl/>
          </w:rPr>
          <w:t>ی</w:t>
        </w:r>
        <w:r w:rsidRPr="00B13372">
          <w:rPr>
            <w:rStyle w:val="Hyperlink"/>
            <w:rFonts w:hint="eastAsia"/>
            <w:noProof/>
            <w:rtl/>
          </w:rPr>
          <w:t>ع</w:t>
        </w:r>
        <w:r w:rsidRPr="00B13372">
          <w:rPr>
            <w:rStyle w:val="Hyperlink"/>
            <w:noProof/>
            <w:rtl/>
          </w:rPr>
          <w:t xml:space="preserve">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330</w:t>
        </w:r>
        <w:r>
          <w:rPr>
            <w:noProof/>
            <w:webHidden/>
            <w:rtl/>
          </w:rPr>
          <w:fldChar w:fldCharType="end"/>
        </w:r>
      </w:hyperlink>
    </w:p>
    <w:p w14:paraId="2485A6C7" w14:textId="13C3E555" w:rsidR="00CE43F7" w:rsidRPr="00CE43F7" w:rsidRDefault="00F66730">
      <w:pPr>
        <w:pStyle w:val="TOC2"/>
        <w:tabs>
          <w:tab w:val="right" w:leader="dot" w:pos="10194"/>
        </w:tabs>
        <w:rPr>
          <w:rFonts w:eastAsia="Times New Roman" w:cs="Arial"/>
          <w:bCs w:val="0"/>
          <w:noProof/>
          <w:color w:val="auto"/>
          <w:szCs w:val="22"/>
          <w:rtl/>
          <w:lang w:bidi="ar-SA"/>
        </w:rPr>
      </w:pPr>
      <w:hyperlink w:anchor="_Toc57580508" w:history="1">
        <w:r w:rsidRPr="00B13372">
          <w:rPr>
            <w:rStyle w:val="Hyperlink"/>
            <w:noProof/>
            <w:rtl/>
          </w:rPr>
          <w:t>نقض به وقف بر نفس در وقف منقطع الاول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57580508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330</w:t>
        </w:r>
        <w:r>
          <w:rPr>
            <w:noProof/>
            <w:webHidden/>
            <w:rtl/>
          </w:rPr>
          <w:fldChar w:fldCharType="end"/>
        </w:r>
      </w:hyperlink>
    </w:p>
    <w:p w14:paraId="365BF796" w14:textId="77777777" w:rsidR="009D43F8" w:rsidRPr="009A2AF5" w:rsidRDefault="00F66730" w:rsidP="00C51499">
      <w:pPr>
        <w:spacing w:before="0" w:line="240" w:lineRule="auto"/>
        <w:ind w:firstLine="0"/>
        <w:rPr>
          <w:rtl/>
        </w:rPr>
      </w:pPr>
      <w:r w:rsidRPr="00CE43F7">
        <w:rPr>
          <w:rFonts w:cs="B Titr"/>
          <w:bCs/>
          <w:color w:val="4A442A"/>
          <w:kern w:val="32"/>
          <w:szCs w:val="18"/>
          <w:rtl/>
        </w:rPr>
        <w:fldChar w:fldCharType="end"/>
      </w:r>
    </w:p>
    <w:p w14:paraId="0136006D" w14:textId="77777777" w:rsidR="00CE43F7" w:rsidRDefault="00F66730" w:rsidP="00CE43F7">
      <w:pPr>
        <w:pStyle w:val="Heading1"/>
        <w:rPr>
          <w:rtl/>
        </w:rPr>
      </w:pPr>
      <w:bookmarkStart w:id="909" w:name="_Toc57580487"/>
      <w:r>
        <w:rPr>
          <w:rFonts w:hint="cs"/>
          <w:rtl/>
        </w:rPr>
        <w:t>مسئله 16: وقف علی من ینقرض</w:t>
      </w:r>
      <w:bookmarkEnd w:id="909"/>
      <w:r>
        <w:rPr>
          <w:rFonts w:hint="cs"/>
          <w:rtl/>
        </w:rPr>
        <w:t xml:space="preserve"> </w:t>
      </w:r>
    </w:p>
    <w:p w14:paraId="0FBAFB4A" w14:textId="77777777" w:rsidR="00CE43F7" w:rsidRDefault="00F66730" w:rsidP="00CE43F7">
      <w:pPr>
        <w:pStyle w:val="Heading2"/>
        <w:rPr>
          <w:rtl/>
        </w:rPr>
      </w:pPr>
      <w:bookmarkStart w:id="910" w:name="_Toc57580488"/>
      <w:r>
        <w:rPr>
          <w:rFonts w:hint="cs"/>
          <w:rtl/>
        </w:rPr>
        <w:t>خلاصه مباحث گذشته</w:t>
      </w:r>
      <w:bookmarkEnd w:id="910"/>
      <w:r>
        <w:rPr>
          <w:rFonts w:hint="cs"/>
          <w:rtl/>
        </w:rPr>
        <w:t xml:space="preserve"> </w:t>
      </w:r>
    </w:p>
    <w:p w14:paraId="13470760" w14:textId="77777777" w:rsidR="00CE43F7" w:rsidRPr="00EE4E64" w:rsidRDefault="00CE43F7" w:rsidP="00CE43F7">
      <w:pPr>
        <w:jc w:val="left"/>
        <w:rPr>
          <w:rtl/>
        </w:rPr>
      </w:pPr>
    </w:p>
    <w:p w14:paraId="26F2A36A" w14:textId="77777777" w:rsidR="00CE43F7" w:rsidRPr="00EE4E64" w:rsidRDefault="00F66730" w:rsidP="00CE43F7">
      <w:pPr>
        <w:rPr>
          <w:rtl/>
        </w:rPr>
      </w:pPr>
      <w:r w:rsidRPr="00EE4E64">
        <w:rPr>
          <w:rtl/>
        </w:rPr>
        <w:lastRenderedPageBreak/>
        <w:t>بحث در</w:t>
      </w:r>
      <w:r w:rsidRPr="00EE4E64">
        <w:rPr>
          <w:rFonts w:hint="cs"/>
          <w:rtl/>
        </w:rPr>
        <w:t xml:space="preserve"> ذیل مسأله 16 تحریر بود که بنابر صحت وقف در وقف منقطع الآخر تکلیف مال موقوفه بعد از انقراض بطونی که وقف در مورد آنها صحیح است چه می شود.</w:t>
      </w:r>
    </w:p>
    <w:p w14:paraId="4573D7D0" w14:textId="77777777" w:rsidR="00CE43F7" w:rsidRPr="00EE4E64" w:rsidRDefault="00F66730" w:rsidP="00CE43F7">
      <w:pPr>
        <w:rPr>
          <w:rtl/>
        </w:rPr>
      </w:pPr>
      <w:r w:rsidRPr="00EE4E64">
        <w:rPr>
          <w:rFonts w:hint="cs"/>
          <w:rtl/>
        </w:rPr>
        <w:t>یک قول این بود که این مال به ورثه موقوف علیهم باز می گرد. مرحوم شیخ مفید قائل به این قول است و و مرحوم ابن ادریس نیز از</w:t>
      </w:r>
      <w:r w:rsidRPr="00EE4E64">
        <w:rPr>
          <w:rFonts w:hint="cs"/>
          <w:rtl/>
        </w:rPr>
        <w:t xml:space="preserve"> آن دفاع کرده است. </w:t>
      </w:r>
    </w:p>
    <w:p w14:paraId="082B0E89" w14:textId="77777777" w:rsidR="00CE43F7" w:rsidRPr="00EE4E64" w:rsidRDefault="00F66730" w:rsidP="00CE43F7">
      <w:pPr>
        <w:rPr>
          <w:rtl/>
        </w:rPr>
      </w:pPr>
      <w:r w:rsidRPr="00EE4E64">
        <w:rPr>
          <w:rFonts w:hint="cs"/>
          <w:rtl/>
        </w:rPr>
        <w:t xml:space="preserve">قول دوم این بود که عین موقوفه به واقف یا ورثه واقف برمی گردد. بحث ما در استدلالهای اقامه شد بر این قول بود. </w:t>
      </w:r>
    </w:p>
    <w:p w14:paraId="76D94FF8" w14:textId="77777777" w:rsidR="00CE43F7" w:rsidRPr="00EE4E64" w:rsidRDefault="00F66730" w:rsidP="00CE43F7">
      <w:pPr>
        <w:rPr>
          <w:rtl/>
        </w:rPr>
      </w:pPr>
      <w:r w:rsidRPr="00EE4E64">
        <w:rPr>
          <w:rFonts w:hint="cs"/>
          <w:b/>
          <w:bCs/>
          <w:rtl/>
        </w:rPr>
        <w:t>استدلال اول:</w:t>
      </w:r>
      <w:r w:rsidRPr="00EE4E64">
        <w:rPr>
          <w:rFonts w:hint="cs"/>
          <w:rtl/>
        </w:rPr>
        <w:t xml:space="preserve"> استدلال اول استدلال مرحوم سید و اتباع ایشان بود که می فرمودند چون وقف ایقاف است و در ماهیت وقف خروج از ملک نهفته ن</w:t>
      </w:r>
      <w:r w:rsidRPr="00EE4E64">
        <w:rPr>
          <w:rFonts w:hint="cs"/>
          <w:rtl/>
        </w:rPr>
        <w:t>یست در وقف خروج از ملکیت رخ نمی دهد مگر در مواردی که یک جهت عارضی سبب عدم ملکیت واقف شود. مثلا در وقف مؤبد به خاطر اینکه هیچ ثمره ای بر ملکیت واقف مترتب نیست و اعتبار ملکیت لغو است خروج ملک را می پذیریم ولی در وقف منقطع الآخر برای خروج ملک از واقف دلیلی ند</w:t>
      </w:r>
      <w:r w:rsidRPr="00EE4E64">
        <w:rPr>
          <w:rFonts w:hint="cs"/>
          <w:rtl/>
        </w:rPr>
        <w:t>اریم. لذا مرحوم سید  نتیجه می گیرند برای اینکه ورثه واقف عین موقوفه را از واقف ارث ببرند وقف مانع بود حالا که با انقراض موقوف علیهم این مانع برطرف شد این مال تبدیل می شود به ملکی که هیچ مانعی از شمول ادله ارث بر آن وجود ندارد لذا ادله ارث آن را در بر می گی</w:t>
      </w:r>
      <w:r w:rsidRPr="00EE4E64">
        <w:rPr>
          <w:rFonts w:hint="cs"/>
          <w:rtl/>
        </w:rPr>
        <w:t>رد.</w:t>
      </w:r>
    </w:p>
    <w:p w14:paraId="09DDD1C3" w14:textId="77777777" w:rsidR="00CE43F7" w:rsidRPr="00EE4E64" w:rsidRDefault="00F66730" w:rsidP="00CE43F7">
      <w:pPr>
        <w:rPr>
          <w:rtl/>
        </w:rPr>
      </w:pPr>
      <w:r w:rsidRPr="00EE4E64">
        <w:rPr>
          <w:rFonts w:hint="cs"/>
          <w:rtl/>
        </w:rPr>
        <w:t>نسبت به این استدلال چند اشکال بیان کردیم که مهمترین اشکال این بود که خروج از ملک در بحث وقف اجماعی است و می شود گفت مسلم است لذا با این بیانات مرحوم صاحب عروه نمی شود از این نظریه خروج مال برگردیم و بگوئیم در ملک واقف باقی است.</w:t>
      </w:r>
    </w:p>
    <w:p w14:paraId="1DC4D246" w14:textId="77777777" w:rsidR="00CE43F7" w:rsidRPr="00EE4E64" w:rsidRDefault="00F66730" w:rsidP="00CE43F7">
      <w:pPr>
        <w:pStyle w:val="Heading1"/>
        <w:rPr>
          <w:rtl/>
        </w:rPr>
      </w:pPr>
      <w:bookmarkStart w:id="911" w:name="_Toc57580489"/>
      <w:r w:rsidRPr="00EE4E64">
        <w:rPr>
          <w:rFonts w:hint="cs"/>
          <w:rtl/>
        </w:rPr>
        <w:t>دلیل دوم بر بازگشت وقف ب</w:t>
      </w:r>
      <w:r w:rsidRPr="00EE4E64">
        <w:rPr>
          <w:rFonts w:hint="cs"/>
          <w:rtl/>
        </w:rPr>
        <w:t>ا واقف</w:t>
      </w:r>
      <w:bookmarkEnd w:id="911"/>
    </w:p>
    <w:p w14:paraId="22C39642" w14:textId="77777777" w:rsidR="00CE43F7" w:rsidRPr="00EE4E64" w:rsidRDefault="00F66730" w:rsidP="00CE43F7">
      <w:pPr>
        <w:rPr>
          <w:rtl/>
        </w:rPr>
      </w:pPr>
      <w:r w:rsidRPr="00EE4E64">
        <w:rPr>
          <w:rFonts w:hint="cs"/>
          <w:rtl/>
        </w:rPr>
        <w:t xml:space="preserve"> مرحوم آخوند و صاحب عروه و  عده ای دیگر می فرمایند: حتی اگر بپذیریم که با وقف عین موقوفه از ملک واقف خارج می شود ولی بعد از انقراض این مال به ملک واقف یا ورثه او بازمی گردد. در تقریب این استدلال دو بیان وجود داشت:</w:t>
      </w:r>
    </w:p>
    <w:p w14:paraId="446818C0" w14:textId="77777777" w:rsidR="00CE43F7" w:rsidRPr="00EE4E64" w:rsidRDefault="00F66730" w:rsidP="00CE43F7">
      <w:pPr>
        <w:pStyle w:val="Heading2"/>
        <w:rPr>
          <w:rtl/>
        </w:rPr>
      </w:pPr>
      <w:bookmarkStart w:id="912" w:name="_Toc57580490"/>
      <w:r w:rsidRPr="00EE4E64">
        <w:rPr>
          <w:rFonts w:hint="cs"/>
          <w:rtl/>
        </w:rPr>
        <w:lastRenderedPageBreak/>
        <w:t xml:space="preserve">بیان اول دلیل دوم: وقف تملیک مالکی </w:t>
      </w:r>
      <w:r w:rsidRPr="00EE4E64">
        <w:rPr>
          <w:rFonts w:hint="cs"/>
          <w:rtl/>
        </w:rPr>
        <w:t>است</w:t>
      </w:r>
      <w:bookmarkEnd w:id="912"/>
    </w:p>
    <w:p w14:paraId="688A4F1F" w14:textId="77777777" w:rsidR="00CE43F7" w:rsidRPr="00EE4E64" w:rsidRDefault="00F66730" w:rsidP="00CE43F7">
      <w:pPr>
        <w:rPr>
          <w:rtl/>
        </w:rPr>
      </w:pPr>
      <w:r w:rsidRPr="00EE4E64">
        <w:rPr>
          <w:rFonts w:hint="cs"/>
          <w:rtl/>
        </w:rPr>
        <w:t xml:space="preserve"> بیان اول: وقف تملیک مالکی است یعنی در وقف، تملیک از ناحیه خود مالک رخ می دهد. و با تصحیح آن بوسیله ادله امضاء مانند اوفوا بالعقود، عین موقوفه از ملک واقف خارج می شود و در ملک موقوف علیهم در می آید.</w:t>
      </w:r>
    </w:p>
    <w:p w14:paraId="1D0A3C25" w14:textId="77777777" w:rsidR="00CE43F7" w:rsidRPr="00EE4E64" w:rsidRDefault="00F66730" w:rsidP="00CE43F7">
      <w:pPr>
        <w:rPr>
          <w:rtl/>
        </w:rPr>
      </w:pPr>
      <w:r w:rsidRPr="00EE4E64">
        <w:rPr>
          <w:rFonts w:hint="cs"/>
          <w:rtl/>
        </w:rPr>
        <w:t>حال که تملیک در وقف از ناحیۀ مالک است ما در این تملیک</w:t>
      </w:r>
      <w:r w:rsidRPr="00EE4E64">
        <w:rPr>
          <w:rFonts w:hint="cs"/>
          <w:rtl/>
        </w:rPr>
        <w:t>، تابع میزان قصد و نحوه انشاء مالک هستیم. اگر مالک انشاء وقفش تا ابد باشد تملیک نیز ابدی است ولی اگر انشاء مالک تا زمان انقراض باشد یعنی مثلا بگوید وقف می کنم برای اولادم فقط یا اولادم و اولاد اولادم، لازمۀ این انشاء این است که تملیکش نسبت به عین موقوفه بر</w:t>
      </w:r>
      <w:r w:rsidRPr="00EE4E64">
        <w:rPr>
          <w:rFonts w:hint="cs"/>
          <w:rtl/>
        </w:rPr>
        <w:t>ای موقوف علیهم تا زمان منقرض شدن موقوف علیهم باشد. چون حقیقت وقف را انشاء تملیک از ناحیۀ مالک دانستیم، پس تابع قصد مالک و میزانی است که او انشاء کرده است. لذا می شود ادعا کرد در وقف بر منقرض، در واقع مالک انشاء کرده است تملیک را به موقوف علیهم تا زمان انقر</w:t>
      </w:r>
      <w:r w:rsidRPr="00EE4E64">
        <w:rPr>
          <w:rFonts w:hint="cs"/>
          <w:rtl/>
        </w:rPr>
        <w:t>اضشان، لذا بعد انقراض دیگر تملیک ادامه ندارد و اخراج از ملک نسبت به مابعد رخ نداده است.</w:t>
      </w:r>
    </w:p>
    <w:p w14:paraId="2CB20FCA" w14:textId="77777777" w:rsidR="00CE43F7" w:rsidRPr="00ED4E98" w:rsidRDefault="00F66730" w:rsidP="00CE43F7">
      <w:pPr>
        <w:pStyle w:val="Heading2"/>
        <w:rPr>
          <w:rtl/>
        </w:rPr>
      </w:pPr>
      <w:bookmarkStart w:id="913" w:name="_Toc57580491"/>
      <w:r>
        <w:rPr>
          <w:rFonts w:hint="cs"/>
          <w:rtl/>
        </w:rPr>
        <w:t>بیان دوم</w:t>
      </w:r>
      <w:r w:rsidRPr="00ED4E98">
        <w:rPr>
          <w:rFonts w:hint="cs"/>
          <w:rtl/>
        </w:rPr>
        <w:t xml:space="preserve"> دلیل دوم</w:t>
      </w:r>
      <w:r>
        <w:rPr>
          <w:rFonts w:hint="cs"/>
          <w:rtl/>
        </w:rPr>
        <w:t>: سبب خروج از ملک واقف تا زمان انقراض است</w:t>
      </w:r>
      <w:bookmarkEnd w:id="913"/>
    </w:p>
    <w:p w14:paraId="461482A3" w14:textId="77777777" w:rsidR="00CE43F7" w:rsidRDefault="00F66730" w:rsidP="00CE43F7">
      <w:pPr>
        <w:rPr>
          <w:rtl/>
        </w:rPr>
      </w:pPr>
      <w:r>
        <w:rPr>
          <w:rFonts w:hint="cs"/>
          <w:rtl/>
        </w:rPr>
        <w:t>بیان دوم این است که: نگوئیم حقیقت وقف، تملیک مالکی است، زیرا گذشت که دلیلی بر این مطلب نداریم، اما در عین حال</w:t>
      </w:r>
      <w:r>
        <w:rPr>
          <w:rFonts w:hint="cs"/>
          <w:rtl/>
        </w:rPr>
        <w:t xml:space="preserve"> بگوئیم که سبب خروج مال موقوفه از ملک واقف مطلق نیست و محدود است  به تا زمان انقراض و فراتر از زمان انقراض به حالت اولیه خودش باقی است. حال تفاوتی ندارد که قائل شویم در این مدت به ملک موقوف علیهم وارد می شود یا نه. اصل خروج ولو وارد ملک موقوف علیهم نشود تا</w:t>
      </w:r>
      <w:r>
        <w:rPr>
          <w:rFonts w:hint="cs"/>
          <w:rtl/>
        </w:rPr>
        <w:t xml:space="preserve"> زمان انقراض است.</w:t>
      </w:r>
    </w:p>
    <w:p w14:paraId="1BE48148" w14:textId="77777777" w:rsidR="00CE43F7" w:rsidRDefault="00F66730" w:rsidP="00CE43F7">
      <w:pPr>
        <w:pStyle w:val="Heading2"/>
        <w:rPr>
          <w:rtl/>
        </w:rPr>
      </w:pPr>
      <w:bookmarkStart w:id="914" w:name="_Toc57580492"/>
      <w:r>
        <w:rPr>
          <w:rFonts w:hint="cs"/>
          <w:rtl/>
        </w:rPr>
        <w:t>محل اشتراک دو بیان</w:t>
      </w:r>
      <w:bookmarkEnd w:id="914"/>
      <w:r>
        <w:rPr>
          <w:rFonts w:hint="cs"/>
          <w:rtl/>
        </w:rPr>
        <w:t xml:space="preserve"> </w:t>
      </w:r>
    </w:p>
    <w:p w14:paraId="2840675F" w14:textId="77777777" w:rsidR="00CE43F7" w:rsidRDefault="00F66730" w:rsidP="00CE43F7">
      <w:pPr>
        <w:rPr>
          <w:rtl/>
        </w:rPr>
      </w:pPr>
      <w:r>
        <w:rPr>
          <w:rFonts w:hint="cs"/>
          <w:rtl/>
        </w:rPr>
        <w:t xml:space="preserve"> جامع این دو بیان این است که در وقف منقطع الآخر علت خروج از ملک واقف فقط تا زمان انقراض تأثیرگذار است ، پس نسبت به بعد از انقراض، عین موقوفه از اول از ملک واقف خارج نشده بود. حال یا از باب اینکه وقف، تملیک مالکی است و </w:t>
      </w:r>
      <w:r>
        <w:rPr>
          <w:rFonts w:hint="cs"/>
          <w:rtl/>
        </w:rPr>
        <w:t>مالک خودش خروج از ملک را به صورت محدود انجام داده است و یا به خاطر اینکه سبب خروج ولو تملیک مالکی نیست و به حکم شارع است، تنها زمان انقراض سببیت دارد و بعد از زمان انقراض دیگر سببیتی برای خروج ندارد، بنابراین عین به ملک مالک خودش باقی است.</w:t>
      </w:r>
    </w:p>
    <w:p w14:paraId="49CA748A" w14:textId="77777777" w:rsidR="00CE43F7" w:rsidRPr="00ED4E98" w:rsidRDefault="00F66730" w:rsidP="00CE43F7">
      <w:pPr>
        <w:pStyle w:val="Heading2"/>
        <w:rPr>
          <w:rtl/>
        </w:rPr>
      </w:pPr>
      <w:bookmarkStart w:id="915" w:name="_Toc57580493"/>
      <w:r w:rsidRPr="00ED4E98">
        <w:rPr>
          <w:rFonts w:hint="cs"/>
          <w:rtl/>
        </w:rPr>
        <w:lastRenderedPageBreak/>
        <w:t>اشکالات بیان اول</w:t>
      </w:r>
      <w:bookmarkEnd w:id="915"/>
      <w:r w:rsidRPr="00ED4E98">
        <w:rPr>
          <w:rFonts w:hint="cs"/>
          <w:rtl/>
        </w:rPr>
        <w:t xml:space="preserve"> </w:t>
      </w:r>
    </w:p>
    <w:p w14:paraId="76E5A17B" w14:textId="77777777" w:rsidR="00CE43F7" w:rsidRDefault="00F66730" w:rsidP="00CE43F7">
      <w:pPr>
        <w:rPr>
          <w:rtl/>
        </w:rPr>
      </w:pPr>
      <w:r>
        <w:rPr>
          <w:rFonts w:hint="cs"/>
          <w:rtl/>
        </w:rPr>
        <w:t>در بیان اول که مبتنی بر تحلیل وقف به صورت تملیک مالکی است چند اشکال وجود دارد:</w:t>
      </w:r>
    </w:p>
    <w:p w14:paraId="6270D33C" w14:textId="77777777" w:rsidR="00CE43F7" w:rsidRPr="00ED4E98" w:rsidRDefault="00F66730" w:rsidP="00CE43F7">
      <w:pPr>
        <w:pStyle w:val="Heading2"/>
        <w:rPr>
          <w:rtl/>
        </w:rPr>
      </w:pPr>
      <w:bookmarkStart w:id="916" w:name="_Toc57580494"/>
      <w:r w:rsidRPr="00ED4E98">
        <w:rPr>
          <w:rFonts w:hint="cs"/>
          <w:rtl/>
        </w:rPr>
        <w:t>اشکال اول</w:t>
      </w:r>
      <w:r>
        <w:rPr>
          <w:rFonts w:hint="cs"/>
          <w:rtl/>
        </w:rPr>
        <w:t>: حقیقت وقف انشاء تملیک نیست</w:t>
      </w:r>
      <w:bookmarkEnd w:id="916"/>
    </w:p>
    <w:p w14:paraId="1D647FD6" w14:textId="77777777" w:rsidR="00CE43F7" w:rsidRDefault="00F66730" w:rsidP="00CE43F7">
      <w:pPr>
        <w:rPr>
          <w:rtl/>
        </w:rPr>
      </w:pPr>
      <w:r>
        <w:rPr>
          <w:rFonts w:hint="cs"/>
          <w:rtl/>
        </w:rPr>
        <w:t>اشکال اول: این است که وقف تملیک مالکی نیست. البته مبانی مختلف است، برخی قائلند حتی مرحوم شیخ در اوائل بحث وقف همین را قائل بوده اند از مب</w:t>
      </w:r>
      <w:r>
        <w:rPr>
          <w:rFonts w:hint="cs"/>
          <w:rtl/>
        </w:rPr>
        <w:t>احثی که فقهاء در بحث صیغه وقف دارند استظهار کرده بودند که گوئی واقف تملیک می کند. منتهی در ادامه به حق از این مبنی عدول کردند. در اوائل مباحث سال گذشته عرض کردیم به نظر می آید وقف، حقیقتی مستقل و مجعولی استقلالی است و حقیقت وقف با یک عنوان مستقل واقع می شو</w:t>
      </w:r>
      <w:r>
        <w:rPr>
          <w:rFonts w:hint="cs"/>
          <w:rtl/>
        </w:rPr>
        <w:t>د. حال اینکه حکم مترتب بر آن نسبت به ملک چیست بحث دیگری است، حتی اشکال ندارد که حکمش خروج از ملک باشد ولی حقیقت آن انشاء تملیک نیست بلکه انشاء وقف است. وقف یک مجعول اصالی مانند زوجیت است و احکامی دارد که در کتب فقهی آمده است و از روایات مختلف  یا بر اساس س</w:t>
      </w:r>
      <w:r>
        <w:rPr>
          <w:rFonts w:hint="cs"/>
          <w:rtl/>
        </w:rPr>
        <w:t>یره عقلاء که امضاء شده استخراج شده است.</w:t>
      </w:r>
    </w:p>
    <w:p w14:paraId="338902D2" w14:textId="77777777" w:rsidR="00CE43F7" w:rsidRDefault="00F66730" w:rsidP="00CE43F7">
      <w:pPr>
        <w:rPr>
          <w:rtl/>
        </w:rPr>
      </w:pPr>
      <w:r>
        <w:rPr>
          <w:rFonts w:hint="cs"/>
          <w:rtl/>
        </w:rPr>
        <w:t>پس ما معتقدیم وقف مثل زوجیت و ملکیت یک مجعول استقلالی است. و این مبنا که حقیقت وقف انشاء تملیک من ناحیة الواقف است</w:t>
      </w:r>
      <w:r w:rsidRPr="00C02EA2">
        <w:rPr>
          <w:rFonts w:hint="cs"/>
          <w:rtl/>
        </w:rPr>
        <w:t xml:space="preserve"> </w:t>
      </w:r>
      <w:r>
        <w:rPr>
          <w:rFonts w:hint="cs"/>
          <w:rtl/>
        </w:rPr>
        <w:t>درست نیست تا بعد روی این مبنا تفریع کنید حالا که وقف انشاء تملیک است و حقیقتش تملیک مالکی است، باید ب</w:t>
      </w:r>
      <w:r>
        <w:rPr>
          <w:rFonts w:hint="cs"/>
          <w:rtl/>
        </w:rPr>
        <w:t xml:space="preserve">بینیم آقای مالک چه قدر تملیک کرده است. و چون در وقف منقطع الآخر تا زمان انقراض تملیک کرده پس ما بعدش در ملک واقف باقی است و اصلا اخراج از ملک نکرده است! </w:t>
      </w:r>
    </w:p>
    <w:p w14:paraId="2A3DF01B" w14:textId="77777777" w:rsidR="00CE43F7" w:rsidRDefault="00F66730" w:rsidP="00CE43F7">
      <w:pPr>
        <w:rPr>
          <w:rtl/>
        </w:rPr>
      </w:pPr>
      <w:r>
        <w:rPr>
          <w:rFonts w:hint="cs"/>
          <w:rtl/>
        </w:rPr>
        <w:t>نتیجه اشکال اول این شد که این مبنا یعنی تملیک بودن حقیقت وقف از اساس غلط است. البته طبیعتا افرادی مانن</w:t>
      </w:r>
      <w:r>
        <w:rPr>
          <w:rFonts w:hint="cs"/>
          <w:rtl/>
        </w:rPr>
        <w:t>د صاحب عروه و دیگران هم که وقف را ایقاف می دانند علی القاعده در این اشکال با ما شریک هستند که وقف تملیک نیست.</w:t>
      </w:r>
    </w:p>
    <w:p w14:paraId="25311008" w14:textId="77777777" w:rsidR="00CE43F7" w:rsidRPr="00ED4E98" w:rsidRDefault="00F66730" w:rsidP="00CE43F7">
      <w:pPr>
        <w:pStyle w:val="Heading2"/>
        <w:rPr>
          <w:rtl/>
        </w:rPr>
      </w:pPr>
      <w:bookmarkStart w:id="917" w:name="_Toc57580495"/>
      <w:r w:rsidRPr="00ED4E98">
        <w:rPr>
          <w:rFonts w:hint="cs"/>
          <w:rtl/>
        </w:rPr>
        <w:t>اشکال دوم</w:t>
      </w:r>
      <w:r>
        <w:rPr>
          <w:rFonts w:hint="cs"/>
          <w:rtl/>
        </w:rPr>
        <w:t xml:space="preserve">: عدم صحت </w:t>
      </w:r>
      <w:r w:rsidRPr="00ED4E98">
        <w:rPr>
          <w:rFonts w:hint="cs"/>
          <w:rtl/>
        </w:rPr>
        <w:t>تقطیع ملکیت</w:t>
      </w:r>
      <w:bookmarkEnd w:id="917"/>
    </w:p>
    <w:p w14:paraId="6640BCAD" w14:textId="77777777" w:rsidR="00CE43F7" w:rsidRDefault="00F66730" w:rsidP="00CE43F7">
      <w:pPr>
        <w:ind w:firstLine="0"/>
        <w:rPr>
          <w:rtl/>
        </w:rPr>
      </w:pPr>
      <w:r>
        <w:rPr>
          <w:rFonts w:hint="cs"/>
          <w:rtl/>
        </w:rPr>
        <w:t>اشکال دوم عدم امکان تقیید ملک است. شما بالاخره می خواهید با این کار ملکیت را نسبت به اعیان تقیید و تقطیع کنید، ما به تبع مرحوم شیخ ره قبلا مفصل بحث کردیم که تقیید و تضییق ملکیت اعیان صحیح نیست. حتی قائل شدیم این امر محال است، چون عقلاء چنین برنامه ای ندارن</w:t>
      </w:r>
      <w:r>
        <w:rPr>
          <w:rFonts w:hint="cs"/>
          <w:rtl/>
        </w:rPr>
        <w:t xml:space="preserve">د و بنائاتشان در باب ملکیت اینطور نیست، پس اینکه من بخواهم با انشاء تملیک، ملکیت را مقید کنم محال است. چون نفوذ انشاء تملیکی من برای اینکه به خروج از ملک به حمل شایع تبدیل </w:t>
      </w:r>
      <w:r>
        <w:rPr>
          <w:rFonts w:hint="cs"/>
          <w:rtl/>
        </w:rPr>
        <w:lastRenderedPageBreak/>
        <w:t>شود و برای موقوف علیهم در مدت خاص تملیک بیاورد باید به امضاء عقلاء برسد و در غیر این</w:t>
      </w:r>
      <w:r>
        <w:rPr>
          <w:rFonts w:hint="cs"/>
          <w:rtl/>
        </w:rPr>
        <w:t xml:space="preserve"> صورت اثری ندارد و مانند این است که صحبتی روی هوا کرده ام. </w:t>
      </w:r>
    </w:p>
    <w:p w14:paraId="5C931469" w14:textId="77777777" w:rsidR="00CE43F7" w:rsidRDefault="00F66730" w:rsidP="00CE43F7">
      <w:pPr>
        <w:rPr>
          <w:rtl/>
        </w:rPr>
      </w:pPr>
      <w:r>
        <w:rPr>
          <w:rFonts w:hint="cs"/>
          <w:rtl/>
        </w:rPr>
        <w:t>عبارات مرحوم شیخ در مقام مختلف بود، از عباراتی استفاده می شد که تقید ملکیت را  فی حد ذاتها محال میدانند. مباحثی فلسفی  را مطرح کردند که ملکیت عرض غیر قار است و عرض غیر قار را نمی توان به زمان تقیی</w:t>
      </w:r>
      <w:r>
        <w:rPr>
          <w:rFonts w:hint="cs"/>
          <w:rtl/>
        </w:rPr>
        <w:t xml:space="preserve">د کرد، بر خلاف اعراض قار. تحلیل بحثها به تفصیل گذشت و افرادی مانند مرحوم سید و مرحوم آخوند که به مرحوم شیخ اشکال دارند در واقع به این جهت مباحث فلسفی اشکال دارند و می گویند ملکیت مانند زوجیت امری اعتباری است که می توان آن را تقیید به زمان کرد. </w:t>
      </w:r>
    </w:p>
    <w:p w14:paraId="1182D8A3" w14:textId="77777777" w:rsidR="00CE43F7" w:rsidRDefault="00F66730" w:rsidP="00CE43F7">
      <w:pPr>
        <w:rPr>
          <w:rtl/>
        </w:rPr>
      </w:pPr>
      <w:r>
        <w:rPr>
          <w:rFonts w:hint="cs"/>
          <w:rtl/>
        </w:rPr>
        <w:t>ما به تفصیل</w:t>
      </w:r>
      <w:r>
        <w:rPr>
          <w:rFonts w:hint="cs"/>
          <w:rtl/>
        </w:rPr>
        <w:t xml:space="preserve"> در عبارات ایشان در مکتوبات دیگر و در بیانات مقررین دیگر ایشان و در مباحث کتاب القضاء تحقیق کردیم و شواهد متعدد آوردیم که مقصود ایشان نیز در واقع همان مطلبی است که ما عرض کردیم. عقلا می توانستند ثبوتا اعتبار ملکیت مقید به زمان داشته باشند ولی اثباتا چنین ب</w:t>
      </w:r>
      <w:r>
        <w:rPr>
          <w:rFonts w:hint="cs"/>
          <w:rtl/>
        </w:rPr>
        <w:t>نائی ندارند لذا تحقق انتقال ملیکت اعیان به صورت تقطیع شده به دیگران محال است چه از ناحیه منشئین و واقفین و چه از هر شخص دیگری.</w:t>
      </w:r>
    </w:p>
    <w:p w14:paraId="63BDAC8B" w14:textId="77777777" w:rsidR="00CE43F7" w:rsidRDefault="00F66730" w:rsidP="00CE43F7">
      <w:pPr>
        <w:rPr>
          <w:rtl/>
        </w:rPr>
      </w:pPr>
      <w:r>
        <w:rPr>
          <w:rFonts w:hint="cs"/>
          <w:rtl/>
        </w:rPr>
        <w:t>بنابراین، این استدلال دوم اگر می خواهد روی مبنای انشاء تملیک من ناحیة الواقف باشد این دو اشکال را دارد.</w:t>
      </w:r>
    </w:p>
    <w:p w14:paraId="7E914DB3" w14:textId="77777777" w:rsidR="00CE43F7" w:rsidRPr="00ED4E98" w:rsidRDefault="00F66730" w:rsidP="00CE43F7">
      <w:pPr>
        <w:pStyle w:val="Heading2"/>
        <w:rPr>
          <w:rtl/>
        </w:rPr>
      </w:pPr>
      <w:bookmarkStart w:id="918" w:name="_Toc57580496"/>
      <w:r>
        <w:rPr>
          <w:rFonts w:hint="cs"/>
          <w:rtl/>
        </w:rPr>
        <w:t>اشکالات</w:t>
      </w:r>
      <w:r w:rsidRPr="00ED4E98">
        <w:rPr>
          <w:rFonts w:hint="cs"/>
          <w:rtl/>
        </w:rPr>
        <w:t xml:space="preserve"> بیان دوم</w:t>
      </w:r>
      <w:bookmarkEnd w:id="918"/>
      <w:r w:rsidRPr="00ED4E98">
        <w:rPr>
          <w:rFonts w:hint="cs"/>
          <w:rtl/>
        </w:rPr>
        <w:t xml:space="preserve"> </w:t>
      </w:r>
    </w:p>
    <w:p w14:paraId="275EB9E0" w14:textId="77777777" w:rsidR="00CE43F7" w:rsidRDefault="00F66730" w:rsidP="00CE43F7">
      <w:pPr>
        <w:rPr>
          <w:rtl/>
        </w:rPr>
      </w:pPr>
      <w:r>
        <w:rPr>
          <w:rFonts w:hint="cs"/>
          <w:rtl/>
        </w:rPr>
        <w:t>اما اگر</w:t>
      </w:r>
      <w:r>
        <w:rPr>
          <w:rFonts w:hint="cs"/>
          <w:rtl/>
        </w:rPr>
        <w:t xml:space="preserve"> استدلال را منوط به تملیک مالکی ندانیم بلکه استدلال منوط به این باشد که عین موقوفه به اندازه ای از ملک واقف خارج می شود که سببش اقتضاء می کند. در این صورت تضیق و تقیید ملکیت تا زمان انقراض از اراده مالک فهمیده نمی شود بلکه به خاطر ضیق در سببی است که ملیکت </w:t>
      </w:r>
      <w:r>
        <w:rPr>
          <w:rFonts w:hint="cs"/>
          <w:rtl/>
        </w:rPr>
        <w:t>موقوف علیهم را می فهماند مثل اینکه از اجماع کشف کنیم که به حسب تعبد شرعی خروج از ملکیت موقف است. وقف یک سبب است، دلیل اعتبار و صحت این سبب در وقفهای منقطع الآخر تملیک بیش از زمان انقراض را نمی رساند. پس با فرض اینکه</w:t>
      </w:r>
      <w:r w:rsidRPr="00F93BB7">
        <w:rPr>
          <w:rFonts w:hint="cs"/>
          <w:rtl/>
        </w:rPr>
        <w:t xml:space="preserve"> </w:t>
      </w:r>
      <w:r>
        <w:rPr>
          <w:rFonts w:hint="cs"/>
          <w:rtl/>
        </w:rPr>
        <w:t xml:space="preserve">صحت وقف منقطع الآخر را اقوی دانستیم وقف </w:t>
      </w:r>
      <w:r>
        <w:rPr>
          <w:rFonts w:hint="cs"/>
          <w:rtl/>
        </w:rPr>
        <w:t xml:space="preserve">تا اندازه ای که سبب است میتواند سبب خروج از ملک واقف باشد، بیش از این دلیلی ندارد و به ملک واقف باقی است. </w:t>
      </w:r>
    </w:p>
    <w:p w14:paraId="780D84F0" w14:textId="77777777" w:rsidR="00CE43F7" w:rsidRDefault="00F66730" w:rsidP="00CE43F7">
      <w:pPr>
        <w:rPr>
          <w:rtl/>
        </w:rPr>
      </w:pPr>
      <w:r>
        <w:rPr>
          <w:rFonts w:hint="cs"/>
          <w:rtl/>
        </w:rPr>
        <w:t xml:space="preserve">اگر بیان این باشد، اشکالاتی وجود دارد: </w:t>
      </w:r>
    </w:p>
    <w:p w14:paraId="39B1DEBA" w14:textId="77777777" w:rsidR="00CE43F7" w:rsidRPr="00ED4E98" w:rsidRDefault="00F66730" w:rsidP="00CE43F7">
      <w:pPr>
        <w:pStyle w:val="Heading2"/>
        <w:rPr>
          <w:rtl/>
        </w:rPr>
      </w:pPr>
      <w:bookmarkStart w:id="919" w:name="_Toc57580497"/>
      <w:r w:rsidRPr="00ED4E98">
        <w:rPr>
          <w:rFonts w:hint="cs"/>
          <w:rtl/>
        </w:rPr>
        <w:lastRenderedPageBreak/>
        <w:t>اشکال اول</w:t>
      </w:r>
      <w:r>
        <w:rPr>
          <w:rFonts w:hint="cs"/>
          <w:rtl/>
        </w:rPr>
        <w:t>:</w:t>
      </w:r>
      <w:r w:rsidRPr="00ED4E98">
        <w:rPr>
          <w:rFonts w:hint="cs"/>
          <w:rtl/>
        </w:rPr>
        <w:t xml:space="preserve"> اینجا هم تقط</w:t>
      </w:r>
      <w:r>
        <w:rPr>
          <w:rFonts w:hint="cs"/>
          <w:rtl/>
        </w:rPr>
        <w:t>ی</w:t>
      </w:r>
      <w:r w:rsidRPr="00ED4E98">
        <w:rPr>
          <w:rFonts w:hint="cs"/>
          <w:rtl/>
        </w:rPr>
        <w:t>ع ملکیت است و درست نیست</w:t>
      </w:r>
      <w:bookmarkEnd w:id="919"/>
    </w:p>
    <w:p w14:paraId="77BA6301" w14:textId="77777777" w:rsidR="00CE43F7" w:rsidRDefault="00F66730" w:rsidP="00CE43F7">
      <w:pPr>
        <w:rPr>
          <w:rtl/>
        </w:rPr>
      </w:pPr>
      <w:r>
        <w:rPr>
          <w:rFonts w:hint="cs"/>
          <w:rtl/>
        </w:rPr>
        <w:t>اولا بر این بیان اشکال مبنائی مشترکی با بیان اول وجود دارد. ه</w:t>
      </w:r>
      <w:r>
        <w:rPr>
          <w:rFonts w:hint="cs"/>
          <w:rtl/>
        </w:rPr>
        <w:t xml:space="preserve">ر تصویری در این بیان ارائه دهید بالاخره می خواهید ملکیت واقف را تقطیع کنید و به تا زمان انقراض تقیید بزنید. در صورتی که بیان شد که تقطیع ملکیت نسبت به اعیان معقول نیست. چون عقلاء چنین شیوه ای ندارند. </w:t>
      </w:r>
    </w:p>
    <w:p w14:paraId="44750A9C" w14:textId="77777777" w:rsidR="00CE43F7" w:rsidRPr="005D09D8" w:rsidRDefault="00F66730" w:rsidP="00CE43F7">
      <w:pPr>
        <w:pStyle w:val="Heading1"/>
        <w:rPr>
          <w:rtl/>
        </w:rPr>
      </w:pPr>
      <w:bookmarkStart w:id="920" w:name="_Toc57580498"/>
      <w:r w:rsidRPr="005D09D8">
        <w:rPr>
          <w:rFonts w:hint="cs"/>
          <w:rtl/>
        </w:rPr>
        <w:t>اشکال دوم</w:t>
      </w:r>
      <w:r>
        <w:rPr>
          <w:rFonts w:hint="cs"/>
          <w:rtl/>
        </w:rPr>
        <w:t xml:space="preserve">: این بیان </w:t>
      </w:r>
      <w:r w:rsidRPr="005D09D8">
        <w:rPr>
          <w:rFonts w:hint="cs"/>
          <w:rtl/>
        </w:rPr>
        <w:t xml:space="preserve">دلیلی </w:t>
      </w:r>
      <w:r>
        <w:rPr>
          <w:rFonts w:hint="cs"/>
          <w:rtl/>
        </w:rPr>
        <w:t>ندارد و مصادره است</w:t>
      </w:r>
      <w:bookmarkEnd w:id="920"/>
    </w:p>
    <w:p w14:paraId="5924D637" w14:textId="77777777" w:rsidR="00CE43F7" w:rsidRDefault="00F66730" w:rsidP="00CE43F7">
      <w:pPr>
        <w:rPr>
          <w:rtl/>
        </w:rPr>
      </w:pPr>
      <w:r>
        <w:rPr>
          <w:rFonts w:hint="cs"/>
          <w:rtl/>
        </w:rPr>
        <w:t>این ادعا ک</w:t>
      </w:r>
      <w:r>
        <w:rPr>
          <w:rFonts w:hint="cs"/>
          <w:rtl/>
        </w:rPr>
        <w:t>ه وقف فقط تا زمان انقراض سبب خروج از ملک است و برای زمان بعد از آن ملکیت عین به حالت اولیه اش باقی می ماند، چه دلیلی دارد؟ ما می دانیم وقف سبب خروج است، و در وقف منقطع الآخر قائل شدیم چنین وقفی درست است و تا زمان انقراض، وقف را تصحیح کردیم، اما اینکه بعد ا</w:t>
      </w:r>
      <w:r>
        <w:rPr>
          <w:rFonts w:hint="cs"/>
          <w:rtl/>
        </w:rPr>
        <w:t>ز انقراض موقوف علیهم تکلیف ملک چه می شود و به ملک واقف باقی می ماند را از کجا می گوئید؟ خروجش از ملک مالک اجماعی است، اما اینکه می فرمائید از اول ملکیت  نسبت به ما بعد انقراض خارج نشده این را از کجا می فرمائید؟! می گوئید سبب خروج بیش از این را نمی گوید، خب</w:t>
      </w:r>
      <w:r>
        <w:rPr>
          <w:rFonts w:hint="cs"/>
          <w:rtl/>
        </w:rPr>
        <w:t xml:space="preserve"> این را از کجا می گوئید؟! این حکمی از احکام است، شما این حکم را به چه دلیل می گوئید؟ این نحوۀ استدلال مصادره به مطلوب است چون اصل دعوا همین بود. می فرمائید واقف یک ملک مستمری داشت، وقف منقطع الآخری رخ داد و این وقف صحیح است، بله صحیح است، اما می فرمائید ای</w:t>
      </w:r>
      <w:r>
        <w:rPr>
          <w:rFonts w:hint="cs"/>
          <w:rtl/>
        </w:rPr>
        <w:t>ن وقف فقط تا زمان انقراض را خارج کرده و بقیه اش تحت ملک مالک است این را از کجا می فرمائید؟ این وقف وقتی صحیح شد، دلیل تعبد می گوید خروج از ملک مالک شد، چه کسی می گوید دوباره برگشته است. شما می گوئید اصلا تعبیر برگشتن مسامحه است از اول در ملک مالک باقی است،</w:t>
      </w:r>
      <w:r>
        <w:rPr>
          <w:rFonts w:hint="cs"/>
          <w:rtl/>
        </w:rPr>
        <w:t xml:space="preserve"> می گوئیم چه کسی این را می گوید که یک همچنین چیزی در باب اسباب میسور است؟! این سبب یعنی دلیل صحت وقف آمد وقف منقطع الآخر را تصحیح کرد، می گوئید نسبت به ما بعد انقراض، ملک واقف باقی است، خب از کجا می گوئید باقی است؟ حرف این است که صحت وقف به عنوان یک نهاد ع</w:t>
      </w:r>
      <w:r>
        <w:rPr>
          <w:rFonts w:hint="cs"/>
          <w:rtl/>
        </w:rPr>
        <w:t>قلائی یا یک تأسیس شرعی مستقل بیش از این نمی گوید که این وقف منقطع الآخر صحیح است، اما اینکه تکلیف ملک بعد چه می شود و اینکه از اول از ملک واقف خارج نشده است یا عود پیدا می کند، اینها دیگر از احکام است و اینها از این مسأله ای که شما می فرمائید در نمی آید. م</w:t>
      </w:r>
      <w:r>
        <w:rPr>
          <w:rFonts w:hint="cs"/>
          <w:rtl/>
        </w:rPr>
        <w:t>قصود این است که به نحو طبیعی بدون یک تعبد خاص نمی توانید از این نکته استفاده کنید که وقف منقطع الآخر خاص است، ما بعدش از اول در ملک مالک بوده. این ادعا یکی از احکام است وتابع میزان دلیل است و دلیل شما چنین اقتضائی ندارد.</w:t>
      </w:r>
    </w:p>
    <w:p w14:paraId="753AEA1F" w14:textId="77777777" w:rsidR="00CE43F7" w:rsidRPr="005D09D8" w:rsidRDefault="00F66730" w:rsidP="00CE43F7">
      <w:pPr>
        <w:pStyle w:val="Heading1"/>
        <w:rPr>
          <w:rtl/>
        </w:rPr>
      </w:pPr>
      <w:bookmarkStart w:id="921" w:name="_Toc57580499"/>
      <w:r w:rsidRPr="005D09D8">
        <w:rPr>
          <w:rFonts w:hint="cs"/>
          <w:rtl/>
        </w:rPr>
        <w:lastRenderedPageBreak/>
        <w:t xml:space="preserve">نتیجه بحث </w:t>
      </w:r>
      <w:r w:rsidRPr="00CE43F7">
        <w:rPr>
          <w:rFonts w:hint="cs"/>
          <w:rtl/>
        </w:rPr>
        <w:t>التزام</w:t>
      </w:r>
      <w:r w:rsidRPr="005D09D8">
        <w:rPr>
          <w:rFonts w:hint="cs"/>
          <w:rtl/>
        </w:rPr>
        <w:t xml:space="preserve"> به قول سوم یعنی صر</w:t>
      </w:r>
      <w:r w:rsidRPr="005D09D8">
        <w:rPr>
          <w:rFonts w:hint="cs"/>
          <w:rtl/>
        </w:rPr>
        <w:t>ف</w:t>
      </w:r>
      <w:r>
        <w:rPr>
          <w:rFonts w:hint="cs"/>
          <w:rtl/>
        </w:rPr>
        <w:t xml:space="preserve"> این مال در امور</w:t>
      </w:r>
      <w:r w:rsidRPr="005D09D8">
        <w:rPr>
          <w:rFonts w:hint="cs"/>
          <w:rtl/>
        </w:rPr>
        <w:t xml:space="preserve"> خیر</w:t>
      </w:r>
      <w:bookmarkEnd w:id="921"/>
      <w:r w:rsidRPr="005D09D8">
        <w:rPr>
          <w:rFonts w:hint="cs"/>
          <w:rtl/>
        </w:rPr>
        <w:t xml:space="preserve"> </w:t>
      </w:r>
    </w:p>
    <w:p w14:paraId="7034A7E9" w14:textId="77777777" w:rsidR="00CE43F7" w:rsidRDefault="00F66730" w:rsidP="00CE43F7">
      <w:pPr>
        <w:rPr>
          <w:rtl/>
        </w:rPr>
      </w:pPr>
      <w:r>
        <w:rPr>
          <w:rFonts w:hint="cs"/>
          <w:rtl/>
        </w:rPr>
        <w:t>نتیجه بحث تا اینجا نتیجه عجیبی می شود. در این مسأله ما سه قول داشتیم، یکی اینکه عین موقوفه به ورثه موقوف علیهم برسد بنابر اینکه ملک موقوف علیهم شود، قول دوم اینکه بازگردد به واقف یا ورثه واقف، یک نظر هم فرمایش مرحوم ابن زهره بود که ف</w:t>
      </w:r>
      <w:r>
        <w:rPr>
          <w:rFonts w:hint="cs"/>
          <w:rtl/>
        </w:rPr>
        <w:t>رموده بود عین موقوفه به هیچ کس برنمیگردد و در دست حاکم است و در امور خیر مصرف می شود. ما الان تقریبا به همین قول سوم رسیدیم. چون</w:t>
      </w:r>
      <w:r w:rsidRPr="00AA109B">
        <w:rPr>
          <w:rFonts w:hint="cs"/>
          <w:rtl/>
        </w:rPr>
        <w:t xml:space="preserve"> </w:t>
      </w:r>
      <w:r>
        <w:rPr>
          <w:rFonts w:hint="cs"/>
          <w:rtl/>
        </w:rPr>
        <w:t>استدلال مرحوم شیخ مفید نسبت به رجوع مال به ورثه موقوف علیهم را نتواستیم بپذیریم همینطور استدلال مرحوم شیخ انصاری را به این خاطر</w:t>
      </w:r>
      <w:r>
        <w:rPr>
          <w:rFonts w:hint="cs"/>
          <w:rtl/>
        </w:rPr>
        <w:t xml:space="preserve"> که حتی اگر عین به ملک موقوف علیهم تا زمان انقراض در آید برای تحقق موضوع ادله ارث کافی نیست. ادله ارث چیز بیشتری می خواهد. ادله ارث شامل مواردی می شود که ملک خودش اقتضاء بقاء لما بعد الموت را دارد، موت مانع می شود در چنین مواردی ادله ارث می گوید فهو لوارثه</w:t>
      </w:r>
      <w:r>
        <w:rPr>
          <w:rFonts w:hint="cs"/>
          <w:rtl/>
        </w:rPr>
        <w:t xml:space="preserve"> .اما اگر خودش اقتضاء بقاء ندارد و فقط ملکیت تا زمان موت موقوف علیهم را ثابت کند در این صورت ادلۀ ارث به چه صورت این عین را به ورثه واقف منتقل کند؟ نمی گوئیم محال است، بلکه دلیل ارث این مقدار تاب و توان ندارد. </w:t>
      </w:r>
    </w:p>
    <w:p w14:paraId="2F1A9134" w14:textId="77777777" w:rsidR="00CE43F7" w:rsidRDefault="00F66730" w:rsidP="00CE43F7">
      <w:pPr>
        <w:rPr>
          <w:rtl/>
        </w:rPr>
      </w:pPr>
      <w:r>
        <w:rPr>
          <w:rFonts w:hint="cs"/>
          <w:rtl/>
        </w:rPr>
        <w:t>بلکه عده ای قائلند ظهور اولی ادله ارث این است</w:t>
      </w:r>
      <w:r>
        <w:rPr>
          <w:rFonts w:hint="cs"/>
          <w:rtl/>
        </w:rPr>
        <w:t xml:space="preserve"> که خود میت در حین الموت</w:t>
      </w:r>
      <w:r w:rsidRPr="005B7C1F">
        <w:rPr>
          <w:rFonts w:hint="cs"/>
          <w:rtl/>
        </w:rPr>
        <w:t xml:space="preserve"> </w:t>
      </w:r>
      <w:r>
        <w:rPr>
          <w:rFonts w:hint="cs"/>
          <w:rtl/>
        </w:rPr>
        <w:t>مالک باشد تا بتواند صدق کند که ترکه لوارثه. منتهی بعد گفته شد که واضح است که عند الموت دیگر مالک نیست. آنوقت آمدیم تنزل کردیم گفتیم اقتضائش هم برای صدق این مسأله کافی است که ترکه لوارثه. منتهی اگر اقتضاء وجود ندارد چه چیزی را ترکه؟</w:t>
      </w:r>
      <w:r>
        <w:rPr>
          <w:rFonts w:hint="cs"/>
          <w:rtl/>
        </w:rPr>
        <w:t xml:space="preserve"> چیزی که اصلا خودش نمی خواست باقی بماند را ترکه؟! این معنا ندارد.</w:t>
      </w:r>
    </w:p>
    <w:p w14:paraId="29413F99" w14:textId="77777777" w:rsidR="00CE43F7" w:rsidRDefault="00F66730" w:rsidP="00CE43F7">
      <w:pPr>
        <w:rPr>
          <w:rtl/>
        </w:rPr>
      </w:pPr>
      <w:r>
        <w:rPr>
          <w:rFonts w:hint="cs"/>
          <w:rtl/>
        </w:rPr>
        <w:t xml:space="preserve">اما مرحوم شیخ انصاری این اشکال را نپذیرفت و قائل شد ادله ارث شامل اینجا هم می شود و اگر گفتیم مال موقوف علیهم هست به ورثه موقوف علیهم می رسد. که البته ما که این حرف را قبول نکردیم. </w:t>
      </w:r>
    </w:p>
    <w:p w14:paraId="4731A3E7" w14:textId="77777777" w:rsidR="00CE43F7" w:rsidRDefault="00F66730" w:rsidP="00CE43F7">
      <w:pPr>
        <w:rPr>
          <w:rtl/>
        </w:rPr>
      </w:pPr>
      <w:r>
        <w:rPr>
          <w:rFonts w:hint="cs"/>
          <w:rtl/>
        </w:rPr>
        <w:t>پس علاوه</w:t>
      </w:r>
      <w:r>
        <w:rPr>
          <w:rFonts w:hint="cs"/>
          <w:rtl/>
        </w:rPr>
        <w:t xml:space="preserve"> بر رد کلام قائلین به قول رجوع به ورثه موقوف علیهم آن بیان را که به واقف یا ورثه او برگردد را هم رد کردیم.</w:t>
      </w:r>
    </w:p>
    <w:p w14:paraId="5669AE28" w14:textId="77777777" w:rsidR="00CE43F7" w:rsidRDefault="00F66730" w:rsidP="00CE43F7">
      <w:pPr>
        <w:rPr>
          <w:rtl/>
        </w:rPr>
      </w:pPr>
      <w:r>
        <w:rPr>
          <w:rFonts w:hint="cs"/>
          <w:rtl/>
        </w:rPr>
        <w:t>لذا با این تفاصیل که نه واقف و ورثه اش و نه موقوف علیهم و ورثه اش مالک نیستند این مال می شود مالی که مالک ندارد. در این صورت واضح است که باید به حاکم</w:t>
      </w:r>
      <w:r>
        <w:rPr>
          <w:rFonts w:hint="cs"/>
          <w:rtl/>
        </w:rPr>
        <w:t xml:space="preserve"> برسد و او در وجوه خیر مصرف کند. این چیزی است که ابن زهره فرموده.</w:t>
      </w:r>
    </w:p>
    <w:p w14:paraId="2F4B1B2F" w14:textId="77777777" w:rsidR="00CE43F7" w:rsidRDefault="00F66730" w:rsidP="00CE43F7">
      <w:pPr>
        <w:rPr>
          <w:rtl/>
        </w:rPr>
      </w:pPr>
      <w:r>
        <w:rPr>
          <w:rFonts w:hint="cs"/>
          <w:rtl/>
        </w:rPr>
        <w:t>گرچه در ابتدا خیلی ها گفتند این حرف بی دلیل است، اما انصافا بعد از اینکه همه این بحثها را زیر و رو کردیم دیدیم بهترین حرف همین است، چون دلیلی وجود ندارد که مال واقف یا ورثه اش باشد یا مال مو</w:t>
      </w:r>
      <w:r>
        <w:rPr>
          <w:rFonts w:hint="cs"/>
          <w:rtl/>
        </w:rPr>
        <w:t xml:space="preserve">قوف علیهم و ورثه اش </w:t>
      </w:r>
      <w:r>
        <w:rPr>
          <w:rFonts w:hint="cs"/>
          <w:rtl/>
        </w:rPr>
        <w:lastRenderedPageBreak/>
        <w:t xml:space="preserve">باشد. بنابراین نتیجه نهائی این است که مالی بعد از انقراض در اینجا هست که ملک هیچ کس نیست، خب این باید به حاکم برسد تا آن را در وجوه خیر مصرف کند. </w:t>
      </w:r>
    </w:p>
    <w:p w14:paraId="6F5EAE11" w14:textId="77777777" w:rsidR="00CE43F7" w:rsidRDefault="00F66730" w:rsidP="00CE43F7">
      <w:pPr>
        <w:ind w:firstLine="0"/>
        <w:rPr>
          <w:rtl/>
        </w:rPr>
      </w:pPr>
      <w:r>
        <w:rPr>
          <w:rFonts w:hint="cs"/>
          <w:rtl/>
        </w:rPr>
        <w:t>این حرف نهائی در این بحث است.</w:t>
      </w:r>
    </w:p>
    <w:p w14:paraId="1E48B3C5" w14:textId="77777777" w:rsidR="00CE43F7" w:rsidRPr="005D09D8" w:rsidRDefault="00F66730" w:rsidP="00CE43F7">
      <w:pPr>
        <w:pStyle w:val="Heading1"/>
        <w:rPr>
          <w:rtl/>
        </w:rPr>
      </w:pPr>
      <w:bookmarkStart w:id="922" w:name="_Toc57580500"/>
      <w:r>
        <w:rPr>
          <w:rFonts w:hint="cs"/>
          <w:rtl/>
        </w:rPr>
        <w:t>دو نکته</w:t>
      </w:r>
      <w:r w:rsidRPr="005D09D8">
        <w:rPr>
          <w:rFonts w:hint="cs"/>
          <w:rtl/>
        </w:rPr>
        <w:t xml:space="preserve"> پایانی مسأله 16</w:t>
      </w:r>
      <w:bookmarkEnd w:id="922"/>
    </w:p>
    <w:p w14:paraId="66254E20" w14:textId="77777777" w:rsidR="00CE43F7" w:rsidRDefault="00F66730" w:rsidP="00CE43F7">
      <w:pPr>
        <w:rPr>
          <w:rtl/>
        </w:rPr>
      </w:pPr>
      <w:r>
        <w:rPr>
          <w:rFonts w:hint="cs"/>
          <w:rtl/>
        </w:rPr>
        <w:t xml:space="preserve">در پایان بحث مسأله 16 دو نکته وجود </w:t>
      </w:r>
      <w:r>
        <w:rPr>
          <w:rFonts w:hint="cs"/>
          <w:rtl/>
        </w:rPr>
        <w:t xml:space="preserve">دارد: </w:t>
      </w:r>
    </w:p>
    <w:p w14:paraId="40331F5B" w14:textId="77777777" w:rsidR="00CE43F7" w:rsidRPr="005D09D8" w:rsidRDefault="00F66730" w:rsidP="00CE43F7">
      <w:pPr>
        <w:pStyle w:val="Heading2"/>
        <w:rPr>
          <w:rtl/>
        </w:rPr>
      </w:pPr>
      <w:bookmarkStart w:id="923" w:name="_Toc57580501"/>
      <w:r w:rsidRPr="005D09D8">
        <w:rPr>
          <w:rFonts w:hint="cs"/>
          <w:rtl/>
        </w:rPr>
        <w:t>نکته اول</w:t>
      </w:r>
      <w:r>
        <w:rPr>
          <w:rFonts w:hint="cs"/>
          <w:rtl/>
        </w:rPr>
        <w:t>:</w:t>
      </w:r>
      <w:r w:rsidRPr="005D09D8">
        <w:rPr>
          <w:rFonts w:hint="cs"/>
          <w:rtl/>
        </w:rPr>
        <w:t xml:space="preserve"> اقامه دو دلیل برای رجوع مال به واقف یا ورثه اش</w:t>
      </w:r>
      <w:bookmarkEnd w:id="923"/>
    </w:p>
    <w:p w14:paraId="0446B7F6" w14:textId="77777777" w:rsidR="00CE43F7" w:rsidRDefault="00F66730" w:rsidP="00CE43F7">
      <w:pPr>
        <w:rPr>
          <w:rtl/>
        </w:rPr>
      </w:pPr>
      <w:r>
        <w:rPr>
          <w:rFonts w:hint="cs"/>
          <w:rtl/>
        </w:rPr>
        <w:t>نکته اول: بعضی از فقهای معاصر قول دوم یعنی رجوع مال موقوفه به ورثه واقف را به اکثر فقهاء نسبت می دهند که حق هم همین است و قول اکثر این است که به ورثه واقف می رسد. در ادامه ایشان دو دلیل برای ا</w:t>
      </w:r>
      <w:r>
        <w:rPr>
          <w:rFonts w:hint="cs"/>
          <w:rtl/>
        </w:rPr>
        <w:t>ین قول ارائه می کنند که به بررسی آن می پردازیم.</w:t>
      </w:r>
    </w:p>
    <w:p w14:paraId="280BF9F0" w14:textId="77777777" w:rsidR="00CE43F7" w:rsidRPr="005D09D8" w:rsidRDefault="00F66730" w:rsidP="00CE43F7">
      <w:pPr>
        <w:pStyle w:val="Heading2"/>
        <w:rPr>
          <w:rtl/>
        </w:rPr>
      </w:pPr>
      <w:bookmarkStart w:id="924" w:name="_Toc57580502"/>
      <w:r w:rsidRPr="005D09D8">
        <w:rPr>
          <w:rFonts w:hint="cs"/>
          <w:rtl/>
        </w:rPr>
        <w:t>دلیل اول</w:t>
      </w:r>
      <w:r>
        <w:rPr>
          <w:rFonts w:hint="cs"/>
          <w:rtl/>
        </w:rPr>
        <w:t>:</w:t>
      </w:r>
      <w:r w:rsidRPr="005D09D8">
        <w:rPr>
          <w:rFonts w:hint="cs"/>
          <w:rtl/>
        </w:rPr>
        <w:t xml:space="preserve"> عدم خروج ملک بالکلیة</w:t>
      </w:r>
      <w:bookmarkEnd w:id="924"/>
    </w:p>
    <w:p w14:paraId="6E802E0C" w14:textId="77777777" w:rsidR="00CE43F7" w:rsidRDefault="00F66730" w:rsidP="00CE43F7">
      <w:pPr>
        <w:rPr>
          <w:rtl/>
        </w:rPr>
      </w:pPr>
      <w:r>
        <w:rPr>
          <w:rFonts w:hint="cs"/>
          <w:rtl/>
        </w:rPr>
        <w:t xml:space="preserve">دلیل اول ایشان این است که مفروض این است که «لم یخرج عن ملکه بالکلیة و إنما تناول اشخاصا فلا یتعدی الی غیرهم، فالعود الی الملک بانتهاء سبب النقل کالعود بسبب الفسخ </w:t>
      </w:r>
      <w:r>
        <w:rPr>
          <w:rFonts w:hint="cs"/>
          <w:rtl/>
        </w:rPr>
        <w:t>بالاقالة والخیار الذین لیسا سبب ملک جدید للمال.</w:t>
      </w:r>
      <w:r>
        <w:rPr>
          <w:rStyle w:val="FootnoteReference"/>
          <w:rtl/>
        </w:rPr>
        <w:footnoteReference w:id="104"/>
      </w:r>
      <w:r>
        <w:rPr>
          <w:rFonts w:hint="cs"/>
          <w:rtl/>
        </w:rPr>
        <w:t xml:space="preserve"> </w:t>
      </w:r>
    </w:p>
    <w:p w14:paraId="46737599" w14:textId="77777777" w:rsidR="00CE43F7" w:rsidRPr="005D09D8" w:rsidRDefault="00F66730" w:rsidP="00CE43F7">
      <w:pPr>
        <w:pStyle w:val="Heading2"/>
        <w:rPr>
          <w:rtl/>
        </w:rPr>
      </w:pPr>
      <w:bookmarkStart w:id="925" w:name="_Toc57580503"/>
      <w:r>
        <w:rPr>
          <w:rFonts w:hint="cs"/>
          <w:rtl/>
        </w:rPr>
        <w:t>بررسی دلیل اول</w:t>
      </w:r>
      <w:bookmarkEnd w:id="925"/>
    </w:p>
    <w:p w14:paraId="56735682" w14:textId="77777777" w:rsidR="00CE43F7" w:rsidRDefault="00F66730" w:rsidP="00CE43F7">
      <w:pPr>
        <w:rPr>
          <w:rtl/>
        </w:rPr>
      </w:pPr>
      <w:r>
        <w:rPr>
          <w:rFonts w:hint="cs"/>
          <w:rtl/>
        </w:rPr>
        <w:t xml:space="preserve">این همانی است که ما الان عرض کردیم. منتهی عبارت خیلی دقیق نیست. اینکه لم یخرج عن ملکه بالکلیة یعنی چه؟ ما اولا گفتیم ملک قابل تقطیع نیست. پس اگر از ملک خارج شد بالمرة خارج می شود دیگر </w:t>
      </w:r>
      <w:r>
        <w:rPr>
          <w:rFonts w:hint="cs"/>
          <w:rtl/>
        </w:rPr>
        <w:t>قابل تقطیع نیست. ثانیا: اینکه میگوئید تناول اشخاصا فلا یتعدی الی غیرهم، یعنی  سبب همین قدر را خارج کرده است، سؤال این است که آیا اصلا چنین سببی وجود دارد؟ درست است که در مرحله قبل می گوئید مفروض این است که این وقف صحیح است، بله ما قبول کردیم که وقف منقطع ا</w:t>
      </w:r>
      <w:r>
        <w:rPr>
          <w:rFonts w:hint="cs"/>
          <w:rtl/>
        </w:rPr>
        <w:t xml:space="preserve">لآخر صحیح است، اما به این معنا صحیح است که تا زمان انقراض موقوف علیهم مصداق وقف است و نسبت به بعد وقفیتش باطل می شود. اما اینکه سببیت این وقف برای خروج عین از ملک واقف تا زمان </w:t>
      </w:r>
      <w:r>
        <w:rPr>
          <w:rFonts w:hint="cs"/>
          <w:rtl/>
        </w:rPr>
        <w:lastRenderedPageBreak/>
        <w:t>انقراض است و نسبت به ما بعد به سبب قبلی باقی است، از ادله وقف در نمی آید. از کجا</w:t>
      </w:r>
      <w:r>
        <w:rPr>
          <w:rFonts w:hint="cs"/>
          <w:rtl/>
        </w:rPr>
        <w:t xml:space="preserve"> می فرمائید که ملکیت واقف قابلیت تخصیص پذیری دارد. لذا اگر ما در باب ملکیت پذیرفتیم که ملک امر مستمر است و قابل تقطیع نیست کلا این بحث بی مبنا می شود و صحیح نیست.</w:t>
      </w:r>
    </w:p>
    <w:p w14:paraId="21CA9098" w14:textId="77777777" w:rsidR="00CE43F7" w:rsidRPr="005D09D8" w:rsidRDefault="00F66730" w:rsidP="00CE43F7">
      <w:pPr>
        <w:pStyle w:val="Heading2"/>
        <w:rPr>
          <w:rtl/>
        </w:rPr>
      </w:pPr>
      <w:bookmarkStart w:id="926" w:name="_Toc57580504"/>
      <w:r w:rsidRPr="005D09D8">
        <w:rPr>
          <w:rFonts w:hint="cs"/>
          <w:rtl/>
        </w:rPr>
        <w:t>قیاس مقام به فسخ بالاقاله درست نیست</w:t>
      </w:r>
      <w:bookmarkEnd w:id="926"/>
    </w:p>
    <w:p w14:paraId="7319E91D" w14:textId="77777777" w:rsidR="00CE43F7" w:rsidRDefault="00F66730" w:rsidP="00CE43F7">
      <w:pPr>
        <w:rPr>
          <w:rtl/>
        </w:rPr>
      </w:pPr>
      <w:r>
        <w:rPr>
          <w:rFonts w:hint="cs"/>
          <w:rtl/>
        </w:rPr>
        <w:t>مقایسه کردن وقف منقطع الاخر با فسخ به اقاله و مانند آن نی</w:t>
      </w:r>
      <w:r>
        <w:rPr>
          <w:rFonts w:hint="cs"/>
          <w:rtl/>
        </w:rPr>
        <w:t>ز درست نیست؛ چون در آنجا فسخ، سبب تالی را از بین می برد. فرض کنید کسی به ارث مالک کتابی شده است بعد می آید کتاب را می فروشد به دیگری، بعد اقاله می کنند. درست است که اقاله سبب جدیدی برای تملیک نیست، اقاله این بیعی را که مانع از تأثیر سبب قبلی یعنی ارث است ا</w:t>
      </w:r>
      <w:r>
        <w:rPr>
          <w:rFonts w:hint="cs"/>
          <w:rtl/>
        </w:rPr>
        <w:t xml:space="preserve">ز بین می برد و با از بین رفتن مانع، سبب قبلی یعنی ارث تاثیر خود را می گذارد. پس با اقاله بیعی که بعد از ارث محقق شده بود کأن لم یکن می شود. اما در باب وقف، وقف کأن لم یکن نشده است، وقف صحیح است، و فرض این است که ما بالاجماع فهمیدیم که از ملک خارج شده است. </w:t>
      </w:r>
      <w:r>
        <w:rPr>
          <w:rFonts w:hint="cs"/>
          <w:rtl/>
        </w:rPr>
        <w:t>سؤال این است که شما می گوئید سبب قبلی باقی است، به چه دلیلی سبب قبلی که مثلا ارث است بعد از خروج عین موقوفه از ملک واقف هنوز می تواند نسبت به آینده و بعد الانقراض تأثیر داشته باشد؟</w:t>
      </w:r>
    </w:p>
    <w:p w14:paraId="4410EBD4" w14:textId="77777777" w:rsidR="00CE43F7" w:rsidRDefault="00F66730" w:rsidP="00CE43F7">
      <w:pPr>
        <w:rPr>
          <w:rtl/>
        </w:rPr>
      </w:pPr>
      <w:r>
        <w:rPr>
          <w:rFonts w:hint="cs"/>
          <w:rtl/>
        </w:rPr>
        <w:t>یکی از راه های روشن تصویر اشکال به این مطلب این است که اگر ما گفتیم ملک تقط</w:t>
      </w:r>
      <w:r>
        <w:rPr>
          <w:rFonts w:hint="cs"/>
          <w:rtl/>
        </w:rPr>
        <w:t>یع پذیر نیست، اگر سبب مالکیت من ارث باشد و وقف مخرج  شود چه کسی می گوید تنها به میزان زمان قبل از انقراض مخرج است. اصلا اخراج مقطعی معنا ندارد. اگر مخرج شد للتالی مخرج است.</w:t>
      </w:r>
    </w:p>
    <w:p w14:paraId="58340C3D" w14:textId="77777777" w:rsidR="00CE43F7" w:rsidRDefault="00F66730" w:rsidP="00CE43F7">
      <w:pPr>
        <w:rPr>
          <w:rtl/>
        </w:rPr>
      </w:pPr>
      <w:r>
        <w:rPr>
          <w:rFonts w:hint="cs"/>
          <w:rtl/>
        </w:rPr>
        <w:t>بنابراین اینکه می گوئید میزان تأثیر وقف تا زمان انقراض است صحیح است، اما پرسش این ا</w:t>
      </w:r>
      <w:r>
        <w:rPr>
          <w:rFonts w:hint="cs"/>
          <w:rtl/>
        </w:rPr>
        <w:t xml:space="preserve">ست که آیا سبب قبلی ملیکت واقف قبل از وقف می تواند ملک تقطیع شده درست کند؟ این اول کلام است. چه کسی می گوید می تواند ملک تقطیع شده درست کند؟ اصلا ملک تقطیعی درست نیست. </w:t>
      </w:r>
    </w:p>
    <w:p w14:paraId="5FC67366" w14:textId="77777777" w:rsidR="00CE43F7" w:rsidRDefault="00F66730" w:rsidP="00CE43F7">
      <w:pPr>
        <w:rPr>
          <w:rtl/>
        </w:rPr>
      </w:pPr>
      <w:r>
        <w:rPr>
          <w:rFonts w:hint="cs"/>
          <w:rtl/>
        </w:rPr>
        <w:t>حتی اگر این را هم نگوئیم که ملک تقطیع شده صحیح نیست و نگوئیم ملک قابل تقطیع نیست، اصل ام</w:t>
      </w:r>
      <w:r>
        <w:rPr>
          <w:rFonts w:hint="cs"/>
          <w:rtl/>
        </w:rPr>
        <w:t>کان وجود چنین سببیتی اول کلام است. اینکه میزان سببیت ارث برای ملک بتواند تخصیص بخورد به وقف تا زمان انقراض موقوف علیهم و پس از آن بتواند اثرگذار باشد روشن نیست.</w:t>
      </w:r>
    </w:p>
    <w:p w14:paraId="5B45F7D4" w14:textId="77777777" w:rsidR="00CE43F7" w:rsidRDefault="00F66730" w:rsidP="00CE43F7">
      <w:pPr>
        <w:rPr>
          <w:rtl/>
        </w:rPr>
      </w:pPr>
      <w:r>
        <w:rPr>
          <w:rFonts w:hint="cs"/>
          <w:rtl/>
        </w:rPr>
        <w:lastRenderedPageBreak/>
        <w:t>پس قیاس با اقاله و با فسخ اشتباه است، چون اقاله می آید سبب تالی را از بین می برد و کأن لم یکن م</w:t>
      </w:r>
      <w:r>
        <w:rPr>
          <w:rFonts w:hint="cs"/>
          <w:rtl/>
        </w:rPr>
        <w:t>ی کند لذا سبب اولی اثر می کند. اما اینجا شما سبب تالی را از بین نبردید، می گوئید سبب تالی کار خودش را بکند، وقتی این سبب تمام شد سبب اول مؤثر باشد. چه کسی می گوید سبب اول تأثیرگذاری اش این چنین است.</w:t>
      </w:r>
    </w:p>
    <w:p w14:paraId="26416FCF" w14:textId="77777777" w:rsidR="00CE43F7" w:rsidRPr="005D09D8" w:rsidRDefault="00F66730" w:rsidP="00CE43F7">
      <w:pPr>
        <w:pStyle w:val="Heading2"/>
        <w:rPr>
          <w:rtl/>
        </w:rPr>
      </w:pPr>
      <w:bookmarkStart w:id="927" w:name="_Toc57580505"/>
      <w:r w:rsidRPr="005D09D8">
        <w:rPr>
          <w:rFonts w:hint="cs"/>
          <w:rtl/>
        </w:rPr>
        <w:t>دلیل دوم</w:t>
      </w:r>
      <w:r>
        <w:rPr>
          <w:rFonts w:hint="cs"/>
          <w:rtl/>
        </w:rPr>
        <w:t>:</w:t>
      </w:r>
      <w:r w:rsidRPr="005D09D8">
        <w:rPr>
          <w:rFonts w:hint="cs"/>
          <w:rtl/>
        </w:rPr>
        <w:t xml:space="preserve"> استدلال به عموم الوقوف</w:t>
      </w:r>
      <w:bookmarkEnd w:id="927"/>
    </w:p>
    <w:p w14:paraId="376B3257" w14:textId="77777777" w:rsidR="00CE43F7" w:rsidRDefault="00F66730" w:rsidP="00CE43F7">
      <w:pPr>
        <w:rPr>
          <w:rtl/>
        </w:rPr>
      </w:pPr>
      <w:r>
        <w:rPr>
          <w:rFonts w:hint="cs"/>
          <w:rtl/>
        </w:rPr>
        <w:t>ایشان در دلیل دوم می فرم</w:t>
      </w:r>
      <w:r>
        <w:rPr>
          <w:rFonts w:hint="cs"/>
          <w:rtl/>
        </w:rPr>
        <w:t>ایند: «و ثانیا: ما مرّ من الضابطة الکلیة أن الوقف تکون علی حسب ما یقفها اهلها ان شاء الله تعالی و المفروض أنه منع من التصرف مادام الموقوف علیه موجودا فإذا انقرض یرتفع المنع.»</w:t>
      </w:r>
      <w:r>
        <w:rPr>
          <w:rStyle w:val="FootnoteReference"/>
          <w:rtl/>
        </w:rPr>
        <w:footnoteReference w:id="105"/>
      </w:r>
    </w:p>
    <w:p w14:paraId="2676FACA" w14:textId="77777777" w:rsidR="00CE43F7" w:rsidRDefault="00F66730" w:rsidP="00CE43F7">
      <w:pPr>
        <w:rPr>
          <w:rtl/>
        </w:rPr>
      </w:pPr>
      <w:r>
        <w:rPr>
          <w:rFonts w:hint="cs"/>
          <w:rtl/>
        </w:rPr>
        <w:t>استدلال این است که ما به عنوان ضابطه کلی پذیرفتیم که الوقوف علی حسب ما یقفها اه</w:t>
      </w:r>
      <w:r>
        <w:rPr>
          <w:rFonts w:hint="cs"/>
          <w:rtl/>
        </w:rPr>
        <w:t>لها، در اینجا هم آقای واقف، عین موقوفه را به موقوف علیهم مادامی که موجودند تملیک کرده است یا وقف آنها کرده است یا گفته حق تصرف دارند، بعد از انقراض که دیگر منع تصرفی برای واقف نیست و آنها هم که حق تصرف ندارند چون منقرض می شوند و موضوعشان منقضی می شود از طر</w:t>
      </w:r>
      <w:r>
        <w:rPr>
          <w:rFonts w:hint="cs"/>
          <w:rtl/>
        </w:rPr>
        <w:t>فی واقف برای خودش منع از تصرف نسبت به ما بعدانقراض</w:t>
      </w:r>
      <w:r w:rsidRPr="00D96CBC">
        <w:rPr>
          <w:rFonts w:hint="cs"/>
          <w:rtl/>
        </w:rPr>
        <w:t xml:space="preserve"> </w:t>
      </w:r>
      <w:r>
        <w:rPr>
          <w:rFonts w:hint="cs"/>
          <w:rtl/>
        </w:rPr>
        <w:t>جعل نکرد چون و المفروض أنه منع من التصرف مادام الموقوف علیه موجودا فإذا انقرض یرتفع المنع، لذا تصرف واقف برای بعد از انقراض منعی ندارد.</w:t>
      </w:r>
    </w:p>
    <w:p w14:paraId="3D7FE04A" w14:textId="77777777" w:rsidR="00CE43F7" w:rsidRPr="005D09D8" w:rsidRDefault="00F66730" w:rsidP="00CE43F7">
      <w:pPr>
        <w:pStyle w:val="Heading2"/>
        <w:rPr>
          <w:rtl/>
        </w:rPr>
      </w:pPr>
      <w:bookmarkStart w:id="928" w:name="_Toc57580506"/>
      <w:r w:rsidRPr="005D09D8">
        <w:rPr>
          <w:rFonts w:hint="cs"/>
          <w:rtl/>
        </w:rPr>
        <w:t>جواب از دلیل دوم</w:t>
      </w:r>
      <w:r>
        <w:rPr>
          <w:rFonts w:hint="cs"/>
          <w:rtl/>
        </w:rPr>
        <w:t>: الوقوف مشرّع نیست</w:t>
      </w:r>
      <w:bookmarkEnd w:id="928"/>
    </w:p>
    <w:p w14:paraId="6DCC469B" w14:textId="77777777" w:rsidR="00CE43F7" w:rsidRDefault="00F66730" w:rsidP="00CE43F7">
      <w:pPr>
        <w:rPr>
          <w:rtl/>
        </w:rPr>
      </w:pPr>
      <w:r>
        <w:rPr>
          <w:rFonts w:hint="cs"/>
          <w:rtl/>
        </w:rPr>
        <w:t>قبلا عرض کردیم که در اینجا اشکالی</w:t>
      </w:r>
      <w:r>
        <w:rPr>
          <w:rFonts w:hint="cs"/>
          <w:rtl/>
        </w:rPr>
        <w:t xml:space="preserve"> مبنائی داریم که الوقوف علی حسب ما یقفها اهلها مشرع نیست، نمی خواهد هر کاری که آقای واقف دلش بخواهد را امضا کند. لذا گفتیم بحث دشواری است، حتی اگر ذیل روایت یعنی همین الوقف علی حسب ما یقفها اهلها را بتوانیم مستقل از صدر روایت و نظارت به آن معنا کنیم، حتما </w:t>
      </w:r>
      <w:r>
        <w:rPr>
          <w:rFonts w:hint="cs"/>
          <w:rtl/>
        </w:rPr>
        <w:t xml:space="preserve">راجع به تشریع وقف نیست، دست افراد نیست که بتوانند تشریع کنند. پس حسب ما یقفها اهلها یعنی وقفهایی که دارای اسباب صحیحی هستند، آقای واقف می تو اند شروطی را اضافه کند. پس چه چیزی را می تواند اضافه کند؟ آن شروطی را که داخل در صحت شرعی عقد وقف نیست. یعنی شروطی </w:t>
      </w:r>
      <w:r>
        <w:rPr>
          <w:rFonts w:hint="cs"/>
          <w:rtl/>
        </w:rPr>
        <w:t>که به سببیت شرعی باز می گردد را شامل نمی شود اعم از اینکه این شروط به امضاء وقف عقلائی توسط شارع باشد یا تأسیسی، اینها داخل در الوقوف بحسب ما یقفها اهلها ان شاء الله نیست. حسب برمی گردد به شروط مازاد از تسبیب شرعی، مانند شروطی که واقف در ناحیه متولی یا ناظ</w:t>
      </w:r>
      <w:r>
        <w:rPr>
          <w:rFonts w:hint="cs"/>
          <w:rtl/>
        </w:rPr>
        <w:t>ر وامثال اینها</w:t>
      </w:r>
      <w:r w:rsidRPr="00077619">
        <w:rPr>
          <w:rFonts w:hint="cs"/>
          <w:rtl/>
        </w:rPr>
        <w:t xml:space="preserve"> </w:t>
      </w:r>
      <w:r>
        <w:rPr>
          <w:rFonts w:hint="cs"/>
          <w:rtl/>
        </w:rPr>
        <w:t xml:space="preserve">قرار میدهد. و الا نسبت به ماهیت عقد وقف و شروط عقد وقف از ناحیه شارع یا آنچه که عقلاء گفته اند و شارع امضاء کرده، معنا ندارد بگوئیم بحسب ما </w:t>
      </w:r>
      <w:r>
        <w:rPr>
          <w:rFonts w:hint="cs"/>
          <w:rtl/>
        </w:rPr>
        <w:lastRenderedPageBreak/>
        <w:t>یقفها اهلها.  و به نظر می رسد این امر روشن است که اگر کسی تأمل کند این عبارت اطلاق ندارد. و معنا هم ن</w:t>
      </w:r>
      <w:r>
        <w:rPr>
          <w:rFonts w:hint="cs"/>
          <w:rtl/>
        </w:rPr>
        <w:t>دارد که شارع در مقام تسبیب تشریع سبب را به دست واقف دهد و بگوید شما هر چه را خواستید انجام دهید.</w:t>
      </w:r>
    </w:p>
    <w:p w14:paraId="50BD8C56" w14:textId="77777777" w:rsidR="00CE43F7" w:rsidRPr="005D09D8" w:rsidRDefault="00F66730" w:rsidP="00CE43F7">
      <w:pPr>
        <w:pStyle w:val="Heading2"/>
        <w:rPr>
          <w:rtl/>
        </w:rPr>
      </w:pPr>
      <w:bookmarkStart w:id="929" w:name="_Toc57580507"/>
      <w:r w:rsidRPr="005D09D8">
        <w:rPr>
          <w:rFonts w:hint="cs"/>
          <w:rtl/>
        </w:rPr>
        <w:t>شاهد بر عدم صحت تمسک به عموم الوقوف برای تشریع واقف</w:t>
      </w:r>
      <w:bookmarkEnd w:id="929"/>
    </w:p>
    <w:p w14:paraId="12BDABF7" w14:textId="77777777" w:rsidR="00CE43F7" w:rsidRDefault="00F66730" w:rsidP="00CE43F7">
      <w:pPr>
        <w:rPr>
          <w:rtl/>
        </w:rPr>
      </w:pPr>
      <w:r>
        <w:rPr>
          <w:rFonts w:hint="cs"/>
          <w:rtl/>
        </w:rPr>
        <w:t>و شاهد این مطلب این است که اگر مثلا واقف بگوید من وقف کردم و مقصودم از این وقف این است که وقف لازم نباشد، آ</w:t>
      </w:r>
      <w:r>
        <w:rPr>
          <w:rFonts w:hint="cs"/>
          <w:rtl/>
        </w:rPr>
        <w:t>یا این درست است؟ اینکه می فرمائید الوقوف بحسب ما یقفها اهلها می تواند تصحیح کند وقفی را که انشاء شود به نحوی که لازم نباشد. یا بگوید من بیعی می کنم که لازم نباشد. حالا در بیع ما نداریم البیوع حسب ما یراه البایع، در وقف داریم. آقای واقف بگوید من نظرم این اس</w:t>
      </w:r>
      <w:r>
        <w:rPr>
          <w:rFonts w:hint="cs"/>
          <w:rtl/>
        </w:rPr>
        <w:t xml:space="preserve">ت، آنوقت این نظر ممضاة است؟ روشن است که نیست. </w:t>
      </w:r>
    </w:p>
    <w:p w14:paraId="117AEBB7" w14:textId="77777777" w:rsidR="00CE43F7" w:rsidRPr="005D09D8" w:rsidRDefault="00F66730" w:rsidP="00CE43F7">
      <w:pPr>
        <w:pStyle w:val="Heading2"/>
        <w:rPr>
          <w:rtl/>
        </w:rPr>
      </w:pPr>
      <w:bookmarkStart w:id="930" w:name="_Toc57580508"/>
      <w:r w:rsidRPr="005D09D8">
        <w:rPr>
          <w:rFonts w:hint="cs"/>
          <w:rtl/>
        </w:rPr>
        <w:t>نقض به وقف بر نفس در وقف منقطع الاول</w:t>
      </w:r>
      <w:bookmarkEnd w:id="930"/>
    </w:p>
    <w:p w14:paraId="33B17BCF" w14:textId="77777777" w:rsidR="00CE43F7" w:rsidRDefault="00F66730" w:rsidP="00CE43F7">
      <w:pPr>
        <w:rPr>
          <w:rtl/>
        </w:rPr>
      </w:pPr>
      <w:r>
        <w:rPr>
          <w:rFonts w:hint="cs"/>
          <w:rtl/>
        </w:rPr>
        <w:t>نقضی به نظر من رسید، رفتم فرمایش ایشان را در وقف منقطع الاول</w:t>
      </w:r>
      <w:r w:rsidRPr="001D1352">
        <w:rPr>
          <w:rFonts w:hint="cs"/>
          <w:rtl/>
        </w:rPr>
        <w:t xml:space="preserve"> </w:t>
      </w:r>
      <w:r>
        <w:rPr>
          <w:rFonts w:hint="cs"/>
          <w:rtl/>
        </w:rPr>
        <w:t xml:space="preserve">دنبال کردم. ما وقف منقطع الاول هم داریم آنجا معمولا می گویند وقف باطل است. مثل اینکه آقای واقف وقتی وقف می کند </w:t>
      </w:r>
      <w:r>
        <w:rPr>
          <w:rFonts w:hint="cs"/>
          <w:rtl/>
        </w:rPr>
        <w:t>فاصله ای قرار دهد و وقف را در اول کار بر چیزی معلق کند مانند اینکه در وسط ماه بگوید اول ماه که آمد این وقف برای علماء است. پس وقف برای علماء کرده است معلق بر</w:t>
      </w:r>
      <w:r w:rsidRPr="00ED7946">
        <w:rPr>
          <w:rFonts w:hint="cs"/>
          <w:rtl/>
        </w:rPr>
        <w:t xml:space="preserve"> </w:t>
      </w:r>
      <w:r>
        <w:rPr>
          <w:rFonts w:hint="cs"/>
          <w:rtl/>
        </w:rPr>
        <w:t xml:space="preserve">آمدن اول ماه. </w:t>
      </w:r>
    </w:p>
    <w:p w14:paraId="3AE7941C" w14:textId="77777777" w:rsidR="00CE43F7" w:rsidRDefault="00F66730" w:rsidP="00CE43F7">
      <w:pPr>
        <w:rPr>
          <w:rtl/>
        </w:rPr>
      </w:pPr>
      <w:r>
        <w:rPr>
          <w:rFonts w:hint="cs"/>
          <w:rtl/>
        </w:rPr>
        <w:t>در وقف منقطع الاول چند راه برای اثبات بطلان آن وجود دارد. یکی بحث تعلیق است که یک ب</w:t>
      </w:r>
      <w:r>
        <w:rPr>
          <w:rFonts w:hint="cs"/>
          <w:rtl/>
        </w:rPr>
        <w:t xml:space="preserve">حث مستقلی است و انشاءالله مفصل بحث خواهیم کرد. پس یک اشکال چنین وقف منقطع الاولی تعلیق و عدم تنجیز است. برخی هم به روایات تمسک کرده اند. صاحب این دو دلیل در وقف منقطع الاول که یک قسمش وقف بر نفس است، مانند اینکه بگوید این مال را وقف کردم بر موقوف عیهم اما </w:t>
      </w:r>
      <w:r>
        <w:rPr>
          <w:rFonts w:hint="cs"/>
          <w:rtl/>
        </w:rPr>
        <w:t>به این صورت که تا پنج سال خودم استفاده کنم و بعد از این مدت به آنها برسد. قائل به بطلان شده اند. ایشان ادله مختلفی را برسی می کنند و می فرمایند: بحث تعلیق وامثال این ادله درست نیست و در روایت هم اشکال می کنند و می گویند ما تا اینجا دلیلی بر بطلان وقف بر نف</w:t>
      </w:r>
      <w:r>
        <w:rPr>
          <w:rFonts w:hint="cs"/>
          <w:rtl/>
        </w:rPr>
        <w:t>س پیدا نکردیم و اجماع هم اگر باشد مدرکی است. می گوید:</w:t>
      </w:r>
    </w:p>
    <w:p w14:paraId="6129BCD4" w14:textId="77777777" w:rsidR="00CE43F7" w:rsidRDefault="00F66730" w:rsidP="00CE43F7">
      <w:pPr>
        <w:rPr>
          <w:rtl/>
        </w:rPr>
      </w:pPr>
      <w:r>
        <w:rPr>
          <w:rFonts w:hint="cs"/>
          <w:rtl/>
        </w:rPr>
        <w:lastRenderedPageBreak/>
        <w:t xml:space="preserve"> «فالاولی أن یستدل بما فی ارتکاز العقلاء فإن الواقف یقطع صلته بالموقوف خدمة للموقوف علیهم و جعل الوقف کله لنفسه أو شیئا منه لنفسه لا ینسجم مع ما علیه ارتکاز العقلاء، غیر أن القدر المتیقن من الوقف علی ال</w:t>
      </w:r>
      <w:r>
        <w:rPr>
          <w:rFonts w:hint="cs"/>
          <w:rtl/>
        </w:rPr>
        <w:t>نفس هو الوقف علیها تماما أو مع تشریک الغیر».</w:t>
      </w:r>
      <w:r>
        <w:rPr>
          <w:rStyle w:val="FootnoteReference"/>
          <w:rtl/>
        </w:rPr>
        <w:footnoteReference w:id="106"/>
      </w:r>
      <w:r>
        <w:rPr>
          <w:rFonts w:hint="cs"/>
          <w:rtl/>
        </w:rPr>
        <w:t xml:space="preserve">  </w:t>
      </w:r>
    </w:p>
    <w:p w14:paraId="193DF5DF" w14:textId="77777777" w:rsidR="00CE43F7" w:rsidRDefault="00F66730" w:rsidP="00CE43F7">
      <w:pPr>
        <w:rPr>
          <w:rtl/>
        </w:rPr>
      </w:pPr>
      <w:r>
        <w:rPr>
          <w:rFonts w:hint="cs"/>
          <w:rtl/>
        </w:rPr>
        <w:t>خب در وقف علی النفس که از وقف منقطع الاول هست، ایشان می گوید استدلال برگشت می کند به ارتکاز عقلاء که واقف ارتباط خودش را با وقف قطع می کند. این ارتکاز عقلائی است که واقف ارتباطش را با وقف قطع کرده است. چرا ق</w:t>
      </w:r>
      <w:r>
        <w:rPr>
          <w:rFonts w:hint="cs"/>
          <w:rtl/>
        </w:rPr>
        <w:t xml:space="preserve">طع کرده؟ خدمة للموقوف علیهم، این تعلیل قطع ارتباط است. بعد می گوید حالا اینکه بیاید تمام وقف را برای خودش قرار بدهد یا بعض وقف را برای خودش قرار بدهد این لا ینسجم مع ما علیه ارتکاز العقلاء. </w:t>
      </w:r>
    </w:p>
    <w:p w14:paraId="790E3237" w14:textId="77777777" w:rsidR="00CE43F7" w:rsidRDefault="00F66730" w:rsidP="00CE43F7">
      <w:pPr>
        <w:rPr>
          <w:rtl/>
        </w:rPr>
      </w:pPr>
      <w:r>
        <w:rPr>
          <w:rFonts w:hint="cs"/>
          <w:rtl/>
        </w:rPr>
        <w:t>که به ایشان می گوئیم بائک تجر و بائی لم تجر. حالا ببینیم این فرما</w:t>
      </w:r>
      <w:r>
        <w:rPr>
          <w:rFonts w:hint="cs"/>
          <w:rtl/>
        </w:rPr>
        <w:t>یش ایشان درست است یا نه. انشاءالله جلسه بعد استدلال ایشان را بحث می کنیم.</w:t>
      </w:r>
    </w:p>
    <w:p w14:paraId="30A96FC0" w14:textId="77777777" w:rsidR="00CE43F7" w:rsidRDefault="00F66730" w:rsidP="00CE43F7">
      <w:pPr>
        <w:rPr>
          <w:rtl/>
        </w:rPr>
      </w:pPr>
      <w:r>
        <w:rPr>
          <w:rFonts w:hint="cs"/>
          <w:rtl/>
        </w:rPr>
        <w:t xml:space="preserve">«الحمد لله رب العالمین»   </w:t>
      </w:r>
    </w:p>
    <w:p w14:paraId="6F30F7AE" w14:textId="77777777" w:rsidR="00CE43F7" w:rsidRDefault="00CE43F7" w:rsidP="00CE43F7"/>
    <w:p w14:paraId="449AD3BC" w14:textId="77777777" w:rsidR="00A46BF6" w:rsidRPr="0038497A" w:rsidRDefault="00A46BF6" w:rsidP="00CE43F7">
      <w:pPr>
        <w:pStyle w:val="Heading1"/>
        <w:rPr>
          <w:rStyle w:val="FootnoteReference"/>
        </w:rPr>
        <w:sectPr w:rsidR="00A46BF6" w:rsidRPr="0038497A" w:rsidSect="00C304DD">
          <w:headerReference w:type="default" r:id="rId77"/>
          <w:footerReference w:type="default" r:id="rId7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2B9A127"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1C98F9E4" wp14:editId="33B75B19">
            <wp:extent cx="723899" cy="241300"/>
            <wp:effectExtent l="0" t="0" r="635" b="6350"/>
            <wp:docPr id="13870334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03343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936" w:name="BokSabj2_d_6"/>
      <w:bookmarkEnd w:id="936"/>
    </w:p>
    <w:p w14:paraId="2667FE15" w14:textId="3CA0D1A8" w:rsidR="00771CAD"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7647647" w:history="1">
        <w:r w:rsidRPr="00F719D1">
          <w:rPr>
            <w:rStyle w:val="Hyperlink"/>
            <w:noProof/>
            <w:rtl/>
          </w:rPr>
          <w:t>مسئله 16: وقف عل</w:t>
        </w:r>
        <w:r w:rsidRPr="00F719D1">
          <w:rPr>
            <w:rStyle w:val="Hyperlink"/>
            <w:rFonts w:hint="cs"/>
            <w:noProof/>
            <w:rtl/>
          </w:rPr>
          <w:t>ی</w:t>
        </w:r>
        <w:r w:rsidRPr="00F719D1">
          <w:rPr>
            <w:rStyle w:val="Hyperlink"/>
            <w:noProof/>
            <w:rtl/>
          </w:rPr>
          <w:t xml:space="preserve"> من </w:t>
        </w:r>
        <w:r w:rsidRPr="00F719D1">
          <w:rPr>
            <w:rStyle w:val="Hyperlink"/>
            <w:rFonts w:hint="cs"/>
            <w:noProof/>
            <w:rtl/>
          </w:rPr>
          <w:t>ی</w:t>
        </w:r>
        <w:r w:rsidRPr="00F719D1">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57647647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332</w:t>
        </w:r>
        <w:r>
          <w:rPr>
            <w:noProof/>
            <w:webHidden/>
            <w:rtl/>
          </w:rPr>
          <w:fldChar w:fldCharType="end"/>
        </w:r>
      </w:hyperlink>
    </w:p>
    <w:p w14:paraId="7E8B25D9" w14:textId="62732CA9"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48" w:history="1">
        <w:r w:rsidRPr="00F719D1">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57647648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332</w:t>
        </w:r>
        <w:r>
          <w:rPr>
            <w:noProof/>
            <w:webHidden/>
            <w:rtl/>
          </w:rPr>
          <w:fldChar w:fldCharType="end"/>
        </w:r>
      </w:hyperlink>
    </w:p>
    <w:p w14:paraId="3B37EBD8" w14:textId="4F880683" w:rsidR="00771CAD" w:rsidRDefault="00F66730">
      <w:pPr>
        <w:pStyle w:val="TOC1"/>
        <w:rPr>
          <w:rFonts w:asciiTheme="minorHAnsi" w:eastAsiaTheme="minorEastAsia" w:hAnsiTheme="minorHAnsi" w:cstheme="minorBidi"/>
          <w:noProof/>
          <w:color w:val="auto"/>
          <w:szCs w:val="22"/>
          <w:rtl/>
          <w:lang w:bidi="ar-SA"/>
        </w:rPr>
      </w:pPr>
      <w:hyperlink w:anchor="_Toc57647649" w:history="1">
        <w:r w:rsidRPr="00F719D1">
          <w:rPr>
            <w:rStyle w:val="Hyperlink"/>
            <w:noProof/>
            <w:rtl/>
          </w:rPr>
          <w:t>وجود تهافت در مختار بعض المعاصر</w:t>
        </w:r>
        <w:r w:rsidRPr="00F719D1">
          <w:rPr>
            <w:rStyle w:val="Hyperlink"/>
            <w:rFonts w:hint="cs"/>
            <w:noProof/>
            <w:rtl/>
          </w:rPr>
          <w:t>ی</w:t>
        </w:r>
        <w:r w:rsidRPr="00F719D1">
          <w:rPr>
            <w:rStyle w:val="Hyperlink"/>
            <w:rFonts w:hint="eastAsia"/>
            <w:noProof/>
            <w:rtl/>
          </w:rPr>
          <w:t>ن</w:t>
        </w:r>
        <w:r w:rsidRPr="00F719D1">
          <w:rPr>
            <w:rStyle w:val="Hyperlink"/>
            <w:noProof/>
            <w:rtl/>
          </w:rPr>
          <w:t xml:space="preserve"> در دو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57647649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333</w:t>
        </w:r>
        <w:r>
          <w:rPr>
            <w:noProof/>
            <w:webHidden/>
            <w:rtl/>
          </w:rPr>
          <w:fldChar w:fldCharType="end"/>
        </w:r>
      </w:hyperlink>
    </w:p>
    <w:p w14:paraId="6B5F9A9A" w14:textId="20E52CF2"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0" w:history="1">
        <w:r w:rsidRPr="00F719D1">
          <w:rPr>
            <w:rStyle w:val="Hyperlink"/>
            <w:noProof/>
            <w:rtl/>
          </w:rPr>
          <w:t>استدلال ا</w:t>
        </w:r>
        <w:r w:rsidRPr="00F719D1">
          <w:rPr>
            <w:rStyle w:val="Hyperlink"/>
            <w:rFonts w:hint="cs"/>
            <w:noProof/>
            <w:rtl/>
          </w:rPr>
          <w:t>ی</w:t>
        </w:r>
        <w:r w:rsidRPr="00F719D1">
          <w:rPr>
            <w:rStyle w:val="Hyperlink"/>
            <w:rFonts w:hint="eastAsia"/>
            <w:noProof/>
            <w:rtl/>
          </w:rPr>
          <w:t>شان</w:t>
        </w:r>
        <w:r w:rsidRPr="00F719D1">
          <w:rPr>
            <w:rStyle w:val="Hyperlink"/>
            <w:noProof/>
            <w:rtl/>
          </w:rPr>
          <w:t xml:space="preserve"> به ارتکاز عقلاء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334</w:t>
        </w:r>
        <w:r>
          <w:rPr>
            <w:noProof/>
            <w:webHidden/>
            <w:rtl/>
          </w:rPr>
          <w:fldChar w:fldCharType="end"/>
        </w:r>
      </w:hyperlink>
    </w:p>
    <w:p w14:paraId="4DBAFDAE" w14:textId="1B7C43AC" w:rsidR="00771CAD" w:rsidRDefault="00F66730">
      <w:pPr>
        <w:pStyle w:val="TOC1"/>
        <w:rPr>
          <w:rFonts w:asciiTheme="minorHAnsi" w:eastAsiaTheme="minorEastAsia" w:hAnsiTheme="minorHAnsi" w:cstheme="minorBidi"/>
          <w:noProof/>
          <w:color w:val="auto"/>
          <w:szCs w:val="22"/>
          <w:rtl/>
          <w:lang w:bidi="ar-SA"/>
        </w:rPr>
      </w:pPr>
      <w:hyperlink w:anchor="_Toc57647651" w:history="1">
        <w:r w:rsidRPr="00F719D1">
          <w:rPr>
            <w:rStyle w:val="Hyperlink"/>
            <w:noProof/>
            <w:rtl/>
          </w:rPr>
          <w:t>تهافت در تمسک به ارتکاز عقلاء و الوقوف در دو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334</w:t>
        </w:r>
        <w:r>
          <w:rPr>
            <w:noProof/>
            <w:webHidden/>
            <w:rtl/>
          </w:rPr>
          <w:fldChar w:fldCharType="end"/>
        </w:r>
      </w:hyperlink>
    </w:p>
    <w:p w14:paraId="19A2E03E" w14:textId="009317BA"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2" w:history="1">
        <w:r w:rsidRPr="00F719D1">
          <w:rPr>
            <w:rStyle w:val="Hyperlink"/>
            <w:noProof/>
            <w:rtl/>
          </w:rPr>
          <w:t>عدم ورود اشکال تهافت به مرحوم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335</w:t>
        </w:r>
        <w:r>
          <w:rPr>
            <w:noProof/>
            <w:webHidden/>
            <w:rtl/>
          </w:rPr>
          <w:fldChar w:fldCharType="end"/>
        </w:r>
      </w:hyperlink>
    </w:p>
    <w:p w14:paraId="188170CF" w14:textId="34FEBE0C" w:rsidR="00771CAD" w:rsidRDefault="00F66730">
      <w:pPr>
        <w:pStyle w:val="TOC1"/>
        <w:rPr>
          <w:rFonts w:asciiTheme="minorHAnsi" w:eastAsiaTheme="minorEastAsia" w:hAnsiTheme="minorHAnsi" w:cstheme="minorBidi"/>
          <w:noProof/>
          <w:color w:val="auto"/>
          <w:szCs w:val="22"/>
          <w:rtl/>
          <w:lang w:bidi="ar-SA"/>
        </w:rPr>
      </w:pPr>
      <w:hyperlink w:anchor="_Toc57647653" w:history="1">
        <w:r w:rsidRPr="00F719D1">
          <w:rPr>
            <w:rStyle w:val="Hyperlink"/>
            <w:noProof/>
            <w:rtl/>
          </w:rPr>
          <w:t>نکته انتهائ</w:t>
        </w:r>
        <w:r w:rsidRPr="00F719D1">
          <w:rPr>
            <w:rStyle w:val="Hyperlink"/>
            <w:rFonts w:hint="cs"/>
            <w:noProof/>
            <w:rtl/>
          </w:rPr>
          <w:t>ی</w:t>
        </w:r>
        <w:r w:rsidRPr="00F719D1">
          <w:rPr>
            <w:rStyle w:val="Hyperlink"/>
            <w:noProof/>
            <w:rtl/>
          </w:rPr>
          <w:t xml:space="preserve"> مساله 16: حبس حکم</w:t>
        </w:r>
        <w:r w:rsidRPr="00F719D1">
          <w:rPr>
            <w:rStyle w:val="Hyperlink"/>
            <w:rFonts w:hint="cs"/>
            <w:noProof/>
            <w:rtl/>
          </w:rPr>
          <w:t>ی</w:t>
        </w:r>
        <w:r w:rsidRPr="00F719D1">
          <w:rPr>
            <w:rStyle w:val="Hyperlink"/>
            <w:noProof/>
            <w:rtl/>
          </w:rPr>
          <w:t xml:space="preserve"> قول چهارم در مسأله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336</w:t>
        </w:r>
        <w:r>
          <w:rPr>
            <w:noProof/>
            <w:webHidden/>
            <w:rtl/>
          </w:rPr>
          <w:fldChar w:fldCharType="end"/>
        </w:r>
      </w:hyperlink>
    </w:p>
    <w:p w14:paraId="38D17736" w14:textId="0C7AC075"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4" w:history="1">
        <w:r w:rsidRPr="00F719D1">
          <w:rPr>
            <w:rStyle w:val="Hyperlink"/>
            <w:noProof/>
            <w:rtl/>
          </w:rPr>
          <w:t>سابقه حبس حکم</w:t>
        </w:r>
        <w:r w:rsidRPr="00F719D1">
          <w:rPr>
            <w:rStyle w:val="Hyperlink"/>
            <w:rFonts w:hint="cs"/>
            <w:noProof/>
            <w:rtl/>
          </w:rPr>
          <w:t>ی</w:t>
        </w:r>
        <w:r w:rsidRPr="00F719D1">
          <w:rPr>
            <w:rStyle w:val="Hyperlink"/>
            <w:noProof/>
            <w:rtl/>
          </w:rPr>
          <w:t xml:space="preserve"> در کلمات فقهاء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336</w:t>
        </w:r>
        <w:r>
          <w:rPr>
            <w:noProof/>
            <w:webHidden/>
            <w:rtl/>
          </w:rPr>
          <w:fldChar w:fldCharType="end"/>
        </w:r>
      </w:hyperlink>
    </w:p>
    <w:p w14:paraId="56D72D6E" w14:textId="1E48AB56"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5" w:history="1">
        <w:r w:rsidRPr="00F719D1">
          <w:rPr>
            <w:rStyle w:val="Hyperlink"/>
            <w:noProof/>
            <w:rtl/>
          </w:rPr>
          <w:t>مراد از حبس حکم</w:t>
        </w:r>
        <w:r w:rsidRPr="00F719D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337</w:t>
        </w:r>
        <w:r>
          <w:rPr>
            <w:noProof/>
            <w:webHidden/>
            <w:rtl/>
          </w:rPr>
          <w:fldChar w:fldCharType="end"/>
        </w:r>
      </w:hyperlink>
    </w:p>
    <w:p w14:paraId="17F6B47F" w14:textId="4446EB85"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6" w:history="1">
        <w:r w:rsidRPr="00F719D1">
          <w:rPr>
            <w:rStyle w:val="Hyperlink"/>
            <w:noProof/>
            <w:rtl/>
          </w:rPr>
          <w:t>اشکال مرحوم ش</w:t>
        </w:r>
        <w:r w:rsidRPr="00F719D1">
          <w:rPr>
            <w:rStyle w:val="Hyperlink"/>
            <w:rFonts w:hint="cs"/>
            <w:noProof/>
            <w:rtl/>
          </w:rPr>
          <w:t>ی</w:t>
        </w:r>
        <w:r w:rsidRPr="00F719D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337</w:t>
        </w:r>
        <w:r>
          <w:rPr>
            <w:noProof/>
            <w:webHidden/>
            <w:rtl/>
          </w:rPr>
          <w:fldChar w:fldCharType="end"/>
        </w:r>
      </w:hyperlink>
    </w:p>
    <w:p w14:paraId="6E773650" w14:textId="222080F4"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7" w:history="1">
        <w:r w:rsidRPr="00F719D1">
          <w:rPr>
            <w:rStyle w:val="Hyperlink"/>
            <w:noProof/>
            <w:rtl/>
          </w:rPr>
          <w:t>عدم وجود دل</w:t>
        </w:r>
        <w:r w:rsidRPr="00F719D1">
          <w:rPr>
            <w:rStyle w:val="Hyperlink"/>
            <w:rFonts w:hint="cs"/>
            <w:noProof/>
            <w:rtl/>
          </w:rPr>
          <w:t>ی</w:t>
        </w:r>
        <w:r w:rsidRPr="00F719D1">
          <w:rPr>
            <w:rStyle w:val="Hyperlink"/>
            <w:rFonts w:hint="eastAsia"/>
            <w:noProof/>
            <w:rtl/>
          </w:rPr>
          <w:t>ل</w:t>
        </w:r>
        <w:r w:rsidRPr="00F719D1">
          <w:rPr>
            <w:rStyle w:val="Hyperlink"/>
            <w:noProof/>
            <w:rtl/>
          </w:rPr>
          <w:t xml:space="preserve"> بر حکم جازمانه به رجوع مال به حابس به صرف 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340</w:t>
        </w:r>
        <w:r>
          <w:rPr>
            <w:noProof/>
            <w:webHidden/>
            <w:rtl/>
          </w:rPr>
          <w:fldChar w:fldCharType="end"/>
        </w:r>
      </w:hyperlink>
    </w:p>
    <w:p w14:paraId="6E6B9485" w14:textId="1721B86B"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8" w:history="1">
        <w:r w:rsidRPr="00F719D1">
          <w:rPr>
            <w:rStyle w:val="Hyperlink"/>
            <w:noProof/>
            <w:rtl/>
          </w:rPr>
          <w:t>تفص</w:t>
        </w:r>
        <w:r w:rsidRPr="00F719D1">
          <w:rPr>
            <w:rStyle w:val="Hyperlink"/>
            <w:rFonts w:hint="cs"/>
            <w:noProof/>
            <w:rtl/>
          </w:rPr>
          <w:t>ی</w:t>
        </w:r>
        <w:r w:rsidRPr="00F719D1">
          <w:rPr>
            <w:rStyle w:val="Hyperlink"/>
            <w:rFonts w:hint="eastAsia"/>
            <w:noProof/>
            <w:rtl/>
          </w:rPr>
          <w:t>ل</w:t>
        </w:r>
        <w:r w:rsidRPr="00F719D1">
          <w:rPr>
            <w:rStyle w:val="Hyperlink"/>
            <w:noProof/>
            <w:rtl/>
          </w:rPr>
          <w:t xml:space="preserve"> ب</w:t>
        </w:r>
        <w:r w:rsidRPr="00F719D1">
          <w:rPr>
            <w:rStyle w:val="Hyperlink"/>
            <w:rFonts w:hint="cs"/>
            <w:noProof/>
            <w:rtl/>
          </w:rPr>
          <w:t>ی</w:t>
        </w:r>
        <w:r w:rsidRPr="00F719D1">
          <w:rPr>
            <w:rStyle w:val="Hyperlink"/>
            <w:rFonts w:hint="eastAsia"/>
            <w:noProof/>
            <w:rtl/>
          </w:rPr>
          <w:t>ن</w:t>
        </w:r>
        <w:r w:rsidRPr="00F719D1">
          <w:rPr>
            <w:rStyle w:val="Hyperlink"/>
            <w:noProof/>
            <w:rtl/>
          </w:rPr>
          <w:t xml:space="preserve"> اقسام حبس در ب</w:t>
        </w:r>
        <w:r w:rsidRPr="00F719D1">
          <w:rPr>
            <w:rStyle w:val="Hyperlink"/>
            <w:rFonts w:hint="cs"/>
            <w:noProof/>
            <w:rtl/>
          </w:rPr>
          <w:t>ی</w:t>
        </w:r>
        <w:r w:rsidRPr="00F719D1">
          <w:rPr>
            <w:rStyle w:val="Hyperlink"/>
            <w:rFonts w:hint="eastAsia"/>
            <w:noProof/>
            <w:rtl/>
          </w:rPr>
          <w:t>ان</w:t>
        </w:r>
        <w:r w:rsidRPr="00F719D1">
          <w:rPr>
            <w:rStyle w:val="Hyperlink"/>
            <w:noProof/>
            <w:rtl/>
          </w:rPr>
          <w:t xml:space="preserve"> امام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340</w:t>
        </w:r>
        <w:r>
          <w:rPr>
            <w:noProof/>
            <w:webHidden/>
            <w:rtl/>
          </w:rPr>
          <w:fldChar w:fldCharType="end"/>
        </w:r>
      </w:hyperlink>
    </w:p>
    <w:p w14:paraId="302D9D17" w14:textId="0E22F340"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59" w:history="1">
        <w:r w:rsidRPr="00F719D1">
          <w:rPr>
            <w:rStyle w:val="Hyperlink"/>
            <w:noProof/>
            <w:rtl/>
          </w:rPr>
          <w:t>وقف منقطع الآخر مانند حبسها</w:t>
        </w:r>
        <w:r w:rsidRPr="00F719D1">
          <w:rPr>
            <w:rStyle w:val="Hyperlink"/>
            <w:rFonts w:hint="cs"/>
            <w:noProof/>
            <w:rtl/>
          </w:rPr>
          <w:t>ی</w:t>
        </w:r>
        <w:r w:rsidRPr="00F719D1">
          <w:rPr>
            <w:rStyle w:val="Hyperlink"/>
            <w:noProof/>
            <w:rtl/>
          </w:rPr>
          <w:t xml:space="preserve"> زماندار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340</w:t>
        </w:r>
        <w:r>
          <w:rPr>
            <w:noProof/>
            <w:webHidden/>
            <w:rtl/>
          </w:rPr>
          <w:fldChar w:fldCharType="end"/>
        </w:r>
      </w:hyperlink>
    </w:p>
    <w:p w14:paraId="60F04F0C" w14:textId="751B1DFB"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60" w:history="1">
        <w:r w:rsidRPr="00F719D1">
          <w:rPr>
            <w:rStyle w:val="Hyperlink"/>
            <w:noProof/>
            <w:rtl/>
          </w:rPr>
          <w:t>ذکر هم</w:t>
        </w:r>
        <w:r w:rsidRPr="00F719D1">
          <w:rPr>
            <w:rStyle w:val="Hyperlink"/>
            <w:rFonts w:hint="cs"/>
            <w:noProof/>
            <w:rtl/>
          </w:rPr>
          <w:t>ی</w:t>
        </w:r>
        <w:r w:rsidRPr="00F719D1">
          <w:rPr>
            <w:rStyle w:val="Hyperlink"/>
            <w:rFonts w:hint="eastAsia"/>
            <w:noProof/>
            <w:rtl/>
          </w:rPr>
          <w:t>ن</w:t>
        </w:r>
        <w:r w:rsidRPr="00F719D1">
          <w:rPr>
            <w:rStyle w:val="Hyperlink"/>
            <w:noProof/>
            <w:rtl/>
          </w:rPr>
          <w:t xml:space="preserve"> تفص</w:t>
        </w:r>
        <w:r w:rsidRPr="00F719D1">
          <w:rPr>
            <w:rStyle w:val="Hyperlink"/>
            <w:rFonts w:hint="cs"/>
            <w:noProof/>
            <w:rtl/>
          </w:rPr>
          <w:t>ی</w:t>
        </w:r>
        <w:r w:rsidRPr="00F719D1">
          <w:rPr>
            <w:rStyle w:val="Hyperlink"/>
            <w:rFonts w:hint="eastAsia"/>
            <w:noProof/>
            <w:rtl/>
          </w:rPr>
          <w:t>ل</w:t>
        </w:r>
        <w:r w:rsidRPr="00F719D1">
          <w:rPr>
            <w:rStyle w:val="Hyperlink"/>
            <w:noProof/>
            <w:rtl/>
          </w:rPr>
          <w:t xml:space="preserve"> در وس</w:t>
        </w:r>
        <w:r w:rsidRPr="00F719D1">
          <w:rPr>
            <w:rStyle w:val="Hyperlink"/>
            <w:rFonts w:hint="cs"/>
            <w:noProof/>
            <w:rtl/>
          </w:rPr>
          <w:t>ی</w:t>
        </w:r>
        <w:r w:rsidRPr="00F719D1">
          <w:rPr>
            <w:rStyle w:val="Hyperlink"/>
            <w:rFonts w:hint="eastAsia"/>
            <w:noProof/>
            <w:rtl/>
          </w:rPr>
          <w:t>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341</w:t>
        </w:r>
        <w:r>
          <w:rPr>
            <w:noProof/>
            <w:webHidden/>
            <w:rtl/>
          </w:rPr>
          <w:fldChar w:fldCharType="end"/>
        </w:r>
      </w:hyperlink>
    </w:p>
    <w:p w14:paraId="7E157B70" w14:textId="183204B7" w:rsidR="00771CA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647661" w:history="1">
        <w:r w:rsidRPr="00F719D1">
          <w:rPr>
            <w:rStyle w:val="Hyperlink"/>
            <w:noProof/>
            <w:rtl/>
          </w:rPr>
          <w:t>عدم لزوم حبس حکم</w:t>
        </w:r>
        <w:r w:rsidRPr="00F719D1">
          <w:rPr>
            <w:rStyle w:val="Hyperlink"/>
            <w:rFonts w:hint="cs"/>
            <w:noProof/>
            <w:rtl/>
          </w:rPr>
          <w:t>ی</w:t>
        </w:r>
        <w:r w:rsidRPr="00F719D1">
          <w:rPr>
            <w:rStyle w:val="Hyperlink"/>
            <w:noProof/>
            <w:rtl/>
          </w:rPr>
          <w:t xml:space="preserve"> بنابر مبنا</w:t>
        </w:r>
        <w:r w:rsidRPr="00F719D1">
          <w:rPr>
            <w:rStyle w:val="Hyperlink"/>
            <w:rFonts w:hint="cs"/>
            <w:noProof/>
            <w:rtl/>
          </w:rPr>
          <w:t>ی</w:t>
        </w:r>
        <w:r w:rsidRPr="00F719D1">
          <w:rPr>
            <w:rStyle w:val="Hyperlink"/>
            <w:noProof/>
            <w:rtl/>
          </w:rPr>
          <w:t xml:space="preserve"> مختار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341</w:t>
        </w:r>
        <w:r>
          <w:rPr>
            <w:noProof/>
            <w:webHidden/>
            <w:rtl/>
          </w:rPr>
          <w:fldChar w:fldCharType="end"/>
        </w:r>
      </w:hyperlink>
    </w:p>
    <w:p w14:paraId="192D701A" w14:textId="593865E7" w:rsidR="00771CAD" w:rsidRDefault="00F66730">
      <w:pPr>
        <w:pStyle w:val="TOC1"/>
        <w:rPr>
          <w:rFonts w:asciiTheme="minorHAnsi" w:eastAsiaTheme="minorEastAsia" w:hAnsiTheme="minorHAnsi" w:cstheme="minorBidi"/>
          <w:noProof/>
          <w:color w:val="auto"/>
          <w:szCs w:val="22"/>
          <w:rtl/>
          <w:lang w:bidi="ar-SA"/>
        </w:rPr>
      </w:pPr>
      <w:hyperlink w:anchor="_Toc57647662" w:history="1">
        <w:r w:rsidRPr="00F719D1">
          <w:rPr>
            <w:rStyle w:val="Hyperlink"/>
            <w:noProof/>
            <w:rtl/>
          </w:rPr>
          <w:t>مسأله 17</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57647662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342</w:t>
        </w:r>
        <w:r>
          <w:rPr>
            <w:noProof/>
            <w:webHidden/>
            <w:rtl/>
          </w:rPr>
          <w:fldChar w:fldCharType="end"/>
        </w:r>
      </w:hyperlink>
    </w:p>
    <w:p w14:paraId="7F324505" w14:textId="77777777" w:rsidR="00771CAD" w:rsidRPr="00771CAD" w:rsidRDefault="00F66730" w:rsidP="00771CAD">
      <w:pPr>
        <w:spacing w:before="0" w:line="240" w:lineRule="auto"/>
        <w:ind w:firstLine="0"/>
      </w:pPr>
      <w:r>
        <w:rPr>
          <w:rFonts w:cs="B Titr"/>
          <w:bCs/>
          <w:color w:val="4A442A" w:themeColor="background2" w:themeShade="40"/>
          <w:kern w:val="32"/>
          <w:szCs w:val="18"/>
          <w:rtl/>
        </w:rPr>
        <w:fldChar w:fldCharType="end"/>
      </w:r>
      <w:r w:rsidR="001A4B9A" w:rsidRPr="009A2AF5">
        <w:rPr>
          <w:rtl/>
        </w:rPr>
        <w:t xml:space="preserve"> </w:t>
      </w:r>
    </w:p>
    <w:p w14:paraId="468EDE22" w14:textId="77777777" w:rsidR="00771CAD" w:rsidRDefault="00F66730" w:rsidP="00771CAD">
      <w:pPr>
        <w:pStyle w:val="Heading1"/>
        <w:rPr>
          <w:rtl/>
        </w:rPr>
      </w:pPr>
      <w:bookmarkStart w:id="937" w:name="_Toc57647647"/>
      <w:r>
        <w:rPr>
          <w:rtl/>
        </w:rPr>
        <w:t>مسئله 16: وقف علی من ینقرض</w:t>
      </w:r>
      <w:bookmarkEnd w:id="937"/>
      <w:r>
        <w:rPr>
          <w:rtl/>
        </w:rPr>
        <w:t xml:space="preserve"> </w:t>
      </w:r>
    </w:p>
    <w:p w14:paraId="71EC8801" w14:textId="77777777" w:rsidR="00771CAD" w:rsidRDefault="00F66730" w:rsidP="00771CAD">
      <w:pPr>
        <w:pStyle w:val="Heading2"/>
        <w:rPr>
          <w:rtl/>
          <w:lang w:bidi="ar-SA"/>
        </w:rPr>
      </w:pPr>
      <w:bookmarkStart w:id="938" w:name="_Toc57647648"/>
      <w:r>
        <w:rPr>
          <w:rtl/>
        </w:rPr>
        <w:t>خلاصه مباحث گذشته</w:t>
      </w:r>
      <w:bookmarkEnd w:id="938"/>
      <w:r>
        <w:rPr>
          <w:rtl/>
        </w:rPr>
        <w:t xml:space="preserve"> </w:t>
      </w:r>
    </w:p>
    <w:p w14:paraId="1A2A7D69" w14:textId="77777777" w:rsidR="00771CAD" w:rsidRDefault="00771CAD" w:rsidP="00771CAD">
      <w:pPr>
        <w:rPr>
          <w:rtl/>
        </w:rPr>
      </w:pPr>
    </w:p>
    <w:p w14:paraId="6B19E01C" w14:textId="77777777" w:rsidR="00771CAD" w:rsidRDefault="00F66730" w:rsidP="00771CAD">
      <w:pPr>
        <w:rPr>
          <w:rtl/>
        </w:rPr>
      </w:pPr>
      <w:r>
        <w:rPr>
          <w:rFonts w:hint="cs"/>
          <w:rtl/>
        </w:rPr>
        <w:t xml:space="preserve">بحث در دو نکته ای بود که قرار شد قبل از تمام شدن فرع شانزدهم تحریر متعرض آنها شویم. یکی استدلالی که برخی از علمای معاصر بر رجوع مال موقوفه بعد از انقراض موقوف علیهم به واقف یا ورثه واقف آورده اند؛ به این صورت که به ضابطه کلی الوقوف حسب ما یقفها اهلها تمسک </w:t>
      </w:r>
      <w:r>
        <w:rPr>
          <w:rFonts w:hint="cs"/>
          <w:rtl/>
        </w:rPr>
        <w:t xml:space="preserve">کرده اند. زیرا مفروض این است که واقف خودش را مادامی که موقوف علیهم موجودند از تصرف در این عین منع کرد پس فإذا انقرض یرتفع المنع. </w:t>
      </w:r>
    </w:p>
    <w:p w14:paraId="5AB79080" w14:textId="77777777" w:rsidR="00771CAD" w:rsidRDefault="00F66730" w:rsidP="00771CAD">
      <w:pPr>
        <w:rPr>
          <w:rtl/>
        </w:rPr>
      </w:pPr>
      <w:r>
        <w:rPr>
          <w:rFonts w:hint="cs"/>
          <w:rtl/>
        </w:rPr>
        <w:lastRenderedPageBreak/>
        <w:t>ما قبلا {در بررسی روایت صفار} عرض کردیم که الوقوف حسب ما یقفها اهلها مشرّع نیست به این صورت که به واقف اجازه دهد جانشین شارع ش</w:t>
      </w:r>
      <w:r>
        <w:rPr>
          <w:rFonts w:hint="cs"/>
          <w:rtl/>
        </w:rPr>
        <w:t xml:space="preserve">ود و بتواند شروطی مانند شروط صحت وقف را تعیین کند. مثلا اگر در لزوم قبول در وقف شک کردیم بگوئیم واقف می تواند وقف کند در حالی که قبول را در آن شرط نداند و الوقوف حسب ما یقفها اهلها آن را در بر می گیرد و این وقف را تصحیح می کند. همچنین است اگر در دخالت قبض </w:t>
      </w:r>
      <w:r>
        <w:rPr>
          <w:rFonts w:hint="cs"/>
          <w:rtl/>
        </w:rPr>
        <w:t>شک کنیم و بخواهیم با اطلاق این دلیل صحت وقفی که  واقف بدون اشتراط قبض  انشاء کرده است را اثبات کنیم. واقعا واضح است که این بیان که الوقوف حسب ما یقفها اهلها در مقام این نیست که اجازه تشریع به واقف دهد، بلکه وقفهای تشریع شده به صورت صحیح را در اموری مانند ب</w:t>
      </w:r>
      <w:r>
        <w:rPr>
          <w:rFonts w:hint="cs"/>
          <w:rtl/>
        </w:rPr>
        <w:t>عضی شرائط مازاد بر صحت و امثال آن تصحیح می کند. مانند اینکه متولی چه کسی باشد یا ناظر چه کسی باشد. واقف می تو اند چنین شرائطی را در وقفش بیاورد و این دلیل به این مقدار تصحیح می کند. که دیروز عرض کردیم.</w:t>
      </w:r>
    </w:p>
    <w:p w14:paraId="4F2F61EE" w14:textId="77777777" w:rsidR="00771CAD" w:rsidRDefault="00F66730" w:rsidP="00771CAD">
      <w:pPr>
        <w:pStyle w:val="Heading1"/>
        <w:rPr>
          <w:color w:val="auto"/>
          <w:rtl/>
        </w:rPr>
      </w:pPr>
      <w:bookmarkStart w:id="939" w:name="_Toc57647649"/>
      <w:r>
        <w:rPr>
          <w:rtl/>
        </w:rPr>
        <w:t>وجود تهافت در مختار بعض المعاصرین در دو مسئله</w:t>
      </w:r>
      <w:bookmarkEnd w:id="939"/>
    </w:p>
    <w:p w14:paraId="67CCC2B9" w14:textId="77777777" w:rsidR="00771CAD" w:rsidRDefault="00F66730" w:rsidP="00771CAD">
      <w:pPr>
        <w:rPr>
          <w:rtl/>
        </w:rPr>
      </w:pPr>
      <w:r>
        <w:rPr>
          <w:rFonts w:hint="cs"/>
          <w:rtl/>
        </w:rPr>
        <w:t xml:space="preserve">حالا </w:t>
      </w:r>
      <w:r>
        <w:rPr>
          <w:rFonts w:hint="cs"/>
          <w:rtl/>
        </w:rPr>
        <w:t>می خواهیم بگوئیم این فرمایش ایشان با آنچه که خود ایشان در مسأله 24 فرموده اند تهافت دارد. در مسأله 24 که بطلان وقف علی النفس است می فرمایند اگر کسی عینی را بر خودش وقف کند وقف باطل است. حال اگر وقف کند بر خودش و دیگری به نحو ترتب، این مصداق وقف منقطع الاول</w:t>
      </w:r>
      <w:r>
        <w:rPr>
          <w:rFonts w:hint="cs"/>
          <w:rtl/>
        </w:rPr>
        <w:t xml:space="preserve"> می شود که نسبت به وقف بر خودش باطل است و الباقی صحیح است. همچنین اگر عکس شود که مصداق منقطع الآخر می شود یا اگر خودش وسط باشد و دو طرفش دیگران که مصداق منقطع الوسط می شود.</w:t>
      </w:r>
    </w:p>
    <w:p w14:paraId="35571630" w14:textId="77777777" w:rsidR="00771CAD" w:rsidRDefault="00F66730" w:rsidP="00771CAD">
      <w:pPr>
        <w:rPr>
          <w:rtl/>
        </w:rPr>
      </w:pPr>
      <w:r>
        <w:rPr>
          <w:rFonts w:hint="cs"/>
          <w:rtl/>
        </w:rPr>
        <w:t>حالا دلیل بر بطلان چیست؟ در آن بحث به چند دلیل تمسک شده است:</w:t>
      </w:r>
    </w:p>
    <w:p w14:paraId="68FB0740" w14:textId="77777777" w:rsidR="00771CAD" w:rsidRDefault="00F66730" w:rsidP="00771CAD">
      <w:pPr>
        <w:rPr>
          <w:rtl/>
        </w:rPr>
      </w:pPr>
      <w:r>
        <w:rPr>
          <w:rFonts w:hint="cs"/>
          <w:rtl/>
        </w:rPr>
        <w:t>یک دلیل بحث عقلی و منط</w:t>
      </w:r>
      <w:r>
        <w:rPr>
          <w:rFonts w:hint="cs"/>
          <w:rtl/>
        </w:rPr>
        <w:t>قی است، که می خواهند بگویند اصلا وقف بر نفس ممکن نیست. چون من خودم مالکم لذا بخواهم بر خودم وقف کنم، معنا ندارد. یک سری استدلالهای نقلی نیز وجود دارد بر اساس روایات که بحثش می آید. برخی نیز به اجماع تمسک کرده اند.</w:t>
      </w:r>
    </w:p>
    <w:p w14:paraId="01521DF6" w14:textId="77777777" w:rsidR="00771CAD" w:rsidRDefault="00F66730" w:rsidP="00771CAD">
      <w:pPr>
        <w:rPr>
          <w:rtl/>
        </w:rPr>
      </w:pPr>
      <w:r>
        <w:rPr>
          <w:rFonts w:hint="cs"/>
          <w:rtl/>
        </w:rPr>
        <w:t>این عالم معاصر در آن بحث نه استدلالهای عقل</w:t>
      </w:r>
      <w:r>
        <w:rPr>
          <w:rFonts w:hint="cs"/>
          <w:rtl/>
        </w:rPr>
        <w:t xml:space="preserve">ی را پذیرفته اند و نه دلالت این روایات را و نه اجماع را تمام می دانند، چون آن را محتمل المدرک می دانند. </w:t>
      </w:r>
    </w:p>
    <w:p w14:paraId="46541592" w14:textId="77777777" w:rsidR="00771CAD" w:rsidRDefault="00F66730" w:rsidP="00771CAD">
      <w:pPr>
        <w:pStyle w:val="Heading2"/>
        <w:rPr>
          <w:color w:val="auto"/>
          <w:rtl/>
        </w:rPr>
      </w:pPr>
      <w:bookmarkStart w:id="940" w:name="_Toc57647650"/>
      <w:r>
        <w:rPr>
          <w:rtl/>
        </w:rPr>
        <w:lastRenderedPageBreak/>
        <w:t>استدلال ایشان به ارتکاز عقلاء</w:t>
      </w:r>
      <w:bookmarkEnd w:id="940"/>
    </w:p>
    <w:p w14:paraId="22CC6C84" w14:textId="77777777" w:rsidR="00771CAD" w:rsidRDefault="00F66730" w:rsidP="00771CAD">
      <w:pPr>
        <w:rPr>
          <w:highlight w:val="yellow"/>
          <w:rtl/>
        </w:rPr>
      </w:pPr>
      <w:r>
        <w:rPr>
          <w:rFonts w:hint="cs"/>
          <w:rtl/>
        </w:rPr>
        <w:t>ایشان در مقام دلیل بر این نظر فرموده اند: «فالاولی أن یستدل بما فی ارتکاز العقلاء، فإن الواقف یقطع صلته بالموقوف خدمة للم</w:t>
      </w:r>
      <w:r>
        <w:rPr>
          <w:rFonts w:hint="cs"/>
          <w:rtl/>
        </w:rPr>
        <w:t>وقوف علیهم و جعل الوقف کله لنفسه أو شیئا منه لنفسه لا ینسجم مع ما علیه ارتکاز العقلاء».</w:t>
      </w:r>
      <w:r>
        <w:rPr>
          <w:rStyle w:val="FootnoteReference"/>
          <w:rtl/>
        </w:rPr>
        <w:footnoteReference w:id="107"/>
      </w:r>
    </w:p>
    <w:p w14:paraId="176BC72B" w14:textId="77777777" w:rsidR="00771CAD" w:rsidRDefault="00F66730" w:rsidP="00771CAD">
      <w:pPr>
        <w:rPr>
          <w:rtl/>
        </w:rPr>
      </w:pPr>
      <w:r>
        <w:rPr>
          <w:rFonts w:hint="cs"/>
          <w:rtl/>
        </w:rPr>
        <w:t>ادعای ارتکاز عقلائی کرده اند که واقف با وقف ارتباط خودش را با مال موقوفه به نفع موقوف علیهم قطع می کند و با وجود این ارتکاز اینکه واقف بخواهد خودش را داخل در موقوف عل</w:t>
      </w:r>
      <w:r>
        <w:rPr>
          <w:rFonts w:hint="cs"/>
          <w:rtl/>
        </w:rPr>
        <w:t>یهم کند خلاف این ارتکاز است.</w:t>
      </w:r>
    </w:p>
    <w:p w14:paraId="1CC46D7A" w14:textId="77777777" w:rsidR="00771CAD" w:rsidRDefault="00F66730" w:rsidP="00771CAD">
      <w:pPr>
        <w:rPr>
          <w:rtl/>
        </w:rPr>
      </w:pPr>
      <w:r>
        <w:rPr>
          <w:rFonts w:hint="cs"/>
          <w:rtl/>
        </w:rPr>
        <w:t xml:space="preserve">البته بررسی ادله دیگری که ایشان نپذیرفتند به جای خود باقی است مانند اینکه آیا نفی آن دلیل عقلی درست است یا نه، همچنین نفی روایات یا ادعای محتمل المدرکی بودن اجماع. </w:t>
      </w:r>
    </w:p>
    <w:p w14:paraId="36A8A548" w14:textId="77777777" w:rsidR="00771CAD" w:rsidRDefault="00F66730" w:rsidP="00771CAD">
      <w:pPr>
        <w:pStyle w:val="Heading1"/>
        <w:rPr>
          <w:color w:val="auto"/>
          <w:rtl/>
        </w:rPr>
      </w:pPr>
      <w:bookmarkStart w:id="941" w:name="_Toc57647651"/>
      <w:r>
        <w:rPr>
          <w:rtl/>
        </w:rPr>
        <w:t>تهافت در تمسک به ارتکاز عقلاء و الوقوف در دو بحث</w:t>
      </w:r>
      <w:bookmarkEnd w:id="941"/>
    </w:p>
    <w:p w14:paraId="7ED98B53" w14:textId="77777777" w:rsidR="00771CAD" w:rsidRDefault="00F66730" w:rsidP="00771CAD">
      <w:pPr>
        <w:rPr>
          <w:rtl/>
        </w:rPr>
      </w:pPr>
      <w:r>
        <w:rPr>
          <w:rFonts w:hint="cs"/>
          <w:rtl/>
        </w:rPr>
        <w:t>تمسک به ارتکا</w:t>
      </w:r>
      <w:r>
        <w:rPr>
          <w:rFonts w:hint="cs"/>
          <w:rtl/>
        </w:rPr>
        <w:t>ز عقلاء نیز دارای اشکالاتی است.</w:t>
      </w:r>
    </w:p>
    <w:p w14:paraId="7AC2FCFD" w14:textId="77777777" w:rsidR="00771CAD" w:rsidRDefault="00F66730" w:rsidP="00771CAD">
      <w:pPr>
        <w:rPr>
          <w:rtl/>
        </w:rPr>
      </w:pPr>
      <w:r>
        <w:rPr>
          <w:rFonts w:hint="cs"/>
          <w:rtl/>
        </w:rPr>
        <w:t>مقصود از ارتکاز عقلاء چیست؟ آیا مقصود بناء عقلاء است؟ اگر مقصود بناء عقلاء باشد روشن است که بناء عقلاء فی حد ذاته حجت نیست. و باید ثابت شود که این بناء تا زمان شارع مستمر بوده و در مرآی و مسمع شارع بوده و در عین حال آن را رد</w:t>
      </w:r>
      <w:r>
        <w:rPr>
          <w:rFonts w:hint="cs"/>
          <w:rtl/>
        </w:rPr>
        <w:t>ع نکرده است تا از عدم ردعش امضاء بفهمیم. و اگر مراد از ارتکاز چیز دیگری است باید بحث شود تا روشن شود آیا دلیلی بر اعتبار حجیتش وجود دارد.</w:t>
      </w:r>
    </w:p>
    <w:p w14:paraId="25707045" w14:textId="77777777" w:rsidR="00771CAD" w:rsidRDefault="00F66730" w:rsidP="00771CAD">
      <w:pPr>
        <w:rPr>
          <w:rtl/>
        </w:rPr>
      </w:pPr>
      <w:r>
        <w:rPr>
          <w:rFonts w:hint="cs"/>
          <w:rtl/>
        </w:rPr>
        <w:t>الان قصد نداریم این موارد را بحث کنیم چون ربطی به بحث ما ندارد. آنچه در مورد تمسک ایشان به ارتکاز مربوط به بحث ما می ش</w:t>
      </w:r>
      <w:r>
        <w:rPr>
          <w:rFonts w:hint="cs"/>
          <w:rtl/>
        </w:rPr>
        <w:t>ود دو امر است: یکی اینکه چرا در اینجا(منقطع الاول) به الوقوف حسب ما یقفها اهلها تمسک نکردند؟  تطبیق این دلیل دراین مورد که خیلی بهتر است. واقف برای خودش شرطی قرار داده، چرا این شرط را طبق الوقوف حسب ما یقفها اهلها قبول نکردید؟ مگر نمی فرمائید که وقف علی حس</w:t>
      </w:r>
      <w:r>
        <w:rPr>
          <w:rFonts w:hint="cs"/>
          <w:rtl/>
        </w:rPr>
        <w:t>ب ما یقفها اهلها است؟ مثلا واقف به این صورت وقف کرده است که تا پنج سال اول منافع عین برای خودش و خانواده اش باشد و بعد برای دیگران باشد. چه اشکالی دارد؟ ثانیا به نظر می آید چنین وقفی خیلی عقلائی هم باشد. عده ای می خواهند کل مالشان را وقف کنند، منتهی اگر هم</w:t>
      </w:r>
      <w:r>
        <w:rPr>
          <w:rFonts w:hint="cs"/>
          <w:rtl/>
        </w:rPr>
        <w:t xml:space="preserve">ه را وقف کنند در زندگی به مشکل بر می خورند. لذا می خواهند هم وقف تنجیزی و بالفعل کنند نه وقف تعلیقی که بگویند پنج </w:t>
      </w:r>
      <w:r>
        <w:rPr>
          <w:rFonts w:hint="cs"/>
          <w:rtl/>
        </w:rPr>
        <w:lastRenderedPageBreak/>
        <w:t>سال دیگر که آمد وقف باشد تا با مشکل بطلان وقف تعلیقی مواجه شوند و هم می خواهند از این وقف استفاده کنند تا به مشکل معیشتی بر نخورند. به صورت وق</w:t>
      </w:r>
      <w:r>
        <w:rPr>
          <w:rFonts w:hint="cs"/>
          <w:rtl/>
        </w:rPr>
        <w:t xml:space="preserve">ف بر عناوین نیز نمی خواهند وقف کنند که برخی آن را باطل نمی دانند می خواهند به اسم خودشان وقف کنند. مثلا واقف می گوید این مال را وقف می کنم برای علماء و در اول وقف تا ده سال یا تا زمان مرگم به میزان یک نفر خودم از منافع این عین موقوفه استفاده کنم. ایشان می </w:t>
      </w:r>
      <w:r>
        <w:rPr>
          <w:rFonts w:hint="cs"/>
          <w:rtl/>
        </w:rPr>
        <w:t>فرمایند این وقف باطل است در صورتی که کجا ارتکاز عقلاء بر بطلان چنین وقفی هست؟</w:t>
      </w:r>
    </w:p>
    <w:p w14:paraId="658FD25E" w14:textId="77777777" w:rsidR="00771CAD" w:rsidRDefault="00F66730" w:rsidP="00771CAD">
      <w:pPr>
        <w:rPr>
          <w:rtl/>
        </w:rPr>
      </w:pPr>
      <w:r>
        <w:rPr>
          <w:rFonts w:hint="cs"/>
          <w:rtl/>
        </w:rPr>
        <w:t>پس اولا این حرف که می فرمائید ارتکاز عقلاء این است که باید ارتباط واقف با عین موقوفه بالمره قطع شود به نظر حرف صحیحی نیست. اگر ما رها کنند حتما از اینجور وقفها می کنیم و خیلی عقل</w:t>
      </w:r>
      <w:r>
        <w:rPr>
          <w:rFonts w:hint="cs"/>
          <w:rtl/>
        </w:rPr>
        <w:t xml:space="preserve">ائی است. </w:t>
      </w:r>
    </w:p>
    <w:p w14:paraId="59864F0B" w14:textId="77777777" w:rsidR="00771CAD" w:rsidRDefault="00F66730" w:rsidP="00771CAD">
      <w:pPr>
        <w:rPr>
          <w:rtl/>
        </w:rPr>
      </w:pPr>
      <w:r>
        <w:rPr>
          <w:rFonts w:hint="cs"/>
          <w:rtl/>
        </w:rPr>
        <w:t>ثانیا اگر می فرمائید همچنین ارتکازی علیه این مسئله هست، سؤال این است که چرا به الوقوف در اینجا(منقطع الاول) تمسک نمی کنید(برای تصحیح این نوع وقف). شما در منقطع الآخر به الوقوف حسب ما یقفها اهلها استدلال می کنید چرا در منقطع الاول استدلال نمی کنید</w:t>
      </w:r>
      <w:r>
        <w:rPr>
          <w:rFonts w:hint="cs"/>
          <w:rtl/>
        </w:rPr>
        <w:t xml:space="preserve"> که خیلی هم معقول و طبیعی است؟</w:t>
      </w:r>
    </w:p>
    <w:p w14:paraId="10932C3F" w14:textId="77777777" w:rsidR="00771CAD" w:rsidRDefault="00F66730" w:rsidP="00771CAD">
      <w:pPr>
        <w:rPr>
          <w:rtl/>
        </w:rPr>
      </w:pPr>
      <w:r>
        <w:rPr>
          <w:rFonts w:hint="cs"/>
          <w:rtl/>
        </w:rPr>
        <w:t>(برای بطلان منقطع الاول) ادعا می کنید ارتکازی عقلائی وجود دارد مبنی بر اینکه در وقف بین واقف و مال موقوفه قطع و گسستی پیدا می شود، و لذا اگر واقف خودش را در وقف داخل کند اشکال دارد. اگر چنین ارتکازی وجود دارد چرا در بحث ما که</w:t>
      </w:r>
      <w:r>
        <w:rPr>
          <w:rFonts w:hint="cs"/>
          <w:rtl/>
        </w:rPr>
        <w:t xml:space="preserve"> بحث منقطع الآخر است این ارتکاز را تطبیق نمی فرمائید؟ و چرا همینطور که اینجا می گوئید رابطه واقف با عین موقفه قطع شده است آنجا نمی گوئید رابطه قطع شد تا عین موقوفه دیگر به مال واقف برنگردد. </w:t>
      </w:r>
    </w:p>
    <w:p w14:paraId="791518CB" w14:textId="77777777" w:rsidR="00771CAD" w:rsidRDefault="00F66730" w:rsidP="00771CAD">
      <w:pPr>
        <w:rPr>
          <w:rtl/>
        </w:rPr>
      </w:pPr>
      <w:r>
        <w:rPr>
          <w:rFonts w:hint="cs"/>
          <w:rtl/>
        </w:rPr>
        <w:t>لذا به نظر می رسد از دو جهت بین آنچه که اینجا فرموده اند و بین آن</w:t>
      </w:r>
      <w:r>
        <w:rPr>
          <w:rFonts w:hint="cs"/>
          <w:rtl/>
        </w:rPr>
        <w:t>چه که در مسأله 16 فرموده اند تهافت وجود دارد. یکی عدم استدلال به الوقوف در آن مسأله 24، و یکی عدم استدلال به ارتکاز در این مسأله 16. و وجه این تفرقه نیز برای ما روشن نیست.</w:t>
      </w:r>
    </w:p>
    <w:p w14:paraId="39650E85" w14:textId="77777777" w:rsidR="00771CAD" w:rsidRDefault="00F66730" w:rsidP="00771CAD">
      <w:pPr>
        <w:pStyle w:val="Heading2"/>
        <w:rPr>
          <w:color w:val="auto"/>
          <w:rtl/>
        </w:rPr>
      </w:pPr>
      <w:bookmarkStart w:id="942" w:name="_Toc57647652"/>
      <w:r>
        <w:rPr>
          <w:rtl/>
        </w:rPr>
        <w:t>عدم ورود اشکال تهافت به مرحوم صاحب عروه</w:t>
      </w:r>
      <w:bookmarkEnd w:id="942"/>
    </w:p>
    <w:p w14:paraId="74EAD802" w14:textId="77777777" w:rsidR="00771CAD" w:rsidRDefault="00F66730" w:rsidP="00771CAD">
      <w:pPr>
        <w:rPr>
          <w:rtl/>
        </w:rPr>
      </w:pPr>
      <w:r>
        <w:rPr>
          <w:rFonts w:hint="cs"/>
          <w:rtl/>
        </w:rPr>
        <w:t>چنین اشکالی به مرحوم سید وارد نیست. ایشان در</w:t>
      </w:r>
      <w:r>
        <w:rPr>
          <w:rFonts w:hint="cs"/>
          <w:rtl/>
        </w:rPr>
        <w:t xml:space="preserve"> مسأله 24 در ادله (بطلان) اشکال می کند و می فرماید فقط اجماع ثابت است. در ادامه می فرماید ولی اگر اجماع نباشد، حق این است که الوقوف حسب ما یقفها اهلها و اوفوا بالعقود دلالت داشت بر اینکه اشکالی ندارد که انسان خودش را در وقف داخل کند. پس ایشان تمسک به الوقو</w:t>
      </w:r>
      <w:r>
        <w:rPr>
          <w:rFonts w:hint="cs"/>
          <w:rtl/>
        </w:rPr>
        <w:t xml:space="preserve">ف و اوفوا بالعقود را در فرض عدم تحقق اجماع بدون اشکال می داند لذا مرتکب تهافت نشده است. هم در این بحث منقطع الآخر این ادله را بیان کرده اند و هم در آن بحث منقطع الاول فی الجمله امکان تمسک را مطرح کرده است منتهی در آنجا فرموده اند اجماع </w:t>
      </w:r>
      <w:r>
        <w:rPr>
          <w:rFonts w:hint="cs"/>
          <w:rtl/>
        </w:rPr>
        <w:lastRenderedPageBreak/>
        <w:t>جلوی تمسک به آن را گ</w:t>
      </w:r>
      <w:r>
        <w:rPr>
          <w:rFonts w:hint="cs"/>
          <w:rtl/>
        </w:rPr>
        <w:t>رفته است ولی در اینجا از اجماع بحث نکرده اند. ما می گوئیم در این بحث خودمان هم اجماع بر خروج ملک جلوی شما را در تمسک به اطلاقات و عمومات می گیرد. علاوه بر اینکه سندی بر ورود و داخل شدن عین موقفه پس از انقراض در مال ورثه واقف ندارید، که بحثش گذشت.</w:t>
      </w:r>
    </w:p>
    <w:p w14:paraId="706DC0CE" w14:textId="77777777" w:rsidR="00771CAD" w:rsidRDefault="00F66730" w:rsidP="00771CAD">
      <w:pPr>
        <w:rPr>
          <w:rtl/>
        </w:rPr>
      </w:pPr>
      <w:r>
        <w:rPr>
          <w:rFonts w:hint="cs"/>
          <w:rtl/>
        </w:rPr>
        <w:t xml:space="preserve">پس نتیجه اینکه این نحوه استدلال هم درست نیست. </w:t>
      </w:r>
    </w:p>
    <w:p w14:paraId="3D8A973F" w14:textId="77777777" w:rsidR="00771CAD" w:rsidRDefault="00F66730" w:rsidP="00771CAD">
      <w:pPr>
        <w:pStyle w:val="Heading1"/>
        <w:rPr>
          <w:color w:val="auto"/>
          <w:rtl/>
        </w:rPr>
      </w:pPr>
      <w:bookmarkStart w:id="943" w:name="_Toc57647653"/>
      <w:r>
        <w:rPr>
          <w:rtl/>
        </w:rPr>
        <w:t>نکته انتهائی مساله 16: حبس حکمی قول چهارم در مسأله</w:t>
      </w:r>
      <w:bookmarkEnd w:id="943"/>
      <w:r>
        <w:rPr>
          <w:rtl/>
        </w:rPr>
        <w:t xml:space="preserve"> </w:t>
      </w:r>
    </w:p>
    <w:p w14:paraId="08D921D5" w14:textId="77777777" w:rsidR="00771CAD" w:rsidRDefault="00F66730" w:rsidP="00771CAD">
      <w:pPr>
        <w:rPr>
          <w:rtl/>
        </w:rPr>
      </w:pPr>
      <w:r>
        <w:rPr>
          <w:rFonts w:hint="cs"/>
          <w:rtl/>
        </w:rPr>
        <w:t>نکته دیگری که آخرین بحث ما در این مسأله است، این است که: ما در زمانی که اقوال را در مسأله طرح می کردیم سه قول مطرح شد: قول به بطلان، قول به صحت وقفا و قول به</w:t>
      </w:r>
      <w:r>
        <w:rPr>
          <w:rFonts w:hint="cs"/>
          <w:rtl/>
        </w:rPr>
        <w:t xml:space="preserve"> صحت حبسا. نسبت به بطلان بحث شد که بعضی گفته اند اصلا قائلی ندارد فقط یک محتملی است. عبارت شیخ طوسی این است که قائلی هست، ولی همه می گویند ما که گشتیم کسی را پیدا نکردیم که قائل باشد. مرحوم شیخ انصاری از وجود قائل دفاع می کند زیرا مرحوم شیخ طوسی نسبت قول د</w:t>
      </w:r>
      <w:r>
        <w:rPr>
          <w:rFonts w:hint="cs"/>
          <w:rtl/>
        </w:rPr>
        <w:t xml:space="preserve">اده است پس قول بر بطلان بوده و وجهی ندارد بگوئیم فقط احتمال است. که این بحث مهمی نیست. </w:t>
      </w:r>
    </w:p>
    <w:p w14:paraId="0CF3A8F8" w14:textId="77777777" w:rsidR="00771CAD" w:rsidRDefault="00F66730" w:rsidP="00771CAD">
      <w:pPr>
        <w:rPr>
          <w:rtl/>
        </w:rPr>
      </w:pPr>
      <w:r>
        <w:rPr>
          <w:rFonts w:hint="cs"/>
          <w:rtl/>
        </w:rPr>
        <w:t>بحث مهم این است که عده ای خصوصا برخی از متأخرین در میانۀ بحثها اصطلاحی راه انداخته اند تحت عنوان حبس حکمی. لذا مرحوم شیخ در شروع بحث تعداد اقوال را چهار قول ذکر کرده اس</w:t>
      </w:r>
      <w:r>
        <w:rPr>
          <w:rFonts w:hint="cs"/>
          <w:rtl/>
        </w:rPr>
        <w:t>ت. می فرماید:</w:t>
      </w:r>
    </w:p>
    <w:p w14:paraId="7AA5FB98" w14:textId="77777777" w:rsidR="00771CAD" w:rsidRDefault="00F66730" w:rsidP="00771CAD">
      <w:pPr>
        <w:rPr>
          <w:rtl/>
        </w:rPr>
      </w:pPr>
      <w:r>
        <w:rPr>
          <w:rFonts w:hint="cs"/>
          <w:rtl/>
        </w:rPr>
        <w:t>«الاول البطلان والحکم بلغویة العبارة (که اصلا بگوئیم هیچ است)، و الثانی الصحة وقفا و الثالث القول بکونه حبسا حقیقتا و الرابع القول بکونه حبسا حکما».</w:t>
      </w:r>
      <w:r>
        <w:rPr>
          <w:rStyle w:val="FootnoteReference"/>
          <w:rtl/>
        </w:rPr>
        <w:footnoteReference w:id="108"/>
      </w:r>
    </w:p>
    <w:p w14:paraId="4CB1FDB0" w14:textId="77777777" w:rsidR="00771CAD" w:rsidRDefault="00F66730" w:rsidP="00771CAD">
      <w:pPr>
        <w:pStyle w:val="Heading2"/>
        <w:rPr>
          <w:color w:val="auto"/>
          <w:rtl/>
        </w:rPr>
      </w:pPr>
      <w:bookmarkStart w:id="944" w:name="_Toc57647654"/>
      <w:r>
        <w:rPr>
          <w:rtl/>
        </w:rPr>
        <w:t>سابقه حبس حکمی در کلمات فقهاء</w:t>
      </w:r>
      <w:bookmarkEnd w:id="944"/>
    </w:p>
    <w:p w14:paraId="635E325C" w14:textId="77777777" w:rsidR="00771CAD" w:rsidRDefault="00F66730" w:rsidP="00771CAD">
      <w:pPr>
        <w:rPr>
          <w:rtl/>
        </w:rPr>
      </w:pPr>
      <w:r>
        <w:rPr>
          <w:rFonts w:hint="cs"/>
          <w:rtl/>
        </w:rPr>
        <w:t xml:space="preserve">قبل از شیخ هم تعبیر حبس حکمی به کار رفته است. البته در کلمات متقدمین مانند شیخ طوسی، سید مرتضی، ابن ادریس و حتی محقق تعبیر حبس حکمی را ندیدیم، ولی قبل از مرحوم شیخ اعظم کسانی مانند صاحب جواهر و دیگران ظاهرا تعبیر حبس حکمی را دارند. اگر اشتباه نکنم یا کاشف </w:t>
      </w:r>
      <w:r>
        <w:rPr>
          <w:rFonts w:hint="cs"/>
          <w:rtl/>
        </w:rPr>
        <w:t xml:space="preserve">الغطاء و یا فرزند ایشان شیخ حسن در انوار الفقاهة تعبیر حبس حکمی را به کار برده اند. حالا باید دوستان فحص کنند. پس حبس حکمی در کلمات قبل از شیخ انصاری هست. </w:t>
      </w:r>
    </w:p>
    <w:p w14:paraId="2FBEE311" w14:textId="77777777" w:rsidR="00771CAD" w:rsidRDefault="00F66730" w:rsidP="00771CAD">
      <w:pPr>
        <w:pStyle w:val="Heading2"/>
        <w:rPr>
          <w:color w:val="auto"/>
          <w:rtl/>
        </w:rPr>
      </w:pPr>
      <w:bookmarkStart w:id="945" w:name="_Toc57647655"/>
      <w:r>
        <w:rPr>
          <w:rtl/>
        </w:rPr>
        <w:lastRenderedPageBreak/>
        <w:t>مراد از حبس حکمی</w:t>
      </w:r>
      <w:bookmarkEnd w:id="945"/>
    </w:p>
    <w:p w14:paraId="4919CF61" w14:textId="77777777" w:rsidR="00771CAD" w:rsidRDefault="00F66730" w:rsidP="00771CAD">
      <w:pPr>
        <w:rPr>
          <w:rtl/>
        </w:rPr>
      </w:pPr>
      <w:r>
        <w:rPr>
          <w:rFonts w:hint="cs"/>
          <w:rtl/>
        </w:rPr>
        <w:t>مراد از حبس حکمی چیست؟ مراد این است که عقد حقیقتا وقف باشد ولی به لحاظ این اثر که ع</w:t>
      </w:r>
      <w:r>
        <w:rPr>
          <w:rFonts w:hint="cs"/>
          <w:rtl/>
        </w:rPr>
        <w:t>ین موقوفه بعد از انقراض به واقف یا ورثه واقف باز می گردد حبس باشد. چون این اثر، بر حبس مترتب می شود. اینکه به واقف برگردد گوئی اثر حبس است یعنی اثر این است که ملک باقی بوده است. از این جهت ما می گوئیم حبس حکمی. و الا حقیقتا وقف است لذا خروج مال از ملک واقف</w:t>
      </w:r>
      <w:r>
        <w:rPr>
          <w:rFonts w:hint="cs"/>
          <w:rtl/>
        </w:rPr>
        <w:t xml:space="preserve"> هم رخ می دهد، منتهی بعد برمیگردد به واقف که علی القاعده نباید برمی گشت، از این جهت می گوئیم حبس حکمی. این هم یک قول.</w:t>
      </w:r>
    </w:p>
    <w:p w14:paraId="7E358BA9" w14:textId="77777777" w:rsidR="00771CAD" w:rsidRDefault="00F66730" w:rsidP="00771CAD">
      <w:pPr>
        <w:rPr>
          <w:rtl/>
        </w:rPr>
      </w:pPr>
      <w:r>
        <w:rPr>
          <w:rFonts w:hint="cs"/>
          <w:rtl/>
        </w:rPr>
        <w:t xml:space="preserve">مرحوم شیخ در اینجا بحث مفصلی می کند که چرا اصلا حبس حکمی را مطرح کرده اند و چه مشکلی را حل می کند. می فرمایند با این نظر بعضی از اختلافات </w:t>
      </w:r>
      <w:r>
        <w:rPr>
          <w:rFonts w:hint="cs"/>
          <w:rtl/>
        </w:rPr>
        <w:t>در لوازم اقوال منتفی می شود و لذا قائل به حبس حکمی شده اند، که حالا توضیحی نسبت به آن ارائه می کنیم. در ادامه ایشان اشکالی طرح می کند و بعد برای اشکال توجیهی ارائه می کند که ما نمی خواهیم وارد این بحث شویم. ولی اصل روشن شدن اصطلاح حبس حکمی و برخی از نکات آ</w:t>
      </w:r>
      <w:r>
        <w:rPr>
          <w:rFonts w:hint="cs"/>
          <w:rtl/>
        </w:rPr>
        <w:t>ن در بحثها مفید است. چون ممکن است دوستان در کتب با این اصطلاح روبرو شوند لذا باید مقصود از این اصطلاح روشن باشد. مقصود از حبس حکمی همین است، یعنی وقفی که حکم حبس را دارد. از چه جهت؟ از این جهت که یرجع المال بعد الانقضاء الی الواقف أو ورثته.</w:t>
      </w:r>
    </w:p>
    <w:p w14:paraId="673BC0E9" w14:textId="77777777" w:rsidR="00771CAD" w:rsidRDefault="00F66730" w:rsidP="00771CAD">
      <w:pPr>
        <w:pStyle w:val="Heading2"/>
        <w:rPr>
          <w:color w:val="auto"/>
          <w:rtl/>
        </w:rPr>
      </w:pPr>
      <w:bookmarkStart w:id="946" w:name="_Toc57647656"/>
      <w:r>
        <w:rPr>
          <w:rtl/>
        </w:rPr>
        <w:t>اشکال مرحوم شیخ</w:t>
      </w:r>
      <w:bookmarkEnd w:id="946"/>
      <w:r>
        <w:rPr>
          <w:rtl/>
        </w:rPr>
        <w:t xml:space="preserve"> </w:t>
      </w:r>
    </w:p>
    <w:p w14:paraId="7A64A7D9" w14:textId="77777777" w:rsidR="00771CAD" w:rsidRDefault="00F66730" w:rsidP="00771CAD">
      <w:pPr>
        <w:rPr>
          <w:rtl/>
        </w:rPr>
      </w:pPr>
      <w:r>
        <w:rPr>
          <w:rFonts w:hint="cs"/>
          <w:rtl/>
        </w:rPr>
        <w:t xml:space="preserve">البته مرحوم شیخ در اینکه این ثمره بار باشد اشکالی می کند، در این جهت که عده ای از فقهاء گاهی حبسی را که در کلمات فقهاء دیگر هست بر حبس حکمی حمل کرده اند نه حبس حقیقی. می گویند اینکه مثلا گفته اند «یصح حبسا» یا «یقع حبسا»  مقصودشان حبس حکمی است، یعنی وقف </w:t>
      </w:r>
      <w:r>
        <w:rPr>
          <w:rFonts w:hint="cs"/>
          <w:rtl/>
        </w:rPr>
        <w:t>واقع می شود، خروج از ملک رخ می دهد، دخول در ملک موقوف علیهم رخ می دهد، ولی بعد یرجع الی الواقف یا ورثه او.</w:t>
      </w:r>
    </w:p>
    <w:p w14:paraId="02881DAE" w14:textId="77777777" w:rsidR="00771CAD" w:rsidRDefault="00F66730" w:rsidP="00771CAD">
      <w:pPr>
        <w:rPr>
          <w:rtl/>
        </w:rPr>
      </w:pPr>
      <w:r>
        <w:rPr>
          <w:rFonts w:hint="cs"/>
          <w:rtl/>
        </w:rPr>
        <w:t>مرحوم شیخ اینجا اشکالی مطرح می کند (که اگر دوستان می خواهند پی گیری کنند باید کار بیشتری انجام دهند)، اشکالشان این است که می گویند: این حمل درست نیست</w:t>
      </w:r>
      <w:r>
        <w:rPr>
          <w:rFonts w:hint="cs"/>
          <w:rtl/>
        </w:rPr>
        <w:t>. یعنی حمل کردن کلمات کسانی که قائل به حبس شده اند بر حبس حکمی درست نیست. چون لازمه حبس حقیقی این است که مال عند موت الحابس برگردد. در حالی که در مسأله ما مال بعد از انقراض برمیگردد. یعنی اگر واقف در حالی که هنوز موقوف علیهم منقرض نشده اند از دنیا برود، عی</w:t>
      </w:r>
      <w:r>
        <w:rPr>
          <w:rFonts w:hint="cs"/>
          <w:rtl/>
        </w:rPr>
        <w:t xml:space="preserve">ن موقوفه به ملک واقف بر نمی گردد. و باید صبر نمود و به تعبیر قدماء از فقهاء مال موقوفه «یسترسل» و می ماند، یا به تعبیر محقق </w:t>
      </w:r>
      <w:r>
        <w:rPr>
          <w:rFonts w:hint="cs"/>
          <w:rtl/>
        </w:rPr>
        <w:lastRenderedPageBreak/>
        <w:t xml:space="preserve">در شرایع «یجری» تا زمان انقراض و بعد از انقراض به واقف برمیگردد. مرحوم شیخ می فرماید حبس که اینطور نیست. حبس به موت حابس برمی گردد. </w:t>
      </w:r>
    </w:p>
    <w:p w14:paraId="3AE75AC7" w14:textId="77777777" w:rsidR="00771CAD" w:rsidRDefault="00F66730" w:rsidP="00771CAD">
      <w:pPr>
        <w:rPr>
          <w:rtl/>
        </w:rPr>
      </w:pPr>
      <w:r>
        <w:rPr>
          <w:rFonts w:hint="cs"/>
          <w:rtl/>
        </w:rPr>
        <w:t xml:space="preserve">پس اگر عده ای حبس حکمی را به این صورت که وقفی باشد در حکم حبس، نفی کنند و بگویند اصلا حبس است چرا شما حبس حکمی می گوئید. ایشان می فرماید ما نمی توانیم در اینجا بپذیریم که حبس باشد. چون لازمه حبس واقعی این است که مال عند موت الحابس به واقف برگردد، در حالی </w:t>
      </w:r>
      <w:r>
        <w:rPr>
          <w:rFonts w:hint="cs"/>
          <w:rtl/>
        </w:rPr>
        <w:t>که در وقف منقع الآخر تا زمان انقراض موقوف علیهم در اختیار آنها باقی می ماند و با انقراض به واقف برمی گردد. پس ما مجبوریم حبس حکمی قائل بشویم.</w:t>
      </w:r>
    </w:p>
    <w:p w14:paraId="58925178" w14:textId="77777777" w:rsidR="00771CAD" w:rsidRDefault="00F66730" w:rsidP="00771CAD">
      <w:pPr>
        <w:rPr>
          <w:rtl/>
        </w:rPr>
      </w:pPr>
      <w:r>
        <w:rPr>
          <w:rFonts w:hint="cs"/>
          <w:rtl/>
        </w:rPr>
        <w:t xml:space="preserve">بعد ایشان می فرماید: «و من هذه الجهة اشتملت اکثر الکتب علی التهافت و التشویش». در ادامه ایشان برای شاهد این تهافت </w:t>
      </w:r>
      <w:r>
        <w:rPr>
          <w:rFonts w:hint="cs"/>
          <w:rtl/>
        </w:rPr>
        <w:t>و تشویش عباراتی را از شهید ثانی و از علامه در قواعد و تذکره نقل می کند که به نظر ایشان با یکدیگر سازگار نیست.</w:t>
      </w:r>
    </w:p>
    <w:p w14:paraId="004C5CE3" w14:textId="77777777" w:rsidR="00771CAD" w:rsidRDefault="00F66730" w:rsidP="00771CAD">
      <w:pPr>
        <w:rPr>
          <w:rtl/>
        </w:rPr>
      </w:pPr>
      <w:r>
        <w:rPr>
          <w:rFonts w:hint="cs"/>
          <w:rtl/>
        </w:rPr>
        <w:t>«و هذا الشهید الثانی ساق المسئله و المسئله السابقة التی حکمها الحبس الحقیقی مساقا واحدا».</w:t>
      </w:r>
      <w:r>
        <w:rPr>
          <w:rStyle w:val="FootnoteReference"/>
          <w:rtl/>
        </w:rPr>
        <w:footnoteReference w:id="109"/>
      </w:r>
      <w:r>
        <w:rPr>
          <w:rFonts w:hint="cs"/>
          <w:rtl/>
        </w:rPr>
        <w:t xml:space="preserve"> می فرمایند: شهید ثانی بحث ما که بحث منقطع الآخر است را</w:t>
      </w:r>
      <w:r>
        <w:rPr>
          <w:rFonts w:hint="cs"/>
          <w:rtl/>
        </w:rPr>
        <w:t xml:space="preserve"> با مسأله قبلی که وقف الی مدة بود یک کاسه کرده و می گوید در هر دو به صورت حبس حقیقی صحیح اند نه وقف. این خیلی مهم است، چون مرحوم شیخ داشت دفاع می کرد که این باید وقفی باشد در حکم حبس، نه حبس واقعی. شهید فرموده این دو تا یک جور و یک کاسه هستند، هر دو وقفا ص</w:t>
      </w:r>
      <w:r>
        <w:rPr>
          <w:rFonts w:hint="cs"/>
          <w:rtl/>
        </w:rPr>
        <w:t xml:space="preserve">حیح نیستند و هر دو حبس اند. </w:t>
      </w:r>
    </w:p>
    <w:p w14:paraId="0C942059" w14:textId="77777777" w:rsidR="00771CAD" w:rsidRDefault="00F66730" w:rsidP="00771CAD">
      <w:pPr>
        <w:rPr>
          <w:rtl/>
        </w:rPr>
      </w:pPr>
      <w:r>
        <w:rPr>
          <w:rFonts w:hint="cs"/>
          <w:rtl/>
        </w:rPr>
        <w:t xml:space="preserve">مرحوم شیخ می فرماید: مرحوم شهید در عین حال که این را فرموده، در بحث انقراض و اینکه مال بعد از انقراض چه می شود می گوید بعد الانقراض یرجع الی الواقف أو ورثة الواقف. ایشان مرحوم شهید را مؤاخذه می کنند که به چه حساب قائل شدید بعد </w:t>
      </w:r>
      <w:r>
        <w:rPr>
          <w:rFonts w:hint="cs"/>
          <w:rtl/>
        </w:rPr>
        <w:t xml:space="preserve">از انقراض مال به واقف بر می گردد؟ شما اگر قائل هستید وقف درست نیست، پس طبیعتا می خواهید بگوئید حبس حقیقی درست است نه حبس حکمی. و اگر حبس حقیقی درست است باید مال با موت الحابس به او باز گردد نه اینکه بعد الانقراض. </w:t>
      </w:r>
    </w:p>
    <w:p w14:paraId="29A9AC6F" w14:textId="77777777" w:rsidR="00771CAD" w:rsidRDefault="00F66730" w:rsidP="00771CAD">
      <w:pPr>
        <w:rPr>
          <w:rtl/>
        </w:rPr>
      </w:pPr>
      <w:r>
        <w:rPr>
          <w:rFonts w:hint="cs"/>
          <w:rtl/>
        </w:rPr>
        <w:t>می فرمایند: «و هذا الشهيد الثاني ساق المسأ</w:t>
      </w:r>
      <w:r>
        <w:rPr>
          <w:rFonts w:hint="cs"/>
          <w:rtl/>
        </w:rPr>
        <w:t xml:space="preserve">لة و المسألة السابقة التي حكمها الحبس الحقيقي مساقاً واحداً حيث حكمَ فيهما بعدم الصحّة وقفاً مفرّعاً لهما على شرط الدوام و بالصحّة حبساً مع القول بتوقّف الرجوع إلى الواقف أو وارثه على </w:t>
      </w:r>
      <w:r>
        <w:rPr>
          <w:rFonts w:hint="cs"/>
          <w:rtl/>
        </w:rPr>
        <w:lastRenderedPageBreak/>
        <w:t>انقراض الموقوف عليهم في هذه المسألة، مع أَنَّ مساواتهما في الحبس الحقيقي</w:t>
      </w:r>
      <w:r>
        <w:rPr>
          <w:rFonts w:hint="cs"/>
          <w:rtl/>
        </w:rPr>
        <w:t xml:space="preserve"> يقتضي الحكم بالرجوع إلى الواقف بمجرّد موته لا بانقراض الموقوف عليهم».</w:t>
      </w:r>
      <w:r>
        <w:rPr>
          <w:rStyle w:val="FootnoteReference"/>
          <w:rtl/>
        </w:rPr>
        <w:footnoteReference w:id="110"/>
      </w:r>
      <w:r>
        <w:rPr>
          <w:rFonts w:hint="cs"/>
          <w:rtl/>
        </w:rPr>
        <w:t xml:space="preserve"> این اشکالی است که به شهید کرده است. بعد ایشان چنین اشکالی را به عبارت قواعد نیز وارد می داند می فرماید: «</w:t>
      </w:r>
      <w:r>
        <w:rPr>
          <w:rFonts w:ascii="Times New Roman" w:hAnsi="Times New Roman" w:cs="Lotus Linotype" w:hint="cs"/>
          <w:sz w:val="24"/>
          <w:rtl/>
        </w:rPr>
        <w:t xml:space="preserve"> </w:t>
      </w:r>
      <w:r>
        <w:rPr>
          <w:rFonts w:hint="cs"/>
          <w:rtl/>
        </w:rPr>
        <w:t>وقريبٌ منه في التهافت عبارة القواعد حيث قال بالحبس مع توقّف الرجوع إلى الواقف</w:t>
      </w:r>
      <w:r>
        <w:rPr>
          <w:rFonts w:hint="cs"/>
          <w:rtl/>
        </w:rPr>
        <w:t xml:space="preserve"> على الانقراض لا على موت الواقف». شیخ می فرماید همین اشکالی که به شهید کردیم به علامه در قواعد هم وارد است چون از یک طرف می گوید حبس است و از طرف دیگر می گوید بعد  ازانقراض برمیگردد. در حالی که باید بگوید به موت حابس برمی گردد نه بعد الانقراض. </w:t>
      </w:r>
    </w:p>
    <w:p w14:paraId="6D48E5B8" w14:textId="77777777" w:rsidR="00771CAD" w:rsidRDefault="00F66730" w:rsidP="00771CAD">
      <w:pPr>
        <w:rPr>
          <w:rtl/>
        </w:rPr>
      </w:pPr>
      <w:r>
        <w:rPr>
          <w:rFonts w:hint="cs"/>
          <w:rtl/>
        </w:rPr>
        <w:t>در ادامه می</w:t>
      </w:r>
      <w:r>
        <w:rPr>
          <w:rFonts w:hint="cs"/>
          <w:rtl/>
        </w:rPr>
        <w:t xml:space="preserve"> فرمایند اکثر تهافتا از همه، عبارت علامه در تذکره است. «</w:t>
      </w:r>
      <w:r>
        <w:rPr>
          <w:rFonts w:ascii="Times New Roman" w:hAnsi="Times New Roman" w:cs="Lotus Linotype" w:hint="cs"/>
          <w:sz w:val="24"/>
          <w:rtl/>
        </w:rPr>
        <w:t xml:space="preserve"> </w:t>
      </w:r>
      <w:r>
        <w:rPr>
          <w:rFonts w:hint="cs"/>
          <w:rtl/>
        </w:rPr>
        <w:t>وأكثر تهافتاً من الجميع عبارة التذكرة فإن فيها تصريحاً بالصحّة وقفاً وتصريحاً بعدم صيرورته ملكاً للموقوف عليه». ایشان این را هم یک تهافت می داند که علامه از یک طرف در تذکره در همین بحث منقطع الآخر گف</w:t>
      </w:r>
      <w:r>
        <w:rPr>
          <w:rFonts w:hint="cs"/>
          <w:rtl/>
        </w:rPr>
        <w:t xml:space="preserve">ته یصح وقفا، و در عین حال فرموده ملک موقوف علیهم نمی شود. </w:t>
      </w:r>
    </w:p>
    <w:p w14:paraId="20A1B8C6" w14:textId="77777777" w:rsidR="00771CAD" w:rsidRDefault="00F66730" w:rsidP="00771CAD">
      <w:pPr>
        <w:rPr>
          <w:rtl/>
        </w:rPr>
      </w:pPr>
      <w:r>
        <w:rPr>
          <w:rFonts w:hint="cs"/>
          <w:rtl/>
        </w:rPr>
        <w:t>گوئی شیخ در اینجا هنوز از آن حرف قبلی که وقف را تملیک می دانستند برنگشته اند. ایشان تا همین اواخر بحث، قائل بودند که وقف تملیک است، و با تملیک هم خروج از ملک واقف صورت می پذیرد و هم دخول در ملک موق</w:t>
      </w:r>
      <w:r>
        <w:rPr>
          <w:rFonts w:hint="cs"/>
          <w:rtl/>
        </w:rPr>
        <w:t xml:space="preserve">وف علیهم محقق می شود ولو در وقف بر موقوف علیهم خاص یا وقفهای عام غیر از مسجد و مانند این. </w:t>
      </w:r>
    </w:p>
    <w:p w14:paraId="773A359B" w14:textId="77777777" w:rsidR="00771CAD" w:rsidRDefault="00F66730" w:rsidP="00771CAD">
      <w:pPr>
        <w:rPr>
          <w:rtl/>
        </w:rPr>
      </w:pPr>
      <w:r>
        <w:rPr>
          <w:rFonts w:hint="cs"/>
          <w:rtl/>
        </w:rPr>
        <w:t xml:space="preserve">بر همین اساس ایشان به تذکره نسبت تهافت می دهد، زیرا مرحوم علامه از یک طرف قائل شدند که وقف بر منقطع الآخر وقف است، که لازمه اش خروج از ملک و ورود در ملک موقوف علیهم </w:t>
      </w:r>
      <w:r>
        <w:rPr>
          <w:rFonts w:hint="cs"/>
          <w:rtl/>
        </w:rPr>
        <w:t>است؛ از طرف دیگر تصریح می کند به عدم صیرورته ملکا للموقوف علیه، که این دو نظر با یکدیگر جمع نمی شود.</w:t>
      </w:r>
    </w:p>
    <w:p w14:paraId="0F27658F" w14:textId="77777777" w:rsidR="00771CAD" w:rsidRDefault="00F66730" w:rsidP="00771CAD">
      <w:pPr>
        <w:rPr>
          <w:rtl/>
        </w:rPr>
      </w:pPr>
      <w:r>
        <w:rPr>
          <w:rFonts w:hint="cs"/>
          <w:rtl/>
        </w:rPr>
        <w:t>حالا اینها شاید الان خیلی به بحث ما ربطی نداشته باشد. ولی در هر صورت ایشان این تشویش را نیز در کلمات فقهاء دیده است.</w:t>
      </w:r>
    </w:p>
    <w:p w14:paraId="756FE84D" w14:textId="77777777" w:rsidR="00771CAD" w:rsidRDefault="00F66730" w:rsidP="00771CAD">
      <w:pPr>
        <w:rPr>
          <w:rtl/>
          <w:lang w:bidi="ar-SA"/>
        </w:rPr>
      </w:pPr>
      <w:r>
        <w:rPr>
          <w:rFonts w:hint="cs"/>
          <w:rtl/>
        </w:rPr>
        <w:t>نتیجه اینکه مرحوم شیخ در اصل بحث اشکال</w:t>
      </w:r>
      <w:r>
        <w:rPr>
          <w:rFonts w:hint="cs"/>
          <w:rtl/>
        </w:rPr>
        <w:t>ی به فقها می کند و ایشان را ملزم می کند که باید قائل به حبس حکمی شوند و نمی توانند در این مساله صرفا به سه قول اکتفا کنند از این رو که اگر بخواهند وقف بر منقع الآخر را وقف بدانند که آثار خودش را دارد و سازگار نیست با اینکه با انقراض مال به ملک واقف باز گرد</w:t>
      </w:r>
      <w:r>
        <w:rPr>
          <w:rFonts w:hint="cs"/>
          <w:rtl/>
        </w:rPr>
        <w:t xml:space="preserve">د. اگر هم بخواهید بگوئید حبس است، این هم سازگار نیست، چون به صرف موت حابس باید مال به او برگردد. پس شما باید بگوئید وقفی است که این اثر عود </w:t>
      </w:r>
      <w:r>
        <w:rPr>
          <w:rFonts w:hint="cs"/>
          <w:rtl/>
        </w:rPr>
        <w:lastRenderedPageBreak/>
        <w:t>به مالک را هم دارد. باید این را قائل شوید. و بعد هم به مثل شهید ثانی و علامه در قواعد و تذکره نسبت تشویش و تهافت داد</w:t>
      </w:r>
      <w:r>
        <w:rPr>
          <w:rFonts w:hint="cs"/>
          <w:rtl/>
        </w:rPr>
        <w:t xml:space="preserve">ه اند. </w:t>
      </w:r>
    </w:p>
    <w:p w14:paraId="612FCB81" w14:textId="77777777" w:rsidR="00771CAD" w:rsidRDefault="00F66730" w:rsidP="00771CAD">
      <w:pPr>
        <w:pStyle w:val="Heading2"/>
        <w:rPr>
          <w:color w:val="auto"/>
          <w:rtl/>
        </w:rPr>
      </w:pPr>
      <w:bookmarkStart w:id="947" w:name="_Toc57647657"/>
      <w:r>
        <w:rPr>
          <w:rtl/>
        </w:rPr>
        <w:t>عدم وجود دلیل بر حکم جازمانه به رجوع مال به حابس به صرف موت</w:t>
      </w:r>
      <w:bookmarkEnd w:id="947"/>
    </w:p>
    <w:p w14:paraId="019F05AF" w14:textId="77777777" w:rsidR="00771CAD" w:rsidRDefault="00F66730" w:rsidP="00771CAD">
      <w:pPr>
        <w:rPr>
          <w:rtl/>
        </w:rPr>
      </w:pPr>
      <w:r>
        <w:rPr>
          <w:rFonts w:hint="cs"/>
          <w:rtl/>
        </w:rPr>
        <w:t>بحثی که ما با مرحوم شیخ داریم این است به چه دلیل اینطور جازمانه می فرمایید که حکم حبس این است که به موت حابس مال به او باز می گردد. ما نفهمیدیم دلیل ایشان چیست. البته ممکن است برخی دلیل بی</w:t>
      </w:r>
      <w:r>
        <w:rPr>
          <w:rFonts w:hint="cs"/>
          <w:rtl/>
        </w:rPr>
        <w:t xml:space="preserve">اورند ولی لا اقل این حکم اختلافی می شود. </w:t>
      </w:r>
    </w:p>
    <w:p w14:paraId="4CA9BAAE" w14:textId="77777777" w:rsidR="00771CAD" w:rsidRDefault="00F66730" w:rsidP="00771CAD">
      <w:pPr>
        <w:pStyle w:val="Heading2"/>
        <w:rPr>
          <w:color w:val="auto"/>
          <w:rtl/>
        </w:rPr>
      </w:pPr>
      <w:bookmarkStart w:id="948" w:name="_Toc57647658"/>
      <w:r>
        <w:rPr>
          <w:rtl/>
        </w:rPr>
        <w:t>تفصیل بین اقسام حبس در بیان امام ره</w:t>
      </w:r>
      <w:bookmarkEnd w:id="948"/>
    </w:p>
    <w:p w14:paraId="266B7038" w14:textId="77777777" w:rsidR="00771CAD" w:rsidRDefault="00F66730" w:rsidP="00771CAD">
      <w:pPr>
        <w:rPr>
          <w:highlight w:val="yellow"/>
          <w:rtl/>
        </w:rPr>
      </w:pPr>
      <w:r>
        <w:rPr>
          <w:rFonts w:hint="cs"/>
          <w:rtl/>
        </w:rPr>
        <w:t>در تحریر در بحث حبس مرحوم امام تصریح می فرمایند که اگر در حبس زمان تعیین کرده باشند، مانند اینکه حابس منافع را به محبوس علیه تملیک کند برای مدت حیات او؛ در این صورت با موت حابس ا</w:t>
      </w:r>
      <w:r>
        <w:rPr>
          <w:rFonts w:hint="cs"/>
          <w:rtl/>
        </w:rPr>
        <w:t>ین مال به حابس باز نمی گردد. ملک که حتی در زمان حبس، ملک حابس است اما اختیار مال به صرف موت به حابس برنمیگردد و باید در اختیار محبوس علیه باشد تا منافع آن را تا زمان مرگش استیفاء کند ولو اینکه بعد از موت حابس باشد. پس اختیار استیفای منافع با موت حابس به او</w:t>
      </w:r>
      <w:r>
        <w:rPr>
          <w:rFonts w:hint="cs"/>
          <w:rtl/>
        </w:rPr>
        <w:t xml:space="preserve"> باز نمی گردد تا به ورثۀ او برسد. </w:t>
      </w:r>
    </w:p>
    <w:p w14:paraId="02BCCC78" w14:textId="77777777" w:rsidR="00771CAD" w:rsidRDefault="00F66730" w:rsidP="00771CAD">
      <w:pPr>
        <w:rPr>
          <w:rtl/>
        </w:rPr>
      </w:pPr>
      <w:r>
        <w:rPr>
          <w:rFonts w:hint="cs"/>
          <w:rtl/>
        </w:rPr>
        <w:t>و اگر حبس را مطلق گذاشته باشند. مانند اینکه حابس بگوید این خانه را برای تو حبس قرار دادم بدون اینکه زمانی را ذکر کند و پس از مدتی حابس از دنیا برود با موت حابس این خانه باز می گردد به ورثه حابس. بنابراین در حبس چنین حکم م</w:t>
      </w:r>
      <w:r>
        <w:rPr>
          <w:rFonts w:hint="cs"/>
          <w:rtl/>
        </w:rPr>
        <w:t xml:space="preserve">طلقی نداریم که در همه فروض با موت حابس مال به ورثه او برگردد. </w:t>
      </w:r>
    </w:p>
    <w:p w14:paraId="1FFCCCF2" w14:textId="77777777" w:rsidR="00771CAD" w:rsidRDefault="00F66730" w:rsidP="00771CAD">
      <w:pPr>
        <w:pStyle w:val="Heading2"/>
        <w:rPr>
          <w:color w:val="auto"/>
          <w:rtl/>
        </w:rPr>
      </w:pPr>
      <w:bookmarkStart w:id="949" w:name="_Toc57647659"/>
      <w:r>
        <w:rPr>
          <w:rtl/>
        </w:rPr>
        <w:t>وقف منقطع الآخر مانند حبسهای زماندار است</w:t>
      </w:r>
      <w:bookmarkEnd w:id="949"/>
    </w:p>
    <w:p w14:paraId="404F1FFB" w14:textId="77777777" w:rsidR="00771CAD" w:rsidRDefault="00F66730" w:rsidP="00771CAD">
      <w:pPr>
        <w:rPr>
          <w:rtl/>
        </w:rPr>
      </w:pPr>
      <w:r>
        <w:rPr>
          <w:rFonts w:hint="cs"/>
          <w:rtl/>
        </w:rPr>
        <w:t xml:space="preserve">بحث ما یعنی وقف بر منقطع الآخر شبیه شق اول از حبسها است. چون می داند که خلاصه دو بطن یک زمان محدودی باقی می مانند. مثل اینکه تنها برای اولاد و نوه هایش </w:t>
      </w:r>
      <w:r>
        <w:rPr>
          <w:rFonts w:hint="cs"/>
          <w:rtl/>
        </w:rPr>
        <w:t>وقف کند و به صورت طبیعی می داند که اینها تا ابد زنده نیستند، پس در واقع وقفی است تا یک زمان خاص یعنی تا زمان انقراضشان. پس اگر کسی بگوید این وقف حبس است، لازمه اش این نیست که قبل از انقراض این دو نسل با موت واقف مال را از دست موقوف علیهم بگیریم به این ادعا</w:t>
      </w:r>
      <w:r>
        <w:rPr>
          <w:rFonts w:hint="cs"/>
          <w:rtl/>
        </w:rPr>
        <w:t xml:space="preserve"> که حابس اگر از دنیا رفت بالمره این عقد تمام می شود و به ورثه حابس داده می شود.</w:t>
      </w:r>
    </w:p>
    <w:p w14:paraId="368AB647" w14:textId="77777777" w:rsidR="00771CAD" w:rsidRDefault="00F66730" w:rsidP="00771CAD">
      <w:pPr>
        <w:rPr>
          <w:rtl/>
        </w:rPr>
      </w:pPr>
      <w:r>
        <w:rPr>
          <w:rFonts w:hint="cs"/>
          <w:rtl/>
        </w:rPr>
        <w:lastRenderedPageBreak/>
        <w:t>پس فتوی و نظر امام قدس الله نفسه الزکیه این است و حکم جازمانه ای که مرحوم شیخ به صورت مطلق دارند صحیح نیست.</w:t>
      </w:r>
    </w:p>
    <w:p w14:paraId="027F9052" w14:textId="77777777" w:rsidR="00771CAD" w:rsidRDefault="00F66730" w:rsidP="00771CAD">
      <w:pPr>
        <w:rPr>
          <w:rtl/>
        </w:rPr>
      </w:pPr>
      <w:r>
        <w:rPr>
          <w:rFonts w:hint="cs"/>
          <w:rtl/>
        </w:rPr>
        <w:t xml:space="preserve">البته برای اثبات این حکم به اوفوا بالعقود و مانند آن هم تمسک کرده اند و گفته اند این حبس یک نوع عقد است لذا اوفوا بالعقود شامل آن می شود. که این ادعا قابل بحث است و خواهد آمد. </w:t>
      </w:r>
    </w:p>
    <w:p w14:paraId="72D05B0D" w14:textId="77777777" w:rsidR="00771CAD" w:rsidRDefault="00F66730" w:rsidP="00771CAD">
      <w:pPr>
        <w:pStyle w:val="Heading2"/>
        <w:rPr>
          <w:color w:val="auto"/>
          <w:rtl/>
        </w:rPr>
      </w:pPr>
      <w:bookmarkStart w:id="950" w:name="_Toc57647660"/>
      <w:r>
        <w:rPr>
          <w:rtl/>
        </w:rPr>
        <w:t>ذکر همین تفصیل در وسیله</w:t>
      </w:r>
      <w:bookmarkEnd w:id="950"/>
    </w:p>
    <w:p w14:paraId="3E41E395" w14:textId="77777777" w:rsidR="00771CAD" w:rsidRDefault="00F66730" w:rsidP="00771CAD">
      <w:pPr>
        <w:rPr>
          <w:rtl/>
        </w:rPr>
      </w:pPr>
      <w:r>
        <w:rPr>
          <w:rFonts w:hint="cs"/>
          <w:rtl/>
        </w:rPr>
        <w:t>مرحوم سید ابوالحسن اصفهانی نیز در وسیلة النجاة همین تفص</w:t>
      </w:r>
      <w:r>
        <w:rPr>
          <w:rFonts w:hint="cs"/>
          <w:rtl/>
        </w:rPr>
        <w:t>یل را قائلند و در واقع مرحوم امام در تحریر متن وسیله را تغییر نداده اند صاحب عروه هم همین مطلب را قائلند. ایشان هم فرموده در حبس اگر زمان و مدت تعیین کرده باشند باید تا آن زمان و مدت در اختیار محبوس علیه باشد ولو اینکه حابس در این بین از دنیا برود.  و پس ا</w:t>
      </w:r>
      <w:r>
        <w:rPr>
          <w:rFonts w:hint="cs"/>
          <w:rtl/>
        </w:rPr>
        <w:t xml:space="preserve">ز اتمام مدت مال باز می گردد به ورثه. و اگر حبس مطلق باشد با موت حابس تمام می شود. </w:t>
      </w:r>
    </w:p>
    <w:p w14:paraId="00C49E3B" w14:textId="77777777" w:rsidR="00771CAD" w:rsidRDefault="00F66730" w:rsidP="00771CAD">
      <w:pPr>
        <w:rPr>
          <w:rtl/>
        </w:rPr>
      </w:pPr>
      <w:r>
        <w:rPr>
          <w:rFonts w:hint="cs"/>
          <w:rtl/>
        </w:rPr>
        <w:t xml:space="preserve">حالا وجه این تفصیل قابل بحث است و اینکه که بحث اثباتی است یا بحث ثبوتی، که بحثش می آید. </w:t>
      </w:r>
    </w:p>
    <w:p w14:paraId="11F6DB68" w14:textId="77777777" w:rsidR="00771CAD" w:rsidRDefault="00F66730" w:rsidP="00771CAD">
      <w:pPr>
        <w:rPr>
          <w:rtl/>
        </w:rPr>
      </w:pPr>
      <w:r>
        <w:rPr>
          <w:rFonts w:hint="cs"/>
          <w:rtl/>
        </w:rPr>
        <w:t xml:space="preserve">پس عرض ما این شد که مرحوم شیخ از کجا این را فرموده اند که اگر حبس باشد به موت حابس برمیگردد؟ بعید است که اینجا اجماعی محقق باشد. البته اجماعی که می گوئیم قاعدتا اجماع </w:t>
      </w:r>
      <w:r>
        <w:rPr>
          <w:rFonts w:hint="cs"/>
          <w:rtl/>
        </w:rPr>
        <w:t>قدمائی می خواهیم، و اگر چنین اجماع محکمی وجود می داشت این بزرگواران چنین نظری نمی دادند. بنابر این روشن نیست این ادعای جازمانه مرحوم شیخ که بر اساس آن مرحوم علامه و شهید ثانی را مؤاخذه می کند بر چه اساسی است.</w:t>
      </w:r>
    </w:p>
    <w:p w14:paraId="464BF16F" w14:textId="77777777" w:rsidR="00771CAD" w:rsidRDefault="00F66730" w:rsidP="00771CAD">
      <w:pPr>
        <w:rPr>
          <w:rtl/>
        </w:rPr>
      </w:pPr>
      <w:r>
        <w:rPr>
          <w:rFonts w:hint="cs"/>
          <w:rtl/>
        </w:rPr>
        <w:t xml:space="preserve">در اینجا مناسب است دوستان به کلمات فقهای قبلتر </w:t>
      </w:r>
      <w:r>
        <w:rPr>
          <w:rFonts w:hint="cs"/>
          <w:rtl/>
        </w:rPr>
        <w:t>مراجعه کنند و ببینند آیا چنین تفصیلی در کلماتشان آمده است یا اینکه به نحو اطلاق گفته اند در حبس با موت حابس اختیار منافع به ورثه او برمیگردد و دیگر در دست محبوس علیه نمی ماند. این چند کتابی که فعلا در دسترس بود که تفصیل داشتند</w:t>
      </w:r>
    </w:p>
    <w:p w14:paraId="6A7A0DB2" w14:textId="77777777" w:rsidR="00771CAD" w:rsidRDefault="00F66730" w:rsidP="00771CAD">
      <w:pPr>
        <w:pStyle w:val="Heading2"/>
        <w:rPr>
          <w:color w:val="auto"/>
          <w:rtl/>
        </w:rPr>
      </w:pPr>
      <w:bookmarkStart w:id="951" w:name="_Toc57647661"/>
      <w:r>
        <w:rPr>
          <w:rtl/>
        </w:rPr>
        <w:t>عدم لزوم حبس حکمی بنابر مبنای</w:t>
      </w:r>
      <w:r>
        <w:rPr>
          <w:rtl/>
        </w:rPr>
        <w:t xml:space="preserve"> مختار</w:t>
      </w:r>
      <w:bookmarkEnd w:id="951"/>
    </w:p>
    <w:p w14:paraId="676C4A11" w14:textId="77777777" w:rsidR="00771CAD" w:rsidRDefault="00F66730" w:rsidP="00771CAD">
      <w:pPr>
        <w:rPr>
          <w:rtl/>
        </w:rPr>
      </w:pPr>
      <w:r>
        <w:rPr>
          <w:rFonts w:hint="cs"/>
          <w:rtl/>
        </w:rPr>
        <w:t>به نظر می آید با توجه به بحثهایی که شد که ما وقف را مجعولی اصالی می دانیم و با وجود اجماع بر خروج عین موقوفه از ملک واقف و با وجود اینکه ما پس از انقراض عین را به واقف ارجاع نمی دهیم، لذا اصلا لزومی برای حبس حکمی نمی بینیم تا بخواهد این بحثها پیش بی</w:t>
      </w:r>
      <w:r>
        <w:rPr>
          <w:rFonts w:hint="cs"/>
          <w:rtl/>
        </w:rPr>
        <w:t xml:space="preserve">اید. </w:t>
      </w:r>
    </w:p>
    <w:p w14:paraId="4062574D" w14:textId="77777777" w:rsidR="00771CAD" w:rsidRDefault="00F66730" w:rsidP="00771CAD">
      <w:pPr>
        <w:rPr>
          <w:rtl/>
        </w:rPr>
      </w:pPr>
      <w:r>
        <w:rPr>
          <w:rFonts w:hint="cs"/>
          <w:rtl/>
        </w:rPr>
        <w:t>این تمام الکلام در نکته دوم.</w:t>
      </w:r>
    </w:p>
    <w:p w14:paraId="17BBF8BF" w14:textId="77777777" w:rsidR="00771CAD" w:rsidRDefault="00F66730" w:rsidP="00771CAD">
      <w:pPr>
        <w:rPr>
          <w:rtl/>
        </w:rPr>
      </w:pPr>
      <w:r>
        <w:rPr>
          <w:rFonts w:hint="cs"/>
          <w:rtl/>
        </w:rPr>
        <w:lastRenderedPageBreak/>
        <w:t xml:space="preserve">بحث ما در مسأله 16 تمام شد. </w:t>
      </w:r>
    </w:p>
    <w:p w14:paraId="21426DB6" w14:textId="77777777" w:rsidR="00771CAD" w:rsidRDefault="00771CAD" w:rsidP="00771CAD">
      <w:pPr>
        <w:rPr>
          <w:color w:val="FF0000"/>
          <w:rtl/>
        </w:rPr>
      </w:pPr>
    </w:p>
    <w:p w14:paraId="0C77AD0C" w14:textId="77777777" w:rsidR="00771CAD" w:rsidRDefault="00F66730" w:rsidP="00771CAD">
      <w:pPr>
        <w:pStyle w:val="Heading1"/>
        <w:rPr>
          <w:rtl/>
        </w:rPr>
      </w:pPr>
      <w:bookmarkStart w:id="952" w:name="_Toc57647662"/>
      <w:r>
        <w:rPr>
          <w:rtl/>
        </w:rPr>
        <w:t>مسأله 17</w:t>
      </w:r>
      <w:bookmarkEnd w:id="952"/>
    </w:p>
    <w:p w14:paraId="6636553D" w14:textId="77777777" w:rsidR="00771CAD" w:rsidRDefault="00F66730" w:rsidP="00771CAD">
      <w:pPr>
        <w:rPr>
          <w:rtl/>
        </w:rPr>
      </w:pPr>
      <w:r>
        <w:rPr>
          <w:rFonts w:hint="cs"/>
          <w:rtl/>
        </w:rPr>
        <w:t>مسأله بعدی مسأله 17 است که صدرش را ما تمام کردیم، و انشاءالله فروعات دیگری که در این مسأله وجود دارد را بررسی می کنیم.</w:t>
      </w:r>
    </w:p>
    <w:p w14:paraId="4D70E19F" w14:textId="77777777" w:rsidR="00771CAD" w:rsidRDefault="00F66730" w:rsidP="00771CAD">
      <w:pPr>
        <w:rPr>
          <w:rtl/>
        </w:rPr>
      </w:pPr>
      <w:r>
        <w:rPr>
          <w:rFonts w:hint="cs"/>
          <w:rtl/>
        </w:rPr>
        <w:t>مسأله 17 این است که: «الظاهر أن الوقف المؤبد یوجب زوال ملک الوا</w:t>
      </w:r>
      <w:r>
        <w:rPr>
          <w:rFonts w:hint="cs"/>
          <w:rtl/>
        </w:rPr>
        <w:t>قف وأما الوقف المنقطع الآخر فکونه کذلک محل تأمل، بخلاف الحبس».</w:t>
      </w:r>
      <w:r>
        <w:rPr>
          <w:rStyle w:val="FootnoteReference"/>
          <w:rtl/>
        </w:rPr>
        <w:footnoteReference w:id="111"/>
      </w:r>
      <w:r>
        <w:rPr>
          <w:rFonts w:hint="cs"/>
          <w:rtl/>
        </w:rPr>
        <w:t xml:space="preserve"> بعد در حبس گفته اند به ملک باقی است و منافعی را می تواند استیفاء کند اگر منافات با انتفاع محبوس علیهم نداشته باشد. بعد هم فروعاتی را ذکر کرده اند که همه اش نیاز به بحث دارد. </w:t>
      </w:r>
    </w:p>
    <w:p w14:paraId="7E8C7024" w14:textId="77777777" w:rsidR="00771CAD" w:rsidRDefault="00F66730" w:rsidP="00771CAD">
      <w:pPr>
        <w:rPr>
          <w:rtl/>
        </w:rPr>
      </w:pPr>
      <w:r>
        <w:rPr>
          <w:rFonts w:hint="cs"/>
          <w:rtl/>
        </w:rPr>
        <w:t>از آنچه که در بح</w:t>
      </w:r>
      <w:r>
        <w:rPr>
          <w:rFonts w:hint="cs"/>
          <w:rtl/>
        </w:rPr>
        <w:t>ث قبلی مطرح کردیم روشن شد وقف چه مؤبد باشد و چه منقطع الآخر، خروج مال موقوفه از ملک واقف برای ما تمام است، هم به خاطر اجماع و هم به خاطر بعضی از ادله که بحث کردیم. ولذا گفتم شاید جای اصلی بحث همینجا بود و می توانستیم در همینجا بحث ملکیت را انجام دهیم و آنج</w:t>
      </w:r>
      <w:r>
        <w:rPr>
          <w:rFonts w:hint="cs"/>
          <w:rtl/>
        </w:rPr>
        <w:t xml:space="preserve">ا را به اینجا ارجاع دهیم ولی آنجا بحث شد و دیگر نیاز به تکرار نداریم. مگر فقط یک بحث در جهت استلزام تأبید با خروج از ملک که این را آنجا بحث نکردیم و فقط اشاره کردیم، اینجا بحث می کنیم، والا ادله ای که آنجا ذکر کردیم برای اثبات حکم به نظر ما در هر دو مسأله </w:t>
      </w:r>
      <w:r>
        <w:rPr>
          <w:rFonts w:hint="cs"/>
          <w:rtl/>
        </w:rPr>
        <w:t>هم در وقف مؤبد و هم در وقف منقطع الآخر و هم انحاء دیگر وقف کافی است. اجماعش را هم آنجا گفتیم، شبهه قدر متیقنش را هم دفع کردیم، محتمل المدرکی بودنش را هم دفع کردیم. به نظر ما همه انحاء وقف به اجماع خروج از ملک واقف در آن ثابت است. منتهی نکاتی در این فرع هست</w:t>
      </w:r>
      <w:r>
        <w:rPr>
          <w:rFonts w:hint="cs"/>
          <w:rtl/>
        </w:rPr>
        <w:t xml:space="preserve"> که اینها را باید یک به یک بحث کنیم.</w:t>
      </w:r>
    </w:p>
    <w:p w14:paraId="6CB71E0B" w14:textId="77777777" w:rsidR="00771CAD" w:rsidRDefault="00F66730" w:rsidP="00771CAD">
      <w:pPr>
        <w:rPr>
          <w:rtl/>
        </w:rPr>
      </w:pPr>
      <w:r>
        <w:rPr>
          <w:rFonts w:hint="cs"/>
          <w:rtl/>
        </w:rPr>
        <w:t xml:space="preserve">«والسلام علیکم و رحمة الله». </w:t>
      </w:r>
    </w:p>
    <w:p w14:paraId="48088DB2" w14:textId="77777777" w:rsidR="00A46BF6" w:rsidRPr="0038497A" w:rsidRDefault="00A46BF6" w:rsidP="00771CAD">
      <w:pPr>
        <w:pStyle w:val="Heading1"/>
        <w:rPr>
          <w:rStyle w:val="FootnoteReference"/>
        </w:rPr>
        <w:sectPr w:rsidR="00A46BF6" w:rsidRPr="0038497A" w:rsidSect="00C304DD">
          <w:headerReference w:type="default" r:id="rId79"/>
          <w:footerReference w:type="default" r:id="rId8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B30CFB1"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1C2E9B8F" wp14:editId="43128FBF">
            <wp:extent cx="723899" cy="241300"/>
            <wp:effectExtent l="0" t="0" r="635" b="6350"/>
            <wp:docPr id="7843423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34230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958" w:name="BokSabj2_d_7"/>
      <w:bookmarkEnd w:id="958"/>
    </w:p>
    <w:p w14:paraId="6A9C6D99" w14:textId="1396B8E2" w:rsidR="006016BE"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7752471" w:history="1">
        <w:r w:rsidRPr="00741A0E">
          <w:rPr>
            <w:rStyle w:val="Hyperlink"/>
            <w:noProof/>
            <w:rtl/>
          </w:rPr>
          <w:t>مسئله 17: زوال ملک در وقف و حبس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343</w:t>
        </w:r>
        <w:r>
          <w:rPr>
            <w:noProof/>
            <w:webHidden/>
            <w:rtl/>
          </w:rPr>
          <w:fldChar w:fldCharType="end"/>
        </w:r>
      </w:hyperlink>
    </w:p>
    <w:p w14:paraId="0E257E8C" w14:textId="53A8459A"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2" w:history="1">
        <w:r w:rsidRPr="00741A0E">
          <w:rPr>
            <w:rStyle w:val="Hyperlink"/>
            <w:noProof/>
            <w:rtl/>
          </w:rPr>
          <w:t>ب</w:t>
        </w:r>
        <w:r w:rsidRPr="00741A0E">
          <w:rPr>
            <w:rStyle w:val="Hyperlink"/>
            <w:rFonts w:hint="cs"/>
            <w:noProof/>
            <w:rtl/>
          </w:rPr>
          <w:t>ی</w:t>
        </w:r>
        <w:r w:rsidRPr="00741A0E">
          <w:rPr>
            <w:rStyle w:val="Hyperlink"/>
            <w:rFonts w:hint="eastAsia"/>
            <w:noProof/>
            <w:rtl/>
          </w:rPr>
          <w:t>ان</w:t>
        </w:r>
        <w:r w:rsidRPr="00741A0E">
          <w:rPr>
            <w:rStyle w:val="Hyperlink"/>
            <w:noProof/>
            <w:rtl/>
          </w:rPr>
          <w:t xml:space="preserve"> مرحوم س</w:t>
        </w:r>
        <w:r w:rsidRPr="00741A0E">
          <w:rPr>
            <w:rStyle w:val="Hyperlink"/>
            <w:rFonts w:hint="cs"/>
            <w:noProof/>
            <w:rtl/>
          </w:rPr>
          <w:t>ی</w:t>
        </w:r>
        <w:r w:rsidRPr="00741A0E">
          <w:rPr>
            <w:rStyle w:val="Hyperlink"/>
            <w:rFonts w:hint="eastAsia"/>
            <w:noProof/>
            <w:rtl/>
          </w:rPr>
          <w:t>د</w:t>
        </w:r>
        <w:r w:rsidRPr="00741A0E">
          <w:rPr>
            <w:rStyle w:val="Hyperlink"/>
            <w:noProof/>
            <w:rtl/>
          </w:rPr>
          <w:t xml:space="preserve"> ابوالحسن اصفهان</w:t>
        </w:r>
        <w:r w:rsidRPr="00741A0E">
          <w:rPr>
            <w:rStyle w:val="Hyperlink"/>
            <w:rFonts w:hint="cs"/>
            <w:noProof/>
            <w:rtl/>
          </w:rPr>
          <w:t>ی</w:t>
        </w:r>
        <w:r w:rsidRPr="00741A0E">
          <w:rPr>
            <w:rStyle w:val="Hyperlink"/>
            <w:noProof/>
            <w:rtl/>
          </w:rPr>
          <w:t xml:space="preserve"> در وس</w:t>
        </w:r>
        <w:r w:rsidRPr="00741A0E">
          <w:rPr>
            <w:rStyle w:val="Hyperlink"/>
            <w:rFonts w:hint="cs"/>
            <w:noProof/>
            <w:rtl/>
          </w:rPr>
          <w:t>ی</w:t>
        </w:r>
        <w:r w:rsidRPr="00741A0E">
          <w:rPr>
            <w:rStyle w:val="Hyperlink"/>
            <w:rFonts w:hint="eastAsia"/>
            <w:noProof/>
            <w:rtl/>
          </w:rPr>
          <w:t>له</w:t>
        </w:r>
        <w:r w:rsidRPr="00741A0E">
          <w:rPr>
            <w:rStyle w:val="Hyperlink"/>
            <w:noProof/>
            <w:rtl/>
          </w:rPr>
          <w:t xml:space="preserve"> النجاة بر مسئله 17</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344</w:t>
        </w:r>
        <w:r>
          <w:rPr>
            <w:noProof/>
            <w:webHidden/>
            <w:rtl/>
          </w:rPr>
          <w:fldChar w:fldCharType="end"/>
        </w:r>
      </w:hyperlink>
    </w:p>
    <w:p w14:paraId="4F746CEB" w14:textId="313319AB"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3" w:history="1">
        <w:r w:rsidRPr="00741A0E">
          <w:rPr>
            <w:rStyle w:val="Hyperlink"/>
            <w:noProof/>
            <w:rtl/>
          </w:rPr>
          <w:t>حاش</w:t>
        </w:r>
        <w:r w:rsidRPr="00741A0E">
          <w:rPr>
            <w:rStyle w:val="Hyperlink"/>
            <w:rFonts w:hint="cs"/>
            <w:noProof/>
            <w:rtl/>
          </w:rPr>
          <w:t>ی</w:t>
        </w:r>
        <w:r w:rsidRPr="00741A0E">
          <w:rPr>
            <w:rStyle w:val="Hyperlink"/>
            <w:rFonts w:hint="eastAsia"/>
            <w:noProof/>
            <w:rtl/>
          </w:rPr>
          <w:t>ه</w:t>
        </w:r>
        <w:r w:rsidRPr="00741A0E">
          <w:rPr>
            <w:rStyle w:val="Hyperlink"/>
            <w:noProof/>
            <w:rtl/>
          </w:rPr>
          <w:t xml:space="preserve"> امام ره بر وس</w:t>
        </w:r>
        <w:r w:rsidRPr="00741A0E">
          <w:rPr>
            <w:rStyle w:val="Hyperlink"/>
            <w:rFonts w:hint="cs"/>
            <w:noProof/>
            <w:rtl/>
          </w:rPr>
          <w:t>ی</w:t>
        </w:r>
        <w:r w:rsidRPr="00741A0E">
          <w:rPr>
            <w:rStyle w:val="Hyperlink"/>
            <w:rFonts w:hint="eastAsia"/>
            <w:noProof/>
            <w:rtl/>
          </w:rPr>
          <w:t>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345</w:t>
        </w:r>
        <w:r>
          <w:rPr>
            <w:noProof/>
            <w:webHidden/>
            <w:rtl/>
          </w:rPr>
          <w:fldChar w:fldCharType="end"/>
        </w:r>
      </w:hyperlink>
    </w:p>
    <w:p w14:paraId="408345B8" w14:textId="2C9BE8BC"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4" w:history="1">
        <w:r w:rsidRPr="00741A0E">
          <w:rPr>
            <w:rStyle w:val="Hyperlink"/>
            <w:noProof/>
            <w:rtl/>
          </w:rPr>
          <w:t>فروع ذ</w:t>
        </w:r>
        <w:r w:rsidRPr="00741A0E">
          <w:rPr>
            <w:rStyle w:val="Hyperlink"/>
            <w:rFonts w:hint="cs"/>
            <w:noProof/>
            <w:rtl/>
          </w:rPr>
          <w:t>ی</w:t>
        </w:r>
        <w:r w:rsidRPr="00741A0E">
          <w:rPr>
            <w:rStyle w:val="Hyperlink"/>
            <w:rFonts w:hint="eastAsia"/>
            <w:noProof/>
            <w:rtl/>
          </w:rPr>
          <w:t>ل</w:t>
        </w:r>
        <w:r w:rsidRPr="00741A0E">
          <w:rPr>
            <w:rStyle w:val="Hyperlink"/>
            <w:noProof/>
            <w:rtl/>
          </w:rPr>
          <w:t xml:space="preserve"> مسئله 17 در تحر</w:t>
        </w:r>
        <w:r w:rsidRPr="00741A0E">
          <w:rPr>
            <w:rStyle w:val="Hyperlink"/>
            <w:rFonts w:hint="cs"/>
            <w:noProof/>
            <w:rtl/>
          </w:rPr>
          <w:t>ی</w:t>
        </w:r>
        <w:r w:rsidRPr="00741A0E">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346</w:t>
        </w:r>
        <w:r>
          <w:rPr>
            <w:noProof/>
            <w:webHidden/>
            <w:rtl/>
          </w:rPr>
          <w:fldChar w:fldCharType="end"/>
        </w:r>
      </w:hyperlink>
    </w:p>
    <w:p w14:paraId="07166F3A" w14:textId="4677BE71"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5" w:history="1">
        <w:r w:rsidRPr="00741A0E">
          <w:rPr>
            <w:rStyle w:val="Hyperlink"/>
            <w:noProof/>
            <w:rtl/>
          </w:rPr>
          <w:t>حاش</w:t>
        </w:r>
        <w:r w:rsidRPr="00741A0E">
          <w:rPr>
            <w:rStyle w:val="Hyperlink"/>
            <w:rFonts w:hint="cs"/>
            <w:noProof/>
            <w:rtl/>
          </w:rPr>
          <w:t>ی</w:t>
        </w:r>
        <w:r w:rsidRPr="00741A0E">
          <w:rPr>
            <w:rStyle w:val="Hyperlink"/>
            <w:rFonts w:hint="eastAsia"/>
            <w:noProof/>
            <w:rtl/>
          </w:rPr>
          <w:t>ه</w:t>
        </w:r>
        <w:r w:rsidRPr="00741A0E">
          <w:rPr>
            <w:rStyle w:val="Hyperlink"/>
            <w:noProof/>
            <w:rtl/>
          </w:rPr>
          <w:t xml:space="preserve"> امام بر مسئله 67</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346</w:t>
        </w:r>
        <w:r>
          <w:rPr>
            <w:noProof/>
            <w:webHidden/>
            <w:rtl/>
          </w:rPr>
          <w:fldChar w:fldCharType="end"/>
        </w:r>
      </w:hyperlink>
    </w:p>
    <w:p w14:paraId="02B5AD36" w14:textId="5DCCD491"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6" w:history="1">
        <w:r w:rsidRPr="00741A0E">
          <w:rPr>
            <w:rStyle w:val="Hyperlink"/>
            <w:noProof/>
            <w:rtl/>
          </w:rPr>
          <w:t>تأمل در مساله 67 تحر</w:t>
        </w:r>
        <w:r w:rsidRPr="00741A0E">
          <w:rPr>
            <w:rStyle w:val="Hyperlink"/>
            <w:rFonts w:hint="cs"/>
            <w:noProof/>
            <w:rtl/>
          </w:rPr>
          <w:t>ی</w:t>
        </w:r>
        <w:r w:rsidRPr="00741A0E">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346</w:t>
        </w:r>
        <w:r>
          <w:rPr>
            <w:noProof/>
            <w:webHidden/>
            <w:rtl/>
          </w:rPr>
          <w:fldChar w:fldCharType="end"/>
        </w:r>
      </w:hyperlink>
    </w:p>
    <w:p w14:paraId="0EC29962" w14:textId="2715228D"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7" w:history="1">
        <w:r w:rsidRPr="00741A0E">
          <w:rPr>
            <w:rStyle w:val="Hyperlink"/>
            <w:noProof/>
            <w:rtl/>
          </w:rPr>
          <w:t>بررس</w:t>
        </w:r>
        <w:r w:rsidRPr="00741A0E">
          <w:rPr>
            <w:rStyle w:val="Hyperlink"/>
            <w:rFonts w:hint="cs"/>
            <w:noProof/>
            <w:rtl/>
          </w:rPr>
          <w:t>ی</w:t>
        </w:r>
        <w:r w:rsidRPr="00741A0E">
          <w:rPr>
            <w:rStyle w:val="Hyperlink"/>
            <w:noProof/>
            <w:rtl/>
          </w:rPr>
          <w:t xml:space="preserve"> صدر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347</w:t>
        </w:r>
        <w:r>
          <w:rPr>
            <w:noProof/>
            <w:webHidden/>
            <w:rtl/>
          </w:rPr>
          <w:fldChar w:fldCharType="end"/>
        </w:r>
      </w:hyperlink>
    </w:p>
    <w:p w14:paraId="5A82F0E3" w14:textId="28B45FFD"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8" w:history="1">
        <w:r w:rsidRPr="00741A0E">
          <w:rPr>
            <w:rStyle w:val="Hyperlink"/>
            <w:noProof/>
            <w:rtl/>
          </w:rPr>
          <w:t>علت ترد</w:t>
        </w:r>
        <w:r w:rsidRPr="00741A0E">
          <w:rPr>
            <w:rStyle w:val="Hyperlink"/>
            <w:rFonts w:hint="cs"/>
            <w:noProof/>
            <w:rtl/>
          </w:rPr>
          <w:t>ی</w:t>
        </w:r>
        <w:r w:rsidRPr="00741A0E">
          <w:rPr>
            <w:rStyle w:val="Hyperlink"/>
            <w:rFonts w:hint="eastAsia"/>
            <w:noProof/>
            <w:rtl/>
          </w:rPr>
          <w:t>د</w:t>
        </w:r>
        <w:r w:rsidRPr="00741A0E">
          <w:rPr>
            <w:rStyle w:val="Hyperlink"/>
            <w:noProof/>
            <w:rtl/>
          </w:rPr>
          <w:t xml:space="preserve"> امام و د</w:t>
        </w:r>
        <w:r w:rsidRPr="00741A0E">
          <w:rPr>
            <w:rStyle w:val="Hyperlink"/>
            <w:rFonts w:hint="cs"/>
            <w:noProof/>
            <w:rtl/>
          </w:rPr>
          <w:t>ی</w:t>
        </w:r>
        <w:r w:rsidRPr="00741A0E">
          <w:rPr>
            <w:rStyle w:val="Hyperlink"/>
            <w:rFonts w:hint="eastAsia"/>
            <w:noProof/>
            <w:rtl/>
          </w:rPr>
          <w:t>گران</w:t>
        </w:r>
        <w:r w:rsidRPr="00741A0E">
          <w:rPr>
            <w:rStyle w:val="Hyperlink"/>
            <w:noProof/>
            <w:rtl/>
          </w:rPr>
          <w:t xml:space="preserve"> در زوال ملک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348</w:t>
        </w:r>
        <w:r>
          <w:rPr>
            <w:noProof/>
            <w:webHidden/>
            <w:rtl/>
          </w:rPr>
          <w:fldChar w:fldCharType="end"/>
        </w:r>
      </w:hyperlink>
    </w:p>
    <w:p w14:paraId="6C600C5A" w14:textId="01D03928"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79" w:history="1">
        <w:r w:rsidRPr="00741A0E">
          <w:rPr>
            <w:rStyle w:val="Hyperlink"/>
            <w:noProof/>
            <w:rtl/>
          </w:rPr>
          <w:t>فارق بودن تأب</w:t>
        </w:r>
        <w:r w:rsidRPr="00741A0E">
          <w:rPr>
            <w:rStyle w:val="Hyperlink"/>
            <w:rFonts w:hint="cs"/>
            <w:noProof/>
            <w:rtl/>
          </w:rPr>
          <w:t>ی</w:t>
        </w:r>
        <w:r w:rsidRPr="00741A0E">
          <w:rPr>
            <w:rStyle w:val="Hyperlink"/>
            <w:rFonts w:hint="eastAsia"/>
            <w:noProof/>
            <w:rtl/>
          </w:rPr>
          <w:t>د</w:t>
        </w:r>
        <w:r w:rsidRPr="00741A0E">
          <w:rPr>
            <w:rStyle w:val="Hyperlink"/>
            <w:noProof/>
            <w:rtl/>
          </w:rPr>
          <w:t xml:space="preserve"> در زوال ملک ب</w:t>
        </w:r>
        <w:r w:rsidRPr="00741A0E">
          <w:rPr>
            <w:rStyle w:val="Hyperlink"/>
            <w:rFonts w:hint="cs"/>
            <w:noProof/>
            <w:rtl/>
          </w:rPr>
          <w:t>ی</w:t>
        </w:r>
        <w:r w:rsidRPr="00741A0E">
          <w:rPr>
            <w:rStyle w:val="Hyperlink"/>
            <w:rFonts w:hint="eastAsia"/>
            <w:noProof/>
            <w:rtl/>
          </w:rPr>
          <w:t>ن</w:t>
        </w:r>
        <w:r w:rsidRPr="00741A0E">
          <w:rPr>
            <w:rStyle w:val="Hyperlink"/>
            <w:noProof/>
            <w:rtl/>
          </w:rPr>
          <w:t xml:space="preserve"> دو شق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348</w:t>
        </w:r>
        <w:r>
          <w:rPr>
            <w:noProof/>
            <w:webHidden/>
            <w:rtl/>
          </w:rPr>
          <w:fldChar w:fldCharType="end"/>
        </w:r>
      </w:hyperlink>
    </w:p>
    <w:p w14:paraId="3BC6DB5F" w14:textId="64964C3E"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80" w:history="1">
        <w:r w:rsidRPr="00741A0E">
          <w:rPr>
            <w:rStyle w:val="Hyperlink"/>
            <w:noProof/>
            <w:rtl/>
          </w:rPr>
          <w:t>عبارات صاحب عروه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57752480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349</w:t>
        </w:r>
        <w:r>
          <w:rPr>
            <w:noProof/>
            <w:webHidden/>
            <w:rtl/>
          </w:rPr>
          <w:fldChar w:fldCharType="end"/>
        </w:r>
      </w:hyperlink>
    </w:p>
    <w:p w14:paraId="56DA9CF5" w14:textId="65136279"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81" w:history="1">
        <w:r w:rsidRPr="00741A0E">
          <w:rPr>
            <w:rStyle w:val="Hyperlink"/>
            <w:noProof/>
            <w:rtl/>
          </w:rPr>
          <w:t>تعل</w:t>
        </w:r>
        <w:r w:rsidRPr="00741A0E">
          <w:rPr>
            <w:rStyle w:val="Hyperlink"/>
            <w:rFonts w:hint="cs"/>
            <w:noProof/>
            <w:rtl/>
          </w:rPr>
          <w:t>ی</w:t>
        </w:r>
        <w:r w:rsidRPr="00741A0E">
          <w:rPr>
            <w:rStyle w:val="Hyperlink"/>
            <w:rFonts w:hint="eastAsia"/>
            <w:noProof/>
            <w:rtl/>
          </w:rPr>
          <w:t>ل</w:t>
        </w:r>
        <w:r w:rsidRPr="00741A0E">
          <w:rPr>
            <w:rStyle w:val="Hyperlink"/>
            <w:noProof/>
            <w:rtl/>
          </w:rPr>
          <w:t xml:space="preserve"> مرحوم س</w:t>
        </w:r>
        <w:r w:rsidRPr="00741A0E">
          <w:rPr>
            <w:rStyle w:val="Hyperlink"/>
            <w:rFonts w:hint="cs"/>
            <w:noProof/>
            <w:rtl/>
          </w:rPr>
          <w:t>ی</w:t>
        </w:r>
        <w:r w:rsidRPr="00741A0E">
          <w:rPr>
            <w:rStyle w:val="Hyperlink"/>
            <w:rFonts w:hint="eastAsia"/>
            <w:noProof/>
            <w:rtl/>
          </w:rPr>
          <w:t>د</w:t>
        </w:r>
        <w:r w:rsidRPr="00741A0E">
          <w:rPr>
            <w:rStyle w:val="Hyperlink"/>
            <w:noProof/>
            <w:rtl/>
          </w:rPr>
          <w:t xml:space="preserve"> بر زوال ملک للتأب</w:t>
        </w:r>
        <w:r w:rsidRPr="00741A0E">
          <w:rPr>
            <w:rStyle w:val="Hyperlink"/>
            <w:rFonts w:hint="cs"/>
            <w:noProof/>
            <w:rtl/>
          </w:rPr>
          <w:t>ی</w:t>
        </w:r>
        <w:r w:rsidRPr="00741A0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57752481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349</w:t>
        </w:r>
        <w:r>
          <w:rPr>
            <w:noProof/>
            <w:webHidden/>
            <w:rtl/>
          </w:rPr>
          <w:fldChar w:fldCharType="end"/>
        </w:r>
      </w:hyperlink>
    </w:p>
    <w:p w14:paraId="1BC44DDB" w14:textId="5C231808" w:rsidR="006016BE" w:rsidRDefault="00F66730">
      <w:pPr>
        <w:pStyle w:val="TOC1"/>
        <w:rPr>
          <w:rFonts w:asciiTheme="minorHAnsi" w:eastAsiaTheme="minorEastAsia" w:hAnsiTheme="minorHAnsi" w:cstheme="minorBidi"/>
          <w:noProof/>
          <w:color w:val="auto"/>
          <w:szCs w:val="22"/>
          <w:rtl/>
          <w:lang w:bidi="ar-SA"/>
        </w:rPr>
      </w:pPr>
      <w:hyperlink w:anchor="_Toc57752482" w:history="1">
        <w:r w:rsidRPr="00741A0E">
          <w:rPr>
            <w:rStyle w:val="Hyperlink"/>
            <w:noProof/>
            <w:rtl/>
          </w:rPr>
          <w:t>بررس</w:t>
        </w:r>
        <w:r w:rsidRPr="00741A0E">
          <w:rPr>
            <w:rStyle w:val="Hyperlink"/>
            <w:rFonts w:hint="cs"/>
            <w:noProof/>
            <w:rtl/>
          </w:rPr>
          <w:t>ی</w:t>
        </w:r>
        <w:r w:rsidRPr="00741A0E">
          <w:rPr>
            <w:rStyle w:val="Hyperlink"/>
            <w:noProof/>
            <w:rtl/>
          </w:rPr>
          <w:t xml:space="preserve"> لغو</w:t>
        </w:r>
        <w:r w:rsidRPr="00741A0E">
          <w:rPr>
            <w:rStyle w:val="Hyperlink"/>
            <w:rFonts w:hint="cs"/>
            <w:noProof/>
            <w:rtl/>
          </w:rPr>
          <w:t>ی</w:t>
        </w:r>
        <w:r w:rsidRPr="00741A0E">
          <w:rPr>
            <w:rStyle w:val="Hyperlink"/>
            <w:rFonts w:hint="eastAsia"/>
            <w:noProof/>
            <w:rtl/>
          </w:rPr>
          <w:t>ت</w:t>
        </w:r>
        <w:r w:rsidRPr="00741A0E">
          <w:rPr>
            <w:rStyle w:val="Hyperlink"/>
            <w:noProof/>
            <w:rtl/>
          </w:rPr>
          <w:t xml:space="preserve"> اعتبار ملک</w:t>
        </w:r>
        <w:r w:rsidRPr="00741A0E">
          <w:rPr>
            <w:rStyle w:val="Hyperlink"/>
            <w:rFonts w:hint="cs"/>
            <w:noProof/>
            <w:rtl/>
          </w:rPr>
          <w:t>ی</w:t>
        </w:r>
        <w:r w:rsidRPr="00741A0E">
          <w:rPr>
            <w:rStyle w:val="Hyperlink"/>
            <w:rFonts w:hint="eastAsia"/>
            <w:noProof/>
            <w:rtl/>
          </w:rPr>
          <w:t>ت</w:t>
        </w:r>
        <w:r w:rsidRPr="00741A0E">
          <w:rPr>
            <w:rStyle w:val="Hyperlink"/>
            <w:noProof/>
            <w:rtl/>
          </w:rPr>
          <w:t xml:space="preserve"> برا</w:t>
        </w:r>
        <w:r w:rsidRPr="00741A0E">
          <w:rPr>
            <w:rStyle w:val="Hyperlink"/>
            <w:rFonts w:hint="cs"/>
            <w:noProof/>
            <w:rtl/>
          </w:rPr>
          <w:t>ی</w:t>
        </w:r>
        <w:r w:rsidRPr="00741A0E">
          <w:rPr>
            <w:rStyle w:val="Hyperlink"/>
            <w:noProof/>
            <w:rtl/>
          </w:rPr>
          <w:t xml:space="preserve">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57752482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350</w:t>
        </w:r>
        <w:r>
          <w:rPr>
            <w:noProof/>
            <w:webHidden/>
            <w:rtl/>
          </w:rPr>
          <w:fldChar w:fldCharType="end"/>
        </w:r>
      </w:hyperlink>
    </w:p>
    <w:p w14:paraId="54EB7EC8" w14:textId="3208EEBE"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83" w:history="1">
        <w:r w:rsidRPr="00741A0E">
          <w:rPr>
            <w:rStyle w:val="Hyperlink"/>
            <w:noProof/>
            <w:rtl/>
          </w:rPr>
          <w:t>عدول مرحوم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57752483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350</w:t>
        </w:r>
        <w:r>
          <w:rPr>
            <w:noProof/>
            <w:webHidden/>
            <w:rtl/>
          </w:rPr>
          <w:fldChar w:fldCharType="end"/>
        </w:r>
      </w:hyperlink>
    </w:p>
    <w:p w14:paraId="696BAFA5" w14:textId="0D57E07F"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84" w:history="1">
        <w:r w:rsidRPr="00741A0E">
          <w:rPr>
            <w:rStyle w:val="Hyperlink"/>
            <w:noProof/>
            <w:rtl/>
          </w:rPr>
          <w:t>ادعا</w:t>
        </w:r>
        <w:r w:rsidRPr="00741A0E">
          <w:rPr>
            <w:rStyle w:val="Hyperlink"/>
            <w:rFonts w:hint="cs"/>
            <w:noProof/>
            <w:rtl/>
          </w:rPr>
          <w:t>ی</w:t>
        </w:r>
        <w:r w:rsidRPr="00741A0E">
          <w:rPr>
            <w:rStyle w:val="Hyperlink"/>
            <w:noProof/>
            <w:rtl/>
          </w:rPr>
          <w:t xml:space="preserve"> صاحب عروه نسبت به عدم تاث</w:t>
        </w:r>
        <w:r w:rsidRPr="00741A0E">
          <w:rPr>
            <w:rStyle w:val="Hyperlink"/>
            <w:rFonts w:hint="cs"/>
            <w:noProof/>
            <w:rtl/>
          </w:rPr>
          <w:t>ی</w:t>
        </w:r>
        <w:r w:rsidRPr="00741A0E">
          <w:rPr>
            <w:rStyle w:val="Hyperlink"/>
            <w:rFonts w:hint="eastAsia"/>
            <w:noProof/>
            <w:rtl/>
          </w:rPr>
          <w:t>ر</w:t>
        </w:r>
        <w:r w:rsidRPr="00741A0E">
          <w:rPr>
            <w:rStyle w:val="Hyperlink"/>
            <w:noProof/>
            <w:rtl/>
          </w:rPr>
          <w:t xml:space="preserve"> در تع</w:t>
        </w:r>
        <w:r w:rsidRPr="00741A0E">
          <w:rPr>
            <w:rStyle w:val="Hyperlink"/>
            <w:rFonts w:hint="cs"/>
            <w:noProof/>
            <w:rtl/>
          </w:rPr>
          <w:t>یی</w:t>
        </w:r>
        <w:r w:rsidRPr="00741A0E">
          <w:rPr>
            <w:rStyle w:val="Hyperlink"/>
            <w:rFonts w:hint="eastAsia"/>
            <w:noProof/>
            <w:rtl/>
          </w:rPr>
          <w:t>ن</w:t>
        </w:r>
        <w:r w:rsidRPr="00741A0E">
          <w:rPr>
            <w:rStyle w:val="Hyperlink"/>
            <w:noProof/>
            <w:rtl/>
          </w:rPr>
          <w:t xml:space="preserve"> سرنوشت ملک</w:t>
        </w:r>
        <w:r w:rsidRPr="00741A0E">
          <w:rPr>
            <w:rStyle w:val="Hyperlink"/>
            <w:rFonts w:hint="cs"/>
            <w:noProof/>
            <w:rtl/>
          </w:rPr>
          <w:t>ی</w:t>
        </w:r>
        <w:r w:rsidRPr="00741A0E">
          <w:rPr>
            <w:rStyle w:val="Hyperlink"/>
            <w:rFonts w:hint="eastAsia"/>
            <w:noProof/>
            <w:rtl/>
          </w:rPr>
          <w:t>ت</w:t>
        </w:r>
        <w:r w:rsidRPr="00741A0E">
          <w:rPr>
            <w:rStyle w:val="Hyperlink"/>
            <w:noProof/>
            <w:rtl/>
          </w:rPr>
          <w:t xml:space="preserve"> ع</w:t>
        </w:r>
        <w:r w:rsidRPr="00741A0E">
          <w:rPr>
            <w:rStyle w:val="Hyperlink"/>
            <w:rFonts w:hint="cs"/>
            <w:noProof/>
            <w:rtl/>
          </w:rPr>
          <w:t>ی</w:t>
        </w:r>
        <w:r w:rsidRPr="00741A0E">
          <w:rPr>
            <w:rStyle w:val="Hyperlink"/>
            <w:rFonts w:hint="eastAsia"/>
            <w:noProof/>
            <w:rtl/>
          </w:rPr>
          <w:t>ن</w:t>
        </w:r>
        <w:r w:rsidRPr="00741A0E">
          <w:rPr>
            <w:rStyle w:val="Hyperlink"/>
            <w:noProof/>
            <w:rtl/>
          </w:rPr>
          <w:t xml:space="preserve"> موقوفه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352</w:t>
        </w:r>
        <w:r>
          <w:rPr>
            <w:noProof/>
            <w:webHidden/>
            <w:rtl/>
          </w:rPr>
          <w:fldChar w:fldCharType="end"/>
        </w:r>
      </w:hyperlink>
    </w:p>
    <w:p w14:paraId="633E49D8" w14:textId="263F2289" w:rsidR="006016B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7752485" w:history="1">
        <w:r w:rsidRPr="00741A0E">
          <w:rPr>
            <w:rStyle w:val="Hyperlink"/>
            <w:noProof/>
            <w:rtl/>
          </w:rPr>
          <w:t>اشکال به ب</w:t>
        </w:r>
        <w:r w:rsidRPr="00741A0E">
          <w:rPr>
            <w:rStyle w:val="Hyperlink"/>
            <w:rFonts w:hint="cs"/>
            <w:noProof/>
            <w:rtl/>
          </w:rPr>
          <w:t>ی</w:t>
        </w:r>
        <w:r w:rsidRPr="00741A0E">
          <w:rPr>
            <w:rStyle w:val="Hyperlink"/>
            <w:rFonts w:hint="eastAsia"/>
            <w:noProof/>
            <w:rtl/>
          </w:rPr>
          <w:t>ان</w:t>
        </w:r>
        <w:r w:rsidRPr="00741A0E">
          <w:rPr>
            <w:rStyle w:val="Hyperlink"/>
            <w:noProof/>
            <w:rtl/>
          </w:rPr>
          <w:t xml:space="preserve"> عدم ثمره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57752485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353</w:t>
        </w:r>
        <w:r>
          <w:rPr>
            <w:noProof/>
            <w:webHidden/>
            <w:rtl/>
          </w:rPr>
          <w:fldChar w:fldCharType="end"/>
        </w:r>
      </w:hyperlink>
    </w:p>
    <w:p w14:paraId="67A3DBCD"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9A2AF5">
        <w:rPr>
          <w:rtl/>
        </w:rPr>
        <w:t xml:space="preserve"> </w:t>
      </w:r>
    </w:p>
    <w:p w14:paraId="14343CBD" w14:textId="77777777" w:rsidR="00203E85" w:rsidRDefault="00F66730" w:rsidP="00203E85">
      <w:pPr>
        <w:pStyle w:val="Heading1"/>
        <w:rPr>
          <w:rtl/>
        </w:rPr>
      </w:pPr>
      <w:bookmarkStart w:id="959" w:name="_Toc57752471"/>
      <w:r>
        <w:rPr>
          <w:rFonts w:hint="cs"/>
          <w:rtl/>
        </w:rPr>
        <w:t>مسئله 17: زوال ملک در وقف و حبس</w:t>
      </w:r>
      <w:bookmarkEnd w:id="959"/>
    </w:p>
    <w:p w14:paraId="330ADC67" w14:textId="77777777" w:rsidR="00203E85" w:rsidRPr="0056349B" w:rsidRDefault="00F66730" w:rsidP="00203E85">
      <w:pPr>
        <w:rPr>
          <w:rtl/>
        </w:rPr>
      </w:pPr>
      <w:r w:rsidRPr="0056349B">
        <w:rPr>
          <w:rFonts w:hint="cs"/>
          <w:rtl/>
        </w:rPr>
        <w:t xml:space="preserve"> </w:t>
      </w:r>
      <w:r>
        <w:rPr>
          <w:rFonts w:hint="cs"/>
          <w:rtl/>
        </w:rPr>
        <w:t xml:space="preserve">از امروز وارد </w:t>
      </w:r>
      <w:r w:rsidRPr="0056349B">
        <w:rPr>
          <w:rFonts w:hint="cs"/>
          <w:rtl/>
        </w:rPr>
        <w:t>بحث مسئله 17 تحریر</w:t>
      </w:r>
      <w:r>
        <w:rPr>
          <w:rFonts w:hint="cs"/>
          <w:rtl/>
        </w:rPr>
        <w:t xml:space="preserve"> می شویم</w:t>
      </w:r>
      <w:r w:rsidRPr="0056349B">
        <w:rPr>
          <w:rFonts w:hint="cs"/>
          <w:rtl/>
        </w:rPr>
        <w:t>. مسئله 17 این است:</w:t>
      </w:r>
    </w:p>
    <w:p w14:paraId="42B628AB" w14:textId="77777777" w:rsidR="00203E85" w:rsidRDefault="00F66730" w:rsidP="00203E85">
      <w:pPr>
        <w:rPr>
          <w:rtl/>
        </w:rPr>
      </w:pPr>
      <w:r>
        <w:rPr>
          <w:rFonts w:hint="cs"/>
          <w:rtl/>
        </w:rPr>
        <w:t>«</w:t>
      </w:r>
      <w:r w:rsidRPr="00910B31">
        <w:rPr>
          <w:rFonts w:hint="cs"/>
          <w:rtl/>
        </w:rPr>
        <w:t>الظاهر أن الوقف المؤبد يوجب ز</w:t>
      </w:r>
      <w:r w:rsidRPr="00910B31">
        <w:rPr>
          <w:rFonts w:hint="cs"/>
          <w:rtl/>
        </w:rPr>
        <w:t>وال ملك الواقف،</w:t>
      </w:r>
      <w:r>
        <w:rPr>
          <w:rFonts w:hint="cs"/>
          <w:rtl/>
        </w:rPr>
        <w:t xml:space="preserve"> </w:t>
      </w:r>
      <w:r w:rsidRPr="00910B31">
        <w:rPr>
          <w:rFonts w:hint="cs"/>
          <w:rtl/>
        </w:rPr>
        <w:t>و أما الوقف المنقطع الآخر فكونه كذلك محل تأمل، بخلاف الحبس فإنه باق معه على ملك الحابس و يورث، و يجوز له</w:t>
      </w:r>
      <w:r>
        <w:rPr>
          <w:rFonts w:hint="cs"/>
          <w:rtl/>
        </w:rPr>
        <w:t xml:space="preserve"> (للحابس)</w:t>
      </w:r>
      <w:r w:rsidRPr="00910B31">
        <w:rPr>
          <w:rFonts w:hint="cs"/>
          <w:rtl/>
        </w:rPr>
        <w:t xml:space="preserve"> التصرفات غير المنافية لاستيفاء المحبس عليه المنفعة </w:t>
      </w:r>
      <w:r>
        <w:rPr>
          <w:rFonts w:hint="cs"/>
          <w:rtl/>
        </w:rPr>
        <w:t>(یعنی تصرفاتی که منافات با تصرفات محبس علیه ندارد را حابس می تواند انجام بد</w:t>
      </w:r>
      <w:r>
        <w:rPr>
          <w:rFonts w:hint="cs"/>
          <w:rtl/>
        </w:rPr>
        <w:t xml:space="preserve">هد) </w:t>
      </w:r>
      <w:r w:rsidRPr="00910B31">
        <w:rPr>
          <w:rFonts w:hint="cs"/>
          <w:rtl/>
        </w:rPr>
        <w:t xml:space="preserve">إلا التصرفات الناقلة </w:t>
      </w:r>
      <w:r>
        <w:rPr>
          <w:rFonts w:hint="cs"/>
          <w:rtl/>
        </w:rPr>
        <w:t xml:space="preserve">(للعین) </w:t>
      </w:r>
      <w:r w:rsidRPr="00910B31">
        <w:rPr>
          <w:rFonts w:hint="cs"/>
          <w:rtl/>
        </w:rPr>
        <w:t>فإنها لا تجوز، بل الظاهر عدم جواز رهنه أيضا، لكن بقاء الملك على ملك الحابس في بعض الصور محل منع</w:t>
      </w:r>
      <w:r>
        <w:rPr>
          <w:rFonts w:hint="cs"/>
          <w:rtl/>
        </w:rPr>
        <w:t>»</w:t>
      </w:r>
      <w:r w:rsidRPr="00910B31">
        <w:rPr>
          <w:rFonts w:hint="cs"/>
          <w:rtl/>
        </w:rPr>
        <w:t>.</w:t>
      </w:r>
      <w:r>
        <w:rPr>
          <w:rStyle w:val="FootnoteReference"/>
          <w:rtl/>
        </w:rPr>
        <w:footnoteReference w:id="112"/>
      </w:r>
      <w:r>
        <w:rPr>
          <w:rFonts w:hint="cs"/>
          <w:rtl/>
        </w:rPr>
        <w:t xml:space="preserve"> </w:t>
      </w:r>
    </w:p>
    <w:p w14:paraId="61430C60" w14:textId="77777777" w:rsidR="00203E85" w:rsidRDefault="00F66730" w:rsidP="00203E85">
      <w:pPr>
        <w:ind w:firstLine="0"/>
        <w:rPr>
          <w:rtl/>
        </w:rPr>
      </w:pPr>
      <w:r>
        <w:rPr>
          <w:rFonts w:hint="cs"/>
          <w:rtl/>
        </w:rPr>
        <w:lastRenderedPageBreak/>
        <w:t xml:space="preserve">این لکن استدراک است از مطلب بالا که فرمودند فإنه باق علی ملک الحابس، در انتهاء می فرمایند در بعضی صور حبس بقاء مال در ملک </w:t>
      </w:r>
      <w:r>
        <w:rPr>
          <w:rFonts w:hint="cs"/>
          <w:rtl/>
        </w:rPr>
        <w:t xml:space="preserve">حابس محل منع است. </w:t>
      </w:r>
    </w:p>
    <w:p w14:paraId="643E9A10" w14:textId="77777777" w:rsidR="00203E85" w:rsidRDefault="00F66730" w:rsidP="00203E85">
      <w:pPr>
        <w:ind w:firstLine="0"/>
        <w:rPr>
          <w:rtl/>
        </w:rPr>
      </w:pPr>
      <w:r>
        <w:rPr>
          <w:rFonts w:hint="cs"/>
          <w:rtl/>
        </w:rPr>
        <w:t>در این مسئله چند فرع مطرح شده است. عمده این مسئله نیز به بیان فرق بین وقف و حبس می پردازد.</w:t>
      </w:r>
    </w:p>
    <w:p w14:paraId="50A933D3" w14:textId="77777777" w:rsidR="00203E85" w:rsidRPr="00830F93" w:rsidRDefault="00F66730" w:rsidP="006016BE">
      <w:pPr>
        <w:pStyle w:val="Heading2"/>
        <w:rPr>
          <w:rtl/>
        </w:rPr>
      </w:pPr>
      <w:bookmarkStart w:id="960" w:name="_Toc57752472"/>
      <w:r w:rsidRPr="00830F93">
        <w:rPr>
          <w:rFonts w:hint="cs"/>
          <w:rtl/>
        </w:rPr>
        <w:t>بیان مرحوم سید</w:t>
      </w:r>
      <w:r>
        <w:rPr>
          <w:rFonts w:hint="cs"/>
          <w:rtl/>
        </w:rPr>
        <w:t xml:space="preserve"> ابوالحسن اصفهانی در</w:t>
      </w:r>
      <w:r w:rsidRPr="00830F93">
        <w:rPr>
          <w:rFonts w:hint="cs"/>
          <w:rtl/>
        </w:rPr>
        <w:t xml:space="preserve"> وسیله</w:t>
      </w:r>
      <w:r>
        <w:rPr>
          <w:rFonts w:hint="cs"/>
          <w:rtl/>
        </w:rPr>
        <w:t xml:space="preserve"> النجاة</w:t>
      </w:r>
      <w:r w:rsidRPr="00830F93">
        <w:rPr>
          <w:rFonts w:hint="cs"/>
          <w:rtl/>
        </w:rPr>
        <w:t xml:space="preserve"> بر مسئله 17</w:t>
      </w:r>
      <w:bookmarkEnd w:id="960"/>
    </w:p>
    <w:p w14:paraId="06360198" w14:textId="77777777" w:rsidR="00203E85" w:rsidRDefault="00F66730" w:rsidP="00203E85">
      <w:pPr>
        <w:ind w:firstLine="0"/>
        <w:rPr>
          <w:rtl/>
        </w:rPr>
      </w:pPr>
      <w:r>
        <w:rPr>
          <w:rFonts w:hint="cs"/>
          <w:rtl/>
        </w:rPr>
        <w:t xml:space="preserve">مرحوم سید صاحب وسیله عنوان مسئله را فرق بین وقف و حبس گذارده است و مطالب ایشان در </w:t>
      </w:r>
      <w:r>
        <w:rPr>
          <w:rFonts w:hint="cs"/>
          <w:rtl/>
        </w:rPr>
        <w:t>متن مساله نیز مقداری با متن تحریر فرق دارد. ایشان بحث را با بیان فرق بین وقف و حبس شروع کرده اند: «الفرق بین الوقف والحبس، أن الوقف یوجب زوال ملک الواقف أو ممنوعیته من جمیع التصرفات و سلب انحاء السلطنة منه حتی أنه لا یورث. بخلاف الحبس، فإنه باق علی ملک الح</w:t>
      </w:r>
      <w:r>
        <w:rPr>
          <w:rFonts w:hint="cs"/>
          <w:rtl/>
        </w:rPr>
        <w:t>ابس ویورث و یجوز له جمیع التصرفات الغیر المنافیة لاستیفاء المحبس علیه المنفعة».</w:t>
      </w:r>
      <w:r>
        <w:rPr>
          <w:rStyle w:val="FootnoteReference"/>
          <w:rtl/>
        </w:rPr>
        <w:footnoteReference w:id="113"/>
      </w:r>
    </w:p>
    <w:p w14:paraId="60E7D2D3" w14:textId="77777777" w:rsidR="00203E85" w:rsidRDefault="00F66730" w:rsidP="00203E85">
      <w:pPr>
        <w:ind w:firstLine="0"/>
        <w:rPr>
          <w:rtl/>
        </w:rPr>
      </w:pPr>
      <w:r>
        <w:rPr>
          <w:rFonts w:hint="cs"/>
          <w:rtl/>
        </w:rPr>
        <w:t>مرحوم سید در ابتدا بحث را با فرق بین وقف و حبس شروع کرده اند و عجیب است که برخلاف مسئله 67 که صراحتا وقف را موجب زوال ملک می دانند در اینجا زوال ملک را با تردید بیان کرده و گ</w:t>
      </w:r>
      <w:r>
        <w:rPr>
          <w:rFonts w:hint="cs"/>
          <w:rtl/>
        </w:rPr>
        <w:t>فته اند فرق بین وقف و حبس این است که وقف موجب زوال ملک واقف است یا موجب ممنوعیت از همه تصرفات و همه انحاء سلطه است و حتی به ارث هم نمی رسد، یعنی حتی به صورت مسلوب المنفعة نیز به ارث نمی رسد. به خلاف حبس، که در آن، مالی که حبس شده است به ملک حابس باقی است و</w:t>
      </w:r>
      <w:r>
        <w:rPr>
          <w:rFonts w:hint="cs"/>
          <w:rtl/>
        </w:rPr>
        <w:t xml:space="preserve"> به ارث می رسد و حابس نیز مجاز به هر نحو تصرفی است که منافی با استیفاء منفعت از ناحیه محبس علیه نباشد. مثلا اگر حابس منفعتی از منافع دار مانند سکنای بخشی از آن را به محبس علیه داده است خودش می تواند از بخش دیگر این خانه استفاده کند. یا مثلا اگر سکنای این م</w:t>
      </w:r>
      <w:r>
        <w:rPr>
          <w:rFonts w:hint="cs"/>
          <w:rtl/>
        </w:rPr>
        <w:t xml:space="preserve">نزل را به محبس علیه داده است، ولی منافع درختان این منزل یعنی میوه های آن را یا نشستن زیر سایه آن را برای خودش گذاشته است می تواند از آن استفاده کند. همچنین است اگر این منزل استخری دارد که استفاده از آن را برای خودش گذاشته است. </w:t>
      </w:r>
    </w:p>
    <w:p w14:paraId="388FC1BE" w14:textId="77777777" w:rsidR="00203E85" w:rsidRDefault="00F66730" w:rsidP="00203E85">
      <w:pPr>
        <w:ind w:firstLine="0"/>
        <w:rPr>
          <w:rtl/>
        </w:rPr>
      </w:pPr>
      <w:r>
        <w:rPr>
          <w:rFonts w:hint="cs"/>
          <w:rtl/>
        </w:rPr>
        <w:t>پس اثر حبس این است که حابس ن</w:t>
      </w:r>
      <w:r>
        <w:rPr>
          <w:rFonts w:hint="cs"/>
          <w:rtl/>
        </w:rPr>
        <w:t>باید نسبت به استفاده محبس علیهم از منافعی که به آنها اختصاص داده است مانع ایجاد کند اما نسبت به دیگر منافعی که استیفاء از آنها منافاتی با استیفاء محبس علیهم از منافعشان ندارد اشکالی ندارد که بهره برد به خلاف وقف که واقف به هیچ  وجه حق استفاده از عین موقوفه</w:t>
      </w:r>
      <w:r>
        <w:rPr>
          <w:rFonts w:hint="cs"/>
          <w:rtl/>
        </w:rPr>
        <w:t xml:space="preserve"> را ندارد.</w:t>
      </w:r>
    </w:p>
    <w:p w14:paraId="7E086EBC" w14:textId="77777777" w:rsidR="00203E85" w:rsidRDefault="00F66730" w:rsidP="00203E85">
      <w:pPr>
        <w:ind w:firstLine="0"/>
        <w:rPr>
          <w:rtl/>
        </w:rPr>
      </w:pPr>
      <w:r>
        <w:rPr>
          <w:rFonts w:hint="cs"/>
          <w:rtl/>
        </w:rPr>
        <w:lastRenderedPageBreak/>
        <w:t>هر چند توجه به این نکته در عبارت ایشان لازم است که ایشان اثر خروج از ملکیت برای وقف را با تردید بیان کرده است. یعنی به صورتی گفته است که گویا یکی از این دو اثر بار است: یا زوال ملکیت و یا عدم امکان جمیع تصرفات. شاید به این دلیل که ایشان نمی خواس</w:t>
      </w:r>
      <w:r>
        <w:rPr>
          <w:rFonts w:hint="cs"/>
          <w:rtl/>
        </w:rPr>
        <w:t>ته اند به مطلبی بپردازند که دخالت چندانی در بحث ندارد. گویا اینکه اثر وقف زوال ملک واقف باشد یا ممنوعیت او از مطلق تصرفات، برای مرحوم سید در بیان تفاوت حبس و وقف مهم نبوده است، مهم اصل تفاوت وقف با حبس است. در وقف حتی اگر ملک هم زائل نشود واقف از همه تصرفا</w:t>
      </w:r>
      <w:r>
        <w:rPr>
          <w:rFonts w:hint="cs"/>
          <w:rtl/>
        </w:rPr>
        <w:t>ت ولو تصرفات غیر منافی با استیفاء منفعت توسط محبس علیه ممنوع است. به خلاف حبس، که حابس در تصرفاتی که منافات با استیفاء منفعت از ناحیه محبس علیه ندارد مجاز است.</w:t>
      </w:r>
    </w:p>
    <w:p w14:paraId="248D24E6" w14:textId="77777777" w:rsidR="00203E85" w:rsidRPr="00A1186C" w:rsidRDefault="00F66730" w:rsidP="006016BE">
      <w:pPr>
        <w:pStyle w:val="Heading2"/>
        <w:rPr>
          <w:rtl/>
        </w:rPr>
      </w:pPr>
      <w:bookmarkStart w:id="961" w:name="_Toc57752473"/>
      <w:r w:rsidRPr="00A1186C">
        <w:rPr>
          <w:rFonts w:hint="cs"/>
          <w:rtl/>
        </w:rPr>
        <w:t>حاشیه امام ره بر وسیله</w:t>
      </w:r>
      <w:bookmarkEnd w:id="961"/>
      <w:r w:rsidRPr="00A1186C">
        <w:rPr>
          <w:rFonts w:hint="cs"/>
          <w:rtl/>
        </w:rPr>
        <w:t xml:space="preserve"> </w:t>
      </w:r>
    </w:p>
    <w:p w14:paraId="55CD561B" w14:textId="77777777" w:rsidR="00203E85" w:rsidRPr="001670CF" w:rsidRDefault="00F66730" w:rsidP="00203E85">
      <w:pPr>
        <w:rPr>
          <w:color w:val="286564"/>
          <w:rtl/>
        </w:rPr>
      </w:pPr>
      <w:r w:rsidRPr="001670CF">
        <w:rPr>
          <w:rtl/>
        </w:rPr>
        <w:t>مرحوم امام قدس الله نفسه الزکیه همینجا به بیان ماتن حاشیه می زنند و می ف</w:t>
      </w:r>
      <w:r w:rsidRPr="001670CF">
        <w:rPr>
          <w:rtl/>
        </w:rPr>
        <w:t>رمایند: این فرقی که شما بین وقف مؤبد و حبس گذاشتید وجیه است علی اشکال فی بعض فروعه؛«</w:t>
      </w:r>
      <w:r w:rsidRPr="001670CF">
        <w:rPr>
          <w:b/>
          <w:bCs/>
          <w:color w:val="000000"/>
          <w:rtl/>
        </w:rPr>
        <w:t xml:space="preserve"> </w:t>
      </w:r>
      <w:r w:rsidRPr="001670CF">
        <w:rPr>
          <w:color w:val="000000"/>
          <w:rtl/>
        </w:rPr>
        <w:t>و أمّا بين الوقف المنقطع الآخر و بينه، خصوصاً بعض صوره فمحلّ تأمّل</w:t>
      </w:r>
      <w:r w:rsidRPr="001670CF">
        <w:rPr>
          <w:rtl/>
        </w:rPr>
        <w:t>»</w:t>
      </w:r>
      <w:r>
        <w:rPr>
          <w:rStyle w:val="FootnoteReference"/>
          <w:rFonts w:ascii="Noor_Lotus" w:hAnsi="Noor_Lotus" w:cs="Noor_Lotus"/>
          <w:sz w:val="32"/>
          <w:szCs w:val="32"/>
          <w:rtl/>
        </w:rPr>
        <w:footnoteReference w:id="114"/>
      </w:r>
      <w:r w:rsidRPr="001670CF">
        <w:rPr>
          <w:rtl/>
        </w:rPr>
        <w:t xml:space="preserve">. اما وجود این تفاوت بین وقف منقطع الآخر و بین حبس خصوصا در بعضی از صورتها محل تأمل است ظاهرا مرادشان </w:t>
      </w:r>
      <w:r w:rsidRPr="001670CF">
        <w:rPr>
          <w:rtl/>
        </w:rPr>
        <w:t>از بعضی صورتها، وقف منقطع الآخر است و تفاوت را در این صورت محل تأمل می دانند. وجه این تامل این است که مرحوم امام در وقف منقطع الآخر قائل به خروج از ملک نیستند لذا از این جهت مانند حبس است و تفاوتی ندارند. ولی به نظر می رسد اشکال ایشان به ماتن وارد نیست زیر</w:t>
      </w:r>
      <w:r w:rsidRPr="001670CF">
        <w:rPr>
          <w:rtl/>
        </w:rPr>
        <w:t>ا ماتن برای بیان تفاوت حتی در این صورت راه حلی ارائه کرد و فرمود «أو ممنوعیته من جمیع التصرفات» تا حتی اگر کسی در وقف منقطع الآخر، زوال ملک را نپذیرفت و واقف را با حابس در ملکیت مشترک دانست باز بتواند تفاوت بین وقف و حبس را با عدم جواز مطلق تصرفات در وقف ت</w:t>
      </w:r>
      <w:r w:rsidRPr="001670CF">
        <w:rPr>
          <w:rtl/>
        </w:rPr>
        <w:t xml:space="preserve">وجیه کند. </w:t>
      </w:r>
    </w:p>
    <w:p w14:paraId="416D3FBF" w14:textId="77777777" w:rsidR="00203E85" w:rsidRPr="001670CF" w:rsidRDefault="00F66730" w:rsidP="00203E85">
      <w:pPr>
        <w:rPr>
          <w:rtl/>
        </w:rPr>
      </w:pPr>
      <w:r w:rsidRPr="001670CF">
        <w:rPr>
          <w:rtl/>
        </w:rPr>
        <w:t>پس اینکه حضرت امام فرق بین وقف منقطع الآخر و حبس را فرق وجیهی ندانستند ظاهرا صحیح نیست چون مرحوم صاحب وسیله دو تفاوت بیان کردند «أن الوقف یوجب زوال ملک الواقف أو ممنوعیته من جمیع التصرفات و سلب انحاء السلطنة» تا اگر حتی وقف موجب زوال ملک نباشد ب</w:t>
      </w:r>
      <w:r w:rsidRPr="001670CF">
        <w:rPr>
          <w:rtl/>
        </w:rPr>
        <w:t xml:space="preserve">از با حبس فرق داشته باشد. </w:t>
      </w:r>
    </w:p>
    <w:p w14:paraId="1733587B" w14:textId="77777777" w:rsidR="00203E85" w:rsidRPr="00A1186C" w:rsidRDefault="00F66730" w:rsidP="006016BE">
      <w:pPr>
        <w:pStyle w:val="Heading2"/>
        <w:rPr>
          <w:rtl/>
        </w:rPr>
      </w:pPr>
      <w:bookmarkStart w:id="962" w:name="_Toc57752474"/>
      <w:r w:rsidRPr="00A1186C">
        <w:rPr>
          <w:rFonts w:hint="cs"/>
          <w:rtl/>
        </w:rPr>
        <w:lastRenderedPageBreak/>
        <w:t>فروع ذیل مسئله 17</w:t>
      </w:r>
      <w:r>
        <w:rPr>
          <w:rFonts w:hint="cs"/>
          <w:rtl/>
        </w:rPr>
        <w:t xml:space="preserve"> در تحریر</w:t>
      </w:r>
      <w:bookmarkEnd w:id="962"/>
    </w:p>
    <w:p w14:paraId="27D63536" w14:textId="77777777" w:rsidR="00203E85" w:rsidRDefault="00F66730" w:rsidP="00203E85">
      <w:pPr>
        <w:ind w:firstLine="0"/>
        <w:rPr>
          <w:rtl/>
        </w:rPr>
      </w:pPr>
      <w:r>
        <w:rPr>
          <w:rFonts w:hint="cs"/>
          <w:rtl/>
        </w:rPr>
        <w:t>نکته دیگری که وجود دارد این است که مرحوم امام در ذیل این مسئله دو فرع را مطرح کرده اند: یکی اینکه حابس نمی تواند تصرفات ناقله انجام دهد. حتی تصرفات غیر ناقله مانند رهن را هم نمی تواند انجام دهد. زیرا با</w:t>
      </w:r>
      <w:r>
        <w:rPr>
          <w:rFonts w:hint="cs"/>
          <w:rtl/>
        </w:rPr>
        <w:t xml:space="preserve"> اینکه عین محبس، ملک حابس است اما چون آن را به حبس داده و منافعش را برای مدت خاص تملیک کرده است نمی تواند تصرفات ناقله انجام دهد. حتی رهن هم که تصرف ناقله نیست نمی تواند انجام دهد شاید نکته این منع این باشد که ممکن است(برفرض رهن عین محبس) نیاز شود که مرتهن</w:t>
      </w:r>
      <w:r>
        <w:rPr>
          <w:rFonts w:hint="cs"/>
          <w:rtl/>
        </w:rPr>
        <w:t>، دینش را از رهن استیفا کند و منجر شود به اینکه عین از دسترس محبس علیهم خارج شود و نتوانند منافعشان را استیفا کنند.</w:t>
      </w:r>
    </w:p>
    <w:p w14:paraId="5FC419E1" w14:textId="77777777" w:rsidR="00203E85" w:rsidRDefault="00F66730" w:rsidP="00203E85">
      <w:pPr>
        <w:ind w:firstLine="0"/>
        <w:rPr>
          <w:rtl/>
        </w:rPr>
      </w:pPr>
      <w:r>
        <w:rPr>
          <w:rFonts w:hint="cs"/>
          <w:rtl/>
        </w:rPr>
        <w:t xml:space="preserve">فرع دیگری که ایشان بیان کرده اند این است که در صوری از حبس هم بقاء عین محبس در ملک حابس محل منع است مانند حبس بر کعبه یا مشاهد شریفه که چون </w:t>
      </w:r>
      <w:r>
        <w:rPr>
          <w:rFonts w:hint="cs"/>
          <w:rtl/>
        </w:rPr>
        <w:t xml:space="preserve">بقاء و استمرار دارند اگر به صورت مطلق حبس کند ملازم با خروج از ملک است لذا بقاء بر ملک معنا ندارد.    </w:t>
      </w:r>
    </w:p>
    <w:p w14:paraId="0121AE99" w14:textId="77777777" w:rsidR="00203E85" w:rsidRDefault="00F66730" w:rsidP="00203E85">
      <w:pPr>
        <w:ind w:firstLine="0"/>
        <w:rPr>
          <w:rtl/>
        </w:rPr>
      </w:pPr>
      <w:r>
        <w:rPr>
          <w:rFonts w:hint="cs"/>
          <w:rtl/>
        </w:rPr>
        <w:t>این دو فرع را مرحوم صاحب وسیلة النجاة متذکر نشده اند. البته ممکن است جای دیگری مطرح کرده باشند اما در ذیل این مسئله که به هدف بیان فرق بین وقف و حبس مطرح</w:t>
      </w:r>
      <w:r>
        <w:rPr>
          <w:rFonts w:hint="cs"/>
          <w:rtl/>
        </w:rPr>
        <w:t xml:space="preserve"> کرده اند نیاورده اند. </w:t>
      </w:r>
    </w:p>
    <w:p w14:paraId="0433DF9B" w14:textId="77777777" w:rsidR="00203E85" w:rsidRPr="00A1186C" w:rsidRDefault="00F66730" w:rsidP="006016BE">
      <w:pPr>
        <w:pStyle w:val="Heading2"/>
        <w:rPr>
          <w:rtl/>
        </w:rPr>
      </w:pPr>
      <w:bookmarkStart w:id="963" w:name="_Toc57752475"/>
      <w:r>
        <w:rPr>
          <w:rFonts w:hint="cs"/>
          <w:rtl/>
        </w:rPr>
        <w:t>حاشیه امام بر</w:t>
      </w:r>
      <w:r w:rsidRPr="00A1186C">
        <w:rPr>
          <w:rFonts w:hint="cs"/>
          <w:rtl/>
        </w:rPr>
        <w:t xml:space="preserve"> مسئله 67</w:t>
      </w:r>
      <w:bookmarkEnd w:id="963"/>
    </w:p>
    <w:p w14:paraId="5515DD61" w14:textId="77777777" w:rsidR="00203E85" w:rsidRDefault="00F66730" w:rsidP="00203E85">
      <w:pPr>
        <w:ind w:firstLine="0"/>
        <w:rPr>
          <w:rtl/>
        </w:rPr>
      </w:pPr>
      <w:r>
        <w:rPr>
          <w:rFonts w:hint="cs"/>
          <w:rtl/>
        </w:rPr>
        <w:t>مرحوم سید ابوالحسن اصفهانی در مسئله 67 تردید در خروج عین از ملک واقف را بیان نمی کند و با صراحت می فرماید: «لاینبغی الاشکال فی أن الوقف بعد ما تم یوجب زوال ملک الواقف عن العین الموقوفة»</w:t>
      </w:r>
      <w:r>
        <w:rPr>
          <w:rStyle w:val="FootnoteReference"/>
          <w:rtl/>
        </w:rPr>
        <w:footnoteReference w:id="115"/>
      </w:r>
      <w:r>
        <w:rPr>
          <w:rFonts w:hint="cs"/>
          <w:rtl/>
        </w:rPr>
        <w:t xml:space="preserve"> و دیگر عدل «أو ممنوعی</w:t>
      </w:r>
      <w:r>
        <w:rPr>
          <w:rFonts w:hint="cs"/>
          <w:rtl/>
        </w:rPr>
        <w:t>ته من التصرف» را نمی آورند بلکه مطلقا می فرمایند وقتی وقف تمام شد موجب زوال ملک است. اما حضرت امام ره در اینجا حاشیه زده اند: «مرّ الاشکال فی منقطع آلاخر»، قبلا اشکال را در فرض وقف بر منقطع الآخر بیان کردیم.</w:t>
      </w:r>
    </w:p>
    <w:p w14:paraId="42DAADAF" w14:textId="77777777" w:rsidR="00203E85" w:rsidRPr="00E65677" w:rsidRDefault="00F66730" w:rsidP="006016BE">
      <w:pPr>
        <w:pStyle w:val="Heading2"/>
        <w:rPr>
          <w:rtl/>
        </w:rPr>
      </w:pPr>
      <w:bookmarkStart w:id="964" w:name="_Toc57752476"/>
      <w:r>
        <w:rPr>
          <w:rFonts w:hint="cs"/>
          <w:rtl/>
        </w:rPr>
        <w:t>تأمل در مساله 67 تحریر</w:t>
      </w:r>
      <w:bookmarkEnd w:id="964"/>
    </w:p>
    <w:p w14:paraId="5A45EC30" w14:textId="77777777" w:rsidR="00203E85" w:rsidRDefault="00F66730" w:rsidP="00203E85">
      <w:pPr>
        <w:ind w:firstLine="0"/>
        <w:rPr>
          <w:rtl/>
        </w:rPr>
      </w:pPr>
      <w:r>
        <w:rPr>
          <w:rFonts w:hint="cs"/>
          <w:rtl/>
        </w:rPr>
        <w:t>ابهامی در فرمایش حضرت اما</w:t>
      </w:r>
      <w:r>
        <w:rPr>
          <w:rFonts w:hint="cs"/>
          <w:rtl/>
        </w:rPr>
        <w:t xml:space="preserve">م وجود دارد که قبلا نیز به آن اشاره کردیم. ایشان در متن تحریر در مسئله 67 فرموده اند «لاینبغی الاشکال فی أن الوقف بعد تمامیته یوجب زوال ملک الواقف عن العین الموقوفة الا فی منقطع الآخر الذی مرّ التأمل </w:t>
      </w:r>
      <w:r>
        <w:rPr>
          <w:rFonts w:hint="cs"/>
          <w:rtl/>
        </w:rPr>
        <w:lastRenderedPageBreak/>
        <w:t>فی بعض اقسامه».</w:t>
      </w:r>
      <w:r>
        <w:rPr>
          <w:rStyle w:val="FootnoteReference"/>
          <w:rtl/>
        </w:rPr>
        <w:footnoteReference w:id="116"/>
      </w:r>
      <w:r>
        <w:rPr>
          <w:rFonts w:hint="cs"/>
          <w:rtl/>
        </w:rPr>
        <w:t xml:space="preserve"> پس در بعضی از اقسام منقطع الآخر تامل د</w:t>
      </w:r>
      <w:r>
        <w:rPr>
          <w:rFonts w:hint="cs"/>
          <w:rtl/>
        </w:rPr>
        <w:t>ارند ولی ظاهر مساله 17 این است که در همۀ اقسام تأمل کرده اند زیرا فرموده اند «و اما الوقف المنقطع الآخر فکونه کذلک محل تأمل».</w:t>
      </w:r>
      <w:r>
        <w:rPr>
          <w:rStyle w:val="FootnoteReference"/>
          <w:rtl/>
        </w:rPr>
        <w:footnoteReference w:id="117"/>
      </w:r>
      <w:r>
        <w:rPr>
          <w:rFonts w:hint="cs"/>
          <w:rtl/>
        </w:rPr>
        <w:t xml:space="preserve"> در همه اقسامش تأمل فرموده اند.وجه تفاوت بین این دو بیان برای ما روشن نشد.</w:t>
      </w:r>
    </w:p>
    <w:p w14:paraId="4782D091" w14:textId="77777777" w:rsidR="00203E85" w:rsidRDefault="00F66730" w:rsidP="00203E85">
      <w:pPr>
        <w:ind w:firstLine="0"/>
        <w:rPr>
          <w:rtl/>
        </w:rPr>
      </w:pPr>
      <w:r>
        <w:rPr>
          <w:rFonts w:hint="cs"/>
          <w:rtl/>
        </w:rPr>
        <w:t xml:space="preserve">همچنین حضرت امام در حاشیه ای که بر مسئله 17 وسیله زده </w:t>
      </w:r>
      <w:r>
        <w:rPr>
          <w:rFonts w:hint="cs"/>
          <w:rtl/>
        </w:rPr>
        <w:t>اند فرمودند آن فرقی که بین وقف مؤبد و حبس گذاشتید وجیه است، اما بین وقف منقطع الآخر و بین حبس نه، خصوصا فی بعض صوره. در اینجا هم وجه اختصاص عدم وجاهت به برخی از صور روشن نیست. مگر منظور از بعض صوره، بعض صور حبس باشد، چون بر حسب فرعی که در ذیل مسئله 17 آورد</w:t>
      </w:r>
      <w:r>
        <w:rPr>
          <w:rFonts w:hint="cs"/>
          <w:rtl/>
        </w:rPr>
        <w:t xml:space="preserve">ند در برخی از انحاء حبس عین محبس از ملک حابس بیرون می رود. لذا  فرق بین وقف و حبس به آن بیانی که سید فرموده درست نمی شود. شاید به این جهت نظر داشته اند. </w:t>
      </w:r>
    </w:p>
    <w:p w14:paraId="0088306F" w14:textId="77777777" w:rsidR="00203E85" w:rsidRDefault="00F66730" w:rsidP="00203E85">
      <w:pPr>
        <w:ind w:firstLine="0"/>
        <w:rPr>
          <w:rtl/>
        </w:rPr>
      </w:pPr>
      <w:r>
        <w:rPr>
          <w:rFonts w:hint="cs"/>
          <w:rtl/>
        </w:rPr>
        <w:t>به هر حال دوستان باید دقت کنند بین مسئله 17ومسئله 67 متن تحریر با متن وسیله فرقهای اساسی وجود دارد. عل</w:t>
      </w:r>
      <w:r>
        <w:rPr>
          <w:rFonts w:hint="cs"/>
          <w:rtl/>
        </w:rPr>
        <w:t>اوه بر این در خود تحریر هم بین مسئله 17 و مسئله 67 یک قدری هماهنگی نیست. اینجا در مسئله 17 مطلقا فرموده اند که</w:t>
      </w:r>
      <w:r w:rsidRPr="007074F6">
        <w:rPr>
          <w:rFonts w:hint="cs"/>
          <w:rtl/>
        </w:rPr>
        <w:t xml:space="preserve"> </w:t>
      </w:r>
      <w:r>
        <w:rPr>
          <w:rFonts w:hint="cs"/>
          <w:rtl/>
        </w:rPr>
        <w:t>خروج ملک از مال واقف محل تأمل است، ولی در آنجا می فرمایند</w:t>
      </w:r>
      <w:r w:rsidRPr="007074F6">
        <w:rPr>
          <w:rFonts w:hint="cs"/>
          <w:rtl/>
        </w:rPr>
        <w:t xml:space="preserve"> </w:t>
      </w:r>
      <w:r>
        <w:rPr>
          <w:rFonts w:hint="cs"/>
          <w:rtl/>
        </w:rPr>
        <w:t>خروج ملک از مال واقف فی بعض اقسام منقطع الآخر</w:t>
      </w:r>
      <w:r w:rsidRPr="007074F6">
        <w:rPr>
          <w:rFonts w:hint="cs"/>
          <w:rtl/>
        </w:rPr>
        <w:t xml:space="preserve"> </w:t>
      </w:r>
      <w:r>
        <w:rPr>
          <w:rFonts w:hint="cs"/>
          <w:rtl/>
        </w:rPr>
        <w:t xml:space="preserve">محل تأمل است. </w:t>
      </w:r>
    </w:p>
    <w:p w14:paraId="03B6B911" w14:textId="77777777" w:rsidR="00203E85" w:rsidRDefault="00F66730" w:rsidP="00203E85">
      <w:pPr>
        <w:ind w:firstLine="0"/>
        <w:rPr>
          <w:rtl/>
        </w:rPr>
      </w:pPr>
      <w:r>
        <w:rPr>
          <w:rFonts w:hint="cs"/>
          <w:rtl/>
        </w:rPr>
        <w:t>این هم یک اشکالی.</w:t>
      </w:r>
    </w:p>
    <w:p w14:paraId="13E67122" w14:textId="77777777" w:rsidR="00203E85" w:rsidRDefault="00F66730" w:rsidP="00203E85">
      <w:pPr>
        <w:ind w:firstLine="0"/>
        <w:rPr>
          <w:rtl/>
        </w:rPr>
      </w:pPr>
      <w:r>
        <w:rPr>
          <w:rFonts w:hint="cs"/>
          <w:rtl/>
        </w:rPr>
        <w:t xml:space="preserve">ما از </w:t>
      </w:r>
      <w:r>
        <w:rPr>
          <w:rFonts w:hint="cs"/>
          <w:rtl/>
        </w:rPr>
        <w:t>صدر مسئله شروع کنیم تا این فروعات را یک به یک حساب کنیم:</w:t>
      </w:r>
    </w:p>
    <w:p w14:paraId="0A8EEDEB" w14:textId="77777777" w:rsidR="00203E85" w:rsidRPr="0092567F" w:rsidRDefault="00F66730" w:rsidP="00203E85">
      <w:pPr>
        <w:pStyle w:val="Heading2"/>
        <w:rPr>
          <w:rFonts w:eastAsia="Calibri"/>
          <w:rtl/>
        </w:rPr>
      </w:pPr>
      <w:bookmarkStart w:id="965" w:name="_Toc57752477"/>
      <w:r w:rsidRPr="0092567F">
        <w:rPr>
          <w:rFonts w:eastAsia="Calibri" w:hint="cs"/>
          <w:rtl/>
        </w:rPr>
        <w:t>بررسی</w:t>
      </w:r>
      <w:r w:rsidRPr="0092567F">
        <w:rPr>
          <w:rFonts w:eastAsia="Calibri"/>
          <w:rtl/>
        </w:rPr>
        <w:t xml:space="preserve"> </w:t>
      </w:r>
      <w:r w:rsidRPr="0092567F">
        <w:rPr>
          <w:rFonts w:eastAsia="Calibri" w:hint="cs"/>
          <w:rtl/>
        </w:rPr>
        <w:t>صدر</w:t>
      </w:r>
      <w:r w:rsidRPr="0092567F">
        <w:rPr>
          <w:rFonts w:eastAsia="Calibri"/>
          <w:rtl/>
        </w:rPr>
        <w:t xml:space="preserve"> </w:t>
      </w:r>
      <w:r w:rsidRPr="0092567F">
        <w:rPr>
          <w:rFonts w:eastAsia="Calibri" w:hint="cs"/>
          <w:rtl/>
        </w:rPr>
        <w:t>مسئله</w:t>
      </w:r>
      <w:bookmarkEnd w:id="965"/>
    </w:p>
    <w:p w14:paraId="284A0C4C" w14:textId="77777777" w:rsidR="00203E85" w:rsidRPr="0092567F" w:rsidRDefault="00F66730" w:rsidP="00203E85">
      <w:pPr>
        <w:rPr>
          <w:rtl/>
        </w:rPr>
      </w:pPr>
      <w:r w:rsidRPr="0092567F">
        <w:rPr>
          <w:rFonts w:hint="cs"/>
          <w:rtl/>
        </w:rPr>
        <w:t>در</w:t>
      </w:r>
      <w:r w:rsidRPr="0092567F">
        <w:rPr>
          <w:rtl/>
        </w:rPr>
        <w:t xml:space="preserve"> </w:t>
      </w:r>
      <w:r w:rsidRPr="0092567F">
        <w:rPr>
          <w:rFonts w:hint="cs"/>
          <w:rtl/>
        </w:rPr>
        <w:t>صدر</w:t>
      </w:r>
      <w:r w:rsidRPr="0092567F">
        <w:rPr>
          <w:rtl/>
        </w:rPr>
        <w:t xml:space="preserve"> </w:t>
      </w:r>
      <w:r w:rsidRPr="0092567F">
        <w:rPr>
          <w:rFonts w:hint="cs"/>
          <w:rtl/>
        </w:rPr>
        <w:t>مسئله</w:t>
      </w:r>
      <w:r w:rsidRPr="0092567F">
        <w:rPr>
          <w:rtl/>
        </w:rPr>
        <w:t xml:space="preserve"> </w:t>
      </w:r>
      <w:r w:rsidRPr="0092567F">
        <w:rPr>
          <w:rFonts w:hint="cs"/>
          <w:rtl/>
        </w:rPr>
        <w:t>نظر</w:t>
      </w:r>
      <w:r w:rsidRPr="0092567F">
        <w:rPr>
          <w:rtl/>
        </w:rPr>
        <w:t xml:space="preserve"> </w:t>
      </w:r>
      <w:r w:rsidRPr="0092567F">
        <w:rPr>
          <w:rFonts w:hint="cs"/>
          <w:rtl/>
        </w:rPr>
        <w:t>حضرت</w:t>
      </w:r>
      <w:r w:rsidRPr="0092567F">
        <w:rPr>
          <w:rtl/>
        </w:rPr>
        <w:t xml:space="preserve"> </w:t>
      </w:r>
      <w:r w:rsidRPr="0092567F">
        <w:rPr>
          <w:rFonts w:hint="cs"/>
          <w:rtl/>
        </w:rPr>
        <w:t>امام</w:t>
      </w:r>
      <w:r w:rsidRPr="0092567F">
        <w:rPr>
          <w:rtl/>
        </w:rPr>
        <w:t xml:space="preserve"> </w:t>
      </w:r>
      <w:r w:rsidRPr="0092567F">
        <w:rPr>
          <w:rFonts w:hint="cs"/>
          <w:rtl/>
        </w:rPr>
        <w:t>این</w:t>
      </w:r>
      <w:r w:rsidRPr="0092567F">
        <w:rPr>
          <w:rtl/>
        </w:rPr>
        <w:t xml:space="preserve"> </w:t>
      </w:r>
      <w:r w:rsidRPr="0092567F">
        <w:rPr>
          <w:rFonts w:hint="cs"/>
          <w:rtl/>
        </w:rPr>
        <w:t>بود</w:t>
      </w:r>
      <w:r w:rsidRPr="0092567F">
        <w:rPr>
          <w:rtl/>
        </w:rPr>
        <w:t xml:space="preserve"> </w:t>
      </w:r>
      <w:r w:rsidRPr="0092567F">
        <w:rPr>
          <w:rFonts w:hint="cs"/>
          <w:rtl/>
        </w:rPr>
        <w:t>که</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موجب</w:t>
      </w:r>
      <w:r w:rsidRPr="0092567F">
        <w:rPr>
          <w:rtl/>
        </w:rPr>
        <w:t xml:space="preserve"> </w:t>
      </w:r>
      <w:r w:rsidRPr="0092567F">
        <w:rPr>
          <w:rFonts w:hint="cs"/>
          <w:rtl/>
        </w:rPr>
        <w:t>زوال</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خروج</w:t>
      </w:r>
      <w:r w:rsidRPr="0092567F">
        <w:rPr>
          <w:rtl/>
        </w:rPr>
        <w:t xml:space="preserve"> </w:t>
      </w:r>
      <w:r w:rsidRPr="0092567F">
        <w:rPr>
          <w:rFonts w:hint="cs"/>
          <w:rtl/>
        </w:rPr>
        <w:t>ملک</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منقطع</w:t>
      </w:r>
      <w:r w:rsidRPr="0092567F">
        <w:rPr>
          <w:rtl/>
        </w:rPr>
        <w:t xml:space="preserve"> </w:t>
      </w:r>
      <w:r w:rsidRPr="0092567F">
        <w:rPr>
          <w:rFonts w:hint="cs"/>
          <w:rtl/>
        </w:rPr>
        <w:t>الآخر</w:t>
      </w:r>
      <w:r w:rsidRPr="0092567F">
        <w:rPr>
          <w:rtl/>
        </w:rPr>
        <w:t xml:space="preserve"> </w:t>
      </w:r>
      <w:r w:rsidRPr="0092567F">
        <w:rPr>
          <w:rFonts w:hint="cs"/>
          <w:rtl/>
        </w:rPr>
        <w:t>محل</w:t>
      </w:r>
      <w:r w:rsidRPr="0092567F">
        <w:rPr>
          <w:rtl/>
        </w:rPr>
        <w:t xml:space="preserve"> </w:t>
      </w:r>
      <w:r w:rsidRPr="0092567F">
        <w:rPr>
          <w:rFonts w:hint="cs"/>
          <w:rtl/>
        </w:rPr>
        <w:t>تأمل</w:t>
      </w:r>
      <w:r w:rsidRPr="0092567F">
        <w:rPr>
          <w:rtl/>
        </w:rPr>
        <w:t xml:space="preserve"> </w:t>
      </w:r>
      <w:r w:rsidRPr="0092567F">
        <w:rPr>
          <w:rFonts w:hint="cs"/>
          <w:rtl/>
        </w:rPr>
        <w:t>است</w:t>
      </w:r>
      <w:r w:rsidRPr="0092567F">
        <w:rPr>
          <w:rtl/>
        </w:rPr>
        <w:t xml:space="preserve">. </w:t>
      </w:r>
      <w:r w:rsidRPr="0092567F">
        <w:rPr>
          <w:rFonts w:hint="cs"/>
          <w:rtl/>
        </w:rPr>
        <w:t>بنابر</w:t>
      </w:r>
      <w:r w:rsidRPr="0092567F">
        <w:rPr>
          <w:rtl/>
        </w:rPr>
        <w:t xml:space="preserve"> </w:t>
      </w:r>
      <w:r w:rsidRPr="0092567F">
        <w:rPr>
          <w:rFonts w:hint="cs"/>
          <w:rtl/>
        </w:rPr>
        <w:t>آنچه</w:t>
      </w:r>
      <w:r w:rsidRPr="0092567F">
        <w:rPr>
          <w:rtl/>
        </w:rPr>
        <w:t xml:space="preserve"> </w:t>
      </w:r>
      <w:r w:rsidRPr="0092567F">
        <w:rPr>
          <w:rFonts w:hint="cs"/>
          <w:rtl/>
        </w:rPr>
        <w:t>که</w:t>
      </w:r>
      <w:r w:rsidRPr="0092567F">
        <w:rPr>
          <w:rtl/>
        </w:rPr>
        <w:t xml:space="preserve"> </w:t>
      </w:r>
      <w:r w:rsidRPr="0092567F">
        <w:rPr>
          <w:rFonts w:hint="cs"/>
          <w:rtl/>
        </w:rPr>
        <w:t>طی</w:t>
      </w:r>
      <w:r w:rsidRPr="0092567F">
        <w:rPr>
          <w:rtl/>
        </w:rPr>
        <w:t xml:space="preserve"> </w:t>
      </w:r>
      <w:r w:rsidRPr="0092567F">
        <w:rPr>
          <w:rFonts w:hint="cs"/>
          <w:rtl/>
        </w:rPr>
        <w:t>جلسات</w:t>
      </w:r>
      <w:r w:rsidRPr="0092567F">
        <w:rPr>
          <w:rtl/>
        </w:rPr>
        <w:t xml:space="preserve"> </w:t>
      </w:r>
      <w:r w:rsidRPr="0092567F">
        <w:rPr>
          <w:rFonts w:hint="cs"/>
          <w:rtl/>
        </w:rPr>
        <w:t>اخیر</w:t>
      </w:r>
      <w:r w:rsidRPr="0092567F">
        <w:rPr>
          <w:rtl/>
        </w:rPr>
        <w:t xml:space="preserve"> </w:t>
      </w:r>
      <w:r w:rsidRPr="0092567F">
        <w:rPr>
          <w:rFonts w:hint="cs"/>
          <w:rtl/>
        </w:rPr>
        <w:t>در</w:t>
      </w:r>
      <w:r w:rsidRPr="0092567F">
        <w:rPr>
          <w:rtl/>
        </w:rPr>
        <w:t xml:space="preserve"> </w:t>
      </w:r>
      <w:r w:rsidRPr="0092567F">
        <w:rPr>
          <w:rFonts w:hint="cs"/>
          <w:rtl/>
        </w:rPr>
        <w:t>ذیل</w:t>
      </w:r>
      <w:r w:rsidRPr="0092567F">
        <w:rPr>
          <w:rtl/>
        </w:rPr>
        <w:t xml:space="preserve"> </w:t>
      </w:r>
      <w:r w:rsidRPr="0092567F">
        <w:rPr>
          <w:rFonts w:hint="cs"/>
          <w:rtl/>
        </w:rPr>
        <w:t>مسئله</w:t>
      </w:r>
      <w:r w:rsidRPr="0092567F">
        <w:rPr>
          <w:rtl/>
        </w:rPr>
        <w:t xml:space="preserve"> 16 </w:t>
      </w:r>
      <w:r w:rsidRPr="0092567F">
        <w:rPr>
          <w:rFonts w:hint="cs"/>
          <w:rtl/>
        </w:rPr>
        <w:t>بیان</w:t>
      </w:r>
      <w:r w:rsidRPr="0092567F">
        <w:rPr>
          <w:rtl/>
        </w:rPr>
        <w:t xml:space="preserve"> </w:t>
      </w:r>
      <w:r w:rsidRPr="0092567F">
        <w:rPr>
          <w:rFonts w:hint="cs"/>
          <w:rtl/>
        </w:rPr>
        <w:t>شد</w:t>
      </w:r>
      <w:r w:rsidRPr="0092567F">
        <w:rPr>
          <w:rtl/>
        </w:rPr>
        <w:t xml:space="preserve"> </w:t>
      </w:r>
      <w:r w:rsidRPr="0092567F">
        <w:rPr>
          <w:rFonts w:hint="cs"/>
          <w:rtl/>
        </w:rPr>
        <w:t>به</w:t>
      </w:r>
      <w:r w:rsidRPr="0092567F">
        <w:rPr>
          <w:rtl/>
        </w:rPr>
        <w:t xml:space="preserve"> </w:t>
      </w:r>
      <w:r w:rsidRPr="0092567F">
        <w:rPr>
          <w:rFonts w:hint="cs"/>
          <w:rtl/>
        </w:rPr>
        <w:t>نظر</w:t>
      </w:r>
      <w:r w:rsidRPr="0092567F">
        <w:rPr>
          <w:rtl/>
        </w:rPr>
        <w:t xml:space="preserve"> </w:t>
      </w:r>
      <w:r w:rsidRPr="0092567F">
        <w:rPr>
          <w:rFonts w:hint="cs"/>
          <w:rtl/>
        </w:rPr>
        <w:t>ما</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بدون</w:t>
      </w:r>
      <w:r w:rsidRPr="0092567F">
        <w:rPr>
          <w:rtl/>
        </w:rPr>
        <w:t xml:space="preserve"> </w:t>
      </w:r>
      <w:r w:rsidRPr="0092567F">
        <w:rPr>
          <w:rFonts w:hint="cs"/>
          <w:rtl/>
        </w:rPr>
        <w:t>تردید،</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زائل</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چه</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باشد</w:t>
      </w:r>
      <w:r w:rsidRPr="0092567F">
        <w:rPr>
          <w:rtl/>
        </w:rPr>
        <w:t xml:space="preserve"> </w:t>
      </w:r>
      <w:r w:rsidRPr="0092567F">
        <w:rPr>
          <w:rFonts w:hint="cs"/>
          <w:rtl/>
        </w:rPr>
        <w:t>و</w:t>
      </w:r>
      <w:r w:rsidRPr="0092567F">
        <w:rPr>
          <w:rtl/>
        </w:rPr>
        <w:t xml:space="preserve"> </w:t>
      </w:r>
      <w:r w:rsidRPr="0092567F">
        <w:rPr>
          <w:rFonts w:hint="cs"/>
          <w:rtl/>
        </w:rPr>
        <w:t>چه</w:t>
      </w:r>
      <w:r w:rsidRPr="0092567F">
        <w:rPr>
          <w:rtl/>
        </w:rPr>
        <w:t xml:space="preserve"> </w:t>
      </w:r>
      <w:r w:rsidRPr="0092567F">
        <w:rPr>
          <w:rFonts w:hint="cs"/>
          <w:rtl/>
        </w:rPr>
        <w:t>منقطع</w:t>
      </w:r>
      <w:r w:rsidRPr="0092567F">
        <w:rPr>
          <w:rtl/>
        </w:rPr>
        <w:t xml:space="preserve"> </w:t>
      </w:r>
      <w:r w:rsidRPr="0092567F">
        <w:rPr>
          <w:rFonts w:hint="cs"/>
          <w:rtl/>
        </w:rPr>
        <w:t>الآخر</w:t>
      </w:r>
      <w:r w:rsidRPr="0092567F">
        <w:rPr>
          <w:rtl/>
        </w:rPr>
        <w:t xml:space="preserve">. </w:t>
      </w:r>
      <w:r w:rsidRPr="0092567F">
        <w:rPr>
          <w:rFonts w:hint="cs"/>
          <w:rtl/>
        </w:rPr>
        <w:t>چند</w:t>
      </w:r>
      <w:r w:rsidRPr="0092567F">
        <w:rPr>
          <w:rtl/>
        </w:rPr>
        <w:t xml:space="preserve"> </w:t>
      </w:r>
      <w:r w:rsidRPr="0092567F">
        <w:rPr>
          <w:rFonts w:hint="cs"/>
          <w:rtl/>
        </w:rPr>
        <w:t>دلیل</w:t>
      </w:r>
      <w:r w:rsidRPr="0092567F">
        <w:rPr>
          <w:rtl/>
        </w:rPr>
        <w:t xml:space="preserve"> </w:t>
      </w:r>
      <w:r w:rsidRPr="0092567F">
        <w:rPr>
          <w:rFonts w:hint="cs"/>
          <w:rtl/>
        </w:rPr>
        <w:t>محکم</w:t>
      </w:r>
      <w:r w:rsidRPr="0092567F">
        <w:rPr>
          <w:rtl/>
        </w:rPr>
        <w:t xml:space="preserve"> </w:t>
      </w:r>
      <w:r w:rsidRPr="0092567F">
        <w:rPr>
          <w:rFonts w:hint="cs"/>
          <w:rtl/>
        </w:rPr>
        <w:t>بر</w:t>
      </w:r>
      <w:r w:rsidRPr="0092567F">
        <w:rPr>
          <w:rtl/>
        </w:rPr>
        <w:t xml:space="preserve"> </w:t>
      </w:r>
      <w:r w:rsidRPr="0092567F">
        <w:rPr>
          <w:rFonts w:hint="cs"/>
          <w:rtl/>
        </w:rPr>
        <w:t>این</w:t>
      </w:r>
      <w:r w:rsidRPr="0092567F">
        <w:rPr>
          <w:rtl/>
        </w:rPr>
        <w:t xml:space="preserve"> </w:t>
      </w:r>
      <w:r w:rsidRPr="0092567F">
        <w:rPr>
          <w:rFonts w:hint="cs"/>
          <w:rtl/>
        </w:rPr>
        <w:t>حکم</w:t>
      </w:r>
      <w:r w:rsidRPr="0092567F">
        <w:rPr>
          <w:rtl/>
        </w:rPr>
        <w:t xml:space="preserve"> </w:t>
      </w:r>
      <w:r w:rsidRPr="0092567F">
        <w:rPr>
          <w:rFonts w:hint="cs"/>
          <w:rtl/>
        </w:rPr>
        <w:t>وجود</w:t>
      </w:r>
      <w:r w:rsidRPr="0092567F">
        <w:rPr>
          <w:rtl/>
        </w:rPr>
        <w:t xml:space="preserve"> </w:t>
      </w:r>
      <w:r w:rsidRPr="0092567F">
        <w:rPr>
          <w:rFonts w:hint="cs"/>
          <w:rtl/>
        </w:rPr>
        <w:t>داشت،</w:t>
      </w:r>
      <w:r w:rsidRPr="0092567F">
        <w:rPr>
          <w:rtl/>
        </w:rPr>
        <w:t xml:space="preserve"> </w:t>
      </w:r>
      <w:r w:rsidRPr="0092567F">
        <w:rPr>
          <w:rFonts w:hint="cs"/>
          <w:rtl/>
        </w:rPr>
        <w:t>خصوصا</w:t>
      </w:r>
      <w:r w:rsidRPr="0092567F">
        <w:rPr>
          <w:rtl/>
        </w:rPr>
        <w:t xml:space="preserve"> </w:t>
      </w:r>
      <w:r w:rsidRPr="0092567F">
        <w:rPr>
          <w:rFonts w:hint="cs"/>
          <w:rtl/>
        </w:rPr>
        <w:t>اجماعی</w:t>
      </w:r>
      <w:r w:rsidRPr="0092567F">
        <w:rPr>
          <w:rtl/>
        </w:rPr>
        <w:t xml:space="preserve"> </w:t>
      </w:r>
      <w:r w:rsidRPr="0092567F">
        <w:rPr>
          <w:rFonts w:hint="cs"/>
          <w:rtl/>
        </w:rPr>
        <w:t>که</w:t>
      </w:r>
      <w:r w:rsidRPr="0092567F">
        <w:rPr>
          <w:rtl/>
        </w:rPr>
        <w:t xml:space="preserve"> </w:t>
      </w:r>
      <w:r w:rsidRPr="0092567F">
        <w:rPr>
          <w:rFonts w:hint="cs"/>
          <w:rtl/>
        </w:rPr>
        <w:t>تنها</w:t>
      </w:r>
      <w:r w:rsidRPr="0092567F">
        <w:rPr>
          <w:rtl/>
        </w:rPr>
        <w:t xml:space="preserve"> </w:t>
      </w:r>
      <w:r w:rsidRPr="0092567F">
        <w:rPr>
          <w:rFonts w:hint="cs"/>
          <w:rtl/>
        </w:rPr>
        <w:t>ادعا</w:t>
      </w:r>
      <w:r w:rsidRPr="0092567F">
        <w:rPr>
          <w:rtl/>
        </w:rPr>
        <w:t xml:space="preserve"> </w:t>
      </w:r>
      <w:r w:rsidRPr="0092567F">
        <w:rPr>
          <w:rFonts w:hint="cs"/>
          <w:rtl/>
        </w:rPr>
        <w:t>شده</w:t>
      </w:r>
      <w:r w:rsidRPr="0092567F">
        <w:rPr>
          <w:rtl/>
        </w:rPr>
        <w:t xml:space="preserve"> </w:t>
      </w:r>
      <w:r w:rsidRPr="0092567F">
        <w:rPr>
          <w:rFonts w:hint="cs"/>
          <w:rtl/>
        </w:rPr>
        <w:t>بود</w:t>
      </w:r>
      <w:r w:rsidRPr="0092567F">
        <w:rPr>
          <w:rtl/>
        </w:rPr>
        <w:t xml:space="preserve"> </w:t>
      </w:r>
      <w:r w:rsidRPr="0092567F">
        <w:rPr>
          <w:rFonts w:hint="cs"/>
          <w:rtl/>
        </w:rPr>
        <w:t>مرحوم</w:t>
      </w:r>
      <w:r w:rsidRPr="0092567F">
        <w:rPr>
          <w:rtl/>
        </w:rPr>
        <w:t xml:space="preserve"> </w:t>
      </w:r>
      <w:r w:rsidRPr="0092567F">
        <w:rPr>
          <w:rFonts w:hint="cs"/>
          <w:rtl/>
        </w:rPr>
        <w:t>ابوالصلاح</w:t>
      </w:r>
      <w:r w:rsidRPr="0092567F">
        <w:rPr>
          <w:rtl/>
        </w:rPr>
        <w:t xml:space="preserve"> </w:t>
      </w:r>
      <w:r w:rsidRPr="0092567F">
        <w:rPr>
          <w:rFonts w:hint="cs"/>
          <w:rtl/>
        </w:rPr>
        <w:t>حلبی</w:t>
      </w:r>
      <w:r w:rsidRPr="0092567F">
        <w:rPr>
          <w:rtl/>
        </w:rPr>
        <w:t xml:space="preserve"> </w:t>
      </w:r>
      <w:r w:rsidRPr="0092567F">
        <w:rPr>
          <w:rFonts w:hint="cs"/>
          <w:rtl/>
        </w:rPr>
        <w:t>از</w:t>
      </w:r>
      <w:r w:rsidRPr="0092567F">
        <w:rPr>
          <w:rtl/>
        </w:rPr>
        <w:t xml:space="preserve"> </w:t>
      </w:r>
      <w:r w:rsidRPr="0092567F">
        <w:rPr>
          <w:rFonts w:hint="cs"/>
          <w:rtl/>
        </w:rPr>
        <w:t>آن</w:t>
      </w:r>
      <w:r w:rsidRPr="0092567F">
        <w:rPr>
          <w:rtl/>
        </w:rPr>
        <w:t xml:space="preserve"> </w:t>
      </w:r>
      <w:r w:rsidRPr="0092567F">
        <w:rPr>
          <w:rFonts w:hint="cs"/>
          <w:rtl/>
        </w:rPr>
        <w:t>خارج</w:t>
      </w:r>
      <w:r w:rsidRPr="0092567F">
        <w:rPr>
          <w:rtl/>
        </w:rPr>
        <w:t xml:space="preserve"> </w:t>
      </w:r>
      <w:r w:rsidRPr="0092567F">
        <w:rPr>
          <w:rFonts w:hint="cs"/>
          <w:rtl/>
        </w:rPr>
        <w:t>است</w:t>
      </w:r>
      <w:r w:rsidRPr="0092567F">
        <w:rPr>
          <w:rtl/>
        </w:rPr>
        <w:t xml:space="preserve">. </w:t>
      </w:r>
      <w:r w:rsidRPr="0092567F">
        <w:rPr>
          <w:rFonts w:hint="cs"/>
          <w:rtl/>
        </w:rPr>
        <w:t>عبارت</w:t>
      </w:r>
      <w:r w:rsidRPr="0092567F">
        <w:rPr>
          <w:rtl/>
        </w:rPr>
        <w:t xml:space="preserve"> </w:t>
      </w:r>
      <w:r w:rsidRPr="0092567F">
        <w:rPr>
          <w:rFonts w:hint="cs"/>
          <w:rtl/>
        </w:rPr>
        <w:t>ایشان</w:t>
      </w:r>
      <w:r w:rsidRPr="0092567F">
        <w:rPr>
          <w:rtl/>
        </w:rPr>
        <w:t xml:space="preserve"> </w:t>
      </w:r>
      <w:r w:rsidRPr="0092567F">
        <w:rPr>
          <w:rFonts w:hint="cs"/>
          <w:rtl/>
        </w:rPr>
        <w:t>و</w:t>
      </w:r>
      <w:r w:rsidRPr="0092567F">
        <w:rPr>
          <w:rtl/>
        </w:rPr>
        <w:t xml:space="preserve"> </w:t>
      </w:r>
      <w:r w:rsidRPr="0092567F">
        <w:rPr>
          <w:rFonts w:hint="cs"/>
          <w:rtl/>
        </w:rPr>
        <w:t>دیگر</w:t>
      </w:r>
      <w:r w:rsidRPr="0092567F">
        <w:rPr>
          <w:rtl/>
        </w:rPr>
        <w:t xml:space="preserve"> </w:t>
      </w:r>
      <w:r w:rsidRPr="0092567F">
        <w:rPr>
          <w:rFonts w:hint="cs"/>
          <w:rtl/>
        </w:rPr>
        <w:t>فقهاء</w:t>
      </w:r>
      <w:r w:rsidRPr="0092567F">
        <w:rPr>
          <w:rtl/>
        </w:rPr>
        <w:t xml:space="preserve"> </w:t>
      </w:r>
      <w:r w:rsidRPr="0092567F">
        <w:rPr>
          <w:rFonts w:hint="cs"/>
          <w:rtl/>
        </w:rPr>
        <w:t>را</w:t>
      </w:r>
      <w:r w:rsidRPr="0092567F">
        <w:rPr>
          <w:rtl/>
        </w:rPr>
        <w:t xml:space="preserve"> </w:t>
      </w:r>
      <w:r w:rsidRPr="0092567F">
        <w:rPr>
          <w:rFonts w:hint="cs"/>
          <w:rtl/>
        </w:rPr>
        <w:t>بررسی</w:t>
      </w:r>
      <w:r w:rsidRPr="0092567F">
        <w:rPr>
          <w:rtl/>
        </w:rPr>
        <w:t xml:space="preserve"> </w:t>
      </w:r>
      <w:r w:rsidRPr="0092567F">
        <w:rPr>
          <w:rFonts w:hint="cs"/>
          <w:rtl/>
        </w:rPr>
        <w:t>کردیم</w:t>
      </w:r>
      <w:r w:rsidRPr="0092567F">
        <w:rPr>
          <w:rtl/>
        </w:rPr>
        <w:t xml:space="preserve"> </w:t>
      </w:r>
      <w:r w:rsidRPr="0092567F">
        <w:rPr>
          <w:rFonts w:hint="cs"/>
          <w:rtl/>
        </w:rPr>
        <w:t>و</w:t>
      </w:r>
      <w:r w:rsidRPr="0092567F">
        <w:rPr>
          <w:rtl/>
        </w:rPr>
        <w:t xml:space="preserve"> </w:t>
      </w:r>
      <w:r w:rsidRPr="0092567F">
        <w:rPr>
          <w:rFonts w:hint="cs"/>
          <w:rtl/>
        </w:rPr>
        <w:t>بر</w:t>
      </w:r>
      <w:r w:rsidRPr="0092567F">
        <w:rPr>
          <w:rtl/>
        </w:rPr>
        <w:t xml:space="preserve"> </w:t>
      </w:r>
      <w:r w:rsidRPr="0092567F">
        <w:rPr>
          <w:rFonts w:hint="cs"/>
          <w:rtl/>
        </w:rPr>
        <w:lastRenderedPageBreak/>
        <w:t>خلاف</w:t>
      </w:r>
      <w:r w:rsidRPr="0092567F">
        <w:rPr>
          <w:rtl/>
        </w:rPr>
        <w:t xml:space="preserve"> </w:t>
      </w:r>
      <w:r w:rsidRPr="0092567F">
        <w:rPr>
          <w:rFonts w:hint="cs"/>
          <w:rtl/>
        </w:rPr>
        <w:t>بسیاری</w:t>
      </w:r>
      <w:r w:rsidRPr="0092567F">
        <w:rPr>
          <w:rtl/>
        </w:rPr>
        <w:t xml:space="preserve"> </w:t>
      </w:r>
      <w:r w:rsidRPr="0092567F">
        <w:rPr>
          <w:rFonts w:hint="cs"/>
          <w:rtl/>
        </w:rPr>
        <w:t>از</w:t>
      </w:r>
      <w:r w:rsidRPr="0092567F">
        <w:rPr>
          <w:rtl/>
        </w:rPr>
        <w:t xml:space="preserve"> </w:t>
      </w:r>
      <w:r w:rsidRPr="0092567F">
        <w:rPr>
          <w:rFonts w:hint="cs"/>
          <w:rtl/>
        </w:rPr>
        <w:t>موارد</w:t>
      </w:r>
      <w:r w:rsidRPr="0092567F">
        <w:rPr>
          <w:rtl/>
        </w:rPr>
        <w:t xml:space="preserve"> </w:t>
      </w:r>
      <w:r w:rsidRPr="0092567F">
        <w:rPr>
          <w:rFonts w:hint="cs"/>
          <w:rtl/>
        </w:rPr>
        <w:t>دیگر</w:t>
      </w:r>
      <w:r w:rsidRPr="0092567F">
        <w:rPr>
          <w:rtl/>
        </w:rPr>
        <w:t xml:space="preserve"> </w:t>
      </w:r>
      <w:r w:rsidRPr="0092567F">
        <w:rPr>
          <w:rFonts w:hint="cs"/>
          <w:rtl/>
        </w:rPr>
        <w:t>احراز</w:t>
      </w:r>
      <w:r w:rsidRPr="0092567F">
        <w:rPr>
          <w:rtl/>
        </w:rPr>
        <w:t xml:space="preserve"> </w:t>
      </w:r>
      <w:r w:rsidRPr="0092567F">
        <w:rPr>
          <w:rFonts w:hint="cs"/>
          <w:rtl/>
        </w:rPr>
        <w:t>شد</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اینجا</w:t>
      </w:r>
      <w:r w:rsidRPr="0092567F">
        <w:rPr>
          <w:rtl/>
        </w:rPr>
        <w:t xml:space="preserve"> </w:t>
      </w:r>
      <w:r w:rsidRPr="0092567F">
        <w:rPr>
          <w:rFonts w:hint="cs"/>
          <w:rtl/>
        </w:rPr>
        <w:t>اجماع</w:t>
      </w:r>
      <w:r w:rsidRPr="0092567F">
        <w:rPr>
          <w:rtl/>
        </w:rPr>
        <w:t xml:space="preserve"> </w:t>
      </w:r>
      <w:r w:rsidRPr="0092567F">
        <w:rPr>
          <w:rFonts w:hint="cs"/>
          <w:rtl/>
        </w:rPr>
        <w:t>محکمی</w:t>
      </w:r>
      <w:r w:rsidRPr="0092567F">
        <w:rPr>
          <w:rtl/>
        </w:rPr>
        <w:t xml:space="preserve"> </w:t>
      </w:r>
      <w:r w:rsidRPr="0092567F">
        <w:rPr>
          <w:rFonts w:hint="cs"/>
          <w:rtl/>
        </w:rPr>
        <w:t>وجود</w:t>
      </w:r>
      <w:r w:rsidRPr="0092567F">
        <w:rPr>
          <w:rtl/>
        </w:rPr>
        <w:t xml:space="preserve"> </w:t>
      </w:r>
      <w:r w:rsidRPr="0092567F">
        <w:rPr>
          <w:rFonts w:hint="cs"/>
          <w:rtl/>
        </w:rPr>
        <w:t>دارد</w:t>
      </w:r>
      <w:r w:rsidRPr="0092567F">
        <w:rPr>
          <w:rtl/>
        </w:rPr>
        <w:t xml:space="preserve">. </w:t>
      </w:r>
      <w:r w:rsidRPr="0092567F">
        <w:rPr>
          <w:rFonts w:hint="cs"/>
          <w:rtl/>
        </w:rPr>
        <w:t>لذا</w:t>
      </w:r>
      <w:r w:rsidRPr="0092567F">
        <w:rPr>
          <w:rtl/>
        </w:rPr>
        <w:t xml:space="preserve"> </w:t>
      </w:r>
      <w:r w:rsidRPr="0092567F">
        <w:rPr>
          <w:rFonts w:hint="cs"/>
          <w:rtl/>
        </w:rPr>
        <w:t>به</w:t>
      </w:r>
      <w:r w:rsidRPr="0092567F">
        <w:rPr>
          <w:rtl/>
        </w:rPr>
        <w:t xml:space="preserve"> </w:t>
      </w:r>
      <w:r w:rsidRPr="0092567F">
        <w:rPr>
          <w:rFonts w:hint="cs"/>
          <w:rtl/>
        </w:rPr>
        <w:t>نظر</w:t>
      </w:r>
      <w:r w:rsidRPr="0092567F">
        <w:rPr>
          <w:rtl/>
        </w:rPr>
        <w:t xml:space="preserve"> </w:t>
      </w:r>
      <w:r w:rsidRPr="0092567F">
        <w:rPr>
          <w:rFonts w:hint="cs"/>
          <w:rtl/>
        </w:rPr>
        <w:t>ما</w:t>
      </w:r>
      <w:r w:rsidRPr="0092567F">
        <w:rPr>
          <w:rtl/>
        </w:rPr>
        <w:t xml:space="preserve"> </w:t>
      </w:r>
      <w:r w:rsidRPr="0092567F">
        <w:rPr>
          <w:rFonts w:hint="cs"/>
          <w:rtl/>
        </w:rPr>
        <w:t>حکم</w:t>
      </w:r>
      <w:r w:rsidRPr="0092567F">
        <w:rPr>
          <w:rtl/>
        </w:rPr>
        <w:t xml:space="preserve"> </w:t>
      </w:r>
      <w:r w:rsidRPr="0092567F">
        <w:rPr>
          <w:rFonts w:hint="cs"/>
          <w:rtl/>
        </w:rPr>
        <w:t>خروج</w:t>
      </w:r>
      <w:r w:rsidRPr="0092567F">
        <w:rPr>
          <w:rtl/>
        </w:rPr>
        <w:t xml:space="preserve"> </w:t>
      </w:r>
      <w:r w:rsidRPr="0092567F">
        <w:rPr>
          <w:rFonts w:hint="cs"/>
          <w:rtl/>
        </w:rPr>
        <w:t>عین</w:t>
      </w:r>
      <w:r w:rsidRPr="0092567F">
        <w:rPr>
          <w:rtl/>
        </w:rPr>
        <w:t xml:space="preserve"> </w:t>
      </w:r>
      <w:r w:rsidRPr="0092567F">
        <w:rPr>
          <w:rFonts w:hint="cs"/>
          <w:rtl/>
        </w:rPr>
        <w:t>موقوفه</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در</w:t>
      </w:r>
      <w:r w:rsidRPr="0092567F">
        <w:rPr>
          <w:rtl/>
        </w:rPr>
        <w:t xml:space="preserve"> </w:t>
      </w:r>
      <w:r w:rsidRPr="0092567F">
        <w:rPr>
          <w:rFonts w:hint="cs"/>
          <w:rtl/>
        </w:rPr>
        <w:t>تمام</w:t>
      </w:r>
      <w:r w:rsidRPr="0092567F">
        <w:rPr>
          <w:rtl/>
        </w:rPr>
        <w:t xml:space="preserve"> </w:t>
      </w:r>
      <w:r w:rsidRPr="0092567F">
        <w:rPr>
          <w:rFonts w:hint="cs"/>
          <w:rtl/>
        </w:rPr>
        <w:t>صور</w:t>
      </w:r>
      <w:r w:rsidRPr="0092567F">
        <w:rPr>
          <w:rtl/>
        </w:rPr>
        <w:t xml:space="preserve"> </w:t>
      </w:r>
      <w:r w:rsidRPr="0092567F">
        <w:rPr>
          <w:rFonts w:hint="cs"/>
          <w:rtl/>
        </w:rPr>
        <w:t>مسئله</w:t>
      </w:r>
      <w:r w:rsidRPr="0092567F">
        <w:rPr>
          <w:rtl/>
        </w:rPr>
        <w:t xml:space="preserve"> </w:t>
      </w:r>
      <w:r w:rsidRPr="0092567F">
        <w:rPr>
          <w:rFonts w:hint="cs"/>
          <w:rtl/>
        </w:rPr>
        <w:t>صاف</w:t>
      </w:r>
      <w:r w:rsidRPr="0092567F">
        <w:rPr>
          <w:rtl/>
        </w:rPr>
        <w:t xml:space="preserve"> </w:t>
      </w:r>
      <w:r w:rsidRPr="0092567F">
        <w:rPr>
          <w:rFonts w:hint="cs"/>
          <w:rtl/>
        </w:rPr>
        <w:t>است</w:t>
      </w:r>
      <w:r w:rsidRPr="0092567F">
        <w:rPr>
          <w:rtl/>
        </w:rPr>
        <w:t xml:space="preserve">. </w:t>
      </w:r>
    </w:p>
    <w:p w14:paraId="3BC686EC" w14:textId="77777777" w:rsidR="00203E85" w:rsidRPr="0092567F" w:rsidRDefault="00F66730" w:rsidP="00203E85">
      <w:pPr>
        <w:pStyle w:val="Heading2"/>
        <w:rPr>
          <w:rFonts w:eastAsia="Calibri"/>
          <w:rtl/>
        </w:rPr>
      </w:pPr>
      <w:bookmarkStart w:id="966" w:name="_Toc57752478"/>
      <w:r w:rsidRPr="0092567F">
        <w:rPr>
          <w:rFonts w:eastAsia="Calibri" w:hint="cs"/>
          <w:rtl/>
        </w:rPr>
        <w:t>علت</w:t>
      </w:r>
      <w:r w:rsidRPr="0092567F">
        <w:rPr>
          <w:rFonts w:eastAsia="Calibri"/>
          <w:rtl/>
        </w:rPr>
        <w:t xml:space="preserve"> </w:t>
      </w:r>
      <w:r w:rsidRPr="0092567F">
        <w:rPr>
          <w:rFonts w:eastAsia="Calibri" w:hint="cs"/>
          <w:rtl/>
        </w:rPr>
        <w:t>تردید</w:t>
      </w:r>
      <w:r w:rsidRPr="0092567F">
        <w:rPr>
          <w:rFonts w:eastAsia="Calibri"/>
          <w:rtl/>
        </w:rPr>
        <w:t xml:space="preserve"> </w:t>
      </w:r>
      <w:r w:rsidRPr="0092567F">
        <w:rPr>
          <w:rFonts w:eastAsia="Calibri" w:hint="cs"/>
          <w:rtl/>
        </w:rPr>
        <w:t>امام</w:t>
      </w:r>
      <w:r w:rsidRPr="0092567F">
        <w:rPr>
          <w:rFonts w:eastAsia="Calibri"/>
          <w:rtl/>
        </w:rPr>
        <w:t xml:space="preserve"> </w:t>
      </w:r>
      <w:r w:rsidRPr="0092567F">
        <w:rPr>
          <w:rFonts w:eastAsia="Calibri" w:hint="cs"/>
          <w:rtl/>
        </w:rPr>
        <w:t>و</w:t>
      </w:r>
      <w:r w:rsidRPr="0092567F">
        <w:rPr>
          <w:rFonts w:eastAsia="Calibri"/>
          <w:rtl/>
        </w:rPr>
        <w:t xml:space="preserve"> </w:t>
      </w:r>
      <w:r w:rsidRPr="0092567F">
        <w:rPr>
          <w:rFonts w:eastAsia="Calibri" w:hint="cs"/>
          <w:rtl/>
        </w:rPr>
        <w:t>دیگران</w:t>
      </w:r>
      <w:r w:rsidRPr="0092567F">
        <w:rPr>
          <w:rFonts w:eastAsia="Calibri"/>
          <w:rtl/>
        </w:rPr>
        <w:t xml:space="preserve"> </w:t>
      </w:r>
      <w:r w:rsidRPr="0092567F">
        <w:rPr>
          <w:rFonts w:eastAsia="Calibri" w:hint="cs"/>
          <w:rtl/>
        </w:rPr>
        <w:t>در</w:t>
      </w:r>
      <w:r w:rsidRPr="0092567F">
        <w:rPr>
          <w:rFonts w:eastAsia="Calibri"/>
          <w:rtl/>
        </w:rPr>
        <w:t xml:space="preserve"> </w:t>
      </w:r>
      <w:r w:rsidRPr="0092567F">
        <w:rPr>
          <w:rFonts w:eastAsia="Calibri" w:hint="cs"/>
          <w:rtl/>
        </w:rPr>
        <w:t>زوال</w:t>
      </w:r>
      <w:r w:rsidRPr="0092567F">
        <w:rPr>
          <w:rFonts w:eastAsia="Calibri"/>
          <w:rtl/>
        </w:rPr>
        <w:t xml:space="preserve"> </w:t>
      </w:r>
      <w:r w:rsidRPr="0092567F">
        <w:rPr>
          <w:rFonts w:eastAsia="Calibri" w:hint="cs"/>
          <w:rtl/>
        </w:rPr>
        <w:t>ملک</w:t>
      </w:r>
      <w:bookmarkEnd w:id="966"/>
    </w:p>
    <w:p w14:paraId="4A32EA72" w14:textId="77777777" w:rsidR="00203E85" w:rsidRPr="0092567F" w:rsidRDefault="00F66730" w:rsidP="00203E85">
      <w:pPr>
        <w:rPr>
          <w:rtl/>
        </w:rPr>
      </w:pPr>
      <w:r w:rsidRPr="0092567F">
        <w:rPr>
          <w:rFonts w:hint="cs"/>
          <w:rtl/>
        </w:rPr>
        <w:t>اما</w:t>
      </w:r>
      <w:r w:rsidRPr="0092567F">
        <w:rPr>
          <w:rtl/>
        </w:rPr>
        <w:t xml:space="preserve"> </w:t>
      </w:r>
      <w:r w:rsidRPr="0092567F">
        <w:rPr>
          <w:rFonts w:hint="cs"/>
          <w:rtl/>
        </w:rPr>
        <w:t>پرسش</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نکته</w:t>
      </w:r>
      <w:r w:rsidRPr="0092567F">
        <w:rPr>
          <w:rtl/>
        </w:rPr>
        <w:t xml:space="preserve"> </w:t>
      </w:r>
      <w:r w:rsidRPr="0092567F">
        <w:rPr>
          <w:rFonts w:hint="cs"/>
          <w:rtl/>
        </w:rPr>
        <w:t>تاثیر</w:t>
      </w:r>
      <w:r w:rsidRPr="0092567F">
        <w:rPr>
          <w:rtl/>
        </w:rPr>
        <w:t xml:space="preserve"> </w:t>
      </w:r>
      <w:r w:rsidRPr="0092567F">
        <w:rPr>
          <w:rFonts w:hint="cs"/>
          <w:rtl/>
        </w:rPr>
        <w:t>گذار</w:t>
      </w:r>
      <w:r w:rsidRPr="0092567F">
        <w:rPr>
          <w:rtl/>
        </w:rPr>
        <w:t xml:space="preserve"> </w:t>
      </w:r>
      <w:r w:rsidRPr="0092567F">
        <w:rPr>
          <w:rFonts w:hint="cs"/>
          <w:rtl/>
        </w:rPr>
        <w:t>در</w:t>
      </w:r>
      <w:r w:rsidRPr="0092567F">
        <w:rPr>
          <w:rtl/>
        </w:rPr>
        <w:t xml:space="preserve"> </w:t>
      </w:r>
      <w:r w:rsidRPr="0092567F">
        <w:rPr>
          <w:rFonts w:hint="cs"/>
          <w:rtl/>
        </w:rPr>
        <w:t>ذهن</w:t>
      </w:r>
      <w:r w:rsidRPr="0092567F">
        <w:rPr>
          <w:rtl/>
        </w:rPr>
        <w:t xml:space="preserve"> </w:t>
      </w:r>
      <w:r w:rsidRPr="0092567F">
        <w:rPr>
          <w:rFonts w:hint="cs"/>
          <w:rtl/>
        </w:rPr>
        <w:t>مبارک</w:t>
      </w:r>
      <w:r w:rsidRPr="0092567F">
        <w:rPr>
          <w:rtl/>
        </w:rPr>
        <w:t xml:space="preserve"> </w:t>
      </w:r>
      <w:r w:rsidRPr="0092567F">
        <w:rPr>
          <w:rFonts w:hint="cs"/>
          <w:rtl/>
        </w:rPr>
        <w:t>مرحوم</w:t>
      </w:r>
      <w:r w:rsidRPr="0092567F">
        <w:rPr>
          <w:rtl/>
        </w:rPr>
        <w:t xml:space="preserve"> </w:t>
      </w:r>
      <w:r w:rsidRPr="0092567F">
        <w:rPr>
          <w:rFonts w:hint="cs"/>
          <w:rtl/>
        </w:rPr>
        <w:t>امام</w:t>
      </w:r>
      <w:r w:rsidRPr="0092567F">
        <w:rPr>
          <w:rtl/>
        </w:rPr>
        <w:t xml:space="preserve"> </w:t>
      </w:r>
      <w:r w:rsidRPr="0092567F">
        <w:rPr>
          <w:rFonts w:hint="cs"/>
          <w:rtl/>
        </w:rPr>
        <w:t>و</w:t>
      </w:r>
      <w:r w:rsidRPr="0092567F">
        <w:rPr>
          <w:rtl/>
        </w:rPr>
        <w:t xml:space="preserve"> </w:t>
      </w:r>
      <w:r w:rsidRPr="0092567F">
        <w:rPr>
          <w:rFonts w:hint="cs"/>
          <w:rtl/>
        </w:rPr>
        <w:t>همه</w:t>
      </w:r>
      <w:r w:rsidRPr="0092567F">
        <w:rPr>
          <w:rtl/>
        </w:rPr>
        <w:t xml:space="preserve"> </w:t>
      </w:r>
      <w:r w:rsidRPr="0092567F">
        <w:rPr>
          <w:rFonts w:hint="cs"/>
          <w:rtl/>
        </w:rPr>
        <w:t>کسانی</w:t>
      </w:r>
      <w:r w:rsidRPr="0092567F">
        <w:rPr>
          <w:rtl/>
        </w:rPr>
        <w:t xml:space="preserve"> </w:t>
      </w:r>
      <w:r w:rsidRPr="0092567F">
        <w:rPr>
          <w:rFonts w:hint="cs"/>
          <w:rtl/>
        </w:rPr>
        <w:t>که</w:t>
      </w:r>
      <w:r w:rsidRPr="0092567F">
        <w:rPr>
          <w:rtl/>
        </w:rPr>
        <w:t xml:space="preserve"> </w:t>
      </w:r>
      <w:r w:rsidRPr="0092567F">
        <w:rPr>
          <w:rFonts w:hint="cs"/>
          <w:rtl/>
        </w:rPr>
        <w:t>چنین</w:t>
      </w:r>
      <w:r w:rsidRPr="0092567F">
        <w:rPr>
          <w:rtl/>
        </w:rPr>
        <w:t xml:space="preserve"> </w:t>
      </w:r>
      <w:r w:rsidRPr="0092567F">
        <w:rPr>
          <w:rFonts w:hint="cs"/>
          <w:rtl/>
        </w:rPr>
        <w:t>تردیدی</w:t>
      </w:r>
      <w:r w:rsidRPr="0092567F">
        <w:rPr>
          <w:rtl/>
        </w:rPr>
        <w:t xml:space="preserve"> </w:t>
      </w:r>
      <w:r w:rsidRPr="0092567F">
        <w:rPr>
          <w:rFonts w:hint="cs"/>
          <w:rtl/>
        </w:rPr>
        <w:t>داشته</w:t>
      </w:r>
      <w:r w:rsidRPr="0092567F">
        <w:rPr>
          <w:rtl/>
        </w:rPr>
        <w:t xml:space="preserve"> </w:t>
      </w:r>
      <w:r w:rsidRPr="0092567F">
        <w:rPr>
          <w:rFonts w:hint="cs"/>
          <w:rtl/>
        </w:rPr>
        <w:t>اند</w:t>
      </w:r>
      <w:r w:rsidRPr="0092567F">
        <w:rPr>
          <w:rtl/>
        </w:rPr>
        <w:t xml:space="preserve"> </w:t>
      </w:r>
      <w:r w:rsidRPr="0092567F">
        <w:rPr>
          <w:rFonts w:hint="cs"/>
          <w:rtl/>
        </w:rPr>
        <w:t>چیست؟</w:t>
      </w:r>
    </w:p>
    <w:p w14:paraId="1E58E1AC" w14:textId="77777777" w:rsidR="00203E85" w:rsidRPr="0092567F" w:rsidRDefault="00F66730" w:rsidP="00203E85">
      <w:pPr>
        <w:rPr>
          <w:rtl/>
        </w:rPr>
      </w:pPr>
      <w:r w:rsidRPr="0092567F">
        <w:rPr>
          <w:rFonts w:hint="cs"/>
          <w:rtl/>
        </w:rPr>
        <w:t>نکتۀ</w:t>
      </w:r>
      <w:r w:rsidRPr="0092567F">
        <w:rPr>
          <w:rtl/>
        </w:rPr>
        <w:t xml:space="preserve"> </w:t>
      </w:r>
      <w:r w:rsidRPr="0092567F">
        <w:rPr>
          <w:rFonts w:hint="cs"/>
          <w:rtl/>
        </w:rPr>
        <w:t>تردید</w:t>
      </w:r>
      <w:r w:rsidRPr="0092567F">
        <w:rPr>
          <w:rtl/>
        </w:rPr>
        <w:t xml:space="preserve"> </w:t>
      </w:r>
      <w:r w:rsidRPr="0092567F">
        <w:rPr>
          <w:rFonts w:hint="cs"/>
          <w:rtl/>
        </w:rPr>
        <w:t>همان</w:t>
      </w:r>
      <w:r w:rsidRPr="0092567F">
        <w:rPr>
          <w:rtl/>
        </w:rPr>
        <w:t xml:space="preserve"> </w:t>
      </w:r>
      <w:r w:rsidRPr="0092567F">
        <w:rPr>
          <w:rFonts w:hint="cs"/>
          <w:rtl/>
        </w:rPr>
        <w:t>مطلبی</w:t>
      </w:r>
      <w:r w:rsidRPr="0092567F">
        <w:rPr>
          <w:rtl/>
        </w:rPr>
        <w:t xml:space="preserve"> </w:t>
      </w:r>
      <w:r w:rsidRPr="0092567F">
        <w:rPr>
          <w:rFonts w:hint="cs"/>
          <w:rtl/>
        </w:rPr>
        <w:t>که</w:t>
      </w:r>
      <w:r w:rsidRPr="0092567F">
        <w:rPr>
          <w:rtl/>
        </w:rPr>
        <w:t xml:space="preserve"> </w:t>
      </w:r>
      <w:r w:rsidRPr="0092567F">
        <w:rPr>
          <w:rFonts w:hint="cs"/>
          <w:rtl/>
        </w:rPr>
        <w:t>مرحوم</w:t>
      </w:r>
      <w:r w:rsidRPr="0092567F">
        <w:rPr>
          <w:rtl/>
        </w:rPr>
        <w:t xml:space="preserve"> </w:t>
      </w:r>
      <w:r w:rsidRPr="0092567F">
        <w:rPr>
          <w:rFonts w:hint="cs"/>
          <w:rtl/>
        </w:rPr>
        <w:t>صاحب</w:t>
      </w:r>
      <w:r w:rsidRPr="0092567F">
        <w:rPr>
          <w:rtl/>
        </w:rPr>
        <w:t xml:space="preserve"> </w:t>
      </w:r>
      <w:r w:rsidRPr="0092567F">
        <w:rPr>
          <w:rFonts w:hint="cs"/>
          <w:rtl/>
        </w:rPr>
        <w:t>عروه</w:t>
      </w:r>
      <w:r w:rsidRPr="0092567F">
        <w:rPr>
          <w:rtl/>
        </w:rPr>
        <w:t xml:space="preserve"> </w:t>
      </w:r>
      <w:r w:rsidRPr="0092567F">
        <w:rPr>
          <w:rFonts w:hint="cs"/>
          <w:rtl/>
        </w:rPr>
        <w:t>و</w:t>
      </w:r>
      <w:r w:rsidRPr="0092567F">
        <w:rPr>
          <w:rtl/>
        </w:rPr>
        <w:t xml:space="preserve"> </w:t>
      </w:r>
      <w:r w:rsidRPr="0092567F">
        <w:rPr>
          <w:rFonts w:hint="cs"/>
          <w:rtl/>
        </w:rPr>
        <w:t>برخی</w:t>
      </w:r>
      <w:r w:rsidRPr="0092567F">
        <w:rPr>
          <w:rtl/>
        </w:rPr>
        <w:t xml:space="preserve"> </w:t>
      </w:r>
      <w:r w:rsidRPr="0092567F">
        <w:rPr>
          <w:rFonts w:hint="cs"/>
          <w:rtl/>
        </w:rPr>
        <w:t>دیگر</w:t>
      </w:r>
      <w:r w:rsidRPr="0092567F">
        <w:rPr>
          <w:rtl/>
        </w:rPr>
        <w:t xml:space="preserve"> </w:t>
      </w:r>
      <w:r w:rsidRPr="0092567F">
        <w:rPr>
          <w:rFonts w:hint="cs"/>
          <w:rtl/>
        </w:rPr>
        <w:t>در</w:t>
      </w:r>
      <w:r w:rsidRPr="0092567F">
        <w:rPr>
          <w:rtl/>
        </w:rPr>
        <w:t xml:space="preserve"> </w:t>
      </w:r>
      <w:r w:rsidRPr="0092567F">
        <w:rPr>
          <w:rFonts w:hint="cs"/>
          <w:rtl/>
        </w:rPr>
        <w:t>حقیقت</w:t>
      </w:r>
      <w:r w:rsidRPr="0092567F">
        <w:rPr>
          <w:rtl/>
        </w:rPr>
        <w:t xml:space="preserve"> </w:t>
      </w:r>
      <w:r w:rsidRPr="0092567F">
        <w:rPr>
          <w:rFonts w:hint="cs"/>
          <w:rtl/>
        </w:rPr>
        <w:t>وقف</w:t>
      </w:r>
      <w:r w:rsidRPr="0092567F">
        <w:rPr>
          <w:rtl/>
        </w:rPr>
        <w:t xml:space="preserve"> </w:t>
      </w:r>
      <w:r w:rsidRPr="0092567F">
        <w:rPr>
          <w:rFonts w:hint="cs"/>
          <w:rtl/>
        </w:rPr>
        <w:t>قائل</w:t>
      </w:r>
      <w:r w:rsidRPr="0092567F">
        <w:rPr>
          <w:rtl/>
        </w:rPr>
        <w:t xml:space="preserve"> </w:t>
      </w:r>
      <w:r w:rsidRPr="0092567F">
        <w:rPr>
          <w:rFonts w:hint="cs"/>
          <w:rtl/>
        </w:rPr>
        <w:t>شدند</w:t>
      </w:r>
      <w:r w:rsidRPr="0092567F">
        <w:rPr>
          <w:rtl/>
        </w:rPr>
        <w:t xml:space="preserve"> </w:t>
      </w:r>
      <w:r w:rsidRPr="0092567F">
        <w:rPr>
          <w:rFonts w:hint="cs"/>
          <w:rtl/>
        </w:rPr>
        <w:t>که</w:t>
      </w:r>
      <w:r w:rsidRPr="0092567F">
        <w:rPr>
          <w:rtl/>
        </w:rPr>
        <w:t xml:space="preserve"> </w:t>
      </w:r>
      <w:r w:rsidRPr="0092567F">
        <w:rPr>
          <w:rFonts w:hint="cs"/>
          <w:rtl/>
        </w:rPr>
        <w:t>وقف</w:t>
      </w:r>
      <w:r w:rsidRPr="0092567F">
        <w:rPr>
          <w:rtl/>
        </w:rPr>
        <w:t xml:space="preserve"> </w:t>
      </w:r>
      <w:r w:rsidRPr="0092567F">
        <w:rPr>
          <w:rFonts w:hint="cs"/>
          <w:rtl/>
        </w:rPr>
        <w:t>را</w:t>
      </w:r>
      <w:r w:rsidRPr="0092567F">
        <w:rPr>
          <w:rtl/>
        </w:rPr>
        <w:t xml:space="preserve"> </w:t>
      </w:r>
      <w:r w:rsidRPr="0092567F">
        <w:rPr>
          <w:rFonts w:hint="cs"/>
          <w:rtl/>
        </w:rPr>
        <w:t>ایقاف</w:t>
      </w:r>
      <w:r w:rsidRPr="0092567F">
        <w:rPr>
          <w:rtl/>
        </w:rPr>
        <w:t xml:space="preserve"> </w:t>
      </w:r>
      <w:r w:rsidRPr="0092567F">
        <w:rPr>
          <w:rFonts w:hint="cs"/>
          <w:rtl/>
        </w:rPr>
        <w:t>می</w:t>
      </w:r>
      <w:r w:rsidRPr="0092567F">
        <w:rPr>
          <w:rtl/>
        </w:rPr>
        <w:t xml:space="preserve"> </w:t>
      </w:r>
      <w:r w:rsidRPr="0092567F">
        <w:rPr>
          <w:rFonts w:hint="cs"/>
          <w:rtl/>
        </w:rPr>
        <w:t>دانند</w:t>
      </w:r>
      <w:r w:rsidRPr="0092567F">
        <w:rPr>
          <w:rtl/>
        </w:rPr>
        <w:t xml:space="preserve">. </w:t>
      </w:r>
      <w:r w:rsidRPr="0092567F">
        <w:rPr>
          <w:rFonts w:hint="cs"/>
          <w:rtl/>
        </w:rPr>
        <w:t>حضرت</w:t>
      </w:r>
      <w:r w:rsidRPr="0092567F">
        <w:rPr>
          <w:rtl/>
        </w:rPr>
        <w:t xml:space="preserve"> </w:t>
      </w:r>
      <w:r w:rsidRPr="0092567F">
        <w:rPr>
          <w:rFonts w:hint="cs"/>
          <w:rtl/>
        </w:rPr>
        <w:t>امام</w:t>
      </w:r>
      <w:r w:rsidRPr="0092567F">
        <w:rPr>
          <w:rtl/>
        </w:rPr>
        <w:t xml:space="preserve"> </w:t>
      </w:r>
      <w:r w:rsidRPr="0092567F">
        <w:rPr>
          <w:rFonts w:hint="cs"/>
          <w:rtl/>
        </w:rPr>
        <w:t>ره</w:t>
      </w:r>
      <w:r w:rsidRPr="0092567F">
        <w:rPr>
          <w:rtl/>
        </w:rPr>
        <w:t xml:space="preserve"> </w:t>
      </w:r>
      <w:r w:rsidRPr="0092567F">
        <w:rPr>
          <w:rFonts w:hint="cs"/>
          <w:rtl/>
        </w:rPr>
        <w:t>نیز</w:t>
      </w:r>
      <w:r w:rsidRPr="0092567F">
        <w:rPr>
          <w:rtl/>
        </w:rPr>
        <w:t xml:space="preserve"> </w:t>
      </w:r>
      <w:r w:rsidRPr="0092567F">
        <w:rPr>
          <w:rFonts w:hint="cs"/>
          <w:rtl/>
        </w:rPr>
        <w:t>در</w:t>
      </w:r>
      <w:r w:rsidRPr="0092567F">
        <w:rPr>
          <w:rtl/>
        </w:rPr>
        <w:t xml:space="preserve"> </w:t>
      </w:r>
      <w:r w:rsidRPr="0092567F">
        <w:rPr>
          <w:rFonts w:hint="cs"/>
          <w:rtl/>
        </w:rPr>
        <w:t>تحریر</w:t>
      </w:r>
      <w:r w:rsidRPr="0092567F">
        <w:rPr>
          <w:rtl/>
        </w:rPr>
        <w:t xml:space="preserve"> </w:t>
      </w:r>
      <w:r w:rsidRPr="0092567F">
        <w:rPr>
          <w:rFonts w:hint="cs"/>
          <w:rtl/>
        </w:rPr>
        <w:t>از</w:t>
      </w:r>
      <w:r w:rsidRPr="0092567F">
        <w:rPr>
          <w:rtl/>
        </w:rPr>
        <w:t xml:space="preserve"> </w:t>
      </w:r>
      <w:r w:rsidRPr="0092567F">
        <w:rPr>
          <w:rFonts w:hint="cs"/>
          <w:rtl/>
        </w:rPr>
        <w:t>همین</w:t>
      </w:r>
      <w:r w:rsidRPr="0092567F">
        <w:rPr>
          <w:rtl/>
        </w:rPr>
        <w:t xml:space="preserve"> </w:t>
      </w:r>
      <w:r w:rsidRPr="0092567F">
        <w:rPr>
          <w:rFonts w:hint="cs"/>
          <w:rtl/>
        </w:rPr>
        <w:t>نظر</w:t>
      </w:r>
      <w:r w:rsidRPr="0092567F">
        <w:rPr>
          <w:rtl/>
        </w:rPr>
        <w:t xml:space="preserve"> </w:t>
      </w:r>
      <w:r w:rsidRPr="0092567F">
        <w:rPr>
          <w:rFonts w:hint="cs"/>
          <w:rtl/>
        </w:rPr>
        <w:t>تبعیت</w:t>
      </w:r>
      <w:r w:rsidRPr="0092567F">
        <w:rPr>
          <w:rtl/>
        </w:rPr>
        <w:t xml:space="preserve"> </w:t>
      </w:r>
      <w:r w:rsidRPr="0092567F">
        <w:rPr>
          <w:rFonts w:hint="cs"/>
          <w:rtl/>
        </w:rPr>
        <w:t>فرمودند</w:t>
      </w:r>
      <w:r w:rsidRPr="0092567F">
        <w:rPr>
          <w:rtl/>
        </w:rPr>
        <w:t xml:space="preserve"> </w:t>
      </w:r>
      <w:r w:rsidRPr="0092567F">
        <w:rPr>
          <w:rFonts w:hint="cs"/>
          <w:rtl/>
        </w:rPr>
        <w:t>و</w:t>
      </w:r>
      <w:r w:rsidRPr="0092567F">
        <w:rPr>
          <w:rtl/>
        </w:rPr>
        <w:t xml:space="preserve"> </w:t>
      </w:r>
      <w:r w:rsidRPr="0092567F">
        <w:rPr>
          <w:rFonts w:hint="cs"/>
          <w:rtl/>
        </w:rPr>
        <w:t>قائل</w:t>
      </w:r>
      <w:r w:rsidRPr="0092567F">
        <w:rPr>
          <w:rtl/>
        </w:rPr>
        <w:t xml:space="preserve"> </w:t>
      </w:r>
      <w:r w:rsidRPr="0092567F">
        <w:rPr>
          <w:rFonts w:hint="cs"/>
          <w:rtl/>
        </w:rPr>
        <w:t>شدند</w:t>
      </w:r>
      <w:r w:rsidRPr="0092567F">
        <w:rPr>
          <w:rtl/>
        </w:rPr>
        <w:t xml:space="preserve"> </w:t>
      </w:r>
      <w:r w:rsidRPr="0092567F">
        <w:rPr>
          <w:rFonts w:hint="cs"/>
          <w:rtl/>
        </w:rPr>
        <w:t>ماهیت</w:t>
      </w:r>
      <w:r w:rsidRPr="0092567F">
        <w:rPr>
          <w:rtl/>
        </w:rPr>
        <w:t xml:space="preserve"> </w:t>
      </w:r>
      <w:r w:rsidRPr="0092567F">
        <w:rPr>
          <w:rFonts w:hint="cs"/>
          <w:rtl/>
        </w:rPr>
        <w:t>وقف</w:t>
      </w:r>
      <w:r w:rsidRPr="0092567F">
        <w:rPr>
          <w:rtl/>
        </w:rPr>
        <w:t xml:space="preserve"> </w:t>
      </w:r>
      <w:r w:rsidRPr="0092567F">
        <w:rPr>
          <w:rFonts w:hint="cs"/>
          <w:rtl/>
        </w:rPr>
        <w:t>ایقاف</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در</w:t>
      </w:r>
      <w:r w:rsidRPr="0092567F">
        <w:rPr>
          <w:rtl/>
        </w:rPr>
        <w:t xml:space="preserve"> </w:t>
      </w:r>
      <w:r w:rsidRPr="0092567F">
        <w:rPr>
          <w:rFonts w:hint="cs"/>
          <w:rtl/>
        </w:rPr>
        <w:t>آن</w:t>
      </w:r>
      <w:r w:rsidRPr="0092567F">
        <w:rPr>
          <w:rtl/>
        </w:rPr>
        <w:t xml:space="preserve"> </w:t>
      </w:r>
      <w:r w:rsidRPr="0092567F">
        <w:rPr>
          <w:rFonts w:hint="cs"/>
          <w:rtl/>
        </w:rPr>
        <w:t>نه</w:t>
      </w:r>
      <w:r w:rsidRPr="0092567F">
        <w:rPr>
          <w:rtl/>
        </w:rPr>
        <w:t xml:space="preserve"> </w:t>
      </w:r>
      <w:r w:rsidRPr="0092567F">
        <w:rPr>
          <w:rFonts w:hint="cs"/>
          <w:rtl/>
        </w:rPr>
        <w:t>تأبید</w:t>
      </w:r>
      <w:r w:rsidRPr="0092567F">
        <w:rPr>
          <w:rtl/>
        </w:rPr>
        <w:t xml:space="preserve"> </w:t>
      </w:r>
      <w:r w:rsidRPr="0092567F">
        <w:rPr>
          <w:rFonts w:hint="cs"/>
          <w:rtl/>
        </w:rPr>
        <w:t>نهفته</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نه</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و</w:t>
      </w:r>
      <w:r w:rsidRPr="0092567F">
        <w:rPr>
          <w:rtl/>
        </w:rPr>
        <w:t xml:space="preserve"> </w:t>
      </w:r>
      <w:r w:rsidRPr="0092567F">
        <w:rPr>
          <w:rFonts w:hint="cs"/>
          <w:rtl/>
        </w:rPr>
        <w:t>اینکه</w:t>
      </w:r>
      <w:r w:rsidRPr="0092567F">
        <w:rPr>
          <w:rtl/>
        </w:rPr>
        <w:t xml:space="preserve"> </w:t>
      </w:r>
      <w:r w:rsidRPr="0092567F">
        <w:rPr>
          <w:rFonts w:hint="cs"/>
          <w:rtl/>
        </w:rPr>
        <w:t>در</w:t>
      </w:r>
      <w:r w:rsidRPr="0092567F">
        <w:rPr>
          <w:rtl/>
        </w:rPr>
        <w:t xml:space="preserve"> </w:t>
      </w:r>
      <w:r w:rsidRPr="0092567F">
        <w:rPr>
          <w:rFonts w:hint="cs"/>
          <w:rtl/>
        </w:rPr>
        <w:t>برخی</w:t>
      </w:r>
      <w:r w:rsidRPr="0092567F">
        <w:rPr>
          <w:rtl/>
        </w:rPr>
        <w:t xml:space="preserve"> </w:t>
      </w:r>
      <w:r w:rsidRPr="0092567F">
        <w:rPr>
          <w:rFonts w:hint="cs"/>
          <w:rtl/>
        </w:rPr>
        <w:t>از</w:t>
      </w:r>
      <w:r w:rsidRPr="0092567F">
        <w:rPr>
          <w:rtl/>
        </w:rPr>
        <w:t xml:space="preserve"> </w:t>
      </w:r>
      <w:r w:rsidRPr="0092567F">
        <w:rPr>
          <w:rFonts w:hint="cs"/>
          <w:rtl/>
        </w:rPr>
        <w:t>اقسام</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محقق</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نه</w:t>
      </w:r>
      <w:r w:rsidRPr="0092567F">
        <w:rPr>
          <w:rtl/>
        </w:rPr>
        <w:t xml:space="preserve"> </w:t>
      </w:r>
      <w:r w:rsidRPr="0092567F">
        <w:rPr>
          <w:rFonts w:hint="cs"/>
          <w:rtl/>
        </w:rPr>
        <w:t>بخاطر</w:t>
      </w:r>
      <w:r w:rsidRPr="0092567F">
        <w:rPr>
          <w:rtl/>
        </w:rPr>
        <w:t xml:space="preserve"> </w:t>
      </w:r>
      <w:r w:rsidRPr="0092567F">
        <w:rPr>
          <w:rFonts w:hint="cs"/>
          <w:rtl/>
        </w:rPr>
        <w:t>وقف</w:t>
      </w:r>
      <w:r w:rsidRPr="0092567F">
        <w:rPr>
          <w:rtl/>
        </w:rPr>
        <w:t xml:space="preserve"> </w:t>
      </w:r>
      <w:r w:rsidRPr="0092567F">
        <w:rPr>
          <w:rFonts w:hint="cs"/>
          <w:rtl/>
        </w:rPr>
        <w:t>بودن</w:t>
      </w:r>
      <w:r w:rsidRPr="0092567F">
        <w:rPr>
          <w:rtl/>
        </w:rPr>
        <w:t xml:space="preserve"> </w:t>
      </w:r>
      <w:r w:rsidRPr="0092567F">
        <w:rPr>
          <w:rFonts w:hint="cs"/>
          <w:rtl/>
        </w:rPr>
        <w:t>آن،</w:t>
      </w:r>
      <w:r w:rsidRPr="0092567F">
        <w:rPr>
          <w:rtl/>
        </w:rPr>
        <w:t xml:space="preserve"> </w:t>
      </w:r>
      <w:r w:rsidRPr="0092567F">
        <w:rPr>
          <w:rFonts w:hint="cs"/>
          <w:rtl/>
        </w:rPr>
        <w:t>بلکه</w:t>
      </w:r>
      <w:r w:rsidRPr="0092567F">
        <w:rPr>
          <w:rtl/>
        </w:rPr>
        <w:t xml:space="preserve"> </w:t>
      </w:r>
      <w:r w:rsidRPr="0092567F">
        <w:rPr>
          <w:rFonts w:hint="cs"/>
          <w:rtl/>
        </w:rPr>
        <w:t>بخاطر</w:t>
      </w:r>
      <w:r w:rsidRPr="0092567F">
        <w:rPr>
          <w:rtl/>
        </w:rPr>
        <w:t xml:space="preserve"> </w:t>
      </w:r>
      <w:r w:rsidRPr="0092567F">
        <w:rPr>
          <w:rFonts w:hint="cs"/>
          <w:rtl/>
        </w:rPr>
        <w:t>تأبید</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تأبید</w:t>
      </w:r>
      <w:r w:rsidRPr="0092567F">
        <w:rPr>
          <w:rtl/>
        </w:rPr>
        <w:t xml:space="preserve"> </w:t>
      </w:r>
      <w:r w:rsidRPr="0092567F">
        <w:rPr>
          <w:rFonts w:hint="cs"/>
          <w:rtl/>
        </w:rPr>
        <w:t>هم</w:t>
      </w:r>
      <w:r w:rsidRPr="0092567F">
        <w:rPr>
          <w:rtl/>
        </w:rPr>
        <w:t xml:space="preserve"> </w:t>
      </w:r>
      <w:r w:rsidRPr="0092567F">
        <w:rPr>
          <w:rFonts w:hint="cs"/>
          <w:rtl/>
        </w:rPr>
        <w:t>داخل</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نیست</w:t>
      </w:r>
      <w:r w:rsidRPr="0092567F">
        <w:rPr>
          <w:rtl/>
        </w:rPr>
        <w:t xml:space="preserve">. </w:t>
      </w:r>
      <w:r w:rsidRPr="0092567F">
        <w:rPr>
          <w:rFonts w:hint="cs"/>
          <w:rtl/>
        </w:rPr>
        <w:t>پس</w:t>
      </w:r>
      <w:r w:rsidRPr="0092567F">
        <w:rPr>
          <w:rtl/>
        </w:rPr>
        <w:t xml:space="preserve"> </w:t>
      </w:r>
      <w:r w:rsidRPr="0092567F">
        <w:rPr>
          <w:rFonts w:hint="cs"/>
          <w:rtl/>
        </w:rPr>
        <w:t>وقف</w:t>
      </w:r>
      <w:r w:rsidRPr="0092567F">
        <w:rPr>
          <w:rtl/>
        </w:rPr>
        <w:t xml:space="preserve"> </w:t>
      </w:r>
      <w:r w:rsidRPr="0092567F">
        <w:rPr>
          <w:rFonts w:hint="cs"/>
          <w:rtl/>
        </w:rPr>
        <w:t>ماهیتی</w:t>
      </w:r>
      <w:r w:rsidRPr="0092567F">
        <w:rPr>
          <w:rtl/>
        </w:rPr>
        <w:t xml:space="preserve"> </w:t>
      </w:r>
      <w:r w:rsidRPr="0092567F">
        <w:rPr>
          <w:rFonts w:hint="cs"/>
          <w:rtl/>
        </w:rPr>
        <w:t>دارد</w:t>
      </w:r>
      <w:r w:rsidRPr="0092567F">
        <w:rPr>
          <w:rtl/>
        </w:rPr>
        <w:t xml:space="preserve"> </w:t>
      </w:r>
      <w:r w:rsidRPr="0092567F">
        <w:rPr>
          <w:rFonts w:hint="cs"/>
          <w:rtl/>
        </w:rPr>
        <w:t>که</w:t>
      </w:r>
      <w:r w:rsidRPr="0092567F">
        <w:rPr>
          <w:rtl/>
        </w:rPr>
        <w:t xml:space="preserve"> </w:t>
      </w:r>
      <w:r w:rsidRPr="0092567F">
        <w:rPr>
          <w:rFonts w:hint="cs"/>
          <w:rtl/>
        </w:rPr>
        <w:t>گاهی</w:t>
      </w:r>
      <w:r w:rsidRPr="0092567F">
        <w:rPr>
          <w:rtl/>
        </w:rPr>
        <w:t xml:space="preserve"> </w:t>
      </w:r>
      <w:r w:rsidRPr="0092567F">
        <w:rPr>
          <w:rFonts w:hint="cs"/>
          <w:rtl/>
        </w:rPr>
        <w:t>ملازم</w:t>
      </w:r>
      <w:r w:rsidRPr="0092567F">
        <w:rPr>
          <w:rtl/>
        </w:rPr>
        <w:t xml:space="preserve"> </w:t>
      </w:r>
      <w:r w:rsidRPr="0092567F">
        <w:rPr>
          <w:rFonts w:hint="cs"/>
          <w:rtl/>
        </w:rPr>
        <w:t>با</w:t>
      </w:r>
      <w:r w:rsidRPr="0092567F">
        <w:rPr>
          <w:rtl/>
        </w:rPr>
        <w:t xml:space="preserve"> </w:t>
      </w:r>
      <w:r w:rsidRPr="0092567F">
        <w:rPr>
          <w:rFonts w:hint="cs"/>
          <w:rtl/>
        </w:rPr>
        <w:t>تأبید</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گاهی</w:t>
      </w:r>
      <w:r w:rsidRPr="0092567F">
        <w:rPr>
          <w:rtl/>
        </w:rPr>
        <w:t xml:space="preserve"> </w:t>
      </w:r>
      <w:r w:rsidRPr="0092567F">
        <w:rPr>
          <w:rFonts w:hint="cs"/>
          <w:rtl/>
        </w:rPr>
        <w:t>نیست،</w:t>
      </w:r>
      <w:r w:rsidRPr="0092567F">
        <w:rPr>
          <w:rtl/>
        </w:rPr>
        <w:t xml:space="preserve"> </w:t>
      </w:r>
      <w:r w:rsidRPr="0092567F">
        <w:rPr>
          <w:rFonts w:hint="cs"/>
          <w:rtl/>
        </w:rPr>
        <w:t>بسته</w:t>
      </w:r>
      <w:r w:rsidRPr="0092567F">
        <w:rPr>
          <w:rtl/>
        </w:rPr>
        <w:t xml:space="preserve"> </w:t>
      </w:r>
      <w:r w:rsidRPr="0092567F">
        <w:rPr>
          <w:rFonts w:hint="cs"/>
          <w:rtl/>
        </w:rPr>
        <w:t>به</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واقف</w:t>
      </w:r>
      <w:r w:rsidRPr="0092567F">
        <w:rPr>
          <w:rtl/>
        </w:rPr>
        <w:t xml:space="preserve"> </w:t>
      </w:r>
      <w:r w:rsidRPr="0092567F">
        <w:rPr>
          <w:rFonts w:hint="cs"/>
          <w:rtl/>
        </w:rPr>
        <w:t>چه</w:t>
      </w:r>
      <w:r w:rsidRPr="0092567F">
        <w:rPr>
          <w:rtl/>
        </w:rPr>
        <w:t xml:space="preserve"> </w:t>
      </w:r>
      <w:r w:rsidRPr="0092567F">
        <w:rPr>
          <w:rFonts w:hint="cs"/>
          <w:rtl/>
        </w:rPr>
        <w:t>انشائی</w:t>
      </w:r>
      <w:r w:rsidRPr="0092567F">
        <w:rPr>
          <w:rtl/>
        </w:rPr>
        <w:t xml:space="preserve"> </w:t>
      </w:r>
      <w:r w:rsidRPr="0092567F">
        <w:rPr>
          <w:rFonts w:hint="cs"/>
          <w:rtl/>
        </w:rPr>
        <w:t>کرده</w:t>
      </w:r>
      <w:r w:rsidRPr="0092567F">
        <w:rPr>
          <w:rtl/>
        </w:rPr>
        <w:t xml:space="preserve"> </w:t>
      </w:r>
      <w:r w:rsidRPr="0092567F">
        <w:rPr>
          <w:rFonts w:hint="cs"/>
          <w:rtl/>
        </w:rPr>
        <w:t>است</w:t>
      </w:r>
      <w:r w:rsidRPr="0092567F">
        <w:rPr>
          <w:rtl/>
        </w:rPr>
        <w:t xml:space="preserve">. </w:t>
      </w:r>
      <w:r w:rsidRPr="0092567F">
        <w:rPr>
          <w:rFonts w:hint="cs"/>
          <w:rtl/>
        </w:rPr>
        <w:t>در</w:t>
      </w:r>
      <w:r w:rsidRPr="0092567F">
        <w:rPr>
          <w:rtl/>
        </w:rPr>
        <w:t xml:space="preserve"> </w:t>
      </w:r>
      <w:r w:rsidRPr="0092567F">
        <w:rPr>
          <w:rFonts w:hint="cs"/>
          <w:rtl/>
        </w:rPr>
        <w:t>جائی</w:t>
      </w:r>
      <w:r w:rsidRPr="0092567F">
        <w:rPr>
          <w:rtl/>
        </w:rPr>
        <w:t xml:space="preserve"> </w:t>
      </w:r>
      <w:r w:rsidRPr="0092567F">
        <w:rPr>
          <w:rFonts w:hint="cs"/>
          <w:rtl/>
        </w:rPr>
        <w:t>که</w:t>
      </w:r>
      <w:r w:rsidRPr="0092567F">
        <w:rPr>
          <w:rtl/>
        </w:rPr>
        <w:t xml:space="preserve"> </w:t>
      </w:r>
      <w:r w:rsidRPr="0092567F">
        <w:rPr>
          <w:rFonts w:hint="cs"/>
          <w:rtl/>
        </w:rPr>
        <w:t>این</w:t>
      </w:r>
      <w:r w:rsidRPr="0092567F">
        <w:rPr>
          <w:rtl/>
        </w:rPr>
        <w:t xml:space="preserve"> </w:t>
      </w:r>
      <w:r w:rsidRPr="0092567F">
        <w:rPr>
          <w:rFonts w:hint="cs"/>
          <w:rtl/>
        </w:rPr>
        <w:t>ایقاف</w:t>
      </w:r>
      <w:r w:rsidRPr="0092567F">
        <w:rPr>
          <w:rtl/>
        </w:rPr>
        <w:t xml:space="preserve"> </w:t>
      </w:r>
      <w:r w:rsidRPr="0092567F">
        <w:rPr>
          <w:rFonts w:hint="cs"/>
          <w:rtl/>
        </w:rPr>
        <w:t>ملازم</w:t>
      </w:r>
      <w:r w:rsidRPr="0092567F">
        <w:rPr>
          <w:rtl/>
        </w:rPr>
        <w:t xml:space="preserve"> </w:t>
      </w:r>
      <w:r w:rsidRPr="0092567F">
        <w:rPr>
          <w:rFonts w:hint="cs"/>
          <w:rtl/>
        </w:rPr>
        <w:t>با</w:t>
      </w:r>
      <w:r w:rsidRPr="0092567F">
        <w:rPr>
          <w:rtl/>
        </w:rPr>
        <w:t xml:space="preserve"> </w:t>
      </w:r>
      <w:r w:rsidRPr="0092567F">
        <w:rPr>
          <w:rFonts w:hint="cs"/>
          <w:rtl/>
        </w:rPr>
        <w:t>تأبید</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مستلزم</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است</w:t>
      </w:r>
      <w:r w:rsidRPr="0092567F">
        <w:rPr>
          <w:rtl/>
        </w:rPr>
        <w:t xml:space="preserve"> </w:t>
      </w:r>
      <w:r w:rsidRPr="0092567F">
        <w:rPr>
          <w:rFonts w:hint="cs"/>
          <w:rtl/>
        </w:rPr>
        <w:t>چون</w:t>
      </w:r>
      <w:r w:rsidRPr="0092567F">
        <w:rPr>
          <w:rtl/>
        </w:rPr>
        <w:t xml:space="preserve"> </w:t>
      </w:r>
      <w:r w:rsidRPr="0092567F">
        <w:rPr>
          <w:rFonts w:hint="cs"/>
          <w:rtl/>
        </w:rPr>
        <w:t>اعتبار</w:t>
      </w:r>
      <w:r w:rsidRPr="0092567F">
        <w:rPr>
          <w:rtl/>
        </w:rPr>
        <w:t xml:space="preserve"> </w:t>
      </w:r>
      <w:r w:rsidRPr="0092567F">
        <w:rPr>
          <w:rFonts w:hint="cs"/>
          <w:rtl/>
        </w:rPr>
        <w:t>ملکیت</w:t>
      </w:r>
      <w:r w:rsidRPr="0092567F">
        <w:rPr>
          <w:rtl/>
        </w:rPr>
        <w:t xml:space="preserve"> </w:t>
      </w:r>
      <w:r w:rsidRPr="0092567F">
        <w:rPr>
          <w:rFonts w:hint="cs"/>
          <w:rtl/>
        </w:rPr>
        <w:t>در</w:t>
      </w:r>
      <w:r w:rsidRPr="0092567F">
        <w:rPr>
          <w:rtl/>
        </w:rPr>
        <w:t xml:space="preserve"> </w:t>
      </w:r>
      <w:r w:rsidRPr="0092567F">
        <w:rPr>
          <w:rFonts w:hint="cs"/>
          <w:rtl/>
        </w:rPr>
        <w:t>اینجا</w:t>
      </w:r>
      <w:r w:rsidRPr="0092567F">
        <w:rPr>
          <w:rtl/>
        </w:rPr>
        <w:t xml:space="preserve"> </w:t>
      </w:r>
      <w:r w:rsidRPr="0092567F">
        <w:rPr>
          <w:rFonts w:hint="cs"/>
          <w:rtl/>
        </w:rPr>
        <w:t>فائده</w:t>
      </w:r>
      <w:r w:rsidRPr="0092567F">
        <w:rPr>
          <w:rtl/>
        </w:rPr>
        <w:t xml:space="preserve"> </w:t>
      </w:r>
      <w:r w:rsidRPr="0092567F">
        <w:rPr>
          <w:rFonts w:hint="cs"/>
          <w:rtl/>
        </w:rPr>
        <w:t>ندارد</w:t>
      </w:r>
      <w:r w:rsidRPr="0092567F">
        <w:rPr>
          <w:rtl/>
        </w:rPr>
        <w:t xml:space="preserve">. </w:t>
      </w:r>
      <w:r w:rsidRPr="0092567F">
        <w:rPr>
          <w:rFonts w:hint="cs"/>
          <w:rtl/>
        </w:rPr>
        <w:t>به</w:t>
      </w:r>
      <w:r w:rsidRPr="0092567F">
        <w:rPr>
          <w:rtl/>
        </w:rPr>
        <w:t xml:space="preserve"> </w:t>
      </w:r>
      <w:r w:rsidRPr="0092567F">
        <w:rPr>
          <w:rFonts w:hint="cs"/>
          <w:rtl/>
        </w:rPr>
        <w:t>خلاف</w:t>
      </w:r>
      <w:r w:rsidRPr="0092567F">
        <w:rPr>
          <w:rtl/>
        </w:rPr>
        <w:t xml:space="preserve"> </w:t>
      </w:r>
      <w:r w:rsidRPr="0092567F">
        <w:rPr>
          <w:rFonts w:hint="cs"/>
          <w:rtl/>
        </w:rPr>
        <w:t>وقف</w:t>
      </w:r>
      <w:r w:rsidRPr="0092567F">
        <w:rPr>
          <w:rtl/>
        </w:rPr>
        <w:t xml:space="preserve"> </w:t>
      </w:r>
      <w:r w:rsidRPr="0092567F">
        <w:rPr>
          <w:rFonts w:hint="cs"/>
          <w:rtl/>
        </w:rPr>
        <w:t>منقطع</w:t>
      </w:r>
      <w:r w:rsidRPr="0092567F">
        <w:rPr>
          <w:rtl/>
        </w:rPr>
        <w:t xml:space="preserve"> </w:t>
      </w:r>
      <w:r w:rsidRPr="0092567F">
        <w:rPr>
          <w:rFonts w:hint="cs"/>
          <w:rtl/>
        </w:rPr>
        <w:t>الآخر</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آن</w:t>
      </w:r>
      <w:r w:rsidRPr="0092567F">
        <w:rPr>
          <w:rtl/>
        </w:rPr>
        <w:t xml:space="preserve"> </w:t>
      </w:r>
      <w:r w:rsidRPr="0092567F">
        <w:rPr>
          <w:rFonts w:hint="cs"/>
          <w:rtl/>
        </w:rPr>
        <w:t>تأبیدی</w:t>
      </w:r>
      <w:r w:rsidRPr="0092567F">
        <w:rPr>
          <w:rtl/>
        </w:rPr>
        <w:t xml:space="preserve"> </w:t>
      </w:r>
      <w:r w:rsidRPr="0092567F">
        <w:rPr>
          <w:rFonts w:hint="cs"/>
          <w:rtl/>
        </w:rPr>
        <w:t>نیست</w:t>
      </w:r>
      <w:r w:rsidRPr="0092567F">
        <w:rPr>
          <w:rtl/>
        </w:rPr>
        <w:t xml:space="preserve"> </w:t>
      </w:r>
      <w:r w:rsidRPr="0092567F">
        <w:rPr>
          <w:rFonts w:hint="cs"/>
          <w:rtl/>
        </w:rPr>
        <w:t>پس</w:t>
      </w:r>
      <w:r w:rsidRPr="0092567F">
        <w:rPr>
          <w:rtl/>
        </w:rPr>
        <w:t xml:space="preserve"> </w:t>
      </w:r>
      <w:r w:rsidRPr="0092567F">
        <w:rPr>
          <w:rFonts w:hint="cs"/>
          <w:rtl/>
        </w:rPr>
        <w:t>وجهی</w:t>
      </w:r>
      <w:r w:rsidRPr="0092567F">
        <w:rPr>
          <w:rtl/>
        </w:rPr>
        <w:t xml:space="preserve"> </w:t>
      </w:r>
      <w:r w:rsidRPr="0092567F">
        <w:rPr>
          <w:rFonts w:hint="cs"/>
          <w:rtl/>
        </w:rPr>
        <w:t>برای</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مالک</w:t>
      </w:r>
      <w:r w:rsidRPr="0092567F">
        <w:rPr>
          <w:rtl/>
        </w:rPr>
        <w:t xml:space="preserve"> </w:t>
      </w:r>
      <w:r w:rsidRPr="0092567F">
        <w:rPr>
          <w:rFonts w:hint="cs"/>
          <w:rtl/>
        </w:rPr>
        <w:t>نیز</w:t>
      </w:r>
      <w:r w:rsidRPr="0092567F">
        <w:rPr>
          <w:rtl/>
        </w:rPr>
        <w:t xml:space="preserve"> </w:t>
      </w:r>
      <w:r w:rsidRPr="0092567F">
        <w:rPr>
          <w:rFonts w:hint="cs"/>
          <w:rtl/>
        </w:rPr>
        <w:t>وجود</w:t>
      </w:r>
      <w:r w:rsidRPr="0092567F">
        <w:rPr>
          <w:rtl/>
        </w:rPr>
        <w:t xml:space="preserve"> </w:t>
      </w:r>
      <w:r w:rsidRPr="0092567F">
        <w:rPr>
          <w:rFonts w:hint="cs"/>
          <w:rtl/>
        </w:rPr>
        <w:t>ندارد</w:t>
      </w:r>
      <w:r w:rsidRPr="0092567F">
        <w:rPr>
          <w:rtl/>
        </w:rPr>
        <w:t xml:space="preserve">. </w:t>
      </w:r>
      <w:r w:rsidRPr="0092567F">
        <w:rPr>
          <w:rFonts w:hint="cs"/>
          <w:rtl/>
        </w:rPr>
        <w:t>البته</w:t>
      </w:r>
      <w:r w:rsidRPr="0092567F">
        <w:rPr>
          <w:rtl/>
        </w:rPr>
        <w:t xml:space="preserve"> </w:t>
      </w:r>
      <w:r w:rsidRPr="0092567F">
        <w:rPr>
          <w:rFonts w:hint="cs"/>
          <w:rtl/>
        </w:rPr>
        <w:t>وجوه</w:t>
      </w:r>
      <w:r w:rsidRPr="0092567F">
        <w:rPr>
          <w:rtl/>
        </w:rPr>
        <w:t xml:space="preserve"> </w:t>
      </w:r>
      <w:r w:rsidRPr="0092567F">
        <w:rPr>
          <w:rFonts w:hint="cs"/>
          <w:rtl/>
        </w:rPr>
        <w:t>دیگری</w:t>
      </w:r>
      <w:r w:rsidRPr="0092567F">
        <w:rPr>
          <w:rtl/>
        </w:rPr>
        <w:t xml:space="preserve"> </w:t>
      </w:r>
      <w:r w:rsidRPr="0092567F">
        <w:rPr>
          <w:rFonts w:hint="cs"/>
          <w:rtl/>
        </w:rPr>
        <w:t>نیز</w:t>
      </w:r>
      <w:r w:rsidRPr="0092567F">
        <w:rPr>
          <w:rtl/>
        </w:rPr>
        <w:t xml:space="preserve"> </w:t>
      </w:r>
      <w:r w:rsidRPr="0092567F">
        <w:rPr>
          <w:rFonts w:hint="cs"/>
          <w:rtl/>
        </w:rPr>
        <w:t>بیان</w:t>
      </w:r>
      <w:r w:rsidRPr="0092567F">
        <w:rPr>
          <w:rtl/>
        </w:rPr>
        <w:t xml:space="preserve"> </w:t>
      </w:r>
      <w:r w:rsidRPr="0092567F">
        <w:rPr>
          <w:rFonts w:hint="cs"/>
          <w:rtl/>
        </w:rPr>
        <w:t>شد</w:t>
      </w:r>
      <w:r w:rsidRPr="0092567F">
        <w:rPr>
          <w:rtl/>
        </w:rPr>
        <w:t xml:space="preserve"> </w:t>
      </w:r>
      <w:r w:rsidRPr="0092567F">
        <w:rPr>
          <w:rFonts w:hint="cs"/>
          <w:rtl/>
        </w:rPr>
        <w:t>که</w:t>
      </w:r>
      <w:r w:rsidRPr="0092567F">
        <w:rPr>
          <w:rtl/>
        </w:rPr>
        <w:t xml:space="preserve"> </w:t>
      </w:r>
      <w:r w:rsidRPr="0092567F">
        <w:rPr>
          <w:rFonts w:hint="cs"/>
          <w:rtl/>
        </w:rPr>
        <w:t>گذشت</w:t>
      </w:r>
      <w:r w:rsidRPr="0092567F">
        <w:rPr>
          <w:rtl/>
        </w:rPr>
        <w:t xml:space="preserve">. </w:t>
      </w:r>
    </w:p>
    <w:p w14:paraId="52D6372F" w14:textId="77777777" w:rsidR="00203E85" w:rsidRPr="00E12724" w:rsidRDefault="00F66730" w:rsidP="00203E85">
      <w:pPr>
        <w:pStyle w:val="Heading2"/>
        <w:rPr>
          <w:rFonts w:eastAsia="Calibri"/>
          <w:rtl/>
        </w:rPr>
      </w:pPr>
      <w:bookmarkStart w:id="967" w:name="_Toc57752479"/>
      <w:r w:rsidRPr="00E12724">
        <w:rPr>
          <w:rFonts w:eastAsia="Calibri" w:hint="cs"/>
          <w:rtl/>
        </w:rPr>
        <w:t>فارق</w:t>
      </w:r>
      <w:r w:rsidRPr="00E12724">
        <w:rPr>
          <w:rFonts w:eastAsia="Calibri"/>
          <w:rtl/>
        </w:rPr>
        <w:t xml:space="preserve"> </w:t>
      </w:r>
      <w:r w:rsidRPr="00E12724">
        <w:rPr>
          <w:rFonts w:eastAsia="Calibri" w:hint="cs"/>
          <w:rtl/>
        </w:rPr>
        <w:t>بودن</w:t>
      </w:r>
      <w:r w:rsidRPr="00E12724">
        <w:rPr>
          <w:rFonts w:eastAsia="Calibri"/>
          <w:rtl/>
        </w:rPr>
        <w:t xml:space="preserve"> </w:t>
      </w:r>
      <w:r w:rsidRPr="00E12724">
        <w:rPr>
          <w:rFonts w:eastAsia="Calibri" w:hint="cs"/>
          <w:rtl/>
        </w:rPr>
        <w:t>تأبید</w:t>
      </w:r>
      <w:r w:rsidRPr="00E12724">
        <w:rPr>
          <w:rFonts w:eastAsia="Calibri"/>
          <w:rtl/>
        </w:rPr>
        <w:t xml:space="preserve"> </w:t>
      </w:r>
      <w:r w:rsidRPr="00E12724">
        <w:rPr>
          <w:rFonts w:eastAsia="Calibri" w:hint="cs"/>
          <w:rtl/>
        </w:rPr>
        <w:t>در</w:t>
      </w:r>
      <w:r w:rsidRPr="00E12724">
        <w:rPr>
          <w:rFonts w:eastAsia="Calibri"/>
          <w:rtl/>
        </w:rPr>
        <w:t xml:space="preserve"> </w:t>
      </w:r>
      <w:r w:rsidRPr="00E12724">
        <w:rPr>
          <w:rFonts w:eastAsia="Calibri" w:hint="cs"/>
          <w:rtl/>
        </w:rPr>
        <w:t>زوال</w:t>
      </w:r>
      <w:r w:rsidRPr="00E12724">
        <w:rPr>
          <w:rFonts w:eastAsia="Calibri"/>
          <w:rtl/>
        </w:rPr>
        <w:t xml:space="preserve"> </w:t>
      </w:r>
      <w:r w:rsidRPr="00E12724">
        <w:rPr>
          <w:rFonts w:eastAsia="Calibri" w:hint="cs"/>
          <w:rtl/>
        </w:rPr>
        <w:t>ملک</w:t>
      </w:r>
      <w:r w:rsidRPr="00E12724">
        <w:rPr>
          <w:rFonts w:eastAsia="Calibri"/>
          <w:rtl/>
        </w:rPr>
        <w:t xml:space="preserve"> </w:t>
      </w:r>
      <w:r w:rsidRPr="00E12724">
        <w:rPr>
          <w:rFonts w:eastAsia="Calibri" w:hint="cs"/>
          <w:rtl/>
        </w:rPr>
        <w:t>بین</w:t>
      </w:r>
      <w:r w:rsidRPr="00E12724">
        <w:rPr>
          <w:rFonts w:eastAsia="Calibri"/>
          <w:rtl/>
        </w:rPr>
        <w:t xml:space="preserve"> </w:t>
      </w:r>
      <w:r w:rsidRPr="00E12724">
        <w:rPr>
          <w:rFonts w:eastAsia="Calibri" w:hint="cs"/>
          <w:rtl/>
        </w:rPr>
        <w:t>دو</w:t>
      </w:r>
      <w:r w:rsidRPr="00E12724">
        <w:rPr>
          <w:rFonts w:eastAsia="Calibri"/>
          <w:rtl/>
        </w:rPr>
        <w:t xml:space="preserve"> </w:t>
      </w:r>
      <w:r w:rsidRPr="00E12724">
        <w:rPr>
          <w:rFonts w:eastAsia="Calibri" w:hint="cs"/>
          <w:rtl/>
        </w:rPr>
        <w:t>شق</w:t>
      </w:r>
      <w:bookmarkEnd w:id="967"/>
    </w:p>
    <w:p w14:paraId="7F0FECA6" w14:textId="77777777" w:rsidR="00203E85" w:rsidRPr="0092567F" w:rsidRDefault="00F66730" w:rsidP="00203E85">
      <w:pPr>
        <w:rPr>
          <w:rtl/>
        </w:rPr>
      </w:pPr>
      <w:r w:rsidRPr="0092567F">
        <w:rPr>
          <w:rFonts w:hint="cs"/>
          <w:rtl/>
        </w:rPr>
        <w:t>منتهی</w:t>
      </w:r>
      <w:r w:rsidRPr="0092567F">
        <w:rPr>
          <w:rtl/>
        </w:rPr>
        <w:t xml:space="preserve"> </w:t>
      </w:r>
      <w:r w:rsidRPr="0092567F">
        <w:rPr>
          <w:rFonts w:hint="cs"/>
          <w:rtl/>
        </w:rPr>
        <w:t>باید</w:t>
      </w:r>
      <w:r w:rsidRPr="0092567F">
        <w:rPr>
          <w:rtl/>
        </w:rPr>
        <w:t xml:space="preserve"> </w:t>
      </w:r>
      <w:r w:rsidRPr="0092567F">
        <w:rPr>
          <w:rFonts w:hint="cs"/>
          <w:rtl/>
        </w:rPr>
        <w:t>فارق</w:t>
      </w:r>
      <w:r w:rsidRPr="0092567F">
        <w:rPr>
          <w:rtl/>
        </w:rPr>
        <w:t xml:space="preserve"> </w:t>
      </w:r>
      <w:r w:rsidRPr="0092567F">
        <w:rPr>
          <w:rFonts w:hint="cs"/>
          <w:rtl/>
        </w:rPr>
        <w:t>بودن</w:t>
      </w:r>
      <w:r w:rsidRPr="0092567F">
        <w:rPr>
          <w:rtl/>
        </w:rPr>
        <w:t xml:space="preserve"> </w:t>
      </w:r>
      <w:r w:rsidRPr="0092567F">
        <w:rPr>
          <w:rFonts w:hint="cs"/>
          <w:rtl/>
        </w:rPr>
        <w:t>تأبید</w:t>
      </w:r>
      <w:r w:rsidRPr="0092567F">
        <w:rPr>
          <w:rtl/>
        </w:rPr>
        <w:t xml:space="preserve"> </w:t>
      </w:r>
      <w:r w:rsidRPr="0092567F">
        <w:rPr>
          <w:rFonts w:hint="cs"/>
          <w:rtl/>
        </w:rPr>
        <w:t>بین</w:t>
      </w:r>
      <w:r w:rsidRPr="0092567F">
        <w:rPr>
          <w:rtl/>
        </w:rPr>
        <w:t xml:space="preserve"> </w:t>
      </w:r>
      <w:r w:rsidRPr="0092567F">
        <w:rPr>
          <w:rFonts w:hint="cs"/>
          <w:rtl/>
        </w:rPr>
        <w:t>این</w:t>
      </w:r>
      <w:r w:rsidRPr="0092567F">
        <w:rPr>
          <w:rtl/>
        </w:rPr>
        <w:t xml:space="preserve"> </w:t>
      </w:r>
      <w:r w:rsidRPr="0092567F">
        <w:rPr>
          <w:rFonts w:hint="cs"/>
          <w:rtl/>
        </w:rPr>
        <w:t>دو</w:t>
      </w:r>
      <w:r w:rsidRPr="0092567F">
        <w:rPr>
          <w:rtl/>
        </w:rPr>
        <w:t xml:space="preserve"> </w:t>
      </w:r>
      <w:r w:rsidRPr="0092567F">
        <w:rPr>
          <w:rFonts w:hint="cs"/>
          <w:rtl/>
        </w:rPr>
        <w:t>شق</w:t>
      </w:r>
      <w:r w:rsidRPr="0092567F">
        <w:rPr>
          <w:rtl/>
        </w:rPr>
        <w:t xml:space="preserve"> </w:t>
      </w:r>
      <w:r w:rsidRPr="0092567F">
        <w:rPr>
          <w:rFonts w:hint="cs"/>
          <w:rtl/>
        </w:rPr>
        <w:t>از</w:t>
      </w:r>
      <w:r w:rsidRPr="0092567F">
        <w:rPr>
          <w:rtl/>
        </w:rPr>
        <w:t xml:space="preserve"> </w:t>
      </w:r>
      <w:r w:rsidRPr="0092567F">
        <w:rPr>
          <w:rFonts w:hint="cs"/>
          <w:rtl/>
        </w:rPr>
        <w:t>وقف</w:t>
      </w:r>
      <w:r w:rsidRPr="0092567F">
        <w:rPr>
          <w:rtl/>
        </w:rPr>
        <w:t xml:space="preserve"> </w:t>
      </w:r>
      <w:r w:rsidRPr="0092567F">
        <w:rPr>
          <w:rFonts w:hint="cs"/>
          <w:rtl/>
        </w:rPr>
        <w:t>بررسی</w:t>
      </w:r>
      <w:r w:rsidRPr="0092567F">
        <w:rPr>
          <w:rtl/>
        </w:rPr>
        <w:t xml:space="preserve"> </w:t>
      </w:r>
      <w:r w:rsidRPr="0092567F">
        <w:rPr>
          <w:rFonts w:hint="cs"/>
          <w:rtl/>
        </w:rPr>
        <w:t>شود</w:t>
      </w:r>
      <w:r w:rsidRPr="0092567F">
        <w:rPr>
          <w:rtl/>
        </w:rPr>
        <w:t xml:space="preserve">. </w:t>
      </w:r>
      <w:r w:rsidRPr="0092567F">
        <w:rPr>
          <w:rFonts w:hint="cs"/>
          <w:rtl/>
        </w:rPr>
        <w:t>اینکه</w:t>
      </w:r>
      <w:r w:rsidRPr="0092567F">
        <w:rPr>
          <w:rtl/>
        </w:rPr>
        <w:t xml:space="preserve"> </w:t>
      </w:r>
      <w:r w:rsidRPr="0092567F">
        <w:rPr>
          <w:rFonts w:hint="cs"/>
          <w:rtl/>
        </w:rPr>
        <w:t>تأبید</w:t>
      </w:r>
      <w:r w:rsidRPr="0092567F">
        <w:rPr>
          <w:rtl/>
        </w:rPr>
        <w:t xml:space="preserve"> </w:t>
      </w:r>
      <w:r>
        <w:rPr>
          <w:rFonts w:hint="cs"/>
          <w:rtl/>
        </w:rPr>
        <w:t xml:space="preserve">وقف </w:t>
      </w:r>
      <w:r w:rsidRPr="0092567F">
        <w:rPr>
          <w:rFonts w:hint="cs"/>
          <w:rtl/>
        </w:rPr>
        <w:t>موجب</w:t>
      </w:r>
      <w:r>
        <w:rPr>
          <w:rFonts w:hint="cs"/>
          <w:rtl/>
        </w:rPr>
        <w:t xml:space="preserve"> بی فایده شدن مال برای واقف ودر نتیجه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Pr>
          <w:rFonts w:hint="cs"/>
          <w:rtl/>
        </w:rPr>
        <w:t xml:space="preserve"> واقف</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گرچه در</w:t>
      </w:r>
      <w:r w:rsidRPr="0092567F">
        <w:rPr>
          <w:rtl/>
        </w:rPr>
        <w:t xml:space="preserve"> </w:t>
      </w:r>
      <w:r w:rsidRPr="0092567F">
        <w:rPr>
          <w:rFonts w:hint="cs"/>
          <w:rtl/>
        </w:rPr>
        <w:t>کلمات</w:t>
      </w:r>
      <w:r w:rsidRPr="0092567F">
        <w:rPr>
          <w:rtl/>
        </w:rPr>
        <w:t xml:space="preserve"> </w:t>
      </w:r>
      <w:r w:rsidRPr="0092567F">
        <w:rPr>
          <w:rFonts w:hint="cs"/>
          <w:rtl/>
        </w:rPr>
        <w:t>برخی</w:t>
      </w:r>
      <w:r w:rsidRPr="0092567F">
        <w:rPr>
          <w:rtl/>
        </w:rPr>
        <w:t xml:space="preserve"> </w:t>
      </w:r>
      <w:r w:rsidRPr="0092567F">
        <w:rPr>
          <w:rFonts w:hint="cs"/>
          <w:rtl/>
        </w:rPr>
        <w:t>دیگر</w:t>
      </w:r>
      <w:r w:rsidRPr="0092567F">
        <w:rPr>
          <w:rtl/>
        </w:rPr>
        <w:t xml:space="preserve"> </w:t>
      </w:r>
      <w:r w:rsidRPr="0092567F">
        <w:rPr>
          <w:rFonts w:hint="cs"/>
          <w:rtl/>
        </w:rPr>
        <w:t>از</w:t>
      </w:r>
      <w:r w:rsidRPr="0092567F">
        <w:rPr>
          <w:rtl/>
        </w:rPr>
        <w:t xml:space="preserve"> </w:t>
      </w:r>
      <w:r w:rsidRPr="0092567F">
        <w:rPr>
          <w:rFonts w:hint="cs"/>
          <w:rtl/>
        </w:rPr>
        <w:t>فقهاء</w:t>
      </w:r>
      <w:r w:rsidRPr="0092567F">
        <w:rPr>
          <w:rtl/>
        </w:rPr>
        <w:t xml:space="preserve"> </w:t>
      </w:r>
      <w:r w:rsidRPr="0092567F">
        <w:rPr>
          <w:rFonts w:hint="cs"/>
          <w:rtl/>
        </w:rPr>
        <w:t>هم</w:t>
      </w:r>
      <w:r w:rsidRPr="0092567F">
        <w:rPr>
          <w:rtl/>
        </w:rPr>
        <w:t xml:space="preserve"> </w:t>
      </w:r>
      <w:r w:rsidRPr="0092567F">
        <w:rPr>
          <w:rFonts w:hint="cs"/>
          <w:rtl/>
        </w:rPr>
        <w:t>آمده</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امر</w:t>
      </w:r>
      <w:r w:rsidRPr="0092567F">
        <w:rPr>
          <w:rtl/>
        </w:rPr>
        <w:t xml:space="preserve"> </w:t>
      </w:r>
      <w:r w:rsidRPr="0092567F">
        <w:rPr>
          <w:rFonts w:hint="cs"/>
          <w:rtl/>
        </w:rPr>
        <w:t>مسلمی</w:t>
      </w:r>
      <w:r w:rsidRPr="0092567F">
        <w:rPr>
          <w:rtl/>
        </w:rPr>
        <w:t xml:space="preserve"> </w:t>
      </w:r>
      <w:r w:rsidRPr="0092567F">
        <w:rPr>
          <w:rFonts w:hint="cs"/>
          <w:rtl/>
        </w:rPr>
        <w:t>نیست</w:t>
      </w:r>
      <w:r w:rsidRPr="0092567F">
        <w:rPr>
          <w:rtl/>
        </w:rPr>
        <w:t xml:space="preserve">. </w:t>
      </w:r>
      <w:r w:rsidRPr="0092567F">
        <w:rPr>
          <w:rFonts w:hint="cs"/>
          <w:rtl/>
        </w:rPr>
        <w:t>در</w:t>
      </w:r>
      <w:r w:rsidRPr="0092567F">
        <w:rPr>
          <w:rtl/>
        </w:rPr>
        <w:t xml:space="preserve"> </w:t>
      </w:r>
      <w:r w:rsidRPr="0092567F">
        <w:rPr>
          <w:rFonts w:hint="cs"/>
          <w:rtl/>
        </w:rPr>
        <w:t>فرمایش</w:t>
      </w:r>
      <w:r w:rsidRPr="0092567F">
        <w:rPr>
          <w:rtl/>
        </w:rPr>
        <w:t xml:space="preserve"> </w:t>
      </w:r>
      <w:r w:rsidRPr="0092567F">
        <w:rPr>
          <w:rFonts w:hint="cs"/>
          <w:rtl/>
        </w:rPr>
        <w:t>مرحوم</w:t>
      </w:r>
      <w:r w:rsidRPr="0092567F">
        <w:rPr>
          <w:rtl/>
        </w:rPr>
        <w:t xml:space="preserve"> </w:t>
      </w:r>
      <w:r w:rsidRPr="0092567F">
        <w:rPr>
          <w:rFonts w:hint="cs"/>
          <w:rtl/>
        </w:rPr>
        <w:t>شیخ</w:t>
      </w:r>
      <w:r w:rsidRPr="0092567F">
        <w:rPr>
          <w:rtl/>
        </w:rPr>
        <w:t xml:space="preserve"> </w:t>
      </w:r>
      <w:r w:rsidRPr="0092567F">
        <w:rPr>
          <w:rFonts w:hint="cs"/>
          <w:rtl/>
        </w:rPr>
        <w:t>انصاری</w:t>
      </w:r>
      <w:r w:rsidRPr="0092567F">
        <w:rPr>
          <w:rtl/>
        </w:rPr>
        <w:t xml:space="preserve"> </w:t>
      </w:r>
      <w:r w:rsidRPr="0092567F">
        <w:rPr>
          <w:rFonts w:hint="cs"/>
          <w:rtl/>
        </w:rPr>
        <w:t>در</w:t>
      </w:r>
      <w:r w:rsidRPr="0092567F">
        <w:rPr>
          <w:rtl/>
        </w:rPr>
        <w:t xml:space="preserve"> </w:t>
      </w:r>
      <w:r w:rsidRPr="0092567F">
        <w:rPr>
          <w:rFonts w:hint="cs"/>
          <w:rtl/>
        </w:rPr>
        <w:t>استدلال</w:t>
      </w:r>
      <w:r w:rsidRPr="0092567F">
        <w:rPr>
          <w:rtl/>
        </w:rPr>
        <w:t xml:space="preserve"> </w:t>
      </w:r>
      <w:r w:rsidRPr="0092567F">
        <w:rPr>
          <w:rFonts w:hint="cs"/>
          <w:rtl/>
        </w:rPr>
        <w:t>بر</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گذشت</w:t>
      </w:r>
      <w:r w:rsidRPr="0092567F">
        <w:rPr>
          <w:rtl/>
        </w:rPr>
        <w:t xml:space="preserve"> </w:t>
      </w:r>
      <w:r w:rsidRPr="0092567F">
        <w:rPr>
          <w:rFonts w:hint="cs"/>
          <w:rtl/>
        </w:rPr>
        <w:t>که</w:t>
      </w:r>
      <w:r w:rsidRPr="0092567F">
        <w:rPr>
          <w:rtl/>
        </w:rPr>
        <w:t xml:space="preserve"> </w:t>
      </w:r>
      <w:r w:rsidRPr="0092567F">
        <w:rPr>
          <w:rFonts w:hint="cs"/>
          <w:rtl/>
        </w:rPr>
        <w:t>ایشان</w:t>
      </w:r>
      <w:r w:rsidRPr="0092567F">
        <w:rPr>
          <w:rtl/>
        </w:rPr>
        <w:t xml:space="preserve"> </w:t>
      </w:r>
      <w:r w:rsidRPr="0092567F">
        <w:rPr>
          <w:rFonts w:hint="cs"/>
          <w:rtl/>
        </w:rPr>
        <w:t>فرمودند</w:t>
      </w:r>
      <w:r w:rsidRPr="0092567F">
        <w:rPr>
          <w:rtl/>
        </w:rPr>
        <w:t xml:space="preserve"> </w:t>
      </w:r>
      <w:r w:rsidRPr="0092567F">
        <w:rPr>
          <w:rFonts w:hint="cs"/>
          <w:rtl/>
        </w:rPr>
        <w:t>اگر</w:t>
      </w:r>
      <w:r w:rsidRPr="0092567F">
        <w:rPr>
          <w:rtl/>
        </w:rPr>
        <w:t xml:space="preserve"> </w:t>
      </w:r>
      <w:r w:rsidRPr="0092567F">
        <w:rPr>
          <w:rFonts w:hint="cs"/>
          <w:rtl/>
        </w:rPr>
        <w:t>ابی</w:t>
      </w:r>
      <w:r w:rsidRPr="0092567F">
        <w:rPr>
          <w:rtl/>
        </w:rPr>
        <w:t xml:space="preserve"> </w:t>
      </w:r>
      <w:r w:rsidRPr="0092567F">
        <w:rPr>
          <w:rFonts w:hint="cs"/>
          <w:rtl/>
        </w:rPr>
        <w:t>الصلاح</w:t>
      </w:r>
      <w:r w:rsidRPr="0092567F">
        <w:rPr>
          <w:rtl/>
        </w:rPr>
        <w:t xml:space="preserve"> </w:t>
      </w:r>
      <w:r w:rsidRPr="0092567F">
        <w:rPr>
          <w:rFonts w:hint="cs"/>
          <w:rtl/>
        </w:rPr>
        <w:t>قائل</w:t>
      </w:r>
      <w:r w:rsidRPr="0092567F">
        <w:rPr>
          <w:rtl/>
        </w:rPr>
        <w:t xml:space="preserve"> </w:t>
      </w:r>
      <w:r w:rsidRPr="0092567F">
        <w:rPr>
          <w:rFonts w:hint="cs"/>
          <w:rtl/>
        </w:rPr>
        <w:t>باشد</w:t>
      </w:r>
      <w:r w:rsidRPr="0092567F">
        <w:rPr>
          <w:rtl/>
        </w:rPr>
        <w:t xml:space="preserve"> </w:t>
      </w:r>
      <w:r w:rsidRPr="0092567F">
        <w:rPr>
          <w:rFonts w:hint="cs"/>
          <w:rtl/>
        </w:rPr>
        <w:t>که</w:t>
      </w:r>
      <w:r w:rsidRPr="0092567F">
        <w:rPr>
          <w:rtl/>
        </w:rPr>
        <w:t xml:space="preserve"> </w:t>
      </w:r>
      <w:r w:rsidRPr="0092567F">
        <w:rPr>
          <w:rFonts w:hint="cs"/>
          <w:rtl/>
        </w:rPr>
        <w:t>مطلق</w:t>
      </w:r>
      <w:r w:rsidRPr="0092567F">
        <w:rPr>
          <w:rtl/>
        </w:rPr>
        <w:t xml:space="preserve"> </w:t>
      </w:r>
      <w:r w:rsidRPr="0092567F">
        <w:rPr>
          <w:rFonts w:hint="cs"/>
          <w:rtl/>
        </w:rPr>
        <w:t>آثار</w:t>
      </w:r>
      <w:r w:rsidRPr="0092567F">
        <w:rPr>
          <w:rtl/>
        </w:rPr>
        <w:t xml:space="preserve"> </w:t>
      </w:r>
      <w:r w:rsidRPr="0092567F">
        <w:rPr>
          <w:rFonts w:hint="cs"/>
          <w:rtl/>
        </w:rPr>
        <w:t>ملک</w:t>
      </w:r>
      <w:r w:rsidRPr="0092567F">
        <w:rPr>
          <w:rtl/>
        </w:rPr>
        <w:t xml:space="preserve"> </w:t>
      </w:r>
      <w:r w:rsidRPr="0092567F">
        <w:rPr>
          <w:rFonts w:hint="cs"/>
          <w:rtl/>
        </w:rPr>
        <w:t>با</w:t>
      </w:r>
      <w:r w:rsidRPr="0092567F">
        <w:rPr>
          <w:rtl/>
        </w:rPr>
        <w:t xml:space="preserve"> </w:t>
      </w:r>
      <w:r w:rsidRPr="0092567F">
        <w:rPr>
          <w:rFonts w:hint="cs"/>
          <w:rtl/>
        </w:rPr>
        <w:t>وقف</w:t>
      </w:r>
      <w:r w:rsidRPr="0092567F">
        <w:rPr>
          <w:rtl/>
        </w:rPr>
        <w:t xml:space="preserve"> </w:t>
      </w:r>
      <w:r w:rsidRPr="0092567F">
        <w:rPr>
          <w:rFonts w:hint="cs"/>
          <w:rtl/>
        </w:rPr>
        <w:t>زائل</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دیگر</w:t>
      </w:r>
      <w:r w:rsidRPr="0092567F">
        <w:rPr>
          <w:rtl/>
        </w:rPr>
        <w:t xml:space="preserve"> </w:t>
      </w:r>
      <w:r w:rsidRPr="0092567F">
        <w:rPr>
          <w:rFonts w:hint="cs"/>
          <w:rtl/>
        </w:rPr>
        <w:t>بحث</w:t>
      </w:r>
      <w:r w:rsidRPr="0092567F">
        <w:rPr>
          <w:rtl/>
        </w:rPr>
        <w:t xml:space="preserve"> </w:t>
      </w:r>
      <w:r w:rsidRPr="0092567F">
        <w:rPr>
          <w:rFonts w:hint="cs"/>
          <w:rtl/>
        </w:rPr>
        <w:t>بین</w:t>
      </w:r>
      <w:r w:rsidRPr="0092567F">
        <w:rPr>
          <w:rtl/>
        </w:rPr>
        <w:t xml:space="preserve"> </w:t>
      </w:r>
      <w:r w:rsidRPr="0092567F">
        <w:rPr>
          <w:rFonts w:hint="cs"/>
          <w:rtl/>
        </w:rPr>
        <w:t>ایشان</w:t>
      </w:r>
      <w:r w:rsidRPr="0092567F">
        <w:rPr>
          <w:rtl/>
        </w:rPr>
        <w:t xml:space="preserve"> </w:t>
      </w:r>
      <w:r w:rsidRPr="0092567F">
        <w:rPr>
          <w:rFonts w:hint="cs"/>
          <w:rtl/>
        </w:rPr>
        <w:t>و</w:t>
      </w:r>
      <w:r w:rsidRPr="0092567F">
        <w:rPr>
          <w:rtl/>
        </w:rPr>
        <w:t xml:space="preserve"> </w:t>
      </w:r>
      <w:r w:rsidRPr="0092567F">
        <w:rPr>
          <w:rFonts w:hint="cs"/>
          <w:rtl/>
        </w:rPr>
        <w:t>مشهور</w:t>
      </w:r>
      <w:r w:rsidRPr="0092567F">
        <w:rPr>
          <w:rtl/>
        </w:rPr>
        <w:t xml:space="preserve"> </w:t>
      </w:r>
      <w:r w:rsidRPr="0092567F">
        <w:rPr>
          <w:rFonts w:hint="cs"/>
          <w:rtl/>
        </w:rPr>
        <w:t>ثمره</w:t>
      </w:r>
      <w:r w:rsidRPr="0092567F">
        <w:rPr>
          <w:rtl/>
        </w:rPr>
        <w:t xml:space="preserve"> </w:t>
      </w:r>
      <w:r w:rsidRPr="0092567F">
        <w:rPr>
          <w:rFonts w:hint="cs"/>
          <w:rtl/>
        </w:rPr>
        <w:t>ای</w:t>
      </w:r>
      <w:r w:rsidRPr="0092567F">
        <w:rPr>
          <w:rtl/>
        </w:rPr>
        <w:t xml:space="preserve"> </w:t>
      </w:r>
      <w:r w:rsidRPr="0092567F">
        <w:rPr>
          <w:rFonts w:hint="cs"/>
          <w:rtl/>
        </w:rPr>
        <w:t>ندارد</w:t>
      </w:r>
      <w:r w:rsidRPr="0092567F">
        <w:rPr>
          <w:rtl/>
        </w:rPr>
        <w:t xml:space="preserve"> «</w:t>
      </w:r>
      <w:r w:rsidRPr="0092567F">
        <w:rPr>
          <w:rFonts w:hint="cs"/>
          <w:rtl/>
        </w:rPr>
        <w:t>الا</w:t>
      </w:r>
      <w:r w:rsidRPr="0092567F">
        <w:rPr>
          <w:rtl/>
        </w:rPr>
        <w:t xml:space="preserve"> </w:t>
      </w:r>
      <w:r w:rsidRPr="0092567F">
        <w:rPr>
          <w:rFonts w:hint="cs"/>
          <w:rtl/>
        </w:rPr>
        <w:t>ثمره</w:t>
      </w:r>
      <w:r w:rsidRPr="0092567F">
        <w:rPr>
          <w:rtl/>
        </w:rPr>
        <w:t xml:space="preserve"> </w:t>
      </w:r>
      <w:r w:rsidRPr="0092567F">
        <w:rPr>
          <w:rFonts w:hint="cs"/>
          <w:rtl/>
        </w:rPr>
        <w:t>علمیه</w:t>
      </w:r>
      <w:r w:rsidRPr="0092567F">
        <w:rPr>
          <w:rFonts w:hint="eastAsia"/>
          <w:rtl/>
        </w:rPr>
        <w:t>»</w:t>
      </w:r>
      <w:r w:rsidRPr="0092567F">
        <w:rPr>
          <w:rtl/>
        </w:rPr>
        <w:t xml:space="preserve"> </w:t>
      </w:r>
      <w:r w:rsidRPr="0092567F">
        <w:rPr>
          <w:rFonts w:hint="cs"/>
          <w:rtl/>
        </w:rPr>
        <w:t>و</w:t>
      </w:r>
      <w:r w:rsidRPr="0092567F">
        <w:rPr>
          <w:rtl/>
        </w:rPr>
        <w:t xml:space="preserve"> </w:t>
      </w:r>
      <w:r w:rsidRPr="0092567F">
        <w:rPr>
          <w:rFonts w:hint="cs"/>
          <w:rtl/>
        </w:rPr>
        <w:t>گرنه</w:t>
      </w:r>
      <w:r w:rsidRPr="0092567F">
        <w:rPr>
          <w:rtl/>
        </w:rPr>
        <w:t xml:space="preserve"> </w:t>
      </w:r>
      <w:r w:rsidRPr="0092567F">
        <w:rPr>
          <w:rFonts w:hint="cs"/>
          <w:rtl/>
        </w:rPr>
        <w:t>ملکی</w:t>
      </w:r>
      <w:r w:rsidRPr="0092567F">
        <w:rPr>
          <w:rtl/>
        </w:rPr>
        <w:t xml:space="preserve"> </w:t>
      </w:r>
      <w:r w:rsidRPr="0092567F">
        <w:rPr>
          <w:rFonts w:hint="cs"/>
          <w:rtl/>
        </w:rPr>
        <w:t>که</w:t>
      </w:r>
      <w:r w:rsidRPr="0092567F">
        <w:rPr>
          <w:rtl/>
        </w:rPr>
        <w:t xml:space="preserve"> </w:t>
      </w:r>
      <w:r w:rsidRPr="0092567F">
        <w:rPr>
          <w:rFonts w:hint="cs"/>
          <w:rtl/>
        </w:rPr>
        <w:t>هیچ</w:t>
      </w:r>
      <w:r w:rsidRPr="0092567F">
        <w:rPr>
          <w:rtl/>
        </w:rPr>
        <w:t xml:space="preserve"> </w:t>
      </w:r>
      <w:r w:rsidRPr="0092567F">
        <w:rPr>
          <w:rFonts w:hint="cs"/>
          <w:rtl/>
        </w:rPr>
        <w:t>اثری</w:t>
      </w:r>
      <w:r w:rsidRPr="0092567F">
        <w:rPr>
          <w:rtl/>
        </w:rPr>
        <w:t xml:space="preserve"> </w:t>
      </w:r>
      <w:r w:rsidRPr="0092567F">
        <w:rPr>
          <w:rFonts w:hint="cs"/>
          <w:rtl/>
        </w:rPr>
        <w:t>بر</w:t>
      </w:r>
      <w:r w:rsidRPr="0092567F">
        <w:rPr>
          <w:rtl/>
        </w:rPr>
        <w:t xml:space="preserve"> </w:t>
      </w:r>
      <w:r w:rsidRPr="0092567F">
        <w:rPr>
          <w:rFonts w:hint="cs"/>
          <w:rtl/>
        </w:rPr>
        <w:t>ملکیتش</w:t>
      </w:r>
      <w:r w:rsidRPr="0092567F">
        <w:rPr>
          <w:rtl/>
        </w:rPr>
        <w:t xml:space="preserve"> </w:t>
      </w:r>
      <w:r w:rsidRPr="0092567F">
        <w:rPr>
          <w:rFonts w:hint="cs"/>
          <w:rtl/>
        </w:rPr>
        <w:t>بار</w:t>
      </w:r>
      <w:r w:rsidRPr="0092567F">
        <w:rPr>
          <w:rtl/>
        </w:rPr>
        <w:t xml:space="preserve"> </w:t>
      </w:r>
      <w:r w:rsidRPr="0092567F">
        <w:rPr>
          <w:rFonts w:hint="cs"/>
          <w:rtl/>
        </w:rPr>
        <w:t>نیست</w:t>
      </w:r>
      <w:r w:rsidRPr="0092567F">
        <w:rPr>
          <w:rtl/>
        </w:rPr>
        <w:t xml:space="preserve"> </w:t>
      </w:r>
      <w:r w:rsidRPr="0092567F">
        <w:rPr>
          <w:rFonts w:hint="cs"/>
          <w:rtl/>
        </w:rPr>
        <w:t>چه</w:t>
      </w:r>
      <w:r w:rsidRPr="0092567F">
        <w:rPr>
          <w:rtl/>
        </w:rPr>
        <w:t xml:space="preserve"> </w:t>
      </w:r>
      <w:r w:rsidRPr="0092567F">
        <w:rPr>
          <w:rFonts w:hint="cs"/>
          <w:rtl/>
        </w:rPr>
        <w:t>فایده</w:t>
      </w:r>
      <w:r w:rsidRPr="0092567F">
        <w:rPr>
          <w:rtl/>
        </w:rPr>
        <w:t xml:space="preserve"> </w:t>
      </w:r>
      <w:r w:rsidRPr="0092567F">
        <w:rPr>
          <w:rFonts w:hint="cs"/>
          <w:rtl/>
        </w:rPr>
        <w:t>ای</w:t>
      </w:r>
      <w:r w:rsidRPr="0092567F">
        <w:rPr>
          <w:rtl/>
        </w:rPr>
        <w:t xml:space="preserve"> </w:t>
      </w:r>
      <w:r w:rsidRPr="0092567F">
        <w:rPr>
          <w:rFonts w:hint="cs"/>
          <w:rtl/>
        </w:rPr>
        <w:t>دارد</w:t>
      </w:r>
      <w:r w:rsidRPr="0092567F">
        <w:rPr>
          <w:rtl/>
        </w:rPr>
        <w:t xml:space="preserve">. </w:t>
      </w:r>
      <w:r w:rsidRPr="0092567F">
        <w:rPr>
          <w:rFonts w:hint="cs"/>
          <w:rtl/>
        </w:rPr>
        <w:t>نفرمودند</w:t>
      </w:r>
      <w:r w:rsidRPr="0092567F">
        <w:rPr>
          <w:rtl/>
        </w:rPr>
        <w:t xml:space="preserve"> </w:t>
      </w:r>
      <w:r w:rsidRPr="0092567F">
        <w:rPr>
          <w:rFonts w:hint="cs"/>
          <w:rtl/>
        </w:rPr>
        <w:t>اعتبار</w:t>
      </w:r>
      <w:r w:rsidRPr="0092567F">
        <w:rPr>
          <w:rtl/>
        </w:rPr>
        <w:t xml:space="preserve"> </w:t>
      </w:r>
      <w:r w:rsidRPr="0092567F">
        <w:rPr>
          <w:rFonts w:hint="cs"/>
          <w:rtl/>
        </w:rPr>
        <w:t>ملک</w:t>
      </w:r>
      <w:r w:rsidRPr="0092567F">
        <w:rPr>
          <w:rtl/>
        </w:rPr>
        <w:t xml:space="preserve"> </w:t>
      </w:r>
      <w:r w:rsidRPr="0092567F">
        <w:rPr>
          <w:rFonts w:hint="cs"/>
          <w:rtl/>
        </w:rPr>
        <w:t>نیست،</w:t>
      </w:r>
      <w:r w:rsidRPr="0092567F">
        <w:rPr>
          <w:rtl/>
        </w:rPr>
        <w:t xml:space="preserve"> </w:t>
      </w:r>
      <w:r w:rsidRPr="0092567F">
        <w:rPr>
          <w:rFonts w:hint="cs"/>
          <w:rtl/>
        </w:rPr>
        <w:t>بلکه</w:t>
      </w:r>
      <w:r w:rsidRPr="0092567F">
        <w:rPr>
          <w:rtl/>
        </w:rPr>
        <w:t xml:space="preserve"> </w:t>
      </w:r>
      <w:r w:rsidRPr="0092567F">
        <w:rPr>
          <w:rFonts w:hint="cs"/>
          <w:rtl/>
        </w:rPr>
        <w:t>گفته</w:t>
      </w:r>
      <w:r w:rsidRPr="0092567F">
        <w:rPr>
          <w:rtl/>
        </w:rPr>
        <w:t xml:space="preserve"> </w:t>
      </w:r>
      <w:r w:rsidRPr="0092567F">
        <w:rPr>
          <w:rFonts w:hint="cs"/>
          <w:rtl/>
        </w:rPr>
        <w:t>اند</w:t>
      </w:r>
      <w:r w:rsidRPr="0092567F">
        <w:rPr>
          <w:rtl/>
        </w:rPr>
        <w:t xml:space="preserve"> </w:t>
      </w:r>
      <w:r w:rsidRPr="0092567F">
        <w:rPr>
          <w:rFonts w:hint="cs"/>
          <w:rtl/>
        </w:rPr>
        <w:t>این</w:t>
      </w:r>
      <w:r w:rsidRPr="0092567F">
        <w:rPr>
          <w:rtl/>
        </w:rPr>
        <w:t xml:space="preserve"> </w:t>
      </w:r>
      <w:r w:rsidRPr="0092567F">
        <w:rPr>
          <w:rFonts w:hint="cs"/>
          <w:rtl/>
        </w:rPr>
        <w:t>بحث</w:t>
      </w:r>
      <w:r w:rsidRPr="0092567F">
        <w:rPr>
          <w:rtl/>
        </w:rPr>
        <w:t xml:space="preserve"> </w:t>
      </w:r>
      <w:r w:rsidRPr="0092567F">
        <w:rPr>
          <w:rFonts w:hint="cs"/>
          <w:rtl/>
        </w:rPr>
        <w:t>علمی</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هیچ</w:t>
      </w:r>
      <w:r w:rsidRPr="0092567F">
        <w:rPr>
          <w:rtl/>
        </w:rPr>
        <w:t xml:space="preserve"> </w:t>
      </w:r>
      <w:r w:rsidRPr="0092567F">
        <w:rPr>
          <w:rFonts w:hint="cs"/>
          <w:rtl/>
        </w:rPr>
        <w:t>ثمره</w:t>
      </w:r>
      <w:r w:rsidRPr="0092567F">
        <w:rPr>
          <w:rtl/>
        </w:rPr>
        <w:t xml:space="preserve"> </w:t>
      </w:r>
      <w:r w:rsidRPr="0092567F">
        <w:rPr>
          <w:rFonts w:hint="cs"/>
          <w:rtl/>
        </w:rPr>
        <w:t>عملی</w:t>
      </w:r>
      <w:r w:rsidRPr="0092567F">
        <w:rPr>
          <w:rtl/>
        </w:rPr>
        <w:t xml:space="preserve"> </w:t>
      </w:r>
      <w:r w:rsidRPr="0092567F">
        <w:rPr>
          <w:rFonts w:hint="cs"/>
          <w:rtl/>
        </w:rPr>
        <w:t>ندارد</w:t>
      </w:r>
      <w:r w:rsidRPr="0092567F">
        <w:rPr>
          <w:rtl/>
        </w:rPr>
        <w:t>.</w:t>
      </w:r>
    </w:p>
    <w:p w14:paraId="20F68FB2" w14:textId="77777777" w:rsidR="00203E85" w:rsidRPr="0092567F" w:rsidRDefault="00203E85" w:rsidP="00203E85">
      <w:pPr>
        <w:spacing w:after="160" w:line="259" w:lineRule="auto"/>
        <w:ind w:firstLine="0"/>
        <w:rPr>
          <w:rFonts w:ascii="Noor_Lotus" w:hAnsi="Noor_Lotus" w:cs="Noor_Lotus"/>
          <w:rtl/>
        </w:rPr>
      </w:pPr>
    </w:p>
    <w:p w14:paraId="2DF36F04" w14:textId="77777777" w:rsidR="00203E85" w:rsidRPr="00E12724" w:rsidRDefault="00F66730" w:rsidP="00203E85">
      <w:pPr>
        <w:pStyle w:val="Heading2"/>
        <w:rPr>
          <w:rFonts w:eastAsia="Calibri"/>
          <w:rtl/>
        </w:rPr>
      </w:pPr>
      <w:bookmarkStart w:id="968" w:name="_Toc57752480"/>
      <w:r w:rsidRPr="00E12724">
        <w:rPr>
          <w:rFonts w:eastAsia="Calibri" w:hint="cs"/>
          <w:rtl/>
        </w:rPr>
        <w:lastRenderedPageBreak/>
        <w:t>عبارات</w:t>
      </w:r>
      <w:r w:rsidRPr="00E12724">
        <w:rPr>
          <w:rFonts w:eastAsia="Calibri"/>
          <w:rtl/>
        </w:rPr>
        <w:t xml:space="preserve"> </w:t>
      </w:r>
      <w:r w:rsidRPr="00E12724">
        <w:rPr>
          <w:rFonts w:eastAsia="Calibri" w:hint="cs"/>
          <w:rtl/>
        </w:rPr>
        <w:t>صاحب</w:t>
      </w:r>
      <w:r w:rsidRPr="00E12724">
        <w:rPr>
          <w:rFonts w:eastAsia="Calibri"/>
          <w:rtl/>
        </w:rPr>
        <w:t xml:space="preserve"> </w:t>
      </w:r>
      <w:r w:rsidRPr="00E12724">
        <w:rPr>
          <w:rFonts w:eastAsia="Calibri" w:hint="cs"/>
          <w:rtl/>
        </w:rPr>
        <w:t>عروه</w:t>
      </w:r>
      <w:r w:rsidRPr="00E12724">
        <w:rPr>
          <w:rFonts w:eastAsia="Calibri"/>
          <w:rtl/>
        </w:rPr>
        <w:t xml:space="preserve"> </w:t>
      </w:r>
      <w:r w:rsidRPr="00E12724">
        <w:rPr>
          <w:rFonts w:eastAsia="Calibri" w:hint="cs"/>
          <w:rtl/>
        </w:rPr>
        <w:t>ره</w:t>
      </w:r>
      <w:bookmarkEnd w:id="968"/>
      <w:r w:rsidRPr="00E12724">
        <w:rPr>
          <w:rFonts w:eastAsia="Calibri"/>
          <w:rtl/>
        </w:rPr>
        <w:t xml:space="preserve"> </w:t>
      </w:r>
    </w:p>
    <w:p w14:paraId="6EF6ADA3" w14:textId="77777777" w:rsidR="00203E85" w:rsidRPr="0092567F" w:rsidRDefault="00F66730" w:rsidP="00203E85">
      <w:pPr>
        <w:rPr>
          <w:rtl/>
        </w:rPr>
      </w:pPr>
      <w:r w:rsidRPr="0092567F">
        <w:rPr>
          <w:rFonts w:hint="cs"/>
          <w:rtl/>
        </w:rPr>
        <w:t>ما</w:t>
      </w:r>
      <w:r w:rsidRPr="0092567F">
        <w:rPr>
          <w:rtl/>
        </w:rPr>
        <w:t xml:space="preserve"> </w:t>
      </w:r>
      <w:r w:rsidRPr="0092567F">
        <w:rPr>
          <w:rFonts w:hint="cs"/>
          <w:rtl/>
        </w:rPr>
        <w:t>مطلب</w:t>
      </w:r>
      <w:r w:rsidRPr="0092567F">
        <w:rPr>
          <w:rtl/>
        </w:rPr>
        <w:t xml:space="preserve"> </w:t>
      </w:r>
      <w:r w:rsidRPr="0092567F">
        <w:rPr>
          <w:rFonts w:hint="cs"/>
          <w:rtl/>
        </w:rPr>
        <w:t>را</w:t>
      </w:r>
      <w:r w:rsidRPr="0092567F">
        <w:rPr>
          <w:rtl/>
        </w:rPr>
        <w:t xml:space="preserve"> </w:t>
      </w:r>
      <w:r w:rsidRPr="0092567F">
        <w:rPr>
          <w:rFonts w:hint="cs"/>
          <w:rtl/>
        </w:rPr>
        <w:t>به</w:t>
      </w:r>
      <w:r w:rsidRPr="0092567F">
        <w:rPr>
          <w:rtl/>
        </w:rPr>
        <w:t xml:space="preserve"> </w:t>
      </w:r>
      <w:r w:rsidRPr="0092567F">
        <w:rPr>
          <w:rFonts w:hint="cs"/>
          <w:rtl/>
        </w:rPr>
        <w:t>دلیل</w:t>
      </w:r>
      <w:r w:rsidRPr="0092567F">
        <w:rPr>
          <w:rtl/>
        </w:rPr>
        <w:t xml:space="preserve"> </w:t>
      </w:r>
      <w:r w:rsidRPr="0092567F">
        <w:rPr>
          <w:rFonts w:hint="cs"/>
          <w:rtl/>
        </w:rPr>
        <w:t>در</w:t>
      </w:r>
      <w:r w:rsidRPr="0092567F">
        <w:rPr>
          <w:rtl/>
        </w:rPr>
        <w:t xml:space="preserve"> </w:t>
      </w:r>
      <w:r w:rsidRPr="0092567F">
        <w:rPr>
          <w:rFonts w:hint="cs"/>
          <w:rtl/>
        </w:rPr>
        <w:t>دسترس</w:t>
      </w:r>
      <w:r w:rsidRPr="0092567F">
        <w:rPr>
          <w:rtl/>
        </w:rPr>
        <w:t xml:space="preserve"> </w:t>
      </w:r>
      <w:r w:rsidRPr="0092567F">
        <w:rPr>
          <w:rFonts w:hint="cs"/>
          <w:rtl/>
        </w:rPr>
        <w:t>بودن</w:t>
      </w:r>
      <w:r w:rsidRPr="0092567F">
        <w:rPr>
          <w:rtl/>
        </w:rPr>
        <w:t xml:space="preserve"> </w:t>
      </w:r>
      <w:r w:rsidRPr="0092567F">
        <w:rPr>
          <w:rFonts w:hint="cs"/>
          <w:rtl/>
        </w:rPr>
        <w:t>با</w:t>
      </w:r>
      <w:r w:rsidRPr="0092567F">
        <w:rPr>
          <w:rtl/>
        </w:rPr>
        <w:t xml:space="preserve"> </w:t>
      </w:r>
      <w:r w:rsidRPr="0092567F">
        <w:rPr>
          <w:rFonts w:hint="cs"/>
          <w:rtl/>
        </w:rPr>
        <w:t>عبارات</w:t>
      </w:r>
      <w:r w:rsidRPr="0092567F">
        <w:rPr>
          <w:rtl/>
        </w:rPr>
        <w:t xml:space="preserve"> </w:t>
      </w:r>
      <w:r w:rsidRPr="0092567F">
        <w:rPr>
          <w:rFonts w:hint="cs"/>
          <w:rtl/>
        </w:rPr>
        <w:t>مرحوم</w:t>
      </w:r>
      <w:r w:rsidRPr="0092567F">
        <w:rPr>
          <w:rtl/>
        </w:rPr>
        <w:t xml:space="preserve"> </w:t>
      </w:r>
      <w:r w:rsidRPr="0092567F">
        <w:rPr>
          <w:rFonts w:hint="cs"/>
          <w:rtl/>
        </w:rPr>
        <w:t>صاحب</w:t>
      </w:r>
      <w:r w:rsidRPr="0092567F">
        <w:rPr>
          <w:rtl/>
        </w:rPr>
        <w:t xml:space="preserve"> </w:t>
      </w:r>
      <w:r w:rsidRPr="0092567F">
        <w:rPr>
          <w:rFonts w:hint="cs"/>
          <w:rtl/>
        </w:rPr>
        <w:t>عروه</w:t>
      </w:r>
      <w:r w:rsidRPr="0092567F">
        <w:rPr>
          <w:rtl/>
        </w:rPr>
        <w:t xml:space="preserve"> </w:t>
      </w:r>
      <w:r w:rsidRPr="0092567F">
        <w:rPr>
          <w:rFonts w:hint="cs"/>
          <w:rtl/>
        </w:rPr>
        <w:t>پی</w:t>
      </w:r>
      <w:r w:rsidRPr="0092567F">
        <w:rPr>
          <w:rtl/>
        </w:rPr>
        <w:t xml:space="preserve"> </w:t>
      </w:r>
      <w:r w:rsidRPr="0092567F">
        <w:rPr>
          <w:rFonts w:hint="cs"/>
          <w:rtl/>
        </w:rPr>
        <w:t>می</w:t>
      </w:r>
      <w:r w:rsidRPr="0092567F">
        <w:rPr>
          <w:rtl/>
        </w:rPr>
        <w:t xml:space="preserve"> </w:t>
      </w:r>
      <w:r w:rsidRPr="0092567F">
        <w:rPr>
          <w:rFonts w:hint="cs"/>
          <w:rtl/>
        </w:rPr>
        <w:t>گیرم</w:t>
      </w:r>
      <w:r w:rsidRPr="0092567F">
        <w:rPr>
          <w:rtl/>
        </w:rPr>
        <w:t xml:space="preserve"> </w:t>
      </w:r>
      <w:r w:rsidRPr="0092567F">
        <w:rPr>
          <w:rFonts w:hint="cs"/>
          <w:rtl/>
        </w:rPr>
        <w:t>ایشان</w:t>
      </w:r>
      <w:r w:rsidRPr="0092567F">
        <w:rPr>
          <w:rtl/>
        </w:rPr>
        <w:t xml:space="preserve">  </w:t>
      </w:r>
      <w:r w:rsidRPr="0092567F">
        <w:rPr>
          <w:rFonts w:hint="cs"/>
          <w:rtl/>
        </w:rPr>
        <w:t>در</w:t>
      </w:r>
      <w:r w:rsidRPr="0092567F">
        <w:rPr>
          <w:rtl/>
        </w:rPr>
        <w:t xml:space="preserve"> </w:t>
      </w:r>
      <w:r w:rsidRPr="0092567F">
        <w:rPr>
          <w:rFonts w:hint="cs"/>
          <w:rtl/>
        </w:rPr>
        <w:t>چند</w:t>
      </w:r>
      <w:r w:rsidRPr="0092567F">
        <w:rPr>
          <w:rtl/>
        </w:rPr>
        <w:t xml:space="preserve"> </w:t>
      </w:r>
      <w:r w:rsidRPr="0092567F">
        <w:rPr>
          <w:rFonts w:hint="cs"/>
          <w:rtl/>
        </w:rPr>
        <w:t>نقطه</w:t>
      </w:r>
      <w:r w:rsidRPr="0092567F">
        <w:rPr>
          <w:rtl/>
        </w:rPr>
        <w:t xml:space="preserve"> </w:t>
      </w:r>
      <w:r w:rsidRPr="0092567F">
        <w:rPr>
          <w:rFonts w:hint="cs"/>
          <w:rtl/>
        </w:rPr>
        <w:t>از</w:t>
      </w:r>
      <w:r w:rsidRPr="0092567F">
        <w:rPr>
          <w:rtl/>
        </w:rPr>
        <w:t xml:space="preserve"> </w:t>
      </w:r>
      <w:r w:rsidRPr="0092567F">
        <w:rPr>
          <w:rFonts w:hint="cs"/>
          <w:rtl/>
        </w:rPr>
        <w:t>رساله</w:t>
      </w:r>
      <w:r w:rsidRPr="0092567F">
        <w:rPr>
          <w:rtl/>
        </w:rPr>
        <w:t xml:space="preserve"> </w:t>
      </w:r>
      <w:r w:rsidRPr="0092567F">
        <w:rPr>
          <w:rFonts w:hint="cs"/>
          <w:rtl/>
        </w:rPr>
        <w:t>وقفشان</w:t>
      </w:r>
      <w:r w:rsidRPr="0092567F">
        <w:rPr>
          <w:rtl/>
        </w:rPr>
        <w:t xml:space="preserve"> </w:t>
      </w:r>
      <w:r w:rsidRPr="0092567F">
        <w:rPr>
          <w:rFonts w:hint="cs"/>
          <w:rtl/>
        </w:rPr>
        <w:t>در</w:t>
      </w:r>
      <w:r w:rsidRPr="0092567F">
        <w:rPr>
          <w:rtl/>
        </w:rPr>
        <w:t xml:space="preserve"> </w:t>
      </w:r>
      <w:r w:rsidRPr="0092567F">
        <w:rPr>
          <w:rFonts w:hint="cs"/>
          <w:rtl/>
        </w:rPr>
        <w:t>ملحقات</w:t>
      </w:r>
      <w:r w:rsidRPr="0092567F">
        <w:rPr>
          <w:rtl/>
        </w:rPr>
        <w:t xml:space="preserve"> </w:t>
      </w:r>
      <w:r w:rsidRPr="0092567F">
        <w:rPr>
          <w:rFonts w:hint="cs"/>
          <w:rtl/>
        </w:rPr>
        <w:t>عروه</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اگر</w:t>
      </w:r>
      <w:r w:rsidRPr="0092567F">
        <w:rPr>
          <w:rtl/>
        </w:rPr>
        <w:t xml:space="preserve"> </w:t>
      </w:r>
      <w:r w:rsidRPr="0092567F">
        <w:rPr>
          <w:rFonts w:hint="cs"/>
          <w:rtl/>
        </w:rPr>
        <w:t>تأبید</w:t>
      </w:r>
      <w:r w:rsidRPr="0092567F">
        <w:rPr>
          <w:rtl/>
        </w:rPr>
        <w:t xml:space="preserve"> </w:t>
      </w:r>
      <w:r w:rsidRPr="0092567F">
        <w:rPr>
          <w:rFonts w:hint="cs"/>
          <w:rtl/>
        </w:rPr>
        <w:t>با</w:t>
      </w:r>
      <w:r w:rsidRPr="0092567F">
        <w:rPr>
          <w:rtl/>
        </w:rPr>
        <w:t xml:space="preserve"> </w:t>
      </w:r>
      <w:r w:rsidRPr="0092567F">
        <w:rPr>
          <w:rFonts w:hint="cs"/>
          <w:rtl/>
        </w:rPr>
        <w:t>وقف</w:t>
      </w:r>
      <w:r w:rsidRPr="0092567F">
        <w:rPr>
          <w:rtl/>
        </w:rPr>
        <w:t xml:space="preserve"> </w:t>
      </w:r>
      <w:r w:rsidRPr="0092567F">
        <w:rPr>
          <w:rFonts w:hint="cs"/>
          <w:rtl/>
        </w:rPr>
        <w:t>توأم</w:t>
      </w:r>
      <w:r w:rsidRPr="0092567F">
        <w:rPr>
          <w:rtl/>
        </w:rPr>
        <w:t xml:space="preserve"> </w:t>
      </w:r>
      <w:r w:rsidRPr="0092567F">
        <w:rPr>
          <w:rFonts w:hint="cs"/>
          <w:rtl/>
        </w:rPr>
        <w:t>شود</w:t>
      </w:r>
      <w:r w:rsidRPr="0092567F">
        <w:rPr>
          <w:rtl/>
        </w:rPr>
        <w:t xml:space="preserve"> </w:t>
      </w:r>
      <w:r w:rsidRPr="0092567F">
        <w:rPr>
          <w:rFonts w:hint="cs"/>
          <w:rtl/>
        </w:rPr>
        <w:t>موجب</w:t>
      </w:r>
      <w:r w:rsidRPr="0092567F">
        <w:rPr>
          <w:rtl/>
        </w:rPr>
        <w:t xml:space="preserve"> </w:t>
      </w:r>
      <w:r w:rsidRPr="0092567F">
        <w:rPr>
          <w:rFonts w:hint="cs"/>
          <w:rtl/>
        </w:rPr>
        <w:t>خروج</w:t>
      </w:r>
      <w:r w:rsidRPr="0092567F">
        <w:rPr>
          <w:rtl/>
        </w:rPr>
        <w:t xml:space="preserve"> </w:t>
      </w:r>
      <w:r w:rsidRPr="0092567F">
        <w:rPr>
          <w:rFonts w:hint="cs"/>
          <w:rtl/>
        </w:rPr>
        <w:t>عین</w:t>
      </w:r>
      <w:r w:rsidRPr="0092567F">
        <w:rPr>
          <w:rtl/>
        </w:rPr>
        <w:t xml:space="preserve"> </w:t>
      </w:r>
      <w:r w:rsidRPr="0092567F">
        <w:rPr>
          <w:rFonts w:hint="cs"/>
          <w:rtl/>
        </w:rPr>
        <w:t>موقوفه</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زیرا</w:t>
      </w:r>
      <w:r w:rsidRPr="0092567F">
        <w:rPr>
          <w:rtl/>
        </w:rPr>
        <w:t xml:space="preserve"> </w:t>
      </w:r>
      <w:r w:rsidRPr="0092567F">
        <w:rPr>
          <w:rFonts w:hint="cs"/>
          <w:rtl/>
        </w:rPr>
        <w:t>عقلاء</w:t>
      </w:r>
      <w:r w:rsidRPr="0092567F">
        <w:rPr>
          <w:rtl/>
        </w:rPr>
        <w:t xml:space="preserve"> </w:t>
      </w:r>
      <w:r w:rsidRPr="0092567F">
        <w:rPr>
          <w:rFonts w:hint="cs"/>
          <w:rtl/>
        </w:rPr>
        <w:t>دیگر</w:t>
      </w:r>
      <w:r w:rsidRPr="0092567F">
        <w:rPr>
          <w:rtl/>
        </w:rPr>
        <w:t xml:space="preserve"> </w:t>
      </w:r>
      <w:r w:rsidRPr="0092567F">
        <w:rPr>
          <w:rFonts w:hint="cs"/>
          <w:rtl/>
        </w:rPr>
        <w:t>اعتبار</w:t>
      </w:r>
      <w:r w:rsidRPr="0092567F">
        <w:rPr>
          <w:rtl/>
        </w:rPr>
        <w:t xml:space="preserve"> </w:t>
      </w:r>
      <w:r w:rsidRPr="0092567F">
        <w:rPr>
          <w:rFonts w:hint="cs"/>
          <w:rtl/>
        </w:rPr>
        <w:t>ملکیت</w:t>
      </w:r>
      <w:r w:rsidRPr="0092567F">
        <w:rPr>
          <w:rtl/>
        </w:rPr>
        <w:t xml:space="preserve"> </w:t>
      </w:r>
      <w:r w:rsidRPr="0092567F">
        <w:rPr>
          <w:rFonts w:hint="cs"/>
          <w:rtl/>
        </w:rPr>
        <w:t>نمی</w:t>
      </w:r>
      <w:r w:rsidRPr="0092567F">
        <w:rPr>
          <w:rtl/>
        </w:rPr>
        <w:t xml:space="preserve"> </w:t>
      </w:r>
      <w:r w:rsidRPr="0092567F">
        <w:rPr>
          <w:rFonts w:hint="cs"/>
          <w:rtl/>
        </w:rPr>
        <w:t>کنند</w:t>
      </w:r>
      <w:r w:rsidRPr="0092567F">
        <w:rPr>
          <w:rtl/>
        </w:rPr>
        <w:t xml:space="preserve">. </w:t>
      </w:r>
      <w:r w:rsidRPr="0092567F">
        <w:rPr>
          <w:rFonts w:hint="cs"/>
          <w:rtl/>
        </w:rPr>
        <w:t>در</w:t>
      </w:r>
      <w:r w:rsidRPr="0092567F">
        <w:rPr>
          <w:rtl/>
        </w:rPr>
        <w:t xml:space="preserve"> </w:t>
      </w:r>
      <w:r w:rsidRPr="0092567F">
        <w:rPr>
          <w:rFonts w:hint="cs"/>
          <w:rtl/>
        </w:rPr>
        <w:t>ذیل</w:t>
      </w:r>
      <w:r w:rsidRPr="0092567F">
        <w:rPr>
          <w:rtl/>
        </w:rPr>
        <w:t xml:space="preserve"> </w:t>
      </w:r>
      <w:r w:rsidRPr="0092567F">
        <w:rPr>
          <w:rFonts w:hint="cs"/>
          <w:rtl/>
        </w:rPr>
        <w:t>شرط</w:t>
      </w:r>
      <w:r w:rsidRPr="0092567F">
        <w:rPr>
          <w:rtl/>
        </w:rPr>
        <w:t xml:space="preserve"> </w:t>
      </w:r>
      <w:r w:rsidRPr="0092567F">
        <w:rPr>
          <w:rFonts w:hint="cs"/>
          <w:rtl/>
        </w:rPr>
        <w:t>ثانی</w:t>
      </w:r>
      <w:r w:rsidRPr="0092567F">
        <w:rPr>
          <w:rtl/>
        </w:rPr>
        <w:t xml:space="preserve"> </w:t>
      </w:r>
      <w:r w:rsidRPr="0092567F">
        <w:rPr>
          <w:rFonts w:hint="cs"/>
          <w:rtl/>
        </w:rPr>
        <w:t>از</w:t>
      </w:r>
      <w:r w:rsidRPr="0092567F">
        <w:rPr>
          <w:rtl/>
        </w:rPr>
        <w:t xml:space="preserve"> </w:t>
      </w:r>
      <w:r w:rsidRPr="0092567F">
        <w:rPr>
          <w:rFonts w:hint="cs"/>
          <w:rtl/>
        </w:rPr>
        <w:t>شرائط</w:t>
      </w:r>
      <w:r w:rsidRPr="0092567F">
        <w:rPr>
          <w:rtl/>
        </w:rPr>
        <w:t xml:space="preserve"> </w:t>
      </w:r>
      <w:r w:rsidRPr="0092567F">
        <w:rPr>
          <w:rFonts w:hint="cs"/>
          <w:rtl/>
        </w:rPr>
        <w:t>وقف</w:t>
      </w:r>
      <w:r w:rsidRPr="0092567F">
        <w:rPr>
          <w:rtl/>
        </w:rPr>
        <w:t xml:space="preserve"> </w:t>
      </w:r>
      <w:r w:rsidRPr="0092567F">
        <w:rPr>
          <w:rFonts w:hint="cs"/>
          <w:rtl/>
        </w:rPr>
        <w:t>یعنی</w:t>
      </w:r>
      <w:r w:rsidRPr="0092567F">
        <w:rPr>
          <w:rtl/>
        </w:rPr>
        <w:t xml:space="preserve"> </w:t>
      </w:r>
      <w:r w:rsidRPr="0092567F">
        <w:rPr>
          <w:rFonts w:hint="cs"/>
          <w:rtl/>
        </w:rPr>
        <w:t>دوام</w:t>
      </w:r>
      <w:r w:rsidRPr="0092567F">
        <w:rPr>
          <w:rtl/>
        </w:rPr>
        <w:t xml:space="preserve"> </w:t>
      </w:r>
      <w:r w:rsidRPr="0092567F">
        <w:rPr>
          <w:rFonts w:hint="cs"/>
          <w:rtl/>
        </w:rPr>
        <w:t>فرموده</w:t>
      </w:r>
      <w:r w:rsidRPr="0092567F">
        <w:rPr>
          <w:rtl/>
        </w:rPr>
        <w:t xml:space="preserve"> </w:t>
      </w:r>
      <w:r w:rsidRPr="0092567F">
        <w:rPr>
          <w:rFonts w:hint="cs"/>
          <w:rtl/>
        </w:rPr>
        <w:t>اند</w:t>
      </w:r>
      <w:r w:rsidRPr="0092567F">
        <w:rPr>
          <w:rtl/>
        </w:rPr>
        <w:t xml:space="preserve">: </w:t>
      </w:r>
    </w:p>
    <w:p w14:paraId="08704778" w14:textId="77777777" w:rsidR="00203E85" w:rsidRPr="0092567F" w:rsidRDefault="00F66730" w:rsidP="00203E85">
      <w:pPr>
        <w:rPr>
          <w:rtl/>
        </w:rPr>
      </w:pPr>
      <w:r w:rsidRPr="0092567F">
        <w:rPr>
          <w:rFonts w:hint="eastAsia"/>
          <w:rtl/>
        </w:rPr>
        <w:t>«</w:t>
      </w:r>
      <w:r w:rsidRPr="0092567F">
        <w:rPr>
          <w:rFonts w:hint="cs"/>
          <w:rtl/>
        </w:rPr>
        <w:t>و</w:t>
      </w:r>
      <w:r w:rsidRPr="0092567F">
        <w:rPr>
          <w:rtl/>
        </w:rPr>
        <w:t xml:space="preserve"> </w:t>
      </w:r>
      <w:r w:rsidRPr="0092567F">
        <w:rPr>
          <w:rFonts w:hint="cs"/>
          <w:rtl/>
        </w:rPr>
        <w:t>دعوی</w:t>
      </w:r>
      <w:r w:rsidRPr="0092567F">
        <w:rPr>
          <w:rtl/>
        </w:rPr>
        <w:t xml:space="preserve"> </w:t>
      </w:r>
      <w:r w:rsidRPr="0092567F">
        <w:rPr>
          <w:rFonts w:hint="cs"/>
          <w:rtl/>
        </w:rPr>
        <w:t>تباین</w:t>
      </w:r>
      <w:r w:rsidRPr="0092567F">
        <w:rPr>
          <w:rtl/>
        </w:rPr>
        <w:t xml:space="preserve"> </w:t>
      </w:r>
      <w:r w:rsidRPr="0092567F">
        <w:rPr>
          <w:rFonts w:hint="cs"/>
          <w:rtl/>
        </w:rPr>
        <w:t>الوقف</w:t>
      </w:r>
      <w:r w:rsidRPr="0092567F">
        <w:rPr>
          <w:rtl/>
        </w:rPr>
        <w:t xml:space="preserve"> </w:t>
      </w:r>
      <w:r w:rsidRPr="0092567F">
        <w:rPr>
          <w:rFonts w:hint="cs"/>
          <w:rtl/>
        </w:rPr>
        <w:t>والحبس</w:t>
      </w:r>
      <w:r w:rsidRPr="0092567F">
        <w:rPr>
          <w:rtl/>
        </w:rPr>
        <w:t xml:space="preserve"> </w:t>
      </w:r>
      <w:r w:rsidRPr="0092567F">
        <w:rPr>
          <w:rFonts w:hint="cs"/>
          <w:rtl/>
        </w:rPr>
        <w:t>فإن</w:t>
      </w:r>
      <w:r w:rsidRPr="0092567F">
        <w:rPr>
          <w:rtl/>
        </w:rPr>
        <w:t xml:space="preserve"> </w:t>
      </w:r>
      <w:r w:rsidRPr="0092567F">
        <w:rPr>
          <w:rFonts w:hint="cs"/>
          <w:rtl/>
        </w:rPr>
        <w:t>مقتضی</w:t>
      </w:r>
      <w:r w:rsidRPr="0092567F">
        <w:rPr>
          <w:rtl/>
        </w:rPr>
        <w:t xml:space="preserve"> </w:t>
      </w:r>
      <w:r w:rsidRPr="0092567F">
        <w:rPr>
          <w:rFonts w:hint="cs"/>
          <w:rtl/>
        </w:rPr>
        <w:t>الاول</w:t>
      </w:r>
      <w:r w:rsidRPr="0092567F">
        <w:rPr>
          <w:rtl/>
        </w:rPr>
        <w:t xml:space="preserve"> </w:t>
      </w:r>
      <w:r w:rsidRPr="0092567F">
        <w:rPr>
          <w:rFonts w:hint="cs"/>
          <w:rtl/>
        </w:rPr>
        <w:t>الخروج</w:t>
      </w:r>
      <w:r w:rsidRPr="0092567F">
        <w:rPr>
          <w:rtl/>
        </w:rPr>
        <w:t xml:space="preserve"> </w:t>
      </w:r>
      <w:r w:rsidRPr="0092567F">
        <w:rPr>
          <w:rFonts w:hint="cs"/>
          <w:rtl/>
        </w:rPr>
        <w:t>عن</w:t>
      </w:r>
      <w:r w:rsidRPr="0092567F">
        <w:rPr>
          <w:rtl/>
        </w:rPr>
        <w:t xml:space="preserve"> </w:t>
      </w:r>
      <w:r w:rsidRPr="0092567F">
        <w:rPr>
          <w:rFonts w:hint="cs"/>
          <w:rtl/>
        </w:rPr>
        <w:t>ملکه</w:t>
      </w:r>
      <w:r w:rsidRPr="0092567F">
        <w:rPr>
          <w:rtl/>
        </w:rPr>
        <w:t xml:space="preserve"> </w:t>
      </w:r>
      <w:r w:rsidRPr="0092567F">
        <w:rPr>
          <w:rFonts w:hint="cs"/>
          <w:rtl/>
        </w:rPr>
        <w:t>الی</w:t>
      </w:r>
      <w:r w:rsidRPr="0092567F">
        <w:rPr>
          <w:rtl/>
        </w:rPr>
        <w:t xml:space="preserve"> </w:t>
      </w:r>
      <w:r w:rsidRPr="0092567F">
        <w:rPr>
          <w:rFonts w:hint="cs"/>
          <w:rtl/>
        </w:rPr>
        <w:t>ملک</w:t>
      </w:r>
      <w:r w:rsidRPr="0092567F">
        <w:rPr>
          <w:rtl/>
        </w:rPr>
        <w:t xml:space="preserve"> </w:t>
      </w:r>
      <w:r w:rsidRPr="0092567F">
        <w:rPr>
          <w:rFonts w:hint="cs"/>
          <w:rtl/>
        </w:rPr>
        <w:t>الموقوف</w:t>
      </w:r>
      <w:r w:rsidRPr="0092567F">
        <w:rPr>
          <w:rtl/>
        </w:rPr>
        <w:t xml:space="preserve"> </w:t>
      </w:r>
      <w:r w:rsidRPr="0092567F">
        <w:rPr>
          <w:rFonts w:hint="cs"/>
          <w:rtl/>
        </w:rPr>
        <w:t>علیه</w:t>
      </w:r>
      <w:r w:rsidRPr="0092567F">
        <w:rPr>
          <w:rtl/>
        </w:rPr>
        <w:t xml:space="preserve"> </w:t>
      </w:r>
      <w:r w:rsidRPr="0092567F">
        <w:rPr>
          <w:rFonts w:hint="cs"/>
          <w:rtl/>
        </w:rPr>
        <w:t>بخلاف</w:t>
      </w:r>
      <w:r w:rsidRPr="0092567F">
        <w:rPr>
          <w:rtl/>
        </w:rPr>
        <w:t xml:space="preserve"> </w:t>
      </w:r>
      <w:r w:rsidRPr="0092567F">
        <w:rPr>
          <w:rFonts w:hint="cs"/>
          <w:rtl/>
        </w:rPr>
        <w:t>الحبس</w:t>
      </w:r>
      <w:r w:rsidRPr="0092567F">
        <w:rPr>
          <w:rtl/>
        </w:rPr>
        <w:t xml:space="preserve"> </w:t>
      </w:r>
      <w:r w:rsidRPr="0092567F">
        <w:rPr>
          <w:rFonts w:hint="cs"/>
          <w:rtl/>
        </w:rPr>
        <w:t>فإن</w:t>
      </w:r>
      <w:r w:rsidRPr="0092567F">
        <w:rPr>
          <w:rtl/>
        </w:rPr>
        <w:t xml:space="preserve"> </w:t>
      </w:r>
      <w:r w:rsidRPr="0092567F">
        <w:rPr>
          <w:rFonts w:hint="cs"/>
          <w:rtl/>
        </w:rPr>
        <w:t>العین</w:t>
      </w:r>
      <w:r w:rsidRPr="0092567F">
        <w:rPr>
          <w:rtl/>
        </w:rPr>
        <w:t xml:space="preserve"> </w:t>
      </w:r>
      <w:r w:rsidRPr="0092567F">
        <w:rPr>
          <w:rFonts w:hint="cs"/>
          <w:rtl/>
        </w:rPr>
        <w:t>فیه</w:t>
      </w:r>
      <w:r w:rsidRPr="0092567F">
        <w:rPr>
          <w:rtl/>
        </w:rPr>
        <w:t xml:space="preserve"> </w:t>
      </w:r>
      <w:r w:rsidRPr="0092567F">
        <w:rPr>
          <w:rFonts w:hint="cs"/>
          <w:rtl/>
        </w:rPr>
        <w:t>باقیة</w:t>
      </w:r>
      <w:r w:rsidRPr="0092567F">
        <w:rPr>
          <w:rtl/>
        </w:rPr>
        <w:t xml:space="preserve"> </w:t>
      </w:r>
      <w:r w:rsidRPr="0092567F">
        <w:rPr>
          <w:rFonts w:hint="cs"/>
          <w:rtl/>
        </w:rPr>
        <w:t>علی</w:t>
      </w:r>
      <w:r w:rsidRPr="0092567F">
        <w:rPr>
          <w:rtl/>
        </w:rPr>
        <w:t xml:space="preserve"> </w:t>
      </w:r>
      <w:r w:rsidRPr="0092567F">
        <w:rPr>
          <w:rFonts w:hint="cs"/>
          <w:rtl/>
        </w:rPr>
        <w:t>ملک</w:t>
      </w:r>
      <w:r w:rsidRPr="0092567F">
        <w:rPr>
          <w:rtl/>
        </w:rPr>
        <w:t xml:space="preserve"> </w:t>
      </w:r>
      <w:r w:rsidRPr="0092567F">
        <w:rPr>
          <w:rFonts w:hint="cs"/>
          <w:rtl/>
        </w:rPr>
        <w:t>الحابس،</w:t>
      </w:r>
      <w:r w:rsidRPr="0092567F">
        <w:rPr>
          <w:rtl/>
        </w:rPr>
        <w:t xml:space="preserve"> </w:t>
      </w:r>
      <w:r w:rsidRPr="0092567F">
        <w:rPr>
          <w:rFonts w:hint="cs"/>
          <w:rtl/>
        </w:rPr>
        <w:t>مدفوعة</w:t>
      </w:r>
      <w:r w:rsidRPr="0092567F">
        <w:rPr>
          <w:rtl/>
        </w:rPr>
        <w:t xml:space="preserve"> </w:t>
      </w:r>
      <w:r w:rsidRPr="0092567F">
        <w:rPr>
          <w:rFonts w:hint="cs"/>
          <w:rtl/>
        </w:rPr>
        <w:t>بأن</w:t>
      </w:r>
      <w:r w:rsidRPr="0092567F">
        <w:rPr>
          <w:rtl/>
        </w:rPr>
        <w:t xml:space="preserve"> </w:t>
      </w:r>
      <w:r w:rsidRPr="0092567F">
        <w:rPr>
          <w:rFonts w:hint="cs"/>
          <w:rtl/>
        </w:rPr>
        <w:t>الخروج</w:t>
      </w:r>
      <w:r w:rsidRPr="0092567F">
        <w:rPr>
          <w:rtl/>
        </w:rPr>
        <w:t xml:space="preserve"> </w:t>
      </w:r>
      <w:r w:rsidRPr="0092567F">
        <w:rPr>
          <w:rFonts w:hint="cs"/>
          <w:rtl/>
        </w:rPr>
        <w:t>عن</w:t>
      </w:r>
      <w:r w:rsidRPr="0092567F">
        <w:rPr>
          <w:rtl/>
        </w:rPr>
        <w:t xml:space="preserve"> </w:t>
      </w:r>
      <w:r w:rsidRPr="0092567F">
        <w:rPr>
          <w:rFonts w:hint="cs"/>
          <w:rtl/>
        </w:rPr>
        <w:t>الملک</w:t>
      </w:r>
      <w:r w:rsidRPr="0092567F">
        <w:rPr>
          <w:rtl/>
        </w:rPr>
        <w:t xml:space="preserve"> </w:t>
      </w:r>
      <w:r w:rsidRPr="0092567F">
        <w:rPr>
          <w:rFonts w:hint="cs"/>
          <w:rtl/>
        </w:rPr>
        <w:t>لیس</w:t>
      </w:r>
      <w:r w:rsidRPr="0092567F">
        <w:rPr>
          <w:rtl/>
        </w:rPr>
        <w:t xml:space="preserve"> </w:t>
      </w:r>
      <w:r w:rsidRPr="0092567F">
        <w:rPr>
          <w:rFonts w:hint="cs"/>
          <w:rtl/>
        </w:rPr>
        <w:t>من</w:t>
      </w:r>
      <w:r w:rsidRPr="0092567F">
        <w:rPr>
          <w:rtl/>
        </w:rPr>
        <w:t xml:space="preserve"> </w:t>
      </w:r>
      <w:r w:rsidRPr="0092567F">
        <w:rPr>
          <w:rFonts w:hint="cs"/>
          <w:rtl/>
        </w:rPr>
        <w:t>مقتضی</w:t>
      </w:r>
      <w:r w:rsidRPr="0092567F">
        <w:rPr>
          <w:rtl/>
        </w:rPr>
        <w:t xml:space="preserve"> </w:t>
      </w:r>
      <w:r w:rsidRPr="0092567F">
        <w:rPr>
          <w:rFonts w:hint="cs"/>
          <w:rtl/>
        </w:rPr>
        <w:t>الوقف</w:t>
      </w:r>
      <w:r w:rsidRPr="0092567F">
        <w:rPr>
          <w:rtl/>
        </w:rPr>
        <w:t xml:space="preserve"> </w:t>
      </w:r>
      <w:r w:rsidRPr="0092567F">
        <w:rPr>
          <w:rFonts w:hint="cs"/>
          <w:rtl/>
        </w:rPr>
        <w:t>بما هو</w:t>
      </w:r>
      <w:r w:rsidRPr="0092567F">
        <w:rPr>
          <w:rtl/>
        </w:rPr>
        <w:t xml:space="preserve"> </w:t>
      </w:r>
      <w:r w:rsidRPr="0092567F">
        <w:rPr>
          <w:rFonts w:hint="cs"/>
          <w:rtl/>
        </w:rPr>
        <w:t>وقف،</w:t>
      </w:r>
      <w:r w:rsidRPr="0092567F">
        <w:rPr>
          <w:rtl/>
        </w:rPr>
        <w:t xml:space="preserve"> </w:t>
      </w:r>
      <w:r w:rsidRPr="0092567F">
        <w:rPr>
          <w:rFonts w:hint="cs"/>
          <w:rtl/>
        </w:rPr>
        <w:t>بل</w:t>
      </w:r>
      <w:r w:rsidRPr="0092567F">
        <w:rPr>
          <w:rtl/>
        </w:rPr>
        <w:t xml:space="preserve"> </w:t>
      </w:r>
      <w:r w:rsidRPr="0092567F">
        <w:rPr>
          <w:rFonts w:hint="cs"/>
          <w:rtl/>
        </w:rPr>
        <w:t>إنما</w:t>
      </w:r>
      <w:r w:rsidRPr="0092567F">
        <w:rPr>
          <w:rtl/>
        </w:rPr>
        <w:t xml:space="preserve"> </w:t>
      </w:r>
      <w:r w:rsidRPr="0092567F">
        <w:rPr>
          <w:rFonts w:hint="cs"/>
          <w:rtl/>
        </w:rPr>
        <w:t>یجئ</w:t>
      </w:r>
      <w:r w:rsidRPr="0092567F">
        <w:rPr>
          <w:rtl/>
        </w:rPr>
        <w:t xml:space="preserve"> </w:t>
      </w:r>
      <w:r w:rsidRPr="0092567F">
        <w:rPr>
          <w:rFonts w:hint="cs"/>
          <w:rtl/>
        </w:rPr>
        <w:t>من</w:t>
      </w:r>
      <w:r w:rsidRPr="0092567F">
        <w:rPr>
          <w:rtl/>
        </w:rPr>
        <w:t xml:space="preserve"> </w:t>
      </w:r>
      <w:r w:rsidRPr="0092567F">
        <w:rPr>
          <w:rFonts w:hint="cs"/>
          <w:rtl/>
        </w:rPr>
        <w:t>قبل</w:t>
      </w:r>
      <w:r w:rsidRPr="0092567F">
        <w:rPr>
          <w:rtl/>
        </w:rPr>
        <w:t xml:space="preserve"> </w:t>
      </w:r>
      <w:r w:rsidRPr="0092567F">
        <w:rPr>
          <w:rFonts w:hint="cs"/>
          <w:rtl/>
        </w:rPr>
        <w:t>التأبید،</w:t>
      </w:r>
      <w:r w:rsidRPr="0092567F">
        <w:rPr>
          <w:rtl/>
        </w:rPr>
        <w:t xml:space="preserve"> </w:t>
      </w:r>
      <w:r w:rsidRPr="0092567F">
        <w:rPr>
          <w:rFonts w:hint="cs"/>
          <w:rtl/>
        </w:rPr>
        <w:t>والمفروض</w:t>
      </w:r>
      <w:r w:rsidRPr="0092567F">
        <w:rPr>
          <w:rtl/>
        </w:rPr>
        <w:t xml:space="preserve"> </w:t>
      </w:r>
      <w:r w:rsidRPr="0092567F">
        <w:rPr>
          <w:rFonts w:hint="cs"/>
          <w:rtl/>
        </w:rPr>
        <w:t>أنه</w:t>
      </w:r>
      <w:r w:rsidRPr="0092567F">
        <w:rPr>
          <w:rtl/>
        </w:rPr>
        <w:t xml:space="preserve"> </w:t>
      </w:r>
      <w:r w:rsidRPr="0092567F">
        <w:rPr>
          <w:rFonts w:hint="cs"/>
          <w:rtl/>
        </w:rPr>
        <w:t>لم</w:t>
      </w:r>
      <w:r w:rsidRPr="0092567F">
        <w:rPr>
          <w:rtl/>
        </w:rPr>
        <w:t xml:space="preserve"> </w:t>
      </w:r>
      <w:r w:rsidRPr="0092567F">
        <w:rPr>
          <w:rFonts w:hint="cs"/>
          <w:rtl/>
        </w:rPr>
        <w:t>یقصده</w:t>
      </w:r>
      <w:r w:rsidRPr="0092567F">
        <w:rPr>
          <w:rFonts w:hint="eastAsia"/>
          <w:rtl/>
        </w:rPr>
        <w:t>»</w:t>
      </w:r>
      <w:r w:rsidRPr="0092567F">
        <w:rPr>
          <w:rtl/>
        </w:rPr>
        <w:t>.</w:t>
      </w:r>
      <w:r>
        <w:rPr>
          <w:vertAlign w:val="superscript"/>
          <w:rtl/>
        </w:rPr>
        <w:footnoteReference w:id="118"/>
      </w:r>
    </w:p>
    <w:p w14:paraId="567286CE" w14:textId="77777777" w:rsidR="00203E85" w:rsidRPr="0092567F" w:rsidRDefault="00F66730" w:rsidP="00203E85">
      <w:pPr>
        <w:rPr>
          <w:rtl/>
        </w:rPr>
      </w:pPr>
      <w:r w:rsidRPr="0092567F">
        <w:rPr>
          <w:rFonts w:hint="cs"/>
          <w:rtl/>
        </w:rPr>
        <w:t>پس</w:t>
      </w:r>
      <w:r w:rsidRPr="0092567F">
        <w:rPr>
          <w:rtl/>
        </w:rPr>
        <w:t xml:space="preserve"> </w:t>
      </w:r>
      <w:r w:rsidRPr="0092567F">
        <w:rPr>
          <w:rFonts w:hint="cs"/>
          <w:rtl/>
        </w:rPr>
        <w:t>ایشان</w:t>
      </w:r>
      <w:r w:rsidRPr="0092567F">
        <w:rPr>
          <w:rtl/>
        </w:rPr>
        <w:t xml:space="preserve"> </w:t>
      </w:r>
      <w:r w:rsidRPr="0092567F">
        <w:rPr>
          <w:rFonts w:hint="cs"/>
          <w:rtl/>
        </w:rPr>
        <w:t>در</w:t>
      </w:r>
      <w:r w:rsidRPr="0092567F">
        <w:rPr>
          <w:rtl/>
        </w:rPr>
        <w:t xml:space="preserve"> </w:t>
      </w:r>
      <w:r w:rsidRPr="0092567F">
        <w:rPr>
          <w:rFonts w:hint="cs"/>
          <w:rtl/>
        </w:rPr>
        <w:t>اینجا</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به</w:t>
      </w:r>
      <w:r w:rsidRPr="0092567F">
        <w:rPr>
          <w:rtl/>
        </w:rPr>
        <w:t xml:space="preserve"> </w:t>
      </w:r>
      <w:r w:rsidRPr="0092567F">
        <w:rPr>
          <w:rFonts w:hint="cs"/>
          <w:rtl/>
        </w:rPr>
        <w:t>خاطر</w:t>
      </w:r>
      <w:r w:rsidRPr="0092567F">
        <w:rPr>
          <w:rtl/>
        </w:rPr>
        <w:t xml:space="preserve"> </w:t>
      </w:r>
      <w:r w:rsidRPr="0092567F">
        <w:rPr>
          <w:rFonts w:hint="cs"/>
          <w:rtl/>
        </w:rPr>
        <w:t>تأبید</w:t>
      </w:r>
      <w:r w:rsidRPr="0092567F">
        <w:rPr>
          <w:rtl/>
        </w:rPr>
        <w:t xml:space="preserve"> </w:t>
      </w:r>
      <w:r w:rsidRPr="0092567F">
        <w:rPr>
          <w:rFonts w:hint="cs"/>
          <w:rtl/>
        </w:rPr>
        <w:t>را</w:t>
      </w:r>
      <w:r w:rsidRPr="0092567F">
        <w:rPr>
          <w:rtl/>
        </w:rPr>
        <w:t xml:space="preserve"> </w:t>
      </w:r>
      <w:r w:rsidRPr="0092567F">
        <w:rPr>
          <w:rFonts w:hint="cs"/>
          <w:rtl/>
        </w:rPr>
        <w:t>پذیرفته</w:t>
      </w:r>
      <w:r w:rsidRPr="0092567F">
        <w:rPr>
          <w:rtl/>
        </w:rPr>
        <w:t xml:space="preserve"> </w:t>
      </w:r>
      <w:r w:rsidRPr="0092567F">
        <w:rPr>
          <w:rFonts w:hint="cs"/>
          <w:rtl/>
        </w:rPr>
        <w:t>اند</w:t>
      </w:r>
      <w:r w:rsidRPr="0092567F">
        <w:rPr>
          <w:rtl/>
        </w:rPr>
        <w:t xml:space="preserve">. </w:t>
      </w:r>
    </w:p>
    <w:p w14:paraId="02AA803B" w14:textId="77777777" w:rsidR="00203E85" w:rsidRPr="0092567F" w:rsidRDefault="00F66730" w:rsidP="00203E85">
      <w:pPr>
        <w:rPr>
          <w:rtl/>
        </w:rPr>
      </w:pPr>
      <w:r w:rsidRPr="0092567F">
        <w:rPr>
          <w:rFonts w:hint="cs"/>
          <w:rtl/>
        </w:rPr>
        <w:t>در</w:t>
      </w:r>
      <w:r w:rsidRPr="0092567F">
        <w:rPr>
          <w:rtl/>
        </w:rPr>
        <w:t xml:space="preserve"> </w:t>
      </w:r>
      <w:r w:rsidRPr="0092567F">
        <w:rPr>
          <w:rFonts w:hint="cs"/>
          <w:rtl/>
        </w:rPr>
        <w:t>صفحه</w:t>
      </w:r>
      <w:r w:rsidRPr="0092567F">
        <w:rPr>
          <w:rtl/>
        </w:rPr>
        <w:t xml:space="preserve"> 194 </w:t>
      </w:r>
      <w:r w:rsidRPr="0092567F">
        <w:rPr>
          <w:rFonts w:hint="cs"/>
          <w:rtl/>
        </w:rPr>
        <w:t>ذیل</w:t>
      </w:r>
      <w:r w:rsidRPr="0092567F">
        <w:rPr>
          <w:rtl/>
        </w:rPr>
        <w:t xml:space="preserve"> </w:t>
      </w:r>
      <w:r w:rsidRPr="0092567F">
        <w:rPr>
          <w:rFonts w:hint="cs"/>
          <w:rtl/>
        </w:rPr>
        <w:t>مسئله</w:t>
      </w:r>
      <w:r w:rsidRPr="0092567F">
        <w:rPr>
          <w:rtl/>
        </w:rPr>
        <w:t xml:space="preserve"> 10 </w:t>
      </w:r>
      <w:r w:rsidRPr="0092567F">
        <w:rPr>
          <w:rFonts w:hint="cs"/>
          <w:rtl/>
        </w:rPr>
        <w:t>که</w:t>
      </w:r>
      <w:r w:rsidRPr="0092567F">
        <w:rPr>
          <w:rtl/>
        </w:rPr>
        <w:t xml:space="preserve"> </w:t>
      </w:r>
      <w:r w:rsidRPr="0092567F">
        <w:rPr>
          <w:rFonts w:hint="cs"/>
          <w:rtl/>
        </w:rPr>
        <w:t>بحث</w:t>
      </w:r>
      <w:r w:rsidRPr="0092567F">
        <w:rPr>
          <w:rtl/>
        </w:rPr>
        <w:t xml:space="preserve"> </w:t>
      </w:r>
      <w:r w:rsidRPr="0092567F">
        <w:rPr>
          <w:rFonts w:hint="cs"/>
          <w:rtl/>
        </w:rPr>
        <w:t>وقف</w:t>
      </w:r>
      <w:r w:rsidRPr="0092567F">
        <w:rPr>
          <w:rtl/>
        </w:rPr>
        <w:t xml:space="preserve"> </w:t>
      </w:r>
      <w:r w:rsidRPr="0092567F">
        <w:rPr>
          <w:rFonts w:hint="cs"/>
          <w:rtl/>
        </w:rPr>
        <w:t>علی</w:t>
      </w:r>
      <w:r w:rsidRPr="0092567F">
        <w:rPr>
          <w:rtl/>
        </w:rPr>
        <w:t xml:space="preserve"> </w:t>
      </w:r>
      <w:r w:rsidRPr="0092567F">
        <w:rPr>
          <w:rFonts w:hint="cs"/>
          <w:rtl/>
        </w:rPr>
        <w:t>من</w:t>
      </w:r>
      <w:r w:rsidRPr="0092567F">
        <w:rPr>
          <w:rtl/>
        </w:rPr>
        <w:t xml:space="preserve"> </w:t>
      </w:r>
      <w:r w:rsidRPr="0092567F">
        <w:rPr>
          <w:rFonts w:hint="cs"/>
          <w:rtl/>
        </w:rPr>
        <w:t>ینقرض</w:t>
      </w:r>
      <w:r w:rsidRPr="0092567F">
        <w:rPr>
          <w:rtl/>
        </w:rPr>
        <w:t xml:space="preserve"> </w:t>
      </w:r>
      <w:r w:rsidRPr="0092567F">
        <w:rPr>
          <w:rFonts w:hint="cs"/>
          <w:rtl/>
        </w:rPr>
        <w:t>است</w:t>
      </w:r>
      <w:r w:rsidRPr="0092567F">
        <w:rPr>
          <w:rtl/>
        </w:rPr>
        <w:t xml:space="preserve"> </w:t>
      </w:r>
      <w:r w:rsidRPr="0092567F">
        <w:rPr>
          <w:rFonts w:hint="cs"/>
          <w:rtl/>
        </w:rPr>
        <w:t>در</w:t>
      </w:r>
      <w:r w:rsidRPr="0092567F">
        <w:rPr>
          <w:rtl/>
        </w:rPr>
        <w:t xml:space="preserve"> </w:t>
      </w:r>
      <w:r w:rsidRPr="0092567F">
        <w:rPr>
          <w:rFonts w:hint="cs"/>
          <w:rtl/>
        </w:rPr>
        <w:t>جواب</w:t>
      </w:r>
      <w:r w:rsidRPr="0092567F">
        <w:rPr>
          <w:rtl/>
        </w:rPr>
        <w:t xml:space="preserve"> </w:t>
      </w:r>
      <w:r w:rsidRPr="0092567F">
        <w:rPr>
          <w:rFonts w:hint="cs"/>
          <w:rtl/>
        </w:rPr>
        <w:t>مستشکل</w:t>
      </w:r>
      <w:r w:rsidRPr="0092567F">
        <w:rPr>
          <w:rtl/>
        </w:rPr>
        <w:t xml:space="preserve"> </w:t>
      </w:r>
      <w:r w:rsidRPr="0092567F">
        <w:rPr>
          <w:rFonts w:hint="cs"/>
          <w:rtl/>
        </w:rPr>
        <w:t>فرموده</w:t>
      </w:r>
      <w:r w:rsidRPr="0092567F">
        <w:rPr>
          <w:rtl/>
        </w:rPr>
        <w:t xml:space="preserve"> </w:t>
      </w:r>
      <w:r w:rsidRPr="0092567F">
        <w:rPr>
          <w:rFonts w:hint="cs"/>
          <w:rtl/>
        </w:rPr>
        <w:t>اند</w:t>
      </w:r>
      <w:r w:rsidRPr="0092567F">
        <w:rPr>
          <w:rtl/>
        </w:rPr>
        <w:t xml:space="preserve">: </w:t>
      </w:r>
    </w:p>
    <w:p w14:paraId="6206006B" w14:textId="77777777" w:rsidR="00203E85" w:rsidRPr="0092567F" w:rsidRDefault="00F66730" w:rsidP="00203E85">
      <w:pPr>
        <w:rPr>
          <w:rtl/>
        </w:rPr>
      </w:pPr>
      <w:r w:rsidRPr="0092567F">
        <w:rPr>
          <w:rFonts w:hint="eastAsia"/>
          <w:rtl/>
        </w:rPr>
        <w:t>«</w:t>
      </w:r>
      <w:r w:rsidRPr="0092567F">
        <w:rPr>
          <w:rFonts w:hint="cs"/>
          <w:rtl/>
        </w:rPr>
        <w:t>فإنک</w:t>
      </w:r>
      <w:r w:rsidRPr="0092567F">
        <w:rPr>
          <w:rtl/>
        </w:rPr>
        <w:t xml:space="preserve"> </w:t>
      </w:r>
      <w:r w:rsidRPr="0092567F">
        <w:rPr>
          <w:rFonts w:hint="cs"/>
          <w:rtl/>
        </w:rPr>
        <w:t>عرفت</w:t>
      </w:r>
      <w:r w:rsidRPr="0092567F">
        <w:rPr>
          <w:rtl/>
        </w:rPr>
        <w:t xml:space="preserve"> </w:t>
      </w:r>
      <w:r w:rsidRPr="0092567F">
        <w:rPr>
          <w:rFonts w:hint="cs"/>
          <w:rtl/>
        </w:rPr>
        <w:t>أن</w:t>
      </w:r>
      <w:r w:rsidRPr="0092567F">
        <w:rPr>
          <w:rtl/>
        </w:rPr>
        <w:t xml:space="preserve"> </w:t>
      </w:r>
      <w:r w:rsidRPr="0092567F">
        <w:rPr>
          <w:rFonts w:hint="cs"/>
          <w:rtl/>
        </w:rPr>
        <w:t>الوقف</w:t>
      </w:r>
      <w:r w:rsidRPr="0092567F">
        <w:rPr>
          <w:rtl/>
        </w:rPr>
        <w:t xml:space="preserve"> </w:t>
      </w:r>
      <w:r w:rsidRPr="0092567F">
        <w:rPr>
          <w:rFonts w:hint="cs"/>
          <w:rtl/>
        </w:rPr>
        <w:t>ایقاف</w:t>
      </w:r>
      <w:r w:rsidRPr="0092567F">
        <w:rPr>
          <w:rtl/>
        </w:rPr>
        <w:t xml:space="preserve"> </w:t>
      </w:r>
      <w:r w:rsidRPr="0092567F">
        <w:rPr>
          <w:rFonts w:hint="cs"/>
          <w:rtl/>
        </w:rPr>
        <w:t>لا</w:t>
      </w:r>
      <w:r w:rsidRPr="0092567F">
        <w:rPr>
          <w:rtl/>
        </w:rPr>
        <w:t xml:space="preserve"> </w:t>
      </w:r>
      <w:r w:rsidRPr="0092567F">
        <w:rPr>
          <w:rFonts w:hint="cs"/>
          <w:rtl/>
        </w:rPr>
        <w:t>تملیک</w:t>
      </w:r>
      <w:r w:rsidRPr="0092567F">
        <w:rPr>
          <w:rtl/>
        </w:rPr>
        <w:t xml:space="preserve"> </w:t>
      </w:r>
      <w:r w:rsidRPr="0092567F">
        <w:rPr>
          <w:rFonts w:hint="cs"/>
          <w:rtl/>
        </w:rPr>
        <w:t>والخروج</w:t>
      </w:r>
      <w:r w:rsidRPr="0092567F">
        <w:rPr>
          <w:rtl/>
        </w:rPr>
        <w:t xml:space="preserve"> </w:t>
      </w:r>
      <w:r w:rsidRPr="0092567F">
        <w:rPr>
          <w:rFonts w:hint="cs"/>
          <w:rtl/>
        </w:rPr>
        <w:t>إنما</w:t>
      </w:r>
      <w:r w:rsidRPr="0092567F">
        <w:rPr>
          <w:rtl/>
        </w:rPr>
        <w:t xml:space="preserve"> </w:t>
      </w:r>
      <w:r w:rsidRPr="0092567F">
        <w:rPr>
          <w:rFonts w:hint="cs"/>
          <w:rtl/>
        </w:rPr>
        <w:t>یجئ</w:t>
      </w:r>
      <w:r w:rsidRPr="0092567F">
        <w:rPr>
          <w:rtl/>
        </w:rPr>
        <w:t xml:space="preserve"> </w:t>
      </w:r>
      <w:r w:rsidRPr="0092567F">
        <w:rPr>
          <w:rFonts w:hint="cs"/>
          <w:rtl/>
        </w:rPr>
        <w:t>من</w:t>
      </w:r>
      <w:r w:rsidRPr="0092567F">
        <w:rPr>
          <w:rtl/>
        </w:rPr>
        <w:t xml:space="preserve"> </w:t>
      </w:r>
      <w:r w:rsidRPr="0092567F">
        <w:rPr>
          <w:rFonts w:hint="cs"/>
          <w:rtl/>
        </w:rPr>
        <w:t>قبل</w:t>
      </w:r>
      <w:r w:rsidRPr="0092567F">
        <w:rPr>
          <w:rtl/>
        </w:rPr>
        <w:t xml:space="preserve"> </w:t>
      </w:r>
      <w:r w:rsidRPr="0092567F">
        <w:rPr>
          <w:rFonts w:hint="cs"/>
          <w:rtl/>
        </w:rPr>
        <w:t>التأبید</w:t>
      </w:r>
      <w:r w:rsidRPr="0092567F">
        <w:rPr>
          <w:rFonts w:hint="eastAsia"/>
          <w:rtl/>
        </w:rPr>
        <w:t>»</w:t>
      </w:r>
      <w:r w:rsidRPr="0092567F">
        <w:rPr>
          <w:rtl/>
        </w:rPr>
        <w:t>.</w:t>
      </w:r>
      <w:r>
        <w:rPr>
          <w:vertAlign w:val="superscript"/>
          <w:rtl/>
        </w:rPr>
        <w:footnoteReference w:id="119"/>
      </w:r>
      <w:r w:rsidRPr="0092567F">
        <w:rPr>
          <w:rtl/>
        </w:rPr>
        <w:t xml:space="preserve"> </w:t>
      </w:r>
    </w:p>
    <w:p w14:paraId="1B4AF06D" w14:textId="77777777" w:rsidR="00203E85" w:rsidRPr="0092567F" w:rsidRDefault="00F66730" w:rsidP="00203E85">
      <w:pPr>
        <w:rPr>
          <w:rtl/>
        </w:rPr>
      </w:pPr>
      <w:r w:rsidRPr="0092567F">
        <w:rPr>
          <w:rFonts w:hint="cs"/>
          <w:rtl/>
        </w:rPr>
        <w:t>ظاهرا</w:t>
      </w:r>
      <w:r w:rsidRPr="0092567F">
        <w:rPr>
          <w:rtl/>
        </w:rPr>
        <w:t xml:space="preserve"> </w:t>
      </w:r>
      <w:r w:rsidRPr="0092567F">
        <w:rPr>
          <w:rFonts w:hint="cs"/>
          <w:rtl/>
        </w:rPr>
        <w:t>اینجا</w:t>
      </w:r>
      <w:r w:rsidRPr="0092567F">
        <w:rPr>
          <w:rtl/>
        </w:rPr>
        <w:t xml:space="preserve"> </w:t>
      </w:r>
      <w:r w:rsidRPr="0092567F">
        <w:rPr>
          <w:rFonts w:hint="cs"/>
          <w:rtl/>
        </w:rPr>
        <w:t>مفروض</w:t>
      </w:r>
      <w:r w:rsidRPr="0092567F">
        <w:rPr>
          <w:rtl/>
        </w:rPr>
        <w:t xml:space="preserve"> </w:t>
      </w:r>
      <w:r w:rsidRPr="0092567F">
        <w:rPr>
          <w:rFonts w:hint="cs"/>
          <w:rtl/>
        </w:rPr>
        <w:t>گرفته</w:t>
      </w:r>
      <w:r w:rsidRPr="0092567F">
        <w:rPr>
          <w:rtl/>
        </w:rPr>
        <w:t xml:space="preserve"> </w:t>
      </w:r>
      <w:r w:rsidRPr="0092567F">
        <w:rPr>
          <w:rFonts w:hint="cs"/>
          <w:rtl/>
        </w:rPr>
        <w:t>اند</w:t>
      </w:r>
      <w:r w:rsidRPr="0092567F">
        <w:rPr>
          <w:rtl/>
        </w:rPr>
        <w:t xml:space="preserve"> </w:t>
      </w:r>
      <w:r w:rsidRPr="0092567F">
        <w:rPr>
          <w:rFonts w:hint="cs"/>
          <w:rtl/>
        </w:rPr>
        <w:t>که</w:t>
      </w:r>
      <w:r w:rsidRPr="0092567F">
        <w:rPr>
          <w:rtl/>
        </w:rPr>
        <w:t xml:space="preserve"> </w:t>
      </w:r>
      <w:r w:rsidRPr="0092567F">
        <w:rPr>
          <w:rFonts w:hint="cs"/>
          <w:rtl/>
        </w:rPr>
        <w:t>تأبید</w:t>
      </w:r>
      <w:r w:rsidRPr="0092567F">
        <w:rPr>
          <w:rtl/>
        </w:rPr>
        <w:t xml:space="preserve"> </w:t>
      </w:r>
      <w:r w:rsidRPr="0092567F">
        <w:rPr>
          <w:rFonts w:hint="cs"/>
          <w:rtl/>
        </w:rPr>
        <w:t>ملازم</w:t>
      </w:r>
      <w:r w:rsidRPr="0092567F">
        <w:rPr>
          <w:rtl/>
        </w:rPr>
        <w:t xml:space="preserve"> </w:t>
      </w:r>
      <w:r w:rsidRPr="0092567F">
        <w:rPr>
          <w:rFonts w:hint="cs"/>
          <w:rtl/>
        </w:rPr>
        <w:t>با</w:t>
      </w:r>
      <w:r w:rsidRPr="0092567F">
        <w:rPr>
          <w:rtl/>
        </w:rPr>
        <w:t xml:space="preserve"> </w:t>
      </w:r>
      <w:r w:rsidRPr="0092567F">
        <w:rPr>
          <w:rFonts w:hint="cs"/>
          <w:rtl/>
        </w:rPr>
        <w:t>خروج</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در</w:t>
      </w:r>
      <w:r w:rsidRPr="0092567F">
        <w:rPr>
          <w:rtl/>
        </w:rPr>
        <w:t xml:space="preserve"> </w:t>
      </w:r>
      <w:r w:rsidRPr="0092567F">
        <w:rPr>
          <w:rFonts w:hint="cs"/>
          <w:rtl/>
        </w:rPr>
        <w:t>هیچکدام</w:t>
      </w:r>
      <w:r w:rsidRPr="0092567F">
        <w:rPr>
          <w:rtl/>
        </w:rPr>
        <w:t xml:space="preserve"> </w:t>
      </w:r>
      <w:r w:rsidRPr="0092567F">
        <w:rPr>
          <w:rFonts w:hint="cs"/>
          <w:rtl/>
        </w:rPr>
        <w:t>از</w:t>
      </w:r>
      <w:r w:rsidRPr="0092567F">
        <w:rPr>
          <w:rtl/>
        </w:rPr>
        <w:t xml:space="preserve"> </w:t>
      </w:r>
      <w:r w:rsidRPr="0092567F">
        <w:rPr>
          <w:rFonts w:hint="cs"/>
          <w:rtl/>
        </w:rPr>
        <w:t>این</w:t>
      </w:r>
      <w:r w:rsidRPr="0092567F">
        <w:rPr>
          <w:rtl/>
        </w:rPr>
        <w:t xml:space="preserve"> </w:t>
      </w:r>
      <w:r w:rsidRPr="0092567F">
        <w:rPr>
          <w:rFonts w:hint="cs"/>
          <w:rtl/>
        </w:rPr>
        <w:t>دو</w:t>
      </w:r>
      <w:r w:rsidRPr="0092567F">
        <w:rPr>
          <w:rtl/>
        </w:rPr>
        <w:t xml:space="preserve"> </w:t>
      </w:r>
      <w:r w:rsidRPr="0092567F">
        <w:rPr>
          <w:rFonts w:hint="cs"/>
          <w:rtl/>
        </w:rPr>
        <w:t>بحث</w:t>
      </w:r>
      <w:r w:rsidRPr="0092567F">
        <w:rPr>
          <w:rtl/>
        </w:rPr>
        <w:t xml:space="preserve"> </w:t>
      </w:r>
      <w:r w:rsidRPr="0092567F">
        <w:rPr>
          <w:rFonts w:hint="cs"/>
          <w:rtl/>
        </w:rPr>
        <w:t>تعلیلی</w:t>
      </w:r>
      <w:r w:rsidRPr="0092567F">
        <w:rPr>
          <w:rtl/>
        </w:rPr>
        <w:t xml:space="preserve"> </w:t>
      </w:r>
      <w:r w:rsidRPr="0092567F">
        <w:rPr>
          <w:rFonts w:hint="cs"/>
          <w:rtl/>
        </w:rPr>
        <w:t>برای</w:t>
      </w:r>
      <w:r w:rsidRPr="0092567F">
        <w:rPr>
          <w:rtl/>
        </w:rPr>
        <w:t xml:space="preserve"> </w:t>
      </w:r>
      <w:r w:rsidRPr="0092567F">
        <w:rPr>
          <w:rFonts w:hint="cs"/>
          <w:rtl/>
        </w:rPr>
        <w:t>این</w:t>
      </w:r>
      <w:r w:rsidRPr="0092567F">
        <w:rPr>
          <w:rtl/>
        </w:rPr>
        <w:t xml:space="preserve"> </w:t>
      </w:r>
      <w:r w:rsidRPr="0092567F">
        <w:rPr>
          <w:rFonts w:hint="cs"/>
          <w:rtl/>
        </w:rPr>
        <w:t>استلزام</w:t>
      </w:r>
      <w:r w:rsidRPr="0092567F">
        <w:rPr>
          <w:rtl/>
        </w:rPr>
        <w:t xml:space="preserve"> </w:t>
      </w:r>
      <w:r w:rsidRPr="0092567F">
        <w:rPr>
          <w:rFonts w:hint="cs"/>
          <w:rtl/>
        </w:rPr>
        <w:t>بیان</w:t>
      </w:r>
      <w:r w:rsidRPr="0092567F">
        <w:rPr>
          <w:rtl/>
        </w:rPr>
        <w:t xml:space="preserve"> </w:t>
      </w:r>
      <w:r w:rsidRPr="0092567F">
        <w:rPr>
          <w:rFonts w:hint="cs"/>
          <w:rtl/>
        </w:rPr>
        <w:t>نکرده</w:t>
      </w:r>
      <w:r w:rsidRPr="0092567F">
        <w:rPr>
          <w:rtl/>
        </w:rPr>
        <w:t xml:space="preserve"> </w:t>
      </w:r>
      <w:r w:rsidRPr="0092567F">
        <w:rPr>
          <w:rFonts w:hint="cs"/>
          <w:rtl/>
        </w:rPr>
        <w:t>اند</w:t>
      </w:r>
      <w:r w:rsidRPr="0092567F">
        <w:rPr>
          <w:rtl/>
        </w:rPr>
        <w:t>.</w:t>
      </w:r>
    </w:p>
    <w:p w14:paraId="24F65121" w14:textId="77777777" w:rsidR="00203E85" w:rsidRPr="00E12724" w:rsidRDefault="00F66730" w:rsidP="00203E85">
      <w:pPr>
        <w:pStyle w:val="Heading2"/>
        <w:rPr>
          <w:rFonts w:eastAsia="Calibri"/>
          <w:rtl/>
        </w:rPr>
      </w:pPr>
      <w:bookmarkStart w:id="969" w:name="_Toc57752481"/>
      <w:r w:rsidRPr="00E12724">
        <w:rPr>
          <w:rFonts w:eastAsia="Calibri" w:hint="cs"/>
          <w:rtl/>
        </w:rPr>
        <w:t>تعلیل</w:t>
      </w:r>
      <w:r w:rsidRPr="00E12724">
        <w:rPr>
          <w:rFonts w:eastAsia="Calibri"/>
          <w:rtl/>
        </w:rPr>
        <w:t xml:space="preserve"> </w:t>
      </w:r>
      <w:r w:rsidRPr="00E12724">
        <w:rPr>
          <w:rFonts w:eastAsia="Calibri" w:hint="cs"/>
          <w:rtl/>
        </w:rPr>
        <w:t>مرحوم</w:t>
      </w:r>
      <w:r w:rsidRPr="00E12724">
        <w:rPr>
          <w:rFonts w:eastAsia="Calibri"/>
          <w:rtl/>
        </w:rPr>
        <w:t xml:space="preserve"> </w:t>
      </w:r>
      <w:r w:rsidRPr="00E12724">
        <w:rPr>
          <w:rFonts w:eastAsia="Calibri" w:hint="cs"/>
          <w:rtl/>
        </w:rPr>
        <w:t>سید</w:t>
      </w:r>
      <w:r w:rsidRPr="00E12724">
        <w:rPr>
          <w:rFonts w:eastAsia="Calibri"/>
          <w:rtl/>
        </w:rPr>
        <w:t xml:space="preserve"> </w:t>
      </w:r>
      <w:r w:rsidRPr="00E12724">
        <w:rPr>
          <w:rFonts w:eastAsia="Calibri" w:hint="cs"/>
          <w:rtl/>
        </w:rPr>
        <w:t>بر</w:t>
      </w:r>
      <w:r w:rsidRPr="00E12724">
        <w:rPr>
          <w:rFonts w:eastAsia="Calibri"/>
          <w:rtl/>
        </w:rPr>
        <w:t xml:space="preserve"> </w:t>
      </w:r>
      <w:r w:rsidRPr="00E12724">
        <w:rPr>
          <w:rFonts w:eastAsia="Calibri" w:hint="cs"/>
          <w:rtl/>
        </w:rPr>
        <w:t>زوال</w:t>
      </w:r>
      <w:r w:rsidRPr="00E12724">
        <w:rPr>
          <w:rFonts w:eastAsia="Calibri"/>
          <w:rtl/>
        </w:rPr>
        <w:t xml:space="preserve"> </w:t>
      </w:r>
      <w:r w:rsidRPr="00E12724">
        <w:rPr>
          <w:rFonts w:eastAsia="Calibri" w:hint="cs"/>
          <w:rtl/>
        </w:rPr>
        <w:t>ملک</w:t>
      </w:r>
      <w:r w:rsidRPr="00E12724">
        <w:rPr>
          <w:rFonts w:eastAsia="Calibri"/>
          <w:rtl/>
        </w:rPr>
        <w:t xml:space="preserve"> </w:t>
      </w:r>
      <w:r w:rsidRPr="00E12724">
        <w:rPr>
          <w:rFonts w:eastAsia="Calibri" w:hint="cs"/>
          <w:rtl/>
        </w:rPr>
        <w:t>للتأبید</w:t>
      </w:r>
      <w:bookmarkEnd w:id="969"/>
    </w:p>
    <w:p w14:paraId="18931610" w14:textId="77777777" w:rsidR="00203E85" w:rsidRPr="0092567F" w:rsidRDefault="00F66730" w:rsidP="00203E85">
      <w:pPr>
        <w:rPr>
          <w:rtl/>
        </w:rPr>
      </w:pPr>
      <w:r w:rsidRPr="0092567F">
        <w:rPr>
          <w:rFonts w:hint="cs"/>
          <w:rtl/>
        </w:rPr>
        <w:t>در</w:t>
      </w:r>
      <w:r w:rsidRPr="0092567F">
        <w:rPr>
          <w:rtl/>
        </w:rPr>
        <w:t xml:space="preserve"> </w:t>
      </w:r>
      <w:r w:rsidRPr="0092567F">
        <w:rPr>
          <w:rFonts w:hint="cs"/>
          <w:rtl/>
        </w:rPr>
        <w:t>فصل</w:t>
      </w:r>
      <w:r w:rsidRPr="0092567F">
        <w:rPr>
          <w:rtl/>
        </w:rPr>
        <w:t xml:space="preserve"> </w:t>
      </w:r>
      <w:r w:rsidRPr="0092567F">
        <w:rPr>
          <w:rFonts w:hint="cs"/>
          <w:rtl/>
        </w:rPr>
        <w:t>سابع</w:t>
      </w:r>
      <w:r w:rsidRPr="0092567F">
        <w:rPr>
          <w:rtl/>
        </w:rPr>
        <w:t xml:space="preserve"> </w:t>
      </w:r>
      <w:r w:rsidRPr="0092567F">
        <w:rPr>
          <w:rFonts w:hint="cs"/>
          <w:rtl/>
        </w:rPr>
        <w:t>همین</w:t>
      </w:r>
      <w:r w:rsidRPr="0092567F">
        <w:rPr>
          <w:rtl/>
        </w:rPr>
        <w:t xml:space="preserve"> </w:t>
      </w:r>
      <w:r w:rsidRPr="0092567F">
        <w:rPr>
          <w:rFonts w:hint="cs"/>
          <w:rtl/>
        </w:rPr>
        <w:t>کتاب</w:t>
      </w:r>
      <w:r w:rsidRPr="0092567F">
        <w:rPr>
          <w:rtl/>
        </w:rPr>
        <w:t xml:space="preserve"> </w:t>
      </w:r>
      <w:r w:rsidRPr="0092567F">
        <w:rPr>
          <w:rFonts w:hint="cs"/>
          <w:rtl/>
        </w:rPr>
        <w:t>مسئله</w:t>
      </w:r>
      <w:r w:rsidRPr="0092567F">
        <w:rPr>
          <w:rtl/>
        </w:rPr>
        <w:t xml:space="preserve"> 1 </w:t>
      </w:r>
      <w:r w:rsidRPr="0092567F">
        <w:rPr>
          <w:rFonts w:hint="cs"/>
          <w:rtl/>
        </w:rPr>
        <w:t>برای</w:t>
      </w:r>
      <w:r w:rsidRPr="0092567F">
        <w:rPr>
          <w:rtl/>
        </w:rPr>
        <w:t xml:space="preserve"> </w:t>
      </w:r>
      <w:r w:rsidRPr="0092567F">
        <w:rPr>
          <w:rFonts w:hint="cs"/>
          <w:rtl/>
        </w:rPr>
        <w:t>همین</w:t>
      </w:r>
      <w:r w:rsidRPr="0092567F">
        <w:rPr>
          <w:rtl/>
        </w:rPr>
        <w:t xml:space="preserve"> </w:t>
      </w:r>
      <w:r w:rsidRPr="0092567F">
        <w:rPr>
          <w:rFonts w:hint="cs"/>
          <w:rtl/>
        </w:rPr>
        <w:t>بحث</w:t>
      </w:r>
      <w:r w:rsidRPr="0092567F">
        <w:rPr>
          <w:rtl/>
        </w:rPr>
        <w:t xml:space="preserve"> </w:t>
      </w:r>
      <w:r w:rsidRPr="0092567F">
        <w:rPr>
          <w:rFonts w:hint="cs"/>
          <w:rtl/>
        </w:rPr>
        <w:t>منعقد</w:t>
      </w:r>
      <w:r w:rsidRPr="0092567F">
        <w:rPr>
          <w:rtl/>
        </w:rPr>
        <w:t xml:space="preserve"> </w:t>
      </w:r>
      <w:r w:rsidRPr="0092567F">
        <w:rPr>
          <w:rFonts w:hint="cs"/>
          <w:rtl/>
        </w:rPr>
        <w:t>شده</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آیا</w:t>
      </w:r>
      <w:r w:rsidRPr="0092567F">
        <w:rPr>
          <w:rtl/>
        </w:rPr>
        <w:t xml:space="preserve"> </w:t>
      </w:r>
      <w:r w:rsidRPr="0092567F">
        <w:rPr>
          <w:rFonts w:hint="cs"/>
          <w:rtl/>
        </w:rPr>
        <w:t>اساسا</w:t>
      </w:r>
      <w:r w:rsidRPr="0092567F">
        <w:rPr>
          <w:rtl/>
        </w:rPr>
        <w:t xml:space="preserve"> </w:t>
      </w:r>
      <w:r w:rsidRPr="0092567F">
        <w:rPr>
          <w:rFonts w:hint="cs"/>
          <w:rtl/>
        </w:rPr>
        <w:t>وقف</w:t>
      </w:r>
      <w:r w:rsidRPr="0092567F">
        <w:rPr>
          <w:rtl/>
        </w:rPr>
        <w:t xml:space="preserve"> </w:t>
      </w:r>
      <w:r w:rsidRPr="0092567F">
        <w:rPr>
          <w:rFonts w:hint="cs"/>
          <w:rtl/>
        </w:rPr>
        <w:t>موجب</w:t>
      </w:r>
      <w:r w:rsidRPr="0092567F">
        <w:rPr>
          <w:rtl/>
        </w:rPr>
        <w:t xml:space="preserve"> </w:t>
      </w:r>
      <w:r w:rsidRPr="0092567F">
        <w:rPr>
          <w:rFonts w:hint="cs"/>
          <w:rtl/>
        </w:rPr>
        <w:t>فک</w:t>
      </w:r>
      <w:r w:rsidRPr="0092567F">
        <w:rPr>
          <w:rtl/>
        </w:rPr>
        <w:t xml:space="preserve"> </w:t>
      </w:r>
      <w:r w:rsidRPr="0092567F">
        <w:rPr>
          <w:rFonts w:hint="cs"/>
          <w:rtl/>
        </w:rPr>
        <w:t>ملک</w:t>
      </w:r>
      <w:r>
        <w:rPr>
          <w:rFonts w:hint="cs"/>
          <w:rtl/>
        </w:rPr>
        <w:t xml:space="preserve"> از عین موقوفه</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یا</w:t>
      </w:r>
      <w:r w:rsidRPr="0092567F">
        <w:rPr>
          <w:rtl/>
        </w:rPr>
        <w:t xml:space="preserve"> </w:t>
      </w:r>
      <w:r>
        <w:rPr>
          <w:rFonts w:hint="cs"/>
          <w:rtl/>
        </w:rPr>
        <w:t>عین موقوفه</w:t>
      </w:r>
      <w:r w:rsidRPr="0092567F">
        <w:rPr>
          <w:rtl/>
        </w:rPr>
        <w:t xml:space="preserve"> </w:t>
      </w:r>
      <w:r w:rsidRPr="0092567F">
        <w:rPr>
          <w:rFonts w:hint="cs"/>
          <w:rtl/>
        </w:rPr>
        <w:t>به</w:t>
      </w:r>
      <w:r w:rsidRPr="0092567F">
        <w:rPr>
          <w:rtl/>
        </w:rPr>
        <w:t xml:space="preserve"> </w:t>
      </w:r>
      <w:r w:rsidRPr="0092567F">
        <w:rPr>
          <w:rFonts w:hint="cs"/>
          <w:rtl/>
        </w:rPr>
        <w:t>همان</w:t>
      </w:r>
      <w:r w:rsidRPr="0092567F">
        <w:rPr>
          <w:rtl/>
        </w:rPr>
        <w:t xml:space="preserve"> </w:t>
      </w:r>
      <w:r w:rsidRPr="0092567F">
        <w:rPr>
          <w:rFonts w:hint="cs"/>
          <w:rtl/>
        </w:rPr>
        <w:t>ملک</w:t>
      </w:r>
      <w:r w:rsidRPr="0092567F">
        <w:rPr>
          <w:rtl/>
        </w:rPr>
        <w:t xml:space="preserve"> </w:t>
      </w:r>
      <w:r w:rsidRPr="0092567F">
        <w:rPr>
          <w:rFonts w:hint="cs"/>
          <w:rtl/>
        </w:rPr>
        <w:t>مالک</w:t>
      </w:r>
      <w:r w:rsidRPr="0092567F">
        <w:rPr>
          <w:rtl/>
        </w:rPr>
        <w:t xml:space="preserve"> </w:t>
      </w:r>
      <w:r w:rsidRPr="0092567F">
        <w:rPr>
          <w:rFonts w:hint="cs"/>
          <w:rtl/>
        </w:rPr>
        <w:t>باقی</w:t>
      </w:r>
      <w:r w:rsidRPr="0092567F">
        <w:rPr>
          <w:rtl/>
        </w:rPr>
        <w:t xml:space="preserve"> </w:t>
      </w:r>
      <w:r w:rsidRPr="0092567F">
        <w:rPr>
          <w:rFonts w:hint="cs"/>
          <w:rtl/>
        </w:rPr>
        <w:t>می</w:t>
      </w:r>
      <w:r w:rsidRPr="0092567F">
        <w:rPr>
          <w:rtl/>
        </w:rPr>
        <w:t xml:space="preserve"> </w:t>
      </w:r>
      <w:r w:rsidRPr="0092567F">
        <w:rPr>
          <w:rFonts w:hint="cs"/>
          <w:rtl/>
        </w:rPr>
        <w:t>ماند</w:t>
      </w:r>
      <w:r>
        <w:rPr>
          <w:rFonts w:hint="cs"/>
          <w:rtl/>
        </w:rPr>
        <w:t xml:space="preserve"> ویا اینکه عین موقوفه تملیک می شود حال یا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منتقل</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یا</w:t>
      </w:r>
      <w:r w:rsidRPr="0092567F">
        <w:rPr>
          <w:rtl/>
        </w:rPr>
        <w:t xml:space="preserve">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خداوند</w:t>
      </w:r>
      <w:r w:rsidRPr="0092567F">
        <w:rPr>
          <w:rtl/>
        </w:rPr>
        <w:t xml:space="preserve"> </w:t>
      </w:r>
      <w:r w:rsidRPr="0092567F">
        <w:rPr>
          <w:rFonts w:hint="cs"/>
          <w:rtl/>
        </w:rPr>
        <w:t>متعال</w:t>
      </w:r>
      <w:r w:rsidRPr="0092567F">
        <w:rPr>
          <w:rtl/>
        </w:rPr>
        <w:t xml:space="preserve"> </w:t>
      </w:r>
      <w:r w:rsidRPr="0092567F">
        <w:rPr>
          <w:rFonts w:hint="cs"/>
          <w:rtl/>
        </w:rPr>
        <w:t>در</w:t>
      </w:r>
      <w:r w:rsidRPr="0092567F">
        <w:rPr>
          <w:rtl/>
        </w:rPr>
        <w:t xml:space="preserve"> </w:t>
      </w:r>
      <w:r w:rsidRPr="0092567F">
        <w:rPr>
          <w:rFonts w:hint="cs"/>
          <w:rtl/>
        </w:rPr>
        <w:t>می</w:t>
      </w:r>
      <w:r w:rsidRPr="0092567F">
        <w:rPr>
          <w:rtl/>
        </w:rPr>
        <w:t xml:space="preserve"> </w:t>
      </w:r>
      <w:r w:rsidRPr="0092567F">
        <w:rPr>
          <w:rFonts w:hint="cs"/>
          <w:rtl/>
        </w:rPr>
        <w:t>آید</w:t>
      </w:r>
      <w:r w:rsidRPr="0092567F">
        <w:rPr>
          <w:rtl/>
        </w:rPr>
        <w:t xml:space="preserve"> </w:t>
      </w:r>
      <w:r w:rsidRPr="0092567F">
        <w:rPr>
          <w:rFonts w:hint="cs"/>
          <w:rtl/>
        </w:rPr>
        <w:t>و</w:t>
      </w:r>
      <w:r w:rsidRPr="0092567F">
        <w:rPr>
          <w:rtl/>
        </w:rPr>
        <w:t xml:space="preserve"> </w:t>
      </w:r>
      <w:r w:rsidRPr="0092567F">
        <w:rPr>
          <w:rFonts w:hint="cs"/>
          <w:rtl/>
        </w:rPr>
        <w:t>یا</w:t>
      </w:r>
      <w:r w:rsidRPr="0092567F">
        <w:rPr>
          <w:rtl/>
        </w:rPr>
        <w:t xml:space="preserve"> </w:t>
      </w:r>
      <w:r>
        <w:rPr>
          <w:rFonts w:hint="cs"/>
          <w:rtl/>
        </w:rPr>
        <w:t xml:space="preserve">اینکه </w:t>
      </w:r>
      <w:r w:rsidRPr="0092567F">
        <w:rPr>
          <w:rFonts w:hint="cs"/>
          <w:rtl/>
        </w:rPr>
        <w:t>تفصیلی</w:t>
      </w:r>
      <w:r w:rsidRPr="0092567F">
        <w:rPr>
          <w:rtl/>
        </w:rPr>
        <w:t xml:space="preserve"> </w:t>
      </w:r>
      <w:r w:rsidRPr="0092567F">
        <w:rPr>
          <w:rFonts w:hint="cs"/>
          <w:rtl/>
        </w:rPr>
        <w:t>در</w:t>
      </w:r>
      <w:r w:rsidRPr="0092567F">
        <w:rPr>
          <w:rtl/>
        </w:rPr>
        <w:t xml:space="preserve"> </w:t>
      </w:r>
      <w:r w:rsidRPr="0092567F">
        <w:rPr>
          <w:rFonts w:hint="cs"/>
          <w:rtl/>
        </w:rPr>
        <w:t>انواع</w:t>
      </w:r>
      <w:r w:rsidRPr="0092567F">
        <w:rPr>
          <w:rtl/>
        </w:rPr>
        <w:t xml:space="preserve"> </w:t>
      </w:r>
      <w:r w:rsidRPr="0092567F">
        <w:rPr>
          <w:rFonts w:hint="cs"/>
          <w:rtl/>
        </w:rPr>
        <w:t>وقف</w:t>
      </w:r>
      <w:r w:rsidRPr="0092567F">
        <w:rPr>
          <w:rtl/>
        </w:rPr>
        <w:t xml:space="preserve"> </w:t>
      </w:r>
      <w:r w:rsidRPr="0092567F">
        <w:rPr>
          <w:rFonts w:hint="cs"/>
          <w:rtl/>
        </w:rPr>
        <w:t>وجود</w:t>
      </w:r>
      <w:r w:rsidRPr="0092567F">
        <w:rPr>
          <w:rtl/>
        </w:rPr>
        <w:t xml:space="preserve"> </w:t>
      </w:r>
      <w:r w:rsidRPr="0092567F">
        <w:rPr>
          <w:rFonts w:hint="cs"/>
          <w:rtl/>
        </w:rPr>
        <w:t>دارد</w:t>
      </w:r>
      <w:r w:rsidRPr="0092567F">
        <w:rPr>
          <w:rtl/>
        </w:rPr>
        <w:t xml:space="preserve"> </w:t>
      </w:r>
      <w:r>
        <w:rPr>
          <w:rFonts w:hint="cs"/>
          <w:rtl/>
        </w:rPr>
        <w:t xml:space="preserve">و در بعضی از این انواع تملیک میشود </w:t>
      </w:r>
      <w:r w:rsidRPr="0092567F">
        <w:rPr>
          <w:rFonts w:hint="cs"/>
          <w:rtl/>
        </w:rPr>
        <w:t>که</w:t>
      </w:r>
      <w:r w:rsidRPr="0092567F">
        <w:rPr>
          <w:rtl/>
        </w:rPr>
        <w:t xml:space="preserve"> </w:t>
      </w:r>
      <w:r w:rsidRPr="0092567F">
        <w:rPr>
          <w:rFonts w:hint="cs"/>
          <w:rtl/>
        </w:rPr>
        <w:t>مجموعا</w:t>
      </w:r>
      <w:r w:rsidRPr="0092567F">
        <w:rPr>
          <w:rtl/>
        </w:rPr>
        <w:t xml:space="preserve"> </w:t>
      </w:r>
      <w:r w:rsidRPr="0092567F">
        <w:rPr>
          <w:rFonts w:hint="cs"/>
          <w:rtl/>
        </w:rPr>
        <w:t>چهار</w:t>
      </w:r>
      <w:r w:rsidRPr="0092567F">
        <w:rPr>
          <w:rtl/>
        </w:rPr>
        <w:t xml:space="preserve"> </w:t>
      </w:r>
      <w:r w:rsidRPr="0092567F">
        <w:rPr>
          <w:rFonts w:hint="cs"/>
          <w:rtl/>
        </w:rPr>
        <w:t>قول</w:t>
      </w:r>
      <w:r w:rsidRPr="0092567F">
        <w:rPr>
          <w:rtl/>
        </w:rPr>
        <w:t xml:space="preserve"> </w:t>
      </w:r>
      <w:r w:rsidRPr="0092567F">
        <w:rPr>
          <w:rFonts w:hint="cs"/>
          <w:rtl/>
        </w:rPr>
        <w:t>در</w:t>
      </w:r>
      <w:r w:rsidRPr="0092567F">
        <w:rPr>
          <w:rtl/>
        </w:rPr>
        <w:t xml:space="preserve"> </w:t>
      </w:r>
      <w:r w:rsidRPr="0092567F">
        <w:rPr>
          <w:rFonts w:hint="cs"/>
          <w:rtl/>
        </w:rPr>
        <w:t>مقام</w:t>
      </w:r>
      <w:r w:rsidRPr="0092567F">
        <w:rPr>
          <w:rtl/>
        </w:rPr>
        <w:t xml:space="preserve"> </w:t>
      </w:r>
      <w:r w:rsidRPr="0092567F">
        <w:rPr>
          <w:rFonts w:hint="cs"/>
          <w:rtl/>
        </w:rPr>
        <w:t>وجود</w:t>
      </w:r>
      <w:r w:rsidRPr="0092567F">
        <w:rPr>
          <w:rtl/>
        </w:rPr>
        <w:t xml:space="preserve"> </w:t>
      </w:r>
      <w:r w:rsidRPr="0092567F">
        <w:rPr>
          <w:rFonts w:hint="cs"/>
          <w:rtl/>
        </w:rPr>
        <w:t>دارد</w:t>
      </w:r>
      <w:r w:rsidRPr="0092567F">
        <w:rPr>
          <w:rtl/>
        </w:rPr>
        <w:t xml:space="preserve">. </w:t>
      </w:r>
    </w:p>
    <w:p w14:paraId="5DC22AB1" w14:textId="77777777" w:rsidR="00203E85" w:rsidRPr="0092567F" w:rsidRDefault="00F66730" w:rsidP="00203E85">
      <w:pPr>
        <w:rPr>
          <w:rtl/>
        </w:rPr>
      </w:pPr>
      <w:r w:rsidRPr="0092567F">
        <w:rPr>
          <w:rFonts w:hint="cs"/>
          <w:rtl/>
        </w:rPr>
        <w:t>در</w:t>
      </w:r>
      <w:r w:rsidRPr="0092567F">
        <w:rPr>
          <w:rtl/>
        </w:rPr>
        <w:t xml:space="preserve"> </w:t>
      </w:r>
      <w:r w:rsidRPr="0092567F">
        <w:rPr>
          <w:rFonts w:hint="cs"/>
          <w:rtl/>
        </w:rPr>
        <w:t>اینجا</w:t>
      </w:r>
      <w:r w:rsidRPr="0092567F">
        <w:rPr>
          <w:rtl/>
        </w:rPr>
        <w:t xml:space="preserve"> </w:t>
      </w: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تعلیل</w:t>
      </w:r>
      <w:r w:rsidRPr="0092567F">
        <w:rPr>
          <w:rtl/>
        </w:rPr>
        <w:t xml:space="preserve"> </w:t>
      </w:r>
      <w:r w:rsidRPr="0092567F">
        <w:rPr>
          <w:rFonts w:hint="cs"/>
          <w:rtl/>
        </w:rPr>
        <w:t>این</w:t>
      </w:r>
      <w:r w:rsidRPr="0092567F">
        <w:rPr>
          <w:rtl/>
        </w:rPr>
        <w:t xml:space="preserve"> </w:t>
      </w:r>
      <w:r w:rsidRPr="0092567F">
        <w:rPr>
          <w:rFonts w:hint="cs"/>
          <w:rtl/>
        </w:rPr>
        <w:t>امر</w:t>
      </w:r>
      <w:r w:rsidRPr="0092567F">
        <w:rPr>
          <w:rtl/>
        </w:rPr>
        <w:t xml:space="preserve"> </w:t>
      </w:r>
      <w:r w:rsidRPr="0092567F">
        <w:rPr>
          <w:rFonts w:hint="cs"/>
          <w:rtl/>
        </w:rPr>
        <w:t>را</w:t>
      </w:r>
      <w:r w:rsidRPr="0092567F">
        <w:rPr>
          <w:rtl/>
        </w:rPr>
        <w:t xml:space="preserve"> </w:t>
      </w:r>
      <w:r w:rsidRPr="0092567F">
        <w:rPr>
          <w:rFonts w:hint="cs"/>
          <w:rtl/>
        </w:rPr>
        <w:t>بیان</w:t>
      </w:r>
      <w:r w:rsidRPr="0092567F">
        <w:rPr>
          <w:rtl/>
        </w:rPr>
        <w:t xml:space="preserve"> </w:t>
      </w:r>
      <w:r w:rsidRPr="0092567F">
        <w:rPr>
          <w:rFonts w:hint="cs"/>
          <w:rtl/>
        </w:rPr>
        <w:t>کرد</w:t>
      </w:r>
      <w:r w:rsidRPr="0092567F">
        <w:rPr>
          <w:rtl/>
        </w:rPr>
        <w:t xml:space="preserve"> </w:t>
      </w:r>
      <w:r w:rsidRPr="0092567F">
        <w:rPr>
          <w:rFonts w:hint="cs"/>
          <w:rtl/>
        </w:rPr>
        <w:t>اند،</w:t>
      </w:r>
      <w:r w:rsidRPr="0092567F">
        <w:rPr>
          <w:rtl/>
        </w:rPr>
        <w:t xml:space="preserve"> </w:t>
      </w:r>
      <w:r w:rsidRPr="0092567F">
        <w:rPr>
          <w:rFonts w:hint="cs"/>
          <w:rtl/>
        </w:rPr>
        <w:t>و</w:t>
      </w:r>
      <w:r w:rsidRPr="0092567F">
        <w:rPr>
          <w:rtl/>
        </w:rPr>
        <w:t xml:space="preserve"> </w:t>
      </w:r>
      <w:r w:rsidRPr="0092567F">
        <w:rPr>
          <w:rFonts w:hint="cs"/>
          <w:rtl/>
        </w:rPr>
        <w:t>برخی</w:t>
      </w:r>
      <w:r w:rsidRPr="0092567F">
        <w:rPr>
          <w:rtl/>
        </w:rPr>
        <w:t xml:space="preserve"> </w:t>
      </w:r>
      <w:r w:rsidRPr="0092567F">
        <w:rPr>
          <w:rFonts w:hint="cs"/>
          <w:rtl/>
        </w:rPr>
        <w:t>از</w:t>
      </w:r>
      <w:r w:rsidRPr="0092567F">
        <w:rPr>
          <w:rtl/>
        </w:rPr>
        <w:t xml:space="preserve"> </w:t>
      </w:r>
      <w:r w:rsidRPr="0092567F">
        <w:rPr>
          <w:rFonts w:hint="cs"/>
          <w:rtl/>
        </w:rPr>
        <w:t>علمای</w:t>
      </w:r>
      <w:r w:rsidRPr="0092567F">
        <w:rPr>
          <w:rtl/>
        </w:rPr>
        <w:t xml:space="preserve"> </w:t>
      </w:r>
      <w:r w:rsidRPr="0092567F">
        <w:rPr>
          <w:rFonts w:hint="cs"/>
          <w:rtl/>
        </w:rPr>
        <w:t>معاصر</w:t>
      </w:r>
      <w:r w:rsidRPr="0092567F">
        <w:rPr>
          <w:rtl/>
        </w:rPr>
        <w:t xml:space="preserve"> </w:t>
      </w:r>
      <w:r w:rsidRPr="0092567F">
        <w:rPr>
          <w:rFonts w:hint="cs"/>
          <w:rtl/>
        </w:rPr>
        <w:t>هم</w:t>
      </w:r>
      <w:r w:rsidRPr="0092567F">
        <w:rPr>
          <w:rtl/>
        </w:rPr>
        <w:t xml:space="preserve"> </w:t>
      </w:r>
      <w:r w:rsidRPr="0092567F">
        <w:rPr>
          <w:rFonts w:hint="cs"/>
          <w:rtl/>
        </w:rPr>
        <w:t>که</w:t>
      </w:r>
      <w:r w:rsidRPr="0092567F">
        <w:rPr>
          <w:rtl/>
        </w:rPr>
        <w:t xml:space="preserve"> </w:t>
      </w:r>
      <w:r w:rsidRPr="0092567F">
        <w:rPr>
          <w:rFonts w:hint="cs"/>
          <w:rtl/>
        </w:rPr>
        <w:t>بحث</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را</w:t>
      </w:r>
      <w:r w:rsidRPr="0092567F">
        <w:rPr>
          <w:rtl/>
        </w:rPr>
        <w:t xml:space="preserve"> </w:t>
      </w:r>
      <w:r w:rsidRPr="0092567F">
        <w:rPr>
          <w:rFonts w:hint="cs"/>
          <w:rtl/>
        </w:rPr>
        <w:t>بر</w:t>
      </w:r>
      <w:r w:rsidRPr="0092567F">
        <w:rPr>
          <w:rtl/>
        </w:rPr>
        <w:t xml:space="preserve"> </w:t>
      </w:r>
      <w:r w:rsidRPr="0092567F">
        <w:rPr>
          <w:rFonts w:hint="cs"/>
          <w:rtl/>
        </w:rPr>
        <w:t>اثر</w:t>
      </w:r>
      <w:r w:rsidRPr="0092567F">
        <w:rPr>
          <w:rtl/>
        </w:rPr>
        <w:t xml:space="preserve"> </w:t>
      </w:r>
      <w:r w:rsidRPr="0092567F">
        <w:rPr>
          <w:rFonts w:hint="cs"/>
          <w:rtl/>
        </w:rPr>
        <w:t>تأبید</w:t>
      </w:r>
      <w:r w:rsidRPr="0092567F">
        <w:rPr>
          <w:rtl/>
        </w:rPr>
        <w:t xml:space="preserve"> </w:t>
      </w:r>
      <w:r w:rsidRPr="0092567F">
        <w:rPr>
          <w:rFonts w:hint="cs"/>
          <w:rtl/>
        </w:rPr>
        <w:t>پذیرفته</w:t>
      </w:r>
      <w:r w:rsidRPr="0092567F">
        <w:rPr>
          <w:rtl/>
        </w:rPr>
        <w:t xml:space="preserve"> </w:t>
      </w:r>
      <w:r w:rsidRPr="0092567F">
        <w:rPr>
          <w:rFonts w:hint="cs"/>
          <w:rtl/>
        </w:rPr>
        <w:t>اند</w:t>
      </w:r>
      <w:r w:rsidRPr="0092567F">
        <w:rPr>
          <w:rtl/>
        </w:rPr>
        <w:t xml:space="preserve"> </w:t>
      </w:r>
      <w:r w:rsidRPr="0092567F">
        <w:rPr>
          <w:rFonts w:hint="cs"/>
          <w:rtl/>
        </w:rPr>
        <w:t>همین</w:t>
      </w:r>
      <w:r w:rsidRPr="0092567F">
        <w:rPr>
          <w:rtl/>
        </w:rPr>
        <w:t xml:space="preserve"> </w:t>
      </w:r>
      <w:r w:rsidRPr="0092567F">
        <w:rPr>
          <w:rFonts w:hint="cs"/>
          <w:rtl/>
        </w:rPr>
        <w:t>فرمایش</w:t>
      </w:r>
      <w:r w:rsidRPr="0092567F">
        <w:rPr>
          <w:rtl/>
        </w:rPr>
        <w:t xml:space="preserve"> </w:t>
      </w:r>
      <w:r w:rsidRPr="0092567F">
        <w:rPr>
          <w:rFonts w:hint="cs"/>
          <w:rtl/>
        </w:rPr>
        <w:t>را</w:t>
      </w:r>
      <w:r w:rsidRPr="0092567F">
        <w:rPr>
          <w:rtl/>
        </w:rPr>
        <w:t xml:space="preserve"> </w:t>
      </w:r>
      <w:r w:rsidRPr="0092567F">
        <w:rPr>
          <w:rFonts w:hint="cs"/>
          <w:rtl/>
        </w:rPr>
        <w:t>تکرار</w:t>
      </w:r>
      <w:r w:rsidRPr="0092567F">
        <w:rPr>
          <w:rtl/>
        </w:rPr>
        <w:t xml:space="preserve"> </w:t>
      </w:r>
      <w:r w:rsidRPr="0092567F">
        <w:rPr>
          <w:rFonts w:hint="cs"/>
          <w:rtl/>
        </w:rPr>
        <w:t>کرده</w:t>
      </w:r>
      <w:r w:rsidRPr="0092567F">
        <w:rPr>
          <w:rtl/>
        </w:rPr>
        <w:t xml:space="preserve"> </w:t>
      </w:r>
      <w:r w:rsidRPr="0092567F">
        <w:rPr>
          <w:rFonts w:hint="cs"/>
          <w:rtl/>
        </w:rPr>
        <w:t>اند</w:t>
      </w:r>
      <w:r w:rsidRPr="0092567F">
        <w:rPr>
          <w:rtl/>
        </w:rPr>
        <w:t xml:space="preserve">. </w:t>
      </w: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می</w:t>
      </w:r>
      <w:r w:rsidRPr="0092567F">
        <w:rPr>
          <w:rtl/>
        </w:rPr>
        <w:t xml:space="preserve"> </w:t>
      </w:r>
      <w:r w:rsidRPr="0092567F">
        <w:rPr>
          <w:rFonts w:hint="cs"/>
          <w:rtl/>
        </w:rPr>
        <w:t>فرمایند</w:t>
      </w:r>
    </w:p>
    <w:p w14:paraId="7CECC20E" w14:textId="77777777" w:rsidR="00203E85" w:rsidRPr="0092567F" w:rsidRDefault="00F66730" w:rsidP="00203E85">
      <w:pPr>
        <w:rPr>
          <w:rtl/>
        </w:rPr>
      </w:pPr>
      <w:r w:rsidRPr="0092567F">
        <w:rPr>
          <w:rFonts w:hint="eastAsia"/>
          <w:rtl/>
        </w:rPr>
        <w:lastRenderedPageBreak/>
        <w:t>«</w:t>
      </w:r>
      <w:r w:rsidRPr="0092567F">
        <w:rPr>
          <w:rFonts w:hint="cs"/>
          <w:rtl/>
        </w:rPr>
        <w:t>والاقوی</w:t>
      </w:r>
      <w:r w:rsidRPr="0092567F">
        <w:rPr>
          <w:rtl/>
        </w:rPr>
        <w:t xml:space="preserve"> </w:t>
      </w:r>
      <w:r w:rsidRPr="0092567F">
        <w:rPr>
          <w:rFonts w:hint="cs"/>
          <w:rtl/>
        </w:rPr>
        <w:t>أن</w:t>
      </w:r>
      <w:r w:rsidRPr="0092567F">
        <w:rPr>
          <w:rtl/>
        </w:rPr>
        <w:t xml:space="preserve"> </w:t>
      </w:r>
      <w:r w:rsidRPr="0092567F">
        <w:rPr>
          <w:rFonts w:hint="cs"/>
          <w:rtl/>
        </w:rPr>
        <w:t>حقیقة</w:t>
      </w:r>
      <w:r w:rsidRPr="0092567F">
        <w:rPr>
          <w:rtl/>
        </w:rPr>
        <w:t xml:space="preserve"> </w:t>
      </w:r>
      <w:r w:rsidRPr="0092567F">
        <w:rPr>
          <w:rFonts w:hint="cs"/>
          <w:rtl/>
        </w:rPr>
        <w:t>الوقف</w:t>
      </w:r>
      <w:r w:rsidRPr="0092567F">
        <w:rPr>
          <w:rtl/>
        </w:rPr>
        <w:t xml:space="preserve"> </w:t>
      </w:r>
      <w:r w:rsidRPr="0092567F">
        <w:rPr>
          <w:rFonts w:hint="cs"/>
          <w:rtl/>
        </w:rPr>
        <w:t>هو</w:t>
      </w:r>
      <w:r w:rsidRPr="0092567F">
        <w:rPr>
          <w:rtl/>
        </w:rPr>
        <w:t xml:space="preserve"> </w:t>
      </w:r>
      <w:r w:rsidRPr="0092567F">
        <w:rPr>
          <w:rFonts w:hint="cs"/>
          <w:rtl/>
        </w:rPr>
        <w:t>الایقاف</w:t>
      </w:r>
      <w:r w:rsidRPr="0092567F">
        <w:rPr>
          <w:rtl/>
        </w:rPr>
        <w:t xml:space="preserve"> </w:t>
      </w:r>
      <w:r w:rsidRPr="0092567F">
        <w:rPr>
          <w:rFonts w:hint="cs"/>
          <w:rtl/>
        </w:rPr>
        <w:t>و</w:t>
      </w:r>
      <w:r w:rsidRPr="0092567F">
        <w:rPr>
          <w:rtl/>
        </w:rPr>
        <w:t xml:space="preserve"> </w:t>
      </w:r>
      <w:r w:rsidRPr="0092567F">
        <w:rPr>
          <w:rFonts w:hint="cs"/>
          <w:rtl/>
        </w:rPr>
        <w:t>لازمه</w:t>
      </w:r>
      <w:r w:rsidRPr="0092567F">
        <w:rPr>
          <w:rtl/>
        </w:rPr>
        <w:t xml:space="preserve"> </w:t>
      </w:r>
      <w:r w:rsidRPr="0092567F">
        <w:rPr>
          <w:rFonts w:hint="cs"/>
          <w:rtl/>
        </w:rPr>
        <w:t>الخروج</w:t>
      </w:r>
      <w:r w:rsidRPr="0092567F">
        <w:rPr>
          <w:rtl/>
        </w:rPr>
        <w:t xml:space="preserve"> </w:t>
      </w:r>
      <w:r w:rsidRPr="0092567F">
        <w:rPr>
          <w:rFonts w:hint="cs"/>
          <w:rtl/>
        </w:rPr>
        <w:t>عن</w:t>
      </w:r>
      <w:r w:rsidRPr="0092567F">
        <w:rPr>
          <w:rtl/>
        </w:rPr>
        <w:t xml:space="preserve"> </w:t>
      </w:r>
      <w:r w:rsidRPr="0092567F">
        <w:rPr>
          <w:rFonts w:hint="cs"/>
          <w:rtl/>
        </w:rPr>
        <w:t>ملک</w:t>
      </w:r>
      <w:r w:rsidRPr="0092567F">
        <w:rPr>
          <w:rtl/>
        </w:rPr>
        <w:t xml:space="preserve"> </w:t>
      </w:r>
      <w:r w:rsidRPr="0092567F">
        <w:rPr>
          <w:rFonts w:hint="cs"/>
          <w:rtl/>
        </w:rPr>
        <w:t>الواقف</w:t>
      </w:r>
      <w:r w:rsidRPr="0092567F">
        <w:rPr>
          <w:rtl/>
        </w:rPr>
        <w:t xml:space="preserve"> </w:t>
      </w:r>
      <w:r w:rsidRPr="0092567F">
        <w:rPr>
          <w:rFonts w:hint="cs"/>
          <w:rtl/>
        </w:rPr>
        <w:t>إذا</w:t>
      </w:r>
      <w:r w:rsidRPr="0092567F">
        <w:rPr>
          <w:rtl/>
        </w:rPr>
        <w:t xml:space="preserve"> </w:t>
      </w:r>
      <w:r w:rsidRPr="0092567F">
        <w:rPr>
          <w:rFonts w:hint="cs"/>
          <w:rtl/>
        </w:rPr>
        <w:t>کان</w:t>
      </w:r>
      <w:r w:rsidRPr="0092567F">
        <w:rPr>
          <w:rtl/>
        </w:rPr>
        <w:t xml:space="preserve"> </w:t>
      </w:r>
      <w:r w:rsidRPr="0092567F">
        <w:rPr>
          <w:rFonts w:hint="cs"/>
          <w:rtl/>
        </w:rPr>
        <w:t>مؤبدا</w:t>
      </w:r>
      <w:r w:rsidRPr="0092567F">
        <w:rPr>
          <w:rtl/>
        </w:rPr>
        <w:t xml:space="preserve"> </w:t>
      </w:r>
      <w:r w:rsidRPr="0092567F">
        <w:rPr>
          <w:rFonts w:hint="cs"/>
          <w:rtl/>
        </w:rPr>
        <w:t>لأنه</w:t>
      </w:r>
      <w:r w:rsidRPr="0092567F">
        <w:rPr>
          <w:rtl/>
        </w:rPr>
        <w:t xml:space="preserve"> </w:t>
      </w:r>
      <w:r w:rsidRPr="0092567F">
        <w:rPr>
          <w:rFonts w:hint="cs"/>
          <w:rtl/>
        </w:rPr>
        <w:t>إذا</w:t>
      </w:r>
      <w:r w:rsidRPr="0092567F">
        <w:rPr>
          <w:rtl/>
        </w:rPr>
        <w:t xml:space="preserve"> </w:t>
      </w:r>
      <w:r w:rsidRPr="0092567F">
        <w:rPr>
          <w:rFonts w:hint="cs"/>
          <w:rtl/>
        </w:rPr>
        <w:t>کان</w:t>
      </w:r>
      <w:r w:rsidRPr="0092567F">
        <w:rPr>
          <w:rtl/>
        </w:rPr>
        <w:t xml:space="preserve"> </w:t>
      </w:r>
      <w:r w:rsidRPr="0092567F">
        <w:rPr>
          <w:rFonts w:hint="cs"/>
          <w:rtl/>
        </w:rPr>
        <w:t>ممنوعا</w:t>
      </w:r>
      <w:r w:rsidRPr="0092567F">
        <w:rPr>
          <w:rtl/>
        </w:rPr>
        <w:t xml:space="preserve"> </w:t>
      </w:r>
      <w:r w:rsidRPr="0092567F">
        <w:rPr>
          <w:rFonts w:hint="cs"/>
          <w:rtl/>
        </w:rPr>
        <w:t>عن</w:t>
      </w:r>
      <w:r w:rsidRPr="0092567F">
        <w:rPr>
          <w:rtl/>
        </w:rPr>
        <w:t xml:space="preserve"> </w:t>
      </w:r>
      <w:r w:rsidRPr="0092567F">
        <w:rPr>
          <w:rFonts w:hint="cs"/>
          <w:rtl/>
        </w:rPr>
        <w:t>التصرف</w:t>
      </w:r>
      <w:r w:rsidRPr="0092567F">
        <w:rPr>
          <w:rtl/>
        </w:rPr>
        <w:t xml:space="preserve"> </w:t>
      </w:r>
      <w:r w:rsidRPr="0092567F">
        <w:rPr>
          <w:rFonts w:hint="cs"/>
          <w:rtl/>
        </w:rPr>
        <w:t>فی</w:t>
      </w:r>
      <w:r w:rsidRPr="0092567F">
        <w:rPr>
          <w:rtl/>
        </w:rPr>
        <w:t xml:space="preserve"> </w:t>
      </w:r>
      <w:r w:rsidRPr="0092567F">
        <w:rPr>
          <w:rFonts w:hint="cs"/>
          <w:rtl/>
        </w:rPr>
        <w:t>العین</w:t>
      </w:r>
      <w:r w:rsidRPr="0092567F">
        <w:rPr>
          <w:rtl/>
        </w:rPr>
        <w:t xml:space="preserve"> </w:t>
      </w:r>
      <w:r w:rsidRPr="0092567F">
        <w:rPr>
          <w:rFonts w:hint="cs"/>
          <w:rtl/>
        </w:rPr>
        <w:t>والمنفعة</w:t>
      </w:r>
      <w:r w:rsidRPr="0092567F">
        <w:rPr>
          <w:rtl/>
        </w:rPr>
        <w:t xml:space="preserve"> </w:t>
      </w:r>
      <w:r w:rsidRPr="0092567F">
        <w:rPr>
          <w:rFonts w:hint="cs"/>
          <w:rtl/>
        </w:rPr>
        <w:t>لا</w:t>
      </w:r>
      <w:r w:rsidRPr="0092567F">
        <w:rPr>
          <w:rtl/>
        </w:rPr>
        <w:t xml:space="preserve"> </w:t>
      </w:r>
      <w:r w:rsidRPr="0092567F">
        <w:rPr>
          <w:rFonts w:hint="cs"/>
          <w:rtl/>
        </w:rPr>
        <w:t>یبقی</w:t>
      </w:r>
      <w:r w:rsidRPr="0092567F">
        <w:rPr>
          <w:rtl/>
        </w:rPr>
        <w:t xml:space="preserve"> </w:t>
      </w:r>
      <w:r w:rsidRPr="0092567F">
        <w:rPr>
          <w:rFonts w:hint="cs"/>
          <w:rtl/>
        </w:rPr>
        <w:t>له</w:t>
      </w:r>
      <w:r w:rsidRPr="0092567F">
        <w:rPr>
          <w:rtl/>
        </w:rPr>
        <w:t xml:space="preserve"> </w:t>
      </w:r>
      <w:r w:rsidRPr="0092567F">
        <w:rPr>
          <w:rFonts w:hint="cs"/>
          <w:rtl/>
        </w:rPr>
        <w:t>تعلق</w:t>
      </w:r>
      <w:r w:rsidRPr="0092567F">
        <w:rPr>
          <w:rtl/>
        </w:rPr>
        <w:t xml:space="preserve"> </w:t>
      </w:r>
      <w:r w:rsidRPr="0092567F">
        <w:rPr>
          <w:rFonts w:hint="cs"/>
          <w:rtl/>
        </w:rPr>
        <w:t>بها</w:t>
      </w:r>
      <w:r w:rsidRPr="0092567F">
        <w:rPr>
          <w:rtl/>
        </w:rPr>
        <w:t xml:space="preserve"> </w:t>
      </w:r>
      <w:r w:rsidRPr="0092567F">
        <w:rPr>
          <w:rFonts w:hint="cs"/>
          <w:rtl/>
        </w:rPr>
        <w:t>و</w:t>
      </w:r>
      <w:r w:rsidRPr="0092567F">
        <w:rPr>
          <w:rtl/>
        </w:rPr>
        <w:t xml:space="preserve"> </w:t>
      </w:r>
      <w:r w:rsidRPr="0092567F">
        <w:rPr>
          <w:rFonts w:hint="cs"/>
          <w:rtl/>
        </w:rPr>
        <w:t>لا</w:t>
      </w:r>
      <w:r w:rsidRPr="0092567F">
        <w:rPr>
          <w:rtl/>
        </w:rPr>
        <w:t xml:space="preserve"> </w:t>
      </w:r>
      <w:r w:rsidRPr="0092567F">
        <w:rPr>
          <w:rFonts w:hint="cs"/>
          <w:rtl/>
        </w:rPr>
        <w:t>یعتبر</w:t>
      </w:r>
      <w:r w:rsidRPr="0092567F">
        <w:rPr>
          <w:rtl/>
        </w:rPr>
        <w:t xml:space="preserve"> </w:t>
      </w:r>
      <w:r w:rsidRPr="0092567F">
        <w:rPr>
          <w:rFonts w:hint="cs"/>
          <w:rtl/>
        </w:rPr>
        <w:t>العقلاء</w:t>
      </w:r>
      <w:r w:rsidRPr="0092567F">
        <w:rPr>
          <w:rtl/>
        </w:rPr>
        <w:t xml:space="preserve"> </w:t>
      </w:r>
      <w:r w:rsidRPr="0092567F">
        <w:rPr>
          <w:rFonts w:hint="cs"/>
          <w:rtl/>
        </w:rPr>
        <w:t>بقاء</w:t>
      </w:r>
      <w:r w:rsidRPr="0092567F">
        <w:rPr>
          <w:rtl/>
        </w:rPr>
        <w:t xml:space="preserve"> </w:t>
      </w:r>
      <w:r w:rsidRPr="0092567F">
        <w:rPr>
          <w:rFonts w:hint="cs"/>
          <w:rtl/>
        </w:rPr>
        <w:t>ملکیته،</w:t>
      </w:r>
      <w:r w:rsidRPr="0092567F">
        <w:rPr>
          <w:rtl/>
        </w:rPr>
        <w:t xml:space="preserve"> </w:t>
      </w:r>
      <w:r w:rsidRPr="0092567F">
        <w:rPr>
          <w:rFonts w:hint="cs"/>
          <w:rtl/>
        </w:rPr>
        <w:t>و</w:t>
      </w:r>
      <w:r w:rsidRPr="0092567F">
        <w:rPr>
          <w:rtl/>
        </w:rPr>
        <w:t xml:space="preserve"> </w:t>
      </w:r>
      <w:r w:rsidRPr="0092567F">
        <w:rPr>
          <w:rFonts w:hint="cs"/>
          <w:rtl/>
        </w:rPr>
        <w:t>یمکن</w:t>
      </w:r>
      <w:r w:rsidRPr="0092567F">
        <w:rPr>
          <w:rtl/>
        </w:rPr>
        <w:t xml:space="preserve"> </w:t>
      </w:r>
      <w:r w:rsidRPr="0092567F">
        <w:rPr>
          <w:rFonts w:hint="cs"/>
          <w:rtl/>
        </w:rPr>
        <w:t>أن</w:t>
      </w:r>
      <w:r w:rsidRPr="0092567F">
        <w:rPr>
          <w:rtl/>
        </w:rPr>
        <w:t xml:space="preserve"> </w:t>
      </w:r>
      <w:r w:rsidRPr="0092567F">
        <w:rPr>
          <w:rFonts w:hint="cs"/>
          <w:rtl/>
        </w:rPr>
        <w:t>یستفاد</w:t>
      </w:r>
      <w:r w:rsidRPr="0092567F">
        <w:rPr>
          <w:rtl/>
        </w:rPr>
        <w:t xml:space="preserve"> </w:t>
      </w:r>
      <w:r w:rsidRPr="0092567F">
        <w:rPr>
          <w:rFonts w:hint="cs"/>
          <w:rtl/>
        </w:rPr>
        <w:t>ذلک</w:t>
      </w:r>
      <w:r w:rsidRPr="0092567F">
        <w:rPr>
          <w:rtl/>
        </w:rPr>
        <w:t xml:space="preserve"> </w:t>
      </w:r>
      <w:r w:rsidRPr="0092567F">
        <w:rPr>
          <w:rFonts w:hint="cs"/>
          <w:rtl/>
        </w:rPr>
        <w:t>من</w:t>
      </w:r>
      <w:r w:rsidRPr="0092567F">
        <w:rPr>
          <w:rtl/>
        </w:rPr>
        <w:t xml:space="preserve"> </w:t>
      </w:r>
      <w:r w:rsidRPr="0092567F">
        <w:rPr>
          <w:rFonts w:hint="cs"/>
          <w:rtl/>
        </w:rPr>
        <w:t>اخبار</w:t>
      </w:r>
      <w:r w:rsidRPr="0092567F">
        <w:rPr>
          <w:rtl/>
        </w:rPr>
        <w:t xml:space="preserve"> </w:t>
      </w:r>
      <w:r w:rsidRPr="0092567F">
        <w:rPr>
          <w:rFonts w:hint="cs"/>
          <w:rtl/>
        </w:rPr>
        <w:t>الائمة</w:t>
      </w:r>
      <w:r w:rsidRPr="0092567F">
        <w:rPr>
          <w:rFonts w:hint="eastAsia"/>
          <w:rtl/>
        </w:rPr>
        <w:t>»</w:t>
      </w:r>
      <w:r>
        <w:rPr>
          <w:vertAlign w:val="superscript"/>
          <w:rtl/>
        </w:rPr>
        <w:footnoteReference w:id="120"/>
      </w:r>
    </w:p>
    <w:p w14:paraId="21DD99A9" w14:textId="77777777" w:rsidR="00203E85" w:rsidRPr="0092567F" w:rsidRDefault="00F66730" w:rsidP="00203E85">
      <w:pPr>
        <w:rPr>
          <w:rtl/>
        </w:rPr>
      </w:pPr>
      <w:r w:rsidRPr="0092567F">
        <w:rPr>
          <w:rFonts w:hint="cs"/>
          <w:rtl/>
        </w:rPr>
        <w:t>استدلال</w:t>
      </w:r>
      <w:r w:rsidRPr="0092567F">
        <w:rPr>
          <w:rtl/>
        </w:rPr>
        <w:t xml:space="preserve"> </w:t>
      </w:r>
      <w:r w:rsidRPr="0092567F">
        <w:rPr>
          <w:rFonts w:hint="cs"/>
          <w:rtl/>
        </w:rPr>
        <w:t>ایشان</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اگر</w:t>
      </w:r>
      <w:r w:rsidRPr="0092567F">
        <w:rPr>
          <w:rtl/>
        </w:rPr>
        <w:t xml:space="preserve"> </w:t>
      </w:r>
      <w:r w:rsidRPr="0092567F">
        <w:rPr>
          <w:rFonts w:hint="cs"/>
          <w:rtl/>
        </w:rPr>
        <w:t>واقف</w:t>
      </w:r>
      <w:r w:rsidRPr="0092567F">
        <w:rPr>
          <w:rtl/>
        </w:rPr>
        <w:t xml:space="preserve"> </w:t>
      </w:r>
      <w:r w:rsidRPr="0092567F">
        <w:rPr>
          <w:rFonts w:hint="cs"/>
          <w:rtl/>
        </w:rPr>
        <w:t>از</w:t>
      </w:r>
      <w:r w:rsidRPr="0092567F">
        <w:rPr>
          <w:rtl/>
        </w:rPr>
        <w:t xml:space="preserve"> </w:t>
      </w:r>
      <w:r w:rsidRPr="0092567F">
        <w:rPr>
          <w:rFonts w:hint="cs"/>
          <w:rtl/>
        </w:rPr>
        <w:t>تصرف</w:t>
      </w:r>
      <w:r w:rsidRPr="0092567F">
        <w:rPr>
          <w:rtl/>
        </w:rPr>
        <w:t xml:space="preserve"> </w:t>
      </w:r>
      <w:r w:rsidRPr="0092567F">
        <w:rPr>
          <w:rFonts w:hint="cs"/>
          <w:rtl/>
        </w:rPr>
        <w:t>در</w:t>
      </w:r>
      <w:r w:rsidRPr="0092567F">
        <w:rPr>
          <w:rtl/>
        </w:rPr>
        <w:t xml:space="preserve"> </w:t>
      </w:r>
      <w:r w:rsidRPr="0092567F">
        <w:rPr>
          <w:rFonts w:hint="cs"/>
          <w:rtl/>
        </w:rPr>
        <w:t>عین</w:t>
      </w:r>
      <w:r w:rsidRPr="0092567F">
        <w:rPr>
          <w:rtl/>
        </w:rPr>
        <w:t xml:space="preserve"> </w:t>
      </w:r>
      <w:r w:rsidRPr="0092567F">
        <w:rPr>
          <w:rFonts w:hint="cs"/>
          <w:rtl/>
        </w:rPr>
        <w:t>و</w:t>
      </w:r>
      <w:r w:rsidRPr="0092567F">
        <w:rPr>
          <w:rtl/>
        </w:rPr>
        <w:t xml:space="preserve"> </w:t>
      </w:r>
      <w:r w:rsidRPr="0092567F">
        <w:rPr>
          <w:rFonts w:hint="cs"/>
          <w:rtl/>
        </w:rPr>
        <w:t>منفعت</w:t>
      </w:r>
      <w:r w:rsidRPr="0092567F">
        <w:rPr>
          <w:rtl/>
        </w:rPr>
        <w:t xml:space="preserve"> </w:t>
      </w:r>
      <w:r w:rsidRPr="0092567F">
        <w:rPr>
          <w:rFonts w:hint="cs"/>
          <w:rtl/>
        </w:rPr>
        <w:t>ممنوع</w:t>
      </w:r>
      <w:r w:rsidRPr="0092567F">
        <w:rPr>
          <w:rtl/>
        </w:rPr>
        <w:t xml:space="preserve"> </w:t>
      </w:r>
      <w:r w:rsidRPr="0092567F">
        <w:rPr>
          <w:rFonts w:hint="cs"/>
          <w:rtl/>
        </w:rPr>
        <w:t>شد</w:t>
      </w:r>
      <w:r w:rsidRPr="0092567F">
        <w:rPr>
          <w:rtl/>
        </w:rPr>
        <w:t xml:space="preserve"> </w:t>
      </w:r>
      <w:r w:rsidRPr="0092567F">
        <w:rPr>
          <w:rFonts w:hint="cs"/>
          <w:rtl/>
        </w:rPr>
        <w:t>دیگر</w:t>
      </w:r>
      <w:r w:rsidRPr="0092567F">
        <w:rPr>
          <w:rtl/>
        </w:rPr>
        <w:t xml:space="preserve"> </w:t>
      </w:r>
      <w:r w:rsidRPr="0092567F">
        <w:rPr>
          <w:rFonts w:hint="cs"/>
          <w:rtl/>
        </w:rPr>
        <w:t>تعلقی</w:t>
      </w:r>
      <w:r w:rsidRPr="0092567F">
        <w:rPr>
          <w:rtl/>
        </w:rPr>
        <w:t xml:space="preserve"> </w:t>
      </w:r>
      <w:r w:rsidRPr="0092567F">
        <w:rPr>
          <w:rFonts w:hint="cs"/>
          <w:rtl/>
        </w:rPr>
        <w:t>در</w:t>
      </w:r>
      <w:r w:rsidRPr="0092567F">
        <w:rPr>
          <w:rtl/>
        </w:rPr>
        <w:t xml:space="preserve"> </w:t>
      </w:r>
      <w:r w:rsidRPr="0092567F">
        <w:rPr>
          <w:rFonts w:hint="cs"/>
          <w:rtl/>
        </w:rPr>
        <w:t>او</w:t>
      </w:r>
      <w:r w:rsidRPr="0092567F">
        <w:rPr>
          <w:rtl/>
        </w:rPr>
        <w:t xml:space="preserve"> </w:t>
      </w:r>
      <w:r w:rsidRPr="0092567F">
        <w:rPr>
          <w:rFonts w:hint="cs"/>
          <w:rtl/>
        </w:rPr>
        <w:t>نسبت</w:t>
      </w:r>
      <w:r w:rsidRPr="0092567F">
        <w:rPr>
          <w:rtl/>
        </w:rPr>
        <w:t xml:space="preserve"> </w:t>
      </w:r>
      <w:r w:rsidRPr="0092567F">
        <w:rPr>
          <w:rFonts w:hint="cs"/>
          <w:rtl/>
        </w:rPr>
        <w:t>به</w:t>
      </w:r>
      <w:r w:rsidRPr="0092567F">
        <w:rPr>
          <w:rtl/>
        </w:rPr>
        <w:t xml:space="preserve"> </w:t>
      </w:r>
      <w:r w:rsidRPr="0092567F">
        <w:rPr>
          <w:rFonts w:hint="cs"/>
          <w:rtl/>
        </w:rPr>
        <w:t>این</w:t>
      </w:r>
      <w:r w:rsidRPr="0092567F">
        <w:rPr>
          <w:rtl/>
        </w:rPr>
        <w:t xml:space="preserve"> </w:t>
      </w:r>
      <w:r w:rsidRPr="0092567F">
        <w:rPr>
          <w:rFonts w:hint="cs"/>
          <w:rtl/>
        </w:rPr>
        <w:t>عین</w:t>
      </w:r>
      <w:r w:rsidRPr="0092567F">
        <w:rPr>
          <w:rtl/>
        </w:rPr>
        <w:t xml:space="preserve"> </w:t>
      </w:r>
      <w:r w:rsidRPr="0092567F">
        <w:rPr>
          <w:rFonts w:hint="cs"/>
          <w:rtl/>
        </w:rPr>
        <w:t>موقوفه</w:t>
      </w:r>
      <w:r w:rsidRPr="0092567F">
        <w:rPr>
          <w:rtl/>
        </w:rPr>
        <w:t xml:space="preserve"> </w:t>
      </w:r>
      <w:r w:rsidRPr="0092567F">
        <w:rPr>
          <w:rFonts w:hint="cs"/>
          <w:rtl/>
        </w:rPr>
        <w:t>باقی</w:t>
      </w:r>
      <w:r w:rsidRPr="0092567F">
        <w:rPr>
          <w:rtl/>
        </w:rPr>
        <w:t xml:space="preserve"> </w:t>
      </w:r>
      <w:r w:rsidRPr="0092567F">
        <w:rPr>
          <w:rFonts w:hint="cs"/>
          <w:rtl/>
        </w:rPr>
        <w:t>نمی</w:t>
      </w:r>
      <w:r w:rsidRPr="0092567F">
        <w:rPr>
          <w:rtl/>
        </w:rPr>
        <w:t xml:space="preserve"> </w:t>
      </w:r>
      <w:r w:rsidRPr="0092567F">
        <w:rPr>
          <w:rFonts w:hint="cs"/>
          <w:rtl/>
        </w:rPr>
        <w:t>ماند،</w:t>
      </w:r>
      <w:r w:rsidRPr="0092567F">
        <w:rPr>
          <w:rtl/>
        </w:rPr>
        <w:t xml:space="preserve"> </w:t>
      </w:r>
      <w:r w:rsidRPr="0092567F">
        <w:rPr>
          <w:rFonts w:hint="cs"/>
          <w:rtl/>
        </w:rPr>
        <w:t>و</w:t>
      </w:r>
      <w:r w:rsidRPr="0092567F">
        <w:rPr>
          <w:rtl/>
        </w:rPr>
        <w:t xml:space="preserve"> </w:t>
      </w:r>
      <w:r w:rsidRPr="0092567F">
        <w:rPr>
          <w:rFonts w:hint="cs"/>
          <w:rtl/>
        </w:rPr>
        <w:t>عقلاء</w:t>
      </w:r>
      <w:r w:rsidRPr="0092567F">
        <w:rPr>
          <w:rtl/>
        </w:rPr>
        <w:t xml:space="preserve"> </w:t>
      </w:r>
      <w:r w:rsidRPr="0092567F">
        <w:rPr>
          <w:rFonts w:hint="cs"/>
          <w:rtl/>
        </w:rPr>
        <w:t>اعتبار</w:t>
      </w:r>
      <w:r w:rsidRPr="0092567F">
        <w:rPr>
          <w:rtl/>
        </w:rPr>
        <w:t xml:space="preserve"> </w:t>
      </w:r>
      <w:r w:rsidRPr="0092567F">
        <w:rPr>
          <w:rFonts w:hint="cs"/>
          <w:rtl/>
        </w:rPr>
        <w:t>بقاء</w:t>
      </w:r>
      <w:r w:rsidRPr="0092567F">
        <w:rPr>
          <w:rtl/>
        </w:rPr>
        <w:t xml:space="preserve"> </w:t>
      </w:r>
      <w:r w:rsidRPr="0092567F">
        <w:rPr>
          <w:rFonts w:hint="cs"/>
          <w:rtl/>
        </w:rPr>
        <w:t>ملکیت</w:t>
      </w:r>
      <w:r w:rsidRPr="0092567F">
        <w:rPr>
          <w:rtl/>
        </w:rPr>
        <w:t xml:space="preserve"> </w:t>
      </w:r>
      <w:r w:rsidRPr="0092567F">
        <w:rPr>
          <w:rFonts w:hint="cs"/>
          <w:rtl/>
        </w:rPr>
        <w:t>نمی</w:t>
      </w:r>
      <w:r w:rsidRPr="0092567F">
        <w:rPr>
          <w:rtl/>
        </w:rPr>
        <w:t xml:space="preserve"> </w:t>
      </w:r>
      <w:r w:rsidRPr="0092567F">
        <w:rPr>
          <w:rFonts w:hint="cs"/>
          <w:rtl/>
        </w:rPr>
        <w:t>کنند</w:t>
      </w:r>
      <w:r w:rsidRPr="0092567F">
        <w:rPr>
          <w:rtl/>
        </w:rPr>
        <w:t>.</w:t>
      </w:r>
    </w:p>
    <w:p w14:paraId="4D5CA490" w14:textId="77777777" w:rsidR="00203E85" w:rsidRPr="0092567F" w:rsidRDefault="00F66730" w:rsidP="00203E85">
      <w:pPr>
        <w:rPr>
          <w:rtl/>
        </w:rPr>
      </w:pPr>
      <w:r w:rsidRPr="0092567F">
        <w:rPr>
          <w:rFonts w:hint="cs"/>
          <w:rtl/>
        </w:rPr>
        <w:t>البته</w:t>
      </w:r>
      <w:r w:rsidRPr="0092567F">
        <w:rPr>
          <w:rtl/>
        </w:rPr>
        <w:t xml:space="preserve"> </w:t>
      </w:r>
      <w:r w:rsidRPr="0092567F">
        <w:rPr>
          <w:rFonts w:hint="cs"/>
          <w:rtl/>
        </w:rPr>
        <w:t>ایشان</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ممکن</w:t>
      </w:r>
      <w:r w:rsidRPr="0092567F">
        <w:rPr>
          <w:rtl/>
        </w:rPr>
        <w:t xml:space="preserve"> </w:t>
      </w:r>
      <w:r w:rsidRPr="0092567F">
        <w:rPr>
          <w:rFonts w:hint="cs"/>
          <w:rtl/>
        </w:rPr>
        <w:t>است</w:t>
      </w:r>
      <w:r w:rsidRPr="0092567F">
        <w:rPr>
          <w:rtl/>
        </w:rPr>
        <w:t xml:space="preserve"> </w:t>
      </w:r>
      <w:r w:rsidRPr="0092567F">
        <w:rPr>
          <w:rFonts w:hint="cs"/>
          <w:rtl/>
        </w:rPr>
        <w:t>از</w:t>
      </w:r>
      <w:r w:rsidRPr="0092567F">
        <w:rPr>
          <w:rtl/>
        </w:rPr>
        <w:t xml:space="preserve"> </w:t>
      </w:r>
      <w:r w:rsidRPr="0092567F">
        <w:rPr>
          <w:rFonts w:hint="cs"/>
          <w:rtl/>
        </w:rPr>
        <w:t>خود</w:t>
      </w:r>
      <w:r w:rsidRPr="0092567F">
        <w:rPr>
          <w:rtl/>
        </w:rPr>
        <w:t xml:space="preserve"> </w:t>
      </w:r>
      <w:r w:rsidRPr="0092567F">
        <w:rPr>
          <w:rFonts w:hint="cs"/>
          <w:rtl/>
        </w:rPr>
        <w:t>اخبار</w:t>
      </w:r>
      <w:r w:rsidRPr="0092567F">
        <w:rPr>
          <w:rtl/>
        </w:rPr>
        <w:t xml:space="preserve"> </w:t>
      </w:r>
      <w:r w:rsidRPr="0092567F">
        <w:rPr>
          <w:rFonts w:hint="cs"/>
          <w:rtl/>
        </w:rPr>
        <w:t>هم</w:t>
      </w:r>
      <w:r w:rsidRPr="0092567F">
        <w:rPr>
          <w:rtl/>
        </w:rPr>
        <w:t xml:space="preserve"> </w:t>
      </w:r>
      <w:r w:rsidRPr="0092567F">
        <w:rPr>
          <w:rFonts w:hint="cs"/>
          <w:rtl/>
        </w:rPr>
        <w:t>فهمیده</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دیگر</w:t>
      </w:r>
      <w:r w:rsidRPr="0092567F">
        <w:rPr>
          <w:rtl/>
        </w:rPr>
        <w:t xml:space="preserve"> </w:t>
      </w:r>
      <w:r w:rsidRPr="0092567F">
        <w:rPr>
          <w:rFonts w:hint="cs"/>
          <w:rtl/>
        </w:rPr>
        <w:t>بین</w:t>
      </w:r>
      <w:r w:rsidRPr="0092567F">
        <w:rPr>
          <w:rtl/>
        </w:rPr>
        <w:t xml:space="preserve"> </w:t>
      </w:r>
      <w:r w:rsidRPr="0092567F">
        <w:rPr>
          <w:rFonts w:hint="cs"/>
          <w:rtl/>
        </w:rPr>
        <w:t>واقف</w:t>
      </w:r>
      <w:r w:rsidRPr="0092567F">
        <w:rPr>
          <w:rtl/>
        </w:rPr>
        <w:t xml:space="preserve"> </w:t>
      </w:r>
      <w:r w:rsidRPr="0092567F">
        <w:rPr>
          <w:rFonts w:hint="cs"/>
          <w:rtl/>
        </w:rPr>
        <w:t>و</w:t>
      </w:r>
      <w:r w:rsidRPr="0092567F">
        <w:rPr>
          <w:rtl/>
        </w:rPr>
        <w:t xml:space="preserve"> </w:t>
      </w:r>
      <w:r w:rsidRPr="0092567F">
        <w:rPr>
          <w:rFonts w:hint="cs"/>
          <w:rtl/>
        </w:rPr>
        <w:t>ملکش</w:t>
      </w:r>
      <w:r w:rsidRPr="0092567F">
        <w:rPr>
          <w:rtl/>
        </w:rPr>
        <w:t xml:space="preserve"> </w:t>
      </w:r>
      <w:r w:rsidRPr="0092567F">
        <w:rPr>
          <w:rFonts w:hint="cs"/>
          <w:rtl/>
        </w:rPr>
        <w:t>ارتباطی</w:t>
      </w:r>
      <w:r w:rsidRPr="0092567F">
        <w:rPr>
          <w:rtl/>
        </w:rPr>
        <w:t xml:space="preserve"> </w:t>
      </w:r>
      <w:r w:rsidRPr="0092567F">
        <w:rPr>
          <w:rFonts w:hint="cs"/>
          <w:rtl/>
        </w:rPr>
        <w:t>نیست</w:t>
      </w:r>
      <w:r w:rsidRPr="0092567F">
        <w:rPr>
          <w:rtl/>
        </w:rPr>
        <w:t xml:space="preserve"> </w:t>
      </w:r>
      <w:r w:rsidRPr="0092567F">
        <w:rPr>
          <w:rFonts w:hint="cs"/>
          <w:rtl/>
        </w:rPr>
        <w:t>مثل</w:t>
      </w:r>
      <w:r w:rsidRPr="0092567F">
        <w:rPr>
          <w:rtl/>
        </w:rPr>
        <w:t xml:space="preserve"> </w:t>
      </w:r>
      <w:r w:rsidRPr="0092567F">
        <w:rPr>
          <w:rFonts w:hint="cs"/>
          <w:rtl/>
        </w:rPr>
        <w:t>آن</w:t>
      </w:r>
      <w:r w:rsidRPr="0092567F">
        <w:rPr>
          <w:rtl/>
        </w:rPr>
        <w:t xml:space="preserve"> </w:t>
      </w:r>
      <w:r w:rsidRPr="0092567F">
        <w:rPr>
          <w:rFonts w:hint="cs"/>
          <w:rtl/>
        </w:rPr>
        <w:t>رویات</w:t>
      </w:r>
      <w:r w:rsidRPr="0092567F">
        <w:rPr>
          <w:rtl/>
        </w:rPr>
        <w:t xml:space="preserve"> </w:t>
      </w:r>
      <w:r w:rsidRPr="0092567F">
        <w:rPr>
          <w:rFonts w:hint="cs"/>
          <w:rtl/>
        </w:rPr>
        <w:t>که</w:t>
      </w:r>
      <w:r w:rsidRPr="0092567F">
        <w:rPr>
          <w:rtl/>
        </w:rPr>
        <w:t xml:space="preserve"> </w:t>
      </w:r>
      <w:r w:rsidRPr="0092567F">
        <w:rPr>
          <w:rFonts w:hint="cs"/>
          <w:rtl/>
        </w:rPr>
        <w:t>صدقة</w:t>
      </w:r>
      <w:r w:rsidRPr="0092567F">
        <w:rPr>
          <w:rtl/>
        </w:rPr>
        <w:t xml:space="preserve"> </w:t>
      </w:r>
      <w:r w:rsidRPr="0092567F">
        <w:rPr>
          <w:rFonts w:hint="cs"/>
          <w:rtl/>
        </w:rPr>
        <w:t>بتا</w:t>
      </w:r>
      <w:r w:rsidRPr="0092567F">
        <w:rPr>
          <w:rtl/>
        </w:rPr>
        <w:t xml:space="preserve"> </w:t>
      </w:r>
      <w:r w:rsidRPr="0092567F">
        <w:rPr>
          <w:rFonts w:hint="cs"/>
          <w:rtl/>
        </w:rPr>
        <w:t>بتلا</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کلام</w:t>
      </w:r>
      <w:r w:rsidRPr="0092567F">
        <w:rPr>
          <w:rtl/>
        </w:rPr>
        <w:t xml:space="preserve"> </w:t>
      </w:r>
      <w:r w:rsidRPr="0092567F">
        <w:rPr>
          <w:rFonts w:hint="cs"/>
          <w:rtl/>
        </w:rPr>
        <w:t>امیرالمؤمنین</w:t>
      </w:r>
      <w:r w:rsidRPr="0092567F">
        <w:rPr>
          <w:rtl/>
        </w:rPr>
        <w:t xml:space="preserve"> </w:t>
      </w:r>
      <w:r w:rsidRPr="0092567F">
        <w:rPr>
          <w:rFonts w:hint="cs"/>
          <w:rtl/>
        </w:rPr>
        <w:t>علیه</w:t>
      </w:r>
      <w:r w:rsidRPr="0092567F">
        <w:rPr>
          <w:rtl/>
        </w:rPr>
        <w:t xml:space="preserve"> </w:t>
      </w:r>
      <w:r w:rsidRPr="0092567F">
        <w:rPr>
          <w:rFonts w:hint="cs"/>
          <w:rtl/>
        </w:rPr>
        <w:t>السلام</w:t>
      </w:r>
      <w:r w:rsidRPr="0092567F">
        <w:rPr>
          <w:rtl/>
        </w:rPr>
        <w:t xml:space="preserve"> </w:t>
      </w:r>
      <w:r w:rsidRPr="0092567F">
        <w:rPr>
          <w:rFonts w:hint="cs"/>
          <w:rtl/>
        </w:rPr>
        <w:t>آمده</w:t>
      </w:r>
      <w:r w:rsidRPr="0092567F">
        <w:rPr>
          <w:rtl/>
        </w:rPr>
        <w:t xml:space="preserve"> </w:t>
      </w:r>
      <w:r w:rsidRPr="0092567F">
        <w:rPr>
          <w:rFonts w:hint="cs"/>
          <w:rtl/>
        </w:rPr>
        <w:t>بود</w:t>
      </w:r>
      <w:r w:rsidRPr="0092567F">
        <w:rPr>
          <w:rtl/>
        </w:rPr>
        <w:t xml:space="preserve">. </w:t>
      </w:r>
    </w:p>
    <w:p w14:paraId="7621FCAE" w14:textId="77777777" w:rsidR="00203E85" w:rsidRPr="0092567F" w:rsidRDefault="00F66730" w:rsidP="00203E85">
      <w:pPr>
        <w:rPr>
          <w:rtl/>
        </w:rPr>
      </w:pPr>
      <w:r w:rsidRPr="0092567F">
        <w:rPr>
          <w:rFonts w:hint="cs"/>
          <w:rtl/>
        </w:rPr>
        <w:t>اما</w:t>
      </w:r>
      <w:r w:rsidRPr="0092567F">
        <w:rPr>
          <w:rtl/>
        </w:rPr>
        <w:t xml:space="preserve"> </w:t>
      </w:r>
      <w:r w:rsidRPr="0092567F">
        <w:rPr>
          <w:rFonts w:hint="cs"/>
          <w:rtl/>
        </w:rPr>
        <w:t>این</w:t>
      </w:r>
      <w:r w:rsidRPr="0092567F">
        <w:rPr>
          <w:rtl/>
        </w:rPr>
        <w:t xml:space="preserve"> </w:t>
      </w:r>
      <w:r w:rsidRPr="0092567F">
        <w:rPr>
          <w:rFonts w:hint="cs"/>
          <w:rtl/>
        </w:rPr>
        <w:t>حرف</w:t>
      </w:r>
      <w:r w:rsidRPr="0092567F">
        <w:rPr>
          <w:rtl/>
        </w:rPr>
        <w:t xml:space="preserve"> </w:t>
      </w:r>
      <w:r w:rsidRPr="0092567F">
        <w:rPr>
          <w:rFonts w:hint="cs"/>
          <w:rtl/>
        </w:rPr>
        <w:t>که</w:t>
      </w:r>
      <w:r w:rsidRPr="0092567F">
        <w:rPr>
          <w:rtl/>
        </w:rPr>
        <w:t xml:space="preserve"> </w:t>
      </w:r>
      <w:r w:rsidRPr="0092567F">
        <w:rPr>
          <w:rFonts w:hint="cs"/>
          <w:rtl/>
        </w:rPr>
        <w:t>تعلقی</w:t>
      </w:r>
      <w:r w:rsidRPr="0092567F">
        <w:rPr>
          <w:rtl/>
        </w:rPr>
        <w:t xml:space="preserve"> </w:t>
      </w:r>
      <w:r w:rsidRPr="0092567F">
        <w:rPr>
          <w:rFonts w:hint="cs"/>
          <w:rtl/>
        </w:rPr>
        <w:t>بین</w:t>
      </w:r>
      <w:r w:rsidRPr="0092567F">
        <w:rPr>
          <w:rtl/>
        </w:rPr>
        <w:t xml:space="preserve"> </w:t>
      </w:r>
      <w:r w:rsidRPr="0092567F">
        <w:rPr>
          <w:rFonts w:hint="cs"/>
          <w:rtl/>
        </w:rPr>
        <w:t>واقف</w:t>
      </w:r>
      <w:r w:rsidRPr="0092567F">
        <w:rPr>
          <w:rtl/>
        </w:rPr>
        <w:t xml:space="preserve"> </w:t>
      </w:r>
      <w:r w:rsidRPr="0092567F">
        <w:rPr>
          <w:rFonts w:hint="cs"/>
          <w:rtl/>
        </w:rPr>
        <w:t>و</w:t>
      </w:r>
      <w:r w:rsidRPr="0092567F">
        <w:rPr>
          <w:rtl/>
        </w:rPr>
        <w:t xml:space="preserve"> </w:t>
      </w:r>
      <w:r w:rsidRPr="0092567F">
        <w:rPr>
          <w:rFonts w:hint="cs"/>
          <w:rtl/>
        </w:rPr>
        <w:t>عین</w:t>
      </w:r>
      <w:r w:rsidRPr="0092567F">
        <w:rPr>
          <w:rtl/>
        </w:rPr>
        <w:t xml:space="preserve"> </w:t>
      </w:r>
      <w:r w:rsidRPr="0092567F">
        <w:rPr>
          <w:rFonts w:hint="cs"/>
          <w:rtl/>
        </w:rPr>
        <w:t>موقفه</w:t>
      </w:r>
      <w:r w:rsidRPr="0092567F">
        <w:rPr>
          <w:rtl/>
        </w:rPr>
        <w:t xml:space="preserve"> </w:t>
      </w:r>
      <w:r w:rsidRPr="0092567F">
        <w:rPr>
          <w:rFonts w:hint="cs"/>
          <w:rtl/>
        </w:rPr>
        <w:t>باقی</w:t>
      </w:r>
      <w:r w:rsidRPr="0092567F">
        <w:rPr>
          <w:rtl/>
        </w:rPr>
        <w:t xml:space="preserve"> </w:t>
      </w:r>
      <w:r w:rsidRPr="0092567F">
        <w:rPr>
          <w:rFonts w:hint="cs"/>
          <w:rtl/>
        </w:rPr>
        <w:t>نمی</w:t>
      </w:r>
      <w:r w:rsidRPr="0092567F">
        <w:rPr>
          <w:rtl/>
        </w:rPr>
        <w:t xml:space="preserve"> </w:t>
      </w:r>
      <w:r w:rsidRPr="0092567F">
        <w:rPr>
          <w:rFonts w:hint="cs"/>
          <w:rtl/>
        </w:rPr>
        <w:t>ماند</w:t>
      </w:r>
      <w:r w:rsidRPr="0092567F">
        <w:rPr>
          <w:rtl/>
        </w:rPr>
        <w:t xml:space="preserve"> </w:t>
      </w:r>
      <w:r w:rsidRPr="0092567F">
        <w:rPr>
          <w:rFonts w:hint="cs"/>
          <w:rtl/>
        </w:rPr>
        <w:t>خیلی</w:t>
      </w:r>
      <w:r w:rsidRPr="0092567F">
        <w:rPr>
          <w:rtl/>
        </w:rPr>
        <w:t xml:space="preserve"> </w:t>
      </w:r>
      <w:r w:rsidRPr="0092567F">
        <w:rPr>
          <w:rFonts w:hint="cs"/>
          <w:rtl/>
        </w:rPr>
        <w:t>حرف</w:t>
      </w:r>
      <w:r w:rsidRPr="0092567F">
        <w:rPr>
          <w:rtl/>
        </w:rPr>
        <w:t xml:space="preserve"> </w:t>
      </w:r>
      <w:r w:rsidRPr="0092567F">
        <w:rPr>
          <w:rFonts w:hint="cs"/>
          <w:rtl/>
        </w:rPr>
        <w:t>عجیبی</w:t>
      </w:r>
      <w:r w:rsidRPr="0092567F">
        <w:rPr>
          <w:rtl/>
        </w:rPr>
        <w:t xml:space="preserve"> </w:t>
      </w:r>
      <w:r w:rsidRPr="0092567F">
        <w:rPr>
          <w:rFonts w:hint="cs"/>
          <w:rtl/>
        </w:rPr>
        <w:t>است</w:t>
      </w:r>
      <w:r w:rsidRPr="0092567F">
        <w:rPr>
          <w:rtl/>
        </w:rPr>
        <w:t xml:space="preserve">. </w:t>
      </w:r>
      <w:r w:rsidRPr="0092567F">
        <w:rPr>
          <w:rFonts w:hint="cs"/>
          <w:rtl/>
        </w:rPr>
        <w:t>زیرا</w:t>
      </w:r>
      <w:r w:rsidRPr="0092567F">
        <w:rPr>
          <w:rtl/>
        </w:rPr>
        <w:t xml:space="preserve"> </w:t>
      </w:r>
      <w:r w:rsidRPr="0092567F">
        <w:rPr>
          <w:rFonts w:hint="cs"/>
          <w:rtl/>
        </w:rPr>
        <w:t>نفس</w:t>
      </w:r>
      <w:r w:rsidRPr="0092567F">
        <w:rPr>
          <w:rtl/>
        </w:rPr>
        <w:t xml:space="preserve"> </w:t>
      </w:r>
      <w:r w:rsidRPr="0092567F">
        <w:rPr>
          <w:rFonts w:hint="cs"/>
          <w:rtl/>
        </w:rPr>
        <w:t>ملکیت</w:t>
      </w:r>
      <w:r w:rsidRPr="0092567F">
        <w:rPr>
          <w:rtl/>
        </w:rPr>
        <w:t xml:space="preserve"> </w:t>
      </w:r>
      <w:r w:rsidRPr="0092567F">
        <w:rPr>
          <w:rFonts w:hint="cs"/>
          <w:rtl/>
        </w:rPr>
        <w:t>تعلق</w:t>
      </w:r>
      <w:r w:rsidRPr="0092567F">
        <w:rPr>
          <w:rtl/>
        </w:rPr>
        <w:t xml:space="preserve"> </w:t>
      </w:r>
      <w:r w:rsidRPr="0092567F">
        <w:rPr>
          <w:rFonts w:hint="cs"/>
          <w:rtl/>
        </w:rPr>
        <w:t>است</w:t>
      </w:r>
      <w:r w:rsidRPr="0092567F">
        <w:rPr>
          <w:rtl/>
        </w:rPr>
        <w:t xml:space="preserve">. </w:t>
      </w:r>
      <w:r w:rsidRPr="0092567F">
        <w:rPr>
          <w:rFonts w:hint="cs"/>
          <w:rtl/>
        </w:rPr>
        <w:t>می</w:t>
      </w:r>
      <w:r w:rsidRPr="0092567F">
        <w:rPr>
          <w:rtl/>
        </w:rPr>
        <w:t xml:space="preserve"> </w:t>
      </w:r>
      <w:r w:rsidRPr="0092567F">
        <w:rPr>
          <w:rFonts w:hint="cs"/>
          <w:rtl/>
        </w:rPr>
        <w:t>گوید</w:t>
      </w:r>
      <w:r w:rsidRPr="0092567F">
        <w:rPr>
          <w:rtl/>
        </w:rPr>
        <w:t xml:space="preserve"> </w:t>
      </w:r>
      <w:r w:rsidRPr="0092567F">
        <w:rPr>
          <w:rFonts w:hint="cs"/>
          <w:rtl/>
        </w:rPr>
        <w:t>من</w:t>
      </w:r>
      <w:r w:rsidRPr="0092567F">
        <w:rPr>
          <w:rtl/>
        </w:rPr>
        <w:t xml:space="preserve"> </w:t>
      </w:r>
      <w:r w:rsidRPr="0092567F">
        <w:rPr>
          <w:rFonts w:hint="cs"/>
          <w:rtl/>
        </w:rPr>
        <w:t>مالک</w:t>
      </w:r>
      <w:r w:rsidRPr="0092567F">
        <w:rPr>
          <w:rtl/>
        </w:rPr>
        <w:t xml:space="preserve"> </w:t>
      </w:r>
      <w:r w:rsidRPr="0092567F">
        <w:rPr>
          <w:rFonts w:hint="cs"/>
          <w:rtl/>
        </w:rPr>
        <w:t>این</w:t>
      </w:r>
      <w:r w:rsidRPr="0092567F">
        <w:rPr>
          <w:rtl/>
        </w:rPr>
        <w:t xml:space="preserve"> </w:t>
      </w:r>
      <w:r w:rsidRPr="0092567F">
        <w:rPr>
          <w:rFonts w:hint="cs"/>
          <w:rtl/>
        </w:rPr>
        <w:t>کتابم</w:t>
      </w:r>
      <w:r w:rsidRPr="0092567F">
        <w:rPr>
          <w:rtl/>
        </w:rPr>
        <w:t xml:space="preserve">. </w:t>
      </w:r>
      <w:r w:rsidRPr="0092567F">
        <w:rPr>
          <w:rFonts w:hint="cs"/>
          <w:rtl/>
        </w:rPr>
        <w:t>اینکه</w:t>
      </w:r>
      <w:r w:rsidRPr="0092567F">
        <w:rPr>
          <w:rtl/>
        </w:rPr>
        <w:t xml:space="preserve"> </w:t>
      </w:r>
      <w:r w:rsidRPr="0092567F">
        <w:rPr>
          <w:rFonts w:hint="cs"/>
          <w:rtl/>
        </w:rPr>
        <w:t>من</w:t>
      </w:r>
      <w:r w:rsidRPr="0092567F">
        <w:rPr>
          <w:rtl/>
        </w:rPr>
        <w:t xml:space="preserve"> </w:t>
      </w:r>
      <w:r w:rsidRPr="0092567F">
        <w:rPr>
          <w:rFonts w:hint="cs"/>
          <w:rtl/>
        </w:rPr>
        <w:t>تصرف</w:t>
      </w:r>
      <w:r w:rsidRPr="0092567F">
        <w:rPr>
          <w:rtl/>
        </w:rPr>
        <w:t xml:space="preserve"> </w:t>
      </w:r>
      <w:r w:rsidRPr="0092567F">
        <w:rPr>
          <w:rFonts w:hint="cs"/>
          <w:rtl/>
        </w:rPr>
        <w:t>نمی</w:t>
      </w:r>
      <w:r w:rsidRPr="0092567F">
        <w:rPr>
          <w:rtl/>
        </w:rPr>
        <w:t xml:space="preserve"> </w:t>
      </w:r>
      <w:r w:rsidRPr="0092567F">
        <w:rPr>
          <w:rFonts w:hint="cs"/>
          <w:rtl/>
        </w:rPr>
        <w:t>توانم</w:t>
      </w:r>
      <w:r w:rsidRPr="0092567F">
        <w:rPr>
          <w:rtl/>
        </w:rPr>
        <w:t xml:space="preserve"> </w:t>
      </w:r>
      <w:r w:rsidRPr="0092567F">
        <w:rPr>
          <w:rFonts w:hint="cs"/>
          <w:rtl/>
        </w:rPr>
        <w:t>بکنم</w:t>
      </w:r>
      <w:r w:rsidRPr="0092567F">
        <w:rPr>
          <w:rtl/>
        </w:rPr>
        <w:t xml:space="preserve"> </w:t>
      </w:r>
      <w:r w:rsidRPr="0092567F">
        <w:rPr>
          <w:rFonts w:hint="cs"/>
          <w:rtl/>
        </w:rPr>
        <w:t>و</w:t>
      </w:r>
      <w:r w:rsidRPr="0092567F">
        <w:rPr>
          <w:rtl/>
        </w:rPr>
        <w:t xml:space="preserve"> </w:t>
      </w:r>
      <w:r w:rsidRPr="0092567F">
        <w:rPr>
          <w:rFonts w:hint="cs"/>
          <w:rtl/>
        </w:rPr>
        <w:t>تعلقی</w:t>
      </w:r>
      <w:r w:rsidRPr="0092567F">
        <w:rPr>
          <w:rtl/>
        </w:rPr>
        <w:t xml:space="preserve"> </w:t>
      </w:r>
      <w:r w:rsidRPr="0092567F">
        <w:rPr>
          <w:rFonts w:hint="cs"/>
          <w:rtl/>
        </w:rPr>
        <w:t>باقی</w:t>
      </w:r>
      <w:r w:rsidRPr="0092567F">
        <w:rPr>
          <w:rtl/>
        </w:rPr>
        <w:t xml:space="preserve"> </w:t>
      </w:r>
      <w:r w:rsidRPr="0092567F">
        <w:rPr>
          <w:rFonts w:hint="cs"/>
          <w:rtl/>
        </w:rPr>
        <w:t>نمی</w:t>
      </w:r>
      <w:r w:rsidRPr="0092567F">
        <w:rPr>
          <w:rtl/>
        </w:rPr>
        <w:t xml:space="preserve"> </w:t>
      </w:r>
      <w:r w:rsidRPr="0092567F">
        <w:rPr>
          <w:rFonts w:hint="cs"/>
          <w:rtl/>
        </w:rPr>
        <w:t>ماند</w:t>
      </w:r>
      <w:r w:rsidRPr="0092567F">
        <w:rPr>
          <w:rtl/>
        </w:rPr>
        <w:t xml:space="preserve"> </w:t>
      </w:r>
      <w:r w:rsidRPr="0092567F">
        <w:rPr>
          <w:rFonts w:hint="cs"/>
          <w:rtl/>
        </w:rPr>
        <w:t>خیلی</w:t>
      </w:r>
      <w:r w:rsidRPr="0092567F">
        <w:rPr>
          <w:rtl/>
        </w:rPr>
        <w:t xml:space="preserve"> </w:t>
      </w:r>
      <w:r w:rsidRPr="0092567F">
        <w:rPr>
          <w:rFonts w:hint="cs"/>
          <w:rtl/>
        </w:rPr>
        <w:t>عجیب</w:t>
      </w:r>
      <w:r w:rsidRPr="0092567F">
        <w:rPr>
          <w:rtl/>
        </w:rPr>
        <w:t xml:space="preserve"> </w:t>
      </w:r>
      <w:r w:rsidRPr="0092567F">
        <w:rPr>
          <w:rFonts w:hint="cs"/>
          <w:rtl/>
        </w:rPr>
        <w:t>است</w:t>
      </w:r>
      <w:r w:rsidRPr="0092567F">
        <w:rPr>
          <w:rtl/>
        </w:rPr>
        <w:t>.</w:t>
      </w:r>
    </w:p>
    <w:p w14:paraId="10E78D49" w14:textId="77777777" w:rsidR="00203E85" w:rsidRPr="0092567F" w:rsidRDefault="00F66730" w:rsidP="00203E85">
      <w:pPr>
        <w:rPr>
          <w:rtl/>
        </w:rPr>
      </w:pPr>
      <w:r w:rsidRPr="0092567F">
        <w:rPr>
          <w:rFonts w:hint="cs"/>
          <w:rtl/>
        </w:rPr>
        <w:t>بله</w:t>
      </w:r>
      <w:r w:rsidRPr="0092567F">
        <w:rPr>
          <w:rtl/>
        </w:rPr>
        <w:t xml:space="preserve"> </w:t>
      </w:r>
      <w:r w:rsidRPr="0092567F">
        <w:rPr>
          <w:rFonts w:hint="cs"/>
          <w:rtl/>
        </w:rPr>
        <w:t>اگر</w:t>
      </w:r>
      <w:r w:rsidRPr="0092567F">
        <w:rPr>
          <w:rtl/>
        </w:rPr>
        <w:t xml:space="preserve"> </w:t>
      </w:r>
      <w:r w:rsidRPr="0092567F">
        <w:rPr>
          <w:rFonts w:hint="cs"/>
          <w:rtl/>
        </w:rPr>
        <w:t>شما</w:t>
      </w:r>
      <w:r w:rsidRPr="0092567F">
        <w:rPr>
          <w:rtl/>
        </w:rPr>
        <w:t xml:space="preserve"> </w:t>
      </w:r>
      <w:r w:rsidRPr="0092567F">
        <w:rPr>
          <w:rFonts w:hint="cs"/>
          <w:rtl/>
        </w:rPr>
        <w:t>بگوئید</w:t>
      </w:r>
      <w:r w:rsidRPr="0092567F">
        <w:rPr>
          <w:rtl/>
        </w:rPr>
        <w:t xml:space="preserve"> </w:t>
      </w:r>
      <w:r w:rsidRPr="0092567F">
        <w:rPr>
          <w:rFonts w:hint="cs"/>
          <w:rtl/>
        </w:rPr>
        <w:t>که</w:t>
      </w:r>
      <w:r w:rsidRPr="0092567F">
        <w:rPr>
          <w:rtl/>
        </w:rPr>
        <w:t xml:space="preserve"> </w:t>
      </w:r>
      <w:r w:rsidRPr="0092567F">
        <w:rPr>
          <w:rFonts w:hint="cs"/>
          <w:rtl/>
        </w:rPr>
        <w:t>عقلاء</w:t>
      </w:r>
      <w:r w:rsidRPr="0092567F">
        <w:rPr>
          <w:rtl/>
        </w:rPr>
        <w:t xml:space="preserve"> </w:t>
      </w:r>
      <w:r w:rsidRPr="0092567F">
        <w:rPr>
          <w:rFonts w:hint="cs"/>
          <w:rtl/>
        </w:rPr>
        <w:t>دیگر</w:t>
      </w:r>
      <w:r w:rsidRPr="0092567F">
        <w:rPr>
          <w:rtl/>
        </w:rPr>
        <w:t xml:space="preserve"> </w:t>
      </w:r>
      <w:r w:rsidRPr="0092567F">
        <w:rPr>
          <w:rFonts w:hint="cs"/>
          <w:rtl/>
        </w:rPr>
        <w:t>اعتبار</w:t>
      </w:r>
      <w:r w:rsidRPr="0092567F">
        <w:rPr>
          <w:rtl/>
        </w:rPr>
        <w:t xml:space="preserve"> </w:t>
      </w:r>
      <w:r w:rsidRPr="0092567F">
        <w:rPr>
          <w:rFonts w:hint="cs"/>
          <w:rtl/>
        </w:rPr>
        <w:t>ملکیت</w:t>
      </w:r>
      <w:r w:rsidRPr="0092567F">
        <w:rPr>
          <w:rtl/>
        </w:rPr>
        <w:t xml:space="preserve"> </w:t>
      </w:r>
      <w:r w:rsidRPr="0092567F">
        <w:rPr>
          <w:rFonts w:hint="cs"/>
          <w:rtl/>
        </w:rPr>
        <w:t>ندارند،</w:t>
      </w:r>
      <w:r w:rsidRPr="0092567F">
        <w:rPr>
          <w:rtl/>
        </w:rPr>
        <w:t xml:space="preserve"> </w:t>
      </w:r>
      <w:r w:rsidRPr="0092567F">
        <w:rPr>
          <w:rFonts w:hint="cs"/>
          <w:rtl/>
        </w:rPr>
        <w:t>خوب</w:t>
      </w:r>
      <w:r w:rsidRPr="0092567F">
        <w:rPr>
          <w:rtl/>
        </w:rPr>
        <w:t xml:space="preserve"> </w:t>
      </w:r>
      <w:r w:rsidRPr="0092567F">
        <w:rPr>
          <w:rFonts w:hint="cs"/>
          <w:rtl/>
        </w:rPr>
        <w:t>است</w:t>
      </w:r>
      <w:r w:rsidRPr="0092567F">
        <w:rPr>
          <w:rtl/>
        </w:rPr>
        <w:t xml:space="preserve"> </w:t>
      </w:r>
      <w:r w:rsidRPr="0092567F">
        <w:rPr>
          <w:rFonts w:hint="cs"/>
          <w:rtl/>
        </w:rPr>
        <w:t>چون</w:t>
      </w:r>
      <w:r w:rsidRPr="0092567F">
        <w:rPr>
          <w:rtl/>
        </w:rPr>
        <w:t xml:space="preserve"> </w:t>
      </w:r>
      <w:r w:rsidRPr="0092567F">
        <w:rPr>
          <w:rFonts w:hint="cs"/>
          <w:rtl/>
        </w:rPr>
        <w:t>دیگر</w:t>
      </w:r>
      <w:r w:rsidRPr="0092567F">
        <w:rPr>
          <w:rtl/>
        </w:rPr>
        <w:t xml:space="preserve"> </w:t>
      </w:r>
      <w:r w:rsidRPr="0092567F">
        <w:rPr>
          <w:rFonts w:hint="cs"/>
          <w:rtl/>
        </w:rPr>
        <w:t>هیچ</w:t>
      </w:r>
      <w:r w:rsidRPr="0092567F">
        <w:rPr>
          <w:rtl/>
        </w:rPr>
        <w:t xml:space="preserve"> </w:t>
      </w:r>
      <w:r w:rsidRPr="0092567F">
        <w:rPr>
          <w:rFonts w:hint="cs"/>
          <w:rtl/>
        </w:rPr>
        <w:t>چیزی</w:t>
      </w:r>
      <w:r w:rsidRPr="0092567F">
        <w:rPr>
          <w:rtl/>
        </w:rPr>
        <w:t xml:space="preserve"> </w:t>
      </w:r>
      <w:r w:rsidRPr="0092567F">
        <w:rPr>
          <w:rFonts w:hint="cs"/>
          <w:rtl/>
        </w:rPr>
        <w:t>باقی</w:t>
      </w:r>
      <w:r w:rsidRPr="0092567F">
        <w:rPr>
          <w:rtl/>
        </w:rPr>
        <w:t xml:space="preserve"> </w:t>
      </w:r>
      <w:r w:rsidRPr="0092567F">
        <w:rPr>
          <w:rFonts w:hint="cs"/>
          <w:rtl/>
        </w:rPr>
        <w:t>نیست</w:t>
      </w:r>
      <w:r w:rsidRPr="0092567F">
        <w:rPr>
          <w:rtl/>
        </w:rPr>
        <w:t xml:space="preserve">. </w:t>
      </w:r>
      <w:r w:rsidRPr="0092567F">
        <w:rPr>
          <w:rFonts w:hint="cs"/>
          <w:rtl/>
        </w:rPr>
        <w:t>اما</w:t>
      </w:r>
      <w:r w:rsidRPr="0092567F">
        <w:rPr>
          <w:rtl/>
        </w:rPr>
        <w:t xml:space="preserve"> </w:t>
      </w:r>
      <w:r w:rsidRPr="0092567F">
        <w:rPr>
          <w:rFonts w:hint="cs"/>
          <w:rtl/>
        </w:rPr>
        <w:t>اگر</w:t>
      </w:r>
      <w:r w:rsidRPr="0092567F">
        <w:rPr>
          <w:rtl/>
        </w:rPr>
        <w:t xml:space="preserve"> </w:t>
      </w:r>
      <w:r w:rsidRPr="0092567F">
        <w:rPr>
          <w:rFonts w:hint="cs"/>
          <w:rtl/>
        </w:rPr>
        <w:t>ملکیت</w:t>
      </w:r>
      <w:r w:rsidRPr="0092567F">
        <w:rPr>
          <w:rtl/>
        </w:rPr>
        <w:t xml:space="preserve"> </w:t>
      </w:r>
      <w:r w:rsidRPr="0092567F">
        <w:rPr>
          <w:rFonts w:hint="cs"/>
          <w:rtl/>
        </w:rPr>
        <w:t>باقی</w:t>
      </w:r>
      <w:r w:rsidRPr="0092567F">
        <w:rPr>
          <w:rtl/>
        </w:rPr>
        <w:t xml:space="preserve"> </w:t>
      </w:r>
      <w:r w:rsidRPr="0092567F">
        <w:rPr>
          <w:rFonts w:hint="cs"/>
          <w:rtl/>
        </w:rPr>
        <w:t>باشد</w:t>
      </w:r>
      <w:r w:rsidRPr="0092567F">
        <w:rPr>
          <w:rtl/>
        </w:rPr>
        <w:t xml:space="preserve"> </w:t>
      </w:r>
      <w:r w:rsidRPr="0092567F">
        <w:rPr>
          <w:rFonts w:hint="cs"/>
          <w:rtl/>
        </w:rPr>
        <w:t>خودش</w:t>
      </w:r>
      <w:r w:rsidRPr="0092567F">
        <w:rPr>
          <w:rtl/>
        </w:rPr>
        <w:t xml:space="preserve"> </w:t>
      </w:r>
      <w:r w:rsidRPr="0092567F">
        <w:rPr>
          <w:rFonts w:hint="cs"/>
          <w:rtl/>
        </w:rPr>
        <w:t>بهترین</w:t>
      </w:r>
      <w:r w:rsidRPr="0092567F">
        <w:rPr>
          <w:rtl/>
        </w:rPr>
        <w:t xml:space="preserve"> </w:t>
      </w:r>
      <w:r w:rsidRPr="0092567F">
        <w:rPr>
          <w:rFonts w:hint="cs"/>
          <w:rtl/>
        </w:rPr>
        <w:t>تعلق</w:t>
      </w:r>
      <w:r w:rsidRPr="0092567F">
        <w:rPr>
          <w:rtl/>
        </w:rPr>
        <w:t xml:space="preserve"> </w:t>
      </w:r>
      <w:r w:rsidRPr="0092567F">
        <w:rPr>
          <w:rFonts w:hint="cs"/>
          <w:rtl/>
        </w:rPr>
        <w:t>است</w:t>
      </w:r>
      <w:r w:rsidRPr="0092567F">
        <w:rPr>
          <w:rtl/>
        </w:rPr>
        <w:t>.</w:t>
      </w:r>
    </w:p>
    <w:p w14:paraId="1E23D68E" w14:textId="77777777" w:rsidR="00203E85" w:rsidRPr="0092567F" w:rsidRDefault="00F66730" w:rsidP="00203E85">
      <w:pPr>
        <w:pStyle w:val="Heading1"/>
        <w:rPr>
          <w:rFonts w:eastAsia="Calibri"/>
          <w:rtl/>
        </w:rPr>
      </w:pPr>
      <w:bookmarkStart w:id="970" w:name="_Toc57752482"/>
      <w:r w:rsidRPr="0092567F">
        <w:rPr>
          <w:rFonts w:eastAsia="Calibri" w:hint="cs"/>
          <w:rtl/>
        </w:rPr>
        <w:t>بررسی</w:t>
      </w:r>
      <w:r w:rsidRPr="0092567F">
        <w:rPr>
          <w:rFonts w:eastAsia="Calibri"/>
          <w:rtl/>
        </w:rPr>
        <w:t xml:space="preserve"> </w:t>
      </w:r>
      <w:r w:rsidRPr="0092567F">
        <w:rPr>
          <w:rFonts w:eastAsia="Calibri" w:hint="cs"/>
          <w:rtl/>
        </w:rPr>
        <w:t>لغویت</w:t>
      </w:r>
      <w:r w:rsidRPr="0092567F">
        <w:rPr>
          <w:rFonts w:eastAsia="Calibri"/>
          <w:rtl/>
        </w:rPr>
        <w:t xml:space="preserve"> </w:t>
      </w:r>
      <w:r w:rsidRPr="0092567F">
        <w:rPr>
          <w:rFonts w:eastAsia="Calibri" w:hint="cs"/>
          <w:rtl/>
        </w:rPr>
        <w:t>اعتبار</w:t>
      </w:r>
      <w:r w:rsidRPr="0092567F">
        <w:rPr>
          <w:rFonts w:eastAsia="Calibri"/>
          <w:rtl/>
        </w:rPr>
        <w:t xml:space="preserve"> </w:t>
      </w:r>
      <w:r w:rsidRPr="0092567F">
        <w:rPr>
          <w:rFonts w:eastAsia="Calibri" w:hint="cs"/>
          <w:rtl/>
        </w:rPr>
        <w:t>ملکیت</w:t>
      </w:r>
      <w:r w:rsidRPr="0092567F">
        <w:rPr>
          <w:rFonts w:eastAsia="Calibri"/>
          <w:rtl/>
        </w:rPr>
        <w:t xml:space="preserve"> </w:t>
      </w:r>
      <w:r w:rsidRPr="0092567F">
        <w:rPr>
          <w:rFonts w:eastAsia="Calibri" w:hint="cs"/>
          <w:rtl/>
        </w:rPr>
        <w:t>برای</w:t>
      </w:r>
      <w:r w:rsidRPr="0092567F">
        <w:rPr>
          <w:rFonts w:eastAsia="Calibri"/>
          <w:rtl/>
        </w:rPr>
        <w:t xml:space="preserve"> </w:t>
      </w:r>
      <w:r w:rsidRPr="0092567F">
        <w:rPr>
          <w:rFonts w:eastAsia="Calibri" w:hint="cs"/>
          <w:rtl/>
        </w:rPr>
        <w:t>واقف</w:t>
      </w:r>
      <w:bookmarkEnd w:id="970"/>
    </w:p>
    <w:p w14:paraId="5FEABF6E" w14:textId="77777777" w:rsidR="00203E85" w:rsidRPr="0092567F" w:rsidRDefault="00F66730" w:rsidP="00203E85">
      <w:pPr>
        <w:rPr>
          <w:rtl/>
        </w:rPr>
      </w:pPr>
      <w:r w:rsidRPr="0092567F">
        <w:rPr>
          <w:rFonts w:hint="cs"/>
          <w:rtl/>
        </w:rPr>
        <w:t>این</w:t>
      </w:r>
      <w:r w:rsidRPr="0092567F">
        <w:rPr>
          <w:rtl/>
        </w:rPr>
        <w:t xml:space="preserve"> </w:t>
      </w:r>
      <w:r w:rsidRPr="0092567F">
        <w:rPr>
          <w:rFonts w:hint="cs"/>
          <w:rtl/>
        </w:rPr>
        <w:t>عبارت</w:t>
      </w:r>
      <w:r w:rsidRPr="0092567F">
        <w:rPr>
          <w:rtl/>
        </w:rPr>
        <w:t xml:space="preserve"> </w:t>
      </w:r>
      <w:r w:rsidRPr="0092567F">
        <w:rPr>
          <w:rFonts w:hint="cs"/>
          <w:rtl/>
        </w:rPr>
        <w:t>را</w:t>
      </w:r>
      <w:r w:rsidRPr="0092567F">
        <w:rPr>
          <w:rtl/>
        </w:rPr>
        <w:t xml:space="preserve"> </w:t>
      </w:r>
      <w:r w:rsidRPr="0092567F">
        <w:rPr>
          <w:rFonts w:hint="cs"/>
          <w:rtl/>
        </w:rPr>
        <w:t>برای</w:t>
      </w:r>
      <w:r w:rsidRPr="0092567F">
        <w:rPr>
          <w:rtl/>
        </w:rPr>
        <w:t xml:space="preserve"> </w:t>
      </w:r>
      <w:r w:rsidRPr="0092567F">
        <w:rPr>
          <w:rFonts w:hint="cs"/>
          <w:rtl/>
        </w:rPr>
        <w:t>بحث</w:t>
      </w:r>
      <w:r w:rsidRPr="0092567F">
        <w:rPr>
          <w:rtl/>
        </w:rPr>
        <w:t xml:space="preserve"> </w:t>
      </w:r>
      <w:r w:rsidRPr="0092567F">
        <w:rPr>
          <w:rFonts w:hint="cs"/>
          <w:rtl/>
        </w:rPr>
        <w:t>دیگری</w:t>
      </w:r>
      <w:r w:rsidRPr="0092567F">
        <w:rPr>
          <w:rtl/>
        </w:rPr>
        <w:t xml:space="preserve"> </w:t>
      </w:r>
      <w:r w:rsidRPr="0092567F">
        <w:rPr>
          <w:rFonts w:hint="cs"/>
          <w:rtl/>
        </w:rPr>
        <w:t>آوردیم</w:t>
      </w:r>
      <w:r w:rsidRPr="0092567F">
        <w:rPr>
          <w:rtl/>
        </w:rPr>
        <w:t xml:space="preserve">. </w:t>
      </w:r>
      <w:r w:rsidRPr="0092567F">
        <w:rPr>
          <w:rFonts w:hint="cs"/>
          <w:rtl/>
        </w:rPr>
        <w:t>باید</w:t>
      </w:r>
      <w:r w:rsidRPr="0092567F">
        <w:rPr>
          <w:rtl/>
        </w:rPr>
        <w:t xml:space="preserve"> </w:t>
      </w:r>
      <w:r w:rsidRPr="0092567F">
        <w:rPr>
          <w:rFonts w:hint="cs"/>
          <w:rtl/>
        </w:rPr>
        <w:t>اولا</w:t>
      </w:r>
      <w:r w:rsidRPr="0092567F">
        <w:rPr>
          <w:rtl/>
        </w:rPr>
        <w:t xml:space="preserve"> </w:t>
      </w:r>
      <w:r w:rsidRPr="0092567F">
        <w:rPr>
          <w:rFonts w:hint="cs"/>
          <w:rtl/>
        </w:rPr>
        <w:t>ببینیم</w:t>
      </w:r>
      <w:r w:rsidRPr="0092567F">
        <w:rPr>
          <w:rtl/>
        </w:rPr>
        <w:t xml:space="preserve"> </w:t>
      </w:r>
      <w:r w:rsidRPr="0092567F">
        <w:rPr>
          <w:rFonts w:hint="cs"/>
          <w:rtl/>
        </w:rPr>
        <w:t>فرمایش</w:t>
      </w:r>
      <w:r w:rsidRPr="0092567F">
        <w:rPr>
          <w:rtl/>
        </w:rPr>
        <w:t xml:space="preserve"> </w:t>
      </w:r>
      <w:r w:rsidRPr="0092567F">
        <w:rPr>
          <w:rFonts w:hint="cs"/>
          <w:rtl/>
        </w:rPr>
        <w:t>مرحوم</w:t>
      </w:r>
      <w:r w:rsidRPr="0092567F">
        <w:rPr>
          <w:rtl/>
        </w:rPr>
        <w:t xml:space="preserve"> </w:t>
      </w:r>
      <w:r w:rsidRPr="0092567F">
        <w:rPr>
          <w:rFonts w:hint="cs"/>
          <w:rtl/>
        </w:rPr>
        <w:t>صاحب</w:t>
      </w:r>
      <w:r w:rsidRPr="0092567F">
        <w:rPr>
          <w:rtl/>
        </w:rPr>
        <w:t xml:space="preserve"> </w:t>
      </w:r>
      <w:r w:rsidRPr="0092567F">
        <w:rPr>
          <w:rFonts w:hint="cs"/>
          <w:rtl/>
        </w:rPr>
        <w:t>عروه</w:t>
      </w:r>
      <w:r w:rsidRPr="0092567F">
        <w:rPr>
          <w:rtl/>
        </w:rPr>
        <w:t xml:space="preserve"> </w:t>
      </w:r>
      <w:r w:rsidRPr="0092567F">
        <w:rPr>
          <w:rFonts w:hint="cs"/>
          <w:rtl/>
        </w:rPr>
        <w:t>چیست</w:t>
      </w:r>
      <w:r w:rsidRPr="0092567F">
        <w:rPr>
          <w:rtl/>
        </w:rPr>
        <w:t xml:space="preserve"> </w:t>
      </w:r>
      <w:r w:rsidRPr="0092567F">
        <w:rPr>
          <w:rFonts w:hint="cs"/>
          <w:rtl/>
        </w:rPr>
        <w:t>و</w:t>
      </w:r>
      <w:r w:rsidRPr="0092567F">
        <w:rPr>
          <w:rtl/>
        </w:rPr>
        <w:t xml:space="preserve"> </w:t>
      </w:r>
      <w:r w:rsidRPr="0092567F">
        <w:rPr>
          <w:rFonts w:hint="cs"/>
          <w:rtl/>
        </w:rPr>
        <w:t>در</w:t>
      </w:r>
      <w:r w:rsidRPr="0092567F">
        <w:rPr>
          <w:rtl/>
        </w:rPr>
        <w:t xml:space="preserve"> </w:t>
      </w:r>
      <w:r w:rsidRPr="0092567F">
        <w:rPr>
          <w:rFonts w:hint="cs"/>
          <w:rtl/>
        </w:rPr>
        <w:t>آخر</w:t>
      </w:r>
      <w:r w:rsidRPr="0092567F">
        <w:rPr>
          <w:rtl/>
        </w:rPr>
        <w:t xml:space="preserve"> </w:t>
      </w:r>
      <w:r w:rsidRPr="0092567F">
        <w:rPr>
          <w:rFonts w:hint="cs"/>
          <w:rtl/>
        </w:rPr>
        <w:t>نظر</w:t>
      </w:r>
      <w:r w:rsidRPr="0092567F">
        <w:rPr>
          <w:rtl/>
        </w:rPr>
        <w:t xml:space="preserve"> </w:t>
      </w:r>
      <w:r w:rsidRPr="0092567F">
        <w:rPr>
          <w:rFonts w:hint="cs"/>
          <w:rtl/>
        </w:rPr>
        <w:t>ایشان</w:t>
      </w:r>
      <w:r w:rsidRPr="0092567F">
        <w:rPr>
          <w:rtl/>
        </w:rPr>
        <w:t xml:space="preserve"> </w:t>
      </w:r>
      <w:r w:rsidRPr="0092567F">
        <w:rPr>
          <w:rFonts w:hint="cs"/>
          <w:rtl/>
        </w:rPr>
        <w:t>بر</w:t>
      </w:r>
      <w:r w:rsidRPr="0092567F">
        <w:rPr>
          <w:rtl/>
        </w:rPr>
        <w:t xml:space="preserve"> </w:t>
      </w:r>
      <w:r w:rsidRPr="0092567F">
        <w:rPr>
          <w:rFonts w:hint="cs"/>
          <w:rtl/>
        </w:rPr>
        <w:t>چه</w:t>
      </w:r>
      <w:r w:rsidRPr="0092567F">
        <w:rPr>
          <w:rtl/>
        </w:rPr>
        <w:t xml:space="preserve"> </w:t>
      </w:r>
      <w:r w:rsidRPr="0092567F">
        <w:rPr>
          <w:rFonts w:hint="cs"/>
          <w:rtl/>
        </w:rPr>
        <w:t>چیزی</w:t>
      </w:r>
      <w:r w:rsidRPr="0092567F">
        <w:rPr>
          <w:rtl/>
        </w:rPr>
        <w:t xml:space="preserve"> </w:t>
      </w:r>
      <w:r w:rsidRPr="0092567F">
        <w:rPr>
          <w:rFonts w:hint="cs"/>
          <w:rtl/>
        </w:rPr>
        <w:t>مستقر</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بعد</w:t>
      </w:r>
      <w:r w:rsidRPr="0092567F">
        <w:rPr>
          <w:rtl/>
        </w:rPr>
        <w:t xml:space="preserve"> </w:t>
      </w:r>
      <w:r w:rsidRPr="0092567F">
        <w:rPr>
          <w:rFonts w:hint="cs"/>
          <w:rtl/>
        </w:rPr>
        <w:t>از</w:t>
      </w:r>
      <w:r w:rsidRPr="0092567F">
        <w:rPr>
          <w:rtl/>
        </w:rPr>
        <w:t xml:space="preserve"> </w:t>
      </w:r>
      <w:r w:rsidRPr="0092567F">
        <w:rPr>
          <w:rFonts w:hint="cs"/>
          <w:rtl/>
        </w:rPr>
        <w:t>نیز</w:t>
      </w:r>
      <w:r w:rsidRPr="0092567F">
        <w:rPr>
          <w:rtl/>
        </w:rPr>
        <w:t xml:space="preserve"> </w:t>
      </w:r>
      <w:r w:rsidRPr="0092567F">
        <w:rPr>
          <w:rFonts w:hint="cs"/>
          <w:rtl/>
        </w:rPr>
        <w:t>به</w:t>
      </w:r>
      <w:r w:rsidRPr="0092567F">
        <w:rPr>
          <w:rtl/>
        </w:rPr>
        <w:t xml:space="preserve"> </w:t>
      </w:r>
      <w:r w:rsidRPr="0092567F">
        <w:rPr>
          <w:rFonts w:hint="cs"/>
          <w:rtl/>
        </w:rPr>
        <w:t>صورت</w:t>
      </w:r>
      <w:r w:rsidRPr="0092567F">
        <w:rPr>
          <w:rtl/>
        </w:rPr>
        <w:t xml:space="preserve"> </w:t>
      </w:r>
      <w:r w:rsidRPr="0092567F">
        <w:rPr>
          <w:rFonts w:hint="cs"/>
          <w:rtl/>
        </w:rPr>
        <w:t>مستقل</w:t>
      </w:r>
      <w:r w:rsidRPr="0092567F">
        <w:rPr>
          <w:rtl/>
        </w:rPr>
        <w:t xml:space="preserve"> </w:t>
      </w:r>
      <w:r w:rsidRPr="0092567F">
        <w:rPr>
          <w:rFonts w:hint="cs"/>
          <w:rtl/>
        </w:rPr>
        <w:t>بحث</w:t>
      </w:r>
      <w:r w:rsidRPr="0092567F">
        <w:rPr>
          <w:rtl/>
        </w:rPr>
        <w:t xml:space="preserve"> </w:t>
      </w:r>
      <w:r w:rsidRPr="0092567F">
        <w:rPr>
          <w:rFonts w:hint="cs"/>
          <w:rtl/>
        </w:rPr>
        <w:t>کنیم</w:t>
      </w:r>
      <w:r w:rsidRPr="0092567F">
        <w:rPr>
          <w:rtl/>
        </w:rPr>
        <w:t xml:space="preserve"> </w:t>
      </w:r>
      <w:r w:rsidRPr="0092567F">
        <w:rPr>
          <w:rFonts w:hint="cs"/>
          <w:rtl/>
        </w:rPr>
        <w:t>تا</w:t>
      </w:r>
      <w:r w:rsidRPr="0092567F">
        <w:rPr>
          <w:rtl/>
        </w:rPr>
        <w:t xml:space="preserve"> </w:t>
      </w:r>
      <w:r w:rsidRPr="0092567F">
        <w:rPr>
          <w:rFonts w:hint="cs"/>
          <w:rtl/>
        </w:rPr>
        <w:t>روشن</w:t>
      </w:r>
      <w:r w:rsidRPr="0092567F">
        <w:rPr>
          <w:rtl/>
        </w:rPr>
        <w:t xml:space="preserve"> </w:t>
      </w:r>
      <w:r w:rsidRPr="0092567F">
        <w:rPr>
          <w:rFonts w:hint="cs"/>
          <w:rtl/>
        </w:rPr>
        <w:t>شود</w:t>
      </w:r>
      <w:r w:rsidRPr="0092567F">
        <w:rPr>
          <w:rtl/>
        </w:rPr>
        <w:t xml:space="preserve"> </w:t>
      </w:r>
      <w:r w:rsidRPr="0092567F">
        <w:rPr>
          <w:rFonts w:hint="cs"/>
          <w:rtl/>
        </w:rPr>
        <w:t>آیا</w:t>
      </w:r>
      <w:r w:rsidRPr="0092567F">
        <w:rPr>
          <w:rtl/>
        </w:rPr>
        <w:t xml:space="preserve"> </w:t>
      </w:r>
      <w:r w:rsidRPr="0092567F">
        <w:rPr>
          <w:rFonts w:hint="cs"/>
          <w:rtl/>
        </w:rPr>
        <w:t>این</w:t>
      </w:r>
      <w:r w:rsidRPr="0092567F">
        <w:rPr>
          <w:rtl/>
        </w:rPr>
        <w:t xml:space="preserve"> </w:t>
      </w:r>
      <w:r w:rsidRPr="0092567F">
        <w:rPr>
          <w:rFonts w:hint="cs"/>
          <w:rtl/>
        </w:rPr>
        <w:t>حرف</w:t>
      </w:r>
      <w:r w:rsidRPr="0092567F">
        <w:rPr>
          <w:rtl/>
        </w:rPr>
        <w:t xml:space="preserve"> </w:t>
      </w:r>
      <w:r w:rsidRPr="0092567F">
        <w:rPr>
          <w:rFonts w:hint="cs"/>
          <w:rtl/>
        </w:rPr>
        <w:t>درست</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ملازم</w:t>
      </w:r>
      <w:r w:rsidRPr="0092567F">
        <w:rPr>
          <w:rtl/>
        </w:rPr>
        <w:t xml:space="preserve"> </w:t>
      </w:r>
      <w:r w:rsidRPr="0092567F">
        <w:rPr>
          <w:rFonts w:hint="cs"/>
          <w:rtl/>
        </w:rPr>
        <w:t>با</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این</w:t>
      </w:r>
      <w:r w:rsidRPr="0092567F">
        <w:rPr>
          <w:rtl/>
        </w:rPr>
        <w:t xml:space="preserve"> </w:t>
      </w:r>
      <w:r w:rsidRPr="0092567F">
        <w:rPr>
          <w:rFonts w:hint="cs"/>
          <w:rtl/>
        </w:rPr>
        <w:t>لغویت</w:t>
      </w:r>
      <w:r w:rsidRPr="0092567F">
        <w:rPr>
          <w:rtl/>
        </w:rPr>
        <w:t xml:space="preserve"> </w:t>
      </w:r>
      <w:r w:rsidRPr="0092567F">
        <w:rPr>
          <w:rFonts w:hint="cs"/>
          <w:rtl/>
        </w:rPr>
        <w:t>در</w:t>
      </w:r>
      <w:r w:rsidRPr="0092567F">
        <w:rPr>
          <w:rtl/>
        </w:rPr>
        <w:t xml:space="preserve"> </w:t>
      </w:r>
      <w:r w:rsidRPr="0092567F">
        <w:rPr>
          <w:rFonts w:hint="cs"/>
          <w:rtl/>
        </w:rPr>
        <w:t>اعتبار</w:t>
      </w:r>
      <w:r w:rsidRPr="0092567F">
        <w:rPr>
          <w:rtl/>
        </w:rPr>
        <w:t xml:space="preserve"> </w:t>
      </w:r>
      <w:r w:rsidRPr="0092567F">
        <w:rPr>
          <w:rFonts w:hint="cs"/>
          <w:rtl/>
        </w:rPr>
        <w:t>صحیح</w:t>
      </w:r>
      <w:r w:rsidRPr="0092567F">
        <w:rPr>
          <w:rtl/>
        </w:rPr>
        <w:t xml:space="preserve"> </w:t>
      </w:r>
      <w:r w:rsidRPr="0092567F">
        <w:rPr>
          <w:rFonts w:hint="cs"/>
          <w:rtl/>
        </w:rPr>
        <w:t>است</w:t>
      </w:r>
      <w:r w:rsidRPr="0092567F">
        <w:rPr>
          <w:rtl/>
        </w:rPr>
        <w:t xml:space="preserve"> </w:t>
      </w:r>
      <w:r w:rsidRPr="0092567F">
        <w:rPr>
          <w:rFonts w:hint="cs"/>
          <w:rtl/>
        </w:rPr>
        <w:t>چه</w:t>
      </w:r>
      <w:r w:rsidRPr="0092567F">
        <w:rPr>
          <w:rtl/>
        </w:rPr>
        <w:t xml:space="preserve"> </w:t>
      </w:r>
      <w:r w:rsidRPr="0092567F">
        <w:rPr>
          <w:rFonts w:hint="cs"/>
          <w:rtl/>
        </w:rPr>
        <w:t>اینکه</w:t>
      </w:r>
      <w:r w:rsidRPr="0092567F">
        <w:rPr>
          <w:rtl/>
        </w:rPr>
        <w:t xml:space="preserve"> </w:t>
      </w:r>
      <w:r w:rsidRPr="0092567F">
        <w:rPr>
          <w:rFonts w:hint="cs"/>
          <w:rtl/>
        </w:rPr>
        <w:t>در</w:t>
      </w:r>
      <w:r w:rsidRPr="0092567F">
        <w:rPr>
          <w:rtl/>
        </w:rPr>
        <w:t xml:space="preserve"> </w:t>
      </w:r>
      <w:r w:rsidRPr="0092567F">
        <w:rPr>
          <w:rFonts w:hint="cs"/>
          <w:rtl/>
        </w:rPr>
        <w:t>عبارات</w:t>
      </w:r>
      <w:r w:rsidRPr="0092567F">
        <w:rPr>
          <w:rtl/>
        </w:rPr>
        <w:t xml:space="preserve"> </w:t>
      </w:r>
      <w:r w:rsidRPr="0092567F">
        <w:rPr>
          <w:rFonts w:hint="cs"/>
          <w:rtl/>
        </w:rPr>
        <w:t>فقها</w:t>
      </w:r>
      <w:r w:rsidRPr="0092567F">
        <w:rPr>
          <w:rtl/>
        </w:rPr>
        <w:t xml:space="preserve"> </w:t>
      </w:r>
      <w:r w:rsidRPr="0092567F">
        <w:rPr>
          <w:rFonts w:hint="cs"/>
          <w:rtl/>
        </w:rPr>
        <w:t>زیاد</w:t>
      </w:r>
      <w:r w:rsidRPr="0092567F">
        <w:rPr>
          <w:rtl/>
        </w:rPr>
        <w:t xml:space="preserve"> </w:t>
      </w:r>
      <w:r w:rsidRPr="0092567F">
        <w:rPr>
          <w:rFonts w:hint="cs"/>
          <w:rtl/>
        </w:rPr>
        <w:t>تکرار</w:t>
      </w:r>
      <w:r w:rsidRPr="0092567F">
        <w:rPr>
          <w:rtl/>
        </w:rPr>
        <w:t xml:space="preserve"> </w:t>
      </w:r>
      <w:r w:rsidRPr="0092567F">
        <w:rPr>
          <w:rFonts w:hint="cs"/>
          <w:rtl/>
        </w:rPr>
        <w:t>شده</w:t>
      </w:r>
      <w:r w:rsidRPr="0092567F">
        <w:rPr>
          <w:rtl/>
        </w:rPr>
        <w:t xml:space="preserve"> </w:t>
      </w:r>
      <w:r w:rsidRPr="0092567F">
        <w:rPr>
          <w:rFonts w:hint="cs"/>
          <w:rtl/>
        </w:rPr>
        <w:t>است</w:t>
      </w:r>
      <w:r w:rsidRPr="0092567F">
        <w:rPr>
          <w:rtl/>
        </w:rPr>
        <w:t xml:space="preserve">. </w:t>
      </w:r>
      <w:r w:rsidRPr="0092567F">
        <w:rPr>
          <w:rFonts w:hint="cs"/>
          <w:rtl/>
        </w:rPr>
        <w:t>در</w:t>
      </w:r>
      <w:r w:rsidRPr="0092567F">
        <w:rPr>
          <w:rtl/>
        </w:rPr>
        <w:t xml:space="preserve"> </w:t>
      </w:r>
      <w:r w:rsidRPr="0092567F">
        <w:rPr>
          <w:rFonts w:hint="cs"/>
          <w:rtl/>
        </w:rPr>
        <w:t>همین</w:t>
      </w:r>
      <w:r w:rsidRPr="0092567F">
        <w:rPr>
          <w:rtl/>
        </w:rPr>
        <w:t xml:space="preserve"> </w:t>
      </w:r>
      <w:r w:rsidRPr="0092567F">
        <w:rPr>
          <w:rFonts w:hint="cs"/>
          <w:rtl/>
        </w:rPr>
        <w:t>بحث</w:t>
      </w:r>
      <w:r w:rsidRPr="0092567F">
        <w:rPr>
          <w:rtl/>
        </w:rPr>
        <w:t xml:space="preserve"> </w:t>
      </w:r>
      <w:r w:rsidRPr="0092567F">
        <w:rPr>
          <w:rFonts w:hint="cs"/>
          <w:rtl/>
        </w:rPr>
        <w:t>وقف</w:t>
      </w:r>
      <w:r w:rsidRPr="0092567F">
        <w:rPr>
          <w:rtl/>
        </w:rPr>
        <w:t xml:space="preserve"> </w:t>
      </w: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به</w:t>
      </w:r>
      <w:r w:rsidRPr="0092567F">
        <w:rPr>
          <w:rtl/>
        </w:rPr>
        <w:t xml:space="preserve"> </w:t>
      </w:r>
      <w:r w:rsidRPr="0092567F">
        <w:rPr>
          <w:rFonts w:hint="cs"/>
          <w:rtl/>
        </w:rPr>
        <w:t>دفعات</w:t>
      </w:r>
      <w:r w:rsidRPr="0092567F">
        <w:rPr>
          <w:rtl/>
        </w:rPr>
        <w:t xml:space="preserve"> </w:t>
      </w:r>
      <w:r w:rsidRPr="0092567F">
        <w:rPr>
          <w:rFonts w:hint="cs"/>
          <w:rtl/>
        </w:rPr>
        <w:t>این</w:t>
      </w:r>
      <w:r w:rsidRPr="0092567F">
        <w:rPr>
          <w:rtl/>
        </w:rPr>
        <w:t xml:space="preserve"> </w:t>
      </w:r>
      <w:r w:rsidRPr="0092567F">
        <w:rPr>
          <w:rFonts w:hint="cs"/>
          <w:rtl/>
        </w:rPr>
        <w:t>مطلب</w:t>
      </w:r>
      <w:r w:rsidRPr="0092567F">
        <w:rPr>
          <w:rtl/>
        </w:rPr>
        <w:t xml:space="preserve"> </w:t>
      </w:r>
      <w:r w:rsidRPr="0092567F">
        <w:rPr>
          <w:rFonts w:hint="cs"/>
          <w:rtl/>
        </w:rPr>
        <w:t>را</w:t>
      </w:r>
      <w:r w:rsidRPr="0092567F">
        <w:rPr>
          <w:rtl/>
        </w:rPr>
        <w:t xml:space="preserve"> </w:t>
      </w:r>
      <w:r w:rsidRPr="0092567F">
        <w:rPr>
          <w:rFonts w:hint="cs"/>
          <w:rtl/>
        </w:rPr>
        <w:t>تکرار</w:t>
      </w:r>
      <w:r w:rsidRPr="0092567F">
        <w:rPr>
          <w:rtl/>
        </w:rPr>
        <w:t xml:space="preserve"> </w:t>
      </w:r>
      <w:r w:rsidRPr="0092567F">
        <w:rPr>
          <w:rFonts w:hint="cs"/>
          <w:rtl/>
        </w:rPr>
        <w:t>کرده</w:t>
      </w:r>
      <w:r w:rsidRPr="0092567F">
        <w:rPr>
          <w:rtl/>
        </w:rPr>
        <w:t xml:space="preserve"> </w:t>
      </w:r>
      <w:r w:rsidRPr="0092567F">
        <w:rPr>
          <w:rFonts w:hint="cs"/>
          <w:rtl/>
        </w:rPr>
        <w:t>اند</w:t>
      </w:r>
      <w:r w:rsidRPr="0092567F">
        <w:rPr>
          <w:rtl/>
        </w:rPr>
        <w:t xml:space="preserve"> </w:t>
      </w:r>
      <w:r w:rsidRPr="0092567F">
        <w:rPr>
          <w:rFonts w:hint="cs"/>
          <w:rtl/>
        </w:rPr>
        <w:t>و</w:t>
      </w:r>
      <w:r w:rsidRPr="0092567F">
        <w:rPr>
          <w:rtl/>
        </w:rPr>
        <w:t xml:space="preserve"> </w:t>
      </w:r>
      <w:r w:rsidRPr="0092567F">
        <w:rPr>
          <w:rFonts w:hint="cs"/>
          <w:rtl/>
        </w:rPr>
        <w:t>دیگران</w:t>
      </w:r>
      <w:r w:rsidRPr="0092567F">
        <w:rPr>
          <w:rtl/>
        </w:rPr>
        <w:t xml:space="preserve"> </w:t>
      </w:r>
      <w:r w:rsidRPr="0092567F">
        <w:rPr>
          <w:rFonts w:hint="cs"/>
          <w:rtl/>
        </w:rPr>
        <w:t>نیز</w:t>
      </w:r>
      <w:r w:rsidRPr="0092567F">
        <w:rPr>
          <w:rtl/>
        </w:rPr>
        <w:t xml:space="preserve"> </w:t>
      </w:r>
      <w:r w:rsidRPr="0092567F">
        <w:rPr>
          <w:rFonts w:hint="cs"/>
          <w:rtl/>
        </w:rPr>
        <w:t>به</w:t>
      </w:r>
      <w:r w:rsidRPr="0092567F">
        <w:rPr>
          <w:rtl/>
        </w:rPr>
        <w:t xml:space="preserve"> </w:t>
      </w:r>
      <w:r w:rsidRPr="0092567F">
        <w:rPr>
          <w:rFonts w:hint="cs"/>
          <w:rtl/>
        </w:rPr>
        <w:t>تبع</w:t>
      </w:r>
      <w:r w:rsidRPr="0092567F">
        <w:rPr>
          <w:rtl/>
        </w:rPr>
        <w:t xml:space="preserve"> </w:t>
      </w:r>
      <w:r w:rsidRPr="0092567F">
        <w:rPr>
          <w:rFonts w:hint="cs"/>
          <w:rtl/>
        </w:rPr>
        <w:t>ایشان</w:t>
      </w:r>
      <w:r w:rsidRPr="0092567F">
        <w:rPr>
          <w:rtl/>
        </w:rPr>
        <w:t xml:space="preserve"> </w:t>
      </w:r>
      <w:r w:rsidRPr="0092567F">
        <w:rPr>
          <w:rFonts w:hint="cs"/>
          <w:rtl/>
        </w:rPr>
        <w:t>این</w:t>
      </w:r>
      <w:r w:rsidRPr="0092567F">
        <w:rPr>
          <w:rtl/>
        </w:rPr>
        <w:t xml:space="preserve"> </w:t>
      </w:r>
      <w:r w:rsidRPr="0092567F">
        <w:rPr>
          <w:rFonts w:hint="cs"/>
          <w:rtl/>
        </w:rPr>
        <w:t>مطلب</w:t>
      </w:r>
      <w:r w:rsidRPr="0092567F">
        <w:rPr>
          <w:rtl/>
        </w:rPr>
        <w:t xml:space="preserve"> </w:t>
      </w:r>
      <w:r w:rsidRPr="0092567F">
        <w:rPr>
          <w:rFonts w:hint="cs"/>
          <w:rtl/>
        </w:rPr>
        <w:t>را</w:t>
      </w:r>
      <w:r w:rsidRPr="0092567F">
        <w:rPr>
          <w:rtl/>
        </w:rPr>
        <w:t xml:space="preserve"> </w:t>
      </w:r>
      <w:r w:rsidRPr="0092567F">
        <w:rPr>
          <w:rFonts w:hint="cs"/>
          <w:rtl/>
        </w:rPr>
        <w:t>آورده</w:t>
      </w:r>
      <w:r w:rsidRPr="0092567F">
        <w:rPr>
          <w:rtl/>
        </w:rPr>
        <w:t xml:space="preserve"> </w:t>
      </w:r>
      <w:r w:rsidRPr="0092567F">
        <w:rPr>
          <w:rFonts w:hint="cs"/>
          <w:rtl/>
        </w:rPr>
        <w:t>اند</w:t>
      </w:r>
      <w:r w:rsidRPr="0092567F">
        <w:rPr>
          <w:rtl/>
        </w:rPr>
        <w:t xml:space="preserve">. </w:t>
      </w:r>
      <w:r w:rsidRPr="0092567F">
        <w:rPr>
          <w:rFonts w:hint="cs"/>
          <w:rtl/>
        </w:rPr>
        <w:t>البته</w:t>
      </w:r>
      <w:r w:rsidRPr="0092567F">
        <w:rPr>
          <w:rtl/>
        </w:rPr>
        <w:t xml:space="preserve"> </w:t>
      </w:r>
      <w:r w:rsidRPr="0092567F">
        <w:rPr>
          <w:rFonts w:hint="cs"/>
          <w:rtl/>
        </w:rPr>
        <w:t>قبل</w:t>
      </w:r>
      <w:r w:rsidRPr="0092567F">
        <w:rPr>
          <w:rtl/>
        </w:rPr>
        <w:t xml:space="preserve"> </w:t>
      </w:r>
      <w:r w:rsidRPr="0092567F">
        <w:rPr>
          <w:rFonts w:hint="cs"/>
          <w:rtl/>
        </w:rPr>
        <w:t>از</w:t>
      </w:r>
      <w:r w:rsidRPr="0092567F">
        <w:rPr>
          <w:rtl/>
        </w:rPr>
        <w:t xml:space="preserve"> </w:t>
      </w:r>
      <w:r w:rsidRPr="0092567F">
        <w:rPr>
          <w:rFonts w:hint="cs"/>
          <w:rtl/>
        </w:rPr>
        <w:t>ایشان</w:t>
      </w:r>
      <w:r w:rsidRPr="0092567F">
        <w:rPr>
          <w:rtl/>
        </w:rPr>
        <w:t xml:space="preserve"> </w:t>
      </w:r>
      <w:r w:rsidRPr="0092567F">
        <w:rPr>
          <w:rFonts w:hint="cs"/>
          <w:rtl/>
        </w:rPr>
        <w:t>نیز</w:t>
      </w:r>
      <w:r w:rsidRPr="0092567F">
        <w:rPr>
          <w:rtl/>
        </w:rPr>
        <w:t xml:space="preserve"> </w:t>
      </w:r>
      <w:r w:rsidRPr="0092567F">
        <w:rPr>
          <w:rFonts w:hint="cs"/>
          <w:rtl/>
        </w:rPr>
        <w:t>افرادی</w:t>
      </w:r>
      <w:r w:rsidRPr="0092567F">
        <w:rPr>
          <w:rtl/>
        </w:rPr>
        <w:t xml:space="preserve"> </w:t>
      </w:r>
      <w:r w:rsidRPr="0092567F">
        <w:rPr>
          <w:rFonts w:hint="cs"/>
          <w:rtl/>
        </w:rPr>
        <w:t>بوده</w:t>
      </w:r>
      <w:r w:rsidRPr="0092567F">
        <w:rPr>
          <w:rtl/>
        </w:rPr>
        <w:t xml:space="preserve"> </w:t>
      </w:r>
      <w:r w:rsidRPr="0092567F">
        <w:rPr>
          <w:rFonts w:hint="cs"/>
          <w:rtl/>
        </w:rPr>
        <w:t>اند</w:t>
      </w:r>
      <w:r w:rsidRPr="0092567F">
        <w:rPr>
          <w:rtl/>
        </w:rPr>
        <w:t xml:space="preserve"> </w:t>
      </w:r>
      <w:r w:rsidRPr="0092567F">
        <w:rPr>
          <w:rFonts w:hint="cs"/>
          <w:rtl/>
        </w:rPr>
        <w:t>که</w:t>
      </w:r>
      <w:r w:rsidRPr="0092567F">
        <w:rPr>
          <w:rtl/>
        </w:rPr>
        <w:t xml:space="preserve"> </w:t>
      </w:r>
      <w:r w:rsidRPr="0092567F">
        <w:rPr>
          <w:rFonts w:hint="cs"/>
          <w:rtl/>
        </w:rPr>
        <w:t>شاید</w:t>
      </w:r>
      <w:r w:rsidRPr="0092567F">
        <w:rPr>
          <w:rtl/>
        </w:rPr>
        <w:t xml:space="preserve"> </w:t>
      </w:r>
      <w:r w:rsidRPr="0092567F">
        <w:rPr>
          <w:rFonts w:hint="cs"/>
          <w:rtl/>
        </w:rPr>
        <w:t>عباراتشان</w:t>
      </w:r>
      <w:r w:rsidRPr="0092567F">
        <w:rPr>
          <w:rtl/>
        </w:rPr>
        <w:t xml:space="preserve"> </w:t>
      </w:r>
      <w:r w:rsidRPr="0092567F">
        <w:rPr>
          <w:rFonts w:hint="cs"/>
          <w:rtl/>
        </w:rPr>
        <w:t>به</w:t>
      </w:r>
      <w:r w:rsidRPr="0092567F">
        <w:rPr>
          <w:rtl/>
        </w:rPr>
        <w:t xml:space="preserve"> </w:t>
      </w:r>
      <w:r w:rsidRPr="0092567F">
        <w:rPr>
          <w:rFonts w:hint="cs"/>
          <w:rtl/>
        </w:rPr>
        <w:t>این</w:t>
      </w:r>
      <w:r w:rsidRPr="0092567F">
        <w:rPr>
          <w:rtl/>
        </w:rPr>
        <w:t xml:space="preserve"> </w:t>
      </w:r>
      <w:r w:rsidRPr="0092567F">
        <w:rPr>
          <w:rFonts w:hint="cs"/>
          <w:rtl/>
        </w:rPr>
        <w:t>صراحت</w:t>
      </w:r>
      <w:r w:rsidRPr="0092567F">
        <w:rPr>
          <w:rtl/>
        </w:rPr>
        <w:t xml:space="preserve"> </w:t>
      </w:r>
      <w:r w:rsidRPr="0092567F">
        <w:rPr>
          <w:rFonts w:hint="cs"/>
          <w:rtl/>
        </w:rPr>
        <w:t>نبوده</w:t>
      </w:r>
      <w:r w:rsidRPr="0092567F">
        <w:rPr>
          <w:rtl/>
        </w:rPr>
        <w:t xml:space="preserve"> </w:t>
      </w:r>
      <w:r w:rsidRPr="0092567F">
        <w:rPr>
          <w:rFonts w:hint="cs"/>
          <w:rtl/>
        </w:rPr>
        <w:t>است</w:t>
      </w:r>
      <w:r w:rsidRPr="0092567F">
        <w:rPr>
          <w:rtl/>
        </w:rPr>
        <w:t>.</w:t>
      </w:r>
    </w:p>
    <w:p w14:paraId="4BBEC17E" w14:textId="77777777" w:rsidR="00203E85" w:rsidRPr="0092567F" w:rsidRDefault="00F66730" w:rsidP="00203E85">
      <w:pPr>
        <w:pStyle w:val="Heading2"/>
        <w:rPr>
          <w:rFonts w:eastAsia="Calibri"/>
          <w:rtl/>
        </w:rPr>
      </w:pPr>
      <w:bookmarkStart w:id="971" w:name="_Toc57752483"/>
      <w:r w:rsidRPr="0092567F">
        <w:rPr>
          <w:rFonts w:eastAsia="Calibri" w:hint="cs"/>
          <w:rtl/>
        </w:rPr>
        <w:t>عدول</w:t>
      </w:r>
      <w:r w:rsidRPr="0092567F">
        <w:rPr>
          <w:rFonts w:eastAsia="Calibri"/>
          <w:rtl/>
        </w:rPr>
        <w:t xml:space="preserve"> </w:t>
      </w:r>
      <w:r w:rsidRPr="0092567F">
        <w:rPr>
          <w:rFonts w:eastAsia="Calibri" w:hint="cs"/>
          <w:rtl/>
        </w:rPr>
        <w:t>مرحوم</w:t>
      </w:r>
      <w:r w:rsidRPr="0092567F">
        <w:rPr>
          <w:rFonts w:eastAsia="Calibri"/>
          <w:rtl/>
        </w:rPr>
        <w:t xml:space="preserve"> </w:t>
      </w:r>
      <w:r w:rsidRPr="0092567F">
        <w:rPr>
          <w:rFonts w:eastAsia="Calibri" w:hint="cs"/>
          <w:rtl/>
        </w:rPr>
        <w:t>صاحب</w:t>
      </w:r>
      <w:r w:rsidRPr="0092567F">
        <w:rPr>
          <w:rFonts w:eastAsia="Calibri"/>
          <w:rtl/>
        </w:rPr>
        <w:t xml:space="preserve"> </w:t>
      </w:r>
      <w:r w:rsidRPr="0092567F">
        <w:rPr>
          <w:rFonts w:eastAsia="Calibri" w:hint="cs"/>
          <w:rtl/>
        </w:rPr>
        <w:t>عروه</w:t>
      </w:r>
      <w:bookmarkEnd w:id="971"/>
    </w:p>
    <w:p w14:paraId="7011D324" w14:textId="77777777" w:rsidR="00203E85" w:rsidRPr="0092567F" w:rsidRDefault="00F66730" w:rsidP="00203E85">
      <w:pPr>
        <w:rPr>
          <w:rtl/>
        </w:rPr>
      </w:pP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با</w:t>
      </w:r>
      <w:r w:rsidRPr="0092567F">
        <w:rPr>
          <w:rtl/>
        </w:rPr>
        <w:t xml:space="preserve"> </w:t>
      </w:r>
      <w:r w:rsidRPr="0092567F">
        <w:rPr>
          <w:rFonts w:hint="cs"/>
          <w:rtl/>
        </w:rPr>
        <w:t>اینکه</w:t>
      </w:r>
      <w:r w:rsidRPr="0092567F">
        <w:rPr>
          <w:rtl/>
        </w:rPr>
        <w:t xml:space="preserve"> </w:t>
      </w:r>
      <w:r w:rsidRPr="0092567F">
        <w:rPr>
          <w:rFonts w:hint="cs"/>
          <w:rtl/>
        </w:rPr>
        <w:t>اقلا</w:t>
      </w:r>
      <w:r w:rsidRPr="0092567F">
        <w:rPr>
          <w:rtl/>
        </w:rPr>
        <w:t xml:space="preserve"> </w:t>
      </w:r>
      <w:r w:rsidRPr="0092567F">
        <w:rPr>
          <w:rFonts w:hint="cs"/>
          <w:rtl/>
        </w:rPr>
        <w:t>در</w:t>
      </w:r>
      <w:r w:rsidRPr="0092567F">
        <w:rPr>
          <w:rtl/>
        </w:rPr>
        <w:t xml:space="preserve"> </w:t>
      </w:r>
      <w:r w:rsidRPr="0092567F">
        <w:rPr>
          <w:rFonts w:hint="cs"/>
          <w:rtl/>
        </w:rPr>
        <w:t>این</w:t>
      </w:r>
      <w:r w:rsidRPr="0092567F">
        <w:rPr>
          <w:rtl/>
        </w:rPr>
        <w:t xml:space="preserve"> </w:t>
      </w:r>
      <w:r w:rsidRPr="0092567F">
        <w:rPr>
          <w:rFonts w:hint="cs"/>
          <w:rtl/>
        </w:rPr>
        <w:t>چند</w:t>
      </w:r>
      <w:r w:rsidRPr="0092567F">
        <w:rPr>
          <w:rtl/>
        </w:rPr>
        <w:t xml:space="preserve"> </w:t>
      </w:r>
      <w:r w:rsidRPr="0092567F">
        <w:rPr>
          <w:rFonts w:hint="cs"/>
          <w:rtl/>
        </w:rPr>
        <w:t>نقطه</w:t>
      </w:r>
      <w:r w:rsidRPr="0092567F">
        <w:rPr>
          <w:rtl/>
        </w:rPr>
        <w:t xml:space="preserve"> </w:t>
      </w:r>
      <w:r w:rsidRPr="0092567F">
        <w:rPr>
          <w:rFonts w:hint="cs"/>
          <w:rtl/>
        </w:rPr>
        <w:t>ای</w:t>
      </w:r>
      <w:r w:rsidRPr="0092567F">
        <w:rPr>
          <w:rtl/>
        </w:rPr>
        <w:t xml:space="preserve"> </w:t>
      </w:r>
      <w:r w:rsidRPr="0092567F">
        <w:rPr>
          <w:rFonts w:hint="cs"/>
          <w:rtl/>
        </w:rPr>
        <w:t>که</w:t>
      </w:r>
      <w:r w:rsidRPr="0092567F">
        <w:rPr>
          <w:rtl/>
        </w:rPr>
        <w:t xml:space="preserve"> </w:t>
      </w:r>
      <w:r w:rsidRPr="0092567F">
        <w:rPr>
          <w:rFonts w:hint="cs"/>
          <w:rtl/>
        </w:rPr>
        <w:t>بیان</w:t>
      </w:r>
      <w:r w:rsidRPr="0092567F">
        <w:rPr>
          <w:rtl/>
        </w:rPr>
        <w:t xml:space="preserve"> </w:t>
      </w:r>
      <w:r w:rsidRPr="0092567F">
        <w:rPr>
          <w:rFonts w:hint="cs"/>
          <w:rtl/>
        </w:rPr>
        <w:t>شد</w:t>
      </w:r>
      <w:r w:rsidRPr="0092567F">
        <w:rPr>
          <w:rtl/>
        </w:rPr>
        <w:t xml:space="preserve"> </w:t>
      </w:r>
      <w:r w:rsidRPr="0092567F">
        <w:rPr>
          <w:rFonts w:hint="cs"/>
          <w:rtl/>
        </w:rPr>
        <w:t>مبنایش</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تأبید</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موجب</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حدود</w:t>
      </w:r>
      <w:r w:rsidRPr="0092567F">
        <w:rPr>
          <w:rtl/>
        </w:rPr>
        <w:t xml:space="preserve"> </w:t>
      </w:r>
      <w:r w:rsidRPr="0092567F">
        <w:rPr>
          <w:rFonts w:hint="cs"/>
          <w:rtl/>
        </w:rPr>
        <w:t>یک</w:t>
      </w:r>
      <w:r w:rsidRPr="0092567F">
        <w:rPr>
          <w:rtl/>
        </w:rPr>
        <w:t xml:space="preserve"> </w:t>
      </w:r>
      <w:r w:rsidRPr="0092567F">
        <w:rPr>
          <w:rFonts w:hint="cs"/>
          <w:rtl/>
        </w:rPr>
        <w:t>صفحه</w:t>
      </w:r>
      <w:r w:rsidRPr="0092567F">
        <w:rPr>
          <w:rtl/>
        </w:rPr>
        <w:t xml:space="preserve"> </w:t>
      </w:r>
      <w:r w:rsidRPr="0092567F">
        <w:rPr>
          <w:rFonts w:hint="cs"/>
          <w:rtl/>
        </w:rPr>
        <w:t>بعد</w:t>
      </w:r>
      <w:r w:rsidRPr="0092567F">
        <w:rPr>
          <w:rtl/>
        </w:rPr>
        <w:t xml:space="preserve"> </w:t>
      </w:r>
      <w:r w:rsidRPr="0092567F">
        <w:rPr>
          <w:rFonts w:hint="cs"/>
          <w:rtl/>
        </w:rPr>
        <w:t>از</w:t>
      </w:r>
      <w:r w:rsidRPr="0092567F">
        <w:rPr>
          <w:rtl/>
        </w:rPr>
        <w:t xml:space="preserve"> </w:t>
      </w:r>
      <w:r w:rsidRPr="0092567F">
        <w:rPr>
          <w:rFonts w:hint="cs"/>
          <w:rtl/>
        </w:rPr>
        <w:t>همان</w:t>
      </w:r>
      <w:r w:rsidRPr="0092567F">
        <w:rPr>
          <w:rtl/>
        </w:rPr>
        <w:t xml:space="preserve"> </w:t>
      </w:r>
      <w:r w:rsidRPr="0092567F">
        <w:rPr>
          <w:rFonts w:hint="cs"/>
          <w:rtl/>
        </w:rPr>
        <w:t>عبارت</w:t>
      </w:r>
      <w:r w:rsidRPr="0092567F">
        <w:rPr>
          <w:rtl/>
        </w:rPr>
        <w:t xml:space="preserve"> </w:t>
      </w:r>
      <w:r w:rsidRPr="0092567F">
        <w:rPr>
          <w:rFonts w:hint="cs"/>
          <w:rtl/>
        </w:rPr>
        <w:t>قبل</w:t>
      </w:r>
      <w:r w:rsidRPr="0092567F">
        <w:rPr>
          <w:rtl/>
        </w:rPr>
        <w:t xml:space="preserve"> </w:t>
      </w:r>
      <w:r w:rsidRPr="0092567F">
        <w:rPr>
          <w:rFonts w:hint="cs"/>
          <w:rtl/>
        </w:rPr>
        <w:t>در</w:t>
      </w:r>
      <w:r w:rsidRPr="0092567F">
        <w:rPr>
          <w:rtl/>
        </w:rPr>
        <w:t xml:space="preserve"> </w:t>
      </w:r>
      <w:r w:rsidRPr="0092567F">
        <w:rPr>
          <w:rFonts w:hint="cs"/>
          <w:rtl/>
        </w:rPr>
        <w:t>مسئله</w:t>
      </w:r>
      <w:r w:rsidRPr="0092567F">
        <w:rPr>
          <w:rtl/>
        </w:rPr>
        <w:t xml:space="preserve"> 1 </w:t>
      </w:r>
      <w:r w:rsidRPr="0092567F">
        <w:rPr>
          <w:rFonts w:hint="cs"/>
          <w:rtl/>
        </w:rPr>
        <w:t>از</w:t>
      </w:r>
      <w:r w:rsidRPr="0092567F">
        <w:rPr>
          <w:rtl/>
        </w:rPr>
        <w:t xml:space="preserve"> </w:t>
      </w:r>
      <w:r w:rsidRPr="0092567F">
        <w:rPr>
          <w:rFonts w:hint="cs"/>
          <w:rtl/>
        </w:rPr>
        <w:t>فصل</w:t>
      </w:r>
      <w:r w:rsidRPr="0092567F">
        <w:rPr>
          <w:rtl/>
        </w:rPr>
        <w:t xml:space="preserve"> </w:t>
      </w:r>
      <w:r w:rsidRPr="0092567F">
        <w:rPr>
          <w:rFonts w:hint="cs"/>
          <w:rtl/>
        </w:rPr>
        <w:t>سابع</w:t>
      </w:r>
      <w:r w:rsidRPr="0092567F">
        <w:rPr>
          <w:rtl/>
        </w:rPr>
        <w:t xml:space="preserve"> </w:t>
      </w:r>
      <w:r w:rsidRPr="0092567F">
        <w:rPr>
          <w:rFonts w:hint="cs"/>
          <w:rtl/>
        </w:rPr>
        <w:t>در</w:t>
      </w:r>
      <w:r w:rsidRPr="0092567F">
        <w:rPr>
          <w:rtl/>
        </w:rPr>
        <w:t xml:space="preserve"> </w:t>
      </w:r>
      <w:r w:rsidRPr="0092567F">
        <w:rPr>
          <w:rFonts w:hint="cs"/>
          <w:rtl/>
        </w:rPr>
        <w:t>لواحق،</w:t>
      </w:r>
      <w:r w:rsidRPr="0092567F">
        <w:rPr>
          <w:rtl/>
        </w:rPr>
        <w:t xml:space="preserve"> </w:t>
      </w:r>
      <w:r w:rsidRPr="0092567F">
        <w:rPr>
          <w:rFonts w:hint="cs"/>
          <w:rtl/>
        </w:rPr>
        <w:t>در</w:t>
      </w:r>
      <w:r w:rsidRPr="0092567F">
        <w:rPr>
          <w:rtl/>
        </w:rPr>
        <w:t xml:space="preserve"> </w:t>
      </w:r>
      <w:r w:rsidRPr="0092567F">
        <w:rPr>
          <w:rFonts w:hint="cs"/>
          <w:rtl/>
        </w:rPr>
        <w:t>ذیل</w:t>
      </w:r>
      <w:r w:rsidRPr="0092567F">
        <w:rPr>
          <w:rtl/>
        </w:rPr>
        <w:t xml:space="preserve"> </w:t>
      </w:r>
      <w:r w:rsidRPr="0092567F">
        <w:rPr>
          <w:rFonts w:hint="cs"/>
          <w:rtl/>
        </w:rPr>
        <w:t>از</w:t>
      </w:r>
      <w:r w:rsidRPr="0092567F">
        <w:rPr>
          <w:rtl/>
        </w:rPr>
        <w:t xml:space="preserve"> </w:t>
      </w:r>
      <w:r w:rsidRPr="0092567F">
        <w:rPr>
          <w:rFonts w:hint="cs"/>
          <w:rtl/>
        </w:rPr>
        <w:t>این</w:t>
      </w:r>
      <w:r w:rsidRPr="0092567F">
        <w:rPr>
          <w:rtl/>
        </w:rPr>
        <w:t xml:space="preserve"> </w:t>
      </w:r>
      <w:r w:rsidRPr="0092567F">
        <w:rPr>
          <w:rFonts w:hint="cs"/>
          <w:rtl/>
        </w:rPr>
        <w:t>ادعا</w:t>
      </w:r>
      <w:r w:rsidRPr="0092567F">
        <w:rPr>
          <w:rtl/>
        </w:rPr>
        <w:t xml:space="preserve"> </w:t>
      </w:r>
      <w:r w:rsidRPr="0092567F">
        <w:rPr>
          <w:rFonts w:hint="cs"/>
          <w:rtl/>
        </w:rPr>
        <w:t>عدول</w:t>
      </w:r>
      <w:r w:rsidRPr="0092567F">
        <w:rPr>
          <w:rtl/>
        </w:rPr>
        <w:t xml:space="preserve"> </w:t>
      </w:r>
      <w:r w:rsidRPr="0092567F">
        <w:rPr>
          <w:rFonts w:hint="cs"/>
          <w:rtl/>
        </w:rPr>
        <w:t>می</w:t>
      </w:r>
      <w:r w:rsidRPr="0092567F">
        <w:rPr>
          <w:rtl/>
        </w:rPr>
        <w:t xml:space="preserve"> </w:t>
      </w:r>
      <w:r w:rsidRPr="0092567F">
        <w:rPr>
          <w:rFonts w:hint="cs"/>
          <w:rtl/>
        </w:rPr>
        <w:lastRenderedPageBreak/>
        <w:t>نمایند</w:t>
      </w:r>
      <w:r w:rsidRPr="0092567F">
        <w:rPr>
          <w:rtl/>
        </w:rPr>
        <w:t xml:space="preserve"> </w:t>
      </w:r>
      <w:r w:rsidRPr="0092567F">
        <w:rPr>
          <w:rFonts w:hint="cs"/>
          <w:rtl/>
        </w:rPr>
        <w:t>و</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هیچ</w:t>
      </w:r>
      <w:r w:rsidRPr="0092567F">
        <w:rPr>
          <w:rtl/>
        </w:rPr>
        <w:t xml:space="preserve"> </w:t>
      </w:r>
      <w:r w:rsidRPr="0092567F">
        <w:rPr>
          <w:rFonts w:hint="cs"/>
          <w:rtl/>
        </w:rPr>
        <w:t>کدام</w:t>
      </w:r>
      <w:r w:rsidRPr="0092567F">
        <w:rPr>
          <w:rtl/>
        </w:rPr>
        <w:t xml:space="preserve"> </w:t>
      </w:r>
      <w:r w:rsidRPr="0092567F">
        <w:rPr>
          <w:rFonts w:hint="cs"/>
          <w:rtl/>
        </w:rPr>
        <w:t>از</w:t>
      </w:r>
      <w:r w:rsidRPr="0092567F">
        <w:rPr>
          <w:rtl/>
        </w:rPr>
        <w:t xml:space="preserve"> </w:t>
      </w:r>
      <w:r w:rsidRPr="0092567F">
        <w:rPr>
          <w:rFonts w:hint="cs"/>
          <w:rtl/>
        </w:rPr>
        <w:t>مطالبی</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ذیل</w:t>
      </w:r>
      <w:r w:rsidRPr="0092567F">
        <w:rPr>
          <w:rtl/>
        </w:rPr>
        <w:t xml:space="preserve"> </w:t>
      </w:r>
      <w:r w:rsidRPr="0092567F">
        <w:rPr>
          <w:rFonts w:hint="cs"/>
          <w:rtl/>
        </w:rPr>
        <w:t>اقوال</w:t>
      </w:r>
      <w:r w:rsidRPr="0092567F">
        <w:rPr>
          <w:rtl/>
        </w:rPr>
        <w:t xml:space="preserve"> </w:t>
      </w:r>
      <w:r w:rsidRPr="0092567F">
        <w:rPr>
          <w:rFonts w:hint="cs"/>
          <w:rtl/>
        </w:rPr>
        <w:t>گفتیم</w:t>
      </w:r>
      <w:r w:rsidRPr="0092567F">
        <w:rPr>
          <w:rtl/>
        </w:rPr>
        <w:t xml:space="preserve"> </w:t>
      </w:r>
      <w:r w:rsidRPr="0092567F">
        <w:rPr>
          <w:rFonts w:hint="cs"/>
          <w:rtl/>
        </w:rPr>
        <w:t>دلیل</w:t>
      </w:r>
      <w:r w:rsidRPr="0092567F">
        <w:rPr>
          <w:rtl/>
        </w:rPr>
        <w:t xml:space="preserve"> </w:t>
      </w:r>
      <w:r w:rsidRPr="0092567F">
        <w:rPr>
          <w:rFonts w:hint="cs"/>
          <w:rtl/>
        </w:rPr>
        <w:t>بر</w:t>
      </w:r>
      <w:r w:rsidRPr="0092567F">
        <w:rPr>
          <w:rtl/>
        </w:rPr>
        <w:t xml:space="preserve"> </w:t>
      </w:r>
      <w:r w:rsidRPr="0092567F">
        <w:rPr>
          <w:rFonts w:hint="cs"/>
          <w:rtl/>
        </w:rPr>
        <w:t>آن</w:t>
      </w:r>
      <w:r w:rsidRPr="0092567F">
        <w:rPr>
          <w:rtl/>
        </w:rPr>
        <w:t xml:space="preserve"> </w:t>
      </w:r>
      <w:r w:rsidRPr="0092567F">
        <w:rPr>
          <w:rFonts w:hint="cs"/>
          <w:rtl/>
        </w:rPr>
        <w:t>قول</w:t>
      </w:r>
      <w:r w:rsidRPr="0092567F">
        <w:rPr>
          <w:rtl/>
        </w:rPr>
        <w:t xml:space="preserve"> </w:t>
      </w:r>
      <w:r w:rsidRPr="0092567F">
        <w:rPr>
          <w:rFonts w:hint="cs"/>
          <w:rtl/>
        </w:rPr>
        <w:t>نمی</w:t>
      </w:r>
      <w:r w:rsidRPr="0092567F">
        <w:rPr>
          <w:rtl/>
        </w:rPr>
        <w:t xml:space="preserve"> </w:t>
      </w:r>
      <w:r w:rsidRPr="0092567F">
        <w:rPr>
          <w:rFonts w:hint="cs"/>
          <w:rtl/>
        </w:rPr>
        <w:t>شود</w:t>
      </w:r>
      <w:r w:rsidRPr="0092567F">
        <w:rPr>
          <w:rtl/>
        </w:rPr>
        <w:t xml:space="preserve">. </w:t>
      </w:r>
      <w:r w:rsidRPr="0092567F">
        <w:rPr>
          <w:rFonts w:hint="cs"/>
          <w:rtl/>
        </w:rPr>
        <w:t>یعنی</w:t>
      </w:r>
      <w:r w:rsidRPr="0092567F">
        <w:rPr>
          <w:rtl/>
        </w:rPr>
        <w:t xml:space="preserve"> </w:t>
      </w:r>
      <w:r w:rsidRPr="0092567F">
        <w:rPr>
          <w:rFonts w:hint="cs"/>
          <w:rtl/>
        </w:rPr>
        <w:t>هیچکدام</w:t>
      </w:r>
      <w:r w:rsidRPr="0092567F">
        <w:rPr>
          <w:rtl/>
        </w:rPr>
        <w:t xml:space="preserve"> </w:t>
      </w:r>
      <w:r w:rsidRPr="0092567F">
        <w:rPr>
          <w:rFonts w:hint="cs"/>
          <w:rtl/>
        </w:rPr>
        <w:t>از</w:t>
      </w:r>
      <w:r w:rsidRPr="0092567F">
        <w:rPr>
          <w:rtl/>
        </w:rPr>
        <w:t xml:space="preserve"> </w:t>
      </w:r>
      <w:r w:rsidRPr="0092567F">
        <w:rPr>
          <w:rFonts w:hint="cs"/>
          <w:rtl/>
        </w:rPr>
        <w:t>این</w:t>
      </w:r>
      <w:r w:rsidRPr="0092567F">
        <w:rPr>
          <w:rtl/>
        </w:rPr>
        <w:t xml:space="preserve"> </w:t>
      </w:r>
      <w:r w:rsidRPr="0092567F">
        <w:rPr>
          <w:rFonts w:hint="cs"/>
          <w:rtl/>
        </w:rPr>
        <w:t>اقوال</w:t>
      </w:r>
      <w:r w:rsidRPr="0092567F">
        <w:rPr>
          <w:rtl/>
        </w:rPr>
        <w:t xml:space="preserve"> </w:t>
      </w:r>
      <w:r w:rsidRPr="0092567F">
        <w:rPr>
          <w:rFonts w:hint="cs"/>
          <w:rtl/>
        </w:rPr>
        <w:t>چه</w:t>
      </w:r>
      <w:r w:rsidRPr="0092567F">
        <w:rPr>
          <w:rtl/>
        </w:rPr>
        <w:t xml:space="preserve"> </w:t>
      </w:r>
      <w:r w:rsidRPr="0092567F">
        <w:rPr>
          <w:rFonts w:hint="cs"/>
          <w:rtl/>
        </w:rPr>
        <w:t>خروج</w:t>
      </w:r>
      <w:r w:rsidRPr="0092567F">
        <w:rPr>
          <w:rtl/>
        </w:rPr>
        <w:t xml:space="preserve"> </w:t>
      </w:r>
      <w:r w:rsidRPr="0092567F">
        <w:rPr>
          <w:rFonts w:hint="cs"/>
          <w:rtl/>
        </w:rPr>
        <w:t>عین</w:t>
      </w:r>
      <w:r w:rsidRPr="0092567F">
        <w:rPr>
          <w:rtl/>
        </w:rPr>
        <w:t xml:space="preserve"> </w:t>
      </w:r>
      <w:r w:rsidRPr="0092567F">
        <w:rPr>
          <w:rFonts w:hint="cs"/>
          <w:rtl/>
        </w:rPr>
        <w:t>موقوفه</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مالک</w:t>
      </w:r>
      <w:r w:rsidRPr="0092567F">
        <w:rPr>
          <w:rtl/>
        </w:rPr>
        <w:t xml:space="preserve"> </w:t>
      </w:r>
      <w:r w:rsidRPr="0092567F">
        <w:rPr>
          <w:rFonts w:hint="cs"/>
          <w:rtl/>
        </w:rPr>
        <w:t>و</w:t>
      </w:r>
      <w:r w:rsidRPr="0092567F">
        <w:rPr>
          <w:rtl/>
        </w:rPr>
        <w:t xml:space="preserve"> </w:t>
      </w:r>
      <w:r w:rsidRPr="0092567F">
        <w:rPr>
          <w:rFonts w:hint="cs"/>
          <w:rtl/>
        </w:rPr>
        <w:t>ورود</w:t>
      </w:r>
      <w:r w:rsidRPr="0092567F">
        <w:rPr>
          <w:rtl/>
        </w:rPr>
        <w:t xml:space="preserve"> </w:t>
      </w:r>
      <w:r w:rsidRPr="0092567F">
        <w:rPr>
          <w:rFonts w:hint="cs"/>
          <w:rtl/>
        </w:rPr>
        <w:t>در</w:t>
      </w:r>
      <w:r w:rsidRPr="0092567F">
        <w:rPr>
          <w:rtl/>
        </w:rPr>
        <w:t xml:space="preserve"> </w:t>
      </w:r>
      <w:r w:rsidRPr="0092567F">
        <w:rPr>
          <w:rFonts w:hint="cs"/>
          <w:rtl/>
        </w:rPr>
        <w:t>ملک</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یا</w:t>
      </w:r>
      <w:r w:rsidRPr="0092567F">
        <w:rPr>
          <w:rtl/>
        </w:rPr>
        <w:t xml:space="preserve"> </w:t>
      </w:r>
      <w:r w:rsidRPr="0092567F">
        <w:rPr>
          <w:rFonts w:hint="cs"/>
          <w:rtl/>
        </w:rPr>
        <w:t>ملک</w:t>
      </w:r>
      <w:r w:rsidRPr="0092567F">
        <w:rPr>
          <w:rtl/>
        </w:rPr>
        <w:t xml:space="preserve"> </w:t>
      </w:r>
      <w:r w:rsidRPr="0092567F">
        <w:rPr>
          <w:rFonts w:hint="cs"/>
          <w:rtl/>
        </w:rPr>
        <w:t>خداوند</w:t>
      </w:r>
      <w:r w:rsidRPr="0092567F">
        <w:rPr>
          <w:rtl/>
        </w:rPr>
        <w:t xml:space="preserve"> </w:t>
      </w:r>
      <w:r w:rsidRPr="0092567F">
        <w:rPr>
          <w:rFonts w:hint="cs"/>
          <w:rtl/>
        </w:rPr>
        <w:t>و</w:t>
      </w:r>
      <w:r w:rsidRPr="0092567F">
        <w:rPr>
          <w:rtl/>
        </w:rPr>
        <w:t xml:space="preserve"> </w:t>
      </w:r>
      <w:r w:rsidRPr="0092567F">
        <w:rPr>
          <w:rFonts w:hint="cs"/>
          <w:rtl/>
        </w:rPr>
        <w:t>چه</w:t>
      </w:r>
      <w:r w:rsidRPr="0092567F">
        <w:rPr>
          <w:rtl/>
        </w:rPr>
        <w:t xml:space="preserve"> </w:t>
      </w:r>
      <w:r w:rsidRPr="0092567F">
        <w:rPr>
          <w:rFonts w:hint="cs"/>
          <w:rtl/>
        </w:rPr>
        <w:t>تفصیل</w:t>
      </w:r>
      <w:r w:rsidRPr="0092567F">
        <w:rPr>
          <w:rtl/>
        </w:rPr>
        <w:t xml:space="preserve"> </w:t>
      </w:r>
      <w:r w:rsidRPr="0092567F">
        <w:rPr>
          <w:rFonts w:hint="cs"/>
          <w:rtl/>
        </w:rPr>
        <w:t>بین</w:t>
      </w:r>
      <w:r w:rsidRPr="0092567F">
        <w:rPr>
          <w:rtl/>
        </w:rPr>
        <w:t xml:space="preserve"> </w:t>
      </w:r>
      <w:r w:rsidRPr="0092567F">
        <w:rPr>
          <w:rFonts w:hint="cs"/>
          <w:rtl/>
        </w:rPr>
        <w:t>وقف</w:t>
      </w:r>
      <w:r w:rsidRPr="0092567F">
        <w:rPr>
          <w:rtl/>
        </w:rPr>
        <w:t xml:space="preserve"> </w:t>
      </w:r>
      <w:r w:rsidRPr="0092567F">
        <w:rPr>
          <w:rFonts w:hint="cs"/>
          <w:rtl/>
        </w:rPr>
        <w:t>خاص</w:t>
      </w:r>
      <w:r w:rsidRPr="0092567F">
        <w:rPr>
          <w:rtl/>
        </w:rPr>
        <w:t xml:space="preserve"> </w:t>
      </w:r>
      <w:r w:rsidRPr="0092567F">
        <w:rPr>
          <w:rFonts w:hint="cs"/>
          <w:rtl/>
        </w:rPr>
        <w:t>و</w:t>
      </w:r>
      <w:r w:rsidRPr="0092567F">
        <w:rPr>
          <w:rtl/>
        </w:rPr>
        <w:t xml:space="preserve"> </w:t>
      </w:r>
      <w:r w:rsidRPr="0092567F">
        <w:rPr>
          <w:rFonts w:hint="cs"/>
          <w:rtl/>
        </w:rPr>
        <w:t>عام</w:t>
      </w:r>
      <w:r w:rsidRPr="0092567F">
        <w:rPr>
          <w:rtl/>
        </w:rPr>
        <w:t xml:space="preserve"> </w:t>
      </w:r>
      <w:r w:rsidRPr="0092567F">
        <w:rPr>
          <w:rFonts w:hint="cs"/>
          <w:rtl/>
        </w:rPr>
        <w:t>و</w:t>
      </w:r>
      <w:r w:rsidRPr="0092567F">
        <w:rPr>
          <w:rtl/>
        </w:rPr>
        <w:t xml:space="preserve"> </w:t>
      </w:r>
      <w:r w:rsidRPr="0092567F">
        <w:rPr>
          <w:rFonts w:hint="cs"/>
          <w:rtl/>
        </w:rPr>
        <w:t>یا</w:t>
      </w:r>
      <w:r w:rsidRPr="0092567F">
        <w:rPr>
          <w:rtl/>
        </w:rPr>
        <w:t xml:space="preserve"> </w:t>
      </w:r>
      <w:r w:rsidRPr="0092567F">
        <w:rPr>
          <w:rFonts w:hint="cs"/>
          <w:rtl/>
        </w:rPr>
        <w:t>این</w:t>
      </w:r>
      <w:r w:rsidRPr="0092567F">
        <w:rPr>
          <w:rtl/>
        </w:rPr>
        <w:t xml:space="preserve"> </w:t>
      </w:r>
      <w:r w:rsidRPr="0092567F">
        <w:rPr>
          <w:rFonts w:hint="cs"/>
          <w:rtl/>
        </w:rPr>
        <w:t>قول</w:t>
      </w:r>
      <w:r w:rsidRPr="0092567F">
        <w:rPr>
          <w:rtl/>
        </w:rPr>
        <w:t xml:space="preserve"> </w:t>
      </w:r>
      <w:r w:rsidRPr="0092567F">
        <w:rPr>
          <w:rFonts w:hint="cs"/>
          <w:rtl/>
        </w:rPr>
        <w:t>که</w:t>
      </w:r>
      <w:r w:rsidRPr="0092567F">
        <w:rPr>
          <w:rtl/>
        </w:rPr>
        <w:t xml:space="preserve"> </w:t>
      </w:r>
      <w:r w:rsidRPr="0092567F">
        <w:rPr>
          <w:rFonts w:hint="cs"/>
          <w:rtl/>
        </w:rPr>
        <w:t>مال</w:t>
      </w:r>
      <w:r w:rsidRPr="0092567F">
        <w:rPr>
          <w:rtl/>
        </w:rPr>
        <w:t xml:space="preserve">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باقی</w:t>
      </w:r>
      <w:r w:rsidRPr="0092567F">
        <w:rPr>
          <w:rtl/>
        </w:rPr>
        <w:t xml:space="preserve"> </w:t>
      </w:r>
      <w:r w:rsidRPr="0092567F">
        <w:rPr>
          <w:rFonts w:hint="cs"/>
          <w:rtl/>
        </w:rPr>
        <w:t>بماند</w:t>
      </w:r>
      <w:r w:rsidRPr="0092567F">
        <w:rPr>
          <w:rtl/>
        </w:rPr>
        <w:t xml:space="preserve"> </w:t>
      </w:r>
      <w:r w:rsidRPr="0092567F">
        <w:rPr>
          <w:rFonts w:hint="cs"/>
          <w:rtl/>
        </w:rPr>
        <w:t>که</w:t>
      </w:r>
      <w:r w:rsidRPr="0092567F">
        <w:rPr>
          <w:rtl/>
        </w:rPr>
        <w:t xml:space="preserve"> </w:t>
      </w:r>
      <w:r w:rsidRPr="0092567F">
        <w:rPr>
          <w:rFonts w:hint="cs"/>
          <w:rtl/>
        </w:rPr>
        <w:t>عمدتا</w:t>
      </w:r>
      <w:r w:rsidRPr="0092567F">
        <w:rPr>
          <w:rtl/>
        </w:rPr>
        <w:t xml:space="preserve"> </w:t>
      </w:r>
      <w:r w:rsidRPr="0092567F">
        <w:rPr>
          <w:rFonts w:hint="cs"/>
          <w:rtl/>
        </w:rPr>
        <w:t>نظر</w:t>
      </w:r>
      <w:r w:rsidRPr="0092567F">
        <w:rPr>
          <w:rtl/>
        </w:rPr>
        <w:t xml:space="preserve"> </w:t>
      </w:r>
      <w:r w:rsidRPr="0092567F">
        <w:rPr>
          <w:rFonts w:hint="cs"/>
          <w:rtl/>
        </w:rPr>
        <w:t>عامه</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در</w:t>
      </w:r>
      <w:r w:rsidRPr="0092567F">
        <w:rPr>
          <w:rtl/>
        </w:rPr>
        <w:t xml:space="preserve"> </w:t>
      </w:r>
      <w:r w:rsidRPr="0092567F">
        <w:rPr>
          <w:rFonts w:hint="cs"/>
          <w:rtl/>
        </w:rPr>
        <w:t>میان</w:t>
      </w:r>
      <w:r w:rsidRPr="0092567F">
        <w:rPr>
          <w:rtl/>
        </w:rPr>
        <w:t xml:space="preserve"> </w:t>
      </w:r>
      <w:r w:rsidRPr="0092567F">
        <w:rPr>
          <w:rFonts w:hint="cs"/>
          <w:rtl/>
        </w:rPr>
        <w:t>علمای</w:t>
      </w:r>
      <w:r w:rsidRPr="0092567F">
        <w:rPr>
          <w:rtl/>
        </w:rPr>
        <w:t xml:space="preserve"> </w:t>
      </w:r>
      <w:r w:rsidRPr="0092567F">
        <w:rPr>
          <w:rFonts w:hint="cs"/>
          <w:rtl/>
        </w:rPr>
        <w:t>ما</w:t>
      </w:r>
      <w:r w:rsidRPr="0092567F">
        <w:rPr>
          <w:rtl/>
        </w:rPr>
        <w:t xml:space="preserve"> </w:t>
      </w:r>
      <w:r w:rsidRPr="0092567F">
        <w:rPr>
          <w:rFonts w:hint="cs"/>
          <w:rtl/>
        </w:rPr>
        <w:t>ظاهرا</w:t>
      </w:r>
      <w:r w:rsidRPr="0092567F">
        <w:rPr>
          <w:rtl/>
        </w:rPr>
        <w:t xml:space="preserve"> </w:t>
      </w:r>
      <w:r w:rsidRPr="0092567F">
        <w:rPr>
          <w:rFonts w:hint="cs"/>
          <w:rtl/>
        </w:rPr>
        <w:t>تنها</w:t>
      </w:r>
      <w:r w:rsidRPr="0092567F">
        <w:rPr>
          <w:rtl/>
        </w:rPr>
        <w:t xml:space="preserve">  </w:t>
      </w:r>
      <w:r w:rsidRPr="0092567F">
        <w:rPr>
          <w:rFonts w:hint="cs"/>
          <w:rtl/>
        </w:rPr>
        <w:t>مرحوم</w:t>
      </w:r>
      <w:r w:rsidRPr="0092567F">
        <w:rPr>
          <w:rtl/>
        </w:rPr>
        <w:t xml:space="preserve"> </w:t>
      </w:r>
      <w:r w:rsidRPr="0092567F">
        <w:rPr>
          <w:rFonts w:hint="cs"/>
          <w:rtl/>
        </w:rPr>
        <w:t>ابی</w:t>
      </w:r>
      <w:r w:rsidRPr="0092567F">
        <w:rPr>
          <w:rtl/>
        </w:rPr>
        <w:t xml:space="preserve"> </w:t>
      </w:r>
      <w:r w:rsidRPr="0092567F">
        <w:rPr>
          <w:rFonts w:hint="cs"/>
          <w:rtl/>
        </w:rPr>
        <w:t>الصلاح</w:t>
      </w:r>
      <w:r w:rsidRPr="0092567F">
        <w:rPr>
          <w:rtl/>
        </w:rPr>
        <w:t xml:space="preserve"> </w:t>
      </w:r>
      <w:r w:rsidRPr="0092567F">
        <w:rPr>
          <w:rFonts w:hint="cs"/>
          <w:rtl/>
        </w:rPr>
        <w:t>به</w:t>
      </w:r>
      <w:r w:rsidRPr="0092567F">
        <w:rPr>
          <w:rtl/>
        </w:rPr>
        <w:t xml:space="preserve"> </w:t>
      </w:r>
      <w:r w:rsidRPr="0092567F">
        <w:rPr>
          <w:rFonts w:hint="cs"/>
          <w:rtl/>
        </w:rPr>
        <w:t>این</w:t>
      </w:r>
      <w:r w:rsidRPr="0092567F">
        <w:rPr>
          <w:rtl/>
        </w:rPr>
        <w:t xml:space="preserve"> </w:t>
      </w:r>
      <w:r w:rsidRPr="0092567F">
        <w:rPr>
          <w:rFonts w:hint="cs"/>
          <w:rtl/>
        </w:rPr>
        <w:t>قول</w:t>
      </w:r>
      <w:r w:rsidRPr="0092567F">
        <w:rPr>
          <w:rtl/>
        </w:rPr>
        <w:t xml:space="preserve"> </w:t>
      </w:r>
      <w:r w:rsidRPr="0092567F">
        <w:rPr>
          <w:rFonts w:hint="cs"/>
          <w:rtl/>
        </w:rPr>
        <w:t>قائل</w:t>
      </w:r>
      <w:r w:rsidRPr="0092567F">
        <w:rPr>
          <w:rtl/>
        </w:rPr>
        <w:t xml:space="preserve"> </w:t>
      </w:r>
      <w:r w:rsidRPr="0092567F">
        <w:rPr>
          <w:rFonts w:hint="cs"/>
          <w:rtl/>
        </w:rPr>
        <w:t>شده</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بحثش</w:t>
      </w:r>
      <w:r w:rsidRPr="0092567F">
        <w:rPr>
          <w:rtl/>
        </w:rPr>
        <w:t xml:space="preserve"> </w:t>
      </w:r>
      <w:r w:rsidRPr="0092567F">
        <w:rPr>
          <w:rFonts w:hint="cs"/>
          <w:rtl/>
        </w:rPr>
        <w:t>گذشت</w:t>
      </w:r>
      <w:r w:rsidRPr="0092567F">
        <w:rPr>
          <w:rtl/>
        </w:rPr>
        <w:t xml:space="preserve"> </w:t>
      </w:r>
      <w:r w:rsidRPr="0092567F">
        <w:rPr>
          <w:rFonts w:hint="cs"/>
          <w:rtl/>
        </w:rPr>
        <w:t>و</w:t>
      </w:r>
      <w:r w:rsidRPr="0092567F">
        <w:rPr>
          <w:rtl/>
        </w:rPr>
        <w:t xml:space="preserve"> </w:t>
      </w:r>
      <w:r w:rsidRPr="0092567F">
        <w:rPr>
          <w:rFonts w:hint="cs"/>
          <w:rtl/>
        </w:rPr>
        <w:t>یا</w:t>
      </w:r>
      <w:r w:rsidRPr="0092567F">
        <w:rPr>
          <w:rtl/>
        </w:rPr>
        <w:t xml:space="preserve"> </w:t>
      </w:r>
      <w:r w:rsidRPr="0092567F">
        <w:rPr>
          <w:rFonts w:hint="cs"/>
          <w:rtl/>
        </w:rPr>
        <w:t>حتی</w:t>
      </w:r>
      <w:r w:rsidRPr="0092567F">
        <w:rPr>
          <w:rtl/>
        </w:rPr>
        <w:t xml:space="preserve"> </w:t>
      </w:r>
      <w:r w:rsidRPr="0092567F">
        <w:rPr>
          <w:rFonts w:hint="cs"/>
          <w:rtl/>
        </w:rPr>
        <w:t>فک</w:t>
      </w:r>
      <w:r w:rsidRPr="0092567F">
        <w:rPr>
          <w:rtl/>
        </w:rPr>
        <w:t xml:space="preserve"> </w:t>
      </w:r>
      <w:r w:rsidRPr="0092567F">
        <w:rPr>
          <w:rFonts w:hint="cs"/>
          <w:rtl/>
        </w:rPr>
        <w:t>ملک</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دلیل</w:t>
      </w:r>
      <w:r w:rsidRPr="0092567F">
        <w:rPr>
          <w:rtl/>
        </w:rPr>
        <w:t xml:space="preserve"> </w:t>
      </w:r>
      <w:r w:rsidRPr="0092567F">
        <w:rPr>
          <w:rFonts w:hint="cs"/>
          <w:rtl/>
        </w:rPr>
        <w:t>ندارد</w:t>
      </w:r>
      <w:r w:rsidRPr="0092567F">
        <w:rPr>
          <w:rtl/>
        </w:rPr>
        <w:t xml:space="preserve">. </w:t>
      </w:r>
      <w:r w:rsidRPr="0092567F">
        <w:rPr>
          <w:rFonts w:hint="cs"/>
          <w:rtl/>
        </w:rPr>
        <w:t>ایشان</w:t>
      </w:r>
      <w:r w:rsidRPr="0092567F">
        <w:rPr>
          <w:rtl/>
        </w:rPr>
        <w:t xml:space="preserve"> </w:t>
      </w:r>
      <w:r w:rsidRPr="0092567F">
        <w:rPr>
          <w:rFonts w:hint="cs"/>
          <w:rtl/>
        </w:rPr>
        <w:t>با</w:t>
      </w:r>
      <w:r w:rsidRPr="0092567F">
        <w:rPr>
          <w:rtl/>
        </w:rPr>
        <w:t xml:space="preserve"> </w:t>
      </w:r>
      <w:r w:rsidRPr="0092567F">
        <w:rPr>
          <w:rFonts w:hint="cs"/>
          <w:rtl/>
        </w:rPr>
        <w:t>اینکه</w:t>
      </w:r>
      <w:r w:rsidRPr="0092567F">
        <w:rPr>
          <w:rtl/>
        </w:rPr>
        <w:t xml:space="preserve"> </w:t>
      </w:r>
      <w:r w:rsidRPr="0092567F">
        <w:rPr>
          <w:rFonts w:hint="cs"/>
          <w:rtl/>
        </w:rPr>
        <w:t>همه</w:t>
      </w:r>
      <w:r w:rsidRPr="0092567F">
        <w:rPr>
          <w:rtl/>
        </w:rPr>
        <w:t xml:space="preserve"> </w:t>
      </w:r>
      <w:r w:rsidRPr="0092567F">
        <w:rPr>
          <w:rFonts w:hint="cs"/>
          <w:rtl/>
        </w:rPr>
        <w:t>ادله</w:t>
      </w:r>
      <w:r w:rsidRPr="0092567F">
        <w:rPr>
          <w:rtl/>
        </w:rPr>
        <w:t xml:space="preserve"> </w:t>
      </w:r>
      <w:r w:rsidRPr="0092567F">
        <w:rPr>
          <w:rFonts w:hint="cs"/>
          <w:rtl/>
        </w:rPr>
        <w:t>را</w:t>
      </w:r>
      <w:r w:rsidRPr="0092567F">
        <w:rPr>
          <w:rtl/>
        </w:rPr>
        <w:t xml:space="preserve"> </w:t>
      </w:r>
      <w:r w:rsidRPr="0092567F">
        <w:rPr>
          <w:rFonts w:hint="cs"/>
          <w:rtl/>
        </w:rPr>
        <w:t>بیان</w:t>
      </w:r>
      <w:r w:rsidRPr="0092567F">
        <w:rPr>
          <w:rtl/>
        </w:rPr>
        <w:t xml:space="preserve"> </w:t>
      </w:r>
      <w:r w:rsidRPr="0092567F">
        <w:rPr>
          <w:rFonts w:hint="cs"/>
          <w:rtl/>
        </w:rPr>
        <w:t>می</w:t>
      </w:r>
      <w:r w:rsidRPr="0092567F">
        <w:rPr>
          <w:rtl/>
        </w:rPr>
        <w:t xml:space="preserve"> </w:t>
      </w:r>
      <w:r w:rsidRPr="0092567F">
        <w:rPr>
          <w:rFonts w:hint="cs"/>
          <w:rtl/>
        </w:rPr>
        <w:t>کند</w:t>
      </w:r>
      <w:r w:rsidRPr="0092567F">
        <w:rPr>
          <w:rtl/>
        </w:rPr>
        <w:t xml:space="preserve"> </w:t>
      </w:r>
      <w:r w:rsidRPr="0092567F">
        <w:rPr>
          <w:rFonts w:hint="cs"/>
          <w:rtl/>
        </w:rPr>
        <w:t>اما</w:t>
      </w:r>
      <w:r w:rsidRPr="0092567F">
        <w:rPr>
          <w:rtl/>
        </w:rPr>
        <w:t xml:space="preserve"> </w:t>
      </w:r>
      <w:r w:rsidRPr="0092567F">
        <w:rPr>
          <w:rFonts w:hint="cs"/>
          <w:rtl/>
        </w:rPr>
        <w:t>از</w:t>
      </w:r>
      <w:r w:rsidRPr="0092567F">
        <w:rPr>
          <w:rtl/>
        </w:rPr>
        <w:t xml:space="preserve"> </w:t>
      </w:r>
      <w:r w:rsidRPr="0092567F">
        <w:rPr>
          <w:rFonts w:hint="cs"/>
          <w:rtl/>
        </w:rPr>
        <w:t>آنجائی</w:t>
      </w:r>
      <w:r w:rsidRPr="0092567F">
        <w:rPr>
          <w:rtl/>
        </w:rPr>
        <w:t xml:space="preserve"> </w:t>
      </w:r>
      <w:r w:rsidRPr="0092567F">
        <w:rPr>
          <w:rFonts w:hint="cs"/>
          <w:rtl/>
        </w:rPr>
        <w:t>که</w:t>
      </w:r>
      <w:r w:rsidRPr="0092567F">
        <w:rPr>
          <w:rtl/>
        </w:rPr>
        <w:t xml:space="preserve"> </w:t>
      </w:r>
      <w:r w:rsidRPr="0092567F">
        <w:rPr>
          <w:rFonts w:hint="cs"/>
          <w:rtl/>
        </w:rPr>
        <w:t>فقیه</w:t>
      </w:r>
      <w:r w:rsidRPr="0092567F">
        <w:rPr>
          <w:rtl/>
        </w:rPr>
        <w:t xml:space="preserve"> </w:t>
      </w:r>
      <w:r w:rsidRPr="0092567F">
        <w:rPr>
          <w:rFonts w:hint="cs"/>
          <w:rtl/>
        </w:rPr>
        <w:t>منصف</w:t>
      </w:r>
      <w:r w:rsidRPr="0092567F">
        <w:rPr>
          <w:rtl/>
        </w:rPr>
        <w:t xml:space="preserve"> </w:t>
      </w:r>
      <w:r w:rsidRPr="0092567F">
        <w:rPr>
          <w:rFonts w:hint="cs"/>
          <w:rtl/>
        </w:rPr>
        <w:t>و</w:t>
      </w:r>
      <w:r w:rsidRPr="0092567F">
        <w:rPr>
          <w:rtl/>
        </w:rPr>
        <w:t xml:space="preserve"> </w:t>
      </w:r>
      <w:r w:rsidRPr="0092567F">
        <w:rPr>
          <w:rFonts w:hint="cs"/>
          <w:rtl/>
        </w:rPr>
        <w:t>پر</w:t>
      </w:r>
      <w:r w:rsidRPr="0092567F">
        <w:rPr>
          <w:rtl/>
        </w:rPr>
        <w:t xml:space="preserve"> </w:t>
      </w:r>
      <w:r w:rsidRPr="0092567F">
        <w:rPr>
          <w:rFonts w:hint="cs"/>
          <w:rtl/>
        </w:rPr>
        <w:t>جرأتی</w:t>
      </w:r>
      <w:r w:rsidRPr="0092567F">
        <w:rPr>
          <w:rtl/>
        </w:rPr>
        <w:t xml:space="preserve"> </w:t>
      </w:r>
      <w:r w:rsidRPr="0092567F">
        <w:rPr>
          <w:rFonts w:hint="cs"/>
          <w:rtl/>
        </w:rPr>
        <w:t>در</w:t>
      </w:r>
      <w:r w:rsidRPr="0092567F">
        <w:rPr>
          <w:rtl/>
        </w:rPr>
        <w:t xml:space="preserve"> </w:t>
      </w:r>
      <w:r w:rsidRPr="0092567F">
        <w:rPr>
          <w:rFonts w:hint="cs"/>
          <w:rtl/>
        </w:rPr>
        <w:t>آخر</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w:t>
      </w:r>
      <w:r w:rsidRPr="0092567F">
        <w:rPr>
          <w:rFonts w:hint="cs"/>
          <w:rtl/>
        </w:rPr>
        <w:t>والانصاف</w:t>
      </w:r>
      <w:r w:rsidRPr="0092567F">
        <w:rPr>
          <w:rtl/>
        </w:rPr>
        <w:t xml:space="preserve"> </w:t>
      </w:r>
      <w:r w:rsidRPr="0092567F">
        <w:rPr>
          <w:rFonts w:hint="cs"/>
          <w:rtl/>
        </w:rPr>
        <w:t>أنه</w:t>
      </w:r>
      <w:r w:rsidRPr="0092567F">
        <w:rPr>
          <w:rtl/>
        </w:rPr>
        <w:t xml:space="preserve"> </w:t>
      </w:r>
      <w:r w:rsidRPr="0092567F">
        <w:rPr>
          <w:rFonts w:hint="cs"/>
          <w:rtl/>
        </w:rPr>
        <w:t>لا</w:t>
      </w:r>
      <w:r w:rsidRPr="0092567F">
        <w:rPr>
          <w:rtl/>
        </w:rPr>
        <w:t xml:space="preserve"> </w:t>
      </w:r>
      <w:r w:rsidRPr="0092567F">
        <w:rPr>
          <w:rFonts w:hint="cs"/>
          <w:rtl/>
        </w:rPr>
        <w:t>دلیل</w:t>
      </w:r>
      <w:r w:rsidRPr="0092567F">
        <w:rPr>
          <w:rtl/>
        </w:rPr>
        <w:t xml:space="preserve"> </w:t>
      </w:r>
      <w:r w:rsidRPr="0092567F">
        <w:rPr>
          <w:rFonts w:hint="cs"/>
          <w:rtl/>
        </w:rPr>
        <w:t>علی</w:t>
      </w:r>
      <w:r w:rsidRPr="0092567F">
        <w:rPr>
          <w:rtl/>
        </w:rPr>
        <w:t xml:space="preserve"> </w:t>
      </w:r>
      <w:r w:rsidRPr="0092567F">
        <w:rPr>
          <w:rFonts w:hint="cs"/>
          <w:rtl/>
        </w:rPr>
        <w:t>شیء</w:t>
      </w:r>
      <w:r w:rsidRPr="0092567F">
        <w:rPr>
          <w:rtl/>
        </w:rPr>
        <w:t xml:space="preserve"> </w:t>
      </w:r>
      <w:r w:rsidRPr="0092567F">
        <w:rPr>
          <w:rFonts w:hint="cs"/>
          <w:rtl/>
        </w:rPr>
        <w:t>من</w:t>
      </w:r>
      <w:r w:rsidRPr="0092567F">
        <w:rPr>
          <w:rtl/>
        </w:rPr>
        <w:t xml:space="preserve"> </w:t>
      </w:r>
      <w:r w:rsidRPr="0092567F">
        <w:rPr>
          <w:rFonts w:hint="cs"/>
          <w:rtl/>
        </w:rPr>
        <w:t>الاقوال</w:t>
      </w:r>
      <w:r w:rsidRPr="0092567F">
        <w:rPr>
          <w:rtl/>
        </w:rPr>
        <w:t xml:space="preserve"> </w:t>
      </w:r>
      <w:r w:rsidRPr="0092567F">
        <w:rPr>
          <w:rFonts w:hint="cs"/>
          <w:rtl/>
        </w:rPr>
        <w:t>حتی</w:t>
      </w:r>
      <w:r w:rsidRPr="0092567F">
        <w:rPr>
          <w:rtl/>
        </w:rPr>
        <w:t xml:space="preserve"> </w:t>
      </w:r>
      <w:r w:rsidRPr="0092567F">
        <w:rPr>
          <w:rFonts w:hint="cs"/>
          <w:rtl/>
        </w:rPr>
        <w:t>ما</w:t>
      </w:r>
      <w:r w:rsidRPr="0092567F">
        <w:rPr>
          <w:rtl/>
        </w:rPr>
        <w:t xml:space="preserve"> </w:t>
      </w:r>
      <w:r w:rsidRPr="0092567F">
        <w:rPr>
          <w:rFonts w:hint="cs"/>
          <w:rtl/>
        </w:rPr>
        <w:t>قلناه</w:t>
      </w:r>
      <w:r w:rsidRPr="0092567F">
        <w:rPr>
          <w:rFonts w:hint="eastAsia"/>
          <w:rtl/>
        </w:rPr>
        <w:t>»</w:t>
      </w:r>
      <w:r w:rsidRPr="0092567F">
        <w:rPr>
          <w:rtl/>
        </w:rPr>
        <w:t xml:space="preserve">. </w:t>
      </w:r>
      <w:r>
        <w:rPr>
          <w:vertAlign w:val="superscript"/>
          <w:rtl/>
        </w:rPr>
        <w:footnoteReference w:id="121"/>
      </w:r>
      <w:r w:rsidRPr="0092567F">
        <w:rPr>
          <w:rFonts w:hint="cs"/>
          <w:rtl/>
        </w:rPr>
        <w:t>حتی</w:t>
      </w:r>
      <w:r w:rsidRPr="0092567F">
        <w:rPr>
          <w:rtl/>
        </w:rPr>
        <w:t xml:space="preserve"> </w:t>
      </w:r>
      <w:r w:rsidRPr="0092567F">
        <w:rPr>
          <w:rFonts w:hint="cs"/>
          <w:rtl/>
        </w:rPr>
        <w:t>این</w:t>
      </w:r>
      <w:r w:rsidRPr="0092567F">
        <w:rPr>
          <w:rtl/>
        </w:rPr>
        <w:t xml:space="preserve"> </w:t>
      </w:r>
      <w:r w:rsidRPr="0092567F">
        <w:rPr>
          <w:rFonts w:hint="cs"/>
          <w:rtl/>
        </w:rPr>
        <w:t>احتمال</w:t>
      </w:r>
      <w:r w:rsidRPr="0092567F">
        <w:rPr>
          <w:rtl/>
        </w:rPr>
        <w:t xml:space="preserve"> </w:t>
      </w:r>
      <w:r w:rsidRPr="0092567F">
        <w:rPr>
          <w:rFonts w:hint="cs"/>
          <w:rtl/>
        </w:rPr>
        <w:t>وجود</w:t>
      </w:r>
      <w:r w:rsidRPr="0092567F">
        <w:rPr>
          <w:rtl/>
        </w:rPr>
        <w:t xml:space="preserve"> </w:t>
      </w:r>
      <w:r w:rsidRPr="0092567F">
        <w:rPr>
          <w:rFonts w:hint="cs"/>
          <w:rtl/>
        </w:rPr>
        <w:t>تفصیل</w:t>
      </w:r>
      <w:r w:rsidRPr="0092567F">
        <w:rPr>
          <w:rtl/>
        </w:rPr>
        <w:t xml:space="preserve"> </w:t>
      </w:r>
      <w:r w:rsidRPr="0092567F">
        <w:rPr>
          <w:rFonts w:hint="cs"/>
          <w:rtl/>
        </w:rPr>
        <w:t>که</w:t>
      </w:r>
      <w:r w:rsidRPr="0092567F">
        <w:rPr>
          <w:rtl/>
        </w:rPr>
        <w:t xml:space="preserve"> </w:t>
      </w:r>
      <w:r w:rsidRPr="0092567F">
        <w:rPr>
          <w:rFonts w:hint="cs"/>
          <w:rtl/>
        </w:rPr>
        <w:t>از</w:t>
      </w:r>
      <w:r w:rsidRPr="0092567F">
        <w:rPr>
          <w:rtl/>
        </w:rPr>
        <w:t xml:space="preserve"> </w:t>
      </w:r>
      <w:r w:rsidRPr="0092567F">
        <w:rPr>
          <w:rFonts w:hint="cs"/>
          <w:rtl/>
        </w:rPr>
        <w:t>آن</w:t>
      </w:r>
      <w:r w:rsidRPr="0092567F">
        <w:rPr>
          <w:rtl/>
        </w:rPr>
        <w:t xml:space="preserve"> </w:t>
      </w:r>
      <w:r w:rsidRPr="0092567F">
        <w:rPr>
          <w:rFonts w:hint="cs"/>
          <w:rtl/>
        </w:rPr>
        <w:t>دفاع</w:t>
      </w:r>
      <w:r w:rsidRPr="0092567F">
        <w:rPr>
          <w:rtl/>
        </w:rPr>
        <w:t xml:space="preserve"> </w:t>
      </w:r>
      <w:r w:rsidRPr="0092567F">
        <w:rPr>
          <w:rFonts w:hint="cs"/>
          <w:rtl/>
        </w:rPr>
        <w:t>کردیم</w:t>
      </w:r>
      <w:r w:rsidRPr="0092567F">
        <w:rPr>
          <w:rtl/>
        </w:rPr>
        <w:t xml:space="preserve"> </w:t>
      </w:r>
      <w:r w:rsidRPr="0092567F">
        <w:rPr>
          <w:rFonts w:hint="cs"/>
          <w:rtl/>
        </w:rPr>
        <w:t>که</w:t>
      </w:r>
      <w:r w:rsidRPr="0092567F">
        <w:rPr>
          <w:rtl/>
        </w:rPr>
        <w:t xml:space="preserve"> </w:t>
      </w:r>
      <w:r w:rsidRPr="0092567F">
        <w:rPr>
          <w:rFonts w:hint="cs"/>
          <w:rtl/>
        </w:rPr>
        <w:t>وقف</w:t>
      </w:r>
      <w:r w:rsidRPr="0092567F">
        <w:rPr>
          <w:rtl/>
        </w:rPr>
        <w:t xml:space="preserve"> </w:t>
      </w:r>
      <w:r w:rsidRPr="0092567F">
        <w:rPr>
          <w:rFonts w:hint="cs"/>
          <w:rtl/>
        </w:rPr>
        <w:t>ایقاف</w:t>
      </w:r>
      <w:r w:rsidRPr="0092567F">
        <w:rPr>
          <w:rtl/>
        </w:rPr>
        <w:t xml:space="preserve"> </w:t>
      </w:r>
      <w:r w:rsidRPr="0092567F">
        <w:rPr>
          <w:rFonts w:hint="cs"/>
          <w:rtl/>
        </w:rPr>
        <w:t>است</w:t>
      </w:r>
      <w:r w:rsidRPr="0092567F">
        <w:rPr>
          <w:rtl/>
        </w:rPr>
        <w:t xml:space="preserve"> </w:t>
      </w:r>
      <w:r w:rsidRPr="0092567F">
        <w:rPr>
          <w:rFonts w:hint="cs"/>
          <w:rtl/>
        </w:rPr>
        <w:t>لذا</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و</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منقطع</w:t>
      </w:r>
      <w:r w:rsidRPr="0092567F">
        <w:rPr>
          <w:rtl/>
        </w:rPr>
        <w:t xml:space="preserve"> </w:t>
      </w:r>
      <w:r w:rsidRPr="0092567F">
        <w:rPr>
          <w:rFonts w:hint="cs"/>
          <w:rtl/>
        </w:rPr>
        <w:t>الآخر</w:t>
      </w:r>
      <w:r w:rsidRPr="0092567F">
        <w:rPr>
          <w:rtl/>
        </w:rPr>
        <w:t xml:space="preserve"> </w:t>
      </w:r>
      <w:r w:rsidRPr="0092567F">
        <w:rPr>
          <w:rFonts w:hint="cs"/>
          <w:rtl/>
        </w:rPr>
        <w:t>زوال</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بالمرة</w:t>
      </w:r>
      <w:r w:rsidRPr="0092567F">
        <w:rPr>
          <w:rtl/>
        </w:rPr>
        <w:t xml:space="preserve"> </w:t>
      </w:r>
      <w:r w:rsidRPr="0092567F">
        <w:rPr>
          <w:rFonts w:hint="cs"/>
          <w:rtl/>
        </w:rPr>
        <w:t>معلوم</w:t>
      </w:r>
      <w:r w:rsidRPr="0092567F">
        <w:rPr>
          <w:rtl/>
        </w:rPr>
        <w:t xml:space="preserve"> </w:t>
      </w:r>
      <w:r w:rsidRPr="0092567F">
        <w:rPr>
          <w:rFonts w:hint="cs"/>
          <w:rtl/>
        </w:rPr>
        <w:t>نیست</w:t>
      </w:r>
      <w:r w:rsidRPr="0092567F">
        <w:rPr>
          <w:rtl/>
        </w:rPr>
        <w:t xml:space="preserve"> </w:t>
      </w:r>
      <w:r w:rsidRPr="0092567F">
        <w:rPr>
          <w:rFonts w:hint="cs"/>
          <w:rtl/>
        </w:rPr>
        <w:t>که</w:t>
      </w:r>
      <w:r w:rsidRPr="0092567F">
        <w:rPr>
          <w:rtl/>
        </w:rPr>
        <w:t xml:space="preserve"> </w:t>
      </w:r>
      <w:r w:rsidRPr="0092567F">
        <w:rPr>
          <w:rFonts w:hint="cs"/>
          <w:rtl/>
        </w:rPr>
        <w:t>نظر</w:t>
      </w:r>
      <w:r w:rsidRPr="0092567F">
        <w:rPr>
          <w:rtl/>
        </w:rPr>
        <w:t xml:space="preserve"> </w:t>
      </w:r>
      <w:r w:rsidRPr="0092567F">
        <w:rPr>
          <w:rFonts w:hint="cs"/>
          <w:rtl/>
        </w:rPr>
        <w:t>مرحوم</w:t>
      </w:r>
      <w:r w:rsidRPr="0092567F">
        <w:rPr>
          <w:rtl/>
        </w:rPr>
        <w:t xml:space="preserve"> </w:t>
      </w:r>
      <w:r w:rsidRPr="0092567F">
        <w:rPr>
          <w:rFonts w:hint="cs"/>
          <w:rtl/>
        </w:rPr>
        <w:t>امام</w:t>
      </w:r>
      <w:r w:rsidRPr="0092567F">
        <w:rPr>
          <w:rtl/>
        </w:rPr>
        <w:t xml:space="preserve"> </w:t>
      </w:r>
      <w:r w:rsidRPr="0092567F">
        <w:rPr>
          <w:rFonts w:hint="cs"/>
          <w:rtl/>
        </w:rPr>
        <w:t>ره</w:t>
      </w:r>
      <w:r w:rsidRPr="0092567F">
        <w:rPr>
          <w:rtl/>
        </w:rPr>
        <w:t xml:space="preserve"> </w:t>
      </w:r>
      <w:r w:rsidRPr="0092567F">
        <w:rPr>
          <w:rFonts w:hint="cs"/>
          <w:rtl/>
        </w:rPr>
        <w:t>و</w:t>
      </w:r>
      <w:r w:rsidRPr="0092567F">
        <w:rPr>
          <w:rtl/>
        </w:rPr>
        <w:t xml:space="preserve"> </w:t>
      </w:r>
      <w:r w:rsidRPr="0092567F">
        <w:rPr>
          <w:rFonts w:hint="cs"/>
          <w:rtl/>
        </w:rPr>
        <w:t>دیگران</w:t>
      </w:r>
      <w:r w:rsidRPr="0092567F">
        <w:rPr>
          <w:rtl/>
        </w:rPr>
        <w:t xml:space="preserve"> </w:t>
      </w:r>
      <w:r w:rsidRPr="0092567F">
        <w:rPr>
          <w:rFonts w:hint="cs"/>
          <w:rtl/>
        </w:rPr>
        <w:t>هم</w:t>
      </w:r>
      <w:r w:rsidRPr="0092567F">
        <w:rPr>
          <w:rtl/>
        </w:rPr>
        <w:t xml:space="preserve"> </w:t>
      </w:r>
      <w:r w:rsidRPr="0092567F">
        <w:rPr>
          <w:rFonts w:hint="cs"/>
          <w:rtl/>
        </w:rPr>
        <w:t>مأخوذ</w:t>
      </w:r>
      <w:r w:rsidRPr="0092567F">
        <w:rPr>
          <w:rtl/>
        </w:rPr>
        <w:t xml:space="preserve"> </w:t>
      </w:r>
      <w:r w:rsidRPr="0092567F">
        <w:rPr>
          <w:rFonts w:hint="cs"/>
          <w:rtl/>
        </w:rPr>
        <w:t>از</w:t>
      </w:r>
      <w:r w:rsidRPr="0092567F">
        <w:rPr>
          <w:rtl/>
        </w:rPr>
        <w:t xml:space="preserve"> </w:t>
      </w:r>
      <w:r w:rsidRPr="0092567F">
        <w:rPr>
          <w:rFonts w:hint="cs"/>
          <w:rtl/>
        </w:rPr>
        <w:t>همین</w:t>
      </w:r>
      <w:r w:rsidRPr="0092567F">
        <w:rPr>
          <w:rtl/>
        </w:rPr>
        <w:t xml:space="preserve"> </w:t>
      </w:r>
      <w:r w:rsidRPr="0092567F">
        <w:rPr>
          <w:rFonts w:hint="cs"/>
          <w:rtl/>
        </w:rPr>
        <w:t>نظر</w:t>
      </w:r>
      <w:r w:rsidRPr="0092567F">
        <w:rPr>
          <w:rtl/>
        </w:rPr>
        <w:t xml:space="preserve"> </w:t>
      </w:r>
      <w:r w:rsidRPr="0092567F">
        <w:rPr>
          <w:rFonts w:hint="cs"/>
          <w:rtl/>
        </w:rPr>
        <w:t>است</w:t>
      </w:r>
      <w:r w:rsidRPr="0092567F">
        <w:rPr>
          <w:rtl/>
        </w:rPr>
        <w:t xml:space="preserve"> </w:t>
      </w:r>
      <w:r w:rsidRPr="0092567F">
        <w:rPr>
          <w:rFonts w:hint="cs"/>
          <w:rtl/>
        </w:rPr>
        <w:t>به</w:t>
      </w:r>
      <w:r w:rsidRPr="0092567F">
        <w:rPr>
          <w:rtl/>
        </w:rPr>
        <w:t xml:space="preserve"> </w:t>
      </w:r>
      <w:r w:rsidRPr="0092567F">
        <w:rPr>
          <w:rFonts w:hint="cs"/>
          <w:rtl/>
        </w:rPr>
        <w:t>نظر</w:t>
      </w:r>
      <w:r w:rsidRPr="0092567F">
        <w:rPr>
          <w:rtl/>
        </w:rPr>
        <w:t xml:space="preserve"> </w:t>
      </w:r>
      <w:r w:rsidRPr="0092567F">
        <w:rPr>
          <w:rFonts w:hint="cs"/>
          <w:rtl/>
        </w:rPr>
        <w:t>ایشان</w:t>
      </w:r>
      <w:r w:rsidRPr="0092567F">
        <w:rPr>
          <w:rtl/>
        </w:rPr>
        <w:t xml:space="preserve"> </w:t>
      </w:r>
      <w:r w:rsidRPr="0092567F">
        <w:rPr>
          <w:rFonts w:hint="cs"/>
          <w:rtl/>
        </w:rPr>
        <w:t>دلیل</w:t>
      </w:r>
      <w:r w:rsidRPr="0092567F">
        <w:rPr>
          <w:rtl/>
        </w:rPr>
        <w:t xml:space="preserve"> </w:t>
      </w:r>
      <w:r w:rsidRPr="0092567F">
        <w:rPr>
          <w:rFonts w:hint="cs"/>
          <w:rtl/>
        </w:rPr>
        <w:t>ندارد</w:t>
      </w:r>
      <w:r w:rsidRPr="0092567F">
        <w:rPr>
          <w:rtl/>
        </w:rPr>
        <w:t>. «</w:t>
      </w:r>
      <w:r w:rsidRPr="0092567F">
        <w:rPr>
          <w:rFonts w:hint="cs"/>
          <w:rtl/>
        </w:rPr>
        <w:t>إذ</w:t>
      </w:r>
      <w:r w:rsidRPr="0092567F">
        <w:rPr>
          <w:rtl/>
        </w:rPr>
        <w:t xml:space="preserve"> </w:t>
      </w:r>
      <w:r w:rsidRPr="0092567F">
        <w:rPr>
          <w:rFonts w:hint="cs"/>
          <w:rtl/>
        </w:rPr>
        <w:t>لا</w:t>
      </w:r>
      <w:r w:rsidRPr="0092567F">
        <w:rPr>
          <w:rtl/>
        </w:rPr>
        <w:t xml:space="preserve"> </w:t>
      </w:r>
      <w:r w:rsidRPr="0092567F">
        <w:rPr>
          <w:rFonts w:hint="cs"/>
          <w:rtl/>
        </w:rPr>
        <w:t>مانع</w:t>
      </w:r>
      <w:r w:rsidRPr="0092567F">
        <w:rPr>
          <w:rtl/>
        </w:rPr>
        <w:t xml:space="preserve"> </w:t>
      </w:r>
      <w:r w:rsidRPr="0092567F">
        <w:rPr>
          <w:rFonts w:hint="cs"/>
          <w:rtl/>
        </w:rPr>
        <w:t>من</w:t>
      </w:r>
      <w:r w:rsidRPr="0092567F">
        <w:rPr>
          <w:rtl/>
        </w:rPr>
        <w:t xml:space="preserve"> </w:t>
      </w:r>
      <w:r w:rsidRPr="0092567F">
        <w:rPr>
          <w:rFonts w:hint="cs"/>
          <w:rtl/>
        </w:rPr>
        <w:t>بقاء</w:t>
      </w:r>
      <w:r w:rsidRPr="0092567F">
        <w:rPr>
          <w:rtl/>
        </w:rPr>
        <w:t xml:space="preserve"> </w:t>
      </w:r>
      <w:r w:rsidRPr="0092567F">
        <w:rPr>
          <w:rFonts w:hint="cs"/>
          <w:rtl/>
        </w:rPr>
        <w:t>العین</w:t>
      </w:r>
      <w:r w:rsidRPr="0092567F">
        <w:rPr>
          <w:rtl/>
        </w:rPr>
        <w:t xml:space="preserve"> </w:t>
      </w:r>
      <w:r w:rsidRPr="0092567F">
        <w:rPr>
          <w:rFonts w:hint="cs"/>
          <w:rtl/>
        </w:rPr>
        <w:t>علی</w:t>
      </w:r>
      <w:r w:rsidRPr="0092567F">
        <w:rPr>
          <w:rtl/>
        </w:rPr>
        <w:t xml:space="preserve"> </w:t>
      </w:r>
      <w:r w:rsidRPr="0092567F">
        <w:rPr>
          <w:rFonts w:hint="cs"/>
          <w:rtl/>
        </w:rPr>
        <w:t>ملک</w:t>
      </w:r>
      <w:r w:rsidRPr="0092567F">
        <w:rPr>
          <w:rtl/>
        </w:rPr>
        <w:t xml:space="preserve"> </w:t>
      </w:r>
      <w:r w:rsidRPr="0092567F">
        <w:rPr>
          <w:rFonts w:hint="cs"/>
          <w:rtl/>
        </w:rPr>
        <w:t>مالکها</w:t>
      </w:r>
      <w:r w:rsidRPr="0092567F">
        <w:rPr>
          <w:rtl/>
        </w:rPr>
        <w:t xml:space="preserve"> </w:t>
      </w:r>
      <w:r w:rsidRPr="0092567F">
        <w:rPr>
          <w:rFonts w:hint="cs"/>
          <w:rtl/>
        </w:rPr>
        <w:t>و</w:t>
      </w:r>
      <w:r w:rsidRPr="0092567F">
        <w:rPr>
          <w:rtl/>
        </w:rPr>
        <w:t xml:space="preserve"> </w:t>
      </w:r>
      <w:r w:rsidRPr="0092567F">
        <w:rPr>
          <w:rFonts w:hint="cs"/>
          <w:rtl/>
        </w:rPr>
        <w:t>إن</w:t>
      </w:r>
      <w:r w:rsidRPr="0092567F">
        <w:rPr>
          <w:rtl/>
        </w:rPr>
        <w:t xml:space="preserve"> </w:t>
      </w:r>
      <w:r w:rsidRPr="0092567F">
        <w:rPr>
          <w:rFonts w:hint="cs"/>
          <w:rtl/>
        </w:rPr>
        <w:t>لم</w:t>
      </w:r>
      <w:r w:rsidRPr="0092567F">
        <w:rPr>
          <w:rtl/>
        </w:rPr>
        <w:t xml:space="preserve"> </w:t>
      </w:r>
      <w:r w:rsidRPr="0092567F">
        <w:rPr>
          <w:rFonts w:hint="cs"/>
          <w:rtl/>
        </w:rPr>
        <w:t>یکن</w:t>
      </w:r>
      <w:r w:rsidRPr="0092567F">
        <w:rPr>
          <w:rtl/>
        </w:rPr>
        <w:t xml:space="preserve"> </w:t>
      </w:r>
      <w:r w:rsidRPr="0092567F">
        <w:rPr>
          <w:rFonts w:hint="cs"/>
          <w:rtl/>
        </w:rPr>
        <w:t>له</w:t>
      </w:r>
      <w:r w:rsidRPr="0092567F">
        <w:rPr>
          <w:rtl/>
        </w:rPr>
        <w:t xml:space="preserve"> </w:t>
      </w:r>
      <w:r w:rsidRPr="0092567F">
        <w:rPr>
          <w:rFonts w:hint="cs"/>
          <w:rtl/>
        </w:rPr>
        <w:t>منفعتها</w:t>
      </w:r>
      <w:r w:rsidRPr="0092567F">
        <w:rPr>
          <w:rtl/>
        </w:rPr>
        <w:t xml:space="preserve"> </w:t>
      </w:r>
      <w:r w:rsidRPr="0092567F">
        <w:rPr>
          <w:rFonts w:hint="cs"/>
          <w:rtl/>
        </w:rPr>
        <w:t>ابدا</w:t>
      </w:r>
      <w:r w:rsidRPr="0092567F">
        <w:rPr>
          <w:rFonts w:hint="eastAsia"/>
          <w:rtl/>
        </w:rPr>
        <w:t>»</w:t>
      </w:r>
      <w:r w:rsidRPr="0092567F">
        <w:rPr>
          <w:rtl/>
        </w:rPr>
        <w:t xml:space="preserve">. </w:t>
      </w:r>
      <w:r w:rsidRPr="0092567F">
        <w:rPr>
          <w:rFonts w:hint="cs"/>
          <w:rtl/>
        </w:rPr>
        <w:t>حتی</w:t>
      </w:r>
      <w:r w:rsidRPr="0092567F">
        <w:rPr>
          <w:rtl/>
        </w:rPr>
        <w:t xml:space="preserve"> </w:t>
      </w:r>
      <w:r w:rsidRPr="0092567F">
        <w:rPr>
          <w:rFonts w:hint="cs"/>
          <w:rtl/>
        </w:rPr>
        <w:t>اگر</w:t>
      </w:r>
      <w:r w:rsidRPr="0092567F">
        <w:rPr>
          <w:rtl/>
        </w:rPr>
        <w:t xml:space="preserve"> </w:t>
      </w:r>
      <w:r w:rsidRPr="0092567F">
        <w:rPr>
          <w:rFonts w:hint="cs"/>
          <w:rtl/>
        </w:rPr>
        <w:t>این</w:t>
      </w:r>
      <w:r w:rsidRPr="0092567F">
        <w:rPr>
          <w:rtl/>
        </w:rPr>
        <w:t xml:space="preserve"> </w:t>
      </w:r>
      <w:r w:rsidRPr="0092567F">
        <w:rPr>
          <w:rFonts w:hint="cs"/>
          <w:rtl/>
        </w:rPr>
        <w:t>ملک</w:t>
      </w:r>
      <w:r w:rsidRPr="0092567F">
        <w:rPr>
          <w:rtl/>
        </w:rPr>
        <w:t xml:space="preserve"> </w:t>
      </w:r>
      <w:r w:rsidRPr="0092567F">
        <w:rPr>
          <w:rFonts w:hint="cs"/>
          <w:rtl/>
        </w:rPr>
        <w:t>هیچ</w:t>
      </w:r>
      <w:r w:rsidRPr="0092567F">
        <w:rPr>
          <w:rtl/>
        </w:rPr>
        <w:t xml:space="preserve"> </w:t>
      </w:r>
      <w:r w:rsidRPr="0092567F">
        <w:rPr>
          <w:rFonts w:hint="cs"/>
          <w:rtl/>
        </w:rPr>
        <w:t>منفعتی</w:t>
      </w:r>
      <w:r w:rsidRPr="0092567F">
        <w:rPr>
          <w:rtl/>
        </w:rPr>
        <w:t xml:space="preserve"> </w:t>
      </w:r>
      <w:r w:rsidRPr="0092567F">
        <w:rPr>
          <w:rFonts w:hint="cs"/>
          <w:rtl/>
        </w:rPr>
        <w:t>هم</w:t>
      </w:r>
      <w:r w:rsidRPr="0092567F">
        <w:rPr>
          <w:rtl/>
        </w:rPr>
        <w:t xml:space="preserve"> </w:t>
      </w:r>
      <w:r w:rsidRPr="0092567F">
        <w:rPr>
          <w:rFonts w:hint="cs"/>
          <w:rtl/>
        </w:rPr>
        <w:t>نداشته</w:t>
      </w:r>
      <w:r w:rsidRPr="0092567F">
        <w:rPr>
          <w:rtl/>
        </w:rPr>
        <w:t xml:space="preserve"> </w:t>
      </w:r>
      <w:r w:rsidRPr="0092567F">
        <w:rPr>
          <w:rFonts w:hint="cs"/>
          <w:rtl/>
        </w:rPr>
        <w:t>باشد</w:t>
      </w:r>
      <w:r w:rsidRPr="0092567F">
        <w:rPr>
          <w:rtl/>
        </w:rPr>
        <w:t xml:space="preserve"> </w:t>
      </w:r>
      <w:r w:rsidRPr="0092567F">
        <w:rPr>
          <w:rFonts w:hint="cs"/>
          <w:rtl/>
        </w:rPr>
        <w:t>مانعی</w:t>
      </w:r>
      <w:r w:rsidRPr="0092567F">
        <w:rPr>
          <w:rtl/>
        </w:rPr>
        <w:t xml:space="preserve"> </w:t>
      </w:r>
      <w:r w:rsidRPr="0092567F">
        <w:rPr>
          <w:rFonts w:hint="cs"/>
          <w:rtl/>
        </w:rPr>
        <w:t>ندارد</w:t>
      </w:r>
      <w:r w:rsidRPr="0092567F">
        <w:rPr>
          <w:rtl/>
        </w:rPr>
        <w:t xml:space="preserve"> </w:t>
      </w:r>
      <w:r w:rsidRPr="0092567F">
        <w:rPr>
          <w:rFonts w:hint="cs"/>
          <w:rtl/>
        </w:rPr>
        <w:t>که</w:t>
      </w:r>
      <w:r w:rsidRPr="0092567F">
        <w:rPr>
          <w:rtl/>
        </w:rPr>
        <w:t xml:space="preserve">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مالک</w:t>
      </w:r>
      <w:r w:rsidRPr="0092567F">
        <w:rPr>
          <w:rtl/>
        </w:rPr>
        <w:t xml:space="preserve"> </w:t>
      </w:r>
      <w:r w:rsidRPr="0092567F">
        <w:rPr>
          <w:rFonts w:hint="cs"/>
          <w:rtl/>
        </w:rPr>
        <w:t>باقی</w:t>
      </w:r>
      <w:r w:rsidRPr="0092567F">
        <w:rPr>
          <w:rtl/>
        </w:rPr>
        <w:t xml:space="preserve"> </w:t>
      </w:r>
      <w:r w:rsidRPr="0092567F">
        <w:rPr>
          <w:rFonts w:hint="cs"/>
          <w:rtl/>
        </w:rPr>
        <w:t>باشد</w:t>
      </w:r>
      <w:r w:rsidRPr="0092567F">
        <w:rPr>
          <w:rtl/>
        </w:rPr>
        <w:t xml:space="preserve">. </w:t>
      </w:r>
      <w:r w:rsidRPr="0092567F">
        <w:rPr>
          <w:rFonts w:hint="cs"/>
          <w:rtl/>
        </w:rPr>
        <w:t>در</w:t>
      </w:r>
      <w:r w:rsidRPr="0092567F">
        <w:rPr>
          <w:rtl/>
        </w:rPr>
        <w:t xml:space="preserve"> </w:t>
      </w:r>
      <w:r w:rsidRPr="0092567F">
        <w:rPr>
          <w:rFonts w:hint="cs"/>
          <w:rtl/>
        </w:rPr>
        <w:t>مقام</w:t>
      </w:r>
      <w:r w:rsidRPr="0092567F">
        <w:rPr>
          <w:rtl/>
        </w:rPr>
        <w:t xml:space="preserve"> </w:t>
      </w:r>
      <w:r w:rsidRPr="0092567F">
        <w:rPr>
          <w:rFonts w:hint="cs"/>
          <w:rtl/>
        </w:rPr>
        <w:t>تعلیل</w:t>
      </w:r>
      <w:r w:rsidRPr="0092567F">
        <w:rPr>
          <w:rtl/>
        </w:rPr>
        <w:t xml:space="preserve"> </w:t>
      </w:r>
      <w:r w:rsidRPr="0092567F">
        <w:rPr>
          <w:rFonts w:hint="cs"/>
          <w:rtl/>
        </w:rPr>
        <w:t>که</w:t>
      </w:r>
      <w:r w:rsidRPr="0092567F">
        <w:rPr>
          <w:rtl/>
        </w:rPr>
        <w:t xml:space="preserve"> </w:t>
      </w:r>
      <w:r w:rsidRPr="0092567F">
        <w:rPr>
          <w:rFonts w:hint="cs"/>
          <w:rtl/>
        </w:rPr>
        <w:t>ممکن</w:t>
      </w:r>
      <w:r w:rsidRPr="0092567F">
        <w:rPr>
          <w:rtl/>
        </w:rPr>
        <w:t xml:space="preserve"> </w:t>
      </w:r>
      <w:r w:rsidRPr="0092567F">
        <w:rPr>
          <w:rFonts w:hint="cs"/>
          <w:rtl/>
        </w:rPr>
        <w:t>است</w:t>
      </w:r>
      <w:r w:rsidRPr="0092567F">
        <w:rPr>
          <w:rtl/>
        </w:rPr>
        <w:t xml:space="preserve"> </w:t>
      </w:r>
      <w:r w:rsidRPr="0092567F">
        <w:rPr>
          <w:rFonts w:hint="cs"/>
          <w:rtl/>
        </w:rPr>
        <w:t>ملکی</w:t>
      </w:r>
      <w:r w:rsidRPr="0092567F">
        <w:rPr>
          <w:rtl/>
        </w:rPr>
        <w:t xml:space="preserve"> </w:t>
      </w:r>
      <w:r w:rsidRPr="0092567F">
        <w:rPr>
          <w:rFonts w:hint="cs"/>
          <w:rtl/>
        </w:rPr>
        <w:t>در</w:t>
      </w:r>
      <w:r w:rsidRPr="0092567F">
        <w:rPr>
          <w:rtl/>
        </w:rPr>
        <w:t xml:space="preserve"> </w:t>
      </w:r>
      <w:r w:rsidRPr="0092567F">
        <w:rPr>
          <w:rFonts w:hint="cs"/>
          <w:rtl/>
        </w:rPr>
        <w:t>ملکیت</w:t>
      </w:r>
      <w:r w:rsidRPr="0092567F">
        <w:rPr>
          <w:rtl/>
        </w:rPr>
        <w:t xml:space="preserve"> </w:t>
      </w:r>
      <w:r w:rsidRPr="0092567F">
        <w:rPr>
          <w:rFonts w:hint="cs"/>
          <w:rtl/>
        </w:rPr>
        <w:t>باقی</w:t>
      </w:r>
      <w:r w:rsidRPr="0092567F">
        <w:rPr>
          <w:rtl/>
        </w:rPr>
        <w:t xml:space="preserve"> </w:t>
      </w:r>
      <w:r w:rsidRPr="0092567F">
        <w:rPr>
          <w:rFonts w:hint="cs"/>
          <w:rtl/>
        </w:rPr>
        <w:t>باشد</w:t>
      </w:r>
      <w:r w:rsidRPr="0092567F">
        <w:rPr>
          <w:rtl/>
        </w:rPr>
        <w:t xml:space="preserve"> </w:t>
      </w:r>
      <w:r w:rsidRPr="0092567F">
        <w:rPr>
          <w:rFonts w:hint="cs"/>
          <w:rtl/>
        </w:rPr>
        <w:t>ولی</w:t>
      </w:r>
      <w:r w:rsidRPr="0092567F">
        <w:rPr>
          <w:rtl/>
        </w:rPr>
        <w:t xml:space="preserve"> </w:t>
      </w:r>
      <w:r w:rsidRPr="0092567F">
        <w:rPr>
          <w:rFonts w:hint="cs"/>
          <w:rtl/>
        </w:rPr>
        <w:t>هیچ</w:t>
      </w:r>
      <w:r w:rsidRPr="0092567F">
        <w:rPr>
          <w:rtl/>
        </w:rPr>
        <w:t xml:space="preserve"> </w:t>
      </w:r>
      <w:r w:rsidRPr="0092567F">
        <w:rPr>
          <w:rFonts w:hint="cs"/>
          <w:rtl/>
        </w:rPr>
        <w:t>منفعتی</w:t>
      </w:r>
      <w:r w:rsidRPr="0092567F">
        <w:rPr>
          <w:rtl/>
        </w:rPr>
        <w:t xml:space="preserve"> </w:t>
      </w:r>
      <w:r w:rsidRPr="0092567F">
        <w:rPr>
          <w:rFonts w:hint="cs"/>
          <w:rtl/>
        </w:rPr>
        <w:t>نداشته</w:t>
      </w:r>
      <w:r w:rsidRPr="0092567F">
        <w:rPr>
          <w:rtl/>
        </w:rPr>
        <w:t xml:space="preserve"> </w:t>
      </w:r>
      <w:r w:rsidRPr="0092567F">
        <w:rPr>
          <w:rFonts w:hint="cs"/>
          <w:rtl/>
        </w:rPr>
        <w:t>باشد</w:t>
      </w:r>
      <w:r w:rsidRPr="0092567F">
        <w:rPr>
          <w:rtl/>
        </w:rPr>
        <w:t xml:space="preserve"> </w:t>
      </w:r>
      <w:r w:rsidRPr="0092567F">
        <w:rPr>
          <w:rFonts w:hint="cs"/>
          <w:rtl/>
        </w:rPr>
        <w:t>به</w:t>
      </w:r>
      <w:r w:rsidRPr="0092567F">
        <w:rPr>
          <w:rtl/>
        </w:rPr>
        <w:t xml:space="preserve"> </w:t>
      </w:r>
      <w:r w:rsidRPr="0092567F">
        <w:rPr>
          <w:rFonts w:hint="cs"/>
          <w:rtl/>
        </w:rPr>
        <w:t>مواردی</w:t>
      </w:r>
      <w:r w:rsidRPr="0092567F">
        <w:rPr>
          <w:rtl/>
        </w:rPr>
        <w:t xml:space="preserve"> </w:t>
      </w:r>
      <w:r w:rsidRPr="0092567F">
        <w:rPr>
          <w:rFonts w:hint="cs"/>
          <w:rtl/>
        </w:rPr>
        <w:t>از</w:t>
      </w:r>
      <w:r w:rsidRPr="0092567F">
        <w:rPr>
          <w:rtl/>
        </w:rPr>
        <w:t xml:space="preserve"> </w:t>
      </w:r>
      <w:r w:rsidRPr="0092567F">
        <w:rPr>
          <w:rFonts w:hint="cs"/>
          <w:rtl/>
        </w:rPr>
        <w:t>اجاره</w:t>
      </w:r>
      <w:r w:rsidRPr="0092567F">
        <w:rPr>
          <w:rtl/>
        </w:rPr>
        <w:t xml:space="preserve"> </w:t>
      </w:r>
      <w:r w:rsidRPr="0092567F">
        <w:rPr>
          <w:rFonts w:hint="cs"/>
          <w:rtl/>
        </w:rPr>
        <w:t>مثال</w:t>
      </w:r>
      <w:r w:rsidRPr="0092567F">
        <w:rPr>
          <w:rtl/>
        </w:rPr>
        <w:t xml:space="preserve"> </w:t>
      </w:r>
      <w:r w:rsidRPr="0092567F">
        <w:rPr>
          <w:rFonts w:hint="cs"/>
          <w:rtl/>
        </w:rPr>
        <w:t>می</w:t>
      </w:r>
      <w:r w:rsidRPr="0092567F">
        <w:rPr>
          <w:rtl/>
        </w:rPr>
        <w:t xml:space="preserve"> </w:t>
      </w:r>
      <w:r w:rsidRPr="0092567F">
        <w:rPr>
          <w:rFonts w:hint="cs"/>
          <w:rtl/>
        </w:rPr>
        <w:t>زنند</w:t>
      </w:r>
      <w:r w:rsidRPr="0092567F">
        <w:rPr>
          <w:rtl/>
        </w:rPr>
        <w:t xml:space="preserve"> «</w:t>
      </w:r>
      <w:r w:rsidRPr="0092567F">
        <w:rPr>
          <w:rFonts w:hint="cs"/>
          <w:rtl/>
        </w:rPr>
        <w:t>کما</w:t>
      </w:r>
      <w:r w:rsidRPr="0092567F">
        <w:rPr>
          <w:rtl/>
        </w:rPr>
        <w:t xml:space="preserve"> </w:t>
      </w:r>
      <w:r w:rsidRPr="0092567F">
        <w:rPr>
          <w:rFonts w:hint="cs"/>
          <w:rtl/>
        </w:rPr>
        <w:t>إذا</w:t>
      </w:r>
      <w:r w:rsidRPr="0092567F">
        <w:rPr>
          <w:rtl/>
        </w:rPr>
        <w:t xml:space="preserve"> </w:t>
      </w:r>
      <w:r w:rsidRPr="0092567F">
        <w:rPr>
          <w:rFonts w:hint="cs"/>
          <w:rtl/>
        </w:rPr>
        <w:t>آجر</w:t>
      </w:r>
      <w:r w:rsidRPr="0092567F">
        <w:rPr>
          <w:rtl/>
        </w:rPr>
        <w:t xml:space="preserve"> </w:t>
      </w:r>
      <w:r w:rsidRPr="0092567F">
        <w:rPr>
          <w:rFonts w:hint="cs"/>
          <w:rtl/>
        </w:rPr>
        <w:t>دابة</w:t>
      </w:r>
      <w:r w:rsidRPr="0092567F">
        <w:rPr>
          <w:rtl/>
        </w:rPr>
        <w:t xml:space="preserve"> </w:t>
      </w:r>
      <w:r w:rsidRPr="0092567F">
        <w:rPr>
          <w:rFonts w:hint="cs"/>
          <w:rtl/>
        </w:rPr>
        <w:t>ازید</w:t>
      </w:r>
      <w:r w:rsidRPr="0092567F">
        <w:rPr>
          <w:rtl/>
        </w:rPr>
        <w:t xml:space="preserve"> </w:t>
      </w:r>
      <w:r w:rsidRPr="0092567F">
        <w:rPr>
          <w:rFonts w:hint="cs"/>
          <w:rtl/>
        </w:rPr>
        <w:t>من</w:t>
      </w:r>
      <w:r w:rsidRPr="0092567F">
        <w:rPr>
          <w:rtl/>
        </w:rPr>
        <w:t xml:space="preserve"> </w:t>
      </w:r>
      <w:r w:rsidRPr="0092567F">
        <w:rPr>
          <w:rFonts w:hint="cs"/>
          <w:rtl/>
        </w:rPr>
        <w:t>مدة</w:t>
      </w:r>
      <w:r w:rsidRPr="0092567F">
        <w:rPr>
          <w:rtl/>
        </w:rPr>
        <w:t xml:space="preserve"> </w:t>
      </w:r>
      <w:r w:rsidRPr="0092567F">
        <w:rPr>
          <w:rFonts w:hint="cs"/>
          <w:rtl/>
        </w:rPr>
        <w:t>عمرها</w:t>
      </w:r>
      <w:r w:rsidRPr="0092567F">
        <w:rPr>
          <w:rFonts w:hint="eastAsia"/>
          <w:rtl/>
        </w:rPr>
        <w:t>»</w:t>
      </w:r>
      <w:r w:rsidRPr="0092567F">
        <w:rPr>
          <w:rFonts w:hint="cs"/>
          <w:rtl/>
        </w:rPr>
        <w:t>،</w:t>
      </w:r>
      <w:r w:rsidRPr="0092567F">
        <w:rPr>
          <w:rtl/>
        </w:rPr>
        <w:t xml:space="preserve"> </w:t>
      </w:r>
      <w:r w:rsidRPr="0092567F">
        <w:rPr>
          <w:rFonts w:hint="cs"/>
          <w:rtl/>
        </w:rPr>
        <w:t>اگر</w:t>
      </w:r>
      <w:r w:rsidRPr="0092567F">
        <w:rPr>
          <w:rtl/>
        </w:rPr>
        <w:t xml:space="preserve"> </w:t>
      </w:r>
      <w:r w:rsidRPr="0092567F">
        <w:rPr>
          <w:rFonts w:hint="cs"/>
          <w:rtl/>
        </w:rPr>
        <w:t>کسی</w:t>
      </w:r>
      <w:r w:rsidRPr="0092567F">
        <w:rPr>
          <w:rtl/>
        </w:rPr>
        <w:t xml:space="preserve"> </w:t>
      </w:r>
      <w:r w:rsidRPr="0092567F">
        <w:rPr>
          <w:rFonts w:hint="cs"/>
          <w:rtl/>
        </w:rPr>
        <w:t>دابه</w:t>
      </w:r>
      <w:r w:rsidRPr="0092567F">
        <w:rPr>
          <w:rtl/>
        </w:rPr>
        <w:t xml:space="preserve"> </w:t>
      </w:r>
      <w:r w:rsidRPr="0092567F">
        <w:rPr>
          <w:rFonts w:hint="cs"/>
          <w:rtl/>
        </w:rPr>
        <w:t>اش</w:t>
      </w:r>
      <w:r w:rsidRPr="0092567F">
        <w:rPr>
          <w:rtl/>
        </w:rPr>
        <w:t xml:space="preserve"> </w:t>
      </w:r>
      <w:r w:rsidRPr="0092567F">
        <w:rPr>
          <w:rFonts w:hint="cs"/>
          <w:rtl/>
        </w:rPr>
        <w:t>را</w:t>
      </w:r>
      <w:r w:rsidRPr="0092567F">
        <w:rPr>
          <w:rtl/>
        </w:rPr>
        <w:t xml:space="preserve"> </w:t>
      </w:r>
      <w:r w:rsidRPr="0092567F">
        <w:rPr>
          <w:rFonts w:hint="cs"/>
          <w:rtl/>
        </w:rPr>
        <w:t>به</w:t>
      </w:r>
      <w:r w:rsidRPr="0092567F">
        <w:rPr>
          <w:rtl/>
        </w:rPr>
        <w:t xml:space="preserve"> </w:t>
      </w:r>
      <w:r w:rsidRPr="0092567F">
        <w:rPr>
          <w:rFonts w:hint="cs"/>
          <w:rtl/>
        </w:rPr>
        <w:t>بیشتر</w:t>
      </w:r>
      <w:r w:rsidRPr="0092567F">
        <w:rPr>
          <w:rtl/>
        </w:rPr>
        <w:t xml:space="preserve"> </w:t>
      </w:r>
      <w:r w:rsidRPr="0092567F">
        <w:rPr>
          <w:rFonts w:hint="cs"/>
          <w:rtl/>
        </w:rPr>
        <w:t>از</w:t>
      </w:r>
      <w:r w:rsidRPr="0092567F">
        <w:rPr>
          <w:rtl/>
        </w:rPr>
        <w:t xml:space="preserve"> </w:t>
      </w:r>
      <w:r w:rsidRPr="0092567F">
        <w:rPr>
          <w:rFonts w:hint="cs"/>
          <w:rtl/>
        </w:rPr>
        <w:t>عمرش</w:t>
      </w:r>
      <w:r w:rsidRPr="0092567F">
        <w:rPr>
          <w:rtl/>
        </w:rPr>
        <w:t xml:space="preserve"> </w:t>
      </w:r>
      <w:r w:rsidRPr="0092567F">
        <w:rPr>
          <w:rFonts w:hint="cs"/>
          <w:rtl/>
        </w:rPr>
        <w:t>اجاره</w:t>
      </w:r>
      <w:r w:rsidRPr="0092567F">
        <w:rPr>
          <w:rtl/>
        </w:rPr>
        <w:t xml:space="preserve"> </w:t>
      </w:r>
      <w:r w:rsidRPr="0092567F">
        <w:rPr>
          <w:rFonts w:hint="cs"/>
          <w:rtl/>
        </w:rPr>
        <w:t>بدهد</w:t>
      </w:r>
      <w:r w:rsidRPr="0092567F">
        <w:rPr>
          <w:rtl/>
        </w:rPr>
        <w:t xml:space="preserve"> </w:t>
      </w:r>
      <w:r w:rsidRPr="0092567F">
        <w:rPr>
          <w:rFonts w:hint="cs"/>
          <w:rtl/>
        </w:rPr>
        <w:t>مانند</w:t>
      </w:r>
      <w:r w:rsidRPr="0092567F">
        <w:rPr>
          <w:rtl/>
        </w:rPr>
        <w:t xml:space="preserve"> </w:t>
      </w:r>
      <w:r w:rsidRPr="0092567F">
        <w:rPr>
          <w:rFonts w:hint="cs"/>
          <w:rtl/>
        </w:rPr>
        <w:t>اینکه</w:t>
      </w:r>
      <w:r w:rsidRPr="0092567F">
        <w:rPr>
          <w:rtl/>
        </w:rPr>
        <w:t xml:space="preserve"> </w:t>
      </w:r>
      <w:r w:rsidRPr="0092567F">
        <w:rPr>
          <w:rFonts w:hint="cs"/>
          <w:rtl/>
        </w:rPr>
        <w:t>عمر</w:t>
      </w:r>
      <w:r w:rsidRPr="0092567F">
        <w:rPr>
          <w:rtl/>
        </w:rPr>
        <w:t xml:space="preserve"> </w:t>
      </w:r>
      <w:r w:rsidRPr="0092567F">
        <w:rPr>
          <w:rFonts w:hint="cs"/>
          <w:rtl/>
        </w:rPr>
        <w:t>این</w:t>
      </w:r>
      <w:r w:rsidRPr="0092567F">
        <w:rPr>
          <w:rtl/>
        </w:rPr>
        <w:t xml:space="preserve"> </w:t>
      </w:r>
      <w:r w:rsidRPr="0092567F">
        <w:rPr>
          <w:rFonts w:hint="cs"/>
          <w:rtl/>
        </w:rPr>
        <w:t>اسب</w:t>
      </w:r>
      <w:r w:rsidRPr="0092567F">
        <w:rPr>
          <w:rtl/>
        </w:rPr>
        <w:t xml:space="preserve"> </w:t>
      </w:r>
      <w:r w:rsidRPr="0092567F">
        <w:rPr>
          <w:rFonts w:hint="cs"/>
          <w:rtl/>
        </w:rPr>
        <w:t>ده</w:t>
      </w:r>
      <w:r w:rsidRPr="0092567F">
        <w:rPr>
          <w:rtl/>
        </w:rPr>
        <w:t xml:space="preserve"> </w:t>
      </w:r>
      <w:r w:rsidRPr="0092567F">
        <w:rPr>
          <w:rFonts w:hint="cs"/>
          <w:rtl/>
        </w:rPr>
        <w:t>سال</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آن</w:t>
      </w:r>
      <w:r w:rsidRPr="0092567F">
        <w:rPr>
          <w:rtl/>
        </w:rPr>
        <w:t xml:space="preserve"> </w:t>
      </w:r>
      <w:r w:rsidRPr="0092567F">
        <w:rPr>
          <w:rFonts w:hint="cs"/>
          <w:rtl/>
        </w:rPr>
        <w:t>را</w:t>
      </w:r>
      <w:r w:rsidRPr="0092567F">
        <w:rPr>
          <w:rtl/>
        </w:rPr>
        <w:t xml:space="preserve"> 12 </w:t>
      </w:r>
      <w:r w:rsidRPr="0092567F">
        <w:rPr>
          <w:rFonts w:hint="cs"/>
          <w:rtl/>
        </w:rPr>
        <w:t>ساله</w:t>
      </w:r>
      <w:r w:rsidRPr="0092567F">
        <w:rPr>
          <w:rtl/>
        </w:rPr>
        <w:t xml:space="preserve"> </w:t>
      </w:r>
      <w:r w:rsidRPr="0092567F">
        <w:rPr>
          <w:rFonts w:hint="cs"/>
          <w:rtl/>
        </w:rPr>
        <w:t>اجاره</w:t>
      </w:r>
      <w:r w:rsidRPr="0092567F">
        <w:rPr>
          <w:rtl/>
        </w:rPr>
        <w:t xml:space="preserve"> </w:t>
      </w:r>
      <w:r w:rsidRPr="0092567F">
        <w:rPr>
          <w:rFonts w:hint="cs"/>
          <w:rtl/>
        </w:rPr>
        <w:t>بدهد</w:t>
      </w:r>
      <w:r w:rsidRPr="0092567F">
        <w:rPr>
          <w:rtl/>
        </w:rPr>
        <w:t xml:space="preserve"> </w:t>
      </w:r>
      <w:r w:rsidRPr="0092567F">
        <w:rPr>
          <w:rFonts w:hint="cs"/>
          <w:rtl/>
        </w:rPr>
        <w:t>این</w:t>
      </w:r>
      <w:r w:rsidRPr="0092567F">
        <w:rPr>
          <w:rtl/>
        </w:rPr>
        <w:t xml:space="preserve"> </w:t>
      </w:r>
      <w:r w:rsidRPr="0092567F">
        <w:rPr>
          <w:rFonts w:hint="cs"/>
          <w:rtl/>
        </w:rPr>
        <w:t>اسب</w:t>
      </w:r>
      <w:r w:rsidRPr="0092567F">
        <w:rPr>
          <w:rtl/>
        </w:rPr>
        <w:t xml:space="preserve"> </w:t>
      </w:r>
      <w:r w:rsidRPr="0092567F">
        <w:rPr>
          <w:rFonts w:hint="cs"/>
          <w:rtl/>
        </w:rPr>
        <w:t>در</w:t>
      </w:r>
      <w:r w:rsidRPr="0092567F">
        <w:rPr>
          <w:rtl/>
        </w:rPr>
        <w:t xml:space="preserve"> </w:t>
      </w:r>
      <w:r w:rsidRPr="0092567F">
        <w:rPr>
          <w:rFonts w:hint="cs"/>
          <w:rtl/>
        </w:rPr>
        <w:t>تمام</w:t>
      </w:r>
      <w:r w:rsidRPr="0092567F">
        <w:rPr>
          <w:rtl/>
        </w:rPr>
        <w:t xml:space="preserve"> </w:t>
      </w:r>
      <w:r w:rsidRPr="0092567F">
        <w:rPr>
          <w:rFonts w:hint="cs"/>
          <w:rtl/>
        </w:rPr>
        <w:t>مدت</w:t>
      </w:r>
      <w:r w:rsidRPr="0092567F">
        <w:rPr>
          <w:rtl/>
        </w:rPr>
        <w:t xml:space="preserve"> </w:t>
      </w:r>
      <w:r w:rsidRPr="0092567F">
        <w:rPr>
          <w:rFonts w:hint="cs"/>
          <w:rtl/>
        </w:rPr>
        <w:t>عمرش</w:t>
      </w:r>
      <w:r w:rsidRPr="0092567F">
        <w:rPr>
          <w:rtl/>
        </w:rPr>
        <w:t xml:space="preserve"> </w:t>
      </w:r>
      <w:r w:rsidRPr="0092567F">
        <w:rPr>
          <w:rFonts w:hint="cs"/>
          <w:rtl/>
        </w:rPr>
        <w:t>مسلوب</w:t>
      </w:r>
      <w:r w:rsidRPr="0092567F">
        <w:rPr>
          <w:rtl/>
        </w:rPr>
        <w:t xml:space="preserve"> </w:t>
      </w:r>
      <w:r w:rsidRPr="0092567F">
        <w:rPr>
          <w:rFonts w:hint="cs"/>
          <w:rtl/>
        </w:rPr>
        <w:t>المنفعة</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ملک</w:t>
      </w:r>
      <w:r w:rsidRPr="0092567F">
        <w:rPr>
          <w:rtl/>
        </w:rPr>
        <w:t xml:space="preserve"> </w:t>
      </w:r>
      <w:r w:rsidRPr="0092567F">
        <w:rPr>
          <w:rFonts w:hint="cs"/>
          <w:rtl/>
        </w:rPr>
        <w:t>موجر</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مستاجر</w:t>
      </w:r>
      <w:r w:rsidRPr="0092567F">
        <w:rPr>
          <w:rtl/>
        </w:rPr>
        <w:t xml:space="preserve"> </w:t>
      </w:r>
      <w:r w:rsidRPr="0092567F">
        <w:rPr>
          <w:rFonts w:hint="cs"/>
          <w:rtl/>
        </w:rPr>
        <w:t>تنها</w:t>
      </w:r>
      <w:r w:rsidRPr="0092567F">
        <w:rPr>
          <w:rtl/>
        </w:rPr>
        <w:t xml:space="preserve"> </w:t>
      </w:r>
      <w:r w:rsidRPr="0092567F">
        <w:rPr>
          <w:rFonts w:hint="cs"/>
          <w:rtl/>
        </w:rPr>
        <w:t>مالک</w:t>
      </w:r>
      <w:r w:rsidRPr="0092567F">
        <w:rPr>
          <w:rtl/>
        </w:rPr>
        <w:t xml:space="preserve"> </w:t>
      </w:r>
      <w:r w:rsidRPr="0092567F">
        <w:rPr>
          <w:rFonts w:hint="cs"/>
          <w:rtl/>
        </w:rPr>
        <w:t>منافع</w:t>
      </w:r>
      <w:r w:rsidRPr="0092567F">
        <w:rPr>
          <w:rtl/>
        </w:rPr>
        <w:t xml:space="preserve"> </w:t>
      </w:r>
      <w:r w:rsidRPr="0092567F">
        <w:rPr>
          <w:rFonts w:hint="cs"/>
          <w:rtl/>
        </w:rPr>
        <w:t>است</w:t>
      </w:r>
      <w:r w:rsidRPr="0092567F">
        <w:rPr>
          <w:rtl/>
        </w:rPr>
        <w:t xml:space="preserve">. </w:t>
      </w:r>
      <w:r w:rsidRPr="0092567F">
        <w:rPr>
          <w:rFonts w:hint="cs"/>
          <w:rtl/>
        </w:rPr>
        <w:t>حال</w:t>
      </w:r>
      <w:r w:rsidRPr="0092567F">
        <w:rPr>
          <w:rtl/>
        </w:rPr>
        <w:t xml:space="preserve"> </w:t>
      </w:r>
      <w:r w:rsidRPr="0092567F">
        <w:rPr>
          <w:rFonts w:hint="cs"/>
          <w:rtl/>
        </w:rPr>
        <w:t>صحت</w:t>
      </w:r>
      <w:r w:rsidRPr="0092567F">
        <w:rPr>
          <w:rtl/>
        </w:rPr>
        <w:t xml:space="preserve"> </w:t>
      </w:r>
      <w:r w:rsidRPr="0092567F">
        <w:rPr>
          <w:rFonts w:hint="cs"/>
          <w:rtl/>
        </w:rPr>
        <w:t>این</w:t>
      </w:r>
      <w:r w:rsidRPr="0092567F">
        <w:rPr>
          <w:rtl/>
        </w:rPr>
        <w:t xml:space="preserve"> </w:t>
      </w:r>
      <w:r w:rsidRPr="0092567F">
        <w:rPr>
          <w:rFonts w:hint="cs"/>
          <w:rtl/>
        </w:rPr>
        <w:t>اجاره</w:t>
      </w:r>
      <w:r w:rsidRPr="0092567F">
        <w:rPr>
          <w:rtl/>
        </w:rPr>
        <w:t xml:space="preserve"> </w:t>
      </w:r>
      <w:r w:rsidRPr="0092567F">
        <w:rPr>
          <w:rFonts w:hint="cs"/>
          <w:rtl/>
        </w:rPr>
        <w:t>نسبت</w:t>
      </w:r>
      <w:r w:rsidRPr="0092567F">
        <w:rPr>
          <w:rtl/>
        </w:rPr>
        <w:t xml:space="preserve"> </w:t>
      </w:r>
      <w:r w:rsidRPr="0092567F">
        <w:rPr>
          <w:rFonts w:hint="cs"/>
          <w:rtl/>
        </w:rPr>
        <w:t>به</w:t>
      </w:r>
      <w:r w:rsidRPr="0092567F">
        <w:rPr>
          <w:rtl/>
        </w:rPr>
        <w:t xml:space="preserve"> </w:t>
      </w:r>
      <w:r w:rsidRPr="0092567F">
        <w:rPr>
          <w:rFonts w:hint="cs"/>
          <w:rtl/>
        </w:rPr>
        <w:t>زیاده</w:t>
      </w:r>
      <w:r w:rsidRPr="0092567F">
        <w:rPr>
          <w:rtl/>
        </w:rPr>
        <w:t xml:space="preserve"> </w:t>
      </w:r>
      <w:r w:rsidRPr="0092567F">
        <w:rPr>
          <w:rFonts w:hint="cs"/>
          <w:rtl/>
        </w:rPr>
        <w:t>از</w:t>
      </w:r>
      <w:r w:rsidRPr="0092567F">
        <w:rPr>
          <w:rtl/>
        </w:rPr>
        <w:t xml:space="preserve"> </w:t>
      </w:r>
      <w:r w:rsidRPr="0092567F">
        <w:rPr>
          <w:rFonts w:hint="cs"/>
          <w:rtl/>
        </w:rPr>
        <w:t>عمر</w:t>
      </w:r>
      <w:r w:rsidRPr="0092567F">
        <w:rPr>
          <w:rtl/>
        </w:rPr>
        <w:t xml:space="preserve"> </w:t>
      </w:r>
      <w:r w:rsidRPr="0092567F">
        <w:rPr>
          <w:rFonts w:hint="cs"/>
          <w:rtl/>
        </w:rPr>
        <w:t>دابه</w:t>
      </w:r>
      <w:r w:rsidRPr="0092567F">
        <w:rPr>
          <w:rtl/>
        </w:rPr>
        <w:t xml:space="preserve"> </w:t>
      </w:r>
      <w:r w:rsidRPr="0092567F">
        <w:rPr>
          <w:rFonts w:hint="cs"/>
          <w:rtl/>
        </w:rPr>
        <w:t>انصافا</w:t>
      </w:r>
      <w:r w:rsidRPr="0092567F">
        <w:rPr>
          <w:rtl/>
        </w:rPr>
        <w:t xml:space="preserve"> </w:t>
      </w:r>
      <w:r w:rsidRPr="0092567F">
        <w:rPr>
          <w:rFonts w:hint="cs"/>
          <w:rtl/>
        </w:rPr>
        <w:t>قابل</w:t>
      </w:r>
      <w:r w:rsidRPr="0092567F">
        <w:rPr>
          <w:rtl/>
        </w:rPr>
        <w:t xml:space="preserve"> </w:t>
      </w:r>
      <w:r w:rsidRPr="0092567F">
        <w:rPr>
          <w:rFonts w:hint="cs"/>
          <w:rtl/>
        </w:rPr>
        <w:t>بحث</w:t>
      </w:r>
      <w:r w:rsidRPr="0092567F">
        <w:rPr>
          <w:rtl/>
        </w:rPr>
        <w:t xml:space="preserve"> </w:t>
      </w:r>
      <w:r w:rsidRPr="0092567F">
        <w:rPr>
          <w:rFonts w:hint="cs"/>
          <w:rtl/>
        </w:rPr>
        <w:t>است،</w:t>
      </w:r>
      <w:r w:rsidRPr="0092567F">
        <w:rPr>
          <w:rtl/>
        </w:rPr>
        <w:t xml:space="preserve"> </w:t>
      </w:r>
      <w:r w:rsidRPr="0092567F">
        <w:rPr>
          <w:rFonts w:hint="cs"/>
          <w:rtl/>
        </w:rPr>
        <w:t>لذا</w:t>
      </w:r>
      <w:r w:rsidRPr="0092567F">
        <w:rPr>
          <w:rtl/>
        </w:rPr>
        <w:t xml:space="preserve"> </w:t>
      </w:r>
      <w:r w:rsidRPr="0092567F">
        <w:rPr>
          <w:rFonts w:hint="cs"/>
          <w:rtl/>
        </w:rPr>
        <w:t>احتمال</w:t>
      </w:r>
      <w:r w:rsidRPr="0092567F">
        <w:rPr>
          <w:rtl/>
        </w:rPr>
        <w:t xml:space="preserve"> </w:t>
      </w:r>
      <w:r w:rsidRPr="0092567F">
        <w:rPr>
          <w:rFonts w:hint="cs"/>
          <w:rtl/>
        </w:rPr>
        <w:t>اینکه</w:t>
      </w:r>
      <w:r w:rsidRPr="0092567F">
        <w:rPr>
          <w:rtl/>
        </w:rPr>
        <w:t xml:space="preserve"> </w:t>
      </w:r>
      <w:r w:rsidRPr="0092567F">
        <w:rPr>
          <w:rFonts w:hint="cs"/>
          <w:rtl/>
        </w:rPr>
        <w:t>این</w:t>
      </w:r>
      <w:r w:rsidRPr="0092567F">
        <w:rPr>
          <w:rtl/>
        </w:rPr>
        <w:t xml:space="preserve"> </w:t>
      </w:r>
      <w:r w:rsidRPr="0092567F">
        <w:rPr>
          <w:rFonts w:hint="cs"/>
          <w:rtl/>
        </w:rPr>
        <w:t>باطل</w:t>
      </w:r>
      <w:r w:rsidRPr="0092567F">
        <w:rPr>
          <w:rtl/>
        </w:rPr>
        <w:t xml:space="preserve"> </w:t>
      </w:r>
      <w:r w:rsidRPr="0092567F">
        <w:rPr>
          <w:rFonts w:hint="cs"/>
          <w:rtl/>
        </w:rPr>
        <w:t>باشد</w:t>
      </w:r>
      <w:r w:rsidRPr="0092567F">
        <w:rPr>
          <w:rtl/>
        </w:rPr>
        <w:t xml:space="preserve"> </w:t>
      </w:r>
      <w:r w:rsidRPr="0092567F">
        <w:rPr>
          <w:rFonts w:hint="cs"/>
          <w:rtl/>
        </w:rPr>
        <w:t>هم</w:t>
      </w:r>
      <w:r w:rsidRPr="0092567F">
        <w:rPr>
          <w:rtl/>
        </w:rPr>
        <w:t xml:space="preserve"> </w:t>
      </w:r>
      <w:r w:rsidRPr="0092567F">
        <w:rPr>
          <w:rFonts w:hint="cs"/>
          <w:rtl/>
        </w:rPr>
        <w:t>هست</w:t>
      </w:r>
      <w:r w:rsidRPr="0092567F">
        <w:rPr>
          <w:rtl/>
        </w:rPr>
        <w:t xml:space="preserve"> </w:t>
      </w:r>
      <w:r w:rsidRPr="0092567F">
        <w:rPr>
          <w:rFonts w:hint="cs"/>
          <w:rtl/>
        </w:rPr>
        <w:t>و</w:t>
      </w:r>
      <w:r w:rsidRPr="0092567F">
        <w:rPr>
          <w:rtl/>
        </w:rPr>
        <w:t xml:space="preserve"> </w:t>
      </w:r>
      <w:r w:rsidRPr="0092567F">
        <w:rPr>
          <w:rFonts w:hint="cs"/>
          <w:rtl/>
        </w:rPr>
        <w:t>ظاهرا</w:t>
      </w:r>
      <w:r w:rsidRPr="0092567F">
        <w:rPr>
          <w:rtl/>
        </w:rPr>
        <w:t xml:space="preserve"> </w:t>
      </w:r>
      <w:r w:rsidRPr="0092567F">
        <w:rPr>
          <w:rFonts w:hint="cs"/>
          <w:rtl/>
        </w:rPr>
        <w:t>قائل</w:t>
      </w:r>
      <w:r w:rsidRPr="0092567F">
        <w:rPr>
          <w:rtl/>
        </w:rPr>
        <w:t xml:space="preserve"> </w:t>
      </w:r>
      <w:r w:rsidRPr="0092567F">
        <w:rPr>
          <w:rFonts w:hint="cs"/>
          <w:rtl/>
        </w:rPr>
        <w:t>هم</w:t>
      </w:r>
      <w:r w:rsidRPr="0092567F">
        <w:rPr>
          <w:rtl/>
        </w:rPr>
        <w:t xml:space="preserve"> </w:t>
      </w:r>
      <w:r w:rsidRPr="0092567F">
        <w:rPr>
          <w:rFonts w:hint="cs"/>
          <w:rtl/>
        </w:rPr>
        <w:t>دارد</w:t>
      </w:r>
      <w:r w:rsidRPr="0092567F">
        <w:rPr>
          <w:rtl/>
        </w:rPr>
        <w:t xml:space="preserve">. </w:t>
      </w:r>
      <w:r w:rsidRPr="0092567F">
        <w:rPr>
          <w:rFonts w:hint="cs"/>
          <w:rtl/>
        </w:rPr>
        <w:t>چون</w:t>
      </w:r>
      <w:r w:rsidRPr="0092567F">
        <w:rPr>
          <w:rtl/>
        </w:rPr>
        <w:t xml:space="preserve"> </w:t>
      </w:r>
      <w:r w:rsidRPr="0092567F">
        <w:rPr>
          <w:rFonts w:hint="cs"/>
          <w:rtl/>
        </w:rPr>
        <w:t>موجر</w:t>
      </w:r>
      <w:r w:rsidRPr="0092567F">
        <w:rPr>
          <w:rtl/>
        </w:rPr>
        <w:t xml:space="preserve"> </w:t>
      </w:r>
      <w:r w:rsidRPr="0092567F">
        <w:rPr>
          <w:rFonts w:hint="cs"/>
          <w:rtl/>
        </w:rPr>
        <w:t>نسبت</w:t>
      </w:r>
      <w:r w:rsidRPr="0092567F">
        <w:rPr>
          <w:rtl/>
        </w:rPr>
        <w:t xml:space="preserve"> </w:t>
      </w:r>
      <w:r w:rsidRPr="0092567F">
        <w:rPr>
          <w:rFonts w:hint="cs"/>
          <w:rtl/>
        </w:rPr>
        <w:t>به</w:t>
      </w:r>
      <w:r w:rsidRPr="0092567F">
        <w:rPr>
          <w:rtl/>
        </w:rPr>
        <w:t xml:space="preserve"> </w:t>
      </w:r>
      <w:r w:rsidRPr="0092567F">
        <w:rPr>
          <w:rFonts w:hint="cs"/>
          <w:rtl/>
        </w:rPr>
        <w:t>مازاد</w:t>
      </w:r>
      <w:r w:rsidRPr="0092567F">
        <w:rPr>
          <w:rtl/>
        </w:rPr>
        <w:t xml:space="preserve"> </w:t>
      </w:r>
      <w:r w:rsidRPr="0092567F">
        <w:rPr>
          <w:rFonts w:hint="cs"/>
          <w:rtl/>
        </w:rPr>
        <w:t>عمر</w:t>
      </w:r>
      <w:r w:rsidRPr="0092567F">
        <w:rPr>
          <w:rtl/>
        </w:rPr>
        <w:t xml:space="preserve"> </w:t>
      </w:r>
      <w:r w:rsidRPr="0092567F">
        <w:rPr>
          <w:rFonts w:hint="cs"/>
          <w:rtl/>
        </w:rPr>
        <w:t>دابه</w:t>
      </w:r>
      <w:r w:rsidRPr="0092567F">
        <w:rPr>
          <w:rtl/>
        </w:rPr>
        <w:t xml:space="preserve"> </w:t>
      </w:r>
      <w:r w:rsidRPr="0092567F">
        <w:rPr>
          <w:rFonts w:hint="cs"/>
          <w:rtl/>
        </w:rPr>
        <w:t>اصلا</w:t>
      </w:r>
      <w:r w:rsidRPr="0092567F">
        <w:rPr>
          <w:rtl/>
        </w:rPr>
        <w:t xml:space="preserve"> </w:t>
      </w:r>
      <w:r w:rsidRPr="0092567F">
        <w:rPr>
          <w:rFonts w:hint="cs"/>
          <w:rtl/>
        </w:rPr>
        <w:t>مالک</w:t>
      </w:r>
      <w:r w:rsidRPr="0092567F">
        <w:rPr>
          <w:rtl/>
        </w:rPr>
        <w:t xml:space="preserve"> </w:t>
      </w:r>
      <w:r w:rsidRPr="0092567F">
        <w:rPr>
          <w:rFonts w:hint="cs"/>
          <w:rtl/>
        </w:rPr>
        <w:t>منافع</w:t>
      </w:r>
      <w:r w:rsidRPr="0092567F">
        <w:rPr>
          <w:rtl/>
        </w:rPr>
        <w:t xml:space="preserve"> </w:t>
      </w:r>
      <w:r w:rsidRPr="0092567F">
        <w:rPr>
          <w:rFonts w:hint="cs"/>
          <w:rtl/>
        </w:rPr>
        <w:t>نبوده</w:t>
      </w:r>
      <w:r w:rsidRPr="0092567F">
        <w:rPr>
          <w:rtl/>
        </w:rPr>
        <w:t xml:space="preserve"> </w:t>
      </w:r>
      <w:r w:rsidRPr="0092567F">
        <w:rPr>
          <w:rFonts w:hint="cs"/>
          <w:rtl/>
        </w:rPr>
        <w:t>است</w:t>
      </w:r>
      <w:r w:rsidRPr="0092567F">
        <w:rPr>
          <w:rtl/>
        </w:rPr>
        <w:t xml:space="preserve"> </w:t>
      </w:r>
      <w:r w:rsidRPr="0092567F">
        <w:rPr>
          <w:rFonts w:hint="cs"/>
          <w:rtl/>
        </w:rPr>
        <w:t>تا</w:t>
      </w:r>
      <w:r w:rsidRPr="0092567F">
        <w:rPr>
          <w:rtl/>
        </w:rPr>
        <w:t xml:space="preserve"> </w:t>
      </w:r>
      <w:r w:rsidRPr="0092567F">
        <w:rPr>
          <w:rFonts w:hint="cs"/>
          <w:rtl/>
        </w:rPr>
        <w:t>بخواهد</w:t>
      </w:r>
      <w:r w:rsidRPr="0092567F">
        <w:rPr>
          <w:rtl/>
        </w:rPr>
        <w:t xml:space="preserve"> </w:t>
      </w:r>
      <w:r w:rsidRPr="0092567F">
        <w:rPr>
          <w:rFonts w:hint="cs"/>
          <w:rtl/>
        </w:rPr>
        <w:t>آن</w:t>
      </w:r>
      <w:r w:rsidRPr="0092567F">
        <w:rPr>
          <w:rtl/>
        </w:rPr>
        <w:t xml:space="preserve"> </w:t>
      </w:r>
      <w:r w:rsidRPr="0092567F">
        <w:rPr>
          <w:rFonts w:hint="cs"/>
          <w:rtl/>
        </w:rPr>
        <w:t>را</w:t>
      </w:r>
      <w:r w:rsidRPr="0092567F">
        <w:rPr>
          <w:rtl/>
        </w:rPr>
        <w:t xml:space="preserve"> </w:t>
      </w:r>
      <w:r w:rsidRPr="0092567F">
        <w:rPr>
          <w:rFonts w:hint="cs"/>
          <w:rtl/>
        </w:rPr>
        <w:t>تملیک</w:t>
      </w:r>
      <w:r w:rsidRPr="0092567F">
        <w:rPr>
          <w:rtl/>
        </w:rPr>
        <w:t xml:space="preserve"> </w:t>
      </w:r>
      <w:r w:rsidRPr="0092567F">
        <w:rPr>
          <w:rFonts w:hint="cs"/>
          <w:rtl/>
        </w:rPr>
        <w:t>کند</w:t>
      </w:r>
      <w:r w:rsidRPr="0092567F">
        <w:rPr>
          <w:rtl/>
        </w:rPr>
        <w:t xml:space="preserve">. </w:t>
      </w:r>
      <w:r w:rsidRPr="0092567F">
        <w:rPr>
          <w:rFonts w:hint="cs"/>
          <w:rtl/>
        </w:rPr>
        <w:t>بحث</w:t>
      </w:r>
      <w:r w:rsidRPr="0092567F">
        <w:rPr>
          <w:rtl/>
        </w:rPr>
        <w:t xml:space="preserve"> </w:t>
      </w:r>
      <w:r w:rsidRPr="0092567F">
        <w:rPr>
          <w:rFonts w:hint="cs"/>
          <w:rtl/>
        </w:rPr>
        <w:t>چنین</w:t>
      </w:r>
      <w:r w:rsidRPr="0092567F">
        <w:rPr>
          <w:rtl/>
        </w:rPr>
        <w:t xml:space="preserve"> </w:t>
      </w:r>
      <w:r w:rsidRPr="0092567F">
        <w:rPr>
          <w:rFonts w:hint="cs"/>
          <w:rtl/>
        </w:rPr>
        <w:t>اجاره</w:t>
      </w:r>
      <w:r w:rsidRPr="0092567F">
        <w:rPr>
          <w:rtl/>
        </w:rPr>
        <w:t xml:space="preserve"> </w:t>
      </w:r>
      <w:r w:rsidRPr="0092567F">
        <w:rPr>
          <w:rFonts w:hint="cs"/>
          <w:rtl/>
        </w:rPr>
        <w:t>ای</w:t>
      </w:r>
      <w:r w:rsidRPr="0092567F">
        <w:rPr>
          <w:rtl/>
        </w:rPr>
        <w:t xml:space="preserve"> </w:t>
      </w:r>
      <w:r w:rsidRPr="0092567F">
        <w:rPr>
          <w:rFonts w:hint="cs"/>
          <w:rtl/>
        </w:rPr>
        <w:t>واقعا</w:t>
      </w:r>
      <w:r w:rsidRPr="0092567F">
        <w:rPr>
          <w:rtl/>
        </w:rPr>
        <w:t xml:space="preserve"> </w:t>
      </w:r>
      <w:r w:rsidRPr="0092567F">
        <w:rPr>
          <w:rFonts w:hint="cs"/>
          <w:rtl/>
        </w:rPr>
        <w:t>بحث</w:t>
      </w:r>
      <w:r w:rsidRPr="0092567F">
        <w:rPr>
          <w:rtl/>
        </w:rPr>
        <w:t xml:space="preserve"> </w:t>
      </w:r>
      <w:r w:rsidRPr="0092567F">
        <w:rPr>
          <w:rFonts w:hint="cs"/>
          <w:rtl/>
        </w:rPr>
        <w:t>دشواری</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صحت</w:t>
      </w:r>
      <w:r w:rsidRPr="0092567F">
        <w:rPr>
          <w:rtl/>
        </w:rPr>
        <w:t xml:space="preserve"> </w:t>
      </w:r>
      <w:r w:rsidRPr="0092567F">
        <w:rPr>
          <w:rFonts w:hint="cs"/>
          <w:rtl/>
        </w:rPr>
        <w:t>و</w:t>
      </w:r>
      <w:r w:rsidRPr="0092567F">
        <w:rPr>
          <w:rtl/>
        </w:rPr>
        <w:t xml:space="preserve"> </w:t>
      </w:r>
      <w:r w:rsidRPr="0092567F">
        <w:rPr>
          <w:rFonts w:hint="cs"/>
          <w:rtl/>
        </w:rPr>
        <w:t>بطلان</w:t>
      </w:r>
      <w:r w:rsidRPr="0092567F">
        <w:rPr>
          <w:rtl/>
        </w:rPr>
        <w:t xml:space="preserve"> </w:t>
      </w:r>
      <w:r w:rsidRPr="0092567F">
        <w:rPr>
          <w:rFonts w:hint="cs"/>
          <w:rtl/>
        </w:rPr>
        <w:t>مازاد</w:t>
      </w:r>
      <w:r w:rsidRPr="0092567F">
        <w:rPr>
          <w:rtl/>
        </w:rPr>
        <w:t xml:space="preserve"> </w:t>
      </w:r>
      <w:r w:rsidRPr="0092567F">
        <w:rPr>
          <w:rFonts w:hint="cs"/>
          <w:rtl/>
        </w:rPr>
        <w:t>بر</w:t>
      </w:r>
      <w:r w:rsidRPr="0092567F">
        <w:rPr>
          <w:rtl/>
        </w:rPr>
        <w:t xml:space="preserve"> </w:t>
      </w:r>
      <w:r w:rsidRPr="0092567F">
        <w:rPr>
          <w:rFonts w:hint="cs"/>
          <w:rtl/>
        </w:rPr>
        <w:t>عمر</w:t>
      </w:r>
      <w:r w:rsidRPr="0092567F">
        <w:rPr>
          <w:rtl/>
        </w:rPr>
        <w:t xml:space="preserve"> </w:t>
      </w:r>
      <w:r w:rsidRPr="0092567F">
        <w:rPr>
          <w:rFonts w:hint="cs"/>
          <w:rtl/>
        </w:rPr>
        <w:t>دابه</w:t>
      </w:r>
      <w:r w:rsidRPr="0092567F">
        <w:rPr>
          <w:rtl/>
        </w:rPr>
        <w:t xml:space="preserve"> </w:t>
      </w:r>
      <w:r w:rsidRPr="0092567F">
        <w:rPr>
          <w:rFonts w:hint="cs"/>
          <w:rtl/>
        </w:rPr>
        <w:t>فعلا</w:t>
      </w:r>
      <w:r w:rsidRPr="0092567F">
        <w:rPr>
          <w:rtl/>
        </w:rPr>
        <w:t xml:space="preserve"> </w:t>
      </w:r>
      <w:r w:rsidRPr="0092567F">
        <w:rPr>
          <w:rFonts w:hint="cs"/>
          <w:rtl/>
        </w:rPr>
        <w:t>در</w:t>
      </w:r>
      <w:r w:rsidRPr="0092567F">
        <w:rPr>
          <w:rtl/>
        </w:rPr>
        <w:t xml:space="preserve"> </w:t>
      </w:r>
      <w:r w:rsidRPr="0092567F">
        <w:rPr>
          <w:rFonts w:hint="cs"/>
          <w:rtl/>
        </w:rPr>
        <w:t>بحث</w:t>
      </w:r>
      <w:r w:rsidRPr="0092567F">
        <w:rPr>
          <w:rtl/>
        </w:rPr>
        <w:t xml:space="preserve"> </w:t>
      </w:r>
      <w:r w:rsidRPr="0092567F">
        <w:rPr>
          <w:rFonts w:hint="cs"/>
          <w:rtl/>
        </w:rPr>
        <w:t>ما</w:t>
      </w:r>
      <w:r w:rsidRPr="0092567F">
        <w:rPr>
          <w:rtl/>
        </w:rPr>
        <w:t xml:space="preserve"> </w:t>
      </w:r>
      <w:r w:rsidRPr="0092567F">
        <w:rPr>
          <w:rFonts w:hint="cs"/>
          <w:rtl/>
        </w:rPr>
        <w:t>تأثیری</w:t>
      </w:r>
      <w:r w:rsidRPr="0092567F">
        <w:rPr>
          <w:rtl/>
        </w:rPr>
        <w:t xml:space="preserve"> </w:t>
      </w:r>
      <w:r w:rsidRPr="0092567F">
        <w:rPr>
          <w:rFonts w:hint="cs"/>
          <w:rtl/>
        </w:rPr>
        <w:t>ندارد</w:t>
      </w:r>
      <w:r w:rsidRPr="0092567F">
        <w:rPr>
          <w:rtl/>
        </w:rPr>
        <w:t xml:space="preserve">. </w:t>
      </w:r>
      <w:r w:rsidRPr="0092567F">
        <w:rPr>
          <w:rFonts w:hint="cs"/>
          <w:rtl/>
        </w:rPr>
        <w:t>استشهاد</w:t>
      </w:r>
      <w:r w:rsidRPr="0092567F">
        <w:rPr>
          <w:rtl/>
        </w:rPr>
        <w:t xml:space="preserve"> </w:t>
      </w:r>
      <w:r w:rsidRPr="0092567F">
        <w:rPr>
          <w:rFonts w:hint="cs"/>
          <w:rtl/>
        </w:rPr>
        <w:t>ایشان</w:t>
      </w:r>
      <w:r w:rsidRPr="0092567F">
        <w:rPr>
          <w:rtl/>
        </w:rPr>
        <w:t xml:space="preserve"> </w:t>
      </w:r>
      <w:r w:rsidRPr="0092567F">
        <w:rPr>
          <w:rFonts w:hint="cs"/>
          <w:rtl/>
        </w:rPr>
        <w:t>به</w:t>
      </w:r>
      <w:r w:rsidRPr="0092567F">
        <w:rPr>
          <w:rtl/>
        </w:rPr>
        <w:t xml:space="preserve"> </w:t>
      </w:r>
      <w:r w:rsidRPr="0092567F">
        <w:rPr>
          <w:rFonts w:hint="cs"/>
          <w:rtl/>
        </w:rPr>
        <w:t>اجاره</w:t>
      </w:r>
      <w:r w:rsidRPr="0092567F">
        <w:rPr>
          <w:rtl/>
        </w:rPr>
        <w:t xml:space="preserve"> </w:t>
      </w:r>
      <w:r w:rsidRPr="0092567F">
        <w:rPr>
          <w:rFonts w:hint="cs"/>
          <w:rtl/>
        </w:rPr>
        <w:t>در</w:t>
      </w:r>
      <w:r w:rsidRPr="0092567F">
        <w:rPr>
          <w:rtl/>
        </w:rPr>
        <w:t xml:space="preserve"> </w:t>
      </w:r>
      <w:r w:rsidRPr="0092567F">
        <w:rPr>
          <w:rFonts w:hint="cs"/>
          <w:rtl/>
        </w:rPr>
        <w:t>تمام</w:t>
      </w:r>
      <w:r w:rsidRPr="0092567F">
        <w:rPr>
          <w:rtl/>
        </w:rPr>
        <w:t xml:space="preserve"> </w:t>
      </w:r>
      <w:r w:rsidRPr="0092567F">
        <w:rPr>
          <w:rFonts w:hint="cs"/>
          <w:rtl/>
        </w:rPr>
        <w:t>مدت</w:t>
      </w:r>
      <w:r w:rsidRPr="0092567F">
        <w:rPr>
          <w:rtl/>
        </w:rPr>
        <w:t xml:space="preserve"> </w:t>
      </w:r>
      <w:r w:rsidRPr="0092567F">
        <w:rPr>
          <w:rFonts w:hint="cs"/>
          <w:rtl/>
        </w:rPr>
        <w:t>عمر</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موجب</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ملک</w:t>
      </w:r>
      <w:r w:rsidRPr="0092567F">
        <w:rPr>
          <w:rtl/>
        </w:rPr>
        <w:t xml:space="preserve"> </w:t>
      </w:r>
      <w:r w:rsidRPr="0092567F">
        <w:rPr>
          <w:rFonts w:hint="cs"/>
          <w:rtl/>
        </w:rPr>
        <w:t>موجر</w:t>
      </w:r>
      <w:r w:rsidRPr="0092567F">
        <w:rPr>
          <w:rtl/>
        </w:rPr>
        <w:t xml:space="preserve"> </w:t>
      </w:r>
      <w:r w:rsidRPr="0092567F">
        <w:rPr>
          <w:rFonts w:hint="cs"/>
          <w:rtl/>
        </w:rPr>
        <w:t>بر</w:t>
      </w:r>
      <w:r w:rsidRPr="0092567F">
        <w:rPr>
          <w:rtl/>
        </w:rPr>
        <w:t xml:space="preserve"> </w:t>
      </w:r>
      <w:r w:rsidRPr="0092567F">
        <w:rPr>
          <w:rFonts w:hint="cs"/>
          <w:rtl/>
        </w:rPr>
        <w:t>دابه</w:t>
      </w:r>
      <w:r w:rsidRPr="0092567F">
        <w:rPr>
          <w:rtl/>
        </w:rPr>
        <w:t xml:space="preserve"> </w:t>
      </w:r>
      <w:r w:rsidRPr="0092567F">
        <w:rPr>
          <w:rFonts w:hint="cs"/>
          <w:rtl/>
        </w:rPr>
        <w:t>مسلوب</w:t>
      </w:r>
      <w:r w:rsidRPr="0092567F">
        <w:rPr>
          <w:rtl/>
        </w:rPr>
        <w:t xml:space="preserve"> </w:t>
      </w:r>
      <w:r w:rsidRPr="0092567F">
        <w:rPr>
          <w:rFonts w:hint="cs"/>
          <w:rtl/>
        </w:rPr>
        <w:t>النفعه</w:t>
      </w:r>
      <w:r w:rsidRPr="0092567F">
        <w:rPr>
          <w:rtl/>
        </w:rPr>
        <w:t xml:space="preserve"> </w:t>
      </w:r>
      <w:r w:rsidRPr="0092567F">
        <w:rPr>
          <w:rFonts w:hint="cs"/>
          <w:rtl/>
        </w:rPr>
        <w:t>شود</w:t>
      </w:r>
      <w:r w:rsidRPr="0092567F">
        <w:rPr>
          <w:rtl/>
        </w:rPr>
        <w:t xml:space="preserve">. </w:t>
      </w:r>
      <w:r w:rsidRPr="0092567F">
        <w:rPr>
          <w:rFonts w:hint="cs"/>
          <w:rtl/>
        </w:rPr>
        <w:t>پس</w:t>
      </w:r>
      <w:r w:rsidRPr="0092567F">
        <w:rPr>
          <w:rtl/>
        </w:rPr>
        <w:t xml:space="preserve"> </w:t>
      </w:r>
      <w:r w:rsidRPr="0092567F">
        <w:rPr>
          <w:rFonts w:hint="cs"/>
          <w:rtl/>
        </w:rPr>
        <w:t>ولو</w:t>
      </w:r>
      <w:r w:rsidRPr="0092567F">
        <w:rPr>
          <w:rtl/>
        </w:rPr>
        <w:t xml:space="preserve"> </w:t>
      </w:r>
      <w:r w:rsidRPr="0092567F">
        <w:rPr>
          <w:rFonts w:hint="cs"/>
          <w:rtl/>
        </w:rPr>
        <w:t>اجاره</w:t>
      </w:r>
      <w:r w:rsidRPr="0092567F">
        <w:rPr>
          <w:rtl/>
        </w:rPr>
        <w:t xml:space="preserve"> </w:t>
      </w:r>
      <w:r w:rsidRPr="0092567F">
        <w:rPr>
          <w:rFonts w:hint="cs"/>
          <w:rtl/>
        </w:rPr>
        <w:t>بعد</w:t>
      </w:r>
      <w:r w:rsidRPr="0092567F">
        <w:rPr>
          <w:rtl/>
        </w:rPr>
        <w:t xml:space="preserve"> </w:t>
      </w:r>
      <w:r w:rsidRPr="0092567F">
        <w:rPr>
          <w:rFonts w:hint="cs"/>
          <w:rtl/>
        </w:rPr>
        <w:t>از</w:t>
      </w:r>
      <w:r w:rsidRPr="0092567F">
        <w:rPr>
          <w:rtl/>
        </w:rPr>
        <w:t xml:space="preserve"> </w:t>
      </w:r>
      <w:r w:rsidRPr="0092567F">
        <w:rPr>
          <w:rFonts w:hint="cs"/>
          <w:rtl/>
        </w:rPr>
        <w:t>موت</w:t>
      </w:r>
      <w:r w:rsidRPr="0092567F">
        <w:rPr>
          <w:rtl/>
        </w:rPr>
        <w:t xml:space="preserve"> </w:t>
      </w:r>
      <w:r w:rsidRPr="0092567F">
        <w:rPr>
          <w:rFonts w:hint="cs"/>
          <w:rtl/>
        </w:rPr>
        <w:t>هم</w:t>
      </w:r>
      <w:r w:rsidRPr="0092567F">
        <w:rPr>
          <w:rtl/>
        </w:rPr>
        <w:t xml:space="preserve"> </w:t>
      </w:r>
      <w:r w:rsidRPr="0092567F">
        <w:rPr>
          <w:rFonts w:hint="cs"/>
          <w:rtl/>
        </w:rPr>
        <w:t>باطل</w:t>
      </w:r>
      <w:r w:rsidRPr="0092567F">
        <w:rPr>
          <w:rtl/>
        </w:rPr>
        <w:t xml:space="preserve"> </w:t>
      </w:r>
      <w:r w:rsidRPr="0092567F">
        <w:rPr>
          <w:rFonts w:hint="cs"/>
          <w:rtl/>
        </w:rPr>
        <w:t>باشد</w:t>
      </w:r>
      <w:r w:rsidRPr="0092567F">
        <w:rPr>
          <w:rtl/>
        </w:rPr>
        <w:t xml:space="preserve"> </w:t>
      </w:r>
      <w:r w:rsidRPr="0092567F">
        <w:rPr>
          <w:rFonts w:hint="cs"/>
          <w:rtl/>
        </w:rPr>
        <w:t>در</w:t>
      </w:r>
      <w:r w:rsidRPr="0092567F">
        <w:rPr>
          <w:rtl/>
        </w:rPr>
        <w:t xml:space="preserve"> </w:t>
      </w:r>
      <w:r w:rsidRPr="0092567F">
        <w:rPr>
          <w:rFonts w:hint="cs"/>
          <w:rtl/>
        </w:rPr>
        <w:t>تمام</w:t>
      </w:r>
      <w:r w:rsidRPr="0092567F">
        <w:rPr>
          <w:rtl/>
        </w:rPr>
        <w:t xml:space="preserve"> </w:t>
      </w:r>
      <w:r w:rsidRPr="0092567F">
        <w:rPr>
          <w:rFonts w:hint="cs"/>
          <w:rtl/>
        </w:rPr>
        <w:t>طول</w:t>
      </w:r>
      <w:r w:rsidRPr="0092567F">
        <w:rPr>
          <w:rtl/>
        </w:rPr>
        <w:t xml:space="preserve"> </w:t>
      </w:r>
      <w:r w:rsidRPr="0092567F">
        <w:rPr>
          <w:rFonts w:hint="cs"/>
          <w:rtl/>
        </w:rPr>
        <w:t>عمر</w:t>
      </w:r>
      <w:r w:rsidRPr="0092567F">
        <w:rPr>
          <w:rtl/>
        </w:rPr>
        <w:t xml:space="preserve"> </w:t>
      </w:r>
      <w:r w:rsidRPr="0092567F">
        <w:rPr>
          <w:rFonts w:hint="cs"/>
          <w:rtl/>
        </w:rPr>
        <w:t>مسلوب</w:t>
      </w:r>
      <w:r w:rsidRPr="0092567F">
        <w:rPr>
          <w:rtl/>
        </w:rPr>
        <w:t xml:space="preserve"> </w:t>
      </w:r>
      <w:r w:rsidRPr="0092567F">
        <w:rPr>
          <w:rFonts w:hint="cs"/>
          <w:rtl/>
        </w:rPr>
        <w:t>المنفعة</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همانطور</w:t>
      </w:r>
      <w:r w:rsidRPr="0092567F">
        <w:rPr>
          <w:rtl/>
        </w:rPr>
        <w:t xml:space="preserve"> </w:t>
      </w:r>
      <w:r w:rsidRPr="0092567F">
        <w:rPr>
          <w:rFonts w:hint="cs"/>
          <w:rtl/>
        </w:rPr>
        <w:t>که</w:t>
      </w:r>
      <w:r w:rsidRPr="0092567F">
        <w:rPr>
          <w:rtl/>
        </w:rPr>
        <w:t xml:space="preserve"> </w:t>
      </w:r>
      <w:r w:rsidRPr="0092567F">
        <w:rPr>
          <w:rFonts w:hint="cs"/>
          <w:rtl/>
        </w:rPr>
        <w:t>این</w:t>
      </w:r>
      <w:r w:rsidRPr="0092567F">
        <w:rPr>
          <w:rtl/>
        </w:rPr>
        <w:t xml:space="preserve"> </w:t>
      </w:r>
      <w:r w:rsidRPr="0092567F">
        <w:rPr>
          <w:rFonts w:hint="cs"/>
          <w:rtl/>
        </w:rPr>
        <w:t>شیء</w:t>
      </w:r>
      <w:r w:rsidRPr="0092567F">
        <w:rPr>
          <w:rtl/>
        </w:rPr>
        <w:t xml:space="preserve"> </w:t>
      </w:r>
      <w:r w:rsidRPr="0092567F">
        <w:rPr>
          <w:rFonts w:hint="cs"/>
          <w:rtl/>
        </w:rPr>
        <w:t>در</w:t>
      </w:r>
      <w:r w:rsidRPr="0092567F">
        <w:rPr>
          <w:rtl/>
        </w:rPr>
        <w:t xml:space="preserve"> </w:t>
      </w:r>
      <w:r w:rsidRPr="0092567F">
        <w:rPr>
          <w:rFonts w:hint="cs"/>
          <w:rtl/>
        </w:rPr>
        <w:t>باب</w:t>
      </w:r>
      <w:r w:rsidRPr="0092567F">
        <w:rPr>
          <w:rtl/>
        </w:rPr>
        <w:t xml:space="preserve"> </w:t>
      </w:r>
      <w:r w:rsidRPr="0092567F">
        <w:rPr>
          <w:rFonts w:hint="cs"/>
          <w:rtl/>
        </w:rPr>
        <w:t>اجاره</w:t>
      </w:r>
      <w:r w:rsidRPr="0092567F">
        <w:rPr>
          <w:rtl/>
        </w:rPr>
        <w:t xml:space="preserve"> </w:t>
      </w:r>
      <w:r w:rsidRPr="0092567F">
        <w:rPr>
          <w:rFonts w:hint="cs"/>
          <w:rtl/>
        </w:rPr>
        <w:t>ای</w:t>
      </w:r>
      <w:r w:rsidRPr="0092567F">
        <w:rPr>
          <w:rtl/>
        </w:rPr>
        <w:t xml:space="preserve"> </w:t>
      </w:r>
      <w:r w:rsidRPr="0092567F">
        <w:rPr>
          <w:rFonts w:hint="cs"/>
          <w:rtl/>
        </w:rPr>
        <w:t>که</w:t>
      </w:r>
      <w:r w:rsidRPr="0092567F">
        <w:rPr>
          <w:rtl/>
        </w:rPr>
        <w:t xml:space="preserve"> </w:t>
      </w:r>
      <w:r w:rsidRPr="0092567F">
        <w:rPr>
          <w:rFonts w:hint="cs"/>
          <w:rtl/>
        </w:rPr>
        <w:t>تماما</w:t>
      </w:r>
      <w:r w:rsidRPr="0092567F">
        <w:rPr>
          <w:rtl/>
        </w:rPr>
        <w:t xml:space="preserve"> </w:t>
      </w:r>
      <w:r w:rsidRPr="0092567F">
        <w:rPr>
          <w:rFonts w:hint="cs"/>
          <w:rtl/>
        </w:rPr>
        <w:t>مسلوب</w:t>
      </w:r>
      <w:r w:rsidRPr="0092567F">
        <w:rPr>
          <w:rtl/>
        </w:rPr>
        <w:t xml:space="preserve"> </w:t>
      </w:r>
      <w:r w:rsidRPr="0092567F">
        <w:rPr>
          <w:rFonts w:hint="cs"/>
          <w:rtl/>
        </w:rPr>
        <w:t>المنفعة</w:t>
      </w:r>
      <w:r w:rsidRPr="0092567F">
        <w:rPr>
          <w:rtl/>
        </w:rPr>
        <w:t xml:space="preserve"> </w:t>
      </w:r>
      <w:r w:rsidRPr="0092567F">
        <w:rPr>
          <w:rFonts w:hint="cs"/>
          <w:rtl/>
        </w:rPr>
        <w:t>است</w:t>
      </w:r>
      <w:r w:rsidRPr="0092567F">
        <w:rPr>
          <w:rtl/>
        </w:rPr>
        <w:t xml:space="preserve">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مالک</w:t>
      </w:r>
      <w:r w:rsidRPr="0092567F">
        <w:rPr>
          <w:rtl/>
        </w:rPr>
        <w:t xml:space="preserve"> </w:t>
      </w:r>
      <w:r w:rsidRPr="0092567F">
        <w:rPr>
          <w:rFonts w:hint="cs"/>
          <w:rtl/>
        </w:rPr>
        <w:t>هنوز</w:t>
      </w:r>
      <w:r w:rsidRPr="0092567F">
        <w:rPr>
          <w:rtl/>
        </w:rPr>
        <w:t xml:space="preserve"> </w:t>
      </w:r>
      <w:r w:rsidRPr="0092567F">
        <w:rPr>
          <w:rFonts w:hint="cs"/>
          <w:rtl/>
        </w:rPr>
        <w:t>باقی</w:t>
      </w:r>
      <w:r w:rsidRPr="0092567F">
        <w:rPr>
          <w:rtl/>
        </w:rPr>
        <w:t xml:space="preserve"> </w:t>
      </w:r>
      <w:r w:rsidRPr="0092567F">
        <w:rPr>
          <w:rFonts w:hint="cs"/>
          <w:rtl/>
        </w:rPr>
        <w:t>است</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هم</w:t>
      </w:r>
      <w:r w:rsidRPr="0092567F">
        <w:rPr>
          <w:rtl/>
        </w:rPr>
        <w:t xml:space="preserve"> </w:t>
      </w:r>
      <w:r w:rsidRPr="0092567F">
        <w:rPr>
          <w:rFonts w:hint="cs"/>
          <w:rtl/>
        </w:rPr>
        <w:t>ملک</w:t>
      </w:r>
      <w:r w:rsidRPr="0092567F">
        <w:rPr>
          <w:rtl/>
        </w:rPr>
        <w:t xml:space="preserve"> </w:t>
      </w:r>
      <w:r w:rsidRPr="0092567F">
        <w:rPr>
          <w:rFonts w:hint="cs"/>
          <w:rtl/>
        </w:rPr>
        <w:t>بدون</w:t>
      </w:r>
      <w:r w:rsidRPr="0092567F">
        <w:rPr>
          <w:rtl/>
        </w:rPr>
        <w:t xml:space="preserve"> </w:t>
      </w:r>
      <w:r w:rsidRPr="0092567F">
        <w:rPr>
          <w:rFonts w:hint="cs"/>
          <w:rtl/>
        </w:rPr>
        <w:t>منفعت</w:t>
      </w:r>
      <w:r w:rsidRPr="0092567F">
        <w:rPr>
          <w:rtl/>
        </w:rPr>
        <w:t xml:space="preserve"> </w:t>
      </w:r>
      <w:r w:rsidRPr="0092567F">
        <w:rPr>
          <w:rFonts w:hint="cs"/>
          <w:rtl/>
        </w:rPr>
        <w:t>تصویر</w:t>
      </w:r>
      <w:r w:rsidRPr="0092567F">
        <w:rPr>
          <w:rtl/>
        </w:rPr>
        <w:t xml:space="preserve"> </w:t>
      </w:r>
      <w:r w:rsidRPr="0092567F">
        <w:rPr>
          <w:rFonts w:hint="cs"/>
          <w:rtl/>
        </w:rPr>
        <w:t>دارد</w:t>
      </w:r>
      <w:r w:rsidRPr="0092567F">
        <w:rPr>
          <w:rtl/>
        </w:rPr>
        <w:t>}.</w:t>
      </w:r>
    </w:p>
    <w:p w14:paraId="76DDFA25" w14:textId="77777777" w:rsidR="00203E85" w:rsidRPr="0092567F" w:rsidRDefault="00F66730" w:rsidP="00203E85">
      <w:pPr>
        <w:rPr>
          <w:rtl/>
        </w:rPr>
      </w:pPr>
      <w:r w:rsidRPr="0092567F">
        <w:rPr>
          <w:rFonts w:hint="cs"/>
          <w:rtl/>
        </w:rPr>
        <w:t>موجری</w:t>
      </w:r>
      <w:r w:rsidRPr="0092567F">
        <w:rPr>
          <w:rtl/>
        </w:rPr>
        <w:t xml:space="preserve"> </w:t>
      </w:r>
      <w:r w:rsidRPr="0092567F">
        <w:rPr>
          <w:rFonts w:hint="cs"/>
          <w:rtl/>
        </w:rPr>
        <w:t>که</w:t>
      </w:r>
      <w:r w:rsidRPr="0092567F">
        <w:rPr>
          <w:rtl/>
        </w:rPr>
        <w:t xml:space="preserve"> </w:t>
      </w:r>
      <w:r w:rsidRPr="0092567F">
        <w:rPr>
          <w:rFonts w:hint="cs"/>
          <w:rtl/>
        </w:rPr>
        <w:t>دار</w:t>
      </w:r>
      <w:r w:rsidRPr="0092567F">
        <w:rPr>
          <w:rtl/>
        </w:rPr>
        <w:t xml:space="preserve"> </w:t>
      </w:r>
      <w:r w:rsidRPr="0092567F">
        <w:rPr>
          <w:rFonts w:hint="cs"/>
          <w:rtl/>
        </w:rPr>
        <w:t>را</w:t>
      </w:r>
      <w:r w:rsidRPr="0092567F">
        <w:rPr>
          <w:rtl/>
        </w:rPr>
        <w:t xml:space="preserve"> </w:t>
      </w:r>
      <w:r w:rsidRPr="0092567F">
        <w:rPr>
          <w:rFonts w:hint="cs"/>
          <w:rtl/>
        </w:rPr>
        <w:t>اجاره</w:t>
      </w:r>
      <w:r w:rsidRPr="0092567F">
        <w:rPr>
          <w:rtl/>
        </w:rPr>
        <w:t xml:space="preserve"> </w:t>
      </w:r>
      <w:r w:rsidRPr="0092567F">
        <w:rPr>
          <w:rFonts w:hint="cs"/>
          <w:rtl/>
        </w:rPr>
        <w:t>داده</w:t>
      </w:r>
      <w:r w:rsidRPr="0092567F">
        <w:rPr>
          <w:rtl/>
        </w:rPr>
        <w:t xml:space="preserve"> </w:t>
      </w:r>
      <w:r w:rsidRPr="0092567F">
        <w:rPr>
          <w:rFonts w:hint="cs"/>
          <w:rtl/>
        </w:rPr>
        <w:t>و</w:t>
      </w:r>
      <w:r w:rsidRPr="0092567F">
        <w:rPr>
          <w:rtl/>
        </w:rPr>
        <w:t xml:space="preserve"> </w:t>
      </w:r>
      <w:r w:rsidRPr="0092567F">
        <w:rPr>
          <w:rFonts w:hint="cs"/>
          <w:rtl/>
        </w:rPr>
        <w:t>کل</w:t>
      </w:r>
      <w:r w:rsidRPr="0092567F">
        <w:rPr>
          <w:rtl/>
        </w:rPr>
        <w:t xml:space="preserve"> </w:t>
      </w:r>
      <w:r w:rsidRPr="0092567F">
        <w:rPr>
          <w:rFonts w:hint="cs"/>
          <w:rtl/>
        </w:rPr>
        <w:t>منافع</w:t>
      </w:r>
      <w:r w:rsidRPr="0092567F">
        <w:rPr>
          <w:rtl/>
        </w:rPr>
        <w:t xml:space="preserve"> </w:t>
      </w:r>
      <w:r w:rsidRPr="0092567F">
        <w:rPr>
          <w:rFonts w:hint="cs"/>
          <w:rtl/>
        </w:rPr>
        <w:t>آن</w:t>
      </w:r>
      <w:r w:rsidRPr="0092567F">
        <w:rPr>
          <w:rtl/>
        </w:rPr>
        <w:t xml:space="preserve"> </w:t>
      </w:r>
      <w:r w:rsidRPr="0092567F">
        <w:rPr>
          <w:rFonts w:hint="cs"/>
          <w:rtl/>
        </w:rPr>
        <w:t>را</w:t>
      </w:r>
      <w:r w:rsidRPr="0092567F">
        <w:rPr>
          <w:rtl/>
        </w:rPr>
        <w:t xml:space="preserve"> </w:t>
      </w:r>
      <w:r w:rsidRPr="0092567F">
        <w:rPr>
          <w:rFonts w:hint="cs"/>
          <w:rtl/>
        </w:rPr>
        <w:t>از</w:t>
      </w:r>
      <w:r w:rsidRPr="0092567F">
        <w:rPr>
          <w:rtl/>
        </w:rPr>
        <w:t xml:space="preserve"> </w:t>
      </w:r>
      <w:r w:rsidRPr="0092567F">
        <w:rPr>
          <w:rFonts w:hint="cs"/>
          <w:rtl/>
        </w:rPr>
        <w:t>خود</w:t>
      </w:r>
      <w:r w:rsidRPr="0092567F">
        <w:rPr>
          <w:rtl/>
        </w:rPr>
        <w:t xml:space="preserve"> </w:t>
      </w:r>
      <w:r w:rsidRPr="0092567F">
        <w:rPr>
          <w:rFonts w:hint="cs"/>
          <w:rtl/>
        </w:rPr>
        <w:t>سلب</w:t>
      </w:r>
      <w:r w:rsidRPr="0092567F">
        <w:rPr>
          <w:rtl/>
        </w:rPr>
        <w:t xml:space="preserve"> </w:t>
      </w:r>
      <w:r w:rsidRPr="0092567F">
        <w:rPr>
          <w:rFonts w:hint="cs"/>
          <w:rtl/>
        </w:rPr>
        <w:t>کرده</w:t>
      </w:r>
      <w:r w:rsidRPr="0092567F">
        <w:rPr>
          <w:rtl/>
        </w:rPr>
        <w:t xml:space="preserve"> </w:t>
      </w:r>
      <w:r w:rsidRPr="0092567F">
        <w:rPr>
          <w:rFonts w:hint="cs"/>
          <w:rtl/>
        </w:rPr>
        <w:t>ولو</w:t>
      </w:r>
      <w:r w:rsidRPr="0092567F">
        <w:rPr>
          <w:rtl/>
        </w:rPr>
        <w:t xml:space="preserve"> </w:t>
      </w:r>
      <w:r w:rsidRPr="0092567F">
        <w:rPr>
          <w:rFonts w:hint="cs"/>
          <w:rtl/>
        </w:rPr>
        <w:t>در</w:t>
      </w:r>
      <w:r w:rsidRPr="0092567F">
        <w:rPr>
          <w:rtl/>
        </w:rPr>
        <w:t xml:space="preserve"> </w:t>
      </w:r>
      <w:r w:rsidRPr="0092567F">
        <w:rPr>
          <w:rFonts w:hint="cs"/>
          <w:rtl/>
        </w:rPr>
        <w:t>قبالش</w:t>
      </w:r>
      <w:r w:rsidRPr="0092567F">
        <w:rPr>
          <w:rtl/>
        </w:rPr>
        <w:t xml:space="preserve"> </w:t>
      </w:r>
      <w:r w:rsidRPr="0092567F">
        <w:rPr>
          <w:rFonts w:hint="cs"/>
          <w:rtl/>
        </w:rPr>
        <w:t>چیزی</w:t>
      </w:r>
      <w:r w:rsidRPr="0092567F">
        <w:rPr>
          <w:rtl/>
        </w:rPr>
        <w:t xml:space="preserve"> </w:t>
      </w:r>
      <w:r w:rsidRPr="0092567F">
        <w:rPr>
          <w:rFonts w:hint="cs"/>
          <w:rtl/>
        </w:rPr>
        <w:t>گرفته</w:t>
      </w:r>
      <w:r w:rsidRPr="0092567F">
        <w:rPr>
          <w:rtl/>
        </w:rPr>
        <w:t xml:space="preserve"> </w:t>
      </w:r>
      <w:r w:rsidRPr="0092567F">
        <w:rPr>
          <w:rFonts w:hint="cs"/>
          <w:rtl/>
        </w:rPr>
        <w:t>است</w:t>
      </w:r>
      <w:r w:rsidRPr="0092567F">
        <w:rPr>
          <w:rtl/>
        </w:rPr>
        <w:t xml:space="preserve"> </w:t>
      </w:r>
      <w:r w:rsidRPr="0092567F">
        <w:rPr>
          <w:rFonts w:hint="cs"/>
          <w:rtl/>
        </w:rPr>
        <w:t>الان</w:t>
      </w:r>
      <w:r w:rsidRPr="0092567F">
        <w:rPr>
          <w:rtl/>
        </w:rPr>
        <w:t xml:space="preserve"> </w:t>
      </w:r>
      <w:r w:rsidRPr="0092567F">
        <w:rPr>
          <w:rFonts w:hint="cs"/>
          <w:rtl/>
        </w:rPr>
        <w:t>دیگر</w:t>
      </w:r>
      <w:r w:rsidRPr="0092567F">
        <w:rPr>
          <w:rtl/>
        </w:rPr>
        <w:t xml:space="preserve"> </w:t>
      </w:r>
      <w:r w:rsidRPr="0092567F">
        <w:rPr>
          <w:rFonts w:hint="cs"/>
          <w:rtl/>
        </w:rPr>
        <w:t>چه</w:t>
      </w:r>
      <w:r w:rsidRPr="0092567F">
        <w:rPr>
          <w:rtl/>
        </w:rPr>
        <w:t xml:space="preserve"> </w:t>
      </w:r>
      <w:r w:rsidRPr="0092567F">
        <w:rPr>
          <w:rFonts w:hint="cs"/>
          <w:rtl/>
        </w:rPr>
        <w:t>ملکیتی</w:t>
      </w:r>
      <w:r w:rsidRPr="0092567F">
        <w:rPr>
          <w:rtl/>
        </w:rPr>
        <w:t xml:space="preserve"> </w:t>
      </w:r>
      <w:r w:rsidRPr="0092567F">
        <w:rPr>
          <w:rFonts w:hint="cs"/>
          <w:rtl/>
        </w:rPr>
        <w:t>دارد</w:t>
      </w:r>
      <w:r w:rsidRPr="0092567F">
        <w:rPr>
          <w:rtl/>
        </w:rPr>
        <w:t xml:space="preserve">. </w:t>
      </w:r>
      <w:r w:rsidRPr="0092567F">
        <w:rPr>
          <w:rFonts w:hint="cs"/>
          <w:rtl/>
        </w:rPr>
        <w:t>اگر</w:t>
      </w:r>
      <w:r w:rsidRPr="0092567F">
        <w:rPr>
          <w:rtl/>
        </w:rPr>
        <w:t xml:space="preserve"> </w:t>
      </w:r>
      <w:r w:rsidRPr="0092567F">
        <w:rPr>
          <w:rFonts w:hint="cs"/>
          <w:rtl/>
        </w:rPr>
        <w:t>استدلالتان</w:t>
      </w:r>
      <w:r w:rsidRPr="0092567F">
        <w:rPr>
          <w:rtl/>
        </w:rPr>
        <w:t xml:space="preserve"> </w:t>
      </w:r>
      <w:r w:rsidRPr="0092567F">
        <w:rPr>
          <w:rFonts w:hint="cs"/>
          <w:rtl/>
        </w:rPr>
        <w:t>بر</w:t>
      </w:r>
      <w:r w:rsidRPr="0092567F">
        <w:rPr>
          <w:rtl/>
        </w:rPr>
        <w:t xml:space="preserve"> </w:t>
      </w:r>
      <w:r w:rsidRPr="0092567F">
        <w:rPr>
          <w:rFonts w:hint="cs"/>
          <w:rtl/>
        </w:rPr>
        <w:t>عدم</w:t>
      </w:r>
      <w:r w:rsidRPr="0092567F">
        <w:rPr>
          <w:rtl/>
        </w:rPr>
        <w:t xml:space="preserve"> </w:t>
      </w:r>
      <w:r w:rsidRPr="0092567F">
        <w:rPr>
          <w:rFonts w:hint="cs"/>
          <w:rtl/>
        </w:rPr>
        <w:t>ملکیت</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وقتی</w:t>
      </w:r>
      <w:r w:rsidRPr="0092567F">
        <w:rPr>
          <w:rtl/>
        </w:rPr>
        <w:t xml:space="preserve"> </w:t>
      </w:r>
      <w:r w:rsidRPr="0092567F">
        <w:rPr>
          <w:rFonts w:hint="cs"/>
          <w:rtl/>
        </w:rPr>
        <w:t>کل</w:t>
      </w:r>
      <w:r w:rsidRPr="0092567F">
        <w:rPr>
          <w:rtl/>
        </w:rPr>
        <w:t xml:space="preserve"> </w:t>
      </w:r>
      <w:r w:rsidRPr="0092567F">
        <w:rPr>
          <w:rFonts w:hint="cs"/>
          <w:rtl/>
        </w:rPr>
        <w:t>منافع</w:t>
      </w:r>
      <w:r w:rsidRPr="0092567F">
        <w:rPr>
          <w:rtl/>
        </w:rPr>
        <w:t xml:space="preserve"> </w:t>
      </w:r>
      <w:r w:rsidRPr="0092567F">
        <w:rPr>
          <w:rFonts w:hint="cs"/>
          <w:rtl/>
        </w:rPr>
        <w:t>سلب</w:t>
      </w:r>
      <w:r w:rsidRPr="0092567F">
        <w:rPr>
          <w:rtl/>
        </w:rPr>
        <w:t xml:space="preserve"> </w:t>
      </w:r>
      <w:r w:rsidRPr="0092567F">
        <w:rPr>
          <w:rFonts w:hint="cs"/>
          <w:rtl/>
        </w:rPr>
        <w:t>شود</w:t>
      </w:r>
      <w:r w:rsidRPr="0092567F">
        <w:rPr>
          <w:rtl/>
        </w:rPr>
        <w:t xml:space="preserve"> </w:t>
      </w:r>
      <w:r w:rsidRPr="0092567F">
        <w:rPr>
          <w:rFonts w:hint="cs"/>
          <w:rtl/>
        </w:rPr>
        <w:t>دیگر</w:t>
      </w:r>
      <w:r w:rsidRPr="0092567F">
        <w:rPr>
          <w:rtl/>
        </w:rPr>
        <w:t xml:space="preserve"> </w:t>
      </w:r>
      <w:r w:rsidRPr="0092567F">
        <w:rPr>
          <w:rFonts w:hint="cs"/>
          <w:rtl/>
        </w:rPr>
        <w:t>ملکیت</w:t>
      </w:r>
      <w:r w:rsidRPr="0092567F">
        <w:rPr>
          <w:rtl/>
        </w:rPr>
        <w:t xml:space="preserve"> </w:t>
      </w:r>
      <w:r w:rsidRPr="0092567F">
        <w:rPr>
          <w:rFonts w:hint="cs"/>
          <w:rtl/>
        </w:rPr>
        <w:t>معنا</w:t>
      </w:r>
      <w:r w:rsidRPr="0092567F">
        <w:rPr>
          <w:rtl/>
        </w:rPr>
        <w:t xml:space="preserve"> </w:t>
      </w:r>
      <w:r w:rsidRPr="0092567F">
        <w:rPr>
          <w:rFonts w:hint="cs"/>
          <w:rtl/>
        </w:rPr>
        <w:t>ندارد،</w:t>
      </w:r>
      <w:r w:rsidRPr="0092567F">
        <w:rPr>
          <w:rtl/>
        </w:rPr>
        <w:t xml:space="preserve"> </w:t>
      </w:r>
      <w:r w:rsidRPr="0092567F">
        <w:rPr>
          <w:rFonts w:hint="cs"/>
          <w:rtl/>
        </w:rPr>
        <w:t>در</w:t>
      </w:r>
      <w:r w:rsidRPr="0092567F">
        <w:rPr>
          <w:rtl/>
        </w:rPr>
        <w:t xml:space="preserve"> </w:t>
      </w:r>
      <w:r w:rsidRPr="0092567F">
        <w:rPr>
          <w:rFonts w:hint="cs"/>
          <w:rtl/>
        </w:rPr>
        <w:t>اجاره</w:t>
      </w:r>
      <w:r w:rsidRPr="0092567F">
        <w:rPr>
          <w:rtl/>
        </w:rPr>
        <w:t xml:space="preserve"> </w:t>
      </w:r>
      <w:r w:rsidRPr="0092567F">
        <w:rPr>
          <w:rFonts w:hint="cs"/>
          <w:rtl/>
        </w:rPr>
        <w:t>به</w:t>
      </w:r>
      <w:r w:rsidRPr="0092567F">
        <w:rPr>
          <w:rtl/>
        </w:rPr>
        <w:t xml:space="preserve"> </w:t>
      </w:r>
      <w:r w:rsidRPr="0092567F">
        <w:rPr>
          <w:rFonts w:hint="cs"/>
          <w:rtl/>
        </w:rPr>
        <w:t>ازید</w:t>
      </w:r>
      <w:r w:rsidRPr="0092567F">
        <w:rPr>
          <w:rtl/>
        </w:rPr>
        <w:t xml:space="preserve"> </w:t>
      </w:r>
      <w:r w:rsidRPr="0092567F">
        <w:rPr>
          <w:rFonts w:hint="cs"/>
          <w:rtl/>
        </w:rPr>
        <w:t>از</w:t>
      </w:r>
      <w:r w:rsidRPr="0092567F">
        <w:rPr>
          <w:rtl/>
        </w:rPr>
        <w:t xml:space="preserve"> </w:t>
      </w:r>
      <w:r w:rsidRPr="0092567F">
        <w:rPr>
          <w:rFonts w:hint="cs"/>
          <w:rtl/>
        </w:rPr>
        <w:t>مدت</w:t>
      </w:r>
      <w:r w:rsidRPr="0092567F">
        <w:rPr>
          <w:rtl/>
        </w:rPr>
        <w:t xml:space="preserve"> </w:t>
      </w:r>
      <w:r w:rsidRPr="0092567F">
        <w:rPr>
          <w:rFonts w:hint="cs"/>
          <w:rtl/>
        </w:rPr>
        <w:t>عمر</w:t>
      </w:r>
      <w:r w:rsidRPr="0092567F">
        <w:rPr>
          <w:rtl/>
        </w:rPr>
        <w:t xml:space="preserve"> </w:t>
      </w:r>
      <w:r w:rsidRPr="0092567F">
        <w:rPr>
          <w:rFonts w:hint="cs"/>
          <w:rtl/>
        </w:rPr>
        <w:t>چه</w:t>
      </w:r>
      <w:r w:rsidRPr="0092567F">
        <w:rPr>
          <w:rtl/>
        </w:rPr>
        <w:t xml:space="preserve"> </w:t>
      </w:r>
      <w:r w:rsidRPr="0092567F">
        <w:rPr>
          <w:rFonts w:hint="cs"/>
          <w:rtl/>
        </w:rPr>
        <w:t>می</w:t>
      </w:r>
      <w:r w:rsidRPr="0092567F">
        <w:rPr>
          <w:rtl/>
        </w:rPr>
        <w:t xml:space="preserve"> </w:t>
      </w:r>
      <w:r w:rsidRPr="0092567F">
        <w:rPr>
          <w:rFonts w:hint="cs"/>
          <w:rtl/>
        </w:rPr>
        <w:t>فرمائید</w:t>
      </w:r>
      <w:r w:rsidRPr="0092567F">
        <w:rPr>
          <w:rtl/>
        </w:rPr>
        <w:t>.</w:t>
      </w:r>
    </w:p>
    <w:p w14:paraId="3CD25733" w14:textId="77777777" w:rsidR="00203E85" w:rsidRPr="0092567F" w:rsidRDefault="00F66730" w:rsidP="00203E85">
      <w:pPr>
        <w:rPr>
          <w:rtl/>
        </w:rPr>
      </w:pPr>
      <w:r w:rsidRPr="0092567F">
        <w:rPr>
          <w:rFonts w:hint="cs"/>
          <w:rtl/>
        </w:rPr>
        <w:lastRenderedPageBreak/>
        <w:t>در</w:t>
      </w:r>
      <w:r w:rsidRPr="0092567F">
        <w:rPr>
          <w:rtl/>
        </w:rPr>
        <w:t xml:space="preserve"> </w:t>
      </w:r>
      <w:r w:rsidRPr="0092567F">
        <w:rPr>
          <w:rFonts w:hint="cs"/>
          <w:rtl/>
        </w:rPr>
        <w:t>ادامه</w:t>
      </w:r>
      <w:r w:rsidRPr="0092567F">
        <w:rPr>
          <w:rtl/>
        </w:rPr>
        <w:t xml:space="preserve"> </w:t>
      </w:r>
      <w:r w:rsidRPr="0092567F">
        <w:rPr>
          <w:rFonts w:hint="cs"/>
          <w:rtl/>
        </w:rPr>
        <w:t>ایشان</w:t>
      </w:r>
      <w:r w:rsidRPr="0092567F">
        <w:rPr>
          <w:rtl/>
        </w:rPr>
        <w:t xml:space="preserve"> </w:t>
      </w:r>
      <w:r w:rsidRPr="0092567F">
        <w:rPr>
          <w:rFonts w:hint="cs"/>
          <w:rtl/>
        </w:rPr>
        <w:t>مطلب</w:t>
      </w:r>
      <w:r w:rsidRPr="0092567F">
        <w:rPr>
          <w:rtl/>
        </w:rPr>
        <w:t xml:space="preserve"> </w:t>
      </w:r>
      <w:r w:rsidRPr="0092567F">
        <w:rPr>
          <w:rFonts w:hint="cs"/>
          <w:rtl/>
        </w:rPr>
        <w:t>دیگری</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w:t>
      </w:r>
      <w:r w:rsidRPr="0092567F">
        <w:rPr>
          <w:rFonts w:hint="cs"/>
          <w:rtl/>
        </w:rPr>
        <w:t>بل</w:t>
      </w:r>
      <w:r w:rsidRPr="0092567F">
        <w:rPr>
          <w:rtl/>
        </w:rPr>
        <w:t xml:space="preserve"> </w:t>
      </w:r>
      <w:r w:rsidRPr="0092567F">
        <w:rPr>
          <w:rFonts w:hint="cs"/>
          <w:rtl/>
        </w:rPr>
        <w:t>لا</w:t>
      </w:r>
      <w:r w:rsidRPr="0092567F">
        <w:rPr>
          <w:rtl/>
        </w:rPr>
        <w:t xml:space="preserve"> </w:t>
      </w:r>
      <w:r w:rsidRPr="0092567F">
        <w:rPr>
          <w:rFonts w:hint="cs"/>
          <w:rtl/>
        </w:rPr>
        <w:t>ثمرة</w:t>
      </w:r>
      <w:r w:rsidRPr="0092567F">
        <w:rPr>
          <w:rtl/>
        </w:rPr>
        <w:t xml:space="preserve"> </w:t>
      </w:r>
      <w:r w:rsidRPr="0092567F">
        <w:rPr>
          <w:rFonts w:hint="cs"/>
          <w:rtl/>
        </w:rPr>
        <w:t>معتد</w:t>
      </w:r>
      <w:r w:rsidRPr="0092567F">
        <w:rPr>
          <w:rtl/>
        </w:rPr>
        <w:t xml:space="preserve"> </w:t>
      </w:r>
      <w:r w:rsidRPr="0092567F">
        <w:rPr>
          <w:rFonts w:hint="cs"/>
          <w:rtl/>
        </w:rPr>
        <w:t>بها</w:t>
      </w:r>
      <w:r w:rsidRPr="0092567F">
        <w:rPr>
          <w:rtl/>
        </w:rPr>
        <w:t xml:space="preserve"> </w:t>
      </w:r>
      <w:r w:rsidRPr="0092567F">
        <w:rPr>
          <w:rFonts w:hint="cs"/>
          <w:rtl/>
        </w:rPr>
        <w:t>فی</w:t>
      </w:r>
      <w:r w:rsidRPr="0092567F">
        <w:rPr>
          <w:rtl/>
        </w:rPr>
        <w:t xml:space="preserve"> </w:t>
      </w:r>
      <w:r w:rsidRPr="0092567F">
        <w:rPr>
          <w:rFonts w:hint="cs"/>
          <w:rtl/>
        </w:rPr>
        <w:t>تعیین</w:t>
      </w:r>
      <w:r w:rsidRPr="0092567F">
        <w:rPr>
          <w:rtl/>
        </w:rPr>
        <w:t xml:space="preserve"> </w:t>
      </w:r>
      <w:r w:rsidRPr="0092567F">
        <w:rPr>
          <w:rFonts w:hint="cs"/>
          <w:rtl/>
        </w:rPr>
        <w:t>الحق</w:t>
      </w:r>
      <w:r w:rsidRPr="0092567F">
        <w:rPr>
          <w:rtl/>
        </w:rPr>
        <w:t xml:space="preserve"> </w:t>
      </w:r>
      <w:r w:rsidRPr="0092567F">
        <w:rPr>
          <w:rFonts w:hint="cs"/>
          <w:rtl/>
        </w:rPr>
        <w:t>من</w:t>
      </w:r>
      <w:r w:rsidRPr="0092567F">
        <w:rPr>
          <w:rtl/>
        </w:rPr>
        <w:t xml:space="preserve"> </w:t>
      </w:r>
      <w:r w:rsidRPr="0092567F">
        <w:rPr>
          <w:rFonts w:hint="cs"/>
          <w:rtl/>
        </w:rPr>
        <w:t>الاقوال</w:t>
      </w:r>
      <w:r w:rsidRPr="0092567F">
        <w:rPr>
          <w:rFonts w:hint="eastAsia"/>
          <w:rtl/>
        </w:rPr>
        <w:t>»</w:t>
      </w:r>
      <w:r w:rsidRPr="0092567F">
        <w:rPr>
          <w:rFonts w:hint="cs"/>
          <w:rtl/>
        </w:rPr>
        <w:t>،</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اصلا</w:t>
      </w:r>
      <w:r w:rsidRPr="0092567F">
        <w:rPr>
          <w:rtl/>
        </w:rPr>
        <w:t xml:space="preserve"> </w:t>
      </w:r>
      <w:r w:rsidRPr="0092567F">
        <w:rPr>
          <w:rFonts w:hint="cs"/>
          <w:rtl/>
        </w:rPr>
        <w:t>چه</w:t>
      </w:r>
      <w:r w:rsidRPr="0092567F">
        <w:rPr>
          <w:rtl/>
        </w:rPr>
        <w:t xml:space="preserve"> </w:t>
      </w:r>
      <w:r w:rsidRPr="0092567F">
        <w:rPr>
          <w:rFonts w:hint="cs"/>
          <w:rtl/>
        </w:rPr>
        <w:t>ثمره</w:t>
      </w:r>
      <w:r w:rsidRPr="0092567F">
        <w:rPr>
          <w:rtl/>
        </w:rPr>
        <w:t xml:space="preserve"> </w:t>
      </w:r>
      <w:r w:rsidRPr="0092567F">
        <w:rPr>
          <w:rFonts w:hint="cs"/>
          <w:rtl/>
        </w:rPr>
        <w:t>ای</w:t>
      </w:r>
      <w:r w:rsidRPr="0092567F">
        <w:rPr>
          <w:rtl/>
        </w:rPr>
        <w:t xml:space="preserve"> </w:t>
      </w:r>
      <w:r w:rsidRPr="0092567F">
        <w:rPr>
          <w:rFonts w:hint="cs"/>
          <w:rtl/>
        </w:rPr>
        <w:t>دارد</w:t>
      </w:r>
      <w:r w:rsidRPr="0092567F">
        <w:rPr>
          <w:rtl/>
        </w:rPr>
        <w:t xml:space="preserve"> </w:t>
      </w:r>
      <w:r w:rsidRPr="0092567F">
        <w:rPr>
          <w:rFonts w:hint="cs"/>
          <w:rtl/>
        </w:rPr>
        <w:t>که</w:t>
      </w:r>
      <w:r w:rsidRPr="0092567F">
        <w:rPr>
          <w:rtl/>
        </w:rPr>
        <w:t xml:space="preserve"> </w:t>
      </w:r>
      <w:r w:rsidRPr="0092567F">
        <w:rPr>
          <w:rFonts w:hint="cs"/>
          <w:rtl/>
        </w:rPr>
        <w:t>کدام</w:t>
      </w:r>
      <w:r w:rsidRPr="0092567F">
        <w:rPr>
          <w:rtl/>
        </w:rPr>
        <w:t xml:space="preserve"> </w:t>
      </w:r>
      <w:r w:rsidRPr="0092567F">
        <w:rPr>
          <w:rFonts w:hint="cs"/>
          <w:rtl/>
        </w:rPr>
        <w:t>قول</w:t>
      </w:r>
      <w:r w:rsidRPr="0092567F">
        <w:rPr>
          <w:rtl/>
        </w:rPr>
        <w:t xml:space="preserve"> </w:t>
      </w:r>
      <w:r w:rsidRPr="0092567F">
        <w:rPr>
          <w:rFonts w:hint="cs"/>
          <w:rtl/>
        </w:rPr>
        <w:t>حق</w:t>
      </w:r>
      <w:r w:rsidRPr="0092567F">
        <w:rPr>
          <w:rtl/>
        </w:rPr>
        <w:t xml:space="preserve"> </w:t>
      </w:r>
      <w:r w:rsidRPr="0092567F">
        <w:rPr>
          <w:rFonts w:hint="cs"/>
          <w:rtl/>
        </w:rPr>
        <w:t>باشد</w:t>
      </w:r>
      <w:r w:rsidRPr="0092567F">
        <w:rPr>
          <w:rtl/>
        </w:rPr>
        <w:t xml:space="preserve">. </w:t>
      </w:r>
      <w:r w:rsidRPr="0092567F">
        <w:rPr>
          <w:rFonts w:hint="cs"/>
          <w:rtl/>
        </w:rPr>
        <w:t>اینکه</w:t>
      </w:r>
      <w:r w:rsidRPr="0092567F">
        <w:rPr>
          <w:rtl/>
        </w:rPr>
        <w:t xml:space="preserve"> </w:t>
      </w:r>
      <w:r w:rsidRPr="0092567F">
        <w:rPr>
          <w:rFonts w:hint="cs"/>
          <w:rtl/>
        </w:rPr>
        <w:t>عین</w:t>
      </w:r>
      <w:r w:rsidRPr="0092567F">
        <w:rPr>
          <w:rtl/>
        </w:rPr>
        <w:t xml:space="preserve"> </w:t>
      </w:r>
      <w:r w:rsidRPr="0092567F">
        <w:rPr>
          <w:rFonts w:hint="cs"/>
          <w:rtl/>
        </w:rPr>
        <w:t>موقوفه</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خارج</w:t>
      </w:r>
      <w:r w:rsidRPr="0092567F">
        <w:rPr>
          <w:rtl/>
        </w:rPr>
        <w:t xml:space="preserve"> </w:t>
      </w:r>
      <w:r w:rsidRPr="0092567F">
        <w:rPr>
          <w:rFonts w:hint="cs"/>
          <w:rtl/>
        </w:rPr>
        <w:t>شود</w:t>
      </w:r>
      <w:r w:rsidRPr="0092567F">
        <w:rPr>
          <w:rtl/>
        </w:rPr>
        <w:t xml:space="preserve"> </w:t>
      </w:r>
      <w:r w:rsidRPr="0092567F">
        <w:rPr>
          <w:rFonts w:hint="cs"/>
          <w:rtl/>
        </w:rPr>
        <w:t>و</w:t>
      </w:r>
      <w:r w:rsidRPr="0092567F">
        <w:rPr>
          <w:rtl/>
        </w:rPr>
        <w:t xml:space="preserve"> </w:t>
      </w:r>
      <w:r w:rsidRPr="0092567F">
        <w:rPr>
          <w:rFonts w:hint="cs"/>
          <w:rtl/>
        </w:rPr>
        <w:t>یا</w:t>
      </w:r>
      <w:r w:rsidRPr="0092567F">
        <w:rPr>
          <w:rtl/>
        </w:rPr>
        <w:t xml:space="preserve"> </w:t>
      </w:r>
      <w:r w:rsidRPr="0092567F">
        <w:rPr>
          <w:rFonts w:hint="cs"/>
          <w:rtl/>
        </w:rPr>
        <w:t>اینکه</w:t>
      </w:r>
      <w:r w:rsidRPr="0092567F">
        <w:rPr>
          <w:rtl/>
        </w:rPr>
        <w:t xml:space="preserve"> </w:t>
      </w:r>
      <w:r w:rsidRPr="0092567F">
        <w:rPr>
          <w:rFonts w:hint="cs"/>
          <w:rtl/>
        </w:rPr>
        <w:t>داخل</w:t>
      </w:r>
      <w:r w:rsidRPr="0092567F">
        <w:rPr>
          <w:rtl/>
        </w:rPr>
        <w:t xml:space="preserve"> </w:t>
      </w:r>
      <w:r w:rsidRPr="0092567F">
        <w:rPr>
          <w:rFonts w:hint="cs"/>
          <w:rtl/>
        </w:rPr>
        <w:t>در</w:t>
      </w:r>
      <w:r w:rsidRPr="0092567F">
        <w:rPr>
          <w:rtl/>
        </w:rPr>
        <w:t xml:space="preserve"> </w:t>
      </w:r>
      <w:r w:rsidRPr="0092567F">
        <w:rPr>
          <w:rFonts w:hint="cs"/>
          <w:rtl/>
        </w:rPr>
        <w:t>ملک</w:t>
      </w:r>
      <w:r w:rsidRPr="0092567F">
        <w:rPr>
          <w:rtl/>
        </w:rPr>
        <w:t xml:space="preserve"> </w:t>
      </w:r>
      <w:r w:rsidRPr="0092567F">
        <w:rPr>
          <w:rFonts w:hint="cs"/>
          <w:rtl/>
        </w:rPr>
        <w:t>چه</w:t>
      </w:r>
      <w:r w:rsidRPr="0092567F">
        <w:rPr>
          <w:rtl/>
        </w:rPr>
        <w:t xml:space="preserve"> </w:t>
      </w:r>
      <w:r w:rsidRPr="0092567F">
        <w:rPr>
          <w:rFonts w:hint="cs"/>
          <w:rtl/>
        </w:rPr>
        <w:t>کسی</w:t>
      </w:r>
      <w:r w:rsidRPr="0092567F">
        <w:rPr>
          <w:rtl/>
        </w:rPr>
        <w:t xml:space="preserve"> </w:t>
      </w:r>
      <w:r w:rsidRPr="0092567F">
        <w:rPr>
          <w:rFonts w:hint="cs"/>
          <w:rtl/>
        </w:rPr>
        <w:t>شود</w:t>
      </w:r>
      <w:r w:rsidRPr="0092567F">
        <w:rPr>
          <w:rtl/>
        </w:rPr>
        <w:t xml:space="preserve"> </w:t>
      </w:r>
      <w:r w:rsidRPr="0092567F">
        <w:rPr>
          <w:rFonts w:hint="cs"/>
          <w:rtl/>
        </w:rPr>
        <w:t>اثر</w:t>
      </w:r>
      <w:r w:rsidRPr="0092567F">
        <w:rPr>
          <w:rtl/>
        </w:rPr>
        <w:t xml:space="preserve"> </w:t>
      </w:r>
      <w:r w:rsidRPr="0092567F">
        <w:rPr>
          <w:rFonts w:hint="cs"/>
          <w:rtl/>
        </w:rPr>
        <w:t>مهمی</w:t>
      </w:r>
      <w:r w:rsidRPr="0092567F">
        <w:rPr>
          <w:rtl/>
        </w:rPr>
        <w:t xml:space="preserve"> </w:t>
      </w:r>
      <w:r w:rsidRPr="0092567F">
        <w:rPr>
          <w:rFonts w:hint="cs"/>
          <w:rtl/>
        </w:rPr>
        <w:t>ندارد</w:t>
      </w:r>
      <w:r w:rsidRPr="0092567F">
        <w:rPr>
          <w:rtl/>
        </w:rPr>
        <w:t>. «</w:t>
      </w:r>
      <w:r w:rsidRPr="0092567F">
        <w:rPr>
          <w:rFonts w:hint="cs"/>
          <w:rtl/>
        </w:rPr>
        <w:t>و</w:t>
      </w:r>
      <w:r w:rsidRPr="0092567F">
        <w:rPr>
          <w:rtl/>
        </w:rPr>
        <w:t xml:space="preserve"> </w:t>
      </w:r>
      <w:r w:rsidRPr="0092567F">
        <w:rPr>
          <w:rFonts w:hint="cs"/>
          <w:rtl/>
        </w:rPr>
        <w:t>جملة</w:t>
      </w:r>
      <w:r w:rsidRPr="0092567F">
        <w:rPr>
          <w:rtl/>
        </w:rPr>
        <w:t xml:space="preserve"> </w:t>
      </w:r>
      <w:r w:rsidRPr="0092567F">
        <w:rPr>
          <w:rFonts w:hint="cs"/>
          <w:rtl/>
        </w:rPr>
        <w:t>من</w:t>
      </w:r>
      <w:r w:rsidRPr="0092567F">
        <w:rPr>
          <w:rtl/>
        </w:rPr>
        <w:t xml:space="preserve"> </w:t>
      </w:r>
      <w:r w:rsidRPr="0092567F">
        <w:rPr>
          <w:rFonts w:hint="cs"/>
          <w:rtl/>
        </w:rPr>
        <w:t>الثمرات</w:t>
      </w:r>
      <w:r w:rsidRPr="0092567F">
        <w:rPr>
          <w:rtl/>
        </w:rPr>
        <w:t xml:space="preserve"> </w:t>
      </w:r>
      <w:r w:rsidRPr="0092567F">
        <w:rPr>
          <w:rFonts w:hint="cs"/>
          <w:rtl/>
        </w:rPr>
        <w:t>المترتبة</w:t>
      </w:r>
      <w:r w:rsidRPr="0092567F">
        <w:rPr>
          <w:rtl/>
        </w:rPr>
        <w:t xml:space="preserve"> </w:t>
      </w:r>
      <w:r w:rsidRPr="0092567F">
        <w:rPr>
          <w:rFonts w:hint="cs"/>
          <w:rtl/>
        </w:rPr>
        <w:t>علیها</w:t>
      </w:r>
      <w:r w:rsidRPr="0092567F">
        <w:rPr>
          <w:rtl/>
        </w:rPr>
        <w:t xml:space="preserve"> </w:t>
      </w:r>
      <w:r w:rsidRPr="0092567F">
        <w:rPr>
          <w:rFonts w:hint="cs"/>
          <w:rtl/>
        </w:rPr>
        <w:t>ترتبها</w:t>
      </w:r>
      <w:r w:rsidRPr="0092567F">
        <w:rPr>
          <w:rtl/>
        </w:rPr>
        <w:t xml:space="preserve"> </w:t>
      </w:r>
      <w:r w:rsidRPr="0092567F">
        <w:rPr>
          <w:rFonts w:hint="cs"/>
          <w:rtl/>
        </w:rPr>
        <w:t>محل</w:t>
      </w:r>
      <w:r w:rsidRPr="0092567F">
        <w:rPr>
          <w:rtl/>
        </w:rPr>
        <w:t xml:space="preserve"> </w:t>
      </w:r>
      <w:r w:rsidRPr="0092567F">
        <w:rPr>
          <w:rFonts w:hint="cs"/>
          <w:rtl/>
        </w:rPr>
        <w:t>منع</w:t>
      </w:r>
      <w:r w:rsidRPr="0092567F">
        <w:rPr>
          <w:rtl/>
        </w:rPr>
        <w:t xml:space="preserve"> </w:t>
      </w:r>
      <w:r w:rsidRPr="0092567F">
        <w:rPr>
          <w:rFonts w:hint="cs"/>
          <w:rtl/>
        </w:rPr>
        <w:t>أو</w:t>
      </w:r>
      <w:r w:rsidRPr="0092567F">
        <w:rPr>
          <w:rtl/>
        </w:rPr>
        <w:t xml:space="preserve"> </w:t>
      </w:r>
      <w:r w:rsidRPr="0092567F">
        <w:rPr>
          <w:rFonts w:hint="cs"/>
          <w:rtl/>
        </w:rPr>
        <w:t>اشکال</w:t>
      </w:r>
      <w:r w:rsidRPr="0092567F">
        <w:rPr>
          <w:rFonts w:hint="eastAsia"/>
          <w:rtl/>
        </w:rPr>
        <w:t>»</w:t>
      </w:r>
      <w:r w:rsidRPr="0092567F">
        <w:rPr>
          <w:rtl/>
        </w:rPr>
        <w:t xml:space="preserve">. </w:t>
      </w:r>
      <w:r w:rsidRPr="0092567F">
        <w:rPr>
          <w:rFonts w:hint="cs"/>
          <w:rtl/>
        </w:rPr>
        <w:t>ادعای</w:t>
      </w:r>
      <w:r w:rsidRPr="0092567F">
        <w:rPr>
          <w:rtl/>
        </w:rPr>
        <w:t xml:space="preserve"> </w:t>
      </w:r>
      <w:r w:rsidRPr="0092567F">
        <w:rPr>
          <w:rFonts w:hint="cs"/>
          <w:rtl/>
        </w:rPr>
        <w:t>ایشان</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برخی</w:t>
      </w:r>
      <w:r w:rsidRPr="0092567F">
        <w:rPr>
          <w:rtl/>
        </w:rPr>
        <w:t xml:space="preserve"> </w:t>
      </w:r>
      <w:r w:rsidRPr="0092567F">
        <w:rPr>
          <w:rFonts w:hint="cs"/>
          <w:rtl/>
        </w:rPr>
        <w:t>ثمراتی</w:t>
      </w:r>
      <w:r w:rsidRPr="0092567F">
        <w:rPr>
          <w:rtl/>
        </w:rPr>
        <w:t xml:space="preserve"> </w:t>
      </w:r>
      <w:r w:rsidRPr="0092567F">
        <w:rPr>
          <w:rFonts w:hint="cs"/>
          <w:rtl/>
        </w:rPr>
        <w:t>که</w:t>
      </w:r>
      <w:r w:rsidRPr="0092567F">
        <w:rPr>
          <w:rtl/>
        </w:rPr>
        <w:t xml:space="preserve"> </w:t>
      </w:r>
      <w:r w:rsidRPr="0092567F">
        <w:rPr>
          <w:rFonts w:hint="cs"/>
          <w:rtl/>
        </w:rPr>
        <w:t>برای</w:t>
      </w:r>
      <w:r w:rsidRPr="0092567F">
        <w:rPr>
          <w:rtl/>
        </w:rPr>
        <w:t xml:space="preserve"> </w:t>
      </w:r>
      <w:r w:rsidRPr="0092567F">
        <w:rPr>
          <w:rFonts w:hint="cs"/>
          <w:rtl/>
        </w:rPr>
        <w:t>بقاء</w:t>
      </w:r>
      <w:r w:rsidRPr="0092567F">
        <w:rPr>
          <w:rtl/>
        </w:rPr>
        <w:t xml:space="preserve"> </w:t>
      </w:r>
      <w:r w:rsidRPr="0092567F">
        <w:rPr>
          <w:rFonts w:hint="cs"/>
          <w:rtl/>
        </w:rPr>
        <w:t>ملک</w:t>
      </w:r>
      <w:r w:rsidRPr="0092567F">
        <w:rPr>
          <w:rtl/>
        </w:rPr>
        <w:t xml:space="preserve"> </w:t>
      </w:r>
      <w:r w:rsidRPr="0092567F">
        <w:rPr>
          <w:rFonts w:hint="cs"/>
          <w:rtl/>
        </w:rPr>
        <w:t>قائل</w:t>
      </w:r>
      <w:r w:rsidRPr="0092567F">
        <w:rPr>
          <w:rtl/>
        </w:rPr>
        <w:t xml:space="preserve"> </w:t>
      </w:r>
      <w:r w:rsidRPr="0092567F">
        <w:rPr>
          <w:rFonts w:hint="cs"/>
          <w:rtl/>
        </w:rPr>
        <w:t>شده</w:t>
      </w:r>
      <w:r w:rsidRPr="0092567F">
        <w:rPr>
          <w:rtl/>
        </w:rPr>
        <w:t xml:space="preserve"> </w:t>
      </w:r>
      <w:r w:rsidRPr="0092567F">
        <w:rPr>
          <w:rFonts w:hint="cs"/>
          <w:rtl/>
        </w:rPr>
        <w:t>اند</w:t>
      </w:r>
      <w:r w:rsidRPr="0092567F">
        <w:rPr>
          <w:rtl/>
        </w:rPr>
        <w:t xml:space="preserve"> </w:t>
      </w:r>
      <w:r w:rsidRPr="0092567F">
        <w:rPr>
          <w:rFonts w:hint="cs"/>
          <w:rtl/>
        </w:rPr>
        <w:t>محل</w:t>
      </w:r>
      <w:r w:rsidRPr="0092567F">
        <w:rPr>
          <w:rtl/>
        </w:rPr>
        <w:t xml:space="preserve"> </w:t>
      </w:r>
      <w:r w:rsidRPr="0092567F">
        <w:rPr>
          <w:rFonts w:hint="cs"/>
          <w:rtl/>
        </w:rPr>
        <w:t>اشکال</w:t>
      </w:r>
      <w:r w:rsidRPr="0092567F">
        <w:rPr>
          <w:rtl/>
        </w:rPr>
        <w:t xml:space="preserve"> </w:t>
      </w:r>
      <w:r w:rsidRPr="0092567F">
        <w:rPr>
          <w:rFonts w:hint="cs"/>
          <w:rtl/>
        </w:rPr>
        <w:t>و</w:t>
      </w:r>
      <w:r w:rsidRPr="0092567F">
        <w:rPr>
          <w:rtl/>
        </w:rPr>
        <w:t xml:space="preserve"> </w:t>
      </w:r>
      <w:r w:rsidRPr="0092567F">
        <w:rPr>
          <w:rFonts w:hint="cs"/>
          <w:rtl/>
        </w:rPr>
        <w:t>بلکه</w:t>
      </w:r>
      <w:r w:rsidRPr="0092567F">
        <w:rPr>
          <w:rtl/>
        </w:rPr>
        <w:t xml:space="preserve"> </w:t>
      </w:r>
      <w:r w:rsidRPr="0092567F">
        <w:rPr>
          <w:rFonts w:hint="cs"/>
          <w:rtl/>
        </w:rPr>
        <w:t>محل</w:t>
      </w:r>
      <w:r w:rsidRPr="0092567F">
        <w:rPr>
          <w:rtl/>
        </w:rPr>
        <w:t xml:space="preserve"> </w:t>
      </w:r>
      <w:r w:rsidRPr="0092567F">
        <w:rPr>
          <w:rFonts w:hint="cs"/>
          <w:rtl/>
        </w:rPr>
        <w:t>منع</w:t>
      </w:r>
      <w:r w:rsidRPr="0092567F">
        <w:rPr>
          <w:rtl/>
        </w:rPr>
        <w:t xml:space="preserve"> </w:t>
      </w:r>
      <w:r w:rsidRPr="0092567F">
        <w:rPr>
          <w:rFonts w:hint="cs"/>
          <w:rtl/>
        </w:rPr>
        <w:t>است</w:t>
      </w:r>
      <w:r w:rsidRPr="0092567F">
        <w:rPr>
          <w:rtl/>
        </w:rPr>
        <w:t xml:space="preserve">. </w:t>
      </w:r>
      <w:r w:rsidRPr="0092567F">
        <w:rPr>
          <w:rFonts w:hint="cs"/>
          <w:rtl/>
        </w:rPr>
        <w:t>ایشان</w:t>
      </w:r>
      <w:r w:rsidRPr="0092567F">
        <w:rPr>
          <w:rtl/>
        </w:rPr>
        <w:t xml:space="preserve"> </w:t>
      </w:r>
      <w:r w:rsidRPr="0092567F">
        <w:rPr>
          <w:rFonts w:hint="cs"/>
          <w:rtl/>
        </w:rPr>
        <w:t>چند</w:t>
      </w:r>
      <w:r w:rsidRPr="0092567F">
        <w:rPr>
          <w:rtl/>
        </w:rPr>
        <w:t xml:space="preserve"> </w:t>
      </w:r>
      <w:r w:rsidRPr="0092567F">
        <w:rPr>
          <w:rFonts w:hint="cs"/>
          <w:rtl/>
        </w:rPr>
        <w:t>ثمره</w:t>
      </w:r>
      <w:r w:rsidRPr="0092567F">
        <w:rPr>
          <w:rtl/>
        </w:rPr>
        <w:t xml:space="preserve"> </w:t>
      </w:r>
      <w:r w:rsidRPr="0092567F">
        <w:rPr>
          <w:rFonts w:hint="cs"/>
          <w:rtl/>
        </w:rPr>
        <w:t>را</w:t>
      </w:r>
      <w:r w:rsidRPr="0092567F">
        <w:rPr>
          <w:rtl/>
        </w:rPr>
        <w:t xml:space="preserve"> </w:t>
      </w:r>
      <w:r w:rsidRPr="0092567F">
        <w:rPr>
          <w:rFonts w:hint="cs"/>
          <w:rtl/>
        </w:rPr>
        <w:t>بیان</w:t>
      </w:r>
      <w:r w:rsidRPr="0092567F">
        <w:rPr>
          <w:rtl/>
        </w:rPr>
        <w:t xml:space="preserve"> </w:t>
      </w:r>
      <w:r w:rsidRPr="0092567F">
        <w:rPr>
          <w:rFonts w:hint="cs"/>
          <w:rtl/>
        </w:rPr>
        <w:t>می</w:t>
      </w:r>
      <w:r w:rsidRPr="0092567F">
        <w:rPr>
          <w:rtl/>
        </w:rPr>
        <w:t xml:space="preserve"> </w:t>
      </w:r>
      <w:r w:rsidRPr="0092567F">
        <w:rPr>
          <w:rFonts w:hint="cs"/>
          <w:rtl/>
        </w:rPr>
        <w:t>کنند</w:t>
      </w:r>
      <w:r w:rsidRPr="0092567F">
        <w:rPr>
          <w:rtl/>
        </w:rPr>
        <w:t xml:space="preserve"> </w:t>
      </w:r>
      <w:r w:rsidRPr="0092567F">
        <w:rPr>
          <w:rFonts w:hint="cs"/>
          <w:rtl/>
        </w:rPr>
        <w:t>از</w:t>
      </w:r>
      <w:r w:rsidRPr="0092567F">
        <w:rPr>
          <w:rtl/>
        </w:rPr>
        <w:t xml:space="preserve"> </w:t>
      </w:r>
      <w:r w:rsidRPr="0092567F">
        <w:rPr>
          <w:rFonts w:hint="cs"/>
          <w:rtl/>
        </w:rPr>
        <w:t>جمله</w:t>
      </w:r>
      <w:r w:rsidRPr="0092567F">
        <w:rPr>
          <w:rtl/>
        </w:rPr>
        <w:t xml:space="preserve"> </w:t>
      </w:r>
      <w:r w:rsidRPr="0092567F">
        <w:rPr>
          <w:rFonts w:hint="cs"/>
          <w:rtl/>
        </w:rPr>
        <w:t>بحث</w:t>
      </w:r>
      <w:r w:rsidRPr="0092567F">
        <w:rPr>
          <w:rtl/>
        </w:rPr>
        <w:t xml:space="preserve"> </w:t>
      </w:r>
      <w:r w:rsidRPr="0092567F">
        <w:rPr>
          <w:rFonts w:hint="cs"/>
          <w:rtl/>
        </w:rPr>
        <w:t>تولیت،</w:t>
      </w:r>
      <w:r w:rsidRPr="0092567F">
        <w:rPr>
          <w:rtl/>
        </w:rPr>
        <w:t xml:space="preserve"> </w:t>
      </w:r>
      <w:r w:rsidRPr="0092567F">
        <w:rPr>
          <w:rFonts w:hint="cs"/>
          <w:rtl/>
        </w:rPr>
        <w:t>بحث</w:t>
      </w:r>
      <w:r w:rsidRPr="0092567F">
        <w:rPr>
          <w:rtl/>
        </w:rPr>
        <w:t xml:space="preserve"> </w:t>
      </w:r>
      <w:r w:rsidRPr="0092567F">
        <w:rPr>
          <w:rFonts w:hint="cs"/>
          <w:rtl/>
        </w:rPr>
        <w:t>نفقه</w:t>
      </w:r>
      <w:r w:rsidRPr="0092567F">
        <w:rPr>
          <w:rtl/>
        </w:rPr>
        <w:t xml:space="preserve"> </w:t>
      </w:r>
      <w:r w:rsidRPr="0092567F">
        <w:rPr>
          <w:rFonts w:hint="cs"/>
          <w:rtl/>
        </w:rPr>
        <w:t>عبد</w:t>
      </w:r>
      <w:r w:rsidRPr="0092567F">
        <w:rPr>
          <w:rtl/>
        </w:rPr>
        <w:t xml:space="preserve"> </w:t>
      </w:r>
      <w:r w:rsidRPr="0092567F">
        <w:rPr>
          <w:rFonts w:hint="cs"/>
          <w:rtl/>
        </w:rPr>
        <w:t>و</w:t>
      </w:r>
      <w:r w:rsidRPr="0092567F">
        <w:rPr>
          <w:rtl/>
        </w:rPr>
        <w:t xml:space="preserve"> </w:t>
      </w:r>
      <w:r w:rsidRPr="0092567F">
        <w:rPr>
          <w:rFonts w:hint="cs"/>
          <w:rtl/>
        </w:rPr>
        <w:t>امه</w:t>
      </w:r>
      <w:r w:rsidRPr="0092567F">
        <w:rPr>
          <w:rtl/>
        </w:rPr>
        <w:t xml:space="preserve"> </w:t>
      </w:r>
      <w:r w:rsidRPr="0092567F">
        <w:rPr>
          <w:rFonts w:hint="cs"/>
          <w:rtl/>
        </w:rPr>
        <w:t>موقوفه</w:t>
      </w:r>
      <w:r w:rsidRPr="0092567F">
        <w:rPr>
          <w:rtl/>
        </w:rPr>
        <w:t xml:space="preserve"> </w:t>
      </w:r>
      <w:r w:rsidRPr="0092567F">
        <w:rPr>
          <w:rFonts w:hint="cs"/>
          <w:rtl/>
        </w:rPr>
        <w:t>یا</w:t>
      </w:r>
      <w:r w:rsidRPr="0092567F">
        <w:rPr>
          <w:rtl/>
        </w:rPr>
        <w:t xml:space="preserve"> </w:t>
      </w:r>
      <w:r w:rsidRPr="0092567F">
        <w:rPr>
          <w:rFonts w:hint="cs"/>
          <w:rtl/>
        </w:rPr>
        <w:t>زکات</w:t>
      </w:r>
      <w:r w:rsidRPr="0092567F">
        <w:rPr>
          <w:rtl/>
        </w:rPr>
        <w:t xml:space="preserve"> </w:t>
      </w:r>
      <w:r w:rsidRPr="0092567F">
        <w:rPr>
          <w:rFonts w:hint="cs"/>
          <w:rtl/>
        </w:rPr>
        <w:t>فطره</w:t>
      </w:r>
      <w:r w:rsidRPr="0092567F">
        <w:rPr>
          <w:rtl/>
        </w:rPr>
        <w:t xml:space="preserve"> </w:t>
      </w:r>
      <w:r w:rsidRPr="0092567F">
        <w:rPr>
          <w:rFonts w:hint="cs"/>
          <w:rtl/>
        </w:rPr>
        <w:t>او</w:t>
      </w:r>
      <w:r w:rsidRPr="0092567F">
        <w:rPr>
          <w:rtl/>
        </w:rPr>
        <w:t xml:space="preserve"> </w:t>
      </w:r>
      <w:r w:rsidRPr="0092567F">
        <w:rPr>
          <w:rFonts w:hint="cs"/>
          <w:rtl/>
        </w:rPr>
        <w:t>یا</w:t>
      </w:r>
      <w:r w:rsidRPr="0092567F">
        <w:rPr>
          <w:rtl/>
        </w:rPr>
        <w:t xml:space="preserve"> </w:t>
      </w:r>
      <w:r w:rsidRPr="0092567F">
        <w:rPr>
          <w:rFonts w:hint="cs"/>
          <w:rtl/>
        </w:rPr>
        <w:t>مئونه</w:t>
      </w:r>
      <w:r w:rsidRPr="0092567F">
        <w:rPr>
          <w:rtl/>
        </w:rPr>
        <w:t xml:space="preserve"> </w:t>
      </w:r>
      <w:r w:rsidRPr="0092567F">
        <w:rPr>
          <w:rFonts w:hint="cs"/>
          <w:rtl/>
        </w:rPr>
        <w:t>تجهیزش،</w:t>
      </w:r>
      <w:r w:rsidRPr="0092567F">
        <w:rPr>
          <w:rtl/>
        </w:rPr>
        <w:t xml:space="preserve"> </w:t>
      </w:r>
      <w:r w:rsidRPr="0092567F">
        <w:rPr>
          <w:rFonts w:hint="cs"/>
          <w:rtl/>
        </w:rPr>
        <w:t>همچنین</w:t>
      </w:r>
      <w:r w:rsidRPr="0092567F">
        <w:rPr>
          <w:rtl/>
        </w:rPr>
        <w:t xml:space="preserve"> </w:t>
      </w:r>
      <w:r w:rsidRPr="0092567F">
        <w:rPr>
          <w:rFonts w:hint="cs"/>
          <w:rtl/>
        </w:rPr>
        <w:t>انعتاق</w:t>
      </w:r>
      <w:r w:rsidRPr="0092567F">
        <w:rPr>
          <w:rtl/>
        </w:rPr>
        <w:t xml:space="preserve"> </w:t>
      </w:r>
      <w:r w:rsidRPr="0092567F">
        <w:rPr>
          <w:rFonts w:hint="cs"/>
          <w:rtl/>
        </w:rPr>
        <w:t>بالسرایة</w:t>
      </w:r>
      <w:r w:rsidRPr="0092567F">
        <w:rPr>
          <w:rtl/>
        </w:rPr>
        <w:t xml:space="preserve"> </w:t>
      </w:r>
      <w:r w:rsidRPr="0092567F">
        <w:rPr>
          <w:rFonts w:hint="cs"/>
          <w:rtl/>
        </w:rPr>
        <w:t>یا</w:t>
      </w:r>
      <w:r w:rsidRPr="0092567F">
        <w:rPr>
          <w:rtl/>
        </w:rPr>
        <w:t xml:space="preserve"> </w:t>
      </w:r>
      <w:r w:rsidRPr="0092567F">
        <w:rPr>
          <w:rFonts w:hint="cs"/>
          <w:rtl/>
        </w:rPr>
        <w:t>وقف</w:t>
      </w:r>
      <w:r w:rsidRPr="0092567F">
        <w:rPr>
          <w:rtl/>
        </w:rPr>
        <w:t xml:space="preserve"> </w:t>
      </w:r>
      <w:r w:rsidRPr="0092567F">
        <w:rPr>
          <w:rFonts w:hint="cs"/>
          <w:rtl/>
        </w:rPr>
        <w:t>علی</w:t>
      </w:r>
      <w:r w:rsidRPr="0092567F">
        <w:rPr>
          <w:rtl/>
        </w:rPr>
        <w:t xml:space="preserve"> </w:t>
      </w:r>
      <w:r w:rsidRPr="0092567F">
        <w:rPr>
          <w:rFonts w:hint="cs"/>
          <w:rtl/>
        </w:rPr>
        <w:t>من</w:t>
      </w:r>
      <w:r w:rsidRPr="0092567F">
        <w:rPr>
          <w:rtl/>
        </w:rPr>
        <w:t xml:space="preserve"> </w:t>
      </w:r>
      <w:r w:rsidRPr="0092567F">
        <w:rPr>
          <w:rFonts w:hint="cs"/>
          <w:rtl/>
        </w:rPr>
        <w:t>ینعتق</w:t>
      </w:r>
      <w:r w:rsidRPr="0092567F">
        <w:rPr>
          <w:rtl/>
        </w:rPr>
        <w:t xml:space="preserve"> </w:t>
      </w:r>
      <w:r w:rsidRPr="0092567F">
        <w:rPr>
          <w:rFonts w:hint="cs"/>
          <w:rtl/>
        </w:rPr>
        <w:t>علیه،</w:t>
      </w:r>
      <w:r w:rsidRPr="0092567F">
        <w:rPr>
          <w:rtl/>
        </w:rPr>
        <w:t xml:space="preserve"> </w:t>
      </w:r>
      <w:r w:rsidRPr="0092567F">
        <w:rPr>
          <w:rFonts w:hint="cs"/>
          <w:rtl/>
        </w:rPr>
        <w:t>که</w:t>
      </w:r>
      <w:r w:rsidRPr="0092567F">
        <w:rPr>
          <w:rtl/>
        </w:rPr>
        <w:t xml:space="preserve"> </w:t>
      </w:r>
      <w:r w:rsidRPr="0092567F">
        <w:rPr>
          <w:rFonts w:hint="cs"/>
          <w:rtl/>
        </w:rPr>
        <w:t>می</w:t>
      </w:r>
      <w:r w:rsidRPr="0092567F">
        <w:rPr>
          <w:rtl/>
        </w:rPr>
        <w:t xml:space="preserve"> </w:t>
      </w:r>
      <w:r w:rsidRPr="0092567F">
        <w:rPr>
          <w:rFonts w:hint="cs"/>
          <w:rtl/>
        </w:rPr>
        <w:t>فرماید</w:t>
      </w:r>
      <w:r w:rsidRPr="0092567F">
        <w:rPr>
          <w:rtl/>
        </w:rPr>
        <w:t xml:space="preserve"> </w:t>
      </w:r>
      <w:r w:rsidRPr="0092567F">
        <w:rPr>
          <w:rFonts w:hint="cs"/>
          <w:rtl/>
        </w:rPr>
        <w:t>ما</w:t>
      </w:r>
      <w:r w:rsidRPr="0092567F">
        <w:rPr>
          <w:rtl/>
        </w:rPr>
        <w:t xml:space="preserve"> </w:t>
      </w:r>
      <w:r w:rsidRPr="0092567F">
        <w:rPr>
          <w:rFonts w:hint="cs"/>
          <w:rtl/>
        </w:rPr>
        <w:t>این</w:t>
      </w:r>
      <w:r w:rsidRPr="0092567F">
        <w:rPr>
          <w:rtl/>
        </w:rPr>
        <w:t xml:space="preserve"> </w:t>
      </w:r>
      <w:r w:rsidRPr="0092567F">
        <w:rPr>
          <w:rFonts w:hint="cs"/>
          <w:rtl/>
        </w:rPr>
        <w:t>ثمرات</w:t>
      </w:r>
      <w:r w:rsidRPr="0092567F">
        <w:rPr>
          <w:rtl/>
        </w:rPr>
        <w:t xml:space="preserve"> </w:t>
      </w:r>
      <w:r w:rsidRPr="0092567F">
        <w:rPr>
          <w:rFonts w:hint="cs"/>
          <w:rtl/>
        </w:rPr>
        <w:t>را</w:t>
      </w:r>
      <w:r w:rsidRPr="0092567F">
        <w:rPr>
          <w:rtl/>
        </w:rPr>
        <w:t xml:space="preserve"> </w:t>
      </w:r>
      <w:r w:rsidRPr="0092567F">
        <w:rPr>
          <w:rFonts w:hint="cs"/>
          <w:rtl/>
        </w:rPr>
        <w:t>انکار</w:t>
      </w:r>
      <w:r w:rsidRPr="0092567F">
        <w:rPr>
          <w:rtl/>
        </w:rPr>
        <w:t xml:space="preserve"> </w:t>
      </w:r>
      <w:r w:rsidRPr="0092567F">
        <w:rPr>
          <w:rFonts w:hint="cs"/>
          <w:rtl/>
        </w:rPr>
        <w:t>می</w:t>
      </w:r>
      <w:r w:rsidRPr="0092567F">
        <w:rPr>
          <w:rtl/>
        </w:rPr>
        <w:t xml:space="preserve"> </w:t>
      </w:r>
      <w:r w:rsidRPr="0092567F">
        <w:rPr>
          <w:rFonts w:hint="cs"/>
          <w:rtl/>
        </w:rPr>
        <w:t>کنیم</w:t>
      </w:r>
      <w:r w:rsidRPr="0092567F">
        <w:rPr>
          <w:rtl/>
        </w:rPr>
        <w:t xml:space="preserve">. </w:t>
      </w:r>
      <w:r w:rsidRPr="0092567F">
        <w:rPr>
          <w:rFonts w:hint="cs"/>
          <w:rtl/>
        </w:rPr>
        <w:t>مثلا</w:t>
      </w:r>
      <w:r w:rsidRPr="0092567F">
        <w:rPr>
          <w:rtl/>
        </w:rPr>
        <w:t xml:space="preserve"> </w:t>
      </w:r>
      <w:r w:rsidRPr="0092567F">
        <w:rPr>
          <w:rFonts w:hint="cs"/>
          <w:rtl/>
        </w:rPr>
        <w:t>در</w:t>
      </w:r>
      <w:r w:rsidRPr="0092567F">
        <w:rPr>
          <w:rtl/>
        </w:rPr>
        <w:t xml:space="preserve"> </w:t>
      </w:r>
      <w:r w:rsidRPr="0092567F">
        <w:rPr>
          <w:rFonts w:hint="cs"/>
          <w:rtl/>
        </w:rPr>
        <w:t>بحث</w:t>
      </w:r>
      <w:r w:rsidRPr="0092567F">
        <w:rPr>
          <w:rtl/>
        </w:rPr>
        <w:t xml:space="preserve"> </w:t>
      </w:r>
      <w:r w:rsidRPr="0092567F">
        <w:rPr>
          <w:rFonts w:hint="cs"/>
          <w:rtl/>
        </w:rPr>
        <w:t>نفقه</w:t>
      </w:r>
      <w:r w:rsidRPr="0092567F">
        <w:rPr>
          <w:rtl/>
        </w:rPr>
        <w:t xml:space="preserve"> </w:t>
      </w:r>
      <w:r w:rsidRPr="0092567F">
        <w:rPr>
          <w:rFonts w:hint="cs"/>
          <w:rtl/>
        </w:rPr>
        <w:t>یا</w:t>
      </w:r>
      <w:r w:rsidRPr="0092567F">
        <w:rPr>
          <w:rtl/>
        </w:rPr>
        <w:t xml:space="preserve"> </w:t>
      </w:r>
      <w:r w:rsidRPr="0092567F">
        <w:rPr>
          <w:rFonts w:hint="cs"/>
          <w:rtl/>
        </w:rPr>
        <w:t>فطره</w:t>
      </w:r>
      <w:r w:rsidRPr="0092567F">
        <w:rPr>
          <w:rtl/>
        </w:rPr>
        <w:t xml:space="preserve"> </w:t>
      </w:r>
      <w:r w:rsidRPr="0092567F">
        <w:rPr>
          <w:rFonts w:hint="cs"/>
          <w:rtl/>
        </w:rPr>
        <w:t>یا</w:t>
      </w:r>
      <w:r w:rsidRPr="0092567F">
        <w:rPr>
          <w:rtl/>
        </w:rPr>
        <w:t xml:space="preserve"> </w:t>
      </w:r>
      <w:r w:rsidRPr="0092567F">
        <w:rPr>
          <w:rFonts w:hint="cs"/>
          <w:rtl/>
        </w:rPr>
        <w:t>مئونه</w:t>
      </w:r>
      <w:r w:rsidRPr="0092567F">
        <w:rPr>
          <w:rtl/>
        </w:rPr>
        <w:t xml:space="preserve"> </w:t>
      </w:r>
      <w:r w:rsidRPr="0092567F">
        <w:rPr>
          <w:rFonts w:hint="cs"/>
          <w:rtl/>
        </w:rPr>
        <w:t>تجهیز</w:t>
      </w:r>
      <w:r w:rsidRPr="0092567F">
        <w:rPr>
          <w:rtl/>
        </w:rPr>
        <w:t xml:space="preserve"> </w:t>
      </w:r>
      <w:r w:rsidRPr="0092567F">
        <w:rPr>
          <w:rFonts w:hint="cs"/>
          <w:rtl/>
        </w:rPr>
        <w:t>در</w:t>
      </w:r>
      <w:r w:rsidRPr="0092567F">
        <w:rPr>
          <w:rtl/>
        </w:rPr>
        <w:t xml:space="preserve"> </w:t>
      </w:r>
      <w:r w:rsidRPr="0092567F">
        <w:rPr>
          <w:rFonts w:hint="cs"/>
          <w:rtl/>
        </w:rPr>
        <w:t>عبد،</w:t>
      </w:r>
      <w:r w:rsidRPr="0092567F">
        <w:rPr>
          <w:rtl/>
        </w:rPr>
        <w:t xml:space="preserve"> </w:t>
      </w:r>
      <w:r w:rsidRPr="0092567F">
        <w:rPr>
          <w:rFonts w:hint="cs"/>
          <w:rtl/>
        </w:rPr>
        <w:t>خب</w:t>
      </w:r>
      <w:r w:rsidRPr="0092567F">
        <w:rPr>
          <w:rtl/>
        </w:rPr>
        <w:t xml:space="preserve"> </w:t>
      </w:r>
      <w:r w:rsidRPr="0092567F">
        <w:rPr>
          <w:rFonts w:hint="cs"/>
          <w:rtl/>
        </w:rPr>
        <w:t>عبدی</w:t>
      </w:r>
      <w:r w:rsidRPr="0092567F">
        <w:rPr>
          <w:rtl/>
        </w:rPr>
        <w:t xml:space="preserve"> </w:t>
      </w:r>
      <w:r w:rsidRPr="0092567F">
        <w:rPr>
          <w:rFonts w:hint="cs"/>
          <w:rtl/>
        </w:rPr>
        <w:t>را</w:t>
      </w:r>
      <w:r w:rsidRPr="0092567F">
        <w:rPr>
          <w:rtl/>
        </w:rPr>
        <w:t xml:space="preserve"> </w:t>
      </w:r>
      <w:r w:rsidRPr="0092567F">
        <w:rPr>
          <w:rFonts w:hint="cs"/>
          <w:rtl/>
        </w:rPr>
        <w:t>کسی</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کرده</w:t>
      </w:r>
      <w:r w:rsidRPr="0092567F">
        <w:rPr>
          <w:rtl/>
        </w:rPr>
        <w:t xml:space="preserve"> </w:t>
      </w:r>
      <w:r w:rsidRPr="0092567F">
        <w:rPr>
          <w:rFonts w:hint="cs"/>
          <w:rtl/>
        </w:rPr>
        <w:t>است،</w:t>
      </w:r>
      <w:r w:rsidRPr="0092567F">
        <w:rPr>
          <w:rtl/>
        </w:rPr>
        <w:t xml:space="preserve"> </w:t>
      </w:r>
      <w:r w:rsidRPr="0092567F">
        <w:rPr>
          <w:rFonts w:hint="cs"/>
          <w:rtl/>
        </w:rPr>
        <w:t>اگر</w:t>
      </w:r>
      <w:r w:rsidRPr="0092567F">
        <w:rPr>
          <w:rtl/>
        </w:rPr>
        <w:t xml:space="preserve"> </w:t>
      </w:r>
      <w:r w:rsidRPr="0092567F">
        <w:rPr>
          <w:rFonts w:hint="cs"/>
          <w:rtl/>
        </w:rPr>
        <w:t>ما</w:t>
      </w:r>
      <w:r w:rsidRPr="0092567F">
        <w:rPr>
          <w:rtl/>
        </w:rPr>
        <w:t xml:space="preserve"> </w:t>
      </w:r>
      <w:r w:rsidRPr="0092567F">
        <w:rPr>
          <w:rFonts w:hint="cs"/>
          <w:rtl/>
        </w:rPr>
        <w:t>بگوئیم</w:t>
      </w:r>
      <w:r w:rsidRPr="0092567F">
        <w:rPr>
          <w:rtl/>
        </w:rPr>
        <w:t xml:space="preserve"> </w:t>
      </w:r>
      <w:r w:rsidRPr="0092567F">
        <w:rPr>
          <w:rFonts w:hint="cs"/>
          <w:rtl/>
        </w:rPr>
        <w:t>تأبید</w:t>
      </w:r>
      <w:r w:rsidRPr="0092567F">
        <w:rPr>
          <w:rtl/>
        </w:rPr>
        <w:t xml:space="preserve"> </w:t>
      </w:r>
      <w:r w:rsidRPr="0092567F">
        <w:rPr>
          <w:rFonts w:hint="cs"/>
          <w:rtl/>
        </w:rPr>
        <w:t>ملازم</w:t>
      </w:r>
      <w:r w:rsidRPr="0092567F">
        <w:rPr>
          <w:rtl/>
        </w:rPr>
        <w:t xml:space="preserve"> </w:t>
      </w:r>
      <w:r w:rsidRPr="0092567F">
        <w:rPr>
          <w:rFonts w:hint="cs"/>
          <w:rtl/>
        </w:rPr>
        <w:t>زوال</w:t>
      </w:r>
      <w:r w:rsidRPr="0092567F">
        <w:rPr>
          <w:rtl/>
        </w:rPr>
        <w:t xml:space="preserve"> </w:t>
      </w:r>
      <w:r w:rsidRPr="0092567F">
        <w:rPr>
          <w:rFonts w:hint="cs"/>
          <w:rtl/>
        </w:rPr>
        <w:t>ملک</w:t>
      </w:r>
      <w:r w:rsidRPr="0092567F">
        <w:rPr>
          <w:rtl/>
        </w:rPr>
        <w:t xml:space="preserve"> </w:t>
      </w:r>
      <w:r w:rsidRPr="0092567F">
        <w:rPr>
          <w:rFonts w:hint="cs"/>
          <w:rtl/>
        </w:rPr>
        <w:t>نیست،</w:t>
      </w:r>
      <w:r w:rsidRPr="0092567F">
        <w:rPr>
          <w:rtl/>
        </w:rPr>
        <w:t xml:space="preserve"> </w:t>
      </w:r>
      <w:r w:rsidRPr="0092567F">
        <w:rPr>
          <w:rFonts w:hint="cs"/>
          <w:rtl/>
        </w:rPr>
        <w:t>خب</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واقف</w:t>
      </w:r>
      <w:r w:rsidRPr="0092567F">
        <w:rPr>
          <w:rtl/>
        </w:rPr>
        <w:t xml:space="preserve"> </w:t>
      </w:r>
      <w:r w:rsidRPr="0092567F">
        <w:rPr>
          <w:rFonts w:hint="cs"/>
          <w:rtl/>
        </w:rPr>
        <w:t>و</w:t>
      </w:r>
      <w:r w:rsidRPr="0092567F">
        <w:rPr>
          <w:rtl/>
        </w:rPr>
        <w:t xml:space="preserve"> </w:t>
      </w:r>
      <w:r w:rsidRPr="0092567F">
        <w:rPr>
          <w:rFonts w:hint="cs"/>
          <w:rtl/>
        </w:rPr>
        <w:t>مولایش</w:t>
      </w:r>
      <w:r w:rsidRPr="0092567F">
        <w:rPr>
          <w:rtl/>
        </w:rPr>
        <w:t xml:space="preserve"> </w:t>
      </w:r>
      <w:r w:rsidRPr="0092567F">
        <w:rPr>
          <w:rFonts w:hint="cs"/>
          <w:rtl/>
        </w:rPr>
        <w:t>باقی</w:t>
      </w:r>
      <w:r w:rsidRPr="0092567F">
        <w:rPr>
          <w:rtl/>
        </w:rPr>
        <w:t xml:space="preserve"> </w:t>
      </w:r>
      <w:r w:rsidRPr="0092567F">
        <w:rPr>
          <w:rFonts w:hint="cs"/>
          <w:rtl/>
        </w:rPr>
        <w:t>است</w:t>
      </w:r>
      <w:r w:rsidRPr="0092567F">
        <w:rPr>
          <w:rtl/>
        </w:rPr>
        <w:t xml:space="preserve"> </w:t>
      </w:r>
      <w:r w:rsidRPr="0092567F">
        <w:rPr>
          <w:rFonts w:hint="cs"/>
          <w:rtl/>
        </w:rPr>
        <w:t>گرچه</w:t>
      </w:r>
      <w:r w:rsidRPr="0092567F">
        <w:rPr>
          <w:rtl/>
        </w:rPr>
        <w:t xml:space="preserve"> </w:t>
      </w:r>
      <w:r w:rsidRPr="0092567F">
        <w:rPr>
          <w:rFonts w:hint="cs"/>
          <w:rtl/>
        </w:rPr>
        <w:t>تمام</w:t>
      </w:r>
      <w:r w:rsidRPr="0092567F">
        <w:rPr>
          <w:rtl/>
        </w:rPr>
        <w:t xml:space="preserve"> </w:t>
      </w:r>
      <w:r w:rsidRPr="0092567F">
        <w:rPr>
          <w:rFonts w:hint="cs"/>
          <w:rtl/>
        </w:rPr>
        <w:t>تصرفات</w:t>
      </w:r>
      <w:r w:rsidRPr="0092567F">
        <w:rPr>
          <w:rtl/>
        </w:rPr>
        <w:t xml:space="preserve"> </w:t>
      </w:r>
      <w:r w:rsidRPr="0092567F">
        <w:rPr>
          <w:rFonts w:hint="cs"/>
          <w:rtl/>
        </w:rPr>
        <w:t>واقف</w:t>
      </w:r>
      <w:r w:rsidRPr="0092567F">
        <w:rPr>
          <w:rtl/>
        </w:rPr>
        <w:t xml:space="preserve"> </w:t>
      </w:r>
      <w:r w:rsidRPr="0092567F">
        <w:rPr>
          <w:rFonts w:hint="cs"/>
          <w:rtl/>
        </w:rPr>
        <w:t>در</w:t>
      </w:r>
      <w:r w:rsidRPr="0092567F">
        <w:rPr>
          <w:rtl/>
        </w:rPr>
        <w:t xml:space="preserve"> </w:t>
      </w:r>
      <w:r w:rsidRPr="0092567F">
        <w:rPr>
          <w:rFonts w:hint="cs"/>
          <w:rtl/>
        </w:rPr>
        <w:t>او</w:t>
      </w:r>
      <w:r w:rsidRPr="0092567F">
        <w:rPr>
          <w:rtl/>
        </w:rPr>
        <w:t xml:space="preserve"> </w:t>
      </w:r>
      <w:r w:rsidRPr="0092567F">
        <w:rPr>
          <w:rFonts w:hint="cs"/>
          <w:rtl/>
        </w:rPr>
        <w:t>ممنوع</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در</w:t>
      </w:r>
      <w:r w:rsidRPr="0092567F">
        <w:rPr>
          <w:rtl/>
        </w:rPr>
        <w:t xml:space="preserve"> </w:t>
      </w:r>
      <w:r w:rsidRPr="0092567F">
        <w:rPr>
          <w:rFonts w:hint="cs"/>
          <w:rtl/>
        </w:rPr>
        <w:t>اختیار</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قرار</w:t>
      </w:r>
      <w:r w:rsidRPr="0092567F">
        <w:rPr>
          <w:rtl/>
        </w:rPr>
        <w:t xml:space="preserve"> </w:t>
      </w:r>
      <w:r w:rsidRPr="0092567F">
        <w:rPr>
          <w:rFonts w:hint="cs"/>
          <w:rtl/>
        </w:rPr>
        <w:t>گرفته</w:t>
      </w:r>
      <w:r w:rsidRPr="0092567F">
        <w:rPr>
          <w:rtl/>
        </w:rPr>
        <w:t xml:space="preserve"> </w:t>
      </w:r>
      <w:r w:rsidRPr="0092567F">
        <w:rPr>
          <w:rFonts w:hint="cs"/>
          <w:rtl/>
        </w:rPr>
        <w:t>است،</w:t>
      </w:r>
      <w:r w:rsidRPr="0092567F">
        <w:rPr>
          <w:rtl/>
        </w:rPr>
        <w:t xml:space="preserve"> </w:t>
      </w:r>
      <w:r w:rsidRPr="0092567F">
        <w:rPr>
          <w:rFonts w:hint="cs"/>
          <w:rtl/>
        </w:rPr>
        <w:t>سؤال</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نفقه</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با</w:t>
      </w:r>
      <w:r w:rsidRPr="0092567F">
        <w:rPr>
          <w:rtl/>
        </w:rPr>
        <w:t xml:space="preserve"> </w:t>
      </w:r>
      <w:r w:rsidRPr="0092567F">
        <w:rPr>
          <w:rFonts w:hint="cs"/>
          <w:rtl/>
        </w:rPr>
        <w:t>چه</w:t>
      </w:r>
      <w:r w:rsidRPr="0092567F">
        <w:rPr>
          <w:rtl/>
        </w:rPr>
        <w:t xml:space="preserve"> </w:t>
      </w:r>
      <w:r w:rsidRPr="0092567F">
        <w:rPr>
          <w:rFonts w:hint="cs"/>
          <w:rtl/>
        </w:rPr>
        <w:t>کسی</w:t>
      </w:r>
      <w:r w:rsidRPr="0092567F">
        <w:rPr>
          <w:rtl/>
        </w:rPr>
        <w:t xml:space="preserve"> </w:t>
      </w:r>
      <w:r w:rsidRPr="0092567F">
        <w:rPr>
          <w:rFonts w:hint="cs"/>
          <w:rtl/>
        </w:rPr>
        <w:t>است؟</w:t>
      </w:r>
      <w:r w:rsidRPr="0092567F">
        <w:rPr>
          <w:rtl/>
        </w:rPr>
        <w:t xml:space="preserve"> </w:t>
      </w:r>
      <w:r w:rsidRPr="0092567F">
        <w:rPr>
          <w:rFonts w:hint="cs"/>
          <w:rtl/>
        </w:rPr>
        <w:t>وی</w:t>
      </w:r>
      <w:r w:rsidRPr="0092567F">
        <w:rPr>
          <w:rtl/>
        </w:rPr>
        <w:t xml:space="preserve"> </w:t>
      </w:r>
      <w:r w:rsidRPr="0092567F">
        <w:rPr>
          <w:rFonts w:hint="cs"/>
          <w:rtl/>
        </w:rPr>
        <w:t>ملک</w:t>
      </w:r>
      <w:r w:rsidRPr="0092567F">
        <w:rPr>
          <w:rtl/>
        </w:rPr>
        <w:t xml:space="preserve"> </w:t>
      </w:r>
      <w:r w:rsidRPr="0092567F">
        <w:rPr>
          <w:rFonts w:hint="cs"/>
          <w:rtl/>
        </w:rPr>
        <w:t>این</w:t>
      </w:r>
      <w:r w:rsidRPr="0092567F">
        <w:rPr>
          <w:rtl/>
        </w:rPr>
        <w:t xml:space="preserve"> </w:t>
      </w:r>
      <w:r w:rsidRPr="0092567F">
        <w:rPr>
          <w:rFonts w:hint="cs"/>
          <w:rtl/>
        </w:rPr>
        <w:t>واقف</w:t>
      </w:r>
      <w:r w:rsidRPr="0092567F">
        <w:rPr>
          <w:rtl/>
        </w:rPr>
        <w:t xml:space="preserve"> </w:t>
      </w:r>
      <w:r w:rsidRPr="0092567F">
        <w:rPr>
          <w:rFonts w:hint="cs"/>
          <w:rtl/>
        </w:rPr>
        <w:t>است،</w:t>
      </w:r>
      <w:r w:rsidRPr="0092567F">
        <w:rPr>
          <w:rtl/>
        </w:rPr>
        <w:t xml:space="preserve"> </w:t>
      </w:r>
      <w:r w:rsidRPr="0092567F">
        <w:rPr>
          <w:rFonts w:hint="cs"/>
          <w:rtl/>
        </w:rPr>
        <w:t>منافعش</w:t>
      </w:r>
      <w:r w:rsidRPr="0092567F">
        <w:rPr>
          <w:rtl/>
        </w:rPr>
        <w:t xml:space="preserve"> </w:t>
      </w:r>
      <w:r w:rsidRPr="0092567F">
        <w:rPr>
          <w:rFonts w:hint="cs"/>
          <w:rtl/>
        </w:rPr>
        <w:t>را</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می</w:t>
      </w:r>
      <w:r w:rsidRPr="0092567F">
        <w:rPr>
          <w:rtl/>
        </w:rPr>
        <w:t xml:space="preserve"> </w:t>
      </w:r>
      <w:r w:rsidRPr="0092567F">
        <w:rPr>
          <w:rFonts w:hint="cs"/>
          <w:rtl/>
        </w:rPr>
        <w:t>برند،</w:t>
      </w:r>
      <w:r w:rsidRPr="0092567F">
        <w:rPr>
          <w:rtl/>
        </w:rPr>
        <w:t xml:space="preserve"> </w:t>
      </w:r>
      <w:r w:rsidRPr="0092567F">
        <w:rPr>
          <w:rFonts w:hint="cs"/>
          <w:rtl/>
        </w:rPr>
        <w:t>نفقه</w:t>
      </w:r>
      <w:r w:rsidRPr="0092567F">
        <w:rPr>
          <w:rtl/>
        </w:rPr>
        <w:t xml:space="preserve"> </w:t>
      </w:r>
      <w:r w:rsidRPr="0092567F">
        <w:rPr>
          <w:rFonts w:hint="cs"/>
          <w:rtl/>
        </w:rPr>
        <w:t>اش</w:t>
      </w:r>
      <w:r w:rsidRPr="0092567F">
        <w:rPr>
          <w:rtl/>
        </w:rPr>
        <w:t xml:space="preserve"> </w:t>
      </w:r>
      <w:r w:rsidRPr="0092567F">
        <w:rPr>
          <w:rFonts w:hint="cs"/>
          <w:rtl/>
        </w:rPr>
        <w:t>بر</w:t>
      </w:r>
      <w:r w:rsidRPr="0092567F">
        <w:rPr>
          <w:rtl/>
        </w:rPr>
        <w:t xml:space="preserve"> </w:t>
      </w:r>
      <w:r w:rsidRPr="0092567F">
        <w:rPr>
          <w:rFonts w:hint="cs"/>
          <w:rtl/>
        </w:rPr>
        <w:t>عهده</w:t>
      </w:r>
      <w:r w:rsidRPr="0092567F">
        <w:rPr>
          <w:rtl/>
        </w:rPr>
        <w:t xml:space="preserve"> </w:t>
      </w:r>
      <w:r w:rsidRPr="0092567F">
        <w:rPr>
          <w:rFonts w:hint="cs"/>
          <w:rtl/>
        </w:rPr>
        <w:t>چه</w:t>
      </w:r>
      <w:r w:rsidRPr="0092567F">
        <w:rPr>
          <w:rtl/>
        </w:rPr>
        <w:t xml:space="preserve"> </w:t>
      </w:r>
      <w:r w:rsidRPr="0092567F">
        <w:rPr>
          <w:rFonts w:hint="cs"/>
          <w:rtl/>
        </w:rPr>
        <w:t>کسی</w:t>
      </w:r>
      <w:r w:rsidRPr="0092567F">
        <w:rPr>
          <w:rtl/>
        </w:rPr>
        <w:t xml:space="preserve"> </w:t>
      </w:r>
      <w:r w:rsidRPr="0092567F">
        <w:rPr>
          <w:rFonts w:hint="cs"/>
          <w:rtl/>
        </w:rPr>
        <w:t>است؟</w:t>
      </w:r>
      <w:r w:rsidRPr="0092567F">
        <w:rPr>
          <w:rtl/>
        </w:rPr>
        <w:t xml:space="preserve"> </w:t>
      </w:r>
      <w:r w:rsidRPr="0092567F">
        <w:rPr>
          <w:rFonts w:hint="cs"/>
          <w:rtl/>
        </w:rPr>
        <w:t>یا</w:t>
      </w:r>
      <w:r w:rsidRPr="0092567F">
        <w:rPr>
          <w:rtl/>
        </w:rPr>
        <w:t xml:space="preserve"> </w:t>
      </w:r>
      <w:r w:rsidRPr="0092567F">
        <w:rPr>
          <w:rFonts w:hint="cs"/>
          <w:rtl/>
        </w:rPr>
        <w:t>مئونه</w:t>
      </w:r>
      <w:r w:rsidRPr="0092567F">
        <w:rPr>
          <w:rtl/>
        </w:rPr>
        <w:t xml:space="preserve"> </w:t>
      </w:r>
      <w:r w:rsidRPr="0092567F">
        <w:rPr>
          <w:rFonts w:hint="cs"/>
          <w:rtl/>
        </w:rPr>
        <w:t>تجهیز</w:t>
      </w:r>
      <w:r w:rsidRPr="0092567F">
        <w:rPr>
          <w:rtl/>
        </w:rPr>
        <w:t xml:space="preserve"> </w:t>
      </w:r>
      <w:r w:rsidRPr="0092567F">
        <w:rPr>
          <w:rFonts w:hint="cs"/>
          <w:rtl/>
        </w:rPr>
        <w:t>در</w:t>
      </w:r>
      <w:r w:rsidRPr="0092567F">
        <w:rPr>
          <w:rtl/>
        </w:rPr>
        <w:t xml:space="preserve"> </w:t>
      </w:r>
      <w:r w:rsidRPr="0092567F">
        <w:rPr>
          <w:rFonts w:hint="cs"/>
          <w:rtl/>
        </w:rPr>
        <w:t>عبد</w:t>
      </w:r>
      <w:r w:rsidRPr="0092567F">
        <w:rPr>
          <w:rtl/>
        </w:rPr>
        <w:t xml:space="preserve"> </w:t>
      </w:r>
      <w:r w:rsidRPr="0092567F">
        <w:rPr>
          <w:rFonts w:hint="cs"/>
          <w:rtl/>
        </w:rPr>
        <w:t>با</w:t>
      </w:r>
      <w:r w:rsidRPr="0092567F">
        <w:rPr>
          <w:rtl/>
        </w:rPr>
        <w:t xml:space="preserve"> </w:t>
      </w:r>
      <w:r w:rsidRPr="0092567F">
        <w:rPr>
          <w:rFonts w:hint="cs"/>
          <w:rtl/>
        </w:rPr>
        <w:t>چه</w:t>
      </w:r>
      <w:r w:rsidRPr="0092567F">
        <w:rPr>
          <w:rtl/>
        </w:rPr>
        <w:t xml:space="preserve"> </w:t>
      </w:r>
      <w:r w:rsidRPr="0092567F">
        <w:rPr>
          <w:rFonts w:hint="cs"/>
          <w:rtl/>
        </w:rPr>
        <w:t>کسی</w:t>
      </w:r>
      <w:r w:rsidRPr="0092567F">
        <w:rPr>
          <w:rtl/>
        </w:rPr>
        <w:t xml:space="preserve"> </w:t>
      </w:r>
      <w:r w:rsidRPr="0092567F">
        <w:rPr>
          <w:rFonts w:hint="cs"/>
          <w:rtl/>
        </w:rPr>
        <w:t>است؟</w:t>
      </w:r>
      <w:r w:rsidRPr="0092567F">
        <w:rPr>
          <w:rtl/>
        </w:rPr>
        <w:t xml:space="preserve"> </w:t>
      </w:r>
      <w:r w:rsidRPr="0092567F">
        <w:rPr>
          <w:rFonts w:hint="cs"/>
          <w:rtl/>
        </w:rPr>
        <w:t>اگر</w:t>
      </w:r>
      <w:r w:rsidRPr="0092567F">
        <w:rPr>
          <w:rtl/>
        </w:rPr>
        <w:t xml:space="preserve"> </w:t>
      </w:r>
      <w:r w:rsidRPr="0092567F">
        <w:rPr>
          <w:rFonts w:hint="cs"/>
          <w:rtl/>
        </w:rPr>
        <w:t>عبد</w:t>
      </w:r>
      <w:r w:rsidRPr="0092567F">
        <w:rPr>
          <w:rtl/>
        </w:rPr>
        <w:t xml:space="preserve"> </w:t>
      </w:r>
      <w:r w:rsidRPr="0092567F">
        <w:rPr>
          <w:rFonts w:hint="cs"/>
          <w:rtl/>
        </w:rPr>
        <w:t>از</w:t>
      </w:r>
      <w:r w:rsidRPr="0092567F">
        <w:rPr>
          <w:rtl/>
        </w:rPr>
        <w:t xml:space="preserve"> </w:t>
      </w:r>
      <w:r w:rsidRPr="0092567F">
        <w:rPr>
          <w:rFonts w:hint="cs"/>
          <w:rtl/>
        </w:rPr>
        <w:t>دنیا</w:t>
      </w:r>
      <w:r w:rsidRPr="0092567F">
        <w:rPr>
          <w:rtl/>
        </w:rPr>
        <w:t xml:space="preserve"> </w:t>
      </w:r>
      <w:r w:rsidRPr="0092567F">
        <w:rPr>
          <w:rFonts w:hint="cs"/>
          <w:rtl/>
        </w:rPr>
        <w:t>رفت</w:t>
      </w:r>
      <w:r w:rsidRPr="0092567F">
        <w:rPr>
          <w:rtl/>
        </w:rPr>
        <w:t xml:space="preserve"> </w:t>
      </w:r>
      <w:r w:rsidRPr="0092567F">
        <w:rPr>
          <w:rFonts w:hint="cs"/>
          <w:rtl/>
        </w:rPr>
        <w:t>مئونه</w:t>
      </w:r>
      <w:r w:rsidRPr="0092567F">
        <w:rPr>
          <w:rtl/>
        </w:rPr>
        <w:t xml:space="preserve"> </w:t>
      </w:r>
      <w:r w:rsidRPr="0092567F">
        <w:rPr>
          <w:rFonts w:hint="cs"/>
          <w:rtl/>
        </w:rPr>
        <w:t>تجهیزش</w:t>
      </w:r>
      <w:r w:rsidRPr="0092567F">
        <w:rPr>
          <w:rtl/>
        </w:rPr>
        <w:t xml:space="preserve"> </w:t>
      </w:r>
      <w:r w:rsidRPr="0092567F">
        <w:rPr>
          <w:rFonts w:hint="cs"/>
          <w:rtl/>
        </w:rPr>
        <w:t>با</w:t>
      </w:r>
      <w:r w:rsidRPr="0092567F">
        <w:rPr>
          <w:rtl/>
        </w:rPr>
        <w:t xml:space="preserve"> </w:t>
      </w:r>
      <w:r w:rsidRPr="0092567F">
        <w:rPr>
          <w:rFonts w:hint="cs"/>
          <w:rtl/>
        </w:rPr>
        <w:t>چه</w:t>
      </w:r>
      <w:r w:rsidRPr="0092567F">
        <w:rPr>
          <w:rtl/>
        </w:rPr>
        <w:t xml:space="preserve"> </w:t>
      </w:r>
      <w:r w:rsidRPr="0092567F">
        <w:rPr>
          <w:rFonts w:hint="cs"/>
          <w:rtl/>
        </w:rPr>
        <w:t>کسی</w:t>
      </w:r>
      <w:r w:rsidRPr="0092567F">
        <w:rPr>
          <w:rtl/>
        </w:rPr>
        <w:t xml:space="preserve"> </w:t>
      </w:r>
      <w:r w:rsidRPr="0092567F">
        <w:rPr>
          <w:rFonts w:hint="cs"/>
          <w:rtl/>
        </w:rPr>
        <w:t>است،</w:t>
      </w:r>
      <w:r w:rsidRPr="0092567F">
        <w:rPr>
          <w:rtl/>
        </w:rPr>
        <w:t xml:space="preserve"> </w:t>
      </w:r>
      <w:r w:rsidRPr="0092567F">
        <w:rPr>
          <w:rFonts w:hint="cs"/>
          <w:rtl/>
        </w:rPr>
        <w:t>آیا</w:t>
      </w:r>
      <w:r w:rsidRPr="0092567F">
        <w:rPr>
          <w:rtl/>
        </w:rPr>
        <w:t xml:space="preserve"> </w:t>
      </w:r>
      <w:r w:rsidRPr="0092567F">
        <w:rPr>
          <w:rFonts w:hint="cs"/>
          <w:rtl/>
        </w:rPr>
        <w:t>با</w:t>
      </w:r>
      <w:r w:rsidRPr="0092567F">
        <w:rPr>
          <w:rtl/>
        </w:rPr>
        <w:t xml:space="preserve"> </w:t>
      </w:r>
      <w:r w:rsidRPr="0092567F">
        <w:rPr>
          <w:rFonts w:hint="cs"/>
          <w:rtl/>
        </w:rPr>
        <w:t>واقف</w:t>
      </w:r>
      <w:r w:rsidRPr="0092567F">
        <w:rPr>
          <w:rtl/>
        </w:rPr>
        <w:t xml:space="preserve"> </w:t>
      </w:r>
      <w:r w:rsidRPr="0092567F">
        <w:rPr>
          <w:rFonts w:hint="cs"/>
          <w:rtl/>
        </w:rPr>
        <w:t>است</w:t>
      </w:r>
      <w:r w:rsidRPr="0092567F">
        <w:rPr>
          <w:rtl/>
        </w:rPr>
        <w:t xml:space="preserve"> </w:t>
      </w:r>
      <w:r w:rsidRPr="0092567F">
        <w:rPr>
          <w:rFonts w:hint="cs"/>
          <w:rtl/>
        </w:rPr>
        <w:t>یا</w:t>
      </w:r>
      <w:r w:rsidRPr="0092567F">
        <w:rPr>
          <w:rtl/>
        </w:rPr>
        <w:t xml:space="preserve"> </w:t>
      </w:r>
      <w:r w:rsidRPr="0092567F">
        <w:rPr>
          <w:rFonts w:hint="cs"/>
          <w:rtl/>
        </w:rPr>
        <w:t>با</w:t>
      </w:r>
      <w:r w:rsidRPr="0092567F">
        <w:rPr>
          <w:rtl/>
        </w:rPr>
        <w:t xml:space="preserve"> </w:t>
      </w:r>
      <w:r w:rsidRPr="0092567F">
        <w:rPr>
          <w:rFonts w:hint="cs"/>
          <w:rtl/>
        </w:rPr>
        <w:t>آن</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دارند</w:t>
      </w:r>
      <w:r w:rsidRPr="0092567F">
        <w:rPr>
          <w:rtl/>
        </w:rPr>
        <w:t xml:space="preserve"> </w:t>
      </w:r>
      <w:r w:rsidRPr="0092567F">
        <w:rPr>
          <w:rFonts w:hint="cs"/>
          <w:rtl/>
        </w:rPr>
        <w:t>از</w:t>
      </w:r>
      <w:r w:rsidRPr="0092567F">
        <w:rPr>
          <w:rtl/>
        </w:rPr>
        <w:t xml:space="preserve"> </w:t>
      </w:r>
      <w:r w:rsidRPr="0092567F">
        <w:rPr>
          <w:rFonts w:hint="cs"/>
          <w:rtl/>
        </w:rPr>
        <w:t>او</w:t>
      </w:r>
      <w:r w:rsidRPr="0092567F">
        <w:rPr>
          <w:rtl/>
        </w:rPr>
        <w:t xml:space="preserve"> </w:t>
      </w:r>
      <w:r w:rsidRPr="0092567F">
        <w:rPr>
          <w:rFonts w:hint="cs"/>
          <w:rtl/>
        </w:rPr>
        <w:t>انتفاع</w:t>
      </w:r>
      <w:r w:rsidRPr="0092567F">
        <w:rPr>
          <w:rtl/>
        </w:rPr>
        <w:t xml:space="preserve"> </w:t>
      </w:r>
      <w:r w:rsidRPr="0092567F">
        <w:rPr>
          <w:rFonts w:hint="cs"/>
          <w:rtl/>
        </w:rPr>
        <w:t>می</w:t>
      </w:r>
      <w:r w:rsidRPr="0092567F">
        <w:rPr>
          <w:rtl/>
        </w:rPr>
        <w:t xml:space="preserve"> </w:t>
      </w:r>
      <w:r w:rsidRPr="0092567F">
        <w:rPr>
          <w:rFonts w:hint="cs"/>
          <w:rtl/>
        </w:rPr>
        <w:t>برند؟</w:t>
      </w:r>
      <w:r w:rsidRPr="0092567F">
        <w:rPr>
          <w:rtl/>
        </w:rPr>
        <w:t xml:space="preserve"> </w:t>
      </w:r>
      <w:r w:rsidRPr="0092567F">
        <w:rPr>
          <w:rFonts w:hint="cs"/>
          <w:rtl/>
        </w:rPr>
        <w:t>یا</w:t>
      </w:r>
      <w:r w:rsidRPr="0092567F">
        <w:rPr>
          <w:rtl/>
        </w:rPr>
        <w:t xml:space="preserve"> </w:t>
      </w:r>
      <w:r w:rsidRPr="0092567F">
        <w:rPr>
          <w:rFonts w:hint="cs"/>
          <w:rtl/>
        </w:rPr>
        <w:t>زکات</w:t>
      </w:r>
      <w:r w:rsidRPr="0092567F">
        <w:rPr>
          <w:rtl/>
        </w:rPr>
        <w:t xml:space="preserve"> </w:t>
      </w:r>
      <w:r w:rsidRPr="0092567F">
        <w:rPr>
          <w:rFonts w:hint="cs"/>
          <w:rtl/>
        </w:rPr>
        <w:t>فطره</w:t>
      </w:r>
      <w:r w:rsidRPr="0092567F">
        <w:rPr>
          <w:rtl/>
        </w:rPr>
        <w:t xml:space="preserve"> </w:t>
      </w:r>
      <w:r w:rsidRPr="0092567F">
        <w:rPr>
          <w:rFonts w:hint="cs"/>
          <w:rtl/>
        </w:rPr>
        <w:t>او</w:t>
      </w:r>
      <w:r w:rsidRPr="0092567F">
        <w:rPr>
          <w:rtl/>
        </w:rPr>
        <w:t xml:space="preserve"> </w:t>
      </w:r>
      <w:r w:rsidRPr="0092567F">
        <w:rPr>
          <w:rFonts w:hint="cs"/>
          <w:rtl/>
        </w:rPr>
        <w:t>بر</w:t>
      </w:r>
      <w:r w:rsidRPr="0092567F">
        <w:rPr>
          <w:rtl/>
        </w:rPr>
        <w:t xml:space="preserve"> </w:t>
      </w:r>
      <w:r w:rsidRPr="0092567F">
        <w:rPr>
          <w:rFonts w:hint="cs"/>
          <w:rtl/>
        </w:rPr>
        <w:t>عهده</w:t>
      </w:r>
      <w:r w:rsidRPr="0092567F">
        <w:rPr>
          <w:rtl/>
        </w:rPr>
        <w:t xml:space="preserve"> </w:t>
      </w:r>
      <w:r w:rsidRPr="0092567F">
        <w:rPr>
          <w:rFonts w:hint="cs"/>
          <w:rtl/>
        </w:rPr>
        <w:t>چه</w:t>
      </w:r>
      <w:r w:rsidRPr="0092567F">
        <w:rPr>
          <w:rtl/>
        </w:rPr>
        <w:t xml:space="preserve"> </w:t>
      </w:r>
      <w:r w:rsidRPr="0092567F">
        <w:rPr>
          <w:rFonts w:hint="cs"/>
          <w:rtl/>
        </w:rPr>
        <w:t>کسی</w:t>
      </w:r>
      <w:r w:rsidRPr="0092567F">
        <w:rPr>
          <w:rtl/>
        </w:rPr>
        <w:t xml:space="preserve"> </w:t>
      </w:r>
      <w:r w:rsidRPr="0092567F">
        <w:rPr>
          <w:rFonts w:hint="cs"/>
          <w:rtl/>
        </w:rPr>
        <w:t>است</w:t>
      </w:r>
      <w:r w:rsidRPr="0092567F">
        <w:rPr>
          <w:rtl/>
        </w:rPr>
        <w:t>.</w:t>
      </w:r>
    </w:p>
    <w:p w14:paraId="6C681FCF" w14:textId="77777777" w:rsidR="00203E85" w:rsidRPr="0092567F" w:rsidRDefault="00F66730" w:rsidP="00203E85">
      <w:pPr>
        <w:pStyle w:val="Heading2"/>
        <w:rPr>
          <w:rFonts w:eastAsia="Calibri"/>
          <w:rtl/>
        </w:rPr>
      </w:pPr>
      <w:bookmarkStart w:id="972" w:name="_Toc57752484"/>
      <w:r w:rsidRPr="0092567F">
        <w:rPr>
          <w:rFonts w:eastAsia="Calibri" w:hint="cs"/>
          <w:rtl/>
        </w:rPr>
        <w:t>ادعای</w:t>
      </w:r>
      <w:r w:rsidRPr="0092567F">
        <w:rPr>
          <w:rFonts w:eastAsia="Calibri"/>
          <w:rtl/>
        </w:rPr>
        <w:t xml:space="preserve"> </w:t>
      </w:r>
      <w:r w:rsidRPr="0092567F">
        <w:rPr>
          <w:rFonts w:eastAsia="Calibri" w:hint="cs"/>
          <w:rtl/>
        </w:rPr>
        <w:t>صاحب</w:t>
      </w:r>
      <w:r w:rsidRPr="0092567F">
        <w:rPr>
          <w:rFonts w:eastAsia="Calibri"/>
          <w:rtl/>
        </w:rPr>
        <w:t xml:space="preserve"> </w:t>
      </w:r>
      <w:r w:rsidRPr="0092567F">
        <w:rPr>
          <w:rFonts w:eastAsia="Calibri" w:hint="cs"/>
          <w:rtl/>
        </w:rPr>
        <w:t>عروه</w:t>
      </w:r>
      <w:r w:rsidRPr="0092567F">
        <w:rPr>
          <w:rFonts w:eastAsia="Calibri"/>
          <w:rtl/>
        </w:rPr>
        <w:t xml:space="preserve"> </w:t>
      </w:r>
      <w:r w:rsidRPr="0092567F">
        <w:rPr>
          <w:rFonts w:eastAsia="Calibri" w:hint="cs"/>
          <w:rtl/>
        </w:rPr>
        <w:t>نسبت</w:t>
      </w:r>
      <w:r w:rsidRPr="0092567F">
        <w:rPr>
          <w:rFonts w:eastAsia="Calibri"/>
          <w:rtl/>
        </w:rPr>
        <w:t xml:space="preserve"> </w:t>
      </w:r>
      <w:r w:rsidRPr="0092567F">
        <w:rPr>
          <w:rFonts w:eastAsia="Calibri" w:hint="cs"/>
          <w:rtl/>
        </w:rPr>
        <w:t>به</w:t>
      </w:r>
      <w:r w:rsidRPr="0092567F">
        <w:rPr>
          <w:rFonts w:eastAsia="Calibri"/>
          <w:rtl/>
        </w:rPr>
        <w:t xml:space="preserve"> </w:t>
      </w:r>
      <w:r w:rsidRPr="0092567F">
        <w:rPr>
          <w:rFonts w:eastAsia="Calibri" w:hint="cs"/>
          <w:rtl/>
        </w:rPr>
        <w:t>عدم</w:t>
      </w:r>
      <w:r w:rsidRPr="0092567F">
        <w:rPr>
          <w:rFonts w:eastAsia="Calibri"/>
          <w:rtl/>
        </w:rPr>
        <w:t xml:space="preserve"> </w:t>
      </w:r>
      <w:r w:rsidRPr="0092567F">
        <w:rPr>
          <w:rFonts w:eastAsia="Calibri" w:hint="cs"/>
          <w:rtl/>
        </w:rPr>
        <w:t>تاثیر</w:t>
      </w:r>
      <w:r w:rsidRPr="0092567F">
        <w:rPr>
          <w:rFonts w:eastAsia="Calibri"/>
          <w:rtl/>
        </w:rPr>
        <w:t xml:space="preserve"> </w:t>
      </w:r>
      <w:r w:rsidRPr="0092567F">
        <w:rPr>
          <w:rFonts w:eastAsia="Calibri" w:hint="cs"/>
          <w:rtl/>
        </w:rPr>
        <w:t>در</w:t>
      </w:r>
      <w:r w:rsidRPr="0092567F">
        <w:rPr>
          <w:rFonts w:eastAsia="Calibri"/>
          <w:rtl/>
        </w:rPr>
        <w:t xml:space="preserve"> </w:t>
      </w:r>
      <w:r w:rsidRPr="0092567F">
        <w:rPr>
          <w:rFonts w:eastAsia="Calibri" w:hint="cs"/>
          <w:rtl/>
        </w:rPr>
        <w:t>تعیین</w:t>
      </w:r>
      <w:r w:rsidRPr="0092567F">
        <w:rPr>
          <w:rFonts w:eastAsia="Calibri"/>
          <w:rtl/>
        </w:rPr>
        <w:t xml:space="preserve"> </w:t>
      </w:r>
      <w:r w:rsidRPr="0092567F">
        <w:rPr>
          <w:rFonts w:eastAsia="Calibri" w:hint="cs"/>
          <w:rtl/>
        </w:rPr>
        <w:t>سرنوشت</w:t>
      </w:r>
      <w:r w:rsidRPr="0092567F">
        <w:rPr>
          <w:rFonts w:eastAsia="Calibri"/>
          <w:rtl/>
        </w:rPr>
        <w:t xml:space="preserve"> </w:t>
      </w:r>
      <w:r w:rsidRPr="0092567F">
        <w:rPr>
          <w:rFonts w:eastAsia="Calibri" w:hint="cs"/>
          <w:rtl/>
        </w:rPr>
        <w:t>ملکیت</w:t>
      </w:r>
      <w:r w:rsidRPr="0092567F">
        <w:rPr>
          <w:rFonts w:eastAsia="Calibri"/>
          <w:rtl/>
        </w:rPr>
        <w:t xml:space="preserve"> </w:t>
      </w:r>
      <w:r w:rsidRPr="0092567F">
        <w:rPr>
          <w:rFonts w:eastAsia="Calibri" w:hint="cs"/>
          <w:rtl/>
        </w:rPr>
        <w:t>عین</w:t>
      </w:r>
      <w:r w:rsidRPr="0092567F">
        <w:rPr>
          <w:rFonts w:eastAsia="Calibri"/>
          <w:rtl/>
        </w:rPr>
        <w:t xml:space="preserve"> </w:t>
      </w:r>
      <w:r w:rsidRPr="0092567F">
        <w:rPr>
          <w:rFonts w:eastAsia="Calibri" w:hint="cs"/>
          <w:rtl/>
        </w:rPr>
        <w:t>موقوفه</w:t>
      </w:r>
      <w:bookmarkEnd w:id="972"/>
    </w:p>
    <w:p w14:paraId="719931B2" w14:textId="77777777" w:rsidR="00203E85" w:rsidRPr="0092567F" w:rsidRDefault="00F66730" w:rsidP="00203E85">
      <w:pPr>
        <w:rPr>
          <w:rtl/>
        </w:rPr>
      </w:pPr>
      <w:r w:rsidRPr="0092567F">
        <w:rPr>
          <w:rFonts w:hint="cs"/>
          <w:rtl/>
        </w:rPr>
        <w:t>با</w:t>
      </w:r>
      <w:r w:rsidRPr="0092567F">
        <w:rPr>
          <w:rtl/>
        </w:rPr>
        <w:t xml:space="preserve"> </w:t>
      </w:r>
      <w:r w:rsidRPr="0092567F">
        <w:rPr>
          <w:rFonts w:hint="cs"/>
          <w:rtl/>
        </w:rPr>
        <w:t>اینکه</w:t>
      </w:r>
      <w:r w:rsidRPr="0092567F">
        <w:rPr>
          <w:rtl/>
        </w:rPr>
        <w:t xml:space="preserve"> </w:t>
      </w:r>
      <w:r w:rsidRPr="0092567F">
        <w:rPr>
          <w:rFonts w:hint="cs"/>
          <w:rtl/>
        </w:rPr>
        <w:t>به</w:t>
      </w:r>
      <w:r w:rsidRPr="0092567F">
        <w:rPr>
          <w:rtl/>
        </w:rPr>
        <w:t xml:space="preserve"> </w:t>
      </w:r>
      <w:r w:rsidRPr="0092567F">
        <w:rPr>
          <w:rFonts w:hint="cs"/>
          <w:rtl/>
        </w:rPr>
        <w:t>نظر</w:t>
      </w:r>
      <w:r w:rsidRPr="0092567F">
        <w:rPr>
          <w:rtl/>
        </w:rPr>
        <w:t xml:space="preserve"> </w:t>
      </w:r>
      <w:r w:rsidRPr="0092567F">
        <w:rPr>
          <w:rFonts w:hint="cs"/>
          <w:rtl/>
        </w:rPr>
        <w:t>می</w:t>
      </w:r>
      <w:r w:rsidRPr="0092567F">
        <w:rPr>
          <w:rtl/>
        </w:rPr>
        <w:t xml:space="preserve"> </w:t>
      </w:r>
      <w:r w:rsidRPr="0092567F">
        <w:rPr>
          <w:rFonts w:hint="cs"/>
          <w:rtl/>
        </w:rPr>
        <w:t>رسد</w:t>
      </w:r>
      <w:r w:rsidRPr="0092567F">
        <w:rPr>
          <w:rtl/>
        </w:rPr>
        <w:t xml:space="preserve"> </w:t>
      </w:r>
      <w:r w:rsidRPr="0092567F">
        <w:rPr>
          <w:rFonts w:hint="cs"/>
          <w:rtl/>
        </w:rPr>
        <w:t>واضح</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تعیین</w:t>
      </w:r>
      <w:r w:rsidRPr="0092567F">
        <w:rPr>
          <w:rtl/>
        </w:rPr>
        <w:t xml:space="preserve"> </w:t>
      </w:r>
      <w:r w:rsidRPr="0092567F">
        <w:rPr>
          <w:rFonts w:hint="cs"/>
          <w:rtl/>
        </w:rPr>
        <w:t>سرنوشت</w:t>
      </w:r>
      <w:r w:rsidRPr="0092567F">
        <w:rPr>
          <w:rtl/>
        </w:rPr>
        <w:t xml:space="preserve"> </w:t>
      </w:r>
      <w:r w:rsidRPr="0092567F">
        <w:rPr>
          <w:rFonts w:hint="cs"/>
          <w:rtl/>
        </w:rPr>
        <w:t>ملکیت</w:t>
      </w:r>
      <w:r w:rsidRPr="0092567F">
        <w:rPr>
          <w:rtl/>
        </w:rPr>
        <w:t xml:space="preserve"> </w:t>
      </w:r>
      <w:r w:rsidRPr="0092567F">
        <w:rPr>
          <w:rFonts w:hint="cs"/>
          <w:rtl/>
        </w:rPr>
        <w:t>عین</w:t>
      </w:r>
      <w:r w:rsidRPr="0092567F">
        <w:rPr>
          <w:rtl/>
        </w:rPr>
        <w:t xml:space="preserve"> </w:t>
      </w:r>
      <w:r w:rsidRPr="0092567F">
        <w:rPr>
          <w:rFonts w:hint="cs"/>
          <w:rtl/>
        </w:rPr>
        <w:t>موقوفه،</w:t>
      </w:r>
      <w:r w:rsidRPr="0092567F">
        <w:rPr>
          <w:rtl/>
        </w:rPr>
        <w:t xml:space="preserve"> </w:t>
      </w:r>
      <w:r w:rsidRPr="0092567F">
        <w:rPr>
          <w:rFonts w:hint="cs"/>
          <w:rtl/>
        </w:rPr>
        <w:t>اثر</w:t>
      </w:r>
      <w:r w:rsidRPr="0092567F">
        <w:rPr>
          <w:rtl/>
        </w:rPr>
        <w:t xml:space="preserve"> </w:t>
      </w:r>
      <w:r w:rsidRPr="0092567F">
        <w:rPr>
          <w:rFonts w:hint="cs"/>
          <w:rtl/>
        </w:rPr>
        <w:t>دارد،</w:t>
      </w:r>
      <w:r w:rsidRPr="0092567F">
        <w:rPr>
          <w:rtl/>
        </w:rPr>
        <w:t xml:space="preserve">  </w:t>
      </w:r>
      <w:r w:rsidRPr="0092567F">
        <w:rPr>
          <w:rFonts w:hint="cs"/>
          <w:rtl/>
        </w:rPr>
        <w:t>مرحوم</w:t>
      </w:r>
      <w:r w:rsidRPr="0092567F">
        <w:rPr>
          <w:rtl/>
        </w:rPr>
        <w:t xml:space="preserve"> </w:t>
      </w:r>
      <w:r w:rsidRPr="0092567F">
        <w:rPr>
          <w:rFonts w:hint="cs"/>
          <w:rtl/>
        </w:rPr>
        <w:t>صاحب</w:t>
      </w:r>
      <w:r w:rsidRPr="0092567F">
        <w:rPr>
          <w:rtl/>
        </w:rPr>
        <w:t xml:space="preserve"> </w:t>
      </w:r>
      <w:r w:rsidRPr="0092567F">
        <w:rPr>
          <w:rFonts w:hint="cs"/>
          <w:rtl/>
        </w:rPr>
        <w:t>عروه</w:t>
      </w:r>
      <w:r w:rsidRPr="0092567F">
        <w:rPr>
          <w:rtl/>
        </w:rPr>
        <w:t xml:space="preserve"> </w:t>
      </w:r>
      <w:r w:rsidRPr="0092567F">
        <w:rPr>
          <w:rFonts w:hint="cs"/>
          <w:rtl/>
        </w:rPr>
        <w:t>منکر</w:t>
      </w:r>
      <w:r w:rsidRPr="0092567F">
        <w:rPr>
          <w:rtl/>
        </w:rPr>
        <w:t xml:space="preserve"> </w:t>
      </w:r>
      <w:r w:rsidRPr="0092567F">
        <w:rPr>
          <w:rFonts w:hint="cs"/>
          <w:rtl/>
        </w:rPr>
        <w:t>این</w:t>
      </w:r>
      <w:r w:rsidRPr="0092567F">
        <w:rPr>
          <w:rtl/>
        </w:rPr>
        <w:t xml:space="preserve"> </w:t>
      </w:r>
      <w:r w:rsidRPr="0092567F">
        <w:rPr>
          <w:rFonts w:hint="cs"/>
          <w:rtl/>
        </w:rPr>
        <w:t>تاثیرند</w:t>
      </w:r>
      <w:r w:rsidRPr="0092567F">
        <w:rPr>
          <w:rtl/>
        </w:rPr>
        <w:t xml:space="preserve"> </w:t>
      </w:r>
      <w:r w:rsidRPr="0092567F">
        <w:rPr>
          <w:rFonts w:hint="cs"/>
          <w:rtl/>
        </w:rPr>
        <w:t>زیرا</w:t>
      </w:r>
      <w:r w:rsidRPr="0092567F">
        <w:rPr>
          <w:rtl/>
        </w:rPr>
        <w:t xml:space="preserve"> </w:t>
      </w:r>
      <w:r w:rsidRPr="0092567F">
        <w:rPr>
          <w:rFonts w:hint="cs"/>
          <w:rtl/>
        </w:rPr>
        <w:t>تمسک</w:t>
      </w:r>
      <w:r w:rsidRPr="0092567F">
        <w:rPr>
          <w:rtl/>
        </w:rPr>
        <w:t xml:space="preserve"> </w:t>
      </w:r>
      <w:r w:rsidRPr="0092567F">
        <w:rPr>
          <w:rFonts w:hint="cs"/>
          <w:rtl/>
        </w:rPr>
        <w:t>به</w:t>
      </w:r>
      <w:r w:rsidRPr="0092567F">
        <w:rPr>
          <w:rtl/>
        </w:rPr>
        <w:t xml:space="preserve"> </w:t>
      </w:r>
      <w:r w:rsidRPr="0092567F">
        <w:rPr>
          <w:rFonts w:hint="cs"/>
          <w:rtl/>
        </w:rPr>
        <w:t>اطلاقات</w:t>
      </w:r>
      <w:r w:rsidRPr="0092567F">
        <w:rPr>
          <w:rtl/>
        </w:rPr>
        <w:t xml:space="preserve"> </w:t>
      </w:r>
      <w:r w:rsidRPr="0092567F">
        <w:rPr>
          <w:rFonts w:hint="cs"/>
          <w:rtl/>
        </w:rPr>
        <w:t>و</w:t>
      </w:r>
      <w:r w:rsidRPr="0092567F">
        <w:rPr>
          <w:rtl/>
        </w:rPr>
        <w:t xml:space="preserve"> </w:t>
      </w:r>
      <w:r w:rsidRPr="0092567F">
        <w:rPr>
          <w:rFonts w:hint="cs"/>
          <w:rtl/>
        </w:rPr>
        <w:t>عمومات</w:t>
      </w:r>
      <w:r w:rsidRPr="0092567F">
        <w:rPr>
          <w:rtl/>
        </w:rPr>
        <w:t xml:space="preserve"> </w:t>
      </w:r>
      <w:r w:rsidRPr="0092567F">
        <w:rPr>
          <w:rFonts w:hint="cs"/>
          <w:rtl/>
        </w:rPr>
        <w:t>ادله</w:t>
      </w:r>
      <w:r w:rsidRPr="0092567F">
        <w:rPr>
          <w:rtl/>
        </w:rPr>
        <w:t xml:space="preserve"> </w:t>
      </w:r>
      <w:r w:rsidRPr="0092567F">
        <w:rPr>
          <w:rFonts w:hint="cs"/>
          <w:rtl/>
        </w:rPr>
        <w:t>نفقه</w:t>
      </w:r>
      <w:r w:rsidRPr="0092567F">
        <w:rPr>
          <w:rtl/>
        </w:rPr>
        <w:t xml:space="preserve"> </w:t>
      </w:r>
      <w:r w:rsidRPr="0092567F">
        <w:rPr>
          <w:rFonts w:hint="cs"/>
          <w:rtl/>
        </w:rPr>
        <w:t>یا</w:t>
      </w:r>
      <w:r w:rsidRPr="0092567F">
        <w:rPr>
          <w:rtl/>
        </w:rPr>
        <w:t xml:space="preserve"> </w:t>
      </w:r>
      <w:r w:rsidRPr="0092567F">
        <w:rPr>
          <w:rFonts w:hint="cs"/>
          <w:rtl/>
        </w:rPr>
        <w:t>زکات</w:t>
      </w:r>
      <w:r w:rsidRPr="0092567F">
        <w:rPr>
          <w:rtl/>
        </w:rPr>
        <w:t xml:space="preserve"> </w:t>
      </w:r>
      <w:r w:rsidRPr="0092567F">
        <w:rPr>
          <w:rFonts w:hint="cs"/>
          <w:rtl/>
        </w:rPr>
        <w:t>فطره</w:t>
      </w:r>
      <w:r w:rsidRPr="0092567F">
        <w:rPr>
          <w:rtl/>
        </w:rPr>
        <w:t xml:space="preserve"> </w:t>
      </w:r>
      <w:r w:rsidRPr="0092567F">
        <w:rPr>
          <w:rFonts w:hint="cs"/>
          <w:rtl/>
        </w:rPr>
        <w:t>یا</w:t>
      </w:r>
      <w:r w:rsidRPr="0092567F">
        <w:rPr>
          <w:rtl/>
        </w:rPr>
        <w:t xml:space="preserve"> </w:t>
      </w:r>
      <w:r w:rsidRPr="0092567F">
        <w:rPr>
          <w:rFonts w:hint="cs"/>
          <w:rtl/>
        </w:rPr>
        <w:t>مئونه</w:t>
      </w:r>
      <w:r w:rsidRPr="0092567F">
        <w:rPr>
          <w:rtl/>
        </w:rPr>
        <w:t xml:space="preserve"> </w:t>
      </w:r>
      <w:r w:rsidRPr="0092567F">
        <w:rPr>
          <w:rFonts w:hint="cs"/>
          <w:rtl/>
        </w:rPr>
        <w:t>تجهیز</w:t>
      </w:r>
      <w:r w:rsidRPr="0092567F">
        <w:rPr>
          <w:rtl/>
        </w:rPr>
        <w:t xml:space="preserve"> </w:t>
      </w:r>
      <w:r w:rsidRPr="0092567F">
        <w:rPr>
          <w:rFonts w:hint="cs"/>
          <w:rtl/>
        </w:rPr>
        <w:t>در</w:t>
      </w:r>
      <w:r w:rsidRPr="0092567F">
        <w:rPr>
          <w:rtl/>
        </w:rPr>
        <w:t xml:space="preserve"> </w:t>
      </w:r>
      <w:r w:rsidRPr="0092567F">
        <w:rPr>
          <w:rFonts w:hint="cs"/>
          <w:rtl/>
        </w:rPr>
        <w:t>عبد</w:t>
      </w:r>
      <w:r w:rsidRPr="0092567F">
        <w:rPr>
          <w:rtl/>
        </w:rPr>
        <w:t xml:space="preserve"> </w:t>
      </w:r>
      <w:r w:rsidRPr="0092567F">
        <w:rPr>
          <w:rFonts w:hint="cs"/>
          <w:rtl/>
        </w:rPr>
        <w:t>و</w:t>
      </w:r>
      <w:r w:rsidRPr="0092567F">
        <w:rPr>
          <w:rtl/>
        </w:rPr>
        <w:t xml:space="preserve"> </w:t>
      </w:r>
      <w:r w:rsidRPr="0092567F">
        <w:rPr>
          <w:rFonts w:hint="cs"/>
          <w:rtl/>
        </w:rPr>
        <w:t>اماء</w:t>
      </w:r>
      <w:r w:rsidRPr="0092567F">
        <w:rPr>
          <w:rtl/>
        </w:rPr>
        <w:t xml:space="preserve"> </w:t>
      </w:r>
      <w:r w:rsidRPr="0092567F">
        <w:rPr>
          <w:rFonts w:hint="cs"/>
          <w:rtl/>
        </w:rPr>
        <w:t>را</w:t>
      </w:r>
      <w:r w:rsidRPr="0092567F">
        <w:rPr>
          <w:rtl/>
        </w:rPr>
        <w:t xml:space="preserve"> </w:t>
      </w:r>
      <w:r w:rsidRPr="0092567F">
        <w:rPr>
          <w:rFonts w:hint="cs"/>
          <w:rtl/>
        </w:rPr>
        <w:t>در</w:t>
      </w:r>
      <w:r w:rsidRPr="0092567F">
        <w:rPr>
          <w:rtl/>
        </w:rPr>
        <w:t xml:space="preserve"> </w:t>
      </w:r>
      <w:r w:rsidRPr="0092567F">
        <w:rPr>
          <w:rFonts w:hint="cs"/>
          <w:rtl/>
        </w:rPr>
        <w:t>موارد</w:t>
      </w:r>
      <w:r w:rsidRPr="0092567F">
        <w:rPr>
          <w:rtl/>
        </w:rPr>
        <w:t xml:space="preserve"> </w:t>
      </w:r>
      <w:r w:rsidRPr="0092567F">
        <w:rPr>
          <w:rFonts w:hint="cs"/>
          <w:rtl/>
        </w:rPr>
        <w:t>وقف</w:t>
      </w:r>
      <w:r w:rsidRPr="0092567F">
        <w:rPr>
          <w:rtl/>
        </w:rPr>
        <w:t xml:space="preserve"> </w:t>
      </w:r>
      <w:r w:rsidRPr="0092567F">
        <w:rPr>
          <w:rFonts w:hint="cs"/>
          <w:rtl/>
        </w:rPr>
        <w:t>صحیح</w:t>
      </w:r>
      <w:r w:rsidRPr="0092567F">
        <w:rPr>
          <w:rtl/>
        </w:rPr>
        <w:t xml:space="preserve"> </w:t>
      </w:r>
      <w:r w:rsidRPr="0092567F">
        <w:rPr>
          <w:rFonts w:hint="cs"/>
          <w:rtl/>
        </w:rPr>
        <w:t>نمی</w:t>
      </w:r>
      <w:r w:rsidRPr="0092567F">
        <w:rPr>
          <w:rtl/>
        </w:rPr>
        <w:t xml:space="preserve"> </w:t>
      </w:r>
      <w:r w:rsidRPr="0092567F">
        <w:rPr>
          <w:rFonts w:hint="cs"/>
          <w:rtl/>
        </w:rPr>
        <w:t>دانند</w:t>
      </w:r>
      <w:r w:rsidRPr="0092567F">
        <w:rPr>
          <w:rtl/>
        </w:rPr>
        <w:t xml:space="preserve"> </w:t>
      </w:r>
      <w:r w:rsidRPr="0092567F">
        <w:rPr>
          <w:rFonts w:hint="cs"/>
          <w:rtl/>
        </w:rPr>
        <w:t>و</w:t>
      </w:r>
      <w:r w:rsidRPr="0092567F">
        <w:rPr>
          <w:rtl/>
        </w:rPr>
        <w:t xml:space="preserve"> </w:t>
      </w:r>
      <w:r w:rsidRPr="0092567F">
        <w:rPr>
          <w:rFonts w:hint="cs"/>
          <w:rtl/>
        </w:rPr>
        <w:t>شمول</w:t>
      </w:r>
      <w:r w:rsidRPr="0092567F">
        <w:rPr>
          <w:rtl/>
        </w:rPr>
        <w:t xml:space="preserve"> </w:t>
      </w:r>
      <w:r w:rsidRPr="0092567F">
        <w:rPr>
          <w:rFonts w:hint="cs"/>
          <w:rtl/>
        </w:rPr>
        <w:t>این</w:t>
      </w:r>
      <w:r w:rsidRPr="0092567F">
        <w:rPr>
          <w:rtl/>
        </w:rPr>
        <w:t xml:space="preserve"> </w:t>
      </w:r>
      <w:r w:rsidRPr="0092567F">
        <w:rPr>
          <w:rFonts w:hint="cs"/>
          <w:rtl/>
        </w:rPr>
        <w:t>ادله</w:t>
      </w:r>
      <w:r w:rsidRPr="0092567F">
        <w:rPr>
          <w:rtl/>
        </w:rPr>
        <w:t xml:space="preserve"> </w:t>
      </w:r>
      <w:r w:rsidRPr="0092567F">
        <w:rPr>
          <w:rFonts w:hint="cs"/>
          <w:rtl/>
        </w:rPr>
        <w:t>نسبت</w:t>
      </w:r>
      <w:r w:rsidRPr="0092567F">
        <w:rPr>
          <w:rtl/>
        </w:rPr>
        <w:t xml:space="preserve"> </w:t>
      </w:r>
      <w:r w:rsidRPr="0092567F">
        <w:rPr>
          <w:rFonts w:hint="cs"/>
          <w:rtl/>
        </w:rPr>
        <w:t>به</w:t>
      </w:r>
      <w:r w:rsidRPr="0092567F">
        <w:rPr>
          <w:rtl/>
        </w:rPr>
        <w:t xml:space="preserve"> </w:t>
      </w:r>
      <w:r w:rsidRPr="0092567F">
        <w:rPr>
          <w:rFonts w:hint="cs"/>
          <w:rtl/>
        </w:rPr>
        <w:t>ملک</w:t>
      </w:r>
      <w:r w:rsidRPr="0092567F">
        <w:rPr>
          <w:rtl/>
        </w:rPr>
        <w:t xml:space="preserve"> </w:t>
      </w:r>
      <w:r w:rsidRPr="0092567F">
        <w:rPr>
          <w:rFonts w:hint="cs"/>
          <w:rtl/>
        </w:rPr>
        <w:t>وقفی</w:t>
      </w:r>
      <w:r w:rsidRPr="0092567F">
        <w:rPr>
          <w:rtl/>
        </w:rPr>
        <w:t xml:space="preserve"> </w:t>
      </w:r>
      <w:r w:rsidRPr="0092567F">
        <w:rPr>
          <w:rFonts w:hint="cs"/>
          <w:rtl/>
        </w:rPr>
        <w:t>را</w:t>
      </w:r>
      <w:r w:rsidRPr="0092567F">
        <w:rPr>
          <w:rtl/>
        </w:rPr>
        <w:t xml:space="preserve"> </w:t>
      </w:r>
      <w:r w:rsidRPr="0092567F">
        <w:rPr>
          <w:rFonts w:hint="cs"/>
          <w:rtl/>
        </w:rPr>
        <w:t>نمی</w:t>
      </w:r>
      <w:r w:rsidRPr="0092567F">
        <w:rPr>
          <w:rtl/>
        </w:rPr>
        <w:t xml:space="preserve"> </w:t>
      </w:r>
      <w:r w:rsidRPr="0092567F">
        <w:rPr>
          <w:rFonts w:hint="cs"/>
          <w:rtl/>
        </w:rPr>
        <w:t>پذیرند</w:t>
      </w:r>
      <w:r w:rsidRPr="0092567F">
        <w:rPr>
          <w:rtl/>
        </w:rPr>
        <w:t xml:space="preserve">. </w:t>
      </w:r>
      <w:r w:rsidRPr="0092567F">
        <w:rPr>
          <w:rFonts w:hint="cs"/>
          <w:rtl/>
        </w:rPr>
        <w:t>یعنی</w:t>
      </w:r>
      <w:r w:rsidRPr="0092567F">
        <w:rPr>
          <w:rtl/>
        </w:rPr>
        <w:t xml:space="preserve"> </w:t>
      </w:r>
      <w:r w:rsidRPr="0092567F">
        <w:rPr>
          <w:rFonts w:hint="cs"/>
          <w:rtl/>
        </w:rPr>
        <w:t>اگر</w:t>
      </w:r>
      <w:r w:rsidRPr="0092567F">
        <w:rPr>
          <w:rtl/>
        </w:rPr>
        <w:t xml:space="preserve"> </w:t>
      </w:r>
      <w:r w:rsidRPr="0092567F">
        <w:rPr>
          <w:rFonts w:hint="cs"/>
          <w:rtl/>
        </w:rPr>
        <w:t>آقای</w:t>
      </w:r>
      <w:r w:rsidRPr="0092567F">
        <w:rPr>
          <w:rtl/>
        </w:rPr>
        <w:t xml:space="preserve"> </w:t>
      </w:r>
      <w:r w:rsidRPr="0092567F">
        <w:rPr>
          <w:rFonts w:hint="cs"/>
          <w:rtl/>
        </w:rPr>
        <w:t>مالکی</w:t>
      </w:r>
      <w:r w:rsidRPr="0092567F">
        <w:rPr>
          <w:rtl/>
        </w:rPr>
        <w:t xml:space="preserve"> </w:t>
      </w:r>
      <w:r w:rsidRPr="0092567F">
        <w:rPr>
          <w:rFonts w:hint="cs"/>
          <w:rtl/>
        </w:rPr>
        <w:t>عبدش</w:t>
      </w:r>
      <w:r w:rsidRPr="0092567F">
        <w:rPr>
          <w:rtl/>
        </w:rPr>
        <w:t xml:space="preserve"> </w:t>
      </w:r>
      <w:r w:rsidRPr="0092567F">
        <w:rPr>
          <w:rFonts w:hint="cs"/>
          <w:rtl/>
        </w:rPr>
        <w:t>را</w:t>
      </w:r>
      <w:r w:rsidRPr="0092567F">
        <w:rPr>
          <w:rtl/>
        </w:rPr>
        <w:t xml:space="preserve"> </w:t>
      </w:r>
      <w:r w:rsidRPr="0092567F">
        <w:rPr>
          <w:rFonts w:hint="cs"/>
          <w:rtl/>
        </w:rPr>
        <w:t>وقف</w:t>
      </w:r>
      <w:r w:rsidRPr="0092567F">
        <w:rPr>
          <w:rtl/>
        </w:rPr>
        <w:t xml:space="preserve"> </w:t>
      </w:r>
      <w:r w:rsidRPr="0092567F">
        <w:rPr>
          <w:rFonts w:hint="cs"/>
          <w:rtl/>
        </w:rPr>
        <w:t>کرد</w:t>
      </w:r>
      <w:r w:rsidRPr="0092567F">
        <w:rPr>
          <w:rtl/>
        </w:rPr>
        <w:t xml:space="preserve"> </w:t>
      </w:r>
      <w:r w:rsidRPr="0092567F">
        <w:rPr>
          <w:rFonts w:hint="cs"/>
          <w:rtl/>
        </w:rPr>
        <w:t>و</w:t>
      </w:r>
      <w:r w:rsidRPr="0092567F">
        <w:rPr>
          <w:rtl/>
        </w:rPr>
        <w:t xml:space="preserve"> </w:t>
      </w:r>
      <w:r w:rsidRPr="0092567F">
        <w:rPr>
          <w:rFonts w:hint="cs"/>
          <w:rtl/>
        </w:rPr>
        <w:t>او</w:t>
      </w:r>
      <w:r w:rsidRPr="0092567F">
        <w:rPr>
          <w:rtl/>
        </w:rPr>
        <w:t xml:space="preserve"> </w:t>
      </w:r>
      <w:r w:rsidRPr="0092567F">
        <w:rPr>
          <w:rFonts w:hint="cs"/>
          <w:rtl/>
        </w:rPr>
        <w:t>را</w:t>
      </w:r>
      <w:r w:rsidRPr="0092567F">
        <w:rPr>
          <w:rtl/>
        </w:rPr>
        <w:t xml:space="preserve"> </w:t>
      </w:r>
      <w:r w:rsidRPr="0092567F">
        <w:rPr>
          <w:rFonts w:hint="cs"/>
          <w:rtl/>
        </w:rPr>
        <w:t>در</w:t>
      </w:r>
      <w:r w:rsidRPr="0092567F">
        <w:rPr>
          <w:rtl/>
        </w:rPr>
        <w:t xml:space="preserve"> </w:t>
      </w:r>
      <w:r w:rsidRPr="0092567F">
        <w:rPr>
          <w:rFonts w:hint="cs"/>
          <w:rtl/>
        </w:rPr>
        <w:t>اختیار</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نیز</w:t>
      </w:r>
      <w:r w:rsidRPr="0092567F">
        <w:rPr>
          <w:rtl/>
        </w:rPr>
        <w:t xml:space="preserve"> </w:t>
      </w:r>
      <w:r w:rsidRPr="0092567F">
        <w:rPr>
          <w:rFonts w:hint="cs"/>
          <w:rtl/>
        </w:rPr>
        <w:t>قرار</w:t>
      </w:r>
      <w:r w:rsidRPr="0092567F">
        <w:rPr>
          <w:rtl/>
        </w:rPr>
        <w:t xml:space="preserve"> </w:t>
      </w:r>
      <w:r w:rsidRPr="0092567F">
        <w:rPr>
          <w:rFonts w:hint="cs"/>
          <w:rtl/>
        </w:rPr>
        <w:t>داد</w:t>
      </w:r>
      <w:r w:rsidRPr="0092567F">
        <w:rPr>
          <w:rtl/>
        </w:rPr>
        <w:t xml:space="preserve"> </w:t>
      </w:r>
      <w:r w:rsidRPr="0092567F">
        <w:rPr>
          <w:rFonts w:hint="cs"/>
          <w:rtl/>
        </w:rPr>
        <w:t>ولو</w:t>
      </w:r>
      <w:r w:rsidRPr="0092567F">
        <w:rPr>
          <w:rtl/>
        </w:rPr>
        <w:t xml:space="preserve"> </w:t>
      </w:r>
      <w:r w:rsidRPr="0092567F">
        <w:rPr>
          <w:rFonts w:hint="cs"/>
          <w:rtl/>
        </w:rPr>
        <w:t>مالک</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است</w:t>
      </w:r>
      <w:r w:rsidRPr="0092567F">
        <w:rPr>
          <w:rtl/>
        </w:rPr>
        <w:t xml:space="preserve"> </w:t>
      </w:r>
      <w:r w:rsidRPr="0092567F">
        <w:rPr>
          <w:rFonts w:hint="cs"/>
          <w:rtl/>
        </w:rPr>
        <w:t>ولی</w:t>
      </w:r>
      <w:r w:rsidRPr="0092567F">
        <w:rPr>
          <w:rtl/>
        </w:rPr>
        <w:t xml:space="preserve"> </w:t>
      </w:r>
      <w:r w:rsidRPr="0092567F">
        <w:rPr>
          <w:rFonts w:hint="cs"/>
          <w:rtl/>
        </w:rPr>
        <w:t>نفقه</w:t>
      </w:r>
      <w:r w:rsidRPr="0092567F">
        <w:rPr>
          <w:rtl/>
        </w:rPr>
        <w:t xml:space="preserve"> </w:t>
      </w:r>
      <w:r w:rsidRPr="0092567F">
        <w:rPr>
          <w:rFonts w:hint="cs"/>
          <w:rtl/>
        </w:rPr>
        <w:t>اش</w:t>
      </w:r>
      <w:r w:rsidRPr="0092567F">
        <w:rPr>
          <w:rtl/>
        </w:rPr>
        <w:t xml:space="preserve"> </w:t>
      </w:r>
      <w:r w:rsidRPr="0092567F">
        <w:rPr>
          <w:rFonts w:hint="cs"/>
          <w:rtl/>
        </w:rPr>
        <w:t>بر</w:t>
      </w:r>
      <w:r w:rsidRPr="0092567F">
        <w:rPr>
          <w:rtl/>
        </w:rPr>
        <w:t xml:space="preserve"> </w:t>
      </w:r>
      <w:r w:rsidRPr="0092567F">
        <w:rPr>
          <w:rFonts w:hint="cs"/>
          <w:rtl/>
        </w:rPr>
        <w:t>او</w:t>
      </w:r>
      <w:r w:rsidRPr="0092567F">
        <w:rPr>
          <w:rtl/>
        </w:rPr>
        <w:t xml:space="preserve"> </w:t>
      </w:r>
      <w:r w:rsidRPr="0092567F">
        <w:rPr>
          <w:rFonts w:hint="cs"/>
          <w:rtl/>
        </w:rPr>
        <w:t>واجب</w:t>
      </w:r>
      <w:r w:rsidRPr="0092567F">
        <w:rPr>
          <w:rtl/>
        </w:rPr>
        <w:t xml:space="preserve"> </w:t>
      </w:r>
      <w:r w:rsidRPr="0092567F">
        <w:rPr>
          <w:rFonts w:hint="cs"/>
          <w:rtl/>
        </w:rPr>
        <w:t>نیست</w:t>
      </w:r>
      <w:r w:rsidRPr="0092567F">
        <w:rPr>
          <w:rtl/>
        </w:rPr>
        <w:t xml:space="preserve">. </w:t>
      </w:r>
      <w:r w:rsidRPr="0092567F">
        <w:rPr>
          <w:rFonts w:hint="cs"/>
          <w:rtl/>
        </w:rPr>
        <w:t>چون</w:t>
      </w:r>
      <w:r w:rsidRPr="0092567F">
        <w:rPr>
          <w:rtl/>
        </w:rPr>
        <w:t xml:space="preserve"> </w:t>
      </w:r>
      <w:r w:rsidRPr="0092567F">
        <w:rPr>
          <w:rFonts w:hint="cs"/>
          <w:rtl/>
        </w:rPr>
        <w:t>ادله</w:t>
      </w:r>
      <w:r w:rsidRPr="0092567F">
        <w:rPr>
          <w:rtl/>
        </w:rPr>
        <w:t xml:space="preserve"> </w:t>
      </w:r>
      <w:r w:rsidRPr="0092567F">
        <w:rPr>
          <w:rFonts w:hint="cs"/>
          <w:rtl/>
        </w:rPr>
        <w:t>وجوب</w:t>
      </w:r>
      <w:r w:rsidRPr="0092567F">
        <w:rPr>
          <w:rtl/>
        </w:rPr>
        <w:t xml:space="preserve"> </w:t>
      </w:r>
      <w:r w:rsidRPr="0092567F">
        <w:rPr>
          <w:rFonts w:hint="cs"/>
          <w:rtl/>
        </w:rPr>
        <w:t>نفقه</w:t>
      </w:r>
      <w:r w:rsidRPr="0092567F">
        <w:rPr>
          <w:rtl/>
        </w:rPr>
        <w:t xml:space="preserve"> </w:t>
      </w:r>
      <w:r w:rsidRPr="0092567F">
        <w:rPr>
          <w:rFonts w:hint="cs"/>
          <w:rtl/>
        </w:rPr>
        <w:t>از</w:t>
      </w:r>
      <w:r w:rsidRPr="0092567F">
        <w:rPr>
          <w:rtl/>
        </w:rPr>
        <w:t xml:space="preserve"> </w:t>
      </w:r>
      <w:r w:rsidRPr="0092567F">
        <w:rPr>
          <w:rFonts w:hint="cs"/>
          <w:rtl/>
        </w:rPr>
        <w:t>این</w:t>
      </w:r>
      <w:r w:rsidRPr="0092567F">
        <w:rPr>
          <w:rtl/>
        </w:rPr>
        <w:t xml:space="preserve"> </w:t>
      </w:r>
      <w:r w:rsidRPr="0092567F">
        <w:rPr>
          <w:rFonts w:hint="cs"/>
          <w:rtl/>
        </w:rPr>
        <w:t>مورد</w:t>
      </w:r>
      <w:r w:rsidRPr="0092567F">
        <w:rPr>
          <w:rtl/>
        </w:rPr>
        <w:t xml:space="preserve"> </w:t>
      </w:r>
      <w:r w:rsidRPr="0092567F">
        <w:rPr>
          <w:rFonts w:hint="cs"/>
          <w:rtl/>
        </w:rPr>
        <w:t>منصرف</w:t>
      </w:r>
      <w:r w:rsidRPr="0092567F">
        <w:rPr>
          <w:rtl/>
        </w:rPr>
        <w:t xml:space="preserve"> </w:t>
      </w:r>
      <w:r w:rsidRPr="0092567F">
        <w:rPr>
          <w:rFonts w:hint="cs"/>
          <w:rtl/>
        </w:rPr>
        <w:t>است</w:t>
      </w:r>
      <w:r w:rsidRPr="0092567F">
        <w:rPr>
          <w:rtl/>
        </w:rPr>
        <w:t xml:space="preserve">. </w:t>
      </w:r>
      <w:r w:rsidRPr="0092567F">
        <w:rPr>
          <w:rFonts w:hint="cs"/>
          <w:rtl/>
        </w:rPr>
        <w:t>همچنین</w:t>
      </w:r>
      <w:r w:rsidRPr="0092567F">
        <w:rPr>
          <w:rtl/>
        </w:rPr>
        <w:t xml:space="preserve"> </w:t>
      </w:r>
      <w:r w:rsidRPr="0092567F">
        <w:rPr>
          <w:rFonts w:hint="cs"/>
          <w:rtl/>
        </w:rPr>
        <w:t>است</w:t>
      </w:r>
      <w:r w:rsidRPr="0092567F">
        <w:rPr>
          <w:rtl/>
        </w:rPr>
        <w:t xml:space="preserve"> </w:t>
      </w:r>
      <w:r w:rsidRPr="0092567F">
        <w:rPr>
          <w:rFonts w:hint="cs"/>
          <w:rtl/>
        </w:rPr>
        <w:t>ادله</w:t>
      </w:r>
      <w:r w:rsidRPr="0092567F">
        <w:rPr>
          <w:rtl/>
        </w:rPr>
        <w:t xml:space="preserve"> </w:t>
      </w:r>
      <w:r w:rsidRPr="0092567F">
        <w:rPr>
          <w:rFonts w:hint="cs"/>
          <w:rtl/>
        </w:rPr>
        <w:t>زکات</w:t>
      </w:r>
      <w:r w:rsidRPr="0092567F">
        <w:rPr>
          <w:rtl/>
        </w:rPr>
        <w:t xml:space="preserve"> </w:t>
      </w:r>
      <w:r w:rsidRPr="0092567F">
        <w:rPr>
          <w:rFonts w:hint="cs"/>
          <w:rtl/>
        </w:rPr>
        <w:t>فطره</w:t>
      </w:r>
      <w:r w:rsidRPr="0092567F">
        <w:rPr>
          <w:rtl/>
        </w:rPr>
        <w:t xml:space="preserve"> </w:t>
      </w:r>
      <w:r w:rsidRPr="0092567F">
        <w:rPr>
          <w:rFonts w:hint="cs"/>
          <w:rtl/>
        </w:rPr>
        <w:t>و</w:t>
      </w:r>
      <w:r w:rsidRPr="0092567F">
        <w:rPr>
          <w:rtl/>
        </w:rPr>
        <w:t xml:space="preserve"> </w:t>
      </w:r>
      <w:r w:rsidRPr="0092567F">
        <w:rPr>
          <w:rFonts w:hint="cs"/>
          <w:rtl/>
        </w:rPr>
        <w:t>ادله</w:t>
      </w:r>
      <w:r w:rsidRPr="0092567F">
        <w:rPr>
          <w:rtl/>
        </w:rPr>
        <w:t xml:space="preserve"> </w:t>
      </w:r>
      <w:r w:rsidRPr="0092567F">
        <w:rPr>
          <w:rFonts w:hint="cs"/>
          <w:rtl/>
        </w:rPr>
        <w:t>مئونه</w:t>
      </w:r>
      <w:r w:rsidRPr="0092567F">
        <w:rPr>
          <w:rtl/>
        </w:rPr>
        <w:t xml:space="preserve"> </w:t>
      </w:r>
      <w:r w:rsidRPr="0092567F">
        <w:rPr>
          <w:rFonts w:hint="cs"/>
          <w:rtl/>
        </w:rPr>
        <w:t>تجهیز</w:t>
      </w:r>
      <w:r w:rsidRPr="0092567F">
        <w:rPr>
          <w:rtl/>
        </w:rPr>
        <w:t xml:space="preserve"> </w:t>
      </w:r>
      <w:r w:rsidRPr="0092567F">
        <w:rPr>
          <w:rFonts w:hint="cs"/>
          <w:rtl/>
        </w:rPr>
        <w:t>و</w:t>
      </w:r>
      <w:r w:rsidRPr="0092567F">
        <w:rPr>
          <w:rtl/>
        </w:rPr>
        <w:t xml:space="preserve"> </w:t>
      </w:r>
      <w:r w:rsidRPr="0092567F">
        <w:rPr>
          <w:rFonts w:hint="cs"/>
          <w:rtl/>
        </w:rPr>
        <w:t>بقیه</w:t>
      </w:r>
      <w:r w:rsidRPr="0092567F">
        <w:rPr>
          <w:rtl/>
        </w:rPr>
        <w:t xml:space="preserve"> </w:t>
      </w:r>
      <w:r w:rsidRPr="0092567F">
        <w:rPr>
          <w:rFonts w:hint="cs"/>
          <w:rtl/>
        </w:rPr>
        <w:t>موارد</w:t>
      </w:r>
      <w:r w:rsidRPr="0092567F">
        <w:rPr>
          <w:rtl/>
        </w:rPr>
        <w:t>.</w:t>
      </w:r>
    </w:p>
    <w:p w14:paraId="1D147047" w14:textId="77777777" w:rsidR="00203E85" w:rsidRPr="0092567F" w:rsidRDefault="00F66730" w:rsidP="00203E85">
      <w:pPr>
        <w:rPr>
          <w:rtl/>
        </w:rPr>
      </w:pPr>
      <w:r w:rsidRPr="0092567F">
        <w:rPr>
          <w:rFonts w:hint="cs"/>
          <w:rtl/>
        </w:rPr>
        <w:t>حال</w:t>
      </w:r>
      <w:r w:rsidRPr="0092567F">
        <w:rPr>
          <w:rtl/>
        </w:rPr>
        <w:t xml:space="preserve"> </w:t>
      </w:r>
      <w:r w:rsidRPr="0092567F">
        <w:rPr>
          <w:rFonts w:hint="cs"/>
          <w:rtl/>
        </w:rPr>
        <w:t>در</w:t>
      </w:r>
      <w:r w:rsidRPr="0092567F">
        <w:rPr>
          <w:rtl/>
        </w:rPr>
        <w:t xml:space="preserve"> </w:t>
      </w:r>
      <w:r w:rsidRPr="0092567F">
        <w:rPr>
          <w:rFonts w:hint="cs"/>
          <w:rtl/>
        </w:rPr>
        <w:t>اینجا</w:t>
      </w:r>
      <w:r w:rsidRPr="0092567F">
        <w:rPr>
          <w:rtl/>
        </w:rPr>
        <w:t xml:space="preserve"> </w:t>
      </w:r>
      <w:r w:rsidRPr="0092567F">
        <w:rPr>
          <w:rFonts w:hint="cs"/>
          <w:rtl/>
        </w:rPr>
        <w:t>چند</w:t>
      </w:r>
      <w:r w:rsidRPr="0092567F">
        <w:rPr>
          <w:rtl/>
        </w:rPr>
        <w:t xml:space="preserve"> </w:t>
      </w:r>
      <w:r w:rsidRPr="0092567F">
        <w:rPr>
          <w:rFonts w:hint="cs"/>
          <w:rtl/>
        </w:rPr>
        <w:t>بحث</w:t>
      </w:r>
      <w:r w:rsidRPr="0092567F">
        <w:rPr>
          <w:rtl/>
        </w:rPr>
        <w:t xml:space="preserve"> </w:t>
      </w:r>
      <w:r w:rsidRPr="0092567F">
        <w:rPr>
          <w:rFonts w:hint="cs"/>
          <w:rtl/>
        </w:rPr>
        <w:t>وجود</w:t>
      </w:r>
      <w:r w:rsidRPr="0092567F">
        <w:rPr>
          <w:rtl/>
        </w:rPr>
        <w:t xml:space="preserve"> </w:t>
      </w:r>
      <w:r w:rsidRPr="0092567F">
        <w:rPr>
          <w:rFonts w:hint="cs"/>
          <w:rtl/>
        </w:rPr>
        <w:t>دارد</w:t>
      </w:r>
      <w:r w:rsidRPr="0092567F">
        <w:rPr>
          <w:rtl/>
        </w:rPr>
        <w:t xml:space="preserve">. </w:t>
      </w:r>
      <w:r w:rsidRPr="0092567F">
        <w:rPr>
          <w:rFonts w:hint="cs"/>
          <w:rtl/>
        </w:rPr>
        <w:t>دیگران</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بیان</w:t>
      </w:r>
      <w:r w:rsidRPr="0092567F">
        <w:rPr>
          <w:rtl/>
        </w:rPr>
        <w:t xml:space="preserve"> </w:t>
      </w:r>
      <w:r w:rsidRPr="0092567F">
        <w:rPr>
          <w:rFonts w:hint="cs"/>
          <w:rtl/>
        </w:rPr>
        <w:t>مرحوم</w:t>
      </w:r>
      <w:r w:rsidRPr="0092567F">
        <w:rPr>
          <w:rtl/>
        </w:rPr>
        <w:t xml:space="preserve"> </w:t>
      </w:r>
      <w:r w:rsidRPr="0092567F">
        <w:rPr>
          <w:rFonts w:hint="cs"/>
          <w:rtl/>
        </w:rPr>
        <w:t>امام</w:t>
      </w:r>
      <w:r w:rsidRPr="0092567F">
        <w:rPr>
          <w:rtl/>
        </w:rPr>
        <w:t xml:space="preserve"> </w:t>
      </w:r>
      <w:r w:rsidRPr="0092567F">
        <w:rPr>
          <w:rFonts w:hint="cs"/>
          <w:rtl/>
        </w:rPr>
        <w:t>به</w:t>
      </w:r>
      <w:r w:rsidRPr="0092567F">
        <w:rPr>
          <w:rtl/>
        </w:rPr>
        <w:t xml:space="preserve"> </w:t>
      </w:r>
      <w:r w:rsidRPr="0092567F">
        <w:rPr>
          <w:rFonts w:hint="cs"/>
          <w:rtl/>
        </w:rPr>
        <w:t>همین</w:t>
      </w:r>
      <w:r w:rsidRPr="0092567F">
        <w:rPr>
          <w:rtl/>
        </w:rPr>
        <w:t xml:space="preserve"> </w:t>
      </w:r>
      <w:r w:rsidRPr="0092567F">
        <w:rPr>
          <w:rFonts w:hint="cs"/>
          <w:rtl/>
        </w:rPr>
        <w:t>اکتفاء</w:t>
      </w:r>
      <w:r w:rsidRPr="0092567F">
        <w:rPr>
          <w:rtl/>
        </w:rPr>
        <w:t xml:space="preserve"> </w:t>
      </w:r>
      <w:r w:rsidRPr="0092567F">
        <w:rPr>
          <w:rFonts w:hint="cs"/>
          <w:rtl/>
        </w:rPr>
        <w:t>کرده</w:t>
      </w:r>
      <w:r w:rsidRPr="0092567F">
        <w:rPr>
          <w:rtl/>
        </w:rPr>
        <w:t xml:space="preserve"> </w:t>
      </w:r>
      <w:r w:rsidRPr="0092567F">
        <w:rPr>
          <w:rFonts w:hint="cs"/>
          <w:rtl/>
        </w:rPr>
        <w:t>اند</w:t>
      </w:r>
      <w:r w:rsidRPr="0092567F">
        <w:rPr>
          <w:rtl/>
        </w:rPr>
        <w:t xml:space="preserve"> </w:t>
      </w:r>
      <w:r w:rsidRPr="0092567F">
        <w:rPr>
          <w:rFonts w:hint="cs"/>
          <w:rtl/>
        </w:rPr>
        <w:t>که</w:t>
      </w:r>
      <w:r w:rsidRPr="0092567F">
        <w:rPr>
          <w:rtl/>
        </w:rPr>
        <w:t xml:space="preserve"> </w:t>
      </w:r>
      <w:r w:rsidRPr="0092567F">
        <w:rPr>
          <w:rFonts w:hint="cs"/>
          <w:rtl/>
        </w:rPr>
        <w:t>مؤبد</w:t>
      </w:r>
      <w:r w:rsidRPr="0092567F">
        <w:rPr>
          <w:rtl/>
        </w:rPr>
        <w:t xml:space="preserve"> </w:t>
      </w:r>
      <w:r w:rsidRPr="0092567F">
        <w:rPr>
          <w:rFonts w:hint="cs"/>
          <w:rtl/>
        </w:rPr>
        <w:t>بودن</w:t>
      </w:r>
      <w:r w:rsidRPr="0092567F">
        <w:rPr>
          <w:rtl/>
        </w:rPr>
        <w:t xml:space="preserve"> </w:t>
      </w:r>
      <w:r w:rsidRPr="0092567F">
        <w:rPr>
          <w:rFonts w:hint="cs"/>
          <w:rtl/>
        </w:rPr>
        <w:t>وقف،</w:t>
      </w:r>
      <w:r w:rsidRPr="0092567F">
        <w:rPr>
          <w:rtl/>
        </w:rPr>
        <w:t xml:space="preserve"> </w:t>
      </w:r>
      <w:r w:rsidRPr="0092567F">
        <w:rPr>
          <w:rFonts w:hint="cs"/>
          <w:rtl/>
        </w:rPr>
        <w:t>موجب</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است،</w:t>
      </w:r>
      <w:r w:rsidRPr="0092567F">
        <w:rPr>
          <w:rtl/>
        </w:rPr>
        <w:t xml:space="preserve"> </w:t>
      </w:r>
      <w:r w:rsidRPr="0092567F">
        <w:rPr>
          <w:rFonts w:hint="cs"/>
          <w:rtl/>
        </w:rPr>
        <w:t>چون</w:t>
      </w:r>
      <w:r w:rsidRPr="0092567F">
        <w:rPr>
          <w:rtl/>
        </w:rPr>
        <w:t xml:space="preserve"> </w:t>
      </w:r>
      <w:r w:rsidRPr="0092567F">
        <w:rPr>
          <w:rFonts w:hint="cs"/>
          <w:rtl/>
        </w:rPr>
        <w:t>ملک</w:t>
      </w:r>
      <w:r w:rsidRPr="0092567F">
        <w:rPr>
          <w:rtl/>
        </w:rPr>
        <w:t xml:space="preserve"> </w:t>
      </w:r>
      <w:r w:rsidRPr="0092567F">
        <w:rPr>
          <w:rFonts w:hint="cs"/>
          <w:rtl/>
        </w:rPr>
        <w:t>یک</w:t>
      </w:r>
      <w:r w:rsidRPr="0092567F">
        <w:rPr>
          <w:rtl/>
        </w:rPr>
        <w:t xml:space="preserve"> </w:t>
      </w:r>
      <w:r w:rsidRPr="0092567F">
        <w:rPr>
          <w:rFonts w:hint="cs"/>
          <w:rtl/>
        </w:rPr>
        <w:t>امر</w:t>
      </w:r>
      <w:r w:rsidRPr="0092567F">
        <w:rPr>
          <w:rtl/>
        </w:rPr>
        <w:t xml:space="preserve"> </w:t>
      </w:r>
      <w:r w:rsidRPr="0092567F">
        <w:rPr>
          <w:rFonts w:hint="cs"/>
          <w:rtl/>
        </w:rPr>
        <w:t>اعتباری</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باید</w:t>
      </w:r>
      <w:r w:rsidRPr="0092567F">
        <w:rPr>
          <w:rtl/>
        </w:rPr>
        <w:t xml:space="preserve"> </w:t>
      </w:r>
      <w:r w:rsidRPr="0092567F">
        <w:rPr>
          <w:rFonts w:hint="cs"/>
          <w:rtl/>
        </w:rPr>
        <w:t>اثر</w:t>
      </w:r>
      <w:r w:rsidRPr="0092567F">
        <w:rPr>
          <w:rtl/>
        </w:rPr>
        <w:t xml:space="preserve"> </w:t>
      </w:r>
      <w:r w:rsidRPr="0092567F">
        <w:rPr>
          <w:rFonts w:hint="cs"/>
          <w:rtl/>
        </w:rPr>
        <w:t>داشته</w:t>
      </w:r>
      <w:r w:rsidRPr="0092567F">
        <w:rPr>
          <w:rtl/>
        </w:rPr>
        <w:t xml:space="preserve"> </w:t>
      </w:r>
      <w:r w:rsidRPr="0092567F">
        <w:rPr>
          <w:rFonts w:hint="cs"/>
          <w:rtl/>
        </w:rPr>
        <w:t>باشد</w:t>
      </w:r>
      <w:r w:rsidRPr="0092567F">
        <w:rPr>
          <w:rtl/>
        </w:rPr>
        <w:t xml:space="preserve"> </w:t>
      </w:r>
      <w:r w:rsidRPr="0092567F">
        <w:rPr>
          <w:rFonts w:hint="cs"/>
          <w:rtl/>
        </w:rPr>
        <w:t>و</w:t>
      </w:r>
      <w:r w:rsidRPr="0092567F">
        <w:rPr>
          <w:rtl/>
        </w:rPr>
        <w:t xml:space="preserve"> </w:t>
      </w:r>
      <w:r w:rsidRPr="0092567F">
        <w:rPr>
          <w:rFonts w:hint="cs"/>
          <w:rtl/>
        </w:rPr>
        <w:t>الا</w:t>
      </w:r>
      <w:r w:rsidRPr="0092567F">
        <w:rPr>
          <w:rtl/>
        </w:rPr>
        <w:t xml:space="preserve"> </w:t>
      </w:r>
      <w:r w:rsidRPr="0092567F">
        <w:rPr>
          <w:rFonts w:hint="cs"/>
          <w:rtl/>
        </w:rPr>
        <w:t>لغو</w:t>
      </w:r>
      <w:r w:rsidRPr="0092567F">
        <w:rPr>
          <w:rtl/>
        </w:rPr>
        <w:t xml:space="preserve"> </w:t>
      </w:r>
      <w:r w:rsidRPr="0092567F">
        <w:rPr>
          <w:rFonts w:hint="cs"/>
          <w:rtl/>
        </w:rPr>
        <w:t>است</w:t>
      </w:r>
      <w:r w:rsidRPr="0092567F">
        <w:rPr>
          <w:rtl/>
        </w:rPr>
        <w:t xml:space="preserve">. </w:t>
      </w:r>
      <w:r w:rsidRPr="0092567F">
        <w:rPr>
          <w:rFonts w:hint="cs"/>
          <w:rtl/>
        </w:rPr>
        <w:t>بعد</w:t>
      </w:r>
      <w:r w:rsidRPr="0092567F">
        <w:rPr>
          <w:rtl/>
        </w:rPr>
        <w:t xml:space="preserve"> </w:t>
      </w:r>
      <w:r w:rsidRPr="0092567F">
        <w:rPr>
          <w:rFonts w:hint="cs"/>
          <w:rtl/>
        </w:rPr>
        <w:t>هم</w:t>
      </w:r>
      <w:r w:rsidRPr="0092567F">
        <w:rPr>
          <w:rtl/>
        </w:rPr>
        <w:t xml:space="preserve"> </w:t>
      </w:r>
      <w:r w:rsidRPr="0092567F">
        <w:rPr>
          <w:rFonts w:hint="cs"/>
          <w:rtl/>
        </w:rPr>
        <w:t>پرسیده</w:t>
      </w:r>
      <w:r w:rsidRPr="0092567F">
        <w:rPr>
          <w:rtl/>
        </w:rPr>
        <w:t xml:space="preserve"> </w:t>
      </w:r>
      <w:r w:rsidRPr="0092567F">
        <w:rPr>
          <w:rFonts w:hint="cs"/>
          <w:rtl/>
        </w:rPr>
        <w:t>اند</w:t>
      </w:r>
      <w:r w:rsidRPr="0092567F">
        <w:rPr>
          <w:rtl/>
        </w:rPr>
        <w:t xml:space="preserve"> </w:t>
      </w:r>
      <w:r w:rsidRPr="0092567F">
        <w:rPr>
          <w:rFonts w:hint="cs"/>
          <w:rtl/>
        </w:rPr>
        <w:t>که</w:t>
      </w:r>
      <w:r w:rsidRPr="0092567F">
        <w:rPr>
          <w:rtl/>
        </w:rPr>
        <w:t xml:space="preserve"> </w:t>
      </w:r>
      <w:r w:rsidRPr="0092567F">
        <w:rPr>
          <w:rFonts w:hint="cs"/>
          <w:rtl/>
        </w:rPr>
        <w:t>چه</w:t>
      </w:r>
      <w:r w:rsidRPr="0092567F">
        <w:rPr>
          <w:rtl/>
        </w:rPr>
        <w:t xml:space="preserve"> </w:t>
      </w:r>
      <w:r w:rsidRPr="0092567F">
        <w:rPr>
          <w:rFonts w:hint="cs"/>
          <w:rtl/>
        </w:rPr>
        <w:t>اثری</w:t>
      </w:r>
      <w:r w:rsidRPr="0092567F">
        <w:rPr>
          <w:rtl/>
        </w:rPr>
        <w:t xml:space="preserve"> </w:t>
      </w:r>
      <w:r w:rsidRPr="0092567F">
        <w:rPr>
          <w:rFonts w:hint="cs"/>
          <w:rtl/>
        </w:rPr>
        <w:t>بر</w:t>
      </w:r>
      <w:r w:rsidRPr="0092567F">
        <w:rPr>
          <w:rtl/>
        </w:rPr>
        <w:t xml:space="preserve"> </w:t>
      </w:r>
      <w:r w:rsidRPr="0092567F">
        <w:rPr>
          <w:rFonts w:hint="cs"/>
          <w:rtl/>
        </w:rPr>
        <w:t>این</w:t>
      </w:r>
      <w:r w:rsidRPr="0092567F">
        <w:rPr>
          <w:rtl/>
        </w:rPr>
        <w:t xml:space="preserve"> </w:t>
      </w:r>
      <w:r w:rsidRPr="0092567F">
        <w:rPr>
          <w:rFonts w:hint="cs"/>
          <w:rtl/>
        </w:rPr>
        <w:t>ملک</w:t>
      </w:r>
      <w:r w:rsidRPr="0092567F">
        <w:rPr>
          <w:rtl/>
        </w:rPr>
        <w:t xml:space="preserve"> </w:t>
      </w:r>
      <w:r w:rsidRPr="0092567F">
        <w:rPr>
          <w:rFonts w:hint="cs"/>
          <w:rtl/>
        </w:rPr>
        <w:t>مترتب</w:t>
      </w:r>
      <w:r w:rsidRPr="0092567F">
        <w:rPr>
          <w:rtl/>
        </w:rPr>
        <w:t xml:space="preserve"> </w:t>
      </w:r>
      <w:r w:rsidRPr="0092567F">
        <w:rPr>
          <w:rFonts w:hint="cs"/>
          <w:rtl/>
        </w:rPr>
        <w:t>است</w:t>
      </w:r>
      <w:r w:rsidRPr="0092567F">
        <w:rPr>
          <w:rtl/>
        </w:rPr>
        <w:t xml:space="preserve">. </w:t>
      </w:r>
      <w:r w:rsidRPr="0092567F">
        <w:rPr>
          <w:rFonts w:hint="cs"/>
          <w:rtl/>
        </w:rPr>
        <w:t>خب</w:t>
      </w:r>
      <w:r w:rsidRPr="0092567F">
        <w:rPr>
          <w:rtl/>
        </w:rPr>
        <w:t xml:space="preserve"> </w:t>
      </w:r>
      <w:r w:rsidRPr="0092567F">
        <w:rPr>
          <w:rFonts w:hint="cs"/>
          <w:rtl/>
        </w:rPr>
        <w:t>با</w:t>
      </w:r>
      <w:r w:rsidRPr="0092567F">
        <w:rPr>
          <w:rtl/>
        </w:rPr>
        <w:t xml:space="preserve"> </w:t>
      </w:r>
      <w:r w:rsidRPr="0092567F">
        <w:rPr>
          <w:rFonts w:hint="cs"/>
          <w:rtl/>
        </w:rPr>
        <w:t>سؤال</w:t>
      </w:r>
      <w:r w:rsidRPr="0092567F">
        <w:rPr>
          <w:rtl/>
        </w:rPr>
        <w:t xml:space="preserve"> </w:t>
      </w:r>
      <w:r w:rsidRPr="0092567F">
        <w:rPr>
          <w:rFonts w:hint="cs"/>
          <w:rtl/>
        </w:rPr>
        <w:t>که</w:t>
      </w:r>
      <w:r w:rsidRPr="0092567F">
        <w:rPr>
          <w:rtl/>
        </w:rPr>
        <w:t xml:space="preserve"> </w:t>
      </w:r>
      <w:r w:rsidRPr="0092567F">
        <w:rPr>
          <w:rFonts w:hint="cs"/>
          <w:rtl/>
        </w:rPr>
        <w:t>مسأله</w:t>
      </w:r>
      <w:r w:rsidRPr="0092567F">
        <w:rPr>
          <w:rtl/>
        </w:rPr>
        <w:t xml:space="preserve"> </w:t>
      </w:r>
      <w:r w:rsidRPr="0092567F">
        <w:rPr>
          <w:rFonts w:hint="cs"/>
          <w:rtl/>
        </w:rPr>
        <w:t>حل</w:t>
      </w:r>
      <w:r w:rsidRPr="0092567F">
        <w:rPr>
          <w:rtl/>
        </w:rPr>
        <w:t xml:space="preserve"> </w:t>
      </w:r>
      <w:r w:rsidRPr="0092567F">
        <w:rPr>
          <w:rFonts w:hint="cs"/>
          <w:rtl/>
        </w:rPr>
        <w:t>نمی</w:t>
      </w:r>
      <w:r w:rsidRPr="0092567F">
        <w:rPr>
          <w:rtl/>
        </w:rPr>
        <w:t xml:space="preserve"> </w:t>
      </w:r>
      <w:r w:rsidRPr="0092567F">
        <w:rPr>
          <w:rFonts w:hint="cs"/>
          <w:rtl/>
        </w:rPr>
        <w:t>شود،</w:t>
      </w:r>
      <w:r w:rsidRPr="0092567F">
        <w:rPr>
          <w:rtl/>
        </w:rPr>
        <w:t xml:space="preserve"> </w:t>
      </w:r>
      <w:r w:rsidRPr="0092567F">
        <w:rPr>
          <w:rFonts w:hint="cs"/>
          <w:rtl/>
        </w:rPr>
        <w:t>باید</w:t>
      </w:r>
      <w:r w:rsidRPr="0092567F">
        <w:rPr>
          <w:rtl/>
        </w:rPr>
        <w:t xml:space="preserve"> </w:t>
      </w:r>
      <w:r w:rsidRPr="0092567F">
        <w:rPr>
          <w:rFonts w:hint="cs"/>
          <w:rtl/>
        </w:rPr>
        <w:t>یک</w:t>
      </w:r>
      <w:r w:rsidRPr="0092567F">
        <w:rPr>
          <w:rtl/>
        </w:rPr>
        <w:t xml:space="preserve"> </w:t>
      </w:r>
      <w:r w:rsidRPr="0092567F">
        <w:rPr>
          <w:rFonts w:hint="cs"/>
          <w:rtl/>
        </w:rPr>
        <w:t>به</w:t>
      </w:r>
      <w:r w:rsidRPr="0092567F">
        <w:rPr>
          <w:rtl/>
        </w:rPr>
        <w:t xml:space="preserve"> </w:t>
      </w:r>
      <w:r w:rsidRPr="0092567F">
        <w:rPr>
          <w:rFonts w:hint="cs"/>
          <w:rtl/>
        </w:rPr>
        <w:t>یک</w:t>
      </w:r>
      <w:r w:rsidRPr="0092567F">
        <w:rPr>
          <w:rtl/>
        </w:rPr>
        <w:t xml:space="preserve"> </w:t>
      </w:r>
      <w:r w:rsidRPr="0092567F">
        <w:rPr>
          <w:rFonts w:hint="cs"/>
          <w:rtl/>
        </w:rPr>
        <w:t>مواردی</w:t>
      </w:r>
      <w:r w:rsidRPr="0092567F">
        <w:rPr>
          <w:rtl/>
        </w:rPr>
        <w:t xml:space="preserve"> </w:t>
      </w:r>
      <w:r w:rsidRPr="0092567F">
        <w:rPr>
          <w:rFonts w:hint="cs"/>
          <w:rtl/>
        </w:rPr>
        <w:t>را</w:t>
      </w:r>
      <w:r w:rsidRPr="0092567F">
        <w:rPr>
          <w:rtl/>
        </w:rPr>
        <w:t xml:space="preserve"> </w:t>
      </w:r>
      <w:r w:rsidRPr="0092567F">
        <w:rPr>
          <w:rFonts w:hint="cs"/>
          <w:rtl/>
        </w:rPr>
        <w:t>که</w:t>
      </w:r>
      <w:r w:rsidRPr="0092567F">
        <w:rPr>
          <w:rtl/>
        </w:rPr>
        <w:t xml:space="preserve"> </w:t>
      </w:r>
      <w:r w:rsidRPr="0092567F">
        <w:rPr>
          <w:rFonts w:hint="cs"/>
          <w:rtl/>
        </w:rPr>
        <w:t>ادعا</w:t>
      </w:r>
      <w:r w:rsidRPr="0092567F">
        <w:rPr>
          <w:rtl/>
        </w:rPr>
        <w:t xml:space="preserve"> </w:t>
      </w:r>
      <w:r w:rsidRPr="0092567F">
        <w:rPr>
          <w:rFonts w:hint="cs"/>
          <w:rtl/>
        </w:rPr>
        <w:t>شده</w:t>
      </w:r>
      <w:r w:rsidRPr="0092567F">
        <w:rPr>
          <w:rtl/>
        </w:rPr>
        <w:t xml:space="preserve"> </w:t>
      </w:r>
      <w:r w:rsidRPr="0092567F">
        <w:rPr>
          <w:rFonts w:hint="cs"/>
          <w:rtl/>
        </w:rPr>
        <w:t>بررسی</w:t>
      </w:r>
      <w:r w:rsidRPr="0092567F">
        <w:rPr>
          <w:rtl/>
        </w:rPr>
        <w:t xml:space="preserve"> </w:t>
      </w:r>
      <w:r w:rsidRPr="0092567F">
        <w:rPr>
          <w:rFonts w:hint="cs"/>
          <w:rtl/>
        </w:rPr>
        <w:t>کنیم</w:t>
      </w:r>
      <w:r w:rsidRPr="0092567F">
        <w:rPr>
          <w:rtl/>
        </w:rPr>
        <w:t xml:space="preserve"> </w:t>
      </w:r>
      <w:r w:rsidRPr="0092567F">
        <w:rPr>
          <w:rFonts w:hint="cs"/>
          <w:rtl/>
        </w:rPr>
        <w:t>تا</w:t>
      </w:r>
      <w:r w:rsidRPr="0092567F">
        <w:rPr>
          <w:rtl/>
        </w:rPr>
        <w:t xml:space="preserve"> </w:t>
      </w:r>
      <w:r w:rsidRPr="0092567F">
        <w:rPr>
          <w:rFonts w:hint="cs"/>
          <w:rtl/>
        </w:rPr>
        <w:t>ببینیم</w:t>
      </w:r>
      <w:r w:rsidRPr="0092567F">
        <w:rPr>
          <w:rtl/>
        </w:rPr>
        <w:t xml:space="preserve"> </w:t>
      </w:r>
      <w:r w:rsidRPr="0092567F">
        <w:rPr>
          <w:rFonts w:hint="cs"/>
          <w:rtl/>
        </w:rPr>
        <w:t>اثر</w:t>
      </w:r>
      <w:r w:rsidRPr="0092567F">
        <w:rPr>
          <w:rtl/>
        </w:rPr>
        <w:t xml:space="preserve"> </w:t>
      </w:r>
      <w:r w:rsidRPr="0092567F">
        <w:rPr>
          <w:rFonts w:hint="cs"/>
          <w:rtl/>
        </w:rPr>
        <w:t>مترتب</w:t>
      </w:r>
      <w:r w:rsidRPr="0092567F">
        <w:rPr>
          <w:rtl/>
        </w:rPr>
        <w:t xml:space="preserve"> </w:t>
      </w:r>
      <w:r w:rsidRPr="0092567F">
        <w:rPr>
          <w:rFonts w:hint="cs"/>
          <w:rtl/>
        </w:rPr>
        <w:t>است</w:t>
      </w:r>
      <w:r w:rsidRPr="0092567F">
        <w:rPr>
          <w:rtl/>
        </w:rPr>
        <w:t xml:space="preserve"> </w:t>
      </w:r>
      <w:r w:rsidRPr="0092567F">
        <w:rPr>
          <w:rFonts w:hint="cs"/>
          <w:rtl/>
        </w:rPr>
        <w:t>یا</w:t>
      </w:r>
      <w:r w:rsidRPr="0092567F">
        <w:rPr>
          <w:rtl/>
        </w:rPr>
        <w:t xml:space="preserve"> </w:t>
      </w:r>
      <w:r w:rsidRPr="0092567F">
        <w:rPr>
          <w:rFonts w:hint="cs"/>
          <w:rtl/>
        </w:rPr>
        <w:t>خیر؟</w:t>
      </w:r>
      <w:r w:rsidRPr="0092567F">
        <w:rPr>
          <w:rtl/>
        </w:rPr>
        <w:t xml:space="preserve"> </w:t>
      </w:r>
      <w:r w:rsidRPr="0092567F">
        <w:rPr>
          <w:rFonts w:hint="cs"/>
          <w:rtl/>
        </w:rPr>
        <w:t>ادعای</w:t>
      </w:r>
      <w:r w:rsidRPr="0092567F">
        <w:rPr>
          <w:rtl/>
        </w:rPr>
        <w:t xml:space="preserve"> </w:t>
      </w:r>
      <w:r w:rsidRPr="0092567F">
        <w:rPr>
          <w:rFonts w:hint="cs"/>
          <w:rtl/>
        </w:rPr>
        <w:t>صاحب</w:t>
      </w:r>
      <w:r w:rsidRPr="0092567F">
        <w:rPr>
          <w:rtl/>
        </w:rPr>
        <w:t xml:space="preserve"> </w:t>
      </w:r>
      <w:r w:rsidRPr="0092567F">
        <w:rPr>
          <w:rFonts w:hint="cs"/>
          <w:rtl/>
        </w:rPr>
        <w:t>عروه</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این</w:t>
      </w:r>
      <w:r w:rsidRPr="0092567F">
        <w:rPr>
          <w:rtl/>
        </w:rPr>
        <w:t xml:space="preserve"> </w:t>
      </w:r>
      <w:r w:rsidRPr="0092567F">
        <w:rPr>
          <w:rFonts w:hint="cs"/>
          <w:rtl/>
        </w:rPr>
        <w:t>ادله</w:t>
      </w:r>
      <w:r w:rsidRPr="0092567F">
        <w:rPr>
          <w:rtl/>
        </w:rPr>
        <w:t xml:space="preserve"> </w:t>
      </w:r>
      <w:r w:rsidRPr="0092567F">
        <w:rPr>
          <w:rFonts w:hint="cs"/>
          <w:rtl/>
        </w:rPr>
        <w:t>منصرف</w:t>
      </w:r>
      <w:r w:rsidRPr="0092567F">
        <w:rPr>
          <w:rtl/>
        </w:rPr>
        <w:t xml:space="preserve"> </w:t>
      </w:r>
      <w:r w:rsidRPr="0092567F">
        <w:rPr>
          <w:rFonts w:hint="cs"/>
          <w:rtl/>
        </w:rPr>
        <w:t>از</w:t>
      </w:r>
      <w:r w:rsidRPr="0092567F">
        <w:rPr>
          <w:rtl/>
        </w:rPr>
        <w:t xml:space="preserve"> </w:t>
      </w:r>
      <w:r w:rsidRPr="0092567F">
        <w:rPr>
          <w:rFonts w:hint="cs"/>
          <w:rtl/>
        </w:rPr>
        <w:t>وقف</w:t>
      </w:r>
      <w:r w:rsidRPr="0092567F">
        <w:rPr>
          <w:rtl/>
        </w:rPr>
        <w:t xml:space="preserve"> </w:t>
      </w:r>
      <w:r w:rsidRPr="0092567F">
        <w:rPr>
          <w:rFonts w:hint="cs"/>
          <w:rtl/>
        </w:rPr>
        <w:t>اند</w:t>
      </w:r>
      <w:r w:rsidRPr="0092567F">
        <w:rPr>
          <w:rtl/>
        </w:rPr>
        <w:t xml:space="preserve">.    </w:t>
      </w:r>
    </w:p>
    <w:p w14:paraId="34241BF3" w14:textId="77777777" w:rsidR="00203E85" w:rsidRPr="0092567F" w:rsidRDefault="00F66730" w:rsidP="00203E85">
      <w:pPr>
        <w:pStyle w:val="Heading2"/>
        <w:rPr>
          <w:rFonts w:eastAsia="Calibri"/>
          <w:rtl/>
        </w:rPr>
      </w:pPr>
      <w:bookmarkStart w:id="973" w:name="_Toc57752485"/>
      <w:r w:rsidRPr="0092567F">
        <w:rPr>
          <w:rFonts w:eastAsia="Calibri" w:hint="cs"/>
          <w:rtl/>
        </w:rPr>
        <w:lastRenderedPageBreak/>
        <w:t>اشکال</w:t>
      </w:r>
      <w:r w:rsidRPr="0092567F">
        <w:rPr>
          <w:rFonts w:eastAsia="Calibri"/>
          <w:rtl/>
        </w:rPr>
        <w:t xml:space="preserve"> </w:t>
      </w:r>
      <w:r w:rsidRPr="0092567F">
        <w:rPr>
          <w:rFonts w:eastAsia="Calibri" w:hint="cs"/>
          <w:rtl/>
        </w:rPr>
        <w:t>به</w:t>
      </w:r>
      <w:r w:rsidRPr="0092567F">
        <w:rPr>
          <w:rFonts w:eastAsia="Calibri"/>
          <w:rtl/>
        </w:rPr>
        <w:t xml:space="preserve"> </w:t>
      </w:r>
      <w:r w:rsidRPr="0092567F">
        <w:rPr>
          <w:rFonts w:eastAsia="Calibri" w:hint="cs"/>
          <w:rtl/>
        </w:rPr>
        <w:t>بیان</w:t>
      </w:r>
      <w:r w:rsidRPr="0092567F">
        <w:rPr>
          <w:rFonts w:eastAsia="Calibri"/>
          <w:rtl/>
        </w:rPr>
        <w:t xml:space="preserve"> </w:t>
      </w:r>
      <w:r w:rsidRPr="0092567F">
        <w:rPr>
          <w:rFonts w:eastAsia="Calibri" w:hint="cs"/>
          <w:rtl/>
        </w:rPr>
        <w:t>عدم</w:t>
      </w:r>
      <w:r w:rsidRPr="0092567F">
        <w:rPr>
          <w:rFonts w:eastAsia="Calibri"/>
          <w:rtl/>
        </w:rPr>
        <w:t xml:space="preserve"> </w:t>
      </w:r>
      <w:r w:rsidRPr="0092567F">
        <w:rPr>
          <w:rFonts w:eastAsia="Calibri" w:hint="cs"/>
          <w:rtl/>
        </w:rPr>
        <w:t>ثمره</w:t>
      </w:r>
      <w:bookmarkEnd w:id="973"/>
    </w:p>
    <w:p w14:paraId="6851100B" w14:textId="77777777" w:rsidR="00203E85" w:rsidRPr="0092567F" w:rsidRDefault="00F66730" w:rsidP="00203E85">
      <w:pPr>
        <w:rPr>
          <w:rtl/>
        </w:rPr>
      </w:pPr>
      <w:r w:rsidRPr="0092567F">
        <w:rPr>
          <w:rFonts w:hint="cs"/>
          <w:rtl/>
        </w:rPr>
        <w:t>به</w:t>
      </w:r>
      <w:r w:rsidRPr="0092567F">
        <w:rPr>
          <w:rtl/>
        </w:rPr>
        <w:t xml:space="preserve"> </w:t>
      </w:r>
      <w:r w:rsidRPr="0092567F">
        <w:rPr>
          <w:rFonts w:hint="cs"/>
          <w:rtl/>
        </w:rPr>
        <w:t>نظر</w:t>
      </w:r>
      <w:r w:rsidRPr="0092567F">
        <w:rPr>
          <w:rtl/>
        </w:rPr>
        <w:t xml:space="preserve"> </w:t>
      </w:r>
      <w:r w:rsidRPr="0092567F">
        <w:rPr>
          <w:rFonts w:hint="cs"/>
          <w:rtl/>
        </w:rPr>
        <w:t>ما</w:t>
      </w:r>
      <w:r w:rsidRPr="0092567F">
        <w:rPr>
          <w:rtl/>
        </w:rPr>
        <w:t xml:space="preserve"> </w:t>
      </w:r>
      <w:r w:rsidRPr="0092567F">
        <w:rPr>
          <w:rFonts w:hint="cs"/>
          <w:rtl/>
        </w:rPr>
        <w:t>با</w:t>
      </w:r>
      <w:r w:rsidRPr="0092567F">
        <w:rPr>
          <w:rtl/>
        </w:rPr>
        <w:t xml:space="preserve"> </w:t>
      </w:r>
      <w:r w:rsidRPr="0092567F">
        <w:rPr>
          <w:rFonts w:hint="cs"/>
          <w:rtl/>
        </w:rPr>
        <w:t>مراجعه</w:t>
      </w:r>
      <w:r w:rsidRPr="0092567F">
        <w:rPr>
          <w:rtl/>
        </w:rPr>
        <w:t xml:space="preserve"> </w:t>
      </w:r>
      <w:r w:rsidRPr="0092567F">
        <w:rPr>
          <w:rFonts w:hint="cs"/>
          <w:rtl/>
        </w:rPr>
        <w:t>به</w:t>
      </w:r>
      <w:r w:rsidRPr="0092567F">
        <w:rPr>
          <w:rtl/>
        </w:rPr>
        <w:t xml:space="preserve"> </w:t>
      </w:r>
      <w:r w:rsidRPr="0092567F">
        <w:rPr>
          <w:rFonts w:hint="cs"/>
          <w:rtl/>
        </w:rPr>
        <w:t>ادله</w:t>
      </w:r>
      <w:r w:rsidRPr="0092567F">
        <w:rPr>
          <w:rtl/>
        </w:rPr>
        <w:t xml:space="preserve"> </w:t>
      </w:r>
      <w:r w:rsidRPr="0092567F">
        <w:rPr>
          <w:rFonts w:hint="cs"/>
          <w:rtl/>
        </w:rPr>
        <w:t>چنین</w:t>
      </w:r>
      <w:r w:rsidRPr="0092567F">
        <w:rPr>
          <w:rtl/>
        </w:rPr>
        <w:t xml:space="preserve"> </w:t>
      </w:r>
      <w:r w:rsidRPr="0092567F">
        <w:rPr>
          <w:rFonts w:hint="cs"/>
          <w:rtl/>
        </w:rPr>
        <w:t>انصرافی</w:t>
      </w:r>
      <w:r w:rsidRPr="0092567F">
        <w:rPr>
          <w:rtl/>
        </w:rPr>
        <w:t xml:space="preserve"> </w:t>
      </w:r>
      <w:r w:rsidRPr="0092567F">
        <w:rPr>
          <w:rFonts w:hint="cs"/>
          <w:rtl/>
        </w:rPr>
        <w:t>دیده</w:t>
      </w:r>
      <w:r w:rsidRPr="0092567F">
        <w:rPr>
          <w:rtl/>
        </w:rPr>
        <w:t xml:space="preserve"> </w:t>
      </w:r>
      <w:r w:rsidRPr="0092567F">
        <w:rPr>
          <w:rFonts w:hint="cs"/>
          <w:rtl/>
        </w:rPr>
        <w:t>نمی</w:t>
      </w:r>
      <w:r w:rsidRPr="0092567F">
        <w:rPr>
          <w:rtl/>
        </w:rPr>
        <w:t xml:space="preserve"> </w:t>
      </w:r>
      <w:r w:rsidRPr="0092567F">
        <w:rPr>
          <w:rFonts w:hint="cs"/>
          <w:rtl/>
        </w:rPr>
        <w:t>شود</w:t>
      </w:r>
      <w:r w:rsidRPr="0092567F">
        <w:rPr>
          <w:rtl/>
        </w:rPr>
        <w:t xml:space="preserve">. </w:t>
      </w:r>
      <w:r w:rsidRPr="0092567F">
        <w:rPr>
          <w:rFonts w:hint="cs"/>
          <w:rtl/>
        </w:rPr>
        <w:t>بلکه</w:t>
      </w:r>
      <w:r w:rsidRPr="0092567F">
        <w:rPr>
          <w:rtl/>
        </w:rPr>
        <w:t xml:space="preserve"> </w:t>
      </w:r>
      <w:r w:rsidRPr="0092567F">
        <w:rPr>
          <w:rFonts w:hint="cs"/>
          <w:rtl/>
        </w:rPr>
        <w:t>در</w:t>
      </w:r>
      <w:r w:rsidRPr="0092567F">
        <w:rPr>
          <w:rtl/>
        </w:rPr>
        <w:t xml:space="preserve"> </w:t>
      </w:r>
      <w:r w:rsidRPr="0092567F">
        <w:rPr>
          <w:rFonts w:hint="cs"/>
          <w:rtl/>
        </w:rPr>
        <w:t>فروع</w:t>
      </w:r>
      <w:r w:rsidRPr="0092567F">
        <w:rPr>
          <w:rtl/>
        </w:rPr>
        <w:t xml:space="preserve"> </w:t>
      </w:r>
      <w:r w:rsidRPr="0092567F">
        <w:rPr>
          <w:rFonts w:hint="cs"/>
          <w:rtl/>
        </w:rPr>
        <w:t>مشابهی</w:t>
      </w:r>
      <w:r w:rsidRPr="0092567F">
        <w:rPr>
          <w:rtl/>
        </w:rPr>
        <w:t xml:space="preserve"> </w:t>
      </w:r>
      <w:r w:rsidRPr="0092567F">
        <w:rPr>
          <w:rFonts w:hint="cs"/>
          <w:rtl/>
        </w:rPr>
        <w:t>احکامی</w:t>
      </w:r>
      <w:r w:rsidRPr="0092567F">
        <w:rPr>
          <w:rtl/>
        </w:rPr>
        <w:t xml:space="preserve"> </w:t>
      </w:r>
      <w:r w:rsidRPr="0092567F">
        <w:rPr>
          <w:rFonts w:hint="cs"/>
          <w:rtl/>
        </w:rPr>
        <w:t>وجود</w:t>
      </w:r>
      <w:r w:rsidRPr="0092567F">
        <w:rPr>
          <w:rtl/>
        </w:rPr>
        <w:t xml:space="preserve"> </w:t>
      </w:r>
      <w:r w:rsidRPr="0092567F">
        <w:rPr>
          <w:rFonts w:hint="cs"/>
          <w:rtl/>
        </w:rPr>
        <w:t>دارد</w:t>
      </w:r>
      <w:r w:rsidRPr="0092567F">
        <w:rPr>
          <w:rtl/>
        </w:rPr>
        <w:t xml:space="preserve"> </w:t>
      </w:r>
      <w:r w:rsidRPr="0092567F">
        <w:rPr>
          <w:rFonts w:hint="cs"/>
          <w:rtl/>
        </w:rPr>
        <w:t>که</w:t>
      </w:r>
      <w:r w:rsidRPr="0092567F">
        <w:rPr>
          <w:rtl/>
        </w:rPr>
        <w:t xml:space="preserve"> </w:t>
      </w:r>
      <w:r w:rsidRPr="0092567F">
        <w:rPr>
          <w:rFonts w:hint="cs"/>
          <w:rtl/>
        </w:rPr>
        <w:t>بحث</w:t>
      </w:r>
      <w:r w:rsidRPr="0092567F">
        <w:rPr>
          <w:rtl/>
        </w:rPr>
        <w:t xml:space="preserve"> </w:t>
      </w:r>
      <w:r w:rsidRPr="0092567F">
        <w:rPr>
          <w:rFonts w:hint="cs"/>
          <w:rtl/>
        </w:rPr>
        <w:t>ثمراتی</w:t>
      </w:r>
      <w:r w:rsidRPr="0092567F">
        <w:rPr>
          <w:rtl/>
        </w:rPr>
        <w:t xml:space="preserve"> </w:t>
      </w:r>
      <w:r w:rsidRPr="0092567F">
        <w:rPr>
          <w:rFonts w:hint="cs"/>
          <w:rtl/>
        </w:rPr>
        <w:t>مانند</w:t>
      </w:r>
      <w:r w:rsidRPr="0092567F">
        <w:rPr>
          <w:rtl/>
        </w:rPr>
        <w:t xml:space="preserve"> </w:t>
      </w:r>
      <w:r w:rsidRPr="0092567F">
        <w:rPr>
          <w:rFonts w:hint="cs"/>
          <w:rtl/>
        </w:rPr>
        <w:t>نفقه</w:t>
      </w:r>
      <w:r w:rsidRPr="0092567F">
        <w:rPr>
          <w:rtl/>
        </w:rPr>
        <w:t xml:space="preserve"> </w:t>
      </w:r>
      <w:r w:rsidRPr="0092567F">
        <w:rPr>
          <w:rFonts w:hint="cs"/>
          <w:rtl/>
        </w:rPr>
        <w:t>و</w:t>
      </w:r>
      <w:r w:rsidRPr="0092567F">
        <w:rPr>
          <w:rtl/>
        </w:rPr>
        <w:t xml:space="preserve"> </w:t>
      </w:r>
      <w:r w:rsidRPr="0092567F">
        <w:rPr>
          <w:rFonts w:hint="cs"/>
          <w:rtl/>
        </w:rPr>
        <w:t>زکات</w:t>
      </w:r>
      <w:r w:rsidRPr="0092567F">
        <w:rPr>
          <w:rtl/>
        </w:rPr>
        <w:t xml:space="preserve"> </w:t>
      </w:r>
      <w:r w:rsidRPr="0092567F">
        <w:rPr>
          <w:rFonts w:hint="cs"/>
          <w:rtl/>
        </w:rPr>
        <w:t>فطره</w:t>
      </w:r>
      <w:r w:rsidRPr="0092567F">
        <w:rPr>
          <w:rtl/>
        </w:rPr>
        <w:t xml:space="preserve"> </w:t>
      </w:r>
      <w:r w:rsidRPr="0092567F">
        <w:rPr>
          <w:rFonts w:hint="cs"/>
          <w:rtl/>
        </w:rPr>
        <w:t>را</w:t>
      </w:r>
      <w:r w:rsidRPr="0092567F">
        <w:rPr>
          <w:rtl/>
        </w:rPr>
        <w:t xml:space="preserve"> </w:t>
      </w:r>
      <w:r w:rsidRPr="0092567F">
        <w:rPr>
          <w:rFonts w:hint="cs"/>
          <w:rtl/>
        </w:rPr>
        <w:t>در</w:t>
      </w:r>
      <w:r w:rsidRPr="0092567F">
        <w:rPr>
          <w:rtl/>
        </w:rPr>
        <w:t xml:space="preserve"> </w:t>
      </w:r>
      <w:r w:rsidRPr="0092567F">
        <w:rPr>
          <w:rFonts w:hint="cs"/>
          <w:rtl/>
        </w:rPr>
        <w:t>چنین</w:t>
      </w:r>
      <w:r w:rsidRPr="0092567F">
        <w:rPr>
          <w:rtl/>
        </w:rPr>
        <w:t xml:space="preserve"> </w:t>
      </w:r>
      <w:r w:rsidRPr="0092567F">
        <w:rPr>
          <w:rFonts w:hint="cs"/>
          <w:rtl/>
        </w:rPr>
        <w:t>عبدی</w:t>
      </w:r>
      <w:r w:rsidRPr="0092567F">
        <w:rPr>
          <w:rtl/>
        </w:rPr>
        <w:t xml:space="preserve"> </w:t>
      </w:r>
      <w:r w:rsidRPr="0092567F">
        <w:rPr>
          <w:rFonts w:hint="cs"/>
          <w:rtl/>
        </w:rPr>
        <w:t>تقویت</w:t>
      </w:r>
      <w:r w:rsidRPr="0092567F">
        <w:rPr>
          <w:rtl/>
        </w:rPr>
        <w:t xml:space="preserve"> </w:t>
      </w:r>
      <w:r w:rsidRPr="0092567F">
        <w:rPr>
          <w:rFonts w:hint="cs"/>
          <w:rtl/>
        </w:rPr>
        <w:t>می</w:t>
      </w:r>
      <w:r w:rsidRPr="0092567F">
        <w:rPr>
          <w:rtl/>
        </w:rPr>
        <w:t xml:space="preserve"> </w:t>
      </w:r>
      <w:r w:rsidRPr="0092567F">
        <w:rPr>
          <w:rFonts w:hint="cs"/>
          <w:rtl/>
        </w:rPr>
        <w:t>کند</w:t>
      </w:r>
      <w:r w:rsidRPr="0092567F">
        <w:rPr>
          <w:rtl/>
        </w:rPr>
        <w:t xml:space="preserve"> </w:t>
      </w:r>
      <w:r w:rsidRPr="0092567F">
        <w:rPr>
          <w:rFonts w:hint="cs"/>
          <w:rtl/>
        </w:rPr>
        <w:t>و</w:t>
      </w:r>
      <w:r w:rsidRPr="0092567F">
        <w:rPr>
          <w:rtl/>
        </w:rPr>
        <w:t xml:space="preserve"> </w:t>
      </w:r>
      <w:r w:rsidRPr="0092567F">
        <w:rPr>
          <w:rFonts w:hint="cs"/>
          <w:rtl/>
        </w:rPr>
        <w:t>به</w:t>
      </w:r>
      <w:r w:rsidRPr="0092567F">
        <w:rPr>
          <w:rtl/>
        </w:rPr>
        <w:t xml:space="preserve"> </w:t>
      </w:r>
      <w:r w:rsidRPr="0092567F">
        <w:rPr>
          <w:rFonts w:hint="cs"/>
          <w:rtl/>
        </w:rPr>
        <w:t>نحو</w:t>
      </w:r>
      <w:r w:rsidRPr="0092567F">
        <w:rPr>
          <w:rtl/>
        </w:rPr>
        <w:t xml:space="preserve"> </w:t>
      </w:r>
      <w:r w:rsidRPr="0092567F">
        <w:rPr>
          <w:rFonts w:hint="cs"/>
          <w:rtl/>
        </w:rPr>
        <w:t>اولویت</w:t>
      </w:r>
      <w:r w:rsidRPr="0092567F">
        <w:rPr>
          <w:rtl/>
        </w:rPr>
        <w:t xml:space="preserve"> </w:t>
      </w:r>
      <w:r w:rsidRPr="0092567F">
        <w:rPr>
          <w:rFonts w:hint="cs"/>
          <w:rtl/>
        </w:rPr>
        <w:t>ثابت</w:t>
      </w:r>
      <w:r w:rsidRPr="0092567F">
        <w:rPr>
          <w:rtl/>
        </w:rPr>
        <w:t xml:space="preserve"> </w:t>
      </w:r>
      <w:r w:rsidRPr="0092567F">
        <w:rPr>
          <w:rFonts w:hint="cs"/>
          <w:rtl/>
        </w:rPr>
        <w:t>می</w:t>
      </w:r>
      <w:r w:rsidRPr="0092567F">
        <w:rPr>
          <w:rtl/>
        </w:rPr>
        <w:t xml:space="preserve"> </w:t>
      </w:r>
      <w:r w:rsidRPr="0092567F">
        <w:rPr>
          <w:rFonts w:hint="cs"/>
          <w:rtl/>
        </w:rPr>
        <w:t>کند</w:t>
      </w:r>
      <w:r w:rsidRPr="0092567F">
        <w:rPr>
          <w:rtl/>
        </w:rPr>
        <w:t xml:space="preserve">. </w:t>
      </w:r>
      <w:r w:rsidRPr="0092567F">
        <w:rPr>
          <w:rFonts w:hint="cs"/>
          <w:rtl/>
        </w:rPr>
        <w:t>پس</w:t>
      </w:r>
      <w:r w:rsidRPr="0092567F">
        <w:rPr>
          <w:rtl/>
        </w:rPr>
        <w:t xml:space="preserve"> </w:t>
      </w:r>
      <w:r w:rsidRPr="0092567F">
        <w:rPr>
          <w:rFonts w:hint="cs"/>
          <w:rtl/>
        </w:rPr>
        <w:t>به</w:t>
      </w:r>
      <w:r w:rsidRPr="0092567F">
        <w:rPr>
          <w:rtl/>
        </w:rPr>
        <w:t xml:space="preserve"> </w:t>
      </w:r>
      <w:r w:rsidRPr="0092567F">
        <w:rPr>
          <w:rFonts w:hint="cs"/>
          <w:rtl/>
        </w:rPr>
        <w:t>چه</w:t>
      </w:r>
      <w:r w:rsidRPr="0092567F">
        <w:rPr>
          <w:rtl/>
        </w:rPr>
        <w:t xml:space="preserve"> </w:t>
      </w:r>
      <w:r w:rsidRPr="0092567F">
        <w:rPr>
          <w:rFonts w:hint="cs"/>
          <w:rtl/>
        </w:rPr>
        <w:t>دلیل</w:t>
      </w:r>
      <w:r w:rsidRPr="0092567F">
        <w:rPr>
          <w:rtl/>
        </w:rPr>
        <w:t xml:space="preserve"> </w:t>
      </w: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می</w:t>
      </w:r>
      <w:r w:rsidRPr="0092567F">
        <w:rPr>
          <w:rtl/>
        </w:rPr>
        <w:t xml:space="preserve"> </w:t>
      </w:r>
      <w:r w:rsidRPr="0092567F">
        <w:rPr>
          <w:rFonts w:hint="cs"/>
          <w:rtl/>
        </w:rPr>
        <w:t>فرماید</w:t>
      </w:r>
      <w:r w:rsidRPr="0092567F">
        <w:rPr>
          <w:rtl/>
        </w:rPr>
        <w:t xml:space="preserve"> </w:t>
      </w:r>
      <w:r w:rsidRPr="0092567F">
        <w:rPr>
          <w:rFonts w:hint="cs"/>
          <w:rtl/>
        </w:rPr>
        <w:t>این</w:t>
      </w:r>
      <w:r w:rsidRPr="0092567F">
        <w:rPr>
          <w:rtl/>
        </w:rPr>
        <w:t xml:space="preserve"> </w:t>
      </w:r>
      <w:r w:rsidRPr="0092567F">
        <w:rPr>
          <w:rFonts w:hint="cs"/>
          <w:rtl/>
        </w:rPr>
        <w:t>ادله</w:t>
      </w:r>
      <w:r w:rsidRPr="0092567F">
        <w:rPr>
          <w:rtl/>
        </w:rPr>
        <w:t xml:space="preserve"> </w:t>
      </w:r>
      <w:r w:rsidRPr="0092567F">
        <w:rPr>
          <w:rFonts w:hint="cs"/>
          <w:rtl/>
        </w:rPr>
        <w:t>از</w:t>
      </w:r>
      <w:r w:rsidRPr="0092567F">
        <w:rPr>
          <w:rtl/>
        </w:rPr>
        <w:t xml:space="preserve"> </w:t>
      </w:r>
      <w:r w:rsidRPr="0092567F">
        <w:rPr>
          <w:rFonts w:hint="cs"/>
          <w:rtl/>
        </w:rPr>
        <w:t>وقف</w:t>
      </w:r>
      <w:r w:rsidRPr="0092567F">
        <w:rPr>
          <w:rtl/>
        </w:rPr>
        <w:t xml:space="preserve"> </w:t>
      </w:r>
      <w:r w:rsidRPr="0092567F">
        <w:rPr>
          <w:rFonts w:hint="cs"/>
          <w:rtl/>
        </w:rPr>
        <w:t>منصرف</w:t>
      </w:r>
      <w:r w:rsidRPr="0092567F">
        <w:rPr>
          <w:rtl/>
        </w:rPr>
        <w:t xml:space="preserve"> </w:t>
      </w:r>
      <w:r w:rsidRPr="0092567F">
        <w:rPr>
          <w:rFonts w:hint="cs"/>
          <w:rtl/>
        </w:rPr>
        <w:t>اند</w:t>
      </w:r>
      <w:r w:rsidRPr="0092567F">
        <w:rPr>
          <w:rtl/>
        </w:rPr>
        <w:t xml:space="preserve">. </w:t>
      </w:r>
      <w:r w:rsidRPr="0092567F">
        <w:rPr>
          <w:rFonts w:hint="cs"/>
          <w:rtl/>
        </w:rPr>
        <w:t>عده</w:t>
      </w:r>
      <w:r w:rsidRPr="0092567F">
        <w:rPr>
          <w:rtl/>
        </w:rPr>
        <w:t xml:space="preserve"> </w:t>
      </w:r>
      <w:r w:rsidRPr="0092567F">
        <w:rPr>
          <w:rFonts w:hint="cs"/>
          <w:rtl/>
        </w:rPr>
        <w:t>ای</w:t>
      </w:r>
      <w:r w:rsidRPr="0092567F">
        <w:rPr>
          <w:rtl/>
        </w:rPr>
        <w:t xml:space="preserve"> </w:t>
      </w:r>
      <w:r w:rsidRPr="0092567F">
        <w:rPr>
          <w:rFonts w:hint="cs"/>
          <w:rtl/>
        </w:rPr>
        <w:t>که</w:t>
      </w:r>
      <w:r w:rsidRPr="0092567F">
        <w:rPr>
          <w:rtl/>
        </w:rPr>
        <w:t xml:space="preserve"> </w:t>
      </w:r>
      <w:r w:rsidRPr="0092567F">
        <w:rPr>
          <w:rFonts w:hint="cs"/>
          <w:rtl/>
        </w:rPr>
        <w:t>به</w:t>
      </w:r>
      <w:r w:rsidRPr="0092567F">
        <w:rPr>
          <w:rtl/>
        </w:rPr>
        <w:t xml:space="preserve"> </w:t>
      </w:r>
      <w:r w:rsidRPr="0092567F">
        <w:rPr>
          <w:rFonts w:hint="cs"/>
          <w:rtl/>
        </w:rPr>
        <w:t>صرف</w:t>
      </w:r>
      <w:r w:rsidRPr="0092567F">
        <w:rPr>
          <w:rtl/>
        </w:rPr>
        <w:t xml:space="preserve"> </w:t>
      </w:r>
      <w:r w:rsidRPr="0092567F">
        <w:rPr>
          <w:rFonts w:hint="cs"/>
          <w:rtl/>
        </w:rPr>
        <w:t>سوال</w:t>
      </w:r>
      <w:r w:rsidRPr="0092567F">
        <w:rPr>
          <w:rtl/>
        </w:rPr>
        <w:t xml:space="preserve"> </w:t>
      </w:r>
      <w:r w:rsidRPr="0092567F">
        <w:rPr>
          <w:rFonts w:hint="cs"/>
          <w:rtl/>
        </w:rPr>
        <w:t>اکتفا</w:t>
      </w:r>
      <w:r w:rsidRPr="0092567F">
        <w:rPr>
          <w:rtl/>
        </w:rPr>
        <w:t xml:space="preserve"> </w:t>
      </w:r>
      <w:r w:rsidRPr="0092567F">
        <w:rPr>
          <w:rFonts w:hint="cs"/>
          <w:rtl/>
        </w:rPr>
        <w:t>کرده</w:t>
      </w:r>
      <w:r w:rsidRPr="0092567F">
        <w:rPr>
          <w:rtl/>
        </w:rPr>
        <w:t xml:space="preserve"> </w:t>
      </w:r>
      <w:r w:rsidRPr="0092567F">
        <w:rPr>
          <w:rFonts w:hint="cs"/>
          <w:rtl/>
        </w:rPr>
        <w:t>اند</w:t>
      </w:r>
      <w:r w:rsidRPr="0092567F">
        <w:rPr>
          <w:rtl/>
        </w:rPr>
        <w:t xml:space="preserve"> </w:t>
      </w:r>
      <w:r w:rsidRPr="0092567F">
        <w:rPr>
          <w:rFonts w:hint="cs"/>
          <w:rtl/>
        </w:rPr>
        <w:t>که</w:t>
      </w:r>
      <w:r w:rsidRPr="0092567F">
        <w:rPr>
          <w:rtl/>
        </w:rPr>
        <w:t xml:space="preserve"> </w:t>
      </w:r>
      <w:r w:rsidRPr="0092567F">
        <w:rPr>
          <w:rFonts w:hint="cs"/>
          <w:rtl/>
        </w:rPr>
        <w:t>صحیح</w:t>
      </w:r>
      <w:r w:rsidRPr="0092567F">
        <w:rPr>
          <w:rtl/>
        </w:rPr>
        <w:t xml:space="preserve"> </w:t>
      </w:r>
      <w:r w:rsidRPr="0092567F">
        <w:rPr>
          <w:rFonts w:hint="cs"/>
          <w:rtl/>
        </w:rPr>
        <w:t>نیست</w:t>
      </w:r>
      <w:r w:rsidRPr="0092567F">
        <w:rPr>
          <w:rtl/>
        </w:rPr>
        <w:t xml:space="preserve"> </w:t>
      </w:r>
      <w:r w:rsidRPr="0092567F">
        <w:rPr>
          <w:rFonts w:hint="cs"/>
          <w:rtl/>
        </w:rPr>
        <w:t>و</w:t>
      </w:r>
      <w:r w:rsidRPr="0092567F">
        <w:rPr>
          <w:rtl/>
        </w:rPr>
        <w:t xml:space="preserve"> </w:t>
      </w:r>
      <w:r w:rsidRPr="0092567F">
        <w:rPr>
          <w:rFonts w:hint="cs"/>
          <w:rtl/>
        </w:rPr>
        <w:t>باید</w:t>
      </w:r>
      <w:r w:rsidRPr="0092567F">
        <w:rPr>
          <w:rtl/>
        </w:rPr>
        <w:t xml:space="preserve"> </w:t>
      </w:r>
      <w:r w:rsidRPr="0092567F">
        <w:rPr>
          <w:rFonts w:hint="cs"/>
          <w:rtl/>
        </w:rPr>
        <w:t>ببینیم</w:t>
      </w:r>
      <w:r w:rsidRPr="0092567F">
        <w:rPr>
          <w:rtl/>
        </w:rPr>
        <w:t xml:space="preserve"> </w:t>
      </w:r>
      <w:r w:rsidRPr="0092567F">
        <w:rPr>
          <w:rFonts w:hint="cs"/>
          <w:rtl/>
        </w:rPr>
        <w:t>آنهایی</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طول</w:t>
      </w:r>
      <w:r w:rsidRPr="0092567F">
        <w:rPr>
          <w:rtl/>
        </w:rPr>
        <w:t xml:space="preserve"> </w:t>
      </w:r>
      <w:r w:rsidRPr="0092567F">
        <w:rPr>
          <w:rFonts w:hint="cs"/>
          <w:rtl/>
        </w:rPr>
        <w:t>تاریخ</w:t>
      </w:r>
      <w:r w:rsidRPr="0092567F">
        <w:rPr>
          <w:rtl/>
        </w:rPr>
        <w:t xml:space="preserve"> </w:t>
      </w:r>
      <w:r w:rsidRPr="0092567F">
        <w:rPr>
          <w:rFonts w:hint="cs"/>
          <w:rtl/>
        </w:rPr>
        <w:t>فقه</w:t>
      </w:r>
      <w:r w:rsidRPr="0092567F">
        <w:rPr>
          <w:rtl/>
        </w:rPr>
        <w:t xml:space="preserve"> </w:t>
      </w:r>
      <w:r w:rsidRPr="0092567F">
        <w:rPr>
          <w:rFonts w:hint="cs"/>
          <w:rtl/>
        </w:rPr>
        <w:t>ادعا</w:t>
      </w:r>
      <w:r w:rsidRPr="0092567F">
        <w:rPr>
          <w:rtl/>
        </w:rPr>
        <w:t xml:space="preserve"> </w:t>
      </w:r>
      <w:r w:rsidRPr="0092567F">
        <w:rPr>
          <w:rFonts w:hint="cs"/>
          <w:rtl/>
        </w:rPr>
        <w:t>کرده</w:t>
      </w:r>
      <w:r w:rsidRPr="0092567F">
        <w:rPr>
          <w:rtl/>
        </w:rPr>
        <w:t xml:space="preserve"> </w:t>
      </w:r>
      <w:r w:rsidRPr="0092567F">
        <w:rPr>
          <w:rFonts w:hint="cs"/>
          <w:rtl/>
        </w:rPr>
        <w:t>اند</w:t>
      </w:r>
      <w:r w:rsidRPr="0092567F">
        <w:rPr>
          <w:rtl/>
        </w:rPr>
        <w:t xml:space="preserve"> </w:t>
      </w:r>
      <w:r w:rsidRPr="0092567F">
        <w:rPr>
          <w:rFonts w:hint="cs"/>
          <w:rtl/>
        </w:rPr>
        <w:t>که</w:t>
      </w:r>
      <w:r w:rsidRPr="0092567F">
        <w:rPr>
          <w:rtl/>
        </w:rPr>
        <w:t xml:space="preserve"> </w:t>
      </w:r>
      <w:r w:rsidRPr="0092567F">
        <w:rPr>
          <w:rFonts w:hint="cs"/>
          <w:rtl/>
        </w:rPr>
        <w:t>بر</w:t>
      </w:r>
      <w:r w:rsidRPr="0092567F">
        <w:rPr>
          <w:rtl/>
        </w:rPr>
        <w:t xml:space="preserve"> </w:t>
      </w:r>
      <w:r w:rsidRPr="0092567F">
        <w:rPr>
          <w:rFonts w:hint="cs"/>
          <w:rtl/>
        </w:rPr>
        <w:t>بقاء</w:t>
      </w:r>
      <w:r w:rsidRPr="0092567F">
        <w:rPr>
          <w:rtl/>
        </w:rPr>
        <w:t xml:space="preserve"> </w:t>
      </w:r>
      <w:r w:rsidRPr="0092567F">
        <w:rPr>
          <w:rFonts w:hint="cs"/>
          <w:rtl/>
        </w:rPr>
        <w:t>ملکیت</w:t>
      </w:r>
      <w:r w:rsidRPr="0092567F">
        <w:rPr>
          <w:rtl/>
        </w:rPr>
        <w:t xml:space="preserve"> </w:t>
      </w:r>
      <w:r w:rsidRPr="0092567F">
        <w:rPr>
          <w:rFonts w:hint="cs"/>
          <w:rtl/>
        </w:rPr>
        <w:t>ثمره</w:t>
      </w:r>
      <w:r w:rsidRPr="0092567F">
        <w:rPr>
          <w:rtl/>
        </w:rPr>
        <w:t xml:space="preserve"> </w:t>
      </w:r>
      <w:r w:rsidRPr="0092567F">
        <w:rPr>
          <w:rFonts w:hint="cs"/>
          <w:rtl/>
        </w:rPr>
        <w:t>مرتب</w:t>
      </w:r>
      <w:r w:rsidRPr="0092567F">
        <w:rPr>
          <w:rtl/>
        </w:rPr>
        <w:t xml:space="preserve"> </w:t>
      </w:r>
      <w:r w:rsidRPr="0092567F">
        <w:rPr>
          <w:rFonts w:hint="cs"/>
          <w:rtl/>
        </w:rPr>
        <w:t>است</w:t>
      </w:r>
      <w:r w:rsidRPr="0092567F">
        <w:rPr>
          <w:rtl/>
        </w:rPr>
        <w:t xml:space="preserve"> </w:t>
      </w:r>
      <w:r w:rsidRPr="0092567F">
        <w:rPr>
          <w:rFonts w:hint="cs"/>
          <w:rtl/>
        </w:rPr>
        <w:t>چه</w:t>
      </w:r>
      <w:r w:rsidRPr="0092567F">
        <w:rPr>
          <w:rtl/>
        </w:rPr>
        <w:t xml:space="preserve"> </w:t>
      </w:r>
      <w:r w:rsidRPr="0092567F">
        <w:rPr>
          <w:rFonts w:hint="cs"/>
          <w:rtl/>
        </w:rPr>
        <w:t>ثمراتی</w:t>
      </w:r>
      <w:r w:rsidRPr="0092567F">
        <w:rPr>
          <w:rtl/>
        </w:rPr>
        <w:t xml:space="preserve"> </w:t>
      </w:r>
      <w:r w:rsidRPr="0092567F">
        <w:rPr>
          <w:rFonts w:hint="cs"/>
          <w:rtl/>
        </w:rPr>
        <w:t>بیان</w:t>
      </w:r>
      <w:r w:rsidRPr="0092567F">
        <w:rPr>
          <w:rtl/>
        </w:rPr>
        <w:t xml:space="preserve"> </w:t>
      </w:r>
      <w:r w:rsidRPr="0092567F">
        <w:rPr>
          <w:rFonts w:hint="cs"/>
          <w:rtl/>
        </w:rPr>
        <w:t>کرده</w:t>
      </w:r>
      <w:r w:rsidRPr="0092567F">
        <w:rPr>
          <w:rtl/>
        </w:rPr>
        <w:t xml:space="preserve"> </w:t>
      </w:r>
      <w:r w:rsidRPr="0092567F">
        <w:rPr>
          <w:rFonts w:hint="cs"/>
          <w:rtl/>
        </w:rPr>
        <w:t>اند</w:t>
      </w:r>
      <w:r w:rsidRPr="0092567F">
        <w:rPr>
          <w:rtl/>
        </w:rPr>
        <w:t xml:space="preserve">. </w:t>
      </w:r>
      <w:r w:rsidRPr="0092567F">
        <w:rPr>
          <w:rFonts w:hint="cs"/>
          <w:rtl/>
        </w:rPr>
        <w:t>باید</w:t>
      </w:r>
      <w:r w:rsidRPr="0092567F">
        <w:rPr>
          <w:rtl/>
        </w:rPr>
        <w:t xml:space="preserve"> </w:t>
      </w:r>
      <w:r w:rsidRPr="0092567F">
        <w:rPr>
          <w:rFonts w:hint="cs"/>
          <w:rtl/>
        </w:rPr>
        <w:t>آن</w:t>
      </w:r>
      <w:r w:rsidRPr="0092567F">
        <w:rPr>
          <w:rtl/>
        </w:rPr>
        <w:t xml:space="preserve"> </w:t>
      </w:r>
      <w:r w:rsidRPr="0092567F">
        <w:rPr>
          <w:rFonts w:hint="cs"/>
          <w:rtl/>
        </w:rPr>
        <w:t>ثمرات</w:t>
      </w:r>
      <w:r w:rsidRPr="0092567F">
        <w:rPr>
          <w:rtl/>
        </w:rPr>
        <w:t xml:space="preserve"> </w:t>
      </w:r>
      <w:r w:rsidRPr="0092567F">
        <w:rPr>
          <w:rFonts w:hint="cs"/>
          <w:rtl/>
        </w:rPr>
        <w:t>را</w:t>
      </w:r>
      <w:r w:rsidRPr="0092567F">
        <w:rPr>
          <w:rtl/>
        </w:rPr>
        <w:t xml:space="preserve"> </w:t>
      </w:r>
      <w:r w:rsidRPr="0092567F">
        <w:rPr>
          <w:rFonts w:hint="cs"/>
          <w:rtl/>
        </w:rPr>
        <w:t>بررسی</w:t>
      </w:r>
      <w:r w:rsidRPr="0092567F">
        <w:rPr>
          <w:rtl/>
        </w:rPr>
        <w:t xml:space="preserve"> </w:t>
      </w:r>
      <w:r w:rsidRPr="0092567F">
        <w:rPr>
          <w:rFonts w:hint="cs"/>
          <w:rtl/>
        </w:rPr>
        <w:t>کنیم</w:t>
      </w:r>
      <w:r w:rsidRPr="0092567F">
        <w:rPr>
          <w:rtl/>
        </w:rPr>
        <w:t xml:space="preserve"> </w:t>
      </w:r>
      <w:r w:rsidRPr="0092567F">
        <w:rPr>
          <w:rFonts w:hint="cs"/>
          <w:rtl/>
        </w:rPr>
        <w:t>و</w:t>
      </w:r>
      <w:r w:rsidRPr="0092567F">
        <w:rPr>
          <w:rtl/>
        </w:rPr>
        <w:t xml:space="preserve"> </w:t>
      </w:r>
      <w:r w:rsidRPr="0092567F">
        <w:rPr>
          <w:rFonts w:hint="cs"/>
          <w:rtl/>
        </w:rPr>
        <w:t>ببینیم</w:t>
      </w:r>
      <w:r w:rsidRPr="0092567F">
        <w:rPr>
          <w:rtl/>
        </w:rPr>
        <w:t xml:space="preserve"> </w:t>
      </w:r>
      <w:r w:rsidRPr="0092567F">
        <w:rPr>
          <w:rFonts w:hint="cs"/>
          <w:rtl/>
        </w:rPr>
        <w:t>مثلا</w:t>
      </w:r>
      <w:r w:rsidRPr="0092567F">
        <w:rPr>
          <w:rtl/>
        </w:rPr>
        <w:t xml:space="preserve"> </w:t>
      </w:r>
      <w:r w:rsidRPr="0092567F">
        <w:rPr>
          <w:rFonts w:hint="cs"/>
          <w:rtl/>
        </w:rPr>
        <w:t>در</w:t>
      </w:r>
      <w:r w:rsidRPr="0092567F">
        <w:rPr>
          <w:rtl/>
        </w:rPr>
        <w:t xml:space="preserve"> </w:t>
      </w:r>
      <w:r w:rsidRPr="0092567F">
        <w:rPr>
          <w:rFonts w:hint="cs"/>
          <w:rtl/>
        </w:rPr>
        <w:t>همین</w:t>
      </w:r>
      <w:r w:rsidRPr="0092567F">
        <w:rPr>
          <w:rtl/>
        </w:rPr>
        <w:t xml:space="preserve"> </w:t>
      </w:r>
      <w:r w:rsidRPr="0092567F">
        <w:rPr>
          <w:rFonts w:hint="cs"/>
          <w:rtl/>
        </w:rPr>
        <w:t>نفقه،</w:t>
      </w:r>
      <w:r w:rsidRPr="0092567F">
        <w:rPr>
          <w:rtl/>
        </w:rPr>
        <w:t xml:space="preserve"> </w:t>
      </w:r>
      <w:r w:rsidRPr="0092567F">
        <w:rPr>
          <w:rFonts w:hint="cs"/>
          <w:rtl/>
        </w:rPr>
        <w:t>نفقه</w:t>
      </w:r>
      <w:r w:rsidRPr="0092567F">
        <w:rPr>
          <w:rtl/>
        </w:rPr>
        <w:t xml:space="preserve"> </w:t>
      </w:r>
      <w:r w:rsidRPr="0092567F">
        <w:rPr>
          <w:rFonts w:hint="cs"/>
          <w:rtl/>
        </w:rPr>
        <w:t>عبد</w:t>
      </w:r>
      <w:r w:rsidRPr="0092567F">
        <w:rPr>
          <w:rtl/>
        </w:rPr>
        <w:t xml:space="preserve"> </w:t>
      </w:r>
      <w:r w:rsidRPr="0092567F">
        <w:rPr>
          <w:rFonts w:hint="cs"/>
          <w:rtl/>
        </w:rPr>
        <w:t>با</w:t>
      </w:r>
      <w:r w:rsidRPr="0092567F">
        <w:rPr>
          <w:rtl/>
        </w:rPr>
        <w:t xml:space="preserve"> </w:t>
      </w:r>
      <w:r w:rsidRPr="0092567F">
        <w:rPr>
          <w:rFonts w:hint="cs"/>
          <w:rtl/>
        </w:rPr>
        <w:t>مولای</w:t>
      </w:r>
      <w:r w:rsidRPr="0092567F">
        <w:rPr>
          <w:rtl/>
        </w:rPr>
        <w:t xml:space="preserve"> </w:t>
      </w:r>
      <w:r w:rsidRPr="0092567F">
        <w:rPr>
          <w:rFonts w:hint="cs"/>
          <w:rtl/>
        </w:rPr>
        <w:t>اوست</w:t>
      </w:r>
      <w:r w:rsidRPr="0092567F">
        <w:rPr>
          <w:rtl/>
        </w:rPr>
        <w:t xml:space="preserve"> </w:t>
      </w:r>
      <w:r w:rsidRPr="0092567F">
        <w:rPr>
          <w:rFonts w:hint="cs"/>
          <w:rtl/>
        </w:rPr>
        <w:t>یا</w:t>
      </w:r>
      <w:r w:rsidRPr="0092567F">
        <w:rPr>
          <w:rtl/>
        </w:rPr>
        <w:t xml:space="preserve"> </w:t>
      </w:r>
      <w:r w:rsidRPr="0092567F">
        <w:rPr>
          <w:rFonts w:hint="cs"/>
          <w:rtl/>
        </w:rPr>
        <w:t>موقوف</w:t>
      </w:r>
      <w:r w:rsidRPr="0092567F">
        <w:rPr>
          <w:rtl/>
        </w:rPr>
        <w:t xml:space="preserve"> </w:t>
      </w:r>
      <w:r w:rsidRPr="0092567F">
        <w:rPr>
          <w:rFonts w:hint="cs"/>
          <w:rtl/>
        </w:rPr>
        <w:t>علیهم،</w:t>
      </w:r>
      <w:r w:rsidRPr="0092567F">
        <w:rPr>
          <w:rtl/>
        </w:rPr>
        <w:t xml:space="preserve"> </w:t>
      </w: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ادعا</w:t>
      </w:r>
      <w:r w:rsidRPr="0092567F">
        <w:rPr>
          <w:rtl/>
        </w:rPr>
        <w:t xml:space="preserve"> </w:t>
      </w:r>
      <w:r w:rsidRPr="0092567F">
        <w:rPr>
          <w:rFonts w:hint="cs"/>
          <w:rtl/>
        </w:rPr>
        <w:t>می</w:t>
      </w:r>
      <w:r w:rsidRPr="0092567F">
        <w:rPr>
          <w:rtl/>
        </w:rPr>
        <w:t xml:space="preserve"> </w:t>
      </w:r>
      <w:r w:rsidRPr="0092567F">
        <w:rPr>
          <w:rFonts w:hint="cs"/>
          <w:rtl/>
        </w:rPr>
        <w:t>کند</w:t>
      </w:r>
      <w:r w:rsidRPr="0092567F">
        <w:rPr>
          <w:rtl/>
        </w:rPr>
        <w:t xml:space="preserve"> </w:t>
      </w:r>
      <w:r w:rsidRPr="0092567F">
        <w:rPr>
          <w:rFonts w:hint="cs"/>
          <w:rtl/>
        </w:rPr>
        <w:t>ادله</w:t>
      </w:r>
      <w:r w:rsidRPr="0092567F">
        <w:rPr>
          <w:rtl/>
        </w:rPr>
        <w:t xml:space="preserve"> </w:t>
      </w:r>
      <w:r w:rsidRPr="0092567F">
        <w:rPr>
          <w:rFonts w:hint="cs"/>
          <w:rtl/>
        </w:rPr>
        <w:t>وجوب</w:t>
      </w:r>
      <w:r w:rsidRPr="0092567F">
        <w:rPr>
          <w:rtl/>
        </w:rPr>
        <w:t xml:space="preserve"> </w:t>
      </w:r>
      <w:r w:rsidRPr="0092567F">
        <w:rPr>
          <w:rFonts w:hint="cs"/>
          <w:rtl/>
        </w:rPr>
        <w:t>نفقه</w:t>
      </w:r>
      <w:r w:rsidRPr="0092567F">
        <w:rPr>
          <w:rtl/>
        </w:rPr>
        <w:t xml:space="preserve"> </w:t>
      </w:r>
      <w:r w:rsidRPr="0092567F">
        <w:rPr>
          <w:rFonts w:hint="cs"/>
          <w:rtl/>
        </w:rPr>
        <w:t>از</w:t>
      </w:r>
      <w:r w:rsidRPr="0092567F">
        <w:rPr>
          <w:rtl/>
        </w:rPr>
        <w:t xml:space="preserve"> </w:t>
      </w:r>
      <w:r w:rsidRPr="0092567F">
        <w:rPr>
          <w:rFonts w:hint="cs"/>
          <w:rtl/>
        </w:rPr>
        <w:t>عبد</w:t>
      </w:r>
      <w:r w:rsidRPr="0092567F">
        <w:rPr>
          <w:rtl/>
        </w:rPr>
        <w:t xml:space="preserve"> </w:t>
      </w:r>
      <w:r w:rsidRPr="0092567F">
        <w:rPr>
          <w:rFonts w:hint="cs"/>
          <w:rtl/>
        </w:rPr>
        <w:t>موقوفه</w:t>
      </w:r>
      <w:r w:rsidRPr="0092567F">
        <w:rPr>
          <w:rtl/>
        </w:rPr>
        <w:t xml:space="preserve"> </w:t>
      </w:r>
      <w:r w:rsidRPr="0092567F">
        <w:rPr>
          <w:rFonts w:hint="cs"/>
          <w:rtl/>
        </w:rPr>
        <w:t>منصرف</w:t>
      </w:r>
      <w:r w:rsidRPr="0092567F">
        <w:rPr>
          <w:rtl/>
        </w:rPr>
        <w:t xml:space="preserve"> </w:t>
      </w:r>
      <w:r w:rsidRPr="0092567F">
        <w:rPr>
          <w:rFonts w:hint="cs"/>
          <w:rtl/>
        </w:rPr>
        <w:t>است</w:t>
      </w:r>
      <w:r w:rsidRPr="0092567F">
        <w:rPr>
          <w:rtl/>
        </w:rPr>
        <w:t xml:space="preserve">. </w:t>
      </w:r>
      <w:r w:rsidRPr="0092567F">
        <w:rPr>
          <w:rFonts w:hint="cs"/>
          <w:rtl/>
        </w:rPr>
        <w:t>خب</w:t>
      </w:r>
      <w:r w:rsidRPr="0092567F">
        <w:rPr>
          <w:rtl/>
        </w:rPr>
        <w:t xml:space="preserve"> </w:t>
      </w:r>
      <w:r w:rsidRPr="0092567F">
        <w:rPr>
          <w:rFonts w:hint="cs"/>
          <w:rtl/>
        </w:rPr>
        <w:t>کدام</w:t>
      </w:r>
      <w:r w:rsidRPr="0092567F">
        <w:rPr>
          <w:rtl/>
        </w:rPr>
        <w:t xml:space="preserve"> </w:t>
      </w:r>
      <w:r w:rsidRPr="0092567F">
        <w:rPr>
          <w:rFonts w:hint="cs"/>
          <w:rtl/>
        </w:rPr>
        <w:t>روایت</w:t>
      </w:r>
      <w:r w:rsidRPr="0092567F">
        <w:rPr>
          <w:rtl/>
        </w:rPr>
        <w:t xml:space="preserve"> </w:t>
      </w:r>
      <w:r w:rsidRPr="0092567F">
        <w:rPr>
          <w:rFonts w:hint="cs"/>
          <w:rtl/>
        </w:rPr>
        <w:t>منظور</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چرا</w:t>
      </w:r>
      <w:r w:rsidRPr="0092567F">
        <w:rPr>
          <w:rtl/>
        </w:rPr>
        <w:t xml:space="preserve"> </w:t>
      </w:r>
      <w:r w:rsidRPr="0092567F">
        <w:rPr>
          <w:rFonts w:hint="cs"/>
          <w:rtl/>
        </w:rPr>
        <w:t>منصرف</w:t>
      </w:r>
      <w:r w:rsidRPr="0092567F">
        <w:rPr>
          <w:rtl/>
        </w:rPr>
        <w:t xml:space="preserve"> </w:t>
      </w:r>
      <w:r w:rsidRPr="0092567F">
        <w:rPr>
          <w:rFonts w:hint="cs"/>
          <w:rtl/>
        </w:rPr>
        <w:t>است</w:t>
      </w:r>
      <w:r w:rsidRPr="0092567F">
        <w:rPr>
          <w:rtl/>
        </w:rPr>
        <w:t xml:space="preserve">. </w:t>
      </w:r>
      <w:r w:rsidRPr="0092567F">
        <w:rPr>
          <w:rFonts w:hint="cs"/>
          <w:rtl/>
        </w:rPr>
        <w:t>فقهای</w:t>
      </w:r>
      <w:r w:rsidRPr="0092567F">
        <w:rPr>
          <w:rtl/>
        </w:rPr>
        <w:t xml:space="preserve"> </w:t>
      </w:r>
      <w:r w:rsidRPr="0092567F">
        <w:rPr>
          <w:rFonts w:hint="cs"/>
          <w:rtl/>
        </w:rPr>
        <w:t>متعددی</w:t>
      </w:r>
      <w:r w:rsidRPr="0092567F">
        <w:rPr>
          <w:rtl/>
        </w:rPr>
        <w:t xml:space="preserve"> </w:t>
      </w:r>
      <w:r w:rsidRPr="0092567F">
        <w:rPr>
          <w:rFonts w:hint="cs"/>
          <w:rtl/>
        </w:rPr>
        <w:t>مخالف</w:t>
      </w:r>
      <w:r w:rsidRPr="0092567F">
        <w:rPr>
          <w:rtl/>
        </w:rPr>
        <w:t xml:space="preserve"> </w:t>
      </w:r>
      <w:r w:rsidRPr="0092567F">
        <w:rPr>
          <w:rFonts w:hint="cs"/>
          <w:rtl/>
        </w:rPr>
        <w:t>نظر</w:t>
      </w:r>
      <w:r w:rsidRPr="0092567F">
        <w:rPr>
          <w:rtl/>
        </w:rPr>
        <w:t xml:space="preserve"> </w:t>
      </w:r>
      <w:r w:rsidRPr="0092567F">
        <w:rPr>
          <w:rFonts w:hint="cs"/>
          <w:rtl/>
        </w:rPr>
        <w:t>مرحوم</w:t>
      </w:r>
      <w:r w:rsidRPr="0092567F">
        <w:rPr>
          <w:rtl/>
        </w:rPr>
        <w:t xml:space="preserve"> </w:t>
      </w:r>
      <w:r w:rsidRPr="0092567F">
        <w:rPr>
          <w:rFonts w:hint="cs"/>
          <w:rtl/>
        </w:rPr>
        <w:t>صاحب</w:t>
      </w:r>
      <w:r w:rsidRPr="0092567F">
        <w:rPr>
          <w:rtl/>
        </w:rPr>
        <w:t xml:space="preserve"> </w:t>
      </w:r>
      <w:r w:rsidRPr="0092567F">
        <w:rPr>
          <w:rFonts w:hint="cs"/>
          <w:rtl/>
        </w:rPr>
        <w:t>عروه</w:t>
      </w:r>
      <w:r w:rsidRPr="0092567F">
        <w:rPr>
          <w:rtl/>
        </w:rPr>
        <w:t xml:space="preserve"> </w:t>
      </w:r>
      <w:r w:rsidRPr="0092567F">
        <w:rPr>
          <w:rFonts w:hint="cs"/>
          <w:rtl/>
        </w:rPr>
        <w:t>اند</w:t>
      </w:r>
      <w:r w:rsidRPr="0092567F">
        <w:rPr>
          <w:rtl/>
        </w:rPr>
        <w:t xml:space="preserve">. </w:t>
      </w:r>
      <w:r w:rsidRPr="0092567F">
        <w:rPr>
          <w:rFonts w:hint="cs"/>
          <w:rtl/>
        </w:rPr>
        <w:t>هم</w:t>
      </w:r>
      <w:r w:rsidRPr="0092567F">
        <w:rPr>
          <w:rtl/>
        </w:rPr>
        <w:t xml:space="preserve"> </w:t>
      </w:r>
      <w:r w:rsidRPr="0092567F">
        <w:rPr>
          <w:rFonts w:hint="cs"/>
          <w:rtl/>
        </w:rPr>
        <w:t>صاحب</w:t>
      </w:r>
      <w:r w:rsidRPr="0092567F">
        <w:rPr>
          <w:rtl/>
        </w:rPr>
        <w:t xml:space="preserve"> </w:t>
      </w:r>
      <w:r w:rsidRPr="0092567F">
        <w:rPr>
          <w:rFonts w:hint="cs"/>
          <w:rtl/>
        </w:rPr>
        <w:t>شرایع</w:t>
      </w:r>
      <w:r w:rsidRPr="0092567F">
        <w:rPr>
          <w:rtl/>
        </w:rPr>
        <w:t xml:space="preserve"> </w:t>
      </w:r>
      <w:r w:rsidRPr="0092567F">
        <w:rPr>
          <w:rFonts w:hint="cs"/>
          <w:rtl/>
        </w:rPr>
        <w:t>و</w:t>
      </w:r>
      <w:r w:rsidRPr="0092567F">
        <w:rPr>
          <w:rtl/>
        </w:rPr>
        <w:t xml:space="preserve"> </w:t>
      </w:r>
      <w:r w:rsidRPr="0092567F">
        <w:rPr>
          <w:rFonts w:hint="cs"/>
          <w:rtl/>
        </w:rPr>
        <w:t>هم</w:t>
      </w:r>
      <w:r w:rsidRPr="0092567F">
        <w:rPr>
          <w:rtl/>
        </w:rPr>
        <w:t xml:space="preserve"> </w:t>
      </w:r>
      <w:r w:rsidRPr="0092567F">
        <w:rPr>
          <w:rFonts w:hint="cs"/>
          <w:rtl/>
        </w:rPr>
        <w:t>صاحب</w:t>
      </w:r>
      <w:r w:rsidRPr="0092567F">
        <w:rPr>
          <w:rtl/>
        </w:rPr>
        <w:t xml:space="preserve"> </w:t>
      </w:r>
      <w:r w:rsidRPr="0092567F">
        <w:rPr>
          <w:rFonts w:hint="cs"/>
          <w:rtl/>
        </w:rPr>
        <w:t>جواهر</w:t>
      </w:r>
      <w:r w:rsidRPr="0092567F">
        <w:rPr>
          <w:rtl/>
        </w:rPr>
        <w:t xml:space="preserve"> </w:t>
      </w:r>
      <w:r w:rsidRPr="0092567F">
        <w:rPr>
          <w:rFonts w:hint="cs"/>
          <w:rtl/>
        </w:rPr>
        <w:t>هر</w:t>
      </w:r>
      <w:r w:rsidRPr="0092567F">
        <w:rPr>
          <w:rtl/>
        </w:rPr>
        <w:t xml:space="preserve"> </w:t>
      </w:r>
      <w:r w:rsidRPr="0092567F">
        <w:rPr>
          <w:rFonts w:hint="cs"/>
          <w:rtl/>
        </w:rPr>
        <w:t>دو</w:t>
      </w:r>
      <w:r w:rsidRPr="0092567F">
        <w:rPr>
          <w:rtl/>
        </w:rPr>
        <w:t xml:space="preserve"> </w:t>
      </w:r>
      <w:r w:rsidRPr="0092567F">
        <w:rPr>
          <w:rFonts w:hint="cs"/>
          <w:rtl/>
        </w:rPr>
        <w:t>بزرگوار</w:t>
      </w:r>
      <w:r w:rsidRPr="0092567F">
        <w:rPr>
          <w:rtl/>
        </w:rPr>
        <w:t xml:space="preserve"> </w:t>
      </w:r>
      <w:r w:rsidRPr="0092567F">
        <w:rPr>
          <w:rFonts w:hint="cs"/>
          <w:rtl/>
        </w:rPr>
        <w:t>تصریح</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نفقه</w:t>
      </w:r>
      <w:r w:rsidRPr="0092567F">
        <w:rPr>
          <w:rtl/>
        </w:rPr>
        <w:t xml:space="preserve"> </w:t>
      </w:r>
      <w:r w:rsidRPr="0092567F">
        <w:rPr>
          <w:rFonts w:hint="cs"/>
          <w:rtl/>
        </w:rPr>
        <w:t>مملوکی</w:t>
      </w:r>
      <w:r w:rsidRPr="0092567F">
        <w:rPr>
          <w:rtl/>
        </w:rPr>
        <w:t xml:space="preserve"> </w:t>
      </w:r>
      <w:r w:rsidRPr="0092567F">
        <w:rPr>
          <w:rFonts w:hint="cs"/>
          <w:rtl/>
        </w:rPr>
        <w:t>که</w:t>
      </w:r>
      <w:r w:rsidRPr="0092567F">
        <w:rPr>
          <w:rtl/>
        </w:rPr>
        <w:t xml:space="preserve"> </w:t>
      </w:r>
      <w:r w:rsidRPr="0092567F">
        <w:rPr>
          <w:rFonts w:hint="cs"/>
          <w:rtl/>
        </w:rPr>
        <w:t>وقف</w:t>
      </w:r>
      <w:r w:rsidRPr="0092567F">
        <w:rPr>
          <w:rtl/>
        </w:rPr>
        <w:t xml:space="preserve"> </w:t>
      </w:r>
      <w:r w:rsidRPr="0092567F">
        <w:rPr>
          <w:rFonts w:hint="cs"/>
          <w:rtl/>
        </w:rPr>
        <w:t>شده</w:t>
      </w:r>
      <w:r w:rsidRPr="0092567F">
        <w:rPr>
          <w:rtl/>
        </w:rPr>
        <w:t xml:space="preserve"> </w:t>
      </w:r>
      <w:r w:rsidRPr="0092567F">
        <w:rPr>
          <w:rFonts w:hint="cs"/>
          <w:rtl/>
        </w:rPr>
        <w:t>با</w:t>
      </w:r>
      <w:r w:rsidRPr="0092567F">
        <w:rPr>
          <w:rtl/>
        </w:rPr>
        <w:t xml:space="preserve"> </w:t>
      </w:r>
      <w:r w:rsidRPr="0092567F">
        <w:rPr>
          <w:rFonts w:hint="cs"/>
          <w:rtl/>
        </w:rPr>
        <w:t>مالک</w:t>
      </w:r>
      <w:r w:rsidRPr="0092567F">
        <w:rPr>
          <w:rtl/>
        </w:rPr>
        <w:t xml:space="preserve"> </w:t>
      </w:r>
      <w:r w:rsidRPr="0092567F">
        <w:rPr>
          <w:rFonts w:hint="cs"/>
          <w:rtl/>
        </w:rPr>
        <w:t>اوست</w:t>
      </w:r>
      <w:r w:rsidRPr="0092567F">
        <w:rPr>
          <w:rtl/>
        </w:rPr>
        <w:t xml:space="preserve">. </w:t>
      </w:r>
      <w:r w:rsidRPr="0092567F">
        <w:rPr>
          <w:rFonts w:hint="cs"/>
          <w:rtl/>
        </w:rPr>
        <w:t>پس</w:t>
      </w:r>
      <w:r w:rsidRPr="0092567F">
        <w:rPr>
          <w:rtl/>
        </w:rPr>
        <w:t xml:space="preserve"> </w:t>
      </w:r>
      <w:r w:rsidRPr="0092567F">
        <w:rPr>
          <w:rFonts w:hint="cs"/>
          <w:rtl/>
        </w:rPr>
        <w:t>چطور</w:t>
      </w:r>
      <w:r w:rsidRPr="0092567F">
        <w:rPr>
          <w:rtl/>
        </w:rPr>
        <w:t xml:space="preserve"> </w:t>
      </w:r>
      <w:r w:rsidRPr="0092567F">
        <w:rPr>
          <w:rFonts w:hint="cs"/>
          <w:rtl/>
        </w:rPr>
        <w:t>تعیین</w:t>
      </w:r>
      <w:r w:rsidRPr="0092567F">
        <w:rPr>
          <w:rtl/>
        </w:rPr>
        <w:t xml:space="preserve"> </w:t>
      </w:r>
      <w:r w:rsidRPr="0092567F">
        <w:rPr>
          <w:rFonts w:hint="cs"/>
          <w:rtl/>
        </w:rPr>
        <w:t>مالک</w:t>
      </w:r>
      <w:r w:rsidRPr="0092567F">
        <w:rPr>
          <w:rtl/>
        </w:rPr>
        <w:t xml:space="preserve"> </w:t>
      </w:r>
      <w:r w:rsidRPr="0092567F">
        <w:rPr>
          <w:rFonts w:hint="cs"/>
          <w:rtl/>
        </w:rPr>
        <w:t>ثمره</w:t>
      </w:r>
      <w:r w:rsidRPr="0092567F">
        <w:rPr>
          <w:rtl/>
        </w:rPr>
        <w:t xml:space="preserve"> </w:t>
      </w:r>
      <w:r w:rsidRPr="0092567F">
        <w:rPr>
          <w:rFonts w:hint="cs"/>
          <w:rtl/>
        </w:rPr>
        <w:t>ندارد</w:t>
      </w:r>
      <w:r w:rsidRPr="0092567F">
        <w:rPr>
          <w:rtl/>
        </w:rPr>
        <w:t xml:space="preserve">. </w:t>
      </w:r>
    </w:p>
    <w:p w14:paraId="08E15CE0" w14:textId="77777777" w:rsidR="00203E85" w:rsidRPr="0092567F" w:rsidRDefault="00F66730" w:rsidP="00203E85">
      <w:pPr>
        <w:rPr>
          <w:rtl/>
        </w:rPr>
      </w:pPr>
      <w:r w:rsidRPr="0092567F">
        <w:rPr>
          <w:rFonts w:hint="cs"/>
          <w:rtl/>
        </w:rPr>
        <w:t>نسبت</w:t>
      </w:r>
      <w:r w:rsidRPr="0092567F">
        <w:rPr>
          <w:rtl/>
        </w:rPr>
        <w:t xml:space="preserve"> </w:t>
      </w:r>
      <w:r w:rsidRPr="0092567F">
        <w:rPr>
          <w:rFonts w:hint="cs"/>
          <w:rtl/>
        </w:rPr>
        <w:t>به</w:t>
      </w:r>
      <w:r w:rsidRPr="0092567F">
        <w:rPr>
          <w:rtl/>
        </w:rPr>
        <w:t xml:space="preserve"> </w:t>
      </w:r>
      <w:r w:rsidRPr="0092567F">
        <w:rPr>
          <w:rFonts w:hint="cs"/>
          <w:rtl/>
        </w:rPr>
        <w:t>ادله</w:t>
      </w:r>
      <w:r w:rsidRPr="0092567F">
        <w:rPr>
          <w:rtl/>
        </w:rPr>
        <w:t xml:space="preserve"> </w:t>
      </w:r>
      <w:r w:rsidRPr="0092567F">
        <w:rPr>
          <w:rFonts w:hint="cs"/>
          <w:rtl/>
        </w:rPr>
        <w:t>هم</w:t>
      </w:r>
      <w:r w:rsidRPr="0092567F">
        <w:rPr>
          <w:rtl/>
        </w:rPr>
        <w:t xml:space="preserve"> </w:t>
      </w:r>
      <w:r w:rsidRPr="0092567F">
        <w:rPr>
          <w:rFonts w:hint="cs"/>
          <w:rtl/>
        </w:rPr>
        <w:t>انصافا</w:t>
      </w:r>
      <w:r w:rsidRPr="0092567F">
        <w:rPr>
          <w:rtl/>
        </w:rPr>
        <w:t xml:space="preserve"> </w:t>
      </w:r>
      <w:r w:rsidRPr="0092567F">
        <w:rPr>
          <w:rFonts w:hint="cs"/>
          <w:rtl/>
        </w:rPr>
        <w:t>بعضی</w:t>
      </w:r>
      <w:r w:rsidRPr="0092567F">
        <w:rPr>
          <w:rtl/>
        </w:rPr>
        <w:t xml:space="preserve"> </w:t>
      </w:r>
      <w:r w:rsidRPr="0092567F">
        <w:rPr>
          <w:rFonts w:hint="cs"/>
          <w:rtl/>
        </w:rPr>
        <w:t>را</w:t>
      </w:r>
      <w:r w:rsidRPr="0092567F">
        <w:rPr>
          <w:rtl/>
        </w:rPr>
        <w:t xml:space="preserve"> </w:t>
      </w:r>
      <w:r w:rsidRPr="0092567F">
        <w:rPr>
          <w:rFonts w:hint="cs"/>
          <w:rtl/>
        </w:rPr>
        <w:t>که</w:t>
      </w:r>
      <w:r w:rsidRPr="0092567F">
        <w:rPr>
          <w:rtl/>
        </w:rPr>
        <w:t xml:space="preserve"> </w:t>
      </w:r>
      <w:r w:rsidRPr="0092567F">
        <w:rPr>
          <w:rFonts w:hint="cs"/>
          <w:rtl/>
        </w:rPr>
        <w:t>نگاه</w:t>
      </w:r>
      <w:r w:rsidRPr="0092567F">
        <w:rPr>
          <w:rtl/>
        </w:rPr>
        <w:t xml:space="preserve"> </w:t>
      </w:r>
      <w:r w:rsidRPr="0092567F">
        <w:rPr>
          <w:rFonts w:hint="cs"/>
          <w:rtl/>
        </w:rPr>
        <w:t>کردیم</w:t>
      </w:r>
      <w:r w:rsidRPr="0092567F">
        <w:rPr>
          <w:rtl/>
        </w:rPr>
        <w:t xml:space="preserve"> </w:t>
      </w:r>
      <w:r w:rsidRPr="0092567F">
        <w:rPr>
          <w:rFonts w:hint="cs"/>
          <w:rtl/>
        </w:rPr>
        <w:t>هیچ</w:t>
      </w:r>
      <w:r w:rsidRPr="0092567F">
        <w:rPr>
          <w:rtl/>
        </w:rPr>
        <w:t xml:space="preserve"> </w:t>
      </w:r>
      <w:r w:rsidRPr="0092567F">
        <w:rPr>
          <w:rFonts w:hint="cs"/>
          <w:rtl/>
        </w:rPr>
        <w:t>انصرافی</w:t>
      </w:r>
      <w:r w:rsidRPr="0092567F">
        <w:rPr>
          <w:rtl/>
        </w:rPr>
        <w:t xml:space="preserve"> </w:t>
      </w:r>
      <w:r w:rsidRPr="0092567F">
        <w:rPr>
          <w:rFonts w:hint="cs"/>
          <w:rtl/>
        </w:rPr>
        <w:t>وجود</w:t>
      </w:r>
      <w:r w:rsidRPr="0092567F">
        <w:rPr>
          <w:rtl/>
        </w:rPr>
        <w:t xml:space="preserve"> </w:t>
      </w:r>
      <w:r w:rsidRPr="0092567F">
        <w:rPr>
          <w:rFonts w:hint="cs"/>
          <w:rtl/>
        </w:rPr>
        <w:t>ندارد؛</w:t>
      </w:r>
      <w:r w:rsidRPr="0092567F">
        <w:rPr>
          <w:rtl/>
        </w:rPr>
        <w:t xml:space="preserve"> </w:t>
      </w:r>
      <w:r w:rsidRPr="0092567F">
        <w:rPr>
          <w:rFonts w:hint="cs"/>
          <w:rtl/>
        </w:rPr>
        <w:t>اگر</w:t>
      </w:r>
      <w:r w:rsidRPr="0092567F">
        <w:rPr>
          <w:rtl/>
        </w:rPr>
        <w:t xml:space="preserve"> </w:t>
      </w:r>
      <w:r w:rsidRPr="0092567F">
        <w:rPr>
          <w:rFonts w:hint="cs"/>
          <w:rtl/>
        </w:rPr>
        <w:t>نگوئیم</w:t>
      </w:r>
      <w:r w:rsidRPr="0092567F">
        <w:rPr>
          <w:rtl/>
        </w:rPr>
        <w:t xml:space="preserve"> </w:t>
      </w:r>
      <w:r w:rsidRPr="0092567F">
        <w:rPr>
          <w:rFonts w:hint="cs"/>
          <w:rtl/>
        </w:rPr>
        <w:t>به</w:t>
      </w:r>
      <w:r w:rsidRPr="0092567F">
        <w:rPr>
          <w:rtl/>
        </w:rPr>
        <w:t xml:space="preserve"> </w:t>
      </w:r>
      <w:r w:rsidRPr="0092567F">
        <w:rPr>
          <w:rFonts w:hint="cs"/>
          <w:rtl/>
        </w:rPr>
        <w:t>نحوی</w:t>
      </w:r>
      <w:r w:rsidRPr="0092567F">
        <w:rPr>
          <w:rtl/>
        </w:rPr>
        <w:t xml:space="preserve"> </w:t>
      </w:r>
      <w:r w:rsidRPr="0092567F">
        <w:rPr>
          <w:rFonts w:hint="cs"/>
          <w:rtl/>
        </w:rPr>
        <w:t>بیان</w:t>
      </w:r>
      <w:r w:rsidRPr="0092567F">
        <w:rPr>
          <w:rtl/>
        </w:rPr>
        <w:t xml:space="preserve"> </w:t>
      </w:r>
      <w:r w:rsidRPr="0092567F">
        <w:rPr>
          <w:rFonts w:hint="cs"/>
          <w:rtl/>
        </w:rPr>
        <w:t>شده</w:t>
      </w:r>
      <w:r w:rsidRPr="0092567F">
        <w:rPr>
          <w:rtl/>
        </w:rPr>
        <w:t xml:space="preserve"> </w:t>
      </w:r>
      <w:r w:rsidRPr="0092567F">
        <w:rPr>
          <w:rFonts w:hint="cs"/>
          <w:rtl/>
        </w:rPr>
        <w:t>که</w:t>
      </w:r>
      <w:r w:rsidRPr="0092567F">
        <w:rPr>
          <w:rtl/>
        </w:rPr>
        <w:t xml:space="preserve"> </w:t>
      </w:r>
      <w:r w:rsidRPr="0092567F">
        <w:rPr>
          <w:rFonts w:hint="cs"/>
          <w:rtl/>
        </w:rPr>
        <w:t>از</w:t>
      </w:r>
      <w:r w:rsidRPr="0092567F">
        <w:rPr>
          <w:rtl/>
        </w:rPr>
        <w:t xml:space="preserve"> </w:t>
      </w:r>
      <w:r w:rsidRPr="0092567F">
        <w:rPr>
          <w:rFonts w:hint="cs"/>
          <w:rtl/>
        </w:rPr>
        <w:t>آن</w:t>
      </w:r>
      <w:r w:rsidRPr="0092567F">
        <w:rPr>
          <w:rtl/>
        </w:rPr>
        <w:t xml:space="preserve"> </w:t>
      </w:r>
      <w:r w:rsidRPr="0092567F">
        <w:rPr>
          <w:rFonts w:hint="cs"/>
          <w:rtl/>
        </w:rPr>
        <w:t>تأکید</w:t>
      </w:r>
      <w:r w:rsidRPr="0092567F">
        <w:rPr>
          <w:rtl/>
        </w:rPr>
        <w:t xml:space="preserve"> </w:t>
      </w:r>
      <w:r w:rsidRPr="0092567F">
        <w:rPr>
          <w:rFonts w:hint="cs"/>
          <w:rtl/>
        </w:rPr>
        <w:t>بر</w:t>
      </w:r>
      <w:r w:rsidRPr="0092567F">
        <w:rPr>
          <w:rtl/>
        </w:rPr>
        <w:t xml:space="preserve"> </w:t>
      </w:r>
      <w:r w:rsidRPr="0092567F">
        <w:rPr>
          <w:rFonts w:hint="cs"/>
          <w:rtl/>
        </w:rPr>
        <w:t>لزوم</w:t>
      </w:r>
      <w:r w:rsidRPr="0092567F">
        <w:rPr>
          <w:rtl/>
        </w:rPr>
        <w:t xml:space="preserve"> </w:t>
      </w:r>
      <w:r w:rsidRPr="0092567F">
        <w:rPr>
          <w:rFonts w:hint="cs"/>
          <w:rtl/>
        </w:rPr>
        <w:t>نفقه</w:t>
      </w:r>
      <w:r w:rsidRPr="0092567F">
        <w:rPr>
          <w:rtl/>
        </w:rPr>
        <w:t xml:space="preserve"> </w:t>
      </w:r>
      <w:r w:rsidRPr="0092567F">
        <w:rPr>
          <w:rFonts w:hint="cs"/>
          <w:rtl/>
        </w:rPr>
        <w:t>واقف</w:t>
      </w:r>
      <w:r w:rsidRPr="0092567F">
        <w:rPr>
          <w:rtl/>
        </w:rPr>
        <w:t xml:space="preserve"> </w:t>
      </w:r>
      <w:r w:rsidRPr="0092567F">
        <w:rPr>
          <w:rFonts w:hint="cs"/>
          <w:rtl/>
        </w:rPr>
        <w:t>فهمیده</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مثلا</w:t>
      </w:r>
      <w:r w:rsidRPr="0092567F">
        <w:rPr>
          <w:rtl/>
        </w:rPr>
        <w:t xml:space="preserve"> </w:t>
      </w:r>
      <w:r w:rsidRPr="0092567F">
        <w:rPr>
          <w:rFonts w:hint="cs"/>
          <w:rtl/>
        </w:rPr>
        <w:t>در</w:t>
      </w:r>
      <w:r w:rsidRPr="0092567F">
        <w:rPr>
          <w:rtl/>
        </w:rPr>
        <w:t xml:space="preserve"> </w:t>
      </w:r>
      <w:r w:rsidRPr="0092567F">
        <w:rPr>
          <w:rFonts w:hint="cs"/>
          <w:rtl/>
        </w:rPr>
        <w:t>روایاتی</w:t>
      </w:r>
      <w:r w:rsidRPr="0092567F">
        <w:rPr>
          <w:rtl/>
        </w:rPr>
        <w:t xml:space="preserve"> </w:t>
      </w:r>
      <w:r w:rsidRPr="0092567F">
        <w:rPr>
          <w:rFonts w:hint="cs"/>
          <w:rtl/>
        </w:rPr>
        <w:t>که</w:t>
      </w:r>
      <w:r w:rsidRPr="0092567F">
        <w:rPr>
          <w:rtl/>
        </w:rPr>
        <w:t xml:space="preserve"> </w:t>
      </w:r>
      <w:r w:rsidRPr="0092567F">
        <w:rPr>
          <w:rFonts w:hint="cs"/>
          <w:rtl/>
        </w:rPr>
        <w:t>از</w:t>
      </w:r>
      <w:r w:rsidRPr="0092567F">
        <w:rPr>
          <w:rtl/>
        </w:rPr>
        <w:t xml:space="preserve"> </w:t>
      </w:r>
      <w:r w:rsidRPr="0092567F">
        <w:rPr>
          <w:rFonts w:hint="cs"/>
          <w:rtl/>
        </w:rPr>
        <w:t>امیرالمؤمنین</w:t>
      </w:r>
      <w:r w:rsidRPr="0092567F">
        <w:rPr>
          <w:rtl/>
        </w:rPr>
        <w:t xml:space="preserve"> </w:t>
      </w:r>
      <w:r w:rsidRPr="0092567F">
        <w:rPr>
          <w:rFonts w:hint="cs"/>
          <w:rtl/>
        </w:rPr>
        <w:t>سلام</w:t>
      </w:r>
      <w:r w:rsidRPr="0092567F">
        <w:rPr>
          <w:rtl/>
        </w:rPr>
        <w:t xml:space="preserve"> </w:t>
      </w:r>
      <w:r w:rsidRPr="0092567F">
        <w:rPr>
          <w:rFonts w:hint="cs"/>
          <w:rtl/>
        </w:rPr>
        <w:t>الله</w:t>
      </w:r>
      <w:r w:rsidRPr="0092567F">
        <w:rPr>
          <w:rtl/>
        </w:rPr>
        <w:t xml:space="preserve"> </w:t>
      </w:r>
      <w:r w:rsidRPr="0092567F">
        <w:rPr>
          <w:rFonts w:hint="cs"/>
          <w:rtl/>
        </w:rPr>
        <w:t>علیه</w:t>
      </w:r>
      <w:r w:rsidRPr="0092567F">
        <w:rPr>
          <w:rtl/>
        </w:rPr>
        <w:t xml:space="preserve"> </w:t>
      </w:r>
      <w:r w:rsidRPr="0092567F">
        <w:rPr>
          <w:rFonts w:hint="cs"/>
          <w:rtl/>
        </w:rPr>
        <w:t>در</w:t>
      </w:r>
      <w:r w:rsidRPr="0092567F">
        <w:rPr>
          <w:rtl/>
        </w:rPr>
        <w:t xml:space="preserve"> </w:t>
      </w:r>
      <w:r w:rsidRPr="0092567F">
        <w:rPr>
          <w:rFonts w:hint="cs"/>
          <w:rtl/>
        </w:rPr>
        <w:t>مورد</w:t>
      </w:r>
      <w:r w:rsidRPr="0092567F">
        <w:rPr>
          <w:rtl/>
        </w:rPr>
        <w:t xml:space="preserve"> </w:t>
      </w:r>
      <w:r w:rsidRPr="0092567F">
        <w:rPr>
          <w:rFonts w:hint="cs"/>
          <w:rtl/>
        </w:rPr>
        <w:t>مملوکی</w:t>
      </w:r>
      <w:r w:rsidRPr="0092567F">
        <w:rPr>
          <w:rtl/>
        </w:rPr>
        <w:t xml:space="preserve"> </w:t>
      </w:r>
      <w:r w:rsidRPr="0092567F">
        <w:rPr>
          <w:rFonts w:hint="cs"/>
          <w:rtl/>
        </w:rPr>
        <w:t>که</w:t>
      </w:r>
      <w:r w:rsidRPr="0092567F">
        <w:rPr>
          <w:rtl/>
        </w:rPr>
        <w:t xml:space="preserve"> </w:t>
      </w:r>
      <w:r w:rsidRPr="0092567F">
        <w:rPr>
          <w:rFonts w:hint="cs"/>
          <w:rtl/>
        </w:rPr>
        <w:t>مولایش</w:t>
      </w:r>
      <w:r w:rsidRPr="0092567F">
        <w:rPr>
          <w:rtl/>
        </w:rPr>
        <w:t xml:space="preserve"> </w:t>
      </w:r>
      <w:r w:rsidRPr="0092567F">
        <w:rPr>
          <w:rFonts w:hint="cs"/>
          <w:rtl/>
        </w:rPr>
        <w:t>او</w:t>
      </w:r>
      <w:r w:rsidRPr="0092567F">
        <w:rPr>
          <w:rtl/>
        </w:rPr>
        <w:t xml:space="preserve"> </w:t>
      </w:r>
      <w:r w:rsidRPr="0092567F">
        <w:rPr>
          <w:rFonts w:hint="cs"/>
          <w:rtl/>
        </w:rPr>
        <w:t>را</w:t>
      </w:r>
      <w:r w:rsidRPr="0092567F">
        <w:rPr>
          <w:rtl/>
        </w:rPr>
        <w:t xml:space="preserve"> </w:t>
      </w:r>
      <w:r w:rsidRPr="0092567F">
        <w:rPr>
          <w:rFonts w:hint="cs"/>
          <w:rtl/>
        </w:rPr>
        <w:t>آزاد</w:t>
      </w:r>
      <w:r w:rsidRPr="0092567F">
        <w:rPr>
          <w:rtl/>
        </w:rPr>
        <w:t xml:space="preserve"> </w:t>
      </w:r>
      <w:r w:rsidRPr="0092567F">
        <w:rPr>
          <w:rFonts w:hint="cs"/>
          <w:rtl/>
        </w:rPr>
        <w:t>کرده</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مثل</w:t>
      </w:r>
      <w:r w:rsidRPr="0092567F">
        <w:rPr>
          <w:rtl/>
        </w:rPr>
        <w:t xml:space="preserve"> </w:t>
      </w:r>
      <w:r w:rsidRPr="0092567F">
        <w:rPr>
          <w:rFonts w:hint="cs"/>
          <w:rtl/>
        </w:rPr>
        <w:t>اینکه</w:t>
      </w:r>
      <w:r w:rsidRPr="0092567F">
        <w:rPr>
          <w:rtl/>
        </w:rPr>
        <w:t xml:space="preserve"> </w:t>
      </w:r>
      <w:r w:rsidRPr="0092567F">
        <w:rPr>
          <w:rFonts w:hint="cs"/>
          <w:rtl/>
        </w:rPr>
        <w:t>صغیر</w:t>
      </w:r>
      <w:r w:rsidRPr="0092567F">
        <w:rPr>
          <w:rtl/>
        </w:rPr>
        <w:t xml:space="preserve"> </w:t>
      </w:r>
      <w:r w:rsidRPr="0092567F">
        <w:rPr>
          <w:rFonts w:hint="cs"/>
          <w:rtl/>
        </w:rPr>
        <w:t>بوده</w:t>
      </w:r>
      <w:r w:rsidRPr="0092567F">
        <w:rPr>
          <w:rtl/>
        </w:rPr>
        <w:t xml:space="preserve"> </w:t>
      </w:r>
      <w:r w:rsidRPr="0092567F">
        <w:rPr>
          <w:rFonts w:hint="cs"/>
          <w:rtl/>
        </w:rPr>
        <w:t>یا</w:t>
      </w:r>
      <w:r w:rsidRPr="0092567F">
        <w:rPr>
          <w:rtl/>
        </w:rPr>
        <w:t xml:space="preserve"> </w:t>
      </w:r>
      <w:r w:rsidRPr="0092567F">
        <w:rPr>
          <w:rFonts w:hint="cs"/>
          <w:rtl/>
        </w:rPr>
        <w:t>پیرمرد</w:t>
      </w:r>
      <w:r w:rsidRPr="0092567F">
        <w:rPr>
          <w:rtl/>
        </w:rPr>
        <w:t xml:space="preserve"> </w:t>
      </w:r>
      <w:r w:rsidRPr="0092567F">
        <w:rPr>
          <w:rFonts w:hint="cs"/>
          <w:rtl/>
        </w:rPr>
        <w:t>بوده</w:t>
      </w:r>
      <w:r w:rsidRPr="0092567F">
        <w:rPr>
          <w:rtl/>
        </w:rPr>
        <w:t xml:space="preserve"> </w:t>
      </w:r>
      <w:r w:rsidRPr="0092567F">
        <w:rPr>
          <w:rFonts w:hint="cs"/>
          <w:rtl/>
        </w:rPr>
        <w:t>یا</w:t>
      </w:r>
      <w:r w:rsidRPr="0092567F">
        <w:rPr>
          <w:rtl/>
        </w:rPr>
        <w:t xml:space="preserve"> </w:t>
      </w:r>
      <w:r w:rsidRPr="0092567F">
        <w:rPr>
          <w:rFonts w:hint="cs"/>
          <w:rtl/>
        </w:rPr>
        <w:t>مشکل</w:t>
      </w:r>
      <w:r w:rsidRPr="0092567F">
        <w:rPr>
          <w:rtl/>
        </w:rPr>
        <w:t xml:space="preserve"> </w:t>
      </w:r>
      <w:r w:rsidRPr="0092567F">
        <w:rPr>
          <w:rFonts w:hint="cs"/>
          <w:rtl/>
        </w:rPr>
        <w:t>داشته</w:t>
      </w:r>
      <w:r w:rsidRPr="0092567F">
        <w:rPr>
          <w:rtl/>
        </w:rPr>
        <w:t xml:space="preserve"> </w:t>
      </w:r>
      <w:r w:rsidRPr="0092567F">
        <w:rPr>
          <w:rFonts w:hint="cs"/>
          <w:rtl/>
        </w:rPr>
        <w:t>که</w:t>
      </w:r>
      <w:r w:rsidRPr="0092567F">
        <w:rPr>
          <w:rtl/>
        </w:rPr>
        <w:t xml:space="preserve"> </w:t>
      </w:r>
      <w:r w:rsidRPr="0092567F">
        <w:rPr>
          <w:rFonts w:hint="cs"/>
          <w:rtl/>
        </w:rPr>
        <w:t>او</w:t>
      </w:r>
      <w:r w:rsidRPr="0092567F">
        <w:rPr>
          <w:rtl/>
        </w:rPr>
        <w:t xml:space="preserve"> </w:t>
      </w:r>
      <w:r w:rsidRPr="0092567F">
        <w:rPr>
          <w:rFonts w:hint="cs"/>
          <w:rtl/>
        </w:rPr>
        <w:t>را</w:t>
      </w:r>
      <w:r w:rsidRPr="0092567F">
        <w:rPr>
          <w:rtl/>
        </w:rPr>
        <w:t xml:space="preserve"> </w:t>
      </w:r>
      <w:r w:rsidRPr="0092567F">
        <w:rPr>
          <w:rFonts w:hint="cs"/>
          <w:rtl/>
        </w:rPr>
        <w:t>عتق</w:t>
      </w:r>
      <w:r w:rsidRPr="0092567F">
        <w:rPr>
          <w:rtl/>
        </w:rPr>
        <w:t xml:space="preserve"> </w:t>
      </w:r>
      <w:r w:rsidRPr="0092567F">
        <w:rPr>
          <w:rFonts w:hint="cs"/>
          <w:rtl/>
        </w:rPr>
        <w:t>کرده</w:t>
      </w:r>
      <w:r w:rsidRPr="0092567F">
        <w:rPr>
          <w:rtl/>
        </w:rPr>
        <w:t xml:space="preserve"> </w:t>
      </w:r>
      <w:r w:rsidRPr="0092567F">
        <w:rPr>
          <w:rFonts w:hint="cs"/>
          <w:rtl/>
        </w:rPr>
        <w:t>است</w:t>
      </w:r>
      <w:r w:rsidRPr="0092567F">
        <w:rPr>
          <w:rtl/>
        </w:rPr>
        <w:t xml:space="preserve"> </w:t>
      </w:r>
      <w:r w:rsidRPr="0092567F">
        <w:rPr>
          <w:rFonts w:hint="cs"/>
          <w:rtl/>
        </w:rPr>
        <w:t>امام</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امیرالمؤمنین</w:t>
      </w:r>
      <w:r w:rsidRPr="0092567F">
        <w:rPr>
          <w:rtl/>
        </w:rPr>
        <w:t xml:space="preserve"> </w:t>
      </w:r>
      <w:r w:rsidRPr="0092567F">
        <w:rPr>
          <w:rFonts w:hint="cs"/>
          <w:rtl/>
        </w:rPr>
        <w:t>علیه</w:t>
      </w:r>
      <w:r w:rsidRPr="0092567F">
        <w:rPr>
          <w:rtl/>
        </w:rPr>
        <w:t xml:space="preserve"> </w:t>
      </w:r>
      <w:r w:rsidRPr="0092567F">
        <w:rPr>
          <w:rFonts w:hint="cs"/>
          <w:rtl/>
        </w:rPr>
        <w:t>السلام</w:t>
      </w:r>
      <w:r w:rsidRPr="0092567F">
        <w:rPr>
          <w:rtl/>
        </w:rPr>
        <w:t xml:space="preserve"> </w:t>
      </w:r>
      <w:r w:rsidRPr="0092567F">
        <w:rPr>
          <w:rFonts w:hint="cs"/>
          <w:rtl/>
        </w:rPr>
        <w:t>دستور</w:t>
      </w:r>
      <w:r w:rsidRPr="0092567F">
        <w:rPr>
          <w:rtl/>
        </w:rPr>
        <w:t xml:space="preserve"> </w:t>
      </w:r>
      <w:r w:rsidRPr="0092567F">
        <w:rPr>
          <w:rFonts w:hint="cs"/>
          <w:rtl/>
        </w:rPr>
        <w:t>داده</w:t>
      </w:r>
      <w:r w:rsidRPr="0092567F">
        <w:rPr>
          <w:rtl/>
        </w:rPr>
        <w:t xml:space="preserve"> </w:t>
      </w:r>
      <w:r w:rsidRPr="0092567F">
        <w:rPr>
          <w:rFonts w:hint="cs"/>
          <w:rtl/>
        </w:rPr>
        <w:t>بودند</w:t>
      </w:r>
      <w:r w:rsidRPr="0092567F">
        <w:rPr>
          <w:rtl/>
        </w:rPr>
        <w:t xml:space="preserve"> </w:t>
      </w:r>
      <w:r w:rsidRPr="0092567F">
        <w:rPr>
          <w:rFonts w:hint="cs"/>
          <w:rtl/>
        </w:rPr>
        <w:t>تا</w:t>
      </w:r>
      <w:r w:rsidRPr="0092567F">
        <w:rPr>
          <w:rtl/>
        </w:rPr>
        <w:t xml:space="preserve"> </w:t>
      </w:r>
      <w:r w:rsidRPr="0092567F">
        <w:rPr>
          <w:rFonts w:hint="cs"/>
          <w:rtl/>
        </w:rPr>
        <w:t>زمانی</w:t>
      </w:r>
      <w:r w:rsidRPr="0092567F">
        <w:rPr>
          <w:rtl/>
        </w:rPr>
        <w:t xml:space="preserve"> </w:t>
      </w:r>
      <w:r w:rsidRPr="0092567F">
        <w:rPr>
          <w:rFonts w:hint="cs"/>
          <w:rtl/>
        </w:rPr>
        <w:t>که</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آزاد</w:t>
      </w:r>
      <w:r w:rsidRPr="0092567F">
        <w:rPr>
          <w:rtl/>
        </w:rPr>
        <w:t xml:space="preserve"> </w:t>
      </w:r>
      <w:r w:rsidRPr="0092567F">
        <w:rPr>
          <w:rFonts w:hint="cs"/>
          <w:rtl/>
        </w:rPr>
        <w:t>شده</w:t>
      </w:r>
      <w:r w:rsidRPr="0092567F">
        <w:rPr>
          <w:rtl/>
        </w:rPr>
        <w:t xml:space="preserve"> </w:t>
      </w:r>
      <w:r w:rsidRPr="0092567F">
        <w:rPr>
          <w:rFonts w:hint="cs"/>
          <w:rtl/>
        </w:rPr>
        <w:t>استغناء</w:t>
      </w:r>
      <w:r w:rsidRPr="0092567F">
        <w:rPr>
          <w:rtl/>
        </w:rPr>
        <w:t xml:space="preserve"> </w:t>
      </w:r>
      <w:r w:rsidRPr="0092567F">
        <w:rPr>
          <w:rFonts w:hint="cs"/>
          <w:rtl/>
        </w:rPr>
        <w:t>پیدا</w:t>
      </w:r>
      <w:r w:rsidRPr="0092567F">
        <w:rPr>
          <w:rtl/>
        </w:rPr>
        <w:t xml:space="preserve"> </w:t>
      </w:r>
      <w:r w:rsidRPr="0092567F">
        <w:rPr>
          <w:rFonts w:hint="cs"/>
          <w:rtl/>
        </w:rPr>
        <w:t>کند</w:t>
      </w:r>
      <w:r w:rsidRPr="0092567F">
        <w:rPr>
          <w:rtl/>
        </w:rPr>
        <w:t xml:space="preserve"> </w:t>
      </w:r>
      <w:r w:rsidRPr="0092567F">
        <w:rPr>
          <w:rFonts w:hint="cs"/>
          <w:rtl/>
        </w:rPr>
        <w:t>باید</w:t>
      </w:r>
      <w:r w:rsidRPr="0092567F">
        <w:rPr>
          <w:rtl/>
        </w:rPr>
        <w:t xml:space="preserve"> </w:t>
      </w:r>
      <w:r w:rsidRPr="0092567F">
        <w:rPr>
          <w:rFonts w:hint="cs"/>
          <w:rtl/>
        </w:rPr>
        <w:t>مالکش</w:t>
      </w:r>
      <w:r w:rsidRPr="0092567F">
        <w:rPr>
          <w:rtl/>
        </w:rPr>
        <w:t xml:space="preserve"> </w:t>
      </w:r>
      <w:r w:rsidRPr="0092567F">
        <w:rPr>
          <w:rFonts w:hint="cs"/>
          <w:rtl/>
        </w:rPr>
        <w:t>نفقه</w:t>
      </w:r>
      <w:r w:rsidRPr="0092567F">
        <w:rPr>
          <w:rtl/>
        </w:rPr>
        <w:t xml:space="preserve"> </w:t>
      </w:r>
      <w:r w:rsidRPr="0092567F">
        <w:rPr>
          <w:rFonts w:hint="cs"/>
          <w:rtl/>
        </w:rPr>
        <w:t>او</w:t>
      </w:r>
      <w:r w:rsidRPr="0092567F">
        <w:rPr>
          <w:rtl/>
        </w:rPr>
        <w:t xml:space="preserve"> </w:t>
      </w:r>
      <w:r w:rsidRPr="0092567F">
        <w:rPr>
          <w:rFonts w:hint="cs"/>
          <w:rtl/>
        </w:rPr>
        <w:t>را</w:t>
      </w:r>
      <w:r w:rsidRPr="0092567F">
        <w:rPr>
          <w:rtl/>
        </w:rPr>
        <w:t xml:space="preserve"> </w:t>
      </w:r>
      <w:r w:rsidRPr="0092567F">
        <w:rPr>
          <w:rFonts w:hint="cs"/>
          <w:rtl/>
        </w:rPr>
        <w:t>بدهد</w:t>
      </w:r>
      <w:r w:rsidRPr="0092567F">
        <w:rPr>
          <w:rtl/>
        </w:rPr>
        <w:t xml:space="preserve">. </w:t>
      </w:r>
      <w:r w:rsidRPr="0092567F">
        <w:rPr>
          <w:rFonts w:hint="cs"/>
          <w:rtl/>
        </w:rPr>
        <w:t>در</w:t>
      </w:r>
      <w:r w:rsidRPr="0092567F">
        <w:rPr>
          <w:rtl/>
        </w:rPr>
        <w:t xml:space="preserve"> </w:t>
      </w:r>
      <w:r w:rsidRPr="0092567F">
        <w:rPr>
          <w:rFonts w:hint="cs"/>
          <w:rtl/>
        </w:rPr>
        <w:t>حالی</w:t>
      </w:r>
      <w:r w:rsidRPr="0092567F">
        <w:rPr>
          <w:rtl/>
        </w:rPr>
        <w:t xml:space="preserve"> </w:t>
      </w:r>
      <w:r w:rsidRPr="0092567F">
        <w:rPr>
          <w:rFonts w:hint="cs"/>
          <w:rtl/>
        </w:rPr>
        <w:t>که</w:t>
      </w:r>
      <w:r w:rsidRPr="0092567F">
        <w:rPr>
          <w:rtl/>
        </w:rPr>
        <w:t xml:space="preserve"> </w:t>
      </w:r>
      <w:r w:rsidRPr="0092567F">
        <w:rPr>
          <w:rFonts w:hint="cs"/>
          <w:rtl/>
        </w:rPr>
        <w:t>اگر</w:t>
      </w:r>
      <w:r w:rsidRPr="0092567F">
        <w:rPr>
          <w:rtl/>
        </w:rPr>
        <w:t xml:space="preserve"> </w:t>
      </w:r>
      <w:r w:rsidRPr="0092567F">
        <w:rPr>
          <w:rFonts w:hint="cs"/>
          <w:rtl/>
        </w:rPr>
        <w:t>واقعا</w:t>
      </w:r>
      <w:r w:rsidRPr="0092567F">
        <w:rPr>
          <w:rtl/>
        </w:rPr>
        <w:t xml:space="preserve"> </w:t>
      </w:r>
      <w:r w:rsidRPr="0092567F">
        <w:rPr>
          <w:rFonts w:hint="cs"/>
          <w:rtl/>
        </w:rPr>
        <w:t>انصراف</w:t>
      </w:r>
      <w:r w:rsidRPr="0092567F">
        <w:rPr>
          <w:rtl/>
        </w:rPr>
        <w:t xml:space="preserve"> </w:t>
      </w:r>
      <w:r w:rsidRPr="0092567F">
        <w:rPr>
          <w:rFonts w:hint="cs"/>
          <w:rtl/>
        </w:rPr>
        <w:t>داشت</w:t>
      </w:r>
      <w:r w:rsidRPr="0092567F">
        <w:rPr>
          <w:rtl/>
        </w:rPr>
        <w:t xml:space="preserve"> </w:t>
      </w:r>
      <w:r w:rsidRPr="0092567F">
        <w:rPr>
          <w:rFonts w:hint="cs"/>
          <w:rtl/>
        </w:rPr>
        <w:t>باید</w:t>
      </w:r>
      <w:r w:rsidRPr="0092567F">
        <w:rPr>
          <w:rtl/>
        </w:rPr>
        <w:t xml:space="preserve"> </w:t>
      </w:r>
      <w:r w:rsidRPr="0092567F">
        <w:rPr>
          <w:rFonts w:hint="cs"/>
          <w:rtl/>
        </w:rPr>
        <w:t>می</w:t>
      </w:r>
      <w:r w:rsidRPr="0092567F">
        <w:rPr>
          <w:rtl/>
        </w:rPr>
        <w:t xml:space="preserve"> </w:t>
      </w:r>
      <w:r w:rsidRPr="0092567F">
        <w:rPr>
          <w:rFonts w:hint="cs"/>
          <w:rtl/>
        </w:rPr>
        <w:t>گفتند</w:t>
      </w:r>
      <w:r w:rsidRPr="0092567F">
        <w:rPr>
          <w:rtl/>
        </w:rPr>
        <w:t xml:space="preserve"> </w:t>
      </w:r>
      <w:r w:rsidRPr="0092567F">
        <w:rPr>
          <w:rFonts w:hint="cs"/>
          <w:rtl/>
        </w:rPr>
        <w:t>بر</w:t>
      </w:r>
      <w:r w:rsidRPr="0092567F">
        <w:rPr>
          <w:rtl/>
        </w:rPr>
        <w:t xml:space="preserve"> </w:t>
      </w:r>
      <w:r w:rsidRPr="0092567F">
        <w:rPr>
          <w:rFonts w:hint="cs"/>
          <w:rtl/>
        </w:rPr>
        <w:t>بیت</w:t>
      </w:r>
      <w:r w:rsidRPr="0092567F">
        <w:rPr>
          <w:rtl/>
        </w:rPr>
        <w:t xml:space="preserve"> </w:t>
      </w:r>
      <w:r w:rsidRPr="0092567F">
        <w:rPr>
          <w:rFonts w:hint="cs"/>
          <w:rtl/>
        </w:rPr>
        <w:t>المال</w:t>
      </w:r>
      <w:r w:rsidRPr="0092567F">
        <w:rPr>
          <w:rtl/>
        </w:rPr>
        <w:t xml:space="preserve"> </w:t>
      </w:r>
      <w:r w:rsidRPr="0092567F">
        <w:rPr>
          <w:rFonts w:hint="cs"/>
          <w:rtl/>
        </w:rPr>
        <w:t>باشد</w:t>
      </w:r>
      <w:r w:rsidRPr="0092567F">
        <w:rPr>
          <w:rtl/>
        </w:rPr>
        <w:t xml:space="preserve">. </w:t>
      </w:r>
      <w:r w:rsidRPr="0092567F">
        <w:rPr>
          <w:rFonts w:hint="cs"/>
          <w:rtl/>
        </w:rPr>
        <w:t>در</w:t>
      </w:r>
      <w:r w:rsidRPr="0092567F">
        <w:rPr>
          <w:rtl/>
        </w:rPr>
        <w:t xml:space="preserve"> </w:t>
      </w:r>
      <w:r w:rsidRPr="0092567F">
        <w:rPr>
          <w:rFonts w:hint="cs"/>
          <w:rtl/>
        </w:rPr>
        <w:t>این</w:t>
      </w:r>
      <w:r w:rsidRPr="0092567F">
        <w:rPr>
          <w:rtl/>
        </w:rPr>
        <w:t xml:space="preserve"> </w:t>
      </w:r>
      <w:r w:rsidRPr="0092567F">
        <w:rPr>
          <w:rFonts w:hint="cs"/>
          <w:rtl/>
        </w:rPr>
        <w:t>اینجا</w:t>
      </w:r>
      <w:r w:rsidRPr="0092567F">
        <w:rPr>
          <w:rtl/>
        </w:rPr>
        <w:t xml:space="preserve"> </w:t>
      </w:r>
      <w:r w:rsidRPr="0092567F">
        <w:rPr>
          <w:rFonts w:hint="cs"/>
          <w:rtl/>
        </w:rPr>
        <w:t>که</w:t>
      </w:r>
      <w:r w:rsidRPr="0092567F">
        <w:rPr>
          <w:rtl/>
        </w:rPr>
        <w:t xml:space="preserve"> </w:t>
      </w:r>
      <w:r w:rsidRPr="0092567F">
        <w:rPr>
          <w:rFonts w:hint="cs"/>
          <w:rtl/>
        </w:rPr>
        <w:t>عبد</w:t>
      </w:r>
      <w:r w:rsidRPr="0092567F">
        <w:rPr>
          <w:rtl/>
        </w:rPr>
        <w:t xml:space="preserve"> </w:t>
      </w:r>
      <w:r w:rsidRPr="0092567F">
        <w:rPr>
          <w:rFonts w:hint="cs"/>
          <w:rtl/>
        </w:rPr>
        <w:t>آزاد</w:t>
      </w:r>
      <w:r w:rsidRPr="0092567F">
        <w:rPr>
          <w:rtl/>
        </w:rPr>
        <w:t xml:space="preserve"> </w:t>
      </w:r>
      <w:r w:rsidRPr="0092567F">
        <w:rPr>
          <w:rFonts w:hint="cs"/>
          <w:rtl/>
        </w:rPr>
        <w:t>شده</w:t>
      </w:r>
      <w:r w:rsidRPr="0092567F">
        <w:rPr>
          <w:rtl/>
        </w:rPr>
        <w:t xml:space="preserve"> </w:t>
      </w:r>
      <w:r w:rsidRPr="0092567F">
        <w:rPr>
          <w:rFonts w:hint="cs"/>
          <w:rtl/>
        </w:rPr>
        <w:t>و</w:t>
      </w:r>
      <w:r w:rsidRPr="0092567F">
        <w:rPr>
          <w:rtl/>
        </w:rPr>
        <w:t xml:space="preserve"> </w:t>
      </w:r>
      <w:r w:rsidRPr="0092567F">
        <w:rPr>
          <w:rFonts w:hint="cs"/>
          <w:rtl/>
        </w:rPr>
        <w:t>دیگر</w:t>
      </w:r>
      <w:r w:rsidRPr="0092567F">
        <w:rPr>
          <w:rtl/>
        </w:rPr>
        <w:t xml:space="preserve"> </w:t>
      </w:r>
      <w:r w:rsidRPr="0092567F">
        <w:rPr>
          <w:rFonts w:hint="cs"/>
          <w:rtl/>
        </w:rPr>
        <w:t>معتق،</w:t>
      </w:r>
      <w:r w:rsidRPr="0092567F">
        <w:rPr>
          <w:rtl/>
        </w:rPr>
        <w:t xml:space="preserve"> </w:t>
      </w:r>
      <w:r w:rsidRPr="0092567F">
        <w:rPr>
          <w:rFonts w:hint="cs"/>
          <w:rtl/>
        </w:rPr>
        <w:t>مالک</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نیست</w:t>
      </w:r>
      <w:r w:rsidRPr="0092567F">
        <w:rPr>
          <w:rtl/>
        </w:rPr>
        <w:t xml:space="preserve"> </w:t>
      </w:r>
      <w:r w:rsidRPr="0092567F">
        <w:rPr>
          <w:rFonts w:hint="cs"/>
          <w:rtl/>
        </w:rPr>
        <w:t>امام</w:t>
      </w:r>
      <w:r w:rsidRPr="0092567F">
        <w:rPr>
          <w:rtl/>
        </w:rPr>
        <w:t xml:space="preserve"> </w:t>
      </w:r>
      <w:r w:rsidRPr="0092567F">
        <w:rPr>
          <w:rFonts w:hint="cs"/>
          <w:rtl/>
        </w:rPr>
        <w:t>می</w:t>
      </w:r>
      <w:r w:rsidRPr="0092567F">
        <w:rPr>
          <w:rtl/>
        </w:rPr>
        <w:t xml:space="preserve"> </w:t>
      </w:r>
      <w:r w:rsidRPr="0092567F">
        <w:rPr>
          <w:rFonts w:hint="cs"/>
          <w:rtl/>
        </w:rPr>
        <w:t>فرمایند</w:t>
      </w:r>
      <w:r w:rsidRPr="0092567F">
        <w:rPr>
          <w:rtl/>
        </w:rPr>
        <w:t xml:space="preserve"> </w:t>
      </w:r>
      <w:r w:rsidRPr="0092567F">
        <w:rPr>
          <w:rFonts w:hint="cs"/>
          <w:rtl/>
        </w:rPr>
        <w:t>آن</w:t>
      </w:r>
      <w:r w:rsidRPr="0092567F">
        <w:rPr>
          <w:rtl/>
        </w:rPr>
        <w:t xml:space="preserve"> </w:t>
      </w:r>
      <w:r w:rsidRPr="0092567F">
        <w:rPr>
          <w:rFonts w:hint="cs"/>
          <w:rtl/>
        </w:rPr>
        <w:t>مالک</w:t>
      </w:r>
      <w:r w:rsidRPr="0092567F">
        <w:rPr>
          <w:rtl/>
        </w:rPr>
        <w:t xml:space="preserve"> </w:t>
      </w:r>
      <w:r w:rsidRPr="0092567F">
        <w:rPr>
          <w:rFonts w:hint="cs"/>
          <w:rtl/>
        </w:rPr>
        <w:t>سابق</w:t>
      </w:r>
      <w:r w:rsidRPr="0092567F">
        <w:rPr>
          <w:rtl/>
        </w:rPr>
        <w:t xml:space="preserve"> </w:t>
      </w:r>
      <w:r w:rsidRPr="0092567F">
        <w:rPr>
          <w:rFonts w:hint="cs"/>
          <w:rtl/>
        </w:rPr>
        <w:t>باید</w:t>
      </w:r>
      <w:r w:rsidRPr="0092567F">
        <w:rPr>
          <w:rtl/>
        </w:rPr>
        <w:t xml:space="preserve"> </w:t>
      </w:r>
      <w:r w:rsidRPr="0092567F">
        <w:rPr>
          <w:rFonts w:hint="cs"/>
          <w:rtl/>
        </w:rPr>
        <w:t>نفقه</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را</w:t>
      </w:r>
      <w:r w:rsidRPr="0092567F">
        <w:rPr>
          <w:rtl/>
        </w:rPr>
        <w:t xml:space="preserve"> </w:t>
      </w:r>
      <w:r w:rsidRPr="0092567F">
        <w:rPr>
          <w:rFonts w:hint="cs"/>
          <w:rtl/>
        </w:rPr>
        <w:t>بدهد</w:t>
      </w:r>
      <w:r w:rsidRPr="0092567F">
        <w:rPr>
          <w:rtl/>
        </w:rPr>
        <w:t xml:space="preserve"> </w:t>
      </w:r>
      <w:r w:rsidRPr="0092567F">
        <w:rPr>
          <w:rFonts w:hint="cs"/>
          <w:rtl/>
        </w:rPr>
        <w:t>پس</w:t>
      </w:r>
      <w:r w:rsidRPr="0092567F">
        <w:rPr>
          <w:rtl/>
        </w:rPr>
        <w:t xml:space="preserve"> </w:t>
      </w:r>
      <w:r w:rsidRPr="0092567F">
        <w:rPr>
          <w:rFonts w:hint="cs"/>
          <w:rtl/>
        </w:rPr>
        <w:t>چطور</w:t>
      </w:r>
      <w:r w:rsidRPr="0092567F">
        <w:rPr>
          <w:rtl/>
        </w:rPr>
        <w:t xml:space="preserve"> </w:t>
      </w:r>
      <w:r w:rsidRPr="0092567F">
        <w:rPr>
          <w:rFonts w:hint="cs"/>
          <w:rtl/>
        </w:rPr>
        <w:t>ادله</w:t>
      </w:r>
      <w:r w:rsidRPr="0092567F">
        <w:rPr>
          <w:rtl/>
        </w:rPr>
        <w:t xml:space="preserve"> </w:t>
      </w:r>
      <w:r w:rsidRPr="0092567F">
        <w:rPr>
          <w:rFonts w:hint="cs"/>
          <w:rtl/>
        </w:rPr>
        <w:t>از</w:t>
      </w:r>
      <w:r w:rsidRPr="0092567F">
        <w:rPr>
          <w:rtl/>
        </w:rPr>
        <w:t xml:space="preserve"> </w:t>
      </w:r>
      <w:r w:rsidRPr="0092567F">
        <w:rPr>
          <w:rFonts w:hint="cs"/>
          <w:rtl/>
        </w:rPr>
        <w:t>واقفی</w:t>
      </w:r>
      <w:r w:rsidRPr="0092567F">
        <w:rPr>
          <w:rtl/>
        </w:rPr>
        <w:t xml:space="preserve"> </w:t>
      </w:r>
      <w:r w:rsidRPr="0092567F">
        <w:rPr>
          <w:rFonts w:hint="cs"/>
          <w:rtl/>
        </w:rPr>
        <w:t>که</w:t>
      </w:r>
      <w:r w:rsidRPr="0092567F">
        <w:rPr>
          <w:rtl/>
        </w:rPr>
        <w:t xml:space="preserve"> </w:t>
      </w:r>
      <w:r w:rsidRPr="0092567F">
        <w:rPr>
          <w:rFonts w:hint="cs"/>
          <w:rtl/>
        </w:rPr>
        <w:t>مالک</w:t>
      </w:r>
      <w:r w:rsidRPr="0092567F">
        <w:rPr>
          <w:rtl/>
        </w:rPr>
        <w:t xml:space="preserve"> </w:t>
      </w:r>
      <w:r w:rsidRPr="0092567F">
        <w:rPr>
          <w:rFonts w:hint="cs"/>
          <w:rtl/>
        </w:rPr>
        <w:t>این</w:t>
      </w:r>
      <w:r w:rsidRPr="0092567F">
        <w:rPr>
          <w:rtl/>
        </w:rPr>
        <w:t xml:space="preserve"> </w:t>
      </w:r>
      <w:r w:rsidRPr="0092567F">
        <w:rPr>
          <w:rFonts w:hint="cs"/>
          <w:rtl/>
        </w:rPr>
        <w:t>عبد</w:t>
      </w:r>
      <w:r w:rsidRPr="0092567F">
        <w:rPr>
          <w:rtl/>
        </w:rPr>
        <w:t xml:space="preserve"> </w:t>
      </w:r>
      <w:r w:rsidRPr="0092567F">
        <w:rPr>
          <w:rFonts w:hint="cs"/>
          <w:rtl/>
        </w:rPr>
        <w:t>است</w:t>
      </w:r>
      <w:r w:rsidRPr="0092567F">
        <w:rPr>
          <w:rtl/>
        </w:rPr>
        <w:t xml:space="preserve"> </w:t>
      </w:r>
      <w:r w:rsidRPr="0092567F">
        <w:rPr>
          <w:rFonts w:hint="cs"/>
          <w:rtl/>
        </w:rPr>
        <w:t>منصرف</w:t>
      </w:r>
      <w:r w:rsidRPr="0092567F">
        <w:rPr>
          <w:rtl/>
        </w:rPr>
        <w:t xml:space="preserve"> </w:t>
      </w:r>
      <w:r w:rsidRPr="0092567F">
        <w:rPr>
          <w:rFonts w:hint="cs"/>
          <w:rtl/>
        </w:rPr>
        <w:t>است</w:t>
      </w:r>
      <w:r w:rsidRPr="0092567F">
        <w:rPr>
          <w:rtl/>
        </w:rPr>
        <w:t xml:space="preserve">. </w:t>
      </w:r>
    </w:p>
    <w:p w14:paraId="48B4BFE9" w14:textId="77777777" w:rsidR="00203E85" w:rsidRPr="0092567F" w:rsidRDefault="00F66730" w:rsidP="00203E85">
      <w:pPr>
        <w:rPr>
          <w:rtl/>
        </w:rPr>
      </w:pPr>
      <w:r w:rsidRPr="0092567F">
        <w:rPr>
          <w:rFonts w:hint="cs"/>
          <w:rtl/>
        </w:rPr>
        <w:t>عرض</w:t>
      </w:r>
      <w:r w:rsidRPr="0092567F">
        <w:rPr>
          <w:rtl/>
        </w:rPr>
        <w:t xml:space="preserve"> </w:t>
      </w:r>
      <w:r w:rsidRPr="0092567F">
        <w:rPr>
          <w:rFonts w:hint="cs"/>
          <w:rtl/>
        </w:rPr>
        <w:t>ما</w:t>
      </w:r>
      <w:r w:rsidRPr="0092567F">
        <w:rPr>
          <w:rtl/>
        </w:rPr>
        <w:t xml:space="preserve"> </w:t>
      </w:r>
      <w:r w:rsidRPr="0092567F">
        <w:rPr>
          <w:rFonts w:hint="cs"/>
          <w:rtl/>
        </w:rPr>
        <w:t>این</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گرچه</w:t>
      </w:r>
      <w:r w:rsidRPr="0092567F">
        <w:rPr>
          <w:rtl/>
        </w:rPr>
        <w:t xml:space="preserve"> </w:t>
      </w:r>
      <w:r w:rsidRPr="0092567F">
        <w:rPr>
          <w:rFonts w:hint="cs"/>
          <w:rtl/>
        </w:rPr>
        <w:t>برای</w:t>
      </w:r>
      <w:r w:rsidRPr="0092567F">
        <w:rPr>
          <w:rtl/>
        </w:rPr>
        <w:t xml:space="preserve"> </w:t>
      </w:r>
      <w:r w:rsidRPr="0092567F">
        <w:rPr>
          <w:rFonts w:hint="cs"/>
          <w:rtl/>
        </w:rPr>
        <w:t>ما</w:t>
      </w:r>
      <w:r w:rsidRPr="0092567F">
        <w:rPr>
          <w:rtl/>
        </w:rPr>
        <w:t xml:space="preserve"> </w:t>
      </w:r>
      <w:r w:rsidRPr="0092567F">
        <w:rPr>
          <w:rFonts w:hint="cs"/>
          <w:rtl/>
        </w:rPr>
        <w:t>بحث</w:t>
      </w:r>
      <w:r w:rsidRPr="0092567F">
        <w:rPr>
          <w:rtl/>
        </w:rPr>
        <w:t xml:space="preserve"> </w:t>
      </w:r>
      <w:r w:rsidRPr="0092567F">
        <w:rPr>
          <w:rFonts w:hint="cs"/>
          <w:rtl/>
        </w:rPr>
        <w:t>زوال</w:t>
      </w:r>
      <w:r w:rsidRPr="0092567F">
        <w:rPr>
          <w:rtl/>
        </w:rPr>
        <w:t xml:space="preserve"> </w:t>
      </w:r>
      <w:r w:rsidRPr="0092567F">
        <w:rPr>
          <w:rFonts w:hint="cs"/>
          <w:rtl/>
        </w:rPr>
        <w:t>ملک</w:t>
      </w:r>
      <w:r w:rsidRPr="0092567F">
        <w:rPr>
          <w:rtl/>
        </w:rPr>
        <w:t xml:space="preserve"> </w:t>
      </w:r>
      <w:r w:rsidRPr="0092567F">
        <w:rPr>
          <w:rFonts w:hint="cs"/>
          <w:rtl/>
        </w:rPr>
        <w:t>تمام</w:t>
      </w:r>
      <w:r w:rsidRPr="0092567F">
        <w:rPr>
          <w:rtl/>
        </w:rPr>
        <w:t xml:space="preserve"> </w:t>
      </w:r>
      <w:r w:rsidRPr="0092567F">
        <w:rPr>
          <w:rFonts w:hint="cs"/>
          <w:rtl/>
        </w:rPr>
        <w:t>است،</w:t>
      </w:r>
      <w:r w:rsidRPr="0092567F">
        <w:rPr>
          <w:rtl/>
        </w:rPr>
        <w:t xml:space="preserve"> </w:t>
      </w:r>
      <w:r w:rsidRPr="0092567F">
        <w:rPr>
          <w:rFonts w:hint="cs"/>
          <w:rtl/>
        </w:rPr>
        <w:t>اما</w:t>
      </w:r>
      <w:r w:rsidRPr="0092567F">
        <w:rPr>
          <w:rtl/>
        </w:rPr>
        <w:t xml:space="preserve"> </w:t>
      </w:r>
      <w:r w:rsidRPr="0092567F">
        <w:rPr>
          <w:rFonts w:hint="cs"/>
          <w:rtl/>
        </w:rPr>
        <w:t>این</w:t>
      </w:r>
      <w:r w:rsidRPr="0092567F">
        <w:rPr>
          <w:rtl/>
        </w:rPr>
        <w:t xml:space="preserve"> </w:t>
      </w:r>
      <w:r w:rsidRPr="0092567F">
        <w:rPr>
          <w:rFonts w:hint="cs"/>
          <w:rtl/>
        </w:rPr>
        <w:t>سؤال</w:t>
      </w:r>
      <w:r w:rsidRPr="0092567F">
        <w:rPr>
          <w:rtl/>
        </w:rPr>
        <w:t xml:space="preserve"> </w:t>
      </w:r>
      <w:r w:rsidRPr="0092567F">
        <w:rPr>
          <w:rFonts w:hint="cs"/>
          <w:rtl/>
        </w:rPr>
        <w:t>دیگری</w:t>
      </w:r>
      <w:r w:rsidRPr="0092567F">
        <w:rPr>
          <w:rtl/>
        </w:rPr>
        <w:t xml:space="preserve"> </w:t>
      </w:r>
      <w:r w:rsidRPr="0092567F">
        <w:rPr>
          <w:rFonts w:hint="cs"/>
          <w:rtl/>
        </w:rPr>
        <w:t>است</w:t>
      </w:r>
      <w:r w:rsidRPr="0092567F">
        <w:rPr>
          <w:rtl/>
        </w:rPr>
        <w:t xml:space="preserve"> </w:t>
      </w:r>
      <w:r w:rsidRPr="0092567F">
        <w:rPr>
          <w:rFonts w:hint="cs"/>
          <w:rtl/>
        </w:rPr>
        <w:t>که</w:t>
      </w:r>
      <w:r w:rsidRPr="0092567F">
        <w:rPr>
          <w:rtl/>
        </w:rPr>
        <w:t xml:space="preserve"> </w:t>
      </w:r>
      <w:r w:rsidRPr="0092567F">
        <w:rPr>
          <w:rFonts w:hint="cs"/>
          <w:rtl/>
        </w:rPr>
        <w:t>ایا</w:t>
      </w:r>
      <w:r w:rsidRPr="0092567F">
        <w:rPr>
          <w:rtl/>
        </w:rPr>
        <w:t xml:space="preserve"> </w:t>
      </w:r>
      <w:r w:rsidRPr="0092567F">
        <w:rPr>
          <w:rFonts w:hint="cs"/>
          <w:rtl/>
        </w:rPr>
        <w:t>استدلال</w:t>
      </w:r>
      <w:r w:rsidRPr="0092567F">
        <w:rPr>
          <w:rtl/>
        </w:rPr>
        <w:t xml:space="preserve"> </w:t>
      </w:r>
      <w:r w:rsidRPr="0092567F">
        <w:rPr>
          <w:rFonts w:hint="cs"/>
          <w:rtl/>
        </w:rPr>
        <w:t>کسانی</w:t>
      </w:r>
      <w:r w:rsidRPr="0092567F">
        <w:rPr>
          <w:rtl/>
        </w:rPr>
        <w:t xml:space="preserve"> </w:t>
      </w:r>
      <w:r w:rsidRPr="0092567F">
        <w:rPr>
          <w:rFonts w:hint="cs"/>
          <w:rtl/>
        </w:rPr>
        <w:t>که</w:t>
      </w:r>
      <w:r w:rsidRPr="0092567F">
        <w:rPr>
          <w:rtl/>
        </w:rPr>
        <w:t xml:space="preserve"> </w:t>
      </w:r>
      <w:r w:rsidRPr="0092567F">
        <w:rPr>
          <w:rFonts w:hint="cs"/>
          <w:rtl/>
        </w:rPr>
        <w:t>تأبید</w:t>
      </w:r>
      <w:r w:rsidRPr="0092567F">
        <w:rPr>
          <w:rtl/>
        </w:rPr>
        <w:t xml:space="preserve"> </w:t>
      </w:r>
      <w:r w:rsidRPr="0092567F">
        <w:rPr>
          <w:rFonts w:hint="cs"/>
          <w:rtl/>
        </w:rPr>
        <w:t>را</w:t>
      </w:r>
      <w:r w:rsidRPr="0092567F">
        <w:rPr>
          <w:rtl/>
        </w:rPr>
        <w:t xml:space="preserve"> </w:t>
      </w:r>
      <w:r w:rsidRPr="0092567F">
        <w:rPr>
          <w:rFonts w:hint="cs"/>
          <w:rtl/>
        </w:rPr>
        <w:t>وجه</w:t>
      </w:r>
      <w:r w:rsidRPr="0092567F">
        <w:rPr>
          <w:rtl/>
        </w:rPr>
        <w:t xml:space="preserve"> </w:t>
      </w:r>
      <w:r w:rsidRPr="0092567F">
        <w:rPr>
          <w:rFonts w:hint="cs"/>
          <w:rtl/>
        </w:rPr>
        <w:t>اختلاف</w:t>
      </w:r>
      <w:r w:rsidRPr="0092567F">
        <w:rPr>
          <w:rtl/>
        </w:rPr>
        <w:t xml:space="preserve"> </w:t>
      </w:r>
      <w:r w:rsidRPr="0092567F">
        <w:rPr>
          <w:rFonts w:hint="cs"/>
          <w:rtl/>
        </w:rPr>
        <w:t>بین</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و</w:t>
      </w:r>
      <w:r w:rsidRPr="0092567F">
        <w:rPr>
          <w:rtl/>
        </w:rPr>
        <w:t xml:space="preserve"> </w:t>
      </w:r>
      <w:r w:rsidRPr="0092567F">
        <w:rPr>
          <w:rFonts w:hint="cs"/>
          <w:rtl/>
        </w:rPr>
        <w:t>منقطع</w:t>
      </w:r>
      <w:r w:rsidRPr="0092567F">
        <w:rPr>
          <w:rtl/>
        </w:rPr>
        <w:t xml:space="preserve"> </w:t>
      </w:r>
      <w:r w:rsidRPr="0092567F">
        <w:rPr>
          <w:rFonts w:hint="cs"/>
          <w:rtl/>
        </w:rPr>
        <w:t>الآخر</w:t>
      </w:r>
      <w:r w:rsidRPr="0092567F">
        <w:rPr>
          <w:rtl/>
        </w:rPr>
        <w:t xml:space="preserve"> </w:t>
      </w:r>
      <w:r w:rsidRPr="0092567F">
        <w:rPr>
          <w:rFonts w:hint="cs"/>
          <w:rtl/>
        </w:rPr>
        <w:t>قرار</w:t>
      </w:r>
      <w:r w:rsidRPr="0092567F">
        <w:rPr>
          <w:rtl/>
        </w:rPr>
        <w:t xml:space="preserve"> </w:t>
      </w:r>
      <w:r w:rsidRPr="0092567F">
        <w:rPr>
          <w:rFonts w:hint="cs"/>
          <w:rtl/>
        </w:rPr>
        <w:t>داده</w:t>
      </w:r>
      <w:r w:rsidRPr="0092567F">
        <w:rPr>
          <w:rtl/>
        </w:rPr>
        <w:t xml:space="preserve"> </w:t>
      </w:r>
      <w:r w:rsidRPr="0092567F">
        <w:rPr>
          <w:rFonts w:hint="cs"/>
          <w:rtl/>
        </w:rPr>
        <w:t>اند</w:t>
      </w:r>
      <w:r w:rsidRPr="0092567F">
        <w:rPr>
          <w:rtl/>
        </w:rPr>
        <w:t xml:space="preserve"> </w:t>
      </w:r>
      <w:r w:rsidRPr="0092567F">
        <w:rPr>
          <w:rFonts w:hint="cs"/>
          <w:rtl/>
        </w:rPr>
        <w:t>درست</w:t>
      </w:r>
      <w:r w:rsidRPr="0092567F">
        <w:rPr>
          <w:rtl/>
        </w:rPr>
        <w:t xml:space="preserve"> </w:t>
      </w:r>
      <w:r w:rsidRPr="0092567F">
        <w:rPr>
          <w:rFonts w:hint="cs"/>
          <w:rtl/>
        </w:rPr>
        <w:t>است</w:t>
      </w:r>
      <w:r w:rsidRPr="0092567F">
        <w:rPr>
          <w:rtl/>
        </w:rPr>
        <w:t xml:space="preserve"> </w:t>
      </w:r>
      <w:r w:rsidRPr="0092567F">
        <w:rPr>
          <w:rFonts w:hint="cs"/>
          <w:rtl/>
        </w:rPr>
        <w:t>یا</w:t>
      </w:r>
      <w:r w:rsidRPr="0092567F">
        <w:rPr>
          <w:rtl/>
        </w:rPr>
        <w:t xml:space="preserve"> </w:t>
      </w:r>
      <w:r w:rsidRPr="0092567F">
        <w:rPr>
          <w:rFonts w:hint="cs"/>
          <w:rtl/>
        </w:rPr>
        <w:t>نه</w:t>
      </w:r>
      <w:r w:rsidRPr="0092567F">
        <w:rPr>
          <w:rtl/>
        </w:rPr>
        <w:t xml:space="preserve">. </w:t>
      </w:r>
    </w:p>
    <w:p w14:paraId="593332DF" w14:textId="77777777" w:rsidR="00203E85" w:rsidRPr="0092567F" w:rsidRDefault="00F66730" w:rsidP="00203E85">
      <w:pPr>
        <w:rPr>
          <w:rtl/>
        </w:rPr>
      </w:pPr>
      <w:r w:rsidRPr="0092567F">
        <w:rPr>
          <w:rFonts w:hint="cs"/>
          <w:rtl/>
        </w:rPr>
        <w:t>مرحوم</w:t>
      </w:r>
      <w:r w:rsidRPr="0092567F">
        <w:rPr>
          <w:rtl/>
        </w:rPr>
        <w:t xml:space="preserve"> </w:t>
      </w:r>
      <w:r w:rsidRPr="0092567F">
        <w:rPr>
          <w:rFonts w:hint="cs"/>
          <w:rtl/>
        </w:rPr>
        <w:t>سید</w:t>
      </w:r>
      <w:r w:rsidRPr="0092567F">
        <w:rPr>
          <w:rtl/>
        </w:rPr>
        <w:t xml:space="preserve"> </w:t>
      </w:r>
      <w:r w:rsidRPr="0092567F">
        <w:rPr>
          <w:rFonts w:hint="cs"/>
          <w:rtl/>
        </w:rPr>
        <w:t>که</w:t>
      </w:r>
      <w:r w:rsidRPr="0092567F">
        <w:rPr>
          <w:rtl/>
        </w:rPr>
        <w:t xml:space="preserve"> </w:t>
      </w:r>
      <w:r w:rsidRPr="0092567F">
        <w:rPr>
          <w:rFonts w:hint="cs"/>
          <w:rtl/>
        </w:rPr>
        <w:t>خود،</w:t>
      </w:r>
      <w:r w:rsidRPr="0092567F">
        <w:rPr>
          <w:rtl/>
        </w:rPr>
        <w:t xml:space="preserve"> </w:t>
      </w:r>
      <w:r>
        <w:rPr>
          <w:rFonts w:hint="cs"/>
          <w:rtl/>
        </w:rPr>
        <w:t>اصل</w:t>
      </w:r>
      <w:r w:rsidRPr="0092567F">
        <w:rPr>
          <w:rtl/>
        </w:rPr>
        <w:t xml:space="preserve"> </w:t>
      </w:r>
      <w:r w:rsidRPr="0092567F">
        <w:rPr>
          <w:rFonts w:hint="cs"/>
          <w:rtl/>
        </w:rPr>
        <w:t>این</w:t>
      </w:r>
      <w:r w:rsidRPr="0092567F">
        <w:rPr>
          <w:rtl/>
        </w:rPr>
        <w:t xml:space="preserve"> </w:t>
      </w:r>
      <w:r w:rsidRPr="0092567F">
        <w:rPr>
          <w:rFonts w:hint="cs"/>
          <w:rtl/>
        </w:rPr>
        <w:t>ادعا</w:t>
      </w:r>
      <w:r w:rsidRPr="0092567F">
        <w:rPr>
          <w:rtl/>
        </w:rPr>
        <w:t xml:space="preserve"> </w:t>
      </w:r>
      <w:r w:rsidRPr="0092567F">
        <w:rPr>
          <w:rFonts w:hint="cs"/>
          <w:rtl/>
        </w:rPr>
        <w:t>بود</w:t>
      </w:r>
      <w:r w:rsidRPr="0092567F">
        <w:rPr>
          <w:rtl/>
        </w:rPr>
        <w:t xml:space="preserve"> </w:t>
      </w:r>
      <w:r w:rsidRPr="0092567F">
        <w:rPr>
          <w:rFonts w:hint="cs"/>
          <w:rtl/>
        </w:rPr>
        <w:t>در</w:t>
      </w:r>
      <w:r w:rsidRPr="0092567F">
        <w:rPr>
          <w:rtl/>
        </w:rPr>
        <w:t xml:space="preserve"> </w:t>
      </w:r>
      <w:r w:rsidRPr="0092567F">
        <w:rPr>
          <w:rFonts w:hint="cs"/>
          <w:rtl/>
        </w:rPr>
        <w:t>نظرش</w:t>
      </w:r>
      <w:r w:rsidRPr="0092567F">
        <w:rPr>
          <w:rtl/>
        </w:rPr>
        <w:t xml:space="preserve"> </w:t>
      </w:r>
      <w:r w:rsidRPr="0092567F">
        <w:rPr>
          <w:rFonts w:hint="cs"/>
          <w:rtl/>
        </w:rPr>
        <w:t>تشکیک</w:t>
      </w:r>
      <w:r w:rsidRPr="0092567F">
        <w:rPr>
          <w:rtl/>
        </w:rPr>
        <w:t xml:space="preserve"> </w:t>
      </w:r>
      <w:r w:rsidRPr="0092567F">
        <w:rPr>
          <w:rFonts w:hint="cs"/>
          <w:rtl/>
        </w:rPr>
        <w:t>کرد</w:t>
      </w:r>
      <w:r w:rsidRPr="0092567F">
        <w:rPr>
          <w:rtl/>
        </w:rPr>
        <w:t xml:space="preserve"> </w:t>
      </w:r>
      <w:r w:rsidRPr="0092567F">
        <w:rPr>
          <w:rFonts w:hint="cs"/>
          <w:rtl/>
        </w:rPr>
        <w:t>و</w:t>
      </w:r>
      <w:r w:rsidRPr="0092567F">
        <w:rPr>
          <w:rtl/>
        </w:rPr>
        <w:t xml:space="preserve"> </w:t>
      </w:r>
      <w:r w:rsidRPr="0092567F">
        <w:rPr>
          <w:rFonts w:hint="cs"/>
          <w:rtl/>
        </w:rPr>
        <w:t>گفت</w:t>
      </w:r>
      <w:r w:rsidRPr="0092567F">
        <w:rPr>
          <w:rtl/>
        </w:rPr>
        <w:t xml:space="preserve"> </w:t>
      </w:r>
      <w:r w:rsidRPr="0092567F">
        <w:rPr>
          <w:rFonts w:hint="cs"/>
          <w:rtl/>
        </w:rPr>
        <w:t>معلوم</w:t>
      </w:r>
      <w:r w:rsidRPr="0092567F">
        <w:rPr>
          <w:rtl/>
        </w:rPr>
        <w:t xml:space="preserve"> </w:t>
      </w:r>
      <w:r w:rsidRPr="0092567F">
        <w:rPr>
          <w:rFonts w:hint="cs"/>
          <w:rtl/>
        </w:rPr>
        <w:t>نیست</w:t>
      </w:r>
      <w:r w:rsidRPr="0092567F">
        <w:rPr>
          <w:rtl/>
        </w:rPr>
        <w:t xml:space="preserve"> </w:t>
      </w:r>
      <w:r w:rsidRPr="0092567F">
        <w:rPr>
          <w:rFonts w:hint="cs"/>
          <w:rtl/>
        </w:rPr>
        <w:t>که</w:t>
      </w:r>
      <w:r w:rsidRPr="0092567F">
        <w:rPr>
          <w:rtl/>
        </w:rPr>
        <w:t xml:space="preserve"> </w:t>
      </w:r>
      <w:r w:rsidRPr="0092567F">
        <w:rPr>
          <w:rFonts w:hint="cs"/>
          <w:rtl/>
        </w:rPr>
        <w:t>تأبید</w:t>
      </w:r>
      <w:r w:rsidRPr="0092567F">
        <w:rPr>
          <w:rtl/>
        </w:rPr>
        <w:t xml:space="preserve"> </w:t>
      </w:r>
      <w:r w:rsidRPr="0092567F">
        <w:rPr>
          <w:rFonts w:hint="cs"/>
          <w:rtl/>
        </w:rPr>
        <w:t>منافاتی</w:t>
      </w:r>
      <w:r w:rsidRPr="0092567F">
        <w:rPr>
          <w:rtl/>
        </w:rPr>
        <w:t xml:space="preserve"> </w:t>
      </w:r>
      <w:r w:rsidRPr="0092567F">
        <w:rPr>
          <w:rFonts w:hint="cs"/>
          <w:rtl/>
        </w:rPr>
        <w:t>با</w:t>
      </w:r>
      <w:r w:rsidRPr="0092567F">
        <w:rPr>
          <w:rtl/>
        </w:rPr>
        <w:t xml:space="preserve"> </w:t>
      </w:r>
      <w:r w:rsidRPr="0092567F">
        <w:rPr>
          <w:rFonts w:hint="cs"/>
          <w:rtl/>
        </w:rPr>
        <w:t>بقاء</w:t>
      </w:r>
      <w:r w:rsidRPr="0092567F">
        <w:rPr>
          <w:rtl/>
        </w:rPr>
        <w:t xml:space="preserve"> </w:t>
      </w:r>
      <w:r w:rsidRPr="0092567F">
        <w:rPr>
          <w:rFonts w:hint="cs"/>
          <w:rtl/>
        </w:rPr>
        <w:t>ملک</w:t>
      </w:r>
      <w:r w:rsidRPr="0092567F">
        <w:rPr>
          <w:rtl/>
        </w:rPr>
        <w:t xml:space="preserve"> </w:t>
      </w:r>
      <w:r w:rsidRPr="0092567F">
        <w:rPr>
          <w:rFonts w:hint="cs"/>
          <w:rtl/>
        </w:rPr>
        <w:t>داشته</w:t>
      </w:r>
      <w:r w:rsidRPr="0092567F">
        <w:rPr>
          <w:rtl/>
        </w:rPr>
        <w:t xml:space="preserve"> </w:t>
      </w:r>
      <w:r w:rsidRPr="0092567F">
        <w:rPr>
          <w:rFonts w:hint="cs"/>
          <w:rtl/>
        </w:rPr>
        <w:t>باشد</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باشد</w:t>
      </w:r>
      <w:r w:rsidRPr="0092567F">
        <w:rPr>
          <w:rtl/>
        </w:rPr>
        <w:t xml:space="preserve"> </w:t>
      </w:r>
      <w:r w:rsidRPr="0092567F">
        <w:rPr>
          <w:rFonts w:hint="cs"/>
          <w:rtl/>
        </w:rPr>
        <w:t>و</w:t>
      </w:r>
      <w:r w:rsidRPr="0092567F">
        <w:rPr>
          <w:rtl/>
        </w:rPr>
        <w:t xml:space="preserve"> </w:t>
      </w:r>
      <w:r w:rsidRPr="0092567F">
        <w:rPr>
          <w:rFonts w:hint="cs"/>
          <w:rtl/>
        </w:rPr>
        <w:t>ملک</w:t>
      </w:r>
      <w:r w:rsidRPr="0092567F">
        <w:rPr>
          <w:rtl/>
        </w:rPr>
        <w:t xml:space="preserve"> </w:t>
      </w:r>
      <w:r w:rsidRPr="0092567F">
        <w:rPr>
          <w:rFonts w:hint="cs"/>
          <w:rtl/>
        </w:rPr>
        <w:t>هم</w:t>
      </w:r>
      <w:r w:rsidRPr="0092567F">
        <w:rPr>
          <w:rtl/>
        </w:rPr>
        <w:t xml:space="preserve"> </w:t>
      </w:r>
      <w:r w:rsidRPr="0092567F">
        <w:rPr>
          <w:rFonts w:hint="cs"/>
          <w:rtl/>
        </w:rPr>
        <w:t>باقی</w:t>
      </w:r>
      <w:r w:rsidRPr="0092567F">
        <w:rPr>
          <w:rtl/>
        </w:rPr>
        <w:t xml:space="preserve"> </w:t>
      </w:r>
      <w:r w:rsidRPr="0092567F">
        <w:rPr>
          <w:rFonts w:hint="cs"/>
          <w:rtl/>
        </w:rPr>
        <w:t>باشد</w:t>
      </w:r>
      <w:r w:rsidRPr="0092567F">
        <w:rPr>
          <w:rtl/>
        </w:rPr>
        <w:t xml:space="preserve"> </w:t>
      </w:r>
      <w:r w:rsidRPr="0092567F">
        <w:rPr>
          <w:rFonts w:hint="cs"/>
          <w:rtl/>
        </w:rPr>
        <w:t>اشکالی</w:t>
      </w:r>
      <w:r w:rsidRPr="0092567F">
        <w:rPr>
          <w:rtl/>
        </w:rPr>
        <w:t xml:space="preserve"> </w:t>
      </w:r>
      <w:r w:rsidRPr="0092567F">
        <w:rPr>
          <w:rFonts w:hint="cs"/>
          <w:rtl/>
        </w:rPr>
        <w:t>ندارد</w:t>
      </w:r>
      <w:r w:rsidRPr="0092567F">
        <w:rPr>
          <w:rtl/>
        </w:rPr>
        <w:t xml:space="preserve">. </w:t>
      </w:r>
      <w:r w:rsidRPr="0092567F">
        <w:rPr>
          <w:rFonts w:hint="cs"/>
          <w:rtl/>
        </w:rPr>
        <w:t>گرچه</w:t>
      </w:r>
      <w:r w:rsidRPr="0092567F">
        <w:rPr>
          <w:rtl/>
        </w:rPr>
        <w:t xml:space="preserve"> </w:t>
      </w:r>
      <w:r w:rsidRPr="0092567F">
        <w:rPr>
          <w:rFonts w:hint="cs"/>
          <w:rtl/>
        </w:rPr>
        <w:t>ایشان</w:t>
      </w:r>
      <w:r w:rsidRPr="0092567F">
        <w:rPr>
          <w:rtl/>
        </w:rPr>
        <w:t xml:space="preserve"> </w:t>
      </w:r>
      <w:r w:rsidRPr="0092567F">
        <w:rPr>
          <w:rFonts w:hint="cs"/>
          <w:rtl/>
        </w:rPr>
        <w:t>می</w:t>
      </w:r>
      <w:r w:rsidRPr="0092567F">
        <w:rPr>
          <w:rtl/>
        </w:rPr>
        <w:t xml:space="preserve"> </w:t>
      </w:r>
      <w:r w:rsidRPr="0092567F">
        <w:rPr>
          <w:rFonts w:hint="cs"/>
          <w:rtl/>
        </w:rPr>
        <w:t>فرماید</w:t>
      </w:r>
      <w:r w:rsidRPr="0092567F">
        <w:rPr>
          <w:rtl/>
        </w:rPr>
        <w:t xml:space="preserve"> </w:t>
      </w:r>
      <w:r w:rsidRPr="0092567F">
        <w:rPr>
          <w:rFonts w:hint="cs"/>
          <w:rtl/>
        </w:rPr>
        <w:t>اصلا</w:t>
      </w:r>
      <w:r w:rsidRPr="0092567F">
        <w:rPr>
          <w:rtl/>
        </w:rPr>
        <w:t xml:space="preserve"> </w:t>
      </w:r>
      <w:r w:rsidRPr="0092567F">
        <w:rPr>
          <w:rFonts w:hint="cs"/>
          <w:rtl/>
        </w:rPr>
        <w:t>بحثش</w:t>
      </w:r>
      <w:r w:rsidRPr="0092567F">
        <w:rPr>
          <w:rtl/>
        </w:rPr>
        <w:t xml:space="preserve"> </w:t>
      </w:r>
      <w:r w:rsidRPr="0092567F">
        <w:rPr>
          <w:rFonts w:hint="cs"/>
          <w:rtl/>
        </w:rPr>
        <w:t>فائده</w:t>
      </w:r>
      <w:r w:rsidRPr="0092567F">
        <w:rPr>
          <w:rtl/>
        </w:rPr>
        <w:t xml:space="preserve"> </w:t>
      </w:r>
      <w:r w:rsidRPr="0092567F">
        <w:rPr>
          <w:rFonts w:hint="cs"/>
          <w:rtl/>
        </w:rPr>
        <w:t>ندارد،</w:t>
      </w:r>
      <w:r w:rsidRPr="0092567F">
        <w:rPr>
          <w:rtl/>
        </w:rPr>
        <w:t xml:space="preserve"> </w:t>
      </w:r>
      <w:r w:rsidRPr="0092567F">
        <w:rPr>
          <w:rFonts w:hint="cs"/>
          <w:rtl/>
        </w:rPr>
        <w:t>که</w:t>
      </w:r>
      <w:r w:rsidRPr="0092567F">
        <w:rPr>
          <w:rtl/>
        </w:rPr>
        <w:t xml:space="preserve"> </w:t>
      </w:r>
      <w:r w:rsidRPr="0092567F">
        <w:rPr>
          <w:rFonts w:hint="cs"/>
          <w:rtl/>
        </w:rPr>
        <w:t>این</w:t>
      </w:r>
      <w:r w:rsidRPr="0092567F">
        <w:rPr>
          <w:rtl/>
        </w:rPr>
        <w:t xml:space="preserve"> </w:t>
      </w:r>
      <w:r w:rsidRPr="0092567F">
        <w:rPr>
          <w:rFonts w:hint="cs"/>
          <w:rtl/>
        </w:rPr>
        <w:t>بحث</w:t>
      </w:r>
      <w:r w:rsidRPr="0092567F">
        <w:rPr>
          <w:rtl/>
        </w:rPr>
        <w:t xml:space="preserve"> </w:t>
      </w:r>
      <w:r w:rsidRPr="0092567F">
        <w:rPr>
          <w:rFonts w:hint="cs"/>
          <w:rtl/>
        </w:rPr>
        <w:t>دیگری</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باید</w:t>
      </w:r>
      <w:r w:rsidRPr="0092567F">
        <w:rPr>
          <w:rtl/>
        </w:rPr>
        <w:t xml:space="preserve"> </w:t>
      </w:r>
      <w:r w:rsidRPr="0092567F">
        <w:rPr>
          <w:rFonts w:hint="cs"/>
          <w:rtl/>
        </w:rPr>
        <w:t>بررسی</w:t>
      </w:r>
      <w:r w:rsidRPr="0092567F">
        <w:rPr>
          <w:rtl/>
        </w:rPr>
        <w:t xml:space="preserve"> </w:t>
      </w:r>
      <w:r w:rsidRPr="0092567F">
        <w:rPr>
          <w:rFonts w:hint="cs"/>
          <w:rtl/>
        </w:rPr>
        <w:t>کنیم</w:t>
      </w:r>
      <w:r w:rsidRPr="0092567F">
        <w:rPr>
          <w:rtl/>
        </w:rPr>
        <w:t xml:space="preserve"> </w:t>
      </w:r>
      <w:r w:rsidRPr="0092567F">
        <w:rPr>
          <w:rFonts w:hint="cs"/>
          <w:rtl/>
        </w:rPr>
        <w:t>که</w:t>
      </w:r>
      <w:r w:rsidRPr="0092567F">
        <w:rPr>
          <w:rtl/>
        </w:rPr>
        <w:t xml:space="preserve"> </w:t>
      </w:r>
      <w:r w:rsidRPr="0092567F">
        <w:rPr>
          <w:rFonts w:hint="cs"/>
          <w:rtl/>
        </w:rPr>
        <w:t>ثمراتی</w:t>
      </w:r>
      <w:r w:rsidRPr="0092567F">
        <w:rPr>
          <w:rtl/>
        </w:rPr>
        <w:t xml:space="preserve"> </w:t>
      </w:r>
      <w:r w:rsidRPr="0092567F">
        <w:rPr>
          <w:rFonts w:hint="cs"/>
          <w:rtl/>
        </w:rPr>
        <w:t>که</w:t>
      </w:r>
      <w:r w:rsidRPr="0092567F">
        <w:rPr>
          <w:rtl/>
        </w:rPr>
        <w:t xml:space="preserve"> </w:t>
      </w:r>
      <w:r w:rsidRPr="0092567F">
        <w:rPr>
          <w:rFonts w:hint="cs"/>
          <w:rtl/>
        </w:rPr>
        <w:t>می</w:t>
      </w:r>
      <w:r w:rsidRPr="0092567F">
        <w:rPr>
          <w:rtl/>
        </w:rPr>
        <w:t xml:space="preserve"> </w:t>
      </w:r>
      <w:r w:rsidRPr="0092567F">
        <w:rPr>
          <w:rFonts w:hint="cs"/>
          <w:rtl/>
        </w:rPr>
        <w:t>گویند</w:t>
      </w:r>
      <w:r w:rsidRPr="0092567F">
        <w:rPr>
          <w:rtl/>
        </w:rPr>
        <w:t xml:space="preserve"> </w:t>
      </w:r>
      <w:r w:rsidRPr="0092567F">
        <w:rPr>
          <w:rFonts w:hint="cs"/>
          <w:rtl/>
        </w:rPr>
        <w:t>مترتب</w:t>
      </w:r>
      <w:r w:rsidRPr="0092567F">
        <w:rPr>
          <w:rtl/>
        </w:rPr>
        <w:t xml:space="preserve"> </w:t>
      </w:r>
      <w:r w:rsidRPr="0092567F">
        <w:rPr>
          <w:rFonts w:hint="cs"/>
          <w:rtl/>
        </w:rPr>
        <w:t>است</w:t>
      </w:r>
      <w:r w:rsidRPr="0092567F">
        <w:rPr>
          <w:rtl/>
        </w:rPr>
        <w:t xml:space="preserve"> </w:t>
      </w:r>
      <w:r w:rsidRPr="0092567F">
        <w:rPr>
          <w:rFonts w:hint="cs"/>
          <w:rtl/>
        </w:rPr>
        <w:t>یا</w:t>
      </w:r>
      <w:r w:rsidRPr="0092567F">
        <w:rPr>
          <w:rtl/>
        </w:rPr>
        <w:t xml:space="preserve"> </w:t>
      </w:r>
      <w:r w:rsidRPr="0092567F">
        <w:rPr>
          <w:rFonts w:hint="cs"/>
          <w:rtl/>
        </w:rPr>
        <w:t>نه</w:t>
      </w:r>
      <w:r w:rsidRPr="0092567F">
        <w:rPr>
          <w:rtl/>
        </w:rPr>
        <w:t xml:space="preserve">. </w:t>
      </w:r>
      <w:r w:rsidRPr="0092567F">
        <w:rPr>
          <w:rFonts w:hint="cs"/>
          <w:rtl/>
        </w:rPr>
        <w:t>ولی</w:t>
      </w:r>
      <w:r w:rsidRPr="0092567F">
        <w:rPr>
          <w:rtl/>
        </w:rPr>
        <w:t xml:space="preserve"> </w:t>
      </w:r>
      <w:r w:rsidRPr="0092567F">
        <w:rPr>
          <w:rFonts w:hint="cs"/>
          <w:rtl/>
        </w:rPr>
        <w:t>کسانی</w:t>
      </w:r>
      <w:r w:rsidRPr="0092567F">
        <w:rPr>
          <w:rtl/>
        </w:rPr>
        <w:t xml:space="preserve"> </w:t>
      </w:r>
      <w:r w:rsidRPr="0092567F">
        <w:rPr>
          <w:rFonts w:hint="cs"/>
          <w:rtl/>
        </w:rPr>
        <w:t>که</w:t>
      </w:r>
      <w:r w:rsidRPr="0092567F">
        <w:rPr>
          <w:rtl/>
        </w:rPr>
        <w:t xml:space="preserve"> </w:t>
      </w:r>
      <w:r w:rsidRPr="0092567F">
        <w:rPr>
          <w:rFonts w:hint="cs"/>
          <w:rtl/>
        </w:rPr>
        <w:t>صرفا</w:t>
      </w:r>
      <w:r w:rsidRPr="0092567F">
        <w:rPr>
          <w:rtl/>
        </w:rPr>
        <w:t xml:space="preserve"> </w:t>
      </w:r>
      <w:r w:rsidRPr="0092567F">
        <w:rPr>
          <w:rFonts w:hint="cs"/>
          <w:rtl/>
        </w:rPr>
        <w:t>می</w:t>
      </w:r>
      <w:r w:rsidRPr="0092567F">
        <w:rPr>
          <w:rtl/>
        </w:rPr>
        <w:t xml:space="preserve"> </w:t>
      </w:r>
      <w:r w:rsidRPr="0092567F">
        <w:rPr>
          <w:rFonts w:hint="cs"/>
          <w:rtl/>
        </w:rPr>
        <w:t>گویند</w:t>
      </w:r>
      <w:r w:rsidRPr="0092567F">
        <w:rPr>
          <w:rtl/>
        </w:rPr>
        <w:t xml:space="preserve"> </w:t>
      </w:r>
      <w:r w:rsidRPr="0092567F">
        <w:rPr>
          <w:rFonts w:hint="cs"/>
          <w:rtl/>
        </w:rPr>
        <w:t>اعتبار</w:t>
      </w:r>
      <w:r w:rsidRPr="0092567F">
        <w:rPr>
          <w:rtl/>
        </w:rPr>
        <w:t xml:space="preserve"> </w:t>
      </w:r>
      <w:r w:rsidRPr="0092567F">
        <w:rPr>
          <w:rFonts w:hint="cs"/>
          <w:rtl/>
        </w:rPr>
        <w:t>لغو</w:t>
      </w:r>
      <w:r w:rsidRPr="0092567F">
        <w:rPr>
          <w:rtl/>
        </w:rPr>
        <w:t xml:space="preserve"> </w:t>
      </w:r>
      <w:r w:rsidRPr="0092567F">
        <w:rPr>
          <w:rFonts w:hint="cs"/>
          <w:rtl/>
        </w:rPr>
        <w:t>است،</w:t>
      </w:r>
      <w:r w:rsidRPr="0092567F">
        <w:rPr>
          <w:rtl/>
        </w:rPr>
        <w:t xml:space="preserve"> </w:t>
      </w:r>
      <w:r w:rsidRPr="0092567F">
        <w:rPr>
          <w:rFonts w:hint="cs"/>
          <w:rtl/>
        </w:rPr>
        <w:t>باید</w:t>
      </w:r>
      <w:r w:rsidRPr="0092567F">
        <w:rPr>
          <w:rtl/>
        </w:rPr>
        <w:t xml:space="preserve"> </w:t>
      </w:r>
      <w:r w:rsidRPr="0092567F">
        <w:rPr>
          <w:rFonts w:hint="cs"/>
          <w:rtl/>
        </w:rPr>
        <w:t>بر</w:t>
      </w:r>
      <w:r w:rsidRPr="0092567F">
        <w:rPr>
          <w:rtl/>
        </w:rPr>
        <w:t xml:space="preserve"> </w:t>
      </w:r>
      <w:r w:rsidRPr="0092567F">
        <w:rPr>
          <w:rFonts w:hint="cs"/>
          <w:rtl/>
        </w:rPr>
        <w:t>نفی</w:t>
      </w:r>
      <w:r w:rsidRPr="0092567F">
        <w:rPr>
          <w:rtl/>
        </w:rPr>
        <w:t xml:space="preserve"> </w:t>
      </w:r>
      <w:r w:rsidRPr="0092567F">
        <w:rPr>
          <w:rFonts w:hint="cs"/>
          <w:rtl/>
        </w:rPr>
        <w:t>ثمرات</w:t>
      </w:r>
      <w:r w:rsidRPr="0092567F">
        <w:rPr>
          <w:rtl/>
        </w:rPr>
        <w:t xml:space="preserve"> </w:t>
      </w:r>
      <w:r w:rsidRPr="0092567F">
        <w:rPr>
          <w:rFonts w:hint="cs"/>
          <w:rtl/>
        </w:rPr>
        <w:t>استدلال</w:t>
      </w:r>
      <w:r w:rsidRPr="0092567F">
        <w:rPr>
          <w:rtl/>
        </w:rPr>
        <w:t xml:space="preserve"> </w:t>
      </w:r>
      <w:r w:rsidRPr="0092567F">
        <w:rPr>
          <w:rFonts w:hint="cs"/>
          <w:rtl/>
        </w:rPr>
        <w:t>کنند</w:t>
      </w:r>
      <w:r w:rsidRPr="0092567F">
        <w:rPr>
          <w:rtl/>
        </w:rPr>
        <w:t xml:space="preserve">. </w:t>
      </w:r>
      <w:r w:rsidRPr="0092567F">
        <w:rPr>
          <w:rFonts w:hint="cs"/>
          <w:rtl/>
        </w:rPr>
        <w:t>به</w:t>
      </w:r>
      <w:r w:rsidRPr="0092567F">
        <w:rPr>
          <w:rtl/>
        </w:rPr>
        <w:t xml:space="preserve"> </w:t>
      </w:r>
      <w:r w:rsidRPr="0092567F">
        <w:rPr>
          <w:rFonts w:hint="cs"/>
          <w:rtl/>
        </w:rPr>
        <w:t>صرف</w:t>
      </w:r>
      <w:r w:rsidRPr="0092567F">
        <w:rPr>
          <w:rtl/>
        </w:rPr>
        <w:t xml:space="preserve"> </w:t>
      </w:r>
      <w:r w:rsidRPr="0092567F">
        <w:rPr>
          <w:rFonts w:hint="cs"/>
          <w:rtl/>
        </w:rPr>
        <w:t>اینکه</w:t>
      </w:r>
      <w:r w:rsidRPr="0092567F">
        <w:rPr>
          <w:rtl/>
        </w:rPr>
        <w:t xml:space="preserve"> </w:t>
      </w:r>
      <w:r w:rsidRPr="0092567F">
        <w:rPr>
          <w:rFonts w:hint="cs"/>
          <w:rtl/>
        </w:rPr>
        <w:t>بگوئید</w:t>
      </w:r>
      <w:r w:rsidRPr="0092567F">
        <w:rPr>
          <w:rtl/>
        </w:rPr>
        <w:t xml:space="preserve"> </w:t>
      </w:r>
      <w:r w:rsidRPr="0092567F">
        <w:rPr>
          <w:rFonts w:hint="cs"/>
          <w:rtl/>
        </w:rPr>
        <w:t>ثمره</w:t>
      </w:r>
      <w:r w:rsidRPr="0092567F">
        <w:rPr>
          <w:rtl/>
        </w:rPr>
        <w:t xml:space="preserve"> </w:t>
      </w:r>
      <w:r w:rsidRPr="0092567F">
        <w:rPr>
          <w:rFonts w:hint="cs"/>
          <w:rtl/>
        </w:rPr>
        <w:t>کجاست</w:t>
      </w:r>
      <w:r w:rsidRPr="0092567F">
        <w:rPr>
          <w:rtl/>
        </w:rPr>
        <w:t xml:space="preserve"> </w:t>
      </w:r>
      <w:r w:rsidRPr="0092567F">
        <w:rPr>
          <w:rFonts w:hint="cs"/>
          <w:rtl/>
        </w:rPr>
        <w:t>مشکل</w:t>
      </w:r>
      <w:r w:rsidRPr="0092567F">
        <w:rPr>
          <w:rtl/>
        </w:rPr>
        <w:t xml:space="preserve"> </w:t>
      </w:r>
      <w:r w:rsidRPr="0092567F">
        <w:rPr>
          <w:rFonts w:hint="cs"/>
          <w:rtl/>
        </w:rPr>
        <w:t>حل</w:t>
      </w:r>
      <w:r w:rsidRPr="0092567F">
        <w:rPr>
          <w:rtl/>
        </w:rPr>
        <w:t xml:space="preserve"> </w:t>
      </w:r>
      <w:r w:rsidRPr="0092567F">
        <w:rPr>
          <w:rFonts w:hint="cs"/>
          <w:rtl/>
        </w:rPr>
        <w:t>نمی</w:t>
      </w:r>
      <w:r w:rsidRPr="0092567F">
        <w:rPr>
          <w:rtl/>
        </w:rPr>
        <w:t xml:space="preserve"> </w:t>
      </w:r>
      <w:r w:rsidRPr="0092567F">
        <w:rPr>
          <w:rFonts w:hint="cs"/>
          <w:rtl/>
        </w:rPr>
        <w:t>شود</w:t>
      </w:r>
      <w:r w:rsidRPr="0092567F">
        <w:rPr>
          <w:rtl/>
        </w:rPr>
        <w:t xml:space="preserve">. </w:t>
      </w:r>
      <w:r w:rsidRPr="0092567F">
        <w:rPr>
          <w:rFonts w:hint="cs"/>
          <w:rtl/>
        </w:rPr>
        <w:t>باید</w:t>
      </w:r>
      <w:r w:rsidRPr="0092567F">
        <w:rPr>
          <w:rtl/>
        </w:rPr>
        <w:t xml:space="preserve"> </w:t>
      </w:r>
      <w:r w:rsidRPr="0092567F">
        <w:rPr>
          <w:rFonts w:hint="cs"/>
          <w:rtl/>
        </w:rPr>
        <w:t>تک</w:t>
      </w:r>
      <w:r w:rsidRPr="0092567F">
        <w:rPr>
          <w:rtl/>
        </w:rPr>
        <w:t xml:space="preserve"> </w:t>
      </w:r>
      <w:r w:rsidRPr="0092567F">
        <w:rPr>
          <w:rFonts w:hint="cs"/>
          <w:rtl/>
        </w:rPr>
        <w:t>تک</w:t>
      </w:r>
      <w:r w:rsidRPr="0092567F">
        <w:rPr>
          <w:rtl/>
        </w:rPr>
        <w:t xml:space="preserve"> </w:t>
      </w:r>
      <w:r w:rsidRPr="0092567F">
        <w:rPr>
          <w:rFonts w:hint="cs"/>
          <w:rtl/>
        </w:rPr>
        <w:t>ثمرات</w:t>
      </w:r>
      <w:r w:rsidRPr="0092567F">
        <w:rPr>
          <w:rtl/>
        </w:rPr>
        <w:t xml:space="preserve"> </w:t>
      </w:r>
      <w:r w:rsidRPr="0092567F">
        <w:rPr>
          <w:rFonts w:hint="cs"/>
          <w:rtl/>
        </w:rPr>
        <w:t>را</w:t>
      </w:r>
      <w:r w:rsidRPr="0092567F">
        <w:rPr>
          <w:rtl/>
        </w:rPr>
        <w:t xml:space="preserve"> </w:t>
      </w:r>
      <w:r w:rsidRPr="0092567F">
        <w:rPr>
          <w:rFonts w:hint="cs"/>
          <w:rtl/>
        </w:rPr>
        <w:t>بررسی</w:t>
      </w:r>
      <w:r w:rsidRPr="0092567F">
        <w:rPr>
          <w:rtl/>
        </w:rPr>
        <w:t xml:space="preserve"> </w:t>
      </w:r>
      <w:r w:rsidRPr="0092567F">
        <w:rPr>
          <w:rFonts w:hint="cs"/>
          <w:rtl/>
        </w:rPr>
        <w:t>کنید</w:t>
      </w:r>
      <w:r w:rsidRPr="0092567F">
        <w:rPr>
          <w:rtl/>
        </w:rPr>
        <w:t xml:space="preserve"> </w:t>
      </w:r>
      <w:r w:rsidRPr="0092567F">
        <w:rPr>
          <w:rFonts w:hint="cs"/>
          <w:rtl/>
        </w:rPr>
        <w:t>و</w:t>
      </w:r>
      <w:r w:rsidRPr="0092567F">
        <w:rPr>
          <w:rtl/>
        </w:rPr>
        <w:t xml:space="preserve"> </w:t>
      </w:r>
      <w:r w:rsidRPr="0092567F">
        <w:rPr>
          <w:rFonts w:hint="cs"/>
          <w:rtl/>
        </w:rPr>
        <w:t>اثبات</w:t>
      </w:r>
      <w:r w:rsidRPr="0092567F">
        <w:rPr>
          <w:rtl/>
        </w:rPr>
        <w:t xml:space="preserve"> </w:t>
      </w:r>
      <w:r w:rsidRPr="0092567F">
        <w:rPr>
          <w:rFonts w:hint="cs"/>
          <w:rtl/>
        </w:rPr>
        <w:t>کنید</w:t>
      </w:r>
      <w:r w:rsidRPr="0092567F">
        <w:rPr>
          <w:rtl/>
        </w:rPr>
        <w:t xml:space="preserve"> </w:t>
      </w:r>
      <w:r w:rsidRPr="0092567F">
        <w:rPr>
          <w:rFonts w:hint="cs"/>
          <w:rtl/>
        </w:rPr>
        <w:t>که</w:t>
      </w:r>
      <w:r w:rsidRPr="0092567F">
        <w:rPr>
          <w:rtl/>
        </w:rPr>
        <w:t xml:space="preserve"> </w:t>
      </w:r>
      <w:r w:rsidRPr="0092567F">
        <w:rPr>
          <w:rFonts w:hint="cs"/>
          <w:rtl/>
        </w:rPr>
        <w:t>مترتب</w:t>
      </w:r>
      <w:r w:rsidRPr="0092567F">
        <w:rPr>
          <w:rtl/>
        </w:rPr>
        <w:t xml:space="preserve"> </w:t>
      </w:r>
      <w:r w:rsidRPr="0092567F">
        <w:rPr>
          <w:rFonts w:hint="cs"/>
          <w:rtl/>
        </w:rPr>
        <w:t>نیست</w:t>
      </w:r>
      <w:r w:rsidRPr="0092567F">
        <w:rPr>
          <w:rtl/>
        </w:rPr>
        <w:t xml:space="preserve">. </w:t>
      </w:r>
    </w:p>
    <w:p w14:paraId="1C337E10" w14:textId="77777777" w:rsidR="00203E85" w:rsidRPr="0092567F" w:rsidRDefault="00F66730" w:rsidP="00203E85">
      <w:pPr>
        <w:rPr>
          <w:rtl/>
        </w:rPr>
      </w:pPr>
      <w:r w:rsidRPr="0092567F">
        <w:rPr>
          <w:rFonts w:hint="cs"/>
          <w:rtl/>
        </w:rPr>
        <w:lastRenderedPageBreak/>
        <w:t>ان</w:t>
      </w:r>
      <w:r w:rsidRPr="0092567F">
        <w:rPr>
          <w:rtl/>
        </w:rPr>
        <w:t xml:space="preserve"> </w:t>
      </w:r>
      <w:r w:rsidRPr="0092567F">
        <w:rPr>
          <w:rFonts w:hint="cs"/>
          <w:rtl/>
        </w:rPr>
        <w:t>شاء</w:t>
      </w:r>
      <w:r w:rsidRPr="0092567F">
        <w:rPr>
          <w:rtl/>
        </w:rPr>
        <w:t xml:space="preserve"> </w:t>
      </w:r>
      <w:r w:rsidRPr="0092567F">
        <w:rPr>
          <w:rFonts w:hint="cs"/>
          <w:rtl/>
        </w:rPr>
        <w:t>الله</w:t>
      </w:r>
      <w:r w:rsidRPr="0092567F">
        <w:rPr>
          <w:rtl/>
        </w:rPr>
        <w:t xml:space="preserve"> </w:t>
      </w:r>
      <w:r w:rsidRPr="0092567F">
        <w:rPr>
          <w:rFonts w:hint="cs"/>
          <w:rtl/>
        </w:rPr>
        <w:t>ما</w:t>
      </w:r>
      <w:r w:rsidRPr="0092567F">
        <w:rPr>
          <w:rtl/>
        </w:rPr>
        <w:t xml:space="preserve"> </w:t>
      </w:r>
      <w:r w:rsidRPr="0092567F">
        <w:rPr>
          <w:rFonts w:hint="cs"/>
          <w:rtl/>
        </w:rPr>
        <w:t>در</w:t>
      </w:r>
      <w:r w:rsidRPr="0092567F">
        <w:rPr>
          <w:rtl/>
        </w:rPr>
        <w:t xml:space="preserve"> </w:t>
      </w:r>
      <w:r w:rsidRPr="0092567F">
        <w:rPr>
          <w:rFonts w:hint="cs"/>
          <w:rtl/>
        </w:rPr>
        <w:t>جلسه</w:t>
      </w:r>
      <w:r w:rsidRPr="0092567F">
        <w:rPr>
          <w:rtl/>
        </w:rPr>
        <w:t xml:space="preserve"> </w:t>
      </w:r>
      <w:r w:rsidRPr="0092567F">
        <w:rPr>
          <w:rFonts w:hint="cs"/>
          <w:rtl/>
        </w:rPr>
        <w:t>آینده</w:t>
      </w:r>
      <w:r w:rsidRPr="0092567F">
        <w:rPr>
          <w:rtl/>
        </w:rPr>
        <w:t xml:space="preserve"> </w:t>
      </w:r>
      <w:r w:rsidRPr="0092567F">
        <w:rPr>
          <w:rFonts w:hint="cs"/>
          <w:rtl/>
        </w:rPr>
        <w:t>این</w:t>
      </w:r>
      <w:r w:rsidRPr="0092567F">
        <w:rPr>
          <w:rtl/>
        </w:rPr>
        <w:t xml:space="preserve"> </w:t>
      </w:r>
      <w:r w:rsidRPr="0092567F">
        <w:rPr>
          <w:rFonts w:hint="cs"/>
          <w:rtl/>
        </w:rPr>
        <w:t>چند</w:t>
      </w:r>
      <w:r w:rsidRPr="0092567F">
        <w:rPr>
          <w:rtl/>
        </w:rPr>
        <w:t xml:space="preserve"> </w:t>
      </w:r>
      <w:r w:rsidRPr="0092567F">
        <w:rPr>
          <w:rFonts w:hint="cs"/>
          <w:rtl/>
        </w:rPr>
        <w:t>ثمره</w:t>
      </w:r>
      <w:r w:rsidRPr="0092567F">
        <w:rPr>
          <w:rtl/>
        </w:rPr>
        <w:t xml:space="preserve"> </w:t>
      </w:r>
      <w:r w:rsidRPr="0092567F">
        <w:rPr>
          <w:rFonts w:hint="cs"/>
          <w:rtl/>
        </w:rPr>
        <w:t>را</w:t>
      </w:r>
      <w:r w:rsidRPr="0092567F">
        <w:rPr>
          <w:rtl/>
        </w:rPr>
        <w:t xml:space="preserve"> </w:t>
      </w:r>
      <w:r w:rsidRPr="0092567F">
        <w:rPr>
          <w:rFonts w:hint="cs"/>
          <w:rtl/>
        </w:rPr>
        <w:t>می</w:t>
      </w:r>
      <w:r w:rsidRPr="0092567F">
        <w:rPr>
          <w:rtl/>
        </w:rPr>
        <w:t xml:space="preserve"> </w:t>
      </w:r>
      <w:r w:rsidRPr="0092567F">
        <w:rPr>
          <w:rFonts w:hint="cs"/>
          <w:rtl/>
        </w:rPr>
        <w:t>آوریم</w:t>
      </w:r>
      <w:r w:rsidRPr="0092567F">
        <w:rPr>
          <w:rtl/>
        </w:rPr>
        <w:t xml:space="preserve"> </w:t>
      </w:r>
      <w:r w:rsidRPr="0092567F">
        <w:rPr>
          <w:rFonts w:hint="cs"/>
          <w:rtl/>
        </w:rPr>
        <w:t>و</w:t>
      </w:r>
      <w:r w:rsidRPr="0092567F">
        <w:rPr>
          <w:rtl/>
        </w:rPr>
        <w:t xml:space="preserve"> </w:t>
      </w:r>
      <w:r w:rsidRPr="0092567F">
        <w:rPr>
          <w:rFonts w:hint="cs"/>
          <w:rtl/>
        </w:rPr>
        <w:t>بحث</w:t>
      </w:r>
      <w:r w:rsidRPr="0092567F">
        <w:rPr>
          <w:rtl/>
        </w:rPr>
        <w:t xml:space="preserve"> </w:t>
      </w:r>
      <w:r w:rsidRPr="0092567F">
        <w:rPr>
          <w:rFonts w:hint="cs"/>
          <w:rtl/>
        </w:rPr>
        <w:t>می</w:t>
      </w:r>
      <w:r w:rsidRPr="0092567F">
        <w:rPr>
          <w:rtl/>
        </w:rPr>
        <w:t xml:space="preserve"> </w:t>
      </w:r>
      <w:r w:rsidRPr="0092567F">
        <w:rPr>
          <w:rFonts w:hint="cs"/>
          <w:rtl/>
        </w:rPr>
        <w:t>کنیم،</w:t>
      </w:r>
      <w:r w:rsidRPr="0092567F">
        <w:rPr>
          <w:rtl/>
        </w:rPr>
        <w:t xml:space="preserve"> </w:t>
      </w:r>
      <w:r w:rsidRPr="0092567F">
        <w:rPr>
          <w:rFonts w:hint="cs"/>
          <w:rtl/>
        </w:rPr>
        <w:t>به</w:t>
      </w:r>
      <w:r w:rsidRPr="0092567F">
        <w:rPr>
          <w:rtl/>
        </w:rPr>
        <w:t xml:space="preserve"> </w:t>
      </w:r>
      <w:r w:rsidRPr="0092567F">
        <w:rPr>
          <w:rFonts w:hint="cs"/>
          <w:rtl/>
        </w:rPr>
        <w:t>نظر</w:t>
      </w:r>
      <w:r w:rsidRPr="0092567F">
        <w:rPr>
          <w:rtl/>
        </w:rPr>
        <w:t xml:space="preserve"> </w:t>
      </w:r>
      <w:r w:rsidRPr="0092567F">
        <w:rPr>
          <w:rFonts w:hint="cs"/>
          <w:rtl/>
        </w:rPr>
        <w:t>ما</w:t>
      </w:r>
      <w:r w:rsidRPr="0092567F">
        <w:rPr>
          <w:rtl/>
        </w:rPr>
        <w:t xml:space="preserve"> </w:t>
      </w:r>
      <w:r w:rsidRPr="0092567F">
        <w:rPr>
          <w:rFonts w:hint="cs"/>
          <w:rtl/>
        </w:rPr>
        <w:t>بعضی</w:t>
      </w:r>
      <w:r w:rsidRPr="0092567F">
        <w:rPr>
          <w:rtl/>
        </w:rPr>
        <w:t xml:space="preserve"> </w:t>
      </w:r>
      <w:r w:rsidRPr="0092567F">
        <w:rPr>
          <w:rFonts w:hint="cs"/>
          <w:rtl/>
        </w:rPr>
        <w:t>از</w:t>
      </w:r>
      <w:r w:rsidRPr="0092567F">
        <w:rPr>
          <w:rtl/>
        </w:rPr>
        <w:t xml:space="preserve"> </w:t>
      </w:r>
      <w:r w:rsidRPr="0092567F">
        <w:rPr>
          <w:rFonts w:hint="cs"/>
          <w:rtl/>
        </w:rPr>
        <w:t>آنها</w:t>
      </w:r>
      <w:r w:rsidRPr="0092567F">
        <w:rPr>
          <w:rtl/>
        </w:rPr>
        <w:t xml:space="preserve"> </w:t>
      </w:r>
      <w:r w:rsidRPr="0092567F">
        <w:rPr>
          <w:rFonts w:hint="cs"/>
          <w:rtl/>
        </w:rPr>
        <w:t>قطعا</w:t>
      </w:r>
      <w:r w:rsidRPr="0092567F">
        <w:rPr>
          <w:rtl/>
        </w:rPr>
        <w:t xml:space="preserve"> </w:t>
      </w:r>
      <w:r w:rsidRPr="0092567F">
        <w:rPr>
          <w:rFonts w:hint="cs"/>
          <w:rtl/>
        </w:rPr>
        <w:t>مترتب</w:t>
      </w:r>
      <w:r w:rsidRPr="0092567F">
        <w:rPr>
          <w:rtl/>
        </w:rPr>
        <w:t xml:space="preserve"> </w:t>
      </w:r>
      <w:r w:rsidRPr="0092567F">
        <w:rPr>
          <w:rFonts w:hint="cs"/>
          <w:rtl/>
        </w:rPr>
        <w:t>است</w:t>
      </w:r>
      <w:r w:rsidRPr="0092567F">
        <w:rPr>
          <w:rtl/>
        </w:rPr>
        <w:t xml:space="preserve"> </w:t>
      </w:r>
      <w:r w:rsidRPr="0092567F">
        <w:rPr>
          <w:rFonts w:hint="cs"/>
          <w:rtl/>
        </w:rPr>
        <w:t>و</w:t>
      </w:r>
      <w:r w:rsidRPr="0092567F">
        <w:rPr>
          <w:rtl/>
        </w:rPr>
        <w:t xml:space="preserve"> </w:t>
      </w:r>
      <w:r w:rsidRPr="0092567F">
        <w:rPr>
          <w:rFonts w:hint="cs"/>
          <w:rtl/>
        </w:rPr>
        <w:t>هیچ</w:t>
      </w:r>
      <w:r w:rsidRPr="0092567F">
        <w:rPr>
          <w:rtl/>
        </w:rPr>
        <w:t xml:space="preserve"> </w:t>
      </w:r>
      <w:r w:rsidRPr="0092567F">
        <w:rPr>
          <w:rFonts w:hint="cs"/>
          <w:rtl/>
        </w:rPr>
        <w:t>مشکلی</w:t>
      </w:r>
      <w:r w:rsidRPr="0092567F">
        <w:rPr>
          <w:rtl/>
        </w:rPr>
        <w:t xml:space="preserve"> </w:t>
      </w:r>
      <w:r w:rsidRPr="0092567F">
        <w:rPr>
          <w:rFonts w:hint="cs"/>
          <w:rtl/>
        </w:rPr>
        <w:t>ندارد</w:t>
      </w:r>
      <w:r w:rsidRPr="0092567F">
        <w:rPr>
          <w:rtl/>
        </w:rPr>
        <w:t xml:space="preserve">. </w:t>
      </w:r>
      <w:r w:rsidRPr="0092567F">
        <w:rPr>
          <w:rFonts w:hint="cs"/>
          <w:rtl/>
        </w:rPr>
        <w:t>ادله</w:t>
      </w:r>
      <w:r w:rsidRPr="0092567F">
        <w:rPr>
          <w:rtl/>
        </w:rPr>
        <w:t xml:space="preserve"> </w:t>
      </w:r>
      <w:r w:rsidRPr="0092567F">
        <w:rPr>
          <w:rFonts w:hint="cs"/>
          <w:rtl/>
        </w:rPr>
        <w:t>هم</w:t>
      </w:r>
      <w:r w:rsidRPr="0092567F">
        <w:rPr>
          <w:rtl/>
        </w:rPr>
        <w:t xml:space="preserve"> </w:t>
      </w:r>
      <w:r w:rsidRPr="0092567F">
        <w:rPr>
          <w:rFonts w:hint="cs"/>
          <w:rtl/>
        </w:rPr>
        <w:t>منصرف</w:t>
      </w:r>
      <w:r w:rsidRPr="0092567F">
        <w:rPr>
          <w:rtl/>
        </w:rPr>
        <w:t xml:space="preserve"> </w:t>
      </w:r>
      <w:r w:rsidRPr="0092567F">
        <w:rPr>
          <w:rFonts w:hint="cs"/>
          <w:rtl/>
        </w:rPr>
        <w:t>نیست</w:t>
      </w:r>
      <w:r w:rsidRPr="0092567F">
        <w:rPr>
          <w:rtl/>
        </w:rPr>
        <w:t xml:space="preserve">. </w:t>
      </w:r>
      <w:r w:rsidRPr="0092567F">
        <w:rPr>
          <w:rFonts w:hint="cs"/>
          <w:rtl/>
        </w:rPr>
        <w:t>و</w:t>
      </w:r>
      <w:r w:rsidRPr="0092567F">
        <w:rPr>
          <w:rtl/>
        </w:rPr>
        <w:t xml:space="preserve"> </w:t>
      </w:r>
      <w:r w:rsidRPr="0092567F">
        <w:rPr>
          <w:rFonts w:hint="cs"/>
          <w:rtl/>
        </w:rPr>
        <w:t>لذا</w:t>
      </w:r>
      <w:r w:rsidRPr="0092567F">
        <w:rPr>
          <w:rtl/>
        </w:rPr>
        <w:t xml:space="preserve"> </w:t>
      </w:r>
      <w:r w:rsidRPr="0092567F">
        <w:rPr>
          <w:rFonts w:hint="cs"/>
          <w:rtl/>
        </w:rPr>
        <w:t>این</w:t>
      </w:r>
      <w:r w:rsidRPr="0092567F">
        <w:rPr>
          <w:rtl/>
        </w:rPr>
        <w:t xml:space="preserve"> </w:t>
      </w:r>
      <w:r w:rsidRPr="0092567F">
        <w:rPr>
          <w:rFonts w:hint="cs"/>
          <w:rtl/>
        </w:rPr>
        <w:t>که</w:t>
      </w:r>
      <w:r w:rsidRPr="0092567F">
        <w:rPr>
          <w:rtl/>
        </w:rPr>
        <w:t xml:space="preserve"> </w:t>
      </w:r>
      <w:r w:rsidRPr="0092567F">
        <w:rPr>
          <w:rFonts w:hint="cs"/>
          <w:rtl/>
        </w:rPr>
        <w:t>در</w:t>
      </w:r>
      <w:r w:rsidRPr="0092567F">
        <w:rPr>
          <w:rtl/>
        </w:rPr>
        <w:t xml:space="preserve"> </w:t>
      </w:r>
      <w:r w:rsidRPr="0092567F">
        <w:rPr>
          <w:rFonts w:hint="cs"/>
          <w:rtl/>
        </w:rPr>
        <w:t>وقف</w:t>
      </w:r>
      <w:r w:rsidRPr="0092567F">
        <w:rPr>
          <w:rtl/>
        </w:rPr>
        <w:t xml:space="preserve"> </w:t>
      </w:r>
      <w:r w:rsidRPr="0092567F">
        <w:rPr>
          <w:rFonts w:hint="cs"/>
          <w:rtl/>
        </w:rPr>
        <w:t>مؤبد</w:t>
      </w:r>
      <w:r w:rsidRPr="0092567F">
        <w:rPr>
          <w:rtl/>
        </w:rPr>
        <w:t xml:space="preserve"> </w:t>
      </w:r>
      <w:r w:rsidRPr="0092567F">
        <w:rPr>
          <w:rFonts w:hint="cs"/>
          <w:rtl/>
        </w:rPr>
        <w:t>به</w:t>
      </w:r>
      <w:r w:rsidRPr="0092567F">
        <w:rPr>
          <w:rtl/>
        </w:rPr>
        <w:t xml:space="preserve"> </w:t>
      </w:r>
      <w:r w:rsidRPr="0092567F">
        <w:rPr>
          <w:rFonts w:hint="cs"/>
          <w:rtl/>
        </w:rPr>
        <w:t>خاطر</w:t>
      </w:r>
      <w:r w:rsidRPr="0092567F">
        <w:rPr>
          <w:rtl/>
        </w:rPr>
        <w:t xml:space="preserve"> </w:t>
      </w:r>
      <w:r w:rsidRPr="0092567F">
        <w:rPr>
          <w:rFonts w:hint="cs"/>
          <w:rtl/>
        </w:rPr>
        <w:t>تأبید</w:t>
      </w:r>
      <w:r w:rsidRPr="0092567F">
        <w:rPr>
          <w:rtl/>
        </w:rPr>
        <w:t xml:space="preserve"> </w:t>
      </w:r>
      <w:r w:rsidRPr="0092567F">
        <w:rPr>
          <w:rFonts w:hint="cs"/>
          <w:rtl/>
        </w:rPr>
        <w:t>خروج</w:t>
      </w:r>
      <w:r w:rsidRPr="0092567F">
        <w:rPr>
          <w:rtl/>
        </w:rPr>
        <w:t xml:space="preserve"> </w:t>
      </w:r>
      <w:r w:rsidRPr="0092567F">
        <w:rPr>
          <w:rFonts w:hint="cs"/>
          <w:rtl/>
        </w:rPr>
        <w:t>از</w:t>
      </w:r>
      <w:r w:rsidRPr="0092567F">
        <w:rPr>
          <w:rtl/>
        </w:rPr>
        <w:t xml:space="preserve"> </w:t>
      </w:r>
      <w:r w:rsidRPr="0092567F">
        <w:rPr>
          <w:rFonts w:hint="cs"/>
          <w:rtl/>
        </w:rPr>
        <w:t>ملک</w:t>
      </w:r>
      <w:r w:rsidRPr="0092567F">
        <w:rPr>
          <w:rtl/>
        </w:rPr>
        <w:t xml:space="preserve"> </w:t>
      </w:r>
      <w:r w:rsidRPr="0092567F">
        <w:rPr>
          <w:rFonts w:hint="cs"/>
          <w:rtl/>
        </w:rPr>
        <w:t>لازم</w:t>
      </w:r>
      <w:r w:rsidRPr="0092567F">
        <w:rPr>
          <w:rtl/>
        </w:rPr>
        <w:t xml:space="preserve"> </w:t>
      </w:r>
      <w:r w:rsidRPr="0092567F">
        <w:rPr>
          <w:rFonts w:hint="cs"/>
          <w:rtl/>
        </w:rPr>
        <w:t>می</w:t>
      </w:r>
      <w:r w:rsidRPr="0092567F">
        <w:rPr>
          <w:rtl/>
        </w:rPr>
        <w:t xml:space="preserve"> </w:t>
      </w:r>
      <w:r w:rsidRPr="0092567F">
        <w:rPr>
          <w:rFonts w:hint="cs"/>
          <w:rtl/>
        </w:rPr>
        <w:t>آید</w:t>
      </w:r>
      <w:r w:rsidRPr="0092567F">
        <w:rPr>
          <w:rtl/>
        </w:rPr>
        <w:t xml:space="preserve"> </w:t>
      </w:r>
      <w:r w:rsidRPr="0092567F">
        <w:rPr>
          <w:rFonts w:hint="cs"/>
          <w:rtl/>
        </w:rPr>
        <w:t>و</w:t>
      </w:r>
      <w:r w:rsidRPr="0092567F">
        <w:rPr>
          <w:rtl/>
        </w:rPr>
        <w:t xml:space="preserve"> </w:t>
      </w:r>
      <w:r w:rsidRPr="0092567F">
        <w:rPr>
          <w:rFonts w:hint="cs"/>
          <w:rtl/>
        </w:rPr>
        <w:t>بر</w:t>
      </w:r>
      <w:r w:rsidRPr="0092567F">
        <w:rPr>
          <w:rtl/>
        </w:rPr>
        <w:t xml:space="preserve"> </w:t>
      </w:r>
      <w:r w:rsidRPr="0092567F">
        <w:rPr>
          <w:rFonts w:hint="cs"/>
          <w:rtl/>
        </w:rPr>
        <w:t>اساس</w:t>
      </w:r>
      <w:r w:rsidRPr="0092567F">
        <w:rPr>
          <w:rtl/>
        </w:rPr>
        <w:t xml:space="preserve"> </w:t>
      </w:r>
      <w:r w:rsidRPr="0092567F">
        <w:rPr>
          <w:rFonts w:hint="cs"/>
          <w:rtl/>
        </w:rPr>
        <w:t>آن</w:t>
      </w:r>
      <w:r w:rsidRPr="0092567F">
        <w:rPr>
          <w:rtl/>
        </w:rPr>
        <w:t xml:space="preserve"> </w:t>
      </w:r>
      <w:r w:rsidRPr="0092567F">
        <w:rPr>
          <w:rFonts w:hint="cs"/>
          <w:rtl/>
        </w:rPr>
        <w:t>تفصیل</w:t>
      </w:r>
      <w:r w:rsidRPr="0092567F">
        <w:rPr>
          <w:rtl/>
        </w:rPr>
        <w:t xml:space="preserve"> </w:t>
      </w:r>
      <w:r w:rsidRPr="0092567F">
        <w:rPr>
          <w:rFonts w:hint="cs"/>
          <w:rtl/>
        </w:rPr>
        <w:t>مرحوم</w:t>
      </w:r>
      <w:r w:rsidRPr="0092567F">
        <w:rPr>
          <w:rtl/>
        </w:rPr>
        <w:t xml:space="preserve"> </w:t>
      </w:r>
      <w:r w:rsidRPr="0092567F">
        <w:rPr>
          <w:rFonts w:hint="cs"/>
          <w:rtl/>
        </w:rPr>
        <w:t>امام</w:t>
      </w:r>
      <w:r w:rsidRPr="0092567F">
        <w:rPr>
          <w:rtl/>
        </w:rPr>
        <w:t xml:space="preserve"> </w:t>
      </w:r>
      <w:r w:rsidRPr="0092567F">
        <w:rPr>
          <w:rFonts w:hint="cs"/>
          <w:rtl/>
        </w:rPr>
        <w:t>و</w:t>
      </w:r>
      <w:r w:rsidRPr="0092567F">
        <w:rPr>
          <w:rtl/>
        </w:rPr>
        <w:t xml:space="preserve"> </w:t>
      </w:r>
      <w:r w:rsidRPr="0092567F">
        <w:rPr>
          <w:rFonts w:hint="cs"/>
          <w:rtl/>
        </w:rPr>
        <w:t>دیگران</w:t>
      </w:r>
      <w:r w:rsidRPr="0092567F">
        <w:rPr>
          <w:rtl/>
        </w:rPr>
        <w:t xml:space="preserve"> </w:t>
      </w:r>
      <w:r w:rsidRPr="0092567F">
        <w:rPr>
          <w:rFonts w:hint="cs"/>
          <w:rtl/>
        </w:rPr>
        <w:t>صحیح</w:t>
      </w:r>
      <w:r w:rsidRPr="0092567F">
        <w:rPr>
          <w:rtl/>
        </w:rPr>
        <w:t xml:space="preserve"> </w:t>
      </w:r>
      <w:r w:rsidRPr="0092567F">
        <w:rPr>
          <w:rFonts w:hint="cs"/>
          <w:rtl/>
        </w:rPr>
        <w:t>می</w:t>
      </w:r>
      <w:r w:rsidRPr="0092567F">
        <w:rPr>
          <w:rtl/>
        </w:rPr>
        <w:t xml:space="preserve"> </w:t>
      </w:r>
      <w:r w:rsidRPr="0092567F">
        <w:rPr>
          <w:rFonts w:hint="cs"/>
          <w:rtl/>
        </w:rPr>
        <w:t>شود</w:t>
      </w:r>
      <w:r w:rsidRPr="0092567F">
        <w:rPr>
          <w:rtl/>
        </w:rPr>
        <w:t xml:space="preserve"> </w:t>
      </w:r>
      <w:r w:rsidRPr="0092567F">
        <w:rPr>
          <w:rFonts w:hint="cs"/>
          <w:rtl/>
        </w:rPr>
        <w:t>مورد</w:t>
      </w:r>
      <w:r w:rsidRPr="0092567F">
        <w:rPr>
          <w:rtl/>
        </w:rPr>
        <w:t xml:space="preserve"> </w:t>
      </w:r>
      <w:r w:rsidRPr="0092567F">
        <w:rPr>
          <w:rFonts w:hint="cs"/>
          <w:rtl/>
        </w:rPr>
        <w:t>پذیرش</w:t>
      </w:r>
      <w:r w:rsidRPr="0092567F">
        <w:rPr>
          <w:rtl/>
        </w:rPr>
        <w:t xml:space="preserve"> </w:t>
      </w:r>
      <w:r w:rsidRPr="0092567F">
        <w:rPr>
          <w:rFonts w:hint="cs"/>
          <w:rtl/>
        </w:rPr>
        <w:t>ما</w:t>
      </w:r>
      <w:r w:rsidRPr="0092567F">
        <w:rPr>
          <w:rtl/>
        </w:rPr>
        <w:t xml:space="preserve"> </w:t>
      </w:r>
      <w:r w:rsidRPr="0092567F">
        <w:rPr>
          <w:rFonts w:hint="cs"/>
          <w:rtl/>
        </w:rPr>
        <w:t>نیست</w:t>
      </w:r>
      <w:r w:rsidRPr="0092567F">
        <w:rPr>
          <w:rtl/>
        </w:rPr>
        <w:t xml:space="preserve">. </w:t>
      </w:r>
    </w:p>
    <w:p w14:paraId="7E77F89C" w14:textId="77777777" w:rsidR="00203E85" w:rsidRPr="0092567F" w:rsidRDefault="00F66730" w:rsidP="00203E85">
      <w:r w:rsidRPr="0092567F">
        <w:rPr>
          <w:rFonts w:hint="eastAsia"/>
          <w:rtl/>
        </w:rPr>
        <w:t>«</w:t>
      </w:r>
      <w:r w:rsidRPr="0092567F">
        <w:rPr>
          <w:rFonts w:hint="cs"/>
          <w:rtl/>
        </w:rPr>
        <w:t>والسلام</w:t>
      </w:r>
      <w:r w:rsidRPr="0092567F">
        <w:rPr>
          <w:rtl/>
        </w:rPr>
        <w:t xml:space="preserve"> </w:t>
      </w:r>
      <w:r w:rsidRPr="0092567F">
        <w:rPr>
          <w:rFonts w:hint="cs"/>
          <w:rtl/>
        </w:rPr>
        <w:t>علیکم</w:t>
      </w:r>
      <w:r w:rsidRPr="0092567F">
        <w:rPr>
          <w:rtl/>
        </w:rPr>
        <w:t xml:space="preserve"> </w:t>
      </w:r>
      <w:r w:rsidRPr="0092567F">
        <w:rPr>
          <w:rFonts w:hint="cs"/>
          <w:rtl/>
        </w:rPr>
        <w:t>و</w:t>
      </w:r>
      <w:r w:rsidRPr="0092567F">
        <w:rPr>
          <w:rtl/>
        </w:rPr>
        <w:t xml:space="preserve"> </w:t>
      </w:r>
      <w:r w:rsidRPr="0092567F">
        <w:rPr>
          <w:rFonts w:hint="cs"/>
          <w:rtl/>
        </w:rPr>
        <w:t>رحمة</w:t>
      </w:r>
      <w:r w:rsidRPr="0092567F">
        <w:rPr>
          <w:rtl/>
        </w:rPr>
        <w:t xml:space="preserve"> </w:t>
      </w:r>
      <w:r w:rsidRPr="0092567F">
        <w:rPr>
          <w:rFonts w:hint="cs"/>
          <w:rtl/>
        </w:rPr>
        <w:t>الله</w:t>
      </w:r>
      <w:r w:rsidRPr="0092567F">
        <w:rPr>
          <w:rFonts w:hint="eastAsia"/>
          <w:rtl/>
        </w:rPr>
        <w:t>»</w:t>
      </w:r>
      <w:r w:rsidRPr="0092567F">
        <w:rPr>
          <w:rtl/>
        </w:rPr>
        <w:t>.</w:t>
      </w:r>
    </w:p>
    <w:p w14:paraId="5B897FD7" w14:textId="77777777" w:rsidR="00203E85" w:rsidRDefault="00203E85" w:rsidP="00203E85"/>
    <w:p w14:paraId="44FA4F05" w14:textId="77777777" w:rsidR="00A46BF6" w:rsidRPr="00203E85" w:rsidRDefault="00A46BF6" w:rsidP="00203E85">
      <w:pPr>
        <w:pStyle w:val="Heading1"/>
        <w:rPr>
          <w:rStyle w:val="FootnoteReference"/>
        </w:rPr>
        <w:sectPr w:rsidR="00A46BF6" w:rsidRPr="00203E85" w:rsidSect="00C304DD">
          <w:headerReference w:type="default" r:id="rId81"/>
          <w:footerReference w:type="default" r:id="rId8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1B64C94" w14:textId="77777777" w:rsidR="00D163EC" w:rsidRDefault="00F66730" w:rsidP="00F76171">
      <w:pPr>
        <w:spacing w:before="0" w:line="240" w:lineRule="atLeast"/>
        <w:ind w:firstLine="720"/>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3A216136" wp14:editId="2D9B31C1">
            <wp:extent cx="723899" cy="241300"/>
            <wp:effectExtent l="0" t="0" r="635" b="6350"/>
            <wp:docPr id="14193827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38279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979" w:name="BokSabj2_d_8"/>
      <w:bookmarkEnd w:id="979"/>
    </w:p>
    <w:p w14:paraId="59A4BAD5" w14:textId="6A95B584" w:rsidR="00F31355" w:rsidRDefault="00F66730" w:rsidP="00F76171">
      <w:pPr>
        <w:pStyle w:val="TOC1"/>
        <w:spacing w:line="240" w:lineRule="atLeast"/>
        <w:ind w:firstLine="720"/>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7894573" w:history="1">
        <w:r w:rsidRPr="002F1DF2">
          <w:rPr>
            <w:rStyle w:val="Hyperlink"/>
            <w:noProof/>
            <w:rtl/>
          </w:rPr>
          <w:t>مسئله 17: زوال ملک در وقف و حبس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355</w:t>
        </w:r>
        <w:r>
          <w:rPr>
            <w:noProof/>
            <w:webHidden/>
            <w:rtl/>
          </w:rPr>
          <w:fldChar w:fldCharType="end"/>
        </w:r>
      </w:hyperlink>
    </w:p>
    <w:p w14:paraId="1FA05AE4" w14:textId="1361E605"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74" w:history="1">
        <w:r w:rsidRPr="002F1DF2">
          <w:rPr>
            <w:rStyle w:val="Hyperlink"/>
            <w:noProof/>
            <w:rtl/>
          </w:rPr>
          <w:t>تشخ</w:t>
        </w:r>
        <w:r w:rsidRPr="002F1DF2">
          <w:rPr>
            <w:rStyle w:val="Hyperlink"/>
            <w:rFonts w:hint="cs"/>
            <w:noProof/>
            <w:rtl/>
          </w:rPr>
          <w:t>ی</w:t>
        </w:r>
        <w:r w:rsidRPr="002F1DF2">
          <w:rPr>
            <w:rStyle w:val="Hyperlink"/>
            <w:rFonts w:hint="eastAsia"/>
            <w:noProof/>
            <w:rtl/>
          </w:rPr>
          <w:t>ص</w:t>
        </w:r>
        <w:r w:rsidRPr="002F1DF2">
          <w:rPr>
            <w:rStyle w:val="Hyperlink"/>
            <w:noProof/>
            <w:rtl/>
          </w:rPr>
          <w:t xml:space="preserve"> نظر صاحب عروه در امکان اعتبار ملک</w:t>
        </w:r>
        <w:r w:rsidRPr="002F1DF2">
          <w:rPr>
            <w:rStyle w:val="Hyperlink"/>
            <w:rFonts w:hint="cs"/>
            <w:noProof/>
            <w:rtl/>
          </w:rPr>
          <w:t>ی</w:t>
        </w:r>
        <w:r w:rsidRPr="002F1DF2">
          <w:rPr>
            <w:rStyle w:val="Hyperlink"/>
            <w:rFonts w:hint="eastAsia"/>
            <w:noProof/>
            <w:rtl/>
          </w:rPr>
          <w:t>ت</w:t>
        </w:r>
        <w:r w:rsidRPr="002F1DF2">
          <w:rPr>
            <w:rStyle w:val="Hyperlink"/>
            <w:noProof/>
            <w:rtl/>
          </w:rPr>
          <w:t xml:space="preserve"> در فرض عدم ترتب اثر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356</w:t>
        </w:r>
        <w:r>
          <w:rPr>
            <w:noProof/>
            <w:webHidden/>
            <w:rtl/>
          </w:rPr>
          <w:fldChar w:fldCharType="end"/>
        </w:r>
      </w:hyperlink>
    </w:p>
    <w:p w14:paraId="65CBAAAD" w14:textId="06736F07"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75" w:history="1">
        <w:r w:rsidRPr="002F1DF2">
          <w:rPr>
            <w:rStyle w:val="Hyperlink"/>
            <w:rFonts w:eastAsiaTheme="minorHAnsi"/>
            <w:noProof/>
            <w:rtl/>
          </w:rPr>
          <w:t>عدم صحت ب</w:t>
        </w:r>
        <w:r w:rsidRPr="002F1DF2">
          <w:rPr>
            <w:rStyle w:val="Hyperlink"/>
            <w:rFonts w:eastAsiaTheme="minorHAnsi" w:hint="cs"/>
            <w:noProof/>
            <w:rtl/>
          </w:rPr>
          <w:t>ی</w:t>
        </w:r>
        <w:r w:rsidRPr="002F1DF2">
          <w:rPr>
            <w:rStyle w:val="Hyperlink"/>
            <w:rFonts w:eastAsiaTheme="minorHAnsi"/>
            <w:noProof/>
            <w:rtl/>
          </w:rPr>
          <w:t xml:space="preserve"> ثمر بودن بحث از ملک</w:t>
        </w:r>
        <w:r w:rsidRPr="002F1DF2">
          <w:rPr>
            <w:rStyle w:val="Hyperlink"/>
            <w:rFonts w:eastAsiaTheme="minorHAnsi" w:hint="cs"/>
            <w:noProof/>
            <w:rtl/>
          </w:rPr>
          <w:t>ی</w:t>
        </w:r>
        <w:r w:rsidRPr="002F1DF2">
          <w:rPr>
            <w:rStyle w:val="Hyperlink"/>
            <w:rFonts w:eastAsiaTheme="minorHAnsi"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357</w:t>
        </w:r>
        <w:r>
          <w:rPr>
            <w:noProof/>
            <w:webHidden/>
            <w:rtl/>
          </w:rPr>
          <w:fldChar w:fldCharType="end"/>
        </w:r>
      </w:hyperlink>
    </w:p>
    <w:p w14:paraId="515FA47C" w14:textId="11A35534"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76" w:history="1">
        <w:r w:rsidRPr="002F1DF2">
          <w:rPr>
            <w:rStyle w:val="Hyperlink"/>
            <w:rFonts w:eastAsiaTheme="minorHAnsi"/>
            <w:noProof/>
            <w:rtl/>
          </w:rPr>
          <w:t>عدم پذ</w:t>
        </w:r>
        <w:r w:rsidRPr="002F1DF2">
          <w:rPr>
            <w:rStyle w:val="Hyperlink"/>
            <w:rFonts w:eastAsiaTheme="minorHAnsi" w:hint="cs"/>
            <w:noProof/>
            <w:rtl/>
          </w:rPr>
          <w:t>ی</w:t>
        </w:r>
        <w:r w:rsidRPr="002F1DF2">
          <w:rPr>
            <w:rStyle w:val="Hyperlink"/>
            <w:rFonts w:eastAsiaTheme="minorHAnsi" w:hint="eastAsia"/>
            <w:noProof/>
            <w:rtl/>
          </w:rPr>
          <w:t>رش</w:t>
        </w:r>
        <w:r w:rsidRPr="002F1DF2">
          <w:rPr>
            <w:rStyle w:val="Hyperlink"/>
            <w:rFonts w:eastAsiaTheme="minorHAnsi"/>
            <w:noProof/>
            <w:rtl/>
          </w:rPr>
          <w:t xml:space="preserve"> ترتب اثر تول</w:t>
        </w:r>
        <w:r w:rsidRPr="002F1DF2">
          <w:rPr>
            <w:rStyle w:val="Hyperlink"/>
            <w:rFonts w:eastAsiaTheme="minorHAnsi" w:hint="cs"/>
            <w:noProof/>
            <w:rtl/>
          </w:rPr>
          <w:t>ی</w:t>
        </w:r>
        <w:r w:rsidRPr="002F1DF2">
          <w:rPr>
            <w:rStyle w:val="Hyperlink"/>
            <w:rFonts w:eastAsiaTheme="minorHAnsi" w:hint="eastAsia"/>
            <w:noProof/>
            <w:rtl/>
          </w:rPr>
          <w:t>ت</w:t>
        </w:r>
        <w:r w:rsidRPr="002F1DF2">
          <w:rPr>
            <w:rStyle w:val="Hyperlink"/>
            <w:rFonts w:eastAsiaTheme="minorHAnsi"/>
            <w:noProof/>
            <w:rtl/>
          </w:rPr>
          <w:t xml:space="preserve"> موقوفه توسط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357</w:t>
        </w:r>
        <w:r>
          <w:rPr>
            <w:noProof/>
            <w:webHidden/>
            <w:rtl/>
          </w:rPr>
          <w:fldChar w:fldCharType="end"/>
        </w:r>
      </w:hyperlink>
    </w:p>
    <w:p w14:paraId="5D3609A1" w14:textId="554DF5AF"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77" w:history="1">
        <w:r w:rsidRPr="002F1DF2">
          <w:rPr>
            <w:rStyle w:val="Hyperlink"/>
            <w:rFonts w:eastAsiaTheme="minorHAnsi"/>
            <w:noProof/>
            <w:rtl/>
          </w:rPr>
          <w:t>رد نظر صاحب عروه در بحث تول</w:t>
        </w:r>
        <w:r w:rsidRPr="002F1DF2">
          <w:rPr>
            <w:rStyle w:val="Hyperlink"/>
            <w:rFonts w:eastAsiaTheme="minorHAnsi" w:hint="cs"/>
            <w:noProof/>
            <w:rtl/>
          </w:rPr>
          <w:t>ی</w:t>
        </w:r>
        <w:r w:rsidRPr="002F1DF2">
          <w:rPr>
            <w:rStyle w:val="Hyperlink"/>
            <w:rFonts w:eastAsiaTheme="minorHAnsi"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358</w:t>
        </w:r>
        <w:r>
          <w:rPr>
            <w:noProof/>
            <w:webHidden/>
            <w:rtl/>
          </w:rPr>
          <w:fldChar w:fldCharType="end"/>
        </w:r>
      </w:hyperlink>
    </w:p>
    <w:p w14:paraId="7D1C447E" w14:textId="18483768" w:rsidR="00F31355" w:rsidRDefault="00F66730" w:rsidP="00F76171">
      <w:pPr>
        <w:pStyle w:val="TOC1"/>
        <w:spacing w:line="240" w:lineRule="atLeast"/>
        <w:ind w:firstLine="720"/>
        <w:rPr>
          <w:rFonts w:asciiTheme="minorHAnsi" w:eastAsiaTheme="minorEastAsia" w:hAnsiTheme="minorHAnsi" w:cstheme="minorBidi"/>
          <w:noProof/>
          <w:color w:val="auto"/>
          <w:szCs w:val="22"/>
          <w:rtl/>
          <w:lang w:bidi="ar-SA"/>
        </w:rPr>
      </w:pPr>
      <w:hyperlink w:anchor="_Toc57894578" w:history="1">
        <w:r w:rsidRPr="002F1DF2">
          <w:rPr>
            <w:rStyle w:val="Hyperlink"/>
            <w:rFonts w:eastAsiaTheme="minorHAnsi"/>
            <w:noProof/>
            <w:rtl/>
          </w:rPr>
          <w:t>بررس</w:t>
        </w:r>
        <w:r w:rsidRPr="002F1DF2">
          <w:rPr>
            <w:rStyle w:val="Hyperlink"/>
            <w:rFonts w:eastAsiaTheme="minorHAnsi" w:hint="cs"/>
            <w:noProof/>
            <w:rtl/>
          </w:rPr>
          <w:t>ی</w:t>
        </w:r>
        <w:r w:rsidRPr="002F1DF2">
          <w:rPr>
            <w:rStyle w:val="Hyperlink"/>
            <w:rFonts w:eastAsiaTheme="minorHAnsi"/>
            <w:noProof/>
            <w:rtl/>
          </w:rPr>
          <w:t xml:space="preserve"> ثمره نفقه و زکات فطره عبد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359</w:t>
        </w:r>
        <w:r>
          <w:rPr>
            <w:noProof/>
            <w:webHidden/>
            <w:rtl/>
          </w:rPr>
          <w:fldChar w:fldCharType="end"/>
        </w:r>
      </w:hyperlink>
    </w:p>
    <w:p w14:paraId="407CA244" w14:textId="137B52E4"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79" w:history="1">
        <w:r w:rsidRPr="002F1DF2">
          <w:rPr>
            <w:rStyle w:val="Hyperlink"/>
            <w:rFonts w:eastAsiaTheme="minorHAnsi"/>
            <w:noProof/>
            <w:rtl/>
          </w:rPr>
          <w:t>تشک</w:t>
        </w:r>
        <w:r w:rsidRPr="002F1DF2">
          <w:rPr>
            <w:rStyle w:val="Hyperlink"/>
            <w:rFonts w:eastAsiaTheme="minorHAnsi" w:hint="cs"/>
            <w:noProof/>
            <w:rtl/>
          </w:rPr>
          <w:t>ی</w:t>
        </w:r>
        <w:r w:rsidRPr="002F1DF2">
          <w:rPr>
            <w:rStyle w:val="Hyperlink"/>
            <w:rFonts w:eastAsiaTheme="minorHAnsi" w:hint="eastAsia"/>
            <w:noProof/>
            <w:rtl/>
          </w:rPr>
          <w:t>ک</w:t>
        </w:r>
        <w:r w:rsidRPr="002F1DF2">
          <w:rPr>
            <w:rStyle w:val="Hyperlink"/>
            <w:rFonts w:eastAsiaTheme="minorHAnsi"/>
            <w:noProof/>
            <w:rtl/>
          </w:rPr>
          <w:t xml:space="preserve"> در مناقشه مرحوم س</w:t>
        </w:r>
        <w:r w:rsidRPr="002F1DF2">
          <w:rPr>
            <w:rStyle w:val="Hyperlink"/>
            <w:rFonts w:eastAsiaTheme="minorHAnsi" w:hint="cs"/>
            <w:noProof/>
            <w:rtl/>
          </w:rPr>
          <w:t>ی</w:t>
        </w:r>
        <w:r w:rsidRPr="002F1DF2">
          <w:rPr>
            <w:rStyle w:val="Hyperlink"/>
            <w:rFonts w:eastAsiaTheme="minorHAnsi" w:hint="eastAsia"/>
            <w:noProof/>
            <w:rtl/>
          </w:rPr>
          <w:t>د</w:t>
        </w:r>
        <w:r w:rsidRPr="002F1DF2">
          <w:rPr>
            <w:rStyle w:val="Hyperlink"/>
            <w:rFonts w:eastAsiaTheme="minorHAnsi"/>
            <w:noProof/>
            <w:rtl/>
          </w:rPr>
          <w:t xml:space="preserve"> در بحث نفقه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359</w:t>
        </w:r>
        <w:r>
          <w:rPr>
            <w:noProof/>
            <w:webHidden/>
            <w:rtl/>
          </w:rPr>
          <w:fldChar w:fldCharType="end"/>
        </w:r>
      </w:hyperlink>
    </w:p>
    <w:p w14:paraId="0869D45D" w14:textId="75E94493"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80" w:history="1">
        <w:r w:rsidRPr="002F1DF2">
          <w:rPr>
            <w:rStyle w:val="Hyperlink"/>
            <w:rFonts w:eastAsiaTheme="minorHAnsi"/>
            <w:noProof/>
            <w:rtl/>
          </w:rPr>
          <w:t>بحث ثمره داشتن در زکات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57894580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360</w:t>
        </w:r>
        <w:r>
          <w:rPr>
            <w:noProof/>
            <w:webHidden/>
            <w:rtl/>
          </w:rPr>
          <w:fldChar w:fldCharType="end"/>
        </w:r>
      </w:hyperlink>
    </w:p>
    <w:p w14:paraId="5F04961A" w14:textId="2E3F9DB7"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81" w:history="1">
        <w:r w:rsidRPr="002F1DF2">
          <w:rPr>
            <w:rStyle w:val="Hyperlink"/>
            <w:rFonts w:eastAsiaTheme="minorHAnsi"/>
            <w:noProof/>
            <w:rtl/>
          </w:rPr>
          <w:t>معنا</w:t>
        </w:r>
        <w:r w:rsidRPr="002F1DF2">
          <w:rPr>
            <w:rStyle w:val="Hyperlink"/>
            <w:rFonts w:eastAsiaTheme="minorHAnsi" w:hint="cs"/>
            <w:noProof/>
            <w:rtl/>
          </w:rPr>
          <w:t>ی</w:t>
        </w:r>
        <w:r w:rsidRPr="002F1DF2">
          <w:rPr>
            <w:rStyle w:val="Hyperlink"/>
            <w:rFonts w:eastAsiaTheme="minorHAnsi"/>
            <w:noProof/>
            <w:rtl/>
          </w:rPr>
          <w:t xml:space="preserve"> لازمون در بحث مستحق</w:t>
        </w:r>
        <w:r w:rsidRPr="002F1DF2">
          <w:rPr>
            <w:rStyle w:val="Hyperlink"/>
            <w:rFonts w:eastAsiaTheme="minorHAnsi" w:hint="cs"/>
            <w:noProof/>
            <w:rtl/>
          </w:rPr>
          <w:t>ی</w:t>
        </w:r>
        <w:r w:rsidRPr="002F1DF2">
          <w:rPr>
            <w:rStyle w:val="Hyperlink"/>
            <w:rFonts w:eastAsiaTheme="minorHAnsi" w:hint="eastAsia"/>
            <w:noProof/>
            <w:rtl/>
          </w:rPr>
          <w:t>ن</w:t>
        </w:r>
        <w:r w:rsidRPr="002F1DF2">
          <w:rPr>
            <w:rStyle w:val="Hyperlink"/>
            <w:rFonts w:eastAsiaTheme="minorHAnsi"/>
            <w:noProof/>
            <w:rtl/>
          </w:rPr>
          <w:t xml:space="preserve"> زکات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57894581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361</w:t>
        </w:r>
        <w:r>
          <w:rPr>
            <w:noProof/>
            <w:webHidden/>
            <w:rtl/>
          </w:rPr>
          <w:fldChar w:fldCharType="end"/>
        </w:r>
      </w:hyperlink>
    </w:p>
    <w:p w14:paraId="4DFF44A0" w14:textId="5CBD712D"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82" w:history="1">
        <w:r w:rsidRPr="002F1DF2">
          <w:rPr>
            <w:rStyle w:val="Hyperlink"/>
            <w:rFonts w:eastAsiaTheme="minorHAnsi"/>
            <w:noProof/>
            <w:rtl/>
          </w:rPr>
          <w:t>بحث زکات فطره از طرف ع</w:t>
        </w:r>
        <w:r w:rsidRPr="002F1DF2">
          <w:rPr>
            <w:rStyle w:val="Hyperlink"/>
            <w:rFonts w:eastAsiaTheme="minorHAnsi" w:hint="cs"/>
            <w:noProof/>
            <w:rtl/>
          </w:rPr>
          <w:t>ی</w:t>
        </w:r>
        <w:r w:rsidRPr="002F1DF2">
          <w:rPr>
            <w:rStyle w:val="Hyperlink"/>
            <w:rFonts w:eastAsiaTheme="minorHAnsi" w:hint="eastAsia"/>
            <w:noProof/>
            <w:rtl/>
          </w:rPr>
          <w:t>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57894582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362</w:t>
        </w:r>
        <w:r>
          <w:rPr>
            <w:noProof/>
            <w:webHidden/>
            <w:rtl/>
          </w:rPr>
          <w:fldChar w:fldCharType="end"/>
        </w:r>
      </w:hyperlink>
    </w:p>
    <w:p w14:paraId="54F89E84" w14:textId="575443F1" w:rsidR="00F31355" w:rsidRDefault="00F66730" w:rsidP="00F76171">
      <w:pPr>
        <w:pStyle w:val="TOC2"/>
        <w:tabs>
          <w:tab w:val="right" w:leader="dot" w:pos="10194"/>
        </w:tabs>
        <w:spacing w:line="240" w:lineRule="atLeast"/>
        <w:ind w:firstLine="720"/>
        <w:rPr>
          <w:rFonts w:asciiTheme="minorHAnsi" w:eastAsiaTheme="minorEastAsia" w:hAnsiTheme="minorHAnsi" w:cstheme="minorBidi"/>
          <w:bCs w:val="0"/>
          <w:noProof/>
          <w:color w:val="auto"/>
          <w:szCs w:val="22"/>
          <w:rtl/>
          <w:lang w:bidi="ar-SA"/>
        </w:rPr>
      </w:pPr>
      <w:hyperlink w:anchor="_Toc57894583" w:history="1">
        <w:r w:rsidRPr="002F1DF2">
          <w:rPr>
            <w:rStyle w:val="Hyperlink"/>
            <w:rFonts w:eastAsiaTheme="minorHAnsi"/>
            <w:noProof/>
            <w:rtl/>
          </w:rPr>
          <w:t>ا</w:t>
        </w:r>
        <w:r w:rsidRPr="002F1DF2">
          <w:rPr>
            <w:rStyle w:val="Hyperlink"/>
            <w:rFonts w:eastAsiaTheme="minorHAnsi" w:hint="cs"/>
            <w:noProof/>
            <w:rtl/>
          </w:rPr>
          <w:t>ی</w:t>
        </w:r>
        <w:r w:rsidRPr="002F1DF2">
          <w:rPr>
            <w:rStyle w:val="Hyperlink"/>
            <w:rFonts w:eastAsiaTheme="minorHAnsi" w:hint="eastAsia"/>
            <w:noProof/>
            <w:rtl/>
          </w:rPr>
          <w:t>ن</w:t>
        </w:r>
        <w:r w:rsidRPr="002F1DF2">
          <w:rPr>
            <w:rStyle w:val="Hyperlink"/>
            <w:rFonts w:eastAsiaTheme="minorHAnsi"/>
            <w:noProof/>
            <w:rtl/>
          </w:rPr>
          <w:t xml:space="preserve"> راجع به بحث صغرو</w:t>
        </w:r>
        <w:r w:rsidRPr="002F1DF2">
          <w:rPr>
            <w:rStyle w:val="Hyperlink"/>
            <w:rFonts w:eastAsiaTheme="minorHAnsi"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57894583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364</w:t>
        </w:r>
        <w:r>
          <w:rPr>
            <w:noProof/>
            <w:webHidden/>
            <w:rtl/>
          </w:rPr>
          <w:fldChar w:fldCharType="end"/>
        </w:r>
      </w:hyperlink>
    </w:p>
    <w:p w14:paraId="60E61979" w14:textId="77777777" w:rsidR="00F31355" w:rsidRPr="00F31355" w:rsidRDefault="00F66730" w:rsidP="00F76171">
      <w:pPr>
        <w:spacing w:before="0" w:line="240" w:lineRule="atLeast"/>
        <w:ind w:firstLine="720"/>
        <w:rPr>
          <w:rtl/>
        </w:rPr>
      </w:pPr>
      <w:r>
        <w:rPr>
          <w:rFonts w:cs="B Titr"/>
          <w:bCs/>
          <w:color w:val="4A442A" w:themeColor="background2" w:themeShade="40"/>
          <w:kern w:val="32"/>
          <w:szCs w:val="18"/>
          <w:rtl/>
        </w:rPr>
        <w:fldChar w:fldCharType="end"/>
      </w:r>
      <w:r w:rsidR="001A4B9A" w:rsidRPr="009A2AF5">
        <w:rPr>
          <w:rtl/>
        </w:rPr>
        <w:t xml:space="preserve"> </w:t>
      </w:r>
    </w:p>
    <w:p w14:paraId="766C29E5" w14:textId="77777777" w:rsidR="00F31355" w:rsidRPr="00A74A4C" w:rsidRDefault="00F66730" w:rsidP="00F76171">
      <w:pPr>
        <w:pStyle w:val="Heading1"/>
        <w:spacing w:line="240" w:lineRule="atLeast"/>
        <w:ind w:firstLine="720"/>
        <w:rPr>
          <w:rtl/>
        </w:rPr>
      </w:pPr>
      <w:bookmarkStart w:id="980" w:name="_Toc57894573"/>
      <w:r w:rsidRPr="00A74A4C">
        <w:rPr>
          <w:rFonts w:hint="cs"/>
          <w:rtl/>
        </w:rPr>
        <w:t>مسئله 17: زوال ملک در وقف و حبس</w:t>
      </w:r>
      <w:bookmarkEnd w:id="980"/>
    </w:p>
    <w:p w14:paraId="2E902875" w14:textId="77777777" w:rsidR="00F31355" w:rsidRPr="00A74A4C" w:rsidRDefault="00F66730" w:rsidP="00F76171">
      <w:pPr>
        <w:spacing w:line="240" w:lineRule="atLeast"/>
        <w:ind w:firstLine="720"/>
        <w:rPr>
          <w:rtl/>
        </w:rPr>
      </w:pPr>
      <w:r w:rsidRPr="00A74A4C">
        <w:rPr>
          <w:rtl/>
        </w:rPr>
        <w:t xml:space="preserve"> بحث در مسئله 17 بود. مرحوم امام قدس الله نفسه الزکیه در صدر این مساله قائل به فرق بین  وقف</w:t>
      </w:r>
      <w:r w:rsidRPr="00A74A4C">
        <w:rPr>
          <w:rtl/>
        </w:rPr>
        <w:t xml:space="preserve"> مؤبد و وقف منقطع الآخر در خروج عین موقوفه از ملک واقف شدند که این تفصیل مأخوذ از فرمایش مرحوم صاحب عروه در ملحقات است. البته این نظر ابتدائی صاحب عروه است و بسیاری از فقها نیز از آن تبعیت کرده اند.</w:t>
      </w:r>
    </w:p>
    <w:p w14:paraId="6B6CEA7E" w14:textId="77777777" w:rsidR="00F31355" w:rsidRPr="00A74A4C" w:rsidRDefault="00F66730" w:rsidP="00F76171">
      <w:pPr>
        <w:spacing w:line="240" w:lineRule="atLeast"/>
        <w:ind w:firstLine="720"/>
        <w:rPr>
          <w:rtl/>
        </w:rPr>
      </w:pPr>
      <w:r w:rsidRPr="00A74A4C">
        <w:rPr>
          <w:rtl/>
        </w:rPr>
        <w:t>عرض شد که حکم این مساله برای ما روشن است و این تفکیک وتمی</w:t>
      </w:r>
      <w:r w:rsidRPr="00A74A4C">
        <w:rPr>
          <w:rtl/>
        </w:rPr>
        <w:t>یز دو فرع از یکدیگر را قبول نداریم. لذا هم در وقف مؤبد و هم در وقف منقطع الآخر خروج از ملک ثابت است. اینکه می گویند در وقف مؤبد خروج از ملک علی الظاهر هست و در وقف منقطع الآخر فیه تأمل یا نیست مورد قبول نیست.</w:t>
      </w:r>
    </w:p>
    <w:p w14:paraId="4C6CC362" w14:textId="77777777" w:rsidR="00F31355" w:rsidRPr="00A74A4C" w:rsidRDefault="00F66730" w:rsidP="00F76171">
      <w:pPr>
        <w:spacing w:line="240" w:lineRule="atLeast"/>
        <w:ind w:firstLine="720"/>
        <w:rPr>
          <w:rtl/>
        </w:rPr>
      </w:pPr>
      <w:r w:rsidRPr="00A74A4C">
        <w:rPr>
          <w:rtl/>
        </w:rPr>
        <w:t>گفته شد بحث در تفصیل بین این دو فصل و پذیرش خرو</w:t>
      </w:r>
      <w:r w:rsidRPr="00A74A4C">
        <w:rPr>
          <w:rtl/>
        </w:rPr>
        <w:t>ج از ملکیت در وقف مؤبد به خاطر تابید بحث مهمی است زیرا نکته ای که برای استدلال بر آن مطرح می کنند اختصاصی به باب وقف ندارد و در موارد متعددی اموالی وجود دارند که مسلوب المنفعة و بدون اثر می شوند و باید روشن شود که اعتبار ملکیت درباره آنها لغو است یا خیر. پ</w:t>
      </w:r>
      <w:r w:rsidRPr="00A74A4C">
        <w:rPr>
          <w:rtl/>
        </w:rPr>
        <w:t xml:space="preserve">س بحث هیچ انحصاری به وقف ندارد. مرحوم صاحب عروه به اجاره ای که بیش از عمر عین مستأجره باشد مثال زدند که موجب می شود این عین در طول عمرش مسلوب المنفعه شود ولی ملکیت موجر از این عین سلب نمی شود. </w:t>
      </w:r>
    </w:p>
    <w:p w14:paraId="039057C1" w14:textId="77777777" w:rsidR="00F31355" w:rsidRPr="00A74A4C" w:rsidRDefault="00F66730" w:rsidP="00F76171">
      <w:pPr>
        <w:spacing w:line="240" w:lineRule="atLeast"/>
        <w:ind w:firstLine="720"/>
        <w:rPr>
          <w:rtl/>
        </w:rPr>
      </w:pPr>
      <w:r w:rsidRPr="00A74A4C">
        <w:rPr>
          <w:rtl/>
        </w:rPr>
        <w:lastRenderedPageBreak/>
        <w:t>در اینجا دو ادعا وجود دارد یکی اینکه در وقف موبد صغرویا هیچ ثم</w:t>
      </w:r>
      <w:r w:rsidRPr="00A74A4C">
        <w:rPr>
          <w:rtl/>
        </w:rPr>
        <w:t>ره ای وجود ندارد همانطور که مرحوم صاحب عروه ادعا فرمودند و دیگری ادعایی کبروی است که اگر در جایی هیچ ثمره ای مترتب نبود اعتبار عقلائی ملک لغو است.</w:t>
      </w:r>
    </w:p>
    <w:p w14:paraId="53832FB9" w14:textId="77777777" w:rsidR="00F31355" w:rsidRPr="00A74A4C" w:rsidRDefault="00F66730" w:rsidP="00F76171">
      <w:pPr>
        <w:spacing w:line="240" w:lineRule="atLeast"/>
        <w:ind w:firstLine="720"/>
        <w:rPr>
          <w:rtl/>
        </w:rPr>
      </w:pPr>
      <w:r w:rsidRPr="00A74A4C">
        <w:rPr>
          <w:rtl/>
        </w:rPr>
        <w:t>نسبت به بحث کبروی عرض شد که مرحوم سید در چند جا از جمله در ابتدای محل اصلی بحث یعنی بحث سابع قائل به لغویت اع</w:t>
      </w:r>
      <w:r w:rsidRPr="00A74A4C">
        <w:rPr>
          <w:rtl/>
        </w:rPr>
        <w:t xml:space="preserve">تبار ملکیت در فرض عدم ترتب اثر شده اند ولی در انتهای همین بحث اقرار می کنند هیچ دلیلی بر هچکدام از اقوال مطرح در مساله حتی تفصیل بین وقف موبد و منقع آخر (که خود سید مطرح کردند) وجود ندارد. </w:t>
      </w:r>
    </w:p>
    <w:p w14:paraId="6ACAB747" w14:textId="77777777" w:rsidR="00F31355" w:rsidRPr="00A74A4C" w:rsidRDefault="00F66730" w:rsidP="00F76171">
      <w:pPr>
        <w:pStyle w:val="Heading2"/>
        <w:spacing w:line="240" w:lineRule="atLeast"/>
        <w:ind w:firstLine="720"/>
        <w:rPr>
          <w:rtl/>
        </w:rPr>
      </w:pPr>
      <w:bookmarkStart w:id="981" w:name="_Toc57894574"/>
      <w:r w:rsidRPr="00A74A4C">
        <w:rPr>
          <w:rtl/>
        </w:rPr>
        <w:t>تشخیص نظر صاحب عروه در امکان اعتبار ملکیت در فرض عدم ترتب اثر</w:t>
      </w:r>
      <w:bookmarkEnd w:id="981"/>
    </w:p>
    <w:p w14:paraId="7DE60E48" w14:textId="77777777" w:rsidR="00F31355" w:rsidRPr="00A74A4C" w:rsidRDefault="00F66730" w:rsidP="00F76171">
      <w:pPr>
        <w:spacing w:line="240" w:lineRule="atLeast"/>
        <w:ind w:firstLine="720"/>
        <w:rPr>
          <w:rtl/>
        </w:rPr>
      </w:pPr>
      <w:r w:rsidRPr="00A74A4C">
        <w:rPr>
          <w:rtl/>
        </w:rPr>
        <w:t>یک مسئله این است که ما باید موضع مرحوم صاحب عروه را تشخیص دهیم. به نظر می رسد مختار ایشان روشن نیست. آیا مدعیند هیچ کدام از ادله ای که برای خروج عین موقوفه از ملک واقف ارائه شده است  یا ادله ای که مفید بقاء مال بر ملک واقف است یا حتی ادله ای که بر تفصیل بی</w:t>
      </w:r>
      <w:r w:rsidRPr="00A74A4C">
        <w:rPr>
          <w:rtl/>
        </w:rPr>
        <w:t xml:space="preserve">ن وقف مؤبد و منقطع الآخر ارائه شده است ثابت نشده است. پس در این صورت (که ادله در هیچ قسم قابل دفاع نیست)نتیجه چه می شود؟ </w:t>
      </w:r>
    </w:p>
    <w:p w14:paraId="7DBEEB25" w14:textId="77777777" w:rsidR="00F31355" w:rsidRPr="00A74A4C" w:rsidRDefault="00F66730" w:rsidP="00F76171">
      <w:pPr>
        <w:spacing w:line="240" w:lineRule="atLeast"/>
        <w:ind w:firstLine="720"/>
        <w:rPr>
          <w:rtl/>
        </w:rPr>
      </w:pPr>
      <w:r w:rsidRPr="00A74A4C">
        <w:rPr>
          <w:rtl/>
        </w:rPr>
        <w:t>بعد با تعبیر ولکن فرمودند این بحث ثمره ای ندارد. و تمام ثمراتی که بر ملکیت عین موقوفه مترتب شده است را نپذیرفتند و همه را قابل دفع دان</w:t>
      </w:r>
      <w:r w:rsidRPr="00A74A4C">
        <w:rPr>
          <w:rtl/>
        </w:rPr>
        <w:t>ستند.</w:t>
      </w:r>
    </w:p>
    <w:p w14:paraId="204FE88C" w14:textId="77777777" w:rsidR="00F31355" w:rsidRPr="00A74A4C" w:rsidRDefault="00F66730" w:rsidP="00F76171">
      <w:pPr>
        <w:spacing w:line="240" w:lineRule="atLeast"/>
        <w:ind w:firstLine="720"/>
        <w:rPr>
          <w:rtl/>
        </w:rPr>
      </w:pPr>
      <w:r w:rsidRPr="00A74A4C">
        <w:rPr>
          <w:rtl/>
        </w:rPr>
        <w:t>حال که ایشان در نهایت فرق بین این دو وقف را نپذیرفتند و ظاهر کلامشان این است که در وقف موبد نیز اشکالی ندارد که عین موقوفه به ملک واقف باقی باشد باید دو بحث صغروی و کبروی را پی گیری کنیم.</w:t>
      </w:r>
    </w:p>
    <w:p w14:paraId="3499114F" w14:textId="77777777" w:rsidR="00F31355" w:rsidRPr="00A74A4C" w:rsidRDefault="00F66730" w:rsidP="00F76171">
      <w:pPr>
        <w:spacing w:line="240" w:lineRule="atLeast"/>
        <w:ind w:firstLine="720"/>
        <w:rPr>
          <w:rtl/>
        </w:rPr>
      </w:pPr>
      <w:r w:rsidRPr="00A74A4C">
        <w:rPr>
          <w:rtl/>
        </w:rPr>
        <w:t xml:space="preserve">بر خلاف صاحب عروه عده ای این تفصیل را پذیرفته اند. ظاهر عبارات حضرت امام در این مساله و در مسئله 67 پذیرش این تفصیل است که در وقف مؤبد خروج از ملک واقف رخ می دهد ولی در وقف غیر مؤبد عین موقوفه از ملک واقف خارج نمی شود هر چند تعلیلی بر این مدعا نیاورده اند </w:t>
      </w:r>
      <w:r w:rsidRPr="00A74A4C">
        <w:rPr>
          <w:rtl/>
        </w:rPr>
        <w:t>و تعلیلی به لغویت اعتبار عقلا در فرض عدم ترتب اثر نکرده اند. بر خلاف برخی از فقهاء معاصر که تصریح به این تفصیل می کنند و در ادامه ملک واقف در وقف مؤبد را بدون ثمره می دانند و به این دلیل اعتبار ملکیت برای آن را لغو می شمارند:</w:t>
      </w:r>
    </w:p>
    <w:p w14:paraId="6F39E45B" w14:textId="77777777" w:rsidR="00F31355" w:rsidRPr="00A74A4C" w:rsidRDefault="00F66730" w:rsidP="00F76171">
      <w:pPr>
        <w:spacing w:line="240" w:lineRule="atLeast"/>
        <w:ind w:firstLine="720"/>
        <w:rPr>
          <w:rtl/>
        </w:rPr>
      </w:pPr>
      <w:r w:rsidRPr="00A74A4C">
        <w:rPr>
          <w:rtl/>
        </w:rPr>
        <w:t xml:space="preserve"> «الملکیة امر اعتباری تطلب لنف</w:t>
      </w:r>
      <w:r w:rsidRPr="00A74A4C">
        <w:rPr>
          <w:rtl/>
        </w:rPr>
        <w:t>سها الاثر العقلائی أو الشرعی (ملکیت امر اعتباری است که متطلب یک اثر عقلائی است)، إذ لولا الاثر لصار الاعتبار لغوا و امرا غیر عقلائی و أیّ اثر یترتب علی اعتبار ملکیة الواقف بعد کونه ممنوع التصرف مؤبدا بیعا و هبة و میراثا بالنسبة الی الاصل و الفرع و حتی التص</w:t>
      </w:r>
      <w:r w:rsidRPr="00A74A4C">
        <w:rPr>
          <w:rtl/>
        </w:rPr>
        <w:t>رفات غیر المنافیة لاستیفاء الموقوف علیه المنفعة».</w:t>
      </w:r>
      <w:r>
        <w:rPr>
          <w:rStyle w:val="FootnoteReference"/>
          <w:rFonts w:ascii="Noor_Lotus" w:hAnsi="Noor_Lotus" w:cs="Noor_Lotus"/>
          <w:sz w:val="40"/>
          <w:szCs w:val="40"/>
          <w:rtl/>
        </w:rPr>
        <w:footnoteReference w:id="122"/>
      </w:r>
      <w:r w:rsidRPr="00A74A4C">
        <w:rPr>
          <w:rtl/>
        </w:rPr>
        <w:t xml:space="preserve"> </w:t>
      </w:r>
    </w:p>
    <w:p w14:paraId="1AFA5D0A" w14:textId="77777777" w:rsidR="00F31355" w:rsidRPr="00A74A4C" w:rsidRDefault="00F66730" w:rsidP="00F76171">
      <w:pPr>
        <w:spacing w:line="240" w:lineRule="atLeast"/>
        <w:ind w:firstLine="720"/>
        <w:rPr>
          <w:rtl/>
        </w:rPr>
      </w:pPr>
      <w:r w:rsidRPr="00A74A4C">
        <w:rPr>
          <w:rtl/>
        </w:rPr>
        <w:lastRenderedPageBreak/>
        <w:t>ایشان ادعای عدم ترتب اثر کرده اند ولی توضیح نداده اند تکلیف این همه فروعاتی که دیگران به عنوان ثمره مطرح کرده اند چیست؟</w:t>
      </w:r>
    </w:p>
    <w:p w14:paraId="11D0045B" w14:textId="77777777" w:rsidR="00F31355" w:rsidRPr="00A74A4C" w:rsidRDefault="00F66730" w:rsidP="00F76171">
      <w:pPr>
        <w:spacing w:line="240" w:lineRule="atLeast"/>
        <w:ind w:firstLine="720"/>
        <w:rPr>
          <w:rtl/>
        </w:rPr>
      </w:pPr>
      <w:r w:rsidRPr="00A74A4C">
        <w:rPr>
          <w:rtl/>
        </w:rPr>
        <w:t>خدا رحمت کند مرحوم سید را، با آن اقتدار و شجاعت و جرأت در بحث فقهی به اینجا که می ر</w:t>
      </w:r>
      <w:r w:rsidRPr="00A74A4C">
        <w:rPr>
          <w:rtl/>
        </w:rPr>
        <w:t>سد حرفها را می آورد و طرح می کند، می گوید ثمرات ادعائی اینهاست ولی این ثمرات را مترتب نمی داند.</w:t>
      </w:r>
    </w:p>
    <w:p w14:paraId="7443C19D" w14:textId="77777777" w:rsidR="00F31355" w:rsidRPr="00A74A4C" w:rsidRDefault="00F66730" w:rsidP="00F76171">
      <w:pPr>
        <w:pStyle w:val="Heading2"/>
        <w:spacing w:line="240" w:lineRule="atLeast"/>
        <w:ind w:firstLine="720"/>
        <w:rPr>
          <w:rFonts w:eastAsiaTheme="minorHAnsi"/>
          <w:rtl/>
        </w:rPr>
      </w:pPr>
      <w:bookmarkStart w:id="982" w:name="_Toc57894575"/>
      <w:r w:rsidRPr="00A74A4C">
        <w:rPr>
          <w:rFonts w:eastAsiaTheme="minorHAnsi" w:hint="cs"/>
          <w:rtl/>
        </w:rPr>
        <w:t>عدم</w:t>
      </w:r>
      <w:r w:rsidRPr="00A74A4C">
        <w:rPr>
          <w:rFonts w:eastAsiaTheme="minorHAnsi"/>
          <w:rtl/>
        </w:rPr>
        <w:t xml:space="preserve"> </w:t>
      </w:r>
      <w:r w:rsidRPr="00A74A4C">
        <w:rPr>
          <w:rFonts w:eastAsiaTheme="minorHAnsi" w:hint="cs"/>
          <w:rtl/>
        </w:rPr>
        <w:t>صحت</w:t>
      </w:r>
      <w:r w:rsidRPr="00A74A4C">
        <w:rPr>
          <w:rFonts w:eastAsiaTheme="minorHAnsi"/>
          <w:rtl/>
        </w:rPr>
        <w:t xml:space="preserve"> </w:t>
      </w:r>
      <w:r w:rsidRPr="00A74A4C">
        <w:rPr>
          <w:rFonts w:eastAsiaTheme="minorHAnsi" w:hint="cs"/>
          <w:rtl/>
        </w:rPr>
        <w:t>بی</w:t>
      </w:r>
      <w:r w:rsidRPr="00A74A4C">
        <w:rPr>
          <w:rFonts w:eastAsiaTheme="minorHAnsi"/>
          <w:rtl/>
        </w:rPr>
        <w:t xml:space="preserve"> </w:t>
      </w:r>
      <w:r w:rsidRPr="00A74A4C">
        <w:rPr>
          <w:rFonts w:eastAsiaTheme="minorHAnsi" w:hint="cs"/>
          <w:rtl/>
        </w:rPr>
        <w:t>ثمر</w:t>
      </w:r>
      <w:r w:rsidRPr="00A74A4C">
        <w:rPr>
          <w:rFonts w:eastAsiaTheme="minorHAnsi"/>
          <w:rtl/>
        </w:rPr>
        <w:t xml:space="preserve"> </w:t>
      </w:r>
      <w:r w:rsidRPr="00A74A4C">
        <w:rPr>
          <w:rFonts w:eastAsiaTheme="minorHAnsi" w:hint="cs"/>
          <w:rtl/>
        </w:rPr>
        <w:t>بودن</w:t>
      </w:r>
      <w:r w:rsidRPr="00A74A4C">
        <w:rPr>
          <w:rFonts w:eastAsiaTheme="minorHAnsi"/>
          <w:rtl/>
        </w:rPr>
        <w:t xml:space="preserve"> </w:t>
      </w:r>
      <w:r w:rsidRPr="00A74A4C">
        <w:rPr>
          <w:rFonts w:eastAsiaTheme="minorHAnsi" w:hint="cs"/>
          <w:rtl/>
        </w:rPr>
        <w:t>بحث</w:t>
      </w:r>
      <w:r w:rsidRPr="00A74A4C">
        <w:rPr>
          <w:rFonts w:eastAsiaTheme="minorHAnsi"/>
          <w:rtl/>
        </w:rPr>
        <w:t xml:space="preserve"> </w:t>
      </w:r>
      <w:r w:rsidRPr="00A74A4C">
        <w:rPr>
          <w:rFonts w:eastAsiaTheme="minorHAnsi" w:hint="cs"/>
          <w:rtl/>
        </w:rPr>
        <w:t>از</w:t>
      </w:r>
      <w:r w:rsidRPr="00A74A4C">
        <w:rPr>
          <w:rFonts w:eastAsiaTheme="minorHAnsi"/>
          <w:rtl/>
        </w:rPr>
        <w:t xml:space="preserve"> </w:t>
      </w:r>
      <w:r w:rsidRPr="00A74A4C">
        <w:rPr>
          <w:rFonts w:eastAsiaTheme="minorHAnsi" w:hint="cs"/>
          <w:rtl/>
        </w:rPr>
        <w:t>ملکیت</w:t>
      </w:r>
      <w:bookmarkEnd w:id="982"/>
    </w:p>
    <w:p w14:paraId="6667AAD4" w14:textId="77777777" w:rsidR="00F31355" w:rsidRPr="00A74A4C" w:rsidRDefault="00F66730" w:rsidP="00F76171">
      <w:pPr>
        <w:spacing w:line="240" w:lineRule="atLeast"/>
        <w:ind w:firstLine="720"/>
        <w:rPr>
          <w:rtl/>
        </w:rPr>
      </w:pPr>
      <w:r w:rsidRPr="00A74A4C">
        <w:rPr>
          <w:rFonts w:hint="cs"/>
          <w:rtl/>
        </w:rPr>
        <w:t>اشکالی</w:t>
      </w:r>
      <w:r w:rsidRPr="00A74A4C">
        <w:rPr>
          <w:rtl/>
        </w:rPr>
        <w:t xml:space="preserve"> </w:t>
      </w:r>
      <w:r w:rsidRPr="00A74A4C">
        <w:rPr>
          <w:rFonts w:hint="cs"/>
          <w:rtl/>
        </w:rPr>
        <w:t>که</w:t>
      </w:r>
      <w:r w:rsidRPr="00A74A4C">
        <w:rPr>
          <w:rtl/>
        </w:rPr>
        <w:t xml:space="preserve"> </w:t>
      </w:r>
      <w:r w:rsidRPr="00A74A4C">
        <w:rPr>
          <w:rFonts w:hint="cs"/>
          <w:rtl/>
        </w:rPr>
        <w:t>به</w:t>
      </w:r>
      <w:r w:rsidRPr="00A74A4C">
        <w:rPr>
          <w:rtl/>
        </w:rPr>
        <w:t xml:space="preserve"> </w:t>
      </w:r>
      <w:r w:rsidRPr="00A74A4C">
        <w:rPr>
          <w:rFonts w:hint="cs"/>
          <w:rtl/>
        </w:rPr>
        <w:t>ادعای</w:t>
      </w:r>
      <w:r w:rsidRPr="00A74A4C">
        <w:rPr>
          <w:rtl/>
        </w:rPr>
        <w:t xml:space="preserve"> </w:t>
      </w:r>
      <w:r w:rsidRPr="00A74A4C">
        <w:rPr>
          <w:rFonts w:hint="cs"/>
          <w:rtl/>
        </w:rPr>
        <w:t>صغروی</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داریم</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عدم</w:t>
      </w:r>
      <w:r w:rsidRPr="00A74A4C">
        <w:rPr>
          <w:rtl/>
        </w:rPr>
        <w:t xml:space="preserve"> </w:t>
      </w:r>
      <w:r w:rsidRPr="00A74A4C">
        <w:rPr>
          <w:rFonts w:hint="cs"/>
          <w:rtl/>
        </w:rPr>
        <w:t>ثمره</w:t>
      </w:r>
      <w:r w:rsidRPr="00A74A4C">
        <w:rPr>
          <w:rtl/>
        </w:rPr>
        <w:t xml:space="preserve"> </w:t>
      </w:r>
      <w:r w:rsidRPr="00A74A4C">
        <w:rPr>
          <w:rFonts w:hint="cs"/>
          <w:rtl/>
        </w:rPr>
        <w:t>ای</w:t>
      </w:r>
      <w:r w:rsidRPr="00A74A4C">
        <w:rPr>
          <w:rtl/>
        </w:rPr>
        <w:t xml:space="preserve"> </w:t>
      </w:r>
      <w:r w:rsidRPr="00A74A4C">
        <w:rPr>
          <w:rFonts w:hint="cs"/>
          <w:rtl/>
        </w:rPr>
        <w:t>که</w:t>
      </w:r>
      <w:r w:rsidRPr="00A74A4C">
        <w:rPr>
          <w:rtl/>
        </w:rPr>
        <w:t xml:space="preserve"> </w:t>
      </w:r>
      <w:r w:rsidRPr="00A74A4C">
        <w:rPr>
          <w:rFonts w:hint="cs"/>
          <w:rtl/>
        </w:rPr>
        <w:t>ایشان</w:t>
      </w:r>
      <w:r w:rsidRPr="00A74A4C">
        <w:rPr>
          <w:rtl/>
        </w:rPr>
        <w:t xml:space="preserve"> </w:t>
      </w:r>
      <w:r w:rsidRPr="00A74A4C">
        <w:rPr>
          <w:rFonts w:hint="cs"/>
          <w:rtl/>
        </w:rPr>
        <w:t>بر</w:t>
      </w:r>
      <w:r w:rsidRPr="00A74A4C">
        <w:rPr>
          <w:rtl/>
        </w:rPr>
        <w:t xml:space="preserve"> </w:t>
      </w:r>
      <w:r w:rsidRPr="00A74A4C">
        <w:rPr>
          <w:rFonts w:hint="cs"/>
          <w:rtl/>
        </w:rPr>
        <w:t>بحث</w:t>
      </w:r>
      <w:r w:rsidRPr="00A74A4C">
        <w:rPr>
          <w:rtl/>
        </w:rPr>
        <w:t xml:space="preserve"> </w:t>
      </w:r>
      <w:r w:rsidRPr="00A74A4C">
        <w:rPr>
          <w:rFonts w:hint="cs"/>
          <w:rtl/>
        </w:rPr>
        <w:t>از</w:t>
      </w:r>
      <w:r w:rsidRPr="00A74A4C">
        <w:rPr>
          <w:rtl/>
        </w:rPr>
        <w:t xml:space="preserve"> </w:t>
      </w:r>
      <w:r w:rsidRPr="00A74A4C">
        <w:rPr>
          <w:rFonts w:hint="cs"/>
          <w:rtl/>
        </w:rPr>
        <w:t>ملکیت</w:t>
      </w:r>
      <w:r w:rsidRPr="00A74A4C">
        <w:rPr>
          <w:rtl/>
        </w:rPr>
        <w:t xml:space="preserve"> </w:t>
      </w:r>
      <w:r w:rsidRPr="00A74A4C">
        <w:rPr>
          <w:rFonts w:hint="cs"/>
          <w:rtl/>
        </w:rPr>
        <w:t>ادعا</w:t>
      </w:r>
      <w:r w:rsidRPr="00A74A4C">
        <w:rPr>
          <w:rtl/>
        </w:rPr>
        <w:t xml:space="preserve"> </w:t>
      </w:r>
      <w:r w:rsidRPr="00A74A4C">
        <w:rPr>
          <w:rFonts w:hint="cs"/>
          <w:rtl/>
        </w:rPr>
        <w:t>کرد</w:t>
      </w:r>
      <w:r w:rsidRPr="00A74A4C">
        <w:rPr>
          <w:rtl/>
        </w:rPr>
        <w:t xml:space="preserve"> </w:t>
      </w:r>
      <w:r w:rsidRPr="00A74A4C">
        <w:rPr>
          <w:rFonts w:hint="cs"/>
          <w:rtl/>
        </w:rPr>
        <w:t>صحیح</w:t>
      </w:r>
      <w:r w:rsidRPr="00A74A4C">
        <w:rPr>
          <w:rtl/>
        </w:rPr>
        <w:t xml:space="preserve"> </w:t>
      </w:r>
      <w:r w:rsidRPr="00A74A4C">
        <w:rPr>
          <w:rFonts w:hint="cs"/>
          <w:rtl/>
        </w:rPr>
        <w:t>نیست</w:t>
      </w:r>
      <w:r w:rsidRPr="00A74A4C">
        <w:rPr>
          <w:rtl/>
        </w:rPr>
        <w:t xml:space="preserve">. </w:t>
      </w:r>
      <w:r w:rsidRPr="00A74A4C">
        <w:rPr>
          <w:rFonts w:hint="cs"/>
          <w:rtl/>
        </w:rPr>
        <w:t>و</w:t>
      </w:r>
      <w:r w:rsidRPr="00A74A4C">
        <w:rPr>
          <w:rtl/>
        </w:rPr>
        <w:t xml:space="preserve"> </w:t>
      </w:r>
      <w:r w:rsidRPr="00A74A4C">
        <w:rPr>
          <w:rFonts w:hint="cs"/>
          <w:rtl/>
        </w:rPr>
        <w:t>برخی</w:t>
      </w:r>
      <w:r w:rsidRPr="00A74A4C">
        <w:rPr>
          <w:rtl/>
        </w:rPr>
        <w:t xml:space="preserve"> </w:t>
      </w:r>
      <w:r w:rsidRPr="00A74A4C">
        <w:rPr>
          <w:rFonts w:hint="cs"/>
          <w:rtl/>
        </w:rPr>
        <w:t>از</w:t>
      </w:r>
      <w:r w:rsidRPr="00A74A4C">
        <w:rPr>
          <w:rtl/>
        </w:rPr>
        <w:t xml:space="preserve"> </w:t>
      </w:r>
      <w:r w:rsidRPr="00A74A4C">
        <w:rPr>
          <w:rFonts w:hint="cs"/>
          <w:rtl/>
        </w:rPr>
        <w:t>این</w:t>
      </w:r>
      <w:r w:rsidRPr="00A74A4C">
        <w:rPr>
          <w:rtl/>
        </w:rPr>
        <w:t xml:space="preserve"> مطالب </w:t>
      </w:r>
      <w:r w:rsidRPr="00A74A4C">
        <w:rPr>
          <w:rFonts w:hint="cs"/>
          <w:rtl/>
        </w:rPr>
        <w:t>و</w:t>
      </w:r>
      <w:r w:rsidRPr="00A74A4C">
        <w:rPr>
          <w:rtl/>
        </w:rPr>
        <w:t xml:space="preserve"> ثمر</w:t>
      </w:r>
      <w:r w:rsidRPr="00A74A4C">
        <w:rPr>
          <w:rFonts w:hint="cs"/>
          <w:rtl/>
        </w:rPr>
        <w:t>ات</w:t>
      </w:r>
      <w:r w:rsidRPr="00A74A4C">
        <w:rPr>
          <w:rtl/>
        </w:rPr>
        <w:t xml:space="preserve"> </w:t>
      </w:r>
      <w:r w:rsidRPr="00A74A4C">
        <w:rPr>
          <w:rFonts w:hint="cs"/>
          <w:rtl/>
        </w:rPr>
        <w:t>که</w:t>
      </w:r>
      <w:r w:rsidRPr="00A74A4C">
        <w:rPr>
          <w:rtl/>
        </w:rPr>
        <w:t xml:space="preserve"> </w:t>
      </w:r>
      <w:r w:rsidRPr="00A74A4C">
        <w:rPr>
          <w:rFonts w:hint="cs"/>
          <w:rtl/>
        </w:rPr>
        <w:t>فقها</w:t>
      </w:r>
      <w:r w:rsidRPr="00A74A4C">
        <w:rPr>
          <w:rtl/>
        </w:rPr>
        <w:t xml:space="preserve"> </w:t>
      </w:r>
      <w:r w:rsidRPr="00A74A4C">
        <w:rPr>
          <w:rFonts w:hint="cs"/>
          <w:rtl/>
        </w:rPr>
        <w:t>بر</w:t>
      </w:r>
      <w:r w:rsidRPr="00A74A4C">
        <w:rPr>
          <w:rtl/>
        </w:rPr>
        <w:t xml:space="preserve"> </w:t>
      </w:r>
      <w:r w:rsidRPr="00A74A4C">
        <w:rPr>
          <w:rFonts w:hint="cs"/>
          <w:rtl/>
        </w:rPr>
        <w:t>ملکیت</w:t>
      </w:r>
      <w:r w:rsidRPr="00A74A4C">
        <w:rPr>
          <w:rtl/>
        </w:rPr>
        <w:t xml:space="preserve"> </w:t>
      </w:r>
      <w:r w:rsidRPr="00A74A4C">
        <w:rPr>
          <w:rFonts w:hint="cs"/>
          <w:rtl/>
        </w:rPr>
        <w:t>واقف</w:t>
      </w:r>
      <w:r w:rsidRPr="00A74A4C">
        <w:rPr>
          <w:rtl/>
        </w:rPr>
        <w:t xml:space="preserve"> </w:t>
      </w:r>
      <w:r w:rsidRPr="00A74A4C">
        <w:rPr>
          <w:rFonts w:hint="cs"/>
          <w:rtl/>
        </w:rPr>
        <w:t>مترتب</w:t>
      </w:r>
      <w:r w:rsidRPr="00A74A4C">
        <w:rPr>
          <w:rtl/>
        </w:rPr>
        <w:t xml:space="preserve"> </w:t>
      </w:r>
      <w:r w:rsidRPr="00A74A4C">
        <w:rPr>
          <w:rFonts w:hint="cs"/>
          <w:rtl/>
        </w:rPr>
        <w:t>کرده</w:t>
      </w:r>
      <w:r w:rsidRPr="00A74A4C">
        <w:rPr>
          <w:rtl/>
        </w:rPr>
        <w:t xml:space="preserve"> </w:t>
      </w:r>
      <w:r w:rsidRPr="00A74A4C">
        <w:rPr>
          <w:rFonts w:hint="cs"/>
          <w:rtl/>
        </w:rPr>
        <w:t>اند</w:t>
      </w:r>
      <w:r w:rsidRPr="00A74A4C">
        <w:rPr>
          <w:rtl/>
        </w:rPr>
        <w:t xml:space="preserve"> </w:t>
      </w:r>
      <w:r w:rsidRPr="00A74A4C">
        <w:rPr>
          <w:rFonts w:hint="cs"/>
          <w:rtl/>
        </w:rPr>
        <w:t>علی</w:t>
      </w:r>
      <w:r w:rsidRPr="00A74A4C">
        <w:rPr>
          <w:rtl/>
        </w:rPr>
        <w:t xml:space="preserve"> </w:t>
      </w:r>
      <w:r w:rsidRPr="00A74A4C">
        <w:rPr>
          <w:rFonts w:hint="cs"/>
          <w:rtl/>
        </w:rPr>
        <w:t>الظاهر</w:t>
      </w:r>
      <w:r w:rsidRPr="00A74A4C">
        <w:rPr>
          <w:rtl/>
        </w:rPr>
        <w:t xml:space="preserve"> </w:t>
      </w:r>
      <w:r w:rsidRPr="00A74A4C">
        <w:rPr>
          <w:rFonts w:hint="cs"/>
          <w:rtl/>
        </w:rPr>
        <w:t>تمام</w:t>
      </w:r>
      <w:r w:rsidRPr="00A74A4C">
        <w:rPr>
          <w:rtl/>
        </w:rPr>
        <w:t xml:space="preserve"> </w:t>
      </w:r>
      <w:r w:rsidRPr="00A74A4C">
        <w:rPr>
          <w:rFonts w:hint="cs"/>
          <w:rtl/>
        </w:rPr>
        <w:t>است</w:t>
      </w:r>
      <w:r w:rsidRPr="00A74A4C">
        <w:rPr>
          <w:rtl/>
        </w:rPr>
        <w:t xml:space="preserve">. </w:t>
      </w:r>
      <w:r w:rsidRPr="00A74A4C">
        <w:rPr>
          <w:rFonts w:hint="cs"/>
          <w:rtl/>
        </w:rPr>
        <w:t>پس</w:t>
      </w:r>
      <w:r w:rsidRPr="00A74A4C">
        <w:rPr>
          <w:rtl/>
        </w:rPr>
        <w:t xml:space="preserve"> </w:t>
      </w:r>
      <w:r w:rsidRPr="00A74A4C">
        <w:rPr>
          <w:rFonts w:hint="cs"/>
          <w:rtl/>
        </w:rPr>
        <w:t>اگر</w:t>
      </w:r>
      <w:r w:rsidRPr="00A74A4C">
        <w:rPr>
          <w:rtl/>
        </w:rPr>
        <w:t xml:space="preserve"> </w:t>
      </w:r>
      <w:r w:rsidRPr="00A74A4C">
        <w:rPr>
          <w:rFonts w:hint="cs"/>
          <w:rtl/>
        </w:rPr>
        <w:t>عین</w:t>
      </w:r>
      <w:r w:rsidRPr="00A74A4C">
        <w:rPr>
          <w:rtl/>
        </w:rPr>
        <w:t xml:space="preserve"> </w:t>
      </w:r>
      <w:r w:rsidRPr="00A74A4C">
        <w:rPr>
          <w:rFonts w:hint="cs"/>
          <w:rtl/>
        </w:rPr>
        <w:t>موقوفه</w:t>
      </w:r>
      <w:r w:rsidRPr="00A74A4C">
        <w:rPr>
          <w:rtl/>
        </w:rPr>
        <w:t xml:space="preserve"> </w:t>
      </w:r>
      <w:r w:rsidRPr="00A74A4C">
        <w:rPr>
          <w:rFonts w:hint="cs"/>
          <w:rtl/>
        </w:rPr>
        <w:t>در</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باشد</w:t>
      </w:r>
      <w:r w:rsidRPr="00A74A4C">
        <w:rPr>
          <w:rtl/>
        </w:rPr>
        <w:t xml:space="preserve"> </w:t>
      </w:r>
      <w:r w:rsidRPr="00A74A4C">
        <w:rPr>
          <w:rFonts w:hint="cs"/>
          <w:rtl/>
        </w:rPr>
        <w:t>ثمراتی</w:t>
      </w:r>
      <w:r w:rsidRPr="00A74A4C">
        <w:rPr>
          <w:rtl/>
        </w:rPr>
        <w:t xml:space="preserve"> </w:t>
      </w:r>
      <w:r w:rsidRPr="00A74A4C">
        <w:rPr>
          <w:rFonts w:hint="cs"/>
          <w:rtl/>
        </w:rPr>
        <w:t>دارد</w:t>
      </w:r>
      <w:r w:rsidRPr="00A74A4C">
        <w:rPr>
          <w:rtl/>
        </w:rPr>
        <w:t xml:space="preserve"> </w:t>
      </w:r>
      <w:r w:rsidRPr="00A74A4C">
        <w:rPr>
          <w:rFonts w:hint="cs"/>
          <w:rtl/>
        </w:rPr>
        <w:t>که</w:t>
      </w:r>
      <w:r w:rsidRPr="00A74A4C">
        <w:rPr>
          <w:rtl/>
        </w:rPr>
        <w:t xml:space="preserve"> </w:t>
      </w:r>
      <w:r w:rsidRPr="00A74A4C">
        <w:rPr>
          <w:rFonts w:hint="cs"/>
          <w:rtl/>
        </w:rPr>
        <w:t>اگر</w:t>
      </w:r>
      <w:r w:rsidRPr="00A74A4C">
        <w:rPr>
          <w:rtl/>
        </w:rPr>
        <w:t xml:space="preserve"> </w:t>
      </w:r>
      <w:r w:rsidRPr="00A74A4C">
        <w:rPr>
          <w:rFonts w:hint="cs"/>
          <w:rtl/>
        </w:rPr>
        <w:t>آن</w:t>
      </w:r>
      <w:r w:rsidRPr="00A74A4C">
        <w:rPr>
          <w:rtl/>
        </w:rPr>
        <w:t xml:space="preserve"> </w:t>
      </w:r>
      <w:r w:rsidRPr="00A74A4C">
        <w:rPr>
          <w:rFonts w:hint="cs"/>
          <w:rtl/>
        </w:rPr>
        <w:t>را</w:t>
      </w:r>
      <w:r w:rsidRPr="00A74A4C">
        <w:rPr>
          <w:rtl/>
        </w:rPr>
        <w:t xml:space="preserve"> </w:t>
      </w:r>
      <w:r w:rsidRPr="00A74A4C">
        <w:rPr>
          <w:rFonts w:hint="cs"/>
          <w:rtl/>
        </w:rPr>
        <w:t>در</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ندانیم</w:t>
      </w:r>
      <w:r w:rsidRPr="00A74A4C">
        <w:rPr>
          <w:rtl/>
        </w:rPr>
        <w:t xml:space="preserve"> </w:t>
      </w:r>
      <w:r w:rsidRPr="00A74A4C">
        <w:rPr>
          <w:rFonts w:hint="cs"/>
          <w:rtl/>
        </w:rPr>
        <w:t>مترتب</w:t>
      </w:r>
      <w:r w:rsidRPr="00A74A4C">
        <w:rPr>
          <w:rtl/>
        </w:rPr>
        <w:t xml:space="preserve"> </w:t>
      </w:r>
      <w:r w:rsidRPr="00A74A4C">
        <w:rPr>
          <w:rFonts w:hint="cs"/>
          <w:rtl/>
        </w:rPr>
        <w:t>نیست</w:t>
      </w:r>
      <w:r w:rsidRPr="00A74A4C">
        <w:rPr>
          <w:rtl/>
        </w:rPr>
        <w:t xml:space="preserve">. </w:t>
      </w:r>
    </w:p>
    <w:p w14:paraId="32117E87" w14:textId="77777777" w:rsidR="00F31355" w:rsidRPr="00A74A4C" w:rsidRDefault="00F66730" w:rsidP="00F76171">
      <w:pPr>
        <w:spacing w:line="240" w:lineRule="atLeast"/>
        <w:ind w:firstLine="720"/>
        <w:rPr>
          <w:rtl/>
        </w:rPr>
      </w:pPr>
      <w:r w:rsidRPr="00A74A4C">
        <w:rPr>
          <w:rFonts w:hint="cs"/>
          <w:rtl/>
        </w:rPr>
        <w:t>چهار</w:t>
      </w:r>
      <w:r w:rsidRPr="00A74A4C">
        <w:rPr>
          <w:rtl/>
        </w:rPr>
        <w:t xml:space="preserve"> </w:t>
      </w:r>
      <w:r w:rsidRPr="00A74A4C">
        <w:rPr>
          <w:rFonts w:hint="cs"/>
          <w:rtl/>
        </w:rPr>
        <w:t>اشکال</w:t>
      </w:r>
      <w:r w:rsidRPr="00A74A4C">
        <w:rPr>
          <w:rtl/>
        </w:rPr>
        <w:t xml:space="preserve"> </w:t>
      </w:r>
      <w:r w:rsidRPr="00A74A4C">
        <w:rPr>
          <w:rFonts w:hint="cs"/>
          <w:rtl/>
        </w:rPr>
        <w:t>هم</w:t>
      </w:r>
      <w:r w:rsidRPr="00A74A4C">
        <w:rPr>
          <w:rtl/>
        </w:rPr>
        <w:t xml:space="preserve"> </w:t>
      </w:r>
      <w:r w:rsidRPr="00A74A4C">
        <w:rPr>
          <w:rFonts w:hint="cs"/>
          <w:rtl/>
        </w:rPr>
        <w:t>به</w:t>
      </w:r>
      <w:r w:rsidRPr="00A74A4C">
        <w:rPr>
          <w:rtl/>
        </w:rPr>
        <w:t xml:space="preserve"> </w:t>
      </w:r>
      <w:r w:rsidRPr="00A74A4C">
        <w:rPr>
          <w:rFonts w:hint="cs"/>
          <w:rtl/>
        </w:rPr>
        <w:t>لحاظ</w:t>
      </w:r>
      <w:r w:rsidRPr="00A74A4C">
        <w:rPr>
          <w:rtl/>
        </w:rPr>
        <w:t xml:space="preserve"> </w:t>
      </w:r>
      <w:r w:rsidRPr="00A74A4C">
        <w:rPr>
          <w:rFonts w:hint="cs"/>
          <w:rtl/>
        </w:rPr>
        <w:t>کبروی</w:t>
      </w:r>
      <w:r w:rsidRPr="00A74A4C">
        <w:rPr>
          <w:rtl/>
        </w:rPr>
        <w:t xml:space="preserve"> </w:t>
      </w:r>
      <w:r w:rsidRPr="00A74A4C">
        <w:rPr>
          <w:rFonts w:hint="cs"/>
          <w:rtl/>
        </w:rPr>
        <w:t>به</w:t>
      </w:r>
      <w:r w:rsidRPr="00A74A4C">
        <w:rPr>
          <w:rtl/>
        </w:rPr>
        <w:t xml:space="preserve"> </w:t>
      </w:r>
      <w:r w:rsidRPr="00A74A4C">
        <w:rPr>
          <w:rFonts w:hint="cs"/>
          <w:rtl/>
        </w:rPr>
        <w:t>فرمایش</w:t>
      </w:r>
      <w:r w:rsidRPr="00A74A4C">
        <w:rPr>
          <w:rtl/>
        </w:rPr>
        <w:t xml:space="preserve"> </w:t>
      </w:r>
      <w:r w:rsidRPr="00A74A4C">
        <w:rPr>
          <w:rFonts w:hint="cs"/>
          <w:rtl/>
        </w:rPr>
        <w:t>بزرگانی</w:t>
      </w:r>
      <w:r w:rsidRPr="00A74A4C">
        <w:rPr>
          <w:rtl/>
        </w:rPr>
        <w:t xml:space="preserve"> </w:t>
      </w:r>
      <w:r w:rsidRPr="00A74A4C">
        <w:rPr>
          <w:rFonts w:hint="cs"/>
          <w:rtl/>
        </w:rPr>
        <w:t>داریم</w:t>
      </w:r>
      <w:r w:rsidRPr="00A74A4C">
        <w:rPr>
          <w:rtl/>
        </w:rPr>
        <w:t xml:space="preserve"> </w:t>
      </w:r>
      <w:r w:rsidRPr="00A74A4C">
        <w:rPr>
          <w:rFonts w:hint="cs"/>
          <w:rtl/>
        </w:rPr>
        <w:t>که</w:t>
      </w:r>
      <w:r w:rsidRPr="00A74A4C">
        <w:rPr>
          <w:rtl/>
        </w:rPr>
        <w:t xml:space="preserve"> </w:t>
      </w:r>
      <w:r w:rsidRPr="00A74A4C">
        <w:rPr>
          <w:rFonts w:hint="cs"/>
          <w:rtl/>
        </w:rPr>
        <w:t>می</w:t>
      </w:r>
      <w:r w:rsidRPr="00A74A4C">
        <w:rPr>
          <w:rtl/>
        </w:rPr>
        <w:t xml:space="preserve"> </w:t>
      </w:r>
      <w:r w:rsidRPr="00A74A4C">
        <w:rPr>
          <w:rFonts w:hint="cs"/>
          <w:rtl/>
        </w:rPr>
        <w:t>فرمایند</w:t>
      </w:r>
      <w:r w:rsidRPr="00A74A4C">
        <w:rPr>
          <w:rtl/>
        </w:rPr>
        <w:t xml:space="preserve"> </w:t>
      </w:r>
      <w:r w:rsidRPr="00A74A4C">
        <w:rPr>
          <w:rFonts w:hint="cs"/>
          <w:rtl/>
        </w:rPr>
        <w:t>اگر</w:t>
      </w:r>
      <w:r w:rsidRPr="00A74A4C">
        <w:rPr>
          <w:rtl/>
        </w:rPr>
        <w:t xml:space="preserve"> </w:t>
      </w:r>
      <w:r w:rsidRPr="00A74A4C">
        <w:rPr>
          <w:rFonts w:hint="cs"/>
          <w:rtl/>
        </w:rPr>
        <w:t>این</w:t>
      </w:r>
      <w:r w:rsidRPr="00A74A4C">
        <w:rPr>
          <w:rtl/>
        </w:rPr>
        <w:t xml:space="preserve"> </w:t>
      </w:r>
      <w:r w:rsidRPr="00A74A4C">
        <w:rPr>
          <w:rFonts w:hint="cs"/>
          <w:rtl/>
        </w:rPr>
        <w:t>اثرها</w:t>
      </w:r>
      <w:r w:rsidRPr="00A74A4C">
        <w:rPr>
          <w:rtl/>
        </w:rPr>
        <w:t xml:space="preserve"> </w:t>
      </w:r>
      <w:r w:rsidRPr="00A74A4C">
        <w:rPr>
          <w:rFonts w:hint="cs"/>
          <w:rtl/>
        </w:rPr>
        <w:t>منتفی</w:t>
      </w:r>
      <w:r w:rsidRPr="00A74A4C">
        <w:rPr>
          <w:rtl/>
        </w:rPr>
        <w:t xml:space="preserve"> </w:t>
      </w:r>
      <w:r w:rsidRPr="00A74A4C">
        <w:rPr>
          <w:rFonts w:hint="cs"/>
          <w:rtl/>
        </w:rPr>
        <w:t>شد</w:t>
      </w:r>
      <w:r w:rsidRPr="00A74A4C">
        <w:rPr>
          <w:rtl/>
        </w:rPr>
        <w:t xml:space="preserve"> </w:t>
      </w:r>
      <w:r w:rsidRPr="00A74A4C">
        <w:rPr>
          <w:rFonts w:hint="cs"/>
          <w:rtl/>
        </w:rPr>
        <w:t>اعتبار</w:t>
      </w:r>
      <w:r w:rsidRPr="00A74A4C">
        <w:rPr>
          <w:rtl/>
        </w:rPr>
        <w:t xml:space="preserve"> </w:t>
      </w:r>
      <w:r w:rsidRPr="00A74A4C">
        <w:rPr>
          <w:rFonts w:hint="cs"/>
          <w:rtl/>
        </w:rPr>
        <w:t>عقلائی</w:t>
      </w:r>
      <w:r w:rsidRPr="00A74A4C">
        <w:rPr>
          <w:rtl/>
        </w:rPr>
        <w:t xml:space="preserve"> </w:t>
      </w:r>
      <w:r w:rsidRPr="00A74A4C">
        <w:rPr>
          <w:rFonts w:hint="cs"/>
          <w:rtl/>
        </w:rPr>
        <w:t>ملکیت</w:t>
      </w:r>
      <w:r w:rsidRPr="00A74A4C">
        <w:rPr>
          <w:rtl/>
        </w:rPr>
        <w:t xml:space="preserve"> </w:t>
      </w:r>
      <w:r w:rsidRPr="00A74A4C">
        <w:rPr>
          <w:rFonts w:hint="cs"/>
          <w:rtl/>
        </w:rPr>
        <w:t>لغو</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این</w:t>
      </w:r>
      <w:r w:rsidRPr="00A74A4C">
        <w:rPr>
          <w:rtl/>
        </w:rPr>
        <w:t xml:space="preserve"> </w:t>
      </w:r>
      <w:r w:rsidRPr="00A74A4C">
        <w:rPr>
          <w:rFonts w:hint="cs"/>
          <w:rtl/>
        </w:rPr>
        <w:t>چهار</w:t>
      </w:r>
      <w:r w:rsidRPr="00A74A4C">
        <w:rPr>
          <w:rtl/>
        </w:rPr>
        <w:t xml:space="preserve"> </w:t>
      </w:r>
      <w:r w:rsidRPr="00A74A4C">
        <w:rPr>
          <w:rFonts w:hint="cs"/>
          <w:rtl/>
        </w:rPr>
        <w:t>اشکال</w:t>
      </w:r>
      <w:r w:rsidRPr="00A74A4C">
        <w:rPr>
          <w:rtl/>
        </w:rPr>
        <w:t xml:space="preserve"> </w:t>
      </w:r>
      <w:r w:rsidRPr="00A74A4C">
        <w:rPr>
          <w:rFonts w:hint="cs"/>
          <w:rtl/>
        </w:rPr>
        <w:t>به</w:t>
      </w:r>
      <w:r w:rsidRPr="00A74A4C">
        <w:rPr>
          <w:rtl/>
        </w:rPr>
        <w:t xml:space="preserve"> </w:t>
      </w:r>
      <w:r w:rsidRPr="00A74A4C">
        <w:rPr>
          <w:rFonts w:hint="cs"/>
          <w:rtl/>
        </w:rPr>
        <w:t>هم</w:t>
      </w:r>
      <w:r w:rsidRPr="00A74A4C">
        <w:rPr>
          <w:rtl/>
        </w:rPr>
        <w:t xml:space="preserve"> </w:t>
      </w:r>
      <w:r w:rsidRPr="00A74A4C">
        <w:rPr>
          <w:rFonts w:hint="cs"/>
          <w:rtl/>
        </w:rPr>
        <w:t>مرتبط</w:t>
      </w:r>
      <w:r w:rsidRPr="00A74A4C">
        <w:rPr>
          <w:rtl/>
        </w:rPr>
        <w:t xml:space="preserve"> </w:t>
      </w:r>
      <w:r w:rsidRPr="00A74A4C">
        <w:rPr>
          <w:rFonts w:hint="cs"/>
          <w:rtl/>
        </w:rPr>
        <w:t>است</w:t>
      </w:r>
      <w:r w:rsidRPr="00A74A4C">
        <w:rPr>
          <w:rtl/>
        </w:rPr>
        <w:t>.</w:t>
      </w:r>
    </w:p>
    <w:p w14:paraId="642FD004" w14:textId="77777777" w:rsidR="00F31355" w:rsidRPr="00A74A4C" w:rsidRDefault="00F66730" w:rsidP="00F76171">
      <w:pPr>
        <w:pStyle w:val="Heading2"/>
        <w:spacing w:line="240" w:lineRule="atLeast"/>
        <w:ind w:firstLine="720"/>
        <w:rPr>
          <w:rFonts w:eastAsiaTheme="minorHAnsi"/>
          <w:rtl/>
        </w:rPr>
      </w:pPr>
      <w:bookmarkStart w:id="983" w:name="_Toc57894576"/>
      <w:r w:rsidRPr="00A74A4C">
        <w:rPr>
          <w:rFonts w:eastAsiaTheme="minorHAnsi" w:hint="cs"/>
          <w:rtl/>
        </w:rPr>
        <w:t>عدم</w:t>
      </w:r>
      <w:r w:rsidRPr="00A74A4C">
        <w:rPr>
          <w:rFonts w:eastAsiaTheme="minorHAnsi"/>
          <w:rtl/>
        </w:rPr>
        <w:t xml:space="preserve"> </w:t>
      </w:r>
      <w:r w:rsidRPr="00A74A4C">
        <w:rPr>
          <w:rFonts w:eastAsiaTheme="minorHAnsi" w:hint="cs"/>
          <w:rtl/>
        </w:rPr>
        <w:t>پذیرش</w:t>
      </w:r>
      <w:r w:rsidRPr="00A74A4C">
        <w:rPr>
          <w:rFonts w:eastAsiaTheme="minorHAnsi"/>
          <w:rtl/>
        </w:rPr>
        <w:t xml:space="preserve"> </w:t>
      </w:r>
      <w:r w:rsidRPr="00A74A4C">
        <w:rPr>
          <w:rFonts w:eastAsiaTheme="minorHAnsi" w:hint="cs"/>
          <w:rtl/>
        </w:rPr>
        <w:t>ترتب</w:t>
      </w:r>
      <w:r w:rsidRPr="00A74A4C">
        <w:rPr>
          <w:rFonts w:eastAsiaTheme="minorHAnsi"/>
          <w:rtl/>
        </w:rPr>
        <w:t xml:space="preserve"> </w:t>
      </w:r>
      <w:r w:rsidRPr="00A74A4C">
        <w:rPr>
          <w:rFonts w:eastAsiaTheme="minorHAnsi" w:hint="cs"/>
          <w:rtl/>
        </w:rPr>
        <w:t>اثر</w:t>
      </w:r>
      <w:r w:rsidRPr="00A74A4C">
        <w:rPr>
          <w:rFonts w:eastAsiaTheme="minorHAnsi"/>
          <w:rtl/>
        </w:rPr>
        <w:t xml:space="preserve"> </w:t>
      </w:r>
      <w:r w:rsidRPr="00A74A4C">
        <w:rPr>
          <w:rFonts w:eastAsiaTheme="minorHAnsi" w:hint="cs"/>
          <w:rtl/>
        </w:rPr>
        <w:t>تولیت</w:t>
      </w:r>
      <w:r w:rsidRPr="00A74A4C">
        <w:rPr>
          <w:rFonts w:eastAsiaTheme="minorHAnsi"/>
          <w:rtl/>
        </w:rPr>
        <w:t xml:space="preserve"> </w:t>
      </w:r>
      <w:r w:rsidRPr="00A74A4C">
        <w:rPr>
          <w:rFonts w:eastAsiaTheme="minorHAnsi" w:hint="cs"/>
          <w:rtl/>
        </w:rPr>
        <w:t>موقوفه</w:t>
      </w:r>
      <w:r w:rsidRPr="00A74A4C">
        <w:rPr>
          <w:rFonts w:eastAsiaTheme="minorHAnsi"/>
          <w:rtl/>
        </w:rPr>
        <w:t xml:space="preserve"> </w:t>
      </w:r>
      <w:r w:rsidRPr="00A74A4C">
        <w:rPr>
          <w:rFonts w:eastAsiaTheme="minorHAnsi" w:hint="cs"/>
          <w:rtl/>
        </w:rPr>
        <w:t>توسط</w:t>
      </w:r>
      <w:r w:rsidRPr="00A74A4C">
        <w:rPr>
          <w:rFonts w:eastAsiaTheme="minorHAnsi"/>
          <w:rtl/>
        </w:rPr>
        <w:t xml:space="preserve"> </w:t>
      </w:r>
      <w:r w:rsidRPr="00A74A4C">
        <w:rPr>
          <w:rFonts w:eastAsiaTheme="minorHAnsi" w:hint="cs"/>
          <w:rtl/>
        </w:rPr>
        <w:t>صاحب</w:t>
      </w:r>
      <w:r w:rsidRPr="00A74A4C">
        <w:rPr>
          <w:rFonts w:eastAsiaTheme="minorHAnsi"/>
          <w:rtl/>
        </w:rPr>
        <w:t xml:space="preserve"> </w:t>
      </w:r>
      <w:r w:rsidRPr="00A74A4C">
        <w:rPr>
          <w:rFonts w:eastAsiaTheme="minorHAnsi" w:hint="cs"/>
          <w:rtl/>
        </w:rPr>
        <w:t>عروه</w:t>
      </w:r>
      <w:bookmarkEnd w:id="983"/>
    </w:p>
    <w:p w14:paraId="194C1487" w14:textId="77777777" w:rsidR="00F31355" w:rsidRPr="00A74A4C" w:rsidRDefault="00F66730" w:rsidP="00F76171">
      <w:pPr>
        <w:spacing w:line="240" w:lineRule="atLeast"/>
        <w:ind w:firstLine="720"/>
        <w:rPr>
          <w:rtl/>
        </w:rPr>
      </w:pPr>
      <w:r w:rsidRPr="00A74A4C">
        <w:rPr>
          <w:rFonts w:hint="cs"/>
          <w:rtl/>
        </w:rPr>
        <w:t>از</w:t>
      </w:r>
      <w:r w:rsidRPr="00A74A4C">
        <w:rPr>
          <w:rtl/>
        </w:rPr>
        <w:t xml:space="preserve"> </w:t>
      </w:r>
      <w:r w:rsidRPr="00A74A4C">
        <w:rPr>
          <w:rFonts w:hint="cs"/>
          <w:rtl/>
        </w:rPr>
        <w:t>جمله</w:t>
      </w:r>
      <w:r w:rsidRPr="00A74A4C">
        <w:rPr>
          <w:rtl/>
        </w:rPr>
        <w:t xml:space="preserve"> </w:t>
      </w:r>
      <w:r w:rsidRPr="00A74A4C">
        <w:rPr>
          <w:rFonts w:hint="cs"/>
          <w:rtl/>
        </w:rPr>
        <w:t>ثمراتی</w:t>
      </w:r>
      <w:r w:rsidRPr="00A74A4C">
        <w:rPr>
          <w:rtl/>
        </w:rPr>
        <w:t xml:space="preserve"> </w:t>
      </w:r>
      <w:r w:rsidRPr="00A74A4C">
        <w:rPr>
          <w:rFonts w:hint="cs"/>
          <w:rtl/>
        </w:rPr>
        <w:t>که</w:t>
      </w:r>
      <w:r w:rsidRPr="00A74A4C">
        <w:rPr>
          <w:rtl/>
        </w:rPr>
        <w:t xml:space="preserve"> </w:t>
      </w:r>
      <w:r w:rsidRPr="00A74A4C">
        <w:rPr>
          <w:rFonts w:hint="cs"/>
          <w:rtl/>
        </w:rPr>
        <w:t>برای</w:t>
      </w:r>
      <w:r w:rsidRPr="00A74A4C">
        <w:rPr>
          <w:rtl/>
        </w:rPr>
        <w:t xml:space="preserve"> </w:t>
      </w:r>
      <w:r w:rsidRPr="00A74A4C">
        <w:rPr>
          <w:rFonts w:hint="cs"/>
          <w:rtl/>
        </w:rPr>
        <w:t>ملکیت</w:t>
      </w:r>
      <w:r w:rsidRPr="00A74A4C">
        <w:rPr>
          <w:rtl/>
        </w:rPr>
        <w:t xml:space="preserve"> </w:t>
      </w:r>
      <w:r w:rsidRPr="00A74A4C">
        <w:rPr>
          <w:rFonts w:hint="cs"/>
          <w:rtl/>
        </w:rPr>
        <w:t>واقف</w:t>
      </w:r>
      <w:r w:rsidRPr="00A74A4C">
        <w:rPr>
          <w:rtl/>
        </w:rPr>
        <w:t xml:space="preserve"> </w:t>
      </w:r>
      <w:r w:rsidRPr="00A74A4C">
        <w:rPr>
          <w:rFonts w:hint="cs"/>
          <w:rtl/>
        </w:rPr>
        <w:t>بر</w:t>
      </w:r>
      <w:r w:rsidRPr="00A74A4C">
        <w:rPr>
          <w:rtl/>
        </w:rPr>
        <w:t xml:space="preserve"> </w:t>
      </w:r>
      <w:r w:rsidRPr="00A74A4C">
        <w:rPr>
          <w:rFonts w:hint="cs"/>
          <w:rtl/>
        </w:rPr>
        <w:t>می</w:t>
      </w:r>
      <w:r w:rsidRPr="00A74A4C">
        <w:rPr>
          <w:rtl/>
        </w:rPr>
        <w:t xml:space="preserve"> </w:t>
      </w:r>
      <w:r w:rsidRPr="00A74A4C">
        <w:rPr>
          <w:rFonts w:hint="cs"/>
          <w:rtl/>
        </w:rPr>
        <w:t>شمارند</w:t>
      </w:r>
      <w:r w:rsidRPr="00A74A4C">
        <w:rPr>
          <w:rtl/>
        </w:rPr>
        <w:t xml:space="preserve"> </w:t>
      </w:r>
      <w:r w:rsidRPr="00A74A4C">
        <w:rPr>
          <w:rFonts w:hint="cs"/>
          <w:rtl/>
        </w:rPr>
        <w:t>و</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قبلا</w:t>
      </w:r>
      <w:r w:rsidRPr="00A74A4C">
        <w:rPr>
          <w:rtl/>
        </w:rPr>
        <w:t xml:space="preserve"> </w:t>
      </w:r>
      <w:r w:rsidRPr="00A74A4C">
        <w:rPr>
          <w:rFonts w:hint="cs"/>
          <w:rtl/>
        </w:rPr>
        <w:t>بیان</w:t>
      </w:r>
      <w:r w:rsidRPr="00A74A4C">
        <w:rPr>
          <w:rtl/>
        </w:rPr>
        <w:t xml:space="preserve"> </w:t>
      </w:r>
      <w:r w:rsidRPr="00A74A4C">
        <w:rPr>
          <w:rFonts w:hint="cs"/>
          <w:rtl/>
        </w:rPr>
        <w:t>کردند</w:t>
      </w:r>
      <w:r w:rsidRPr="00A74A4C">
        <w:rPr>
          <w:rtl/>
        </w:rPr>
        <w:t xml:space="preserve"> </w:t>
      </w:r>
      <w:r w:rsidRPr="00A74A4C">
        <w:rPr>
          <w:rFonts w:hint="cs"/>
          <w:rtl/>
        </w:rPr>
        <w:t>تولیت</w:t>
      </w:r>
      <w:r w:rsidRPr="00A74A4C">
        <w:rPr>
          <w:rtl/>
        </w:rPr>
        <w:t xml:space="preserve"> </w:t>
      </w:r>
      <w:r w:rsidRPr="00A74A4C">
        <w:rPr>
          <w:rFonts w:hint="cs"/>
          <w:rtl/>
        </w:rPr>
        <w:t>واقف</w:t>
      </w:r>
      <w:r w:rsidRPr="00A74A4C">
        <w:rPr>
          <w:rtl/>
        </w:rPr>
        <w:t xml:space="preserve"> </w:t>
      </w:r>
      <w:r w:rsidRPr="00A74A4C">
        <w:rPr>
          <w:rFonts w:hint="cs"/>
          <w:rtl/>
        </w:rPr>
        <w:t>در</w:t>
      </w:r>
      <w:r w:rsidRPr="00A74A4C">
        <w:rPr>
          <w:rtl/>
        </w:rPr>
        <w:t xml:space="preserve"> </w:t>
      </w:r>
      <w:r w:rsidRPr="00A74A4C">
        <w:rPr>
          <w:rFonts w:hint="cs"/>
          <w:rtl/>
        </w:rPr>
        <w:t>جائی</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واقف</w:t>
      </w:r>
      <w:r w:rsidRPr="00A74A4C">
        <w:rPr>
          <w:rtl/>
        </w:rPr>
        <w:t xml:space="preserve"> </w:t>
      </w:r>
      <w:r w:rsidRPr="00A74A4C">
        <w:rPr>
          <w:rFonts w:hint="cs"/>
          <w:rtl/>
        </w:rPr>
        <w:t>در</w:t>
      </w:r>
      <w:r w:rsidRPr="00A74A4C">
        <w:rPr>
          <w:rtl/>
        </w:rPr>
        <w:t xml:space="preserve"> </w:t>
      </w:r>
      <w:r w:rsidRPr="00A74A4C">
        <w:rPr>
          <w:rFonts w:hint="cs"/>
          <w:rtl/>
        </w:rPr>
        <w:t>وقف</w:t>
      </w:r>
      <w:r w:rsidRPr="00A74A4C">
        <w:rPr>
          <w:rtl/>
        </w:rPr>
        <w:t xml:space="preserve"> </w:t>
      </w:r>
      <w:r w:rsidRPr="00A74A4C">
        <w:rPr>
          <w:rFonts w:hint="cs"/>
          <w:rtl/>
        </w:rPr>
        <w:t>متولی</w:t>
      </w:r>
      <w:r w:rsidRPr="00A74A4C">
        <w:rPr>
          <w:rtl/>
        </w:rPr>
        <w:t xml:space="preserve"> </w:t>
      </w:r>
      <w:r w:rsidRPr="00A74A4C">
        <w:rPr>
          <w:rFonts w:hint="cs"/>
          <w:rtl/>
        </w:rPr>
        <w:t>تعیین</w:t>
      </w:r>
      <w:r w:rsidRPr="00A74A4C">
        <w:rPr>
          <w:rtl/>
        </w:rPr>
        <w:t xml:space="preserve"> </w:t>
      </w:r>
      <w:r w:rsidRPr="00A74A4C">
        <w:rPr>
          <w:rFonts w:hint="cs"/>
          <w:rtl/>
        </w:rPr>
        <w:t>نکرده</w:t>
      </w:r>
      <w:r w:rsidRPr="00A74A4C">
        <w:rPr>
          <w:rtl/>
        </w:rPr>
        <w:t xml:space="preserve"> </w:t>
      </w:r>
      <w:r w:rsidRPr="00A74A4C">
        <w:rPr>
          <w:rFonts w:hint="cs"/>
          <w:rtl/>
        </w:rPr>
        <w:t>باشد</w:t>
      </w:r>
      <w:r w:rsidRPr="00A74A4C">
        <w:rPr>
          <w:rtl/>
        </w:rPr>
        <w:t xml:space="preserve">. </w:t>
      </w:r>
      <w:r w:rsidRPr="00A74A4C">
        <w:rPr>
          <w:rFonts w:hint="cs"/>
          <w:rtl/>
        </w:rPr>
        <w:t>در</w:t>
      </w:r>
      <w:r w:rsidRPr="00A74A4C">
        <w:rPr>
          <w:rtl/>
        </w:rPr>
        <w:t xml:space="preserve"> </w:t>
      </w:r>
      <w:r w:rsidRPr="00A74A4C">
        <w:rPr>
          <w:rFonts w:hint="cs"/>
          <w:rtl/>
        </w:rPr>
        <w:t>جائی</w:t>
      </w:r>
      <w:r w:rsidRPr="00A74A4C">
        <w:rPr>
          <w:rtl/>
        </w:rPr>
        <w:t xml:space="preserve"> </w:t>
      </w:r>
      <w:r w:rsidRPr="00A74A4C">
        <w:rPr>
          <w:rFonts w:hint="cs"/>
          <w:rtl/>
        </w:rPr>
        <w:t>که</w:t>
      </w:r>
      <w:r w:rsidRPr="00A74A4C">
        <w:rPr>
          <w:rtl/>
        </w:rPr>
        <w:t xml:space="preserve"> </w:t>
      </w:r>
      <w:r w:rsidRPr="00A74A4C">
        <w:rPr>
          <w:rFonts w:hint="cs"/>
          <w:rtl/>
        </w:rPr>
        <w:t>واقف</w:t>
      </w:r>
      <w:r w:rsidRPr="00A74A4C">
        <w:rPr>
          <w:rtl/>
        </w:rPr>
        <w:t xml:space="preserve"> </w:t>
      </w:r>
      <w:r w:rsidRPr="00A74A4C">
        <w:rPr>
          <w:rFonts w:hint="cs"/>
          <w:rtl/>
        </w:rPr>
        <w:t>خودش</w:t>
      </w:r>
      <w:r w:rsidRPr="00A74A4C">
        <w:rPr>
          <w:rtl/>
        </w:rPr>
        <w:t xml:space="preserve"> </w:t>
      </w:r>
      <w:r w:rsidRPr="00A74A4C">
        <w:rPr>
          <w:rFonts w:hint="cs"/>
          <w:rtl/>
        </w:rPr>
        <w:t>تولیت</w:t>
      </w:r>
      <w:r w:rsidRPr="00A74A4C">
        <w:rPr>
          <w:rtl/>
        </w:rPr>
        <w:t xml:space="preserve"> </w:t>
      </w:r>
      <w:r w:rsidRPr="00A74A4C">
        <w:rPr>
          <w:rFonts w:hint="cs"/>
          <w:rtl/>
        </w:rPr>
        <w:t>را</w:t>
      </w:r>
      <w:r w:rsidRPr="00A74A4C">
        <w:rPr>
          <w:rtl/>
        </w:rPr>
        <w:t xml:space="preserve"> </w:t>
      </w:r>
      <w:r w:rsidRPr="00A74A4C">
        <w:rPr>
          <w:rFonts w:hint="cs"/>
          <w:rtl/>
        </w:rPr>
        <w:t>تعیین</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بحثی</w:t>
      </w:r>
      <w:r w:rsidRPr="00A74A4C">
        <w:rPr>
          <w:rtl/>
        </w:rPr>
        <w:t xml:space="preserve"> </w:t>
      </w:r>
      <w:r w:rsidRPr="00A74A4C">
        <w:rPr>
          <w:rFonts w:hint="cs"/>
          <w:rtl/>
        </w:rPr>
        <w:t>نیست،</w:t>
      </w:r>
      <w:r w:rsidRPr="00A74A4C">
        <w:rPr>
          <w:rtl/>
        </w:rPr>
        <w:t xml:space="preserve"> </w:t>
      </w:r>
      <w:r w:rsidRPr="00A74A4C">
        <w:rPr>
          <w:rFonts w:hint="cs"/>
          <w:rtl/>
        </w:rPr>
        <w:t>اما</w:t>
      </w:r>
      <w:r w:rsidRPr="00A74A4C">
        <w:rPr>
          <w:rtl/>
        </w:rPr>
        <w:t xml:space="preserve"> </w:t>
      </w:r>
      <w:r w:rsidRPr="00A74A4C">
        <w:rPr>
          <w:rFonts w:hint="cs"/>
          <w:rtl/>
        </w:rPr>
        <w:t>اگر</w:t>
      </w:r>
      <w:r w:rsidRPr="00A74A4C">
        <w:rPr>
          <w:rtl/>
        </w:rPr>
        <w:t xml:space="preserve"> </w:t>
      </w:r>
      <w:r w:rsidRPr="00A74A4C">
        <w:rPr>
          <w:rFonts w:hint="cs"/>
          <w:rtl/>
        </w:rPr>
        <w:t>متولی</w:t>
      </w:r>
      <w:r w:rsidRPr="00A74A4C">
        <w:rPr>
          <w:rtl/>
        </w:rPr>
        <w:t xml:space="preserve"> </w:t>
      </w:r>
      <w:r w:rsidRPr="00A74A4C">
        <w:rPr>
          <w:rFonts w:hint="cs"/>
          <w:rtl/>
        </w:rPr>
        <w:t>تعیین</w:t>
      </w:r>
      <w:r w:rsidRPr="00A74A4C">
        <w:rPr>
          <w:rtl/>
        </w:rPr>
        <w:t xml:space="preserve"> </w:t>
      </w:r>
      <w:r w:rsidRPr="00A74A4C">
        <w:rPr>
          <w:rFonts w:hint="cs"/>
          <w:rtl/>
        </w:rPr>
        <w:t>نکرده</w:t>
      </w:r>
      <w:r w:rsidRPr="00A74A4C">
        <w:rPr>
          <w:rtl/>
        </w:rPr>
        <w:t xml:space="preserve"> </w:t>
      </w:r>
      <w:r w:rsidRPr="00A74A4C">
        <w:rPr>
          <w:rFonts w:hint="cs"/>
          <w:rtl/>
        </w:rPr>
        <w:t>باشد</w:t>
      </w:r>
      <w:r w:rsidRPr="00A74A4C">
        <w:rPr>
          <w:rtl/>
        </w:rPr>
        <w:t xml:space="preserve"> </w:t>
      </w:r>
      <w:r w:rsidRPr="00A74A4C">
        <w:rPr>
          <w:rFonts w:hint="cs"/>
          <w:rtl/>
        </w:rPr>
        <w:t>و</w:t>
      </w:r>
      <w:r w:rsidRPr="00A74A4C">
        <w:rPr>
          <w:rtl/>
        </w:rPr>
        <w:t xml:space="preserve"> </w:t>
      </w:r>
      <w:r w:rsidRPr="00A74A4C">
        <w:rPr>
          <w:rFonts w:hint="cs"/>
          <w:rtl/>
        </w:rPr>
        <w:t>از</w:t>
      </w:r>
      <w:r w:rsidRPr="00A74A4C">
        <w:rPr>
          <w:rtl/>
        </w:rPr>
        <w:t xml:space="preserve"> </w:t>
      </w:r>
      <w:r w:rsidRPr="00A74A4C">
        <w:rPr>
          <w:rFonts w:hint="cs"/>
          <w:rtl/>
        </w:rPr>
        <w:t>این</w:t>
      </w:r>
      <w:r w:rsidRPr="00A74A4C">
        <w:rPr>
          <w:rtl/>
        </w:rPr>
        <w:t xml:space="preserve"> </w:t>
      </w:r>
      <w:r w:rsidRPr="00A74A4C">
        <w:rPr>
          <w:rFonts w:hint="cs"/>
          <w:rtl/>
        </w:rPr>
        <w:t>حیث</w:t>
      </w:r>
      <w:r w:rsidRPr="00A74A4C">
        <w:rPr>
          <w:rtl/>
        </w:rPr>
        <w:t xml:space="preserve"> </w:t>
      </w:r>
      <w:r w:rsidRPr="00A74A4C">
        <w:rPr>
          <w:rFonts w:hint="cs"/>
          <w:rtl/>
        </w:rPr>
        <w:t>مطلق</w:t>
      </w:r>
      <w:r w:rsidRPr="00A74A4C">
        <w:rPr>
          <w:rtl/>
        </w:rPr>
        <w:t xml:space="preserve"> </w:t>
      </w:r>
      <w:r w:rsidRPr="00A74A4C">
        <w:rPr>
          <w:rFonts w:hint="cs"/>
          <w:rtl/>
        </w:rPr>
        <w:t>گذاشته</w:t>
      </w:r>
      <w:r w:rsidRPr="00A74A4C">
        <w:rPr>
          <w:rtl/>
        </w:rPr>
        <w:t xml:space="preserve"> </w:t>
      </w:r>
      <w:r w:rsidRPr="00A74A4C">
        <w:rPr>
          <w:rFonts w:hint="cs"/>
          <w:rtl/>
        </w:rPr>
        <w:t>باشد</w:t>
      </w:r>
      <w:r w:rsidRPr="00A74A4C">
        <w:rPr>
          <w:rtl/>
        </w:rPr>
        <w:t xml:space="preserve"> </w:t>
      </w:r>
      <w:r w:rsidRPr="00A74A4C">
        <w:rPr>
          <w:rFonts w:hint="cs"/>
          <w:rtl/>
        </w:rPr>
        <w:t>برخی</w:t>
      </w:r>
      <w:r w:rsidRPr="00A74A4C">
        <w:rPr>
          <w:rtl/>
        </w:rPr>
        <w:t xml:space="preserve"> </w:t>
      </w:r>
      <w:r w:rsidRPr="00A74A4C">
        <w:rPr>
          <w:rFonts w:hint="cs"/>
          <w:rtl/>
        </w:rPr>
        <w:t>گفته</w:t>
      </w:r>
      <w:r w:rsidRPr="00A74A4C">
        <w:rPr>
          <w:rtl/>
        </w:rPr>
        <w:t xml:space="preserve"> </w:t>
      </w:r>
      <w:r w:rsidRPr="00A74A4C">
        <w:rPr>
          <w:rFonts w:hint="cs"/>
          <w:rtl/>
        </w:rPr>
        <w:t>اند</w:t>
      </w:r>
      <w:r w:rsidRPr="00A74A4C">
        <w:rPr>
          <w:rtl/>
        </w:rPr>
        <w:t xml:space="preserve"> </w:t>
      </w:r>
      <w:r w:rsidRPr="00A74A4C">
        <w:rPr>
          <w:rFonts w:hint="cs"/>
          <w:rtl/>
        </w:rPr>
        <w:t>تعیین</w:t>
      </w:r>
      <w:r w:rsidRPr="00A74A4C">
        <w:rPr>
          <w:rtl/>
        </w:rPr>
        <w:t xml:space="preserve"> </w:t>
      </w:r>
      <w:r w:rsidRPr="00A74A4C">
        <w:rPr>
          <w:rFonts w:hint="cs"/>
          <w:rtl/>
        </w:rPr>
        <w:t>سرنوشت</w:t>
      </w:r>
      <w:r w:rsidRPr="00A74A4C">
        <w:rPr>
          <w:rtl/>
        </w:rPr>
        <w:t xml:space="preserve"> </w:t>
      </w:r>
      <w:r w:rsidRPr="00A74A4C">
        <w:rPr>
          <w:rFonts w:hint="cs"/>
          <w:rtl/>
        </w:rPr>
        <w:t>تولیت،</w:t>
      </w:r>
      <w:r w:rsidRPr="00A74A4C">
        <w:rPr>
          <w:rtl/>
        </w:rPr>
        <w:t xml:space="preserve"> </w:t>
      </w:r>
      <w:r w:rsidRPr="00A74A4C">
        <w:rPr>
          <w:rFonts w:hint="cs"/>
          <w:rtl/>
        </w:rPr>
        <w:t>دائر</w:t>
      </w:r>
      <w:r w:rsidRPr="00A74A4C">
        <w:rPr>
          <w:rtl/>
        </w:rPr>
        <w:t xml:space="preserve"> </w:t>
      </w:r>
      <w:r w:rsidRPr="00A74A4C">
        <w:rPr>
          <w:rFonts w:hint="cs"/>
          <w:rtl/>
        </w:rPr>
        <w:t>مدار 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واقف</w:t>
      </w:r>
      <w:r w:rsidRPr="00A74A4C">
        <w:rPr>
          <w:rtl/>
        </w:rPr>
        <w:t xml:space="preserve"> </w:t>
      </w:r>
      <w:r w:rsidRPr="00A74A4C">
        <w:rPr>
          <w:rFonts w:hint="cs"/>
          <w:rtl/>
        </w:rPr>
        <w:t>را</w:t>
      </w:r>
      <w:r w:rsidRPr="00A74A4C">
        <w:rPr>
          <w:rtl/>
        </w:rPr>
        <w:t xml:space="preserve"> </w:t>
      </w:r>
      <w:r w:rsidRPr="00A74A4C">
        <w:rPr>
          <w:rFonts w:hint="cs"/>
          <w:rtl/>
        </w:rPr>
        <w:t>مالک</w:t>
      </w:r>
      <w:r w:rsidRPr="00A74A4C">
        <w:rPr>
          <w:rtl/>
        </w:rPr>
        <w:t xml:space="preserve"> </w:t>
      </w:r>
      <w:r w:rsidRPr="00A74A4C">
        <w:rPr>
          <w:rFonts w:hint="cs"/>
          <w:rtl/>
        </w:rPr>
        <w:t>بدانیم</w:t>
      </w:r>
      <w:r w:rsidRPr="00A74A4C">
        <w:rPr>
          <w:rtl/>
        </w:rPr>
        <w:t xml:space="preserve"> </w:t>
      </w:r>
      <w:r w:rsidRPr="00A74A4C">
        <w:rPr>
          <w:rFonts w:hint="cs"/>
          <w:rtl/>
        </w:rPr>
        <w:t>یا</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را</w:t>
      </w:r>
      <w:r w:rsidRPr="00A74A4C">
        <w:rPr>
          <w:rtl/>
        </w:rPr>
        <w:t xml:space="preserve"> </w:t>
      </w:r>
      <w:r w:rsidRPr="00A74A4C">
        <w:rPr>
          <w:rFonts w:hint="cs"/>
          <w:rtl/>
        </w:rPr>
        <w:t>و</w:t>
      </w:r>
      <w:r w:rsidRPr="00A74A4C">
        <w:rPr>
          <w:rtl/>
        </w:rPr>
        <w:t xml:space="preserve"> </w:t>
      </w:r>
      <w:r w:rsidRPr="00A74A4C">
        <w:rPr>
          <w:rFonts w:hint="cs"/>
          <w:rtl/>
        </w:rPr>
        <w:t>یا</w:t>
      </w:r>
      <w:r w:rsidRPr="00A74A4C">
        <w:rPr>
          <w:rtl/>
        </w:rPr>
        <w:t xml:space="preserve"> </w:t>
      </w:r>
      <w:r w:rsidRPr="00A74A4C">
        <w:rPr>
          <w:rFonts w:hint="cs"/>
          <w:rtl/>
        </w:rPr>
        <w:t>اینکه</w:t>
      </w:r>
      <w:r w:rsidRPr="00A74A4C">
        <w:rPr>
          <w:rtl/>
        </w:rPr>
        <w:t xml:space="preserve"> </w:t>
      </w:r>
      <w:r w:rsidRPr="00A74A4C">
        <w:rPr>
          <w:rFonts w:hint="cs"/>
          <w:rtl/>
        </w:rPr>
        <w:t>ذات</w:t>
      </w:r>
      <w:r w:rsidRPr="00A74A4C">
        <w:rPr>
          <w:rtl/>
        </w:rPr>
        <w:t xml:space="preserve"> </w:t>
      </w:r>
      <w:r w:rsidRPr="00A74A4C">
        <w:rPr>
          <w:rFonts w:hint="cs"/>
          <w:rtl/>
        </w:rPr>
        <w:t>حق</w:t>
      </w:r>
      <w:r w:rsidRPr="00A74A4C">
        <w:rPr>
          <w:rtl/>
        </w:rPr>
        <w:t xml:space="preserve"> </w:t>
      </w:r>
      <w:r w:rsidRPr="00A74A4C">
        <w:rPr>
          <w:rFonts w:hint="cs"/>
          <w:rtl/>
        </w:rPr>
        <w:t>متعال</w:t>
      </w:r>
      <w:r w:rsidRPr="00A74A4C">
        <w:rPr>
          <w:rtl/>
        </w:rPr>
        <w:t xml:space="preserve"> </w:t>
      </w:r>
      <w:r w:rsidRPr="00A74A4C">
        <w:rPr>
          <w:rFonts w:hint="cs"/>
          <w:rtl/>
        </w:rPr>
        <w:t>مالک</w:t>
      </w:r>
      <w:r w:rsidRPr="00A74A4C">
        <w:rPr>
          <w:rtl/>
        </w:rPr>
        <w:t xml:space="preserve"> </w:t>
      </w:r>
      <w:r w:rsidRPr="00A74A4C">
        <w:rPr>
          <w:rFonts w:hint="cs"/>
          <w:rtl/>
        </w:rPr>
        <w:t>عین</w:t>
      </w:r>
      <w:r w:rsidRPr="00A74A4C">
        <w:rPr>
          <w:rtl/>
        </w:rPr>
        <w:t xml:space="preserve"> </w:t>
      </w:r>
      <w:r w:rsidRPr="00A74A4C">
        <w:rPr>
          <w:rFonts w:hint="cs"/>
          <w:rtl/>
        </w:rPr>
        <w:t>موقوفه</w:t>
      </w:r>
      <w:r w:rsidRPr="00A74A4C">
        <w:rPr>
          <w:rtl/>
        </w:rPr>
        <w:t xml:space="preserve"> </w:t>
      </w:r>
      <w:r w:rsidRPr="00A74A4C">
        <w:rPr>
          <w:rFonts w:hint="cs"/>
          <w:rtl/>
        </w:rPr>
        <w:t>باشد</w:t>
      </w:r>
      <w:r w:rsidRPr="00A74A4C">
        <w:rPr>
          <w:rtl/>
        </w:rPr>
        <w:t xml:space="preserve">. </w:t>
      </w:r>
      <w:r w:rsidRPr="00A74A4C">
        <w:rPr>
          <w:rFonts w:hint="cs"/>
          <w:rtl/>
        </w:rPr>
        <w:t>اگر</w:t>
      </w:r>
      <w:r w:rsidRPr="00A74A4C">
        <w:rPr>
          <w:rtl/>
        </w:rPr>
        <w:t xml:space="preserve"> </w:t>
      </w:r>
      <w:r w:rsidRPr="00A74A4C">
        <w:rPr>
          <w:rFonts w:hint="cs"/>
          <w:rtl/>
        </w:rPr>
        <w:t>واقف</w:t>
      </w:r>
      <w:r w:rsidRPr="00A74A4C">
        <w:rPr>
          <w:rtl/>
        </w:rPr>
        <w:t xml:space="preserve"> </w:t>
      </w:r>
      <w:r w:rsidRPr="00A74A4C">
        <w:rPr>
          <w:rFonts w:hint="cs"/>
          <w:rtl/>
        </w:rPr>
        <w:t>مالک</w:t>
      </w:r>
      <w:r w:rsidRPr="00A74A4C">
        <w:rPr>
          <w:rtl/>
        </w:rPr>
        <w:t xml:space="preserve"> </w:t>
      </w:r>
      <w:r w:rsidRPr="00A74A4C">
        <w:rPr>
          <w:rFonts w:hint="cs"/>
          <w:rtl/>
        </w:rPr>
        <w:t>باشد،</w:t>
      </w:r>
      <w:r w:rsidRPr="00A74A4C">
        <w:rPr>
          <w:rtl/>
        </w:rPr>
        <w:t xml:space="preserve"> </w:t>
      </w:r>
      <w:r w:rsidRPr="00A74A4C">
        <w:rPr>
          <w:rFonts w:hint="cs"/>
          <w:rtl/>
        </w:rPr>
        <w:t>او</w:t>
      </w:r>
      <w:r w:rsidRPr="00A74A4C">
        <w:rPr>
          <w:rtl/>
        </w:rPr>
        <w:t xml:space="preserve"> </w:t>
      </w:r>
      <w:r w:rsidRPr="00A74A4C">
        <w:rPr>
          <w:rFonts w:hint="cs"/>
          <w:rtl/>
        </w:rPr>
        <w:t>متولی</w:t>
      </w:r>
      <w:r w:rsidRPr="00A74A4C">
        <w:rPr>
          <w:rtl/>
        </w:rPr>
        <w:t xml:space="preserve"> </w:t>
      </w:r>
      <w:r w:rsidRPr="00A74A4C">
        <w:rPr>
          <w:rFonts w:hint="cs"/>
          <w:rtl/>
        </w:rPr>
        <w:t>را</w:t>
      </w:r>
      <w:r w:rsidRPr="00A74A4C">
        <w:rPr>
          <w:rtl/>
        </w:rPr>
        <w:t xml:space="preserve"> </w:t>
      </w:r>
      <w:r w:rsidRPr="00A74A4C">
        <w:rPr>
          <w:rFonts w:hint="cs"/>
          <w:rtl/>
        </w:rPr>
        <w:t>تعیین</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اگر</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مالک</w:t>
      </w:r>
      <w:r w:rsidRPr="00A74A4C">
        <w:rPr>
          <w:rtl/>
        </w:rPr>
        <w:t xml:space="preserve"> </w:t>
      </w:r>
      <w:r w:rsidRPr="00A74A4C">
        <w:rPr>
          <w:rFonts w:hint="cs"/>
          <w:rtl/>
        </w:rPr>
        <w:t>باشند،</w:t>
      </w:r>
      <w:r w:rsidRPr="00A74A4C">
        <w:rPr>
          <w:rtl/>
        </w:rPr>
        <w:t xml:space="preserve"> </w:t>
      </w:r>
      <w:r w:rsidRPr="00A74A4C">
        <w:rPr>
          <w:rFonts w:hint="cs"/>
          <w:rtl/>
        </w:rPr>
        <w:t>آنها</w:t>
      </w:r>
      <w:r w:rsidRPr="00A74A4C">
        <w:rPr>
          <w:rtl/>
        </w:rPr>
        <w:t xml:space="preserve"> </w:t>
      </w:r>
      <w:r w:rsidRPr="00A74A4C">
        <w:rPr>
          <w:rFonts w:hint="cs"/>
          <w:rtl/>
        </w:rPr>
        <w:t>تعیین</w:t>
      </w:r>
      <w:r w:rsidRPr="00A74A4C">
        <w:rPr>
          <w:rtl/>
        </w:rPr>
        <w:t xml:space="preserve"> </w:t>
      </w:r>
      <w:r w:rsidRPr="00A74A4C">
        <w:rPr>
          <w:rFonts w:hint="cs"/>
          <w:rtl/>
        </w:rPr>
        <w:t>می</w:t>
      </w:r>
      <w:r w:rsidRPr="00A74A4C">
        <w:rPr>
          <w:rtl/>
        </w:rPr>
        <w:t xml:space="preserve"> </w:t>
      </w:r>
      <w:r w:rsidRPr="00A74A4C">
        <w:rPr>
          <w:rFonts w:hint="cs"/>
          <w:rtl/>
        </w:rPr>
        <w:t>کنند</w:t>
      </w:r>
      <w:r w:rsidRPr="00A74A4C">
        <w:rPr>
          <w:rtl/>
        </w:rPr>
        <w:t xml:space="preserve">. </w:t>
      </w:r>
      <w:r w:rsidRPr="00A74A4C">
        <w:rPr>
          <w:rFonts w:hint="cs"/>
          <w:rtl/>
        </w:rPr>
        <w:t>و</w:t>
      </w:r>
      <w:r w:rsidRPr="00A74A4C">
        <w:rPr>
          <w:rtl/>
        </w:rPr>
        <w:t xml:space="preserve"> </w:t>
      </w:r>
      <w:r w:rsidRPr="00A74A4C">
        <w:rPr>
          <w:rFonts w:hint="cs"/>
          <w:rtl/>
        </w:rPr>
        <w:t>اگر</w:t>
      </w:r>
      <w:r w:rsidRPr="00A74A4C">
        <w:rPr>
          <w:rtl/>
        </w:rPr>
        <w:t xml:space="preserve"> </w:t>
      </w:r>
      <w:r w:rsidRPr="00A74A4C">
        <w:rPr>
          <w:rFonts w:hint="cs"/>
          <w:rtl/>
        </w:rPr>
        <w:t>خداوند</w:t>
      </w:r>
      <w:r w:rsidRPr="00A74A4C">
        <w:rPr>
          <w:rtl/>
        </w:rPr>
        <w:t xml:space="preserve"> </w:t>
      </w:r>
      <w:r w:rsidRPr="00A74A4C">
        <w:rPr>
          <w:rFonts w:hint="cs"/>
          <w:rtl/>
        </w:rPr>
        <w:t>مالک</w:t>
      </w:r>
      <w:r w:rsidRPr="00A74A4C">
        <w:rPr>
          <w:rtl/>
        </w:rPr>
        <w:t xml:space="preserve"> </w:t>
      </w:r>
      <w:r w:rsidRPr="00A74A4C">
        <w:rPr>
          <w:rFonts w:hint="cs"/>
          <w:rtl/>
        </w:rPr>
        <w:t>باشد</w:t>
      </w:r>
      <w:r w:rsidRPr="00A74A4C">
        <w:rPr>
          <w:rtl/>
        </w:rPr>
        <w:t xml:space="preserve"> </w:t>
      </w:r>
      <w:r w:rsidRPr="00A74A4C">
        <w:rPr>
          <w:rFonts w:hint="cs"/>
          <w:rtl/>
        </w:rPr>
        <w:t>حاکم</w:t>
      </w:r>
      <w:r w:rsidRPr="00A74A4C">
        <w:rPr>
          <w:rtl/>
        </w:rPr>
        <w:t xml:space="preserve"> </w:t>
      </w:r>
      <w:r w:rsidRPr="00A74A4C">
        <w:rPr>
          <w:rFonts w:hint="cs"/>
          <w:rtl/>
        </w:rPr>
        <w:t>تعیین</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w:t>
      </w:r>
    </w:p>
    <w:p w14:paraId="16BC482D" w14:textId="77777777" w:rsidR="00F31355" w:rsidRPr="00A74A4C" w:rsidRDefault="00F66730" w:rsidP="00F76171">
      <w:pPr>
        <w:spacing w:line="240" w:lineRule="atLeast"/>
        <w:ind w:firstLine="720"/>
        <w:rPr>
          <w:rtl/>
        </w:rPr>
      </w:pP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هیچ</w:t>
      </w:r>
      <w:r w:rsidRPr="00A74A4C">
        <w:rPr>
          <w:rtl/>
        </w:rPr>
        <w:t xml:space="preserve"> </w:t>
      </w:r>
      <w:r w:rsidRPr="00A74A4C">
        <w:rPr>
          <w:rFonts w:hint="cs"/>
          <w:rtl/>
        </w:rPr>
        <w:t>کدام</w:t>
      </w:r>
      <w:r w:rsidRPr="00A74A4C">
        <w:rPr>
          <w:rtl/>
        </w:rPr>
        <w:t xml:space="preserve"> </w:t>
      </w:r>
      <w:r w:rsidRPr="00A74A4C">
        <w:rPr>
          <w:rFonts w:hint="cs"/>
          <w:rtl/>
        </w:rPr>
        <w:t>از</w:t>
      </w:r>
      <w:r w:rsidRPr="00A74A4C">
        <w:rPr>
          <w:rtl/>
        </w:rPr>
        <w:t xml:space="preserve"> </w:t>
      </w:r>
      <w:r w:rsidRPr="00A74A4C">
        <w:rPr>
          <w:rFonts w:hint="cs"/>
          <w:rtl/>
        </w:rPr>
        <w:t>این</w:t>
      </w:r>
      <w:r w:rsidRPr="00A74A4C">
        <w:rPr>
          <w:rtl/>
        </w:rPr>
        <w:t xml:space="preserve"> </w:t>
      </w:r>
      <w:r w:rsidRPr="00A74A4C">
        <w:rPr>
          <w:rFonts w:hint="cs"/>
          <w:rtl/>
        </w:rPr>
        <w:t>ثمرات</w:t>
      </w:r>
      <w:r w:rsidRPr="00A74A4C">
        <w:rPr>
          <w:rtl/>
        </w:rPr>
        <w:t xml:space="preserve"> </w:t>
      </w:r>
      <w:r w:rsidRPr="00A74A4C">
        <w:rPr>
          <w:rFonts w:hint="cs"/>
          <w:rtl/>
        </w:rPr>
        <w:t>را</w:t>
      </w:r>
      <w:r w:rsidRPr="00A74A4C">
        <w:rPr>
          <w:rtl/>
        </w:rPr>
        <w:t xml:space="preserve"> </w:t>
      </w:r>
      <w:r w:rsidRPr="00A74A4C">
        <w:rPr>
          <w:rFonts w:hint="cs"/>
          <w:rtl/>
        </w:rPr>
        <w:t>مترتب</w:t>
      </w:r>
      <w:r w:rsidRPr="00A74A4C">
        <w:rPr>
          <w:rtl/>
        </w:rPr>
        <w:t xml:space="preserve"> </w:t>
      </w:r>
      <w:r w:rsidRPr="00A74A4C">
        <w:rPr>
          <w:rFonts w:hint="cs"/>
          <w:rtl/>
        </w:rPr>
        <w:t>نمی</w:t>
      </w:r>
      <w:r w:rsidRPr="00A74A4C">
        <w:rPr>
          <w:rtl/>
        </w:rPr>
        <w:t xml:space="preserve"> </w:t>
      </w:r>
      <w:r w:rsidRPr="00A74A4C">
        <w:rPr>
          <w:rFonts w:hint="cs"/>
          <w:rtl/>
        </w:rPr>
        <w:t>دانند</w:t>
      </w:r>
      <w:r w:rsidRPr="00A74A4C">
        <w:rPr>
          <w:rtl/>
        </w:rPr>
        <w:t xml:space="preserve"> «</w:t>
      </w:r>
      <w:r w:rsidRPr="00A74A4C">
        <w:rPr>
          <w:rFonts w:hint="cs"/>
          <w:rtl/>
        </w:rPr>
        <w:t>إذ</w:t>
      </w:r>
      <w:r w:rsidRPr="00A74A4C">
        <w:rPr>
          <w:rtl/>
        </w:rPr>
        <w:t xml:space="preserve"> </w:t>
      </w:r>
      <w:r w:rsidRPr="00A74A4C">
        <w:rPr>
          <w:rFonts w:hint="cs"/>
          <w:rtl/>
        </w:rPr>
        <w:t>منها</w:t>
      </w:r>
      <w:r w:rsidRPr="00A74A4C">
        <w:rPr>
          <w:rtl/>
        </w:rPr>
        <w:t xml:space="preserve"> </w:t>
      </w:r>
      <w:r w:rsidRPr="00A74A4C">
        <w:rPr>
          <w:rFonts w:hint="cs"/>
          <w:rtl/>
        </w:rPr>
        <w:t>کون</w:t>
      </w:r>
      <w:r w:rsidRPr="00A74A4C">
        <w:rPr>
          <w:rtl/>
        </w:rPr>
        <w:t xml:space="preserve"> </w:t>
      </w:r>
      <w:r w:rsidRPr="00A74A4C">
        <w:rPr>
          <w:rFonts w:hint="cs"/>
          <w:rtl/>
        </w:rPr>
        <w:t>التولیة</w:t>
      </w:r>
      <w:r w:rsidRPr="00A74A4C">
        <w:rPr>
          <w:rtl/>
        </w:rPr>
        <w:t xml:space="preserve"> </w:t>
      </w:r>
      <w:r w:rsidRPr="00A74A4C">
        <w:rPr>
          <w:rFonts w:hint="cs"/>
          <w:rtl/>
        </w:rPr>
        <w:t>إذا</w:t>
      </w:r>
      <w:r w:rsidRPr="00A74A4C">
        <w:rPr>
          <w:rtl/>
        </w:rPr>
        <w:t xml:space="preserve"> </w:t>
      </w:r>
      <w:r w:rsidRPr="00A74A4C">
        <w:rPr>
          <w:rFonts w:hint="cs"/>
          <w:rtl/>
        </w:rPr>
        <w:t>لم</w:t>
      </w:r>
      <w:r w:rsidRPr="00A74A4C">
        <w:rPr>
          <w:rtl/>
        </w:rPr>
        <w:t xml:space="preserve"> </w:t>
      </w:r>
      <w:r w:rsidRPr="00A74A4C">
        <w:rPr>
          <w:rFonts w:hint="cs"/>
          <w:rtl/>
        </w:rPr>
        <w:t>یعین</w:t>
      </w:r>
      <w:r w:rsidRPr="00A74A4C">
        <w:rPr>
          <w:rtl/>
        </w:rPr>
        <w:t xml:space="preserve"> </w:t>
      </w:r>
      <w:r w:rsidRPr="00A74A4C">
        <w:rPr>
          <w:rFonts w:hint="cs"/>
          <w:rtl/>
        </w:rPr>
        <w:t>الواقف</w:t>
      </w:r>
      <w:r w:rsidRPr="00A74A4C">
        <w:rPr>
          <w:rtl/>
        </w:rPr>
        <w:t xml:space="preserve"> متوا</w:t>
      </w:r>
      <w:r w:rsidRPr="00A74A4C">
        <w:rPr>
          <w:rFonts w:hint="cs"/>
          <w:rtl/>
        </w:rPr>
        <w:t>لیا</w:t>
      </w:r>
      <w:r w:rsidRPr="00A74A4C">
        <w:rPr>
          <w:rtl/>
        </w:rPr>
        <w:t xml:space="preserve"> </w:t>
      </w:r>
      <w:r w:rsidRPr="00A74A4C">
        <w:rPr>
          <w:rFonts w:hint="cs"/>
          <w:rtl/>
        </w:rPr>
        <w:t>للوقف</w:t>
      </w:r>
      <w:r w:rsidRPr="00A74A4C">
        <w:rPr>
          <w:rtl/>
        </w:rPr>
        <w:t xml:space="preserve"> </w:t>
      </w:r>
      <w:r w:rsidRPr="00A74A4C">
        <w:rPr>
          <w:rFonts w:hint="cs"/>
          <w:rtl/>
        </w:rPr>
        <w:t>أو</w:t>
      </w:r>
      <w:r w:rsidRPr="00A74A4C">
        <w:rPr>
          <w:rtl/>
        </w:rPr>
        <w:t xml:space="preserve"> </w:t>
      </w:r>
      <w:r w:rsidRPr="00A74A4C">
        <w:rPr>
          <w:rFonts w:hint="cs"/>
          <w:rtl/>
        </w:rPr>
        <w:t>الموقوف</w:t>
      </w:r>
      <w:r w:rsidRPr="00A74A4C">
        <w:rPr>
          <w:rtl/>
        </w:rPr>
        <w:t xml:space="preserve"> </w:t>
      </w:r>
      <w:r w:rsidRPr="00A74A4C">
        <w:rPr>
          <w:rFonts w:hint="cs"/>
          <w:rtl/>
        </w:rPr>
        <w:t>علیه</w:t>
      </w:r>
      <w:r w:rsidRPr="00A74A4C">
        <w:rPr>
          <w:rtl/>
        </w:rPr>
        <w:t xml:space="preserve"> </w:t>
      </w:r>
      <w:r w:rsidRPr="00A74A4C">
        <w:rPr>
          <w:rFonts w:hint="cs"/>
          <w:rtl/>
        </w:rPr>
        <w:t>أو</w:t>
      </w:r>
      <w:r w:rsidRPr="00A74A4C">
        <w:rPr>
          <w:rtl/>
        </w:rPr>
        <w:t xml:space="preserve"> </w:t>
      </w:r>
      <w:r w:rsidRPr="00A74A4C">
        <w:rPr>
          <w:rFonts w:hint="cs"/>
          <w:rtl/>
        </w:rPr>
        <w:t>الحاکم</w:t>
      </w:r>
      <w:r w:rsidRPr="00A74A4C">
        <w:rPr>
          <w:rtl/>
        </w:rPr>
        <w:t xml:space="preserve"> </w:t>
      </w:r>
      <w:r w:rsidRPr="00A74A4C">
        <w:rPr>
          <w:rFonts w:hint="cs"/>
          <w:rtl/>
        </w:rPr>
        <w:t>و</w:t>
      </w:r>
      <w:r w:rsidRPr="00A74A4C">
        <w:rPr>
          <w:rtl/>
        </w:rPr>
        <w:t xml:space="preserve"> </w:t>
      </w:r>
      <w:r w:rsidRPr="00A74A4C">
        <w:rPr>
          <w:rFonts w:hint="cs"/>
          <w:rtl/>
        </w:rPr>
        <w:t>قد</w:t>
      </w:r>
      <w:r w:rsidRPr="00A74A4C">
        <w:rPr>
          <w:rtl/>
        </w:rPr>
        <w:t xml:space="preserve"> </w:t>
      </w:r>
      <w:r w:rsidRPr="00A74A4C">
        <w:rPr>
          <w:rFonts w:hint="cs"/>
          <w:rtl/>
        </w:rPr>
        <w:t>عرفت</w:t>
      </w:r>
      <w:r w:rsidRPr="00A74A4C">
        <w:rPr>
          <w:rtl/>
        </w:rPr>
        <w:t xml:space="preserve"> </w:t>
      </w:r>
      <w:r w:rsidRPr="00A74A4C">
        <w:rPr>
          <w:rFonts w:hint="cs"/>
          <w:rtl/>
        </w:rPr>
        <w:t>ما</w:t>
      </w:r>
      <w:r w:rsidRPr="00A74A4C">
        <w:rPr>
          <w:rtl/>
        </w:rPr>
        <w:t xml:space="preserve"> </w:t>
      </w:r>
      <w:r w:rsidRPr="00A74A4C">
        <w:rPr>
          <w:rFonts w:hint="cs"/>
          <w:rtl/>
        </w:rPr>
        <w:t>فیه</w:t>
      </w:r>
      <w:r w:rsidRPr="00A74A4C">
        <w:rPr>
          <w:rFonts w:hint="eastAsia"/>
          <w:rtl/>
        </w:rPr>
        <w:t>»</w:t>
      </w:r>
      <w:r w:rsidRPr="00A74A4C">
        <w:rPr>
          <w:rtl/>
        </w:rPr>
        <w:t>.</w:t>
      </w:r>
      <w:r>
        <w:rPr>
          <w:vertAlign w:val="superscript"/>
          <w:rtl/>
        </w:rPr>
        <w:footnoteReference w:id="123"/>
      </w:r>
      <w:r w:rsidRPr="00A74A4C">
        <w:rPr>
          <w:rtl/>
        </w:rPr>
        <w:t xml:space="preserve"> </w:t>
      </w:r>
      <w:r w:rsidRPr="00A74A4C">
        <w:rPr>
          <w:rFonts w:hint="cs"/>
          <w:rtl/>
        </w:rPr>
        <w:t>البته</w:t>
      </w:r>
      <w:r w:rsidRPr="00A74A4C">
        <w:rPr>
          <w:rtl/>
        </w:rPr>
        <w:t xml:space="preserve"> </w:t>
      </w:r>
      <w:r w:rsidRPr="00A74A4C">
        <w:rPr>
          <w:rFonts w:hint="cs"/>
          <w:rtl/>
        </w:rPr>
        <w:t>در</w:t>
      </w:r>
      <w:r w:rsidRPr="00A74A4C">
        <w:rPr>
          <w:rtl/>
        </w:rPr>
        <w:t xml:space="preserve"> </w:t>
      </w:r>
      <w:r w:rsidRPr="00A74A4C">
        <w:rPr>
          <w:rFonts w:hint="cs"/>
          <w:rtl/>
        </w:rPr>
        <w:t>عبارت</w:t>
      </w:r>
      <w:r w:rsidRPr="00A74A4C">
        <w:rPr>
          <w:rtl/>
        </w:rPr>
        <w:t xml:space="preserve"> </w:t>
      </w:r>
      <w:r w:rsidRPr="00A74A4C">
        <w:rPr>
          <w:rFonts w:hint="cs"/>
          <w:rtl/>
        </w:rPr>
        <w:t>دو</w:t>
      </w:r>
      <w:r w:rsidRPr="00A74A4C">
        <w:rPr>
          <w:rtl/>
        </w:rPr>
        <w:t xml:space="preserve"> </w:t>
      </w:r>
      <w:r w:rsidRPr="00A74A4C">
        <w:rPr>
          <w:rFonts w:hint="cs"/>
          <w:rtl/>
        </w:rPr>
        <w:t>غلط</w:t>
      </w:r>
      <w:r w:rsidRPr="00A74A4C">
        <w:rPr>
          <w:rtl/>
        </w:rPr>
        <w:t xml:space="preserve"> </w:t>
      </w:r>
      <w:r w:rsidRPr="00A74A4C">
        <w:rPr>
          <w:rFonts w:hint="cs"/>
          <w:rtl/>
        </w:rPr>
        <w:t>چاپی</w:t>
      </w:r>
      <w:r w:rsidRPr="00A74A4C">
        <w:rPr>
          <w:rtl/>
        </w:rPr>
        <w:t xml:space="preserve"> </w:t>
      </w:r>
      <w:r w:rsidRPr="00A74A4C">
        <w:rPr>
          <w:rFonts w:hint="cs"/>
          <w:rtl/>
        </w:rPr>
        <w:t>وجود</w:t>
      </w:r>
      <w:r w:rsidRPr="00A74A4C">
        <w:rPr>
          <w:rtl/>
        </w:rPr>
        <w:t xml:space="preserve"> </w:t>
      </w:r>
      <w:r w:rsidRPr="00A74A4C">
        <w:rPr>
          <w:rFonts w:hint="cs"/>
          <w:rtl/>
        </w:rPr>
        <w:t>دارد</w:t>
      </w:r>
      <w:r w:rsidRPr="00A74A4C">
        <w:rPr>
          <w:rtl/>
        </w:rPr>
        <w:t xml:space="preserve"> </w:t>
      </w:r>
      <w:r w:rsidRPr="00A74A4C">
        <w:rPr>
          <w:rFonts w:hint="cs"/>
          <w:rtl/>
        </w:rPr>
        <w:t>یکی</w:t>
      </w:r>
      <w:r w:rsidRPr="00A74A4C">
        <w:rPr>
          <w:rtl/>
        </w:rPr>
        <w:t xml:space="preserve"> </w:t>
      </w:r>
      <w:r w:rsidRPr="00A74A4C">
        <w:rPr>
          <w:rFonts w:hint="cs"/>
          <w:rtl/>
        </w:rPr>
        <w:t>اینکه</w:t>
      </w:r>
      <w:r w:rsidRPr="00A74A4C">
        <w:rPr>
          <w:rtl/>
        </w:rPr>
        <w:t xml:space="preserve"> «متوا</w:t>
      </w:r>
      <w:r w:rsidRPr="00A74A4C">
        <w:rPr>
          <w:rFonts w:hint="cs"/>
          <w:rtl/>
        </w:rPr>
        <w:t>لیا</w:t>
      </w:r>
      <w:r w:rsidRPr="00A74A4C">
        <w:rPr>
          <w:rFonts w:hint="eastAsia"/>
          <w:rtl/>
        </w:rPr>
        <w:t>»</w:t>
      </w:r>
      <w:r w:rsidRPr="00A74A4C">
        <w:rPr>
          <w:rtl/>
        </w:rPr>
        <w:t xml:space="preserve"> </w:t>
      </w:r>
      <w:r w:rsidRPr="00A74A4C">
        <w:rPr>
          <w:rFonts w:hint="cs"/>
          <w:rtl/>
        </w:rPr>
        <w:t>باید</w:t>
      </w:r>
      <w:r w:rsidRPr="00A74A4C">
        <w:rPr>
          <w:rtl/>
        </w:rPr>
        <w:t xml:space="preserve"> «</w:t>
      </w:r>
      <w:r w:rsidRPr="00A74A4C">
        <w:rPr>
          <w:rFonts w:hint="cs"/>
          <w:rtl/>
        </w:rPr>
        <w:t>متولیا</w:t>
      </w:r>
      <w:r w:rsidRPr="00A74A4C">
        <w:rPr>
          <w:rFonts w:hint="eastAsia"/>
          <w:rtl/>
        </w:rPr>
        <w:t>»</w:t>
      </w:r>
      <w:r w:rsidRPr="00A74A4C">
        <w:rPr>
          <w:rtl/>
        </w:rPr>
        <w:t xml:space="preserve"> </w:t>
      </w:r>
      <w:r w:rsidRPr="00A74A4C">
        <w:rPr>
          <w:rFonts w:hint="cs"/>
          <w:rtl/>
        </w:rPr>
        <w:t>باشد</w:t>
      </w:r>
      <w:r w:rsidRPr="00A74A4C">
        <w:rPr>
          <w:rtl/>
        </w:rPr>
        <w:t xml:space="preserve"> </w:t>
      </w:r>
      <w:r w:rsidRPr="00A74A4C">
        <w:rPr>
          <w:rFonts w:hint="cs"/>
          <w:rtl/>
        </w:rPr>
        <w:t>دوم</w:t>
      </w:r>
      <w:r w:rsidRPr="00A74A4C">
        <w:rPr>
          <w:rtl/>
        </w:rPr>
        <w:t xml:space="preserve"> </w:t>
      </w:r>
      <w:r w:rsidRPr="00A74A4C">
        <w:rPr>
          <w:rFonts w:hint="cs"/>
          <w:rtl/>
        </w:rPr>
        <w:t>اینکه</w:t>
      </w:r>
      <w:r w:rsidRPr="00A74A4C">
        <w:rPr>
          <w:rtl/>
        </w:rPr>
        <w:t xml:space="preserve"> «</w:t>
      </w:r>
      <w:r w:rsidRPr="00A74A4C">
        <w:rPr>
          <w:rFonts w:hint="cs"/>
          <w:rtl/>
        </w:rPr>
        <w:t>للوقف</w:t>
      </w:r>
      <w:r w:rsidRPr="00A74A4C">
        <w:rPr>
          <w:rFonts w:hint="eastAsia"/>
          <w:rtl/>
        </w:rPr>
        <w:t>»</w:t>
      </w:r>
      <w:r w:rsidRPr="00A74A4C">
        <w:rPr>
          <w:rtl/>
        </w:rPr>
        <w:t xml:space="preserve"> </w:t>
      </w:r>
      <w:r w:rsidRPr="00A74A4C">
        <w:rPr>
          <w:rFonts w:hint="cs"/>
          <w:rtl/>
        </w:rPr>
        <w:t>باید</w:t>
      </w:r>
      <w:r w:rsidRPr="00A74A4C">
        <w:rPr>
          <w:rtl/>
        </w:rPr>
        <w:t xml:space="preserve"> «</w:t>
      </w:r>
      <w:r w:rsidRPr="00A74A4C">
        <w:rPr>
          <w:rFonts w:hint="cs"/>
          <w:rtl/>
        </w:rPr>
        <w:t>للواقف</w:t>
      </w:r>
      <w:r w:rsidRPr="00A74A4C">
        <w:rPr>
          <w:rFonts w:hint="eastAsia"/>
          <w:rtl/>
        </w:rPr>
        <w:t>»</w:t>
      </w:r>
      <w:r w:rsidRPr="00A74A4C">
        <w:rPr>
          <w:rtl/>
        </w:rPr>
        <w:t xml:space="preserve"> </w:t>
      </w:r>
      <w:r w:rsidRPr="00A74A4C">
        <w:rPr>
          <w:rFonts w:hint="cs"/>
          <w:rtl/>
        </w:rPr>
        <w:t>باشد</w:t>
      </w:r>
      <w:r w:rsidRPr="00A74A4C">
        <w:rPr>
          <w:rtl/>
        </w:rPr>
        <w:t xml:space="preserve"> </w:t>
      </w:r>
      <w:r w:rsidRPr="00A74A4C">
        <w:rPr>
          <w:rFonts w:hint="cs"/>
          <w:rtl/>
        </w:rPr>
        <w:t>یعنی</w:t>
      </w:r>
      <w:r w:rsidRPr="00A74A4C">
        <w:rPr>
          <w:rtl/>
        </w:rPr>
        <w:t>: «</w:t>
      </w:r>
      <w:r w:rsidRPr="00A74A4C">
        <w:rPr>
          <w:rFonts w:hint="cs"/>
          <w:rtl/>
        </w:rPr>
        <w:t>إذا</w:t>
      </w:r>
      <w:r w:rsidRPr="00A74A4C">
        <w:rPr>
          <w:rtl/>
        </w:rPr>
        <w:t xml:space="preserve"> </w:t>
      </w:r>
      <w:r w:rsidRPr="00A74A4C">
        <w:rPr>
          <w:rFonts w:hint="cs"/>
          <w:rtl/>
        </w:rPr>
        <w:t>لم</w:t>
      </w:r>
      <w:r w:rsidRPr="00A74A4C">
        <w:rPr>
          <w:rtl/>
        </w:rPr>
        <w:t xml:space="preserve"> </w:t>
      </w:r>
      <w:r w:rsidRPr="00A74A4C">
        <w:rPr>
          <w:rFonts w:hint="cs"/>
          <w:rtl/>
        </w:rPr>
        <w:t>یعین</w:t>
      </w:r>
      <w:r w:rsidRPr="00A74A4C">
        <w:rPr>
          <w:rtl/>
        </w:rPr>
        <w:t xml:space="preserve"> </w:t>
      </w:r>
      <w:r w:rsidRPr="00A74A4C">
        <w:rPr>
          <w:rFonts w:hint="cs"/>
          <w:rtl/>
        </w:rPr>
        <w:t>الواقف</w:t>
      </w:r>
      <w:r w:rsidRPr="00A74A4C">
        <w:rPr>
          <w:rtl/>
        </w:rPr>
        <w:t xml:space="preserve"> </w:t>
      </w:r>
      <w:r w:rsidRPr="00A74A4C">
        <w:rPr>
          <w:rFonts w:hint="cs"/>
          <w:rtl/>
        </w:rPr>
        <w:t>متولیا</w:t>
      </w:r>
      <w:r w:rsidRPr="00A74A4C">
        <w:rPr>
          <w:rtl/>
        </w:rPr>
        <w:t xml:space="preserve"> </w:t>
      </w:r>
      <w:r w:rsidRPr="00A74A4C">
        <w:rPr>
          <w:rFonts w:hint="cs"/>
          <w:rtl/>
        </w:rPr>
        <w:t>للواقف</w:t>
      </w:r>
      <w:r w:rsidRPr="00A74A4C">
        <w:rPr>
          <w:rtl/>
        </w:rPr>
        <w:t xml:space="preserve"> </w:t>
      </w:r>
      <w:r w:rsidRPr="00A74A4C">
        <w:rPr>
          <w:rFonts w:hint="cs"/>
          <w:rtl/>
        </w:rPr>
        <w:t>أو</w:t>
      </w:r>
      <w:r w:rsidRPr="00A74A4C">
        <w:rPr>
          <w:rtl/>
        </w:rPr>
        <w:t xml:space="preserve"> </w:t>
      </w:r>
      <w:r w:rsidRPr="00A74A4C">
        <w:rPr>
          <w:rFonts w:hint="cs"/>
          <w:rtl/>
        </w:rPr>
        <w:t>الموقوف</w:t>
      </w:r>
      <w:r w:rsidRPr="00A74A4C">
        <w:rPr>
          <w:rtl/>
        </w:rPr>
        <w:t xml:space="preserve"> </w:t>
      </w:r>
      <w:r w:rsidRPr="00A74A4C">
        <w:rPr>
          <w:rFonts w:hint="cs"/>
          <w:rtl/>
        </w:rPr>
        <w:t>علیه</w:t>
      </w:r>
      <w:r w:rsidRPr="00A74A4C">
        <w:rPr>
          <w:rtl/>
        </w:rPr>
        <w:t xml:space="preserve">...». </w:t>
      </w:r>
      <w:r w:rsidRPr="00A74A4C">
        <w:rPr>
          <w:rFonts w:hint="cs"/>
          <w:rtl/>
        </w:rPr>
        <w:t>ادعا</w:t>
      </w:r>
      <w:r w:rsidRPr="00A74A4C">
        <w:rPr>
          <w:rtl/>
        </w:rPr>
        <w:t xml:space="preserve"> </w:t>
      </w:r>
      <w:r w:rsidRPr="00A74A4C">
        <w:rPr>
          <w:rFonts w:hint="cs"/>
          <w:rtl/>
        </w:rPr>
        <w:t>شده</w:t>
      </w:r>
      <w:r w:rsidRPr="00A74A4C">
        <w:rPr>
          <w:rtl/>
        </w:rPr>
        <w:t xml:space="preserve"> </w:t>
      </w:r>
      <w:r w:rsidRPr="00A74A4C">
        <w:rPr>
          <w:rFonts w:hint="cs"/>
          <w:rtl/>
        </w:rPr>
        <w:t>ثمره</w:t>
      </w:r>
      <w:r w:rsidRPr="00A74A4C">
        <w:rPr>
          <w:rtl/>
        </w:rPr>
        <w:t xml:space="preserve"> </w:t>
      </w:r>
      <w:r w:rsidRPr="00A74A4C">
        <w:rPr>
          <w:rFonts w:hint="cs"/>
          <w:rtl/>
        </w:rPr>
        <w:t>در</w:t>
      </w:r>
      <w:r w:rsidRPr="00A74A4C">
        <w:rPr>
          <w:rtl/>
        </w:rPr>
        <w:t xml:space="preserve"> </w:t>
      </w:r>
      <w:r w:rsidRPr="00A74A4C">
        <w:rPr>
          <w:rFonts w:hint="cs"/>
          <w:rtl/>
        </w:rPr>
        <w:t>جایی</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که</w:t>
      </w:r>
      <w:r w:rsidRPr="00A74A4C">
        <w:rPr>
          <w:rtl/>
        </w:rPr>
        <w:t xml:space="preserve"> </w:t>
      </w:r>
      <w:r w:rsidRPr="00A74A4C">
        <w:rPr>
          <w:rFonts w:hint="cs"/>
          <w:rtl/>
        </w:rPr>
        <w:t>واقف</w:t>
      </w:r>
      <w:r w:rsidRPr="00A74A4C">
        <w:rPr>
          <w:rtl/>
        </w:rPr>
        <w:t xml:space="preserve"> </w:t>
      </w:r>
      <w:r w:rsidRPr="00A74A4C">
        <w:rPr>
          <w:rFonts w:hint="cs"/>
          <w:rtl/>
        </w:rPr>
        <w:t>متولی</w:t>
      </w:r>
      <w:r w:rsidRPr="00A74A4C">
        <w:rPr>
          <w:rtl/>
        </w:rPr>
        <w:t xml:space="preserve"> </w:t>
      </w:r>
      <w:r w:rsidRPr="00A74A4C">
        <w:rPr>
          <w:rFonts w:hint="cs"/>
          <w:rtl/>
        </w:rPr>
        <w:t>تعیین</w:t>
      </w:r>
      <w:r w:rsidRPr="00A74A4C">
        <w:rPr>
          <w:rtl/>
        </w:rPr>
        <w:t xml:space="preserve"> </w:t>
      </w:r>
      <w:r w:rsidRPr="00A74A4C">
        <w:rPr>
          <w:rFonts w:hint="cs"/>
          <w:rtl/>
        </w:rPr>
        <w:t>نکرده</w:t>
      </w:r>
      <w:r w:rsidRPr="00A74A4C">
        <w:rPr>
          <w:rtl/>
        </w:rPr>
        <w:t xml:space="preserve"> </w:t>
      </w:r>
      <w:r w:rsidRPr="00A74A4C">
        <w:rPr>
          <w:rFonts w:hint="cs"/>
          <w:rtl/>
        </w:rPr>
        <w:t>باشد</w:t>
      </w:r>
      <w:r w:rsidRPr="00A74A4C">
        <w:rPr>
          <w:rtl/>
        </w:rPr>
        <w:t xml:space="preserve"> </w:t>
      </w:r>
      <w:r w:rsidRPr="00A74A4C">
        <w:rPr>
          <w:rFonts w:hint="cs"/>
          <w:rtl/>
        </w:rPr>
        <w:t>که</w:t>
      </w:r>
      <w:r w:rsidRPr="00A74A4C">
        <w:rPr>
          <w:rtl/>
        </w:rPr>
        <w:t xml:space="preserve"> </w:t>
      </w:r>
      <w:r w:rsidRPr="00A74A4C">
        <w:rPr>
          <w:rFonts w:hint="cs"/>
          <w:rtl/>
        </w:rPr>
        <w:t>در</w:t>
      </w:r>
      <w:r w:rsidRPr="00A74A4C">
        <w:rPr>
          <w:rtl/>
        </w:rPr>
        <w:t xml:space="preserve"> </w:t>
      </w:r>
      <w:r w:rsidRPr="00A74A4C">
        <w:rPr>
          <w:rFonts w:hint="cs"/>
          <w:rtl/>
        </w:rPr>
        <w:t>این</w:t>
      </w:r>
      <w:r w:rsidRPr="00A74A4C">
        <w:rPr>
          <w:rtl/>
        </w:rPr>
        <w:t xml:space="preserve"> </w:t>
      </w:r>
      <w:r w:rsidRPr="00A74A4C">
        <w:rPr>
          <w:rFonts w:hint="cs"/>
          <w:rtl/>
        </w:rPr>
        <w:t>صورت</w:t>
      </w:r>
      <w:r w:rsidRPr="00A74A4C">
        <w:rPr>
          <w:rtl/>
        </w:rPr>
        <w:t xml:space="preserve"> </w:t>
      </w:r>
      <w:r w:rsidRPr="00A74A4C">
        <w:rPr>
          <w:rFonts w:hint="cs"/>
          <w:rtl/>
        </w:rPr>
        <w:t>تعیین</w:t>
      </w:r>
      <w:r w:rsidRPr="00A74A4C">
        <w:rPr>
          <w:rtl/>
        </w:rPr>
        <w:t xml:space="preserve"> </w:t>
      </w:r>
      <w:r w:rsidRPr="00A74A4C">
        <w:rPr>
          <w:rFonts w:hint="cs"/>
          <w:rtl/>
        </w:rPr>
        <w:t>تولیت</w:t>
      </w:r>
      <w:r w:rsidRPr="00A74A4C">
        <w:rPr>
          <w:rtl/>
        </w:rPr>
        <w:t xml:space="preserve"> </w:t>
      </w:r>
      <w:r w:rsidRPr="00A74A4C">
        <w:rPr>
          <w:rFonts w:hint="cs"/>
          <w:rtl/>
        </w:rPr>
        <w:t>دائر</w:t>
      </w:r>
      <w:r w:rsidRPr="00A74A4C">
        <w:rPr>
          <w:rtl/>
        </w:rPr>
        <w:t xml:space="preserve"> </w:t>
      </w:r>
      <w:r w:rsidRPr="00A74A4C">
        <w:rPr>
          <w:rFonts w:hint="cs"/>
          <w:rtl/>
        </w:rPr>
        <w:t>مدار</w:t>
      </w:r>
      <w:r w:rsidRPr="00A74A4C">
        <w:rPr>
          <w:rtl/>
        </w:rPr>
        <w:t xml:space="preserve"> </w:t>
      </w:r>
      <w:r w:rsidRPr="00A74A4C">
        <w:rPr>
          <w:rFonts w:hint="cs"/>
          <w:rtl/>
        </w:rPr>
        <w:t>مالکیت</w:t>
      </w:r>
      <w:r w:rsidRPr="00A74A4C">
        <w:rPr>
          <w:rtl/>
        </w:rPr>
        <w:t xml:space="preserve"> </w:t>
      </w:r>
      <w:r w:rsidRPr="00A74A4C">
        <w:rPr>
          <w:rFonts w:hint="cs"/>
          <w:rtl/>
        </w:rPr>
        <w:t>است</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این</w:t>
      </w:r>
      <w:r w:rsidRPr="00A74A4C">
        <w:rPr>
          <w:rtl/>
        </w:rPr>
        <w:t xml:space="preserve"> </w:t>
      </w:r>
      <w:r w:rsidRPr="00A74A4C">
        <w:rPr>
          <w:rFonts w:hint="cs"/>
          <w:rtl/>
        </w:rPr>
        <w:t>ثمره</w:t>
      </w:r>
      <w:r w:rsidRPr="00A74A4C">
        <w:rPr>
          <w:rtl/>
        </w:rPr>
        <w:t xml:space="preserve"> </w:t>
      </w:r>
      <w:r w:rsidRPr="00A74A4C">
        <w:rPr>
          <w:rFonts w:hint="cs"/>
          <w:rtl/>
        </w:rPr>
        <w:t>را</w:t>
      </w:r>
      <w:r w:rsidRPr="00A74A4C">
        <w:rPr>
          <w:rtl/>
        </w:rPr>
        <w:t xml:space="preserve"> </w:t>
      </w:r>
      <w:r w:rsidRPr="00A74A4C">
        <w:rPr>
          <w:rFonts w:hint="cs"/>
          <w:rtl/>
        </w:rPr>
        <w:t>نمی</w:t>
      </w:r>
      <w:r w:rsidRPr="00A74A4C">
        <w:rPr>
          <w:rtl/>
        </w:rPr>
        <w:t xml:space="preserve"> </w:t>
      </w:r>
      <w:r w:rsidRPr="00A74A4C">
        <w:rPr>
          <w:rFonts w:hint="cs"/>
          <w:rtl/>
        </w:rPr>
        <w:t>پذیرند</w:t>
      </w:r>
      <w:r w:rsidRPr="00A74A4C">
        <w:rPr>
          <w:rtl/>
        </w:rPr>
        <w:t xml:space="preserve"> </w:t>
      </w:r>
      <w:r w:rsidRPr="00A74A4C">
        <w:rPr>
          <w:rFonts w:hint="cs"/>
          <w:rtl/>
        </w:rPr>
        <w:t>و</w:t>
      </w:r>
      <w:r w:rsidRPr="00A74A4C">
        <w:rPr>
          <w:rtl/>
        </w:rPr>
        <w:t xml:space="preserve"> </w:t>
      </w:r>
      <w:r w:rsidRPr="00A74A4C">
        <w:rPr>
          <w:rFonts w:hint="cs"/>
          <w:rtl/>
        </w:rPr>
        <w:t>می</w:t>
      </w:r>
      <w:r w:rsidRPr="00A74A4C">
        <w:rPr>
          <w:rtl/>
        </w:rPr>
        <w:t xml:space="preserve"> </w:t>
      </w:r>
      <w:r w:rsidRPr="00A74A4C">
        <w:rPr>
          <w:rFonts w:hint="cs"/>
          <w:rtl/>
        </w:rPr>
        <w:t>فرمایند</w:t>
      </w:r>
      <w:r w:rsidRPr="00A74A4C">
        <w:rPr>
          <w:rtl/>
        </w:rPr>
        <w:t xml:space="preserve"> «</w:t>
      </w:r>
      <w:r w:rsidRPr="00A74A4C">
        <w:rPr>
          <w:rFonts w:hint="cs"/>
          <w:rtl/>
        </w:rPr>
        <w:t>و</w:t>
      </w:r>
      <w:r w:rsidRPr="00A74A4C">
        <w:rPr>
          <w:rtl/>
        </w:rPr>
        <w:t xml:space="preserve"> </w:t>
      </w:r>
      <w:r w:rsidRPr="00A74A4C">
        <w:rPr>
          <w:rFonts w:hint="cs"/>
          <w:rtl/>
        </w:rPr>
        <w:t>قد</w:t>
      </w:r>
      <w:r w:rsidRPr="00A74A4C">
        <w:rPr>
          <w:rtl/>
        </w:rPr>
        <w:t xml:space="preserve"> </w:t>
      </w:r>
      <w:r w:rsidRPr="00A74A4C">
        <w:rPr>
          <w:rFonts w:hint="cs"/>
          <w:rtl/>
        </w:rPr>
        <w:t>عرفت</w:t>
      </w:r>
      <w:r w:rsidRPr="00A74A4C">
        <w:rPr>
          <w:rtl/>
        </w:rPr>
        <w:t xml:space="preserve"> </w:t>
      </w:r>
      <w:r w:rsidRPr="00A74A4C">
        <w:rPr>
          <w:rFonts w:hint="cs"/>
          <w:rtl/>
        </w:rPr>
        <w:t>ما</w:t>
      </w:r>
      <w:r w:rsidRPr="00A74A4C">
        <w:rPr>
          <w:rtl/>
        </w:rPr>
        <w:t xml:space="preserve"> </w:t>
      </w:r>
      <w:r w:rsidRPr="00A74A4C">
        <w:rPr>
          <w:rFonts w:hint="cs"/>
          <w:rtl/>
        </w:rPr>
        <w:t>فیه</w:t>
      </w:r>
      <w:r w:rsidRPr="00A74A4C">
        <w:rPr>
          <w:rFonts w:hint="eastAsia"/>
          <w:rtl/>
        </w:rPr>
        <w:t>»</w:t>
      </w:r>
      <w:r w:rsidRPr="00A74A4C">
        <w:rPr>
          <w:rtl/>
        </w:rPr>
        <w:t xml:space="preserve">. </w:t>
      </w:r>
    </w:p>
    <w:p w14:paraId="5029A49D" w14:textId="77777777" w:rsidR="00F31355" w:rsidRPr="00A74A4C" w:rsidRDefault="00F66730" w:rsidP="00F76171">
      <w:pPr>
        <w:spacing w:line="240" w:lineRule="atLeast"/>
        <w:ind w:firstLine="720"/>
        <w:rPr>
          <w:rtl/>
        </w:rPr>
      </w:pPr>
      <w:r w:rsidRPr="00A74A4C">
        <w:rPr>
          <w:rFonts w:hint="cs"/>
          <w:rtl/>
        </w:rPr>
        <w:lastRenderedPageBreak/>
        <w:t>ایشان</w:t>
      </w:r>
      <w:r w:rsidRPr="00A74A4C">
        <w:rPr>
          <w:rtl/>
        </w:rPr>
        <w:t xml:space="preserve"> </w:t>
      </w:r>
      <w:r w:rsidRPr="00A74A4C">
        <w:rPr>
          <w:rFonts w:hint="cs"/>
          <w:rtl/>
        </w:rPr>
        <w:t>در</w:t>
      </w:r>
      <w:r w:rsidRPr="00A74A4C">
        <w:rPr>
          <w:rtl/>
        </w:rPr>
        <w:t xml:space="preserve"> </w:t>
      </w:r>
      <w:r w:rsidRPr="00A74A4C">
        <w:rPr>
          <w:rFonts w:hint="cs"/>
          <w:rtl/>
        </w:rPr>
        <w:t>بحثهای</w:t>
      </w:r>
      <w:r w:rsidRPr="00A74A4C">
        <w:rPr>
          <w:rtl/>
        </w:rPr>
        <w:t xml:space="preserve"> </w:t>
      </w:r>
      <w:r w:rsidRPr="00A74A4C">
        <w:rPr>
          <w:rFonts w:hint="cs"/>
          <w:rtl/>
        </w:rPr>
        <w:t>ما</w:t>
      </w:r>
      <w:r w:rsidRPr="00A74A4C">
        <w:rPr>
          <w:rtl/>
        </w:rPr>
        <w:t xml:space="preserve"> </w:t>
      </w:r>
      <w:r w:rsidRPr="00A74A4C">
        <w:rPr>
          <w:rFonts w:hint="cs"/>
          <w:rtl/>
        </w:rPr>
        <w:t>قبل</w:t>
      </w:r>
      <w:r w:rsidRPr="00A74A4C">
        <w:rPr>
          <w:rtl/>
        </w:rPr>
        <w:t xml:space="preserve"> </w:t>
      </w:r>
      <w:r w:rsidRPr="00A74A4C">
        <w:rPr>
          <w:rFonts w:hint="cs"/>
          <w:rtl/>
        </w:rPr>
        <w:t>در</w:t>
      </w:r>
      <w:r w:rsidRPr="00A74A4C">
        <w:rPr>
          <w:rtl/>
        </w:rPr>
        <w:t xml:space="preserve"> </w:t>
      </w:r>
      <w:r w:rsidRPr="00A74A4C">
        <w:rPr>
          <w:rFonts w:hint="cs"/>
          <w:rtl/>
        </w:rPr>
        <w:t>صفحه</w:t>
      </w:r>
      <w:r w:rsidRPr="00A74A4C">
        <w:rPr>
          <w:rtl/>
        </w:rPr>
        <w:t xml:space="preserve"> 227 </w:t>
      </w:r>
      <w:r w:rsidRPr="00A74A4C">
        <w:rPr>
          <w:rFonts w:hint="cs"/>
          <w:rtl/>
        </w:rPr>
        <w:t>ملحقات</w:t>
      </w:r>
      <w:r w:rsidRPr="00A74A4C">
        <w:rPr>
          <w:rtl/>
        </w:rPr>
        <w:t xml:space="preserve"> </w:t>
      </w:r>
      <w:r w:rsidRPr="00A74A4C">
        <w:rPr>
          <w:rFonts w:hint="cs"/>
          <w:rtl/>
        </w:rPr>
        <w:t>عروه</w:t>
      </w:r>
      <w:r w:rsidRPr="00A74A4C">
        <w:rPr>
          <w:rtl/>
        </w:rPr>
        <w:t xml:space="preserve"> </w:t>
      </w:r>
      <w:r w:rsidRPr="00A74A4C">
        <w:rPr>
          <w:rFonts w:hint="cs"/>
          <w:rtl/>
        </w:rPr>
        <w:t>ذیل</w:t>
      </w:r>
      <w:r w:rsidRPr="00A74A4C">
        <w:rPr>
          <w:rtl/>
        </w:rPr>
        <w:t xml:space="preserve"> </w:t>
      </w:r>
      <w:r w:rsidRPr="00A74A4C">
        <w:rPr>
          <w:rFonts w:hint="cs"/>
          <w:rtl/>
        </w:rPr>
        <w:t>عنوان</w:t>
      </w:r>
      <w:r w:rsidRPr="00A74A4C">
        <w:rPr>
          <w:rtl/>
        </w:rPr>
        <w:t xml:space="preserve"> «</w:t>
      </w:r>
      <w:r w:rsidRPr="00A74A4C">
        <w:rPr>
          <w:rFonts w:hint="cs"/>
          <w:rtl/>
        </w:rPr>
        <w:t>فیما</w:t>
      </w:r>
      <w:r w:rsidRPr="00A74A4C">
        <w:rPr>
          <w:rtl/>
        </w:rPr>
        <w:t xml:space="preserve"> </w:t>
      </w:r>
      <w:r w:rsidRPr="00A74A4C">
        <w:rPr>
          <w:rFonts w:hint="cs"/>
          <w:rtl/>
        </w:rPr>
        <w:t>یتعلق</w:t>
      </w:r>
      <w:r w:rsidRPr="00A74A4C">
        <w:rPr>
          <w:rtl/>
        </w:rPr>
        <w:t xml:space="preserve"> </w:t>
      </w:r>
      <w:r w:rsidRPr="00A74A4C">
        <w:rPr>
          <w:rFonts w:hint="cs"/>
          <w:rtl/>
        </w:rPr>
        <w:t>بالناذر</w:t>
      </w:r>
      <w:r w:rsidRPr="00A74A4C">
        <w:rPr>
          <w:rFonts w:hint="eastAsia"/>
          <w:rtl/>
        </w:rPr>
        <w:t>»</w:t>
      </w:r>
      <w:r w:rsidRPr="00A74A4C">
        <w:rPr>
          <w:rtl/>
        </w:rPr>
        <w:t xml:space="preserve"> </w:t>
      </w:r>
      <w:r w:rsidRPr="00A74A4C">
        <w:rPr>
          <w:rFonts w:hint="cs"/>
          <w:rtl/>
        </w:rPr>
        <w:t>در</w:t>
      </w:r>
      <w:r w:rsidRPr="00A74A4C">
        <w:rPr>
          <w:rtl/>
        </w:rPr>
        <w:t xml:space="preserve"> </w:t>
      </w:r>
      <w:r w:rsidRPr="00A74A4C">
        <w:rPr>
          <w:rFonts w:hint="cs"/>
          <w:rtl/>
        </w:rPr>
        <w:t>مسئله</w:t>
      </w:r>
      <w:r w:rsidRPr="00A74A4C">
        <w:rPr>
          <w:rtl/>
        </w:rPr>
        <w:t xml:space="preserve"> 2 </w:t>
      </w:r>
      <w:r w:rsidRPr="00A74A4C">
        <w:rPr>
          <w:rFonts w:hint="cs"/>
          <w:rtl/>
        </w:rPr>
        <w:t>می</w:t>
      </w:r>
      <w:r w:rsidRPr="00A74A4C">
        <w:rPr>
          <w:rtl/>
        </w:rPr>
        <w:t xml:space="preserve"> </w:t>
      </w:r>
      <w:r w:rsidRPr="00A74A4C">
        <w:rPr>
          <w:rFonts w:hint="cs"/>
          <w:rtl/>
        </w:rPr>
        <w:t>فرمایند</w:t>
      </w:r>
      <w:r w:rsidRPr="00A74A4C">
        <w:rPr>
          <w:rtl/>
        </w:rPr>
        <w:t>: «</w:t>
      </w:r>
      <w:r w:rsidRPr="00A74A4C">
        <w:rPr>
          <w:rFonts w:hint="cs"/>
          <w:rtl/>
        </w:rPr>
        <w:t>إذا</w:t>
      </w:r>
      <w:r w:rsidRPr="00A74A4C">
        <w:rPr>
          <w:rtl/>
        </w:rPr>
        <w:t xml:space="preserve"> </w:t>
      </w:r>
      <w:r w:rsidRPr="00A74A4C">
        <w:rPr>
          <w:rFonts w:hint="cs"/>
          <w:rtl/>
        </w:rPr>
        <w:t>لم</w:t>
      </w:r>
      <w:r w:rsidRPr="00A74A4C">
        <w:rPr>
          <w:rtl/>
        </w:rPr>
        <w:t xml:space="preserve"> </w:t>
      </w:r>
      <w:r w:rsidRPr="00A74A4C">
        <w:rPr>
          <w:rFonts w:hint="cs"/>
          <w:rtl/>
        </w:rPr>
        <w:t>یعین</w:t>
      </w:r>
      <w:r w:rsidRPr="00A74A4C">
        <w:rPr>
          <w:rtl/>
        </w:rPr>
        <w:t xml:space="preserve"> </w:t>
      </w:r>
      <w:r w:rsidRPr="00A74A4C">
        <w:rPr>
          <w:rFonts w:hint="cs"/>
          <w:rtl/>
        </w:rPr>
        <w:t>الواقف</w:t>
      </w:r>
      <w:r w:rsidRPr="00A74A4C">
        <w:rPr>
          <w:rtl/>
        </w:rPr>
        <w:t xml:space="preserve"> </w:t>
      </w:r>
      <w:r w:rsidRPr="00A74A4C">
        <w:rPr>
          <w:rFonts w:hint="cs"/>
          <w:rtl/>
        </w:rPr>
        <w:t>متولیا</w:t>
      </w:r>
      <w:r w:rsidRPr="00A74A4C">
        <w:rPr>
          <w:rtl/>
        </w:rPr>
        <w:t xml:space="preserve"> </w:t>
      </w:r>
      <w:r w:rsidRPr="00A74A4C">
        <w:rPr>
          <w:rFonts w:hint="cs"/>
          <w:rtl/>
        </w:rPr>
        <w:t>فی</w:t>
      </w:r>
      <w:r w:rsidRPr="00A74A4C">
        <w:rPr>
          <w:rtl/>
        </w:rPr>
        <w:t xml:space="preserve"> </w:t>
      </w:r>
      <w:r w:rsidRPr="00A74A4C">
        <w:rPr>
          <w:rFonts w:hint="cs"/>
          <w:rtl/>
        </w:rPr>
        <w:t>ضمن</w:t>
      </w:r>
      <w:r w:rsidRPr="00A74A4C">
        <w:rPr>
          <w:rtl/>
        </w:rPr>
        <w:t xml:space="preserve"> </w:t>
      </w:r>
      <w:r w:rsidRPr="00A74A4C">
        <w:rPr>
          <w:rFonts w:hint="cs"/>
          <w:rtl/>
        </w:rPr>
        <w:t>صیغة</w:t>
      </w:r>
      <w:r w:rsidRPr="00A74A4C">
        <w:rPr>
          <w:rtl/>
        </w:rPr>
        <w:t xml:space="preserve"> </w:t>
      </w:r>
      <w:r w:rsidRPr="00A74A4C">
        <w:rPr>
          <w:rFonts w:hint="cs"/>
          <w:rtl/>
        </w:rPr>
        <w:t>الوقف</w:t>
      </w:r>
      <w:r w:rsidRPr="00A74A4C">
        <w:rPr>
          <w:rtl/>
        </w:rPr>
        <w:t xml:space="preserve"> </w:t>
      </w:r>
      <w:r w:rsidRPr="00A74A4C">
        <w:rPr>
          <w:rFonts w:hint="cs"/>
          <w:rtl/>
        </w:rPr>
        <w:t>فهل</w:t>
      </w:r>
      <w:r w:rsidRPr="00A74A4C">
        <w:rPr>
          <w:rtl/>
        </w:rPr>
        <w:t xml:space="preserve"> </w:t>
      </w:r>
      <w:r w:rsidRPr="00A74A4C">
        <w:rPr>
          <w:rFonts w:hint="cs"/>
          <w:rtl/>
        </w:rPr>
        <w:t>التولیة</w:t>
      </w:r>
      <w:r w:rsidRPr="00A74A4C">
        <w:rPr>
          <w:rtl/>
        </w:rPr>
        <w:t xml:space="preserve"> </w:t>
      </w:r>
      <w:r w:rsidRPr="00A74A4C">
        <w:rPr>
          <w:rFonts w:hint="cs"/>
          <w:rtl/>
        </w:rPr>
        <w:t>له</w:t>
      </w:r>
      <w:r w:rsidRPr="00A74A4C">
        <w:rPr>
          <w:rtl/>
        </w:rPr>
        <w:t xml:space="preserve"> </w:t>
      </w:r>
      <w:r w:rsidRPr="00A74A4C">
        <w:rPr>
          <w:rFonts w:hint="cs"/>
          <w:rtl/>
        </w:rPr>
        <w:t>أو</w:t>
      </w:r>
      <w:r w:rsidRPr="00A74A4C">
        <w:rPr>
          <w:rtl/>
        </w:rPr>
        <w:t xml:space="preserve"> </w:t>
      </w:r>
      <w:r w:rsidRPr="00A74A4C">
        <w:rPr>
          <w:rFonts w:hint="cs"/>
          <w:rtl/>
        </w:rPr>
        <w:t>للموقوف</w:t>
      </w:r>
      <w:r w:rsidRPr="00A74A4C">
        <w:rPr>
          <w:rtl/>
        </w:rPr>
        <w:t xml:space="preserve"> </w:t>
      </w:r>
      <w:r w:rsidRPr="00A74A4C">
        <w:rPr>
          <w:rFonts w:hint="cs"/>
          <w:rtl/>
        </w:rPr>
        <w:t>علیهم</w:t>
      </w:r>
      <w:r w:rsidRPr="00A74A4C">
        <w:rPr>
          <w:rtl/>
        </w:rPr>
        <w:t xml:space="preserve"> </w:t>
      </w:r>
      <w:r w:rsidRPr="00A74A4C">
        <w:rPr>
          <w:rFonts w:hint="cs"/>
          <w:rtl/>
        </w:rPr>
        <w:t>أو</w:t>
      </w:r>
      <w:r w:rsidRPr="00A74A4C">
        <w:rPr>
          <w:rtl/>
        </w:rPr>
        <w:t xml:space="preserve"> </w:t>
      </w:r>
      <w:r w:rsidRPr="00A74A4C">
        <w:rPr>
          <w:rFonts w:hint="cs"/>
          <w:rtl/>
        </w:rPr>
        <w:t>للحاکم</w:t>
      </w:r>
      <w:r w:rsidRPr="00A74A4C">
        <w:rPr>
          <w:rtl/>
        </w:rPr>
        <w:t xml:space="preserve"> </w:t>
      </w:r>
      <w:r w:rsidRPr="00A74A4C">
        <w:rPr>
          <w:rFonts w:hint="cs"/>
          <w:rtl/>
        </w:rPr>
        <w:t>أو</w:t>
      </w:r>
      <w:r w:rsidRPr="00A74A4C">
        <w:rPr>
          <w:rtl/>
        </w:rPr>
        <w:t xml:space="preserve"> </w:t>
      </w:r>
      <w:r w:rsidRPr="00A74A4C">
        <w:rPr>
          <w:rFonts w:hint="cs"/>
          <w:rtl/>
        </w:rPr>
        <w:t>یفصل</w:t>
      </w:r>
      <w:r w:rsidRPr="00A74A4C">
        <w:rPr>
          <w:rtl/>
        </w:rPr>
        <w:t xml:space="preserve"> </w:t>
      </w:r>
      <w:r w:rsidRPr="00A74A4C">
        <w:rPr>
          <w:rFonts w:hint="cs"/>
          <w:rtl/>
        </w:rPr>
        <w:t>بین</w:t>
      </w:r>
      <w:r w:rsidRPr="00A74A4C">
        <w:rPr>
          <w:rtl/>
        </w:rPr>
        <w:t xml:space="preserve"> </w:t>
      </w:r>
      <w:r w:rsidRPr="00A74A4C">
        <w:rPr>
          <w:rFonts w:hint="cs"/>
          <w:rtl/>
        </w:rPr>
        <w:t>وقف</w:t>
      </w:r>
      <w:r w:rsidRPr="00A74A4C">
        <w:rPr>
          <w:rtl/>
        </w:rPr>
        <w:t xml:space="preserve"> </w:t>
      </w:r>
      <w:r w:rsidRPr="00A74A4C">
        <w:rPr>
          <w:rFonts w:hint="cs"/>
          <w:rtl/>
        </w:rPr>
        <w:t>الخاص</w:t>
      </w:r>
      <w:r w:rsidRPr="00A74A4C">
        <w:rPr>
          <w:rtl/>
        </w:rPr>
        <w:t xml:space="preserve"> (</w:t>
      </w:r>
      <w:r w:rsidRPr="00A74A4C">
        <w:rPr>
          <w:rFonts w:hint="cs"/>
          <w:rtl/>
        </w:rPr>
        <w:t>که</w:t>
      </w:r>
      <w:r w:rsidRPr="00A74A4C">
        <w:rPr>
          <w:rtl/>
        </w:rPr>
        <w:t xml:space="preserve"> </w:t>
      </w:r>
      <w:r w:rsidRPr="00A74A4C">
        <w:rPr>
          <w:rFonts w:hint="cs"/>
          <w:rtl/>
        </w:rPr>
        <w:t>متولی</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باشند</w:t>
      </w:r>
      <w:r w:rsidRPr="00A74A4C">
        <w:rPr>
          <w:rtl/>
        </w:rPr>
        <w:t xml:space="preserve">) </w:t>
      </w:r>
      <w:r w:rsidRPr="00A74A4C">
        <w:rPr>
          <w:rFonts w:hint="cs"/>
          <w:rtl/>
        </w:rPr>
        <w:t>و</w:t>
      </w:r>
      <w:r w:rsidRPr="00A74A4C">
        <w:rPr>
          <w:rtl/>
        </w:rPr>
        <w:t xml:space="preserve"> </w:t>
      </w:r>
      <w:r w:rsidRPr="00A74A4C">
        <w:rPr>
          <w:rFonts w:hint="cs"/>
          <w:rtl/>
        </w:rPr>
        <w:t>وقف</w:t>
      </w:r>
      <w:r w:rsidRPr="00A74A4C">
        <w:rPr>
          <w:rtl/>
        </w:rPr>
        <w:t xml:space="preserve"> </w:t>
      </w:r>
      <w:r w:rsidRPr="00A74A4C">
        <w:rPr>
          <w:rFonts w:hint="cs"/>
          <w:rtl/>
        </w:rPr>
        <w:t>العام</w:t>
      </w:r>
      <w:r w:rsidRPr="00A74A4C">
        <w:rPr>
          <w:rtl/>
        </w:rPr>
        <w:t xml:space="preserve"> (</w:t>
      </w:r>
      <w:r w:rsidRPr="00A74A4C">
        <w:rPr>
          <w:rFonts w:hint="cs"/>
          <w:rtl/>
        </w:rPr>
        <w:t>که</w:t>
      </w:r>
      <w:r w:rsidRPr="00A74A4C">
        <w:rPr>
          <w:rtl/>
        </w:rPr>
        <w:t xml:space="preserve"> </w:t>
      </w:r>
      <w:r w:rsidRPr="00A74A4C">
        <w:rPr>
          <w:rFonts w:hint="cs"/>
          <w:rtl/>
        </w:rPr>
        <w:t>متولی حاکم</w:t>
      </w:r>
      <w:r w:rsidRPr="00A74A4C">
        <w:rPr>
          <w:rtl/>
        </w:rPr>
        <w:t xml:space="preserve"> </w:t>
      </w:r>
      <w:r w:rsidRPr="00A74A4C">
        <w:rPr>
          <w:rFonts w:hint="cs"/>
          <w:rtl/>
        </w:rPr>
        <w:t>باشد</w:t>
      </w:r>
      <w:r w:rsidRPr="00A74A4C">
        <w:rPr>
          <w:rtl/>
        </w:rPr>
        <w:t>)</w:t>
      </w:r>
      <w:r w:rsidRPr="00A74A4C">
        <w:rPr>
          <w:rFonts w:hint="cs"/>
          <w:rtl/>
        </w:rPr>
        <w:t>،</w:t>
      </w:r>
      <w:r w:rsidRPr="00A74A4C">
        <w:rPr>
          <w:rtl/>
        </w:rPr>
        <w:t xml:space="preserve"> </w:t>
      </w:r>
      <w:r w:rsidRPr="00A74A4C">
        <w:rPr>
          <w:rFonts w:hint="cs"/>
          <w:rtl/>
        </w:rPr>
        <w:t>و</w:t>
      </w:r>
      <w:r w:rsidRPr="00A74A4C">
        <w:rPr>
          <w:rtl/>
        </w:rPr>
        <w:t xml:space="preserve"> </w:t>
      </w:r>
      <w:r w:rsidRPr="00A74A4C">
        <w:rPr>
          <w:rFonts w:hint="cs"/>
          <w:rtl/>
        </w:rPr>
        <w:t>ربما</w:t>
      </w:r>
      <w:r w:rsidRPr="00A74A4C">
        <w:rPr>
          <w:rtl/>
        </w:rPr>
        <w:t xml:space="preserve"> </w:t>
      </w:r>
      <w:r w:rsidRPr="00A74A4C">
        <w:rPr>
          <w:rFonts w:hint="cs"/>
          <w:rtl/>
        </w:rPr>
        <w:t>تبنی</w:t>
      </w:r>
      <w:r w:rsidRPr="00A74A4C">
        <w:rPr>
          <w:rtl/>
        </w:rPr>
        <w:t xml:space="preserve"> </w:t>
      </w:r>
      <w:r w:rsidRPr="00A74A4C">
        <w:rPr>
          <w:rFonts w:hint="cs"/>
          <w:rtl/>
        </w:rPr>
        <w:t>المسئلة</w:t>
      </w:r>
      <w:r w:rsidRPr="00A74A4C">
        <w:rPr>
          <w:rtl/>
        </w:rPr>
        <w:t xml:space="preserve"> </w:t>
      </w:r>
      <w:r w:rsidRPr="00A74A4C">
        <w:rPr>
          <w:rFonts w:hint="cs"/>
          <w:rtl/>
        </w:rPr>
        <w:t>علی</w:t>
      </w:r>
      <w:r w:rsidRPr="00A74A4C">
        <w:rPr>
          <w:rtl/>
        </w:rPr>
        <w:t xml:space="preserve"> </w:t>
      </w:r>
      <w:r w:rsidRPr="00A74A4C">
        <w:rPr>
          <w:rFonts w:hint="cs"/>
          <w:rtl/>
        </w:rPr>
        <w:t>أن</w:t>
      </w:r>
      <w:r w:rsidRPr="00A74A4C">
        <w:rPr>
          <w:rtl/>
        </w:rPr>
        <w:t xml:space="preserve"> </w:t>
      </w:r>
      <w:r w:rsidRPr="00A74A4C">
        <w:rPr>
          <w:rFonts w:hint="cs"/>
          <w:rtl/>
        </w:rPr>
        <w:t>العین</w:t>
      </w:r>
      <w:r w:rsidRPr="00A74A4C">
        <w:rPr>
          <w:rtl/>
        </w:rPr>
        <w:t xml:space="preserve"> </w:t>
      </w:r>
      <w:r w:rsidRPr="00A74A4C">
        <w:rPr>
          <w:rFonts w:hint="cs"/>
          <w:rtl/>
        </w:rPr>
        <w:t>الموقوفة</w:t>
      </w:r>
      <w:r w:rsidRPr="00A74A4C">
        <w:rPr>
          <w:rtl/>
        </w:rPr>
        <w:t xml:space="preserve"> </w:t>
      </w:r>
      <w:r w:rsidRPr="00A74A4C">
        <w:rPr>
          <w:rFonts w:hint="cs"/>
          <w:rtl/>
        </w:rPr>
        <w:t>تبقی</w:t>
      </w:r>
      <w:r w:rsidRPr="00A74A4C">
        <w:rPr>
          <w:rtl/>
        </w:rPr>
        <w:t xml:space="preserve"> </w:t>
      </w:r>
      <w:r w:rsidRPr="00A74A4C">
        <w:rPr>
          <w:rFonts w:hint="cs"/>
          <w:rtl/>
        </w:rPr>
        <w:t>علی</w:t>
      </w:r>
      <w:r w:rsidRPr="00A74A4C">
        <w:rPr>
          <w:rtl/>
        </w:rPr>
        <w:t xml:space="preserve"> </w:t>
      </w:r>
      <w:r w:rsidRPr="00A74A4C">
        <w:rPr>
          <w:rFonts w:hint="cs"/>
          <w:rtl/>
        </w:rPr>
        <w:t>ملک</w:t>
      </w:r>
      <w:r w:rsidRPr="00A74A4C">
        <w:rPr>
          <w:rtl/>
        </w:rPr>
        <w:t xml:space="preserve"> </w:t>
      </w:r>
      <w:r w:rsidRPr="00A74A4C">
        <w:rPr>
          <w:rFonts w:hint="cs"/>
          <w:rtl/>
        </w:rPr>
        <w:t>الواقف</w:t>
      </w:r>
      <w:r w:rsidRPr="00A74A4C">
        <w:rPr>
          <w:rtl/>
        </w:rPr>
        <w:t xml:space="preserve"> </w:t>
      </w:r>
      <w:r w:rsidRPr="00A74A4C">
        <w:rPr>
          <w:rFonts w:hint="cs"/>
          <w:rtl/>
        </w:rPr>
        <w:t>أو</w:t>
      </w:r>
      <w:r w:rsidRPr="00A74A4C">
        <w:rPr>
          <w:rtl/>
        </w:rPr>
        <w:t xml:space="preserve"> </w:t>
      </w:r>
      <w:r w:rsidRPr="00A74A4C">
        <w:rPr>
          <w:rFonts w:hint="cs"/>
          <w:rtl/>
        </w:rPr>
        <w:t>تنتقل</w:t>
      </w:r>
      <w:r w:rsidRPr="00A74A4C">
        <w:rPr>
          <w:rtl/>
        </w:rPr>
        <w:t xml:space="preserve"> </w:t>
      </w:r>
      <w:r w:rsidRPr="00A74A4C">
        <w:rPr>
          <w:rFonts w:hint="cs"/>
          <w:rtl/>
        </w:rPr>
        <w:t>الی</w:t>
      </w:r>
      <w:r w:rsidRPr="00A74A4C">
        <w:rPr>
          <w:rtl/>
        </w:rPr>
        <w:t xml:space="preserve"> </w:t>
      </w:r>
      <w:r w:rsidRPr="00A74A4C">
        <w:rPr>
          <w:rFonts w:hint="cs"/>
          <w:rtl/>
        </w:rPr>
        <w:t>الموقوف</w:t>
      </w:r>
      <w:r w:rsidRPr="00A74A4C">
        <w:rPr>
          <w:rtl/>
        </w:rPr>
        <w:t xml:space="preserve"> </w:t>
      </w:r>
      <w:r w:rsidRPr="00A74A4C">
        <w:rPr>
          <w:rFonts w:hint="cs"/>
          <w:rtl/>
        </w:rPr>
        <w:t>علیهم</w:t>
      </w:r>
      <w:r w:rsidRPr="00A74A4C">
        <w:rPr>
          <w:rtl/>
        </w:rPr>
        <w:t xml:space="preserve"> </w:t>
      </w:r>
      <w:r w:rsidRPr="00A74A4C">
        <w:rPr>
          <w:rFonts w:hint="cs"/>
          <w:rtl/>
        </w:rPr>
        <w:t>أو</w:t>
      </w:r>
      <w:r w:rsidRPr="00A74A4C">
        <w:rPr>
          <w:rtl/>
        </w:rPr>
        <w:t xml:space="preserve"> </w:t>
      </w:r>
      <w:r w:rsidRPr="00A74A4C">
        <w:rPr>
          <w:rFonts w:hint="cs"/>
          <w:rtl/>
        </w:rPr>
        <w:t>الی</w:t>
      </w:r>
      <w:r w:rsidRPr="00A74A4C">
        <w:rPr>
          <w:rtl/>
        </w:rPr>
        <w:t xml:space="preserve"> </w:t>
      </w:r>
      <w:r w:rsidRPr="00A74A4C">
        <w:rPr>
          <w:rFonts w:hint="cs"/>
          <w:rtl/>
        </w:rPr>
        <w:t>الله</w:t>
      </w:r>
      <w:r w:rsidRPr="00A74A4C">
        <w:rPr>
          <w:rtl/>
        </w:rPr>
        <w:t xml:space="preserve"> </w:t>
      </w:r>
      <w:r w:rsidRPr="00A74A4C">
        <w:rPr>
          <w:rFonts w:hint="cs"/>
          <w:rtl/>
        </w:rPr>
        <w:t>مطلقا</w:t>
      </w:r>
      <w:r w:rsidRPr="00A74A4C">
        <w:rPr>
          <w:rFonts w:hint="eastAsia"/>
          <w:rtl/>
        </w:rPr>
        <w:t>»</w:t>
      </w:r>
      <w:r w:rsidRPr="00A74A4C">
        <w:rPr>
          <w:rtl/>
        </w:rPr>
        <w:t xml:space="preserve">. </w:t>
      </w:r>
      <w:r w:rsidRPr="00A74A4C">
        <w:rPr>
          <w:rFonts w:hint="cs"/>
          <w:rtl/>
        </w:rPr>
        <w:t>بعد</w:t>
      </w:r>
      <w:r w:rsidRPr="00A74A4C">
        <w:rPr>
          <w:rtl/>
        </w:rPr>
        <w:t xml:space="preserve"> </w:t>
      </w:r>
      <w:r w:rsidRPr="00A74A4C">
        <w:rPr>
          <w:rFonts w:hint="cs"/>
          <w:rtl/>
        </w:rPr>
        <w:t>گفته</w:t>
      </w:r>
      <w:r w:rsidRPr="00A74A4C">
        <w:rPr>
          <w:rtl/>
        </w:rPr>
        <w:t xml:space="preserve"> </w:t>
      </w:r>
      <w:r w:rsidRPr="00A74A4C">
        <w:rPr>
          <w:rFonts w:hint="cs"/>
          <w:rtl/>
        </w:rPr>
        <w:t>اند</w:t>
      </w:r>
      <w:r w:rsidRPr="00A74A4C">
        <w:rPr>
          <w:rtl/>
        </w:rPr>
        <w:t xml:space="preserve"> «</w:t>
      </w:r>
      <w:r w:rsidRPr="00A74A4C">
        <w:rPr>
          <w:rFonts w:hint="cs"/>
          <w:rtl/>
        </w:rPr>
        <w:t>فعلی</w:t>
      </w:r>
      <w:r w:rsidRPr="00A74A4C">
        <w:rPr>
          <w:rtl/>
        </w:rPr>
        <w:t xml:space="preserve"> </w:t>
      </w:r>
      <w:r w:rsidRPr="00A74A4C">
        <w:rPr>
          <w:rFonts w:hint="cs"/>
          <w:rtl/>
        </w:rPr>
        <w:t>القول</w:t>
      </w:r>
      <w:r w:rsidRPr="00A74A4C">
        <w:rPr>
          <w:rtl/>
        </w:rPr>
        <w:t xml:space="preserve"> </w:t>
      </w:r>
      <w:r w:rsidRPr="00A74A4C">
        <w:rPr>
          <w:rFonts w:hint="cs"/>
          <w:rtl/>
        </w:rPr>
        <w:t>بالبقاء</w:t>
      </w:r>
      <w:r w:rsidRPr="00A74A4C">
        <w:rPr>
          <w:rtl/>
        </w:rPr>
        <w:t xml:space="preserve"> </w:t>
      </w:r>
      <w:r w:rsidRPr="00A74A4C">
        <w:rPr>
          <w:rFonts w:hint="cs"/>
          <w:rtl/>
        </w:rPr>
        <w:t>للواقف،</w:t>
      </w:r>
      <w:r w:rsidRPr="00A74A4C">
        <w:rPr>
          <w:rtl/>
        </w:rPr>
        <w:t xml:space="preserve"> </w:t>
      </w:r>
      <w:r w:rsidRPr="00A74A4C">
        <w:rPr>
          <w:rFonts w:hint="cs"/>
          <w:rtl/>
        </w:rPr>
        <w:t>و</w:t>
      </w:r>
      <w:r w:rsidRPr="00A74A4C">
        <w:rPr>
          <w:rtl/>
        </w:rPr>
        <w:t xml:space="preserve"> </w:t>
      </w:r>
      <w:r w:rsidRPr="00A74A4C">
        <w:rPr>
          <w:rFonts w:hint="cs"/>
          <w:rtl/>
        </w:rPr>
        <w:t>علی</w:t>
      </w:r>
      <w:r w:rsidRPr="00A74A4C">
        <w:rPr>
          <w:rtl/>
        </w:rPr>
        <w:t xml:space="preserve"> </w:t>
      </w:r>
      <w:r w:rsidRPr="00A74A4C">
        <w:rPr>
          <w:rFonts w:hint="cs"/>
          <w:rtl/>
        </w:rPr>
        <w:t>القول</w:t>
      </w:r>
      <w:r w:rsidRPr="00A74A4C">
        <w:rPr>
          <w:rtl/>
        </w:rPr>
        <w:t xml:space="preserve"> </w:t>
      </w:r>
      <w:r w:rsidRPr="00A74A4C">
        <w:rPr>
          <w:rFonts w:hint="cs"/>
          <w:rtl/>
        </w:rPr>
        <w:t>بالانتقال</w:t>
      </w:r>
      <w:r w:rsidRPr="00A74A4C">
        <w:rPr>
          <w:rtl/>
        </w:rPr>
        <w:t xml:space="preserve"> </w:t>
      </w:r>
      <w:r w:rsidRPr="00A74A4C">
        <w:rPr>
          <w:rFonts w:hint="cs"/>
          <w:rtl/>
        </w:rPr>
        <w:t>الی</w:t>
      </w:r>
      <w:r w:rsidRPr="00A74A4C">
        <w:rPr>
          <w:rtl/>
        </w:rPr>
        <w:t xml:space="preserve"> </w:t>
      </w:r>
      <w:r w:rsidRPr="00A74A4C">
        <w:rPr>
          <w:rFonts w:hint="cs"/>
          <w:rtl/>
        </w:rPr>
        <w:t>الموقوف</w:t>
      </w:r>
      <w:r w:rsidRPr="00A74A4C">
        <w:rPr>
          <w:rtl/>
        </w:rPr>
        <w:t xml:space="preserve"> </w:t>
      </w:r>
      <w:r w:rsidRPr="00A74A4C">
        <w:rPr>
          <w:rFonts w:hint="cs"/>
          <w:rtl/>
        </w:rPr>
        <w:t>علیهم</w:t>
      </w:r>
      <w:r w:rsidRPr="00A74A4C">
        <w:rPr>
          <w:rtl/>
        </w:rPr>
        <w:t xml:space="preserve"> </w:t>
      </w:r>
      <w:r w:rsidRPr="00A74A4C">
        <w:rPr>
          <w:rFonts w:hint="cs"/>
          <w:rtl/>
        </w:rPr>
        <w:t>مطلقا</w:t>
      </w:r>
      <w:r w:rsidRPr="00A74A4C">
        <w:rPr>
          <w:rtl/>
        </w:rPr>
        <w:t xml:space="preserve"> </w:t>
      </w:r>
      <w:r w:rsidRPr="00A74A4C">
        <w:rPr>
          <w:rFonts w:hint="cs"/>
          <w:rtl/>
        </w:rPr>
        <w:t>أو</w:t>
      </w:r>
      <w:r w:rsidRPr="00A74A4C">
        <w:rPr>
          <w:rtl/>
        </w:rPr>
        <w:t xml:space="preserve"> </w:t>
      </w:r>
      <w:r w:rsidRPr="00A74A4C">
        <w:rPr>
          <w:rFonts w:hint="cs"/>
          <w:rtl/>
        </w:rPr>
        <w:t>فی</w:t>
      </w:r>
      <w:r w:rsidRPr="00A74A4C">
        <w:rPr>
          <w:rtl/>
        </w:rPr>
        <w:t xml:space="preserve"> </w:t>
      </w:r>
      <w:r w:rsidRPr="00A74A4C">
        <w:rPr>
          <w:rFonts w:hint="cs"/>
          <w:rtl/>
        </w:rPr>
        <w:t>الخاص</w:t>
      </w:r>
      <w:r w:rsidRPr="00A74A4C">
        <w:rPr>
          <w:rtl/>
        </w:rPr>
        <w:t xml:space="preserve"> </w:t>
      </w:r>
      <w:r w:rsidRPr="00A74A4C">
        <w:rPr>
          <w:rFonts w:hint="cs"/>
          <w:rtl/>
        </w:rPr>
        <w:t>فلهم</w:t>
      </w:r>
      <w:r w:rsidRPr="00A74A4C">
        <w:rPr>
          <w:rtl/>
        </w:rPr>
        <w:t xml:space="preserve"> (</w:t>
      </w:r>
      <w:r w:rsidRPr="00A74A4C">
        <w:rPr>
          <w:rFonts w:hint="cs"/>
          <w:rtl/>
        </w:rPr>
        <w:t>یعنی</w:t>
      </w:r>
      <w:r w:rsidRPr="00A74A4C">
        <w:rPr>
          <w:rtl/>
        </w:rPr>
        <w:t xml:space="preserve"> </w:t>
      </w:r>
      <w:r w:rsidRPr="00A74A4C">
        <w:rPr>
          <w:rFonts w:hint="cs"/>
          <w:rtl/>
        </w:rPr>
        <w:t>فلهم</w:t>
      </w:r>
      <w:r w:rsidRPr="00A74A4C">
        <w:rPr>
          <w:rtl/>
        </w:rPr>
        <w:t xml:space="preserve"> </w:t>
      </w:r>
      <w:r w:rsidRPr="00A74A4C">
        <w:rPr>
          <w:rFonts w:hint="cs"/>
          <w:rtl/>
        </w:rPr>
        <w:t>التولیة</w:t>
      </w:r>
      <w:r w:rsidRPr="00A74A4C">
        <w:rPr>
          <w:rtl/>
        </w:rPr>
        <w:t>)</w:t>
      </w:r>
      <w:r w:rsidRPr="00A74A4C">
        <w:rPr>
          <w:rFonts w:hint="cs"/>
          <w:rtl/>
        </w:rPr>
        <w:t>،</w:t>
      </w:r>
      <w:r w:rsidRPr="00A74A4C">
        <w:rPr>
          <w:rtl/>
        </w:rPr>
        <w:t xml:space="preserve"> </w:t>
      </w:r>
      <w:r w:rsidRPr="00A74A4C">
        <w:rPr>
          <w:rFonts w:hint="cs"/>
          <w:rtl/>
        </w:rPr>
        <w:t>و</w:t>
      </w:r>
      <w:r w:rsidRPr="00A74A4C">
        <w:rPr>
          <w:rtl/>
        </w:rPr>
        <w:t xml:space="preserve"> </w:t>
      </w:r>
      <w:r w:rsidRPr="00A74A4C">
        <w:rPr>
          <w:rFonts w:hint="cs"/>
          <w:rtl/>
        </w:rPr>
        <w:t>علی</w:t>
      </w:r>
      <w:r w:rsidRPr="00A74A4C">
        <w:rPr>
          <w:rtl/>
        </w:rPr>
        <w:t xml:space="preserve"> </w:t>
      </w:r>
      <w:r w:rsidRPr="00A74A4C">
        <w:rPr>
          <w:rFonts w:hint="cs"/>
          <w:rtl/>
        </w:rPr>
        <w:t>القول</w:t>
      </w:r>
      <w:r w:rsidRPr="00A74A4C">
        <w:rPr>
          <w:rtl/>
        </w:rPr>
        <w:t xml:space="preserve"> </w:t>
      </w:r>
      <w:r w:rsidRPr="00A74A4C">
        <w:rPr>
          <w:rFonts w:hint="cs"/>
          <w:rtl/>
        </w:rPr>
        <w:t>بکونه</w:t>
      </w:r>
      <w:r w:rsidRPr="00A74A4C">
        <w:rPr>
          <w:rtl/>
        </w:rPr>
        <w:t xml:space="preserve"> </w:t>
      </w:r>
      <w:r w:rsidRPr="00A74A4C">
        <w:rPr>
          <w:rFonts w:hint="cs"/>
          <w:rtl/>
        </w:rPr>
        <w:t>لله</w:t>
      </w:r>
      <w:r w:rsidRPr="00A74A4C">
        <w:rPr>
          <w:rtl/>
        </w:rPr>
        <w:t xml:space="preserve"> </w:t>
      </w:r>
      <w:r w:rsidRPr="00A74A4C">
        <w:rPr>
          <w:rFonts w:hint="cs"/>
          <w:rtl/>
        </w:rPr>
        <w:t>فللحاکم</w:t>
      </w:r>
      <w:r w:rsidRPr="00A74A4C">
        <w:rPr>
          <w:rFonts w:hint="eastAsia"/>
          <w:rtl/>
        </w:rPr>
        <w:t>»</w:t>
      </w:r>
      <w:r w:rsidRPr="00A74A4C">
        <w:rPr>
          <w:rtl/>
        </w:rPr>
        <w:t>.</w:t>
      </w:r>
      <w:r>
        <w:rPr>
          <w:vertAlign w:val="superscript"/>
          <w:rtl/>
        </w:rPr>
        <w:footnoteReference w:id="124"/>
      </w:r>
      <w:r w:rsidRPr="00A74A4C">
        <w:rPr>
          <w:rtl/>
        </w:rPr>
        <w:t xml:space="preserve"> </w:t>
      </w:r>
      <w:r w:rsidRPr="00A74A4C">
        <w:rPr>
          <w:rFonts w:hint="cs"/>
          <w:rtl/>
        </w:rPr>
        <w:t>ایشان</w:t>
      </w:r>
      <w:r w:rsidRPr="00A74A4C">
        <w:rPr>
          <w:rtl/>
        </w:rPr>
        <w:t xml:space="preserve"> </w:t>
      </w:r>
      <w:r w:rsidRPr="00A74A4C">
        <w:rPr>
          <w:rFonts w:hint="cs"/>
          <w:rtl/>
        </w:rPr>
        <w:t>در</w:t>
      </w:r>
      <w:r w:rsidRPr="00A74A4C">
        <w:rPr>
          <w:rtl/>
        </w:rPr>
        <w:t xml:space="preserve"> </w:t>
      </w:r>
      <w:r w:rsidRPr="00A74A4C">
        <w:rPr>
          <w:rFonts w:hint="cs"/>
          <w:rtl/>
        </w:rPr>
        <w:t>ابتناء</w:t>
      </w:r>
      <w:r w:rsidRPr="00A74A4C">
        <w:rPr>
          <w:rtl/>
        </w:rPr>
        <w:t xml:space="preserve"> </w:t>
      </w:r>
      <w:r w:rsidRPr="00A74A4C">
        <w:rPr>
          <w:rFonts w:hint="cs"/>
          <w:rtl/>
        </w:rPr>
        <w:t>نتیجه</w:t>
      </w:r>
      <w:r w:rsidRPr="00A74A4C">
        <w:rPr>
          <w:rtl/>
        </w:rPr>
        <w:t xml:space="preserve"> </w:t>
      </w:r>
      <w:r w:rsidRPr="00A74A4C">
        <w:rPr>
          <w:rFonts w:hint="cs"/>
          <w:rtl/>
        </w:rPr>
        <w:t>بر</w:t>
      </w:r>
      <w:r w:rsidRPr="00A74A4C">
        <w:rPr>
          <w:rtl/>
        </w:rPr>
        <w:t xml:space="preserve"> </w:t>
      </w:r>
      <w:r w:rsidRPr="00A74A4C">
        <w:rPr>
          <w:rFonts w:hint="cs"/>
          <w:rtl/>
        </w:rPr>
        <w:t>اقوال</w:t>
      </w:r>
      <w:r w:rsidRPr="00A74A4C">
        <w:rPr>
          <w:rtl/>
        </w:rPr>
        <w:t xml:space="preserve"> </w:t>
      </w:r>
      <w:r w:rsidRPr="00A74A4C">
        <w:rPr>
          <w:rFonts w:hint="cs"/>
          <w:rtl/>
        </w:rPr>
        <w:t>اشکال</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و</w:t>
      </w:r>
      <w:r w:rsidRPr="00A74A4C">
        <w:rPr>
          <w:rtl/>
        </w:rPr>
        <w:t xml:space="preserve"> </w:t>
      </w:r>
      <w:r w:rsidRPr="00A74A4C">
        <w:rPr>
          <w:rFonts w:hint="cs"/>
          <w:rtl/>
        </w:rPr>
        <w:t>می</w:t>
      </w:r>
      <w:r w:rsidRPr="00A74A4C">
        <w:rPr>
          <w:rtl/>
        </w:rPr>
        <w:t xml:space="preserve"> </w:t>
      </w:r>
      <w:r w:rsidRPr="00A74A4C">
        <w:rPr>
          <w:rFonts w:hint="cs"/>
          <w:rtl/>
        </w:rPr>
        <w:t>گوید</w:t>
      </w:r>
      <w:r w:rsidRPr="00A74A4C">
        <w:rPr>
          <w:rtl/>
        </w:rPr>
        <w:t xml:space="preserve"> </w:t>
      </w:r>
      <w:r w:rsidRPr="00A74A4C">
        <w:rPr>
          <w:rFonts w:hint="cs"/>
          <w:rtl/>
        </w:rPr>
        <w:t>اقوی</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تولیت</w:t>
      </w:r>
      <w:r w:rsidRPr="00A74A4C">
        <w:rPr>
          <w:rtl/>
        </w:rPr>
        <w:t xml:space="preserve"> </w:t>
      </w:r>
      <w:r w:rsidRPr="00A74A4C">
        <w:rPr>
          <w:rFonts w:hint="cs"/>
          <w:rtl/>
        </w:rPr>
        <w:t>بنابر</w:t>
      </w:r>
      <w:r w:rsidRPr="00A74A4C">
        <w:rPr>
          <w:rtl/>
        </w:rPr>
        <w:t xml:space="preserve"> </w:t>
      </w:r>
      <w:r w:rsidRPr="00A74A4C">
        <w:rPr>
          <w:rFonts w:hint="cs"/>
          <w:rtl/>
        </w:rPr>
        <w:t>پذیریش</w:t>
      </w:r>
      <w:r w:rsidRPr="00A74A4C">
        <w:rPr>
          <w:rtl/>
        </w:rPr>
        <w:t xml:space="preserve"> </w:t>
      </w:r>
      <w:r w:rsidRPr="00A74A4C">
        <w:rPr>
          <w:rFonts w:hint="cs"/>
          <w:rtl/>
        </w:rPr>
        <w:t>هر</w:t>
      </w:r>
      <w:r w:rsidRPr="00A74A4C">
        <w:rPr>
          <w:rtl/>
        </w:rPr>
        <w:t xml:space="preserve"> </w:t>
      </w:r>
      <w:r w:rsidRPr="00A74A4C">
        <w:rPr>
          <w:rFonts w:hint="cs"/>
          <w:rtl/>
        </w:rPr>
        <w:t>یک</w:t>
      </w:r>
      <w:r w:rsidRPr="00A74A4C">
        <w:rPr>
          <w:rtl/>
        </w:rPr>
        <w:t xml:space="preserve"> </w:t>
      </w:r>
      <w:r w:rsidRPr="00A74A4C">
        <w:rPr>
          <w:rFonts w:hint="cs"/>
          <w:rtl/>
        </w:rPr>
        <w:t>از</w:t>
      </w:r>
      <w:r w:rsidRPr="00A74A4C">
        <w:rPr>
          <w:rtl/>
        </w:rPr>
        <w:t xml:space="preserve"> </w:t>
      </w:r>
      <w:r w:rsidRPr="00A74A4C">
        <w:rPr>
          <w:rFonts w:hint="cs"/>
          <w:rtl/>
        </w:rPr>
        <w:t>اقوال</w:t>
      </w:r>
      <w:r w:rsidRPr="00A74A4C">
        <w:rPr>
          <w:rtl/>
        </w:rPr>
        <w:t xml:space="preserve"> </w:t>
      </w:r>
      <w:r w:rsidRPr="00A74A4C">
        <w:rPr>
          <w:rFonts w:hint="cs"/>
          <w:rtl/>
        </w:rPr>
        <w:t>مطلقا</w:t>
      </w:r>
      <w:r w:rsidRPr="00A74A4C">
        <w:rPr>
          <w:rtl/>
        </w:rPr>
        <w:t xml:space="preserve"> </w:t>
      </w:r>
      <w:r w:rsidRPr="00A74A4C">
        <w:rPr>
          <w:rFonts w:hint="cs"/>
          <w:rtl/>
        </w:rPr>
        <w:t>با</w:t>
      </w:r>
      <w:r w:rsidRPr="00A74A4C">
        <w:rPr>
          <w:rtl/>
        </w:rPr>
        <w:t xml:space="preserve"> </w:t>
      </w:r>
      <w:r w:rsidRPr="00A74A4C">
        <w:rPr>
          <w:rFonts w:hint="cs"/>
          <w:rtl/>
        </w:rPr>
        <w:t>حاکم</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البته</w:t>
      </w:r>
      <w:r w:rsidRPr="00A74A4C">
        <w:rPr>
          <w:rtl/>
        </w:rPr>
        <w:t xml:space="preserve"> </w:t>
      </w:r>
      <w:r w:rsidRPr="00A74A4C">
        <w:rPr>
          <w:rFonts w:hint="cs"/>
          <w:rtl/>
        </w:rPr>
        <w:t>این</w:t>
      </w:r>
      <w:r w:rsidRPr="00A74A4C">
        <w:rPr>
          <w:rtl/>
        </w:rPr>
        <w:t xml:space="preserve"> </w:t>
      </w:r>
      <w:r w:rsidRPr="00A74A4C">
        <w:rPr>
          <w:rFonts w:hint="cs"/>
          <w:rtl/>
        </w:rPr>
        <w:t>نظر</w:t>
      </w:r>
      <w:r w:rsidRPr="00A74A4C">
        <w:rPr>
          <w:rtl/>
        </w:rPr>
        <w:t xml:space="preserve"> </w:t>
      </w:r>
      <w:r w:rsidRPr="00A74A4C">
        <w:rPr>
          <w:rFonts w:hint="cs"/>
          <w:rtl/>
        </w:rPr>
        <w:t>ایشان</w:t>
      </w:r>
      <w:r w:rsidRPr="00A74A4C">
        <w:rPr>
          <w:rtl/>
        </w:rPr>
        <w:t xml:space="preserve"> </w:t>
      </w:r>
      <w:r w:rsidRPr="00A74A4C">
        <w:rPr>
          <w:rFonts w:hint="cs"/>
          <w:rtl/>
        </w:rPr>
        <w:t>بحث</w:t>
      </w:r>
      <w:r w:rsidRPr="00A74A4C">
        <w:rPr>
          <w:rtl/>
        </w:rPr>
        <w:t xml:space="preserve"> </w:t>
      </w:r>
      <w:r w:rsidRPr="00A74A4C">
        <w:rPr>
          <w:rFonts w:hint="cs"/>
          <w:rtl/>
        </w:rPr>
        <w:t>دارد</w:t>
      </w:r>
      <w:r w:rsidRPr="00A74A4C">
        <w:rPr>
          <w:rtl/>
        </w:rPr>
        <w:t xml:space="preserve"> </w:t>
      </w:r>
      <w:r w:rsidRPr="00A74A4C">
        <w:rPr>
          <w:rFonts w:hint="cs"/>
          <w:rtl/>
        </w:rPr>
        <w:t>که</w:t>
      </w:r>
      <w:r w:rsidRPr="00A74A4C">
        <w:rPr>
          <w:rtl/>
        </w:rPr>
        <w:t xml:space="preserve"> </w:t>
      </w:r>
      <w:r w:rsidRPr="00A74A4C">
        <w:rPr>
          <w:rFonts w:hint="cs"/>
          <w:rtl/>
        </w:rPr>
        <w:t>فعلا</w:t>
      </w:r>
      <w:r w:rsidRPr="00A74A4C">
        <w:rPr>
          <w:rtl/>
        </w:rPr>
        <w:t xml:space="preserve"> </w:t>
      </w:r>
      <w:r w:rsidRPr="00A74A4C">
        <w:rPr>
          <w:rFonts w:hint="cs"/>
          <w:rtl/>
        </w:rPr>
        <w:t>قصد</w:t>
      </w:r>
      <w:r w:rsidRPr="00A74A4C">
        <w:rPr>
          <w:rtl/>
        </w:rPr>
        <w:t xml:space="preserve"> </w:t>
      </w:r>
      <w:r w:rsidRPr="00A74A4C">
        <w:rPr>
          <w:rFonts w:hint="cs"/>
          <w:rtl/>
        </w:rPr>
        <w:t>ورود</w:t>
      </w:r>
      <w:r w:rsidRPr="00A74A4C">
        <w:rPr>
          <w:rtl/>
        </w:rPr>
        <w:t xml:space="preserve"> </w:t>
      </w:r>
      <w:r w:rsidRPr="00A74A4C">
        <w:rPr>
          <w:rFonts w:hint="cs"/>
          <w:rtl/>
        </w:rPr>
        <w:t>به</w:t>
      </w:r>
      <w:r w:rsidRPr="00A74A4C">
        <w:rPr>
          <w:rtl/>
        </w:rPr>
        <w:t xml:space="preserve"> </w:t>
      </w:r>
      <w:r w:rsidRPr="00A74A4C">
        <w:rPr>
          <w:rFonts w:hint="cs"/>
          <w:rtl/>
        </w:rPr>
        <w:t>آن</w:t>
      </w:r>
      <w:r w:rsidRPr="00A74A4C">
        <w:rPr>
          <w:rtl/>
        </w:rPr>
        <w:t xml:space="preserve"> </w:t>
      </w:r>
      <w:r w:rsidRPr="00A74A4C">
        <w:rPr>
          <w:rFonts w:hint="cs"/>
          <w:rtl/>
        </w:rPr>
        <w:t>را</w:t>
      </w:r>
      <w:r w:rsidRPr="00A74A4C">
        <w:rPr>
          <w:rtl/>
        </w:rPr>
        <w:t xml:space="preserve"> </w:t>
      </w:r>
      <w:r w:rsidRPr="00A74A4C">
        <w:rPr>
          <w:rFonts w:hint="cs"/>
          <w:rtl/>
        </w:rPr>
        <w:t>نداریم</w:t>
      </w:r>
      <w:r w:rsidRPr="00A74A4C">
        <w:rPr>
          <w:rtl/>
        </w:rPr>
        <w:t>.</w:t>
      </w:r>
    </w:p>
    <w:p w14:paraId="689CF2B3" w14:textId="77777777" w:rsidR="00F31355" w:rsidRPr="00A74A4C" w:rsidRDefault="00F66730" w:rsidP="00F76171">
      <w:pPr>
        <w:pStyle w:val="Heading2"/>
        <w:spacing w:line="240" w:lineRule="atLeast"/>
        <w:ind w:firstLine="720"/>
        <w:rPr>
          <w:rFonts w:eastAsiaTheme="minorHAnsi"/>
          <w:rtl/>
        </w:rPr>
      </w:pPr>
      <w:bookmarkStart w:id="984" w:name="_Toc57894577"/>
      <w:r w:rsidRPr="00A74A4C">
        <w:rPr>
          <w:rFonts w:eastAsiaTheme="minorHAnsi" w:hint="cs"/>
          <w:rtl/>
        </w:rPr>
        <w:t>رد</w:t>
      </w:r>
      <w:r w:rsidRPr="00A74A4C">
        <w:rPr>
          <w:rFonts w:eastAsiaTheme="minorHAnsi"/>
          <w:rtl/>
        </w:rPr>
        <w:t xml:space="preserve"> </w:t>
      </w:r>
      <w:r w:rsidRPr="00A74A4C">
        <w:rPr>
          <w:rFonts w:eastAsiaTheme="minorHAnsi" w:hint="cs"/>
          <w:rtl/>
        </w:rPr>
        <w:t>نظر</w:t>
      </w:r>
      <w:r w:rsidRPr="00A74A4C">
        <w:rPr>
          <w:rFonts w:eastAsiaTheme="minorHAnsi"/>
          <w:rtl/>
        </w:rPr>
        <w:t xml:space="preserve"> </w:t>
      </w:r>
      <w:r w:rsidRPr="00A74A4C">
        <w:rPr>
          <w:rFonts w:eastAsiaTheme="minorHAnsi" w:hint="cs"/>
          <w:rtl/>
        </w:rPr>
        <w:t>صاحب</w:t>
      </w:r>
      <w:r w:rsidRPr="00A74A4C">
        <w:rPr>
          <w:rFonts w:eastAsiaTheme="minorHAnsi"/>
          <w:rtl/>
        </w:rPr>
        <w:t xml:space="preserve"> </w:t>
      </w:r>
      <w:r w:rsidRPr="00A74A4C">
        <w:rPr>
          <w:rFonts w:eastAsiaTheme="minorHAnsi" w:hint="cs"/>
          <w:rtl/>
        </w:rPr>
        <w:t>عروه</w:t>
      </w:r>
      <w:r w:rsidRPr="00A74A4C">
        <w:rPr>
          <w:rFonts w:eastAsiaTheme="minorHAnsi"/>
          <w:rtl/>
        </w:rPr>
        <w:t xml:space="preserve"> </w:t>
      </w:r>
      <w:r w:rsidRPr="00A74A4C">
        <w:rPr>
          <w:rFonts w:eastAsiaTheme="minorHAnsi" w:hint="cs"/>
          <w:rtl/>
        </w:rPr>
        <w:t>در</w:t>
      </w:r>
      <w:r w:rsidRPr="00A74A4C">
        <w:rPr>
          <w:rFonts w:eastAsiaTheme="minorHAnsi"/>
          <w:rtl/>
        </w:rPr>
        <w:t xml:space="preserve"> </w:t>
      </w:r>
      <w:r w:rsidRPr="00A74A4C">
        <w:rPr>
          <w:rFonts w:eastAsiaTheme="minorHAnsi" w:hint="cs"/>
          <w:rtl/>
        </w:rPr>
        <w:t>بحث</w:t>
      </w:r>
      <w:r w:rsidRPr="00A74A4C">
        <w:rPr>
          <w:rFonts w:eastAsiaTheme="minorHAnsi"/>
          <w:rtl/>
        </w:rPr>
        <w:t xml:space="preserve"> </w:t>
      </w:r>
      <w:r w:rsidRPr="00A74A4C">
        <w:rPr>
          <w:rFonts w:eastAsiaTheme="minorHAnsi" w:hint="cs"/>
          <w:rtl/>
        </w:rPr>
        <w:t>تولیت</w:t>
      </w:r>
      <w:bookmarkEnd w:id="984"/>
    </w:p>
    <w:p w14:paraId="6817AACC" w14:textId="77777777" w:rsidR="00F31355" w:rsidRPr="00A74A4C" w:rsidRDefault="00F66730" w:rsidP="00F76171">
      <w:pPr>
        <w:spacing w:line="240" w:lineRule="atLeast"/>
        <w:ind w:firstLine="720"/>
        <w:rPr>
          <w:rtl/>
        </w:rPr>
      </w:pPr>
      <w:r w:rsidRPr="00A74A4C">
        <w:rPr>
          <w:rFonts w:hint="cs"/>
          <w:rtl/>
        </w:rPr>
        <w:t>اینکه</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می</w:t>
      </w:r>
      <w:r w:rsidRPr="00A74A4C">
        <w:rPr>
          <w:rtl/>
        </w:rPr>
        <w:t xml:space="preserve"> </w:t>
      </w:r>
      <w:r w:rsidRPr="00A74A4C">
        <w:rPr>
          <w:rFonts w:hint="cs"/>
          <w:rtl/>
        </w:rPr>
        <w:t>فرمایند</w:t>
      </w:r>
      <w:r w:rsidRPr="00A74A4C">
        <w:rPr>
          <w:rtl/>
        </w:rPr>
        <w:t xml:space="preserve"> </w:t>
      </w:r>
      <w:r w:rsidRPr="00A74A4C">
        <w:rPr>
          <w:rFonts w:hint="cs"/>
          <w:rtl/>
        </w:rPr>
        <w:t>وجهی</w:t>
      </w:r>
      <w:r w:rsidRPr="00A74A4C">
        <w:rPr>
          <w:rtl/>
        </w:rPr>
        <w:t xml:space="preserve"> </w:t>
      </w:r>
      <w:r w:rsidRPr="00A74A4C">
        <w:rPr>
          <w:rFonts w:hint="cs"/>
          <w:rtl/>
        </w:rPr>
        <w:t>ندارد</w:t>
      </w:r>
      <w:r w:rsidRPr="00A74A4C">
        <w:rPr>
          <w:rtl/>
        </w:rPr>
        <w:t xml:space="preserve"> </w:t>
      </w:r>
      <w:r w:rsidRPr="00A74A4C">
        <w:rPr>
          <w:rFonts w:hint="cs"/>
          <w:rtl/>
        </w:rPr>
        <w:t>تولیت</w:t>
      </w:r>
      <w:r w:rsidRPr="00A74A4C">
        <w:rPr>
          <w:rtl/>
        </w:rPr>
        <w:t xml:space="preserve"> </w:t>
      </w:r>
      <w:r w:rsidRPr="00A74A4C">
        <w:rPr>
          <w:rFonts w:hint="cs"/>
          <w:rtl/>
        </w:rPr>
        <w:t>با</w:t>
      </w:r>
      <w:r w:rsidRPr="00A74A4C">
        <w:rPr>
          <w:rtl/>
        </w:rPr>
        <w:t xml:space="preserve"> </w:t>
      </w:r>
      <w:r w:rsidRPr="00A74A4C">
        <w:rPr>
          <w:rFonts w:hint="cs"/>
          <w:rtl/>
        </w:rPr>
        <w:t>واقف</w:t>
      </w:r>
      <w:r w:rsidRPr="00A74A4C">
        <w:rPr>
          <w:rtl/>
        </w:rPr>
        <w:t xml:space="preserve"> </w:t>
      </w:r>
      <w:r w:rsidRPr="00A74A4C">
        <w:rPr>
          <w:rFonts w:hint="cs"/>
          <w:rtl/>
        </w:rPr>
        <w:t>باشد</w:t>
      </w:r>
      <w:r w:rsidRPr="00A74A4C">
        <w:rPr>
          <w:rtl/>
        </w:rPr>
        <w:t xml:space="preserve"> </w:t>
      </w:r>
      <w:r w:rsidRPr="00A74A4C">
        <w:rPr>
          <w:rFonts w:hint="cs"/>
          <w:rtl/>
        </w:rPr>
        <w:t>ولو</w:t>
      </w:r>
      <w:r w:rsidRPr="00A74A4C">
        <w:rPr>
          <w:rtl/>
        </w:rPr>
        <w:t xml:space="preserve"> </w:t>
      </w:r>
      <w:r w:rsidRPr="00A74A4C">
        <w:rPr>
          <w:rFonts w:hint="cs"/>
          <w:rtl/>
        </w:rPr>
        <w:t>مالک</w:t>
      </w:r>
      <w:r w:rsidRPr="00A74A4C">
        <w:rPr>
          <w:rtl/>
        </w:rPr>
        <w:t xml:space="preserve"> </w:t>
      </w:r>
      <w:r w:rsidRPr="00A74A4C">
        <w:rPr>
          <w:rFonts w:hint="cs"/>
          <w:rtl/>
        </w:rPr>
        <w:t>عین</w:t>
      </w:r>
      <w:r w:rsidRPr="00A74A4C">
        <w:rPr>
          <w:rtl/>
        </w:rPr>
        <w:t xml:space="preserve"> </w:t>
      </w:r>
      <w:r w:rsidRPr="00A74A4C">
        <w:rPr>
          <w:rFonts w:hint="cs"/>
          <w:rtl/>
        </w:rPr>
        <w:t>موقوفه</w:t>
      </w:r>
      <w:r w:rsidRPr="00A74A4C">
        <w:rPr>
          <w:rtl/>
        </w:rPr>
        <w:t xml:space="preserve"> </w:t>
      </w:r>
      <w:r w:rsidRPr="00A74A4C">
        <w:rPr>
          <w:rFonts w:hint="cs"/>
          <w:rtl/>
        </w:rPr>
        <w:t>باشد</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دلیل</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واقف</w:t>
      </w:r>
      <w:r w:rsidRPr="00A74A4C">
        <w:rPr>
          <w:rtl/>
        </w:rPr>
        <w:t xml:space="preserve"> </w:t>
      </w:r>
      <w:r w:rsidRPr="00A74A4C">
        <w:rPr>
          <w:rFonts w:hint="cs"/>
          <w:rtl/>
        </w:rPr>
        <w:t>تماما</w:t>
      </w:r>
      <w:r w:rsidRPr="00A74A4C">
        <w:rPr>
          <w:rtl/>
        </w:rPr>
        <w:t xml:space="preserve"> </w:t>
      </w:r>
      <w:r w:rsidRPr="00A74A4C">
        <w:rPr>
          <w:rFonts w:hint="cs"/>
          <w:rtl/>
        </w:rPr>
        <w:t>با</w:t>
      </w:r>
      <w:r w:rsidRPr="00A74A4C">
        <w:rPr>
          <w:rtl/>
        </w:rPr>
        <w:t xml:space="preserve"> </w:t>
      </w:r>
      <w:r w:rsidRPr="00A74A4C">
        <w:rPr>
          <w:rFonts w:hint="cs"/>
          <w:rtl/>
        </w:rPr>
        <w:t>این</w:t>
      </w:r>
      <w:r w:rsidRPr="00A74A4C">
        <w:rPr>
          <w:rtl/>
        </w:rPr>
        <w:t xml:space="preserve"> </w:t>
      </w:r>
      <w:r w:rsidRPr="00A74A4C">
        <w:rPr>
          <w:rFonts w:hint="cs"/>
          <w:rtl/>
        </w:rPr>
        <w:t>عین،</w:t>
      </w:r>
      <w:r w:rsidRPr="00A74A4C">
        <w:rPr>
          <w:rtl/>
        </w:rPr>
        <w:t xml:space="preserve"> </w:t>
      </w:r>
      <w:r w:rsidRPr="00A74A4C">
        <w:rPr>
          <w:rFonts w:hint="cs"/>
          <w:rtl/>
        </w:rPr>
        <w:t>قطع</w:t>
      </w:r>
      <w:r w:rsidRPr="00A74A4C">
        <w:rPr>
          <w:rtl/>
        </w:rPr>
        <w:t xml:space="preserve"> </w:t>
      </w:r>
      <w:r w:rsidRPr="00A74A4C">
        <w:rPr>
          <w:rFonts w:hint="cs"/>
          <w:rtl/>
        </w:rPr>
        <w:t>علقه</w:t>
      </w:r>
      <w:r w:rsidRPr="00A74A4C">
        <w:rPr>
          <w:rtl/>
        </w:rPr>
        <w:t xml:space="preserve"> </w:t>
      </w:r>
      <w:r w:rsidRPr="00A74A4C">
        <w:rPr>
          <w:rFonts w:hint="cs"/>
          <w:rtl/>
        </w:rPr>
        <w:t>کرده</w:t>
      </w:r>
      <w:r w:rsidRPr="00A74A4C">
        <w:rPr>
          <w:rtl/>
        </w:rPr>
        <w:t xml:space="preserve"> </w:t>
      </w:r>
      <w:r w:rsidRPr="00A74A4C">
        <w:rPr>
          <w:rFonts w:hint="cs"/>
          <w:rtl/>
        </w:rPr>
        <w:t>است</w:t>
      </w:r>
      <w:r w:rsidRPr="00A74A4C">
        <w:rPr>
          <w:rtl/>
        </w:rPr>
        <w:t xml:space="preserve"> </w:t>
      </w:r>
      <w:r w:rsidRPr="00A74A4C">
        <w:rPr>
          <w:rFonts w:hint="cs"/>
          <w:rtl/>
        </w:rPr>
        <w:t>لذا</w:t>
      </w:r>
      <w:r w:rsidRPr="00A74A4C">
        <w:rPr>
          <w:rtl/>
        </w:rPr>
        <w:t xml:space="preserve"> </w:t>
      </w:r>
      <w:r w:rsidRPr="00A74A4C">
        <w:rPr>
          <w:rFonts w:hint="cs"/>
          <w:rtl/>
        </w:rPr>
        <w:t>وجهی</w:t>
      </w:r>
      <w:r w:rsidRPr="00A74A4C">
        <w:rPr>
          <w:rtl/>
        </w:rPr>
        <w:t xml:space="preserve"> </w:t>
      </w:r>
      <w:r w:rsidRPr="00A74A4C">
        <w:rPr>
          <w:rFonts w:hint="cs"/>
          <w:rtl/>
        </w:rPr>
        <w:t>ندارد</w:t>
      </w:r>
      <w:r w:rsidRPr="00A74A4C">
        <w:rPr>
          <w:rtl/>
        </w:rPr>
        <w:t xml:space="preserve"> </w:t>
      </w:r>
      <w:r w:rsidRPr="00A74A4C">
        <w:rPr>
          <w:rFonts w:hint="cs"/>
          <w:rtl/>
        </w:rPr>
        <w:t>بر</w:t>
      </w:r>
      <w:r w:rsidRPr="00A74A4C">
        <w:rPr>
          <w:rtl/>
        </w:rPr>
        <w:t xml:space="preserve"> </w:t>
      </w:r>
      <w:r w:rsidRPr="00A74A4C">
        <w:rPr>
          <w:rFonts w:hint="cs"/>
          <w:rtl/>
        </w:rPr>
        <w:t>آن</w:t>
      </w:r>
      <w:r w:rsidRPr="00A74A4C">
        <w:rPr>
          <w:rtl/>
        </w:rPr>
        <w:t xml:space="preserve"> </w:t>
      </w:r>
      <w:r w:rsidRPr="00A74A4C">
        <w:rPr>
          <w:rFonts w:hint="cs"/>
          <w:rtl/>
        </w:rPr>
        <w:t>نظارت</w:t>
      </w:r>
      <w:r w:rsidRPr="00A74A4C">
        <w:rPr>
          <w:rtl/>
        </w:rPr>
        <w:t xml:space="preserve"> </w:t>
      </w:r>
      <w:r w:rsidRPr="00A74A4C">
        <w:rPr>
          <w:rFonts w:hint="cs"/>
          <w:rtl/>
        </w:rPr>
        <w:t>داشته</w:t>
      </w:r>
      <w:r w:rsidRPr="00A74A4C">
        <w:rPr>
          <w:rtl/>
        </w:rPr>
        <w:t xml:space="preserve"> </w:t>
      </w:r>
      <w:r w:rsidRPr="00A74A4C">
        <w:rPr>
          <w:rFonts w:hint="cs"/>
          <w:rtl/>
        </w:rPr>
        <w:t>باشد</w:t>
      </w:r>
      <w:r w:rsidRPr="00A74A4C">
        <w:rPr>
          <w:rtl/>
        </w:rPr>
        <w:t xml:space="preserve"> </w:t>
      </w:r>
      <w:r w:rsidRPr="00A74A4C">
        <w:rPr>
          <w:rFonts w:hint="cs"/>
          <w:rtl/>
        </w:rPr>
        <w:t>و</w:t>
      </w:r>
      <w:r w:rsidRPr="00A74A4C">
        <w:rPr>
          <w:rtl/>
        </w:rPr>
        <w:t xml:space="preserve"> </w:t>
      </w:r>
      <w:r w:rsidRPr="00A74A4C">
        <w:rPr>
          <w:rFonts w:hint="cs"/>
          <w:rtl/>
        </w:rPr>
        <w:t>تصرف</w:t>
      </w:r>
      <w:r w:rsidRPr="00A74A4C">
        <w:rPr>
          <w:rtl/>
        </w:rPr>
        <w:t xml:space="preserve"> </w:t>
      </w:r>
      <w:r w:rsidRPr="00A74A4C">
        <w:rPr>
          <w:rFonts w:hint="cs"/>
          <w:rtl/>
        </w:rPr>
        <w:t>کند</w:t>
      </w:r>
      <w:r w:rsidRPr="00A74A4C">
        <w:rPr>
          <w:rtl/>
        </w:rPr>
        <w:t>.</w:t>
      </w:r>
    </w:p>
    <w:p w14:paraId="6F0031EB" w14:textId="77777777" w:rsidR="00F31355" w:rsidRPr="00A74A4C" w:rsidRDefault="00F66730" w:rsidP="00F76171">
      <w:pPr>
        <w:spacing w:line="240" w:lineRule="atLeast"/>
        <w:ind w:firstLine="720"/>
        <w:rPr>
          <w:rtl/>
        </w:rPr>
      </w:pPr>
      <w:r w:rsidRPr="00A74A4C">
        <w:rPr>
          <w:rFonts w:hint="cs"/>
          <w:rtl/>
        </w:rPr>
        <w:t>اشکال</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این</w:t>
      </w:r>
      <w:r w:rsidRPr="00A74A4C">
        <w:rPr>
          <w:rtl/>
        </w:rPr>
        <w:t xml:space="preserve"> </w:t>
      </w:r>
      <w:r w:rsidRPr="00A74A4C">
        <w:rPr>
          <w:rFonts w:hint="cs"/>
          <w:rtl/>
        </w:rPr>
        <w:t>دلیل</w:t>
      </w:r>
      <w:r w:rsidRPr="00A74A4C">
        <w:rPr>
          <w:rtl/>
        </w:rPr>
        <w:t xml:space="preserve"> </w:t>
      </w:r>
      <w:r w:rsidRPr="00A74A4C">
        <w:rPr>
          <w:rFonts w:hint="cs"/>
          <w:rtl/>
        </w:rPr>
        <w:t>مصادره</w:t>
      </w:r>
      <w:r w:rsidRPr="00A74A4C">
        <w:rPr>
          <w:rtl/>
        </w:rPr>
        <w:t xml:space="preserve"> </w:t>
      </w:r>
      <w:r w:rsidRPr="00A74A4C">
        <w:rPr>
          <w:rFonts w:hint="cs"/>
          <w:rtl/>
        </w:rPr>
        <w:t>به</w:t>
      </w:r>
      <w:r w:rsidRPr="00A74A4C">
        <w:rPr>
          <w:rtl/>
        </w:rPr>
        <w:t xml:space="preserve"> </w:t>
      </w:r>
      <w:r w:rsidRPr="00A74A4C">
        <w:rPr>
          <w:rFonts w:hint="cs"/>
          <w:rtl/>
        </w:rPr>
        <w:t>مطلوب</w:t>
      </w:r>
      <w:r w:rsidRPr="00A74A4C">
        <w:rPr>
          <w:rtl/>
        </w:rPr>
        <w:t xml:space="preserve"> </w:t>
      </w:r>
      <w:r w:rsidRPr="00A74A4C">
        <w:rPr>
          <w:rFonts w:hint="cs"/>
          <w:rtl/>
        </w:rPr>
        <w:t>است</w:t>
      </w:r>
      <w:r w:rsidRPr="00A74A4C">
        <w:rPr>
          <w:rtl/>
        </w:rPr>
        <w:t xml:space="preserve">. </w:t>
      </w:r>
      <w:r w:rsidRPr="00A74A4C">
        <w:rPr>
          <w:rFonts w:hint="cs"/>
          <w:rtl/>
        </w:rPr>
        <w:t>درست</w:t>
      </w:r>
      <w:r w:rsidRPr="00A74A4C">
        <w:rPr>
          <w:rtl/>
        </w:rPr>
        <w:t xml:space="preserve"> </w:t>
      </w:r>
      <w:r w:rsidRPr="00A74A4C">
        <w:rPr>
          <w:rFonts w:hint="cs"/>
          <w:rtl/>
        </w:rPr>
        <w:t>که</w:t>
      </w:r>
      <w:r w:rsidRPr="00A74A4C">
        <w:rPr>
          <w:rtl/>
        </w:rPr>
        <w:t xml:space="preserve"> </w:t>
      </w:r>
      <w:r w:rsidRPr="00A74A4C">
        <w:rPr>
          <w:rFonts w:hint="cs"/>
          <w:rtl/>
        </w:rPr>
        <w:t>واقف</w:t>
      </w:r>
      <w:r w:rsidRPr="00A74A4C">
        <w:rPr>
          <w:rtl/>
        </w:rPr>
        <w:t xml:space="preserve"> </w:t>
      </w:r>
      <w:r w:rsidRPr="00A74A4C">
        <w:rPr>
          <w:rFonts w:hint="cs"/>
          <w:rtl/>
        </w:rPr>
        <w:t>قطع</w:t>
      </w:r>
      <w:r w:rsidRPr="00A74A4C">
        <w:rPr>
          <w:rtl/>
        </w:rPr>
        <w:t xml:space="preserve"> </w:t>
      </w:r>
      <w:r w:rsidRPr="00A74A4C">
        <w:rPr>
          <w:rFonts w:hint="cs"/>
          <w:rtl/>
        </w:rPr>
        <w:t>علقه</w:t>
      </w:r>
      <w:r w:rsidRPr="00A74A4C">
        <w:rPr>
          <w:rtl/>
        </w:rPr>
        <w:t xml:space="preserve"> </w:t>
      </w:r>
      <w:r w:rsidRPr="00A74A4C">
        <w:rPr>
          <w:rFonts w:hint="cs"/>
          <w:rtl/>
        </w:rPr>
        <w:t>از</w:t>
      </w:r>
      <w:r w:rsidRPr="00A74A4C">
        <w:rPr>
          <w:rtl/>
        </w:rPr>
        <w:t xml:space="preserve"> </w:t>
      </w:r>
      <w:r w:rsidRPr="00A74A4C">
        <w:rPr>
          <w:rFonts w:hint="cs"/>
          <w:rtl/>
        </w:rPr>
        <w:t>تصرفات</w:t>
      </w:r>
      <w:r w:rsidRPr="00A74A4C">
        <w:rPr>
          <w:rtl/>
        </w:rPr>
        <w:t xml:space="preserve"> </w:t>
      </w:r>
      <w:r w:rsidRPr="00A74A4C">
        <w:rPr>
          <w:rFonts w:hint="cs"/>
          <w:rtl/>
        </w:rPr>
        <w:t>در</w:t>
      </w:r>
      <w:r w:rsidRPr="00A74A4C">
        <w:rPr>
          <w:rtl/>
        </w:rPr>
        <w:t xml:space="preserve"> </w:t>
      </w:r>
      <w:r w:rsidRPr="00A74A4C">
        <w:rPr>
          <w:rFonts w:hint="cs"/>
          <w:rtl/>
        </w:rPr>
        <w:t>عین</w:t>
      </w:r>
      <w:r w:rsidRPr="00A74A4C">
        <w:rPr>
          <w:rtl/>
        </w:rPr>
        <w:t xml:space="preserve"> </w:t>
      </w:r>
      <w:r w:rsidRPr="00A74A4C">
        <w:rPr>
          <w:rFonts w:hint="cs"/>
          <w:rtl/>
        </w:rPr>
        <w:t>موقوفه</w:t>
      </w:r>
      <w:r w:rsidRPr="00A74A4C">
        <w:rPr>
          <w:rtl/>
        </w:rPr>
        <w:t xml:space="preserve"> </w:t>
      </w:r>
      <w:r w:rsidRPr="00A74A4C">
        <w:rPr>
          <w:rFonts w:hint="cs"/>
          <w:rtl/>
        </w:rPr>
        <w:t>و</w:t>
      </w:r>
      <w:r w:rsidRPr="00A74A4C">
        <w:rPr>
          <w:rtl/>
        </w:rPr>
        <w:t xml:space="preserve"> </w:t>
      </w:r>
      <w:r w:rsidRPr="00A74A4C">
        <w:rPr>
          <w:rFonts w:hint="cs"/>
          <w:rtl/>
        </w:rPr>
        <w:t>انتفاعات</w:t>
      </w:r>
      <w:r w:rsidRPr="00A74A4C">
        <w:rPr>
          <w:rtl/>
        </w:rPr>
        <w:t xml:space="preserve"> </w:t>
      </w:r>
      <w:r w:rsidRPr="00A74A4C">
        <w:rPr>
          <w:rFonts w:hint="cs"/>
          <w:rtl/>
        </w:rPr>
        <w:t>خود</w:t>
      </w:r>
      <w:r w:rsidRPr="00A74A4C">
        <w:rPr>
          <w:rtl/>
        </w:rPr>
        <w:t xml:space="preserve"> </w:t>
      </w:r>
      <w:r w:rsidRPr="00A74A4C">
        <w:rPr>
          <w:rFonts w:hint="cs"/>
          <w:rtl/>
        </w:rPr>
        <w:t>از</w:t>
      </w:r>
      <w:r w:rsidRPr="00A74A4C">
        <w:rPr>
          <w:rtl/>
        </w:rPr>
        <w:t xml:space="preserve"> </w:t>
      </w:r>
      <w:r w:rsidRPr="00A74A4C">
        <w:rPr>
          <w:rFonts w:hint="cs"/>
          <w:rtl/>
        </w:rPr>
        <w:t>آن</w:t>
      </w:r>
      <w:r w:rsidRPr="00A74A4C">
        <w:rPr>
          <w:rtl/>
        </w:rPr>
        <w:t xml:space="preserve"> </w:t>
      </w:r>
      <w:r w:rsidRPr="00A74A4C">
        <w:rPr>
          <w:rFonts w:hint="cs"/>
          <w:rtl/>
        </w:rPr>
        <w:t>کرده</w:t>
      </w:r>
      <w:r w:rsidRPr="00A74A4C">
        <w:rPr>
          <w:rtl/>
        </w:rPr>
        <w:t xml:space="preserve"> </w:t>
      </w:r>
      <w:r w:rsidRPr="00A74A4C">
        <w:rPr>
          <w:rFonts w:hint="cs"/>
          <w:rtl/>
        </w:rPr>
        <w:t>است</w:t>
      </w:r>
      <w:r w:rsidRPr="00A74A4C">
        <w:rPr>
          <w:rtl/>
        </w:rPr>
        <w:t xml:space="preserve"> </w:t>
      </w:r>
      <w:r w:rsidRPr="00A74A4C">
        <w:rPr>
          <w:rFonts w:hint="cs"/>
          <w:rtl/>
        </w:rPr>
        <w:t>اما</w:t>
      </w:r>
      <w:r w:rsidRPr="00A74A4C">
        <w:rPr>
          <w:rtl/>
        </w:rPr>
        <w:t xml:space="preserve"> </w:t>
      </w:r>
      <w:r w:rsidRPr="00A74A4C">
        <w:rPr>
          <w:rFonts w:hint="cs"/>
          <w:rtl/>
        </w:rPr>
        <w:t>اینکه</w:t>
      </w:r>
      <w:r w:rsidRPr="00A74A4C">
        <w:rPr>
          <w:rtl/>
        </w:rPr>
        <w:t xml:space="preserve"> </w:t>
      </w:r>
      <w:r w:rsidRPr="00A74A4C">
        <w:rPr>
          <w:rFonts w:hint="cs"/>
          <w:rtl/>
        </w:rPr>
        <w:t>با</w:t>
      </w:r>
      <w:r w:rsidRPr="00A74A4C">
        <w:rPr>
          <w:rtl/>
        </w:rPr>
        <w:t xml:space="preserve"> </w:t>
      </w:r>
      <w:r w:rsidRPr="00A74A4C">
        <w:rPr>
          <w:rFonts w:hint="cs"/>
          <w:rtl/>
        </w:rPr>
        <w:t>وجود</w:t>
      </w:r>
      <w:r w:rsidRPr="00A74A4C">
        <w:rPr>
          <w:rtl/>
        </w:rPr>
        <w:t xml:space="preserve"> </w:t>
      </w:r>
      <w:r w:rsidRPr="00A74A4C">
        <w:rPr>
          <w:rFonts w:hint="cs"/>
          <w:rtl/>
        </w:rPr>
        <w:t>بقاء</w:t>
      </w:r>
      <w:r w:rsidRPr="00A74A4C">
        <w:rPr>
          <w:rtl/>
        </w:rPr>
        <w:t xml:space="preserve"> </w:t>
      </w:r>
      <w:r w:rsidRPr="00A74A4C">
        <w:rPr>
          <w:rFonts w:hint="cs"/>
          <w:rtl/>
        </w:rPr>
        <w:t>ملکیتش</w:t>
      </w:r>
      <w:r w:rsidRPr="00A74A4C">
        <w:rPr>
          <w:rtl/>
        </w:rPr>
        <w:t xml:space="preserve"> </w:t>
      </w:r>
      <w:r w:rsidRPr="00A74A4C">
        <w:rPr>
          <w:rFonts w:hint="cs"/>
          <w:rtl/>
        </w:rPr>
        <w:t>بر</w:t>
      </w:r>
      <w:r w:rsidRPr="00A74A4C">
        <w:rPr>
          <w:rtl/>
        </w:rPr>
        <w:t xml:space="preserve"> </w:t>
      </w:r>
      <w:r w:rsidRPr="00A74A4C">
        <w:rPr>
          <w:rFonts w:hint="cs"/>
          <w:rtl/>
        </w:rPr>
        <w:t>این</w:t>
      </w:r>
      <w:r w:rsidRPr="00A74A4C">
        <w:rPr>
          <w:rtl/>
        </w:rPr>
        <w:t xml:space="preserve"> </w:t>
      </w:r>
      <w:r w:rsidRPr="00A74A4C">
        <w:rPr>
          <w:rFonts w:hint="cs"/>
          <w:rtl/>
        </w:rPr>
        <w:t>عین</w:t>
      </w:r>
      <w:r w:rsidRPr="00A74A4C">
        <w:rPr>
          <w:rtl/>
        </w:rPr>
        <w:t xml:space="preserve"> </w:t>
      </w:r>
      <w:r w:rsidRPr="00A74A4C">
        <w:rPr>
          <w:rFonts w:hint="cs"/>
          <w:rtl/>
        </w:rPr>
        <w:t>نتواند</w:t>
      </w:r>
      <w:r w:rsidRPr="00A74A4C">
        <w:rPr>
          <w:rtl/>
        </w:rPr>
        <w:t xml:space="preserve"> </w:t>
      </w:r>
      <w:r w:rsidRPr="00A74A4C">
        <w:rPr>
          <w:rFonts w:hint="cs"/>
          <w:rtl/>
        </w:rPr>
        <w:t>تصرفاتی</w:t>
      </w:r>
      <w:r w:rsidRPr="00A74A4C">
        <w:rPr>
          <w:rtl/>
        </w:rPr>
        <w:t xml:space="preserve"> </w:t>
      </w:r>
      <w:r w:rsidRPr="00A74A4C">
        <w:rPr>
          <w:rFonts w:hint="cs"/>
          <w:rtl/>
        </w:rPr>
        <w:t>در</w:t>
      </w:r>
      <w:r w:rsidRPr="00A74A4C">
        <w:rPr>
          <w:rtl/>
        </w:rPr>
        <w:t xml:space="preserve"> </w:t>
      </w:r>
      <w:r w:rsidRPr="00A74A4C">
        <w:rPr>
          <w:rFonts w:hint="cs"/>
          <w:rtl/>
        </w:rPr>
        <w:t>جهت</w:t>
      </w:r>
      <w:r w:rsidRPr="00A74A4C">
        <w:rPr>
          <w:rtl/>
        </w:rPr>
        <w:t xml:space="preserve"> </w:t>
      </w:r>
      <w:r w:rsidRPr="00A74A4C">
        <w:rPr>
          <w:rFonts w:hint="cs"/>
          <w:rtl/>
        </w:rPr>
        <w:t>وقف</w:t>
      </w:r>
      <w:r w:rsidRPr="00A74A4C">
        <w:rPr>
          <w:rtl/>
        </w:rPr>
        <w:t xml:space="preserve"> </w:t>
      </w:r>
      <w:r w:rsidRPr="00A74A4C">
        <w:rPr>
          <w:rFonts w:hint="cs"/>
          <w:rtl/>
        </w:rPr>
        <w:t>کند</w:t>
      </w:r>
      <w:r w:rsidRPr="00A74A4C">
        <w:rPr>
          <w:rtl/>
        </w:rPr>
        <w:t xml:space="preserve"> </w:t>
      </w:r>
      <w:r w:rsidRPr="00A74A4C">
        <w:rPr>
          <w:rFonts w:hint="cs"/>
          <w:rtl/>
        </w:rPr>
        <w:t>و</w:t>
      </w:r>
      <w:r w:rsidRPr="00A74A4C">
        <w:rPr>
          <w:rtl/>
        </w:rPr>
        <w:t xml:space="preserve"> </w:t>
      </w:r>
      <w:r w:rsidRPr="00A74A4C">
        <w:rPr>
          <w:rFonts w:hint="cs"/>
          <w:rtl/>
        </w:rPr>
        <w:t>به</w:t>
      </w:r>
      <w:r w:rsidRPr="00A74A4C">
        <w:rPr>
          <w:rtl/>
        </w:rPr>
        <w:t xml:space="preserve"> </w:t>
      </w:r>
      <w:r w:rsidRPr="00A74A4C">
        <w:rPr>
          <w:rFonts w:hint="cs"/>
          <w:rtl/>
        </w:rPr>
        <w:t>همین</w:t>
      </w:r>
      <w:r w:rsidRPr="00A74A4C">
        <w:rPr>
          <w:rtl/>
        </w:rPr>
        <w:t xml:space="preserve"> </w:t>
      </w:r>
      <w:r w:rsidRPr="00A74A4C">
        <w:rPr>
          <w:rFonts w:hint="cs"/>
          <w:rtl/>
        </w:rPr>
        <w:t>مقدار</w:t>
      </w:r>
      <w:r w:rsidRPr="00A74A4C">
        <w:rPr>
          <w:rtl/>
        </w:rPr>
        <w:t xml:space="preserve"> </w:t>
      </w:r>
      <w:r w:rsidRPr="00A74A4C">
        <w:rPr>
          <w:rFonts w:hint="cs"/>
          <w:rtl/>
        </w:rPr>
        <w:t>نیز</w:t>
      </w:r>
      <w:r w:rsidRPr="00A74A4C">
        <w:rPr>
          <w:rtl/>
        </w:rPr>
        <w:t xml:space="preserve"> </w:t>
      </w:r>
      <w:r w:rsidRPr="00A74A4C">
        <w:rPr>
          <w:rFonts w:hint="cs"/>
          <w:rtl/>
        </w:rPr>
        <w:t>حق</w:t>
      </w:r>
      <w:r w:rsidRPr="00A74A4C">
        <w:rPr>
          <w:rtl/>
        </w:rPr>
        <w:t xml:space="preserve"> </w:t>
      </w:r>
      <w:r w:rsidRPr="00A74A4C">
        <w:rPr>
          <w:rFonts w:hint="cs"/>
          <w:rtl/>
        </w:rPr>
        <w:t>نداشته</w:t>
      </w:r>
      <w:r w:rsidRPr="00A74A4C">
        <w:rPr>
          <w:rtl/>
        </w:rPr>
        <w:t xml:space="preserve"> </w:t>
      </w:r>
      <w:r w:rsidRPr="00A74A4C">
        <w:rPr>
          <w:rFonts w:hint="cs"/>
          <w:rtl/>
        </w:rPr>
        <w:t>باشد</w:t>
      </w:r>
      <w:r w:rsidRPr="00A74A4C">
        <w:rPr>
          <w:rtl/>
        </w:rPr>
        <w:t xml:space="preserve"> </w:t>
      </w:r>
      <w:r w:rsidRPr="00A74A4C">
        <w:rPr>
          <w:rFonts w:hint="cs"/>
          <w:rtl/>
        </w:rPr>
        <w:t>اول</w:t>
      </w:r>
      <w:r w:rsidRPr="00A74A4C">
        <w:rPr>
          <w:rtl/>
        </w:rPr>
        <w:t xml:space="preserve"> </w:t>
      </w:r>
      <w:r w:rsidRPr="00A74A4C">
        <w:rPr>
          <w:rFonts w:hint="cs"/>
          <w:rtl/>
        </w:rPr>
        <w:t>کلام</w:t>
      </w:r>
      <w:r w:rsidRPr="00A74A4C">
        <w:rPr>
          <w:rtl/>
        </w:rPr>
        <w:t xml:space="preserve"> </w:t>
      </w:r>
      <w:r w:rsidRPr="00A74A4C">
        <w:rPr>
          <w:rFonts w:hint="cs"/>
          <w:rtl/>
        </w:rPr>
        <w:t>است</w:t>
      </w:r>
      <w:r w:rsidRPr="00A74A4C">
        <w:rPr>
          <w:rtl/>
        </w:rPr>
        <w:t xml:space="preserve">. </w:t>
      </w:r>
      <w:r w:rsidRPr="00A74A4C">
        <w:rPr>
          <w:rFonts w:hint="cs"/>
          <w:rtl/>
        </w:rPr>
        <w:t>به</w:t>
      </w:r>
      <w:r w:rsidRPr="00A74A4C">
        <w:rPr>
          <w:rtl/>
        </w:rPr>
        <w:t xml:space="preserve"> </w:t>
      </w:r>
      <w:r w:rsidRPr="00A74A4C">
        <w:rPr>
          <w:rFonts w:hint="cs"/>
          <w:rtl/>
        </w:rPr>
        <w:t>چه</w:t>
      </w:r>
      <w:r w:rsidRPr="00A74A4C">
        <w:rPr>
          <w:rtl/>
        </w:rPr>
        <w:t xml:space="preserve"> </w:t>
      </w:r>
      <w:r w:rsidRPr="00A74A4C">
        <w:rPr>
          <w:rFonts w:hint="cs"/>
          <w:rtl/>
        </w:rPr>
        <w:t>دلیل</w:t>
      </w:r>
      <w:r w:rsidRPr="00A74A4C">
        <w:rPr>
          <w:rtl/>
        </w:rPr>
        <w:t xml:space="preserve"> </w:t>
      </w:r>
      <w:r w:rsidRPr="00A74A4C">
        <w:rPr>
          <w:rFonts w:hint="cs"/>
          <w:rtl/>
        </w:rPr>
        <w:t>چنین</w:t>
      </w:r>
      <w:r w:rsidRPr="00A74A4C">
        <w:rPr>
          <w:rtl/>
        </w:rPr>
        <w:t xml:space="preserve"> </w:t>
      </w:r>
      <w:r w:rsidRPr="00A74A4C">
        <w:rPr>
          <w:rFonts w:hint="cs"/>
          <w:rtl/>
        </w:rPr>
        <w:t>علقه</w:t>
      </w:r>
      <w:r w:rsidRPr="00A74A4C">
        <w:rPr>
          <w:rtl/>
        </w:rPr>
        <w:t xml:space="preserve"> </w:t>
      </w:r>
      <w:r w:rsidRPr="00A74A4C">
        <w:rPr>
          <w:rFonts w:hint="cs"/>
          <w:rtl/>
        </w:rPr>
        <w:t>ای</w:t>
      </w:r>
      <w:r w:rsidRPr="00A74A4C">
        <w:rPr>
          <w:rtl/>
        </w:rPr>
        <w:t xml:space="preserve"> </w:t>
      </w:r>
      <w:r w:rsidRPr="00A74A4C">
        <w:rPr>
          <w:rFonts w:hint="cs"/>
          <w:rtl/>
        </w:rPr>
        <w:t>نیز</w:t>
      </w:r>
      <w:r w:rsidRPr="00A74A4C">
        <w:rPr>
          <w:rtl/>
        </w:rPr>
        <w:t xml:space="preserve"> </w:t>
      </w:r>
      <w:r w:rsidRPr="00A74A4C">
        <w:rPr>
          <w:rFonts w:hint="cs"/>
          <w:rtl/>
        </w:rPr>
        <w:t>قطع</w:t>
      </w:r>
      <w:r w:rsidRPr="00A74A4C">
        <w:rPr>
          <w:rtl/>
        </w:rPr>
        <w:t xml:space="preserve"> </w:t>
      </w:r>
      <w:r w:rsidRPr="00A74A4C">
        <w:rPr>
          <w:rFonts w:hint="cs"/>
          <w:rtl/>
        </w:rPr>
        <w:t>شده</w:t>
      </w:r>
      <w:r w:rsidRPr="00A74A4C">
        <w:rPr>
          <w:rtl/>
        </w:rPr>
        <w:t xml:space="preserve"> </w:t>
      </w:r>
      <w:r w:rsidRPr="00A74A4C">
        <w:rPr>
          <w:rFonts w:hint="cs"/>
          <w:rtl/>
        </w:rPr>
        <w:t>باشد؟</w:t>
      </w:r>
      <w:r w:rsidRPr="00A74A4C">
        <w:rPr>
          <w:rtl/>
        </w:rPr>
        <w:t xml:space="preserve"> </w:t>
      </w:r>
      <w:r w:rsidRPr="00A74A4C">
        <w:rPr>
          <w:rFonts w:hint="cs"/>
          <w:rtl/>
        </w:rPr>
        <w:t>چه</w:t>
      </w:r>
      <w:r w:rsidRPr="00A74A4C">
        <w:rPr>
          <w:rtl/>
        </w:rPr>
        <w:t xml:space="preserve"> </w:t>
      </w:r>
      <w:r w:rsidRPr="00A74A4C">
        <w:rPr>
          <w:rFonts w:hint="cs"/>
          <w:rtl/>
        </w:rPr>
        <w:t>کسی</w:t>
      </w:r>
      <w:r w:rsidRPr="00A74A4C">
        <w:rPr>
          <w:rtl/>
        </w:rPr>
        <w:t xml:space="preserve"> </w:t>
      </w:r>
      <w:r w:rsidRPr="00A74A4C">
        <w:rPr>
          <w:rFonts w:hint="cs"/>
          <w:rtl/>
        </w:rPr>
        <w:t>می</w:t>
      </w:r>
      <w:r w:rsidRPr="00A74A4C">
        <w:rPr>
          <w:rtl/>
        </w:rPr>
        <w:t xml:space="preserve"> </w:t>
      </w:r>
      <w:r w:rsidRPr="00A74A4C">
        <w:rPr>
          <w:rFonts w:hint="cs"/>
          <w:rtl/>
        </w:rPr>
        <w:t>گوید</w:t>
      </w:r>
      <w:r w:rsidRPr="00A74A4C">
        <w:rPr>
          <w:rtl/>
        </w:rPr>
        <w:t xml:space="preserve"> </w:t>
      </w:r>
      <w:r w:rsidRPr="00A74A4C">
        <w:rPr>
          <w:rFonts w:hint="cs"/>
          <w:rtl/>
        </w:rPr>
        <w:t>به</w:t>
      </w:r>
      <w:r w:rsidRPr="00A74A4C">
        <w:rPr>
          <w:rtl/>
        </w:rPr>
        <w:t xml:space="preserve"> </w:t>
      </w:r>
      <w:r w:rsidRPr="00A74A4C">
        <w:rPr>
          <w:rFonts w:hint="cs"/>
          <w:rtl/>
        </w:rPr>
        <w:t>همین</w:t>
      </w:r>
      <w:r w:rsidRPr="00A74A4C">
        <w:rPr>
          <w:rtl/>
        </w:rPr>
        <w:t xml:space="preserve"> </w:t>
      </w:r>
      <w:r w:rsidRPr="00A74A4C">
        <w:rPr>
          <w:rFonts w:hint="cs"/>
          <w:rtl/>
        </w:rPr>
        <w:t>مقدار</w:t>
      </w:r>
      <w:r w:rsidRPr="00A74A4C">
        <w:rPr>
          <w:rtl/>
        </w:rPr>
        <w:t xml:space="preserve"> </w:t>
      </w:r>
      <w:r w:rsidRPr="00A74A4C">
        <w:rPr>
          <w:rFonts w:hint="cs"/>
          <w:rtl/>
        </w:rPr>
        <w:t>هم</w:t>
      </w:r>
      <w:r w:rsidRPr="00A74A4C">
        <w:rPr>
          <w:rtl/>
        </w:rPr>
        <w:t xml:space="preserve"> </w:t>
      </w:r>
      <w:r w:rsidRPr="00A74A4C">
        <w:rPr>
          <w:rFonts w:hint="cs"/>
          <w:rtl/>
        </w:rPr>
        <w:t>حق</w:t>
      </w:r>
      <w:r w:rsidRPr="00A74A4C">
        <w:rPr>
          <w:rtl/>
        </w:rPr>
        <w:t xml:space="preserve"> </w:t>
      </w:r>
      <w:r w:rsidRPr="00A74A4C">
        <w:rPr>
          <w:rFonts w:hint="cs"/>
          <w:rtl/>
        </w:rPr>
        <w:t>نداشته</w:t>
      </w:r>
      <w:r w:rsidRPr="00A74A4C">
        <w:rPr>
          <w:rtl/>
        </w:rPr>
        <w:t xml:space="preserve"> </w:t>
      </w:r>
      <w:r w:rsidRPr="00A74A4C">
        <w:rPr>
          <w:rFonts w:hint="cs"/>
          <w:rtl/>
        </w:rPr>
        <w:t>باشد</w:t>
      </w:r>
      <w:r w:rsidRPr="00A74A4C">
        <w:rPr>
          <w:rtl/>
        </w:rPr>
        <w:t xml:space="preserve"> </w:t>
      </w:r>
      <w:r w:rsidRPr="00A74A4C">
        <w:rPr>
          <w:rFonts w:hint="cs"/>
          <w:rtl/>
        </w:rPr>
        <w:t>که</w:t>
      </w:r>
      <w:r w:rsidRPr="00A74A4C">
        <w:rPr>
          <w:rtl/>
        </w:rPr>
        <w:t xml:space="preserve"> </w:t>
      </w:r>
      <w:r w:rsidRPr="00A74A4C">
        <w:rPr>
          <w:rFonts w:hint="cs"/>
          <w:rtl/>
        </w:rPr>
        <w:t>تولیت</w:t>
      </w:r>
      <w:r w:rsidRPr="00A74A4C">
        <w:rPr>
          <w:rtl/>
        </w:rPr>
        <w:t xml:space="preserve"> </w:t>
      </w:r>
      <w:r w:rsidRPr="00A74A4C">
        <w:rPr>
          <w:rFonts w:hint="cs"/>
          <w:rtl/>
        </w:rPr>
        <w:t>را</w:t>
      </w:r>
      <w:r w:rsidRPr="00A74A4C">
        <w:rPr>
          <w:rtl/>
        </w:rPr>
        <w:t xml:space="preserve"> </w:t>
      </w:r>
      <w:r w:rsidRPr="00A74A4C">
        <w:rPr>
          <w:rFonts w:hint="cs"/>
          <w:rtl/>
        </w:rPr>
        <w:t>تعیین</w:t>
      </w:r>
      <w:r w:rsidRPr="00A74A4C">
        <w:rPr>
          <w:rtl/>
        </w:rPr>
        <w:t xml:space="preserve"> </w:t>
      </w:r>
      <w:r w:rsidRPr="00A74A4C">
        <w:rPr>
          <w:rFonts w:hint="cs"/>
          <w:rtl/>
        </w:rPr>
        <w:t>کند؟</w:t>
      </w:r>
      <w:r w:rsidRPr="00A74A4C">
        <w:rPr>
          <w:rtl/>
        </w:rPr>
        <w:t xml:space="preserve"> </w:t>
      </w:r>
      <w:r w:rsidRPr="00A74A4C">
        <w:rPr>
          <w:rFonts w:hint="cs"/>
          <w:rtl/>
        </w:rPr>
        <w:t>وقتی</w:t>
      </w:r>
      <w:r w:rsidRPr="00A74A4C">
        <w:rPr>
          <w:rtl/>
        </w:rPr>
        <w:t xml:space="preserve"> </w:t>
      </w:r>
      <w:r w:rsidRPr="00A74A4C">
        <w:rPr>
          <w:rFonts w:hint="cs"/>
          <w:rtl/>
        </w:rPr>
        <w:t>واقف</w:t>
      </w:r>
      <w:r w:rsidRPr="00A74A4C">
        <w:rPr>
          <w:rtl/>
        </w:rPr>
        <w:t xml:space="preserve"> </w:t>
      </w:r>
      <w:r w:rsidRPr="00A74A4C">
        <w:rPr>
          <w:rFonts w:hint="cs"/>
          <w:rtl/>
        </w:rPr>
        <w:t>مالک</w:t>
      </w:r>
      <w:r w:rsidRPr="00A74A4C">
        <w:rPr>
          <w:rtl/>
        </w:rPr>
        <w:t xml:space="preserve"> </w:t>
      </w:r>
      <w:r w:rsidRPr="00A74A4C">
        <w:rPr>
          <w:rFonts w:hint="cs"/>
          <w:rtl/>
        </w:rPr>
        <w:t>است</w:t>
      </w:r>
      <w:r w:rsidRPr="00A74A4C">
        <w:rPr>
          <w:rtl/>
        </w:rPr>
        <w:t xml:space="preserve"> </w:t>
      </w:r>
      <w:r w:rsidRPr="00A74A4C">
        <w:rPr>
          <w:rFonts w:hint="cs"/>
          <w:rtl/>
        </w:rPr>
        <w:t>چنین</w:t>
      </w:r>
      <w:r w:rsidRPr="00A74A4C">
        <w:rPr>
          <w:rtl/>
        </w:rPr>
        <w:t xml:space="preserve"> </w:t>
      </w:r>
      <w:r w:rsidRPr="00A74A4C">
        <w:rPr>
          <w:rFonts w:hint="cs"/>
          <w:rtl/>
        </w:rPr>
        <w:t>تصرفی</w:t>
      </w:r>
      <w:r w:rsidRPr="00A74A4C">
        <w:rPr>
          <w:rtl/>
        </w:rPr>
        <w:t xml:space="preserve"> </w:t>
      </w:r>
      <w:r w:rsidRPr="00A74A4C">
        <w:rPr>
          <w:rFonts w:hint="cs"/>
          <w:rtl/>
        </w:rPr>
        <w:t>در</w:t>
      </w:r>
      <w:r w:rsidRPr="00A74A4C">
        <w:rPr>
          <w:rtl/>
        </w:rPr>
        <w:t xml:space="preserve"> </w:t>
      </w:r>
      <w:r w:rsidRPr="00A74A4C">
        <w:rPr>
          <w:rFonts w:hint="cs"/>
          <w:rtl/>
        </w:rPr>
        <w:t>ملکش</w:t>
      </w:r>
      <w:r w:rsidRPr="00A74A4C">
        <w:rPr>
          <w:rtl/>
        </w:rPr>
        <w:t xml:space="preserve"> </w:t>
      </w:r>
      <w:r w:rsidRPr="00A74A4C">
        <w:rPr>
          <w:rFonts w:hint="cs"/>
          <w:rtl/>
        </w:rPr>
        <w:t>اشکال</w:t>
      </w:r>
      <w:r w:rsidRPr="00A74A4C">
        <w:rPr>
          <w:rtl/>
        </w:rPr>
        <w:t xml:space="preserve"> </w:t>
      </w:r>
      <w:r w:rsidRPr="00A74A4C">
        <w:rPr>
          <w:rFonts w:hint="cs"/>
          <w:rtl/>
        </w:rPr>
        <w:t>ندارد</w:t>
      </w:r>
      <w:r w:rsidRPr="00A74A4C">
        <w:rPr>
          <w:rtl/>
        </w:rPr>
        <w:t xml:space="preserve"> </w:t>
      </w:r>
      <w:r w:rsidRPr="00A74A4C">
        <w:rPr>
          <w:rFonts w:hint="cs"/>
          <w:rtl/>
        </w:rPr>
        <w:t>چون</w:t>
      </w:r>
      <w:r w:rsidRPr="00A74A4C">
        <w:rPr>
          <w:rtl/>
        </w:rPr>
        <w:t xml:space="preserve"> </w:t>
      </w:r>
      <w:r w:rsidRPr="00A74A4C">
        <w:rPr>
          <w:rFonts w:hint="cs"/>
          <w:rtl/>
        </w:rPr>
        <w:t>هیچ</w:t>
      </w:r>
      <w:r w:rsidRPr="00A74A4C">
        <w:rPr>
          <w:rtl/>
        </w:rPr>
        <w:t xml:space="preserve"> </w:t>
      </w:r>
      <w:r w:rsidRPr="00A74A4C">
        <w:rPr>
          <w:rFonts w:hint="cs"/>
          <w:rtl/>
        </w:rPr>
        <w:t>منافاتی</w:t>
      </w:r>
      <w:r w:rsidRPr="00A74A4C">
        <w:rPr>
          <w:rtl/>
        </w:rPr>
        <w:t xml:space="preserve"> </w:t>
      </w:r>
      <w:r w:rsidRPr="00A74A4C">
        <w:rPr>
          <w:rFonts w:hint="cs"/>
          <w:rtl/>
        </w:rPr>
        <w:t>با</w:t>
      </w:r>
      <w:r w:rsidRPr="00A74A4C">
        <w:rPr>
          <w:rtl/>
        </w:rPr>
        <w:t xml:space="preserve"> </w:t>
      </w:r>
      <w:r w:rsidRPr="00A74A4C">
        <w:rPr>
          <w:rFonts w:hint="cs"/>
          <w:rtl/>
        </w:rPr>
        <w:t>وقف</w:t>
      </w:r>
      <w:r w:rsidRPr="00A74A4C">
        <w:rPr>
          <w:rtl/>
        </w:rPr>
        <w:t xml:space="preserve"> </w:t>
      </w:r>
      <w:r w:rsidRPr="00A74A4C">
        <w:rPr>
          <w:rFonts w:hint="cs"/>
          <w:rtl/>
        </w:rPr>
        <w:t>ندارد</w:t>
      </w:r>
      <w:r w:rsidRPr="00A74A4C">
        <w:rPr>
          <w:rtl/>
        </w:rPr>
        <w:t xml:space="preserve"> </w:t>
      </w:r>
      <w:r w:rsidRPr="00A74A4C">
        <w:rPr>
          <w:rFonts w:hint="cs"/>
          <w:rtl/>
        </w:rPr>
        <w:t>شاهدش</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می</w:t>
      </w:r>
      <w:r w:rsidRPr="00A74A4C">
        <w:rPr>
          <w:rtl/>
        </w:rPr>
        <w:t xml:space="preserve"> </w:t>
      </w:r>
      <w:r w:rsidRPr="00A74A4C">
        <w:rPr>
          <w:rFonts w:hint="cs"/>
          <w:rtl/>
        </w:rPr>
        <w:t>توانست</w:t>
      </w:r>
      <w:r w:rsidRPr="00A74A4C">
        <w:rPr>
          <w:rtl/>
        </w:rPr>
        <w:t xml:space="preserve"> </w:t>
      </w:r>
      <w:r w:rsidRPr="00A74A4C">
        <w:rPr>
          <w:rFonts w:hint="cs"/>
          <w:rtl/>
        </w:rPr>
        <w:t>در</w:t>
      </w:r>
      <w:r w:rsidRPr="00A74A4C">
        <w:rPr>
          <w:rtl/>
        </w:rPr>
        <w:t xml:space="preserve"> </w:t>
      </w:r>
      <w:r w:rsidRPr="00A74A4C">
        <w:rPr>
          <w:rFonts w:hint="cs"/>
          <w:rtl/>
        </w:rPr>
        <w:t>ابتدا</w:t>
      </w:r>
      <w:r w:rsidRPr="00A74A4C">
        <w:rPr>
          <w:rtl/>
        </w:rPr>
        <w:t xml:space="preserve"> </w:t>
      </w:r>
      <w:r w:rsidRPr="00A74A4C">
        <w:rPr>
          <w:rFonts w:hint="cs"/>
          <w:rtl/>
        </w:rPr>
        <w:t>و</w:t>
      </w:r>
      <w:r w:rsidRPr="00A74A4C">
        <w:rPr>
          <w:rtl/>
        </w:rPr>
        <w:t xml:space="preserve"> </w:t>
      </w:r>
      <w:r w:rsidRPr="00A74A4C">
        <w:rPr>
          <w:rFonts w:hint="cs"/>
          <w:rtl/>
        </w:rPr>
        <w:t>در</w:t>
      </w:r>
      <w:r w:rsidRPr="00A74A4C">
        <w:rPr>
          <w:rtl/>
        </w:rPr>
        <w:t xml:space="preserve"> </w:t>
      </w:r>
      <w:r w:rsidRPr="00A74A4C">
        <w:rPr>
          <w:rFonts w:hint="cs"/>
          <w:rtl/>
        </w:rPr>
        <w:t>انشاء</w:t>
      </w:r>
      <w:r w:rsidRPr="00A74A4C">
        <w:rPr>
          <w:rtl/>
        </w:rPr>
        <w:t xml:space="preserve"> </w:t>
      </w:r>
      <w:r w:rsidRPr="00A74A4C">
        <w:rPr>
          <w:rFonts w:hint="cs"/>
          <w:rtl/>
        </w:rPr>
        <w:t>صیغه</w:t>
      </w:r>
      <w:r w:rsidRPr="00A74A4C">
        <w:rPr>
          <w:rtl/>
        </w:rPr>
        <w:t xml:space="preserve"> </w:t>
      </w:r>
      <w:r w:rsidRPr="00A74A4C">
        <w:rPr>
          <w:rFonts w:hint="cs"/>
          <w:rtl/>
        </w:rPr>
        <w:t>وقف</w:t>
      </w:r>
      <w:r w:rsidRPr="00A74A4C">
        <w:rPr>
          <w:rtl/>
        </w:rPr>
        <w:t xml:space="preserve"> </w:t>
      </w:r>
      <w:r w:rsidRPr="00A74A4C">
        <w:rPr>
          <w:rFonts w:hint="cs"/>
          <w:rtl/>
        </w:rPr>
        <w:t>سرنوشت</w:t>
      </w:r>
      <w:r w:rsidRPr="00A74A4C">
        <w:rPr>
          <w:rtl/>
        </w:rPr>
        <w:t xml:space="preserve"> </w:t>
      </w:r>
      <w:r w:rsidRPr="00A74A4C">
        <w:rPr>
          <w:rFonts w:hint="cs"/>
          <w:rtl/>
        </w:rPr>
        <w:t>تولیت</w:t>
      </w:r>
      <w:r w:rsidRPr="00A74A4C">
        <w:rPr>
          <w:rtl/>
        </w:rPr>
        <w:t xml:space="preserve"> </w:t>
      </w:r>
      <w:r w:rsidRPr="00A74A4C">
        <w:rPr>
          <w:rFonts w:hint="cs"/>
          <w:rtl/>
        </w:rPr>
        <w:t>را</w:t>
      </w:r>
      <w:r w:rsidRPr="00A74A4C">
        <w:rPr>
          <w:rtl/>
        </w:rPr>
        <w:t xml:space="preserve"> </w:t>
      </w:r>
      <w:r w:rsidRPr="00A74A4C">
        <w:rPr>
          <w:rFonts w:hint="cs"/>
          <w:rtl/>
        </w:rPr>
        <w:t>تعیین</w:t>
      </w:r>
      <w:r w:rsidRPr="00A74A4C">
        <w:rPr>
          <w:rtl/>
        </w:rPr>
        <w:t xml:space="preserve"> </w:t>
      </w:r>
      <w:r w:rsidRPr="00A74A4C">
        <w:rPr>
          <w:rFonts w:hint="cs"/>
          <w:rtl/>
        </w:rPr>
        <w:t>کند</w:t>
      </w:r>
      <w:r w:rsidRPr="00A74A4C">
        <w:rPr>
          <w:rtl/>
        </w:rPr>
        <w:t xml:space="preserve"> </w:t>
      </w:r>
      <w:r w:rsidRPr="00A74A4C">
        <w:rPr>
          <w:rFonts w:hint="cs"/>
          <w:rtl/>
        </w:rPr>
        <w:t>و</w:t>
      </w:r>
      <w:r w:rsidRPr="00A74A4C">
        <w:rPr>
          <w:rtl/>
        </w:rPr>
        <w:t xml:space="preserve"> </w:t>
      </w:r>
      <w:r w:rsidRPr="00A74A4C">
        <w:rPr>
          <w:rFonts w:hint="cs"/>
          <w:rtl/>
        </w:rPr>
        <w:t>متولی</w:t>
      </w:r>
      <w:r w:rsidRPr="00A74A4C">
        <w:rPr>
          <w:rtl/>
        </w:rPr>
        <w:t xml:space="preserve"> </w:t>
      </w:r>
      <w:r w:rsidRPr="00A74A4C">
        <w:rPr>
          <w:rFonts w:hint="cs"/>
          <w:rtl/>
        </w:rPr>
        <w:t>را</w:t>
      </w:r>
      <w:r w:rsidRPr="00A74A4C">
        <w:rPr>
          <w:rtl/>
        </w:rPr>
        <w:t xml:space="preserve"> </w:t>
      </w:r>
      <w:r w:rsidRPr="00A74A4C">
        <w:rPr>
          <w:rFonts w:hint="cs"/>
          <w:rtl/>
        </w:rPr>
        <w:t>شرط</w:t>
      </w:r>
      <w:r w:rsidRPr="00A74A4C">
        <w:rPr>
          <w:rtl/>
        </w:rPr>
        <w:t xml:space="preserve"> </w:t>
      </w:r>
      <w:r w:rsidRPr="00A74A4C">
        <w:rPr>
          <w:rFonts w:hint="cs"/>
          <w:rtl/>
        </w:rPr>
        <w:t>کند</w:t>
      </w:r>
      <w:r w:rsidRPr="00A74A4C">
        <w:rPr>
          <w:rtl/>
        </w:rPr>
        <w:t xml:space="preserve">. </w:t>
      </w:r>
      <w:r w:rsidRPr="00A74A4C">
        <w:rPr>
          <w:rFonts w:hint="cs"/>
          <w:rtl/>
        </w:rPr>
        <w:t>حال</w:t>
      </w:r>
      <w:r w:rsidRPr="00A74A4C">
        <w:rPr>
          <w:rtl/>
        </w:rPr>
        <w:t xml:space="preserve"> </w:t>
      </w:r>
      <w:r w:rsidRPr="00A74A4C">
        <w:rPr>
          <w:rFonts w:hint="cs"/>
          <w:rtl/>
        </w:rPr>
        <w:t>که</w:t>
      </w:r>
      <w:r w:rsidRPr="00A74A4C">
        <w:rPr>
          <w:rtl/>
        </w:rPr>
        <w:t xml:space="preserve"> </w:t>
      </w:r>
      <w:r w:rsidRPr="00A74A4C">
        <w:rPr>
          <w:rFonts w:hint="cs"/>
          <w:rtl/>
        </w:rPr>
        <w:t>مالک</w:t>
      </w:r>
      <w:r w:rsidRPr="00A74A4C">
        <w:rPr>
          <w:rtl/>
        </w:rPr>
        <w:t xml:space="preserve"> </w:t>
      </w:r>
      <w:r w:rsidRPr="00A74A4C">
        <w:rPr>
          <w:rFonts w:hint="cs"/>
          <w:rtl/>
        </w:rPr>
        <w:t>این</w:t>
      </w:r>
      <w:r w:rsidRPr="00A74A4C">
        <w:rPr>
          <w:rtl/>
        </w:rPr>
        <w:t xml:space="preserve"> </w:t>
      </w:r>
      <w:r w:rsidRPr="00A74A4C">
        <w:rPr>
          <w:rFonts w:hint="cs"/>
          <w:rtl/>
        </w:rPr>
        <w:t>عین</w:t>
      </w:r>
      <w:r w:rsidRPr="00A74A4C">
        <w:rPr>
          <w:rtl/>
        </w:rPr>
        <w:t xml:space="preserve"> </w:t>
      </w:r>
      <w:r w:rsidRPr="00A74A4C">
        <w:rPr>
          <w:rFonts w:hint="cs"/>
          <w:rtl/>
        </w:rPr>
        <w:t>را</w:t>
      </w:r>
      <w:r w:rsidRPr="00A74A4C">
        <w:rPr>
          <w:rtl/>
        </w:rPr>
        <w:t xml:space="preserve"> </w:t>
      </w:r>
      <w:r w:rsidRPr="00A74A4C">
        <w:rPr>
          <w:rFonts w:hint="cs"/>
          <w:rtl/>
        </w:rPr>
        <w:t>وقف</w:t>
      </w:r>
      <w:r w:rsidRPr="00A74A4C">
        <w:rPr>
          <w:rtl/>
        </w:rPr>
        <w:t xml:space="preserve"> </w:t>
      </w:r>
      <w:r w:rsidRPr="00A74A4C">
        <w:rPr>
          <w:rFonts w:hint="cs"/>
          <w:rtl/>
        </w:rPr>
        <w:t>کرده</w:t>
      </w:r>
      <w:r w:rsidRPr="00A74A4C">
        <w:rPr>
          <w:rtl/>
        </w:rPr>
        <w:t xml:space="preserve"> </w:t>
      </w:r>
      <w:r w:rsidRPr="00A74A4C">
        <w:rPr>
          <w:rFonts w:hint="cs"/>
          <w:rtl/>
        </w:rPr>
        <w:t>یعنی</w:t>
      </w:r>
      <w:r w:rsidRPr="00A74A4C">
        <w:rPr>
          <w:rtl/>
        </w:rPr>
        <w:t xml:space="preserve"> </w:t>
      </w:r>
      <w:r w:rsidRPr="00A74A4C">
        <w:rPr>
          <w:rFonts w:hint="cs"/>
          <w:rtl/>
        </w:rPr>
        <w:t>ثمرات</w:t>
      </w:r>
      <w:r w:rsidRPr="00A74A4C">
        <w:rPr>
          <w:rtl/>
        </w:rPr>
        <w:t xml:space="preserve"> </w:t>
      </w:r>
      <w:r w:rsidRPr="00A74A4C">
        <w:rPr>
          <w:rFonts w:hint="cs"/>
          <w:rtl/>
        </w:rPr>
        <w:t>را</w:t>
      </w:r>
      <w:r w:rsidRPr="00A74A4C">
        <w:rPr>
          <w:rtl/>
        </w:rPr>
        <w:t xml:space="preserve"> </w:t>
      </w:r>
      <w:r w:rsidRPr="00A74A4C">
        <w:rPr>
          <w:rFonts w:hint="cs"/>
          <w:rtl/>
        </w:rPr>
        <w:t>از</w:t>
      </w:r>
      <w:r w:rsidRPr="00A74A4C">
        <w:rPr>
          <w:rtl/>
        </w:rPr>
        <w:t xml:space="preserve"> </w:t>
      </w:r>
      <w:r w:rsidRPr="00A74A4C">
        <w:rPr>
          <w:rFonts w:hint="cs"/>
          <w:rtl/>
        </w:rPr>
        <w:t>خود</w:t>
      </w:r>
      <w:r w:rsidRPr="00A74A4C">
        <w:rPr>
          <w:rtl/>
        </w:rPr>
        <w:t xml:space="preserve"> </w:t>
      </w:r>
      <w:r w:rsidRPr="00A74A4C">
        <w:rPr>
          <w:rFonts w:hint="cs"/>
          <w:rtl/>
        </w:rPr>
        <w:t>سلب</w:t>
      </w:r>
      <w:r w:rsidRPr="00A74A4C">
        <w:rPr>
          <w:rtl/>
        </w:rPr>
        <w:t xml:space="preserve"> </w:t>
      </w:r>
      <w:r w:rsidRPr="00A74A4C">
        <w:rPr>
          <w:rFonts w:hint="cs"/>
          <w:rtl/>
        </w:rPr>
        <w:t>کرده</w:t>
      </w:r>
      <w:r w:rsidRPr="00A74A4C">
        <w:rPr>
          <w:rtl/>
        </w:rPr>
        <w:t xml:space="preserve"> </w:t>
      </w:r>
      <w:r w:rsidRPr="00A74A4C">
        <w:rPr>
          <w:rFonts w:hint="cs"/>
          <w:rtl/>
        </w:rPr>
        <w:t>است</w:t>
      </w:r>
      <w:r w:rsidRPr="00A74A4C">
        <w:rPr>
          <w:rtl/>
        </w:rPr>
        <w:t xml:space="preserve"> </w:t>
      </w:r>
      <w:r w:rsidRPr="00A74A4C">
        <w:rPr>
          <w:rFonts w:hint="cs"/>
          <w:rtl/>
        </w:rPr>
        <w:t>اشکالی</w:t>
      </w:r>
      <w:r w:rsidRPr="00A74A4C">
        <w:rPr>
          <w:rtl/>
        </w:rPr>
        <w:t xml:space="preserve"> </w:t>
      </w:r>
      <w:r w:rsidRPr="00A74A4C">
        <w:rPr>
          <w:rFonts w:hint="cs"/>
          <w:rtl/>
        </w:rPr>
        <w:t>ندارد</w:t>
      </w:r>
      <w:r w:rsidRPr="00A74A4C">
        <w:rPr>
          <w:rtl/>
        </w:rPr>
        <w:t xml:space="preserve"> </w:t>
      </w:r>
      <w:r w:rsidRPr="00A74A4C">
        <w:rPr>
          <w:rFonts w:hint="cs"/>
          <w:rtl/>
        </w:rPr>
        <w:t>که</w:t>
      </w:r>
      <w:r w:rsidRPr="00A74A4C">
        <w:rPr>
          <w:rtl/>
        </w:rPr>
        <w:t xml:space="preserve"> </w:t>
      </w:r>
      <w:r w:rsidRPr="00A74A4C">
        <w:rPr>
          <w:rFonts w:hint="cs"/>
          <w:rtl/>
        </w:rPr>
        <w:t>بر</w:t>
      </w:r>
      <w:r w:rsidRPr="00A74A4C">
        <w:rPr>
          <w:rtl/>
        </w:rPr>
        <w:t xml:space="preserve"> </w:t>
      </w:r>
      <w:r w:rsidRPr="00A74A4C">
        <w:rPr>
          <w:rFonts w:hint="cs"/>
          <w:rtl/>
        </w:rPr>
        <w:t>اساس</w:t>
      </w:r>
      <w:r w:rsidRPr="00A74A4C">
        <w:rPr>
          <w:rtl/>
        </w:rPr>
        <w:t xml:space="preserve"> </w:t>
      </w:r>
      <w:r w:rsidRPr="00A74A4C">
        <w:rPr>
          <w:rFonts w:hint="cs"/>
          <w:rtl/>
        </w:rPr>
        <w:t>مالکیتش</w:t>
      </w:r>
      <w:r w:rsidRPr="00A74A4C">
        <w:rPr>
          <w:rtl/>
        </w:rPr>
        <w:t xml:space="preserve"> </w:t>
      </w:r>
      <w:r w:rsidRPr="00A74A4C">
        <w:rPr>
          <w:rFonts w:hint="cs"/>
          <w:rtl/>
        </w:rPr>
        <w:t>نظارت</w:t>
      </w:r>
      <w:r w:rsidRPr="00A74A4C">
        <w:rPr>
          <w:rtl/>
        </w:rPr>
        <w:t xml:space="preserve"> </w:t>
      </w:r>
      <w:r w:rsidRPr="00A74A4C">
        <w:rPr>
          <w:rFonts w:hint="cs"/>
          <w:rtl/>
        </w:rPr>
        <w:t>بر</w:t>
      </w:r>
      <w:r w:rsidRPr="00A74A4C">
        <w:rPr>
          <w:rtl/>
        </w:rPr>
        <w:t xml:space="preserve"> </w:t>
      </w:r>
      <w:r w:rsidRPr="00A74A4C">
        <w:rPr>
          <w:rFonts w:hint="cs"/>
          <w:rtl/>
        </w:rPr>
        <w:t>همان</w:t>
      </w:r>
      <w:r w:rsidRPr="00A74A4C">
        <w:rPr>
          <w:rtl/>
        </w:rPr>
        <w:t xml:space="preserve"> </w:t>
      </w:r>
      <w:r w:rsidRPr="00A74A4C">
        <w:rPr>
          <w:rFonts w:hint="cs"/>
          <w:rtl/>
        </w:rPr>
        <w:t>وقف</w:t>
      </w:r>
      <w:r w:rsidRPr="00A74A4C">
        <w:rPr>
          <w:rtl/>
        </w:rPr>
        <w:t xml:space="preserve"> </w:t>
      </w:r>
      <w:r w:rsidRPr="00A74A4C">
        <w:rPr>
          <w:rFonts w:hint="cs"/>
          <w:rtl/>
        </w:rPr>
        <w:t>را</w:t>
      </w:r>
      <w:r w:rsidRPr="00A74A4C">
        <w:rPr>
          <w:rtl/>
        </w:rPr>
        <w:t xml:space="preserve"> </w:t>
      </w:r>
      <w:r w:rsidRPr="00A74A4C">
        <w:rPr>
          <w:rFonts w:hint="cs"/>
          <w:rtl/>
        </w:rPr>
        <w:t>تعیین</w:t>
      </w:r>
      <w:r w:rsidRPr="00A74A4C">
        <w:rPr>
          <w:rtl/>
        </w:rPr>
        <w:t xml:space="preserve"> </w:t>
      </w:r>
      <w:r w:rsidRPr="00A74A4C">
        <w:rPr>
          <w:rFonts w:hint="cs"/>
          <w:rtl/>
        </w:rPr>
        <w:t>کند</w:t>
      </w:r>
      <w:r w:rsidRPr="00A74A4C">
        <w:rPr>
          <w:rtl/>
        </w:rPr>
        <w:t xml:space="preserve"> </w:t>
      </w:r>
      <w:r w:rsidRPr="00A74A4C">
        <w:rPr>
          <w:rFonts w:hint="cs"/>
          <w:rtl/>
        </w:rPr>
        <w:t>تا</w:t>
      </w:r>
      <w:r w:rsidRPr="00A74A4C">
        <w:rPr>
          <w:rtl/>
        </w:rPr>
        <w:t xml:space="preserve"> </w:t>
      </w:r>
      <w:r w:rsidRPr="00A74A4C">
        <w:rPr>
          <w:rFonts w:hint="cs"/>
          <w:rtl/>
        </w:rPr>
        <w:t>ثمرات</w:t>
      </w:r>
      <w:r w:rsidRPr="00A74A4C">
        <w:rPr>
          <w:rtl/>
        </w:rPr>
        <w:t xml:space="preserve"> </w:t>
      </w:r>
      <w:r w:rsidRPr="00A74A4C">
        <w:rPr>
          <w:rFonts w:hint="cs"/>
          <w:rtl/>
        </w:rPr>
        <w:t>به</w:t>
      </w:r>
      <w:r w:rsidRPr="00A74A4C">
        <w:rPr>
          <w:rtl/>
        </w:rPr>
        <w:t xml:space="preserve"> </w:t>
      </w:r>
      <w:r w:rsidRPr="00A74A4C">
        <w:rPr>
          <w:rFonts w:hint="cs"/>
          <w:rtl/>
        </w:rPr>
        <w:t>صورت</w:t>
      </w:r>
      <w:r w:rsidRPr="00A74A4C">
        <w:rPr>
          <w:rtl/>
        </w:rPr>
        <w:t xml:space="preserve"> </w:t>
      </w:r>
      <w:r w:rsidRPr="00A74A4C">
        <w:rPr>
          <w:rFonts w:hint="cs"/>
          <w:rtl/>
        </w:rPr>
        <w:t>صحیح</w:t>
      </w:r>
      <w:r w:rsidRPr="00A74A4C">
        <w:rPr>
          <w:rtl/>
        </w:rPr>
        <w:t xml:space="preserve"> </w:t>
      </w:r>
      <w:r w:rsidRPr="00A74A4C">
        <w:rPr>
          <w:rFonts w:hint="cs"/>
          <w:rtl/>
        </w:rPr>
        <w:t>در</w:t>
      </w:r>
      <w:r w:rsidRPr="00A74A4C">
        <w:rPr>
          <w:rtl/>
        </w:rPr>
        <w:t xml:space="preserve"> </w:t>
      </w:r>
      <w:r w:rsidRPr="00A74A4C">
        <w:rPr>
          <w:rFonts w:hint="cs"/>
          <w:rtl/>
        </w:rPr>
        <w:t>جای</w:t>
      </w:r>
      <w:r w:rsidRPr="00A74A4C">
        <w:rPr>
          <w:rtl/>
        </w:rPr>
        <w:t xml:space="preserve"> </w:t>
      </w:r>
      <w:r w:rsidRPr="00A74A4C">
        <w:rPr>
          <w:rFonts w:hint="cs"/>
          <w:rtl/>
        </w:rPr>
        <w:t>خودش</w:t>
      </w:r>
      <w:r w:rsidRPr="00A74A4C">
        <w:rPr>
          <w:rtl/>
        </w:rPr>
        <w:t xml:space="preserve"> </w:t>
      </w:r>
      <w:r w:rsidRPr="00A74A4C">
        <w:rPr>
          <w:rFonts w:hint="cs"/>
          <w:rtl/>
        </w:rPr>
        <w:t>مصرف</w:t>
      </w:r>
      <w:r w:rsidRPr="00A74A4C">
        <w:rPr>
          <w:rtl/>
        </w:rPr>
        <w:t xml:space="preserve"> </w:t>
      </w:r>
      <w:r w:rsidRPr="00A74A4C">
        <w:rPr>
          <w:rFonts w:hint="cs"/>
          <w:rtl/>
        </w:rPr>
        <w:t>شود</w:t>
      </w:r>
      <w:r w:rsidRPr="00A74A4C">
        <w:rPr>
          <w:rtl/>
        </w:rPr>
        <w:t xml:space="preserve"> </w:t>
      </w:r>
      <w:r w:rsidRPr="00A74A4C">
        <w:rPr>
          <w:rFonts w:hint="cs"/>
          <w:rtl/>
        </w:rPr>
        <w:t>و</w:t>
      </w:r>
      <w:r w:rsidRPr="00A74A4C">
        <w:rPr>
          <w:rtl/>
        </w:rPr>
        <w:t xml:space="preserve"> </w:t>
      </w:r>
      <w:r w:rsidRPr="00A74A4C">
        <w:rPr>
          <w:rFonts w:hint="cs"/>
          <w:rtl/>
        </w:rPr>
        <w:t>این</w:t>
      </w:r>
      <w:r w:rsidRPr="00A74A4C">
        <w:rPr>
          <w:rtl/>
        </w:rPr>
        <w:t xml:space="preserve"> </w:t>
      </w:r>
      <w:r w:rsidRPr="00A74A4C">
        <w:rPr>
          <w:rFonts w:hint="cs"/>
          <w:rtl/>
        </w:rPr>
        <w:t>منافاتی</w:t>
      </w:r>
      <w:r w:rsidRPr="00A74A4C">
        <w:rPr>
          <w:rtl/>
        </w:rPr>
        <w:t xml:space="preserve"> </w:t>
      </w:r>
      <w:r w:rsidRPr="00A74A4C">
        <w:rPr>
          <w:rFonts w:hint="cs"/>
          <w:rtl/>
        </w:rPr>
        <w:t>با</w:t>
      </w:r>
      <w:r w:rsidRPr="00A74A4C">
        <w:rPr>
          <w:rtl/>
        </w:rPr>
        <w:t xml:space="preserve"> </w:t>
      </w:r>
      <w:r w:rsidRPr="00A74A4C">
        <w:rPr>
          <w:rFonts w:hint="cs"/>
          <w:rtl/>
        </w:rPr>
        <w:t>وقف</w:t>
      </w:r>
      <w:r w:rsidRPr="00A74A4C">
        <w:rPr>
          <w:rtl/>
        </w:rPr>
        <w:t xml:space="preserve"> </w:t>
      </w:r>
      <w:r w:rsidRPr="00A74A4C">
        <w:rPr>
          <w:rFonts w:hint="cs"/>
          <w:rtl/>
        </w:rPr>
        <w:t>ندارد</w:t>
      </w:r>
      <w:r w:rsidRPr="00A74A4C">
        <w:rPr>
          <w:rtl/>
        </w:rPr>
        <w:t xml:space="preserve">. </w:t>
      </w:r>
      <w:r w:rsidRPr="00A74A4C">
        <w:rPr>
          <w:rFonts w:hint="cs"/>
          <w:rtl/>
        </w:rPr>
        <w:t>به</w:t>
      </w:r>
      <w:r w:rsidRPr="00A74A4C">
        <w:rPr>
          <w:rtl/>
        </w:rPr>
        <w:t xml:space="preserve"> </w:t>
      </w:r>
      <w:r w:rsidRPr="00A74A4C">
        <w:rPr>
          <w:rFonts w:hint="cs"/>
          <w:rtl/>
        </w:rPr>
        <w:t>عبارت</w:t>
      </w:r>
      <w:r w:rsidRPr="00A74A4C">
        <w:rPr>
          <w:rtl/>
        </w:rPr>
        <w:t xml:space="preserve"> </w:t>
      </w:r>
      <w:r w:rsidRPr="00A74A4C">
        <w:rPr>
          <w:rFonts w:hint="cs"/>
          <w:rtl/>
        </w:rPr>
        <w:t>دیگر</w:t>
      </w:r>
      <w:r w:rsidRPr="00A74A4C">
        <w:rPr>
          <w:rtl/>
        </w:rPr>
        <w:t xml:space="preserve"> </w:t>
      </w:r>
      <w:r w:rsidRPr="00A74A4C">
        <w:rPr>
          <w:rFonts w:hint="cs"/>
          <w:rtl/>
        </w:rPr>
        <w:t>واقف</w:t>
      </w:r>
      <w:r w:rsidRPr="00A74A4C">
        <w:rPr>
          <w:rtl/>
        </w:rPr>
        <w:t xml:space="preserve"> </w:t>
      </w:r>
      <w:r w:rsidRPr="00A74A4C">
        <w:rPr>
          <w:rFonts w:hint="cs"/>
          <w:rtl/>
        </w:rPr>
        <w:t>مالک</w:t>
      </w:r>
      <w:r w:rsidRPr="00A74A4C">
        <w:rPr>
          <w:rtl/>
        </w:rPr>
        <w:t xml:space="preserve"> </w:t>
      </w:r>
      <w:r w:rsidRPr="00A74A4C">
        <w:rPr>
          <w:rFonts w:hint="cs"/>
          <w:rtl/>
        </w:rPr>
        <w:t>است</w:t>
      </w:r>
      <w:r w:rsidRPr="00A74A4C">
        <w:rPr>
          <w:rtl/>
        </w:rPr>
        <w:t xml:space="preserve"> </w:t>
      </w:r>
      <w:r w:rsidRPr="00A74A4C">
        <w:rPr>
          <w:rFonts w:hint="cs"/>
          <w:rtl/>
        </w:rPr>
        <w:t>و</w:t>
      </w:r>
      <w:r w:rsidRPr="00A74A4C">
        <w:rPr>
          <w:rtl/>
        </w:rPr>
        <w:t xml:space="preserve"> </w:t>
      </w:r>
      <w:r w:rsidRPr="00A74A4C">
        <w:rPr>
          <w:rFonts w:hint="cs"/>
          <w:rtl/>
        </w:rPr>
        <w:t>امر</w:t>
      </w:r>
      <w:r w:rsidRPr="00A74A4C">
        <w:rPr>
          <w:rtl/>
        </w:rPr>
        <w:t xml:space="preserve"> </w:t>
      </w:r>
      <w:r w:rsidRPr="00A74A4C">
        <w:rPr>
          <w:rFonts w:hint="cs"/>
          <w:rtl/>
        </w:rPr>
        <w:t>تصرفات</w:t>
      </w:r>
      <w:r w:rsidRPr="00A74A4C">
        <w:rPr>
          <w:rtl/>
        </w:rPr>
        <w:t xml:space="preserve"> </w:t>
      </w:r>
      <w:r w:rsidRPr="00A74A4C">
        <w:rPr>
          <w:rFonts w:hint="cs"/>
          <w:rtl/>
        </w:rPr>
        <w:t>در</w:t>
      </w:r>
      <w:r w:rsidRPr="00A74A4C">
        <w:rPr>
          <w:rtl/>
        </w:rPr>
        <w:t xml:space="preserve"> </w:t>
      </w:r>
      <w:r w:rsidRPr="00A74A4C">
        <w:rPr>
          <w:rFonts w:hint="cs"/>
          <w:rtl/>
        </w:rPr>
        <w:t>ملک</w:t>
      </w:r>
      <w:r w:rsidRPr="00A74A4C">
        <w:rPr>
          <w:rtl/>
        </w:rPr>
        <w:t xml:space="preserve"> </w:t>
      </w:r>
      <w:r w:rsidRPr="00A74A4C">
        <w:rPr>
          <w:rFonts w:hint="cs"/>
          <w:rtl/>
        </w:rPr>
        <w:t>نیز</w:t>
      </w:r>
      <w:r w:rsidRPr="00A74A4C">
        <w:rPr>
          <w:rtl/>
        </w:rPr>
        <w:t xml:space="preserve"> </w:t>
      </w:r>
      <w:r w:rsidRPr="00A74A4C">
        <w:rPr>
          <w:rFonts w:hint="cs"/>
          <w:rtl/>
        </w:rPr>
        <w:t>در</w:t>
      </w:r>
      <w:r w:rsidRPr="00A74A4C">
        <w:rPr>
          <w:rtl/>
        </w:rPr>
        <w:t xml:space="preserve"> </w:t>
      </w:r>
      <w:r w:rsidRPr="00A74A4C">
        <w:rPr>
          <w:rFonts w:hint="cs"/>
          <w:rtl/>
        </w:rPr>
        <w:t>دست</w:t>
      </w:r>
      <w:r w:rsidRPr="00A74A4C">
        <w:rPr>
          <w:rtl/>
        </w:rPr>
        <w:t xml:space="preserve"> </w:t>
      </w:r>
      <w:r w:rsidRPr="00A74A4C">
        <w:rPr>
          <w:rFonts w:hint="cs"/>
          <w:rtl/>
        </w:rPr>
        <w:t>مالک</w:t>
      </w:r>
      <w:r w:rsidRPr="00A74A4C">
        <w:rPr>
          <w:rtl/>
        </w:rPr>
        <w:t xml:space="preserve"> </w:t>
      </w:r>
      <w:r w:rsidRPr="00A74A4C">
        <w:rPr>
          <w:rFonts w:hint="cs"/>
          <w:rtl/>
        </w:rPr>
        <w:t>است</w:t>
      </w:r>
      <w:r w:rsidRPr="00A74A4C">
        <w:rPr>
          <w:rtl/>
        </w:rPr>
        <w:t xml:space="preserve"> </w:t>
      </w:r>
      <w:r w:rsidRPr="00A74A4C">
        <w:rPr>
          <w:rFonts w:hint="cs"/>
          <w:rtl/>
        </w:rPr>
        <w:t>حال</w:t>
      </w:r>
      <w:r w:rsidRPr="00A74A4C">
        <w:rPr>
          <w:rtl/>
        </w:rPr>
        <w:t xml:space="preserve"> </w:t>
      </w:r>
      <w:r w:rsidRPr="00A74A4C">
        <w:rPr>
          <w:rFonts w:hint="cs"/>
          <w:rtl/>
        </w:rPr>
        <w:t>مالک</w:t>
      </w:r>
      <w:r w:rsidRPr="00A74A4C">
        <w:rPr>
          <w:rtl/>
        </w:rPr>
        <w:t xml:space="preserve"> </w:t>
      </w:r>
      <w:r w:rsidRPr="00A74A4C">
        <w:rPr>
          <w:rFonts w:hint="cs"/>
          <w:rtl/>
        </w:rPr>
        <w:t>تمام</w:t>
      </w:r>
      <w:r w:rsidRPr="00A74A4C">
        <w:rPr>
          <w:rtl/>
        </w:rPr>
        <w:t xml:space="preserve"> </w:t>
      </w:r>
      <w:r w:rsidRPr="00A74A4C">
        <w:rPr>
          <w:rFonts w:hint="cs"/>
          <w:rtl/>
        </w:rPr>
        <w:t>تصرفاتی</w:t>
      </w:r>
      <w:r w:rsidRPr="00A74A4C">
        <w:rPr>
          <w:rtl/>
        </w:rPr>
        <w:t xml:space="preserve"> </w:t>
      </w:r>
      <w:r w:rsidRPr="00A74A4C">
        <w:rPr>
          <w:rFonts w:hint="cs"/>
          <w:rtl/>
        </w:rPr>
        <w:t>که</w:t>
      </w:r>
      <w:r w:rsidRPr="00A74A4C">
        <w:rPr>
          <w:rtl/>
        </w:rPr>
        <w:t xml:space="preserve"> </w:t>
      </w:r>
      <w:r w:rsidRPr="00A74A4C">
        <w:rPr>
          <w:rFonts w:hint="cs"/>
          <w:rtl/>
        </w:rPr>
        <w:t>از</w:t>
      </w:r>
      <w:r w:rsidRPr="00A74A4C">
        <w:rPr>
          <w:rtl/>
        </w:rPr>
        <w:t xml:space="preserve"> </w:t>
      </w:r>
      <w:r w:rsidRPr="00A74A4C">
        <w:rPr>
          <w:rFonts w:hint="cs"/>
          <w:rtl/>
        </w:rPr>
        <w:t>سنخ</w:t>
      </w:r>
      <w:r w:rsidRPr="00A74A4C">
        <w:rPr>
          <w:rtl/>
        </w:rPr>
        <w:t xml:space="preserve"> </w:t>
      </w:r>
      <w:r w:rsidRPr="00A74A4C">
        <w:rPr>
          <w:rFonts w:hint="cs"/>
          <w:rtl/>
        </w:rPr>
        <w:t>استیفاء</w:t>
      </w:r>
      <w:r w:rsidRPr="00A74A4C">
        <w:rPr>
          <w:rtl/>
        </w:rPr>
        <w:t xml:space="preserve"> </w:t>
      </w:r>
      <w:r w:rsidRPr="00A74A4C">
        <w:rPr>
          <w:rFonts w:hint="cs"/>
          <w:rtl/>
        </w:rPr>
        <w:t>منفعت</w:t>
      </w:r>
      <w:r w:rsidRPr="00A74A4C">
        <w:rPr>
          <w:rtl/>
        </w:rPr>
        <w:t xml:space="preserve"> </w:t>
      </w:r>
      <w:r w:rsidRPr="00A74A4C">
        <w:rPr>
          <w:rFonts w:hint="cs"/>
          <w:rtl/>
        </w:rPr>
        <w:t>باشد</w:t>
      </w:r>
      <w:r w:rsidRPr="00A74A4C">
        <w:rPr>
          <w:rtl/>
        </w:rPr>
        <w:t xml:space="preserve"> </w:t>
      </w:r>
      <w:r w:rsidRPr="00A74A4C">
        <w:rPr>
          <w:rFonts w:hint="cs"/>
          <w:rtl/>
        </w:rPr>
        <w:t>را</w:t>
      </w:r>
      <w:r w:rsidRPr="00A74A4C">
        <w:rPr>
          <w:rtl/>
        </w:rPr>
        <w:t xml:space="preserve"> </w:t>
      </w:r>
      <w:r w:rsidRPr="00A74A4C">
        <w:rPr>
          <w:rFonts w:hint="cs"/>
          <w:rtl/>
        </w:rPr>
        <w:t>با</w:t>
      </w:r>
      <w:r w:rsidRPr="00A74A4C">
        <w:rPr>
          <w:rtl/>
        </w:rPr>
        <w:t xml:space="preserve"> </w:t>
      </w:r>
      <w:r w:rsidRPr="00A74A4C">
        <w:rPr>
          <w:rFonts w:hint="cs"/>
          <w:rtl/>
        </w:rPr>
        <w:t>وقف</w:t>
      </w:r>
      <w:r w:rsidRPr="00A74A4C">
        <w:rPr>
          <w:rtl/>
        </w:rPr>
        <w:t xml:space="preserve"> </w:t>
      </w:r>
      <w:r w:rsidRPr="00A74A4C">
        <w:rPr>
          <w:rFonts w:hint="cs"/>
          <w:rtl/>
        </w:rPr>
        <w:t>خارج</w:t>
      </w:r>
      <w:r w:rsidRPr="00A74A4C">
        <w:rPr>
          <w:rtl/>
        </w:rPr>
        <w:t xml:space="preserve"> </w:t>
      </w:r>
      <w:r w:rsidRPr="00A74A4C">
        <w:rPr>
          <w:rFonts w:hint="cs"/>
          <w:rtl/>
        </w:rPr>
        <w:t>کرده</w:t>
      </w:r>
      <w:r w:rsidRPr="00A74A4C">
        <w:rPr>
          <w:rtl/>
        </w:rPr>
        <w:t xml:space="preserve"> </w:t>
      </w:r>
      <w:r w:rsidRPr="00A74A4C">
        <w:rPr>
          <w:rFonts w:hint="cs"/>
          <w:rtl/>
        </w:rPr>
        <w:t>است</w:t>
      </w:r>
      <w:r w:rsidRPr="00A74A4C">
        <w:rPr>
          <w:rtl/>
        </w:rPr>
        <w:t xml:space="preserve"> </w:t>
      </w:r>
      <w:r w:rsidRPr="00A74A4C">
        <w:rPr>
          <w:rFonts w:hint="cs"/>
          <w:rtl/>
        </w:rPr>
        <w:t>اما</w:t>
      </w:r>
      <w:r w:rsidRPr="00A74A4C">
        <w:rPr>
          <w:rtl/>
        </w:rPr>
        <w:t xml:space="preserve"> </w:t>
      </w:r>
      <w:r w:rsidRPr="00A74A4C">
        <w:rPr>
          <w:rFonts w:hint="cs"/>
          <w:rtl/>
        </w:rPr>
        <w:t>چرا</w:t>
      </w:r>
      <w:r w:rsidRPr="00A74A4C">
        <w:rPr>
          <w:rtl/>
        </w:rPr>
        <w:t xml:space="preserve"> </w:t>
      </w:r>
      <w:r w:rsidRPr="00A74A4C">
        <w:rPr>
          <w:rFonts w:hint="cs"/>
          <w:rtl/>
        </w:rPr>
        <w:t>تصرف</w:t>
      </w:r>
      <w:r w:rsidRPr="00A74A4C">
        <w:rPr>
          <w:rtl/>
        </w:rPr>
        <w:t xml:space="preserve"> </w:t>
      </w:r>
      <w:r w:rsidRPr="00A74A4C">
        <w:rPr>
          <w:rFonts w:hint="cs"/>
          <w:rtl/>
        </w:rPr>
        <w:t>تعیین</w:t>
      </w:r>
      <w:r w:rsidRPr="00A74A4C">
        <w:rPr>
          <w:rtl/>
        </w:rPr>
        <w:t xml:space="preserve"> </w:t>
      </w:r>
      <w:r w:rsidRPr="00A74A4C">
        <w:rPr>
          <w:rFonts w:hint="cs"/>
          <w:rtl/>
        </w:rPr>
        <w:t>متولی</w:t>
      </w:r>
      <w:r w:rsidRPr="00A74A4C">
        <w:rPr>
          <w:rtl/>
        </w:rPr>
        <w:t xml:space="preserve"> </w:t>
      </w:r>
      <w:r w:rsidRPr="00A74A4C">
        <w:rPr>
          <w:rFonts w:hint="cs"/>
          <w:rtl/>
        </w:rPr>
        <w:t>و</w:t>
      </w:r>
      <w:r w:rsidRPr="00A74A4C">
        <w:rPr>
          <w:rtl/>
        </w:rPr>
        <w:t xml:space="preserve"> </w:t>
      </w:r>
      <w:r w:rsidRPr="00A74A4C">
        <w:rPr>
          <w:rFonts w:hint="cs"/>
          <w:rtl/>
        </w:rPr>
        <w:t>ناظر</w:t>
      </w:r>
      <w:r w:rsidRPr="00A74A4C">
        <w:rPr>
          <w:rtl/>
        </w:rPr>
        <w:t xml:space="preserve"> </w:t>
      </w:r>
      <w:r w:rsidRPr="00A74A4C">
        <w:rPr>
          <w:rFonts w:hint="cs"/>
          <w:rtl/>
        </w:rPr>
        <w:t>برای</w:t>
      </w:r>
      <w:r w:rsidRPr="00A74A4C">
        <w:rPr>
          <w:rtl/>
        </w:rPr>
        <w:t xml:space="preserve"> </w:t>
      </w:r>
      <w:r w:rsidRPr="00A74A4C">
        <w:rPr>
          <w:rFonts w:hint="cs"/>
          <w:rtl/>
        </w:rPr>
        <w:t>اداره</w:t>
      </w:r>
      <w:r w:rsidRPr="00A74A4C">
        <w:rPr>
          <w:rtl/>
        </w:rPr>
        <w:t xml:space="preserve"> </w:t>
      </w:r>
      <w:r w:rsidRPr="00A74A4C">
        <w:rPr>
          <w:rFonts w:hint="cs"/>
          <w:rtl/>
        </w:rPr>
        <w:t>وقف</w:t>
      </w:r>
      <w:r w:rsidRPr="00A74A4C">
        <w:rPr>
          <w:rtl/>
        </w:rPr>
        <w:t xml:space="preserve"> </w:t>
      </w:r>
      <w:r w:rsidRPr="00A74A4C">
        <w:rPr>
          <w:rFonts w:hint="cs"/>
          <w:rtl/>
        </w:rPr>
        <w:t>خارج</w:t>
      </w:r>
      <w:r w:rsidRPr="00A74A4C">
        <w:rPr>
          <w:rtl/>
        </w:rPr>
        <w:t xml:space="preserve"> </w:t>
      </w:r>
      <w:r w:rsidRPr="00A74A4C">
        <w:rPr>
          <w:rFonts w:hint="cs"/>
          <w:rtl/>
        </w:rPr>
        <w:t>باشد؟</w:t>
      </w:r>
      <w:r w:rsidRPr="00A74A4C">
        <w:rPr>
          <w:rtl/>
        </w:rPr>
        <w:t xml:space="preserve"> </w:t>
      </w:r>
      <w:r w:rsidRPr="00A74A4C">
        <w:rPr>
          <w:rFonts w:hint="cs"/>
          <w:rtl/>
        </w:rPr>
        <w:t>این</w:t>
      </w:r>
      <w:r w:rsidRPr="00A74A4C">
        <w:rPr>
          <w:rtl/>
        </w:rPr>
        <w:t xml:space="preserve"> </w:t>
      </w:r>
      <w:r w:rsidRPr="00A74A4C">
        <w:rPr>
          <w:rFonts w:hint="cs"/>
          <w:rtl/>
        </w:rPr>
        <w:t>از</w:t>
      </w:r>
      <w:r w:rsidRPr="00A74A4C">
        <w:rPr>
          <w:rtl/>
        </w:rPr>
        <w:t xml:space="preserve"> </w:t>
      </w:r>
      <w:r w:rsidRPr="00A74A4C">
        <w:rPr>
          <w:rFonts w:hint="cs"/>
          <w:rtl/>
        </w:rPr>
        <w:t>شئون</w:t>
      </w:r>
      <w:r w:rsidRPr="00A74A4C">
        <w:rPr>
          <w:rtl/>
        </w:rPr>
        <w:t xml:space="preserve"> </w:t>
      </w:r>
      <w:r w:rsidRPr="00A74A4C">
        <w:rPr>
          <w:rFonts w:hint="cs"/>
          <w:rtl/>
        </w:rPr>
        <w:t>مالکیت</w:t>
      </w:r>
      <w:r w:rsidRPr="00A74A4C">
        <w:rPr>
          <w:rtl/>
        </w:rPr>
        <w:t xml:space="preserve"> </w:t>
      </w:r>
      <w:r w:rsidRPr="00A74A4C">
        <w:rPr>
          <w:rFonts w:hint="cs"/>
          <w:rtl/>
        </w:rPr>
        <w:t>واقف</w:t>
      </w:r>
      <w:r w:rsidRPr="00A74A4C">
        <w:rPr>
          <w:rtl/>
        </w:rPr>
        <w:t xml:space="preserve"> </w:t>
      </w:r>
      <w:r w:rsidRPr="00A74A4C">
        <w:rPr>
          <w:rFonts w:hint="cs"/>
          <w:rtl/>
        </w:rPr>
        <w:t>هست</w:t>
      </w:r>
      <w:r w:rsidRPr="00A74A4C">
        <w:rPr>
          <w:rtl/>
        </w:rPr>
        <w:t xml:space="preserve">. </w:t>
      </w:r>
      <w:r w:rsidRPr="00A74A4C">
        <w:rPr>
          <w:rFonts w:hint="cs"/>
          <w:rtl/>
        </w:rPr>
        <w:t>پس</w:t>
      </w:r>
      <w:r w:rsidRPr="00A74A4C">
        <w:rPr>
          <w:rtl/>
        </w:rPr>
        <w:t xml:space="preserve"> </w:t>
      </w:r>
      <w:r w:rsidRPr="00A74A4C">
        <w:rPr>
          <w:rFonts w:hint="cs"/>
          <w:rtl/>
        </w:rPr>
        <w:t>تمام</w:t>
      </w:r>
      <w:r w:rsidRPr="00A74A4C">
        <w:rPr>
          <w:rtl/>
        </w:rPr>
        <w:t xml:space="preserve"> </w:t>
      </w:r>
      <w:r w:rsidRPr="00A74A4C">
        <w:rPr>
          <w:rFonts w:hint="cs"/>
          <w:rtl/>
        </w:rPr>
        <w:t>استدلال</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یک</w:t>
      </w:r>
      <w:r w:rsidRPr="00A74A4C">
        <w:rPr>
          <w:rtl/>
        </w:rPr>
        <w:t xml:space="preserve"> </w:t>
      </w:r>
      <w:r w:rsidRPr="00A74A4C">
        <w:rPr>
          <w:rFonts w:hint="cs"/>
          <w:rtl/>
        </w:rPr>
        <w:t>مصادره</w:t>
      </w:r>
      <w:r w:rsidRPr="00A74A4C">
        <w:rPr>
          <w:rtl/>
        </w:rPr>
        <w:t xml:space="preserve"> </w:t>
      </w:r>
      <w:r w:rsidRPr="00A74A4C">
        <w:rPr>
          <w:rFonts w:hint="cs"/>
          <w:rtl/>
        </w:rPr>
        <w:t>است</w:t>
      </w:r>
      <w:r w:rsidRPr="00A74A4C">
        <w:rPr>
          <w:rtl/>
        </w:rPr>
        <w:t xml:space="preserve">. </w:t>
      </w:r>
    </w:p>
    <w:p w14:paraId="7587EE18" w14:textId="77777777" w:rsidR="00F31355" w:rsidRPr="00A74A4C" w:rsidRDefault="00F66730" w:rsidP="00F76171">
      <w:pPr>
        <w:spacing w:line="240" w:lineRule="atLeast"/>
        <w:ind w:firstLine="720"/>
        <w:rPr>
          <w:rtl/>
        </w:rPr>
      </w:pPr>
      <w:r w:rsidRPr="00A74A4C">
        <w:rPr>
          <w:rFonts w:hint="cs"/>
          <w:rtl/>
        </w:rPr>
        <w:t>منتهی</w:t>
      </w:r>
      <w:r w:rsidRPr="00A74A4C">
        <w:rPr>
          <w:rtl/>
        </w:rPr>
        <w:t xml:space="preserve"> </w:t>
      </w:r>
      <w:r w:rsidRPr="00A74A4C">
        <w:rPr>
          <w:rFonts w:hint="cs"/>
          <w:rtl/>
        </w:rPr>
        <w:t>بحث</w:t>
      </w:r>
      <w:r w:rsidRPr="00A74A4C">
        <w:rPr>
          <w:rtl/>
        </w:rPr>
        <w:t xml:space="preserve"> </w:t>
      </w:r>
      <w:r w:rsidRPr="00A74A4C">
        <w:rPr>
          <w:rFonts w:hint="cs"/>
          <w:rtl/>
        </w:rPr>
        <w:t>دقیق</w:t>
      </w:r>
      <w:r w:rsidRPr="00A74A4C">
        <w:rPr>
          <w:rtl/>
        </w:rPr>
        <w:t xml:space="preserve"> </w:t>
      </w:r>
      <w:r w:rsidRPr="00A74A4C">
        <w:rPr>
          <w:rFonts w:hint="cs"/>
          <w:rtl/>
        </w:rPr>
        <w:t>دیگری</w:t>
      </w:r>
      <w:r w:rsidRPr="00A74A4C">
        <w:rPr>
          <w:rtl/>
        </w:rPr>
        <w:t xml:space="preserve"> </w:t>
      </w:r>
      <w:r w:rsidRPr="00A74A4C">
        <w:rPr>
          <w:rFonts w:hint="cs"/>
          <w:rtl/>
        </w:rPr>
        <w:t>وجود</w:t>
      </w:r>
      <w:r w:rsidRPr="00A74A4C">
        <w:rPr>
          <w:rtl/>
        </w:rPr>
        <w:t xml:space="preserve"> </w:t>
      </w:r>
      <w:r w:rsidRPr="00A74A4C">
        <w:rPr>
          <w:rFonts w:hint="cs"/>
          <w:rtl/>
        </w:rPr>
        <w:t>دارد</w:t>
      </w:r>
      <w:r w:rsidRPr="00A74A4C">
        <w:rPr>
          <w:rtl/>
        </w:rPr>
        <w:t xml:space="preserve"> </w:t>
      </w:r>
      <w:r w:rsidRPr="00A74A4C">
        <w:rPr>
          <w:rFonts w:hint="cs"/>
          <w:rtl/>
        </w:rPr>
        <w:t>که</w:t>
      </w:r>
      <w:r w:rsidRPr="00A74A4C">
        <w:rPr>
          <w:rtl/>
        </w:rPr>
        <w:t xml:space="preserve"> </w:t>
      </w:r>
      <w:r w:rsidRPr="00A74A4C">
        <w:rPr>
          <w:rFonts w:hint="cs"/>
          <w:rtl/>
        </w:rPr>
        <w:t>جزء</w:t>
      </w:r>
      <w:r w:rsidRPr="00A74A4C">
        <w:rPr>
          <w:rtl/>
        </w:rPr>
        <w:t xml:space="preserve"> </w:t>
      </w:r>
      <w:r w:rsidRPr="00A74A4C">
        <w:rPr>
          <w:rFonts w:hint="cs"/>
          <w:rtl/>
        </w:rPr>
        <w:t>اشکالات</w:t>
      </w:r>
      <w:r w:rsidRPr="00A74A4C">
        <w:rPr>
          <w:rtl/>
        </w:rPr>
        <w:t xml:space="preserve"> </w:t>
      </w:r>
      <w:r w:rsidRPr="00A74A4C">
        <w:rPr>
          <w:rFonts w:hint="cs"/>
          <w:rtl/>
        </w:rPr>
        <w:t>بعدی</w:t>
      </w:r>
      <w:r w:rsidRPr="00A74A4C">
        <w:rPr>
          <w:rtl/>
        </w:rPr>
        <w:t xml:space="preserve"> </w:t>
      </w:r>
      <w:r w:rsidRPr="00A74A4C">
        <w:rPr>
          <w:rFonts w:hint="cs"/>
          <w:rtl/>
        </w:rPr>
        <w:t>ما</w:t>
      </w:r>
      <w:r w:rsidRPr="00A74A4C">
        <w:rPr>
          <w:rtl/>
        </w:rPr>
        <w:t xml:space="preserve"> </w:t>
      </w:r>
      <w:r w:rsidRPr="00A74A4C">
        <w:rPr>
          <w:rFonts w:hint="cs"/>
          <w:rtl/>
        </w:rPr>
        <w:t>در</w:t>
      </w:r>
      <w:r w:rsidRPr="00A74A4C">
        <w:rPr>
          <w:rtl/>
        </w:rPr>
        <w:t xml:space="preserve"> </w:t>
      </w:r>
      <w:r w:rsidRPr="00A74A4C">
        <w:rPr>
          <w:rFonts w:hint="cs"/>
          <w:rtl/>
        </w:rPr>
        <w:t>فروض</w:t>
      </w:r>
      <w:r w:rsidRPr="00A74A4C">
        <w:rPr>
          <w:rtl/>
        </w:rPr>
        <w:t xml:space="preserve"> </w:t>
      </w:r>
      <w:r w:rsidRPr="00A74A4C">
        <w:rPr>
          <w:rFonts w:hint="cs"/>
          <w:rtl/>
        </w:rPr>
        <w:t>دیگر</w:t>
      </w:r>
      <w:r w:rsidRPr="00A74A4C">
        <w:rPr>
          <w:rtl/>
        </w:rPr>
        <w:t xml:space="preserve"> </w:t>
      </w:r>
      <w:r w:rsidRPr="00A74A4C">
        <w:rPr>
          <w:rFonts w:hint="cs"/>
          <w:rtl/>
        </w:rPr>
        <w:t>نیز</w:t>
      </w:r>
      <w:r w:rsidRPr="00A74A4C">
        <w:rPr>
          <w:rtl/>
        </w:rPr>
        <w:t xml:space="preserve"> </w:t>
      </w:r>
      <w:r w:rsidRPr="00A74A4C">
        <w:rPr>
          <w:rFonts w:hint="cs"/>
          <w:rtl/>
        </w:rPr>
        <w:t>هست</w:t>
      </w:r>
      <w:r w:rsidRPr="00A74A4C">
        <w:rPr>
          <w:rtl/>
        </w:rPr>
        <w:t xml:space="preserve"> </w:t>
      </w:r>
      <w:r w:rsidRPr="00A74A4C">
        <w:rPr>
          <w:rFonts w:hint="cs"/>
          <w:rtl/>
        </w:rPr>
        <w:t>که</w:t>
      </w:r>
      <w:r w:rsidRPr="00A74A4C">
        <w:rPr>
          <w:rtl/>
        </w:rPr>
        <w:t xml:space="preserve"> </w:t>
      </w:r>
      <w:r w:rsidRPr="00A74A4C">
        <w:rPr>
          <w:rFonts w:hint="cs"/>
          <w:rtl/>
        </w:rPr>
        <w:t>آیا</w:t>
      </w:r>
      <w:r w:rsidRPr="00A74A4C">
        <w:rPr>
          <w:rtl/>
        </w:rPr>
        <w:t xml:space="preserve"> </w:t>
      </w:r>
      <w:r w:rsidRPr="00A74A4C">
        <w:rPr>
          <w:rFonts w:hint="cs"/>
          <w:rtl/>
        </w:rPr>
        <w:t>اگر</w:t>
      </w:r>
      <w:r w:rsidRPr="00A74A4C">
        <w:rPr>
          <w:rtl/>
        </w:rPr>
        <w:t xml:space="preserve"> </w:t>
      </w:r>
      <w:r w:rsidRPr="00A74A4C">
        <w:rPr>
          <w:rFonts w:hint="cs"/>
          <w:rtl/>
        </w:rPr>
        <w:t>نظر</w:t>
      </w:r>
      <w:r w:rsidRPr="00A74A4C">
        <w:rPr>
          <w:rtl/>
        </w:rPr>
        <w:t xml:space="preserve"> </w:t>
      </w:r>
      <w:r w:rsidRPr="00A74A4C">
        <w:rPr>
          <w:rFonts w:hint="cs"/>
          <w:rtl/>
        </w:rPr>
        <w:t>عالم</w:t>
      </w:r>
      <w:r w:rsidRPr="00A74A4C">
        <w:rPr>
          <w:rtl/>
        </w:rPr>
        <w:t xml:space="preserve"> </w:t>
      </w:r>
      <w:r w:rsidRPr="00A74A4C">
        <w:rPr>
          <w:rFonts w:hint="cs"/>
          <w:rtl/>
        </w:rPr>
        <w:t>بزرگ</w:t>
      </w:r>
      <w:r w:rsidRPr="00A74A4C">
        <w:rPr>
          <w:rtl/>
        </w:rPr>
        <w:t xml:space="preserve"> </w:t>
      </w:r>
      <w:r w:rsidRPr="00A74A4C">
        <w:rPr>
          <w:rFonts w:hint="cs"/>
          <w:rtl/>
        </w:rPr>
        <w:t>و</w:t>
      </w:r>
      <w:r w:rsidRPr="00A74A4C">
        <w:rPr>
          <w:rtl/>
        </w:rPr>
        <w:t xml:space="preserve"> </w:t>
      </w:r>
      <w:r w:rsidRPr="00A74A4C">
        <w:rPr>
          <w:rFonts w:hint="cs"/>
          <w:rtl/>
        </w:rPr>
        <w:t>جلیل</w:t>
      </w:r>
      <w:r w:rsidRPr="00A74A4C">
        <w:rPr>
          <w:rtl/>
        </w:rPr>
        <w:t xml:space="preserve"> </w:t>
      </w:r>
      <w:r w:rsidRPr="00A74A4C">
        <w:rPr>
          <w:rFonts w:hint="cs"/>
          <w:rtl/>
        </w:rPr>
        <w:t>القدری</w:t>
      </w:r>
      <w:r w:rsidRPr="00A74A4C">
        <w:rPr>
          <w:rtl/>
        </w:rPr>
        <w:t xml:space="preserve"> </w:t>
      </w:r>
      <w:r w:rsidRPr="00A74A4C">
        <w:rPr>
          <w:rFonts w:hint="cs"/>
          <w:rtl/>
        </w:rPr>
        <w:t>مانند</w:t>
      </w:r>
      <w:r w:rsidRPr="00A74A4C">
        <w:rPr>
          <w:rtl/>
        </w:rPr>
        <w:t xml:space="preserve"> </w:t>
      </w:r>
      <w:r w:rsidRPr="00A74A4C">
        <w:rPr>
          <w:rFonts w:hint="cs"/>
          <w:rtl/>
        </w:rPr>
        <w:t>سید</w:t>
      </w:r>
      <w:r w:rsidRPr="00A74A4C">
        <w:rPr>
          <w:rtl/>
        </w:rPr>
        <w:t xml:space="preserve"> </w:t>
      </w:r>
      <w:r w:rsidRPr="00A74A4C">
        <w:rPr>
          <w:rFonts w:hint="cs"/>
          <w:rtl/>
        </w:rPr>
        <w:t>بزرگوار</w:t>
      </w:r>
      <w:r w:rsidRPr="00A74A4C">
        <w:rPr>
          <w:rtl/>
        </w:rPr>
        <w:t xml:space="preserve"> </w:t>
      </w:r>
      <w:r w:rsidRPr="00A74A4C">
        <w:rPr>
          <w:rFonts w:hint="cs"/>
          <w:rtl/>
        </w:rPr>
        <w:t>ما</w:t>
      </w:r>
      <w:r w:rsidRPr="00A74A4C">
        <w:rPr>
          <w:rtl/>
        </w:rPr>
        <w:t xml:space="preserve"> </w:t>
      </w:r>
      <w:r w:rsidRPr="00A74A4C">
        <w:rPr>
          <w:rFonts w:hint="cs"/>
          <w:rtl/>
        </w:rPr>
        <w:t>این</w:t>
      </w:r>
      <w:r w:rsidRPr="00A74A4C">
        <w:rPr>
          <w:rtl/>
        </w:rPr>
        <w:t xml:space="preserve"> </w:t>
      </w:r>
      <w:r w:rsidRPr="00A74A4C">
        <w:rPr>
          <w:rFonts w:hint="cs"/>
          <w:rtl/>
        </w:rPr>
        <w:t>باشد</w:t>
      </w:r>
      <w:r w:rsidRPr="00A74A4C">
        <w:rPr>
          <w:rtl/>
        </w:rPr>
        <w:t xml:space="preserve"> </w:t>
      </w:r>
      <w:r w:rsidRPr="00A74A4C">
        <w:rPr>
          <w:rFonts w:hint="cs"/>
          <w:rtl/>
        </w:rPr>
        <w:t>که</w:t>
      </w:r>
      <w:r w:rsidRPr="00A74A4C">
        <w:rPr>
          <w:rtl/>
        </w:rPr>
        <w:t xml:space="preserve"> </w:t>
      </w:r>
      <w:r w:rsidRPr="00A74A4C">
        <w:rPr>
          <w:rFonts w:hint="cs"/>
          <w:rtl/>
        </w:rPr>
        <w:t>این</w:t>
      </w:r>
      <w:r w:rsidRPr="00A74A4C">
        <w:rPr>
          <w:rtl/>
        </w:rPr>
        <w:t xml:space="preserve"> </w:t>
      </w:r>
      <w:r w:rsidRPr="00A74A4C">
        <w:rPr>
          <w:rFonts w:hint="cs"/>
          <w:rtl/>
        </w:rPr>
        <w:t>ثمره</w:t>
      </w:r>
      <w:r w:rsidRPr="00A74A4C">
        <w:rPr>
          <w:rtl/>
        </w:rPr>
        <w:t xml:space="preserve"> </w:t>
      </w:r>
      <w:r w:rsidRPr="00A74A4C">
        <w:rPr>
          <w:rFonts w:hint="cs"/>
          <w:rtl/>
        </w:rPr>
        <w:t>مترتب</w:t>
      </w:r>
      <w:r w:rsidRPr="00A74A4C">
        <w:rPr>
          <w:rtl/>
        </w:rPr>
        <w:t xml:space="preserve"> </w:t>
      </w:r>
      <w:r w:rsidRPr="00A74A4C">
        <w:rPr>
          <w:rFonts w:hint="cs"/>
          <w:rtl/>
        </w:rPr>
        <w:t>نیست</w:t>
      </w:r>
      <w:r w:rsidRPr="00A74A4C">
        <w:rPr>
          <w:rtl/>
        </w:rPr>
        <w:t xml:space="preserve"> </w:t>
      </w:r>
      <w:r w:rsidRPr="00A74A4C">
        <w:rPr>
          <w:rFonts w:hint="cs"/>
          <w:rtl/>
        </w:rPr>
        <w:t>و</w:t>
      </w:r>
      <w:r w:rsidRPr="00A74A4C">
        <w:rPr>
          <w:rtl/>
        </w:rPr>
        <w:t xml:space="preserve"> </w:t>
      </w:r>
      <w:r w:rsidRPr="00A74A4C">
        <w:rPr>
          <w:rFonts w:hint="cs"/>
          <w:rtl/>
        </w:rPr>
        <w:t>عده</w:t>
      </w:r>
      <w:r w:rsidRPr="00A74A4C">
        <w:rPr>
          <w:rtl/>
        </w:rPr>
        <w:t xml:space="preserve"> </w:t>
      </w:r>
      <w:r w:rsidRPr="00A74A4C">
        <w:rPr>
          <w:rFonts w:hint="cs"/>
          <w:rtl/>
        </w:rPr>
        <w:t>ای</w:t>
      </w:r>
      <w:r w:rsidRPr="00A74A4C">
        <w:rPr>
          <w:rtl/>
        </w:rPr>
        <w:t xml:space="preserve"> </w:t>
      </w:r>
      <w:r w:rsidRPr="00A74A4C">
        <w:rPr>
          <w:rFonts w:hint="cs"/>
          <w:rtl/>
        </w:rPr>
        <w:t>نیز</w:t>
      </w:r>
      <w:r w:rsidRPr="00A74A4C">
        <w:rPr>
          <w:rtl/>
        </w:rPr>
        <w:t xml:space="preserve"> </w:t>
      </w:r>
      <w:r w:rsidRPr="00A74A4C">
        <w:rPr>
          <w:rFonts w:hint="cs"/>
          <w:rtl/>
        </w:rPr>
        <w:t>از</w:t>
      </w:r>
      <w:r w:rsidRPr="00A74A4C">
        <w:rPr>
          <w:rtl/>
        </w:rPr>
        <w:t xml:space="preserve"> </w:t>
      </w:r>
      <w:r w:rsidRPr="00A74A4C">
        <w:rPr>
          <w:rFonts w:hint="cs"/>
          <w:rtl/>
        </w:rPr>
        <w:t>آن</w:t>
      </w:r>
      <w:r w:rsidRPr="00A74A4C">
        <w:rPr>
          <w:rtl/>
        </w:rPr>
        <w:t xml:space="preserve"> </w:t>
      </w:r>
      <w:r w:rsidRPr="00A74A4C">
        <w:rPr>
          <w:rFonts w:hint="cs"/>
          <w:rtl/>
        </w:rPr>
        <w:t>تبعیت</w:t>
      </w:r>
      <w:r w:rsidRPr="00A74A4C">
        <w:rPr>
          <w:rtl/>
        </w:rPr>
        <w:t xml:space="preserve"> </w:t>
      </w:r>
      <w:r w:rsidRPr="00A74A4C">
        <w:rPr>
          <w:rFonts w:hint="cs"/>
          <w:rtl/>
        </w:rPr>
        <w:t>کنند</w:t>
      </w:r>
      <w:r w:rsidRPr="00A74A4C">
        <w:rPr>
          <w:rtl/>
        </w:rPr>
        <w:t xml:space="preserve"> </w:t>
      </w:r>
      <w:r w:rsidRPr="00A74A4C">
        <w:rPr>
          <w:rFonts w:hint="cs"/>
          <w:rtl/>
        </w:rPr>
        <w:t>واقعا</w:t>
      </w:r>
      <w:r w:rsidRPr="00A74A4C">
        <w:rPr>
          <w:rtl/>
        </w:rPr>
        <w:t xml:space="preserve"> </w:t>
      </w:r>
      <w:r w:rsidRPr="00A74A4C">
        <w:rPr>
          <w:rFonts w:hint="cs"/>
          <w:rtl/>
        </w:rPr>
        <w:t>این</w:t>
      </w:r>
      <w:r w:rsidRPr="00A74A4C">
        <w:rPr>
          <w:rtl/>
        </w:rPr>
        <w:t xml:space="preserve"> </w:t>
      </w:r>
      <w:r w:rsidRPr="00A74A4C">
        <w:rPr>
          <w:rFonts w:hint="cs"/>
          <w:rtl/>
        </w:rPr>
        <w:t>ثمره</w:t>
      </w:r>
      <w:r w:rsidRPr="00A74A4C">
        <w:rPr>
          <w:rtl/>
        </w:rPr>
        <w:t xml:space="preserve"> </w:t>
      </w:r>
      <w:r w:rsidRPr="00A74A4C">
        <w:rPr>
          <w:rFonts w:hint="cs"/>
          <w:rtl/>
        </w:rPr>
        <w:t>را</w:t>
      </w:r>
      <w:r w:rsidRPr="00A74A4C">
        <w:rPr>
          <w:rtl/>
        </w:rPr>
        <w:t xml:space="preserve"> </w:t>
      </w:r>
      <w:r w:rsidRPr="00A74A4C">
        <w:rPr>
          <w:rFonts w:hint="cs"/>
          <w:rtl/>
        </w:rPr>
        <w:t>از</w:t>
      </w:r>
      <w:r w:rsidRPr="00A74A4C">
        <w:rPr>
          <w:rtl/>
        </w:rPr>
        <w:t xml:space="preserve"> </w:t>
      </w:r>
      <w:r w:rsidRPr="00A74A4C">
        <w:rPr>
          <w:rFonts w:hint="cs"/>
          <w:rtl/>
        </w:rPr>
        <w:t>ثمره</w:t>
      </w:r>
      <w:r w:rsidRPr="00A74A4C">
        <w:rPr>
          <w:rtl/>
        </w:rPr>
        <w:t xml:space="preserve"> </w:t>
      </w:r>
      <w:r w:rsidRPr="00A74A4C">
        <w:rPr>
          <w:rFonts w:hint="cs"/>
          <w:rtl/>
        </w:rPr>
        <w:t>بودن</w:t>
      </w:r>
      <w:r w:rsidRPr="00A74A4C">
        <w:rPr>
          <w:rtl/>
        </w:rPr>
        <w:t xml:space="preserve"> </w:t>
      </w:r>
      <w:r w:rsidRPr="00A74A4C">
        <w:rPr>
          <w:rFonts w:hint="cs"/>
          <w:rtl/>
        </w:rPr>
        <w:t>می</w:t>
      </w:r>
      <w:r w:rsidRPr="00A74A4C">
        <w:rPr>
          <w:rtl/>
        </w:rPr>
        <w:t xml:space="preserve"> </w:t>
      </w:r>
      <w:r w:rsidRPr="00A74A4C">
        <w:rPr>
          <w:rFonts w:hint="cs"/>
          <w:rtl/>
        </w:rPr>
        <w:t>اندازد</w:t>
      </w:r>
      <w:r w:rsidRPr="00A74A4C">
        <w:rPr>
          <w:rtl/>
        </w:rPr>
        <w:t xml:space="preserve"> </w:t>
      </w:r>
      <w:r w:rsidRPr="00A74A4C">
        <w:rPr>
          <w:rFonts w:hint="cs"/>
          <w:rtl/>
        </w:rPr>
        <w:t>و</w:t>
      </w:r>
      <w:r w:rsidRPr="00A74A4C">
        <w:rPr>
          <w:rtl/>
        </w:rPr>
        <w:t xml:space="preserve"> </w:t>
      </w:r>
      <w:r w:rsidRPr="00A74A4C">
        <w:rPr>
          <w:rFonts w:hint="cs"/>
          <w:rtl/>
        </w:rPr>
        <w:t>دیگر</w:t>
      </w:r>
      <w:r w:rsidRPr="00A74A4C">
        <w:rPr>
          <w:rtl/>
        </w:rPr>
        <w:t xml:space="preserve"> </w:t>
      </w:r>
      <w:r w:rsidRPr="00A74A4C">
        <w:rPr>
          <w:rFonts w:hint="cs"/>
          <w:rtl/>
        </w:rPr>
        <w:t>این</w:t>
      </w:r>
      <w:r w:rsidRPr="00A74A4C">
        <w:rPr>
          <w:rtl/>
        </w:rPr>
        <w:t xml:space="preserve"> </w:t>
      </w:r>
      <w:r w:rsidRPr="00A74A4C">
        <w:rPr>
          <w:rFonts w:hint="cs"/>
          <w:rtl/>
        </w:rPr>
        <w:t>اثر</w:t>
      </w:r>
      <w:r w:rsidRPr="00A74A4C">
        <w:rPr>
          <w:rtl/>
        </w:rPr>
        <w:t xml:space="preserve"> </w:t>
      </w:r>
      <w:r w:rsidRPr="00A74A4C">
        <w:rPr>
          <w:rFonts w:hint="cs"/>
          <w:rtl/>
        </w:rPr>
        <w:t>مترتب</w:t>
      </w:r>
      <w:r w:rsidRPr="00A74A4C">
        <w:rPr>
          <w:rtl/>
        </w:rPr>
        <w:t xml:space="preserve"> </w:t>
      </w:r>
      <w:r w:rsidRPr="00A74A4C">
        <w:rPr>
          <w:rFonts w:hint="cs"/>
          <w:rtl/>
        </w:rPr>
        <w:t>نیست؟</w:t>
      </w:r>
      <w:r w:rsidRPr="00A74A4C">
        <w:rPr>
          <w:rtl/>
        </w:rPr>
        <w:t xml:space="preserve"> </w:t>
      </w:r>
      <w:r w:rsidRPr="00A74A4C">
        <w:rPr>
          <w:rFonts w:hint="cs"/>
          <w:rtl/>
        </w:rPr>
        <w:t>حال</w:t>
      </w:r>
      <w:r w:rsidRPr="00A74A4C">
        <w:rPr>
          <w:rtl/>
        </w:rPr>
        <w:t xml:space="preserve"> </w:t>
      </w:r>
      <w:r w:rsidRPr="00A74A4C">
        <w:rPr>
          <w:rFonts w:hint="cs"/>
          <w:rtl/>
        </w:rPr>
        <w:t>اگر</w:t>
      </w:r>
      <w:r w:rsidRPr="00A74A4C">
        <w:rPr>
          <w:rtl/>
        </w:rPr>
        <w:t xml:space="preserve"> </w:t>
      </w:r>
      <w:r w:rsidRPr="00A74A4C">
        <w:rPr>
          <w:rFonts w:hint="cs"/>
          <w:rtl/>
        </w:rPr>
        <w:t>در</w:t>
      </w:r>
      <w:r w:rsidRPr="00A74A4C">
        <w:rPr>
          <w:rtl/>
        </w:rPr>
        <w:t xml:space="preserve"> </w:t>
      </w:r>
      <w:r w:rsidRPr="00A74A4C">
        <w:rPr>
          <w:rFonts w:hint="cs"/>
          <w:rtl/>
        </w:rPr>
        <w:t>طول</w:t>
      </w:r>
      <w:r w:rsidRPr="00A74A4C">
        <w:rPr>
          <w:rtl/>
        </w:rPr>
        <w:t xml:space="preserve"> </w:t>
      </w:r>
      <w:r w:rsidRPr="00A74A4C">
        <w:rPr>
          <w:rFonts w:hint="cs"/>
          <w:rtl/>
        </w:rPr>
        <w:t>تاریخ</w:t>
      </w:r>
      <w:r w:rsidRPr="00A74A4C">
        <w:rPr>
          <w:rtl/>
        </w:rPr>
        <w:t xml:space="preserve"> </w:t>
      </w:r>
      <w:r w:rsidRPr="00A74A4C">
        <w:rPr>
          <w:rFonts w:hint="cs"/>
          <w:rtl/>
        </w:rPr>
        <w:t>فقه</w:t>
      </w:r>
      <w:r w:rsidRPr="00A74A4C">
        <w:rPr>
          <w:rtl/>
        </w:rPr>
        <w:t xml:space="preserve"> </w:t>
      </w:r>
      <w:r w:rsidRPr="00A74A4C">
        <w:rPr>
          <w:rFonts w:hint="cs"/>
          <w:rtl/>
        </w:rPr>
        <w:t>ده</w:t>
      </w:r>
      <w:r w:rsidRPr="00A74A4C">
        <w:rPr>
          <w:rtl/>
        </w:rPr>
        <w:t xml:space="preserve"> </w:t>
      </w:r>
      <w:r w:rsidRPr="00A74A4C">
        <w:rPr>
          <w:rFonts w:hint="cs"/>
          <w:rtl/>
        </w:rPr>
        <w:t>ها</w:t>
      </w:r>
      <w:r w:rsidRPr="00A74A4C">
        <w:rPr>
          <w:rtl/>
        </w:rPr>
        <w:t xml:space="preserve"> </w:t>
      </w:r>
      <w:r w:rsidRPr="00A74A4C">
        <w:rPr>
          <w:rFonts w:hint="cs"/>
          <w:rtl/>
        </w:rPr>
        <w:t>فقیه</w:t>
      </w:r>
      <w:r w:rsidRPr="00A74A4C">
        <w:rPr>
          <w:rtl/>
        </w:rPr>
        <w:t xml:space="preserve"> </w:t>
      </w:r>
      <w:r w:rsidRPr="00A74A4C">
        <w:rPr>
          <w:rFonts w:hint="cs"/>
          <w:rtl/>
        </w:rPr>
        <w:t>قائل</w:t>
      </w:r>
      <w:r w:rsidRPr="00A74A4C">
        <w:rPr>
          <w:rtl/>
        </w:rPr>
        <w:t xml:space="preserve"> </w:t>
      </w:r>
      <w:r w:rsidRPr="00A74A4C">
        <w:rPr>
          <w:rFonts w:hint="cs"/>
          <w:rtl/>
        </w:rPr>
        <w:t>باشند</w:t>
      </w:r>
      <w:r w:rsidRPr="00A74A4C">
        <w:rPr>
          <w:rtl/>
        </w:rPr>
        <w:t xml:space="preserve"> </w:t>
      </w:r>
      <w:r w:rsidRPr="00A74A4C">
        <w:rPr>
          <w:rFonts w:hint="cs"/>
          <w:rtl/>
        </w:rPr>
        <w:t>ملکیت</w:t>
      </w:r>
      <w:r w:rsidRPr="00A74A4C">
        <w:rPr>
          <w:rtl/>
        </w:rPr>
        <w:t xml:space="preserve"> </w:t>
      </w:r>
      <w:r w:rsidRPr="00A74A4C">
        <w:rPr>
          <w:rFonts w:hint="cs"/>
          <w:rtl/>
        </w:rPr>
        <w:lastRenderedPageBreak/>
        <w:t>واقف</w:t>
      </w:r>
      <w:r w:rsidRPr="00A74A4C">
        <w:rPr>
          <w:rtl/>
        </w:rPr>
        <w:t xml:space="preserve"> </w:t>
      </w:r>
      <w:r w:rsidRPr="00A74A4C">
        <w:rPr>
          <w:rFonts w:hint="cs"/>
          <w:rtl/>
        </w:rPr>
        <w:t>این</w:t>
      </w:r>
      <w:r w:rsidRPr="00A74A4C">
        <w:rPr>
          <w:rtl/>
        </w:rPr>
        <w:t xml:space="preserve"> </w:t>
      </w:r>
      <w:r w:rsidRPr="00A74A4C">
        <w:rPr>
          <w:rFonts w:hint="cs"/>
          <w:rtl/>
        </w:rPr>
        <w:t>فائده</w:t>
      </w:r>
      <w:r w:rsidRPr="00A74A4C">
        <w:rPr>
          <w:rtl/>
        </w:rPr>
        <w:t xml:space="preserve"> </w:t>
      </w:r>
      <w:r w:rsidRPr="00A74A4C">
        <w:rPr>
          <w:rFonts w:hint="cs"/>
          <w:rtl/>
        </w:rPr>
        <w:t>را</w:t>
      </w:r>
      <w:r w:rsidRPr="00A74A4C">
        <w:rPr>
          <w:rtl/>
        </w:rPr>
        <w:t xml:space="preserve"> </w:t>
      </w:r>
      <w:r w:rsidRPr="00A74A4C">
        <w:rPr>
          <w:rFonts w:hint="cs"/>
          <w:rtl/>
        </w:rPr>
        <w:t>دارد؟</w:t>
      </w:r>
      <w:r w:rsidRPr="00A74A4C">
        <w:rPr>
          <w:rtl/>
        </w:rPr>
        <w:t xml:space="preserve"> </w:t>
      </w:r>
      <w:r w:rsidRPr="00A74A4C">
        <w:rPr>
          <w:rFonts w:hint="cs"/>
          <w:rtl/>
        </w:rPr>
        <w:t>فقط</w:t>
      </w:r>
      <w:r w:rsidRPr="00A74A4C">
        <w:rPr>
          <w:rtl/>
        </w:rPr>
        <w:t xml:space="preserve"> </w:t>
      </w:r>
      <w:r w:rsidRPr="00A74A4C">
        <w:rPr>
          <w:rFonts w:hint="cs"/>
          <w:rtl/>
        </w:rPr>
        <w:t>بخاطر</w:t>
      </w:r>
      <w:r w:rsidRPr="00A74A4C">
        <w:rPr>
          <w:rtl/>
        </w:rPr>
        <w:t xml:space="preserve"> </w:t>
      </w:r>
      <w:r w:rsidRPr="00A74A4C">
        <w:rPr>
          <w:rFonts w:hint="cs"/>
          <w:rtl/>
        </w:rPr>
        <w:t>فرمایش</w:t>
      </w:r>
      <w:r w:rsidRPr="00A74A4C">
        <w:rPr>
          <w:rtl/>
        </w:rPr>
        <w:t xml:space="preserve"> </w:t>
      </w:r>
      <w:r w:rsidRPr="00A74A4C">
        <w:rPr>
          <w:rFonts w:hint="cs"/>
          <w:rtl/>
        </w:rPr>
        <w:t>ایشان</w:t>
      </w:r>
      <w:r w:rsidRPr="00A74A4C">
        <w:rPr>
          <w:rtl/>
        </w:rPr>
        <w:t xml:space="preserve"> </w:t>
      </w:r>
      <w:r w:rsidRPr="00A74A4C">
        <w:rPr>
          <w:rFonts w:hint="cs"/>
          <w:rtl/>
        </w:rPr>
        <w:t>از</w:t>
      </w:r>
      <w:r w:rsidRPr="00A74A4C">
        <w:rPr>
          <w:rtl/>
        </w:rPr>
        <w:t xml:space="preserve"> </w:t>
      </w:r>
      <w:r w:rsidRPr="00A74A4C">
        <w:rPr>
          <w:rFonts w:hint="cs"/>
          <w:rtl/>
        </w:rPr>
        <w:t>ثمره</w:t>
      </w:r>
      <w:r w:rsidRPr="00A74A4C">
        <w:rPr>
          <w:rtl/>
        </w:rPr>
        <w:t xml:space="preserve"> </w:t>
      </w:r>
      <w:r w:rsidRPr="00A74A4C">
        <w:rPr>
          <w:rFonts w:hint="cs"/>
          <w:rtl/>
        </w:rPr>
        <w:t>می</w:t>
      </w:r>
      <w:r w:rsidRPr="00A74A4C">
        <w:rPr>
          <w:rtl/>
        </w:rPr>
        <w:t xml:space="preserve"> </w:t>
      </w:r>
      <w:r w:rsidRPr="00A74A4C">
        <w:rPr>
          <w:rFonts w:hint="cs"/>
          <w:rtl/>
        </w:rPr>
        <w:t>افتد؟</w:t>
      </w:r>
      <w:r w:rsidRPr="00A74A4C">
        <w:rPr>
          <w:rtl/>
        </w:rPr>
        <w:t xml:space="preserve"> </w:t>
      </w:r>
      <w:r w:rsidRPr="00A74A4C">
        <w:rPr>
          <w:rFonts w:hint="cs"/>
          <w:rtl/>
        </w:rPr>
        <w:t>در</w:t>
      </w:r>
      <w:r w:rsidRPr="00A74A4C">
        <w:rPr>
          <w:rtl/>
        </w:rPr>
        <w:t xml:space="preserve"> </w:t>
      </w:r>
      <w:r w:rsidRPr="00A74A4C">
        <w:rPr>
          <w:rFonts w:hint="cs"/>
          <w:rtl/>
        </w:rPr>
        <w:t>بحث</w:t>
      </w:r>
      <w:r w:rsidRPr="00A74A4C">
        <w:rPr>
          <w:rtl/>
        </w:rPr>
        <w:t xml:space="preserve"> </w:t>
      </w:r>
      <w:r w:rsidRPr="00A74A4C">
        <w:rPr>
          <w:rFonts w:hint="cs"/>
          <w:rtl/>
        </w:rPr>
        <w:t>بعدی</w:t>
      </w:r>
      <w:r w:rsidRPr="00A74A4C">
        <w:rPr>
          <w:rtl/>
        </w:rPr>
        <w:t xml:space="preserve"> </w:t>
      </w:r>
      <w:r w:rsidRPr="00A74A4C">
        <w:rPr>
          <w:rFonts w:hint="cs"/>
          <w:rtl/>
        </w:rPr>
        <w:t>توضیح</w:t>
      </w:r>
      <w:r w:rsidRPr="00A74A4C">
        <w:rPr>
          <w:rtl/>
        </w:rPr>
        <w:t xml:space="preserve"> </w:t>
      </w:r>
      <w:r w:rsidRPr="00A74A4C">
        <w:rPr>
          <w:rFonts w:hint="cs"/>
          <w:rtl/>
        </w:rPr>
        <w:t>خواهیم</w:t>
      </w:r>
      <w:r w:rsidRPr="00A74A4C">
        <w:rPr>
          <w:rtl/>
        </w:rPr>
        <w:t xml:space="preserve"> </w:t>
      </w:r>
      <w:r w:rsidRPr="00A74A4C">
        <w:rPr>
          <w:rFonts w:hint="cs"/>
          <w:rtl/>
        </w:rPr>
        <w:t>داد</w:t>
      </w:r>
      <w:r w:rsidRPr="00A74A4C">
        <w:rPr>
          <w:rtl/>
        </w:rPr>
        <w:t xml:space="preserve"> </w:t>
      </w:r>
      <w:r w:rsidRPr="00A74A4C">
        <w:rPr>
          <w:rFonts w:hint="cs"/>
          <w:rtl/>
        </w:rPr>
        <w:t>که</w:t>
      </w:r>
      <w:r w:rsidRPr="00A74A4C">
        <w:rPr>
          <w:rtl/>
        </w:rPr>
        <w:t xml:space="preserve"> </w:t>
      </w:r>
      <w:r w:rsidRPr="00A74A4C">
        <w:rPr>
          <w:rFonts w:hint="cs"/>
          <w:rtl/>
        </w:rPr>
        <w:t>اصلا</w:t>
      </w:r>
      <w:r w:rsidRPr="00A74A4C">
        <w:rPr>
          <w:rtl/>
        </w:rPr>
        <w:t xml:space="preserve"> </w:t>
      </w:r>
      <w:r w:rsidRPr="00A74A4C">
        <w:rPr>
          <w:rFonts w:hint="cs"/>
          <w:rtl/>
        </w:rPr>
        <w:t>معنا</w:t>
      </w:r>
      <w:r w:rsidRPr="00A74A4C">
        <w:rPr>
          <w:rtl/>
        </w:rPr>
        <w:t xml:space="preserve"> </w:t>
      </w:r>
      <w:r w:rsidRPr="00A74A4C">
        <w:rPr>
          <w:rFonts w:hint="cs"/>
          <w:rtl/>
        </w:rPr>
        <w:t>ندارد</w:t>
      </w:r>
      <w:r w:rsidRPr="00A74A4C">
        <w:rPr>
          <w:rtl/>
        </w:rPr>
        <w:t xml:space="preserve"> </w:t>
      </w:r>
      <w:r w:rsidRPr="00A74A4C">
        <w:rPr>
          <w:rFonts w:hint="cs"/>
          <w:rtl/>
        </w:rPr>
        <w:t>که</w:t>
      </w:r>
      <w:r w:rsidRPr="00A74A4C">
        <w:rPr>
          <w:rtl/>
        </w:rPr>
        <w:t xml:space="preserve"> </w:t>
      </w:r>
      <w:r w:rsidRPr="00A74A4C">
        <w:rPr>
          <w:rFonts w:hint="cs"/>
          <w:rtl/>
        </w:rPr>
        <w:t>به</w:t>
      </w:r>
      <w:r w:rsidRPr="00A74A4C">
        <w:rPr>
          <w:rtl/>
        </w:rPr>
        <w:t xml:space="preserve"> </w:t>
      </w:r>
      <w:r w:rsidRPr="00A74A4C">
        <w:rPr>
          <w:rFonts w:hint="cs"/>
          <w:rtl/>
        </w:rPr>
        <w:t>خاطر</w:t>
      </w:r>
      <w:r w:rsidRPr="00A74A4C">
        <w:rPr>
          <w:rtl/>
        </w:rPr>
        <w:t xml:space="preserve"> </w:t>
      </w:r>
      <w:r w:rsidRPr="00A74A4C">
        <w:rPr>
          <w:rFonts w:hint="cs"/>
          <w:rtl/>
        </w:rPr>
        <w:t>ادعای</w:t>
      </w:r>
      <w:r w:rsidRPr="00A74A4C">
        <w:rPr>
          <w:rtl/>
        </w:rPr>
        <w:t xml:space="preserve"> </w:t>
      </w:r>
      <w:r w:rsidRPr="00A74A4C">
        <w:rPr>
          <w:rFonts w:hint="cs"/>
          <w:rtl/>
        </w:rPr>
        <w:t>عدم</w:t>
      </w:r>
      <w:r w:rsidRPr="00A74A4C">
        <w:rPr>
          <w:rtl/>
        </w:rPr>
        <w:t xml:space="preserve"> </w:t>
      </w:r>
      <w:r w:rsidRPr="00A74A4C">
        <w:rPr>
          <w:rFonts w:hint="cs"/>
          <w:rtl/>
        </w:rPr>
        <w:t>ترتب</w:t>
      </w:r>
      <w:r w:rsidRPr="00A74A4C">
        <w:rPr>
          <w:rtl/>
        </w:rPr>
        <w:t xml:space="preserve"> </w:t>
      </w:r>
      <w:r w:rsidRPr="00A74A4C">
        <w:rPr>
          <w:rFonts w:hint="cs"/>
          <w:rtl/>
        </w:rPr>
        <w:t>ثمره</w:t>
      </w:r>
      <w:r w:rsidRPr="00A74A4C">
        <w:rPr>
          <w:rtl/>
        </w:rPr>
        <w:t xml:space="preserve"> </w:t>
      </w:r>
      <w:r w:rsidRPr="00A74A4C">
        <w:rPr>
          <w:rFonts w:hint="cs"/>
          <w:rtl/>
        </w:rPr>
        <w:t>توسط</w:t>
      </w:r>
      <w:r w:rsidRPr="00A74A4C">
        <w:rPr>
          <w:rtl/>
        </w:rPr>
        <w:t xml:space="preserve"> </w:t>
      </w:r>
      <w:r w:rsidRPr="00A74A4C">
        <w:rPr>
          <w:rFonts w:hint="cs"/>
          <w:rtl/>
        </w:rPr>
        <w:t>برخی</w:t>
      </w:r>
      <w:r w:rsidRPr="00A74A4C">
        <w:rPr>
          <w:rtl/>
        </w:rPr>
        <w:t xml:space="preserve"> </w:t>
      </w:r>
      <w:r w:rsidRPr="00A74A4C">
        <w:rPr>
          <w:rFonts w:hint="cs"/>
          <w:rtl/>
        </w:rPr>
        <w:t>از</w:t>
      </w:r>
      <w:r w:rsidRPr="00A74A4C">
        <w:rPr>
          <w:rtl/>
        </w:rPr>
        <w:t xml:space="preserve"> </w:t>
      </w:r>
      <w:r w:rsidRPr="00A74A4C">
        <w:rPr>
          <w:rFonts w:hint="cs"/>
          <w:rtl/>
        </w:rPr>
        <w:t>فقها</w:t>
      </w:r>
      <w:r w:rsidRPr="00A74A4C">
        <w:rPr>
          <w:rtl/>
        </w:rPr>
        <w:t xml:space="preserve"> </w:t>
      </w:r>
      <w:r w:rsidRPr="00A74A4C">
        <w:rPr>
          <w:rFonts w:hint="cs"/>
          <w:rtl/>
        </w:rPr>
        <w:t>بگوئیم</w:t>
      </w:r>
      <w:r w:rsidRPr="00A74A4C">
        <w:rPr>
          <w:rtl/>
        </w:rPr>
        <w:t xml:space="preserve"> </w:t>
      </w:r>
      <w:r w:rsidRPr="00A74A4C">
        <w:rPr>
          <w:rFonts w:hint="cs"/>
          <w:rtl/>
        </w:rPr>
        <w:t>اعتبار</w:t>
      </w:r>
      <w:r w:rsidRPr="00A74A4C">
        <w:rPr>
          <w:rtl/>
        </w:rPr>
        <w:t xml:space="preserve"> </w:t>
      </w:r>
      <w:r w:rsidRPr="00A74A4C">
        <w:rPr>
          <w:rFonts w:hint="cs"/>
          <w:rtl/>
        </w:rPr>
        <w:t>عقلائی</w:t>
      </w:r>
      <w:r w:rsidRPr="00A74A4C">
        <w:rPr>
          <w:rtl/>
        </w:rPr>
        <w:t xml:space="preserve"> </w:t>
      </w:r>
      <w:r w:rsidRPr="00A74A4C">
        <w:rPr>
          <w:rFonts w:hint="cs"/>
          <w:rtl/>
        </w:rPr>
        <w:t>لغو</w:t>
      </w:r>
      <w:r w:rsidRPr="00A74A4C">
        <w:rPr>
          <w:rtl/>
        </w:rPr>
        <w:t xml:space="preserve"> </w:t>
      </w:r>
      <w:r w:rsidRPr="00A74A4C">
        <w:rPr>
          <w:rFonts w:hint="cs"/>
          <w:rtl/>
        </w:rPr>
        <w:t>است</w:t>
      </w:r>
      <w:r w:rsidRPr="00A74A4C">
        <w:rPr>
          <w:rtl/>
        </w:rPr>
        <w:t xml:space="preserve">. </w:t>
      </w:r>
    </w:p>
    <w:p w14:paraId="7AC5F3F2" w14:textId="77777777" w:rsidR="00F31355" w:rsidRPr="00A74A4C" w:rsidRDefault="00F66730" w:rsidP="00F76171">
      <w:pPr>
        <w:pStyle w:val="Heading1"/>
        <w:spacing w:line="240" w:lineRule="atLeast"/>
        <w:ind w:firstLine="720"/>
        <w:rPr>
          <w:rFonts w:eastAsiaTheme="minorHAnsi"/>
          <w:rtl/>
        </w:rPr>
      </w:pPr>
      <w:bookmarkStart w:id="985" w:name="_Toc57894578"/>
      <w:r w:rsidRPr="00A74A4C">
        <w:rPr>
          <w:rFonts w:eastAsiaTheme="minorHAnsi" w:hint="cs"/>
          <w:rtl/>
        </w:rPr>
        <w:t>بررسی</w:t>
      </w:r>
      <w:r w:rsidRPr="00A74A4C">
        <w:rPr>
          <w:rFonts w:eastAsiaTheme="minorHAnsi"/>
          <w:rtl/>
        </w:rPr>
        <w:t xml:space="preserve"> </w:t>
      </w:r>
      <w:r w:rsidRPr="00A74A4C">
        <w:rPr>
          <w:rFonts w:eastAsiaTheme="minorHAnsi" w:hint="cs"/>
          <w:rtl/>
        </w:rPr>
        <w:t>ثمره</w:t>
      </w:r>
      <w:r w:rsidRPr="00A74A4C">
        <w:rPr>
          <w:rFonts w:eastAsiaTheme="minorHAnsi"/>
          <w:rtl/>
        </w:rPr>
        <w:t xml:space="preserve"> </w:t>
      </w:r>
      <w:r w:rsidRPr="00A74A4C">
        <w:rPr>
          <w:rFonts w:eastAsiaTheme="minorHAnsi" w:hint="cs"/>
          <w:rtl/>
        </w:rPr>
        <w:t>نفقه</w:t>
      </w:r>
      <w:r w:rsidRPr="00A74A4C">
        <w:rPr>
          <w:rFonts w:eastAsiaTheme="minorHAnsi"/>
          <w:rtl/>
        </w:rPr>
        <w:t xml:space="preserve"> </w:t>
      </w:r>
      <w:r w:rsidRPr="00A74A4C">
        <w:rPr>
          <w:rFonts w:eastAsiaTheme="minorHAnsi" w:hint="cs"/>
          <w:rtl/>
        </w:rPr>
        <w:t>و</w:t>
      </w:r>
      <w:r w:rsidRPr="00A74A4C">
        <w:rPr>
          <w:rFonts w:eastAsiaTheme="minorHAnsi"/>
          <w:rtl/>
        </w:rPr>
        <w:t xml:space="preserve"> </w:t>
      </w:r>
      <w:r w:rsidRPr="00A74A4C">
        <w:rPr>
          <w:rFonts w:eastAsiaTheme="minorHAnsi" w:hint="cs"/>
          <w:rtl/>
        </w:rPr>
        <w:t>زکات</w:t>
      </w:r>
      <w:r w:rsidRPr="00A74A4C">
        <w:rPr>
          <w:rFonts w:eastAsiaTheme="minorHAnsi"/>
          <w:rtl/>
        </w:rPr>
        <w:t xml:space="preserve"> </w:t>
      </w:r>
      <w:r w:rsidRPr="00A74A4C">
        <w:rPr>
          <w:rFonts w:eastAsiaTheme="minorHAnsi" w:hint="cs"/>
          <w:rtl/>
        </w:rPr>
        <w:t>فطره</w:t>
      </w:r>
      <w:r w:rsidRPr="00A74A4C">
        <w:rPr>
          <w:rFonts w:eastAsiaTheme="minorHAnsi"/>
          <w:rtl/>
        </w:rPr>
        <w:t xml:space="preserve"> </w:t>
      </w:r>
      <w:r w:rsidRPr="00A74A4C">
        <w:rPr>
          <w:rFonts w:eastAsiaTheme="minorHAnsi" w:hint="cs"/>
          <w:rtl/>
        </w:rPr>
        <w:t>عبد</w:t>
      </w:r>
      <w:bookmarkEnd w:id="985"/>
    </w:p>
    <w:p w14:paraId="172C740B" w14:textId="77777777" w:rsidR="00F31355" w:rsidRPr="00A74A4C" w:rsidRDefault="00F66730" w:rsidP="00F76171">
      <w:pPr>
        <w:spacing w:line="240" w:lineRule="atLeast"/>
        <w:ind w:firstLine="720"/>
        <w:rPr>
          <w:rtl/>
        </w:rPr>
      </w:pPr>
      <w:r w:rsidRPr="00A74A4C">
        <w:rPr>
          <w:rFonts w:hint="cs"/>
          <w:rtl/>
        </w:rPr>
        <w:t>ثمره</w:t>
      </w:r>
      <w:r w:rsidRPr="00A74A4C">
        <w:rPr>
          <w:rtl/>
        </w:rPr>
        <w:t xml:space="preserve"> </w:t>
      </w:r>
      <w:r w:rsidRPr="00A74A4C">
        <w:rPr>
          <w:rFonts w:hint="cs"/>
          <w:rtl/>
        </w:rPr>
        <w:t>دوم</w:t>
      </w:r>
      <w:r w:rsidRPr="00A74A4C">
        <w:rPr>
          <w:rtl/>
        </w:rPr>
        <w:t xml:space="preserve"> </w:t>
      </w:r>
      <w:r w:rsidRPr="00A74A4C">
        <w:rPr>
          <w:rFonts w:hint="cs"/>
          <w:rtl/>
        </w:rPr>
        <w:t>در</w:t>
      </w:r>
      <w:r w:rsidRPr="00A74A4C">
        <w:rPr>
          <w:rtl/>
        </w:rPr>
        <w:t xml:space="preserve"> </w:t>
      </w:r>
      <w:r w:rsidRPr="00A74A4C">
        <w:rPr>
          <w:rFonts w:hint="cs"/>
          <w:rtl/>
        </w:rPr>
        <w:t>نفقه</w:t>
      </w:r>
      <w:r w:rsidRPr="00A74A4C">
        <w:rPr>
          <w:rtl/>
        </w:rPr>
        <w:t xml:space="preserve"> </w:t>
      </w:r>
      <w:r w:rsidRPr="00A74A4C">
        <w:rPr>
          <w:rFonts w:hint="cs"/>
          <w:rtl/>
        </w:rPr>
        <w:t>یا</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یا</w:t>
      </w:r>
      <w:r w:rsidRPr="00A74A4C">
        <w:rPr>
          <w:rtl/>
        </w:rPr>
        <w:t xml:space="preserve"> </w:t>
      </w:r>
      <w:r w:rsidRPr="00A74A4C">
        <w:rPr>
          <w:rFonts w:hint="cs"/>
          <w:rtl/>
        </w:rPr>
        <w:t>مئونه</w:t>
      </w:r>
      <w:r w:rsidRPr="00A74A4C">
        <w:rPr>
          <w:rtl/>
        </w:rPr>
        <w:t xml:space="preserve"> </w:t>
      </w:r>
      <w:r w:rsidRPr="00A74A4C">
        <w:rPr>
          <w:rFonts w:hint="cs"/>
          <w:rtl/>
        </w:rPr>
        <w:t>تجهیز</w:t>
      </w:r>
      <w:r w:rsidRPr="00A74A4C">
        <w:rPr>
          <w:rtl/>
        </w:rPr>
        <w:t xml:space="preserve"> </w:t>
      </w:r>
      <w:r w:rsidRPr="00A74A4C">
        <w:rPr>
          <w:rFonts w:hint="cs"/>
          <w:rtl/>
        </w:rPr>
        <w:t>در</w:t>
      </w:r>
      <w:r w:rsidRPr="00A74A4C">
        <w:rPr>
          <w:rtl/>
        </w:rPr>
        <w:t xml:space="preserve"> </w:t>
      </w:r>
      <w:r w:rsidRPr="00A74A4C">
        <w:rPr>
          <w:rFonts w:hint="cs"/>
          <w:rtl/>
        </w:rPr>
        <w:t>عبد</w:t>
      </w:r>
      <w:r w:rsidRPr="00A74A4C">
        <w:rPr>
          <w:rtl/>
        </w:rPr>
        <w:t xml:space="preserve"> </w:t>
      </w:r>
      <w:r w:rsidRPr="00A74A4C">
        <w:rPr>
          <w:rFonts w:hint="cs"/>
          <w:rtl/>
        </w:rPr>
        <w:t>و</w:t>
      </w:r>
      <w:r w:rsidRPr="00A74A4C">
        <w:rPr>
          <w:rtl/>
        </w:rPr>
        <w:t xml:space="preserve"> </w:t>
      </w:r>
      <w:r w:rsidRPr="00A74A4C">
        <w:rPr>
          <w:rFonts w:hint="cs"/>
          <w:rtl/>
        </w:rPr>
        <w:t>امه</w:t>
      </w:r>
      <w:r w:rsidRPr="00A74A4C">
        <w:rPr>
          <w:rtl/>
        </w:rPr>
        <w:t xml:space="preserve"> </w:t>
      </w:r>
      <w:r w:rsidRPr="00A74A4C">
        <w:rPr>
          <w:rFonts w:hint="cs"/>
          <w:rtl/>
        </w:rPr>
        <w:t>است</w:t>
      </w:r>
      <w:r w:rsidRPr="00A74A4C">
        <w:rPr>
          <w:rtl/>
        </w:rPr>
        <w:t xml:space="preserve">. </w:t>
      </w:r>
      <w:r w:rsidRPr="00A74A4C">
        <w:rPr>
          <w:rFonts w:hint="cs"/>
          <w:rtl/>
        </w:rPr>
        <w:t>یا</w:t>
      </w:r>
      <w:r w:rsidRPr="00A74A4C">
        <w:rPr>
          <w:rtl/>
        </w:rPr>
        <w:t xml:space="preserve"> </w:t>
      </w:r>
      <w:r w:rsidRPr="00A74A4C">
        <w:rPr>
          <w:rFonts w:hint="cs"/>
          <w:rtl/>
        </w:rPr>
        <w:t>در</w:t>
      </w:r>
      <w:r w:rsidRPr="00A74A4C">
        <w:rPr>
          <w:rtl/>
        </w:rPr>
        <w:t xml:space="preserve"> </w:t>
      </w:r>
      <w:r w:rsidRPr="00A74A4C">
        <w:rPr>
          <w:rFonts w:hint="cs"/>
          <w:rtl/>
        </w:rPr>
        <w:t>انعتاق</w:t>
      </w:r>
      <w:r w:rsidRPr="00A74A4C">
        <w:rPr>
          <w:rtl/>
        </w:rPr>
        <w:t xml:space="preserve"> </w:t>
      </w:r>
      <w:r w:rsidRPr="00A74A4C">
        <w:rPr>
          <w:rFonts w:hint="cs"/>
          <w:rtl/>
        </w:rPr>
        <w:t>بالسرایة</w:t>
      </w:r>
      <w:r w:rsidRPr="00A74A4C">
        <w:rPr>
          <w:rtl/>
        </w:rPr>
        <w:t xml:space="preserve"> </w:t>
      </w:r>
      <w:r w:rsidRPr="00A74A4C">
        <w:rPr>
          <w:rFonts w:hint="cs"/>
          <w:rtl/>
        </w:rPr>
        <w:t>که</w:t>
      </w:r>
      <w:r w:rsidRPr="00A74A4C">
        <w:rPr>
          <w:rtl/>
        </w:rPr>
        <w:t xml:space="preserve"> </w:t>
      </w:r>
      <w:r w:rsidRPr="00A74A4C">
        <w:rPr>
          <w:rFonts w:hint="cs"/>
          <w:rtl/>
        </w:rPr>
        <w:t>اگر</w:t>
      </w:r>
      <w:r w:rsidRPr="00A74A4C">
        <w:rPr>
          <w:rtl/>
        </w:rPr>
        <w:t xml:space="preserve"> </w:t>
      </w:r>
      <w:r w:rsidRPr="00A74A4C">
        <w:rPr>
          <w:rFonts w:hint="cs"/>
          <w:rtl/>
        </w:rPr>
        <w:t>بخشی</w:t>
      </w:r>
      <w:r w:rsidRPr="00A74A4C">
        <w:rPr>
          <w:rtl/>
        </w:rPr>
        <w:t xml:space="preserve"> </w:t>
      </w:r>
      <w:r w:rsidRPr="00A74A4C">
        <w:rPr>
          <w:rFonts w:hint="cs"/>
          <w:rtl/>
        </w:rPr>
        <w:t>از</w:t>
      </w:r>
      <w:r w:rsidRPr="00A74A4C">
        <w:rPr>
          <w:rtl/>
        </w:rPr>
        <w:t xml:space="preserve"> </w:t>
      </w:r>
      <w:r w:rsidRPr="00A74A4C">
        <w:rPr>
          <w:rFonts w:hint="cs"/>
          <w:rtl/>
        </w:rPr>
        <w:t>عبد</w:t>
      </w:r>
      <w:r w:rsidRPr="00A74A4C">
        <w:rPr>
          <w:rtl/>
        </w:rPr>
        <w:t xml:space="preserve"> </w:t>
      </w:r>
      <w:r w:rsidRPr="00A74A4C">
        <w:rPr>
          <w:rFonts w:hint="cs"/>
          <w:rtl/>
        </w:rPr>
        <w:t>عتق</w:t>
      </w:r>
      <w:r w:rsidRPr="00A74A4C">
        <w:rPr>
          <w:rtl/>
        </w:rPr>
        <w:t xml:space="preserve"> </w:t>
      </w:r>
      <w:r w:rsidRPr="00A74A4C">
        <w:rPr>
          <w:rFonts w:hint="cs"/>
          <w:rtl/>
        </w:rPr>
        <w:t>شده</w:t>
      </w:r>
      <w:r w:rsidRPr="00A74A4C">
        <w:rPr>
          <w:rtl/>
        </w:rPr>
        <w:t xml:space="preserve"> </w:t>
      </w:r>
      <w:r w:rsidRPr="00A74A4C">
        <w:rPr>
          <w:rFonts w:hint="cs"/>
          <w:rtl/>
        </w:rPr>
        <w:t>باشد</w:t>
      </w:r>
      <w:r w:rsidRPr="00A74A4C">
        <w:rPr>
          <w:rtl/>
        </w:rPr>
        <w:t xml:space="preserve"> </w:t>
      </w:r>
      <w:r w:rsidRPr="00A74A4C">
        <w:rPr>
          <w:rFonts w:hint="cs"/>
          <w:rtl/>
        </w:rPr>
        <w:t>مابقی</w:t>
      </w:r>
      <w:r w:rsidRPr="00A74A4C">
        <w:rPr>
          <w:rtl/>
        </w:rPr>
        <w:t xml:space="preserve"> </w:t>
      </w:r>
      <w:r w:rsidRPr="00A74A4C">
        <w:rPr>
          <w:rFonts w:hint="cs"/>
          <w:rtl/>
        </w:rPr>
        <w:t>نیز</w:t>
      </w:r>
      <w:r w:rsidRPr="00A74A4C">
        <w:rPr>
          <w:rtl/>
        </w:rPr>
        <w:t xml:space="preserve"> </w:t>
      </w:r>
      <w:r w:rsidRPr="00A74A4C">
        <w:rPr>
          <w:rFonts w:hint="cs"/>
          <w:rtl/>
        </w:rPr>
        <w:t>آزاد</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یا</w:t>
      </w:r>
      <w:r w:rsidRPr="00A74A4C">
        <w:rPr>
          <w:rtl/>
        </w:rPr>
        <w:t xml:space="preserve"> </w:t>
      </w:r>
      <w:r w:rsidRPr="00A74A4C">
        <w:rPr>
          <w:rFonts w:hint="cs"/>
          <w:rtl/>
        </w:rPr>
        <w:t>در</w:t>
      </w:r>
      <w:r w:rsidRPr="00A74A4C">
        <w:rPr>
          <w:rtl/>
        </w:rPr>
        <w:t xml:space="preserve"> </w:t>
      </w:r>
      <w:r w:rsidRPr="00A74A4C">
        <w:rPr>
          <w:rFonts w:hint="cs"/>
          <w:rtl/>
        </w:rPr>
        <w:t>وقف</w:t>
      </w:r>
      <w:r w:rsidRPr="00A74A4C">
        <w:rPr>
          <w:rtl/>
        </w:rPr>
        <w:t xml:space="preserve"> </w:t>
      </w:r>
      <w:r w:rsidRPr="00A74A4C">
        <w:rPr>
          <w:rFonts w:hint="cs"/>
          <w:rtl/>
        </w:rPr>
        <w:t>علی</w:t>
      </w:r>
      <w:r w:rsidRPr="00A74A4C">
        <w:rPr>
          <w:rtl/>
        </w:rPr>
        <w:t xml:space="preserve"> </w:t>
      </w:r>
      <w:r w:rsidRPr="00A74A4C">
        <w:rPr>
          <w:rFonts w:hint="cs"/>
          <w:rtl/>
        </w:rPr>
        <w:t>من</w:t>
      </w:r>
      <w:r w:rsidRPr="00A74A4C">
        <w:rPr>
          <w:rtl/>
        </w:rPr>
        <w:t xml:space="preserve"> </w:t>
      </w:r>
      <w:r w:rsidRPr="00A74A4C">
        <w:rPr>
          <w:rFonts w:hint="cs"/>
          <w:rtl/>
        </w:rPr>
        <w:t>ینعتق</w:t>
      </w:r>
      <w:r w:rsidRPr="00A74A4C">
        <w:rPr>
          <w:rtl/>
        </w:rPr>
        <w:t xml:space="preserve"> </w:t>
      </w:r>
      <w:r w:rsidRPr="00A74A4C">
        <w:rPr>
          <w:rFonts w:hint="cs"/>
          <w:rtl/>
        </w:rPr>
        <w:t>علیه</w:t>
      </w:r>
      <w:r w:rsidRPr="00A74A4C">
        <w:rPr>
          <w:rtl/>
        </w:rPr>
        <w:t xml:space="preserve"> </w:t>
      </w:r>
      <w:r w:rsidRPr="00A74A4C">
        <w:rPr>
          <w:rFonts w:hint="cs"/>
          <w:rtl/>
        </w:rPr>
        <w:t>است</w:t>
      </w:r>
      <w:r w:rsidRPr="00A74A4C">
        <w:rPr>
          <w:rtl/>
        </w:rPr>
        <w:t xml:space="preserve">. </w:t>
      </w:r>
      <w:r w:rsidRPr="00A74A4C">
        <w:rPr>
          <w:rFonts w:hint="cs"/>
          <w:rtl/>
        </w:rPr>
        <w:t>دو</w:t>
      </w:r>
      <w:r w:rsidRPr="00A74A4C">
        <w:rPr>
          <w:rtl/>
        </w:rPr>
        <w:t xml:space="preserve"> </w:t>
      </w:r>
      <w:r w:rsidRPr="00A74A4C">
        <w:rPr>
          <w:rFonts w:hint="cs"/>
          <w:rtl/>
        </w:rPr>
        <w:t>مورد</w:t>
      </w:r>
      <w:r w:rsidRPr="00A74A4C">
        <w:rPr>
          <w:rtl/>
        </w:rPr>
        <w:t xml:space="preserve"> </w:t>
      </w:r>
      <w:r w:rsidRPr="00A74A4C">
        <w:rPr>
          <w:rFonts w:hint="cs"/>
          <w:rtl/>
        </w:rPr>
        <w:t>را</w:t>
      </w:r>
      <w:r w:rsidRPr="00A74A4C">
        <w:rPr>
          <w:rtl/>
        </w:rPr>
        <w:t xml:space="preserve"> </w:t>
      </w:r>
      <w:r w:rsidRPr="00A74A4C">
        <w:rPr>
          <w:rFonts w:hint="cs"/>
          <w:rtl/>
        </w:rPr>
        <w:t>چون</w:t>
      </w:r>
      <w:r w:rsidRPr="00A74A4C">
        <w:rPr>
          <w:rtl/>
        </w:rPr>
        <w:t xml:space="preserve"> </w:t>
      </w:r>
      <w:r w:rsidRPr="00A74A4C">
        <w:rPr>
          <w:rFonts w:hint="cs"/>
          <w:rtl/>
        </w:rPr>
        <w:t>روایت</w:t>
      </w:r>
      <w:r w:rsidRPr="00A74A4C">
        <w:rPr>
          <w:rtl/>
        </w:rPr>
        <w:t xml:space="preserve"> </w:t>
      </w:r>
      <w:r w:rsidRPr="00A74A4C">
        <w:rPr>
          <w:rFonts w:hint="cs"/>
          <w:rtl/>
        </w:rPr>
        <w:t>دارد</w:t>
      </w:r>
      <w:r w:rsidRPr="00A74A4C">
        <w:rPr>
          <w:rtl/>
        </w:rPr>
        <w:t xml:space="preserve"> </w:t>
      </w:r>
      <w:r w:rsidRPr="00A74A4C">
        <w:rPr>
          <w:rFonts w:hint="cs"/>
          <w:rtl/>
        </w:rPr>
        <w:t>بحث</w:t>
      </w:r>
      <w:r w:rsidRPr="00A74A4C">
        <w:rPr>
          <w:rtl/>
        </w:rPr>
        <w:t xml:space="preserve"> </w:t>
      </w:r>
      <w:r w:rsidRPr="00A74A4C">
        <w:rPr>
          <w:rFonts w:hint="cs"/>
          <w:rtl/>
        </w:rPr>
        <w:t>می</w:t>
      </w:r>
      <w:r w:rsidRPr="00A74A4C">
        <w:rPr>
          <w:rtl/>
        </w:rPr>
        <w:t xml:space="preserve"> </w:t>
      </w:r>
      <w:r w:rsidRPr="00A74A4C">
        <w:rPr>
          <w:rFonts w:hint="cs"/>
          <w:rtl/>
        </w:rPr>
        <w:t>کنیم</w:t>
      </w:r>
      <w:r w:rsidRPr="00A74A4C">
        <w:rPr>
          <w:rtl/>
        </w:rPr>
        <w:t xml:space="preserve"> </w:t>
      </w:r>
      <w:r w:rsidRPr="00A74A4C">
        <w:rPr>
          <w:rFonts w:hint="cs"/>
          <w:rtl/>
        </w:rPr>
        <w:t>یکی</w:t>
      </w:r>
      <w:r w:rsidRPr="00A74A4C">
        <w:rPr>
          <w:rtl/>
        </w:rPr>
        <w:t xml:space="preserve"> </w:t>
      </w:r>
      <w:r w:rsidRPr="00A74A4C">
        <w:rPr>
          <w:rFonts w:hint="cs"/>
          <w:rtl/>
        </w:rPr>
        <w:t>بحث</w:t>
      </w:r>
      <w:r w:rsidRPr="00A74A4C">
        <w:rPr>
          <w:rtl/>
        </w:rPr>
        <w:t xml:space="preserve"> </w:t>
      </w:r>
      <w:r w:rsidRPr="00A74A4C">
        <w:rPr>
          <w:rFonts w:hint="cs"/>
          <w:rtl/>
        </w:rPr>
        <w:t>نفقه</w:t>
      </w:r>
      <w:r w:rsidRPr="00A74A4C">
        <w:rPr>
          <w:rtl/>
        </w:rPr>
        <w:t xml:space="preserve"> </w:t>
      </w:r>
      <w:r w:rsidRPr="00A74A4C">
        <w:rPr>
          <w:rFonts w:hint="cs"/>
          <w:rtl/>
        </w:rPr>
        <w:t>و</w:t>
      </w:r>
      <w:r w:rsidRPr="00A74A4C">
        <w:rPr>
          <w:rtl/>
        </w:rPr>
        <w:t xml:space="preserve"> </w:t>
      </w:r>
      <w:r w:rsidRPr="00A74A4C">
        <w:rPr>
          <w:rFonts w:hint="cs"/>
          <w:rtl/>
        </w:rPr>
        <w:t>دیگری</w:t>
      </w:r>
      <w:r w:rsidRPr="00A74A4C">
        <w:rPr>
          <w:rtl/>
        </w:rPr>
        <w:t xml:space="preserve"> </w:t>
      </w:r>
      <w:r w:rsidRPr="00A74A4C">
        <w:rPr>
          <w:rFonts w:hint="cs"/>
          <w:rtl/>
        </w:rPr>
        <w:t>بحث</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p>
    <w:p w14:paraId="1F6C777B" w14:textId="77777777" w:rsidR="00F31355" w:rsidRPr="00A74A4C" w:rsidRDefault="00F66730" w:rsidP="00F76171">
      <w:pPr>
        <w:spacing w:line="240" w:lineRule="atLeast"/>
        <w:ind w:firstLine="720"/>
        <w:rPr>
          <w:rtl/>
        </w:rPr>
      </w:pPr>
      <w:r w:rsidRPr="00A74A4C">
        <w:rPr>
          <w:rFonts w:hint="cs"/>
          <w:rtl/>
        </w:rPr>
        <w:t>مثال</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کسی</w:t>
      </w:r>
      <w:r w:rsidRPr="00A74A4C">
        <w:rPr>
          <w:rtl/>
        </w:rPr>
        <w:t xml:space="preserve"> </w:t>
      </w:r>
      <w:r w:rsidRPr="00A74A4C">
        <w:rPr>
          <w:rFonts w:hint="cs"/>
          <w:rtl/>
        </w:rPr>
        <w:t>عبدی</w:t>
      </w:r>
      <w:r w:rsidRPr="00A74A4C">
        <w:rPr>
          <w:rtl/>
        </w:rPr>
        <w:t xml:space="preserve"> </w:t>
      </w:r>
      <w:r w:rsidRPr="00A74A4C">
        <w:rPr>
          <w:rFonts w:hint="cs"/>
          <w:rtl/>
        </w:rPr>
        <w:t>دارد،</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را</w:t>
      </w:r>
      <w:r w:rsidRPr="00A74A4C">
        <w:rPr>
          <w:rtl/>
        </w:rPr>
        <w:t xml:space="preserve"> </w:t>
      </w:r>
      <w:r w:rsidRPr="00A74A4C">
        <w:rPr>
          <w:rFonts w:hint="cs"/>
          <w:rtl/>
        </w:rPr>
        <w:t>وقف</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برای</w:t>
      </w:r>
      <w:r w:rsidRPr="00A74A4C">
        <w:rPr>
          <w:rtl/>
        </w:rPr>
        <w:t xml:space="preserve"> </w:t>
      </w:r>
      <w:r w:rsidRPr="00A74A4C">
        <w:rPr>
          <w:rFonts w:hint="cs"/>
          <w:rtl/>
        </w:rPr>
        <w:t>کسانی</w:t>
      </w:r>
      <w:r w:rsidRPr="00A74A4C">
        <w:rPr>
          <w:rtl/>
        </w:rPr>
        <w:t xml:space="preserve"> </w:t>
      </w:r>
      <w:r w:rsidRPr="00A74A4C">
        <w:rPr>
          <w:rFonts w:hint="cs"/>
          <w:rtl/>
        </w:rPr>
        <w:t>یا</w:t>
      </w:r>
      <w:r w:rsidRPr="00A74A4C">
        <w:rPr>
          <w:rtl/>
        </w:rPr>
        <w:t xml:space="preserve"> </w:t>
      </w:r>
      <w:r w:rsidRPr="00A74A4C">
        <w:rPr>
          <w:rFonts w:hint="cs"/>
          <w:rtl/>
        </w:rPr>
        <w:t>برای</w:t>
      </w:r>
      <w:r w:rsidRPr="00A74A4C">
        <w:rPr>
          <w:rtl/>
        </w:rPr>
        <w:t xml:space="preserve"> </w:t>
      </w:r>
      <w:r w:rsidRPr="00A74A4C">
        <w:rPr>
          <w:rFonts w:hint="cs"/>
          <w:rtl/>
        </w:rPr>
        <w:t>جائی</w:t>
      </w:r>
      <w:r w:rsidRPr="00A74A4C">
        <w:rPr>
          <w:rtl/>
        </w:rPr>
        <w:t xml:space="preserve">. </w:t>
      </w:r>
      <w:r w:rsidRPr="00A74A4C">
        <w:rPr>
          <w:rFonts w:hint="cs"/>
          <w:rtl/>
        </w:rPr>
        <w:t>آنهایی</w:t>
      </w:r>
      <w:r w:rsidRPr="00A74A4C">
        <w:rPr>
          <w:rtl/>
        </w:rPr>
        <w:t xml:space="preserve"> </w:t>
      </w:r>
      <w:r w:rsidRPr="00A74A4C">
        <w:rPr>
          <w:rFonts w:hint="cs"/>
          <w:rtl/>
        </w:rPr>
        <w:t>که</w:t>
      </w:r>
      <w:r w:rsidRPr="00A74A4C">
        <w:rPr>
          <w:rtl/>
        </w:rPr>
        <w:t xml:space="preserve"> </w:t>
      </w:r>
      <w:r w:rsidRPr="00A74A4C">
        <w:rPr>
          <w:rFonts w:hint="cs"/>
          <w:rtl/>
        </w:rPr>
        <w:t>میخواهند</w:t>
      </w:r>
      <w:r w:rsidRPr="00A74A4C">
        <w:rPr>
          <w:rtl/>
        </w:rPr>
        <w:t xml:space="preserve"> </w:t>
      </w:r>
      <w:r w:rsidRPr="00A74A4C">
        <w:rPr>
          <w:rFonts w:hint="cs"/>
          <w:rtl/>
        </w:rPr>
        <w:t>بگویند</w:t>
      </w:r>
      <w:r w:rsidRPr="00A74A4C">
        <w:rPr>
          <w:rtl/>
        </w:rPr>
        <w:t xml:space="preserve"> </w:t>
      </w:r>
      <w:r w:rsidRPr="00A74A4C">
        <w:rPr>
          <w:rFonts w:hint="cs"/>
          <w:rtl/>
        </w:rPr>
        <w:t>که</w:t>
      </w:r>
      <w:r w:rsidRPr="00A74A4C">
        <w:rPr>
          <w:rtl/>
        </w:rPr>
        <w:t xml:space="preserve"> </w:t>
      </w:r>
      <w:r w:rsidRPr="00A74A4C">
        <w:rPr>
          <w:rFonts w:hint="cs"/>
          <w:rtl/>
        </w:rPr>
        <w:t>بقاء</w:t>
      </w:r>
      <w:r w:rsidRPr="00A74A4C">
        <w:rPr>
          <w:rtl/>
        </w:rPr>
        <w:t xml:space="preserve"> </w:t>
      </w:r>
      <w:r w:rsidRPr="00A74A4C">
        <w:rPr>
          <w:rFonts w:hint="cs"/>
          <w:rtl/>
        </w:rPr>
        <w:t>مال</w:t>
      </w:r>
      <w:r w:rsidRPr="00A74A4C">
        <w:rPr>
          <w:rtl/>
        </w:rPr>
        <w:t xml:space="preserve"> </w:t>
      </w:r>
      <w:r w:rsidRPr="00A74A4C">
        <w:rPr>
          <w:rFonts w:hint="cs"/>
          <w:rtl/>
        </w:rPr>
        <w:t>در</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ثمره</w:t>
      </w:r>
      <w:r w:rsidRPr="00A74A4C">
        <w:rPr>
          <w:rtl/>
        </w:rPr>
        <w:t xml:space="preserve"> </w:t>
      </w:r>
      <w:r w:rsidRPr="00A74A4C">
        <w:rPr>
          <w:rFonts w:hint="cs"/>
          <w:rtl/>
        </w:rPr>
        <w:t>دارد</w:t>
      </w:r>
      <w:r w:rsidRPr="00A74A4C">
        <w:rPr>
          <w:rtl/>
        </w:rPr>
        <w:t xml:space="preserve"> </w:t>
      </w:r>
      <w:r w:rsidRPr="00A74A4C">
        <w:rPr>
          <w:rFonts w:hint="cs"/>
          <w:rtl/>
        </w:rPr>
        <w:t>می</w:t>
      </w:r>
      <w:r w:rsidRPr="00A74A4C">
        <w:rPr>
          <w:rtl/>
        </w:rPr>
        <w:t xml:space="preserve"> </w:t>
      </w:r>
      <w:r w:rsidRPr="00A74A4C">
        <w:rPr>
          <w:rFonts w:hint="cs"/>
          <w:rtl/>
        </w:rPr>
        <w:t>گویند</w:t>
      </w:r>
      <w:r w:rsidRPr="00A74A4C">
        <w:rPr>
          <w:rtl/>
        </w:rPr>
        <w:t xml:space="preserve"> </w:t>
      </w:r>
      <w:r w:rsidRPr="00A74A4C">
        <w:rPr>
          <w:rFonts w:hint="cs"/>
          <w:rtl/>
        </w:rPr>
        <w:t>ثمره</w:t>
      </w:r>
      <w:r w:rsidRPr="00A74A4C">
        <w:rPr>
          <w:rtl/>
        </w:rPr>
        <w:t xml:space="preserve"> </w:t>
      </w:r>
      <w:r w:rsidRPr="00A74A4C">
        <w:rPr>
          <w:rFonts w:hint="cs"/>
          <w:rtl/>
        </w:rPr>
        <w:t>در</w:t>
      </w:r>
      <w:r w:rsidRPr="00A74A4C">
        <w:rPr>
          <w:rtl/>
        </w:rPr>
        <w:t xml:space="preserve"> </w:t>
      </w:r>
      <w:r w:rsidRPr="00A74A4C">
        <w:rPr>
          <w:rFonts w:hint="cs"/>
          <w:rtl/>
        </w:rPr>
        <w:t>نفقه</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می</w:t>
      </w:r>
      <w:r w:rsidRPr="00A74A4C">
        <w:rPr>
          <w:rtl/>
        </w:rPr>
        <w:t xml:space="preserve"> </w:t>
      </w:r>
      <w:r w:rsidRPr="00A74A4C">
        <w:rPr>
          <w:rFonts w:hint="cs"/>
          <w:rtl/>
        </w:rPr>
        <w:t>گویند</w:t>
      </w:r>
      <w:r w:rsidRPr="00A74A4C">
        <w:rPr>
          <w:rtl/>
        </w:rPr>
        <w:t xml:space="preserve"> </w:t>
      </w:r>
      <w:r w:rsidRPr="00A74A4C">
        <w:rPr>
          <w:rFonts w:hint="cs"/>
          <w:rtl/>
        </w:rPr>
        <w:t>اگراین عبد از</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زائل</w:t>
      </w:r>
      <w:r w:rsidRPr="00A74A4C">
        <w:rPr>
          <w:rtl/>
        </w:rPr>
        <w:t xml:space="preserve"> </w:t>
      </w:r>
      <w:r w:rsidRPr="00A74A4C">
        <w:rPr>
          <w:rFonts w:hint="cs"/>
          <w:rtl/>
        </w:rPr>
        <w:t>شده</w:t>
      </w:r>
      <w:r w:rsidRPr="00A74A4C">
        <w:rPr>
          <w:rtl/>
        </w:rPr>
        <w:t xml:space="preserve"> </w:t>
      </w:r>
      <w:r w:rsidRPr="00A74A4C">
        <w:rPr>
          <w:rFonts w:hint="cs"/>
          <w:rtl/>
        </w:rPr>
        <w:t>باشد</w:t>
      </w:r>
      <w:r w:rsidRPr="00A74A4C">
        <w:rPr>
          <w:rtl/>
        </w:rPr>
        <w:t xml:space="preserve"> </w:t>
      </w:r>
      <w:r w:rsidRPr="00A74A4C">
        <w:rPr>
          <w:rFonts w:hint="cs"/>
          <w:rtl/>
        </w:rPr>
        <w:t>اعم</w:t>
      </w:r>
      <w:r w:rsidRPr="00A74A4C">
        <w:rPr>
          <w:rtl/>
        </w:rPr>
        <w:t xml:space="preserve"> </w:t>
      </w:r>
      <w:r w:rsidRPr="00A74A4C">
        <w:rPr>
          <w:rFonts w:hint="cs"/>
          <w:rtl/>
        </w:rPr>
        <w:t>از</w:t>
      </w:r>
      <w:r w:rsidRPr="00A74A4C">
        <w:rPr>
          <w:rtl/>
        </w:rPr>
        <w:t xml:space="preserve"> </w:t>
      </w:r>
      <w:r w:rsidRPr="00A74A4C">
        <w:rPr>
          <w:rFonts w:hint="cs"/>
          <w:rtl/>
        </w:rPr>
        <w:t>اینکه</w:t>
      </w:r>
      <w:r w:rsidRPr="00A74A4C">
        <w:rPr>
          <w:rtl/>
        </w:rPr>
        <w:t xml:space="preserve"> </w:t>
      </w:r>
      <w:r w:rsidRPr="00A74A4C">
        <w:rPr>
          <w:rFonts w:hint="cs"/>
          <w:rtl/>
        </w:rPr>
        <w:t>به</w:t>
      </w:r>
      <w:r w:rsidRPr="00A74A4C">
        <w:rPr>
          <w:rtl/>
        </w:rPr>
        <w:t xml:space="preserve"> </w:t>
      </w:r>
      <w:r w:rsidRPr="00A74A4C">
        <w:rPr>
          <w:rFonts w:hint="cs"/>
          <w:rtl/>
        </w:rPr>
        <w:t>ملک</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در</w:t>
      </w:r>
      <w:r w:rsidRPr="00A74A4C">
        <w:rPr>
          <w:rtl/>
        </w:rPr>
        <w:t xml:space="preserve"> </w:t>
      </w:r>
      <w:r w:rsidRPr="00A74A4C">
        <w:rPr>
          <w:rFonts w:hint="cs"/>
          <w:rtl/>
        </w:rPr>
        <w:t>آید</w:t>
      </w:r>
      <w:r w:rsidRPr="00A74A4C">
        <w:rPr>
          <w:rtl/>
        </w:rPr>
        <w:t xml:space="preserve"> </w:t>
      </w:r>
      <w:r w:rsidRPr="00A74A4C">
        <w:rPr>
          <w:rFonts w:hint="cs"/>
          <w:rtl/>
        </w:rPr>
        <w:t>یا</w:t>
      </w:r>
      <w:r w:rsidRPr="00A74A4C">
        <w:rPr>
          <w:rtl/>
        </w:rPr>
        <w:t xml:space="preserve"> </w:t>
      </w:r>
      <w:r w:rsidRPr="00A74A4C">
        <w:rPr>
          <w:rFonts w:hint="cs"/>
          <w:rtl/>
        </w:rPr>
        <w:t>درنیاید،</w:t>
      </w:r>
      <w:r w:rsidRPr="00A74A4C">
        <w:rPr>
          <w:rtl/>
        </w:rPr>
        <w:t xml:space="preserve"> </w:t>
      </w:r>
      <w:r w:rsidRPr="00A74A4C">
        <w:rPr>
          <w:rFonts w:hint="cs"/>
          <w:rtl/>
        </w:rPr>
        <w:t>همینکه</w:t>
      </w:r>
      <w:r w:rsidRPr="00A74A4C">
        <w:rPr>
          <w:rtl/>
        </w:rPr>
        <w:t xml:space="preserve"> </w:t>
      </w:r>
      <w:r w:rsidRPr="00A74A4C">
        <w:rPr>
          <w:rFonts w:hint="cs"/>
          <w:rtl/>
        </w:rPr>
        <w:t>از</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زائل</w:t>
      </w:r>
      <w:r w:rsidRPr="00A74A4C">
        <w:rPr>
          <w:rtl/>
        </w:rPr>
        <w:t xml:space="preserve"> </w:t>
      </w:r>
      <w:r w:rsidRPr="00A74A4C">
        <w:rPr>
          <w:rFonts w:hint="cs"/>
          <w:rtl/>
        </w:rPr>
        <w:t>شده،</w:t>
      </w:r>
      <w:r w:rsidRPr="00A74A4C">
        <w:rPr>
          <w:rtl/>
        </w:rPr>
        <w:t xml:space="preserve"> </w:t>
      </w:r>
      <w:r w:rsidRPr="00A74A4C">
        <w:rPr>
          <w:rFonts w:hint="cs"/>
          <w:rtl/>
        </w:rPr>
        <w:t>دیگر</w:t>
      </w:r>
      <w:r w:rsidRPr="00A74A4C">
        <w:rPr>
          <w:rtl/>
        </w:rPr>
        <w:t xml:space="preserve"> </w:t>
      </w:r>
      <w:r w:rsidRPr="00A74A4C">
        <w:rPr>
          <w:rFonts w:hint="cs"/>
          <w:rtl/>
        </w:rPr>
        <w:t>لازم</w:t>
      </w:r>
      <w:r w:rsidRPr="00A74A4C">
        <w:rPr>
          <w:rtl/>
        </w:rPr>
        <w:t xml:space="preserve"> </w:t>
      </w:r>
      <w:r w:rsidRPr="00A74A4C">
        <w:rPr>
          <w:rFonts w:hint="cs"/>
          <w:rtl/>
        </w:rPr>
        <w:t>نیست</w:t>
      </w:r>
      <w:r w:rsidRPr="00A74A4C">
        <w:rPr>
          <w:rtl/>
        </w:rPr>
        <w:t xml:space="preserve"> </w:t>
      </w:r>
      <w:r w:rsidRPr="00A74A4C">
        <w:rPr>
          <w:rFonts w:hint="cs"/>
          <w:rtl/>
        </w:rPr>
        <w:t>نفقه</w:t>
      </w:r>
      <w:r w:rsidRPr="00A74A4C">
        <w:rPr>
          <w:rtl/>
        </w:rPr>
        <w:t xml:space="preserve"> </w:t>
      </w:r>
      <w:r w:rsidRPr="00A74A4C">
        <w:rPr>
          <w:rFonts w:hint="cs"/>
          <w:rtl/>
        </w:rPr>
        <w:t>او</w:t>
      </w:r>
      <w:r w:rsidRPr="00A74A4C">
        <w:rPr>
          <w:rtl/>
        </w:rPr>
        <w:t xml:space="preserve"> </w:t>
      </w:r>
      <w:r w:rsidRPr="00A74A4C">
        <w:rPr>
          <w:rFonts w:hint="cs"/>
          <w:rtl/>
        </w:rPr>
        <w:t>را</w:t>
      </w:r>
      <w:r w:rsidRPr="00A74A4C">
        <w:rPr>
          <w:rtl/>
        </w:rPr>
        <w:t xml:space="preserve"> </w:t>
      </w:r>
      <w:r w:rsidRPr="00A74A4C">
        <w:rPr>
          <w:rFonts w:hint="cs"/>
          <w:rtl/>
        </w:rPr>
        <w:t>بپردازد،</w:t>
      </w:r>
      <w:r w:rsidRPr="00A74A4C">
        <w:rPr>
          <w:rtl/>
        </w:rPr>
        <w:t xml:space="preserve"> </w:t>
      </w:r>
      <w:r w:rsidRPr="00A74A4C">
        <w:rPr>
          <w:rFonts w:hint="cs"/>
          <w:rtl/>
        </w:rPr>
        <w:t>چون</w:t>
      </w:r>
      <w:r w:rsidRPr="00A74A4C">
        <w:rPr>
          <w:rtl/>
        </w:rPr>
        <w:t xml:space="preserve"> </w:t>
      </w:r>
      <w:r w:rsidRPr="00A74A4C">
        <w:rPr>
          <w:rFonts w:hint="cs"/>
          <w:rtl/>
        </w:rPr>
        <w:t>موضوع</w:t>
      </w:r>
      <w:r w:rsidRPr="00A74A4C">
        <w:rPr>
          <w:rtl/>
        </w:rPr>
        <w:t xml:space="preserve"> </w:t>
      </w:r>
      <w:r w:rsidRPr="00A74A4C">
        <w:rPr>
          <w:rFonts w:hint="cs"/>
          <w:rtl/>
        </w:rPr>
        <w:t>ادله</w:t>
      </w:r>
      <w:r w:rsidRPr="00A74A4C">
        <w:rPr>
          <w:rtl/>
        </w:rPr>
        <w:t xml:space="preserve"> </w:t>
      </w:r>
      <w:r w:rsidRPr="00A74A4C">
        <w:rPr>
          <w:rFonts w:hint="cs"/>
          <w:rtl/>
        </w:rPr>
        <w:t>وجوب</w:t>
      </w:r>
      <w:r w:rsidRPr="00A74A4C">
        <w:rPr>
          <w:rtl/>
        </w:rPr>
        <w:t xml:space="preserve"> </w:t>
      </w:r>
      <w:r w:rsidRPr="00A74A4C">
        <w:rPr>
          <w:rFonts w:hint="cs"/>
          <w:rtl/>
        </w:rPr>
        <w:t>نفقه،</w:t>
      </w:r>
      <w:r w:rsidRPr="00A74A4C">
        <w:rPr>
          <w:rtl/>
        </w:rPr>
        <w:t xml:space="preserve"> </w:t>
      </w:r>
      <w:r w:rsidRPr="00A74A4C">
        <w:rPr>
          <w:rFonts w:hint="cs"/>
          <w:rtl/>
        </w:rPr>
        <w:t>مملوک</w:t>
      </w:r>
      <w:r w:rsidRPr="00A74A4C">
        <w:rPr>
          <w:rtl/>
        </w:rPr>
        <w:t xml:space="preserve"> </w:t>
      </w:r>
      <w:r w:rsidRPr="00A74A4C">
        <w:rPr>
          <w:rFonts w:hint="cs"/>
          <w:rtl/>
        </w:rPr>
        <w:t>است</w:t>
      </w:r>
      <w:r w:rsidRPr="00A74A4C">
        <w:rPr>
          <w:rtl/>
        </w:rPr>
        <w:t xml:space="preserve"> </w:t>
      </w:r>
      <w:r w:rsidRPr="00A74A4C">
        <w:rPr>
          <w:rFonts w:hint="cs"/>
          <w:rtl/>
        </w:rPr>
        <w:t>و</w:t>
      </w:r>
      <w:r w:rsidRPr="00A74A4C">
        <w:rPr>
          <w:rtl/>
        </w:rPr>
        <w:t xml:space="preserve"> </w:t>
      </w:r>
      <w:r w:rsidRPr="00A74A4C">
        <w:rPr>
          <w:rFonts w:hint="cs"/>
          <w:rtl/>
        </w:rPr>
        <w:t>بنابر</w:t>
      </w:r>
      <w:r w:rsidRPr="00A74A4C">
        <w:rPr>
          <w:rtl/>
        </w:rPr>
        <w:t xml:space="preserve"> </w:t>
      </w:r>
      <w:r w:rsidRPr="00A74A4C">
        <w:rPr>
          <w:rFonts w:hint="cs"/>
          <w:rtl/>
        </w:rPr>
        <w:t>فرض</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مملوک</w:t>
      </w:r>
      <w:r w:rsidRPr="00A74A4C">
        <w:rPr>
          <w:rtl/>
        </w:rPr>
        <w:t xml:space="preserve"> </w:t>
      </w:r>
      <w:r w:rsidRPr="00A74A4C">
        <w:rPr>
          <w:rFonts w:hint="cs"/>
          <w:rtl/>
        </w:rPr>
        <w:t>واقف</w:t>
      </w:r>
      <w:r w:rsidRPr="00A74A4C">
        <w:rPr>
          <w:rtl/>
        </w:rPr>
        <w:t xml:space="preserve"> </w:t>
      </w:r>
      <w:r w:rsidRPr="00A74A4C">
        <w:rPr>
          <w:rFonts w:hint="cs"/>
          <w:rtl/>
        </w:rPr>
        <w:t>نی</w:t>
      </w:r>
      <w:r w:rsidRPr="00A74A4C">
        <w:rPr>
          <w:rtl/>
        </w:rPr>
        <w:t>س</w:t>
      </w:r>
      <w:r w:rsidRPr="00A74A4C">
        <w:rPr>
          <w:rFonts w:hint="cs"/>
          <w:rtl/>
        </w:rPr>
        <w:t>ت</w:t>
      </w:r>
      <w:r w:rsidRPr="00A74A4C">
        <w:rPr>
          <w:rtl/>
        </w:rPr>
        <w:t xml:space="preserve"> </w:t>
      </w:r>
      <w:r w:rsidRPr="00A74A4C">
        <w:rPr>
          <w:rFonts w:hint="cs"/>
          <w:rtl/>
        </w:rPr>
        <w:t>لذا</w:t>
      </w:r>
      <w:r w:rsidRPr="00A74A4C">
        <w:rPr>
          <w:rtl/>
        </w:rPr>
        <w:t xml:space="preserve"> </w:t>
      </w:r>
      <w:r w:rsidRPr="00A74A4C">
        <w:rPr>
          <w:rFonts w:hint="cs"/>
          <w:rtl/>
        </w:rPr>
        <w:t>وجوب</w:t>
      </w:r>
      <w:r w:rsidRPr="00A74A4C">
        <w:rPr>
          <w:rtl/>
        </w:rPr>
        <w:t xml:space="preserve"> </w:t>
      </w:r>
      <w:r w:rsidRPr="00A74A4C">
        <w:rPr>
          <w:rFonts w:hint="cs"/>
          <w:rtl/>
        </w:rPr>
        <w:t>نفقه</w:t>
      </w:r>
      <w:r w:rsidRPr="00A74A4C">
        <w:rPr>
          <w:rtl/>
        </w:rPr>
        <w:t xml:space="preserve"> </w:t>
      </w:r>
      <w:r w:rsidRPr="00A74A4C">
        <w:rPr>
          <w:rFonts w:hint="cs"/>
          <w:rtl/>
        </w:rPr>
        <w:t>وجهی</w:t>
      </w:r>
      <w:r w:rsidRPr="00A74A4C">
        <w:rPr>
          <w:rtl/>
        </w:rPr>
        <w:t xml:space="preserve"> </w:t>
      </w:r>
      <w:r w:rsidRPr="00A74A4C">
        <w:rPr>
          <w:rFonts w:hint="cs"/>
          <w:rtl/>
        </w:rPr>
        <w:t>ندارد</w:t>
      </w:r>
      <w:r w:rsidRPr="00A74A4C">
        <w:rPr>
          <w:rtl/>
        </w:rPr>
        <w:t xml:space="preserve">. </w:t>
      </w:r>
      <w:r w:rsidRPr="00A74A4C">
        <w:rPr>
          <w:rFonts w:hint="cs"/>
          <w:rtl/>
        </w:rPr>
        <w:t>اما</w:t>
      </w:r>
      <w:r w:rsidRPr="00A74A4C">
        <w:rPr>
          <w:rtl/>
        </w:rPr>
        <w:t xml:space="preserve"> </w:t>
      </w:r>
      <w:r w:rsidRPr="00A74A4C">
        <w:rPr>
          <w:rFonts w:hint="cs"/>
          <w:rtl/>
        </w:rPr>
        <w:t>اگر</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باشد،</w:t>
      </w:r>
      <w:r w:rsidRPr="00A74A4C">
        <w:rPr>
          <w:rtl/>
        </w:rPr>
        <w:t xml:space="preserve"> </w:t>
      </w:r>
      <w:r w:rsidRPr="00A74A4C">
        <w:rPr>
          <w:rFonts w:hint="cs"/>
          <w:rtl/>
        </w:rPr>
        <w:t>با</w:t>
      </w:r>
      <w:r w:rsidRPr="00A74A4C">
        <w:rPr>
          <w:rtl/>
        </w:rPr>
        <w:t xml:space="preserve"> </w:t>
      </w:r>
      <w:r w:rsidRPr="00A74A4C">
        <w:rPr>
          <w:rFonts w:hint="cs"/>
          <w:rtl/>
        </w:rPr>
        <w:t>اینکه</w:t>
      </w:r>
      <w:r w:rsidRPr="00A74A4C">
        <w:rPr>
          <w:rtl/>
        </w:rPr>
        <w:t xml:space="preserve"> </w:t>
      </w:r>
      <w:r w:rsidRPr="00A74A4C">
        <w:rPr>
          <w:rFonts w:hint="cs"/>
          <w:rtl/>
        </w:rPr>
        <w:t>واقف</w:t>
      </w:r>
      <w:r w:rsidRPr="00A74A4C">
        <w:rPr>
          <w:rtl/>
        </w:rPr>
        <w:t xml:space="preserve"> </w:t>
      </w:r>
      <w:r w:rsidRPr="00A74A4C">
        <w:rPr>
          <w:rFonts w:hint="cs"/>
          <w:rtl/>
        </w:rPr>
        <w:t>با</w:t>
      </w:r>
      <w:r w:rsidRPr="00A74A4C">
        <w:rPr>
          <w:rtl/>
        </w:rPr>
        <w:t xml:space="preserve"> </w:t>
      </w:r>
      <w:r w:rsidRPr="00A74A4C">
        <w:rPr>
          <w:rFonts w:hint="cs"/>
          <w:rtl/>
        </w:rPr>
        <w:t>وقف</w:t>
      </w:r>
      <w:r w:rsidRPr="00A74A4C">
        <w:rPr>
          <w:rtl/>
        </w:rPr>
        <w:t xml:space="preserve"> </w:t>
      </w:r>
      <w:r w:rsidRPr="00A74A4C">
        <w:rPr>
          <w:rFonts w:hint="cs"/>
          <w:rtl/>
        </w:rPr>
        <w:t>تمام</w:t>
      </w:r>
      <w:r w:rsidRPr="00A74A4C">
        <w:rPr>
          <w:rtl/>
        </w:rPr>
        <w:t xml:space="preserve"> </w:t>
      </w:r>
      <w:r w:rsidRPr="00A74A4C">
        <w:rPr>
          <w:rFonts w:hint="cs"/>
          <w:rtl/>
        </w:rPr>
        <w:t>خدمات</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را</w:t>
      </w:r>
      <w:r w:rsidRPr="00A74A4C">
        <w:rPr>
          <w:rtl/>
        </w:rPr>
        <w:t xml:space="preserve"> </w:t>
      </w:r>
      <w:r w:rsidRPr="00A74A4C">
        <w:rPr>
          <w:rFonts w:hint="cs"/>
          <w:rtl/>
        </w:rPr>
        <w:t>به</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داده</w:t>
      </w:r>
      <w:r w:rsidRPr="00A74A4C">
        <w:rPr>
          <w:rtl/>
        </w:rPr>
        <w:t xml:space="preserve"> </w:t>
      </w:r>
      <w:r w:rsidRPr="00A74A4C">
        <w:rPr>
          <w:rFonts w:hint="cs"/>
          <w:rtl/>
        </w:rPr>
        <w:t>لذا</w:t>
      </w:r>
      <w:r w:rsidRPr="00A74A4C">
        <w:rPr>
          <w:rtl/>
        </w:rPr>
        <w:t xml:space="preserve"> </w:t>
      </w:r>
      <w:r w:rsidRPr="00A74A4C">
        <w:rPr>
          <w:rFonts w:hint="cs"/>
          <w:rtl/>
        </w:rPr>
        <w:t>نمی</w:t>
      </w:r>
      <w:r w:rsidRPr="00A74A4C">
        <w:rPr>
          <w:rtl/>
        </w:rPr>
        <w:t xml:space="preserve"> </w:t>
      </w:r>
      <w:r w:rsidRPr="00A74A4C">
        <w:rPr>
          <w:rFonts w:hint="cs"/>
          <w:rtl/>
        </w:rPr>
        <w:t>تواند</w:t>
      </w:r>
      <w:r w:rsidRPr="00A74A4C">
        <w:rPr>
          <w:rtl/>
        </w:rPr>
        <w:t xml:space="preserve"> </w:t>
      </w:r>
      <w:r w:rsidRPr="00A74A4C">
        <w:rPr>
          <w:rFonts w:hint="cs"/>
          <w:rtl/>
        </w:rPr>
        <w:t>او</w:t>
      </w:r>
      <w:r w:rsidRPr="00A74A4C">
        <w:rPr>
          <w:rtl/>
        </w:rPr>
        <w:t xml:space="preserve"> </w:t>
      </w:r>
      <w:r w:rsidRPr="00A74A4C">
        <w:rPr>
          <w:rFonts w:hint="cs"/>
          <w:rtl/>
        </w:rPr>
        <w:t>را</w:t>
      </w:r>
      <w:r w:rsidRPr="00A74A4C">
        <w:rPr>
          <w:rtl/>
        </w:rPr>
        <w:t xml:space="preserve"> </w:t>
      </w:r>
      <w:r w:rsidRPr="00A74A4C">
        <w:rPr>
          <w:rFonts w:hint="cs"/>
          <w:rtl/>
        </w:rPr>
        <w:t>برای</w:t>
      </w:r>
      <w:r w:rsidRPr="00A74A4C">
        <w:rPr>
          <w:rtl/>
        </w:rPr>
        <w:t xml:space="preserve"> </w:t>
      </w:r>
      <w:r w:rsidRPr="00A74A4C">
        <w:rPr>
          <w:rFonts w:hint="cs"/>
          <w:rtl/>
        </w:rPr>
        <w:t>کاری</w:t>
      </w:r>
      <w:r w:rsidRPr="00A74A4C">
        <w:rPr>
          <w:rtl/>
        </w:rPr>
        <w:t xml:space="preserve"> </w:t>
      </w:r>
      <w:r w:rsidRPr="00A74A4C">
        <w:rPr>
          <w:rFonts w:hint="cs"/>
          <w:rtl/>
        </w:rPr>
        <w:t>استخدام</w:t>
      </w:r>
      <w:r w:rsidRPr="00A74A4C">
        <w:rPr>
          <w:rtl/>
        </w:rPr>
        <w:t xml:space="preserve"> </w:t>
      </w:r>
      <w:r w:rsidRPr="00A74A4C">
        <w:rPr>
          <w:rFonts w:hint="cs"/>
          <w:rtl/>
        </w:rPr>
        <w:t>کند</w:t>
      </w:r>
      <w:r w:rsidRPr="00A74A4C">
        <w:rPr>
          <w:rtl/>
        </w:rPr>
        <w:t xml:space="preserve"> </w:t>
      </w:r>
      <w:r w:rsidRPr="00A74A4C">
        <w:rPr>
          <w:rFonts w:hint="cs"/>
          <w:rtl/>
        </w:rPr>
        <w:t>ولی</w:t>
      </w:r>
      <w:r w:rsidRPr="00A74A4C">
        <w:rPr>
          <w:rtl/>
        </w:rPr>
        <w:t xml:space="preserve"> </w:t>
      </w:r>
      <w:r w:rsidRPr="00A74A4C">
        <w:rPr>
          <w:rFonts w:hint="cs"/>
          <w:rtl/>
        </w:rPr>
        <w:t>چون</w:t>
      </w:r>
      <w:r w:rsidRPr="00A74A4C">
        <w:rPr>
          <w:rtl/>
        </w:rPr>
        <w:t xml:space="preserve"> </w:t>
      </w:r>
      <w:r w:rsidRPr="00A74A4C">
        <w:rPr>
          <w:rFonts w:hint="cs"/>
          <w:rtl/>
        </w:rPr>
        <w:t>ملک</w:t>
      </w:r>
      <w:r w:rsidRPr="00A74A4C">
        <w:rPr>
          <w:rtl/>
        </w:rPr>
        <w:t xml:space="preserve"> </w:t>
      </w:r>
      <w:r w:rsidRPr="00A74A4C">
        <w:rPr>
          <w:rFonts w:hint="cs"/>
          <w:rtl/>
        </w:rPr>
        <w:t>او</w:t>
      </w:r>
      <w:r w:rsidRPr="00A74A4C">
        <w:rPr>
          <w:rtl/>
        </w:rPr>
        <w:t xml:space="preserve"> </w:t>
      </w:r>
      <w:r w:rsidRPr="00A74A4C">
        <w:rPr>
          <w:rFonts w:hint="cs"/>
          <w:rtl/>
        </w:rPr>
        <w:t>است</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بر</w:t>
      </w:r>
      <w:r w:rsidRPr="00A74A4C">
        <w:rPr>
          <w:rtl/>
        </w:rPr>
        <w:t xml:space="preserve"> </w:t>
      </w:r>
      <w:r w:rsidRPr="00A74A4C">
        <w:rPr>
          <w:rFonts w:hint="cs"/>
          <w:rtl/>
        </w:rPr>
        <w:t>واقف</w:t>
      </w:r>
      <w:r w:rsidRPr="00A74A4C">
        <w:rPr>
          <w:rtl/>
        </w:rPr>
        <w:t xml:space="preserve"> </w:t>
      </w:r>
      <w:r w:rsidRPr="00A74A4C">
        <w:rPr>
          <w:rFonts w:hint="cs"/>
          <w:rtl/>
        </w:rPr>
        <w:t>لازم</w:t>
      </w:r>
      <w:r w:rsidRPr="00A74A4C">
        <w:rPr>
          <w:rtl/>
        </w:rPr>
        <w:t xml:space="preserve"> </w:t>
      </w:r>
      <w:r w:rsidRPr="00A74A4C">
        <w:rPr>
          <w:rFonts w:hint="cs"/>
          <w:rtl/>
        </w:rPr>
        <w:t>است،</w:t>
      </w:r>
      <w:r w:rsidRPr="00A74A4C">
        <w:rPr>
          <w:rtl/>
        </w:rPr>
        <w:t xml:space="preserve"> </w:t>
      </w:r>
      <w:r w:rsidRPr="00A74A4C">
        <w:rPr>
          <w:rFonts w:hint="cs"/>
          <w:rtl/>
        </w:rPr>
        <w:t>چون</w:t>
      </w:r>
      <w:r w:rsidRPr="00A74A4C">
        <w:rPr>
          <w:rtl/>
        </w:rPr>
        <w:t xml:space="preserve"> </w:t>
      </w:r>
      <w:r w:rsidRPr="00A74A4C">
        <w:rPr>
          <w:rFonts w:hint="cs"/>
          <w:rtl/>
        </w:rPr>
        <w:t>نفقه</w:t>
      </w:r>
      <w:r w:rsidRPr="00A74A4C">
        <w:rPr>
          <w:rtl/>
        </w:rPr>
        <w:t xml:space="preserve"> </w:t>
      </w:r>
      <w:r w:rsidRPr="00A74A4C">
        <w:rPr>
          <w:rFonts w:hint="cs"/>
          <w:rtl/>
        </w:rPr>
        <w:t>تابع</w:t>
      </w:r>
      <w:r w:rsidRPr="00A74A4C">
        <w:rPr>
          <w:rtl/>
        </w:rPr>
        <w:t xml:space="preserve"> </w:t>
      </w:r>
      <w:r w:rsidRPr="00A74A4C">
        <w:rPr>
          <w:rFonts w:hint="cs"/>
          <w:rtl/>
        </w:rPr>
        <w:t>ملک</w:t>
      </w:r>
      <w:r w:rsidRPr="00A74A4C">
        <w:rPr>
          <w:rtl/>
        </w:rPr>
        <w:t xml:space="preserve"> </w:t>
      </w:r>
      <w:r w:rsidRPr="00A74A4C">
        <w:rPr>
          <w:rFonts w:hint="cs"/>
          <w:rtl/>
        </w:rPr>
        <w:t>است</w:t>
      </w:r>
      <w:r w:rsidRPr="00A74A4C">
        <w:rPr>
          <w:rtl/>
        </w:rPr>
        <w:t xml:space="preserve">. </w:t>
      </w:r>
      <w:r w:rsidRPr="00A74A4C">
        <w:rPr>
          <w:rFonts w:hint="cs"/>
          <w:rtl/>
        </w:rPr>
        <w:t>همینکه</w:t>
      </w:r>
      <w:r w:rsidRPr="00A74A4C">
        <w:rPr>
          <w:rtl/>
        </w:rPr>
        <w:t xml:space="preserve"> </w:t>
      </w:r>
      <w:r w:rsidRPr="00A74A4C">
        <w:rPr>
          <w:rFonts w:hint="cs"/>
          <w:rtl/>
        </w:rPr>
        <w:t>مملوک</w:t>
      </w:r>
      <w:r w:rsidRPr="00A74A4C">
        <w:rPr>
          <w:rtl/>
        </w:rPr>
        <w:t xml:space="preserve"> </w:t>
      </w:r>
      <w:r w:rsidRPr="00A74A4C">
        <w:rPr>
          <w:rFonts w:hint="cs"/>
          <w:rtl/>
        </w:rPr>
        <w:t>شد</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لازم</w:t>
      </w:r>
      <w:r w:rsidRPr="00A74A4C">
        <w:rPr>
          <w:rtl/>
        </w:rPr>
        <w:t xml:space="preserve"> </w:t>
      </w:r>
      <w:r w:rsidRPr="00A74A4C">
        <w:rPr>
          <w:rFonts w:hint="cs"/>
          <w:rtl/>
        </w:rPr>
        <w:t>است</w:t>
      </w:r>
      <w:r w:rsidRPr="00A74A4C">
        <w:rPr>
          <w:rtl/>
        </w:rPr>
        <w:t xml:space="preserve">. </w:t>
      </w:r>
    </w:p>
    <w:p w14:paraId="1F3066FA" w14:textId="77777777" w:rsidR="00F31355" w:rsidRPr="00A74A4C" w:rsidRDefault="00F66730" w:rsidP="00F76171">
      <w:pPr>
        <w:spacing w:line="240" w:lineRule="atLeast"/>
        <w:ind w:firstLine="720"/>
        <w:rPr>
          <w:rtl/>
        </w:rPr>
      </w:pPr>
      <w:r w:rsidRPr="00A74A4C">
        <w:rPr>
          <w:rFonts w:hint="cs"/>
          <w:rtl/>
        </w:rPr>
        <w:t>پس</w:t>
      </w:r>
      <w:r w:rsidRPr="00A74A4C">
        <w:rPr>
          <w:rtl/>
        </w:rPr>
        <w:t xml:space="preserve"> </w:t>
      </w:r>
      <w:r w:rsidRPr="00A74A4C">
        <w:rPr>
          <w:rFonts w:hint="cs"/>
          <w:rtl/>
        </w:rPr>
        <w:t>عده</w:t>
      </w:r>
      <w:r w:rsidRPr="00A74A4C">
        <w:rPr>
          <w:rtl/>
        </w:rPr>
        <w:t xml:space="preserve"> </w:t>
      </w:r>
      <w:r w:rsidRPr="00A74A4C">
        <w:rPr>
          <w:rFonts w:hint="cs"/>
          <w:rtl/>
        </w:rPr>
        <w:t>ای</w:t>
      </w:r>
      <w:r w:rsidRPr="00A74A4C">
        <w:rPr>
          <w:rtl/>
        </w:rPr>
        <w:t xml:space="preserve"> </w:t>
      </w:r>
      <w:r w:rsidRPr="00A74A4C">
        <w:rPr>
          <w:rFonts w:hint="cs"/>
          <w:rtl/>
        </w:rPr>
        <w:t>می</w:t>
      </w:r>
      <w:r w:rsidRPr="00A74A4C">
        <w:rPr>
          <w:rtl/>
        </w:rPr>
        <w:t xml:space="preserve"> </w:t>
      </w:r>
      <w:r w:rsidRPr="00A74A4C">
        <w:rPr>
          <w:rFonts w:hint="cs"/>
          <w:rtl/>
        </w:rPr>
        <w:t>گویند</w:t>
      </w:r>
      <w:r w:rsidRPr="00A74A4C">
        <w:rPr>
          <w:rtl/>
        </w:rPr>
        <w:t xml:space="preserve"> </w:t>
      </w:r>
      <w:r w:rsidRPr="00A74A4C">
        <w:rPr>
          <w:rFonts w:hint="cs"/>
          <w:rtl/>
        </w:rPr>
        <w:t>بحث</w:t>
      </w:r>
      <w:r w:rsidRPr="00A74A4C">
        <w:rPr>
          <w:rtl/>
        </w:rPr>
        <w:t xml:space="preserve"> </w:t>
      </w:r>
      <w:r w:rsidRPr="00A74A4C">
        <w:rPr>
          <w:rFonts w:hint="cs"/>
          <w:rtl/>
        </w:rPr>
        <w:t>خروج</w:t>
      </w:r>
      <w:r w:rsidRPr="00A74A4C">
        <w:rPr>
          <w:rtl/>
        </w:rPr>
        <w:t xml:space="preserve"> </w:t>
      </w:r>
      <w:r w:rsidRPr="00A74A4C">
        <w:rPr>
          <w:rFonts w:hint="cs"/>
          <w:rtl/>
        </w:rPr>
        <w:t>از</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یا</w:t>
      </w:r>
      <w:r w:rsidRPr="00A74A4C">
        <w:rPr>
          <w:rtl/>
        </w:rPr>
        <w:t xml:space="preserve"> </w:t>
      </w:r>
      <w:r w:rsidRPr="00A74A4C">
        <w:rPr>
          <w:rFonts w:hint="cs"/>
          <w:rtl/>
        </w:rPr>
        <w:t>عدم</w:t>
      </w:r>
      <w:r w:rsidRPr="00A74A4C">
        <w:rPr>
          <w:rtl/>
        </w:rPr>
        <w:t xml:space="preserve"> </w:t>
      </w:r>
      <w:r w:rsidRPr="00A74A4C">
        <w:rPr>
          <w:rFonts w:hint="cs"/>
          <w:rtl/>
        </w:rPr>
        <w:t>خروجش،</w:t>
      </w:r>
      <w:r w:rsidRPr="00A74A4C">
        <w:rPr>
          <w:rtl/>
        </w:rPr>
        <w:t xml:space="preserve"> </w:t>
      </w:r>
      <w:r w:rsidRPr="00A74A4C">
        <w:rPr>
          <w:rFonts w:hint="cs"/>
          <w:rtl/>
        </w:rPr>
        <w:t>در</w:t>
      </w:r>
      <w:r w:rsidRPr="00A74A4C">
        <w:rPr>
          <w:rtl/>
        </w:rPr>
        <w:t xml:space="preserve"> </w:t>
      </w:r>
      <w:r w:rsidRPr="00A74A4C">
        <w:rPr>
          <w:rFonts w:hint="cs"/>
          <w:rtl/>
        </w:rPr>
        <w:t>مثل</w:t>
      </w:r>
      <w:r w:rsidRPr="00A74A4C">
        <w:rPr>
          <w:rtl/>
        </w:rPr>
        <w:t xml:space="preserve"> </w:t>
      </w:r>
      <w:r w:rsidRPr="00A74A4C">
        <w:rPr>
          <w:rFonts w:hint="cs"/>
          <w:rtl/>
        </w:rPr>
        <w:t>نفقه</w:t>
      </w:r>
      <w:r w:rsidRPr="00A74A4C">
        <w:rPr>
          <w:rtl/>
        </w:rPr>
        <w:t xml:space="preserve"> </w:t>
      </w:r>
      <w:r w:rsidRPr="00A74A4C">
        <w:rPr>
          <w:rFonts w:hint="cs"/>
          <w:rtl/>
        </w:rPr>
        <w:t>عبد</w:t>
      </w:r>
      <w:r w:rsidRPr="00A74A4C">
        <w:rPr>
          <w:rtl/>
        </w:rPr>
        <w:t xml:space="preserve"> </w:t>
      </w:r>
      <w:r w:rsidRPr="00A74A4C">
        <w:rPr>
          <w:rFonts w:hint="cs"/>
          <w:rtl/>
        </w:rPr>
        <w:t>مملوک</w:t>
      </w:r>
      <w:r w:rsidRPr="00A74A4C">
        <w:rPr>
          <w:rtl/>
        </w:rPr>
        <w:t xml:space="preserve"> </w:t>
      </w:r>
      <w:r w:rsidRPr="00A74A4C">
        <w:rPr>
          <w:rFonts w:hint="cs"/>
          <w:rtl/>
        </w:rPr>
        <w:t>اثرگذار</w:t>
      </w:r>
      <w:r w:rsidRPr="00A74A4C">
        <w:rPr>
          <w:rtl/>
        </w:rPr>
        <w:t xml:space="preserve"> </w:t>
      </w:r>
      <w:r w:rsidRPr="00A74A4C">
        <w:rPr>
          <w:rFonts w:hint="cs"/>
          <w:rtl/>
        </w:rPr>
        <w:t>است</w:t>
      </w:r>
      <w:r w:rsidRPr="00A74A4C">
        <w:rPr>
          <w:rtl/>
        </w:rPr>
        <w:t xml:space="preserve">. </w:t>
      </w:r>
      <w:r w:rsidRPr="00A74A4C">
        <w:rPr>
          <w:rFonts w:hint="cs"/>
          <w:rtl/>
        </w:rPr>
        <w:t>اگر</w:t>
      </w:r>
      <w:r w:rsidRPr="00A74A4C">
        <w:rPr>
          <w:rtl/>
        </w:rPr>
        <w:t xml:space="preserve"> </w:t>
      </w:r>
      <w:r w:rsidRPr="00A74A4C">
        <w:rPr>
          <w:rFonts w:hint="cs"/>
          <w:rtl/>
        </w:rPr>
        <w:t>بگوئیم</w:t>
      </w:r>
      <w:r w:rsidRPr="00A74A4C">
        <w:rPr>
          <w:rtl/>
        </w:rPr>
        <w:t xml:space="preserve"> </w:t>
      </w:r>
      <w:r w:rsidRPr="00A74A4C">
        <w:rPr>
          <w:rFonts w:hint="cs"/>
          <w:rtl/>
        </w:rPr>
        <w:t>از</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خارج</w:t>
      </w:r>
      <w:r w:rsidRPr="00A74A4C">
        <w:rPr>
          <w:rtl/>
        </w:rPr>
        <w:t xml:space="preserve"> </w:t>
      </w:r>
      <w:r w:rsidRPr="00A74A4C">
        <w:rPr>
          <w:rFonts w:hint="cs"/>
          <w:rtl/>
        </w:rPr>
        <w:t>شده</w:t>
      </w:r>
      <w:r w:rsidRPr="00A74A4C">
        <w:rPr>
          <w:rtl/>
        </w:rPr>
        <w:t xml:space="preserve"> </w:t>
      </w:r>
      <w:r w:rsidRPr="00A74A4C">
        <w:rPr>
          <w:rFonts w:hint="cs"/>
          <w:rtl/>
        </w:rPr>
        <w:t>است</w:t>
      </w:r>
      <w:r w:rsidRPr="00A74A4C">
        <w:rPr>
          <w:rtl/>
        </w:rPr>
        <w:t xml:space="preserve"> </w:t>
      </w:r>
      <w:r w:rsidRPr="00A74A4C">
        <w:rPr>
          <w:rFonts w:hint="cs"/>
          <w:rtl/>
        </w:rPr>
        <w:t>نفقه</w:t>
      </w:r>
      <w:r w:rsidRPr="00A74A4C">
        <w:rPr>
          <w:rtl/>
        </w:rPr>
        <w:t xml:space="preserve"> </w:t>
      </w:r>
      <w:r w:rsidRPr="00A74A4C">
        <w:rPr>
          <w:rFonts w:hint="cs"/>
          <w:rtl/>
        </w:rPr>
        <w:t>ندارد</w:t>
      </w:r>
      <w:r w:rsidRPr="00A74A4C">
        <w:rPr>
          <w:rtl/>
        </w:rPr>
        <w:t xml:space="preserve"> </w:t>
      </w:r>
      <w:r w:rsidRPr="00A74A4C">
        <w:rPr>
          <w:rFonts w:hint="cs"/>
          <w:rtl/>
        </w:rPr>
        <w:t>ولی</w:t>
      </w:r>
      <w:r w:rsidRPr="00A74A4C">
        <w:rPr>
          <w:rtl/>
        </w:rPr>
        <w:t xml:space="preserve"> </w:t>
      </w:r>
      <w:r w:rsidRPr="00A74A4C">
        <w:rPr>
          <w:rFonts w:hint="cs"/>
          <w:rtl/>
        </w:rPr>
        <w:t>اگر</w:t>
      </w:r>
      <w:r w:rsidRPr="00A74A4C">
        <w:rPr>
          <w:rtl/>
        </w:rPr>
        <w:t xml:space="preserve"> </w:t>
      </w:r>
      <w:r w:rsidRPr="00A74A4C">
        <w:rPr>
          <w:rFonts w:hint="cs"/>
          <w:rtl/>
        </w:rPr>
        <w:t>بگوئیم</w:t>
      </w:r>
      <w:r w:rsidRPr="00A74A4C">
        <w:rPr>
          <w:rtl/>
        </w:rPr>
        <w:t xml:space="preserve"> </w:t>
      </w:r>
      <w:r w:rsidRPr="00A74A4C">
        <w:rPr>
          <w:rFonts w:hint="cs"/>
          <w:rtl/>
        </w:rPr>
        <w:t>داخل</w:t>
      </w:r>
      <w:r w:rsidRPr="00A74A4C">
        <w:rPr>
          <w:rtl/>
        </w:rPr>
        <w:t xml:space="preserve"> </w:t>
      </w:r>
      <w:r w:rsidRPr="00A74A4C">
        <w:rPr>
          <w:rFonts w:hint="cs"/>
          <w:rtl/>
        </w:rPr>
        <w:t>در</w:t>
      </w:r>
      <w:r w:rsidRPr="00A74A4C">
        <w:rPr>
          <w:rtl/>
        </w:rPr>
        <w:t xml:space="preserve"> </w:t>
      </w:r>
      <w:r w:rsidRPr="00A74A4C">
        <w:rPr>
          <w:rFonts w:hint="cs"/>
          <w:rtl/>
        </w:rPr>
        <w:t>ملک</w:t>
      </w:r>
      <w:r w:rsidRPr="00A74A4C">
        <w:rPr>
          <w:rtl/>
        </w:rPr>
        <w:t xml:space="preserve"> </w:t>
      </w:r>
      <w:r w:rsidRPr="00A74A4C">
        <w:rPr>
          <w:rFonts w:hint="cs"/>
          <w:rtl/>
        </w:rPr>
        <w:t>او</w:t>
      </w:r>
      <w:r w:rsidRPr="00A74A4C">
        <w:rPr>
          <w:rtl/>
        </w:rPr>
        <w:t xml:space="preserve"> </w:t>
      </w:r>
      <w:r w:rsidRPr="00A74A4C">
        <w:rPr>
          <w:rFonts w:hint="cs"/>
          <w:rtl/>
        </w:rPr>
        <w:t>است</w:t>
      </w:r>
      <w:r w:rsidRPr="00A74A4C">
        <w:rPr>
          <w:rtl/>
        </w:rPr>
        <w:t xml:space="preserve"> </w:t>
      </w:r>
      <w:r w:rsidRPr="00A74A4C">
        <w:rPr>
          <w:rFonts w:hint="cs"/>
          <w:rtl/>
        </w:rPr>
        <w:t>ثمره</w:t>
      </w:r>
      <w:r w:rsidRPr="00A74A4C">
        <w:rPr>
          <w:rtl/>
        </w:rPr>
        <w:t xml:space="preserve"> </w:t>
      </w:r>
      <w:r w:rsidRPr="00A74A4C">
        <w:rPr>
          <w:rFonts w:hint="cs"/>
          <w:rtl/>
        </w:rPr>
        <w:t>دارد</w:t>
      </w:r>
      <w:r w:rsidRPr="00A74A4C">
        <w:rPr>
          <w:rtl/>
        </w:rPr>
        <w:t>.</w:t>
      </w:r>
    </w:p>
    <w:p w14:paraId="1EEB4EA1" w14:textId="77777777" w:rsidR="00F31355" w:rsidRPr="00A74A4C" w:rsidRDefault="00F66730" w:rsidP="00F76171">
      <w:pPr>
        <w:spacing w:line="240" w:lineRule="atLeast"/>
        <w:ind w:firstLine="720"/>
        <w:rPr>
          <w:rtl/>
        </w:rPr>
      </w:pPr>
      <w:r w:rsidRPr="00A74A4C">
        <w:rPr>
          <w:rFonts w:hint="cs"/>
          <w:rtl/>
        </w:rPr>
        <w:t>مرحوم</w:t>
      </w:r>
      <w:r w:rsidRPr="00A74A4C">
        <w:rPr>
          <w:rtl/>
        </w:rPr>
        <w:t xml:space="preserve"> </w:t>
      </w:r>
      <w:r w:rsidRPr="00A74A4C">
        <w:rPr>
          <w:rFonts w:hint="cs"/>
          <w:rtl/>
        </w:rPr>
        <w:t>سید</w:t>
      </w:r>
      <w:r w:rsidRPr="00A74A4C">
        <w:rPr>
          <w:rtl/>
        </w:rPr>
        <w:t xml:space="preserve"> </w:t>
      </w:r>
      <w:r w:rsidRPr="00A74A4C">
        <w:rPr>
          <w:rFonts w:hint="cs"/>
          <w:rtl/>
        </w:rPr>
        <w:t>می</w:t>
      </w:r>
      <w:r w:rsidRPr="00A74A4C">
        <w:rPr>
          <w:rtl/>
        </w:rPr>
        <w:t xml:space="preserve"> </w:t>
      </w:r>
      <w:r w:rsidRPr="00A74A4C">
        <w:rPr>
          <w:rFonts w:hint="cs"/>
          <w:rtl/>
        </w:rPr>
        <w:t>فرماید</w:t>
      </w:r>
      <w:r w:rsidRPr="00A74A4C">
        <w:rPr>
          <w:rtl/>
        </w:rPr>
        <w:t xml:space="preserve"> </w:t>
      </w:r>
      <w:r w:rsidRPr="00A74A4C">
        <w:rPr>
          <w:rFonts w:hint="cs"/>
          <w:rtl/>
        </w:rPr>
        <w:t>این</w:t>
      </w:r>
      <w:r w:rsidRPr="00A74A4C">
        <w:rPr>
          <w:rtl/>
        </w:rPr>
        <w:t xml:space="preserve"> </w:t>
      </w:r>
      <w:r w:rsidRPr="00A74A4C">
        <w:rPr>
          <w:rFonts w:hint="cs"/>
          <w:rtl/>
        </w:rPr>
        <w:t>ثمره</w:t>
      </w:r>
      <w:r w:rsidRPr="00A74A4C">
        <w:rPr>
          <w:rtl/>
        </w:rPr>
        <w:t xml:space="preserve"> </w:t>
      </w:r>
      <w:r w:rsidRPr="00A74A4C">
        <w:rPr>
          <w:rFonts w:hint="cs"/>
          <w:rtl/>
        </w:rPr>
        <w:t>را</w:t>
      </w:r>
      <w:r w:rsidRPr="00A74A4C">
        <w:rPr>
          <w:rtl/>
        </w:rPr>
        <w:t xml:space="preserve"> </w:t>
      </w:r>
      <w:r w:rsidRPr="00A74A4C">
        <w:rPr>
          <w:rFonts w:hint="cs"/>
          <w:rtl/>
        </w:rPr>
        <w:t>هم</w:t>
      </w:r>
      <w:r w:rsidRPr="00A74A4C">
        <w:rPr>
          <w:rtl/>
        </w:rPr>
        <w:t xml:space="preserve"> </w:t>
      </w:r>
      <w:r w:rsidRPr="00A74A4C">
        <w:rPr>
          <w:rFonts w:hint="cs"/>
          <w:rtl/>
        </w:rPr>
        <w:t>ما</w:t>
      </w:r>
      <w:r w:rsidRPr="00A74A4C">
        <w:rPr>
          <w:rtl/>
        </w:rPr>
        <w:t xml:space="preserve"> </w:t>
      </w:r>
      <w:r w:rsidRPr="00A74A4C">
        <w:rPr>
          <w:rFonts w:hint="cs"/>
          <w:rtl/>
        </w:rPr>
        <w:t>قبول</w:t>
      </w:r>
      <w:r w:rsidRPr="00A74A4C">
        <w:rPr>
          <w:rtl/>
        </w:rPr>
        <w:t xml:space="preserve"> </w:t>
      </w:r>
      <w:r w:rsidRPr="00A74A4C">
        <w:rPr>
          <w:rFonts w:hint="cs"/>
          <w:rtl/>
        </w:rPr>
        <w:t>نداریم</w:t>
      </w:r>
      <w:r w:rsidRPr="00A74A4C">
        <w:rPr>
          <w:rtl/>
        </w:rPr>
        <w:t xml:space="preserve">. </w:t>
      </w:r>
      <w:r w:rsidRPr="00A74A4C">
        <w:rPr>
          <w:rFonts w:hint="cs"/>
          <w:rtl/>
        </w:rPr>
        <w:t>چون</w:t>
      </w:r>
      <w:r w:rsidRPr="00A74A4C">
        <w:rPr>
          <w:rtl/>
        </w:rPr>
        <w:t xml:space="preserve"> </w:t>
      </w:r>
      <w:r w:rsidRPr="00A74A4C">
        <w:rPr>
          <w:rFonts w:hint="cs"/>
          <w:rtl/>
        </w:rPr>
        <w:t>ادله</w:t>
      </w:r>
      <w:r w:rsidRPr="00A74A4C">
        <w:rPr>
          <w:rtl/>
        </w:rPr>
        <w:t xml:space="preserve"> </w:t>
      </w:r>
      <w:r w:rsidRPr="00A74A4C">
        <w:rPr>
          <w:rFonts w:hint="cs"/>
          <w:rtl/>
        </w:rPr>
        <w:t>وجوب</w:t>
      </w:r>
      <w:r w:rsidRPr="00A74A4C">
        <w:rPr>
          <w:rtl/>
        </w:rPr>
        <w:t xml:space="preserve"> </w:t>
      </w:r>
      <w:r w:rsidRPr="00A74A4C">
        <w:rPr>
          <w:rFonts w:hint="cs"/>
          <w:rtl/>
        </w:rPr>
        <w:t>نفقه</w:t>
      </w:r>
      <w:r w:rsidRPr="00A74A4C">
        <w:rPr>
          <w:rtl/>
        </w:rPr>
        <w:t xml:space="preserve"> </w:t>
      </w:r>
      <w:r w:rsidRPr="00A74A4C">
        <w:rPr>
          <w:rFonts w:hint="cs"/>
          <w:rtl/>
        </w:rPr>
        <w:t>از</w:t>
      </w:r>
      <w:r w:rsidRPr="00A74A4C">
        <w:rPr>
          <w:rtl/>
        </w:rPr>
        <w:t xml:space="preserve"> </w:t>
      </w:r>
      <w:r w:rsidRPr="00A74A4C">
        <w:rPr>
          <w:rFonts w:hint="cs"/>
          <w:rtl/>
        </w:rPr>
        <w:t>مثل</w:t>
      </w:r>
      <w:r w:rsidRPr="00A74A4C">
        <w:rPr>
          <w:rtl/>
        </w:rPr>
        <w:t xml:space="preserve"> </w:t>
      </w:r>
      <w:r w:rsidRPr="00A74A4C">
        <w:rPr>
          <w:rFonts w:hint="cs"/>
          <w:rtl/>
        </w:rPr>
        <w:t>چنین</w:t>
      </w:r>
      <w:r w:rsidRPr="00A74A4C">
        <w:rPr>
          <w:rtl/>
        </w:rPr>
        <w:t xml:space="preserve"> </w:t>
      </w:r>
      <w:r w:rsidRPr="00A74A4C">
        <w:rPr>
          <w:rFonts w:hint="cs"/>
          <w:rtl/>
        </w:rPr>
        <w:t>ملکیتی</w:t>
      </w:r>
      <w:r w:rsidRPr="00A74A4C">
        <w:rPr>
          <w:rtl/>
        </w:rPr>
        <w:t xml:space="preserve"> </w:t>
      </w:r>
      <w:r w:rsidRPr="00A74A4C">
        <w:rPr>
          <w:rFonts w:hint="cs"/>
          <w:rtl/>
        </w:rPr>
        <w:t>منصرف</w:t>
      </w:r>
      <w:r w:rsidRPr="00A74A4C">
        <w:rPr>
          <w:rtl/>
        </w:rPr>
        <w:t xml:space="preserve"> </w:t>
      </w:r>
      <w:r w:rsidRPr="00A74A4C">
        <w:rPr>
          <w:rFonts w:hint="cs"/>
          <w:rtl/>
        </w:rPr>
        <w:t>است</w:t>
      </w:r>
      <w:r w:rsidRPr="00A74A4C">
        <w:rPr>
          <w:rtl/>
        </w:rPr>
        <w:t xml:space="preserve">. </w:t>
      </w:r>
      <w:r w:rsidRPr="00A74A4C">
        <w:rPr>
          <w:rFonts w:hint="cs"/>
          <w:rtl/>
        </w:rPr>
        <w:t>هیچ</w:t>
      </w:r>
      <w:r w:rsidRPr="00A74A4C">
        <w:rPr>
          <w:rtl/>
        </w:rPr>
        <w:t xml:space="preserve"> </w:t>
      </w:r>
      <w:r w:rsidRPr="00A74A4C">
        <w:rPr>
          <w:rFonts w:hint="cs"/>
          <w:rtl/>
        </w:rPr>
        <w:t>توضیح</w:t>
      </w:r>
      <w:r w:rsidRPr="00A74A4C">
        <w:rPr>
          <w:rtl/>
        </w:rPr>
        <w:t xml:space="preserve"> </w:t>
      </w:r>
      <w:r w:rsidRPr="00A74A4C">
        <w:rPr>
          <w:rFonts w:hint="cs"/>
          <w:rtl/>
        </w:rPr>
        <w:t>نمی</w:t>
      </w:r>
      <w:r w:rsidRPr="00A74A4C">
        <w:rPr>
          <w:rtl/>
        </w:rPr>
        <w:t xml:space="preserve"> </w:t>
      </w:r>
      <w:r w:rsidRPr="00A74A4C">
        <w:rPr>
          <w:rFonts w:hint="cs"/>
          <w:rtl/>
        </w:rPr>
        <w:t>دهیند</w:t>
      </w:r>
      <w:r w:rsidRPr="00A74A4C">
        <w:rPr>
          <w:rtl/>
        </w:rPr>
        <w:t xml:space="preserve"> </w:t>
      </w:r>
      <w:r w:rsidRPr="00A74A4C">
        <w:rPr>
          <w:rFonts w:hint="cs"/>
          <w:rtl/>
        </w:rPr>
        <w:t>که</w:t>
      </w:r>
      <w:r w:rsidRPr="00A74A4C">
        <w:rPr>
          <w:rtl/>
        </w:rPr>
        <w:t xml:space="preserve"> </w:t>
      </w:r>
      <w:r w:rsidRPr="00A74A4C">
        <w:rPr>
          <w:rFonts w:hint="cs"/>
          <w:rtl/>
        </w:rPr>
        <w:t>کدام</w:t>
      </w:r>
      <w:r w:rsidRPr="00A74A4C">
        <w:rPr>
          <w:rtl/>
        </w:rPr>
        <w:t xml:space="preserve"> </w:t>
      </w:r>
      <w:r w:rsidRPr="00A74A4C">
        <w:rPr>
          <w:rFonts w:hint="cs"/>
          <w:rtl/>
        </w:rPr>
        <w:t>دلیل</w:t>
      </w:r>
      <w:r w:rsidRPr="00A74A4C">
        <w:rPr>
          <w:rtl/>
        </w:rPr>
        <w:t xml:space="preserve"> </w:t>
      </w:r>
      <w:r w:rsidRPr="00A74A4C">
        <w:rPr>
          <w:rFonts w:hint="cs"/>
          <w:rtl/>
        </w:rPr>
        <w:t>و</w:t>
      </w:r>
      <w:r w:rsidRPr="00A74A4C">
        <w:rPr>
          <w:rtl/>
        </w:rPr>
        <w:t xml:space="preserve"> </w:t>
      </w:r>
      <w:r w:rsidRPr="00A74A4C">
        <w:rPr>
          <w:rFonts w:hint="cs"/>
          <w:rtl/>
        </w:rPr>
        <w:t>روایت</w:t>
      </w:r>
      <w:r w:rsidRPr="00A74A4C">
        <w:rPr>
          <w:rtl/>
        </w:rPr>
        <w:t xml:space="preserve"> </w:t>
      </w:r>
      <w:r w:rsidRPr="00A74A4C">
        <w:rPr>
          <w:rFonts w:hint="cs"/>
          <w:rtl/>
        </w:rPr>
        <w:t>و</w:t>
      </w:r>
      <w:r w:rsidRPr="00A74A4C">
        <w:rPr>
          <w:rtl/>
        </w:rPr>
        <w:t xml:space="preserve"> </w:t>
      </w:r>
      <w:r w:rsidRPr="00A74A4C">
        <w:rPr>
          <w:rFonts w:hint="cs"/>
          <w:rtl/>
        </w:rPr>
        <w:t>به چه</w:t>
      </w:r>
      <w:r w:rsidRPr="00A74A4C">
        <w:rPr>
          <w:rtl/>
        </w:rPr>
        <w:t xml:space="preserve"> </w:t>
      </w:r>
      <w:r w:rsidRPr="00A74A4C">
        <w:rPr>
          <w:rFonts w:hint="cs"/>
          <w:rtl/>
        </w:rPr>
        <w:t>دلیلی</w:t>
      </w:r>
      <w:r w:rsidRPr="00A74A4C">
        <w:rPr>
          <w:rtl/>
        </w:rPr>
        <w:t xml:space="preserve"> </w:t>
      </w:r>
      <w:r w:rsidRPr="00A74A4C">
        <w:rPr>
          <w:rFonts w:hint="cs"/>
          <w:rtl/>
        </w:rPr>
        <w:t>منصرف</w:t>
      </w:r>
      <w:r w:rsidRPr="00A74A4C">
        <w:rPr>
          <w:rtl/>
        </w:rPr>
        <w:t xml:space="preserve"> </w:t>
      </w:r>
      <w:r w:rsidRPr="00A74A4C">
        <w:rPr>
          <w:rFonts w:hint="cs"/>
          <w:rtl/>
        </w:rPr>
        <w:t>است</w:t>
      </w:r>
      <w:r w:rsidRPr="00A74A4C">
        <w:rPr>
          <w:rtl/>
        </w:rPr>
        <w:t>.</w:t>
      </w:r>
    </w:p>
    <w:p w14:paraId="443426BE" w14:textId="77777777" w:rsidR="00F31355" w:rsidRPr="00A74A4C" w:rsidRDefault="00F66730" w:rsidP="00F76171">
      <w:pPr>
        <w:pStyle w:val="Heading2"/>
        <w:spacing w:line="240" w:lineRule="atLeast"/>
        <w:ind w:firstLine="720"/>
        <w:rPr>
          <w:rFonts w:eastAsiaTheme="minorHAnsi"/>
          <w:rtl/>
        </w:rPr>
      </w:pPr>
      <w:bookmarkStart w:id="986" w:name="_Toc57894579"/>
      <w:r w:rsidRPr="00A74A4C">
        <w:rPr>
          <w:rFonts w:eastAsiaTheme="minorHAnsi" w:hint="cs"/>
          <w:rtl/>
        </w:rPr>
        <w:t>تشکیک</w:t>
      </w:r>
      <w:r w:rsidRPr="00A74A4C">
        <w:rPr>
          <w:rFonts w:eastAsiaTheme="minorHAnsi"/>
          <w:rtl/>
        </w:rPr>
        <w:t xml:space="preserve"> </w:t>
      </w:r>
      <w:r w:rsidRPr="00A74A4C">
        <w:rPr>
          <w:rFonts w:eastAsiaTheme="minorHAnsi" w:hint="cs"/>
          <w:rtl/>
        </w:rPr>
        <w:t>در</w:t>
      </w:r>
      <w:r w:rsidRPr="00A74A4C">
        <w:rPr>
          <w:rFonts w:eastAsiaTheme="minorHAnsi"/>
          <w:rtl/>
        </w:rPr>
        <w:t xml:space="preserve"> </w:t>
      </w:r>
      <w:r w:rsidRPr="00A74A4C">
        <w:rPr>
          <w:rFonts w:eastAsiaTheme="minorHAnsi" w:hint="cs"/>
          <w:rtl/>
        </w:rPr>
        <w:t>مناقشه</w:t>
      </w:r>
      <w:r w:rsidRPr="00A74A4C">
        <w:rPr>
          <w:rFonts w:eastAsiaTheme="minorHAnsi"/>
          <w:rtl/>
        </w:rPr>
        <w:t xml:space="preserve"> </w:t>
      </w:r>
      <w:r w:rsidRPr="00A74A4C">
        <w:rPr>
          <w:rFonts w:eastAsiaTheme="minorHAnsi" w:hint="cs"/>
          <w:rtl/>
        </w:rPr>
        <w:t>مرحوم</w:t>
      </w:r>
      <w:r w:rsidRPr="00A74A4C">
        <w:rPr>
          <w:rFonts w:eastAsiaTheme="minorHAnsi"/>
          <w:rtl/>
        </w:rPr>
        <w:t xml:space="preserve"> </w:t>
      </w:r>
      <w:r w:rsidRPr="00A74A4C">
        <w:rPr>
          <w:rFonts w:eastAsiaTheme="minorHAnsi" w:hint="cs"/>
          <w:rtl/>
        </w:rPr>
        <w:t>سید</w:t>
      </w:r>
      <w:r w:rsidRPr="00A74A4C">
        <w:rPr>
          <w:rFonts w:eastAsiaTheme="minorHAnsi"/>
          <w:rtl/>
        </w:rPr>
        <w:t xml:space="preserve"> </w:t>
      </w:r>
      <w:r w:rsidRPr="00A74A4C">
        <w:rPr>
          <w:rFonts w:eastAsiaTheme="minorHAnsi" w:hint="cs"/>
          <w:rtl/>
        </w:rPr>
        <w:t>در</w:t>
      </w:r>
      <w:r w:rsidRPr="00A74A4C">
        <w:rPr>
          <w:rFonts w:eastAsiaTheme="minorHAnsi"/>
          <w:rtl/>
        </w:rPr>
        <w:t xml:space="preserve"> </w:t>
      </w:r>
      <w:r w:rsidRPr="00A74A4C">
        <w:rPr>
          <w:rFonts w:eastAsiaTheme="minorHAnsi" w:hint="cs"/>
          <w:rtl/>
        </w:rPr>
        <w:t>بحث</w:t>
      </w:r>
      <w:r w:rsidRPr="00A74A4C">
        <w:rPr>
          <w:rFonts w:eastAsiaTheme="minorHAnsi"/>
          <w:rtl/>
        </w:rPr>
        <w:t xml:space="preserve"> </w:t>
      </w:r>
      <w:r w:rsidRPr="00A74A4C">
        <w:rPr>
          <w:rFonts w:eastAsiaTheme="minorHAnsi" w:hint="cs"/>
          <w:rtl/>
        </w:rPr>
        <w:t>نفقه</w:t>
      </w:r>
      <w:bookmarkEnd w:id="986"/>
      <w:r w:rsidRPr="00A74A4C">
        <w:rPr>
          <w:rFonts w:eastAsiaTheme="minorHAnsi"/>
          <w:rtl/>
        </w:rPr>
        <w:t xml:space="preserve"> </w:t>
      </w:r>
    </w:p>
    <w:p w14:paraId="1FBF1FF7" w14:textId="77777777" w:rsidR="00F31355" w:rsidRPr="00A74A4C" w:rsidRDefault="00F66730" w:rsidP="00F76171">
      <w:pPr>
        <w:spacing w:line="240" w:lineRule="atLeast"/>
        <w:ind w:firstLine="720"/>
        <w:rPr>
          <w:rtl/>
        </w:rPr>
      </w:pPr>
      <w:r w:rsidRPr="00A74A4C">
        <w:rPr>
          <w:rFonts w:hint="cs"/>
          <w:rtl/>
        </w:rPr>
        <w:t>ما</w:t>
      </w:r>
      <w:r w:rsidRPr="00A74A4C">
        <w:rPr>
          <w:rtl/>
        </w:rPr>
        <w:t xml:space="preserve"> </w:t>
      </w:r>
      <w:r w:rsidRPr="00A74A4C">
        <w:rPr>
          <w:rFonts w:hint="cs"/>
          <w:rtl/>
        </w:rPr>
        <w:t>با</w:t>
      </w:r>
      <w:r w:rsidRPr="00A74A4C">
        <w:rPr>
          <w:rtl/>
        </w:rPr>
        <w:t xml:space="preserve"> </w:t>
      </w:r>
      <w:r w:rsidRPr="00A74A4C">
        <w:rPr>
          <w:rFonts w:hint="cs"/>
          <w:rtl/>
        </w:rPr>
        <w:t>ایشان</w:t>
      </w:r>
      <w:r w:rsidRPr="00A74A4C">
        <w:rPr>
          <w:rtl/>
        </w:rPr>
        <w:t xml:space="preserve"> </w:t>
      </w:r>
      <w:r w:rsidRPr="00A74A4C">
        <w:rPr>
          <w:rFonts w:hint="cs"/>
          <w:rtl/>
        </w:rPr>
        <w:t>چند</w:t>
      </w:r>
      <w:r w:rsidRPr="00A74A4C">
        <w:rPr>
          <w:rtl/>
        </w:rPr>
        <w:t xml:space="preserve"> </w:t>
      </w:r>
      <w:r w:rsidRPr="00A74A4C">
        <w:rPr>
          <w:rFonts w:hint="cs"/>
          <w:rtl/>
        </w:rPr>
        <w:t>بحث</w:t>
      </w:r>
      <w:r w:rsidRPr="00A74A4C">
        <w:rPr>
          <w:rtl/>
        </w:rPr>
        <w:t xml:space="preserve"> </w:t>
      </w:r>
      <w:r w:rsidRPr="00A74A4C">
        <w:rPr>
          <w:rFonts w:hint="cs"/>
          <w:rtl/>
        </w:rPr>
        <w:t>داریم</w:t>
      </w:r>
      <w:r w:rsidRPr="00A74A4C">
        <w:rPr>
          <w:rtl/>
        </w:rPr>
        <w:t>:</w:t>
      </w:r>
    </w:p>
    <w:p w14:paraId="023A1183" w14:textId="77777777" w:rsidR="00F31355" w:rsidRPr="00A74A4C" w:rsidRDefault="00F66730" w:rsidP="00F76171">
      <w:pPr>
        <w:spacing w:line="240" w:lineRule="atLeast"/>
        <w:ind w:firstLine="720"/>
        <w:rPr>
          <w:rtl/>
        </w:rPr>
      </w:pPr>
      <w:r w:rsidRPr="00A74A4C">
        <w:rPr>
          <w:rFonts w:hint="cs"/>
          <w:rtl/>
        </w:rPr>
        <w:t>به</w:t>
      </w:r>
      <w:r w:rsidRPr="00A74A4C">
        <w:rPr>
          <w:rtl/>
        </w:rPr>
        <w:t xml:space="preserve"> </w:t>
      </w:r>
      <w:r w:rsidRPr="00A74A4C">
        <w:rPr>
          <w:rFonts w:hint="cs"/>
          <w:rtl/>
        </w:rPr>
        <w:t>لحاظ</w:t>
      </w:r>
      <w:r w:rsidRPr="00A74A4C">
        <w:rPr>
          <w:rtl/>
        </w:rPr>
        <w:t xml:space="preserve"> </w:t>
      </w:r>
      <w:r w:rsidRPr="00A74A4C">
        <w:rPr>
          <w:rFonts w:hint="cs"/>
          <w:rtl/>
        </w:rPr>
        <w:t>فقهی</w:t>
      </w:r>
      <w:r w:rsidRPr="00A74A4C">
        <w:rPr>
          <w:rtl/>
        </w:rPr>
        <w:t xml:space="preserve"> </w:t>
      </w:r>
      <w:r w:rsidRPr="00A74A4C">
        <w:rPr>
          <w:rFonts w:hint="cs"/>
          <w:rtl/>
        </w:rPr>
        <w:t>که</w:t>
      </w:r>
      <w:r w:rsidRPr="00A74A4C">
        <w:rPr>
          <w:rtl/>
        </w:rPr>
        <w:t xml:space="preserve"> </w:t>
      </w:r>
      <w:r w:rsidRPr="00A74A4C">
        <w:rPr>
          <w:rFonts w:hint="cs"/>
          <w:rtl/>
        </w:rPr>
        <w:t>خیلی</w:t>
      </w:r>
      <w:r w:rsidRPr="00A74A4C">
        <w:rPr>
          <w:rtl/>
        </w:rPr>
        <w:t xml:space="preserve"> </w:t>
      </w:r>
      <w:r w:rsidRPr="00A74A4C">
        <w:rPr>
          <w:rFonts w:hint="cs"/>
          <w:rtl/>
        </w:rPr>
        <w:t>از</w:t>
      </w:r>
      <w:r w:rsidRPr="00A74A4C">
        <w:rPr>
          <w:rtl/>
        </w:rPr>
        <w:t xml:space="preserve"> </w:t>
      </w:r>
      <w:r w:rsidRPr="00A74A4C">
        <w:rPr>
          <w:rFonts w:hint="cs"/>
          <w:rtl/>
        </w:rPr>
        <w:t>فقهاء</w:t>
      </w:r>
      <w:r w:rsidRPr="00A74A4C">
        <w:rPr>
          <w:rtl/>
        </w:rPr>
        <w:t xml:space="preserve"> </w:t>
      </w:r>
      <w:r w:rsidRPr="00A74A4C">
        <w:rPr>
          <w:rFonts w:hint="cs"/>
          <w:rtl/>
        </w:rPr>
        <w:t>حرف</w:t>
      </w:r>
      <w:r w:rsidRPr="00A74A4C">
        <w:rPr>
          <w:rtl/>
        </w:rPr>
        <w:t xml:space="preserve"> </w:t>
      </w:r>
      <w:r w:rsidRPr="00A74A4C">
        <w:rPr>
          <w:rFonts w:hint="cs"/>
          <w:rtl/>
        </w:rPr>
        <w:t>ایشان</w:t>
      </w:r>
      <w:r w:rsidRPr="00A74A4C">
        <w:rPr>
          <w:rtl/>
        </w:rPr>
        <w:t xml:space="preserve"> </w:t>
      </w:r>
      <w:r w:rsidRPr="00A74A4C">
        <w:rPr>
          <w:rFonts w:hint="cs"/>
          <w:rtl/>
        </w:rPr>
        <w:t>را</w:t>
      </w:r>
      <w:r w:rsidRPr="00A74A4C">
        <w:rPr>
          <w:rtl/>
        </w:rPr>
        <w:t xml:space="preserve"> </w:t>
      </w:r>
      <w:r w:rsidRPr="00A74A4C">
        <w:rPr>
          <w:rFonts w:hint="cs"/>
          <w:rtl/>
        </w:rPr>
        <w:t>قبول</w:t>
      </w:r>
      <w:r w:rsidRPr="00A74A4C">
        <w:rPr>
          <w:rtl/>
        </w:rPr>
        <w:t xml:space="preserve"> </w:t>
      </w:r>
      <w:r w:rsidRPr="00A74A4C">
        <w:rPr>
          <w:rFonts w:hint="cs"/>
          <w:rtl/>
        </w:rPr>
        <w:t>ندارند</w:t>
      </w:r>
      <w:r w:rsidRPr="00A74A4C">
        <w:rPr>
          <w:rtl/>
        </w:rPr>
        <w:t xml:space="preserve">. </w:t>
      </w:r>
      <w:r w:rsidRPr="00A74A4C">
        <w:rPr>
          <w:rFonts w:hint="cs"/>
          <w:rtl/>
        </w:rPr>
        <w:t>برخی</w:t>
      </w:r>
      <w:r w:rsidRPr="00A74A4C">
        <w:rPr>
          <w:rtl/>
        </w:rPr>
        <w:t xml:space="preserve"> </w:t>
      </w:r>
      <w:r w:rsidRPr="00A74A4C">
        <w:rPr>
          <w:rFonts w:hint="cs"/>
          <w:rtl/>
        </w:rPr>
        <w:t>به</w:t>
      </w:r>
      <w:r w:rsidRPr="00A74A4C">
        <w:rPr>
          <w:rtl/>
        </w:rPr>
        <w:t xml:space="preserve"> </w:t>
      </w:r>
      <w:r w:rsidRPr="00A74A4C">
        <w:rPr>
          <w:rFonts w:hint="cs"/>
          <w:rtl/>
        </w:rPr>
        <w:t>صورت</w:t>
      </w:r>
      <w:r w:rsidRPr="00A74A4C">
        <w:rPr>
          <w:rtl/>
        </w:rPr>
        <w:t xml:space="preserve"> </w:t>
      </w:r>
      <w:r w:rsidRPr="00A74A4C">
        <w:rPr>
          <w:rFonts w:hint="cs"/>
          <w:rtl/>
        </w:rPr>
        <w:t>مطلق</w:t>
      </w:r>
      <w:r w:rsidRPr="00A74A4C">
        <w:rPr>
          <w:rtl/>
        </w:rPr>
        <w:t xml:space="preserve"> </w:t>
      </w:r>
      <w:r w:rsidRPr="00A74A4C">
        <w:rPr>
          <w:rFonts w:hint="cs"/>
          <w:rtl/>
        </w:rPr>
        <w:t>گفته</w:t>
      </w:r>
      <w:r w:rsidRPr="00A74A4C">
        <w:rPr>
          <w:rtl/>
        </w:rPr>
        <w:t xml:space="preserve"> </w:t>
      </w:r>
      <w:r w:rsidRPr="00A74A4C">
        <w:rPr>
          <w:rFonts w:hint="cs"/>
          <w:rtl/>
        </w:rPr>
        <w:t>اند</w:t>
      </w:r>
      <w:r w:rsidRPr="00A74A4C">
        <w:rPr>
          <w:rtl/>
        </w:rPr>
        <w:t xml:space="preserve"> </w:t>
      </w:r>
      <w:r w:rsidRPr="00A74A4C">
        <w:rPr>
          <w:rFonts w:hint="cs"/>
          <w:rtl/>
        </w:rPr>
        <w:t>و</w:t>
      </w:r>
      <w:r w:rsidRPr="00A74A4C">
        <w:rPr>
          <w:rtl/>
        </w:rPr>
        <w:t xml:space="preserve"> </w:t>
      </w:r>
      <w:r w:rsidRPr="00A74A4C">
        <w:rPr>
          <w:rFonts w:hint="cs"/>
          <w:rtl/>
        </w:rPr>
        <w:t>برخی</w:t>
      </w:r>
      <w:r w:rsidRPr="00A74A4C">
        <w:rPr>
          <w:rtl/>
        </w:rPr>
        <w:t xml:space="preserve"> </w:t>
      </w:r>
      <w:r w:rsidRPr="00A74A4C">
        <w:rPr>
          <w:rFonts w:hint="cs"/>
          <w:rtl/>
        </w:rPr>
        <w:t>تصریح</w:t>
      </w:r>
      <w:r w:rsidRPr="00A74A4C">
        <w:rPr>
          <w:rtl/>
        </w:rPr>
        <w:t xml:space="preserve"> </w:t>
      </w:r>
      <w:r w:rsidRPr="00A74A4C">
        <w:rPr>
          <w:rFonts w:hint="cs"/>
          <w:rtl/>
        </w:rPr>
        <w:t>کرده</w:t>
      </w:r>
      <w:r w:rsidRPr="00A74A4C">
        <w:rPr>
          <w:rtl/>
        </w:rPr>
        <w:t xml:space="preserve"> </w:t>
      </w:r>
      <w:r w:rsidRPr="00A74A4C">
        <w:rPr>
          <w:rFonts w:hint="cs"/>
          <w:rtl/>
        </w:rPr>
        <w:t>اند</w:t>
      </w:r>
      <w:r w:rsidRPr="00A74A4C">
        <w:rPr>
          <w:rtl/>
        </w:rPr>
        <w:t xml:space="preserve"> </w:t>
      </w:r>
      <w:r w:rsidRPr="00A74A4C">
        <w:rPr>
          <w:rFonts w:hint="cs"/>
          <w:rtl/>
        </w:rPr>
        <w:t>نفقه</w:t>
      </w:r>
      <w:r w:rsidRPr="00A74A4C">
        <w:rPr>
          <w:rtl/>
        </w:rPr>
        <w:t xml:space="preserve"> </w:t>
      </w:r>
      <w:r w:rsidRPr="00A74A4C">
        <w:rPr>
          <w:rFonts w:hint="cs"/>
          <w:rtl/>
        </w:rPr>
        <w:t>مملوک</w:t>
      </w:r>
      <w:r w:rsidRPr="00A74A4C">
        <w:rPr>
          <w:rtl/>
        </w:rPr>
        <w:t xml:space="preserve"> </w:t>
      </w:r>
      <w:r w:rsidRPr="00A74A4C">
        <w:rPr>
          <w:rFonts w:hint="cs"/>
          <w:rtl/>
        </w:rPr>
        <w:t>با</w:t>
      </w:r>
      <w:r w:rsidRPr="00A74A4C">
        <w:rPr>
          <w:rtl/>
        </w:rPr>
        <w:t xml:space="preserve"> </w:t>
      </w:r>
      <w:r w:rsidRPr="00A74A4C">
        <w:rPr>
          <w:rFonts w:hint="cs"/>
          <w:rtl/>
        </w:rPr>
        <w:t>مولای</w:t>
      </w:r>
      <w:r w:rsidRPr="00A74A4C">
        <w:rPr>
          <w:rtl/>
        </w:rPr>
        <w:t xml:space="preserve"> </w:t>
      </w:r>
      <w:r w:rsidRPr="00A74A4C">
        <w:rPr>
          <w:rFonts w:hint="cs"/>
          <w:rtl/>
        </w:rPr>
        <w:t>اوست</w:t>
      </w:r>
      <w:r w:rsidRPr="00A74A4C">
        <w:rPr>
          <w:rtl/>
        </w:rPr>
        <w:t xml:space="preserve">. </w:t>
      </w:r>
      <w:r w:rsidRPr="00A74A4C">
        <w:rPr>
          <w:rFonts w:hint="cs"/>
          <w:rtl/>
        </w:rPr>
        <w:t>بعضی</w:t>
      </w:r>
      <w:r w:rsidRPr="00A74A4C">
        <w:rPr>
          <w:rtl/>
        </w:rPr>
        <w:t xml:space="preserve"> </w:t>
      </w:r>
      <w:r w:rsidRPr="00A74A4C">
        <w:rPr>
          <w:rFonts w:hint="cs"/>
          <w:rtl/>
        </w:rPr>
        <w:t>ها</w:t>
      </w:r>
      <w:r w:rsidRPr="00A74A4C">
        <w:rPr>
          <w:rtl/>
        </w:rPr>
        <w:t xml:space="preserve"> </w:t>
      </w:r>
      <w:r w:rsidRPr="00A74A4C">
        <w:rPr>
          <w:rFonts w:hint="cs"/>
          <w:rtl/>
        </w:rPr>
        <w:t>تصریح</w:t>
      </w:r>
      <w:r w:rsidRPr="00A74A4C">
        <w:rPr>
          <w:rtl/>
        </w:rPr>
        <w:t xml:space="preserve"> </w:t>
      </w:r>
      <w:r w:rsidRPr="00A74A4C">
        <w:rPr>
          <w:rFonts w:hint="cs"/>
          <w:rtl/>
        </w:rPr>
        <w:t>به</w:t>
      </w:r>
      <w:r w:rsidRPr="00A74A4C">
        <w:rPr>
          <w:rtl/>
        </w:rPr>
        <w:t xml:space="preserve"> </w:t>
      </w:r>
      <w:r w:rsidRPr="00A74A4C">
        <w:rPr>
          <w:rFonts w:hint="cs"/>
          <w:rtl/>
        </w:rPr>
        <w:t>انواع</w:t>
      </w:r>
      <w:r w:rsidRPr="00A74A4C">
        <w:rPr>
          <w:rtl/>
        </w:rPr>
        <w:t xml:space="preserve"> </w:t>
      </w:r>
      <w:r w:rsidRPr="00A74A4C">
        <w:rPr>
          <w:rFonts w:hint="cs"/>
          <w:rtl/>
        </w:rPr>
        <w:t>کرده</w:t>
      </w:r>
      <w:r w:rsidRPr="00A74A4C">
        <w:rPr>
          <w:rtl/>
        </w:rPr>
        <w:t xml:space="preserve"> </w:t>
      </w:r>
      <w:r w:rsidRPr="00A74A4C">
        <w:rPr>
          <w:rFonts w:hint="cs"/>
          <w:rtl/>
        </w:rPr>
        <w:t>اند</w:t>
      </w:r>
      <w:r w:rsidRPr="00A74A4C">
        <w:rPr>
          <w:rtl/>
        </w:rPr>
        <w:t xml:space="preserve"> </w:t>
      </w:r>
      <w:r w:rsidRPr="00A74A4C">
        <w:rPr>
          <w:rFonts w:hint="cs"/>
          <w:rtl/>
        </w:rPr>
        <w:t>و</w:t>
      </w:r>
      <w:r w:rsidRPr="00A74A4C">
        <w:rPr>
          <w:rtl/>
        </w:rPr>
        <w:t xml:space="preserve"> </w:t>
      </w:r>
      <w:r w:rsidRPr="00A74A4C">
        <w:rPr>
          <w:rFonts w:hint="cs"/>
          <w:rtl/>
        </w:rPr>
        <w:t>حتی</w:t>
      </w:r>
      <w:r w:rsidRPr="00A74A4C">
        <w:rPr>
          <w:rtl/>
        </w:rPr>
        <w:t xml:space="preserve"> </w:t>
      </w:r>
      <w:r w:rsidRPr="00A74A4C">
        <w:rPr>
          <w:rFonts w:hint="cs"/>
          <w:rtl/>
        </w:rPr>
        <w:t>در</w:t>
      </w:r>
      <w:r w:rsidRPr="00A74A4C">
        <w:rPr>
          <w:rtl/>
        </w:rPr>
        <w:t xml:space="preserve"> </w:t>
      </w:r>
      <w:r w:rsidRPr="00A74A4C">
        <w:rPr>
          <w:rFonts w:hint="cs"/>
          <w:rtl/>
        </w:rPr>
        <w:t>مکاتب</w:t>
      </w:r>
      <w:r w:rsidRPr="00A74A4C">
        <w:rPr>
          <w:rtl/>
        </w:rPr>
        <w:t xml:space="preserve"> </w:t>
      </w:r>
      <w:r w:rsidRPr="00A74A4C">
        <w:rPr>
          <w:rFonts w:hint="cs"/>
          <w:rtl/>
        </w:rPr>
        <w:t>هم</w:t>
      </w:r>
      <w:r w:rsidRPr="00A74A4C">
        <w:rPr>
          <w:rtl/>
        </w:rPr>
        <w:t xml:space="preserve"> </w:t>
      </w:r>
      <w:r w:rsidRPr="00A74A4C">
        <w:rPr>
          <w:rFonts w:hint="cs"/>
          <w:rtl/>
        </w:rPr>
        <w:t>قائل</w:t>
      </w:r>
      <w:r w:rsidRPr="00A74A4C">
        <w:rPr>
          <w:rtl/>
        </w:rPr>
        <w:t xml:space="preserve"> </w:t>
      </w:r>
      <w:r w:rsidRPr="00A74A4C">
        <w:rPr>
          <w:rFonts w:hint="cs"/>
          <w:rtl/>
        </w:rPr>
        <w:t>به</w:t>
      </w:r>
      <w:r w:rsidRPr="00A74A4C">
        <w:rPr>
          <w:rtl/>
        </w:rPr>
        <w:t xml:space="preserve"> </w:t>
      </w:r>
      <w:r w:rsidRPr="00A74A4C">
        <w:rPr>
          <w:rFonts w:hint="cs"/>
          <w:rtl/>
        </w:rPr>
        <w:t>وجوب</w:t>
      </w:r>
      <w:r w:rsidRPr="00A74A4C">
        <w:rPr>
          <w:rtl/>
        </w:rPr>
        <w:t xml:space="preserve"> </w:t>
      </w:r>
      <w:r w:rsidRPr="00A74A4C">
        <w:rPr>
          <w:rFonts w:hint="cs"/>
          <w:rtl/>
        </w:rPr>
        <w:t>نفقه</w:t>
      </w:r>
      <w:r w:rsidRPr="00A74A4C">
        <w:rPr>
          <w:rtl/>
        </w:rPr>
        <w:t xml:space="preserve"> </w:t>
      </w:r>
      <w:r w:rsidRPr="00A74A4C">
        <w:rPr>
          <w:rFonts w:hint="cs"/>
          <w:rtl/>
        </w:rPr>
        <w:t>شده</w:t>
      </w:r>
      <w:r w:rsidRPr="00A74A4C">
        <w:rPr>
          <w:rtl/>
        </w:rPr>
        <w:t xml:space="preserve"> </w:t>
      </w:r>
      <w:r w:rsidRPr="00A74A4C">
        <w:rPr>
          <w:rFonts w:hint="cs"/>
          <w:rtl/>
        </w:rPr>
        <w:t>اند</w:t>
      </w:r>
      <w:r w:rsidRPr="00A74A4C">
        <w:rPr>
          <w:rtl/>
        </w:rPr>
        <w:t xml:space="preserve">. </w:t>
      </w:r>
      <w:r w:rsidRPr="00A74A4C">
        <w:rPr>
          <w:rFonts w:hint="cs"/>
          <w:rtl/>
        </w:rPr>
        <w:t>برخی</w:t>
      </w:r>
      <w:r w:rsidRPr="00A74A4C">
        <w:rPr>
          <w:rtl/>
        </w:rPr>
        <w:t xml:space="preserve"> </w:t>
      </w:r>
      <w:r w:rsidRPr="00A74A4C">
        <w:rPr>
          <w:rFonts w:hint="cs"/>
          <w:rtl/>
        </w:rPr>
        <w:t>دیگر</w:t>
      </w:r>
      <w:r w:rsidRPr="00A74A4C">
        <w:rPr>
          <w:rtl/>
        </w:rPr>
        <w:t xml:space="preserve"> </w:t>
      </w:r>
      <w:r w:rsidRPr="00A74A4C">
        <w:rPr>
          <w:rFonts w:hint="cs"/>
          <w:rtl/>
        </w:rPr>
        <w:t>به</w:t>
      </w:r>
      <w:r w:rsidRPr="00A74A4C">
        <w:rPr>
          <w:rtl/>
        </w:rPr>
        <w:t xml:space="preserve"> </w:t>
      </w:r>
      <w:r w:rsidRPr="00A74A4C">
        <w:rPr>
          <w:rFonts w:hint="cs"/>
          <w:rtl/>
        </w:rPr>
        <w:t>صورت</w:t>
      </w:r>
      <w:r w:rsidRPr="00A74A4C">
        <w:rPr>
          <w:rtl/>
        </w:rPr>
        <w:t xml:space="preserve"> </w:t>
      </w:r>
      <w:r w:rsidRPr="00A74A4C">
        <w:rPr>
          <w:rFonts w:hint="cs"/>
          <w:rtl/>
        </w:rPr>
        <w:t>مطلق</w:t>
      </w:r>
      <w:r w:rsidRPr="00A74A4C">
        <w:rPr>
          <w:rtl/>
        </w:rPr>
        <w:t xml:space="preserve"> </w:t>
      </w:r>
      <w:r w:rsidRPr="00A74A4C">
        <w:rPr>
          <w:rFonts w:hint="cs"/>
          <w:rtl/>
        </w:rPr>
        <w:t>گفته</w:t>
      </w:r>
      <w:r w:rsidRPr="00A74A4C">
        <w:rPr>
          <w:rtl/>
        </w:rPr>
        <w:t xml:space="preserve"> </w:t>
      </w:r>
      <w:r w:rsidRPr="00A74A4C">
        <w:rPr>
          <w:rFonts w:hint="cs"/>
          <w:rtl/>
        </w:rPr>
        <w:t>اند</w:t>
      </w:r>
      <w:r w:rsidRPr="00A74A4C">
        <w:rPr>
          <w:rtl/>
        </w:rPr>
        <w:t xml:space="preserve"> </w:t>
      </w:r>
      <w:r w:rsidRPr="00A74A4C">
        <w:rPr>
          <w:rFonts w:hint="cs"/>
          <w:rtl/>
        </w:rPr>
        <w:t>چه</w:t>
      </w:r>
      <w:r w:rsidRPr="00A74A4C">
        <w:rPr>
          <w:rtl/>
        </w:rPr>
        <w:t xml:space="preserve"> </w:t>
      </w:r>
      <w:r w:rsidRPr="00A74A4C">
        <w:rPr>
          <w:rFonts w:hint="cs"/>
          <w:rtl/>
        </w:rPr>
        <w:t>مملوک</w:t>
      </w:r>
      <w:r w:rsidRPr="00A74A4C">
        <w:rPr>
          <w:rtl/>
        </w:rPr>
        <w:t xml:space="preserve"> </w:t>
      </w:r>
      <w:r w:rsidRPr="00A74A4C">
        <w:rPr>
          <w:rFonts w:hint="cs"/>
          <w:rtl/>
        </w:rPr>
        <w:t>نفعی</w:t>
      </w:r>
      <w:r w:rsidRPr="00A74A4C">
        <w:rPr>
          <w:rtl/>
        </w:rPr>
        <w:t xml:space="preserve"> </w:t>
      </w:r>
      <w:r w:rsidRPr="00A74A4C">
        <w:rPr>
          <w:rFonts w:hint="cs"/>
          <w:rtl/>
        </w:rPr>
        <w:t>برای</w:t>
      </w:r>
      <w:r w:rsidRPr="00A74A4C">
        <w:rPr>
          <w:rtl/>
        </w:rPr>
        <w:t xml:space="preserve"> </w:t>
      </w:r>
      <w:r w:rsidRPr="00A74A4C">
        <w:rPr>
          <w:rFonts w:hint="cs"/>
          <w:rtl/>
        </w:rPr>
        <w:t>مولا</w:t>
      </w:r>
      <w:r w:rsidRPr="00A74A4C">
        <w:rPr>
          <w:rtl/>
        </w:rPr>
        <w:t xml:space="preserve"> </w:t>
      </w:r>
      <w:r w:rsidRPr="00A74A4C">
        <w:rPr>
          <w:rFonts w:hint="cs"/>
          <w:rtl/>
        </w:rPr>
        <w:t>داشته</w:t>
      </w:r>
      <w:r w:rsidRPr="00A74A4C">
        <w:rPr>
          <w:rtl/>
        </w:rPr>
        <w:t xml:space="preserve"> </w:t>
      </w:r>
      <w:r w:rsidRPr="00A74A4C">
        <w:rPr>
          <w:rFonts w:hint="cs"/>
          <w:rtl/>
        </w:rPr>
        <w:t>باشد</w:t>
      </w:r>
      <w:r w:rsidRPr="00A74A4C">
        <w:rPr>
          <w:rtl/>
        </w:rPr>
        <w:t xml:space="preserve"> </w:t>
      </w:r>
      <w:r w:rsidRPr="00A74A4C">
        <w:rPr>
          <w:rFonts w:hint="cs"/>
          <w:rtl/>
        </w:rPr>
        <w:t>و</w:t>
      </w:r>
      <w:r w:rsidRPr="00A74A4C">
        <w:rPr>
          <w:rtl/>
        </w:rPr>
        <w:t xml:space="preserve"> </w:t>
      </w:r>
      <w:r w:rsidRPr="00A74A4C">
        <w:rPr>
          <w:rFonts w:hint="cs"/>
          <w:rtl/>
        </w:rPr>
        <w:t>چه</w:t>
      </w:r>
      <w:r w:rsidRPr="00A74A4C">
        <w:rPr>
          <w:rtl/>
        </w:rPr>
        <w:t xml:space="preserve"> </w:t>
      </w:r>
      <w:r w:rsidRPr="00A74A4C">
        <w:rPr>
          <w:rFonts w:hint="cs"/>
          <w:rtl/>
        </w:rPr>
        <w:t>نداشته</w:t>
      </w:r>
      <w:r w:rsidRPr="00A74A4C">
        <w:rPr>
          <w:rtl/>
        </w:rPr>
        <w:t xml:space="preserve"> </w:t>
      </w:r>
      <w:r w:rsidRPr="00A74A4C">
        <w:rPr>
          <w:rFonts w:hint="cs"/>
          <w:rtl/>
        </w:rPr>
        <w:t>باشد</w:t>
      </w:r>
      <w:r w:rsidRPr="00A74A4C">
        <w:rPr>
          <w:rtl/>
        </w:rPr>
        <w:t xml:space="preserve">. </w:t>
      </w:r>
      <w:r w:rsidRPr="00A74A4C">
        <w:rPr>
          <w:rFonts w:hint="cs"/>
          <w:rtl/>
        </w:rPr>
        <w:t>در</w:t>
      </w:r>
      <w:r w:rsidRPr="00A74A4C">
        <w:rPr>
          <w:rtl/>
        </w:rPr>
        <w:t xml:space="preserve"> </w:t>
      </w:r>
      <w:r w:rsidRPr="00A74A4C">
        <w:rPr>
          <w:rFonts w:hint="cs"/>
          <w:rtl/>
        </w:rPr>
        <w:t>متن</w:t>
      </w:r>
      <w:r w:rsidRPr="00A74A4C">
        <w:rPr>
          <w:rtl/>
        </w:rPr>
        <w:t xml:space="preserve"> </w:t>
      </w:r>
      <w:r w:rsidRPr="00A74A4C">
        <w:rPr>
          <w:rFonts w:hint="cs"/>
          <w:rtl/>
        </w:rPr>
        <w:t>شرایع</w:t>
      </w:r>
      <w:r w:rsidRPr="00A74A4C">
        <w:rPr>
          <w:rtl/>
        </w:rPr>
        <w:t xml:space="preserve"> </w:t>
      </w:r>
      <w:r w:rsidRPr="00A74A4C">
        <w:rPr>
          <w:rFonts w:hint="cs"/>
          <w:rtl/>
        </w:rPr>
        <w:t>فی</w:t>
      </w:r>
      <w:r w:rsidRPr="00A74A4C">
        <w:rPr>
          <w:rtl/>
        </w:rPr>
        <w:t xml:space="preserve"> </w:t>
      </w:r>
      <w:r w:rsidRPr="00A74A4C">
        <w:rPr>
          <w:rFonts w:hint="cs"/>
          <w:rtl/>
        </w:rPr>
        <w:t>الجمله</w:t>
      </w:r>
      <w:r w:rsidRPr="00A74A4C">
        <w:rPr>
          <w:rtl/>
        </w:rPr>
        <w:t xml:space="preserve"> </w:t>
      </w:r>
      <w:r w:rsidRPr="00A74A4C">
        <w:rPr>
          <w:rFonts w:hint="cs"/>
          <w:rtl/>
        </w:rPr>
        <w:t>هست،</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جواهر</w:t>
      </w:r>
      <w:r w:rsidRPr="00A74A4C">
        <w:rPr>
          <w:rtl/>
        </w:rPr>
        <w:t xml:space="preserve"> </w:t>
      </w:r>
      <w:r w:rsidRPr="00A74A4C">
        <w:rPr>
          <w:rFonts w:hint="cs"/>
          <w:rtl/>
        </w:rPr>
        <w:t>فرموده،</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حدائق</w:t>
      </w:r>
      <w:r w:rsidRPr="00A74A4C">
        <w:rPr>
          <w:rtl/>
        </w:rPr>
        <w:t xml:space="preserve"> </w:t>
      </w:r>
      <w:r w:rsidRPr="00A74A4C">
        <w:rPr>
          <w:rFonts w:hint="cs"/>
          <w:rtl/>
        </w:rPr>
        <w:t>فرموده</w:t>
      </w:r>
      <w:r w:rsidRPr="00A74A4C">
        <w:rPr>
          <w:rtl/>
        </w:rPr>
        <w:t xml:space="preserve">. </w:t>
      </w:r>
      <w:r w:rsidRPr="00A74A4C">
        <w:rPr>
          <w:rFonts w:hint="cs"/>
          <w:rtl/>
        </w:rPr>
        <w:t>در</w:t>
      </w:r>
      <w:r w:rsidRPr="00A74A4C">
        <w:rPr>
          <w:rtl/>
        </w:rPr>
        <w:t xml:space="preserve"> </w:t>
      </w:r>
      <w:r w:rsidRPr="00A74A4C">
        <w:rPr>
          <w:rFonts w:hint="cs"/>
          <w:rtl/>
        </w:rPr>
        <w:t>جلد</w:t>
      </w:r>
      <w:r w:rsidRPr="00A74A4C">
        <w:rPr>
          <w:rtl/>
        </w:rPr>
        <w:t xml:space="preserve"> 25 </w:t>
      </w:r>
      <w:r w:rsidRPr="00A74A4C">
        <w:rPr>
          <w:rFonts w:hint="cs"/>
          <w:rtl/>
        </w:rPr>
        <w:t>حدائق</w:t>
      </w:r>
      <w:r w:rsidRPr="00A74A4C">
        <w:rPr>
          <w:rtl/>
        </w:rPr>
        <w:t xml:space="preserve"> </w:t>
      </w:r>
      <w:r w:rsidRPr="00A74A4C">
        <w:rPr>
          <w:rFonts w:hint="cs"/>
          <w:rtl/>
        </w:rPr>
        <w:t>صفحه</w:t>
      </w:r>
      <w:r w:rsidRPr="00A74A4C">
        <w:rPr>
          <w:rtl/>
        </w:rPr>
        <w:t xml:space="preserve"> 139 </w:t>
      </w:r>
      <w:r w:rsidRPr="00A74A4C">
        <w:rPr>
          <w:rFonts w:hint="cs"/>
          <w:rtl/>
        </w:rPr>
        <w:t>فی</w:t>
      </w:r>
      <w:r w:rsidRPr="00A74A4C">
        <w:rPr>
          <w:rtl/>
        </w:rPr>
        <w:t xml:space="preserve"> </w:t>
      </w:r>
      <w:r w:rsidRPr="00A74A4C">
        <w:rPr>
          <w:rFonts w:hint="cs"/>
          <w:rtl/>
        </w:rPr>
        <w:t>نفقة</w:t>
      </w:r>
      <w:r w:rsidRPr="00A74A4C">
        <w:rPr>
          <w:rtl/>
        </w:rPr>
        <w:t xml:space="preserve"> </w:t>
      </w:r>
      <w:r w:rsidRPr="00A74A4C">
        <w:rPr>
          <w:rFonts w:hint="cs"/>
          <w:rtl/>
        </w:rPr>
        <w:t>المملوک</w:t>
      </w:r>
      <w:r w:rsidRPr="00A74A4C">
        <w:rPr>
          <w:rtl/>
        </w:rPr>
        <w:t xml:space="preserve"> </w:t>
      </w:r>
      <w:r w:rsidRPr="00A74A4C">
        <w:rPr>
          <w:rFonts w:hint="cs"/>
          <w:rtl/>
        </w:rPr>
        <w:t>فرموده</w:t>
      </w:r>
      <w:r w:rsidRPr="00A74A4C">
        <w:rPr>
          <w:rtl/>
        </w:rPr>
        <w:t xml:space="preserve"> </w:t>
      </w:r>
      <w:r w:rsidRPr="00A74A4C">
        <w:rPr>
          <w:rFonts w:hint="cs"/>
          <w:rtl/>
        </w:rPr>
        <w:t>اند</w:t>
      </w:r>
      <w:r w:rsidRPr="00A74A4C">
        <w:rPr>
          <w:rtl/>
        </w:rPr>
        <w:t>: «</w:t>
      </w:r>
      <w:r w:rsidRPr="00A74A4C">
        <w:rPr>
          <w:rFonts w:hint="cs"/>
          <w:rtl/>
        </w:rPr>
        <w:t>لا</w:t>
      </w:r>
      <w:r w:rsidRPr="00A74A4C">
        <w:rPr>
          <w:rtl/>
        </w:rPr>
        <w:t xml:space="preserve"> </w:t>
      </w:r>
      <w:r w:rsidRPr="00A74A4C">
        <w:rPr>
          <w:rFonts w:hint="cs"/>
          <w:rtl/>
        </w:rPr>
        <w:t>خلاف</w:t>
      </w:r>
      <w:r w:rsidRPr="00A74A4C">
        <w:rPr>
          <w:rtl/>
        </w:rPr>
        <w:t xml:space="preserve"> </w:t>
      </w:r>
      <w:r w:rsidRPr="00A74A4C">
        <w:rPr>
          <w:rFonts w:hint="cs"/>
          <w:rtl/>
        </w:rPr>
        <w:t>نصا</w:t>
      </w:r>
      <w:r w:rsidRPr="00A74A4C">
        <w:rPr>
          <w:rtl/>
        </w:rPr>
        <w:t xml:space="preserve"> </w:t>
      </w:r>
      <w:r w:rsidRPr="00A74A4C">
        <w:rPr>
          <w:rFonts w:hint="cs"/>
          <w:rtl/>
        </w:rPr>
        <w:t>و</w:t>
      </w:r>
      <w:r w:rsidRPr="00A74A4C">
        <w:rPr>
          <w:rtl/>
        </w:rPr>
        <w:t xml:space="preserve"> </w:t>
      </w:r>
      <w:r w:rsidRPr="00A74A4C">
        <w:rPr>
          <w:rFonts w:hint="cs"/>
          <w:rtl/>
        </w:rPr>
        <w:t>فتوی</w:t>
      </w:r>
      <w:r w:rsidRPr="00A74A4C">
        <w:rPr>
          <w:rtl/>
        </w:rPr>
        <w:t xml:space="preserve"> </w:t>
      </w:r>
      <w:r w:rsidRPr="00A74A4C">
        <w:rPr>
          <w:rFonts w:hint="cs"/>
          <w:rtl/>
        </w:rPr>
        <w:t>فی</w:t>
      </w:r>
      <w:r w:rsidRPr="00A74A4C">
        <w:rPr>
          <w:rtl/>
        </w:rPr>
        <w:t xml:space="preserve"> </w:t>
      </w:r>
      <w:r w:rsidRPr="00A74A4C">
        <w:rPr>
          <w:rFonts w:hint="cs"/>
          <w:rtl/>
        </w:rPr>
        <w:t>وجوب</w:t>
      </w:r>
      <w:r w:rsidRPr="00A74A4C">
        <w:rPr>
          <w:rtl/>
        </w:rPr>
        <w:t xml:space="preserve"> </w:t>
      </w:r>
      <w:r w:rsidRPr="00A74A4C">
        <w:rPr>
          <w:rFonts w:hint="cs"/>
          <w:rtl/>
        </w:rPr>
        <w:t>النفقة</w:t>
      </w:r>
      <w:r w:rsidRPr="00A74A4C">
        <w:rPr>
          <w:rtl/>
        </w:rPr>
        <w:t xml:space="preserve"> </w:t>
      </w:r>
      <w:r w:rsidRPr="00A74A4C">
        <w:rPr>
          <w:rFonts w:hint="cs"/>
          <w:rtl/>
        </w:rPr>
        <w:t>علیه</w:t>
      </w:r>
      <w:r w:rsidRPr="00A74A4C">
        <w:rPr>
          <w:rtl/>
        </w:rPr>
        <w:t xml:space="preserve"> </w:t>
      </w:r>
      <w:r w:rsidRPr="00A74A4C">
        <w:rPr>
          <w:rFonts w:hint="cs"/>
          <w:rtl/>
        </w:rPr>
        <w:t>إذا</w:t>
      </w:r>
      <w:r w:rsidRPr="00A74A4C">
        <w:rPr>
          <w:rtl/>
        </w:rPr>
        <w:t xml:space="preserve"> </w:t>
      </w:r>
      <w:r w:rsidRPr="00A74A4C">
        <w:rPr>
          <w:rFonts w:hint="cs"/>
          <w:rtl/>
        </w:rPr>
        <w:t>کان</w:t>
      </w:r>
      <w:r w:rsidRPr="00A74A4C">
        <w:rPr>
          <w:rtl/>
        </w:rPr>
        <w:t xml:space="preserve"> </w:t>
      </w:r>
      <w:r w:rsidRPr="00A74A4C">
        <w:rPr>
          <w:rFonts w:hint="cs"/>
          <w:rtl/>
        </w:rPr>
        <w:t>له</w:t>
      </w:r>
      <w:r w:rsidRPr="00A74A4C">
        <w:rPr>
          <w:rtl/>
        </w:rPr>
        <w:t xml:space="preserve"> </w:t>
      </w:r>
      <w:r w:rsidRPr="00A74A4C">
        <w:rPr>
          <w:rFonts w:hint="cs"/>
          <w:rtl/>
        </w:rPr>
        <w:t>مال،</w:t>
      </w:r>
      <w:r w:rsidRPr="00A74A4C">
        <w:rPr>
          <w:rtl/>
        </w:rPr>
        <w:t xml:space="preserve"> </w:t>
      </w:r>
      <w:r w:rsidRPr="00A74A4C">
        <w:rPr>
          <w:rFonts w:hint="cs"/>
          <w:rtl/>
        </w:rPr>
        <w:t>و</w:t>
      </w:r>
      <w:r w:rsidRPr="00A74A4C">
        <w:rPr>
          <w:rtl/>
        </w:rPr>
        <w:t xml:space="preserve"> </w:t>
      </w:r>
      <w:r w:rsidRPr="00A74A4C">
        <w:rPr>
          <w:rFonts w:hint="cs"/>
          <w:rtl/>
        </w:rPr>
        <w:t>قد</w:t>
      </w:r>
      <w:r w:rsidRPr="00A74A4C">
        <w:rPr>
          <w:rtl/>
        </w:rPr>
        <w:t xml:space="preserve"> </w:t>
      </w:r>
      <w:r w:rsidRPr="00A74A4C">
        <w:rPr>
          <w:rFonts w:hint="cs"/>
          <w:rtl/>
        </w:rPr>
        <w:t>نقل</w:t>
      </w:r>
      <w:r w:rsidRPr="00A74A4C">
        <w:rPr>
          <w:rtl/>
        </w:rPr>
        <w:t xml:space="preserve"> </w:t>
      </w:r>
      <w:r w:rsidRPr="00A74A4C">
        <w:rPr>
          <w:rFonts w:hint="cs"/>
          <w:rtl/>
        </w:rPr>
        <w:t>عن</w:t>
      </w:r>
      <w:r w:rsidRPr="00A74A4C">
        <w:rPr>
          <w:rtl/>
        </w:rPr>
        <w:t xml:space="preserve"> </w:t>
      </w:r>
      <w:r w:rsidRPr="00A74A4C">
        <w:rPr>
          <w:rFonts w:hint="cs"/>
          <w:rtl/>
        </w:rPr>
        <w:t>غیر</w:t>
      </w:r>
      <w:r w:rsidRPr="00A74A4C">
        <w:rPr>
          <w:rtl/>
        </w:rPr>
        <w:t xml:space="preserve"> </w:t>
      </w:r>
      <w:r w:rsidRPr="00A74A4C">
        <w:rPr>
          <w:rFonts w:hint="cs"/>
          <w:rtl/>
        </w:rPr>
        <w:t>واحد</w:t>
      </w:r>
      <w:r w:rsidRPr="00A74A4C">
        <w:rPr>
          <w:rtl/>
        </w:rPr>
        <w:t xml:space="preserve"> </w:t>
      </w:r>
      <w:r w:rsidRPr="00A74A4C">
        <w:rPr>
          <w:rFonts w:hint="cs"/>
          <w:rtl/>
        </w:rPr>
        <w:t>من</w:t>
      </w:r>
      <w:r w:rsidRPr="00A74A4C">
        <w:rPr>
          <w:rtl/>
        </w:rPr>
        <w:t xml:space="preserve"> </w:t>
      </w:r>
      <w:r w:rsidRPr="00A74A4C">
        <w:rPr>
          <w:rFonts w:hint="cs"/>
          <w:rtl/>
        </w:rPr>
        <w:t>اصحابنا</w:t>
      </w:r>
      <w:r w:rsidRPr="00A74A4C">
        <w:rPr>
          <w:rtl/>
        </w:rPr>
        <w:t xml:space="preserve"> </w:t>
      </w:r>
      <w:r w:rsidRPr="00A74A4C">
        <w:rPr>
          <w:rFonts w:hint="cs"/>
          <w:rtl/>
        </w:rPr>
        <w:t>أنه</w:t>
      </w:r>
      <w:r w:rsidRPr="00A74A4C">
        <w:rPr>
          <w:rtl/>
        </w:rPr>
        <w:t xml:space="preserve"> </w:t>
      </w:r>
      <w:r w:rsidRPr="00A74A4C">
        <w:rPr>
          <w:rFonts w:hint="cs"/>
          <w:rtl/>
        </w:rPr>
        <w:t>لا</w:t>
      </w:r>
      <w:r w:rsidRPr="00A74A4C">
        <w:rPr>
          <w:rtl/>
        </w:rPr>
        <w:t xml:space="preserve"> </w:t>
      </w:r>
      <w:r w:rsidRPr="00A74A4C">
        <w:rPr>
          <w:rFonts w:hint="cs"/>
          <w:rtl/>
        </w:rPr>
        <w:t>خلاف</w:t>
      </w:r>
      <w:r w:rsidRPr="00A74A4C">
        <w:rPr>
          <w:rtl/>
        </w:rPr>
        <w:t xml:space="preserve"> </w:t>
      </w:r>
      <w:r w:rsidRPr="00A74A4C">
        <w:rPr>
          <w:rFonts w:hint="cs"/>
          <w:rtl/>
        </w:rPr>
        <w:t>بین</w:t>
      </w:r>
      <w:r w:rsidRPr="00A74A4C">
        <w:rPr>
          <w:rtl/>
        </w:rPr>
        <w:t xml:space="preserve"> </w:t>
      </w:r>
      <w:r w:rsidRPr="00A74A4C">
        <w:rPr>
          <w:rFonts w:hint="cs"/>
          <w:rtl/>
        </w:rPr>
        <w:t>علماء</w:t>
      </w:r>
      <w:r w:rsidRPr="00A74A4C">
        <w:rPr>
          <w:rtl/>
        </w:rPr>
        <w:t xml:space="preserve"> </w:t>
      </w:r>
      <w:r w:rsidRPr="00A74A4C">
        <w:rPr>
          <w:rFonts w:hint="cs"/>
          <w:rtl/>
        </w:rPr>
        <w:t>الاسلام</w:t>
      </w:r>
      <w:r w:rsidRPr="00A74A4C">
        <w:rPr>
          <w:rtl/>
        </w:rPr>
        <w:t xml:space="preserve"> (</w:t>
      </w:r>
      <w:r w:rsidRPr="00A74A4C">
        <w:rPr>
          <w:rFonts w:hint="cs"/>
          <w:rtl/>
        </w:rPr>
        <w:t>نه</w:t>
      </w:r>
      <w:r w:rsidRPr="00A74A4C">
        <w:rPr>
          <w:rtl/>
        </w:rPr>
        <w:t xml:space="preserve"> </w:t>
      </w:r>
      <w:r w:rsidRPr="00A74A4C">
        <w:rPr>
          <w:rFonts w:hint="cs"/>
          <w:rtl/>
        </w:rPr>
        <w:t>فقط</w:t>
      </w:r>
      <w:r w:rsidRPr="00A74A4C">
        <w:rPr>
          <w:rtl/>
        </w:rPr>
        <w:t xml:space="preserve"> </w:t>
      </w:r>
      <w:r w:rsidRPr="00A74A4C">
        <w:rPr>
          <w:rFonts w:hint="cs"/>
          <w:rtl/>
        </w:rPr>
        <w:t>علماء</w:t>
      </w:r>
      <w:r w:rsidRPr="00A74A4C">
        <w:rPr>
          <w:rtl/>
        </w:rPr>
        <w:t xml:space="preserve"> </w:t>
      </w:r>
      <w:r w:rsidRPr="00A74A4C">
        <w:rPr>
          <w:rFonts w:hint="cs"/>
          <w:rtl/>
        </w:rPr>
        <w:t>الایمان</w:t>
      </w:r>
      <w:r w:rsidRPr="00A74A4C">
        <w:rPr>
          <w:rtl/>
        </w:rPr>
        <w:t xml:space="preserve">) </w:t>
      </w:r>
      <w:r w:rsidRPr="00A74A4C">
        <w:rPr>
          <w:rFonts w:hint="cs"/>
          <w:rtl/>
        </w:rPr>
        <w:t>فی</w:t>
      </w:r>
      <w:r w:rsidRPr="00A74A4C">
        <w:rPr>
          <w:rtl/>
        </w:rPr>
        <w:t xml:space="preserve"> </w:t>
      </w:r>
      <w:r w:rsidRPr="00A74A4C">
        <w:rPr>
          <w:rFonts w:hint="cs"/>
          <w:rtl/>
        </w:rPr>
        <w:t>الحکم</w:t>
      </w:r>
      <w:r w:rsidRPr="00A74A4C">
        <w:rPr>
          <w:rtl/>
        </w:rPr>
        <w:t xml:space="preserve"> </w:t>
      </w:r>
      <w:r w:rsidRPr="00A74A4C">
        <w:rPr>
          <w:rFonts w:hint="cs"/>
          <w:rtl/>
        </w:rPr>
        <w:t>المذکور</w:t>
      </w:r>
      <w:r w:rsidRPr="00A74A4C">
        <w:rPr>
          <w:rtl/>
        </w:rPr>
        <w:t xml:space="preserve"> (</w:t>
      </w:r>
      <w:r w:rsidRPr="00A74A4C">
        <w:rPr>
          <w:rFonts w:hint="cs"/>
          <w:rtl/>
        </w:rPr>
        <w:t>که</w:t>
      </w:r>
      <w:r w:rsidRPr="00A74A4C">
        <w:rPr>
          <w:rtl/>
        </w:rPr>
        <w:t xml:space="preserve"> </w:t>
      </w:r>
      <w:r w:rsidRPr="00A74A4C">
        <w:rPr>
          <w:rFonts w:hint="cs"/>
          <w:rtl/>
        </w:rPr>
        <w:t>نفقه</w:t>
      </w:r>
      <w:r w:rsidRPr="00A74A4C">
        <w:rPr>
          <w:rtl/>
        </w:rPr>
        <w:t xml:space="preserve"> </w:t>
      </w:r>
      <w:r w:rsidRPr="00A74A4C">
        <w:rPr>
          <w:rFonts w:hint="cs"/>
          <w:rtl/>
        </w:rPr>
        <w:t>مملوک</w:t>
      </w:r>
      <w:r w:rsidRPr="00A74A4C">
        <w:rPr>
          <w:rtl/>
        </w:rPr>
        <w:t xml:space="preserve"> </w:t>
      </w:r>
      <w:r w:rsidRPr="00A74A4C">
        <w:rPr>
          <w:rFonts w:hint="cs"/>
          <w:rtl/>
        </w:rPr>
        <w:t>با</w:t>
      </w:r>
      <w:r w:rsidRPr="00A74A4C">
        <w:rPr>
          <w:rtl/>
        </w:rPr>
        <w:t xml:space="preserve"> </w:t>
      </w:r>
      <w:r w:rsidRPr="00A74A4C">
        <w:rPr>
          <w:rFonts w:hint="cs"/>
          <w:rtl/>
        </w:rPr>
        <w:t>مالکش</w:t>
      </w:r>
      <w:r w:rsidRPr="00A74A4C">
        <w:rPr>
          <w:rtl/>
        </w:rPr>
        <w:t xml:space="preserve"> </w:t>
      </w:r>
      <w:r w:rsidRPr="00A74A4C">
        <w:rPr>
          <w:rFonts w:hint="cs"/>
          <w:rtl/>
        </w:rPr>
        <w:t>هست</w:t>
      </w:r>
      <w:r w:rsidRPr="00A74A4C">
        <w:rPr>
          <w:rtl/>
        </w:rPr>
        <w:t>)</w:t>
      </w:r>
      <w:r w:rsidRPr="00A74A4C">
        <w:rPr>
          <w:rFonts w:hint="cs"/>
          <w:rtl/>
        </w:rPr>
        <w:t>،</w:t>
      </w:r>
      <w:r w:rsidRPr="00A74A4C">
        <w:rPr>
          <w:rtl/>
        </w:rPr>
        <w:t xml:space="preserve"> </w:t>
      </w:r>
      <w:r w:rsidRPr="00A74A4C">
        <w:rPr>
          <w:rFonts w:hint="cs"/>
          <w:rtl/>
        </w:rPr>
        <w:t>و</w:t>
      </w:r>
      <w:r w:rsidRPr="00A74A4C">
        <w:rPr>
          <w:rtl/>
        </w:rPr>
        <w:t xml:space="preserve"> </w:t>
      </w:r>
      <w:r w:rsidRPr="00A74A4C">
        <w:rPr>
          <w:rFonts w:hint="cs"/>
          <w:rtl/>
        </w:rPr>
        <w:t>لا</w:t>
      </w:r>
      <w:r w:rsidRPr="00A74A4C">
        <w:rPr>
          <w:rtl/>
        </w:rPr>
        <w:t xml:space="preserve"> </w:t>
      </w:r>
      <w:r w:rsidRPr="00A74A4C">
        <w:rPr>
          <w:rFonts w:hint="cs"/>
          <w:rtl/>
        </w:rPr>
        <w:t>فرق</w:t>
      </w:r>
      <w:r w:rsidRPr="00A74A4C">
        <w:rPr>
          <w:rtl/>
        </w:rPr>
        <w:t xml:space="preserve"> </w:t>
      </w:r>
      <w:r w:rsidRPr="00A74A4C">
        <w:rPr>
          <w:rFonts w:hint="cs"/>
          <w:rtl/>
        </w:rPr>
        <w:t>فی</w:t>
      </w:r>
      <w:r w:rsidRPr="00A74A4C">
        <w:rPr>
          <w:rtl/>
        </w:rPr>
        <w:t xml:space="preserve"> </w:t>
      </w:r>
      <w:r w:rsidRPr="00A74A4C">
        <w:rPr>
          <w:rFonts w:hint="cs"/>
          <w:rtl/>
        </w:rPr>
        <w:t>المملوک</w:t>
      </w:r>
      <w:r w:rsidRPr="00A74A4C">
        <w:rPr>
          <w:rtl/>
        </w:rPr>
        <w:t xml:space="preserve"> </w:t>
      </w:r>
      <w:r w:rsidRPr="00A74A4C">
        <w:rPr>
          <w:rFonts w:hint="cs"/>
          <w:rtl/>
        </w:rPr>
        <w:t>بین</w:t>
      </w:r>
      <w:r w:rsidRPr="00A74A4C">
        <w:rPr>
          <w:rtl/>
        </w:rPr>
        <w:t xml:space="preserve"> </w:t>
      </w:r>
      <w:r w:rsidRPr="00A74A4C">
        <w:rPr>
          <w:rFonts w:hint="cs"/>
          <w:rtl/>
        </w:rPr>
        <w:t>الصغیر</w:t>
      </w:r>
      <w:r w:rsidRPr="00A74A4C">
        <w:rPr>
          <w:rtl/>
        </w:rPr>
        <w:t xml:space="preserve"> </w:t>
      </w:r>
      <w:r w:rsidRPr="00A74A4C">
        <w:rPr>
          <w:rFonts w:hint="cs"/>
          <w:rtl/>
        </w:rPr>
        <w:t>و</w:t>
      </w:r>
      <w:r w:rsidRPr="00A74A4C">
        <w:rPr>
          <w:rtl/>
        </w:rPr>
        <w:t xml:space="preserve"> </w:t>
      </w:r>
      <w:r w:rsidRPr="00A74A4C">
        <w:rPr>
          <w:rFonts w:hint="cs"/>
          <w:rtl/>
        </w:rPr>
        <w:t>الکبیر</w:t>
      </w:r>
      <w:r w:rsidRPr="00A74A4C">
        <w:rPr>
          <w:rtl/>
        </w:rPr>
        <w:t xml:space="preserve"> </w:t>
      </w:r>
      <w:r w:rsidRPr="00A74A4C">
        <w:rPr>
          <w:rFonts w:hint="cs"/>
          <w:rtl/>
        </w:rPr>
        <w:t>والصحیح</w:t>
      </w:r>
      <w:r w:rsidRPr="00A74A4C">
        <w:rPr>
          <w:rtl/>
        </w:rPr>
        <w:t xml:space="preserve"> </w:t>
      </w:r>
      <w:r w:rsidRPr="00A74A4C">
        <w:rPr>
          <w:rFonts w:hint="cs"/>
          <w:rtl/>
        </w:rPr>
        <w:t>و</w:t>
      </w:r>
      <w:r w:rsidRPr="00A74A4C">
        <w:rPr>
          <w:rtl/>
        </w:rPr>
        <w:t xml:space="preserve"> </w:t>
      </w:r>
      <w:r w:rsidRPr="00A74A4C">
        <w:rPr>
          <w:rFonts w:hint="cs"/>
          <w:rtl/>
        </w:rPr>
        <w:t>الاعمی</w:t>
      </w:r>
      <w:r w:rsidRPr="00A74A4C">
        <w:rPr>
          <w:rtl/>
        </w:rPr>
        <w:t xml:space="preserve"> </w:t>
      </w:r>
      <w:r w:rsidRPr="00A74A4C">
        <w:rPr>
          <w:rFonts w:hint="cs"/>
          <w:rtl/>
        </w:rPr>
        <w:t>و</w:t>
      </w:r>
      <w:r w:rsidRPr="00A74A4C">
        <w:rPr>
          <w:rtl/>
        </w:rPr>
        <w:t xml:space="preserve"> </w:t>
      </w:r>
      <w:r w:rsidRPr="00A74A4C">
        <w:rPr>
          <w:rFonts w:hint="cs"/>
          <w:rtl/>
        </w:rPr>
        <w:t>المدبر</w:t>
      </w:r>
      <w:r w:rsidRPr="00A74A4C">
        <w:rPr>
          <w:rtl/>
        </w:rPr>
        <w:t xml:space="preserve"> </w:t>
      </w:r>
      <w:r w:rsidRPr="00A74A4C">
        <w:rPr>
          <w:rFonts w:hint="cs"/>
          <w:rtl/>
        </w:rPr>
        <w:t>و</w:t>
      </w:r>
      <w:r w:rsidRPr="00A74A4C">
        <w:rPr>
          <w:rtl/>
        </w:rPr>
        <w:t xml:space="preserve"> </w:t>
      </w:r>
      <w:r w:rsidRPr="00A74A4C">
        <w:rPr>
          <w:rFonts w:hint="cs"/>
          <w:rtl/>
        </w:rPr>
        <w:t>المرهون</w:t>
      </w:r>
      <w:r w:rsidRPr="00A74A4C">
        <w:rPr>
          <w:rtl/>
        </w:rPr>
        <w:t xml:space="preserve"> </w:t>
      </w:r>
      <w:r w:rsidRPr="00A74A4C">
        <w:rPr>
          <w:rFonts w:hint="cs"/>
          <w:rtl/>
        </w:rPr>
        <w:t>و</w:t>
      </w:r>
      <w:r w:rsidRPr="00A74A4C">
        <w:rPr>
          <w:rtl/>
        </w:rPr>
        <w:t xml:space="preserve"> </w:t>
      </w:r>
      <w:r w:rsidRPr="00A74A4C">
        <w:rPr>
          <w:rFonts w:hint="cs"/>
          <w:rtl/>
        </w:rPr>
        <w:t>المستأجر</w:t>
      </w:r>
      <w:r w:rsidRPr="00A74A4C">
        <w:rPr>
          <w:rtl/>
        </w:rPr>
        <w:t xml:space="preserve"> </w:t>
      </w:r>
      <w:r w:rsidRPr="00A74A4C">
        <w:rPr>
          <w:rFonts w:hint="cs"/>
          <w:rtl/>
        </w:rPr>
        <w:t>و</w:t>
      </w:r>
      <w:r w:rsidRPr="00A74A4C">
        <w:rPr>
          <w:rtl/>
        </w:rPr>
        <w:t xml:space="preserve"> </w:t>
      </w:r>
      <w:r w:rsidRPr="00A74A4C">
        <w:rPr>
          <w:rFonts w:hint="cs"/>
          <w:rtl/>
        </w:rPr>
        <w:t>غیرها</w:t>
      </w:r>
      <w:r w:rsidRPr="00A74A4C">
        <w:rPr>
          <w:rtl/>
        </w:rPr>
        <w:t xml:space="preserve"> (</w:t>
      </w:r>
      <w:r w:rsidRPr="00A74A4C">
        <w:rPr>
          <w:rFonts w:hint="cs"/>
          <w:rtl/>
        </w:rPr>
        <w:t>یعنی</w:t>
      </w:r>
      <w:r w:rsidRPr="00A74A4C">
        <w:rPr>
          <w:rtl/>
        </w:rPr>
        <w:t xml:space="preserve"> </w:t>
      </w:r>
      <w:r w:rsidRPr="00A74A4C">
        <w:rPr>
          <w:rFonts w:hint="cs"/>
          <w:rtl/>
        </w:rPr>
        <w:t>اگر</w:t>
      </w:r>
      <w:r w:rsidRPr="00A74A4C">
        <w:rPr>
          <w:rtl/>
        </w:rPr>
        <w:t xml:space="preserve"> </w:t>
      </w:r>
      <w:r w:rsidRPr="00A74A4C">
        <w:rPr>
          <w:rFonts w:hint="cs"/>
          <w:rtl/>
        </w:rPr>
        <w:t>مستأجر</w:t>
      </w:r>
      <w:r w:rsidRPr="00A74A4C">
        <w:rPr>
          <w:rtl/>
        </w:rPr>
        <w:t xml:space="preserve"> </w:t>
      </w:r>
      <w:r w:rsidRPr="00A74A4C">
        <w:rPr>
          <w:rFonts w:hint="cs"/>
          <w:rtl/>
        </w:rPr>
        <w:t>هم</w:t>
      </w:r>
      <w:r w:rsidRPr="00A74A4C">
        <w:rPr>
          <w:rtl/>
        </w:rPr>
        <w:t xml:space="preserve"> </w:t>
      </w:r>
      <w:r w:rsidRPr="00A74A4C">
        <w:rPr>
          <w:rFonts w:hint="cs"/>
          <w:rtl/>
        </w:rPr>
        <w:t>باشد</w:t>
      </w:r>
      <w:r w:rsidRPr="00A74A4C">
        <w:rPr>
          <w:rtl/>
        </w:rPr>
        <w:t xml:space="preserve"> </w:t>
      </w:r>
      <w:r w:rsidRPr="00A74A4C">
        <w:rPr>
          <w:rFonts w:hint="cs"/>
          <w:rtl/>
        </w:rPr>
        <w:t>که</w:t>
      </w:r>
      <w:r w:rsidRPr="00A74A4C">
        <w:rPr>
          <w:rtl/>
        </w:rPr>
        <w:t xml:space="preserve"> </w:t>
      </w:r>
      <w:r w:rsidRPr="00A74A4C">
        <w:rPr>
          <w:rFonts w:hint="cs"/>
          <w:rtl/>
        </w:rPr>
        <w:lastRenderedPageBreak/>
        <w:t>اجیر</w:t>
      </w:r>
      <w:r w:rsidRPr="00A74A4C">
        <w:rPr>
          <w:rtl/>
        </w:rPr>
        <w:t xml:space="preserve"> </w:t>
      </w:r>
      <w:r w:rsidRPr="00A74A4C">
        <w:rPr>
          <w:rFonts w:hint="cs"/>
          <w:rtl/>
        </w:rPr>
        <w:t>شده</w:t>
      </w:r>
      <w:r w:rsidRPr="00A74A4C">
        <w:rPr>
          <w:rtl/>
        </w:rPr>
        <w:t xml:space="preserve"> </w:t>
      </w:r>
      <w:r w:rsidRPr="00A74A4C">
        <w:rPr>
          <w:rFonts w:hint="cs"/>
          <w:rtl/>
        </w:rPr>
        <w:t>باشد</w:t>
      </w:r>
      <w:r w:rsidRPr="00A74A4C">
        <w:rPr>
          <w:rtl/>
        </w:rPr>
        <w:t xml:space="preserve"> </w:t>
      </w:r>
      <w:r w:rsidRPr="00A74A4C">
        <w:rPr>
          <w:rFonts w:hint="cs"/>
          <w:rtl/>
        </w:rPr>
        <w:t>خدمتش</w:t>
      </w:r>
      <w:r w:rsidRPr="00A74A4C">
        <w:rPr>
          <w:rtl/>
        </w:rPr>
        <w:t xml:space="preserve"> </w:t>
      </w:r>
      <w:r w:rsidRPr="00A74A4C">
        <w:rPr>
          <w:rFonts w:hint="cs"/>
          <w:rtl/>
        </w:rPr>
        <w:t>برای</w:t>
      </w:r>
      <w:r w:rsidRPr="00A74A4C">
        <w:rPr>
          <w:rtl/>
        </w:rPr>
        <w:t xml:space="preserve"> </w:t>
      </w:r>
      <w:r w:rsidRPr="00A74A4C">
        <w:rPr>
          <w:rFonts w:hint="cs"/>
          <w:rtl/>
        </w:rPr>
        <w:t>دیگری</w:t>
      </w:r>
      <w:r w:rsidRPr="00A74A4C">
        <w:rPr>
          <w:rtl/>
        </w:rPr>
        <w:t xml:space="preserve"> </w:t>
      </w:r>
      <w:r w:rsidRPr="00A74A4C">
        <w:rPr>
          <w:rFonts w:hint="cs"/>
          <w:rtl/>
        </w:rPr>
        <w:t>باشد</w:t>
      </w:r>
      <w:r w:rsidRPr="00A74A4C">
        <w:rPr>
          <w:rtl/>
        </w:rPr>
        <w:t xml:space="preserve"> </w:t>
      </w:r>
      <w:r w:rsidRPr="00A74A4C">
        <w:rPr>
          <w:rFonts w:hint="cs"/>
          <w:rtl/>
        </w:rPr>
        <w:t>باز</w:t>
      </w:r>
      <w:r w:rsidRPr="00A74A4C">
        <w:rPr>
          <w:rtl/>
        </w:rPr>
        <w:t xml:space="preserve"> </w:t>
      </w:r>
      <w:r w:rsidRPr="00A74A4C">
        <w:rPr>
          <w:rFonts w:hint="cs"/>
          <w:rtl/>
        </w:rPr>
        <w:t>هم</w:t>
      </w:r>
      <w:r w:rsidRPr="00A74A4C">
        <w:rPr>
          <w:rtl/>
        </w:rPr>
        <w:t xml:space="preserve"> </w:t>
      </w:r>
      <w:r w:rsidRPr="00A74A4C">
        <w:rPr>
          <w:rFonts w:hint="cs"/>
          <w:rtl/>
        </w:rPr>
        <w:t>همین</w:t>
      </w:r>
      <w:r w:rsidRPr="00A74A4C">
        <w:rPr>
          <w:rtl/>
        </w:rPr>
        <w:t xml:space="preserve"> </w:t>
      </w:r>
      <w:r w:rsidRPr="00A74A4C">
        <w:rPr>
          <w:rFonts w:hint="cs"/>
          <w:rtl/>
        </w:rPr>
        <w:t>حکم</w:t>
      </w:r>
      <w:r w:rsidRPr="00A74A4C">
        <w:rPr>
          <w:rtl/>
        </w:rPr>
        <w:t xml:space="preserve"> </w:t>
      </w:r>
      <w:r w:rsidRPr="00A74A4C">
        <w:rPr>
          <w:rFonts w:hint="cs"/>
          <w:rtl/>
        </w:rPr>
        <w:t>را</w:t>
      </w:r>
      <w:r w:rsidRPr="00A74A4C">
        <w:rPr>
          <w:rtl/>
        </w:rPr>
        <w:t xml:space="preserve"> </w:t>
      </w:r>
      <w:r w:rsidRPr="00A74A4C">
        <w:rPr>
          <w:rFonts w:hint="cs"/>
          <w:rtl/>
        </w:rPr>
        <w:t>هم</w:t>
      </w:r>
      <w:r w:rsidRPr="00A74A4C">
        <w:rPr>
          <w:rtl/>
        </w:rPr>
        <w:t xml:space="preserve"> </w:t>
      </w:r>
      <w:r w:rsidRPr="00A74A4C">
        <w:rPr>
          <w:rFonts w:hint="cs"/>
          <w:rtl/>
        </w:rPr>
        <w:t>دارد،</w:t>
      </w:r>
      <w:r w:rsidRPr="00A74A4C">
        <w:rPr>
          <w:rtl/>
        </w:rPr>
        <w:t xml:space="preserve"> </w:t>
      </w:r>
      <w:r w:rsidRPr="00A74A4C">
        <w:rPr>
          <w:rFonts w:hint="cs"/>
          <w:rtl/>
        </w:rPr>
        <w:t>مرهون</w:t>
      </w:r>
      <w:r w:rsidRPr="00A74A4C">
        <w:rPr>
          <w:rtl/>
        </w:rPr>
        <w:t xml:space="preserve"> </w:t>
      </w:r>
      <w:r w:rsidRPr="00A74A4C">
        <w:rPr>
          <w:rFonts w:hint="cs"/>
          <w:rtl/>
        </w:rPr>
        <w:t>هم</w:t>
      </w:r>
      <w:r w:rsidRPr="00A74A4C">
        <w:rPr>
          <w:rtl/>
        </w:rPr>
        <w:t xml:space="preserve"> </w:t>
      </w:r>
      <w:r w:rsidRPr="00A74A4C">
        <w:rPr>
          <w:rFonts w:hint="cs"/>
          <w:rtl/>
        </w:rPr>
        <w:t>باشد</w:t>
      </w:r>
      <w:r w:rsidRPr="00A74A4C">
        <w:rPr>
          <w:rtl/>
        </w:rPr>
        <w:t xml:space="preserve"> </w:t>
      </w:r>
      <w:r w:rsidRPr="00A74A4C">
        <w:rPr>
          <w:rFonts w:hint="cs"/>
          <w:rtl/>
        </w:rPr>
        <w:t>همین</w:t>
      </w:r>
      <w:r w:rsidRPr="00A74A4C">
        <w:rPr>
          <w:rtl/>
        </w:rPr>
        <w:t xml:space="preserve"> </w:t>
      </w:r>
      <w:r w:rsidRPr="00A74A4C">
        <w:rPr>
          <w:rFonts w:hint="cs"/>
          <w:rtl/>
        </w:rPr>
        <w:t>است،</w:t>
      </w:r>
      <w:r w:rsidRPr="00A74A4C">
        <w:rPr>
          <w:rtl/>
        </w:rPr>
        <w:t xml:space="preserve"> </w:t>
      </w:r>
      <w:r w:rsidRPr="00A74A4C">
        <w:rPr>
          <w:rFonts w:hint="cs"/>
          <w:rtl/>
        </w:rPr>
        <w:t>باز</w:t>
      </w:r>
      <w:r w:rsidRPr="00A74A4C">
        <w:rPr>
          <w:rtl/>
        </w:rPr>
        <w:t xml:space="preserve"> </w:t>
      </w:r>
      <w:r w:rsidRPr="00A74A4C">
        <w:rPr>
          <w:rFonts w:hint="cs"/>
          <w:rtl/>
        </w:rPr>
        <w:t>هم</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بر</w:t>
      </w:r>
      <w:r w:rsidRPr="00A74A4C">
        <w:rPr>
          <w:rtl/>
        </w:rPr>
        <w:t xml:space="preserve"> </w:t>
      </w:r>
      <w:r w:rsidRPr="00A74A4C">
        <w:rPr>
          <w:rFonts w:hint="cs"/>
          <w:rtl/>
        </w:rPr>
        <w:t>مالکش</w:t>
      </w:r>
      <w:r w:rsidRPr="00A74A4C">
        <w:rPr>
          <w:rtl/>
        </w:rPr>
        <w:t xml:space="preserve"> </w:t>
      </w:r>
      <w:r w:rsidRPr="00A74A4C">
        <w:rPr>
          <w:rFonts w:hint="cs"/>
          <w:rtl/>
        </w:rPr>
        <w:t>هست،</w:t>
      </w:r>
      <w:r w:rsidRPr="00A74A4C">
        <w:rPr>
          <w:rtl/>
        </w:rPr>
        <w:t xml:space="preserve"> </w:t>
      </w:r>
      <w:r w:rsidRPr="00A74A4C">
        <w:rPr>
          <w:rFonts w:hint="cs"/>
          <w:rtl/>
        </w:rPr>
        <w:t>این</w:t>
      </w:r>
      <w:r w:rsidRPr="00A74A4C">
        <w:rPr>
          <w:rtl/>
        </w:rPr>
        <w:t xml:space="preserve"> </w:t>
      </w:r>
      <w:r w:rsidRPr="00A74A4C">
        <w:rPr>
          <w:rFonts w:hint="cs"/>
          <w:rtl/>
        </w:rPr>
        <w:t>را</w:t>
      </w:r>
      <w:r w:rsidRPr="00A74A4C">
        <w:rPr>
          <w:rtl/>
        </w:rPr>
        <w:t xml:space="preserve"> </w:t>
      </w:r>
      <w:r w:rsidRPr="00A74A4C">
        <w:rPr>
          <w:rFonts w:hint="cs"/>
          <w:rtl/>
        </w:rPr>
        <w:t>تصریح</w:t>
      </w:r>
      <w:r w:rsidRPr="00A74A4C">
        <w:rPr>
          <w:rtl/>
        </w:rPr>
        <w:t xml:space="preserve"> </w:t>
      </w:r>
      <w:r w:rsidRPr="00A74A4C">
        <w:rPr>
          <w:rFonts w:hint="cs"/>
          <w:rtl/>
        </w:rPr>
        <w:t>کرده</w:t>
      </w:r>
      <w:r w:rsidRPr="00A74A4C">
        <w:rPr>
          <w:rtl/>
        </w:rPr>
        <w:t xml:space="preserve"> </w:t>
      </w:r>
      <w:r w:rsidRPr="00A74A4C">
        <w:rPr>
          <w:rFonts w:hint="cs"/>
          <w:rtl/>
        </w:rPr>
        <w:t>اند</w:t>
      </w:r>
      <w:r w:rsidRPr="00A74A4C">
        <w:rPr>
          <w:rtl/>
        </w:rPr>
        <w:t>)</w:t>
      </w:r>
      <w:r w:rsidRPr="00A74A4C">
        <w:rPr>
          <w:rFonts w:hint="cs"/>
          <w:rtl/>
        </w:rPr>
        <w:t>،</w:t>
      </w:r>
      <w:r w:rsidRPr="00A74A4C">
        <w:rPr>
          <w:rtl/>
        </w:rPr>
        <w:t xml:space="preserve"> </w:t>
      </w:r>
      <w:r w:rsidRPr="00A74A4C">
        <w:rPr>
          <w:rFonts w:hint="cs"/>
          <w:rtl/>
        </w:rPr>
        <w:t>وکذا</w:t>
      </w:r>
      <w:r w:rsidRPr="00A74A4C">
        <w:rPr>
          <w:rtl/>
        </w:rPr>
        <w:t xml:space="preserve"> </w:t>
      </w:r>
      <w:r w:rsidRPr="00A74A4C">
        <w:rPr>
          <w:rFonts w:hint="cs"/>
          <w:rtl/>
        </w:rPr>
        <w:t>لافرق</w:t>
      </w:r>
      <w:r w:rsidRPr="00A74A4C">
        <w:rPr>
          <w:rtl/>
        </w:rPr>
        <w:t xml:space="preserve"> </w:t>
      </w:r>
      <w:r w:rsidRPr="00A74A4C">
        <w:rPr>
          <w:rFonts w:hint="cs"/>
          <w:rtl/>
        </w:rPr>
        <w:t>بین</w:t>
      </w:r>
      <w:r w:rsidRPr="00A74A4C">
        <w:rPr>
          <w:rtl/>
        </w:rPr>
        <w:t xml:space="preserve"> </w:t>
      </w:r>
      <w:r w:rsidRPr="00A74A4C">
        <w:rPr>
          <w:rFonts w:hint="cs"/>
          <w:rtl/>
        </w:rPr>
        <w:t>الکسوب</w:t>
      </w:r>
      <w:r w:rsidRPr="00A74A4C">
        <w:rPr>
          <w:rtl/>
        </w:rPr>
        <w:t xml:space="preserve"> </w:t>
      </w:r>
      <w:r w:rsidRPr="00A74A4C">
        <w:rPr>
          <w:rFonts w:hint="cs"/>
          <w:rtl/>
        </w:rPr>
        <w:t>و</w:t>
      </w:r>
      <w:r w:rsidRPr="00A74A4C">
        <w:rPr>
          <w:rtl/>
        </w:rPr>
        <w:t xml:space="preserve"> </w:t>
      </w:r>
      <w:r w:rsidRPr="00A74A4C">
        <w:rPr>
          <w:rFonts w:hint="cs"/>
          <w:rtl/>
        </w:rPr>
        <w:t>غیره</w:t>
      </w:r>
      <w:r w:rsidRPr="00A74A4C">
        <w:rPr>
          <w:rFonts w:hint="eastAsia"/>
          <w:rtl/>
        </w:rPr>
        <w:t>»</w:t>
      </w:r>
      <w:r>
        <w:rPr>
          <w:vertAlign w:val="superscript"/>
          <w:rtl/>
        </w:rPr>
        <w:footnoteReference w:id="125"/>
      </w:r>
      <w:r w:rsidRPr="00A74A4C">
        <w:rPr>
          <w:rtl/>
        </w:rPr>
        <w:t xml:space="preserve"> </w:t>
      </w:r>
      <w:r w:rsidRPr="00A74A4C">
        <w:rPr>
          <w:rFonts w:hint="cs"/>
          <w:rtl/>
        </w:rPr>
        <w:t>منتهی</w:t>
      </w:r>
      <w:r w:rsidRPr="00A74A4C">
        <w:rPr>
          <w:rtl/>
        </w:rPr>
        <w:t xml:space="preserve"> </w:t>
      </w:r>
      <w:r w:rsidRPr="00A74A4C">
        <w:rPr>
          <w:rFonts w:hint="cs"/>
          <w:rtl/>
        </w:rPr>
        <w:t>اگر</w:t>
      </w:r>
      <w:r w:rsidRPr="00A74A4C">
        <w:rPr>
          <w:rtl/>
        </w:rPr>
        <w:t xml:space="preserve"> </w:t>
      </w:r>
      <w:r w:rsidRPr="00A74A4C">
        <w:rPr>
          <w:rFonts w:hint="cs"/>
          <w:rtl/>
        </w:rPr>
        <w:t>کسوب</w:t>
      </w:r>
      <w:r w:rsidRPr="00A74A4C">
        <w:rPr>
          <w:rtl/>
        </w:rPr>
        <w:t xml:space="preserve"> </w:t>
      </w:r>
      <w:r w:rsidRPr="00A74A4C">
        <w:rPr>
          <w:rFonts w:hint="cs"/>
          <w:rtl/>
        </w:rPr>
        <w:t>بود</w:t>
      </w:r>
      <w:r w:rsidRPr="00A74A4C">
        <w:rPr>
          <w:rtl/>
        </w:rPr>
        <w:t xml:space="preserve"> </w:t>
      </w:r>
      <w:r w:rsidRPr="00A74A4C">
        <w:rPr>
          <w:rFonts w:hint="cs"/>
          <w:rtl/>
        </w:rPr>
        <w:t>می</w:t>
      </w:r>
      <w:r w:rsidRPr="00A74A4C">
        <w:rPr>
          <w:rtl/>
        </w:rPr>
        <w:t xml:space="preserve"> </w:t>
      </w:r>
      <w:r w:rsidRPr="00A74A4C">
        <w:rPr>
          <w:rFonts w:hint="cs"/>
          <w:rtl/>
        </w:rPr>
        <w:t>تواند</w:t>
      </w:r>
      <w:r w:rsidRPr="00A74A4C">
        <w:rPr>
          <w:rtl/>
        </w:rPr>
        <w:t xml:space="preserve"> </w:t>
      </w:r>
      <w:r w:rsidRPr="00A74A4C">
        <w:rPr>
          <w:rFonts w:hint="cs"/>
          <w:rtl/>
        </w:rPr>
        <w:t>مولا</w:t>
      </w:r>
      <w:r w:rsidRPr="00A74A4C">
        <w:rPr>
          <w:rtl/>
        </w:rPr>
        <w:t xml:space="preserve"> </w:t>
      </w:r>
      <w:r w:rsidRPr="00A74A4C">
        <w:rPr>
          <w:rFonts w:hint="cs"/>
          <w:rtl/>
        </w:rPr>
        <w:t>بگوید</w:t>
      </w:r>
      <w:r w:rsidRPr="00A74A4C">
        <w:rPr>
          <w:rtl/>
        </w:rPr>
        <w:t xml:space="preserve"> </w:t>
      </w:r>
      <w:r w:rsidRPr="00A74A4C">
        <w:rPr>
          <w:rFonts w:hint="cs"/>
          <w:rtl/>
        </w:rPr>
        <w:t>از</w:t>
      </w:r>
      <w:r w:rsidRPr="00A74A4C">
        <w:rPr>
          <w:rtl/>
        </w:rPr>
        <w:t xml:space="preserve"> </w:t>
      </w:r>
      <w:r w:rsidRPr="00A74A4C">
        <w:rPr>
          <w:rFonts w:hint="cs"/>
          <w:rtl/>
        </w:rPr>
        <w:t>کسبش</w:t>
      </w:r>
      <w:r w:rsidRPr="00A74A4C">
        <w:rPr>
          <w:rtl/>
        </w:rPr>
        <w:t xml:space="preserve"> </w:t>
      </w:r>
      <w:r w:rsidRPr="00A74A4C">
        <w:rPr>
          <w:rFonts w:hint="cs"/>
          <w:rtl/>
        </w:rPr>
        <w:t>بردارد</w:t>
      </w:r>
      <w:r w:rsidRPr="00A74A4C">
        <w:rPr>
          <w:rtl/>
        </w:rPr>
        <w:t xml:space="preserve"> </w:t>
      </w:r>
      <w:r w:rsidRPr="00A74A4C">
        <w:rPr>
          <w:rFonts w:hint="cs"/>
          <w:rtl/>
        </w:rPr>
        <w:t>یا</w:t>
      </w:r>
      <w:r w:rsidRPr="00A74A4C">
        <w:rPr>
          <w:rtl/>
        </w:rPr>
        <w:t xml:space="preserve"> </w:t>
      </w:r>
      <w:r w:rsidRPr="00A74A4C">
        <w:rPr>
          <w:rFonts w:hint="cs"/>
          <w:rtl/>
        </w:rPr>
        <w:t>نه</w:t>
      </w:r>
      <w:r w:rsidRPr="00A74A4C">
        <w:rPr>
          <w:rtl/>
        </w:rPr>
        <w:t xml:space="preserve"> </w:t>
      </w:r>
      <w:r w:rsidRPr="00A74A4C">
        <w:rPr>
          <w:rFonts w:hint="cs"/>
          <w:rtl/>
        </w:rPr>
        <w:t>همه</w:t>
      </w:r>
      <w:r w:rsidRPr="00A74A4C">
        <w:rPr>
          <w:rtl/>
        </w:rPr>
        <w:t xml:space="preserve"> </w:t>
      </w:r>
      <w:r w:rsidRPr="00A74A4C">
        <w:rPr>
          <w:rFonts w:hint="cs"/>
          <w:rtl/>
        </w:rPr>
        <w:t>را</w:t>
      </w:r>
      <w:r w:rsidRPr="00A74A4C">
        <w:rPr>
          <w:rtl/>
        </w:rPr>
        <w:t xml:space="preserve"> </w:t>
      </w:r>
      <w:r w:rsidRPr="00A74A4C">
        <w:rPr>
          <w:rFonts w:hint="cs"/>
          <w:rtl/>
        </w:rPr>
        <w:t>بدهد</w:t>
      </w:r>
      <w:r w:rsidRPr="00A74A4C">
        <w:rPr>
          <w:rtl/>
        </w:rPr>
        <w:t xml:space="preserve"> </w:t>
      </w:r>
      <w:r w:rsidRPr="00A74A4C">
        <w:rPr>
          <w:rFonts w:hint="cs"/>
          <w:rtl/>
        </w:rPr>
        <w:t>به</w:t>
      </w:r>
      <w:r w:rsidRPr="00A74A4C">
        <w:rPr>
          <w:rtl/>
        </w:rPr>
        <w:t xml:space="preserve"> </w:t>
      </w:r>
      <w:r w:rsidRPr="00A74A4C">
        <w:rPr>
          <w:rFonts w:hint="cs"/>
          <w:rtl/>
        </w:rPr>
        <w:t>مولا</w:t>
      </w:r>
      <w:r w:rsidRPr="00A74A4C">
        <w:rPr>
          <w:rtl/>
        </w:rPr>
        <w:t xml:space="preserve"> </w:t>
      </w:r>
      <w:r w:rsidRPr="00A74A4C">
        <w:rPr>
          <w:rFonts w:hint="cs"/>
          <w:rtl/>
        </w:rPr>
        <w:t>و</w:t>
      </w:r>
      <w:r w:rsidRPr="00A74A4C">
        <w:rPr>
          <w:rtl/>
        </w:rPr>
        <w:t xml:space="preserve"> </w:t>
      </w:r>
      <w:r w:rsidRPr="00A74A4C">
        <w:rPr>
          <w:rFonts w:hint="cs"/>
          <w:rtl/>
        </w:rPr>
        <w:t>مولا</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را</w:t>
      </w:r>
      <w:r w:rsidRPr="00A74A4C">
        <w:rPr>
          <w:rtl/>
        </w:rPr>
        <w:t xml:space="preserve"> </w:t>
      </w:r>
      <w:r w:rsidRPr="00A74A4C">
        <w:rPr>
          <w:rFonts w:hint="cs"/>
          <w:rtl/>
        </w:rPr>
        <w:t>بدهد،</w:t>
      </w:r>
      <w:r w:rsidRPr="00A74A4C">
        <w:rPr>
          <w:rtl/>
        </w:rPr>
        <w:t xml:space="preserve"> </w:t>
      </w:r>
      <w:r w:rsidRPr="00A74A4C">
        <w:rPr>
          <w:rFonts w:hint="cs"/>
          <w:rtl/>
        </w:rPr>
        <w:t>کما</w:t>
      </w:r>
      <w:r w:rsidRPr="00A74A4C">
        <w:rPr>
          <w:rtl/>
        </w:rPr>
        <w:t xml:space="preserve"> </w:t>
      </w:r>
      <w:r w:rsidRPr="00A74A4C">
        <w:rPr>
          <w:rFonts w:hint="cs"/>
          <w:rtl/>
        </w:rPr>
        <w:t>اینکه</w:t>
      </w:r>
      <w:r w:rsidRPr="00A74A4C">
        <w:rPr>
          <w:rtl/>
        </w:rPr>
        <w:t xml:space="preserve"> </w:t>
      </w:r>
      <w:r w:rsidRPr="00A74A4C">
        <w:rPr>
          <w:rFonts w:hint="cs"/>
          <w:rtl/>
        </w:rPr>
        <w:t>اگر</w:t>
      </w:r>
      <w:r w:rsidRPr="00A74A4C">
        <w:rPr>
          <w:rtl/>
        </w:rPr>
        <w:t xml:space="preserve"> </w:t>
      </w:r>
      <w:r w:rsidRPr="00A74A4C">
        <w:rPr>
          <w:rFonts w:hint="cs"/>
          <w:rtl/>
        </w:rPr>
        <w:t>کسبش</w:t>
      </w:r>
      <w:r w:rsidRPr="00A74A4C">
        <w:rPr>
          <w:rtl/>
        </w:rPr>
        <w:t xml:space="preserve"> </w:t>
      </w:r>
      <w:r w:rsidRPr="00A74A4C">
        <w:rPr>
          <w:rFonts w:hint="cs"/>
          <w:rtl/>
        </w:rPr>
        <w:t>کمتر</w:t>
      </w:r>
      <w:r w:rsidRPr="00A74A4C">
        <w:rPr>
          <w:rtl/>
        </w:rPr>
        <w:t xml:space="preserve"> </w:t>
      </w:r>
      <w:r w:rsidRPr="00A74A4C">
        <w:rPr>
          <w:rFonts w:hint="cs"/>
          <w:rtl/>
        </w:rPr>
        <w:t>از</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شد</w:t>
      </w:r>
      <w:r w:rsidRPr="00A74A4C">
        <w:rPr>
          <w:rtl/>
        </w:rPr>
        <w:t xml:space="preserve"> </w:t>
      </w:r>
      <w:r w:rsidRPr="00A74A4C">
        <w:rPr>
          <w:rFonts w:hint="cs"/>
          <w:rtl/>
        </w:rPr>
        <w:t>باید</w:t>
      </w:r>
      <w:r w:rsidRPr="00A74A4C">
        <w:rPr>
          <w:rtl/>
        </w:rPr>
        <w:t xml:space="preserve"> </w:t>
      </w:r>
      <w:r w:rsidRPr="00A74A4C">
        <w:rPr>
          <w:rFonts w:hint="cs"/>
          <w:rtl/>
        </w:rPr>
        <w:t>مولا</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را</w:t>
      </w:r>
      <w:r w:rsidRPr="00A74A4C">
        <w:rPr>
          <w:rtl/>
        </w:rPr>
        <w:t xml:space="preserve"> </w:t>
      </w:r>
      <w:r w:rsidRPr="00A74A4C">
        <w:rPr>
          <w:rFonts w:hint="cs"/>
          <w:rtl/>
        </w:rPr>
        <w:t>تتمیم</w:t>
      </w:r>
      <w:r w:rsidRPr="00A74A4C">
        <w:rPr>
          <w:rtl/>
        </w:rPr>
        <w:t xml:space="preserve"> </w:t>
      </w:r>
      <w:r w:rsidRPr="00A74A4C">
        <w:rPr>
          <w:rFonts w:hint="cs"/>
          <w:rtl/>
        </w:rPr>
        <w:t>کند</w:t>
      </w:r>
      <w:r w:rsidRPr="00A74A4C">
        <w:rPr>
          <w:rtl/>
        </w:rPr>
        <w:t xml:space="preserve"> </w:t>
      </w:r>
    </w:p>
    <w:p w14:paraId="08BE8CB6" w14:textId="77777777" w:rsidR="00F31355" w:rsidRPr="00A74A4C" w:rsidRDefault="00F66730" w:rsidP="00F76171">
      <w:pPr>
        <w:spacing w:line="240" w:lineRule="atLeast"/>
        <w:ind w:firstLine="720"/>
        <w:rPr>
          <w:rtl/>
        </w:rPr>
      </w:pPr>
      <w:r w:rsidRPr="00A74A4C">
        <w:rPr>
          <w:rFonts w:hint="cs"/>
          <w:rtl/>
        </w:rPr>
        <w:t>نظیر</w:t>
      </w:r>
      <w:r w:rsidRPr="00A74A4C">
        <w:rPr>
          <w:rtl/>
        </w:rPr>
        <w:t xml:space="preserve"> </w:t>
      </w:r>
      <w:r w:rsidRPr="00A74A4C">
        <w:rPr>
          <w:rFonts w:hint="cs"/>
          <w:rtl/>
        </w:rPr>
        <w:t>همین</w:t>
      </w:r>
      <w:r w:rsidRPr="00A74A4C">
        <w:rPr>
          <w:rtl/>
        </w:rPr>
        <w:t xml:space="preserve"> </w:t>
      </w:r>
      <w:r w:rsidRPr="00A74A4C">
        <w:rPr>
          <w:rFonts w:hint="cs"/>
          <w:rtl/>
        </w:rPr>
        <w:t>حرف</w:t>
      </w:r>
      <w:r w:rsidRPr="00A74A4C">
        <w:rPr>
          <w:rtl/>
        </w:rPr>
        <w:t xml:space="preserve"> </w:t>
      </w:r>
      <w:r w:rsidRPr="00A74A4C">
        <w:rPr>
          <w:rFonts w:hint="cs"/>
          <w:rtl/>
        </w:rPr>
        <w:t>را</w:t>
      </w:r>
      <w:r w:rsidRPr="00A74A4C">
        <w:rPr>
          <w:rtl/>
        </w:rPr>
        <w:t xml:space="preserve"> </w:t>
      </w:r>
      <w:r w:rsidRPr="00A74A4C">
        <w:rPr>
          <w:rFonts w:hint="cs"/>
          <w:rtl/>
        </w:rPr>
        <w:t>صاحب</w:t>
      </w:r>
      <w:r w:rsidRPr="00A74A4C">
        <w:rPr>
          <w:rtl/>
        </w:rPr>
        <w:t xml:space="preserve"> </w:t>
      </w:r>
      <w:r w:rsidRPr="00A74A4C">
        <w:rPr>
          <w:rFonts w:hint="cs"/>
          <w:rtl/>
        </w:rPr>
        <w:t>ریاض</w:t>
      </w:r>
      <w:r w:rsidRPr="00A74A4C">
        <w:rPr>
          <w:rtl/>
        </w:rPr>
        <w:t xml:space="preserve"> </w:t>
      </w:r>
      <w:r w:rsidRPr="00A74A4C">
        <w:rPr>
          <w:rFonts w:hint="cs"/>
          <w:rtl/>
        </w:rPr>
        <w:t>و</w:t>
      </w:r>
      <w:r w:rsidRPr="00A74A4C">
        <w:rPr>
          <w:rtl/>
        </w:rPr>
        <w:t xml:space="preserve"> </w:t>
      </w:r>
      <w:r w:rsidRPr="00A74A4C">
        <w:rPr>
          <w:rFonts w:hint="cs"/>
          <w:rtl/>
        </w:rPr>
        <w:t>صاحب</w:t>
      </w:r>
      <w:r w:rsidRPr="00A74A4C">
        <w:rPr>
          <w:rtl/>
        </w:rPr>
        <w:t xml:space="preserve"> </w:t>
      </w:r>
      <w:r w:rsidRPr="00A74A4C">
        <w:rPr>
          <w:rFonts w:hint="cs"/>
          <w:rtl/>
        </w:rPr>
        <w:t>جواهر</w:t>
      </w:r>
      <w:r w:rsidRPr="00A74A4C">
        <w:rPr>
          <w:rtl/>
        </w:rPr>
        <w:t xml:space="preserve"> </w:t>
      </w:r>
      <w:r w:rsidRPr="00A74A4C">
        <w:rPr>
          <w:rFonts w:hint="cs"/>
          <w:rtl/>
        </w:rPr>
        <w:t>دارند</w:t>
      </w:r>
      <w:r w:rsidRPr="00A74A4C">
        <w:rPr>
          <w:rtl/>
        </w:rPr>
        <w:t xml:space="preserve">. </w:t>
      </w:r>
      <w:r w:rsidRPr="00A74A4C">
        <w:rPr>
          <w:rFonts w:hint="cs"/>
          <w:rtl/>
        </w:rPr>
        <w:t>صاحب</w:t>
      </w:r>
      <w:r w:rsidRPr="00A74A4C">
        <w:rPr>
          <w:rtl/>
        </w:rPr>
        <w:t xml:space="preserve"> </w:t>
      </w:r>
      <w:r w:rsidRPr="00A74A4C">
        <w:rPr>
          <w:rFonts w:hint="cs"/>
          <w:rtl/>
        </w:rPr>
        <w:t>جواهر</w:t>
      </w:r>
      <w:r w:rsidRPr="00A74A4C">
        <w:rPr>
          <w:rtl/>
        </w:rPr>
        <w:t xml:space="preserve"> </w:t>
      </w:r>
      <w:r w:rsidRPr="00A74A4C">
        <w:rPr>
          <w:rFonts w:hint="cs"/>
          <w:rtl/>
        </w:rPr>
        <w:t>می</w:t>
      </w:r>
      <w:r w:rsidRPr="00A74A4C">
        <w:rPr>
          <w:rtl/>
        </w:rPr>
        <w:t xml:space="preserve"> </w:t>
      </w:r>
      <w:r w:rsidRPr="00A74A4C">
        <w:rPr>
          <w:rFonts w:hint="cs"/>
          <w:rtl/>
        </w:rPr>
        <w:t>فرماید</w:t>
      </w:r>
      <w:r w:rsidRPr="00A74A4C">
        <w:rPr>
          <w:rtl/>
        </w:rPr>
        <w:t>: «</w:t>
      </w:r>
      <w:r w:rsidRPr="00A74A4C">
        <w:rPr>
          <w:rFonts w:hint="cs"/>
          <w:rtl/>
        </w:rPr>
        <w:t>فلا</w:t>
      </w:r>
      <w:r w:rsidRPr="00A74A4C">
        <w:rPr>
          <w:rtl/>
        </w:rPr>
        <w:t xml:space="preserve"> </w:t>
      </w:r>
      <w:r w:rsidRPr="00A74A4C">
        <w:rPr>
          <w:rFonts w:hint="cs"/>
          <w:rtl/>
        </w:rPr>
        <w:t>خلاف</w:t>
      </w:r>
      <w:r w:rsidRPr="00A74A4C">
        <w:rPr>
          <w:rtl/>
        </w:rPr>
        <w:t xml:space="preserve"> </w:t>
      </w:r>
      <w:r w:rsidRPr="00A74A4C">
        <w:rPr>
          <w:rFonts w:hint="cs"/>
          <w:rtl/>
        </w:rPr>
        <w:t>فی</w:t>
      </w:r>
      <w:r w:rsidRPr="00A74A4C">
        <w:rPr>
          <w:rtl/>
        </w:rPr>
        <w:t xml:space="preserve"> </w:t>
      </w:r>
      <w:r w:rsidRPr="00A74A4C">
        <w:rPr>
          <w:rFonts w:hint="cs"/>
          <w:rtl/>
        </w:rPr>
        <w:t>أنه</w:t>
      </w:r>
      <w:r w:rsidRPr="00A74A4C">
        <w:rPr>
          <w:rtl/>
        </w:rPr>
        <w:t xml:space="preserve"> </w:t>
      </w:r>
      <w:r w:rsidRPr="00A74A4C">
        <w:rPr>
          <w:rFonts w:hint="cs"/>
          <w:rtl/>
        </w:rPr>
        <w:t>تجب</w:t>
      </w:r>
      <w:r w:rsidRPr="00A74A4C">
        <w:rPr>
          <w:rtl/>
        </w:rPr>
        <w:t xml:space="preserve"> </w:t>
      </w:r>
      <w:r w:rsidRPr="00A74A4C">
        <w:rPr>
          <w:rFonts w:hint="cs"/>
          <w:rtl/>
        </w:rPr>
        <w:t>النفقة</w:t>
      </w:r>
      <w:r w:rsidRPr="00A74A4C">
        <w:rPr>
          <w:rtl/>
        </w:rPr>
        <w:t xml:space="preserve"> </w:t>
      </w:r>
      <w:r w:rsidRPr="00A74A4C">
        <w:rPr>
          <w:rFonts w:hint="cs"/>
          <w:rtl/>
        </w:rPr>
        <w:t>علی</w:t>
      </w:r>
      <w:r w:rsidRPr="00A74A4C">
        <w:rPr>
          <w:rtl/>
        </w:rPr>
        <w:t xml:space="preserve"> </w:t>
      </w:r>
      <w:r w:rsidRPr="00A74A4C">
        <w:rPr>
          <w:rFonts w:hint="cs"/>
          <w:rtl/>
        </w:rPr>
        <w:t>ما</w:t>
      </w:r>
      <w:r w:rsidRPr="00A74A4C">
        <w:rPr>
          <w:rtl/>
        </w:rPr>
        <w:t xml:space="preserve"> </w:t>
      </w:r>
      <w:r w:rsidRPr="00A74A4C">
        <w:rPr>
          <w:rFonts w:hint="cs"/>
          <w:rtl/>
        </w:rPr>
        <w:t>یملکه</w:t>
      </w:r>
      <w:r w:rsidRPr="00A74A4C">
        <w:rPr>
          <w:rtl/>
        </w:rPr>
        <w:t xml:space="preserve"> </w:t>
      </w:r>
      <w:r w:rsidRPr="00A74A4C">
        <w:rPr>
          <w:rFonts w:hint="cs"/>
          <w:rtl/>
        </w:rPr>
        <w:t>الانسان</w:t>
      </w:r>
      <w:r w:rsidRPr="00A74A4C">
        <w:rPr>
          <w:rtl/>
        </w:rPr>
        <w:t xml:space="preserve"> </w:t>
      </w:r>
      <w:r w:rsidRPr="00A74A4C">
        <w:rPr>
          <w:rFonts w:hint="cs"/>
          <w:rtl/>
        </w:rPr>
        <w:t>من</w:t>
      </w:r>
      <w:r w:rsidRPr="00A74A4C">
        <w:rPr>
          <w:rtl/>
        </w:rPr>
        <w:t xml:space="preserve"> </w:t>
      </w:r>
      <w:r w:rsidRPr="00A74A4C">
        <w:rPr>
          <w:rFonts w:hint="cs"/>
          <w:rtl/>
        </w:rPr>
        <w:t>رقیق</w:t>
      </w:r>
      <w:r w:rsidRPr="00A74A4C">
        <w:rPr>
          <w:rtl/>
        </w:rPr>
        <w:t xml:space="preserve"> </w:t>
      </w:r>
      <w:r w:rsidRPr="00A74A4C">
        <w:rPr>
          <w:rFonts w:hint="cs"/>
          <w:rtl/>
        </w:rPr>
        <w:t>و</w:t>
      </w:r>
      <w:r w:rsidRPr="00A74A4C">
        <w:rPr>
          <w:rtl/>
        </w:rPr>
        <w:t xml:space="preserve"> </w:t>
      </w:r>
      <w:r w:rsidRPr="00A74A4C">
        <w:rPr>
          <w:rFonts w:hint="cs"/>
          <w:rtl/>
        </w:rPr>
        <w:t>بهیمة،</w:t>
      </w:r>
      <w:r w:rsidRPr="00A74A4C">
        <w:rPr>
          <w:rtl/>
        </w:rPr>
        <w:t xml:space="preserve"> </w:t>
      </w:r>
      <w:r w:rsidRPr="00A74A4C">
        <w:rPr>
          <w:rFonts w:hint="cs"/>
          <w:rtl/>
        </w:rPr>
        <w:t>بعد</w:t>
      </w:r>
      <w:r w:rsidRPr="00A74A4C">
        <w:rPr>
          <w:rtl/>
        </w:rPr>
        <w:t xml:space="preserve"> </w:t>
      </w:r>
      <w:r w:rsidRPr="00A74A4C">
        <w:rPr>
          <w:rFonts w:hint="cs"/>
          <w:rtl/>
        </w:rPr>
        <w:t>می</w:t>
      </w:r>
      <w:r w:rsidRPr="00A74A4C">
        <w:rPr>
          <w:rtl/>
        </w:rPr>
        <w:t xml:space="preserve"> </w:t>
      </w:r>
      <w:r w:rsidRPr="00A74A4C">
        <w:rPr>
          <w:rFonts w:hint="cs"/>
          <w:rtl/>
        </w:rPr>
        <w:t>گوید</w:t>
      </w:r>
      <w:r w:rsidRPr="00A74A4C">
        <w:rPr>
          <w:rtl/>
        </w:rPr>
        <w:t xml:space="preserve">: </w:t>
      </w:r>
      <w:r w:rsidRPr="00A74A4C">
        <w:rPr>
          <w:rFonts w:hint="cs"/>
          <w:rtl/>
        </w:rPr>
        <w:t>اما</w:t>
      </w:r>
      <w:r w:rsidRPr="00A74A4C">
        <w:rPr>
          <w:rtl/>
        </w:rPr>
        <w:t xml:space="preserve"> </w:t>
      </w:r>
      <w:r w:rsidRPr="00A74A4C">
        <w:rPr>
          <w:rFonts w:hint="cs"/>
          <w:rtl/>
        </w:rPr>
        <w:t>العبد</w:t>
      </w:r>
      <w:r w:rsidRPr="00A74A4C">
        <w:rPr>
          <w:rtl/>
        </w:rPr>
        <w:t xml:space="preserve"> </w:t>
      </w:r>
      <w:r w:rsidRPr="00A74A4C">
        <w:rPr>
          <w:rFonts w:hint="cs"/>
          <w:rtl/>
        </w:rPr>
        <w:t>و</w:t>
      </w:r>
      <w:r w:rsidRPr="00A74A4C">
        <w:rPr>
          <w:rtl/>
        </w:rPr>
        <w:t xml:space="preserve"> </w:t>
      </w:r>
      <w:r w:rsidRPr="00A74A4C">
        <w:rPr>
          <w:rFonts w:hint="cs"/>
          <w:rtl/>
        </w:rPr>
        <w:t>الأمة</w:t>
      </w:r>
      <w:r w:rsidRPr="00A74A4C">
        <w:rPr>
          <w:rtl/>
        </w:rPr>
        <w:t xml:space="preserve"> </w:t>
      </w:r>
      <w:r w:rsidRPr="00A74A4C">
        <w:rPr>
          <w:rFonts w:hint="cs"/>
          <w:rtl/>
        </w:rPr>
        <w:t>فنفقتهما</w:t>
      </w:r>
      <w:r w:rsidRPr="00A74A4C">
        <w:rPr>
          <w:rtl/>
        </w:rPr>
        <w:t xml:space="preserve"> </w:t>
      </w:r>
      <w:r w:rsidRPr="00A74A4C">
        <w:rPr>
          <w:rFonts w:hint="cs"/>
          <w:rtl/>
        </w:rPr>
        <w:t>علی</w:t>
      </w:r>
      <w:r w:rsidRPr="00A74A4C">
        <w:rPr>
          <w:rtl/>
        </w:rPr>
        <w:t xml:space="preserve"> </w:t>
      </w:r>
      <w:r w:rsidRPr="00A74A4C">
        <w:rPr>
          <w:rFonts w:hint="cs"/>
          <w:rtl/>
        </w:rPr>
        <w:t>مولاهما</w:t>
      </w:r>
      <w:r w:rsidRPr="00A74A4C">
        <w:rPr>
          <w:rtl/>
        </w:rPr>
        <w:t xml:space="preserve"> </w:t>
      </w:r>
      <w:r w:rsidRPr="00A74A4C">
        <w:rPr>
          <w:rFonts w:hint="cs"/>
          <w:rtl/>
        </w:rPr>
        <w:t>اجماعا</w:t>
      </w:r>
      <w:r w:rsidRPr="00A74A4C">
        <w:rPr>
          <w:rtl/>
        </w:rPr>
        <w:t xml:space="preserve"> </w:t>
      </w:r>
      <w:r w:rsidRPr="00A74A4C">
        <w:rPr>
          <w:rFonts w:hint="cs"/>
          <w:rtl/>
        </w:rPr>
        <w:t>بقسیمه،</w:t>
      </w:r>
      <w:r w:rsidRPr="00A74A4C">
        <w:rPr>
          <w:rtl/>
        </w:rPr>
        <w:t xml:space="preserve"> </w:t>
      </w:r>
      <w:r w:rsidRPr="00A74A4C">
        <w:rPr>
          <w:rFonts w:hint="cs"/>
          <w:rtl/>
        </w:rPr>
        <w:t>بعد</w:t>
      </w:r>
      <w:r w:rsidRPr="00A74A4C">
        <w:rPr>
          <w:rtl/>
        </w:rPr>
        <w:t xml:space="preserve"> </w:t>
      </w:r>
      <w:r w:rsidRPr="00A74A4C">
        <w:rPr>
          <w:rFonts w:hint="cs"/>
          <w:rtl/>
        </w:rPr>
        <w:t>هم</w:t>
      </w:r>
      <w:r w:rsidRPr="00A74A4C">
        <w:rPr>
          <w:rtl/>
        </w:rPr>
        <w:t xml:space="preserve"> </w:t>
      </w:r>
      <w:r w:rsidRPr="00A74A4C">
        <w:rPr>
          <w:rFonts w:hint="cs"/>
          <w:rtl/>
        </w:rPr>
        <w:t>نصوص</w:t>
      </w:r>
      <w:r w:rsidRPr="00A74A4C">
        <w:rPr>
          <w:rtl/>
        </w:rPr>
        <w:t xml:space="preserve"> </w:t>
      </w:r>
      <w:r w:rsidRPr="00A74A4C">
        <w:rPr>
          <w:rFonts w:hint="cs"/>
          <w:rtl/>
        </w:rPr>
        <w:t>را</w:t>
      </w:r>
      <w:r w:rsidRPr="00A74A4C">
        <w:rPr>
          <w:rtl/>
        </w:rPr>
        <w:t xml:space="preserve"> </w:t>
      </w:r>
      <w:r w:rsidRPr="00A74A4C">
        <w:rPr>
          <w:rFonts w:hint="cs"/>
          <w:rtl/>
        </w:rPr>
        <w:t>آورده</w:t>
      </w:r>
      <w:r w:rsidRPr="00A74A4C">
        <w:rPr>
          <w:rtl/>
        </w:rPr>
        <w:t xml:space="preserve"> </w:t>
      </w:r>
      <w:r w:rsidRPr="00A74A4C">
        <w:rPr>
          <w:rFonts w:hint="cs"/>
          <w:rtl/>
        </w:rPr>
        <w:t>است</w:t>
      </w:r>
      <w:r w:rsidRPr="00A74A4C">
        <w:rPr>
          <w:rFonts w:hint="eastAsia"/>
          <w:rtl/>
        </w:rPr>
        <w:t>»</w:t>
      </w:r>
      <w:r w:rsidRPr="00A74A4C">
        <w:rPr>
          <w:rtl/>
        </w:rPr>
        <w:t xml:space="preserve">. </w:t>
      </w:r>
      <w:r w:rsidRPr="00A74A4C">
        <w:rPr>
          <w:rFonts w:hint="cs"/>
          <w:rtl/>
        </w:rPr>
        <w:t>بعد</w:t>
      </w:r>
      <w:r w:rsidRPr="00A74A4C">
        <w:rPr>
          <w:rtl/>
        </w:rPr>
        <w:t xml:space="preserve"> </w:t>
      </w:r>
      <w:r w:rsidRPr="00A74A4C">
        <w:rPr>
          <w:rFonts w:hint="cs"/>
          <w:rtl/>
        </w:rPr>
        <w:t>می</w:t>
      </w:r>
      <w:r w:rsidRPr="00A74A4C">
        <w:rPr>
          <w:rtl/>
        </w:rPr>
        <w:t xml:space="preserve"> </w:t>
      </w:r>
      <w:r w:rsidRPr="00A74A4C">
        <w:rPr>
          <w:rFonts w:hint="cs"/>
          <w:rtl/>
        </w:rPr>
        <w:t>فرماید</w:t>
      </w:r>
      <w:r w:rsidRPr="00A74A4C">
        <w:rPr>
          <w:rtl/>
        </w:rPr>
        <w:t xml:space="preserve">: « </w:t>
      </w:r>
      <w:r w:rsidRPr="00A74A4C">
        <w:rPr>
          <w:rFonts w:hint="cs"/>
          <w:rtl/>
        </w:rPr>
        <w:t>بل</w:t>
      </w:r>
      <w:r w:rsidRPr="00A74A4C">
        <w:rPr>
          <w:rtl/>
        </w:rPr>
        <w:t xml:space="preserve"> </w:t>
      </w:r>
      <w:r w:rsidRPr="00A74A4C">
        <w:rPr>
          <w:rFonts w:hint="cs"/>
          <w:rtl/>
        </w:rPr>
        <w:t>نفاه</w:t>
      </w:r>
      <w:r w:rsidRPr="00A74A4C">
        <w:rPr>
          <w:rtl/>
        </w:rPr>
        <w:t xml:space="preserve"> </w:t>
      </w:r>
      <w:r w:rsidRPr="00A74A4C">
        <w:rPr>
          <w:rFonts w:hint="cs"/>
          <w:rtl/>
        </w:rPr>
        <w:t>بعضهم</w:t>
      </w:r>
      <w:r w:rsidRPr="00A74A4C">
        <w:rPr>
          <w:rtl/>
        </w:rPr>
        <w:t xml:space="preserve"> </w:t>
      </w:r>
      <w:r w:rsidRPr="00A74A4C">
        <w:rPr>
          <w:rFonts w:hint="cs"/>
          <w:rtl/>
        </w:rPr>
        <w:t>من</w:t>
      </w:r>
      <w:r w:rsidRPr="00A74A4C">
        <w:rPr>
          <w:rtl/>
        </w:rPr>
        <w:t xml:space="preserve"> </w:t>
      </w:r>
      <w:r w:rsidRPr="00A74A4C">
        <w:rPr>
          <w:rFonts w:hint="cs"/>
          <w:rtl/>
        </w:rPr>
        <w:t>علماء</w:t>
      </w:r>
      <w:r w:rsidRPr="00A74A4C">
        <w:rPr>
          <w:rtl/>
        </w:rPr>
        <w:t xml:space="preserve"> </w:t>
      </w:r>
      <w:r w:rsidRPr="00A74A4C">
        <w:rPr>
          <w:rFonts w:hint="cs"/>
          <w:rtl/>
        </w:rPr>
        <w:t>الإسلام</w:t>
      </w:r>
      <w:r w:rsidRPr="00A74A4C">
        <w:rPr>
          <w:rtl/>
        </w:rPr>
        <w:t xml:space="preserve"> </w:t>
      </w:r>
      <w:r w:rsidRPr="00A74A4C">
        <w:rPr>
          <w:rFonts w:hint="cs"/>
          <w:rtl/>
        </w:rPr>
        <w:t>فضلا</w:t>
      </w:r>
      <w:r w:rsidRPr="00A74A4C">
        <w:rPr>
          <w:rtl/>
        </w:rPr>
        <w:t xml:space="preserve"> </w:t>
      </w:r>
      <w:r w:rsidRPr="00A74A4C">
        <w:rPr>
          <w:rFonts w:hint="cs"/>
          <w:rtl/>
        </w:rPr>
        <w:t>عن</w:t>
      </w:r>
      <w:r w:rsidRPr="00A74A4C">
        <w:rPr>
          <w:rtl/>
        </w:rPr>
        <w:t xml:space="preserve"> </w:t>
      </w:r>
      <w:r w:rsidRPr="00A74A4C">
        <w:rPr>
          <w:rFonts w:hint="cs"/>
          <w:rtl/>
        </w:rPr>
        <w:t>علماء</w:t>
      </w:r>
      <w:r w:rsidRPr="00A74A4C">
        <w:rPr>
          <w:rtl/>
        </w:rPr>
        <w:t xml:space="preserve"> </w:t>
      </w:r>
      <w:r w:rsidRPr="00A74A4C">
        <w:rPr>
          <w:rFonts w:hint="cs"/>
          <w:rtl/>
        </w:rPr>
        <w:t>الايمان،</w:t>
      </w:r>
      <w:r w:rsidRPr="00A74A4C">
        <w:rPr>
          <w:rtl/>
        </w:rPr>
        <w:t xml:space="preserve"> </w:t>
      </w:r>
      <w:r w:rsidRPr="00A74A4C">
        <w:rPr>
          <w:rFonts w:hint="cs"/>
          <w:rtl/>
        </w:rPr>
        <w:t>من</w:t>
      </w:r>
      <w:r w:rsidRPr="00A74A4C">
        <w:rPr>
          <w:rtl/>
        </w:rPr>
        <w:t xml:space="preserve"> </w:t>
      </w:r>
      <w:r w:rsidRPr="00A74A4C">
        <w:rPr>
          <w:rFonts w:hint="cs"/>
          <w:rtl/>
        </w:rPr>
        <w:t>غير</w:t>
      </w:r>
      <w:r w:rsidRPr="00A74A4C">
        <w:rPr>
          <w:rtl/>
        </w:rPr>
        <w:t xml:space="preserve"> </w:t>
      </w:r>
      <w:r w:rsidRPr="00A74A4C">
        <w:rPr>
          <w:rFonts w:hint="cs"/>
          <w:rtl/>
        </w:rPr>
        <w:t>فرق</w:t>
      </w:r>
      <w:r w:rsidRPr="00A74A4C">
        <w:rPr>
          <w:rtl/>
        </w:rPr>
        <w:t xml:space="preserve"> </w:t>
      </w:r>
      <w:r w:rsidRPr="00A74A4C">
        <w:rPr>
          <w:rFonts w:hint="cs"/>
          <w:rtl/>
        </w:rPr>
        <w:t>في</w:t>
      </w:r>
      <w:r w:rsidRPr="00A74A4C">
        <w:rPr>
          <w:rtl/>
        </w:rPr>
        <w:t xml:space="preserve"> </w:t>
      </w:r>
      <w:r w:rsidRPr="00A74A4C">
        <w:rPr>
          <w:rFonts w:hint="cs"/>
          <w:rtl/>
        </w:rPr>
        <w:t>المملوك</w:t>
      </w:r>
      <w:r w:rsidRPr="00A74A4C">
        <w:rPr>
          <w:rtl/>
        </w:rPr>
        <w:t xml:space="preserve"> </w:t>
      </w:r>
      <w:r w:rsidRPr="00A74A4C">
        <w:rPr>
          <w:rFonts w:hint="cs"/>
          <w:rtl/>
        </w:rPr>
        <w:t>بين‌</w:t>
      </w:r>
      <w:r w:rsidRPr="00A74A4C">
        <w:rPr>
          <w:rtl/>
        </w:rPr>
        <w:t xml:space="preserve"> </w:t>
      </w:r>
      <w:r w:rsidRPr="00A74A4C">
        <w:rPr>
          <w:rFonts w:hint="cs"/>
          <w:rtl/>
        </w:rPr>
        <w:t>الصغير</w:t>
      </w:r>
      <w:r w:rsidRPr="00A74A4C">
        <w:rPr>
          <w:rtl/>
        </w:rPr>
        <w:t xml:space="preserve"> </w:t>
      </w:r>
      <w:r w:rsidRPr="00A74A4C">
        <w:rPr>
          <w:rFonts w:hint="cs"/>
          <w:rtl/>
        </w:rPr>
        <w:t>و</w:t>
      </w:r>
      <w:r w:rsidRPr="00A74A4C">
        <w:rPr>
          <w:rtl/>
        </w:rPr>
        <w:t xml:space="preserve"> </w:t>
      </w:r>
      <w:r w:rsidRPr="00A74A4C">
        <w:rPr>
          <w:rFonts w:hint="cs"/>
          <w:rtl/>
        </w:rPr>
        <w:t>الكبير</w:t>
      </w:r>
      <w:r w:rsidRPr="00A74A4C">
        <w:rPr>
          <w:rtl/>
        </w:rPr>
        <w:t xml:space="preserve"> </w:t>
      </w:r>
      <w:r w:rsidRPr="00A74A4C">
        <w:rPr>
          <w:rFonts w:hint="cs"/>
          <w:rtl/>
        </w:rPr>
        <w:t>و</w:t>
      </w:r>
      <w:r w:rsidRPr="00A74A4C">
        <w:rPr>
          <w:rtl/>
        </w:rPr>
        <w:t xml:space="preserve"> </w:t>
      </w:r>
      <w:r w:rsidRPr="00A74A4C">
        <w:rPr>
          <w:rFonts w:hint="cs"/>
          <w:rtl/>
        </w:rPr>
        <w:t>الصحيح</w:t>
      </w:r>
      <w:r w:rsidRPr="00A74A4C">
        <w:rPr>
          <w:rtl/>
        </w:rPr>
        <w:t xml:space="preserve"> </w:t>
      </w:r>
      <w:r w:rsidRPr="00A74A4C">
        <w:rPr>
          <w:rFonts w:hint="cs"/>
          <w:rtl/>
        </w:rPr>
        <w:t>و</w:t>
      </w:r>
      <w:r w:rsidRPr="00A74A4C">
        <w:rPr>
          <w:rtl/>
        </w:rPr>
        <w:t xml:space="preserve"> </w:t>
      </w:r>
      <w:r w:rsidRPr="00A74A4C">
        <w:rPr>
          <w:rFonts w:hint="cs"/>
          <w:rtl/>
        </w:rPr>
        <w:t>الأعمى</w:t>
      </w:r>
      <w:r w:rsidRPr="00A74A4C">
        <w:rPr>
          <w:rtl/>
        </w:rPr>
        <w:t xml:space="preserve"> </w:t>
      </w:r>
      <w:r w:rsidRPr="00A74A4C">
        <w:rPr>
          <w:rFonts w:hint="cs"/>
          <w:rtl/>
        </w:rPr>
        <w:t>و</w:t>
      </w:r>
      <w:r w:rsidRPr="00A74A4C">
        <w:rPr>
          <w:rtl/>
        </w:rPr>
        <w:t xml:space="preserve"> </w:t>
      </w:r>
      <w:r w:rsidRPr="00A74A4C">
        <w:rPr>
          <w:rFonts w:hint="cs"/>
          <w:rtl/>
        </w:rPr>
        <w:t>المدبر</w:t>
      </w:r>
      <w:r w:rsidRPr="00A74A4C">
        <w:rPr>
          <w:rtl/>
        </w:rPr>
        <w:t xml:space="preserve"> </w:t>
      </w:r>
      <w:r w:rsidRPr="00A74A4C">
        <w:rPr>
          <w:rFonts w:hint="cs"/>
          <w:rtl/>
        </w:rPr>
        <w:t>و</w:t>
      </w:r>
      <w:r w:rsidRPr="00A74A4C">
        <w:rPr>
          <w:rtl/>
        </w:rPr>
        <w:t xml:space="preserve"> </w:t>
      </w:r>
      <w:r w:rsidRPr="00A74A4C">
        <w:rPr>
          <w:rFonts w:hint="cs"/>
          <w:rtl/>
        </w:rPr>
        <w:t>أم</w:t>
      </w:r>
      <w:r w:rsidRPr="00A74A4C">
        <w:rPr>
          <w:rtl/>
        </w:rPr>
        <w:t xml:space="preserve"> </w:t>
      </w:r>
      <w:r w:rsidRPr="00A74A4C">
        <w:rPr>
          <w:rFonts w:hint="cs"/>
          <w:rtl/>
        </w:rPr>
        <w:t>الولد</w:t>
      </w:r>
      <w:r w:rsidRPr="00A74A4C">
        <w:rPr>
          <w:rtl/>
        </w:rPr>
        <w:t xml:space="preserve"> </w:t>
      </w:r>
      <w:r w:rsidRPr="00A74A4C">
        <w:rPr>
          <w:rFonts w:hint="cs"/>
          <w:rtl/>
        </w:rPr>
        <w:t>و</w:t>
      </w:r>
      <w:r w:rsidRPr="00A74A4C">
        <w:rPr>
          <w:rtl/>
        </w:rPr>
        <w:t xml:space="preserve"> </w:t>
      </w:r>
      <w:r w:rsidRPr="00A74A4C">
        <w:rPr>
          <w:rFonts w:hint="cs"/>
          <w:rtl/>
        </w:rPr>
        <w:t>المنتفع</w:t>
      </w:r>
      <w:r w:rsidRPr="00A74A4C">
        <w:rPr>
          <w:rtl/>
        </w:rPr>
        <w:t xml:space="preserve"> </w:t>
      </w:r>
      <w:r w:rsidRPr="00A74A4C">
        <w:rPr>
          <w:rFonts w:hint="cs"/>
          <w:rtl/>
        </w:rPr>
        <w:t>به</w:t>
      </w:r>
      <w:r w:rsidRPr="00A74A4C">
        <w:rPr>
          <w:rtl/>
        </w:rPr>
        <w:t xml:space="preserve"> </w:t>
      </w:r>
      <w:r w:rsidRPr="00A74A4C">
        <w:rPr>
          <w:rFonts w:hint="cs"/>
          <w:rtl/>
        </w:rPr>
        <w:t>و</w:t>
      </w:r>
      <w:r w:rsidRPr="00A74A4C">
        <w:rPr>
          <w:rtl/>
        </w:rPr>
        <w:t xml:space="preserve"> </w:t>
      </w:r>
      <w:r w:rsidRPr="00A74A4C">
        <w:rPr>
          <w:rFonts w:hint="cs"/>
          <w:rtl/>
        </w:rPr>
        <w:t>غيره</w:t>
      </w:r>
      <w:r w:rsidRPr="00A74A4C">
        <w:rPr>
          <w:rtl/>
        </w:rPr>
        <w:t xml:space="preserve"> </w:t>
      </w:r>
      <w:r w:rsidRPr="00A74A4C">
        <w:rPr>
          <w:rFonts w:hint="cs"/>
          <w:rtl/>
        </w:rPr>
        <w:t>و</w:t>
      </w:r>
      <w:r w:rsidRPr="00A74A4C">
        <w:rPr>
          <w:rtl/>
        </w:rPr>
        <w:t xml:space="preserve"> </w:t>
      </w:r>
      <w:r w:rsidRPr="00A74A4C">
        <w:rPr>
          <w:rFonts w:hint="cs"/>
          <w:rtl/>
        </w:rPr>
        <w:t>المرهون</w:t>
      </w:r>
      <w:r w:rsidRPr="00A74A4C">
        <w:rPr>
          <w:rtl/>
        </w:rPr>
        <w:t xml:space="preserve"> </w:t>
      </w:r>
      <w:r w:rsidRPr="00A74A4C">
        <w:rPr>
          <w:rFonts w:hint="cs"/>
          <w:rtl/>
        </w:rPr>
        <w:t>و</w:t>
      </w:r>
      <w:r w:rsidRPr="00A74A4C">
        <w:rPr>
          <w:rtl/>
        </w:rPr>
        <w:t xml:space="preserve"> </w:t>
      </w:r>
      <w:r w:rsidRPr="00A74A4C">
        <w:rPr>
          <w:rFonts w:hint="cs"/>
          <w:rtl/>
        </w:rPr>
        <w:t>المستأجر</w:t>
      </w:r>
      <w:r w:rsidRPr="00A74A4C">
        <w:rPr>
          <w:rtl/>
        </w:rPr>
        <w:t xml:space="preserve"> </w:t>
      </w:r>
      <w:r w:rsidRPr="00A74A4C">
        <w:rPr>
          <w:rFonts w:hint="cs"/>
          <w:rtl/>
        </w:rPr>
        <w:t>و</w:t>
      </w:r>
      <w:r w:rsidRPr="00A74A4C">
        <w:rPr>
          <w:rtl/>
        </w:rPr>
        <w:t xml:space="preserve"> </w:t>
      </w:r>
      <w:r w:rsidRPr="00A74A4C">
        <w:rPr>
          <w:rFonts w:hint="cs"/>
          <w:rtl/>
        </w:rPr>
        <w:t>الكسوب</w:t>
      </w:r>
      <w:r w:rsidRPr="00A74A4C">
        <w:rPr>
          <w:rtl/>
        </w:rPr>
        <w:t xml:space="preserve"> </w:t>
      </w:r>
      <w:r w:rsidRPr="00A74A4C">
        <w:rPr>
          <w:rFonts w:hint="cs"/>
          <w:rtl/>
        </w:rPr>
        <w:t>و</w:t>
      </w:r>
      <w:r w:rsidRPr="00A74A4C">
        <w:rPr>
          <w:rtl/>
        </w:rPr>
        <w:t xml:space="preserve"> </w:t>
      </w:r>
      <w:r w:rsidRPr="00A74A4C">
        <w:rPr>
          <w:rFonts w:hint="cs"/>
          <w:rtl/>
        </w:rPr>
        <w:t>غيرهم،</w:t>
      </w:r>
      <w:r w:rsidRPr="00A74A4C">
        <w:rPr>
          <w:rtl/>
        </w:rPr>
        <w:t xml:space="preserve"> </w:t>
      </w:r>
      <w:r w:rsidRPr="00A74A4C">
        <w:rPr>
          <w:rFonts w:hint="cs"/>
          <w:rtl/>
        </w:rPr>
        <w:t>رفع</w:t>
      </w:r>
      <w:r w:rsidRPr="00A74A4C">
        <w:rPr>
          <w:rtl/>
        </w:rPr>
        <w:t xml:space="preserve"> </w:t>
      </w:r>
      <w:r w:rsidRPr="00A74A4C">
        <w:rPr>
          <w:rFonts w:hint="cs"/>
          <w:rtl/>
        </w:rPr>
        <w:t>السيد</w:t>
      </w:r>
      <w:r w:rsidRPr="00A74A4C">
        <w:rPr>
          <w:rtl/>
        </w:rPr>
        <w:t xml:space="preserve"> </w:t>
      </w:r>
      <w:r w:rsidRPr="00A74A4C">
        <w:rPr>
          <w:rFonts w:hint="cs"/>
          <w:rtl/>
        </w:rPr>
        <w:t>عنه</w:t>
      </w:r>
      <w:r w:rsidRPr="00A74A4C">
        <w:rPr>
          <w:rtl/>
        </w:rPr>
        <w:t xml:space="preserve"> </w:t>
      </w:r>
      <w:r w:rsidRPr="00A74A4C">
        <w:rPr>
          <w:rFonts w:hint="cs"/>
          <w:rtl/>
        </w:rPr>
        <w:t>و</w:t>
      </w:r>
      <w:r w:rsidRPr="00A74A4C">
        <w:rPr>
          <w:rtl/>
        </w:rPr>
        <w:t xml:space="preserve"> </w:t>
      </w:r>
      <w:r w:rsidRPr="00A74A4C">
        <w:rPr>
          <w:rFonts w:hint="cs"/>
          <w:rtl/>
        </w:rPr>
        <w:t>خلي</w:t>
      </w:r>
      <w:r w:rsidRPr="00A74A4C">
        <w:rPr>
          <w:rtl/>
        </w:rPr>
        <w:t xml:space="preserve"> </w:t>
      </w:r>
      <w:r w:rsidRPr="00A74A4C">
        <w:rPr>
          <w:rFonts w:hint="cs"/>
          <w:rtl/>
        </w:rPr>
        <w:t>بينه</w:t>
      </w:r>
      <w:r w:rsidRPr="00A74A4C">
        <w:rPr>
          <w:rtl/>
        </w:rPr>
        <w:t xml:space="preserve"> </w:t>
      </w:r>
      <w:r w:rsidRPr="00A74A4C">
        <w:rPr>
          <w:rFonts w:hint="cs"/>
          <w:rtl/>
        </w:rPr>
        <w:t>و</w:t>
      </w:r>
      <w:r w:rsidRPr="00A74A4C">
        <w:rPr>
          <w:rtl/>
        </w:rPr>
        <w:t xml:space="preserve"> </w:t>
      </w:r>
      <w:r w:rsidRPr="00A74A4C">
        <w:rPr>
          <w:rFonts w:hint="cs"/>
          <w:rtl/>
        </w:rPr>
        <w:t>بين</w:t>
      </w:r>
      <w:r w:rsidRPr="00A74A4C">
        <w:rPr>
          <w:rtl/>
        </w:rPr>
        <w:t xml:space="preserve"> </w:t>
      </w:r>
      <w:r w:rsidRPr="00A74A4C">
        <w:rPr>
          <w:rFonts w:hint="cs"/>
          <w:rtl/>
        </w:rPr>
        <w:t>نفسه</w:t>
      </w:r>
      <w:r w:rsidRPr="00A74A4C">
        <w:rPr>
          <w:rtl/>
        </w:rPr>
        <w:t xml:space="preserve"> </w:t>
      </w:r>
      <w:r w:rsidRPr="00A74A4C">
        <w:rPr>
          <w:rFonts w:hint="cs"/>
          <w:rtl/>
        </w:rPr>
        <w:t>أو</w:t>
      </w:r>
      <w:r w:rsidRPr="00A74A4C">
        <w:rPr>
          <w:rtl/>
        </w:rPr>
        <w:t xml:space="preserve"> </w:t>
      </w:r>
      <w:r w:rsidRPr="00A74A4C">
        <w:rPr>
          <w:rFonts w:hint="cs"/>
          <w:rtl/>
        </w:rPr>
        <w:t>لا</w:t>
      </w:r>
      <w:r w:rsidRPr="00A74A4C">
        <w:rPr>
          <w:rFonts w:hint="eastAsia"/>
          <w:rtl/>
        </w:rPr>
        <w:t>»</w:t>
      </w:r>
      <w:r w:rsidRPr="00A74A4C">
        <w:rPr>
          <w:rtl/>
        </w:rPr>
        <w:t>.</w:t>
      </w:r>
      <w:r>
        <w:rPr>
          <w:vertAlign w:val="superscript"/>
          <w:rtl/>
        </w:rPr>
        <w:footnoteReference w:id="126"/>
      </w:r>
      <w:r w:rsidRPr="00A74A4C">
        <w:rPr>
          <w:rtl/>
        </w:rPr>
        <w:t xml:space="preserve"> </w:t>
      </w:r>
      <w:r w:rsidRPr="00A74A4C">
        <w:rPr>
          <w:rFonts w:hint="cs"/>
          <w:rtl/>
        </w:rPr>
        <w:t>صاحب</w:t>
      </w:r>
      <w:r w:rsidRPr="00A74A4C">
        <w:rPr>
          <w:rtl/>
        </w:rPr>
        <w:t xml:space="preserve"> </w:t>
      </w:r>
      <w:r w:rsidRPr="00A74A4C">
        <w:rPr>
          <w:rFonts w:hint="cs"/>
          <w:rtl/>
        </w:rPr>
        <w:t>جواهر</w:t>
      </w:r>
      <w:r w:rsidRPr="00A74A4C">
        <w:rPr>
          <w:rtl/>
        </w:rPr>
        <w:t xml:space="preserve"> </w:t>
      </w:r>
      <w:r w:rsidRPr="00A74A4C">
        <w:rPr>
          <w:rFonts w:hint="cs"/>
          <w:rtl/>
        </w:rPr>
        <w:t>ره</w:t>
      </w:r>
      <w:r w:rsidRPr="00A74A4C">
        <w:rPr>
          <w:rtl/>
        </w:rPr>
        <w:t xml:space="preserve"> </w:t>
      </w:r>
      <w:r w:rsidRPr="00A74A4C">
        <w:rPr>
          <w:rFonts w:hint="cs"/>
          <w:rtl/>
        </w:rPr>
        <w:t>تصریح</w:t>
      </w:r>
      <w:r w:rsidRPr="00A74A4C">
        <w:rPr>
          <w:rtl/>
        </w:rPr>
        <w:t xml:space="preserve"> </w:t>
      </w:r>
      <w:r w:rsidRPr="00A74A4C">
        <w:rPr>
          <w:rFonts w:hint="cs"/>
          <w:rtl/>
        </w:rPr>
        <w:t>می</w:t>
      </w:r>
      <w:r w:rsidRPr="00A74A4C">
        <w:rPr>
          <w:rtl/>
        </w:rPr>
        <w:t xml:space="preserve"> </w:t>
      </w:r>
      <w:r w:rsidRPr="00A74A4C">
        <w:rPr>
          <w:rFonts w:hint="cs"/>
          <w:rtl/>
        </w:rPr>
        <w:t>فرمایند</w:t>
      </w:r>
      <w:r w:rsidRPr="00A74A4C">
        <w:rPr>
          <w:rtl/>
        </w:rPr>
        <w:t xml:space="preserve"> </w:t>
      </w:r>
      <w:r w:rsidRPr="00A74A4C">
        <w:rPr>
          <w:rFonts w:hint="cs"/>
          <w:rtl/>
        </w:rPr>
        <w:t>حتی</w:t>
      </w:r>
      <w:r w:rsidRPr="00A74A4C">
        <w:rPr>
          <w:rtl/>
        </w:rPr>
        <w:t xml:space="preserve"> </w:t>
      </w:r>
      <w:r w:rsidRPr="00A74A4C">
        <w:rPr>
          <w:rFonts w:hint="cs"/>
          <w:rtl/>
        </w:rPr>
        <w:t>اگر</w:t>
      </w:r>
      <w:r w:rsidRPr="00A74A4C">
        <w:rPr>
          <w:rtl/>
        </w:rPr>
        <w:t xml:space="preserve"> </w:t>
      </w:r>
      <w:r w:rsidRPr="00A74A4C">
        <w:rPr>
          <w:rFonts w:hint="cs"/>
          <w:rtl/>
        </w:rPr>
        <w:t>مولا</w:t>
      </w:r>
      <w:r w:rsidRPr="00A74A4C">
        <w:rPr>
          <w:rtl/>
        </w:rPr>
        <w:t xml:space="preserve"> </w:t>
      </w:r>
      <w:r w:rsidRPr="00A74A4C">
        <w:rPr>
          <w:rFonts w:hint="cs"/>
          <w:rtl/>
        </w:rPr>
        <w:t>انتفاع</w:t>
      </w:r>
      <w:r w:rsidRPr="00A74A4C">
        <w:rPr>
          <w:rtl/>
        </w:rPr>
        <w:t xml:space="preserve"> </w:t>
      </w:r>
      <w:r w:rsidRPr="00A74A4C">
        <w:rPr>
          <w:rFonts w:hint="cs"/>
          <w:rtl/>
        </w:rPr>
        <w:t>هم</w:t>
      </w:r>
      <w:r w:rsidRPr="00A74A4C">
        <w:rPr>
          <w:rtl/>
        </w:rPr>
        <w:t xml:space="preserve"> </w:t>
      </w:r>
      <w:r w:rsidRPr="00A74A4C">
        <w:rPr>
          <w:rFonts w:hint="cs"/>
          <w:rtl/>
        </w:rPr>
        <w:t>نبرد</w:t>
      </w:r>
      <w:r w:rsidRPr="00A74A4C">
        <w:rPr>
          <w:rtl/>
        </w:rPr>
        <w:t xml:space="preserve"> </w:t>
      </w:r>
      <w:r w:rsidRPr="00A74A4C">
        <w:rPr>
          <w:rFonts w:hint="cs"/>
          <w:rtl/>
        </w:rPr>
        <w:t>باز</w:t>
      </w:r>
      <w:r w:rsidRPr="00A74A4C">
        <w:rPr>
          <w:rtl/>
        </w:rPr>
        <w:t xml:space="preserve"> </w:t>
      </w:r>
      <w:r w:rsidRPr="00A74A4C">
        <w:rPr>
          <w:rFonts w:hint="cs"/>
          <w:rtl/>
        </w:rPr>
        <w:t>نفقه</w:t>
      </w:r>
      <w:r w:rsidRPr="00A74A4C">
        <w:rPr>
          <w:rtl/>
        </w:rPr>
        <w:t xml:space="preserve"> </w:t>
      </w:r>
      <w:r w:rsidRPr="00A74A4C">
        <w:rPr>
          <w:rFonts w:hint="cs"/>
          <w:rtl/>
        </w:rPr>
        <w:t>مملوک</w:t>
      </w:r>
      <w:r w:rsidRPr="00A74A4C">
        <w:rPr>
          <w:rtl/>
        </w:rPr>
        <w:t xml:space="preserve"> </w:t>
      </w:r>
      <w:r w:rsidRPr="00A74A4C">
        <w:rPr>
          <w:rFonts w:hint="cs"/>
          <w:rtl/>
        </w:rPr>
        <w:t>بر</w:t>
      </w:r>
      <w:r w:rsidRPr="00A74A4C">
        <w:rPr>
          <w:rtl/>
        </w:rPr>
        <w:t xml:space="preserve"> </w:t>
      </w:r>
      <w:r w:rsidRPr="00A74A4C">
        <w:rPr>
          <w:rFonts w:hint="cs"/>
          <w:rtl/>
        </w:rPr>
        <w:t>مالک</w:t>
      </w:r>
      <w:r w:rsidRPr="00A74A4C">
        <w:rPr>
          <w:rtl/>
        </w:rPr>
        <w:t xml:space="preserve"> </w:t>
      </w:r>
      <w:r w:rsidRPr="00A74A4C">
        <w:rPr>
          <w:rFonts w:hint="cs"/>
          <w:rtl/>
        </w:rPr>
        <w:t>است</w:t>
      </w:r>
      <w:r w:rsidRPr="00A74A4C">
        <w:rPr>
          <w:rtl/>
        </w:rPr>
        <w:t>.</w:t>
      </w:r>
    </w:p>
    <w:p w14:paraId="1128C57D" w14:textId="77777777" w:rsidR="00F31355" w:rsidRPr="00A74A4C" w:rsidRDefault="00F66730" w:rsidP="00F76171">
      <w:pPr>
        <w:spacing w:line="240" w:lineRule="atLeast"/>
        <w:ind w:firstLine="720"/>
        <w:rPr>
          <w:rtl/>
        </w:rPr>
      </w:pPr>
      <w:r w:rsidRPr="00A74A4C">
        <w:rPr>
          <w:rFonts w:hint="cs"/>
          <w:rtl/>
        </w:rPr>
        <w:t>در</w:t>
      </w:r>
      <w:r w:rsidRPr="00A74A4C">
        <w:rPr>
          <w:rtl/>
        </w:rPr>
        <w:t xml:space="preserve"> </w:t>
      </w:r>
      <w:r w:rsidRPr="00A74A4C">
        <w:rPr>
          <w:rFonts w:hint="cs"/>
          <w:rtl/>
        </w:rPr>
        <w:t>کشف</w:t>
      </w:r>
      <w:r w:rsidRPr="00A74A4C">
        <w:rPr>
          <w:rtl/>
        </w:rPr>
        <w:t xml:space="preserve"> </w:t>
      </w:r>
      <w:r w:rsidRPr="00A74A4C">
        <w:rPr>
          <w:rFonts w:hint="cs"/>
          <w:rtl/>
        </w:rPr>
        <w:t>اللثام</w:t>
      </w:r>
      <w:r w:rsidRPr="00A74A4C">
        <w:rPr>
          <w:rtl/>
        </w:rPr>
        <w:t xml:space="preserve"> </w:t>
      </w:r>
      <w:r w:rsidRPr="00A74A4C">
        <w:rPr>
          <w:rFonts w:hint="cs"/>
          <w:rtl/>
        </w:rPr>
        <w:t>هم</w:t>
      </w:r>
      <w:r w:rsidRPr="00A74A4C">
        <w:rPr>
          <w:rtl/>
        </w:rPr>
        <w:t xml:space="preserve"> </w:t>
      </w:r>
      <w:r w:rsidRPr="00A74A4C">
        <w:rPr>
          <w:rFonts w:hint="cs"/>
          <w:rtl/>
        </w:rPr>
        <w:t>باز</w:t>
      </w:r>
      <w:r w:rsidRPr="00A74A4C">
        <w:rPr>
          <w:rtl/>
        </w:rPr>
        <w:t xml:space="preserve"> </w:t>
      </w:r>
      <w:r w:rsidRPr="00A74A4C">
        <w:rPr>
          <w:rFonts w:hint="cs"/>
          <w:rtl/>
        </w:rPr>
        <w:t>شبیه</w:t>
      </w:r>
      <w:r w:rsidRPr="00A74A4C">
        <w:rPr>
          <w:rtl/>
        </w:rPr>
        <w:t xml:space="preserve"> </w:t>
      </w:r>
      <w:r w:rsidRPr="00A74A4C">
        <w:rPr>
          <w:rFonts w:hint="cs"/>
          <w:rtl/>
        </w:rPr>
        <w:t>همین</w:t>
      </w:r>
      <w:r w:rsidRPr="00A74A4C">
        <w:rPr>
          <w:rtl/>
        </w:rPr>
        <w:t xml:space="preserve"> </w:t>
      </w:r>
      <w:r w:rsidRPr="00A74A4C">
        <w:rPr>
          <w:rFonts w:hint="cs"/>
          <w:rtl/>
        </w:rPr>
        <w:t>است</w:t>
      </w:r>
      <w:r w:rsidRPr="00A74A4C">
        <w:rPr>
          <w:rtl/>
        </w:rPr>
        <w:t xml:space="preserve">. </w:t>
      </w:r>
      <w:r w:rsidRPr="00A74A4C">
        <w:rPr>
          <w:rFonts w:hint="cs"/>
          <w:rtl/>
        </w:rPr>
        <w:t>و</w:t>
      </w:r>
      <w:r w:rsidRPr="00A74A4C">
        <w:rPr>
          <w:rtl/>
        </w:rPr>
        <w:t xml:space="preserve"> </w:t>
      </w:r>
      <w:r w:rsidRPr="00A74A4C">
        <w:rPr>
          <w:rFonts w:hint="cs"/>
          <w:rtl/>
        </w:rPr>
        <w:t>در</w:t>
      </w:r>
      <w:r w:rsidRPr="00A74A4C">
        <w:rPr>
          <w:rtl/>
        </w:rPr>
        <w:t xml:space="preserve"> </w:t>
      </w:r>
      <w:r w:rsidRPr="00A74A4C">
        <w:rPr>
          <w:rFonts w:hint="cs"/>
          <w:rtl/>
        </w:rPr>
        <w:t>کتب</w:t>
      </w:r>
      <w:r w:rsidRPr="00A74A4C">
        <w:rPr>
          <w:rtl/>
        </w:rPr>
        <w:t xml:space="preserve"> </w:t>
      </w:r>
      <w:r w:rsidRPr="00A74A4C">
        <w:rPr>
          <w:rFonts w:hint="cs"/>
          <w:rtl/>
        </w:rPr>
        <w:t>فقهی</w:t>
      </w:r>
      <w:r w:rsidRPr="00A74A4C">
        <w:rPr>
          <w:rtl/>
        </w:rPr>
        <w:t xml:space="preserve"> </w:t>
      </w:r>
      <w:r w:rsidRPr="00A74A4C">
        <w:rPr>
          <w:rFonts w:hint="cs"/>
          <w:rtl/>
        </w:rPr>
        <w:t>دیگر</w:t>
      </w:r>
      <w:r w:rsidRPr="00A74A4C">
        <w:rPr>
          <w:rtl/>
        </w:rPr>
        <w:t xml:space="preserve"> </w:t>
      </w:r>
      <w:r w:rsidRPr="00A74A4C">
        <w:rPr>
          <w:rFonts w:hint="cs"/>
          <w:rtl/>
        </w:rPr>
        <w:t>هم</w:t>
      </w:r>
      <w:r w:rsidRPr="00A74A4C">
        <w:rPr>
          <w:rtl/>
        </w:rPr>
        <w:t xml:space="preserve"> </w:t>
      </w:r>
      <w:r w:rsidRPr="00A74A4C">
        <w:rPr>
          <w:rFonts w:hint="cs"/>
          <w:rtl/>
        </w:rPr>
        <w:t>همینطور</w:t>
      </w:r>
      <w:r w:rsidRPr="00A74A4C">
        <w:rPr>
          <w:rtl/>
        </w:rPr>
        <w:t xml:space="preserve"> </w:t>
      </w:r>
      <w:r w:rsidRPr="00A74A4C">
        <w:rPr>
          <w:rFonts w:hint="cs"/>
          <w:rtl/>
        </w:rPr>
        <w:t>است</w:t>
      </w:r>
      <w:r w:rsidRPr="00A74A4C">
        <w:rPr>
          <w:rtl/>
        </w:rPr>
        <w:t xml:space="preserve">. </w:t>
      </w:r>
    </w:p>
    <w:p w14:paraId="642D0CB0" w14:textId="77777777" w:rsidR="00F31355" w:rsidRPr="00A74A4C" w:rsidRDefault="00F66730" w:rsidP="00F76171">
      <w:pPr>
        <w:spacing w:line="240" w:lineRule="atLeast"/>
        <w:ind w:firstLine="720"/>
        <w:rPr>
          <w:rtl/>
        </w:rPr>
      </w:pPr>
      <w:r w:rsidRPr="00A74A4C">
        <w:rPr>
          <w:rFonts w:hint="cs"/>
          <w:rtl/>
        </w:rPr>
        <w:t>پس</w:t>
      </w:r>
      <w:r w:rsidRPr="00A74A4C">
        <w:rPr>
          <w:rtl/>
        </w:rPr>
        <w:t xml:space="preserve"> </w:t>
      </w:r>
      <w:r w:rsidRPr="00A74A4C">
        <w:rPr>
          <w:rFonts w:hint="cs"/>
          <w:rtl/>
        </w:rPr>
        <w:t>مرحوم</w:t>
      </w:r>
      <w:r w:rsidRPr="00A74A4C">
        <w:rPr>
          <w:rtl/>
        </w:rPr>
        <w:t xml:space="preserve"> </w:t>
      </w:r>
      <w:r w:rsidRPr="00A74A4C">
        <w:rPr>
          <w:rFonts w:hint="cs"/>
          <w:rtl/>
        </w:rPr>
        <w:t>صاحب</w:t>
      </w:r>
      <w:r w:rsidRPr="00A74A4C">
        <w:rPr>
          <w:rtl/>
        </w:rPr>
        <w:t xml:space="preserve"> </w:t>
      </w:r>
      <w:r w:rsidRPr="00A74A4C">
        <w:rPr>
          <w:rFonts w:hint="cs"/>
          <w:rtl/>
        </w:rPr>
        <w:t>عروه</w:t>
      </w:r>
      <w:r w:rsidRPr="00A74A4C">
        <w:rPr>
          <w:rtl/>
        </w:rPr>
        <w:t xml:space="preserve"> </w:t>
      </w:r>
      <w:r w:rsidRPr="00A74A4C">
        <w:rPr>
          <w:rFonts w:hint="cs"/>
          <w:rtl/>
        </w:rPr>
        <w:t>فقیهی</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نظری</w:t>
      </w:r>
      <w:r w:rsidRPr="00A74A4C">
        <w:rPr>
          <w:rtl/>
        </w:rPr>
        <w:t xml:space="preserve"> </w:t>
      </w:r>
      <w:r w:rsidRPr="00A74A4C">
        <w:rPr>
          <w:rFonts w:hint="cs"/>
          <w:rtl/>
        </w:rPr>
        <w:t>دارد</w:t>
      </w:r>
      <w:r w:rsidRPr="00A74A4C">
        <w:rPr>
          <w:rtl/>
        </w:rPr>
        <w:t xml:space="preserve"> </w:t>
      </w:r>
      <w:r w:rsidRPr="00A74A4C">
        <w:rPr>
          <w:rFonts w:hint="cs"/>
          <w:rtl/>
        </w:rPr>
        <w:t>در</w:t>
      </w:r>
      <w:r w:rsidRPr="00A74A4C">
        <w:rPr>
          <w:rtl/>
        </w:rPr>
        <w:t xml:space="preserve"> </w:t>
      </w:r>
      <w:r w:rsidRPr="00A74A4C">
        <w:rPr>
          <w:rFonts w:hint="cs"/>
          <w:rtl/>
        </w:rPr>
        <w:t>مقابل</w:t>
      </w:r>
      <w:r w:rsidRPr="00A74A4C">
        <w:rPr>
          <w:rtl/>
        </w:rPr>
        <w:t xml:space="preserve"> </w:t>
      </w:r>
      <w:r w:rsidRPr="00A74A4C">
        <w:rPr>
          <w:rFonts w:hint="cs"/>
          <w:rtl/>
        </w:rPr>
        <w:t>بسیاری</w:t>
      </w:r>
      <w:r w:rsidRPr="00A74A4C">
        <w:rPr>
          <w:rtl/>
        </w:rPr>
        <w:t xml:space="preserve"> </w:t>
      </w:r>
      <w:r w:rsidRPr="00A74A4C">
        <w:rPr>
          <w:rFonts w:hint="cs"/>
          <w:rtl/>
        </w:rPr>
        <w:t>از</w:t>
      </w:r>
      <w:r w:rsidRPr="00A74A4C">
        <w:rPr>
          <w:rtl/>
        </w:rPr>
        <w:t xml:space="preserve"> </w:t>
      </w:r>
      <w:r w:rsidRPr="00A74A4C">
        <w:rPr>
          <w:rFonts w:hint="cs"/>
          <w:rtl/>
        </w:rPr>
        <w:t>فقها</w:t>
      </w:r>
      <w:r w:rsidRPr="00A74A4C">
        <w:rPr>
          <w:rtl/>
        </w:rPr>
        <w:t xml:space="preserve"> </w:t>
      </w:r>
      <w:r w:rsidRPr="00A74A4C">
        <w:rPr>
          <w:rFonts w:hint="cs"/>
          <w:rtl/>
        </w:rPr>
        <w:t>نظر</w:t>
      </w:r>
      <w:r w:rsidRPr="00A74A4C">
        <w:rPr>
          <w:rtl/>
        </w:rPr>
        <w:t xml:space="preserve"> </w:t>
      </w:r>
      <w:r w:rsidRPr="00A74A4C">
        <w:rPr>
          <w:rFonts w:hint="cs"/>
          <w:rtl/>
        </w:rPr>
        <w:t>دیگری</w:t>
      </w:r>
      <w:r w:rsidRPr="00A74A4C">
        <w:rPr>
          <w:rtl/>
        </w:rPr>
        <w:t xml:space="preserve"> </w:t>
      </w:r>
      <w:r w:rsidRPr="00A74A4C">
        <w:rPr>
          <w:rFonts w:hint="cs"/>
          <w:rtl/>
        </w:rPr>
        <w:t>دارند،</w:t>
      </w:r>
      <w:r w:rsidRPr="00A74A4C">
        <w:rPr>
          <w:rtl/>
        </w:rPr>
        <w:t xml:space="preserve"> </w:t>
      </w:r>
      <w:r w:rsidRPr="00A74A4C">
        <w:rPr>
          <w:rFonts w:hint="cs"/>
          <w:rtl/>
        </w:rPr>
        <w:t>آنها</w:t>
      </w:r>
      <w:r w:rsidRPr="00A74A4C">
        <w:rPr>
          <w:rtl/>
        </w:rPr>
        <w:t xml:space="preserve"> </w:t>
      </w:r>
      <w:r w:rsidRPr="00A74A4C">
        <w:rPr>
          <w:rFonts w:hint="cs"/>
          <w:rtl/>
        </w:rPr>
        <w:t>علی</w:t>
      </w:r>
      <w:r w:rsidRPr="00A74A4C">
        <w:rPr>
          <w:rtl/>
        </w:rPr>
        <w:t xml:space="preserve"> </w:t>
      </w:r>
      <w:r w:rsidRPr="00A74A4C">
        <w:rPr>
          <w:rFonts w:hint="cs"/>
          <w:rtl/>
        </w:rPr>
        <w:t>الاطلاق</w:t>
      </w:r>
      <w:r w:rsidRPr="00A74A4C">
        <w:rPr>
          <w:rtl/>
        </w:rPr>
        <w:t xml:space="preserve"> </w:t>
      </w:r>
      <w:r w:rsidRPr="00A74A4C">
        <w:rPr>
          <w:rFonts w:hint="cs"/>
          <w:rtl/>
        </w:rPr>
        <w:t>می</w:t>
      </w:r>
      <w:r w:rsidRPr="00A74A4C">
        <w:rPr>
          <w:rtl/>
        </w:rPr>
        <w:t xml:space="preserve"> </w:t>
      </w:r>
      <w:r w:rsidRPr="00A74A4C">
        <w:rPr>
          <w:rFonts w:hint="cs"/>
          <w:rtl/>
        </w:rPr>
        <w:t>گویند</w:t>
      </w:r>
      <w:r w:rsidRPr="00A74A4C">
        <w:rPr>
          <w:rtl/>
        </w:rPr>
        <w:t xml:space="preserve"> </w:t>
      </w:r>
      <w:r w:rsidRPr="00A74A4C">
        <w:rPr>
          <w:rFonts w:hint="cs"/>
          <w:rtl/>
        </w:rPr>
        <w:t>مالک</w:t>
      </w:r>
      <w:r w:rsidRPr="00A74A4C">
        <w:rPr>
          <w:rtl/>
        </w:rPr>
        <w:t xml:space="preserve"> </w:t>
      </w:r>
      <w:r w:rsidRPr="00A74A4C">
        <w:rPr>
          <w:rFonts w:hint="cs"/>
          <w:rtl/>
        </w:rPr>
        <w:t>باید</w:t>
      </w:r>
      <w:r w:rsidRPr="00A74A4C">
        <w:rPr>
          <w:rtl/>
        </w:rPr>
        <w:t xml:space="preserve"> </w:t>
      </w:r>
      <w:r w:rsidRPr="00A74A4C">
        <w:rPr>
          <w:rFonts w:hint="cs"/>
          <w:rtl/>
        </w:rPr>
        <w:t>نفقه</w:t>
      </w:r>
      <w:r w:rsidRPr="00A74A4C">
        <w:rPr>
          <w:rtl/>
        </w:rPr>
        <w:t xml:space="preserve"> </w:t>
      </w:r>
      <w:r w:rsidRPr="00A74A4C">
        <w:rPr>
          <w:rFonts w:hint="cs"/>
          <w:rtl/>
        </w:rPr>
        <w:t>مملوکش</w:t>
      </w:r>
      <w:r w:rsidRPr="00A74A4C">
        <w:rPr>
          <w:rtl/>
        </w:rPr>
        <w:t xml:space="preserve"> </w:t>
      </w:r>
      <w:r w:rsidRPr="00A74A4C">
        <w:rPr>
          <w:rFonts w:hint="cs"/>
          <w:rtl/>
        </w:rPr>
        <w:t>را</w:t>
      </w:r>
      <w:r w:rsidRPr="00A74A4C">
        <w:rPr>
          <w:rtl/>
        </w:rPr>
        <w:t xml:space="preserve"> </w:t>
      </w:r>
      <w:r w:rsidRPr="00A74A4C">
        <w:rPr>
          <w:rFonts w:hint="cs"/>
          <w:rtl/>
        </w:rPr>
        <w:t>بدهد</w:t>
      </w:r>
      <w:r w:rsidRPr="00A74A4C">
        <w:rPr>
          <w:rtl/>
        </w:rPr>
        <w:t xml:space="preserve">. </w:t>
      </w:r>
      <w:r w:rsidRPr="00A74A4C">
        <w:rPr>
          <w:rFonts w:hint="cs"/>
          <w:rtl/>
        </w:rPr>
        <w:t>پس</w:t>
      </w:r>
      <w:r w:rsidRPr="00A74A4C">
        <w:rPr>
          <w:rtl/>
        </w:rPr>
        <w:t xml:space="preserve"> </w:t>
      </w:r>
      <w:r w:rsidRPr="00A74A4C">
        <w:rPr>
          <w:rFonts w:hint="cs"/>
          <w:rtl/>
        </w:rPr>
        <w:t>ثمره</w:t>
      </w:r>
      <w:r w:rsidRPr="00A74A4C">
        <w:rPr>
          <w:rtl/>
        </w:rPr>
        <w:t xml:space="preserve"> </w:t>
      </w:r>
      <w:r w:rsidRPr="00A74A4C">
        <w:rPr>
          <w:rFonts w:hint="cs"/>
          <w:rtl/>
        </w:rPr>
        <w:t>بر</w:t>
      </w:r>
      <w:r w:rsidRPr="00A74A4C">
        <w:rPr>
          <w:rtl/>
        </w:rPr>
        <w:t xml:space="preserve"> </w:t>
      </w:r>
      <w:r w:rsidRPr="00A74A4C">
        <w:rPr>
          <w:rFonts w:hint="cs"/>
          <w:rtl/>
        </w:rPr>
        <w:t>اساس</w:t>
      </w:r>
      <w:r w:rsidRPr="00A74A4C">
        <w:rPr>
          <w:rtl/>
        </w:rPr>
        <w:t xml:space="preserve"> </w:t>
      </w:r>
      <w:r w:rsidRPr="00A74A4C">
        <w:rPr>
          <w:rFonts w:hint="cs"/>
          <w:rtl/>
        </w:rPr>
        <w:t>قول</w:t>
      </w:r>
      <w:r w:rsidRPr="00A74A4C">
        <w:rPr>
          <w:rtl/>
        </w:rPr>
        <w:t xml:space="preserve"> </w:t>
      </w:r>
      <w:r w:rsidRPr="00A74A4C">
        <w:rPr>
          <w:rFonts w:hint="cs"/>
          <w:rtl/>
        </w:rPr>
        <w:t>آنها</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چون</w:t>
      </w:r>
      <w:r w:rsidRPr="00A74A4C">
        <w:rPr>
          <w:rtl/>
        </w:rPr>
        <w:t xml:space="preserve"> </w:t>
      </w:r>
      <w:r w:rsidRPr="00A74A4C">
        <w:rPr>
          <w:rFonts w:hint="cs"/>
          <w:rtl/>
        </w:rPr>
        <w:t>ثمره</w:t>
      </w:r>
      <w:r w:rsidRPr="00A74A4C">
        <w:rPr>
          <w:rtl/>
        </w:rPr>
        <w:t xml:space="preserve"> </w:t>
      </w:r>
      <w:r w:rsidRPr="00A74A4C">
        <w:rPr>
          <w:rFonts w:hint="cs"/>
          <w:rtl/>
        </w:rPr>
        <w:t>بر</w:t>
      </w:r>
      <w:r w:rsidRPr="00A74A4C">
        <w:rPr>
          <w:rtl/>
        </w:rPr>
        <w:t xml:space="preserve"> </w:t>
      </w:r>
      <w:r w:rsidRPr="00A74A4C">
        <w:rPr>
          <w:rFonts w:hint="cs"/>
          <w:rtl/>
        </w:rPr>
        <w:t>اساس</w:t>
      </w:r>
      <w:r w:rsidRPr="00A74A4C">
        <w:rPr>
          <w:rtl/>
        </w:rPr>
        <w:t xml:space="preserve"> </w:t>
      </w:r>
      <w:r w:rsidRPr="00A74A4C">
        <w:rPr>
          <w:rFonts w:hint="cs"/>
          <w:rtl/>
        </w:rPr>
        <w:t>اقوال</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نه</w:t>
      </w:r>
      <w:r w:rsidRPr="00A74A4C">
        <w:rPr>
          <w:rtl/>
        </w:rPr>
        <w:t xml:space="preserve"> </w:t>
      </w:r>
      <w:r w:rsidRPr="00A74A4C">
        <w:rPr>
          <w:rFonts w:hint="cs"/>
          <w:rtl/>
        </w:rPr>
        <w:t>قول</w:t>
      </w:r>
      <w:r w:rsidRPr="00A74A4C">
        <w:rPr>
          <w:rtl/>
        </w:rPr>
        <w:t xml:space="preserve"> </w:t>
      </w:r>
      <w:r w:rsidRPr="00A74A4C">
        <w:rPr>
          <w:rFonts w:hint="cs"/>
          <w:rtl/>
        </w:rPr>
        <w:t>یک</w:t>
      </w:r>
      <w:r w:rsidRPr="00A74A4C">
        <w:rPr>
          <w:rtl/>
        </w:rPr>
        <w:t xml:space="preserve"> </w:t>
      </w:r>
      <w:r w:rsidRPr="00A74A4C">
        <w:rPr>
          <w:rFonts w:hint="cs"/>
          <w:rtl/>
        </w:rPr>
        <w:t>نفر</w:t>
      </w:r>
      <w:r w:rsidRPr="00A74A4C">
        <w:rPr>
          <w:rtl/>
        </w:rPr>
        <w:t xml:space="preserve"> </w:t>
      </w:r>
      <w:r w:rsidRPr="00A74A4C">
        <w:rPr>
          <w:rFonts w:hint="cs"/>
          <w:rtl/>
        </w:rPr>
        <w:t>در</w:t>
      </w:r>
      <w:r w:rsidRPr="00A74A4C">
        <w:rPr>
          <w:rtl/>
        </w:rPr>
        <w:t xml:space="preserve"> </w:t>
      </w:r>
      <w:r w:rsidRPr="00A74A4C">
        <w:rPr>
          <w:rFonts w:hint="cs"/>
          <w:rtl/>
        </w:rPr>
        <w:t>مقابل</w:t>
      </w:r>
      <w:r w:rsidRPr="00A74A4C">
        <w:rPr>
          <w:rtl/>
        </w:rPr>
        <w:t xml:space="preserve"> </w:t>
      </w:r>
      <w:r w:rsidRPr="00A74A4C">
        <w:rPr>
          <w:rFonts w:hint="cs"/>
          <w:rtl/>
        </w:rPr>
        <w:t>دیگران</w:t>
      </w:r>
      <w:r w:rsidRPr="00A74A4C">
        <w:rPr>
          <w:rtl/>
        </w:rPr>
        <w:t>.</w:t>
      </w:r>
    </w:p>
    <w:p w14:paraId="2F4CA70D" w14:textId="77777777" w:rsidR="00F31355" w:rsidRPr="00A74A4C" w:rsidRDefault="00F66730" w:rsidP="00F76171">
      <w:pPr>
        <w:spacing w:line="240" w:lineRule="atLeast"/>
        <w:ind w:firstLine="720"/>
        <w:rPr>
          <w:rtl/>
        </w:rPr>
      </w:pPr>
      <w:r w:rsidRPr="00A74A4C">
        <w:rPr>
          <w:rFonts w:hint="cs"/>
          <w:rtl/>
        </w:rPr>
        <w:t>اما</w:t>
      </w:r>
      <w:r w:rsidRPr="00A74A4C">
        <w:rPr>
          <w:rtl/>
        </w:rPr>
        <w:t xml:space="preserve"> </w:t>
      </w:r>
      <w:r w:rsidRPr="00A74A4C">
        <w:rPr>
          <w:rFonts w:hint="cs"/>
          <w:rtl/>
        </w:rPr>
        <w:t>به</w:t>
      </w:r>
      <w:r w:rsidRPr="00A74A4C">
        <w:rPr>
          <w:rtl/>
        </w:rPr>
        <w:t xml:space="preserve"> </w:t>
      </w:r>
      <w:r w:rsidRPr="00A74A4C">
        <w:rPr>
          <w:rFonts w:hint="cs"/>
          <w:rtl/>
        </w:rPr>
        <w:t>لحاظ</w:t>
      </w:r>
      <w:r w:rsidRPr="00A74A4C">
        <w:rPr>
          <w:rtl/>
        </w:rPr>
        <w:t xml:space="preserve"> </w:t>
      </w:r>
      <w:r w:rsidRPr="00A74A4C">
        <w:rPr>
          <w:rFonts w:hint="cs"/>
          <w:rtl/>
        </w:rPr>
        <w:t>صغروی</w:t>
      </w:r>
      <w:r w:rsidRPr="00A74A4C">
        <w:rPr>
          <w:rtl/>
        </w:rPr>
        <w:t xml:space="preserve"> </w:t>
      </w:r>
      <w:r w:rsidRPr="00A74A4C">
        <w:rPr>
          <w:rFonts w:hint="cs"/>
          <w:rtl/>
        </w:rPr>
        <w:t>اینکه</w:t>
      </w:r>
      <w:r w:rsidRPr="00A74A4C">
        <w:rPr>
          <w:rtl/>
        </w:rPr>
        <w:t xml:space="preserve"> </w:t>
      </w:r>
      <w:r w:rsidRPr="00A74A4C">
        <w:rPr>
          <w:rFonts w:hint="cs"/>
          <w:rtl/>
        </w:rPr>
        <w:t>ایشان</w:t>
      </w:r>
      <w:r w:rsidRPr="00A74A4C">
        <w:rPr>
          <w:rtl/>
        </w:rPr>
        <w:t xml:space="preserve"> </w:t>
      </w:r>
      <w:r w:rsidRPr="00A74A4C">
        <w:rPr>
          <w:rFonts w:hint="cs"/>
          <w:rtl/>
        </w:rPr>
        <w:t>می</w:t>
      </w:r>
      <w:r w:rsidRPr="00A74A4C">
        <w:rPr>
          <w:rtl/>
        </w:rPr>
        <w:t xml:space="preserve"> </w:t>
      </w:r>
      <w:r w:rsidRPr="00A74A4C">
        <w:rPr>
          <w:rFonts w:hint="cs"/>
          <w:rtl/>
        </w:rPr>
        <w:t>گوید</w:t>
      </w:r>
      <w:r w:rsidRPr="00A74A4C">
        <w:rPr>
          <w:rtl/>
        </w:rPr>
        <w:t xml:space="preserve"> </w:t>
      </w:r>
      <w:r w:rsidRPr="00A74A4C">
        <w:rPr>
          <w:rFonts w:hint="cs"/>
          <w:rtl/>
        </w:rPr>
        <w:t>و</w:t>
      </w:r>
      <w:r w:rsidRPr="00A74A4C">
        <w:rPr>
          <w:rtl/>
        </w:rPr>
        <w:t xml:space="preserve"> </w:t>
      </w:r>
      <w:r w:rsidRPr="00A74A4C">
        <w:rPr>
          <w:rFonts w:hint="cs"/>
          <w:rtl/>
        </w:rPr>
        <w:t>شمول</w:t>
      </w:r>
      <w:r w:rsidRPr="00A74A4C">
        <w:rPr>
          <w:rtl/>
        </w:rPr>
        <w:t xml:space="preserve"> </w:t>
      </w:r>
      <w:r w:rsidRPr="00A74A4C">
        <w:rPr>
          <w:rFonts w:hint="cs"/>
          <w:rtl/>
        </w:rPr>
        <w:t>ادلتها</w:t>
      </w:r>
      <w:r w:rsidRPr="00A74A4C">
        <w:rPr>
          <w:rtl/>
        </w:rPr>
        <w:t xml:space="preserve"> </w:t>
      </w:r>
      <w:r w:rsidRPr="00A74A4C">
        <w:rPr>
          <w:rFonts w:hint="cs"/>
          <w:rtl/>
        </w:rPr>
        <w:t>لمثل</w:t>
      </w:r>
      <w:r w:rsidRPr="00A74A4C">
        <w:rPr>
          <w:rtl/>
        </w:rPr>
        <w:t xml:space="preserve"> </w:t>
      </w:r>
      <w:r w:rsidRPr="00A74A4C">
        <w:rPr>
          <w:rFonts w:hint="cs"/>
          <w:rtl/>
        </w:rPr>
        <w:t>هذه</w:t>
      </w:r>
      <w:r w:rsidRPr="00A74A4C">
        <w:rPr>
          <w:rtl/>
        </w:rPr>
        <w:t xml:space="preserve"> </w:t>
      </w:r>
      <w:r w:rsidRPr="00A74A4C">
        <w:rPr>
          <w:rFonts w:hint="cs"/>
          <w:rtl/>
        </w:rPr>
        <w:t>الملکیة</w:t>
      </w:r>
      <w:r w:rsidRPr="00A74A4C">
        <w:rPr>
          <w:rtl/>
        </w:rPr>
        <w:t xml:space="preserve"> </w:t>
      </w:r>
      <w:r w:rsidRPr="00A74A4C">
        <w:rPr>
          <w:rFonts w:hint="cs"/>
          <w:rtl/>
        </w:rPr>
        <w:t>ممنوع،</w:t>
      </w:r>
      <w:r w:rsidRPr="00A74A4C">
        <w:rPr>
          <w:rtl/>
        </w:rPr>
        <w:t xml:space="preserve"> </w:t>
      </w:r>
      <w:r w:rsidRPr="00A74A4C">
        <w:rPr>
          <w:rFonts w:hint="cs"/>
          <w:rtl/>
        </w:rPr>
        <w:t>می</w:t>
      </w:r>
      <w:r w:rsidRPr="00A74A4C">
        <w:rPr>
          <w:rtl/>
        </w:rPr>
        <w:t xml:space="preserve"> </w:t>
      </w:r>
      <w:r w:rsidRPr="00A74A4C">
        <w:rPr>
          <w:rFonts w:hint="cs"/>
          <w:rtl/>
        </w:rPr>
        <w:t>خواهیم</w:t>
      </w:r>
      <w:r w:rsidRPr="00A74A4C">
        <w:rPr>
          <w:rtl/>
        </w:rPr>
        <w:t xml:space="preserve"> </w:t>
      </w:r>
      <w:r w:rsidRPr="00A74A4C">
        <w:rPr>
          <w:rFonts w:hint="cs"/>
          <w:rtl/>
        </w:rPr>
        <w:t>بگوئیم</w:t>
      </w:r>
      <w:r w:rsidRPr="00A74A4C">
        <w:rPr>
          <w:rtl/>
        </w:rPr>
        <w:t xml:space="preserve"> </w:t>
      </w:r>
      <w:r w:rsidRPr="00A74A4C">
        <w:rPr>
          <w:rFonts w:hint="cs"/>
          <w:rtl/>
        </w:rPr>
        <w:t>شما</w:t>
      </w:r>
      <w:r w:rsidRPr="00A74A4C">
        <w:rPr>
          <w:rtl/>
        </w:rPr>
        <w:t xml:space="preserve"> </w:t>
      </w:r>
      <w:r w:rsidRPr="00A74A4C">
        <w:rPr>
          <w:rFonts w:hint="cs"/>
          <w:rtl/>
        </w:rPr>
        <w:t>این</w:t>
      </w:r>
      <w:r w:rsidRPr="00A74A4C">
        <w:rPr>
          <w:rtl/>
        </w:rPr>
        <w:t xml:space="preserve"> </w:t>
      </w:r>
      <w:r w:rsidRPr="00A74A4C">
        <w:rPr>
          <w:rFonts w:hint="cs"/>
          <w:rtl/>
        </w:rPr>
        <w:t>ادله</w:t>
      </w:r>
      <w:r w:rsidRPr="00A74A4C">
        <w:rPr>
          <w:rtl/>
        </w:rPr>
        <w:t xml:space="preserve"> </w:t>
      </w:r>
      <w:r w:rsidRPr="00A74A4C">
        <w:rPr>
          <w:rFonts w:hint="cs"/>
          <w:rtl/>
        </w:rPr>
        <w:t>را</w:t>
      </w:r>
      <w:r w:rsidRPr="00A74A4C">
        <w:rPr>
          <w:rtl/>
        </w:rPr>
        <w:t xml:space="preserve"> </w:t>
      </w:r>
      <w:r w:rsidRPr="00A74A4C">
        <w:rPr>
          <w:rFonts w:hint="cs"/>
          <w:rtl/>
        </w:rPr>
        <w:t>از</w:t>
      </w:r>
      <w:r w:rsidRPr="00A74A4C">
        <w:rPr>
          <w:rtl/>
        </w:rPr>
        <w:t xml:space="preserve"> </w:t>
      </w:r>
      <w:r w:rsidRPr="00A74A4C">
        <w:rPr>
          <w:rFonts w:hint="cs"/>
          <w:rtl/>
        </w:rPr>
        <w:t>کجا</w:t>
      </w:r>
      <w:r w:rsidRPr="00A74A4C">
        <w:rPr>
          <w:rtl/>
        </w:rPr>
        <w:t xml:space="preserve"> </w:t>
      </w:r>
      <w:r w:rsidRPr="00A74A4C">
        <w:rPr>
          <w:rFonts w:hint="cs"/>
          <w:rtl/>
        </w:rPr>
        <w:t>آوردید</w:t>
      </w:r>
      <w:r w:rsidRPr="00A74A4C">
        <w:rPr>
          <w:rtl/>
        </w:rPr>
        <w:t xml:space="preserve"> </w:t>
      </w:r>
      <w:r w:rsidRPr="00A74A4C">
        <w:rPr>
          <w:rFonts w:hint="cs"/>
          <w:rtl/>
        </w:rPr>
        <w:t>که</w:t>
      </w:r>
      <w:r w:rsidRPr="00A74A4C">
        <w:rPr>
          <w:rtl/>
        </w:rPr>
        <w:t xml:space="preserve"> </w:t>
      </w:r>
      <w:r w:rsidRPr="00A74A4C">
        <w:rPr>
          <w:rFonts w:hint="cs"/>
          <w:rtl/>
        </w:rPr>
        <w:t>می</w:t>
      </w:r>
      <w:r w:rsidRPr="00A74A4C">
        <w:rPr>
          <w:rtl/>
        </w:rPr>
        <w:t xml:space="preserve"> </w:t>
      </w:r>
      <w:r w:rsidRPr="00A74A4C">
        <w:rPr>
          <w:rFonts w:hint="cs"/>
          <w:rtl/>
        </w:rPr>
        <w:t>فرمایید</w:t>
      </w:r>
      <w:r w:rsidRPr="00A74A4C">
        <w:rPr>
          <w:rtl/>
        </w:rPr>
        <w:t xml:space="preserve"> </w:t>
      </w:r>
      <w:r w:rsidRPr="00A74A4C">
        <w:rPr>
          <w:rFonts w:hint="cs"/>
          <w:rtl/>
        </w:rPr>
        <w:t>شمولش</w:t>
      </w:r>
      <w:r w:rsidRPr="00A74A4C">
        <w:rPr>
          <w:rtl/>
        </w:rPr>
        <w:t xml:space="preserve"> </w:t>
      </w:r>
      <w:r w:rsidRPr="00A74A4C">
        <w:rPr>
          <w:rFonts w:hint="cs"/>
          <w:rtl/>
        </w:rPr>
        <w:t>ممنوع</w:t>
      </w:r>
      <w:r w:rsidRPr="00A74A4C">
        <w:rPr>
          <w:rtl/>
        </w:rPr>
        <w:t xml:space="preserve"> </w:t>
      </w:r>
      <w:r w:rsidRPr="00A74A4C">
        <w:rPr>
          <w:rFonts w:hint="cs"/>
          <w:rtl/>
        </w:rPr>
        <w:t>است</w:t>
      </w:r>
      <w:r w:rsidRPr="00A74A4C">
        <w:rPr>
          <w:rtl/>
        </w:rPr>
        <w:t>.</w:t>
      </w:r>
    </w:p>
    <w:p w14:paraId="2AB1571F" w14:textId="77777777" w:rsidR="00F31355" w:rsidRPr="00A74A4C" w:rsidRDefault="00F66730" w:rsidP="00F76171">
      <w:pPr>
        <w:pStyle w:val="Heading2"/>
        <w:spacing w:line="240" w:lineRule="atLeast"/>
        <w:ind w:firstLine="720"/>
        <w:rPr>
          <w:rFonts w:eastAsiaTheme="minorHAnsi"/>
          <w:rtl/>
        </w:rPr>
      </w:pPr>
      <w:bookmarkStart w:id="987" w:name="_Toc57894580"/>
      <w:r w:rsidRPr="00A74A4C">
        <w:rPr>
          <w:rFonts w:eastAsiaTheme="minorHAnsi" w:hint="cs"/>
          <w:rtl/>
        </w:rPr>
        <w:t>بحث</w:t>
      </w:r>
      <w:r w:rsidRPr="00A74A4C">
        <w:rPr>
          <w:rFonts w:eastAsiaTheme="minorHAnsi"/>
          <w:rtl/>
        </w:rPr>
        <w:t xml:space="preserve"> </w:t>
      </w:r>
      <w:r w:rsidRPr="00A74A4C">
        <w:rPr>
          <w:rFonts w:eastAsiaTheme="minorHAnsi" w:hint="cs"/>
          <w:rtl/>
        </w:rPr>
        <w:t>ثمره</w:t>
      </w:r>
      <w:r w:rsidRPr="00A74A4C">
        <w:rPr>
          <w:rFonts w:eastAsiaTheme="minorHAnsi"/>
          <w:rtl/>
        </w:rPr>
        <w:t xml:space="preserve"> </w:t>
      </w:r>
      <w:r w:rsidRPr="00A74A4C">
        <w:rPr>
          <w:rFonts w:eastAsiaTheme="minorHAnsi" w:hint="cs"/>
          <w:rtl/>
        </w:rPr>
        <w:t>داشتن</w:t>
      </w:r>
      <w:r w:rsidRPr="00A74A4C">
        <w:rPr>
          <w:rFonts w:eastAsiaTheme="minorHAnsi"/>
          <w:rtl/>
        </w:rPr>
        <w:t xml:space="preserve"> </w:t>
      </w:r>
      <w:r w:rsidRPr="00A74A4C">
        <w:rPr>
          <w:rFonts w:eastAsiaTheme="minorHAnsi" w:hint="cs"/>
          <w:rtl/>
        </w:rPr>
        <w:t>در</w:t>
      </w:r>
      <w:r w:rsidRPr="00A74A4C">
        <w:rPr>
          <w:rFonts w:eastAsiaTheme="minorHAnsi"/>
          <w:rtl/>
        </w:rPr>
        <w:t xml:space="preserve"> </w:t>
      </w:r>
      <w:r w:rsidRPr="00A74A4C">
        <w:rPr>
          <w:rFonts w:eastAsiaTheme="minorHAnsi" w:hint="cs"/>
          <w:rtl/>
        </w:rPr>
        <w:t>زکات</w:t>
      </w:r>
      <w:bookmarkEnd w:id="987"/>
    </w:p>
    <w:p w14:paraId="7067F8FB" w14:textId="77777777" w:rsidR="00F31355" w:rsidRPr="00A74A4C" w:rsidRDefault="00F66730" w:rsidP="00F76171">
      <w:pPr>
        <w:spacing w:line="240" w:lineRule="atLeast"/>
        <w:ind w:firstLine="720"/>
        <w:rPr>
          <w:rtl/>
        </w:rPr>
      </w:pPr>
      <w:r w:rsidRPr="00A74A4C">
        <w:rPr>
          <w:rFonts w:hint="cs"/>
          <w:rtl/>
        </w:rPr>
        <w:t>در</w:t>
      </w:r>
      <w:r w:rsidRPr="00A74A4C">
        <w:rPr>
          <w:rtl/>
        </w:rPr>
        <w:t xml:space="preserve"> </w:t>
      </w:r>
      <w:r w:rsidRPr="00A74A4C">
        <w:rPr>
          <w:rFonts w:hint="cs"/>
          <w:rtl/>
        </w:rPr>
        <w:t>کتاب</w:t>
      </w:r>
      <w:r w:rsidRPr="00A74A4C">
        <w:rPr>
          <w:rtl/>
        </w:rPr>
        <w:t xml:space="preserve"> </w:t>
      </w:r>
      <w:r w:rsidRPr="00A74A4C">
        <w:rPr>
          <w:rFonts w:hint="cs"/>
          <w:rtl/>
        </w:rPr>
        <w:t>زکات</w:t>
      </w:r>
      <w:r w:rsidRPr="00A74A4C">
        <w:rPr>
          <w:rtl/>
        </w:rPr>
        <w:t xml:space="preserve"> </w:t>
      </w:r>
      <w:r w:rsidRPr="00A74A4C">
        <w:rPr>
          <w:rFonts w:hint="cs"/>
          <w:rtl/>
        </w:rPr>
        <w:t>دو</w:t>
      </w:r>
      <w:r w:rsidRPr="00A74A4C">
        <w:rPr>
          <w:rtl/>
        </w:rPr>
        <w:t xml:space="preserve"> </w:t>
      </w:r>
      <w:r w:rsidRPr="00A74A4C">
        <w:rPr>
          <w:rFonts w:hint="cs"/>
          <w:rtl/>
        </w:rPr>
        <w:t>بحث</w:t>
      </w:r>
      <w:r w:rsidRPr="00A74A4C">
        <w:rPr>
          <w:rtl/>
        </w:rPr>
        <w:t xml:space="preserve"> </w:t>
      </w:r>
      <w:r w:rsidRPr="00A74A4C">
        <w:rPr>
          <w:rFonts w:hint="cs"/>
          <w:rtl/>
        </w:rPr>
        <w:t>مرتبت</w:t>
      </w:r>
      <w:r w:rsidRPr="00A74A4C">
        <w:rPr>
          <w:rtl/>
        </w:rPr>
        <w:t xml:space="preserve"> </w:t>
      </w:r>
      <w:r w:rsidRPr="00A74A4C">
        <w:rPr>
          <w:rFonts w:hint="cs"/>
          <w:rtl/>
        </w:rPr>
        <w:t>با</w:t>
      </w:r>
      <w:r w:rsidRPr="00A74A4C">
        <w:rPr>
          <w:rtl/>
        </w:rPr>
        <w:t xml:space="preserve"> </w:t>
      </w:r>
      <w:r w:rsidRPr="00A74A4C">
        <w:rPr>
          <w:rFonts w:hint="cs"/>
          <w:rtl/>
        </w:rPr>
        <w:t>وقف</w:t>
      </w:r>
      <w:r w:rsidRPr="00A74A4C">
        <w:rPr>
          <w:rtl/>
        </w:rPr>
        <w:t xml:space="preserve"> </w:t>
      </w:r>
      <w:r w:rsidRPr="00A74A4C">
        <w:rPr>
          <w:rFonts w:hint="cs"/>
          <w:rtl/>
        </w:rPr>
        <w:t>وجود</w:t>
      </w:r>
      <w:r w:rsidRPr="00A74A4C">
        <w:rPr>
          <w:rtl/>
        </w:rPr>
        <w:t xml:space="preserve"> </w:t>
      </w:r>
      <w:r w:rsidRPr="00A74A4C">
        <w:rPr>
          <w:rFonts w:hint="cs"/>
          <w:rtl/>
        </w:rPr>
        <w:t>دارد</w:t>
      </w:r>
      <w:r w:rsidRPr="00A74A4C">
        <w:rPr>
          <w:rtl/>
        </w:rPr>
        <w:t xml:space="preserve"> </w:t>
      </w:r>
      <w:r w:rsidRPr="00A74A4C">
        <w:rPr>
          <w:rFonts w:hint="cs"/>
          <w:rtl/>
        </w:rPr>
        <w:t>یکی</w:t>
      </w:r>
      <w:r w:rsidRPr="00A74A4C">
        <w:rPr>
          <w:rtl/>
        </w:rPr>
        <w:t xml:space="preserve"> </w:t>
      </w:r>
      <w:r w:rsidRPr="00A74A4C">
        <w:rPr>
          <w:rFonts w:hint="cs"/>
          <w:rtl/>
        </w:rPr>
        <w:t>اینکه</w:t>
      </w:r>
      <w:r w:rsidRPr="00A74A4C">
        <w:rPr>
          <w:rtl/>
        </w:rPr>
        <w:t xml:space="preserve"> </w:t>
      </w:r>
      <w:r w:rsidRPr="00A74A4C">
        <w:rPr>
          <w:rFonts w:hint="cs"/>
          <w:rtl/>
        </w:rPr>
        <w:t>انسان</w:t>
      </w:r>
      <w:r w:rsidRPr="00A74A4C">
        <w:rPr>
          <w:rtl/>
        </w:rPr>
        <w:t xml:space="preserve"> </w:t>
      </w:r>
      <w:r w:rsidRPr="00A74A4C">
        <w:rPr>
          <w:rFonts w:hint="cs"/>
          <w:rtl/>
        </w:rPr>
        <w:t>زکات</w:t>
      </w:r>
      <w:r w:rsidRPr="00A74A4C">
        <w:rPr>
          <w:rtl/>
        </w:rPr>
        <w:t xml:space="preserve"> </w:t>
      </w:r>
      <w:r w:rsidRPr="00A74A4C">
        <w:rPr>
          <w:rFonts w:hint="cs"/>
          <w:rtl/>
        </w:rPr>
        <w:t>را</w:t>
      </w:r>
      <w:r w:rsidRPr="00A74A4C">
        <w:rPr>
          <w:rtl/>
        </w:rPr>
        <w:t xml:space="preserve"> </w:t>
      </w:r>
      <w:r w:rsidRPr="00A74A4C">
        <w:rPr>
          <w:rFonts w:hint="cs"/>
          <w:rtl/>
        </w:rPr>
        <w:t>به</w:t>
      </w:r>
      <w:r w:rsidRPr="00A74A4C">
        <w:rPr>
          <w:rtl/>
        </w:rPr>
        <w:t xml:space="preserve"> </w:t>
      </w:r>
      <w:r w:rsidRPr="00A74A4C">
        <w:rPr>
          <w:rFonts w:hint="cs"/>
          <w:rtl/>
        </w:rPr>
        <w:t>چه</w:t>
      </w:r>
      <w:r w:rsidRPr="00A74A4C">
        <w:rPr>
          <w:rtl/>
        </w:rPr>
        <w:t xml:space="preserve"> </w:t>
      </w:r>
      <w:r w:rsidRPr="00A74A4C">
        <w:rPr>
          <w:rFonts w:hint="cs"/>
          <w:rtl/>
        </w:rPr>
        <w:t>کسانی</w:t>
      </w:r>
      <w:r w:rsidRPr="00A74A4C">
        <w:rPr>
          <w:rtl/>
        </w:rPr>
        <w:t xml:space="preserve"> </w:t>
      </w:r>
      <w:r w:rsidRPr="00A74A4C">
        <w:rPr>
          <w:rFonts w:hint="cs"/>
          <w:rtl/>
        </w:rPr>
        <w:t>می</w:t>
      </w:r>
      <w:r w:rsidRPr="00A74A4C">
        <w:rPr>
          <w:rtl/>
        </w:rPr>
        <w:t xml:space="preserve"> </w:t>
      </w:r>
      <w:r w:rsidRPr="00A74A4C">
        <w:rPr>
          <w:rFonts w:hint="cs"/>
          <w:rtl/>
        </w:rPr>
        <w:t>تواند</w:t>
      </w:r>
      <w:r w:rsidRPr="00A74A4C">
        <w:rPr>
          <w:rtl/>
        </w:rPr>
        <w:t xml:space="preserve"> </w:t>
      </w:r>
      <w:r w:rsidRPr="00A74A4C">
        <w:rPr>
          <w:rFonts w:hint="cs"/>
          <w:rtl/>
        </w:rPr>
        <w:t>بدهد</w:t>
      </w:r>
      <w:r w:rsidRPr="00A74A4C">
        <w:rPr>
          <w:rtl/>
        </w:rPr>
        <w:t xml:space="preserve">. </w:t>
      </w:r>
      <w:r w:rsidRPr="00A74A4C">
        <w:rPr>
          <w:rFonts w:hint="cs"/>
          <w:rtl/>
        </w:rPr>
        <w:t>پرسش</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آیا</w:t>
      </w:r>
      <w:r w:rsidRPr="00A74A4C">
        <w:rPr>
          <w:rtl/>
        </w:rPr>
        <w:t xml:space="preserve"> </w:t>
      </w:r>
      <w:r w:rsidRPr="00A74A4C">
        <w:rPr>
          <w:rFonts w:hint="cs"/>
          <w:rtl/>
        </w:rPr>
        <w:t>انسان</w:t>
      </w:r>
      <w:r w:rsidRPr="00A74A4C">
        <w:rPr>
          <w:rtl/>
        </w:rPr>
        <w:t xml:space="preserve"> </w:t>
      </w:r>
      <w:r w:rsidRPr="00A74A4C">
        <w:rPr>
          <w:rFonts w:hint="cs"/>
          <w:rtl/>
        </w:rPr>
        <w:t>می</w:t>
      </w:r>
      <w:r w:rsidRPr="00A74A4C">
        <w:rPr>
          <w:rtl/>
        </w:rPr>
        <w:t xml:space="preserve"> </w:t>
      </w:r>
      <w:r w:rsidRPr="00A74A4C">
        <w:rPr>
          <w:rFonts w:hint="cs"/>
          <w:rtl/>
        </w:rPr>
        <w:t>تواند</w:t>
      </w:r>
      <w:r w:rsidRPr="00A74A4C">
        <w:rPr>
          <w:rtl/>
        </w:rPr>
        <w:t xml:space="preserve"> </w:t>
      </w:r>
      <w:r w:rsidRPr="00A74A4C">
        <w:rPr>
          <w:rFonts w:hint="cs"/>
          <w:rtl/>
        </w:rPr>
        <w:t>زکات</w:t>
      </w:r>
      <w:r w:rsidRPr="00A74A4C">
        <w:rPr>
          <w:rtl/>
        </w:rPr>
        <w:t xml:space="preserve"> </w:t>
      </w:r>
      <w:r w:rsidRPr="00A74A4C">
        <w:rPr>
          <w:rFonts w:hint="cs"/>
          <w:rtl/>
        </w:rPr>
        <w:t>اموال</w:t>
      </w:r>
      <w:r w:rsidRPr="00A74A4C">
        <w:rPr>
          <w:rtl/>
        </w:rPr>
        <w:t xml:space="preserve"> </w:t>
      </w:r>
      <w:r w:rsidRPr="00A74A4C">
        <w:rPr>
          <w:rFonts w:hint="cs"/>
          <w:rtl/>
        </w:rPr>
        <w:t>یا</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را</w:t>
      </w:r>
      <w:r w:rsidRPr="00A74A4C">
        <w:rPr>
          <w:rtl/>
        </w:rPr>
        <w:t xml:space="preserve"> </w:t>
      </w:r>
      <w:r w:rsidRPr="00A74A4C">
        <w:rPr>
          <w:rFonts w:hint="cs"/>
          <w:rtl/>
        </w:rPr>
        <w:t>به</w:t>
      </w:r>
      <w:r w:rsidRPr="00A74A4C">
        <w:rPr>
          <w:rtl/>
        </w:rPr>
        <w:t xml:space="preserve"> </w:t>
      </w:r>
      <w:r w:rsidRPr="00A74A4C">
        <w:rPr>
          <w:rFonts w:hint="cs"/>
          <w:rtl/>
        </w:rPr>
        <w:t>واجب</w:t>
      </w:r>
      <w:r w:rsidRPr="00A74A4C">
        <w:rPr>
          <w:rtl/>
        </w:rPr>
        <w:t xml:space="preserve"> </w:t>
      </w:r>
      <w:r w:rsidRPr="00A74A4C">
        <w:rPr>
          <w:rFonts w:hint="cs"/>
          <w:rtl/>
        </w:rPr>
        <w:t>النفقۀ</w:t>
      </w:r>
      <w:r w:rsidRPr="00A74A4C">
        <w:rPr>
          <w:rtl/>
        </w:rPr>
        <w:t xml:space="preserve"> </w:t>
      </w:r>
      <w:r w:rsidRPr="00A74A4C">
        <w:rPr>
          <w:rFonts w:hint="cs"/>
          <w:rtl/>
        </w:rPr>
        <w:t>خود</w:t>
      </w:r>
      <w:r w:rsidRPr="00A74A4C">
        <w:rPr>
          <w:rtl/>
        </w:rPr>
        <w:t xml:space="preserve"> </w:t>
      </w:r>
      <w:r w:rsidRPr="00A74A4C">
        <w:rPr>
          <w:rFonts w:hint="cs"/>
          <w:rtl/>
        </w:rPr>
        <w:t>بدهد؟</w:t>
      </w:r>
      <w:r w:rsidRPr="00A74A4C">
        <w:rPr>
          <w:rtl/>
        </w:rPr>
        <w:t xml:space="preserve"> </w:t>
      </w:r>
      <w:r w:rsidRPr="00A74A4C">
        <w:rPr>
          <w:rFonts w:hint="cs"/>
          <w:rtl/>
        </w:rPr>
        <w:t>مطابق</w:t>
      </w:r>
      <w:r w:rsidRPr="00A74A4C">
        <w:rPr>
          <w:rtl/>
        </w:rPr>
        <w:t xml:space="preserve"> </w:t>
      </w:r>
      <w:r w:rsidRPr="00A74A4C">
        <w:rPr>
          <w:rFonts w:hint="cs"/>
          <w:rtl/>
        </w:rPr>
        <w:t>روایات</w:t>
      </w:r>
      <w:r w:rsidRPr="00A74A4C">
        <w:rPr>
          <w:rtl/>
        </w:rPr>
        <w:t xml:space="preserve"> </w:t>
      </w:r>
      <w:r w:rsidRPr="00A74A4C">
        <w:rPr>
          <w:rFonts w:hint="cs"/>
          <w:rtl/>
        </w:rPr>
        <w:t>این</w:t>
      </w:r>
      <w:r w:rsidRPr="00A74A4C">
        <w:rPr>
          <w:rtl/>
        </w:rPr>
        <w:t xml:space="preserve"> </w:t>
      </w:r>
      <w:r w:rsidRPr="00A74A4C">
        <w:rPr>
          <w:rFonts w:hint="cs"/>
          <w:rtl/>
        </w:rPr>
        <w:t>کار</w:t>
      </w:r>
      <w:r w:rsidRPr="00A74A4C">
        <w:rPr>
          <w:rtl/>
        </w:rPr>
        <w:t xml:space="preserve"> </w:t>
      </w:r>
      <w:r w:rsidRPr="00A74A4C">
        <w:rPr>
          <w:rFonts w:hint="cs"/>
          <w:rtl/>
        </w:rPr>
        <w:t>ممنوع</w:t>
      </w:r>
      <w:r w:rsidRPr="00A74A4C">
        <w:rPr>
          <w:rtl/>
        </w:rPr>
        <w:t xml:space="preserve"> </w:t>
      </w:r>
      <w:r w:rsidRPr="00A74A4C">
        <w:rPr>
          <w:rFonts w:hint="cs"/>
          <w:rtl/>
        </w:rPr>
        <w:t>است</w:t>
      </w:r>
      <w:r w:rsidRPr="00A74A4C">
        <w:rPr>
          <w:rtl/>
        </w:rPr>
        <w:t xml:space="preserve">. </w:t>
      </w:r>
      <w:r w:rsidRPr="00A74A4C">
        <w:rPr>
          <w:rFonts w:hint="cs"/>
          <w:rtl/>
        </w:rPr>
        <w:t>بحث</w:t>
      </w:r>
      <w:r w:rsidRPr="00A74A4C">
        <w:rPr>
          <w:rtl/>
        </w:rPr>
        <w:t xml:space="preserve"> </w:t>
      </w:r>
      <w:r w:rsidRPr="00A74A4C">
        <w:rPr>
          <w:rFonts w:hint="cs"/>
          <w:rtl/>
        </w:rPr>
        <w:t>دیگر</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چه</w:t>
      </w:r>
      <w:r w:rsidRPr="00A74A4C">
        <w:rPr>
          <w:rtl/>
        </w:rPr>
        <w:t xml:space="preserve"> </w:t>
      </w:r>
      <w:r w:rsidRPr="00A74A4C">
        <w:rPr>
          <w:rFonts w:hint="cs"/>
          <w:rtl/>
        </w:rPr>
        <w:t>کسانی</w:t>
      </w:r>
      <w:r w:rsidRPr="00A74A4C">
        <w:rPr>
          <w:rtl/>
        </w:rPr>
        <w:t xml:space="preserve"> </w:t>
      </w:r>
      <w:r w:rsidRPr="00A74A4C">
        <w:rPr>
          <w:rFonts w:hint="cs"/>
          <w:rtl/>
        </w:rPr>
        <w:t>بر</w:t>
      </w:r>
      <w:r w:rsidRPr="00A74A4C">
        <w:rPr>
          <w:rtl/>
        </w:rPr>
        <w:t xml:space="preserve"> </w:t>
      </w:r>
      <w:r w:rsidRPr="00A74A4C">
        <w:rPr>
          <w:rFonts w:hint="cs"/>
          <w:rtl/>
        </w:rPr>
        <w:t>انسان</w:t>
      </w:r>
      <w:r w:rsidRPr="00A74A4C">
        <w:rPr>
          <w:rtl/>
        </w:rPr>
        <w:t xml:space="preserve"> </w:t>
      </w:r>
      <w:r w:rsidRPr="00A74A4C">
        <w:rPr>
          <w:rFonts w:hint="cs"/>
          <w:rtl/>
        </w:rPr>
        <w:t>واجب</w:t>
      </w:r>
      <w:r w:rsidRPr="00A74A4C">
        <w:rPr>
          <w:rtl/>
        </w:rPr>
        <w:t xml:space="preserve"> </w:t>
      </w:r>
      <w:r w:rsidRPr="00A74A4C">
        <w:rPr>
          <w:rFonts w:hint="cs"/>
          <w:rtl/>
        </w:rPr>
        <w:t>است</w:t>
      </w:r>
      <w:r w:rsidRPr="00A74A4C">
        <w:rPr>
          <w:rtl/>
        </w:rPr>
        <w:t xml:space="preserve"> </w:t>
      </w:r>
      <w:r w:rsidRPr="00A74A4C">
        <w:rPr>
          <w:rFonts w:hint="cs"/>
          <w:rtl/>
        </w:rPr>
        <w:t>آیا</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همه</w:t>
      </w:r>
      <w:r w:rsidRPr="00A74A4C">
        <w:rPr>
          <w:rtl/>
        </w:rPr>
        <w:t xml:space="preserve"> </w:t>
      </w:r>
      <w:r w:rsidRPr="00A74A4C">
        <w:rPr>
          <w:rFonts w:hint="cs"/>
          <w:rtl/>
        </w:rPr>
        <w:t>کسانی</w:t>
      </w:r>
      <w:r w:rsidRPr="00A74A4C">
        <w:rPr>
          <w:rtl/>
        </w:rPr>
        <w:t xml:space="preserve"> </w:t>
      </w:r>
      <w:r w:rsidRPr="00A74A4C">
        <w:rPr>
          <w:rFonts w:hint="cs"/>
          <w:rtl/>
        </w:rPr>
        <w:t>که</w:t>
      </w:r>
      <w:r w:rsidRPr="00A74A4C">
        <w:rPr>
          <w:rtl/>
        </w:rPr>
        <w:t xml:space="preserve"> </w:t>
      </w:r>
      <w:r w:rsidRPr="00A74A4C">
        <w:rPr>
          <w:rFonts w:hint="cs"/>
          <w:rtl/>
        </w:rPr>
        <w:t>عیال</w:t>
      </w:r>
      <w:r w:rsidRPr="00A74A4C">
        <w:rPr>
          <w:rtl/>
        </w:rPr>
        <w:t xml:space="preserve"> </w:t>
      </w:r>
      <w:r w:rsidRPr="00A74A4C">
        <w:rPr>
          <w:rFonts w:hint="cs"/>
          <w:rtl/>
        </w:rPr>
        <w:t>انسان</w:t>
      </w:r>
      <w:r w:rsidRPr="00A74A4C">
        <w:rPr>
          <w:rtl/>
        </w:rPr>
        <w:t xml:space="preserve"> </w:t>
      </w:r>
      <w:r w:rsidRPr="00A74A4C">
        <w:rPr>
          <w:rFonts w:hint="cs"/>
          <w:rtl/>
        </w:rPr>
        <w:t>به</w:t>
      </w:r>
      <w:r w:rsidRPr="00A74A4C">
        <w:rPr>
          <w:rtl/>
        </w:rPr>
        <w:t xml:space="preserve"> </w:t>
      </w:r>
      <w:r w:rsidRPr="00A74A4C">
        <w:rPr>
          <w:rFonts w:hint="cs"/>
          <w:rtl/>
        </w:rPr>
        <w:t>شمار</w:t>
      </w:r>
      <w:r w:rsidRPr="00A74A4C">
        <w:rPr>
          <w:rtl/>
        </w:rPr>
        <w:t xml:space="preserve"> </w:t>
      </w:r>
      <w:r w:rsidRPr="00A74A4C">
        <w:rPr>
          <w:rFonts w:hint="cs"/>
          <w:rtl/>
        </w:rPr>
        <w:t>می</w:t>
      </w:r>
      <w:r w:rsidRPr="00A74A4C">
        <w:rPr>
          <w:rtl/>
        </w:rPr>
        <w:t xml:space="preserve"> </w:t>
      </w:r>
      <w:r w:rsidRPr="00A74A4C">
        <w:rPr>
          <w:rFonts w:hint="cs"/>
          <w:rtl/>
        </w:rPr>
        <w:t>روند</w:t>
      </w:r>
      <w:r w:rsidRPr="00A74A4C">
        <w:rPr>
          <w:rtl/>
        </w:rPr>
        <w:t xml:space="preserve"> </w:t>
      </w:r>
      <w:r w:rsidRPr="00A74A4C">
        <w:rPr>
          <w:rFonts w:hint="cs"/>
          <w:rtl/>
        </w:rPr>
        <w:t>واجب</w:t>
      </w:r>
      <w:r w:rsidRPr="00A74A4C">
        <w:rPr>
          <w:rtl/>
        </w:rPr>
        <w:t xml:space="preserve"> </w:t>
      </w:r>
      <w:r w:rsidRPr="00A74A4C">
        <w:rPr>
          <w:rFonts w:hint="cs"/>
          <w:rtl/>
        </w:rPr>
        <w:t>است</w:t>
      </w:r>
      <w:r w:rsidRPr="00A74A4C">
        <w:rPr>
          <w:rtl/>
        </w:rPr>
        <w:t xml:space="preserve">. </w:t>
      </w:r>
    </w:p>
    <w:p w14:paraId="5FC7A247" w14:textId="77777777" w:rsidR="00F31355" w:rsidRPr="00A74A4C" w:rsidRDefault="00F66730" w:rsidP="00F76171">
      <w:pPr>
        <w:spacing w:line="240" w:lineRule="atLeast"/>
        <w:ind w:firstLine="720"/>
        <w:rPr>
          <w:rtl/>
        </w:rPr>
      </w:pPr>
      <w:r w:rsidRPr="00A74A4C">
        <w:rPr>
          <w:rFonts w:hint="cs"/>
          <w:rtl/>
        </w:rPr>
        <w:lastRenderedPageBreak/>
        <w:t>درباره</w:t>
      </w:r>
      <w:r w:rsidRPr="00A74A4C">
        <w:rPr>
          <w:rtl/>
        </w:rPr>
        <w:t xml:space="preserve"> </w:t>
      </w:r>
      <w:r w:rsidRPr="00A74A4C">
        <w:rPr>
          <w:rFonts w:hint="cs"/>
          <w:rtl/>
        </w:rPr>
        <w:t>بحث</w:t>
      </w:r>
      <w:r w:rsidRPr="00A74A4C">
        <w:rPr>
          <w:rtl/>
        </w:rPr>
        <w:t xml:space="preserve"> </w:t>
      </w:r>
      <w:r w:rsidRPr="00A74A4C">
        <w:rPr>
          <w:rFonts w:hint="cs"/>
          <w:rtl/>
        </w:rPr>
        <w:t>اول</w:t>
      </w:r>
      <w:r w:rsidRPr="00A74A4C">
        <w:rPr>
          <w:rtl/>
        </w:rPr>
        <w:t xml:space="preserve"> </w:t>
      </w:r>
      <w:r w:rsidRPr="00A74A4C">
        <w:rPr>
          <w:rFonts w:hint="cs"/>
          <w:rtl/>
        </w:rPr>
        <w:t>در</w:t>
      </w:r>
      <w:r w:rsidRPr="00A74A4C">
        <w:rPr>
          <w:rtl/>
        </w:rPr>
        <w:t xml:space="preserve"> </w:t>
      </w:r>
      <w:r w:rsidRPr="00A74A4C">
        <w:rPr>
          <w:rFonts w:hint="cs"/>
          <w:rtl/>
        </w:rPr>
        <w:t>روایت</w:t>
      </w:r>
      <w:r w:rsidRPr="00A74A4C">
        <w:rPr>
          <w:rtl/>
        </w:rPr>
        <w:t xml:space="preserve"> </w:t>
      </w:r>
      <w:r w:rsidRPr="00A74A4C">
        <w:rPr>
          <w:rFonts w:hint="cs"/>
          <w:rtl/>
        </w:rPr>
        <w:t>ظاهرا</w:t>
      </w:r>
      <w:r w:rsidRPr="00A74A4C">
        <w:rPr>
          <w:rtl/>
        </w:rPr>
        <w:t xml:space="preserve"> </w:t>
      </w:r>
      <w:r w:rsidRPr="00A74A4C">
        <w:rPr>
          <w:rFonts w:hint="cs"/>
          <w:rtl/>
        </w:rPr>
        <w:t>صحیحه</w:t>
      </w:r>
      <w:r w:rsidRPr="00A74A4C">
        <w:rPr>
          <w:rtl/>
        </w:rPr>
        <w:t xml:space="preserve"> </w:t>
      </w:r>
      <w:r w:rsidRPr="00A74A4C">
        <w:rPr>
          <w:rFonts w:hint="cs"/>
          <w:rtl/>
        </w:rPr>
        <w:t>از</w:t>
      </w:r>
      <w:r w:rsidRPr="00A74A4C">
        <w:rPr>
          <w:rtl/>
        </w:rPr>
        <w:t xml:space="preserve"> </w:t>
      </w:r>
      <w:r w:rsidRPr="00A74A4C">
        <w:rPr>
          <w:rFonts w:hint="cs"/>
          <w:rtl/>
        </w:rPr>
        <w:t>کافی</w:t>
      </w:r>
      <w:r w:rsidRPr="00A74A4C">
        <w:rPr>
          <w:rtl/>
        </w:rPr>
        <w:t xml:space="preserve"> </w:t>
      </w:r>
      <w:r w:rsidRPr="00A74A4C">
        <w:rPr>
          <w:rFonts w:hint="cs"/>
          <w:rtl/>
        </w:rPr>
        <w:t>در</w:t>
      </w:r>
      <w:r w:rsidRPr="00A74A4C">
        <w:rPr>
          <w:rtl/>
        </w:rPr>
        <w:t xml:space="preserve"> </w:t>
      </w:r>
      <w:r w:rsidRPr="00A74A4C">
        <w:rPr>
          <w:rFonts w:hint="cs"/>
          <w:rtl/>
        </w:rPr>
        <w:t>وسائل</w:t>
      </w:r>
      <w:r w:rsidRPr="00A74A4C">
        <w:rPr>
          <w:rtl/>
        </w:rPr>
        <w:t xml:space="preserve"> </w:t>
      </w:r>
      <w:r w:rsidRPr="00A74A4C">
        <w:rPr>
          <w:rFonts w:hint="cs"/>
          <w:rtl/>
        </w:rPr>
        <w:t>باب</w:t>
      </w:r>
      <w:r w:rsidRPr="00A74A4C">
        <w:rPr>
          <w:rtl/>
        </w:rPr>
        <w:t xml:space="preserve"> </w:t>
      </w:r>
      <w:r w:rsidRPr="00A74A4C">
        <w:rPr>
          <w:rFonts w:hint="cs"/>
          <w:rtl/>
        </w:rPr>
        <w:t>سیزدهم</w:t>
      </w:r>
      <w:r w:rsidRPr="00A74A4C">
        <w:rPr>
          <w:rtl/>
        </w:rPr>
        <w:t xml:space="preserve"> </w:t>
      </w:r>
      <w:r w:rsidRPr="00A74A4C">
        <w:rPr>
          <w:rFonts w:hint="cs"/>
          <w:rtl/>
        </w:rPr>
        <w:t>از</w:t>
      </w:r>
      <w:r w:rsidRPr="00A74A4C">
        <w:rPr>
          <w:rtl/>
        </w:rPr>
        <w:t xml:space="preserve"> </w:t>
      </w:r>
      <w:r w:rsidRPr="00A74A4C">
        <w:rPr>
          <w:rFonts w:hint="cs"/>
          <w:rtl/>
        </w:rPr>
        <w:t>ابواب</w:t>
      </w:r>
      <w:r w:rsidRPr="00A74A4C">
        <w:rPr>
          <w:rtl/>
        </w:rPr>
        <w:t xml:space="preserve"> </w:t>
      </w:r>
      <w:r w:rsidRPr="00A74A4C">
        <w:rPr>
          <w:rFonts w:hint="cs"/>
          <w:rtl/>
        </w:rPr>
        <w:t>مستحقین</w:t>
      </w:r>
      <w:r w:rsidRPr="00A74A4C">
        <w:rPr>
          <w:rtl/>
        </w:rPr>
        <w:t xml:space="preserve"> </w:t>
      </w:r>
      <w:r w:rsidRPr="00A74A4C">
        <w:rPr>
          <w:rFonts w:hint="cs"/>
          <w:rtl/>
        </w:rPr>
        <w:t>زکات</w:t>
      </w:r>
      <w:r w:rsidRPr="00A74A4C">
        <w:rPr>
          <w:rtl/>
        </w:rPr>
        <w:t xml:space="preserve"> </w:t>
      </w:r>
      <w:r w:rsidRPr="00A74A4C">
        <w:rPr>
          <w:rFonts w:hint="cs"/>
          <w:rtl/>
        </w:rPr>
        <w:t>آمده</w:t>
      </w:r>
      <w:r w:rsidRPr="00A74A4C">
        <w:rPr>
          <w:rtl/>
        </w:rPr>
        <w:t xml:space="preserve"> </w:t>
      </w:r>
      <w:r w:rsidRPr="00A74A4C">
        <w:rPr>
          <w:rFonts w:hint="cs"/>
          <w:rtl/>
        </w:rPr>
        <w:t>است</w:t>
      </w:r>
      <w:r w:rsidRPr="00A74A4C">
        <w:rPr>
          <w:rtl/>
        </w:rPr>
        <w:t>: «</w:t>
      </w:r>
      <w:r w:rsidRPr="00A74A4C">
        <w:rPr>
          <w:rFonts w:hint="cs"/>
          <w:rtl/>
        </w:rPr>
        <w:t>محمد</w:t>
      </w:r>
      <w:r w:rsidRPr="00A74A4C">
        <w:rPr>
          <w:rtl/>
        </w:rPr>
        <w:t xml:space="preserve"> </w:t>
      </w:r>
      <w:r w:rsidRPr="00A74A4C">
        <w:rPr>
          <w:rFonts w:hint="cs"/>
          <w:rtl/>
        </w:rPr>
        <w:t>بن</w:t>
      </w:r>
      <w:r w:rsidRPr="00A74A4C">
        <w:rPr>
          <w:rtl/>
        </w:rPr>
        <w:t xml:space="preserve"> </w:t>
      </w:r>
      <w:r w:rsidRPr="00A74A4C">
        <w:rPr>
          <w:rFonts w:hint="cs"/>
          <w:rtl/>
        </w:rPr>
        <w:t>یعقوب</w:t>
      </w:r>
      <w:r w:rsidRPr="00A74A4C">
        <w:rPr>
          <w:rtl/>
        </w:rPr>
        <w:t xml:space="preserve"> </w:t>
      </w:r>
      <w:r w:rsidRPr="00A74A4C">
        <w:rPr>
          <w:rFonts w:hint="cs"/>
          <w:rtl/>
        </w:rPr>
        <w:t>عن</w:t>
      </w:r>
      <w:r w:rsidRPr="00A74A4C">
        <w:rPr>
          <w:rtl/>
        </w:rPr>
        <w:t xml:space="preserve"> </w:t>
      </w:r>
      <w:r w:rsidRPr="00A74A4C">
        <w:rPr>
          <w:rFonts w:hint="cs"/>
          <w:rtl/>
        </w:rPr>
        <w:t>محمد</w:t>
      </w:r>
      <w:r w:rsidRPr="00A74A4C">
        <w:rPr>
          <w:rtl/>
        </w:rPr>
        <w:t xml:space="preserve"> </w:t>
      </w:r>
      <w:r w:rsidRPr="00A74A4C">
        <w:rPr>
          <w:rFonts w:hint="cs"/>
          <w:rtl/>
        </w:rPr>
        <w:t>بن</w:t>
      </w:r>
      <w:r w:rsidRPr="00A74A4C">
        <w:rPr>
          <w:rtl/>
        </w:rPr>
        <w:t xml:space="preserve"> </w:t>
      </w:r>
      <w:r w:rsidRPr="00A74A4C">
        <w:rPr>
          <w:rFonts w:hint="cs"/>
          <w:rtl/>
        </w:rPr>
        <w:t>یحیی</w:t>
      </w:r>
      <w:r w:rsidRPr="00A74A4C">
        <w:rPr>
          <w:rtl/>
        </w:rPr>
        <w:t xml:space="preserve"> </w:t>
      </w:r>
      <w:r w:rsidRPr="00A74A4C">
        <w:rPr>
          <w:rFonts w:hint="cs"/>
          <w:rtl/>
        </w:rPr>
        <w:t>عن</w:t>
      </w:r>
      <w:r w:rsidRPr="00A74A4C">
        <w:rPr>
          <w:rtl/>
        </w:rPr>
        <w:t xml:space="preserve"> </w:t>
      </w:r>
      <w:r w:rsidRPr="00A74A4C">
        <w:rPr>
          <w:rFonts w:hint="cs"/>
          <w:rtl/>
        </w:rPr>
        <w:t>محمد</w:t>
      </w:r>
      <w:r w:rsidRPr="00A74A4C">
        <w:rPr>
          <w:rtl/>
        </w:rPr>
        <w:t xml:space="preserve"> </w:t>
      </w:r>
      <w:r w:rsidRPr="00A74A4C">
        <w:rPr>
          <w:rFonts w:hint="cs"/>
          <w:rtl/>
        </w:rPr>
        <w:t>بن</w:t>
      </w:r>
      <w:r w:rsidRPr="00A74A4C">
        <w:rPr>
          <w:rtl/>
        </w:rPr>
        <w:t xml:space="preserve"> </w:t>
      </w:r>
      <w:r w:rsidRPr="00A74A4C">
        <w:rPr>
          <w:rFonts w:hint="cs"/>
          <w:rtl/>
        </w:rPr>
        <w:t>الحسین</w:t>
      </w:r>
      <w:r w:rsidRPr="00A74A4C">
        <w:rPr>
          <w:rtl/>
        </w:rPr>
        <w:t xml:space="preserve"> </w:t>
      </w:r>
      <w:r w:rsidRPr="00A74A4C">
        <w:rPr>
          <w:rFonts w:hint="cs"/>
          <w:rtl/>
        </w:rPr>
        <w:t>عن</w:t>
      </w:r>
      <w:r w:rsidRPr="00A74A4C">
        <w:rPr>
          <w:rtl/>
        </w:rPr>
        <w:t xml:space="preserve"> </w:t>
      </w:r>
      <w:r w:rsidRPr="00A74A4C">
        <w:rPr>
          <w:rFonts w:hint="cs"/>
          <w:rtl/>
        </w:rPr>
        <w:t>صفوان</w:t>
      </w:r>
      <w:r w:rsidRPr="00A74A4C">
        <w:rPr>
          <w:rtl/>
        </w:rPr>
        <w:t xml:space="preserve"> </w:t>
      </w:r>
      <w:r w:rsidRPr="00A74A4C">
        <w:rPr>
          <w:rFonts w:hint="cs"/>
          <w:rtl/>
        </w:rPr>
        <w:t>بن</w:t>
      </w:r>
      <w:r w:rsidRPr="00A74A4C">
        <w:rPr>
          <w:rtl/>
        </w:rPr>
        <w:t xml:space="preserve"> </w:t>
      </w:r>
      <w:r w:rsidRPr="00A74A4C">
        <w:rPr>
          <w:rFonts w:hint="cs"/>
          <w:rtl/>
        </w:rPr>
        <w:t>یحیی</w:t>
      </w:r>
      <w:r w:rsidRPr="00A74A4C">
        <w:rPr>
          <w:rtl/>
        </w:rPr>
        <w:t xml:space="preserve"> </w:t>
      </w:r>
      <w:r w:rsidRPr="00A74A4C">
        <w:rPr>
          <w:rFonts w:hint="cs"/>
          <w:rtl/>
        </w:rPr>
        <w:t>عن</w:t>
      </w:r>
      <w:r w:rsidRPr="00A74A4C">
        <w:rPr>
          <w:rtl/>
        </w:rPr>
        <w:t xml:space="preserve"> </w:t>
      </w:r>
      <w:r w:rsidRPr="00A74A4C">
        <w:rPr>
          <w:rFonts w:hint="cs"/>
          <w:rtl/>
        </w:rPr>
        <w:t>عبد</w:t>
      </w:r>
      <w:r w:rsidRPr="00A74A4C">
        <w:rPr>
          <w:rtl/>
        </w:rPr>
        <w:t xml:space="preserve"> </w:t>
      </w:r>
      <w:r w:rsidRPr="00A74A4C">
        <w:rPr>
          <w:rFonts w:hint="cs"/>
          <w:rtl/>
        </w:rPr>
        <w:t>الرحمن</w:t>
      </w:r>
      <w:r w:rsidRPr="00A74A4C">
        <w:rPr>
          <w:rtl/>
        </w:rPr>
        <w:t xml:space="preserve"> </w:t>
      </w:r>
      <w:r w:rsidRPr="00A74A4C">
        <w:rPr>
          <w:rFonts w:hint="cs"/>
          <w:rtl/>
        </w:rPr>
        <w:t>بن</w:t>
      </w:r>
      <w:r w:rsidRPr="00A74A4C">
        <w:rPr>
          <w:rtl/>
        </w:rPr>
        <w:t xml:space="preserve"> </w:t>
      </w:r>
      <w:r w:rsidRPr="00A74A4C">
        <w:rPr>
          <w:rFonts w:hint="cs"/>
          <w:rtl/>
        </w:rPr>
        <w:t>الحجاج</w:t>
      </w:r>
      <w:r w:rsidRPr="00A74A4C">
        <w:rPr>
          <w:rtl/>
        </w:rPr>
        <w:t xml:space="preserve"> </w:t>
      </w:r>
      <w:r w:rsidRPr="00A74A4C">
        <w:rPr>
          <w:rFonts w:hint="cs"/>
          <w:rtl/>
        </w:rPr>
        <w:t>عن</w:t>
      </w:r>
      <w:r w:rsidRPr="00A74A4C">
        <w:rPr>
          <w:rtl/>
        </w:rPr>
        <w:t xml:space="preserve"> </w:t>
      </w:r>
      <w:r w:rsidRPr="00A74A4C">
        <w:rPr>
          <w:rFonts w:hint="cs"/>
          <w:rtl/>
        </w:rPr>
        <w:t>أبي</w:t>
      </w:r>
      <w:r w:rsidRPr="00A74A4C">
        <w:rPr>
          <w:rtl/>
        </w:rPr>
        <w:t xml:space="preserve"> </w:t>
      </w:r>
      <w:r w:rsidRPr="00A74A4C">
        <w:rPr>
          <w:rFonts w:hint="cs"/>
          <w:rtl/>
        </w:rPr>
        <w:t>عبد</w:t>
      </w:r>
      <w:r w:rsidRPr="00A74A4C">
        <w:rPr>
          <w:rtl/>
        </w:rPr>
        <w:t xml:space="preserve"> </w:t>
      </w:r>
      <w:r w:rsidRPr="00A74A4C">
        <w:rPr>
          <w:rFonts w:hint="cs"/>
          <w:rtl/>
        </w:rPr>
        <w:t>اللّٰه</w:t>
      </w:r>
      <w:r w:rsidRPr="00A74A4C">
        <w:rPr>
          <w:rtl/>
        </w:rPr>
        <w:t xml:space="preserve"> </w:t>
      </w:r>
      <w:r w:rsidRPr="00A74A4C">
        <w:rPr>
          <w:rFonts w:hint="cs"/>
          <w:rtl/>
        </w:rPr>
        <w:t>عليه</w:t>
      </w:r>
      <w:r w:rsidRPr="00A74A4C">
        <w:rPr>
          <w:rtl/>
        </w:rPr>
        <w:t xml:space="preserve"> </w:t>
      </w:r>
      <w:r w:rsidRPr="00A74A4C">
        <w:rPr>
          <w:rFonts w:hint="cs"/>
          <w:rtl/>
        </w:rPr>
        <w:t>السلام</w:t>
      </w:r>
      <w:r w:rsidRPr="00A74A4C">
        <w:rPr>
          <w:rtl/>
        </w:rPr>
        <w:t xml:space="preserve"> </w:t>
      </w:r>
      <w:r w:rsidRPr="00A74A4C">
        <w:rPr>
          <w:rFonts w:hint="cs"/>
          <w:rtl/>
        </w:rPr>
        <w:t>قال</w:t>
      </w:r>
      <w:r w:rsidRPr="00A74A4C">
        <w:rPr>
          <w:rtl/>
        </w:rPr>
        <w:t>: «</w:t>
      </w:r>
      <w:r w:rsidRPr="00A74A4C">
        <w:rPr>
          <w:rFonts w:hint="cs"/>
          <w:rtl/>
        </w:rPr>
        <w:t>خمسة</w:t>
      </w:r>
      <w:r w:rsidRPr="00A74A4C">
        <w:rPr>
          <w:rtl/>
        </w:rPr>
        <w:t xml:space="preserve"> </w:t>
      </w:r>
      <w:r w:rsidRPr="00A74A4C">
        <w:rPr>
          <w:rFonts w:hint="cs"/>
          <w:rtl/>
        </w:rPr>
        <w:t>لا</w:t>
      </w:r>
      <w:r w:rsidRPr="00A74A4C">
        <w:rPr>
          <w:rtl/>
        </w:rPr>
        <w:t xml:space="preserve"> </w:t>
      </w:r>
      <w:r w:rsidRPr="00A74A4C">
        <w:rPr>
          <w:rFonts w:hint="cs"/>
          <w:rtl/>
        </w:rPr>
        <w:t>يعطون</w:t>
      </w:r>
      <w:r w:rsidRPr="00A74A4C">
        <w:rPr>
          <w:rtl/>
        </w:rPr>
        <w:t xml:space="preserve"> </w:t>
      </w:r>
      <w:r w:rsidRPr="00A74A4C">
        <w:rPr>
          <w:rFonts w:hint="cs"/>
          <w:rtl/>
        </w:rPr>
        <w:t>من</w:t>
      </w:r>
      <w:r w:rsidRPr="00A74A4C">
        <w:rPr>
          <w:rtl/>
        </w:rPr>
        <w:t xml:space="preserve"> </w:t>
      </w:r>
      <w:r w:rsidRPr="00A74A4C">
        <w:rPr>
          <w:rFonts w:hint="cs"/>
          <w:rtl/>
        </w:rPr>
        <w:t>الزكاة</w:t>
      </w:r>
      <w:r w:rsidRPr="00A74A4C">
        <w:rPr>
          <w:rtl/>
        </w:rPr>
        <w:t xml:space="preserve"> </w:t>
      </w:r>
      <w:r w:rsidRPr="00A74A4C">
        <w:rPr>
          <w:rFonts w:hint="cs"/>
          <w:rtl/>
        </w:rPr>
        <w:t>شيئا</w:t>
      </w:r>
      <w:r w:rsidRPr="00A74A4C">
        <w:rPr>
          <w:rtl/>
        </w:rPr>
        <w:t xml:space="preserve">: </w:t>
      </w:r>
      <w:r w:rsidRPr="00A74A4C">
        <w:rPr>
          <w:rFonts w:hint="cs"/>
          <w:rtl/>
        </w:rPr>
        <w:t>الأب</w:t>
      </w:r>
      <w:r w:rsidRPr="00A74A4C">
        <w:rPr>
          <w:rtl/>
        </w:rPr>
        <w:t xml:space="preserve"> </w:t>
      </w:r>
      <w:r w:rsidRPr="00A74A4C">
        <w:rPr>
          <w:rFonts w:hint="cs"/>
          <w:rtl/>
        </w:rPr>
        <w:t>و</w:t>
      </w:r>
      <w:r w:rsidRPr="00A74A4C">
        <w:rPr>
          <w:rtl/>
        </w:rPr>
        <w:t xml:space="preserve"> </w:t>
      </w:r>
      <w:r w:rsidRPr="00A74A4C">
        <w:rPr>
          <w:rFonts w:hint="cs"/>
          <w:rtl/>
        </w:rPr>
        <w:t>الأم</w:t>
      </w:r>
      <w:r w:rsidRPr="00A74A4C">
        <w:rPr>
          <w:rtl/>
        </w:rPr>
        <w:t xml:space="preserve"> </w:t>
      </w:r>
      <w:r w:rsidRPr="00A74A4C">
        <w:rPr>
          <w:rFonts w:hint="cs"/>
          <w:rtl/>
        </w:rPr>
        <w:t>و</w:t>
      </w:r>
      <w:r w:rsidRPr="00A74A4C">
        <w:rPr>
          <w:rtl/>
        </w:rPr>
        <w:t xml:space="preserve"> </w:t>
      </w:r>
      <w:r w:rsidRPr="00A74A4C">
        <w:rPr>
          <w:rFonts w:hint="cs"/>
          <w:rtl/>
        </w:rPr>
        <w:t>الولد</w:t>
      </w:r>
      <w:r w:rsidRPr="00A74A4C">
        <w:rPr>
          <w:rtl/>
        </w:rPr>
        <w:t xml:space="preserve"> </w:t>
      </w:r>
      <w:r w:rsidRPr="00A74A4C">
        <w:rPr>
          <w:rFonts w:hint="cs"/>
          <w:rtl/>
        </w:rPr>
        <w:t>و</w:t>
      </w:r>
      <w:r w:rsidRPr="00A74A4C">
        <w:rPr>
          <w:rtl/>
        </w:rPr>
        <w:t xml:space="preserve"> </w:t>
      </w:r>
      <w:r w:rsidRPr="00A74A4C">
        <w:rPr>
          <w:rFonts w:hint="cs"/>
          <w:rtl/>
        </w:rPr>
        <w:t>المملوك</w:t>
      </w:r>
      <w:r w:rsidRPr="00A74A4C">
        <w:rPr>
          <w:rtl/>
        </w:rPr>
        <w:t xml:space="preserve"> </w:t>
      </w:r>
      <w:r w:rsidRPr="00A74A4C">
        <w:rPr>
          <w:rFonts w:hint="cs"/>
          <w:rtl/>
        </w:rPr>
        <w:t>و</w:t>
      </w:r>
      <w:r w:rsidRPr="00A74A4C">
        <w:rPr>
          <w:rtl/>
        </w:rPr>
        <w:t xml:space="preserve"> </w:t>
      </w:r>
      <w:r w:rsidRPr="00A74A4C">
        <w:rPr>
          <w:rFonts w:hint="cs"/>
          <w:rtl/>
        </w:rPr>
        <w:t>المرأة،</w:t>
      </w:r>
      <w:r w:rsidRPr="00A74A4C">
        <w:rPr>
          <w:rtl/>
        </w:rPr>
        <w:t xml:space="preserve"> </w:t>
      </w:r>
      <w:r w:rsidRPr="00A74A4C">
        <w:rPr>
          <w:rFonts w:hint="cs"/>
          <w:rtl/>
        </w:rPr>
        <w:t>و</w:t>
      </w:r>
      <w:r w:rsidRPr="00A74A4C">
        <w:rPr>
          <w:rtl/>
        </w:rPr>
        <w:t xml:space="preserve"> </w:t>
      </w:r>
      <w:r w:rsidRPr="00A74A4C">
        <w:rPr>
          <w:rFonts w:hint="cs"/>
          <w:rtl/>
        </w:rPr>
        <w:t>ذلك</w:t>
      </w:r>
      <w:r w:rsidRPr="00A74A4C">
        <w:rPr>
          <w:rtl/>
        </w:rPr>
        <w:t xml:space="preserve"> </w:t>
      </w:r>
      <w:r w:rsidRPr="00A74A4C">
        <w:rPr>
          <w:rFonts w:hint="cs"/>
          <w:rtl/>
        </w:rPr>
        <w:t>أنهم</w:t>
      </w:r>
      <w:r w:rsidRPr="00A74A4C">
        <w:rPr>
          <w:rtl/>
        </w:rPr>
        <w:t xml:space="preserve"> </w:t>
      </w:r>
      <w:r w:rsidRPr="00A74A4C">
        <w:rPr>
          <w:rFonts w:hint="cs"/>
          <w:rtl/>
        </w:rPr>
        <w:t>عياله</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Fonts w:hint="eastAsia"/>
          <w:rtl/>
        </w:rPr>
        <w:t>»</w:t>
      </w:r>
      <w:r w:rsidRPr="00A74A4C">
        <w:rPr>
          <w:rtl/>
        </w:rPr>
        <w:t>.</w:t>
      </w:r>
      <w:r>
        <w:rPr>
          <w:vertAlign w:val="superscript"/>
          <w:rtl/>
        </w:rPr>
        <w:footnoteReference w:id="127"/>
      </w:r>
      <w:r w:rsidRPr="00A74A4C">
        <w:rPr>
          <w:rtl/>
        </w:rPr>
        <w:t xml:space="preserve"> </w:t>
      </w:r>
      <w:r w:rsidRPr="00A74A4C">
        <w:rPr>
          <w:rFonts w:hint="cs"/>
          <w:rtl/>
        </w:rPr>
        <w:t>پنج</w:t>
      </w:r>
      <w:r w:rsidRPr="00A74A4C">
        <w:rPr>
          <w:rtl/>
        </w:rPr>
        <w:t xml:space="preserve"> </w:t>
      </w:r>
      <w:r w:rsidRPr="00A74A4C">
        <w:rPr>
          <w:rFonts w:hint="cs"/>
          <w:rtl/>
        </w:rPr>
        <w:t>دسته</w:t>
      </w:r>
      <w:r w:rsidRPr="00A74A4C">
        <w:rPr>
          <w:rtl/>
        </w:rPr>
        <w:t xml:space="preserve"> </w:t>
      </w:r>
      <w:r w:rsidRPr="00A74A4C">
        <w:rPr>
          <w:rFonts w:hint="cs"/>
          <w:rtl/>
        </w:rPr>
        <w:t>هستند</w:t>
      </w:r>
      <w:r w:rsidRPr="00A74A4C">
        <w:rPr>
          <w:rtl/>
        </w:rPr>
        <w:t xml:space="preserve"> </w:t>
      </w:r>
      <w:r w:rsidRPr="00A74A4C">
        <w:rPr>
          <w:rFonts w:hint="cs"/>
          <w:rtl/>
        </w:rPr>
        <w:t>که</w:t>
      </w:r>
      <w:r w:rsidRPr="00A74A4C">
        <w:rPr>
          <w:rtl/>
        </w:rPr>
        <w:t xml:space="preserve"> </w:t>
      </w:r>
      <w:r w:rsidRPr="00A74A4C">
        <w:rPr>
          <w:rFonts w:hint="cs"/>
          <w:rtl/>
        </w:rPr>
        <w:t>از</w:t>
      </w:r>
      <w:r w:rsidRPr="00A74A4C">
        <w:rPr>
          <w:rtl/>
        </w:rPr>
        <w:t xml:space="preserve"> </w:t>
      </w:r>
      <w:r w:rsidRPr="00A74A4C">
        <w:rPr>
          <w:rFonts w:hint="cs"/>
          <w:rtl/>
        </w:rPr>
        <w:t>زکات</w:t>
      </w:r>
      <w:r w:rsidRPr="00A74A4C">
        <w:rPr>
          <w:rtl/>
        </w:rPr>
        <w:t xml:space="preserve"> </w:t>
      </w:r>
      <w:r w:rsidRPr="00A74A4C">
        <w:rPr>
          <w:rFonts w:hint="cs"/>
          <w:rtl/>
        </w:rPr>
        <w:t>چیزی</w:t>
      </w:r>
      <w:r w:rsidRPr="00A74A4C">
        <w:rPr>
          <w:rtl/>
        </w:rPr>
        <w:t xml:space="preserve"> </w:t>
      </w:r>
      <w:r w:rsidRPr="00A74A4C">
        <w:rPr>
          <w:rFonts w:hint="cs"/>
          <w:rtl/>
        </w:rPr>
        <w:t>به</w:t>
      </w:r>
      <w:r w:rsidRPr="00A74A4C">
        <w:rPr>
          <w:rtl/>
        </w:rPr>
        <w:t xml:space="preserve"> </w:t>
      </w:r>
      <w:r w:rsidRPr="00A74A4C">
        <w:rPr>
          <w:rFonts w:hint="cs"/>
          <w:rtl/>
        </w:rPr>
        <w:t>آنها</w:t>
      </w:r>
      <w:r w:rsidRPr="00A74A4C">
        <w:rPr>
          <w:rtl/>
        </w:rPr>
        <w:t xml:space="preserve"> </w:t>
      </w:r>
      <w:r w:rsidRPr="00A74A4C">
        <w:rPr>
          <w:rFonts w:hint="cs"/>
          <w:rtl/>
        </w:rPr>
        <w:t>نمی</w:t>
      </w:r>
      <w:r w:rsidRPr="00A74A4C">
        <w:rPr>
          <w:rtl/>
        </w:rPr>
        <w:t xml:space="preserve"> </w:t>
      </w:r>
      <w:r w:rsidRPr="00A74A4C">
        <w:rPr>
          <w:rFonts w:hint="cs"/>
          <w:rtl/>
        </w:rPr>
        <w:t>رسد،</w:t>
      </w:r>
      <w:r w:rsidRPr="00A74A4C">
        <w:rPr>
          <w:rtl/>
        </w:rPr>
        <w:t xml:space="preserve"> </w:t>
      </w:r>
      <w:r w:rsidRPr="00A74A4C">
        <w:rPr>
          <w:rFonts w:hint="cs"/>
          <w:rtl/>
        </w:rPr>
        <w:t>پدر،</w:t>
      </w:r>
      <w:r w:rsidRPr="00A74A4C">
        <w:rPr>
          <w:rtl/>
        </w:rPr>
        <w:t xml:space="preserve"> </w:t>
      </w:r>
      <w:r w:rsidRPr="00A74A4C">
        <w:rPr>
          <w:rFonts w:hint="cs"/>
          <w:rtl/>
        </w:rPr>
        <w:t>مادر،</w:t>
      </w:r>
      <w:r w:rsidRPr="00A74A4C">
        <w:rPr>
          <w:rtl/>
        </w:rPr>
        <w:t xml:space="preserve"> </w:t>
      </w:r>
      <w:r w:rsidRPr="00A74A4C">
        <w:rPr>
          <w:rFonts w:hint="cs"/>
          <w:rtl/>
        </w:rPr>
        <w:t>ولد،</w:t>
      </w:r>
      <w:r w:rsidRPr="00A74A4C">
        <w:rPr>
          <w:rtl/>
        </w:rPr>
        <w:t xml:space="preserve"> </w:t>
      </w:r>
      <w:r w:rsidRPr="00A74A4C">
        <w:rPr>
          <w:rFonts w:hint="cs"/>
          <w:rtl/>
        </w:rPr>
        <w:t>مملوک</w:t>
      </w:r>
      <w:r w:rsidRPr="00A74A4C">
        <w:rPr>
          <w:rtl/>
        </w:rPr>
        <w:t xml:space="preserve"> </w:t>
      </w:r>
      <w:r w:rsidRPr="00A74A4C">
        <w:rPr>
          <w:rFonts w:hint="cs"/>
          <w:rtl/>
        </w:rPr>
        <w:t>و</w:t>
      </w:r>
      <w:r w:rsidRPr="00A74A4C">
        <w:rPr>
          <w:rtl/>
        </w:rPr>
        <w:t xml:space="preserve"> </w:t>
      </w:r>
      <w:r w:rsidRPr="00A74A4C">
        <w:rPr>
          <w:rFonts w:hint="cs"/>
          <w:rtl/>
        </w:rPr>
        <w:t>همسر زکات</w:t>
      </w:r>
      <w:r w:rsidRPr="00A74A4C">
        <w:rPr>
          <w:rtl/>
        </w:rPr>
        <w:t xml:space="preserve"> </w:t>
      </w:r>
      <w:r w:rsidRPr="00A74A4C">
        <w:rPr>
          <w:rFonts w:hint="cs"/>
          <w:rtl/>
        </w:rPr>
        <w:t>دهنده</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پنج</w:t>
      </w:r>
      <w:r w:rsidRPr="00A74A4C">
        <w:rPr>
          <w:rtl/>
        </w:rPr>
        <w:t xml:space="preserve"> </w:t>
      </w:r>
      <w:r w:rsidRPr="00A74A4C">
        <w:rPr>
          <w:rFonts w:hint="cs"/>
          <w:rtl/>
        </w:rPr>
        <w:t>نفر</w:t>
      </w:r>
      <w:r w:rsidRPr="00A74A4C">
        <w:rPr>
          <w:rtl/>
        </w:rPr>
        <w:t xml:space="preserve"> </w:t>
      </w:r>
      <w:r w:rsidRPr="00A74A4C">
        <w:rPr>
          <w:rFonts w:hint="cs"/>
          <w:rtl/>
        </w:rPr>
        <w:t>زکات</w:t>
      </w:r>
      <w:r w:rsidRPr="00A74A4C">
        <w:rPr>
          <w:rtl/>
        </w:rPr>
        <w:t xml:space="preserve"> </w:t>
      </w:r>
      <w:r w:rsidRPr="00A74A4C">
        <w:rPr>
          <w:rFonts w:hint="cs"/>
          <w:rtl/>
        </w:rPr>
        <w:t>نمی</w:t>
      </w:r>
      <w:r w:rsidRPr="00A74A4C">
        <w:rPr>
          <w:rtl/>
        </w:rPr>
        <w:t xml:space="preserve"> </w:t>
      </w:r>
      <w:r w:rsidRPr="00A74A4C">
        <w:rPr>
          <w:rFonts w:hint="cs"/>
          <w:rtl/>
        </w:rPr>
        <w:t>رسد،</w:t>
      </w:r>
      <w:r w:rsidRPr="00A74A4C">
        <w:rPr>
          <w:rtl/>
        </w:rPr>
        <w:t xml:space="preserve"> </w:t>
      </w:r>
      <w:r w:rsidRPr="00A74A4C">
        <w:rPr>
          <w:rFonts w:hint="cs"/>
          <w:rtl/>
        </w:rPr>
        <w:t>لانهم</w:t>
      </w:r>
      <w:r w:rsidRPr="00A74A4C">
        <w:rPr>
          <w:rtl/>
        </w:rPr>
        <w:t xml:space="preserve"> </w:t>
      </w:r>
      <w:r w:rsidRPr="00A74A4C">
        <w:rPr>
          <w:rFonts w:hint="cs"/>
          <w:rtl/>
        </w:rPr>
        <w:t>عیاله</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چون</w:t>
      </w:r>
      <w:r w:rsidRPr="00A74A4C">
        <w:rPr>
          <w:rtl/>
        </w:rPr>
        <w:t xml:space="preserve"> </w:t>
      </w:r>
      <w:r w:rsidRPr="00A74A4C">
        <w:rPr>
          <w:rFonts w:hint="cs"/>
          <w:rtl/>
        </w:rPr>
        <w:t>اینها</w:t>
      </w:r>
      <w:r w:rsidRPr="00A74A4C">
        <w:rPr>
          <w:rtl/>
        </w:rPr>
        <w:t xml:space="preserve"> </w:t>
      </w:r>
      <w:r w:rsidRPr="00A74A4C">
        <w:rPr>
          <w:rFonts w:hint="cs"/>
          <w:rtl/>
        </w:rPr>
        <w:t>عیال</w:t>
      </w:r>
      <w:r w:rsidRPr="00A74A4C">
        <w:rPr>
          <w:rtl/>
        </w:rPr>
        <w:t xml:space="preserve"> </w:t>
      </w:r>
      <w:r w:rsidRPr="00A74A4C">
        <w:rPr>
          <w:rFonts w:hint="cs"/>
          <w:rtl/>
        </w:rPr>
        <w:t>زکات</w:t>
      </w:r>
      <w:r w:rsidRPr="00A74A4C">
        <w:rPr>
          <w:rtl/>
        </w:rPr>
        <w:t xml:space="preserve"> </w:t>
      </w:r>
      <w:r w:rsidRPr="00A74A4C">
        <w:rPr>
          <w:rFonts w:hint="cs"/>
          <w:rtl/>
        </w:rPr>
        <w:t>دهنده</w:t>
      </w:r>
      <w:r w:rsidRPr="00A74A4C">
        <w:rPr>
          <w:rtl/>
        </w:rPr>
        <w:t xml:space="preserve"> </w:t>
      </w:r>
      <w:r w:rsidRPr="00A74A4C">
        <w:rPr>
          <w:rFonts w:hint="cs"/>
          <w:rtl/>
        </w:rPr>
        <w:t>محسوب</w:t>
      </w:r>
      <w:r w:rsidRPr="00A74A4C">
        <w:rPr>
          <w:rtl/>
        </w:rPr>
        <w:t xml:space="preserve"> </w:t>
      </w:r>
      <w:r w:rsidRPr="00A74A4C">
        <w:rPr>
          <w:rFonts w:hint="cs"/>
          <w:rtl/>
        </w:rPr>
        <w:t>می</w:t>
      </w:r>
      <w:r w:rsidRPr="00A74A4C">
        <w:rPr>
          <w:rtl/>
        </w:rPr>
        <w:t xml:space="preserve"> </w:t>
      </w:r>
      <w:r w:rsidRPr="00A74A4C">
        <w:rPr>
          <w:rFonts w:hint="cs"/>
          <w:rtl/>
        </w:rPr>
        <w:t>شوند</w:t>
      </w:r>
      <w:r w:rsidRPr="00A74A4C">
        <w:rPr>
          <w:rtl/>
        </w:rPr>
        <w:t xml:space="preserve"> </w:t>
      </w:r>
      <w:r w:rsidRPr="00A74A4C">
        <w:rPr>
          <w:rFonts w:hint="cs"/>
          <w:rtl/>
        </w:rPr>
        <w:t>و</w:t>
      </w:r>
      <w:r w:rsidRPr="00A74A4C">
        <w:rPr>
          <w:rtl/>
        </w:rPr>
        <w:t xml:space="preserve"> </w:t>
      </w:r>
      <w:r w:rsidRPr="00A74A4C">
        <w:rPr>
          <w:rFonts w:hint="cs"/>
          <w:rtl/>
        </w:rPr>
        <w:t>لازم</w:t>
      </w:r>
      <w:r w:rsidRPr="00A74A4C">
        <w:rPr>
          <w:rtl/>
        </w:rPr>
        <w:t xml:space="preserve"> </w:t>
      </w:r>
      <w:r w:rsidRPr="00A74A4C">
        <w:rPr>
          <w:rFonts w:hint="cs"/>
          <w:rtl/>
        </w:rPr>
        <w:t>او</w:t>
      </w:r>
      <w:r w:rsidRPr="00A74A4C">
        <w:rPr>
          <w:rtl/>
        </w:rPr>
        <w:t xml:space="preserve"> </w:t>
      </w:r>
      <w:r w:rsidRPr="00A74A4C">
        <w:rPr>
          <w:rFonts w:hint="cs"/>
          <w:rtl/>
        </w:rPr>
        <w:t>هستند</w:t>
      </w:r>
      <w:r w:rsidRPr="00A74A4C">
        <w:rPr>
          <w:rtl/>
        </w:rPr>
        <w:t xml:space="preserve">. </w:t>
      </w:r>
    </w:p>
    <w:p w14:paraId="08A9699E" w14:textId="77777777" w:rsidR="00F31355" w:rsidRPr="00A74A4C" w:rsidRDefault="00F66730" w:rsidP="00F76171">
      <w:pPr>
        <w:spacing w:line="240" w:lineRule="atLeast"/>
        <w:ind w:firstLine="720"/>
        <w:rPr>
          <w:rtl/>
        </w:rPr>
      </w:pPr>
      <w:r w:rsidRPr="00A74A4C">
        <w:rPr>
          <w:rFonts w:hint="cs"/>
          <w:rtl/>
        </w:rPr>
        <w:t>کسی</w:t>
      </w:r>
      <w:r w:rsidRPr="00A74A4C">
        <w:rPr>
          <w:rtl/>
        </w:rPr>
        <w:t xml:space="preserve"> </w:t>
      </w:r>
      <w:r w:rsidRPr="00A74A4C">
        <w:rPr>
          <w:rFonts w:hint="cs"/>
          <w:rtl/>
        </w:rPr>
        <w:t>ممکن</w:t>
      </w:r>
      <w:r w:rsidRPr="00A74A4C">
        <w:rPr>
          <w:rtl/>
        </w:rPr>
        <w:t xml:space="preserve"> </w:t>
      </w:r>
      <w:r w:rsidRPr="00A74A4C">
        <w:rPr>
          <w:rFonts w:hint="cs"/>
          <w:rtl/>
        </w:rPr>
        <w:t>است</w:t>
      </w:r>
      <w:r w:rsidRPr="00A74A4C">
        <w:rPr>
          <w:rtl/>
        </w:rPr>
        <w:t xml:space="preserve"> </w:t>
      </w:r>
      <w:r w:rsidRPr="00A74A4C">
        <w:rPr>
          <w:rFonts w:hint="cs"/>
          <w:rtl/>
        </w:rPr>
        <w:t>طبق</w:t>
      </w:r>
      <w:r w:rsidRPr="00A74A4C">
        <w:rPr>
          <w:rtl/>
        </w:rPr>
        <w:t xml:space="preserve"> </w:t>
      </w:r>
      <w:r w:rsidRPr="00A74A4C">
        <w:rPr>
          <w:rFonts w:hint="cs"/>
          <w:rtl/>
        </w:rPr>
        <w:t>این</w:t>
      </w:r>
      <w:r w:rsidRPr="00A74A4C">
        <w:rPr>
          <w:rtl/>
        </w:rPr>
        <w:t xml:space="preserve"> </w:t>
      </w:r>
      <w:r w:rsidRPr="00A74A4C">
        <w:rPr>
          <w:rFonts w:hint="cs"/>
          <w:rtl/>
        </w:rPr>
        <w:t>روایت</w:t>
      </w:r>
      <w:r w:rsidRPr="00A74A4C">
        <w:rPr>
          <w:rtl/>
        </w:rPr>
        <w:t xml:space="preserve"> </w:t>
      </w:r>
      <w:r w:rsidRPr="00A74A4C">
        <w:rPr>
          <w:rFonts w:hint="cs"/>
          <w:rtl/>
        </w:rPr>
        <w:t>بگوید</w:t>
      </w:r>
      <w:r w:rsidRPr="00A74A4C">
        <w:rPr>
          <w:rtl/>
        </w:rPr>
        <w:t xml:space="preserve"> </w:t>
      </w:r>
      <w:r w:rsidRPr="00A74A4C">
        <w:rPr>
          <w:rFonts w:hint="cs"/>
          <w:rtl/>
        </w:rPr>
        <w:t>ما</w:t>
      </w:r>
      <w:r w:rsidRPr="00A74A4C">
        <w:rPr>
          <w:rtl/>
        </w:rPr>
        <w:t xml:space="preserve"> </w:t>
      </w:r>
      <w:r w:rsidRPr="00A74A4C">
        <w:rPr>
          <w:rFonts w:hint="cs"/>
          <w:rtl/>
        </w:rPr>
        <w:t>قرینه</w:t>
      </w:r>
      <w:r w:rsidRPr="00A74A4C">
        <w:rPr>
          <w:rtl/>
        </w:rPr>
        <w:t xml:space="preserve"> </w:t>
      </w:r>
      <w:r w:rsidRPr="00A74A4C">
        <w:rPr>
          <w:rFonts w:hint="cs"/>
          <w:rtl/>
        </w:rPr>
        <w:t>ای</w:t>
      </w:r>
      <w:r w:rsidRPr="00A74A4C">
        <w:rPr>
          <w:rtl/>
        </w:rPr>
        <w:t xml:space="preserve"> </w:t>
      </w:r>
      <w:r w:rsidRPr="00A74A4C">
        <w:rPr>
          <w:rFonts w:hint="cs"/>
          <w:rtl/>
        </w:rPr>
        <w:t>داریم</w:t>
      </w:r>
      <w:r w:rsidRPr="00A74A4C">
        <w:rPr>
          <w:rtl/>
        </w:rPr>
        <w:t xml:space="preserve"> </w:t>
      </w:r>
      <w:r w:rsidRPr="00A74A4C">
        <w:rPr>
          <w:rFonts w:hint="cs"/>
          <w:rtl/>
        </w:rPr>
        <w:t>که</w:t>
      </w:r>
      <w:r w:rsidRPr="00A74A4C">
        <w:rPr>
          <w:rtl/>
        </w:rPr>
        <w:t xml:space="preserve"> </w:t>
      </w:r>
      <w:r w:rsidRPr="00A74A4C">
        <w:rPr>
          <w:rFonts w:hint="cs"/>
          <w:rtl/>
        </w:rPr>
        <w:t>مؤید</w:t>
      </w:r>
      <w:r w:rsidRPr="00A74A4C">
        <w:rPr>
          <w:rtl/>
        </w:rPr>
        <w:t xml:space="preserve"> </w:t>
      </w:r>
      <w:r w:rsidRPr="00A74A4C">
        <w:rPr>
          <w:rFonts w:hint="cs"/>
          <w:rtl/>
        </w:rPr>
        <w:t>نظر</w:t>
      </w:r>
      <w:r w:rsidRPr="00A74A4C">
        <w:rPr>
          <w:rtl/>
        </w:rPr>
        <w:t xml:space="preserve"> </w:t>
      </w:r>
      <w:r w:rsidRPr="00A74A4C">
        <w:rPr>
          <w:rFonts w:hint="cs"/>
          <w:rtl/>
        </w:rPr>
        <w:t>مرحوم</w:t>
      </w:r>
      <w:r w:rsidRPr="00A74A4C">
        <w:rPr>
          <w:rtl/>
        </w:rPr>
        <w:t xml:space="preserve"> </w:t>
      </w:r>
      <w:r w:rsidRPr="00A74A4C">
        <w:rPr>
          <w:rFonts w:hint="cs"/>
          <w:rtl/>
        </w:rPr>
        <w:t>سید</w:t>
      </w:r>
      <w:r w:rsidRPr="00A74A4C">
        <w:rPr>
          <w:rtl/>
        </w:rPr>
        <w:t xml:space="preserve"> </w:t>
      </w:r>
      <w:r w:rsidRPr="00A74A4C">
        <w:rPr>
          <w:rFonts w:hint="cs"/>
          <w:rtl/>
        </w:rPr>
        <w:t>می شود چون</w:t>
      </w:r>
      <w:r w:rsidRPr="00A74A4C">
        <w:rPr>
          <w:rtl/>
        </w:rPr>
        <w:t xml:space="preserve"> </w:t>
      </w:r>
      <w:r w:rsidRPr="00A74A4C">
        <w:rPr>
          <w:rFonts w:hint="cs"/>
          <w:rtl/>
        </w:rPr>
        <w:t>از</w:t>
      </w:r>
      <w:r w:rsidRPr="00A74A4C">
        <w:rPr>
          <w:rtl/>
        </w:rPr>
        <w:t xml:space="preserve"> </w:t>
      </w:r>
      <w:r w:rsidRPr="00A74A4C">
        <w:rPr>
          <w:rFonts w:hint="cs"/>
          <w:rtl/>
        </w:rPr>
        <w:t>تعبیر</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استفاده</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علت</w:t>
      </w:r>
      <w:r w:rsidRPr="00A74A4C">
        <w:rPr>
          <w:rtl/>
        </w:rPr>
        <w:t xml:space="preserve"> </w:t>
      </w:r>
      <w:r w:rsidRPr="00A74A4C">
        <w:rPr>
          <w:rFonts w:hint="cs"/>
          <w:rtl/>
        </w:rPr>
        <w:t>اینکه</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پنج</w:t>
      </w:r>
      <w:r w:rsidRPr="00A74A4C">
        <w:rPr>
          <w:rtl/>
        </w:rPr>
        <w:t xml:space="preserve"> </w:t>
      </w:r>
      <w:r w:rsidRPr="00A74A4C">
        <w:rPr>
          <w:rFonts w:hint="cs"/>
          <w:rtl/>
        </w:rPr>
        <w:t>گروه</w:t>
      </w:r>
      <w:r w:rsidRPr="00A74A4C">
        <w:rPr>
          <w:rtl/>
        </w:rPr>
        <w:t xml:space="preserve"> </w:t>
      </w:r>
      <w:r w:rsidRPr="00A74A4C">
        <w:rPr>
          <w:rFonts w:hint="cs"/>
          <w:rtl/>
        </w:rPr>
        <w:t>نمی</w:t>
      </w:r>
      <w:r w:rsidRPr="00A74A4C">
        <w:rPr>
          <w:rtl/>
        </w:rPr>
        <w:t xml:space="preserve"> </w:t>
      </w:r>
      <w:r w:rsidRPr="00A74A4C">
        <w:rPr>
          <w:rFonts w:hint="cs"/>
          <w:rtl/>
        </w:rPr>
        <w:t>شود</w:t>
      </w:r>
      <w:r w:rsidRPr="00A74A4C">
        <w:rPr>
          <w:rtl/>
        </w:rPr>
        <w:t xml:space="preserve"> </w:t>
      </w:r>
      <w:r w:rsidRPr="00A74A4C">
        <w:rPr>
          <w:rFonts w:hint="cs"/>
          <w:rtl/>
        </w:rPr>
        <w:t>زکات</w:t>
      </w:r>
      <w:r w:rsidRPr="00A74A4C">
        <w:rPr>
          <w:rtl/>
        </w:rPr>
        <w:t xml:space="preserve"> </w:t>
      </w:r>
      <w:r w:rsidRPr="00A74A4C">
        <w:rPr>
          <w:rFonts w:hint="cs"/>
          <w:rtl/>
        </w:rPr>
        <w:t>امول</w:t>
      </w:r>
      <w:r w:rsidRPr="00A74A4C">
        <w:rPr>
          <w:rtl/>
        </w:rPr>
        <w:t xml:space="preserve"> </w:t>
      </w:r>
      <w:r w:rsidRPr="00A74A4C">
        <w:rPr>
          <w:rFonts w:hint="cs"/>
          <w:rtl/>
        </w:rPr>
        <w:t>یا</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داد</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علاوه</w:t>
      </w:r>
      <w:r w:rsidRPr="00A74A4C">
        <w:rPr>
          <w:rtl/>
        </w:rPr>
        <w:t xml:space="preserve"> </w:t>
      </w:r>
      <w:r w:rsidRPr="00A74A4C">
        <w:rPr>
          <w:rFonts w:hint="cs"/>
          <w:rtl/>
        </w:rPr>
        <w:t>بر</w:t>
      </w:r>
      <w:r w:rsidRPr="00A74A4C">
        <w:rPr>
          <w:rtl/>
        </w:rPr>
        <w:t xml:space="preserve"> </w:t>
      </w:r>
      <w:r w:rsidRPr="00A74A4C">
        <w:rPr>
          <w:rFonts w:hint="cs"/>
          <w:rtl/>
        </w:rPr>
        <w:t>اینکه</w:t>
      </w:r>
      <w:r w:rsidRPr="00A74A4C">
        <w:rPr>
          <w:rtl/>
        </w:rPr>
        <w:t xml:space="preserve"> </w:t>
      </w:r>
      <w:r w:rsidRPr="00A74A4C">
        <w:rPr>
          <w:rFonts w:hint="cs"/>
          <w:rtl/>
        </w:rPr>
        <w:t>عیال</w:t>
      </w:r>
      <w:r w:rsidRPr="00A74A4C">
        <w:rPr>
          <w:rtl/>
        </w:rPr>
        <w:t xml:space="preserve"> </w:t>
      </w:r>
      <w:r w:rsidRPr="00A74A4C">
        <w:rPr>
          <w:rFonts w:hint="cs"/>
          <w:rtl/>
        </w:rPr>
        <w:t>زکات</w:t>
      </w:r>
      <w:r w:rsidRPr="00A74A4C">
        <w:rPr>
          <w:rtl/>
        </w:rPr>
        <w:t xml:space="preserve"> </w:t>
      </w:r>
      <w:r w:rsidRPr="00A74A4C">
        <w:rPr>
          <w:rFonts w:hint="cs"/>
          <w:rtl/>
        </w:rPr>
        <w:t>دهنده</w:t>
      </w:r>
      <w:r w:rsidRPr="00A74A4C">
        <w:rPr>
          <w:rtl/>
        </w:rPr>
        <w:t xml:space="preserve"> </w:t>
      </w:r>
      <w:r w:rsidRPr="00A74A4C">
        <w:rPr>
          <w:rFonts w:hint="cs"/>
          <w:rtl/>
        </w:rPr>
        <w:t>به</w:t>
      </w:r>
      <w:r w:rsidRPr="00A74A4C">
        <w:rPr>
          <w:rtl/>
        </w:rPr>
        <w:t xml:space="preserve"> </w:t>
      </w:r>
      <w:r w:rsidRPr="00A74A4C">
        <w:rPr>
          <w:rFonts w:hint="cs"/>
          <w:rtl/>
        </w:rPr>
        <w:t>شمار</w:t>
      </w:r>
      <w:r w:rsidRPr="00A74A4C">
        <w:rPr>
          <w:rtl/>
        </w:rPr>
        <w:t xml:space="preserve"> </w:t>
      </w:r>
      <w:r w:rsidRPr="00A74A4C">
        <w:rPr>
          <w:rFonts w:hint="cs"/>
          <w:rtl/>
        </w:rPr>
        <w:t>می</w:t>
      </w:r>
      <w:r w:rsidRPr="00A74A4C">
        <w:rPr>
          <w:rtl/>
        </w:rPr>
        <w:t xml:space="preserve"> </w:t>
      </w:r>
      <w:r w:rsidRPr="00A74A4C">
        <w:rPr>
          <w:rFonts w:hint="cs"/>
          <w:rtl/>
        </w:rPr>
        <w:t>روند</w:t>
      </w:r>
      <w:r w:rsidRPr="00A74A4C">
        <w:rPr>
          <w:rtl/>
        </w:rPr>
        <w:t xml:space="preserve"> </w:t>
      </w:r>
      <w:r w:rsidRPr="00A74A4C">
        <w:rPr>
          <w:rFonts w:hint="cs"/>
          <w:rtl/>
        </w:rPr>
        <w:t>لازم</w:t>
      </w:r>
      <w:r w:rsidRPr="00A74A4C">
        <w:rPr>
          <w:rtl/>
        </w:rPr>
        <w:t xml:space="preserve"> </w:t>
      </w:r>
      <w:r w:rsidRPr="00A74A4C">
        <w:rPr>
          <w:rFonts w:hint="cs"/>
          <w:rtl/>
        </w:rPr>
        <w:t>و</w:t>
      </w:r>
      <w:r w:rsidRPr="00A74A4C">
        <w:rPr>
          <w:rtl/>
        </w:rPr>
        <w:t xml:space="preserve"> </w:t>
      </w:r>
      <w:r w:rsidRPr="00A74A4C">
        <w:rPr>
          <w:rFonts w:hint="cs"/>
          <w:rtl/>
        </w:rPr>
        <w:t>همراه</w:t>
      </w:r>
      <w:r w:rsidRPr="00A74A4C">
        <w:rPr>
          <w:rtl/>
        </w:rPr>
        <w:t xml:space="preserve"> </w:t>
      </w:r>
      <w:r w:rsidRPr="00A74A4C">
        <w:rPr>
          <w:rFonts w:hint="cs"/>
          <w:rtl/>
        </w:rPr>
        <w:t>او</w:t>
      </w:r>
      <w:r w:rsidRPr="00A74A4C">
        <w:rPr>
          <w:rtl/>
        </w:rPr>
        <w:t xml:space="preserve"> </w:t>
      </w:r>
      <w:r w:rsidRPr="00A74A4C">
        <w:rPr>
          <w:rFonts w:hint="cs"/>
          <w:rtl/>
        </w:rPr>
        <w:t>نیز</w:t>
      </w:r>
      <w:r w:rsidRPr="00A74A4C">
        <w:rPr>
          <w:rtl/>
        </w:rPr>
        <w:t xml:space="preserve"> </w:t>
      </w:r>
      <w:r w:rsidRPr="00A74A4C">
        <w:rPr>
          <w:rFonts w:hint="cs"/>
          <w:rtl/>
        </w:rPr>
        <w:t>هستند</w:t>
      </w:r>
      <w:r w:rsidRPr="00A74A4C">
        <w:rPr>
          <w:rtl/>
        </w:rPr>
        <w:t xml:space="preserve">. </w:t>
      </w:r>
      <w:r w:rsidRPr="00A74A4C">
        <w:rPr>
          <w:rFonts w:hint="cs"/>
          <w:rtl/>
        </w:rPr>
        <w:t>در</w:t>
      </w:r>
      <w:r w:rsidRPr="00A74A4C">
        <w:rPr>
          <w:rtl/>
        </w:rPr>
        <w:t xml:space="preserve"> </w:t>
      </w:r>
      <w:r w:rsidRPr="00A74A4C">
        <w:rPr>
          <w:rFonts w:hint="cs"/>
          <w:rtl/>
        </w:rPr>
        <w:t>صورتی</w:t>
      </w:r>
      <w:r w:rsidRPr="00A74A4C">
        <w:rPr>
          <w:rtl/>
        </w:rPr>
        <w:t xml:space="preserve"> </w:t>
      </w:r>
      <w:r w:rsidRPr="00A74A4C">
        <w:rPr>
          <w:rFonts w:hint="cs"/>
          <w:rtl/>
        </w:rPr>
        <w:t>که</w:t>
      </w:r>
      <w:r w:rsidRPr="00A74A4C">
        <w:rPr>
          <w:rtl/>
        </w:rPr>
        <w:t xml:space="preserve"> </w:t>
      </w:r>
      <w:r w:rsidRPr="00A74A4C">
        <w:rPr>
          <w:rFonts w:hint="cs"/>
          <w:rtl/>
        </w:rPr>
        <w:t>عبدی</w:t>
      </w:r>
      <w:r w:rsidRPr="00A74A4C">
        <w:rPr>
          <w:rtl/>
        </w:rPr>
        <w:t xml:space="preserve"> </w:t>
      </w:r>
      <w:r w:rsidRPr="00A74A4C">
        <w:rPr>
          <w:rFonts w:hint="cs"/>
          <w:rtl/>
        </w:rPr>
        <w:t>که</w:t>
      </w:r>
      <w:r w:rsidRPr="00A74A4C">
        <w:rPr>
          <w:rtl/>
        </w:rPr>
        <w:t xml:space="preserve"> </w:t>
      </w:r>
      <w:r w:rsidRPr="00A74A4C">
        <w:rPr>
          <w:rFonts w:hint="cs"/>
          <w:rtl/>
        </w:rPr>
        <w:t>وقف</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شده</w:t>
      </w:r>
      <w:r w:rsidRPr="00A74A4C">
        <w:rPr>
          <w:rtl/>
        </w:rPr>
        <w:t xml:space="preserve"> </w:t>
      </w:r>
      <w:r w:rsidRPr="00A74A4C">
        <w:rPr>
          <w:rFonts w:hint="cs"/>
          <w:rtl/>
        </w:rPr>
        <w:t>است</w:t>
      </w:r>
      <w:r w:rsidRPr="00A74A4C">
        <w:rPr>
          <w:rtl/>
        </w:rPr>
        <w:t xml:space="preserve"> </w:t>
      </w:r>
      <w:r w:rsidRPr="00A74A4C">
        <w:rPr>
          <w:rFonts w:hint="cs"/>
          <w:rtl/>
        </w:rPr>
        <w:t>دیگر</w:t>
      </w:r>
      <w:r w:rsidRPr="00A74A4C">
        <w:rPr>
          <w:rtl/>
        </w:rPr>
        <w:t xml:space="preserve"> </w:t>
      </w:r>
      <w:r w:rsidRPr="00A74A4C">
        <w:rPr>
          <w:rFonts w:hint="cs"/>
          <w:rtl/>
        </w:rPr>
        <w:t>لازم</w:t>
      </w:r>
      <w:r w:rsidRPr="00A74A4C">
        <w:rPr>
          <w:rtl/>
        </w:rPr>
        <w:t xml:space="preserve"> </w:t>
      </w:r>
      <w:r w:rsidRPr="00A74A4C">
        <w:rPr>
          <w:rFonts w:hint="cs"/>
          <w:rtl/>
        </w:rPr>
        <w:t>و</w:t>
      </w:r>
      <w:r w:rsidRPr="00A74A4C">
        <w:rPr>
          <w:rtl/>
        </w:rPr>
        <w:t xml:space="preserve"> </w:t>
      </w:r>
      <w:r w:rsidRPr="00A74A4C">
        <w:rPr>
          <w:rFonts w:hint="cs"/>
          <w:rtl/>
        </w:rPr>
        <w:t>همراه</w:t>
      </w:r>
      <w:r w:rsidRPr="00A74A4C">
        <w:rPr>
          <w:rtl/>
        </w:rPr>
        <w:t xml:space="preserve"> </w:t>
      </w:r>
      <w:r w:rsidRPr="00A74A4C">
        <w:rPr>
          <w:rFonts w:hint="cs"/>
          <w:rtl/>
        </w:rPr>
        <w:t>مولا</w:t>
      </w:r>
      <w:r w:rsidRPr="00A74A4C">
        <w:rPr>
          <w:rtl/>
        </w:rPr>
        <w:t xml:space="preserve"> </w:t>
      </w:r>
      <w:r w:rsidRPr="00A74A4C">
        <w:rPr>
          <w:rFonts w:hint="cs"/>
          <w:rtl/>
        </w:rPr>
        <w:t>نیست</w:t>
      </w:r>
      <w:r w:rsidRPr="00A74A4C">
        <w:rPr>
          <w:rtl/>
        </w:rPr>
        <w:t xml:space="preserve"> </w:t>
      </w:r>
      <w:r w:rsidRPr="00A74A4C">
        <w:rPr>
          <w:rFonts w:hint="cs"/>
          <w:rtl/>
        </w:rPr>
        <w:t>بلکه</w:t>
      </w:r>
      <w:r w:rsidRPr="00A74A4C">
        <w:rPr>
          <w:rtl/>
        </w:rPr>
        <w:t xml:space="preserve"> </w:t>
      </w:r>
      <w:r w:rsidRPr="00A74A4C">
        <w:rPr>
          <w:rFonts w:hint="cs"/>
          <w:rtl/>
        </w:rPr>
        <w:t>لازم</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است</w:t>
      </w:r>
      <w:r w:rsidRPr="00A74A4C">
        <w:rPr>
          <w:rtl/>
        </w:rPr>
        <w:t xml:space="preserve"> </w:t>
      </w:r>
      <w:r w:rsidRPr="00A74A4C">
        <w:rPr>
          <w:rFonts w:hint="cs"/>
          <w:rtl/>
        </w:rPr>
        <w:t>پس</w:t>
      </w:r>
      <w:r w:rsidRPr="00A74A4C">
        <w:rPr>
          <w:rtl/>
        </w:rPr>
        <w:t xml:space="preserve"> </w:t>
      </w:r>
      <w:r w:rsidRPr="00A74A4C">
        <w:rPr>
          <w:rFonts w:hint="cs"/>
          <w:rtl/>
        </w:rPr>
        <w:t>دادن</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اشکال</w:t>
      </w:r>
      <w:r w:rsidRPr="00A74A4C">
        <w:rPr>
          <w:rtl/>
        </w:rPr>
        <w:t xml:space="preserve"> </w:t>
      </w:r>
      <w:r w:rsidRPr="00A74A4C">
        <w:rPr>
          <w:rFonts w:hint="cs"/>
          <w:rtl/>
        </w:rPr>
        <w:t>ندارد</w:t>
      </w:r>
      <w:r w:rsidRPr="00A74A4C">
        <w:rPr>
          <w:rtl/>
        </w:rPr>
        <w:t xml:space="preserve">.  </w:t>
      </w:r>
    </w:p>
    <w:p w14:paraId="6645947C" w14:textId="77777777" w:rsidR="00F31355" w:rsidRPr="00A74A4C" w:rsidRDefault="00F66730" w:rsidP="00F76171">
      <w:pPr>
        <w:pStyle w:val="Heading2"/>
        <w:spacing w:line="240" w:lineRule="atLeast"/>
        <w:ind w:firstLine="720"/>
        <w:rPr>
          <w:rFonts w:eastAsiaTheme="minorHAnsi"/>
          <w:rtl/>
        </w:rPr>
      </w:pPr>
      <w:bookmarkStart w:id="988" w:name="_Toc57894581"/>
      <w:r w:rsidRPr="00A74A4C">
        <w:rPr>
          <w:rFonts w:eastAsiaTheme="minorHAnsi" w:hint="cs"/>
          <w:rtl/>
        </w:rPr>
        <w:t>معنای</w:t>
      </w:r>
      <w:r w:rsidRPr="00A74A4C">
        <w:rPr>
          <w:rFonts w:eastAsiaTheme="minorHAnsi"/>
          <w:rtl/>
        </w:rPr>
        <w:t xml:space="preserve"> </w:t>
      </w:r>
      <w:r w:rsidRPr="00A74A4C">
        <w:rPr>
          <w:rFonts w:eastAsiaTheme="minorHAnsi" w:hint="cs"/>
          <w:rtl/>
        </w:rPr>
        <w:t>لازمون</w:t>
      </w:r>
      <w:r w:rsidRPr="00A74A4C">
        <w:rPr>
          <w:rFonts w:eastAsiaTheme="minorHAnsi"/>
          <w:rtl/>
        </w:rPr>
        <w:t xml:space="preserve"> </w:t>
      </w:r>
      <w:r w:rsidRPr="00A74A4C">
        <w:rPr>
          <w:rFonts w:eastAsiaTheme="minorHAnsi" w:hint="cs"/>
          <w:rtl/>
        </w:rPr>
        <w:t>در</w:t>
      </w:r>
      <w:r w:rsidRPr="00A74A4C">
        <w:rPr>
          <w:rFonts w:eastAsiaTheme="minorHAnsi"/>
          <w:rtl/>
        </w:rPr>
        <w:t xml:space="preserve"> </w:t>
      </w:r>
      <w:r w:rsidRPr="00A74A4C">
        <w:rPr>
          <w:rFonts w:eastAsiaTheme="minorHAnsi" w:hint="cs"/>
          <w:rtl/>
        </w:rPr>
        <w:t>بحث</w:t>
      </w:r>
      <w:r w:rsidRPr="00A74A4C">
        <w:rPr>
          <w:rFonts w:eastAsiaTheme="minorHAnsi"/>
          <w:rtl/>
        </w:rPr>
        <w:t xml:space="preserve"> </w:t>
      </w:r>
      <w:r w:rsidRPr="00A74A4C">
        <w:rPr>
          <w:rFonts w:eastAsiaTheme="minorHAnsi" w:hint="cs"/>
          <w:rtl/>
        </w:rPr>
        <w:t>مستحقین</w:t>
      </w:r>
      <w:r w:rsidRPr="00A74A4C">
        <w:rPr>
          <w:rFonts w:eastAsiaTheme="minorHAnsi"/>
          <w:rtl/>
        </w:rPr>
        <w:t xml:space="preserve"> </w:t>
      </w:r>
      <w:r w:rsidRPr="00A74A4C">
        <w:rPr>
          <w:rFonts w:eastAsiaTheme="minorHAnsi" w:hint="cs"/>
          <w:rtl/>
        </w:rPr>
        <w:t>زکات</w:t>
      </w:r>
      <w:bookmarkEnd w:id="988"/>
    </w:p>
    <w:p w14:paraId="165E3AD5" w14:textId="77777777" w:rsidR="00F31355" w:rsidRPr="00A74A4C" w:rsidRDefault="00F66730" w:rsidP="00F76171">
      <w:pPr>
        <w:spacing w:line="240" w:lineRule="atLeast"/>
        <w:ind w:firstLine="720"/>
        <w:rPr>
          <w:rtl/>
        </w:rPr>
      </w:pPr>
      <w:r w:rsidRPr="00A74A4C">
        <w:rPr>
          <w:rFonts w:hint="cs"/>
          <w:rtl/>
        </w:rPr>
        <w:t>پاسخ</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این</w:t>
      </w:r>
      <w:r w:rsidRPr="00A74A4C">
        <w:rPr>
          <w:rtl/>
        </w:rPr>
        <w:t xml:space="preserve"> </w:t>
      </w:r>
      <w:r w:rsidRPr="00A74A4C">
        <w:rPr>
          <w:rFonts w:hint="cs"/>
          <w:rtl/>
        </w:rPr>
        <w:t>تعلیل</w:t>
      </w:r>
      <w:r w:rsidRPr="00A74A4C">
        <w:rPr>
          <w:rtl/>
        </w:rPr>
        <w:t xml:space="preserve"> </w:t>
      </w:r>
      <w:r w:rsidRPr="00A74A4C">
        <w:rPr>
          <w:rFonts w:hint="cs"/>
          <w:rtl/>
        </w:rPr>
        <w:t>به</w:t>
      </w:r>
      <w:r w:rsidRPr="00A74A4C">
        <w:rPr>
          <w:rtl/>
        </w:rPr>
        <w:t xml:space="preserve"> </w:t>
      </w:r>
      <w:r w:rsidRPr="00A74A4C">
        <w:rPr>
          <w:rFonts w:hint="cs"/>
          <w:rtl/>
        </w:rPr>
        <w:t>لازمه</w:t>
      </w:r>
      <w:r w:rsidRPr="00A74A4C">
        <w:rPr>
          <w:rtl/>
        </w:rPr>
        <w:t xml:space="preserve"> </w:t>
      </w:r>
      <w:r w:rsidRPr="00A74A4C">
        <w:rPr>
          <w:rFonts w:hint="cs"/>
          <w:rtl/>
        </w:rPr>
        <w:t>مسلما</w:t>
      </w:r>
      <w:r w:rsidRPr="00A74A4C">
        <w:rPr>
          <w:rtl/>
        </w:rPr>
        <w:t xml:space="preserve"> </w:t>
      </w:r>
      <w:r w:rsidRPr="00A74A4C">
        <w:rPr>
          <w:rFonts w:hint="cs"/>
          <w:rtl/>
        </w:rPr>
        <w:t>نمی</w:t>
      </w:r>
      <w:r w:rsidRPr="00A74A4C">
        <w:rPr>
          <w:rtl/>
        </w:rPr>
        <w:t xml:space="preserve"> </w:t>
      </w:r>
      <w:r w:rsidRPr="00A74A4C">
        <w:rPr>
          <w:rFonts w:hint="cs"/>
          <w:rtl/>
        </w:rPr>
        <w:t>خواهد</w:t>
      </w:r>
      <w:r w:rsidRPr="00A74A4C">
        <w:rPr>
          <w:rtl/>
        </w:rPr>
        <w:t xml:space="preserve"> </w:t>
      </w:r>
      <w:r w:rsidRPr="00A74A4C">
        <w:rPr>
          <w:rFonts w:hint="cs"/>
          <w:rtl/>
        </w:rPr>
        <w:t>به</w:t>
      </w:r>
      <w:r w:rsidRPr="00A74A4C">
        <w:rPr>
          <w:rtl/>
        </w:rPr>
        <w:t xml:space="preserve"> </w:t>
      </w:r>
      <w:r w:rsidRPr="00A74A4C">
        <w:rPr>
          <w:rFonts w:hint="cs"/>
          <w:rtl/>
        </w:rPr>
        <w:t>عنوان</w:t>
      </w:r>
      <w:r w:rsidRPr="00A74A4C">
        <w:rPr>
          <w:rtl/>
        </w:rPr>
        <w:t xml:space="preserve"> </w:t>
      </w:r>
      <w:r w:rsidRPr="00A74A4C">
        <w:rPr>
          <w:rFonts w:hint="cs"/>
          <w:rtl/>
        </w:rPr>
        <w:t>علت</w:t>
      </w:r>
      <w:r w:rsidRPr="00A74A4C">
        <w:rPr>
          <w:rtl/>
        </w:rPr>
        <w:t xml:space="preserve"> </w:t>
      </w:r>
      <w:r w:rsidRPr="00A74A4C">
        <w:rPr>
          <w:rFonts w:hint="cs"/>
          <w:rtl/>
        </w:rPr>
        <w:t>تامه</w:t>
      </w:r>
      <w:r w:rsidRPr="00A74A4C">
        <w:rPr>
          <w:rtl/>
        </w:rPr>
        <w:t xml:space="preserve"> </w:t>
      </w:r>
      <w:r w:rsidRPr="00A74A4C">
        <w:rPr>
          <w:rFonts w:hint="cs"/>
          <w:rtl/>
        </w:rPr>
        <w:t>باشد</w:t>
      </w:r>
      <w:r w:rsidRPr="00A74A4C">
        <w:rPr>
          <w:rtl/>
        </w:rPr>
        <w:t xml:space="preserve"> </w:t>
      </w:r>
      <w:r w:rsidRPr="00A74A4C">
        <w:rPr>
          <w:rFonts w:hint="cs"/>
          <w:rtl/>
        </w:rPr>
        <w:t>و</w:t>
      </w:r>
      <w:r w:rsidRPr="00A74A4C">
        <w:rPr>
          <w:rtl/>
        </w:rPr>
        <w:t xml:space="preserve"> </w:t>
      </w:r>
      <w:r w:rsidRPr="00A74A4C">
        <w:rPr>
          <w:rFonts w:hint="cs"/>
          <w:rtl/>
        </w:rPr>
        <w:t>معنای</w:t>
      </w:r>
      <w:r w:rsidRPr="00A74A4C">
        <w:rPr>
          <w:rtl/>
        </w:rPr>
        <w:t xml:space="preserve"> </w:t>
      </w:r>
      <w:r w:rsidRPr="00A74A4C">
        <w:rPr>
          <w:rFonts w:hint="cs"/>
          <w:rtl/>
        </w:rPr>
        <w:t>لازم</w:t>
      </w:r>
      <w:r w:rsidRPr="00A74A4C">
        <w:rPr>
          <w:rtl/>
        </w:rPr>
        <w:t xml:space="preserve"> </w:t>
      </w:r>
      <w:r w:rsidRPr="00A74A4C">
        <w:rPr>
          <w:rFonts w:hint="cs"/>
          <w:rtl/>
        </w:rPr>
        <w:t>نباید</w:t>
      </w:r>
      <w:r w:rsidRPr="00A74A4C">
        <w:rPr>
          <w:rtl/>
        </w:rPr>
        <w:t xml:space="preserve"> </w:t>
      </w:r>
      <w:r w:rsidRPr="00A74A4C">
        <w:rPr>
          <w:rFonts w:hint="cs"/>
          <w:rtl/>
        </w:rPr>
        <w:t>این</w:t>
      </w:r>
      <w:r w:rsidRPr="00A74A4C">
        <w:rPr>
          <w:rtl/>
        </w:rPr>
        <w:t xml:space="preserve"> </w:t>
      </w:r>
      <w:r w:rsidRPr="00A74A4C">
        <w:rPr>
          <w:rFonts w:hint="cs"/>
          <w:rtl/>
        </w:rPr>
        <w:t>معنای</w:t>
      </w:r>
      <w:r w:rsidRPr="00A74A4C">
        <w:rPr>
          <w:rtl/>
        </w:rPr>
        <w:t xml:space="preserve"> </w:t>
      </w:r>
      <w:r w:rsidRPr="00A74A4C">
        <w:rPr>
          <w:rFonts w:hint="cs"/>
          <w:rtl/>
        </w:rPr>
        <w:t>همراهی</w:t>
      </w:r>
      <w:r w:rsidRPr="00A74A4C">
        <w:rPr>
          <w:rtl/>
        </w:rPr>
        <w:t xml:space="preserve"> </w:t>
      </w:r>
      <w:r w:rsidRPr="00A74A4C">
        <w:rPr>
          <w:rFonts w:hint="cs"/>
          <w:rtl/>
        </w:rPr>
        <w:t>باشد</w:t>
      </w:r>
      <w:r w:rsidRPr="00A74A4C">
        <w:rPr>
          <w:rtl/>
        </w:rPr>
        <w:t xml:space="preserve">. </w:t>
      </w:r>
      <w:r w:rsidRPr="00A74A4C">
        <w:rPr>
          <w:rFonts w:hint="cs"/>
          <w:rtl/>
        </w:rPr>
        <w:t>اگر</w:t>
      </w:r>
      <w:r w:rsidRPr="00A74A4C">
        <w:rPr>
          <w:rtl/>
        </w:rPr>
        <w:t xml:space="preserve"> </w:t>
      </w:r>
      <w:r w:rsidRPr="00A74A4C">
        <w:rPr>
          <w:rFonts w:hint="cs"/>
          <w:rtl/>
        </w:rPr>
        <w:t>مقصود</w:t>
      </w:r>
      <w:r w:rsidRPr="00A74A4C">
        <w:rPr>
          <w:rtl/>
        </w:rPr>
        <w:t xml:space="preserve"> </w:t>
      </w:r>
      <w:r w:rsidRPr="00A74A4C">
        <w:rPr>
          <w:rFonts w:hint="cs"/>
          <w:rtl/>
        </w:rPr>
        <w:t>این</w:t>
      </w:r>
      <w:r w:rsidRPr="00A74A4C">
        <w:rPr>
          <w:rtl/>
        </w:rPr>
        <w:t xml:space="preserve"> </w:t>
      </w:r>
      <w:r w:rsidRPr="00A74A4C">
        <w:rPr>
          <w:rFonts w:hint="cs"/>
          <w:rtl/>
        </w:rPr>
        <w:t>باشد</w:t>
      </w:r>
      <w:r w:rsidRPr="00A74A4C">
        <w:rPr>
          <w:rtl/>
        </w:rPr>
        <w:t xml:space="preserve"> </w:t>
      </w:r>
      <w:r w:rsidRPr="00A74A4C">
        <w:rPr>
          <w:rFonts w:hint="cs"/>
          <w:rtl/>
        </w:rPr>
        <w:t>که</w:t>
      </w:r>
      <w:r w:rsidRPr="00A74A4C">
        <w:rPr>
          <w:rtl/>
        </w:rPr>
        <w:t xml:space="preserve"> </w:t>
      </w:r>
      <w:r w:rsidRPr="00A74A4C">
        <w:rPr>
          <w:rFonts w:hint="cs"/>
          <w:rtl/>
        </w:rPr>
        <w:t>معیار</w:t>
      </w:r>
      <w:r w:rsidRPr="00A74A4C">
        <w:rPr>
          <w:rtl/>
        </w:rPr>
        <w:t xml:space="preserve"> </w:t>
      </w:r>
      <w:r w:rsidRPr="00A74A4C">
        <w:rPr>
          <w:rFonts w:hint="cs"/>
          <w:rtl/>
        </w:rPr>
        <w:t>حرمت</w:t>
      </w:r>
      <w:r w:rsidRPr="00A74A4C">
        <w:rPr>
          <w:rtl/>
        </w:rPr>
        <w:t xml:space="preserve"> </w:t>
      </w:r>
      <w:r w:rsidRPr="00A74A4C">
        <w:rPr>
          <w:rFonts w:hint="cs"/>
          <w:rtl/>
        </w:rPr>
        <w:t>پرداخت</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پنج</w:t>
      </w:r>
      <w:r w:rsidRPr="00A74A4C">
        <w:rPr>
          <w:rtl/>
        </w:rPr>
        <w:t xml:space="preserve"> </w:t>
      </w:r>
      <w:r w:rsidRPr="00A74A4C">
        <w:rPr>
          <w:rFonts w:hint="cs"/>
          <w:rtl/>
        </w:rPr>
        <w:t>گروه</w:t>
      </w:r>
      <w:r w:rsidRPr="00A74A4C">
        <w:rPr>
          <w:rtl/>
        </w:rPr>
        <w:t xml:space="preserve"> </w:t>
      </w:r>
      <w:r w:rsidRPr="00A74A4C">
        <w:rPr>
          <w:rFonts w:hint="cs"/>
          <w:rtl/>
        </w:rPr>
        <w:t>همراهی</w:t>
      </w:r>
      <w:r w:rsidRPr="00A74A4C">
        <w:rPr>
          <w:rtl/>
        </w:rPr>
        <w:t xml:space="preserve"> </w:t>
      </w:r>
      <w:r w:rsidRPr="00A74A4C">
        <w:rPr>
          <w:rFonts w:hint="cs"/>
          <w:rtl/>
        </w:rPr>
        <w:t>آنها</w:t>
      </w:r>
      <w:r w:rsidRPr="00A74A4C">
        <w:rPr>
          <w:rtl/>
        </w:rPr>
        <w:t xml:space="preserve"> </w:t>
      </w:r>
      <w:r w:rsidRPr="00A74A4C">
        <w:rPr>
          <w:rFonts w:hint="cs"/>
          <w:rtl/>
        </w:rPr>
        <w:t>با</w:t>
      </w:r>
      <w:r w:rsidRPr="00A74A4C">
        <w:rPr>
          <w:rtl/>
        </w:rPr>
        <w:t xml:space="preserve"> </w:t>
      </w:r>
      <w:r w:rsidRPr="00A74A4C">
        <w:rPr>
          <w:rFonts w:hint="cs"/>
          <w:rtl/>
        </w:rPr>
        <w:t>انسان</w:t>
      </w:r>
      <w:r w:rsidRPr="00A74A4C">
        <w:rPr>
          <w:rtl/>
        </w:rPr>
        <w:t xml:space="preserve"> </w:t>
      </w:r>
      <w:r w:rsidRPr="00A74A4C">
        <w:rPr>
          <w:rFonts w:hint="cs"/>
          <w:rtl/>
        </w:rPr>
        <w:t>است</w:t>
      </w:r>
      <w:r w:rsidRPr="00A74A4C">
        <w:rPr>
          <w:rtl/>
        </w:rPr>
        <w:t xml:space="preserve"> </w:t>
      </w:r>
      <w:r w:rsidRPr="00A74A4C">
        <w:rPr>
          <w:rFonts w:hint="cs"/>
          <w:rtl/>
        </w:rPr>
        <w:t>در</w:t>
      </w:r>
      <w:r w:rsidRPr="00A74A4C">
        <w:rPr>
          <w:rtl/>
        </w:rPr>
        <w:t xml:space="preserve"> </w:t>
      </w:r>
      <w:r w:rsidRPr="00A74A4C">
        <w:rPr>
          <w:rFonts w:hint="cs"/>
          <w:rtl/>
        </w:rPr>
        <w:t>موارد</w:t>
      </w:r>
      <w:r w:rsidRPr="00A74A4C">
        <w:rPr>
          <w:rtl/>
        </w:rPr>
        <w:t xml:space="preserve"> </w:t>
      </w:r>
      <w:r w:rsidRPr="00A74A4C">
        <w:rPr>
          <w:rFonts w:hint="cs"/>
          <w:rtl/>
        </w:rPr>
        <w:t>متعددی</w:t>
      </w:r>
      <w:r w:rsidRPr="00A74A4C">
        <w:rPr>
          <w:rtl/>
        </w:rPr>
        <w:t xml:space="preserve"> </w:t>
      </w:r>
      <w:r w:rsidRPr="00A74A4C">
        <w:rPr>
          <w:rFonts w:hint="cs"/>
          <w:rtl/>
        </w:rPr>
        <w:t>که</w:t>
      </w:r>
      <w:r w:rsidRPr="00A74A4C">
        <w:rPr>
          <w:rtl/>
        </w:rPr>
        <w:t xml:space="preserve"> </w:t>
      </w:r>
      <w:r w:rsidRPr="00A74A4C">
        <w:rPr>
          <w:rFonts w:hint="cs"/>
          <w:rtl/>
        </w:rPr>
        <w:t>اینها</w:t>
      </w:r>
      <w:r w:rsidRPr="00A74A4C">
        <w:rPr>
          <w:rtl/>
        </w:rPr>
        <w:t xml:space="preserve"> </w:t>
      </w:r>
      <w:r w:rsidRPr="00A74A4C">
        <w:rPr>
          <w:rFonts w:hint="cs"/>
          <w:rtl/>
        </w:rPr>
        <w:t>همراه</w:t>
      </w:r>
      <w:r w:rsidRPr="00A74A4C">
        <w:rPr>
          <w:rtl/>
        </w:rPr>
        <w:t xml:space="preserve"> </w:t>
      </w:r>
      <w:r w:rsidRPr="00A74A4C">
        <w:rPr>
          <w:rFonts w:hint="cs"/>
          <w:rtl/>
        </w:rPr>
        <w:t>انسان</w:t>
      </w:r>
      <w:r w:rsidRPr="00A74A4C">
        <w:rPr>
          <w:rtl/>
        </w:rPr>
        <w:t xml:space="preserve"> </w:t>
      </w:r>
      <w:r w:rsidRPr="00A74A4C">
        <w:rPr>
          <w:rFonts w:hint="cs"/>
          <w:rtl/>
        </w:rPr>
        <w:t>نیستند</w:t>
      </w:r>
      <w:r w:rsidRPr="00A74A4C">
        <w:rPr>
          <w:rtl/>
        </w:rPr>
        <w:t xml:space="preserve"> </w:t>
      </w:r>
      <w:r w:rsidRPr="00A74A4C">
        <w:rPr>
          <w:rFonts w:hint="cs"/>
          <w:rtl/>
        </w:rPr>
        <w:t>باید</w:t>
      </w:r>
      <w:r w:rsidRPr="00A74A4C">
        <w:rPr>
          <w:rtl/>
        </w:rPr>
        <w:t xml:space="preserve"> </w:t>
      </w:r>
      <w:r w:rsidRPr="00A74A4C">
        <w:rPr>
          <w:rFonts w:hint="cs"/>
          <w:rtl/>
        </w:rPr>
        <w:t>قائل</w:t>
      </w:r>
      <w:r w:rsidRPr="00A74A4C">
        <w:rPr>
          <w:rtl/>
        </w:rPr>
        <w:t xml:space="preserve"> </w:t>
      </w:r>
      <w:r w:rsidRPr="00A74A4C">
        <w:rPr>
          <w:rFonts w:hint="cs"/>
          <w:rtl/>
        </w:rPr>
        <w:t>به</w:t>
      </w:r>
      <w:r w:rsidRPr="00A74A4C">
        <w:rPr>
          <w:rtl/>
        </w:rPr>
        <w:t xml:space="preserve"> </w:t>
      </w:r>
      <w:r w:rsidRPr="00A74A4C">
        <w:rPr>
          <w:rFonts w:hint="cs"/>
          <w:rtl/>
        </w:rPr>
        <w:t>عدم</w:t>
      </w:r>
      <w:r w:rsidRPr="00A74A4C">
        <w:rPr>
          <w:rtl/>
        </w:rPr>
        <w:t xml:space="preserve"> </w:t>
      </w:r>
      <w:r w:rsidRPr="00A74A4C">
        <w:rPr>
          <w:rFonts w:hint="cs"/>
          <w:rtl/>
        </w:rPr>
        <w:t>اشکال</w:t>
      </w:r>
      <w:r w:rsidRPr="00A74A4C">
        <w:rPr>
          <w:rtl/>
        </w:rPr>
        <w:t xml:space="preserve"> </w:t>
      </w:r>
      <w:r w:rsidRPr="00A74A4C">
        <w:rPr>
          <w:rFonts w:hint="cs"/>
          <w:rtl/>
        </w:rPr>
        <w:t>در</w:t>
      </w:r>
      <w:r w:rsidRPr="00A74A4C">
        <w:rPr>
          <w:rtl/>
        </w:rPr>
        <w:t xml:space="preserve"> </w:t>
      </w:r>
      <w:r w:rsidRPr="00A74A4C">
        <w:rPr>
          <w:rFonts w:hint="cs"/>
          <w:rtl/>
        </w:rPr>
        <w:t>پرداخت</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آنها</w:t>
      </w:r>
      <w:r w:rsidRPr="00A74A4C">
        <w:rPr>
          <w:rtl/>
        </w:rPr>
        <w:t xml:space="preserve"> </w:t>
      </w:r>
      <w:r w:rsidRPr="00A74A4C">
        <w:rPr>
          <w:rFonts w:hint="cs"/>
          <w:rtl/>
        </w:rPr>
        <w:t>باشیم</w:t>
      </w:r>
      <w:r w:rsidRPr="00A74A4C">
        <w:rPr>
          <w:rtl/>
        </w:rPr>
        <w:t xml:space="preserve">. </w:t>
      </w:r>
      <w:r w:rsidRPr="00A74A4C">
        <w:rPr>
          <w:rFonts w:hint="cs"/>
          <w:rtl/>
        </w:rPr>
        <w:t>اگر</w:t>
      </w:r>
      <w:r w:rsidRPr="00A74A4C">
        <w:rPr>
          <w:rtl/>
        </w:rPr>
        <w:t xml:space="preserve"> </w:t>
      </w:r>
      <w:r w:rsidRPr="00A74A4C">
        <w:rPr>
          <w:rFonts w:hint="cs"/>
          <w:rtl/>
        </w:rPr>
        <w:t>معنای</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یعنی</w:t>
      </w:r>
      <w:r w:rsidRPr="00A74A4C">
        <w:rPr>
          <w:rtl/>
        </w:rPr>
        <w:t xml:space="preserve"> </w:t>
      </w:r>
      <w:r w:rsidRPr="00A74A4C">
        <w:rPr>
          <w:rFonts w:hint="cs"/>
          <w:rtl/>
        </w:rPr>
        <w:t>همراه</w:t>
      </w:r>
      <w:r w:rsidRPr="00A74A4C">
        <w:rPr>
          <w:rtl/>
        </w:rPr>
        <w:t xml:space="preserve"> </w:t>
      </w:r>
      <w:r w:rsidRPr="00A74A4C">
        <w:rPr>
          <w:rFonts w:hint="cs"/>
          <w:rtl/>
        </w:rPr>
        <w:t>آدم</w:t>
      </w:r>
      <w:r w:rsidRPr="00A74A4C">
        <w:rPr>
          <w:rtl/>
        </w:rPr>
        <w:t xml:space="preserve"> </w:t>
      </w:r>
      <w:r w:rsidRPr="00A74A4C">
        <w:rPr>
          <w:rFonts w:hint="cs"/>
          <w:rtl/>
        </w:rPr>
        <w:t>و</w:t>
      </w:r>
      <w:r w:rsidRPr="00A74A4C">
        <w:rPr>
          <w:rtl/>
        </w:rPr>
        <w:t xml:space="preserve"> </w:t>
      </w:r>
      <w:r w:rsidRPr="00A74A4C">
        <w:rPr>
          <w:rFonts w:hint="cs"/>
          <w:rtl/>
        </w:rPr>
        <w:t>سر</w:t>
      </w:r>
      <w:r w:rsidRPr="00A74A4C">
        <w:rPr>
          <w:rtl/>
        </w:rPr>
        <w:t xml:space="preserve"> </w:t>
      </w:r>
      <w:r w:rsidRPr="00A74A4C">
        <w:rPr>
          <w:rFonts w:hint="cs"/>
          <w:rtl/>
        </w:rPr>
        <w:t>سفره</w:t>
      </w:r>
      <w:r w:rsidRPr="00A74A4C">
        <w:rPr>
          <w:rtl/>
        </w:rPr>
        <w:t xml:space="preserve"> </w:t>
      </w:r>
      <w:r w:rsidRPr="00A74A4C">
        <w:rPr>
          <w:rFonts w:hint="cs"/>
          <w:rtl/>
        </w:rPr>
        <w:t>آدم</w:t>
      </w:r>
      <w:r w:rsidRPr="00A74A4C">
        <w:rPr>
          <w:rtl/>
        </w:rPr>
        <w:t xml:space="preserve"> </w:t>
      </w:r>
      <w:r w:rsidRPr="00A74A4C">
        <w:rPr>
          <w:rFonts w:hint="cs"/>
          <w:rtl/>
        </w:rPr>
        <w:t>باشند</w:t>
      </w:r>
      <w:r w:rsidRPr="00A74A4C">
        <w:rPr>
          <w:rtl/>
        </w:rPr>
        <w:t xml:space="preserve"> </w:t>
      </w:r>
      <w:r w:rsidRPr="00A74A4C">
        <w:rPr>
          <w:rFonts w:hint="cs"/>
          <w:rtl/>
        </w:rPr>
        <w:t>در</w:t>
      </w:r>
      <w:r w:rsidRPr="00A74A4C">
        <w:rPr>
          <w:rtl/>
        </w:rPr>
        <w:t xml:space="preserve"> </w:t>
      </w:r>
      <w:r w:rsidRPr="00A74A4C">
        <w:rPr>
          <w:rFonts w:hint="cs"/>
          <w:rtl/>
        </w:rPr>
        <w:t>مواردی</w:t>
      </w:r>
      <w:r w:rsidRPr="00A74A4C">
        <w:rPr>
          <w:rtl/>
        </w:rPr>
        <w:t xml:space="preserve"> </w:t>
      </w:r>
      <w:r w:rsidRPr="00A74A4C">
        <w:rPr>
          <w:rFonts w:hint="cs"/>
          <w:rtl/>
        </w:rPr>
        <w:t>که</w:t>
      </w:r>
      <w:r w:rsidRPr="00A74A4C">
        <w:rPr>
          <w:rtl/>
        </w:rPr>
        <w:t xml:space="preserve"> </w:t>
      </w:r>
      <w:r w:rsidRPr="00A74A4C">
        <w:rPr>
          <w:rFonts w:hint="cs"/>
          <w:rtl/>
        </w:rPr>
        <w:t>فرزند</w:t>
      </w:r>
      <w:r w:rsidRPr="00A74A4C">
        <w:rPr>
          <w:rtl/>
        </w:rPr>
        <w:t xml:space="preserve"> </w:t>
      </w:r>
      <w:r w:rsidRPr="00A74A4C">
        <w:rPr>
          <w:rFonts w:hint="cs"/>
          <w:rtl/>
        </w:rPr>
        <w:t>انسان</w:t>
      </w:r>
      <w:r w:rsidRPr="00A74A4C">
        <w:rPr>
          <w:rtl/>
        </w:rPr>
        <w:t xml:space="preserve"> </w:t>
      </w:r>
      <w:r w:rsidRPr="00A74A4C">
        <w:rPr>
          <w:rFonts w:hint="cs"/>
          <w:rtl/>
        </w:rPr>
        <w:t>سر</w:t>
      </w:r>
      <w:r w:rsidRPr="00A74A4C">
        <w:rPr>
          <w:rtl/>
        </w:rPr>
        <w:t xml:space="preserve"> </w:t>
      </w:r>
      <w:r w:rsidRPr="00A74A4C">
        <w:rPr>
          <w:rFonts w:hint="cs"/>
          <w:rtl/>
        </w:rPr>
        <w:t>سفرۀ</w:t>
      </w:r>
      <w:r w:rsidRPr="00A74A4C">
        <w:rPr>
          <w:rtl/>
        </w:rPr>
        <w:t xml:space="preserve"> </w:t>
      </w:r>
      <w:r w:rsidRPr="00A74A4C">
        <w:rPr>
          <w:rFonts w:hint="cs"/>
          <w:rtl/>
        </w:rPr>
        <w:t>او</w:t>
      </w:r>
      <w:r w:rsidRPr="00A74A4C">
        <w:rPr>
          <w:rtl/>
        </w:rPr>
        <w:t xml:space="preserve"> </w:t>
      </w:r>
      <w:r w:rsidRPr="00A74A4C">
        <w:rPr>
          <w:rFonts w:hint="cs"/>
          <w:rtl/>
        </w:rPr>
        <w:t>نیست</w:t>
      </w:r>
      <w:r w:rsidRPr="00A74A4C">
        <w:rPr>
          <w:rtl/>
        </w:rPr>
        <w:t xml:space="preserve"> </w:t>
      </w:r>
      <w:r w:rsidRPr="00A74A4C">
        <w:rPr>
          <w:rFonts w:hint="cs"/>
          <w:rtl/>
        </w:rPr>
        <w:t>یا</w:t>
      </w:r>
      <w:r w:rsidRPr="00A74A4C">
        <w:rPr>
          <w:rtl/>
        </w:rPr>
        <w:t xml:space="preserve"> </w:t>
      </w:r>
      <w:r w:rsidRPr="00A74A4C">
        <w:rPr>
          <w:rFonts w:hint="cs"/>
          <w:rtl/>
        </w:rPr>
        <w:t>ممکن</w:t>
      </w:r>
      <w:r w:rsidRPr="00A74A4C">
        <w:rPr>
          <w:rtl/>
        </w:rPr>
        <w:t xml:space="preserve"> </w:t>
      </w:r>
      <w:r w:rsidRPr="00A74A4C">
        <w:rPr>
          <w:rFonts w:hint="cs"/>
          <w:rtl/>
        </w:rPr>
        <w:t>است</w:t>
      </w:r>
      <w:r w:rsidRPr="00A74A4C">
        <w:rPr>
          <w:rtl/>
        </w:rPr>
        <w:t xml:space="preserve"> </w:t>
      </w:r>
      <w:r w:rsidRPr="00A74A4C">
        <w:rPr>
          <w:rFonts w:hint="cs"/>
          <w:rtl/>
        </w:rPr>
        <w:t>پدر</w:t>
      </w:r>
      <w:r w:rsidRPr="00A74A4C">
        <w:rPr>
          <w:rtl/>
        </w:rPr>
        <w:t xml:space="preserve"> </w:t>
      </w:r>
      <w:r w:rsidRPr="00A74A4C">
        <w:rPr>
          <w:rFonts w:hint="cs"/>
          <w:rtl/>
        </w:rPr>
        <w:t>مادر</w:t>
      </w:r>
      <w:r w:rsidRPr="00A74A4C">
        <w:rPr>
          <w:rtl/>
        </w:rPr>
        <w:t xml:space="preserve"> </w:t>
      </w:r>
      <w:r w:rsidRPr="00A74A4C">
        <w:rPr>
          <w:rFonts w:hint="cs"/>
          <w:rtl/>
        </w:rPr>
        <w:t>انسان</w:t>
      </w:r>
      <w:r w:rsidRPr="00A74A4C">
        <w:rPr>
          <w:rtl/>
        </w:rPr>
        <w:t xml:space="preserve"> </w:t>
      </w:r>
      <w:r w:rsidRPr="00A74A4C">
        <w:rPr>
          <w:rFonts w:hint="cs"/>
          <w:rtl/>
        </w:rPr>
        <w:t>سر</w:t>
      </w:r>
      <w:r w:rsidRPr="00A74A4C">
        <w:rPr>
          <w:rtl/>
        </w:rPr>
        <w:t xml:space="preserve"> </w:t>
      </w:r>
      <w:r w:rsidRPr="00A74A4C">
        <w:rPr>
          <w:rFonts w:hint="cs"/>
          <w:rtl/>
        </w:rPr>
        <w:t>سفره</w:t>
      </w:r>
      <w:r w:rsidRPr="00A74A4C">
        <w:rPr>
          <w:rtl/>
        </w:rPr>
        <w:t xml:space="preserve"> </w:t>
      </w:r>
      <w:r w:rsidRPr="00A74A4C">
        <w:rPr>
          <w:rFonts w:hint="cs"/>
          <w:rtl/>
        </w:rPr>
        <w:t>انسان</w:t>
      </w:r>
      <w:r w:rsidRPr="00A74A4C">
        <w:rPr>
          <w:rtl/>
        </w:rPr>
        <w:t xml:space="preserve"> </w:t>
      </w:r>
      <w:r w:rsidRPr="00A74A4C">
        <w:rPr>
          <w:rFonts w:hint="cs"/>
          <w:rtl/>
        </w:rPr>
        <w:t>نباشند</w:t>
      </w:r>
      <w:r w:rsidRPr="00A74A4C">
        <w:rPr>
          <w:rtl/>
        </w:rPr>
        <w:t xml:space="preserve"> </w:t>
      </w:r>
      <w:r w:rsidRPr="00A74A4C">
        <w:rPr>
          <w:rFonts w:hint="cs"/>
          <w:rtl/>
        </w:rPr>
        <w:t>باید</w:t>
      </w:r>
      <w:r w:rsidRPr="00A74A4C">
        <w:rPr>
          <w:rtl/>
        </w:rPr>
        <w:t xml:space="preserve"> </w:t>
      </w:r>
      <w:r w:rsidRPr="00A74A4C">
        <w:rPr>
          <w:rFonts w:hint="cs"/>
          <w:rtl/>
        </w:rPr>
        <w:t>بتوانند</w:t>
      </w:r>
      <w:r w:rsidRPr="00A74A4C">
        <w:rPr>
          <w:rtl/>
        </w:rPr>
        <w:t xml:space="preserve"> </w:t>
      </w:r>
      <w:r w:rsidRPr="00A74A4C">
        <w:rPr>
          <w:rFonts w:hint="cs"/>
          <w:rtl/>
        </w:rPr>
        <w:t>زکات</w:t>
      </w:r>
      <w:r w:rsidRPr="00A74A4C">
        <w:rPr>
          <w:rtl/>
        </w:rPr>
        <w:t xml:space="preserve"> </w:t>
      </w:r>
      <w:r w:rsidRPr="00A74A4C">
        <w:rPr>
          <w:rFonts w:hint="cs"/>
          <w:rtl/>
        </w:rPr>
        <w:t>بگیرند</w:t>
      </w:r>
      <w:r w:rsidRPr="00A74A4C">
        <w:rPr>
          <w:rtl/>
        </w:rPr>
        <w:t xml:space="preserve"> </w:t>
      </w:r>
      <w:r w:rsidRPr="00A74A4C">
        <w:rPr>
          <w:rFonts w:hint="cs"/>
          <w:rtl/>
        </w:rPr>
        <w:t>در</w:t>
      </w:r>
      <w:r w:rsidRPr="00A74A4C">
        <w:rPr>
          <w:rtl/>
        </w:rPr>
        <w:t xml:space="preserve"> </w:t>
      </w:r>
      <w:r w:rsidRPr="00A74A4C">
        <w:rPr>
          <w:rFonts w:hint="cs"/>
          <w:rtl/>
        </w:rPr>
        <w:t>صورتی</w:t>
      </w:r>
      <w:r w:rsidRPr="00A74A4C">
        <w:rPr>
          <w:rtl/>
        </w:rPr>
        <w:t xml:space="preserve"> </w:t>
      </w:r>
      <w:r w:rsidRPr="00A74A4C">
        <w:rPr>
          <w:rFonts w:hint="cs"/>
          <w:rtl/>
        </w:rPr>
        <w:t>که</w:t>
      </w:r>
      <w:r w:rsidRPr="00A74A4C">
        <w:rPr>
          <w:rtl/>
        </w:rPr>
        <w:t xml:space="preserve"> </w:t>
      </w:r>
      <w:r w:rsidRPr="00A74A4C">
        <w:rPr>
          <w:rFonts w:hint="cs"/>
          <w:rtl/>
        </w:rPr>
        <w:t>روایت</w:t>
      </w:r>
      <w:r w:rsidRPr="00A74A4C">
        <w:rPr>
          <w:rtl/>
        </w:rPr>
        <w:t xml:space="preserve"> </w:t>
      </w:r>
      <w:r w:rsidRPr="00A74A4C">
        <w:rPr>
          <w:rFonts w:hint="cs"/>
          <w:rtl/>
        </w:rPr>
        <w:t>می</w:t>
      </w:r>
      <w:r w:rsidRPr="00A74A4C">
        <w:rPr>
          <w:rtl/>
        </w:rPr>
        <w:t xml:space="preserve"> </w:t>
      </w:r>
      <w:r w:rsidRPr="00A74A4C">
        <w:rPr>
          <w:rFonts w:hint="cs"/>
          <w:rtl/>
        </w:rPr>
        <w:t>گوید</w:t>
      </w:r>
      <w:r w:rsidRPr="00A74A4C">
        <w:rPr>
          <w:rtl/>
        </w:rPr>
        <w:t xml:space="preserve"> </w:t>
      </w:r>
      <w:r w:rsidRPr="00A74A4C">
        <w:rPr>
          <w:rFonts w:hint="cs"/>
          <w:rtl/>
        </w:rPr>
        <w:t>به</w:t>
      </w:r>
      <w:r w:rsidRPr="00A74A4C">
        <w:rPr>
          <w:rtl/>
        </w:rPr>
        <w:t xml:space="preserve"> </w:t>
      </w:r>
      <w:r w:rsidRPr="00A74A4C">
        <w:rPr>
          <w:rFonts w:hint="cs"/>
          <w:rtl/>
        </w:rPr>
        <w:t>اینها</w:t>
      </w:r>
      <w:r w:rsidRPr="00A74A4C">
        <w:rPr>
          <w:rtl/>
        </w:rPr>
        <w:t xml:space="preserve"> </w:t>
      </w:r>
      <w:r w:rsidRPr="00A74A4C">
        <w:rPr>
          <w:rFonts w:hint="cs"/>
          <w:rtl/>
        </w:rPr>
        <w:t>نمی</w:t>
      </w:r>
      <w:r w:rsidRPr="00A74A4C">
        <w:rPr>
          <w:rtl/>
        </w:rPr>
        <w:t xml:space="preserve"> </w:t>
      </w:r>
      <w:r w:rsidRPr="00A74A4C">
        <w:rPr>
          <w:rFonts w:hint="cs"/>
          <w:rtl/>
        </w:rPr>
        <w:t>توانید</w:t>
      </w:r>
      <w:r w:rsidRPr="00A74A4C">
        <w:rPr>
          <w:rtl/>
        </w:rPr>
        <w:t xml:space="preserve"> </w:t>
      </w:r>
      <w:r w:rsidRPr="00A74A4C">
        <w:rPr>
          <w:rFonts w:hint="cs"/>
          <w:rtl/>
        </w:rPr>
        <w:t>زکات</w:t>
      </w:r>
      <w:r w:rsidRPr="00A74A4C">
        <w:rPr>
          <w:rtl/>
        </w:rPr>
        <w:t xml:space="preserve"> </w:t>
      </w:r>
      <w:r w:rsidRPr="00A74A4C">
        <w:rPr>
          <w:rFonts w:hint="cs"/>
          <w:rtl/>
        </w:rPr>
        <w:t>بدهید</w:t>
      </w:r>
      <w:r w:rsidRPr="00A74A4C">
        <w:rPr>
          <w:rtl/>
        </w:rPr>
        <w:t>.</w:t>
      </w:r>
    </w:p>
    <w:p w14:paraId="3803B26E" w14:textId="77777777" w:rsidR="00F31355" w:rsidRPr="00A74A4C" w:rsidRDefault="00F66730" w:rsidP="00F76171">
      <w:pPr>
        <w:spacing w:line="240" w:lineRule="atLeast"/>
        <w:ind w:firstLine="720"/>
        <w:rPr>
          <w:rtl/>
        </w:rPr>
      </w:pPr>
      <w:r w:rsidRPr="00A74A4C">
        <w:rPr>
          <w:rFonts w:hint="cs"/>
          <w:rtl/>
        </w:rPr>
        <w:t>پس</w:t>
      </w:r>
      <w:r w:rsidRPr="00A74A4C">
        <w:rPr>
          <w:rtl/>
        </w:rPr>
        <w:t xml:space="preserve"> </w:t>
      </w:r>
      <w:r w:rsidRPr="00A74A4C">
        <w:rPr>
          <w:rFonts w:hint="cs"/>
          <w:rtl/>
        </w:rPr>
        <w:t>ثمره</w:t>
      </w:r>
      <w:r w:rsidRPr="00A74A4C">
        <w:rPr>
          <w:rtl/>
        </w:rPr>
        <w:t xml:space="preserve"> </w:t>
      </w:r>
      <w:r w:rsidRPr="00A74A4C">
        <w:rPr>
          <w:rFonts w:hint="cs"/>
          <w:rtl/>
        </w:rPr>
        <w:t>اینجا</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که</w:t>
      </w:r>
      <w:r w:rsidRPr="00A74A4C">
        <w:rPr>
          <w:rtl/>
        </w:rPr>
        <w:t xml:space="preserve"> </w:t>
      </w:r>
      <w:r w:rsidRPr="00A74A4C">
        <w:rPr>
          <w:rFonts w:hint="cs"/>
          <w:rtl/>
        </w:rPr>
        <w:t>اگر</w:t>
      </w:r>
      <w:r w:rsidRPr="00A74A4C">
        <w:rPr>
          <w:rtl/>
        </w:rPr>
        <w:t xml:space="preserve"> </w:t>
      </w:r>
      <w:r w:rsidRPr="00A74A4C">
        <w:rPr>
          <w:rFonts w:hint="cs"/>
          <w:rtl/>
        </w:rPr>
        <w:t>ما</w:t>
      </w:r>
      <w:r w:rsidRPr="00A74A4C">
        <w:rPr>
          <w:rtl/>
        </w:rPr>
        <w:t xml:space="preserve"> </w:t>
      </w:r>
      <w:r w:rsidRPr="00A74A4C">
        <w:rPr>
          <w:rFonts w:hint="cs"/>
          <w:rtl/>
        </w:rPr>
        <w:t>بگوئیم</w:t>
      </w:r>
      <w:r w:rsidRPr="00A74A4C">
        <w:rPr>
          <w:rtl/>
        </w:rPr>
        <w:t xml:space="preserve"> </w:t>
      </w:r>
      <w:r w:rsidRPr="00A74A4C">
        <w:rPr>
          <w:rFonts w:hint="cs"/>
          <w:rtl/>
        </w:rPr>
        <w:t>مملوک</w:t>
      </w:r>
      <w:r w:rsidRPr="00A74A4C">
        <w:rPr>
          <w:rtl/>
        </w:rPr>
        <w:t xml:space="preserve"> </w:t>
      </w:r>
      <w:r w:rsidRPr="00A74A4C">
        <w:rPr>
          <w:rFonts w:hint="cs"/>
          <w:rtl/>
        </w:rPr>
        <w:t>از</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خارج</w:t>
      </w:r>
      <w:r w:rsidRPr="00A74A4C">
        <w:rPr>
          <w:rtl/>
        </w:rPr>
        <w:t xml:space="preserve"> </w:t>
      </w:r>
      <w:r w:rsidRPr="00A74A4C">
        <w:rPr>
          <w:rFonts w:hint="cs"/>
          <w:rtl/>
        </w:rPr>
        <w:t>شده</w:t>
      </w:r>
      <w:r w:rsidRPr="00A74A4C">
        <w:rPr>
          <w:rtl/>
        </w:rPr>
        <w:t xml:space="preserve"> </w:t>
      </w:r>
      <w:r w:rsidRPr="00A74A4C">
        <w:rPr>
          <w:rFonts w:hint="cs"/>
          <w:rtl/>
        </w:rPr>
        <w:t>است،</w:t>
      </w:r>
      <w:r w:rsidRPr="00A74A4C">
        <w:rPr>
          <w:rtl/>
        </w:rPr>
        <w:t xml:space="preserve"> </w:t>
      </w:r>
      <w:r w:rsidRPr="00A74A4C">
        <w:rPr>
          <w:rFonts w:hint="cs"/>
          <w:rtl/>
        </w:rPr>
        <w:t>بعد</w:t>
      </w:r>
      <w:r w:rsidRPr="00A74A4C">
        <w:rPr>
          <w:rtl/>
        </w:rPr>
        <w:t xml:space="preserve"> </w:t>
      </w:r>
      <w:r w:rsidRPr="00A74A4C">
        <w:rPr>
          <w:rFonts w:hint="cs"/>
          <w:rtl/>
        </w:rPr>
        <w:t>از</w:t>
      </w:r>
      <w:r w:rsidRPr="00A74A4C">
        <w:rPr>
          <w:rtl/>
        </w:rPr>
        <w:t xml:space="preserve"> </w:t>
      </w:r>
      <w:r w:rsidRPr="00A74A4C">
        <w:rPr>
          <w:rFonts w:hint="cs"/>
          <w:rtl/>
        </w:rPr>
        <w:t>خروجش</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داد،</w:t>
      </w:r>
      <w:r w:rsidRPr="00A74A4C">
        <w:rPr>
          <w:rtl/>
        </w:rPr>
        <w:t xml:space="preserve"> </w:t>
      </w:r>
      <w:r w:rsidRPr="00A74A4C">
        <w:rPr>
          <w:rFonts w:hint="cs"/>
          <w:rtl/>
        </w:rPr>
        <w:t>چون</w:t>
      </w:r>
      <w:r w:rsidRPr="00A74A4C">
        <w:rPr>
          <w:rtl/>
        </w:rPr>
        <w:t xml:space="preserve"> </w:t>
      </w:r>
      <w:r w:rsidRPr="00A74A4C">
        <w:rPr>
          <w:rFonts w:hint="cs"/>
          <w:rtl/>
        </w:rPr>
        <w:t>دیگر</w:t>
      </w:r>
      <w:r w:rsidRPr="00A74A4C">
        <w:rPr>
          <w:rtl/>
        </w:rPr>
        <w:t xml:space="preserve"> </w:t>
      </w:r>
      <w:r w:rsidRPr="00A74A4C">
        <w:rPr>
          <w:rFonts w:hint="cs"/>
          <w:rtl/>
        </w:rPr>
        <w:t>مملوک</w:t>
      </w:r>
      <w:r w:rsidRPr="00A74A4C">
        <w:rPr>
          <w:rtl/>
        </w:rPr>
        <w:t xml:space="preserve"> </w:t>
      </w:r>
      <w:r w:rsidRPr="00A74A4C">
        <w:rPr>
          <w:rFonts w:hint="cs"/>
          <w:rtl/>
        </w:rPr>
        <w:t>و</w:t>
      </w:r>
      <w:r w:rsidRPr="00A74A4C">
        <w:rPr>
          <w:rtl/>
        </w:rPr>
        <w:t xml:space="preserve"> </w:t>
      </w:r>
      <w:r w:rsidRPr="00A74A4C">
        <w:rPr>
          <w:rFonts w:hint="cs"/>
          <w:rtl/>
        </w:rPr>
        <w:t>لازم</w:t>
      </w:r>
      <w:r w:rsidRPr="00A74A4C">
        <w:rPr>
          <w:rtl/>
        </w:rPr>
        <w:t xml:space="preserve"> </w:t>
      </w:r>
      <w:r w:rsidRPr="00A74A4C">
        <w:rPr>
          <w:rFonts w:hint="cs"/>
          <w:rtl/>
        </w:rPr>
        <w:t>نیست</w:t>
      </w:r>
      <w:r w:rsidRPr="00A74A4C">
        <w:rPr>
          <w:rtl/>
        </w:rPr>
        <w:t xml:space="preserve">. </w:t>
      </w:r>
      <w:r w:rsidRPr="00A74A4C">
        <w:rPr>
          <w:rFonts w:hint="cs"/>
          <w:rtl/>
        </w:rPr>
        <w:t>ولی</w:t>
      </w:r>
      <w:r w:rsidRPr="00A74A4C">
        <w:rPr>
          <w:rtl/>
        </w:rPr>
        <w:t xml:space="preserve"> </w:t>
      </w:r>
      <w:r w:rsidRPr="00A74A4C">
        <w:rPr>
          <w:rFonts w:hint="cs"/>
          <w:rtl/>
        </w:rPr>
        <w:t>ما</w:t>
      </w:r>
      <w:r w:rsidRPr="00A74A4C">
        <w:rPr>
          <w:rtl/>
        </w:rPr>
        <w:t xml:space="preserve"> </w:t>
      </w:r>
      <w:r w:rsidRPr="00A74A4C">
        <w:rPr>
          <w:rFonts w:hint="cs"/>
          <w:rtl/>
        </w:rPr>
        <w:t>می</w:t>
      </w:r>
      <w:r w:rsidRPr="00A74A4C">
        <w:rPr>
          <w:rtl/>
        </w:rPr>
        <w:t xml:space="preserve"> </w:t>
      </w:r>
      <w:r w:rsidRPr="00A74A4C">
        <w:rPr>
          <w:rFonts w:hint="cs"/>
          <w:rtl/>
        </w:rPr>
        <w:t>گوئیم</w:t>
      </w:r>
      <w:r w:rsidRPr="00A74A4C">
        <w:rPr>
          <w:rtl/>
        </w:rPr>
        <w:t xml:space="preserve"> </w:t>
      </w:r>
      <w:r w:rsidRPr="00A74A4C">
        <w:rPr>
          <w:rFonts w:hint="cs"/>
          <w:rtl/>
        </w:rPr>
        <w:t>معنای</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این</w:t>
      </w:r>
      <w:r w:rsidRPr="00A74A4C">
        <w:rPr>
          <w:rtl/>
        </w:rPr>
        <w:t xml:space="preserve"> </w:t>
      </w:r>
      <w:r w:rsidRPr="00A74A4C">
        <w:rPr>
          <w:rFonts w:hint="cs"/>
          <w:rtl/>
        </w:rPr>
        <w:t>نیست،</w:t>
      </w:r>
      <w:r w:rsidRPr="00A74A4C">
        <w:rPr>
          <w:rtl/>
        </w:rPr>
        <w:t xml:space="preserve"> </w:t>
      </w:r>
      <w:r w:rsidRPr="00A74A4C">
        <w:rPr>
          <w:rFonts w:hint="cs"/>
          <w:rtl/>
        </w:rPr>
        <w:t>بلکه</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از</w:t>
      </w:r>
      <w:r w:rsidRPr="00A74A4C">
        <w:rPr>
          <w:rtl/>
        </w:rPr>
        <w:t xml:space="preserve"> </w:t>
      </w:r>
      <w:r w:rsidRPr="00A74A4C">
        <w:rPr>
          <w:rFonts w:hint="cs"/>
          <w:rtl/>
        </w:rPr>
        <w:t>همان</w:t>
      </w:r>
      <w:r w:rsidRPr="00A74A4C">
        <w:rPr>
          <w:rtl/>
        </w:rPr>
        <w:t xml:space="preserve"> </w:t>
      </w:r>
      <w:r w:rsidRPr="00A74A4C">
        <w:rPr>
          <w:rFonts w:hint="cs"/>
          <w:rtl/>
        </w:rPr>
        <w:t>باب</w:t>
      </w:r>
      <w:r w:rsidRPr="00A74A4C">
        <w:rPr>
          <w:rtl/>
        </w:rPr>
        <w:t xml:space="preserve"> </w:t>
      </w:r>
      <w:r w:rsidRPr="00A74A4C">
        <w:rPr>
          <w:rFonts w:hint="cs"/>
          <w:rtl/>
        </w:rPr>
        <w:t>عیال</w:t>
      </w:r>
      <w:r w:rsidRPr="00A74A4C">
        <w:rPr>
          <w:rtl/>
        </w:rPr>
        <w:t xml:space="preserve"> </w:t>
      </w:r>
      <w:r w:rsidRPr="00A74A4C">
        <w:rPr>
          <w:rFonts w:hint="cs"/>
          <w:rtl/>
        </w:rPr>
        <w:t>بودن</w:t>
      </w:r>
      <w:r w:rsidRPr="00A74A4C">
        <w:rPr>
          <w:rtl/>
        </w:rPr>
        <w:t xml:space="preserve"> </w:t>
      </w:r>
      <w:r w:rsidRPr="00A74A4C">
        <w:rPr>
          <w:rFonts w:hint="cs"/>
          <w:rtl/>
        </w:rPr>
        <w:t>است</w:t>
      </w:r>
      <w:r w:rsidRPr="00A74A4C">
        <w:rPr>
          <w:rtl/>
        </w:rPr>
        <w:t xml:space="preserve">. </w:t>
      </w:r>
    </w:p>
    <w:p w14:paraId="00E0F085" w14:textId="77777777" w:rsidR="00F31355" w:rsidRPr="00A74A4C" w:rsidRDefault="00F66730" w:rsidP="00F76171">
      <w:pPr>
        <w:spacing w:line="240" w:lineRule="atLeast"/>
        <w:ind w:firstLine="720"/>
        <w:rPr>
          <w:rtl/>
        </w:rPr>
      </w:pPr>
      <w:r w:rsidRPr="00A74A4C">
        <w:rPr>
          <w:rFonts w:hint="cs"/>
          <w:rtl/>
        </w:rPr>
        <w:t>همچنین</w:t>
      </w:r>
      <w:r w:rsidRPr="00A74A4C">
        <w:rPr>
          <w:rtl/>
        </w:rPr>
        <w:t xml:space="preserve"> </w:t>
      </w:r>
      <w:r w:rsidRPr="00A74A4C">
        <w:rPr>
          <w:rFonts w:hint="cs"/>
          <w:rtl/>
        </w:rPr>
        <w:t>ثمره</w:t>
      </w:r>
      <w:r w:rsidRPr="00A74A4C">
        <w:rPr>
          <w:rtl/>
        </w:rPr>
        <w:t xml:space="preserve"> </w:t>
      </w:r>
      <w:r w:rsidRPr="00A74A4C">
        <w:rPr>
          <w:rFonts w:hint="cs"/>
          <w:rtl/>
        </w:rPr>
        <w:t>در</w:t>
      </w:r>
      <w:r w:rsidRPr="00A74A4C">
        <w:rPr>
          <w:rtl/>
        </w:rPr>
        <w:t xml:space="preserve"> </w:t>
      </w:r>
      <w:r w:rsidRPr="00A74A4C">
        <w:rPr>
          <w:rFonts w:hint="cs"/>
          <w:rtl/>
        </w:rPr>
        <w:t>بحث</w:t>
      </w:r>
      <w:r w:rsidRPr="00A74A4C">
        <w:rPr>
          <w:rtl/>
        </w:rPr>
        <w:t xml:space="preserve"> </w:t>
      </w:r>
      <w:r w:rsidRPr="00A74A4C">
        <w:rPr>
          <w:rFonts w:hint="cs"/>
          <w:rtl/>
        </w:rPr>
        <w:t>دوم</w:t>
      </w:r>
      <w:r w:rsidRPr="00A74A4C">
        <w:rPr>
          <w:rtl/>
        </w:rPr>
        <w:t xml:space="preserve"> </w:t>
      </w:r>
      <w:r w:rsidRPr="00A74A4C">
        <w:rPr>
          <w:rFonts w:hint="cs"/>
          <w:rtl/>
        </w:rPr>
        <w:t>نیز</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در</w:t>
      </w:r>
      <w:r w:rsidRPr="00A74A4C">
        <w:rPr>
          <w:rtl/>
        </w:rPr>
        <w:t xml:space="preserve"> </w:t>
      </w:r>
      <w:r w:rsidRPr="00A74A4C">
        <w:rPr>
          <w:rFonts w:hint="cs"/>
          <w:rtl/>
        </w:rPr>
        <w:t>بحث</w:t>
      </w:r>
      <w:r w:rsidRPr="00A74A4C">
        <w:rPr>
          <w:rtl/>
        </w:rPr>
        <w:t xml:space="preserve"> </w:t>
      </w:r>
      <w:r w:rsidRPr="00A74A4C">
        <w:rPr>
          <w:rFonts w:hint="cs"/>
          <w:rtl/>
        </w:rPr>
        <w:t>اینکه</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ای</w:t>
      </w:r>
      <w:r w:rsidRPr="00A74A4C">
        <w:rPr>
          <w:rtl/>
        </w:rPr>
        <w:t xml:space="preserve"> </w:t>
      </w:r>
      <w:r w:rsidRPr="00A74A4C">
        <w:rPr>
          <w:rFonts w:hint="cs"/>
          <w:rtl/>
        </w:rPr>
        <w:t>که</w:t>
      </w:r>
      <w:r w:rsidRPr="00A74A4C">
        <w:rPr>
          <w:rtl/>
        </w:rPr>
        <w:t xml:space="preserve"> </w:t>
      </w:r>
      <w:r w:rsidRPr="00A74A4C">
        <w:rPr>
          <w:rFonts w:hint="cs"/>
          <w:rtl/>
        </w:rPr>
        <w:t>به</w:t>
      </w:r>
      <w:r w:rsidRPr="00A74A4C">
        <w:rPr>
          <w:rtl/>
        </w:rPr>
        <w:t xml:space="preserve"> </w:t>
      </w:r>
      <w:r w:rsidRPr="00A74A4C">
        <w:rPr>
          <w:rFonts w:hint="cs"/>
          <w:rtl/>
        </w:rPr>
        <w:t>کل</w:t>
      </w:r>
      <w:r w:rsidRPr="00A74A4C">
        <w:rPr>
          <w:rtl/>
        </w:rPr>
        <w:t xml:space="preserve"> </w:t>
      </w:r>
      <w:r w:rsidRPr="00A74A4C">
        <w:rPr>
          <w:rFonts w:hint="cs"/>
          <w:rtl/>
        </w:rPr>
        <w:t>راس</w:t>
      </w:r>
      <w:r w:rsidRPr="00A74A4C">
        <w:rPr>
          <w:rtl/>
        </w:rPr>
        <w:t xml:space="preserve"> </w:t>
      </w:r>
      <w:r w:rsidRPr="00A74A4C">
        <w:rPr>
          <w:rFonts w:hint="cs"/>
          <w:rtl/>
        </w:rPr>
        <w:t>تعلق</w:t>
      </w:r>
      <w:r w:rsidRPr="00A74A4C">
        <w:rPr>
          <w:rtl/>
        </w:rPr>
        <w:t xml:space="preserve"> </w:t>
      </w:r>
      <w:r w:rsidRPr="00A74A4C">
        <w:rPr>
          <w:rFonts w:hint="cs"/>
          <w:rtl/>
        </w:rPr>
        <w:t>می</w:t>
      </w:r>
      <w:r w:rsidRPr="00A74A4C">
        <w:rPr>
          <w:rtl/>
        </w:rPr>
        <w:t xml:space="preserve"> </w:t>
      </w:r>
      <w:r w:rsidRPr="00A74A4C">
        <w:rPr>
          <w:rFonts w:hint="cs"/>
          <w:rtl/>
        </w:rPr>
        <w:t>گیرد</w:t>
      </w:r>
      <w:r w:rsidRPr="00A74A4C">
        <w:rPr>
          <w:rtl/>
        </w:rPr>
        <w:t xml:space="preserve"> </w:t>
      </w:r>
      <w:r w:rsidRPr="00A74A4C">
        <w:rPr>
          <w:rFonts w:hint="cs"/>
          <w:rtl/>
        </w:rPr>
        <w:t>شامل</w:t>
      </w:r>
      <w:r w:rsidRPr="00A74A4C">
        <w:rPr>
          <w:rtl/>
        </w:rPr>
        <w:t xml:space="preserve"> </w:t>
      </w:r>
      <w:r w:rsidRPr="00A74A4C">
        <w:rPr>
          <w:rFonts w:hint="cs"/>
          <w:rtl/>
        </w:rPr>
        <w:t>چه</w:t>
      </w:r>
      <w:r w:rsidRPr="00A74A4C">
        <w:rPr>
          <w:rtl/>
        </w:rPr>
        <w:t xml:space="preserve"> </w:t>
      </w:r>
      <w:r w:rsidRPr="00A74A4C">
        <w:rPr>
          <w:rFonts w:hint="cs"/>
          <w:rtl/>
        </w:rPr>
        <w:t>کسانی</w:t>
      </w:r>
      <w:r w:rsidRPr="00A74A4C">
        <w:rPr>
          <w:rtl/>
        </w:rPr>
        <w:t xml:space="preserve"> </w:t>
      </w:r>
      <w:r w:rsidRPr="00A74A4C">
        <w:rPr>
          <w:rFonts w:hint="cs"/>
          <w:rtl/>
        </w:rPr>
        <w:t>است</w:t>
      </w:r>
      <w:r w:rsidRPr="00A74A4C">
        <w:rPr>
          <w:rtl/>
        </w:rPr>
        <w:t xml:space="preserve"> </w:t>
      </w:r>
      <w:r w:rsidRPr="00A74A4C">
        <w:rPr>
          <w:rFonts w:hint="cs"/>
          <w:rtl/>
        </w:rPr>
        <w:t>معیار</w:t>
      </w:r>
      <w:r w:rsidRPr="00A74A4C">
        <w:rPr>
          <w:rtl/>
        </w:rPr>
        <w:t xml:space="preserve"> </w:t>
      </w:r>
      <w:r w:rsidRPr="00A74A4C">
        <w:rPr>
          <w:rFonts w:hint="cs"/>
          <w:rtl/>
        </w:rPr>
        <w:t>عنوان</w:t>
      </w:r>
      <w:r w:rsidRPr="00A74A4C">
        <w:rPr>
          <w:rtl/>
        </w:rPr>
        <w:t xml:space="preserve"> </w:t>
      </w:r>
      <w:r w:rsidRPr="00A74A4C">
        <w:rPr>
          <w:rFonts w:hint="cs"/>
          <w:rtl/>
        </w:rPr>
        <w:t>عیال</w:t>
      </w:r>
      <w:r w:rsidRPr="00A74A4C">
        <w:rPr>
          <w:rtl/>
        </w:rPr>
        <w:t xml:space="preserve"> </w:t>
      </w:r>
      <w:r w:rsidRPr="00A74A4C">
        <w:rPr>
          <w:rFonts w:hint="cs"/>
          <w:rtl/>
        </w:rPr>
        <w:t>و</w:t>
      </w:r>
      <w:r w:rsidRPr="00A74A4C">
        <w:rPr>
          <w:rtl/>
        </w:rPr>
        <w:t xml:space="preserve"> </w:t>
      </w:r>
      <w:r w:rsidRPr="00A74A4C">
        <w:rPr>
          <w:rFonts w:hint="cs"/>
          <w:rtl/>
        </w:rPr>
        <w:t>وجوب</w:t>
      </w:r>
      <w:r w:rsidRPr="00A74A4C">
        <w:rPr>
          <w:rtl/>
        </w:rPr>
        <w:t xml:space="preserve"> </w:t>
      </w:r>
      <w:r w:rsidRPr="00A74A4C">
        <w:rPr>
          <w:rFonts w:hint="cs"/>
          <w:rtl/>
        </w:rPr>
        <w:t>نفقه</w:t>
      </w:r>
      <w:r w:rsidRPr="00A74A4C">
        <w:rPr>
          <w:rtl/>
        </w:rPr>
        <w:t xml:space="preserve"> </w:t>
      </w:r>
      <w:r w:rsidRPr="00A74A4C">
        <w:rPr>
          <w:rFonts w:hint="cs"/>
          <w:rtl/>
        </w:rPr>
        <w:t>است</w:t>
      </w:r>
      <w:r w:rsidRPr="00A74A4C">
        <w:rPr>
          <w:rtl/>
        </w:rPr>
        <w:t xml:space="preserve"> </w:t>
      </w:r>
      <w:r w:rsidRPr="00A74A4C">
        <w:rPr>
          <w:rFonts w:hint="cs"/>
          <w:rtl/>
        </w:rPr>
        <w:t>یعنی</w:t>
      </w:r>
      <w:r w:rsidRPr="00A74A4C">
        <w:rPr>
          <w:rtl/>
        </w:rPr>
        <w:t xml:space="preserve"> </w:t>
      </w:r>
      <w:r w:rsidRPr="00A74A4C">
        <w:rPr>
          <w:rFonts w:hint="cs"/>
          <w:rtl/>
        </w:rPr>
        <w:t>انسان</w:t>
      </w:r>
      <w:r w:rsidRPr="00A74A4C">
        <w:rPr>
          <w:rtl/>
        </w:rPr>
        <w:t xml:space="preserve"> </w:t>
      </w:r>
      <w:r w:rsidRPr="00A74A4C">
        <w:rPr>
          <w:rFonts w:hint="cs"/>
          <w:rtl/>
        </w:rPr>
        <w:t>باید</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گروههایی</w:t>
      </w:r>
      <w:r w:rsidRPr="00A74A4C">
        <w:rPr>
          <w:rtl/>
        </w:rPr>
        <w:t xml:space="preserve"> </w:t>
      </w:r>
      <w:r w:rsidRPr="00A74A4C">
        <w:rPr>
          <w:rFonts w:hint="cs"/>
          <w:rtl/>
        </w:rPr>
        <w:t>که</w:t>
      </w:r>
      <w:r w:rsidRPr="00A74A4C">
        <w:rPr>
          <w:rtl/>
        </w:rPr>
        <w:t xml:space="preserve"> </w:t>
      </w:r>
      <w:r w:rsidRPr="00A74A4C">
        <w:rPr>
          <w:rFonts w:hint="cs"/>
          <w:rtl/>
        </w:rPr>
        <w:t>عیال</w:t>
      </w:r>
      <w:r w:rsidRPr="00A74A4C">
        <w:rPr>
          <w:rtl/>
        </w:rPr>
        <w:t xml:space="preserve"> </w:t>
      </w:r>
      <w:r w:rsidRPr="00A74A4C">
        <w:rPr>
          <w:rFonts w:hint="cs"/>
          <w:rtl/>
        </w:rPr>
        <w:t>انسان</w:t>
      </w:r>
      <w:r w:rsidRPr="00A74A4C">
        <w:rPr>
          <w:rtl/>
        </w:rPr>
        <w:t xml:space="preserve"> </w:t>
      </w:r>
      <w:r w:rsidRPr="00A74A4C">
        <w:rPr>
          <w:rFonts w:hint="cs"/>
          <w:rtl/>
        </w:rPr>
        <w:t>محسوب</w:t>
      </w:r>
      <w:r w:rsidRPr="00A74A4C">
        <w:rPr>
          <w:rtl/>
        </w:rPr>
        <w:t xml:space="preserve"> </w:t>
      </w:r>
      <w:r w:rsidRPr="00A74A4C">
        <w:rPr>
          <w:rFonts w:hint="cs"/>
          <w:rtl/>
        </w:rPr>
        <w:t>می</w:t>
      </w:r>
      <w:r w:rsidRPr="00A74A4C">
        <w:rPr>
          <w:rtl/>
        </w:rPr>
        <w:t xml:space="preserve"> </w:t>
      </w:r>
      <w:r w:rsidRPr="00A74A4C">
        <w:rPr>
          <w:rFonts w:hint="cs"/>
          <w:rtl/>
        </w:rPr>
        <w:t>شوند</w:t>
      </w:r>
      <w:r w:rsidRPr="00A74A4C">
        <w:rPr>
          <w:rtl/>
        </w:rPr>
        <w:t xml:space="preserve"> </w:t>
      </w:r>
      <w:r w:rsidRPr="00A74A4C">
        <w:rPr>
          <w:rFonts w:hint="cs"/>
          <w:rtl/>
        </w:rPr>
        <w:t>بدهد،</w:t>
      </w:r>
      <w:r w:rsidRPr="00A74A4C">
        <w:rPr>
          <w:rtl/>
        </w:rPr>
        <w:t xml:space="preserve"> </w:t>
      </w:r>
      <w:r w:rsidRPr="00A74A4C">
        <w:rPr>
          <w:rFonts w:hint="cs"/>
          <w:rtl/>
        </w:rPr>
        <w:t>از</w:t>
      </w:r>
      <w:r w:rsidRPr="00A74A4C">
        <w:rPr>
          <w:rtl/>
        </w:rPr>
        <w:t xml:space="preserve"> </w:t>
      </w:r>
      <w:r w:rsidRPr="00A74A4C">
        <w:rPr>
          <w:rFonts w:hint="cs"/>
          <w:rtl/>
        </w:rPr>
        <w:t>جمله</w:t>
      </w:r>
      <w:r w:rsidRPr="00A74A4C">
        <w:rPr>
          <w:rtl/>
        </w:rPr>
        <w:t xml:space="preserve"> </w:t>
      </w:r>
      <w:r w:rsidRPr="00A74A4C">
        <w:rPr>
          <w:rFonts w:hint="cs"/>
          <w:rtl/>
        </w:rPr>
        <w:t>زکات</w:t>
      </w:r>
      <w:r w:rsidRPr="00A74A4C">
        <w:rPr>
          <w:rtl/>
        </w:rPr>
        <w:t xml:space="preserve"> </w:t>
      </w:r>
      <w:r w:rsidRPr="00A74A4C">
        <w:rPr>
          <w:rFonts w:hint="cs"/>
          <w:rtl/>
        </w:rPr>
        <w:t>مملوک</w:t>
      </w:r>
      <w:r w:rsidRPr="00A74A4C">
        <w:rPr>
          <w:rtl/>
        </w:rPr>
        <w:t xml:space="preserve"> </w:t>
      </w:r>
      <w:r w:rsidRPr="00A74A4C">
        <w:rPr>
          <w:rFonts w:hint="cs"/>
          <w:rtl/>
        </w:rPr>
        <w:t>را</w:t>
      </w:r>
      <w:r w:rsidRPr="00A74A4C">
        <w:rPr>
          <w:rtl/>
        </w:rPr>
        <w:t xml:space="preserve">. </w:t>
      </w:r>
      <w:r w:rsidRPr="00A74A4C">
        <w:rPr>
          <w:rFonts w:hint="cs"/>
          <w:rtl/>
        </w:rPr>
        <w:t>در</w:t>
      </w:r>
      <w:r w:rsidRPr="00A74A4C">
        <w:rPr>
          <w:rtl/>
        </w:rPr>
        <w:t xml:space="preserve"> </w:t>
      </w:r>
      <w:r w:rsidRPr="00A74A4C">
        <w:rPr>
          <w:rFonts w:hint="cs"/>
          <w:rtl/>
        </w:rPr>
        <w:t>آنجا</w:t>
      </w:r>
      <w:r w:rsidRPr="00A74A4C">
        <w:rPr>
          <w:rtl/>
        </w:rPr>
        <w:t xml:space="preserve"> </w:t>
      </w:r>
      <w:r w:rsidRPr="00A74A4C">
        <w:rPr>
          <w:rFonts w:hint="cs"/>
          <w:rtl/>
        </w:rPr>
        <w:t>که</w:t>
      </w:r>
      <w:r w:rsidRPr="00A74A4C">
        <w:rPr>
          <w:rtl/>
        </w:rPr>
        <w:t xml:space="preserve"> </w:t>
      </w:r>
      <w:r w:rsidRPr="00A74A4C">
        <w:rPr>
          <w:rFonts w:hint="cs"/>
          <w:rtl/>
        </w:rPr>
        <w:t>روایاتش</w:t>
      </w:r>
      <w:r w:rsidRPr="00A74A4C">
        <w:rPr>
          <w:rtl/>
        </w:rPr>
        <w:t xml:space="preserve"> </w:t>
      </w:r>
      <w:r w:rsidRPr="00A74A4C">
        <w:rPr>
          <w:rFonts w:hint="cs"/>
          <w:rtl/>
        </w:rPr>
        <w:t>خواهد</w:t>
      </w:r>
      <w:r w:rsidRPr="00A74A4C">
        <w:rPr>
          <w:rtl/>
        </w:rPr>
        <w:t xml:space="preserve"> </w:t>
      </w:r>
      <w:r w:rsidRPr="00A74A4C">
        <w:rPr>
          <w:rFonts w:hint="cs"/>
          <w:rtl/>
        </w:rPr>
        <w:t>آمد</w:t>
      </w:r>
      <w:r w:rsidRPr="00A74A4C">
        <w:rPr>
          <w:rtl/>
        </w:rPr>
        <w:t xml:space="preserve"> </w:t>
      </w:r>
      <w:r w:rsidRPr="00A74A4C">
        <w:rPr>
          <w:rFonts w:hint="cs"/>
          <w:rtl/>
        </w:rPr>
        <w:t>تصریح</w:t>
      </w:r>
      <w:r w:rsidRPr="00A74A4C">
        <w:rPr>
          <w:rtl/>
        </w:rPr>
        <w:t xml:space="preserve"> </w:t>
      </w:r>
      <w:r w:rsidRPr="00A74A4C">
        <w:rPr>
          <w:rFonts w:hint="cs"/>
          <w:rtl/>
        </w:rPr>
        <w:t>شده</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مملوک</w:t>
      </w:r>
      <w:r w:rsidRPr="00A74A4C">
        <w:rPr>
          <w:rtl/>
        </w:rPr>
        <w:t xml:space="preserve"> </w:t>
      </w:r>
      <w:r w:rsidRPr="00A74A4C">
        <w:rPr>
          <w:rFonts w:hint="cs"/>
          <w:rtl/>
        </w:rPr>
        <w:t>عیال</w:t>
      </w:r>
      <w:r w:rsidRPr="00A74A4C">
        <w:rPr>
          <w:rtl/>
        </w:rPr>
        <w:t xml:space="preserve"> </w:t>
      </w:r>
      <w:r w:rsidRPr="00A74A4C">
        <w:rPr>
          <w:rFonts w:hint="cs"/>
          <w:rtl/>
        </w:rPr>
        <w:t>است</w:t>
      </w:r>
      <w:r w:rsidRPr="00A74A4C">
        <w:rPr>
          <w:rtl/>
        </w:rPr>
        <w:t xml:space="preserve">. </w:t>
      </w:r>
      <w:r w:rsidRPr="00A74A4C">
        <w:rPr>
          <w:rFonts w:hint="cs"/>
          <w:rtl/>
        </w:rPr>
        <w:t>اسم</w:t>
      </w:r>
      <w:r w:rsidRPr="00A74A4C">
        <w:rPr>
          <w:rtl/>
        </w:rPr>
        <w:t xml:space="preserve"> </w:t>
      </w:r>
      <w:r w:rsidRPr="00A74A4C">
        <w:rPr>
          <w:rFonts w:hint="cs"/>
          <w:rtl/>
        </w:rPr>
        <w:t>برده</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چند</w:t>
      </w:r>
      <w:r w:rsidRPr="00A74A4C">
        <w:rPr>
          <w:rtl/>
        </w:rPr>
        <w:t xml:space="preserve"> </w:t>
      </w:r>
      <w:r w:rsidRPr="00A74A4C">
        <w:rPr>
          <w:rFonts w:hint="cs"/>
          <w:rtl/>
        </w:rPr>
        <w:t>گروه</w:t>
      </w:r>
      <w:r w:rsidRPr="00A74A4C">
        <w:rPr>
          <w:rtl/>
        </w:rPr>
        <w:t xml:space="preserve"> </w:t>
      </w:r>
      <w:r w:rsidRPr="00A74A4C">
        <w:rPr>
          <w:rFonts w:hint="cs"/>
          <w:rtl/>
        </w:rPr>
        <w:t>بالاطلاق</w:t>
      </w:r>
      <w:r w:rsidRPr="00A74A4C">
        <w:rPr>
          <w:rtl/>
        </w:rPr>
        <w:t xml:space="preserve"> </w:t>
      </w:r>
      <w:r w:rsidRPr="00A74A4C">
        <w:rPr>
          <w:rFonts w:hint="cs"/>
          <w:rtl/>
        </w:rPr>
        <w:t>عیال</w:t>
      </w:r>
      <w:r w:rsidRPr="00A74A4C">
        <w:rPr>
          <w:rtl/>
        </w:rPr>
        <w:t xml:space="preserve"> </w:t>
      </w:r>
      <w:r w:rsidRPr="00A74A4C">
        <w:rPr>
          <w:rFonts w:hint="cs"/>
          <w:rtl/>
        </w:rPr>
        <w:t>محسوب</w:t>
      </w:r>
      <w:r w:rsidRPr="00A74A4C">
        <w:rPr>
          <w:rtl/>
        </w:rPr>
        <w:t xml:space="preserve"> </w:t>
      </w:r>
      <w:r w:rsidRPr="00A74A4C">
        <w:rPr>
          <w:rFonts w:hint="cs"/>
          <w:rtl/>
        </w:rPr>
        <w:t>می</w:t>
      </w:r>
      <w:r w:rsidRPr="00A74A4C">
        <w:rPr>
          <w:rtl/>
        </w:rPr>
        <w:t xml:space="preserve"> </w:t>
      </w:r>
      <w:r w:rsidRPr="00A74A4C">
        <w:rPr>
          <w:rFonts w:hint="cs"/>
          <w:rtl/>
        </w:rPr>
        <w:t>شوند</w:t>
      </w:r>
      <w:r w:rsidRPr="00A74A4C">
        <w:rPr>
          <w:rtl/>
        </w:rPr>
        <w:t xml:space="preserve"> </w:t>
      </w:r>
      <w:r w:rsidRPr="00A74A4C">
        <w:rPr>
          <w:rFonts w:hint="cs"/>
          <w:rtl/>
        </w:rPr>
        <w:t>و</w:t>
      </w:r>
      <w:r w:rsidRPr="00A74A4C">
        <w:rPr>
          <w:rtl/>
        </w:rPr>
        <w:t xml:space="preserve"> </w:t>
      </w:r>
      <w:r w:rsidRPr="00A74A4C">
        <w:rPr>
          <w:rFonts w:hint="cs"/>
          <w:rtl/>
        </w:rPr>
        <w:t>تعبیر</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هم</w:t>
      </w:r>
      <w:r w:rsidRPr="00A74A4C">
        <w:rPr>
          <w:rtl/>
        </w:rPr>
        <w:t xml:space="preserve"> </w:t>
      </w:r>
      <w:r w:rsidRPr="00A74A4C">
        <w:rPr>
          <w:rFonts w:hint="cs"/>
          <w:rtl/>
        </w:rPr>
        <w:t>ندارد</w:t>
      </w:r>
      <w:r w:rsidRPr="00A74A4C">
        <w:rPr>
          <w:rtl/>
        </w:rPr>
        <w:t xml:space="preserve">. </w:t>
      </w:r>
    </w:p>
    <w:p w14:paraId="5077C787" w14:textId="77777777" w:rsidR="00F31355" w:rsidRPr="00A74A4C" w:rsidRDefault="00F66730" w:rsidP="00F76171">
      <w:pPr>
        <w:spacing w:line="240" w:lineRule="atLeast"/>
        <w:ind w:firstLine="720"/>
        <w:rPr>
          <w:rtl/>
        </w:rPr>
      </w:pPr>
      <w:r w:rsidRPr="00A74A4C">
        <w:rPr>
          <w:rFonts w:hint="cs"/>
          <w:rtl/>
        </w:rPr>
        <w:t>در</w:t>
      </w:r>
      <w:r w:rsidRPr="00A74A4C">
        <w:rPr>
          <w:rtl/>
        </w:rPr>
        <w:t xml:space="preserve"> </w:t>
      </w:r>
      <w:r w:rsidRPr="00A74A4C">
        <w:rPr>
          <w:rFonts w:hint="cs"/>
          <w:rtl/>
        </w:rPr>
        <w:t>روایت</w:t>
      </w:r>
      <w:r w:rsidRPr="00A74A4C">
        <w:rPr>
          <w:rtl/>
        </w:rPr>
        <w:t xml:space="preserve"> </w:t>
      </w:r>
      <w:r w:rsidRPr="00A74A4C">
        <w:rPr>
          <w:rFonts w:hint="cs"/>
          <w:rtl/>
        </w:rPr>
        <w:t>چهارم</w:t>
      </w:r>
      <w:r w:rsidRPr="00A74A4C">
        <w:rPr>
          <w:rtl/>
        </w:rPr>
        <w:t xml:space="preserve"> </w:t>
      </w:r>
      <w:r w:rsidRPr="00A74A4C">
        <w:rPr>
          <w:rFonts w:hint="cs"/>
          <w:rtl/>
        </w:rPr>
        <w:t>از</w:t>
      </w:r>
      <w:r w:rsidRPr="00A74A4C">
        <w:rPr>
          <w:rtl/>
        </w:rPr>
        <w:t xml:space="preserve"> </w:t>
      </w:r>
      <w:r w:rsidRPr="00A74A4C">
        <w:rPr>
          <w:rFonts w:hint="cs"/>
          <w:rtl/>
        </w:rPr>
        <w:t>همین</w:t>
      </w:r>
      <w:r w:rsidRPr="00A74A4C">
        <w:rPr>
          <w:rtl/>
        </w:rPr>
        <w:t xml:space="preserve"> </w:t>
      </w:r>
      <w:r w:rsidRPr="00A74A4C">
        <w:rPr>
          <w:rFonts w:hint="cs"/>
          <w:rtl/>
        </w:rPr>
        <w:t>باب</w:t>
      </w:r>
      <w:r w:rsidRPr="00A74A4C">
        <w:rPr>
          <w:rtl/>
        </w:rPr>
        <w:t xml:space="preserve"> </w:t>
      </w:r>
      <w:r w:rsidRPr="00A74A4C">
        <w:rPr>
          <w:rFonts w:hint="cs"/>
          <w:rtl/>
        </w:rPr>
        <w:t>سیزدهم</w:t>
      </w:r>
      <w:r w:rsidRPr="00A74A4C">
        <w:rPr>
          <w:rtl/>
        </w:rPr>
        <w:t xml:space="preserve"> </w:t>
      </w:r>
      <w:r w:rsidRPr="00A74A4C">
        <w:rPr>
          <w:rFonts w:hint="cs"/>
          <w:rtl/>
        </w:rPr>
        <w:t>از</w:t>
      </w:r>
      <w:r w:rsidRPr="00A74A4C">
        <w:rPr>
          <w:rtl/>
        </w:rPr>
        <w:t xml:space="preserve"> </w:t>
      </w:r>
      <w:r w:rsidRPr="00A74A4C">
        <w:rPr>
          <w:rFonts w:hint="cs"/>
          <w:rtl/>
        </w:rPr>
        <w:t>مستحقین</w:t>
      </w:r>
      <w:r w:rsidRPr="00A74A4C">
        <w:rPr>
          <w:rtl/>
        </w:rPr>
        <w:t xml:space="preserve"> </w:t>
      </w:r>
      <w:r w:rsidRPr="00A74A4C">
        <w:rPr>
          <w:rFonts w:hint="cs"/>
          <w:rtl/>
        </w:rPr>
        <w:t>زکات</w:t>
      </w:r>
      <w:r w:rsidRPr="00A74A4C">
        <w:rPr>
          <w:rtl/>
        </w:rPr>
        <w:t xml:space="preserve"> </w:t>
      </w:r>
      <w:r w:rsidRPr="00A74A4C">
        <w:rPr>
          <w:rFonts w:hint="cs"/>
          <w:rtl/>
        </w:rPr>
        <w:t>که</w:t>
      </w:r>
      <w:r w:rsidRPr="00A74A4C">
        <w:rPr>
          <w:rtl/>
        </w:rPr>
        <w:t xml:space="preserve"> </w:t>
      </w:r>
      <w:r w:rsidRPr="00A74A4C">
        <w:rPr>
          <w:rFonts w:hint="cs"/>
          <w:rtl/>
        </w:rPr>
        <w:t>روایت</w:t>
      </w:r>
      <w:r w:rsidRPr="00A74A4C">
        <w:rPr>
          <w:rtl/>
        </w:rPr>
        <w:t xml:space="preserve"> </w:t>
      </w:r>
      <w:r w:rsidRPr="00A74A4C">
        <w:rPr>
          <w:rFonts w:hint="cs"/>
          <w:rtl/>
        </w:rPr>
        <w:t>در</w:t>
      </w:r>
      <w:r w:rsidRPr="00A74A4C">
        <w:rPr>
          <w:rtl/>
        </w:rPr>
        <w:t xml:space="preserve"> </w:t>
      </w:r>
      <w:r w:rsidRPr="00A74A4C">
        <w:rPr>
          <w:rFonts w:hint="cs"/>
          <w:rtl/>
        </w:rPr>
        <w:t>علل</w:t>
      </w:r>
      <w:r w:rsidRPr="00A74A4C">
        <w:rPr>
          <w:rtl/>
        </w:rPr>
        <w:t xml:space="preserve"> </w:t>
      </w:r>
      <w:r w:rsidRPr="00A74A4C">
        <w:rPr>
          <w:rFonts w:hint="cs"/>
          <w:rtl/>
        </w:rPr>
        <w:t>و</w:t>
      </w:r>
      <w:r w:rsidRPr="00A74A4C">
        <w:rPr>
          <w:rtl/>
        </w:rPr>
        <w:t xml:space="preserve"> </w:t>
      </w:r>
      <w:r w:rsidRPr="00A74A4C">
        <w:rPr>
          <w:rFonts w:hint="cs"/>
          <w:rtl/>
        </w:rPr>
        <w:t>خصال</w:t>
      </w:r>
      <w:r w:rsidRPr="00A74A4C">
        <w:rPr>
          <w:rtl/>
        </w:rPr>
        <w:t xml:space="preserve"> </w:t>
      </w:r>
      <w:r w:rsidRPr="00A74A4C">
        <w:rPr>
          <w:rFonts w:hint="cs"/>
          <w:rtl/>
        </w:rPr>
        <w:t>نیز</w:t>
      </w:r>
      <w:r w:rsidRPr="00A74A4C">
        <w:rPr>
          <w:rtl/>
        </w:rPr>
        <w:t xml:space="preserve"> </w:t>
      </w:r>
      <w:r w:rsidRPr="00A74A4C">
        <w:rPr>
          <w:rFonts w:hint="cs"/>
          <w:rtl/>
        </w:rPr>
        <w:t>هست</w:t>
      </w:r>
      <w:r w:rsidRPr="00A74A4C">
        <w:rPr>
          <w:rtl/>
        </w:rPr>
        <w:t xml:space="preserve"> </w:t>
      </w:r>
      <w:r w:rsidRPr="00A74A4C">
        <w:rPr>
          <w:rFonts w:hint="cs"/>
          <w:rtl/>
        </w:rPr>
        <w:t>ولی</w:t>
      </w:r>
      <w:r w:rsidRPr="00A74A4C">
        <w:rPr>
          <w:rtl/>
        </w:rPr>
        <w:t xml:space="preserve"> </w:t>
      </w:r>
      <w:r w:rsidRPr="00A74A4C">
        <w:rPr>
          <w:rFonts w:hint="cs"/>
          <w:rtl/>
        </w:rPr>
        <w:t>به</w:t>
      </w:r>
      <w:r w:rsidRPr="00A74A4C">
        <w:rPr>
          <w:rtl/>
        </w:rPr>
        <w:t xml:space="preserve"> </w:t>
      </w:r>
      <w:r w:rsidRPr="00A74A4C">
        <w:rPr>
          <w:rFonts w:hint="cs"/>
          <w:rtl/>
        </w:rPr>
        <w:t>نظر</w:t>
      </w:r>
      <w:r w:rsidRPr="00A74A4C">
        <w:rPr>
          <w:rtl/>
        </w:rPr>
        <w:t xml:space="preserve"> </w:t>
      </w:r>
      <w:r w:rsidRPr="00A74A4C">
        <w:rPr>
          <w:rFonts w:hint="cs"/>
          <w:rtl/>
        </w:rPr>
        <w:t>سندش</w:t>
      </w:r>
      <w:r w:rsidRPr="00A74A4C">
        <w:rPr>
          <w:rtl/>
        </w:rPr>
        <w:t xml:space="preserve"> </w:t>
      </w:r>
      <w:r w:rsidRPr="00A74A4C">
        <w:rPr>
          <w:rFonts w:hint="cs"/>
          <w:rtl/>
        </w:rPr>
        <w:t>تمام</w:t>
      </w:r>
      <w:r w:rsidRPr="00A74A4C">
        <w:rPr>
          <w:rtl/>
        </w:rPr>
        <w:t xml:space="preserve"> </w:t>
      </w:r>
      <w:r w:rsidRPr="00A74A4C">
        <w:rPr>
          <w:rFonts w:hint="cs"/>
          <w:rtl/>
        </w:rPr>
        <w:t>نیست</w:t>
      </w:r>
      <w:r w:rsidRPr="00A74A4C">
        <w:rPr>
          <w:rtl/>
        </w:rPr>
        <w:t xml:space="preserve"> </w:t>
      </w:r>
      <w:r w:rsidRPr="00A74A4C">
        <w:rPr>
          <w:rFonts w:hint="cs"/>
          <w:rtl/>
        </w:rPr>
        <w:t>چون</w:t>
      </w:r>
      <w:r w:rsidRPr="00A74A4C">
        <w:rPr>
          <w:rtl/>
        </w:rPr>
        <w:t xml:space="preserve"> </w:t>
      </w:r>
      <w:r w:rsidRPr="00A74A4C">
        <w:rPr>
          <w:rFonts w:hint="cs"/>
          <w:rtl/>
        </w:rPr>
        <w:t>مرفوعه</w:t>
      </w:r>
      <w:r w:rsidRPr="00A74A4C">
        <w:rPr>
          <w:rtl/>
        </w:rPr>
        <w:t xml:space="preserve"> </w:t>
      </w:r>
      <w:r w:rsidRPr="00A74A4C">
        <w:rPr>
          <w:rFonts w:hint="cs"/>
          <w:rtl/>
        </w:rPr>
        <w:t>است</w:t>
      </w:r>
      <w:r w:rsidRPr="00A74A4C">
        <w:rPr>
          <w:rtl/>
        </w:rPr>
        <w:t xml:space="preserve"> </w:t>
      </w:r>
      <w:r w:rsidRPr="00A74A4C">
        <w:rPr>
          <w:rFonts w:hint="cs"/>
          <w:rtl/>
        </w:rPr>
        <w:t>از</w:t>
      </w:r>
      <w:r w:rsidRPr="00A74A4C">
        <w:rPr>
          <w:rtl/>
        </w:rPr>
        <w:t xml:space="preserve"> </w:t>
      </w:r>
      <w:r w:rsidRPr="00A74A4C">
        <w:rPr>
          <w:rFonts w:hint="cs"/>
          <w:rtl/>
        </w:rPr>
        <w:t>امام</w:t>
      </w:r>
      <w:r w:rsidRPr="00A74A4C">
        <w:rPr>
          <w:rtl/>
        </w:rPr>
        <w:t xml:space="preserve"> </w:t>
      </w:r>
      <w:r w:rsidRPr="00A74A4C">
        <w:rPr>
          <w:rFonts w:hint="cs"/>
          <w:rtl/>
        </w:rPr>
        <w:t>صادق</w:t>
      </w:r>
      <w:r w:rsidRPr="00A74A4C">
        <w:rPr>
          <w:rtl/>
        </w:rPr>
        <w:t xml:space="preserve"> </w:t>
      </w:r>
      <w:r w:rsidRPr="00A74A4C">
        <w:rPr>
          <w:rFonts w:hint="cs"/>
          <w:rtl/>
        </w:rPr>
        <w:t>علیه</w:t>
      </w:r>
      <w:r w:rsidRPr="00A74A4C">
        <w:rPr>
          <w:rtl/>
        </w:rPr>
        <w:t xml:space="preserve"> </w:t>
      </w:r>
      <w:r w:rsidRPr="00A74A4C">
        <w:rPr>
          <w:rFonts w:hint="cs"/>
          <w:rtl/>
        </w:rPr>
        <w:t>السلام</w:t>
      </w:r>
      <w:r w:rsidRPr="00A74A4C">
        <w:rPr>
          <w:rtl/>
        </w:rPr>
        <w:t xml:space="preserve"> </w:t>
      </w:r>
      <w:r w:rsidRPr="00A74A4C">
        <w:rPr>
          <w:rFonts w:hint="cs"/>
          <w:rtl/>
        </w:rPr>
        <w:t>آمده</w:t>
      </w:r>
      <w:r w:rsidRPr="00A74A4C">
        <w:rPr>
          <w:rtl/>
        </w:rPr>
        <w:t>:</w:t>
      </w:r>
      <w:r w:rsidRPr="00A74A4C">
        <w:rPr>
          <w:rFonts w:asciiTheme="minorHAnsi" w:hAnsiTheme="minorHAnsi" w:cstheme="minorBidi"/>
          <w:rtl/>
        </w:rPr>
        <w:t xml:space="preserve"> </w:t>
      </w:r>
      <w:r w:rsidRPr="00A74A4C">
        <w:rPr>
          <w:rtl/>
        </w:rPr>
        <w:t>«</w:t>
      </w:r>
      <w:r w:rsidRPr="00A74A4C">
        <w:rPr>
          <w:rFonts w:hint="cs"/>
          <w:rtl/>
        </w:rPr>
        <w:t>أنه</w:t>
      </w:r>
      <w:r w:rsidRPr="00A74A4C">
        <w:rPr>
          <w:rtl/>
        </w:rPr>
        <w:t xml:space="preserve"> </w:t>
      </w:r>
      <w:r w:rsidRPr="00A74A4C">
        <w:rPr>
          <w:rFonts w:hint="cs"/>
          <w:rtl/>
        </w:rPr>
        <w:t>قال</w:t>
      </w:r>
      <w:r w:rsidRPr="00A74A4C">
        <w:rPr>
          <w:rtl/>
        </w:rPr>
        <w:t xml:space="preserve">: </w:t>
      </w:r>
      <w:r w:rsidRPr="00A74A4C">
        <w:rPr>
          <w:rFonts w:hint="cs"/>
          <w:rtl/>
        </w:rPr>
        <w:t>خمسة</w:t>
      </w:r>
      <w:r w:rsidRPr="00A74A4C">
        <w:rPr>
          <w:rtl/>
        </w:rPr>
        <w:t xml:space="preserve"> </w:t>
      </w:r>
      <w:r w:rsidRPr="00A74A4C">
        <w:rPr>
          <w:rFonts w:hint="cs"/>
          <w:rtl/>
        </w:rPr>
        <w:t>لا</w:t>
      </w:r>
      <w:r w:rsidRPr="00A74A4C">
        <w:rPr>
          <w:rtl/>
        </w:rPr>
        <w:t xml:space="preserve"> </w:t>
      </w:r>
      <w:r w:rsidRPr="00A74A4C">
        <w:rPr>
          <w:rFonts w:hint="cs"/>
          <w:rtl/>
        </w:rPr>
        <w:t>یعطون</w:t>
      </w:r>
      <w:r w:rsidRPr="00A74A4C">
        <w:rPr>
          <w:rtl/>
        </w:rPr>
        <w:t xml:space="preserve"> </w:t>
      </w:r>
      <w:r w:rsidRPr="00A74A4C">
        <w:rPr>
          <w:rFonts w:hint="cs"/>
          <w:rtl/>
        </w:rPr>
        <w:t>من</w:t>
      </w:r>
      <w:r w:rsidRPr="00A74A4C">
        <w:rPr>
          <w:rtl/>
        </w:rPr>
        <w:t xml:space="preserve"> </w:t>
      </w:r>
      <w:r w:rsidRPr="00A74A4C">
        <w:rPr>
          <w:rFonts w:hint="cs"/>
          <w:rtl/>
        </w:rPr>
        <w:t>الزکات</w:t>
      </w:r>
      <w:r w:rsidRPr="00A74A4C">
        <w:rPr>
          <w:rtl/>
        </w:rPr>
        <w:t xml:space="preserve">: </w:t>
      </w:r>
      <w:r w:rsidRPr="00A74A4C">
        <w:rPr>
          <w:rFonts w:hint="cs"/>
          <w:rtl/>
        </w:rPr>
        <w:t>الولد</w:t>
      </w:r>
      <w:r w:rsidRPr="00A74A4C">
        <w:rPr>
          <w:rtl/>
        </w:rPr>
        <w:t xml:space="preserve"> </w:t>
      </w:r>
      <w:r w:rsidRPr="00A74A4C">
        <w:rPr>
          <w:rFonts w:hint="cs"/>
          <w:rtl/>
        </w:rPr>
        <w:t>و</w:t>
      </w:r>
      <w:r w:rsidRPr="00A74A4C">
        <w:rPr>
          <w:rtl/>
        </w:rPr>
        <w:t xml:space="preserve"> </w:t>
      </w:r>
      <w:r w:rsidRPr="00A74A4C">
        <w:rPr>
          <w:rFonts w:hint="cs"/>
          <w:rtl/>
        </w:rPr>
        <w:t>الوالدان</w:t>
      </w:r>
      <w:r w:rsidRPr="00A74A4C">
        <w:rPr>
          <w:rtl/>
        </w:rPr>
        <w:t xml:space="preserve"> </w:t>
      </w:r>
      <w:r w:rsidRPr="00A74A4C">
        <w:rPr>
          <w:rFonts w:hint="cs"/>
          <w:rtl/>
        </w:rPr>
        <w:lastRenderedPageBreak/>
        <w:t>و</w:t>
      </w:r>
      <w:r w:rsidRPr="00A74A4C">
        <w:rPr>
          <w:rtl/>
        </w:rPr>
        <w:t xml:space="preserve"> </w:t>
      </w:r>
      <w:r w:rsidRPr="00A74A4C">
        <w:rPr>
          <w:rFonts w:hint="cs"/>
          <w:rtl/>
        </w:rPr>
        <w:t>المرأة</w:t>
      </w:r>
      <w:r w:rsidRPr="00A74A4C">
        <w:rPr>
          <w:rtl/>
        </w:rPr>
        <w:t xml:space="preserve"> </w:t>
      </w:r>
      <w:r w:rsidRPr="00A74A4C">
        <w:rPr>
          <w:rFonts w:hint="cs"/>
          <w:rtl/>
        </w:rPr>
        <w:t>و</w:t>
      </w:r>
      <w:r w:rsidRPr="00A74A4C">
        <w:rPr>
          <w:rtl/>
        </w:rPr>
        <w:t xml:space="preserve"> </w:t>
      </w:r>
      <w:r w:rsidRPr="00A74A4C">
        <w:rPr>
          <w:rFonts w:hint="cs"/>
          <w:rtl/>
        </w:rPr>
        <w:t>المملوک</w:t>
      </w:r>
      <w:r w:rsidRPr="00A74A4C">
        <w:rPr>
          <w:rtl/>
        </w:rPr>
        <w:t xml:space="preserve"> </w:t>
      </w:r>
      <w:r w:rsidRPr="00A74A4C">
        <w:rPr>
          <w:rFonts w:hint="cs"/>
          <w:rtl/>
        </w:rPr>
        <w:t>لأنه</w:t>
      </w:r>
      <w:r w:rsidRPr="00A74A4C">
        <w:rPr>
          <w:rtl/>
        </w:rPr>
        <w:t xml:space="preserve"> </w:t>
      </w:r>
      <w:r w:rsidRPr="00A74A4C">
        <w:rPr>
          <w:rFonts w:hint="cs"/>
          <w:rtl/>
        </w:rPr>
        <w:t>یجبر</w:t>
      </w:r>
      <w:r w:rsidRPr="00A74A4C">
        <w:rPr>
          <w:rtl/>
        </w:rPr>
        <w:t xml:space="preserve"> </w:t>
      </w:r>
      <w:r w:rsidRPr="00A74A4C">
        <w:rPr>
          <w:rFonts w:hint="cs"/>
          <w:rtl/>
        </w:rPr>
        <w:t>علی</w:t>
      </w:r>
      <w:r w:rsidRPr="00A74A4C">
        <w:rPr>
          <w:rtl/>
        </w:rPr>
        <w:t xml:space="preserve"> </w:t>
      </w:r>
      <w:r w:rsidRPr="00A74A4C">
        <w:rPr>
          <w:rFonts w:hint="cs"/>
          <w:rtl/>
        </w:rPr>
        <w:t>النفقة</w:t>
      </w:r>
      <w:r w:rsidRPr="00A74A4C">
        <w:rPr>
          <w:rtl/>
        </w:rPr>
        <w:t xml:space="preserve"> </w:t>
      </w:r>
      <w:r w:rsidRPr="00A74A4C">
        <w:rPr>
          <w:rFonts w:hint="cs"/>
          <w:rtl/>
        </w:rPr>
        <w:t>علیهم</w:t>
      </w:r>
      <w:r w:rsidRPr="00A74A4C">
        <w:rPr>
          <w:rFonts w:hint="eastAsia"/>
          <w:rtl/>
        </w:rPr>
        <w:t>»</w:t>
      </w:r>
      <w:r w:rsidRPr="00A74A4C">
        <w:rPr>
          <w:rtl/>
        </w:rPr>
        <w:t xml:space="preserve">. </w:t>
      </w:r>
      <w:r>
        <w:rPr>
          <w:vertAlign w:val="superscript"/>
          <w:rtl/>
        </w:rPr>
        <w:footnoteReference w:id="128"/>
      </w:r>
      <w:r w:rsidRPr="00A74A4C">
        <w:rPr>
          <w:rFonts w:hint="cs"/>
          <w:rtl/>
        </w:rPr>
        <w:t>چون</w:t>
      </w:r>
      <w:r w:rsidRPr="00A74A4C">
        <w:rPr>
          <w:rtl/>
        </w:rPr>
        <w:t xml:space="preserve"> </w:t>
      </w:r>
      <w:r w:rsidRPr="00A74A4C">
        <w:rPr>
          <w:rFonts w:hint="cs"/>
          <w:rtl/>
        </w:rPr>
        <w:t>این</w:t>
      </w:r>
      <w:r w:rsidRPr="00A74A4C">
        <w:rPr>
          <w:rtl/>
        </w:rPr>
        <w:t xml:space="preserve"> </w:t>
      </w:r>
      <w:r w:rsidRPr="00A74A4C">
        <w:rPr>
          <w:rFonts w:hint="cs"/>
          <w:rtl/>
        </w:rPr>
        <w:t>پنج</w:t>
      </w:r>
      <w:r w:rsidRPr="00A74A4C">
        <w:rPr>
          <w:rtl/>
        </w:rPr>
        <w:t xml:space="preserve"> </w:t>
      </w:r>
      <w:r w:rsidRPr="00A74A4C">
        <w:rPr>
          <w:rFonts w:hint="cs"/>
          <w:rtl/>
        </w:rPr>
        <w:t>گروه</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او</w:t>
      </w:r>
      <w:r w:rsidRPr="00A74A4C">
        <w:rPr>
          <w:rtl/>
        </w:rPr>
        <w:t xml:space="preserve"> </w:t>
      </w:r>
      <w:r w:rsidRPr="00A74A4C">
        <w:rPr>
          <w:rFonts w:hint="cs"/>
          <w:rtl/>
        </w:rPr>
        <w:t>هستند</w:t>
      </w:r>
      <w:r w:rsidRPr="00A74A4C">
        <w:rPr>
          <w:rtl/>
        </w:rPr>
        <w:t xml:space="preserve"> </w:t>
      </w:r>
      <w:r w:rsidRPr="00A74A4C">
        <w:rPr>
          <w:rFonts w:hint="cs"/>
          <w:rtl/>
        </w:rPr>
        <w:t>حق</w:t>
      </w:r>
      <w:r w:rsidRPr="00A74A4C">
        <w:rPr>
          <w:rtl/>
        </w:rPr>
        <w:t xml:space="preserve"> </w:t>
      </w:r>
      <w:r w:rsidRPr="00A74A4C">
        <w:rPr>
          <w:rFonts w:hint="cs"/>
          <w:rtl/>
        </w:rPr>
        <w:t>ندارد</w:t>
      </w:r>
      <w:r w:rsidRPr="00A74A4C">
        <w:rPr>
          <w:rtl/>
        </w:rPr>
        <w:t xml:space="preserve"> </w:t>
      </w:r>
      <w:r w:rsidRPr="00A74A4C">
        <w:rPr>
          <w:rFonts w:hint="cs"/>
          <w:rtl/>
        </w:rPr>
        <w:t>به</w:t>
      </w:r>
      <w:r w:rsidRPr="00A74A4C">
        <w:rPr>
          <w:rtl/>
        </w:rPr>
        <w:t xml:space="preserve"> </w:t>
      </w:r>
      <w:r w:rsidRPr="00A74A4C">
        <w:rPr>
          <w:rFonts w:hint="cs"/>
          <w:rtl/>
        </w:rPr>
        <w:t>آنها</w:t>
      </w:r>
      <w:r w:rsidRPr="00A74A4C">
        <w:rPr>
          <w:rtl/>
        </w:rPr>
        <w:t xml:space="preserve"> </w:t>
      </w:r>
      <w:r w:rsidRPr="00A74A4C">
        <w:rPr>
          <w:rFonts w:hint="cs"/>
          <w:rtl/>
        </w:rPr>
        <w:t>زکات</w:t>
      </w:r>
      <w:r w:rsidRPr="00A74A4C">
        <w:rPr>
          <w:rtl/>
        </w:rPr>
        <w:t xml:space="preserve"> </w:t>
      </w:r>
      <w:r w:rsidRPr="00A74A4C">
        <w:rPr>
          <w:rFonts w:hint="cs"/>
          <w:rtl/>
        </w:rPr>
        <w:t>بپردازد</w:t>
      </w:r>
      <w:r w:rsidRPr="00A74A4C">
        <w:rPr>
          <w:rtl/>
        </w:rPr>
        <w:t xml:space="preserve">. </w:t>
      </w:r>
      <w:r w:rsidRPr="00A74A4C">
        <w:rPr>
          <w:rFonts w:hint="cs"/>
          <w:rtl/>
        </w:rPr>
        <w:t>اینجا</w:t>
      </w:r>
      <w:r w:rsidRPr="00A74A4C">
        <w:rPr>
          <w:rtl/>
        </w:rPr>
        <w:t xml:space="preserve"> </w:t>
      </w:r>
      <w:r w:rsidRPr="00A74A4C">
        <w:rPr>
          <w:rFonts w:hint="cs"/>
          <w:rtl/>
        </w:rPr>
        <w:t>دیگر</w:t>
      </w:r>
      <w:r w:rsidRPr="00A74A4C">
        <w:rPr>
          <w:rtl/>
        </w:rPr>
        <w:t xml:space="preserve"> </w:t>
      </w:r>
      <w:r w:rsidRPr="00A74A4C">
        <w:rPr>
          <w:rFonts w:hint="cs"/>
          <w:rtl/>
        </w:rPr>
        <w:t>تعبیر</w:t>
      </w:r>
      <w:r w:rsidRPr="00A74A4C">
        <w:rPr>
          <w:rtl/>
        </w:rPr>
        <w:t xml:space="preserve"> </w:t>
      </w:r>
      <w:r w:rsidRPr="00A74A4C">
        <w:rPr>
          <w:rFonts w:hint="cs"/>
          <w:rtl/>
        </w:rPr>
        <w:t>لازمون</w:t>
      </w:r>
      <w:r w:rsidRPr="00A74A4C">
        <w:rPr>
          <w:rtl/>
        </w:rPr>
        <w:t xml:space="preserve"> </w:t>
      </w:r>
      <w:r w:rsidRPr="00A74A4C">
        <w:rPr>
          <w:rFonts w:hint="cs"/>
          <w:rtl/>
        </w:rPr>
        <w:t>له</w:t>
      </w:r>
      <w:r w:rsidRPr="00A74A4C">
        <w:rPr>
          <w:rtl/>
        </w:rPr>
        <w:t xml:space="preserve"> </w:t>
      </w:r>
      <w:r w:rsidRPr="00A74A4C">
        <w:rPr>
          <w:rFonts w:hint="cs"/>
          <w:rtl/>
        </w:rPr>
        <w:t>نیامده؛</w:t>
      </w:r>
      <w:r w:rsidRPr="00A74A4C">
        <w:rPr>
          <w:rtl/>
        </w:rPr>
        <w:t xml:space="preserve"> </w:t>
      </w:r>
      <w:r w:rsidRPr="00A74A4C">
        <w:rPr>
          <w:rFonts w:hint="cs"/>
          <w:rtl/>
        </w:rPr>
        <w:t>بلکه</w:t>
      </w:r>
      <w:r w:rsidRPr="00A74A4C">
        <w:rPr>
          <w:rtl/>
        </w:rPr>
        <w:t xml:space="preserve"> </w:t>
      </w:r>
      <w:r w:rsidRPr="00A74A4C">
        <w:rPr>
          <w:rFonts w:hint="cs"/>
          <w:rtl/>
        </w:rPr>
        <w:t>معیار</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نفقه</w:t>
      </w:r>
      <w:r w:rsidRPr="00A74A4C">
        <w:rPr>
          <w:rtl/>
        </w:rPr>
        <w:t xml:space="preserve"> </w:t>
      </w:r>
      <w:r w:rsidRPr="00A74A4C">
        <w:rPr>
          <w:rFonts w:hint="cs"/>
          <w:rtl/>
        </w:rPr>
        <w:t>شان</w:t>
      </w:r>
      <w:r w:rsidRPr="00A74A4C">
        <w:rPr>
          <w:rtl/>
        </w:rPr>
        <w:t xml:space="preserve"> </w:t>
      </w:r>
      <w:r w:rsidRPr="00A74A4C">
        <w:rPr>
          <w:rFonts w:hint="cs"/>
          <w:rtl/>
        </w:rPr>
        <w:t>بر</w:t>
      </w:r>
      <w:r w:rsidRPr="00A74A4C">
        <w:rPr>
          <w:rtl/>
        </w:rPr>
        <w:t xml:space="preserve"> </w:t>
      </w:r>
      <w:r w:rsidRPr="00A74A4C">
        <w:rPr>
          <w:rFonts w:hint="cs"/>
          <w:rtl/>
        </w:rPr>
        <w:t>او</w:t>
      </w:r>
      <w:r w:rsidRPr="00A74A4C">
        <w:rPr>
          <w:rtl/>
        </w:rPr>
        <w:t xml:space="preserve"> </w:t>
      </w:r>
      <w:r w:rsidRPr="00A74A4C">
        <w:rPr>
          <w:rFonts w:hint="cs"/>
          <w:rtl/>
        </w:rPr>
        <w:t>واجب</w:t>
      </w:r>
      <w:r w:rsidRPr="00A74A4C">
        <w:rPr>
          <w:rtl/>
        </w:rPr>
        <w:t xml:space="preserve"> </w:t>
      </w:r>
      <w:r w:rsidRPr="00A74A4C">
        <w:rPr>
          <w:rFonts w:hint="cs"/>
          <w:rtl/>
        </w:rPr>
        <w:t>است</w:t>
      </w:r>
      <w:r w:rsidRPr="00A74A4C">
        <w:rPr>
          <w:rtl/>
        </w:rPr>
        <w:t xml:space="preserve">. </w:t>
      </w:r>
      <w:r w:rsidRPr="00A74A4C">
        <w:rPr>
          <w:rFonts w:hint="cs"/>
          <w:rtl/>
        </w:rPr>
        <w:t>لذا</w:t>
      </w:r>
      <w:r w:rsidRPr="00A74A4C">
        <w:rPr>
          <w:rtl/>
        </w:rPr>
        <w:t xml:space="preserve"> </w:t>
      </w:r>
      <w:r w:rsidRPr="00A74A4C">
        <w:rPr>
          <w:rFonts w:hint="cs"/>
          <w:rtl/>
        </w:rPr>
        <w:t>اینجا</w:t>
      </w:r>
      <w:r w:rsidRPr="00A74A4C">
        <w:rPr>
          <w:rtl/>
        </w:rPr>
        <w:t xml:space="preserve"> </w:t>
      </w:r>
      <w:r w:rsidRPr="00A74A4C">
        <w:rPr>
          <w:rFonts w:hint="cs"/>
          <w:rtl/>
        </w:rPr>
        <w:t>ثمره</w:t>
      </w:r>
      <w:r w:rsidRPr="00A74A4C">
        <w:rPr>
          <w:rtl/>
        </w:rPr>
        <w:t xml:space="preserve"> </w:t>
      </w:r>
      <w:r w:rsidRPr="00A74A4C">
        <w:rPr>
          <w:rFonts w:hint="cs"/>
          <w:rtl/>
        </w:rPr>
        <w:t>خیلی</w:t>
      </w:r>
      <w:r w:rsidRPr="00A74A4C">
        <w:rPr>
          <w:rtl/>
        </w:rPr>
        <w:t xml:space="preserve"> </w:t>
      </w:r>
      <w:r w:rsidRPr="00A74A4C">
        <w:rPr>
          <w:rFonts w:hint="cs"/>
          <w:rtl/>
        </w:rPr>
        <w:t>روشن</w:t>
      </w:r>
      <w:r w:rsidRPr="00A74A4C">
        <w:rPr>
          <w:rtl/>
        </w:rPr>
        <w:t xml:space="preserve"> </w:t>
      </w:r>
      <w:r w:rsidRPr="00A74A4C">
        <w:rPr>
          <w:rFonts w:hint="cs"/>
          <w:rtl/>
        </w:rPr>
        <w:t>است</w:t>
      </w:r>
      <w:r w:rsidRPr="00A74A4C">
        <w:rPr>
          <w:rtl/>
        </w:rPr>
        <w:t xml:space="preserve">. </w:t>
      </w:r>
      <w:r w:rsidRPr="00A74A4C">
        <w:rPr>
          <w:rFonts w:hint="cs"/>
          <w:rtl/>
        </w:rPr>
        <w:t>اگر</w:t>
      </w:r>
      <w:r w:rsidRPr="00A74A4C">
        <w:rPr>
          <w:rtl/>
        </w:rPr>
        <w:t xml:space="preserve"> </w:t>
      </w:r>
      <w:r w:rsidRPr="00A74A4C">
        <w:rPr>
          <w:rFonts w:hint="cs"/>
          <w:rtl/>
        </w:rPr>
        <w:t>با</w:t>
      </w:r>
      <w:r w:rsidRPr="00A74A4C">
        <w:rPr>
          <w:rtl/>
        </w:rPr>
        <w:t xml:space="preserve"> </w:t>
      </w:r>
      <w:r w:rsidRPr="00A74A4C">
        <w:rPr>
          <w:rFonts w:hint="cs"/>
          <w:rtl/>
        </w:rPr>
        <w:t>انشاء</w:t>
      </w:r>
      <w:r w:rsidRPr="00A74A4C">
        <w:rPr>
          <w:rtl/>
        </w:rPr>
        <w:t xml:space="preserve"> </w:t>
      </w:r>
      <w:r w:rsidRPr="00A74A4C">
        <w:rPr>
          <w:rFonts w:hint="cs"/>
          <w:rtl/>
        </w:rPr>
        <w:t>وقف،</w:t>
      </w:r>
      <w:r w:rsidRPr="00A74A4C">
        <w:rPr>
          <w:rtl/>
        </w:rPr>
        <w:t xml:space="preserve"> </w:t>
      </w:r>
      <w:r w:rsidRPr="00A74A4C">
        <w:rPr>
          <w:rFonts w:hint="cs"/>
          <w:rtl/>
        </w:rPr>
        <w:t>عبد</w:t>
      </w:r>
      <w:r w:rsidRPr="00A74A4C">
        <w:rPr>
          <w:rtl/>
        </w:rPr>
        <w:t xml:space="preserve"> </w:t>
      </w:r>
      <w:r w:rsidRPr="00A74A4C">
        <w:rPr>
          <w:rFonts w:hint="cs"/>
          <w:rtl/>
        </w:rPr>
        <w:t>از</w:t>
      </w:r>
      <w:r w:rsidRPr="00A74A4C">
        <w:rPr>
          <w:rtl/>
        </w:rPr>
        <w:t xml:space="preserve"> </w:t>
      </w:r>
      <w:r w:rsidRPr="00A74A4C">
        <w:rPr>
          <w:rFonts w:hint="cs"/>
          <w:rtl/>
        </w:rPr>
        <w:t>ملکیت</w:t>
      </w:r>
      <w:r w:rsidRPr="00A74A4C">
        <w:rPr>
          <w:rtl/>
        </w:rPr>
        <w:t xml:space="preserve"> </w:t>
      </w:r>
      <w:r w:rsidRPr="00A74A4C">
        <w:rPr>
          <w:rFonts w:hint="cs"/>
          <w:rtl/>
        </w:rPr>
        <w:t>واقف</w:t>
      </w:r>
      <w:r w:rsidRPr="00A74A4C">
        <w:rPr>
          <w:rtl/>
        </w:rPr>
        <w:t xml:space="preserve"> </w:t>
      </w:r>
      <w:r w:rsidRPr="00A74A4C">
        <w:rPr>
          <w:rFonts w:hint="cs"/>
          <w:rtl/>
        </w:rPr>
        <w:t>خارج</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و</w:t>
      </w:r>
      <w:r w:rsidRPr="00A74A4C">
        <w:rPr>
          <w:rtl/>
        </w:rPr>
        <w:t xml:space="preserve"> </w:t>
      </w:r>
      <w:r w:rsidRPr="00A74A4C">
        <w:rPr>
          <w:rFonts w:hint="cs"/>
          <w:rtl/>
        </w:rPr>
        <w:t>دیگر</w:t>
      </w:r>
      <w:r w:rsidRPr="00A74A4C">
        <w:rPr>
          <w:rtl/>
        </w:rPr>
        <w:t xml:space="preserve"> </w:t>
      </w:r>
      <w:r w:rsidRPr="00A74A4C">
        <w:rPr>
          <w:rFonts w:hint="cs"/>
          <w:rtl/>
        </w:rPr>
        <w:t>مملوک</w:t>
      </w:r>
      <w:r w:rsidRPr="00A74A4C">
        <w:rPr>
          <w:rtl/>
        </w:rPr>
        <w:t xml:space="preserve"> </w:t>
      </w:r>
      <w:r w:rsidRPr="00A74A4C">
        <w:rPr>
          <w:rFonts w:hint="cs"/>
          <w:rtl/>
        </w:rPr>
        <w:t>او</w:t>
      </w:r>
      <w:r w:rsidRPr="00A74A4C">
        <w:rPr>
          <w:rtl/>
        </w:rPr>
        <w:t xml:space="preserve"> </w:t>
      </w:r>
      <w:r w:rsidRPr="00A74A4C">
        <w:rPr>
          <w:rFonts w:hint="cs"/>
          <w:rtl/>
        </w:rPr>
        <w:t>نیست</w:t>
      </w:r>
      <w:r w:rsidRPr="00A74A4C">
        <w:rPr>
          <w:rtl/>
        </w:rPr>
        <w:t xml:space="preserve"> </w:t>
      </w:r>
      <w:r w:rsidRPr="00A74A4C">
        <w:rPr>
          <w:rFonts w:hint="cs"/>
          <w:rtl/>
        </w:rPr>
        <w:t>و</w:t>
      </w:r>
      <w:r w:rsidRPr="00A74A4C">
        <w:rPr>
          <w:rtl/>
        </w:rPr>
        <w:t xml:space="preserve"> </w:t>
      </w:r>
      <w:r w:rsidRPr="00A74A4C">
        <w:rPr>
          <w:rFonts w:hint="cs"/>
          <w:rtl/>
        </w:rPr>
        <w:t>نفقه</w:t>
      </w:r>
      <w:r w:rsidRPr="00A74A4C">
        <w:rPr>
          <w:rtl/>
        </w:rPr>
        <w:t xml:space="preserve"> </w:t>
      </w:r>
      <w:r w:rsidRPr="00A74A4C">
        <w:rPr>
          <w:rFonts w:hint="cs"/>
          <w:rtl/>
        </w:rPr>
        <w:t>اش</w:t>
      </w:r>
      <w:r w:rsidRPr="00A74A4C">
        <w:rPr>
          <w:rtl/>
        </w:rPr>
        <w:t xml:space="preserve"> </w:t>
      </w:r>
      <w:r w:rsidRPr="00A74A4C">
        <w:rPr>
          <w:rFonts w:hint="cs"/>
          <w:rtl/>
        </w:rPr>
        <w:t>بر</w:t>
      </w:r>
      <w:r w:rsidRPr="00A74A4C">
        <w:rPr>
          <w:rtl/>
        </w:rPr>
        <w:t xml:space="preserve"> </w:t>
      </w:r>
      <w:r w:rsidRPr="00A74A4C">
        <w:rPr>
          <w:rFonts w:hint="cs"/>
          <w:rtl/>
        </w:rPr>
        <w:t>واقف</w:t>
      </w:r>
      <w:r w:rsidRPr="00A74A4C">
        <w:rPr>
          <w:rtl/>
        </w:rPr>
        <w:t xml:space="preserve"> </w:t>
      </w:r>
      <w:r w:rsidRPr="00A74A4C">
        <w:rPr>
          <w:rFonts w:hint="cs"/>
          <w:rtl/>
        </w:rPr>
        <w:t>واجب</w:t>
      </w:r>
      <w:r w:rsidRPr="00A74A4C">
        <w:rPr>
          <w:rtl/>
        </w:rPr>
        <w:t xml:space="preserve"> </w:t>
      </w:r>
      <w:r w:rsidRPr="00A74A4C">
        <w:rPr>
          <w:rFonts w:hint="cs"/>
          <w:rtl/>
        </w:rPr>
        <w:t>نیست</w:t>
      </w:r>
      <w:r w:rsidRPr="00A74A4C">
        <w:rPr>
          <w:rtl/>
        </w:rPr>
        <w:t xml:space="preserve"> </w:t>
      </w:r>
      <w:r w:rsidRPr="00A74A4C">
        <w:rPr>
          <w:rFonts w:hint="cs"/>
          <w:rtl/>
        </w:rPr>
        <w:t>ـ</w:t>
      </w:r>
      <w:r w:rsidRPr="00A74A4C">
        <w:rPr>
          <w:rtl/>
        </w:rPr>
        <w:t xml:space="preserve"> </w:t>
      </w:r>
      <w:r w:rsidRPr="00A74A4C">
        <w:rPr>
          <w:rFonts w:hint="cs"/>
          <w:rtl/>
        </w:rPr>
        <w:t>که</w:t>
      </w:r>
      <w:r w:rsidRPr="00A74A4C">
        <w:rPr>
          <w:rtl/>
        </w:rPr>
        <w:t xml:space="preserve"> </w:t>
      </w:r>
      <w:r w:rsidRPr="00A74A4C">
        <w:rPr>
          <w:rFonts w:hint="cs"/>
          <w:rtl/>
        </w:rPr>
        <w:t>بحث</w:t>
      </w:r>
      <w:r w:rsidRPr="00A74A4C">
        <w:rPr>
          <w:rtl/>
        </w:rPr>
        <w:t xml:space="preserve"> </w:t>
      </w:r>
      <w:r w:rsidRPr="00A74A4C">
        <w:rPr>
          <w:rFonts w:hint="cs"/>
          <w:rtl/>
        </w:rPr>
        <w:t>دیگری</w:t>
      </w:r>
      <w:r w:rsidRPr="00A74A4C">
        <w:rPr>
          <w:rtl/>
        </w:rPr>
        <w:t xml:space="preserve"> </w:t>
      </w:r>
      <w:r w:rsidRPr="00A74A4C">
        <w:rPr>
          <w:rFonts w:hint="cs"/>
          <w:rtl/>
        </w:rPr>
        <w:t>است</w:t>
      </w:r>
      <w:r w:rsidRPr="00A74A4C">
        <w:rPr>
          <w:rtl/>
        </w:rPr>
        <w:t xml:space="preserve"> </w:t>
      </w:r>
      <w:r w:rsidRPr="00A74A4C">
        <w:rPr>
          <w:rFonts w:hint="cs"/>
          <w:rtl/>
        </w:rPr>
        <w:t>و</w:t>
      </w:r>
      <w:r w:rsidRPr="00A74A4C">
        <w:rPr>
          <w:rtl/>
        </w:rPr>
        <w:t xml:space="preserve"> </w:t>
      </w:r>
      <w:r w:rsidRPr="00A74A4C">
        <w:rPr>
          <w:rFonts w:hint="cs"/>
          <w:rtl/>
        </w:rPr>
        <w:t>آن</w:t>
      </w:r>
      <w:r w:rsidRPr="00A74A4C">
        <w:rPr>
          <w:rtl/>
        </w:rPr>
        <w:t xml:space="preserve"> </w:t>
      </w:r>
      <w:r w:rsidRPr="00A74A4C">
        <w:rPr>
          <w:rFonts w:hint="cs"/>
          <w:rtl/>
        </w:rPr>
        <w:t>خواهیم</w:t>
      </w:r>
      <w:r w:rsidRPr="00A74A4C">
        <w:rPr>
          <w:rtl/>
        </w:rPr>
        <w:t xml:space="preserve"> </w:t>
      </w:r>
      <w:r w:rsidRPr="00A74A4C">
        <w:rPr>
          <w:rFonts w:hint="cs"/>
          <w:rtl/>
        </w:rPr>
        <w:t>پرداخت</w:t>
      </w:r>
      <w:r w:rsidRPr="00A74A4C">
        <w:rPr>
          <w:rtl/>
        </w:rPr>
        <w:t xml:space="preserve"> </w:t>
      </w:r>
      <w:r w:rsidRPr="00A74A4C">
        <w:rPr>
          <w:rFonts w:hint="cs"/>
          <w:rtl/>
        </w:rPr>
        <w:t>ـ</w:t>
      </w:r>
      <w:r w:rsidRPr="00A74A4C">
        <w:rPr>
          <w:rtl/>
        </w:rPr>
        <w:t xml:space="preserve"> </w:t>
      </w:r>
      <w:r w:rsidRPr="00A74A4C">
        <w:rPr>
          <w:rFonts w:hint="cs"/>
          <w:rtl/>
        </w:rPr>
        <w:t>دیگر</w:t>
      </w:r>
      <w:r w:rsidRPr="00A74A4C">
        <w:rPr>
          <w:rtl/>
        </w:rPr>
        <w:t xml:space="preserve"> </w:t>
      </w:r>
      <w:r w:rsidRPr="00A74A4C">
        <w:rPr>
          <w:rFonts w:hint="cs"/>
          <w:rtl/>
        </w:rPr>
        <w:t>پرداخت</w:t>
      </w:r>
      <w:r w:rsidRPr="00A74A4C">
        <w:rPr>
          <w:rtl/>
        </w:rPr>
        <w:t xml:space="preserve"> </w:t>
      </w:r>
      <w:r w:rsidRPr="00A74A4C">
        <w:rPr>
          <w:rFonts w:hint="cs"/>
          <w:rtl/>
        </w:rPr>
        <w:t>زکات</w:t>
      </w:r>
      <w:r w:rsidRPr="00A74A4C">
        <w:rPr>
          <w:rtl/>
        </w:rPr>
        <w:t xml:space="preserve"> </w:t>
      </w:r>
      <w:r w:rsidRPr="00A74A4C">
        <w:rPr>
          <w:rFonts w:hint="cs"/>
          <w:rtl/>
        </w:rPr>
        <w:t>هم</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اشکال</w:t>
      </w:r>
      <w:r w:rsidRPr="00A74A4C">
        <w:rPr>
          <w:rtl/>
        </w:rPr>
        <w:t xml:space="preserve"> </w:t>
      </w:r>
      <w:r w:rsidRPr="00A74A4C">
        <w:rPr>
          <w:rFonts w:hint="cs"/>
          <w:rtl/>
        </w:rPr>
        <w:t>ندارد</w:t>
      </w:r>
      <w:r w:rsidRPr="00A74A4C">
        <w:rPr>
          <w:rtl/>
        </w:rPr>
        <w:t xml:space="preserve"> </w:t>
      </w:r>
      <w:r w:rsidRPr="00A74A4C">
        <w:rPr>
          <w:rFonts w:hint="cs"/>
          <w:rtl/>
        </w:rPr>
        <w:t>به</w:t>
      </w:r>
      <w:r w:rsidRPr="00A74A4C">
        <w:rPr>
          <w:rtl/>
        </w:rPr>
        <w:t xml:space="preserve"> </w:t>
      </w:r>
      <w:r w:rsidRPr="00A74A4C">
        <w:rPr>
          <w:rFonts w:hint="cs"/>
          <w:rtl/>
        </w:rPr>
        <w:t>شرط</w:t>
      </w:r>
      <w:r w:rsidRPr="00A74A4C">
        <w:rPr>
          <w:rtl/>
        </w:rPr>
        <w:t xml:space="preserve"> </w:t>
      </w:r>
      <w:r w:rsidRPr="00A74A4C">
        <w:rPr>
          <w:rFonts w:hint="cs"/>
          <w:rtl/>
        </w:rPr>
        <w:t>آنکه</w:t>
      </w:r>
      <w:r w:rsidRPr="00A74A4C">
        <w:rPr>
          <w:rtl/>
        </w:rPr>
        <w:t xml:space="preserve"> </w:t>
      </w:r>
      <w:r w:rsidRPr="00A74A4C">
        <w:rPr>
          <w:rFonts w:hint="cs"/>
          <w:rtl/>
        </w:rPr>
        <w:t>از</w:t>
      </w:r>
      <w:r w:rsidRPr="00A74A4C">
        <w:rPr>
          <w:rtl/>
        </w:rPr>
        <w:t xml:space="preserve"> </w:t>
      </w:r>
      <w:r w:rsidRPr="00A74A4C">
        <w:rPr>
          <w:rFonts w:hint="cs"/>
          <w:rtl/>
        </w:rPr>
        <w:t>جهت</w:t>
      </w:r>
      <w:r w:rsidRPr="00A74A4C">
        <w:rPr>
          <w:rtl/>
        </w:rPr>
        <w:t xml:space="preserve"> </w:t>
      </w:r>
      <w:r w:rsidRPr="00A74A4C">
        <w:rPr>
          <w:rFonts w:hint="cs"/>
          <w:rtl/>
        </w:rPr>
        <w:t>شرائط</w:t>
      </w:r>
      <w:r w:rsidRPr="00A74A4C">
        <w:rPr>
          <w:rtl/>
        </w:rPr>
        <w:t xml:space="preserve"> </w:t>
      </w:r>
      <w:r w:rsidRPr="00A74A4C">
        <w:rPr>
          <w:rFonts w:hint="cs"/>
          <w:rtl/>
        </w:rPr>
        <w:t>دیگر</w:t>
      </w:r>
      <w:r w:rsidRPr="00A74A4C">
        <w:rPr>
          <w:rtl/>
        </w:rPr>
        <w:t xml:space="preserve"> </w:t>
      </w:r>
      <w:r w:rsidRPr="00A74A4C">
        <w:rPr>
          <w:rFonts w:hint="cs"/>
          <w:rtl/>
        </w:rPr>
        <w:t>مشکل</w:t>
      </w:r>
      <w:r w:rsidRPr="00A74A4C">
        <w:rPr>
          <w:rtl/>
        </w:rPr>
        <w:t xml:space="preserve"> </w:t>
      </w:r>
      <w:r w:rsidRPr="00A74A4C">
        <w:rPr>
          <w:rFonts w:hint="cs"/>
          <w:rtl/>
        </w:rPr>
        <w:t>نداشته</w:t>
      </w:r>
      <w:r w:rsidRPr="00A74A4C">
        <w:rPr>
          <w:rtl/>
        </w:rPr>
        <w:t xml:space="preserve"> </w:t>
      </w:r>
      <w:r w:rsidRPr="00A74A4C">
        <w:rPr>
          <w:rFonts w:hint="cs"/>
          <w:rtl/>
        </w:rPr>
        <w:t>باشد</w:t>
      </w:r>
      <w:r w:rsidRPr="00A74A4C">
        <w:rPr>
          <w:rtl/>
        </w:rPr>
        <w:t xml:space="preserve"> </w:t>
      </w:r>
      <w:r w:rsidRPr="00A74A4C">
        <w:rPr>
          <w:rFonts w:hint="cs"/>
          <w:rtl/>
        </w:rPr>
        <w:t>مثل</w:t>
      </w:r>
      <w:r w:rsidRPr="00A74A4C">
        <w:rPr>
          <w:rtl/>
        </w:rPr>
        <w:t xml:space="preserve"> </w:t>
      </w:r>
      <w:r w:rsidRPr="00A74A4C">
        <w:rPr>
          <w:rFonts w:hint="cs"/>
          <w:rtl/>
        </w:rPr>
        <w:t>اینکه</w:t>
      </w:r>
      <w:r w:rsidRPr="00A74A4C">
        <w:rPr>
          <w:rtl/>
        </w:rPr>
        <w:t xml:space="preserve"> </w:t>
      </w:r>
      <w:r w:rsidRPr="00A74A4C">
        <w:rPr>
          <w:rFonts w:hint="cs"/>
          <w:rtl/>
        </w:rPr>
        <w:t>فقیر</w:t>
      </w:r>
      <w:r w:rsidRPr="00A74A4C">
        <w:rPr>
          <w:rtl/>
        </w:rPr>
        <w:t xml:space="preserve"> </w:t>
      </w:r>
      <w:r w:rsidRPr="00A74A4C">
        <w:rPr>
          <w:rFonts w:hint="cs"/>
          <w:rtl/>
        </w:rPr>
        <w:t>باشد</w:t>
      </w:r>
      <w:r w:rsidRPr="00A74A4C">
        <w:rPr>
          <w:rtl/>
        </w:rPr>
        <w:t xml:space="preserve"> </w:t>
      </w:r>
      <w:r w:rsidRPr="00A74A4C">
        <w:rPr>
          <w:rFonts w:hint="cs"/>
          <w:rtl/>
        </w:rPr>
        <w:t>و</w:t>
      </w:r>
      <w:r w:rsidRPr="00A74A4C">
        <w:rPr>
          <w:rtl/>
        </w:rPr>
        <w:t xml:space="preserve"> </w:t>
      </w:r>
      <w:r w:rsidRPr="00A74A4C">
        <w:rPr>
          <w:rFonts w:hint="cs"/>
          <w:rtl/>
        </w:rPr>
        <w:t>مستغنی</w:t>
      </w:r>
      <w:r w:rsidRPr="00A74A4C">
        <w:rPr>
          <w:rtl/>
        </w:rPr>
        <w:t xml:space="preserve"> </w:t>
      </w:r>
      <w:r w:rsidRPr="00A74A4C">
        <w:rPr>
          <w:rFonts w:hint="cs"/>
          <w:rtl/>
        </w:rPr>
        <w:t>نباشد</w:t>
      </w:r>
      <w:r w:rsidRPr="00A74A4C">
        <w:rPr>
          <w:rtl/>
        </w:rPr>
        <w:t>.</w:t>
      </w:r>
    </w:p>
    <w:p w14:paraId="1E2E5C24" w14:textId="77777777" w:rsidR="00F31355" w:rsidRPr="00A74A4C" w:rsidRDefault="00F66730" w:rsidP="00F76171">
      <w:pPr>
        <w:spacing w:line="240" w:lineRule="atLeast"/>
        <w:ind w:firstLine="720"/>
        <w:rPr>
          <w:rtl/>
        </w:rPr>
      </w:pPr>
      <w:r w:rsidRPr="00A74A4C">
        <w:rPr>
          <w:rFonts w:hint="cs"/>
          <w:rtl/>
        </w:rPr>
        <w:t>پس</w:t>
      </w:r>
      <w:r w:rsidRPr="00A74A4C">
        <w:rPr>
          <w:rtl/>
        </w:rPr>
        <w:t xml:space="preserve"> </w:t>
      </w:r>
      <w:r w:rsidRPr="00A74A4C">
        <w:rPr>
          <w:rFonts w:hint="cs"/>
          <w:rtl/>
        </w:rPr>
        <w:t>چون</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غیر</w:t>
      </w:r>
      <w:r w:rsidRPr="00A74A4C">
        <w:rPr>
          <w:rtl/>
        </w:rPr>
        <w:t xml:space="preserve"> </w:t>
      </w:r>
      <w:r w:rsidRPr="00A74A4C">
        <w:rPr>
          <w:rFonts w:hint="cs"/>
          <w:rtl/>
        </w:rPr>
        <w:t>مملوک</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واقف</w:t>
      </w:r>
      <w:r w:rsidRPr="00A74A4C">
        <w:rPr>
          <w:rtl/>
        </w:rPr>
        <w:t xml:space="preserve"> </w:t>
      </w:r>
      <w:r w:rsidRPr="00A74A4C">
        <w:rPr>
          <w:rFonts w:hint="cs"/>
          <w:rtl/>
        </w:rPr>
        <w:t>نیست پرداخت</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اشکال</w:t>
      </w:r>
      <w:r w:rsidRPr="00A74A4C">
        <w:rPr>
          <w:rtl/>
        </w:rPr>
        <w:t xml:space="preserve"> </w:t>
      </w:r>
      <w:r w:rsidRPr="00A74A4C">
        <w:rPr>
          <w:rFonts w:hint="cs"/>
          <w:rtl/>
        </w:rPr>
        <w:t>ندارد</w:t>
      </w:r>
      <w:r w:rsidRPr="00A74A4C">
        <w:rPr>
          <w:rtl/>
        </w:rPr>
        <w:t xml:space="preserve"> </w:t>
      </w:r>
      <w:r w:rsidRPr="00A74A4C">
        <w:rPr>
          <w:rFonts w:hint="cs"/>
          <w:rtl/>
        </w:rPr>
        <w:t>وگرنه</w:t>
      </w:r>
      <w:r w:rsidRPr="00A74A4C">
        <w:rPr>
          <w:rtl/>
        </w:rPr>
        <w:t xml:space="preserve"> </w:t>
      </w:r>
      <w:r w:rsidRPr="00A74A4C">
        <w:rPr>
          <w:rFonts w:hint="cs"/>
          <w:rtl/>
        </w:rPr>
        <w:t>اگر</w:t>
      </w:r>
      <w:r w:rsidRPr="00A74A4C">
        <w:rPr>
          <w:rtl/>
        </w:rPr>
        <w:t xml:space="preserve"> </w:t>
      </w:r>
      <w:r w:rsidRPr="00A74A4C">
        <w:rPr>
          <w:rFonts w:hint="cs"/>
          <w:rtl/>
        </w:rPr>
        <w:t>مملوک</w:t>
      </w:r>
      <w:r w:rsidRPr="00A74A4C">
        <w:rPr>
          <w:rtl/>
        </w:rPr>
        <w:t xml:space="preserve"> </w:t>
      </w:r>
      <w:r w:rsidRPr="00A74A4C">
        <w:rPr>
          <w:rFonts w:hint="cs"/>
          <w:rtl/>
        </w:rPr>
        <w:t>او</w:t>
      </w:r>
      <w:r w:rsidRPr="00A74A4C">
        <w:rPr>
          <w:rtl/>
        </w:rPr>
        <w:t xml:space="preserve"> </w:t>
      </w:r>
      <w:r w:rsidRPr="00A74A4C">
        <w:rPr>
          <w:rFonts w:hint="cs"/>
          <w:rtl/>
        </w:rPr>
        <w:t>باشد</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او</w:t>
      </w:r>
      <w:r w:rsidRPr="00A74A4C">
        <w:rPr>
          <w:rtl/>
        </w:rPr>
        <w:t xml:space="preserve"> </w:t>
      </w:r>
      <w:r w:rsidRPr="00A74A4C">
        <w:rPr>
          <w:rFonts w:hint="cs"/>
          <w:rtl/>
        </w:rPr>
        <w:t>است</w:t>
      </w:r>
      <w:r w:rsidRPr="00A74A4C">
        <w:rPr>
          <w:rtl/>
        </w:rPr>
        <w:t xml:space="preserve"> </w:t>
      </w:r>
      <w:r w:rsidRPr="00A74A4C">
        <w:rPr>
          <w:rFonts w:hint="cs"/>
          <w:rtl/>
        </w:rPr>
        <w:t>و</w:t>
      </w:r>
      <w:r w:rsidRPr="00A74A4C">
        <w:rPr>
          <w:rtl/>
        </w:rPr>
        <w:t xml:space="preserve"> </w:t>
      </w:r>
      <w:r w:rsidRPr="00A74A4C">
        <w:rPr>
          <w:rFonts w:hint="cs"/>
          <w:rtl/>
        </w:rPr>
        <w:t>حق</w:t>
      </w:r>
      <w:r w:rsidRPr="00A74A4C">
        <w:rPr>
          <w:rtl/>
        </w:rPr>
        <w:t xml:space="preserve"> </w:t>
      </w:r>
      <w:r w:rsidRPr="00A74A4C">
        <w:rPr>
          <w:rFonts w:hint="cs"/>
          <w:rtl/>
        </w:rPr>
        <w:t>ندارد</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زکات</w:t>
      </w:r>
      <w:r w:rsidRPr="00A74A4C">
        <w:rPr>
          <w:rtl/>
        </w:rPr>
        <w:t xml:space="preserve"> </w:t>
      </w:r>
      <w:r w:rsidRPr="00A74A4C">
        <w:rPr>
          <w:rFonts w:hint="cs"/>
          <w:rtl/>
        </w:rPr>
        <w:t>بپردازد</w:t>
      </w:r>
      <w:r w:rsidRPr="00A74A4C">
        <w:rPr>
          <w:rtl/>
        </w:rPr>
        <w:t>.</w:t>
      </w:r>
    </w:p>
    <w:p w14:paraId="739184B3" w14:textId="77777777" w:rsidR="00F31355" w:rsidRPr="00A74A4C" w:rsidRDefault="00F66730" w:rsidP="00F76171">
      <w:pPr>
        <w:spacing w:line="240" w:lineRule="atLeast"/>
        <w:ind w:firstLine="720"/>
        <w:rPr>
          <w:rtl/>
        </w:rPr>
      </w:pPr>
      <w:r w:rsidRPr="00A74A4C">
        <w:rPr>
          <w:rFonts w:hint="cs"/>
          <w:rtl/>
        </w:rPr>
        <w:t>بحثی</w:t>
      </w:r>
      <w:r w:rsidRPr="00A74A4C">
        <w:rPr>
          <w:rtl/>
        </w:rPr>
        <w:t xml:space="preserve"> </w:t>
      </w:r>
      <w:r w:rsidRPr="00A74A4C">
        <w:rPr>
          <w:rFonts w:hint="cs"/>
          <w:rtl/>
        </w:rPr>
        <w:t>که</w:t>
      </w:r>
      <w:r w:rsidRPr="00A74A4C">
        <w:rPr>
          <w:rtl/>
        </w:rPr>
        <w:t xml:space="preserve"> </w:t>
      </w:r>
      <w:r w:rsidRPr="00A74A4C">
        <w:rPr>
          <w:rFonts w:hint="cs"/>
          <w:rtl/>
        </w:rPr>
        <w:t>تا</w:t>
      </w:r>
      <w:r w:rsidRPr="00A74A4C">
        <w:rPr>
          <w:rtl/>
        </w:rPr>
        <w:t xml:space="preserve"> </w:t>
      </w:r>
      <w:r w:rsidRPr="00A74A4C">
        <w:rPr>
          <w:rFonts w:hint="cs"/>
          <w:rtl/>
        </w:rPr>
        <w:t>کنون</w:t>
      </w:r>
      <w:r w:rsidRPr="00A74A4C">
        <w:rPr>
          <w:rtl/>
        </w:rPr>
        <w:t xml:space="preserve"> </w:t>
      </w:r>
      <w:r w:rsidRPr="00A74A4C">
        <w:rPr>
          <w:rFonts w:hint="cs"/>
          <w:rtl/>
        </w:rPr>
        <w:t>انجام</w:t>
      </w:r>
      <w:r w:rsidRPr="00A74A4C">
        <w:rPr>
          <w:rtl/>
        </w:rPr>
        <w:t xml:space="preserve"> </w:t>
      </w:r>
      <w:r w:rsidRPr="00A74A4C">
        <w:rPr>
          <w:rFonts w:hint="cs"/>
          <w:rtl/>
        </w:rPr>
        <w:t>شد</w:t>
      </w:r>
      <w:r w:rsidRPr="00A74A4C">
        <w:rPr>
          <w:rtl/>
        </w:rPr>
        <w:t xml:space="preserve"> </w:t>
      </w:r>
      <w:r w:rsidRPr="00A74A4C">
        <w:rPr>
          <w:rFonts w:hint="cs"/>
          <w:rtl/>
        </w:rPr>
        <w:t>مربوط</w:t>
      </w:r>
      <w:r w:rsidRPr="00A74A4C">
        <w:rPr>
          <w:rtl/>
        </w:rPr>
        <w:t xml:space="preserve"> </w:t>
      </w:r>
      <w:r w:rsidRPr="00A74A4C">
        <w:rPr>
          <w:rFonts w:hint="cs"/>
          <w:rtl/>
        </w:rPr>
        <w:t>به</w:t>
      </w:r>
      <w:r w:rsidRPr="00A74A4C">
        <w:rPr>
          <w:rtl/>
        </w:rPr>
        <w:t xml:space="preserve"> </w:t>
      </w:r>
      <w:r w:rsidRPr="00A74A4C">
        <w:rPr>
          <w:rFonts w:hint="cs"/>
          <w:rtl/>
        </w:rPr>
        <w:t>کل</w:t>
      </w:r>
      <w:r w:rsidRPr="00A74A4C">
        <w:rPr>
          <w:rtl/>
        </w:rPr>
        <w:t xml:space="preserve"> </w:t>
      </w:r>
      <w:r w:rsidRPr="00A74A4C">
        <w:rPr>
          <w:rFonts w:hint="cs"/>
          <w:rtl/>
        </w:rPr>
        <w:t>زکات</w:t>
      </w:r>
      <w:r w:rsidRPr="00A74A4C">
        <w:rPr>
          <w:rtl/>
        </w:rPr>
        <w:t xml:space="preserve"> </w:t>
      </w:r>
      <w:r w:rsidRPr="00A74A4C">
        <w:rPr>
          <w:rFonts w:hint="cs"/>
          <w:rtl/>
        </w:rPr>
        <w:t>بود</w:t>
      </w:r>
      <w:r w:rsidRPr="00A74A4C">
        <w:rPr>
          <w:rtl/>
        </w:rPr>
        <w:t xml:space="preserve">. </w:t>
      </w:r>
      <w:r w:rsidRPr="00A74A4C">
        <w:rPr>
          <w:rFonts w:hint="cs"/>
          <w:rtl/>
        </w:rPr>
        <w:t>پرداخت</w:t>
      </w:r>
      <w:r w:rsidRPr="00A74A4C">
        <w:rPr>
          <w:rtl/>
        </w:rPr>
        <w:t xml:space="preserve"> </w:t>
      </w:r>
      <w:r w:rsidRPr="00A74A4C">
        <w:rPr>
          <w:rFonts w:hint="cs"/>
          <w:rtl/>
        </w:rPr>
        <w:t>مطلق</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پنج</w:t>
      </w:r>
      <w:r w:rsidRPr="00A74A4C">
        <w:rPr>
          <w:rtl/>
        </w:rPr>
        <w:t xml:space="preserve"> </w:t>
      </w:r>
      <w:r w:rsidRPr="00A74A4C">
        <w:rPr>
          <w:rFonts w:hint="cs"/>
          <w:rtl/>
        </w:rPr>
        <w:t>گروه</w:t>
      </w:r>
      <w:r w:rsidRPr="00A74A4C">
        <w:rPr>
          <w:rtl/>
        </w:rPr>
        <w:t xml:space="preserve"> </w:t>
      </w:r>
      <w:r w:rsidRPr="00A74A4C">
        <w:rPr>
          <w:rFonts w:hint="cs"/>
          <w:rtl/>
        </w:rPr>
        <w:t>جائز</w:t>
      </w:r>
      <w:r w:rsidRPr="00A74A4C">
        <w:rPr>
          <w:rtl/>
        </w:rPr>
        <w:t xml:space="preserve"> </w:t>
      </w:r>
      <w:r w:rsidRPr="00A74A4C">
        <w:rPr>
          <w:rFonts w:hint="cs"/>
          <w:rtl/>
        </w:rPr>
        <w:t>نیست</w:t>
      </w:r>
      <w:r w:rsidRPr="00A74A4C">
        <w:rPr>
          <w:rtl/>
        </w:rPr>
        <w:t xml:space="preserve"> </w:t>
      </w:r>
      <w:r w:rsidRPr="00A74A4C">
        <w:rPr>
          <w:rFonts w:hint="cs"/>
          <w:rtl/>
        </w:rPr>
        <w:t>نه</w:t>
      </w:r>
      <w:r w:rsidRPr="00A74A4C">
        <w:rPr>
          <w:rtl/>
        </w:rPr>
        <w:t xml:space="preserve"> </w:t>
      </w:r>
      <w:r w:rsidRPr="00A74A4C">
        <w:rPr>
          <w:rFonts w:hint="cs"/>
          <w:rtl/>
        </w:rPr>
        <w:t>خصوص</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آن</w:t>
      </w:r>
      <w:r w:rsidRPr="00A74A4C">
        <w:rPr>
          <w:rtl/>
        </w:rPr>
        <w:t xml:space="preserve"> </w:t>
      </w:r>
      <w:r w:rsidRPr="00A74A4C">
        <w:rPr>
          <w:rFonts w:hint="cs"/>
          <w:rtl/>
        </w:rPr>
        <w:t>هم</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دلیل</w:t>
      </w:r>
      <w:r w:rsidRPr="00A74A4C">
        <w:rPr>
          <w:rtl/>
        </w:rPr>
        <w:t xml:space="preserve"> </w:t>
      </w:r>
      <w:r w:rsidRPr="00A74A4C">
        <w:rPr>
          <w:rFonts w:hint="cs"/>
          <w:rtl/>
        </w:rPr>
        <w:t>که</w:t>
      </w:r>
      <w:r w:rsidRPr="00A74A4C">
        <w:rPr>
          <w:rtl/>
        </w:rPr>
        <w:t xml:space="preserve"> </w:t>
      </w:r>
      <w:r w:rsidRPr="00A74A4C">
        <w:rPr>
          <w:rFonts w:hint="cs"/>
          <w:rtl/>
        </w:rPr>
        <w:t>اینها</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هستند</w:t>
      </w:r>
      <w:r w:rsidRPr="00A74A4C">
        <w:rPr>
          <w:rtl/>
        </w:rPr>
        <w:t xml:space="preserve">. </w:t>
      </w:r>
      <w:r w:rsidRPr="00A74A4C">
        <w:rPr>
          <w:rFonts w:hint="cs"/>
          <w:rtl/>
        </w:rPr>
        <w:t>از</w:t>
      </w:r>
      <w:r w:rsidRPr="00A74A4C">
        <w:rPr>
          <w:rtl/>
        </w:rPr>
        <w:t xml:space="preserve"> </w:t>
      </w:r>
      <w:r w:rsidRPr="00A74A4C">
        <w:rPr>
          <w:rFonts w:hint="cs"/>
          <w:rtl/>
        </w:rPr>
        <w:t>این</w:t>
      </w:r>
      <w:r w:rsidRPr="00A74A4C">
        <w:rPr>
          <w:rtl/>
        </w:rPr>
        <w:t xml:space="preserve"> </w:t>
      </w:r>
      <w:r w:rsidRPr="00A74A4C">
        <w:rPr>
          <w:rFonts w:hint="cs"/>
          <w:rtl/>
        </w:rPr>
        <w:t>روایات</w:t>
      </w:r>
      <w:r w:rsidRPr="00A74A4C">
        <w:rPr>
          <w:rtl/>
        </w:rPr>
        <w:t xml:space="preserve"> </w:t>
      </w:r>
      <w:r w:rsidRPr="00A74A4C">
        <w:rPr>
          <w:rFonts w:hint="cs"/>
          <w:rtl/>
        </w:rPr>
        <w:t>دو</w:t>
      </w:r>
      <w:r w:rsidRPr="00A74A4C">
        <w:rPr>
          <w:rtl/>
        </w:rPr>
        <w:t xml:space="preserve"> </w:t>
      </w:r>
      <w:r w:rsidRPr="00A74A4C">
        <w:rPr>
          <w:rFonts w:hint="cs"/>
          <w:rtl/>
        </w:rPr>
        <w:t>تا</w:t>
      </w:r>
      <w:r w:rsidRPr="00A74A4C">
        <w:rPr>
          <w:rtl/>
        </w:rPr>
        <w:t xml:space="preserve"> </w:t>
      </w:r>
      <w:r w:rsidRPr="00A74A4C">
        <w:rPr>
          <w:rFonts w:hint="cs"/>
          <w:rtl/>
        </w:rPr>
        <w:t>مطلب</w:t>
      </w:r>
      <w:r w:rsidRPr="00A74A4C">
        <w:rPr>
          <w:rtl/>
        </w:rPr>
        <w:t xml:space="preserve"> </w:t>
      </w:r>
      <w:r w:rsidRPr="00A74A4C">
        <w:rPr>
          <w:rFonts w:hint="cs"/>
          <w:rtl/>
        </w:rPr>
        <w:t>استفاده</w:t>
      </w:r>
      <w:r w:rsidRPr="00A74A4C">
        <w:rPr>
          <w:rtl/>
        </w:rPr>
        <w:t xml:space="preserve"> </w:t>
      </w:r>
      <w:r w:rsidRPr="00A74A4C">
        <w:rPr>
          <w:rFonts w:hint="cs"/>
          <w:rtl/>
        </w:rPr>
        <w:t>شد</w:t>
      </w:r>
      <w:r w:rsidRPr="00A74A4C">
        <w:rPr>
          <w:rtl/>
        </w:rPr>
        <w:t xml:space="preserve">: </w:t>
      </w:r>
      <w:r w:rsidRPr="00A74A4C">
        <w:rPr>
          <w:rFonts w:hint="cs"/>
          <w:rtl/>
        </w:rPr>
        <w:t>یکی</w:t>
      </w:r>
      <w:r w:rsidRPr="00A74A4C">
        <w:rPr>
          <w:rtl/>
        </w:rPr>
        <w:t xml:space="preserve"> </w:t>
      </w:r>
      <w:r w:rsidRPr="00A74A4C">
        <w:rPr>
          <w:rFonts w:hint="cs"/>
          <w:rtl/>
        </w:rPr>
        <w:t>اینکه</w:t>
      </w:r>
      <w:r w:rsidRPr="00A74A4C">
        <w:rPr>
          <w:rtl/>
        </w:rPr>
        <w:t xml:space="preserve"> </w:t>
      </w:r>
      <w:r w:rsidRPr="00A74A4C">
        <w:rPr>
          <w:rFonts w:hint="cs"/>
          <w:rtl/>
        </w:rPr>
        <w:t>پرداخت</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افراد</w:t>
      </w:r>
      <w:r w:rsidRPr="00A74A4C">
        <w:rPr>
          <w:rtl/>
        </w:rPr>
        <w:t xml:space="preserve"> </w:t>
      </w:r>
      <w:r w:rsidRPr="00A74A4C">
        <w:rPr>
          <w:rFonts w:hint="cs"/>
          <w:rtl/>
        </w:rPr>
        <w:t>جائز</w:t>
      </w:r>
      <w:r w:rsidRPr="00A74A4C">
        <w:rPr>
          <w:rtl/>
        </w:rPr>
        <w:t xml:space="preserve"> </w:t>
      </w:r>
      <w:r w:rsidRPr="00A74A4C">
        <w:rPr>
          <w:rFonts w:hint="cs"/>
          <w:rtl/>
        </w:rPr>
        <w:t>نیست</w:t>
      </w:r>
      <w:r w:rsidRPr="00A74A4C">
        <w:rPr>
          <w:rtl/>
        </w:rPr>
        <w:t xml:space="preserve">. </w:t>
      </w:r>
      <w:r w:rsidRPr="00A74A4C">
        <w:rPr>
          <w:rFonts w:hint="cs"/>
          <w:rtl/>
        </w:rPr>
        <w:t>دیگری</w:t>
      </w:r>
      <w:r w:rsidRPr="00A74A4C">
        <w:rPr>
          <w:rtl/>
        </w:rPr>
        <w:t xml:space="preserve"> </w:t>
      </w:r>
      <w:r w:rsidRPr="00A74A4C">
        <w:rPr>
          <w:rFonts w:hint="cs"/>
          <w:rtl/>
        </w:rPr>
        <w:t>اینکه</w:t>
      </w:r>
      <w:r w:rsidRPr="00A74A4C">
        <w:rPr>
          <w:rtl/>
        </w:rPr>
        <w:t xml:space="preserve"> </w:t>
      </w:r>
      <w:r w:rsidRPr="00A74A4C">
        <w:rPr>
          <w:rFonts w:hint="cs"/>
          <w:rtl/>
        </w:rPr>
        <w:t>این</w:t>
      </w:r>
      <w:r w:rsidRPr="00A74A4C">
        <w:rPr>
          <w:rtl/>
        </w:rPr>
        <w:t xml:space="preserve"> </w:t>
      </w:r>
      <w:r w:rsidRPr="00A74A4C">
        <w:rPr>
          <w:rFonts w:hint="cs"/>
          <w:rtl/>
        </w:rPr>
        <w:t>روایات</w:t>
      </w:r>
      <w:r w:rsidRPr="00A74A4C">
        <w:rPr>
          <w:rtl/>
        </w:rPr>
        <w:t xml:space="preserve"> </w:t>
      </w:r>
      <w:r w:rsidRPr="00A74A4C">
        <w:rPr>
          <w:rFonts w:hint="cs"/>
          <w:rtl/>
        </w:rPr>
        <w:t>اثبات</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که</w:t>
      </w:r>
      <w:r w:rsidRPr="00A74A4C">
        <w:rPr>
          <w:rtl/>
        </w:rPr>
        <w:t xml:space="preserve"> </w:t>
      </w:r>
      <w:r w:rsidRPr="00A74A4C">
        <w:rPr>
          <w:rFonts w:hint="cs"/>
          <w:rtl/>
        </w:rPr>
        <w:t>مملوک</w:t>
      </w:r>
      <w:r w:rsidRPr="00A74A4C">
        <w:rPr>
          <w:rtl/>
        </w:rPr>
        <w:t xml:space="preserve"> </w:t>
      </w:r>
      <w:r w:rsidRPr="00A74A4C">
        <w:rPr>
          <w:rFonts w:hint="cs"/>
          <w:rtl/>
        </w:rPr>
        <w:t>مطلقا</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روی</w:t>
      </w:r>
      <w:r w:rsidRPr="00A74A4C">
        <w:rPr>
          <w:rtl/>
        </w:rPr>
        <w:t xml:space="preserve"> </w:t>
      </w:r>
      <w:r w:rsidRPr="00A74A4C">
        <w:rPr>
          <w:rFonts w:hint="cs"/>
          <w:rtl/>
        </w:rPr>
        <w:t>این</w:t>
      </w:r>
      <w:r w:rsidRPr="00A74A4C">
        <w:rPr>
          <w:rtl/>
        </w:rPr>
        <w:t xml:space="preserve"> </w:t>
      </w:r>
      <w:r w:rsidRPr="00A74A4C">
        <w:rPr>
          <w:rFonts w:hint="cs"/>
          <w:rtl/>
        </w:rPr>
        <w:t>مطلب</w:t>
      </w:r>
      <w:r w:rsidRPr="00A74A4C">
        <w:rPr>
          <w:rtl/>
        </w:rPr>
        <w:t xml:space="preserve"> </w:t>
      </w:r>
      <w:r w:rsidRPr="00A74A4C">
        <w:rPr>
          <w:rFonts w:hint="cs"/>
          <w:rtl/>
        </w:rPr>
        <w:t>تمرکز</w:t>
      </w:r>
      <w:r w:rsidRPr="00A74A4C">
        <w:rPr>
          <w:rtl/>
        </w:rPr>
        <w:t xml:space="preserve"> </w:t>
      </w:r>
      <w:r w:rsidRPr="00A74A4C">
        <w:rPr>
          <w:rFonts w:hint="cs"/>
          <w:rtl/>
        </w:rPr>
        <w:t>نکردیم</w:t>
      </w:r>
      <w:r w:rsidRPr="00A74A4C">
        <w:rPr>
          <w:rtl/>
        </w:rPr>
        <w:t xml:space="preserve">. </w:t>
      </w:r>
      <w:r w:rsidRPr="00A74A4C">
        <w:rPr>
          <w:rFonts w:hint="cs"/>
          <w:rtl/>
        </w:rPr>
        <w:t>روایت</w:t>
      </w:r>
      <w:r w:rsidRPr="00A74A4C">
        <w:rPr>
          <w:rtl/>
        </w:rPr>
        <w:t xml:space="preserve"> </w:t>
      </w:r>
      <w:r w:rsidRPr="00A74A4C">
        <w:rPr>
          <w:rFonts w:hint="cs"/>
          <w:rtl/>
        </w:rPr>
        <w:t>دوم</w:t>
      </w:r>
      <w:r w:rsidRPr="00A74A4C">
        <w:rPr>
          <w:rtl/>
        </w:rPr>
        <w:t xml:space="preserve"> </w:t>
      </w:r>
      <w:r w:rsidRPr="00A74A4C">
        <w:rPr>
          <w:rFonts w:hint="cs"/>
          <w:rtl/>
        </w:rPr>
        <w:t>گفته</w:t>
      </w:r>
      <w:r w:rsidRPr="00A74A4C">
        <w:rPr>
          <w:rtl/>
        </w:rPr>
        <w:t xml:space="preserve"> </w:t>
      </w:r>
      <w:r w:rsidRPr="00A74A4C">
        <w:rPr>
          <w:rFonts w:hint="cs"/>
          <w:rtl/>
        </w:rPr>
        <w:t>بود</w:t>
      </w:r>
      <w:r w:rsidRPr="00A74A4C">
        <w:rPr>
          <w:rtl/>
        </w:rPr>
        <w:t xml:space="preserve"> </w:t>
      </w:r>
      <w:r w:rsidRPr="00A74A4C">
        <w:rPr>
          <w:rFonts w:hint="cs"/>
          <w:rtl/>
        </w:rPr>
        <w:t>لأنه</w:t>
      </w:r>
      <w:r w:rsidRPr="00A74A4C">
        <w:rPr>
          <w:rtl/>
        </w:rPr>
        <w:t xml:space="preserve"> </w:t>
      </w:r>
      <w:r w:rsidRPr="00A74A4C">
        <w:rPr>
          <w:rFonts w:hint="cs"/>
          <w:rtl/>
        </w:rPr>
        <w:t>یجبر</w:t>
      </w:r>
      <w:r w:rsidRPr="00A74A4C">
        <w:rPr>
          <w:rtl/>
        </w:rPr>
        <w:t xml:space="preserve"> </w:t>
      </w:r>
      <w:r w:rsidRPr="00A74A4C">
        <w:rPr>
          <w:rFonts w:hint="cs"/>
          <w:rtl/>
        </w:rPr>
        <w:t>علی</w:t>
      </w:r>
      <w:r w:rsidRPr="00A74A4C">
        <w:rPr>
          <w:rtl/>
        </w:rPr>
        <w:t xml:space="preserve"> </w:t>
      </w:r>
      <w:r w:rsidRPr="00A74A4C">
        <w:rPr>
          <w:rFonts w:hint="cs"/>
          <w:rtl/>
        </w:rPr>
        <w:t>النفقة</w:t>
      </w:r>
      <w:r w:rsidRPr="00A74A4C">
        <w:rPr>
          <w:rtl/>
        </w:rPr>
        <w:t xml:space="preserve"> </w:t>
      </w:r>
      <w:r w:rsidRPr="00A74A4C">
        <w:rPr>
          <w:rFonts w:hint="cs"/>
          <w:rtl/>
        </w:rPr>
        <w:t>علیهم</w:t>
      </w:r>
      <w:r w:rsidRPr="00A74A4C">
        <w:rPr>
          <w:rtl/>
        </w:rPr>
        <w:t xml:space="preserve">. </w:t>
      </w:r>
      <w:r w:rsidRPr="00A74A4C">
        <w:rPr>
          <w:rFonts w:hint="cs"/>
          <w:rtl/>
        </w:rPr>
        <w:t>کجای</w:t>
      </w:r>
      <w:r w:rsidRPr="00A74A4C">
        <w:rPr>
          <w:rtl/>
        </w:rPr>
        <w:t xml:space="preserve"> </w:t>
      </w:r>
      <w:r w:rsidRPr="00A74A4C">
        <w:rPr>
          <w:rFonts w:hint="cs"/>
          <w:rtl/>
        </w:rPr>
        <w:t>این</w:t>
      </w:r>
      <w:r w:rsidRPr="00A74A4C">
        <w:rPr>
          <w:rtl/>
        </w:rPr>
        <w:t xml:space="preserve"> </w:t>
      </w:r>
      <w:r w:rsidRPr="00A74A4C">
        <w:rPr>
          <w:rFonts w:hint="cs"/>
          <w:rtl/>
        </w:rPr>
        <w:t>تعبیر</w:t>
      </w:r>
      <w:r w:rsidRPr="00A74A4C">
        <w:rPr>
          <w:rtl/>
        </w:rPr>
        <w:t xml:space="preserve"> </w:t>
      </w:r>
      <w:r w:rsidRPr="00A74A4C">
        <w:rPr>
          <w:rFonts w:hint="cs"/>
          <w:rtl/>
        </w:rPr>
        <w:t>منصرف</w:t>
      </w:r>
      <w:r w:rsidRPr="00A74A4C">
        <w:rPr>
          <w:rtl/>
        </w:rPr>
        <w:t xml:space="preserve"> </w:t>
      </w:r>
      <w:r w:rsidRPr="00A74A4C">
        <w:rPr>
          <w:rFonts w:hint="cs"/>
          <w:rtl/>
        </w:rPr>
        <w:t>است</w:t>
      </w:r>
      <w:r w:rsidRPr="00A74A4C">
        <w:rPr>
          <w:rtl/>
        </w:rPr>
        <w:t xml:space="preserve"> </w:t>
      </w:r>
      <w:r w:rsidRPr="00A74A4C">
        <w:rPr>
          <w:rFonts w:hint="cs"/>
          <w:rtl/>
        </w:rPr>
        <w:t>از</w:t>
      </w:r>
      <w:r w:rsidRPr="00A74A4C">
        <w:rPr>
          <w:rtl/>
        </w:rPr>
        <w:t xml:space="preserve"> </w:t>
      </w:r>
      <w:r w:rsidRPr="00A74A4C">
        <w:rPr>
          <w:rFonts w:hint="cs"/>
          <w:rtl/>
        </w:rPr>
        <w:t>ملک</w:t>
      </w:r>
      <w:r w:rsidRPr="00A74A4C">
        <w:rPr>
          <w:rtl/>
        </w:rPr>
        <w:t xml:space="preserve"> </w:t>
      </w:r>
      <w:r w:rsidRPr="00A74A4C">
        <w:rPr>
          <w:rFonts w:hint="cs"/>
          <w:rtl/>
        </w:rPr>
        <w:t>وقفی</w:t>
      </w:r>
      <w:r w:rsidRPr="00A74A4C">
        <w:rPr>
          <w:rtl/>
        </w:rPr>
        <w:t xml:space="preserve">. </w:t>
      </w:r>
      <w:r w:rsidRPr="00A74A4C">
        <w:rPr>
          <w:rFonts w:hint="cs"/>
          <w:rtl/>
        </w:rPr>
        <w:t>مرحوم</w:t>
      </w:r>
      <w:r w:rsidRPr="00A74A4C">
        <w:rPr>
          <w:rtl/>
        </w:rPr>
        <w:t xml:space="preserve"> </w:t>
      </w:r>
      <w:r w:rsidRPr="00A74A4C">
        <w:rPr>
          <w:rFonts w:hint="cs"/>
          <w:rtl/>
        </w:rPr>
        <w:t>سید</w:t>
      </w:r>
      <w:r w:rsidRPr="00A74A4C">
        <w:rPr>
          <w:rtl/>
        </w:rPr>
        <w:t xml:space="preserve"> </w:t>
      </w:r>
      <w:r w:rsidRPr="00A74A4C">
        <w:rPr>
          <w:rFonts w:hint="cs"/>
          <w:rtl/>
        </w:rPr>
        <w:t>می</w:t>
      </w:r>
      <w:r w:rsidRPr="00A74A4C">
        <w:rPr>
          <w:rtl/>
        </w:rPr>
        <w:t xml:space="preserve"> </w:t>
      </w:r>
      <w:r w:rsidRPr="00A74A4C">
        <w:rPr>
          <w:rFonts w:hint="cs"/>
          <w:rtl/>
        </w:rPr>
        <w:t>فرماید</w:t>
      </w:r>
      <w:r w:rsidRPr="00A74A4C">
        <w:rPr>
          <w:rtl/>
        </w:rPr>
        <w:t xml:space="preserve"> </w:t>
      </w:r>
      <w:r w:rsidRPr="00A74A4C">
        <w:rPr>
          <w:rFonts w:hint="cs"/>
          <w:rtl/>
        </w:rPr>
        <w:t>این</w:t>
      </w:r>
      <w:r w:rsidRPr="00A74A4C">
        <w:rPr>
          <w:rtl/>
        </w:rPr>
        <w:t xml:space="preserve"> </w:t>
      </w:r>
      <w:r w:rsidRPr="00A74A4C">
        <w:rPr>
          <w:rFonts w:hint="cs"/>
          <w:rtl/>
        </w:rPr>
        <w:t>ملکی</w:t>
      </w:r>
      <w:r w:rsidRPr="00A74A4C">
        <w:rPr>
          <w:rtl/>
        </w:rPr>
        <w:t xml:space="preserve"> </w:t>
      </w:r>
      <w:r w:rsidRPr="00A74A4C">
        <w:rPr>
          <w:rFonts w:hint="cs"/>
          <w:rtl/>
        </w:rPr>
        <w:t>که</w:t>
      </w:r>
      <w:r w:rsidRPr="00A74A4C">
        <w:rPr>
          <w:rtl/>
        </w:rPr>
        <w:t xml:space="preserve"> </w:t>
      </w:r>
      <w:r w:rsidRPr="00A74A4C">
        <w:rPr>
          <w:rFonts w:hint="cs"/>
          <w:rtl/>
        </w:rPr>
        <w:t>موجب</w:t>
      </w:r>
      <w:r w:rsidRPr="00A74A4C">
        <w:rPr>
          <w:rtl/>
        </w:rPr>
        <w:t xml:space="preserve"> </w:t>
      </w:r>
      <w:r w:rsidRPr="00A74A4C">
        <w:rPr>
          <w:rFonts w:hint="cs"/>
          <w:rtl/>
        </w:rPr>
        <w:t>وجوب</w:t>
      </w:r>
      <w:r w:rsidRPr="00A74A4C">
        <w:rPr>
          <w:rtl/>
        </w:rPr>
        <w:t xml:space="preserve"> </w:t>
      </w:r>
      <w:r w:rsidRPr="00A74A4C">
        <w:rPr>
          <w:rFonts w:hint="cs"/>
          <w:rtl/>
        </w:rPr>
        <w:t>نفقه</w:t>
      </w:r>
      <w:r w:rsidRPr="00A74A4C">
        <w:rPr>
          <w:rtl/>
        </w:rPr>
        <w:t xml:space="preserve"> </w:t>
      </w:r>
      <w:r w:rsidRPr="00A74A4C">
        <w:rPr>
          <w:rFonts w:hint="cs"/>
          <w:rtl/>
        </w:rPr>
        <w:t>است</w:t>
      </w:r>
      <w:r w:rsidRPr="00A74A4C">
        <w:rPr>
          <w:rtl/>
        </w:rPr>
        <w:t xml:space="preserve"> </w:t>
      </w:r>
      <w:r w:rsidRPr="00A74A4C">
        <w:rPr>
          <w:rFonts w:hint="cs"/>
          <w:rtl/>
        </w:rPr>
        <w:t>ملک</w:t>
      </w:r>
      <w:r w:rsidRPr="00A74A4C">
        <w:rPr>
          <w:rtl/>
        </w:rPr>
        <w:t xml:space="preserve"> </w:t>
      </w:r>
      <w:r w:rsidRPr="00A74A4C">
        <w:rPr>
          <w:rFonts w:hint="cs"/>
          <w:rtl/>
        </w:rPr>
        <w:t>اینچنینی</w:t>
      </w:r>
      <w:r w:rsidRPr="00A74A4C">
        <w:rPr>
          <w:rtl/>
        </w:rPr>
        <w:t xml:space="preserve"> </w:t>
      </w:r>
      <w:r w:rsidRPr="00A74A4C">
        <w:rPr>
          <w:rFonts w:hint="cs"/>
          <w:rtl/>
        </w:rPr>
        <w:t>نیست،</w:t>
      </w:r>
      <w:r w:rsidRPr="00A74A4C">
        <w:rPr>
          <w:rtl/>
        </w:rPr>
        <w:t xml:space="preserve"> </w:t>
      </w:r>
      <w:r w:rsidRPr="00A74A4C">
        <w:rPr>
          <w:rFonts w:hint="cs"/>
          <w:rtl/>
        </w:rPr>
        <w:t>باید</w:t>
      </w:r>
      <w:r w:rsidRPr="00A74A4C">
        <w:rPr>
          <w:rtl/>
        </w:rPr>
        <w:t xml:space="preserve"> </w:t>
      </w:r>
      <w:r w:rsidRPr="00A74A4C">
        <w:rPr>
          <w:rFonts w:hint="cs"/>
          <w:rtl/>
        </w:rPr>
        <w:t>آنچنانی</w:t>
      </w:r>
      <w:r w:rsidRPr="00A74A4C">
        <w:rPr>
          <w:rtl/>
        </w:rPr>
        <w:t xml:space="preserve"> </w:t>
      </w:r>
      <w:r w:rsidRPr="00A74A4C">
        <w:rPr>
          <w:rFonts w:hint="cs"/>
          <w:rtl/>
        </w:rPr>
        <w:t>باشد،</w:t>
      </w:r>
      <w:r w:rsidRPr="00A74A4C">
        <w:rPr>
          <w:rtl/>
        </w:rPr>
        <w:t xml:space="preserve"> </w:t>
      </w:r>
      <w:r w:rsidRPr="00A74A4C">
        <w:rPr>
          <w:rFonts w:hint="cs"/>
          <w:rtl/>
        </w:rPr>
        <w:t>یعنی</w:t>
      </w:r>
      <w:r w:rsidRPr="00A74A4C">
        <w:rPr>
          <w:rtl/>
        </w:rPr>
        <w:t xml:space="preserve"> </w:t>
      </w:r>
      <w:r w:rsidRPr="00A74A4C">
        <w:rPr>
          <w:rFonts w:hint="cs"/>
          <w:rtl/>
        </w:rPr>
        <w:t>ملکی</w:t>
      </w:r>
      <w:r w:rsidRPr="00A74A4C">
        <w:rPr>
          <w:rtl/>
        </w:rPr>
        <w:t xml:space="preserve"> </w:t>
      </w:r>
      <w:r w:rsidRPr="00A74A4C">
        <w:rPr>
          <w:rFonts w:hint="cs"/>
          <w:rtl/>
        </w:rPr>
        <w:t>که</w:t>
      </w:r>
      <w:r w:rsidRPr="00A74A4C">
        <w:rPr>
          <w:rtl/>
        </w:rPr>
        <w:t xml:space="preserve"> </w:t>
      </w:r>
      <w:r w:rsidRPr="00A74A4C">
        <w:rPr>
          <w:rFonts w:hint="cs"/>
          <w:rtl/>
        </w:rPr>
        <w:t>با</w:t>
      </w:r>
      <w:r w:rsidRPr="00A74A4C">
        <w:rPr>
          <w:rtl/>
        </w:rPr>
        <w:t xml:space="preserve"> </w:t>
      </w:r>
      <w:r w:rsidRPr="00A74A4C">
        <w:rPr>
          <w:rFonts w:hint="cs"/>
          <w:rtl/>
        </w:rPr>
        <w:t>وقف</w:t>
      </w:r>
      <w:r w:rsidRPr="00A74A4C">
        <w:rPr>
          <w:rtl/>
        </w:rPr>
        <w:t xml:space="preserve"> </w:t>
      </w:r>
      <w:r w:rsidRPr="00A74A4C">
        <w:rPr>
          <w:rFonts w:hint="cs"/>
          <w:rtl/>
        </w:rPr>
        <w:t>مسلوب</w:t>
      </w:r>
      <w:r w:rsidRPr="00A74A4C">
        <w:rPr>
          <w:rtl/>
        </w:rPr>
        <w:t xml:space="preserve"> </w:t>
      </w:r>
      <w:r w:rsidRPr="00A74A4C">
        <w:rPr>
          <w:rFonts w:hint="cs"/>
          <w:rtl/>
        </w:rPr>
        <w:t>المنفعة</w:t>
      </w:r>
      <w:r w:rsidRPr="00A74A4C">
        <w:rPr>
          <w:rtl/>
        </w:rPr>
        <w:t xml:space="preserve"> </w:t>
      </w:r>
      <w:r w:rsidRPr="00A74A4C">
        <w:rPr>
          <w:rFonts w:hint="cs"/>
          <w:rtl/>
        </w:rPr>
        <w:t>شده</w:t>
      </w:r>
      <w:r w:rsidRPr="00A74A4C">
        <w:rPr>
          <w:rtl/>
        </w:rPr>
        <w:t xml:space="preserve"> </w:t>
      </w:r>
      <w:r w:rsidRPr="00A74A4C">
        <w:rPr>
          <w:rFonts w:hint="cs"/>
          <w:rtl/>
        </w:rPr>
        <w:t>و</w:t>
      </w:r>
      <w:r w:rsidRPr="00A74A4C">
        <w:rPr>
          <w:rtl/>
        </w:rPr>
        <w:t xml:space="preserve"> </w:t>
      </w:r>
      <w:r w:rsidRPr="00A74A4C">
        <w:rPr>
          <w:rFonts w:hint="cs"/>
          <w:rtl/>
        </w:rPr>
        <w:t>واقف</w:t>
      </w:r>
      <w:r w:rsidRPr="00A74A4C">
        <w:rPr>
          <w:rtl/>
        </w:rPr>
        <w:t xml:space="preserve"> </w:t>
      </w:r>
      <w:r w:rsidRPr="00A74A4C">
        <w:rPr>
          <w:rFonts w:hint="cs"/>
          <w:rtl/>
        </w:rPr>
        <w:t>فقط</w:t>
      </w:r>
      <w:r w:rsidRPr="00A74A4C">
        <w:rPr>
          <w:rtl/>
        </w:rPr>
        <w:t xml:space="preserve"> </w:t>
      </w:r>
      <w:r w:rsidRPr="00A74A4C">
        <w:rPr>
          <w:rFonts w:hint="cs"/>
          <w:rtl/>
        </w:rPr>
        <w:t>مالک</w:t>
      </w:r>
      <w:r w:rsidRPr="00A74A4C">
        <w:rPr>
          <w:rtl/>
        </w:rPr>
        <w:t xml:space="preserve"> </w:t>
      </w:r>
      <w:r w:rsidRPr="00A74A4C">
        <w:rPr>
          <w:rFonts w:hint="cs"/>
          <w:rtl/>
        </w:rPr>
        <w:t>این</w:t>
      </w:r>
      <w:r w:rsidRPr="00A74A4C">
        <w:rPr>
          <w:rtl/>
        </w:rPr>
        <w:t xml:space="preserve"> </w:t>
      </w:r>
      <w:r w:rsidRPr="00A74A4C">
        <w:rPr>
          <w:rFonts w:hint="cs"/>
          <w:rtl/>
        </w:rPr>
        <w:t>ملک</w:t>
      </w:r>
      <w:r w:rsidRPr="00A74A4C">
        <w:rPr>
          <w:rtl/>
        </w:rPr>
        <w:t xml:space="preserve"> </w:t>
      </w:r>
      <w:r w:rsidRPr="00A74A4C">
        <w:rPr>
          <w:rFonts w:hint="cs"/>
          <w:rtl/>
        </w:rPr>
        <w:t>است</w:t>
      </w:r>
      <w:r w:rsidRPr="00A74A4C">
        <w:rPr>
          <w:rtl/>
        </w:rPr>
        <w:t xml:space="preserve"> </w:t>
      </w:r>
      <w:r w:rsidRPr="00A74A4C">
        <w:rPr>
          <w:rFonts w:hint="cs"/>
          <w:rtl/>
        </w:rPr>
        <w:t>ولی</w:t>
      </w:r>
      <w:r w:rsidRPr="00A74A4C">
        <w:rPr>
          <w:rtl/>
        </w:rPr>
        <w:t xml:space="preserve"> </w:t>
      </w:r>
      <w:r w:rsidRPr="00A74A4C">
        <w:rPr>
          <w:rFonts w:hint="cs"/>
          <w:rtl/>
        </w:rPr>
        <w:t>هیچ</w:t>
      </w:r>
      <w:r w:rsidRPr="00A74A4C">
        <w:rPr>
          <w:rtl/>
        </w:rPr>
        <w:t xml:space="preserve"> </w:t>
      </w:r>
      <w:r w:rsidRPr="00A74A4C">
        <w:rPr>
          <w:rFonts w:hint="cs"/>
          <w:rtl/>
        </w:rPr>
        <w:t>منفعتی</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نمی</w:t>
      </w:r>
      <w:r w:rsidRPr="00A74A4C">
        <w:rPr>
          <w:rtl/>
        </w:rPr>
        <w:t xml:space="preserve"> </w:t>
      </w:r>
      <w:r w:rsidRPr="00A74A4C">
        <w:rPr>
          <w:rFonts w:hint="cs"/>
          <w:rtl/>
        </w:rPr>
        <w:t>رسد،</w:t>
      </w:r>
      <w:r w:rsidRPr="00A74A4C">
        <w:rPr>
          <w:rtl/>
        </w:rPr>
        <w:t xml:space="preserve"> </w:t>
      </w:r>
      <w:r w:rsidRPr="00A74A4C">
        <w:rPr>
          <w:rFonts w:hint="cs"/>
          <w:rtl/>
        </w:rPr>
        <w:t>جزء</w:t>
      </w:r>
      <w:r w:rsidRPr="00A74A4C">
        <w:rPr>
          <w:rtl/>
        </w:rPr>
        <w:t xml:space="preserve"> </w:t>
      </w:r>
      <w:r w:rsidRPr="00A74A4C">
        <w:rPr>
          <w:rFonts w:hint="cs"/>
          <w:rtl/>
        </w:rPr>
        <w:t>آنهایی</w:t>
      </w:r>
      <w:r w:rsidRPr="00A74A4C">
        <w:rPr>
          <w:rtl/>
        </w:rPr>
        <w:t xml:space="preserve"> </w:t>
      </w:r>
      <w:r w:rsidRPr="00A74A4C">
        <w:rPr>
          <w:rFonts w:hint="cs"/>
          <w:rtl/>
        </w:rPr>
        <w:t>نیست</w:t>
      </w:r>
      <w:r w:rsidRPr="00A74A4C">
        <w:rPr>
          <w:rtl/>
        </w:rPr>
        <w:t xml:space="preserve"> </w:t>
      </w:r>
      <w:r w:rsidRPr="00A74A4C">
        <w:rPr>
          <w:rFonts w:hint="cs"/>
          <w:rtl/>
        </w:rPr>
        <w:t>که</w:t>
      </w:r>
      <w:r w:rsidRPr="00A74A4C">
        <w:rPr>
          <w:rtl/>
        </w:rPr>
        <w:t xml:space="preserve"> </w:t>
      </w:r>
      <w:r w:rsidRPr="00A74A4C">
        <w:rPr>
          <w:rFonts w:hint="cs"/>
          <w:rtl/>
        </w:rPr>
        <w:t>یجبر</w:t>
      </w:r>
      <w:r w:rsidRPr="00A74A4C">
        <w:rPr>
          <w:rtl/>
        </w:rPr>
        <w:t xml:space="preserve"> </w:t>
      </w:r>
      <w:r w:rsidRPr="00A74A4C">
        <w:rPr>
          <w:rFonts w:hint="cs"/>
          <w:rtl/>
        </w:rPr>
        <w:t>علی</w:t>
      </w:r>
      <w:r w:rsidRPr="00A74A4C">
        <w:rPr>
          <w:rtl/>
        </w:rPr>
        <w:t xml:space="preserve"> </w:t>
      </w:r>
      <w:r w:rsidRPr="00A74A4C">
        <w:rPr>
          <w:rFonts w:hint="cs"/>
          <w:rtl/>
        </w:rPr>
        <w:t>النفقة</w:t>
      </w:r>
      <w:r w:rsidRPr="00A74A4C">
        <w:rPr>
          <w:rtl/>
        </w:rPr>
        <w:t xml:space="preserve"> </w:t>
      </w:r>
      <w:r w:rsidRPr="00A74A4C">
        <w:rPr>
          <w:rFonts w:hint="cs"/>
          <w:rtl/>
        </w:rPr>
        <w:t>علیهم</w:t>
      </w:r>
      <w:r w:rsidRPr="00A74A4C">
        <w:rPr>
          <w:rtl/>
        </w:rPr>
        <w:t xml:space="preserve">. </w:t>
      </w:r>
      <w:r w:rsidRPr="00A74A4C">
        <w:rPr>
          <w:rFonts w:hint="cs"/>
          <w:rtl/>
        </w:rPr>
        <w:t>می</w:t>
      </w:r>
      <w:r w:rsidRPr="00A74A4C">
        <w:rPr>
          <w:rtl/>
        </w:rPr>
        <w:t xml:space="preserve"> </w:t>
      </w:r>
      <w:r w:rsidRPr="00A74A4C">
        <w:rPr>
          <w:rFonts w:hint="cs"/>
          <w:rtl/>
        </w:rPr>
        <w:t>گوئیم</w:t>
      </w:r>
      <w:r w:rsidRPr="00A74A4C">
        <w:rPr>
          <w:rtl/>
        </w:rPr>
        <w:t xml:space="preserve"> </w:t>
      </w:r>
      <w:r w:rsidRPr="00A74A4C">
        <w:rPr>
          <w:rFonts w:hint="cs"/>
          <w:rtl/>
        </w:rPr>
        <w:t>چرا؟</w:t>
      </w:r>
      <w:r w:rsidRPr="00A74A4C">
        <w:rPr>
          <w:rtl/>
        </w:rPr>
        <w:t xml:space="preserve"> </w:t>
      </w:r>
      <w:r w:rsidRPr="00A74A4C">
        <w:rPr>
          <w:rFonts w:hint="cs"/>
          <w:rtl/>
        </w:rPr>
        <w:t>روایت</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صراحت</w:t>
      </w:r>
      <w:r w:rsidRPr="00A74A4C">
        <w:rPr>
          <w:rtl/>
        </w:rPr>
        <w:t xml:space="preserve"> </w:t>
      </w:r>
      <w:r w:rsidRPr="00A74A4C">
        <w:rPr>
          <w:rFonts w:hint="cs"/>
          <w:rtl/>
        </w:rPr>
        <w:t>و</w:t>
      </w:r>
      <w:r w:rsidRPr="00A74A4C">
        <w:rPr>
          <w:rtl/>
        </w:rPr>
        <w:t xml:space="preserve"> </w:t>
      </w:r>
      <w:r w:rsidRPr="00A74A4C">
        <w:rPr>
          <w:rFonts w:hint="cs"/>
          <w:rtl/>
        </w:rPr>
        <w:t>روشنی</w:t>
      </w:r>
      <w:r w:rsidRPr="00A74A4C">
        <w:rPr>
          <w:rtl/>
        </w:rPr>
        <w:t xml:space="preserve"> </w:t>
      </w:r>
      <w:r w:rsidRPr="00A74A4C">
        <w:rPr>
          <w:rFonts w:hint="cs"/>
          <w:rtl/>
        </w:rPr>
        <w:t>اطلاق</w:t>
      </w:r>
      <w:r w:rsidRPr="00A74A4C">
        <w:rPr>
          <w:rtl/>
        </w:rPr>
        <w:t xml:space="preserve"> </w:t>
      </w:r>
      <w:r w:rsidRPr="00A74A4C">
        <w:rPr>
          <w:rFonts w:hint="cs"/>
          <w:rtl/>
        </w:rPr>
        <w:t>واضحی</w:t>
      </w:r>
      <w:r w:rsidRPr="00A74A4C">
        <w:rPr>
          <w:rtl/>
        </w:rPr>
        <w:t xml:space="preserve"> </w:t>
      </w:r>
      <w:r w:rsidRPr="00A74A4C">
        <w:rPr>
          <w:rFonts w:hint="cs"/>
          <w:rtl/>
        </w:rPr>
        <w:t>دارد</w:t>
      </w:r>
      <w:r w:rsidRPr="00A74A4C">
        <w:rPr>
          <w:rtl/>
        </w:rPr>
        <w:t xml:space="preserve"> </w:t>
      </w:r>
      <w:r w:rsidRPr="00A74A4C">
        <w:rPr>
          <w:rFonts w:hint="cs"/>
          <w:rtl/>
        </w:rPr>
        <w:t>چرا</w:t>
      </w:r>
      <w:r w:rsidRPr="00A74A4C">
        <w:rPr>
          <w:rtl/>
        </w:rPr>
        <w:t xml:space="preserve"> </w:t>
      </w:r>
      <w:r w:rsidRPr="00A74A4C">
        <w:rPr>
          <w:rFonts w:hint="cs"/>
          <w:rtl/>
        </w:rPr>
        <w:t>می</w:t>
      </w:r>
      <w:r w:rsidRPr="00A74A4C">
        <w:rPr>
          <w:rtl/>
        </w:rPr>
        <w:t xml:space="preserve"> </w:t>
      </w:r>
      <w:r w:rsidRPr="00A74A4C">
        <w:rPr>
          <w:rFonts w:hint="cs"/>
          <w:rtl/>
        </w:rPr>
        <w:t>گوئید</w:t>
      </w:r>
      <w:r w:rsidRPr="00A74A4C">
        <w:rPr>
          <w:rtl/>
        </w:rPr>
        <w:t xml:space="preserve"> </w:t>
      </w:r>
      <w:r w:rsidRPr="00A74A4C">
        <w:rPr>
          <w:rFonts w:hint="cs"/>
          <w:rtl/>
        </w:rPr>
        <w:t>منصرف</w:t>
      </w:r>
      <w:r w:rsidRPr="00A74A4C">
        <w:rPr>
          <w:rtl/>
        </w:rPr>
        <w:t xml:space="preserve"> </w:t>
      </w:r>
      <w:r w:rsidRPr="00A74A4C">
        <w:rPr>
          <w:rFonts w:hint="cs"/>
          <w:rtl/>
        </w:rPr>
        <w:t>است؟</w:t>
      </w:r>
      <w:r w:rsidRPr="00A74A4C">
        <w:rPr>
          <w:rtl/>
        </w:rPr>
        <w:t xml:space="preserve"> </w:t>
      </w:r>
      <w:r w:rsidRPr="00A74A4C">
        <w:rPr>
          <w:rFonts w:hint="cs"/>
          <w:rtl/>
        </w:rPr>
        <w:t>ادعای</w:t>
      </w:r>
      <w:r w:rsidRPr="00A74A4C">
        <w:rPr>
          <w:rtl/>
        </w:rPr>
        <w:t xml:space="preserve"> </w:t>
      </w:r>
      <w:r w:rsidRPr="00A74A4C">
        <w:rPr>
          <w:rFonts w:hint="cs"/>
          <w:rtl/>
        </w:rPr>
        <w:t>انصراف</w:t>
      </w:r>
      <w:r w:rsidRPr="00A74A4C">
        <w:rPr>
          <w:rtl/>
        </w:rPr>
        <w:t xml:space="preserve"> </w:t>
      </w:r>
      <w:r w:rsidRPr="00A74A4C">
        <w:rPr>
          <w:rFonts w:hint="cs"/>
          <w:rtl/>
        </w:rPr>
        <w:t>که</w:t>
      </w:r>
      <w:r w:rsidRPr="00A74A4C">
        <w:rPr>
          <w:rtl/>
        </w:rPr>
        <w:t xml:space="preserve"> </w:t>
      </w:r>
      <w:r w:rsidRPr="00A74A4C">
        <w:rPr>
          <w:rFonts w:hint="cs"/>
          <w:rtl/>
        </w:rPr>
        <w:t>بی</w:t>
      </w:r>
      <w:r w:rsidRPr="00A74A4C">
        <w:rPr>
          <w:rtl/>
        </w:rPr>
        <w:t xml:space="preserve"> </w:t>
      </w:r>
      <w:r w:rsidRPr="00A74A4C">
        <w:rPr>
          <w:rFonts w:hint="cs"/>
          <w:rtl/>
        </w:rPr>
        <w:t>دلیل</w:t>
      </w:r>
      <w:r w:rsidRPr="00A74A4C">
        <w:rPr>
          <w:rtl/>
        </w:rPr>
        <w:t xml:space="preserve"> </w:t>
      </w:r>
      <w:r w:rsidRPr="00A74A4C">
        <w:rPr>
          <w:rFonts w:hint="cs"/>
          <w:rtl/>
        </w:rPr>
        <w:t>پذیرفته</w:t>
      </w:r>
      <w:r w:rsidRPr="00A74A4C">
        <w:rPr>
          <w:rtl/>
        </w:rPr>
        <w:t xml:space="preserve"> </w:t>
      </w:r>
      <w:r w:rsidRPr="00A74A4C">
        <w:rPr>
          <w:rFonts w:hint="cs"/>
          <w:rtl/>
        </w:rPr>
        <w:t>نیست</w:t>
      </w:r>
      <w:r w:rsidRPr="00A74A4C">
        <w:rPr>
          <w:rtl/>
        </w:rPr>
        <w:t>.</w:t>
      </w:r>
    </w:p>
    <w:p w14:paraId="309CCD00" w14:textId="77777777" w:rsidR="00F31355" w:rsidRPr="00A74A4C" w:rsidRDefault="00F66730" w:rsidP="00F76171">
      <w:pPr>
        <w:spacing w:line="240" w:lineRule="atLeast"/>
        <w:ind w:firstLine="720"/>
        <w:rPr>
          <w:rtl/>
        </w:rPr>
      </w:pPr>
      <w:r w:rsidRPr="00A74A4C">
        <w:rPr>
          <w:rFonts w:hint="cs"/>
          <w:rtl/>
        </w:rPr>
        <w:t>روایت</w:t>
      </w:r>
      <w:r w:rsidRPr="00A74A4C">
        <w:rPr>
          <w:rtl/>
        </w:rPr>
        <w:t xml:space="preserve"> </w:t>
      </w:r>
      <w:r w:rsidRPr="00A74A4C">
        <w:rPr>
          <w:rFonts w:hint="cs"/>
          <w:rtl/>
        </w:rPr>
        <w:t>اول</w:t>
      </w:r>
      <w:r w:rsidRPr="00A74A4C">
        <w:rPr>
          <w:rtl/>
        </w:rPr>
        <w:t xml:space="preserve"> </w:t>
      </w:r>
      <w:r w:rsidRPr="00A74A4C">
        <w:rPr>
          <w:rFonts w:hint="cs"/>
          <w:rtl/>
        </w:rPr>
        <w:t>هم</w:t>
      </w:r>
      <w:r w:rsidRPr="00A74A4C">
        <w:rPr>
          <w:rtl/>
        </w:rPr>
        <w:t xml:space="preserve"> </w:t>
      </w:r>
      <w:r w:rsidRPr="00A74A4C">
        <w:rPr>
          <w:rFonts w:hint="cs"/>
          <w:rtl/>
        </w:rPr>
        <w:t>همینطور</w:t>
      </w:r>
      <w:r w:rsidRPr="00A74A4C">
        <w:rPr>
          <w:rtl/>
        </w:rPr>
        <w:t xml:space="preserve"> </w:t>
      </w:r>
      <w:r w:rsidRPr="00A74A4C">
        <w:rPr>
          <w:rFonts w:hint="cs"/>
          <w:rtl/>
        </w:rPr>
        <w:t>بود،</w:t>
      </w:r>
      <w:r w:rsidRPr="00A74A4C">
        <w:rPr>
          <w:rtl/>
        </w:rPr>
        <w:t xml:space="preserve"> </w:t>
      </w:r>
      <w:r w:rsidRPr="00A74A4C">
        <w:rPr>
          <w:rFonts w:hint="cs"/>
          <w:rtl/>
        </w:rPr>
        <w:t>مطلقا</w:t>
      </w:r>
      <w:r w:rsidRPr="00A74A4C">
        <w:rPr>
          <w:rtl/>
        </w:rPr>
        <w:t xml:space="preserve"> </w:t>
      </w:r>
      <w:r w:rsidRPr="00A74A4C">
        <w:rPr>
          <w:rFonts w:hint="cs"/>
          <w:rtl/>
        </w:rPr>
        <w:t>گفته</w:t>
      </w:r>
      <w:r w:rsidRPr="00A74A4C">
        <w:rPr>
          <w:rtl/>
        </w:rPr>
        <w:t xml:space="preserve"> </w:t>
      </w:r>
      <w:r w:rsidRPr="00A74A4C">
        <w:rPr>
          <w:rFonts w:hint="cs"/>
          <w:rtl/>
        </w:rPr>
        <w:t>بود</w:t>
      </w:r>
      <w:r w:rsidRPr="00A74A4C">
        <w:rPr>
          <w:rtl/>
        </w:rPr>
        <w:t xml:space="preserve"> </w:t>
      </w:r>
      <w:r w:rsidRPr="00A74A4C">
        <w:rPr>
          <w:rFonts w:hint="cs"/>
          <w:rtl/>
        </w:rPr>
        <w:t>لا</w:t>
      </w:r>
      <w:r w:rsidRPr="00A74A4C">
        <w:rPr>
          <w:rtl/>
        </w:rPr>
        <w:t xml:space="preserve"> </w:t>
      </w:r>
      <w:r w:rsidRPr="00A74A4C">
        <w:rPr>
          <w:rFonts w:hint="cs"/>
          <w:rtl/>
        </w:rPr>
        <w:t>یعطون</w:t>
      </w:r>
      <w:r w:rsidRPr="00A74A4C">
        <w:rPr>
          <w:rtl/>
        </w:rPr>
        <w:t xml:space="preserve"> </w:t>
      </w:r>
      <w:r w:rsidRPr="00A74A4C">
        <w:rPr>
          <w:rFonts w:hint="cs"/>
          <w:rtl/>
        </w:rPr>
        <w:t>الزکات</w:t>
      </w:r>
      <w:r w:rsidRPr="00A74A4C">
        <w:rPr>
          <w:rtl/>
        </w:rPr>
        <w:t xml:space="preserve">. </w:t>
      </w:r>
      <w:r w:rsidRPr="00A74A4C">
        <w:rPr>
          <w:rFonts w:hint="cs"/>
          <w:rtl/>
        </w:rPr>
        <w:t>بعد</w:t>
      </w:r>
      <w:r w:rsidRPr="00A74A4C">
        <w:rPr>
          <w:rtl/>
        </w:rPr>
        <w:t xml:space="preserve"> </w:t>
      </w:r>
      <w:r w:rsidRPr="00A74A4C">
        <w:rPr>
          <w:rFonts w:hint="cs"/>
          <w:rtl/>
        </w:rPr>
        <w:t>هم</w:t>
      </w:r>
      <w:r w:rsidRPr="00A74A4C">
        <w:rPr>
          <w:rtl/>
        </w:rPr>
        <w:t xml:space="preserve"> </w:t>
      </w:r>
      <w:r w:rsidRPr="00A74A4C">
        <w:rPr>
          <w:rFonts w:hint="cs"/>
          <w:rtl/>
        </w:rPr>
        <w:t>گفته</w:t>
      </w:r>
      <w:r w:rsidRPr="00A74A4C">
        <w:rPr>
          <w:rtl/>
        </w:rPr>
        <w:t xml:space="preserve"> </w:t>
      </w:r>
      <w:r w:rsidRPr="00A74A4C">
        <w:rPr>
          <w:rFonts w:hint="cs"/>
          <w:rtl/>
        </w:rPr>
        <w:t>أنهم</w:t>
      </w:r>
      <w:r w:rsidRPr="00A74A4C">
        <w:rPr>
          <w:rtl/>
        </w:rPr>
        <w:t xml:space="preserve"> </w:t>
      </w:r>
      <w:r w:rsidRPr="00A74A4C">
        <w:rPr>
          <w:rFonts w:hint="cs"/>
          <w:rtl/>
        </w:rPr>
        <w:t>عیاله،</w:t>
      </w:r>
      <w:r w:rsidRPr="00A74A4C">
        <w:rPr>
          <w:rtl/>
        </w:rPr>
        <w:t xml:space="preserve"> </w:t>
      </w:r>
      <w:r w:rsidRPr="00A74A4C">
        <w:rPr>
          <w:rFonts w:hint="cs"/>
          <w:rtl/>
        </w:rPr>
        <w:t>در</w:t>
      </w:r>
      <w:r w:rsidRPr="00A74A4C">
        <w:rPr>
          <w:rtl/>
        </w:rPr>
        <w:t xml:space="preserve"> </w:t>
      </w:r>
      <w:r w:rsidRPr="00A74A4C">
        <w:rPr>
          <w:rFonts w:hint="cs"/>
          <w:rtl/>
        </w:rPr>
        <w:t>اینجا</w:t>
      </w:r>
      <w:r w:rsidRPr="00A74A4C">
        <w:rPr>
          <w:rtl/>
        </w:rPr>
        <w:t xml:space="preserve"> </w:t>
      </w:r>
      <w:r w:rsidRPr="00A74A4C">
        <w:rPr>
          <w:rFonts w:hint="cs"/>
          <w:rtl/>
        </w:rPr>
        <w:t>هم</w:t>
      </w:r>
      <w:r w:rsidRPr="00A74A4C">
        <w:rPr>
          <w:rtl/>
        </w:rPr>
        <w:t xml:space="preserve"> </w:t>
      </w:r>
      <w:r w:rsidRPr="00A74A4C">
        <w:rPr>
          <w:rFonts w:hint="cs"/>
          <w:rtl/>
        </w:rPr>
        <w:t>از</w:t>
      </w:r>
      <w:r w:rsidRPr="00A74A4C">
        <w:rPr>
          <w:rtl/>
        </w:rPr>
        <w:t xml:space="preserve"> </w:t>
      </w:r>
      <w:r w:rsidRPr="00A74A4C">
        <w:rPr>
          <w:rFonts w:hint="cs"/>
          <w:rtl/>
        </w:rPr>
        <w:t>باب</w:t>
      </w:r>
      <w:r w:rsidRPr="00A74A4C">
        <w:rPr>
          <w:rtl/>
        </w:rPr>
        <w:t xml:space="preserve"> </w:t>
      </w:r>
      <w:r w:rsidRPr="00A74A4C">
        <w:rPr>
          <w:rFonts w:hint="cs"/>
          <w:rtl/>
        </w:rPr>
        <w:t>اینکه</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هستند</w:t>
      </w:r>
      <w:r w:rsidRPr="00A74A4C">
        <w:rPr>
          <w:rtl/>
        </w:rPr>
        <w:t xml:space="preserve"> </w:t>
      </w:r>
      <w:r w:rsidRPr="00A74A4C">
        <w:rPr>
          <w:rFonts w:hint="cs"/>
          <w:rtl/>
        </w:rPr>
        <w:t>به</w:t>
      </w:r>
      <w:r w:rsidRPr="00A74A4C">
        <w:rPr>
          <w:rtl/>
        </w:rPr>
        <w:t xml:space="preserve"> </w:t>
      </w:r>
      <w:r w:rsidRPr="00A74A4C">
        <w:rPr>
          <w:rFonts w:hint="cs"/>
          <w:rtl/>
        </w:rPr>
        <w:t>آنها</w:t>
      </w:r>
      <w:r w:rsidRPr="00A74A4C">
        <w:rPr>
          <w:rtl/>
        </w:rPr>
        <w:t xml:space="preserve"> </w:t>
      </w:r>
      <w:r w:rsidRPr="00A74A4C">
        <w:rPr>
          <w:rFonts w:hint="cs"/>
          <w:rtl/>
        </w:rPr>
        <w:t>زکات</w:t>
      </w:r>
      <w:r w:rsidRPr="00A74A4C">
        <w:rPr>
          <w:rtl/>
        </w:rPr>
        <w:t xml:space="preserve"> </w:t>
      </w:r>
      <w:r w:rsidRPr="00A74A4C">
        <w:rPr>
          <w:rFonts w:hint="cs"/>
          <w:rtl/>
        </w:rPr>
        <w:t>پرداخت</w:t>
      </w:r>
      <w:r w:rsidRPr="00A74A4C">
        <w:rPr>
          <w:rtl/>
        </w:rPr>
        <w:t xml:space="preserve"> </w:t>
      </w:r>
      <w:r w:rsidRPr="00A74A4C">
        <w:rPr>
          <w:rFonts w:hint="cs"/>
          <w:rtl/>
        </w:rPr>
        <w:t>نمی</w:t>
      </w:r>
      <w:r w:rsidRPr="00A74A4C">
        <w:rPr>
          <w:rtl/>
        </w:rPr>
        <w:t xml:space="preserve"> </w:t>
      </w:r>
      <w:r w:rsidRPr="00A74A4C">
        <w:rPr>
          <w:rFonts w:hint="cs"/>
          <w:rtl/>
        </w:rPr>
        <w:t>شود</w:t>
      </w:r>
      <w:r w:rsidRPr="00A74A4C">
        <w:rPr>
          <w:rtl/>
        </w:rPr>
        <w:t>.</w:t>
      </w:r>
    </w:p>
    <w:p w14:paraId="0A714A27" w14:textId="77777777" w:rsidR="00F31355" w:rsidRPr="00A74A4C" w:rsidRDefault="00F66730" w:rsidP="00F76171">
      <w:pPr>
        <w:pStyle w:val="Heading2"/>
        <w:spacing w:line="240" w:lineRule="atLeast"/>
        <w:ind w:firstLine="720"/>
        <w:rPr>
          <w:rFonts w:eastAsiaTheme="minorHAnsi"/>
          <w:rtl/>
        </w:rPr>
      </w:pPr>
      <w:bookmarkStart w:id="989" w:name="_Toc57894582"/>
      <w:r w:rsidRPr="00A74A4C">
        <w:rPr>
          <w:rFonts w:eastAsiaTheme="minorHAnsi" w:hint="cs"/>
          <w:rtl/>
        </w:rPr>
        <w:t>بحث</w:t>
      </w:r>
      <w:r w:rsidRPr="00A74A4C">
        <w:rPr>
          <w:rFonts w:eastAsiaTheme="minorHAnsi"/>
          <w:rtl/>
        </w:rPr>
        <w:t xml:space="preserve"> </w:t>
      </w:r>
      <w:r w:rsidRPr="00A74A4C">
        <w:rPr>
          <w:rFonts w:eastAsiaTheme="minorHAnsi" w:hint="cs"/>
          <w:rtl/>
        </w:rPr>
        <w:t>زکات</w:t>
      </w:r>
      <w:r w:rsidRPr="00A74A4C">
        <w:rPr>
          <w:rFonts w:eastAsiaTheme="minorHAnsi"/>
          <w:rtl/>
        </w:rPr>
        <w:t xml:space="preserve"> </w:t>
      </w:r>
      <w:r w:rsidRPr="00A74A4C">
        <w:rPr>
          <w:rFonts w:eastAsiaTheme="minorHAnsi" w:hint="cs"/>
          <w:rtl/>
        </w:rPr>
        <w:t>فطره</w:t>
      </w:r>
      <w:r w:rsidRPr="00A74A4C">
        <w:rPr>
          <w:rFonts w:eastAsiaTheme="minorHAnsi"/>
          <w:rtl/>
        </w:rPr>
        <w:t xml:space="preserve"> </w:t>
      </w:r>
      <w:r w:rsidRPr="00A74A4C">
        <w:rPr>
          <w:rFonts w:eastAsiaTheme="minorHAnsi" w:hint="cs"/>
          <w:rtl/>
        </w:rPr>
        <w:t>از</w:t>
      </w:r>
      <w:r w:rsidRPr="00A74A4C">
        <w:rPr>
          <w:rFonts w:eastAsiaTheme="minorHAnsi"/>
          <w:rtl/>
        </w:rPr>
        <w:t xml:space="preserve"> </w:t>
      </w:r>
      <w:r w:rsidRPr="00A74A4C">
        <w:rPr>
          <w:rFonts w:eastAsiaTheme="minorHAnsi" w:hint="cs"/>
          <w:rtl/>
        </w:rPr>
        <w:t>طرف</w:t>
      </w:r>
      <w:r w:rsidRPr="00A74A4C">
        <w:rPr>
          <w:rFonts w:eastAsiaTheme="minorHAnsi"/>
          <w:rtl/>
        </w:rPr>
        <w:t xml:space="preserve"> </w:t>
      </w:r>
      <w:r w:rsidRPr="00A74A4C">
        <w:rPr>
          <w:rFonts w:eastAsiaTheme="minorHAnsi" w:hint="cs"/>
          <w:rtl/>
        </w:rPr>
        <w:t>عیال</w:t>
      </w:r>
      <w:bookmarkEnd w:id="989"/>
    </w:p>
    <w:p w14:paraId="373662C8" w14:textId="77777777" w:rsidR="00F31355" w:rsidRPr="00A74A4C" w:rsidRDefault="00F66730" w:rsidP="00F76171">
      <w:pPr>
        <w:spacing w:line="240" w:lineRule="atLeast"/>
        <w:ind w:firstLine="720"/>
        <w:rPr>
          <w:rtl/>
        </w:rPr>
      </w:pPr>
      <w:r w:rsidRPr="00A74A4C">
        <w:rPr>
          <w:rFonts w:hint="cs"/>
          <w:rtl/>
        </w:rPr>
        <w:t>عرض</w:t>
      </w:r>
      <w:r w:rsidRPr="00A74A4C">
        <w:rPr>
          <w:rtl/>
        </w:rPr>
        <w:t xml:space="preserve"> </w:t>
      </w:r>
      <w:r w:rsidRPr="00A74A4C">
        <w:rPr>
          <w:rFonts w:hint="cs"/>
          <w:rtl/>
        </w:rPr>
        <w:t>شد</w:t>
      </w:r>
      <w:r w:rsidRPr="00A74A4C">
        <w:rPr>
          <w:rtl/>
        </w:rPr>
        <w:t xml:space="preserve"> </w:t>
      </w:r>
      <w:r w:rsidRPr="00A74A4C">
        <w:rPr>
          <w:rFonts w:hint="cs"/>
          <w:rtl/>
        </w:rPr>
        <w:t>بحث</w:t>
      </w:r>
      <w:r w:rsidRPr="00A74A4C">
        <w:rPr>
          <w:rtl/>
        </w:rPr>
        <w:t xml:space="preserve"> </w:t>
      </w:r>
      <w:r w:rsidRPr="00A74A4C">
        <w:rPr>
          <w:rFonts w:hint="cs"/>
          <w:rtl/>
        </w:rPr>
        <w:t>دیگری</w:t>
      </w:r>
      <w:r w:rsidRPr="00A74A4C">
        <w:rPr>
          <w:rtl/>
        </w:rPr>
        <w:t xml:space="preserve"> </w:t>
      </w:r>
      <w:r w:rsidRPr="00A74A4C">
        <w:rPr>
          <w:rFonts w:hint="cs"/>
          <w:rtl/>
        </w:rPr>
        <w:t>که</w:t>
      </w:r>
      <w:r w:rsidRPr="00A74A4C">
        <w:rPr>
          <w:rtl/>
        </w:rPr>
        <w:t xml:space="preserve"> </w:t>
      </w:r>
      <w:r w:rsidRPr="00A74A4C">
        <w:rPr>
          <w:rFonts w:hint="cs"/>
          <w:rtl/>
        </w:rPr>
        <w:t>به</w:t>
      </w:r>
      <w:r w:rsidRPr="00A74A4C">
        <w:rPr>
          <w:rtl/>
        </w:rPr>
        <w:t xml:space="preserve"> </w:t>
      </w:r>
      <w:r w:rsidRPr="00A74A4C">
        <w:rPr>
          <w:rFonts w:hint="cs"/>
          <w:rtl/>
        </w:rPr>
        <w:t>عنوان</w:t>
      </w:r>
      <w:r w:rsidRPr="00A74A4C">
        <w:rPr>
          <w:rtl/>
        </w:rPr>
        <w:t xml:space="preserve"> </w:t>
      </w:r>
      <w:r w:rsidRPr="00A74A4C">
        <w:rPr>
          <w:rFonts w:hint="cs"/>
          <w:rtl/>
        </w:rPr>
        <w:t>ثمره</w:t>
      </w:r>
      <w:r w:rsidRPr="00A74A4C">
        <w:rPr>
          <w:rtl/>
        </w:rPr>
        <w:t xml:space="preserve"> </w:t>
      </w:r>
      <w:r w:rsidRPr="00A74A4C">
        <w:rPr>
          <w:rFonts w:hint="cs"/>
          <w:rtl/>
        </w:rPr>
        <w:t>بیان</w:t>
      </w:r>
      <w:r w:rsidRPr="00A74A4C">
        <w:rPr>
          <w:rtl/>
        </w:rPr>
        <w:t xml:space="preserve"> </w:t>
      </w:r>
      <w:r w:rsidRPr="00A74A4C">
        <w:rPr>
          <w:rFonts w:hint="cs"/>
          <w:rtl/>
        </w:rPr>
        <w:t>شده</w:t>
      </w:r>
      <w:r w:rsidRPr="00A74A4C">
        <w:rPr>
          <w:rtl/>
        </w:rPr>
        <w:t xml:space="preserve"> </w:t>
      </w:r>
      <w:r w:rsidRPr="00A74A4C">
        <w:rPr>
          <w:rFonts w:hint="cs"/>
          <w:rtl/>
        </w:rPr>
        <w:t>است</w:t>
      </w:r>
      <w:r w:rsidRPr="00A74A4C">
        <w:rPr>
          <w:rtl/>
        </w:rPr>
        <w:t>: «</w:t>
      </w:r>
      <w:r w:rsidRPr="00A74A4C">
        <w:rPr>
          <w:rFonts w:hint="cs"/>
          <w:rtl/>
        </w:rPr>
        <w:t>و</w:t>
      </w:r>
      <w:r w:rsidRPr="00A74A4C">
        <w:rPr>
          <w:rtl/>
        </w:rPr>
        <w:t xml:space="preserve"> </w:t>
      </w:r>
      <w:r w:rsidRPr="00A74A4C">
        <w:rPr>
          <w:rFonts w:hint="cs"/>
          <w:rtl/>
        </w:rPr>
        <w:t>منها</w:t>
      </w:r>
      <w:r w:rsidRPr="00A74A4C">
        <w:rPr>
          <w:rtl/>
        </w:rPr>
        <w:t xml:space="preserve"> </w:t>
      </w:r>
      <w:r w:rsidRPr="00A74A4C">
        <w:rPr>
          <w:rFonts w:hint="cs"/>
          <w:rtl/>
        </w:rPr>
        <w:t>فی</w:t>
      </w:r>
      <w:r w:rsidRPr="00A74A4C">
        <w:rPr>
          <w:rtl/>
        </w:rPr>
        <w:t xml:space="preserve"> </w:t>
      </w:r>
      <w:r w:rsidRPr="00A74A4C">
        <w:rPr>
          <w:rFonts w:hint="cs"/>
          <w:rtl/>
        </w:rPr>
        <w:t>النفقة</w:t>
      </w:r>
      <w:r w:rsidRPr="00A74A4C">
        <w:rPr>
          <w:rtl/>
        </w:rPr>
        <w:t xml:space="preserve"> </w:t>
      </w:r>
      <w:r w:rsidRPr="00A74A4C">
        <w:rPr>
          <w:rFonts w:hint="cs"/>
          <w:rtl/>
        </w:rPr>
        <w:t>و</w:t>
      </w:r>
      <w:r w:rsidRPr="00A74A4C">
        <w:rPr>
          <w:rtl/>
        </w:rPr>
        <w:t xml:space="preserve"> </w:t>
      </w:r>
      <w:r w:rsidRPr="00A74A4C">
        <w:rPr>
          <w:rFonts w:hint="cs"/>
          <w:rtl/>
        </w:rPr>
        <w:t>الفطرة</w:t>
      </w:r>
      <w:r w:rsidRPr="00A74A4C">
        <w:rPr>
          <w:rFonts w:hint="eastAsia"/>
          <w:rtl/>
        </w:rPr>
        <w:t>»</w:t>
      </w:r>
      <w:r w:rsidRPr="00A74A4C">
        <w:rPr>
          <w:rtl/>
        </w:rPr>
        <w:t xml:space="preserve">. </w:t>
      </w:r>
      <w:r w:rsidRPr="00A74A4C">
        <w:rPr>
          <w:rFonts w:hint="cs"/>
          <w:rtl/>
        </w:rPr>
        <w:t>در</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هم</w:t>
      </w:r>
      <w:r w:rsidRPr="00A74A4C">
        <w:rPr>
          <w:rtl/>
        </w:rPr>
        <w:t xml:space="preserve"> </w:t>
      </w:r>
      <w:r w:rsidRPr="00A74A4C">
        <w:rPr>
          <w:rFonts w:hint="cs"/>
          <w:rtl/>
        </w:rPr>
        <w:t>ثمره</w:t>
      </w:r>
      <w:r w:rsidRPr="00A74A4C">
        <w:rPr>
          <w:rtl/>
        </w:rPr>
        <w:t xml:space="preserve"> </w:t>
      </w:r>
      <w:r w:rsidRPr="00A74A4C">
        <w:rPr>
          <w:rFonts w:hint="cs"/>
          <w:rtl/>
        </w:rPr>
        <w:t>ظاهر</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در</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حکم</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بر</w:t>
      </w:r>
      <w:r w:rsidRPr="00A74A4C">
        <w:rPr>
          <w:rtl/>
        </w:rPr>
        <w:t xml:space="preserve"> </w:t>
      </w:r>
      <w:r w:rsidRPr="00A74A4C">
        <w:rPr>
          <w:rFonts w:hint="cs"/>
          <w:rtl/>
        </w:rPr>
        <w:t>هر</w:t>
      </w:r>
      <w:r w:rsidRPr="00A74A4C">
        <w:rPr>
          <w:rtl/>
        </w:rPr>
        <w:t xml:space="preserve"> </w:t>
      </w:r>
      <w:r w:rsidRPr="00A74A4C">
        <w:rPr>
          <w:rFonts w:hint="cs"/>
          <w:rtl/>
        </w:rPr>
        <w:t>رأسی</w:t>
      </w:r>
      <w:r w:rsidRPr="00A74A4C">
        <w:rPr>
          <w:rtl/>
        </w:rPr>
        <w:t xml:space="preserve"> </w:t>
      </w:r>
      <w:r w:rsidRPr="00A74A4C">
        <w:rPr>
          <w:rFonts w:hint="cs"/>
          <w:rtl/>
        </w:rPr>
        <w:t>که</w:t>
      </w:r>
      <w:r w:rsidRPr="00A74A4C">
        <w:rPr>
          <w:rtl/>
        </w:rPr>
        <w:t xml:space="preserve"> </w:t>
      </w:r>
      <w:r w:rsidRPr="00A74A4C">
        <w:rPr>
          <w:rFonts w:hint="cs"/>
          <w:rtl/>
        </w:rPr>
        <w:t>از</w:t>
      </w:r>
      <w:r w:rsidRPr="00A74A4C">
        <w:rPr>
          <w:rtl/>
        </w:rPr>
        <w:t xml:space="preserve"> </w:t>
      </w:r>
      <w:r w:rsidRPr="00A74A4C">
        <w:rPr>
          <w:rFonts w:hint="cs"/>
          <w:rtl/>
        </w:rPr>
        <w:t>عیالات</w:t>
      </w:r>
      <w:r w:rsidRPr="00A74A4C">
        <w:rPr>
          <w:rtl/>
        </w:rPr>
        <w:t xml:space="preserve"> </w:t>
      </w:r>
      <w:r w:rsidRPr="00A74A4C">
        <w:rPr>
          <w:rFonts w:hint="cs"/>
          <w:rtl/>
        </w:rPr>
        <w:t>انسان</w:t>
      </w:r>
      <w:r w:rsidRPr="00A74A4C">
        <w:rPr>
          <w:rtl/>
        </w:rPr>
        <w:t xml:space="preserve"> </w:t>
      </w:r>
      <w:r w:rsidRPr="00A74A4C">
        <w:rPr>
          <w:rFonts w:hint="cs"/>
          <w:rtl/>
        </w:rPr>
        <w:t>محسوب</w:t>
      </w:r>
      <w:r w:rsidRPr="00A74A4C">
        <w:rPr>
          <w:rtl/>
        </w:rPr>
        <w:t xml:space="preserve"> </w:t>
      </w:r>
      <w:r w:rsidRPr="00A74A4C">
        <w:rPr>
          <w:rFonts w:hint="cs"/>
          <w:rtl/>
        </w:rPr>
        <w:t>شود</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تعلق</w:t>
      </w:r>
      <w:r w:rsidRPr="00A74A4C">
        <w:rPr>
          <w:rtl/>
        </w:rPr>
        <w:t xml:space="preserve"> </w:t>
      </w:r>
      <w:r w:rsidRPr="00A74A4C">
        <w:rPr>
          <w:rFonts w:hint="cs"/>
          <w:rtl/>
        </w:rPr>
        <w:t>می</w:t>
      </w:r>
      <w:r w:rsidRPr="00A74A4C">
        <w:rPr>
          <w:rtl/>
        </w:rPr>
        <w:t xml:space="preserve"> </w:t>
      </w:r>
      <w:r w:rsidRPr="00A74A4C">
        <w:rPr>
          <w:rFonts w:hint="cs"/>
          <w:rtl/>
        </w:rPr>
        <w:t>گیرد</w:t>
      </w:r>
      <w:r w:rsidRPr="00A74A4C">
        <w:rPr>
          <w:rtl/>
        </w:rPr>
        <w:t xml:space="preserve"> </w:t>
      </w:r>
      <w:r w:rsidRPr="00A74A4C">
        <w:rPr>
          <w:rFonts w:hint="cs"/>
          <w:rtl/>
        </w:rPr>
        <w:t>و</w:t>
      </w:r>
      <w:r w:rsidRPr="00A74A4C">
        <w:rPr>
          <w:rtl/>
        </w:rPr>
        <w:t xml:space="preserve"> </w:t>
      </w:r>
      <w:r w:rsidRPr="00A74A4C">
        <w:rPr>
          <w:rFonts w:hint="cs"/>
          <w:rtl/>
        </w:rPr>
        <w:t>بر</w:t>
      </w:r>
      <w:r w:rsidRPr="00A74A4C">
        <w:rPr>
          <w:rtl/>
        </w:rPr>
        <w:t xml:space="preserve"> </w:t>
      </w:r>
      <w:r w:rsidRPr="00A74A4C">
        <w:rPr>
          <w:rFonts w:hint="cs"/>
          <w:rtl/>
        </w:rPr>
        <w:t>صاحب</w:t>
      </w:r>
      <w:r w:rsidRPr="00A74A4C">
        <w:rPr>
          <w:rtl/>
        </w:rPr>
        <w:t xml:space="preserve"> </w:t>
      </w:r>
      <w:r w:rsidRPr="00A74A4C">
        <w:rPr>
          <w:rFonts w:hint="cs"/>
          <w:rtl/>
        </w:rPr>
        <w:t>این</w:t>
      </w:r>
      <w:r w:rsidRPr="00A74A4C">
        <w:rPr>
          <w:rtl/>
        </w:rPr>
        <w:t xml:space="preserve"> </w:t>
      </w:r>
      <w:r w:rsidRPr="00A74A4C">
        <w:rPr>
          <w:rFonts w:hint="cs"/>
          <w:rtl/>
        </w:rPr>
        <w:t>عیالات</w:t>
      </w:r>
      <w:r w:rsidRPr="00A74A4C">
        <w:rPr>
          <w:rtl/>
        </w:rPr>
        <w:t xml:space="preserve"> </w:t>
      </w:r>
      <w:r w:rsidRPr="00A74A4C">
        <w:rPr>
          <w:rFonts w:hint="cs"/>
          <w:rtl/>
        </w:rPr>
        <w:t>لازم</w:t>
      </w:r>
      <w:r w:rsidRPr="00A74A4C">
        <w:rPr>
          <w:rtl/>
        </w:rPr>
        <w:t xml:space="preserve"> </w:t>
      </w:r>
      <w:r w:rsidRPr="00A74A4C">
        <w:rPr>
          <w:rFonts w:hint="cs"/>
          <w:rtl/>
        </w:rPr>
        <w:t>است</w:t>
      </w:r>
      <w:r w:rsidRPr="00A74A4C">
        <w:rPr>
          <w:rtl/>
        </w:rPr>
        <w:t xml:space="preserve"> </w:t>
      </w:r>
      <w:r w:rsidRPr="00A74A4C">
        <w:rPr>
          <w:rFonts w:hint="cs"/>
          <w:rtl/>
        </w:rPr>
        <w:t>زکات</w:t>
      </w:r>
      <w:r w:rsidRPr="00A74A4C">
        <w:rPr>
          <w:rtl/>
        </w:rPr>
        <w:t xml:space="preserve"> </w:t>
      </w:r>
      <w:r w:rsidRPr="00A74A4C">
        <w:rPr>
          <w:rFonts w:hint="cs"/>
          <w:rtl/>
        </w:rPr>
        <w:t>را</w:t>
      </w:r>
      <w:r w:rsidRPr="00A74A4C">
        <w:rPr>
          <w:rtl/>
        </w:rPr>
        <w:t xml:space="preserve"> </w:t>
      </w:r>
      <w:r w:rsidRPr="00A74A4C">
        <w:rPr>
          <w:rFonts w:hint="cs"/>
          <w:rtl/>
        </w:rPr>
        <w:t>بپردازد</w:t>
      </w:r>
      <w:r w:rsidRPr="00A74A4C">
        <w:rPr>
          <w:rtl/>
        </w:rPr>
        <w:t xml:space="preserve">. </w:t>
      </w:r>
    </w:p>
    <w:p w14:paraId="3C78575E" w14:textId="77777777" w:rsidR="00F31355" w:rsidRPr="00A74A4C" w:rsidRDefault="00F66730" w:rsidP="00F76171">
      <w:pPr>
        <w:spacing w:line="240" w:lineRule="atLeast"/>
        <w:ind w:firstLine="720"/>
        <w:rPr>
          <w:rtl/>
        </w:rPr>
      </w:pPr>
      <w:r w:rsidRPr="00A74A4C">
        <w:rPr>
          <w:rFonts w:hint="cs"/>
          <w:rtl/>
        </w:rPr>
        <w:t>در</w:t>
      </w:r>
      <w:r w:rsidRPr="00A74A4C">
        <w:rPr>
          <w:rtl/>
        </w:rPr>
        <w:t xml:space="preserve"> </w:t>
      </w:r>
      <w:r w:rsidRPr="00A74A4C">
        <w:rPr>
          <w:rFonts w:hint="cs"/>
          <w:rtl/>
        </w:rPr>
        <w:t>باب</w:t>
      </w:r>
      <w:r w:rsidRPr="00A74A4C">
        <w:rPr>
          <w:rtl/>
        </w:rPr>
        <w:t xml:space="preserve"> </w:t>
      </w:r>
      <w:r w:rsidRPr="00A74A4C">
        <w:rPr>
          <w:rFonts w:hint="cs"/>
          <w:rtl/>
        </w:rPr>
        <w:t>پنجم</w:t>
      </w:r>
      <w:r w:rsidRPr="00A74A4C">
        <w:rPr>
          <w:rtl/>
        </w:rPr>
        <w:t xml:space="preserve"> </w:t>
      </w:r>
      <w:r w:rsidRPr="00A74A4C">
        <w:rPr>
          <w:rFonts w:hint="cs"/>
          <w:rtl/>
        </w:rPr>
        <w:t>از</w:t>
      </w:r>
      <w:r w:rsidRPr="00A74A4C">
        <w:rPr>
          <w:rtl/>
        </w:rPr>
        <w:t xml:space="preserve"> </w:t>
      </w:r>
      <w:r w:rsidRPr="00A74A4C">
        <w:rPr>
          <w:rFonts w:hint="cs"/>
          <w:rtl/>
        </w:rPr>
        <w:t>ابواب</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حدیث</w:t>
      </w:r>
      <w:r w:rsidRPr="00A74A4C">
        <w:rPr>
          <w:rtl/>
        </w:rPr>
        <w:t xml:space="preserve"> </w:t>
      </w:r>
      <w:r w:rsidRPr="00A74A4C">
        <w:rPr>
          <w:rFonts w:hint="cs"/>
          <w:rtl/>
        </w:rPr>
        <w:t>دوم</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w:t>
      </w:r>
      <w:r w:rsidRPr="00A74A4C">
        <w:rPr>
          <w:rFonts w:hint="cs"/>
          <w:rtl/>
        </w:rPr>
        <w:t>سألت</w:t>
      </w:r>
      <w:r w:rsidRPr="00A74A4C">
        <w:rPr>
          <w:rtl/>
        </w:rPr>
        <w:t xml:space="preserve"> </w:t>
      </w:r>
      <w:r w:rsidRPr="00A74A4C">
        <w:rPr>
          <w:rFonts w:hint="cs"/>
          <w:rtl/>
        </w:rPr>
        <w:t>أبا</w:t>
      </w:r>
      <w:r w:rsidRPr="00A74A4C">
        <w:rPr>
          <w:rtl/>
        </w:rPr>
        <w:t xml:space="preserve"> </w:t>
      </w:r>
      <w:r w:rsidRPr="00A74A4C">
        <w:rPr>
          <w:rFonts w:hint="cs"/>
          <w:rtl/>
        </w:rPr>
        <w:t>عبد</w:t>
      </w:r>
      <w:r w:rsidRPr="00A74A4C">
        <w:rPr>
          <w:rtl/>
        </w:rPr>
        <w:t xml:space="preserve"> </w:t>
      </w:r>
      <w:r w:rsidRPr="00A74A4C">
        <w:rPr>
          <w:rFonts w:hint="cs"/>
          <w:rtl/>
        </w:rPr>
        <w:t>اللّه</w:t>
      </w:r>
      <w:r w:rsidRPr="00A74A4C">
        <w:rPr>
          <w:rtl/>
        </w:rPr>
        <w:t xml:space="preserve"> </w:t>
      </w:r>
      <w:r w:rsidRPr="00A74A4C">
        <w:rPr>
          <w:rFonts w:hint="cs"/>
          <w:rtl/>
        </w:rPr>
        <w:t>عليه</w:t>
      </w:r>
      <w:r w:rsidRPr="00A74A4C">
        <w:rPr>
          <w:rtl/>
        </w:rPr>
        <w:t xml:space="preserve"> </w:t>
      </w:r>
      <w:r w:rsidRPr="00A74A4C">
        <w:rPr>
          <w:rFonts w:hint="cs"/>
          <w:rtl/>
        </w:rPr>
        <w:t>السلام</w:t>
      </w:r>
      <w:r w:rsidRPr="00A74A4C">
        <w:rPr>
          <w:rtl/>
        </w:rPr>
        <w:t xml:space="preserve"> </w:t>
      </w:r>
      <w:r w:rsidRPr="00A74A4C">
        <w:rPr>
          <w:rFonts w:hint="cs"/>
          <w:rtl/>
        </w:rPr>
        <w:t>عن</w:t>
      </w:r>
      <w:r w:rsidRPr="00A74A4C">
        <w:rPr>
          <w:rtl/>
        </w:rPr>
        <w:t xml:space="preserve"> </w:t>
      </w:r>
      <w:r w:rsidRPr="00A74A4C">
        <w:rPr>
          <w:rFonts w:hint="cs"/>
          <w:rtl/>
        </w:rPr>
        <w:t>الرجل</w:t>
      </w:r>
      <w:r w:rsidRPr="00A74A4C">
        <w:rPr>
          <w:rtl/>
        </w:rPr>
        <w:t xml:space="preserve"> </w:t>
      </w:r>
      <w:r w:rsidRPr="00A74A4C">
        <w:rPr>
          <w:rFonts w:hint="cs"/>
          <w:rtl/>
        </w:rPr>
        <w:t>يكون</w:t>
      </w:r>
      <w:r w:rsidRPr="00A74A4C">
        <w:rPr>
          <w:rtl/>
        </w:rPr>
        <w:t xml:space="preserve"> </w:t>
      </w:r>
      <w:r w:rsidRPr="00A74A4C">
        <w:rPr>
          <w:rFonts w:hint="cs"/>
          <w:rtl/>
        </w:rPr>
        <w:t>عنده</w:t>
      </w:r>
      <w:r w:rsidRPr="00A74A4C">
        <w:rPr>
          <w:rtl/>
        </w:rPr>
        <w:t xml:space="preserve"> </w:t>
      </w:r>
      <w:r w:rsidRPr="00A74A4C">
        <w:rPr>
          <w:rFonts w:hint="cs"/>
          <w:rtl/>
        </w:rPr>
        <w:t>الضيف</w:t>
      </w:r>
      <w:r w:rsidRPr="00A74A4C">
        <w:rPr>
          <w:rtl/>
        </w:rPr>
        <w:t xml:space="preserve"> </w:t>
      </w:r>
      <w:r w:rsidRPr="00A74A4C">
        <w:rPr>
          <w:rFonts w:hint="cs"/>
          <w:rtl/>
        </w:rPr>
        <w:t>من</w:t>
      </w:r>
      <w:r w:rsidRPr="00A74A4C">
        <w:rPr>
          <w:rtl/>
        </w:rPr>
        <w:t xml:space="preserve"> </w:t>
      </w:r>
      <w:r w:rsidRPr="00A74A4C">
        <w:rPr>
          <w:rFonts w:hint="cs"/>
          <w:rtl/>
        </w:rPr>
        <w:t>اخوانه</w:t>
      </w:r>
      <w:r w:rsidRPr="00A74A4C">
        <w:rPr>
          <w:rtl/>
        </w:rPr>
        <w:t xml:space="preserve"> </w:t>
      </w:r>
      <w:r w:rsidRPr="00A74A4C">
        <w:rPr>
          <w:rFonts w:hint="cs"/>
          <w:rtl/>
        </w:rPr>
        <w:t>فيحضر</w:t>
      </w:r>
      <w:r w:rsidRPr="00A74A4C">
        <w:rPr>
          <w:rtl/>
        </w:rPr>
        <w:t xml:space="preserve"> </w:t>
      </w:r>
      <w:r w:rsidRPr="00A74A4C">
        <w:rPr>
          <w:rFonts w:hint="cs"/>
          <w:rtl/>
        </w:rPr>
        <w:t>يوم</w:t>
      </w:r>
      <w:r w:rsidRPr="00A74A4C">
        <w:rPr>
          <w:rtl/>
        </w:rPr>
        <w:t xml:space="preserve"> </w:t>
      </w:r>
      <w:r w:rsidRPr="00A74A4C">
        <w:rPr>
          <w:rFonts w:hint="cs"/>
          <w:rtl/>
        </w:rPr>
        <w:t>الفطر</w:t>
      </w:r>
      <w:r w:rsidRPr="00A74A4C">
        <w:rPr>
          <w:rtl/>
        </w:rPr>
        <w:t xml:space="preserve"> </w:t>
      </w:r>
      <w:r w:rsidRPr="00A74A4C">
        <w:rPr>
          <w:rFonts w:hint="cs"/>
          <w:rtl/>
        </w:rPr>
        <w:t>يؤدّى</w:t>
      </w:r>
      <w:r w:rsidRPr="00A74A4C">
        <w:rPr>
          <w:rtl/>
        </w:rPr>
        <w:t xml:space="preserve"> </w:t>
      </w:r>
      <w:r w:rsidRPr="00A74A4C">
        <w:rPr>
          <w:rFonts w:hint="cs"/>
          <w:rtl/>
        </w:rPr>
        <w:t>عنه</w:t>
      </w:r>
      <w:r w:rsidRPr="00A74A4C">
        <w:rPr>
          <w:rtl/>
        </w:rPr>
        <w:t xml:space="preserve"> </w:t>
      </w:r>
      <w:r w:rsidRPr="00A74A4C">
        <w:rPr>
          <w:rFonts w:hint="cs"/>
          <w:rtl/>
        </w:rPr>
        <w:t>الفطرة؟</w:t>
      </w:r>
      <w:r w:rsidRPr="00A74A4C">
        <w:rPr>
          <w:rtl/>
        </w:rPr>
        <w:t xml:space="preserve"> </w:t>
      </w:r>
      <w:r w:rsidRPr="00A74A4C">
        <w:rPr>
          <w:rFonts w:hint="cs"/>
          <w:rtl/>
        </w:rPr>
        <w:t>قال</w:t>
      </w:r>
      <w:r w:rsidRPr="00A74A4C">
        <w:rPr>
          <w:rtl/>
        </w:rPr>
        <w:t xml:space="preserve">: </w:t>
      </w:r>
      <w:r w:rsidRPr="00A74A4C">
        <w:rPr>
          <w:rFonts w:hint="cs"/>
          <w:rtl/>
        </w:rPr>
        <w:t>نعم</w:t>
      </w:r>
      <w:r w:rsidRPr="00A74A4C">
        <w:rPr>
          <w:rtl/>
        </w:rPr>
        <w:t xml:space="preserve"> </w:t>
      </w:r>
      <w:r w:rsidRPr="00A74A4C">
        <w:rPr>
          <w:rFonts w:hint="cs"/>
          <w:rtl/>
        </w:rPr>
        <w:t>الفطرة</w:t>
      </w:r>
      <w:r w:rsidRPr="00A74A4C">
        <w:rPr>
          <w:rtl/>
        </w:rPr>
        <w:t xml:space="preserve"> </w:t>
      </w:r>
      <w:r w:rsidRPr="00A74A4C">
        <w:rPr>
          <w:rFonts w:hint="cs"/>
          <w:rtl/>
        </w:rPr>
        <w:t>واجبة</w:t>
      </w:r>
      <w:r w:rsidRPr="00A74A4C">
        <w:rPr>
          <w:rtl/>
        </w:rPr>
        <w:t xml:space="preserve"> </w:t>
      </w:r>
      <w:r w:rsidRPr="00A74A4C">
        <w:rPr>
          <w:rFonts w:hint="cs"/>
          <w:rtl/>
        </w:rPr>
        <w:t>على</w:t>
      </w:r>
      <w:r w:rsidRPr="00A74A4C">
        <w:rPr>
          <w:rtl/>
        </w:rPr>
        <w:t xml:space="preserve"> </w:t>
      </w:r>
      <w:r w:rsidRPr="00A74A4C">
        <w:rPr>
          <w:rFonts w:hint="cs"/>
          <w:rtl/>
        </w:rPr>
        <w:t>كلّ</w:t>
      </w:r>
      <w:r w:rsidRPr="00A74A4C">
        <w:rPr>
          <w:rtl/>
        </w:rPr>
        <w:t xml:space="preserve"> </w:t>
      </w:r>
      <w:r w:rsidRPr="00A74A4C">
        <w:rPr>
          <w:rFonts w:hint="cs"/>
          <w:rtl/>
        </w:rPr>
        <w:t>من</w:t>
      </w:r>
      <w:r w:rsidRPr="00A74A4C">
        <w:rPr>
          <w:rtl/>
        </w:rPr>
        <w:t xml:space="preserve"> </w:t>
      </w:r>
      <w:r w:rsidRPr="00A74A4C">
        <w:rPr>
          <w:rFonts w:hint="cs"/>
          <w:rtl/>
        </w:rPr>
        <w:t>يعول</w:t>
      </w:r>
      <w:r w:rsidRPr="00A74A4C">
        <w:rPr>
          <w:rtl/>
        </w:rPr>
        <w:t xml:space="preserve"> </w:t>
      </w:r>
      <w:r w:rsidRPr="00A74A4C">
        <w:rPr>
          <w:rFonts w:hint="cs"/>
          <w:rtl/>
        </w:rPr>
        <w:t>من</w:t>
      </w:r>
      <w:r w:rsidRPr="00A74A4C">
        <w:rPr>
          <w:rtl/>
        </w:rPr>
        <w:t xml:space="preserve"> </w:t>
      </w:r>
      <w:r w:rsidRPr="00A74A4C">
        <w:rPr>
          <w:rFonts w:hint="cs"/>
          <w:rtl/>
        </w:rPr>
        <w:t>ذكر</w:t>
      </w:r>
      <w:r w:rsidRPr="00A74A4C">
        <w:rPr>
          <w:rtl/>
        </w:rPr>
        <w:t xml:space="preserve"> </w:t>
      </w:r>
      <w:r w:rsidRPr="00A74A4C">
        <w:rPr>
          <w:rFonts w:hint="cs"/>
          <w:rtl/>
        </w:rPr>
        <w:t>أو</w:t>
      </w:r>
      <w:r w:rsidRPr="00A74A4C">
        <w:rPr>
          <w:rtl/>
        </w:rPr>
        <w:t xml:space="preserve"> </w:t>
      </w:r>
      <w:r w:rsidRPr="00A74A4C">
        <w:rPr>
          <w:rFonts w:hint="cs"/>
          <w:rtl/>
        </w:rPr>
        <w:t>أنثى</w:t>
      </w:r>
      <w:r w:rsidRPr="00A74A4C">
        <w:rPr>
          <w:rtl/>
        </w:rPr>
        <w:t xml:space="preserve"> </w:t>
      </w:r>
      <w:r w:rsidRPr="00A74A4C">
        <w:rPr>
          <w:rFonts w:hint="cs"/>
          <w:rtl/>
        </w:rPr>
        <w:t>صغير</w:t>
      </w:r>
      <w:r w:rsidRPr="00A74A4C">
        <w:rPr>
          <w:rtl/>
        </w:rPr>
        <w:t xml:space="preserve"> </w:t>
      </w:r>
      <w:r w:rsidRPr="00A74A4C">
        <w:rPr>
          <w:rFonts w:hint="cs"/>
          <w:rtl/>
        </w:rPr>
        <w:t>أو</w:t>
      </w:r>
      <w:r w:rsidRPr="00A74A4C">
        <w:rPr>
          <w:rtl/>
        </w:rPr>
        <w:t xml:space="preserve"> </w:t>
      </w:r>
      <w:r w:rsidRPr="00A74A4C">
        <w:rPr>
          <w:rFonts w:hint="cs"/>
          <w:rtl/>
        </w:rPr>
        <w:lastRenderedPageBreak/>
        <w:t>كبير</w:t>
      </w:r>
      <w:r w:rsidRPr="00A74A4C">
        <w:rPr>
          <w:rtl/>
        </w:rPr>
        <w:t xml:space="preserve"> </w:t>
      </w:r>
      <w:r w:rsidRPr="00A74A4C">
        <w:rPr>
          <w:rFonts w:hint="cs"/>
          <w:rtl/>
        </w:rPr>
        <w:t>حرّ</w:t>
      </w:r>
      <w:r w:rsidRPr="00A74A4C">
        <w:rPr>
          <w:rtl/>
        </w:rPr>
        <w:t xml:space="preserve"> </w:t>
      </w:r>
      <w:r w:rsidRPr="00A74A4C">
        <w:rPr>
          <w:rFonts w:hint="cs"/>
          <w:rtl/>
        </w:rPr>
        <w:t>أو</w:t>
      </w:r>
      <w:r w:rsidRPr="00A74A4C">
        <w:rPr>
          <w:rtl/>
        </w:rPr>
        <w:t xml:space="preserve"> </w:t>
      </w:r>
      <w:r w:rsidRPr="00A74A4C">
        <w:rPr>
          <w:rFonts w:hint="cs"/>
          <w:rtl/>
        </w:rPr>
        <w:t>مملوك</w:t>
      </w:r>
      <w:r w:rsidRPr="00A74A4C">
        <w:rPr>
          <w:rFonts w:hint="eastAsia"/>
          <w:rtl/>
        </w:rPr>
        <w:t>»</w:t>
      </w:r>
      <w:r w:rsidRPr="00A74A4C">
        <w:rPr>
          <w:rtl/>
        </w:rPr>
        <w:t>.</w:t>
      </w:r>
      <w:r>
        <w:rPr>
          <w:vertAlign w:val="superscript"/>
          <w:rtl/>
        </w:rPr>
        <w:footnoteReference w:id="129"/>
      </w:r>
      <w:r w:rsidRPr="00A74A4C">
        <w:rPr>
          <w:rtl/>
        </w:rPr>
        <w:t xml:space="preserve"> </w:t>
      </w:r>
      <w:r w:rsidRPr="00A74A4C">
        <w:rPr>
          <w:rFonts w:hint="cs"/>
          <w:rtl/>
        </w:rPr>
        <w:t>هر</w:t>
      </w:r>
      <w:r w:rsidRPr="00A74A4C">
        <w:rPr>
          <w:rtl/>
        </w:rPr>
        <w:t xml:space="preserve"> </w:t>
      </w:r>
      <w:r w:rsidRPr="00A74A4C">
        <w:rPr>
          <w:rFonts w:hint="cs"/>
          <w:rtl/>
        </w:rPr>
        <w:t>مملوکی</w:t>
      </w:r>
      <w:r w:rsidRPr="00A74A4C">
        <w:rPr>
          <w:rtl/>
        </w:rPr>
        <w:t xml:space="preserve"> </w:t>
      </w:r>
      <w:r w:rsidRPr="00A74A4C">
        <w:rPr>
          <w:rFonts w:hint="cs"/>
          <w:rtl/>
        </w:rPr>
        <w:t>که</w:t>
      </w:r>
      <w:r w:rsidRPr="00A74A4C">
        <w:rPr>
          <w:rtl/>
        </w:rPr>
        <w:t xml:space="preserve"> </w:t>
      </w:r>
      <w:r w:rsidRPr="00A74A4C">
        <w:rPr>
          <w:rFonts w:hint="cs"/>
          <w:rtl/>
        </w:rPr>
        <w:t>یعوله</w:t>
      </w:r>
      <w:r w:rsidRPr="00A74A4C">
        <w:rPr>
          <w:rtl/>
        </w:rPr>
        <w:t xml:space="preserve"> </w:t>
      </w:r>
      <w:r w:rsidRPr="00A74A4C">
        <w:rPr>
          <w:rFonts w:hint="cs"/>
          <w:rtl/>
        </w:rPr>
        <w:t>لازم</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فطره</w:t>
      </w:r>
      <w:r w:rsidRPr="00A74A4C">
        <w:rPr>
          <w:rtl/>
        </w:rPr>
        <w:t xml:space="preserve"> </w:t>
      </w:r>
      <w:r w:rsidRPr="00A74A4C">
        <w:rPr>
          <w:rFonts w:hint="cs"/>
          <w:rtl/>
        </w:rPr>
        <w:t>او</w:t>
      </w:r>
      <w:r w:rsidRPr="00A74A4C">
        <w:rPr>
          <w:rtl/>
        </w:rPr>
        <w:t xml:space="preserve"> </w:t>
      </w:r>
      <w:r w:rsidRPr="00A74A4C">
        <w:rPr>
          <w:rFonts w:hint="cs"/>
          <w:rtl/>
        </w:rPr>
        <w:t>را</w:t>
      </w:r>
      <w:r w:rsidRPr="00A74A4C">
        <w:rPr>
          <w:rtl/>
        </w:rPr>
        <w:t xml:space="preserve"> </w:t>
      </w:r>
      <w:r w:rsidRPr="00A74A4C">
        <w:rPr>
          <w:rFonts w:hint="cs"/>
          <w:rtl/>
        </w:rPr>
        <w:t>بدهد</w:t>
      </w:r>
      <w:r w:rsidRPr="00A74A4C">
        <w:rPr>
          <w:rtl/>
        </w:rPr>
        <w:t xml:space="preserve">. </w:t>
      </w:r>
      <w:r w:rsidRPr="00A74A4C">
        <w:rPr>
          <w:rFonts w:hint="cs"/>
          <w:rtl/>
        </w:rPr>
        <w:t>پس</w:t>
      </w:r>
      <w:r w:rsidRPr="00A74A4C">
        <w:rPr>
          <w:rtl/>
        </w:rPr>
        <w:t xml:space="preserve"> </w:t>
      </w:r>
      <w:r w:rsidRPr="00A74A4C">
        <w:rPr>
          <w:rFonts w:hint="cs"/>
          <w:rtl/>
        </w:rPr>
        <w:t>ثمره</w:t>
      </w:r>
      <w:r w:rsidRPr="00A74A4C">
        <w:rPr>
          <w:rtl/>
        </w:rPr>
        <w:t xml:space="preserve"> </w:t>
      </w:r>
      <w:r w:rsidRPr="00A74A4C">
        <w:rPr>
          <w:rFonts w:hint="cs"/>
          <w:rtl/>
        </w:rPr>
        <w:t>ظاهر</w:t>
      </w:r>
      <w:r w:rsidRPr="00A74A4C">
        <w:rPr>
          <w:rtl/>
        </w:rPr>
        <w:t xml:space="preserve"> </w:t>
      </w:r>
      <w:r w:rsidRPr="00A74A4C">
        <w:rPr>
          <w:rFonts w:hint="cs"/>
          <w:rtl/>
        </w:rPr>
        <w:t>شد</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موقوف</w:t>
      </w:r>
      <w:r w:rsidRPr="00A74A4C">
        <w:rPr>
          <w:rtl/>
        </w:rPr>
        <w:t xml:space="preserve"> </w:t>
      </w:r>
      <w:r w:rsidRPr="00A74A4C">
        <w:rPr>
          <w:rFonts w:hint="cs"/>
          <w:rtl/>
        </w:rPr>
        <w:t>اگر</w:t>
      </w:r>
      <w:r w:rsidRPr="00A74A4C">
        <w:rPr>
          <w:rtl/>
        </w:rPr>
        <w:t xml:space="preserve"> </w:t>
      </w:r>
      <w:r w:rsidRPr="00A74A4C">
        <w:rPr>
          <w:rFonts w:hint="cs"/>
          <w:rtl/>
        </w:rPr>
        <w:t>مملوک</w:t>
      </w:r>
      <w:r w:rsidRPr="00A74A4C">
        <w:rPr>
          <w:rtl/>
        </w:rPr>
        <w:t xml:space="preserve"> </w:t>
      </w:r>
      <w:r w:rsidRPr="00A74A4C">
        <w:rPr>
          <w:rFonts w:hint="cs"/>
          <w:rtl/>
        </w:rPr>
        <w:t>واقف</w:t>
      </w:r>
      <w:r w:rsidRPr="00A74A4C">
        <w:rPr>
          <w:rtl/>
        </w:rPr>
        <w:t xml:space="preserve"> </w:t>
      </w:r>
      <w:r w:rsidRPr="00A74A4C">
        <w:rPr>
          <w:rFonts w:hint="cs"/>
          <w:rtl/>
        </w:rPr>
        <w:t>است</w:t>
      </w:r>
      <w:r w:rsidRPr="00A74A4C">
        <w:rPr>
          <w:rtl/>
        </w:rPr>
        <w:t xml:space="preserve"> </w:t>
      </w:r>
      <w:r w:rsidRPr="00A74A4C">
        <w:rPr>
          <w:rFonts w:hint="cs"/>
          <w:rtl/>
        </w:rPr>
        <w:t>نسبت</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ممن</w:t>
      </w:r>
      <w:r w:rsidRPr="00A74A4C">
        <w:rPr>
          <w:rtl/>
        </w:rPr>
        <w:t xml:space="preserve"> </w:t>
      </w:r>
      <w:r w:rsidRPr="00A74A4C">
        <w:rPr>
          <w:rFonts w:hint="cs"/>
          <w:rtl/>
        </w:rPr>
        <w:t>یعوله</w:t>
      </w:r>
      <w:r w:rsidRPr="00A74A4C">
        <w:rPr>
          <w:rtl/>
        </w:rPr>
        <w:t xml:space="preserve"> </w:t>
      </w:r>
      <w:r w:rsidRPr="00A74A4C">
        <w:rPr>
          <w:rFonts w:hint="cs"/>
          <w:rtl/>
        </w:rPr>
        <w:t>است</w:t>
      </w:r>
      <w:r w:rsidRPr="00A74A4C">
        <w:rPr>
          <w:rtl/>
        </w:rPr>
        <w:t xml:space="preserve"> </w:t>
      </w:r>
      <w:r w:rsidRPr="00A74A4C">
        <w:rPr>
          <w:rFonts w:hint="cs"/>
          <w:rtl/>
        </w:rPr>
        <w:t>پس</w:t>
      </w:r>
      <w:r w:rsidRPr="00A74A4C">
        <w:rPr>
          <w:rtl/>
        </w:rPr>
        <w:t xml:space="preserve"> </w:t>
      </w:r>
      <w:r w:rsidRPr="00A74A4C">
        <w:rPr>
          <w:rFonts w:hint="cs"/>
          <w:rtl/>
        </w:rPr>
        <w:t>باید</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اش</w:t>
      </w:r>
      <w:r w:rsidRPr="00A74A4C">
        <w:rPr>
          <w:rtl/>
        </w:rPr>
        <w:t xml:space="preserve"> </w:t>
      </w:r>
      <w:r w:rsidRPr="00A74A4C">
        <w:rPr>
          <w:rFonts w:hint="cs"/>
          <w:rtl/>
        </w:rPr>
        <w:t>را</w:t>
      </w:r>
      <w:r w:rsidRPr="00A74A4C">
        <w:rPr>
          <w:rtl/>
        </w:rPr>
        <w:t xml:space="preserve"> </w:t>
      </w:r>
      <w:r w:rsidRPr="00A74A4C">
        <w:rPr>
          <w:rFonts w:hint="cs"/>
          <w:rtl/>
        </w:rPr>
        <w:t>بدهد</w:t>
      </w:r>
      <w:r w:rsidRPr="00A74A4C">
        <w:rPr>
          <w:rtl/>
        </w:rPr>
        <w:t>.</w:t>
      </w:r>
    </w:p>
    <w:p w14:paraId="6FBC7A47" w14:textId="77777777" w:rsidR="00F31355" w:rsidRPr="00A74A4C" w:rsidRDefault="00F66730" w:rsidP="00F76171">
      <w:pPr>
        <w:spacing w:line="240" w:lineRule="atLeast"/>
        <w:ind w:firstLine="720"/>
        <w:rPr>
          <w:rtl/>
        </w:rPr>
      </w:pPr>
      <w:r w:rsidRPr="00A74A4C">
        <w:rPr>
          <w:rFonts w:hint="cs"/>
          <w:rtl/>
        </w:rPr>
        <w:t>منتهی</w:t>
      </w:r>
      <w:r w:rsidRPr="00A74A4C">
        <w:rPr>
          <w:rtl/>
        </w:rPr>
        <w:t xml:space="preserve"> </w:t>
      </w:r>
      <w:r w:rsidRPr="00A74A4C">
        <w:rPr>
          <w:rFonts w:hint="cs"/>
          <w:rtl/>
        </w:rPr>
        <w:t>ممکن</w:t>
      </w:r>
      <w:r w:rsidRPr="00A74A4C">
        <w:rPr>
          <w:rtl/>
        </w:rPr>
        <w:t xml:space="preserve"> </w:t>
      </w:r>
      <w:r w:rsidRPr="00A74A4C">
        <w:rPr>
          <w:rFonts w:hint="cs"/>
          <w:rtl/>
        </w:rPr>
        <w:t>است</w:t>
      </w:r>
      <w:r w:rsidRPr="00A74A4C">
        <w:rPr>
          <w:rtl/>
        </w:rPr>
        <w:t xml:space="preserve"> </w:t>
      </w:r>
      <w:r w:rsidRPr="00A74A4C">
        <w:rPr>
          <w:rFonts w:hint="cs"/>
          <w:rtl/>
        </w:rPr>
        <w:t>اشکال</w:t>
      </w:r>
      <w:r w:rsidRPr="00A74A4C">
        <w:rPr>
          <w:rtl/>
        </w:rPr>
        <w:t xml:space="preserve"> </w:t>
      </w:r>
      <w:r w:rsidRPr="00A74A4C">
        <w:rPr>
          <w:rFonts w:hint="cs"/>
          <w:rtl/>
        </w:rPr>
        <w:t>کنید</w:t>
      </w:r>
      <w:r w:rsidRPr="00A74A4C">
        <w:rPr>
          <w:rtl/>
        </w:rPr>
        <w:t xml:space="preserve"> </w:t>
      </w:r>
      <w:r w:rsidRPr="00A74A4C">
        <w:rPr>
          <w:rFonts w:hint="cs"/>
          <w:rtl/>
        </w:rPr>
        <w:t>که</w:t>
      </w:r>
      <w:r w:rsidRPr="00A74A4C">
        <w:rPr>
          <w:rtl/>
        </w:rPr>
        <w:t xml:space="preserve"> </w:t>
      </w:r>
      <w:r w:rsidRPr="00A74A4C">
        <w:rPr>
          <w:rFonts w:hint="cs"/>
          <w:rtl/>
        </w:rPr>
        <w:t>اگر</w:t>
      </w:r>
      <w:r w:rsidRPr="00A74A4C">
        <w:rPr>
          <w:rtl/>
        </w:rPr>
        <w:t xml:space="preserve"> </w:t>
      </w:r>
      <w:r w:rsidRPr="00A74A4C">
        <w:rPr>
          <w:rFonts w:hint="cs"/>
          <w:rtl/>
        </w:rPr>
        <w:t>بنا</w:t>
      </w:r>
      <w:r w:rsidRPr="00A74A4C">
        <w:rPr>
          <w:rtl/>
        </w:rPr>
        <w:t xml:space="preserve"> </w:t>
      </w:r>
      <w:r w:rsidRPr="00A74A4C">
        <w:rPr>
          <w:rFonts w:hint="cs"/>
          <w:rtl/>
        </w:rPr>
        <w:t>شد</w:t>
      </w:r>
      <w:r w:rsidRPr="00A74A4C">
        <w:rPr>
          <w:rtl/>
        </w:rPr>
        <w:t xml:space="preserve"> </w:t>
      </w:r>
      <w:r w:rsidRPr="00A74A4C">
        <w:rPr>
          <w:rFonts w:hint="cs"/>
          <w:rtl/>
        </w:rPr>
        <w:t>که</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مستخدم</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باشد</w:t>
      </w:r>
      <w:r w:rsidRPr="00A74A4C">
        <w:rPr>
          <w:rtl/>
        </w:rPr>
        <w:t xml:space="preserve"> </w:t>
      </w:r>
      <w:r w:rsidRPr="00A74A4C">
        <w:rPr>
          <w:rFonts w:hint="cs"/>
          <w:rtl/>
        </w:rPr>
        <w:t>پس</w:t>
      </w:r>
      <w:r w:rsidRPr="00A74A4C">
        <w:rPr>
          <w:rtl/>
        </w:rPr>
        <w:t xml:space="preserve"> </w:t>
      </w:r>
      <w:r w:rsidRPr="00A74A4C">
        <w:rPr>
          <w:rFonts w:hint="cs"/>
          <w:rtl/>
        </w:rPr>
        <w:t>ممن</w:t>
      </w:r>
      <w:r w:rsidRPr="00A74A4C">
        <w:rPr>
          <w:rtl/>
        </w:rPr>
        <w:t xml:space="preserve"> </w:t>
      </w:r>
      <w:r w:rsidRPr="00A74A4C">
        <w:rPr>
          <w:rFonts w:hint="cs"/>
          <w:rtl/>
        </w:rPr>
        <w:t>یعول</w:t>
      </w:r>
      <w:r w:rsidRPr="00A74A4C">
        <w:rPr>
          <w:rtl/>
        </w:rPr>
        <w:t xml:space="preserve"> </w:t>
      </w:r>
      <w:r w:rsidRPr="00A74A4C">
        <w:rPr>
          <w:rFonts w:hint="cs"/>
          <w:rtl/>
        </w:rPr>
        <w:t>آنها</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نه</w:t>
      </w:r>
      <w:r w:rsidRPr="00A74A4C">
        <w:rPr>
          <w:rtl/>
        </w:rPr>
        <w:t xml:space="preserve"> </w:t>
      </w:r>
      <w:r w:rsidRPr="00A74A4C">
        <w:rPr>
          <w:rFonts w:hint="cs"/>
          <w:rtl/>
        </w:rPr>
        <w:t>این</w:t>
      </w:r>
      <w:r w:rsidRPr="00A74A4C">
        <w:rPr>
          <w:rtl/>
        </w:rPr>
        <w:t xml:space="preserve"> </w:t>
      </w:r>
      <w:r w:rsidRPr="00A74A4C">
        <w:rPr>
          <w:rFonts w:hint="cs"/>
          <w:rtl/>
        </w:rPr>
        <w:t>آقای</w:t>
      </w:r>
      <w:r w:rsidRPr="00A74A4C">
        <w:rPr>
          <w:rtl/>
        </w:rPr>
        <w:t xml:space="preserve"> </w:t>
      </w:r>
      <w:r w:rsidRPr="00A74A4C">
        <w:rPr>
          <w:rFonts w:hint="cs"/>
          <w:rtl/>
        </w:rPr>
        <w:t>واقف</w:t>
      </w:r>
      <w:r w:rsidRPr="00A74A4C">
        <w:rPr>
          <w:rtl/>
        </w:rPr>
        <w:t>.</w:t>
      </w:r>
    </w:p>
    <w:p w14:paraId="2CABDA6C" w14:textId="77777777" w:rsidR="00F31355" w:rsidRPr="00A74A4C" w:rsidRDefault="00F66730" w:rsidP="00F76171">
      <w:pPr>
        <w:spacing w:line="240" w:lineRule="atLeast"/>
        <w:ind w:firstLine="720"/>
        <w:rPr>
          <w:rtl/>
        </w:rPr>
      </w:pPr>
      <w:r w:rsidRPr="00A74A4C">
        <w:rPr>
          <w:rFonts w:hint="cs"/>
          <w:rtl/>
        </w:rPr>
        <w:t>می</w:t>
      </w:r>
      <w:r w:rsidRPr="00A74A4C">
        <w:rPr>
          <w:rtl/>
        </w:rPr>
        <w:t xml:space="preserve"> </w:t>
      </w:r>
      <w:r w:rsidRPr="00A74A4C">
        <w:rPr>
          <w:rFonts w:hint="cs"/>
          <w:rtl/>
        </w:rPr>
        <w:t>گوئیم</w:t>
      </w:r>
      <w:r w:rsidRPr="00A74A4C">
        <w:rPr>
          <w:rtl/>
        </w:rPr>
        <w:t xml:space="preserve"> </w:t>
      </w:r>
      <w:r w:rsidRPr="00A74A4C">
        <w:rPr>
          <w:rFonts w:hint="cs"/>
          <w:rtl/>
        </w:rPr>
        <w:t>این</w:t>
      </w:r>
      <w:r w:rsidRPr="00A74A4C">
        <w:rPr>
          <w:rtl/>
        </w:rPr>
        <w:t xml:space="preserve"> </w:t>
      </w:r>
      <w:r w:rsidRPr="00A74A4C">
        <w:rPr>
          <w:rFonts w:hint="cs"/>
          <w:rtl/>
        </w:rPr>
        <w:t>را</w:t>
      </w:r>
      <w:r w:rsidRPr="00A74A4C">
        <w:rPr>
          <w:rtl/>
        </w:rPr>
        <w:t xml:space="preserve"> </w:t>
      </w:r>
      <w:r w:rsidRPr="00A74A4C">
        <w:rPr>
          <w:rFonts w:hint="cs"/>
          <w:rtl/>
        </w:rPr>
        <w:t>از</w:t>
      </w:r>
      <w:r w:rsidRPr="00A74A4C">
        <w:rPr>
          <w:rtl/>
        </w:rPr>
        <w:t xml:space="preserve"> </w:t>
      </w:r>
      <w:r w:rsidRPr="00A74A4C">
        <w:rPr>
          <w:rFonts w:hint="cs"/>
          <w:rtl/>
        </w:rPr>
        <w:t>کجا</w:t>
      </w:r>
      <w:r w:rsidRPr="00A74A4C">
        <w:rPr>
          <w:rtl/>
        </w:rPr>
        <w:t xml:space="preserve"> </w:t>
      </w:r>
      <w:r w:rsidRPr="00A74A4C">
        <w:rPr>
          <w:rFonts w:hint="cs"/>
          <w:rtl/>
        </w:rPr>
        <w:t>می</w:t>
      </w:r>
      <w:r w:rsidRPr="00A74A4C">
        <w:rPr>
          <w:rtl/>
        </w:rPr>
        <w:t xml:space="preserve"> </w:t>
      </w:r>
      <w:r w:rsidRPr="00A74A4C">
        <w:rPr>
          <w:rFonts w:hint="cs"/>
          <w:rtl/>
        </w:rPr>
        <w:t>گوئید؟</w:t>
      </w:r>
      <w:r w:rsidRPr="00A74A4C">
        <w:rPr>
          <w:rtl/>
        </w:rPr>
        <w:t xml:space="preserve"> </w:t>
      </w:r>
      <w:r w:rsidRPr="00A74A4C">
        <w:rPr>
          <w:rFonts w:hint="cs"/>
          <w:rtl/>
        </w:rPr>
        <w:t>یعوله</w:t>
      </w:r>
      <w:r w:rsidRPr="00A74A4C">
        <w:rPr>
          <w:rtl/>
        </w:rPr>
        <w:t xml:space="preserve"> </w:t>
      </w:r>
      <w:r w:rsidRPr="00A74A4C">
        <w:rPr>
          <w:rFonts w:hint="cs"/>
          <w:rtl/>
        </w:rPr>
        <w:t>یعنی</w:t>
      </w:r>
      <w:r w:rsidRPr="00A74A4C">
        <w:rPr>
          <w:rtl/>
        </w:rPr>
        <w:t xml:space="preserve"> </w:t>
      </w:r>
      <w:r w:rsidRPr="00A74A4C">
        <w:rPr>
          <w:rFonts w:hint="cs"/>
          <w:rtl/>
        </w:rPr>
        <w:t>عیالات</w:t>
      </w:r>
      <w:r w:rsidRPr="00A74A4C">
        <w:rPr>
          <w:rtl/>
        </w:rPr>
        <w:t xml:space="preserve"> </w:t>
      </w:r>
      <w:r w:rsidRPr="00A74A4C">
        <w:rPr>
          <w:rFonts w:hint="cs"/>
          <w:rtl/>
        </w:rPr>
        <w:t>او</w:t>
      </w:r>
      <w:r w:rsidRPr="00A74A4C">
        <w:rPr>
          <w:rtl/>
        </w:rPr>
        <w:t xml:space="preserve"> </w:t>
      </w:r>
      <w:r w:rsidRPr="00A74A4C">
        <w:rPr>
          <w:rFonts w:hint="cs"/>
          <w:rtl/>
        </w:rPr>
        <w:t>محسوب</w:t>
      </w:r>
      <w:r w:rsidRPr="00A74A4C">
        <w:rPr>
          <w:rtl/>
        </w:rPr>
        <w:t xml:space="preserve"> </w:t>
      </w:r>
      <w:r w:rsidRPr="00A74A4C">
        <w:rPr>
          <w:rFonts w:hint="cs"/>
          <w:rtl/>
        </w:rPr>
        <w:t>می</w:t>
      </w:r>
      <w:r w:rsidRPr="00A74A4C">
        <w:rPr>
          <w:rtl/>
        </w:rPr>
        <w:t xml:space="preserve"> </w:t>
      </w:r>
      <w:r w:rsidRPr="00A74A4C">
        <w:rPr>
          <w:rFonts w:hint="cs"/>
          <w:rtl/>
        </w:rPr>
        <w:t>شود</w:t>
      </w:r>
      <w:r w:rsidRPr="00A74A4C">
        <w:rPr>
          <w:rtl/>
        </w:rPr>
        <w:t xml:space="preserve">. </w:t>
      </w:r>
      <w:r w:rsidRPr="00A74A4C">
        <w:rPr>
          <w:rFonts w:hint="cs"/>
          <w:rtl/>
        </w:rPr>
        <w:t>هنوز</w:t>
      </w:r>
      <w:r w:rsidRPr="00A74A4C">
        <w:rPr>
          <w:rtl/>
        </w:rPr>
        <w:t xml:space="preserve"> </w:t>
      </w:r>
      <w:r w:rsidRPr="00A74A4C">
        <w:rPr>
          <w:rFonts w:hint="cs"/>
          <w:rtl/>
        </w:rPr>
        <w:t>مملوک</w:t>
      </w:r>
      <w:r w:rsidRPr="00A74A4C">
        <w:rPr>
          <w:rtl/>
        </w:rPr>
        <w:t xml:space="preserve"> </w:t>
      </w:r>
      <w:r w:rsidRPr="00A74A4C">
        <w:rPr>
          <w:rFonts w:hint="cs"/>
          <w:rtl/>
        </w:rPr>
        <w:t>واقف</w:t>
      </w:r>
      <w:r w:rsidRPr="00A74A4C">
        <w:rPr>
          <w:rtl/>
        </w:rPr>
        <w:t xml:space="preserve"> </w:t>
      </w:r>
      <w:r w:rsidRPr="00A74A4C">
        <w:rPr>
          <w:rFonts w:hint="cs"/>
          <w:rtl/>
        </w:rPr>
        <w:t>است</w:t>
      </w:r>
      <w:r w:rsidRPr="00A74A4C">
        <w:rPr>
          <w:rtl/>
        </w:rPr>
        <w:t xml:space="preserve">. </w:t>
      </w:r>
      <w:r w:rsidRPr="00A74A4C">
        <w:rPr>
          <w:rFonts w:hint="cs"/>
          <w:rtl/>
        </w:rPr>
        <w:t>صرف</w:t>
      </w:r>
      <w:r w:rsidRPr="00A74A4C">
        <w:rPr>
          <w:rtl/>
        </w:rPr>
        <w:t xml:space="preserve"> </w:t>
      </w:r>
      <w:r w:rsidRPr="00A74A4C">
        <w:rPr>
          <w:rFonts w:hint="cs"/>
          <w:rtl/>
        </w:rPr>
        <w:t>اینکه</w:t>
      </w:r>
      <w:r w:rsidRPr="00A74A4C">
        <w:rPr>
          <w:rtl/>
        </w:rPr>
        <w:t xml:space="preserve"> </w:t>
      </w:r>
      <w:r w:rsidRPr="00A74A4C">
        <w:rPr>
          <w:rFonts w:hint="cs"/>
          <w:rtl/>
        </w:rPr>
        <w:t>موقوف</w:t>
      </w:r>
      <w:r w:rsidRPr="00A74A4C">
        <w:rPr>
          <w:rtl/>
        </w:rPr>
        <w:t xml:space="preserve"> </w:t>
      </w:r>
      <w:r w:rsidRPr="00A74A4C">
        <w:rPr>
          <w:rFonts w:hint="cs"/>
          <w:rtl/>
        </w:rPr>
        <w:t>علیهم</w:t>
      </w:r>
      <w:r w:rsidRPr="00A74A4C">
        <w:rPr>
          <w:rtl/>
        </w:rPr>
        <w:t xml:space="preserve"> </w:t>
      </w:r>
      <w:r w:rsidRPr="00A74A4C">
        <w:rPr>
          <w:rFonts w:hint="cs"/>
          <w:rtl/>
        </w:rPr>
        <w:t>از</w:t>
      </w:r>
      <w:r w:rsidRPr="00A74A4C">
        <w:rPr>
          <w:rtl/>
        </w:rPr>
        <w:t xml:space="preserve"> </w:t>
      </w:r>
      <w:r w:rsidRPr="00A74A4C">
        <w:rPr>
          <w:rFonts w:hint="cs"/>
          <w:rtl/>
        </w:rPr>
        <w:t>منافع</w:t>
      </w:r>
      <w:r w:rsidRPr="00A74A4C">
        <w:rPr>
          <w:rtl/>
        </w:rPr>
        <w:t xml:space="preserve"> </w:t>
      </w:r>
      <w:r w:rsidRPr="00A74A4C">
        <w:rPr>
          <w:rFonts w:hint="cs"/>
          <w:rtl/>
        </w:rPr>
        <w:t>استفاده</w:t>
      </w:r>
      <w:r w:rsidRPr="00A74A4C">
        <w:rPr>
          <w:rtl/>
        </w:rPr>
        <w:t xml:space="preserve"> </w:t>
      </w:r>
      <w:r w:rsidRPr="00A74A4C">
        <w:rPr>
          <w:rFonts w:hint="cs"/>
          <w:rtl/>
        </w:rPr>
        <w:t>می</w:t>
      </w:r>
      <w:r w:rsidRPr="00A74A4C">
        <w:rPr>
          <w:rtl/>
        </w:rPr>
        <w:t xml:space="preserve"> </w:t>
      </w:r>
      <w:r w:rsidRPr="00A74A4C">
        <w:rPr>
          <w:rFonts w:hint="cs"/>
          <w:rtl/>
        </w:rPr>
        <w:t>کنند</w:t>
      </w:r>
      <w:r w:rsidRPr="00A74A4C">
        <w:rPr>
          <w:rtl/>
        </w:rPr>
        <w:t xml:space="preserve"> </w:t>
      </w:r>
      <w:r w:rsidRPr="00A74A4C">
        <w:rPr>
          <w:rFonts w:hint="cs"/>
          <w:rtl/>
        </w:rPr>
        <w:t>موجب</w:t>
      </w:r>
      <w:r w:rsidRPr="00A74A4C">
        <w:rPr>
          <w:rtl/>
        </w:rPr>
        <w:t xml:space="preserve"> </w:t>
      </w:r>
      <w:r w:rsidRPr="00A74A4C">
        <w:rPr>
          <w:rFonts w:hint="cs"/>
          <w:rtl/>
        </w:rPr>
        <w:t>نمی</w:t>
      </w:r>
      <w:r w:rsidRPr="00A74A4C">
        <w:rPr>
          <w:rtl/>
        </w:rPr>
        <w:t xml:space="preserve"> </w:t>
      </w:r>
      <w:r w:rsidRPr="00A74A4C">
        <w:rPr>
          <w:rFonts w:hint="cs"/>
          <w:rtl/>
        </w:rPr>
        <w:t>شود</w:t>
      </w:r>
      <w:r w:rsidRPr="00A74A4C">
        <w:rPr>
          <w:rtl/>
        </w:rPr>
        <w:t xml:space="preserve"> </w:t>
      </w:r>
      <w:r w:rsidRPr="00A74A4C">
        <w:rPr>
          <w:rFonts w:hint="cs"/>
          <w:rtl/>
        </w:rPr>
        <w:t>از</w:t>
      </w:r>
      <w:r w:rsidRPr="00A74A4C">
        <w:rPr>
          <w:rtl/>
        </w:rPr>
        <w:t xml:space="preserve"> </w:t>
      </w:r>
      <w:r w:rsidRPr="00A74A4C">
        <w:rPr>
          <w:rFonts w:hint="cs"/>
          <w:rtl/>
        </w:rPr>
        <w:t>عیال</w:t>
      </w:r>
      <w:r w:rsidRPr="00A74A4C">
        <w:rPr>
          <w:rtl/>
        </w:rPr>
        <w:t xml:space="preserve"> </w:t>
      </w:r>
      <w:r w:rsidRPr="00A74A4C">
        <w:rPr>
          <w:rFonts w:hint="cs"/>
          <w:rtl/>
        </w:rPr>
        <w:t>واقف</w:t>
      </w:r>
      <w:r w:rsidRPr="00A74A4C">
        <w:rPr>
          <w:rtl/>
        </w:rPr>
        <w:t xml:space="preserve"> </w:t>
      </w:r>
      <w:r w:rsidRPr="00A74A4C">
        <w:rPr>
          <w:rFonts w:hint="cs"/>
          <w:rtl/>
        </w:rPr>
        <w:t>خارج</w:t>
      </w:r>
      <w:r w:rsidRPr="00A74A4C">
        <w:rPr>
          <w:rtl/>
        </w:rPr>
        <w:t xml:space="preserve"> </w:t>
      </w:r>
      <w:r w:rsidRPr="00A74A4C">
        <w:rPr>
          <w:rFonts w:hint="cs"/>
          <w:rtl/>
        </w:rPr>
        <w:t>شود</w:t>
      </w:r>
      <w:r w:rsidRPr="00A74A4C">
        <w:rPr>
          <w:rtl/>
        </w:rPr>
        <w:t xml:space="preserve">. </w:t>
      </w:r>
      <w:r w:rsidRPr="00A74A4C">
        <w:rPr>
          <w:rFonts w:hint="cs"/>
          <w:rtl/>
        </w:rPr>
        <w:t>مانند</w:t>
      </w:r>
      <w:r w:rsidRPr="00A74A4C">
        <w:rPr>
          <w:rtl/>
        </w:rPr>
        <w:t xml:space="preserve"> </w:t>
      </w:r>
      <w:r w:rsidRPr="00A74A4C">
        <w:rPr>
          <w:rFonts w:hint="cs"/>
          <w:rtl/>
        </w:rPr>
        <w:t>اجاره</w:t>
      </w:r>
      <w:r w:rsidRPr="00A74A4C">
        <w:rPr>
          <w:rtl/>
        </w:rPr>
        <w:t xml:space="preserve"> </w:t>
      </w:r>
      <w:r w:rsidRPr="00A74A4C">
        <w:rPr>
          <w:rFonts w:hint="cs"/>
          <w:rtl/>
        </w:rPr>
        <w:t>مملوک</w:t>
      </w:r>
      <w:r w:rsidRPr="00A74A4C">
        <w:rPr>
          <w:rtl/>
        </w:rPr>
        <w:t xml:space="preserve"> </w:t>
      </w:r>
      <w:r w:rsidRPr="00A74A4C">
        <w:rPr>
          <w:rFonts w:hint="cs"/>
          <w:rtl/>
        </w:rPr>
        <w:t>است</w:t>
      </w:r>
      <w:r w:rsidRPr="00A74A4C">
        <w:rPr>
          <w:rtl/>
        </w:rPr>
        <w:t xml:space="preserve"> </w:t>
      </w:r>
      <w:r w:rsidRPr="00A74A4C">
        <w:rPr>
          <w:rFonts w:hint="cs"/>
          <w:rtl/>
        </w:rPr>
        <w:t>اگر</w:t>
      </w:r>
      <w:r w:rsidRPr="00A74A4C">
        <w:rPr>
          <w:rtl/>
        </w:rPr>
        <w:t xml:space="preserve"> </w:t>
      </w:r>
      <w:r w:rsidRPr="00A74A4C">
        <w:rPr>
          <w:rFonts w:hint="cs"/>
          <w:rtl/>
        </w:rPr>
        <w:t>کسی</w:t>
      </w:r>
      <w:r w:rsidRPr="00A74A4C">
        <w:rPr>
          <w:rtl/>
        </w:rPr>
        <w:t xml:space="preserve"> </w:t>
      </w:r>
      <w:r w:rsidRPr="00A74A4C">
        <w:rPr>
          <w:rFonts w:hint="cs"/>
          <w:rtl/>
        </w:rPr>
        <w:t>عبدش</w:t>
      </w:r>
      <w:r w:rsidRPr="00A74A4C">
        <w:rPr>
          <w:rtl/>
        </w:rPr>
        <w:t xml:space="preserve"> </w:t>
      </w:r>
      <w:r w:rsidRPr="00A74A4C">
        <w:rPr>
          <w:rFonts w:hint="cs"/>
          <w:rtl/>
        </w:rPr>
        <w:t>را</w:t>
      </w:r>
      <w:r w:rsidRPr="00A74A4C">
        <w:rPr>
          <w:rtl/>
        </w:rPr>
        <w:t xml:space="preserve"> </w:t>
      </w:r>
      <w:r w:rsidRPr="00A74A4C">
        <w:rPr>
          <w:rFonts w:hint="cs"/>
          <w:rtl/>
        </w:rPr>
        <w:t>برای</w:t>
      </w:r>
      <w:r w:rsidRPr="00A74A4C">
        <w:rPr>
          <w:rtl/>
        </w:rPr>
        <w:t xml:space="preserve"> </w:t>
      </w:r>
      <w:r w:rsidRPr="00A74A4C">
        <w:rPr>
          <w:rFonts w:hint="cs"/>
          <w:rtl/>
        </w:rPr>
        <w:t>سه</w:t>
      </w:r>
      <w:r w:rsidRPr="00A74A4C">
        <w:rPr>
          <w:rtl/>
        </w:rPr>
        <w:t xml:space="preserve"> </w:t>
      </w:r>
      <w:r w:rsidRPr="00A74A4C">
        <w:rPr>
          <w:rFonts w:hint="cs"/>
          <w:rtl/>
        </w:rPr>
        <w:t>روز</w:t>
      </w:r>
      <w:r w:rsidRPr="00A74A4C">
        <w:rPr>
          <w:rtl/>
        </w:rPr>
        <w:t xml:space="preserve"> </w:t>
      </w:r>
      <w:r w:rsidRPr="00A74A4C">
        <w:rPr>
          <w:rFonts w:hint="cs"/>
          <w:rtl/>
        </w:rPr>
        <w:t>اجاره</w:t>
      </w:r>
      <w:r w:rsidRPr="00A74A4C">
        <w:rPr>
          <w:rtl/>
        </w:rPr>
        <w:t xml:space="preserve"> </w:t>
      </w:r>
      <w:r w:rsidRPr="00A74A4C">
        <w:rPr>
          <w:rFonts w:hint="cs"/>
          <w:rtl/>
        </w:rPr>
        <w:t>بدهد</w:t>
      </w:r>
      <w:r w:rsidRPr="00A74A4C">
        <w:rPr>
          <w:rtl/>
        </w:rPr>
        <w:t xml:space="preserve"> </w:t>
      </w:r>
      <w:r w:rsidRPr="00A74A4C">
        <w:rPr>
          <w:rFonts w:hint="cs"/>
          <w:rtl/>
        </w:rPr>
        <w:t>که</w:t>
      </w:r>
      <w:r w:rsidRPr="00A74A4C">
        <w:rPr>
          <w:rtl/>
        </w:rPr>
        <w:t xml:space="preserve"> </w:t>
      </w:r>
      <w:r w:rsidRPr="00A74A4C">
        <w:rPr>
          <w:rFonts w:hint="cs"/>
          <w:rtl/>
        </w:rPr>
        <w:t>نزد</w:t>
      </w:r>
      <w:r w:rsidRPr="00A74A4C">
        <w:rPr>
          <w:rtl/>
        </w:rPr>
        <w:t xml:space="preserve"> </w:t>
      </w:r>
      <w:r w:rsidRPr="00A74A4C">
        <w:rPr>
          <w:rFonts w:hint="cs"/>
          <w:rtl/>
        </w:rPr>
        <w:t>مستاجر</w:t>
      </w:r>
      <w:r w:rsidRPr="00A74A4C">
        <w:rPr>
          <w:rtl/>
        </w:rPr>
        <w:t xml:space="preserve"> </w:t>
      </w:r>
      <w:r w:rsidRPr="00A74A4C">
        <w:rPr>
          <w:rFonts w:hint="cs"/>
          <w:rtl/>
        </w:rPr>
        <w:t>کار</w:t>
      </w:r>
      <w:r w:rsidRPr="00A74A4C">
        <w:rPr>
          <w:rtl/>
        </w:rPr>
        <w:t xml:space="preserve"> </w:t>
      </w:r>
      <w:r w:rsidRPr="00A74A4C">
        <w:rPr>
          <w:rFonts w:hint="cs"/>
          <w:rtl/>
        </w:rPr>
        <w:t>کند</w:t>
      </w:r>
      <w:r w:rsidRPr="00A74A4C">
        <w:rPr>
          <w:rtl/>
        </w:rPr>
        <w:t xml:space="preserve"> </w:t>
      </w:r>
      <w:r w:rsidRPr="00A74A4C">
        <w:rPr>
          <w:rFonts w:hint="cs"/>
          <w:rtl/>
        </w:rPr>
        <w:t>و</w:t>
      </w:r>
      <w:r w:rsidRPr="00A74A4C">
        <w:rPr>
          <w:rtl/>
        </w:rPr>
        <w:t xml:space="preserve"> </w:t>
      </w:r>
      <w:r w:rsidRPr="00A74A4C">
        <w:rPr>
          <w:rFonts w:hint="cs"/>
          <w:rtl/>
        </w:rPr>
        <w:t>شرط</w:t>
      </w:r>
      <w:r w:rsidRPr="00A74A4C">
        <w:rPr>
          <w:rtl/>
        </w:rPr>
        <w:t xml:space="preserve"> </w:t>
      </w:r>
      <w:r w:rsidRPr="00A74A4C">
        <w:rPr>
          <w:rFonts w:hint="cs"/>
          <w:rtl/>
        </w:rPr>
        <w:t>هم</w:t>
      </w:r>
      <w:r w:rsidRPr="00A74A4C">
        <w:rPr>
          <w:rtl/>
        </w:rPr>
        <w:t xml:space="preserve"> </w:t>
      </w:r>
      <w:r w:rsidRPr="00A74A4C">
        <w:rPr>
          <w:rFonts w:hint="cs"/>
          <w:rtl/>
        </w:rPr>
        <w:t>نکرده</w:t>
      </w:r>
      <w:r w:rsidRPr="00A74A4C">
        <w:rPr>
          <w:rtl/>
        </w:rPr>
        <w:t xml:space="preserve"> </w:t>
      </w:r>
      <w:r w:rsidRPr="00A74A4C">
        <w:rPr>
          <w:rFonts w:hint="cs"/>
          <w:rtl/>
        </w:rPr>
        <w:t>باشد</w:t>
      </w:r>
      <w:r w:rsidRPr="00A74A4C">
        <w:rPr>
          <w:rtl/>
        </w:rPr>
        <w:t xml:space="preserve"> </w:t>
      </w:r>
      <w:r w:rsidRPr="00A74A4C">
        <w:rPr>
          <w:rFonts w:hint="cs"/>
          <w:rtl/>
        </w:rPr>
        <w:t>که</w:t>
      </w:r>
      <w:r w:rsidRPr="00A74A4C">
        <w:rPr>
          <w:rtl/>
        </w:rPr>
        <w:t xml:space="preserve"> </w:t>
      </w:r>
      <w:r w:rsidRPr="00A74A4C">
        <w:rPr>
          <w:rFonts w:hint="cs"/>
          <w:rtl/>
        </w:rPr>
        <w:t>مستاجر</w:t>
      </w:r>
      <w:r w:rsidRPr="00A74A4C">
        <w:rPr>
          <w:rtl/>
        </w:rPr>
        <w:t xml:space="preserve"> </w:t>
      </w:r>
      <w:r w:rsidRPr="00A74A4C">
        <w:rPr>
          <w:rFonts w:hint="cs"/>
          <w:rtl/>
        </w:rPr>
        <w:t>نفقه</w:t>
      </w:r>
      <w:r w:rsidRPr="00A74A4C">
        <w:rPr>
          <w:rtl/>
        </w:rPr>
        <w:t xml:space="preserve"> </w:t>
      </w:r>
      <w:r w:rsidRPr="00A74A4C">
        <w:rPr>
          <w:rFonts w:hint="cs"/>
          <w:rtl/>
        </w:rPr>
        <w:t>را</w:t>
      </w:r>
      <w:r w:rsidRPr="00A74A4C">
        <w:rPr>
          <w:rtl/>
        </w:rPr>
        <w:t xml:space="preserve"> </w:t>
      </w:r>
      <w:r w:rsidRPr="00A74A4C">
        <w:rPr>
          <w:rFonts w:hint="cs"/>
          <w:rtl/>
        </w:rPr>
        <w:t>بپردازد</w:t>
      </w:r>
      <w:r w:rsidRPr="00A74A4C">
        <w:rPr>
          <w:rtl/>
        </w:rPr>
        <w:t xml:space="preserve"> </w:t>
      </w:r>
      <w:r w:rsidRPr="00A74A4C">
        <w:rPr>
          <w:rFonts w:hint="cs"/>
          <w:rtl/>
        </w:rPr>
        <w:t>مالک</w:t>
      </w:r>
      <w:r w:rsidRPr="00A74A4C">
        <w:rPr>
          <w:rtl/>
        </w:rPr>
        <w:t xml:space="preserve"> </w:t>
      </w:r>
      <w:r w:rsidRPr="00A74A4C">
        <w:rPr>
          <w:rFonts w:hint="cs"/>
          <w:rtl/>
        </w:rPr>
        <w:t>باید</w:t>
      </w:r>
      <w:r w:rsidRPr="00A74A4C">
        <w:rPr>
          <w:rtl/>
        </w:rPr>
        <w:t xml:space="preserve"> </w:t>
      </w:r>
      <w:r w:rsidRPr="00A74A4C">
        <w:rPr>
          <w:rFonts w:hint="cs"/>
          <w:rtl/>
        </w:rPr>
        <w:t>نفقه</w:t>
      </w:r>
      <w:r w:rsidRPr="00A74A4C">
        <w:rPr>
          <w:rtl/>
        </w:rPr>
        <w:t xml:space="preserve"> </w:t>
      </w:r>
      <w:r w:rsidRPr="00A74A4C">
        <w:rPr>
          <w:rFonts w:hint="cs"/>
          <w:rtl/>
        </w:rPr>
        <w:t>این</w:t>
      </w:r>
      <w:r w:rsidRPr="00A74A4C">
        <w:rPr>
          <w:rtl/>
        </w:rPr>
        <w:t xml:space="preserve"> </w:t>
      </w:r>
      <w:r w:rsidRPr="00A74A4C">
        <w:rPr>
          <w:rFonts w:hint="cs"/>
          <w:rtl/>
        </w:rPr>
        <w:t>عبد</w:t>
      </w:r>
      <w:r w:rsidRPr="00A74A4C">
        <w:rPr>
          <w:rtl/>
        </w:rPr>
        <w:t xml:space="preserve"> </w:t>
      </w:r>
      <w:r w:rsidRPr="00A74A4C">
        <w:rPr>
          <w:rFonts w:hint="cs"/>
          <w:rtl/>
        </w:rPr>
        <w:t>را</w:t>
      </w:r>
      <w:r w:rsidRPr="00A74A4C">
        <w:rPr>
          <w:rtl/>
        </w:rPr>
        <w:t xml:space="preserve"> </w:t>
      </w:r>
      <w:r w:rsidRPr="00A74A4C">
        <w:rPr>
          <w:rFonts w:hint="cs"/>
          <w:rtl/>
        </w:rPr>
        <w:t>بدهد</w:t>
      </w:r>
      <w:r w:rsidRPr="00A74A4C">
        <w:rPr>
          <w:rtl/>
        </w:rPr>
        <w:t xml:space="preserve">. </w:t>
      </w:r>
      <w:r w:rsidRPr="00A74A4C">
        <w:rPr>
          <w:rFonts w:hint="cs"/>
          <w:rtl/>
        </w:rPr>
        <w:t>با</w:t>
      </w:r>
      <w:r w:rsidRPr="00A74A4C">
        <w:rPr>
          <w:rtl/>
        </w:rPr>
        <w:t xml:space="preserve"> </w:t>
      </w:r>
      <w:r w:rsidRPr="00A74A4C">
        <w:rPr>
          <w:rFonts w:hint="cs"/>
          <w:rtl/>
        </w:rPr>
        <w:t>اینکه</w:t>
      </w:r>
      <w:r w:rsidRPr="00A74A4C">
        <w:rPr>
          <w:rtl/>
        </w:rPr>
        <w:t xml:space="preserve"> </w:t>
      </w:r>
      <w:r w:rsidRPr="00A74A4C">
        <w:rPr>
          <w:rFonts w:hint="cs"/>
          <w:rtl/>
        </w:rPr>
        <w:t>در</w:t>
      </w:r>
      <w:r w:rsidRPr="00A74A4C">
        <w:rPr>
          <w:rtl/>
        </w:rPr>
        <w:t xml:space="preserve"> </w:t>
      </w:r>
      <w:r w:rsidRPr="00A74A4C">
        <w:rPr>
          <w:rFonts w:hint="cs"/>
          <w:rtl/>
        </w:rPr>
        <w:t>این</w:t>
      </w:r>
      <w:r w:rsidRPr="00A74A4C">
        <w:rPr>
          <w:rtl/>
        </w:rPr>
        <w:t xml:space="preserve"> </w:t>
      </w:r>
      <w:r w:rsidRPr="00A74A4C">
        <w:rPr>
          <w:rFonts w:hint="cs"/>
          <w:rtl/>
        </w:rPr>
        <w:t>سه</w:t>
      </w:r>
      <w:r w:rsidRPr="00A74A4C">
        <w:rPr>
          <w:rtl/>
        </w:rPr>
        <w:t xml:space="preserve"> </w:t>
      </w:r>
      <w:r w:rsidRPr="00A74A4C">
        <w:rPr>
          <w:rFonts w:hint="cs"/>
          <w:rtl/>
        </w:rPr>
        <w:t>روز</w:t>
      </w:r>
      <w:r w:rsidRPr="00A74A4C">
        <w:rPr>
          <w:rtl/>
        </w:rPr>
        <w:t xml:space="preserve"> </w:t>
      </w:r>
      <w:r w:rsidRPr="00A74A4C">
        <w:rPr>
          <w:rFonts w:hint="cs"/>
          <w:rtl/>
        </w:rPr>
        <w:t>منفعت</w:t>
      </w:r>
      <w:r w:rsidRPr="00A74A4C">
        <w:rPr>
          <w:rtl/>
        </w:rPr>
        <w:t xml:space="preserve"> </w:t>
      </w:r>
      <w:r w:rsidRPr="00A74A4C">
        <w:rPr>
          <w:rFonts w:hint="cs"/>
          <w:rtl/>
        </w:rPr>
        <w:t>را</w:t>
      </w:r>
      <w:r w:rsidRPr="00A74A4C">
        <w:rPr>
          <w:rtl/>
        </w:rPr>
        <w:t xml:space="preserve"> </w:t>
      </w:r>
      <w:r w:rsidRPr="00A74A4C">
        <w:rPr>
          <w:rFonts w:hint="cs"/>
          <w:rtl/>
        </w:rPr>
        <w:t>مستاجر</w:t>
      </w:r>
      <w:r w:rsidRPr="00A74A4C">
        <w:rPr>
          <w:rtl/>
        </w:rPr>
        <w:t xml:space="preserve"> </w:t>
      </w:r>
      <w:r w:rsidRPr="00A74A4C">
        <w:rPr>
          <w:rFonts w:hint="cs"/>
          <w:rtl/>
        </w:rPr>
        <w:t>استفاده</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اینجا</w:t>
      </w:r>
      <w:r w:rsidRPr="00A74A4C">
        <w:rPr>
          <w:rtl/>
        </w:rPr>
        <w:t xml:space="preserve"> </w:t>
      </w:r>
      <w:r w:rsidRPr="00A74A4C">
        <w:rPr>
          <w:rFonts w:hint="cs"/>
          <w:rtl/>
        </w:rPr>
        <w:t>هم</w:t>
      </w:r>
      <w:r w:rsidRPr="00A74A4C">
        <w:rPr>
          <w:rtl/>
        </w:rPr>
        <w:t xml:space="preserve"> </w:t>
      </w:r>
      <w:r w:rsidRPr="00A74A4C">
        <w:rPr>
          <w:rFonts w:hint="cs"/>
          <w:rtl/>
        </w:rPr>
        <w:t>همینطور</w:t>
      </w:r>
      <w:r w:rsidRPr="00A74A4C">
        <w:rPr>
          <w:rtl/>
        </w:rPr>
        <w:t xml:space="preserve"> </w:t>
      </w:r>
      <w:r w:rsidRPr="00A74A4C">
        <w:rPr>
          <w:rFonts w:hint="cs"/>
          <w:rtl/>
        </w:rPr>
        <w:t>است</w:t>
      </w:r>
      <w:r w:rsidRPr="00A74A4C">
        <w:rPr>
          <w:rtl/>
        </w:rPr>
        <w:t xml:space="preserve">. </w:t>
      </w:r>
    </w:p>
    <w:p w14:paraId="57E738F9" w14:textId="77777777" w:rsidR="00F31355" w:rsidRPr="00A74A4C" w:rsidRDefault="00F66730" w:rsidP="00F76171">
      <w:pPr>
        <w:spacing w:line="240" w:lineRule="atLeast"/>
        <w:ind w:firstLine="720"/>
        <w:rPr>
          <w:rtl/>
        </w:rPr>
      </w:pPr>
      <w:r w:rsidRPr="00A74A4C">
        <w:rPr>
          <w:rFonts w:hint="cs"/>
          <w:rtl/>
        </w:rPr>
        <w:t>از</w:t>
      </w:r>
      <w:r w:rsidRPr="00A74A4C">
        <w:rPr>
          <w:rtl/>
        </w:rPr>
        <w:t xml:space="preserve"> </w:t>
      </w:r>
      <w:r w:rsidRPr="00A74A4C">
        <w:rPr>
          <w:rFonts w:hint="cs"/>
          <w:rtl/>
        </w:rPr>
        <w:t>این</w:t>
      </w:r>
      <w:r w:rsidRPr="00A74A4C">
        <w:rPr>
          <w:rtl/>
        </w:rPr>
        <w:t xml:space="preserve"> </w:t>
      </w:r>
      <w:r w:rsidRPr="00A74A4C">
        <w:rPr>
          <w:rFonts w:hint="cs"/>
          <w:rtl/>
        </w:rPr>
        <w:t>بهتر</w:t>
      </w:r>
      <w:r w:rsidRPr="00A74A4C">
        <w:rPr>
          <w:rtl/>
        </w:rPr>
        <w:t xml:space="preserve"> </w:t>
      </w:r>
      <w:r w:rsidRPr="00A74A4C">
        <w:rPr>
          <w:rFonts w:hint="cs"/>
          <w:rtl/>
        </w:rPr>
        <w:t>روایت</w:t>
      </w:r>
      <w:r w:rsidRPr="00A74A4C">
        <w:rPr>
          <w:rtl/>
        </w:rPr>
        <w:t xml:space="preserve"> </w:t>
      </w:r>
      <w:r w:rsidRPr="00A74A4C">
        <w:rPr>
          <w:rFonts w:hint="cs"/>
          <w:rtl/>
        </w:rPr>
        <w:t>بعدی</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امام</w:t>
      </w:r>
      <w:r w:rsidRPr="00A74A4C">
        <w:rPr>
          <w:rtl/>
        </w:rPr>
        <w:t xml:space="preserve"> </w:t>
      </w:r>
      <w:r w:rsidRPr="00A74A4C">
        <w:rPr>
          <w:rFonts w:hint="cs"/>
          <w:rtl/>
        </w:rPr>
        <w:t>علیه</w:t>
      </w:r>
      <w:r w:rsidRPr="00A74A4C">
        <w:rPr>
          <w:rtl/>
        </w:rPr>
        <w:t xml:space="preserve"> </w:t>
      </w:r>
      <w:r w:rsidRPr="00A74A4C">
        <w:rPr>
          <w:rFonts w:hint="cs"/>
          <w:rtl/>
        </w:rPr>
        <w:t>السلام</w:t>
      </w:r>
      <w:r w:rsidRPr="00A74A4C">
        <w:rPr>
          <w:rtl/>
        </w:rPr>
        <w:t xml:space="preserve"> </w:t>
      </w:r>
      <w:r w:rsidRPr="00A74A4C">
        <w:rPr>
          <w:rFonts w:hint="cs"/>
          <w:rtl/>
        </w:rPr>
        <w:t>در</w:t>
      </w:r>
      <w:r w:rsidRPr="00A74A4C">
        <w:rPr>
          <w:rtl/>
        </w:rPr>
        <w:t xml:space="preserve"> </w:t>
      </w:r>
      <w:r w:rsidRPr="00A74A4C">
        <w:rPr>
          <w:rFonts w:hint="cs"/>
          <w:rtl/>
        </w:rPr>
        <w:t>آن</w:t>
      </w:r>
      <w:r w:rsidRPr="00A74A4C">
        <w:rPr>
          <w:rtl/>
        </w:rPr>
        <w:t xml:space="preserve"> </w:t>
      </w:r>
      <w:r w:rsidRPr="00A74A4C">
        <w:rPr>
          <w:rFonts w:hint="cs"/>
          <w:rtl/>
        </w:rPr>
        <w:t>عیال</w:t>
      </w:r>
      <w:r w:rsidRPr="00A74A4C">
        <w:rPr>
          <w:rtl/>
        </w:rPr>
        <w:t xml:space="preserve"> </w:t>
      </w:r>
      <w:r w:rsidRPr="00A74A4C">
        <w:rPr>
          <w:rFonts w:hint="cs"/>
          <w:rtl/>
        </w:rPr>
        <w:t>را</w:t>
      </w:r>
      <w:r w:rsidRPr="00A74A4C">
        <w:rPr>
          <w:rtl/>
        </w:rPr>
        <w:t xml:space="preserve"> </w:t>
      </w:r>
      <w:r w:rsidRPr="00A74A4C">
        <w:rPr>
          <w:rFonts w:hint="cs"/>
          <w:rtl/>
        </w:rPr>
        <w:t>تفسیر</w:t>
      </w:r>
      <w:r w:rsidRPr="00A74A4C">
        <w:rPr>
          <w:rtl/>
        </w:rPr>
        <w:t xml:space="preserve"> </w:t>
      </w:r>
      <w:r w:rsidRPr="00A74A4C">
        <w:rPr>
          <w:rFonts w:hint="cs"/>
          <w:rtl/>
        </w:rPr>
        <w:t>می</w:t>
      </w:r>
      <w:r w:rsidRPr="00A74A4C">
        <w:rPr>
          <w:rtl/>
        </w:rPr>
        <w:t xml:space="preserve"> </w:t>
      </w:r>
      <w:r w:rsidRPr="00A74A4C">
        <w:rPr>
          <w:rFonts w:hint="cs"/>
          <w:rtl/>
        </w:rPr>
        <w:t>کنند</w:t>
      </w:r>
      <w:r w:rsidRPr="00A74A4C">
        <w:rPr>
          <w:rtl/>
        </w:rPr>
        <w:t xml:space="preserve">. </w:t>
      </w:r>
      <w:r w:rsidRPr="00A74A4C">
        <w:rPr>
          <w:rFonts w:hint="cs"/>
          <w:rtl/>
        </w:rPr>
        <w:t>این</w:t>
      </w:r>
      <w:r w:rsidRPr="00A74A4C">
        <w:rPr>
          <w:rtl/>
        </w:rPr>
        <w:t xml:space="preserve"> </w:t>
      </w:r>
      <w:r w:rsidRPr="00A74A4C">
        <w:rPr>
          <w:rFonts w:hint="cs"/>
          <w:rtl/>
        </w:rPr>
        <w:t>روایت</w:t>
      </w:r>
      <w:r w:rsidRPr="00A74A4C">
        <w:rPr>
          <w:rtl/>
        </w:rPr>
        <w:t xml:space="preserve"> </w:t>
      </w:r>
      <w:r w:rsidRPr="00A74A4C">
        <w:rPr>
          <w:rFonts w:hint="cs"/>
          <w:rtl/>
        </w:rPr>
        <w:t>ظاهرا</w:t>
      </w:r>
      <w:r w:rsidRPr="00A74A4C">
        <w:rPr>
          <w:rtl/>
        </w:rPr>
        <w:t xml:space="preserve"> </w:t>
      </w:r>
      <w:r w:rsidRPr="00A74A4C">
        <w:rPr>
          <w:rFonts w:hint="cs"/>
          <w:rtl/>
        </w:rPr>
        <w:t>صحیح</w:t>
      </w:r>
      <w:r w:rsidRPr="00A74A4C">
        <w:rPr>
          <w:rtl/>
        </w:rPr>
        <w:t xml:space="preserve"> </w:t>
      </w:r>
      <w:r w:rsidRPr="00A74A4C">
        <w:rPr>
          <w:rFonts w:hint="cs"/>
          <w:rtl/>
        </w:rPr>
        <w:t>است</w:t>
      </w:r>
      <w:r w:rsidRPr="00A74A4C">
        <w:rPr>
          <w:rtl/>
        </w:rPr>
        <w:t>. «</w:t>
      </w:r>
      <w:r w:rsidRPr="00A74A4C">
        <w:rPr>
          <w:rFonts w:hint="cs"/>
          <w:rtl/>
        </w:rPr>
        <w:t>باسناده</w:t>
      </w:r>
      <w:r w:rsidRPr="00A74A4C">
        <w:rPr>
          <w:rtl/>
        </w:rPr>
        <w:t xml:space="preserve"> </w:t>
      </w:r>
      <w:r w:rsidRPr="00A74A4C">
        <w:rPr>
          <w:rFonts w:hint="cs"/>
          <w:rtl/>
        </w:rPr>
        <w:t>از</w:t>
      </w:r>
      <w:r w:rsidRPr="00A74A4C">
        <w:rPr>
          <w:rtl/>
        </w:rPr>
        <w:t xml:space="preserve"> </w:t>
      </w:r>
      <w:r w:rsidRPr="00A74A4C">
        <w:rPr>
          <w:rFonts w:hint="cs"/>
          <w:rtl/>
        </w:rPr>
        <w:t>صفوان</w:t>
      </w:r>
      <w:r w:rsidRPr="00A74A4C">
        <w:rPr>
          <w:rtl/>
        </w:rPr>
        <w:t xml:space="preserve"> </w:t>
      </w:r>
      <w:r w:rsidRPr="00A74A4C">
        <w:rPr>
          <w:rFonts w:hint="cs"/>
          <w:rtl/>
        </w:rPr>
        <w:t>از</w:t>
      </w:r>
      <w:r w:rsidRPr="00A74A4C">
        <w:rPr>
          <w:rtl/>
        </w:rPr>
        <w:t xml:space="preserve"> </w:t>
      </w:r>
      <w:r w:rsidRPr="00A74A4C">
        <w:rPr>
          <w:rFonts w:hint="cs"/>
          <w:rtl/>
        </w:rPr>
        <w:t>عبدالرحمن</w:t>
      </w:r>
      <w:r w:rsidRPr="00A74A4C">
        <w:rPr>
          <w:rtl/>
        </w:rPr>
        <w:t xml:space="preserve"> </w:t>
      </w:r>
      <w:r w:rsidRPr="00A74A4C">
        <w:rPr>
          <w:rFonts w:hint="cs"/>
          <w:rtl/>
        </w:rPr>
        <w:t>بن</w:t>
      </w:r>
      <w:r w:rsidRPr="00A74A4C">
        <w:rPr>
          <w:rtl/>
        </w:rPr>
        <w:t xml:space="preserve"> </w:t>
      </w:r>
      <w:r w:rsidRPr="00A74A4C">
        <w:rPr>
          <w:rFonts w:hint="cs"/>
          <w:rtl/>
        </w:rPr>
        <w:t>حجاج</w:t>
      </w:r>
      <w:r w:rsidRPr="00A74A4C">
        <w:rPr>
          <w:rtl/>
        </w:rPr>
        <w:t xml:space="preserve"> </w:t>
      </w:r>
      <w:r w:rsidRPr="00A74A4C">
        <w:rPr>
          <w:rFonts w:hint="cs"/>
          <w:rtl/>
        </w:rPr>
        <w:t>قال</w:t>
      </w:r>
      <w:r w:rsidRPr="00A74A4C">
        <w:rPr>
          <w:rtl/>
        </w:rPr>
        <w:t xml:space="preserve">: </w:t>
      </w:r>
      <w:r w:rsidRPr="00A74A4C">
        <w:rPr>
          <w:rFonts w:hint="cs"/>
          <w:rtl/>
        </w:rPr>
        <w:t>سئلت</w:t>
      </w:r>
      <w:r w:rsidRPr="00A74A4C">
        <w:rPr>
          <w:rtl/>
        </w:rPr>
        <w:t xml:space="preserve"> </w:t>
      </w:r>
      <w:r w:rsidRPr="00A74A4C">
        <w:rPr>
          <w:rFonts w:hint="cs"/>
          <w:rtl/>
        </w:rPr>
        <w:t>أبا</w:t>
      </w:r>
      <w:r w:rsidRPr="00A74A4C">
        <w:rPr>
          <w:rtl/>
        </w:rPr>
        <w:t xml:space="preserve"> </w:t>
      </w:r>
      <w:r w:rsidRPr="00A74A4C">
        <w:rPr>
          <w:rFonts w:hint="cs"/>
          <w:rtl/>
        </w:rPr>
        <w:t>الحسن</w:t>
      </w:r>
      <w:r w:rsidRPr="00A74A4C">
        <w:rPr>
          <w:rtl/>
        </w:rPr>
        <w:t xml:space="preserve"> </w:t>
      </w:r>
      <w:r w:rsidRPr="00A74A4C">
        <w:rPr>
          <w:rFonts w:hint="cs"/>
          <w:rtl/>
        </w:rPr>
        <w:t>عليه</w:t>
      </w:r>
      <w:r w:rsidRPr="00A74A4C">
        <w:rPr>
          <w:rtl/>
        </w:rPr>
        <w:t xml:space="preserve"> </w:t>
      </w:r>
      <w:r w:rsidRPr="00A74A4C">
        <w:rPr>
          <w:rFonts w:hint="cs"/>
          <w:rtl/>
        </w:rPr>
        <w:t>السلام</w:t>
      </w:r>
      <w:r w:rsidRPr="00A74A4C">
        <w:rPr>
          <w:rtl/>
        </w:rPr>
        <w:t xml:space="preserve"> </w:t>
      </w:r>
      <w:r w:rsidRPr="00A74A4C">
        <w:rPr>
          <w:rFonts w:hint="cs"/>
          <w:rtl/>
        </w:rPr>
        <w:t>عن</w:t>
      </w:r>
      <w:r w:rsidRPr="00A74A4C">
        <w:rPr>
          <w:rtl/>
        </w:rPr>
        <w:t xml:space="preserve"> </w:t>
      </w:r>
      <w:r w:rsidRPr="00A74A4C">
        <w:rPr>
          <w:rFonts w:hint="cs"/>
          <w:rtl/>
        </w:rPr>
        <w:t>رجل</w:t>
      </w:r>
      <w:r w:rsidRPr="00A74A4C">
        <w:rPr>
          <w:rtl/>
        </w:rPr>
        <w:t xml:space="preserve"> </w:t>
      </w:r>
      <w:r w:rsidRPr="00A74A4C">
        <w:rPr>
          <w:rFonts w:hint="cs"/>
          <w:rtl/>
        </w:rPr>
        <w:t>ينفق</w:t>
      </w:r>
      <w:r w:rsidRPr="00A74A4C">
        <w:rPr>
          <w:rtl/>
        </w:rPr>
        <w:t xml:space="preserve"> </w:t>
      </w:r>
      <w:r w:rsidRPr="00A74A4C">
        <w:rPr>
          <w:rFonts w:hint="cs"/>
          <w:rtl/>
        </w:rPr>
        <w:t>على</w:t>
      </w:r>
      <w:r w:rsidRPr="00A74A4C">
        <w:rPr>
          <w:rtl/>
        </w:rPr>
        <w:t xml:space="preserve"> </w:t>
      </w:r>
      <w:r w:rsidRPr="00A74A4C">
        <w:rPr>
          <w:rFonts w:hint="cs"/>
          <w:rtl/>
        </w:rPr>
        <w:t>رجل</w:t>
      </w:r>
      <w:r w:rsidRPr="00A74A4C">
        <w:rPr>
          <w:rtl/>
        </w:rPr>
        <w:t xml:space="preserve"> </w:t>
      </w:r>
      <w:r w:rsidRPr="00A74A4C">
        <w:rPr>
          <w:rFonts w:hint="cs"/>
          <w:rtl/>
        </w:rPr>
        <w:t>ليس</w:t>
      </w:r>
      <w:r w:rsidRPr="00A74A4C">
        <w:rPr>
          <w:rtl/>
        </w:rPr>
        <w:t xml:space="preserve"> </w:t>
      </w:r>
      <w:r w:rsidRPr="00A74A4C">
        <w:rPr>
          <w:rFonts w:hint="cs"/>
          <w:rtl/>
        </w:rPr>
        <w:t>من</w:t>
      </w:r>
      <w:r w:rsidRPr="00A74A4C">
        <w:rPr>
          <w:rtl/>
        </w:rPr>
        <w:t xml:space="preserve"> </w:t>
      </w:r>
      <w:r w:rsidRPr="00A74A4C">
        <w:rPr>
          <w:rFonts w:hint="cs"/>
          <w:rtl/>
        </w:rPr>
        <w:t>عياله</w:t>
      </w:r>
      <w:r w:rsidRPr="00A74A4C">
        <w:rPr>
          <w:rtl/>
        </w:rPr>
        <w:t xml:space="preserve"> </w:t>
      </w:r>
      <w:r w:rsidRPr="00A74A4C">
        <w:rPr>
          <w:rFonts w:hint="cs"/>
          <w:rtl/>
        </w:rPr>
        <w:t>الّا</w:t>
      </w:r>
      <w:r w:rsidRPr="00A74A4C">
        <w:rPr>
          <w:rtl/>
        </w:rPr>
        <w:t xml:space="preserve"> </w:t>
      </w:r>
      <w:r w:rsidRPr="00A74A4C">
        <w:rPr>
          <w:rFonts w:hint="cs"/>
          <w:rtl/>
        </w:rPr>
        <w:t>انه</w:t>
      </w:r>
      <w:r w:rsidRPr="00A74A4C">
        <w:rPr>
          <w:rtl/>
        </w:rPr>
        <w:t xml:space="preserve"> </w:t>
      </w:r>
      <w:r w:rsidRPr="00A74A4C">
        <w:rPr>
          <w:rFonts w:hint="cs"/>
          <w:rtl/>
        </w:rPr>
        <w:t>يتكلّف</w:t>
      </w:r>
      <w:r w:rsidRPr="00A74A4C">
        <w:rPr>
          <w:rtl/>
        </w:rPr>
        <w:t xml:space="preserve"> </w:t>
      </w:r>
      <w:r w:rsidRPr="00A74A4C">
        <w:rPr>
          <w:rFonts w:hint="cs"/>
          <w:rtl/>
        </w:rPr>
        <w:t>له</w:t>
      </w:r>
      <w:r w:rsidRPr="00A74A4C">
        <w:rPr>
          <w:rtl/>
        </w:rPr>
        <w:t xml:space="preserve"> </w:t>
      </w:r>
      <w:r w:rsidRPr="00A74A4C">
        <w:rPr>
          <w:rFonts w:hint="cs"/>
          <w:rtl/>
        </w:rPr>
        <w:t>نفقته</w:t>
      </w:r>
      <w:r w:rsidRPr="00A74A4C">
        <w:rPr>
          <w:rtl/>
        </w:rPr>
        <w:t xml:space="preserve"> </w:t>
      </w:r>
      <w:r w:rsidRPr="00A74A4C">
        <w:rPr>
          <w:rFonts w:hint="cs"/>
          <w:rtl/>
        </w:rPr>
        <w:t>و</w:t>
      </w:r>
      <w:r w:rsidRPr="00A74A4C">
        <w:rPr>
          <w:rtl/>
        </w:rPr>
        <w:t xml:space="preserve"> </w:t>
      </w:r>
      <w:r w:rsidRPr="00A74A4C">
        <w:rPr>
          <w:rFonts w:hint="cs"/>
          <w:rtl/>
        </w:rPr>
        <w:t>كسوته</w:t>
      </w:r>
      <w:r w:rsidRPr="00A74A4C">
        <w:rPr>
          <w:rtl/>
        </w:rPr>
        <w:t xml:space="preserve"> </w:t>
      </w:r>
      <w:r w:rsidRPr="00A74A4C">
        <w:rPr>
          <w:rFonts w:hint="cs"/>
          <w:rtl/>
        </w:rPr>
        <w:t>أ</w:t>
      </w:r>
      <w:r w:rsidRPr="00A74A4C">
        <w:rPr>
          <w:rtl/>
        </w:rPr>
        <w:t xml:space="preserve"> </w:t>
      </w:r>
      <w:r w:rsidRPr="00A74A4C">
        <w:rPr>
          <w:rFonts w:hint="cs"/>
          <w:rtl/>
        </w:rPr>
        <w:t>تكون</w:t>
      </w:r>
      <w:r w:rsidRPr="00A74A4C">
        <w:rPr>
          <w:rtl/>
        </w:rPr>
        <w:t xml:space="preserve"> </w:t>
      </w:r>
      <w:r w:rsidRPr="00A74A4C">
        <w:rPr>
          <w:rFonts w:hint="cs"/>
          <w:rtl/>
        </w:rPr>
        <w:t>عليه</w:t>
      </w:r>
      <w:r w:rsidRPr="00A74A4C">
        <w:rPr>
          <w:rtl/>
        </w:rPr>
        <w:t xml:space="preserve"> </w:t>
      </w:r>
      <w:r w:rsidRPr="00A74A4C">
        <w:rPr>
          <w:rFonts w:hint="cs"/>
          <w:rtl/>
        </w:rPr>
        <w:t>فطرته؟</w:t>
      </w:r>
      <w:r w:rsidRPr="00A74A4C">
        <w:rPr>
          <w:rtl/>
        </w:rPr>
        <w:t xml:space="preserve"> </w:t>
      </w:r>
      <w:r w:rsidRPr="00A74A4C">
        <w:rPr>
          <w:rFonts w:hint="cs"/>
          <w:rtl/>
        </w:rPr>
        <w:t>قال</w:t>
      </w:r>
      <w:r w:rsidRPr="00A74A4C">
        <w:rPr>
          <w:rtl/>
        </w:rPr>
        <w:t xml:space="preserve">: </w:t>
      </w:r>
      <w:r w:rsidRPr="00A74A4C">
        <w:rPr>
          <w:rFonts w:hint="cs"/>
          <w:rtl/>
        </w:rPr>
        <w:t>لا</w:t>
      </w:r>
      <w:r w:rsidRPr="00A74A4C">
        <w:rPr>
          <w:rtl/>
        </w:rPr>
        <w:t xml:space="preserve"> </w:t>
      </w:r>
      <w:r w:rsidRPr="00A74A4C">
        <w:rPr>
          <w:rFonts w:hint="cs"/>
          <w:rtl/>
        </w:rPr>
        <w:t>انما</w:t>
      </w:r>
      <w:r w:rsidRPr="00A74A4C">
        <w:rPr>
          <w:rtl/>
        </w:rPr>
        <w:t xml:space="preserve"> </w:t>
      </w:r>
      <w:r w:rsidRPr="00A74A4C">
        <w:rPr>
          <w:rFonts w:hint="cs"/>
          <w:rtl/>
        </w:rPr>
        <w:t>تكون</w:t>
      </w:r>
      <w:r w:rsidRPr="00A74A4C">
        <w:rPr>
          <w:rtl/>
        </w:rPr>
        <w:t xml:space="preserve"> </w:t>
      </w:r>
      <w:r w:rsidRPr="00A74A4C">
        <w:rPr>
          <w:rFonts w:hint="cs"/>
          <w:rtl/>
        </w:rPr>
        <w:t>فطرته</w:t>
      </w:r>
      <w:r w:rsidRPr="00A74A4C">
        <w:rPr>
          <w:rtl/>
        </w:rPr>
        <w:t xml:space="preserve"> </w:t>
      </w:r>
      <w:r w:rsidRPr="00A74A4C">
        <w:rPr>
          <w:rFonts w:hint="cs"/>
          <w:rtl/>
        </w:rPr>
        <w:t>على</w:t>
      </w:r>
      <w:r w:rsidRPr="00A74A4C">
        <w:rPr>
          <w:rtl/>
        </w:rPr>
        <w:t xml:space="preserve"> </w:t>
      </w:r>
      <w:r w:rsidRPr="00A74A4C">
        <w:rPr>
          <w:rFonts w:hint="cs"/>
          <w:rtl/>
        </w:rPr>
        <w:t>عياله</w:t>
      </w:r>
      <w:r w:rsidRPr="00A74A4C">
        <w:rPr>
          <w:rtl/>
        </w:rPr>
        <w:t xml:space="preserve"> </w:t>
      </w:r>
      <w:r w:rsidRPr="00A74A4C">
        <w:rPr>
          <w:rFonts w:hint="cs"/>
          <w:rtl/>
        </w:rPr>
        <w:t>صدقة</w:t>
      </w:r>
      <w:r w:rsidRPr="00A74A4C">
        <w:rPr>
          <w:rtl/>
        </w:rPr>
        <w:t xml:space="preserve"> </w:t>
      </w:r>
      <w:r w:rsidRPr="00A74A4C">
        <w:rPr>
          <w:rFonts w:hint="cs"/>
          <w:rtl/>
        </w:rPr>
        <w:t>دونه،</w:t>
      </w:r>
      <w:r w:rsidRPr="00A74A4C">
        <w:rPr>
          <w:rtl/>
        </w:rPr>
        <w:t xml:space="preserve"> </w:t>
      </w:r>
      <w:r w:rsidRPr="00A74A4C">
        <w:rPr>
          <w:rFonts w:hint="cs"/>
          <w:rtl/>
        </w:rPr>
        <w:t>و</w:t>
      </w:r>
      <w:r w:rsidRPr="00A74A4C">
        <w:rPr>
          <w:rtl/>
        </w:rPr>
        <w:t xml:space="preserve"> </w:t>
      </w:r>
      <w:r w:rsidRPr="00A74A4C">
        <w:rPr>
          <w:rFonts w:hint="cs"/>
          <w:rtl/>
        </w:rPr>
        <w:t>قال</w:t>
      </w:r>
      <w:r w:rsidRPr="00A74A4C">
        <w:rPr>
          <w:rtl/>
        </w:rPr>
        <w:t xml:space="preserve">: </w:t>
      </w:r>
      <w:r w:rsidRPr="00A74A4C">
        <w:rPr>
          <w:rFonts w:hint="cs"/>
          <w:rtl/>
        </w:rPr>
        <w:t>العيال</w:t>
      </w:r>
      <w:r w:rsidRPr="00A74A4C">
        <w:rPr>
          <w:rtl/>
        </w:rPr>
        <w:t xml:space="preserve"> </w:t>
      </w:r>
      <w:r w:rsidRPr="00A74A4C">
        <w:rPr>
          <w:rFonts w:hint="cs"/>
          <w:rtl/>
        </w:rPr>
        <w:t>الولد</w:t>
      </w:r>
      <w:r w:rsidRPr="00A74A4C">
        <w:rPr>
          <w:rtl/>
        </w:rPr>
        <w:t xml:space="preserve"> </w:t>
      </w:r>
      <w:r w:rsidRPr="00A74A4C">
        <w:rPr>
          <w:rFonts w:hint="cs"/>
          <w:rtl/>
        </w:rPr>
        <w:t>و</w:t>
      </w:r>
      <w:r w:rsidRPr="00A74A4C">
        <w:rPr>
          <w:rtl/>
        </w:rPr>
        <w:t xml:space="preserve"> </w:t>
      </w:r>
      <w:r w:rsidRPr="00A74A4C">
        <w:rPr>
          <w:rFonts w:hint="cs"/>
          <w:rtl/>
        </w:rPr>
        <w:t>المملوك</w:t>
      </w:r>
      <w:r w:rsidRPr="00A74A4C">
        <w:rPr>
          <w:rtl/>
        </w:rPr>
        <w:t xml:space="preserve"> </w:t>
      </w:r>
      <w:r w:rsidRPr="00A74A4C">
        <w:rPr>
          <w:rFonts w:hint="cs"/>
          <w:rtl/>
        </w:rPr>
        <w:t>و</w:t>
      </w:r>
      <w:r w:rsidRPr="00A74A4C">
        <w:rPr>
          <w:rtl/>
        </w:rPr>
        <w:t xml:space="preserve"> </w:t>
      </w:r>
      <w:r w:rsidRPr="00A74A4C">
        <w:rPr>
          <w:rFonts w:hint="cs"/>
          <w:rtl/>
        </w:rPr>
        <w:t>الزوجة</w:t>
      </w:r>
      <w:r w:rsidRPr="00A74A4C">
        <w:rPr>
          <w:rtl/>
        </w:rPr>
        <w:t xml:space="preserve"> </w:t>
      </w:r>
      <w:r w:rsidRPr="00A74A4C">
        <w:rPr>
          <w:rFonts w:hint="cs"/>
          <w:rtl/>
        </w:rPr>
        <w:t>و</w:t>
      </w:r>
      <w:r w:rsidRPr="00A74A4C">
        <w:rPr>
          <w:rtl/>
        </w:rPr>
        <w:t xml:space="preserve"> </w:t>
      </w:r>
      <w:r w:rsidRPr="00A74A4C">
        <w:rPr>
          <w:rFonts w:hint="cs"/>
          <w:rtl/>
        </w:rPr>
        <w:t>أم</w:t>
      </w:r>
      <w:r w:rsidRPr="00A74A4C">
        <w:rPr>
          <w:rtl/>
        </w:rPr>
        <w:t xml:space="preserve"> </w:t>
      </w:r>
      <w:r w:rsidRPr="00A74A4C">
        <w:rPr>
          <w:rFonts w:hint="cs"/>
          <w:rtl/>
        </w:rPr>
        <w:t>الولد</w:t>
      </w:r>
      <w:r w:rsidRPr="00A74A4C">
        <w:rPr>
          <w:rtl/>
        </w:rPr>
        <w:t>.»</w:t>
      </w:r>
      <w:r>
        <w:rPr>
          <w:vertAlign w:val="superscript"/>
          <w:rtl/>
        </w:rPr>
        <w:footnoteReference w:id="130"/>
      </w:r>
    </w:p>
    <w:p w14:paraId="5C819D32" w14:textId="77777777" w:rsidR="00F31355" w:rsidRPr="00A74A4C" w:rsidRDefault="00F66730" w:rsidP="00F76171">
      <w:pPr>
        <w:spacing w:line="240" w:lineRule="atLeast"/>
        <w:ind w:firstLine="720"/>
        <w:rPr>
          <w:rtl/>
        </w:rPr>
      </w:pPr>
      <w:r w:rsidRPr="00A74A4C">
        <w:rPr>
          <w:rFonts w:hint="cs"/>
          <w:rtl/>
        </w:rPr>
        <w:t>از</w:t>
      </w:r>
      <w:r w:rsidRPr="00A74A4C">
        <w:rPr>
          <w:rtl/>
        </w:rPr>
        <w:t xml:space="preserve"> </w:t>
      </w:r>
      <w:r w:rsidRPr="00A74A4C">
        <w:rPr>
          <w:rFonts w:hint="cs"/>
          <w:rtl/>
        </w:rPr>
        <w:t>امام</w:t>
      </w:r>
      <w:r w:rsidRPr="00A74A4C">
        <w:rPr>
          <w:rtl/>
        </w:rPr>
        <w:t xml:space="preserve"> </w:t>
      </w:r>
      <w:r w:rsidRPr="00A74A4C">
        <w:rPr>
          <w:rFonts w:hint="cs"/>
          <w:rtl/>
        </w:rPr>
        <w:t>علیه</w:t>
      </w:r>
      <w:r w:rsidRPr="00A74A4C">
        <w:rPr>
          <w:rtl/>
        </w:rPr>
        <w:t xml:space="preserve"> </w:t>
      </w:r>
      <w:r w:rsidRPr="00A74A4C">
        <w:rPr>
          <w:rFonts w:hint="cs"/>
          <w:rtl/>
        </w:rPr>
        <w:t>السلام</w:t>
      </w:r>
      <w:r w:rsidRPr="00A74A4C">
        <w:rPr>
          <w:rtl/>
        </w:rPr>
        <w:t xml:space="preserve"> </w:t>
      </w:r>
      <w:r w:rsidRPr="00A74A4C">
        <w:rPr>
          <w:rFonts w:hint="cs"/>
          <w:rtl/>
        </w:rPr>
        <w:t>سؤال</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که</w:t>
      </w:r>
      <w:r w:rsidRPr="00A74A4C">
        <w:rPr>
          <w:rtl/>
        </w:rPr>
        <w:t xml:space="preserve"> </w:t>
      </w:r>
      <w:r w:rsidRPr="00A74A4C">
        <w:rPr>
          <w:rFonts w:hint="cs"/>
          <w:rtl/>
        </w:rPr>
        <w:t>کسی</w:t>
      </w:r>
      <w:r w:rsidRPr="00A74A4C">
        <w:rPr>
          <w:rtl/>
        </w:rPr>
        <w:t xml:space="preserve"> </w:t>
      </w:r>
      <w:r w:rsidRPr="00A74A4C">
        <w:rPr>
          <w:rFonts w:hint="cs"/>
          <w:rtl/>
        </w:rPr>
        <w:t>هست</w:t>
      </w:r>
      <w:r w:rsidRPr="00A74A4C">
        <w:rPr>
          <w:rtl/>
        </w:rPr>
        <w:t xml:space="preserve"> </w:t>
      </w:r>
      <w:r w:rsidRPr="00A74A4C">
        <w:rPr>
          <w:rFonts w:hint="cs"/>
          <w:rtl/>
        </w:rPr>
        <w:t>که</w:t>
      </w:r>
      <w:r w:rsidRPr="00A74A4C">
        <w:rPr>
          <w:rtl/>
        </w:rPr>
        <w:t xml:space="preserve"> </w:t>
      </w:r>
      <w:r w:rsidRPr="00A74A4C">
        <w:rPr>
          <w:rFonts w:hint="cs"/>
          <w:rtl/>
        </w:rPr>
        <w:t>جزء</w:t>
      </w:r>
      <w:r w:rsidRPr="00A74A4C">
        <w:rPr>
          <w:rtl/>
        </w:rPr>
        <w:t xml:space="preserve"> </w:t>
      </w:r>
      <w:r w:rsidRPr="00A74A4C">
        <w:rPr>
          <w:rFonts w:hint="cs"/>
          <w:rtl/>
        </w:rPr>
        <w:t>عیالات</w:t>
      </w:r>
      <w:r w:rsidRPr="00A74A4C">
        <w:rPr>
          <w:rtl/>
        </w:rPr>
        <w:t xml:space="preserve"> </w:t>
      </w:r>
      <w:r w:rsidRPr="00A74A4C">
        <w:rPr>
          <w:rFonts w:hint="cs"/>
          <w:rtl/>
        </w:rPr>
        <w:t>و</w:t>
      </w:r>
      <w:r w:rsidRPr="00A74A4C">
        <w:rPr>
          <w:rtl/>
        </w:rPr>
        <w:t xml:space="preserve"> </w:t>
      </w:r>
      <w:r w:rsidRPr="00A74A4C">
        <w:rPr>
          <w:rFonts w:hint="cs"/>
          <w:rtl/>
        </w:rPr>
        <w:t>اهل</w:t>
      </w:r>
      <w:r w:rsidRPr="00A74A4C">
        <w:rPr>
          <w:rtl/>
        </w:rPr>
        <w:t xml:space="preserve"> </w:t>
      </w:r>
      <w:r w:rsidRPr="00A74A4C">
        <w:rPr>
          <w:rFonts w:hint="cs"/>
          <w:rtl/>
        </w:rPr>
        <w:t>من</w:t>
      </w:r>
      <w:r w:rsidRPr="00A74A4C">
        <w:rPr>
          <w:rtl/>
        </w:rPr>
        <w:t xml:space="preserve"> </w:t>
      </w:r>
      <w:r w:rsidRPr="00A74A4C">
        <w:rPr>
          <w:rFonts w:hint="cs"/>
          <w:rtl/>
        </w:rPr>
        <w:t>محسوب</w:t>
      </w:r>
      <w:r w:rsidRPr="00A74A4C">
        <w:rPr>
          <w:rtl/>
        </w:rPr>
        <w:t xml:space="preserve"> </w:t>
      </w:r>
      <w:r w:rsidRPr="00A74A4C">
        <w:rPr>
          <w:rFonts w:hint="cs"/>
          <w:rtl/>
        </w:rPr>
        <w:t>نمی</w:t>
      </w:r>
      <w:r w:rsidRPr="00A74A4C">
        <w:rPr>
          <w:rtl/>
        </w:rPr>
        <w:t xml:space="preserve"> </w:t>
      </w:r>
      <w:r w:rsidRPr="00A74A4C">
        <w:rPr>
          <w:rFonts w:hint="cs"/>
          <w:rtl/>
        </w:rPr>
        <w:t>شود،</w:t>
      </w:r>
      <w:r w:rsidRPr="00A74A4C">
        <w:rPr>
          <w:rtl/>
        </w:rPr>
        <w:t xml:space="preserve"> </w:t>
      </w:r>
      <w:r w:rsidRPr="00A74A4C">
        <w:rPr>
          <w:rFonts w:hint="cs"/>
          <w:rtl/>
        </w:rPr>
        <w:t>کسی</w:t>
      </w:r>
      <w:r w:rsidRPr="00A74A4C">
        <w:rPr>
          <w:rtl/>
        </w:rPr>
        <w:t xml:space="preserve"> </w:t>
      </w:r>
      <w:r w:rsidRPr="00A74A4C">
        <w:rPr>
          <w:rFonts w:hint="cs"/>
          <w:rtl/>
        </w:rPr>
        <w:t>که</w:t>
      </w:r>
      <w:r w:rsidRPr="00A74A4C">
        <w:rPr>
          <w:rtl/>
        </w:rPr>
        <w:t xml:space="preserve"> </w:t>
      </w:r>
      <w:r w:rsidRPr="00A74A4C">
        <w:rPr>
          <w:rFonts w:hint="cs"/>
          <w:rtl/>
        </w:rPr>
        <w:t>خرجش</w:t>
      </w:r>
      <w:r w:rsidRPr="00A74A4C">
        <w:rPr>
          <w:rtl/>
        </w:rPr>
        <w:t xml:space="preserve"> </w:t>
      </w:r>
      <w:r w:rsidRPr="00A74A4C">
        <w:rPr>
          <w:rFonts w:hint="cs"/>
          <w:rtl/>
        </w:rPr>
        <w:t>با</w:t>
      </w:r>
      <w:r w:rsidRPr="00A74A4C">
        <w:rPr>
          <w:rtl/>
        </w:rPr>
        <w:t xml:space="preserve"> </w:t>
      </w:r>
      <w:r w:rsidRPr="00A74A4C">
        <w:rPr>
          <w:rFonts w:hint="cs"/>
          <w:rtl/>
        </w:rPr>
        <w:t>من</w:t>
      </w:r>
      <w:r w:rsidRPr="00A74A4C">
        <w:rPr>
          <w:rtl/>
        </w:rPr>
        <w:t xml:space="preserve"> </w:t>
      </w:r>
      <w:r w:rsidRPr="00A74A4C">
        <w:rPr>
          <w:rFonts w:hint="cs"/>
          <w:rtl/>
        </w:rPr>
        <w:t>است</w:t>
      </w:r>
      <w:r w:rsidRPr="00A74A4C">
        <w:rPr>
          <w:rtl/>
        </w:rPr>
        <w:t xml:space="preserve"> </w:t>
      </w:r>
      <w:r w:rsidRPr="00A74A4C">
        <w:rPr>
          <w:rFonts w:hint="cs"/>
          <w:rtl/>
        </w:rPr>
        <w:t>محسوب</w:t>
      </w:r>
      <w:r w:rsidRPr="00A74A4C">
        <w:rPr>
          <w:rtl/>
        </w:rPr>
        <w:t xml:space="preserve"> </w:t>
      </w:r>
      <w:r w:rsidRPr="00A74A4C">
        <w:rPr>
          <w:rFonts w:hint="cs"/>
          <w:rtl/>
        </w:rPr>
        <w:t>نمی</w:t>
      </w:r>
      <w:r w:rsidRPr="00A74A4C">
        <w:rPr>
          <w:rtl/>
        </w:rPr>
        <w:t xml:space="preserve"> </w:t>
      </w:r>
      <w:r w:rsidRPr="00A74A4C">
        <w:rPr>
          <w:rFonts w:hint="cs"/>
          <w:rtl/>
        </w:rPr>
        <w:t>شود،</w:t>
      </w:r>
      <w:r w:rsidRPr="00A74A4C">
        <w:rPr>
          <w:rtl/>
        </w:rPr>
        <w:t xml:space="preserve"> </w:t>
      </w:r>
      <w:r w:rsidRPr="00A74A4C">
        <w:rPr>
          <w:rFonts w:hint="cs"/>
          <w:rtl/>
        </w:rPr>
        <w:t>اما</w:t>
      </w:r>
      <w:r w:rsidRPr="00A74A4C">
        <w:rPr>
          <w:rtl/>
        </w:rPr>
        <w:t xml:space="preserve"> </w:t>
      </w:r>
      <w:r w:rsidRPr="00A74A4C">
        <w:rPr>
          <w:rFonts w:hint="cs"/>
          <w:rtl/>
        </w:rPr>
        <w:t>من</w:t>
      </w:r>
      <w:r w:rsidRPr="00A74A4C">
        <w:rPr>
          <w:rtl/>
        </w:rPr>
        <w:t xml:space="preserve"> </w:t>
      </w:r>
      <w:r w:rsidRPr="00A74A4C">
        <w:rPr>
          <w:rFonts w:hint="cs"/>
          <w:rtl/>
        </w:rPr>
        <w:t>متکفلانه</w:t>
      </w:r>
      <w:r w:rsidRPr="00A74A4C">
        <w:rPr>
          <w:rtl/>
        </w:rPr>
        <w:t xml:space="preserve"> </w:t>
      </w:r>
      <w:r w:rsidRPr="00A74A4C">
        <w:rPr>
          <w:rFonts w:hint="cs"/>
          <w:rtl/>
        </w:rPr>
        <w:t>نفقه</w:t>
      </w:r>
      <w:r w:rsidRPr="00A74A4C">
        <w:rPr>
          <w:rtl/>
        </w:rPr>
        <w:t xml:space="preserve"> </w:t>
      </w:r>
      <w:r w:rsidRPr="00A74A4C">
        <w:rPr>
          <w:rFonts w:hint="cs"/>
          <w:rtl/>
        </w:rPr>
        <w:t>و</w:t>
      </w:r>
      <w:r w:rsidRPr="00A74A4C">
        <w:rPr>
          <w:rtl/>
        </w:rPr>
        <w:t xml:space="preserve"> </w:t>
      </w:r>
      <w:r w:rsidRPr="00A74A4C">
        <w:rPr>
          <w:rFonts w:hint="cs"/>
          <w:rtl/>
        </w:rPr>
        <w:t>کسوتش</w:t>
      </w:r>
      <w:r w:rsidRPr="00A74A4C">
        <w:rPr>
          <w:rtl/>
        </w:rPr>
        <w:t xml:space="preserve"> </w:t>
      </w:r>
      <w:r w:rsidRPr="00A74A4C">
        <w:rPr>
          <w:rFonts w:hint="cs"/>
          <w:rtl/>
        </w:rPr>
        <w:t>را</w:t>
      </w:r>
      <w:r w:rsidRPr="00A74A4C">
        <w:rPr>
          <w:rtl/>
        </w:rPr>
        <w:t xml:space="preserve"> </w:t>
      </w:r>
      <w:r w:rsidRPr="00A74A4C">
        <w:rPr>
          <w:rFonts w:hint="cs"/>
          <w:rtl/>
        </w:rPr>
        <w:t>می</w:t>
      </w:r>
      <w:r w:rsidRPr="00A74A4C">
        <w:rPr>
          <w:rtl/>
        </w:rPr>
        <w:t xml:space="preserve"> </w:t>
      </w:r>
      <w:r w:rsidRPr="00A74A4C">
        <w:rPr>
          <w:rFonts w:hint="cs"/>
          <w:rtl/>
        </w:rPr>
        <w:t>دهم،</w:t>
      </w:r>
      <w:r w:rsidRPr="00A74A4C">
        <w:rPr>
          <w:rtl/>
        </w:rPr>
        <w:t xml:space="preserve"> </w:t>
      </w:r>
      <w:r w:rsidRPr="00A74A4C">
        <w:rPr>
          <w:rFonts w:hint="cs"/>
          <w:rtl/>
        </w:rPr>
        <w:t>آیا</w:t>
      </w:r>
      <w:r w:rsidRPr="00A74A4C">
        <w:rPr>
          <w:rtl/>
        </w:rPr>
        <w:t xml:space="preserve"> </w:t>
      </w:r>
      <w:r w:rsidRPr="00A74A4C">
        <w:rPr>
          <w:rFonts w:hint="cs"/>
          <w:rtl/>
        </w:rPr>
        <w:t>فطره</w:t>
      </w:r>
      <w:r w:rsidRPr="00A74A4C">
        <w:rPr>
          <w:rtl/>
        </w:rPr>
        <w:t xml:space="preserve"> </w:t>
      </w:r>
      <w:r w:rsidRPr="00A74A4C">
        <w:rPr>
          <w:rFonts w:hint="cs"/>
          <w:rtl/>
        </w:rPr>
        <w:t>اش</w:t>
      </w:r>
      <w:r w:rsidRPr="00A74A4C">
        <w:rPr>
          <w:rtl/>
        </w:rPr>
        <w:t xml:space="preserve"> </w:t>
      </w:r>
      <w:r w:rsidRPr="00A74A4C">
        <w:rPr>
          <w:rFonts w:hint="cs"/>
          <w:rtl/>
        </w:rPr>
        <w:t>را</w:t>
      </w:r>
      <w:r w:rsidRPr="00A74A4C">
        <w:rPr>
          <w:rtl/>
        </w:rPr>
        <w:t xml:space="preserve"> </w:t>
      </w:r>
      <w:r w:rsidRPr="00A74A4C">
        <w:rPr>
          <w:rFonts w:hint="cs"/>
          <w:rtl/>
        </w:rPr>
        <w:t>من</w:t>
      </w:r>
      <w:r w:rsidRPr="00A74A4C">
        <w:rPr>
          <w:rtl/>
        </w:rPr>
        <w:t xml:space="preserve"> </w:t>
      </w:r>
      <w:r w:rsidRPr="00A74A4C">
        <w:rPr>
          <w:rFonts w:hint="cs"/>
          <w:rtl/>
        </w:rPr>
        <w:t>باید</w:t>
      </w:r>
      <w:r w:rsidRPr="00A74A4C">
        <w:rPr>
          <w:rtl/>
        </w:rPr>
        <w:t xml:space="preserve"> </w:t>
      </w:r>
      <w:r w:rsidRPr="00A74A4C">
        <w:rPr>
          <w:rFonts w:hint="cs"/>
          <w:rtl/>
        </w:rPr>
        <w:t>بدهم؟</w:t>
      </w:r>
      <w:r w:rsidRPr="00A74A4C">
        <w:rPr>
          <w:rtl/>
        </w:rPr>
        <w:t xml:space="preserve"> </w:t>
      </w:r>
      <w:r w:rsidRPr="00A74A4C">
        <w:rPr>
          <w:rFonts w:hint="cs"/>
          <w:rtl/>
        </w:rPr>
        <w:t>امام</w:t>
      </w:r>
      <w:r w:rsidRPr="00A74A4C">
        <w:rPr>
          <w:rtl/>
        </w:rPr>
        <w:t xml:space="preserve"> </w:t>
      </w:r>
      <w:r w:rsidRPr="00A74A4C">
        <w:rPr>
          <w:rFonts w:hint="cs"/>
          <w:rtl/>
        </w:rPr>
        <w:t>فرمود</w:t>
      </w:r>
      <w:r w:rsidRPr="00A74A4C">
        <w:rPr>
          <w:rtl/>
        </w:rPr>
        <w:t xml:space="preserve"> </w:t>
      </w:r>
      <w:r w:rsidRPr="00A74A4C">
        <w:rPr>
          <w:rFonts w:hint="cs"/>
          <w:rtl/>
        </w:rPr>
        <w:t>نه،</w:t>
      </w:r>
      <w:r w:rsidRPr="00A74A4C">
        <w:rPr>
          <w:rtl/>
        </w:rPr>
        <w:t xml:space="preserve"> </w:t>
      </w:r>
      <w:r w:rsidRPr="00A74A4C">
        <w:rPr>
          <w:rFonts w:hint="cs"/>
          <w:rtl/>
        </w:rPr>
        <w:t>لا</w:t>
      </w:r>
      <w:r w:rsidRPr="00A74A4C">
        <w:rPr>
          <w:rtl/>
        </w:rPr>
        <w:t xml:space="preserve"> </w:t>
      </w:r>
      <w:r w:rsidRPr="00A74A4C">
        <w:rPr>
          <w:rFonts w:hint="cs"/>
          <w:rtl/>
        </w:rPr>
        <w:t>انما</w:t>
      </w:r>
      <w:r w:rsidRPr="00A74A4C">
        <w:rPr>
          <w:rtl/>
        </w:rPr>
        <w:t xml:space="preserve"> </w:t>
      </w:r>
      <w:r w:rsidRPr="00A74A4C">
        <w:rPr>
          <w:rFonts w:hint="cs"/>
          <w:rtl/>
        </w:rPr>
        <w:t>تكون</w:t>
      </w:r>
      <w:r w:rsidRPr="00A74A4C">
        <w:rPr>
          <w:rtl/>
        </w:rPr>
        <w:t xml:space="preserve"> </w:t>
      </w:r>
      <w:r w:rsidRPr="00A74A4C">
        <w:rPr>
          <w:rFonts w:hint="cs"/>
          <w:rtl/>
        </w:rPr>
        <w:t>فطرته</w:t>
      </w:r>
      <w:r w:rsidRPr="00A74A4C">
        <w:rPr>
          <w:rtl/>
        </w:rPr>
        <w:t xml:space="preserve"> </w:t>
      </w:r>
      <w:r w:rsidRPr="00A74A4C">
        <w:rPr>
          <w:rFonts w:hint="cs"/>
          <w:rtl/>
        </w:rPr>
        <w:t>على</w:t>
      </w:r>
      <w:r w:rsidRPr="00A74A4C">
        <w:rPr>
          <w:rtl/>
        </w:rPr>
        <w:t xml:space="preserve"> </w:t>
      </w:r>
      <w:r w:rsidRPr="00A74A4C">
        <w:rPr>
          <w:rFonts w:hint="cs"/>
          <w:rtl/>
        </w:rPr>
        <w:t>عياله</w:t>
      </w:r>
      <w:r w:rsidRPr="00A74A4C">
        <w:rPr>
          <w:rtl/>
        </w:rPr>
        <w:t xml:space="preserve"> </w:t>
      </w:r>
      <w:r w:rsidRPr="00A74A4C">
        <w:rPr>
          <w:rFonts w:hint="cs"/>
          <w:rtl/>
        </w:rPr>
        <w:t>صدقة</w:t>
      </w:r>
      <w:r w:rsidRPr="00A74A4C">
        <w:rPr>
          <w:rtl/>
        </w:rPr>
        <w:t xml:space="preserve"> </w:t>
      </w:r>
      <w:r w:rsidRPr="00A74A4C">
        <w:rPr>
          <w:rFonts w:hint="cs"/>
          <w:rtl/>
        </w:rPr>
        <w:t>دونه،</w:t>
      </w:r>
      <w:r w:rsidRPr="00A74A4C">
        <w:rPr>
          <w:rtl/>
        </w:rPr>
        <w:t xml:space="preserve"> (</w:t>
      </w:r>
      <w:r w:rsidRPr="00A74A4C">
        <w:rPr>
          <w:rFonts w:hint="cs"/>
          <w:rtl/>
        </w:rPr>
        <w:t>ظاهرا</w:t>
      </w:r>
      <w:r w:rsidRPr="00A74A4C">
        <w:rPr>
          <w:rtl/>
        </w:rPr>
        <w:t xml:space="preserve"> </w:t>
      </w:r>
      <w:r w:rsidRPr="00A74A4C">
        <w:rPr>
          <w:rFonts w:hint="cs"/>
          <w:rtl/>
        </w:rPr>
        <w:t>مراد</w:t>
      </w:r>
      <w:r w:rsidRPr="00A74A4C">
        <w:rPr>
          <w:rtl/>
        </w:rPr>
        <w:t xml:space="preserve"> </w:t>
      </w:r>
      <w:r w:rsidRPr="00A74A4C">
        <w:rPr>
          <w:rFonts w:hint="cs"/>
          <w:rtl/>
        </w:rPr>
        <w:t>از</w:t>
      </w:r>
      <w:r w:rsidRPr="00A74A4C">
        <w:rPr>
          <w:rtl/>
        </w:rPr>
        <w:t xml:space="preserve"> </w:t>
      </w:r>
      <w:r w:rsidRPr="00A74A4C">
        <w:rPr>
          <w:rFonts w:hint="cs"/>
          <w:rtl/>
        </w:rPr>
        <w:t>صدقه</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است</w:t>
      </w:r>
      <w:r w:rsidRPr="00A74A4C">
        <w:rPr>
          <w:rtl/>
        </w:rPr>
        <w:t xml:space="preserve">. </w:t>
      </w:r>
      <w:r w:rsidRPr="00A74A4C">
        <w:rPr>
          <w:rFonts w:hint="cs"/>
          <w:rtl/>
        </w:rPr>
        <w:t>دونه</w:t>
      </w:r>
      <w:r w:rsidRPr="00A74A4C">
        <w:rPr>
          <w:rtl/>
        </w:rPr>
        <w:t xml:space="preserve"> </w:t>
      </w:r>
      <w:r w:rsidRPr="00A74A4C">
        <w:rPr>
          <w:rFonts w:hint="cs"/>
          <w:rtl/>
        </w:rPr>
        <w:t>یعنی</w:t>
      </w:r>
      <w:r w:rsidRPr="00A74A4C">
        <w:rPr>
          <w:rtl/>
        </w:rPr>
        <w:t xml:space="preserve"> </w:t>
      </w:r>
      <w:r w:rsidRPr="00A74A4C">
        <w:rPr>
          <w:rFonts w:hint="cs"/>
          <w:rtl/>
        </w:rPr>
        <w:t>دون</w:t>
      </w:r>
      <w:r w:rsidRPr="00A74A4C">
        <w:rPr>
          <w:rtl/>
        </w:rPr>
        <w:t xml:space="preserve"> </w:t>
      </w:r>
      <w:r w:rsidRPr="00A74A4C">
        <w:rPr>
          <w:rFonts w:hint="cs"/>
          <w:rtl/>
        </w:rPr>
        <w:t>کسی</w:t>
      </w:r>
      <w:r w:rsidRPr="00A74A4C">
        <w:rPr>
          <w:rtl/>
        </w:rPr>
        <w:t xml:space="preserve"> </w:t>
      </w:r>
      <w:r w:rsidRPr="00A74A4C">
        <w:rPr>
          <w:rFonts w:hint="cs"/>
          <w:rtl/>
        </w:rPr>
        <w:t>که</w:t>
      </w:r>
      <w:r w:rsidRPr="00A74A4C">
        <w:rPr>
          <w:rtl/>
        </w:rPr>
        <w:t xml:space="preserve"> </w:t>
      </w:r>
      <w:r w:rsidRPr="00A74A4C">
        <w:rPr>
          <w:rFonts w:hint="cs"/>
          <w:rtl/>
        </w:rPr>
        <w:t>عیالش</w:t>
      </w:r>
      <w:r w:rsidRPr="00A74A4C">
        <w:rPr>
          <w:rtl/>
        </w:rPr>
        <w:t xml:space="preserve"> </w:t>
      </w:r>
      <w:r w:rsidRPr="00A74A4C">
        <w:rPr>
          <w:rFonts w:hint="cs"/>
          <w:rtl/>
        </w:rPr>
        <w:t>نباشد</w:t>
      </w:r>
      <w:r w:rsidRPr="00A74A4C">
        <w:rPr>
          <w:rtl/>
        </w:rPr>
        <w:t xml:space="preserve">) </w:t>
      </w:r>
      <w:r w:rsidRPr="00A74A4C">
        <w:rPr>
          <w:rFonts w:hint="cs"/>
          <w:rtl/>
        </w:rPr>
        <w:t>و</w:t>
      </w:r>
      <w:r w:rsidRPr="00A74A4C">
        <w:rPr>
          <w:rtl/>
        </w:rPr>
        <w:t xml:space="preserve"> </w:t>
      </w:r>
      <w:r w:rsidRPr="00A74A4C">
        <w:rPr>
          <w:rFonts w:hint="cs"/>
          <w:rtl/>
        </w:rPr>
        <w:t>قال</w:t>
      </w:r>
      <w:r w:rsidRPr="00A74A4C">
        <w:rPr>
          <w:rtl/>
        </w:rPr>
        <w:t>: (</w:t>
      </w:r>
      <w:r w:rsidRPr="00A74A4C">
        <w:rPr>
          <w:rFonts w:hint="cs"/>
          <w:rtl/>
        </w:rPr>
        <w:t>مهمش</w:t>
      </w:r>
      <w:r w:rsidRPr="00A74A4C">
        <w:rPr>
          <w:rtl/>
        </w:rPr>
        <w:t xml:space="preserve"> </w:t>
      </w:r>
      <w:r w:rsidRPr="00A74A4C">
        <w:rPr>
          <w:rFonts w:hint="cs"/>
          <w:rtl/>
        </w:rPr>
        <w:t>این</w:t>
      </w:r>
      <w:r w:rsidRPr="00A74A4C">
        <w:rPr>
          <w:rtl/>
        </w:rPr>
        <w:t xml:space="preserve"> </w:t>
      </w:r>
      <w:r w:rsidRPr="00A74A4C">
        <w:rPr>
          <w:rFonts w:hint="cs"/>
          <w:rtl/>
        </w:rPr>
        <w:t>است</w:t>
      </w:r>
      <w:r w:rsidRPr="00A74A4C">
        <w:rPr>
          <w:rtl/>
        </w:rPr>
        <w:t xml:space="preserve">) </w:t>
      </w:r>
      <w:r w:rsidRPr="00A74A4C">
        <w:rPr>
          <w:rFonts w:hint="cs"/>
          <w:rtl/>
        </w:rPr>
        <w:t>العيال</w:t>
      </w:r>
      <w:r w:rsidRPr="00A74A4C">
        <w:rPr>
          <w:rtl/>
        </w:rPr>
        <w:t xml:space="preserve"> </w:t>
      </w:r>
      <w:r w:rsidRPr="00A74A4C">
        <w:rPr>
          <w:rFonts w:hint="cs"/>
          <w:rtl/>
        </w:rPr>
        <w:t>الولد</w:t>
      </w:r>
      <w:r w:rsidRPr="00A74A4C">
        <w:rPr>
          <w:rtl/>
        </w:rPr>
        <w:t xml:space="preserve"> </w:t>
      </w:r>
      <w:r w:rsidRPr="00A74A4C">
        <w:rPr>
          <w:rFonts w:hint="cs"/>
          <w:rtl/>
        </w:rPr>
        <w:t>و</w:t>
      </w:r>
      <w:r w:rsidRPr="00A74A4C">
        <w:rPr>
          <w:rtl/>
        </w:rPr>
        <w:t xml:space="preserve"> </w:t>
      </w:r>
      <w:r w:rsidRPr="00A74A4C">
        <w:rPr>
          <w:rFonts w:hint="cs"/>
          <w:rtl/>
        </w:rPr>
        <w:t>المملوك</w:t>
      </w:r>
      <w:r w:rsidRPr="00A74A4C">
        <w:rPr>
          <w:rtl/>
        </w:rPr>
        <w:t xml:space="preserve"> </w:t>
      </w:r>
      <w:r w:rsidRPr="00A74A4C">
        <w:rPr>
          <w:rFonts w:hint="cs"/>
          <w:rtl/>
        </w:rPr>
        <w:t>و</w:t>
      </w:r>
      <w:r w:rsidRPr="00A74A4C">
        <w:rPr>
          <w:rtl/>
        </w:rPr>
        <w:t xml:space="preserve"> </w:t>
      </w:r>
      <w:r w:rsidRPr="00A74A4C">
        <w:rPr>
          <w:rFonts w:hint="cs"/>
          <w:rtl/>
        </w:rPr>
        <w:t>الزوجة</w:t>
      </w:r>
      <w:r w:rsidRPr="00A74A4C">
        <w:rPr>
          <w:rtl/>
        </w:rPr>
        <w:t xml:space="preserve"> </w:t>
      </w:r>
      <w:r w:rsidRPr="00A74A4C">
        <w:rPr>
          <w:rFonts w:hint="cs"/>
          <w:rtl/>
        </w:rPr>
        <w:t>و</w:t>
      </w:r>
      <w:r w:rsidRPr="00A74A4C">
        <w:rPr>
          <w:rtl/>
        </w:rPr>
        <w:t xml:space="preserve"> </w:t>
      </w:r>
      <w:r w:rsidRPr="00A74A4C">
        <w:rPr>
          <w:rFonts w:hint="cs"/>
          <w:rtl/>
        </w:rPr>
        <w:t>أم</w:t>
      </w:r>
      <w:r w:rsidRPr="00A74A4C">
        <w:rPr>
          <w:rtl/>
        </w:rPr>
        <w:t xml:space="preserve"> </w:t>
      </w:r>
      <w:r w:rsidRPr="00A74A4C">
        <w:rPr>
          <w:rFonts w:hint="cs"/>
          <w:rtl/>
        </w:rPr>
        <w:t>الولد</w:t>
      </w:r>
      <w:r w:rsidRPr="00A74A4C">
        <w:rPr>
          <w:rtl/>
        </w:rPr>
        <w:t xml:space="preserve">. </w:t>
      </w:r>
      <w:r w:rsidRPr="00A74A4C">
        <w:rPr>
          <w:rFonts w:hint="cs"/>
          <w:rtl/>
        </w:rPr>
        <w:t>من</w:t>
      </w:r>
      <w:r w:rsidRPr="00A74A4C">
        <w:rPr>
          <w:rtl/>
        </w:rPr>
        <w:t xml:space="preserve"> </w:t>
      </w:r>
      <w:r w:rsidRPr="00A74A4C">
        <w:rPr>
          <w:rFonts w:hint="cs"/>
          <w:rtl/>
        </w:rPr>
        <w:t>تعجب</w:t>
      </w:r>
      <w:r w:rsidRPr="00A74A4C">
        <w:rPr>
          <w:rtl/>
        </w:rPr>
        <w:t xml:space="preserve"> </w:t>
      </w:r>
      <w:r w:rsidRPr="00A74A4C">
        <w:rPr>
          <w:rFonts w:hint="cs"/>
          <w:rtl/>
        </w:rPr>
        <w:t>می</w:t>
      </w:r>
      <w:r w:rsidRPr="00A74A4C">
        <w:rPr>
          <w:rtl/>
        </w:rPr>
        <w:t xml:space="preserve"> </w:t>
      </w:r>
      <w:r w:rsidRPr="00A74A4C">
        <w:rPr>
          <w:rFonts w:hint="cs"/>
          <w:rtl/>
        </w:rPr>
        <w:t>کنم</w:t>
      </w:r>
      <w:r w:rsidRPr="00A74A4C">
        <w:rPr>
          <w:rtl/>
        </w:rPr>
        <w:t xml:space="preserve"> </w:t>
      </w:r>
      <w:r w:rsidRPr="00A74A4C">
        <w:rPr>
          <w:rFonts w:hint="cs"/>
          <w:rtl/>
        </w:rPr>
        <w:t>از</w:t>
      </w:r>
      <w:r w:rsidRPr="00A74A4C">
        <w:rPr>
          <w:rtl/>
        </w:rPr>
        <w:t xml:space="preserve"> </w:t>
      </w:r>
      <w:r w:rsidRPr="00A74A4C">
        <w:rPr>
          <w:rFonts w:hint="cs"/>
          <w:rtl/>
        </w:rPr>
        <w:t>مرحوم</w:t>
      </w:r>
      <w:r w:rsidRPr="00A74A4C">
        <w:rPr>
          <w:rtl/>
        </w:rPr>
        <w:t xml:space="preserve"> </w:t>
      </w:r>
      <w:r w:rsidRPr="00A74A4C">
        <w:rPr>
          <w:rFonts w:hint="cs"/>
          <w:rtl/>
        </w:rPr>
        <w:t>سید</w:t>
      </w:r>
      <w:r w:rsidRPr="00A74A4C">
        <w:rPr>
          <w:rtl/>
        </w:rPr>
        <w:t xml:space="preserve"> </w:t>
      </w:r>
      <w:r w:rsidRPr="00A74A4C">
        <w:rPr>
          <w:rFonts w:hint="cs"/>
          <w:rtl/>
        </w:rPr>
        <w:t>که</w:t>
      </w:r>
      <w:r w:rsidRPr="00A74A4C">
        <w:rPr>
          <w:rtl/>
        </w:rPr>
        <w:t xml:space="preserve"> </w:t>
      </w:r>
      <w:r w:rsidRPr="00A74A4C">
        <w:rPr>
          <w:rFonts w:hint="cs"/>
          <w:rtl/>
        </w:rPr>
        <w:t>یک</w:t>
      </w:r>
      <w:r w:rsidRPr="00A74A4C">
        <w:rPr>
          <w:rtl/>
        </w:rPr>
        <w:t xml:space="preserve"> </w:t>
      </w:r>
      <w:r w:rsidRPr="00A74A4C">
        <w:rPr>
          <w:rFonts w:hint="cs"/>
          <w:rtl/>
        </w:rPr>
        <w:t>روایات</w:t>
      </w:r>
      <w:r w:rsidRPr="00A74A4C">
        <w:rPr>
          <w:rtl/>
        </w:rPr>
        <w:t xml:space="preserve"> </w:t>
      </w:r>
      <w:r w:rsidRPr="00A74A4C">
        <w:rPr>
          <w:rFonts w:hint="cs"/>
          <w:rtl/>
        </w:rPr>
        <w:t>به</w:t>
      </w:r>
      <w:r w:rsidRPr="00A74A4C">
        <w:rPr>
          <w:rtl/>
        </w:rPr>
        <w:t xml:space="preserve"> </w:t>
      </w:r>
      <w:r w:rsidRPr="00A74A4C">
        <w:rPr>
          <w:rFonts w:hint="cs"/>
          <w:rtl/>
        </w:rPr>
        <w:t>این</w:t>
      </w:r>
      <w:r w:rsidRPr="00A74A4C">
        <w:rPr>
          <w:rtl/>
        </w:rPr>
        <w:t xml:space="preserve"> </w:t>
      </w:r>
      <w:r w:rsidRPr="00A74A4C">
        <w:rPr>
          <w:rFonts w:hint="cs"/>
          <w:rtl/>
        </w:rPr>
        <w:t>صراحت</w:t>
      </w:r>
      <w:r w:rsidRPr="00A74A4C">
        <w:rPr>
          <w:rtl/>
        </w:rPr>
        <w:t xml:space="preserve"> </w:t>
      </w:r>
      <w:r w:rsidRPr="00A74A4C">
        <w:rPr>
          <w:rFonts w:hint="cs"/>
          <w:rtl/>
        </w:rPr>
        <w:t>داریم</w:t>
      </w:r>
      <w:r w:rsidRPr="00A74A4C">
        <w:rPr>
          <w:rtl/>
        </w:rPr>
        <w:t xml:space="preserve"> </w:t>
      </w:r>
      <w:r w:rsidRPr="00A74A4C">
        <w:rPr>
          <w:rFonts w:hint="cs"/>
          <w:rtl/>
        </w:rPr>
        <w:t>که</w:t>
      </w:r>
      <w:r w:rsidRPr="00A74A4C">
        <w:rPr>
          <w:rtl/>
        </w:rPr>
        <w:t xml:space="preserve"> </w:t>
      </w:r>
      <w:r w:rsidRPr="00A74A4C">
        <w:rPr>
          <w:rFonts w:hint="cs"/>
          <w:rtl/>
        </w:rPr>
        <w:t>در</w:t>
      </w:r>
      <w:r w:rsidRPr="00A74A4C">
        <w:rPr>
          <w:rtl/>
        </w:rPr>
        <w:t xml:space="preserve"> </w:t>
      </w:r>
      <w:r w:rsidRPr="00A74A4C">
        <w:rPr>
          <w:rFonts w:hint="cs"/>
          <w:rtl/>
        </w:rPr>
        <w:t>مقام</w:t>
      </w:r>
      <w:r w:rsidRPr="00A74A4C">
        <w:rPr>
          <w:rtl/>
        </w:rPr>
        <w:t xml:space="preserve"> </w:t>
      </w:r>
      <w:r w:rsidRPr="00A74A4C">
        <w:rPr>
          <w:rFonts w:hint="cs"/>
          <w:rtl/>
        </w:rPr>
        <w:t>تبیین</w:t>
      </w:r>
      <w:r w:rsidRPr="00A74A4C">
        <w:rPr>
          <w:rtl/>
        </w:rPr>
        <w:t xml:space="preserve"> </w:t>
      </w:r>
      <w:r w:rsidRPr="00A74A4C">
        <w:rPr>
          <w:rFonts w:hint="cs"/>
          <w:rtl/>
        </w:rPr>
        <w:t>عیال</w:t>
      </w:r>
      <w:r w:rsidRPr="00A74A4C">
        <w:rPr>
          <w:rtl/>
        </w:rPr>
        <w:t xml:space="preserve"> </w:t>
      </w:r>
      <w:r w:rsidRPr="00A74A4C">
        <w:rPr>
          <w:rFonts w:hint="cs"/>
          <w:rtl/>
        </w:rPr>
        <w:t>هیچ</w:t>
      </w:r>
      <w:r w:rsidRPr="00A74A4C">
        <w:rPr>
          <w:rtl/>
        </w:rPr>
        <w:t xml:space="preserve"> </w:t>
      </w:r>
      <w:r w:rsidRPr="00A74A4C">
        <w:rPr>
          <w:rFonts w:hint="cs"/>
          <w:rtl/>
        </w:rPr>
        <w:t>استفصالی</w:t>
      </w:r>
      <w:r w:rsidRPr="00A74A4C">
        <w:rPr>
          <w:rtl/>
        </w:rPr>
        <w:t xml:space="preserve"> </w:t>
      </w:r>
      <w:r w:rsidRPr="00A74A4C">
        <w:rPr>
          <w:rFonts w:hint="cs"/>
          <w:rtl/>
        </w:rPr>
        <w:t>هم</w:t>
      </w:r>
      <w:r w:rsidRPr="00A74A4C">
        <w:rPr>
          <w:rtl/>
        </w:rPr>
        <w:t xml:space="preserve"> </w:t>
      </w:r>
      <w:r w:rsidRPr="00A74A4C">
        <w:rPr>
          <w:rFonts w:hint="cs"/>
          <w:rtl/>
        </w:rPr>
        <w:t>نداده،</w:t>
      </w:r>
      <w:r w:rsidRPr="00A74A4C">
        <w:rPr>
          <w:rtl/>
        </w:rPr>
        <w:t xml:space="preserve"> </w:t>
      </w:r>
      <w:r w:rsidRPr="00A74A4C">
        <w:rPr>
          <w:rFonts w:hint="cs"/>
          <w:rtl/>
        </w:rPr>
        <w:t>تقیید</w:t>
      </w:r>
      <w:r w:rsidRPr="00A74A4C">
        <w:rPr>
          <w:rtl/>
        </w:rPr>
        <w:t xml:space="preserve"> </w:t>
      </w:r>
      <w:r w:rsidRPr="00A74A4C">
        <w:rPr>
          <w:rFonts w:hint="cs"/>
          <w:rtl/>
        </w:rPr>
        <w:t>هم</w:t>
      </w:r>
      <w:r w:rsidRPr="00A74A4C">
        <w:rPr>
          <w:rtl/>
        </w:rPr>
        <w:t xml:space="preserve"> </w:t>
      </w:r>
      <w:r w:rsidRPr="00A74A4C">
        <w:rPr>
          <w:rFonts w:hint="cs"/>
          <w:rtl/>
        </w:rPr>
        <w:t>نکرده،</w:t>
      </w:r>
      <w:r w:rsidRPr="00A74A4C">
        <w:rPr>
          <w:rtl/>
        </w:rPr>
        <w:t xml:space="preserve"> </w:t>
      </w:r>
      <w:r w:rsidRPr="00A74A4C">
        <w:rPr>
          <w:rFonts w:hint="cs"/>
          <w:rtl/>
        </w:rPr>
        <w:t>در</w:t>
      </w:r>
      <w:r w:rsidRPr="00A74A4C">
        <w:rPr>
          <w:rtl/>
        </w:rPr>
        <w:t xml:space="preserve"> </w:t>
      </w:r>
      <w:r w:rsidRPr="00A74A4C">
        <w:rPr>
          <w:rFonts w:hint="cs"/>
          <w:rtl/>
        </w:rPr>
        <w:t>مقام</w:t>
      </w:r>
      <w:r w:rsidRPr="00A74A4C">
        <w:rPr>
          <w:rtl/>
        </w:rPr>
        <w:t xml:space="preserve"> </w:t>
      </w:r>
      <w:r w:rsidRPr="00A74A4C">
        <w:rPr>
          <w:rFonts w:hint="cs"/>
          <w:rtl/>
        </w:rPr>
        <w:t>تبیین</w:t>
      </w:r>
      <w:r w:rsidRPr="00A74A4C">
        <w:rPr>
          <w:rtl/>
        </w:rPr>
        <w:t xml:space="preserve"> </w:t>
      </w:r>
      <w:r w:rsidRPr="00A74A4C">
        <w:rPr>
          <w:rFonts w:hint="cs"/>
          <w:rtl/>
        </w:rPr>
        <w:t>مصادیق</w:t>
      </w:r>
      <w:r w:rsidRPr="00A74A4C">
        <w:rPr>
          <w:rtl/>
        </w:rPr>
        <w:t xml:space="preserve"> </w:t>
      </w:r>
      <w:r w:rsidRPr="00A74A4C">
        <w:rPr>
          <w:rFonts w:hint="cs"/>
          <w:rtl/>
        </w:rPr>
        <w:t>عیال</w:t>
      </w:r>
      <w:r w:rsidRPr="00A74A4C">
        <w:rPr>
          <w:rtl/>
        </w:rPr>
        <w:t xml:space="preserve"> </w:t>
      </w:r>
      <w:r w:rsidRPr="00A74A4C">
        <w:rPr>
          <w:rFonts w:hint="cs"/>
          <w:rtl/>
        </w:rPr>
        <w:t>از</w:t>
      </w:r>
      <w:r w:rsidRPr="00A74A4C">
        <w:rPr>
          <w:rtl/>
        </w:rPr>
        <w:t xml:space="preserve"> </w:t>
      </w:r>
      <w:r w:rsidRPr="00A74A4C">
        <w:rPr>
          <w:rFonts w:hint="cs"/>
          <w:rtl/>
        </w:rPr>
        <w:t>جمله</w:t>
      </w:r>
      <w:r w:rsidRPr="00A74A4C">
        <w:rPr>
          <w:rtl/>
        </w:rPr>
        <w:t xml:space="preserve"> </w:t>
      </w:r>
      <w:r w:rsidRPr="00A74A4C">
        <w:rPr>
          <w:rFonts w:hint="cs"/>
          <w:rtl/>
        </w:rPr>
        <w:t>مملوک</w:t>
      </w:r>
      <w:r w:rsidRPr="00A74A4C">
        <w:rPr>
          <w:rtl/>
        </w:rPr>
        <w:t xml:space="preserve"> </w:t>
      </w:r>
      <w:r w:rsidRPr="00A74A4C">
        <w:rPr>
          <w:rFonts w:hint="cs"/>
          <w:rtl/>
        </w:rPr>
        <w:t>را</w:t>
      </w:r>
      <w:r w:rsidRPr="00A74A4C">
        <w:rPr>
          <w:rtl/>
        </w:rPr>
        <w:t xml:space="preserve"> </w:t>
      </w:r>
      <w:r w:rsidRPr="00A74A4C">
        <w:rPr>
          <w:rFonts w:hint="cs"/>
          <w:rtl/>
        </w:rPr>
        <w:t>بر</w:t>
      </w:r>
      <w:r w:rsidRPr="00A74A4C">
        <w:rPr>
          <w:rtl/>
        </w:rPr>
        <w:t xml:space="preserve"> </w:t>
      </w:r>
      <w:r w:rsidRPr="00A74A4C">
        <w:rPr>
          <w:rFonts w:hint="cs"/>
          <w:rtl/>
        </w:rPr>
        <w:t>می</w:t>
      </w:r>
      <w:r w:rsidRPr="00A74A4C">
        <w:rPr>
          <w:rtl/>
        </w:rPr>
        <w:t xml:space="preserve"> </w:t>
      </w:r>
      <w:r w:rsidRPr="00A74A4C">
        <w:rPr>
          <w:rFonts w:hint="cs"/>
          <w:rtl/>
        </w:rPr>
        <w:t>شمارد</w:t>
      </w:r>
      <w:r w:rsidRPr="00A74A4C">
        <w:rPr>
          <w:rtl/>
        </w:rPr>
        <w:t xml:space="preserve"> </w:t>
      </w:r>
      <w:r w:rsidRPr="00A74A4C">
        <w:rPr>
          <w:rFonts w:hint="cs"/>
          <w:rtl/>
        </w:rPr>
        <w:t>کجای</w:t>
      </w:r>
      <w:r w:rsidRPr="00A74A4C">
        <w:rPr>
          <w:rtl/>
        </w:rPr>
        <w:t xml:space="preserve"> </w:t>
      </w:r>
      <w:r w:rsidRPr="00A74A4C">
        <w:rPr>
          <w:rFonts w:hint="cs"/>
          <w:rtl/>
        </w:rPr>
        <w:t>این</w:t>
      </w:r>
      <w:r w:rsidRPr="00A74A4C">
        <w:rPr>
          <w:rtl/>
        </w:rPr>
        <w:t xml:space="preserve"> </w:t>
      </w:r>
      <w:r w:rsidRPr="00A74A4C">
        <w:rPr>
          <w:rFonts w:hint="cs"/>
          <w:rtl/>
        </w:rPr>
        <w:t>روایت منصرف</w:t>
      </w:r>
      <w:r w:rsidRPr="00A74A4C">
        <w:rPr>
          <w:rtl/>
        </w:rPr>
        <w:t xml:space="preserve"> </w:t>
      </w:r>
      <w:r w:rsidRPr="00A74A4C">
        <w:rPr>
          <w:rFonts w:hint="cs"/>
          <w:rtl/>
        </w:rPr>
        <w:t>است</w:t>
      </w:r>
      <w:r w:rsidRPr="00A74A4C">
        <w:rPr>
          <w:rtl/>
        </w:rPr>
        <w:t xml:space="preserve"> </w:t>
      </w:r>
      <w:r w:rsidRPr="00A74A4C">
        <w:rPr>
          <w:rFonts w:hint="cs"/>
          <w:rtl/>
        </w:rPr>
        <w:t>از</w:t>
      </w:r>
      <w:r w:rsidRPr="00A74A4C">
        <w:rPr>
          <w:rtl/>
        </w:rPr>
        <w:t xml:space="preserve"> </w:t>
      </w:r>
      <w:r w:rsidRPr="00A74A4C">
        <w:rPr>
          <w:rFonts w:hint="cs"/>
          <w:rtl/>
        </w:rPr>
        <w:t>مملوکی</w:t>
      </w:r>
      <w:r w:rsidRPr="00A74A4C">
        <w:rPr>
          <w:rtl/>
        </w:rPr>
        <w:t xml:space="preserve"> </w:t>
      </w:r>
      <w:r w:rsidRPr="00A74A4C">
        <w:rPr>
          <w:rFonts w:hint="cs"/>
          <w:rtl/>
        </w:rPr>
        <w:t>که</w:t>
      </w:r>
      <w:r w:rsidRPr="00A74A4C">
        <w:rPr>
          <w:rtl/>
        </w:rPr>
        <w:t xml:space="preserve"> </w:t>
      </w:r>
      <w:r w:rsidRPr="00A74A4C">
        <w:rPr>
          <w:rFonts w:hint="cs"/>
          <w:rtl/>
        </w:rPr>
        <w:t>در</w:t>
      </w:r>
      <w:r w:rsidRPr="00A74A4C">
        <w:rPr>
          <w:rtl/>
        </w:rPr>
        <w:t xml:space="preserve"> </w:t>
      </w:r>
      <w:r w:rsidRPr="00A74A4C">
        <w:rPr>
          <w:rFonts w:hint="cs"/>
          <w:rtl/>
        </w:rPr>
        <w:t>اختیار</w:t>
      </w:r>
      <w:r w:rsidRPr="00A74A4C">
        <w:rPr>
          <w:rtl/>
        </w:rPr>
        <w:t xml:space="preserve"> </w:t>
      </w:r>
      <w:r w:rsidRPr="00A74A4C">
        <w:rPr>
          <w:rFonts w:hint="cs"/>
          <w:rtl/>
        </w:rPr>
        <w:t>دیگران</w:t>
      </w:r>
      <w:r w:rsidRPr="00A74A4C">
        <w:rPr>
          <w:rtl/>
        </w:rPr>
        <w:t xml:space="preserve"> </w:t>
      </w:r>
      <w:r w:rsidRPr="00A74A4C">
        <w:rPr>
          <w:rFonts w:hint="cs"/>
          <w:rtl/>
        </w:rPr>
        <w:t>باشد</w:t>
      </w:r>
      <w:r w:rsidRPr="00A74A4C">
        <w:rPr>
          <w:rtl/>
        </w:rPr>
        <w:t xml:space="preserve"> </w:t>
      </w:r>
      <w:r w:rsidRPr="00A74A4C">
        <w:rPr>
          <w:rFonts w:hint="cs"/>
          <w:rtl/>
        </w:rPr>
        <w:t>مانند</w:t>
      </w:r>
      <w:r w:rsidRPr="00A74A4C">
        <w:rPr>
          <w:rtl/>
        </w:rPr>
        <w:t xml:space="preserve"> </w:t>
      </w:r>
      <w:r w:rsidRPr="00A74A4C">
        <w:rPr>
          <w:rFonts w:hint="cs"/>
          <w:rtl/>
        </w:rPr>
        <w:t>مملوک</w:t>
      </w:r>
      <w:r w:rsidRPr="00A74A4C">
        <w:rPr>
          <w:rtl/>
        </w:rPr>
        <w:t xml:space="preserve"> </w:t>
      </w:r>
      <w:r w:rsidRPr="00A74A4C">
        <w:rPr>
          <w:rFonts w:hint="cs"/>
          <w:rtl/>
        </w:rPr>
        <w:t>وقف</w:t>
      </w:r>
      <w:r w:rsidRPr="00A74A4C">
        <w:rPr>
          <w:rtl/>
        </w:rPr>
        <w:t xml:space="preserve"> </w:t>
      </w:r>
      <w:r w:rsidRPr="00A74A4C">
        <w:rPr>
          <w:rFonts w:hint="cs"/>
          <w:rtl/>
        </w:rPr>
        <w:t>شده؟</w:t>
      </w:r>
      <w:r w:rsidRPr="00A74A4C">
        <w:rPr>
          <w:rtl/>
        </w:rPr>
        <w:t xml:space="preserve"> </w:t>
      </w:r>
      <w:r w:rsidRPr="00A74A4C">
        <w:rPr>
          <w:rFonts w:hint="cs"/>
          <w:rtl/>
        </w:rPr>
        <w:t>کجای</w:t>
      </w:r>
      <w:r w:rsidRPr="00A74A4C">
        <w:rPr>
          <w:rtl/>
        </w:rPr>
        <w:t xml:space="preserve"> </w:t>
      </w:r>
      <w:r w:rsidRPr="00A74A4C">
        <w:rPr>
          <w:rFonts w:hint="cs"/>
          <w:rtl/>
        </w:rPr>
        <w:t>روایت</w:t>
      </w:r>
      <w:r w:rsidRPr="00A74A4C">
        <w:rPr>
          <w:rtl/>
        </w:rPr>
        <w:t xml:space="preserve"> </w:t>
      </w:r>
      <w:r w:rsidRPr="00A74A4C">
        <w:rPr>
          <w:rFonts w:hint="cs"/>
          <w:rtl/>
        </w:rPr>
        <w:t>این</w:t>
      </w:r>
      <w:r w:rsidRPr="00A74A4C">
        <w:rPr>
          <w:rtl/>
        </w:rPr>
        <w:t xml:space="preserve"> </w:t>
      </w:r>
      <w:r w:rsidRPr="00A74A4C">
        <w:rPr>
          <w:rFonts w:hint="cs"/>
          <w:rtl/>
        </w:rPr>
        <w:t>را</w:t>
      </w:r>
      <w:r w:rsidRPr="00A74A4C">
        <w:rPr>
          <w:rtl/>
        </w:rPr>
        <w:t xml:space="preserve"> </w:t>
      </w:r>
      <w:r w:rsidRPr="00A74A4C">
        <w:rPr>
          <w:rFonts w:hint="cs"/>
          <w:rtl/>
        </w:rPr>
        <w:t>دارد</w:t>
      </w:r>
      <w:r w:rsidRPr="00A74A4C">
        <w:rPr>
          <w:rtl/>
        </w:rPr>
        <w:t xml:space="preserve">. </w:t>
      </w:r>
    </w:p>
    <w:p w14:paraId="737860DA" w14:textId="77777777" w:rsidR="00F31355" w:rsidRPr="00A74A4C" w:rsidRDefault="00F66730" w:rsidP="00F76171">
      <w:pPr>
        <w:spacing w:line="240" w:lineRule="atLeast"/>
        <w:ind w:firstLine="720"/>
        <w:rPr>
          <w:rtl/>
        </w:rPr>
      </w:pPr>
      <w:r w:rsidRPr="00A74A4C">
        <w:rPr>
          <w:rFonts w:hint="cs"/>
          <w:rtl/>
        </w:rPr>
        <w:t>ما</w:t>
      </w:r>
      <w:r w:rsidRPr="00A74A4C">
        <w:rPr>
          <w:rtl/>
        </w:rPr>
        <w:t xml:space="preserve"> </w:t>
      </w:r>
      <w:r w:rsidRPr="00A74A4C">
        <w:rPr>
          <w:rFonts w:hint="cs"/>
          <w:rtl/>
        </w:rPr>
        <w:t>باشیم</w:t>
      </w:r>
      <w:r w:rsidRPr="00A74A4C">
        <w:rPr>
          <w:rtl/>
        </w:rPr>
        <w:t xml:space="preserve"> </w:t>
      </w:r>
      <w:r w:rsidRPr="00A74A4C">
        <w:rPr>
          <w:rFonts w:hint="cs"/>
          <w:rtl/>
        </w:rPr>
        <w:t>و</w:t>
      </w:r>
      <w:r w:rsidRPr="00A74A4C">
        <w:rPr>
          <w:rtl/>
        </w:rPr>
        <w:t xml:space="preserve"> </w:t>
      </w:r>
      <w:r w:rsidRPr="00A74A4C">
        <w:rPr>
          <w:rFonts w:hint="cs"/>
          <w:rtl/>
        </w:rPr>
        <w:t>این</w:t>
      </w:r>
      <w:r w:rsidRPr="00A74A4C">
        <w:rPr>
          <w:rtl/>
        </w:rPr>
        <w:t xml:space="preserve"> </w:t>
      </w:r>
      <w:r w:rsidRPr="00A74A4C">
        <w:rPr>
          <w:rFonts w:hint="cs"/>
          <w:rtl/>
        </w:rPr>
        <w:t>روایت،</w:t>
      </w:r>
      <w:r w:rsidRPr="00A74A4C">
        <w:rPr>
          <w:rtl/>
        </w:rPr>
        <w:t xml:space="preserve"> </w:t>
      </w:r>
      <w:r w:rsidRPr="00A74A4C">
        <w:rPr>
          <w:rFonts w:hint="cs"/>
          <w:rtl/>
        </w:rPr>
        <w:t>از</w:t>
      </w:r>
      <w:r w:rsidRPr="00A74A4C">
        <w:rPr>
          <w:rtl/>
        </w:rPr>
        <w:t xml:space="preserve"> </w:t>
      </w:r>
      <w:r w:rsidRPr="00A74A4C">
        <w:rPr>
          <w:rFonts w:hint="cs"/>
          <w:rtl/>
        </w:rPr>
        <w:t>ما</w:t>
      </w:r>
      <w:r w:rsidRPr="00A74A4C">
        <w:rPr>
          <w:rtl/>
        </w:rPr>
        <w:t xml:space="preserve"> </w:t>
      </w:r>
      <w:r w:rsidRPr="00A74A4C">
        <w:rPr>
          <w:rFonts w:hint="cs"/>
          <w:rtl/>
        </w:rPr>
        <w:t>بپرسند</w:t>
      </w:r>
      <w:r w:rsidRPr="00A74A4C">
        <w:rPr>
          <w:rtl/>
        </w:rPr>
        <w:t xml:space="preserve"> </w:t>
      </w:r>
      <w:r w:rsidRPr="00A74A4C">
        <w:rPr>
          <w:rFonts w:hint="cs"/>
          <w:rtl/>
        </w:rPr>
        <w:t>از</w:t>
      </w:r>
      <w:r w:rsidRPr="00A74A4C">
        <w:rPr>
          <w:rtl/>
        </w:rPr>
        <w:t xml:space="preserve"> </w:t>
      </w:r>
      <w:r w:rsidRPr="00A74A4C">
        <w:rPr>
          <w:rFonts w:hint="cs"/>
          <w:rtl/>
        </w:rPr>
        <w:t>مملوک</w:t>
      </w:r>
      <w:r w:rsidRPr="00A74A4C">
        <w:rPr>
          <w:rtl/>
        </w:rPr>
        <w:t xml:space="preserve"> </w:t>
      </w:r>
      <w:r w:rsidRPr="00A74A4C">
        <w:rPr>
          <w:rFonts w:hint="cs"/>
          <w:rtl/>
        </w:rPr>
        <w:t>عیال</w:t>
      </w:r>
      <w:r w:rsidRPr="00A74A4C">
        <w:rPr>
          <w:rtl/>
        </w:rPr>
        <w:t xml:space="preserve"> </w:t>
      </w:r>
      <w:r w:rsidRPr="00A74A4C">
        <w:rPr>
          <w:rFonts w:hint="cs"/>
          <w:rtl/>
        </w:rPr>
        <w:t>چه</w:t>
      </w:r>
      <w:r w:rsidRPr="00A74A4C">
        <w:rPr>
          <w:rtl/>
        </w:rPr>
        <w:t xml:space="preserve"> </w:t>
      </w:r>
      <w:r w:rsidRPr="00A74A4C">
        <w:rPr>
          <w:rFonts w:hint="cs"/>
          <w:rtl/>
        </w:rPr>
        <w:t>نوع</w:t>
      </w:r>
      <w:r w:rsidRPr="00A74A4C">
        <w:rPr>
          <w:rtl/>
        </w:rPr>
        <w:t xml:space="preserve"> </w:t>
      </w:r>
      <w:r w:rsidRPr="00A74A4C">
        <w:rPr>
          <w:rFonts w:hint="cs"/>
          <w:rtl/>
        </w:rPr>
        <w:t>مملوکی</w:t>
      </w:r>
      <w:r w:rsidRPr="00A74A4C">
        <w:rPr>
          <w:rtl/>
        </w:rPr>
        <w:t xml:space="preserve"> </w:t>
      </w:r>
      <w:r w:rsidRPr="00A74A4C">
        <w:rPr>
          <w:rFonts w:hint="cs"/>
          <w:rtl/>
        </w:rPr>
        <w:t>مراد</w:t>
      </w:r>
      <w:r w:rsidRPr="00A74A4C">
        <w:rPr>
          <w:rtl/>
        </w:rPr>
        <w:t xml:space="preserve"> </w:t>
      </w:r>
      <w:r w:rsidRPr="00A74A4C">
        <w:rPr>
          <w:rFonts w:hint="cs"/>
          <w:rtl/>
        </w:rPr>
        <w:t>است؟</w:t>
      </w:r>
      <w:r w:rsidRPr="00A74A4C">
        <w:rPr>
          <w:rtl/>
        </w:rPr>
        <w:t xml:space="preserve"> </w:t>
      </w:r>
      <w:r w:rsidRPr="00A74A4C">
        <w:rPr>
          <w:rFonts w:hint="cs"/>
          <w:rtl/>
        </w:rPr>
        <w:t>می</w:t>
      </w:r>
      <w:r w:rsidRPr="00A74A4C">
        <w:rPr>
          <w:rtl/>
        </w:rPr>
        <w:t xml:space="preserve"> </w:t>
      </w:r>
      <w:r w:rsidRPr="00A74A4C">
        <w:rPr>
          <w:rFonts w:hint="cs"/>
          <w:rtl/>
        </w:rPr>
        <w:t>گوئیم</w:t>
      </w:r>
      <w:r w:rsidRPr="00A74A4C">
        <w:rPr>
          <w:rtl/>
        </w:rPr>
        <w:t xml:space="preserve"> </w:t>
      </w:r>
      <w:r w:rsidRPr="00A74A4C">
        <w:rPr>
          <w:rFonts w:hint="cs"/>
          <w:rtl/>
        </w:rPr>
        <w:t>هر</w:t>
      </w:r>
      <w:r w:rsidRPr="00A74A4C">
        <w:rPr>
          <w:rtl/>
        </w:rPr>
        <w:t xml:space="preserve"> </w:t>
      </w:r>
      <w:r w:rsidRPr="00A74A4C">
        <w:rPr>
          <w:rFonts w:hint="cs"/>
          <w:rtl/>
        </w:rPr>
        <w:t>کسی</w:t>
      </w:r>
      <w:r w:rsidRPr="00A74A4C">
        <w:rPr>
          <w:rtl/>
        </w:rPr>
        <w:t xml:space="preserve"> </w:t>
      </w:r>
      <w:r w:rsidRPr="00A74A4C">
        <w:rPr>
          <w:rFonts w:hint="cs"/>
          <w:rtl/>
        </w:rPr>
        <w:t>که</w:t>
      </w:r>
      <w:r w:rsidRPr="00A74A4C">
        <w:rPr>
          <w:rtl/>
        </w:rPr>
        <w:t xml:space="preserve"> </w:t>
      </w:r>
      <w:r w:rsidRPr="00A74A4C">
        <w:rPr>
          <w:rFonts w:hint="cs"/>
          <w:rtl/>
        </w:rPr>
        <w:t>مملوک</w:t>
      </w:r>
      <w:r w:rsidRPr="00A74A4C">
        <w:rPr>
          <w:rtl/>
        </w:rPr>
        <w:t xml:space="preserve"> </w:t>
      </w:r>
      <w:r w:rsidRPr="00A74A4C">
        <w:rPr>
          <w:rFonts w:hint="cs"/>
          <w:rtl/>
        </w:rPr>
        <w:t>باشد</w:t>
      </w:r>
      <w:r w:rsidRPr="00A74A4C">
        <w:rPr>
          <w:rtl/>
        </w:rPr>
        <w:t xml:space="preserve"> </w:t>
      </w:r>
      <w:r w:rsidRPr="00A74A4C">
        <w:rPr>
          <w:rFonts w:hint="cs"/>
          <w:rtl/>
        </w:rPr>
        <w:t>عیال</w:t>
      </w:r>
      <w:r w:rsidRPr="00A74A4C">
        <w:rPr>
          <w:rtl/>
        </w:rPr>
        <w:t xml:space="preserve"> </w:t>
      </w:r>
      <w:r w:rsidRPr="00A74A4C">
        <w:rPr>
          <w:rFonts w:hint="cs"/>
          <w:rtl/>
        </w:rPr>
        <w:t>است</w:t>
      </w:r>
      <w:r w:rsidRPr="00A74A4C">
        <w:rPr>
          <w:rtl/>
        </w:rPr>
        <w:t xml:space="preserve">. </w:t>
      </w:r>
      <w:r w:rsidRPr="00A74A4C">
        <w:rPr>
          <w:rFonts w:hint="cs"/>
          <w:rtl/>
        </w:rPr>
        <w:t>اینجا</w:t>
      </w:r>
      <w:r w:rsidRPr="00A74A4C">
        <w:rPr>
          <w:rtl/>
        </w:rPr>
        <w:t xml:space="preserve"> </w:t>
      </w:r>
      <w:r w:rsidRPr="00A74A4C">
        <w:rPr>
          <w:rFonts w:hint="cs"/>
          <w:rtl/>
        </w:rPr>
        <w:t>گفته</w:t>
      </w:r>
      <w:r w:rsidRPr="00A74A4C">
        <w:rPr>
          <w:rtl/>
        </w:rPr>
        <w:t xml:space="preserve"> </w:t>
      </w:r>
      <w:r w:rsidRPr="00A74A4C">
        <w:rPr>
          <w:rFonts w:hint="cs"/>
          <w:rtl/>
        </w:rPr>
        <w:t>است</w:t>
      </w:r>
      <w:r w:rsidRPr="00A74A4C">
        <w:rPr>
          <w:rtl/>
        </w:rPr>
        <w:t xml:space="preserve"> </w:t>
      </w:r>
      <w:r w:rsidRPr="00A74A4C">
        <w:rPr>
          <w:rFonts w:hint="cs"/>
          <w:rtl/>
        </w:rPr>
        <w:t>عیال</w:t>
      </w:r>
      <w:r w:rsidRPr="00A74A4C">
        <w:rPr>
          <w:rtl/>
        </w:rPr>
        <w:t xml:space="preserve"> </w:t>
      </w:r>
      <w:r w:rsidRPr="00A74A4C">
        <w:rPr>
          <w:rFonts w:hint="cs"/>
          <w:rtl/>
        </w:rPr>
        <w:t>مملوک</w:t>
      </w:r>
      <w:r w:rsidRPr="00A74A4C">
        <w:rPr>
          <w:rtl/>
        </w:rPr>
        <w:t xml:space="preserve"> </w:t>
      </w:r>
      <w:r w:rsidRPr="00A74A4C">
        <w:rPr>
          <w:rFonts w:hint="cs"/>
          <w:rtl/>
        </w:rPr>
        <w:t>است</w:t>
      </w:r>
      <w:r w:rsidRPr="00A74A4C">
        <w:rPr>
          <w:rtl/>
        </w:rPr>
        <w:t xml:space="preserve">. </w:t>
      </w:r>
      <w:r w:rsidRPr="00A74A4C">
        <w:rPr>
          <w:rFonts w:hint="cs"/>
          <w:rtl/>
        </w:rPr>
        <w:t>انصافا</w:t>
      </w:r>
      <w:r w:rsidRPr="00A74A4C">
        <w:rPr>
          <w:rtl/>
        </w:rPr>
        <w:t xml:space="preserve"> </w:t>
      </w:r>
      <w:r w:rsidRPr="00A74A4C">
        <w:rPr>
          <w:rFonts w:hint="cs"/>
          <w:rtl/>
        </w:rPr>
        <w:t>هیچ</w:t>
      </w:r>
      <w:r w:rsidRPr="00A74A4C">
        <w:rPr>
          <w:rtl/>
        </w:rPr>
        <w:t xml:space="preserve"> </w:t>
      </w:r>
      <w:r w:rsidRPr="00A74A4C">
        <w:rPr>
          <w:rFonts w:hint="cs"/>
          <w:rtl/>
        </w:rPr>
        <w:t>انصرافی</w:t>
      </w:r>
      <w:r w:rsidRPr="00A74A4C">
        <w:rPr>
          <w:rtl/>
        </w:rPr>
        <w:t xml:space="preserve"> </w:t>
      </w:r>
      <w:r w:rsidRPr="00A74A4C">
        <w:rPr>
          <w:rFonts w:hint="cs"/>
          <w:rtl/>
        </w:rPr>
        <w:t>در</w:t>
      </w:r>
      <w:r w:rsidRPr="00A74A4C">
        <w:rPr>
          <w:rtl/>
        </w:rPr>
        <w:t xml:space="preserve"> </w:t>
      </w:r>
      <w:r w:rsidRPr="00A74A4C">
        <w:rPr>
          <w:rFonts w:hint="cs"/>
          <w:rtl/>
        </w:rPr>
        <w:t>این</w:t>
      </w:r>
      <w:r w:rsidRPr="00A74A4C">
        <w:rPr>
          <w:rtl/>
        </w:rPr>
        <w:t xml:space="preserve"> </w:t>
      </w:r>
      <w:r w:rsidRPr="00A74A4C">
        <w:rPr>
          <w:rFonts w:hint="cs"/>
          <w:rtl/>
        </w:rPr>
        <w:t>روایات</w:t>
      </w:r>
      <w:r w:rsidRPr="00A74A4C">
        <w:rPr>
          <w:rtl/>
        </w:rPr>
        <w:t xml:space="preserve"> </w:t>
      </w:r>
      <w:r w:rsidRPr="00A74A4C">
        <w:rPr>
          <w:rFonts w:hint="cs"/>
          <w:rtl/>
        </w:rPr>
        <w:t>نیست</w:t>
      </w:r>
      <w:r w:rsidRPr="00A74A4C">
        <w:rPr>
          <w:rtl/>
        </w:rPr>
        <w:t xml:space="preserve">. </w:t>
      </w:r>
      <w:r w:rsidRPr="00A74A4C">
        <w:rPr>
          <w:rFonts w:hint="cs"/>
          <w:rtl/>
        </w:rPr>
        <w:t>اینکه</w:t>
      </w:r>
      <w:r w:rsidRPr="00A74A4C">
        <w:rPr>
          <w:rtl/>
        </w:rPr>
        <w:t xml:space="preserve"> </w:t>
      </w:r>
      <w:r w:rsidRPr="00A74A4C">
        <w:rPr>
          <w:rFonts w:hint="cs"/>
          <w:rtl/>
        </w:rPr>
        <w:t>مرحوم</w:t>
      </w:r>
      <w:r w:rsidRPr="00A74A4C">
        <w:rPr>
          <w:rtl/>
        </w:rPr>
        <w:t xml:space="preserve"> </w:t>
      </w:r>
      <w:r w:rsidRPr="00A74A4C">
        <w:rPr>
          <w:rFonts w:hint="cs"/>
          <w:rtl/>
        </w:rPr>
        <w:t>سید</w:t>
      </w:r>
      <w:r w:rsidRPr="00A74A4C">
        <w:rPr>
          <w:rtl/>
        </w:rPr>
        <w:t xml:space="preserve"> </w:t>
      </w:r>
      <w:r w:rsidRPr="00A74A4C">
        <w:rPr>
          <w:rFonts w:hint="cs"/>
          <w:rtl/>
        </w:rPr>
        <w:t>فرموده</w:t>
      </w:r>
      <w:r w:rsidRPr="00A74A4C">
        <w:rPr>
          <w:rtl/>
        </w:rPr>
        <w:t xml:space="preserve"> </w:t>
      </w:r>
      <w:r w:rsidRPr="00A74A4C">
        <w:rPr>
          <w:rtl/>
        </w:rPr>
        <w:lastRenderedPageBreak/>
        <w:t>«</w:t>
      </w:r>
      <w:r w:rsidRPr="00A74A4C">
        <w:rPr>
          <w:rFonts w:hint="cs"/>
          <w:rtl/>
        </w:rPr>
        <w:t>و</w:t>
      </w:r>
      <w:r w:rsidRPr="00A74A4C">
        <w:rPr>
          <w:rtl/>
        </w:rPr>
        <w:t xml:space="preserve"> </w:t>
      </w:r>
      <w:r w:rsidRPr="00A74A4C">
        <w:rPr>
          <w:rFonts w:hint="cs"/>
          <w:rtl/>
        </w:rPr>
        <w:t>شمول</w:t>
      </w:r>
      <w:r w:rsidRPr="00A74A4C">
        <w:rPr>
          <w:rtl/>
        </w:rPr>
        <w:t xml:space="preserve"> </w:t>
      </w:r>
      <w:r w:rsidRPr="00A74A4C">
        <w:rPr>
          <w:rFonts w:hint="cs"/>
          <w:rtl/>
        </w:rPr>
        <w:t>ادلتها</w:t>
      </w:r>
      <w:r w:rsidRPr="00A74A4C">
        <w:rPr>
          <w:rtl/>
        </w:rPr>
        <w:t xml:space="preserve"> </w:t>
      </w:r>
      <w:r w:rsidRPr="00A74A4C">
        <w:rPr>
          <w:rFonts w:hint="cs"/>
          <w:rtl/>
        </w:rPr>
        <w:t>لمثل</w:t>
      </w:r>
      <w:r w:rsidRPr="00A74A4C">
        <w:rPr>
          <w:rtl/>
        </w:rPr>
        <w:t xml:space="preserve"> </w:t>
      </w:r>
      <w:r w:rsidRPr="00A74A4C">
        <w:rPr>
          <w:rFonts w:hint="cs"/>
          <w:rtl/>
        </w:rPr>
        <w:t>هذه</w:t>
      </w:r>
      <w:r w:rsidRPr="00A74A4C">
        <w:rPr>
          <w:rtl/>
        </w:rPr>
        <w:t xml:space="preserve"> </w:t>
      </w:r>
      <w:r w:rsidRPr="00A74A4C">
        <w:rPr>
          <w:rFonts w:hint="cs"/>
          <w:rtl/>
        </w:rPr>
        <w:t>الملکیة</w:t>
      </w:r>
      <w:r w:rsidRPr="00A74A4C">
        <w:rPr>
          <w:rtl/>
        </w:rPr>
        <w:t xml:space="preserve"> </w:t>
      </w:r>
      <w:r w:rsidRPr="00A74A4C">
        <w:rPr>
          <w:rFonts w:hint="cs"/>
          <w:rtl/>
        </w:rPr>
        <w:t>ممنوع</w:t>
      </w:r>
      <w:r w:rsidRPr="00A74A4C">
        <w:rPr>
          <w:rFonts w:hint="eastAsia"/>
          <w:rtl/>
        </w:rPr>
        <w:t>»</w:t>
      </w:r>
      <w:r w:rsidRPr="00A74A4C">
        <w:rPr>
          <w:rtl/>
        </w:rPr>
        <w:t xml:space="preserve"> </w:t>
      </w:r>
      <w:r w:rsidRPr="00A74A4C">
        <w:rPr>
          <w:rFonts w:hint="cs"/>
          <w:rtl/>
        </w:rPr>
        <w:t>حرف</w:t>
      </w:r>
      <w:r w:rsidRPr="00A74A4C">
        <w:rPr>
          <w:rtl/>
        </w:rPr>
        <w:t xml:space="preserve"> </w:t>
      </w:r>
      <w:r w:rsidRPr="00A74A4C">
        <w:rPr>
          <w:rFonts w:hint="cs"/>
          <w:rtl/>
        </w:rPr>
        <w:t>صحیحی</w:t>
      </w:r>
      <w:r w:rsidRPr="00A74A4C">
        <w:rPr>
          <w:rtl/>
        </w:rPr>
        <w:t xml:space="preserve"> </w:t>
      </w:r>
      <w:r w:rsidRPr="00A74A4C">
        <w:rPr>
          <w:rFonts w:hint="cs"/>
          <w:rtl/>
        </w:rPr>
        <w:t>نیست</w:t>
      </w:r>
      <w:r w:rsidRPr="00A74A4C">
        <w:rPr>
          <w:rtl/>
        </w:rPr>
        <w:t xml:space="preserve">. </w:t>
      </w:r>
      <w:r w:rsidRPr="00A74A4C">
        <w:rPr>
          <w:rFonts w:hint="cs"/>
          <w:rtl/>
        </w:rPr>
        <w:t>چند</w:t>
      </w:r>
      <w:r w:rsidRPr="00A74A4C">
        <w:rPr>
          <w:rtl/>
        </w:rPr>
        <w:t xml:space="preserve"> </w:t>
      </w:r>
      <w:r w:rsidRPr="00A74A4C">
        <w:rPr>
          <w:rFonts w:hint="cs"/>
          <w:rtl/>
        </w:rPr>
        <w:t>تا</w:t>
      </w:r>
      <w:r w:rsidRPr="00A74A4C">
        <w:rPr>
          <w:rtl/>
        </w:rPr>
        <w:t xml:space="preserve"> </w:t>
      </w:r>
      <w:r w:rsidRPr="00A74A4C">
        <w:rPr>
          <w:rFonts w:hint="cs"/>
          <w:rtl/>
        </w:rPr>
        <w:t>روایات</w:t>
      </w:r>
      <w:r w:rsidRPr="00A74A4C">
        <w:rPr>
          <w:rtl/>
        </w:rPr>
        <w:t xml:space="preserve"> </w:t>
      </w:r>
      <w:r w:rsidRPr="00A74A4C">
        <w:rPr>
          <w:rFonts w:hint="cs"/>
          <w:rtl/>
        </w:rPr>
        <w:t>دیگر</w:t>
      </w:r>
      <w:r w:rsidRPr="00A74A4C">
        <w:rPr>
          <w:rtl/>
        </w:rPr>
        <w:t xml:space="preserve"> </w:t>
      </w:r>
      <w:r w:rsidRPr="00A74A4C">
        <w:rPr>
          <w:rFonts w:hint="cs"/>
          <w:rtl/>
        </w:rPr>
        <w:t>هم</w:t>
      </w:r>
      <w:r w:rsidRPr="00A74A4C">
        <w:rPr>
          <w:rtl/>
        </w:rPr>
        <w:t xml:space="preserve"> </w:t>
      </w:r>
      <w:r w:rsidRPr="00A74A4C">
        <w:rPr>
          <w:rFonts w:hint="cs"/>
          <w:rtl/>
        </w:rPr>
        <w:t>از</w:t>
      </w:r>
      <w:r w:rsidRPr="00A74A4C">
        <w:rPr>
          <w:rtl/>
        </w:rPr>
        <w:t xml:space="preserve"> </w:t>
      </w:r>
      <w:r w:rsidRPr="00A74A4C">
        <w:rPr>
          <w:rFonts w:hint="cs"/>
          <w:rtl/>
        </w:rPr>
        <w:t>همین</w:t>
      </w:r>
      <w:r w:rsidRPr="00A74A4C">
        <w:rPr>
          <w:rtl/>
        </w:rPr>
        <w:t xml:space="preserve"> </w:t>
      </w:r>
      <w:r w:rsidRPr="00A74A4C">
        <w:rPr>
          <w:rFonts w:hint="cs"/>
          <w:rtl/>
        </w:rPr>
        <w:t>سنخ</w:t>
      </w:r>
      <w:r w:rsidRPr="00A74A4C">
        <w:rPr>
          <w:rtl/>
        </w:rPr>
        <w:t xml:space="preserve"> </w:t>
      </w:r>
      <w:r w:rsidRPr="00A74A4C">
        <w:rPr>
          <w:rFonts w:hint="cs"/>
          <w:rtl/>
        </w:rPr>
        <w:t>است،</w:t>
      </w:r>
      <w:r w:rsidRPr="00A74A4C">
        <w:rPr>
          <w:rtl/>
        </w:rPr>
        <w:t xml:space="preserve"> </w:t>
      </w:r>
      <w:r w:rsidRPr="00A74A4C">
        <w:rPr>
          <w:rFonts w:hint="cs"/>
          <w:rtl/>
        </w:rPr>
        <w:t>انصافا</w:t>
      </w:r>
      <w:r w:rsidRPr="00A74A4C">
        <w:rPr>
          <w:rtl/>
        </w:rPr>
        <w:t xml:space="preserve"> </w:t>
      </w:r>
      <w:r w:rsidRPr="00A74A4C">
        <w:rPr>
          <w:rFonts w:hint="cs"/>
          <w:rtl/>
        </w:rPr>
        <w:t>همه</w:t>
      </w:r>
      <w:r w:rsidRPr="00A74A4C">
        <w:rPr>
          <w:rtl/>
        </w:rPr>
        <w:t xml:space="preserve"> </w:t>
      </w:r>
      <w:r w:rsidRPr="00A74A4C">
        <w:rPr>
          <w:rFonts w:hint="cs"/>
          <w:rtl/>
        </w:rPr>
        <w:t>جا</w:t>
      </w:r>
      <w:r w:rsidRPr="00A74A4C">
        <w:rPr>
          <w:rtl/>
        </w:rPr>
        <w:t xml:space="preserve"> </w:t>
      </w:r>
      <w:r w:rsidRPr="00A74A4C">
        <w:rPr>
          <w:rFonts w:hint="cs"/>
          <w:rtl/>
        </w:rPr>
        <w:t>بر</w:t>
      </w:r>
      <w:r w:rsidRPr="00A74A4C">
        <w:rPr>
          <w:rtl/>
        </w:rPr>
        <w:t xml:space="preserve"> </w:t>
      </w:r>
      <w:r w:rsidRPr="00A74A4C">
        <w:rPr>
          <w:rFonts w:hint="cs"/>
          <w:rtl/>
        </w:rPr>
        <w:t>عنوان</w:t>
      </w:r>
      <w:r w:rsidRPr="00A74A4C">
        <w:rPr>
          <w:rtl/>
        </w:rPr>
        <w:t xml:space="preserve"> </w:t>
      </w:r>
      <w:r w:rsidRPr="00A74A4C">
        <w:rPr>
          <w:rFonts w:hint="cs"/>
          <w:rtl/>
        </w:rPr>
        <w:t>مملکوک</w:t>
      </w:r>
      <w:r w:rsidRPr="00A74A4C">
        <w:rPr>
          <w:rtl/>
        </w:rPr>
        <w:t xml:space="preserve"> </w:t>
      </w:r>
      <w:r w:rsidRPr="00A74A4C">
        <w:rPr>
          <w:rFonts w:hint="cs"/>
          <w:rtl/>
        </w:rPr>
        <w:t>آمده،</w:t>
      </w:r>
      <w:r w:rsidRPr="00A74A4C">
        <w:rPr>
          <w:rtl/>
        </w:rPr>
        <w:t xml:space="preserve"> </w:t>
      </w:r>
      <w:r w:rsidRPr="00A74A4C">
        <w:rPr>
          <w:rFonts w:hint="cs"/>
          <w:rtl/>
        </w:rPr>
        <w:t>ما</w:t>
      </w:r>
      <w:r w:rsidRPr="00A74A4C">
        <w:rPr>
          <w:rtl/>
        </w:rPr>
        <w:t xml:space="preserve"> </w:t>
      </w:r>
      <w:r w:rsidRPr="00A74A4C">
        <w:rPr>
          <w:rFonts w:hint="cs"/>
          <w:rtl/>
        </w:rPr>
        <w:t>هیچ</w:t>
      </w:r>
      <w:r w:rsidRPr="00A74A4C">
        <w:rPr>
          <w:rtl/>
        </w:rPr>
        <w:t xml:space="preserve"> </w:t>
      </w:r>
      <w:r w:rsidRPr="00A74A4C">
        <w:rPr>
          <w:rFonts w:hint="cs"/>
          <w:rtl/>
        </w:rPr>
        <w:t>دلیلی</w:t>
      </w:r>
      <w:r w:rsidRPr="00A74A4C">
        <w:rPr>
          <w:rtl/>
        </w:rPr>
        <w:t xml:space="preserve"> </w:t>
      </w:r>
      <w:r w:rsidRPr="00A74A4C">
        <w:rPr>
          <w:rFonts w:hint="cs"/>
          <w:rtl/>
        </w:rPr>
        <w:t>بر</w:t>
      </w:r>
      <w:r w:rsidRPr="00A74A4C">
        <w:rPr>
          <w:rtl/>
        </w:rPr>
        <w:t xml:space="preserve"> </w:t>
      </w:r>
      <w:r w:rsidRPr="00A74A4C">
        <w:rPr>
          <w:rFonts w:hint="cs"/>
          <w:rtl/>
        </w:rPr>
        <w:t>انصراف</w:t>
      </w:r>
      <w:r w:rsidRPr="00A74A4C">
        <w:rPr>
          <w:rtl/>
        </w:rPr>
        <w:t xml:space="preserve"> </w:t>
      </w:r>
      <w:r w:rsidRPr="00A74A4C">
        <w:rPr>
          <w:rFonts w:hint="cs"/>
          <w:rtl/>
        </w:rPr>
        <w:t>نداریم</w:t>
      </w:r>
      <w:r w:rsidRPr="00A74A4C">
        <w:rPr>
          <w:rtl/>
        </w:rPr>
        <w:t>.</w:t>
      </w:r>
    </w:p>
    <w:p w14:paraId="6C28754B" w14:textId="77777777" w:rsidR="00F31355" w:rsidRPr="00A74A4C" w:rsidRDefault="00F66730" w:rsidP="00F76171">
      <w:pPr>
        <w:spacing w:line="240" w:lineRule="atLeast"/>
        <w:ind w:firstLine="720"/>
        <w:rPr>
          <w:rtl/>
        </w:rPr>
      </w:pPr>
      <w:r w:rsidRPr="00A74A4C">
        <w:rPr>
          <w:rFonts w:hint="cs"/>
          <w:rtl/>
        </w:rPr>
        <w:t>این</w:t>
      </w:r>
      <w:r w:rsidRPr="00A74A4C">
        <w:rPr>
          <w:rtl/>
        </w:rPr>
        <w:t xml:space="preserve"> </w:t>
      </w:r>
      <w:r w:rsidRPr="00A74A4C">
        <w:rPr>
          <w:rFonts w:hint="cs"/>
          <w:rtl/>
        </w:rPr>
        <w:t>به</w:t>
      </w:r>
      <w:r w:rsidRPr="00A74A4C">
        <w:rPr>
          <w:rtl/>
        </w:rPr>
        <w:t xml:space="preserve"> </w:t>
      </w:r>
      <w:r w:rsidRPr="00A74A4C">
        <w:rPr>
          <w:rFonts w:hint="cs"/>
          <w:rtl/>
        </w:rPr>
        <w:t>لحاظ</w:t>
      </w:r>
      <w:r w:rsidRPr="00A74A4C">
        <w:rPr>
          <w:rtl/>
        </w:rPr>
        <w:t xml:space="preserve"> </w:t>
      </w:r>
      <w:r w:rsidRPr="00A74A4C">
        <w:rPr>
          <w:rFonts w:hint="cs"/>
          <w:rtl/>
        </w:rPr>
        <w:t>صغروی</w:t>
      </w:r>
      <w:r w:rsidRPr="00A74A4C">
        <w:rPr>
          <w:rtl/>
        </w:rPr>
        <w:t xml:space="preserve"> </w:t>
      </w:r>
      <w:r w:rsidRPr="00A74A4C">
        <w:rPr>
          <w:rFonts w:hint="cs"/>
          <w:rtl/>
        </w:rPr>
        <w:t>که</w:t>
      </w:r>
      <w:r w:rsidRPr="00A74A4C">
        <w:rPr>
          <w:rtl/>
        </w:rPr>
        <w:t xml:space="preserve"> </w:t>
      </w:r>
      <w:r w:rsidRPr="00A74A4C">
        <w:rPr>
          <w:rFonts w:hint="cs"/>
          <w:rtl/>
        </w:rPr>
        <w:t>انصافا</w:t>
      </w:r>
      <w:r w:rsidRPr="00A74A4C">
        <w:rPr>
          <w:rtl/>
        </w:rPr>
        <w:t xml:space="preserve"> </w:t>
      </w:r>
      <w:r w:rsidRPr="00A74A4C">
        <w:rPr>
          <w:rFonts w:hint="cs"/>
          <w:rtl/>
        </w:rPr>
        <w:t>حکم</w:t>
      </w:r>
      <w:r w:rsidRPr="00A74A4C">
        <w:rPr>
          <w:rtl/>
        </w:rPr>
        <w:t xml:space="preserve"> </w:t>
      </w:r>
      <w:r w:rsidRPr="00A74A4C">
        <w:rPr>
          <w:rFonts w:hint="cs"/>
          <w:rtl/>
        </w:rPr>
        <w:t>در</w:t>
      </w:r>
      <w:r w:rsidRPr="00A74A4C">
        <w:rPr>
          <w:rtl/>
        </w:rPr>
        <w:t xml:space="preserve"> </w:t>
      </w:r>
      <w:r w:rsidRPr="00A74A4C">
        <w:rPr>
          <w:rFonts w:hint="cs"/>
          <w:rtl/>
        </w:rPr>
        <w:t>روایات</w:t>
      </w:r>
      <w:r w:rsidRPr="00A74A4C">
        <w:rPr>
          <w:rtl/>
        </w:rPr>
        <w:t xml:space="preserve"> </w:t>
      </w:r>
      <w:r w:rsidRPr="00A74A4C">
        <w:rPr>
          <w:rFonts w:hint="cs"/>
          <w:rtl/>
        </w:rPr>
        <w:t>روی</w:t>
      </w:r>
      <w:r w:rsidRPr="00A74A4C">
        <w:rPr>
          <w:rtl/>
        </w:rPr>
        <w:t xml:space="preserve"> </w:t>
      </w:r>
      <w:r w:rsidRPr="00A74A4C">
        <w:rPr>
          <w:rFonts w:hint="cs"/>
          <w:rtl/>
        </w:rPr>
        <w:t>عنوان</w:t>
      </w:r>
      <w:r w:rsidRPr="00A74A4C">
        <w:rPr>
          <w:rtl/>
        </w:rPr>
        <w:t xml:space="preserve"> </w:t>
      </w:r>
      <w:r w:rsidRPr="00A74A4C">
        <w:rPr>
          <w:rFonts w:hint="cs"/>
          <w:rtl/>
        </w:rPr>
        <w:t>مملوک</w:t>
      </w:r>
      <w:r w:rsidRPr="00A74A4C">
        <w:rPr>
          <w:rtl/>
        </w:rPr>
        <w:t xml:space="preserve"> </w:t>
      </w:r>
      <w:r w:rsidRPr="00A74A4C">
        <w:rPr>
          <w:rFonts w:hint="cs"/>
          <w:rtl/>
        </w:rPr>
        <w:t>رفته</w:t>
      </w:r>
      <w:r w:rsidRPr="00A74A4C">
        <w:rPr>
          <w:rtl/>
        </w:rPr>
        <w:t xml:space="preserve"> </w:t>
      </w:r>
      <w:r w:rsidRPr="00A74A4C">
        <w:rPr>
          <w:rFonts w:hint="cs"/>
          <w:rtl/>
        </w:rPr>
        <w:t>است</w:t>
      </w:r>
      <w:r w:rsidRPr="00A74A4C">
        <w:rPr>
          <w:rtl/>
        </w:rPr>
        <w:t xml:space="preserve">. </w:t>
      </w:r>
      <w:r w:rsidRPr="00A74A4C">
        <w:rPr>
          <w:rFonts w:hint="cs"/>
          <w:rtl/>
        </w:rPr>
        <w:t>اتفاقا</w:t>
      </w:r>
      <w:r w:rsidRPr="00A74A4C">
        <w:rPr>
          <w:rtl/>
        </w:rPr>
        <w:t xml:space="preserve"> </w:t>
      </w:r>
      <w:r w:rsidRPr="00A74A4C">
        <w:rPr>
          <w:rFonts w:hint="cs"/>
          <w:rtl/>
        </w:rPr>
        <w:t>ثمره</w:t>
      </w:r>
      <w:r w:rsidRPr="00A74A4C">
        <w:rPr>
          <w:rtl/>
        </w:rPr>
        <w:t xml:space="preserve"> </w:t>
      </w:r>
      <w:r w:rsidRPr="00A74A4C">
        <w:rPr>
          <w:rFonts w:hint="cs"/>
          <w:rtl/>
        </w:rPr>
        <w:t>هم</w:t>
      </w:r>
      <w:r w:rsidRPr="00A74A4C">
        <w:rPr>
          <w:rtl/>
        </w:rPr>
        <w:t xml:space="preserve"> </w:t>
      </w:r>
      <w:r w:rsidRPr="00A74A4C">
        <w:rPr>
          <w:rFonts w:hint="cs"/>
          <w:rtl/>
        </w:rPr>
        <w:t>پیدا</w:t>
      </w:r>
      <w:r w:rsidRPr="00A74A4C">
        <w:rPr>
          <w:rtl/>
        </w:rPr>
        <w:t xml:space="preserve"> </w:t>
      </w:r>
      <w:r w:rsidRPr="00A74A4C">
        <w:rPr>
          <w:rFonts w:hint="cs"/>
          <w:rtl/>
        </w:rPr>
        <w:t>می</w:t>
      </w:r>
      <w:r w:rsidRPr="00A74A4C">
        <w:rPr>
          <w:rtl/>
        </w:rPr>
        <w:t xml:space="preserve"> </w:t>
      </w:r>
      <w:r w:rsidRPr="00A74A4C">
        <w:rPr>
          <w:rFonts w:hint="cs"/>
          <w:rtl/>
        </w:rPr>
        <w:t>کند</w:t>
      </w:r>
      <w:r w:rsidRPr="00A74A4C">
        <w:rPr>
          <w:rtl/>
        </w:rPr>
        <w:t xml:space="preserve">. </w:t>
      </w:r>
      <w:r w:rsidRPr="00A74A4C">
        <w:rPr>
          <w:rFonts w:hint="cs"/>
          <w:rtl/>
        </w:rPr>
        <w:t>اگر</w:t>
      </w:r>
      <w:r w:rsidRPr="00A74A4C">
        <w:rPr>
          <w:rtl/>
        </w:rPr>
        <w:t xml:space="preserve"> </w:t>
      </w:r>
      <w:r w:rsidRPr="00A74A4C">
        <w:rPr>
          <w:rFonts w:hint="cs"/>
          <w:rtl/>
        </w:rPr>
        <w:t>ملک</w:t>
      </w:r>
      <w:r w:rsidRPr="00A74A4C">
        <w:rPr>
          <w:rtl/>
        </w:rPr>
        <w:t xml:space="preserve"> </w:t>
      </w:r>
      <w:r w:rsidRPr="00A74A4C">
        <w:rPr>
          <w:rFonts w:hint="cs"/>
          <w:rtl/>
        </w:rPr>
        <w:t>واقف</w:t>
      </w:r>
      <w:r w:rsidRPr="00A74A4C">
        <w:rPr>
          <w:rtl/>
        </w:rPr>
        <w:t xml:space="preserve"> </w:t>
      </w:r>
      <w:r w:rsidRPr="00A74A4C">
        <w:rPr>
          <w:rFonts w:hint="cs"/>
          <w:rtl/>
        </w:rPr>
        <w:t>باشد</w:t>
      </w:r>
      <w:r w:rsidRPr="00A74A4C">
        <w:rPr>
          <w:rtl/>
        </w:rPr>
        <w:t xml:space="preserve"> </w:t>
      </w:r>
      <w:r w:rsidRPr="00A74A4C">
        <w:rPr>
          <w:rFonts w:hint="cs"/>
          <w:rtl/>
        </w:rPr>
        <w:t>مصداق</w:t>
      </w:r>
      <w:r w:rsidRPr="00A74A4C">
        <w:rPr>
          <w:rtl/>
        </w:rPr>
        <w:t xml:space="preserve"> </w:t>
      </w:r>
      <w:r w:rsidRPr="00A74A4C">
        <w:rPr>
          <w:rFonts w:hint="cs"/>
          <w:rtl/>
        </w:rPr>
        <w:t>مملوک</w:t>
      </w:r>
      <w:r w:rsidRPr="00A74A4C">
        <w:rPr>
          <w:rtl/>
        </w:rPr>
        <w:t xml:space="preserve"> </w:t>
      </w:r>
      <w:r w:rsidRPr="00A74A4C">
        <w:rPr>
          <w:rFonts w:hint="cs"/>
          <w:rtl/>
        </w:rPr>
        <w:t>است،</w:t>
      </w:r>
      <w:r w:rsidRPr="00A74A4C">
        <w:rPr>
          <w:rtl/>
        </w:rPr>
        <w:t xml:space="preserve"> </w:t>
      </w:r>
      <w:r w:rsidRPr="00A74A4C">
        <w:rPr>
          <w:rFonts w:hint="cs"/>
          <w:rtl/>
        </w:rPr>
        <w:t>زکات</w:t>
      </w:r>
      <w:r w:rsidRPr="00A74A4C">
        <w:rPr>
          <w:rtl/>
        </w:rPr>
        <w:t xml:space="preserve"> </w:t>
      </w:r>
      <w:r w:rsidRPr="00A74A4C">
        <w:rPr>
          <w:rFonts w:hint="cs"/>
          <w:rtl/>
        </w:rPr>
        <w:t>فطره</w:t>
      </w:r>
      <w:r w:rsidRPr="00A74A4C">
        <w:rPr>
          <w:rtl/>
        </w:rPr>
        <w:t xml:space="preserve"> </w:t>
      </w:r>
      <w:r w:rsidRPr="00A74A4C">
        <w:rPr>
          <w:rFonts w:hint="cs"/>
          <w:rtl/>
        </w:rPr>
        <w:t>او</w:t>
      </w:r>
      <w:r w:rsidRPr="00A74A4C">
        <w:rPr>
          <w:rtl/>
        </w:rPr>
        <w:t xml:space="preserve"> </w:t>
      </w:r>
      <w:r w:rsidRPr="00A74A4C">
        <w:rPr>
          <w:rFonts w:hint="cs"/>
          <w:rtl/>
        </w:rPr>
        <w:t>بر</w:t>
      </w:r>
      <w:r w:rsidRPr="00A74A4C">
        <w:rPr>
          <w:rtl/>
        </w:rPr>
        <w:t xml:space="preserve"> </w:t>
      </w:r>
      <w:r w:rsidRPr="00A74A4C">
        <w:rPr>
          <w:rFonts w:hint="cs"/>
          <w:rtl/>
        </w:rPr>
        <w:t>مولایش</w:t>
      </w:r>
      <w:r w:rsidRPr="00A74A4C">
        <w:rPr>
          <w:rtl/>
        </w:rPr>
        <w:t xml:space="preserve"> </w:t>
      </w:r>
      <w:r w:rsidRPr="00A74A4C">
        <w:rPr>
          <w:rFonts w:hint="cs"/>
          <w:rtl/>
        </w:rPr>
        <w:t>لازم</w:t>
      </w:r>
      <w:r w:rsidRPr="00A74A4C">
        <w:rPr>
          <w:rtl/>
        </w:rPr>
        <w:t xml:space="preserve"> </w:t>
      </w:r>
      <w:r w:rsidRPr="00A74A4C">
        <w:rPr>
          <w:rFonts w:hint="cs"/>
          <w:rtl/>
        </w:rPr>
        <w:t>است،</w:t>
      </w:r>
      <w:r w:rsidRPr="00A74A4C">
        <w:rPr>
          <w:rtl/>
        </w:rPr>
        <w:t xml:space="preserve"> </w:t>
      </w:r>
      <w:r w:rsidRPr="00A74A4C">
        <w:rPr>
          <w:rFonts w:hint="cs"/>
          <w:rtl/>
        </w:rPr>
        <w:t>و</w:t>
      </w:r>
      <w:r w:rsidRPr="00A74A4C">
        <w:rPr>
          <w:rtl/>
        </w:rPr>
        <w:t xml:space="preserve"> </w:t>
      </w:r>
      <w:r w:rsidRPr="00A74A4C">
        <w:rPr>
          <w:rFonts w:hint="cs"/>
          <w:rtl/>
        </w:rPr>
        <w:t>علاوه</w:t>
      </w:r>
      <w:r w:rsidRPr="00A74A4C">
        <w:rPr>
          <w:rtl/>
        </w:rPr>
        <w:t xml:space="preserve"> </w:t>
      </w:r>
      <w:r w:rsidRPr="00A74A4C">
        <w:rPr>
          <w:rFonts w:hint="cs"/>
          <w:rtl/>
        </w:rPr>
        <w:t>بر</w:t>
      </w:r>
      <w:r w:rsidRPr="00A74A4C">
        <w:rPr>
          <w:rtl/>
        </w:rPr>
        <w:t xml:space="preserve"> </w:t>
      </w:r>
      <w:r w:rsidRPr="00A74A4C">
        <w:rPr>
          <w:rFonts w:hint="cs"/>
          <w:rtl/>
        </w:rPr>
        <w:t>این</w:t>
      </w:r>
      <w:r w:rsidRPr="00A74A4C">
        <w:rPr>
          <w:rtl/>
        </w:rPr>
        <w:t xml:space="preserve"> </w:t>
      </w:r>
      <w:r w:rsidRPr="00A74A4C">
        <w:rPr>
          <w:rFonts w:hint="cs"/>
          <w:rtl/>
        </w:rPr>
        <w:t>پرداخت</w:t>
      </w:r>
      <w:r w:rsidRPr="00A74A4C">
        <w:rPr>
          <w:rtl/>
        </w:rPr>
        <w:t xml:space="preserve"> </w:t>
      </w:r>
      <w:r w:rsidRPr="00A74A4C">
        <w:rPr>
          <w:rFonts w:hint="cs"/>
          <w:rtl/>
        </w:rPr>
        <w:t>زکات</w:t>
      </w:r>
      <w:r w:rsidRPr="00A74A4C">
        <w:rPr>
          <w:rtl/>
        </w:rPr>
        <w:t xml:space="preserve"> </w:t>
      </w:r>
      <w:r w:rsidRPr="00A74A4C">
        <w:rPr>
          <w:rFonts w:hint="cs"/>
          <w:rtl/>
        </w:rPr>
        <w:t>به</w:t>
      </w:r>
      <w:r w:rsidRPr="00A74A4C">
        <w:rPr>
          <w:rtl/>
        </w:rPr>
        <w:t xml:space="preserve"> </w:t>
      </w:r>
      <w:r w:rsidRPr="00A74A4C">
        <w:rPr>
          <w:rFonts w:hint="cs"/>
          <w:rtl/>
        </w:rPr>
        <w:t>او</w:t>
      </w:r>
      <w:r w:rsidRPr="00A74A4C">
        <w:rPr>
          <w:rtl/>
        </w:rPr>
        <w:t xml:space="preserve"> </w:t>
      </w:r>
      <w:r w:rsidRPr="00A74A4C">
        <w:rPr>
          <w:rFonts w:hint="cs"/>
          <w:rtl/>
        </w:rPr>
        <w:t>هم</w:t>
      </w:r>
      <w:r w:rsidRPr="00A74A4C">
        <w:rPr>
          <w:rtl/>
        </w:rPr>
        <w:t xml:space="preserve"> </w:t>
      </w:r>
      <w:r w:rsidRPr="00A74A4C">
        <w:rPr>
          <w:rFonts w:hint="cs"/>
          <w:rtl/>
        </w:rPr>
        <w:t>جائز</w:t>
      </w:r>
      <w:r w:rsidRPr="00A74A4C">
        <w:rPr>
          <w:rtl/>
        </w:rPr>
        <w:t xml:space="preserve"> </w:t>
      </w:r>
      <w:r w:rsidRPr="00A74A4C">
        <w:rPr>
          <w:rFonts w:hint="cs"/>
          <w:rtl/>
        </w:rPr>
        <w:t>نیست</w:t>
      </w:r>
      <w:r w:rsidRPr="00A74A4C">
        <w:rPr>
          <w:rtl/>
        </w:rPr>
        <w:t xml:space="preserve"> </w:t>
      </w:r>
      <w:r w:rsidRPr="00A74A4C">
        <w:rPr>
          <w:rFonts w:hint="cs"/>
          <w:rtl/>
        </w:rPr>
        <w:t>چون</w:t>
      </w:r>
      <w:r w:rsidRPr="00A74A4C">
        <w:rPr>
          <w:rtl/>
        </w:rPr>
        <w:t xml:space="preserve"> </w:t>
      </w:r>
      <w:r w:rsidRPr="00A74A4C">
        <w:rPr>
          <w:rFonts w:hint="cs"/>
          <w:rtl/>
        </w:rPr>
        <w:t>واجب</w:t>
      </w:r>
      <w:r w:rsidRPr="00A74A4C">
        <w:rPr>
          <w:rtl/>
        </w:rPr>
        <w:t xml:space="preserve"> </w:t>
      </w:r>
      <w:r w:rsidRPr="00A74A4C">
        <w:rPr>
          <w:rFonts w:hint="cs"/>
          <w:rtl/>
        </w:rPr>
        <w:t>النفقه</w:t>
      </w:r>
      <w:r w:rsidRPr="00A74A4C">
        <w:rPr>
          <w:rtl/>
        </w:rPr>
        <w:t xml:space="preserve"> </w:t>
      </w:r>
      <w:r w:rsidRPr="00A74A4C">
        <w:rPr>
          <w:rFonts w:hint="cs"/>
          <w:rtl/>
        </w:rPr>
        <w:t>مولایش</w:t>
      </w:r>
      <w:r w:rsidRPr="00A74A4C">
        <w:rPr>
          <w:rtl/>
        </w:rPr>
        <w:t xml:space="preserve"> </w:t>
      </w:r>
      <w:r w:rsidRPr="00A74A4C">
        <w:rPr>
          <w:rFonts w:hint="cs"/>
          <w:rtl/>
        </w:rPr>
        <w:t>هست</w:t>
      </w:r>
      <w:r w:rsidRPr="00A74A4C">
        <w:rPr>
          <w:rtl/>
        </w:rPr>
        <w:t xml:space="preserve">. </w:t>
      </w:r>
      <w:r w:rsidRPr="00A74A4C">
        <w:rPr>
          <w:rFonts w:hint="cs"/>
          <w:rtl/>
        </w:rPr>
        <w:t>پس</w:t>
      </w:r>
      <w:r w:rsidRPr="00A74A4C">
        <w:rPr>
          <w:rtl/>
        </w:rPr>
        <w:t xml:space="preserve"> </w:t>
      </w:r>
      <w:r w:rsidRPr="00A74A4C">
        <w:rPr>
          <w:rFonts w:hint="cs"/>
          <w:rtl/>
        </w:rPr>
        <w:t>ثمرات</w:t>
      </w:r>
      <w:r w:rsidRPr="00A74A4C">
        <w:rPr>
          <w:rtl/>
        </w:rPr>
        <w:t xml:space="preserve"> </w:t>
      </w:r>
      <w:r w:rsidRPr="00A74A4C">
        <w:rPr>
          <w:rFonts w:hint="cs"/>
          <w:rtl/>
        </w:rPr>
        <w:t>روشنی</w:t>
      </w:r>
      <w:r w:rsidRPr="00A74A4C">
        <w:rPr>
          <w:rtl/>
        </w:rPr>
        <w:t xml:space="preserve"> </w:t>
      </w:r>
      <w:r w:rsidRPr="00A74A4C">
        <w:rPr>
          <w:rFonts w:hint="cs"/>
          <w:rtl/>
        </w:rPr>
        <w:t>دارد</w:t>
      </w:r>
      <w:r w:rsidRPr="00A74A4C">
        <w:rPr>
          <w:rtl/>
        </w:rPr>
        <w:t>.</w:t>
      </w:r>
    </w:p>
    <w:p w14:paraId="67289FE0" w14:textId="77777777" w:rsidR="00F31355" w:rsidRPr="00A74A4C" w:rsidRDefault="00F66730" w:rsidP="00F76171">
      <w:pPr>
        <w:pStyle w:val="Heading2"/>
        <w:spacing w:line="240" w:lineRule="atLeast"/>
        <w:ind w:firstLine="720"/>
        <w:rPr>
          <w:rFonts w:eastAsiaTheme="minorHAnsi"/>
          <w:rtl/>
        </w:rPr>
      </w:pPr>
      <w:bookmarkStart w:id="990" w:name="_Toc57894583"/>
      <w:r w:rsidRPr="00A74A4C">
        <w:rPr>
          <w:rFonts w:eastAsiaTheme="minorHAnsi" w:hint="cs"/>
          <w:rtl/>
        </w:rPr>
        <w:t>این</w:t>
      </w:r>
      <w:r w:rsidRPr="00A74A4C">
        <w:rPr>
          <w:rFonts w:eastAsiaTheme="minorHAnsi"/>
          <w:rtl/>
        </w:rPr>
        <w:t xml:space="preserve"> </w:t>
      </w:r>
      <w:r w:rsidRPr="00A74A4C">
        <w:rPr>
          <w:rFonts w:eastAsiaTheme="minorHAnsi" w:hint="cs"/>
          <w:rtl/>
        </w:rPr>
        <w:t>راجع</w:t>
      </w:r>
      <w:r w:rsidRPr="00A74A4C">
        <w:rPr>
          <w:rFonts w:eastAsiaTheme="minorHAnsi"/>
          <w:rtl/>
        </w:rPr>
        <w:t xml:space="preserve"> </w:t>
      </w:r>
      <w:r w:rsidRPr="00A74A4C">
        <w:rPr>
          <w:rFonts w:eastAsiaTheme="minorHAnsi" w:hint="cs"/>
          <w:rtl/>
        </w:rPr>
        <w:t>به</w:t>
      </w:r>
      <w:r w:rsidRPr="00A74A4C">
        <w:rPr>
          <w:rFonts w:eastAsiaTheme="minorHAnsi"/>
          <w:rtl/>
        </w:rPr>
        <w:t xml:space="preserve"> </w:t>
      </w:r>
      <w:r w:rsidRPr="00A74A4C">
        <w:rPr>
          <w:rFonts w:eastAsiaTheme="minorHAnsi" w:hint="cs"/>
          <w:rtl/>
        </w:rPr>
        <w:t>بحث</w:t>
      </w:r>
      <w:r w:rsidRPr="00A74A4C">
        <w:rPr>
          <w:rFonts w:eastAsiaTheme="minorHAnsi"/>
          <w:rtl/>
        </w:rPr>
        <w:t xml:space="preserve"> </w:t>
      </w:r>
      <w:r w:rsidRPr="00A74A4C">
        <w:rPr>
          <w:rFonts w:eastAsiaTheme="minorHAnsi" w:hint="cs"/>
          <w:rtl/>
        </w:rPr>
        <w:t>صغروی</w:t>
      </w:r>
      <w:bookmarkEnd w:id="990"/>
    </w:p>
    <w:p w14:paraId="1C8A484B" w14:textId="77777777" w:rsidR="00F31355" w:rsidRPr="00A74A4C" w:rsidRDefault="00F66730" w:rsidP="00F76171">
      <w:pPr>
        <w:spacing w:line="240" w:lineRule="atLeast"/>
        <w:ind w:firstLine="720"/>
        <w:rPr>
          <w:rtl/>
        </w:rPr>
      </w:pPr>
      <w:r w:rsidRPr="00A74A4C">
        <w:rPr>
          <w:rFonts w:hint="cs"/>
          <w:rtl/>
        </w:rPr>
        <w:t>حال</w:t>
      </w:r>
      <w:r w:rsidRPr="00A74A4C">
        <w:rPr>
          <w:rtl/>
        </w:rPr>
        <w:t xml:space="preserve"> </w:t>
      </w:r>
      <w:r w:rsidRPr="00A74A4C">
        <w:rPr>
          <w:rFonts w:hint="cs"/>
          <w:rtl/>
        </w:rPr>
        <w:t>ما</w:t>
      </w:r>
      <w:r w:rsidRPr="00A74A4C">
        <w:rPr>
          <w:rtl/>
        </w:rPr>
        <w:t xml:space="preserve"> </w:t>
      </w:r>
      <w:r w:rsidRPr="00A74A4C">
        <w:rPr>
          <w:rFonts w:hint="cs"/>
          <w:rtl/>
        </w:rPr>
        <w:t>چند</w:t>
      </w:r>
      <w:r w:rsidRPr="00A74A4C">
        <w:rPr>
          <w:rtl/>
        </w:rPr>
        <w:t xml:space="preserve"> </w:t>
      </w:r>
      <w:r w:rsidRPr="00A74A4C">
        <w:rPr>
          <w:rFonts w:hint="cs"/>
          <w:rtl/>
        </w:rPr>
        <w:t>تا</w:t>
      </w:r>
      <w:r w:rsidRPr="00A74A4C">
        <w:rPr>
          <w:rtl/>
        </w:rPr>
        <w:t xml:space="preserve"> </w:t>
      </w:r>
      <w:r w:rsidRPr="00A74A4C">
        <w:rPr>
          <w:rFonts w:hint="cs"/>
          <w:rtl/>
        </w:rPr>
        <w:t>اشکال</w:t>
      </w:r>
      <w:r w:rsidRPr="00A74A4C">
        <w:rPr>
          <w:rtl/>
        </w:rPr>
        <w:t xml:space="preserve"> </w:t>
      </w:r>
      <w:r w:rsidRPr="00A74A4C">
        <w:rPr>
          <w:rFonts w:hint="cs"/>
          <w:rtl/>
        </w:rPr>
        <w:t>دیگر</w:t>
      </w:r>
      <w:r w:rsidRPr="00A74A4C">
        <w:rPr>
          <w:rtl/>
        </w:rPr>
        <w:t xml:space="preserve"> </w:t>
      </w:r>
      <w:r w:rsidRPr="00A74A4C">
        <w:rPr>
          <w:rFonts w:hint="cs"/>
          <w:rtl/>
        </w:rPr>
        <w:t>داریم</w:t>
      </w:r>
      <w:r w:rsidRPr="00A74A4C">
        <w:rPr>
          <w:rtl/>
        </w:rPr>
        <w:t xml:space="preserve"> </w:t>
      </w:r>
      <w:r w:rsidRPr="00A74A4C">
        <w:rPr>
          <w:rFonts w:hint="cs"/>
          <w:rtl/>
        </w:rPr>
        <w:t>اصلا</w:t>
      </w:r>
      <w:r w:rsidRPr="00A74A4C">
        <w:rPr>
          <w:rtl/>
        </w:rPr>
        <w:t xml:space="preserve"> </w:t>
      </w:r>
      <w:r w:rsidRPr="00A74A4C">
        <w:rPr>
          <w:rFonts w:hint="cs"/>
          <w:rtl/>
        </w:rPr>
        <w:t>بر</w:t>
      </w:r>
      <w:r w:rsidRPr="00A74A4C">
        <w:rPr>
          <w:rtl/>
        </w:rPr>
        <w:t xml:space="preserve"> </w:t>
      </w:r>
      <w:r w:rsidRPr="00A74A4C">
        <w:rPr>
          <w:rFonts w:hint="cs"/>
          <w:rtl/>
        </w:rPr>
        <w:t>این</w:t>
      </w:r>
      <w:r w:rsidRPr="00A74A4C">
        <w:rPr>
          <w:rtl/>
        </w:rPr>
        <w:t xml:space="preserve"> </w:t>
      </w:r>
      <w:r w:rsidRPr="00A74A4C">
        <w:rPr>
          <w:rFonts w:hint="cs"/>
          <w:rtl/>
        </w:rPr>
        <w:t>شیوه</w:t>
      </w:r>
      <w:r w:rsidRPr="00A74A4C">
        <w:rPr>
          <w:rtl/>
        </w:rPr>
        <w:t xml:space="preserve"> </w:t>
      </w:r>
      <w:r w:rsidRPr="00A74A4C">
        <w:rPr>
          <w:rFonts w:hint="cs"/>
          <w:rtl/>
        </w:rPr>
        <w:t>بحث،</w:t>
      </w:r>
      <w:r w:rsidRPr="00A74A4C">
        <w:rPr>
          <w:rtl/>
        </w:rPr>
        <w:t xml:space="preserve"> </w:t>
      </w:r>
      <w:r w:rsidRPr="00A74A4C">
        <w:rPr>
          <w:rFonts w:hint="cs"/>
          <w:rtl/>
        </w:rPr>
        <w:t>که</w:t>
      </w:r>
      <w:r w:rsidRPr="00A74A4C">
        <w:rPr>
          <w:rtl/>
        </w:rPr>
        <w:t xml:space="preserve"> </w:t>
      </w:r>
      <w:r w:rsidRPr="00A74A4C">
        <w:rPr>
          <w:rFonts w:hint="cs"/>
          <w:rtl/>
        </w:rPr>
        <w:t>بحثهای</w:t>
      </w:r>
      <w:r w:rsidRPr="00A74A4C">
        <w:rPr>
          <w:rtl/>
        </w:rPr>
        <w:t xml:space="preserve"> </w:t>
      </w:r>
      <w:r w:rsidRPr="00A74A4C">
        <w:rPr>
          <w:rFonts w:hint="cs"/>
          <w:rtl/>
        </w:rPr>
        <w:t>مهمی</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اختصاص</w:t>
      </w:r>
      <w:r w:rsidRPr="00A74A4C">
        <w:rPr>
          <w:rtl/>
        </w:rPr>
        <w:t xml:space="preserve"> </w:t>
      </w:r>
      <w:r w:rsidRPr="00A74A4C">
        <w:rPr>
          <w:rFonts w:hint="cs"/>
          <w:rtl/>
        </w:rPr>
        <w:t>به</w:t>
      </w:r>
      <w:r w:rsidRPr="00A74A4C">
        <w:rPr>
          <w:rtl/>
        </w:rPr>
        <w:t xml:space="preserve"> </w:t>
      </w:r>
      <w:r w:rsidRPr="00A74A4C">
        <w:rPr>
          <w:rFonts w:hint="cs"/>
          <w:rtl/>
        </w:rPr>
        <w:t>باب</w:t>
      </w:r>
      <w:r w:rsidRPr="00A74A4C">
        <w:rPr>
          <w:rtl/>
        </w:rPr>
        <w:t xml:space="preserve"> </w:t>
      </w:r>
      <w:r w:rsidRPr="00A74A4C">
        <w:rPr>
          <w:rFonts w:hint="cs"/>
          <w:rtl/>
        </w:rPr>
        <w:t>وقف</w:t>
      </w:r>
      <w:r w:rsidRPr="00A74A4C">
        <w:rPr>
          <w:rtl/>
        </w:rPr>
        <w:t xml:space="preserve"> </w:t>
      </w:r>
      <w:r w:rsidRPr="00A74A4C">
        <w:rPr>
          <w:rFonts w:hint="cs"/>
          <w:rtl/>
        </w:rPr>
        <w:t>ندارد،</w:t>
      </w:r>
      <w:r w:rsidRPr="00A74A4C">
        <w:rPr>
          <w:rtl/>
        </w:rPr>
        <w:t xml:space="preserve"> </w:t>
      </w:r>
      <w:r w:rsidRPr="00A74A4C">
        <w:rPr>
          <w:rFonts w:hint="cs"/>
          <w:rtl/>
        </w:rPr>
        <w:t>اشکال</w:t>
      </w:r>
      <w:r w:rsidRPr="00A74A4C">
        <w:rPr>
          <w:rtl/>
        </w:rPr>
        <w:t xml:space="preserve"> </w:t>
      </w:r>
      <w:r w:rsidRPr="00A74A4C">
        <w:rPr>
          <w:rFonts w:hint="cs"/>
          <w:rtl/>
        </w:rPr>
        <w:t>به</w:t>
      </w:r>
      <w:r w:rsidRPr="00A74A4C">
        <w:rPr>
          <w:rtl/>
        </w:rPr>
        <w:t xml:space="preserve"> </w:t>
      </w:r>
      <w:r w:rsidRPr="00A74A4C">
        <w:rPr>
          <w:rFonts w:hint="cs"/>
          <w:rtl/>
        </w:rPr>
        <w:t>شکل</w:t>
      </w:r>
      <w:r w:rsidRPr="00A74A4C">
        <w:rPr>
          <w:rtl/>
        </w:rPr>
        <w:t xml:space="preserve"> </w:t>
      </w:r>
      <w:r w:rsidRPr="00A74A4C">
        <w:rPr>
          <w:rFonts w:hint="cs"/>
          <w:rtl/>
        </w:rPr>
        <w:t>این</w:t>
      </w:r>
      <w:r w:rsidRPr="00A74A4C">
        <w:rPr>
          <w:rtl/>
        </w:rPr>
        <w:t xml:space="preserve"> </w:t>
      </w:r>
      <w:r w:rsidRPr="00A74A4C">
        <w:rPr>
          <w:rFonts w:hint="cs"/>
          <w:rtl/>
        </w:rPr>
        <w:t>بیان</w:t>
      </w:r>
      <w:r w:rsidRPr="00A74A4C">
        <w:rPr>
          <w:rtl/>
        </w:rPr>
        <w:t xml:space="preserve"> </w:t>
      </w:r>
      <w:r w:rsidRPr="00A74A4C">
        <w:rPr>
          <w:rFonts w:hint="cs"/>
          <w:rtl/>
        </w:rPr>
        <w:t>است</w:t>
      </w:r>
      <w:r w:rsidRPr="00A74A4C">
        <w:rPr>
          <w:rtl/>
        </w:rPr>
        <w:t xml:space="preserve"> </w:t>
      </w:r>
      <w:r w:rsidRPr="00A74A4C">
        <w:rPr>
          <w:rFonts w:hint="cs"/>
          <w:rtl/>
        </w:rPr>
        <w:t>که</w:t>
      </w:r>
      <w:r w:rsidRPr="00A74A4C">
        <w:rPr>
          <w:rtl/>
        </w:rPr>
        <w:t xml:space="preserve"> </w:t>
      </w:r>
      <w:r w:rsidRPr="00A74A4C">
        <w:rPr>
          <w:rFonts w:hint="cs"/>
          <w:rtl/>
        </w:rPr>
        <w:t>ما</w:t>
      </w:r>
      <w:r w:rsidRPr="00A74A4C">
        <w:rPr>
          <w:rtl/>
        </w:rPr>
        <w:t xml:space="preserve"> </w:t>
      </w:r>
      <w:r w:rsidRPr="00A74A4C">
        <w:rPr>
          <w:rFonts w:hint="cs"/>
          <w:rtl/>
        </w:rPr>
        <w:t>بگوئیم</w:t>
      </w:r>
      <w:r w:rsidRPr="00A74A4C">
        <w:rPr>
          <w:rtl/>
        </w:rPr>
        <w:t xml:space="preserve"> </w:t>
      </w:r>
      <w:r w:rsidRPr="00A74A4C">
        <w:rPr>
          <w:rFonts w:hint="cs"/>
          <w:rtl/>
        </w:rPr>
        <w:t>عقلاء</w:t>
      </w:r>
      <w:r w:rsidRPr="00A74A4C">
        <w:rPr>
          <w:rtl/>
        </w:rPr>
        <w:t xml:space="preserve"> </w:t>
      </w:r>
      <w:r w:rsidRPr="00A74A4C">
        <w:rPr>
          <w:rFonts w:hint="cs"/>
          <w:rtl/>
        </w:rPr>
        <w:t>اعتبار</w:t>
      </w:r>
      <w:r w:rsidRPr="00A74A4C">
        <w:rPr>
          <w:rtl/>
        </w:rPr>
        <w:t xml:space="preserve"> </w:t>
      </w:r>
      <w:r w:rsidRPr="00A74A4C">
        <w:rPr>
          <w:rFonts w:hint="cs"/>
          <w:rtl/>
        </w:rPr>
        <w:t>ملکیتشان</w:t>
      </w:r>
      <w:r w:rsidRPr="00A74A4C">
        <w:rPr>
          <w:rtl/>
        </w:rPr>
        <w:t xml:space="preserve"> </w:t>
      </w:r>
      <w:r w:rsidRPr="00A74A4C">
        <w:rPr>
          <w:rFonts w:hint="cs"/>
          <w:rtl/>
        </w:rPr>
        <w:t>لغو</w:t>
      </w:r>
      <w:r w:rsidRPr="00A74A4C">
        <w:rPr>
          <w:rtl/>
        </w:rPr>
        <w:t xml:space="preserve"> </w:t>
      </w:r>
      <w:r w:rsidRPr="00A74A4C">
        <w:rPr>
          <w:rFonts w:hint="cs"/>
          <w:rtl/>
        </w:rPr>
        <w:t>است</w:t>
      </w:r>
      <w:r w:rsidRPr="00A74A4C">
        <w:rPr>
          <w:rtl/>
        </w:rPr>
        <w:t xml:space="preserve"> </w:t>
      </w:r>
      <w:r w:rsidRPr="00A74A4C">
        <w:rPr>
          <w:rFonts w:hint="cs"/>
          <w:rtl/>
        </w:rPr>
        <w:t>چون</w:t>
      </w:r>
      <w:r w:rsidRPr="00A74A4C">
        <w:rPr>
          <w:rtl/>
        </w:rPr>
        <w:t xml:space="preserve"> </w:t>
      </w:r>
      <w:r w:rsidRPr="00A74A4C">
        <w:rPr>
          <w:rFonts w:hint="cs"/>
          <w:rtl/>
        </w:rPr>
        <w:t>ثمره</w:t>
      </w:r>
      <w:r w:rsidRPr="00A74A4C">
        <w:rPr>
          <w:rtl/>
        </w:rPr>
        <w:t xml:space="preserve"> </w:t>
      </w:r>
      <w:r w:rsidRPr="00A74A4C">
        <w:rPr>
          <w:rFonts w:hint="cs"/>
          <w:rtl/>
        </w:rPr>
        <w:t>ای</w:t>
      </w:r>
      <w:r w:rsidRPr="00A74A4C">
        <w:rPr>
          <w:rtl/>
        </w:rPr>
        <w:t xml:space="preserve"> </w:t>
      </w:r>
      <w:r w:rsidRPr="00A74A4C">
        <w:rPr>
          <w:rFonts w:hint="cs"/>
          <w:rtl/>
        </w:rPr>
        <w:t>ندارد</w:t>
      </w:r>
      <w:r w:rsidRPr="00A74A4C">
        <w:rPr>
          <w:rtl/>
        </w:rPr>
        <w:t xml:space="preserve"> </w:t>
      </w:r>
      <w:r w:rsidRPr="00A74A4C">
        <w:rPr>
          <w:rFonts w:hint="cs"/>
          <w:rtl/>
        </w:rPr>
        <w:t>بخاطر</w:t>
      </w:r>
      <w:r w:rsidRPr="00A74A4C">
        <w:rPr>
          <w:rtl/>
        </w:rPr>
        <w:t xml:space="preserve"> </w:t>
      </w:r>
      <w:r w:rsidRPr="00A74A4C">
        <w:rPr>
          <w:rFonts w:hint="cs"/>
          <w:rtl/>
        </w:rPr>
        <w:t>اینکه</w:t>
      </w:r>
      <w:r w:rsidRPr="00A74A4C">
        <w:rPr>
          <w:rtl/>
        </w:rPr>
        <w:t xml:space="preserve"> </w:t>
      </w:r>
      <w:r w:rsidRPr="00A74A4C">
        <w:rPr>
          <w:rFonts w:hint="cs"/>
          <w:rtl/>
        </w:rPr>
        <w:t>فقیهی</w:t>
      </w:r>
      <w:r w:rsidRPr="00A74A4C">
        <w:rPr>
          <w:rtl/>
        </w:rPr>
        <w:t xml:space="preserve"> </w:t>
      </w:r>
      <w:r w:rsidRPr="00A74A4C">
        <w:rPr>
          <w:rFonts w:hint="cs"/>
          <w:rtl/>
        </w:rPr>
        <w:t>از</w:t>
      </w:r>
      <w:r w:rsidRPr="00A74A4C">
        <w:rPr>
          <w:rtl/>
        </w:rPr>
        <w:t xml:space="preserve"> </w:t>
      </w:r>
      <w:r w:rsidRPr="00A74A4C">
        <w:rPr>
          <w:rFonts w:hint="cs"/>
          <w:rtl/>
        </w:rPr>
        <w:t>فقهاء</w:t>
      </w:r>
      <w:r w:rsidRPr="00A74A4C">
        <w:rPr>
          <w:rtl/>
        </w:rPr>
        <w:t xml:space="preserve"> </w:t>
      </w:r>
      <w:r w:rsidRPr="00A74A4C">
        <w:rPr>
          <w:rFonts w:hint="cs"/>
          <w:rtl/>
        </w:rPr>
        <w:t>گفته</w:t>
      </w:r>
      <w:r w:rsidRPr="00A74A4C">
        <w:rPr>
          <w:rtl/>
        </w:rPr>
        <w:t xml:space="preserve"> </w:t>
      </w:r>
      <w:r w:rsidRPr="00A74A4C">
        <w:rPr>
          <w:rFonts w:hint="cs"/>
          <w:rtl/>
        </w:rPr>
        <w:t>ثمره</w:t>
      </w:r>
      <w:r w:rsidRPr="00A74A4C">
        <w:rPr>
          <w:rtl/>
        </w:rPr>
        <w:t xml:space="preserve"> </w:t>
      </w:r>
      <w:r w:rsidRPr="00A74A4C">
        <w:rPr>
          <w:rFonts w:hint="cs"/>
          <w:rtl/>
        </w:rPr>
        <w:t>ندارد</w:t>
      </w:r>
      <w:r w:rsidRPr="00A74A4C">
        <w:rPr>
          <w:rtl/>
        </w:rPr>
        <w:t xml:space="preserve">. </w:t>
      </w:r>
      <w:r w:rsidRPr="00A74A4C">
        <w:rPr>
          <w:rFonts w:hint="cs"/>
          <w:rtl/>
        </w:rPr>
        <w:t>حالا</w:t>
      </w:r>
      <w:r w:rsidRPr="00A74A4C">
        <w:rPr>
          <w:rtl/>
        </w:rPr>
        <w:t xml:space="preserve"> </w:t>
      </w:r>
      <w:r w:rsidRPr="00A74A4C">
        <w:rPr>
          <w:rFonts w:hint="cs"/>
          <w:rtl/>
        </w:rPr>
        <w:t>روی</w:t>
      </w:r>
      <w:r w:rsidRPr="00A74A4C">
        <w:rPr>
          <w:rtl/>
        </w:rPr>
        <w:t xml:space="preserve"> </w:t>
      </w:r>
      <w:r w:rsidRPr="00A74A4C">
        <w:rPr>
          <w:rFonts w:hint="cs"/>
          <w:rtl/>
        </w:rPr>
        <w:t>این</w:t>
      </w:r>
      <w:r w:rsidRPr="00A74A4C">
        <w:rPr>
          <w:rtl/>
        </w:rPr>
        <w:t xml:space="preserve"> </w:t>
      </w:r>
      <w:r w:rsidRPr="00A74A4C">
        <w:rPr>
          <w:rFonts w:hint="cs"/>
          <w:rtl/>
        </w:rPr>
        <w:t>فکر</w:t>
      </w:r>
      <w:r w:rsidRPr="00A74A4C">
        <w:rPr>
          <w:rtl/>
        </w:rPr>
        <w:t xml:space="preserve"> </w:t>
      </w:r>
      <w:r w:rsidRPr="00A74A4C">
        <w:rPr>
          <w:rFonts w:hint="cs"/>
          <w:rtl/>
        </w:rPr>
        <w:t>کنید</w:t>
      </w:r>
      <w:r w:rsidRPr="00A74A4C">
        <w:rPr>
          <w:rtl/>
        </w:rPr>
        <w:t xml:space="preserve"> </w:t>
      </w:r>
      <w:r w:rsidRPr="00A74A4C">
        <w:rPr>
          <w:rFonts w:hint="cs"/>
          <w:rtl/>
        </w:rPr>
        <w:t>بخاطر</w:t>
      </w:r>
      <w:r w:rsidRPr="00A74A4C">
        <w:rPr>
          <w:rtl/>
        </w:rPr>
        <w:t xml:space="preserve"> </w:t>
      </w:r>
      <w:r w:rsidRPr="00A74A4C">
        <w:rPr>
          <w:rFonts w:hint="cs"/>
          <w:rtl/>
        </w:rPr>
        <w:t>اشکالاتی</w:t>
      </w:r>
      <w:r w:rsidRPr="00A74A4C">
        <w:rPr>
          <w:rtl/>
        </w:rPr>
        <w:t xml:space="preserve"> </w:t>
      </w:r>
      <w:r w:rsidRPr="00A74A4C">
        <w:rPr>
          <w:rFonts w:hint="cs"/>
          <w:rtl/>
        </w:rPr>
        <w:t>که</w:t>
      </w:r>
      <w:r w:rsidRPr="00A74A4C">
        <w:rPr>
          <w:rtl/>
        </w:rPr>
        <w:t xml:space="preserve"> </w:t>
      </w:r>
      <w:r w:rsidRPr="00A74A4C">
        <w:rPr>
          <w:rFonts w:hint="cs"/>
          <w:rtl/>
        </w:rPr>
        <w:t>می</w:t>
      </w:r>
      <w:r w:rsidRPr="00A74A4C">
        <w:rPr>
          <w:rtl/>
        </w:rPr>
        <w:t xml:space="preserve"> </w:t>
      </w:r>
      <w:r w:rsidRPr="00A74A4C">
        <w:rPr>
          <w:rFonts w:hint="cs"/>
          <w:rtl/>
        </w:rPr>
        <w:t>خواهیم</w:t>
      </w:r>
      <w:r w:rsidRPr="00A74A4C">
        <w:rPr>
          <w:rtl/>
        </w:rPr>
        <w:t xml:space="preserve"> </w:t>
      </w:r>
      <w:r w:rsidRPr="00A74A4C">
        <w:rPr>
          <w:rFonts w:hint="cs"/>
          <w:rtl/>
        </w:rPr>
        <w:t>عرض</w:t>
      </w:r>
      <w:r w:rsidRPr="00A74A4C">
        <w:rPr>
          <w:rtl/>
        </w:rPr>
        <w:t xml:space="preserve"> </w:t>
      </w:r>
      <w:r w:rsidRPr="00A74A4C">
        <w:rPr>
          <w:rFonts w:hint="cs"/>
          <w:rtl/>
        </w:rPr>
        <w:t>کنیم</w:t>
      </w:r>
      <w:r w:rsidRPr="00A74A4C">
        <w:rPr>
          <w:rtl/>
        </w:rPr>
        <w:t>.</w:t>
      </w:r>
    </w:p>
    <w:p w14:paraId="000418A7" w14:textId="77777777" w:rsidR="00A46BF6" w:rsidRPr="00F31355" w:rsidRDefault="00F66730" w:rsidP="00F76171">
      <w:pPr>
        <w:spacing w:line="240" w:lineRule="atLeast"/>
        <w:ind w:firstLine="720"/>
        <w:rPr>
          <w:rStyle w:val="FootnoteReference"/>
          <w:rFonts w:ascii="Noor_Lotus" w:eastAsiaTheme="minorHAnsi" w:hAnsi="Noor_Lotus" w:cs="Noor_Lotus"/>
          <w:sz w:val="40"/>
          <w:szCs w:val="40"/>
          <w:vertAlign w:val="baseline"/>
        </w:rPr>
        <w:sectPr w:rsidR="00A46BF6" w:rsidRPr="00F31355" w:rsidSect="00C304DD">
          <w:headerReference w:type="default" r:id="rId83"/>
          <w:footerReference w:type="default" r:id="rId8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w:t>
      </w:r>
      <w:r w:rsidRPr="00F31355">
        <w:rPr>
          <w:rFonts w:hint="cs"/>
          <w:rtl/>
        </w:rPr>
        <w:t>والسلام</w:t>
      </w:r>
      <w:r w:rsidRPr="00F31355">
        <w:rPr>
          <w:rtl/>
        </w:rPr>
        <w:t xml:space="preserve"> </w:t>
      </w:r>
      <w:r w:rsidRPr="00F31355">
        <w:rPr>
          <w:rFonts w:hint="cs"/>
          <w:rtl/>
        </w:rPr>
        <w:t>علیکم</w:t>
      </w:r>
      <w:r w:rsidRPr="00F31355">
        <w:rPr>
          <w:rtl/>
        </w:rPr>
        <w:t xml:space="preserve"> </w:t>
      </w:r>
      <w:r w:rsidRPr="00F31355">
        <w:rPr>
          <w:rFonts w:hint="cs"/>
          <w:rtl/>
        </w:rPr>
        <w:t>و</w:t>
      </w:r>
      <w:r w:rsidRPr="00F31355">
        <w:rPr>
          <w:rtl/>
        </w:rPr>
        <w:t xml:space="preserve"> </w:t>
      </w:r>
      <w:r w:rsidRPr="00F31355">
        <w:rPr>
          <w:rFonts w:hint="cs"/>
          <w:rtl/>
        </w:rPr>
        <w:t>رحمة</w:t>
      </w:r>
      <w:r w:rsidRPr="00F31355">
        <w:rPr>
          <w:rtl/>
        </w:rPr>
        <w:t xml:space="preserve"> </w:t>
      </w:r>
      <w:r w:rsidRPr="00F31355">
        <w:rPr>
          <w:rFonts w:hint="cs"/>
          <w:rtl/>
        </w:rPr>
        <w:t>الله</w:t>
      </w:r>
      <w:r w:rsidRPr="00F31355">
        <w:rPr>
          <w:rFonts w:hint="eastAsia"/>
          <w:rtl/>
        </w:rPr>
        <w:t>»</w:t>
      </w:r>
      <w:r w:rsidRPr="00F31355">
        <w:rPr>
          <w:rtl/>
        </w:rPr>
        <w:t>.</w:t>
      </w:r>
    </w:p>
    <w:p w14:paraId="38326302" w14:textId="77777777" w:rsidR="00D163EC" w:rsidRPr="00646ACD" w:rsidRDefault="00F66730" w:rsidP="00C51499">
      <w:pPr>
        <w:spacing w:before="0" w:line="240" w:lineRule="auto"/>
        <w:jc w:val="center"/>
        <w:rPr>
          <w:rFonts w:cs="B Titr"/>
          <w:bCs/>
          <w:color w:val="4A442A" w:themeColor="background2" w:themeShade="40"/>
          <w:kern w:val="32"/>
          <w:szCs w:val="18"/>
          <w:rtl/>
        </w:rPr>
      </w:pPr>
      <w:r w:rsidRPr="00646ACD">
        <w:rPr>
          <w:rFonts w:hint="cs"/>
          <w:noProof/>
          <w:rtl/>
          <w:lang w:bidi="ar-SA"/>
        </w:rPr>
        <w:lastRenderedPageBreak/>
        <w:drawing>
          <wp:inline distT="0" distB="0" distL="0" distR="0" wp14:anchorId="35D08A7D" wp14:editId="1C5D9AEE">
            <wp:extent cx="723899" cy="241300"/>
            <wp:effectExtent l="0" t="0" r="635" b="6350"/>
            <wp:docPr id="761248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4894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996" w:name="BokSabj2_d_9"/>
      <w:bookmarkEnd w:id="996"/>
    </w:p>
    <w:p w14:paraId="000D213E" w14:textId="07681EE3" w:rsidR="00646ACD" w:rsidRDefault="00F66730">
      <w:pPr>
        <w:pStyle w:val="TOC1"/>
        <w:rPr>
          <w:rFonts w:asciiTheme="minorHAnsi" w:eastAsiaTheme="minorEastAsia" w:hAnsiTheme="minorHAnsi" w:cstheme="minorBidi"/>
          <w:noProof/>
          <w:color w:val="auto"/>
          <w:szCs w:val="22"/>
          <w:rtl/>
          <w:lang w:bidi="ar-SA"/>
        </w:rPr>
      </w:pPr>
      <w:r w:rsidRPr="00646ACD">
        <w:rPr>
          <w:bCs/>
          <w:color w:val="4A442A" w:themeColor="background2" w:themeShade="40"/>
          <w:kern w:val="32"/>
          <w:szCs w:val="18"/>
          <w:rtl/>
        </w:rPr>
        <w:fldChar w:fldCharType="begin"/>
      </w:r>
      <w:r w:rsidRPr="00646ACD">
        <w:rPr>
          <w:bCs/>
          <w:color w:val="4A442A" w:themeColor="background2" w:themeShade="40"/>
          <w:kern w:val="32"/>
          <w:szCs w:val="18"/>
          <w:rtl/>
        </w:rPr>
        <w:instrText xml:space="preserve"> </w:instrText>
      </w:r>
      <w:r w:rsidRPr="00646ACD">
        <w:rPr>
          <w:rFonts w:hint="cs"/>
          <w:bCs/>
          <w:color w:val="4A442A" w:themeColor="background2" w:themeShade="40"/>
          <w:kern w:val="32"/>
          <w:szCs w:val="18"/>
        </w:rPr>
        <w:instrText>TOC</w:instrText>
      </w:r>
      <w:r w:rsidRPr="00646ACD">
        <w:rPr>
          <w:rFonts w:hint="cs"/>
          <w:bCs/>
          <w:color w:val="4A442A" w:themeColor="background2" w:themeShade="40"/>
          <w:kern w:val="32"/>
          <w:szCs w:val="18"/>
          <w:rtl/>
        </w:rPr>
        <w:instrText xml:space="preserve"> \</w:instrText>
      </w:r>
      <w:r w:rsidRPr="00646ACD">
        <w:rPr>
          <w:rFonts w:hint="cs"/>
          <w:bCs/>
          <w:color w:val="4A442A" w:themeColor="background2" w:themeShade="40"/>
          <w:kern w:val="32"/>
          <w:szCs w:val="18"/>
        </w:rPr>
        <w:instrText>o "1-3" \h \z \u</w:instrText>
      </w:r>
      <w:r w:rsidRPr="00646ACD">
        <w:rPr>
          <w:bCs/>
          <w:color w:val="4A442A" w:themeColor="background2" w:themeShade="40"/>
          <w:kern w:val="32"/>
          <w:szCs w:val="18"/>
          <w:rtl/>
        </w:rPr>
        <w:instrText xml:space="preserve"> </w:instrText>
      </w:r>
      <w:r w:rsidRPr="00646ACD">
        <w:rPr>
          <w:bCs/>
          <w:color w:val="4A442A" w:themeColor="background2" w:themeShade="40"/>
          <w:kern w:val="32"/>
          <w:szCs w:val="18"/>
          <w:rtl/>
        </w:rPr>
        <w:fldChar w:fldCharType="separate"/>
      </w:r>
      <w:hyperlink w:anchor="_Toc58274924" w:history="1">
        <w:r w:rsidRPr="003C5828">
          <w:rPr>
            <w:rStyle w:val="Hyperlink"/>
            <w:noProof/>
            <w:rtl/>
          </w:rPr>
          <w:t>مسئله 17: زوال ملک در وقف و حبس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58274924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365</w:t>
        </w:r>
        <w:r>
          <w:rPr>
            <w:noProof/>
            <w:webHidden/>
            <w:rtl/>
          </w:rPr>
          <w:fldChar w:fldCharType="end"/>
        </w:r>
      </w:hyperlink>
    </w:p>
    <w:p w14:paraId="12C0FCE0" w14:textId="7C21CDBE" w:rsidR="00646ACD" w:rsidRDefault="00F66730">
      <w:pPr>
        <w:pStyle w:val="TOC1"/>
        <w:rPr>
          <w:rFonts w:asciiTheme="minorHAnsi" w:eastAsiaTheme="minorEastAsia" w:hAnsiTheme="minorHAnsi" w:cstheme="minorBidi"/>
          <w:noProof/>
          <w:color w:val="auto"/>
          <w:szCs w:val="22"/>
          <w:rtl/>
          <w:lang w:bidi="ar-SA"/>
        </w:rPr>
      </w:pPr>
      <w:hyperlink w:anchor="_Toc58274925" w:history="1">
        <w:r w:rsidRPr="003C5828">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58274925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365</w:t>
        </w:r>
        <w:r>
          <w:rPr>
            <w:noProof/>
            <w:webHidden/>
            <w:rtl/>
          </w:rPr>
          <w:fldChar w:fldCharType="end"/>
        </w:r>
      </w:hyperlink>
    </w:p>
    <w:p w14:paraId="10B1DD71" w14:textId="00A5F9E3"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26" w:history="1">
        <w:r w:rsidRPr="003C5828">
          <w:rPr>
            <w:rStyle w:val="Hyperlink"/>
            <w:noProof/>
            <w:rtl/>
          </w:rPr>
          <w:t>دفاع برخ</w:t>
        </w:r>
        <w:r w:rsidRPr="003C5828">
          <w:rPr>
            <w:rStyle w:val="Hyperlink"/>
            <w:rFonts w:hint="cs"/>
            <w:noProof/>
            <w:rtl/>
          </w:rPr>
          <w:t>ی</w:t>
        </w:r>
        <w:r w:rsidRPr="003C5828">
          <w:rPr>
            <w:rStyle w:val="Hyperlink"/>
            <w:noProof/>
            <w:rtl/>
          </w:rPr>
          <w:t xml:space="preserve"> از علما</w:t>
        </w:r>
        <w:r w:rsidRPr="003C5828">
          <w:rPr>
            <w:rStyle w:val="Hyperlink"/>
            <w:rFonts w:hint="cs"/>
            <w:noProof/>
            <w:rtl/>
          </w:rPr>
          <w:t>ی</w:t>
        </w:r>
        <w:r w:rsidRPr="003C5828">
          <w:rPr>
            <w:rStyle w:val="Hyperlink"/>
            <w:noProof/>
            <w:rtl/>
          </w:rPr>
          <w:t xml:space="preserve"> معاصر از لغو</w:t>
        </w:r>
        <w:r w:rsidRPr="003C5828">
          <w:rPr>
            <w:rStyle w:val="Hyperlink"/>
            <w:rFonts w:hint="cs"/>
            <w:noProof/>
            <w:rtl/>
          </w:rPr>
          <w:t>ی</w:t>
        </w:r>
        <w:r w:rsidRPr="003C5828">
          <w:rPr>
            <w:rStyle w:val="Hyperlink"/>
            <w:rFonts w:hint="eastAsia"/>
            <w:noProof/>
            <w:rtl/>
          </w:rPr>
          <w:t>ت</w:t>
        </w:r>
        <w:r w:rsidRPr="003C5828">
          <w:rPr>
            <w:rStyle w:val="Hyperlink"/>
            <w:noProof/>
            <w:rtl/>
          </w:rPr>
          <w:t xml:space="preserve"> اعتبار در موارد عدم ترتب اثر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58274926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366</w:t>
        </w:r>
        <w:r>
          <w:rPr>
            <w:noProof/>
            <w:webHidden/>
            <w:rtl/>
          </w:rPr>
          <w:fldChar w:fldCharType="end"/>
        </w:r>
      </w:hyperlink>
    </w:p>
    <w:p w14:paraId="128904CD" w14:textId="39F22853"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27" w:history="1">
        <w:r w:rsidRPr="003C5828">
          <w:rPr>
            <w:rStyle w:val="Hyperlink"/>
            <w:noProof/>
            <w:rtl/>
          </w:rPr>
          <w:t>دو اشکال به دفاع برخ</w:t>
        </w:r>
        <w:r w:rsidRPr="003C5828">
          <w:rPr>
            <w:rStyle w:val="Hyperlink"/>
            <w:rFonts w:hint="cs"/>
            <w:noProof/>
            <w:rtl/>
          </w:rPr>
          <w:t>ی</w:t>
        </w:r>
        <w:r w:rsidRPr="003C5828">
          <w:rPr>
            <w:rStyle w:val="Hyperlink"/>
            <w:noProof/>
            <w:rtl/>
          </w:rPr>
          <w:t xml:space="preserve"> از علما</w:t>
        </w:r>
        <w:r w:rsidRPr="003C5828">
          <w:rPr>
            <w:rStyle w:val="Hyperlink"/>
            <w:rFonts w:hint="cs"/>
            <w:noProof/>
            <w:rtl/>
          </w:rPr>
          <w:t>ی</w:t>
        </w:r>
        <w:r w:rsidRPr="003C5828">
          <w:rPr>
            <w:rStyle w:val="Hyperlink"/>
            <w:noProof/>
            <w:rtl/>
          </w:rPr>
          <w:t xml:space="preserve"> معاصر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58274927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366</w:t>
        </w:r>
        <w:r>
          <w:rPr>
            <w:noProof/>
            <w:webHidden/>
            <w:rtl/>
          </w:rPr>
          <w:fldChar w:fldCharType="end"/>
        </w:r>
      </w:hyperlink>
    </w:p>
    <w:p w14:paraId="2D89D81A" w14:textId="4FC872A3"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28" w:history="1">
        <w:r w:rsidRPr="003C5828">
          <w:rPr>
            <w:rStyle w:val="Hyperlink"/>
            <w:noProof/>
            <w:rtl/>
          </w:rPr>
          <w:t>اشکال اول: عدم بررس</w:t>
        </w:r>
        <w:r w:rsidRPr="003C5828">
          <w:rPr>
            <w:rStyle w:val="Hyperlink"/>
            <w:rFonts w:hint="cs"/>
            <w:noProof/>
            <w:rtl/>
          </w:rPr>
          <w:t>ی</w:t>
        </w:r>
        <w:r w:rsidRPr="003C5828">
          <w:rPr>
            <w:rStyle w:val="Hyperlink"/>
            <w:noProof/>
            <w:rtl/>
          </w:rPr>
          <w:t xml:space="preserve"> ترتب آثار ادعا شده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58274928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367</w:t>
        </w:r>
        <w:r>
          <w:rPr>
            <w:noProof/>
            <w:webHidden/>
            <w:rtl/>
          </w:rPr>
          <w:fldChar w:fldCharType="end"/>
        </w:r>
      </w:hyperlink>
    </w:p>
    <w:p w14:paraId="1C342480" w14:textId="32584D99"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29" w:history="1">
        <w:r w:rsidRPr="003C5828">
          <w:rPr>
            <w:rStyle w:val="Hyperlink"/>
            <w:noProof/>
            <w:rtl/>
          </w:rPr>
          <w:t>اشکال دوم: عدم اثبات ب</w:t>
        </w:r>
        <w:r w:rsidRPr="003C5828">
          <w:rPr>
            <w:rStyle w:val="Hyperlink"/>
            <w:rFonts w:hint="cs"/>
            <w:noProof/>
            <w:rtl/>
          </w:rPr>
          <w:t>ی</w:t>
        </w:r>
        <w:r w:rsidRPr="003C5828">
          <w:rPr>
            <w:rStyle w:val="Hyperlink"/>
            <w:noProof/>
            <w:rtl/>
          </w:rPr>
          <w:t xml:space="preserve"> اثر</w:t>
        </w:r>
        <w:r w:rsidRPr="003C5828">
          <w:rPr>
            <w:rStyle w:val="Hyperlink"/>
            <w:rFonts w:hint="cs"/>
            <w:noProof/>
            <w:rtl/>
          </w:rPr>
          <w:t>ی</w:t>
        </w:r>
        <w:r w:rsidRPr="003C5828">
          <w:rPr>
            <w:rStyle w:val="Hyperlink"/>
            <w:noProof/>
            <w:rtl/>
          </w:rPr>
          <w:t xml:space="preserve"> در فرض پذ</w:t>
        </w:r>
        <w:r w:rsidRPr="003C5828">
          <w:rPr>
            <w:rStyle w:val="Hyperlink"/>
            <w:rFonts w:hint="cs"/>
            <w:noProof/>
            <w:rtl/>
          </w:rPr>
          <w:t>ی</w:t>
        </w:r>
        <w:r w:rsidRPr="003C5828">
          <w:rPr>
            <w:rStyle w:val="Hyperlink"/>
            <w:rFonts w:hint="eastAsia"/>
            <w:noProof/>
            <w:rtl/>
          </w:rPr>
          <w:t>رش</w:t>
        </w:r>
        <w:r w:rsidRPr="003C5828">
          <w:rPr>
            <w:rStyle w:val="Hyperlink"/>
            <w:noProof/>
            <w:rtl/>
          </w:rPr>
          <w:t xml:space="preserve"> ثمره توسط برخ</w:t>
        </w:r>
        <w:r w:rsidRPr="003C5828">
          <w:rPr>
            <w:rStyle w:val="Hyperlink"/>
            <w:rFonts w:hint="cs"/>
            <w:noProof/>
            <w:rtl/>
          </w:rPr>
          <w:t>ی</w:t>
        </w:r>
        <w:r w:rsidRPr="003C5828">
          <w:rPr>
            <w:rStyle w:val="Hyperlink"/>
            <w:noProof/>
            <w:rtl/>
          </w:rPr>
          <w:t xml:space="preserve"> از فقهاء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58274929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367</w:t>
        </w:r>
        <w:r>
          <w:rPr>
            <w:noProof/>
            <w:webHidden/>
            <w:rtl/>
          </w:rPr>
          <w:fldChar w:fldCharType="end"/>
        </w:r>
      </w:hyperlink>
    </w:p>
    <w:p w14:paraId="1768F59B" w14:textId="71A5C2F9"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0" w:history="1">
        <w:r w:rsidRPr="003C5828">
          <w:rPr>
            <w:rStyle w:val="Hyperlink"/>
            <w:noProof/>
            <w:rtl/>
          </w:rPr>
          <w:t>عدم منافات اعتبار عقلائ</w:t>
        </w:r>
        <w:r w:rsidRPr="003C5828">
          <w:rPr>
            <w:rStyle w:val="Hyperlink"/>
            <w:rFonts w:hint="cs"/>
            <w:noProof/>
            <w:rtl/>
          </w:rPr>
          <w:t>ی</w:t>
        </w:r>
        <w:r w:rsidRPr="003C5828">
          <w:rPr>
            <w:rStyle w:val="Hyperlink"/>
            <w:noProof/>
            <w:rtl/>
          </w:rPr>
          <w:t xml:space="preserve"> با عدم ترتب اثر شرع</w:t>
        </w:r>
        <w:r w:rsidRPr="003C582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368</w:t>
        </w:r>
        <w:r>
          <w:rPr>
            <w:noProof/>
            <w:webHidden/>
            <w:rtl/>
          </w:rPr>
          <w:fldChar w:fldCharType="end"/>
        </w:r>
      </w:hyperlink>
    </w:p>
    <w:p w14:paraId="30A2EA24" w14:textId="4BFD6614"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1" w:history="1">
        <w:r w:rsidRPr="003C5828">
          <w:rPr>
            <w:rStyle w:val="Hyperlink"/>
            <w:noProof/>
            <w:rtl/>
          </w:rPr>
          <w:t>عدم مؤونه زائد در جعل ملک</w:t>
        </w:r>
        <w:r w:rsidRPr="003C5828">
          <w:rPr>
            <w:rStyle w:val="Hyperlink"/>
            <w:rFonts w:hint="cs"/>
            <w:noProof/>
            <w:rtl/>
          </w:rPr>
          <w:t>ی</w:t>
        </w:r>
        <w:r w:rsidRPr="003C5828">
          <w:rPr>
            <w:rStyle w:val="Hyperlink"/>
            <w:rFonts w:hint="eastAsia"/>
            <w:noProof/>
            <w:rtl/>
          </w:rPr>
          <w:t>ت</w:t>
        </w:r>
        <w:r w:rsidRPr="003C5828">
          <w:rPr>
            <w:rStyle w:val="Hyperlink"/>
            <w:noProof/>
            <w:rtl/>
          </w:rPr>
          <w:t xml:space="preserve"> برا</w:t>
        </w:r>
        <w:r w:rsidRPr="003C5828">
          <w:rPr>
            <w:rStyle w:val="Hyperlink"/>
            <w:rFonts w:hint="cs"/>
            <w:noProof/>
            <w:rtl/>
          </w:rPr>
          <w:t>ی</w:t>
        </w:r>
        <w:r w:rsidRPr="003C5828">
          <w:rPr>
            <w:rStyle w:val="Hyperlink"/>
            <w:noProof/>
            <w:rtl/>
          </w:rPr>
          <w:t xml:space="preserve"> مطلق از ذو اثر و بدون اثر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369</w:t>
        </w:r>
        <w:r>
          <w:rPr>
            <w:noProof/>
            <w:webHidden/>
            <w:rtl/>
          </w:rPr>
          <w:fldChar w:fldCharType="end"/>
        </w:r>
      </w:hyperlink>
    </w:p>
    <w:p w14:paraId="74FD2EB5" w14:textId="23C73769"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2" w:history="1">
        <w:r w:rsidRPr="003C5828">
          <w:rPr>
            <w:rStyle w:val="Hyperlink"/>
            <w:noProof/>
            <w:rtl/>
          </w:rPr>
          <w:t>استفاده شه</w:t>
        </w:r>
        <w:r w:rsidRPr="003C5828">
          <w:rPr>
            <w:rStyle w:val="Hyperlink"/>
            <w:rFonts w:hint="cs"/>
            <w:noProof/>
            <w:rtl/>
          </w:rPr>
          <w:t>ی</w:t>
        </w:r>
        <w:r w:rsidRPr="003C5828">
          <w:rPr>
            <w:rStyle w:val="Hyperlink"/>
            <w:rFonts w:hint="eastAsia"/>
            <w:noProof/>
            <w:rtl/>
          </w:rPr>
          <w:t>د</w:t>
        </w:r>
        <w:r w:rsidRPr="003C5828">
          <w:rPr>
            <w:rStyle w:val="Hyperlink"/>
            <w:noProof/>
            <w:rtl/>
          </w:rPr>
          <w:t xml:space="preserve"> صدر از ا</w:t>
        </w:r>
        <w:r w:rsidRPr="003C5828">
          <w:rPr>
            <w:rStyle w:val="Hyperlink"/>
            <w:rFonts w:hint="cs"/>
            <w:noProof/>
            <w:rtl/>
          </w:rPr>
          <w:t>ی</w:t>
        </w:r>
        <w:r w:rsidRPr="003C5828">
          <w:rPr>
            <w:rStyle w:val="Hyperlink"/>
            <w:rFonts w:hint="eastAsia"/>
            <w:noProof/>
            <w:rtl/>
          </w:rPr>
          <w:t>ن</w:t>
        </w:r>
        <w:r w:rsidRPr="003C5828">
          <w:rPr>
            <w:rStyle w:val="Hyperlink"/>
            <w:noProof/>
            <w:rtl/>
          </w:rPr>
          <w:t xml:space="preserve"> بحث در مباحث الفاظ</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369</w:t>
        </w:r>
        <w:r>
          <w:rPr>
            <w:noProof/>
            <w:webHidden/>
            <w:rtl/>
          </w:rPr>
          <w:fldChar w:fldCharType="end"/>
        </w:r>
      </w:hyperlink>
    </w:p>
    <w:p w14:paraId="2FF5C878" w14:textId="659E31E4"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3" w:history="1">
        <w:r w:rsidRPr="003C5828">
          <w:rPr>
            <w:rStyle w:val="Hyperlink"/>
            <w:noProof/>
            <w:rtl/>
          </w:rPr>
          <w:t>تفص</w:t>
        </w:r>
        <w:r w:rsidRPr="003C5828">
          <w:rPr>
            <w:rStyle w:val="Hyperlink"/>
            <w:rFonts w:hint="cs"/>
            <w:noProof/>
            <w:rtl/>
          </w:rPr>
          <w:t>ی</w:t>
        </w:r>
        <w:r w:rsidRPr="003C5828">
          <w:rPr>
            <w:rStyle w:val="Hyperlink"/>
            <w:rFonts w:hint="eastAsia"/>
            <w:noProof/>
            <w:rtl/>
          </w:rPr>
          <w:t>ل</w:t>
        </w:r>
        <w:r w:rsidRPr="003C5828">
          <w:rPr>
            <w:rStyle w:val="Hyperlink"/>
            <w:noProof/>
            <w:rtl/>
          </w:rPr>
          <w:t xml:space="preserve"> ب</w:t>
        </w:r>
        <w:r w:rsidRPr="003C5828">
          <w:rPr>
            <w:rStyle w:val="Hyperlink"/>
            <w:rFonts w:hint="cs"/>
            <w:noProof/>
            <w:rtl/>
          </w:rPr>
          <w:t>ی</w:t>
        </w:r>
        <w:r w:rsidRPr="003C5828">
          <w:rPr>
            <w:rStyle w:val="Hyperlink"/>
            <w:rFonts w:hint="eastAsia"/>
            <w:noProof/>
            <w:rtl/>
          </w:rPr>
          <w:t>ن</w:t>
        </w:r>
        <w:r w:rsidRPr="003C5828">
          <w:rPr>
            <w:rStyle w:val="Hyperlink"/>
            <w:noProof/>
            <w:rtl/>
          </w:rPr>
          <w:t xml:space="preserve"> موارد انحلال در طب</w:t>
        </w:r>
        <w:r w:rsidRPr="003C5828">
          <w:rPr>
            <w:rStyle w:val="Hyperlink"/>
            <w:rFonts w:hint="cs"/>
            <w:noProof/>
            <w:rtl/>
          </w:rPr>
          <w:t>ی</w:t>
        </w:r>
        <w:r w:rsidRPr="003C5828">
          <w:rPr>
            <w:rStyle w:val="Hyperlink"/>
            <w:rFonts w:hint="eastAsia"/>
            <w:noProof/>
            <w:rtl/>
          </w:rPr>
          <w:t>عت</w:t>
        </w:r>
        <w:r w:rsidRPr="003C5828">
          <w:rPr>
            <w:rStyle w:val="Hyperlink"/>
            <w:noProof/>
            <w:rtl/>
          </w:rPr>
          <w:t xml:space="preserve"> و غ</w:t>
        </w:r>
        <w:r w:rsidRPr="003C5828">
          <w:rPr>
            <w:rStyle w:val="Hyperlink"/>
            <w:rFonts w:hint="cs"/>
            <w:noProof/>
            <w:rtl/>
          </w:rPr>
          <w:t>ی</w:t>
        </w:r>
        <w:r w:rsidRPr="003C5828">
          <w:rPr>
            <w:rStyle w:val="Hyperlink"/>
            <w:rFonts w:hint="eastAsia"/>
            <w:noProof/>
            <w:rtl/>
          </w:rPr>
          <w:t>ر</w:t>
        </w:r>
        <w:r w:rsidRPr="003C5828">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370</w:t>
        </w:r>
        <w:r>
          <w:rPr>
            <w:noProof/>
            <w:webHidden/>
            <w:rtl/>
          </w:rPr>
          <w:fldChar w:fldCharType="end"/>
        </w:r>
      </w:hyperlink>
    </w:p>
    <w:p w14:paraId="03188109" w14:textId="1B2B3CA7"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4" w:history="1">
        <w:r w:rsidRPr="003C5828">
          <w:rPr>
            <w:rStyle w:val="Hyperlink"/>
            <w:noProof/>
            <w:rtl/>
          </w:rPr>
          <w:t>استدلال دوم بر خروج از ملک</w:t>
        </w:r>
        <w:r w:rsidRPr="003C5828">
          <w:rPr>
            <w:rStyle w:val="Hyperlink"/>
            <w:rFonts w:hint="cs"/>
            <w:noProof/>
            <w:rtl/>
          </w:rPr>
          <w:t>ی</w:t>
        </w:r>
        <w:r w:rsidRPr="003C582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371</w:t>
        </w:r>
        <w:r>
          <w:rPr>
            <w:noProof/>
            <w:webHidden/>
            <w:rtl/>
          </w:rPr>
          <w:fldChar w:fldCharType="end"/>
        </w:r>
      </w:hyperlink>
    </w:p>
    <w:p w14:paraId="5E1AD6C9" w14:textId="193EACF9"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5" w:history="1">
        <w:r w:rsidRPr="003C5828">
          <w:rPr>
            <w:rStyle w:val="Hyperlink"/>
            <w:noProof/>
            <w:rtl/>
          </w:rPr>
          <w:t>پاسخ استدلال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372</w:t>
        </w:r>
        <w:r>
          <w:rPr>
            <w:noProof/>
            <w:webHidden/>
            <w:rtl/>
          </w:rPr>
          <w:fldChar w:fldCharType="end"/>
        </w:r>
      </w:hyperlink>
    </w:p>
    <w:p w14:paraId="46AED6C8" w14:textId="5879B1E5"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6" w:history="1">
        <w:r w:rsidRPr="003C5828">
          <w:rPr>
            <w:rStyle w:val="Hyperlink"/>
            <w:noProof/>
            <w:rtl/>
          </w:rPr>
          <w:t>استدلال سوم بر خروج از ملک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372</w:t>
        </w:r>
        <w:r>
          <w:rPr>
            <w:noProof/>
            <w:webHidden/>
            <w:rtl/>
          </w:rPr>
          <w:fldChar w:fldCharType="end"/>
        </w:r>
      </w:hyperlink>
    </w:p>
    <w:p w14:paraId="3C728781" w14:textId="5A86742C"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7" w:history="1">
        <w:r w:rsidRPr="003C5828">
          <w:rPr>
            <w:rStyle w:val="Hyperlink"/>
            <w:noProof/>
            <w:rtl/>
          </w:rPr>
          <w:t>اشکال به استدلال سوم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372</w:t>
        </w:r>
        <w:r>
          <w:rPr>
            <w:noProof/>
            <w:webHidden/>
            <w:rtl/>
          </w:rPr>
          <w:fldChar w:fldCharType="end"/>
        </w:r>
      </w:hyperlink>
    </w:p>
    <w:p w14:paraId="10C53955" w14:textId="374030F0" w:rsidR="00646ACD" w:rsidRDefault="00F66730">
      <w:pPr>
        <w:pStyle w:val="TOC1"/>
        <w:rPr>
          <w:rFonts w:asciiTheme="minorHAnsi" w:eastAsiaTheme="minorEastAsia" w:hAnsiTheme="minorHAnsi" w:cstheme="minorBidi"/>
          <w:noProof/>
          <w:color w:val="auto"/>
          <w:szCs w:val="22"/>
          <w:rtl/>
          <w:lang w:bidi="ar-SA"/>
        </w:rPr>
      </w:pPr>
      <w:hyperlink w:anchor="_Toc58274938" w:history="1">
        <w:r w:rsidRPr="003C5828">
          <w:rPr>
            <w:rStyle w:val="Hyperlink"/>
            <w:noProof/>
            <w:rtl/>
          </w:rPr>
          <w:t>نت</w:t>
        </w:r>
        <w:r w:rsidRPr="003C5828">
          <w:rPr>
            <w:rStyle w:val="Hyperlink"/>
            <w:rFonts w:hint="cs"/>
            <w:noProof/>
            <w:rtl/>
          </w:rPr>
          <w:t>ی</w:t>
        </w:r>
        <w:r w:rsidRPr="003C5828">
          <w:rPr>
            <w:rStyle w:val="Hyperlink"/>
            <w:rFonts w:hint="eastAsia"/>
            <w:noProof/>
            <w:rtl/>
          </w:rPr>
          <w:t>جه</w:t>
        </w:r>
        <w:r w:rsidRPr="003C5828">
          <w:rPr>
            <w:rStyle w:val="Hyperlink"/>
            <w:noProof/>
            <w:rtl/>
          </w:rPr>
          <w:t xml:space="preserve"> بحث در صدر مساله 17</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374</w:t>
        </w:r>
        <w:r>
          <w:rPr>
            <w:noProof/>
            <w:webHidden/>
            <w:rtl/>
          </w:rPr>
          <w:fldChar w:fldCharType="end"/>
        </w:r>
      </w:hyperlink>
    </w:p>
    <w:p w14:paraId="793520B5" w14:textId="4DBCD133"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39" w:history="1">
        <w:r w:rsidRPr="003C5828">
          <w:rPr>
            <w:rStyle w:val="Hyperlink"/>
            <w:noProof/>
            <w:rtl/>
          </w:rPr>
          <w:t>عدم خروج از ملک</w:t>
        </w:r>
        <w:r w:rsidRPr="003C5828">
          <w:rPr>
            <w:rStyle w:val="Hyperlink"/>
            <w:rFonts w:hint="cs"/>
            <w:noProof/>
            <w:rtl/>
          </w:rPr>
          <w:t>ی</w:t>
        </w:r>
        <w:r w:rsidRPr="003C5828">
          <w:rPr>
            <w:rStyle w:val="Hyperlink"/>
            <w:rFonts w:hint="eastAsia"/>
            <w:noProof/>
            <w:rtl/>
          </w:rPr>
          <w:t>ت</w:t>
        </w:r>
        <w:r w:rsidRPr="003C5828">
          <w:rPr>
            <w:rStyle w:val="Hyperlink"/>
            <w:noProof/>
            <w:rtl/>
          </w:rPr>
          <w:t xml:space="preserve"> در بحث حبس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58274939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374</w:t>
        </w:r>
        <w:r>
          <w:rPr>
            <w:noProof/>
            <w:webHidden/>
            <w:rtl/>
          </w:rPr>
          <w:fldChar w:fldCharType="end"/>
        </w:r>
      </w:hyperlink>
    </w:p>
    <w:p w14:paraId="0634ADC1" w14:textId="5C3DB644"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40" w:history="1">
        <w:r w:rsidRPr="003C5828">
          <w:rPr>
            <w:rStyle w:val="Hyperlink"/>
            <w:noProof/>
            <w:rtl/>
          </w:rPr>
          <w:t>تصرفات ناقله حابس اشکال 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58274940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375</w:t>
        </w:r>
        <w:r>
          <w:rPr>
            <w:noProof/>
            <w:webHidden/>
            <w:rtl/>
          </w:rPr>
          <w:fldChar w:fldCharType="end"/>
        </w:r>
      </w:hyperlink>
    </w:p>
    <w:p w14:paraId="2DFA6B1A" w14:textId="252CDE64"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41" w:history="1">
        <w:r w:rsidRPr="003C5828">
          <w:rPr>
            <w:rStyle w:val="Hyperlink"/>
            <w:noProof/>
            <w:rtl/>
          </w:rPr>
          <w:t>اشکال در جواز رهن توسط حابس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58274941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375</w:t>
        </w:r>
        <w:r>
          <w:rPr>
            <w:noProof/>
            <w:webHidden/>
            <w:rtl/>
          </w:rPr>
          <w:fldChar w:fldCharType="end"/>
        </w:r>
      </w:hyperlink>
    </w:p>
    <w:p w14:paraId="7AEBA1CD" w14:textId="0767D70E"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42" w:history="1">
        <w:r w:rsidRPr="003C5828">
          <w:rPr>
            <w:rStyle w:val="Hyperlink"/>
            <w:noProof/>
            <w:rtl/>
          </w:rPr>
          <w:t>اشکال در بقاء مال بر ملک حابس در بعض</w:t>
        </w:r>
        <w:r w:rsidRPr="003C5828">
          <w:rPr>
            <w:rStyle w:val="Hyperlink"/>
            <w:rFonts w:hint="cs"/>
            <w:noProof/>
            <w:rtl/>
          </w:rPr>
          <w:t>ی</w:t>
        </w:r>
        <w:r w:rsidRPr="003C5828">
          <w:rPr>
            <w:rStyle w:val="Hyperlink"/>
            <w:noProof/>
            <w:rtl/>
          </w:rPr>
          <w:t xml:space="preserve"> صور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58274942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375</w:t>
        </w:r>
        <w:r>
          <w:rPr>
            <w:noProof/>
            <w:webHidden/>
            <w:rtl/>
          </w:rPr>
          <w:fldChar w:fldCharType="end"/>
        </w:r>
      </w:hyperlink>
    </w:p>
    <w:p w14:paraId="3CAB421D" w14:textId="078B7447" w:rsidR="00646AC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274943" w:history="1">
        <w:r w:rsidRPr="003C5828">
          <w:rPr>
            <w:rStyle w:val="Hyperlink"/>
            <w:noProof/>
            <w:rtl/>
          </w:rPr>
          <w:t xml:space="preserve">خلاصه فروع مرتبط به بحث خروج </w:t>
        </w:r>
        <w:r w:rsidRPr="003C5828">
          <w:rPr>
            <w:rStyle w:val="Hyperlink"/>
            <w:rFonts w:hint="cs"/>
            <w:noProof/>
            <w:rtl/>
          </w:rPr>
          <w:t>ی</w:t>
        </w:r>
        <w:r w:rsidRPr="003C5828">
          <w:rPr>
            <w:rStyle w:val="Hyperlink"/>
            <w:rFonts w:hint="eastAsia"/>
            <w:noProof/>
            <w:rtl/>
          </w:rPr>
          <w:t>ا</w:t>
        </w:r>
        <w:r w:rsidRPr="003C5828">
          <w:rPr>
            <w:rStyle w:val="Hyperlink"/>
            <w:noProof/>
            <w:rtl/>
          </w:rPr>
          <w:t xml:space="preserve"> عدم خروج ملک در حبس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58274943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376</w:t>
        </w:r>
        <w:r>
          <w:rPr>
            <w:noProof/>
            <w:webHidden/>
            <w:rtl/>
          </w:rPr>
          <w:fldChar w:fldCharType="end"/>
        </w:r>
      </w:hyperlink>
    </w:p>
    <w:p w14:paraId="11142A21" w14:textId="77777777" w:rsidR="009D43F8" w:rsidRPr="00646ACD" w:rsidRDefault="00F66730" w:rsidP="00C51499">
      <w:pPr>
        <w:spacing w:before="0" w:line="240" w:lineRule="auto"/>
        <w:ind w:firstLine="0"/>
        <w:rPr>
          <w:rtl/>
        </w:rPr>
      </w:pPr>
      <w:r w:rsidRPr="00646ACD">
        <w:rPr>
          <w:rFonts w:cs="B Titr"/>
          <w:bCs/>
          <w:color w:val="4A442A" w:themeColor="background2" w:themeShade="40"/>
          <w:kern w:val="32"/>
          <w:szCs w:val="18"/>
          <w:rtl/>
        </w:rPr>
        <w:fldChar w:fldCharType="end"/>
      </w:r>
      <w:r w:rsidR="001A4B9A" w:rsidRPr="00646ACD">
        <w:rPr>
          <w:rtl/>
        </w:rPr>
        <w:t xml:space="preserve"> </w:t>
      </w:r>
    </w:p>
    <w:p w14:paraId="4DA0F46D" w14:textId="77777777" w:rsidR="00646ACD" w:rsidRPr="00646ACD" w:rsidRDefault="00F66730" w:rsidP="00646ACD">
      <w:pPr>
        <w:pStyle w:val="Heading1"/>
        <w:rPr>
          <w:rtl/>
        </w:rPr>
      </w:pPr>
      <w:bookmarkStart w:id="997" w:name="_Toc58274924"/>
      <w:r w:rsidRPr="00646ACD">
        <w:rPr>
          <w:rtl/>
        </w:rPr>
        <w:t>مسئله 17: زوال ملک در وقف و حبس</w:t>
      </w:r>
      <w:bookmarkEnd w:id="997"/>
    </w:p>
    <w:p w14:paraId="32CDDB88" w14:textId="77777777" w:rsidR="00646ACD" w:rsidRPr="00646ACD" w:rsidRDefault="00F66730" w:rsidP="00646ACD">
      <w:pPr>
        <w:pStyle w:val="Heading1"/>
        <w:rPr>
          <w:rtl/>
        </w:rPr>
      </w:pPr>
      <w:bookmarkStart w:id="998" w:name="_Toc58274925"/>
      <w:r w:rsidRPr="00646ACD">
        <w:rPr>
          <w:rtl/>
        </w:rPr>
        <w:t>خلاصه مباحث گذشته</w:t>
      </w:r>
      <w:bookmarkEnd w:id="998"/>
    </w:p>
    <w:p w14:paraId="1E6BB365" w14:textId="77777777" w:rsidR="00646ACD" w:rsidRPr="00646ACD" w:rsidRDefault="00F66730" w:rsidP="00646ACD">
      <w:pPr>
        <w:rPr>
          <w:rtl/>
        </w:rPr>
      </w:pPr>
      <w:r w:rsidRPr="00646ACD">
        <w:rPr>
          <w:rtl/>
        </w:rPr>
        <w:t xml:space="preserve"> بحث در صدر مسئله 17 تحریر الوسیله بود که مرحوم امام قدس الله نفسه الزکیه</w:t>
      </w:r>
      <w:r w:rsidRPr="00646ACD">
        <w:rPr>
          <w:rtl/>
        </w:rPr>
        <w:t xml:space="preserve"> بین وقف مؤبد و وقف منقطع الآخر از حیث اینکه موجب زوال ملک واقف از عین موقوفه شوند قائل به تفصیل شدند. مکرر عرض شد به نظر ما روشن </w:t>
      </w:r>
      <w:r w:rsidRPr="00646ACD">
        <w:rPr>
          <w:rtl/>
        </w:rPr>
        <w:lastRenderedPageBreak/>
        <w:t xml:space="preserve">است که این تفصیل درست نیست، و در هر دو صورت ملک واقف زائل می شود به خاطر ادله ای که گذشت. ولی بحث فعلی ما در وجه این تفصیل  و </w:t>
      </w:r>
      <w:r w:rsidRPr="00646ACD">
        <w:rPr>
          <w:rtl/>
        </w:rPr>
        <w:t>بررسی آن است.</w:t>
      </w:r>
    </w:p>
    <w:p w14:paraId="24CDEC01" w14:textId="77777777" w:rsidR="00646ACD" w:rsidRPr="00646ACD" w:rsidRDefault="00F66730" w:rsidP="00646ACD">
      <w:pPr>
        <w:rPr>
          <w:rtl/>
        </w:rPr>
      </w:pPr>
      <w:r w:rsidRPr="00646ACD">
        <w:rPr>
          <w:rtl/>
        </w:rPr>
        <w:t>در جلسه گذشته فرمایش مرحوم صاحب عروه اعلی الله مقامه الشریف مطرح شد ایشان در ابتدا راه این را مطرح می کنند که چون در وقف مؤبد تمام آثار ملک برای واقف منتفی است عقلاء برای او اعتبار ملکیت نمی کنند. هر چند ایشان این استدلال را در چند جا تکرار م</w:t>
      </w:r>
      <w:r w:rsidRPr="00646ACD">
        <w:rPr>
          <w:rtl/>
        </w:rPr>
        <w:t>ی کنند ولی در انتهای مکان اصلی بحث یعنی در فصل هفتم که به لواحق وقف می پردازند می فرماید حتی این تفصیل بین دو وقف دلیل ندارد کما اینکه اقوال دیگر مسئله نیز بدون دلیل است. ایشان از استدلالی که به صورت متعدد مطرح کرده بودند پاسخی نداده و تنها به موارد نقض به</w:t>
      </w:r>
      <w:r w:rsidRPr="00646ACD">
        <w:rPr>
          <w:rtl/>
        </w:rPr>
        <w:t xml:space="preserve"> دیگر ملکیتهای بدون فایده برای مالک اکتفا کرده اند. مانند اینکه اگر شخصی «آجر دابته ازید من عمرها»، دابه را به مدت فراتر از عمر این دابه اجاره دهد، اجاره صحیح است لذا این دابه با اینکه ملک موجر است مسلوب المنفعة می شود چه نسبت به خودش به یک معنایی و چه نسب</w:t>
      </w:r>
      <w:r w:rsidRPr="00646ACD">
        <w:rPr>
          <w:rtl/>
        </w:rPr>
        <w:t>ت به ورثه ای که قرار است این دابه به آنها برسد.</w:t>
      </w:r>
    </w:p>
    <w:p w14:paraId="0AE3B2B1" w14:textId="77777777" w:rsidR="00646ACD" w:rsidRPr="00646ACD" w:rsidRDefault="00F66730" w:rsidP="00646ACD">
      <w:pPr>
        <w:rPr>
          <w:rtl/>
        </w:rPr>
      </w:pPr>
      <w:r w:rsidRPr="00646ACD">
        <w:rPr>
          <w:rtl/>
        </w:rPr>
        <w:t xml:space="preserve"> پس در هر صورت مرحوم سید در این استدلال که اگر شیئی مسلوب المنفعه شد اعتبار ملکیت برای آن لغو است تشکیک می کند و حتی نقض می کند که در مواردی ملک مسلوب المنفعة است در حالی که ملکیت هست. مانند اجاره که هنوز اعت</w:t>
      </w:r>
      <w:r w:rsidRPr="00646ACD">
        <w:rPr>
          <w:rtl/>
        </w:rPr>
        <w:t>بار ملکیت برای موجر هست. هر چند ایشان تکلیف لغویتی که قبلا به آن تمسک می نمود روشن نمی کند ولی ظاهرا زیر بار لغویت نرفته اند.</w:t>
      </w:r>
    </w:p>
    <w:p w14:paraId="5C4AD8FC" w14:textId="77777777" w:rsidR="00646ACD" w:rsidRPr="00646ACD" w:rsidRDefault="00F66730" w:rsidP="00646ACD">
      <w:pPr>
        <w:pStyle w:val="Heading2"/>
        <w:rPr>
          <w:rtl/>
        </w:rPr>
      </w:pPr>
      <w:bookmarkStart w:id="999" w:name="_Toc58274926"/>
      <w:r w:rsidRPr="00646ACD">
        <w:rPr>
          <w:rtl/>
        </w:rPr>
        <w:t>دفاع برخی از علمای معاصر از لغویت اعتبار در موارد عدم ترتب اثر</w:t>
      </w:r>
      <w:bookmarkEnd w:id="999"/>
    </w:p>
    <w:p w14:paraId="3E732D97" w14:textId="77777777" w:rsidR="00646ACD" w:rsidRPr="00646ACD" w:rsidRDefault="00F66730" w:rsidP="00646ACD">
      <w:pPr>
        <w:rPr>
          <w:rtl/>
        </w:rPr>
      </w:pPr>
      <w:r w:rsidRPr="00646ACD">
        <w:rPr>
          <w:rtl/>
        </w:rPr>
        <w:t>برخی از فقهاء معاصر که این استدلال را از مرحوم سید گرفته اند همانطو</w:t>
      </w:r>
      <w:r w:rsidRPr="00646ACD">
        <w:rPr>
          <w:rtl/>
        </w:rPr>
        <w:t>ر که در استدلالهای دیگرشان در مباحث دیگر نیز پیدا است که از مرحوم سید استفاده می کنند. ایشان می فرمایند: بر ملکیت وقف مؤبدی که تمام آثارش مسلوب است اثری مترب نیست. مالک  نمی تواند از عین موقوفه انتفاع برد، حتی حق انتفاعات غیر منافی با استیفاء موقوف علیهم ن</w:t>
      </w:r>
      <w:r w:rsidRPr="00646ACD">
        <w:rPr>
          <w:rtl/>
        </w:rPr>
        <w:t>یز ندارد. این مال به ارث نیز برده نمی شود؛ پس این این  در ملکیت چه اثری دارد؟ ملکیت عقلائی نیز که تابع اثر است پس در اینجا لغو است و  وجود ندارد.</w:t>
      </w:r>
    </w:p>
    <w:p w14:paraId="63A8BEDD" w14:textId="77777777" w:rsidR="00646ACD" w:rsidRPr="00646ACD" w:rsidRDefault="00F66730" w:rsidP="00646ACD">
      <w:pPr>
        <w:pStyle w:val="Heading2"/>
        <w:rPr>
          <w:rtl/>
        </w:rPr>
      </w:pPr>
      <w:bookmarkStart w:id="1000" w:name="_Toc58274927"/>
      <w:r w:rsidRPr="00646ACD">
        <w:rPr>
          <w:rtl/>
        </w:rPr>
        <w:t>دو اشکال به دفاع برخی از علمای معاصر</w:t>
      </w:r>
      <w:bookmarkEnd w:id="1000"/>
    </w:p>
    <w:p w14:paraId="5BAF094A" w14:textId="77777777" w:rsidR="00646ACD" w:rsidRPr="00646ACD" w:rsidRDefault="00F66730" w:rsidP="00646ACD">
      <w:pPr>
        <w:rPr>
          <w:rtl/>
        </w:rPr>
      </w:pPr>
      <w:r w:rsidRPr="00646ACD">
        <w:rPr>
          <w:rtl/>
        </w:rPr>
        <w:t xml:space="preserve">ما ایشان را به دو جهت مؤاخذه کردیم: </w:t>
      </w:r>
    </w:p>
    <w:p w14:paraId="65043006" w14:textId="77777777" w:rsidR="00646ACD" w:rsidRPr="00646ACD" w:rsidRDefault="00F66730" w:rsidP="00646ACD">
      <w:pPr>
        <w:pStyle w:val="Heading2"/>
        <w:rPr>
          <w:rtl/>
        </w:rPr>
      </w:pPr>
      <w:bookmarkStart w:id="1001" w:name="_Toc58274928"/>
      <w:r w:rsidRPr="00646ACD">
        <w:rPr>
          <w:rtl/>
        </w:rPr>
        <w:lastRenderedPageBreak/>
        <w:t xml:space="preserve">اشکال اول: عدم بررسی ترتب آثار </w:t>
      </w:r>
      <w:r w:rsidRPr="00646ACD">
        <w:rPr>
          <w:rtl/>
        </w:rPr>
        <w:t>ادعا شده</w:t>
      </w:r>
      <w:bookmarkEnd w:id="1001"/>
    </w:p>
    <w:p w14:paraId="6CB355B5" w14:textId="77777777" w:rsidR="00646ACD" w:rsidRPr="00646ACD" w:rsidRDefault="00F66730" w:rsidP="00646ACD">
      <w:pPr>
        <w:rPr>
          <w:rtl/>
        </w:rPr>
      </w:pPr>
      <w:r w:rsidRPr="00646ACD">
        <w:rPr>
          <w:rtl/>
        </w:rPr>
        <w:t xml:space="preserve">اول اینکه آثاری را که بر ملکیت وقف مترتب کرده اند بیان نفرمودید. حتی تصویری از آثاری که ممکن است مترتب شود نیز ارائه ندادند در حالی که مرحوم صاحب عروه چند اثر که در کلمات اصحاب آمده بود مطرح کرده و در مقام اشکال فرمود ترتب این آثار به نظر ما درست </w:t>
      </w:r>
      <w:r w:rsidRPr="00646ACD">
        <w:rPr>
          <w:rtl/>
        </w:rPr>
        <w:t>نیست. مانند وجوب نفقۀ مملوک بر واقف، لزوم پرداخت زکات فطره مملوک بر واقف و عدم جواز پرداخت زکات به مملوک که برخی این ثمرات را مترتب دانسته اند ولی ایشان نپذیرفتند. پس یک اشکال به ایشان این است که چرا ثمرات را بررسی نکردید.</w:t>
      </w:r>
    </w:p>
    <w:p w14:paraId="36EBE070" w14:textId="77777777" w:rsidR="00646ACD" w:rsidRPr="00646ACD" w:rsidRDefault="00F66730" w:rsidP="00646ACD">
      <w:pPr>
        <w:pStyle w:val="Heading2"/>
        <w:rPr>
          <w:rtl/>
        </w:rPr>
      </w:pPr>
      <w:bookmarkStart w:id="1002" w:name="_Toc58274929"/>
      <w:r w:rsidRPr="00646ACD">
        <w:rPr>
          <w:rtl/>
        </w:rPr>
        <w:t>اشکال دوم: عدم اثبات بی اثری در ف</w:t>
      </w:r>
      <w:r w:rsidRPr="00646ACD">
        <w:rPr>
          <w:rtl/>
        </w:rPr>
        <w:t>رض پذیرش ثمره توسط برخی از فقهاء</w:t>
      </w:r>
      <w:bookmarkEnd w:id="1002"/>
    </w:p>
    <w:p w14:paraId="120E00E2" w14:textId="77777777" w:rsidR="00646ACD" w:rsidRPr="00646ACD" w:rsidRDefault="00F66730" w:rsidP="00646ACD">
      <w:pPr>
        <w:rPr>
          <w:rtl/>
        </w:rPr>
      </w:pPr>
      <w:r w:rsidRPr="00646ACD">
        <w:rPr>
          <w:rtl/>
        </w:rPr>
        <w:t xml:space="preserve">اشکال دوم این است که برفرض که عده ای مانند مرحوم سید یا شما ترتب این ثمرات را نپذیرید. اما آیا این دلیل بر لغویت اعتبار ملکیت است؟ </w:t>
      </w:r>
    </w:p>
    <w:p w14:paraId="3E44898F" w14:textId="77777777" w:rsidR="00646ACD" w:rsidRPr="00646ACD" w:rsidRDefault="00F66730" w:rsidP="00646ACD">
      <w:pPr>
        <w:rPr>
          <w:rtl/>
        </w:rPr>
      </w:pPr>
      <w:r w:rsidRPr="00646ACD">
        <w:rPr>
          <w:rtl/>
        </w:rPr>
        <w:t>امروز می خواهیم به بررسی درستی این نوع استدلال بپردازیم و ثابت کنیم این نحوه استدلال صحیح ن</w:t>
      </w:r>
      <w:r w:rsidRPr="00646ACD">
        <w:rPr>
          <w:rtl/>
        </w:rPr>
        <w:t xml:space="preserve">یست هر چند در کلمات فقها شایع است. </w:t>
      </w:r>
    </w:p>
    <w:p w14:paraId="665E1A46" w14:textId="77777777" w:rsidR="00646ACD" w:rsidRPr="00646ACD" w:rsidRDefault="00F66730" w:rsidP="00646ACD">
      <w:pPr>
        <w:rPr>
          <w:rtl/>
        </w:rPr>
      </w:pPr>
      <w:r w:rsidRPr="00646ACD">
        <w:rPr>
          <w:rtl/>
        </w:rPr>
        <w:t xml:space="preserve">نحوه استدلال این است که مانند صاحب عروه ترتب اثر بر اعتبار ملکیت عین موقوفه برای واقف را نفی کنیم و بخواهیم با آن اعتبار ملکیت را لغو بدانیم. البته مرحوم سید در نهایت نفرمودند ملک نیست بلکه با تمسک به نقضهای این استدلال </w:t>
      </w:r>
      <w:r w:rsidRPr="00646ACD">
        <w:rPr>
          <w:rtl/>
        </w:rPr>
        <w:t xml:space="preserve">امکان ملکیت را در فرض عدم ترتب اثر پذیرفتند. ولی برخی از فقهاء می خواهند با تمسک به نبود اثر، تفاوت بین وقف مؤبد و منقطع الآخر را توجیه کنند و اعتبار ملکیت را لغو بدانند. </w:t>
      </w:r>
    </w:p>
    <w:p w14:paraId="4322DBC7" w14:textId="77777777" w:rsidR="00646ACD" w:rsidRPr="00646ACD" w:rsidRDefault="00F66730" w:rsidP="00646ACD">
      <w:pPr>
        <w:rPr>
          <w:rtl/>
        </w:rPr>
      </w:pPr>
      <w:r w:rsidRPr="00646ACD">
        <w:rPr>
          <w:rtl/>
        </w:rPr>
        <w:t xml:space="preserve">اشکال ما این است اگر چند فقیه مانند این مستدلین ترتب اثر را نفی کنند برای اثبات عدم </w:t>
      </w:r>
      <w:r w:rsidRPr="00646ACD">
        <w:rPr>
          <w:rtl/>
        </w:rPr>
        <w:t>ترتب اثر کافی است؟برفرض که چند فقیه بفرمایند اگر این مملوک وقف مؤبد شده باشد نفقه اش بر واقف نیست، یا بفرمایند زکات فطره عبد موقوف بر مالک نیست یا قائل شوند به عبد موقف می توان زکات داد اگر چه مملوک فرد دیگری باشد. آیا صرف انکار ترتب آثار توسط این افراد بر</w:t>
      </w:r>
      <w:r w:rsidRPr="00646ACD">
        <w:rPr>
          <w:rtl/>
        </w:rPr>
        <w:t>ای اثبات لغویت اعتبار ملکیت کافی است؟</w:t>
      </w:r>
    </w:p>
    <w:p w14:paraId="2B562DCC" w14:textId="77777777" w:rsidR="00646ACD" w:rsidRPr="00646ACD" w:rsidRDefault="00F66730" w:rsidP="00646ACD">
      <w:pPr>
        <w:rPr>
          <w:rtl/>
        </w:rPr>
      </w:pPr>
      <w:r w:rsidRPr="00646ACD">
        <w:rPr>
          <w:rtl/>
        </w:rPr>
        <w:t xml:space="preserve">این ادعا خیلی عجیب است. اعتبار ملکیت کار عقلاء است بر فرض که عده ای از فقهاء قبول نداشته باشند در مقابل جمع کثیری از فقهاء ترتب این آثار را می پذیرند که در عبارات بزرگانی مانند مرحوم صاحب جواهر، مرحوم صاحب </w:t>
      </w:r>
      <w:r w:rsidRPr="00646ACD">
        <w:rPr>
          <w:rtl/>
        </w:rPr>
        <w:lastRenderedPageBreak/>
        <w:t>حدائق و مرحو</w:t>
      </w:r>
      <w:r w:rsidRPr="00646ACD">
        <w:rPr>
          <w:rtl/>
        </w:rPr>
        <w:t>م صاحب شرایع گذشت. برخی تصریح کردند و برخی اطلاق کلامشان دال بر این بود که حتی در فرض وقف مملوک نیز این آثار بر ملکیت مملوک مترتب است.</w:t>
      </w:r>
    </w:p>
    <w:p w14:paraId="2427B00C" w14:textId="77777777" w:rsidR="00646ACD" w:rsidRPr="00646ACD" w:rsidRDefault="00F66730" w:rsidP="00646ACD">
      <w:pPr>
        <w:rPr>
          <w:rtl/>
        </w:rPr>
      </w:pPr>
      <w:r w:rsidRPr="00646ACD">
        <w:rPr>
          <w:rtl/>
        </w:rPr>
        <w:t xml:space="preserve">پس وقتی جمعی از فقهاء ثمره را مترتب می دانند باز اعتبار ملیکت توسط عقلا و امضاء آن توسط شارع ثمره ندارد و لغو است؟ </w:t>
      </w:r>
    </w:p>
    <w:p w14:paraId="21997409" w14:textId="77777777" w:rsidR="00646ACD" w:rsidRPr="00646ACD" w:rsidRDefault="00F66730" w:rsidP="00646ACD">
      <w:pPr>
        <w:rPr>
          <w:rtl/>
        </w:rPr>
      </w:pPr>
      <w:r w:rsidRPr="00646ACD">
        <w:rPr>
          <w:rtl/>
        </w:rPr>
        <w:t xml:space="preserve">برای </w:t>
      </w:r>
      <w:r w:rsidRPr="00646ACD">
        <w:rPr>
          <w:rtl/>
        </w:rPr>
        <w:t>اینکه اعتباری از اعتبار بودنش خارج شود و بگوئیم این اعتبار ثمره ندارد باید هیچ ثمره ای نداشته باشد. اگر فی الجمله نیز ثمره داشته باشد برای خروج از لغویت کافی است. لازم نیست همه ترتب اثر را بپذیرند  همینکه در مورد برخی ثمره دارد کافی است و دیگر این اعتبار ل</w:t>
      </w:r>
      <w:r w:rsidRPr="00646ACD">
        <w:rPr>
          <w:rtl/>
        </w:rPr>
        <w:t xml:space="preserve">غو نیست. </w:t>
      </w:r>
    </w:p>
    <w:p w14:paraId="17052F2D" w14:textId="77777777" w:rsidR="00646ACD" w:rsidRPr="00646ACD" w:rsidRDefault="00F66730" w:rsidP="00646ACD">
      <w:pPr>
        <w:pStyle w:val="Heading2"/>
        <w:rPr>
          <w:rtl/>
        </w:rPr>
      </w:pPr>
      <w:bookmarkStart w:id="1003" w:name="_Toc58274930"/>
      <w:r w:rsidRPr="00646ACD">
        <w:rPr>
          <w:rtl/>
        </w:rPr>
        <w:t>عدم منافات اعتبار عقلائی با عدم ترتب اثر شرعی</w:t>
      </w:r>
      <w:bookmarkEnd w:id="1003"/>
    </w:p>
    <w:p w14:paraId="3CEF83C6" w14:textId="77777777" w:rsidR="00646ACD" w:rsidRPr="00646ACD" w:rsidRDefault="00F66730" w:rsidP="00646ACD">
      <w:pPr>
        <w:rPr>
          <w:rtl/>
        </w:rPr>
      </w:pPr>
      <w:r w:rsidRPr="00646ACD">
        <w:rPr>
          <w:rtl/>
        </w:rPr>
        <w:t xml:space="preserve">حال می خواهیم همین اشکال را قدری تعمیم دهیم، فرض کنیم تمام فقهاء متفق باشند بر اینکه هیچ اثر شرعی بر ملکیت واقف بر عین موقوفه مترتب نیست و فرض کنیم لازمۀ اتفاق بر عدم ترتب اثر نیز این باشد که واقعا و </w:t>
      </w:r>
      <w:r w:rsidRPr="00646ACD">
        <w:rPr>
          <w:rtl/>
        </w:rPr>
        <w:t>در شرع اسلام اثری بر این ملکیت مترتب نیست ـ هر چند بین فتوی و واقع فاصله است و فتوی غیر از واقع است ـ پس فرض این است که از این اجماع کامل همه فقهاء که می گویند هیچ اثر شرعی بر مالکیت واقف در وقف مؤبد مترتب نیست یقین می کنیم که در شرع اسلام چنین ملکیتی امضا</w:t>
      </w:r>
      <w:r w:rsidRPr="00646ACD">
        <w:rPr>
          <w:rtl/>
        </w:rPr>
        <w:t xml:space="preserve">ء نشده است؛ به نظر می رسد حتی این هم برای نفی اعتبار ملکیت عقلا کافی نیست. زیرا آثاری که عقلاء بر اعتبار ملکیتشان مترتب می دانند منحصر در وعاء شرع اسلام نیست. مثلا عقلاء برای حیازت اعتبار ملکیت کرده اند. فرض کنیم شارع مقدس ملکیت حیازت را امضاء نکرده باشد، </w:t>
      </w:r>
      <w:r w:rsidRPr="00646ACD">
        <w:rPr>
          <w:rtl/>
        </w:rPr>
        <w:t xml:space="preserve">غایتش این است که شرع اسلام امضاء نکرده، اما اعتبار عقلائی که لغو نیست. شارع ما اعتبار نکرده، نهایت این است که در شرع اسلام ملک مسبب از حیازت یا تحجیر نداریم اما نمی توانیم ادعا کنیم اعتبار عقلائی لغو است. </w:t>
      </w:r>
    </w:p>
    <w:p w14:paraId="4B9F2622" w14:textId="77777777" w:rsidR="00646ACD" w:rsidRPr="00646ACD" w:rsidRDefault="00F66730" w:rsidP="00646ACD">
      <w:pPr>
        <w:rPr>
          <w:rtl/>
        </w:rPr>
      </w:pPr>
      <w:r w:rsidRPr="00646ACD">
        <w:rPr>
          <w:rtl/>
        </w:rPr>
        <w:t>بنابراین این نحوۀ از استدلال صحیح نیست. ملکیت یک ا</w:t>
      </w:r>
      <w:r w:rsidRPr="00646ACD">
        <w:rPr>
          <w:rtl/>
        </w:rPr>
        <w:t>عتبار عقلائی است، و همانطور که در کلمات برخی آمده است اعتبارات عقلائی یطلب بنفسه اثرا مّا عقلائیا أو شرعیا. ظاهرا در فرمایش سید أو شرعیا ندارد ولی برخی از فقهاء معاصر می فرماید: «الملکیة امر اعتباری تطلب لنفسها الاثر العقلائی أو الشرعی».</w:t>
      </w:r>
      <w:r>
        <w:rPr>
          <w:rStyle w:val="FootnoteReference"/>
          <w:rtl/>
        </w:rPr>
        <w:footnoteReference w:id="131"/>
      </w:r>
      <w:r w:rsidRPr="00B70D3A">
        <w:rPr>
          <w:rStyle w:val="FootnoteReference"/>
          <w:rtl/>
        </w:rPr>
        <w:t xml:space="preserve"> </w:t>
      </w:r>
      <w:r w:rsidRPr="00646ACD">
        <w:rPr>
          <w:rtl/>
        </w:rPr>
        <w:t xml:space="preserve">ما این قید أو الشرعی را نمی فهمیم به چه معنا است. فرض کنید شارع این ملکیت را نپذیرفت نهایت این است که ما می توانیم گزارش کنیم که در اسلام ملکیت </w:t>
      </w:r>
      <w:r w:rsidRPr="00646ACD">
        <w:rPr>
          <w:rtl/>
        </w:rPr>
        <w:lastRenderedPageBreak/>
        <w:t>ناشی از حیازت امضاء نشده است، اما نمی توانیم ادعا کنیم اعتبار عقلائی چون اثر ندارد لغو است. چون عقلاء قبل از اسل</w:t>
      </w:r>
      <w:r w:rsidRPr="00646ACD">
        <w:rPr>
          <w:rtl/>
        </w:rPr>
        <w:t xml:space="preserve">ام نیز ملکیت با حیازت داشته اند ولو اسلام آن را نپذیرد پس اعتبار ملکیت لغو نیست. در نتیجه این سبک استدلال درست نیست. </w:t>
      </w:r>
    </w:p>
    <w:p w14:paraId="3386D313" w14:textId="77777777" w:rsidR="00646ACD" w:rsidRPr="00646ACD" w:rsidRDefault="00F66730" w:rsidP="00646ACD">
      <w:pPr>
        <w:pStyle w:val="Heading2"/>
        <w:rPr>
          <w:rtl/>
        </w:rPr>
      </w:pPr>
      <w:bookmarkStart w:id="1004" w:name="_Toc58274931"/>
      <w:r w:rsidRPr="00646ACD">
        <w:rPr>
          <w:rtl/>
        </w:rPr>
        <w:t>عدم مؤونه زائد در جعل ملکیت برای مطلق از ذو اثر و بدون اثر</w:t>
      </w:r>
      <w:bookmarkEnd w:id="1004"/>
    </w:p>
    <w:p w14:paraId="565C48E2" w14:textId="77777777" w:rsidR="00646ACD" w:rsidRPr="00646ACD" w:rsidRDefault="00F66730" w:rsidP="00646ACD">
      <w:pPr>
        <w:rPr>
          <w:rtl/>
        </w:rPr>
      </w:pPr>
      <w:r w:rsidRPr="00646ACD">
        <w:rPr>
          <w:rtl/>
        </w:rPr>
        <w:t xml:space="preserve">حالا می خواهیم قدری فراتر رفته و مطلب بسیار دقیقی را مطرح کنیم. </w:t>
      </w:r>
    </w:p>
    <w:p w14:paraId="2D64DCCC" w14:textId="77777777" w:rsidR="00646ACD" w:rsidRPr="00646ACD" w:rsidRDefault="00F66730" w:rsidP="00646ACD">
      <w:pPr>
        <w:rPr>
          <w:rtl/>
        </w:rPr>
      </w:pPr>
      <w:r w:rsidRPr="00646ACD">
        <w:rPr>
          <w:rtl/>
        </w:rPr>
        <w:t>پرسش این است ک</w:t>
      </w:r>
      <w:r w:rsidRPr="00646ACD">
        <w:rPr>
          <w:rtl/>
        </w:rPr>
        <w:t>ه آیا مؤونه جعل برای مطلق متفاوت است با مؤونه جعل برای حصه؟ مثلا اگر در بحث وقف قائل باشیم در وقف مؤبد اعتبار ملکیت لغو است اما در وقف منقطع الآخر اشکال ندارد پس ما ماهیتی داریم به نام وقف، که اعتبار ملکیت برای یک حصه آن لغو و برای حصه دیگر ذو اثر است؛ سؤا</w:t>
      </w:r>
      <w:r w:rsidRPr="00646ACD">
        <w:rPr>
          <w:rtl/>
        </w:rPr>
        <w:t>ل این است که اگر ما ملکیت را برای طبیعت وقف انشاء کنیم یا اعتبار کنیم و بگوئیم در مطلق وقف، ملک وجود دارد یعنی منفعت یا انتفاع عین موقوفه به موقوف علیهم منتقل می شود ولی ملک واقف زائل نمی شود؛ آیا مؤونه این جعل برای مطلق وقف با مؤونه جعل برای خاص و حصه منق</w:t>
      </w:r>
      <w:r w:rsidRPr="00646ACD">
        <w:rPr>
          <w:rtl/>
        </w:rPr>
        <w:t xml:space="preserve">طع الاخر متفاوت است؟ و اگر مؤونه ها یکسان بود آیا اشکالی دارد که عقلا و به تبع آن شارع برای طبیعت وقف جعل ملکیت کنند ولو در یک حصه اثر نداشته باشد؟ به بیان دیگر آیا عدم ترتب اثر بر یک حصه، موجب لغویت جعل برای طبیعت می شود؟ </w:t>
      </w:r>
    </w:p>
    <w:p w14:paraId="117737A8" w14:textId="77777777" w:rsidR="00646ACD" w:rsidRPr="00646ACD" w:rsidRDefault="00F66730" w:rsidP="00646ACD">
      <w:pPr>
        <w:pStyle w:val="Heading2"/>
        <w:rPr>
          <w:rtl/>
        </w:rPr>
      </w:pPr>
      <w:bookmarkStart w:id="1005" w:name="_Toc58274932"/>
      <w:r w:rsidRPr="00646ACD">
        <w:rPr>
          <w:rtl/>
        </w:rPr>
        <w:t>استفاده شهید صدر از این بحث در م</w:t>
      </w:r>
      <w:r w:rsidRPr="00646ACD">
        <w:rPr>
          <w:rtl/>
        </w:rPr>
        <w:t>باحث الفاظ</w:t>
      </w:r>
      <w:bookmarkEnd w:id="1005"/>
    </w:p>
    <w:p w14:paraId="259EEEB1" w14:textId="77777777" w:rsidR="00646ACD" w:rsidRPr="00646ACD" w:rsidRDefault="00F66730" w:rsidP="00646ACD">
      <w:pPr>
        <w:rPr>
          <w:rtl/>
        </w:rPr>
      </w:pPr>
      <w:r w:rsidRPr="00646ACD">
        <w:rPr>
          <w:rtl/>
        </w:rPr>
        <w:t xml:space="preserve">در مباحث الفاظ در بحث اینکه آیا الفاض برای طبیعت معنا وضع شده اند یا حصه مراده که مرحوم محقق خراسانی قائل به وضع برای طبیعت معنا شده اند  «لطبیعة المعنی لعدم امکان تقیید المعنی بارادة المستعمل». مرحوم محقق اصفهانی و ظاهرا مرحوم محقق عراقی هر دو </w:t>
      </w:r>
      <w:r w:rsidRPr="00646ACD">
        <w:rPr>
          <w:rtl/>
        </w:rPr>
        <w:t>تصریح می کنند که الفاظ به نحو قضیه حینیه یا حصۀ توأمه برای معنا در حین کونها مرادة وضع شده است. چرا این نظر را قائلند؟ چون وضع در حصه غیر مراده لغو است.</w:t>
      </w:r>
    </w:p>
    <w:p w14:paraId="5D37BACA" w14:textId="77777777" w:rsidR="00646ACD" w:rsidRPr="00646ACD" w:rsidRDefault="00646ACD" w:rsidP="00646ACD">
      <w:pPr>
        <w:rPr>
          <w:rtl/>
        </w:rPr>
      </w:pPr>
    </w:p>
    <w:p w14:paraId="3E05C3F4" w14:textId="77777777" w:rsidR="00646ACD" w:rsidRPr="00646ACD" w:rsidRDefault="00F66730" w:rsidP="00646ACD">
      <w:pPr>
        <w:rPr>
          <w:rtl/>
        </w:rPr>
      </w:pPr>
      <w:r w:rsidRPr="00646ACD">
        <w:rPr>
          <w:rtl/>
        </w:rPr>
        <w:t>مرحوم شهید به استدلال این دو بزرگوار به لغویت حصه غیر مراده اشکال می کند که ما نمی خواهیم الفاظ را برا</w:t>
      </w:r>
      <w:r w:rsidRPr="00646ACD">
        <w:rPr>
          <w:rtl/>
        </w:rPr>
        <w:t xml:space="preserve">ی خصوص حصه غیر مراده وضع کنیم تا لغو باشد. ما می خواهیم الفاظ را برای طبیعت یعنی طبیعة المعنی وضع کنیم و وضع برای نفس طبیعت مؤونه زائدی از وضع برای حصه مراده ندارد. مولا می خواهد انشائی انجام دهد به جای اینکه برای </w:t>
      </w:r>
      <w:r w:rsidRPr="00646ACD">
        <w:rPr>
          <w:rtl/>
        </w:rPr>
        <w:lastRenderedPageBreak/>
        <w:t>حصۀ مراده انشاء کند برای نفس طبیعت انشاء م</w:t>
      </w:r>
      <w:r w:rsidRPr="00646ACD">
        <w:rPr>
          <w:rtl/>
        </w:rPr>
        <w:t xml:space="preserve">ی کند. شما نمی توانید بگوئید این انشاء لغو است. فرض کنیم بتوانیم معنا را نه به نحو تقیید که محال بدانید بلکه به نحو قضیه حینیه مضیق کنیم بکونها مرادة و بگوئیم أنّ الالفاظ وضعت للمعنی فی حین کونها مرادة لانّ الوضع لطبیعة المعنی لغو. آیا این حرف درست است که </w:t>
      </w:r>
      <w:r w:rsidRPr="00646ACD">
        <w:rPr>
          <w:rtl/>
        </w:rPr>
        <w:t>وضع برای نفس المعنی مئونه ای زائد بر وضع برای طبیعت مراده دارد؟</w:t>
      </w:r>
    </w:p>
    <w:p w14:paraId="7E3B490B" w14:textId="77777777" w:rsidR="00646ACD" w:rsidRPr="00646ACD" w:rsidRDefault="00F66730" w:rsidP="00646ACD">
      <w:pPr>
        <w:rPr>
          <w:rtl/>
        </w:rPr>
      </w:pPr>
      <w:r w:rsidRPr="00646ACD">
        <w:rPr>
          <w:rtl/>
        </w:rPr>
        <w:t>مرحوم شهید صدر منکر این مؤنه زائده اند.</w:t>
      </w:r>
    </w:p>
    <w:p w14:paraId="436E304B" w14:textId="77777777" w:rsidR="00646ACD" w:rsidRPr="00646ACD" w:rsidRDefault="00F66730" w:rsidP="00646ACD">
      <w:pPr>
        <w:pStyle w:val="Heading2"/>
        <w:rPr>
          <w:rtl/>
        </w:rPr>
      </w:pPr>
      <w:bookmarkStart w:id="1006" w:name="_Toc58274933"/>
      <w:r w:rsidRPr="00646ACD">
        <w:rPr>
          <w:rtl/>
        </w:rPr>
        <w:t>تفصیل بین موارد انحلال در طبیعت و غیر آن</w:t>
      </w:r>
      <w:bookmarkEnd w:id="1006"/>
      <w:r w:rsidRPr="00646ACD">
        <w:rPr>
          <w:rtl/>
        </w:rPr>
        <w:t xml:space="preserve"> </w:t>
      </w:r>
    </w:p>
    <w:p w14:paraId="753F8C7A" w14:textId="77777777" w:rsidR="00646ACD" w:rsidRPr="00646ACD" w:rsidRDefault="00F66730" w:rsidP="00646ACD">
      <w:pPr>
        <w:rPr>
          <w:rtl/>
        </w:rPr>
      </w:pPr>
      <w:r w:rsidRPr="00646ACD">
        <w:rPr>
          <w:rtl/>
        </w:rPr>
        <w:t>در حدود سی سال پیش که این بحث را بررسی می کردیم اذعان کردیم که در چنین مثالهائی مانند طبیعت معنا که در آنها ان</w:t>
      </w:r>
      <w:r w:rsidRPr="00646ACD">
        <w:rPr>
          <w:rtl/>
        </w:rPr>
        <w:t xml:space="preserve">حلال نیست حق با مرحوم شهید صدر است. ولی در قضایای انحلالی نمی توان حرف ایشان را پذیرفت. </w:t>
      </w:r>
    </w:p>
    <w:p w14:paraId="21FD1F5B" w14:textId="77777777" w:rsidR="00646ACD" w:rsidRPr="00646ACD" w:rsidRDefault="00F66730" w:rsidP="00646ACD">
      <w:pPr>
        <w:rPr>
          <w:rtl/>
        </w:rPr>
      </w:pPr>
      <w:r w:rsidRPr="00646ACD">
        <w:rPr>
          <w:rtl/>
        </w:rPr>
        <w:t xml:space="preserve">ما با همین بحث انحلال به خطابات قانونیه حضرت امام نیز اشکال کردیم و گفتیم نمی شود تکالیف قضایایی شبیه قانون باشد و انحلالی نباشد، زیرا تکالیف باید بر اساس مکلفین منحل </w:t>
      </w:r>
      <w:r w:rsidRPr="00646ACD">
        <w:rPr>
          <w:rtl/>
        </w:rPr>
        <w:t>شود تا اضافه به مکلف پیدا کند. مثلا المکلف علی الظاهر منحل می شود. مرحوم امام می فرمایند موضوع قانون المکلف است لذا کاری به افراد مکلفین و خصوصیات آنها نداریم. در صورتی که به نظر می رسد این مطلب صحیح نیست زیرا مکلف کلی  که مکلف نمی شود، تک تک مکلفین مکلف م</w:t>
      </w:r>
      <w:r w:rsidRPr="00646ACD">
        <w:rPr>
          <w:rtl/>
        </w:rPr>
        <w:t>ی شوند ولو از باب تطبیق عنوان مکلف بر هر یک از آنها. آیه شریفه «و لله علی الناس حج البیت من استطاع الیه سبیلا»</w:t>
      </w:r>
      <w:r>
        <w:rPr>
          <w:rStyle w:val="FootnoteReference"/>
          <w:rtl/>
        </w:rPr>
        <w:footnoteReference w:id="132"/>
      </w:r>
      <w:r w:rsidRPr="00B70D3A">
        <w:rPr>
          <w:rStyle w:val="FootnoteReference"/>
          <w:rtl/>
        </w:rPr>
        <w:t xml:space="preserve"> </w:t>
      </w:r>
      <w:r w:rsidRPr="00646ACD">
        <w:rPr>
          <w:rtl/>
        </w:rPr>
        <w:t>المستطیع را موضوع حکم قرار می دهد. و این عنوان باید منحل شود به مستطیع های بالحمل الشایع خارجی تا تکلیف متوجه آنها شود، و الا کلی المستطیع در ع</w:t>
      </w:r>
      <w:r w:rsidRPr="00646ACD">
        <w:rPr>
          <w:rtl/>
        </w:rPr>
        <w:t xml:space="preserve">الم مگر مکلف می شود؟ پس حساب آنجا فرق می کند. </w:t>
      </w:r>
    </w:p>
    <w:p w14:paraId="06A8A36E" w14:textId="77777777" w:rsidR="00646ACD" w:rsidRPr="00646ACD" w:rsidRDefault="00F66730" w:rsidP="00646ACD">
      <w:pPr>
        <w:rPr>
          <w:rtl/>
        </w:rPr>
      </w:pPr>
      <w:r w:rsidRPr="00646ACD">
        <w:rPr>
          <w:rtl/>
        </w:rPr>
        <w:t>اما در مثل طبیعت معنا، نمی خواهیم به حصص معنا منحلش کنیم. می خواهیم لفظ را وضع کنیم برای نفس الطبیعة؛ برای نفس المعنی بدون انحلالش به کثرات در خارج. حل پرسش این است که اگر حصه غیر مراده اثر نداشته باشد، آیا جع</w:t>
      </w:r>
      <w:r w:rsidRPr="00646ACD">
        <w:rPr>
          <w:rtl/>
        </w:rPr>
        <w:t xml:space="preserve">ل لفظ برای نفس الطبیعة مئونه ای ازید از جعل لفظ برای حصه مراده دارد؟ ظاهرا این گونه نیست. </w:t>
      </w:r>
    </w:p>
    <w:p w14:paraId="0E925D60" w14:textId="77777777" w:rsidR="00646ACD" w:rsidRPr="00646ACD" w:rsidRDefault="00F66730" w:rsidP="00646ACD">
      <w:pPr>
        <w:rPr>
          <w:rtl/>
        </w:rPr>
      </w:pPr>
      <w:r w:rsidRPr="00646ACD">
        <w:rPr>
          <w:rtl/>
        </w:rPr>
        <w:t xml:space="preserve">حال در بحث حاضر نیز می خواهیم بگوئیم جعل ملکیت برای طبیعت عین موقوفه و بقای آن در ظرف بعد وقف، نسبت به جائی که این جعل مختص به وقف منقطع الآخر باشد قطعا مئونه </w:t>
      </w:r>
      <w:r w:rsidRPr="00646ACD">
        <w:rPr>
          <w:rtl/>
        </w:rPr>
        <w:t>زائدی ندارد. اینکه عقلاء از اول بگویند در وقف ملک خارج نمی شود یا اینکه بگویند در منقطع الآخر خارج نمی شود چه تفاوتی دارد؟</w:t>
      </w:r>
    </w:p>
    <w:p w14:paraId="2014D803" w14:textId="77777777" w:rsidR="00646ACD" w:rsidRPr="00646ACD" w:rsidRDefault="00F66730" w:rsidP="00646ACD">
      <w:pPr>
        <w:rPr>
          <w:rtl/>
        </w:rPr>
      </w:pPr>
      <w:r w:rsidRPr="00646ACD">
        <w:rPr>
          <w:rtl/>
        </w:rPr>
        <w:lastRenderedPageBreak/>
        <w:t>حال که این دو تفاوت ندارند از باب لغویت نمی توان عدم اعتبار ملکیت برای وقفهای مؤبد را اثبات کرد. چون جعل ملکیت برای طبیعت هم مانند جع</w:t>
      </w:r>
      <w:r w:rsidRPr="00646ACD">
        <w:rPr>
          <w:rtl/>
        </w:rPr>
        <w:t>ل ملکیت برای حصه منقطع الآخر است است. مگر اینکه کسی قائل شود این طبیعت نیز منحل می شود آن هم به صورت انحلال موضوعی مانند انحلال عنوان المکلف نه به صورت انحلال در باب متعلق تا بتواند لغویت را تصحیح کند. که به نظر ما چنین انحلالی وجود ندارد.</w:t>
      </w:r>
    </w:p>
    <w:p w14:paraId="5AAF9E0A" w14:textId="77777777" w:rsidR="00646ACD" w:rsidRPr="00646ACD" w:rsidRDefault="00F66730" w:rsidP="00646ACD">
      <w:pPr>
        <w:rPr>
          <w:rtl/>
        </w:rPr>
      </w:pPr>
      <w:r w:rsidRPr="00646ACD">
        <w:rPr>
          <w:rtl/>
        </w:rPr>
        <w:t>نتیجه اینکه ما د</w:t>
      </w:r>
      <w:r w:rsidRPr="00646ACD">
        <w:rPr>
          <w:rtl/>
        </w:rPr>
        <w:t xml:space="preserve">ر مقابل کسانی که در توجیه تفکیک حضرت امام بین وقف مؤبد و وقف منقطع الآخر که مستفاد از کلمات مرحوم صاحب عروه است به مسلوب المنافع بودن وقف مؤبد و لغویت اعتبار تمسک کرده اند چند اشکال داریم: اولا عدم ترتب اثر بر ملکیت عین موقوفه در وقف مؤبد نظر شخصی شما است </w:t>
      </w:r>
      <w:r w:rsidRPr="00646ACD">
        <w:rPr>
          <w:rtl/>
        </w:rPr>
        <w:t>و همه فقهاء آن را نمی پذیرند و وقتی همه قائل به عدم ترتب اثر نباشد جعل ملکیت لغو نیست. حتی در اسلام هم لغو نیست.</w:t>
      </w:r>
    </w:p>
    <w:p w14:paraId="1E4ED341" w14:textId="77777777" w:rsidR="00646ACD" w:rsidRPr="00646ACD" w:rsidRDefault="00F66730" w:rsidP="00646ACD">
      <w:pPr>
        <w:rPr>
          <w:rtl/>
        </w:rPr>
      </w:pPr>
      <w:r w:rsidRPr="00646ACD">
        <w:rPr>
          <w:rtl/>
        </w:rPr>
        <w:t>ثانیا حتی اگر در شرع اسلام هم هیچ اثری مترتب نباشد به لحاظ عقلائی لغو نیست. شما به صرف عدم ترتب اثر شرعی حق ندارید بگوئید این اعتبار عقلائی إذا</w:t>
      </w:r>
      <w:r w:rsidRPr="00646ACD">
        <w:rPr>
          <w:rtl/>
        </w:rPr>
        <w:t xml:space="preserve"> لم یکن له اثر عقلائی أو شرعی لغو است. مگر اعتبارات عقلاء که قبل از شرع هم بوده اند تابع اثر شرعی است؟</w:t>
      </w:r>
    </w:p>
    <w:p w14:paraId="510B347C" w14:textId="77777777" w:rsidR="00646ACD" w:rsidRPr="00646ACD" w:rsidRDefault="00F66730" w:rsidP="00646ACD">
      <w:pPr>
        <w:rPr>
          <w:rtl/>
        </w:rPr>
      </w:pPr>
      <w:r w:rsidRPr="00646ACD">
        <w:rPr>
          <w:rtl/>
        </w:rPr>
        <w:t>و ثالثا معلوم نیست که اعتبار ملکیت برای مطلق حصص وقف مئونه ازیدی از حصه منقطع الآخر داشته باشد تا عقلاء ملکیت را برای حصه مقیده وضع کنند نه برای مطلق. لذ</w:t>
      </w:r>
      <w:r w:rsidRPr="00646ACD">
        <w:rPr>
          <w:rtl/>
        </w:rPr>
        <w:t>ا عقلاء بقاء ملکیت واقف را برای مطلق وقف اعتبار کرده اند چه وقف منقطع الآخر باشد و چه مؤبد چون مئونه این دو تفاوتی ندارد.</w:t>
      </w:r>
    </w:p>
    <w:p w14:paraId="35E96B04" w14:textId="77777777" w:rsidR="00646ACD" w:rsidRPr="00646ACD" w:rsidRDefault="00F66730" w:rsidP="00646ACD">
      <w:pPr>
        <w:rPr>
          <w:rtl/>
        </w:rPr>
      </w:pPr>
      <w:r w:rsidRPr="00646ACD">
        <w:rPr>
          <w:rtl/>
        </w:rPr>
        <w:t>این راجع به این نحوه استدلال. به نظر ما این فرمایش صحیح نیست.</w:t>
      </w:r>
    </w:p>
    <w:p w14:paraId="56BB367E" w14:textId="77777777" w:rsidR="00646ACD" w:rsidRPr="00646ACD" w:rsidRDefault="00F66730" w:rsidP="00646ACD">
      <w:pPr>
        <w:pStyle w:val="Heading2"/>
        <w:rPr>
          <w:rtl/>
        </w:rPr>
      </w:pPr>
      <w:bookmarkStart w:id="1007" w:name="_Toc58274934"/>
      <w:r w:rsidRPr="00646ACD">
        <w:rPr>
          <w:rtl/>
        </w:rPr>
        <w:t>استدلال دوم بر خروج از ملکیت</w:t>
      </w:r>
      <w:bookmarkEnd w:id="1007"/>
    </w:p>
    <w:p w14:paraId="672668E5" w14:textId="77777777" w:rsidR="00646ACD" w:rsidRPr="00646ACD" w:rsidRDefault="00F66730" w:rsidP="00646ACD">
      <w:pPr>
        <w:rPr>
          <w:rtl/>
        </w:rPr>
      </w:pPr>
      <w:r w:rsidRPr="00646ACD">
        <w:rPr>
          <w:rtl/>
        </w:rPr>
        <w:t>استدلال دومی نیز بیان شده که در کلمات مرحوم</w:t>
      </w:r>
      <w:r w:rsidRPr="00646ACD">
        <w:rPr>
          <w:rtl/>
        </w:rPr>
        <w:t xml:space="preserve"> صاحب عروه به صورت تأیید آمده بود و در کلمات بعضی از معاصرین نیز با استناد به ایشان بیان شده که در روایات صدقه عین ینبع توسط امیرالمؤمنین آمده است « هی صدقة بتا بتلا فی حجیج بیت الله الحرام و عابر سبیله لا تباع و لا توهب» این صدقه بتا بتلا است که بتّ یعنی </w:t>
      </w:r>
      <w:r w:rsidRPr="00646ACD">
        <w:rPr>
          <w:rtl/>
        </w:rPr>
        <w:t>قطع، بتل هم یعنی مقطوع. پس در واقع امام این عین را از واقفش یعنی خودشان قطع کرده اند.</w:t>
      </w:r>
    </w:p>
    <w:p w14:paraId="47931353" w14:textId="77777777" w:rsidR="00646ACD" w:rsidRPr="00646ACD" w:rsidRDefault="00F66730" w:rsidP="00646ACD">
      <w:pPr>
        <w:pStyle w:val="Heading2"/>
        <w:rPr>
          <w:rtl/>
        </w:rPr>
      </w:pPr>
      <w:bookmarkStart w:id="1008" w:name="_Toc58274935"/>
      <w:r w:rsidRPr="00646ACD">
        <w:rPr>
          <w:rtl/>
        </w:rPr>
        <w:lastRenderedPageBreak/>
        <w:t>پاسخ استدلال دوم</w:t>
      </w:r>
      <w:bookmarkEnd w:id="1008"/>
    </w:p>
    <w:p w14:paraId="705933D6" w14:textId="77777777" w:rsidR="00646ACD" w:rsidRPr="00646ACD" w:rsidRDefault="00F66730" w:rsidP="00646ACD">
      <w:pPr>
        <w:rPr>
          <w:rtl/>
        </w:rPr>
      </w:pPr>
      <w:r w:rsidRPr="00646ACD">
        <w:rPr>
          <w:rtl/>
        </w:rPr>
        <w:t xml:space="preserve">پاسخ این استدلال روشن است زیرا حتی اگر معنای روایت این باشد(که در این وقف انقطاع از مالک ایجاد می شود) حمل می شود بر یک صدقه خاصی که حضرت امیر (ع) انجام </w:t>
      </w:r>
      <w:r w:rsidRPr="00646ACD">
        <w:rPr>
          <w:rtl/>
        </w:rPr>
        <w:t>داده اند ولی اثبات نمی کند که تمام وقفها و ماهیت وقف این خاصیت را دارد که رابطه مالک با ملکش قطع می شود (پس یک احتمال این است که ماهیت وقف در آن انقطاع ملک از مالک نیست مگردر مواردی که بتا بتلا گفته شده است)</w:t>
      </w:r>
    </w:p>
    <w:p w14:paraId="29268D08" w14:textId="77777777" w:rsidR="00646ACD" w:rsidRPr="00646ACD" w:rsidRDefault="00F66730" w:rsidP="00646ACD">
      <w:pPr>
        <w:rPr>
          <w:rtl/>
        </w:rPr>
      </w:pPr>
      <w:r w:rsidRPr="00646ACD">
        <w:rPr>
          <w:rtl/>
        </w:rPr>
        <w:t>(احتمال دیگر اینکه )یا بگوئیم اصلا وقف ماهیتش ای</w:t>
      </w:r>
      <w:r w:rsidRPr="00646ACD">
        <w:rPr>
          <w:rtl/>
        </w:rPr>
        <w:t xml:space="preserve">نطور نیست ذکر بتا بتلا هم دلالتی بر قطع از مالک بالمرة نمی کند. </w:t>
      </w:r>
    </w:p>
    <w:p w14:paraId="46FD4226" w14:textId="77777777" w:rsidR="00646ACD" w:rsidRPr="00646ACD" w:rsidRDefault="00F66730" w:rsidP="00646ACD">
      <w:pPr>
        <w:rPr>
          <w:rtl/>
        </w:rPr>
      </w:pPr>
      <w:r w:rsidRPr="00646ACD">
        <w:rPr>
          <w:rtl/>
        </w:rPr>
        <w:t>این استدلال هم که روشن است.</w:t>
      </w:r>
    </w:p>
    <w:p w14:paraId="7CDF8843" w14:textId="77777777" w:rsidR="00646ACD" w:rsidRPr="00646ACD" w:rsidRDefault="00F66730" w:rsidP="00646ACD">
      <w:pPr>
        <w:pStyle w:val="Heading2"/>
        <w:rPr>
          <w:rtl/>
        </w:rPr>
      </w:pPr>
      <w:bookmarkStart w:id="1009" w:name="_Toc58274936"/>
      <w:r w:rsidRPr="00646ACD">
        <w:rPr>
          <w:rtl/>
        </w:rPr>
        <w:t>استدلال سوم بر خروج از ملک</w:t>
      </w:r>
      <w:bookmarkEnd w:id="1009"/>
    </w:p>
    <w:p w14:paraId="267B7817" w14:textId="77777777" w:rsidR="00646ACD" w:rsidRPr="00646ACD" w:rsidRDefault="00F66730" w:rsidP="00646ACD">
      <w:pPr>
        <w:rPr>
          <w:rtl/>
        </w:rPr>
      </w:pPr>
      <w:r w:rsidRPr="00646ACD">
        <w:rPr>
          <w:rtl/>
        </w:rPr>
        <w:t>استدلال سومی نیز بیان شده که بسیار عجیب است. ما این اشکال را به صورت منقح تر از مرحوم شیخ انصاری نقل کردیم هر چند این بیان نیز صحیح نبود</w:t>
      </w:r>
      <w:r w:rsidRPr="00646ACD">
        <w:rPr>
          <w:rtl/>
        </w:rPr>
        <w:t>. استدلال این است که خروج از ملک نه از باب لازمه تملیک مالکی است، ونه از باب حکم شرعی مستقل بلکه به دلالت عرفی است. ما به این بیان مرحوم شیخ اشکال کردیم. و در کمال تعجب برخی از بزرگواران این استدلال را تکرار کرده اند:</w:t>
      </w:r>
    </w:p>
    <w:p w14:paraId="69BAC6AC" w14:textId="77777777" w:rsidR="00646ACD" w:rsidRPr="00646ACD" w:rsidRDefault="00F66730" w:rsidP="00646ACD">
      <w:pPr>
        <w:rPr>
          <w:rtl/>
        </w:rPr>
      </w:pPr>
      <w:r w:rsidRPr="00646ACD">
        <w:rPr>
          <w:rtl/>
        </w:rPr>
        <w:t>«إن زوال الملک مدلول التزامی للوقف عرف</w:t>
      </w:r>
      <w:r w:rsidRPr="00646ACD">
        <w:rPr>
          <w:rtl/>
        </w:rPr>
        <w:t>ا و إن لم یکن مدلول مطابقیا (تا اینجا اشکالی غیر از ایرادی که به مرحوم شیخ گرفتیم ندارد. مهم تعلیل ایشان است:) لأن حقیقة الوقف ایقاف الموقوف للموقوف علیه و معلوم أن هذا النوع من الایقاف المؤبد یلازم خروجه عن ملک الواقف».</w:t>
      </w:r>
      <w:r>
        <w:rPr>
          <w:rStyle w:val="FootnoteReference"/>
          <w:rtl/>
        </w:rPr>
        <w:footnoteReference w:id="133"/>
      </w:r>
      <w:r w:rsidRPr="00646ACD">
        <w:rPr>
          <w:rStyle w:val="FootnoteReference"/>
          <w:rtl/>
        </w:rPr>
        <w:t xml:space="preserve"> </w:t>
      </w:r>
    </w:p>
    <w:p w14:paraId="3D6496CA" w14:textId="77777777" w:rsidR="00646ACD" w:rsidRPr="00646ACD" w:rsidRDefault="00F66730" w:rsidP="00646ACD">
      <w:pPr>
        <w:pStyle w:val="Heading2"/>
        <w:rPr>
          <w:rtl/>
        </w:rPr>
      </w:pPr>
      <w:bookmarkStart w:id="1010" w:name="_Toc58274937"/>
      <w:r w:rsidRPr="00646ACD">
        <w:rPr>
          <w:rtl/>
        </w:rPr>
        <w:t>اشکال به استدلال سوم</w:t>
      </w:r>
      <w:bookmarkEnd w:id="1010"/>
    </w:p>
    <w:p w14:paraId="56F9A936" w14:textId="77777777" w:rsidR="00646ACD" w:rsidRPr="00646ACD" w:rsidRDefault="00F66730" w:rsidP="00646ACD">
      <w:pPr>
        <w:rPr>
          <w:rtl/>
        </w:rPr>
      </w:pPr>
      <w:r w:rsidRPr="00646ACD">
        <w:rPr>
          <w:rtl/>
        </w:rPr>
        <w:t>این استدلال</w:t>
      </w:r>
      <w:r w:rsidRPr="00646ACD">
        <w:rPr>
          <w:rtl/>
        </w:rPr>
        <w:t xml:space="preserve"> عجیب است. اگر معلوم است که این نوع از ایقاف مؤبد، ملازم با خروج ملک از ملک واقف است دیگر چه نیازی به دلالت التزامی است. از کجا معلوم شده در این قسم وقف مؤبد خروج از ملک واقف وجود دارد؟ </w:t>
      </w:r>
    </w:p>
    <w:p w14:paraId="42DD50B0" w14:textId="77777777" w:rsidR="00646ACD" w:rsidRPr="00646ACD" w:rsidRDefault="00F66730" w:rsidP="00646ACD">
      <w:pPr>
        <w:rPr>
          <w:rtl/>
        </w:rPr>
      </w:pPr>
      <w:r w:rsidRPr="00646ACD">
        <w:rPr>
          <w:rtl/>
        </w:rPr>
        <w:lastRenderedPageBreak/>
        <w:t xml:space="preserve">پس اول اینکه شما از کجا این ملازمه با خروج را فهمیدید، که معلومٌ این </w:t>
      </w:r>
      <w:r w:rsidRPr="00646ACD">
        <w:rPr>
          <w:rtl/>
        </w:rPr>
        <w:t xml:space="preserve">نوع از ایقاف مؤبد یلازم خروجه عن ملک الواقف؟! اگر معلوم است که دیگر چه استدلالی می خواهید کنید؟ اینکه مصادره محض محض است. بحث در این بود که آیا این ایقاف مؤبد ملازم با خروج از ملک هست یا نه. این سؤال و مدعای بحث است. شما می فرمائید و معلوم أن هذا النوع من </w:t>
      </w:r>
      <w:r w:rsidRPr="00646ACD">
        <w:rPr>
          <w:rtl/>
        </w:rPr>
        <w:t xml:space="preserve">الایقاف المؤبد یلازم خروجه عن ملک الواقف. اگر معلوم است از دیگر نیاز به استدلال ندارد در صورتی که این روشن نیست و نیاز به دلیل دارد و بدون آن مصادره به مطلوب است. </w:t>
      </w:r>
    </w:p>
    <w:p w14:paraId="3F6D4222" w14:textId="77777777" w:rsidR="00646ACD" w:rsidRPr="00646ACD" w:rsidRDefault="00F66730" w:rsidP="00646ACD">
      <w:pPr>
        <w:rPr>
          <w:rtl/>
        </w:rPr>
      </w:pPr>
      <w:r w:rsidRPr="00646ACD">
        <w:rPr>
          <w:rtl/>
        </w:rPr>
        <w:t>بعد هم از کجا معلوم است؟ آنهایی که مدلول التزامی درست می کنند از یک طرف باید بروند سراغ واقف</w:t>
      </w:r>
      <w:r w:rsidRPr="00646ACD">
        <w:rPr>
          <w:rtl/>
        </w:rPr>
        <w:t xml:space="preserve"> تا بعد بروند سراغ اوفوا بالعقود. ایشان راه های دیگری رفته است. باید بگویند این وقف واقف علاوه بر مدلول مطابقی مدلولی التزامی بر خروج عین موقوفه از ملک واقف نیز دارد در رتبه بعد باید ثابت کنند اوفوا بالعقود وقف را می گیرد حال یا از این باب که وقف عقد است و</w:t>
      </w:r>
      <w:r w:rsidRPr="00646ACD">
        <w:rPr>
          <w:rtl/>
        </w:rPr>
        <w:t xml:space="preserve"> یا از باب اینکه اوفوا بالعقود شامل ایقاعات نیز می شود و بعد باید اثبات کنند این دلیل هم مشامل مدلول التزامی می شود و هم مدلول مطابقی را می گیرد.</w:t>
      </w:r>
    </w:p>
    <w:p w14:paraId="5D8EF628" w14:textId="77777777" w:rsidR="00646ACD" w:rsidRPr="00646ACD" w:rsidRDefault="00F66730" w:rsidP="00646ACD">
      <w:pPr>
        <w:rPr>
          <w:rtl/>
        </w:rPr>
      </w:pPr>
      <w:r w:rsidRPr="00646ACD">
        <w:rPr>
          <w:rtl/>
        </w:rPr>
        <w:t xml:space="preserve">این استدلال در بیان مرحوم شیخ انصاری بود. که ما هر دو را اشکال کردیم، گفتیم اولا کسی که وقف می کند و مفاد وقف </w:t>
      </w:r>
      <w:r w:rsidRPr="00646ACD">
        <w:rPr>
          <w:rtl/>
        </w:rPr>
        <w:t>را ایقاف می داند یا مثل ما مجعول اصالی می داند، چه کسی می گوید لازمه عرفی اش خروج از ملک است؟ این را شما از کجا آوردید. ثانیا اگر این هم باشد، چه کسی می گوید اوفوا بالعقود اینجا را می گیرد؟ زیرا هم عقد بودن وقف اول کلام است و هم اینکه اوفوا بالعقود شامل عق</w:t>
      </w:r>
      <w:r w:rsidRPr="00646ACD">
        <w:rPr>
          <w:rtl/>
        </w:rPr>
        <w:t>ود وایقاعات هر دو شود نیز اول کلام است و دلیلی بر این جهت ندارید. لذا اثبات خروج از ملکیت از این باب نیز مشکل است.</w:t>
      </w:r>
    </w:p>
    <w:p w14:paraId="50863446" w14:textId="77777777" w:rsidR="00646ACD" w:rsidRPr="00646ACD" w:rsidRDefault="00F66730" w:rsidP="00646ACD">
      <w:pPr>
        <w:rPr>
          <w:rtl/>
        </w:rPr>
      </w:pPr>
      <w:r w:rsidRPr="00646ACD">
        <w:rPr>
          <w:rtl/>
        </w:rPr>
        <w:t>منتهی آن اشکال به کسانی وارد بود که مانند مرحوم شیخ می خواستند وقف را با دلالت التزامی تحت اوفوا بالعقود قرار دهند. ولی در کلام این عالم معاص</w:t>
      </w:r>
      <w:r w:rsidRPr="00646ACD">
        <w:rPr>
          <w:rtl/>
        </w:rPr>
        <w:t>ر رشته بحث در هم پیچیده است. می گویند زوال ملک مدلول التزامی است. می گوئیم خب مدلول التزامی است ثم ماذا؟ باید می گفتند که پس تحت اوفوا بالعقود می آید و اوفوا بالعقود هم مدلول مطابقی را در بر می گیرد و هم مدلول التزامی را. ولی رفته اند سراغ چیز دیگری، گفتند</w:t>
      </w:r>
      <w:r w:rsidRPr="00646ACD">
        <w:rPr>
          <w:rtl/>
        </w:rPr>
        <w:t xml:space="preserve"> حقیقت وقف ایقاف است و در این نوع از ایقاف مؤبد معلوم است که یلازم الخروج. می گوئیم خب اگر معلوم است که دیگر دنبال چه بودید.</w:t>
      </w:r>
    </w:p>
    <w:p w14:paraId="47902FCE" w14:textId="77777777" w:rsidR="00646ACD" w:rsidRPr="00646ACD" w:rsidRDefault="00F66730" w:rsidP="00646ACD">
      <w:pPr>
        <w:pStyle w:val="Heading1"/>
        <w:rPr>
          <w:rtl/>
        </w:rPr>
      </w:pPr>
      <w:bookmarkStart w:id="1011" w:name="_Toc58274938"/>
      <w:r w:rsidRPr="00646ACD">
        <w:rPr>
          <w:rtl/>
        </w:rPr>
        <w:lastRenderedPageBreak/>
        <w:t>نتیجه بحث در صدر مساله 17</w:t>
      </w:r>
      <w:bookmarkEnd w:id="1011"/>
    </w:p>
    <w:p w14:paraId="0186CB87" w14:textId="77777777" w:rsidR="00646ACD" w:rsidRPr="00646ACD" w:rsidRDefault="00F66730" w:rsidP="00646ACD">
      <w:pPr>
        <w:rPr>
          <w:rtl/>
        </w:rPr>
      </w:pPr>
      <w:r w:rsidRPr="00646ACD">
        <w:rPr>
          <w:rtl/>
        </w:rPr>
        <w:t>پس نتیجه بحث ما این شد که حرف ما در مورد صدر مسئله 17 روشن است. با توجه به مجموع ادله اعم از اجماع و برخی</w:t>
      </w:r>
      <w:r w:rsidRPr="00646ACD">
        <w:rPr>
          <w:rtl/>
        </w:rPr>
        <w:t xml:space="preserve"> لوازم استدلالهایی که انشاءالله در بحث بعد می آید و بعضی ادله دیگر، به نظر ما شبهه ای وجود ندارد که در هر دو قسم وقف خروج از ملک تمام است.</w:t>
      </w:r>
    </w:p>
    <w:p w14:paraId="2B3ABDC8" w14:textId="77777777" w:rsidR="00646ACD" w:rsidRPr="00646ACD" w:rsidRDefault="00F66730" w:rsidP="00646ACD">
      <w:pPr>
        <w:rPr>
          <w:rtl/>
        </w:rPr>
      </w:pPr>
      <w:r w:rsidRPr="00646ACD">
        <w:rPr>
          <w:rtl/>
        </w:rPr>
        <w:t>تفکیکی که در کلام مرحوم امام آمده و ظاهرا متخذ است از فرمایش مرحوم صاحب عروه در ملحقات عروه یا شاید برخی عبارتهای دیگ</w:t>
      </w:r>
      <w:r w:rsidRPr="00646ACD">
        <w:rPr>
          <w:rtl/>
        </w:rPr>
        <w:t>ر ایشان که مخالف حرف نهائی ایشان نیز هست، با این استدلالهایی که طرح شده نمی توان این تفکیک را اثبات کرد. به نظر ما این تفکیک هم ناتمام است حتی آن استدلالها هم همه ناتمام است.</w:t>
      </w:r>
    </w:p>
    <w:p w14:paraId="078F5CEE" w14:textId="77777777" w:rsidR="00646ACD" w:rsidRPr="00646ACD" w:rsidRDefault="00F66730" w:rsidP="00646ACD">
      <w:pPr>
        <w:rPr>
          <w:rtl/>
        </w:rPr>
      </w:pPr>
      <w:r w:rsidRPr="00646ACD">
        <w:rPr>
          <w:rtl/>
        </w:rPr>
        <w:t>این راجع به صدر بحث.</w:t>
      </w:r>
    </w:p>
    <w:p w14:paraId="21ECC914" w14:textId="77777777" w:rsidR="00646ACD" w:rsidRPr="00646ACD" w:rsidRDefault="00F66730" w:rsidP="00646ACD">
      <w:pPr>
        <w:pStyle w:val="Heading2"/>
        <w:rPr>
          <w:rtl/>
        </w:rPr>
      </w:pPr>
      <w:bookmarkStart w:id="1012" w:name="_Toc58274939"/>
      <w:r w:rsidRPr="00646ACD">
        <w:rPr>
          <w:rtl/>
        </w:rPr>
        <w:t>عدم خروج از ملکیت در بحث حبس</w:t>
      </w:r>
      <w:bookmarkEnd w:id="1012"/>
    </w:p>
    <w:p w14:paraId="13EABF59" w14:textId="77777777" w:rsidR="00646ACD" w:rsidRPr="00646ACD" w:rsidRDefault="00F66730" w:rsidP="00646ACD">
      <w:pPr>
        <w:rPr>
          <w:rtl/>
        </w:rPr>
      </w:pPr>
      <w:r w:rsidRPr="00646ACD">
        <w:rPr>
          <w:rtl/>
        </w:rPr>
        <w:t xml:space="preserve">بحث بعدی عدم خروج عین </w:t>
      </w:r>
      <w:r w:rsidRPr="00646ACD">
        <w:rPr>
          <w:rtl/>
        </w:rPr>
        <w:t>محبوسه از ملک حابس در حبس است. حضرت امام می فرمایند: «بخلاف الحبس، فإنه باق معه علی ملک الحابس و یورث و یجوز له التصرفات غیر المنافیة لاستیفاء المحبّس علیه المنفعة الا التصرفات الناقلة».</w:t>
      </w:r>
      <w:r>
        <w:rPr>
          <w:rStyle w:val="FootnoteReference"/>
          <w:rtl/>
        </w:rPr>
        <w:footnoteReference w:id="134"/>
      </w:r>
    </w:p>
    <w:p w14:paraId="2FBB8892" w14:textId="77777777" w:rsidR="00646ACD" w:rsidRPr="00646ACD" w:rsidRDefault="00F66730" w:rsidP="00646ACD">
      <w:pPr>
        <w:rPr>
          <w:rtl/>
        </w:rPr>
      </w:pPr>
      <w:r w:rsidRPr="00646ACD">
        <w:rPr>
          <w:rtl/>
        </w:rPr>
        <w:t xml:space="preserve">محبس علیه (بدون تشدید) هم شاید درست باشد، دوستان لغت را ببیند که </w:t>
      </w:r>
      <w:r w:rsidRPr="00646ACD">
        <w:rPr>
          <w:rtl/>
        </w:rPr>
        <w:t>احبس هم آمده یا نه. حبّس که آمده است. حالا ما نقدا محبّس علیه می خوانیم، اما نگاه کنند که أحبس هم هست یا نه. حبّس که در روایت نبوی هم آمده بود که حبّس الاصل و سبّل الثمرة.</w:t>
      </w:r>
    </w:p>
    <w:p w14:paraId="487312F5" w14:textId="77777777" w:rsidR="00646ACD" w:rsidRPr="00646ACD" w:rsidRDefault="00F66730" w:rsidP="00646ACD">
      <w:pPr>
        <w:rPr>
          <w:rtl/>
        </w:rPr>
      </w:pPr>
      <w:r w:rsidRPr="00646ACD">
        <w:rPr>
          <w:rtl/>
        </w:rPr>
        <w:t xml:space="preserve">پس در حبس ملک باقی است و ارث هم برده می شود و تصرفات غیر منافی با استیفاء محبس علیه </w:t>
      </w:r>
      <w:r w:rsidRPr="00646ACD">
        <w:rPr>
          <w:rtl/>
        </w:rPr>
        <w:t xml:space="preserve">للمنافع هم جائز است. در منفعتی که به محبس علیه داده شده بحثی نیست. ولی برخی منافع دیگر را که منافاتی با استیفاء محبس علیه نداشته باشد استفاده حابس از آنها مانعی ندارد. </w:t>
      </w:r>
    </w:p>
    <w:p w14:paraId="01AB0EE5" w14:textId="77777777" w:rsidR="00646ACD" w:rsidRPr="00646ACD" w:rsidRDefault="00F66730" w:rsidP="00646ACD">
      <w:pPr>
        <w:pStyle w:val="Heading2"/>
        <w:rPr>
          <w:rtl/>
        </w:rPr>
      </w:pPr>
      <w:bookmarkStart w:id="1013" w:name="_Toc58274940"/>
      <w:r w:rsidRPr="00646ACD">
        <w:rPr>
          <w:rtl/>
        </w:rPr>
        <w:lastRenderedPageBreak/>
        <w:t>تصرفات ناقله حابس اشکال دارد</w:t>
      </w:r>
      <w:bookmarkEnd w:id="1013"/>
    </w:p>
    <w:p w14:paraId="1A6726BC" w14:textId="77777777" w:rsidR="00646ACD" w:rsidRPr="00646ACD" w:rsidRDefault="00F66730" w:rsidP="00646ACD">
      <w:pPr>
        <w:rPr>
          <w:rtl/>
        </w:rPr>
      </w:pPr>
      <w:r w:rsidRPr="00646ACD">
        <w:rPr>
          <w:rtl/>
        </w:rPr>
        <w:t>بله فرموده اند تصرفات ناقله اشکال دارد. مثلا  اگر حابس سکن</w:t>
      </w:r>
      <w:r w:rsidRPr="00646ACD">
        <w:rPr>
          <w:rtl/>
        </w:rPr>
        <w:t xml:space="preserve">ای این منزل را حبس کرده برای شخصی در طول مدت عمرش دیگر نمی تواند این منزل را بفروشد. که البته به نظر ما جای بحث دارد. </w:t>
      </w:r>
    </w:p>
    <w:p w14:paraId="0245AEFA" w14:textId="77777777" w:rsidR="00646ACD" w:rsidRPr="00646ACD" w:rsidRDefault="00F66730" w:rsidP="00646ACD">
      <w:pPr>
        <w:rPr>
          <w:rtl/>
        </w:rPr>
      </w:pPr>
      <w:r w:rsidRPr="00646ACD">
        <w:rPr>
          <w:rtl/>
        </w:rPr>
        <w:t xml:space="preserve">دقت شود که بحث حاضر در فروش توسط حابس است نه محبس علیه زیرا روشن است که محبس علیه نمی تواند این عین را بفروشد. در روایات هم تصریح شده که </w:t>
      </w:r>
      <w:r w:rsidRPr="00646ACD">
        <w:rPr>
          <w:rtl/>
        </w:rPr>
        <w:t xml:space="preserve">او نمی تواند بفروشد ولی الان بحث سر حابس است و ضمیر هم به او برمیگردد. </w:t>
      </w:r>
    </w:p>
    <w:p w14:paraId="46566B89" w14:textId="77777777" w:rsidR="00646ACD" w:rsidRPr="00646ACD" w:rsidRDefault="00F66730" w:rsidP="00646ACD">
      <w:pPr>
        <w:pStyle w:val="Heading2"/>
        <w:rPr>
          <w:rtl/>
        </w:rPr>
      </w:pPr>
      <w:bookmarkStart w:id="1014" w:name="_Toc58274941"/>
      <w:r w:rsidRPr="00646ACD">
        <w:rPr>
          <w:rtl/>
        </w:rPr>
        <w:t>اشکال در جواز رهن توسط حابس</w:t>
      </w:r>
      <w:bookmarkEnd w:id="1014"/>
    </w:p>
    <w:p w14:paraId="7C6841E2" w14:textId="77777777" w:rsidR="00646ACD" w:rsidRPr="00646ACD" w:rsidRDefault="00F66730" w:rsidP="00646ACD">
      <w:pPr>
        <w:rPr>
          <w:rtl/>
        </w:rPr>
      </w:pPr>
      <w:r w:rsidRPr="00646ACD">
        <w:rPr>
          <w:rtl/>
        </w:rPr>
        <w:t>بعد ایشان فرموده اند: «بل الظاهر عدم جواز رهنه أیضا»، می گوید نه فقط تصرفات ناقله ممنوع است که حابس رهن هم نمی تواند بدهد. چرا؟ چون گویی وقتی رهن بدهد مرتهن</w:t>
      </w:r>
      <w:r w:rsidRPr="00646ACD">
        <w:rPr>
          <w:rtl/>
        </w:rPr>
        <w:t xml:space="preserve"> می تواند طلبش را از این عین استیفاء کند و این با استیفاء منافع توسط محبس علیهم منافات دارد. </w:t>
      </w:r>
    </w:p>
    <w:p w14:paraId="46B46726" w14:textId="77777777" w:rsidR="00646ACD" w:rsidRPr="00646ACD" w:rsidRDefault="00F66730" w:rsidP="00646ACD">
      <w:pPr>
        <w:pStyle w:val="Heading2"/>
        <w:rPr>
          <w:rtl/>
        </w:rPr>
      </w:pPr>
      <w:bookmarkStart w:id="1015" w:name="_Toc58274942"/>
      <w:r w:rsidRPr="00646ACD">
        <w:rPr>
          <w:rtl/>
        </w:rPr>
        <w:t>اشکال در بقاء مال بر ملک حابس در بعضی صور</w:t>
      </w:r>
      <w:bookmarkEnd w:id="1015"/>
    </w:p>
    <w:p w14:paraId="11E5F3F3" w14:textId="77777777" w:rsidR="00646ACD" w:rsidRPr="00646ACD" w:rsidRDefault="00F66730" w:rsidP="00646ACD">
      <w:pPr>
        <w:rPr>
          <w:rtl/>
        </w:rPr>
      </w:pPr>
      <w:r w:rsidRPr="00646ACD">
        <w:rPr>
          <w:rtl/>
        </w:rPr>
        <w:t>ما در حبس بر خلاف وقف می گوئیم عین محبوسه در ملک مالک باقی است و تصرفات غیر منافی با حبس توسط حابس اشکال ندارد فقط نباید</w:t>
      </w:r>
      <w:r w:rsidRPr="00646ACD">
        <w:rPr>
          <w:rtl/>
        </w:rPr>
        <w:t xml:space="preserve"> تصرفات ناقله انجام دهد و ارث هم برده می شود، الا در یک قسم از حبس مرحوم امام می فرماید: «بقاء الملک علی ملک الحابس فی بعض الصور محل من». یک نوع حبس وجود دارد که ایشان بقاء ملک را در آنجا محل منع می داند. مانند حبس بر کعبه، حبس بر مشاهد شریفه، که ظهورش در </w:t>
      </w:r>
      <w:r w:rsidRPr="00646ACD">
        <w:rPr>
          <w:rtl/>
        </w:rPr>
        <w:t xml:space="preserve">دوام است مانند وقف می شود. یعنی وقتی شما مثلا خانه تان را حبس کردید برای مشاهد شریفه که منافعش در آنجا خرج شود دیگر این منزل برای شما منفعتی ندارد، به خاطر اینکه همیشه این مکان شریف وجود دارد و برای همیشه منفعت این منزل برای آن است. ظاهرش این است دیگر. یا </w:t>
      </w:r>
      <w:r w:rsidRPr="00646ACD">
        <w:rPr>
          <w:rtl/>
        </w:rPr>
        <w:t xml:space="preserve">مشاهد شریفه که ظاهرش بقاء است. بنابراین از یک جهت شبیه وقف می شود. اینجا می فرمایند ظاهرا باید بگوئیم که ملک منتقل می شود. </w:t>
      </w:r>
    </w:p>
    <w:p w14:paraId="3DCC6E45" w14:textId="77777777" w:rsidR="00646ACD" w:rsidRPr="00646ACD" w:rsidRDefault="00F66730" w:rsidP="00646ACD">
      <w:pPr>
        <w:rPr>
          <w:rtl/>
        </w:rPr>
      </w:pPr>
      <w:r w:rsidRPr="00646ACD">
        <w:rPr>
          <w:rtl/>
        </w:rPr>
        <w:t>این هم یک فرع دیگر.</w:t>
      </w:r>
    </w:p>
    <w:p w14:paraId="66AF215C" w14:textId="77777777" w:rsidR="00646ACD" w:rsidRPr="00646ACD" w:rsidRDefault="00F66730" w:rsidP="00646ACD">
      <w:pPr>
        <w:pStyle w:val="Heading2"/>
        <w:rPr>
          <w:rtl/>
        </w:rPr>
      </w:pPr>
      <w:bookmarkStart w:id="1016" w:name="_Toc58274943"/>
      <w:r w:rsidRPr="00646ACD">
        <w:rPr>
          <w:rtl/>
        </w:rPr>
        <w:lastRenderedPageBreak/>
        <w:t>خلاصه فروع مرتبط به بحث خروج یا عدم خروج ملک در حبس</w:t>
      </w:r>
      <w:bookmarkEnd w:id="1016"/>
    </w:p>
    <w:p w14:paraId="679FAD85" w14:textId="77777777" w:rsidR="00646ACD" w:rsidRPr="00646ACD" w:rsidRDefault="00F66730" w:rsidP="00646ACD">
      <w:pPr>
        <w:rPr>
          <w:rtl/>
        </w:rPr>
      </w:pPr>
      <w:r w:rsidRPr="00646ACD">
        <w:rPr>
          <w:rtl/>
        </w:rPr>
        <w:t>پس چندین فرع مهم در لابلای همین چند سطر بود:</w:t>
      </w:r>
    </w:p>
    <w:p w14:paraId="73D0C51E" w14:textId="77777777" w:rsidR="00646ACD" w:rsidRPr="00646ACD" w:rsidRDefault="00F66730" w:rsidP="00646ACD">
      <w:pPr>
        <w:rPr>
          <w:rtl/>
        </w:rPr>
      </w:pPr>
      <w:r w:rsidRPr="00646ACD">
        <w:rPr>
          <w:rtl/>
        </w:rPr>
        <w:t>یکی اینکه در حب</w:t>
      </w:r>
      <w:r w:rsidRPr="00646ACD">
        <w:rPr>
          <w:rtl/>
        </w:rPr>
        <w:t xml:space="preserve">س ملک منتقل نمی شود علی الاصول. البته این تقریبا متفق علیه و مسلم است و ما روایتش را می خوانیم. </w:t>
      </w:r>
    </w:p>
    <w:p w14:paraId="2B270F21" w14:textId="77777777" w:rsidR="00646ACD" w:rsidRPr="00646ACD" w:rsidRDefault="00F66730" w:rsidP="00646ACD">
      <w:pPr>
        <w:rPr>
          <w:rtl/>
        </w:rPr>
      </w:pPr>
      <w:r w:rsidRPr="00646ACD">
        <w:rPr>
          <w:rtl/>
        </w:rPr>
        <w:t>یک فرع دیگر این است که حالا اگر در حبس ملک باقی است تا منفعتش را حابس استفاده کند، آیا اشکال دارد که مسلوب المنفعة منتقل کند؟ ایشان میفرماید نمی شود. تصرفات نا</w:t>
      </w:r>
      <w:r w:rsidRPr="00646ACD">
        <w:rPr>
          <w:rtl/>
        </w:rPr>
        <w:t xml:space="preserve">قله نمی شود. می گوئیم چه اشکالی دارد که حابس مسلوب المنفعة منتقل کند؟ این یک فرع دومی است که باید روی آن تأمل کنیم. </w:t>
      </w:r>
    </w:p>
    <w:p w14:paraId="147C28F4" w14:textId="77777777" w:rsidR="00646ACD" w:rsidRPr="00646ACD" w:rsidRDefault="00F66730" w:rsidP="00646ACD">
      <w:pPr>
        <w:rPr>
          <w:rtl/>
        </w:rPr>
      </w:pPr>
      <w:r w:rsidRPr="00646ACD">
        <w:rPr>
          <w:rtl/>
        </w:rPr>
        <w:t>فرع سوم جواز رهن است. می گویند حتی آقای حابس رهن هم نمی تواند بدهد. با اینکه رهن بما هو هو معنایش انتقال ملک و تصرفات ناقله للملک نیست، ولی</w:t>
      </w:r>
      <w:r w:rsidRPr="00646ACD">
        <w:rPr>
          <w:rtl/>
        </w:rPr>
        <w:t xml:space="preserve"> همینکه مال مرهونه را در معرض انتقال قرار می دهد گوئی این هم با حبس منافات دارد. </w:t>
      </w:r>
    </w:p>
    <w:p w14:paraId="7A3BC273" w14:textId="77777777" w:rsidR="00646ACD" w:rsidRPr="00646ACD" w:rsidRDefault="00F66730" w:rsidP="00646ACD">
      <w:pPr>
        <w:rPr>
          <w:rtl/>
        </w:rPr>
      </w:pPr>
      <w:r w:rsidRPr="00646ACD">
        <w:rPr>
          <w:rtl/>
        </w:rPr>
        <w:t>فرع چهارمش این است که در بعضی صور که حبس برای جاهایی می شود که دوام دارند آنجاها علی الظاهر میخواهد بگویند که باید ملک منتقل بشود. باید این فروع را بحث کنیم.</w:t>
      </w:r>
    </w:p>
    <w:p w14:paraId="619F9D40" w14:textId="77777777" w:rsidR="00646ACD" w:rsidRDefault="00F66730" w:rsidP="00646ACD">
      <w:pPr>
        <w:rPr>
          <w:rtl/>
        </w:rPr>
      </w:pPr>
      <w:r w:rsidRPr="00646ACD">
        <w:rPr>
          <w:rtl/>
        </w:rPr>
        <w:t>«والسلام علیکم و</w:t>
      </w:r>
      <w:r w:rsidRPr="00646ACD">
        <w:rPr>
          <w:rtl/>
        </w:rPr>
        <w:t>رحمة الله»</w:t>
      </w:r>
    </w:p>
    <w:p w14:paraId="43609A9C" w14:textId="77777777" w:rsidR="00A46BF6" w:rsidRPr="0038497A" w:rsidRDefault="00A46BF6" w:rsidP="00646ACD">
      <w:pPr>
        <w:rPr>
          <w:rStyle w:val="FootnoteReference"/>
        </w:rPr>
        <w:sectPr w:rsidR="00A46BF6" w:rsidRPr="0038497A" w:rsidSect="00C304DD">
          <w:headerReference w:type="default" r:id="rId85"/>
          <w:footerReference w:type="default" r:id="rId8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C181DE6"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4E0D54CE" wp14:editId="707B5373">
            <wp:extent cx="723899" cy="241300"/>
            <wp:effectExtent l="0" t="0" r="635" b="6350"/>
            <wp:docPr id="8201456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14560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1022" w:name="BokSabj2_d_0_1"/>
      <w:bookmarkEnd w:id="1022"/>
    </w:p>
    <w:p w14:paraId="743FE87A" w14:textId="576CCE6D" w:rsidR="00FF4203"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8412155" w:history="1">
        <w:r w:rsidRPr="00665272">
          <w:rPr>
            <w:rStyle w:val="Hyperlink"/>
            <w:noProof/>
            <w:rtl/>
          </w:rPr>
          <w:t>مسئله 17: زوال ملک در وقف و حبس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377</w:t>
        </w:r>
        <w:r>
          <w:rPr>
            <w:noProof/>
            <w:webHidden/>
            <w:rtl/>
          </w:rPr>
          <w:fldChar w:fldCharType="end"/>
        </w:r>
      </w:hyperlink>
    </w:p>
    <w:p w14:paraId="52C68E20" w14:textId="75AB1A8B"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56" w:history="1">
        <w:r w:rsidRPr="00665272">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377</w:t>
        </w:r>
        <w:r>
          <w:rPr>
            <w:noProof/>
            <w:webHidden/>
            <w:rtl/>
          </w:rPr>
          <w:fldChar w:fldCharType="end"/>
        </w:r>
      </w:hyperlink>
    </w:p>
    <w:p w14:paraId="26473A91" w14:textId="1795913A" w:rsidR="00FF4203" w:rsidRDefault="00F66730">
      <w:pPr>
        <w:pStyle w:val="TOC1"/>
        <w:rPr>
          <w:rFonts w:asciiTheme="minorHAnsi" w:eastAsiaTheme="minorEastAsia" w:hAnsiTheme="minorHAnsi" w:cstheme="minorBidi"/>
          <w:noProof/>
          <w:color w:val="auto"/>
          <w:szCs w:val="22"/>
          <w:rtl/>
          <w:lang w:bidi="ar-SA"/>
        </w:rPr>
      </w:pPr>
      <w:hyperlink w:anchor="_Toc58412157" w:history="1">
        <w:r w:rsidRPr="00665272">
          <w:rPr>
            <w:rStyle w:val="Hyperlink"/>
            <w:noProof/>
            <w:rtl/>
          </w:rPr>
          <w:t>ابواب روا</w:t>
        </w:r>
        <w:r w:rsidRPr="00665272">
          <w:rPr>
            <w:rStyle w:val="Hyperlink"/>
            <w:rFonts w:hint="cs"/>
            <w:noProof/>
            <w:rtl/>
          </w:rPr>
          <w:t>ی</w:t>
        </w:r>
        <w:r w:rsidRPr="00665272">
          <w:rPr>
            <w:rStyle w:val="Hyperlink"/>
            <w:rFonts w:hint="eastAsia"/>
            <w:noProof/>
            <w:rtl/>
          </w:rPr>
          <w:t>ات</w:t>
        </w:r>
        <w:r w:rsidRPr="00665272">
          <w:rPr>
            <w:rStyle w:val="Hyperlink"/>
            <w:noProof/>
            <w:rtl/>
          </w:rPr>
          <w:t xml:space="preserve"> دال بر بقاء مال در ملک حابس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378</w:t>
        </w:r>
        <w:r>
          <w:rPr>
            <w:noProof/>
            <w:webHidden/>
            <w:rtl/>
          </w:rPr>
          <w:fldChar w:fldCharType="end"/>
        </w:r>
      </w:hyperlink>
    </w:p>
    <w:p w14:paraId="159E9775" w14:textId="3D8BA16C"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58" w:history="1">
        <w:r w:rsidRPr="00665272">
          <w:rPr>
            <w:rStyle w:val="Hyperlink"/>
            <w:noProof/>
            <w:rtl/>
          </w:rPr>
          <w:t>باب دوم از کتاب السکن</w:t>
        </w:r>
        <w:r w:rsidRPr="00665272">
          <w:rPr>
            <w:rStyle w:val="Hyperlink"/>
            <w:rFonts w:hint="cs"/>
            <w:noProof/>
            <w:rtl/>
          </w:rPr>
          <w:t>ی</w:t>
        </w:r>
        <w:r w:rsidRPr="00665272">
          <w:rPr>
            <w:rStyle w:val="Hyperlink"/>
            <w:noProof/>
            <w:rtl/>
          </w:rPr>
          <w:t xml:space="preserve"> و الحب</w:t>
        </w:r>
        <w:r w:rsidRPr="00665272">
          <w:rPr>
            <w:rStyle w:val="Hyperlink"/>
            <w:rFonts w:hint="cs"/>
            <w:noProof/>
            <w:rtl/>
          </w:rPr>
          <w:t>ی</w:t>
        </w:r>
        <w:r w:rsidRPr="00665272">
          <w:rPr>
            <w:rStyle w:val="Hyperlink"/>
            <w:rFonts w:hint="eastAsia"/>
            <w:noProof/>
            <w:rtl/>
          </w:rPr>
          <w:t>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378</w:t>
        </w:r>
        <w:r>
          <w:rPr>
            <w:noProof/>
            <w:webHidden/>
            <w:rtl/>
          </w:rPr>
          <w:fldChar w:fldCharType="end"/>
        </w:r>
      </w:hyperlink>
    </w:p>
    <w:p w14:paraId="002521A0" w14:textId="48CCD6F7"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59" w:history="1">
        <w:r w:rsidRPr="00665272">
          <w:rPr>
            <w:rStyle w:val="Hyperlink"/>
            <w:noProof/>
            <w:rtl/>
          </w:rPr>
          <w:t>باب سوم از کتاب السکن</w:t>
        </w:r>
        <w:r w:rsidRPr="00665272">
          <w:rPr>
            <w:rStyle w:val="Hyperlink"/>
            <w:rFonts w:hint="cs"/>
            <w:noProof/>
            <w:rtl/>
          </w:rPr>
          <w:t>ی</w:t>
        </w:r>
        <w:r w:rsidRPr="00665272">
          <w:rPr>
            <w:rStyle w:val="Hyperlink"/>
            <w:noProof/>
            <w:rtl/>
          </w:rPr>
          <w:t xml:space="preserve"> و الحب</w:t>
        </w:r>
        <w:r w:rsidRPr="00665272">
          <w:rPr>
            <w:rStyle w:val="Hyperlink"/>
            <w:rFonts w:hint="cs"/>
            <w:noProof/>
            <w:rtl/>
          </w:rPr>
          <w:t>ی</w:t>
        </w:r>
        <w:r w:rsidRPr="00665272">
          <w:rPr>
            <w:rStyle w:val="Hyperlink"/>
            <w:rFonts w:hint="eastAsia"/>
            <w:noProof/>
            <w:rtl/>
          </w:rPr>
          <w:t>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379</w:t>
        </w:r>
        <w:r>
          <w:rPr>
            <w:noProof/>
            <w:webHidden/>
            <w:rtl/>
          </w:rPr>
          <w:fldChar w:fldCharType="end"/>
        </w:r>
      </w:hyperlink>
    </w:p>
    <w:p w14:paraId="2B879A7E" w14:textId="71361252"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60" w:history="1">
        <w:r w:rsidRPr="00665272">
          <w:rPr>
            <w:rStyle w:val="Hyperlink"/>
            <w:noProof/>
            <w:rtl/>
          </w:rPr>
          <w:t>باب چهارم از کتاب السکن</w:t>
        </w:r>
        <w:r w:rsidRPr="00665272">
          <w:rPr>
            <w:rStyle w:val="Hyperlink"/>
            <w:rFonts w:hint="cs"/>
            <w:noProof/>
            <w:rtl/>
          </w:rPr>
          <w:t>ی</w:t>
        </w:r>
        <w:r w:rsidRPr="00665272">
          <w:rPr>
            <w:rStyle w:val="Hyperlink"/>
            <w:noProof/>
            <w:rtl/>
          </w:rPr>
          <w:t xml:space="preserve"> و الحب</w:t>
        </w:r>
        <w:r w:rsidRPr="00665272">
          <w:rPr>
            <w:rStyle w:val="Hyperlink"/>
            <w:rFonts w:hint="cs"/>
            <w:noProof/>
            <w:rtl/>
          </w:rPr>
          <w:t>ی</w:t>
        </w:r>
        <w:r w:rsidRPr="00665272">
          <w:rPr>
            <w:rStyle w:val="Hyperlink"/>
            <w:rFonts w:hint="eastAsia"/>
            <w:noProof/>
            <w:rtl/>
          </w:rPr>
          <w:t>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380</w:t>
        </w:r>
        <w:r>
          <w:rPr>
            <w:noProof/>
            <w:webHidden/>
            <w:rtl/>
          </w:rPr>
          <w:fldChar w:fldCharType="end"/>
        </w:r>
      </w:hyperlink>
    </w:p>
    <w:p w14:paraId="0C3EA36D" w14:textId="6C677D86" w:rsidR="00FF4203" w:rsidRDefault="00F66730">
      <w:pPr>
        <w:pStyle w:val="TOC1"/>
        <w:rPr>
          <w:rFonts w:asciiTheme="minorHAnsi" w:eastAsiaTheme="minorEastAsia" w:hAnsiTheme="minorHAnsi" w:cstheme="minorBidi"/>
          <w:noProof/>
          <w:color w:val="auto"/>
          <w:szCs w:val="22"/>
          <w:rtl/>
          <w:lang w:bidi="ar-SA"/>
        </w:rPr>
      </w:pPr>
      <w:hyperlink w:anchor="_Toc58412161" w:history="1">
        <w:r w:rsidRPr="00665272">
          <w:rPr>
            <w:rStyle w:val="Hyperlink"/>
            <w:noProof/>
            <w:rtl/>
          </w:rPr>
          <w:t>جواز تصرفات غ</w:t>
        </w:r>
        <w:r w:rsidRPr="00665272">
          <w:rPr>
            <w:rStyle w:val="Hyperlink"/>
            <w:rFonts w:hint="cs"/>
            <w:noProof/>
            <w:rtl/>
          </w:rPr>
          <w:t>ی</w:t>
        </w:r>
        <w:r w:rsidRPr="00665272">
          <w:rPr>
            <w:rStyle w:val="Hyperlink"/>
            <w:rFonts w:hint="eastAsia"/>
            <w:noProof/>
            <w:rtl/>
          </w:rPr>
          <w:t>ر</w:t>
        </w:r>
        <w:r w:rsidRPr="00665272">
          <w:rPr>
            <w:rStyle w:val="Hyperlink"/>
            <w:noProof/>
            <w:rtl/>
          </w:rPr>
          <w:t xml:space="preserve"> مناف</w:t>
        </w:r>
        <w:r w:rsidRPr="00665272">
          <w:rPr>
            <w:rStyle w:val="Hyperlink"/>
            <w:rFonts w:hint="cs"/>
            <w:noProof/>
            <w:rtl/>
          </w:rPr>
          <w:t>ی</w:t>
        </w:r>
        <w:r w:rsidRPr="00665272">
          <w:rPr>
            <w:rStyle w:val="Hyperlink"/>
            <w:rFonts w:hint="eastAsia"/>
            <w:noProof/>
            <w:rtl/>
          </w:rPr>
          <w:t>ة</w:t>
        </w:r>
        <w:r w:rsidRPr="00665272">
          <w:rPr>
            <w:rStyle w:val="Hyperlink"/>
            <w:noProof/>
            <w:rtl/>
          </w:rPr>
          <w:t xml:space="preserve"> با است</w:t>
        </w:r>
        <w:r w:rsidRPr="00665272">
          <w:rPr>
            <w:rStyle w:val="Hyperlink"/>
            <w:rFonts w:hint="cs"/>
            <w:noProof/>
            <w:rtl/>
          </w:rPr>
          <w:t>ی</w:t>
        </w:r>
        <w:r w:rsidRPr="00665272">
          <w:rPr>
            <w:rStyle w:val="Hyperlink"/>
            <w:rFonts w:hint="eastAsia"/>
            <w:noProof/>
            <w:rtl/>
          </w:rPr>
          <w:t>فاء</w:t>
        </w:r>
        <w:r w:rsidRPr="00665272">
          <w:rPr>
            <w:rStyle w:val="Hyperlink"/>
            <w:noProof/>
            <w:rtl/>
          </w:rPr>
          <w:t xml:space="preserve"> محبس عل</w:t>
        </w:r>
        <w:r w:rsidRPr="00665272">
          <w:rPr>
            <w:rStyle w:val="Hyperlink"/>
            <w:rFonts w:hint="cs"/>
            <w:noProof/>
            <w:rtl/>
          </w:rPr>
          <w:t>ی</w:t>
        </w:r>
        <w:r w:rsidRPr="00665272">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381</w:t>
        </w:r>
        <w:r>
          <w:rPr>
            <w:noProof/>
            <w:webHidden/>
            <w:rtl/>
          </w:rPr>
          <w:fldChar w:fldCharType="end"/>
        </w:r>
      </w:hyperlink>
    </w:p>
    <w:p w14:paraId="5A1051AE" w14:textId="25760721" w:rsidR="00FF4203" w:rsidRDefault="00F66730">
      <w:pPr>
        <w:pStyle w:val="TOC1"/>
        <w:rPr>
          <w:rFonts w:asciiTheme="minorHAnsi" w:eastAsiaTheme="minorEastAsia" w:hAnsiTheme="minorHAnsi" w:cstheme="minorBidi"/>
          <w:noProof/>
          <w:color w:val="auto"/>
          <w:szCs w:val="22"/>
          <w:rtl/>
          <w:lang w:bidi="ar-SA"/>
        </w:rPr>
      </w:pPr>
      <w:hyperlink w:anchor="_Toc58412162" w:history="1">
        <w:r w:rsidRPr="00665272">
          <w:rPr>
            <w:rStyle w:val="Hyperlink"/>
            <w:noProof/>
            <w:rtl/>
          </w:rPr>
          <w:t>عدم جواز تصرفات ناقله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381</w:t>
        </w:r>
        <w:r>
          <w:rPr>
            <w:noProof/>
            <w:webHidden/>
            <w:rtl/>
          </w:rPr>
          <w:fldChar w:fldCharType="end"/>
        </w:r>
      </w:hyperlink>
    </w:p>
    <w:p w14:paraId="3F1A6C2F" w14:textId="5A1A7A82"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63" w:history="1">
        <w:r w:rsidRPr="00665272">
          <w:rPr>
            <w:rStyle w:val="Hyperlink"/>
            <w:noProof/>
            <w:rtl/>
          </w:rPr>
          <w:t>عدم اشاره به بحث عدم جواز تصرفات ناقله در وس</w:t>
        </w:r>
        <w:r w:rsidRPr="00665272">
          <w:rPr>
            <w:rStyle w:val="Hyperlink"/>
            <w:rFonts w:hint="cs"/>
            <w:noProof/>
            <w:rtl/>
          </w:rPr>
          <w:t>ی</w:t>
        </w:r>
        <w:r w:rsidRPr="00665272">
          <w:rPr>
            <w:rStyle w:val="Hyperlink"/>
            <w:rFonts w:hint="eastAsia"/>
            <w:noProof/>
            <w:rtl/>
          </w:rPr>
          <w:t>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382</w:t>
        </w:r>
        <w:r>
          <w:rPr>
            <w:noProof/>
            <w:webHidden/>
            <w:rtl/>
          </w:rPr>
          <w:fldChar w:fldCharType="end"/>
        </w:r>
      </w:hyperlink>
    </w:p>
    <w:p w14:paraId="73B51718" w14:textId="1242749F"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64" w:history="1">
        <w:r w:rsidRPr="00665272">
          <w:rPr>
            <w:rStyle w:val="Hyperlink"/>
            <w:noProof/>
            <w:rtl/>
          </w:rPr>
          <w:t>تناف</w:t>
        </w:r>
        <w:r w:rsidRPr="00665272">
          <w:rPr>
            <w:rStyle w:val="Hyperlink"/>
            <w:rFonts w:hint="cs"/>
            <w:noProof/>
            <w:rtl/>
          </w:rPr>
          <w:t>ی</w:t>
        </w:r>
        <w:r w:rsidRPr="00665272">
          <w:rPr>
            <w:rStyle w:val="Hyperlink"/>
            <w:noProof/>
            <w:rtl/>
          </w:rPr>
          <w:t xml:space="preserve"> کلام امام ره با مطالب خاتمه کتاب الوقف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382</w:t>
        </w:r>
        <w:r>
          <w:rPr>
            <w:noProof/>
            <w:webHidden/>
            <w:rtl/>
          </w:rPr>
          <w:fldChar w:fldCharType="end"/>
        </w:r>
      </w:hyperlink>
    </w:p>
    <w:p w14:paraId="0543F3A0" w14:textId="53DA447B"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65" w:history="1">
        <w:r w:rsidRPr="00665272">
          <w:rPr>
            <w:rStyle w:val="Hyperlink"/>
            <w:noProof/>
            <w:rtl/>
          </w:rPr>
          <w:t>توج</w:t>
        </w:r>
        <w:r w:rsidRPr="00665272">
          <w:rPr>
            <w:rStyle w:val="Hyperlink"/>
            <w:rFonts w:hint="cs"/>
            <w:noProof/>
            <w:rtl/>
          </w:rPr>
          <w:t>ی</w:t>
        </w:r>
        <w:r w:rsidRPr="00665272">
          <w:rPr>
            <w:rStyle w:val="Hyperlink"/>
            <w:rFonts w:hint="eastAsia"/>
            <w:noProof/>
            <w:rtl/>
          </w:rPr>
          <w:t>ه</w:t>
        </w:r>
        <w:r w:rsidRPr="00665272">
          <w:rPr>
            <w:rStyle w:val="Hyperlink"/>
            <w:noProof/>
            <w:rtl/>
          </w:rPr>
          <w:t xml:space="preserve"> استثناء امام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384</w:t>
        </w:r>
        <w:r>
          <w:rPr>
            <w:noProof/>
            <w:webHidden/>
            <w:rtl/>
          </w:rPr>
          <w:fldChar w:fldCharType="end"/>
        </w:r>
      </w:hyperlink>
    </w:p>
    <w:p w14:paraId="1AE5F700" w14:textId="50AD5342" w:rsidR="00FF420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8412166" w:history="1">
        <w:r w:rsidRPr="00665272">
          <w:rPr>
            <w:rStyle w:val="Hyperlink"/>
            <w:noProof/>
            <w:rtl/>
          </w:rPr>
          <w:t>عدم صحت ا</w:t>
        </w:r>
        <w:r w:rsidRPr="00665272">
          <w:rPr>
            <w:rStyle w:val="Hyperlink"/>
            <w:rFonts w:hint="cs"/>
            <w:noProof/>
            <w:rtl/>
          </w:rPr>
          <w:t>ی</w:t>
        </w:r>
        <w:r w:rsidRPr="00665272">
          <w:rPr>
            <w:rStyle w:val="Hyperlink"/>
            <w:rFonts w:hint="eastAsia"/>
            <w:noProof/>
            <w:rtl/>
          </w:rPr>
          <w:t>ن</w:t>
        </w:r>
        <w:r w:rsidRPr="00665272">
          <w:rPr>
            <w:rStyle w:val="Hyperlink"/>
            <w:noProof/>
            <w:rtl/>
          </w:rPr>
          <w:t xml:space="preserve"> توج</w:t>
        </w:r>
        <w:r w:rsidRPr="00665272">
          <w:rPr>
            <w:rStyle w:val="Hyperlink"/>
            <w:rFonts w:hint="cs"/>
            <w:noProof/>
            <w:rtl/>
          </w:rPr>
          <w:t>ی</w:t>
        </w:r>
        <w:r w:rsidRPr="00665272">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58412166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384</w:t>
        </w:r>
        <w:r>
          <w:rPr>
            <w:noProof/>
            <w:webHidden/>
            <w:rtl/>
          </w:rPr>
          <w:fldChar w:fldCharType="end"/>
        </w:r>
      </w:hyperlink>
    </w:p>
    <w:p w14:paraId="0341857C"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9A2AF5">
        <w:rPr>
          <w:rtl/>
        </w:rPr>
        <w:t xml:space="preserve"> </w:t>
      </w:r>
    </w:p>
    <w:p w14:paraId="03AA884B" w14:textId="77777777" w:rsidR="00FF4203" w:rsidRDefault="00F66730" w:rsidP="00FF4203">
      <w:pPr>
        <w:pStyle w:val="Heading1"/>
        <w:rPr>
          <w:rtl/>
        </w:rPr>
      </w:pPr>
      <w:bookmarkStart w:id="1023" w:name="_Toc58412155"/>
      <w:r>
        <w:rPr>
          <w:rFonts w:hint="cs"/>
          <w:rtl/>
        </w:rPr>
        <w:t>مسئله 17: زوال ملک در وقف و حبس</w:t>
      </w:r>
      <w:bookmarkEnd w:id="1023"/>
    </w:p>
    <w:p w14:paraId="403B5919" w14:textId="77777777" w:rsidR="00FF4203" w:rsidRPr="00BE079F" w:rsidRDefault="00F66730" w:rsidP="00FF4203">
      <w:pPr>
        <w:pStyle w:val="Heading2"/>
        <w:rPr>
          <w:rtl/>
        </w:rPr>
      </w:pPr>
      <w:bookmarkStart w:id="1024" w:name="_Toc58412156"/>
      <w:r>
        <w:rPr>
          <w:rFonts w:hint="cs"/>
          <w:rtl/>
        </w:rPr>
        <w:t>خلاصه گذشته</w:t>
      </w:r>
      <w:bookmarkEnd w:id="1024"/>
    </w:p>
    <w:p w14:paraId="3FD5F93A" w14:textId="77777777" w:rsidR="00FF4203" w:rsidRPr="00FF4203" w:rsidRDefault="00F66730" w:rsidP="00FF4203">
      <w:pPr>
        <w:rPr>
          <w:rtl/>
        </w:rPr>
      </w:pPr>
      <w:r w:rsidRPr="0056349B">
        <w:rPr>
          <w:rFonts w:hint="cs"/>
          <w:rtl/>
        </w:rPr>
        <w:t xml:space="preserve"> بحث</w:t>
      </w:r>
      <w:r>
        <w:rPr>
          <w:rFonts w:hint="cs"/>
          <w:rtl/>
        </w:rPr>
        <w:t xml:space="preserve"> در فرع دومی بود که در مسئله 17 طرح شده است. مرحوم امام قدس الله نفسه الزکیه بعد از تفصیل در وقف مؤبد و وقف منقطع الآخر، فرمودند که در حبس، مال به </w:t>
      </w:r>
      <w:r w:rsidRPr="00A426AE">
        <w:rPr>
          <w:rFonts w:hint="cs"/>
          <w:rtl/>
        </w:rPr>
        <w:t>ملک</w:t>
      </w:r>
      <w:r>
        <w:rPr>
          <w:rFonts w:hint="cs"/>
          <w:rtl/>
        </w:rPr>
        <w:t xml:space="preserve"> حابس باقی می ماند «و یورث </w:t>
      </w:r>
      <w:r w:rsidRPr="00FF4203">
        <w:rPr>
          <w:rFonts w:hint="cs"/>
          <w:rtl/>
        </w:rPr>
        <w:t>و يجوز له التصرفات غير المنافية لاستيفاء المحبس عليه المنفعة إلا التصرفات الناق</w:t>
      </w:r>
      <w:r w:rsidRPr="00FF4203">
        <w:rPr>
          <w:rFonts w:hint="cs"/>
          <w:rtl/>
        </w:rPr>
        <w:t>لة ».</w:t>
      </w:r>
      <w:r>
        <w:rPr>
          <w:rtl/>
        </w:rPr>
        <w:footnoteReference w:id="135"/>
      </w:r>
    </w:p>
    <w:p w14:paraId="0EC6F8DF" w14:textId="77777777" w:rsidR="00FF4203" w:rsidRDefault="00F66730" w:rsidP="00FF4203">
      <w:pPr>
        <w:rPr>
          <w:rtl/>
        </w:rPr>
      </w:pPr>
      <w:r>
        <w:rPr>
          <w:rFonts w:hint="cs"/>
          <w:rtl/>
        </w:rPr>
        <w:t>بحث از تصرفات ناقله و رهن خواهد آمد. اما حکم به بقاء مال در ملک حابس تقریبا از مسلمات فقه است به حدی که شاید بتوان گفت که نیازی به مراجعه به روایات هم نیست، به خاطر اینکه وجهی برای خروج مال محبس از ملک حابس نیست. مگر این احتمال که شارع به جعل ابتدا</w:t>
      </w:r>
      <w:r>
        <w:rPr>
          <w:rFonts w:hint="cs"/>
          <w:rtl/>
        </w:rPr>
        <w:t xml:space="preserve">ئی و بر خلاف قصد حابس، مال را از ملک حابس خارج کند که این احتمال در امور معاملی بسیار بعید است. چه اینکه حابس تنها مقداری از منافع مال را تملیک محبس علیه می کند یا انتفاعش را به </w:t>
      </w:r>
      <w:r>
        <w:rPr>
          <w:rFonts w:hint="cs"/>
          <w:rtl/>
        </w:rPr>
        <w:lastRenderedPageBreak/>
        <w:t>وی واگذار می کند و اصلا مال را به وی تملیک نمی کند حال با فرض عدم انشاء مالک و</w:t>
      </w:r>
      <w:r>
        <w:rPr>
          <w:rFonts w:hint="cs"/>
          <w:rtl/>
        </w:rPr>
        <w:t xml:space="preserve"> علی رغم قصد و </w:t>
      </w:r>
      <w:r w:rsidRPr="00A426AE">
        <w:rPr>
          <w:rFonts w:hint="cs"/>
          <w:rtl/>
        </w:rPr>
        <w:t>میل</w:t>
      </w:r>
      <w:r>
        <w:rPr>
          <w:rFonts w:hint="cs"/>
          <w:rtl/>
        </w:rPr>
        <w:t xml:space="preserve"> او، ادعای اینکه شارع در چنین معاملاتی که رضایت طرفین شرط است مال را به محبس علیه تملیک کرده است هر چند مستحیل نیست لکن امری بسیار بعید است. </w:t>
      </w:r>
    </w:p>
    <w:p w14:paraId="02462B7A" w14:textId="77777777" w:rsidR="00FF4203" w:rsidRDefault="00F66730" w:rsidP="00FF4203">
      <w:pPr>
        <w:rPr>
          <w:rtl/>
        </w:rPr>
      </w:pPr>
      <w:r>
        <w:rPr>
          <w:rFonts w:hint="cs"/>
          <w:rtl/>
        </w:rPr>
        <w:t xml:space="preserve">پس این حکم امری مسلم و مطابق قواعد است که در </w:t>
      </w:r>
      <w:r w:rsidRPr="00A426AE">
        <w:rPr>
          <w:rFonts w:hint="cs"/>
          <w:rtl/>
        </w:rPr>
        <w:t>کتاب الحبس</w:t>
      </w:r>
      <w:r>
        <w:rPr>
          <w:rFonts w:hint="cs"/>
          <w:rtl/>
        </w:rPr>
        <w:t xml:space="preserve"> روایات متعددی در این خصوص وجود دارد. </w:t>
      </w:r>
    </w:p>
    <w:p w14:paraId="58FE9E17" w14:textId="77777777" w:rsidR="00FF4203" w:rsidRPr="00735568" w:rsidRDefault="00F66730" w:rsidP="00FF4203">
      <w:pPr>
        <w:pStyle w:val="Heading1"/>
        <w:rPr>
          <w:rtl/>
        </w:rPr>
      </w:pPr>
      <w:bookmarkStart w:id="1025" w:name="_Toc58412157"/>
      <w:r w:rsidRPr="00735568">
        <w:rPr>
          <w:rFonts w:hint="cs"/>
          <w:rtl/>
        </w:rPr>
        <w:t>اب</w:t>
      </w:r>
      <w:r w:rsidRPr="00735568">
        <w:rPr>
          <w:rFonts w:hint="cs"/>
          <w:rtl/>
        </w:rPr>
        <w:t>واب روایات دال بر بقاء مال در ملک حابس</w:t>
      </w:r>
      <w:bookmarkEnd w:id="1025"/>
    </w:p>
    <w:p w14:paraId="3B03D018" w14:textId="77777777" w:rsidR="00FF4203" w:rsidRDefault="00F66730" w:rsidP="00FF4203">
      <w:pPr>
        <w:rPr>
          <w:rtl/>
        </w:rPr>
      </w:pPr>
      <w:r>
        <w:rPr>
          <w:rFonts w:hint="cs"/>
          <w:rtl/>
        </w:rPr>
        <w:t>در کتاب السکنی و الحبیس در جلد 19 وسائل در چند باب روایات واضحی دال بر بقاء مال به ملک حابس وجود دارد.</w:t>
      </w:r>
    </w:p>
    <w:p w14:paraId="1C52FD3E" w14:textId="77777777" w:rsidR="00FF4203" w:rsidRDefault="00F66730" w:rsidP="00FF4203">
      <w:pPr>
        <w:pStyle w:val="Heading2"/>
        <w:rPr>
          <w:rtl/>
        </w:rPr>
      </w:pPr>
      <w:bookmarkStart w:id="1026" w:name="_Toc58412158"/>
      <w:r>
        <w:rPr>
          <w:rFonts w:hint="cs"/>
          <w:rtl/>
        </w:rPr>
        <w:t>باب دوم از کتاب السکنی و الحبیس</w:t>
      </w:r>
      <w:bookmarkEnd w:id="1026"/>
    </w:p>
    <w:p w14:paraId="36C9E2CE" w14:textId="77777777" w:rsidR="00FF4203" w:rsidRDefault="00F66730" w:rsidP="00FF4203">
      <w:pPr>
        <w:rPr>
          <w:rtl/>
        </w:rPr>
      </w:pPr>
      <w:r>
        <w:rPr>
          <w:rFonts w:hint="cs"/>
          <w:rtl/>
        </w:rPr>
        <w:t>در باب دوم «باب أن السکنی تابعة لشرط المالک إذا وقّتها بحیاته أو حیاة الساکن أو مع</w:t>
      </w:r>
      <w:r>
        <w:rPr>
          <w:rFonts w:hint="cs"/>
          <w:rtl/>
        </w:rPr>
        <w:t xml:space="preserve"> عقبه أو مدة معینة کانت لازمة، فإذا انقضت المدة رجع المسکن الی المالک». که البته این رجوع مسکن به مالک نه به معنای رجوع ملک بلکه به معنای بازگشت عین به ید تصرف مالک است تا بتواند منافع ملکش را استیفا کند.</w:t>
      </w:r>
    </w:p>
    <w:p w14:paraId="7A0EC3E9" w14:textId="77777777" w:rsidR="00FF4203" w:rsidRDefault="00F66730" w:rsidP="00FF4203">
      <w:pPr>
        <w:rPr>
          <w:rtl/>
        </w:rPr>
      </w:pPr>
      <w:r>
        <w:rPr>
          <w:rFonts w:hint="cs"/>
          <w:rtl/>
        </w:rPr>
        <w:t>روایت از شیخ صدوق است باسنادش از «محمد بن ابی عمیر عن ابان بن عثمان عن عبدالرحمن بن ابی عبدالله عن حمران قال: سئلته عن السکنی والعمری فقال: الناس فیه عند شروطهم (یعنی همین چیزی که عقلائی هست هم در متن روایت آمده است، هر شرطی و قراری در حبس گذاشته اند به آن</w:t>
      </w:r>
      <w:r>
        <w:rPr>
          <w:rFonts w:hint="cs"/>
          <w:rtl/>
        </w:rPr>
        <w:t xml:space="preserve"> قرار پایبند باشند)، إن کان شرط حیاته فهی حیاته و إن کان لعقبه فهو لعقبه کما شرط حتی یفنوا ثم یرد الی صاحب الدار».</w:t>
      </w:r>
      <w:r>
        <w:rPr>
          <w:rStyle w:val="FootnoteReference"/>
          <w:rtl/>
        </w:rPr>
        <w:footnoteReference w:id="136"/>
      </w:r>
      <w:r>
        <w:rPr>
          <w:rFonts w:hint="cs"/>
          <w:rtl/>
        </w:rPr>
        <w:t xml:space="preserve"> </w:t>
      </w:r>
    </w:p>
    <w:p w14:paraId="237EC200" w14:textId="77777777" w:rsidR="00FF4203" w:rsidRDefault="00F66730" w:rsidP="00FF4203">
      <w:pPr>
        <w:rPr>
          <w:rtl/>
        </w:rPr>
      </w:pPr>
      <w:r>
        <w:rPr>
          <w:rFonts w:hint="cs"/>
          <w:rtl/>
        </w:rPr>
        <w:t xml:space="preserve">مسلم است برگشتن این مال از این باب نیست که از ملک خارج شده بود سپس برمیگردد، بلکه از باب این است که ملک مالک تحت ید خودش قرار داده می شود </w:t>
      </w:r>
      <w:r>
        <w:rPr>
          <w:rFonts w:hint="cs"/>
          <w:rtl/>
        </w:rPr>
        <w:t xml:space="preserve">برای استیفاء منافعش. </w:t>
      </w:r>
    </w:p>
    <w:p w14:paraId="50E53352" w14:textId="77777777" w:rsidR="00FF4203" w:rsidRDefault="00F66730" w:rsidP="00FF4203">
      <w:pPr>
        <w:rPr>
          <w:rtl/>
        </w:rPr>
      </w:pPr>
      <w:r>
        <w:rPr>
          <w:rFonts w:hint="cs"/>
          <w:rtl/>
        </w:rPr>
        <w:t>این روایت را مرحوم شیخ و مرحوم کلینی نیز به اسناد خودشان روایت کرده اند.</w:t>
      </w:r>
    </w:p>
    <w:p w14:paraId="03EEA8E9" w14:textId="77777777" w:rsidR="00FF4203" w:rsidRDefault="00F66730" w:rsidP="00FF4203">
      <w:pPr>
        <w:pStyle w:val="Heading2"/>
        <w:rPr>
          <w:rtl/>
        </w:rPr>
      </w:pPr>
      <w:bookmarkStart w:id="1027" w:name="_Toc58412159"/>
      <w:r>
        <w:rPr>
          <w:rFonts w:hint="cs"/>
          <w:rtl/>
        </w:rPr>
        <w:lastRenderedPageBreak/>
        <w:t>باب سوم از کتاب السکنی و الحبیس</w:t>
      </w:r>
      <w:bookmarkEnd w:id="1027"/>
    </w:p>
    <w:p w14:paraId="75D29722" w14:textId="77777777" w:rsidR="00FF4203" w:rsidRDefault="00F66730" w:rsidP="00FF4203">
      <w:pPr>
        <w:rPr>
          <w:rtl/>
        </w:rPr>
      </w:pPr>
      <w:r>
        <w:rPr>
          <w:rFonts w:hint="cs"/>
          <w:rtl/>
        </w:rPr>
        <w:t>در باب سوم، باب أن الدار لا یملکها من جعل له سکناها و کذا المملوک الحبیس. عنوان باب که استفاده مرحوم صاحب وسائل از روایات باب است</w:t>
      </w:r>
      <w:r>
        <w:rPr>
          <w:rFonts w:hint="cs"/>
          <w:rtl/>
        </w:rPr>
        <w:t xml:space="preserve">  صریح در مدعی است. سکنی و عمری و رقبی بخشی از حبس هستند و در اینها، من جعل له السکنی مالک مال نمی شود، و کذا المملوک الحبیس. </w:t>
      </w:r>
    </w:p>
    <w:p w14:paraId="2AFCDECD" w14:textId="77777777" w:rsidR="00FF4203" w:rsidRDefault="00F66730" w:rsidP="00FF4203">
      <w:pPr>
        <w:rPr>
          <w:rtl/>
        </w:rPr>
      </w:pPr>
      <w:r>
        <w:rPr>
          <w:rFonts w:hint="cs"/>
          <w:rtl/>
        </w:rPr>
        <w:t xml:space="preserve">در این باب از مرحوم کلینی نقل شده است: </w:t>
      </w:r>
    </w:p>
    <w:p w14:paraId="41FC243B" w14:textId="77777777" w:rsidR="00FF4203" w:rsidRDefault="00F66730" w:rsidP="00FF4203">
      <w:pPr>
        <w:rPr>
          <w:rtl/>
        </w:rPr>
      </w:pPr>
      <w:r>
        <w:rPr>
          <w:rFonts w:hint="cs"/>
          <w:rtl/>
        </w:rPr>
        <w:t>«محمد بن یعقوب عن محمد بن یحیی عن احمد بن محمد عن محمد بن اسماعیل عن محمد بن الفضیل عن اب</w:t>
      </w:r>
      <w:r>
        <w:rPr>
          <w:rFonts w:hint="cs"/>
          <w:rtl/>
        </w:rPr>
        <w:t>ی الصلاح عن ابی عبدالله علیه السلام قال: سئل عن السکنی و العمری، فقال: إن کان جعل السکنی فی حیاته فهو کما شرط، و إن کان جعلها له ولعقبه من بعده حتی یفنی عقبه فلیس لهم أن یبیعوا و لا یورثوا ثم ترجع الدار الی صاحبها الاول.»</w:t>
      </w:r>
      <w:r>
        <w:rPr>
          <w:rStyle w:val="FootnoteReference"/>
          <w:rtl/>
        </w:rPr>
        <w:footnoteReference w:id="137"/>
      </w:r>
    </w:p>
    <w:p w14:paraId="0106C966" w14:textId="77777777" w:rsidR="00FF4203" w:rsidRDefault="00F66730" w:rsidP="00FF4203">
      <w:pPr>
        <w:rPr>
          <w:rtl/>
        </w:rPr>
      </w:pPr>
      <w:r>
        <w:rPr>
          <w:rFonts w:hint="cs"/>
          <w:rtl/>
        </w:rPr>
        <w:t>از سکنی و عمری سؤال شده است، اما</w:t>
      </w:r>
      <w:r>
        <w:rPr>
          <w:rFonts w:hint="cs"/>
          <w:rtl/>
        </w:rPr>
        <w:t xml:space="preserve">م علیه السلام در پاسخ فرموده اند اگر سکنی برای ظرف حیات شخص محبس علیه قرار داده شده، فهو کما شرط، یعنی تا زمانی که او زنده است در این خانه می نشیند و بعد از آن این خانه به حابس برمیگردد. و اگر برای او و نسلهای بعدش قرار داده شده است باز این شرط درست است و </w:t>
      </w:r>
      <w:r>
        <w:rPr>
          <w:rFonts w:hint="cs"/>
          <w:rtl/>
        </w:rPr>
        <w:t>فرزندان محبس علیه می توانند از این سکنی استفاده کنند تا اینکه منقرض شوند و خانه به صاحب اول برگردد. نکته مهم دیگر در روایت این است که این ساکنین نه حق دارند این مال را بفروشند و نه حق دارند به ارث بگذارند و با اینکه در روایت به عدم ملکیت تصریح نشده است ولی</w:t>
      </w:r>
      <w:r>
        <w:rPr>
          <w:rFonts w:hint="cs"/>
          <w:rtl/>
        </w:rPr>
        <w:t xml:space="preserve"> روشن است که معنای اینکه نمی توانند بفروشند و نمی توانند به ارث برسانند این است که خانه از ملک حابس خارج نشده است.</w:t>
      </w:r>
    </w:p>
    <w:p w14:paraId="7C68F8FC" w14:textId="77777777" w:rsidR="00FF4203" w:rsidRDefault="00F66730" w:rsidP="00FF4203">
      <w:pPr>
        <w:rPr>
          <w:rtl/>
        </w:rPr>
      </w:pPr>
      <w:r>
        <w:rPr>
          <w:rFonts w:hint="cs"/>
          <w:rtl/>
        </w:rPr>
        <w:t>ممکن است اشکال کنید در وقف منقطع الآخر نیز بنابر برخی از اقوال عین موقوفه به واقف باز می گردد با اینکه از ملک واقف خارج شده بود. پس بازگشت با</w:t>
      </w:r>
      <w:r>
        <w:rPr>
          <w:rFonts w:hint="cs"/>
          <w:rtl/>
        </w:rPr>
        <w:t xml:space="preserve"> خروج از ملک نیز سازگار است. پاسخ این است که در روایت امام علیه السلام فقط شرط را تأیید فرموده اند و شرط این بود که فقط سکنی در اختیار محبس علیه باشد. در انشاء حبس تملیکی رخ نداده بود تا امام آن را امضاء کرده باشند. فرمودند همانطور که شرط شده است وفاء کنید</w:t>
      </w:r>
      <w:r>
        <w:rPr>
          <w:rFonts w:hint="cs"/>
          <w:rtl/>
        </w:rPr>
        <w:t>. فإن کان شرط السکنی فی حیاته فهو کما شرط، پس سکنای خانه را برای محبس علیه قرار داده اند نه ملکیت آن را.</w:t>
      </w:r>
    </w:p>
    <w:p w14:paraId="6224DED2" w14:textId="77777777" w:rsidR="00FF4203" w:rsidRDefault="00F66730" w:rsidP="00FF4203">
      <w:pPr>
        <w:rPr>
          <w:rtl/>
        </w:rPr>
      </w:pPr>
      <w:r>
        <w:rPr>
          <w:rFonts w:hint="cs"/>
          <w:rtl/>
        </w:rPr>
        <w:lastRenderedPageBreak/>
        <w:t>بنابراین هم از شرطی که گفته اند وفاء دارد و هم از اینکه حق فروش و ارث ندارد که در واقع تایید همان شرط است روشن می شود که مال حبس شده از ملک مالک خارج ن</w:t>
      </w:r>
      <w:r>
        <w:rPr>
          <w:rFonts w:hint="cs"/>
          <w:rtl/>
        </w:rPr>
        <w:t>می شود.</w:t>
      </w:r>
    </w:p>
    <w:p w14:paraId="3B850CA9" w14:textId="77777777" w:rsidR="00FF4203" w:rsidRDefault="00F66730" w:rsidP="00FF4203">
      <w:pPr>
        <w:rPr>
          <w:rtl/>
        </w:rPr>
      </w:pPr>
      <w:r>
        <w:rPr>
          <w:rFonts w:hint="cs"/>
          <w:rtl/>
        </w:rPr>
        <w:t xml:space="preserve">روایات متعدد دیگری نیز رسیده است که در آنها </w:t>
      </w:r>
      <w:r w:rsidRPr="00A426AE">
        <w:rPr>
          <w:rFonts w:hint="cs"/>
          <w:rtl/>
        </w:rPr>
        <w:t>راوی</w:t>
      </w:r>
      <w:r>
        <w:rPr>
          <w:rFonts w:hint="cs"/>
          <w:rtl/>
        </w:rPr>
        <w:t xml:space="preserve"> از امام علیه السلام پرسیده است که آیا شخص می تواند دوستش را یا کسی را برای مدتی در خانه خودش قرار بدهد؟ امام می فرمایند: بله در ایام حیاتش این کار جائز است. البته دلالت این روایات بر مدعا به ضمیمه هم</w:t>
      </w:r>
      <w:r>
        <w:rPr>
          <w:rFonts w:hint="cs"/>
          <w:rtl/>
        </w:rPr>
        <w:t xml:space="preserve">ان نکته است که در روایت قبل نیز بیان شد که میزان تأیید امام به میزان شرط حابس است، مازاد بر استفاده از منافع که تملیک به محبس علیه است اصلا مورد انشاء و سوال نبوده تا بخواهد توسط امام تأیید شود. </w:t>
      </w:r>
    </w:p>
    <w:p w14:paraId="7A437839" w14:textId="77777777" w:rsidR="00FF4203" w:rsidRDefault="00F66730" w:rsidP="00FF4203">
      <w:pPr>
        <w:pStyle w:val="Heading2"/>
        <w:rPr>
          <w:rtl/>
        </w:rPr>
      </w:pPr>
      <w:bookmarkStart w:id="1028" w:name="_Toc58412160"/>
      <w:r>
        <w:rPr>
          <w:rFonts w:hint="cs"/>
          <w:rtl/>
        </w:rPr>
        <w:t>باب چهارم از کتاب السکنی و الحبیس</w:t>
      </w:r>
      <w:bookmarkEnd w:id="1028"/>
    </w:p>
    <w:p w14:paraId="096811D4" w14:textId="77777777" w:rsidR="00FF4203" w:rsidRDefault="00F66730" w:rsidP="00FF4203">
      <w:pPr>
        <w:rPr>
          <w:rtl/>
        </w:rPr>
      </w:pPr>
      <w:r>
        <w:rPr>
          <w:rFonts w:hint="cs"/>
          <w:rtl/>
        </w:rPr>
        <w:t>عنوان باب چهار این است: «ب</w:t>
      </w:r>
      <w:r>
        <w:rPr>
          <w:rFonts w:hint="cs"/>
          <w:rtl/>
        </w:rPr>
        <w:t>اب أن من أسکن شخصا و لم یعین وقتا فله أن یخرجه متی شاء وأن للمالک بیع الدار و لا تبطل السکنی.»</w:t>
      </w:r>
    </w:p>
    <w:p w14:paraId="7880B3E0" w14:textId="77777777" w:rsidR="00FF4203" w:rsidRDefault="00F66730" w:rsidP="00FF4203">
      <w:pPr>
        <w:rPr>
          <w:rtl/>
        </w:rPr>
      </w:pPr>
      <w:r>
        <w:rPr>
          <w:rFonts w:hint="cs"/>
          <w:rtl/>
        </w:rPr>
        <w:t>به لحاظ فقهی این بحث وجود دارد که آیا مالک می تواند مالش را به صورت مطلق حبس کند و وقتی را معین نکند و بگوید «لک سکنی داری» یا خیر؟</w:t>
      </w:r>
    </w:p>
    <w:p w14:paraId="7C818B9D" w14:textId="77777777" w:rsidR="00FF4203" w:rsidRDefault="00F66730" w:rsidP="00FF4203">
      <w:pPr>
        <w:rPr>
          <w:rtl/>
        </w:rPr>
      </w:pPr>
      <w:r>
        <w:rPr>
          <w:rFonts w:hint="cs"/>
          <w:rtl/>
        </w:rPr>
        <w:t xml:space="preserve">عده زیادی از فقها چنین </w:t>
      </w:r>
      <w:r>
        <w:rPr>
          <w:rFonts w:hint="cs"/>
          <w:rtl/>
        </w:rPr>
        <w:t>انشائی را صحیح می دانند و اثرش این است که بر حابس  واجب می شود به میزان صدق مسمای سکنی این خانه را در اختیار محبس علیه قرار دهد و نسبت به مازاد از مسمی اختیار دارد یعنی هر وقت خواست می تواند محبس علیه را از خانه اش اخراج کند. مرحوم صاحب وسائل نیز عنوان باب</w:t>
      </w:r>
      <w:r>
        <w:rPr>
          <w:rFonts w:hint="cs"/>
          <w:rtl/>
        </w:rPr>
        <w:t xml:space="preserve"> را مطابق همین نظر قرار دادند «فله أن یخرجه متی شاء و أن للمالک بیع الدار و لا تبطل السکنی»</w:t>
      </w:r>
    </w:p>
    <w:p w14:paraId="10D5EDF7" w14:textId="77777777" w:rsidR="00FF4203" w:rsidRDefault="00F66730" w:rsidP="00FF4203">
      <w:pPr>
        <w:rPr>
          <w:rtl/>
        </w:rPr>
      </w:pPr>
      <w:r>
        <w:rPr>
          <w:rFonts w:hint="cs"/>
          <w:rtl/>
        </w:rPr>
        <w:t>سه روایت در این باب چهارم آمده است، مضمون هر سه روایت تقریبا این است که شخص می تواند برای شخص دیگری سکنای خانه خودش را قرار دهد، و اگر وقت برایش قرار نداده جائز است</w:t>
      </w:r>
      <w:r>
        <w:rPr>
          <w:rFonts w:hint="cs"/>
          <w:rtl/>
        </w:rPr>
        <w:t xml:space="preserve"> که هر وقت می خواهد او را بیرون کند. اما اینکه «أن للمالک بیع الدار و لا تبطل السکنی» در عبارات روایات نیست معلوم نیست مرحوم صاحب وسائل این را از کجا می فرمایند.</w:t>
      </w:r>
    </w:p>
    <w:p w14:paraId="7A16CDCE" w14:textId="77777777" w:rsidR="00FF4203" w:rsidRDefault="00F66730" w:rsidP="00FF4203">
      <w:pPr>
        <w:rPr>
          <w:rtl/>
        </w:rPr>
      </w:pPr>
      <w:r>
        <w:rPr>
          <w:rFonts w:hint="cs"/>
          <w:rtl/>
        </w:rPr>
        <w:t>احتمال دارد این روایات تقطیع شده باشد و در بخشهای حذف شده این مفاد آمده است لذا مرحوم صاحب وسا</w:t>
      </w:r>
      <w:r>
        <w:rPr>
          <w:rFonts w:hint="cs"/>
          <w:rtl/>
        </w:rPr>
        <w:t xml:space="preserve">ئل به این صورت استنباط کرده اند. البته روایت دیگری نیز وجود دارد که در بحث بعدی یعنی بحث از تصرفات ناقله آن را بررسی می کنیم. روایت در کتب اربعه به صورت صحیح یا معتبر آمده است (به خاطر اختلاف مبانی در ابراهیم بن هاشم) </w:t>
      </w:r>
      <w:r>
        <w:rPr>
          <w:rFonts w:hint="cs"/>
          <w:rtl/>
        </w:rPr>
        <w:lastRenderedPageBreak/>
        <w:t xml:space="preserve">که به عدم حق فروش تصریح می کند اما در </w:t>
      </w:r>
      <w:r>
        <w:rPr>
          <w:rFonts w:hint="cs"/>
          <w:rtl/>
        </w:rPr>
        <w:t>روایات این باب در هیچیک از سه روایت بحث بیع و عدم بطلان سکنی نیست.</w:t>
      </w:r>
    </w:p>
    <w:p w14:paraId="57E25710" w14:textId="77777777" w:rsidR="00FF4203" w:rsidRDefault="00F66730" w:rsidP="00FF4203">
      <w:pPr>
        <w:rPr>
          <w:rtl/>
        </w:rPr>
      </w:pPr>
      <w:r>
        <w:rPr>
          <w:rFonts w:hint="cs"/>
          <w:rtl/>
        </w:rPr>
        <w:t xml:space="preserve">نتیجه اینکه مضمون مجموع این روایات این است که حابس هر وقت خواست می تواند محبس علیه را بیرون کند، گرچه باز این فرض محال نیست که ملک به محبس علیه منتقل شده باشد و هر وقت حابس او را بیرون کرد </w:t>
      </w:r>
      <w:r>
        <w:rPr>
          <w:rFonts w:hint="cs"/>
          <w:rtl/>
        </w:rPr>
        <w:t>دار به ملکش بازگردد ولی روشن است که خلاف ظاهر است. ظاهر این روایات این است که حابس مالک خانه است و به اندازه ای برای محبس علیه از منفعت و انتفاع شرط کرده است از تحت اختیار او خارج  شود ولی مال به ملک حابس باقی است. لذا پس از اینکه زمان انتفاع و منتفعت محبس</w:t>
      </w:r>
      <w:r>
        <w:rPr>
          <w:rFonts w:hint="cs"/>
          <w:rtl/>
        </w:rPr>
        <w:t xml:space="preserve"> علیه تمام شد بر می گردد به مالک از این حیث که تحت ید او قرار می گیرد تا منافع ملکش را استیفاء کند. </w:t>
      </w:r>
    </w:p>
    <w:p w14:paraId="2132EB23" w14:textId="77777777" w:rsidR="00FF4203" w:rsidRDefault="00F66730" w:rsidP="00FF4203">
      <w:pPr>
        <w:rPr>
          <w:rtl/>
        </w:rPr>
      </w:pPr>
      <w:r>
        <w:rPr>
          <w:rFonts w:hint="cs"/>
          <w:rtl/>
        </w:rPr>
        <w:t xml:space="preserve">بنابراین اصل این حرف که فرموده اند بخلاف الحبس فإنه باق معه علی ملک الحابس و یورث، در این شکی نیست هم به لحاظ مضمون روایات و هم به لحاظ مقتضای خود عقد حبس </w:t>
      </w:r>
      <w:r>
        <w:rPr>
          <w:rFonts w:hint="cs"/>
          <w:rtl/>
        </w:rPr>
        <w:t>و هم به لحاظ مقتضای فتاوی فقهاء، ظاهرا اشکالی در این جهت نیست الا دو سه نکته ای که خواهد آمد.</w:t>
      </w:r>
    </w:p>
    <w:p w14:paraId="39736DE4" w14:textId="77777777" w:rsidR="00FF4203" w:rsidRPr="00735568" w:rsidRDefault="00F66730" w:rsidP="00FF4203">
      <w:pPr>
        <w:pStyle w:val="Heading1"/>
        <w:rPr>
          <w:rtl/>
        </w:rPr>
      </w:pPr>
      <w:bookmarkStart w:id="1029" w:name="_Toc58412161"/>
      <w:r w:rsidRPr="00735568">
        <w:rPr>
          <w:rFonts w:hint="cs"/>
          <w:rtl/>
        </w:rPr>
        <w:t xml:space="preserve">جواز تصرفات غیر منافیة </w:t>
      </w:r>
      <w:r>
        <w:rPr>
          <w:rFonts w:hint="cs"/>
          <w:rtl/>
        </w:rPr>
        <w:t>با ا</w:t>
      </w:r>
      <w:r w:rsidRPr="00735568">
        <w:rPr>
          <w:rFonts w:hint="cs"/>
          <w:rtl/>
        </w:rPr>
        <w:t>ستیفاء محبس علیه</w:t>
      </w:r>
      <w:bookmarkEnd w:id="1029"/>
    </w:p>
    <w:p w14:paraId="1C4B84F1" w14:textId="77777777" w:rsidR="00FF4203" w:rsidRDefault="00F66730" w:rsidP="00FF4203">
      <w:pPr>
        <w:rPr>
          <w:rtl/>
        </w:rPr>
      </w:pPr>
      <w:r>
        <w:rPr>
          <w:rFonts w:hint="cs"/>
          <w:rtl/>
        </w:rPr>
        <w:t xml:space="preserve"> فرع بعدی که در این مسئله مطرح شده این است که «و یجوز له التصرفات غیر المنافیة لاستیفاء المحبس علیه المنفعة» برای حابس</w:t>
      </w:r>
      <w:r>
        <w:rPr>
          <w:rFonts w:hint="cs"/>
          <w:rtl/>
        </w:rPr>
        <w:t xml:space="preserve"> تصرفات غیر منافیه با استیفاء منفعت از ناحیه محبس علیه اشکال ندارد. این حکم نیز مطابق قاعده و واضح است ؛ چه حبس یا عمری یا سکنی یا رقبی را عقد بدانیم و چه ایقاع زیرا اگر گفتیم به حسب انشاء اینها ملک سر جای خودش باقی است و تنها منافعی که شرط شده است لزوم وف</w:t>
      </w:r>
      <w:r>
        <w:rPr>
          <w:rFonts w:hint="cs"/>
          <w:rtl/>
        </w:rPr>
        <w:t>اء دارد و در اختیار محبس علیه قرار می گیرد اگر منفعتی مازاد از ماشرط باشد که برای مالک قابل استیفاء است علی القاعده مالک مجاز به استیفاء آن است تمسکا به «الناس مسلطون علی اموالهم» و ادله دیگری که به مالک اجازه می دهد در ملک خودش تصرف کند. آنچه مانع استیفای</w:t>
      </w:r>
      <w:r>
        <w:rPr>
          <w:rFonts w:hint="cs"/>
          <w:rtl/>
        </w:rPr>
        <w:t xml:space="preserve"> مالک است فقط استیفاء محبس علیه نسبت به منفعتی است که به او واگذار شده. در این حصه استیفای مالک نباید منافی با استیفای او باشد </w:t>
      </w:r>
      <w:r w:rsidRPr="00A426AE">
        <w:rPr>
          <w:rFonts w:hint="cs"/>
          <w:rtl/>
        </w:rPr>
        <w:t>اما</w:t>
      </w:r>
      <w:r>
        <w:rPr>
          <w:rFonts w:hint="cs"/>
          <w:rtl/>
        </w:rPr>
        <w:t xml:space="preserve"> در منافعی که طبق فرض منافاتی ندارد وجهی برای منع نیز وجود ندارد. </w:t>
      </w:r>
    </w:p>
    <w:p w14:paraId="1837E579" w14:textId="77777777" w:rsidR="00FF4203" w:rsidRPr="00735568" w:rsidRDefault="00F66730" w:rsidP="00FF4203">
      <w:pPr>
        <w:pStyle w:val="Heading1"/>
        <w:rPr>
          <w:rtl/>
        </w:rPr>
      </w:pPr>
      <w:bookmarkStart w:id="1030" w:name="_Toc58412162"/>
      <w:r w:rsidRPr="00735568">
        <w:rPr>
          <w:rFonts w:hint="cs"/>
          <w:rtl/>
        </w:rPr>
        <w:t>عدم جواز تصرفات ناقله</w:t>
      </w:r>
      <w:bookmarkEnd w:id="1030"/>
      <w:r w:rsidRPr="00735568">
        <w:rPr>
          <w:rFonts w:hint="cs"/>
          <w:rtl/>
        </w:rPr>
        <w:t xml:space="preserve"> </w:t>
      </w:r>
    </w:p>
    <w:p w14:paraId="336B1738" w14:textId="77777777" w:rsidR="00FF4203" w:rsidRDefault="00F66730" w:rsidP="00FF4203">
      <w:pPr>
        <w:rPr>
          <w:rtl/>
        </w:rPr>
      </w:pPr>
      <w:r>
        <w:rPr>
          <w:rFonts w:hint="cs"/>
          <w:rtl/>
        </w:rPr>
        <w:t xml:space="preserve">در ادامه مسأله حضرت امام می فرمایند </w:t>
      </w:r>
      <w:r>
        <w:rPr>
          <w:rFonts w:hint="cs"/>
          <w:rtl/>
        </w:rPr>
        <w:t xml:space="preserve">«و یجوز له التصرفات غیر المنافیة لاستیفاء المحبس علیه المنفعة الا التصرفات الناقلة» ظاهرا روشن است که مقصود تصرفات ناقله للعین است نه ناقله للمنفعة. هر چند ممکن است کسی بخواهد عبارت </w:t>
      </w:r>
      <w:r>
        <w:rPr>
          <w:rFonts w:hint="cs"/>
          <w:rtl/>
        </w:rPr>
        <w:lastRenderedPageBreak/>
        <w:t>را حمل کند بر ناقله للمنافع؛ که خیلی بعید است، چون در ادامه می فرمایند «فإ</w:t>
      </w:r>
      <w:r>
        <w:rPr>
          <w:rFonts w:hint="cs"/>
          <w:rtl/>
        </w:rPr>
        <w:t>نها لاتجوز بل الظاهر عدم جواز رهنه» اینجا دیگر قطعی است که رهن عین است زیرا منفعت را نمی توان رهن داد. پس حضرت امام تصرفات ناقله را منع کرده اند.</w:t>
      </w:r>
    </w:p>
    <w:p w14:paraId="2E668507" w14:textId="77777777" w:rsidR="00FF4203" w:rsidRPr="00735568" w:rsidRDefault="00F66730" w:rsidP="00FF4203">
      <w:pPr>
        <w:pStyle w:val="Heading2"/>
        <w:rPr>
          <w:rtl/>
        </w:rPr>
      </w:pPr>
      <w:bookmarkStart w:id="1031" w:name="_Toc58412163"/>
      <w:r w:rsidRPr="00735568">
        <w:rPr>
          <w:rFonts w:hint="cs"/>
          <w:rtl/>
        </w:rPr>
        <w:t>عدم اشاره به بحث عدم جواز تصرفات ناقله در وسیله</w:t>
      </w:r>
      <w:bookmarkEnd w:id="1031"/>
    </w:p>
    <w:p w14:paraId="2E0A3489" w14:textId="77777777" w:rsidR="00FF4203" w:rsidRDefault="00F66730" w:rsidP="00FF4203">
      <w:pPr>
        <w:rPr>
          <w:rtl/>
        </w:rPr>
      </w:pPr>
      <w:r>
        <w:rPr>
          <w:rFonts w:hint="cs"/>
          <w:rtl/>
        </w:rPr>
        <w:t xml:space="preserve">اولین نکته ای که باید به آن توجه کنیم این است که در وسیله </w:t>
      </w:r>
      <w:r>
        <w:rPr>
          <w:rFonts w:hint="cs"/>
          <w:rtl/>
        </w:rPr>
        <w:t>مرحوم سید ابوالحسن اصفهانی بحثی از عدم جواز تصرفات ناقله نیست و این از اضافات حضرت امام است.</w:t>
      </w:r>
    </w:p>
    <w:p w14:paraId="588E4130" w14:textId="77777777" w:rsidR="00FF4203" w:rsidRDefault="00F66730" w:rsidP="00FF4203">
      <w:pPr>
        <w:rPr>
          <w:rtl/>
        </w:rPr>
      </w:pPr>
      <w:r>
        <w:rPr>
          <w:rFonts w:hint="cs"/>
          <w:rtl/>
        </w:rPr>
        <w:t>در وسیله النجاة آمده بود: «الفرق بین الوقف و الحبس أن الوقف یوجب زوال ملک الواقف أو ممنوعیتَه من جمیع التصرفات و سلب انواع السلطنة منه حتی أنه لا یورث، بخلاف الحبس</w:t>
      </w:r>
      <w:r>
        <w:rPr>
          <w:rFonts w:hint="cs"/>
          <w:rtl/>
        </w:rPr>
        <w:t xml:space="preserve"> فإنه باق علی ملک الحابس و یورث و یجوز له جمیع التصرفات غیر المنافیة لاستیفاء المحبس علیه المنفعة»</w:t>
      </w:r>
      <w:r>
        <w:rPr>
          <w:rStyle w:val="FootnoteReference"/>
          <w:rtl/>
        </w:rPr>
        <w:footnoteReference w:id="138"/>
      </w:r>
      <w:r>
        <w:rPr>
          <w:rFonts w:hint="cs"/>
          <w:rtl/>
        </w:rPr>
        <w:t xml:space="preserve"> در این مطالب نظر امام با متن وسیله یکی است جز حواشی ای که قبلا عرض شد ولی در این انتهای بحث حضرت امام «الا التصرفات الناقله و الرهن» را استثناء کرده است. و</w:t>
      </w:r>
      <w:r>
        <w:rPr>
          <w:rFonts w:hint="cs"/>
          <w:rtl/>
        </w:rPr>
        <w:t xml:space="preserve"> در ادامه نیز بقاء مال در ملک حابس در بعضی فروض را منع کرده اند. یعنی در اینجا سه فرع اضافه شده که در متن وسیله نیست و قابل توجه است زیرا به نظر می رسد صحیح نیست و به هیچ صورت نمی توان با آن همراهی کرد. </w:t>
      </w:r>
    </w:p>
    <w:p w14:paraId="6467AAF9" w14:textId="77777777" w:rsidR="00FF4203" w:rsidRPr="00735568" w:rsidRDefault="00F66730" w:rsidP="00FF4203">
      <w:pPr>
        <w:pStyle w:val="Heading2"/>
        <w:rPr>
          <w:rtl/>
        </w:rPr>
      </w:pPr>
      <w:bookmarkStart w:id="1032" w:name="_Toc58412164"/>
      <w:r w:rsidRPr="00735568">
        <w:rPr>
          <w:rFonts w:hint="cs"/>
          <w:rtl/>
        </w:rPr>
        <w:t>تنافی کلام امام ره با مطالب خاتمه کتاب الوقف</w:t>
      </w:r>
      <w:bookmarkEnd w:id="1032"/>
    </w:p>
    <w:p w14:paraId="7816F8CE" w14:textId="77777777" w:rsidR="00FF4203" w:rsidRDefault="00F66730" w:rsidP="00FF4203">
      <w:pPr>
        <w:rPr>
          <w:rtl/>
        </w:rPr>
      </w:pPr>
      <w:r>
        <w:rPr>
          <w:rFonts w:hint="cs"/>
          <w:rtl/>
        </w:rPr>
        <w:t>اولا عر</w:t>
      </w:r>
      <w:r>
        <w:rPr>
          <w:rFonts w:hint="cs"/>
          <w:rtl/>
        </w:rPr>
        <w:t>ض کنم: این متن مسئله 17 امام در تحریر با آنچه که ایشان در بحث حبس آورده اند ظاهرا سازگار نیست. در مسائل مربوط به حبس خاتمه ای آورده اند با عنوان: «خاتمة تشتمل علی امرین: احدهما فی الحبس و ما یلحق به، ثانیهما فی الصدقة». یکی از این دو خاتمه در تحریر الوسیله</w:t>
      </w:r>
      <w:r>
        <w:rPr>
          <w:rFonts w:hint="cs"/>
          <w:rtl/>
        </w:rPr>
        <w:t xml:space="preserve"> مربوط به حبس و اخواتش که عبارت اند از عمری و سکنی و رقبی که ماهیتشان با حبسی یکی است. در مسئله 1 به بیان چیستی حبس پراخته اند. در مسئله ششم از مسائل حبس ایشان فرموده اند: «لو جعل داره سکنی أو عمری أو رقبی لشخص لم تخرج عن ملکه، و جاز بیعها و لم تبطل العقود</w:t>
      </w:r>
      <w:r>
        <w:rPr>
          <w:rFonts w:hint="cs"/>
          <w:rtl/>
        </w:rPr>
        <w:t xml:space="preserve"> الثلاثة، بل یستحق الساکن السکنی علی النحو الذی جعلت له، و کذا لیس للمشتری ابطالها و لو کان جاهلا فله الخیار بین فسخ البیع و امضائه بجمیع الثمن، نعم فی السکنی المطلقة بعد مقدار المسمی یبطل العقد و ینفسخ اذا ارید بالبیع فسخه وتسلیط المشتری علی المنافع، فحین</w:t>
      </w:r>
      <w:r>
        <w:rPr>
          <w:rFonts w:hint="cs"/>
          <w:rtl/>
        </w:rPr>
        <w:t>ئذ لیس للمشتری الخیار.»</w:t>
      </w:r>
      <w:r>
        <w:rPr>
          <w:rStyle w:val="FootnoteReference"/>
          <w:rtl/>
        </w:rPr>
        <w:footnoteReference w:id="139"/>
      </w:r>
    </w:p>
    <w:p w14:paraId="2453FBB0" w14:textId="77777777" w:rsidR="00FF4203" w:rsidRDefault="00F66730" w:rsidP="00FF4203">
      <w:pPr>
        <w:rPr>
          <w:rtl/>
        </w:rPr>
      </w:pPr>
      <w:r>
        <w:rPr>
          <w:rFonts w:hint="cs"/>
          <w:rtl/>
        </w:rPr>
        <w:lastRenderedPageBreak/>
        <w:t>در اینجا می فرمایند اگر کسی برای دیگری جعل سکنی و عمری و رقبی در دارش کرد این دار از ملکش بیرون نمی رود. در ادامه می فرمایند بیع این خانه جایز است در حالی که عمری و سکنی و رقبی قسمی از حبس هستند. حبس، مطلق جعل منافع و حبس منافع بر</w:t>
      </w:r>
      <w:r>
        <w:rPr>
          <w:rFonts w:hint="cs"/>
          <w:rtl/>
        </w:rPr>
        <w:t xml:space="preserve">ای شخصی یا مکانی است، و سکنی و عمری و رقبی مخصوص دار هستند. فرقشان در این است، و گرنه ماهیتشان از یک سنخ است. در این مساله 6 فرموده اند جاز بیعها منتهی وقتی فروختند عقود ثلاثه باطل نمی شوند، بلکه همینطور مسلوب المنفعة </w:t>
      </w:r>
      <w:r w:rsidRPr="00A426AE">
        <w:rPr>
          <w:rFonts w:hint="cs"/>
          <w:rtl/>
        </w:rPr>
        <w:t>به</w:t>
      </w:r>
      <w:r>
        <w:rPr>
          <w:rFonts w:hint="cs"/>
          <w:rtl/>
        </w:rPr>
        <w:t xml:space="preserve"> مشتری منتقل می شود. بل یستحق الساکن</w:t>
      </w:r>
      <w:r>
        <w:rPr>
          <w:rFonts w:hint="cs"/>
          <w:rtl/>
        </w:rPr>
        <w:t xml:space="preserve"> السکنی علی النحو الذی جعلت له. ساکن نیز همینطور مستحق سکنایش هست به همان نحوی که برای او قرار داده شده است مثلا اگر گفته اند طیلة حیاته که می شود عمری، یا گفته اند سکنی برای او به مدت سه سال هست که می شود رقبی، </w:t>
      </w:r>
      <w:r w:rsidRPr="005D06C9">
        <w:rPr>
          <w:rFonts w:hint="cs"/>
          <w:rtl/>
        </w:rPr>
        <w:t>یا به صورت سکنای مطلق انشاء کند اگر گفتیم ام</w:t>
      </w:r>
      <w:r w:rsidRPr="005D06C9">
        <w:rPr>
          <w:rFonts w:hint="cs"/>
          <w:rtl/>
        </w:rPr>
        <w:t>کان دارد که خیلی ها قائلند امکان دارد، مثلا بگوید لک سکنی الدار به قول مطلق و زمان تعیین نکند</w:t>
      </w:r>
      <w:r>
        <w:rPr>
          <w:rFonts w:hint="cs"/>
          <w:rtl/>
        </w:rPr>
        <w:t>، که گفته اند سکنی برای ساکن به قدر مسمی محقق می شود، یعنی همین قدر که سکونت مائی کند به سکنای مطلق عمل شده است. بعد فرموده اند: و کذا لیس للمشتری ابطالها، مشتری ح</w:t>
      </w:r>
      <w:r>
        <w:rPr>
          <w:rFonts w:hint="cs"/>
          <w:rtl/>
        </w:rPr>
        <w:t>ق ندارد عقد سکنی و رقبی و عمری را</w:t>
      </w:r>
      <w:r w:rsidRPr="00ED099B">
        <w:rPr>
          <w:rFonts w:hint="cs"/>
          <w:rtl/>
        </w:rPr>
        <w:t xml:space="preserve"> </w:t>
      </w:r>
      <w:r>
        <w:rPr>
          <w:rFonts w:hint="cs"/>
          <w:rtl/>
        </w:rPr>
        <w:t xml:space="preserve">ابطال کند؛ چون مسلوب المنفعة به او منتقل شده است. مگر اینکه به این سکنی جاهل باشد و بایع به او نگفته باشد که من شخصی را در این خانه اسکان کرده ام یا اعمار کرده ام. که در این صورت خیار پیدا می کند «ولو کان جاهلا فله الخیار </w:t>
      </w:r>
      <w:r>
        <w:rPr>
          <w:rFonts w:hint="cs"/>
          <w:rtl/>
        </w:rPr>
        <w:t xml:space="preserve">بین فسخ البیع و امضائه» می تواند بیع را فسخ کند یا به جمیع ثمنش امضاء کند و نمی تواند ارش بگیرد. پس اگر سکنی مطلق بود محبس علیه فقط به مقدار مسمی حق دارد لذا حابس با همین بیع می تواند نسبت به باقی منافع قصد فسخ سکنی کند. </w:t>
      </w:r>
    </w:p>
    <w:p w14:paraId="44EB445D" w14:textId="77777777" w:rsidR="00FF4203" w:rsidRDefault="00F66730" w:rsidP="00FF4203">
      <w:pPr>
        <w:rPr>
          <w:rtl/>
        </w:rPr>
      </w:pPr>
      <w:r>
        <w:rPr>
          <w:rFonts w:hint="cs"/>
          <w:rtl/>
        </w:rPr>
        <w:t xml:space="preserve">حال عرض ما این است که نفهمیدیم که </w:t>
      </w:r>
      <w:r>
        <w:rPr>
          <w:rFonts w:hint="cs"/>
          <w:rtl/>
        </w:rPr>
        <w:t>چطور حضرت امام در مساله 17 می فرمایند یجوز له جمیع التصرفات الا التصرفات الناقلة. در حالی مرحوم سید ابوالحسن اصفهانی چنین مطلبی ندارد. و خود مرحوم امام باز در مسئله 6 در مورد سکنی و اخواتش عکس این نظر را اختیار کرده است و واضح است که سکنی و رقبی و عمری فرق</w:t>
      </w:r>
      <w:r>
        <w:rPr>
          <w:rFonts w:hint="cs"/>
          <w:rtl/>
        </w:rPr>
        <w:t xml:space="preserve">ی با حبس ندارد. گرچه آن روایتی که ما می خوانیم مربوط به سکنی است، ولی خیلی ها به عمری و رقبی هم تعمیم داده اند. علی الظاهر در کل حبس می آید، که بحثش خواهد آمد. </w:t>
      </w:r>
    </w:p>
    <w:p w14:paraId="10AA6AD2" w14:textId="77777777" w:rsidR="00FF4203" w:rsidRDefault="00F66730" w:rsidP="00FF4203">
      <w:pPr>
        <w:rPr>
          <w:rtl/>
        </w:rPr>
      </w:pPr>
      <w:r>
        <w:rPr>
          <w:rFonts w:hint="cs"/>
          <w:rtl/>
        </w:rPr>
        <w:t>پس اشکال این است که مطالب ایشان با هم سازگار نیست.</w:t>
      </w:r>
    </w:p>
    <w:p w14:paraId="74D0B541" w14:textId="77777777" w:rsidR="00FF4203" w:rsidRPr="00735568" w:rsidRDefault="00F66730" w:rsidP="00FF4203">
      <w:pPr>
        <w:pStyle w:val="Heading2"/>
        <w:rPr>
          <w:rtl/>
        </w:rPr>
      </w:pPr>
      <w:bookmarkStart w:id="1033" w:name="_Toc58412165"/>
      <w:r w:rsidRPr="00735568">
        <w:rPr>
          <w:rFonts w:hint="cs"/>
          <w:rtl/>
        </w:rPr>
        <w:lastRenderedPageBreak/>
        <w:t>توجیه استثناء امام ره</w:t>
      </w:r>
      <w:bookmarkEnd w:id="1033"/>
      <w:r w:rsidRPr="00735568">
        <w:rPr>
          <w:rFonts w:hint="cs"/>
          <w:rtl/>
        </w:rPr>
        <w:t xml:space="preserve"> </w:t>
      </w:r>
    </w:p>
    <w:p w14:paraId="05C67CF2" w14:textId="77777777" w:rsidR="00FF4203" w:rsidRDefault="00F66730" w:rsidP="00FF4203">
      <w:pPr>
        <w:rPr>
          <w:rtl/>
        </w:rPr>
      </w:pPr>
      <w:r>
        <w:rPr>
          <w:rFonts w:hint="cs"/>
          <w:rtl/>
        </w:rPr>
        <w:t>در مورد اینکه چه توجی</w:t>
      </w:r>
      <w:r>
        <w:rPr>
          <w:rFonts w:hint="cs"/>
          <w:rtl/>
        </w:rPr>
        <w:t>هی برای این فرمایش امام ره که الا التصرفات الناقلة می توان ارائه داد، ظاهرا وجهش این است که اگر حابس تصرفات ناقله کند و عین محبوسه به مشتری منتقل شود و مشتری بخواهد از آن انتفاع ببرد مانع استفاده ساکن از سکنایش می شود. پس در واقع نتیجه فروش با استیفاء منفع</w:t>
      </w:r>
      <w:r>
        <w:rPr>
          <w:rFonts w:hint="cs"/>
          <w:rtl/>
        </w:rPr>
        <w:t xml:space="preserve">ت از ناحیه محبس علیه تزاحم دارد. </w:t>
      </w:r>
    </w:p>
    <w:p w14:paraId="2AB40CFB" w14:textId="77777777" w:rsidR="00FF4203" w:rsidRPr="00735568" w:rsidRDefault="00F66730" w:rsidP="00FF4203">
      <w:pPr>
        <w:pStyle w:val="Heading2"/>
        <w:rPr>
          <w:rtl/>
        </w:rPr>
      </w:pPr>
      <w:bookmarkStart w:id="1034" w:name="_Toc58412166"/>
      <w:r w:rsidRPr="00735568">
        <w:rPr>
          <w:rFonts w:hint="cs"/>
          <w:rtl/>
        </w:rPr>
        <w:t>عدم صحت این توجیه</w:t>
      </w:r>
      <w:bookmarkEnd w:id="1034"/>
      <w:r w:rsidRPr="00735568">
        <w:rPr>
          <w:rFonts w:hint="cs"/>
          <w:rtl/>
        </w:rPr>
        <w:t xml:space="preserve"> </w:t>
      </w:r>
    </w:p>
    <w:p w14:paraId="5862D472" w14:textId="77777777" w:rsidR="00FF4203" w:rsidRDefault="00F66730" w:rsidP="00FF4203">
      <w:pPr>
        <w:rPr>
          <w:rtl/>
        </w:rPr>
      </w:pPr>
      <w:r>
        <w:rPr>
          <w:rFonts w:hint="cs"/>
          <w:rtl/>
        </w:rPr>
        <w:t xml:space="preserve">اما خود ناظرین به کلام امام در همین بحث تحریر هم تذکر کرده اند و حرف واضح و روشنی نیز هست که عین می تواند به </w:t>
      </w:r>
      <w:r w:rsidRPr="005D06C9">
        <w:rPr>
          <w:rFonts w:hint="cs"/>
          <w:rtl/>
        </w:rPr>
        <w:t>نحو</w:t>
      </w:r>
      <w:r>
        <w:rPr>
          <w:rFonts w:hint="cs"/>
          <w:rtl/>
        </w:rPr>
        <w:t xml:space="preserve"> مسلوب المنفعة به مشتری منتقل شود. مشتری حق تزاحم ندارد در منفعتی که قبل از عقد بیع با حبس </w:t>
      </w:r>
      <w:r>
        <w:rPr>
          <w:rFonts w:hint="cs"/>
          <w:rtl/>
        </w:rPr>
        <w:t xml:space="preserve">بایع به محبوس علیهم منتقل شده است. وقتی مشتری با علم به اینکه بایع دار را به سکنی یا عمری یا رقبی داده است آن را خریده پس دار به صورت مسلوب المنفعة به او منتقل می شود. مثل باب اجاره، که اگر شخصی خانه ای را ده ساله اجاره داده و سر سال سوم خانه را می فروشد، </w:t>
      </w:r>
      <w:r>
        <w:rPr>
          <w:rFonts w:hint="cs"/>
          <w:rtl/>
        </w:rPr>
        <w:t>با علم مشتری به اینکه این خانه هفت سال دیگر در اجاره است بایع خانه را مسلوب المنفعة فروخته و بیع درست است و مشتری حق ندارد مستأجر را از منزل بیرون کند چون مستاجر برای ده سال مالک منافع این دار است. در حبس و سکنی و اخوات آن هم همینطور است، چون عقد بعد القبض</w:t>
      </w:r>
      <w:r w:rsidRPr="00555095">
        <w:rPr>
          <w:rFonts w:hint="cs"/>
          <w:rtl/>
        </w:rPr>
        <w:t xml:space="preserve"> </w:t>
      </w:r>
      <w:r>
        <w:rPr>
          <w:rFonts w:hint="cs"/>
          <w:rtl/>
        </w:rPr>
        <w:t xml:space="preserve">لازم است. وقتی شما قبض کردید دیگر یلزم علی شخص الحابس که وفاء کند به این عقدش. بنابراین وجهی ندارد که بگوئیم با فروش باطل می شود یا با فروش حق فسخ برای آقای مشتری نسبت به این عقود ثلاثه هست. </w:t>
      </w:r>
    </w:p>
    <w:p w14:paraId="627CFC64" w14:textId="77777777" w:rsidR="00FF4203" w:rsidRDefault="00F66730" w:rsidP="00FF4203">
      <w:pPr>
        <w:rPr>
          <w:rtl/>
        </w:rPr>
      </w:pPr>
      <w:r>
        <w:rPr>
          <w:rFonts w:hint="cs"/>
          <w:rtl/>
        </w:rPr>
        <w:t>بنابراین جوابش روشن است و خلاف فرمایش خود ایشان هم هست. و روایت</w:t>
      </w:r>
      <w:r>
        <w:rPr>
          <w:rFonts w:hint="cs"/>
          <w:rtl/>
        </w:rPr>
        <w:t xml:space="preserve"> هم دارد در سکنی که روایت خیلی خوبی هم هست که انشاءالله جلسه بعد می خوانیم.</w:t>
      </w:r>
    </w:p>
    <w:p w14:paraId="6FEB8681" w14:textId="77777777" w:rsidR="00FF4203" w:rsidRDefault="00F66730" w:rsidP="00FF4203">
      <w:pPr>
        <w:rPr>
          <w:rtl/>
        </w:rPr>
      </w:pPr>
      <w:r>
        <w:rPr>
          <w:rFonts w:hint="cs"/>
          <w:rtl/>
        </w:rPr>
        <w:t xml:space="preserve">«والسلام علیکم ورحمة الله»       </w:t>
      </w:r>
    </w:p>
    <w:p w14:paraId="3993FE92" w14:textId="77777777" w:rsidR="00FF4203" w:rsidRDefault="00F66730" w:rsidP="00FF4203">
      <w:pPr>
        <w:rPr>
          <w:rtl/>
        </w:rPr>
      </w:pPr>
      <w:r>
        <w:rPr>
          <w:rFonts w:hint="cs"/>
          <w:rtl/>
        </w:rPr>
        <w:t xml:space="preserve"> </w:t>
      </w:r>
    </w:p>
    <w:p w14:paraId="7D99FCAE" w14:textId="77777777" w:rsidR="00FF4203" w:rsidRDefault="00F66730" w:rsidP="00FF4203">
      <w:pPr>
        <w:rPr>
          <w:rtl/>
        </w:rPr>
      </w:pPr>
      <w:r>
        <w:rPr>
          <w:rFonts w:hint="cs"/>
          <w:rtl/>
        </w:rPr>
        <w:t xml:space="preserve">     </w:t>
      </w:r>
    </w:p>
    <w:p w14:paraId="177F90A8" w14:textId="77777777" w:rsidR="00FF4203" w:rsidRDefault="00F66730" w:rsidP="00FF4203">
      <w:pPr>
        <w:rPr>
          <w:rtl/>
        </w:rPr>
      </w:pPr>
      <w:r>
        <w:rPr>
          <w:rFonts w:hint="cs"/>
          <w:rtl/>
        </w:rPr>
        <w:t xml:space="preserve">  </w:t>
      </w:r>
    </w:p>
    <w:p w14:paraId="13DD30CF" w14:textId="77777777" w:rsidR="00FF4203" w:rsidRDefault="00F66730" w:rsidP="00FF4203">
      <w:r>
        <w:rPr>
          <w:rFonts w:hint="cs"/>
          <w:rtl/>
        </w:rPr>
        <w:t xml:space="preserve"> </w:t>
      </w:r>
    </w:p>
    <w:p w14:paraId="27A63C62" w14:textId="77777777" w:rsidR="00A46BF6" w:rsidRPr="0038497A" w:rsidRDefault="00A46BF6" w:rsidP="0038497A">
      <w:pPr>
        <w:pStyle w:val="a"/>
        <w:rPr>
          <w:rStyle w:val="FootnoteReference"/>
        </w:rPr>
        <w:sectPr w:rsidR="00A46BF6" w:rsidRPr="0038497A" w:rsidSect="00C304DD">
          <w:headerReference w:type="default" r:id="rId87"/>
          <w:footerReference w:type="default" r:id="rId8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F674482"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463D6334" wp14:editId="3C13A89E">
            <wp:extent cx="723899" cy="241300"/>
            <wp:effectExtent l="0" t="0" r="635" b="6350"/>
            <wp:docPr id="909133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13338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1040" w:name="BokSabj2_d_1_1"/>
      <w:bookmarkEnd w:id="1040"/>
    </w:p>
    <w:p w14:paraId="27BBFEF4" w14:textId="0C5E88AC" w:rsidR="00AA0F37"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444103" w:history="1">
        <w:r w:rsidRPr="007B69CD">
          <w:rPr>
            <w:rStyle w:val="Hyperlink"/>
            <w:noProof/>
            <w:rtl/>
          </w:rPr>
          <w:t>مسئله 17: زوال ملک در وقف و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Toc107444103 \h</w:instrText>
        </w:r>
        <w:r>
          <w:rPr>
            <w:noProof/>
            <w:webHidden/>
            <w:rtl/>
          </w:rPr>
          <w:instrText xml:space="preserve"> </w:instrText>
        </w:r>
        <w:r>
          <w:rPr>
            <w:noProof/>
            <w:webHidden/>
            <w:rtl/>
          </w:rPr>
        </w:r>
        <w:r>
          <w:rPr>
            <w:noProof/>
            <w:webHidden/>
            <w:rtl/>
          </w:rPr>
          <w:fldChar w:fldCharType="separate"/>
        </w:r>
        <w:r w:rsidR="00D27ABB">
          <w:rPr>
            <w:noProof/>
            <w:webHidden/>
            <w:rtl/>
          </w:rPr>
          <w:t>385</w:t>
        </w:r>
        <w:r>
          <w:rPr>
            <w:noProof/>
            <w:webHidden/>
            <w:rtl/>
          </w:rPr>
          <w:fldChar w:fldCharType="end"/>
        </w:r>
      </w:hyperlink>
    </w:p>
    <w:p w14:paraId="7230944E" w14:textId="27B9A0EB" w:rsidR="00AA0F37" w:rsidRDefault="00F66730">
      <w:pPr>
        <w:pStyle w:val="TOC1"/>
        <w:rPr>
          <w:rFonts w:asciiTheme="minorHAnsi" w:eastAsiaTheme="minorEastAsia" w:hAnsiTheme="minorHAnsi" w:cstheme="minorBidi"/>
          <w:noProof/>
          <w:color w:val="auto"/>
          <w:szCs w:val="22"/>
          <w:rtl/>
          <w:lang w:bidi="ar-SA"/>
        </w:rPr>
      </w:pPr>
      <w:hyperlink w:anchor="_Toc107444104" w:history="1">
        <w:r w:rsidRPr="007B69CD">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Toc107444104 \h</w:instrText>
        </w:r>
        <w:r>
          <w:rPr>
            <w:noProof/>
            <w:webHidden/>
            <w:rtl/>
          </w:rPr>
          <w:instrText xml:space="preserve"> </w:instrText>
        </w:r>
        <w:r>
          <w:rPr>
            <w:noProof/>
            <w:webHidden/>
            <w:rtl/>
          </w:rPr>
        </w:r>
        <w:r>
          <w:rPr>
            <w:noProof/>
            <w:webHidden/>
            <w:rtl/>
          </w:rPr>
          <w:fldChar w:fldCharType="separate"/>
        </w:r>
        <w:r w:rsidR="00D27ABB">
          <w:rPr>
            <w:noProof/>
            <w:webHidden/>
            <w:rtl/>
          </w:rPr>
          <w:t>385</w:t>
        </w:r>
        <w:r>
          <w:rPr>
            <w:noProof/>
            <w:webHidden/>
            <w:rtl/>
          </w:rPr>
          <w:fldChar w:fldCharType="end"/>
        </w:r>
      </w:hyperlink>
    </w:p>
    <w:p w14:paraId="4CB660FB" w14:textId="387FC6D8" w:rsidR="00AA0F37" w:rsidRDefault="00F66730">
      <w:pPr>
        <w:pStyle w:val="TOC1"/>
        <w:rPr>
          <w:rFonts w:asciiTheme="minorHAnsi" w:eastAsiaTheme="minorEastAsia" w:hAnsiTheme="minorHAnsi" w:cstheme="minorBidi"/>
          <w:noProof/>
          <w:color w:val="auto"/>
          <w:szCs w:val="22"/>
          <w:rtl/>
          <w:lang w:bidi="ar-SA"/>
        </w:rPr>
      </w:pPr>
      <w:hyperlink w:anchor="_Toc107444105" w:history="1">
        <w:r w:rsidRPr="007B69CD">
          <w:rPr>
            <w:rStyle w:val="Hyperlink"/>
            <w:noProof/>
            <w:rtl/>
          </w:rPr>
          <w:t>منصوص بودن ب</w:t>
        </w:r>
        <w:r w:rsidRPr="007B69CD">
          <w:rPr>
            <w:rStyle w:val="Hyperlink"/>
            <w:rFonts w:hint="cs"/>
            <w:noProof/>
            <w:rtl/>
          </w:rPr>
          <w:t>ی</w:t>
        </w:r>
        <w:r w:rsidRPr="007B69CD">
          <w:rPr>
            <w:rStyle w:val="Hyperlink"/>
            <w:rFonts w:hint="eastAsia"/>
            <w:noProof/>
            <w:rtl/>
          </w:rPr>
          <w:t>ع</w:t>
        </w:r>
        <w:r w:rsidRPr="007B69CD">
          <w:rPr>
            <w:rStyle w:val="Hyperlink"/>
            <w:noProof/>
            <w:rtl/>
          </w:rPr>
          <w:t xml:space="preserve"> سکن</w:t>
        </w:r>
        <w:r w:rsidRPr="007B69C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Toc107444105 \h</w:instrText>
        </w:r>
        <w:r>
          <w:rPr>
            <w:noProof/>
            <w:webHidden/>
            <w:rtl/>
          </w:rPr>
          <w:instrText xml:space="preserve"> </w:instrText>
        </w:r>
        <w:r>
          <w:rPr>
            <w:noProof/>
            <w:webHidden/>
            <w:rtl/>
          </w:rPr>
        </w:r>
        <w:r>
          <w:rPr>
            <w:noProof/>
            <w:webHidden/>
            <w:rtl/>
          </w:rPr>
          <w:fldChar w:fldCharType="separate"/>
        </w:r>
        <w:r w:rsidR="00D27ABB">
          <w:rPr>
            <w:noProof/>
            <w:webHidden/>
            <w:rtl/>
          </w:rPr>
          <w:t>386</w:t>
        </w:r>
        <w:r>
          <w:rPr>
            <w:noProof/>
            <w:webHidden/>
            <w:rtl/>
          </w:rPr>
          <w:fldChar w:fldCharType="end"/>
        </w:r>
      </w:hyperlink>
    </w:p>
    <w:p w14:paraId="0BB365B6" w14:textId="1AD547B4"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06" w:history="1">
        <w:r w:rsidRPr="007B69CD">
          <w:rPr>
            <w:rStyle w:val="Hyperlink"/>
            <w:noProof/>
            <w:rtl/>
          </w:rPr>
          <w:t>توج</w:t>
        </w:r>
        <w:r w:rsidRPr="007B69CD">
          <w:rPr>
            <w:rStyle w:val="Hyperlink"/>
            <w:rFonts w:hint="cs"/>
            <w:noProof/>
            <w:rtl/>
          </w:rPr>
          <w:t>ی</w:t>
        </w:r>
        <w:r w:rsidRPr="007B69CD">
          <w:rPr>
            <w:rStyle w:val="Hyperlink"/>
            <w:rFonts w:hint="eastAsia"/>
            <w:noProof/>
            <w:rtl/>
          </w:rPr>
          <w:t>ه</w:t>
        </w:r>
        <w:r w:rsidRPr="007B69CD">
          <w:rPr>
            <w:rStyle w:val="Hyperlink"/>
            <w:noProof/>
            <w:rtl/>
          </w:rPr>
          <w:t xml:space="preserve"> عبارت لا </w:t>
        </w:r>
        <w:r w:rsidRPr="007B69CD">
          <w:rPr>
            <w:rStyle w:val="Hyperlink"/>
            <w:rFonts w:hint="cs"/>
            <w:noProof/>
            <w:rtl/>
          </w:rPr>
          <w:t>ی</w:t>
        </w:r>
        <w:r w:rsidRPr="007B69CD">
          <w:rPr>
            <w:rStyle w:val="Hyperlink"/>
            <w:rFonts w:hint="eastAsia"/>
            <w:noProof/>
            <w:rtl/>
          </w:rPr>
          <w:t>ملک</w:t>
        </w:r>
        <w:r w:rsidRPr="007B69CD">
          <w:rPr>
            <w:rStyle w:val="Hyperlink"/>
            <w:noProof/>
            <w:rtl/>
          </w:rPr>
          <w:t xml:space="preserve"> ما اشتراه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Toc107444106 \h</w:instrText>
        </w:r>
        <w:r>
          <w:rPr>
            <w:noProof/>
            <w:webHidden/>
            <w:rtl/>
          </w:rPr>
          <w:instrText xml:space="preserve"> </w:instrText>
        </w:r>
        <w:r>
          <w:rPr>
            <w:noProof/>
            <w:webHidden/>
            <w:rtl/>
          </w:rPr>
        </w:r>
        <w:r>
          <w:rPr>
            <w:noProof/>
            <w:webHidden/>
            <w:rtl/>
          </w:rPr>
          <w:fldChar w:fldCharType="separate"/>
        </w:r>
        <w:r w:rsidR="00D27ABB">
          <w:rPr>
            <w:noProof/>
            <w:webHidden/>
            <w:rtl/>
          </w:rPr>
          <w:t>387</w:t>
        </w:r>
        <w:r>
          <w:rPr>
            <w:noProof/>
            <w:webHidden/>
            <w:rtl/>
          </w:rPr>
          <w:fldChar w:fldCharType="end"/>
        </w:r>
      </w:hyperlink>
    </w:p>
    <w:p w14:paraId="7C51B980" w14:textId="5E32B7F9"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07" w:history="1">
        <w:r w:rsidRPr="007B69CD">
          <w:rPr>
            <w:rStyle w:val="Hyperlink"/>
            <w:noProof/>
            <w:rtl/>
          </w:rPr>
          <w:t>خلاصه اشکالات بر منع تصرفات ناقله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Toc107444107 \h</w:instrText>
        </w:r>
        <w:r>
          <w:rPr>
            <w:noProof/>
            <w:webHidden/>
            <w:rtl/>
          </w:rPr>
          <w:instrText xml:space="preserve"> </w:instrText>
        </w:r>
        <w:r>
          <w:rPr>
            <w:noProof/>
            <w:webHidden/>
            <w:rtl/>
          </w:rPr>
        </w:r>
        <w:r>
          <w:rPr>
            <w:noProof/>
            <w:webHidden/>
            <w:rtl/>
          </w:rPr>
          <w:fldChar w:fldCharType="separate"/>
        </w:r>
        <w:r w:rsidR="00D27ABB">
          <w:rPr>
            <w:noProof/>
            <w:webHidden/>
            <w:rtl/>
          </w:rPr>
          <w:t>387</w:t>
        </w:r>
        <w:r>
          <w:rPr>
            <w:noProof/>
            <w:webHidden/>
            <w:rtl/>
          </w:rPr>
          <w:fldChar w:fldCharType="end"/>
        </w:r>
      </w:hyperlink>
    </w:p>
    <w:p w14:paraId="66466127" w14:textId="5E1881AE"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08" w:history="1">
        <w:r w:rsidRPr="007B69CD">
          <w:rPr>
            <w:rStyle w:val="Hyperlink"/>
            <w:noProof/>
            <w:rtl/>
          </w:rPr>
          <w:t>توج</w:t>
        </w:r>
        <w:r w:rsidRPr="007B69CD">
          <w:rPr>
            <w:rStyle w:val="Hyperlink"/>
            <w:rFonts w:hint="cs"/>
            <w:noProof/>
            <w:rtl/>
          </w:rPr>
          <w:t>ی</w:t>
        </w:r>
        <w:r w:rsidRPr="007B69CD">
          <w:rPr>
            <w:rStyle w:val="Hyperlink"/>
            <w:rFonts w:hint="eastAsia"/>
            <w:noProof/>
            <w:rtl/>
          </w:rPr>
          <w:t>ه</w:t>
        </w:r>
        <w:r w:rsidRPr="007B69CD">
          <w:rPr>
            <w:rStyle w:val="Hyperlink"/>
            <w:noProof/>
            <w:rtl/>
          </w:rPr>
          <w:t xml:space="preserve"> دوم برا</w:t>
        </w:r>
        <w:r w:rsidRPr="007B69CD">
          <w:rPr>
            <w:rStyle w:val="Hyperlink"/>
            <w:rFonts w:hint="cs"/>
            <w:noProof/>
            <w:rtl/>
          </w:rPr>
          <w:t>ی</w:t>
        </w:r>
        <w:r w:rsidRPr="007B69CD">
          <w:rPr>
            <w:rStyle w:val="Hyperlink"/>
            <w:noProof/>
            <w:rtl/>
          </w:rPr>
          <w:t xml:space="preserve"> کلام امام ره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Toc107444108 \h</w:instrText>
        </w:r>
        <w:r>
          <w:rPr>
            <w:noProof/>
            <w:webHidden/>
            <w:rtl/>
          </w:rPr>
          <w:instrText xml:space="preserve"> </w:instrText>
        </w:r>
        <w:r>
          <w:rPr>
            <w:noProof/>
            <w:webHidden/>
            <w:rtl/>
          </w:rPr>
        </w:r>
        <w:r>
          <w:rPr>
            <w:noProof/>
            <w:webHidden/>
            <w:rtl/>
          </w:rPr>
          <w:fldChar w:fldCharType="separate"/>
        </w:r>
        <w:r w:rsidR="00D27ABB">
          <w:rPr>
            <w:noProof/>
            <w:webHidden/>
            <w:rtl/>
          </w:rPr>
          <w:t>388</w:t>
        </w:r>
        <w:r>
          <w:rPr>
            <w:noProof/>
            <w:webHidden/>
            <w:rtl/>
          </w:rPr>
          <w:fldChar w:fldCharType="end"/>
        </w:r>
      </w:hyperlink>
    </w:p>
    <w:p w14:paraId="350A0689" w14:textId="792E2B9F"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09" w:history="1">
        <w:r w:rsidRPr="007B69CD">
          <w:rPr>
            <w:rStyle w:val="Hyperlink"/>
            <w:noProof/>
            <w:rtl/>
          </w:rPr>
          <w:t>توج</w:t>
        </w:r>
        <w:r w:rsidRPr="007B69CD">
          <w:rPr>
            <w:rStyle w:val="Hyperlink"/>
            <w:rFonts w:hint="cs"/>
            <w:noProof/>
            <w:rtl/>
          </w:rPr>
          <w:t>ی</w:t>
        </w:r>
        <w:r w:rsidRPr="007B69CD">
          <w:rPr>
            <w:rStyle w:val="Hyperlink"/>
            <w:rFonts w:hint="eastAsia"/>
            <w:noProof/>
            <w:rtl/>
          </w:rPr>
          <w:t>ه</w:t>
        </w:r>
        <w:r w:rsidRPr="007B69CD">
          <w:rPr>
            <w:rStyle w:val="Hyperlink"/>
            <w:noProof/>
            <w:rtl/>
          </w:rPr>
          <w:t xml:space="preserve"> سوم برا</w:t>
        </w:r>
        <w:r w:rsidRPr="007B69CD">
          <w:rPr>
            <w:rStyle w:val="Hyperlink"/>
            <w:rFonts w:hint="cs"/>
            <w:noProof/>
            <w:rtl/>
          </w:rPr>
          <w:t>ی</w:t>
        </w:r>
        <w:r w:rsidRPr="007B69CD">
          <w:rPr>
            <w:rStyle w:val="Hyperlink"/>
            <w:noProof/>
            <w:rtl/>
          </w:rPr>
          <w:t xml:space="preserve"> کلام امام ره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Toc107444109 \h</w:instrText>
        </w:r>
        <w:r>
          <w:rPr>
            <w:noProof/>
            <w:webHidden/>
            <w:rtl/>
          </w:rPr>
          <w:instrText xml:space="preserve"> </w:instrText>
        </w:r>
        <w:r>
          <w:rPr>
            <w:noProof/>
            <w:webHidden/>
            <w:rtl/>
          </w:rPr>
        </w:r>
        <w:r>
          <w:rPr>
            <w:noProof/>
            <w:webHidden/>
            <w:rtl/>
          </w:rPr>
          <w:fldChar w:fldCharType="separate"/>
        </w:r>
        <w:r w:rsidR="00D27ABB">
          <w:rPr>
            <w:noProof/>
            <w:webHidden/>
            <w:rtl/>
          </w:rPr>
          <w:t>388</w:t>
        </w:r>
        <w:r>
          <w:rPr>
            <w:noProof/>
            <w:webHidden/>
            <w:rtl/>
          </w:rPr>
          <w:fldChar w:fldCharType="end"/>
        </w:r>
      </w:hyperlink>
    </w:p>
    <w:p w14:paraId="5CA988CA" w14:textId="3D790FC6" w:rsidR="00AA0F37" w:rsidRDefault="00F66730">
      <w:pPr>
        <w:pStyle w:val="TOC1"/>
        <w:rPr>
          <w:rFonts w:asciiTheme="minorHAnsi" w:eastAsiaTheme="minorEastAsia" w:hAnsiTheme="minorHAnsi" w:cstheme="minorBidi"/>
          <w:noProof/>
          <w:color w:val="auto"/>
          <w:szCs w:val="22"/>
          <w:rtl/>
          <w:lang w:bidi="ar-SA"/>
        </w:rPr>
      </w:pPr>
      <w:hyperlink w:anchor="_Toc107444110" w:history="1">
        <w:r w:rsidRPr="007B69CD">
          <w:rPr>
            <w:rStyle w:val="Hyperlink"/>
            <w:noProof/>
            <w:rtl/>
          </w:rPr>
          <w:t>فرع چهارم مسئله 17: عدم جوار رهن مال محبوسه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Toc107444110 \h</w:instrText>
        </w:r>
        <w:r>
          <w:rPr>
            <w:noProof/>
            <w:webHidden/>
            <w:rtl/>
          </w:rPr>
          <w:instrText xml:space="preserve"> </w:instrText>
        </w:r>
        <w:r>
          <w:rPr>
            <w:noProof/>
            <w:webHidden/>
            <w:rtl/>
          </w:rPr>
        </w:r>
        <w:r>
          <w:rPr>
            <w:noProof/>
            <w:webHidden/>
            <w:rtl/>
          </w:rPr>
          <w:fldChar w:fldCharType="separate"/>
        </w:r>
        <w:r w:rsidR="00D27ABB">
          <w:rPr>
            <w:noProof/>
            <w:webHidden/>
            <w:rtl/>
          </w:rPr>
          <w:t>389</w:t>
        </w:r>
        <w:r>
          <w:rPr>
            <w:noProof/>
            <w:webHidden/>
            <w:rtl/>
          </w:rPr>
          <w:fldChar w:fldCharType="end"/>
        </w:r>
      </w:hyperlink>
    </w:p>
    <w:p w14:paraId="6EF1911C" w14:textId="1CCB42A4"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11" w:history="1">
        <w:r w:rsidRPr="007B69CD">
          <w:rPr>
            <w:rStyle w:val="Hyperlink"/>
            <w:noProof/>
            <w:rtl/>
          </w:rPr>
          <w:t>عدم اشکال رهن مال محبوسه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Toc107444111 \h</w:instrText>
        </w:r>
        <w:r>
          <w:rPr>
            <w:noProof/>
            <w:webHidden/>
            <w:rtl/>
          </w:rPr>
          <w:instrText xml:space="preserve"> </w:instrText>
        </w:r>
        <w:r>
          <w:rPr>
            <w:noProof/>
            <w:webHidden/>
            <w:rtl/>
          </w:rPr>
        </w:r>
        <w:r>
          <w:rPr>
            <w:noProof/>
            <w:webHidden/>
            <w:rtl/>
          </w:rPr>
          <w:fldChar w:fldCharType="separate"/>
        </w:r>
        <w:r w:rsidR="00D27ABB">
          <w:rPr>
            <w:noProof/>
            <w:webHidden/>
            <w:rtl/>
          </w:rPr>
          <w:t>390</w:t>
        </w:r>
        <w:r>
          <w:rPr>
            <w:noProof/>
            <w:webHidden/>
            <w:rtl/>
          </w:rPr>
          <w:fldChar w:fldCharType="end"/>
        </w:r>
      </w:hyperlink>
    </w:p>
    <w:p w14:paraId="4458D64F" w14:textId="6A0A0108" w:rsidR="00AA0F37" w:rsidRDefault="00F66730">
      <w:pPr>
        <w:pStyle w:val="TOC1"/>
        <w:rPr>
          <w:rFonts w:asciiTheme="minorHAnsi" w:eastAsiaTheme="minorEastAsia" w:hAnsiTheme="minorHAnsi" w:cstheme="minorBidi"/>
          <w:noProof/>
          <w:color w:val="auto"/>
          <w:szCs w:val="22"/>
          <w:rtl/>
          <w:lang w:bidi="ar-SA"/>
        </w:rPr>
      </w:pPr>
      <w:hyperlink w:anchor="_Toc107444112" w:history="1">
        <w:r w:rsidRPr="007B69CD">
          <w:rPr>
            <w:rStyle w:val="Hyperlink"/>
            <w:noProof/>
            <w:rtl/>
          </w:rPr>
          <w:t>فرع پنجم مسئله 17: منع از بقاء ملک بر ملک حابس ف</w:t>
        </w:r>
        <w:r w:rsidRPr="007B69CD">
          <w:rPr>
            <w:rStyle w:val="Hyperlink"/>
            <w:rFonts w:hint="cs"/>
            <w:noProof/>
            <w:rtl/>
          </w:rPr>
          <w:t>ی</w:t>
        </w:r>
        <w:r w:rsidRPr="007B69CD">
          <w:rPr>
            <w:rStyle w:val="Hyperlink"/>
            <w:noProof/>
            <w:rtl/>
          </w:rPr>
          <w:t xml:space="preserve"> بعض الصور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Toc107444112 \h</w:instrText>
        </w:r>
        <w:r>
          <w:rPr>
            <w:noProof/>
            <w:webHidden/>
            <w:rtl/>
          </w:rPr>
          <w:instrText xml:space="preserve"> </w:instrText>
        </w:r>
        <w:r>
          <w:rPr>
            <w:noProof/>
            <w:webHidden/>
            <w:rtl/>
          </w:rPr>
        </w:r>
        <w:r>
          <w:rPr>
            <w:noProof/>
            <w:webHidden/>
            <w:rtl/>
          </w:rPr>
          <w:fldChar w:fldCharType="separate"/>
        </w:r>
        <w:r w:rsidR="00D27ABB">
          <w:rPr>
            <w:noProof/>
            <w:webHidden/>
            <w:rtl/>
          </w:rPr>
          <w:t>391</w:t>
        </w:r>
        <w:r>
          <w:rPr>
            <w:noProof/>
            <w:webHidden/>
            <w:rtl/>
          </w:rPr>
          <w:fldChar w:fldCharType="end"/>
        </w:r>
      </w:hyperlink>
    </w:p>
    <w:p w14:paraId="1F226759" w14:textId="6AF3BB6A"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13" w:history="1">
        <w:r w:rsidRPr="007B69CD">
          <w:rPr>
            <w:rStyle w:val="Hyperlink"/>
            <w:noProof/>
            <w:rtl/>
          </w:rPr>
          <w:t>صور</w:t>
        </w:r>
        <w:r w:rsidRPr="007B69CD">
          <w:rPr>
            <w:rStyle w:val="Hyperlink"/>
            <w:rFonts w:hint="cs"/>
            <w:noProof/>
            <w:rtl/>
          </w:rPr>
          <w:t>ی</w:t>
        </w:r>
        <w:r w:rsidRPr="007B69CD">
          <w:rPr>
            <w:rStyle w:val="Hyperlink"/>
            <w:noProof/>
            <w:rtl/>
          </w:rPr>
          <w:t xml:space="preserve"> که ا</w:t>
        </w:r>
        <w:r w:rsidRPr="007B69CD">
          <w:rPr>
            <w:rStyle w:val="Hyperlink"/>
            <w:rFonts w:hint="cs"/>
            <w:noProof/>
            <w:rtl/>
          </w:rPr>
          <w:t>ی</w:t>
        </w:r>
        <w:r w:rsidRPr="007B69CD">
          <w:rPr>
            <w:rStyle w:val="Hyperlink"/>
            <w:rFonts w:hint="eastAsia"/>
            <w:noProof/>
            <w:rtl/>
          </w:rPr>
          <w:t>شان</w:t>
        </w:r>
        <w:r w:rsidRPr="007B69CD">
          <w:rPr>
            <w:rStyle w:val="Hyperlink"/>
            <w:noProof/>
            <w:rtl/>
          </w:rPr>
          <w:t xml:space="preserve"> برا</w:t>
        </w:r>
        <w:r w:rsidRPr="007B69CD">
          <w:rPr>
            <w:rStyle w:val="Hyperlink"/>
            <w:rFonts w:hint="cs"/>
            <w:noProof/>
            <w:rtl/>
          </w:rPr>
          <w:t>ی</w:t>
        </w:r>
        <w:r w:rsidRPr="007B69CD">
          <w:rPr>
            <w:rStyle w:val="Hyperlink"/>
            <w:noProof/>
            <w:rtl/>
          </w:rPr>
          <w:t xml:space="preserve"> منع در خاتمه ب</w:t>
        </w:r>
        <w:r w:rsidRPr="007B69CD">
          <w:rPr>
            <w:rStyle w:val="Hyperlink"/>
            <w:rFonts w:hint="cs"/>
            <w:noProof/>
            <w:rtl/>
          </w:rPr>
          <w:t>ی</w:t>
        </w:r>
        <w:r w:rsidRPr="007B69CD">
          <w:rPr>
            <w:rStyle w:val="Hyperlink"/>
            <w:rFonts w:hint="eastAsia"/>
            <w:noProof/>
            <w:rtl/>
          </w:rPr>
          <w:t>ان</w:t>
        </w:r>
        <w:r w:rsidRPr="007B69CD">
          <w:rPr>
            <w:rStyle w:val="Hyperlink"/>
            <w:noProof/>
            <w:rtl/>
          </w:rPr>
          <w:t xml:space="preserve"> م</w:t>
        </w:r>
        <w:r w:rsidRPr="007B69CD">
          <w:rPr>
            <w:rStyle w:val="Hyperlink"/>
            <w:rFonts w:hint="cs"/>
            <w:noProof/>
            <w:rtl/>
          </w:rPr>
          <w:t>ی</w:t>
        </w:r>
        <w:r w:rsidRPr="007B69CD">
          <w:rPr>
            <w:rStyle w:val="Hyperlink"/>
            <w:noProof/>
            <w:rtl/>
          </w:rPr>
          <w:t xml:space="preserve"> کنند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Toc107444113 \h</w:instrText>
        </w:r>
        <w:r>
          <w:rPr>
            <w:noProof/>
            <w:webHidden/>
            <w:rtl/>
          </w:rPr>
          <w:instrText xml:space="preserve"> </w:instrText>
        </w:r>
        <w:r>
          <w:rPr>
            <w:noProof/>
            <w:webHidden/>
            <w:rtl/>
          </w:rPr>
        </w:r>
        <w:r>
          <w:rPr>
            <w:noProof/>
            <w:webHidden/>
            <w:rtl/>
          </w:rPr>
          <w:fldChar w:fldCharType="separate"/>
        </w:r>
        <w:r w:rsidR="00D27ABB">
          <w:rPr>
            <w:noProof/>
            <w:webHidden/>
            <w:rtl/>
          </w:rPr>
          <w:t>391</w:t>
        </w:r>
        <w:r>
          <w:rPr>
            <w:noProof/>
            <w:webHidden/>
            <w:rtl/>
          </w:rPr>
          <w:fldChar w:fldCharType="end"/>
        </w:r>
      </w:hyperlink>
    </w:p>
    <w:p w14:paraId="05E38239" w14:textId="2CD00E2D"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14" w:history="1">
        <w:r w:rsidRPr="007B69CD">
          <w:rPr>
            <w:rStyle w:val="Hyperlink"/>
            <w:noProof/>
            <w:rtl/>
          </w:rPr>
          <w:t>دل</w:t>
        </w:r>
        <w:r w:rsidRPr="007B69CD">
          <w:rPr>
            <w:rStyle w:val="Hyperlink"/>
            <w:rFonts w:hint="cs"/>
            <w:noProof/>
            <w:rtl/>
          </w:rPr>
          <w:t>ی</w:t>
        </w:r>
        <w:r w:rsidRPr="007B69CD">
          <w:rPr>
            <w:rStyle w:val="Hyperlink"/>
            <w:rFonts w:hint="eastAsia"/>
            <w:noProof/>
            <w:rtl/>
          </w:rPr>
          <w:t>ل</w:t>
        </w:r>
        <w:r w:rsidRPr="007B69CD">
          <w:rPr>
            <w:rStyle w:val="Hyperlink"/>
            <w:noProof/>
            <w:rtl/>
          </w:rPr>
          <w:t xml:space="preserve"> فرع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Toc107444114 \h</w:instrText>
        </w:r>
        <w:r>
          <w:rPr>
            <w:noProof/>
            <w:webHidden/>
            <w:rtl/>
          </w:rPr>
          <w:instrText xml:space="preserve"> </w:instrText>
        </w:r>
        <w:r>
          <w:rPr>
            <w:noProof/>
            <w:webHidden/>
            <w:rtl/>
          </w:rPr>
        </w:r>
        <w:r>
          <w:rPr>
            <w:noProof/>
            <w:webHidden/>
            <w:rtl/>
          </w:rPr>
          <w:fldChar w:fldCharType="separate"/>
        </w:r>
        <w:r w:rsidR="00D27ABB">
          <w:rPr>
            <w:noProof/>
            <w:webHidden/>
            <w:rtl/>
          </w:rPr>
          <w:t>392</w:t>
        </w:r>
        <w:r>
          <w:rPr>
            <w:noProof/>
            <w:webHidden/>
            <w:rtl/>
          </w:rPr>
          <w:fldChar w:fldCharType="end"/>
        </w:r>
      </w:hyperlink>
    </w:p>
    <w:p w14:paraId="040783BA" w14:textId="14E65F73"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15" w:history="1">
        <w:r w:rsidRPr="007B69CD">
          <w:rPr>
            <w:rStyle w:val="Hyperlink"/>
            <w:noProof/>
            <w:rtl/>
          </w:rPr>
          <w:t>جواب از استدلال بر فرع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Toc107444115 \h</w:instrText>
        </w:r>
        <w:r>
          <w:rPr>
            <w:noProof/>
            <w:webHidden/>
            <w:rtl/>
          </w:rPr>
          <w:instrText xml:space="preserve"> </w:instrText>
        </w:r>
        <w:r>
          <w:rPr>
            <w:noProof/>
            <w:webHidden/>
            <w:rtl/>
          </w:rPr>
        </w:r>
        <w:r>
          <w:rPr>
            <w:noProof/>
            <w:webHidden/>
            <w:rtl/>
          </w:rPr>
          <w:fldChar w:fldCharType="separate"/>
        </w:r>
        <w:r w:rsidR="00D27ABB">
          <w:rPr>
            <w:noProof/>
            <w:webHidden/>
            <w:rtl/>
          </w:rPr>
          <w:t>393</w:t>
        </w:r>
        <w:r>
          <w:rPr>
            <w:noProof/>
            <w:webHidden/>
            <w:rtl/>
          </w:rPr>
          <w:fldChar w:fldCharType="end"/>
        </w:r>
      </w:hyperlink>
    </w:p>
    <w:p w14:paraId="2F5520D5" w14:textId="45E6C89A" w:rsidR="00AA0F37"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116" w:history="1">
        <w:r w:rsidRPr="007B69CD">
          <w:rPr>
            <w:rStyle w:val="Hyperlink"/>
            <w:noProof/>
            <w:rtl/>
          </w:rPr>
          <w:t>استدلال</w:t>
        </w:r>
        <w:r w:rsidRPr="007B69CD">
          <w:rPr>
            <w:rStyle w:val="Hyperlink"/>
            <w:rFonts w:hint="cs"/>
            <w:noProof/>
            <w:rtl/>
          </w:rPr>
          <w:t>ی</w:t>
        </w:r>
        <w:r w:rsidRPr="007B69CD">
          <w:rPr>
            <w:rStyle w:val="Hyperlink"/>
            <w:noProof/>
            <w:rtl/>
          </w:rPr>
          <w:t xml:space="preserve"> د</w:t>
        </w:r>
        <w:r w:rsidRPr="007B69CD">
          <w:rPr>
            <w:rStyle w:val="Hyperlink"/>
            <w:rFonts w:hint="cs"/>
            <w:noProof/>
            <w:rtl/>
          </w:rPr>
          <w:t>ی</w:t>
        </w:r>
        <w:r w:rsidRPr="007B69CD">
          <w:rPr>
            <w:rStyle w:val="Hyperlink"/>
            <w:rFonts w:hint="eastAsia"/>
            <w:noProof/>
            <w:rtl/>
          </w:rPr>
          <w:t>گر</w:t>
        </w:r>
        <w:r w:rsidRPr="007B69CD">
          <w:rPr>
            <w:rStyle w:val="Hyperlink"/>
            <w:noProof/>
            <w:rtl/>
          </w:rPr>
          <w:t xml:space="preserve"> بر فرع پنجم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Toc107444116 \h</w:instrText>
        </w:r>
        <w:r>
          <w:rPr>
            <w:noProof/>
            <w:webHidden/>
            <w:rtl/>
          </w:rPr>
          <w:instrText xml:space="preserve"> </w:instrText>
        </w:r>
        <w:r>
          <w:rPr>
            <w:noProof/>
            <w:webHidden/>
            <w:rtl/>
          </w:rPr>
        </w:r>
        <w:r>
          <w:rPr>
            <w:noProof/>
            <w:webHidden/>
            <w:rtl/>
          </w:rPr>
          <w:fldChar w:fldCharType="separate"/>
        </w:r>
        <w:r w:rsidR="00D27ABB">
          <w:rPr>
            <w:noProof/>
            <w:webHidden/>
            <w:rtl/>
          </w:rPr>
          <w:t>394</w:t>
        </w:r>
        <w:r>
          <w:rPr>
            <w:noProof/>
            <w:webHidden/>
            <w:rtl/>
          </w:rPr>
          <w:fldChar w:fldCharType="end"/>
        </w:r>
      </w:hyperlink>
    </w:p>
    <w:p w14:paraId="6FD94FF0"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r w:rsidR="001A4B9A" w:rsidRPr="009A2AF5">
        <w:rPr>
          <w:rtl/>
        </w:rPr>
        <w:t xml:space="preserve"> </w:t>
      </w:r>
    </w:p>
    <w:p w14:paraId="7EDC8BBE" w14:textId="77777777" w:rsidR="00461513" w:rsidRDefault="00F66730" w:rsidP="00461513">
      <w:pPr>
        <w:pStyle w:val="Heading1"/>
        <w:rPr>
          <w:rtl/>
        </w:rPr>
      </w:pPr>
      <w:bookmarkStart w:id="1041" w:name="_Toc107444103"/>
      <w:r>
        <w:rPr>
          <w:rFonts w:hint="cs"/>
          <w:rtl/>
        </w:rPr>
        <w:t>مسئله 17: زوال ملک در وقف و حبس</w:t>
      </w:r>
      <w:bookmarkEnd w:id="1041"/>
    </w:p>
    <w:p w14:paraId="6DE9E50B" w14:textId="77777777" w:rsidR="00461513" w:rsidRPr="004E37B7" w:rsidRDefault="00F66730" w:rsidP="00461513">
      <w:pPr>
        <w:pStyle w:val="Heading1"/>
        <w:rPr>
          <w:rtl/>
        </w:rPr>
      </w:pPr>
      <w:bookmarkStart w:id="1042" w:name="_Toc107444104"/>
      <w:r>
        <w:rPr>
          <w:rFonts w:hint="cs"/>
          <w:rtl/>
        </w:rPr>
        <w:t>خلاصه گذشته</w:t>
      </w:r>
      <w:bookmarkEnd w:id="1042"/>
    </w:p>
    <w:p w14:paraId="4104BBED" w14:textId="77777777" w:rsidR="00461513" w:rsidRDefault="00F66730" w:rsidP="00461513">
      <w:pPr>
        <w:rPr>
          <w:rtl/>
        </w:rPr>
      </w:pPr>
      <w:r w:rsidRPr="0056349B">
        <w:rPr>
          <w:rFonts w:hint="cs"/>
          <w:rtl/>
        </w:rPr>
        <w:t xml:space="preserve"> بحث</w:t>
      </w:r>
      <w:r>
        <w:rPr>
          <w:rFonts w:hint="cs"/>
          <w:rtl/>
        </w:rPr>
        <w:t xml:space="preserve"> در ذیل مسئله 17 بود. مرحوم حضرت امام قدس الله نفسه الزکیة فرمودند که حابس می تواند تصرفاتی را که منافی تصرفات محبس علیه نباشد انجام دهد، ولی تصرفات ناقله را (که علی القاعده مقصود ناقله للعین است) نمی تواند انجام دهد. </w:t>
      </w:r>
    </w:p>
    <w:p w14:paraId="6DAA4059" w14:textId="77777777" w:rsidR="00461513" w:rsidRDefault="00F66730" w:rsidP="00461513">
      <w:pPr>
        <w:rPr>
          <w:rtl/>
        </w:rPr>
      </w:pPr>
      <w:r>
        <w:rPr>
          <w:rFonts w:hint="cs"/>
          <w:rtl/>
        </w:rPr>
        <w:t xml:space="preserve">در جلسه گذشته عرض شد اولا این فرمایش </w:t>
      </w:r>
      <w:r>
        <w:rPr>
          <w:rFonts w:hint="cs"/>
          <w:rtl/>
        </w:rPr>
        <w:t xml:space="preserve">با نظر ایشان در بحث سکنی و عمری ورقبی سازگار نیست. آنجا تصریح کرده اند که کسی که منزلش را به سکنی یا عمری یا رقبی داده می تواند این منزل را به صورت مسلوب المنفعه بفروشد. فروعات دیگری هم بود که بحثش گذشت. </w:t>
      </w:r>
    </w:p>
    <w:p w14:paraId="37737A96" w14:textId="77777777" w:rsidR="00461513" w:rsidRDefault="00F66730" w:rsidP="00461513">
      <w:pPr>
        <w:rPr>
          <w:rtl/>
        </w:rPr>
      </w:pPr>
      <w:r>
        <w:rPr>
          <w:rFonts w:hint="cs"/>
          <w:rtl/>
        </w:rPr>
        <w:lastRenderedPageBreak/>
        <w:t xml:space="preserve">عرض شد حداکثر توجیهی که می شود برای ادعای عدم جواز </w:t>
      </w:r>
      <w:r>
        <w:rPr>
          <w:rFonts w:hint="cs"/>
          <w:rtl/>
        </w:rPr>
        <w:t xml:space="preserve">تصرفات ناقله بیان کرد این است که بگوئیم تصرفات ناقله از ناحیه حابس با استیفاء منفعت حبس شده از ناحیه محبس علیه منافات دارد. </w:t>
      </w:r>
    </w:p>
    <w:p w14:paraId="6432A7D4" w14:textId="77777777" w:rsidR="00461513" w:rsidRDefault="00F66730" w:rsidP="00461513">
      <w:pPr>
        <w:rPr>
          <w:rtl/>
        </w:rPr>
      </w:pPr>
      <w:r>
        <w:rPr>
          <w:rFonts w:hint="cs"/>
          <w:rtl/>
        </w:rPr>
        <w:t>منتهی جواب این توجیه خیلی روشن است وقتی این خانه به صورت مسلوب المنفعة به مشتری منتقل می شود مشتری حق ندارد مانع از تصرفات محبس علی</w:t>
      </w:r>
      <w:r>
        <w:rPr>
          <w:rFonts w:hint="cs"/>
          <w:rtl/>
        </w:rPr>
        <w:t>ه شود لذا از این جهت به نظر نمی آید که مشکل داشته باشد.</w:t>
      </w:r>
    </w:p>
    <w:p w14:paraId="065D59F8" w14:textId="77777777" w:rsidR="00461513" w:rsidRPr="00E63535" w:rsidRDefault="00F66730" w:rsidP="00461513">
      <w:pPr>
        <w:pStyle w:val="Heading1"/>
        <w:rPr>
          <w:rtl/>
        </w:rPr>
      </w:pPr>
      <w:bookmarkStart w:id="1043" w:name="_Toc107444105"/>
      <w:r>
        <w:rPr>
          <w:rFonts w:hint="cs"/>
          <w:rtl/>
        </w:rPr>
        <w:t xml:space="preserve">منصوص بودن </w:t>
      </w:r>
      <w:r w:rsidRPr="00E63535">
        <w:rPr>
          <w:rFonts w:hint="cs"/>
          <w:rtl/>
        </w:rPr>
        <w:t>بیع سکنی</w:t>
      </w:r>
      <w:bookmarkEnd w:id="1043"/>
    </w:p>
    <w:p w14:paraId="46512C6D" w14:textId="77777777" w:rsidR="00461513" w:rsidRDefault="00F66730" w:rsidP="00461513">
      <w:pPr>
        <w:rPr>
          <w:rtl/>
        </w:rPr>
      </w:pPr>
      <w:r>
        <w:rPr>
          <w:rFonts w:hint="cs"/>
          <w:rtl/>
        </w:rPr>
        <w:t xml:space="preserve">علاوه بر اینکه مسئله بیع سکنی منصوص هم هست. در باب 22 از کتاب الاجاره «باب أن بیع العین لا یبطل الاجارة و یجب أن یبین للمشتری» اینکه فروش عین موجب بطلان اجاره نمی شود بحث ما نیست، </w:t>
      </w:r>
      <w:r>
        <w:rPr>
          <w:rFonts w:hint="cs"/>
          <w:rtl/>
        </w:rPr>
        <w:t>اما نکته جالب این است که گاهی روایات متضمن مطالبی است که در باب آن مطالب نیامده است. عجیب است که مرحوم صاحب وسائل در عنوان باب چهارم کتاب حبس عدم انتقال ملک در حبس و اینکه حابس می تواند عین محبوسه را بفروشد و اجاره بدهد را آورده بود ولی در هیچکدام از روایا</w:t>
      </w:r>
      <w:r>
        <w:rPr>
          <w:rFonts w:hint="cs"/>
          <w:rtl/>
        </w:rPr>
        <w:t>ت آن باب صحبت از بیع نبود. لذا مناسب بود این روایت را نیز ذکر کنند.</w:t>
      </w:r>
    </w:p>
    <w:p w14:paraId="33222751" w14:textId="77777777" w:rsidR="00461513" w:rsidRDefault="00F66730" w:rsidP="00461513">
      <w:pPr>
        <w:rPr>
          <w:rtl/>
        </w:rPr>
      </w:pPr>
      <w:r>
        <w:rPr>
          <w:rFonts w:hint="cs"/>
          <w:rtl/>
        </w:rPr>
        <w:t>روایت سوم از باب 24 کتاب الاجاره از شیخ طوسی «بإسناده عن علی بن ابراهیم عن أبیه عن ابن أبی عمیر عن حسین بن نعیم عن ابی الحسن موسی علیه السلام قال: سألته عن رجل جعل دارا سکنی لرجل ایام حیات</w:t>
      </w:r>
      <w:r>
        <w:rPr>
          <w:rFonts w:hint="cs"/>
          <w:rtl/>
        </w:rPr>
        <w:t xml:space="preserve">ه أو جعلها له و لعقبه من بعده، هل هی له و لعقبه من بعده کما شرط؟ قال نعم. قلت له فإن احتاج یبیعها؟ قال نعم. قلت فینقض بیع الدار السکنی؟ قال لا ینقض البیع السکنی، کذلک سمعت ابی علیه السلام یقول قال ابوجعفر علیه السلام لا ینقض البیع الاجارة و لا السکنی ولکن </w:t>
      </w:r>
      <w:r>
        <w:rPr>
          <w:rFonts w:hint="cs"/>
          <w:rtl/>
        </w:rPr>
        <w:t>تبیعه علی أن الذی اشتراه لا یملک ما اشتراه حتی تنقضی السکنی کما شرط و کذا الاجاره.»</w:t>
      </w:r>
      <w:r>
        <w:rPr>
          <w:rStyle w:val="FootnoteReference"/>
          <w:rtl/>
        </w:rPr>
        <w:footnoteReference w:id="140"/>
      </w:r>
    </w:p>
    <w:p w14:paraId="404B2079" w14:textId="77777777" w:rsidR="00461513" w:rsidRDefault="00F66730" w:rsidP="00461513">
      <w:pPr>
        <w:rPr>
          <w:rtl/>
        </w:rPr>
      </w:pPr>
      <w:r>
        <w:rPr>
          <w:rFonts w:hint="cs"/>
          <w:rtl/>
        </w:rPr>
        <w:t xml:space="preserve">این روایت در هر دو کتاب مرحوم شیخ مضبوط است و علی الظاهر صحیحه است، و مرحوم صدوق هم به اسنادش از محمد بن ابی عمیر نقل کرده، و مرحوم کلینی هم در کافی از علی بن </w:t>
      </w:r>
      <w:r>
        <w:rPr>
          <w:rFonts w:hint="cs"/>
          <w:rtl/>
        </w:rPr>
        <w:t>ابراهیم نقل کرده، یعنی در هر چهار کتاب روائی ما نقل شده و علی الظاهر اسناد همه صحیح است.</w:t>
      </w:r>
    </w:p>
    <w:p w14:paraId="1D2997D4" w14:textId="77777777" w:rsidR="00461513" w:rsidRDefault="00F66730" w:rsidP="00461513">
      <w:pPr>
        <w:rPr>
          <w:rtl/>
        </w:rPr>
      </w:pPr>
      <w:r>
        <w:rPr>
          <w:rFonts w:hint="cs"/>
          <w:rtl/>
        </w:rPr>
        <w:t>در روایت سؤالات خیلی جالب و دقیقی مطرح شده است، شخصی سکنای منزلش را به شخص دیگری و فرزندش داده است، امام علیه السلام می فرماید کما شرط درست است. سائل سؤال می کند خب اگ</w:t>
      </w:r>
      <w:r>
        <w:rPr>
          <w:rFonts w:hint="cs"/>
          <w:rtl/>
        </w:rPr>
        <w:t xml:space="preserve">ر نیاز پیدا کرد خانه را بفروشد </w:t>
      </w:r>
      <w:r>
        <w:rPr>
          <w:rFonts w:hint="cs"/>
          <w:rtl/>
        </w:rPr>
        <w:lastRenderedPageBreak/>
        <w:t xml:space="preserve">می تواند بفروشد؟ امام می فرماید بله می تواند بفروشد. سؤال بعدی این است که اگر فروخت آیا آن سکنی باطل میشود؟ می فرمایند نه.  </w:t>
      </w:r>
    </w:p>
    <w:p w14:paraId="5FB259A2" w14:textId="77777777" w:rsidR="00461513" w:rsidRDefault="00F66730" w:rsidP="00461513">
      <w:pPr>
        <w:rPr>
          <w:rtl/>
        </w:rPr>
      </w:pPr>
      <w:r>
        <w:rPr>
          <w:rFonts w:hint="cs"/>
          <w:rtl/>
        </w:rPr>
        <w:t>خیلی روایت جالبی است، اولا یک کبری به دست می دهد که لاینقض البیع الاجارة و لا السکنی. پس می توانی بف</w:t>
      </w:r>
      <w:r>
        <w:rPr>
          <w:rFonts w:hint="cs"/>
          <w:rtl/>
        </w:rPr>
        <w:t xml:space="preserve">روشی ولی وقتی می فروشی باید با این شرط باشد که «علی أن الذی اشتراه لا یملک ما اشتراه حتی تنقضی السکنی کما شُرط (یا کما شَرطَ [الحابس]). </w:t>
      </w:r>
    </w:p>
    <w:p w14:paraId="58258FD7" w14:textId="77777777" w:rsidR="00461513" w:rsidRPr="00E63535" w:rsidRDefault="00F66730" w:rsidP="00461513">
      <w:pPr>
        <w:pStyle w:val="Heading2"/>
        <w:rPr>
          <w:rtl/>
        </w:rPr>
      </w:pPr>
      <w:bookmarkStart w:id="1044" w:name="_Toc107444106"/>
      <w:r w:rsidRPr="00E63535">
        <w:rPr>
          <w:rFonts w:hint="cs"/>
          <w:rtl/>
        </w:rPr>
        <w:t>توجیه عبارت لا یملک ما اشتراه</w:t>
      </w:r>
      <w:bookmarkEnd w:id="1044"/>
    </w:p>
    <w:p w14:paraId="340C0BD7" w14:textId="77777777" w:rsidR="00461513" w:rsidRDefault="00F66730" w:rsidP="00461513">
      <w:pPr>
        <w:rPr>
          <w:rtl/>
        </w:rPr>
      </w:pPr>
      <w:r>
        <w:rPr>
          <w:rFonts w:hint="cs"/>
          <w:rtl/>
        </w:rPr>
        <w:t>در عبارت آمده «لا یملک ما اشتراه» در صورتی که در بیع نمی شود خریدار مالک نشود پس باید امر</w:t>
      </w:r>
      <w:r>
        <w:rPr>
          <w:rFonts w:hint="cs"/>
          <w:rtl/>
        </w:rPr>
        <w:t xml:space="preserve"> دیگری مقصود باشد. علی القاعده روی این مبنا که اگر بیع تمام باشد مشتری باید مالک شود، مقصود از لا یملک ما اشتراه این است که لا یملک ما اشتراه به صورت ملک طلق که بتواند همه انتفاعات را ببرد. یعنی به طرف خریدار بگوید من این خانه را به تو می فروشم ولی اینطوری</w:t>
      </w:r>
      <w:r>
        <w:rPr>
          <w:rFonts w:hint="cs"/>
          <w:rtl/>
        </w:rPr>
        <w:t xml:space="preserve"> نیست که بتوانی از همه منافع استفاده کنی حتی تنقضی السکنی کما شرط و کذا الاجارة. </w:t>
      </w:r>
    </w:p>
    <w:p w14:paraId="4D2EFDB0" w14:textId="77777777" w:rsidR="00461513" w:rsidRDefault="00F66730" w:rsidP="00461513">
      <w:pPr>
        <w:rPr>
          <w:rtl/>
        </w:rPr>
      </w:pPr>
      <w:r>
        <w:rPr>
          <w:rFonts w:hint="cs"/>
          <w:rtl/>
        </w:rPr>
        <w:t xml:space="preserve">پس این عبارت ذیل را باید توجیه کرد. ولی اصل بحث روشن است، نص هم هست که می تواند بفروشد و لا ینقض البیع الاجارة و لا السکنی. </w:t>
      </w:r>
    </w:p>
    <w:p w14:paraId="1EC726D3" w14:textId="77777777" w:rsidR="00461513" w:rsidRDefault="00F66730" w:rsidP="00461513">
      <w:pPr>
        <w:rPr>
          <w:rtl/>
        </w:rPr>
      </w:pPr>
      <w:r>
        <w:rPr>
          <w:rFonts w:hint="cs"/>
          <w:rtl/>
        </w:rPr>
        <w:t>این نکته را هم باید توجه کرد که هر چند عنوان احتی</w:t>
      </w:r>
      <w:r>
        <w:rPr>
          <w:rFonts w:hint="cs"/>
          <w:rtl/>
        </w:rPr>
        <w:t xml:space="preserve">اج در روایت آمده ولی روشن است که در این بحث احتیاج خصوصیتی ندارد و از جهت اینکه مالک بوده می تواند منزل را بفروشد و سکنی را هم نقض نمی کند چون به صورت مسلوب المنفعة می فروشد. اگر می تواند مسلوب المنفعة بفروشد چه فرق می کند محتاج باشد یا نباشد. </w:t>
      </w:r>
    </w:p>
    <w:p w14:paraId="592936FB" w14:textId="77777777" w:rsidR="00461513" w:rsidRDefault="00F66730" w:rsidP="00461513">
      <w:pPr>
        <w:rPr>
          <w:rtl/>
        </w:rPr>
      </w:pPr>
      <w:r>
        <w:rPr>
          <w:rFonts w:hint="cs"/>
          <w:rtl/>
        </w:rPr>
        <w:t xml:space="preserve">لذا با این </w:t>
      </w:r>
      <w:r>
        <w:rPr>
          <w:rFonts w:hint="cs"/>
          <w:rtl/>
        </w:rPr>
        <w:t xml:space="preserve">روایت صریح در جواز تصرفات ناقله نمی دانیم چرا حضرت امام ره تصرفات ناقله را منع کرده اند. </w:t>
      </w:r>
    </w:p>
    <w:p w14:paraId="1D2F1C38" w14:textId="77777777" w:rsidR="00461513" w:rsidRPr="00E63535" w:rsidRDefault="00F66730" w:rsidP="00461513">
      <w:pPr>
        <w:pStyle w:val="Heading2"/>
        <w:rPr>
          <w:rtl/>
        </w:rPr>
      </w:pPr>
      <w:bookmarkStart w:id="1045" w:name="_Toc107444107"/>
      <w:r>
        <w:rPr>
          <w:rFonts w:hint="cs"/>
          <w:rtl/>
        </w:rPr>
        <w:t>خلاصه اشکالات</w:t>
      </w:r>
      <w:r w:rsidRPr="00E63535">
        <w:rPr>
          <w:rFonts w:hint="cs"/>
          <w:rtl/>
        </w:rPr>
        <w:t xml:space="preserve"> بر منع تصرفات ناقله</w:t>
      </w:r>
      <w:bookmarkEnd w:id="1045"/>
    </w:p>
    <w:p w14:paraId="335A4C70" w14:textId="77777777" w:rsidR="00461513" w:rsidRDefault="00F66730" w:rsidP="00461513">
      <w:pPr>
        <w:rPr>
          <w:rtl/>
        </w:rPr>
      </w:pPr>
      <w:r>
        <w:rPr>
          <w:rFonts w:hint="cs"/>
          <w:rtl/>
        </w:rPr>
        <w:t>پس این قسمتهایی که در متن وسیله نیست و مرحوم امام رحمه الله اضافه فرمودند هم با فرمایش ایشان در بحث حبس در همین تحریر الوسیله منافات</w:t>
      </w:r>
      <w:r>
        <w:rPr>
          <w:rFonts w:hint="cs"/>
          <w:rtl/>
        </w:rPr>
        <w:t xml:space="preserve"> دارد. و هم منافات با روایت صریح و روشن دارد و لذا این فرمایش علی الظاهر وجهی ندارد.</w:t>
      </w:r>
    </w:p>
    <w:p w14:paraId="2A333217" w14:textId="77777777" w:rsidR="00461513" w:rsidRPr="00E63535" w:rsidRDefault="00F66730" w:rsidP="00461513">
      <w:pPr>
        <w:pStyle w:val="Heading2"/>
        <w:rPr>
          <w:rtl/>
        </w:rPr>
      </w:pPr>
      <w:bookmarkStart w:id="1046" w:name="_Toc107444108"/>
      <w:r>
        <w:rPr>
          <w:rFonts w:hint="cs"/>
          <w:rtl/>
        </w:rPr>
        <w:lastRenderedPageBreak/>
        <w:t xml:space="preserve">توجیه دوم </w:t>
      </w:r>
      <w:r w:rsidRPr="00E63535">
        <w:rPr>
          <w:rFonts w:hint="cs"/>
          <w:rtl/>
        </w:rPr>
        <w:t>برای کلام امام ره و جواب از آن</w:t>
      </w:r>
      <w:bookmarkEnd w:id="1046"/>
    </w:p>
    <w:p w14:paraId="09156830" w14:textId="77777777" w:rsidR="00461513" w:rsidRPr="00461513" w:rsidRDefault="00F66730" w:rsidP="00461513">
      <w:pPr>
        <w:rPr>
          <w:rtl/>
        </w:rPr>
      </w:pPr>
      <w:r>
        <w:rPr>
          <w:rFonts w:hint="cs"/>
          <w:rtl/>
        </w:rPr>
        <w:t>برای اینکه در حق ایشان بی انصافی نشود عرض می کنیم برخی مانند صاحب جواهر مطلبی را در خصوص بیع طرح کرده اند لکن نپذیرفته اند. برخی م</w:t>
      </w:r>
      <w:r>
        <w:rPr>
          <w:rFonts w:hint="cs"/>
          <w:rtl/>
        </w:rPr>
        <w:t>ثل مرحوم صاحب مسالک در خصوص بیع دو</w:t>
      </w:r>
      <w:r w:rsidRPr="00E13B16">
        <w:rPr>
          <w:rFonts w:hint="cs"/>
          <w:rtl/>
        </w:rPr>
        <w:t xml:space="preserve"> </w:t>
      </w:r>
      <w:r>
        <w:rPr>
          <w:rFonts w:hint="cs"/>
          <w:rtl/>
        </w:rPr>
        <w:t xml:space="preserve">اشکال کرده اند. یک اشکال این است که هدف از انجام بیع رسیدن به منفعت مبیع است اگر سکنای دار به محبس علیه واگذار شده است این خانۀ بدون منفعت را به چه دلیل بخرند. این اشکال اصل بیع را زیر سؤال می برد. بعد از اینکه خود مرحوم </w:t>
      </w:r>
      <w:r>
        <w:rPr>
          <w:rFonts w:hint="cs"/>
          <w:rtl/>
        </w:rPr>
        <w:t>صاحب جواهر کاملا این را قبول کرده می فرماید بعضی حرفها اجتهاد در مقابل نص است، وقتی نص می گوید بیع جائز است دیگر چه حرف حسابی باقی می ماند.می فرمایند:</w:t>
      </w:r>
      <w:r w:rsidRPr="00461513">
        <w:rPr>
          <w:rFonts w:hint="cs"/>
          <w:rtl/>
        </w:rPr>
        <w:t xml:space="preserve">مضافا إلى النص المعتبر هنا بالجواز صريحا، الذي يكون القول بالبطلان معه كالاجتهاد في مقابلته، و هو صريح في </w:t>
      </w:r>
      <w:r w:rsidRPr="00461513">
        <w:rPr>
          <w:rFonts w:hint="cs"/>
          <w:rtl/>
        </w:rPr>
        <w:t>الجواز،</w:t>
      </w:r>
      <w:r>
        <w:rPr>
          <w:rtl/>
        </w:rPr>
        <w:footnoteReference w:id="141"/>
      </w:r>
      <w:r w:rsidRPr="00461513">
        <w:rPr>
          <w:rtl/>
        </w:rPr>
        <w:t xml:space="preserve"> </w:t>
      </w:r>
    </w:p>
    <w:p w14:paraId="154AA606" w14:textId="77777777" w:rsidR="00461513" w:rsidRDefault="00F66730" w:rsidP="00461513">
      <w:pPr>
        <w:ind w:firstLine="0"/>
        <w:rPr>
          <w:rtl/>
        </w:rPr>
      </w:pPr>
      <w:r>
        <w:rPr>
          <w:rFonts w:hint="cs"/>
          <w:rtl/>
        </w:rPr>
        <w:t xml:space="preserve">بعد می فرماید: بعضی گفته اند در اصل صحت بیع من بین النواقل و بطلانه به دو جهت اختلاف است. یکی اینکه صاحب مسالک گفته است که بیع برای استیفاء منفعت مبیع است. اگر این شیء مسلوب المنفعة است بیعش چه فائده ای دارد. </w:t>
      </w:r>
    </w:p>
    <w:p w14:paraId="6BCFEA93" w14:textId="77777777" w:rsidR="00461513" w:rsidRDefault="00F66730" w:rsidP="00461513">
      <w:pPr>
        <w:rPr>
          <w:rtl/>
        </w:rPr>
      </w:pPr>
      <w:r>
        <w:rPr>
          <w:rFonts w:hint="cs"/>
          <w:rtl/>
        </w:rPr>
        <w:t>خب اولا باید گفت که این از همان اجتهاد در مقاب</w:t>
      </w:r>
      <w:r>
        <w:rPr>
          <w:rFonts w:hint="cs"/>
          <w:rtl/>
        </w:rPr>
        <w:t xml:space="preserve">ل نص ها است. نص روایت صحیحه وارده در کتب اربعه از امام علیه السلام این است که بیع جائز است انکار این چه وجهی دارد. </w:t>
      </w:r>
    </w:p>
    <w:p w14:paraId="226704A9" w14:textId="77777777" w:rsidR="00461513" w:rsidRDefault="00F66730" w:rsidP="00461513">
      <w:pPr>
        <w:rPr>
          <w:rtl/>
        </w:rPr>
      </w:pPr>
      <w:r>
        <w:rPr>
          <w:rFonts w:hint="cs"/>
          <w:rtl/>
        </w:rPr>
        <w:t>ثانیا اصل استدلال غلط است. برای اینکه منافع دار که منحصر در سکنای آن نیست. علاوه بر اینکه سکنی را للتالی و الی الابد که واگذار نکرده تا بعضی</w:t>
      </w:r>
      <w:r>
        <w:rPr>
          <w:rFonts w:hint="cs"/>
          <w:rtl/>
        </w:rPr>
        <w:t xml:space="preserve"> از مطالب مطرح شده در وقف اینجا هم بیاید. تازه در همان وقف مؤبد هم ما قبول نداشتیم ملکیت واقف اثر ندارد. همان اثرهایی که در وقف گفتیم در ملکیت مشتری بر این خانه نیز مترتب می شود.</w:t>
      </w:r>
    </w:p>
    <w:p w14:paraId="652A9997" w14:textId="77777777" w:rsidR="00461513" w:rsidRPr="00E63535" w:rsidRDefault="00F66730" w:rsidP="00461513">
      <w:pPr>
        <w:pStyle w:val="Heading2"/>
        <w:rPr>
          <w:rtl/>
        </w:rPr>
      </w:pPr>
      <w:bookmarkStart w:id="1047" w:name="_Toc107444109"/>
      <w:r w:rsidRPr="00E63535">
        <w:rPr>
          <w:rFonts w:hint="cs"/>
          <w:rtl/>
        </w:rPr>
        <w:t>توجیه</w:t>
      </w:r>
      <w:r>
        <w:rPr>
          <w:rFonts w:hint="cs"/>
          <w:rtl/>
        </w:rPr>
        <w:t xml:space="preserve"> سوم</w:t>
      </w:r>
      <w:r w:rsidRPr="00E63535">
        <w:rPr>
          <w:rFonts w:hint="cs"/>
          <w:rtl/>
        </w:rPr>
        <w:t xml:space="preserve"> برای</w:t>
      </w:r>
      <w:r>
        <w:rPr>
          <w:rFonts w:hint="cs"/>
          <w:rtl/>
        </w:rPr>
        <w:t xml:space="preserve"> کلام امام ره و</w:t>
      </w:r>
      <w:r w:rsidRPr="00E63535">
        <w:rPr>
          <w:rFonts w:hint="cs"/>
          <w:rtl/>
        </w:rPr>
        <w:t xml:space="preserve"> جواب از آن</w:t>
      </w:r>
      <w:bookmarkEnd w:id="1047"/>
    </w:p>
    <w:p w14:paraId="2E5319A9" w14:textId="77777777" w:rsidR="00461513" w:rsidRDefault="00F66730" w:rsidP="00461513">
      <w:pPr>
        <w:rPr>
          <w:rtl/>
        </w:rPr>
      </w:pPr>
      <w:r>
        <w:rPr>
          <w:rFonts w:hint="cs"/>
          <w:rtl/>
        </w:rPr>
        <w:t xml:space="preserve">اشکال دیگری که مرحوم شهید ثانی مطرح </w:t>
      </w:r>
      <w:r>
        <w:rPr>
          <w:rFonts w:hint="cs"/>
          <w:rtl/>
        </w:rPr>
        <w:t xml:space="preserve">کرده اند این است که وقتی سکنای منزل به کسی داده می شود حال چه به نحو اطلاق و چه با تعیین مدت مانند عمری این اشکال پدید می آید که میزان منفعت عین معلوم نیست چون میزان منفعتی که سلب می شود روشن نیست. لذا مبیع مجهول می شود (و بیع باطل است چون نهی النبی(ص) عن </w:t>
      </w:r>
      <w:r>
        <w:rPr>
          <w:rFonts w:hint="cs"/>
          <w:rtl/>
        </w:rPr>
        <w:t>بیع الغرر )</w:t>
      </w:r>
    </w:p>
    <w:p w14:paraId="450C4023" w14:textId="77777777" w:rsidR="00461513" w:rsidRDefault="00F66730" w:rsidP="00461513">
      <w:pPr>
        <w:rPr>
          <w:rtl/>
        </w:rPr>
      </w:pPr>
      <w:r>
        <w:rPr>
          <w:rFonts w:hint="cs"/>
          <w:rtl/>
        </w:rPr>
        <w:lastRenderedPageBreak/>
        <w:t>جوابش این است که اولا: این اشکال وارد نیست چون همین جهل در روایت بود و امام علیه السلام فرموند بیع اشکال ندارد. یعنی حتی اگر منافع مبیع مجهول باشد و این جهل موجب جهل در بیع شود چون روایت نص است در جواز و صحت پس ادله بطلان بیع مجهول را به این مو</w:t>
      </w:r>
      <w:r>
        <w:rPr>
          <w:rFonts w:hint="cs"/>
          <w:rtl/>
        </w:rPr>
        <w:t>رد تخصیص می زنیم.</w:t>
      </w:r>
    </w:p>
    <w:p w14:paraId="02054D18" w14:textId="77777777" w:rsidR="00461513" w:rsidRDefault="00F66730" w:rsidP="00461513">
      <w:r>
        <w:rPr>
          <w:rFonts w:hint="cs"/>
          <w:rtl/>
        </w:rPr>
        <w:t>ثانیا: آیا منظور از جهل در بیع که موجب بطلان است چنین جهلی است؟ این نکته ای است که صاحب جواهر و دیگران هم توجه داده اند، گفته اند اصلا چه کسی گفته که جهل از حیث منفعت جهل در مبیع می آورد؟ جهلی که در مبیع اشکال دارد و موجب غرر می شود جهل د</w:t>
      </w:r>
      <w:r>
        <w:rPr>
          <w:rFonts w:hint="cs"/>
          <w:rtl/>
        </w:rPr>
        <w:t>ر خود مبیع است نه مفعت مبیع. چه کسی گفته کم و زیاد شدن مقداری از منفعت مبیع و جهل به مقدار آن موجب جهل در مبیع می شود.</w:t>
      </w:r>
    </w:p>
    <w:p w14:paraId="206B450C" w14:textId="77777777" w:rsidR="00461513" w:rsidRDefault="00F66730" w:rsidP="00461513">
      <w:pPr>
        <w:rPr>
          <w:rtl/>
        </w:rPr>
      </w:pPr>
      <w:r>
        <w:rPr>
          <w:rFonts w:hint="cs"/>
          <w:rtl/>
        </w:rPr>
        <w:t>علاوه بر اینکه ممکن است میزان منفعت با حساب و کتاب مشخص کند چرا فرض بگیریم که حتما میزان منفعت مجهول است. فرض کنیم حابس منفعت را مدت حیات</w:t>
      </w:r>
      <w:r>
        <w:rPr>
          <w:rFonts w:hint="cs"/>
          <w:rtl/>
        </w:rPr>
        <w:t xml:space="preserve"> محبس علیه به او واگذار کرده از صد سال که بیشتر نیست. همانطور که در موارد اجاره خرید ملکی که برای پنجاه یا صد سال اجاره داده شده اشکالی ندارد و عقلائی است در اینجا نیز خرید این خانه به صورت مسلوب المنفعه می تو اند اغراض عقلائی داشته باشد لذا اشکالی ندارد. </w:t>
      </w:r>
      <w:r>
        <w:rPr>
          <w:rFonts w:hint="cs"/>
          <w:rtl/>
        </w:rPr>
        <w:t>لذا این جهل جهلی نیست که موجب بطلان بیع شود. علاوه بر اینکه نص صریح در این مسئله وجود دارد.</w:t>
      </w:r>
    </w:p>
    <w:p w14:paraId="4E44A119" w14:textId="77777777" w:rsidR="00461513" w:rsidRDefault="00F66730" w:rsidP="00461513">
      <w:pPr>
        <w:rPr>
          <w:rtl/>
        </w:rPr>
      </w:pPr>
      <w:r>
        <w:rPr>
          <w:rFonts w:hint="cs"/>
          <w:rtl/>
        </w:rPr>
        <w:t>ولذا به نظر نمی رسد این توجیهات برای عدم صحت تصرفات ناقله صحیح باشد. و ظاهر فرمایش امام نیز این نیست که از باب جهل قائل به عدم امکان تصرفات ناقله شده اند ظاهرا از ب</w:t>
      </w:r>
      <w:r>
        <w:rPr>
          <w:rFonts w:hint="cs"/>
          <w:rtl/>
        </w:rPr>
        <w:t xml:space="preserve">اب منافاتش با استیفاء منفعت است، که جواب آن نیز روشن است. </w:t>
      </w:r>
    </w:p>
    <w:p w14:paraId="39E50E5B" w14:textId="77777777" w:rsidR="00461513" w:rsidRDefault="00F66730" w:rsidP="00461513">
      <w:pPr>
        <w:rPr>
          <w:rtl/>
        </w:rPr>
      </w:pPr>
      <w:r>
        <w:rPr>
          <w:rFonts w:hint="cs"/>
          <w:rtl/>
        </w:rPr>
        <w:t xml:space="preserve">به نظر ما این فقره واقعا توجیه روشنی ندارد و حق این است که این استثناء را نباید انجام می دادند. </w:t>
      </w:r>
    </w:p>
    <w:p w14:paraId="23647D78" w14:textId="77777777" w:rsidR="00461513" w:rsidRPr="00E63535" w:rsidRDefault="00F66730" w:rsidP="00461513">
      <w:pPr>
        <w:pStyle w:val="Heading1"/>
        <w:rPr>
          <w:rtl/>
        </w:rPr>
      </w:pPr>
      <w:bookmarkStart w:id="1048" w:name="_Toc107444110"/>
      <w:r w:rsidRPr="00E63535">
        <w:rPr>
          <w:rFonts w:hint="cs"/>
          <w:rtl/>
        </w:rPr>
        <w:t>فرع چهارم</w:t>
      </w:r>
      <w:r>
        <w:rPr>
          <w:rFonts w:hint="cs"/>
          <w:rtl/>
        </w:rPr>
        <w:t xml:space="preserve"> مسئله 17</w:t>
      </w:r>
      <w:r w:rsidRPr="00E63535">
        <w:rPr>
          <w:rFonts w:hint="cs"/>
          <w:rtl/>
        </w:rPr>
        <w:t>: عدم جوار رهن مال محبوسه</w:t>
      </w:r>
      <w:bookmarkEnd w:id="1048"/>
    </w:p>
    <w:p w14:paraId="612E3836" w14:textId="77777777" w:rsidR="00461513" w:rsidRDefault="00F66730" w:rsidP="00461513">
      <w:pPr>
        <w:rPr>
          <w:rtl/>
        </w:rPr>
      </w:pPr>
      <w:r>
        <w:rPr>
          <w:rFonts w:hint="cs"/>
          <w:rtl/>
        </w:rPr>
        <w:t xml:space="preserve">بعد از این حضرت امام ره رفته اند سراغ رهن، فرموده اند «بل الظاهر عدم جواز رهنه ایضا» که نه تنها تصرف ناقل درست نیست بلکه علی الظاهر نمی تواند این عین را رهن نیز قرار دهد. </w:t>
      </w:r>
    </w:p>
    <w:p w14:paraId="452F64BB" w14:textId="77777777" w:rsidR="00461513" w:rsidRDefault="00F66730" w:rsidP="00461513">
      <w:pPr>
        <w:rPr>
          <w:rtl/>
        </w:rPr>
      </w:pPr>
      <w:r>
        <w:rPr>
          <w:rFonts w:hint="cs"/>
          <w:rtl/>
        </w:rPr>
        <w:t xml:space="preserve">در اینجا هم همان پرسش مطرح است که چرا نمی تواند رهن بدهد؟ </w:t>
      </w:r>
    </w:p>
    <w:p w14:paraId="4638301A" w14:textId="77777777" w:rsidR="00461513" w:rsidRDefault="00F66730" w:rsidP="00461513">
      <w:pPr>
        <w:rPr>
          <w:rtl/>
        </w:rPr>
      </w:pPr>
      <w:r>
        <w:rPr>
          <w:rFonts w:hint="cs"/>
          <w:rtl/>
        </w:rPr>
        <w:t>ممکن است کسی بگوید هر چند</w:t>
      </w:r>
      <w:r>
        <w:rPr>
          <w:rFonts w:hint="cs"/>
          <w:rtl/>
        </w:rPr>
        <w:t xml:space="preserve"> در رهن، نقل و انتقال در ملک صورت نمی گیرد لذا ممکن است آسان تر از بیع به نظر برسد ولی در واقع رهن برای استیثاق است، برای این است که به عنوان وثیقه در اختیار مرتهن باشد که هر وقت راهن دینش را به او اداء نکرد بتواند دینش را از عین مورد وثیقه استیفا کند. حال</w:t>
      </w:r>
      <w:r>
        <w:rPr>
          <w:rFonts w:hint="cs"/>
          <w:rtl/>
        </w:rPr>
        <w:t xml:space="preserve">ا با لحاظ این اختلاف که باید به حاکم </w:t>
      </w:r>
      <w:r>
        <w:rPr>
          <w:rFonts w:hint="cs"/>
          <w:rtl/>
        </w:rPr>
        <w:lastRenderedPageBreak/>
        <w:t>مراجعه کند یا خودش مستقیما می تواند عین را بفروشد و دینش را استیفا کند. در صورتی که اگر این مال مسلوب المنفعة است مرتهن به مقصودش نمی رسد. ممکن است وجه عدم جواز این باشد.</w:t>
      </w:r>
    </w:p>
    <w:p w14:paraId="749A2AF0" w14:textId="77777777" w:rsidR="00461513" w:rsidRPr="00E63535" w:rsidRDefault="00F66730" w:rsidP="00461513">
      <w:pPr>
        <w:pStyle w:val="Heading2"/>
        <w:rPr>
          <w:rtl/>
        </w:rPr>
      </w:pPr>
      <w:bookmarkStart w:id="1049" w:name="_Toc107444111"/>
      <w:r>
        <w:rPr>
          <w:rFonts w:hint="cs"/>
          <w:rtl/>
        </w:rPr>
        <w:t>عدم اشکال رهن مال محبوسه</w:t>
      </w:r>
      <w:bookmarkEnd w:id="1049"/>
    </w:p>
    <w:p w14:paraId="596E1CB1" w14:textId="77777777" w:rsidR="00461513" w:rsidRDefault="00F66730" w:rsidP="00461513">
      <w:pPr>
        <w:rPr>
          <w:rtl/>
        </w:rPr>
      </w:pPr>
      <w:r>
        <w:rPr>
          <w:rFonts w:hint="cs"/>
          <w:rtl/>
        </w:rPr>
        <w:t>جواب این استدلال روشن ا</w:t>
      </w:r>
      <w:r>
        <w:rPr>
          <w:rFonts w:hint="cs"/>
          <w:rtl/>
        </w:rPr>
        <w:t>ست بیع اشکالی ندارد همانطور که در بحث بیع مال محبوسه روشن شد. اولا مرتهن عین مرهونه را در اختیار دارد. ید و استیلای بر مال در هر جایی به حسب خودش می باشد. همانطور که وقتی حابس محبس علیه را در منزل سکنی می دهد به این معنا نیست که عین مال را از اختیار خودش ب</w:t>
      </w:r>
      <w:r>
        <w:rPr>
          <w:rFonts w:hint="cs"/>
          <w:rtl/>
        </w:rPr>
        <w:t xml:space="preserve">یرون برده و هنوز مال تحت اختیار اوست، منتهی به صورت امانت و ودیعه در اختیار محبس علیه گذاشته تا بتواند از آن استفاده کند در رهن هم راهن این ملکش را که به حبس دیگری در آمده یا به سکنای دیگری داده در اختیار مرتهن قرار می دهد. </w:t>
      </w:r>
    </w:p>
    <w:p w14:paraId="704F9487" w14:textId="77777777" w:rsidR="00461513" w:rsidRDefault="00F66730" w:rsidP="00461513">
      <w:pPr>
        <w:rPr>
          <w:rtl/>
        </w:rPr>
      </w:pPr>
      <w:r>
        <w:rPr>
          <w:rFonts w:hint="cs"/>
          <w:rtl/>
        </w:rPr>
        <w:t>حال می پرسید مرتهن با این مال چ</w:t>
      </w:r>
      <w:r>
        <w:rPr>
          <w:rFonts w:hint="cs"/>
          <w:rtl/>
        </w:rPr>
        <w:t>ه کاری می تواند انجام دهد؟ پاسخ این است که همان کاری که با مال رهن غیر محبوسه می تواند انجام دهد. با این تفاوت که در اینجا مرتهن باید عالم باشد که این مال در حبس است ولی رهن صحیح است و مرتهن می تواند در صورت نیاز این مالی را که تا مدتی مسلوب المنفعه است بف</w:t>
      </w:r>
      <w:r>
        <w:rPr>
          <w:rFonts w:hint="cs"/>
          <w:rtl/>
        </w:rPr>
        <w:t>روشد و حقش را استنقاذ کند. یعنی همانطور که در فرع قبل اثبات شد که خود حابس می تواند عین محبوسه را بفروشد مرتهن نیز می تواند آن را با لحاظ شرائط بفروشد. مرتهن گاهی عین مرهونه ای را که طلق است می فروشد، و گاهی عین مرهونه ای را که مسلوب المنفعة است. چه اشکالی</w:t>
      </w:r>
      <w:r>
        <w:rPr>
          <w:rFonts w:hint="cs"/>
          <w:rtl/>
        </w:rPr>
        <w:t xml:space="preserve"> دارد؟ ممکن است قیمتش در این فرض کمتر باشد که اشکالی ندارد. فعلا در مقام پاسخ به این پرسشیم که آیا رهن و وثیقه بودن منافاتی با حبس و سکنی دارد؟ که پاسخ منفی است. همین خانه ای که مورد سکنی واقع شده به جای اینکه در اختیار حابس باشد در اختیار مرتهن قرار می گی</w:t>
      </w:r>
      <w:r>
        <w:rPr>
          <w:rFonts w:hint="cs"/>
          <w:rtl/>
        </w:rPr>
        <w:t>رد، و مرتهن وقتی نتواند آن حق در ذمه حابس را استیفاء کند می تواند از این خانه استیفاء کند. به نظر نمی آید که رهن هم مانعی از حبس و سکنی باشد. این به حسب قواعد کلی اما به حسب روایات نیز شاید بشود از روایتی که در بیع خواندیم استشمام کرد که در رهن دادن عین مح</w:t>
      </w:r>
      <w:r>
        <w:rPr>
          <w:rFonts w:hint="cs"/>
          <w:rtl/>
        </w:rPr>
        <w:t xml:space="preserve">بوسه مانند فروش آن اشکال ندارد بلکه در اینجا راحت تر است به خاطر اینکه در رهن به خلاف بیع، نقل و انتقالی نیز صورت نمی پذیرد مگر زمانی که ترقب فروش داشته باشد، که آنوقت تازه مثل بیع می شود. </w:t>
      </w:r>
    </w:p>
    <w:p w14:paraId="38020444" w14:textId="77777777" w:rsidR="00461513" w:rsidRDefault="00F66730" w:rsidP="00461513">
      <w:pPr>
        <w:rPr>
          <w:rtl/>
        </w:rPr>
      </w:pPr>
      <w:r>
        <w:rPr>
          <w:rFonts w:hint="cs"/>
          <w:rtl/>
        </w:rPr>
        <w:t xml:space="preserve">پس این فرع از کلام امام ره هم به نظر ما توجیه روشنی ندارد. </w:t>
      </w:r>
    </w:p>
    <w:p w14:paraId="406A7D0B" w14:textId="77777777" w:rsidR="00461513" w:rsidRPr="00E63535" w:rsidRDefault="00F66730" w:rsidP="00461513">
      <w:pPr>
        <w:pStyle w:val="Heading1"/>
        <w:rPr>
          <w:rtl/>
        </w:rPr>
      </w:pPr>
      <w:bookmarkStart w:id="1050" w:name="_Toc107444112"/>
      <w:r w:rsidRPr="00E63535">
        <w:rPr>
          <w:rFonts w:hint="cs"/>
          <w:rtl/>
        </w:rPr>
        <w:lastRenderedPageBreak/>
        <w:t>فرع پن</w:t>
      </w:r>
      <w:r w:rsidRPr="00E63535">
        <w:rPr>
          <w:rFonts w:hint="cs"/>
          <w:rtl/>
        </w:rPr>
        <w:t>جم مسئله 17: منع از بقاء ملک بر ملک حابس فی بعض الصور</w:t>
      </w:r>
      <w:bookmarkEnd w:id="1050"/>
    </w:p>
    <w:p w14:paraId="504BEEC1" w14:textId="77777777" w:rsidR="00461513" w:rsidRDefault="00F66730" w:rsidP="00461513">
      <w:pPr>
        <w:rPr>
          <w:rtl/>
        </w:rPr>
      </w:pPr>
      <w:r>
        <w:rPr>
          <w:rFonts w:hint="cs"/>
          <w:rtl/>
        </w:rPr>
        <w:t xml:space="preserve">باقی ماند فرع آخری که مرحوم امام رحمه الله مطرح فرمودند: «لکن بقاء الملک علی ملک الحابس فی بعض الصور محل منع». </w:t>
      </w:r>
    </w:p>
    <w:p w14:paraId="0C134133" w14:textId="77777777" w:rsidR="00461513" w:rsidRDefault="00F66730" w:rsidP="00461513">
      <w:pPr>
        <w:rPr>
          <w:rtl/>
        </w:rPr>
      </w:pPr>
      <w:r>
        <w:rPr>
          <w:rFonts w:hint="cs"/>
          <w:rtl/>
        </w:rPr>
        <w:t xml:space="preserve">این فرع آخر مسئله 17 است. در بالا گفتیم که فرق وقف و حبس این است که وقف مفید زوال ملک است </w:t>
      </w:r>
      <w:r>
        <w:rPr>
          <w:rFonts w:hint="cs"/>
          <w:rtl/>
        </w:rPr>
        <w:t xml:space="preserve">ولی در حبس، مال به ملک حابس باقی است، حال مرحوم امام می خواهند استثنائی از حکم بیان کنند و در مواردی حبس را مستلزم خروج عین از ملک حابس  و زوال ملکیت او بدانند. </w:t>
      </w:r>
    </w:p>
    <w:p w14:paraId="59B90842" w14:textId="77777777" w:rsidR="00461513" w:rsidRPr="00E63535" w:rsidRDefault="00F66730" w:rsidP="00461513">
      <w:pPr>
        <w:pStyle w:val="Heading2"/>
        <w:rPr>
          <w:rtl/>
        </w:rPr>
      </w:pPr>
      <w:bookmarkStart w:id="1051" w:name="_Toc107444113"/>
      <w:r w:rsidRPr="00E63535">
        <w:rPr>
          <w:rFonts w:hint="cs"/>
          <w:rtl/>
        </w:rPr>
        <w:t xml:space="preserve">صوری </w:t>
      </w:r>
      <w:r>
        <w:rPr>
          <w:rFonts w:hint="cs"/>
          <w:rtl/>
        </w:rPr>
        <w:t xml:space="preserve">که ایشان برای </w:t>
      </w:r>
      <w:r w:rsidRPr="00E63535">
        <w:rPr>
          <w:rFonts w:hint="cs"/>
          <w:rtl/>
        </w:rPr>
        <w:t>منع در خاتمه بیان می کنند</w:t>
      </w:r>
      <w:bookmarkEnd w:id="1051"/>
    </w:p>
    <w:p w14:paraId="2A7EB7CD" w14:textId="77777777" w:rsidR="00461513" w:rsidRDefault="00F66730" w:rsidP="00461513">
      <w:pPr>
        <w:rPr>
          <w:rtl/>
        </w:rPr>
      </w:pPr>
      <w:r>
        <w:rPr>
          <w:rFonts w:hint="cs"/>
          <w:rtl/>
        </w:rPr>
        <w:t>ایشان در این مساله 17 توضیحی از این صور ارائه نکر</w:t>
      </w:r>
      <w:r>
        <w:rPr>
          <w:rFonts w:hint="cs"/>
          <w:rtl/>
        </w:rPr>
        <w:t>ده اند ولی در مسئله اول خاتمه حبس و سکنی آن را بحث کرده اند و به حبس برای کعبه، حبس در سبل خیر و حبس برای مشاهد شریفه</w:t>
      </w:r>
      <w:r w:rsidRPr="00FF092F">
        <w:rPr>
          <w:rFonts w:hint="cs"/>
          <w:rtl/>
        </w:rPr>
        <w:t xml:space="preserve"> </w:t>
      </w:r>
      <w:r>
        <w:rPr>
          <w:rFonts w:hint="cs"/>
          <w:rtl/>
        </w:rPr>
        <w:t>مثال زده اند. ایشان در چنین حبسهایی بین حبس محدود با دائم تفصیل قائل شده اند. اگر حبس بر این موارد به صورت مطلق باشد یا در آن به دوام تصری</w:t>
      </w:r>
      <w:r>
        <w:rPr>
          <w:rFonts w:hint="cs"/>
          <w:rtl/>
        </w:rPr>
        <w:t xml:space="preserve">ح شده باشد مانند اینکه حابس فرشش را حبس کند برای کعبه به صورت مطلق یا می گوید فرش من برای مسجد است دواما و برای همیشه. در این دو صورت گفته اند که این فرش از ملک حابس بیرون می رود. </w:t>
      </w:r>
    </w:p>
    <w:p w14:paraId="5A5DF58F" w14:textId="77777777" w:rsidR="00461513" w:rsidRDefault="00F66730" w:rsidP="00461513">
      <w:pPr>
        <w:rPr>
          <w:rtl/>
        </w:rPr>
      </w:pPr>
      <w:r>
        <w:rPr>
          <w:rFonts w:hint="cs"/>
          <w:rtl/>
        </w:rPr>
        <w:t>ولی اگر این حبس را الی مدة قرار دهد و بگوید این فرش یا چراغ من حبس مسجد باش</w:t>
      </w:r>
      <w:r>
        <w:rPr>
          <w:rFonts w:hint="cs"/>
          <w:rtl/>
        </w:rPr>
        <w:t>د برای دو سال، در این صورت بعد از دو سال برمیگردد به ملک حابس.</w:t>
      </w:r>
    </w:p>
    <w:p w14:paraId="61A250BB" w14:textId="77777777" w:rsidR="00461513" w:rsidRDefault="00F66730" w:rsidP="00461513">
      <w:pPr>
        <w:rPr>
          <w:rtl/>
        </w:rPr>
      </w:pPr>
      <w:r>
        <w:rPr>
          <w:rFonts w:hint="cs"/>
          <w:rtl/>
        </w:rPr>
        <w:t>پس اینکه حضرت امام فرموده ند «لکن بقاء الملک علی ملک الحابس فی بعض الصور محل منع» صور منع چنین حبسهائی است که مطلق یا دائم باشد.</w:t>
      </w:r>
    </w:p>
    <w:p w14:paraId="2AFFF159" w14:textId="77777777" w:rsidR="00461513" w:rsidRDefault="00F66730" w:rsidP="00461513">
      <w:pPr>
        <w:rPr>
          <w:rtl/>
        </w:rPr>
      </w:pPr>
      <w:r>
        <w:rPr>
          <w:rFonts w:hint="cs"/>
          <w:rtl/>
        </w:rPr>
        <w:t>«مسئلة 1: یجوز للشخص أن یحبس ملکه علی کل ما یصح الوقف علیه بأن ت</w:t>
      </w:r>
      <w:r>
        <w:rPr>
          <w:rFonts w:hint="cs"/>
          <w:rtl/>
        </w:rPr>
        <w:t>صرف منافعه فیما عینه علی ما عینه، فلو حبسه علی سبیل من سبل الخیر و محال العبادات مثل الکعبة المعظمة و المساجد و المشاهد المشرفة فإن کان مطلقا أو صرّح بالدوام فلا رجوع بعد قبضه و لا یعود الی ملک المال و لا یورث».</w:t>
      </w:r>
      <w:r>
        <w:rPr>
          <w:rStyle w:val="FootnoteReference"/>
          <w:rtl/>
        </w:rPr>
        <w:footnoteReference w:id="142"/>
      </w:r>
      <w:r>
        <w:rPr>
          <w:rFonts w:hint="cs"/>
          <w:rtl/>
        </w:rPr>
        <w:t xml:space="preserve"> </w:t>
      </w:r>
    </w:p>
    <w:p w14:paraId="37DAADE3" w14:textId="77777777" w:rsidR="00461513" w:rsidRDefault="00F66730" w:rsidP="00461513">
      <w:pPr>
        <w:rPr>
          <w:rtl/>
        </w:rPr>
      </w:pPr>
      <w:r>
        <w:rPr>
          <w:rFonts w:hint="cs"/>
          <w:rtl/>
        </w:rPr>
        <w:lastRenderedPageBreak/>
        <w:t xml:space="preserve">دو حکم را بیان می فرمایند: یکی اینکه بعد </w:t>
      </w:r>
      <w:r>
        <w:rPr>
          <w:rFonts w:hint="cs"/>
          <w:rtl/>
        </w:rPr>
        <w:t>از قبض دیگر حابس حق رجوع ندارد، و دیگر اینکه این عین از ملک حابس خارج می شود و به ارث هم برده نمی شود.</w:t>
      </w:r>
    </w:p>
    <w:p w14:paraId="5B4DAD0A" w14:textId="77777777" w:rsidR="00461513" w:rsidRDefault="00F66730" w:rsidP="00461513">
      <w:pPr>
        <w:rPr>
          <w:rtl/>
        </w:rPr>
      </w:pPr>
      <w:r>
        <w:rPr>
          <w:rFonts w:hint="cs"/>
          <w:rtl/>
        </w:rPr>
        <w:t>بعد در قبال (حبس مطلق یا دائم)فرمود «و إن کان الی مدة لا رجوع الی انقضائها و بعده یرجع الی المالک أو وارثه». اگر حبس ولو برای مشاهد شریفه تا مدت خاصی باش</w:t>
      </w:r>
      <w:r>
        <w:rPr>
          <w:rFonts w:hint="cs"/>
          <w:rtl/>
        </w:rPr>
        <w:t xml:space="preserve">د بعد از قبض تا مدت انقضاء حق رجوع ندارد، ولی بعد از اتمام مدت به مالک یا ورثه او بر می گردد. </w:t>
      </w:r>
    </w:p>
    <w:p w14:paraId="4DF42EBA" w14:textId="77777777" w:rsidR="00461513" w:rsidRDefault="00F66730" w:rsidP="00461513">
      <w:pPr>
        <w:rPr>
          <w:rtl/>
        </w:rPr>
      </w:pPr>
      <w:r>
        <w:rPr>
          <w:rFonts w:hint="cs"/>
          <w:rtl/>
        </w:rPr>
        <w:t xml:space="preserve">پس معلوم شد این استثنائی که در ذیل فرموده اند این استثناء مربوط است به فرع اول از مسئله 1. یعنی آنجایی که در سبل خیر حبس کرده باشد مثل مشاهد مشرفه و مساجد وکعبه </w:t>
      </w:r>
      <w:r>
        <w:rPr>
          <w:rFonts w:hint="cs"/>
          <w:rtl/>
        </w:rPr>
        <w:t xml:space="preserve">و مطلق هم باشد یا همراه با تصریح به دوام باشد. </w:t>
      </w:r>
    </w:p>
    <w:p w14:paraId="2BB16419" w14:textId="77777777" w:rsidR="00461513" w:rsidRPr="00E63535" w:rsidRDefault="00F66730" w:rsidP="00461513">
      <w:pPr>
        <w:pStyle w:val="Heading2"/>
        <w:rPr>
          <w:rtl/>
        </w:rPr>
      </w:pPr>
      <w:bookmarkStart w:id="1052" w:name="_Toc107444114"/>
      <w:r w:rsidRPr="00E63535">
        <w:rPr>
          <w:rFonts w:hint="cs"/>
          <w:rtl/>
        </w:rPr>
        <w:t>دلیل فرع پنجم</w:t>
      </w:r>
      <w:bookmarkEnd w:id="1052"/>
    </w:p>
    <w:p w14:paraId="4F59D458" w14:textId="77777777" w:rsidR="00461513" w:rsidRDefault="00F66730" w:rsidP="00461513">
      <w:pPr>
        <w:rPr>
          <w:rtl/>
        </w:rPr>
      </w:pPr>
      <w:r>
        <w:rPr>
          <w:rFonts w:hint="cs"/>
          <w:rtl/>
        </w:rPr>
        <w:t>نسبت به دلیل این مساله ظاهرا برخی می خواهند به اتفاق و اجماع مراجعه کنند. مثلا به حسب نقلی که از صاحب سرائر شده ایشان علی الظاهر فرموده اند هیچ خلافی در این مسئله نیست. در متن شرایع آمده: «و إذا</w:t>
      </w:r>
      <w:r>
        <w:rPr>
          <w:rFonts w:hint="cs"/>
          <w:rtl/>
        </w:rPr>
        <w:t xml:space="preserve"> حبس فرسه مثلا فی سبیل الله تعالی أو غلامه فی خدمة البیت أو المسجد لزم ذلک و لم یجز تغییره مادامت العین باقیة». از این لزم ذلک و لم یجز تغییره مادامت العین باقیة فهمیده اند یعنی ملک زائل می شود و دیگر هم نمی تواند رجوع کند. صاحب جواهر می فرماید: «بلاخلاف ا</w:t>
      </w:r>
      <w:r>
        <w:rPr>
          <w:rFonts w:hint="cs"/>
          <w:rtl/>
        </w:rPr>
        <w:t>جده فیه (در این مسئله که نمی شود) کما اعترف به الحلی (صاحب سرائر) و غیره (صاحب حدائق و دیگران)، قال فی المحکی من نوادر قضاء سرائره إذا کان الحبس علی مواضع قرب العبادات مثل الکعبة والمشاهد و المساجد فلا یعاد الی الاملاک و لا تنفذ فیه المواریث، لأنه بحبسه عل</w:t>
      </w:r>
      <w:r>
        <w:rPr>
          <w:rFonts w:hint="cs"/>
          <w:rtl/>
        </w:rPr>
        <w:t>ی هذه المواضع خرج عن ملکه عند اصحابنا بلاخلاف».</w:t>
      </w:r>
      <w:r>
        <w:rPr>
          <w:rStyle w:val="FootnoteReference"/>
          <w:rtl/>
        </w:rPr>
        <w:footnoteReference w:id="143"/>
      </w:r>
      <w:r>
        <w:rPr>
          <w:rFonts w:hint="cs"/>
          <w:rtl/>
        </w:rPr>
        <w:t xml:space="preserve"> هر چند تعبیر «بلاخلاف» آمده و برخی بین بلاخلاف واجماع فرق می گذارند و می گویند بلاخلاف یعنی کسی مخالفت نکرده است ولی به نظر می رسد می خواهند صاحب سرائر ادعای اجماع کنند چون وقتی «عند اصحابنا» را به آن اضافه</w:t>
      </w:r>
      <w:r>
        <w:rPr>
          <w:rFonts w:hint="cs"/>
          <w:rtl/>
        </w:rPr>
        <w:t xml:space="preserve"> می کنند ظاهرا یعنی همه این حرف را قبول دارند و اجماع محقق شده است.</w:t>
      </w:r>
    </w:p>
    <w:p w14:paraId="443415D3" w14:textId="77777777" w:rsidR="00461513" w:rsidRDefault="00F66730" w:rsidP="00461513">
      <w:pPr>
        <w:rPr>
          <w:rtl/>
        </w:rPr>
      </w:pPr>
      <w:r>
        <w:rPr>
          <w:rFonts w:hint="cs"/>
          <w:rtl/>
        </w:rPr>
        <w:t xml:space="preserve">پس یک دلیل اجماع است که باید آن را بررسی کنیم. ولی غیر از ادعای اجماع به دو دلیل دیگر نیز تمسک شده است: یکی از طریق همان لغویت اعتبار ملکیت در مواردی که منفعتی برای حابس وجود ندارد که این </w:t>
      </w:r>
      <w:r>
        <w:rPr>
          <w:rFonts w:hint="cs"/>
          <w:rtl/>
        </w:rPr>
        <w:t xml:space="preserve">استدلال در نظائر این بحث قبلا گذشت. وقتی حابس عینی را برای کعبه حبس می کند و فرض هم این است که کعبه دوام دارد؛ این حبس </w:t>
      </w:r>
      <w:r>
        <w:rPr>
          <w:rFonts w:hint="cs"/>
          <w:rtl/>
        </w:rPr>
        <w:lastRenderedPageBreak/>
        <w:t>دائمی می شود و وقتی به قبض داده می شود دیگر هیچ منفعتی برای حابس باقی نمی ماند لذا اعتبار ملکیت در اینجا لغو است.</w:t>
      </w:r>
    </w:p>
    <w:p w14:paraId="1D362209" w14:textId="77777777" w:rsidR="00461513" w:rsidRDefault="00F66730" w:rsidP="00461513">
      <w:pPr>
        <w:rPr>
          <w:rtl/>
        </w:rPr>
      </w:pPr>
      <w:r>
        <w:rPr>
          <w:rFonts w:hint="cs"/>
          <w:rtl/>
        </w:rPr>
        <w:t xml:space="preserve">برخی از فقهاء </w:t>
      </w:r>
      <w:r>
        <w:rPr>
          <w:rFonts w:hint="cs"/>
          <w:rtl/>
        </w:rPr>
        <w:t>معاصر فرموده اند:</w:t>
      </w:r>
    </w:p>
    <w:p w14:paraId="40C479B4" w14:textId="77777777" w:rsidR="00461513" w:rsidRDefault="00F66730" w:rsidP="00461513">
      <w:pPr>
        <w:rPr>
          <w:rtl/>
        </w:rPr>
      </w:pPr>
      <w:r>
        <w:rPr>
          <w:rFonts w:hint="cs"/>
          <w:rtl/>
        </w:rPr>
        <w:t>«توضیح ما ذکرناه من خروج العین عن ملکیة الحابس فی الحبس علی الکعبة والمشاهد هو أن الملکیة امر اعتباری عقلائی و هو رهن الاثر، فإذا لم یجز له التصرف عبر عمره وبعده کما هو مقتضی الدوام و الاطلاق فلا معنی لاعتبار الملکیة، ولذلک یقول فی الجواه</w:t>
      </w:r>
      <w:r>
        <w:rPr>
          <w:rFonts w:hint="cs"/>
          <w:rtl/>
        </w:rPr>
        <w:t>ر خرج عن ملکه عند اصحابنا بلاخلاف».</w:t>
      </w:r>
      <w:r>
        <w:rPr>
          <w:rStyle w:val="FootnoteReference"/>
          <w:rtl/>
        </w:rPr>
        <w:footnoteReference w:id="144"/>
      </w:r>
    </w:p>
    <w:p w14:paraId="4C7DBE57" w14:textId="77777777" w:rsidR="00461513" w:rsidRDefault="00F66730" w:rsidP="00461513">
      <w:pPr>
        <w:rPr>
          <w:rtl/>
        </w:rPr>
      </w:pPr>
      <w:r>
        <w:rPr>
          <w:rFonts w:hint="cs"/>
          <w:rtl/>
        </w:rPr>
        <w:t xml:space="preserve">ظاهرا صاحب جواهر تنها عبارت «بلا خلاف اجده» را دارد و تعبیر «خرج عن ملکه عند اصحابنا بلاخلاف» در جواهر نیست و نقل از سرائر است نه صاحب جواهر. </w:t>
      </w:r>
    </w:p>
    <w:p w14:paraId="0EFBE22E" w14:textId="77777777" w:rsidR="00461513" w:rsidRDefault="00F66730" w:rsidP="00461513">
      <w:pPr>
        <w:rPr>
          <w:rtl/>
        </w:rPr>
      </w:pPr>
      <w:r>
        <w:rPr>
          <w:rFonts w:hint="cs"/>
          <w:rtl/>
        </w:rPr>
        <w:t>بله بعدا شبهه ای در معنای حرف صاحب شرایع شده است و صاحب مسالک تشکیک کرده است که مراد ایشان خروج عین از ملک حابس ب</w:t>
      </w:r>
      <w:r>
        <w:rPr>
          <w:rFonts w:hint="cs"/>
          <w:rtl/>
        </w:rPr>
        <w:t>اشد که صاحب جواهر در آنجا معتقد است که صاحب شرایع نیز قائل به خروج از ملک است که بحثش خواهد آمد. ولی در اینجا ظاهرا بین عبارت صاحب جواهر با سرائر خلط شده است.</w:t>
      </w:r>
    </w:p>
    <w:p w14:paraId="7020B8A1" w14:textId="77777777" w:rsidR="00461513" w:rsidRPr="00E63535" w:rsidRDefault="00F66730" w:rsidP="00461513">
      <w:pPr>
        <w:pStyle w:val="Heading2"/>
        <w:rPr>
          <w:rtl/>
        </w:rPr>
      </w:pPr>
      <w:bookmarkStart w:id="1053" w:name="_Toc107444115"/>
      <w:r w:rsidRPr="00E63535">
        <w:rPr>
          <w:rFonts w:hint="cs"/>
          <w:rtl/>
        </w:rPr>
        <w:t>جواب از استدلال بر فرع پنجم</w:t>
      </w:r>
      <w:bookmarkEnd w:id="1053"/>
    </w:p>
    <w:p w14:paraId="3257E1FD" w14:textId="77777777" w:rsidR="00461513" w:rsidRDefault="00F66730" w:rsidP="00461513">
      <w:pPr>
        <w:rPr>
          <w:rtl/>
        </w:rPr>
      </w:pPr>
      <w:r>
        <w:rPr>
          <w:rFonts w:hint="cs"/>
          <w:rtl/>
        </w:rPr>
        <w:t>ما جواب این استدلال را در جلسات گذشته بیان کردیم. صرف ادعای عدم اثر ک</w:t>
      </w:r>
      <w:r>
        <w:rPr>
          <w:rFonts w:hint="cs"/>
          <w:rtl/>
        </w:rPr>
        <w:t>افی نیست و باید روشن کنید چرا اثر ندارد. آثاری که در وقف برشمردیم مانند نفقه مملوک در اینجا هم قابل تصویر است اگر عبدش را وقف کعبه کرد نفقه او با کسیت؟ ایشان اصلا بحث از ثمرات نمی کنند تا پاسخی برای این سوال داشته باشند. یا در همین صورت زکات فطره این عبد ب</w:t>
      </w:r>
      <w:r>
        <w:rPr>
          <w:rFonts w:hint="cs"/>
          <w:rtl/>
        </w:rPr>
        <w:t>ا کیست؟</w:t>
      </w:r>
    </w:p>
    <w:p w14:paraId="70857728" w14:textId="77777777" w:rsidR="00461513" w:rsidRDefault="00F66730" w:rsidP="00461513">
      <w:pPr>
        <w:rPr>
          <w:rtl/>
        </w:rPr>
      </w:pPr>
      <w:r>
        <w:rPr>
          <w:rFonts w:hint="cs"/>
          <w:rtl/>
        </w:rPr>
        <w:t xml:space="preserve"> اگر شما بگوئید ملک زائل می شود زکات فطره اش با حابس نیست حال یا باید از بیت المال پرداخت شود یا اینکه اصلا زکات فطره ندارد چون مثلا مملوک زکات ندارد، ولی اگر بگوئید این عبد به ملک حابس باقی می ماند زکات فطره اش نیز با او است. </w:t>
      </w:r>
    </w:p>
    <w:p w14:paraId="4B3927FA" w14:textId="77777777" w:rsidR="00461513" w:rsidRDefault="00F66730" w:rsidP="00461513">
      <w:pPr>
        <w:rPr>
          <w:rtl/>
        </w:rPr>
      </w:pPr>
      <w:r>
        <w:rPr>
          <w:rFonts w:hint="cs"/>
          <w:rtl/>
        </w:rPr>
        <w:lastRenderedPageBreak/>
        <w:t>همچنین در این ثمره ک</w:t>
      </w:r>
      <w:r>
        <w:rPr>
          <w:rFonts w:hint="cs"/>
          <w:rtl/>
        </w:rPr>
        <w:t xml:space="preserve">ه آیا می شود به او زکات پرداخت؟ اگر بگوئیم به ملکیت حابس باقی است و مملوک اوست؛ نص روایت صحیحه این بود که به پنج گروه نمی شود زکات داد، پدر، مادر، ولد، مرأة و مملوک. اما اگر از ملک حابس زائل شده چه ربطی به حابس دارد لذا به مانند مابقی محتاجین می شود به او </w:t>
      </w:r>
      <w:r>
        <w:rPr>
          <w:rFonts w:hint="cs"/>
          <w:rtl/>
        </w:rPr>
        <w:t xml:space="preserve">زکات داد. </w:t>
      </w:r>
    </w:p>
    <w:p w14:paraId="6ABF71C4" w14:textId="77777777" w:rsidR="00461513" w:rsidRDefault="00F66730" w:rsidP="00461513">
      <w:pPr>
        <w:rPr>
          <w:rtl/>
        </w:rPr>
      </w:pPr>
      <w:r>
        <w:rPr>
          <w:rFonts w:hint="cs"/>
          <w:rtl/>
        </w:rPr>
        <w:t>پس اشکال این است که اولا شما اصلا اثر را تصویر نکردید و بدون دلیل ادعا می کند ملک حابس اثر ندارد.</w:t>
      </w:r>
    </w:p>
    <w:p w14:paraId="4D7C6523" w14:textId="77777777" w:rsidR="00461513" w:rsidRDefault="00F66730" w:rsidP="00461513">
      <w:pPr>
        <w:rPr>
          <w:rtl/>
        </w:rPr>
      </w:pPr>
      <w:r>
        <w:rPr>
          <w:rFonts w:hint="cs"/>
          <w:rtl/>
        </w:rPr>
        <w:t xml:space="preserve">ثانیا: چرا می گوئید اعتبار معنا ندارد؟ ما می گوئیم هم اثر دارد و هم اعتبار ملکیت معنا دارد. در جای خود مطرح کردیم حتی اگر اثر شرعی نداشته باشد باز </w:t>
      </w:r>
      <w:r>
        <w:rPr>
          <w:rFonts w:hint="cs"/>
          <w:rtl/>
        </w:rPr>
        <w:t xml:space="preserve">نمی توانید ادعای لغویت اعتبار کنید اعتبارات عقلائی هستند.     </w:t>
      </w:r>
    </w:p>
    <w:p w14:paraId="3840D000" w14:textId="77777777" w:rsidR="00461513" w:rsidRDefault="00F66730" w:rsidP="00461513">
      <w:pPr>
        <w:rPr>
          <w:rtl/>
        </w:rPr>
      </w:pPr>
      <w:r>
        <w:rPr>
          <w:rFonts w:hint="cs"/>
          <w:rtl/>
        </w:rPr>
        <w:t>خود صاحب این کلام در بحث اشتراط حبس و وقف به قصد قربت تصریح می کند که وقف و مانند آن مخصوص دین اسلام نیست و قبل از آن هم وجود داشته است. اگر قبل از اسلام  بوده پس عقلائی است و اعتبارات عقلائی د</w:t>
      </w:r>
      <w:r>
        <w:rPr>
          <w:rFonts w:hint="cs"/>
          <w:rtl/>
        </w:rPr>
        <w:t xml:space="preserve">ائر مدار آثار شرعی که فقها مترتب می کنند نیست. </w:t>
      </w:r>
    </w:p>
    <w:p w14:paraId="29785323" w14:textId="77777777" w:rsidR="00461513" w:rsidRDefault="00F66730" w:rsidP="00461513">
      <w:pPr>
        <w:rPr>
          <w:rtl/>
        </w:rPr>
      </w:pPr>
      <w:r>
        <w:rPr>
          <w:rFonts w:hint="cs"/>
          <w:rtl/>
        </w:rPr>
        <w:t xml:space="preserve">مضافا به اینکه دیروز عرض شد حتی اگر عقلاء بر حصه ای اثر مترتب نکنند آیا اشکال دارد که اعتبار را روی مطلق ببرند؟ آیا این اعتبار اعم لغو است؟ آیا اعتبار اعم مئونه بیشتری می برد از اینکه اعتبار را ببرند روی حصه </w:t>
      </w:r>
      <w:r>
        <w:rPr>
          <w:rFonts w:hint="cs"/>
          <w:rtl/>
        </w:rPr>
        <w:t xml:space="preserve">دارای فایده؟ </w:t>
      </w:r>
    </w:p>
    <w:p w14:paraId="081A35F7" w14:textId="77777777" w:rsidR="00461513" w:rsidRDefault="00F66730" w:rsidP="00461513">
      <w:pPr>
        <w:rPr>
          <w:rtl/>
        </w:rPr>
      </w:pPr>
      <w:r>
        <w:rPr>
          <w:rFonts w:hint="cs"/>
          <w:rtl/>
        </w:rPr>
        <w:t>پس به نظر ما اگر اجماع نباشد تمسک به لغویت اعتبار ناتمام است.</w:t>
      </w:r>
    </w:p>
    <w:p w14:paraId="70950CCF" w14:textId="77777777" w:rsidR="00461513" w:rsidRDefault="00F66730" w:rsidP="00461513">
      <w:pPr>
        <w:pStyle w:val="Heading2"/>
        <w:rPr>
          <w:rtl/>
        </w:rPr>
      </w:pPr>
      <w:bookmarkStart w:id="1054" w:name="_Toc107444116"/>
      <w:r w:rsidRPr="00E63535">
        <w:rPr>
          <w:rFonts w:hint="cs"/>
          <w:rtl/>
        </w:rPr>
        <w:t>استدلالی دیگر بر فرع پنجم و جواب از آن</w:t>
      </w:r>
      <w:bookmarkEnd w:id="1054"/>
    </w:p>
    <w:p w14:paraId="2119575D" w14:textId="77777777" w:rsidR="00461513" w:rsidRDefault="00F66730" w:rsidP="00461513">
      <w:pPr>
        <w:rPr>
          <w:rtl/>
        </w:rPr>
      </w:pPr>
      <w:r>
        <w:rPr>
          <w:rFonts w:hint="cs"/>
          <w:rtl/>
        </w:rPr>
        <w:t>استدلال دیگری در مقام، توسط برخی از فقها ارائه شده است که صاحب جواهر نیز متذکر آن شده اند: «مضافا الی ما تقدم من النصوص فی الصدقة المتضمنة لع</w:t>
      </w:r>
      <w:r>
        <w:rPr>
          <w:rFonts w:hint="cs"/>
          <w:rtl/>
        </w:rPr>
        <w:t>دم جواز الرجوع فی کل ما یعطی لله تعالی شانه»</w:t>
      </w:r>
      <w:r>
        <w:rPr>
          <w:rStyle w:val="FootnoteReference"/>
          <w:rtl/>
        </w:rPr>
        <w:footnoteReference w:id="145"/>
      </w:r>
      <w:r>
        <w:rPr>
          <w:rFonts w:hint="cs"/>
          <w:rtl/>
        </w:rPr>
        <w:t>.</w:t>
      </w:r>
    </w:p>
    <w:p w14:paraId="64394F7E" w14:textId="77777777" w:rsidR="00461513" w:rsidRDefault="00F66730" w:rsidP="00461513">
      <w:pPr>
        <w:rPr>
          <w:rtl/>
        </w:rPr>
      </w:pPr>
      <w:r>
        <w:rPr>
          <w:rFonts w:hint="cs"/>
          <w:rtl/>
        </w:rPr>
        <w:t>برخی از معاصرین نیز فرموده اند</w:t>
      </w:r>
      <w:r w:rsidRPr="006762AE">
        <w:rPr>
          <w:rFonts w:hint="cs"/>
          <w:rtl/>
        </w:rPr>
        <w:t>:</w:t>
      </w:r>
      <w:r w:rsidRPr="006762AE">
        <w:rPr>
          <w:rtl/>
        </w:rPr>
        <w:t xml:space="preserve"> </w:t>
      </w:r>
      <w:r>
        <w:rPr>
          <w:rFonts w:hint="cs"/>
          <w:rtl/>
        </w:rPr>
        <w:t>«</w:t>
      </w:r>
      <w:r w:rsidRPr="006762AE">
        <w:rPr>
          <w:rtl/>
        </w:rPr>
        <w:t>أضف إلى ذلك: النصوص الواردة في الصدقة المتضمّنة عدم جواز الرجوع في كلّ‌ ما يعطى للّٰه</w:t>
      </w:r>
      <w:r>
        <w:rPr>
          <w:rFonts w:hint="cs"/>
          <w:rtl/>
        </w:rPr>
        <w:t xml:space="preserve"> </w:t>
      </w:r>
      <w:r w:rsidRPr="006762AE">
        <w:rPr>
          <w:rtl/>
        </w:rPr>
        <w:t>‌جلّ‌ وعلا</w:t>
      </w:r>
      <w:r>
        <w:rPr>
          <w:rFonts w:hint="cs"/>
          <w:rtl/>
        </w:rPr>
        <w:t>»</w:t>
      </w:r>
      <w:r w:rsidRPr="006762AE">
        <w:rPr>
          <w:rtl/>
        </w:rPr>
        <w:t>.</w:t>
      </w:r>
      <w:r>
        <w:rPr>
          <w:rStyle w:val="FootnoteReference"/>
          <w:rtl/>
        </w:rPr>
        <w:footnoteReference w:id="146"/>
      </w:r>
      <w:r>
        <w:rPr>
          <w:rFonts w:hint="cs"/>
          <w:rtl/>
        </w:rPr>
        <w:t xml:space="preserve"> </w:t>
      </w:r>
    </w:p>
    <w:p w14:paraId="05AB8445" w14:textId="77777777" w:rsidR="00461513" w:rsidRDefault="00F66730" w:rsidP="00461513">
      <w:pPr>
        <w:rPr>
          <w:rtl/>
        </w:rPr>
      </w:pPr>
      <w:r>
        <w:rPr>
          <w:rtl/>
        </w:rPr>
        <w:t>منته</w:t>
      </w:r>
      <w:r>
        <w:rPr>
          <w:rFonts w:hint="cs"/>
          <w:rtl/>
        </w:rPr>
        <w:t>ی</w:t>
      </w:r>
      <w:r>
        <w:rPr>
          <w:rtl/>
        </w:rPr>
        <w:t xml:space="preserve"> آ</w:t>
      </w:r>
      <w:r>
        <w:rPr>
          <w:rFonts w:hint="cs"/>
          <w:rtl/>
        </w:rPr>
        <w:t>ی</w:t>
      </w:r>
      <w:r>
        <w:rPr>
          <w:rFonts w:hint="eastAsia"/>
          <w:rtl/>
        </w:rPr>
        <w:t>ا</w:t>
      </w:r>
      <w:r>
        <w:rPr>
          <w:rtl/>
        </w:rPr>
        <w:t xml:space="preserve"> ا</w:t>
      </w:r>
      <w:r>
        <w:rPr>
          <w:rFonts w:hint="cs"/>
          <w:rtl/>
        </w:rPr>
        <w:t>ی</w:t>
      </w:r>
      <w:r>
        <w:rPr>
          <w:rFonts w:hint="eastAsia"/>
          <w:rtl/>
        </w:rPr>
        <w:t>ن</w:t>
      </w:r>
      <w:r>
        <w:rPr>
          <w:rtl/>
        </w:rPr>
        <w:t xml:space="preserve"> استدلال درست است؟ </w:t>
      </w:r>
    </w:p>
    <w:p w14:paraId="1FFE0956" w14:textId="77777777" w:rsidR="00461513" w:rsidRDefault="00F66730" w:rsidP="00461513">
      <w:pPr>
        <w:rPr>
          <w:rtl/>
        </w:rPr>
      </w:pPr>
      <w:r>
        <w:rPr>
          <w:rFonts w:hint="eastAsia"/>
          <w:rtl/>
        </w:rPr>
        <w:lastRenderedPageBreak/>
        <w:t>برا</w:t>
      </w:r>
      <w:r>
        <w:rPr>
          <w:rFonts w:hint="cs"/>
          <w:rtl/>
        </w:rPr>
        <w:t>ی</w:t>
      </w:r>
      <w:r>
        <w:rPr>
          <w:rtl/>
        </w:rPr>
        <w:t xml:space="preserve"> روشن شدن صحت ا</w:t>
      </w:r>
      <w:r>
        <w:rPr>
          <w:rFonts w:hint="cs"/>
          <w:rtl/>
        </w:rPr>
        <w:t>ی</w:t>
      </w:r>
      <w:r>
        <w:rPr>
          <w:rFonts w:hint="eastAsia"/>
          <w:rtl/>
        </w:rPr>
        <w:t>ن</w:t>
      </w:r>
      <w:r>
        <w:rPr>
          <w:rtl/>
        </w:rPr>
        <w:t xml:space="preserve"> بحث با</w:t>
      </w:r>
      <w:r>
        <w:rPr>
          <w:rFonts w:hint="cs"/>
          <w:rtl/>
        </w:rPr>
        <w:t>ی</w:t>
      </w:r>
      <w:r>
        <w:rPr>
          <w:rFonts w:hint="eastAsia"/>
          <w:rtl/>
        </w:rPr>
        <w:t>د</w:t>
      </w:r>
      <w:r>
        <w:rPr>
          <w:rtl/>
        </w:rPr>
        <w:t xml:space="preserve"> صورت مسال</w:t>
      </w:r>
      <w:r>
        <w:rPr>
          <w:rtl/>
        </w:rPr>
        <w:t>ه روشن شود. ظاهرا استدلال ا</w:t>
      </w:r>
      <w:r>
        <w:rPr>
          <w:rFonts w:hint="cs"/>
          <w:rtl/>
        </w:rPr>
        <w:t>ی</w:t>
      </w:r>
      <w:r>
        <w:rPr>
          <w:rFonts w:hint="eastAsia"/>
          <w:rtl/>
        </w:rPr>
        <w:t>ن</w:t>
      </w:r>
      <w:r>
        <w:rPr>
          <w:rtl/>
        </w:rPr>
        <w:t xml:space="preserve"> است که در صدقه چون برا</w:t>
      </w:r>
      <w:r>
        <w:rPr>
          <w:rFonts w:hint="cs"/>
          <w:rtl/>
        </w:rPr>
        <w:t>ی</w:t>
      </w:r>
      <w:r>
        <w:rPr>
          <w:rtl/>
        </w:rPr>
        <w:t xml:space="preserve"> رضا</w:t>
      </w:r>
      <w:r>
        <w:rPr>
          <w:rFonts w:hint="cs"/>
          <w:rtl/>
        </w:rPr>
        <w:t>ی</w:t>
      </w:r>
      <w:r>
        <w:rPr>
          <w:rtl/>
        </w:rPr>
        <w:t xml:space="preserve"> خدا است و قصد قربت دخ</w:t>
      </w:r>
      <w:r>
        <w:rPr>
          <w:rFonts w:hint="cs"/>
          <w:rtl/>
        </w:rPr>
        <w:t>ی</w:t>
      </w:r>
      <w:r>
        <w:rPr>
          <w:rFonts w:hint="eastAsia"/>
          <w:rtl/>
        </w:rPr>
        <w:t>ل</w:t>
      </w:r>
      <w:r>
        <w:rPr>
          <w:rFonts w:hint="cs"/>
          <w:rtl/>
        </w:rPr>
        <w:t xml:space="preserve"> است</w:t>
      </w:r>
      <w:r>
        <w:rPr>
          <w:rtl/>
        </w:rPr>
        <w:t xml:space="preserve"> اگر برا</w:t>
      </w:r>
      <w:r>
        <w:rPr>
          <w:rFonts w:hint="cs"/>
          <w:rtl/>
        </w:rPr>
        <w:t>ی</w:t>
      </w:r>
      <w:r>
        <w:rPr>
          <w:rtl/>
        </w:rPr>
        <w:t xml:space="preserve"> رضا</w:t>
      </w:r>
      <w:r>
        <w:rPr>
          <w:rFonts w:hint="cs"/>
          <w:rtl/>
        </w:rPr>
        <w:t>ی</w:t>
      </w:r>
      <w:r>
        <w:rPr>
          <w:rtl/>
        </w:rPr>
        <w:t xml:space="preserve"> خدا صدقه داد و به اقباض ن</w:t>
      </w:r>
      <w:r>
        <w:rPr>
          <w:rFonts w:hint="cs"/>
          <w:rtl/>
        </w:rPr>
        <w:t>ی</w:t>
      </w:r>
      <w:r>
        <w:rPr>
          <w:rFonts w:hint="eastAsia"/>
          <w:rtl/>
        </w:rPr>
        <w:t>ز</w:t>
      </w:r>
      <w:r>
        <w:rPr>
          <w:rtl/>
        </w:rPr>
        <w:t xml:space="preserve"> داد د</w:t>
      </w:r>
      <w:r>
        <w:rPr>
          <w:rFonts w:hint="cs"/>
          <w:rtl/>
        </w:rPr>
        <w:t>ی</w:t>
      </w:r>
      <w:r>
        <w:rPr>
          <w:rFonts w:hint="eastAsia"/>
          <w:rtl/>
        </w:rPr>
        <w:t>گر</w:t>
      </w:r>
      <w:r>
        <w:rPr>
          <w:rtl/>
        </w:rPr>
        <w:t xml:space="preserve"> نم</w:t>
      </w:r>
      <w:r>
        <w:rPr>
          <w:rFonts w:hint="cs"/>
          <w:rtl/>
        </w:rPr>
        <w:t>ی</w:t>
      </w:r>
      <w:r>
        <w:rPr>
          <w:rtl/>
        </w:rPr>
        <w:t xml:space="preserve"> تواند رجوع کند لذا در حبس هم هم</w:t>
      </w:r>
      <w:r>
        <w:rPr>
          <w:rFonts w:hint="cs"/>
          <w:rtl/>
        </w:rPr>
        <w:t>ی</w:t>
      </w:r>
      <w:r>
        <w:rPr>
          <w:rFonts w:hint="eastAsia"/>
          <w:rtl/>
        </w:rPr>
        <w:t>ن</w:t>
      </w:r>
      <w:r>
        <w:rPr>
          <w:rtl/>
        </w:rPr>
        <w:t xml:space="preserve"> سخن م</w:t>
      </w:r>
      <w:r>
        <w:rPr>
          <w:rFonts w:hint="cs"/>
          <w:rtl/>
        </w:rPr>
        <w:t>ی</w:t>
      </w:r>
      <w:r>
        <w:rPr>
          <w:rtl/>
        </w:rPr>
        <w:t xml:space="preserve"> آ</w:t>
      </w:r>
      <w:r>
        <w:rPr>
          <w:rFonts w:hint="cs"/>
          <w:rtl/>
        </w:rPr>
        <w:t>ی</w:t>
      </w:r>
      <w:r>
        <w:rPr>
          <w:rFonts w:hint="eastAsia"/>
          <w:rtl/>
        </w:rPr>
        <w:t>د</w:t>
      </w:r>
      <w:r>
        <w:rPr>
          <w:rtl/>
        </w:rPr>
        <w:t xml:space="preserve"> </w:t>
      </w:r>
      <w:r>
        <w:rPr>
          <w:rFonts w:hint="cs"/>
          <w:rtl/>
        </w:rPr>
        <w:t>ی</w:t>
      </w:r>
      <w:r>
        <w:rPr>
          <w:rFonts w:hint="eastAsia"/>
          <w:rtl/>
        </w:rPr>
        <w:t>عن</w:t>
      </w:r>
      <w:r>
        <w:rPr>
          <w:rFonts w:hint="cs"/>
          <w:rtl/>
        </w:rPr>
        <w:t>ی</w:t>
      </w:r>
      <w:r>
        <w:rPr>
          <w:rtl/>
        </w:rPr>
        <w:t xml:space="preserve"> چون برا</w:t>
      </w:r>
      <w:r>
        <w:rPr>
          <w:rFonts w:hint="cs"/>
          <w:rtl/>
        </w:rPr>
        <w:t>ی</w:t>
      </w:r>
      <w:r>
        <w:rPr>
          <w:rtl/>
        </w:rPr>
        <w:t xml:space="preserve"> رضا خداست پس از به </w:t>
      </w:r>
      <w:r>
        <w:rPr>
          <w:rFonts w:hint="eastAsia"/>
          <w:rtl/>
        </w:rPr>
        <w:t>اقباض</w:t>
      </w:r>
      <w:r>
        <w:rPr>
          <w:rtl/>
        </w:rPr>
        <w:t xml:space="preserve"> دادن ع</w:t>
      </w:r>
      <w:r>
        <w:rPr>
          <w:rFonts w:hint="cs"/>
          <w:rtl/>
        </w:rPr>
        <w:t>ی</w:t>
      </w:r>
      <w:r>
        <w:rPr>
          <w:rFonts w:hint="eastAsia"/>
          <w:rtl/>
        </w:rPr>
        <w:t>ن</w:t>
      </w:r>
      <w:r>
        <w:rPr>
          <w:rtl/>
        </w:rPr>
        <w:t xml:space="preserve"> محبوسه نم</w:t>
      </w:r>
      <w:r>
        <w:rPr>
          <w:rFonts w:hint="cs"/>
          <w:rtl/>
        </w:rPr>
        <w:t>ی</w:t>
      </w:r>
      <w:r>
        <w:rPr>
          <w:rtl/>
        </w:rPr>
        <w:t xml:space="preserve"> تواند رجوع کند و د</w:t>
      </w:r>
      <w:r>
        <w:rPr>
          <w:rFonts w:hint="cs"/>
          <w:rtl/>
        </w:rPr>
        <w:t>ی</w:t>
      </w:r>
      <w:r>
        <w:rPr>
          <w:rFonts w:hint="eastAsia"/>
          <w:rtl/>
        </w:rPr>
        <w:t>گر</w:t>
      </w:r>
      <w:r>
        <w:rPr>
          <w:rtl/>
        </w:rPr>
        <w:t xml:space="preserve"> ع</w:t>
      </w:r>
      <w:r>
        <w:rPr>
          <w:rFonts w:hint="cs"/>
          <w:rtl/>
        </w:rPr>
        <w:t>ی</w:t>
      </w:r>
      <w:r>
        <w:rPr>
          <w:rFonts w:hint="eastAsia"/>
          <w:rtl/>
        </w:rPr>
        <w:t>ن</w:t>
      </w:r>
      <w:r>
        <w:rPr>
          <w:rtl/>
        </w:rPr>
        <w:t xml:space="preserve"> به ملک او بر نم</w:t>
      </w:r>
      <w:r>
        <w:rPr>
          <w:rFonts w:hint="cs"/>
          <w:rtl/>
        </w:rPr>
        <w:t>ی</w:t>
      </w:r>
      <w:r>
        <w:rPr>
          <w:rtl/>
        </w:rPr>
        <w:t xml:space="preserve"> گردد.</w:t>
      </w:r>
    </w:p>
    <w:p w14:paraId="6FB8D98B" w14:textId="77777777" w:rsidR="00461513" w:rsidRDefault="00F66730" w:rsidP="00461513">
      <w:pPr>
        <w:rPr>
          <w:rtl/>
        </w:rPr>
      </w:pPr>
      <w:r>
        <w:rPr>
          <w:rFonts w:hint="eastAsia"/>
          <w:rtl/>
        </w:rPr>
        <w:t>ا</w:t>
      </w:r>
      <w:r>
        <w:rPr>
          <w:rFonts w:hint="cs"/>
          <w:rtl/>
        </w:rPr>
        <w:t>ی</w:t>
      </w:r>
      <w:r>
        <w:rPr>
          <w:rFonts w:hint="eastAsia"/>
          <w:rtl/>
        </w:rPr>
        <w:t>ن</w:t>
      </w:r>
      <w:r>
        <w:rPr>
          <w:rtl/>
        </w:rPr>
        <w:t xml:space="preserve"> استدلال به نظر دو اشکال دارد:</w:t>
      </w:r>
    </w:p>
    <w:p w14:paraId="217E9745" w14:textId="77777777" w:rsidR="00461513" w:rsidRDefault="00F66730" w:rsidP="00461513">
      <w:pPr>
        <w:rPr>
          <w:rtl/>
        </w:rPr>
      </w:pPr>
      <w:r>
        <w:rPr>
          <w:rFonts w:hint="eastAsia"/>
          <w:rtl/>
        </w:rPr>
        <w:t>اولا</w:t>
      </w:r>
      <w:r>
        <w:rPr>
          <w:rtl/>
        </w:rPr>
        <w:t xml:space="preserve"> {برداشت مقرر: بر فرض که ا</w:t>
      </w:r>
      <w:r>
        <w:rPr>
          <w:rFonts w:hint="cs"/>
          <w:rtl/>
        </w:rPr>
        <w:t>ی</w:t>
      </w:r>
      <w:r>
        <w:rPr>
          <w:rFonts w:hint="eastAsia"/>
          <w:rtl/>
        </w:rPr>
        <w:t>ن</w:t>
      </w:r>
      <w:r>
        <w:rPr>
          <w:rtl/>
        </w:rPr>
        <w:t xml:space="preserve"> کبرا</w:t>
      </w:r>
      <w:r>
        <w:rPr>
          <w:rFonts w:hint="cs"/>
          <w:rtl/>
        </w:rPr>
        <w:t>ی</w:t>
      </w:r>
      <w:r>
        <w:rPr>
          <w:rtl/>
        </w:rPr>
        <w:t xml:space="preserve"> کل</w:t>
      </w:r>
      <w:r>
        <w:rPr>
          <w:rFonts w:hint="cs"/>
          <w:rtl/>
        </w:rPr>
        <w:t>ی</w:t>
      </w:r>
      <w:r>
        <w:rPr>
          <w:rtl/>
        </w:rPr>
        <w:t xml:space="preserve"> که هر چه برا</w:t>
      </w:r>
      <w:r>
        <w:rPr>
          <w:rFonts w:hint="cs"/>
          <w:rtl/>
        </w:rPr>
        <w:t>ی</w:t>
      </w:r>
      <w:r>
        <w:rPr>
          <w:rtl/>
        </w:rPr>
        <w:t xml:space="preserve"> خدا بود قابل برگشت ن</w:t>
      </w:r>
      <w:r>
        <w:rPr>
          <w:rFonts w:hint="cs"/>
          <w:rtl/>
        </w:rPr>
        <w:t>ی</w:t>
      </w:r>
      <w:r>
        <w:rPr>
          <w:rFonts w:hint="eastAsia"/>
          <w:rtl/>
        </w:rPr>
        <w:t>ست</w:t>
      </w:r>
      <w:r>
        <w:rPr>
          <w:rtl/>
        </w:rPr>
        <w:t xml:space="preserve"> در حبس هم ب</w:t>
      </w:r>
      <w:r>
        <w:rPr>
          <w:rFonts w:hint="cs"/>
          <w:rtl/>
        </w:rPr>
        <w:t>ی</w:t>
      </w:r>
      <w:r>
        <w:rPr>
          <w:rFonts w:hint="eastAsia"/>
          <w:rtl/>
        </w:rPr>
        <w:t>ا</w:t>
      </w:r>
      <w:r>
        <w:rPr>
          <w:rFonts w:hint="cs"/>
          <w:rtl/>
        </w:rPr>
        <w:t>ی</w:t>
      </w:r>
      <w:r>
        <w:rPr>
          <w:rFonts w:hint="eastAsia"/>
          <w:rtl/>
        </w:rPr>
        <w:t>د</w:t>
      </w:r>
      <w:r>
        <w:rPr>
          <w:rtl/>
        </w:rPr>
        <w:t>. معنا</w:t>
      </w:r>
      <w:r>
        <w:rPr>
          <w:rFonts w:hint="cs"/>
          <w:rtl/>
        </w:rPr>
        <w:t>ی</w:t>
      </w:r>
      <w:r>
        <w:rPr>
          <w:rFonts w:hint="eastAsia"/>
          <w:rtl/>
        </w:rPr>
        <w:t>ش</w:t>
      </w:r>
      <w:r>
        <w:rPr>
          <w:rtl/>
        </w:rPr>
        <w:t xml:space="preserve"> ا</w:t>
      </w:r>
      <w:r>
        <w:rPr>
          <w:rFonts w:hint="cs"/>
          <w:rtl/>
        </w:rPr>
        <w:t>ی</w:t>
      </w:r>
      <w:r>
        <w:rPr>
          <w:rFonts w:hint="eastAsia"/>
          <w:rtl/>
        </w:rPr>
        <w:t>ن</w:t>
      </w:r>
      <w:r>
        <w:rPr>
          <w:rtl/>
        </w:rPr>
        <w:t xml:space="preserve"> است که هر آنچه در صدقه و حبس انشاء م</w:t>
      </w:r>
      <w:r>
        <w:rPr>
          <w:rFonts w:hint="cs"/>
          <w:rtl/>
        </w:rPr>
        <w:t>ی</w:t>
      </w:r>
      <w:r>
        <w:rPr>
          <w:rtl/>
        </w:rPr>
        <w:t xml:space="preserve"> شود قابل رجوع ن</w:t>
      </w:r>
      <w:r>
        <w:rPr>
          <w:rFonts w:hint="cs"/>
          <w:rtl/>
        </w:rPr>
        <w:t>ی</w:t>
      </w:r>
      <w:r>
        <w:rPr>
          <w:rFonts w:hint="eastAsia"/>
          <w:rtl/>
        </w:rPr>
        <w:t>ست</w:t>
      </w:r>
      <w:r>
        <w:rPr>
          <w:rtl/>
        </w:rPr>
        <w:t>. در صد</w:t>
      </w:r>
      <w:r>
        <w:rPr>
          <w:rtl/>
        </w:rPr>
        <w:t>قه توسط مالک تمل</w:t>
      </w:r>
      <w:r>
        <w:rPr>
          <w:rFonts w:hint="cs"/>
          <w:rtl/>
        </w:rPr>
        <w:t>ی</w:t>
      </w:r>
      <w:r>
        <w:rPr>
          <w:rFonts w:hint="eastAsia"/>
          <w:rtl/>
        </w:rPr>
        <w:t>ک</w:t>
      </w:r>
      <w:r>
        <w:rPr>
          <w:rtl/>
        </w:rPr>
        <w:t xml:space="preserve"> ع</w:t>
      </w:r>
      <w:r>
        <w:rPr>
          <w:rFonts w:hint="cs"/>
          <w:rtl/>
        </w:rPr>
        <w:t>ی</w:t>
      </w:r>
      <w:r>
        <w:rPr>
          <w:rFonts w:hint="eastAsia"/>
          <w:rtl/>
        </w:rPr>
        <w:t>ن</w:t>
      </w:r>
      <w:r>
        <w:rPr>
          <w:rtl/>
        </w:rPr>
        <w:t xml:space="preserve"> به متصدق عل</w:t>
      </w:r>
      <w:r>
        <w:rPr>
          <w:rFonts w:hint="cs"/>
          <w:rtl/>
        </w:rPr>
        <w:t>ی</w:t>
      </w:r>
      <w:r>
        <w:rPr>
          <w:rFonts w:hint="eastAsia"/>
          <w:rtl/>
        </w:rPr>
        <w:t>ه</w:t>
      </w:r>
      <w:r>
        <w:rPr>
          <w:rtl/>
        </w:rPr>
        <w:t xml:space="preserve"> انشاء م</w:t>
      </w:r>
      <w:r>
        <w:rPr>
          <w:rFonts w:hint="cs"/>
          <w:rtl/>
        </w:rPr>
        <w:t>ی</w:t>
      </w:r>
      <w:r>
        <w:rPr>
          <w:rtl/>
        </w:rPr>
        <w:t xml:space="preserve"> شود لذا قابل برگشت ن</w:t>
      </w:r>
      <w:r>
        <w:rPr>
          <w:rFonts w:hint="cs"/>
          <w:rtl/>
        </w:rPr>
        <w:t>ی</w:t>
      </w:r>
      <w:r>
        <w:rPr>
          <w:rFonts w:hint="eastAsia"/>
          <w:rtl/>
        </w:rPr>
        <w:t>ست</w:t>
      </w:r>
      <w:r>
        <w:rPr>
          <w:rtl/>
        </w:rPr>
        <w:t xml:space="preserve"> و نم</w:t>
      </w:r>
      <w:r>
        <w:rPr>
          <w:rFonts w:hint="cs"/>
          <w:rtl/>
        </w:rPr>
        <w:t>ی</w:t>
      </w:r>
      <w:r>
        <w:rPr>
          <w:rtl/>
        </w:rPr>
        <w:t xml:space="preserve"> تواند دو</w:t>
      </w:r>
      <w:r>
        <w:rPr>
          <w:rFonts w:hint="eastAsia"/>
          <w:rtl/>
        </w:rPr>
        <w:t>باره</w:t>
      </w:r>
      <w:r>
        <w:rPr>
          <w:rtl/>
        </w:rPr>
        <w:t xml:space="preserve"> مال را به ملک</w:t>
      </w:r>
      <w:r>
        <w:rPr>
          <w:rFonts w:hint="cs"/>
          <w:rtl/>
        </w:rPr>
        <w:t>ی</w:t>
      </w:r>
      <w:r>
        <w:rPr>
          <w:rFonts w:hint="eastAsia"/>
          <w:rtl/>
        </w:rPr>
        <w:t>ت</w:t>
      </w:r>
      <w:r>
        <w:rPr>
          <w:rtl/>
        </w:rPr>
        <w:t xml:space="preserve"> خو</w:t>
      </w:r>
      <w:r>
        <w:rPr>
          <w:rFonts w:hint="cs"/>
          <w:rtl/>
        </w:rPr>
        <w:t>ی</w:t>
      </w:r>
      <w:r>
        <w:rPr>
          <w:rFonts w:hint="eastAsia"/>
          <w:rtl/>
        </w:rPr>
        <w:t>ش</w:t>
      </w:r>
      <w:r>
        <w:rPr>
          <w:rtl/>
        </w:rPr>
        <w:t xml:space="preserve"> در آورد اما در حبس انشاء تمل</w:t>
      </w:r>
      <w:r>
        <w:rPr>
          <w:rFonts w:hint="cs"/>
          <w:rtl/>
        </w:rPr>
        <w:t>ی</w:t>
      </w:r>
      <w:r>
        <w:rPr>
          <w:rFonts w:hint="eastAsia"/>
          <w:rtl/>
        </w:rPr>
        <w:t>ک</w:t>
      </w:r>
      <w:r>
        <w:rPr>
          <w:rtl/>
        </w:rPr>
        <w:t xml:space="preserve"> ع</w:t>
      </w:r>
      <w:r>
        <w:rPr>
          <w:rFonts w:hint="cs"/>
          <w:rtl/>
        </w:rPr>
        <w:t>ی</w:t>
      </w:r>
      <w:r>
        <w:rPr>
          <w:rFonts w:hint="eastAsia"/>
          <w:rtl/>
        </w:rPr>
        <w:t>ن</w:t>
      </w:r>
      <w:r>
        <w:rPr>
          <w:rtl/>
        </w:rPr>
        <w:t xml:space="preserve"> نم</w:t>
      </w:r>
      <w:r>
        <w:rPr>
          <w:rFonts w:hint="cs"/>
          <w:rtl/>
        </w:rPr>
        <w:t>ی</w:t>
      </w:r>
      <w:r>
        <w:rPr>
          <w:rtl/>
        </w:rPr>
        <w:t xml:space="preserve"> شود در حبس انشاء  تمل</w:t>
      </w:r>
      <w:r>
        <w:rPr>
          <w:rFonts w:hint="cs"/>
          <w:rtl/>
        </w:rPr>
        <w:t>ی</w:t>
      </w:r>
      <w:r>
        <w:rPr>
          <w:rFonts w:hint="eastAsia"/>
          <w:rtl/>
        </w:rPr>
        <w:t>ک</w:t>
      </w:r>
      <w:r>
        <w:rPr>
          <w:rtl/>
        </w:rPr>
        <w:t xml:space="preserve"> منافع </w:t>
      </w:r>
      <w:r>
        <w:rPr>
          <w:rFonts w:hint="cs"/>
          <w:rtl/>
        </w:rPr>
        <w:t>ی</w:t>
      </w:r>
      <w:r>
        <w:rPr>
          <w:rFonts w:hint="eastAsia"/>
          <w:rtl/>
        </w:rPr>
        <w:t>ا</w:t>
      </w:r>
      <w:r>
        <w:rPr>
          <w:rtl/>
        </w:rPr>
        <w:t xml:space="preserve"> انتفاع از آنها م</w:t>
      </w:r>
      <w:r>
        <w:rPr>
          <w:rFonts w:hint="cs"/>
          <w:rtl/>
        </w:rPr>
        <w:t>ی</w:t>
      </w:r>
      <w:r>
        <w:rPr>
          <w:rtl/>
        </w:rPr>
        <w:t xml:space="preserve"> شود لذا اگر با قصد قربت باشد نم</w:t>
      </w:r>
      <w:r>
        <w:rPr>
          <w:rFonts w:hint="cs"/>
          <w:rtl/>
        </w:rPr>
        <w:t>ی</w:t>
      </w:r>
      <w:r>
        <w:rPr>
          <w:rtl/>
        </w:rPr>
        <w:t xml:space="preserve"> تواند از ا</w:t>
      </w:r>
      <w:r>
        <w:rPr>
          <w:rFonts w:hint="cs"/>
          <w:rtl/>
        </w:rPr>
        <w:t>ی</w:t>
      </w:r>
      <w:r>
        <w:rPr>
          <w:rFonts w:hint="eastAsia"/>
          <w:rtl/>
        </w:rPr>
        <w:t>ن</w:t>
      </w:r>
      <w:r>
        <w:rPr>
          <w:rtl/>
        </w:rPr>
        <w:t xml:space="preserve"> رجوع کند و خودش منافع حبس شده را است</w:t>
      </w:r>
      <w:r>
        <w:rPr>
          <w:rFonts w:hint="cs"/>
          <w:rtl/>
        </w:rPr>
        <w:t>ی</w:t>
      </w:r>
      <w:r>
        <w:rPr>
          <w:rFonts w:hint="eastAsia"/>
          <w:rtl/>
        </w:rPr>
        <w:t>فا</w:t>
      </w:r>
      <w:r>
        <w:rPr>
          <w:rtl/>
        </w:rPr>
        <w:t xml:space="preserve"> کند ول</w:t>
      </w:r>
      <w:r>
        <w:rPr>
          <w:rFonts w:hint="cs"/>
          <w:rtl/>
        </w:rPr>
        <w:t>ی</w:t>
      </w:r>
      <w:r>
        <w:rPr>
          <w:rtl/>
        </w:rPr>
        <w:t xml:space="preserve"> ا</w:t>
      </w:r>
      <w:r>
        <w:rPr>
          <w:rFonts w:hint="cs"/>
          <w:rtl/>
        </w:rPr>
        <w:t>ی</w:t>
      </w:r>
      <w:r>
        <w:rPr>
          <w:rFonts w:hint="eastAsia"/>
          <w:rtl/>
        </w:rPr>
        <w:t>ن</w:t>
      </w:r>
      <w:r>
        <w:rPr>
          <w:rtl/>
        </w:rPr>
        <w:t xml:space="preserve"> ربط</w:t>
      </w:r>
      <w:r>
        <w:rPr>
          <w:rFonts w:hint="cs"/>
          <w:rtl/>
        </w:rPr>
        <w:t>ی</w:t>
      </w:r>
      <w:r>
        <w:rPr>
          <w:rtl/>
        </w:rPr>
        <w:t xml:space="preserve"> به عدم امکان رجوع تمل</w:t>
      </w:r>
      <w:r>
        <w:rPr>
          <w:rFonts w:hint="cs"/>
          <w:rtl/>
        </w:rPr>
        <w:t>ی</w:t>
      </w:r>
      <w:r>
        <w:rPr>
          <w:rFonts w:hint="eastAsia"/>
          <w:rtl/>
        </w:rPr>
        <w:t>ک</w:t>
      </w:r>
      <w:r>
        <w:rPr>
          <w:rtl/>
        </w:rPr>
        <w:t xml:space="preserve"> ندارد چون اصل</w:t>
      </w:r>
      <w:r>
        <w:rPr>
          <w:rFonts w:hint="eastAsia"/>
          <w:rtl/>
        </w:rPr>
        <w:t>ا</w:t>
      </w:r>
      <w:r>
        <w:rPr>
          <w:rtl/>
        </w:rPr>
        <w:t xml:space="preserve"> در حبس توسط حابس تمل</w:t>
      </w:r>
      <w:r>
        <w:rPr>
          <w:rFonts w:hint="cs"/>
          <w:rtl/>
        </w:rPr>
        <w:t>ی</w:t>
      </w:r>
      <w:r>
        <w:rPr>
          <w:rFonts w:hint="eastAsia"/>
          <w:rtl/>
        </w:rPr>
        <w:t>ک</w:t>
      </w:r>
      <w:r>
        <w:rPr>
          <w:rtl/>
        </w:rPr>
        <w:t xml:space="preserve"> ع</w:t>
      </w:r>
      <w:r>
        <w:rPr>
          <w:rFonts w:hint="cs"/>
          <w:rtl/>
        </w:rPr>
        <w:t>ی</w:t>
      </w:r>
      <w:r>
        <w:rPr>
          <w:rFonts w:hint="eastAsia"/>
          <w:rtl/>
        </w:rPr>
        <w:t>ن</w:t>
      </w:r>
      <w:r>
        <w:rPr>
          <w:rtl/>
        </w:rPr>
        <w:t xml:space="preserve"> به محبس عل</w:t>
      </w:r>
      <w:r>
        <w:rPr>
          <w:rFonts w:hint="cs"/>
          <w:rtl/>
        </w:rPr>
        <w:t>ی</w:t>
      </w:r>
      <w:r>
        <w:rPr>
          <w:rFonts w:hint="eastAsia"/>
          <w:rtl/>
        </w:rPr>
        <w:t>ه</w:t>
      </w:r>
      <w:r>
        <w:rPr>
          <w:rtl/>
        </w:rPr>
        <w:t xml:space="preserve"> صورت نم</w:t>
      </w:r>
      <w:r>
        <w:rPr>
          <w:rFonts w:hint="cs"/>
          <w:rtl/>
        </w:rPr>
        <w:t>ی</w:t>
      </w:r>
      <w:r>
        <w:rPr>
          <w:rtl/>
        </w:rPr>
        <w:t xml:space="preserve"> گ</w:t>
      </w:r>
      <w:r>
        <w:rPr>
          <w:rFonts w:hint="cs"/>
          <w:rtl/>
        </w:rPr>
        <w:t>ی</w:t>
      </w:r>
      <w:r>
        <w:rPr>
          <w:rFonts w:hint="eastAsia"/>
          <w:rtl/>
        </w:rPr>
        <w:t>رد</w:t>
      </w:r>
      <w:r>
        <w:rPr>
          <w:rtl/>
        </w:rPr>
        <w:t xml:space="preserve"> تا نتوان از آن رجوع کرد و دوباره به ملک حابس درآورد لذا ق</w:t>
      </w:r>
      <w:r>
        <w:rPr>
          <w:rFonts w:hint="cs"/>
          <w:rtl/>
        </w:rPr>
        <w:t>ی</w:t>
      </w:r>
      <w:r>
        <w:rPr>
          <w:rFonts w:hint="eastAsia"/>
          <w:rtl/>
        </w:rPr>
        <w:t>ا</w:t>
      </w:r>
      <w:r>
        <w:rPr>
          <w:rFonts w:hint="eastAsia"/>
          <w:rtl/>
        </w:rPr>
        <w:t>س</w:t>
      </w:r>
      <w:r>
        <w:rPr>
          <w:rtl/>
        </w:rPr>
        <w:t xml:space="preserve"> به صدقه از ا</w:t>
      </w:r>
      <w:r>
        <w:rPr>
          <w:rFonts w:hint="cs"/>
          <w:rtl/>
        </w:rPr>
        <w:t>ی</w:t>
      </w:r>
      <w:r>
        <w:rPr>
          <w:rFonts w:hint="eastAsia"/>
          <w:rtl/>
        </w:rPr>
        <w:t>ن</w:t>
      </w:r>
      <w:r>
        <w:rPr>
          <w:rtl/>
        </w:rPr>
        <w:t xml:space="preserve"> ح</w:t>
      </w:r>
      <w:r>
        <w:rPr>
          <w:rFonts w:hint="cs"/>
          <w:rtl/>
        </w:rPr>
        <w:t>ی</w:t>
      </w:r>
      <w:r>
        <w:rPr>
          <w:rFonts w:hint="eastAsia"/>
          <w:rtl/>
        </w:rPr>
        <w:t>ث</w:t>
      </w:r>
      <w:r>
        <w:rPr>
          <w:rtl/>
        </w:rPr>
        <w:t xml:space="preserve"> مع الفارق است}  </w:t>
      </w:r>
      <w:r w:rsidRPr="00A50D5D">
        <w:rPr>
          <w:rFonts w:hint="cs"/>
          <w:rtl/>
        </w:rPr>
        <w:t>ثانیا:</w:t>
      </w:r>
      <w:r>
        <w:rPr>
          <w:rFonts w:hint="cs"/>
          <w:rtl/>
        </w:rPr>
        <w:t xml:space="preserve"> مگر شرط حبس این است که قربی باشد. شما فقیه بزرگوار که در مسئله این را نگفتید. در مسئله ما که فرع 5 مسئله 17 است آمده «لکن بقاء الملک علی ملک الحابس فی بعض الصور محل منع.» اینجا که علی الاجمال و الاهمال حکم بیان ش</w:t>
      </w:r>
      <w:r>
        <w:rPr>
          <w:rFonts w:hint="cs"/>
          <w:rtl/>
        </w:rPr>
        <w:t>ده است. ولی وقتی در مسئله 1 که فرمودید «فلو حبسه علی سبیل من سبل الخیر و محال العبادات مثل الکعبة المعظمة و المساجد و المشاهد المشرفة» سؤال این است که اگر ما حبس کنیم بر یک سبیل خیر یا محل عبادت، لازم است حبس ما علی وجه قربی باشد؟ در وقف که خود حضرت امام ل</w:t>
      </w:r>
      <w:r>
        <w:rPr>
          <w:rFonts w:hint="cs"/>
          <w:rtl/>
        </w:rPr>
        <w:t>زوم قصد قربت را قبول نکردند. هم مرحوم امام در وقف قصد قربت لازم نمی داند، این فقیه بزرگوار هم لازم نمی داند، بر خلاف ما که از باب شک در شروط گفتیم باید قصد قربت بیاید. این بزرگواران لازم نمی دانند. خب اینجا در مسئله 7 همین بحث وقف فرموده اند: «الاقوی عدم ا</w:t>
      </w:r>
      <w:r>
        <w:rPr>
          <w:rFonts w:hint="cs"/>
          <w:rtl/>
        </w:rPr>
        <w:t>عتبار قصد القربة حتی فی الوقف العام (یعنی در خیرات) و إن کان الاحوط اعتباره مطلقا». این فقیه بزرگوار زمان ما هم در حاشیه و تفسیر فرمایش امام ره همین را تأیید کرده اند که قصد قربت در وقف لازم نیست، می گوئیم در وقف که لازم نیست خب در حبس هم لازم نیست. حالا آ</w:t>
      </w:r>
      <w:r>
        <w:rPr>
          <w:rFonts w:hint="cs"/>
          <w:rtl/>
        </w:rPr>
        <w:t>مدیم ما برای کعبه چیزی را حبس کردیم ولی قصد قربت نکردیم، کار خوبی بود کردم نه اینکه قصد قرب الی الله کرده باشم، کار خوب است. برای مسجد، ما دیدیم همه دارند برای مسجد کمکی می کنند ما هم گفتیم این ماشین ما در اختیار مسجد، سؤال این است که مگر این قصد قربت کرده</w:t>
      </w:r>
      <w:r>
        <w:rPr>
          <w:rFonts w:hint="cs"/>
          <w:rtl/>
        </w:rPr>
        <w:t xml:space="preserve"> </w:t>
      </w:r>
      <w:r>
        <w:rPr>
          <w:rFonts w:hint="cs"/>
          <w:rtl/>
        </w:rPr>
        <w:lastRenderedPageBreak/>
        <w:t xml:space="preserve">که شما می فرمائید در صدقه که قصد قربت می شود آنجا پیامبر صلوات الله علیه فرمودند إنما مثل الذی یتصدق بالصدقة ثم یعود فیها مثل الذی یقیء ثم یعود فی قیئه، که اینقدر مکروه است، یعنی واضح است که دارند منع می کنند. </w:t>
      </w:r>
    </w:p>
    <w:p w14:paraId="107DE997" w14:textId="77777777" w:rsidR="00461513" w:rsidRDefault="00F66730" w:rsidP="00461513">
      <w:pPr>
        <w:rPr>
          <w:rtl/>
        </w:rPr>
      </w:pPr>
      <w:r>
        <w:rPr>
          <w:rFonts w:hint="cs"/>
          <w:rtl/>
        </w:rPr>
        <w:t xml:space="preserve">پس اولا در صدقه تملیک است قیاسش با حبس درست </w:t>
      </w:r>
      <w:r>
        <w:rPr>
          <w:rFonts w:hint="cs"/>
          <w:rtl/>
        </w:rPr>
        <w:t>نیست. ثانیا مگر ما در حبس شرط کردیم که قصد قربت کند. شما که قصد قربت را لازم نمی دانیم. پس مسئله ما مقصور به موارد قصد قربت نیست، این چه جور استدلالی است که شما می کنید.</w:t>
      </w:r>
    </w:p>
    <w:p w14:paraId="4977102F" w14:textId="77777777" w:rsidR="00461513" w:rsidRDefault="00F66730" w:rsidP="00461513">
      <w:pPr>
        <w:rPr>
          <w:rtl/>
        </w:rPr>
      </w:pPr>
      <w:r>
        <w:rPr>
          <w:rFonts w:hint="cs"/>
          <w:rtl/>
        </w:rPr>
        <w:t xml:space="preserve">البته این اشکال فقط به ایشان وارد نیست، بلکه به مثل صاحب جواهر هم وارد است که فرمودند </w:t>
      </w:r>
      <w:r>
        <w:rPr>
          <w:rFonts w:hint="cs"/>
          <w:rtl/>
        </w:rPr>
        <w:t xml:space="preserve">مضافا الی ما تقدم من النصوص فی الصدقة، که به نظر ما درست نیست. </w:t>
      </w:r>
    </w:p>
    <w:p w14:paraId="77B4BC1A" w14:textId="77777777" w:rsidR="00461513" w:rsidRDefault="00F66730" w:rsidP="00461513">
      <w:pPr>
        <w:rPr>
          <w:rtl/>
        </w:rPr>
      </w:pPr>
      <w:r>
        <w:rPr>
          <w:rFonts w:hint="cs"/>
          <w:rtl/>
        </w:rPr>
        <w:t>این تمام الکلام در این فرع پنجم مسئله 17، که مسئله 17 تمام شد. وارد مسئله 18 می شویم که ای کاش مسئله 18 به دنبال مسئله 16 می آمد چون از تتمات مسئله 16 محسوب می شود، که آن هم بحث دشواری دارد ان</w:t>
      </w:r>
      <w:r>
        <w:rPr>
          <w:rFonts w:hint="cs"/>
          <w:rtl/>
        </w:rPr>
        <w:t>شاءالله جلسه بعد بررسی می کنیم.</w:t>
      </w:r>
    </w:p>
    <w:p w14:paraId="6BA13A43" w14:textId="77777777" w:rsidR="00461513" w:rsidRDefault="00F66730" w:rsidP="00461513">
      <w:pPr>
        <w:rPr>
          <w:rtl/>
        </w:rPr>
      </w:pPr>
      <w:r>
        <w:rPr>
          <w:rFonts w:hint="cs"/>
          <w:rtl/>
        </w:rPr>
        <w:t xml:space="preserve">«والسلام علیکم و رحمة الله»  </w:t>
      </w:r>
    </w:p>
    <w:p w14:paraId="23451042" w14:textId="77777777" w:rsidR="00461513" w:rsidRDefault="00F66730" w:rsidP="00461513">
      <w:r>
        <w:rPr>
          <w:rFonts w:hint="cs"/>
          <w:rtl/>
        </w:rPr>
        <w:t xml:space="preserve">         </w:t>
      </w:r>
    </w:p>
    <w:p w14:paraId="2B8D6774" w14:textId="77777777" w:rsidR="00A46BF6" w:rsidRPr="00461513" w:rsidRDefault="00A46BF6" w:rsidP="00461513">
      <w:pPr>
        <w:pStyle w:val="Heading1"/>
        <w:rPr>
          <w:rStyle w:val="FootnoteReference"/>
        </w:rPr>
        <w:sectPr w:rsidR="00A46BF6" w:rsidRPr="00461513" w:rsidSect="00C304DD">
          <w:headerReference w:type="default" r:id="rId89"/>
          <w:footerReference w:type="default" r:id="rId9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AC69ECF" w14:textId="77777777" w:rsidR="00D163EC" w:rsidRDefault="00F66730" w:rsidP="00C51499">
      <w:pPr>
        <w:spacing w:before="0" w:line="240" w:lineRule="auto"/>
        <w:jc w:val="center"/>
        <w:rPr>
          <w:rFonts w:cs="B Titr"/>
          <w:bCs/>
          <w:color w:val="4A442A" w:themeColor="background2" w:themeShade="40"/>
          <w:kern w:val="32"/>
          <w:szCs w:val="18"/>
          <w:rtl/>
        </w:rPr>
      </w:pPr>
      <w:r w:rsidRPr="009A2AF5">
        <w:rPr>
          <w:rFonts w:hint="cs"/>
          <w:noProof/>
          <w:rtl/>
          <w:lang w:bidi="ar-SA"/>
        </w:rPr>
        <w:lastRenderedPageBreak/>
        <w:drawing>
          <wp:inline distT="0" distB="0" distL="0" distR="0" wp14:anchorId="5938905C" wp14:editId="6A0706E4">
            <wp:extent cx="723899" cy="241300"/>
            <wp:effectExtent l="0" t="0" r="635" b="6350"/>
            <wp:docPr id="35400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0062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1060" w:name="BokSabj2_d_2_1"/>
      <w:bookmarkEnd w:id="1060"/>
    </w:p>
    <w:p w14:paraId="60C76AF3" w14:textId="4901A907" w:rsidR="00C45FE6" w:rsidRDefault="00F66730">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58845670" w:history="1">
        <w:r w:rsidRPr="0042401E">
          <w:rPr>
            <w:rStyle w:val="Hyperlink"/>
            <w:noProof/>
            <w:rtl/>
          </w:rPr>
          <w:t>مسئله 18: رجوع به ورثه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397</w:t>
        </w:r>
        <w:r>
          <w:rPr>
            <w:noProof/>
            <w:webHidden/>
            <w:rtl/>
          </w:rPr>
          <w:fldChar w:fldCharType="end"/>
        </w:r>
      </w:hyperlink>
    </w:p>
    <w:p w14:paraId="5D5EE0F0" w14:textId="212B2E1D" w:rsidR="00C45FE6" w:rsidRDefault="00F66730">
      <w:pPr>
        <w:pStyle w:val="TOC1"/>
        <w:rPr>
          <w:rFonts w:asciiTheme="minorHAnsi" w:eastAsiaTheme="minorEastAsia" w:hAnsiTheme="minorHAnsi" w:cstheme="minorBidi"/>
          <w:noProof/>
          <w:color w:val="auto"/>
          <w:szCs w:val="22"/>
          <w:rtl/>
          <w:lang w:bidi="ar-SA"/>
        </w:rPr>
      </w:pPr>
      <w:hyperlink w:anchor="_Toc58845671" w:history="1">
        <w:r w:rsidRPr="0042401E">
          <w:rPr>
            <w:rStyle w:val="Hyperlink"/>
            <w:noProof/>
            <w:rtl/>
          </w:rPr>
          <w:t>رجوع ع</w:t>
        </w:r>
        <w:r w:rsidRPr="0042401E">
          <w:rPr>
            <w:rStyle w:val="Hyperlink"/>
            <w:rFonts w:hint="cs"/>
            <w:noProof/>
            <w:rtl/>
          </w:rPr>
          <w:t>ی</w:t>
        </w:r>
        <w:r w:rsidRPr="0042401E">
          <w:rPr>
            <w:rStyle w:val="Hyperlink"/>
            <w:rFonts w:hint="eastAsia"/>
            <w:noProof/>
            <w:rtl/>
          </w:rPr>
          <w:t>ن</w:t>
        </w:r>
        <w:r w:rsidRPr="0042401E">
          <w:rPr>
            <w:rStyle w:val="Hyperlink"/>
            <w:noProof/>
            <w:rtl/>
          </w:rPr>
          <w:t xml:space="preserve"> موقوفه به ورثه ح</w:t>
        </w:r>
        <w:r w:rsidRPr="0042401E">
          <w:rPr>
            <w:rStyle w:val="Hyperlink"/>
            <w:rFonts w:hint="cs"/>
            <w:noProof/>
            <w:rtl/>
          </w:rPr>
          <w:t>ی</w:t>
        </w:r>
        <w:r w:rsidRPr="0042401E">
          <w:rPr>
            <w:rStyle w:val="Hyperlink"/>
            <w:rFonts w:hint="eastAsia"/>
            <w:noProof/>
            <w:rtl/>
          </w:rPr>
          <w:t>ن</w:t>
        </w:r>
        <w:r w:rsidRPr="0042401E">
          <w:rPr>
            <w:rStyle w:val="Hyperlink"/>
            <w:noProof/>
            <w:rtl/>
          </w:rPr>
          <w:t xml:space="preserve"> موت الواقف </w:t>
        </w:r>
        <w:r w:rsidRPr="0042401E">
          <w:rPr>
            <w:rStyle w:val="Hyperlink"/>
            <w:rFonts w:hint="cs"/>
            <w:noProof/>
            <w:rtl/>
          </w:rPr>
          <w:t>ی</w:t>
        </w:r>
        <w:r w:rsidRPr="0042401E">
          <w:rPr>
            <w:rStyle w:val="Hyperlink"/>
            <w:rFonts w:hint="eastAsia"/>
            <w:noProof/>
            <w:rtl/>
          </w:rPr>
          <w:t>ا</w:t>
        </w:r>
        <w:r w:rsidRPr="0042401E">
          <w:rPr>
            <w:rStyle w:val="Hyperlink"/>
            <w:noProof/>
            <w:rtl/>
          </w:rPr>
          <w:t xml:space="preserve"> ورثه ح</w:t>
        </w:r>
        <w:r w:rsidRPr="0042401E">
          <w:rPr>
            <w:rStyle w:val="Hyperlink"/>
            <w:rFonts w:hint="cs"/>
            <w:noProof/>
            <w:rtl/>
          </w:rPr>
          <w:t>ی</w:t>
        </w:r>
        <w:r w:rsidRPr="0042401E">
          <w:rPr>
            <w:rStyle w:val="Hyperlink"/>
            <w:rFonts w:hint="eastAsia"/>
            <w:noProof/>
            <w:rtl/>
          </w:rPr>
          <w:t>ن</w:t>
        </w:r>
        <w:r w:rsidRPr="0042401E">
          <w:rPr>
            <w:rStyle w:val="Hyperlink"/>
            <w:noProof/>
            <w:rtl/>
          </w:rPr>
          <w:t xml:space="preserve"> الانقراض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397</w:t>
        </w:r>
        <w:r>
          <w:rPr>
            <w:noProof/>
            <w:webHidden/>
            <w:rtl/>
          </w:rPr>
          <w:fldChar w:fldCharType="end"/>
        </w:r>
      </w:hyperlink>
    </w:p>
    <w:p w14:paraId="1BE85046" w14:textId="38A9BED2" w:rsidR="00C45FE6" w:rsidRDefault="00F66730">
      <w:pPr>
        <w:pStyle w:val="TOC1"/>
        <w:rPr>
          <w:rFonts w:asciiTheme="minorHAnsi" w:eastAsiaTheme="minorEastAsia" w:hAnsiTheme="minorHAnsi" w:cstheme="minorBidi"/>
          <w:noProof/>
          <w:color w:val="auto"/>
          <w:szCs w:val="22"/>
          <w:rtl/>
          <w:lang w:bidi="ar-SA"/>
        </w:rPr>
      </w:pPr>
      <w:hyperlink w:anchor="_Toc58845672" w:history="1">
        <w:r w:rsidRPr="0042401E">
          <w:rPr>
            <w:rStyle w:val="Hyperlink"/>
            <w:noProof/>
            <w:rtl/>
          </w:rPr>
          <w:t>غفلت محش</w:t>
        </w:r>
        <w:r w:rsidRPr="0042401E">
          <w:rPr>
            <w:rStyle w:val="Hyperlink"/>
            <w:rFonts w:hint="cs"/>
            <w:noProof/>
            <w:rtl/>
          </w:rPr>
          <w:t>ی</w:t>
        </w:r>
        <w:r w:rsidRPr="0042401E">
          <w:rPr>
            <w:rStyle w:val="Hyperlink"/>
            <w:rFonts w:hint="eastAsia"/>
            <w:noProof/>
            <w:rtl/>
          </w:rPr>
          <w:t>ن</w:t>
        </w:r>
        <w:r w:rsidRPr="0042401E">
          <w:rPr>
            <w:rStyle w:val="Hyperlink"/>
            <w:noProof/>
            <w:rtl/>
          </w:rPr>
          <w:t xml:space="preserve"> کلام امام ره از شقوق متعدد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399</w:t>
        </w:r>
        <w:r>
          <w:rPr>
            <w:noProof/>
            <w:webHidden/>
            <w:rtl/>
          </w:rPr>
          <w:fldChar w:fldCharType="end"/>
        </w:r>
      </w:hyperlink>
    </w:p>
    <w:p w14:paraId="3A5C5549" w14:textId="1BC1BFBF" w:rsidR="00C45FE6" w:rsidRDefault="00F66730">
      <w:pPr>
        <w:pStyle w:val="TOC1"/>
        <w:rPr>
          <w:rFonts w:asciiTheme="minorHAnsi" w:eastAsiaTheme="minorEastAsia" w:hAnsiTheme="minorHAnsi" w:cstheme="minorBidi"/>
          <w:noProof/>
          <w:color w:val="auto"/>
          <w:szCs w:val="22"/>
          <w:rtl/>
          <w:lang w:bidi="ar-SA"/>
        </w:rPr>
      </w:pPr>
      <w:hyperlink w:anchor="_Toc58845673" w:history="1">
        <w:r w:rsidRPr="0042401E">
          <w:rPr>
            <w:rStyle w:val="Hyperlink"/>
            <w:noProof/>
            <w:rtl/>
          </w:rPr>
          <w:t>بررس</w:t>
        </w:r>
        <w:r w:rsidRPr="0042401E">
          <w:rPr>
            <w:rStyle w:val="Hyperlink"/>
            <w:rFonts w:hint="cs"/>
            <w:noProof/>
            <w:rtl/>
          </w:rPr>
          <w:t>ی</w:t>
        </w:r>
        <w:r w:rsidRPr="0042401E">
          <w:rPr>
            <w:rStyle w:val="Hyperlink"/>
            <w:noProof/>
            <w:rtl/>
          </w:rPr>
          <w:t xml:space="preserve"> شقوق مسئله در کلام مفتاح الکرامة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400</w:t>
        </w:r>
        <w:r>
          <w:rPr>
            <w:noProof/>
            <w:webHidden/>
            <w:rtl/>
          </w:rPr>
          <w:fldChar w:fldCharType="end"/>
        </w:r>
      </w:hyperlink>
    </w:p>
    <w:p w14:paraId="0340B2C8" w14:textId="714253AC" w:rsidR="00C45FE6" w:rsidRDefault="00F66730">
      <w:pPr>
        <w:pStyle w:val="TOC1"/>
        <w:rPr>
          <w:rFonts w:asciiTheme="minorHAnsi" w:eastAsiaTheme="minorEastAsia" w:hAnsiTheme="minorHAnsi" w:cstheme="minorBidi"/>
          <w:noProof/>
          <w:color w:val="auto"/>
          <w:szCs w:val="22"/>
          <w:rtl/>
          <w:lang w:bidi="ar-SA"/>
        </w:rPr>
      </w:pPr>
      <w:hyperlink w:anchor="_Toc58845674" w:history="1">
        <w:r w:rsidRPr="0042401E">
          <w:rPr>
            <w:rStyle w:val="Hyperlink"/>
            <w:noProof/>
            <w:rtl/>
          </w:rPr>
          <w:t>دقتها</w:t>
        </w:r>
        <w:r w:rsidRPr="0042401E">
          <w:rPr>
            <w:rStyle w:val="Hyperlink"/>
            <w:rFonts w:hint="cs"/>
            <w:noProof/>
            <w:rtl/>
          </w:rPr>
          <w:t>ی</w:t>
        </w:r>
        <w:r w:rsidRPr="0042401E">
          <w:rPr>
            <w:rStyle w:val="Hyperlink"/>
            <w:noProof/>
            <w:rtl/>
          </w:rPr>
          <w:t xml:space="preserve"> صاحب جواهر ره در شقوق و ادله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401</w:t>
        </w:r>
        <w:r>
          <w:rPr>
            <w:noProof/>
            <w:webHidden/>
            <w:rtl/>
          </w:rPr>
          <w:fldChar w:fldCharType="end"/>
        </w:r>
      </w:hyperlink>
    </w:p>
    <w:p w14:paraId="64174D4A" w14:textId="06A5BC9C" w:rsidR="00C45FE6" w:rsidRDefault="00F66730">
      <w:pPr>
        <w:pStyle w:val="TOC1"/>
        <w:rPr>
          <w:rFonts w:asciiTheme="minorHAnsi" w:eastAsiaTheme="minorEastAsia" w:hAnsiTheme="minorHAnsi" w:cstheme="minorBidi"/>
          <w:noProof/>
          <w:color w:val="auto"/>
          <w:szCs w:val="22"/>
          <w:rtl/>
          <w:lang w:bidi="ar-SA"/>
        </w:rPr>
      </w:pPr>
      <w:hyperlink w:anchor="_Toc58845675" w:history="1">
        <w:r w:rsidRPr="0042401E">
          <w:rPr>
            <w:rStyle w:val="Hyperlink"/>
            <w:noProof/>
            <w:rtl/>
          </w:rPr>
          <w:t>عدم توجه به مانع</w:t>
        </w:r>
        <w:r w:rsidRPr="0042401E">
          <w:rPr>
            <w:rStyle w:val="Hyperlink"/>
            <w:rFonts w:hint="cs"/>
            <w:noProof/>
            <w:rtl/>
          </w:rPr>
          <w:t>ی</w:t>
        </w:r>
        <w:r w:rsidRPr="0042401E">
          <w:rPr>
            <w:rStyle w:val="Hyperlink"/>
            <w:rFonts w:hint="eastAsia"/>
            <w:noProof/>
            <w:rtl/>
          </w:rPr>
          <w:t>ت</w:t>
        </w:r>
        <w:r w:rsidRPr="0042401E">
          <w:rPr>
            <w:rStyle w:val="Hyperlink"/>
            <w:noProof/>
            <w:rtl/>
          </w:rPr>
          <w:t xml:space="preserve"> وقف از ارث </w:t>
        </w:r>
        <w:r w:rsidRPr="0042401E">
          <w:rPr>
            <w:rStyle w:val="Hyperlink"/>
            <w:rFonts w:hint="cs"/>
            <w:noProof/>
            <w:rtl/>
          </w:rPr>
          <w:t>ی</w:t>
        </w:r>
        <w:r w:rsidRPr="0042401E">
          <w:rPr>
            <w:rStyle w:val="Hyperlink"/>
            <w:rFonts w:hint="eastAsia"/>
            <w:noProof/>
            <w:rtl/>
          </w:rPr>
          <w:t>ا</w:t>
        </w:r>
        <w:r w:rsidRPr="0042401E">
          <w:rPr>
            <w:rStyle w:val="Hyperlink"/>
            <w:noProof/>
            <w:rtl/>
          </w:rPr>
          <w:t xml:space="preserve"> عدم مقتضا</w:t>
        </w:r>
        <w:r w:rsidRPr="0042401E">
          <w:rPr>
            <w:rStyle w:val="Hyperlink"/>
            <w:rFonts w:hint="cs"/>
            <w:noProof/>
            <w:rtl/>
          </w:rPr>
          <w:t>ی</w:t>
        </w:r>
        <w:r w:rsidRPr="0042401E">
          <w:rPr>
            <w:rStyle w:val="Hyperlink"/>
            <w:noProof/>
            <w:rtl/>
          </w:rPr>
          <w:t xml:space="preserve"> ادله ارث در موارد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401</w:t>
        </w:r>
        <w:r>
          <w:rPr>
            <w:noProof/>
            <w:webHidden/>
            <w:rtl/>
          </w:rPr>
          <w:fldChar w:fldCharType="end"/>
        </w:r>
      </w:hyperlink>
    </w:p>
    <w:p w14:paraId="6CFCF749" w14:textId="27F8DBAA" w:rsidR="00C45FE6" w:rsidRDefault="00F66730">
      <w:pPr>
        <w:pStyle w:val="TOC1"/>
        <w:rPr>
          <w:rFonts w:asciiTheme="minorHAnsi" w:eastAsiaTheme="minorEastAsia" w:hAnsiTheme="minorHAnsi" w:cstheme="minorBidi"/>
          <w:noProof/>
          <w:color w:val="auto"/>
          <w:szCs w:val="22"/>
          <w:rtl/>
          <w:lang w:bidi="ar-SA"/>
        </w:rPr>
      </w:pPr>
      <w:hyperlink w:anchor="_Toc58845676" w:history="1">
        <w:r w:rsidRPr="0042401E">
          <w:rPr>
            <w:rStyle w:val="Hyperlink"/>
            <w:noProof/>
            <w:rtl/>
          </w:rPr>
          <w:t>عبارات جواهر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402</w:t>
        </w:r>
        <w:r>
          <w:rPr>
            <w:noProof/>
            <w:webHidden/>
            <w:rtl/>
          </w:rPr>
          <w:fldChar w:fldCharType="end"/>
        </w:r>
      </w:hyperlink>
    </w:p>
    <w:p w14:paraId="3FA78F79" w14:textId="2425366D" w:rsidR="00C45FE6" w:rsidRDefault="00F66730">
      <w:pPr>
        <w:pStyle w:val="TOC1"/>
        <w:rPr>
          <w:rFonts w:asciiTheme="minorHAnsi" w:eastAsiaTheme="minorEastAsia" w:hAnsiTheme="minorHAnsi" w:cstheme="minorBidi"/>
          <w:noProof/>
          <w:color w:val="auto"/>
          <w:szCs w:val="22"/>
          <w:rtl/>
          <w:lang w:bidi="ar-SA"/>
        </w:rPr>
      </w:pPr>
      <w:hyperlink w:anchor="_Toc58845677" w:history="1">
        <w:r w:rsidRPr="0042401E">
          <w:rPr>
            <w:rStyle w:val="Hyperlink"/>
            <w:noProof/>
            <w:rtl/>
          </w:rPr>
          <w:t>تصو</w:t>
        </w:r>
        <w:r w:rsidRPr="0042401E">
          <w:rPr>
            <w:rStyle w:val="Hyperlink"/>
            <w:rFonts w:hint="cs"/>
            <w:noProof/>
            <w:rtl/>
          </w:rPr>
          <w:t>ی</w:t>
        </w:r>
        <w:r w:rsidRPr="0042401E">
          <w:rPr>
            <w:rStyle w:val="Hyperlink"/>
            <w:rFonts w:hint="eastAsia"/>
            <w:noProof/>
            <w:rtl/>
          </w:rPr>
          <w:t>ر</w:t>
        </w:r>
        <w:r w:rsidRPr="0042401E">
          <w:rPr>
            <w:rStyle w:val="Hyperlink"/>
            <w:noProof/>
            <w:rtl/>
          </w:rPr>
          <w:t xml:space="preserve"> ملک</w:t>
        </w:r>
        <w:r w:rsidRPr="0042401E">
          <w:rPr>
            <w:rStyle w:val="Hyperlink"/>
            <w:rFonts w:hint="cs"/>
            <w:noProof/>
            <w:rtl/>
          </w:rPr>
          <w:t>ی</w:t>
        </w:r>
        <w:r w:rsidRPr="0042401E">
          <w:rPr>
            <w:rStyle w:val="Hyperlink"/>
            <w:rFonts w:hint="eastAsia"/>
            <w:noProof/>
            <w:rtl/>
          </w:rPr>
          <w:t>ت</w:t>
        </w:r>
        <w:r w:rsidRPr="0042401E">
          <w:rPr>
            <w:rStyle w:val="Hyperlink"/>
            <w:noProof/>
            <w:rtl/>
          </w:rPr>
          <w:t xml:space="preserve"> تأهل</w:t>
        </w:r>
        <w:r w:rsidRPr="0042401E">
          <w:rPr>
            <w:rStyle w:val="Hyperlink"/>
            <w:rFonts w:hint="cs"/>
            <w:noProof/>
            <w:rtl/>
          </w:rPr>
          <w:t>ی</w:t>
        </w:r>
        <w:r w:rsidRPr="0042401E">
          <w:rPr>
            <w:rStyle w:val="Hyperlink"/>
            <w:rFonts w:hint="eastAsia"/>
            <w:noProof/>
            <w:rtl/>
          </w:rPr>
          <w:t>ه</w:t>
        </w:r>
        <w:r w:rsidRPr="0042401E">
          <w:rPr>
            <w:rStyle w:val="Hyperlink"/>
            <w:noProof/>
            <w:rtl/>
          </w:rPr>
          <w:t xml:space="preserve"> برا</w:t>
        </w:r>
        <w:r w:rsidRPr="0042401E">
          <w:rPr>
            <w:rStyle w:val="Hyperlink"/>
            <w:rFonts w:hint="cs"/>
            <w:noProof/>
            <w:rtl/>
          </w:rPr>
          <w:t>ی</w:t>
        </w:r>
        <w:r w:rsidRPr="0042401E">
          <w:rPr>
            <w:rStyle w:val="Hyperlink"/>
            <w:noProof/>
            <w:rtl/>
          </w:rPr>
          <w:t xml:space="preserve"> واقف توسط صاحب جواهر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403</w:t>
        </w:r>
        <w:r>
          <w:rPr>
            <w:noProof/>
            <w:webHidden/>
            <w:rtl/>
          </w:rPr>
          <w:fldChar w:fldCharType="end"/>
        </w:r>
      </w:hyperlink>
    </w:p>
    <w:p w14:paraId="1A37FACA" w14:textId="6C9F00AD" w:rsidR="00C45FE6" w:rsidRDefault="00F66730">
      <w:pPr>
        <w:pStyle w:val="TOC1"/>
        <w:rPr>
          <w:rFonts w:asciiTheme="minorHAnsi" w:eastAsiaTheme="minorEastAsia" w:hAnsiTheme="minorHAnsi" w:cstheme="minorBidi"/>
          <w:noProof/>
          <w:color w:val="auto"/>
          <w:szCs w:val="22"/>
          <w:rtl/>
          <w:lang w:bidi="ar-SA"/>
        </w:rPr>
      </w:pPr>
      <w:hyperlink w:anchor="_Toc58845678" w:history="1">
        <w:r w:rsidRPr="0042401E">
          <w:rPr>
            <w:rStyle w:val="Hyperlink"/>
            <w:noProof/>
            <w:rtl/>
          </w:rPr>
          <w:t>تنظ</w:t>
        </w:r>
        <w:r w:rsidRPr="0042401E">
          <w:rPr>
            <w:rStyle w:val="Hyperlink"/>
            <w:rFonts w:hint="cs"/>
            <w:noProof/>
            <w:rtl/>
          </w:rPr>
          <w:t>ی</w:t>
        </w:r>
        <w:r w:rsidRPr="0042401E">
          <w:rPr>
            <w:rStyle w:val="Hyperlink"/>
            <w:rFonts w:hint="eastAsia"/>
            <w:noProof/>
            <w:rtl/>
          </w:rPr>
          <w:t>ر</w:t>
        </w:r>
        <w:r w:rsidRPr="0042401E">
          <w:rPr>
            <w:rStyle w:val="Hyperlink"/>
            <w:noProof/>
            <w:rtl/>
          </w:rPr>
          <w:t xml:space="preserve"> مقام به بحث فسخ مشتر</w:t>
        </w:r>
        <w:r w:rsidRPr="0042401E">
          <w:rPr>
            <w:rStyle w:val="Hyperlink"/>
            <w:rFonts w:hint="cs"/>
            <w:noProof/>
            <w:rtl/>
          </w:rPr>
          <w:t>ی</w:t>
        </w:r>
        <w:r w:rsidRPr="0042401E">
          <w:rPr>
            <w:rStyle w:val="Hyperlink"/>
            <w:noProof/>
            <w:rtl/>
          </w:rPr>
          <w:t xml:space="preserve"> بخ</w:t>
        </w:r>
        <w:r w:rsidRPr="0042401E">
          <w:rPr>
            <w:rStyle w:val="Hyperlink"/>
            <w:rFonts w:hint="cs"/>
            <w:noProof/>
            <w:rtl/>
          </w:rPr>
          <w:t>ی</w:t>
        </w:r>
        <w:r w:rsidRPr="0042401E">
          <w:rPr>
            <w:rStyle w:val="Hyperlink"/>
            <w:rFonts w:hint="eastAsia"/>
            <w:noProof/>
            <w:rtl/>
          </w:rPr>
          <w:t>اره</w:t>
        </w:r>
        <w:r w:rsidRPr="0042401E">
          <w:rPr>
            <w:rStyle w:val="Hyperlink"/>
            <w:noProof/>
            <w:rtl/>
          </w:rPr>
          <w:t xml:space="preserve"> بعد موت البا</w:t>
        </w:r>
        <w:r w:rsidRPr="0042401E">
          <w:rPr>
            <w:rStyle w:val="Hyperlink"/>
            <w:rFonts w:hint="cs"/>
            <w:noProof/>
            <w:rtl/>
          </w:rPr>
          <w:t>ی</w:t>
        </w:r>
        <w:r w:rsidRPr="0042401E">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403</w:t>
        </w:r>
        <w:r>
          <w:rPr>
            <w:noProof/>
            <w:webHidden/>
            <w:rtl/>
          </w:rPr>
          <w:fldChar w:fldCharType="end"/>
        </w:r>
      </w:hyperlink>
    </w:p>
    <w:p w14:paraId="709CC516" w14:textId="6B857A0D" w:rsidR="00C45FE6" w:rsidRDefault="00F66730">
      <w:pPr>
        <w:pStyle w:val="TOC1"/>
        <w:rPr>
          <w:rFonts w:asciiTheme="minorHAnsi" w:eastAsiaTheme="minorEastAsia" w:hAnsiTheme="minorHAnsi" w:cstheme="minorBidi"/>
          <w:noProof/>
          <w:color w:val="auto"/>
          <w:szCs w:val="22"/>
          <w:rtl/>
          <w:lang w:bidi="ar-SA"/>
        </w:rPr>
      </w:pPr>
      <w:hyperlink w:anchor="_Toc58845679" w:history="1">
        <w:r w:rsidRPr="0042401E">
          <w:rPr>
            <w:rStyle w:val="Hyperlink"/>
            <w:noProof/>
            <w:rtl/>
          </w:rPr>
          <w:t>تقو</w:t>
        </w:r>
        <w:r w:rsidRPr="0042401E">
          <w:rPr>
            <w:rStyle w:val="Hyperlink"/>
            <w:rFonts w:hint="cs"/>
            <w:noProof/>
            <w:rtl/>
          </w:rPr>
          <w:t>ی</w:t>
        </w:r>
        <w:r w:rsidRPr="0042401E">
          <w:rPr>
            <w:rStyle w:val="Hyperlink"/>
            <w:rFonts w:hint="eastAsia"/>
            <w:noProof/>
            <w:rtl/>
          </w:rPr>
          <w:t>ت</w:t>
        </w:r>
        <w:r w:rsidRPr="0042401E">
          <w:rPr>
            <w:rStyle w:val="Hyperlink"/>
            <w:noProof/>
            <w:rtl/>
          </w:rPr>
          <w:t xml:space="preserve"> رجوع به ورثه ح</w:t>
        </w:r>
        <w:r w:rsidRPr="0042401E">
          <w:rPr>
            <w:rStyle w:val="Hyperlink"/>
            <w:rFonts w:hint="cs"/>
            <w:noProof/>
            <w:rtl/>
          </w:rPr>
          <w:t>ی</w:t>
        </w:r>
        <w:r w:rsidRPr="0042401E">
          <w:rPr>
            <w:rStyle w:val="Hyperlink"/>
            <w:rFonts w:hint="eastAsia"/>
            <w:noProof/>
            <w:rtl/>
          </w:rPr>
          <w:t>ن</w:t>
        </w:r>
        <w:r w:rsidRPr="0042401E">
          <w:rPr>
            <w:rStyle w:val="Hyperlink"/>
            <w:noProof/>
            <w:rtl/>
          </w:rPr>
          <w:t xml:space="preserve"> الموت توسط صاحب جواهر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58845679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404</w:t>
        </w:r>
        <w:r>
          <w:rPr>
            <w:noProof/>
            <w:webHidden/>
            <w:rtl/>
          </w:rPr>
          <w:fldChar w:fldCharType="end"/>
        </w:r>
      </w:hyperlink>
    </w:p>
    <w:p w14:paraId="4941D58D" w14:textId="77777777" w:rsidR="009D43F8" w:rsidRPr="009A2AF5" w:rsidRDefault="00F66730" w:rsidP="00C51499">
      <w:pPr>
        <w:spacing w:before="0" w:line="240" w:lineRule="auto"/>
        <w:ind w:firstLine="0"/>
        <w:rPr>
          <w:rtl/>
        </w:rPr>
      </w:pPr>
      <w:r>
        <w:rPr>
          <w:rFonts w:cs="B Titr"/>
          <w:bCs/>
          <w:color w:val="4A442A" w:themeColor="background2" w:themeShade="40"/>
          <w:kern w:val="32"/>
          <w:szCs w:val="18"/>
          <w:rtl/>
        </w:rPr>
        <w:fldChar w:fldCharType="end"/>
      </w:r>
    </w:p>
    <w:p w14:paraId="7DAA6619" w14:textId="77777777" w:rsidR="00C45FE6" w:rsidRDefault="00F66730" w:rsidP="00C45FE6">
      <w:pPr>
        <w:pStyle w:val="Heading1"/>
        <w:rPr>
          <w:color w:val="auto"/>
          <w:rtl/>
        </w:rPr>
      </w:pPr>
      <w:bookmarkStart w:id="1061" w:name="_Toc58845670"/>
      <w:r>
        <w:rPr>
          <w:rtl/>
        </w:rPr>
        <w:t>مسئله 18: رجوع به ورثه واقف</w:t>
      </w:r>
      <w:bookmarkEnd w:id="1061"/>
    </w:p>
    <w:p w14:paraId="0D1BD228" w14:textId="77777777" w:rsidR="00C45FE6" w:rsidRDefault="00F66730" w:rsidP="00C45FE6">
      <w:pPr>
        <w:rPr>
          <w:rtl/>
        </w:rPr>
      </w:pPr>
      <w:r>
        <w:rPr>
          <w:rFonts w:hint="cs"/>
          <w:rtl/>
        </w:rPr>
        <w:t xml:space="preserve"> بحث ما در مسئله 18 است. این مسئله در بارۀ فرعی مرتبط با مسئله 16 است. حضرت امام قدرس الله نفسه </w:t>
      </w:r>
      <w:r>
        <w:rPr>
          <w:rFonts w:hint="cs"/>
          <w:rtl/>
        </w:rPr>
        <w:t>الزکیه علی القاعده باید این فرع را در ذیل مساله 16 مطرح می کردند ولی با فاصله یک مسئله در مسئله 18 مطرح فرمودند. بسیاری از فقهاء این فرع را در ذیل همان بحث رجوع مال موقوفه به واقف یا ورثه او بعد از انقراض موقوف علیهم بحث کرده اند.</w:t>
      </w:r>
    </w:p>
    <w:p w14:paraId="7F5A12C8" w14:textId="77777777" w:rsidR="00C45FE6" w:rsidRDefault="00F66730" w:rsidP="00C45FE6">
      <w:pPr>
        <w:pStyle w:val="Heading1"/>
        <w:rPr>
          <w:color w:val="auto"/>
          <w:rtl/>
        </w:rPr>
      </w:pPr>
      <w:bookmarkStart w:id="1062" w:name="_Toc58845671"/>
      <w:r>
        <w:rPr>
          <w:rtl/>
        </w:rPr>
        <w:t>رجوع عین موقوفه به ورثه ح</w:t>
      </w:r>
      <w:r>
        <w:rPr>
          <w:rtl/>
        </w:rPr>
        <w:t>ین موت الواقف یا ورثه حین الانقراض</w:t>
      </w:r>
      <w:bookmarkEnd w:id="1062"/>
    </w:p>
    <w:p w14:paraId="3D8F8315" w14:textId="77777777" w:rsidR="00C45FE6" w:rsidRDefault="00F66730" w:rsidP="00C45FE6">
      <w:pPr>
        <w:rPr>
          <w:rtl/>
        </w:rPr>
      </w:pPr>
      <w:r>
        <w:rPr>
          <w:rFonts w:hint="cs"/>
          <w:rtl/>
        </w:rPr>
        <w:t xml:space="preserve">بحث بر سر این است که: «لو انقرض الموقوف علیه و رجع الی ورثة الواقف فهل یرجع الی ورثته حین الموت أو حین الانقراض؟ قولان: اظهرهما الاول. و تظهر الثمرة فیما لو وقف علی من ینقرض کزید و اولاده ثم مات الواقف عن </w:t>
      </w:r>
      <w:r>
        <w:rPr>
          <w:rFonts w:hint="cs"/>
          <w:rtl/>
        </w:rPr>
        <w:lastRenderedPageBreak/>
        <w:t>ولدین و مات بعده</w:t>
      </w:r>
      <w:r>
        <w:rPr>
          <w:rFonts w:hint="cs"/>
          <w:rtl/>
        </w:rPr>
        <w:t xml:space="preserve"> احد الولدین عن ولد قبل الانقراض ثم انقرض، فعلی الثانی یَرجع الی الولد الباقی، و علی الاول یشارکه ابن اخیه».</w:t>
      </w:r>
      <w:r>
        <w:rPr>
          <w:rStyle w:val="FootnoteReference"/>
          <w:rtl/>
        </w:rPr>
        <w:footnoteReference w:id="147"/>
      </w:r>
    </w:p>
    <w:p w14:paraId="45A4A35B" w14:textId="77777777" w:rsidR="00C45FE6" w:rsidRDefault="00F66730" w:rsidP="00C45FE6">
      <w:pPr>
        <w:rPr>
          <w:rtl/>
        </w:rPr>
      </w:pPr>
      <w:r>
        <w:rPr>
          <w:rFonts w:hint="cs"/>
          <w:rtl/>
        </w:rPr>
        <w:t>در وقف منقطع الآخر درباره تعیین تکلیف مال موقوفه با انقراض موقوف علیهم سه قول وجود داشت که به تفصیل بررسی شد. بنابر مختار، اظهر و اقوی همان نظر ا</w:t>
      </w:r>
      <w:r>
        <w:rPr>
          <w:rFonts w:hint="cs"/>
          <w:rtl/>
        </w:rPr>
        <w:t>بن زهره بود که این عین، با نظر حاکم صرف در وجوه بر شود. اما به نظر مشهور عین موقوفه به واقف یا ورثه او بازمی گردد. فرض مساله مبتنی بر این نظر مشهور است که اگر قرار باشد به ورثۀ واقف برگردد به کدام ورثه برمی گردد؟ به ورثه زمان موت واقف یا ورثه زمان انقراض م</w:t>
      </w:r>
      <w:r>
        <w:rPr>
          <w:rFonts w:hint="cs"/>
          <w:rtl/>
        </w:rPr>
        <w:t>وقوف علیهم.</w:t>
      </w:r>
    </w:p>
    <w:p w14:paraId="581BB505" w14:textId="77777777" w:rsidR="00C45FE6" w:rsidRDefault="00F66730" w:rsidP="00C45FE6">
      <w:pPr>
        <w:rPr>
          <w:rtl/>
        </w:rPr>
      </w:pPr>
      <w:r>
        <w:rPr>
          <w:rFonts w:hint="cs"/>
          <w:rtl/>
        </w:rPr>
        <w:t>مثلا اگر  واقفی خانه اش را بر زید و اولاد بلاواسطه او، وقف کند و این مال موقوفه را در اختیار موقوف علیهم نیز قرار دهد و پس از آن به رحمت خدا رود در حالی که دو فرزند باقی گذاشته است. در فاصله موت واقف با انقراض موقوف علیهم یکی از این فرزندها نوه</w:t>
      </w:r>
      <w:r>
        <w:rPr>
          <w:rFonts w:hint="cs"/>
          <w:rtl/>
        </w:rPr>
        <w:t xml:space="preserve"> ای برای واقف می آورد و خودش نیز مانند واقف قبل از انقراض موقوف علیهم از دنیا می رود سپس موقوف علیهم منقرض می شوند. </w:t>
      </w:r>
    </w:p>
    <w:p w14:paraId="39FC6E4A" w14:textId="77777777" w:rsidR="00C45FE6" w:rsidRDefault="00F66730" w:rsidP="00C45FE6">
      <w:pPr>
        <w:rPr>
          <w:rtl/>
        </w:rPr>
      </w:pPr>
      <w:r>
        <w:rPr>
          <w:rFonts w:hint="cs"/>
          <w:rtl/>
        </w:rPr>
        <w:t>سؤال این است بنابر این فرض که مال موقوفه به واقف یا ورثه او بر می گردد آیا به ورثه حین الموت می رسد یعنی به هر دو فرزند که در اینجا هر کدام</w:t>
      </w:r>
      <w:r>
        <w:rPr>
          <w:rFonts w:hint="cs"/>
          <w:rtl/>
        </w:rPr>
        <w:t xml:space="preserve"> به میزان سهم خود به نسبت پسر یا دختر بودن از خانه ارث می برند و سهم الارث فرزندی که از دنیا رفت به فرزندش یعنی نوه واقف می رسد.</w:t>
      </w:r>
    </w:p>
    <w:p w14:paraId="241FCED2" w14:textId="77777777" w:rsidR="00C45FE6" w:rsidRDefault="00F66730" w:rsidP="00C45FE6">
      <w:pPr>
        <w:spacing w:line="240" w:lineRule="auto"/>
        <w:rPr>
          <w:rtl/>
        </w:rPr>
      </w:pPr>
      <w:r>
        <w:rPr>
          <w:rFonts w:hint="cs"/>
          <w:rtl/>
        </w:rPr>
        <w:t>یا اینکه به ورثه زمان انقراض موقوف علیهم می رسد که در این صورت در این زمان تنها فرزند واقف که زنده است تمام مال را به ارث می بر</w:t>
      </w:r>
      <w:r>
        <w:rPr>
          <w:rFonts w:hint="cs"/>
          <w:rtl/>
        </w:rPr>
        <w:t xml:space="preserve">د و به نوه واقف چیزی نمی رسد چون پدر یا مادرش که فرزند واقف بوده که زنده نیست تا ارث ببرد و خودش نیز با وجود فردی از طبقه قبل ارث نمی برد. </w:t>
      </w:r>
    </w:p>
    <w:p w14:paraId="734E2222" w14:textId="77777777" w:rsidR="00C45FE6" w:rsidRDefault="00F66730" w:rsidP="00C45FE6">
      <w:pPr>
        <w:spacing w:line="240" w:lineRule="auto"/>
        <w:rPr>
          <w:rtl/>
        </w:rPr>
      </w:pPr>
      <w:r>
        <w:rPr>
          <w:rFonts w:hint="cs"/>
          <w:rtl/>
        </w:rPr>
        <w:t>در پاسخ به مساله اختلاف شده است. نظر مشهور فقهاء این است که به وارث حین الموت می رسد. حضرت امام فرموده اند «قولان» ک</w:t>
      </w:r>
      <w:r>
        <w:rPr>
          <w:rFonts w:hint="cs"/>
          <w:rtl/>
        </w:rPr>
        <w:t xml:space="preserve">ه واقعا هم هر دو قول قائل دارد. ایشان نیز مانند مشهور قول اول را استظهار فرموده اند: «اظهرهما الاول» که به ورثه حین موت الواقف می رسد نه به ورثه حین الانقراض. </w:t>
      </w:r>
    </w:p>
    <w:p w14:paraId="17805602" w14:textId="77777777" w:rsidR="00C45FE6" w:rsidRDefault="00F66730" w:rsidP="00C45FE6">
      <w:pPr>
        <w:pStyle w:val="Heading2"/>
        <w:rPr>
          <w:color w:val="auto"/>
          <w:rtl/>
        </w:rPr>
      </w:pPr>
      <w:bookmarkStart w:id="1063" w:name="_Toc58845672"/>
      <w:r>
        <w:rPr>
          <w:rtl/>
        </w:rPr>
        <w:lastRenderedPageBreak/>
        <w:t>غفلت محشین کلام امام ره از شقوق متعدد مسئله</w:t>
      </w:r>
      <w:bookmarkEnd w:id="1063"/>
    </w:p>
    <w:p w14:paraId="317054AF" w14:textId="77777777" w:rsidR="00C45FE6" w:rsidRDefault="00F66730" w:rsidP="00C45FE6">
      <w:pPr>
        <w:rPr>
          <w:rtl/>
        </w:rPr>
      </w:pPr>
      <w:r>
        <w:rPr>
          <w:rFonts w:hint="cs"/>
          <w:rtl/>
        </w:rPr>
        <w:t>عده ای از ناظرین به فرمایش حضرت امام ره در تحریر الو</w:t>
      </w:r>
      <w:r>
        <w:rPr>
          <w:rFonts w:hint="cs"/>
          <w:rtl/>
        </w:rPr>
        <w:t>سیله فقط عبارات متن را تکرار کرده اند و تنها این مطلب را اضافه کرده اند که ظاهرا وجه اختیار قول رجوع به ورثه حین الموت این است که در وقف منقطع الَآخر عین موقوفه از ملک واقف به ملک موقوف علیهم منتقل نمی شود لذا این وقف شبه حبس است و عین به ملک واقف باقی است</w:t>
      </w:r>
      <w:r>
        <w:rPr>
          <w:rFonts w:hint="cs"/>
          <w:rtl/>
        </w:rPr>
        <w:t xml:space="preserve"> و حضرت امام نیز هین قول را پذیرفتند و در مورد زوال ملک فرمودند «فیه تامل»  حال که عین به ملک واقف باقی است وقتی واقف ز دنیا رفته است اموالی که در ملک اوست ملک ورثه اش می شود چون کل ما ترکه المیت فهو لوارثه.</w:t>
      </w:r>
    </w:p>
    <w:p w14:paraId="3D6D7BC4" w14:textId="77777777" w:rsidR="00C45FE6" w:rsidRDefault="00F66730" w:rsidP="00C45FE6">
      <w:pPr>
        <w:rPr>
          <w:rtl/>
        </w:rPr>
      </w:pPr>
      <w:r>
        <w:rPr>
          <w:rFonts w:hint="cs"/>
          <w:rtl/>
        </w:rPr>
        <w:t>پس با موت واقف مال موقوفه که از ملکش بیرون نرفته</w:t>
      </w:r>
      <w:r>
        <w:rPr>
          <w:rFonts w:hint="cs"/>
          <w:rtl/>
        </w:rPr>
        <w:t xml:space="preserve"> است، فهو لوارثه. به این صورت حکم را روشن دانسته اند. </w:t>
      </w:r>
    </w:p>
    <w:p w14:paraId="2C31DEE7" w14:textId="77777777" w:rsidR="00C45FE6" w:rsidRDefault="00F66730" w:rsidP="00C45FE6">
      <w:pPr>
        <w:rPr>
          <w:rtl/>
        </w:rPr>
      </w:pPr>
      <w:r>
        <w:rPr>
          <w:rFonts w:hint="cs"/>
          <w:rtl/>
        </w:rPr>
        <w:t>چند بحث مهم در اینجا وجود داد:</w:t>
      </w:r>
    </w:p>
    <w:p w14:paraId="10410F73" w14:textId="77777777" w:rsidR="00C45FE6" w:rsidRDefault="00F66730" w:rsidP="00C45FE6">
      <w:pPr>
        <w:rPr>
          <w:rtl/>
        </w:rPr>
      </w:pPr>
      <w:r>
        <w:rPr>
          <w:rFonts w:hint="cs"/>
          <w:rtl/>
        </w:rPr>
        <w:t>اولا این بزرگواران در تبیین نظر مخالف هیچ تلاشی نکرده اند. بیان نکرده اند که طرف مقابل چه می گوید، توجیه حرفشان چیست و به چه چیزی تمسک کرده اند.</w:t>
      </w:r>
    </w:p>
    <w:p w14:paraId="2AFA65DA" w14:textId="77777777" w:rsidR="00C45FE6" w:rsidRDefault="00F66730" w:rsidP="00C45FE6">
      <w:pPr>
        <w:rPr>
          <w:rtl/>
        </w:rPr>
      </w:pPr>
      <w:r>
        <w:rPr>
          <w:rFonts w:hint="cs"/>
          <w:rtl/>
        </w:rPr>
        <w:t>ثانیا در بین کسانی که انتقال ملک را قبول دارند و می گویند بعد از انقراض موقوف علیهم، مال به واقف و ورثه اش باز می گردد بااین حال برخی قائل اند اقوی یا اظهر این است که به ملک ورثه زمان موت واقف می رسد توجیه آنها چیست؟ همینطور برخی از آنها قائلند که ورثه حین</w:t>
      </w:r>
      <w:r>
        <w:rPr>
          <w:rFonts w:hint="cs"/>
          <w:rtl/>
        </w:rPr>
        <w:t xml:space="preserve"> الانقراض ارث می برند، آنها چه می کنند؟ </w:t>
      </w:r>
    </w:p>
    <w:p w14:paraId="63222313" w14:textId="77777777" w:rsidR="00C45FE6" w:rsidRDefault="00F66730" w:rsidP="00C45FE6">
      <w:pPr>
        <w:rPr>
          <w:rtl/>
        </w:rPr>
      </w:pPr>
      <w:r>
        <w:rPr>
          <w:rFonts w:hint="cs"/>
          <w:rtl/>
        </w:rPr>
        <w:t>بحث بسیار دشواری است، مخصوصا بر اساس مبنای کسانی که قائلند عین موقوفه با وقف به ملک موقوف علیهم منتقل می شود.</w:t>
      </w:r>
    </w:p>
    <w:p w14:paraId="2FA889AA" w14:textId="77777777" w:rsidR="00C45FE6" w:rsidRDefault="00F66730" w:rsidP="00C45FE6">
      <w:pPr>
        <w:rPr>
          <w:rtl/>
        </w:rPr>
      </w:pPr>
      <w:r>
        <w:rPr>
          <w:rFonts w:hint="cs"/>
          <w:rtl/>
        </w:rPr>
        <w:t>عرض ما این است کسانی که این بحثها را دنبال می کنند نباید فقط یک رشته را بگیرند و جلو بروند. باید روشن شود</w:t>
      </w:r>
      <w:r>
        <w:rPr>
          <w:rFonts w:hint="cs"/>
          <w:rtl/>
        </w:rPr>
        <w:t xml:space="preserve"> دیگرانی که نظرشان مطابق با نظر ما نیست چکار کرده اند؟ </w:t>
      </w:r>
    </w:p>
    <w:p w14:paraId="6FB5F89A" w14:textId="77777777" w:rsidR="00C45FE6" w:rsidRDefault="00F66730" w:rsidP="00C45FE6">
      <w:pPr>
        <w:rPr>
          <w:rtl/>
        </w:rPr>
      </w:pPr>
      <w:r>
        <w:rPr>
          <w:rFonts w:hint="cs"/>
          <w:rtl/>
        </w:rPr>
        <w:t xml:space="preserve">سؤال این است که در تاریخ بحثهای فقهی آیا تمام کسانی که قائل به انتقال ملک اند می گویند مال به ورثه حین الانقراض می رسد؟ یا اینکه در بین آنها نیز کسانی هستند که قائلند به ورثه حین موت واقف می رسد. این </w:t>
      </w:r>
      <w:r>
        <w:rPr>
          <w:rFonts w:hint="cs"/>
          <w:rtl/>
        </w:rPr>
        <w:t xml:space="preserve">افراد چه دلیلی دارند؟ </w:t>
      </w:r>
    </w:p>
    <w:p w14:paraId="330F0E7A" w14:textId="77777777" w:rsidR="00C45FE6" w:rsidRDefault="00F66730" w:rsidP="00C45FE6">
      <w:pPr>
        <w:rPr>
          <w:rtl/>
        </w:rPr>
      </w:pPr>
      <w:r>
        <w:rPr>
          <w:rFonts w:hint="cs"/>
          <w:rtl/>
        </w:rPr>
        <w:lastRenderedPageBreak/>
        <w:t>شما بر اساس این که عین به ملک موقوف علیهم منتقل نشده و به ملک واقف باقی است می گوئید علی الاصول مانند بقیه جاها روی حساب و کتاب ارث که «ما ترکه المیت فلوارثه» همانهایی که عند الموت، ورثه هستند عین را به ارث می برند. عرض ما این است که</w:t>
      </w:r>
      <w:r>
        <w:rPr>
          <w:rFonts w:hint="cs"/>
          <w:rtl/>
        </w:rPr>
        <w:t xml:space="preserve"> کسانی که عین را منتقل می دانند چه می کنند؟ مشهور بین آنها نیز که همین است. </w:t>
      </w:r>
    </w:p>
    <w:p w14:paraId="63AB32C3" w14:textId="77777777" w:rsidR="00C45FE6" w:rsidRDefault="00F66730" w:rsidP="00C45FE6">
      <w:pPr>
        <w:rPr>
          <w:rtl/>
        </w:rPr>
      </w:pPr>
      <w:r>
        <w:rPr>
          <w:rFonts w:hint="cs"/>
          <w:rtl/>
        </w:rPr>
        <w:t xml:space="preserve">عبارات دو سه نفر از شارحین کلام امام ره که بررسی شد بحثها خیلی ناقص بود زیرا نه روی فرض انتقال ملک بحثی کرده اند و نه بر اساس اختیار قول مقابل بر فرض عدم انتقال ملک. </w:t>
      </w:r>
    </w:p>
    <w:p w14:paraId="39C757E1" w14:textId="77777777" w:rsidR="00C45FE6" w:rsidRDefault="00F66730" w:rsidP="00C45FE6">
      <w:pPr>
        <w:pStyle w:val="Heading2"/>
        <w:rPr>
          <w:color w:val="auto"/>
          <w:rtl/>
        </w:rPr>
      </w:pPr>
      <w:bookmarkStart w:id="1064" w:name="_Toc58845673"/>
      <w:r>
        <w:rPr>
          <w:rtl/>
        </w:rPr>
        <w:t xml:space="preserve">بررسی شقوق مسئله در کلام </w:t>
      </w:r>
      <w:r>
        <w:rPr>
          <w:szCs w:val="36"/>
          <w:rtl/>
        </w:rPr>
        <w:t>مفتاح</w:t>
      </w:r>
      <w:r>
        <w:rPr>
          <w:rtl/>
        </w:rPr>
        <w:t xml:space="preserve"> الکرامة</w:t>
      </w:r>
      <w:bookmarkEnd w:id="1064"/>
    </w:p>
    <w:p w14:paraId="2F8321F0" w14:textId="77777777" w:rsidR="00C45FE6" w:rsidRDefault="00F66730" w:rsidP="00C45FE6">
      <w:pPr>
        <w:rPr>
          <w:rtl/>
        </w:rPr>
      </w:pPr>
      <w:r>
        <w:rPr>
          <w:rFonts w:hint="cs"/>
          <w:rtl/>
        </w:rPr>
        <w:t>فرصت بررسی مستقل قائل به قول مقابل حاصل نشد ولی صاحب مفتاح الکرامة می فرماید: «و اختلف هؤلاء (اینهایی که می گویند برمیگردد به واقف یا ورثه اش)، فمنهم من قال إنه یرجع الی ورثته حین انقراض الموقوف علیه کالولاء». ولاء عت</w:t>
      </w:r>
      <w:r>
        <w:rPr>
          <w:rFonts w:hint="cs"/>
          <w:rtl/>
        </w:rPr>
        <w:t>ق با موت معتِق ارث برده نمی شود، بلکه با موت معتَق یعنی زمانی که معتَق از دنیا میرود ورثه معتِق حین موت معتَق ارث می برند. می گویند در وقف هم همینطور است که باید ورثه حین انقراض موقوف علیهم باشد نه ورثه حین موت واقف. بعد می گویند «و هو (اینکه ورثه حین الان</w:t>
      </w:r>
      <w:r>
        <w:rPr>
          <w:rFonts w:hint="cs"/>
          <w:rtl/>
        </w:rPr>
        <w:t>قراض باشد) خیرة المسالک و الروضة و قد یلوح من عبارة الدروس. ومنهم قال الی ورثته عند موته (که به ورثه حین الموت می رسد. منتهی به یک نکته ای توجه کرده اند که) و یسترسل فیه الی أن یصادف الانقراض و هو خیرة ایضاح النافع». اینهایی که می گویند منتقل می شود به ورث</w:t>
      </w:r>
      <w:r>
        <w:rPr>
          <w:rFonts w:hint="cs"/>
          <w:rtl/>
        </w:rPr>
        <w:t>ه حین موت توجه دارند که به صرف موت نمی تواند برود بگیرد، باید حسب وقف در دست موقوف علیهم باشد تا زما انقراضشان یسترسل فیه الی أن یصادف الانقراض. بعد فرموده: «و قال المقداد (علی القاعده در تنقیح الرائع) إنه قوی (این قول قوی است که بگوئیم حین الموت نه حین ال</w:t>
      </w:r>
      <w:r>
        <w:rPr>
          <w:rFonts w:hint="cs"/>
          <w:rtl/>
        </w:rPr>
        <w:t xml:space="preserve">انقراض). قلت (صاحب مفتاح الکرامة می گوید) بل هو الاقوی لعدم الانتقال». چون ملک منتقل نشده است لذا ملک است و ارث برده می شود. ظاهرا این است. بعد هم فرموده اند «وفرق بینه و بین الولاء، لأن المصنف فی باب العتق من الکتاب (کتاب قواعد) إدعی الاجماع علی أنه یورث </w:t>
      </w:r>
      <w:r>
        <w:rPr>
          <w:rFonts w:hint="cs"/>
          <w:rtl/>
        </w:rPr>
        <w:t>به»</w:t>
      </w:r>
      <w:r>
        <w:rPr>
          <w:rStyle w:val="FootnoteReference"/>
          <w:rtl/>
        </w:rPr>
        <w:footnoteReference w:id="148"/>
      </w:r>
      <w:r>
        <w:rPr>
          <w:rFonts w:hint="cs"/>
          <w:rtl/>
        </w:rPr>
        <w:t xml:space="preserve"> یعنی به ولاء ارث برده می شود اما در هنگامی که معتَق از دنیا برود. بنابراین فرق است بین بحث وقف و بین بحث ولاء. </w:t>
      </w:r>
    </w:p>
    <w:p w14:paraId="54B9CDCD" w14:textId="77777777" w:rsidR="00C45FE6" w:rsidRDefault="00F66730" w:rsidP="00C45FE6">
      <w:pPr>
        <w:rPr>
          <w:rtl/>
        </w:rPr>
      </w:pPr>
      <w:r>
        <w:rPr>
          <w:rFonts w:hint="cs"/>
          <w:rtl/>
        </w:rPr>
        <w:t>خب این فرمایش ایشان.</w:t>
      </w:r>
    </w:p>
    <w:p w14:paraId="7719149A" w14:textId="77777777" w:rsidR="00C45FE6" w:rsidRDefault="00F66730" w:rsidP="00C45FE6">
      <w:pPr>
        <w:pStyle w:val="Heading2"/>
        <w:rPr>
          <w:color w:val="auto"/>
          <w:rtl/>
        </w:rPr>
      </w:pPr>
      <w:bookmarkStart w:id="1065" w:name="_Toc58845674"/>
      <w:r>
        <w:rPr>
          <w:rtl/>
        </w:rPr>
        <w:lastRenderedPageBreak/>
        <w:t>دقتهای صاحب جواهر ره در شقوق و ادله مسئله</w:t>
      </w:r>
      <w:bookmarkEnd w:id="1065"/>
    </w:p>
    <w:p w14:paraId="18383DB3" w14:textId="77777777" w:rsidR="00C45FE6" w:rsidRDefault="00F66730" w:rsidP="00C45FE6">
      <w:pPr>
        <w:rPr>
          <w:rtl/>
        </w:rPr>
      </w:pPr>
      <w:r>
        <w:rPr>
          <w:rFonts w:hint="cs"/>
          <w:rtl/>
        </w:rPr>
        <w:t>مرحوم صاحب جواهر رحمه الله دقتهای خوبی دارند. بسیاری حتی شیخ انصاری اعلی ال</w:t>
      </w:r>
      <w:r>
        <w:rPr>
          <w:rFonts w:hint="cs"/>
          <w:rtl/>
        </w:rPr>
        <w:t>له مقامه ارث را بر اساس اینکه عین در ملک واقف باقی باشدو جا به جا نشود تصویر کرده اند. در حالی که به نظر می رسد از یک مطلب غفلت کرده اند. گوئی اگر که تکلیف ملک را روشن کنند و بگویند ملک باقی است مساله حل شده است چون مشمول ضوابط ارث می شود. در حالی که کجا ب</w:t>
      </w:r>
      <w:r>
        <w:rPr>
          <w:rFonts w:hint="cs"/>
          <w:rtl/>
        </w:rPr>
        <w:t xml:space="preserve">حث شده است که ادله ارث شامل اینجاست، علاوه بر اینکه چگونه واضح کردند که ادله وقف مانع نیست و تعجب می کنم از این غفلتی که شده است. </w:t>
      </w:r>
    </w:p>
    <w:p w14:paraId="40A3C947" w14:textId="77777777" w:rsidR="00C45FE6" w:rsidRDefault="00F66730" w:rsidP="00C45FE6">
      <w:pPr>
        <w:pStyle w:val="Heading2"/>
        <w:rPr>
          <w:color w:val="auto"/>
          <w:rtl/>
        </w:rPr>
      </w:pPr>
      <w:bookmarkStart w:id="1066" w:name="_Toc58845675"/>
      <w:r>
        <w:rPr>
          <w:rtl/>
        </w:rPr>
        <w:t>عدم توجه به مانعیت وقف از ارث یا عدم مقتضای ادله ارث در موارد وقف</w:t>
      </w:r>
      <w:bookmarkEnd w:id="1066"/>
    </w:p>
    <w:p w14:paraId="666D8D0C" w14:textId="77777777" w:rsidR="00C45FE6" w:rsidRDefault="00F66730" w:rsidP="00C45FE6">
      <w:pPr>
        <w:rPr>
          <w:rtl/>
        </w:rPr>
      </w:pPr>
      <w:r>
        <w:rPr>
          <w:rFonts w:hint="cs"/>
          <w:rtl/>
        </w:rPr>
        <w:t>حتی فکر می کنم صاحب جواهر که خیلی از بحث را جلو رفته و بحثه</w:t>
      </w:r>
      <w:r>
        <w:rPr>
          <w:rFonts w:hint="cs"/>
          <w:rtl/>
        </w:rPr>
        <w:t xml:space="preserve">ایی که محشین کلام امام اصلا توجه نکرده اند ایشان مد نظر قرار داده اند بحث مانعیت وقف را مطرح نکرده است. وقف مانع بیع و هبه که هست و در روایات آمده لا یباع و لایوهب، در روایتی لا یورث نیز وارد شده است. چرا بحث نکرده اند که آیا وقف جلوی ارث را هم می گیرد یا </w:t>
      </w:r>
      <w:r>
        <w:rPr>
          <w:rFonts w:hint="cs"/>
          <w:rtl/>
        </w:rPr>
        <w:t xml:space="preserve">نمی گیرد. همانطور که جلوی بیع و هبه را می گیرد جلو ارث را هم بگیرد. </w:t>
      </w:r>
    </w:p>
    <w:p w14:paraId="13C8E08D" w14:textId="77777777" w:rsidR="00C45FE6" w:rsidRDefault="00F66730" w:rsidP="00C45FE6">
      <w:pPr>
        <w:rPr>
          <w:rtl/>
        </w:rPr>
      </w:pPr>
      <w:r>
        <w:rPr>
          <w:rFonts w:hint="cs"/>
          <w:rtl/>
        </w:rPr>
        <w:t>پس باید خیلی تحقیق کنیم که اصلا عنوان ما وقف است یا حبس است خیلی اثر دارد. ما در حبس نداریم که حبس مانع انتقال است که در جلسات گذشته به صورت مفصل بحث کردیم، اما به نظر می آید وقف مادام که</w:t>
      </w:r>
      <w:r>
        <w:rPr>
          <w:rFonts w:hint="cs"/>
          <w:rtl/>
        </w:rPr>
        <w:t xml:space="preserve"> یصدق علیه وقف مانع انتقال ارثی است. پس چطور برخی به راحتی می فرمایند اگر عین موقوفه ملک واقف بود طبق ضوابط ارث برخورد می شود. گوئی اصلا همه را مسلمات گرفته اند. از طرفی ما باید ادله ارث را هم نگاه کنیم که آنجا هم مشکلی نسبت به شمول به مال موقوفه وجود نداش</w:t>
      </w:r>
      <w:r>
        <w:rPr>
          <w:rFonts w:hint="cs"/>
          <w:rtl/>
        </w:rPr>
        <w:t>ته باشد. یعنی اطلاقی وجود داشته باشد که مطلقا ما ترکه المیت فهو لوارثه.آیا اگر ما ترک میت متعلق حق غیر بود باز هم به ارث می رسد؟ این بحث فوق العاده دقیقی است، در مواردی مانند دین میت که حقی بر اوست تمام ما ترک میت به ارث ورثه می رسد و پس از انتقال مطابق آی</w:t>
      </w:r>
      <w:r>
        <w:rPr>
          <w:rFonts w:hint="cs"/>
          <w:rtl/>
        </w:rPr>
        <w:t xml:space="preserve">ه شریفه «من بعد وصیه یوصی به أو دین» این دین استثنا می شود یا از اول از ما ترک المیت استثناء می شود؟ ظاهر فرض دوم است. ظاهر استثناء این است که ما ترکه المیت بعد از وصیت و دین به ورثه منتقل می شود نه قبل از آن یعنی اول مستثنیات از ما ترک خارج می شود بعد به </w:t>
      </w:r>
      <w:r>
        <w:rPr>
          <w:rFonts w:hint="cs"/>
          <w:rtl/>
        </w:rPr>
        <w:t xml:space="preserve">ورثه منتقل می شود. </w:t>
      </w:r>
    </w:p>
    <w:p w14:paraId="1C5B36E0" w14:textId="77777777" w:rsidR="00C45FE6" w:rsidRDefault="00F66730" w:rsidP="00C45FE6">
      <w:pPr>
        <w:rPr>
          <w:rtl/>
        </w:rPr>
      </w:pPr>
      <w:r>
        <w:rPr>
          <w:rFonts w:hint="cs"/>
          <w:rtl/>
        </w:rPr>
        <w:lastRenderedPageBreak/>
        <w:t>خب اگر در دین و وصیت این را گفتیم آیا نمی شود وقف را مانند این دو دانست؟ مخصوصا وقتی مانند مشهور عین موقوفه را از ملک واقف بیرون کردید. چون دیگر بعد وقف، ملک موقوف علیهم است و دیگر ورثه واقف چه چیزی را ارث ببرند؟</w:t>
      </w:r>
    </w:p>
    <w:p w14:paraId="7254E4F2" w14:textId="77777777" w:rsidR="00C45FE6" w:rsidRDefault="00F66730" w:rsidP="00C45FE6">
      <w:pPr>
        <w:rPr>
          <w:rtl/>
        </w:rPr>
      </w:pPr>
      <w:r>
        <w:rPr>
          <w:rFonts w:hint="cs"/>
          <w:rtl/>
        </w:rPr>
        <w:t xml:space="preserve"> آنهایی که می گویند عین</w:t>
      </w:r>
      <w:r>
        <w:rPr>
          <w:rFonts w:hint="cs"/>
          <w:rtl/>
        </w:rPr>
        <w:t xml:space="preserve"> موقوفه به ملک موقوف علیهم منتقل نمی شود راحت تر هستند ولی آنهایی که می گویند منتقل می شود در بین آنها عده زیادی هستند که می گویند به ورثه حین الموت می رسد اینها چطور توجیه می کنند؟</w:t>
      </w:r>
    </w:p>
    <w:p w14:paraId="3DE0133F" w14:textId="77777777" w:rsidR="00C45FE6" w:rsidRDefault="00F66730" w:rsidP="00C45FE6">
      <w:pPr>
        <w:rPr>
          <w:rtl/>
        </w:rPr>
      </w:pPr>
      <w:r>
        <w:rPr>
          <w:rFonts w:hint="cs"/>
          <w:rtl/>
        </w:rPr>
        <w:t>پس مرحوم صاحب جواهر هم تا یکی دو تا از این نکته های اصلی را جلو آمده ولی ب</w:t>
      </w:r>
      <w:r>
        <w:rPr>
          <w:rFonts w:hint="cs"/>
          <w:rtl/>
        </w:rPr>
        <w:t>ه نظرم این نکته را بحث نکرده که آیا وقف مانع است یا نه.</w:t>
      </w:r>
    </w:p>
    <w:p w14:paraId="584F3120" w14:textId="77777777" w:rsidR="00C45FE6" w:rsidRDefault="00F66730" w:rsidP="00C45FE6">
      <w:pPr>
        <w:pStyle w:val="Heading2"/>
        <w:rPr>
          <w:color w:val="auto"/>
          <w:rtl/>
        </w:rPr>
      </w:pPr>
      <w:bookmarkStart w:id="1067" w:name="_Toc58845676"/>
      <w:r>
        <w:rPr>
          <w:rtl/>
        </w:rPr>
        <w:t>عبارات جواهر</w:t>
      </w:r>
      <w:bookmarkEnd w:id="1067"/>
    </w:p>
    <w:p w14:paraId="711C7F46" w14:textId="77777777" w:rsidR="00C45FE6" w:rsidRDefault="00F66730" w:rsidP="00C45FE6">
      <w:pPr>
        <w:rPr>
          <w:rtl/>
        </w:rPr>
      </w:pPr>
      <w:r>
        <w:rPr>
          <w:rFonts w:hint="cs"/>
          <w:rtl/>
        </w:rPr>
        <w:t>عبارت صاحب جواهر این است که می فرماید: «نعم قد یُتوقف فی انتقاله (یعنی به لحاظ بحثی توقف می کنند) مع فقد الواقف (یعنی عند فقد الواقف یتوقف فی انتقاله) الی ورثته حین انقراض الموقوف علیه (ب</w:t>
      </w:r>
      <w:r>
        <w:rPr>
          <w:rFonts w:hint="cs"/>
          <w:rtl/>
        </w:rPr>
        <w:t>ه این دلیل که:) باعتبار صیروته بحکم ماله فی ذلک الوقت».</w:t>
      </w:r>
      <w:r>
        <w:rPr>
          <w:rStyle w:val="FootnoteReference"/>
          <w:rtl/>
        </w:rPr>
        <w:footnoteReference w:id="149"/>
      </w:r>
      <w:r>
        <w:rPr>
          <w:rFonts w:hint="cs"/>
          <w:rtl/>
        </w:rPr>
        <w:t xml:space="preserve"> به این خاطر به ورثه حین انقراض موقوف علیهم می رسد که به موقوف علیهم منتقل شده است و در همان زمان موت و انقراض موقوف علیهم مانند مال واقف می شود. پس در عین حال که به موقوف علیهم منتقل می شود، چون بعد</w:t>
      </w:r>
      <w:r>
        <w:rPr>
          <w:rFonts w:hint="cs"/>
          <w:rtl/>
        </w:rPr>
        <w:t xml:space="preserve"> از انقراض آنها به واقف برمیگردد کَماله محسوب می شود. لذا می گوید: «بحکم ماله فی ذلک الوقت فلا مدخلیة للوارث السابق (یعنی وارث حین الموت) الذی کان وارثا للمال الذی هو للمیت حال موته». ما یک وارث سابق داریم که وارث خود میتند، وارث چه چیزی هستند؟ اموال حین ا</w:t>
      </w:r>
      <w:r>
        <w:rPr>
          <w:rFonts w:hint="cs"/>
          <w:rtl/>
        </w:rPr>
        <w:t>لموت. اگر مال موقوفه از مال واقف خارج شده باشد و به ملک موقوف علیهم داخل شده باشد و هنوز هم موقوف علیهم منقرض نشده اند، وقتی واقف از دنیا می رود این عین موقوفه جزء اموال او نیست تا به ورثه اش بدهید. این استدلال کسانی است که می گویند یتوقف فی انتقاله الی ور</w:t>
      </w:r>
      <w:r>
        <w:rPr>
          <w:rFonts w:hint="cs"/>
          <w:rtl/>
        </w:rPr>
        <w:t>ثته حین انقراض الموقوف علیهم باعتبار صیرورته کذا. بعد می گوید «أو الی الوارث الاول (ورثه حین الموت) باعتبار تأهل المیت لصیروته ملکا له بانقراض الموقوف علیه».</w:t>
      </w:r>
    </w:p>
    <w:p w14:paraId="6D4B9AC9" w14:textId="77777777" w:rsidR="00C45FE6" w:rsidRDefault="00F66730" w:rsidP="00C45FE6">
      <w:pPr>
        <w:pStyle w:val="Heading2"/>
        <w:rPr>
          <w:color w:val="auto"/>
          <w:rtl/>
        </w:rPr>
      </w:pPr>
      <w:bookmarkStart w:id="1068" w:name="_Toc58845677"/>
      <w:r>
        <w:rPr>
          <w:rtl/>
        </w:rPr>
        <w:lastRenderedPageBreak/>
        <w:t>تصویر ملکیت تأهلیه برای واقف توسط صاحب جواهر</w:t>
      </w:r>
      <w:bookmarkEnd w:id="1068"/>
    </w:p>
    <w:p w14:paraId="087E02B1" w14:textId="77777777" w:rsidR="00C45FE6" w:rsidRDefault="00F66730" w:rsidP="00C45FE6">
      <w:pPr>
        <w:rPr>
          <w:rtl/>
        </w:rPr>
      </w:pPr>
      <w:r>
        <w:rPr>
          <w:rFonts w:hint="cs"/>
          <w:rtl/>
        </w:rPr>
        <w:t>اینها خیلی حرفهای عجیب و غریبی است، آنهایی که راحت به</w:t>
      </w:r>
      <w:r>
        <w:rPr>
          <w:rFonts w:hint="cs"/>
          <w:rtl/>
        </w:rPr>
        <w:t xml:space="preserve"> فرمایش امام حاشیه زده اند دیگر کار به این حرفها نداشته اند که آنهایی که می گویند منتقل می شود چطور درست می کنند. خب اگر همانطور که مشهور فقها می گویند مال به موقوف علیهم منتقل شده است حین الموت که این موقوفه مال مورث نیست تا به وارث اول حین الموت ارث برسد</w:t>
      </w:r>
      <w:r>
        <w:rPr>
          <w:rFonts w:hint="cs"/>
          <w:rtl/>
        </w:rPr>
        <w:t>. صاحب جواهر برای اینکه ارث طبقه اول را درست کند می گوید باعتبار تأهل المیت لصیروته ملکا له بانقراض الموقوف علیه. الان واقف مالک نیست، واقف عند موتش مالک مال موقوفه نبود چون طبق مبنا،عین موقوفه ملک موقوف علیهم شده است. پس چه چیزی منتقل(به ورثه)می شود؟ می گ</w:t>
      </w:r>
      <w:r>
        <w:rPr>
          <w:rFonts w:hint="cs"/>
          <w:rtl/>
        </w:rPr>
        <w:t xml:space="preserve">وید تأهل او، می گوید واقف حین الموت تأهل داشت که این مال موقوفه بالانقراض برگردد به ملکش. بعد می گوید این کبری که ما ترکه المیت فهو لوارثه که قبلا درستش کردیم این تأهلها را هم شامل می شود. </w:t>
      </w:r>
    </w:p>
    <w:p w14:paraId="6539E28B" w14:textId="77777777" w:rsidR="00C45FE6" w:rsidRDefault="00F66730" w:rsidP="00C45FE6">
      <w:pPr>
        <w:rPr>
          <w:rtl/>
        </w:rPr>
      </w:pPr>
      <w:r>
        <w:rPr>
          <w:rFonts w:hint="cs"/>
          <w:rtl/>
        </w:rPr>
        <w:t xml:space="preserve">خب اینها فقیه های پر جرأتی هستند و اگر جسارت نباشد گاهی زور هم می </w:t>
      </w:r>
      <w:r>
        <w:rPr>
          <w:rFonts w:hint="cs"/>
          <w:rtl/>
        </w:rPr>
        <w:t>گویند. می فرمایند این تأهلها نیز یک چیزی است، آن ورثه حین الموت این تأهل را ارث می برد. می گوید: «لأن الملک إنما خرج عنه (عن الواقف) متزلزلا و هذا التأهل ینتقل الی وارثه لأن کل ما هو له یکون لوارثه». اینها را باید دوستان کار کنند، همینطوری از بزرگان نپذیرن</w:t>
      </w:r>
      <w:r>
        <w:rPr>
          <w:rFonts w:hint="cs"/>
          <w:rtl/>
        </w:rPr>
        <w:t xml:space="preserve">د که چون صاحب جواهر بوده و حرفهایش و خودش روی سر ما جا دارد بپذیریم. نه، می فرماید ادله ارث اینجور تأهلها را هم می گیرد. و هذا التأهل ینتقل الی وارثه لأن کل ما هو له یکون لوارثه. کل ما ترکه المیت فهو لوارثه این تأهل هم مال آقای وارث می شود. </w:t>
      </w:r>
    </w:p>
    <w:p w14:paraId="78B4C8B5" w14:textId="77777777" w:rsidR="00C45FE6" w:rsidRDefault="00F66730" w:rsidP="00C45FE6">
      <w:pPr>
        <w:pStyle w:val="Heading2"/>
        <w:rPr>
          <w:color w:val="auto"/>
          <w:rtl/>
        </w:rPr>
      </w:pPr>
      <w:bookmarkStart w:id="1069" w:name="_Toc58845678"/>
      <w:r>
        <w:rPr>
          <w:rtl/>
        </w:rPr>
        <w:t xml:space="preserve">تنظیر مقام به </w:t>
      </w:r>
      <w:r>
        <w:rPr>
          <w:rtl/>
        </w:rPr>
        <w:t>بحث فسخ مشتری بخیاره بعد موت البایع</w:t>
      </w:r>
      <w:bookmarkEnd w:id="1069"/>
    </w:p>
    <w:p w14:paraId="4A84BC44" w14:textId="77777777" w:rsidR="00C45FE6" w:rsidRDefault="00F66730" w:rsidP="00C45FE6">
      <w:pPr>
        <w:rPr>
          <w:rtl/>
        </w:rPr>
      </w:pPr>
      <w:r>
        <w:rPr>
          <w:rFonts w:hint="cs"/>
          <w:rtl/>
        </w:rPr>
        <w:t xml:space="preserve">صاحب جواهر علیه الرحمه میفرماید: «فهو حینئذ کفسخ المشتری بخیاره بعد موت المیت بمدة». اگر بایعی مبیعش را با شرط الخیار برای مشتری به او فروخته است پس از مدتی بایع از دنیا می رود و پس از موت او مشتری اعمال خیار می کند و </w:t>
      </w:r>
      <w:r>
        <w:rPr>
          <w:rFonts w:hint="cs"/>
          <w:rtl/>
        </w:rPr>
        <w:t>مبیع را برمیگرداند. می گوید «فإنه یکون المبیع للوارث الاول»، اگر مبیع را برگرداند به ورثه حین موت البایع می رسد نه ورثه الان. «ولو لأن انتقال المبیع عنه کان متزلزلا بفسخ المشتری» ولو به این بیان که هر چند  بایع که با بیع مالش به مشتری منتقل می شود دیگر مبی</w:t>
      </w:r>
      <w:r>
        <w:rPr>
          <w:rFonts w:hint="cs"/>
          <w:rtl/>
        </w:rPr>
        <w:t xml:space="preserve">ع در مالش نیست که عند الموت البایع جزء ارث وارث شود. ولی در عین حال گوئی(همه را با فرض و گوئی درست می کنند) یک ملک متزلزلی از این مبیع هنوز در جیب بایع هست ولو از این باب که لأن انتقال </w:t>
      </w:r>
      <w:r>
        <w:rPr>
          <w:rFonts w:hint="cs"/>
          <w:rtl/>
        </w:rPr>
        <w:lastRenderedPageBreak/>
        <w:t>المبیع عنه کان متزلزلا بفسخ المشتری، که چون مشتری بعدا می توانسته فسخ ک</w:t>
      </w:r>
      <w:r>
        <w:rPr>
          <w:rFonts w:hint="cs"/>
          <w:rtl/>
        </w:rPr>
        <w:t>ند، ولو هنوز فسخ نکرده و جزء ملک مشتری است، همین ملک متزلزل قبل از فسخ به ارث می رسد</w:t>
      </w:r>
    </w:p>
    <w:p w14:paraId="613767EC" w14:textId="77777777" w:rsidR="00C45FE6" w:rsidRDefault="00F66730" w:rsidP="00C45FE6">
      <w:pPr>
        <w:rPr>
          <w:rtl/>
        </w:rPr>
      </w:pPr>
      <w:r>
        <w:rPr>
          <w:rFonts w:hint="cs"/>
          <w:rtl/>
        </w:rPr>
        <w:t xml:space="preserve">با اینکه وقتی بایع از دنیا رفته است مشتری اعمال خیار نکرده است و بعد از فوت بایع اعمال خیار و فسخ می کند لذا ورثه حین موت البایع حق نداشتند این را جزء اموالشان حساب کنند، </w:t>
      </w:r>
      <w:r>
        <w:rPr>
          <w:rFonts w:hint="cs"/>
          <w:rtl/>
        </w:rPr>
        <w:t>چون هنوز فسخ نشده و جزء مال مشتری است لکن همینکه یک نوع قابلیت برای برگرداندن داشته گوئی یک ملک متزلزلی در اموال این آقای بایع بوده است که همین به ارث می رسد در وقف هم چنین ملکیت متزلزلی برای واقف تصویر کنیم بگوئیم با اینکه عین به ملک موقوف علیهم در آمده و</w:t>
      </w:r>
      <w:r>
        <w:rPr>
          <w:rFonts w:hint="cs"/>
          <w:rtl/>
        </w:rPr>
        <w:t>لی نوعی ملکیت متزلزل به این صورت که اگر موقوف علیهم منقرض شوند به ملک واقف در می آیند برای واقف وجود دارد که همین به ارث طبقه اول می رسد لذا وقتی موقوف علیهم منتقل شدند مال به همین ورثه حین موت واقف منتقل می شود: «ولو لأن انتقال المبیع عنه کان متزلزلا بفسخ</w:t>
      </w:r>
      <w:r>
        <w:rPr>
          <w:rFonts w:hint="cs"/>
          <w:rtl/>
        </w:rPr>
        <w:t xml:space="preserve"> المشتری إذ هو هنا کذلک قد انتقل المال عن الواقف متزلزلا». این استدلال. </w:t>
      </w:r>
    </w:p>
    <w:p w14:paraId="259AC62B" w14:textId="77777777" w:rsidR="00C45FE6" w:rsidRDefault="00F66730" w:rsidP="00C45FE6">
      <w:pPr>
        <w:pStyle w:val="Heading2"/>
        <w:rPr>
          <w:color w:val="auto"/>
          <w:rtl/>
        </w:rPr>
      </w:pPr>
      <w:bookmarkStart w:id="1070" w:name="_Toc58845679"/>
      <w:r>
        <w:rPr>
          <w:rtl/>
        </w:rPr>
        <w:t>تقویت رجوع به ورثه حین الموت توسط صاحب جواهر</w:t>
      </w:r>
      <w:bookmarkEnd w:id="1070"/>
    </w:p>
    <w:p w14:paraId="3DB115A5" w14:textId="77777777" w:rsidR="00C45FE6" w:rsidRDefault="00F66730" w:rsidP="00C45FE6">
      <w:pPr>
        <w:rPr>
          <w:rtl/>
        </w:rPr>
      </w:pPr>
      <w:r>
        <w:rPr>
          <w:rFonts w:hint="cs"/>
          <w:rtl/>
        </w:rPr>
        <w:t>حال در نظر ایشان کدام وجه اقوی است  رجوع الی ورثته حین الانقراض به این استدلال، یا الی الوارث الاول باعتبار تأهلش. ایشان وجه دوم یعنی رسید</w:t>
      </w:r>
      <w:r>
        <w:rPr>
          <w:rFonts w:hint="cs"/>
          <w:rtl/>
        </w:rPr>
        <w:t xml:space="preserve">ن مال به وارث اول حین الموت را اقوی می دانند. </w:t>
      </w:r>
    </w:p>
    <w:p w14:paraId="4D98335B" w14:textId="77777777" w:rsidR="00C45FE6" w:rsidRDefault="00F66730" w:rsidP="00C45FE6">
      <w:pPr>
        <w:rPr>
          <w:rtl/>
        </w:rPr>
      </w:pPr>
      <w:r>
        <w:rPr>
          <w:rFonts w:hint="cs"/>
          <w:rtl/>
        </w:rPr>
        <w:t>می فرمایند: «ولعل الثانی منهما لا یخلو من قوة، و إن امکن الفرق بین المشبه والمشبه به». می گوید گرچه تنظیر این بحث به بحث بیع درست نیست و می شود بین آنها فرق گذاشت. چرا؟ «بوجود الثمن فی البیع الذی ملکه البایع م</w:t>
      </w:r>
      <w:r>
        <w:rPr>
          <w:rFonts w:hint="cs"/>
          <w:rtl/>
        </w:rPr>
        <w:t>تزلزلا والفسخ یقتضی رد العوض بخلاف المقام».</w:t>
      </w:r>
    </w:p>
    <w:p w14:paraId="62F710C9" w14:textId="77777777" w:rsidR="00C45FE6" w:rsidRDefault="00F66730" w:rsidP="00C45FE6">
      <w:pPr>
        <w:rPr>
          <w:rtl/>
        </w:rPr>
      </w:pPr>
      <w:r>
        <w:rPr>
          <w:rFonts w:hint="cs"/>
          <w:rtl/>
        </w:rPr>
        <w:t xml:space="preserve">تفاوت بین دو مقام این است که در بیع الخیار، بایع ثمن را گرفته است و در اموال خودش قرار داده و هر چند ملکیت او نسبت به ثمن متزلزل است و مشروط به عدم اعمال فسخ مشتری است ولی به هر صورت فعلا جزء اموال بایع است و با </w:t>
      </w:r>
      <w:r>
        <w:rPr>
          <w:rFonts w:hint="cs"/>
          <w:rtl/>
        </w:rPr>
        <w:t>موت او به ورثه اش منتقل می شود و وقتی مشتری بیع را فسخ کرد این ثمنی که در اختیار ورثه است از ایشان می گیرد لذا علی القاعده باید مبیع هم به آنها برسد و معنی ندارد که ثمن را از آنها بگیریم ولی مبیع را به افراد دیگری بدهیم در صورتی که در وقف عوضی وجود ندارد ک</w:t>
      </w:r>
      <w:r>
        <w:rPr>
          <w:rFonts w:hint="cs"/>
          <w:rtl/>
        </w:rPr>
        <w:t xml:space="preserve">ه به ورثه واقف برسد و پس از انقراض موقوف علیهم بخواهیم با گرفتن آن عوض، عین موقوفه را به جای آن به آنها بدهیم صرفا یک ملکیت تاهلیه وجود دارد به ورثه واقف می رسد. «الا </w:t>
      </w:r>
      <w:r>
        <w:rPr>
          <w:rFonts w:hint="cs"/>
          <w:rtl/>
        </w:rPr>
        <w:lastRenderedPageBreak/>
        <w:t>أنه فرق لا ینافی ما ذکرناه من القوة»، می گوید این فرق در جهت بحث ما و قوتی که ما گفتیم مؤ</w:t>
      </w:r>
      <w:r>
        <w:rPr>
          <w:rFonts w:hint="cs"/>
          <w:rtl/>
        </w:rPr>
        <w:t>ثر نیست. خب چه قوتی فرمودید؟ می گوید «التی مبناها تناول ادلة الارث لمثل ذلک».</w:t>
      </w:r>
      <w:r>
        <w:rPr>
          <w:rStyle w:val="FootnoteReference"/>
          <w:rtl/>
        </w:rPr>
        <w:footnoteReference w:id="150"/>
      </w:r>
    </w:p>
    <w:p w14:paraId="3B4BC9FC" w14:textId="77777777" w:rsidR="00C45FE6" w:rsidRDefault="00F66730" w:rsidP="00C45FE6">
      <w:pPr>
        <w:rPr>
          <w:rtl/>
        </w:rPr>
      </w:pPr>
      <w:r>
        <w:rPr>
          <w:rFonts w:hint="cs"/>
          <w:rtl/>
        </w:rPr>
        <w:t>این فرق در شمول ادله ارث نسبت به ملکیت تاهلیه تفاوتی ندارد.</w:t>
      </w:r>
    </w:p>
    <w:p w14:paraId="65908FA7" w14:textId="77777777" w:rsidR="00C45FE6" w:rsidRDefault="00F66730" w:rsidP="00C45FE6">
      <w:pPr>
        <w:rPr>
          <w:rtl/>
        </w:rPr>
      </w:pPr>
      <w:r>
        <w:rPr>
          <w:rFonts w:hint="cs"/>
          <w:rtl/>
        </w:rPr>
        <w:t>محشین تحریر به این مطالب دقت نکرده اند، حتی مثل شیخ انصاری هم به نظرم همینطور از این مطالب عبور کرده اند گفته اند مق</w:t>
      </w:r>
      <w:r>
        <w:rPr>
          <w:rFonts w:hint="cs"/>
          <w:rtl/>
        </w:rPr>
        <w:t>تضیات ارث است. در صورتی که این فرمایش صاحب جواهر باید بررسی شود.</w:t>
      </w:r>
    </w:p>
    <w:p w14:paraId="75E3E1F7" w14:textId="77777777" w:rsidR="00C45FE6" w:rsidRDefault="00F66730" w:rsidP="00C45FE6">
      <w:pPr>
        <w:rPr>
          <w:rtl/>
        </w:rPr>
      </w:pPr>
      <w:r>
        <w:rPr>
          <w:rFonts w:hint="cs"/>
          <w:rtl/>
        </w:rPr>
        <w:t>بله کسانی که می گویند ملک منتقل نمی شود از این بحث راحت هستند و تأهل و اینها لازم ندارند، ولی کسانی که می گویند منتقل می شود باید این را درست کنند که بگوئیم ادله ارث تشمل لمثل ذلک یعنی این تأ</w:t>
      </w:r>
      <w:r>
        <w:rPr>
          <w:rFonts w:hint="cs"/>
          <w:rtl/>
        </w:rPr>
        <w:t xml:space="preserve">هلها را هم میگیرد. </w:t>
      </w:r>
    </w:p>
    <w:p w14:paraId="4260BAF0" w14:textId="77777777" w:rsidR="00C45FE6" w:rsidRDefault="00F66730" w:rsidP="00C45FE6">
      <w:pPr>
        <w:rPr>
          <w:rtl/>
        </w:rPr>
      </w:pPr>
      <w:r>
        <w:rPr>
          <w:rFonts w:hint="cs"/>
          <w:rtl/>
        </w:rPr>
        <w:t>تتمه کلام انشاءالله فردا.</w:t>
      </w:r>
    </w:p>
    <w:p w14:paraId="13F06CEC" w14:textId="77777777" w:rsidR="00C45FE6" w:rsidRDefault="00F66730" w:rsidP="00C45FE6">
      <w:pPr>
        <w:rPr>
          <w:rtl/>
        </w:rPr>
      </w:pPr>
      <w:r>
        <w:rPr>
          <w:rFonts w:hint="cs"/>
          <w:rtl/>
        </w:rPr>
        <w:t xml:space="preserve">«والسلام علیکم و رحمة الله».         </w:t>
      </w:r>
    </w:p>
    <w:p w14:paraId="098F4426" w14:textId="77777777" w:rsidR="00A46BF6" w:rsidRPr="00461513" w:rsidRDefault="00A46BF6" w:rsidP="00C45FE6">
      <w:pPr>
        <w:pStyle w:val="Heading1"/>
        <w:rPr>
          <w:rStyle w:val="FootnoteReference"/>
        </w:rPr>
        <w:sectPr w:rsidR="00A46BF6" w:rsidRPr="00461513" w:rsidSect="00C304DD">
          <w:headerReference w:type="default" r:id="rId91"/>
          <w:footerReference w:type="default" r:id="rId9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83611F0" w14:textId="77777777" w:rsidR="00F6109E" w:rsidRDefault="00F66730" w:rsidP="004643AD">
      <w:pPr>
        <w:jc w:val="center"/>
        <w:rPr>
          <w:rtl/>
        </w:rPr>
      </w:pPr>
      <w:r w:rsidRPr="009A2AF5">
        <w:rPr>
          <w:rFonts w:hint="cs"/>
          <w:noProof/>
          <w:rtl/>
          <w:lang w:bidi="ar-SA"/>
        </w:rPr>
        <w:lastRenderedPageBreak/>
        <w:drawing>
          <wp:inline distT="0" distB="0" distL="0" distR="0" wp14:anchorId="2AA04121" wp14:editId="60EF62D5">
            <wp:extent cx="723899" cy="241300"/>
            <wp:effectExtent l="0" t="0" r="635" b="6350"/>
            <wp:docPr id="10919386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93861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012423640"/>
        <w:docPartObj>
          <w:docPartGallery w:val="Table of Contents"/>
          <w:docPartUnique/>
        </w:docPartObj>
      </w:sdtPr>
      <w:sdtEndPr>
        <w:rPr>
          <w:rFonts w:ascii="Calibri" w:eastAsia="Calibri" w:hAnsi="Calibri"/>
          <w:b/>
          <w:bCs/>
          <w:noProof/>
          <w:sz w:val="22"/>
          <w:rtl/>
        </w:rPr>
      </w:sdtEndPr>
      <w:sdtContent>
        <w:p w14:paraId="2D5AFD81" w14:textId="77777777" w:rsidR="00F6109E" w:rsidRDefault="00F6109E" w:rsidP="00F6109E">
          <w:pPr>
            <w:pStyle w:val="TOCHeading"/>
          </w:pPr>
        </w:p>
        <w:p w14:paraId="16BC051F" w14:textId="21414E43" w:rsidR="00F6109E"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58934150" w:history="1">
            <w:r w:rsidRPr="00F337D3">
              <w:rPr>
                <w:rStyle w:val="Hyperlink"/>
                <w:noProof/>
                <w:rtl/>
              </w:rPr>
              <w:t>مسئله 18: رجوع به ورثه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407</w:t>
            </w:r>
            <w:r>
              <w:rPr>
                <w:noProof/>
                <w:webHidden/>
                <w:rtl/>
              </w:rPr>
              <w:fldChar w:fldCharType="end"/>
            </w:r>
          </w:hyperlink>
        </w:p>
        <w:p w14:paraId="461D4623" w14:textId="5A7266E7" w:rsidR="00F6109E" w:rsidRDefault="00F66730">
          <w:pPr>
            <w:pStyle w:val="TOC1"/>
            <w:rPr>
              <w:rFonts w:asciiTheme="minorHAnsi" w:eastAsiaTheme="minorEastAsia" w:hAnsiTheme="minorHAnsi" w:cstheme="minorBidi"/>
              <w:noProof/>
              <w:color w:val="auto"/>
              <w:szCs w:val="22"/>
              <w:rtl/>
              <w:lang w:bidi="ar-SA"/>
            </w:rPr>
          </w:pPr>
          <w:hyperlink w:anchor="_Toc58934151" w:history="1">
            <w:r w:rsidRPr="00F337D3">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407</w:t>
            </w:r>
            <w:r>
              <w:rPr>
                <w:noProof/>
                <w:webHidden/>
                <w:rtl/>
              </w:rPr>
              <w:fldChar w:fldCharType="end"/>
            </w:r>
          </w:hyperlink>
        </w:p>
        <w:p w14:paraId="6C187851" w14:textId="1C265EA6" w:rsidR="00F6109E" w:rsidRDefault="00F66730">
          <w:pPr>
            <w:pStyle w:val="TOC1"/>
            <w:rPr>
              <w:rFonts w:asciiTheme="minorHAnsi" w:eastAsiaTheme="minorEastAsia" w:hAnsiTheme="minorHAnsi" w:cstheme="minorBidi"/>
              <w:noProof/>
              <w:color w:val="auto"/>
              <w:szCs w:val="22"/>
              <w:rtl/>
              <w:lang w:bidi="ar-SA"/>
            </w:rPr>
          </w:pPr>
          <w:hyperlink w:anchor="_Toc58934152" w:history="1">
            <w:r w:rsidRPr="00F337D3">
              <w:rPr>
                <w:rStyle w:val="Hyperlink"/>
                <w:noProof/>
                <w:rtl/>
              </w:rPr>
              <w:t>لزوم بررس</w:t>
            </w:r>
            <w:r w:rsidRPr="00F337D3">
              <w:rPr>
                <w:rStyle w:val="Hyperlink"/>
                <w:rFonts w:hint="cs"/>
                <w:noProof/>
                <w:rtl/>
              </w:rPr>
              <w:t>ی</w:t>
            </w:r>
            <w:r w:rsidRPr="00F337D3">
              <w:rPr>
                <w:rStyle w:val="Hyperlink"/>
                <w:noProof/>
                <w:rtl/>
              </w:rPr>
              <w:t xml:space="preserve"> چند فرع برا</w:t>
            </w:r>
            <w:r w:rsidRPr="00F337D3">
              <w:rPr>
                <w:rStyle w:val="Hyperlink"/>
                <w:rFonts w:hint="cs"/>
                <w:noProof/>
                <w:rtl/>
              </w:rPr>
              <w:t>ی</w:t>
            </w:r>
            <w:r w:rsidRPr="00F337D3">
              <w:rPr>
                <w:rStyle w:val="Hyperlink"/>
                <w:noProof/>
                <w:rtl/>
              </w:rPr>
              <w:t xml:space="preserve"> تنق</w:t>
            </w:r>
            <w:r w:rsidRPr="00F337D3">
              <w:rPr>
                <w:rStyle w:val="Hyperlink"/>
                <w:rFonts w:hint="cs"/>
                <w:noProof/>
                <w:rtl/>
              </w:rPr>
              <w:t>ی</w:t>
            </w:r>
            <w:r w:rsidRPr="00F337D3">
              <w:rPr>
                <w:rStyle w:val="Hyperlink"/>
                <w:rFonts w:hint="eastAsia"/>
                <w:noProof/>
                <w:rtl/>
              </w:rPr>
              <w:t>ح</w:t>
            </w:r>
            <w:r w:rsidRPr="00F337D3">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407</w:t>
            </w:r>
            <w:r>
              <w:rPr>
                <w:noProof/>
                <w:webHidden/>
                <w:rtl/>
              </w:rPr>
              <w:fldChar w:fldCharType="end"/>
            </w:r>
          </w:hyperlink>
        </w:p>
        <w:p w14:paraId="01CC9FD5" w14:textId="1CDDEBAC" w:rsidR="00F6109E" w:rsidRDefault="00F66730">
          <w:pPr>
            <w:pStyle w:val="TOC1"/>
            <w:rPr>
              <w:rFonts w:asciiTheme="minorHAnsi" w:eastAsiaTheme="minorEastAsia" w:hAnsiTheme="minorHAnsi" w:cstheme="minorBidi"/>
              <w:noProof/>
              <w:color w:val="auto"/>
              <w:szCs w:val="22"/>
              <w:rtl/>
              <w:lang w:bidi="ar-SA"/>
            </w:rPr>
          </w:pPr>
          <w:hyperlink w:anchor="_Toc58934153" w:history="1">
            <w:r w:rsidRPr="00F337D3">
              <w:rPr>
                <w:rStyle w:val="Hyperlink"/>
                <w:noProof/>
                <w:rtl/>
              </w:rPr>
              <w:t>جهات و علل مانع</w:t>
            </w:r>
            <w:r w:rsidRPr="00F337D3">
              <w:rPr>
                <w:rStyle w:val="Hyperlink"/>
                <w:rFonts w:hint="cs"/>
                <w:noProof/>
                <w:rtl/>
              </w:rPr>
              <w:t>ی</w:t>
            </w:r>
            <w:r w:rsidRPr="00F337D3">
              <w:rPr>
                <w:rStyle w:val="Hyperlink"/>
                <w:rFonts w:hint="eastAsia"/>
                <w:noProof/>
                <w:rtl/>
              </w:rPr>
              <w:t>ت</w:t>
            </w:r>
            <w:r w:rsidRPr="00F337D3">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408</w:t>
            </w:r>
            <w:r>
              <w:rPr>
                <w:noProof/>
                <w:webHidden/>
                <w:rtl/>
              </w:rPr>
              <w:fldChar w:fldCharType="end"/>
            </w:r>
          </w:hyperlink>
        </w:p>
        <w:p w14:paraId="221C7124" w14:textId="07A9BB55" w:rsidR="00F6109E" w:rsidRDefault="00F66730">
          <w:pPr>
            <w:pStyle w:val="TOC1"/>
            <w:rPr>
              <w:rFonts w:asciiTheme="minorHAnsi" w:eastAsiaTheme="minorEastAsia" w:hAnsiTheme="minorHAnsi" w:cstheme="minorBidi"/>
              <w:noProof/>
              <w:color w:val="auto"/>
              <w:szCs w:val="22"/>
              <w:rtl/>
              <w:lang w:bidi="ar-SA"/>
            </w:rPr>
          </w:pPr>
          <w:hyperlink w:anchor="_Toc58934154" w:history="1">
            <w:r w:rsidRPr="00F337D3">
              <w:rPr>
                <w:rStyle w:val="Hyperlink"/>
                <w:noProof/>
                <w:rtl/>
              </w:rPr>
              <w:t>طبق مبنا</w:t>
            </w:r>
            <w:r w:rsidRPr="00F337D3">
              <w:rPr>
                <w:rStyle w:val="Hyperlink"/>
                <w:rFonts w:hint="cs"/>
                <w:noProof/>
                <w:rtl/>
              </w:rPr>
              <w:t>ی</w:t>
            </w:r>
            <w:r w:rsidRPr="00F337D3">
              <w:rPr>
                <w:rStyle w:val="Hyperlink"/>
                <w:noProof/>
                <w:rtl/>
              </w:rPr>
              <w:t xml:space="preserve"> مختار، مسئله 18 مجال بررس</w:t>
            </w:r>
            <w:r w:rsidRPr="00F337D3">
              <w:rPr>
                <w:rStyle w:val="Hyperlink"/>
                <w:rFonts w:hint="cs"/>
                <w:noProof/>
                <w:rtl/>
              </w:rPr>
              <w:t>ی</w:t>
            </w:r>
            <w:r w:rsidRPr="00F337D3">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409</w:t>
            </w:r>
            <w:r>
              <w:rPr>
                <w:noProof/>
                <w:webHidden/>
                <w:rtl/>
              </w:rPr>
              <w:fldChar w:fldCharType="end"/>
            </w:r>
          </w:hyperlink>
        </w:p>
        <w:p w14:paraId="382D45DA" w14:textId="10738CF1" w:rsidR="00F6109E" w:rsidRDefault="00F66730">
          <w:pPr>
            <w:pStyle w:val="TOC1"/>
            <w:rPr>
              <w:rFonts w:asciiTheme="minorHAnsi" w:eastAsiaTheme="minorEastAsia" w:hAnsiTheme="minorHAnsi" w:cstheme="minorBidi"/>
              <w:noProof/>
              <w:color w:val="auto"/>
              <w:szCs w:val="22"/>
              <w:rtl/>
              <w:lang w:bidi="ar-SA"/>
            </w:rPr>
          </w:pPr>
          <w:hyperlink w:anchor="_Toc58934155" w:history="1">
            <w:r w:rsidRPr="00F337D3">
              <w:rPr>
                <w:rStyle w:val="Hyperlink"/>
                <w:noProof/>
                <w:rtl/>
              </w:rPr>
              <w:t>نحوه رجوع به ورثه ح</w:t>
            </w:r>
            <w:r w:rsidRPr="00F337D3">
              <w:rPr>
                <w:rStyle w:val="Hyperlink"/>
                <w:rFonts w:hint="cs"/>
                <w:noProof/>
                <w:rtl/>
              </w:rPr>
              <w:t>ی</w:t>
            </w:r>
            <w:r w:rsidRPr="00F337D3">
              <w:rPr>
                <w:rStyle w:val="Hyperlink"/>
                <w:rFonts w:hint="eastAsia"/>
                <w:noProof/>
                <w:rtl/>
              </w:rPr>
              <w:t>ن</w:t>
            </w:r>
            <w:r w:rsidRPr="00F337D3">
              <w:rPr>
                <w:rStyle w:val="Hyperlink"/>
                <w:noProof/>
                <w:rtl/>
              </w:rPr>
              <w:t xml:space="preserve"> الموت در صورت قول به خروج موقوفه از ملک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410</w:t>
            </w:r>
            <w:r>
              <w:rPr>
                <w:noProof/>
                <w:webHidden/>
                <w:rtl/>
              </w:rPr>
              <w:fldChar w:fldCharType="end"/>
            </w:r>
          </w:hyperlink>
        </w:p>
        <w:p w14:paraId="3BDD8986" w14:textId="6B5FCF1F" w:rsidR="00F6109E" w:rsidRDefault="00F66730">
          <w:pPr>
            <w:pStyle w:val="TOC1"/>
            <w:rPr>
              <w:rFonts w:asciiTheme="minorHAnsi" w:eastAsiaTheme="minorEastAsia" w:hAnsiTheme="minorHAnsi" w:cstheme="minorBidi"/>
              <w:noProof/>
              <w:color w:val="auto"/>
              <w:szCs w:val="22"/>
              <w:rtl/>
              <w:lang w:bidi="ar-SA"/>
            </w:rPr>
          </w:pPr>
          <w:hyperlink w:anchor="_Toc58934156" w:history="1">
            <w:r w:rsidRPr="00F337D3">
              <w:rPr>
                <w:rStyle w:val="Hyperlink"/>
                <w:noProof/>
                <w:rtl/>
              </w:rPr>
              <w:t>تمسک صاحب جواهر به ملک</w:t>
            </w:r>
            <w:r w:rsidRPr="00F337D3">
              <w:rPr>
                <w:rStyle w:val="Hyperlink"/>
                <w:rFonts w:hint="cs"/>
                <w:noProof/>
                <w:rtl/>
              </w:rPr>
              <w:t>ی</w:t>
            </w:r>
            <w:r w:rsidRPr="00F337D3">
              <w:rPr>
                <w:rStyle w:val="Hyperlink"/>
                <w:rFonts w:hint="eastAsia"/>
                <w:noProof/>
                <w:rtl/>
              </w:rPr>
              <w:t>ت</w:t>
            </w:r>
            <w:r w:rsidRPr="00F337D3">
              <w:rPr>
                <w:rStyle w:val="Hyperlink"/>
                <w:noProof/>
                <w:rtl/>
              </w:rPr>
              <w:t xml:space="preserve"> تأهل</w:t>
            </w:r>
            <w:r w:rsidRPr="00F337D3">
              <w:rPr>
                <w:rStyle w:val="Hyperlink"/>
                <w:rFonts w:hint="cs"/>
                <w:noProof/>
                <w:rtl/>
              </w:rPr>
              <w:t>ی</w:t>
            </w:r>
            <w:r w:rsidRPr="00F337D3">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410</w:t>
            </w:r>
            <w:r>
              <w:rPr>
                <w:noProof/>
                <w:webHidden/>
                <w:rtl/>
              </w:rPr>
              <w:fldChar w:fldCharType="end"/>
            </w:r>
          </w:hyperlink>
        </w:p>
        <w:p w14:paraId="3CF19E8A" w14:textId="084633AC" w:rsidR="00F6109E" w:rsidRDefault="00F66730">
          <w:pPr>
            <w:pStyle w:val="TOC1"/>
            <w:rPr>
              <w:rFonts w:asciiTheme="minorHAnsi" w:eastAsiaTheme="minorEastAsia" w:hAnsiTheme="minorHAnsi" w:cstheme="minorBidi"/>
              <w:noProof/>
              <w:color w:val="auto"/>
              <w:szCs w:val="22"/>
              <w:rtl/>
              <w:lang w:bidi="ar-SA"/>
            </w:rPr>
          </w:pPr>
          <w:hyperlink w:anchor="_Toc58934157" w:history="1">
            <w:r w:rsidRPr="00F337D3">
              <w:rPr>
                <w:rStyle w:val="Hyperlink"/>
                <w:noProof/>
                <w:rtl/>
              </w:rPr>
              <w:t>اشکال در تمسک به ملک</w:t>
            </w:r>
            <w:r w:rsidRPr="00F337D3">
              <w:rPr>
                <w:rStyle w:val="Hyperlink"/>
                <w:rFonts w:hint="cs"/>
                <w:noProof/>
                <w:rtl/>
              </w:rPr>
              <w:t>ی</w:t>
            </w:r>
            <w:r w:rsidRPr="00F337D3">
              <w:rPr>
                <w:rStyle w:val="Hyperlink"/>
                <w:rFonts w:hint="eastAsia"/>
                <w:noProof/>
                <w:rtl/>
              </w:rPr>
              <w:t>ت</w:t>
            </w:r>
            <w:r w:rsidRPr="00F337D3">
              <w:rPr>
                <w:rStyle w:val="Hyperlink"/>
                <w:noProof/>
                <w:rtl/>
              </w:rPr>
              <w:t xml:space="preserve"> تأهل</w:t>
            </w:r>
            <w:r w:rsidRPr="00F337D3">
              <w:rPr>
                <w:rStyle w:val="Hyperlink"/>
                <w:rFonts w:hint="cs"/>
                <w:noProof/>
                <w:rtl/>
              </w:rPr>
              <w:t>ی</w:t>
            </w:r>
            <w:r w:rsidRPr="00F337D3">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410</w:t>
            </w:r>
            <w:r>
              <w:rPr>
                <w:noProof/>
                <w:webHidden/>
                <w:rtl/>
              </w:rPr>
              <w:fldChar w:fldCharType="end"/>
            </w:r>
          </w:hyperlink>
        </w:p>
        <w:p w14:paraId="1C5BEB34" w14:textId="0FF4B760" w:rsidR="00F6109E" w:rsidRDefault="00F66730">
          <w:pPr>
            <w:pStyle w:val="TOC1"/>
            <w:rPr>
              <w:rFonts w:asciiTheme="minorHAnsi" w:eastAsiaTheme="minorEastAsia" w:hAnsiTheme="minorHAnsi" w:cstheme="minorBidi"/>
              <w:noProof/>
              <w:color w:val="auto"/>
              <w:szCs w:val="22"/>
              <w:rtl/>
              <w:lang w:bidi="ar-SA"/>
            </w:rPr>
          </w:pPr>
          <w:hyperlink w:anchor="_Toc58934158" w:history="1">
            <w:r w:rsidRPr="00F337D3">
              <w:rPr>
                <w:rStyle w:val="Hyperlink"/>
                <w:noProof/>
                <w:rtl/>
              </w:rPr>
              <w:t>تمسک ش</w:t>
            </w:r>
            <w:r w:rsidRPr="00F337D3">
              <w:rPr>
                <w:rStyle w:val="Hyperlink"/>
                <w:rFonts w:hint="cs"/>
                <w:noProof/>
                <w:rtl/>
              </w:rPr>
              <w:t>ی</w:t>
            </w:r>
            <w:r w:rsidRPr="00F337D3">
              <w:rPr>
                <w:rStyle w:val="Hyperlink"/>
                <w:rFonts w:hint="eastAsia"/>
                <w:noProof/>
                <w:rtl/>
              </w:rPr>
              <w:t>خ</w:t>
            </w:r>
            <w:r w:rsidRPr="00F337D3">
              <w:rPr>
                <w:rStyle w:val="Hyperlink"/>
                <w:noProof/>
                <w:rtl/>
              </w:rPr>
              <w:t xml:space="preserve"> انصار</w:t>
            </w:r>
            <w:r w:rsidRPr="00F337D3">
              <w:rPr>
                <w:rStyle w:val="Hyperlink"/>
                <w:rFonts w:hint="cs"/>
                <w:noProof/>
                <w:rtl/>
              </w:rPr>
              <w:t>ی</w:t>
            </w:r>
            <w:r w:rsidRPr="00F337D3">
              <w:rPr>
                <w:rStyle w:val="Hyperlink"/>
                <w:noProof/>
                <w:rtl/>
              </w:rPr>
              <w:t xml:space="preserve"> به ذ</w:t>
            </w:r>
            <w:r w:rsidRPr="00F337D3">
              <w:rPr>
                <w:rStyle w:val="Hyperlink"/>
                <w:rFonts w:hint="cs"/>
                <w:noProof/>
                <w:rtl/>
              </w:rPr>
              <w:t>ی</w:t>
            </w:r>
            <w:r w:rsidRPr="00F337D3">
              <w:rPr>
                <w:rStyle w:val="Hyperlink"/>
                <w:noProof/>
                <w:rtl/>
              </w:rPr>
              <w:t xml:space="preserve"> حق بودن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411</w:t>
            </w:r>
            <w:r>
              <w:rPr>
                <w:noProof/>
                <w:webHidden/>
                <w:rtl/>
              </w:rPr>
              <w:fldChar w:fldCharType="end"/>
            </w:r>
          </w:hyperlink>
        </w:p>
        <w:p w14:paraId="0D5ADFEB" w14:textId="3659C583" w:rsidR="00F6109E" w:rsidRDefault="00F66730">
          <w:pPr>
            <w:pStyle w:val="TOC1"/>
            <w:rPr>
              <w:rFonts w:asciiTheme="minorHAnsi" w:eastAsiaTheme="minorEastAsia" w:hAnsiTheme="minorHAnsi" w:cstheme="minorBidi"/>
              <w:noProof/>
              <w:color w:val="auto"/>
              <w:szCs w:val="22"/>
              <w:rtl/>
              <w:lang w:bidi="ar-SA"/>
            </w:rPr>
          </w:pPr>
          <w:hyperlink w:anchor="_Toc58934159" w:history="1">
            <w:r w:rsidRPr="00F337D3">
              <w:rPr>
                <w:rStyle w:val="Hyperlink"/>
                <w:noProof/>
                <w:rtl/>
              </w:rPr>
              <w:t>تشک</w:t>
            </w:r>
            <w:r w:rsidRPr="00F337D3">
              <w:rPr>
                <w:rStyle w:val="Hyperlink"/>
                <w:rFonts w:hint="cs"/>
                <w:noProof/>
                <w:rtl/>
              </w:rPr>
              <w:t>ی</w:t>
            </w:r>
            <w:r w:rsidRPr="00F337D3">
              <w:rPr>
                <w:rStyle w:val="Hyperlink"/>
                <w:rFonts w:hint="eastAsia"/>
                <w:noProof/>
                <w:rtl/>
              </w:rPr>
              <w:t>ک</w:t>
            </w:r>
            <w:r w:rsidRPr="00F337D3">
              <w:rPr>
                <w:rStyle w:val="Hyperlink"/>
                <w:noProof/>
                <w:rtl/>
              </w:rPr>
              <w:t xml:space="preserve"> در ذ</w:t>
            </w:r>
            <w:r w:rsidRPr="00F337D3">
              <w:rPr>
                <w:rStyle w:val="Hyperlink"/>
                <w:rFonts w:hint="cs"/>
                <w:noProof/>
                <w:rtl/>
              </w:rPr>
              <w:t>ی</w:t>
            </w:r>
            <w:r w:rsidRPr="00F337D3">
              <w:rPr>
                <w:rStyle w:val="Hyperlink"/>
                <w:noProof/>
                <w:rtl/>
              </w:rPr>
              <w:t xml:space="preserve"> حق بودن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411</w:t>
            </w:r>
            <w:r>
              <w:rPr>
                <w:noProof/>
                <w:webHidden/>
                <w:rtl/>
              </w:rPr>
              <w:fldChar w:fldCharType="end"/>
            </w:r>
          </w:hyperlink>
        </w:p>
        <w:p w14:paraId="724CEC6C" w14:textId="352454A0" w:rsidR="00F6109E" w:rsidRDefault="00F66730">
          <w:pPr>
            <w:pStyle w:val="TOC1"/>
            <w:rPr>
              <w:rFonts w:asciiTheme="minorHAnsi" w:eastAsiaTheme="minorEastAsia" w:hAnsiTheme="minorHAnsi" w:cstheme="minorBidi"/>
              <w:noProof/>
              <w:color w:val="auto"/>
              <w:szCs w:val="22"/>
              <w:rtl/>
              <w:lang w:bidi="ar-SA"/>
            </w:rPr>
          </w:pPr>
          <w:hyperlink w:anchor="_Toc58934160" w:history="1">
            <w:r w:rsidRPr="00F337D3">
              <w:rPr>
                <w:rStyle w:val="Hyperlink"/>
                <w:noProof/>
                <w:rtl/>
              </w:rPr>
              <w:t>شبهه عدم ارتباط توج</w:t>
            </w:r>
            <w:r w:rsidRPr="00F337D3">
              <w:rPr>
                <w:rStyle w:val="Hyperlink"/>
                <w:rFonts w:hint="cs"/>
                <w:noProof/>
                <w:rtl/>
              </w:rPr>
              <w:t>ی</w:t>
            </w:r>
            <w:r w:rsidRPr="00F337D3">
              <w:rPr>
                <w:rStyle w:val="Hyperlink"/>
                <w:rFonts w:hint="eastAsia"/>
                <w:noProof/>
                <w:rtl/>
              </w:rPr>
              <w:t>ه</w:t>
            </w:r>
            <w:r w:rsidRPr="00F337D3">
              <w:rPr>
                <w:rStyle w:val="Hyperlink"/>
                <w:noProof/>
                <w:rtl/>
              </w:rPr>
              <w:t xml:space="preserve"> ملک تاهل</w:t>
            </w:r>
            <w:r w:rsidRPr="00F337D3">
              <w:rPr>
                <w:rStyle w:val="Hyperlink"/>
                <w:rFonts w:hint="cs"/>
                <w:noProof/>
                <w:rtl/>
              </w:rPr>
              <w:t>ی</w:t>
            </w:r>
            <w:r w:rsidRPr="00F337D3">
              <w:rPr>
                <w:rStyle w:val="Hyperlink"/>
                <w:noProof/>
                <w:rtl/>
              </w:rPr>
              <w:t xml:space="preserve"> به محل نزاع که ملک طلق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411</w:t>
            </w:r>
            <w:r>
              <w:rPr>
                <w:noProof/>
                <w:webHidden/>
                <w:rtl/>
              </w:rPr>
              <w:fldChar w:fldCharType="end"/>
            </w:r>
          </w:hyperlink>
        </w:p>
        <w:p w14:paraId="0C16D1F7" w14:textId="271DC884" w:rsidR="00F6109E" w:rsidRDefault="00F66730">
          <w:pPr>
            <w:pStyle w:val="TOC1"/>
            <w:rPr>
              <w:rFonts w:asciiTheme="minorHAnsi" w:eastAsiaTheme="minorEastAsia" w:hAnsiTheme="minorHAnsi" w:cstheme="minorBidi"/>
              <w:noProof/>
              <w:color w:val="auto"/>
              <w:szCs w:val="22"/>
              <w:rtl/>
              <w:lang w:bidi="ar-SA"/>
            </w:rPr>
          </w:pPr>
          <w:hyperlink w:anchor="_Toc58934161" w:history="1">
            <w:r w:rsidRPr="00F337D3">
              <w:rPr>
                <w:rStyle w:val="Hyperlink"/>
                <w:noProof/>
                <w:rtl/>
              </w:rPr>
              <w:t>راه حل</w:t>
            </w:r>
            <w:r w:rsidRPr="00F337D3">
              <w:rPr>
                <w:rStyle w:val="Hyperlink"/>
                <w:rFonts w:hint="cs"/>
                <w:noProof/>
                <w:rtl/>
              </w:rPr>
              <w:t>ی</w:t>
            </w:r>
            <w:r w:rsidRPr="00F337D3">
              <w:rPr>
                <w:rStyle w:val="Hyperlink"/>
                <w:noProof/>
                <w:rtl/>
              </w:rPr>
              <w:t xml:space="preserve"> برا</w:t>
            </w:r>
            <w:r w:rsidRPr="00F337D3">
              <w:rPr>
                <w:rStyle w:val="Hyperlink"/>
                <w:rFonts w:hint="cs"/>
                <w:noProof/>
                <w:rtl/>
              </w:rPr>
              <w:t>ی</w:t>
            </w:r>
            <w:r w:rsidRPr="00F337D3">
              <w:rPr>
                <w:rStyle w:val="Hyperlink"/>
                <w:noProof/>
                <w:rtl/>
              </w:rPr>
              <w:t xml:space="preserve"> حل شبهه:ع</w:t>
            </w:r>
            <w:r w:rsidRPr="00F337D3">
              <w:rPr>
                <w:rStyle w:val="Hyperlink"/>
                <w:rFonts w:hint="cs"/>
                <w:noProof/>
                <w:rtl/>
              </w:rPr>
              <w:t>ی</w:t>
            </w:r>
            <w:r w:rsidRPr="00F337D3">
              <w:rPr>
                <w:rStyle w:val="Hyperlink"/>
                <w:rFonts w:hint="eastAsia"/>
                <w:noProof/>
                <w:rtl/>
              </w:rPr>
              <w:t>ن</w:t>
            </w:r>
            <w:r w:rsidRPr="00F337D3">
              <w:rPr>
                <w:rStyle w:val="Hyperlink"/>
                <w:noProof/>
                <w:rtl/>
              </w:rPr>
              <w:t xml:space="preserve"> ولو مسلوب المنفعة استمرار 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413</w:t>
            </w:r>
            <w:r>
              <w:rPr>
                <w:noProof/>
                <w:webHidden/>
                <w:rtl/>
              </w:rPr>
              <w:fldChar w:fldCharType="end"/>
            </w:r>
          </w:hyperlink>
        </w:p>
        <w:p w14:paraId="6281A567" w14:textId="35B707CB" w:rsidR="00F6109E" w:rsidRDefault="00F66730">
          <w:pPr>
            <w:pStyle w:val="TOC1"/>
            <w:rPr>
              <w:rFonts w:asciiTheme="minorHAnsi" w:eastAsiaTheme="minorEastAsia" w:hAnsiTheme="minorHAnsi" w:cstheme="minorBidi"/>
              <w:noProof/>
              <w:color w:val="auto"/>
              <w:szCs w:val="22"/>
              <w:rtl/>
              <w:lang w:bidi="ar-SA"/>
            </w:rPr>
          </w:pPr>
          <w:hyperlink w:anchor="_Toc58934162" w:history="1">
            <w:r w:rsidRPr="00F337D3">
              <w:rPr>
                <w:rStyle w:val="Hyperlink"/>
                <w:noProof/>
                <w:rtl/>
              </w:rPr>
              <w:t>بررس</w:t>
            </w:r>
            <w:r w:rsidRPr="00F337D3">
              <w:rPr>
                <w:rStyle w:val="Hyperlink"/>
                <w:rFonts w:hint="cs"/>
                <w:noProof/>
                <w:rtl/>
              </w:rPr>
              <w:t>ی</w:t>
            </w:r>
            <w:r w:rsidRPr="00F337D3">
              <w:rPr>
                <w:rStyle w:val="Hyperlink"/>
                <w:noProof/>
                <w:rtl/>
              </w:rPr>
              <w:t xml:space="preserve"> شبهه با توجه به فرض انتقال ع</w:t>
            </w:r>
            <w:r w:rsidRPr="00F337D3">
              <w:rPr>
                <w:rStyle w:val="Hyperlink"/>
                <w:rFonts w:hint="cs"/>
                <w:noProof/>
                <w:rtl/>
              </w:rPr>
              <w:t>ی</w:t>
            </w:r>
            <w:r w:rsidRPr="00F337D3">
              <w:rPr>
                <w:rStyle w:val="Hyperlink"/>
                <w:rFonts w:hint="eastAsia"/>
                <w:noProof/>
                <w:rtl/>
              </w:rPr>
              <w:t>ن</w:t>
            </w:r>
            <w:r w:rsidRPr="00F337D3">
              <w:rPr>
                <w:rStyle w:val="Hyperlink"/>
                <w:noProof/>
                <w:rtl/>
              </w:rPr>
              <w:t xml:space="preserve"> موقوفه از ملک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414</w:t>
            </w:r>
            <w:r>
              <w:rPr>
                <w:noProof/>
                <w:webHidden/>
                <w:rtl/>
              </w:rPr>
              <w:fldChar w:fldCharType="end"/>
            </w:r>
          </w:hyperlink>
        </w:p>
        <w:p w14:paraId="22B354DC" w14:textId="6C29B9F7" w:rsidR="00F6109E" w:rsidRDefault="00F66730">
          <w:pPr>
            <w:pStyle w:val="TOC1"/>
            <w:rPr>
              <w:rFonts w:asciiTheme="minorHAnsi" w:eastAsiaTheme="minorEastAsia" w:hAnsiTheme="minorHAnsi" w:cstheme="minorBidi"/>
              <w:noProof/>
              <w:color w:val="auto"/>
              <w:szCs w:val="22"/>
              <w:rtl/>
              <w:lang w:bidi="ar-SA"/>
            </w:rPr>
          </w:pPr>
          <w:hyperlink w:anchor="_Toc58934163" w:history="1">
            <w:r w:rsidRPr="00F337D3">
              <w:rPr>
                <w:rStyle w:val="Hyperlink"/>
                <w:noProof/>
                <w:rtl/>
              </w:rPr>
              <w:t>حل مشکل در ا</w:t>
            </w:r>
            <w:r w:rsidRPr="00F337D3">
              <w:rPr>
                <w:rStyle w:val="Hyperlink"/>
                <w:rFonts w:hint="cs"/>
                <w:noProof/>
                <w:rtl/>
              </w:rPr>
              <w:t>ی</w:t>
            </w:r>
            <w:r w:rsidRPr="00F337D3">
              <w:rPr>
                <w:rStyle w:val="Hyperlink"/>
                <w:noProof/>
                <w:rtl/>
              </w:rPr>
              <w:t>ن فرض از طر</w:t>
            </w:r>
            <w:r w:rsidRPr="00F337D3">
              <w:rPr>
                <w:rStyle w:val="Hyperlink"/>
                <w:rFonts w:hint="cs"/>
                <w:noProof/>
                <w:rtl/>
              </w:rPr>
              <w:t>ی</w:t>
            </w:r>
            <w:r w:rsidRPr="00F337D3">
              <w:rPr>
                <w:rStyle w:val="Hyperlink"/>
                <w:noProof/>
                <w:rtl/>
              </w:rPr>
              <w:t xml:space="preserve">ق حبس بودن </w:t>
            </w:r>
            <w:r w:rsidRPr="00F337D3">
              <w:rPr>
                <w:rStyle w:val="Hyperlink"/>
                <w:rFonts w:hint="cs"/>
                <w:noProof/>
                <w:rtl/>
              </w:rPr>
              <w:t>ی</w:t>
            </w:r>
            <w:r w:rsidRPr="00F337D3">
              <w:rPr>
                <w:rStyle w:val="Hyperlink"/>
                <w:noProof/>
                <w:rtl/>
              </w:rPr>
              <w:t>ا تقط</w:t>
            </w:r>
            <w:r w:rsidRPr="00F337D3">
              <w:rPr>
                <w:rStyle w:val="Hyperlink"/>
                <w:rFonts w:hint="cs"/>
                <w:noProof/>
                <w:rtl/>
              </w:rPr>
              <w:t>ی</w:t>
            </w:r>
            <w:r w:rsidRPr="00F337D3">
              <w:rPr>
                <w:rStyle w:val="Hyperlink"/>
                <w:noProof/>
                <w:rtl/>
              </w:rPr>
              <w:t>ع ملک</w:t>
            </w:r>
            <w:r w:rsidRPr="00F337D3">
              <w:rPr>
                <w:rStyle w:val="Hyperlink"/>
                <w:rFonts w:hint="cs"/>
                <w:noProof/>
                <w:rtl/>
              </w:rPr>
              <w:t>ی</w:t>
            </w:r>
            <w:r w:rsidRPr="00F337D3">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58934163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415</w:t>
            </w:r>
            <w:r>
              <w:rPr>
                <w:noProof/>
                <w:webHidden/>
                <w:rtl/>
              </w:rPr>
              <w:fldChar w:fldCharType="end"/>
            </w:r>
          </w:hyperlink>
        </w:p>
        <w:p w14:paraId="54CB39BD" w14:textId="2553D221" w:rsidR="00F6109E" w:rsidRDefault="00F66730">
          <w:pPr>
            <w:pStyle w:val="TOC1"/>
            <w:rPr>
              <w:rFonts w:asciiTheme="minorHAnsi" w:eastAsiaTheme="minorEastAsia" w:hAnsiTheme="minorHAnsi" w:cstheme="minorBidi"/>
              <w:noProof/>
              <w:color w:val="auto"/>
              <w:szCs w:val="22"/>
              <w:rtl/>
              <w:lang w:bidi="ar-SA"/>
            </w:rPr>
          </w:pPr>
          <w:hyperlink w:anchor="_Toc58934164" w:history="1">
            <w:r w:rsidRPr="00F337D3">
              <w:rPr>
                <w:rStyle w:val="Hyperlink"/>
                <w:noProof/>
                <w:rtl/>
              </w:rPr>
              <w:t>تحل</w:t>
            </w:r>
            <w:r w:rsidRPr="00F337D3">
              <w:rPr>
                <w:rStyle w:val="Hyperlink"/>
                <w:rFonts w:hint="cs"/>
                <w:noProof/>
                <w:rtl/>
              </w:rPr>
              <w:t>ی</w:t>
            </w:r>
            <w:r w:rsidRPr="00F337D3">
              <w:rPr>
                <w:rStyle w:val="Hyperlink"/>
                <w:noProof/>
                <w:rtl/>
              </w:rPr>
              <w:t>ل نحوه ثبوت قطعات آ</w:t>
            </w:r>
            <w:r w:rsidRPr="00F337D3">
              <w:rPr>
                <w:rStyle w:val="Hyperlink"/>
                <w:rFonts w:hint="cs"/>
                <w:noProof/>
                <w:rtl/>
              </w:rPr>
              <w:t>ی</w:t>
            </w:r>
            <w:r w:rsidRPr="00F337D3">
              <w:rPr>
                <w:rStyle w:val="Hyperlink"/>
                <w:noProof/>
                <w:rtl/>
              </w:rPr>
              <w:t>نده در ملک مالک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58934164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415</w:t>
            </w:r>
            <w:r>
              <w:rPr>
                <w:noProof/>
                <w:webHidden/>
                <w:rtl/>
              </w:rPr>
              <w:fldChar w:fldCharType="end"/>
            </w:r>
          </w:hyperlink>
        </w:p>
        <w:p w14:paraId="1372DBE2" w14:textId="70607D0F" w:rsidR="00F6109E" w:rsidRDefault="00F66730">
          <w:pPr>
            <w:pStyle w:val="TOC1"/>
            <w:rPr>
              <w:rFonts w:asciiTheme="minorHAnsi" w:eastAsiaTheme="minorEastAsia" w:hAnsiTheme="minorHAnsi" w:cstheme="minorBidi"/>
              <w:noProof/>
              <w:color w:val="auto"/>
              <w:szCs w:val="22"/>
              <w:rtl/>
              <w:lang w:bidi="ar-SA"/>
            </w:rPr>
          </w:pPr>
          <w:hyperlink w:anchor="_Toc58934165" w:history="1">
            <w:r w:rsidRPr="00F337D3">
              <w:rPr>
                <w:rStyle w:val="Hyperlink"/>
                <w:noProof/>
                <w:rtl/>
              </w:rPr>
              <w:t>بنابر ملک</w:t>
            </w:r>
            <w:r w:rsidRPr="00F337D3">
              <w:rPr>
                <w:rStyle w:val="Hyperlink"/>
                <w:rFonts w:hint="cs"/>
                <w:noProof/>
                <w:rtl/>
              </w:rPr>
              <w:t>ی</w:t>
            </w:r>
            <w:r w:rsidRPr="00F337D3">
              <w:rPr>
                <w:rStyle w:val="Hyperlink"/>
                <w:noProof/>
                <w:rtl/>
              </w:rPr>
              <w:t>ت قطعات آت</w:t>
            </w:r>
            <w:r w:rsidRPr="00F337D3">
              <w:rPr>
                <w:rStyle w:val="Hyperlink"/>
                <w:rFonts w:hint="cs"/>
                <w:noProof/>
                <w:rtl/>
              </w:rPr>
              <w:t>ی</w:t>
            </w:r>
            <w:r w:rsidRPr="00F337D3">
              <w:rPr>
                <w:rStyle w:val="Hyperlink"/>
                <w:noProof/>
                <w:rtl/>
              </w:rPr>
              <w:t xml:space="preserve"> به نحو شرط مقارن، کار مشکل م</w:t>
            </w:r>
            <w:r w:rsidRPr="00F337D3">
              <w:rPr>
                <w:rStyle w:val="Hyperlink"/>
                <w:rFonts w:hint="cs"/>
                <w:noProof/>
                <w:rtl/>
              </w:rPr>
              <w:t>ی</w:t>
            </w:r>
            <w:r w:rsidRPr="00F337D3">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58934165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417</w:t>
            </w:r>
            <w:r>
              <w:rPr>
                <w:noProof/>
                <w:webHidden/>
                <w:rtl/>
              </w:rPr>
              <w:fldChar w:fldCharType="end"/>
            </w:r>
          </w:hyperlink>
        </w:p>
        <w:p w14:paraId="386A26DF" w14:textId="77777777" w:rsidR="00F6109E" w:rsidRDefault="00F66730" w:rsidP="00F6109E">
          <w:pPr>
            <w:rPr>
              <w:rtl/>
            </w:rPr>
          </w:pPr>
          <w:r>
            <w:rPr>
              <w:b/>
              <w:bCs/>
              <w:noProof/>
            </w:rPr>
            <w:fldChar w:fldCharType="end"/>
          </w:r>
        </w:p>
      </w:sdtContent>
    </w:sdt>
    <w:p w14:paraId="5B621493" w14:textId="77777777" w:rsidR="00F6109E" w:rsidRPr="00F6109E" w:rsidRDefault="00F66730" w:rsidP="00F6109E">
      <w:pPr>
        <w:pStyle w:val="Heading1"/>
        <w:rPr>
          <w:rtl/>
        </w:rPr>
      </w:pPr>
      <w:bookmarkStart w:id="1076" w:name="_Toc58934150"/>
      <w:r>
        <w:rPr>
          <w:rFonts w:hint="cs"/>
          <w:rtl/>
        </w:rPr>
        <w:lastRenderedPageBreak/>
        <w:t>مسئله 18: رجوع به ورثه واقف</w:t>
      </w:r>
      <w:bookmarkEnd w:id="1076"/>
    </w:p>
    <w:p w14:paraId="5CBC23E4" w14:textId="77777777" w:rsidR="00F6109E" w:rsidRPr="00694582" w:rsidRDefault="00F66730" w:rsidP="00F6109E">
      <w:pPr>
        <w:pStyle w:val="Heading1"/>
        <w:rPr>
          <w:rtl/>
        </w:rPr>
      </w:pPr>
      <w:bookmarkStart w:id="1077" w:name="_Toc58934151"/>
      <w:r w:rsidRPr="00694582">
        <w:rPr>
          <w:rFonts w:hint="cs"/>
          <w:rtl/>
        </w:rPr>
        <w:t>خلاصه مباحث گذشته</w:t>
      </w:r>
      <w:bookmarkEnd w:id="1077"/>
    </w:p>
    <w:p w14:paraId="38B9CF86" w14:textId="77777777" w:rsidR="00F6109E" w:rsidRDefault="00F66730" w:rsidP="00F6109E">
      <w:pPr>
        <w:rPr>
          <w:rtl/>
        </w:rPr>
      </w:pPr>
      <w:r w:rsidRPr="0056349B">
        <w:rPr>
          <w:rFonts w:hint="cs"/>
          <w:rtl/>
        </w:rPr>
        <w:t>بحث</w:t>
      </w:r>
      <w:r>
        <w:rPr>
          <w:rFonts w:hint="cs"/>
          <w:rtl/>
        </w:rPr>
        <w:t xml:space="preserve"> ما در مسئله 18 در بحث وقف منقطع الآخر بود اگر موقوف علیه منقرض شد بنابر این مبنا که مال موقوفه به ورثه واقف باز می گردد بحث شده است که آیا بازمی گردد به ورثه حین الموت یا به ورثه حین انقراض. تفاوت نیز بسیار است، چون اگر برگردد به ورثه حین الموت، ممکن است </w:t>
      </w:r>
      <w:r>
        <w:rPr>
          <w:rFonts w:hint="cs"/>
          <w:rtl/>
        </w:rPr>
        <w:t xml:space="preserve">کسانی در آن زمان باشند که حین الانقراض نباشند، مثل همان مثالی که در خود این مسئله آمده است، و این مثال در کتب فقهی قبلتر هم به عنوان ثمره این بحث آمده است. </w:t>
      </w:r>
    </w:p>
    <w:p w14:paraId="4B5B1E85" w14:textId="77777777" w:rsidR="00F6109E" w:rsidRDefault="00F66730" w:rsidP="00F6109E">
      <w:pPr>
        <w:rPr>
          <w:rtl/>
        </w:rPr>
      </w:pPr>
      <w:r>
        <w:rPr>
          <w:rFonts w:hint="cs"/>
          <w:rtl/>
        </w:rPr>
        <w:t>در اینجا دو نظر وجود دارد: یکی اینکه برگردد به ورثه حین الموت، و دیگری اینکه برگردد به ورثه حین الا</w:t>
      </w:r>
      <w:r>
        <w:rPr>
          <w:rFonts w:hint="cs"/>
          <w:rtl/>
        </w:rPr>
        <w:t>نقراض. در جلسه قبل عرض شد مرحوم شهید در مسالک قائل به این نظر دوم است، فحص تام نکردم تا همه قائلین به این نظر دوم را عرض کنم، اما اکثر فقهاء تا جائی که دیده شد قول به رجوع به ورثه حین الموت را تقویت می کنند.</w:t>
      </w:r>
    </w:p>
    <w:p w14:paraId="01AEC22A" w14:textId="77777777" w:rsidR="00F6109E" w:rsidRDefault="00F66730" w:rsidP="00F6109E">
      <w:pPr>
        <w:rPr>
          <w:rtl/>
        </w:rPr>
      </w:pPr>
      <w:r>
        <w:rPr>
          <w:rFonts w:hint="cs"/>
          <w:rtl/>
        </w:rPr>
        <w:t>وثمره این قول در این فرع ظاهر می شود که اگر واقف</w:t>
      </w:r>
      <w:r>
        <w:rPr>
          <w:rFonts w:hint="cs"/>
          <w:rtl/>
        </w:rPr>
        <w:t xml:space="preserve">ی دو ولد دارد، و یکی از این ولدها بعد از موت واقف از دنیا می رود، و این ولدی که از دنیا رفته فرزندی دارد که نوه واقف می شود. دراین صورت اگر قائل شویم عین موقوفه میراث ورثه حین موت واقف می شود هر دو ولد واقف می شوند ورثه و سهم فرزندی که از دنیا رفته است به </w:t>
      </w:r>
      <w:r>
        <w:rPr>
          <w:rFonts w:hint="cs"/>
          <w:rtl/>
        </w:rPr>
        <w:t>فرزندش می رسد، پس در واقع عمو و برادرزاده با هم در میراث یعنی این مال موقوفه ای که برگشته است</w:t>
      </w:r>
      <w:r w:rsidRPr="00FA2769">
        <w:rPr>
          <w:rFonts w:hint="cs"/>
          <w:rtl/>
        </w:rPr>
        <w:t xml:space="preserve"> </w:t>
      </w:r>
      <w:r>
        <w:rPr>
          <w:rFonts w:hint="cs"/>
          <w:rtl/>
        </w:rPr>
        <w:t>شریک می شوند. ولی اگر گفتیم عین موقوفه به ارث ورثه حین الانقراض می رسد در هنگام انقراض موقوف علیهم فقط یکی از اولاد واقف زنده است، و این نوه در طبقه عمویش نیست تا</w:t>
      </w:r>
      <w:r>
        <w:rPr>
          <w:rFonts w:hint="cs"/>
          <w:rtl/>
        </w:rPr>
        <w:t xml:space="preserve"> بتواند ارث ببرد. و تمام عین موقوفه را ولد باقی ارث می برد.</w:t>
      </w:r>
    </w:p>
    <w:p w14:paraId="285B83AD" w14:textId="77777777" w:rsidR="00F6109E" w:rsidRDefault="00F66730" w:rsidP="00F6109E">
      <w:pPr>
        <w:rPr>
          <w:rtl/>
        </w:rPr>
      </w:pPr>
      <w:r>
        <w:rPr>
          <w:rFonts w:hint="cs"/>
          <w:rtl/>
        </w:rPr>
        <w:t xml:space="preserve">واقعا بحث مشکلی است و لازم است از جهات متعددی تنقیح شود. </w:t>
      </w:r>
    </w:p>
    <w:p w14:paraId="59D74317" w14:textId="77777777" w:rsidR="00F6109E" w:rsidRDefault="00F66730" w:rsidP="00F6109E">
      <w:pPr>
        <w:rPr>
          <w:rtl/>
        </w:rPr>
      </w:pPr>
      <w:r>
        <w:rPr>
          <w:rFonts w:hint="cs"/>
          <w:rtl/>
        </w:rPr>
        <w:t>حضرت امام قدس سره قول اول یعنی رجوع به ورثه حین الموت را اظهر دانستند. برخی بزرگواران در حاشیه بر این فرمایش وجه را آن دانسته اند که چون د</w:t>
      </w:r>
      <w:r>
        <w:rPr>
          <w:rFonts w:hint="cs"/>
          <w:rtl/>
        </w:rPr>
        <w:t>ر وقف منقطع الآخر عین موقوفه به ملک مالک باقی است با موت واقف مصداق ما ترکه المیت می گردد و ادله ارث بر آن تطبیق می شود لذا هر کس از وراث واقف که در آن زمان زنده است این ما ترک را ارث می برد. لذا این نظر مطابق قاعده است.</w:t>
      </w:r>
    </w:p>
    <w:p w14:paraId="32359F86" w14:textId="77777777" w:rsidR="00F6109E" w:rsidRPr="004D1028" w:rsidRDefault="00F66730" w:rsidP="00F6109E">
      <w:pPr>
        <w:pStyle w:val="Heading1"/>
        <w:rPr>
          <w:rtl/>
        </w:rPr>
      </w:pPr>
      <w:bookmarkStart w:id="1078" w:name="_Toc58934152"/>
      <w:r>
        <w:rPr>
          <w:rFonts w:hint="cs"/>
          <w:rtl/>
        </w:rPr>
        <w:t>لزوم بررسی چند فرع برای تنقیح بحث</w:t>
      </w:r>
      <w:bookmarkEnd w:id="1078"/>
      <w:r>
        <w:rPr>
          <w:rFonts w:hint="cs"/>
          <w:rtl/>
        </w:rPr>
        <w:t xml:space="preserve"> </w:t>
      </w:r>
    </w:p>
    <w:p w14:paraId="4E35AD2C" w14:textId="77777777" w:rsidR="00F6109E" w:rsidRDefault="00F66730" w:rsidP="00F6109E">
      <w:pPr>
        <w:rPr>
          <w:rtl/>
        </w:rPr>
      </w:pPr>
      <w:r>
        <w:rPr>
          <w:rFonts w:hint="cs"/>
          <w:rtl/>
        </w:rPr>
        <w:t>منتهی اینجا دقائقی هست که باید حل کنیم:</w:t>
      </w:r>
    </w:p>
    <w:p w14:paraId="7C41547C" w14:textId="77777777" w:rsidR="00F6109E" w:rsidRDefault="00F66730" w:rsidP="00F6109E">
      <w:pPr>
        <w:rPr>
          <w:rtl/>
        </w:rPr>
      </w:pPr>
      <w:r>
        <w:rPr>
          <w:rFonts w:hint="cs"/>
          <w:rtl/>
        </w:rPr>
        <w:lastRenderedPageBreak/>
        <w:t xml:space="preserve">اولا بسیاری از کسانی که قائل به قول اول شده اند از کسانی نیستند که در وقف منقطع الآخر قائل به بقاء عین موقوفه در ملک واقف باشند. برای آنها چه توجیهی وجود دارد؟  </w:t>
      </w:r>
    </w:p>
    <w:p w14:paraId="715321A3" w14:textId="77777777" w:rsidR="00F6109E" w:rsidRDefault="00F66730" w:rsidP="00F6109E">
      <w:pPr>
        <w:rPr>
          <w:rtl/>
        </w:rPr>
      </w:pPr>
      <w:r>
        <w:rPr>
          <w:rFonts w:hint="cs"/>
          <w:rtl/>
        </w:rPr>
        <w:t>ثانیا باید ادله ارث را لحاظ کرد آیا خصوصیاتی ندارد. حت</w:t>
      </w:r>
      <w:r>
        <w:rPr>
          <w:rFonts w:hint="cs"/>
          <w:rtl/>
        </w:rPr>
        <w:t>ی اگر عین موقوفه در ملک واقف باقی مانده ادله ارث منعی از شمول نسبت به این صورت ندارد و مال از ممن ینقرض برمیگردد به ورثه حین الموت؟!.</w:t>
      </w:r>
    </w:p>
    <w:p w14:paraId="1D3E6F84" w14:textId="77777777" w:rsidR="00F6109E" w:rsidRDefault="00F66730" w:rsidP="00F6109E">
      <w:pPr>
        <w:rPr>
          <w:rtl/>
        </w:rPr>
      </w:pPr>
      <w:r>
        <w:rPr>
          <w:rFonts w:hint="cs"/>
          <w:rtl/>
        </w:rPr>
        <w:t xml:space="preserve"> ثالثا بر فرض که عین موقوفه بر ملک واقف باقی است و شمول ادله ارث را هم تصحیح کردیم اما آیا وقف مانع ارث بردن عین مادام یکو</w:t>
      </w:r>
      <w:r>
        <w:rPr>
          <w:rFonts w:hint="cs"/>
          <w:rtl/>
        </w:rPr>
        <w:t>ن وقفا نیست؟ اگر وقف مانع باشد پس از زمان موت واقف که هنوز موقوف علیهم منقرض نشده اند و عین بر وقفش باقی است چطور ادله ارث بر آن تطبیق می شود و به ورثه حین الموت می رسد؟ چطور رجوع به ورثه حین الموت را مطابق قاعده درست می کنید با اینکه در هنگام موت هنوز عین</w:t>
      </w:r>
      <w:r>
        <w:rPr>
          <w:rFonts w:hint="cs"/>
          <w:rtl/>
        </w:rPr>
        <w:t xml:space="preserve"> موقوفه وقف است؟ می گوئید ملک واقف است و ما ترکه المیت حین الموت او را می گیرد، می گوئیم بله اگر وقف نبود ما ترکه المیت حین الموت آن را می گرفت ولی وقف مانع از تطبیق ما ترکه المیت بر عین موقوفه می شود. </w:t>
      </w:r>
    </w:p>
    <w:p w14:paraId="7F48D3D2" w14:textId="77777777" w:rsidR="00F6109E" w:rsidRPr="007312D8" w:rsidRDefault="00F66730" w:rsidP="00F6109E">
      <w:pPr>
        <w:pStyle w:val="Heading2"/>
        <w:rPr>
          <w:rtl/>
        </w:rPr>
      </w:pPr>
      <w:bookmarkStart w:id="1079" w:name="_Toc58934153"/>
      <w:r w:rsidRPr="007312D8">
        <w:rPr>
          <w:rFonts w:hint="cs"/>
          <w:rtl/>
        </w:rPr>
        <w:t>جهات و علل مانعیت وقف</w:t>
      </w:r>
      <w:bookmarkEnd w:id="1079"/>
    </w:p>
    <w:p w14:paraId="27F31A53" w14:textId="77777777" w:rsidR="00F6109E" w:rsidRPr="00863CFA" w:rsidRDefault="00F66730" w:rsidP="00F6109E">
      <w:pPr>
        <w:rPr>
          <w:rtl/>
        </w:rPr>
      </w:pPr>
      <w:r>
        <w:rPr>
          <w:rFonts w:hint="cs"/>
          <w:rtl/>
        </w:rPr>
        <w:t>مانعیت وقف هم می تواند از دو جه</w:t>
      </w:r>
      <w:r>
        <w:rPr>
          <w:rFonts w:hint="cs"/>
          <w:rtl/>
        </w:rPr>
        <w:t xml:space="preserve">ت باشد: یکی به خاطر روایات بحث وقف که ممکن است مانعیتی تصویر کرده باشد. و جهت دیگر این است که ماهیت عقلائی وقف مانع از چنین نقل و انتقالاتی </w:t>
      </w:r>
      <w:r w:rsidRPr="00863CFA">
        <w:rPr>
          <w:rFonts w:hint="cs"/>
          <w:rtl/>
        </w:rPr>
        <w:t>باشد. که باید هر دو جهت بررسی شود.</w:t>
      </w:r>
    </w:p>
    <w:p w14:paraId="34459F85" w14:textId="77777777" w:rsidR="00F6109E" w:rsidRPr="00863CFA" w:rsidRDefault="00F66730" w:rsidP="00F6109E">
      <w:pPr>
        <w:rPr>
          <w:rtl/>
        </w:rPr>
      </w:pPr>
      <w:r w:rsidRPr="00863CFA">
        <w:rPr>
          <w:rFonts w:hint="cs"/>
          <w:rtl/>
        </w:rPr>
        <w:t>پس برای</w:t>
      </w:r>
      <w:r>
        <w:rPr>
          <w:rFonts w:hint="cs"/>
          <w:rtl/>
        </w:rPr>
        <w:t xml:space="preserve"> رسیدن به نتیجه لازم است چند قدم</w:t>
      </w:r>
      <w:r w:rsidRPr="00863CFA">
        <w:rPr>
          <w:rFonts w:hint="cs"/>
          <w:rtl/>
        </w:rPr>
        <w:t xml:space="preserve"> برداریم: </w:t>
      </w:r>
    </w:p>
    <w:p w14:paraId="6E058216" w14:textId="77777777" w:rsidR="00F6109E" w:rsidRPr="00863CFA" w:rsidRDefault="00F66730" w:rsidP="00F6109E">
      <w:pPr>
        <w:rPr>
          <w:rtl/>
        </w:rPr>
      </w:pPr>
      <w:r>
        <w:rPr>
          <w:rFonts w:hint="cs"/>
          <w:rtl/>
        </w:rPr>
        <w:t xml:space="preserve">قدم اول این است </w:t>
      </w:r>
      <w:r w:rsidRPr="00863CFA">
        <w:rPr>
          <w:rFonts w:hint="cs"/>
          <w:rtl/>
        </w:rPr>
        <w:t xml:space="preserve">که آیا در وقف، </w:t>
      </w:r>
      <w:r w:rsidRPr="00863CFA">
        <w:rPr>
          <w:rFonts w:hint="cs"/>
          <w:rtl/>
        </w:rPr>
        <w:t>مال در ملک واقف باقی می ماند یا نمی ماند. این مسئله باید حل شود چون عده ای به راحتی اظهریت  قول اول است را با ملکیت واقف بر عین موقوفه حل کرده اند؟ در حالی که عده ای عین را ملک واقف نمی دانند و قائل به همین قولند. پس باید روشن شود آنهایی که می گویند ملک وا</w:t>
      </w:r>
      <w:r w:rsidRPr="00863CFA">
        <w:rPr>
          <w:rFonts w:hint="cs"/>
          <w:rtl/>
        </w:rPr>
        <w:t xml:space="preserve">قف نیست به </w:t>
      </w:r>
      <w:r w:rsidRPr="00A53B34">
        <w:rPr>
          <w:rFonts w:hint="cs"/>
          <w:rtl/>
        </w:rPr>
        <w:t>چه</w:t>
      </w:r>
      <w:r>
        <w:rPr>
          <w:rFonts w:hint="cs"/>
          <w:rtl/>
        </w:rPr>
        <w:t xml:space="preserve"> </w:t>
      </w:r>
      <w:r w:rsidRPr="00863CFA">
        <w:rPr>
          <w:rFonts w:hint="cs"/>
          <w:rtl/>
        </w:rPr>
        <w:t>صورت رسیدن مال به ورثه حین الموت را درست می کنند.</w:t>
      </w:r>
    </w:p>
    <w:p w14:paraId="645C7EDA" w14:textId="77777777" w:rsidR="00F6109E" w:rsidRDefault="00F66730" w:rsidP="00F6109E">
      <w:pPr>
        <w:rPr>
          <w:rtl/>
        </w:rPr>
      </w:pPr>
      <w:r w:rsidRPr="00863CFA">
        <w:rPr>
          <w:rFonts w:hint="cs"/>
          <w:rtl/>
        </w:rPr>
        <w:t>قدم بعدی بررسی اطلاق ادله ارث است. آیا</w:t>
      </w:r>
      <w:r>
        <w:rPr>
          <w:rFonts w:hint="cs"/>
          <w:rtl/>
        </w:rPr>
        <w:t xml:space="preserve"> ادله ارث اطلاقی دارد که همه انحاء ما ترک را بگیرد؟ مثلا  ممکن است کسی ادعا کند که ادله ارث  شامل چنین ملکی که تا زمان انقراض موقوف علیهم مسلوب المنفعة است نمی شود. شاید تا موقوف علیهم منقرض شوند صد سال طول کشید، مثل اینکه کسی بگوید من این خانه را برای زید</w:t>
      </w:r>
      <w:r>
        <w:rPr>
          <w:rFonts w:hint="cs"/>
          <w:rtl/>
        </w:rPr>
        <w:t xml:space="preserve"> و فرزندانش و فرزندان </w:t>
      </w:r>
      <w:r>
        <w:rPr>
          <w:rFonts w:hint="cs"/>
          <w:rtl/>
        </w:rPr>
        <w:lastRenderedPageBreak/>
        <w:t xml:space="preserve">فرزندانش وقف کرده ام یعنی برای سه نسل و طبیعتا سه نسل صد سال دوام دارند. ممکن است کسی ادعا کند چنین وقفهای منقطع الآخری که عین موقوفه برای مدت طولانی مسلوب المنفعه است مشمول ادله ارث نیست. </w:t>
      </w:r>
    </w:p>
    <w:p w14:paraId="4B7B4A96" w14:textId="77777777" w:rsidR="00F6109E" w:rsidRDefault="00F66730" w:rsidP="00F6109E">
      <w:pPr>
        <w:rPr>
          <w:rtl/>
        </w:rPr>
      </w:pPr>
      <w:r>
        <w:rPr>
          <w:rFonts w:hint="cs"/>
          <w:rtl/>
        </w:rPr>
        <w:t xml:space="preserve">هر چند ندیدیم کسی از این جهت تشکیک کند، ولی </w:t>
      </w:r>
      <w:r>
        <w:rPr>
          <w:rFonts w:hint="cs"/>
          <w:rtl/>
        </w:rPr>
        <w:t xml:space="preserve">به نظر می رسد بتوان وجهی برای آن تصویر کرد. لذا باید این را هم لحاظ کنیم. </w:t>
      </w:r>
    </w:p>
    <w:p w14:paraId="53E92AB7" w14:textId="77777777" w:rsidR="00F6109E" w:rsidRDefault="00F66730" w:rsidP="00F6109E">
      <w:pPr>
        <w:rPr>
          <w:rtl/>
        </w:rPr>
      </w:pPr>
      <w:r>
        <w:rPr>
          <w:rFonts w:hint="cs"/>
          <w:rtl/>
        </w:rPr>
        <w:t>قدم دیگر بررسی جلوگیری ادله وقف از شمول ادله ارث است. شاید از احکام وقف این باشد که به هیچ صورت نقل و انتقالی روی آن صورت نگیرد ولو بالارث.</w:t>
      </w:r>
    </w:p>
    <w:p w14:paraId="3318A099" w14:textId="77777777" w:rsidR="00F6109E" w:rsidRDefault="00F66730" w:rsidP="00F6109E">
      <w:pPr>
        <w:rPr>
          <w:rtl/>
        </w:rPr>
      </w:pPr>
      <w:r>
        <w:rPr>
          <w:rFonts w:hint="cs"/>
          <w:rtl/>
        </w:rPr>
        <w:t xml:space="preserve"> همانطور که در برخی روایات  «لا یوهب و لا یباع» آمده در برخی روایات «لا یورث» هم وارد شده است.</w:t>
      </w:r>
    </w:p>
    <w:p w14:paraId="52D5D98F" w14:textId="77777777" w:rsidR="00F6109E" w:rsidRDefault="00F66730" w:rsidP="00F6109E">
      <w:pPr>
        <w:rPr>
          <w:rtl/>
        </w:rPr>
      </w:pPr>
      <w:r>
        <w:rPr>
          <w:rFonts w:hint="cs"/>
          <w:rtl/>
        </w:rPr>
        <w:t xml:space="preserve">همچنین باید بررسی شود که آیا ادله ارث شامل همه اوقاف می شود یا تنها شامل برخی از اوقاف می شود و از برخی دیگر منصرف است؟ </w:t>
      </w:r>
    </w:p>
    <w:p w14:paraId="710823D4" w14:textId="77777777" w:rsidR="00F6109E" w:rsidRDefault="00F66730" w:rsidP="00F6109E">
      <w:pPr>
        <w:rPr>
          <w:rtl/>
        </w:rPr>
      </w:pPr>
      <w:r>
        <w:rPr>
          <w:rFonts w:hint="cs"/>
          <w:rtl/>
        </w:rPr>
        <w:t xml:space="preserve"> تا این گامها را نپیمائیم مساله حل نمی ش</w:t>
      </w:r>
      <w:r>
        <w:rPr>
          <w:rFonts w:hint="cs"/>
          <w:rtl/>
        </w:rPr>
        <w:t xml:space="preserve">ود. البته تأثیر همه این پرسشها یکسان نیست ولی برای پاسخ نهائی باید همه پاسخ داده شوند. </w:t>
      </w:r>
    </w:p>
    <w:p w14:paraId="605376E5" w14:textId="77777777" w:rsidR="00F6109E" w:rsidRPr="007312D8" w:rsidRDefault="00F66730" w:rsidP="00F6109E">
      <w:pPr>
        <w:pStyle w:val="Heading2"/>
        <w:rPr>
          <w:rtl/>
        </w:rPr>
      </w:pPr>
      <w:bookmarkStart w:id="1080" w:name="_Toc58934154"/>
      <w:r w:rsidRPr="007312D8">
        <w:rPr>
          <w:rFonts w:hint="cs"/>
          <w:rtl/>
        </w:rPr>
        <w:t xml:space="preserve">طبق </w:t>
      </w:r>
      <w:r>
        <w:rPr>
          <w:rFonts w:hint="cs"/>
          <w:rtl/>
        </w:rPr>
        <w:t>مبنای مختار، مسئله 18 مجال</w:t>
      </w:r>
      <w:r w:rsidRPr="007312D8">
        <w:rPr>
          <w:rFonts w:hint="cs"/>
          <w:rtl/>
        </w:rPr>
        <w:t xml:space="preserve"> بررسی ندارد</w:t>
      </w:r>
      <w:bookmarkEnd w:id="1080"/>
    </w:p>
    <w:p w14:paraId="7D052B32" w14:textId="77777777" w:rsidR="00F6109E" w:rsidRDefault="00F66730" w:rsidP="00F6109E">
      <w:pPr>
        <w:rPr>
          <w:rtl/>
        </w:rPr>
      </w:pPr>
      <w:r>
        <w:rPr>
          <w:rFonts w:hint="cs"/>
          <w:rtl/>
        </w:rPr>
        <w:t xml:space="preserve">این را عرض کنیم که مختار ما روشن است و ما اصلا گرفتار مسئله 18 نیستیم. به دلیل اینکه ما رجوع عین موقوفه به واقف و ورثه اش را </w:t>
      </w:r>
      <w:r>
        <w:rPr>
          <w:rFonts w:hint="cs"/>
          <w:rtl/>
        </w:rPr>
        <w:t xml:space="preserve">قبول نداریم چون دلیلی ندارد. خروج از ملک واقف به خاطر اجماعات تمام است. از طرفی ما تقطیع در ملکیت را قبول نداشتیم پس باید دلیلی برای بازگشت این عین به ملک واقف بعد از انقراض وجود داشته باشد که دلیلی بر آن نیافتیم. </w:t>
      </w:r>
    </w:p>
    <w:p w14:paraId="4A570E9B" w14:textId="77777777" w:rsidR="00F6109E" w:rsidRDefault="00F66730" w:rsidP="00F6109E">
      <w:pPr>
        <w:rPr>
          <w:rtl/>
        </w:rPr>
      </w:pPr>
      <w:r>
        <w:rPr>
          <w:rFonts w:hint="cs"/>
          <w:rtl/>
        </w:rPr>
        <w:t>لذا باید استصحاب حال مخصص کنیم، یعنی استص</w:t>
      </w:r>
      <w:r>
        <w:rPr>
          <w:rFonts w:hint="cs"/>
          <w:rtl/>
        </w:rPr>
        <w:t>حاب کنیم بقای همین حالت خروج از ملک واقف را ولو بعد از انقراض موقوف علیهم و زوال وقف. وقف نیست ولی استصحاب بقاء حال ملکیتش کنیم.</w:t>
      </w:r>
    </w:p>
    <w:p w14:paraId="08D82A73" w14:textId="77777777" w:rsidR="00F6109E" w:rsidRDefault="00F66730" w:rsidP="00F6109E">
      <w:pPr>
        <w:rPr>
          <w:rtl/>
        </w:rPr>
      </w:pPr>
      <w:r>
        <w:rPr>
          <w:rFonts w:hint="cs"/>
          <w:rtl/>
        </w:rPr>
        <w:t>آنوقت عرض شد که اگر ما قائل به ورود عین موقوفه به ملک موقوف علیهم باشیم و نسبت به موقوف علیهم استصحاب هم داشته باشیم باز معنا ن</w:t>
      </w:r>
      <w:r>
        <w:rPr>
          <w:rFonts w:hint="cs"/>
          <w:rtl/>
        </w:rPr>
        <w:t>دارد که قائل شویم ورثه موقوف علیهم این عین را به ارث می برند.</w:t>
      </w:r>
    </w:p>
    <w:p w14:paraId="67E144F5" w14:textId="77777777" w:rsidR="00F6109E" w:rsidRDefault="00F66730" w:rsidP="00F6109E">
      <w:pPr>
        <w:rPr>
          <w:rtl/>
        </w:rPr>
      </w:pPr>
      <w:r>
        <w:rPr>
          <w:rFonts w:hint="cs"/>
          <w:rtl/>
        </w:rPr>
        <w:t>در نتیجه قول این زهره را تقویت کردیم که علی الظاهر قائل است پس از انقراض، عین موقوفه باید در وجوه بر صرف شود.</w:t>
      </w:r>
    </w:p>
    <w:p w14:paraId="481F5A46" w14:textId="77777777" w:rsidR="00F6109E" w:rsidRDefault="00F66730" w:rsidP="00F6109E">
      <w:pPr>
        <w:rPr>
          <w:rtl/>
        </w:rPr>
      </w:pPr>
      <w:r>
        <w:rPr>
          <w:rFonts w:hint="cs"/>
          <w:rtl/>
        </w:rPr>
        <w:lastRenderedPageBreak/>
        <w:t>پس ما اصلا مصداق بحث ارث نیستیم و تمام بحثهایی که انجام می دهیم بر اساس مبنای قوم یع</w:t>
      </w:r>
      <w:r>
        <w:rPr>
          <w:rFonts w:hint="cs"/>
          <w:rtl/>
        </w:rPr>
        <w:t xml:space="preserve">نی رجوع عین موقوفه به ورثه واقف است و گرنه بر اساس مبنای ما روشن است که به ورثه واقف برنمیگردد. </w:t>
      </w:r>
    </w:p>
    <w:p w14:paraId="75D6FF27" w14:textId="77777777" w:rsidR="00F6109E" w:rsidRDefault="00F66730" w:rsidP="00F6109E">
      <w:pPr>
        <w:rPr>
          <w:rtl/>
        </w:rPr>
      </w:pPr>
      <w:r>
        <w:rPr>
          <w:rFonts w:hint="cs"/>
          <w:rtl/>
        </w:rPr>
        <w:t xml:space="preserve">حال بر اساس مبنای قوم، اولین مسئله که باید حل کنیم این است که آیا مال موقوفه از ملک واقف بیرون می رود یا نه و اثرش چیست؟ اگر مال موقوفه از ملک واقف بیرون نرود </w:t>
      </w:r>
      <w:r>
        <w:rPr>
          <w:rFonts w:hint="cs"/>
          <w:rtl/>
        </w:rPr>
        <w:t xml:space="preserve">و در ملکش باقی باشد، آنوقت تطبیق ادله ارث بر آن علی القاعده است. فقط می ماند اینکه آیا ادله </w:t>
      </w:r>
      <w:r w:rsidRPr="008E6EB8">
        <w:rPr>
          <w:rFonts w:hint="cs"/>
          <w:rtl/>
        </w:rPr>
        <w:t>ارث</w:t>
      </w:r>
      <w:r>
        <w:rPr>
          <w:rFonts w:hint="cs"/>
          <w:rtl/>
        </w:rPr>
        <w:t xml:space="preserve"> خصائصی دارد که مانع شود یا نه؟ و گرنه این عین موقوفه ملک واقف است و وقتی مرحوم شد ما ترک او می شود. </w:t>
      </w:r>
    </w:p>
    <w:p w14:paraId="54075F32" w14:textId="77777777" w:rsidR="00F6109E" w:rsidRPr="007312D8" w:rsidRDefault="00F66730" w:rsidP="00F6109E">
      <w:pPr>
        <w:pStyle w:val="Heading2"/>
        <w:rPr>
          <w:rtl/>
        </w:rPr>
      </w:pPr>
      <w:bookmarkStart w:id="1081" w:name="_Toc58934155"/>
      <w:r w:rsidRPr="007312D8">
        <w:rPr>
          <w:rFonts w:hint="cs"/>
          <w:rtl/>
        </w:rPr>
        <w:t>نحوه رجوع به ورثه حین الموت در صورت قول به خروج موقوفه از م</w:t>
      </w:r>
      <w:r w:rsidRPr="007312D8">
        <w:rPr>
          <w:rFonts w:hint="cs"/>
          <w:rtl/>
        </w:rPr>
        <w:t>لک واقف</w:t>
      </w:r>
      <w:bookmarkEnd w:id="1081"/>
      <w:r w:rsidRPr="007312D8">
        <w:rPr>
          <w:rFonts w:hint="cs"/>
          <w:rtl/>
        </w:rPr>
        <w:t xml:space="preserve"> </w:t>
      </w:r>
    </w:p>
    <w:p w14:paraId="39DBEDE3" w14:textId="77777777" w:rsidR="00F6109E" w:rsidRDefault="00F66730" w:rsidP="00F6109E">
      <w:pPr>
        <w:rPr>
          <w:rtl/>
        </w:rPr>
      </w:pPr>
      <w:r>
        <w:rPr>
          <w:rFonts w:hint="cs"/>
          <w:rtl/>
        </w:rPr>
        <w:t>اما اگر گفتیم عین موقوفه از ملک واقف خارج می شود اینجا ادله ارث چطور تطبیق می شود؟</w:t>
      </w:r>
    </w:p>
    <w:p w14:paraId="4541E672" w14:textId="77777777" w:rsidR="00F6109E" w:rsidRPr="007312D8" w:rsidRDefault="00F66730" w:rsidP="00F6109E">
      <w:pPr>
        <w:pStyle w:val="Heading1"/>
        <w:rPr>
          <w:rtl/>
        </w:rPr>
      </w:pPr>
      <w:r>
        <w:rPr>
          <w:rFonts w:hint="cs"/>
          <w:rtl/>
        </w:rPr>
        <w:t xml:space="preserve"> </w:t>
      </w:r>
      <w:bookmarkStart w:id="1082" w:name="_Toc58934156"/>
      <w:r w:rsidRPr="007312D8">
        <w:rPr>
          <w:rFonts w:hint="cs"/>
          <w:rtl/>
        </w:rPr>
        <w:t>تمسک صاحب جواهر به ملکیت تأهلیه</w:t>
      </w:r>
      <w:bookmarkEnd w:id="1082"/>
    </w:p>
    <w:p w14:paraId="0C327A1C" w14:textId="77777777" w:rsidR="00F6109E" w:rsidRDefault="00F66730" w:rsidP="00F6109E">
      <w:pPr>
        <w:rPr>
          <w:rtl/>
        </w:rPr>
      </w:pPr>
      <w:r>
        <w:rPr>
          <w:rFonts w:hint="cs"/>
          <w:rtl/>
        </w:rPr>
        <w:t>جلسه گذشته بحثی را از مرحوم صاحب جواهر نقل کردیم که می گوید درست است که عین موقوفه از ملک واقف بیرون می رود ولی مانند بحث بیع الخیا</w:t>
      </w:r>
      <w:r>
        <w:rPr>
          <w:rFonts w:hint="cs"/>
          <w:rtl/>
        </w:rPr>
        <w:t xml:space="preserve">ر که اگر خیاری در بیع وجود داشته باشد ولو اینکه مبیع از ملک بایع </w:t>
      </w:r>
      <w:r w:rsidRPr="00A53B34">
        <w:rPr>
          <w:rFonts w:hint="cs"/>
          <w:rtl/>
        </w:rPr>
        <w:t>خارج</w:t>
      </w:r>
      <w:r>
        <w:rPr>
          <w:rFonts w:hint="cs"/>
          <w:rtl/>
        </w:rPr>
        <w:t xml:space="preserve"> شده است ولی این خروجش متزلزل است، مبیع قابلیت عود و تأهل برگشتن به بایع را دارد. در بحث ما به همین صورت است؛ این مال موقوفه گرچه از ملک واقف خارج شده ولی قابلیت و تاهل برگشتن به ملک واقف</w:t>
      </w:r>
      <w:r>
        <w:rPr>
          <w:rFonts w:hint="cs"/>
          <w:rtl/>
        </w:rPr>
        <w:t xml:space="preserve"> را دارد. همین تأهل جزء ما ترک واقف است و به ورثه اش به ارث می رسد. چون ادله ارث اطلاق دارد و می گوید ما ترکه المیت هر چه باشد اعم از ملک، عین، حق و حتی این تاهل به ارث می رسد.</w:t>
      </w:r>
    </w:p>
    <w:p w14:paraId="07833DB8" w14:textId="77777777" w:rsidR="00F6109E" w:rsidRPr="007312D8" w:rsidRDefault="00F66730" w:rsidP="00F6109E">
      <w:pPr>
        <w:pStyle w:val="Heading2"/>
        <w:rPr>
          <w:rtl/>
        </w:rPr>
      </w:pPr>
      <w:bookmarkStart w:id="1083" w:name="_Toc58934157"/>
      <w:r w:rsidRPr="007312D8">
        <w:rPr>
          <w:rFonts w:hint="cs"/>
          <w:rtl/>
        </w:rPr>
        <w:t>اشکال در تمسک به ملکیت تأهلیه</w:t>
      </w:r>
      <w:bookmarkEnd w:id="1083"/>
    </w:p>
    <w:p w14:paraId="50E38280" w14:textId="77777777" w:rsidR="00F6109E" w:rsidRDefault="00F66730" w:rsidP="00F6109E">
      <w:pPr>
        <w:rPr>
          <w:rtl/>
        </w:rPr>
      </w:pPr>
      <w:r>
        <w:rPr>
          <w:rFonts w:hint="cs"/>
          <w:rtl/>
        </w:rPr>
        <w:t>منتهی این مطلب قابل بحث است. بازگشتش به آن بحث دو</w:t>
      </w:r>
      <w:r>
        <w:rPr>
          <w:rFonts w:hint="cs"/>
          <w:rtl/>
        </w:rPr>
        <w:t>م است که ببینیم آیا ادله ارث شامل این موارد می شود یا خیر؟</w:t>
      </w:r>
    </w:p>
    <w:p w14:paraId="43124D5B" w14:textId="77777777" w:rsidR="00F6109E" w:rsidRDefault="00F66730" w:rsidP="00F6109E">
      <w:pPr>
        <w:rPr>
          <w:rtl/>
        </w:rPr>
      </w:pPr>
      <w:r>
        <w:rPr>
          <w:rFonts w:hint="cs"/>
          <w:rtl/>
        </w:rPr>
        <w:t>اصلا این تأهل چیست؟ آیا یک اعتبار شرعی یا عقلائی است؟ یا نه یک امر تکوینی است. و به معنای قابلیة مائی است که برای رجوع هست. اینکه این قابلیة مّا مورد ارث باشد و ادله ارث شامل آن شود خیلی مشکل و قاب</w:t>
      </w:r>
      <w:r>
        <w:rPr>
          <w:rFonts w:hint="cs"/>
          <w:rtl/>
        </w:rPr>
        <w:t xml:space="preserve">ل تأمل است. در بحث بعد این ادله را می خوانیم که یا آیه شریفه است و یا روایات، طبق فرمایش ایشان تأهل هم جزء ما ترک است ولی این اول کلام است. ظهور ما ترک این است که ما ترکه اعم از ملکیت و مال و ملک، و حالا حقوق را هم بفرمائید </w:t>
      </w:r>
      <w:r>
        <w:rPr>
          <w:rFonts w:hint="cs"/>
          <w:rtl/>
        </w:rPr>
        <w:lastRenderedPageBreak/>
        <w:t>داخل است چون امر عقلائی است؛ اما</w:t>
      </w:r>
      <w:r>
        <w:rPr>
          <w:rFonts w:hint="cs"/>
          <w:rtl/>
        </w:rPr>
        <w:t xml:space="preserve"> تأهلی که یک امر انتزاعی است یعنی قابلیت است آن هم قابلیت غیر مجعوله و تکوینی که مال می تواند به ملک بایع برگردد آیا این نیز به ارث برده می شود؟! به نظر بسیار مستبعد است.</w:t>
      </w:r>
    </w:p>
    <w:p w14:paraId="302E6245" w14:textId="77777777" w:rsidR="00F6109E" w:rsidRPr="0091755A" w:rsidRDefault="00F66730" w:rsidP="00F6109E">
      <w:pPr>
        <w:pStyle w:val="Heading1"/>
        <w:rPr>
          <w:rtl/>
        </w:rPr>
      </w:pPr>
      <w:bookmarkStart w:id="1084" w:name="_Toc58934158"/>
      <w:r w:rsidRPr="0091755A">
        <w:rPr>
          <w:rFonts w:hint="cs"/>
          <w:rtl/>
        </w:rPr>
        <w:t>تمسک شیخ انصاری به ذی حق بودن واقف</w:t>
      </w:r>
      <w:bookmarkEnd w:id="1084"/>
    </w:p>
    <w:p w14:paraId="7E7CAC1B" w14:textId="77777777" w:rsidR="00F6109E" w:rsidRDefault="00F66730" w:rsidP="00F6109E">
      <w:pPr>
        <w:rPr>
          <w:rtl/>
        </w:rPr>
      </w:pPr>
      <w:r>
        <w:rPr>
          <w:rFonts w:hint="cs"/>
          <w:rtl/>
        </w:rPr>
        <w:t xml:space="preserve"> مرحوم شیخ انصاری در بحث بیع به تناسب بحث وقف منقط</w:t>
      </w:r>
      <w:r>
        <w:rPr>
          <w:rFonts w:hint="cs"/>
          <w:rtl/>
        </w:rPr>
        <w:t>ع الآخر و حق فروش مال موقوفه از ناحیه موقوف علیهم می فرماید رابطه واقف با این مال رابطه حق است و غایتش این است که عین موقوفه متعلق حق مالک است. بحث ایشان در بیع است و ربطی به بحث حاضر ما ندارد ولی تصویر ایشان از این رابطه به صورت حق است.</w:t>
      </w:r>
    </w:p>
    <w:p w14:paraId="0FE38D1C" w14:textId="77777777" w:rsidR="00F6109E" w:rsidRDefault="00F66730" w:rsidP="00F6109E">
      <w:pPr>
        <w:rPr>
          <w:rtl/>
        </w:rPr>
      </w:pPr>
      <w:r>
        <w:rPr>
          <w:rFonts w:hint="cs"/>
          <w:rtl/>
        </w:rPr>
        <w:t>ایشان می فرماید در</w:t>
      </w:r>
      <w:r>
        <w:rPr>
          <w:rFonts w:hint="cs"/>
          <w:rtl/>
        </w:rPr>
        <w:t xml:space="preserve"> وقف منقطع الآخری که بعد از انقراض به واقف برمی گردد عین موقوفه از ملک واقف خارج می شود و به ملک موقوف علیهم در می آید، و غایتش این است که آقای مالک له حقّ فی هذه الموقوفة نظیر حق البطون المتأخرة بالنسبة الی البطن الاول. پس تصویر ایشان از رابطه واقفی که در</w:t>
      </w:r>
      <w:r>
        <w:rPr>
          <w:rFonts w:hint="cs"/>
          <w:rtl/>
        </w:rPr>
        <w:t xml:space="preserve"> وقف منقطع الآخر مال موقوفه از ملکش خارج شده با این ملک در حینی که در ملک دیگران است، رابطه حق است. ایشان می گوید غایتش للمالک حق فی ملکه.</w:t>
      </w:r>
    </w:p>
    <w:p w14:paraId="27A9240B" w14:textId="77777777" w:rsidR="00F6109E" w:rsidRDefault="00F66730" w:rsidP="00F6109E">
      <w:pPr>
        <w:rPr>
          <w:rtl/>
        </w:rPr>
      </w:pPr>
      <w:r>
        <w:rPr>
          <w:rFonts w:hint="cs"/>
          <w:rtl/>
        </w:rPr>
        <w:t>اگر حق باشد ممکن است شما بگوئید مانند بقیه حقوق که مانعی از ارث بردن ندارند مثل برخی از خیارات این هم یکی از حقوقی با</w:t>
      </w:r>
      <w:r>
        <w:rPr>
          <w:rFonts w:hint="cs"/>
          <w:rtl/>
        </w:rPr>
        <w:t xml:space="preserve">شد که ارث برده می شود و جزو ما ترک به شمار می آید. اما آن تأهلی که صاحب جواهر می گوید واقعا دشوار است. </w:t>
      </w:r>
    </w:p>
    <w:p w14:paraId="1ED88EAB" w14:textId="77777777" w:rsidR="00F6109E" w:rsidRPr="0091755A" w:rsidRDefault="00F66730" w:rsidP="00F6109E">
      <w:pPr>
        <w:pStyle w:val="Heading2"/>
        <w:rPr>
          <w:rtl/>
        </w:rPr>
      </w:pPr>
      <w:bookmarkStart w:id="1085" w:name="_Toc58934159"/>
      <w:r>
        <w:rPr>
          <w:rFonts w:hint="cs"/>
          <w:rtl/>
        </w:rPr>
        <w:t>تشکیک</w:t>
      </w:r>
      <w:r w:rsidRPr="0091755A">
        <w:rPr>
          <w:rFonts w:hint="cs"/>
          <w:rtl/>
        </w:rPr>
        <w:t xml:space="preserve"> در ذی حق بودن واقف</w:t>
      </w:r>
      <w:bookmarkEnd w:id="1085"/>
    </w:p>
    <w:p w14:paraId="74E5F356" w14:textId="77777777" w:rsidR="00F6109E" w:rsidRDefault="00F66730" w:rsidP="00F6109E">
      <w:pPr>
        <w:rPr>
          <w:rtl/>
        </w:rPr>
      </w:pPr>
      <w:r>
        <w:rPr>
          <w:rFonts w:hint="cs"/>
          <w:rtl/>
        </w:rPr>
        <w:t xml:space="preserve">ادعای وجود حق در اینجا خیلی دشوار است هر چند مرحوم شیخ رحمه الله فرموده اند ولی واقعا حق بودنش قابل تأمل است. اگر حق باشد بعدی </w:t>
      </w:r>
      <w:r>
        <w:rPr>
          <w:rFonts w:hint="cs"/>
          <w:rtl/>
        </w:rPr>
        <w:t>ندارد که ما ترکه المیت آن را بگیرد.</w:t>
      </w:r>
    </w:p>
    <w:p w14:paraId="34B51371" w14:textId="77777777" w:rsidR="00F6109E" w:rsidRPr="0091755A" w:rsidRDefault="00F66730" w:rsidP="00F6109E">
      <w:pPr>
        <w:pStyle w:val="Heading2"/>
        <w:rPr>
          <w:rtl/>
        </w:rPr>
      </w:pPr>
      <w:bookmarkStart w:id="1086" w:name="_Toc58934160"/>
      <w:r>
        <w:rPr>
          <w:rFonts w:hint="cs"/>
          <w:rtl/>
        </w:rPr>
        <w:t>شبهه عدم ارتباط توجیه ملک تاهلی به محل نزاع که ملک طلق است</w:t>
      </w:r>
      <w:bookmarkEnd w:id="1086"/>
      <w:r>
        <w:rPr>
          <w:rFonts w:hint="cs"/>
          <w:rtl/>
        </w:rPr>
        <w:t xml:space="preserve"> </w:t>
      </w:r>
    </w:p>
    <w:p w14:paraId="21B7B0CB" w14:textId="77777777" w:rsidR="00F6109E" w:rsidRDefault="00F66730" w:rsidP="00F6109E">
      <w:pPr>
        <w:rPr>
          <w:rtl/>
        </w:rPr>
      </w:pPr>
      <w:r>
        <w:rPr>
          <w:rFonts w:hint="cs"/>
          <w:rtl/>
        </w:rPr>
        <w:t>منتهی ما می خواهیم در همین فرضی که مال موقوفه از ملک واقف خارج می شود بحثی حاکم بر این بحثها مطرح کنیم. تصحیح صاحب جواهر برای اینکه مال به وارث زمان موت واقف بر</w:t>
      </w:r>
      <w:r>
        <w:rPr>
          <w:rFonts w:hint="cs"/>
          <w:rtl/>
        </w:rPr>
        <w:t>سد این بود که تأهل درست کردند و مرحوم شیخ انصاری نیز در مقام،حق تصویر کردند و بر فرض اینکه ادله ارث شامل اینها بشود و از ما ترک میت به شمار آیند اما نکته اصلی بحث مغفول مانده است زیرا مطابق مفروض مساله، عین موقوفه عند الانقراض، ملک طلق می شود؛ قرار بود تکل</w:t>
      </w:r>
      <w:r>
        <w:rPr>
          <w:rFonts w:hint="cs"/>
          <w:rtl/>
        </w:rPr>
        <w:t>یف این ملک طلق هنگام موت موقوف علیهم تعیین شود نه آن ملکیت تاهلیه هنگام موت واقف.</w:t>
      </w:r>
    </w:p>
    <w:p w14:paraId="1F060DF3" w14:textId="77777777" w:rsidR="00F6109E" w:rsidRDefault="00F66730" w:rsidP="00F6109E">
      <w:pPr>
        <w:rPr>
          <w:rtl/>
        </w:rPr>
      </w:pPr>
      <w:r>
        <w:rPr>
          <w:rFonts w:hint="cs"/>
          <w:rtl/>
        </w:rPr>
        <w:lastRenderedPageBreak/>
        <w:t xml:space="preserve">بحث بر سر این بود حالا که با انقراض موقوف علیهم این عین موقوفه از ملک آنها در آمد و ملک طلق شد و مبنای ما این شد که این ملک طلق باید به واقف یا ورثه او بر گردد به چه کسی می </w:t>
      </w:r>
      <w:r>
        <w:rPr>
          <w:rFonts w:hint="cs"/>
          <w:rtl/>
        </w:rPr>
        <w:t>رسد؟ به ورثه هنگام موت واقف یا به همین ورثه هنگام انقراض موقوف علیهم؟</w:t>
      </w:r>
    </w:p>
    <w:p w14:paraId="4651F194" w14:textId="77777777" w:rsidR="00F6109E" w:rsidRDefault="00F66730" w:rsidP="00F6109E">
      <w:pPr>
        <w:rPr>
          <w:rtl/>
        </w:rPr>
      </w:pPr>
      <w:r>
        <w:rPr>
          <w:rFonts w:hint="cs"/>
          <w:rtl/>
        </w:rPr>
        <w:t xml:space="preserve">مرحوم صاحب جواهر زحمت کشیدند و تأهل درست کردند. اینکه ملکیت تأهلیه هنگام موت واقف به ملک چه کسی رسیده است چه ربطی به تعیین تکلیف ملک طلق هنگام موت موقوف علیهم دارد؟ </w:t>
      </w:r>
    </w:p>
    <w:p w14:paraId="50AD8D7C" w14:textId="77777777" w:rsidR="00F6109E" w:rsidRDefault="00F66730" w:rsidP="00F6109E">
      <w:pPr>
        <w:rPr>
          <w:rtl/>
        </w:rPr>
      </w:pPr>
      <w:r>
        <w:rPr>
          <w:rFonts w:hint="cs"/>
          <w:rtl/>
        </w:rPr>
        <w:t>به این اشکال دقت کنی</w:t>
      </w:r>
      <w:r>
        <w:rPr>
          <w:rFonts w:hint="cs"/>
          <w:rtl/>
        </w:rPr>
        <w:t>د چون می خواهیم آن را در شق قبل نیز مطرح کنیم. بحث بر سر این است که «لو انقرض الموقوف علیه و رجع الی ورثه الواقف» البته رجع فاعلش مذکور نیست ولی از متن واضح است و فهمیده می شود که یعنی مال موقوفه رجع الی ورثة الواقف. نه تأهل.</w:t>
      </w:r>
    </w:p>
    <w:p w14:paraId="2D19BC45" w14:textId="77777777" w:rsidR="00F6109E" w:rsidRDefault="00F66730" w:rsidP="00F6109E">
      <w:pPr>
        <w:rPr>
          <w:rtl/>
        </w:rPr>
      </w:pPr>
      <w:r>
        <w:rPr>
          <w:rFonts w:hint="cs"/>
          <w:rtl/>
        </w:rPr>
        <w:t xml:space="preserve">بعد الانقراض ما مواجهیم با یک </w:t>
      </w:r>
      <w:r>
        <w:rPr>
          <w:rFonts w:hint="cs"/>
          <w:rtl/>
        </w:rPr>
        <w:t>مال موقوفه ای که وقفش مرتفع شده موانعش مرتفع شده و تبدیل شده است به یک ملک طلق، حال به هر دلیلی که در بحثهای سابق پذیرفته شد این مال باید به واقف یا ورثه او باز گردد. منتهی چی باید برگردد؟ این ملک طلق باید برگردد. مرحوم صاحب جواهر در حین موت واقف چون ملک ط</w:t>
      </w:r>
      <w:r>
        <w:rPr>
          <w:rFonts w:hint="cs"/>
          <w:rtl/>
        </w:rPr>
        <w:t xml:space="preserve">لقی وجود ندارد تأهل درست کردند اما حالا با موت و انقراض موقوف علیهم که ملک طلق وجود دارد باید تکلیف این ملک طلق را روشن کنند و بفرمایند به چه کسی می رسد؟ چه کسی آن را به ارث می برد؟ همان ورثه حین الموت یا ورثه حین الانقراض؟ </w:t>
      </w:r>
    </w:p>
    <w:p w14:paraId="4F585DF6" w14:textId="77777777" w:rsidR="00F6109E" w:rsidRDefault="00F66730" w:rsidP="00F6109E">
      <w:pPr>
        <w:rPr>
          <w:rtl/>
        </w:rPr>
      </w:pPr>
      <w:r>
        <w:rPr>
          <w:rFonts w:hint="cs"/>
          <w:rtl/>
        </w:rPr>
        <w:t>پس می خواهیم بگوییم تمام آن زحم</w:t>
      </w:r>
      <w:r>
        <w:rPr>
          <w:rFonts w:hint="cs"/>
          <w:rtl/>
        </w:rPr>
        <w:t xml:space="preserve">تی که کشیدند ـ که البته صغرایش نیز محل بحث بود که همچنین تأهلی وجود دارد و تطبیق ادله ارث نیز بر آن مشکوک بودـ حتی اگر درست باشد مشکلی را حل نمی کند؟ می گوید تأهل جزو ما ترک میت است به ارث برده می شود خب بشود چه ربطی به این ملک طلق دارد؟ </w:t>
      </w:r>
    </w:p>
    <w:p w14:paraId="0C19775E" w14:textId="77777777" w:rsidR="00F6109E" w:rsidRDefault="00F66730" w:rsidP="00F6109E">
      <w:pPr>
        <w:rPr>
          <w:rtl/>
        </w:rPr>
      </w:pPr>
      <w:r>
        <w:rPr>
          <w:rFonts w:hint="cs"/>
          <w:rtl/>
        </w:rPr>
        <w:t>البته یک وجهی دار</w:t>
      </w:r>
      <w:r>
        <w:rPr>
          <w:rFonts w:hint="cs"/>
          <w:rtl/>
        </w:rPr>
        <w:t xml:space="preserve">د که بعد عرض می کنم. </w:t>
      </w:r>
    </w:p>
    <w:p w14:paraId="48051230" w14:textId="77777777" w:rsidR="00F6109E" w:rsidRDefault="00F66730" w:rsidP="00F6109E">
      <w:pPr>
        <w:rPr>
          <w:rtl/>
        </w:rPr>
      </w:pPr>
      <w:r>
        <w:rPr>
          <w:rFonts w:hint="cs"/>
          <w:rtl/>
        </w:rPr>
        <w:t xml:space="preserve">حالا همین شبهه را می بریم روی شق سابق. در شق قبل که آقایان به راحتی گفتند اگر عین موقوفه از ملک واقف خارج نشود و در ملک او باقی باشد ارث ورثه حین الموت علی القاعده است؛ فرض کنیم عین موقوفه ملک واقف شد پس واضح است که واقف، عند </w:t>
      </w:r>
      <w:r>
        <w:rPr>
          <w:rFonts w:hint="cs"/>
          <w:rtl/>
        </w:rPr>
        <w:t>الموت ملکی دارد که ما ترک اوست و  به ورثه حین الموتش می رسد. اما اشکال این است که مگر بحث بر سر آن ملک مسلوب المنفعه حین الموت است؟ آیا بحث روی ملکی است که برای چند صد سال مسلوب المنفعة است و پرسش این است که این ملک به چه کسی به ارث می رسد یا بحث بر ملکی ط</w:t>
      </w:r>
      <w:r>
        <w:rPr>
          <w:rFonts w:hint="cs"/>
          <w:rtl/>
        </w:rPr>
        <w:t>لقی است که چند صد سال بعد با انقراض موقوف علیهم پدید می آید؟</w:t>
      </w:r>
    </w:p>
    <w:p w14:paraId="05978865" w14:textId="77777777" w:rsidR="00F6109E" w:rsidRDefault="00F66730" w:rsidP="00F6109E">
      <w:pPr>
        <w:rPr>
          <w:rtl/>
        </w:rPr>
      </w:pPr>
      <w:r>
        <w:rPr>
          <w:rFonts w:hint="cs"/>
          <w:rtl/>
        </w:rPr>
        <w:lastRenderedPageBreak/>
        <w:t xml:space="preserve">بحث سر آن ملک طلق است، نه بر سر این ملک مسلوب المنفعة حین موت الواقف. </w:t>
      </w:r>
    </w:p>
    <w:p w14:paraId="21582CB6" w14:textId="77777777" w:rsidR="00F6109E" w:rsidRDefault="00F66730" w:rsidP="00F6109E">
      <w:pPr>
        <w:rPr>
          <w:rtl/>
        </w:rPr>
      </w:pPr>
      <w:r>
        <w:rPr>
          <w:rFonts w:hint="cs"/>
          <w:rtl/>
        </w:rPr>
        <w:t>آقای واقف ملکی را برای زید و پنج نسل بعدی از او وقف کرد و خودش در میانه این زمان فوت کرد. در حین موت، ملاک زمینی است که صد و</w:t>
      </w:r>
      <w:r>
        <w:rPr>
          <w:rFonts w:hint="cs"/>
          <w:rtl/>
        </w:rPr>
        <w:t xml:space="preserve"> پنجاه سال مسلوب المنفعة است. این آقایانی که راحت گفتند وجه اظهریتی که امام و دیگران فرمودند این است که مال موقوفه از ملک واقف بیرون نمی رود پس ملکی است که مات الواقف عن هذا الملک، و ادله ارث یعنی ما ترک شامل آن می شود. بر فرض که در شمول ادله ارث بر این ما</w:t>
      </w:r>
      <w:r>
        <w:rPr>
          <w:rFonts w:hint="cs"/>
          <w:rtl/>
        </w:rPr>
        <w:t>ل تشکیک نکنیم. اما آنچه این ادله شامل آن شده است ملک مسلوب المنفعة صد و پنجاه ساله است. در حالی که بحث متن بر سر این ملک نبود. بحث راجع به این بود که بعد از صدوپنجاه سال که آن ملک تبدیل به ملک طلق شد که همه منافع را دارد به ارث چه کسی می رسد و ادله ارث چطو</w:t>
      </w:r>
      <w:r>
        <w:rPr>
          <w:rFonts w:hint="cs"/>
          <w:rtl/>
        </w:rPr>
        <w:t>ر بر آن تطبیق می شود؟</w:t>
      </w:r>
    </w:p>
    <w:p w14:paraId="4EB8076D" w14:textId="77777777" w:rsidR="00F6109E" w:rsidRDefault="00F66730" w:rsidP="00F6109E">
      <w:pPr>
        <w:rPr>
          <w:rtl/>
        </w:rPr>
      </w:pPr>
      <w:r>
        <w:rPr>
          <w:rFonts w:hint="cs"/>
          <w:rtl/>
        </w:rPr>
        <w:t xml:space="preserve">اگر به این صورت تصویر کنیم رسیدن مال به ورثه حین الموت خیلی علی القاعده نیست همینطور که تطبیق ادله بر ورثه حین الانقراض خیلی مستبعد نیست. چون می خواهیم ملک طلق حین الانقراض را مصداق ما ترکه المیت قرار دهیم، لذا خیلی بعد ندارد که ادله </w:t>
      </w:r>
      <w:r>
        <w:rPr>
          <w:rFonts w:hint="cs"/>
          <w:rtl/>
        </w:rPr>
        <w:t>ارث حین الانقراض بیاید نه حین موت الواقف.</w:t>
      </w:r>
    </w:p>
    <w:p w14:paraId="0501BB1D" w14:textId="77777777" w:rsidR="00F6109E" w:rsidRDefault="00F66730" w:rsidP="00F6109E">
      <w:pPr>
        <w:rPr>
          <w:rtl/>
        </w:rPr>
      </w:pPr>
      <w:r>
        <w:rPr>
          <w:rFonts w:hint="cs"/>
          <w:rtl/>
        </w:rPr>
        <w:t>به نظرم این شبهه قابل توجه است هر چند در کلمات اصحاب ندیدیم متعرض آن شوند ولی با تامل به نظر می رسد قابل طرح است مخصوصا اگر فاصله زمانی واقف تا انقراض موقوف علیهم بسیار باشد که ملک حین موت واقف ملکی باشد با صدوپنجا</w:t>
      </w:r>
      <w:r>
        <w:rPr>
          <w:rFonts w:hint="cs"/>
          <w:rtl/>
        </w:rPr>
        <w:t>ه سال سلب منفعت. تطبیق ادله ارث بر این ملک ممکن است ولی مشکل را حل نمی کند چون پرسش بر ملکیت مالی بود که بعد از انقراض ملک طلق می شود.</w:t>
      </w:r>
    </w:p>
    <w:p w14:paraId="2E740B32" w14:textId="77777777" w:rsidR="00F6109E" w:rsidRPr="00913759" w:rsidRDefault="00F66730" w:rsidP="00F6109E">
      <w:pPr>
        <w:pStyle w:val="Heading2"/>
        <w:rPr>
          <w:rtl/>
        </w:rPr>
      </w:pPr>
      <w:bookmarkStart w:id="1087" w:name="_Toc58934161"/>
      <w:r w:rsidRPr="00913759">
        <w:rPr>
          <w:rFonts w:hint="cs"/>
          <w:rtl/>
        </w:rPr>
        <w:t xml:space="preserve">راه حلی برای حل </w:t>
      </w:r>
      <w:r>
        <w:rPr>
          <w:rFonts w:hint="cs"/>
          <w:rtl/>
        </w:rPr>
        <w:t>شبهه:عین ولو مسلوب المنفعة استمرار دارد</w:t>
      </w:r>
      <w:bookmarkEnd w:id="1087"/>
    </w:p>
    <w:p w14:paraId="34DE57D4" w14:textId="77777777" w:rsidR="00F6109E" w:rsidRDefault="00F66730" w:rsidP="00F6109E">
      <w:pPr>
        <w:rPr>
          <w:rtl/>
        </w:rPr>
      </w:pPr>
      <w:r>
        <w:rPr>
          <w:rFonts w:hint="cs"/>
          <w:rtl/>
        </w:rPr>
        <w:t>همانطور که اشاره کردیم این شبهه راه حلی دارد. توجه کنید ببینید ای</w:t>
      </w:r>
      <w:r>
        <w:rPr>
          <w:rFonts w:hint="cs"/>
          <w:rtl/>
        </w:rPr>
        <w:t>ن راه حل درست است یا نه.</w:t>
      </w:r>
    </w:p>
    <w:p w14:paraId="50DC319D" w14:textId="77777777" w:rsidR="00F6109E" w:rsidRDefault="00F66730" w:rsidP="00F6109E">
      <w:pPr>
        <w:rPr>
          <w:rtl/>
        </w:rPr>
      </w:pPr>
      <w:r>
        <w:rPr>
          <w:rFonts w:hint="cs"/>
          <w:rtl/>
        </w:rPr>
        <w:t>راه حل این است که درست است که ملک حین موت واقف یک ملک مسلوب المنفعة است و ما ادله ارث را در آن اجراء می کنیم. منتهی همین عین است که در طول زمان ادامه پیدا می کند و نسل به نسل به ارث می رسد یعنی اگر این ولد واقف از دنیا برود ولد ولد</w:t>
      </w:r>
      <w:r>
        <w:rPr>
          <w:rFonts w:hint="cs"/>
          <w:rtl/>
        </w:rPr>
        <w:t>ش  همین ملک را ارث می برد تا اینکه در نسل مقارن با انقراض موقوف علیهم همین ملک، طلق می شود و نیاز به دلیل ارث دیگری نداریم.</w:t>
      </w:r>
    </w:p>
    <w:p w14:paraId="2A682675" w14:textId="77777777" w:rsidR="00F6109E" w:rsidRDefault="00F66730" w:rsidP="00F6109E">
      <w:pPr>
        <w:rPr>
          <w:rtl/>
        </w:rPr>
      </w:pPr>
      <w:r>
        <w:rPr>
          <w:rFonts w:hint="cs"/>
          <w:rtl/>
        </w:rPr>
        <w:t>نکته ای که می تواند به حل مسئله کمک کند این است که اگر ادله ارث را بر ملک مسلوب المنفعة حین موت واقف تطبیق کردیم حالا همین ملک مسلوب</w:t>
      </w:r>
      <w:r>
        <w:rPr>
          <w:rFonts w:hint="cs"/>
          <w:rtl/>
        </w:rPr>
        <w:t xml:space="preserve"> المنفعة ملک فرزند او است و از او به فرزندش می رسد و این توارث نسلا بعد نسل </w:t>
      </w:r>
      <w:r>
        <w:rPr>
          <w:rFonts w:hint="cs"/>
          <w:rtl/>
        </w:rPr>
        <w:lastRenderedPageBreak/>
        <w:t>پیدا می کند و دائما به ارث برده می شود تا زمانی که طلق شود. پس نکته این است که ملک زمان انقراض ادامه همان ملک زمان موت واقف است لذا دلیل دیگری برای تطبیق نمی خواهیم.</w:t>
      </w:r>
    </w:p>
    <w:p w14:paraId="789828D9" w14:textId="77777777" w:rsidR="00F6109E" w:rsidRDefault="00F66730" w:rsidP="00F6109E">
      <w:pPr>
        <w:rPr>
          <w:rtl/>
        </w:rPr>
      </w:pPr>
      <w:r>
        <w:rPr>
          <w:rFonts w:hint="cs"/>
          <w:rtl/>
        </w:rPr>
        <w:t xml:space="preserve"> اگر قرار بود </w:t>
      </w:r>
      <w:r>
        <w:rPr>
          <w:rFonts w:hint="cs"/>
          <w:rtl/>
        </w:rPr>
        <w:t xml:space="preserve">حین الانقراض ادله ارث را </w:t>
      </w:r>
      <w:r w:rsidRPr="00A53B34">
        <w:rPr>
          <w:rFonts w:hint="cs"/>
          <w:rtl/>
        </w:rPr>
        <w:t>تطبیق</w:t>
      </w:r>
      <w:r>
        <w:rPr>
          <w:rFonts w:hint="cs"/>
          <w:rtl/>
        </w:rPr>
        <w:t xml:space="preserve"> جدید کنیم انصافا شبهه قوت پیدا می کرد چون باید حساب ما ترک میت را در حین انقراض روشن می کردیم لذا باید می دیدیم ورثه حین الانقراض چه کسانی هستند. ولی </w:t>
      </w:r>
      <w:r w:rsidRPr="00A53B34">
        <w:rPr>
          <w:rFonts w:hint="cs"/>
          <w:rtl/>
        </w:rPr>
        <w:t>روشن</w:t>
      </w:r>
      <w:r>
        <w:rPr>
          <w:rFonts w:hint="cs"/>
          <w:rtl/>
        </w:rPr>
        <w:t xml:space="preserve"> است که تطبیق جدید نمی خواهیم در زمان موت واقف ولو ملک مسلوب المنفعة بو</w:t>
      </w:r>
      <w:r>
        <w:rPr>
          <w:rFonts w:hint="cs"/>
          <w:rtl/>
        </w:rPr>
        <w:t>د و هیچ منفعتی در او باقی نبود، ولی ملک میت بود لذا ما ترک المیت به شمار می آمد و ادله ارث شامل آن می شد لذا به ملکیت ورثه میت در آمد و نسل به نسل به همین صورت منتقل شد تا رسید به زمانی که این ملک آزاد شد. وقتی نیز آزاد شد همان ملک است که دیگر سلب منفعتش ا</w:t>
      </w:r>
      <w:r>
        <w:rPr>
          <w:rFonts w:hint="cs"/>
          <w:rtl/>
        </w:rPr>
        <w:t>ز بین می رود و طلق می شود. نه اینکه ملک دیگری باشد. لذا نیاز نیست ادله ارث تطبیق دیگری شود.</w:t>
      </w:r>
    </w:p>
    <w:p w14:paraId="0063FE94" w14:textId="77777777" w:rsidR="00F6109E" w:rsidRDefault="00F66730" w:rsidP="00F6109E">
      <w:pPr>
        <w:rPr>
          <w:rtl/>
        </w:rPr>
      </w:pPr>
      <w:r>
        <w:rPr>
          <w:rFonts w:hint="cs"/>
          <w:rtl/>
        </w:rPr>
        <w:t xml:space="preserve">پس ما بنابر بقاء ملکیت عین موقوفه برای واقف علی الظاهر نمی توانیم اشکال کنیم. حالا دوستان نسبت به این امکان توسعه اشکال بر شق سابق فکر کنند. </w:t>
      </w:r>
    </w:p>
    <w:p w14:paraId="172A1D0E" w14:textId="77777777" w:rsidR="00F6109E" w:rsidRPr="00EC3932" w:rsidRDefault="00F66730" w:rsidP="00F6109E">
      <w:pPr>
        <w:pStyle w:val="Heading2"/>
        <w:rPr>
          <w:rtl/>
        </w:rPr>
      </w:pPr>
      <w:bookmarkStart w:id="1088" w:name="_Toc58934162"/>
      <w:r w:rsidRPr="00EC3932">
        <w:rPr>
          <w:rFonts w:hint="cs"/>
          <w:rtl/>
        </w:rPr>
        <w:t>بررسی ش</w:t>
      </w:r>
      <w:r>
        <w:rPr>
          <w:rFonts w:hint="cs"/>
          <w:rtl/>
        </w:rPr>
        <w:t xml:space="preserve">بهه با توجه به </w:t>
      </w:r>
      <w:r>
        <w:rPr>
          <w:rFonts w:hint="cs"/>
          <w:rtl/>
        </w:rPr>
        <w:t>فرض انتقال عین موقوفه از ملک واقف</w:t>
      </w:r>
      <w:bookmarkEnd w:id="1088"/>
      <w:r w:rsidRPr="00EC3932">
        <w:rPr>
          <w:rFonts w:hint="cs"/>
          <w:rtl/>
        </w:rPr>
        <w:t xml:space="preserve"> </w:t>
      </w:r>
    </w:p>
    <w:p w14:paraId="45A958C9" w14:textId="77777777" w:rsidR="00F6109E" w:rsidRDefault="00F66730" w:rsidP="00F6109E">
      <w:pPr>
        <w:rPr>
          <w:rtl/>
        </w:rPr>
      </w:pPr>
      <w:r>
        <w:rPr>
          <w:rFonts w:hint="cs"/>
          <w:rtl/>
        </w:rPr>
        <w:t>حال که راه حلی برای شبهه در شق قبل یعنی بقاء عین موقوفه بر ملک واقف مطرح کردیم دوستان ببینند همین راه حل در فرض ما که زوال ملکیت واقف است جاری است یا خیر؟</w:t>
      </w:r>
    </w:p>
    <w:p w14:paraId="0CBFEFCB" w14:textId="77777777" w:rsidR="00F6109E" w:rsidRDefault="00F66730" w:rsidP="00F6109E">
      <w:pPr>
        <w:rPr>
          <w:rtl/>
        </w:rPr>
      </w:pPr>
      <w:r>
        <w:rPr>
          <w:rFonts w:hint="cs"/>
          <w:rtl/>
        </w:rPr>
        <w:t>گفتیم در این فرض نهایت توجیه برای ارث بردن ورثه حین موت واقف این ا</w:t>
      </w:r>
      <w:r>
        <w:rPr>
          <w:rFonts w:hint="cs"/>
          <w:rtl/>
        </w:rPr>
        <w:t>ست که مانند مرحوم صاحب جواهر ملکیت تأهلی تصویر کنیم تا به ارث برسد یا مانند مرحوم شیخ انصاری حقی را تصویر کنیم و ادله ارث را بر آن تطبیق کنیم. در شبهه گفتیم این تکلیف ملکیت مطلقه زمان انقراض را روشن نمی کند حال دوستان فکر کنند، این راه حلی که برای شق قبل آ</w:t>
      </w:r>
      <w:r>
        <w:rPr>
          <w:rFonts w:hint="cs"/>
          <w:rtl/>
        </w:rPr>
        <w:t>وردیم وگفتیم درست است که آن ملک با این ملک از حیث آثار فرق می کند اما ملکیت یک عین است که استمرار پیدا کرده می توانیم در این فرضی که عین موقوفه از ملک واقف خارج می شود تصویر کنیم؟ واقعا مسئله ای دشوار است.</w:t>
      </w:r>
    </w:p>
    <w:p w14:paraId="3A5F0375" w14:textId="77777777" w:rsidR="00F6109E" w:rsidRDefault="00F66730" w:rsidP="00F6109E">
      <w:pPr>
        <w:rPr>
          <w:rtl/>
        </w:rPr>
      </w:pPr>
      <w:r>
        <w:rPr>
          <w:rFonts w:hint="cs"/>
          <w:rtl/>
        </w:rPr>
        <w:t xml:space="preserve">نتیجه اینکه اگر مبنای ما انتقال عین موقوفه از ملک </w:t>
      </w:r>
      <w:r>
        <w:rPr>
          <w:rFonts w:hint="cs"/>
          <w:rtl/>
        </w:rPr>
        <w:t>واقف باشد تطبق ادله ارث بر ورثه حین موت واقف مشکل می شود برای اینکه تأهل را که قبول نکردیم، چون مشکل ما را حل نمی کند و نمی تواند تکلیف ملک طلق زمان انقراض موقوف علیهم را حل کند.</w:t>
      </w:r>
    </w:p>
    <w:p w14:paraId="6A1468A2" w14:textId="77777777" w:rsidR="00F6109E" w:rsidRDefault="00F6109E" w:rsidP="00F6109E">
      <w:pPr>
        <w:rPr>
          <w:rtl/>
        </w:rPr>
      </w:pPr>
    </w:p>
    <w:p w14:paraId="2BFEF37B" w14:textId="77777777" w:rsidR="00F6109E" w:rsidRDefault="00F66730" w:rsidP="00F6109E">
      <w:pPr>
        <w:pStyle w:val="Heading2"/>
        <w:rPr>
          <w:rtl/>
        </w:rPr>
      </w:pPr>
      <w:bookmarkStart w:id="1089" w:name="_Toc58934163"/>
      <w:r w:rsidRPr="008A7139">
        <w:rPr>
          <w:rFonts w:hint="eastAsia"/>
          <w:rtl/>
        </w:rPr>
        <w:lastRenderedPageBreak/>
        <w:t>حل</w:t>
      </w:r>
      <w:r w:rsidRPr="008A7139">
        <w:rPr>
          <w:rtl/>
        </w:rPr>
        <w:t xml:space="preserve"> مشکل در ا</w:t>
      </w:r>
      <w:r w:rsidRPr="008A7139">
        <w:rPr>
          <w:rFonts w:hint="cs"/>
          <w:rtl/>
        </w:rPr>
        <w:t>ی</w:t>
      </w:r>
      <w:r w:rsidRPr="008A7139">
        <w:rPr>
          <w:rFonts w:hint="eastAsia"/>
          <w:rtl/>
        </w:rPr>
        <w:t>ن</w:t>
      </w:r>
      <w:r w:rsidRPr="008A7139">
        <w:rPr>
          <w:rtl/>
        </w:rPr>
        <w:t xml:space="preserve"> فرض از طر</w:t>
      </w:r>
      <w:r w:rsidRPr="008A7139">
        <w:rPr>
          <w:rFonts w:hint="cs"/>
          <w:rtl/>
        </w:rPr>
        <w:t>ی</w:t>
      </w:r>
      <w:r w:rsidRPr="008A7139">
        <w:rPr>
          <w:rFonts w:hint="eastAsia"/>
          <w:rtl/>
        </w:rPr>
        <w:t>ق</w:t>
      </w:r>
      <w:r w:rsidRPr="008A7139">
        <w:rPr>
          <w:rtl/>
        </w:rPr>
        <w:t xml:space="preserve"> حبس بودن </w:t>
      </w:r>
      <w:r w:rsidRPr="008A7139">
        <w:rPr>
          <w:rFonts w:hint="cs"/>
          <w:rtl/>
        </w:rPr>
        <w:t>ی</w:t>
      </w:r>
      <w:r w:rsidRPr="008A7139">
        <w:rPr>
          <w:rFonts w:hint="eastAsia"/>
          <w:rtl/>
        </w:rPr>
        <w:t>ا</w:t>
      </w:r>
      <w:r w:rsidRPr="008A7139">
        <w:rPr>
          <w:rtl/>
        </w:rPr>
        <w:t xml:space="preserve"> تقط</w:t>
      </w:r>
      <w:r w:rsidRPr="008A7139">
        <w:rPr>
          <w:rFonts w:hint="cs"/>
          <w:rtl/>
        </w:rPr>
        <w:t>ی</w:t>
      </w:r>
      <w:r w:rsidRPr="008A7139">
        <w:rPr>
          <w:rFonts w:hint="eastAsia"/>
          <w:rtl/>
        </w:rPr>
        <w:t>ع</w:t>
      </w:r>
      <w:r w:rsidRPr="008A7139">
        <w:rPr>
          <w:rtl/>
        </w:rPr>
        <w:t xml:space="preserve"> ملک</w:t>
      </w:r>
      <w:r w:rsidRPr="008A7139">
        <w:rPr>
          <w:rFonts w:hint="cs"/>
          <w:rtl/>
        </w:rPr>
        <w:t>ی</w:t>
      </w:r>
      <w:r w:rsidRPr="008A7139">
        <w:rPr>
          <w:rFonts w:hint="eastAsia"/>
          <w:rtl/>
        </w:rPr>
        <w:t>ت</w:t>
      </w:r>
      <w:bookmarkEnd w:id="1089"/>
    </w:p>
    <w:p w14:paraId="6ECF8D59" w14:textId="77777777" w:rsidR="00F6109E" w:rsidRPr="008A7139" w:rsidRDefault="00F6109E" w:rsidP="00F6109E">
      <w:pPr>
        <w:rPr>
          <w:b/>
          <w:bCs/>
          <w:rtl/>
        </w:rPr>
      </w:pPr>
    </w:p>
    <w:p w14:paraId="2B6E7D1B" w14:textId="77777777" w:rsidR="00F6109E" w:rsidRPr="008A7139" w:rsidRDefault="00F66730" w:rsidP="00F6109E">
      <w:pPr>
        <w:rPr>
          <w:rtl/>
        </w:rPr>
      </w:pPr>
      <w:r w:rsidRPr="008A7139">
        <w:rPr>
          <w:rFonts w:hint="eastAsia"/>
          <w:rtl/>
        </w:rPr>
        <w:t>حالا</w:t>
      </w:r>
      <w:r w:rsidRPr="008A7139">
        <w:rPr>
          <w:rtl/>
        </w:rPr>
        <w:t xml:space="preserve"> م</w:t>
      </w:r>
      <w:r w:rsidRPr="008A7139">
        <w:rPr>
          <w:rFonts w:hint="cs"/>
          <w:rtl/>
        </w:rPr>
        <w:t>ی</w:t>
      </w:r>
      <w:r w:rsidRPr="008A7139">
        <w:rPr>
          <w:rtl/>
        </w:rPr>
        <w:t xml:space="preserve"> خواه</w:t>
      </w:r>
      <w:r w:rsidRPr="008A7139">
        <w:rPr>
          <w:rFonts w:hint="cs"/>
          <w:rtl/>
        </w:rPr>
        <w:t>ی</w:t>
      </w:r>
      <w:r w:rsidRPr="008A7139">
        <w:rPr>
          <w:rFonts w:hint="eastAsia"/>
          <w:rtl/>
        </w:rPr>
        <w:t>م</w:t>
      </w:r>
      <w:r w:rsidRPr="008A7139">
        <w:rPr>
          <w:rtl/>
        </w:rPr>
        <w:t xml:space="preserve"> راه حل</w:t>
      </w:r>
      <w:r w:rsidRPr="008A7139">
        <w:rPr>
          <w:rFonts w:hint="cs"/>
          <w:rtl/>
        </w:rPr>
        <w:t>ی</w:t>
      </w:r>
      <w:r w:rsidRPr="008A7139">
        <w:rPr>
          <w:rtl/>
        </w:rPr>
        <w:t xml:space="preserve"> ب</w:t>
      </w:r>
      <w:r w:rsidRPr="008A7139">
        <w:rPr>
          <w:rtl/>
        </w:rPr>
        <w:t>را</w:t>
      </w:r>
      <w:r w:rsidRPr="008A7139">
        <w:rPr>
          <w:rFonts w:hint="cs"/>
          <w:rtl/>
        </w:rPr>
        <w:t>ی</w:t>
      </w:r>
      <w:r w:rsidRPr="008A7139">
        <w:rPr>
          <w:rtl/>
        </w:rPr>
        <w:t xml:space="preserve"> مشکل در ا</w:t>
      </w:r>
      <w:r w:rsidRPr="008A7139">
        <w:rPr>
          <w:rFonts w:hint="cs"/>
          <w:rtl/>
        </w:rPr>
        <w:t>ی</w:t>
      </w:r>
      <w:r w:rsidRPr="008A7139">
        <w:rPr>
          <w:rFonts w:hint="eastAsia"/>
          <w:rtl/>
        </w:rPr>
        <w:t>ن</w:t>
      </w:r>
      <w:r w:rsidRPr="008A7139">
        <w:rPr>
          <w:rtl/>
        </w:rPr>
        <w:t xml:space="preserve"> شق ن</w:t>
      </w:r>
      <w:r w:rsidRPr="008A7139">
        <w:rPr>
          <w:rFonts w:hint="cs"/>
          <w:rtl/>
        </w:rPr>
        <w:t>ی</w:t>
      </w:r>
      <w:r w:rsidRPr="008A7139">
        <w:rPr>
          <w:rFonts w:hint="eastAsia"/>
          <w:rtl/>
        </w:rPr>
        <w:t>ز</w:t>
      </w:r>
      <w:r w:rsidRPr="008A7139">
        <w:rPr>
          <w:rtl/>
        </w:rPr>
        <w:t xml:space="preserve"> ارائه ده</w:t>
      </w:r>
      <w:r w:rsidRPr="008A7139">
        <w:rPr>
          <w:rFonts w:hint="cs"/>
          <w:rtl/>
        </w:rPr>
        <w:t>ی</w:t>
      </w:r>
      <w:r w:rsidRPr="008A7139">
        <w:rPr>
          <w:rFonts w:hint="eastAsia"/>
          <w:rtl/>
        </w:rPr>
        <w:t>م</w:t>
      </w:r>
      <w:r w:rsidRPr="008A7139">
        <w:rPr>
          <w:rtl/>
        </w:rPr>
        <w:t>. آن راه حل ا</w:t>
      </w:r>
      <w:r w:rsidRPr="008A7139">
        <w:rPr>
          <w:rFonts w:hint="cs"/>
          <w:rtl/>
        </w:rPr>
        <w:t>ی</w:t>
      </w:r>
      <w:r w:rsidRPr="008A7139">
        <w:rPr>
          <w:rFonts w:hint="eastAsia"/>
          <w:rtl/>
        </w:rPr>
        <w:t>ن</w:t>
      </w:r>
      <w:r w:rsidRPr="008A7139">
        <w:rPr>
          <w:rtl/>
        </w:rPr>
        <w:t xml:space="preserve"> است که: عمده کسان</w:t>
      </w:r>
      <w:r w:rsidRPr="008A7139">
        <w:rPr>
          <w:rFonts w:hint="cs"/>
          <w:rtl/>
        </w:rPr>
        <w:t>ی</w:t>
      </w:r>
      <w:r w:rsidRPr="008A7139">
        <w:rPr>
          <w:rtl/>
        </w:rPr>
        <w:t xml:space="preserve"> که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بعد الانقراض مال موقوفه به واقف </w:t>
      </w:r>
      <w:r w:rsidRPr="008A7139">
        <w:rPr>
          <w:rFonts w:hint="cs"/>
          <w:rtl/>
        </w:rPr>
        <w:t>ی</w:t>
      </w:r>
      <w:r w:rsidRPr="008A7139">
        <w:rPr>
          <w:rFonts w:hint="eastAsia"/>
          <w:rtl/>
        </w:rPr>
        <w:t>ا</w:t>
      </w:r>
      <w:r w:rsidRPr="008A7139">
        <w:rPr>
          <w:rtl/>
        </w:rPr>
        <w:t xml:space="preserve"> ورثه اش برم</w:t>
      </w:r>
      <w:r w:rsidRPr="008A7139">
        <w:rPr>
          <w:rFonts w:hint="cs"/>
          <w:rtl/>
        </w:rPr>
        <w:t>ی</w:t>
      </w:r>
      <w:r w:rsidRPr="008A7139">
        <w:rPr>
          <w:rFonts w:hint="eastAsia"/>
          <w:rtl/>
        </w:rPr>
        <w:t>گردد</w:t>
      </w:r>
      <w:r w:rsidRPr="008A7139">
        <w:rPr>
          <w:rtl/>
        </w:rPr>
        <w:t xml:space="preserve"> نم</w:t>
      </w:r>
      <w:r w:rsidRPr="008A7139">
        <w:rPr>
          <w:rFonts w:hint="cs"/>
          <w:rtl/>
        </w:rPr>
        <w:t>ی</w:t>
      </w:r>
      <w:r w:rsidRPr="008A7139">
        <w:rPr>
          <w:rtl/>
        </w:rPr>
        <w:t xml:space="preserve"> خواهند ا</w:t>
      </w:r>
      <w:r w:rsidRPr="008A7139">
        <w:rPr>
          <w:rFonts w:hint="cs"/>
          <w:rtl/>
        </w:rPr>
        <w:t>ی</w:t>
      </w:r>
      <w:r w:rsidRPr="008A7139">
        <w:rPr>
          <w:rFonts w:hint="eastAsia"/>
          <w:rtl/>
        </w:rPr>
        <w:t>ن</w:t>
      </w:r>
      <w:r w:rsidRPr="008A7139">
        <w:rPr>
          <w:rtl/>
        </w:rPr>
        <w:t xml:space="preserve"> را از باب </w:t>
      </w:r>
      <w:r w:rsidRPr="008A7139">
        <w:rPr>
          <w:rFonts w:hint="cs"/>
          <w:rtl/>
        </w:rPr>
        <w:t>ی</w:t>
      </w:r>
      <w:r w:rsidRPr="008A7139">
        <w:rPr>
          <w:rFonts w:hint="eastAsia"/>
          <w:rtl/>
        </w:rPr>
        <w:t>ک</w:t>
      </w:r>
      <w:r w:rsidRPr="008A7139">
        <w:rPr>
          <w:rtl/>
        </w:rPr>
        <w:t xml:space="preserve"> تعبد محض و عل</w:t>
      </w:r>
      <w:r w:rsidRPr="008A7139">
        <w:rPr>
          <w:rFonts w:hint="cs"/>
          <w:rtl/>
        </w:rPr>
        <w:t>ی</w:t>
      </w:r>
      <w:r w:rsidRPr="008A7139">
        <w:rPr>
          <w:rtl/>
        </w:rPr>
        <w:t xml:space="preserve"> رغم همه قواعد قائل شوند. </w:t>
      </w:r>
    </w:p>
    <w:p w14:paraId="48C22C55" w14:textId="77777777" w:rsidR="00F6109E" w:rsidRPr="008A7139" w:rsidRDefault="00F66730" w:rsidP="00F6109E">
      <w:pPr>
        <w:rPr>
          <w:rtl/>
        </w:rPr>
      </w:pPr>
      <w:r w:rsidRPr="008A7139">
        <w:rPr>
          <w:rFonts w:hint="eastAsia"/>
          <w:rtl/>
        </w:rPr>
        <w:t>کسان</w:t>
      </w:r>
      <w:r w:rsidRPr="008A7139">
        <w:rPr>
          <w:rFonts w:hint="cs"/>
          <w:rtl/>
        </w:rPr>
        <w:t>ی</w:t>
      </w:r>
      <w:r w:rsidRPr="008A7139">
        <w:rPr>
          <w:rtl/>
        </w:rPr>
        <w:t xml:space="preserve"> که در وقف منقطع الآخر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ع</w:t>
      </w:r>
      <w:r w:rsidRPr="008A7139">
        <w:rPr>
          <w:rFonts w:hint="cs"/>
          <w:rtl/>
        </w:rPr>
        <w:t>ی</w:t>
      </w:r>
      <w:r w:rsidRPr="008A7139">
        <w:rPr>
          <w:rFonts w:hint="eastAsia"/>
          <w:rtl/>
        </w:rPr>
        <w:t>ن</w:t>
      </w:r>
      <w:r w:rsidRPr="008A7139">
        <w:rPr>
          <w:rtl/>
        </w:rPr>
        <w:t xml:space="preserve"> به ورثه زمان موت م</w:t>
      </w:r>
      <w:r w:rsidRPr="008A7139">
        <w:rPr>
          <w:rFonts w:hint="cs"/>
          <w:rtl/>
        </w:rPr>
        <w:t>ی</w:t>
      </w:r>
      <w:r w:rsidRPr="008A7139">
        <w:rPr>
          <w:rtl/>
        </w:rPr>
        <w:t xml:space="preserve"> رسد به </w:t>
      </w:r>
      <w:r w:rsidRPr="008A7139">
        <w:rPr>
          <w:rFonts w:hint="cs"/>
          <w:rtl/>
        </w:rPr>
        <w:t>ی</w:t>
      </w:r>
      <w:r w:rsidRPr="008A7139">
        <w:rPr>
          <w:rFonts w:hint="eastAsia"/>
          <w:rtl/>
        </w:rPr>
        <w:t>ک</w:t>
      </w:r>
      <w:r w:rsidRPr="008A7139">
        <w:rPr>
          <w:rFonts w:hint="cs"/>
          <w:rtl/>
        </w:rPr>
        <w:t>ی</w:t>
      </w:r>
      <w:r w:rsidRPr="008A7139">
        <w:rPr>
          <w:rtl/>
        </w:rPr>
        <w:t xml:space="preserve"> از دو وجه متمسک م</w:t>
      </w:r>
      <w:r w:rsidRPr="008A7139">
        <w:rPr>
          <w:rFonts w:hint="cs"/>
          <w:rtl/>
        </w:rPr>
        <w:t>ی</w:t>
      </w:r>
      <w:r w:rsidRPr="008A7139">
        <w:rPr>
          <w:rtl/>
        </w:rPr>
        <w:t xml:space="preserve"> شوند: </w:t>
      </w:r>
      <w:r w:rsidRPr="008A7139">
        <w:rPr>
          <w:rFonts w:hint="cs"/>
          <w:rtl/>
        </w:rPr>
        <w:t>ی</w:t>
      </w:r>
      <w:r w:rsidRPr="008A7139">
        <w:rPr>
          <w:rFonts w:hint="eastAsia"/>
          <w:rtl/>
        </w:rPr>
        <w:t>ا</w:t>
      </w:r>
      <w:r w:rsidRPr="008A7139">
        <w:rPr>
          <w:rtl/>
        </w:rPr>
        <w:t xml:space="preserve">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حق</w:t>
      </w:r>
      <w:r w:rsidRPr="008A7139">
        <w:rPr>
          <w:rFonts w:hint="cs"/>
          <w:rtl/>
        </w:rPr>
        <w:t>ی</w:t>
      </w:r>
      <w:r w:rsidRPr="008A7139">
        <w:rPr>
          <w:rFonts w:hint="eastAsia"/>
          <w:rtl/>
        </w:rPr>
        <w:t>قت</w:t>
      </w:r>
      <w:r w:rsidRPr="008A7139">
        <w:rPr>
          <w:rtl/>
        </w:rPr>
        <w:t xml:space="preserve"> ا</w:t>
      </w:r>
      <w:r w:rsidRPr="008A7139">
        <w:rPr>
          <w:rFonts w:hint="cs"/>
          <w:rtl/>
        </w:rPr>
        <w:t>ی</w:t>
      </w:r>
      <w:r w:rsidRPr="008A7139">
        <w:rPr>
          <w:rFonts w:hint="eastAsia"/>
          <w:rtl/>
        </w:rPr>
        <w:t>ن</w:t>
      </w:r>
      <w:r w:rsidRPr="008A7139">
        <w:rPr>
          <w:rtl/>
        </w:rPr>
        <w:t xml:space="preserve"> عمل، حبس است، که در ا</w:t>
      </w:r>
      <w:r w:rsidRPr="008A7139">
        <w:rPr>
          <w:rFonts w:hint="cs"/>
          <w:rtl/>
        </w:rPr>
        <w:t>ی</w:t>
      </w:r>
      <w:r w:rsidRPr="008A7139">
        <w:rPr>
          <w:rFonts w:hint="eastAsia"/>
          <w:rtl/>
        </w:rPr>
        <w:t>ن</w:t>
      </w:r>
      <w:r w:rsidRPr="008A7139">
        <w:rPr>
          <w:rtl/>
        </w:rPr>
        <w:t xml:space="preserve"> صورت م</w:t>
      </w:r>
      <w:r w:rsidRPr="008A7139">
        <w:rPr>
          <w:rFonts w:hint="cs"/>
          <w:rtl/>
        </w:rPr>
        <w:t>ی</w:t>
      </w:r>
      <w:r w:rsidRPr="008A7139">
        <w:rPr>
          <w:rtl/>
        </w:rPr>
        <w:t xml:space="preserve"> شود مانند شق قبل</w:t>
      </w:r>
      <w:r w:rsidRPr="008A7139">
        <w:rPr>
          <w:rFonts w:hint="cs"/>
          <w:rtl/>
        </w:rPr>
        <w:t>ی</w:t>
      </w:r>
      <w:r w:rsidRPr="008A7139">
        <w:rPr>
          <w:rtl/>
        </w:rPr>
        <w:t xml:space="preserve"> که ع</w:t>
      </w:r>
      <w:r w:rsidRPr="008A7139">
        <w:rPr>
          <w:rFonts w:hint="cs"/>
          <w:rtl/>
        </w:rPr>
        <w:t>ی</w:t>
      </w:r>
      <w:r w:rsidRPr="008A7139">
        <w:rPr>
          <w:rFonts w:hint="eastAsia"/>
          <w:rtl/>
        </w:rPr>
        <w:t>ن</w:t>
      </w:r>
      <w:r w:rsidRPr="008A7139">
        <w:rPr>
          <w:rtl/>
        </w:rPr>
        <w:t xml:space="preserve"> موقوفه در ملک واقف باق</w:t>
      </w:r>
      <w:r w:rsidRPr="008A7139">
        <w:rPr>
          <w:rFonts w:hint="cs"/>
          <w:rtl/>
        </w:rPr>
        <w:t>ی</w:t>
      </w:r>
      <w:r w:rsidRPr="008A7139">
        <w:rPr>
          <w:rtl/>
        </w:rPr>
        <w:t xml:space="preserve"> است و تمام. آنها</w:t>
      </w:r>
      <w:r w:rsidRPr="008A7139">
        <w:rPr>
          <w:rFonts w:hint="cs"/>
          <w:rtl/>
        </w:rPr>
        <w:t>یی</w:t>
      </w:r>
      <w:r w:rsidRPr="008A7139">
        <w:rPr>
          <w:rtl/>
        </w:rPr>
        <w:t xml:space="preserve"> هم که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از ملک خارج م</w:t>
      </w:r>
      <w:r w:rsidRPr="008A7139">
        <w:rPr>
          <w:rFonts w:hint="cs"/>
          <w:rtl/>
        </w:rPr>
        <w:t>ی</w:t>
      </w:r>
      <w:r w:rsidRPr="008A7139">
        <w:rPr>
          <w:rtl/>
        </w:rPr>
        <w:t xml:space="preserve"> شود و ب</w:t>
      </w:r>
      <w:r w:rsidRPr="008A7139">
        <w:rPr>
          <w:rFonts w:hint="eastAsia"/>
          <w:rtl/>
        </w:rPr>
        <w:t>عد</w:t>
      </w:r>
      <w:r w:rsidRPr="008A7139">
        <w:rPr>
          <w:rtl/>
        </w:rPr>
        <w:t xml:space="preserve"> الانقراض برم</w:t>
      </w:r>
      <w:r w:rsidRPr="008A7139">
        <w:rPr>
          <w:rFonts w:hint="cs"/>
          <w:rtl/>
        </w:rPr>
        <w:t>ی</w:t>
      </w:r>
      <w:r w:rsidRPr="008A7139">
        <w:rPr>
          <w:rFonts w:hint="eastAsia"/>
          <w:rtl/>
        </w:rPr>
        <w:t>گردد،</w:t>
      </w:r>
      <w:r w:rsidRPr="008A7139">
        <w:rPr>
          <w:rtl/>
        </w:rPr>
        <w:t xml:space="preserve"> عمدتا تا آنجا</w:t>
      </w:r>
      <w:r w:rsidRPr="008A7139">
        <w:rPr>
          <w:rFonts w:hint="cs"/>
          <w:rtl/>
        </w:rPr>
        <w:t>یی</w:t>
      </w:r>
      <w:r w:rsidRPr="008A7139">
        <w:rPr>
          <w:rtl/>
        </w:rPr>
        <w:t xml:space="preserve"> که من الان </w:t>
      </w:r>
      <w:r w:rsidRPr="008A7139">
        <w:rPr>
          <w:rFonts w:hint="cs"/>
          <w:rtl/>
        </w:rPr>
        <w:t>ی</w:t>
      </w:r>
      <w:r w:rsidRPr="008A7139">
        <w:rPr>
          <w:rFonts w:hint="eastAsia"/>
          <w:rtl/>
        </w:rPr>
        <w:t>ادم</w:t>
      </w:r>
      <w:r w:rsidRPr="008A7139">
        <w:rPr>
          <w:rtl/>
        </w:rPr>
        <w:t xml:space="preserve"> م</w:t>
      </w:r>
      <w:r w:rsidRPr="008A7139">
        <w:rPr>
          <w:rFonts w:hint="cs"/>
          <w:rtl/>
        </w:rPr>
        <w:t>ی</w:t>
      </w:r>
      <w:r w:rsidRPr="008A7139">
        <w:rPr>
          <w:rtl/>
        </w:rPr>
        <w:t xml:space="preserve"> آ</w:t>
      </w:r>
      <w:r w:rsidRPr="008A7139">
        <w:rPr>
          <w:rFonts w:hint="cs"/>
          <w:rtl/>
        </w:rPr>
        <w:t>ی</w:t>
      </w:r>
      <w:r w:rsidRPr="008A7139">
        <w:rPr>
          <w:rFonts w:hint="eastAsia"/>
          <w:rtl/>
        </w:rPr>
        <w:t>د</w:t>
      </w:r>
      <w:r w:rsidRPr="008A7139">
        <w:rPr>
          <w:rtl/>
        </w:rPr>
        <w:t xml:space="preserve"> کسان</w:t>
      </w:r>
      <w:r w:rsidRPr="008A7139">
        <w:rPr>
          <w:rFonts w:hint="cs"/>
          <w:rtl/>
        </w:rPr>
        <w:t>ی</w:t>
      </w:r>
      <w:r w:rsidRPr="008A7139">
        <w:rPr>
          <w:rtl/>
        </w:rPr>
        <w:t xml:space="preserve"> هستند که قائل به تقط</w:t>
      </w:r>
      <w:r w:rsidRPr="008A7139">
        <w:rPr>
          <w:rFonts w:hint="cs"/>
          <w:rtl/>
        </w:rPr>
        <w:t>ی</w:t>
      </w:r>
      <w:r w:rsidRPr="008A7139">
        <w:rPr>
          <w:rFonts w:hint="eastAsia"/>
          <w:rtl/>
        </w:rPr>
        <w:t>ع</w:t>
      </w:r>
      <w:r w:rsidRPr="008A7139">
        <w:rPr>
          <w:rtl/>
        </w:rPr>
        <w:t xml:space="preserve"> ملک</w:t>
      </w:r>
      <w:r w:rsidRPr="008A7139">
        <w:rPr>
          <w:rFonts w:hint="cs"/>
          <w:rtl/>
        </w:rPr>
        <w:t>ی</w:t>
      </w:r>
      <w:r w:rsidRPr="008A7139">
        <w:rPr>
          <w:rFonts w:hint="eastAsia"/>
          <w:rtl/>
        </w:rPr>
        <w:t>ت</w:t>
      </w:r>
      <w:r w:rsidRPr="008A7139">
        <w:rPr>
          <w:rtl/>
        </w:rPr>
        <w:t xml:space="preserve"> هستند. مرحوم آخوند و مرحوم س</w:t>
      </w:r>
      <w:r w:rsidRPr="008A7139">
        <w:rPr>
          <w:rFonts w:hint="cs"/>
          <w:rtl/>
        </w:rPr>
        <w:t>ی</w:t>
      </w:r>
      <w:r w:rsidRPr="008A7139">
        <w:rPr>
          <w:rFonts w:hint="eastAsia"/>
          <w:rtl/>
        </w:rPr>
        <w:t>د</w:t>
      </w:r>
      <w:r w:rsidRPr="008A7139">
        <w:rPr>
          <w:rtl/>
        </w:rPr>
        <w:t xml:space="preserve"> و متقدم</w:t>
      </w:r>
      <w:r w:rsidRPr="008A7139">
        <w:rPr>
          <w:rFonts w:hint="cs"/>
          <w:rtl/>
        </w:rPr>
        <w:t>ی</w:t>
      </w:r>
      <w:r w:rsidRPr="008A7139">
        <w:rPr>
          <w:rFonts w:hint="eastAsia"/>
          <w:rtl/>
        </w:rPr>
        <w:t>ن</w:t>
      </w:r>
      <w:r w:rsidRPr="008A7139">
        <w:rPr>
          <w:rtl/>
        </w:rPr>
        <w:t xml:space="preserve"> بر ا</w:t>
      </w:r>
      <w:r w:rsidRPr="008A7139">
        <w:rPr>
          <w:rFonts w:hint="cs"/>
          <w:rtl/>
        </w:rPr>
        <w:t>ی</w:t>
      </w:r>
      <w:r w:rsidRPr="008A7139">
        <w:rPr>
          <w:rFonts w:hint="eastAsia"/>
          <w:rtl/>
        </w:rPr>
        <w:t>ن</w:t>
      </w:r>
      <w:r w:rsidRPr="008A7139">
        <w:rPr>
          <w:rtl/>
        </w:rPr>
        <w:t xml:space="preserve"> دو تصر</w:t>
      </w:r>
      <w:r w:rsidRPr="008A7139">
        <w:rPr>
          <w:rFonts w:hint="cs"/>
          <w:rtl/>
        </w:rPr>
        <w:t>ی</w:t>
      </w:r>
      <w:r w:rsidRPr="008A7139">
        <w:rPr>
          <w:rFonts w:hint="eastAsia"/>
          <w:rtl/>
        </w:rPr>
        <w:t>ح</w:t>
      </w:r>
      <w:r w:rsidRPr="008A7139">
        <w:rPr>
          <w:rtl/>
        </w:rPr>
        <w:t xml:space="preserve"> کرده اند  که لم </w:t>
      </w:r>
      <w:r w:rsidRPr="008A7139">
        <w:rPr>
          <w:rFonts w:hint="cs"/>
          <w:rtl/>
        </w:rPr>
        <w:t>ی</w:t>
      </w:r>
      <w:r w:rsidRPr="008A7139">
        <w:rPr>
          <w:rFonts w:hint="eastAsia"/>
          <w:rtl/>
        </w:rPr>
        <w:t>خرج</w:t>
      </w:r>
      <w:r w:rsidRPr="008A7139">
        <w:rPr>
          <w:rtl/>
        </w:rPr>
        <w:t xml:space="preserve"> المال الموقوفه عن ملک الواقف بالمرة، </w:t>
      </w:r>
      <w:r w:rsidRPr="008A7139">
        <w:rPr>
          <w:rFonts w:hint="cs"/>
          <w:rtl/>
        </w:rPr>
        <w:t>ی</w:t>
      </w:r>
      <w:r w:rsidRPr="008A7139">
        <w:rPr>
          <w:rFonts w:hint="eastAsia"/>
          <w:rtl/>
        </w:rPr>
        <w:t>ا</w:t>
      </w:r>
      <w:r w:rsidRPr="008A7139">
        <w:rPr>
          <w:rtl/>
        </w:rPr>
        <w:t xml:space="preserve"> تعاب</w:t>
      </w:r>
      <w:r w:rsidRPr="008A7139">
        <w:rPr>
          <w:rFonts w:hint="cs"/>
          <w:rtl/>
        </w:rPr>
        <w:t>ی</w:t>
      </w:r>
      <w:r w:rsidRPr="008A7139">
        <w:rPr>
          <w:rFonts w:hint="eastAsia"/>
          <w:rtl/>
        </w:rPr>
        <w:t>ر</w:t>
      </w:r>
      <w:r w:rsidRPr="008A7139">
        <w:rPr>
          <w:rtl/>
        </w:rPr>
        <w:t xml:space="preserve"> قد</w:t>
      </w:r>
      <w:r w:rsidRPr="008A7139">
        <w:rPr>
          <w:rFonts w:hint="cs"/>
          <w:rtl/>
        </w:rPr>
        <w:t>ی</w:t>
      </w:r>
      <w:r w:rsidRPr="008A7139">
        <w:rPr>
          <w:rFonts w:hint="eastAsia"/>
          <w:rtl/>
        </w:rPr>
        <w:t>م</w:t>
      </w:r>
      <w:r w:rsidRPr="008A7139">
        <w:rPr>
          <w:rFonts w:hint="cs"/>
          <w:rtl/>
        </w:rPr>
        <w:t>ی</w:t>
      </w:r>
      <w:r w:rsidRPr="008A7139">
        <w:rPr>
          <w:rtl/>
        </w:rPr>
        <w:t xml:space="preserve"> ترها ا</w:t>
      </w:r>
      <w:r w:rsidRPr="008A7139">
        <w:rPr>
          <w:rFonts w:hint="cs"/>
          <w:rtl/>
        </w:rPr>
        <w:t>ی</w:t>
      </w:r>
      <w:r w:rsidRPr="008A7139">
        <w:rPr>
          <w:rFonts w:hint="eastAsia"/>
          <w:rtl/>
        </w:rPr>
        <w:t>ن</w:t>
      </w:r>
      <w:r w:rsidRPr="008A7139">
        <w:rPr>
          <w:rtl/>
        </w:rPr>
        <w:t xml:space="preserve"> است که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لم </w:t>
      </w:r>
      <w:r w:rsidRPr="008A7139">
        <w:rPr>
          <w:rFonts w:hint="cs"/>
          <w:rtl/>
        </w:rPr>
        <w:t>ی</w:t>
      </w:r>
      <w:r w:rsidRPr="008A7139">
        <w:rPr>
          <w:rtl/>
        </w:rPr>
        <w:t>خرج کل</w:t>
      </w:r>
      <w:r w:rsidRPr="008A7139">
        <w:rPr>
          <w:rFonts w:hint="cs"/>
          <w:rtl/>
        </w:rPr>
        <w:t>ی</w:t>
      </w:r>
      <w:r w:rsidRPr="008A7139">
        <w:rPr>
          <w:rFonts w:hint="eastAsia"/>
          <w:rtl/>
        </w:rPr>
        <w:t>ة،</w:t>
      </w:r>
      <w:r w:rsidRPr="008A7139">
        <w:rPr>
          <w:rtl/>
        </w:rPr>
        <w:t xml:space="preserve"> جد</w:t>
      </w:r>
      <w:r w:rsidRPr="008A7139">
        <w:rPr>
          <w:rFonts w:hint="cs"/>
          <w:rtl/>
        </w:rPr>
        <w:t>ی</w:t>
      </w:r>
      <w:r w:rsidRPr="008A7139">
        <w:rPr>
          <w:rFonts w:hint="eastAsia"/>
          <w:rtl/>
        </w:rPr>
        <w:t>د</w:t>
      </w:r>
      <w:r w:rsidRPr="008A7139">
        <w:rPr>
          <w:rFonts w:hint="cs"/>
          <w:rtl/>
        </w:rPr>
        <w:t>ی</w:t>
      </w:r>
      <w:r w:rsidRPr="008A7139">
        <w:rPr>
          <w:rtl/>
        </w:rPr>
        <w:t xml:space="preserve"> تر ها</w:t>
      </w:r>
      <w:r w:rsidRPr="008A7139">
        <w:rPr>
          <w:rtl/>
        </w:rPr>
        <w:t xml:space="preserve"> مثل مرحوم س</w:t>
      </w:r>
      <w:r w:rsidRPr="008A7139">
        <w:rPr>
          <w:rFonts w:hint="cs"/>
          <w:rtl/>
        </w:rPr>
        <w:t>ی</w:t>
      </w:r>
      <w:r w:rsidRPr="008A7139">
        <w:rPr>
          <w:rFonts w:hint="eastAsia"/>
          <w:rtl/>
        </w:rPr>
        <w:t>د</w:t>
      </w:r>
      <w:r w:rsidRPr="008A7139">
        <w:rPr>
          <w:rtl/>
        </w:rPr>
        <w:t xml:space="preserve"> و مرحوم آخوند که حرفها</w:t>
      </w:r>
      <w:r w:rsidRPr="008A7139">
        <w:rPr>
          <w:rFonts w:hint="cs"/>
          <w:rtl/>
        </w:rPr>
        <w:t>ی</w:t>
      </w:r>
      <w:r w:rsidRPr="008A7139">
        <w:rPr>
          <w:rtl/>
        </w:rPr>
        <w:t xml:space="preserve"> مرحوم ش</w:t>
      </w:r>
      <w:r w:rsidRPr="008A7139">
        <w:rPr>
          <w:rFonts w:hint="cs"/>
          <w:rtl/>
        </w:rPr>
        <w:t>ی</w:t>
      </w:r>
      <w:r w:rsidRPr="008A7139">
        <w:rPr>
          <w:rFonts w:hint="eastAsia"/>
          <w:rtl/>
        </w:rPr>
        <w:t>خ</w:t>
      </w:r>
      <w:r w:rsidRPr="008A7139">
        <w:rPr>
          <w:rtl/>
        </w:rPr>
        <w:t xml:space="preserve"> را د</w:t>
      </w:r>
      <w:r w:rsidRPr="008A7139">
        <w:rPr>
          <w:rFonts w:hint="cs"/>
          <w:rtl/>
        </w:rPr>
        <w:t>ی</w:t>
      </w:r>
      <w:r w:rsidRPr="008A7139">
        <w:rPr>
          <w:rFonts w:hint="eastAsia"/>
          <w:rtl/>
        </w:rPr>
        <w:t>ده</w:t>
      </w:r>
      <w:r w:rsidRPr="008A7139">
        <w:rPr>
          <w:rtl/>
        </w:rPr>
        <w:t xml:space="preserve"> اند و انکار ا</w:t>
      </w:r>
      <w:r w:rsidRPr="008A7139">
        <w:rPr>
          <w:rFonts w:hint="cs"/>
          <w:rtl/>
        </w:rPr>
        <w:t>ی</w:t>
      </w:r>
      <w:r w:rsidRPr="008A7139">
        <w:rPr>
          <w:rFonts w:hint="eastAsia"/>
          <w:rtl/>
        </w:rPr>
        <w:t>شان</w:t>
      </w:r>
      <w:r w:rsidRPr="008A7139">
        <w:rPr>
          <w:rtl/>
        </w:rPr>
        <w:t xml:space="preserve"> را نسبت به تقط</w:t>
      </w:r>
      <w:r w:rsidRPr="008A7139">
        <w:rPr>
          <w:rFonts w:hint="cs"/>
          <w:rtl/>
        </w:rPr>
        <w:t>ی</w:t>
      </w:r>
      <w:r w:rsidRPr="008A7139">
        <w:rPr>
          <w:rFonts w:hint="eastAsia"/>
          <w:rtl/>
        </w:rPr>
        <w:t>ع</w:t>
      </w:r>
      <w:r w:rsidRPr="008A7139">
        <w:rPr>
          <w:rtl/>
        </w:rPr>
        <w:t xml:space="preserve"> ملک</w:t>
      </w:r>
      <w:r w:rsidRPr="008A7139">
        <w:rPr>
          <w:rFonts w:hint="cs"/>
          <w:rtl/>
        </w:rPr>
        <w:t>ی</w:t>
      </w:r>
      <w:r w:rsidRPr="008A7139">
        <w:rPr>
          <w:rFonts w:hint="eastAsia"/>
          <w:rtl/>
        </w:rPr>
        <w:t>ت</w:t>
      </w:r>
      <w:r w:rsidRPr="008A7139">
        <w:rPr>
          <w:rtl/>
        </w:rPr>
        <w:t xml:space="preserve"> د</w:t>
      </w:r>
      <w:r w:rsidRPr="008A7139">
        <w:rPr>
          <w:rFonts w:hint="cs"/>
          <w:rtl/>
        </w:rPr>
        <w:t>ی</w:t>
      </w:r>
      <w:r w:rsidRPr="008A7139">
        <w:rPr>
          <w:rFonts w:hint="eastAsia"/>
          <w:rtl/>
        </w:rPr>
        <w:t>ده</w:t>
      </w:r>
      <w:r w:rsidRPr="008A7139">
        <w:rPr>
          <w:rtl/>
        </w:rPr>
        <w:t xml:space="preserve"> اند چون آن انکار را رد کرده اند و گفته اند م</w:t>
      </w:r>
      <w:r w:rsidRPr="008A7139">
        <w:rPr>
          <w:rFonts w:hint="cs"/>
          <w:rtl/>
        </w:rPr>
        <w:t>ی</w:t>
      </w:r>
      <w:r w:rsidRPr="008A7139">
        <w:rPr>
          <w:rtl/>
        </w:rPr>
        <w:t xml:space="preserve"> توان ملک را به حسب عمود زمان تقط</w:t>
      </w:r>
      <w:r w:rsidRPr="008A7139">
        <w:rPr>
          <w:rFonts w:hint="cs"/>
          <w:rtl/>
        </w:rPr>
        <w:t>ی</w:t>
      </w:r>
      <w:r w:rsidRPr="008A7139">
        <w:rPr>
          <w:rFonts w:hint="eastAsia"/>
          <w:rtl/>
        </w:rPr>
        <w:t>ع</w:t>
      </w:r>
      <w:r w:rsidRPr="008A7139">
        <w:rPr>
          <w:rtl/>
        </w:rPr>
        <w:t xml:space="preserve"> کرد، حرفشان ا</w:t>
      </w:r>
      <w:r w:rsidRPr="008A7139">
        <w:rPr>
          <w:rFonts w:hint="cs"/>
          <w:rtl/>
        </w:rPr>
        <w:t>ی</w:t>
      </w:r>
      <w:r w:rsidRPr="008A7139">
        <w:rPr>
          <w:rFonts w:hint="eastAsia"/>
          <w:rtl/>
        </w:rPr>
        <w:t>ن</w:t>
      </w:r>
      <w:r w:rsidRPr="008A7139">
        <w:rPr>
          <w:rtl/>
        </w:rPr>
        <w:t xml:space="preserve"> است که واقف در وقف منقطع الآخر که ب</w:t>
      </w:r>
      <w:r w:rsidRPr="008A7139">
        <w:rPr>
          <w:rFonts w:hint="eastAsia"/>
          <w:rtl/>
        </w:rPr>
        <w:t>را</w:t>
      </w:r>
      <w:r w:rsidRPr="008A7139">
        <w:rPr>
          <w:rFonts w:hint="cs"/>
          <w:rtl/>
        </w:rPr>
        <w:t>ی</w:t>
      </w:r>
      <w:r w:rsidRPr="008A7139">
        <w:rPr>
          <w:rtl/>
        </w:rPr>
        <w:t xml:space="preserve"> ز</w:t>
      </w:r>
      <w:r w:rsidRPr="008A7139">
        <w:rPr>
          <w:rFonts w:hint="cs"/>
          <w:rtl/>
        </w:rPr>
        <w:t>ی</w:t>
      </w:r>
      <w:r w:rsidRPr="008A7139">
        <w:rPr>
          <w:rFonts w:hint="eastAsia"/>
          <w:rtl/>
        </w:rPr>
        <w:t>د</w:t>
      </w:r>
      <w:r w:rsidRPr="008A7139">
        <w:rPr>
          <w:rtl/>
        </w:rPr>
        <w:t xml:space="preserve"> و مثلا ولد و نسل اول وقف م</w:t>
      </w:r>
      <w:r w:rsidRPr="008A7139">
        <w:rPr>
          <w:rFonts w:hint="cs"/>
          <w:rtl/>
        </w:rPr>
        <w:t>ی</w:t>
      </w:r>
      <w:r w:rsidRPr="008A7139">
        <w:rPr>
          <w:rtl/>
        </w:rPr>
        <w:t xml:space="preserve"> کند هم</w:t>
      </w:r>
      <w:r w:rsidRPr="008A7139">
        <w:rPr>
          <w:rFonts w:hint="cs"/>
          <w:rtl/>
        </w:rPr>
        <w:t>ی</w:t>
      </w:r>
      <w:r w:rsidRPr="008A7139">
        <w:rPr>
          <w:rFonts w:hint="eastAsia"/>
          <w:rtl/>
        </w:rPr>
        <w:t>ن</w:t>
      </w:r>
      <w:r w:rsidRPr="008A7139">
        <w:rPr>
          <w:rtl/>
        </w:rPr>
        <w:t xml:space="preserve"> قدر از ملک را اخراج م</w:t>
      </w:r>
      <w:r w:rsidRPr="008A7139">
        <w:rPr>
          <w:rFonts w:hint="cs"/>
          <w:rtl/>
        </w:rPr>
        <w:t>ی</w:t>
      </w:r>
      <w:r w:rsidRPr="008A7139">
        <w:rPr>
          <w:rtl/>
        </w:rPr>
        <w:t xml:space="preserve"> کند، قطعات بعد</w:t>
      </w:r>
      <w:r w:rsidRPr="008A7139">
        <w:rPr>
          <w:rFonts w:hint="cs"/>
          <w:rtl/>
        </w:rPr>
        <w:t>ی</w:t>
      </w:r>
      <w:r w:rsidRPr="008A7139">
        <w:rPr>
          <w:rtl/>
        </w:rPr>
        <w:t xml:space="preserve"> را از اول خارج نکرده است. دقت کن</w:t>
      </w:r>
      <w:r w:rsidRPr="008A7139">
        <w:rPr>
          <w:rFonts w:hint="cs"/>
          <w:rtl/>
        </w:rPr>
        <w:t>ی</w:t>
      </w:r>
      <w:r w:rsidRPr="008A7139">
        <w:rPr>
          <w:rFonts w:hint="eastAsia"/>
          <w:rtl/>
        </w:rPr>
        <w:t>د</w:t>
      </w:r>
      <w:r w:rsidRPr="008A7139">
        <w:rPr>
          <w:rtl/>
        </w:rPr>
        <w:t xml:space="preserve"> بحث دق</w:t>
      </w:r>
      <w:r w:rsidRPr="008A7139">
        <w:rPr>
          <w:rFonts w:hint="cs"/>
          <w:rtl/>
        </w:rPr>
        <w:t>ی</w:t>
      </w:r>
      <w:r w:rsidRPr="008A7139">
        <w:rPr>
          <w:rFonts w:hint="eastAsia"/>
          <w:rtl/>
        </w:rPr>
        <w:t>ق</w:t>
      </w:r>
      <w:r w:rsidRPr="008A7139">
        <w:rPr>
          <w:rFonts w:hint="cs"/>
          <w:rtl/>
        </w:rPr>
        <w:t>ی</w:t>
      </w:r>
      <w:r w:rsidRPr="008A7139">
        <w:rPr>
          <w:rtl/>
        </w:rPr>
        <w:t xml:space="preserve"> است وثمره اش هم برا</w:t>
      </w:r>
      <w:r w:rsidRPr="008A7139">
        <w:rPr>
          <w:rFonts w:hint="cs"/>
          <w:rtl/>
        </w:rPr>
        <w:t>ی</w:t>
      </w:r>
      <w:r w:rsidRPr="008A7139">
        <w:rPr>
          <w:rtl/>
        </w:rPr>
        <w:t xml:space="preserve"> بحث ما خ</w:t>
      </w:r>
      <w:r w:rsidRPr="008A7139">
        <w:rPr>
          <w:rFonts w:hint="cs"/>
          <w:rtl/>
        </w:rPr>
        <w:t>ی</w:t>
      </w:r>
      <w:r w:rsidRPr="008A7139">
        <w:rPr>
          <w:rFonts w:hint="eastAsia"/>
          <w:rtl/>
        </w:rPr>
        <w:t>ل</w:t>
      </w:r>
      <w:r w:rsidRPr="008A7139">
        <w:rPr>
          <w:rFonts w:hint="cs"/>
          <w:rtl/>
        </w:rPr>
        <w:t>ی</w:t>
      </w:r>
      <w:r w:rsidRPr="008A7139">
        <w:rPr>
          <w:rtl/>
        </w:rPr>
        <w:t xml:space="preserve"> جالب است. حرفشان ا</w:t>
      </w:r>
      <w:r w:rsidRPr="008A7139">
        <w:rPr>
          <w:rFonts w:hint="cs"/>
          <w:rtl/>
        </w:rPr>
        <w:t>ی</w:t>
      </w:r>
      <w:r w:rsidRPr="008A7139">
        <w:rPr>
          <w:rFonts w:hint="eastAsia"/>
          <w:rtl/>
        </w:rPr>
        <w:t>ن</w:t>
      </w:r>
      <w:r w:rsidRPr="008A7139">
        <w:rPr>
          <w:rtl/>
        </w:rPr>
        <w:t xml:space="preserve"> است که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واقف در وقف منقطع الآخر </w:t>
      </w:r>
      <w:r w:rsidRPr="008A7139">
        <w:rPr>
          <w:rFonts w:hint="cs"/>
          <w:rtl/>
        </w:rPr>
        <w:t>ی</w:t>
      </w:r>
      <w:r w:rsidRPr="008A7139">
        <w:rPr>
          <w:rFonts w:hint="eastAsia"/>
          <w:rtl/>
        </w:rPr>
        <w:t>ا</w:t>
      </w:r>
      <w:r w:rsidRPr="008A7139">
        <w:rPr>
          <w:rtl/>
        </w:rPr>
        <w:t xml:space="preserve"> وقف ال</w:t>
      </w:r>
      <w:r w:rsidRPr="008A7139">
        <w:rPr>
          <w:rFonts w:hint="cs"/>
          <w:rtl/>
        </w:rPr>
        <w:t>ی</w:t>
      </w:r>
      <w:r w:rsidRPr="008A7139">
        <w:rPr>
          <w:rtl/>
        </w:rPr>
        <w:t xml:space="preserve"> مدة اگر پذ</w:t>
      </w:r>
      <w:r w:rsidRPr="008A7139">
        <w:rPr>
          <w:rFonts w:hint="cs"/>
          <w:rtl/>
        </w:rPr>
        <w:t>ی</w:t>
      </w:r>
      <w:r w:rsidRPr="008A7139">
        <w:rPr>
          <w:rFonts w:hint="eastAsia"/>
          <w:rtl/>
        </w:rPr>
        <w:t>رفت</w:t>
      </w:r>
      <w:r w:rsidRPr="008A7139">
        <w:rPr>
          <w:rFonts w:hint="cs"/>
          <w:rtl/>
        </w:rPr>
        <w:t>ی</w:t>
      </w:r>
      <w:r w:rsidRPr="008A7139">
        <w:rPr>
          <w:rFonts w:hint="eastAsia"/>
          <w:rtl/>
        </w:rPr>
        <w:t>م،</w:t>
      </w:r>
      <w:r w:rsidRPr="008A7139">
        <w:rPr>
          <w:rtl/>
        </w:rPr>
        <w:t xml:space="preserve"> (که مرحوم </w:t>
      </w:r>
      <w:r w:rsidRPr="008A7139">
        <w:rPr>
          <w:rtl/>
        </w:rPr>
        <w:t>س</w:t>
      </w:r>
      <w:r w:rsidRPr="008A7139">
        <w:rPr>
          <w:rFonts w:hint="cs"/>
          <w:rtl/>
        </w:rPr>
        <w:t>ی</w:t>
      </w:r>
      <w:r w:rsidRPr="008A7139">
        <w:rPr>
          <w:rFonts w:hint="eastAsia"/>
          <w:rtl/>
        </w:rPr>
        <w:t>د</w:t>
      </w:r>
      <w:r w:rsidRPr="008A7139">
        <w:rPr>
          <w:rtl/>
        </w:rPr>
        <w:t xml:space="preserve"> در </w:t>
      </w:r>
      <w:r w:rsidRPr="008A7139">
        <w:rPr>
          <w:rFonts w:hint="cs"/>
          <w:rtl/>
        </w:rPr>
        <w:t>ی</w:t>
      </w:r>
      <w:r w:rsidRPr="008A7139">
        <w:rPr>
          <w:rFonts w:hint="eastAsia"/>
          <w:rtl/>
        </w:rPr>
        <w:t>ک</w:t>
      </w:r>
      <w:r w:rsidRPr="008A7139">
        <w:rPr>
          <w:rtl/>
        </w:rPr>
        <w:t xml:space="preserve"> جا م</w:t>
      </w:r>
      <w:r w:rsidRPr="008A7139">
        <w:rPr>
          <w:rFonts w:hint="cs"/>
          <w:rtl/>
        </w:rPr>
        <w:t>ی</w:t>
      </w:r>
      <w:r w:rsidRPr="008A7139">
        <w:rPr>
          <w:rtl/>
        </w:rPr>
        <w:t xml:space="preserve"> پذ</w:t>
      </w:r>
      <w:r w:rsidRPr="008A7139">
        <w:rPr>
          <w:rFonts w:hint="cs"/>
          <w:rtl/>
        </w:rPr>
        <w:t>ی</w:t>
      </w:r>
      <w:r w:rsidRPr="008A7139">
        <w:rPr>
          <w:rFonts w:hint="eastAsia"/>
          <w:rtl/>
        </w:rPr>
        <w:t>رد</w:t>
      </w:r>
      <w:r w:rsidRPr="008A7139">
        <w:rPr>
          <w:rtl/>
        </w:rPr>
        <w:t xml:space="preserve"> که وقف ال</w:t>
      </w:r>
      <w:r w:rsidRPr="008A7139">
        <w:rPr>
          <w:rFonts w:hint="cs"/>
          <w:rtl/>
        </w:rPr>
        <w:t>ی</w:t>
      </w:r>
      <w:r w:rsidRPr="008A7139">
        <w:rPr>
          <w:rtl/>
        </w:rPr>
        <w:t xml:space="preserve"> مدة هم اشکال ندارد و قبلا عباراتش گذشت) هم</w:t>
      </w:r>
      <w:r w:rsidRPr="008A7139">
        <w:rPr>
          <w:rFonts w:hint="cs"/>
          <w:rtl/>
        </w:rPr>
        <w:t>ی</w:t>
      </w:r>
      <w:r w:rsidRPr="008A7139">
        <w:rPr>
          <w:rFonts w:hint="eastAsia"/>
          <w:rtl/>
        </w:rPr>
        <w:t>ن</w:t>
      </w:r>
      <w:r w:rsidRPr="008A7139">
        <w:rPr>
          <w:rtl/>
        </w:rPr>
        <w:t xml:space="preserve"> برهه ا</w:t>
      </w:r>
      <w:r w:rsidRPr="008A7139">
        <w:rPr>
          <w:rFonts w:hint="cs"/>
          <w:rtl/>
        </w:rPr>
        <w:t>ی</w:t>
      </w:r>
      <w:r w:rsidRPr="008A7139">
        <w:rPr>
          <w:rtl/>
        </w:rPr>
        <w:t xml:space="preserve"> را که مق</w:t>
      </w:r>
      <w:r w:rsidRPr="008A7139">
        <w:rPr>
          <w:rFonts w:hint="cs"/>
          <w:rtl/>
        </w:rPr>
        <w:t>ی</w:t>
      </w:r>
      <w:r w:rsidRPr="008A7139">
        <w:rPr>
          <w:rFonts w:hint="eastAsia"/>
          <w:rtl/>
        </w:rPr>
        <w:t>د</w:t>
      </w:r>
      <w:r w:rsidRPr="008A7139">
        <w:rPr>
          <w:rtl/>
        </w:rPr>
        <w:t xml:space="preserve"> است از ملکش </w:t>
      </w:r>
      <w:r>
        <w:rPr>
          <w:rFonts w:hint="cs"/>
          <w:rtl/>
        </w:rPr>
        <w:t>ا</w:t>
      </w:r>
      <w:r w:rsidRPr="008A7139">
        <w:rPr>
          <w:rtl/>
        </w:rPr>
        <w:t>خراج کرده است. اصلا قطعات بعد را خارج نکرده است. لذا اصلا تعب</w:t>
      </w:r>
      <w:r w:rsidRPr="008A7139">
        <w:rPr>
          <w:rFonts w:hint="cs"/>
          <w:rtl/>
        </w:rPr>
        <w:t>ی</w:t>
      </w:r>
      <w:r w:rsidRPr="008A7139">
        <w:rPr>
          <w:rFonts w:hint="eastAsia"/>
          <w:rtl/>
        </w:rPr>
        <w:t>ر</w:t>
      </w:r>
      <w:r w:rsidRPr="008A7139">
        <w:rPr>
          <w:rtl/>
        </w:rPr>
        <w:t xml:space="preserve"> رجع مسامح</w:t>
      </w:r>
      <w:r w:rsidRPr="008A7139">
        <w:rPr>
          <w:rFonts w:hint="cs"/>
          <w:rtl/>
        </w:rPr>
        <w:t>ی</w:t>
      </w:r>
      <w:r>
        <w:rPr>
          <w:rtl/>
        </w:rPr>
        <w:t xml:space="preserve"> است، ما در بحثها</w:t>
      </w:r>
      <w:r>
        <w:rPr>
          <w:rFonts w:hint="cs"/>
          <w:rtl/>
        </w:rPr>
        <w:t>ی</w:t>
      </w:r>
      <w:r w:rsidRPr="008A7139">
        <w:rPr>
          <w:rtl/>
        </w:rPr>
        <w:t xml:space="preserve"> سابق هم توض</w:t>
      </w:r>
      <w:r w:rsidRPr="008A7139">
        <w:rPr>
          <w:rFonts w:hint="cs"/>
          <w:rtl/>
        </w:rPr>
        <w:t>ی</w:t>
      </w:r>
      <w:r w:rsidRPr="008A7139">
        <w:rPr>
          <w:rFonts w:hint="eastAsia"/>
          <w:rtl/>
        </w:rPr>
        <w:t>ح</w:t>
      </w:r>
      <w:r w:rsidRPr="008A7139">
        <w:rPr>
          <w:rtl/>
        </w:rPr>
        <w:t xml:space="preserve"> دا</w:t>
      </w:r>
      <w:r w:rsidRPr="008A7139">
        <w:rPr>
          <w:rFonts w:hint="eastAsia"/>
          <w:rtl/>
        </w:rPr>
        <w:t>د</w:t>
      </w:r>
      <w:r>
        <w:rPr>
          <w:rFonts w:hint="cs"/>
          <w:rtl/>
        </w:rPr>
        <w:t>ی</w:t>
      </w:r>
      <w:r w:rsidRPr="008A7139">
        <w:rPr>
          <w:rFonts w:hint="eastAsia"/>
          <w:rtl/>
        </w:rPr>
        <w:t>م</w:t>
      </w:r>
      <w:r w:rsidRPr="008A7139">
        <w:rPr>
          <w:rtl/>
        </w:rPr>
        <w:t xml:space="preserve"> ا</w:t>
      </w:r>
      <w:r w:rsidRPr="008A7139">
        <w:rPr>
          <w:rFonts w:hint="cs"/>
          <w:rtl/>
        </w:rPr>
        <w:t>ی</w:t>
      </w:r>
      <w:r w:rsidRPr="008A7139">
        <w:rPr>
          <w:rFonts w:hint="eastAsia"/>
          <w:rtl/>
        </w:rPr>
        <w:t>ن</w:t>
      </w:r>
      <w:r w:rsidRPr="008A7139">
        <w:rPr>
          <w:rtl/>
        </w:rPr>
        <w:t xml:space="preserve"> تعب</w:t>
      </w:r>
      <w:r w:rsidRPr="008A7139">
        <w:rPr>
          <w:rFonts w:hint="cs"/>
          <w:rtl/>
        </w:rPr>
        <w:t>ی</w:t>
      </w:r>
      <w:r w:rsidRPr="008A7139">
        <w:rPr>
          <w:rFonts w:hint="eastAsia"/>
          <w:rtl/>
        </w:rPr>
        <w:t>ر</w:t>
      </w:r>
      <w:r w:rsidRPr="008A7139">
        <w:rPr>
          <w:rtl/>
        </w:rPr>
        <w:t xml:space="preserve"> مسامح</w:t>
      </w:r>
      <w:r w:rsidRPr="008A7139">
        <w:rPr>
          <w:rFonts w:hint="cs"/>
          <w:rtl/>
        </w:rPr>
        <w:t>ی</w:t>
      </w:r>
      <w:r w:rsidRPr="008A7139">
        <w:rPr>
          <w:rtl/>
        </w:rPr>
        <w:t xml:space="preserve"> است چون از اول اصلا حصه بعد الانقراض از ملک خارج نشده بود.</w:t>
      </w:r>
    </w:p>
    <w:p w14:paraId="5C2B8335" w14:textId="77777777" w:rsidR="00F6109E" w:rsidRPr="008A7139" w:rsidRDefault="00F6109E" w:rsidP="00F6109E">
      <w:pPr>
        <w:rPr>
          <w:rtl/>
        </w:rPr>
      </w:pPr>
    </w:p>
    <w:p w14:paraId="0C55694A" w14:textId="77777777" w:rsidR="00F6109E" w:rsidRDefault="00F66730" w:rsidP="00F6109E">
      <w:pPr>
        <w:pStyle w:val="Heading1"/>
        <w:rPr>
          <w:rtl/>
        </w:rPr>
      </w:pPr>
      <w:bookmarkStart w:id="1090" w:name="_Toc58934164"/>
      <w:r w:rsidRPr="008A7139">
        <w:rPr>
          <w:rFonts w:hint="eastAsia"/>
          <w:rtl/>
        </w:rPr>
        <w:t>تحل</w:t>
      </w:r>
      <w:r w:rsidRPr="008A7139">
        <w:rPr>
          <w:rFonts w:hint="cs"/>
          <w:rtl/>
        </w:rPr>
        <w:t>ی</w:t>
      </w:r>
      <w:r w:rsidRPr="008A7139">
        <w:rPr>
          <w:rFonts w:hint="eastAsia"/>
          <w:rtl/>
        </w:rPr>
        <w:t>ل</w:t>
      </w:r>
      <w:r w:rsidRPr="008A7139">
        <w:rPr>
          <w:rtl/>
        </w:rPr>
        <w:t xml:space="preserve"> نحوه ثبوت قطعات آ</w:t>
      </w:r>
      <w:r w:rsidRPr="008A7139">
        <w:rPr>
          <w:rFonts w:hint="cs"/>
          <w:rtl/>
        </w:rPr>
        <w:t>ی</w:t>
      </w:r>
      <w:r w:rsidRPr="008A7139">
        <w:rPr>
          <w:rFonts w:hint="eastAsia"/>
          <w:rtl/>
        </w:rPr>
        <w:t>نده</w:t>
      </w:r>
      <w:r w:rsidRPr="008A7139">
        <w:rPr>
          <w:rtl/>
        </w:rPr>
        <w:t xml:space="preserve"> در ملک مالک</w:t>
      </w:r>
      <w:bookmarkEnd w:id="1090"/>
    </w:p>
    <w:p w14:paraId="43B4F7FA" w14:textId="77777777" w:rsidR="00F6109E" w:rsidRPr="008A7139" w:rsidRDefault="00F6109E" w:rsidP="00F6109E">
      <w:pPr>
        <w:rPr>
          <w:rtl/>
        </w:rPr>
      </w:pPr>
    </w:p>
    <w:p w14:paraId="1099FF39" w14:textId="77777777" w:rsidR="00F6109E" w:rsidRPr="008A7139" w:rsidRDefault="00F66730" w:rsidP="00F6109E">
      <w:pPr>
        <w:rPr>
          <w:rtl/>
        </w:rPr>
      </w:pPr>
      <w:r w:rsidRPr="008A7139">
        <w:rPr>
          <w:rFonts w:hint="eastAsia"/>
          <w:rtl/>
        </w:rPr>
        <w:lastRenderedPageBreak/>
        <w:t>ا</w:t>
      </w:r>
      <w:r w:rsidRPr="008A7139">
        <w:rPr>
          <w:rFonts w:hint="cs"/>
          <w:rtl/>
        </w:rPr>
        <w:t>ی</w:t>
      </w:r>
      <w:r w:rsidRPr="008A7139">
        <w:rPr>
          <w:rFonts w:hint="eastAsia"/>
          <w:rtl/>
        </w:rPr>
        <w:t>نجا</w:t>
      </w:r>
      <w:r w:rsidRPr="008A7139">
        <w:rPr>
          <w:rtl/>
        </w:rPr>
        <w:t xml:space="preserve"> مشکلات</w:t>
      </w:r>
      <w:r w:rsidRPr="008A7139">
        <w:rPr>
          <w:rFonts w:hint="cs"/>
          <w:rtl/>
        </w:rPr>
        <w:t>ی</w:t>
      </w:r>
      <w:r w:rsidRPr="008A7139">
        <w:rPr>
          <w:rtl/>
        </w:rPr>
        <w:t xml:space="preserve"> وجود دارد که با</w:t>
      </w:r>
      <w:r w:rsidRPr="008A7139">
        <w:rPr>
          <w:rFonts w:hint="cs"/>
          <w:rtl/>
        </w:rPr>
        <w:t>ی</w:t>
      </w:r>
      <w:r w:rsidRPr="008A7139">
        <w:rPr>
          <w:rFonts w:hint="eastAsia"/>
          <w:rtl/>
        </w:rPr>
        <w:t>د</w:t>
      </w:r>
      <w:r w:rsidRPr="008A7139">
        <w:rPr>
          <w:rtl/>
        </w:rPr>
        <w:t xml:space="preserve"> حل کن</w:t>
      </w:r>
      <w:r w:rsidRPr="008A7139">
        <w:rPr>
          <w:rFonts w:hint="cs"/>
          <w:rtl/>
        </w:rPr>
        <w:t>ی</w:t>
      </w:r>
      <w:r w:rsidRPr="008A7139">
        <w:rPr>
          <w:rFonts w:hint="eastAsia"/>
          <w:rtl/>
        </w:rPr>
        <w:t>م</w:t>
      </w:r>
      <w:r w:rsidRPr="008A7139">
        <w:rPr>
          <w:rtl/>
        </w:rPr>
        <w:t>. اگر نت</w:t>
      </w:r>
      <w:r w:rsidRPr="008A7139">
        <w:rPr>
          <w:rFonts w:hint="cs"/>
          <w:rtl/>
        </w:rPr>
        <w:t>ی</w:t>
      </w:r>
      <w:r w:rsidRPr="008A7139">
        <w:rPr>
          <w:rFonts w:hint="eastAsia"/>
          <w:rtl/>
        </w:rPr>
        <w:t>جه</w:t>
      </w:r>
      <w:r w:rsidRPr="008A7139">
        <w:rPr>
          <w:rtl/>
        </w:rPr>
        <w:t xml:space="preserve"> ا</w:t>
      </w:r>
      <w:r w:rsidRPr="008A7139">
        <w:rPr>
          <w:rFonts w:hint="cs"/>
          <w:rtl/>
        </w:rPr>
        <w:t>ی</w:t>
      </w:r>
      <w:r w:rsidRPr="008A7139">
        <w:rPr>
          <w:rFonts w:hint="eastAsia"/>
          <w:rtl/>
        </w:rPr>
        <w:t>ن</w:t>
      </w:r>
      <w:r w:rsidRPr="008A7139">
        <w:rPr>
          <w:rtl/>
        </w:rPr>
        <w:t xml:space="preserve"> شد که حصه ما بعد از انقراض از اول در ملک واقف باق</w:t>
      </w:r>
      <w:r w:rsidRPr="008A7139">
        <w:rPr>
          <w:rFonts w:hint="cs"/>
          <w:rtl/>
        </w:rPr>
        <w:t>ی</w:t>
      </w:r>
      <w:r w:rsidRPr="008A7139">
        <w:rPr>
          <w:rtl/>
        </w:rPr>
        <w:t xml:space="preserve"> است ول</w:t>
      </w:r>
      <w:r w:rsidRPr="008A7139">
        <w:rPr>
          <w:rFonts w:hint="cs"/>
          <w:rtl/>
        </w:rPr>
        <w:t>ی</w:t>
      </w:r>
      <w:r w:rsidRPr="008A7139">
        <w:rPr>
          <w:rtl/>
        </w:rPr>
        <w:t xml:space="preserve"> نسبت به حصه ما ب</w:t>
      </w:r>
      <w:r w:rsidRPr="008A7139">
        <w:rPr>
          <w:rFonts w:hint="cs"/>
          <w:rtl/>
        </w:rPr>
        <w:t>ی</w:t>
      </w:r>
      <w:r w:rsidRPr="008A7139">
        <w:rPr>
          <w:rFonts w:hint="eastAsia"/>
          <w:rtl/>
        </w:rPr>
        <w:t>ن</w:t>
      </w:r>
      <w:r w:rsidRPr="008A7139">
        <w:rPr>
          <w:rtl/>
        </w:rPr>
        <w:t xml:space="preserve"> وقف تا انقراض موقوف عل</w:t>
      </w:r>
      <w:r w:rsidRPr="008A7139">
        <w:rPr>
          <w:rFonts w:hint="cs"/>
          <w:rtl/>
        </w:rPr>
        <w:t>ی</w:t>
      </w:r>
      <w:r w:rsidRPr="008A7139">
        <w:rPr>
          <w:rFonts w:hint="eastAsia"/>
          <w:rtl/>
        </w:rPr>
        <w:t>هم</w:t>
      </w:r>
      <w:r w:rsidRPr="008A7139">
        <w:rPr>
          <w:rtl/>
        </w:rPr>
        <w:t xml:space="preserve"> پذ</w:t>
      </w:r>
      <w:r w:rsidRPr="008A7139">
        <w:rPr>
          <w:rFonts w:hint="cs"/>
          <w:rtl/>
        </w:rPr>
        <w:t>ی</w:t>
      </w:r>
      <w:r w:rsidRPr="008A7139">
        <w:rPr>
          <w:rFonts w:hint="eastAsia"/>
          <w:rtl/>
        </w:rPr>
        <w:t>رفت</w:t>
      </w:r>
      <w:r w:rsidRPr="008A7139">
        <w:rPr>
          <w:rFonts w:hint="cs"/>
          <w:rtl/>
        </w:rPr>
        <w:t>ی</w:t>
      </w:r>
      <w:r w:rsidRPr="008A7139">
        <w:rPr>
          <w:rFonts w:hint="eastAsia"/>
          <w:rtl/>
        </w:rPr>
        <w:t>د</w:t>
      </w:r>
      <w:r w:rsidRPr="008A7139">
        <w:rPr>
          <w:rtl/>
        </w:rPr>
        <w:t xml:space="preserve"> که از ملک واقف خارج شده است حال چگونه ما ترکه الم</w:t>
      </w:r>
      <w:r w:rsidRPr="008A7139">
        <w:rPr>
          <w:rFonts w:hint="cs"/>
          <w:rtl/>
        </w:rPr>
        <w:t>ی</w:t>
      </w:r>
      <w:r w:rsidRPr="008A7139">
        <w:rPr>
          <w:rFonts w:hint="eastAsia"/>
          <w:rtl/>
        </w:rPr>
        <w:t>ت</w:t>
      </w:r>
      <w:r w:rsidRPr="008A7139">
        <w:rPr>
          <w:rtl/>
        </w:rPr>
        <w:t xml:space="preserve"> شامل ا</w:t>
      </w:r>
      <w:r w:rsidRPr="008A7139">
        <w:rPr>
          <w:rFonts w:hint="cs"/>
          <w:rtl/>
        </w:rPr>
        <w:t>ی</w:t>
      </w:r>
      <w:r w:rsidRPr="008A7139">
        <w:rPr>
          <w:rFonts w:hint="eastAsia"/>
          <w:rtl/>
        </w:rPr>
        <w:t>ن</w:t>
      </w:r>
      <w:r w:rsidRPr="008A7139">
        <w:rPr>
          <w:rtl/>
        </w:rPr>
        <w:t xml:space="preserve"> حصه م</w:t>
      </w:r>
      <w:r w:rsidRPr="008A7139">
        <w:rPr>
          <w:rFonts w:hint="cs"/>
          <w:rtl/>
        </w:rPr>
        <w:t>ی</w:t>
      </w:r>
      <w:r w:rsidRPr="008A7139">
        <w:rPr>
          <w:rtl/>
        </w:rPr>
        <w:t xml:space="preserve"> شود؟ </w:t>
      </w:r>
    </w:p>
    <w:p w14:paraId="7EE0F988" w14:textId="77777777" w:rsidR="00F6109E" w:rsidRPr="008A7139" w:rsidRDefault="00F66730" w:rsidP="00F6109E">
      <w:pPr>
        <w:rPr>
          <w:rtl/>
        </w:rPr>
      </w:pPr>
      <w:r w:rsidRPr="008A7139">
        <w:rPr>
          <w:rFonts w:hint="eastAsia"/>
          <w:rtl/>
        </w:rPr>
        <w:t>وقت</w:t>
      </w:r>
      <w:r w:rsidRPr="008A7139">
        <w:rPr>
          <w:rFonts w:hint="cs"/>
          <w:rtl/>
        </w:rPr>
        <w:t>ی</w:t>
      </w:r>
      <w:r w:rsidRPr="008A7139">
        <w:rPr>
          <w:rtl/>
        </w:rPr>
        <w:t xml:space="preserve"> م</w:t>
      </w:r>
      <w:r w:rsidRPr="008A7139">
        <w:rPr>
          <w:rFonts w:hint="cs"/>
          <w:rtl/>
        </w:rPr>
        <w:t>ی</w:t>
      </w:r>
      <w:r w:rsidRPr="008A7139">
        <w:rPr>
          <w:rtl/>
        </w:rPr>
        <w:t xml:space="preserve"> گوئ</w:t>
      </w:r>
      <w:r w:rsidRPr="008A7139">
        <w:rPr>
          <w:rFonts w:hint="cs"/>
          <w:rtl/>
        </w:rPr>
        <w:t>ی</w:t>
      </w:r>
      <w:r w:rsidRPr="008A7139">
        <w:rPr>
          <w:rFonts w:hint="eastAsia"/>
          <w:rtl/>
        </w:rPr>
        <w:t>د</w:t>
      </w:r>
      <w:r w:rsidRPr="008A7139">
        <w:rPr>
          <w:rtl/>
        </w:rPr>
        <w:t xml:space="preserve"> ع</w:t>
      </w:r>
      <w:r w:rsidRPr="008A7139">
        <w:rPr>
          <w:rFonts w:hint="cs"/>
          <w:rtl/>
        </w:rPr>
        <w:t>ی</w:t>
      </w:r>
      <w:r w:rsidRPr="008A7139">
        <w:rPr>
          <w:rFonts w:hint="eastAsia"/>
          <w:rtl/>
        </w:rPr>
        <w:t>ن</w:t>
      </w:r>
      <w:r w:rsidRPr="008A7139">
        <w:rPr>
          <w:rtl/>
        </w:rPr>
        <w:t xml:space="preserve"> در ا</w:t>
      </w:r>
      <w:r w:rsidRPr="008A7139">
        <w:rPr>
          <w:rFonts w:hint="cs"/>
          <w:rtl/>
        </w:rPr>
        <w:t>ی</w:t>
      </w:r>
      <w:r w:rsidRPr="008A7139">
        <w:rPr>
          <w:rFonts w:hint="eastAsia"/>
          <w:rtl/>
        </w:rPr>
        <w:t>ن</w:t>
      </w:r>
      <w:r w:rsidRPr="008A7139">
        <w:rPr>
          <w:rtl/>
        </w:rPr>
        <w:t xml:space="preserve"> حصه از ملکش خارج شده و در زمان موت واقف جزء ملکش ن</w:t>
      </w:r>
      <w:r w:rsidRPr="008A7139">
        <w:rPr>
          <w:rFonts w:hint="cs"/>
          <w:rtl/>
        </w:rPr>
        <w:t>ی</w:t>
      </w:r>
      <w:r w:rsidRPr="008A7139">
        <w:rPr>
          <w:rFonts w:hint="eastAsia"/>
          <w:rtl/>
        </w:rPr>
        <w:t>ست</w:t>
      </w:r>
      <w:r w:rsidRPr="008A7139">
        <w:rPr>
          <w:rtl/>
        </w:rPr>
        <w:t xml:space="preserve"> چگونه ما ترک به شمار آ</w:t>
      </w:r>
      <w:r w:rsidRPr="008A7139">
        <w:rPr>
          <w:rFonts w:hint="cs"/>
          <w:rtl/>
        </w:rPr>
        <w:t>ی</w:t>
      </w:r>
      <w:r w:rsidRPr="008A7139">
        <w:rPr>
          <w:rFonts w:hint="eastAsia"/>
          <w:rtl/>
        </w:rPr>
        <w:t>د؟</w:t>
      </w:r>
    </w:p>
    <w:p w14:paraId="17D1CFB8" w14:textId="77777777" w:rsidR="00F6109E" w:rsidRPr="008A7139" w:rsidRDefault="00F66730" w:rsidP="00F6109E">
      <w:pPr>
        <w:rPr>
          <w:rtl/>
        </w:rPr>
      </w:pPr>
      <w:r w:rsidRPr="008A7139">
        <w:rPr>
          <w:rFonts w:hint="eastAsia"/>
          <w:rtl/>
        </w:rPr>
        <w:t>در</w:t>
      </w:r>
      <w:r w:rsidRPr="008A7139">
        <w:rPr>
          <w:rtl/>
        </w:rPr>
        <w:t xml:space="preserve"> ا</w:t>
      </w:r>
      <w:r w:rsidRPr="008A7139">
        <w:rPr>
          <w:rFonts w:hint="cs"/>
          <w:rtl/>
        </w:rPr>
        <w:t>ی</w:t>
      </w:r>
      <w:r w:rsidRPr="008A7139">
        <w:rPr>
          <w:rFonts w:hint="eastAsia"/>
          <w:rtl/>
        </w:rPr>
        <w:t>نجا</w:t>
      </w:r>
      <w:r w:rsidRPr="008A7139">
        <w:rPr>
          <w:rtl/>
        </w:rPr>
        <w:t xml:space="preserve"> آن بحثها</w:t>
      </w:r>
      <w:r w:rsidRPr="008A7139">
        <w:rPr>
          <w:rFonts w:hint="cs"/>
          <w:rtl/>
        </w:rPr>
        <w:t>ی</w:t>
      </w:r>
      <w:r w:rsidRPr="008A7139">
        <w:rPr>
          <w:rtl/>
        </w:rPr>
        <w:t xml:space="preserve"> دق</w:t>
      </w:r>
      <w:r w:rsidRPr="008A7139">
        <w:rPr>
          <w:rFonts w:hint="cs"/>
          <w:rtl/>
        </w:rPr>
        <w:t>ی</w:t>
      </w:r>
      <w:r w:rsidRPr="008A7139">
        <w:rPr>
          <w:rFonts w:hint="eastAsia"/>
          <w:rtl/>
        </w:rPr>
        <w:t>ق</w:t>
      </w:r>
      <w:r w:rsidRPr="008A7139">
        <w:rPr>
          <w:rtl/>
        </w:rPr>
        <w:t xml:space="preserve"> اصول</w:t>
      </w:r>
      <w:r w:rsidRPr="008A7139">
        <w:rPr>
          <w:rFonts w:hint="cs"/>
          <w:rtl/>
        </w:rPr>
        <w:t>ی</w:t>
      </w:r>
      <w:r w:rsidRPr="008A7139">
        <w:rPr>
          <w:rtl/>
        </w:rPr>
        <w:t xml:space="preserve"> به کار م</w:t>
      </w:r>
      <w:r w:rsidRPr="008A7139">
        <w:rPr>
          <w:rFonts w:hint="cs"/>
          <w:rtl/>
        </w:rPr>
        <w:t>ی</w:t>
      </w:r>
      <w:r w:rsidRPr="008A7139">
        <w:rPr>
          <w:rtl/>
        </w:rPr>
        <w:t xml:space="preserve"> آ</w:t>
      </w:r>
      <w:r w:rsidRPr="008A7139">
        <w:rPr>
          <w:rFonts w:hint="cs"/>
          <w:rtl/>
        </w:rPr>
        <w:t>ی</w:t>
      </w:r>
      <w:r w:rsidRPr="008A7139">
        <w:rPr>
          <w:rFonts w:hint="eastAsia"/>
          <w:rtl/>
        </w:rPr>
        <w:t>د،</w:t>
      </w:r>
      <w:r w:rsidRPr="008A7139">
        <w:rPr>
          <w:rtl/>
        </w:rPr>
        <w:t xml:space="preserve"> مگر ما نم</w:t>
      </w:r>
      <w:r w:rsidRPr="008A7139">
        <w:rPr>
          <w:rFonts w:hint="cs"/>
          <w:rtl/>
        </w:rPr>
        <w:t>ی</w:t>
      </w:r>
      <w:r w:rsidRPr="008A7139">
        <w:rPr>
          <w:rtl/>
        </w:rPr>
        <w:t xml:space="preserve"> گوئ</w:t>
      </w:r>
      <w:r w:rsidRPr="008A7139">
        <w:rPr>
          <w:rFonts w:hint="cs"/>
          <w:rtl/>
        </w:rPr>
        <w:t>ی</w:t>
      </w:r>
      <w:r w:rsidRPr="008A7139">
        <w:rPr>
          <w:rFonts w:hint="eastAsia"/>
          <w:rtl/>
        </w:rPr>
        <w:t>م</w:t>
      </w:r>
      <w:r w:rsidRPr="008A7139">
        <w:rPr>
          <w:rtl/>
        </w:rPr>
        <w:t xml:space="preserve"> که قطعات آ</w:t>
      </w:r>
      <w:r w:rsidRPr="008A7139">
        <w:rPr>
          <w:rFonts w:hint="cs"/>
          <w:rtl/>
        </w:rPr>
        <w:t>ی</w:t>
      </w:r>
      <w:r w:rsidRPr="008A7139">
        <w:rPr>
          <w:rFonts w:hint="eastAsia"/>
          <w:rtl/>
        </w:rPr>
        <w:t>نده</w:t>
      </w:r>
      <w:r w:rsidRPr="008A7139">
        <w:rPr>
          <w:rtl/>
        </w:rPr>
        <w:t xml:space="preserve"> در ملک مالک هست، با</w:t>
      </w:r>
      <w:r w:rsidRPr="008A7139">
        <w:rPr>
          <w:rFonts w:hint="cs"/>
          <w:rtl/>
        </w:rPr>
        <w:t>ی</w:t>
      </w:r>
      <w:r w:rsidRPr="008A7139">
        <w:rPr>
          <w:rFonts w:hint="eastAsia"/>
          <w:rtl/>
        </w:rPr>
        <w:t>د</w:t>
      </w:r>
      <w:r w:rsidRPr="008A7139">
        <w:rPr>
          <w:rtl/>
        </w:rPr>
        <w:t xml:space="preserve"> بب</w:t>
      </w:r>
      <w:r w:rsidRPr="008A7139">
        <w:rPr>
          <w:rFonts w:hint="cs"/>
          <w:rtl/>
        </w:rPr>
        <w:t>ی</w:t>
      </w:r>
      <w:r w:rsidRPr="008A7139">
        <w:rPr>
          <w:rFonts w:hint="eastAsia"/>
          <w:rtl/>
        </w:rPr>
        <w:t>ن</w:t>
      </w:r>
      <w:r w:rsidRPr="008A7139">
        <w:rPr>
          <w:rFonts w:hint="cs"/>
          <w:rtl/>
        </w:rPr>
        <w:t>ی</w:t>
      </w:r>
      <w:r w:rsidRPr="008A7139">
        <w:rPr>
          <w:rFonts w:hint="eastAsia"/>
          <w:rtl/>
        </w:rPr>
        <w:t>م</w:t>
      </w:r>
      <w:r w:rsidRPr="008A7139">
        <w:rPr>
          <w:rtl/>
        </w:rPr>
        <w:t xml:space="preserve"> به چه صورت است. اشتراط زمان إما به نحو اشتراط شرط مقارن است و إما به نحو اشتراط شرط متأخر است، و إما اصلا ملک</w:t>
      </w:r>
      <w:r w:rsidRPr="008A7139">
        <w:rPr>
          <w:rFonts w:hint="cs"/>
          <w:rtl/>
        </w:rPr>
        <w:t>ی</w:t>
      </w:r>
      <w:r w:rsidRPr="008A7139">
        <w:rPr>
          <w:rFonts w:hint="eastAsia"/>
          <w:rtl/>
        </w:rPr>
        <w:t>ت</w:t>
      </w:r>
      <w:r w:rsidRPr="008A7139">
        <w:rPr>
          <w:rtl/>
        </w:rPr>
        <w:t xml:space="preserve"> به نحو واجب معلق است، </w:t>
      </w:r>
      <w:r w:rsidRPr="008A7139">
        <w:rPr>
          <w:rFonts w:hint="cs"/>
          <w:rtl/>
        </w:rPr>
        <w:t>ی</w:t>
      </w:r>
      <w:r w:rsidRPr="008A7139">
        <w:rPr>
          <w:rFonts w:hint="eastAsia"/>
          <w:rtl/>
        </w:rPr>
        <w:t>عن</w:t>
      </w:r>
      <w:r w:rsidRPr="008A7139">
        <w:rPr>
          <w:rFonts w:hint="cs"/>
          <w:rtl/>
        </w:rPr>
        <w:t>ی</w:t>
      </w:r>
      <w:r w:rsidRPr="008A7139">
        <w:rPr>
          <w:rtl/>
        </w:rPr>
        <w:t xml:space="preserve"> همانطور که </w:t>
      </w:r>
      <w:r w:rsidRPr="008A7139">
        <w:rPr>
          <w:rFonts w:hint="eastAsia"/>
          <w:rtl/>
        </w:rPr>
        <w:t>وجوب</w:t>
      </w:r>
      <w:r w:rsidRPr="008A7139">
        <w:rPr>
          <w:rtl/>
        </w:rPr>
        <w:t xml:space="preserve"> معلق تصو</w:t>
      </w:r>
      <w:r w:rsidRPr="008A7139">
        <w:rPr>
          <w:rFonts w:hint="cs"/>
          <w:rtl/>
        </w:rPr>
        <w:t>ی</w:t>
      </w:r>
      <w:r w:rsidRPr="008A7139">
        <w:rPr>
          <w:rFonts w:hint="eastAsia"/>
          <w:rtl/>
        </w:rPr>
        <w:t>ر</w:t>
      </w:r>
      <w:r w:rsidRPr="008A7139">
        <w:rPr>
          <w:rtl/>
        </w:rPr>
        <w:t xml:space="preserve"> کرد</w:t>
      </w:r>
      <w:r w:rsidRPr="008A7139">
        <w:rPr>
          <w:rFonts w:hint="cs"/>
          <w:rtl/>
        </w:rPr>
        <w:t>ی</w:t>
      </w:r>
      <w:r w:rsidRPr="008A7139">
        <w:rPr>
          <w:rFonts w:hint="eastAsia"/>
          <w:rtl/>
        </w:rPr>
        <w:t>م</w:t>
      </w:r>
      <w:r w:rsidRPr="008A7139">
        <w:rPr>
          <w:rtl/>
        </w:rPr>
        <w:t xml:space="preserve"> ملک معلق ن</w:t>
      </w:r>
      <w:r w:rsidRPr="008A7139">
        <w:rPr>
          <w:rFonts w:hint="cs"/>
          <w:rtl/>
        </w:rPr>
        <w:t>ی</w:t>
      </w:r>
      <w:r w:rsidRPr="008A7139">
        <w:rPr>
          <w:rFonts w:hint="eastAsia"/>
          <w:rtl/>
        </w:rPr>
        <w:t>ز</w:t>
      </w:r>
      <w:r w:rsidRPr="008A7139">
        <w:rPr>
          <w:rtl/>
        </w:rPr>
        <w:t xml:space="preserve"> تصو</w:t>
      </w:r>
      <w:r w:rsidRPr="008A7139">
        <w:rPr>
          <w:rFonts w:hint="cs"/>
          <w:rtl/>
        </w:rPr>
        <w:t>ی</w:t>
      </w:r>
      <w:r w:rsidRPr="008A7139">
        <w:rPr>
          <w:rFonts w:hint="eastAsia"/>
          <w:rtl/>
        </w:rPr>
        <w:t>ر</w:t>
      </w:r>
      <w:r w:rsidRPr="008A7139">
        <w:rPr>
          <w:rtl/>
        </w:rPr>
        <w:t xml:space="preserve"> کن</w:t>
      </w:r>
      <w:r w:rsidRPr="008A7139">
        <w:rPr>
          <w:rFonts w:hint="cs"/>
          <w:rtl/>
        </w:rPr>
        <w:t>ی</w:t>
      </w:r>
      <w:r w:rsidRPr="008A7139">
        <w:rPr>
          <w:rFonts w:hint="eastAsia"/>
          <w:rtl/>
        </w:rPr>
        <w:t>م</w:t>
      </w:r>
      <w:r w:rsidRPr="008A7139">
        <w:rPr>
          <w:rtl/>
        </w:rPr>
        <w:t>. بعد الفراغ از ا</w:t>
      </w:r>
      <w:r w:rsidRPr="008A7139">
        <w:rPr>
          <w:rFonts w:hint="cs"/>
          <w:rtl/>
        </w:rPr>
        <w:t>ی</w:t>
      </w:r>
      <w:r w:rsidRPr="008A7139">
        <w:rPr>
          <w:rFonts w:hint="eastAsia"/>
          <w:rtl/>
        </w:rPr>
        <w:t>نکه</w:t>
      </w:r>
      <w:r w:rsidRPr="008A7139">
        <w:rPr>
          <w:rtl/>
        </w:rPr>
        <w:t xml:space="preserve"> واقف در وقف منقطع الآخر قطعات بعد الان</w:t>
      </w:r>
      <w:r>
        <w:rPr>
          <w:rtl/>
        </w:rPr>
        <w:t>قراض را اصلا از ملکش خارج نکرد</w:t>
      </w:r>
      <w:r>
        <w:rPr>
          <w:rFonts w:hint="cs"/>
          <w:rtl/>
        </w:rPr>
        <w:t>ه</w:t>
      </w:r>
      <w:r w:rsidRPr="008A7139">
        <w:rPr>
          <w:rtl/>
        </w:rPr>
        <w:t>، (البته ما قبول ندار</w:t>
      </w:r>
      <w:r w:rsidRPr="008A7139">
        <w:rPr>
          <w:rFonts w:hint="cs"/>
          <w:rtl/>
        </w:rPr>
        <w:t>ی</w:t>
      </w:r>
      <w:r w:rsidRPr="008A7139">
        <w:rPr>
          <w:rFonts w:hint="eastAsia"/>
          <w:rtl/>
        </w:rPr>
        <w:t>م</w:t>
      </w:r>
      <w:r w:rsidRPr="008A7139">
        <w:rPr>
          <w:rtl/>
        </w:rPr>
        <w:t xml:space="preserve"> به تبع ش</w:t>
      </w:r>
      <w:r w:rsidRPr="008A7139">
        <w:rPr>
          <w:rFonts w:hint="cs"/>
          <w:rtl/>
        </w:rPr>
        <w:t>ی</w:t>
      </w:r>
      <w:r w:rsidRPr="008A7139">
        <w:rPr>
          <w:rFonts w:hint="eastAsia"/>
          <w:rtl/>
        </w:rPr>
        <w:t>خ</w:t>
      </w:r>
      <w:r w:rsidRPr="008A7139">
        <w:rPr>
          <w:rtl/>
        </w:rPr>
        <w:t xml:space="preserve"> انصار</w:t>
      </w:r>
      <w:r w:rsidRPr="008A7139">
        <w:rPr>
          <w:rFonts w:hint="cs"/>
          <w:rtl/>
        </w:rPr>
        <w:t>ی</w:t>
      </w:r>
      <w:r w:rsidRPr="008A7139">
        <w:rPr>
          <w:rtl/>
        </w:rPr>
        <w:t>. ا</w:t>
      </w:r>
      <w:r w:rsidRPr="008A7139">
        <w:rPr>
          <w:rFonts w:hint="cs"/>
          <w:rtl/>
        </w:rPr>
        <w:t>ی</w:t>
      </w:r>
      <w:r w:rsidRPr="008A7139">
        <w:rPr>
          <w:rFonts w:hint="eastAsia"/>
          <w:rtl/>
        </w:rPr>
        <w:t>نها</w:t>
      </w:r>
      <w:r w:rsidRPr="008A7139">
        <w:rPr>
          <w:rFonts w:hint="cs"/>
          <w:rtl/>
        </w:rPr>
        <w:t>یی</w:t>
      </w:r>
      <w:r w:rsidRPr="008A7139">
        <w:rPr>
          <w:rtl/>
        </w:rPr>
        <w:t xml:space="preserve"> که تصو</w:t>
      </w:r>
      <w:r w:rsidRPr="008A7139">
        <w:rPr>
          <w:rFonts w:hint="cs"/>
          <w:rtl/>
        </w:rPr>
        <w:t>ی</w:t>
      </w:r>
      <w:r w:rsidRPr="008A7139">
        <w:rPr>
          <w:rFonts w:hint="eastAsia"/>
          <w:rtl/>
        </w:rPr>
        <w:t>ر</w:t>
      </w:r>
      <w:r w:rsidRPr="008A7139">
        <w:rPr>
          <w:rtl/>
        </w:rPr>
        <w:t xml:space="preserve"> م</w:t>
      </w:r>
      <w:r w:rsidRPr="008A7139">
        <w:rPr>
          <w:rFonts w:hint="cs"/>
          <w:rtl/>
        </w:rPr>
        <w:t>ی</w:t>
      </w:r>
      <w:r w:rsidRPr="008A7139">
        <w:rPr>
          <w:rtl/>
        </w:rPr>
        <w:t xml:space="preserve"> کنند رجوع را عمدتا ا</w:t>
      </w:r>
      <w:r w:rsidRPr="008A7139">
        <w:rPr>
          <w:rFonts w:hint="cs"/>
          <w:rtl/>
        </w:rPr>
        <w:t>ی</w:t>
      </w:r>
      <w:r w:rsidRPr="008A7139">
        <w:rPr>
          <w:rFonts w:hint="eastAsia"/>
          <w:rtl/>
        </w:rPr>
        <w:t>نها</w:t>
      </w:r>
      <w:r w:rsidRPr="008A7139">
        <w:rPr>
          <w:rFonts w:hint="cs"/>
          <w:rtl/>
        </w:rPr>
        <w:t>یی</w:t>
      </w:r>
      <w:r w:rsidRPr="008A7139">
        <w:rPr>
          <w:rtl/>
        </w:rPr>
        <w:t xml:space="preserve"> هستند که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فقط </w:t>
      </w:r>
      <w:r w:rsidRPr="008A7139">
        <w:rPr>
          <w:rFonts w:hint="cs"/>
          <w:rtl/>
        </w:rPr>
        <w:t>ی</w:t>
      </w:r>
      <w:r w:rsidRPr="008A7139">
        <w:rPr>
          <w:rFonts w:hint="eastAsia"/>
          <w:rtl/>
        </w:rPr>
        <w:t>ک</w:t>
      </w:r>
      <w:r w:rsidRPr="008A7139">
        <w:rPr>
          <w:rtl/>
        </w:rPr>
        <w:t xml:space="preserve"> برهه </w:t>
      </w:r>
      <w:r w:rsidRPr="008A7139">
        <w:rPr>
          <w:rFonts w:hint="eastAsia"/>
          <w:rtl/>
        </w:rPr>
        <w:t>خارج</w:t>
      </w:r>
      <w:r w:rsidRPr="008A7139">
        <w:rPr>
          <w:rtl/>
        </w:rPr>
        <w:t xml:space="preserve"> شده)، خب خارج نشده </w:t>
      </w:r>
      <w:r w:rsidRPr="008A7139">
        <w:rPr>
          <w:rFonts w:hint="cs"/>
          <w:rtl/>
        </w:rPr>
        <w:t>ی</w:t>
      </w:r>
      <w:r w:rsidRPr="008A7139">
        <w:rPr>
          <w:rFonts w:hint="eastAsia"/>
          <w:rtl/>
        </w:rPr>
        <w:t>عن</w:t>
      </w:r>
      <w:r w:rsidRPr="008A7139">
        <w:rPr>
          <w:rFonts w:hint="cs"/>
          <w:rtl/>
        </w:rPr>
        <w:t>ی</w:t>
      </w:r>
      <w:r w:rsidRPr="008A7139">
        <w:rPr>
          <w:rtl/>
        </w:rPr>
        <w:t xml:space="preserve"> من مالکم، چه جور مالکم؟ زمان دارد آخر. من مالک ملک</w:t>
      </w:r>
      <w:r w:rsidRPr="008A7139">
        <w:rPr>
          <w:rFonts w:hint="cs"/>
          <w:rtl/>
        </w:rPr>
        <w:t>ی</w:t>
      </w:r>
      <w:r w:rsidRPr="008A7139">
        <w:rPr>
          <w:rtl/>
        </w:rPr>
        <w:t xml:space="preserve"> هستم در پنجاه سال بعد، ا</w:t>
      </w:r>
      <w:r w:rsidRPr="008A7139">
        <w:rPr>
          <w:rFonts w:hint="cs"/>
          <w:rtl/>
        </w:rPr>
        <w:t>ی</w:t>
      </w:r>
      <w:r w:rsidRPr="008A7139">
        <w:rPr>
          <w:rFonts w:hint="eastAsia"/>
          <w:rtl/>
        </w:rPr>
        <w:t>ن</w:t>
      </w:r>
      <w:r w:rsidRPr="008A7139">
        <w:rPr>
          <w:rtl/>
        </w:rPr>
        <w:t xml:space="preserve"> چطور م</w:t>
      </w:r>
      <w:r w:rsidRPr="008A7139">
        <w:rPr>
          <w:rFonts w:hint="cs"/>
          <w:rtl/>
        </w:rPr>
        <w:t>ی</w:t>
      </w:r>
      <w:r w:rsidRPr="008A7139">
        <w:rPr>
          <w:rtl/>
        </w:rPr>
        <w:t xml:space="preserve"> شود؟ </w:t>
      </w:r>
      <w:r w:rsidRPr="008A7139">
        <w:rPr>
          <w:rFonts w:hint="cs"/>
          <w:rtl/>
        </w:rPr>
        <w:t>ی</w:t>
      </w:r>
      <w:r w:rsidRPr="008A7139">
        <w:rPr>
          <w:rFonts w:hint="eastAsia"/>
          <w:rtl/>
        </w:rPr>
        <w:t>ا</w:t>
      </w:r>
      <w:r w:rsidRPr="008A7139">
        <w:rPr>
          <w:rtl/>
        </w:rPr>
        <w:t xml:space="preserve"> با</w:t>
      </w:r>
      <w:r w:rsidRPr="008A7139">
        <w:rPr>
          <w:rFonts w:hint="cs"/>
          <w:rtl/>
        </w:rPr>
        <w:t>ی</w:t>
      </w:r>
      <w:r w:rsidRPr="008A7139">
        <w:rPr>
          <w:rFonts w:hint="eastAsia"/>
          <w:rtl/>
        </w:rPr>
        <w:t>د</w:t>
      </w:r>
      <w:r w:rsidRPr="008A7139">
        <w:rPr>
          <w:rtl/>
        </w:rPr>
        <w:t xml:space="preserve"> تصو</w:t>
      </w:r>
      <w:r w:rsidRPr="008A7139">
        <w:rPr>
          <w:rFonts w:hint="cs"/>
          <w:rtl/>
        </w:rPr>
        <w:t>ی</w:t>
      </w:r>
      <w:r w:rsidRPr="008A7139">
        <w:rPr>
          <w:rFonts w:hint="eastAsia"/>
          <w:rtl/>
        </w:rPr>
        <w:t>ر</w:t>
      </w:r>
      <w:r w:rsidRPr="008A7139">
        <w:rPr>
          <w:rtl/>
        </w:rPr>
        <w:t xml:space="preserve"> کنم شب</w:t>
      </w:r>
      <w:r w:rsidRPr="008A7139">
        <w:rPr>
          <w:rFonts w:hint="cs"/>
          <w:rtl/>
        </w:rPr>
        <w:t>ی</w:t>
      </w:r>
      <w:r w:rsidRPr="008A7139">
        <w:rPr>
          <w:rFonts w:hint="eastAsia"/>
          <w:rtl/>
        </w:rPr>
        <w:t>ه</w:t>
      </w:r>
      <w:r w:rsidRPr="008A7139">
        <w:rPr>
          <w:rtl/>
        </w:rPr>
        <w:t xml:space="preserve"> واجب معلق را، </w:t>
      </w:r>
      <w:r w:rsidRPr="008A7139">
        <w:rPr>
          <w:rFonts w:hint="cs"/>
          <w:rtl/>
        </w:rPr>
        <w:t>ی</w:t>
      </w:r>
      <w:r w:rsidRPr="008A7139">
        <w:rPr>
          <w:rFonts w:hint="eastAsia"/>
          <w:rtl/>
        </w:rPr>
        <w:t>عن</w:t>
      </w:r>
      <w:r w:rsidRPr="008A7139">
        <w:rPr>
          <w:rFonts w:hint="cs"/>
          <w:rtl/>
        </w:rPr>
        <w:t>ی</w:t>
      </w:r>
      <w:r w:rsidRPr="008A7139">
        <w:rPr>
          <w:rtl/>
        </w:rPr>
        <w:t xml:space="preserve"> از الان مالکم ش</w:t>
      </w:r>
      <w:r w:rsidRPr="008A7139">
        <w:rPr>
          <w:rFonts w:hint="cs"/>
          <w:rtl/>
        </w:rPr>
        <w:t>ی</w:t>
      </w:r>
      <w:r w:rsidRPr="008A7139">
        <w:rPr>
          <w:rFonts w:hint="eastAsia"/>
          <w:rtl/>
        </w:rPr>
        <w:t>ئ</w:t>
      </w:r>
      <w:r w:rsidRPr="008A7139">
        <w:rPr>
          <w:rFonts w:hint="cs"/>
          <w:rtl/>
        </w:rPr>
        <w:t>ی</w:t>
      </w:r>
      <w:r w:rsidRPr="008A7139">
        <w:rPr>
          <w:rtl/>
        </w:rPr>
        <w:t xml:space="preserve"> را در پنجاه سال بعد. الان مالکم، متعلقش </w:t>
      </w:r>
      <w:r w:rsidRPr="008A7139">
        <w:rPr>
          <w:rFonts w:hint="cs"/>
          <w:rtl/>
        </w:rPr>
        <w:t>ی</w:t>
      </w:r>
      <w:r w:rsidRPr="008A7139">
        <w:rPr>
          <w:rFonts w:hint="eastAsia"/>
          <w:rtl/>
        </w:rPr>
        <w:t>ک</w:t>
      </w:r>
      <w:r w:rsidRPr="008A7139">
        <w:rPr>
          <w:rtl/>
        </w:rPr>
        <w:t xml:space="preserve"> قطعه از ش</w:t>
      </w:r>
      <w:r w:rsidRPr="008A7139">
        <w:rPr>
          <w:rFonts w:hint="cs"/>
          <w:rtl/>
        </w:rPr>
        <w:t>ی</w:t>
      </w:r>
      <w:r w:rsidRPr="008A7139">
        <w:rPr>
          <w:rFonts w:hint="eastAsia"/>
          <w:rtl/>
        </w:rPr>
        <w:t>ئ</w:t>
      </w:r>
      <w:r w:rsidRPr="008A7139">
        <w:rPr>
          <w:rFonts w:hint="cs"/>
          <w:rtl/>
        </w:rPr>
        <w:t>ی</w:t>
      </w:r>
      <w:r w:rsidRPr="008A7139">
        <w:rPr>
          <w:rtl/>
        </w:rPr>
        <w:t xml:space="preserve"> است </w:t>
      </w:r>
      <w:r w:rsidRPr="008A7139">
        <w:rPr>
          <w:rFonts w:hint="cs"/>
          <w:rtl/>
        </w:rPr>
        <w:t>ی</w:t>
      </w:r>
      <w:r w:rsidRPr="008A7139">
        <w:rPr>
          <w:rFonts w:hint="eastAsia"/>
          <w:rtl/>
        </w:rPr>
        <w:t>عن</w:t>
      </w:r>
      <w:r w:rsidRPr="008A7139">
        <w:rPr>
          <w:rFonts w:hint="cs"/>
          <w:rtl/>
        </w:rPr>
        <w:t>ی</w:t>
      </w:r>
      <w:r w:rsidRPr="008A7139">
        <w:rPr>
          <w:rtl/>
        </w:rPr>
        <w:t xml:space="preserve"> آن بخش</w:t>
      </w:r>
      <w:r w:rsidRPr="008A7139">
        <w:rPr>
          <w:rFonts w:hint="cs"/>
          <w:rtl/>
        </w:rPr>
        <w:t>ی</w:t>
      </w:r>
      <w:r w:rsidRPr="008A7139">
        <w:rPr>
          <w:rtl/>
        </w:rPr>
        <w:t xml:space="preserve"> ا</w:t>
      </w:r>
      <w:r w:rsidRPr="008A7139">
        <w:rPr>
          <w:rFonts w:hint="eastAsia"/>
          <w:rtl/>
        </w:rPr>
        <w:t>ز</w:t>
      </w:r>
      <w:r w:rsidRPr="008A7139">
        <w:rPr>
          <w:rtl/>
        </w:rPr>
        <w:t xml:space="preserve"> ع</w:t>
      </w:r>
      <w:r w:rsidRPr="008A7139">
        <w:rPr>
          <w:rFonts w:hint="cs"/>
          <w:rtl/>
        </w:rPr>
        <w:t>ی</w:t>
      </w:r>
      <w:r w:rsidRPr="008A7139">
        <w:rPr>
          <w:rFonts w:hint="eastAsia"/>
          <w:rtl/>
        </w:rPr>
        <w:t>ن</w:t>
      </w:r>
      <w:r w:rsidRPr="008A7139">
        <w:rPr>
          <w:rtl/>
        </w:rPr>
        <w:t xml:space="preserve"> است که مال پنجاه سال بعد است. مثل ا</w:t>
      </w:r>
      <w:r w:rsidRPr="008A7139">
        <w:rPr>
          <w:rFonts w:hint="cs"/>
          <w:rtl/>
        </w:rPr>
        <w:t>ی</w:t>
      </w:r>
      <w:r w:rsidRPr="008A7139">
        <w:rPr>
          <w:rFonts w:hint="eastAsia"/>
          <w:rtl/>
        </w:rPr>
        <w:t>نکه</w:t>
      </w:r>
      <w:r w:rsidRPr="008A7139">
        <w:rPr>
          <w:rtl/>
        </w:rPr>
        <w:t xml:space="preserve"> من ع</w:t>
      </w:r>
      <w:r w:rsidRPr="008A7139">
        <w:rPr>
          <w:rFonts w:hint="cs"/>
          <w:rtl/>
        </w:rPr>
        <w:t>ی</w:t>
      </w:r>
      <w:r w:rsidRPr="008A7139">
        <w:rPr>
          <w:rFonts w:hint="eastAsia"/>
          <w:rtl/>
        </w:rPr>
        <w:t>ن</w:t>
      </w:r>
      <w:r w:rsidRPr="008A7139">
        <w:rPr>
          <w:rtl/>
        </w:rPr>
        <w:t xml:space="preserve"> را تقس</w:t>
      </w:r>
      <w:r w:rsidRPr="008A7139">
        <w:rPr>
          <w:rFonts w:hint="cs"/>
          <w:rtl/>
        </w:rPr>
        <w:t>ی</w:t>
      </w:r>
      <w:r w:rsidRPr="008A7139">
        <w:rPr>
          <w:rFonts w:hint="eastAsia"/>
          <w:rtl/>
        </w:rPr>
        <w:t>م</w:t>
      </w:r>
      <w:r w:rsidRPr="008A7139">
        <w:rPr>
          <w:rtl/>
        </w:rPr>
        <w:t xml:space="preserve"> کردم در زمان. لذا اگر </w:t>
      </w:r>
      <w:r w:rsidRPr="008A7139">
        <w:rPr>
          <w:rFonts w:hint="cs"/>
          <w:rtl/>
        </w:rPr>
        <w:t>ی</w:t>
      </w:r>
      <w:r w:rsidRPr="008A7139">
        <w:rPr>
          <w:rFonts w:hint="eastAsia"/>
          <w:rtl/>
        </w:rPr>
        <w:t>ادتان</w:t>
      </w:r>
      <w:r w:rsidRPr="008A7139">
        <w:rPr>
          <w:rtl/>
        </w:rPr>
        <w:t xml:space="preserve"> باشد در بحثها</w:t>
      </w:r>
      <w:r w:rsidRPr="008A7139">
        <w:rPr>
          <w:rFonts w:hint="cs"/>
          <w:rtl/>
        </w:rPr>
        <w:t>یی</w:t>
      </w:r>
      <w:r w:rsidRPr="008A7139">
        <w:rPr>
          <w:rtl/>
        </w:rPr>
        <w:t xml:space="preserve"> که راجع به کلام ش</w:t>
      </w:r>
      <w:r w:rsidRPr="008A7139">
        <w:rPr>
          <w:rFonts w:hint="cs"/>
          <w:rtl/>
        </w:rPr>
        <w:t>ی</w:t>
      </w:r>
      <w:r w:rsidRPr="008A7139">
        <w:rPr>
          <w:rFonts w:hint="eastAsia"/>
          <w:rtl/>
        </w:rPr>
        <w:t>خ</w:t>
      </w:r>
      <w:r w:rsidRPr="008A7139">
        <w:rPr>
          <w:rtl/>
        </w:rPr>
        <w:t xml:space="preserve"> انصار</w:t>
      </w:r>
      <w:r w:rsidRPr="008A7139">
        <w:rPr>
          <w:rFonts w:hint="cs"/>
          <w:rtl/>
        </w:rPr>
        <w:t>ی</w:t>
      </w:r>
      <w:r w:rsidRPr="008A7139">
        <w:rPr>
          <w:rtl/>
        </w:rPr>
        <w:t xml:space="preserve"> و جواب آن بود همان جا بحث را مطرح کرد</w:t>
      </w:r>
      <w:r w:rsidRPr="008A7139">
        <w:rPr>
          <w:rFonts w:hint="cs"/>
          <w:rtl/>
        </w:rPr>
        <w:t>ی</w:t>
      </w:r>
      <w:r w:rsidRPr="008A7139">
        <w:rPr>
          <w:rFonts w:hint="eastAsia"/>
          <w:rtl/>
        </w:rPr>
        <w:t>م</w:t>
      </w:r>
      <w:r w:rsidRPr="008A7139">
        <w:rPr>
          <w:rtl/>
        </w:rPr>
        <w:t xml:space="preserve"> و گفت</w:t>
      </w:r>
      <w:r w:rsidRPr="008A7139">
        <w:rPr>
          <w:rFonts w:hint="cs"/>
          <w:rtl/>
        </w:rPr>
        <w:t>ی</w:t>
      </w:r>
      <w:r w:rsidRPr="008A7139">
        <w:rPr>
          <w:rFonts w:hint="eastAsia"/>
          <w:rtl/>
        </w:rPr>
        <w:t>م</w:t>
      </w:r>
      <w:r w:rsidRPr="008A7139">
        <w:rPr>
          <w:rtl/>
        </w:rPr>
        <w:t xml:space="preserve"> که ما زمان را در متعلق ملک داخل م</w:t>
      </w:r>
      <w:r w:rsidRPr="008A7139">
        <w:rPr>
          <w:rFonts w:hint="cs"/>
          <w:rtl/>
        </w:rPr>
        <w:t>ی</w:t>
      </w:r>
      <w:r w:rsidRPr="008A7139">
        <w:rPr>
          <w:rtl/>
        </w:rPr>
        <w:t xml:space="preserve"> کن</w:t>
      </w:r>
      <w:r w:rsidRPr="008A7139">
        <w:rPr>
          <w:rFonts w:hint="cs"/>
          <w:rtl/>
        </w:rPr>
        <w:t>ی</w:t>
      </w:r>
      <w:r w:rsidRPr="008A7139">
        <w:rPr>
          <w:rFonts w:hint="eastAsia"/>
          <w:rtl/>
        </w:rPr>
        <w:t>م</w:t>
      </w:r>
      <w:r w:rsidRPr="008A7139">
        <w:rPr>
          <w:rtl/>
        </w:rPr>
        <w:t xml:space="preserve"> نه در خود ملک</w:t>
      </w:r>
      <w:r w:rsidRPr="008A7139">
        <w:rPr>
          <w:rFonts w:hint="cs"/>
          <w:rtl/>
        </w:rPr>
        <w:t>ی</w:t>
      </w:r>
      <w:r w:rsidRPr="008A7139">
        <w:rPr>
          <w:rFonts w:hint="eastAsia"/>
          <w:rtl/>
        </w:rPr>
        <w:t>ت</w:t>
      </w:r>
      <w:r w:rsidRPr="008A7139">
        <w:rPr>
          <w:rtl/>
        </w:rPr>
        <w:t>. در نقض به مرحوم آ</w:t>
      </w:r>
      <w:r w:rsidRPr="008A7139">
        <w:rPr>
          <w:rFonts w:hint="eastAsia"/>
          <w:rtl/>
        </w:rPr>
        <w:t>خوند</w:t>
      </w:r>
      <w:r w:rsidRPr="008A7139">
        <w:rPr>
          <w:rtl/>
        </w:rPr>
        <w:t xml:space="preserve"> و س</w:t>
      </w:r>
      <w:r w:rsidRPr="008A7139">
        <w:rPr>
          <w:rFonts w:hint="cs"/>
          <w:rtl/>
        </w:rPr>
        <w:t>ی</w:t>
      </w:r>
      <w:r w:rsidRPr="008A7139">
        <w:rPr>
          <w:rFonts w:hint="eastAsia"/>
          <w:rtl/>
        </w:rPr>
        <w:t>د</w:t>
      </w:r>
      <w:r w:rsidRPr="008A7139">
        <w:rPr>
          <w:rtl/>
        </w:rPr>
        <w:t xml:space="preserve"> گفت</w:t>
      </w:r>
      <w:r w:rsidRPr="008A7139">
        <w:rPr>
          <w:rFonts w:hint="cs"/>
          <w:rtl/>
        </w:rPr>
        <w:t>ی</w:t>
      </w:r>
      <w:r w:rsidRPr="008A7139">
        <w:rPr>
          <w:rFonts w:hint="eastAsia"/>
          <w:rtl/>
        </w:rPr>
        <w:t>م</w:t>
      </w:r>
      <w:r w:rsidRPr="008A7139">
        <w:rPr>
          <w:rtl/>
        </w:rPr>
        <w:t xml:space="preserve"> که ملک</w:t>
      </w:r>
      <w:r w:rsidRPr="008A7139">
        <w:rPr>
          <w:rFonts w:hint="cs"/>
          <w:rtl/>
        </w:rPr>
        <w:t>ی</w:t>
      </w:r>
      <w:r w:rsidRPr="008A7139">
        <w:rPr>
          <w:rFonts w:hint="eastAsia"/>
          <w:rtl/>
        </w:rPr>
        <w:t>ت</w:t>
      </w:r>
      <w:r w:rsidRPr="008A7139">
        <w:rPr>
          <w:rtl/>
        </w:rPr>
        <w:t xml:space="preserve"> قطعه قطعه نشده، </w:t>
      </w:r>
      <w:r w:rsidRPr="00845595">
        <w:rPr>
          <w:rtl/>
        </w:rPr>
        <w:t>ملک رفته رو</w:t>
      </w:r>
      <w:r w:rsidRPr="00845595">
        <w:rPr>
          <w:rFonts w:hint="cs"/>
          <w:rtl/>
        </w:rPr>
        <w:t>ی</w:t>
      </w:r>
      <w:r w:rsidRPr="00845595">
        <w:rPr>
          <w:rtl/>
        </w:rPr>
        <w:t xml:space="preserve"> اش</w:t>
      </w:r>
      <w:r w:rsidRPr="00845595">
        <w:rPr>
          <w:rFonts w:hint="cs"/>
          <w:rtl/>
        </w:rPr>
        <w:t>ی</w:t>
      </w:r>
      <w:r w:rsidRPr="00845595">
        <w:rPr>
          <w:rFonts w:hint="eastAsia"/>
          <w:rtl/>
        </w:rPr>
        <w:t>ائ</w:t>
      </w:r>
      <w:r w:rsidRPr="00845595">
        <w:rPr>
          <w:rFonts w:hint="cs"/>
          <w:rtl/>
        </w:rPr>
        <w:t>ی</w:t>
      </w:r>
      <w:r w:rsidRPr="00845595">
        <w:rPr>
          <w:rtl/>
        </w:rPr>
        <w:t xml:space="preserve"> که هم</w:t>
      </w:r>
      <w:r w:rsidRPr="00845595">
        <w:rPr>
          <w:rFonts w:hint="cs"/>
          <w:rtl/>
        </w:rPr>
        <w:t>ی</w:t>
      </w:r>
      <w:r w:rsidRPr="00845595">
        <w:rPr>
          <w:rFonts w:hint="eastAsia"/>
          <w:rtl/>
        </w:rPr>
        <w:t>نطور</w:t>
      </w:r>
      <w:r w:rsidRPr="00845595">
        <w:rPr>
          <w:rtl/>
        </w:rPr>
        <w:t xml:space="preserve"> که م</w:t>
      </w:r>
      <w:r w:rsidRPr="00845595">
        <w:rPr>
          <w:rFonts w:hint="cs"/>
          <w:rtl/>
        </w:rPr>
        <w:t>ی</w:t>
      </w:r>
      <w:r w:rsidRPr="00845595">
        <w:rPr>
          <w:rtl/>
        </w:rPr>
        <w:t xml:space="preserve"> توان</w:t>
      </w:r>
      <w:r w:rsidRPr="00845595">
        <w:rPr>
          <w:rFonts w:hint="eastAsia"/>
          <w:rtl/>
        </w:rPr>
        <w:t>م</w:t>
      </w:r>
      <w:r w:rsidRPr="00845595">
        <w:rPr>
          <w:rtl/>
        </w:rPr>
        <w:t xml:space="preserve"> هم عرض مالک  آن باش</w:t>
      </w:r>
      <w:r w:rsidRPr="00845595">
        <w:rPr>
          <w:rFonts w:hint="eastAsia"/>
          <w:rtl/>
        </w:rPr>
        <w:t>م</w:t>
      </w:r>
      <w:r w:rsidRPr="00845595">
        <w:rPr>
          <w:rtl/>
        </w:rPr>
        <w:t xml:space="preserve"> در طول عمود زمان گو</w:t>
      </w:r>
      <w:r w:rsidRPr="00845595">
        <w:rPr>
          <w:rFonts w:hint="cs"/>
          <w:rtl/>
        </w:rPr>
        <w:t>یی</w:t>
      </w:r>
      <w:r w:rsidRPr="00845595">
        <w:rPr>
          <w:rtl/>
        </w:rPr>
        <w:t xml:space="preserve"> دارم مالک م</w:t>
      </w:r>
      <w:r w:rsidRPr="00845595">
        <w:rPr>
          <w:rFonts w:hint="cs"/>
          <w:rtl/>
        </w:rPr>
        <w:t>ی</w:t>
      </w:r>
      <w:r w:rsidRPr="00845595">
        <w:rPr>
          <w:rtl/>
        </w:rPr>
        <w:t xml:space="preserve"> شوم. چه چ</w:t>
      </w:r>
      <w:r w:rsidRPr="00845595">
        <w:rPr>
          <w:rFonts w:hint="cs"/>
          <w:rtl/>
        </w:rPr>
        <w:t>ی</w:t>
      </w:r>
      <w:r w:rsidRPr="00845595">
        <w:rPr>
          <w:rFonts w:hint="eastAsia"/>
          <w:rtl/>
        </w:rPr>
        <w:t>ز</w:t>
      </w:r>
      <w:r w:rsidRPr="00845595">
        <w:rPr>
          <w:rFonts w:hint="cs"/>
          <w:rtl/>
        </w:rPr>
        <w:t>ی</w:t>
      </w:r>
      <w:r w:rsidRPr="00845595">
        <w:rPr>
          <w:rtl/>
        </w:rPr>
        <w:t xml:space="preserve"> را؟ ع</w:t>
      </w:r>
      <w:r w:rsidRPr="00845595">
        <w:rPr>
          <w:rFonts w:hint="cs"/>
          <w:rtl/>
        </w:rPr>
        <w:t>ی</w:t>
      </w:r>
      <w:r w:rsidRPr="00845595">
        <w:rPr>
          <w:rFonts w:hint="eastAsia"/>
          <w:rtl/>
        </w:rPr>
        <w:t>ن</w:t>
      </w:r>
      <w:r w:rsidRPr="00845595">
        <w:rPr>
          <w:rtl/>
        </w:rPr>
        <w:t xml:space="preserve"> پنجاه سال بعد را. الان مالکم</w:t>
      </w:r>
      <w:r w:rsidRPr="00845595">
        <w:rPr>
          <w:rFonts w:hint="cs"/>
          <w:rtl/>
        </w:rPr>
        <w:t xml:space="preserve"> عین پنجاه سال بعد را</w:t>
      </w:r>
      <w:r w:rsidRPr="00845595">
        <w:rPr>
          <w:rtl/>
        </w:rPr>
        <w:t>. ا</w:t>
      </w:r>
      <w:r w:rsidRPr="00845595">
        <w:rPr>
          <w:rFonts w:hint="cs"/>
          <w:rtl/>
        </w:rPr>
        <w:t>ی</w:t>
      </w:r>
      <w:r w:rsidRPr="00845595">
        <w:rPr>
          <w:rFonts w:hint="eastAsia"/>
          <w:rtl/>
        </w:rPr>
        <w:t>ن</w:t>
      </w:r>
      <w:r w:rsidRPr="00845595">
        <w:rPr>
          <w:rtl/>
        </w:rPr>
        <w:t xml:space="preserve"> </w:t>
      </w:r>
      <w:r w:rsidRPr="00845595">
        <w:rPr>
          <w:rFonts w:hint="cs"/>
          <w:rtl/>
        </w:rPr>
        <w:t>ی</w:t>
      </w:r>
      <w:r w:rsidRPr="00845595">
        <w:rPr>
          <w:rFonts w:hint="eastAsia"/>
          <w:rtl/>
        </w:rPr>
        <w:t>ک</w:t>
      </w:r>
      <w:r w:rsidRPr="00845595">
        <w:rPr>
          <w:rtl/>
        </w:rPr>
        <w:t xml:space="preserve"> تصو</w:t>
      </w:r>
      <w:r w:rsidRPr="00845595">
        <w:rPr>
          <w:rFonts w:hint="cs"/>
          <w:rtl/>
        </w:rPr>
        <w:t>ی</w:t>
      </w:r>
      <w:r w:rsidRPr="00845595">
        <w:rPr>
          <w:rFonts w:hint="eastAsia"/>
          <w:rtl/>
        </w:rPr>
        <w:t>ر</w:t>
      </w:r>
      <w:r w:rsidRPr="00845595">
        <w:rPr>
          <w:rtl/>
        </w:rPr>
        <w:t xml:space="preserve"> است.</w:t>
      </w:r>
    </w:p>
    <w:p w14:paraId="671A7C51" w14:textId="77777777" w:rsidR="00F6109E" w:rsidRPr="008A7139" w:rsidRDefault="00F66730" w:rsidP="00F6109E">
      <w:pPr>
        <w:rPr>
          <w:rtl/>
        </w:rPr>
      </w:pPr>
      <w:r w:rsidRPr="008A7139">
        <w:rPr>
          <w:rFonts w:hint="eastAsia"/>
          <w:rtl/>
        </w:rPr>
        <w:t>تصو</w:t>
      </w:r>
      <w:r w:rsidRPr="008A7139">
        <w:rPr>
          <w:rFonts w:hint="cs"/>
          <w:rtl/>
        </w:rPr>
        <w:t>ی</w:t>
      </w:r>
      <w:r w:rsidRPr="008A7139">
        <w:rPr>
          <w:rFonts w:hint="eastAsia"/>
          <w:rtl/>
        </w:rPr>
        <w:t>ر</w:t>
      </w:r>
      <w:r w:rsidRPr="008A7139">
        <w:rPr>
          <w:rtl/>
        </w:rPr>
        <w:t xml:space="preserve"> د</w:t>
      </w:r>
      <w:r w:rsidRPr="008A7139">
        <w:rPr>
          <w:rFonts w:hint="cs"/>
          <w:rtl/>
        </w:rPr>
        <w:t>ی</w:t>
      </w:r>
      <w:r w:rsidRPr="008A7139">
        <w:rPr>
          <w:rFonts w:hint="eastAsia"/>
          <w:rtl/>
        </w:rPr>
        <w:t>گر</w:t>
      </w:r>
      <w:r w:rsidRPr="008A7139">
        <w:rPr>
          <w:rtl/>
        </w:rPr>
        <w:t xml:space="preserve"> ا</w:t>
      </w:r>
      <w:r w:rsidRPr="008A7139">
        <w:rPr>
          <w:rFonts w:hint="cs"/>
          <w:rtl/>
        </w:rPr>
        <w:t>ی</w:t>
      </w:r>
      <w:r w:rsidRPr="008A7139">
        <w:rPr>
          <w:rFonts w:hint="eastAsia"/>
          <w:rtl/>
        </w:rPr>
        <w:t>ن</w:t>
      </w:r>
      <w:r w:rsidRPr="008A7139">
        <w:rPr>
          <w:rtl/>
        </w:rPr>
        <w:t xml:space="preserve"> است که ملک مثل وجوب معلق ن</w:t>
      </w:r>
      <w:r w:rsidRPr="008A7139">
        <w:rPr>
          <w:rFonts w:hint="cs"/>
          <w:rtl/>
        </w:rPr>
        <w:t>ی</w:t>
      </w:r>
      <w:r w:rsidRPr="008A7139">
        <w:rPr>
          <w:rFonts w:hint="eastAsia"/>
          <w:rtl/>
        </w:rPr>
        <w:t>ست،</w:t>
      </w:r>
      <w:r w:rsidRPr="008A7139">
        <w:rPr>
          <w:rtl/>
        </w:rPr>
        <w:t xml:space="preserve"> مشروط به زمان است، اما به نحو شرط متأخر.</w:t>
      </w:r>
      <w:r w:rsidRPr="008A7139">
        <w:rPr>
          <w:rtl/>
        </w:rPr>
        <w:t xml:space="preserve"> </w:t>
      </w:r>
      <w:r w:rsidRPr="008A7139">
        <w:rPr>
          <w:rFonts w:hint="cs"/>
          <w:rtl/>
        </w:rPr>
        <w:t>ی</w:t>
      </w:r>
      <w:r w:rsidRPr="008A7139">
        <w:rPr>
          <w:rFonts w:hint="eastAsia"/>
          <w:rtl/>
        </w:rPr>
        <w:t>عن</w:t>
      </w:r>
      <w:r w:rsidRPr="008A7139">
        <w:rPr>
          <w:rFonts w:hint="cs"/>
          <w:rtl/>
        </w:rPr>
        <w:t>ی</w:t>
      </w:r>
      <w:r w:rsidRPr="008A7139">
        <w:rPr>
          <w:rtl/>
        </w:rPr>
        <w:t xml:space="preserve"> هم</w:t>
      </w:r>
      <w:r w:rsidRPr="008A7139">
        <w:rPr>
          <w:rFonts w:hint="cs"/>
          <w:rtl/>
        </w:rPr>
        <w:t>ی</w:t>
      </w:r>
      <w:r w:rsidRPr="008A7139">
        <w:rPr>
          <w:rFonts w:hint="eastAsia"/>
          <w:rtl/>
        </w:rPr>
        <w:t>ن</w:t>
      </w:r>
      <w:r w:rsidRPr="008A7139">
        <w:rPr>
          <w:rtl/>
        </w:rPr>
        <w:t xml:space="preserve"> که پنجاه سال بعد م</w:t>
      </w:r>
      <w:r w:rsidRPr="008A7139">
        <w:rPr>
          <w:rFonts w:hint="cs"/>
          <w:rtl/>
        </w:rPr>
        <w:t>ی</w:t>
      </w:r>
      <w:r w:rsidRPr="008A7139">
        <w:rPr>
          <w:rtl/>
        </w:rPr>
        <w:t xml:space="preserve"> آ</w:t>
      </w:r>
      <w:r w:rsidRPr="008A7139">
        <w:rPr>
          <w:rFonts w:hint="cs"/>
          <w:rtl/>
        </w:rPr>
        <w:t>ی</w:t>
      </w:r>
      <w:r w:rsidRPr="008A7139">
        <w:rPr>
          <w:rFonts w:hint="eastAsia"/>
          <w:rtl/>
        </w:rPr>
        <w:t>د</w:t>
      </w:r>
      <w:r w:rsidRPr="008A7139">
        <w:rPr>
          <w:rtl/>
        </w:rPr>
        <w:t xml:space="preserve"> الان من مالکم. پنجاه سال بعد شرط متأخر است. </w:t>
      </w:r>
      <w:r w:rsidRPr="008A7139">
        <w:rPr>
          <w:rFonts w:hint="cs"/>
          <w:rtl/>
        </w:rPr>
        <w:t>ی</w:t>
      </w:r>
      <w:r w:rsidRPr="008A7139">
        <w:rPr>
          <w:rFonts w:hint="eastAsia"/>
          <w:rtl/>
        </w:rPr>
        <w:t>عن</w:t>
      </w:r>
      <w:r w:rsidRPr="008A7139">
        <w:rPr>
          <w:rFonts w:hint="cs"/>
          <w:rtl/>
        </w:rPr>
        <w:t>ی</w:t>
      </w:r>
      <w:r w:rsidRPr="008A7139">
        <w:rPr>
          <w:rtl/>
        </w:rPr>
        <w:t xml:space="preserve"> </w:t>
      </w:r>
      <w:r w:rsidRPr="00F457D1">
        <w:rPr>
          <w:rtl/>
        </w:rPr>
        <w:t>آنوقت</w:t>
      </w:r>
      <w:r>
        <w:rPr>
          <w:rFonts w:hint="cs"/>
          <w:rtl/>
        </w:rPr>
        <w:t xml:space="preserve"> </w:t>
      </w:r>
      <w:r w:rsidRPr="008A7139">
        <w:rPr>
          <w:rtl/>
        </w:rPr>
        <w:t xml:space="preserve"> سر جا</w:t>
      </w:r>
      <w:r w:rsidRPr="008A7139">
        <w:rPr>
          <w:rFonts w:hint="cs"/>
          <w:rtl/>
        </w:rPr>
        <w:t>ی</w:t>
      </w:r>
      <w:r w:rsidRPr="008A7139">
        <w:rPr>
          <w:rtl/>
        </w:rPr>
        <w:t xml:space="preserve"> خودش ب</w:t>
      </w:r>
      <w:r w:rsidRPr="008A7139">
        <w:rPr>
          <w:rFonts w:hint="cs"/>
          <w:rtl/>
        </w:rPr>
        <w:t>ی</w:t>
      </w:r>
      <w:r w:rsidRPr="008A7139">
        <w:rPr>
          <w:rFonts w:hint="eastAsia"/>
          <w:rtl/>
        </w:rPr>
        <w:t>ا</w:t>
      </w:r>
      <w:r w:rsidRPr="008A7139">
        <w:rPr>
          <w:rFonts w:hint="cs"/>
          <w:rtl/>
        </w:rPr>
        <w:t>ی</w:t>
      </w:r>
      <w:r w:rsidRPr="008A7139">
        <w:rPr>
          <w:rFonts w:hint="eastAsia"/>
          <w:rtl/>
        </w:rPr>
        <w:t>د</w:t>
      </w:r>
      <w:r w:rsidRPr="008A7139">
        <w:rPr>
          <w:rtl/>
        </w:rPr>
        <w:t xml:space="preserve"> من الان مالکم. ملک الان مشروط است به زمان آت</w:t>
      </w:r>
      <w:r w:rsidRPr="008A7139">
        <w:rPr>
          <w:rFonts w:hint="cs"/>
          <w:rtl/>
        </w:rPr>
        <w:t>ی</w:t>
      </w:r>
      <w:r w:rsidRPr="008A7139">
        <w:rPr>
          <w:rtl/>
        </w:rPr>
        <w:t xml:space="preserve">. نه به نحو شرط </w:t>
      </w:r>
      <w:r w:rsidRPr="008A7139">
        <w:rPr>
          <w:rFonts w:hint="eastAsia"/>
          <w:rtl/>
        </w:rPr>
        <w:t>مقارن</w:t>
      </w:r>
      <w:r w:rsidRPr="008A7139">
        <w:rPr>
          <w:rtl/>
        </w:rPr>
        <w:t xml:space="preserve"> که زمان آت</w:t>
      </w:r>
      <w:r w:rsidRPr="008A7139">
        <w:rPr>
          <w:rFonts w:hint="cs"/>
          <w:rtl/>
        </w:rPr>
        <w:t>ی</w:t>
      </w:r>
      <w:r w:rsidRPr="008A7139">
        <w:rPr>
          <w:rtl/>
        </w:rPr>
        <w:t xml:space="preserve"> با</w:t>
      </w:r>
      <w:r w:rsidRPr="008A7139">
        <w:rPr>
          <w:rFonts w:hint="cs"/>
          <w:rtl/>
        </w:rPr>
        <w:t>ی</w:t>
      </w:r>
      <w:r w:rsidRPr="008A7139">
        <w:rPr>
          <w:rFonts w:hint="eastAsia"/>
          <w:rtl/>
        </w:rPr>
        <w:t>د</w:t>
      </w:r>
      <w:r w:rsidRPr="008A7139">
        <w:rPr>
          <w:rtl/>
        </w:rPr>
        <w:t xml:space="preserve"> ب</w:t>
      </w:r>
      <w:r w:rsidRPr="008A7139">
        <w:rPr>
          <w:rFonts w:hint="cs"/>
          <w:rtl/>
        </w:rPr>
        <w:t>ی</w:t>
      </w:r>
      <w:r w:rsidRPr="008A7139">
        <w:rPr>
          <w:rFonts w:hint="eastAsia"/>
          <w:rtl/>
        </w:rPr>
        <w:t>ا</w:t>
      </w:r>
      <w:r w:rsidRPr="008A7139">
        <w:rPr>
          <w:rFonts w:hint="cs"/>
          <w:rtl/>
        </w:rPr>
        <w:t>ی</w:t>
      </w:r>
      <w:r w:rsidRPr="008A7139">
        <w:rPr>
          <w:rFonts w:hint="eastAsia"/>
          <w:rtl/>
        </w:rPr>
        <w:t>د،</w:t>
      </w:r>
      <w:r w:rsidRPr="008A7139">
        <w:rPr>
          <w:rtl/>
        </w:rPr>
        <w:t xml:space="preserve"> بلکه به نحو شرط متأخر، </w:t>
      </w:r>
      <w:r w:rsidRPr="008A7139">
        <w:rPr>
          <w:rFonts w:hint="cs"/>
          <w:rtl/>
        </w:rPr>
        <w:t>ی</w:t>
      </w:r>
      <w:r w:rsidRPr="008A7139">
        <w:rPr>
          <w:rFonts w:hint="eastAsia"/>
          <w:rtl/>
        </w:rPr>
        <w:t>عن</w:t>
      </w:r>
      <w:r w:rsidRPr="008A7139">
        <w:rPr>
          <w:rFonts w:hint="cs"/>
          <w:rtl/>
        </w:rPr>
        <w:t>ی</w:t>
      </w:r>
      <w:r w:rsidRPr="008A7139">
        <w:rPr>
          <w:rtl/>
        </w:rPr>
        <w:t xml:space="preserve"> آنکه در زمان خودش پنجاه سال بعد آمد الان من مالکم. </w:t>
      </w:r>
    </w:p>
    <w:p w14:paraId="7E200B49" w14:textId="77777777" w:rsidR="00F6109E" w:rsidRPr="008A7139" w:rsidRDefault="00F66730" w:rsidP="00F6109E">
      <w:pPr>
        <w:rPr>
          <w:rtl/>
        </w:rPr>
      </w:pPr>
      <w:r w:rsidRPr="008A7139">
        <w:rPr>
          <w:rFonts w:hint="eastAsia"/>
          <w:rtl/>
        </w:rPr>
        <w:t>لذا</w:t>
      </w:r>
      <w:r w:rsidRPr="008A7139">
        <w:rPr>
          <w:rtl/>
        </w:rPr>
        <w:t xml:space="preserve"> شرط متأخر با واجب معلق در نت</w:t>
      </w:r>
      <w:r w:rsidRPr="008A7139">
        <w:rPr>
          <w:rFonts w:hint="cs"/>
          <w:rtl/>
        </w:rPr>
        <w:t>ی</w:t>
      </w:r>
      <w:r w:rsidRPr="008A7139">
        <w:rPr>
          <w:rFonts w:hint="eastAsia"/>
          <w:rtl/>
        </w:rPr>
        <w:t>جه</w:t>
      </w:r>
      <w:r w:rsidRPr="008A7139">
        <w:rPr>
          <w:rtl/>
        </w:rPr>
        <w:t xml:space="preserve"> </w:t>
      </w:r>
      <w:r w:rsidRPr="008A7139">
        <w:rPr>
          <w:rFonts w:hint="cs"/>
          <w:rtl/>
        </w:rPr>
        <w:t>ی</w:t>
      </w:r>
      <w:r w:rsidRPr="008A7139">
        <w:rPr>
          <w:rFonts w:hint="eastAsia"/>
          <w:rtl/>
        </w:rPr>
        <w:t>ک</w:t>
      </w:r>
      <w:r w:rsidRPr="008A7139">
        <w:rPr>
          <w:rFonts w:hint="cs"/>
          <w:rtl/>
        </w:rPr>
        <w:t>ی</w:t>
      </w:r>
      <w:r w:rsidRPr="008A7139">
        <w:rPr>
          <w:rtl/>
        </w:rPr>
        <w:t xml:space="preserve"> است، منته</w:t>
      </w:r>
      <w:r w:rsidRPr="008A7139">
        <w:rPr>
          <w:rFonts w:hint="cs"/>
          <w:rtl/>
        </w:rPr>
        <w:t>ی</w:t>
      </w:r>
      <w:r w:rsidRPr="008A7139">
        <w:rPr>
          <w:rtl/>
        </w:rPr>
        <w:t xml:space="preserve"> ما قبول نداشت</w:t>
      </w:r>
      <w:r w:rsidRPr="008A7139">
        <w:rPr>
          <w:rFonts w:hint="cs"/>
          <w:rtl/>
        </w:rPr>
        <w:t>ی</w:t>
      </w:r>
      <w:r w:rsidRPr="008A7139">
        <w:rPr>
          <w:rFonts w:hint="eastAsia"/>
          <w:rtl/>
        </w:rPr>
        <w:t>م</w:t>
      </w:r>
      <w:r w:rsidRPr="008A7139">
        <w:rPr>
          <w:rtl/>
        </w:rPr>
        <w:t xml:space="preserve">. حالا </w:t>
      </w:r>
      <w:r w:rsidRPr="008A7139">
        <w:rPr>
          <w:rFonts w:hint="cs"/>
          <w:rtl/>
        </w:rPr>
        <w:t>ی</w:t>
      </w:r>
      <w:r w:rsidRPr="008A7139">
        <w:rPr>
          <w:rFonts w:hint="eastAsia"/>
          <w:rtl/>
        </w:rPr>
        <w:t>ک</w:t>
      </w:r>
      <w:r w:rsidRPr="008A7139">
        <w:rPr>
          <w:rtl/>
        </w:rPr>
        <w:t xml:space="preserve"> فرق ظر</w:t>
      </w:r>
      <w:r w:rsidRPr="008A7139">
        <w:rPr>
          <w:rFonts w:hint="cs"/>
          <w:rtl/>
        </w:rPr>
        <w:t>ی</w:t>
      </w:r>
      <w:r w:rsidRPr="008A7139">
        <w:rPr>
          <w:rFonts w:hint="eastAsia"/>
          <w:rtl/>
        </w:rPr>
        <w:t>ف</w:t>
      </w:r>
      <w:r w:rsidRPr="008A7139">
        <w:rPr>
          <w:rFonts w:hint="cs"/>
          <w:rtl/>
        </w:rPr>
        <w:t>ی</w:t>
      </w:r>
      <w:r w:rsidRPr="008A7139">
        <w:rPr>
          <w:rtl/>
        </w:rPr>
        <w:t xml:space="preserve"> هم دارد که در بحث واجب معلق مطرح کرد</w:t>
      </w:r>
      <w:r w:rsidRPr="008A7139">
        <w:rPr>
          <w:rFonts w:hint="cs"/>
          <w:rtl/>
        </w:rPr>
        <w:t>ی</w:t>
      </w:r>
      <w:r w:rsidRPr="008A7139">
        <w:rPr>
          <w:rFonts w:hint="eastAsia"/>
          <w:rtl/>
        </w:rPr>
        <w:t>م</w:t>
      </w:r>
      <w:r w:rsidRPr="008A7139">
        <w:rPr>
          <w:rtl/>
        </w:rPr>
        <w:t>. مرحوم آقا</w:t>
      </w:r>
      <w:r w:rsidRPr="008A7139">
        <w:rPr>
          <w:rFonts w:hint="cs"/>
          <w:rtl/>
        </w:rPr>
        <w:t>ی</w:t>
      </w:r>
      <w:r w:rsidRPr="008A7139">
        <w:rPr>
          <w:rtl/>
        </w:rPr>
        <w:t xml:space="preserve"> خوئ</w:t>
      </w:r>
      <w:r w:rsidRPr="008A7139">
        <w:rPr>
          <w:rFonts w:hint="cs"/>
          <w:rtl/>
        </w:rPr>
        <w:t>ی</w:t>
      </w:r>
      <w:r w:rsidRPr="008A7139">
        <w:rPr>
          <w:rtl/>
        </w:rPr>
        <w:t xml:space="preserve"> واجب معلق را تبد</w:t>
      </w:r>
      <w:r w:rsidRPr="008A7139">
        <w:rPr>
          <w:rFonts w:hint="cs"/>
          <w:rtl/>
        </w:rPr>
        <w:t>ی</w:t>
      </w:r>
      <w:r w:rsidRPr="008A7139">
        <w:rPr>
          <w:rFonts w:hint="eastAsia"/>
          <w:rtl/>
        </w:rPr>
        <w:t>ل</w:t>
      </w:r>
      <w:r w:rsidRPr="008A7139">
        <w:rPr>
          <w:rtl/>
        </w:rPr>
        <w:t xml:space="preserve"> به واجب مشروط به شرط متأخر کرده است. </w:t>
      </w:r>
      <w:r w:rsidRPr="008A7139">
        <w:rPr>
          <w:rtl/>
        </w:rPr>
        <w:lastRenderedPageBreak/>
        <w:t>ا</w:t>
      </w:r>
      <w:r w:rsidRPr="008A7139">
        <w:rPr>
          <w:rFonts w:hint="cs"/>
          <w:rtl/>
        </w:rPr>
        <w:t>ی</w:t>
      </w:r>
      <w:r w:rsidRPr="008A7139">
        <w:rPr>
          <w:rFonts w:hint="eastAsia"/>
          <w:rtl/>
        </w:rPr>
        <w:t>ن</w:t>
      </w:r>
      <w:r w:rsidRPr="008A7139">
        <w:rPr>
          <w:rtl/>
        </w:rPr>
        <w:t xml:space="preserve"> ا</w:t>
      </w:r>
      <w:r w:rsidRPr="008A7139">
        <w:rPr>
          <w:rtl/>
        </w:rPr>
        <w:t>ز عجا</w:t>
      </w:r>
      <w:r w:rsidRPr="008A7139">
        <w:rPr>
          <w:rFonts w:hint="cs"/>
          <w:rtl/>
        </w:rPr>
        <w:t>ی</w:t>
      </w:r>
      <w:r w:rsidRPr="008A7139">
        <w:rPr>
          <w:rFonts w:hint="eastAsia"/>
          <w:rtl/>
        </w:rPr>
        <w:t>ب</w:t>
      </w:r>
      <w:r w:rsidRPr="008A7139">
        <w:rPr>
          <w:rtl/>
        </w:rPr>
        <w:t xml:space="preserve"> است و ما گفت</w:t>
      </w:r>
      <w:r w:rsidRPr="008A7139">
        <w:rPr>
          <w:rFonts w:hint="cs"/>
          <w:rtl/>
        </w:rPr>
        <w:t>ی</w:t>
      </w:r>
      <w:r w:rsidRPr="008A7139">
        <w:rPr>
          <w:rFonts w:hint="eastAsia"/>
          <w:rtl/>
        </w:rPr>
        <w:t>م</w:t>
      </w:r>
      <w:r w:rsidRPr="008A7139">
        <w:rPr>
          <w:rtl/>
        </w:rPr>
        <w:t xml:space="preserve"> ا</w:t>
      </w:r>
      <w:r w:rsidRPr="008A7139">
        <w:rPr>
          <w:rFonts w:hint="cs"/>
          <w:rtl/>
        </w:rPr>
        <w:t>ی</w:t>
      </w:r>
      <w:r w:rsidRPr="008A7139">
        <w:rPr>
          <w:rFonts w:hint="eastAsia"/>
          <w:rtl/>
        </w:rPr>
        <w:t>ن</w:t>
      </w:r>
      <w:r w:rsidRPr="008A7139">
        <w:rPr>
          <w:rtl/>
        </w:rPr>
        <w:t xml:space="preserve"> حرف درست ن</w:t>
      </w:r>
      <w:r w:rsidRPr="008A7139">
        <w:rPr>
          <w:rFonts w:hint="cs"/>
          <w:rtl/>
        </w:rPr>
        <w:t>ی</w:t>
      </w:r>
      <w:r w:rsidRPr="008A7139">
        <w:rPr>
          <w:rFonts w:hint="eastAsia"/>
          <w:rtl/>
        </w:rPr>
        <w:t>ست،</w:t>
      </w:r>
      <w:r w:rsidRPr="008A7139">
        <w:rPr>
          <w:rtl/>
        </w:rPr>
        <w:t xml:space="preserve"> آنها</w:t>
      </w:r>
      <w:r w:rsidRPr="008A7139">
        <w:rPr>
          <w:rFonts w:hint="cs"/>
          <w:rtl/>
        </w:rPr>
        <w:t>یی</w:t>
      </w:r>
      <w:r w:rsidRPr="008A7139">
        <w:rPr>
          <w:rtl/>
        </w:rPr>
        <w:t xml:space="preserve"> که ق</w:t>
      </w:r>
      <w:r w:rsidRPr="008A7139">
        <w:rPr>
          <w:rFonts w:hint="eastAsia"/>
          <w:rtl/>
        </w:rPr>
        <w:t>ائل</w:t>
      </w:r>
      <w:r w:rsidRPr="008A7139">
        <w:rPr>
          <w:rtl/>
        </w:rPr>
        <w:t xml:space="preserve"> به واجب معلق  اند وجوبش را مطلق م</w:t>
      </w:r>
      <w:r w:rsidRPr="008A7139">
        <w:rPr>
          <w:rFonts w:hint="cs"/>
          <w:rtl/>
        </w:rPr>
        <w:t>ی</w:t>
      </w:r>
      <w:r w:rsidRPr="008A7139">
        <w:rPr>
          <w:rtl/>
        </w:rPr>
        <w:t xml:space="preserve"> دانند نه مشروط به شرط متأخر. (حالا ا</w:t>
      </w:r>
      <w:r w:rsidRPr="008A7139">
        <w:rPr>
          <w:rFonts w:hint="cs"/>
          <w:rtl/>
        </w:rPr>
        <w:t>ی</w:t>
      </w:r>
      <w:r w:rsidRPr="008A7139">
        <w:rPr>
          <w:rFonts w:hint="eastAsia"/>
          <w:rtl/>
        </w:rPr>
        <w:t>ن</w:t>
      </w:r>
      <w:r w:rsidRPr="008A7139">
        <w:rPr>
          <w:rtl/>
        </w:rPr>
        <w:t xml:space="preserve"> بحث ها</w:t>
      </w:r>
      <w:r w:rsidRPr="008A7139">
        <w:rPr>
          <w:rFonts w:hint="cs"/>
          <w:rtl/>
        </w:rPr>
        <w:t>ی</w:t>
      </w:r>
      <w:r w:rsidRPr="008A7139">
        <w:rPr>
          <w:rtl/>
        </w:rPr>
        <w:t xml:space="preserve"> ر</w:t>
      </w:r>
      <w:r w:rsidRPr="008A7139">
        <w:rPr>
          <w:rFonts w:hint="cs"/>
          <w:rtl/>
        </w:rPr>
        <w:t>ی</w:t>
      </w:r>
      <w:r w:rsidRPr="008A7139">
        <w:rPr>
          <w:rFonts w:hint="eastAsia"/>
          <w:rtl/>
        </w:rPr>
        <w:t>زه</w:t>
      </w:r>
      <w:r w:rsidRPr="008A7139">
        <w:rPr>
          <w:rtl/>
        </w:rPr>
        <w:t xml:space="preserve"> کار</w:t>
      </w:r>
      <w:r w:rsidRPr="008A7139">
        <w:rPr>
          <w:rFonts w:hint="cs"/>
          <w:rtl/>
        </w:rPr>
        <w:t>ی</w:t>
      </w:r>
      <w:r w:rsidRPr="008A7139">
        <w:rPr>
          <w:rtl/>
        </w:rPr>
        <w:t xml:space="preserve"> فعلا ربط</w:t>
      </w:r>
      <w:r w:rsidRPr="008A7139">
        <w:rPr>
          <w:rFonts w:hint="cs"/>
          <w:rtl/>
        </w:rPr>
        <w:t>ی</w:t>
      </w:r>
      <w:r w:rsidRPr="008A7139">
        <w:rPr>
          <w:rtl/>
        </w:rPr>
        <w:t xml:space="preserve"> به بحث ما ندارد).</w:t>
      </w:r>
    </w:p>
    <w:p w14:paraId="2E5DE3E2" w14:textId="77777777" w:rsidR="00F6109E" w:rsidRPr="008A7139" w:rsidRDefault="00F66730" w:rsidP="00F6109E">
      <w:pPr>
        <w:rPr>
          <w:rtl/>
        </w:rPr>
      </w:pPr>
      <w:r w:rsidRPr="008A7139">
        <w:rPr>
          <w:rFonts w:hint="eastAsia"/>
          <w:rtl/>
        </w:rPr>
        <w:t>ما</w:t>
      </w:r>
      <w:r w:rsidRPr="008A7139">
        <w:rPr>
          <w:rtl/>
        </w:rPr>
        <w:t xml:space="preserve"> وقت</w:t>
      </w:r>
      <w:r w:rsidRPr="008A7139">
        <w:rPr>
          <w:rFonts w:hint="cs"/>
          <w:rtl/>
        </w:rPr>
        <w:t>ی</w:t>
      </w:r>
      <w:r w:rsidRPr="008A7139">
        <w:rPr>
          <w:rtl/>
        </w:rPr>
        <w:t xml:space="preserve"> که م</w:t>
      </w:r>
      <w:r w:rsidRPr="008A7139">
        <w:rPr>
          <w:rFonts w:hint="cs"/>
          <w:rtl/>
        </w:rPr>
        <w:t>ی</w:t>
      </w:r>
      <w:r w:rsidRPr="008A7139">
        <w:rPr>
          <w:rtl/>
        </w:rPr>
        <w:t xml:space="preserve"> گوئ</w:t>
      </w:r>
      <w:r w:rsidRPr="008A7139">
        <w:rPr>
          <w:rFonts w:hint="cs"/>
          <w:rtl/>
        </w:rPr>
        <w:t>ی</w:t>
      </w:r>
      <w:r w:rsidRPr="008A7139">
        <w:rPr>
          <w:rFonts w:hint="eastAsia"/>
          <w:rtl/>
        </w:rPr>
        <w:t>م</w:t>
      </w:r>
      <w:r w:rsidRPr="008A7139">
        <w:rPr>
          <w:rtl/>
        </w:rPr>
        <w:t xml:space="preserve"> قطعات آت</w:t>
      </w:r>
      <w:r w:rsidRPr="008A7139">
        <w:rPr>
          <w:rFonts w:hint="cs"/>
          <w:rtl/>
        </w:rPr>
        <w:t>ی</w:t>
      </w:r>
      <w:r w:rsidRPr="008A7139">
        <w:rPr>
          <w:rtl/>
        </w:rPr>
        <w:t xml:space="preserve"> از ملک واقف ب</w:t>
      </w:r>
      <w:r w:rsidRPr="008A7139">
        <w:rPr>
          <w:rFonts w:hint="cs"/>
          <w:rtl/>
        </w:rPr>
        <w:t>ی</w:t>
      </w:r>
      <w:r w:rsidRPr="008A7139">
        <w:rPr>
          <w:rFonts w:hint="eastAsia"/>
          <w:rtl/>
        </w:rPr>
        <w:t>رون</w:t>
      </w:r>
      <w:r w:rsidRPr="008A7139">
        <w:rPr>
          <w:rtl/>
        </w:rPr>
        <w:t xml:space="preserve"> نرفته سه تصو</w:t>
      </w:r>
      <w:r w:rsidRPr="008A7139">
        <w:rPr>
          <w:rFonts w:hint="cs"/>
          <w:rtl/>
        </w:rPr>
        <w:t>ی</w:t>
      </w:r>
      <w:r w:rsidRPr="008A7139">
        <w:rPr>
          <w:rFonts w:hint="eastAsia"/>
          <w:rtl/>
        </w:rPr>
        <w:t>ر</w:t>
      </w:r>
      <w:r w:rsidRPr="008A7139">
        <w:rPr>
          <w:rtl/>
        </w:rPr>
        <w:t xml:space="preserve"> دارد، </w:t>
      </w:r>
      <w:r w:rsidRPr="008A7139">
        <w:rPr>
          <w:rFonts w:hint="cs"/>
          <w:rtl/>
        </w:rPr>
        <w:t>ی</w:t>
      </w:r>
      <w:r w:rsidRPr="008A7139">
        <w:rPr>
          <w:rFonts w:hint="eastAsia"/>
          <w:rtl/>
        </w:rPr>
        <w:t>ک</w:t>
      </w:r>
      <w:r w:rsidRPr="008A7139">
        <w:rPr>
          <w:rFonts w:hint="cs"/>
          <w:rtl/>
        </w:rPr>
        <w:t>ی</w:t>
      </w:r>
      <w:r w:rsidRPr="008A7139">
        <w:rPr>
          <w:rtl/>
        </w:rPr>
        <w:t xml:space="preserve"> ا</w:t>
      </w:r>
      <w:r w:rsidRPr="008A7139">
        <w:rPr>
          <w:rFonts w:hint="cs"/>
          <w:rtl/>
        </w:rPr>
        <w:t>ی</w:t>
      </w:r>
      <w:r w:rsidRPr="008A7139">
        <w:rPr>
          <w:rFonts w:hint="eastAsia"/>
          <w:rtl/>
        </w:rPr>
        <w:t>نکه</w:t>
      </w:r>
      <w:r w:rsidRPr="008A7139">
        <w:rPr>
          <w:rtl/>
        </w:rPr>
        <w:t xml:space="preserve"> بگوئ</w:t>
      </w:r>
      <w:r w:rsidRPr="008A7139">
        <w:rPr>
          <w:rFonts w:hint="cs"/>
          <w:rtl/>
        </w:rPr>
        <w:t>ی</w:t>
      </w:r>
      <w:r w:rsidRPr="008A7139">
        <w:rPr>
          <w:rFonts w:hint="eastAsia"/>
          <w:rtl/>
        </w:rPr>
        <w:t>م</w:t>
      </w:r>
      <w:r w:rsidRPr="008A7139">
        <w:rPr>
          <w:rtl/>
        </w:rPr>
        <w:t xml:space="preserve"> به نحو معلق است، الان مالکم ع</w:t>
      </w:r>
      <w:r w:rsidRPr="008A7139">
        <w:rPr>
          <w:rFonts w:hint="cs"/>
          <w:rtl/>
        </w:rPr>
        <w:t>ی</w:t>
      </w:r>
      <w:r w:rsidRPr="008A7139">
        <w:rPr>
          <w:rFonts w:hint="eastAsia"/>
          <w:rtl/>
        </w:rPr>
        <w:t>ن</w:t>
      </w:r>
      <w:r w:rsidRPr="008A7139">
        <w:rPr>
          <w:rtl/>
        </w:rPr>
        <w:t xml:space="preserve"> پنجاه سال بعد را. د</w:t>
      </w:r>
      <w:r w:rsidRPr="008A7139">
        <w:rPr>
          <w:rFonts w:hint="cs"/>
          <w:rtl/>
        </w:rPr>
        <w:t>ی</w:t>
      </w:r>
      <w:r w:rsidRPr="008A7139">
        <w:rPr>
          <w:rFonts w:hint="eastAsia"/>
          <w:rtl/>
        </w:rPr>
        <w:t>گر</w:t>
      </w:r>
      <w:r w:rsidRPr="008A7139">
        <w:rPr>
          <w:rFonts w:hint="cs"/>
          <w:rtl/>
        </w:rPr>
        <w:t>ی</w:t>
      </w:r>
      <w:r w:rsidRPr="008A7139">
        <w:rPr>
          <w:rtl/>
        </w:rPr>
        <w:t xml:space="preserve"> ا</w:t>
      </w:r>
      <w:r w:rsidRPr="008A7139">
        <w:rPr>
          <w:rFonts w:hint="cs"/>
          <w:rtl/>
        </w:rPr>
        <w:t>ی</w:t>
      </w:r>
      <w:r w:rsidRPr="008A7139">
        <w:rPr>
          <w:rFonts w:hint="eastAsia"/>
          <w:rtl/>
        </w:rPr>
        <w:t>نکه</w:t>
      </w:r>
      <w:r w:rsidRPr="008A7139">
        <w:rPr>
          <w:rtl/>
        </w:rPr>
        <w:t xml:space="preserve"> به نحو شرط متأخر است الان مالکم مشروطا به شرط</w:t>
      </w:r>
      <w:r w:rsidRPr="008A7139">
        <w:rPr>
          <w:rFonts w:hint="cs"/>
          <w:rtl/>
        </w:rPr>
        <w:t>ی</w:t>
      </w:r>
      <w:r w:rsidRPr="008A7139">
        <w:rPr>
          <w:rtl/>
        </w:rPr>
        <w:t xml:space="preserve"> که پنجاه سال بعد م</w:t>
      </w:r>
      <w:r w:rsidRPr="008A7139">
        <w:rPr>
          <w:rFonts w:hint="cs"/>
          <w:rtl/>
        </w:rPr>
        <w:t>ی</w:t>
      </w:r>
      <w:r w:rsidRPr="008A7139">
        <w:rPr>
          <w:rtl/>
        </w:rPr>
        <w:t xml:space="preserve"> آ</w:t>
      </w:r>
      <w:r w:rsidRPr="008A7139">
        <w:rPr>
          <w:rFonts w:hint="cs"/>
          <w:rtl/>
        </w:rPr>
        <w:t>ی</w:t>
      </w:r>
      <w:r w:rsidRPr="008A7139">
        <w:rPr>
          <w:rFonts w:hint="eastAsia"/>
          <w:rtl/>
        </w:rPr>
        <w:t>د</w:t>
      </w:r>
      <w:r w:rsidRPr="008A7139">
        <w:rPr>
          <w:rtl/>
        </w:rPr>
        <w:t xml:space="preserve">. به نحو شرط متأخر. </w:t>
      </w:r>
      <w:r w:rsidRPr="008A7139">
        <w:rPr>
          <w:rFonts w:hint="cs"/>
          <w:rtl/>
        </w:rPr>
        <w:t>ی</w:t>
      </w:r>
      <w:r w:rsidRPr="008A7139">
        <w:rPr>
          <w:rFonts w:hint="eastAsia"/>
          <w:rtl/>
        </w:rPr>
        <w:t>ا</w:t>
      </w:r>
      <w:r w:rsidRPr="008A7139">
        <w:rPr>
          <w:rtl/>
        </w:rPr>
        <w:t xml:space="preserve"> به نحو شرط مقار</w:t>
      </w:r>
      <w:r w:rsidRPr="008A7139">
        <w:rPr>
          <w:rFonts w:hint="eastAsia"/>
          <w:rtl/>
        </w:rPr>
        <w:t>ن</w:t>
      </w:r>
      <w:r w:rsidRPr="008A7139">
        <w:rPr>
          <w:rtl/>
        </w:rPr>
        <w:t xml:space="preserve"> است، الان اصلا مالک ن</w:t>
      </w:r>
      <w:r w:rsidRPr="008A7139">
        <w:rPr>
          <w:rFonts w:hint="cs"/>
          <w:rtl/>
        </w:rPr>
        <w:t>ی</w:t>
      </w:r>
      <w:r w:rsidRPr="008A7139">
        <w:rPr>
          <w:rFonts w:hint="eastAsia"/>
          <w:rtl/>
        </w:rPr>
        <w:t>ستم،</w:t>
      </w:r>
      <w:r w:rsidRPr="008A7139">
        <w:rPr>
          <w:rtl/>
        </w:rPr>
        <w:t xml:space="preserve"> من پنجاه سال بعد که شرطش م</w:t>
      </w:r>
      <w:r w:rsidRPr="008A7139">
        <w:rPr>
          <w:rFonts w:hint="cs"/>
          <w:rtl/>
        </w:rPr>
        <w:t>ی</w:t>
      </w:r>
      <w:r w:rsidRPr="008A7139">
        <w:rPr>
          <w:rtl/>
        </w:rPr>
        <w:t xml:space="preserve"> آ</w:t>
      </w:r>
      <w:r w:rsidRPr="008A7139">
        <w:rPr>
          <w:rFonts w:hint="cs"/>
          <w:rtl/>
        </w:rPr>
        <w:t>ی</w:t>
      </w:r>
      <w:r w:rsidRPr="008A7139">
        <w:rPr>
          <w:rFonts w:hint="eastAsia"/>
          <w:rtl/>
        </w:rPr>
        <w:t>د</w:t>
      </w:r>
      <w:r w:rsidRPr="008A7139">
        <w:rPr>
          <w:rtl/>
        </w:rPr>
        <w:t xml:space="preserve"> تازه آنوقت مال</w:t>
      </w:r>
      <w:r w:rsidRPr="008A7139">
        <w:rPr>
          <w:rtl/>
        </w:rPr>
        <w:t>ک م</w:t>
      </w:r>
      <w:r w:rsidRPr="008A7139">
        <w:rPr>
          <w:rFonts w:hint="cs"/>
          <w:rtl/>
        </w:rPr>
        <w:t>ی</w:t>
      </w:r>
      <w:r w:rsidRPr="008A7139">
        <w:rPr>
          <w:rtl/>
        </w:rPr>
        <w:t xml:space="preserve"> شوم. </w:t>
      </w:r>
      <w:r w:rsidRPr="008A7139">
        <w:rPr>
          <w:rFonts w:hint="cs"/>
          <w:rtl/>
        </w:rPr>
        <w:t>ی</w:t>
      </w:r>
      <w:r w:rsidRPr="008A7139">
        <w:rPr>
          <w:rFonts w:hint="eastAsia"/>
          <w:rtl/>
        </w:rPr>
        <w:t>عن</w:t>
      </w:r>
      <w:r w:rsidRPr="008A7139">
        <w:rPr>
          <w:rFonts w:hint="cs"/>
          <w:rtl/>
        </w:rPr>
        <w:t>ی</w:t>
      </w:r>
      <w:r w:rsidRPr="008A7139">
        <w:rPr>
          <w:rtl/>
        </w:rPr>
        <w:t xml:space="preserve"> در وقف منقطع الآخر ا</w:t>
      </w:r>
      <w:r w:rsidRPr="008A7139">
        <w:rPr>
          <w:rFonts w:hint="cs"/>
          <w:rtl/>
        </w:rPr>
        <w:t>ی</w:t>
      </w:r>
      <w:r w:rsidRPr="008A7139">
        <w:rPr>
          <w:rFonts w:hint="eastAsia"/>
          <w:rtl/>
        </w:rPr>
        <w:t>نطور</w:t>
      </w:r>
      <w:r w:rsidRPr="008A7139">
        <w:rPr>
          <w:rtl/>
        </w:rPr>
        <w:t xml:space="preserve"> م</w:t>
      </w:r>
      <w:r w:rsidRPr="008A7139">
        <w:rPr>
          <w:rFonts w:hint="cs"/>
          <w:rtl/>
        </w:rPr>
        <w:t>ی</w:t>
      </w:r>
      <w:r w:rsidRPr="008A7139">
        <w:rPr>
          <w:rtl/>
        </w:rPr>
        <w:t xml:space="preserve"> شود که بعد الانقراض تازه من مالک م</w:t>
      </w:r>
      <w:r w:rsidRPr="008A7139">
        <w:rPr>
          <w:rFonts w:hint="cs"/>
          <w:rtl/>
        </w:rPr>
        <w:t>ی</w:t>
      </w:r>
      <w:r w:rsidRPr="008A7139">
        <w:rPr>
          <w:rtl/>
        </w:rPr>
        <w:t xml:space="preserve"> شوم نه ا</w:t>
      </w:r>
      <w:r w:rsidRPr="008A7139">
        <w:rPr>
          <w:rFonts w:hint="cs"/>
          <w:rtl/>
        </w:rPr>
        <w:t>ی</w:t>
      </w:r>
      <w:r w:rsidRPr="008A7139">
        <w:rPr>
          <w:rFonts w:hint="eastAsia"/>
          <w:rtl/>
        </w:rPr>
        <w:t>نکه</w:t>
      </w:r>
      <w:r w:rsidRPr="008A7139">
        <w:rPr>
          <w:rtl/>
        </w:rPr>
        <w:t xml:space="preserve"> از اول مالک بودم.</w:t>
      </w:r>
    </w:p>
    <w:p w14:paraId="62FC3263" w14:textId="77777777" w:rsidR="00F6109E" w:rsidRPr="00F457D1" w:rsidRDefault="00F66730" w:rsidP="00F6109E">
      <w:pPr>
        <w:rPr>
          <w:rtl/>
        </w:rPr>
      </w:pPr>
      <w:r w:rsidRPr="008A7139">
        <w:rPr>
          <w:rFonts w:hint="eastAsia"/>
          <w:rtl/>
        </w:rPr>
        <w:t>حالا</w:t>
      </w:r>
      <w:r w:rsidRPr="008A7139">
        <w:rPr>
          <w:rtl/>
        </w:rPr>
        <w:t xml:space="preserve"> دقت کن</w:t>
      </w:r>
      <w:r w:rsidRPr="008A7139">
        <w:rPr>
          <w:rFonts w:hint="cs"/>
          <w:rtl/>
        </w:rPr>
        <w:t>ی</w:t>
      </w:r>
      <w:r w:rsidRPr="008A7139">
        <w:rPr>
          <w:rFonts w:hint="eastAsia"/>
          <w:rtl/>
        </w:rPr>
        <w:t>د،</w:t>
      </w:r>
      <w:r w:rsidRPr="008A7139">
        <w:rPr>
          <w:rtl/>
        </w:rPr>
        <w:t xml:space="preserve"> ا</w:t>
      </w:r>
      <w:r w:rsidRPr="008A7139">
        <w:rPr>
          <w:rFonts w:hint="cs"/>
          <w:rtl/>
        </w:rPr>
        <w:t>ی</w:t>
      </w:r>
      <w:r w:rsidRPr="008A7139">
        <w:rPr>
          <w:rFonts w:hint="eastAsia"/>
          <w:rtl/>
        </w:rPr>
        <w:t>ن</w:t>
      </w:r>
      <w:r w:rsidRPr="008A7139">
        <w:rPr>
          <w:rtl/>
        </w:rPr>
        <w:t xml:space="preserve"> مشکل</w:t>
      </w:r>
      <w:r w:rsidRPr="008A7139">
        <w:rPr>
          <w:rFonts w:hint="cs"/>
          <w:rtl/>
        </w:rPr>
        <w:t>ی</w:t>
      </w:r>
      <w:r w:rsidRPr="008A7139">
        <w:rPr>
          <w:rtl/>
        </w:rPr>
        <w:t xml:space="preserve"> که ما در ا</w:t>
      </w:r>
      <w:r w:rsidRPr="008A7139">
        <w:rPr>
          <w:rFonts w:hint="cs"/>
          <w:rtl/>
        </w:rPr>
        <w:t>ی</w:t>
      </w:r>
      <w:r w:rsidRPr="008A7139">
        <w:rPr>
          <w:rFonts w:hint="eastAsia"/>
          <w:rtl/>
        </w:rPr>
        <w:t>ن</w:t>
      </w:r>
      <w:r w:rsidRPr="008A7139">
        <w:rPr>
          <w:rtl/>
        </w:rPr>
        <w:t xml:space="preserve"> شق بر ا</w:t>
      </w:r>
      <w:r w:rsidRPr="008A7139">
        <w:rPr>
          <w:rFonts w:hint="cs"/>
          <w:rtl/>
        </w:rPr>
        <w:t>ی</w:t>
      </w:r>
      <w:r w:rsidRPr="008A7139">
        <w:rPr>
          <w:rFonts w:hint="eastAsia"/>
          <w:rtl/>
        </w:rPr>
        <w:t>ن</w:t>
      </w:r>
      <w:r w:rsidRPr="008A7139">
        <w:rPr>
          <w:rtl/>
        </w:rPr>
        <w:t xml:space="preserve"> مبنا پ</w:t>
      </w:r>
      <w:r w:rsidRPr="008A7139">
        <w:rPr>
          <w:rFonts w:hint="cs"/>
          <w:rtl/>
        </w:rPr>
        <w:t>ی</w:t>
      </w:r>
      <w:r w:rsidRPr="008A7139">
        <w:rPr>
          <w:rFonts w:hint="eastAsia"/>
          <w:rtl/>
        </w:rPr>
        <w:t>دا</w:t>
      </w:r>
      <w:r w:rsidRPr="008A7139">
        <w:rPr>
          <w:rtl/>
        </w:rPr>
        <w:t xml:space="preserve"> کرد</w:t>
      </w:r>
      <w:r w:rsidRPr="008A7139">
        <w:rPr>
          <w:rFonts w:hint="cs"/>
          <w:rtl/>
        </w:rPr>
        <w:t>ی</w:t>
      </w:r>
      <w:r w:rsidRPr="008A7139">
        <w:rPr>
          <w:rFonts w:hint="eastAsia"/>
          <w:rtl/>
        </w:rPr>
        <w:t>م</w:t>
      </w:r>
      <w:r w:rsidRPr="008A7139">
        <w:rPr>
          <w:rtl/>
        </w:rPr>
        <w:t xml:space="preserve"> که گفت</w:t>
      </w:r>
      <w:r w:rsidRPr="008A7139">
        <w:rPr>
          <w:rFonts w:hint="cs"/>
          <w:rtl/>
        </w:rPr>
        <w:t>ی</w:t>
      </w:r>
      <w:r w:rsidRPr="008A7139">
        <w:rPr>
          <w:rFonts w:hint="eastAsia"/>
          <w:rtl/>
        </w:rPr>
        <w:t>م</w:t>
      </w:r>
      <w:r w:rsidRPr="008A7139">
        <w:rPr>
          <w:rtl/>
        </w:rPr>
        <w:t xml:space="preserve"> اگر مال از ملک واقف ب</w:t>
      </w:r>
      <w:r w:rsidRPr="008A7139">
        <w:rPr>
          <w:rFonts w:hint="cs"/>
          <w:rtl/>
        </w:rPr>
        <w:t>ی</w:t>
      </w:r>
      <w:r w:rsidRPr="008A7139">
        <w:rPr>
          <w:rFonts w:hint="eastAsia"/>
          <w:rtl/>
        </w:rPr>
        <w:t>رون</w:t>
      </w:r>
      <w:r w:rsidRPr="008A7139">
        <w:rPr>
          <w:rtl/>
        </w:rPr>
        <w:t xml:space="preserve"> رفت مشکل پ</w:t>
      </w:r>
      <w:r w:rsidRPr="008A7139">
        <w:rPr>
          <w:rFonts w:hint="cs"/>
          <w:rtl/>
        </w:rPr>
        <w:t>ی</w:t>
      </w:r>
      <w:r w:rsidRPr="008A7139">
        <w:rPr>
          <w:rFonts w:hint="eastAsia"/>
          <w:rtl/>
        </w:rPr>
        <w:t>دا</w:t>
      </w:r>
      <w:r w:rsidRPr="008A7139">
        <w:rPr>
          <w:rtl/>
        </w:rPr>
        <w:t xml:space="preserve"> م</w:t>
      </w:r>
      <w:r w:rsidRPr="008A7139">
        <w:rPr>
          <w:rFonts w:hint="cs"/>
          <w:rtl/>
        </w:rPr>
        <w:t>ی</w:t>
      </w:r>
      <w:r w:rsidRPr="008A7139">
        <w:rPr>
          <w:rtl/>
        </w:rPr>
        <w:t xml:space="preserve"> شود از جهت ا</w:t>
      </w:r>
      <w:r w:rsidRPr="008A7139">
        <w:rPr>
          <w:rFonts w:hint="cs"/>
          <w:rtl/>
        </w:rPr>
        <w:t>ی</w:t>
      </w:r>
      <w:r w:rsidRPr="008A7139">
        <w:rPr>
          <w:rFonts w:hint="eastAsia"/>
          <w:rtl/>
        </w:rPr>
        <w:t>نکه</w:t>
      </w:r>
      <w:r w:rsidRPr="008A7139">
        <w:rPr>
          <w:rtl/>
        </w:rPr>
        <w:t xml:space="preserve"> بعد الانقراض چطور ورثه ح</w:t>
      </w:r>
      <w:r w:rsidRPr="008A7139">
        <w:rPr>
          <w:rFonts w:hint="cs"/>
          <w:rtl/>
        </w:rPr>
        <w:t>ی</w:t>
      </w:r>
      <w:r w:rsidRPr="008A7139">
        <w:rPr>
          <w:rFonts w:hint="eastAsia"/>
          <w:rtl/>
        </w:rPr>
        <w:t>ن</w:t>
      </w:r>
      <w:r w:rsidRPr="008A7139">
        <w:rPr>
          <w:rtl/>
        </w:rPr>
        <w:t xml:space="preserve"> الموت ارث ببرند، خب ح</w:t>
      </w:r>
      <w:r w:rsidRPr="008A7139">
        <w:rPr>
          <w:rFonts w:hint="cs"/>
          <w:rtl/>
        </w:rPr>
        <w:t>ی</w:t>
      </w:r>
      <w:r w:rsidRPr="008A7139">
        <w:rPr>
          <w:rFonts w:hint="eastAsia"/>
          <w:rtl/>
        </w:rPr>
        <w:t>ن</w:t>
      </w:r>
      <w:r w:rsidRPr="008A7139">
        <w:rPr>
          <w:rtl/>
        </w:rPr>
        <w:t xml:space="preserve"> الموت ملک</w:t>
      </w:r>
      <w:r w:rsidRPr="008A7139">
        <w:rPr>
          <w:rFonts w:hint="cs"/>
          <w:rtl/>
        </w:rPr>
        <w:t>ی</w:t>
      </w:r>
      <w:r w:rsidRPr="008A7139">
        <w:rPr>
          <w:rtl/>
        </w:rPr>
        <w:t xml:space="preserve"> نبود تا ادله ارث تطب</w:t>
      </w:r>
      <w:r w:rsidRPr="008A7139">
        <w:rPr>
          <w:rFonts w:hint="cs"/>
          <w:rtl/>
        </w:rPr>
        <w:t>ی</w:t>
      </w:r>
      <w:r w:rsidRPr="008A7139">
        <w:rPr>
          <w:rFonts w:hint="eastAsia"/>
          <w:rtl/>
        </w:rPr>
        <w:t>ق</w:t>
      </w:r>
      <w:r w:rsidRPr="008A7139">
        <w:rPr>
          <w:rtl/>
        </w:rPr>
        <w:t xml:space="preserve"> شود، ما ترک</w:t>
      </w:r>
      <w:r w:rsidRPr="008A7139">
        <w:rPr>
          <w:rFonts w:hint="cs"/>
          <w:rtl/>
        </w:rPr>
        <w:t>ی</w:t>
      </w:r>
      <w:r w:rsidRPr="008A7139">
        <w:rPr>
          <w:rtl/>
        </w:rPr>
        <w:t xml:space="preserve"> آنوقت نبود. ا</w:t>
      </w:r>
      <w:r w:rsidRPr="008A7139">
        <w:rPr>
          <w:rFonts w:hint="cs"/>
          <w:rtl/>
        </w:rPr>
        <w:t>ی</w:t>
      </w:r>
      <w:r w:rsidRPr="008A7139">
        <w:rPr>
          <w:rFonts w:hint="eastAsia"/>
          <w:rtl/>
        </w:rPr>
        <w:t>ن</w:t>
      </w:r>
      <w:r w:rsidRPr="008A7139">
        <w:rPr>
          <w:rtl/>
        </w:rPr>
        <w:t xml:space="preserve"> اشکال بود. حالا با ا</w:t>
      </w:r>
      <w:r w:rsidRPr="008A7139">
        <w:rPr>
          <w:rFonts w:hint="cs"/>
          <w:rtl/>
        </w:rPr>
        <w:t>ی</w:t>
      </w:r>
      <w:r w:rsidRPr="008A7139">
        <w:rPr>
          <w:rFonts w:hint="eastAsia"/>
          <w:rtl/>
        </w:rPr>
        <w:t>ن</w:t>
      </w:r>
      <w:r w:rsidRPr="008A7139">
        <w:rPr>
          <w:rtl/>
        </w:rPr>
        <w:t xml:space="preserve"> ب</w:t>
      </w:r>
      <w:r w:rsidRPr="008A7139">
        <w:rPr>
          <w:rFonts w:hint="cs"/>
          <w:rtl/>
        </w:rPr>
        <w:t>ی</w:t>
      </w:r>
      <w:r w:rsidRPr="008A7139">
        <w:rPr>
          <w:rFonts w:hint="eastAsia"/>
          <w:rtl/>
        </w:rPr>
        <w:t>ان</w:t>
      </w:r>
      <w:r w:rsidRPr="008A7139">
        <w:rPr>
          <w:rtl/>
        </w:rPr>
        <w:t xml:space="preserve"> ما</w:t>
      </w:r>
      <w:r>
        <w:rPr>
          <w:rFonts w:hint="cs"/>
          <w:rtl/>
        </w:rPr>
        <w:t>،</w:t>
      </w:r>
      <w:r w:rsidRPr="008A7139">
        <w:rPr>
          <w:rtl/>
        </w:rPr>
        <w:t xml:space="preserve"> ما ترک درست شد. چون الان من مالکم. ولو متعلقش که آن مملوک است مال پنجاه سال بعد است، ول</w:t>
      </w:r>
      <w:r w:rsidRPr="008A7139">
        <w:rPr>
          <w:rFonts w:hint="cs"/>
          <w:rtl/>
        </w:rPr>
        <w:t>ی</w:t>
      </w:r>
      <w:r w:rsidRPr="008A7139">
        <w:rPr>
          <w:rtl/>
        </w:rPr>
        <w:t xml:space="preserve"> الان مالکم، چرا ماتر</w:t>
      </w:r>
      <w:r w:rsidRPr="008A7139">
        <w:rPr>
          <w:rtl/>
        </w:rPr>
        <w:t>ک نباشد. ا</w:t>
      </w:r>
      <w:r w:rsidRPr="008A7139">
        <w:rPr>
          <w:rFonts w:hint="cs"/>
          <w:rtl/>
        </w:rPr>
        <w:t>ی</w:t>
      </w:r>
      <w:r w:rsidRPr="008A7139">
        <w:rPr>
          <w:rFonts w:hint="eastAsia"/>
          <w:rtl/>
        </w:rPr>
        <w:t>ن</w:t>
      </w:r>
      <w:r w:rsidRPr="008A7139">
        <w:rPr>
          <w:rtl/>
        </w:rPr>
        <w:t xml:space="preserve"> هم جزء ما ترک است. به نحو شرط متأخر هم هم</w:t>
      </w:r>
      <w:r w:rsidRPr="008A7139">
        <w:rPr>
          <w:rFonts w:hint="cs"/>
          <w:rtl/>
        </w:rPr>
        <w:t>ی</w:t>
      </w:r>
      <w:r w:rsidRPr="008A7139">
        <w:rPr>
          <w:rFonts w:hint="eastAsia"/>
          <w:rtl/>
        </w:rPr>
        <w:t>نطور</w:t>
      </w:r>
      <w:r w:rsidRPr="008A7139">
        <w:rPr>
          <w:rtl/>
        </w:rPr>
        <w:t xml:space="preserve"> است.</w:t>
      </w:r>
    </w:p>
    <w:p w14:paraId="0025DF47" w14:textId="77777777" w:rsidR="00F6109E" w:rsidRDefault="00F66730" w:rsidP="00F6109E">
      <w:pPr>
        <w:pStyle w:val="Heading2"/>
        <w:rPr>
          <w:rtl/>
        </w:rPr>
      </w:pPr>
      <w:bookmarkStart w:id="1091" w:name="_Toc58934165"/>
      <w:r w:rsidRPr="00F457D1">
        <w:rPr>
          <w:rFonts w:hint="eastAsia"/>
          <w:rtl/>
        </w:rPr>
        <w:t>بنابر</w:t>
      </w:r>
      <w:r w:rsidRPr="00F457D1">
        <w:rPr>
          <w:rtl/>
        </w:rPr>
        <w:t xml:space="preserve"> ملک</w:t>
      </w:r>
      <w:r w:rsidRPr="00F457D1">
        <w:rPr>
          <w:rFonts w:hint="cs"/>
          <w:rtl/>
        </w:rPr>
        <w:t>ی</w:t>
      </w:r>
      <w:r w:rsidRPr="00F457D1">
        <w:rPr>
          <w:rFonts w:hint="eastAsia"/>
          <w:rtl/>
        </w:rPr>
        <w:t>ت</w:t>
      </w:r>
      <w:r w:rsidRPr="00F457D1">
        <w:rPr>
          <w:rtl/>
        </w:rPr>
        <w:t xml:space="preserve"> قطعات آت</w:t>
      </w:r>
      <w:r w:rsidRPr="00F457D1">
        <w:rPr>
          <w:rFonts w:hint="cs"/>
          <w:rtl/>
        </w:rPr>
        <w:t>ی</w:t>
      </w:r>
      <w:r w:rsidRPr="00F457D1">
        <w:rPr>
          <w:rtl/>
        </w:rPr>
        <w:t xml:space="preserve"> به نحو شرط مقارن، کار مشکل م</w:t>
      </w:r>
      <w:r w:rsidRPr="00F457D1">
        <w:rPr>
          <w:rFonts w:hint="cs"/>
          <w:rtl/>
        </w:rPr>
        <w:t>ی</w:t>
      </w:r>
      <w:r w:rsidRPr="00F457D1">
        <w:rPr>
          <w:rtl/>
        </w:rPr>
        <w:t xml:space="preserve"> شود</w:t>
      </w:r>
      <w:bookmarkEnd w:id="1091"/>
    </w:p>
    <w:p w14:paraId="47F35C11" w14:textId="77777777" w:rsidR="00F6109E" w:rsidRPr="00F457D1" w:rsidRDefault="00F6109E" w:rsidP="00F6109E">
      <w:pPr>
        <w:rPr>
          <w:rtl/>
        </w:rPr>
      </w:pPr>
    </w:p>
    <w:p w14:paraId="5E1FD7A2" w14:textId="77777777" w:rsidR="00F6109E" w:rsidRPr="008A7139" w:rsidRDefault="00F66730" w:rsidP="00F6109E">
      <w:pPr>
        <w:rPr>
          <w:rtl/>
        </w:rPr>
      </w:pPr>
      <w:r w:rsidRPr="008A7139">
        <w:rPr>
          <w:rFonts w:hint="eastAsia"/>
          <w:rtl/>
        </w:rPr>
        <w:t>بله</w:t>
      </w:r>
      <w:r w:rsidRPr="008A7139">
        <w:rPr>
          <w:rtl/>
        </w:rPr>
        <w:t xml:space="preserve"> اگر مالک</w:t>
      </w:r>
      <w:r w:rsidRPr="008A7139">
        <w:rPr>
          <w:rFonts w:hint="cs"/>
          <w:rtl/>
        </w:rPr>
        <w:t>ی</w:t>
      </w:r>
      <w:r w:rsidRPr="008A7139">
        <w:rPr>
          <w:rFonts w:hint="eastAsia"/>
          <w:rtl/>
        </w:rPr>
        <w:t>ت</w:t>
      </w:r>
      <w:r w:rsidRPr="008A7139">
        <w:rPr>
          <w:rtl/>
        </w:rPr>
        <w:t xml:space="preserve"> من نسبت به قطعات آت</w:t>
      </w:r>
      <w:r w:rsidRPr="008A7139">
        <w:rPr>
          <w:rFonts w:hint="cs"/>
          <w:rtl/>
        </w:rPr>
        <w:t>ی</w:t>
      </w:r>
      <w:r w:rsidRPr="008A7139">
        <w:rPr>
          <w:rtl/>
        </w:rPr>
        <w:t xml:space="preserve"> را به نحو شرط مقارن بگ</w:t>
      </w:r>
      <w:r w:rsidRPr="008A7139">
        <w:rPr>
          <w:rFonts w:hint="cs"/>
          <w:rtl/>
        </w:rPr>
        <w:t>ی</w:t>
      </w:r>
      <w:r w:rsidRPr="008A7139">
        <w:rPr>
          <w:rFonts w:hint="eastAsia"/>
          <w:rtl/>
        </w:rPr>
        <w:t>ر</w:t>
      </w:r>
      <w:r w:rsidRPr="008A7139">
        <w:rPr>
          <w:rFonts w:hint="cs"/>
          <w:rtl/>
        </w:rPr>
        <w:t>ی</w:t>
      </w:r>
      <w:r w:rsidRPr="008A7139">
        <w:rPr>
          <w:rFonts w:hint="eastAsia"/>
          <w:rtl/>
        </w:rPr>
        <w:t>م</w:t>
      </w:r>
      <w:r w:rsidRPr="008A7139">
        <w:rPr>
          <w:rtl/>
        </w:rPr>
        <w:t xml:space="preserve"> کار مشکل م</w:t>
      </w:r>
      <w:r w:rsidRPr="008A7139">
        <w:rPr>
          <w:rFonts w:hint="cs"/>
          <w:rtl/>
        </w:rPr>
        <w:t>ی</w:t>
      </w:r>
      <w:r w:rsidRPr="008A7139">
        <w:rPr>
          <w:rtl/>
        </w:rPr>
        <w:t xml:space="preserve"> شود و دوباره همان بحثها م</w:t>
      </w:r>
      <w:r w:rsidRPr="008A7139">
        <w:rPr>
          <w:rFonts w:hint="cs"/>
          <w:rtl/>
        </w:rPr>
        <w:t>ی</w:t>
      </w:r>
      <w:r w:rsidRPr="008A7139">
        <w:rPr>
          <w:rtl/>
        </w:rPr>
        <w:t xml:space="preserve"> آ</w:t>
      </w:r>
      <w:r w:rsidRPr="008A7139">
        <w:rPr>
          <w:rFonts w:hint="cs"/>
          <w:rtl/>
        </w:rPr>
        <w:t>ی</w:t>
      </w:r>
      <w:r w:rsidRPr="008A7139">
        <w:rPr>
          <w:rFonts w:hint="eastAsia"/>
          <w:rtl/>
        </w:rPr>
        <w:t>د</w:t>
      </w:r>
      <w:r w:rsidRPr="008A7139">
        <w:rPr>
          <w:rtl/>
        </w:rPr>
        <w:t>. البته من کس</w:t>
      </w:r>
      <w:r w:rsidRPr="008A7139">
        <w:rPr>
          <w:rFonts w:hint="cs"/>
          <w:rtl/>
        </w:rPr>
        <w:t>ی</w:t>
      </w:r>
      <w:r w:rsidRPr="008A7139">
        <w:rPr>
          <w:rtl/>
        </w:rPr>
        <w:t xml:space="preserve"> هستم که حق</w:t>
      </w:r>
      <w:r w:rsidRPr="008A7139">
        <w:rPr>
          <w:rFonts w:hint="cs"/>
          <w:rtl/>
        </w:rPr>
        <w:t>ی</w:t>
      </w:r>
      <w:r w:rsidRPr="008A7139">
        <w:rPr>
          <w:rtl/>
        </w:rPr>
        <w:t xml:space="preserve"> دا</w:t>
      </w:r>
      <w:r w:rsidRPr="008A7139">
        <w:rPr>
          <w:rtl/>
        </w:rPr>
        <w:t>رم نسبت به ملک آت</w:t>
      </w:r>
      <w:r w:rsidRPr="008A7139">
        <w:rPr>
          <w:rFonts w:hint="cs"/>
          <w:rtl/>
        </w:rPr>
        <w:t>ی</w:t>
      </w:r>
      <w:r w:rsidRPr="008A7139">
        <w:rPr>
          <w:rFonts w:hint="eastAsia"/>
          <w:rtl/>
        </w:rPr>
        <w:t>،</w:t>
      </w:r>
      <w:r w:rsidRPr="008A7139">
        <w:rPr>
          <w:rtl/>
        </w:rPr>
        <w:t xml:space="preserve"> تأهل</w:t>
      </w:r>
      <w:r w:rsidRPr="008A7139">
        <w:rPr>
          <w:rFonts w:hint="cs"/>
          <w:rtl/>
        </w:rPr>
        <w:t>ی</w:t>
      </w:r>
      <w:r w:rsidRPr="008A7139">
        <w:rPr>
          <w:rtl/>
        </w:rPr>
        <w:t xml:space="preserve"> دارم، ول</w:t>
      </w:r>
      <w:r w:rsidRPr="008A7139">
        <w:rPr>
          <w:rFonts w:hint="cs"/>
          <w:rtl/>
        </w:rPr>
        <w:t>ی</w:t>
      </w:r>
      <w:r w:rsidRPr="008A7139">
        <w:rPr>
          <w:rtl/>
        </w:rPr>
        <w:t xml:space="preserve"> تطب</w:t>
      </w:r>
      <w:r w:rsidRPr="008A7139">
        <w:rPr>
          <w:rFonts w:hint="cs"/>
          <w:rtl/>
        </w:rPr>
        <w:t>ی</w:t>
      </w:r>
      <w:r w:rsidRPr="008A7139">
        <w:rPr>
          <w:rFonts w:hint="eastAsia"/>
          <w:rtl/>
        </w:rPr>
        <w:t>ق</w:t>
      </w:r>
      <w:r w:rsidRPr="008A7139">
        <w:rPr>
          <w:rtl/>
        </w:rPr>
        <w:t xml:space="preserve"> ادله ارث بر ا</w:t>
      </w:r>
      <w:r w:rsidRPr="008A7139">
        <w:rPr>
          <w:rFonts w:hint="cs"/>
          <w:rtl/>
        </w:rPr>
        <w:t>ی</w:t>
      </w:r>
      <w:r w:rsidRPr="008A7139">
        <w:rPr>
          <w:rFonts w:hint="eastAsia"/>
          <w:rtl/>
        </w:rPr>
        <w:t>نها</w:t>
      </w:r>
      <w:r w:rsidRPr="008A7139">
        <w:rPr>
          <w:rtl/>
        </w:rPr>
        <w:t xml:space="preserve"> اول کلام است، اگر هم تطب</w:t>
      </w:r>
      <w:r w:rsidRPr="008A7139">
        <w:rPr>
          <w:rFonts w:hint="cs"/>
          <w:rtl/>
        </w:rPr>
        <w:t>ی</w:t>
      </w:r>
      <w:r w:rsidRPr="008A7139">
        <w:rPr>
          <w:rFonts w:hint="eastAsia"/>
          <w:rtl/>
        </w:rPr>
        <w:t>ق</w:t>
      </w:r>
      <w:r w:rsidRPr="008A7139">
        <w:rPr>
          <w:rtl/>
        </w:rPr>
        <w:t xml:space="preserve"> بشود خب ا</w:t>
      </w:r>
      <w:r w:rsidRPr="008A7139">
        <w:rPr>
          <w:rFonts w:hint="cs"/>
          <w:rtl/>
        </w:rPr>
        <w:t>ی</w:t>
      </w:r>
      <w:r w:rsidRPr="008A7139">
        <w:rPr>
          <w:rFonts w:hint="eastAsia"/>
          <w:rtl/>
        </w:rPr>
        <w:t>نها</w:t>
      </w:r>
      <w:r w:rsidRPr="008A7139">
        <w:rPr>
          <w:rtl/>
        </w:rPr>
        <w:t xml:space="preserve"> را من ارث م</w:t>
      </w:r>
      <w:r w:rsidRPr="008A7139">
        <w:rPr>
          <w:rFonts w:hint="cs"/>
          <w:rtl/>
        </w:rPr>
        <w:t>ی</w:t>
      </w:r>
      <w:r w:rsidRPr="008A7139">
        <w:rPr>
          <w:rtl/>
        </w:rPr>
        <w:t xml:space="preserve"> برم آن م</w:t>
      </w:r>
      <w:r w:rsidRPr="008A7139">
        <w:rPr>
          <w:rFonts w:hint="eastAsia"/>
          <w:rtl/>
        </w:rPr>
        <w:t>لک</w:t>
      </w:r>
      <w:r w:rsidRPr="008A7139">
        <w:rPr>
          <w:rtl/>
        </w:rPr>
        <w:t xml:space="preserve"> طلق را چطور ارث ببرم. </w:t>
      </w:r>
    </w:p>
    <w:p w14:paraId="06A059D1" w14:textId="77777777" w:rsidR="00F6109E" w:rsidRPr="008A7139" w:rsidRDefault="00F66730" w:rsidP="00F6109E">
      <w:pPr>
        <w:rPr>
          <w:rtl/>
        </w:rPr>
      </w:pPr>
      <w:r w:rsidRPr="008A7139">
        <w:rPr>
          <w:rFonts w:hint="eastAsia"/>
          <w:rtl/>
        </w:rPr>
        <w:t>پس</w:t>
      </w:r>
      <w:r w:rsidRPr="008A7139">
        <w:rPr>
          <w:rtl/>
        </w:rPr>
        <w:t xml:space="preserve"> بحث خ</w:t>
      </w:r>
      <w:r w:rsidRPr="008A7139">
        <w:rPr>
          <w:rFonts w:hint="cs"/>
          <w:rtl/>
        </w:rPr>
        <w:t>ی</w:t>
      </w:r>
      <w:r w:rsidRPr="008A7139">
        <w:rPr>
          <w:rFonts w:hint="eastAsia"/>
          <w:rtl/>
        </w:rPr>
        <w:t>ل</w:t>
      </w:r>
      <w:r w:rsidRPr="008A7139">
        <w:rPr>
          <w:rFonts w:hint="cs"/>
          <w:rtl/>
        </w:rPr>
        <w:t>ی</w:t>
      </w:r>
      <w:r w:rsidRPr="008A7139">
        <w:rPr>
          <w:rtl/>
        </w:rPr>
        <w:t xml:space="preserve"> دشوار شد و پ</w:t>
      </w:r>
      <w:r w:rsidRPr="008A7139">
        <w:rPr>
          <w:rFonts w:hint="cs"/>
          <w:rtl/>
        </w:rPr>
        <w:t>ی</w:t>
      </w:r>
      <w:r w:rsidRPr="008A7139">
        <w:rPr>
          <w:rFonts w:hint="eastAsia"/>
          <w:rtl/>
        </w:rPr>
        <w:t>چ</w:t>
      </w:r>
      <w:r w:rsidRPr="008A7139">
        <w:rPr>
          <w:rtl/>
        </w:rPr>
        <w:t xml:space="preserve"> و خم پ</w:t>
      </w:r>
      <w:r w:rsidRPr="008A7139">
        <w:rPr>
          <w:rFonts w:hint="cs"/>
          <w:rtl/>
        </w:rPr>
        <w:t>ی</w:t>
      </w:r>
      <w:r w:rsidRPr="008A7139">
        <w:rPr>
          <w:rFonts w:hint="eastAsia"/>
          <w:rtl/>
        </w:rPr>
        <w:t>دا</w:t>
      </w:r>
      <w:r w:rsidRPr="008A7139">
        <w:rPr>
          <w:rtl/>
        </w:rPr>
        <w:t xml:space="preserve"> کرد، رو</w:t>
      </w:r>
      <w:r w:rsidRPr="008A7139">
        <w:rPr>
          <w:rFonts w:hint="cs"/>
          <w:rtl/>
        </w:rPr>
        <w:t>ی</w:t>
      </w:r>
      <w:r w:rsidRPr="008A7139">
        <w:rPr>
          <w:rtl/>
        </w:rPr>
        <w:t xml:space="preserve"> وجوه</w:t>
      </w:r>
      <w:r w:rsidRPr="008A7139">
        <w:rPr>
          <w:rFonts w:hint="cs"/>
          <w:rtl/>
        </w:rPr>
        <w:t>ی</w:t>
      </w:r>
      <w:r w:rsidRPr="008A7139">
        <w:rPr>
          <w:rtl/>
        </w:rPr>
        <w:t xml:space="preserve"> م</w:t>
      </w:r>
      <w:r w:rsidRPr="008A7139">
        <w:rPr>
          <w:rFonts w:hint="cs"/>
          <w:rtl/>
        </w:rPr>
        <w:t>ی</w:t>
      </w:r>
      <w:r w:rsidRPr="008A7139">
        <w:rPr>
          <w:rtl/>
        </w:rPr>
        <w:t xml:space="preserve"> شود تصح</w:t>
      </w:r>
      <w:r w:rsidRPr="008A7139">
        <w:rPr>
          <w:rFonts w:hint="cs"/>
          <w:rtl/>
        </w:rPr>
        <w:t>ی</w:t>
      </w:r>
      <w:r w:rsidRPr="008A7139">
        <w:rPr>
          <w:rFonts w:hint="eastAsia"/>
          <w:rtl/>
        </w:rPr>
        <w:t>ح</w:t>
      </w:r>
      <w:r w:rsidRPr="008A7139">
        <w:rPr>
          <w:rtl/>
        </w:rPr>
        <w:t xml:space="preserve"> کرد حت</w:t>
      </w:r>
      <w:r w:rsidRPr="008A7139">
        <w:rPr>
          <w:rFonts w:hint="cs"/>
          <w:rtl/>
        </w:rPr>
        <w:t>ی</w:t>
      </w:r>
      <w:r w:rsidRPr="008A7139">
        <w:rPr>
          <w:rtl/>
        </w:rPr>
        <w:t xml:space="preserve"> بنابرا</w:t>
      </w:r>
      <w:r w:rsidRPr="008A7139">
        <w:rPr>
          <w:rFonts w:hint="cs"/>
          <w:rtl/>
        </w:rPr>
        <w:t>ی</w:t>
      </w:r>
      <w:r w:rsidRPr="008A7139">
        <w:rPr>
          <w:rFonts w:hint="eastAsia"/>
          <w:rtl/>
        </w:rPr>
        <w:t>نکه</w:t>
      </w:r>
      <w:r w:rsidRPr="008A7139">
        <w:rPr>
          <w:rtl/>
        </w:rPr>
        <w:t xml:space="preserve"> خروج پ</w:t>
      </w:r>
      <w:r w:rsidRPr="008A7139">
        <w:rPr>
          <w:rFonts w:hint="cs"/>
          <w:rtl/>
        </w:rPr>
        <w:t>ی</w:t>
      </w:r>
      <w:r w:rsidRPr="008A7139">
        <w:rPr>
          <w:rFonts w:hint="eastAsia"/>
          <w:rtl/>
        </w:rPr>
        <w:t>دا</w:t>
      </w:r>
      <w:r w:rsidRPr="008A7139">
        <w:rPr>
          <w:rtl/>
        </w:rPr>
        <w:t xml:space="preserve"> کند. و حق هم هم</w:t>
      </w:r>
      <w:r w:rsidRPr="008A7139">
        <w:rPr>
          <w:rFonts w:hint="cs"/>
          <w:rtl/>
        </w:rPr>
        <w:t>ی</w:t>
      </w:r>
      <w:r w:rsidRPr="008A7139">
        <w:rPr>
          <w:rFonts w:hint="eastAsia"/>
          <w:rtl/>
        </w:rPr>
        <w:t>ن</w:t>
      </w:r>
      <w:r w:rsidRPr="008A7139">
        <w:rPr>
          <w:rtl/>
        </w:rPr>
        <w:t xml:space="preserve"> است. اگر کس</w:t>
      </w:r>
      <w:r w:rsidRPr="008A7139">
        <w:rPr>
          <w:rFonts w:hint="cs"/>
          <w:rtl/>
        </w:rPr>
        <w:t>ی</w:t>
      </w:r>
      <w:r w:rsidRPr="008A7139">
        <w:rPr>
          <w:rtl/>
        </w:rPr>
        <w:t xml:space="preserve"> گفت که ملک</w:t>
      </w:r>
      <w:r w:rsidRPr="008A7139">
        <w:rPr>
          <w:rFonts w:hint="cs"/>
          <w:rtl/>
        </w:rPr>
        <w:t>ی</w:t>
      </w:r>
      <w:r w:rsidRPr="008A7139">
        <w:rPr>
          <w:rFonts w:hint="eastAsia"/>
          <w:rtl/>
        </w:rPr>
        <w:t>ت</w:t>
      </w:r>
      <w:r w:rsidRPr="008A7139">
        <w:rPr>
          <w:rtl/>
        </w:rPr>
        <w:t xml:space="preserve"> قطعه قطعه م</w:t>
      </w:r>
      <w:r w:rsidRPr="008A7139">
        <w:rPr>
          <w:rFonts w:hint="cs"/>
          <w:rtl/>
        </w:rPr>
        <w:t>ی</w:t>
      </w:r>
      <w:r w:rsidRPr="008A7139">
        <w:rPr>
          <w:rtl/>
        </w:rPr>
        <w:t xml:space="preserve"> شود عل</w:t>
      </w:r>
      <w:r w:rsidRPr="008A7139">
        <w:rPr>
          <w:rFonts w:hint="cs"/>
          <w:rtl/>
        </w:rPr>
        <w:t>ی</w:t>
      </w:r>
      <w:r w:rsidRPr="008A7139">
        <w:rPr>
          <w:rtl/>
        </w:rPr>
        <w:t xml:space="preserve"> القاعده با</w:t>
      </w:r>
      <w:r w:rsidRPr="008A7139">
        <w:rPr>
          <w:rFonts w:hint="cs"/>
          <w:rtl/>
        </w:rPr>
        <w:t>ی</w:t>
      </w:r>
      <w:r w:rsidRPr="008A7139">
        <w:rPr>
          <w:rFonts w:hint="eastAsia"/>
          <w:rtl/>
        </w:rPr>
        <w:t>د</w:t>
      </w:r>
      <w:r w:rsidRPr="008A7139">
        <w:rPr>
          <w:rtl/>
        </w:rPr>
        <w:t xml:space="preserve"> بگو</w:t>
      </w:r>
      <w:r w:rsidRPr="008A7139">
        <w:rPr>
          <w:rFonts w:hint="cs"/>
          <w:rtl/>
        </w:rPr>
        <w:t>ی</w:t>
      </w:r>
      <w:r w:rsidRPr="008A7139">
        <w:rPr>
          <w:rFonts w:hint="eastAsia"/>
          <w:rtl/>
        </w:rPr>
        <w:t>د</w:t>
      </w:r>
      <w:r w:rsidRPr="008A7139">
        <w:rPr>
          <w:rtl/>
        </w:rPr>
        <w:t xml:space="preserve"> آن ع</w:t>
      </w:r>
      <w:r w:rsidRPr="008A7139">
        <w:rPr>
          <w:rFonts w:hint="cs"/>
          <w:rtl/>
        </w:rPr>
        <w:t>ی</w:t>
      </w:r>
      <w:r w:rsidRPr="008A7139">
        <w:rPr>
          <w:rFonts w:hint="eastAsia"/>
          <w:rtl/>
        </w:rPr>
        <w:t>ن</w:t>
      </w:r>
      <w:r w:rsidRPr="008A7139">
        <w:rPr>
          <w:rtl/>
        </w:rPr>
        <w:t xml:space="preserve"> قطعه م</w:t>
      </w:r>
      <w:r w:rsidRPr="008A7139">
        <w:rPr>
          <w:rFonts w:hint="cs"/>
          <w:rtl/>
        </w:rPr>
        <w:t>ی</w:t>
      </w:r>
      <w:r w:rsidRPr="008A7139">
        <w:rPr>
          <w:rtl/>
        </w:rPr>
        <w:t xml:space="preserve"> شود در عمود زمان. مثل منافع که در زمان تقس</w:t>
      </w:r>
      <w:r w:rsidRPr="008A7139">
        <w:rPr>
          <w:rFonts w:hint="cs"/>
          <w:rtl/>
        </w:rPr>
        <w:t>ی</w:t>
      </w:r>
      <w:r w:rsidRPr="008A7139">
        <w:rPr>
          <w:rFonts w:hint="eastAsia"/>
          <w:rtl/>
        </w:rPr>
        <w:t>م</w:t>
      </w:r>
      <w:r w:rsidRPr="008A7139">
        <w:rPr>
          <w:rtl/>
        </w:rPr>
        <w:t xml:space="preserve"> م</w:t>
      </w:r>
      <w:r w:rsidRPr="008A7139">
        <w:rPr>
          <w:rFonts w:hint="cs"/>
          <w:rtl/>
        </w:rPr>
        <w:t>ی</w:t>
      </w:r>
      <w:r w:rsidRPr="008A7139">
        <w:rPr>
          <w:rtl/>
        </w:rPr>
        <w:t xml:space="preserve"> شود به سکونت ام</w:t>
      </w:r>
      <w:r w:rsidRPr="008A7139">
        <w:rPr>
          <w:rFonts w:hint="eastAsia"/>
          <w:rtl/>
        </w:rPr>
        <w:t>سال،</w:t>
      </w:r>
      <w:r w:rsidRPr="008A7139">
        <w:rPr>
          <w:rtl/>
        </w:rPr>
        <w:t xml:space="preserve"> سکونت ا</w:t>
      </w:r>
      <w:r w:rsidRPr="008A7139">
        <w:rPr>
          <w:rFonts w:hint="cs"/>
          <w:rtl/>
        </w:rPr>
        <w:t>ی</w:t>
      </w:r>
      <w:r w:rsidRPr="008A7139">
        <w:rPr>
          <w:rFonts w:hint="eastAsia"/>
          <w:rtl/>
        </w:rPr>
        <w:t>ن</w:t>
      </w:r>
      <w:r w:rsidRPr="008A7139">
        <w:rPr>
          <w:rtl/>
        </w:rPr>
        <w:t xml:space="preserve"> ماه، سکونت ا</w:t>
      </w:r>
      <w:r w:rsidRPr="008A7139">
        <w:rPr>
          <w:rFonts w:hint="cs"/>
          <w:rtl/>
        </w:rPr>
        <w:t>ی</w:t>
      </w:r>
      <w:r w:rsidRPr="008A7139">
        <w:rPr>
          <w:rFonts w:hint="eastAsia"/>
          <w:rtl/>
        </w:rPr>
        <w:t>ن</w:t>
      </w:r>
      <w:r w:rsidRPr="008A7139">
        <w:rPr>
          <w:rtl/>
        </w:rPr>
        <w:t xml:space="preserve"> هفته، سکونت ا</w:t>
      </w:r>
      <w:r w:rsidRPr="008A7139">
        <w:rPr>
          <w:rFonts w:hint="cs"/>
          <w:rtl/>
        </w:rPr>
        <w:t>ی</w:t>
      </w:r>
      <w:r w:rsidRPr="008A7139">
        <w:rPr>
          <w:rFonts w:hint="eastAsia"/>
          <w:rtl/>
        </w:rPr>
        <w:t>ن</w:t>
      </w:r>
      <w:r w:rsidRPr="008A7139">
        <w:rPr>
          <w:rtl/>
        </w:rPr>
        <w:t xml:space="preserve"> روزه در خانه، ع</w:t>
      </w:r>
      <w:r w:rsidRPr="008A7139">
        <w:rPr>
          <w:rFonts w:hint="cs"/>
          <w:rtl/>
        </w:rPr>
        <w:t>ی</w:t>
      </w:r>
      <w:r w:rsidRPr="008A7139">
        <w:rPr>
          <w:rFonts w:hint="eastAsia"/>
          <w:rtl/>
        </w:rPr>
        <w:t>ن</w:t>
      </w:r>
      <w:r w:rsidRPr="008A7139">
        <w:rPr>
          <w:rtl/>
        </w:rPr>
        <w:t xml:space="preserve"> هم هم</w:t>
      </w:r>
      <w:r w:rsidRPr="008A7139">
        <w:rPr>
          <w:rFonts w:hint="cs"/>
          <w:rtl/>
        </w:rPr>
        <w:t>ی</w:t>
      </w:r>
      <w:r w:rsidRPr="008A7139">
        <w:rPr>
          <w:rFonts w:hint="eastAsia"/>
          <w:rtl/>
        </w:rPr>
        <w:t>نطور،</w:t>
      </w:r>
      <w:r w:rsidRPr="008A7139">
        <w:rPr>
          <w:rtl/>
        </w:rPr>
        <w:t xml:space="preserve"> کأن اع</w:t>
      </w:r>
      <w:r w:rsidRPr="008A7139">
        <w:rPr>
          <w:rFonts w:hint="cs"/>
          <w:rtl/>
        </w:rPr>
        <w:t>ی</w:t>
      </w:r>
      <w:r w:rsidRPr="008A7139">
        <w:rPr>
          <w:rFonts w:hint="eastAsia"/>
          <w:rtl/>
        </w:rPr>
        <w:t>ان</w:t>
      </w:r>
      <w:r w:rsidRPr="008A7139">
        <w:rPr>
          <w:rtl/>
        </w:rPr>
        <w:t xml:space="preserve"> در زمان تقس</w:t>
      </w:r>
      <w:r w:rsidRPr="008A7139">
        <w:rPr>
          <w:rFonts w:hint="cs"/>
          <w:rtl/>
        </w:rPr>
        <w:t>ی</w:t>
      </w:r>
      <w:r w:rsidRPr="008A7139">
        <w:rPr>
          <w:rFonts w:hint="eastAsia"/>
          <w:rtl/>
        </w:rPr>
        <w:t>م</w:t>
      </w:r>
      <w:r w:rsidRPr="008A7139">
        <w:rPr>
          <w:rtl/>
        </w:rPr>
        <w:t xml:space="preserve"> م</w:t>
      </w:r>
      <w:r w:rsidRPr="008A7139">
        <w:rPr>
          <w:rFonts w:hint="cs"/>
          <w:rtl/>
        </w:rPr>
        <w:t>ی</w:t>
      </w:r>
      <w:r w:rsidRPr="008A7139">
        <w:rPr>
          <w:rtl/>
        </w:rPr>
        <w:t xml:space="preserve"> شوند. مرحوم ش</w:t>
      </w:r>
      <w:r w:rsidRPr="008A7139">
        <w:rPr>
          <w:rFonts w:hint="cs"/>
          <w:rtl/>
        </w:rPr>
        <w:t>ی</w:t>
      </w:r>
      <w:r w:rsidRPr="008A7139">
        <w:rPr>
          <w:rFonts w:hint="eastAsia"/>
          <w:rtl/>
        </w:rPr>
        <w:t>خ</w:t>
      </w:r>
      <w:r w:rsidRPr="008A7139">
        <w:rPr>
          <w:rtl/>
        </w:rPr>
        <w:t xml:space="preserve"> منکر ا</w:t>
      </w:r>
      <w:r w:rsidRPr="008A7139">
        <w:rPr>
          <w:rFonts w:hint="cs"/>
          <w:rtl/>
        </w:rPr>
        <w:t>ی</w:t>
      </w:r>
      <w:r w:rsidRPr="008A7139">
        <w:rPr>
          <w:rFonts w:hint="eastAsia"/>
          <w:rtl/>
        </w:rPr>
        <w:t>ن</w:t>
      </w:r>
      <w:r w:rsidRPr="008A7139">
        <w:rPr>
          <w:rtl/>
        </w:rPr>
        <w:t xml:space="preserve"> بودند شا</w:t>
      </w:r>
      <w:r w:rsidRPr="008A7139">
        <w:rPr>
          <w:rFonts w:hint="cs"/>
          <w:rtl/>
        </w:rPr>
        <w:t>ی</w:t>
      </w:r>
      <w:r w:rsidRPr="008A7139">
        <w:rPr>
          <w:rFonts w:hint="eastAsia"/>
          <w:rtl/>
        </w:rPr>
        <w:t>د</w:t>
      </w:r>
      <w:r w:rsidRPr="008A7139">
        <w:rPr>
          <w:rtl/>
        </w:rPr>
        <w:t xml:space="preserve"> هم حق با ا</w:t>
      </w:r>
      <w:r w:rsidRPr="008A7139">
        <w:rPr>
          <w:rFonts w:hint="cs"/>
          <w:rtl/>
        </w:rPr>
        <w:t>ی</w:t>
      </w:r>
      <w:r w:rsidRPr="008A7139">
        <w:rPr>
          <w:rFonts w:hint="eastAsia"/>
          <w:rtl/>
        </w:rPr>
        <w:t>شان</w:t>
      </w:r>
      <w:r w:rsidRPr="008A7139">
        <w:rPr>
          <w:rtl/>
        </w:rPr>
        <w:t xml:space="preserve"> باشد به لحاظ اعتبار عقلائ</w:t>
      </w:r>
      <w:r w:rsidRPr="008A7139">
        <w:rPr>
          <w:rFonts w:hint="cs"/>
          <w:rtl/>
        </w:rPr>
        <w:t>ی</w:t>
      </w:r>
      <w:r w:rsidRPr="008A7139">
        <w:rPr>
          <w:rFonts w:hint="eastAsia"/>
          <w:rtl/>
        </w:rPr>
        <w:t>،</w:t>
      </w:r>
      <w:r w:rsidRPr="008A7139">
        <w:rPr>
          <w:rtl/>
        </w:rPr>
        <w:t xml:space="preserve"> حالا آنها</w:t>
      </w:r>
      <w:r w:rsidRPr="008A7139">
        <w:rPr>
          <w:rFonts w:hint="cs"/>
          <w:rtl/>
        </w:rPr>
        <w:t>یی</w:t>
      </w:r>
      <w:r w:rsidRPr="008A7139">
        <w:rPr>
          <w:rtl/>
        </w:rPr>
        <w:t xml:space="preserve"> که م</w:t>
      </w:r>
      <w:r w:rsidRPr="008A7139">
        <w:rPr>
          <w:rFonts w:hint="cs"/>
          <w:rtl/>
        </w:rPr>
        <w:t>ی</w:t>
      </w:r>
      <w:r w:rsidRPr="008A7139">
        <w:rPr>
          <w:rtl/>
        </w:rPr>
        <w:t xml:space="preserve"> گو</w:t>
      </w:r>
      <w:r w:rsidRPr="008A7139">
        <w:rPr>
          <w:rFonts w:hint="cs"/>
          <w:rtl/>
        </w:rPr>
        <w:t>ی</w:t>
      </w:r>
      <w:r w:rsidRPr="008A7139">
        <w:rPr>
          <w:rFonts w:hint="eastAsia"/>
          <w:rtl/>
        </w:rPr>
        <w:t>ند</w:t>
      </w:r>
      <w:r w:rsidRPr="008A7139">
        <w:rPr>
          <w:rtl/>
        </w:rPr>
        <w:t xml:space="preserve"> م</w:t>
      </w:r>
      <w:r w:rsidRPr="008A7139">
        <w:rPr>
          <w:rFonts w:hint="cs"/>
          <w:rtl/>
        </w:rPr>
        <w:t>ی</w:t>
      </w:r>
      <w:r w:rsidRPr="008A7139">
        <w:rPr>
          <w:rtl/>
        </w:rPr>
        <w:t xml:space="preserve"> شود ا</w:t>
      </w:r>
      <w:r w:rsidRPr="008A7139">
        <w:rPr>
          <w:rFonts w:hint="cs"/>
          <w:rtl/>
        </w:rPr>
        <w:t>ی</w:t>
      </w:r>
      <w:r w:rsidRPr="008A7139">
        <w:rPr>
          <w:rFonts w:hint="eastAsia"/>
          <w:rtl/>
        </w:rPr>
        <w:t>نطور</w:t>
      </w:r>
      <w:r w:rsidRPr="008A7139">
        <w:rPr>
          <w:rtl/>
        </w:rPr>
        <w:t xml:space="preserve"> م</w:t>
      </w:r>
      <w:r w:rsidRPr="008A7139">
        <w:rPr>
          <w:rFonts w:hint="cs"/>
          <w:rtl/>
        </w:rPr>
        <w:t>ی</w:t>
      </w:r>
      <w:r w:rsidRPr="008A7139">
        <w:rPr>
          <w:rtl/>
        </w:rPr>
        <w:t xml:space="preserve"> شود، ع</w:t>
      </w:r>
      <w:r w:rsidRPr="008A7139">
        <w:rPr>
          <w:rFonts w:hint="cs"/>
          <w:rtl/>
        </w:rPr>
        <w:t>ی</w:t>
      </w:r>
      <w:r w:rsidRPr="008A7139">
        <w:rPr>
          <w:rFonts w:hint="eastAsia"/>
          <w:rtl/>
        </w:rPr>
        <w:t>ن</w:t>
      </w:r>
      <w:r w:rsidRPr="008A7139">
        <w:rPr>
          <w:rtl/>
        </w:rPr>
        <w:t xml:space="preserve"> امروز و فردا و پس فرد</w:t>
      </w:r>
      <w:r w:rsidRPr="008A7139">
        <w:rPr>
          <w:rFonts w:hint="eastAsia"/>
          <w:rtl/>
        </w:rPr>
        <w:t>ا</w:t>
      </w:r>
      <w:r w:rsidRPr="008A7139">
        <w:rPr>
          <w:rtl/>
        </w:rPr>
        <w:t xml:space="preserve"> </w:t>
      </w:r>
      <w:r w:rsidRPr="008A7139">
        <w:rPr>
          <w:rFonts w:hint="cs"/>
          <w:rtl/>
        </w:rPr>
        <w:t>ی</w:t>
      </w:r>
      <w:r w:rsidRPr="008A7139">
        <w:rPr>
          <w:rFonts w:hint="eastAsia"/>
          <w:rtl/>
        </w:rPr>
        <w:t>ا</w:t>
      </w:r>
      <w:r w:rsidRPr="008A7139">
        <w:rPr>
          <w:rtl/>
        </w:rPr>
        <w:t xml:space="preserve"> به لحاظ </w:t>
      </w:r>
      <w:r w:rsidRPr="008A7139">
        <w:rPr>
          <w:rtl/>
        </w:rPr>
        <w:lastRenderedPageBreak/>
        <w:t>هفته و ماه و هر چ</w:t>
      </w:r>
      <w:r w:rsidRPr="008A7139">
        <w:rPr>
          <w:rFonts w:hint="cs"/>
          <w:rtl/>
        </w:rPr>
        <w:t>ی</w:t>
      </w:r>
      <w:r w:rsidRPr="008A7139">
        <w:rPr>
          <w:rFonts w:hint="eastAsia"/>
          <w:rtl/>
        </w:rPr>
        <w:t>ز</w:t>
      </w:r>
      <w:r w:rsidRPr="008A7139">
        <w:rPr>
          <w:rFonts w:hint="cs"/>
          <w:rtl/>
        </w:rPr>
        <w:t>ی</w:t>
      </w:r>
      <w:r w:rsidRPr="008A7139">
        <w:rPr>
          <w:rtl/>
        </w:rPr>
        <w:t xml:space="preserve"> گفت</w:t>
      </w:r>
      <w:r w:rsidRPr="008A7139">
        <w:rPr>
          <w:rFonts w:hint="cs"/>
          <w:rtl/>
        </w:rPr>
        <w:t>ی</w:t>
      </w:r>
      <w:r w:rsidRPr="008A7139">
        <w:rPr>
          <w:rFonts w:hint="eastAsia"/>
          <w:rtl/>
        </w:rPr>
        <w:t>م</w:t>
      </w:r>
      <w:r w:rsidRPr="008A7139">
        <w:rPr>
          <w:rtl/>
        </w:rPr>
        <w:t>. نحوه مالک</w:t>
      </w:r>
      <w:r w:rsidRPr="008A7139">
        <w:rPr>
          <w:rFonts w:hint="cs"/>
          <w:rtl/>
        </w:rPr>
        <w:t>ی</w:t>
      </w:r>
      <w:r w:rsidRPr="008A7139">
        <w:rPr>
          <w:rFonts w:hint="eastAsia"/>
          <w:rtl/>
        </w:rPr>
        <w:t>ت</w:t>
      </w:r>
      <w:r w:rsidRPr="008A7139">
        <w:rPr>
          <w:rtl/>
        </w:rPr>
        <w:t xml:space="preserve"> من م</w:t>
      </w:r>
      <w:r w:rsidRPr="008A7139">
        <w:rPr>
          <w:rFonts w:hint="cs"/>
          <w:rtl/>
        </w:rPr>
        <w:t>ی</w:t>
      </w:r>
      <w:r w:rsidRPr="008A7139">
        <w:rPr>
          <w:rtl/>
        </w:rPr>
        <w:t xml:space="preserve"> شود ا</w:t>
      </w:r>
      <w:r w:rsidRPr="008A7139">
        <w:rPr>
          <w:rFonts w:hint="cs"/>
          <w:rtl/>
        </w:rPr>
        <w:t>ی</w:t>
      </w:r>
      <w:r w:rsidRPr="008A7139">
        <w:rPr>
          <w:rFonts w:hint="eastAsia"/>
          <w:rtl/>
        </w:rPr>
        <w:t>نجور</w:t>
      </w:r>
      <w:r w:rsidRPr="008A7139">
        <w:rPr>
          <w:rtl/>
        </w:rPr>
        <w:t>. من هم اگر گفتم ال</w:t>
      </w:r>
      <w:r w:rsidRPr="008A7139">
        <w:rPr>
          <w:rtl/>
        </w:rPr>
        <w:t>ان مالکم (که به نظر من هم</w:t>
      </w:r>
      <w:r w:rsidRPr="008A7139">
        <w:rPr>
          <w:rFonts w:hint="cs"/>
          <w:rtl/>
        </w:rPr>
        <w:t>ی</w:t>
      </w:r>
      <w:r w:rsidRPr="008A7139">
        <w:rPr>
          <w:rFonts w:hint="eastAsia"/>
          <w:rtl/>
        </w:rPr>
        <w:t>ن</w:t>
      </w:r>
      <w:r w:rsidRPr="008A7139">
        <w:rPr>
          <w:rtl/>
        </w:rPr>
        <w:t xml:space="preserve"> عقلائ</w:t>
      </w:r>
      <w:r w:rsidRPr="008A7139">
        <w:rPr>
          <w:rFonts w:hint="cs"/>
          <w:rtl/>
        </w:rPr>
        <w:t>ی</w:t>
      </w:r>
      <w:r w:rsidRPr="008A7139">
        <w:rPr>
          <w:rtl/>
        </w:rPr>
        <w:t xml:space="preserve"> است) بگوئ</w:t>
      </w:r>
      <w:r w:rsidRPr="008A7139">
        <w:rPr>
          <w:rFonts w:hint="cs"/>
          <w:rtl/>
        </w:rPr>
        <w:t>ی</w:t>
      </w:r>
      <w:r w:rsidRPr="008A7139">
        <w:rPr>
          <w:rFonts w:hint="eastAsia"/>
          <w:rtl/>
        </w:rPr>
        <w:t>م</w:t>
      </w:r>
      <w:r w:rsidRPr="008A7139">
        <w:rPr>
          <w:rtl/>
        </w:rPr>
        <w:t xml:space="preserve"> الان من مالکم، ولذا مصداق ما ترک م</w:t>
      </w:r>
      <w:r w:rsidRPr="008A7139">
        <w:rPr>
          <w:rFonts w:hint="cs"/>
          <w:rtl/>
        </w:rPr>
        <w:t>ی</w:t>
      </w:r>
      <w:r w:rsidRPr="008A7139">
        <w:rPr>
          <w:rtl/>
        </w:rPr>
        <w:t xml:space="preserve"> شود اگر اشکال د</w:t>
      </w:r>
      <w:r w:rsidRPr="008A7139">
        <w:rPr>
          <w:rFonts w:hint="cs"/>
          <w:rtl/>
        </w:rPr>
        <w:t>ی</w:t>
      </w:r>
      <w:r w:rsidRPr="008A7139">
        <w:rPr>
          <w:rFonts w:hint="eastAsia"/>
          <w:rtl/>
        </w:rPr>
        <w:t>گر</w:t>
      </w:r>
      <w:r w:rsidRPr="008A7139">
        <w:rPr>
          <w:rFonts w:hint="cs"/>
          <w:rtl/>
        </w:rPr>
        <w:t>ی</w:t>
      </w:r>
      <w:r w:rsidRPr="008A7139">
        <w:rPr>
          <w:rtl/>
        </w:rPr>
        <w:t xml:space="preserve"> در شمول ادله ارث نباشد.</w:t>
      </w:r>
    </w:p>
    <w:p w14:paraId="50A252FC" w14:textId="77777777" w:rsidR="00F6109E" w:rsidRPr="008A7139" w:rsidRDefault="00F66730" w:rsidP="00F6109E">
      <w:pPr>
        <w:rPr>
          <w:rtl/>
        </w:rPr>
      </w:pPr>
      <w:r w:rsidRPr="008A7139">
        <w:rPr>
          <w:rFonts w:hint="eastAsia"/>
          <w:rtl/>
        </w:rPr>
        <w:t>ا</w:t>
      </w:r>
      <w:r w:rsidRPr="008A7139">
        <w:rPr>
          <w:rFonts w:hint="cs"/>
          <w:rtl/>
        </w:rPr>
        <w:t>ی</w:t>
      </w:r>
      <w:r w:rsidRPr="008A7139">
        <w:rPr>
          <w:rFonts w:hint="eastAsia"/>
          <w:rtl/>
        </w:rPr>
        <w:t>ن</w:t>
      </w:r>
      <w:r w:rsidRPr="008A7139">
        <w:rPr>
          <w:rtl/>
        </w:rPr>
        <w:t xml:space="preserve"> راجع به ا</w:t>
      </w:r>
      <w:r w:rsidRPr="008A7139">
        <w:rPr>
          <w:rFonts w:hint="cs"/>
          <w:rtl/>
        </w:rPr>
        <w:t>ی</w:t>
      </w:r>
      <w:r w:rsidRPr="008A7139">
        <w:rPr>
          <w:rFonts w:hint="eastAsia"/>
          <w:rtl/>
        </w:rPr>
        <w:t>ن</w:t>
      </w:r>
      <w:r w:rsidRPr="008A7139">
        <w:rPr>
          <w:rtl/>
        </w:rPr>
        <w:t xml:space="preserve"> مقدمه.</w:t>
      </w:r>
    </w:p>
    <w:p w14:paraId="7E565FE4" w14:textId="77777777" w:rsidR="00F6109E" w:rsidRPr="008A7139" w:rsidRDefault="00F66730" w:rsidP="00F6109E">
      <w:pPr>
        <w:rPr>
          <w:rtl/>
        </w:rPr>
      </w:pPr>
      <w:r w:rsidRPr="008A7139">
        <w:rPr>
          <w:rFonts w:hint="eastAsia"/>
          <w:rtl/>
        </w:rPr>
        <w:t>ول</w:t>
      </w:r>
      <w:r w:rsidRPr="008A7139">
        <w:rPr>
          <w:rFonts w:hint="cs"/>
          <w:rtl/>
        </w:rPr>
        <w:t>ی</w:t>
      </w:r>
      <w:r w:rsidRPr="008A7139">
        <w:rPr>
          <w:rtl/>
        </w:rPr>
        <w:t xml:space="preserve"> ما با</w:t>
      </w:r>
      <w:r w:rsidRPr="008A7139">
        <w:rPr>
          <w:rFonts w:hint="cs"/>
          <w:rtl/>
        </w:rPr>
        <w:t>ی</w:t>
      </w:r>
      <w:r w:rsidRPr="008A7139">
        <w:rPr>
          <w:rFonts w:hint="eastAsia"/>
          <w:rtl/>
        </w:rPr>
        <w:t>د</w:t>
      </w:r>
      <w:r w:rsidRPr="008A7139">
        <w:rPr>
          <w:rtl/>
        </w:rPr>
        <w:t xml:space="preserve"> چند چ</w:t>
      </w:r>
      <w:r w:rsidRPr="008A7139">
        <w:rPr>
          <w:rFonts w:hint="cs"/>
          <w:rtl/>
        </w:rPr>
        <w:t>ی</w:t>
      </w:r>
      <w:r w:rsidRPr="008A7139">
        <w:rPr>
          <w:rFonts w:hint="eastAsia"/>
          <w:rtl/>
        </w:rPr>
        <w:t>ز</w:t>
      </w:r>
      <w:r w:rsidRPr="008A7139">
        <w:rPr>
          <w:rtl/>
        </w:rPr>
        <w:t xml:space="preserve"> د</w:t>
      </w:r>
      <w:r w:rsidRPr="008A7139">
        <w:rPr>
          <w:rFonts w:hint="cs"/>
          <w:rtl/>
        </w:rPr>
        <w:t>ی</w:t>
      </w:r>
      <w:r w:rsidRPr="008A7139">
        <w:rPr>
          <w:rFonts w:hint="eastAsia"/>
          <w:rtl/>
        </w:rPr>
        <w:t>گر</w:t>
      </w:r>
      <w:r w:rsidRPr="008A7139">
        <w:rPr>
          <w:rtl/>
        </w:rPr>
        <w:t xml:space="preserve"> را هم صاف کن</w:t>
      </w:r>
      <w:r w:rsidRPr="008A7139">
        <w:rPr>
          <w:rFonts w:hint="cs"/>
          <w:rtl/>
        </w:rPr>
        <w:t>ی</w:t>
      </w:r>
      <w:r w:rsidRPr="008A7139">
        <w:rPr>
          <w:rFonts w:hint="eastAsia"/>
          <w:rtl/>
        </w:rPr>
        <w:t>م</w:t>
      </w:r>
      <w:r w:rsidRPr="008A7139">
        <w:rPr>
          <w:rtl/>
        </w:rPr>
        <w:t xml:space="preserve">: </w:t>
      </w:r>
      <w:r w:rsidRPr="008A7139">
        <w:rPr>
          <w:rFonts w:hint="cs"/>
          <w:rtl/>
        </w:rPr>
        <w:t>ی</w:t>
      </w:r>
      <w:r w:rsidRPr="008A7139">
        <w:rPr>
          <w:rFonts w:hint="eastAsia"/>
          <w:rtl/>
        </w:rPr>
        <w:t>ک</w:t>
      </w:r>
      <w:r w:rsidRPr="008A7139">
        <w:rPr>
          <w:rFonts w:hint="cs"/>
          <w:rtl/>
        </w:rPr>
        <w:t>ی</w:t>
      </w:r>
      <w:r w:rsidRPr="008A7139">
        <w:rPr>
          <w:rtl/>
        </w:rPr>
        <w:t xml:space="preserve"> ادله ارث را که بب</w:t>
      </w:r>
      <w:r w:rsidRPr="008A7139">
        <w:rPr>
          <w:rFonts w:hint="cs"/>
          <w:rtl/>
        </w:rPr>
        <w:t>ی</w:t>
      </w:r>
      <w:r w:rsidRPr="008A7139">
        <w:rPr>
          <w:rFonts w:hint="eastAsia"/>
          <w:rtl/>
        </w:rPr>
        <w:t>ن</w:t>
      </w:r>
      <w:r w:rsidRPr="008A7139">
        <w:rPr>
          <w:rFonts w:hint="cs"/>
          <w:rtl/>
        </w:rPr>
        <w:t>ی</w:t>
      </w:r>
      <w:r w:rsidRPr="008A7139">
        <w:rPr>
          <w:rFonts w:hint="eastAsia"/>
          <w:rtl/>
        </w:rPr>
        <w:t>م</w:t>
      </w:r>
      <w:r w:rsidRPr="008A7139">
        <w:rPr>
          <w:rtl/>
        </w:rPr>
        <w:t xml:space="preserve"> ض</w:t>
      </w:r>
      <w:r w:rsidRPr="008A7139">
        <w:rPr>
          <w:rFonts w:hint="cs"/>
          <w:rtl/>
        </w:rPr>
        <w:t>ی</w:t>
      </w:r>
      <w:r w:rsidRPr="008A7139">
        <w:rPr>
          <w:rFonts w:hint="eastAsia"/>
          <w:rtl/>
        </w:rPr>
        <w:t>ق</w:t>
      </w:r>
      <w:r w:rsidRPr="008A7139">
        <w:rPr>
          <w:rFonts w:hint="cs"/>
          <w:rtl/>
        </w:rPr>
        <w:t>ی</w:t>
      </w:r>
      <w:r w:rsidRPr="008A7139">
        <w:rPr>
          <w:rtl/>
        </w:rPr>
        <w:t xml:space="preserve"> در آنها ن</w:t>
      </w:r>
      <w:r w:rsidRPr="008A7139">
        <w:rPr>
          <w:rFonts w:hint="cs"/>
          <w:rtl/>
        </w:rPr>
        <w:t>ی</w:t>
      </w:r>
      <w:r w:rsidRPr="008A7139">
        <w:rPr>
          <w:rFonts w:hint="eastAsia"/>
          <w:rtl/>
        </w:rPr>
        <w:t>ست،</w:t>
      </w:r>
      <w:r w:rsidRPr="008A7139">
        <w:rPr>
          <w:rtl/>
        </w:rPr>
        <w:t xml:space="preserve"> </w:t>
      </w:r>
      <w:r w:rsidRPr="008A7139">
        <w:rPr>
          <w:rFonts w:hint="cs"/>
          <w:rtl/>
        </w:rPr>
        <w:t>ی</w:t>
      </w:r>
      <w:r w:rsidRPr="008A7139">
        <w:rPr>
          <w:rFonts w:hint="eastAsia"/>
          <w:rtl/>
        </w:rPr>
        <w:t>ک</w:t>
      </w:r>
      <w:r w:rsidRPr="008A7139">
        <w:rPr>
          <w:rFonts w:hint="cs"/>
          <w:rtl/>
        </w:rPr>
        <w:t>ی</w:t>
      </w:r>
      <w:r w:rsidRPr="008A7139">
        <w:rPr>
          <w:rtl/>
        </w:rPr>
        <w:t xml:space="preserve"> هم ادله وقف را که ادله وقف آ</w:t>
      </w:r>
      <w:r w:rsidRPr="008A7139">
        <w:rPr>
          <w:rFonts w:hint="cs"/>
          <w:rtl/>
        </w:rPr>
        <w:t>ی</w:t>
      </w:r>
      <w:r w:rsidRPr="008A7139">
        <w:rPr>
          <w:rFonts w:hint="eastAsia"/>
          <w:rtl/>
        </w:rPr>
        <w:t>ا</w:t>
      </w:r>
      <w:r w:rsidRPr="008A7139">
        <w:rPr>
          <w:rtl/>
        </w:rPr>
        <w:t xml:space="preserve"> مانع از شمول ادله ارث نم</w:t>
      </w:r>
      <w:r w:rsidRPr="008A7139">
        <w:rPr>
          <w:rFonts w:hint="cs"/>
          <w:rtl/>
        </w:rPr>
        <w:t>ی</w:t>
      </w:r>
      <w:r w:rsidRPr="008A7139">
        <w:rPr>
          <w:rtl/>
        </w:rPr>
        <w:t xml:space="preserve"> شود؟ ا</w:t>
      </w:r>
      <w:r w:rsidRPr="008A7139">
        <w:rPr>
          <w:rFonts w:hint="cs"/>
          <w:rtl/>
        </w:rPr>
        <w:t>ی</w:t>
      </w:r>
      <w:r w:rsidRPr="008A7139">
        <w:rPr>
          <w:rFonts w:hint="eastAsia"/>
          <w:rtl/>
        </w:rPr>
        <w:t>نها</w:t>
      </w:r>
      <w:r w:rsidRPr="008A7139">
        <w:rPr>
          <w:rtl/>
        </w:rPr>
        <w:t xml:space="preserve"> را با</w:t>
      </w:r>
      <w:r w:rsidRPr="008A7139">
        <w:rPr>
          <w:rFonts w:hint="cs"/>
          <w:rtl/>
        </w:rPr>
        <w:t>ی</w:t>
      </w:r>
      <w:r w:rsidRPr="008A7139">
        <w:rPr>
          <w:rFonts w:hint="eastAsia"/>
          <w:rtl/>
        </w:rPr>
        <w:t>د</w:t>
      </w:r>
      <w:r w:rsidRPr="008A7139">
        <w:rPr>
          <w:rtl/>
        </w:rPr>
        <w:t xml:space="preserve"> ملاحظه کن</w:t>
      </w:r>
      <w:r w:rsidRPr="008A7139">
        <w:rPr>
          <w:rFonts w:hint="cs"/>
          <w:rtl/>
        </w:rPr>
        <w:t>ی</w:t>
      </w:r>
      <w:r w:rsidRPr="008A7139">
        <w:rPr>
          <w:rFonts w:hint="eastAsia"/>
          <w:rtl/>
        </w:rPr>
        <w:t>م</w:t>
      </w:r>
      <w:r w:rsidRPr="008A7139">
        <w:rPr>
          <w:rtl/>
        </w:rPr>
        <w:t xml:space="preserve"> تا بتوان</w:t>
      </w:r>
      <w:r w:rsidRPr="008A7139">
        <w:rPr>
          <w:rFonts w:hint="cs"/>
          <w:rtl/>
        </w:rPr>
        <w:t>ی</w:t>
      </w:r>
      <w:r w:rsidRPr="008A7139">
        <w:rPr>
          <w:rFonts w:hint="eastAsia"/>
          <w:rtl/>
        </w:rPr>
        <w:t>م</w:t>
      </w:r>
      <w:r w:rsidRPr="008A7139">
        <w:rPr>
          <w:rtl/>
        </w:rPr>
        <w:t xml:space="preserve"> نظر بده</w:t>
      </w:r>
      <w:r w:rsidRPr="008A7139">
        <w:rPr>
          <w:rFonts w:hint="cs"/>
          <w:rtl/>
        </w:rPr>
        <w:t>ی</w:t>
      </w:r>
      <w:r w:rsidRPr="008A7139">
        <w:rPr>
          <w:rFonts w:hint="eastAsia"/>
          <w:rtl/>
        </w:rPr>
        <w:t>م</w:t>
      </w:r>
      <w:r w:rsidRPr="008A7139">
        <w:rPr>
          <w:rtl/>
        </w:rPr>
        <w:t>. و من تعجب م</w:t>
      </w:r>
      <w:r w:rsidRPr="008A7139">
        <w:rPr>
          <w:rFonts w:hint="cs"/>
          <w:rtl/>
        </w:rPr>
        <w:t>ی</w:t>
      </w:r>
      <w:r w:rsidRPr="008A7139">
        <w:rPr>
          <w:rtl/>
        </w:rPr>
        <w:t xml:space="preserve"> کنم از ا</w:t>
      </w:r>
      <w:r w:rsidRPr="008A7139">
        <w:rPr>
          <w:rFonts w:hint="cs"/>
          <w:rtl/>
        </w:rPr>
        <w:t>ی</w:t>
      </w:r>
      <w:r w:rsidRPr="008A7139">
        <w:rPr>
          <w:rFonts w:hint="eastAsia"/>
          <w:rtl/>
        </w:rPr>
        <w:t>ن</w:t>
      </w:r>
      <w:r w:rsidRPr="008A7139">
        <w:rPr>
          <w:rtl/>
        </w:rPr>
        <w:t xml:space="preserve"> آقا</w:t>
      </w:r>
      <w:r w:rsidRPr="008A7139">
        <w:rPr>
          <w:rFonts w:hint="cs"/>
          <w:rtl/>
        </w:rPr>
        <w:t>ی</w:t>
      </w:r>
      <w:r w:rsidRPr="008A7139">
        <w:rPr>
          <w:rFonts w:hint="eastAsia"/>
          <w:rtl/>
        </w:rPr>
        <w:t>ان</w:t>
      </w:r>
      <w:r>
        <w:rPr>
          <w:rFonts w:hint="cs"/>
          <w:rtl/>
        </w:rPr>
        <w:t>،</w:t>
      </w:r>
      <w:r w:rsidRPr="008A7139">
        <w:rPr>
          <w:rtl/>
        </w:rPr>
        <w:t xml:space="preserve"> فقها</w:t>
      </w:r>
      <w:r w:rsidRPr="008A7139">
        <w:rPr>
          <w:rFonts w:hint="cs"/>
          <w:rtl/>
        </w:rPr>
        <w:t>ی</w:t>
      </w:r>
      <w:r w:rsidRPr="008A7139">
        <w:rPr>
          <w:rtl/>
        </w:rPr>
        <w:t xml:space="preserve"> بزرگوار</w:t>
      </w:r>
      <w:r w:rsidRPr="008A7139">
        <w:rPr>
          <w:rFonts w:hint="cs"/>
          <w:rtl/>
        </w:rPr>
        <w:t>ی</w:t>
      </w:r>
      <w:r w:rsidRPr="008A7139">
        <w:rPr>
          <w:rtl/>
        </w:rPr>
        <w:t xml:space="preserve"> که با عجله از ا</w:t>
      </w:r>
      <w:r w:rsidRPr="008A7139">
        <w:rPr>
          <w:rFonts w:hint="cs"/>
          <w:rtl/>
        </w:rPr>
        <w:t>ی</w:t>
      </w:r>
      <w:r w:rsidRPr="008A7139">
        <w:rPr>
          <w:rFonts w:hint="eastAsia"/>
          <w:rtl/>
        </w:rPr>
        <w:t>ن</w:t>
      </w:r>
      <w:r w:rsidRPr="008A7139">
        <w:rPr>
          <w:rtl/>
        </w:rPr>
        <w:t xml:space="preserve"> بحث گذشتند به صرف ا</w:t>
      </w:r>
      <w:r w:rsidRPr="008A7139">
        <w:rPr>
          <w:rFonts w:hint="cs"/>
          <w:rtl/>
        </w:rPr>
        <w:t>ی</w:t>
      </w:r>
      <w:r w:rsidRPr="008A7139">
        <w:rPr>
          <w:rFonts w:hint="eastAsia"/>
          <w:rtl/>
        </w:rPr>
        <w:t>نکه</w:t>
      </w:r>
      <w:r w:rsidRPr="008A7139">
        <w:rPr>
          <w:rtl/>
        </w:rPr>
        <w:t xml:space="preserve"> ملک م</w:t>
      </w:r>
      <w:r w:rsidRPr="008A7139">
        <w:rPr>
          <w:rFonts w:hint="cs"/>
          <w:rtl/>
        </w:rPr>
        <w:t>ی</w:t>
      </w:r>
      <w:r w:rsidRPr="008A7139">
        <w:rPr>
          <w:rFonts w:hint="eastAsia"/>
          <w:rtl/>
        </w:rPr>
        <w:t>ت</w:t>
      </w:r>
      <w:r w:rsidRPr="008A7139">
        <w:rPr>
          <w:rtl/>
        </w:rPr>
        <w:t xml:space="preserve"> است و م</w:t>
      </w:r>
      <w:r w:rsidRPr="008A7139">
        <w:rPr>
          <w:rFonts w:hint="cs"/>
          <w:rtl/>
        </w:rPr>
        <w:t>ی</w:t>
      </w:r>
      <w:r w:rsidRPr="008A7139">
        <w:rPr>
          <w:rtl/>
        </w:rPr>
        <w:t xml:space="preserve"> شود ما ترک م</w:t>
      </w:r>
      <w:r w:rsidRPr="008A7139">
        <w:rPr>
          <w:rFonts w:hint="cs"/>
          <w:rtl/>
        </w:rPr>
        <w:t>ی</w:t>
      </w:r>
      <w:r w:rsidRPr="008A7139">
        <w:rPr>
          <w:rFonts w:hint="eastAsia"/>
          <w:rtl/>
        </w:rPr>
        <w:t>ت</w:t>
      </w:r>
      <w:r w:rsidRPr="008A7139">
        <w:rPr>
          <w:rtl/>
        </w:rPr>
        <w:t>. که فردا بب</w:t>
      </w:r>
      <w:r w:rsidRPr="008A7139">
        <w:rPr>
          <w:rFonts w:hint="cs"/>
          <w:rtl/>
        </w:rPr>
        <w:t>ی</w:t>
      </w:r>
      <w:r w:rsidRPr="008A7139">
        <w:rPr>
          <w:rFonts w:hint="eastAsia"/>
          <w:rtl/>
        </w:rPr>
        <w:t>ن</w:t>
      </w:r>
      <w:r w:rsidRPr="008A7139">
        <w:rPr>
          <w:rFonts w:hint="cs"/>
          <w:rtl/>
        </w:rPr>
        <w:t>ی</w:t>
      </w:r>
      <w:r w:rsidRPr="008A7139">
        <w:rPr>
          <w:rFonts w:hint="eastAsia"/>
          <w:rtl/>
        </w:rPr>
        <w:t>م</w:t>
      </w:r>
      <w:r w:rsidRPr="008A7139">
        <w:rPr>
          <w:rtl/>
        </w:rPr>
        <w:t xml:space="preserve"> ا</w:t>
      </w:r>
      <w:r w:rsidRPr="008A7139">
        <w:rPr>
          <w:rFonts w:hint="cs"/>
          <w:rtl/>
        </w:rPr>
        <w:t>ی</w:t>
      </w:r>
      <w:r w:rsidRPr="008A7139">
        <w:rPr>
          <w:rFonts w:hint="eastAsia"/>
          <w:rtl/>
        </w:rPr>
        <w:t>نطور</w:t>
      </w:r>
      <w:r w:rsidRPr="008A7139">
        <w:rPr>
          <w:rtl/>
        </w:rPr>
        <w:t xml:space="preserve"> هست </w:t>
      </w:r>
      <w:r w:rsidRPr="008A7139">
        <w:rPr>
          <w:rFonts w:hint="cs"/>
          <w:rtl/>
        </w:rPr>
        <w:t>ی</w:t>
      </w:r>
      <w:r w:rsidRPr="008A7139">
        <w:rPr>
          <w:rFonts w:hint="eastAsia"/>
          <w:rtl/>
        </w:rPr>
        <w:t>ا</w:t>
      </w:r>
      <w:r w:rsidRPr="008A7139">
        <w:rPr>
          <w:rtl/>
        </w:rPr>
        <w:t xml:space="preserve"> نه.</w:t>
      </w:r>
    </w:p>
    <w:p w14:paraId="52A99F92" w14:textId="77777777" w:rsidR="00F6109E" w:rsidRPr="00A53B34" w:rsidRDefault="00F66730" w:rsidP="00F6109E">
      <w:r w:rsidRPr="008A7139">
        <w:rPr>
          <w:rFonts w:hint="eastAsia"/>
          <w:rtl/>
        </w:rPr>
        <w:t>«والسلام</w:t>
      </w:r>
      <w:r w:rsidRPr="008A7139">
        <w:rPr>
          <w:rtl/>
        </w:rPr>
        <w:t xml:space="preserve"> عل</w:t>
      </w:r>
      <w:r w:rsidRPr="008A7139">
        <w:rPr>
          <w:rFonts w:hint="cs"/>
          <w:rtl/>
        </w:rPr>
        <w:t>ی</w:t>
      </w:r>
      <w:r w:rsidRPr="008A7139">
        <w:rPr>
          <w:rFonts w:hint="eastAsia"/>
          <w:rtl/>
        </w:rPr>
        <w:t>کم</w:t>
      </w:r>
      <w:r w:rsidRPr="008A7139">
        <w:rPr>
          <w:rtl/>
        </w:rPr>
        <w:t xml:space="preserve"> و رحمة الله».</w:t>
      </w:r>
      <w:r>
        <w:rPr>
          <w:rFonts w:hint="cs"/>
          <w:rtl/>
        </w:rPr>
        <w:t xml:space="preserve"> </w:t>
      </w:r>
    </w:p>
    <w:p w14:paraId="505B73B0" w14:textId="77777777" w:rsidR="00A46BF6" w:rsidRPr="00F6109E" w:rsidRDefault="00A46BF6" w:rsidP="00F6109E">
      <w:pPr>
        <w:rPr>
          <w:rStyle w:val="FootnoteReference"/>
          <w:vertAlign w:val="baseline"/>
        </w:rPr>
        <w:sectPr w:rsidR="00A46BF6" w:rsidRPr="00F6109E" w:rsidSect="00C304DD">
          <w:headerReference w:type="default" r:id="rId93"/>
          <w:footerReference w:type="default" r:id="rId9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F7203FF" w14:textId="77777777" w:rsidR="00F6109E" w:rsidRDefault="00F66730" w:rsidP="004643AD">
      <w:pPr>
        <w:jc w:val="center"/>
        <w:rPr>
          <w:rtl/>
        </w:rPr>
      </w:pPr>
      <w:r w:rsidRPr="009A2AF5">
        <w:rPr>
          <w:rFonts w:hint="cs"/>
          <w:noProof/>
          <w:rtl/>
          <w:lang w:bidi="ar-SA"/>
        </w:rPr>
        <w:lastRenderedPageBreak/>
        <w:drawing>
          <wp:inline distT="0" distB="0" distL="0" distR="0" wp14:anchorId="5AAF6908" wp14:editId="165D4814">
            <wp:extent cx="723899" cy="241300"/>
            <wp:effectExtent l="0" t="0" r="635" b="6350"/>
            <wp:docPr id="407710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7102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285252662"/>
        <w:docPartObj>
          <w:docPartGallery w:val="Table of Contents"/>
          <w:docPartUnique/>
        </w:docPartObj>
      </w:sdtPr>
      <w:sdtEndPr>
        <w:rPr>
          <w:b/>
          <w:bCs/>
          <w:noProof/>
          <w:rtl/>
        </w:rPr>
      </w:sdtEndPr>
      <w:sdtContent>
        <w:p w14:paraId="34103E68" w14:textId="77777777" w:rsidR="00F6109E" w:rsidRDefault="00F6109E" w:rsidP="00F6109E">
          <w:pPr>
            <w:pStyle w:val="TOCHeading"/>
          </w:pPr>
        </w:p>
        <w:p w14:paraId="6E36DD6A" w14:textId="0DB2D157" w:rsidR="004973E8"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44270" w:history="1">
            <w:r w:rsidRPr="00DB2F5D">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Toc107444270 \h</w:instrText>
            </w:r>
            <w:r>
              <w:rPr>
                <w:noProof/>
                <w:webHidden/>
                <w:rtl/>
              </w:rPr>
              <w:instrText xml:space="preserve"> </w:instrText>
            </w:r>
            <w:r>
              <w:rPr>
                <w:noProof/>
                <w:webHidden/>
                <w:rtl/>
              </w:rPr>
            </w:r>
            <w:r>
              <w:rPr>
                <w:noProof/>
                <w:webHidden/>
                <w:rtl/>
              </w:rPr>
              <w:fldChar w:fldCharType="separate"/>
            </w:r>
            <w:r w:rsidR="00D27ABB">
              <w:rPr>
                <w:noProof/>
                <w:webHidden/>
                <w:rtl/>
              </w:rPr>
              <w:t>419</w:t>
            </w:r>
            <w:r>
              <w:rPr>
                <w:noProof/>
                <w:webHidden/>
                <w:rtl/>
              </w:rPr>
              <w:fldChar w:fldCharType="end"/>
            </w:r>
          </w:hyperlink>
        </w:p>
        <w:p w14:paraId="49D93035" w14:textId="781F90D6" w:rsidR="004973E8" w:rsidRDefault="00F66730">
          <w:pPr>
            <w:pStyle w:val="TOC1"/>
            <w:rPr>
              <w:rFonts w:asciiTheme="minorHAnsi" w:eastAsiaTheme="minorEastAsia" w:hAnsiTheme="minorHAnsi" w:cstheme="minorBidi"/>
              <w:noProof/>
              <w:color w:val="auto"/>
              <w:szCs w:val="22"/>
              <w:rtl/>
              <w:lang w:bidi="ar-SA"/>
            </w:rPr>
          </w:pPr>
          <w:hyperlink w:anchor="_Toc107444271" w:history="1">
            <w:r w:rsidRPr="00DB2F5D">
              <w:rPr>
                <w:rStyle w:val="Hyperlink"/>
                <w:noProof/>
                <w:rtl/>
              </w:rPr>
              <w:t>مسائل</w:t>
            </w:r>
            <w:r w:rsidRPr="00DB2F5D">
              <w:rPr>
                <w:rStyle w:val="Hyperlink"/>
                <w:rFonts w:hint="cs"/>
                <w:noProof/>
                <w:rtl/>
              </w:rPr>
              <w:t>ی</w:t>
            </w:r>
            <w:r w:rsidRPr="00DB2F5D">
              <w:rPr>
                <w:rStyle w:val="Hyperlink"/>
                <w:noProof/>
                <w:rtl/>
              </w:rPr>
              <w:t xml:space="preserve"> که برا</w:t>
            </w:r>
            <w:r w:rsidRPr="00DB2F5D">
              <w:rPr>
                <w:rStyle w:val="Hyperlink"/>
                <w:rFonts w:hint="cs"/>
                <w:noProof/>
                <w:rtl/>
              </w:rPr>
              <w:t>ی</w:t>
            </w:r>
            <w:r w:rsidRPr="00DB2F5D">
              <w:rPr>
                <w:rStyle w:val="Hyperlink"/>
                <w:noProof/>
                <w:rtl/>
              </w:rPr>
              <w:t xml:space="preserve"> تنق</w:t>
            </w:r>
            <w:r w:rsidRPr="00DB2F5D">
              <w:rPr>
                <w:rStyle w:val="Hyperlink"/>
                <w:rFonts w:hint="cs"/>
                <w:noProof/>
                <w:rtl/>
              </w:rPr>
              <w:t>ی</w:t>
            </w:r>
            <w:r w:rsidRPr="00DB2F5D">
              <w:rPr>
                <w:rStyle w:val="Hyperlink"/>
                <w:rFonts w:hint="eastAsia"/>
                <w:noProof/>
                <w:rtl/>
              </w:rPr>
              <w:t>ح</w:t>
            </w:r>
            <w:r w:rsidRPr="00DB2F5D">
              <w:rPr>
                <w:rStyle w:val="Hyperlink"/>
                <w:noProof/>
                <w:rtl/>
              </w:rPr>
              <w:t xml:space="preserve"> مسئله با</w:t>
            </w:r>
            <w:r w:rsidRPr="00DB2F5D">
              <w:rPr>
                <w:rStyle w:val="Hyperlink"/>
                <w:rFonts w:hint="cs"/>
                <w:noProof/>
                <w:rtl/>
              </w:rPr>
              <w:t>ی</w:t>
            </w:r>
            <w:r w:rsidRPr="00DB2F5D">
              <w:rPr>
                <w:rStyle w:val="Hyperlink"/>
                <w:rFonts w:hint="eastAsia"/>
                <w:noProof/>
                <w:rtl/>
              </w:rPr>
              <w:t>د</w:t>
            </w:r>
            <w:r w:rsidRPr="00DB2F5D">
              <w:rPr>
                <w:rStyle w:val="Hyperlink"/>
                <w:noProof/>
                <w:rtl/>
              </w:rPr>
              <w:t xml:space="preserve"> حل بشوند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Toc107444271 \h</w:instrText>
            </w:r>
            <w:r>
              <w:rPr>
                <w:noProof/>
                <w:webHidden/>
                <w:rtl/>
              </w:rPr>
              <w:instrText xml:space="preserve"> </w:instrText>
            </w:r>
            <w:r>
              <w:rPr>
                <w:noProof/>
                <w:webHidden/>
                <w:rtl/>
              </w:rPr>
            </w:r>
            <w:r>
              <w:rPr>
                <w:noProof/>
                <w:webHidden/>
                <w:rtl/>
              </w:rPr>
              <w:fldChar w:fldCharType="separate"/>
            </w:r>
            <w:r w:rsidR="00D27ABB">
              <w:rPr>
                <w:noProof/>
                <w:webHidden/>
                <w:rtl/>
              </w:rPr>
              <w:t>420</w:t>
            </w:r>
            <w:r>
              <w:rPr>
                <w:noProof/>
                <w:webHidden/>
                <w:rtl/>
              </w:rPr>
              <w:fldChar w:fldCharType="end"/>
            </w:r>
          </w:hyperlink>
        </w:p>
        <w:p w14:paraId="2C1B2F1B" w14:textId="3687F12F"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2" w:history="1">
            <w:r w:rsidRPr="00DB2F5D">
              <w:rPr>
                <w:rStyle w:val="Hyperlink"/>
                <w:noProof/>
                <w:rtl/>
              </w:rPr>
              <w:t>تب</w:t>
            </w:r>
            <w:r w:rsidRPr="00DB2F5D">
              <w:rPr>
                <w:rStyle w:val="Hyperlink"/>
                <w:rFonts w:hint="cs"/>
                <w:noProof/>
                <w:rtl/>
              </w:rPr>
              <w:t>یی</w:t>
            </w:r>
            <w:r w:rsidRPr="00DB2F5D">
              <w:rPr>
                <w:rStyle w:val="Hyperlink"/>
                <w:rFonts w:hint="eastAsia"/>
                <w:noProof/>
                <w:rtl/>
              </w:rPr>
              <w:t>ن</w:t>
            </w:r>
            <w:r w:rsidRPr="00DB2F5D">
              <w:rPr>
                <w:rStyle w:val="Hyperlink"/>
                <w:noProof/>
                <w:rtl/>
              </w:rPr>
              <w:t xml:space="preserve"> مسئله بنابر قول به زوال ملک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Toc107444272 \h</w:instrText>
            </w:r>
            <w:r>
              <w:rPr>
                <w:noProof/>
                <w:webHidden/>
                <w:rtl/>
              </w:rPr>
              <w:instrText xml:space="preserve"> </w:instrText>
            </w:r>
            <w:r>
              <w:rPr>
                <w:noProof/>
                <w:webHidden/>
                <w:rtl/>
              </w:rPr>
            </w:r>
            <w:r>
              <w:rPr>
                <w:noProof/>
                <w:webHidden/>
                <w:rtl/>
              </w:rPr>
              <w:fldChar w:fldCharType="separate"/>
            </w:r>
            <w:r w:rsidR="00D27ABB">
              <w:rPr>
                <w:noProof/>
                <w:webHidden/>
                <w:rtl/>
              </w:rPr>
              <w:t>421</w:t>
            </w:r>
            <w:r>
              <w:rPr>
                <w:noProof/>
                <w:webHidden/>
                <w:rtl/>
              </w:rPr>
              <w:fldChar w:fldCharType="end"/>
            </w:r>
          </w:hyperlink>
        </w:p>
        <w:p w14:paraId="29EAEE16" w14:textId="5F2D8F3C"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3" w:history="1">
            <w:r w:rsidRPr="00DB2F5D">
              <w:rPr>
                <w:rStyle w:val="Hyperlink"/>
                <w:noProof/>
                <w:rtl/>
              </w:rPr>
              <w:t>بررس</w:t>
            </w:r>
            <w:r w:rsidRPr="00DB2F5D">
              <w:rPr>
                <w:rStyle w:val="Hyperlink"/>
                <w:rFonts w:hint="cs"/>
                <w:noProof/>
                <w:rtl/>
              </w:rPr>
              <w:t>ی</w:t>
            </w:r>
            <w:r w:rsidRPr="00DB2F5D">
              <w:rPr>
                <w:rStyle w:val="Hyperlink"/>
                <w:noProof/>
                <w:rtl/>
              </w:rPr>
              <w:t xml:space="preserve"> ب</w:t>
            </w:r>
            <w:r w:rsidRPr="00DB2F5D">
              <w:rPr>
                <w:rStyle w:val="Hyperlink"/>
                <w:rFonts w:hint="cs"/>
                <w:noProof/>
                <w:rtl/>
              </w:rPr>
              <w:t>ی</w:t>
            </w:r>
            <w:r w:rsidRPr="00DB2F5D">
              <w:rPr>
                <w:rStyle w:val="Hyperlink"/>
                <w:rFonts w:hint="eastAsia"/>
                <w:noProof/>
                <w:rtl/>
              </w:rPr>
              <w:t>شتر</w:t>
            </w:r>
            <w:r w:rsidRPr="00DB2F5D">
              <w:rPr>
                <w:rStyle w:val="Hyperlink"/>
                <w:noProof/>
                <w:rtl/>
              </w:rPr>
              <w:t xml:space="preserve"> قول ش</w:t>
            </w:r>
            <w:r w:rsidRPr="00DB2F5D">
              <w:rPr>
                <w:rStyle w:val="Hyperlink"/>
                <w:rFonts w:hint="cs"/>
                <w:noProof/>
                <w:rtl/>
              </w:rPr>
              <w:t>ی</w:t>
            </w:r>
            <w:r w:rsidRPr="00DB2F5D">
              <w:rPr>
                <w:rStyle w:val="Hyperlink"/>
                <w:rFonts w:hint="eastAsia"/>
                <w:noProof/>
                <w:rtl/>
              </w:rPr>
              <w:t>خ</w:t>
            </w:r>
            <w:r w:rsidRPr="00DB2F5D">
              <w:rPr>
                <w:rStyle w:val="Hyperlink"/>
                <w:noProof/>
                <w:rtl/>
              </w:rPr>
              <w:t xml:space="preserve"> ره مبن</w:t>
            </w:r>
            <w:r w:rsidRPr="00DB2F5D">
              <w:rPr>
                <w:rStyle w:val="Hyperlink"/>
                <w:rFonts w:hint="cs"/>
                <w:noProof/>
                <w:rtl/>
              </w:rPr>
              <w:t>ی</w:t>
            </w:r>
            <w:r w:rsidRPr="00DB2F5D">
              <w:rPr>
                <w:rStyle w:val="Hyperlink"/>
                <w:noProof/>
                <w:rtl/>
              </w:rPr>
              <w:t xml:space="preserve"> بر حق داشتن واقف ولو در صورت ازاله ملک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Toc107444273 \h</w:instrText>
            </w:r>
            <w:r>
              <w:rPr>
                <w:noProof/>
                <w:webHidden/>
                <w:rtl/>
              </w:rPr>
              <w:instrText xml:space="preserve"> </w:instrText>
            </w:r>
            <w:r>
              <w:rPr>
                <w:noProof/>
                <w:webHidden/>
                <w:rtl/>
              </w:rPr>
            </w:r>
            <w:r>
              <w:rPr>
                <w:noProof/>
                <w:webHidden/>
                <w:rtl/>
              </w:rPr>
              <w:fldChar w:fldCharType="separate"/>
            </w:r>
            <w:r w:rsidR="00D27ABB">
              <w:rPr>
                <w:noProof/>
                <w:webHidden/>
                <w:rtl/>
              </w:rPr>
              <w:t>421</w:t>
            </w:r>
            <w:r>
              <w:rPr>
                <w:noProof/>
                <w:webHidden/>
                <w:rtl/>
              </w:rPr>
              <w:fldChar w:fldCharType="end"/>
            </w:r>
          </w:hyperlink>
        </w:p>
        <w:p w14:paraId="34BC7C36" w14:textId="3F7BD3B2"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4" w:history="1">
            <w:r w:rsidRPr="00DB2F5D">
              <w:rPr>
                <w:rStyle w:val="Hyperlink"/>
                <w:noProof/>
                <w:rtl/>
              </w:rPr>
              <w:t>بررس</w:t>
            </w:r>
            <w:r w:rsidRPr="00DB2F5D">
              <w:rPr>
                <w:rStyle w:val="Hyperlink"/>
                <w:rFonts w:hint="cs"/>
                <w:noProof/>
                <w:rtl/>
              </w:rPr>
              <w:t>ی</w:t>
            </w:r>
            <w:r w:rsidRPr="00DB2F5D">
              <w:rPr>
                <w:rStyle w:val="Hyperlink"/>
                <w:noProof/>
                <w:rtl/>
              </w:rPr>
              <w:t xml:space="preserve"> ادله ارث وشمولش نسبت به مانحن ف</w:t>
            </w:r>
            <w:r w:rsidRPr="00DB2F5D">
              <w:rPr>
                <w:rStyle w:val="Hyperlink"/>
                <w:rFonts w:hint="cs"/>
                <w:noProof/>
                <w:rtl/>
              </w:rPr>
              <w:t>ی</w:t>
            </w:r>
            <w:r w:rsidRPr="00DB2F5D">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Toc107444274 \h</w:instrText>
            </w:r>
            <w:r>
              <w:rPr>
                <w:noProof/>
                <w:webHidden/>
                <w:rtl/>
              </w:rPr>
              <w:instrText xml:space="preserve"> </w:instrText>
            </w:r>
            <w:r>
              <w:rPr>
                <w:noProof/>
                <w:webHidden/>
                <w:rtl/>
              </w:rPr>
            </w:r>
            <w:r>
              <w:rPr>
                <w:noProof/>
                <w:webHidden/>
                <w:rtl/>
              </w:rPr>
              <w:fldChar w:fldCharType="separate"/>
            </w:r>
            <w:r w:rsidR="00D27ABB">
              <w:rPr>
                <w:noProof/>
                <w:webHidden/>
                <w:rtl/>
              </w:rPr>
              <w:t>422</w:t>
            </w:r>
            <w:r>
              <w:rPr>
                <w:noProof/>
                <w:webHidden/>
                <w:rtl/>
              </w:rPr>
              <w:fldChar w:fldCharType="end"/>
            </w:r>
          </w:hyperlink>
        </w:p>
        <w:p w14:paraId="3DF602A0" w14:textId="068D7D78"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5" w:history="1">
            <w:r w:rsidRPr="00DB2F5D">
              <w:rPr>
                <w:rStyle w:val="Hyperlink"/>
                <w:noProof/>
                <w:rtl/>
              </w:rPr>
              <w:t>عدم وجود دل</w:t>
            </w:r>
            <w:r w:rsidRPr="00DB2F5D">
              <w:rPr>
                <w:rStyle w:val="Hyperlink"/>
                <w:rFonts w:hint="cs"/>
                <w:noProof/>
                <w:rtl/>
              </w:rPr>
              <w:t>ی</w:t>
            </w:r>
            <w:r w:rsidRPr="00DB2F5D">
              <w:rPr>
                <w:rStyle w:val="Hyperlink"/>
                <w:rFonts w:hint="eastAsia"/>
                <w:noProof/>
                <w:rtl/>
              </w:rPr>
              <w:t>ل</w:t>
            </w:r>
            <w:r w:rsidRPr="00DB2F5D">
              <w:rPr>
                <w:rStyle w:val="Hyperlink"/>
                <w:noProof/>
                <w:rtl/>
              </w:rPr>
              <w:t xml:space="preserve"> بر اثبات «ما ترکه الم</w:t>
            </w:r>
            <w:r w:rsidRPr="00DB2F5D">
              <w:rPr>
                <w:rStyle w:val="Hyperlink"/>
                <w:rFonts w:hint="cs"/>
                <w:noProof/>
                <w:rtl/>
              </w:rPr>
              <w:t>ی</w:t>
            </w:r>
            <w:r w:rsidRPr="00DB2F5D">
              <w:rPr>
                <w:rStyle w:val="Hyperlink"/>
                <w:rFonts w:hint="eastAsia"/>
                <w:noProof/>
                <w:rtl/>
              </w:rPr>
              <w:t>ت</w:t>
            </w:r>
            <w:r w:rsidRPr="00DB2F5D">
              <w:rPr>
                <w:rStyle w:val="Hyperlink"/>
                <w:noProof/>
                <w:rtl/>
              </w:rPr>
              <w:t xml:space="preserve"> فهو لوارثه»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Toc107444275 \h</w:instrText>
            </w:r>
            <w:r>
              <w:rPr>
                <w:noProof/>
                <w:webHidden/>
                <w:rtl/>
              </w:rPr>
              <w:instrText xml:space="preserve"> </w:instrText>
            </w:r>
            <w:r>
              <w:rPr>
                <w:noProof/>
                <w:webHidden/>
                <w:rtl/>
              </w:rPr>
            </w:r>
            <w:r>
              <w:rPr>
                <w:noProof/>
                <w:webHidden/>
                <w:rtl/>
              </w:rPr>
              <w:fldChar w:fldCharType="separate"/>
            </w:r>
            <w:r w:rsidR="00D27ABB">
              <w:rPr>
                <w:noProof/>
                <w:webHidden/>
                <w:rtl/>
              </w:rPr>
              <w:t>422</w:t>
            </w:r>
            <w:r>
              <w:rPr>
                <w:noProof/>
                <w:webHidden/>
                <w:rtl/>
              </w:rPr>
              <w:fldChar w:fldCharType="end"/>
            </w:r>
          </w:hyperlink>
        </w:p>
        <w:p w14:paraId="21CF9A41" w14:textId="621BEA5D"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6" w:history="1">
            <w:r w:rsidRPr="00DB2F5D">
              <w:rPr>
                <w:rStyle w:val="Hyperlink"/>
                <w:noProof/>
                <w:rtl/>
              </w:rPr>
              <w:t>شاهد روائ</w:t>
            </w:r>
            <w:r w:rsidRPr="00DB2F5D">
              <w:rPr>
                <w:rStyle w:val="Hyperlink"/>
                <w:rFonts w:hint="cs"/>
                <w:noProof/>
                <w:rtl/>
              </w:rPr>
              <w:t>ی</w:t>
            </w:r>
            <w:r w:rsidRPr="00DB2F5D">
              <w:rPr>
                <w:rStyle w:val="Hyperlink"/>
                <w:noProof/>
                <w:rtl/>
              </w:rPr>
              <w:t xml:space="preserve"> بر عدم ارث مطلق ما ترک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Toc107444276 \h</w:instrText>
            </w:r>
            <w:r>
              <w:rPr>
                <w:noProof/>
                <w:webHidden/>
                <w:rtl/>
              </w:rPr>
              <w:instrText xml:space="preserve"> </w:instrText>
            </w:r>
            <w:r>
              <w:rPr>
                <w:noProof/>
                <w:webHidden/>
                <w:rtl/>
              </w:rPr>
            </w:r>
            <w:r>
              <w:rPr>
                <w:noProof/>
                <w:webHidden/>
                <w:rtl/>
              </w:rPr>
              <w:fldChar w:fldCharType="separate"/>
            </w:r>
            <w:r w:rsidR="00D27ABB">
              <w:rPr>
                <w:noProof/>
                <w:webHidden/>
                <w:rtl/>
              </w:rPr>
              <w:t>422</w:t>
            </w:r>
            <w:r>
              <w:rPr>
                <w:noProof/>
                <w:webHidden/>
                <w:rtl/>
              </w:rPr>
              <w:fldChar w:fldCharType="end"/>
            </w:r>
          </w:hyperlink>
        </w:p>
        <w:p w14:paraId="345D7932" w14:textId="2853FFEF"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7" w:history="1">
            <w:r w:rsidRPr="00DB2F5D">
              <w:rPr>
                <w:rStyle w:val="Hyperlink"/>
                <w:noProof/>
                <w:rtl/>
              </w:rPr>
              <w:t>تشک</w:t>
            </w:r>
            <w:r w:rsidRPr="00DB2F5D">
              <w:rPr>
                <w:rStyle w:val="Hyperlink"/>
                <w:rFonts w:hint="cs"/>
                <w:noProof/>
                <w:rtl/>
              </w:rPr>
              <w:t>ی</w:t>
            </w:r>
            <w:r w:rsidRPr="00DB2F5D">
              <w:rPr>
                <w:rStyle w:val="Hyperlink"/>
                <w:rFonts w:hint="eastAsia"/>
                <w:noProof/>
                <w:rtl/>
              </w:rPr>
              <w:t>ک</w:t>
            </w:r>
            <w:r w:rsidRPr="00DB2F5D">
              <w:rPr>
                <w:rStyle w:val="Hyperlink"/>
                <w:noProof/>
                <w:rtl/>
              </w:rPr>
              <w:t xml:space="preserve"> در مال بودن مطلق ملک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Toc107444277 \h</w:instrText>
            </w:r>
            <w:r>
              <w:rPr>
                <w:noProof/>
                <w:webHidden/>
                <w:rtl/>
              </w:rPr>
              <w:instrText xml:space="preserve"> </w:instrText>
            </w:r>
            <w:r>
              <w:rPr>
                <w:noProof/>
                <w:webHidden/>
                <w:rtl/>
              </w:rPr>
            </w:r>
            <w:r>
              <w:rPr>
                <w:noProof/>
                <w:webHidden/>
                <w:rtl/>
              </w:rPr>
              <w:fldChar w:fldCharType="separate"/>
            </w:r>
            <w:r w:rsidR="00D27ABB">
              <w:rPr>
                <w:noProof/>
                <w:webHidden/>
                <w:rtl/>
              </w:rPr>
              <w:t>423</w:t>
            </w:r>
            <w:r>
              <w:rPr>
                <w:noProof/>
                <w:webHidden/>
                <w:rtl/>
              </w:rPr>
              <w:fldChar w:fldCharType="end"/>
            </w:r>
          </w:hyperlink>
        </w:p>
        <w:p w14:paraId="00FF34E1" w14:textId="231286C2"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8" w:history="1">
            <w:r w:rsidRPr="00DB2F5D">
              <w:rPr>
                <w:rStyle w:val="Hyperlink"/>
                <w:noProof/>
                <w:rtl/>
              </w:rPr>
              <w:t>ملک</w:t>
            </w:r>
            <w:r w:rsidRPr="00DB2F5D">
              <w:rPr>
                <w:rStyle w:val="Hyperlink"/>
                <w:rFonts w:hint="cs"/>
                <w:noProof/>
                <w:rtl/>
              </w:rPr>
              <w:t>ی</w:t>
            </w:r>
            <w:r w:rsidRPr="00DB2F5D">
              <w:rPr>
                <w:rStyle w:val="Hyperlink"/>
                <w:noProof/>
                <w:rtl/>
              </w:rPr>
              <w:t xml:space="preserve"> که طو</w:t>
            </w:r>
            <w:r w:rsidRPr="00DB2F5D">
              <w:rPr>
                <w:rStyle w:val="Hyperlink"/>
                <w:rFonts w:hint="cs"/>
                <w:noProof/>
                <w:rtl/>
              </w:rPr>
              <w:t>ی</w:t>
            </w:r>
            <w:r w:rsidRPr="00DB2F5D">
              <w:rPr>
                <w:rStyle w:val="Hyperlink"/>
                <w:rFonts w:hint="eastAsia"/>
                <w:noProof/>
                <w:rtl/>
              </w:rPr>
              <w:t>ل</w:t>
            </w:r>
            <w:r w:rsidRPr="00DB2F5D">
              <w:rPr>
                <w:rStyle w:val="Hyperlink"/>
                <w:noProof/>
                <w:rtl/>
              </w:rPr>
              <w:t xml:space="preserve"> المدت مسلوب المنفعة باشد مال ن</w:t>
            </w:r>
            <w:r w:rsidRPr="00DB2F5D">
              <w:rPr>
                <w:rStyle w:val="Hyperlink"/>
                <w:rFonts w:hint="cs"/>
                <w:noProof/>
                <w:rtl/>
              </w:rPr>
              <w:t>ی</w:t>
            </w:r>
            <w:r w:rsidRPr="00DB2F5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Toc107444278 \h</w:instrText>
            </w:r>
            <w:r>
              <w:rPr>
                <w:noProof/>
                <w:webHidden/>
                <w:rtl/>
              </w:rPr>
              <w:instrText xml:space="preserve"> </w:instrText>
            </w:r>
            <w:r>
              <w:rPr>
                <w:noProof/>
                <w:webHidden/>
                <w:rtl/>
              </w:rPr>
            </w:r>
            <w:r>
              <w:rPr>
                <w:noProof/>
                <w:webHidden/>
                <w:rtl/>
              </w:rPr>
              <w:fldChar w:fldCharType="separate"/>
            </w:r>
            <w:r w:rsidR="00D27ABB">
              <w:rPr>
                <w:noProof/>
                <w:webHidden/>
                <w:rtl/>
              </w:rPr>
              <w:t>424</w:t>
            </w:r>
            <w:r>
              <w:rPr>
                <w:noProof/>
                <w:webHidden/>
                <w:rtl/>
              </w:rPr>
              <w:fldChar w:fldCharType="end"/>
            </w:r>
          </w:hyperlink>
        </w:p>
        <w:p w14:paraId="599C5AAD" w14:textId="6261EC45"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79" w:history="1">
            <w:r w:rsidRPr="00DB2F5D">
              <w:rPr>
                <w:rStyle w:val="Hyperlink"/>
                <w:noProof/>
                <w:rtl/>
              </w:rPr>
              <w:t>شاهد بحث: ضمان ع</w:t>
            </w:r>
            <w:r w:rsidRPr="00DB2F5D">
              <w:rPr>
                <w:rStyle w:val="Hyperlink"/>
                <w:rFonts w:hint="cs"/>
                <w:noProof/>
                <w:rtl/>
              </w:rPr>
              <w:t>ی</w:t>
            </w:r>
            <w:r w:rsidRPr="00DB2F5D">
              <w:rPr>
                <w:rStyle w:val="Hyperlink"/>
                <w:rFonts w:hint="eastAsia"/>
                <w:noProof/>
                <w:rtl/>
              </w:rPr>
              <w:t>ن</w:t>
            </w:r>
            <w:r w:rsidRPr="00DB2F5D">
              <w:rPr>
                <w:rStyle w:val="Hyperlink"/>
                <w:noProof/>
                <w:rtl/>
              </w:rPr>
              <w:t xml:space="preserve"> موقوفه در وقف منقطع الآخر به ازاء مال</w:t>
            </w:r>
            <w:r w:rsidRPr="00DB2F5D">
              <w:rPr>
                <w:rStyle w:val="Hyperlink"/>
                <w:rFonts w:hint="cs"/>
                <w:noProof/>
                <w:rtl/>
              </w:rPr>
              <w:t>ی</w:t>
            </w:r>
            <w:r w:rsidRPr="00DB2F5D">
              <w:rPr>
                <w:rStyle w:val="Hyperlink"/>
                <w:rFonts w:hint="eastAsia"/>
                <w:noProof/>
                <w:rtl/>
              </w:rPr>
              <w:t>ت</w:t>
            </w:r>
            <w:r w:rsidRPr="00DB2F5D">
              <w:rPr>
                <w:rStyle w:val="Hyperlink"/>
                <w:noProof/>
                <w:rtl/>
              </w:rPr>
              <w:t xml:space="preserve"> است نه ملک</w:t>
            </w:r>
            <w:r w:rsidRPr="00DB2F5D">
              <w:rPr>
                <w:rStyle w:val="Hyperlink"/>
                <w:rFonts w:hint="cs"/>
                <w:noProof/>
                <w:rtl/>
              </w:rPr>
              <w:t>ی</w:t>
            </w:r>
            <w:r w:rsidRPr="00DB2F5D">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Toc107444279 \h</w:instrText>
            </w:r>
            <w:r>
              <w:rPr>
                <w:noProof/>
                <w:webHidden/>
                <w:rtl/>
              </w:rPr>
              <w:instrText xml:space="preserve"> </w:instrText>
            </w:r>
            <w:r>
              <w:rPr>
                <w:noProof/>
                <w:webHidden/>
                <w:rtl/>
              </w:rPr>
            </w:r>
            <w:r>
              <w:rPr>
                <w:noProof/>
                <w:webHidden/>
                <w:rtl/>
              </w:rPr>
              <w:fldChar w:fldCharType="separate"/>
            </w:r>
            <w:r w:rsidR="00D27ABB">
              <w:rPr>
                <w:noProof/>
                <w:webHidden/>
                <w:rtl/>
              </w:rPr>
              <w:t>425</w:t>
            </w:r>
            <w:r>
              <w:rPr>
                <w:noProof/>
                <w:webHidden/>
                <w:rtl/>
              </w:rPr>
              <w:fldChar w:fldCharType="end"/>
            </w:r>
          </w:hyperlink>
        </w:p>
        <w:p w14:paraId="5E4F8EDD" w14:textId="037DFF13"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80" w:history="1">
            <w:r w:rsidRPr="00DB2F5D">
              <w:rPr>
                <w:rStyle w:val="Hyperlink"/>
                <w:noProof/>
                <w:rtl/>
              </w:rPr>
              <w:t>مع</w:t>
            </w:r>
            <w:r w:rsidRPr="00DB2F5D">
              <w:rPr>
                <w:rStyle w:val="Hyperlink"/>
                <w:rFonts w:hint="cs"/>
                <w:noProof/>
                <w:rtl/>
              </w:rPr>
              <w:t>ی</w:t>
            </w:r>
            <w:r w:rsidRPr="00DB2F5D">
              <w:rPr>
                <w:rStyle w:val="Hyperlink"/>
                <w:rFonts w:hint="eastAsia"/>
                <w:noProof/>
                <w:rtl/>
              </w:rPr>
              <w:t>ار</w:t>
            </w:r>
            <w:r w:rsidRPr="00DB2F5D">
              <w:rPr>
                <w:rStyle w:val="Hyperlink"/>
                <w:noProof/>
                <w:rtl/>
              </w:rPr>
              <w:t xml:space="preserve"> ارث در آ</w:t>
            </w:r>
            <w:r w:rsidRPr="00DB2F5D">
              <w:rPr>
                <w:rStyle w:val="Hyperlink"/>
                <w:rFonts w:hint="cs"/>
                <w:noProof/>
                <w:rtl/>
              </w:rPr>
              <w:t>ی</w:t>
            </w:r>
            <w:r w:rsidRPr="00DB2F5D">
              <w:rPr>
                <w:rStyle w:val="Hyperlink"/>
                <w:rFonts w:hint="eastAsia"/>
                <w:noProof/>
                <w:rtl/>
              </w:rPr>
              <w:t>ات</w:t>
            </w:r>
            <w:r w:rsidRPr="00DB2F5D">
              <w:rPr>
                <w:rStyle w:val="Hyperlink"/>
                <w:noProof/>
                <w:rtl/>
              </w:rPr>
              <w:t xml:space="preserve"> شر</w:t>
            </w:r>
            <w:r w:rsidRPr="00DB2F5D">
              <w:rPr>
                <w:rStyle w:val="Hyperlink"/>
                <w:rFonts w:hint="cs"/>
                <w:noProof/>
                <w:rtl/>
              </w:rPr>
              <w:t>ی</w:t>
            </w:r>
            <w:r w:rsidRPr="00DB2F5D">
              <w:rPr>
                <w:rStyle w:val="Hyperlink"/>
                <w:rFonts w:hint="eastAsia"/>
                <w:noProof/>
                <w:rtl/>
              </w:rPr>
              <w:t>فه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Toc107444280 \h</w:instrText>
            </w:r>
            <w:r>
              <w:rPr>
                <w:noProof/>
                <w:webHidden/>
                <w:rtl/>
              </w:rPr>
              <w:instrText xml:space="preserve"> </w:instrText>
            </w:r>
            <w:r>
              <w:rPr>
                <w:noProof/>
                <w:webHidden/>
                <w:rtl/>
              </w:rPr>
            </w:r>
            <w:r>
              <w:rPr>
                <w:noProof/>
                <w:webHidden/>
                <w:rtl/>
              </w:rPr>
              <w:fldChar w:fldCharType="separate"/>
            </w:r>
            <w:r w:rsidR="00D27ABB">
              <w:rPr>
                <w:noProof/>
                <w:webHidden/>
                <w:rtl/>
              </w:rPr>
              <w:t>426</w:t>
            </w:r>
            <w:r>
              <w:rPr>
                <w:noProof/>
                <w:webHidden/>
                <w:rtl/>
              </w:rPr>
              <w:fldChar w:fldCharType="end"/>
            </w:r>
          </w:hyperlink>
        </w:p>
        <w:p w14:paraId="2D28AECB" w14:textId="4479D9BC"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81" w:history="1">
            <w:r w:rsidRPr="00DB2F5D">
              <w:rPr>
                <w:rStyle w:val="Hyperlink"/>
                <w:noProof/>
                <w:rtl/>
              </w:rPr>
              <w:t>تمسک به اطلاق هنگام شک در مقام ب</w:t>
            </w:r>
            <w:r w:rsidRPr="00DB2F5D">
              <w:rPr>
                <w:rStyle w:val="Hyperlink"/>
                <w:rFonts w:hint="cs"/>
                <w:noProof/>
                <w:rtl/>
              </w:rPr>
              <w:t>ی</w:t>
            </w:r>
            <w:r w:rsidRPr="00DB2F5D">
              <w:rPr>
                <w:rStyle w:val="Hyperlink"/>
                <w:rFonts w:hint="eastAsia"/>
                <w:noProof/>
                <w:rtl/>
              </w:rPr>
              <w:t>ان</w:t>
            </w:r>
            <w:r w:rsidRPr="00DB2F5D">
              <w:rPr>
                <w:rStyle w:val="Hyperlink"/>
                <w:noProof/>
                <w:rtl/>
              </w:rPr>
              <w:t xml:space="preserve"> بودن متکلم از جهت</w:t>
            </w:r>
            <w:r w:rsidRPr="00DB2F5D">
              <w:rPr>
                <w:rStyle w:val="Hyperlink"/>
                <w:rFonts w:hint="cs"/>
                <w:noProof/>
                <w:rtl/>
              </w:rPr>
              <w:t>ی</w:t>
            </w:r>
            <w:r w:rsidRPr="00DB2F5D">
              <w:rPr>
                <w:rStyle w:val="Hyperlink"/>
                <w:noProof/>
                <w:rtl/>
              </w:rPr>
              <w:t xml:space="preserve"> خاص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Toc107444281 \h</w:instrText>
            </w:r>
            <w:r>
              <w:rPr>
                <w:noProof/>
                <w:webHidden/>
                <w:rtl/>
              </w:rPr>
              <w:instrText xml:space="preserve"> </w:instrText>
            </w:r>
            <w:r>
              <w:rPr>
                <w:noProof/>
                <w:webHidden/>
                <w:rtl/>
              </w:rPr>
            </w:r>
            <w:r>
              <w:rPr>
                <w:noProof/>
                <w:webHidden/>
                <w:rtl/>
              </w:rPr>
              <w:fldChar w:fldCharType="separate"/>
            </w:r>
            <w:r w:rsidR="00D27ABB">
              <w:rPr>
                <w:noProof/>
                <w:webHidden/>
                <w:rtl/>
              </w:rPr>
              <w:t>426</w:t>
            </w:r>
            <w:r>
              <w:rPr>
                <w:noProof/>
                <w:webHidden/>
                <w:rtl/>
              </w:rPr>
              <w:fldChar w:fldCharType="end"/>
            </w:r>
          </w:hyperlink>
        </w:p>
        <w:p w14:paraId="0CC67AEA" w14:textId="3110D021" w:rsidR="004973E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282" w:history="1">
            <w:r w:rsidRPr="00DB2F5D">
              <w:rPr>
                <w:rStyle w:val="Hyperlink"/>
                <w:noProof/>
                <w:rtl/>
              </w:rPr>
              <w:t>شأن نزول آ</w:t>
            </w:r>
            <w:r w:rsidRPr="00DB2F5D">
              <w:rPr>
                <w:rStyle w:val="Hyperlink"/>
                <w:rFonts w:hint="cs"/>
                <w:noProof/>
                <w:rtl/>
              </w:rPr>
              <w:t>ی</w:t>
            </w:r>
            <w:r w:rsidRPr="00DB2F5D">
              <w:rPr>
                <w:rStyle w:val="Hyperlink"/>
                <w:rFonts w:hint="eastAsia"/>
                <w:noProof/>
                <w:rtl/>
              </w:rPr>
              <w:t>ه،</w:t>
            </w:r>
            <w:r w:rsidRPr="00DB2F5D">
              <w:rPr>
                <w:rStyle w:val="Hyperlink"/>
                <w:noProof/>
                <w:rtl/>
              </w:rPr>
              <w:t xml:space="preserve"> ظهور ما ترک در اطلاق را مخدوش م</w:t>
            </w:r>
            <w:r w:rsidRPr="00DB2F5D">
              <w:rPr>
                <w:rStyle w:val="Hyperlink"/>
                <w:rFonts w:hint="cs"/>
                <w:noProof/>
                <w:rtl/>
              </w:rPr>
              <w:t>ی</w:t>
            </w:r>
            <w:r w:rsidRPr="00DB2F5D">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Toc107444282 \h</w:instrText>
            </w:r>
            <w:r>
              <w:rPr>
                <w:noProof/>
                <w:webHidden/>
                <w:rtl/>
              </w:rPr>
              <w:instrText xml:space="preserve"> </w:instrText>
            </w:r>
            <w:r>
              <w:rPr>
                <w:noProof/>
                <w:webHidden/>
                <w:rtl/>
              </w:rPr>
            </w:r>
            <w:r>
              <w:rPr>
                <w:noProof/>
                <w:webHidden/>
                <w:rtl/>
              </w:rPr>
              <w:fldChar w:fldCharType="separate"/>
            </w:r>
            <w:r w:rsidR="00D27ABB">
              <w:rPr>
                <w:noProof/>
                <w:webHidden/>
                <w:rtl/>
              </w:rPr>
              <w:t>427</w:t>
            </w:r>
            <w:r>
              <w:rPr>
                <w:noProof/>
                <w:webHidden/>
                <w:rtl/>
              </w:rPr>
              <w:fldChar w:fldCharType="end"/>
            </w:r>
          </w:hyperlink>
        </w:p>
        <w:p w14:paraId="35661C54" w14:textId="77777777" w:rsidR="00F6109E" w:rsidRDefault="00F66730" w:rsidP="00F6109E">
          <w:pPr>
            <w:rPr>
              <w:rtl/>
            </w:rPr>
          </w:pPr>
          <w:r>
            <w:rPr>
              <w:b/>
              <w:bCs/>
              <w:noProof/>
            </w:rPr>
            <w:fldChar w:fldCharType="end"/>
          </w:r>
        </w:p>
      </w:sdtContent>
    </w:sdt>
    <w:p w14:paraId="29599AA2" w14:textId="77777777" w:rsidR="00311E1F" w:rsidRDefault="00F66730" w:rsidP="00311E1F">
      <w:pPr>
        <w:pStyle w:val="Heading1"/>
        <w:rPr>
          <w:color w:val="auto"/>
          <w:rtl/>
        </w:rPr>
      </w:pPr>
      <w:bookmarkStart w:id="1097" w:name="_Toc107444270"/>
      <w:r>
        <w:rPr>
          <w:rtl/>
        </w:rPr>
        <w:t>خلاصه مباحث گذشته</w:t>
      </w:r>
      <w:bookmarkEnd w:id="1097"/>
    </w:p>
    <w:p w14:paraId="6D8E03B4" w14:textId="77777777" w:rsidR="00311E1F" w:rsidRDefault="00F66730" w:rsidP="00311E1F">
      <w:pPr>
        <w:rPr>
          <w:rtl/>
        </w:rPr>
      </w:pPr>
      <w:r>
        <w:rPr>
          <w:rFonts w:hint="cs"/>
          <w:rtl/>
        </w:rPr>
        <w:t>بحث ما در مسئله 18 بود که اگر موقوف علیهم</w:t>
      </w:r>
      <w:r>
        <w:rPr>
          <w:rFonts w:hint="cs"/>
          <w:rtl/>
        </w:rPr>
        <w:t xml:space="preserve"> منقرض شدند و بنا شد که مال موقوفه به ورثه واقف رجوع پیدا کند، آیا به ورثه عند موت واقف می رسد یا به ورثه ای که عند انقراض موقوف علیهم هستند. حضرت امام قدس الله نفسه الزکیه مثل خیلی از فقهاء فرموده اند اظهر این است که به ورثه عند موت الواقف می رسد. وبرخی م</w:t>
      </w:r>
      <w:r>
        <w:rPr>
          <w:rFonts w:hint="cs"/>
          <w:rtl/>
        </w:rPr>
        <w:t>ثل شهید ثانی در مسالک و روضه و برخی دیگر فرموده اند به ورثه عند الانقراض می رسد. و اثر عملی اش هم در فرعی که گفتند ظاهر شد که واقفی که حین الموت دو ولد دارد، و یکی از ولدها باز ولدی دارد، همین ولدی که دارای ولد هست بعد از موت واقف از دنیا می رود. اگر بگوئی</w:t>
      </w:r>
      <w:r>
        <w:rPr>
          <w:rFonts w:hint="cs"/>
          <w:rtl/>
        </w:rPr>
        <w:t xml:space="preserve">م به ورثۀ عندالموت میرسد، هر دو ولد وارث می شوند و چون یکی از دنیا رفته ابن او با عمویش در ارث شریک می شوند، اما اگر گفتیم به ورثه حین الانقراض می رسد فقط یکی از ولدها حین الانقراض زنده است لذا  تمام ارث به او می رسد. </w:t>
      </w:r>
    </w:p>
    <w:p w14:paraId="7C30FBD6" w14:textId="77777777" w:rsidR="00311E1F" w:rsidRDefault="00F66730" w:rsidP="00311E1F">
      <w:pPr>
        <w:rPr>
          <w:rtl/>
        </w:rPr>
      </w:pPr>
      <w:r>
        <w:rPr>
          <w:rFonts w:hint="cs"/>
          <w:rtl/>
        </w:rPr>
        <w:lastRenderedPageBreak/>
        <w:t>عرض شد برخی توجیه فرمایش مرحوم امام و</w:t>
      </w:r>
      <w:r>
        <w:rPr>
          <w:rFonts w:hint="cs"/>
          <w:rtl/>
        </w:rPr>
        <w:t xml:space="preserve"> فقهای هم مسلک ایشان را این دانسته اند که چون مال موقوفه از ملک واقف خارج نمی شود و وقف منقطع الآخر در حکم حبس است در هنگام موت ادله ارث بر این واقفی که مالک است تطبیق می شود و ورثۀ او از باب ما ترک میت مالک می شوند و هیچ مشکلی وجود ندارد.</w:t>
      </w:r>
    </w:p>
    <w:p w14:paraId="7E3A2CDC" w14:textId="77777777" w:rsidR="00311E1F" w:rsidRDefault="00F66730" w:rsidP="00311E1F">
      <w:pPr>
        <w:rPr>
          <w:rtl/>
        </w:rPr>
      </w:pPr>
      <w:r>
        <w:rPr>
          <w:rFonts w:hint="cs"/>
          <w:rtl/>
        </w:rPr>
        <w:t>تنها نکته این اس</w:t>
      </w:r>
      <w:r>
        <w:rPr>
          <w:rFonts w:hint="cs"/>
          <w:rtl/>
        </w:rPr>
        <w:t xml:space="preserve">ت که ملکی را به حسب حکم شرعی یا حکم عقلائی که امضاء شده است مالک شده اند باید تا زمان انقراض موقوف علیهم در دست آنان باشد. ولی این منافاتی با ارث بردن ورثه حین الموت ندارد، دلیلش را هم گفتند روشن است. </w:t>
      </w:r>
    </w:p>
    <w:p w14:paraId="18D7F853" w14:textId="77777777" w:rsidR="00311E1F" w:rsidRDefault="00F66730" w:rsidP="00311E1F">
      <w:pPr>
        <w:pStyle w:val="Heading1"/>
        <w:rPr>
          <w:color w:val="auto"/>
          <w:rtl/>
        </w:rPr>
      </w:pPr>
      <w:bookmarkStart w:id="1098" w:name="_Toc107444271"/>
      <w:r>
        <w:rPr>
          <w:rtl/>
        </w:rPr>
        <w:t>مسائلی که برای تنقیح مسئله باید حل بشوند</w:t>
      </w:r>
      <w:bookmarkEnd w:id="1098"/>
    </w:p>
    <w:p w14:paraId="305E3A21" w14:textId="77777777" w:rsidR="00311E1F" w:rsidRDefault="00F66730" w:rsidP="00311E1F">
      <w:pPr>
        <w:rPr>
          <w:rtl/>
        </w:rPr>
      </w:pPr>
      <w:r>
        <w:rPr>
          <w:rFonts w:hint="cs"/>
          <w:rtl/>
        </w:rPr>
        <w:t>جلسه گذشته عر</w:t>
      </w:r>
      <w:r>
        <w:rPr>
          <w:rFonts w:hint="cs"/>
          <w:rtl/>
        </w:rPr>
        <w:t>ض شد برای روشن شدن نتیجه مساله باید سه مسئله را حل کنیم:</w:t>
      </w:r>
    </w:p>
    <w:p w14:paraId="29E8E3C0" w14:textId="77777777" w:rsidR="00311E1F" w:rsidRDefault="00F66730" w:rsidP="00311E1F">
      <w:pPr>
        <w:rPr>
          <w:rtl/>
        </w:rPr>
      </w:pPr>
      <w:r>
        <w:rPr>
          <w:rFonts w:hint="cs"/>
          <w:rtl/>
        </w:rPr>
        <w:t>یک مسئله این است این توجیه بر مبنای کسی  است که می گوید ملک در دست واقف است و زوال پیدا نمی کند، در حالی که بسیاری از فقهائی که ملک واقف از مال موقوفه را زائل می دانند نیز همین نظر را دارند، توجیه ار</w:t>
      </w:r>
      <w:r>
        <w:rPr>
          <w:rFonts w:hint="cs"/>
          <w:rtl/>
        </w:rPr>
        <w:t>ث ورثه عند موت واقف بر اساس مبنای آنان چیست؟ این مسئله را جلسه گذشته بحث کردیم و دقت فوق العاده ای هم شد در یک بیانی که ما به آن بیان تا آخر نیاز داریم.</w:t>
      </w:r>
    </w:p>
    <w:p w14:paraId="6675F578" w14:textId="77777777" w:rsidR="00311E1F" w:rsidRDefault="00F66730" w:rsidP="00311E1F">
      <w:pPr>
        <w:rPr>
          <w:rtl/>
        </w:rPr>
      </w:pPr>
      <w:r>
        <w:rPr>
          <w:rFonts w:hint="cs"/>
          <w:rtl/>
        </w:rPr>
        <w:t>مسئله دوم این است که آیا ادله ارث این جور ملکهای مسلوب المنفعۀ طولانی مدت مانند تا صد سال را هم شامل می</w:t>
      </w:r>
      <w:r>
        <w:rPr>
          <w:rFonts w:hint="cs"/>
          <w:rtl/>
        </w:rPr>
        <w:t xml:space="preserve"> شوند یا نه.</w:t>
      </w:r>
    </w:p>
    <w:p w14:paraId="5656E9B0" w14:textId="77777777" w:rsidR="00311E1F" w:rsidRDefault="00F66730" w:rsidP="00311E1F">
      <w:pPr>
        <w:rPr>
          <w:rtl/>
        </w:rPr>
      </w:pPr>
      <w:r>
        <w:rPr>
          <w:rFonts w:hint="cs"/>
          <w:rtl/>
        </w:rPr>
        <w:t>ومسئله سوم که مسئله بسیار مهمی است این است که: بر فرض میراث موضوع دارد، یعنی ادله میراث اطلاق دارند و این موارد را می گیرند، اما آیا وقف مانع تطبیق ادله میراث در مقام نمی شود؟ اگر با اینکه ادله میراث فی حد ذاتها قابل تطبیق است، ولکن ادله وقف م</w:t>
      </w:r>
      <w:r>
        <w:rPr>
          <w:rFonts w:hint="cs"/>
          <w:rtl/>
        </w:rPr>
        <w:t>انع از تطبق ادله ارث در حد فاصل زمان موت تا زمان انقراض شود چطور می توانیم به ملک زمان موت واقف تطبیق کنیم و ارث ورثۀ حین الموت را نتیجه بگیریم.</w:t>
      </w:r>
    </w:p>
    <w:p w14:paraId="5F4FF0C2" w14:textId="77777777" w:rsidR="00311E1F" w:rsidRDefault="00F66730" w:rsidP="00311E1F">
      <w:pPr>
        <w:rPr>
          <w:rtl/>
        </w:rPr>
      </w:pPr>
      <w:r>
        <w:rPr>
          <w:rFonts w:hint="cs"/>
          <w:rtl/>
        </w:rPr>
        <w:t>پس به آن صورتی که برخی از محشین تحریر الوسیله فرموده اند بنابر اینکه خروج مال موقوفه از ملک واقف را قبول نداشته</w:t>
      </w:r>
      <w:r>
        <w:rPr>
          <w:rFonts w:hint="cs"/>
          <w:rtl/>
        </w:rPr>
        <w:t xml:space="preserve"> باشیم مساله روشن است نیست و باید هم تطبیق ادله ارث را بررسی می کردند و هم مانعیت ادله وقف از این تطبیق را. و هر دو بحث دشوار است.</w:t>
      </w:r>
    </w:p>
    <w:p w14:paraId="18D42AEE" w14:textId="77777777" w:rsidR="00311E1F" w:rsidRDefault="00F66730" w:rsidP="00311E1F">
      <w:pPr>
        <w:pStyle w:val="Heading2"/>
        <w:rPr>
          <w:color w:val="auto"/>
          <w:rtl/>
        </w:rPr>
      </w:pPr>
      <w:bookmarkStart w:id="1099" w:name="_Toc107444272"/>
      <w:r>
        <w:rPr>
          <w:rtl/>
        </w:rPr>
        <w:lastRenderedPageBreak/>
        <w:t>تبیین مسئله بنابر قول به زوال ملک</w:t>
      </w:r>
      <w:bookmarkEnd w:id="1099"/>
    </w:p>
    <w:p w14:paraId="1E7FA7E2" w14:textId="77777777" w:rsidR="00311E1F" w:rsidRDefault="00F66730" w:rsidP="00311E1F">
      <w:pPr>
        <w:rPr>
          <w:rtl/>
        </w:rPr>
      </w:pPr>
      <w:r>
        <w:rPr>
          <w:rFonts w:hint="cs"/>
          <w:rtl/>
        </w:rPr>
        <w:t>نسبت به مسئله اول دیروز بحث کردیم. به نظر می رسد اگر قائل به زوال ملک شویم توجیه این نظر خی</w:t>
      </w:r>
      <w:r>
        <w:rPr>
          <w:rFonts w:hint="cs"/>
          <w:rtl/>
        </w:rPr>
        <w:t>لی دشوار می شود. مرحوم صاحب جواهر ره تأهل را مطرح کردند و مرحوم شیخ حق تصویر کردند به این بیان که ولو ملک واقف بر عین موقوفه زائل شود اما حق واقف نسبت به این ملک به این معنا که {ورثه} موقوف علیهم بعد از انقراض نتوانند تصرف کنند و بر می گردد به واقف وجود دا</w:t>
      </w:r>
      <w:r>
        <w:rPr>
          <w:rFonts w:hint="cs"/>
          <w:rtl/>
        </w:rPr>
        <w:t>رد و به ارث ورثۀ واقف می رسد.</w:t>
      </w:r>
    </w:p>
    <w:p w14:paraId="22583E27" w14:textId="77777777" w:rsidR="00311E1F" w:rsidRDefault="00F66730" w:rsidP="00311E1F">
      <w:pPr>
        <w:rPr>
          <w:rtl/>
        </w:rPr>
      </w:pPr>
      <w:r>
        <w:rPr>
          <w:rFonts w:hint="cs"/>
          <w:rtl/>
        </w:rPr>
        <w:t>جلسه گذشته عرض شد که اولا اینکه اینجور چیزها مشمول اطلاقات ادله ارث است و ارث برده شود اول کلام است. حتی ما حق بودنی که شیخ می فرماید را هم درست متوجه نمی شویم که جهتش را عرض می کنم. تأهلی که مرحوم صاحب جواهر می فرماید، یک امر</w:t>
      </w:r>
      <w:r>
        <w:rPr>
          <w:rFonts w:hint="cs"/>
          <w:rtl/>
        </w:rPr>
        <w:t xml:space="preserve"> انتزاعی واقعی است این ارث برده می شود یعنی چه؟ این برای ما روشن نیست.</w:t>
      </w:r>
    </w:p>
    <w:p w14:paraId="2E5528B9" w14:textId="77777777" w:rsidR="00311E1F" w:rsidRDefault="00F66730" w:rsidP="00311E1F">
      <w:pPr>
        <w:rPr>
          <w:rtl/>
        </w:rPr>
      </w:pPr>
      <w:r>
        <w:rPr>
          <w:rFonts w:hint="cs"/>
          <w:rtl/>
        </w:rPr>
        <w:t>تصحیحی بیان کردیم به این صورت که واقف از حالا نسبت به ملک آینده مالک باشد و همین تحت ادله میراث برود. دیروز به تفصیل عرض شد دیگر تکرار نمی کنیم.</w:t>
      </w:r>
    </w:p>
    <w:p w14:paraId="140810C9" w14:textId="77777777" w:rsidR="00311E1F" w:rsidRDefault="00F66730" w:rsidP="00311E1F">
      <w:pPr>
        <w:pStyle w:val="Heading2"/>
        <w:rPr>
          <w:color w:val="auto"/>
          <w:rtl/>
        </w:rPr>
      </w:pPr>
      <w:bookmarkStart w:id="1100" w:name="_Toc107444273"/>
      <w:r>
        <w:rPr>
          <w:rtl/>
        </w:rPr>
        <w:t xml:space="preserve">بررسی بیشتر قول شیخ ره مبنی بر حق داشتن </w:t>
      </w:r>
      <w:r>
        <w:rPr>
          <w:rtl/>
        </w:rPr>
        <w:t>واقف ولو در صورت ازاله ملک</w:t>
      </w:r>
      <w:bookmarkEnd w:id="1100"/>
    </w:p>
    <w:p w14:paraId="14789EC0" w14:textId="77777777" w:rsidR="00311E1F" w:rsidRDefault="00F66730" w:rsidP="00311E1F">
      <w:pPr>
        <w:rPr>
          <w:rtl/>
        </w:rPr>
      </w:pPr>
      <w:r>
        <w:rPr>
          <w:rFonts w:hint="cs"/>
          <w:rtl/>
        </w:rPr>
        <w:t xml:space="preserve">فقط یک جمله راجع به حقی که مرحوم شیخ فرمودند عرض می کنم: مرحوم شیخ در عبارتی در مکاسب می فرماید: غایتش این است که در وقف منقطع، واقف که ملکش زائل شده و به ملک موقوف علیهم درآمده نسبت به این ملک حقی دارد. </w:t>
      </w:r>
    </w:p>
    <w:p w14:paraId="726EFA46" w14:textId="77777777" w:rsidR="00311E1F" w:rsidRDefault="00F66730" w:rsidP="00311E1F">
      <w:pPr>
        <w:rPr>
          <w:rtl/>
        </w:rPr>
      </w:pPr>
      <w:r>
        <w:rPr>
          <w:rFonts w:hint="cs"/>
          <w:rtl/>
        </w:rPr>
        <w:t xml:space="preserve">عرض من این است که حق را </w:t>
      </w:r>
      <w:r>
        <w:rPr>
          <w:rFonts w:hint="cs"/>
          <w:rtl/>
        </w:rPr>
        <w:t xml:space="preserve">از کجا می گوید؟ مگر هر چیزی ارتباط داشته باشد حق است؟ </w:t>
      </w:r>
    </w:p>
    <w:p w14:paraId="2684370F" w14:textId="77777777" w:rsidR="00311E1F" w:rsidRDefault="00F66730" w:rsidP="00311E1F">
      <w:pPr>
        <w:rPr>
          <w:rtl/>
        </w:rPr>
      </w:pPr>
      <w:r>
        <w:rPr>
          <w:rFonts w:hint="cs"/>
          <w:rtl/>
        </w:rPr>
        <w:t>اگر ما اینطور بگوئیم (که تحقیق نهائی جلسه گذشته بود): واقف ملکش نسبت به عین موقوفه زائل می شود لذا تا حین الانقراض که حقی ندارد، اصلا ملک او نیست، چون از ملک او زائل شده و ملک موقوف علیه است. ولکن نسبت</w:t>
      </w:r>
      <w:r>
        <w:rPr>
          <w:rFonts w:hint="cs"/>
          <w:rtl/>
        </w:rPr>
        <w:t xml:space="preserve"> به املاک آتی مالک است، حق یعنی چه؟ اصلا مالک است. ما به مالک کتاب که نمی گوئیم شما نسبت به کتاب حق داری، مالک کتاب است. پس واقف نسبت به قطعات آتی بعد از انقراض موقوف علیهم مالک است اما نسبت به حالا که (موقوف علیهم)زنده اند نه. البته مرحوم شیخ از کسانی است</w:t>
      </w:r>
      <w:r>
        <w:rPr>
          <w:rFonts w:hint="cs"/>
          <w:rtl/>
        </w:rPr>
        <w:t xml:space="preserve"> که این قطعات را قبول ندارد، اگر قبول نداشته باشیم دیگر اصلا بحث رجوع به آنها معنا ندارد. اینکه ما بخواهیم یک حقی ثابت کنیم و بعد بگوئیم این حق مورد ارث قرار میگیرد این اول کلام است. این نکته ای است که دوستان باید عنایت کنند.</w:t>
      </w:r>
    </w:p>
    <w:p w14:paraId="3940F605" w14:textId="77777777" w:rsidR="00311E1F" w:rsidRDefault="00F66730" w:rsidP="00311E1F">
      <w:pPr>
        <w:pStyle w:val="Heading2"/>
        <w:rPr>
          <w:color w:val="auto"/>
          <w:rtl/>
        </w:rPr>
      </w:pPr>
      <w:bookmarkStart w:id="1101" w:name="_Toc107444274"/>
      <w:r>
        <w:rPr>
          <w:rtl/>
        </w:rPr>
        <w:lastRenderedPageBreak/>
        <w:t>بررسی ادله ارث وشمولش</w:t>
      </w:r>
      <w:r>
        <w:rPr>
          <w:rtl/>
        </w:rPr>
        <w:t xml:space="preserve"> نسبت به مانحن فیه</w:t>
      </w:r>
      <w:bookmarkEnd w:id="1101"/>
    </w:p>
    <w:p w14:paraId="0C2AE0CE" w14:textId="77777777" w:rsidR="00311E1F" w:rsidRDefault="00F66730" w:rsidP="00311E1F">
      <w:pPr>
        <w:rPr>
          <w:rtl/>
        </w:rPr>
      </w:pPr>
      <w:r>
        <w:rPr>
          <w:rFonts w:hint="cs"/>
          <w:rtl/>
        </w:rPr>
        <w:t xml:space="preserve">اما مسئله دوم بررسی ادله ارث است. من به نظرم اینهایی که اینطور سهل گرفته اند مثل محشین تحریر که گفته اند «فالموقوف لم یخرج عن ملک الواقف فقد مات عن عین یملکها، غایة الامر لیس للورثة منع الموقوف علیهم مادام حیا، فإذا کانت الحال کذلک یرثه </w:t>
      </w:r>
      <w:r>
        <w:rPr>
          <w:rFonts w:hint="cs"/>
          <w:rtl/>
        </w:rPr>
        <w:t>ولداه.»</w:t>
      </w:r>
      <w:r>
        <w:rPr>
          <w:rStyle w:val="FootnoteReference"/>
          <w:rtl/>
        </w:rPr>
        <w:footnoteReference w:id="151"/>
      </w:r>
      <w:r>
        <w:rPr>
          <w:rFonts w:hint="cs"/>
          <w:rtl/>
        </w:rPr>
        <w:t>منظورشان از ولداه یعنی دو فرزندی که در مثال آمده، آنها عند موت الواقف ارث می برند.</w:t>
      </w:r>
    </w:p>
    <w:p w14:paraId="63FF0125" w14:textId="77777777" w:rsidR="00311E1F" w:rsidRDefault="00F66730" w:rsidP="00311E1F">
      <w:pPr>
        <w:rPr>
          <w:rtl/>
        </w:rPr>
      </w:pPr>
      <w:r>
        <w:rPr>
          <w:rFonts w:hint="cs"/>
          <w:rtl/>
        </w:rPr>
        <w:t>به نظرم این ساده انگاری ناشی از این است که آن قاعده ما ترکه المیت فهو لوارثه را ثابت پنداشته اند. قبلا بحث این قاعده گذشت. دیدیم هم در عبارت مرحوم شیخ  و هم فقهای د</w:t>
      </w:r>
      <w:r>
        <w:rPr>
          <w:rFonts w:hint="cs"/>
          <w:rtl/>
        </w:rPr>
        <w:t xml:space="preserve">یگر آمده بود. گوئی می خواهند بفرمایند هر چه  مالک باقی گذاشت فهو لوارثه و لو چنین ملک مسلوب المنفعة ای باشد. چون مما ترکه المیت است فهو لوارثه. </w:t>
      </w:r>
    </w:p>
    <w:p w14:paraId="48DBDF21" w14:textId="77777777" w:rsidR="00311E1F" w:rsidRDefault="00F66730" w:rsidP="00311E1F">
      <w:pPr>
        <w:rPr>
          <w:rtl/>
        </w:rPr>
      </w:pPr>
      <w:r>
        <w:rPr>
          <w:rFonts w:hint="cs"/>
          <w:rtl/>
        </w:rPr>
        <w:t xml:space="preserve">شاید مرحوم صاحب جواهر نیز مطلبی شبیه این را بیان فرمودند که می خواستند کل آنچه میت ترک می کند را شامل این تأهل </w:t>
      </w:r>
      <w:r>
        <w:rPr>
          <w:rFonts w:hint="cs"/>
          <w:rtl/>
        </w:rPr>
        <w:t>هم بدانند لذا جزء ارث ورثه واقف به شمار آورند.</w:t>
      </w:r>
    </w:p>
    <w:p w14:paraId="360BC40A" w14:textId="77777777" w:rsidR="00311E1F" w:rsidRDefault="00F66730" w:rsidP="00311E1F">
      <w:pPr>
        <w:pStyle w:val="Heading2"/>
        <w:rPr>
          <w:color w:val="auto"/>
          <w:rtl/>
        </w:rPr>
      </w:pPr>
      <w:bookmarkStart w:id="1102" w:name="_Toc107444275"/>
      <w:r>
        <w:rPr>
          <w:rtl/>
        </w:rPr>
        <w:t>عدم وجود دلیل بر اثبات «ما ترکه المیت فهو لوارثه»</w:t>
      </w:r>
      <w:bookmarkEnd w:id="1102"/>
      <w:r>
        <w:rPr>
          <w:rtl/>
        </w:rPr>
        <w:t xml:space="preserve"> </w:t>
      </w:r>
    </w:p>
    <w:p w14:paraId="7C6C7F4F" w14:textId="77777777" w:rsidR="00311E1F" w:rsidRDefault="00F66730" w:rsidP="00311E1F">
      <w:pPr>
        <w:rPr>
          <w:rtl/>
        </w:rPr>
      </w:pPr>
      <w:r>
        <w:rPr>
          <w:rFonts w:hint="cs"/>
          <w:rtl/>
        </w:rPr>
        <w:t>ولی واقعش این است که ما با فحصی که کردیم، چنین چیزی که ما ترکه المیت فهو لوارثه نداشتیم. تقریبا چند روایتی که خواندیم شاید هفت و هشت روایت بود همه اینطوری است</w:t>
      </w:r>
      <w:r>
        <w:rPr>
          <w:rFonts w:hint="cs"/>
          <w:rtl/>
        </w:rPr>
        <w:t xml:space="preserve"> که من ترک مالا فلوارثه، یا من مات و ترک مالا فهو لوارثه. دلیل مطلق به عنوان «ما ترک» نداریم {که شامل غیر مال هم بشود}</w:t>
      </w:r>
    </w:p>
    <w:p w14:paraId="695CE512" w14:textId="77777777" w:rsidR="00311E1F" w:rsidRDefault="00F66730" w:rsidP="00311E1F">
      <w:pPr>
        <w:rPr>
          <w:rtl/>
        </w:rPr>
      </w:pPr>
      <w:r>
        <w:rPr>
          <w:rFonts w:hint="cs"/>
          <w:rtl/>
        </w:rPr>
        <w:t>حال پرسش این است که آیا تأهل مال است؟ تأهل به معنای این خاصیت و ویژگی که مال موقوفه بعدا می تواند به واقف برگردد یعنی بعد از انقراض موقوف</w:t>
      </w:r>
      <w:r>
        <w:rPr>
          <w:rFonts w:hint="cs"/>
          <w:rtl/>
        </w:rPr>
        <w:t xml:space="preserve"> علیهم که این مال طلق شد می تواند برگردد این آیا مال است که ما این تأهل را بگوئیم جزء میراث است؟. </w:t>
      </w:r>
    </w:p>
    <w:p w14:paraId="2BCCC89E" w14:textId="77777777" w:rsidR="00311E1F" w:rsidRDefault="00F66730" w:rsidP="00311E1F">
      <w:pPr>
        <w:pStyle w:val="Heading2"/>
        <w:rPr>
          <w:color w:val="auto"/>
          <w:rtl/>
        </w:rPr>
      </w:pPr>
      <w:bookmarkStart w:id="1103" w:name="_Toc107444276"/>
      <w:r>
        <w:rPr>
          <w:rtl/>
        </w:rPr>
        <w:t>شاهد روائی بر عدم ارث مطلق ما ترک</w:t>
      </w:r>
      <w:bookmarkEnd w:id="1103"/>
    </w:p>
    <w:p w14:paraId="6A393082" w14:textId="77777777" w:rsidR="00311E1F" w:rsidRDefault="00F66730" w:rsidP="00311E1F">
      <w:pPr>
        <w:rPr>
          <w:rtl/>
        </w:rPr>
      </w:pPr>
      <w:r>
        <w:rPr>
          <w:rFonts w:hint="cs"/>
          <w:rtl/>
        </w:rPr>
        <w:t>مثلا این روایت عن علی بن ابراهیم عن ابیه عن ابن ابی عمیر عن حماد بن عثمان عن الحلبی عن ابی عبدالله علیه السلام (روایت در کت</w:t>
      </w:r>
      <w:r>
        <w:rPr>
          <w:rFonts w:hint="cs"/>
          <w:rtl/>
        </w:rPr>
        <w:t xml:space="preserve">اب کافی است وسندش هم خوب است) قال: «من مات و ترک دیناً فعلینا دینه و الینا عیاله و من مات </w:t>
      </w:r>
      <w:r>
        <w:rPr>
          <w:rFonts w:hint="cs"/>
          <w:rtl/>
        </w:rPr>
        <w:lastRenderedPageBreak/>
        <w:t>و ترک مالا فلورثته (ترک مالا فرموده)، و من مات و لیس له موالی فماله من الانفال.»</w:t>
      </w:r>
      <w:r>
        <w:rPr>
          <w:rStyle w:val="FootnoteReference"/>
          <w:rtl/>
        </w:rPr>
        <w:footnoteReference w:id="152"/>
      </w:r>
      <w:r>
        <w:rPr>
          <w:rFonts w:hint="cs"/>
          <w:rtl/>
        </w:rPr>
        <w:t xml:space="preserve"> به این فقره کار داریم که امام علیه السلام فرموند: «من مات و ترک مالا</w:t>
      </w:r>
      <w:r>
        <w:rPr>
          <w:rFonts w:hint="cs"/>
          <w:rtl/>
        </w:rPr>
        <w:t xml:space="preserve">». بقیه روایات که اصلا مات هم ندارد بلکه «من ترک مالا» دارد.    </w:t>
      </w:r>
    </w:p>
    <w:p w14:paraId="2F06E6A3" w14:textId="77777777" w:rsidR="00311E1F" w:rsidRDefault="00F66730" w:rsidP="00311E1F">
      <w:pPr>
        <w:rPr>
          <w:rtl/>
        </w:rPr>
      </w:pPr>
      <w:r>
        <w:rPr>
          <w:rFonts w:hint="cs"/>
          <w:rtl/>
        </w:rPr>
        <w:t>در روایت دیگر که در فقیه نقل می کند ظاهرا سندش هم درست است، «قال سمعت ابا عبدالله علیه السلام یقول کان رسول الله صلی الله علیه وآله یقول:.</w:t>
      </w:r>
      <w:r>
        <w:rPr>
          <w:rFonts w:ascii="Noor_Lotus" w:hAnsi="Noor_Lotus" w:cs="Noor_Lotus"/>
          <w:color w:val="0F005F"/>
          <w:sz w:val="35"/>
          <w:szCs w:val="35"/>
          <w:rtl/>
        </w:rPr>
        <w:t xml:space="preserve"> َانَا أَوْلَى بِكُلِّ مُؤْمِنٍ مِنْ نَفْسِهِ وَ مَنْ</w:t>
      </w:r>
      <w:r>
        <w:rPr>
          <w:rFonts w:ascii="Noor_Lotus" w:hAnsi="Noor_Lotus" w:cs="Noor_Lotus"/>
          <w:color w:val="0F005F"/>
          <w:sz w:val="35"/>
          <w:szCs w:val="35"/>
          <w:rtl/>
        </w:rPr>
        <w:t xml:space="preserve"> تَرَكَ مَالًا فَلِلْوَارِثِ وَ مَنْ تَرَكَ دَيْناً أَوْ ضَيَاعاً فَإِلَيَّ وَ عَلَيَّ.</w:t>
      </w:r>
      <w:r>
        <w:rPr>
          <w:rFonts w:hint="cs"/>
          <w:rtl/>
        </w:rPr>
        <w:t>»</w:t>
      </w:r>
      <w:r>
        <w:rPr>
          <w:rStyle w:val="FootnoteReference"/>
          <w:rtl/>
        </w:rPr>
        <w:footnoteReference w:id="153"/>
      </w:r>
      <w:r>
        <w:rPr>
          <w:rFonts w:hint="cs"/>
          <w:rtl/>
        </w:rPr>
        <w:t xml:space="preserve"> اگر کسی باقی گذارد دینی را و ضَیاعی را که {در اینجا} به معنای اهل و عیال و من یجب نفقته معنا کرده اند، وفرض هم این است که من ترک دینا أو ضَیاعا فإلیّ و علیّ در جائی </w:t>
      </w:r>
      <w:r>
        <w:rPr>
          <w:rFonts w:hint="cs"/>
          <w:rtl/>
        </w:rPr>
        <w:t>است که شخص نداشته باشد، اینکه واضح است، و الا اگر شخص داشته باشد باید دینش را از مال خودش بپردازد کما فی الآیة.</w:t>
      </w:r>
    </w:p>
    <w:p w14:paraId="36CAB4E9" w14:textId="77777777" w:rsidR="00311E1F" w:rsidRDefault="00F66730" w:rsidP="00311E1F">
      <w:pPr>
        <w:rPr>
          <w:rtl/>
        </w:rPr>
      </w:pPr>
      <w:r>
        <w:rPr>
          <w:rFonts w:hint="cs"/>
          <w:rtl/>
        </w:rPr>
        <w:t>در معانی الاخبار هست و اگر اشتباه نکنم در عیون اخبار الرضا علیه السلام هم هست، که من از مستدرک نقل می کنم روایت این است که: «عن الرضا علیه السلا</w:t>
      </w:r>
      <w:r>
        <w:rPr>
          <w:rFonts w:hint="cs"/>
          <w:rtl/>
        </w:rPr>
        <w:t>م قال صعد النبی صلی الله علیه و آله و سلم المنبر فقال من ترک دینا أو ضَیاعا فعلیّ و الیّ و من ترک مالا فلورثته».</w:t>
      </w:r>
      <w:r>
        <w:rPr>
          <w:rStyle w:val="FootnoteReference"/>
          <w:rtl/>
        </w:rPr>
        <w:footnoteReference w:id="154"/>
      </w:r>
      <w:r>
        <w:rPr>
          <w:rFonts w:hint="cs"/>
          <w:rtl/>
        </w:rPr>
        <w:t xml:space="preserve"> </w:t>
      </w:r>
    </w:p>
    <w:p w14:paraId="198B233E" w14:textId="77777777" w:rsidR="00311E1F" w:rsidRDefault="00F66730" w:rsidP="00311E1F">
      <w:pPr>
        <w:rPr>
          <w:rtl/>
        </w:rPr>
      </w:pPr>
      <w:r>
        <w:rPr>
          <w:rFonts w:hint="cs"/>
          <w:rtl/>
        </w:rPr>
        <w:t>دیگر بقیه روایات را نمی خوانیم، چون یکبار روایات را خواندیم، من دوباره نگاه کردم تمام این روایات چندگانه که ما خواندیم همه اش ترک مالا دارد.</w:t>
      </w:r>
      <w:r>
        <w:rPr>
          <w:rFonts w:hint="cs"/>
          <w:rtl/>
        </w:rPr>
        <w:t xml:space="preserve"> حالا سؤال این است که آیا آن تأهل مال است؟</w:t>
      </w:r>
    </w:p>
    <w:p w14:paraId="09D3B7C6" w14:textId="77777777" w:rsidR="00311E1F" w:rsidRDefault="00F66730" w:rsidP="00311E1F">
      <w:pPr>
        <w:pStyle w:val="Heading2"/>
        <w:rPr>
          <w:color w:val="auto"/>
          <w:rtl/>
        </w:rPr>
      </w:pPr>
      <w:bookmarkStart w:id="1104" w:name="_Toc107444277"/>
      <w:r>
        <w:rPr>
          <w:rtl/>
        </w:rPr>
        <w:t>تشکیک در مال بودن مطلق ملک</w:t>
      </w:r>
      <w:bookmarkEnd w:id="1104"/>
    </w:p>
    <w:p w14:paraId="1A3DEDE4" w14:textId="77777777" w:rsidR="00311E1F" w:rsidRDefault="00F66730" w:rsidP="00311E1F">
      <w:pPr>
        <w:rPr>
          <w:rtl/>
        </w:rPr>
      </w:pPr>
      <w:r>
        <w:rPr>
          <w:rFonts w:hint="cs"/>
          <w:rtl/>
        </w:rPr>
        <w:t>شاید در اینجا شبهه دیگری پیش آید که آیا ملک موقوفه مال است؟ حتی به نظر کسانی که می گویند عین موقوفه بر ملک واقف باقی است بنابر این که مستند ارث این روایات باشد باید بحث کنند که آیا این م</w:t>
      </w:r>
      <w:r>
        <w:rPr>
          <w:rFonts w:hint="cs"/>
          <w:rtl/>
        </w:rPr>
        <w:t xml:space="preserve">لک مسلوب المنفعه مال است؟ </w:t>
      </w:r>
    </w:p>
    <w:p w14:paraId="54DBF7D4" w14:textId="77777777" w:rsidR="00311E1F" w:rsidRDefault="00F66730" w:rsidP="00311E1F">
      <w:pPr>
        <w:rPr>
          <w:rtl/>
        </w:rPr>
      </w:pPr>
      <w:r>
        <w:rPr>
          <w:rFonts w:hint="cs"/>
          <w:rtl/>
        </w:rPr>
        <w:lastRenderedPageBreak/>
        <w:t xml:space="preserve">البته با فحص مختصری که انجام شد نرسیدم جز دو آیه ای که الان خواهم خواند و روایتی که به این دو ارجاع می دهند چیزی پیدا کنم. اما بحث جالبی است دوستان اگر فرصت کنند دنبال کنند، آیا در ادله میراث معیار، ملک است یعنی ما ترکی که معیار </w:t>
      </w:r>
      <w:r>
        <w:rPr>
          <w:rFonts w:hint="cs"/>
          <w:rtl/>
        </w:rPr>
        <w:t xml:space="preserve">است عبارت است از مطلق ملک اعم از مال و غیر مال یا اینکه ما ترک الزاما باید مال باشد. این روایاتی که الان خواندیم می گوید باید مال باشد. </w:t>
      </w:r>
    </w:p>
    <w:p w14:paraId="15BF5C1B" w14:textId="77777777" w:rsidR="00311E1F" w:rsidRDefault="00F66730" w:rsidP="00311E1F">
      <w:pPr>
        <w:rPr>
          <w:rtl/>
        </w:rPr>
      </w:pPr>
      <w:r>
        <w:rPr>
          <w:rFonts w:hint="cs"/>
          <w:rtl/>
        </w:rPr>
        <w:t>این بحث فروضی دارد، فرض کنید شخصی رفته صحرا و سنگ زیبایی که به نظر خودش قشنگ است پیدا کرده و آورده در خانه اش گذاشته اس</w:t>
      </w:r>
      <w:r>
        <w:rPr>
          <w:rFonts w:hint="cs"/>
          <w:rtl/>
        </w:rPr>
        <w:t>ت، اما هر کسی نگاه می کند می گوید این پشیزی نمی ارزد. همینکه می گویند ارزشی ندارد پس لا یبذل بازائه المال و به لحاظ عقلائی این سنگ مال نیست. بله خیلی چیزها را انسان دوست دارد و به لحاظ شخصی تملک می کند و حیازت کرده آورده خانه اش ملک او شده، ولی مال نیست. ک</w:t>
      </w:r>
      <w:r>
        <w:rPr>
          <w:rFonts w:hint="cs"/>
          <w:rtl/>
        </w:rPr>
        <w:t>ما اینکه در مکاسب دیدید که زیاد مثال می زنند که یک دانه گندم ملک هست ولی مال نیست. چون چیزی نیست که یبذل بازائه المال. ولی ملک من هست. ولذا اگر یادتان باشد در همین بحثهای حظر و اباحه یکی از نقضها گندمهایی بود که ریخته می شود روی زمین که آیا بدون اذن مالک م</w:t>
      </w:r>
      <w:r>
        <w:rPr>
          <w:rFonts w:hint="cs"/>
          <w:rtl/>
        </w:rPr>
        <w:t>ی شود تصرف کرد یا نه، مرحوم سید مرتضی می فرمودند این علامت این است که تصرف در مال غیر باطلاقه اشکال ندارد، مثل این گندمهایی که بعد از جمع کردن زراعت روی زمین ریخته میروند جمع می کنند، مرحوم شیخ طوسی فرمود همان هم قابل بحث است ممکن است کسی بگوید من راضی نیس</w:t>
      </w:r>
      <w:r>
        <w:rPr>
          <w:rFonts w:hint="cs"/>
          <w:rtl/>
        </w:rPr>
        <w:t xml:space="preserve">تم آنها را جمع کنید، می خواهد خودش جمع کند. پس می شود شیئی مال نباشد و ملک باشد مانند سنگ مورد مثال. </w:t>
      </w:r>
    </w:p>
    <w:p w14:paraId="693D3459" w14:textId="77777777" w:rsidR="00311E1F" w:rsidRDefault="00F66730" w:rsidP="00311E1F">
      <w:pPr>
        <w:rPr>
          <w:rtl/>
        </w:rPr>
      </w:pPr>
      <w:r>
        <w:rPr>
          <w:rFonts w:hint="cs"/>
          <w:rtl/>
        </w:rPr>
        <w:t xml:space="preserve">حال سؤال این است که وقتی مالک این سنگ از دنیا می رود آیا سنگ هم جزء میراث اوست؟ یا میراث فقط چیزهائی هستند که مال اند ولو اینکه حق باشند ولو اینکه خصائصی </w:t>
      </w:r>
      <w:r>
        <w:rPr>
          <w:rFonts w:hint="cs"/>
          <w:rtl/>
        </w:rPr>
        <w:t xml:space="preserve">باشند ولی باید مال باشند. حق را اگر مال دانستیم داخل در ما ترک می شود ولی اگر مال ندانستیم آیا منتقل می شود؟ </w:t>
      </w:r>
    </w:p>
    <w:p w14:paraId="6C0E318A" w14:textId="77777777" w:rsidR="00311E1F" w:rsidRDefault="00F66730" w:rsidP="00311E1F">
      <w:pPr>
        <w:rPr>
          <w:rtl/>
        </w:rPr>
      </w:pPr>
      <w:r>
        <w:rPr>
          <w:rFonts w:hint="cs"/>
          <w:rtl/>
        </w:rPr>
        <w:t>این مقدمه برای این طرح شد که ممکن است در بحث ما در مورد آنهائی که عین موقوفه را ملک نمی دانند روشن باشد که تاهل و امثال آن مال نیستند. تأهل که مال</w:t>
      </w:r>
      <w:r>
        <w:rPr>
          <w:rFonts w:hint="cs"/>
          <w:rtl/>
        </w:rPr>
        <w:t xml:space="preserve"> نیست، اینکه قابلیت رجوع به واقف دارد آیا این مال است؟ واضح است که این مال نیست.</w:t>
      </w:r>
    </w:p>
    <w:p w14:paraId="778F7AF5" w14:textId="77777777" w:rsidR="00311E1F" w:rsidRDefault="00F66730" w:rsidP="00311E1F">
      <w:pPr>
        <w:pStyle w:val="Heading2"/>
        <w:rPr>
          <w:color w:val="auto"/>
          <w:rtl/>
        </w:rPr>
      </w:pPr>
      <w:bookmarkStart w:id="1105" w:name="_Toc107444278"/>
      <w:r>
        <w:rPr>
          <w:rtl/>
        </w:rPr>
        <w:t>ملکی که طویل المدت مسلوب المنفعة باشد مال نیست</w:t>
      </w:r>
      <w:bookmarkEnd w:id="1105"/>
    </w:p>
    <w:p w14:paraId="566D04B6" w14:textId="77777777" w:rsidR="00311E1F" w:rsidRDefault="00F66730" w:rsidP="00311E1F">
      <w:pPr>
        <w:rPr>
          <w:rtl/>
        </w:rPr>
      </w:pPr>
      <w:r>
        <w:rPr>
          <w:rFonts w:hint="cs"/>
          <w:rtl/>
        </w:rPr>
        <w:t xml:space="preserve"> اما نسبت به آنهایی که می گویند عین موقوفه ملک واقف است منتهی ملک مسلوب المنفعة اگر این مسلوبیت منفعت چند نسلی باشد. بگوید این ز</w:t>
      </w:r>
      <w:r>
        <w:rPr>
          <w:rFonts w:hint="cs"/>
          <w:rtl/>
        </w:rPr>
        <w:t xml:space="preserve">مین را وقف کردم برای آقای زید و ده نسل بعدش، و دیگر نسبت به بعد از این ده </w:t>
      </w:r>
      <w:r>
        <w:rPr>
          <w:rFonts w:hint="cs"/>
          <w:rtl/>
        </w:rPr>
        <w:lastRenderedPageBreak/>
        <w:t>نسل تعیین تکلیف نکرده است، این وقف، منقطع الآخر است. حالا این ده نسل به طور متوسط به نحو افتراق و بدون همپوشانی بین سی صد تا چهارصد سال، است. سؤال این است که یک زمین یا خانه ای که بر</w:t>
      </w:r>
      <w:r>
        <w:rPr>
          <w:rFonts w:hint="cs"/>
          <w:rtl/>
        </w:rPr>
        <w:t>ای سیصد سال مسلوب المنفعه در دست واقف است مال است؟ یعنی در زمان موت واقف که شاید سیصد سال تا انقراض موقوف علیهم مانده است این زمین یا خانه مال است؟ ممکن است بگوئید در زمان نزدیک به انقراض موقوف علیهم مالیت دارد اما در زمان موت واقف نیز مال است تا مشمول ادل</w:t>
      </w:r>
      <w:r>
        <w:rPr>
          <w:rFonts w:hint="cs"/>
          <w:rtl/>
        </w:rPr>
        <w:t xml:space="preserve">ه ارث شود و به ورثه برسد؟ </w:t>
      </w:r>
    </w:p>
    <w:p w14:paraId="2F5A8FC3" w14:textId="77777777" w:rsidR="00311E1F" w:rsidRDefault="00F66730" w:rsidP="00311E1F">
      <w:pPr>
        <w:rPr>
          <w:rtl/>
        </w:rPr>
      </w:pPr>
      <w:r>
        <w:rPr>
          <w:rFonts w:hint="cs"/>
          <w:rtl/>
        </w:rPr>
        <w:t>عقلاء در ازاء خانه ای که پانصد سال مسلوب المنفعه است مال و پول می دهند؟ اگر بدهند به آن آقای موقوف علیهم می دهند که الان مورد استفاده آنهاست، نه به این آقای مالک.</w:t>
      </w:r>
    </w:p>
    <w:p w14:paraId="4049F6EB" w14:textId="77777777" w:rsidR="00311E1F" w:rsidRDefault="00F66730" w:rsidP="00311E1F">
      <w:pPr>
        <w:pStyle w:val="Heading2"/>
        <w:rPr>
          <w:color w:val="auto"/>
          <w:rtl/>
        </w:rPr>
      </w:pPr>
      <w:bookmarkStart w:id="1106" w:name="_Toc107444279"/>
      <w:r>
        <w:rPr>
          <w:rtl/>
        </w:rPr>
        <w:t xml:space="preserve">شاهد بحث: ضمان عین موقوفه در وقف منقطع الآخر به ازاء مالیت است نه </w:t>
      </w:r>
      <w:r>
        <w:rPr>
          <w:rtl/>
        </w:rPr>
        <w:t>ملکیت</w:t>
      </w:r>
      <w:bookmarkEnd w:id="1106"/>
    </w:p>
    <w:p w14:paraId="70926F5B" w14:textId="77777777" w:rsidR="00311E1F" w:rsidRDefault="00F66730" w:rsidP="00311E1F">
      <w:pPr>
        <w:rPr>
          <w:rtl/>
        </w:rPr>
      </w:pPr>
      <w:r>
        <w:rPr>
          <w:rFonts w:hint="cs"/>
          <w:rtl/>
        </w:rPr>
        <w:t>اگر یاد دوستان باشد در بحث زوال ملکیت واقف عده ای به این نظر فقها استناد کردند که ضمان اتلاف و غصب عین موقوفه برای موقوف علیهم است نه برای واقف. پس اینکه فقهاء می فرمایند ضمان برای موقوف علیهم است نشان می دهد که ملک واقف زائل می شود. مرحوم شیخ در پاس</w:t>
      </w:r>
      <w:r>
        <w:rPr>
          <w:rFonts w:hint="cs"/>
          <w:rtl/>
        </w:rPr>
        <w:t>خ فرمودند نکته ای در بحث ضمان وجود دارد که تطبیق آن را بر واقف با مشکل روبرو می سازد و آن اینکه ضمان به ازاء مالیت است نه به ازاء ملکیت. هر کجا مالیت است ضمانش هست. لذا ما می توانیم اذعان کنیم که در وقف منقطع الاخر عین موقوفه ملک واقف هست و در عین حال می ت</w:t>
      </w:r>
      <w:r>
        <w:rPr>
          <w:rFonts w:hint="cs"/>
          <w:rtl/>
        </w:rPr>
        <w:t>وانیم اذعان کنیم که ضمان برای او نیست، چون ضمان دائر مدار ملک نیست بلکه دائر مدار مالیت است، و مالیت در اختیار موقوف علیهم است چون انتفاعات با آنها است، و ملک واقف مسلوب المنفعة است.</w:t>
      </w:r>
    </w:p>
    <w:p w14:paraId="3CC6FC08" w14:textId="77777777" w:rsidR="00311E1F" w:rsidRDefault="00F66730" w:rsidP="00311E1F">
      <w:pPr>
        <w:rPr>
          <w:rtl/>
        </w:rPr>
      </w:pPr>
      <w:r>
        <w:rPr>
          <w:rFonts w:hint="cs"/>
          <w:rtl/>
        </w:rPr>
        <w:t>حالا عرض ما این است که این محشین بزرگوار که آمده اند</w:t>
      </w:r>
      <w:r>
        <w:rPr>
          <w:rFonts w:hint="cs"/>
          <w:rtl/>
        </w:rPr>
        <w:t xml:space="preserve"> جهت انتخاب قول اول توسط حضرت امام و دیگران را وجود ملکیت بر عین موقوفه و شمول ادله ارث دانسته اند اگر به این نکته توجه کنند که ادله میراث بر روی عنوان مال رفته است آیا نباید بحث کنند که آیا ملک مسلوب المنفعة پانصد ساله مال است؟ ملک هست اما آیا مال است؟ </w:t>
      </w:r>
    </w:p>
    <w:p w14:paraId="38BF900E" w14:textId="77777777" w:rsidR="00311E1F" w:rsidRDefault="00F66730" w:rsidP="00311E1F">
      <w:pPr>
        <w:rPr>
          <w:rtl/>
        </w:rPr>
      </w:pPr>
      <w:r>
        <w:rPr>
          <w:rFonts w:hint="cs"/>
          <w:rtl/>
        </w:rPr>
        <w:t>ه</w:t>
      </w:r>
      <w:r>
        <w:rPr>
          <w:rFonts w:hint="cs"/>
          <w:rtl/>
        </w:rPr>
        <w:t>مچنین آیا نباید بحث کنند که ادله میراث اطلاق دارد نسبت به ما ترک و اعم از مال است؟ حال ممکن است کسی حق را مال بداند، اما تأهل یا این ملک مسلوب المنفعه واقعا مال اند؟ حال مسلوب المنفعة یک ساله و ده ساله را ممکن است انسان بگوید از مالیت نمی افتد فقط ارزشش کم</w:t>
      </w:r>
      <w:r>
        <w:rPr>
          <w:rFonts w:hint="cs"/>
          <w:rtl/>
        </w:rPr>
        <w:t xml:space="preserve"> می شود، اما ملکی که پانصد سال مسلوب المنفعة است آیا مردم حاضرند به ازاء آن پول بدهند؟ به نظر من که این سفهی است. اگر این باشد این بزرگوارانی که بحث کرده اند وراحت </w:t>
      </w:r>
      <w:r>
        <w:rPr>
          <w:rFonts w:hint="cs"/>
          <w:rtl/>
        </w:rPr>
        <w:lastRenderedPageBreak/>
        <w:t>گفته اند هذا ملک و مات عن ملک، آیا نباید بحث می کردند که آیا ملک معیار ارث بردن است یا مالیت</w:t>
      </w:r>
      <w:r>
        <w:rPr>
          <w:rFonts w:hint="cs"/>
          <w:rtl/>
        </w:rPr>
        <w:t>. این روایات که می گوید مال معیار است.</w:t>
      </w:r>
    </w:p>
    <w:p w14:paraId="28063810" w14:textId="77777777" w:rsidR="00311E1F" w:rsidRDefault="00F66730" w:rsidP="00311E1F">
      <w:pPr>
        <w:pStyle w:val="Heading2"/>
        <w:rPr>
          <w:color w:val="auto"/>
          <w:rtl/>
        </w:rPr>
      </w:pPr>
      <w:bookmarkStart w:id="1107" w:name="_Toc107444280"/>
      <w:r>
        <w:rPr>
          <w:rtl/>
        </w:rPr>
        <w:t>معیار ارث در آیات شریفه</w:t>
      </w:r>
      <w:bookmarkEnd w:id="1107"/>
      <w:r>
        <w:rPr>
          <w:rtl/>
        </w:rPr>
        <w:t xml:space="preserve"> </w:t>
      </w:r>
    </w:p>
    <w:p w14:paraId="11A18286" w14:textId="77777777" w:rsidR="00311E1F" w:rsidRDefault="00F66730" w:rsidP="00311E1F">
      <w:pPr>
        <w:rPr>
          <w:rtl/>
        </w:rPr>
      </w:pPr>
      <w:r>
        <w:rPr>
          <w:rFonts w:hint="cs"/>
          <w:rtl/>
        </w:rPr>
        <w:t>بله دو آیه شریفه هست اینها را ببینیم (البته دوستان زحمت بکشند که آیا ادله دیگری در روایات می توانیم پیدا کنیم که اطلاقی داشته باشد بطوری که ملک را و کل ما ترک را بگیرد. و اطلاقش هم به درد بخور</w:t>
      </w:r>
      <w:r>
        <w:rPr>
          <w:rFonts w:hint="cs"/>
          <w:rtl/>
        </w:rPr>
        <w:t xml:space="preserve"> باشد نه اینکه در مقام بیان نباشد): دو آیه در سوره مبارکه نساء وارد شده:</w:t>
      </w:r>
    </w:p>
    <w:p w14:paraId="7C1917CE" w14:textId="77777777" w:rsidR="00311E1F" w:rsidRDefault="00F66730" w:rsidP="00311E1F">
      <w:pPr>
        <w:rPr>
          <w:rtl/>
        </w:rPr>
      </w:pPr>
      <w:r>
        <w:rPr>
          <w:rFonts w:hint="cs"/>
          <w:rtl/>
        </w:rPr>
        <w:t>آیه اول: آیه 7 سوره نساء: "للرجال نصیب مما ترک الوالدان و الاقربون و للنساء نصیب مما ترک الوالدان و الاقربون مما قل منه أو کثر نصیبا مفروضا".</w:t>
      </w:r>
    </w:p>
    <w:p w14:paraId="69B344D3" w14:textId="77777777" w:rsidR="00311E1F" w:rsidRDefault="00F66730" w:rsidP="00311E1F">
      <w:pPr>
        <w:rPr>
          <w:rtl/>
        </w:rPr>
      </w:pPr>
      <w:r>
        <w:rPr>
          <w:rFonts w:hint="cs"/>
          <w:rtl/>
        </w:rPr>
        <w:t>اینجا مال ندارد، مما ترک دارد. هم در مورد</w:t>
      </w:r>
      <w:r>
        <w:rPr>
          <w:rFonts w:hint="cs"/>
          <w:rtl/>
        </w:rPr>
        <w:t xml:space="preserve"> رجال و هم در مورد نساء دارد نصیب مما ترک الوالدان و الاقربون. هر چیزی که ما ترک صدق کند، للرجال نصیب فیه و للنساء نصیب. کسی بگوید اینجا این مما ترک اطلاق دارد هر چیزی که ما ترک باشد. و این ما ترک اینجا صدق می کند بر مال و بر ملک  چون ملک نیز بالاخره ماترک</w:t>
      </w:r>
      <w:r>
        <w:rPr>
          <w:rFonts w:hint="cs"/>
          <w:rtl/>
        </w:rPr>
        <w:t xml:space="preserve"> است، همچنین بر حق نیز صدق می کند. چون اینجا دیگر تقیید به مالیت ندارد. </w:t>
      </w:r>
    </w:p>
    <w:p w14:paraId="1D6450C2" w14:textId="77777777" w:rsidR="00311E1F" w:rsidRDefault="00F66730" w:rsidP="00311E1F">
      <w:pPr>
        <w:pStyle w:val="Heading2"/>
        <w:rPr>
          <w:color w:val="auto"/>
          <w:rtl/>
        </w:rPr>
      </w:pPr>
      <w:bookmarkStart w:id="1108" w:name="_Toc107444281"/>
      <w:r>
        <w:rPr>
          <w:rtl/>
        </w:rPr>
        <w:t>تمسک به اطلاق هنگام شک در مقام بیان بودن متکلم از جهتی خاص</w:t>
      </w:r>
      <w:bookmarkEnd w:id="1108"/>
    </w:p>
    <w:p w14:paraId="2C7AF0DA" w14:textId="77777777" w:rsidR="00311E1F" w:rsidRDefault="00F66730" w:rsidP="00311E1F">
      <w:pPr>
        <w:rPr>
          <w:rtl/>
        </w:rPr>
      </w:pPr>
      <w:r>
        <w:rPr>
          <w:rFonts w:hint="cs"/>
          <w:rtl/>
        </w:rPr>
        <w:t>منتهی باید ما احراز کنیم که خداوند متعال در مقام بیان این جهت هست که می خواهد ذکر کند هر آنچه صدق ما ترک می کند میراث می شود</w:t>
      </w:r>
      <w:r>
        <w:rPr>
          <w:rFonts w:hint="cs"/>
          <w:rtl/>
        </w:rPr>
        <w:t xml:space="preserve">. در این مقام هست. ممکن است مقام بیان را بپذیرد. ما در اصول به تبع مرحوم آخوند و دیگران قائل شدیم اگر شک کنیم که متکلم از جهات مختلف در مقام بیان هست یا نه اصل این است که در مقام بیان است، برخلاف آقای خوئی ره و کسانی که این را قبول ندارند، می گویند هر کجا </w:t>
      </w:r>
      <w:r>
        <w:rPr>
          <w:rFonts w:hint="cs"/>
          <w:rtl/>
        </w:rPr>
        <w:t xml:space="preserve">کلام بالمرة لغو شود اینطور است و اما اینکه بخواهیم از ده جهت اطلاق گیری کنیم و شک در مقام بیان کنیم و بگوئیم اصل این است که متکلم از تمام جهات در مقام بیان است این دلیل ندارد. </w:t>
      </w:r>
    </w:p>
    <w:p w14:paraId="0376B4E3" w14:textId="77777777" w:rsidR="00311E1F" w:rsidRDefault="00F66730" w:rsidP="00311E1F">
      <w:pPr>
        <w:rPr>
          <w:rtl/>
        </w:rPr>
      </w:pPr>
      <w:r>
        <w:rPr>
          <w:rFonts w:hint="cs"/>
          <w:rtl/>
        </w:rPr>
        <w:t>حق این است که این حرف صحیح نیست و اگر این را نگوئیم سنگ روی سنگ بند نمی شود، تف</w:t>
      </w:r>
      <w:r>
        <w:rPr>
          <w:rFonts w:hint="cs"/>
          <w:rtl/>
        </w:rPr>
        <w:t>اهم عرفی بر اساس همین است که اگر شک کنیم در مقام بیان است اصل این است که در مقام بیان است.</w:t>
      </w:r>
    </w:p>
    <w:p w14:paraId="7C062C32" w14:textId="77777777" w:rsidR="00311E1F" w:rsidRDefault="00F66730" w:rsidP="00311E1F">
      <w:pPr>
        <w:pStyle w:val="Heading2"/>
        <w:rPr>
          <w:color w:val="auto"/>
          <w:rtl/>
        </w:rPr>
      </w:pPr>
      <w:bookmarkStart w:id="1109" w:name="_Toc107444282"/>
      <w:r>
        <w:rPr>
          <w:rtl/>
        </w:rPr>
        <w:lastRenderedPageBreak/>
        <w:t>شأن نزول آیه، ظهور ما ترک در اطلاق را مخدوش می کند</w:t>
      </w:r>
      <w:bookmarkEnd w:id="1109"/>
    </w:p>
    <w:p w14:paraId="13DA8229" w14:textId="77777777" w:rsidR="00311E1F" w:rsidRDefault="00F66730" w:rsidP="00311E1F">
      <w:pPr>
        <w:rPr>
          <w:rtl/>
        </w:rPr>
      </w:pPr>
      <w:r>
        <w:rPr>
          <w:rFonts w:hint="cs"/>
          <w:rtl/>
        </w:rPr>
        <w:t>منتهی یک نکته ای وجود دارد که من یک فحص اجمالی کردم نرسیدم تفاسیر را به تفصیل نگاه کنم، مرحوم شیخ طوسی در تبیان در</w:t>
      </w:r>
      <w:r>
        <w:rPr>
          <w:rFonts w:hint="cs"/>
          <w:rtl/>
        </w:rPr>
        <w:t xml:space="preserve"> وجه شأن نزول این آیه می فرماید: برخی گفته اند برای این است که در زمان جاهلیت به زنها ارث نمی دادند، و این آیه در مقام این است که للرجال نصیب مما ترک و للنساء نصیب مما ترک. اگر این حرف درست باشد گرچه شأن نزول مفاد را تقیید نمی کند، ولی نشان می دهد که اصلا </w:t>
      </w:r>
      <w:r>
        <w:rPr>
          <w:rFonts w:hint="cs"/>
          <w:rtl/>
        </w:rPr>
        <w:t xml:space="preserve">این آیه در مقام بیان اینکه همۀ ما ترکها مورد ارث هستند نیست، بلکه می خواهد بگوید چه کسانی ارث می برند. </w:t>
      </w:r>
    </w:p>
    <w:p w14:paraId="40C02C72" w14:textId="77777777" w:rsidR="00311E1F" w:rsidRDefault="00F66730" w:rsidP="00311E1F">
      <w:pPr>
        <w:rPr>
          <w:rtl/>
        </w:rPr>
      </w:pPr>
      <w:r>
        <w:rPr>
          <w:rFonts w:hint="cs"/>
          <w:rtl/>
        </w:rPr>
        <w:t>درست است که ماترک بر چیزهائی صدق می کند اما آیا آیه در مقام بیان این جهت بوده تا توانیم از آن اطلاق بگیریم؟</w:t>
      </w:r>
    </w:p>
    <w:p w14:paraId="2775EB2E" w14:textId="77777777" w:rsidR="00311E1F" w:rsidRDefault="00F66730" w:rsidP="00311E1F">
      <w:pPr>
        <w:rPr>
          <w:rtl/>
        </w:rPr>
      </w:pPr>
      <w:r>
        <w:rPr>
          <w:rFonts w:hint="cs"/>
          <w:rtl/>
        </w:rPr>
        <w:t xml:space="preserve">به نظر می رسداین شأن نزول در مقام بیان بودن </w:t>
      </w:r>
      <w:r>
        <w:rPr>
          <w:rFonts w:hint="cs"/>
          <w:rtl/>
        </w:rPr>
        <w:t>را تضیعف می کند.</w:t>
      </w:r>
    </w:p>
    <w:p w14:paraId="71CC0E69" w14:textId="77777777" w:rsidR="00311E1F" w:rsidRDefault="00F66730" w:rsidP="00311E1F">
      <w:pPr>
        <w:rPr>
          <w:rtl/>
        </w:rPr>
      </w:pPr>
      <w:r>
        <w:rPr>
          <w:rFonts w:hint="cs"/>
          <w:rtl/>
        </w:rPr>
        <w:t xml:space="preserve">همچنین مرحوم شیخ طوسی فرموده اند برخی شأن نزول آیه را تعیین کسانی دانسته اند که ارث می برند در این صورت نیز اطلاق ما ترک را تضعیف می شود. شأن نزول این است که در زمان جاهلیت کسانی که رمح و تیر می انداختند که کنایه از کسانی است که از عصبه و </w:t>
      </w:r>
      <w:r>
        <w:rPr>
          <w:rFonts w:hint="cs"/>
          <w:rtl/>
        </w:rPr>
        <w:t xml:space="preserve">قبایلشان دفاع می کردند ارث می بردند اما کسانی که اهل این دفاع نبودند ارث نمی بردند. </w:t>
      </w:r>
    </w:p>
    <w:p w14:paraId="3C51D605" w14:textId="77777777" w:rsidR="00311E1F" w:rsidRDefault="00F66730" w:rsidP="00311E1F">
      <w:pPr>
        <w:rPr>
          <w:rtl/>
        </w:rPr>
      </w:pPr>
      <w:r>
        <w:rPr>
          <w:rFonts w:hint="cs"/>
          <w:rtl/>
        </w:rPr>
        <w:t>آیه در مقام بیان این است که این امور تاثیری در ارث ندارد، رجال و نساء، چه اهل دفاع باشند چه نباشند همه ارث می برند. شأن نزول برای دفع اختصاص در جاهلیت است.</w:t>
      </w:r>
    </w:p>
    <w:p w14:paraId="2A8C4BAB" w14:textId="77777777" w:rsidR="00311E1F" w:rsidRDefault="00F66730" w:rsidP="00311E1F">
      <w:pPr>
        <w:rPr>
          <w:rtl/>
        </w:rPr>
      </w:pPr>
      <w:r>
        <w:rPr>
          <w:rFonts w:hint="cs"/>
          <w:rtl/>
        </w:rPr>
        <w:t>در هر حال هر دو</w:t>
      </w:r>
      <w:r>
        <w:rPr>
          <w:rFonts w:hint="cs"/>
          <w:rtl/>
        </w:rPr>
        <w:t xml:space="preserve"> وجه شأن نزول مربوط به کسانی است که ارث می برند و این آیه می خواهد اختصاص به افراد خاص را دفع کند. در این صورت اینکه مما ترک الوالدان در مقام بیان این باشد که هر آنچه که ترک کرده اند حتی امثال تأهل، متعلق ارث است تضعیف می شود. البته لازم نیست که اطلاق ناظر</w:t>
      </w:r>
      <w:r>
        <w:rPr>
          <w:rFonts w:hint="cs"/>
          <w:rtl/>
        </w:rPr>
        <w:t xml:space="preserve"> به کثرات باشد، بلکه همینکه ما ترک بر آن صدق می کند کافی است، اما آیا اصلا آیه در مقام بیان این جهت بوده است؟ انسان قدری به تردید می افتد.</w:t>
      </w:r>
    </w:p>
    <w:p w14:paraId="633FAE65" w14:textId="77777777" w:rsidR="00311E1F" w:rsidRDefault="00F66730" w:rsidP="00311E1F">
      <w:pPr>
        <w:rPr>
          <w:rtl/>
        </w:rPr>
      </w:pPr>
      <w:r>
        <w:rPr>
          <w:rFonts w:hint="cs"/>
          <w:rtl/>
        </w:rPr>
        <w:t>آیه دوم: آیه 33 سوره نساء: "ولکل جعلنا موالی مما ترک الوالدان و الاقربون والذین عقدت ایمانکم (ظاهرا یک قرائت دیگر عاق</w:t>
      </w:r>
      <w:r>
        <w:rPr>
          <w:rFonts w:hint="cs"/>
          <w:rtl/>
        </w:rPr>
        <w:t>دتْ ایمانکم هست) فآتوهم نصیبهم إن الله کان علی کل شیء شهیدا".</w:t>
      </w:r>
    </w:p>
    <w:p w14:paraId="1D123947" w14:textId="77777777" w:rsidR="00311E1F" w:rsidRDefault="00F66730" w:rsidP="00311E1F">
      <w:pPr>
        <w:rPr>
          <w:rtl/>
        </w:rPr>
      </w:pPr>
      <w:r>
        <w:rPr>
          <w:rFonts w:hint="cs"/>
          <w:rtl/>
        </w:rPr>
        <w:t>موالی یعنی اولیاء و ورثه. لکلٍ را گاهی به معنای لکل منکم می دانیم یعنی برای هر کدام از شما ورثه ای قرار دادیم. مما ترک الوالدان، این مما بیانی و تأویلی می خواهد. یعنی لکل جعلنا موالی الذین ترکوا</w:t>
      </w:r>
      <w:r>
        <w:rPr>
          <w:rFonts w:hint="cs"/>
          <w:rtl/>
        </w:rPr>
        <w:t xml:space="preserve"> شیئا مما ترک الوالدان و الاقربون، </w:t>
      </w:r>
      <w:r>
        <w:rPr>
          <w:rFonts w:hint="cs"/>
          <w:rtl/>
        </w:rPr>
        <w:lastRenderedPageBreak/>
        <w:t>یک چیزی می خواهد که مما را درست کند. اما بعضی لکلٍ را به اشیاء زده اند، یعنی لکل شیء جعلنا موالی مما ترک. این بهتر می خورد. شما جعلنا موالی را بردارید می شود لکل شیء مما ترک الوالدان والقربون جعلنا موالی. یعنی برای هر شیئ</w:t>
      </w:r>
      <w:r>
        <w:rPr>
          <w:rFonts w:hint="cs"/>
          <w:rtl/>
        </w:rPr>
        <w:t xml:space="preserve">ی که ترک الوالدان والاقربون ما ورثه ای قرار دادیم. این بیان دوم را که از ابوعلی جبائی نقل کرده اند به نظر بهتر می آید. </w:t>
      </w:r>
    </w:p>
    <w:p w14:paraId="5F2C1170" w14:textId="77777777" w:rsidR="00311E1F" w:rsidRDefault="00F66730" w:rsidP="00311E1F">
      <w:pPr>
        <w:rPr>
          <w:rtl/>
        </w:rPr>
      </w:pPr>
      <w:r>
        <w:rPr>
          <w:rFonts w:hint="cs"/>
          <w:rtl/>
        </w:rPr>
        <w:t xml:space="preserve">اینجا هم دارد مما ترک الوالدان و الاقربون است، ظاهرا مما ترک هم اطلاق است. اما دوباره همان بحث قبلی نمی آید که آیا این آیه در مقام بیان </w:t>
      </w:r>
      <w:r>
        <w:rPr>
          <w:rFonts w:hint="cs"/>
          <w:rtl/>
        </w:rPr>
        <w:t xml:space="preserve">چیزهایی است که ارث برده می شود یا در جهت بیان ورثه است. ولذا فرموده لکل جعلنا موالی. </w:t>
      </w:r>
    </w:p>
    <w:p w14:paraId="38A5DBD1" w14:textId="77777777" w:rsidR="00311E1F" w:rsidRDefault="00F66730" w:rsidP="00311E1F">
      <w:pPr>
        <w:rPr>
          <w:rtl/>
        </w:rPr>
      </w:pPr>
      <w:r>
        <w:rPr>
          <w:rFonts w:hint="cs"/>
          <w:rtl/>
        </w:rPr>
        <w:t>در روایات مبینه در بحث ارث، ائمه علیهم السلام به همین آیه تمسک کرده می فرمایند مقصود اولیاء نعمت مانند معتق نیستند بلکه موالی ارث یعنی ورثه هستند. بعد والذین عقدت ایمانکم</w:t>
      </w:r>
      <w:r>
        <w:rPr>
          <w:rFonts w:hint="cs"/>
          <w:rtl/>
        </w:rPr>
        <w:t xml:space="preserve"> آن کسانی هستند که پیمان بسته اند، مثل زوجه که در اثر پیمان ارث می برد، یا ضمان ولاء جریره یا ولاء عتق که آنها بخاطر پیمان و امثال این ارث می برند.</w:t>
      </w:r>
    </w:p>
    <w:p w14:paraId="4DEEAA81" w14:textId="77777777" w:rsidR="00311E1F" w:rsidRDefault="00F66730" w:rsidP="00311E1F">
      <w:pPr>
        <w:rPr>
          <w:rtl/>
        </w:rPr>
      </w:pPr>
      <w:r>
        <w:rPr>
          <w:rFonts w:hint="cs"/>
          <w:rtl/>
        </w:rPr>
        <w:t>حالا بحث سر این است که مما ترک الوالدان آیا اطلاق دارد و هر ما ترکی را حتی ملکی را که مسلوب المنفعة است للتا</w:t>
      </w:r>
      <w:r>
        <w:rPr>
          <w:rFonts w:hint="cs"/>
          <w:rtl/>
        </w:rPr>
        <w:t xml:space="preserve">لی تا صدها سال در بر می گیرد یا اینکه حتما باید مال باشد، مما ترک الوالدان یعنی اموالی که ترک کرده اند. آیا مما ترک مثلا سنگریزه ای را کسی دوست داشته و آورده در خانه اش گذاشته هم شامل می شود چون ما ترک است؟ </w:t>
      </w:r>
    </w:p>
    <w:p w14:paraId="580FFEF0" w14:textId="77777777" w:rsidR="00311E1F" w:rsidRDefault="00F66730" w:rsidP="00311E1F">
      <w:pPr>
        <w:rPr>
          <w:rtl/>
        </w:rPr>
      </w:pPr>
      <w:r>
        <w:rPr>
          <w:rFonts w:hint="cs"/>
          <w:rtl/>
        </w:rPr>
        <w:t>واقعا بعید نیست که مما ترک مقصود اموال باشد نه ه</w:t>
      </w:r>
      <w:r>
        <w:rPr>
          <w:rFonts w:hint="cs"/>
          <w:rtl/>
        </w:rPr>
        <w:t xml:space="preserve">ر ما ترکی و لو یک سنگ بی ارزشی که از بیابان آورده اند یا چوب بی ارزشی که از جنگل آورده اند ولی طرف خوشش می آید. ولذا این هم قابل تأمل است. </w:t>
      </w:r>
    </w:p>
    <w:p w14:paraId="78B4227D" w14:textId="77777777" w:rsidR="00311E1F" w:rsidRDefault="00F66730" w:rsidP="00311E1F">
      <w:pPr>
        <w:rPr>
          <w:rtl/>
        </w:rPr>
      </w:pPr>
      <w:r>
        <w:rPr>
          <w:rFonts w:hint="cs"/>
          <w:rtl/>
        </w:rPr>
        <w:t>حالا دوستان روی اینها فکر کنند، اگر ما این آیات را هم مثل آن روایات بگوئیم مفادش من ترک مالا فهو لوارثه است، خب آنوق</w:t>
      </w:r>
      <w:r>
        <w:rPr>
          <w:rFonts w:hint="cs"/>
          <w:rtl/>
        </w:rPr>
        <w:t xml:space="preserve">ت خیلی مشکل می شود، حتی در جائی که ملک واقف هم زائل نشود مشکل می شود. اما اگر ما بگوئیم نه، ما ترک و امثال این اطلاق دارد وحتی بتوانیم روایات دیگری پیدا کنیم یا آیاتی که همین مضمون را داشته باشد و بتوانیم اطلاقش را تصحیح کنیم، آنوقت راه درست می شود که اگر </w:t>
      </w:r>
      <w:r>
        <w:rPr>
          <w:rFonts w:hint="cs"/>
          <w:rtl/>
        </w:rPr>
        <w:t>ملک باشد ولو مال نباشد این هم جزء ما ترک می شود و ادله ارث بر آن تطبیق می کند.</w:t>
      </w:r>
    </w:p>
    <w:p w14:paraId="319C056E" w14:textId="77777777" w:rsidR="00311E1F" w:rsidRDefault="00F66730" w:rsidP="00311E1F">
      <w:pPr>
        <w:rPr>
          <w:rtl/>
        </w:rPr>
      </w:pPr>
      <w:r>
        <w:rPr>
          <w:rFonts w:hint="cs"/>
          <w:rtl/>
        </w:rPr>
        <w:t>این را دوستان دقت کنند، من واقعا برایم روشن نیست که این ما ترکها چنان اطلاقی داشته باشند که غیر مال را هم شامل بشوند.</w:t>
      </w:r>
    </w:p>
    <w:p w14:paraId="498915B7" w14:textId="77777777" w:rsidR="00311E1F" w:rsidRDefault="00F66730" w:rsidP="00311E1F">
      <w:pPr>
        <w:rPr>
          <w:rtl/>
        </w:rPr>
      </w:pPr>
      <w:r>
        <w:rPr>
          <w:rFonts w:hint="cs"/>
          <w:rtl/>
        </w:rPr>
        <w:t>انشاءالله در ادامه مسئله اگر چیز جدیدی پیدا کردیم فردا بحث می کنیم و الا می رویم سر مسئله سوم که آیا وقف مانع هست یا نه. آنهم بحث واقعا دشواری دارد.</w:t>
      </w:r>
    </w:p>
    <w:p w14:paraId="2B12F5A2" w14:textId="77777777" w:rsidR="00311E1F" w:rsidRDefault="00F66730" w:rsidP="00311E1F">
      <w:pPr>
        <w:rPr>
          <w:rtl/>
        </w:rPr>
      </w:pPr>
      <w:r>
        <w:rPr>
          <w:rFonts w:hint="cs"/>
          <w:rtl/>
        </w:rPr>
        <w:lastRenderedPageBreak/>
        <w:t>«والسلام علیکم ورحمة الله»</w:t>
      </w:r>
    </w:p>
    <w:p w14:paraId="11660DC3" w14:textId="77777777" w:rsidR="00311E1F" w:rsidRDefault="00F66730" w:rsidP="00311E1F">
      <w:pPr>
        <w:rPr>
          <w:rtl/>
        </w:rPr>
      </w:pPr>
      <w:r>
        <w:rPr>
          <w:rFonts w:hint="cs"/>
          <w:rtl/>
        </w:rPr>
        <w:t xml:space="preserve">     </w:t>
      </w:r>
    </w:p>
    <w:p w14:paraId="132AB760" w14:textId="77777777" w:rsidR="00311E1F" w:rsidRDefault="00311E1F" w:rsidP="00311E1F">
      <w:pPr>
        <w:rPr>
          <w:color w:val="FF0000"/>
          <w:rtl/>
          <w:lang w:bidi="ar-SA"/>
        </w:rPr>
      </w:pPr>
    </w:p>
    <w:p w14:paraId="68C9A6EE" w14:textId="77777777" w:rsidR="00A46BF6" w:rsidRPr="00F6109E" w:rsidRDefault="00A46BF6" w:rsidP="00311E1F">
      <w:pPr>
        <w:pStyle w:val="Heading1"/>
        <w:rPr>
          <w:rStyle w:val="FootnoteReference"/>
          <w:vertAlign w:val="baseline"/>
        </w:rPr>
        <w:sectPr w:rsidR="00A46BF6" w:rsidRPr="00F6109E" w:rsidSect="00C304DD">
          <w:headerReference w:type="default" r:id="rId95"/>
          <w:footerReference w:type="default" r:id="rId9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B15D620"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13A2D786" wp14:editId="6932E241">
            <wp:extent cx="723899" cy="241300"/>
            <wp:effectExtent l="0" t="0" r="635" b="6350"/>
            <wp:docPr id="12530054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00545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271075169"/>
        <w:docPartObj>
          <w:docPartGallery w:val="Table of Contents"/>
          <w:docPartUnique/>
        </w:docPartObj>
      </w:sdtPr>
      <w:sdtEndPr>
        <w:rPr>
          <w:b/>
          <w:bCs/>
          <w:noProof/>
          <w:rtl/>
        </w:rPr>
      </w:sdtEndPr>
      <w:sdtContent>
        <w:p w14:paraId="2FC43F0D" w14:textId="77777777" w:rsidR="00F6109E" w:rsidRDefault="00F6109E" w:rsidP="00F62C1C">
          <w:pPr>
            <w:pStyle w:val="TOCHeading"/>
            <w:spacing w:before="0"/>
          </w:pPr>
        </w:p>
        <w:p w14:paraId="16B39CC2" w14:textId="581E9740" w:rsidR="00F62C1C" w:rsidRDefault="00F66730" w:rsidP="00F62C1C">
          <w:pPr>
            <w:pStyle w:val="TOC1"/>
            <w:spacing w:before="0"/>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59279989" w:history="1">
            <w:r w:rsidRPr="00B24B82">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430</w:t>
            </w:r>
            <w:r>
              <w:rPr>
                <w:noProof/>
                <w:webHidden/>
                <w:rtl/>
              </w:rPr>
              <w:fldChar w:fldCharType="end"/>
            </w:r>
          </w:hyperlink>
        </w:p>
        <w:p w14:paraId="03917973" w14:textId="39AFEFA9" w:rsidR="00F62C1C" w:rsidRDefault="00F66730" w:rsidP="00F62C1C">
          <w:pPr>
            <w:pStyle w:val="TOC1"/>
            <w:spacing w:before="0"/>
            <w:rPr>
              <w:rFonts w:asciiTheme="minorHAnsi" w:eastAsiaTheme="minorEastAsia" w:hAnsiTheme="minorHAnsi" w:cstheme="minorBidi"/>
              <w:noProof/>
              <w:color w:val="auto"/>
              <w:szCs w:val="22"/>
              <w:rtl/>
              <w:lang w:bidi="ar-SA"/>
            </w:rPr>
          </w:pPr>
          <w:hyperlink w:anchor="_Toc59279990" w:history="1">
            <w:r w:rsidRPr="00B24B82">
              <w:rPr>
                <w:rStyle w:val="Hyperlink"/>
                <w:noProof/>
                <w:rtl/>
              </w:rPr>
              <w:t>عدم شمول ادله م</w:t>
            </w:r>
            <w:r w:rsidRPr="00B24B82">
              <w:rPr>
                <w:rStyle w:val="Hyperlink"/>
                <w:rFonts w:hint="cs"/>
                <w:noProof/>
                <w:rtl/>
              </w:rPr>
              <w:t>ی</w:t>
            </w:r>
            <w:r w:rsidRPr="00B24B82">
              <w:rPr>
                <w:rStyle w:val="Hyperlink"/>
                <w:rFonts w:hint="eastAsia"/>
                <w:noProof/>
                <w:rtl/>
              </w:rPr>
              <w:t>راث</w:t>
            </w:r>
            <w:r w:rsidRPr="00B24B82">
              <w:rPr>
                <w:rStyle w:val="Hyperlink"/>
                <w:noProof/>
                <w:rtl/>
              </w:rPr>
              <w:t xml:space="preserve"> بر مانحن ف</w:t>
            </w:r>
            <w:r w:rsidRPr="00B24B82">
              <w:rPr>
                <w:rStyle w:val="Hyperlink"/>
                <w:rFonts w:hint="cs"/>
                <w:noProof/>
                <w:rtl/>
              </w:rPr>
              <w:t>ی</w:t>
            </w:r>
            <w:r w:rsidRPr="00B24B82">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431</w:t>
            </w:r>
            <w:r>
              <w:rPr>
                <w:noProof/>
                <w:webHidden/>
                <w:rtl/>
              </w:rPr>
              <w:fldChar w:fldCharType="end"/>
            </w:r>
          </w:hyperlink>
        </w:p>
        <w:p w14:paraId="7EECE260" w14:textId="2123DBE3"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1" w:history="1">
            <w:r w:rsidRPr="00B24B82">
              <w:rPr>
                <w:rStyle w:val="Hyperlink"/>
                <w:noProof/>
                <w:rtl/>
              </w:rPr>
              <w:t>بحث کبرا</w:t>
            </w:r>
            <w:r w:rsidRPr="00B24B82">
              <w:rPr>
                <w:rStyle w:val="Hyperlink"/>
                <w:rFonts w:hint="cs"/>
                <w:noProof/>
                <w:rtl/>
              </w:rPr>
              <w:t>ی</w:t>
            </w:r>
            <w:r w:rsidRPr="00B24B82">
              <w:rPr>
                <w:rStyle w:val="Hyperlink"/>
                <w:noProof/>
                <w:rtl/>
              </w:rPr>
              <w:t xml:space="preserve"> ما ترک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431</w:t>
            </w:r>
            <w:r>
              <w:rPr>
                <w:noProof/>
                <w:webHidden/>
                <w:rtl/>
              </w:rPr>
              <w:fldChar w:fldCharType="end"/>
            </w:r>
          </w:hyperlink>
        </w:p>
        <w:p w14:paraId="60B58684" w14:textId="4EE4094E"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2" w:history="1">
            <w:r w:rsidRPr="00B24B82">
              <w:rPr>
                <w:rStyle w:val="Hyperlink"/>
                <w:noProof/>
                <w:rtl/>
              </w:rPr>
              <w:t>در تفاس</w:t>
            </w:r>
            <w:r w:rsidRPr="00B24B82">
              <w:rPr>
                <w:rStyle w:val="Hyperlink"/>
                <w:rFonts w:hint="cs"/>
                <w:noProof/>
                <w:rtl/>
              </w:rPr>
              <w:t>ی</w:t>
            </w:r>
            <w:r w:rsidRPr="00B24B82">
              <w:rPr>
                <w:rStyle w:val="Hyperlink"/>
                <w:rFonts w:hint="eastAsia"/>
                <w:noProof/>
                <w:rtl/>
              </w:rPr>
              <w:t>ر</w:t>
            </w:r>
            <w:r w:rsidRPr="00B24B82">
              <w:rPr>
                <w:rStyle w:val="Hyperlink"/>
                <w:noProof/>
                <w:rtl/>
              </w:rPr>
              <w:t xml:space="preserve"> آ</w:t>
            </w:r>
            <w:r w:rsidRPr="00B24B82">
              <w:rPr>
                <w:rStyle w:val="Hyperlink"/>
                <w:rFonts w:hint="cs"/>
                <w:noProof/>
                <w:rtl/>
              </w:rPr>
              <w:t>ی</w:t>
            </w:r>
            <w:r w:rsidRPr="00B24B82">
              <w:rPr>
                <w:rStyle w:val="Hyperlink"/>
                <w:rFonts w:hint="eastAsia"/>
                <w:noProof/>
                <w:rtl/>
              </w:rPr>
              <w:t>ات</w:t>
            </w:r>
            <w:r w:rsidRPr="00B24B82">
              <w:rPr>
                <w:rStyle w:val="Hyperlink"/>
                <w:noProof/>
                <w:rtl/>
              </w:rPr>
              <w:t xml:space="preserve"> الاحکام، استفاده اطلاق</w:t>
            </w:r>
            <w:r w:rsidRPr="00B24B82">
              <w:rPr>
                <w:rStyle w:val="Hyperlink"/>
                <w:rFonts w:hint="cs"/>
                <w:noProof/>
                <w:rtl/>
              </w:rPr>
              <w:t>ی</w:t>
            </w:r>
            <w:r w:rsidRPr="00B24B82">
              <w:rPr>
                <w:rStyle w:val="Hyperlink"/>
                <w:noProof/>
                <w:rtl/>
              </w:rPr>
              <w:t xml:space="preserve"> وجود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432</w:t>
            </w:r>
            <w:r>
              <w:rPr>
                <w:noProof/>
                <w:webHidden/>
                <w:rtl/>
              </w:rPr>
              <w:fldChar w:fldCharType="end"/>
            </w:r>
          </w:hyperlink>
        </w:p>
        <w:p w14:paraId="2EF669B8" w14:textId="1CB92589"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3" w:history="1">
            <w:r w:rsidRPr="00B24B82">
              <w:rPr>
                <w:rStyle w:val="Hyperlink"/>
                <w:noProof/>
                <w:rtl/>
              </w:rPr>
              <w:t>دشوار</w:t>
            </w:r>
            <w:r w:rsidRPr="00B24B82">
              <w:rPr>
                <w:rStyle w:val="Hyperlink"/>
                <w:rFonts w:hint="cs"/>
                <w:noProof/>
                <w:rtl/>
              </w:rPr>
              <w:t>ی</w:t>
            </w:r>
            <w:r w:rsidRPr="00B24B82">
              <w:rPr>
                <w:rStyle w:val="Hyperlink"/>
                <w:noProof/>
                <w:rtl/>
              </w:rPr>
              <w:t xml:space="preserve"> استفاده حقوق از آ</w:t>
            </w:r>
            <w:r w:rsidRPr="00B24B82">
              <w:rPr>
                <w:rStyle w:val="Hyperlink"/>
                <w:rFonts w:hint="cs"/>
                <w:noProof/>
                <w:rtl/>
              </w:rPr>
              <w:t>ی</w:t>
            </w:r>
            <w:r w:rsidRPr="00B24B82">
              <w:rPr>
                <w:rStyle w:val="Hyperlink"/>
                <w:rFonts w:hint="eastAsia"/>
                <w:noProof/>
                <w:rtl/>
              </w:rPr>
              <w:t>ات</w:t>
            </w:r>
            <w:r w:rsidRPr="00B24B82">
              <w:rPr>
                <w:rStyle w:val="Hyperlink"/>
                <w:noProof/>
                <w:rtl/>
              </w:rPr>
              <w:t xml:space="preserve"> و روا</w:t>
            </w:r>
            <w:r w:rsidRPr="00B24B82">
              <w:rPr>
                <w:rStyle w:val="Hyperlink"/>
                <w:rFonts w:hint="cs"/>
                <w:noProof/>
                <w:rtl/>
              </w:rPr>
              <w:t>ی</w:t>
            </w:r>
            <w:r w:rsidRPr="00B24B82">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433</w:t>
            </w:r>
            <w:r>
              <w:rPr>
                <w:noProof/>
                <w:webHidden/>
                <w:rtl/>
              </w:rPr>
              <w:fldChar w:fldCharType="end"/>
            </w:r>
          </w:hyperlink>
        </w:p>
        <w:p w14:paraId="3E4283AC" w14:textId="4073DDB6"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4" w:history="1">
            <w:r w:rsidRPr="00B24B82">
              <w:rPr>
                <w:rStyle w:val="Hyperlink"/>
                <w:noProof/>
                <w:rtl/>
              </w:rPr>
              <w:t>دو ش</w:t>
            </w:r>
            <w:r w:rsidRPr="00B24B82">
              <w:rPr>
                <w:rStyle w:val="Hyperlink"/>
                <w:noProof/>
                <w:rtl/>
              </w:rPr>
              <w:t>رط مرحوم ش</w:t>
            </w:r>
            <w:r w:rsidRPr="00B24B82">
              <w:rPr>
                <w:rStyle w:val="Hyperlink"/>
                <w:rFonts w:hint="cs"/>
                <w:noProof/>
                <w:rtl/>
              </w:rPr>
              <w:t>ی</w:t>
            </w:r>
            <w:r w:rsidRPr="00B24B82">
              <w:rPr>
                <w:rStyle w:val="Hyperlink"/>
                <w:rFonts w:hint="eastAsia"/>
                <w:noProof/>
                <w:rtl/>
              </w:rPr>
              <w:t>خ</w:t>
            </w:r>
            <w:r w:rsidRPr="00B24B82">
              <w:rPr>
                <w:rStyle w:val="Hyperlink"/>
                <w:noProof/>
                <w:rtl/>
              </w:rPr>
              <w:t xml:space="preserve"> برا</w:t>
            </w:r>
            <w:r w:rsidRPr="00B24B82">
              <w:rPr>
                <w:rStyle w:val="Hyperlink"/>
                <w:rFonts w:hint="cs"/>
                <w:noProof/>
                <w:rtl/>
              </w:rPr>
              <w:t>ی</w:t>
            </w:r>
            <w:r w:rsidRPr="00B24B82">
              <w:rPr>
                <w:rStyle w:val="Hyperlink"/>
                <w:noProof/>
                <w:rtl/>
              </w:rPr>
              <w:t xml:space="preserve"> موروث شدن حقوق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433</w:t>
            </w:r>
            <w:r>
              <w:rPr>
                <w:noProof/>
                <w:webHidden/>
                <w:rtl/>
              </w:rPr>
              <w:fldChar w:fldCharType="end"/>
            </w:r>
          </w:hyperlink>
        </w:p>
        <w:p w14:paraId="18C2306F" w14:textId="73CB6455"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5" w:history="1">
            <w:r w:rsidRPr="00B24B82">
              <w:rPr>
                <w:rStyle w:val="Hyperlink"/>
                <w:noProof/>
                <w:rtl/>
              </w:rPr>
              <w:t>شبهه حکم</w:t>
            </w:r>
            <w:r w:rsidRPr="00B24B82">
              <w:rPr>
                <w:rStyle w:val="Hyperlink"/>
                <w:rFonts w:hint="cs"/>
                <w:noProof/>
                <w:rtl/>
              </w:rPr>
              <w:t>ی</w:t>
            </w:r>
            <w:r w:rsidRPr="00B24B82">
              <w:rPr>
                <w:rStyle w:val="Hyperlink"/>
                <w:rFonts w:hint="eastAsia"/>
                <w:noProof/>
                <w:rtl/>
              </w:rPr>
              <w:t>ه</w:t>
            </w:r>
            <w:r w:rsidRPr="00B24B82">
              <w:rPr>
                <w:rStyle w:val="Hyperlink"/>
                <w:noProof/>
                <w:rtl/>
              </w:rPr>
              <w:t xml:space="preserve"> و مصداق</w:t>
            </w:r>
            <w:r w:rsidRPr="00B24B82">
              <w:rPr>
                <w:rStyle w:val="Hyperlink"/>
                <w:rFonts w:hint="cs"/>
                <w:noProof/>
                <w:rtl/>
              </w:rPr>
              <w:t>ی</w:t>
            </w:r>
            <w:r w:rsidRPr="00B24B82">
              <w:rPr>
                <w:rStyle w:val="Hyperlink"/>
                <w:rFonts w:hint="eastAsia"/>
                <w:noProof/>
                <w:rtl/>
              </w:rPr>
              <w:t>ه</w:t>
            </w:r>
            <w:r w:rsidRPr="00B24B82">
              <w:rPr>
                <w:rStyle w:val="Hyperlink"/>
                <w:noProof/>
                <w:rtl/>
              </w:rPr>
              <w:t xml:space="preserve"> ما ترک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434</w:t>
            </w:r>
            <w:r>
              <w:rPr>
                <w:noProof/>
                <w:webHidden/>
                <w:rtl/>
              </w:rPr>
              <w:fldChar w:fldCharType="end"/>
            </w:r>
          </w:hyperlink>
        </w:p>
        <w:p w14:paraId="6CC8C8B8" w14:textId="710F11A3"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6" w:history="1">
            <w:r w:rsidRPr="00B24B82">
              <w:rPr>
                <w:rStyle w:val="Hyperlink"/>
                <w:noProof/>
                <w:rtl/>
              </w:rPr>
              <w:t>آ</w:t>
            </w:r>
            <w:r w:rsidRPr="00B24B82">
              <w:rPr>
                <w:rStyle w:val="Hyperlink"/>
                <w:rFonts w:hint="cs"/>
                <w:noProof/>
                <w:rtl/>
              </w:rPr>
              <w:t>ی</w:t>
            </w:r>
            <w:r w:rsidRPr="00B24B82">
              <w:rPr>
                <w:rStyle w:val="Hyperlink"/>
                <w:rFonts w:hint="eastAsia"/>
                <w:noProof/>
                <w:rtl/>
              </w:rPr>
              <w:t>ات</w:t>
            </w:r>
            <w:r w:rsidRPr="00B24B82">
              <w:rPr>
                <w:rStyle w:val="Hyperlink"/>
                <w:noProof/>
                <w:rtl/>
              </w:rPr>
              <w:t xml:space="preserve"> در مقام ب</w:t>
            </w:r>
            <w:r w:rsidRPr="00B24B82">
              <w:rPr>
                <w:rStyle w:val="Hyperlink"/>
                <w:rFonts w:hint="cs"/>
                <w:noProof/>
                <w:rtl/>
              </w:rPr>
              <w:t>ی</w:t>
            </w:r>
            <w:r w:rsidRPr="00B24B82">
              <w:rPr>
                <w:rStyle w:val="Hyperlink"/>
                <w:rFonts w:hint="eastAsia"/>
                <w:noProof/>
                <w:rtl/>
              </w:rPr>
              <w:t>ان</w:t>
            </w:r>
            <w:r w:rsidRPr="00B24B82">
              <w:rPr>
                <w:rStyle w:val="Hyperlink"/>
                <w:noProof/>
                <w:rtl/>
              </w:rPr>
              <w:t xml:space="preserve"> ن</w:t>
            </w:r>
            <w:r w:rsidRPr="00B24B82">
              <w:rPr>
                <w:rStyle w:val="Hyperlink"/>
                <w:rFonts w:hint="cs"/>
                <w:noProof/>
                <w:rtl/>
              </w:rPr>
              <w:t>ی</w:t>
            </w:r>
            <w:r w:rsidRPr="00B24B82">
              <w:rPr>
                <w:rStyle w:val="Hyperlink"/>
                <w:rFonts w:hint="eastAsia"/>
                <w:noProof/>
                <w:rtl/>
              </w:rPr>
              <w:t>ست</w:t>
            </w:r>
            <w:r w:rsidRPr="00B24B82">
              <w:rPr>
                <w:rStyle w:val="Hyperlink"/>
                <w:noProof/>
                <w:rtl/>
              </w:rPr>
              <w:t xml:space="preserve"> تا اطلاق داشته باشد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435</w:t>
            </w:r>
            <w:r>
              <w:rPr>
                <w:noProof/>
                <w:webHidden/>
                <w:rtl/>
              </w:rPr>
              <w:fldChar w:fldCharType="end"/>
            </w:r>
          </w:hyperlink>
        </w:p>
        <w:p w14:paraId="6DC93619" w14:textId="17EEBBEF"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7" w:history="1">
            <w:r w:rsidRPr="00B24B82">
              <w:rPr>
                <w:rStyle w:val="Hyperlink"/>
                <w:noProof/>
                <w:rtl/>
              </w:rPr>
              <w:t>بر فرض وجود اطلاق، مطلقات به خاطر وحدت مطلوب تق</w:t>
            </w:r>
            <w:r w:rsidRPr="00B24B82">
              <w:rPr>
                <w:rStyle w:val="Hyperlink"/>
                <w:rFonts w:hint="cs"/>
                <w:noProof/>
                <w:rtl/>
              </w:rPr>
              <w:t>یی</w:t>
            </w:r>
            <w:r w:rsidRPr="00B24B82">
              <w:rPr>
                <w:rStyle w:val="Hyperlink"/>
                <w:rFonts w:hint="eastAsia"/>
                <w:noProof/>
                <w:rtl/>
              </w:rPr>
              <w:t>د</w:t>
            </w:r>
            <w:r w:rsidRPr="00B24B82">
              <w:rPr>
                <w:rStyle w:val="Hyperlink"/>
                <w:noProof/>
                <w:rtl/>
              </w:rPr>
              <w:t xml:space="preserve"> م</w:t>
            </w:r>
            <w:r w:rsidRPr="00B24B82">
              <w:rPr>
                <w:rStyle w:val="Hyperlink"/>
                <w:rFonts w:hint="cs"/>
                <w:noProof/>
                <w:rtl/>
              </w:rPr>
              <w:t>ی</w:t>
            </w:r>
            <w:r w:rsidRPr="00B24B82">
              <w:rPr>
                <w:rStyle w:val="Hyperlink"/>
                <w:noProof/>
                <w:rtl/>
              </w:rPr>
              <w:t xml:space="preserve"> خورند.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435</w:t>
            </w:r>
            <w:r>
              <w:rPr>
                <w:noProof/>
                <w:webHidden/>
                <w:rtl/>
              </w:rPr>
              <w:fldChar w:fldCharType="end"/>
            </w:r>
          </w:hyperlink>
        </w:p>
        <w:p w14:paraId="5B2D55A4" w14:textId="433F8F90"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8" w:history="1">
            <w:r w:rsidRPr="00B24B82">
              <w:rPr>
                <w:rStyle w:val="Hyperlink"/>
                <w:noProof/>
                <w:rtl/>
              </w:rPr>
              <w:t>استفاده اطلاق و عموم از بعض</w:t>
            </w:r>
            <w:r w:rsidRPr="00B24B82">
              <w:rPr>
                <w:rStyle w:val="Hyperlink"/>
                <w:rFonts w:hint="cs"/>
                <w:noProof/>
                <w:rtl/>
              </w:rPr>
              <w:t>ی</w:t>
            </w:r>
            <w:r w:rsidRPr="00B24B82">
              <w:rPr>
                <w:rStyle w:val="Hyperlink"/>
                <w:noProof/>
                <w:rtl/>
              </w:rPr>
              <w:t xml:space="preserve"> روا</w:t>
            </w:r>
            <w:r w:rsidRPr="00B24B82">
              <w:rPr>
                <w:rStyle w:val="Hyperlink"/>
                <w:rFonts w:hint="cs"/>
                <w:noProof/>
                <w:rtl/>
              </w:rPr>
              <w:t>ی</w:t>
            </w:r>
            <w:r w:rsidRPr="00B24B82">
              <w:rPr>
                <w:rStyle w:val="Hyperlink"/>
                <w:rFonts w:hint="eastAsia"/>
                <w:noProof/>
                <w:rtl/>
              </w:rPr>
              <w:t>ات</w:t>
            </w:r>
            <w:r w:rsidRPr="00B24B82">
              <w:rPr>
                <w:rStyle w:val="Hyperlink"/>
                <w:noProof/>
                <w:rtl/>
              </w:rPr>
              <w:t xml:space="preserve"> ارث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436</w:t>
            </w:r>
            <w:r>
              <w:rPr>
                <w:noProof/>
                <w:webHidden/>
                <w:rtl/>
              </w:rPr>
              <w:fldChar w:fldCharType="end"/>
            </w:r>
          </w:hyperlink>
        </w:p>
        <w:p w14:paraId="753B5874" w14:textId="7AD66432"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79999" w:history="1">
            <w:r w:rsidRPr="00B24B82">
              <w:rPr>
                <w:rStyle w:val="Hyperlink"/>
                <w:noProof/>
                <w:rtl/>
              </w:rPr>
              <w:t>توج</w:t>
            </w:r>
            <w:r w:rsidRPr="00B24B82">
              <w:rPr>
                <w:rStyle w:val="Hyperlink"/>
                <w:rFonts w:hint="cs"/>
                <w:noProof/>
                <w:rtl/>
              </w:rPr>
              <w:t>ی</w:t>
            </w:r>
            <w:r w:rsidRPr="00B24B82">
              <w:rPr>
                <w:rStyle w:val="Hyperlink"/>
                <w:rFonts w:hint="eastAsia"/>
                <w:noProof/>
                <w:rtl/>
              </w:rPr>
              <w:t>ه</w:t>
            </w:r>
            <w:r w:rsidRPr="00B24B82">
              <w:rPr>
                <w:rStyle w:val="Hyperlink"/>
                <w:noProof/>
                <w:rtl/>
              </w:rPr>
              <w:t xml:space="preserve"> روا</w:t>
            </w:r>
            <w:r w:rsidRPr="00B24B82">
              <w:rPr>
                <w:rStyle w:val="Hyperlink"/>
                <w:rFonts w:hint="cs"/>
                <w:noProof/>
                <w:rtl/>
              </w:rPr>
              <w:t>ی</w:t>
            </w:r>
            <w:r w:rsidRPr="00B24B82">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59279999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436</w:t>
            </w:r>
            <w:r>
              <w:rPr>
                <w:noProof/>
                <w:webHidden/>
                <w:rtl/>
              </w:rPr>
              <w:fldChar w:fldCharType="end"/>
            </w:r>
          </w:hyperlink>
        </w:p>
        <w:p w14:paraId="00BD5F38" w14:textId="4ED15B47"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80000" w:history="1">
            <w:r w:rsidRPr="00B24B82">
              <w:rPr>
                <w:rStyle w:val="Hyperlink"/>
                <w:noProof/>
                <w:rtl/>
              </w:rPr>
              <w:t>اشکال در اطلاق روا</w:t>
            </w:r>
            <w:r w:rsidRPr="00B24B82">
              <w:rPr>
                <w:rStyle w:val="Hyperlink"/>
                <w:rFonts w:hint="cs"/>
                <w:noProof/>
                <w:rtl/>
              </w:rPr>
              <w:t>ی</w:t>
            </w:r>
            <w:r w:rsidRPr="00B24B82">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59280000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437</w:t>
            </w:r>
            <w:r>
              <w:rPr>
                <w:noProof/>
                <w:webHidden/>
                <w:rtl/>
              </w:rPr>
              <w:fldChar w:fldCharType="end"/>
            </w:r>
          </w:hyperlink>
        </w:p>
        <w:p w14:paraId="7BFA8B3B" w14:textId="49ECF071"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80001" w:history="1">
            <w:r w:rsidRPr="00B24B82">
              <w:rPr>
                <w:rStyle w:val="Hyperlink"/>
                <w:noProof/>
                <w:rtl/>
              </w:rPr>
              <w:t>بقاء اشکال حت</w:t>
            </w:r>
            <w:r w:rsidRPr="00B24B82">
              <w:rPr>
                <w:rStyle w:val="Hyperlink"/>
                <w:rFonts w:hint="cs"/>
                <w:noProof/>
                <w:rtl/>
              </w:rPr>
              <w:t>ی</w:t>
            </w:r>
            <w:r w:rsidRPr="00B24B82">
              <w:rPr>
                <w:rStyle w:val="Hyperlink"/>
                <w:noProof/>
                <w:rtl/>
              </w:rPr>
              <w:t xml:space="preserve"> درفرض عدم ن</w:t>
            </w:r>
            <w:r w:rsidRPr="00B24B82">
              <w:rPr>
                <w:rStyle w:val="Hyperlink"/>
                <w:rFonts w:hint="cs"/>
                <w:noProof/>
                <w:rtl/>
              </w:rPr>
              <w:t>ی</w:t>
            </w:r>
            <w:r w:rsidRPr="00B24B82">
              <w:rPr>
                <w:rStyle w:val="Hyperlink"/>
                <w:rFonts w:hint="eastAsia"/>
                <w:noProof/>
                <w:rtl/>
              </w:rPr>
              <w:t>از</w:t>
            </w:r>
            <w:r w:rsidRPr="00B24B82">
              <w:rPr>
                <w:rStyle w:val="Hyperlink"/>
                <w:noProof/>
                <w:rtl/>
              </w:rPr>
              <w:t xml:space="preserve"> به اطلاق در متعلق عموم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59280001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437</w:t>
            </w:r>
            <w:r>
              <w:rPr>
                <w:noProof/>
                <w:webHidden/>
                <w:rtl/>
              </w:rPr>
              <w:fldChar w:fldCharType="end"/>
            </w:r>
          </w:hyperlink>
        </w:p>
        <w:p w14:paraId="55BC56DC" w14:textId="6902F355" w:rsidR="00F62C1C" w:rsidRDefault="00F66730" w:rsidP="00F62C1C">
          <w:pPr>
            <w:pStyle w:val="TOC2"/>
            <w:tabs>
              <w:tab w:val="right" w:leader="dot" w:pos="10194"/>
            </w:tabs>
            <w:spacing w:before="0"/>
            <w:rPr>
              <w:rFonts w:asciiTheme="minorHAnsi" w:eastAsiaTheme="minorEastAsia" w:hAnsiTheme="minorHAnsi" w:cstheme="minorBidi"/>
              <w:bCs w:val="0"/>
              <w:noProof/>
              <w:color w:val="auto"/>
              <w:szCs w:val="22"/>
              <w:rtl/>
              <w:lang w:bidi="ar-SA"/>
            </w:rPr>
          </w:pPr>
          <w:hyperlink w:anchor="_Toc59280002" w:history="1">
            <w:r w:rsidRPr="00B24B82">
              <w:rPr>
                <w:rStyle w:val="Hyperlink"/>
                <w:noProof/>
                <w:rtl/>
              </w:rPr>
              <w:t>ب</w:t>
            </w:r>
            <w:r w:rsidRPr="00B24B82">
              <w:rPr>
                <w:rStyle w:val="Hyperlink"/>
                <w:rFonts w:hint="cs"/>
                <w:noProof/>
                <w:rtl/>
              </w:rPr>
              <w:t>ی</w:t>
            </w:r>
            <w:r w:rsidRPr="00B24B82">
              <w:rPr>
                <w:rStyle w:val="Hyperlink"/>
                <w:rFonts w:hint="eastAsia"/>
                <w:noProof/>
                <w:rtl/>
              </w:rPr>
              <w:t>انات</w:t>
            </w:r>
            <w:r w:rsidRPr="00B24B82">
              <w:rPr>
                <w:rStyle w:val="Hyperlink"/>
                <w:noProof/>
                <w:rtl/>
              </w:rPr>
              <w:t xml:space="preserve"> حضرت امام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59280002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438</w:t>
            </w:r>
            <w:r>
              <w:rPr>
                <w:noProof/>
                <w:webHidden/>
                <w:rtl/>
              </w:rPr>
              <w:fldChar w:fldCharType="end"/>
            </w:r>
          </w:hyperlink>
        </w:p>
        <w:p w14:paraId="355D280A" w14:textId="77777777" w:rsidR="00F6109E" w:rsidRDefault="00F66730" w:rsidP="00F62C1C">
          <w:pPr>
            <w:spacing w:before="0"/>
            <w:rPr>
              <w:rtl/>
            </w:rPr>
          </w:pPr>
          <w:r>
            <w:rPr>
              <w:b/>
              <w:bCs/>
              <w:noProof/>
            </w:rPr>
            <w:fldChar w:fldCharType="end"/>
          </w:r>
        </w:p>
      </w:sdtContent>
    </w:sdt>
    <w:p w14:paraId="51D5D39C" w14:textId="77777777" w:rsidR="00F62C1C" w:rsidRDefault="00F66730" w:rsidP="00F62C1C">
      <w:pPr>
        <w:pStyle w:val="Heading1"/>
        <w:spacing w:before="0"/>
        <w:rPr>
          <w:color w:val="auto"/>
          <w:rtl/>
        </w:rPr>
      </w:pPr>
      <w:bookmarkStart w:id="1115" w:name="_Toc59279989"/>
      <w:r>
        <w:rPr>
          <w:rtl/>
        </w:rPr>
        <w:t>خلاصه مباحث گذشته</w:t>
      </w:r>
      <w:bookmarkEnd w:id="1115"/>
    </w:p>
    <w:p w14:paraId="1323E88F" w14:textId="77777777" w:rsidR="00F62C1C" w:rsidRDefault="00F66730" w:rsidP="00F62C1C">
      <w:pPr>
        <w:spacing w:before="0"/>
        <w:rPr>
          <w:rtl/>
        </w:rPr>
      </w:pPr>
      <w:r>
        <w:rPr>
          <w:rFonts w:hint="cs"/>
          <w:rtl/>
        </w:rPr>
        <w:t xml:space="preserve">بحث ما در وقف علی من ینقرض بود که رسیدیم به مسئله 18. گفتیم بعد الانقراض بنابراینکه مال موقوفه به واقف یا ورثه او بازگردد سؤال این است که آیا برمی </w:t>
      </w:r>
      <w:r>
        <w:rPr>
          <w:rFonts w:hint="cs"/>
          <w:rtl/>
        </w:rPr>
        <w:t>گردد به ورثه حین الموت یا ورثه عند الانقراض، و بر این مسئله هم آثاری مترتب است از جمله فرعی که در تحریر آورده بودند.</w:t>
      </w:r>
    </w:p>
    <w:p w14:paraId="639D641A" w14:textId="77777777" w:rsidR="00F62C1C" w:rsidRDefault="00F66730" w:rsidP="00F62C1C">
      <w:pPr>
        <w:spacing w:before="0"/>
        <w:rPr>
          <w:rtl/>
        </w:rPr>
      </w:pPr>
      <w:r>
        <w:rPr>
          <w:rFonts w:hint="cs"/>
          <w:rtl/>
        </w:rPr>
        <w:t>چون در متن تحریر اختیار کردند که اظهر این دو قول، قول اول است و این مال به ورثه حین الموت برمیگردد و آنها ارث می برند، برخی از علماء در تحش</w:t>
      </w:r>
      <w:r>
        <w:rPr>
          <w:rFonts w:hint="cs"/>
          <w:rtl/>
        </w:rPr>
        <w:t xml:space="preserve">یه بر این فرمایش امام فرموده اند وجه این قول این است که مال از ملک واقف بیرون نمی رود، لذا واقف هنگام مرگ، مات عن ملک و علی القاعده مانند بقیه موارد موت مورث، عناوین ارث بر این مال صدق می کند و دو فرزندی که در مثال تحریر آمده بود هر دو ارث می برند. </w:t>
      </w:r>
    </w:p>
    <w:p w14:paraId="28163574" w14:textId="77777777" w:rsidR="00F62C1C" w:rsidRDefault="00F66730" w:rsidP="00F62C1C">
      <w:pPr>
        <w:spacing w:before="0"/>
        <w:rPr>
          <w:rtl/>
        </w:rPr>
      </w:pPr>
      <w:r>
        <w:rPr>
          <w:rFonts w:hint="cs"/>
          <w:rtl/>
        </w:rPr>
        <w:t>چند بح</w:t>
      </w:r>
      <w:r>
        <w:rPr>
          <w:rFonts w:hint="cs"/>
          <w:rtl/>
        </w:rPr>
        <w:t xml:space="preserve">ث در جلسات گذشته مطرح شد: اولا این قول انحصاری به این مبنا ندارد. مشهور فقها قائلند که عین موقوفه به ورثه عند الموت می رسد، ولی همه این قائلین از کسانی نیستند که قائل به بقاء این عین در ملک مالک باشند، بلکه بر عکس اکثر فقهاء قائل به زوال ملک واقف شده اند. </w:t>
      </w:r>
      <w:r>
        <w:rPr>
          <w:rFonts w:hint="cs"/>
          <w:rtl/>
        </w:rPr>
        <w:t>بنابر این بر اساس این مبنا نیز باید این قول را توجیه کنید.</w:t>
      </w:r>
    </w:p>
    <w:p w14:paraId="770D6E37" w14:textId="77777777" w:rsidR="00F62C1C" w:rsidRDefault="00F66730" w:rsidP="00F62C1C">
      <w:pPr>
        <w:spacing w:before="0"/>
        <w:rPr>
          <w:rtl/>
        </w:rPr>
      </w:pPr>
      <w:r>
        <w:rPr>
          <w:rFonts w:hint="cs"/>
          <w:rtl/>
        </w:rPr>
        <w:lastRenderedPageBreak/>
        <w:t>عرض شد مرحوم صاحب جواهر برای حل مشکل قائل شدند واقف، تأهل ملکیت عین و بازگشت آن بعد از انقراض موقوف علیهم به ملکش را داراست؛ و این تاهل، خصیصه و امتیازی است که توسط وارث واقف، ارث برده می شود. زیرا</w:t>
      </w:r>
      <w:r>
        <w:rPr>
          <w:rFonts w:hint="cs"/>
          <w:rtl/>
        </w:rPr>
        <w:t xml:space="preserve"> عموم یا اطلاق ما ترک شامل آن می شود.</w:t>
      </w:r>
    </w:p>
    <w:p w14:paraId="594A3455" w14:textId="77777777" w:rsidR="00F62C1C" w:rsidRDefault="00F66730" w:rsidP="00F62C1C">
      <w:pPr>
        <w:spacing w:before="0"/>
        <w:rPr>
          <w:rtl/>
        </w:rPr>
      </w:pPr>
      <w:r>
        <w:rPr>
          <w:rFonts w:hint="cs"/>
          <w:rtl/>
        </w:rPr>
        <w:t>مرحوم شیخ هم در مکاسب تصریح می کند در وقف منقطع الآخر هر چند زوال ملکیت شده است اما برای واقف، حقی در این عین باقی است که می توان ادله ارث را شامل همین حق دانست.</w:t>
      </w:r>
    </w:p>
    <w:p w14:paraId="0EC68091" w14:textId="77777777" w:rsidR="00F62C1C" w:rsidRDefault="00F66730" w:rsidP="00F62C1C">
      <w:pPr>
        <w:spacing w:before="0"/>
        <w:rPr>
          <w:rtl/>
        </w:rPr>
      </w:pPr>
      <w:r>
        <w:rPr>
          <w:rFonts w:hint="cs"/>
          <w:rtl/>
        </w:rPr>
        <w:t>عرض شد پذیرش این فرمایشات مشکل است. اولا شمول ادله ارث ب</w:t>
      </w:r>
      <w:r>
        <w:rPr>
          <w:rFonts w:hint="cs"/>
          <w:rtl/>
        </w:rPr>
        <w:t>ر این موارد مشکل است که بحث امروز ما حول این محور است. ثانیا برفرض هم شمول را بپذیریم مگر قصد ما تصحیح ارث تأهل یا حق است؟ ما می خواهیم بر مدار آنچه که در این مسئله و مشابهاتش در کلمات فقهاء آمده رجوع مال موقوفه را عند الانقراض که یک مال طلق است تصحیح کنیم</w:t>
      </w:r>
      <w:r>
        <w:rPr>
          <w:rFonts w:hint="cs"/>
          <w:rtl/>
        </w:rPr>
        <w:t xml:space="preserve"> نه تأهل و حق را.</w:t>
      </w:r>
    </w:p>
    <w:p w14:paraId="703EEC6D" w14:textId="77777777" w:rsidR="00F62C1C" w:rsidRDefault="00F66730" w:rsidP="00F62C1C">
      <w:pPr>
        <w:spacing w:before="0"/>
        <w:rPr>
          <w:rtl/>
        </w:rPr>
      </w:pPr>
      <w:r>
        <w:rPr>
          <w:rFonts w:hint="cs"/>
          <w:rtl/>
        </w:rPr>
        <w:t xml:space="preserve">ما عرض کردیم که سه تا مسئله باید حل بشود. یکی این بود. </w:t>
      </w:r>
    </w:p>
    <w:p w14:paraId="390102D1" w14:textId="77777777" w:rsidR="00F62C1C" w:rsidRDefault="00F66730" w:rsidP="00F62C1C">
      <w:pPr>
        <w:pStyle w:val="Heading1"/>
        <w:spacing w:before="0"/>
        <w:rPr>
          <w:color w:val="auto"/>
          <w:rtl/>
        </w:rPr>
      </w:pPr>
      <w:bookmarkStart w:id="1116" w:name="_Toc59279990"/>
      <w:r>
        <w:rPr>
          <w:rtl/>
        </w:rPr>
        <w:t>عدم شمول ادله میراث بر مانحن فیه</w:t>
      </w:r>
      <w:bookmarkEnd w:id="1116"/>
    </w:p>
    <w:p w14:paraId="76D5D115" w14:textId="77777777" w:rsidR="00F62C1C" w:rsidRDefault="00F66730" w:rsidP="00F62C1C">
      <w:pPr>
        <w:spacing w:before="0"/>
        <w:rPr>
          <w:rtl/>
        </w:rPr>
      </w:pPr>
      <w:r>
        <w:rPr>
          <w:rFonts w:hint="cs"/>
          <w:rtl/>
        </w:rPr>
        <w:t xml:space="preserve">یک بحث اساسی درباره شمول ادله میراث است و تعجب است که چگونه بحث نکرده اند که بنابر عدم خروج عین موقفه از ملک واقف، چگونه ادله ارث شامل این ملک </w:t>
      </w:r>
      <w:r>
        <w:rPr>
          <w:rFonts w:hint="cs"/>
          <w:rtl/>
        </w:rPr>
        <w:t>مسلوب المنفعه می شود؟ چگونه ممکن است عقلاء در مقابل ملکی که برای ده نسل مسلوب المنفعه است پولی پرداخت کنند. و وقتی صدق مال بر این ملک مسلوب المنفعه نمی کند چگونه ادله ارث که موضوعشان مال است شامل آن می شود؟</w:t>
      </w:r>
    </w:p>
    <w:p w14:paraId="03C30593" w14:textId="77777777" w:rsidR="00F62C1C" w:rsidRDefault="00F66730" w:rsidP="00F62C1C">
      <w:pPr>
        <w:spacing w:before="0"/>
        <w:rPr>
          <w:rtl/>
        </w:rPr>
      </w:pPr>
      <w:r>
        <w:rPr>
          <w:rFonts w:hint="cs"/>
          <w:rtl/>
        </w:rPr>
        <w:t>مهمتر از این اشکال اینکه آیا در اوقاف و لو وقف من</w:t>
      </w:r>
      <w:r>
        <w:rPr>
          <w:rFonts w:hint="cs"/>
          <w:rtl/>
        </w:rPr>
        <w:t>قطع آیا مانعی از توریث نیست؟ اگر در برهه ای که موت واقف واقع می شود که عین موقوفه هنوز در وقف موقوف علیهم ادله ارث قابل تطبیق نباشند، عند الانقراض تازه ادله ارث می خواهند بر عین تطبیق شوند و طبیعتا تطبیق آن بر ورثه عند الموت روشن نیست؟</w:t>
      </w:r>
    </w:p>
    <w:p w14:paraId="6BB97E17" w14:textId="77777777" w:rsidR="00F62C1C" w:rsidRDefault="00F66730" w:rsidP="00F62C1C">
      <w:pPr>
        <w:spacing w:before="0"/>
        <w:rPr>
          <w:rtl/>
        </w:rPr>
      </w:pPr>
      <w:r>
        <w:rPr>
          <w:rFonts w:hint="cs"/>
          <w:rtl/>
        </w:rPr>
        <w:t>پس باید تک تک این مب</w:t>
      </w:r>
      <w:r>
        <w:rPr>
          <w:rFonts w:hint="cs"/>
          <w:rtl/>
        </w:rPr>
        <w:t xml:space="preserve">احث را بررسی کنیم. در جلسه گذشته عدیل این تصویرها عرض شد که دیگر تکرار نمی کنیم. </w:t>
      </w:r>
    </w:p>
    <w:p w14:paraId="46272035" w14:textId="77777777" w:rsidR="00F62C1C" w:rsidRDefault="00F66730" w:rsidP="00F62C1C">
      <w:pPr>
        <w:pStyle w:val="Heading2"/>
        <w:spacing w:before="0"/>
        <w:rPr>
          <w:color w:val="auto"/>
          <w:rtl/>
        </w:rPr>
      </w:pPr>
      <w:bookmarkStart w:id="1117" w:name="_Toc59279991"/>
      <w:r>
        <w:rPr>
          <w:rtl/>
        </w:rPr>
        <w:t>بحث کبرای ما ترک</w:t>
      </w:r>
      <w:bookmarkEnd w:id="1117"/>
      <w:r>
        <w:rPr>
          <w:rtl/>
        </w:rPr>
        <w:t xml:space="preserve"> </w:t>
      </w:r>
    </w:p>
    <w:p w14:paraId="660B61CD" w14:textId="77777777" w:rsidR="00F62C1C" w:rsidRDefault="00F66730" w:rsidP="00F62C1C">
      <w:pPr>
        <w:spacing w:before="0"/>
        <w:rPr>
          <w:rtl/>
        </w:rPr>
      </w:pPr>
      <w:r>
        <w:rPr>
          <w:rFonts w:hint="cs"/>
          <w:rtl/>
        </w:rPr>
        <w:t>در خصوص بحث کبرای ما ترک جلسه گذشته عرض کردیم که در روایات ما اصلا عبارت مطلقی به مضمون «ما ترکه المیت فهو لوارثه» وجود ندارد تقریبا تمام روایاتی که قریب به</w:t>
      </w:r>
      <w:r>
        <w:rPr>
          <w:rFonts w:hint="cs"/>
          <w:rtl/>
        </w:rPr>
        <w:t xml:space="preserve"> این مضمون است موضوعش مال است. با عباراتی همچون «من ترک مالا فهو لوارثه» یا «من مات و ترک مالا فهو لوارثه» که این روایات ذیل روایت شریف حضرت رسول </w:t>
      </w:r>
      <w:r>
        <w:rPr>
          <w:rFonts w:hint="cs"/>
          <w:rtl/>
        </w:rPr>
        <w:lastRenderedPageBreak/>
        <w:t>اکرم صلی الله علیه وآله است که فرمودند: «من ترک دینا أو ضَیاعا، (یا) من ترک دینا أو اهلا یا عیالا فالیّ و علیّ</w:t>
      </w:r>
      <w:r>
        <w:rPr>
          <w:rFonts w:hint="cs"/>
          <w:rtl/>
        </w:rPr>
        <w:t xml:space="preserve"> و من ترک مالا فهو لوارثه». پس روایات عنوان مال دارد لذا باید بر ما ترک، مال صدق کند.</w:t>
      </w:r>
    </w:p>
    <w:p w14:paraId="5DB3D96D" w14:textId="77777777" w:rsidR="00F62C1C" w:rsidRDefault="00F66730" w:rsidP="00F62C1C">
      <w:pPr>
        <w:spacing w:before="0"/>
        <w:rPr>
          <w:rtl/>
        </w:rPr>
      </w:pPr>
      <w:r>
        <w:rPr>
          <w:rFonts w:hint="cs"/>
          <w:rtl/>
        </w:rPr>
        <w:t>در آیات شریفه نیز تقریبا شش آیه قرآن به این شکل است، منتهی مهمش همان دو آیه ای است که خواندیم: یکی آیه شریفه 7 سوره مبارکه نساء "للرجال نصیب مما ترک الوالدان و الاقربون و</w:t>
      </w:r>
      <w:r>
        <w:rPr>
          <w:rFonts w:hint="cs"/>
          <w:rtl/>
        </w:rPr>
        <w:t xml:space="preserve"> للنساء نصیب ..."، و یکی آیه شریفه 33سوره نساء که " و لکل جعلنا موالی مما ترک الوالدان والاقربون"، که ممکن است کسی بگوید مما ترک الوالدان اطلاق دارد. </w:t>
      </w:r>
    </w:p>
    <w:p w14:paraId="57A91046" w14:textId="77777777" w:rsidR="00F62C1C" w:rsidRDefault="00F66730" w:rsidP="00F62C1C">
      <w:pPr>
        <w:spacing w:before="0"/>
        <w:rPr>
          <w:rtl/>
        </w:rPr>
      </w:pPr>
      <w:r>
        <w:rPr>
          <w:rFonts w:hint="cs"/>
          <w:rtl/>
        </w:rPr>
        <w:t>جلسه گذشته عرض کردیم که از شأن نزول بیان شده در برخی از این آیات به دست می آید که اصلا آیه در مقام بیان ا</w:t>
      </w:r>
      <w:r>
        <w:rPr>
          <w:rFonts w:hint="cs"/>
          <w:rtl/>
        </w:rPr>
        <w:t>ین جهت که چه مالی به ارث برده می شود نیست. بلکه در مقام بیان این است که چه کسانی ارث می برند. ولذا به نظر می آید اینکه آیه اطلاق داشته باشد و «ما ترکه الوالدان و الاقربون» هر آنچه باقی بماند را شامل شود و لو به قدری ضئیل باشد که عقلاء در مقابل آن عوضی  پرد</w:t>
      </w:r>
      <w:r>
        <w:rPr>
          <w:rFonts w:hint="cs"/>
          <w:rtl/>
        </w:rPr>
        <w:t xml:space="preserve">اخت نکنند تضعیف می شود. البته در خود آیه شریفه «ممّا قلّ منه أو کثر» دارد لکن معنای این عبارت این نیست که مال نباشد. لذا روشن نیست در جائی که اصلا مال نباشد و صدق مالیت نکند آیه شامل شود. </w:t>
      </w:r>
    </w:p>
    <w:p w14:paraId="0BE239EE" w14:textId="77777777" w:rsidR="00F62C1C" w:rsidRDefault="00F66730" w:rsidP="00F62C1C">
      <w:pPr>
        <w:pStyle w:val="Heading2"/>
        <w:spacing w:before="0"/>
        <w:rPr>
          <w:color w:val="auto"/>
          <w:rtl/>
        </w:rPr>
      </w:pPr>
      <w:bookmarkStart w:id="1118" w:name="_Toc59279992"/>
      <w:r>
        <w:rPr>
          <w:rtl/>
        </w:rPr>
        <w:t>در تفاسیر آیات الاحکام، استفاده اطلاقی وجود ندارد</w:t>
      </w:r>
      <w:bookmarkEnd w:id="1118"/>
    </w:p>
    <w:p w14:paraId="00D5138A" w14:textId="77777777" w:rsidR="00F62C1C" w:rsidRDefault="00F66730" w:rsidP="00F62C1C">
      <w:pPr>
        <w:spacing w:before="0"/>
        <w:rPr>
          <w:rtl/>
        </w:rPr>
      </w:pPr>
      <w:r>
        <w:rPr>
          <w:rFonts w:hint="cs"/>
          <w:rtl/>
        </w:rPr>
        <w:t xml:space="preserve">لذا ما تردید جدی </w:t>
      </w:r>
      <w:r>
        <w:rPr>
          <w:rFonts w:hint="cs"/>
          <w:rtl/>
        </w:rPr>
        <w:t>داریم که چنین اطلاقی از آیه استفاده شود. در کتب تفسیری که مراجعه شد مطلب روشنی در این زمینه ندارند، حتی کتبی که ناظر به آیات الاحکام هستند نیز مطلبی ندارند چه در میان اهل سنت مثل تفسیر قرطبی و چه در میان خودمان.</w:t>
      </w:r>
    </w:p>
    <w:p w14:paraId="095B51D4" w14:textId="77777777" w:rsidR="00F62C1C" w:rsidRDefault="00F66730" w:rsidP="00F62C1C">
      <w:pPr>
        <w:spacing w:before="0"/>
        <w:rPr>
          <w:rtl/>
        </w:rPr>
      </w:pPr>
      <w:r>
        <w:rPr>
          <w:rFonts w:hint="cs"/>
          <w:rtl/>
        </w:rPr>
        <w:t>مرحوم علامه طباطبائی می فرماید اینجا همه چیز</w:t>
      </w:r>
      <w:r>
        <w:rPr>
          <w:rFonts w:hint="cs"/>
          <w:rtl/>
        </w:rPr>
        <w:t xml:space="preserve"> را شامل می شود من الاموال. ظاهرا در تفسیر المیزان در همین بحث ایشان دو جا تعبیر «من الاموال» دارد. منتهی همین حرف هم دلیل بر این نیست که ایشان می خواهد قید مالیت را بیان کند، چون اصلا توجهی به این بحث محل نظر ما ندارند. بله ناظر به بحث شمول آیه نسبت به حق</w:t>
      </w:r>
      <w:r>
        <w:rPr>
          <w:rFonts w:hint="cs"/>
          <w:rtl/>
        </w:rPr>
        <w:t>وق بوده اند.</w:t>
      </w:r>
    </w:p>
    <w:p w14:paraId="0F5EEA71" w14:textId="77777777" w:rsidR="00F62C1C" w:rsidRDefault="00F66730" w:rsidP="00F62C1C">
      <w:pPr>
        <w:spacing w:before="0"/>
        <w:rPr>
          <w:rtl/>
        </w:rPr>
      </w:pPr>
      <w:r>
        <w:rPr>
          <w:rFonts w:hint="cs"/>
          <w:rtl/>
        </w:rPr>
        <w:t xml:space="preserve"> در کتابهای فقهی در بحث ارث خیار در بحث اینکه آیا خیارات موروث و مورَّث می شوند یا نه، بحث مبسوطی شده مبنی بر اینکه آیا آیه شریفه و روایات حقوق را شامل می شوند یا نه؟ اکثرا قائل به شمولند و ارث را شامل کل ما ترک اعم از عین، منفعت و حق می دانند</w:t>
      </w:r>
      <w:r>
        <w:rPr>
          <w:rFonts w:hint="cs"/>
          <w:rtl/>
        </w:rPr>
        <w:t xml:space="preserve"> اما نسبت به چیزی که اصلا مالیت ندارد ولی ملک هست چیزی نگفته اند و در مقام بیان این جهت نیستند. </w:t>
      </w:r>
    </w:p>
    <w:p w14:paraId="4754A769" w14:textId="77777777" w:rsidR="00F62C1C" w:rsidRDefault="00F66730" w:rsidP="00F62C1C">
      <w:pPr>
        <w:spacing w:before="0"/>
        <w:rPr>
          <w:rtl/>
        </w:rPr>
      </w:pPr>
      <w:r>
        <w:rPr>
          <w:rFonts w:hint="cs"/>
          <w:rtl/>
        </w:rPr>
        <w:t xml:space="preserve">حال ما هستیم و این آیه شریفه و استدلال به این آیه یا روایاتی که هست. به نظر می رسد بر عهدۀ آیه بیش از عین و منفعت و در نهایت حق نمی توان گذارد. </w:t>
      </w:r>
    </w:p>
    <w:p w14:paraId="15A74BBD" w14:textId="77777777" w:rsidR="00F62C1C" w:rsidRDefault="00F66730" w:rsidP="00F62C1C">
      <w:pPr>
        <w:pStyle w:val="Heading2"/>
        <w:spacing w:before="0"/>
        <w:rPr>
          <w:color w:val="auto"/>
          <w:rtl/>
        </w:rPr>
      </w:pPr>
      <w:bookmarkStart w:id="1119" w:name="_Toc59279993"/>
      <w:r>
        <w:rPr>
          <w:rtl/>
        </w:rPr>
        <w:lastRenderedPageBreak/>
        <w:t>دشواری استفاده حقوق از آیات و روایات</w:t>
      </w:r>
      <w:bookmarkEnd w:id="1119"/>
      <w:r>
        <w:rPr>
          <w:rtl/>
        </w:rPr>
        <w:t xml:space="preserve"> </w:t>
      </w:r>
    </w:p>
    <w:p w14:paraId="4E1152B3" w14:textId="77777777" w:rsidR="00F62C1C" w:rsidRDefault="00F66730" w:rsidP="00F62C1C">
      <w:pPr>
        <w:spacing w:before="0"/>
        <w:rPr>
          <w:rtl/>
        </w:rPr>
      </w:pPr>
      <w:r>
        <w:rPr>
          <w:rFonts w:hint="cs"/>
          <w:rtl/>
        </w:rPr>
        <w:t xml:space="preserve">مرحوم شیخ در همین بحث ارث خیار می فرماید خیلی دشوار است که ارث خیارات را </w:t>
      </w:r>
      <w:r>
        <w:rPr>
          <w:rFonts w:hint="cs"/>
          <w:rtl/>
        </w:rPr>
        <w:t>از آیات و روایات ثابت کنید. تازه ایشان شمول ادله نسبت به حق را دشوار می داند و دیگر درباره اموری که نه حق هستند و نه مال بلکه فقط ملکند دیگر بحث نکرده چون این خیلی دشوارتر است.</w:t>
      </w:r>
    </w:p>
    <w:p w14:paraId="099E69FB" w14:textId="77777777" w:rsidR="00F62C1C" w:rsidRDefault="00F66730" w:rsidP="00F62C1C">
      <w:pPr>
        <w:spacing w:before="0"/>
        <w:rPr>
          <w:rtl/>
        </w:rPr>
      </w:pPr>
      <w:r>
        <w:rPr>
          <w:rFonts w:hint="cs"/>
          <w:rtl/>
        </w:rPr>
        <w:t xml:space="preserve"> ایشان در مورد مثل حق خیار و دیگر حقوق که خیلی هم قائل دارد بلکه ادعای اجماع بر</w:t>
      </w:r>
      <w:r>
        <w:rPr>
          <w:rFonts w:hint="cs"/>
          <w:rtl/>
        </w:rPr>
        <w:t xml:space="preserve"> آن شده است می فرماید: دلیل اجماع بر خود مسئله است یعنی بر خود اینکه حق خیار ارث برده می شود. و گرنه اگر بخواهید این نظر را بر اساس کتاب و سنت تصحیح کنید نمی توانید و مسئله خیلی دشوار است. </w:t>
      </w:r>
    </w:p>
    <w:p w14:paraId="1D548A91" w14:textId="77777777" w:rsidR="00F62C1C" w:rsidRDefault="00F66730" w:rsidP="00F62C1C">
      <w:pPr>
        <w:spacing w:before="0"/>
        <w:rPr>
          <w:rtl/>
        </w:rPr>
      </w:pPr>
      <w:r>
        <w:rPr>
          <w:rFonts w:hint="cs"/>
          <w:rtl/>
        </w:rPr>
        <w:t xml:space="preserve">ایشان استدلال بر موروث بودن حق خیار را دو چیز می داند: «الاستدلال </w:t>
      </w:r>
      <w:r>
        <w:rPr>
          <w:rFonts w:hint="cs"/>
          <w:rtl/>
        </w:rPr>
        <w:t>علی هذا الحکم بالکتاب والسنة الواردین فی ارث ما ترک المیت یتوقف علی ثبوت امرین»</w:t>
      </w:r>
      <w:r>
        <w:rPr>
          <w:rStyle w:val="FootnoteReference"/>
          <w:rtl/>
        </w:rPr>
        <w:footnoteReference w:id="155"/>
      </w:r>
      <w:r>
        <w:rPr>
          <w:rFonts w:hint="cs"/>
          <w:rtl/>
        </w:rPr>
        <w:t xml:space="preserve"> یکی اینکه خیار، حق باشد نه حکم، چون حکم را که نمی توان ارث برد. شاید این بحث بی ارتباط به بحث ما هم نباشد، مثلا ما در تأهل اشکال کردیم که تأهل یک امر انتزاعی است، حق نیست، ای</w:t>
      </w:r>
      <w:r>
        <w:rPr>
          <w:rFonts w:hint="cs"/>
          <w:rtl/>
        </w:rPr>
        <w:t xml:space="preserve">نکه شیئ فروخته شده با حق خیار قابلیت برگشت دارد مانند اینکه بایعی خانه اش را می فروشد و مشتری حق فسخ دارد، بایع فوت می کند و بعد از موت بایع مشتری اعمال خیار می کند و مبیع برمی گردد. حال اینکه این خانه حتی قبل از اعمال فسخ توسط مشتری قابلیت برگشتن به بایع </w:t>
      </w:r>
      <w:r>
        <w:rPr>
          <w:rFonts w:hint="cs"/>
          <w:rtl/>
        </w:rPr>
        <w:t xml:space="preserve">دارد امری انتزاعی است؛ یعنی حقی نیست که شارع جعل کرده باشد. آنچه شارع جعل کرده فقط حق فسخ است که ممکن است از آن ده ها انتزاع بشود، ولی همه آنها که مجعول نیست. با این حساب چه چیزی می خواهد در اینجا مورد ارث واقع شود؟ آیا این قابلیت هم مورد ارث است؟. </w:t>
      </w:r>
    </w:p>
    <w:p w14:paraId="4F54A1FC" w14:textId="77777777" w:rsidR="00F62C1C" w:rsidRDefault="00F66730" w:rsidP="00F62C1C">
      <w:pPr>
        <w:pStyle w:val="Heading2"/>
        <w:spacing w:before="0"/>
        <w:rPr>
          <w:color w:val="auto"/>
          <w:rtl/>
        </w:rPr>
      </w:pPr>
      <w:bookmarkStart w:id="1120" w:name="_Toc59279994"/>
      <w:r>
        <w:rPr>
          <w:rtl/>
        </w:rPr>
        <w:t>دو شرط</w:t>
      </w:r>
      <w:r>
        <w:rPr>
          <w:rtl/>
        </w:rPr>
        <w:t xml:space="preserve"> مرحوم شیخ برای موروث شدن حقوق</w:t>
      </w:r>
      <w:bookmarkEnd w:id="1120"/>
    </w:p>
    <w:p w14:paraId="7CD71B0F" w14:textId="77777777" w:rsidR="00F62C1C" w:rsidRDefault="00F66730" w:rsidP="00F62C1C">
      <w:pPr>
        <w:spacing w:before="0"/>
        <w:rPr>
          <w:rtl/>
        </w:rPr>
      </w:pPr>
      <w:r>
        <w:rPr>
          <w:rFonts w:hint="cs"/>
          <w:rtl/>
        </w:rPr>
        <w:t>ایشان می گوید خیار اگر بخواهد ارث برده شود باید حق باشد نه حکم، چون حکم ارث برده نمی شود.</w:t>
      </w:r>
    </w:p>
    <w:p w14:paraId="6335F879" w14:textId="77777777" w:rsidR="00F62C1C" w:rsidRDefault="00F66730" w:rsidP="00F62C1C">
      <w:pPr>
        <w:spacing w:before="0"/>
        <w:rPr>
          <w:rtl/>
        </w:rPr>
      </w:pPr>
      <w:r>
        <w:rPr>
          <w:rFonts w:hint="cs"/>
          <w:rtl/>
        </w:rPr>
        <w:t xml:space="preserve">علاوه بر این باید حقی باشد که قابل انتقال باشد. چون بعضی حقوق قابل انتقال نیستند. مانند حق جلوس در سوق. اگر کسی در کنار بازار نشسته یا </w:t>
      </w:r>
      <w:r>
        <w:rPr>
          <w:rFonts w:hint="cs"/>
          <w:rtl/>
        </w:rPr>
        <w:t>بساطی پهن کرده است و برای خودش حقی قائل است یا کسی که در مسجد سجاده ای پهن کرده است یا در صف جائی گرفته است حقی پیدا کرده؛ همچنین حق خیاری که برای اجنبی در نظر گرفته شده است مانند حق خیار پدر مشتری، اینها قابل انتقال نیستند. یعنی اینطور نیست که وقتی پدر مش</w:t>
      </w:r>
      <w:r>
        <w:rPr>
          <w:rFonts w:hint="cs"/>
          <w:rtl/>
        </w:rPr>
        <w:t>تری از دنیا برود این حق خیار برای فرزندانش نیز باشد. از همین موارد است حق التولیة و النظارة.</w:t>
      </w:r>
    </w:p>
    <w:p w14:paraId="288A14B2" w14:textId="77777777" w:rsidR="00F62C1C" w:rsidRDefault="00F66730" w:rsidP="00F62C1C">
      <w:pPr>
        <w:spacing w:before="0"/>
        <w:rPr>
          <w:rtl/>
        </w:rPr>
      </w:pPr>
      <w:r>
        <w:rPr>
          <w:rFonts w:hint="cs"/>
          <w:rtl/>
        </w:rPr>
        <w:lastRenderedPageBreak/>
        <w:t xml:space="preserve">مرحوم شیخ می فرمایند بنابراین باید ثابت کنیم که این حق از آن مواردی است که که قابل ارث است، و  اثبات این امر به غیر اجماع مشکل است و در مقام هم اجماعی وجود ندارد. </w:t>
      </w:r>
    </w:p>
    <w:p w14:paraId="5448C93A" w14:textId="77777777" w:rsidR="00F62C1C" w:rsidRDefault="00F66730" w:rsidP="00F62C1C">
      <w:pPr>
        <w:spacing w:before="0"/>
        <w:rPr>
          <w:rtl/>
        </w:rPr>
      </w:pPr>
      <w:r>
        <w:rPr>
          <w:rFonts w:hint="cs"/>
          <w:rtl/>
        </w:rPr>
        <w:t xml:space="preserve">تمسک به استصحاب بقاء حقی که در زمان حیات ذو حق بوده نیز وجهی ندارد، بخاطر اینکه موضوع تغییر پیدا کرده است. در زمان یقین به وجود حق صاحب حق زنده بود و الان مرده است، قبلا حق، قائم به او بوده ولی الان می خواهد قائم به دیگری باشد، استصحاب این حق معنا ندارد. </w:t>
      </w:r>
      <w:r>
        <w:rPr>
          <w:rFonts w:hint="cs"/>
          <w:rtl/>
        </w:rPr>
        <w:t xml:space="preserve">لذا ایشان مسئله را خیلی مشکل می داند. </w:t>
      </w:r>
    </w:p>
    <w:p w14:paraId="075CAABD" w14:textId="77777777" w:rsidR="00F62C1C" w:rsidRDefault="00F66730" w:rsidP="00F62C1C">
      <w:pPr>
        <w:spacing w:before="0"/>
        <w:rPr>
          <w:rtl/>
        </w:rPr>
      </w:pPr>
      <w:r>
        <w:rPr>
          <w:rFonts w:hint="cs"/>
          <w:rtl/>
        </w:rPr>
        <w:t>علاوه بر اینکه یک استدلال تقریبا فلسفی نیز در اینجا وجود دارد، می فرمایند: ملک برای میت قابل بقاء نیست چون میت همین موجود جامد است نه روح آن و ملک نمی تواند قائم به این جسم جامد باشد. حق نیز به همین منوال است؛ همانطور</w:t>
      </w:r>
      <w:r>
        <w:rPr>
          <w:rFonts w:hint="cs"/>
          <w:rtl/>
        </w:rPr>
        <w:t xml:space="preserve"> که جسم جامد نمی تواند مالک باشد حق نیز نمی تواند داشته باشند چون با مرگ قابلیت بقاء حق از بین می رود لذا مما ترک نیز نیست.</w:t>
      </w:r>
    </w:p>
    <w:p w14:paraId="090EC105" w14:textId="77777777" w:rsidR="00F62C1C" w:rsidRDefault="00F66730" w:rsidP="00F62C1C">
      <w:pPr>
        <w:spacing w:before="0"/>
        <w:rPr>
          <w:rtl/>
        </w:rPr>
      </w:pPr>
      <w:r>
        <w:rPr>
          <w:rFonts w:hint="cs"/>
          <w:rtl/>
        </w:rPr>
        <w:t>در نهایت ایشان می فرماید: «و کیف کان ففی الاجماع المنعقد علی نفس الحکم کفایة انشاءالله تعالی».</w:t>
      </w:r>
      <w:r>
        <w:rPr>
          <w:rStyle w:val="FootnoteReference"/>
          <w:rtl/>
        </w:rPr>
        <w:footnoteReference w:id="156"/>
      </w:r>
      <w:r>
        <w:rPr>
          <w:rFonts w:hint="cs"/>
          <w:rtl/>
        </w:rPr>
        <w:t xml:space="preserve"> </w:t>
      </w:r>
    </w:p>
    <w:p w14:paraId="160FA4AD" w14:textId="77777777" w:rsidR="00F62C1C" w:rsidRDefault="00F66730" w:rsidP="00F62C1C">
      <w:pPr>
        <w:spacing w:before="0"/>
        <w:rPr>
          <w:rtl/>
        </w:rPr>
      </w:pPr>
      <w:r>
        <w:rPr>
          <w:rFonts w:hint="cs"/>
          <w:rtl/>
        </w:rPr>
        <w:t xml:space="preserve">ایشان کفایت را نفی نکرده تا راه </w:t>
      </w:r>
      <w:r>
        <w:rPr>
          <w:rFonts w:hint="cs"/>
          <w:rtl/>
        </w:rPr>
        <w:t>دیگری باز باشد. ایشان انکار نمی کند به صورت موردی اجماعی بر ارث برده شدن یک خیار خاص وجود داشته باشد.</w:t>
      </w:r>
    </w:p>
    <w:p w14:paraId="712D3BBD" w14:textId="77777777" w:rsidR="00F62C1C" w:rsidRDefault="00F66730" w:rsidP="00F62C1C">
      <w:pPr>
        <w:spacing w:before="0"/>
        <w:rPr>
          <w:rtl/>
        </w:rPr>
      </w:pPr>
      <w:r>
        <w:rPr>
          <w:rFonts w:hint="cs"/>
          <w:rtl/>
        </w:rPr>
        <w:t xml:space="preserve">نتیجه بحث مهم مرحوم شیخ این شد اگر شما شک کنید که چیزی قابل ارث بردن هست یا نه علی القاعده نمی توانید بگوئید ارث برده می شود. </w:t>
      </w:r>
    </w:p>
    <w:p w14:paraId="6F59B905" w14:textId="77777777" w:rsidR="00F62C1C" w:rsidRDefault="00F66730" w:rsidP="00F62C1C">
      <w:pPr>
        <w:pStyle w:val="Heading2"/>
        <w:spacing w:before="0"/>
        <w:rPr>
          <w:color w:val="auto"/>
          <w:rtl/>
        </w:rPr>
      </w:pPr>
      <w:bookmarkStart w:id="1121" w:name="_Toc59279995"/>
      <w:r>
        <w:rPr>
          <w:rtl/>
        </w:rPr>
        <w:t>شبهه حکمیه و مصداقیه ما ترک</w:t>
      </w:r>
      <w:bookmarkEnd w:id="1121"/>
    </w:p>
    <w:p w14:paraId="601BDC4A" w14:textId="77777777" w:rsidR="00F62C1C" w:rsidRDefault="00F66730" w:rsidP="00F62C1C">
      <w:pPr>
        <w:spacing w:before="0"/>
        <w:rPr>
          <w:rtl/>
        </w:rPr>
      </w:pPr>
      <w:r>
        <w:rPr>
          <w:rFonts w:hint="cs"/>
          <w:rtl/>
        </w:rPr>
        <w:t xml:space="preserve">البته ما اول باید شبهه حکمیه را روشن کنیم و معلوم کنیم کل ما ترک چه چیزی را شامل می شود، اگر در یک مورد هم شک کنیم که این قابل ارث بردن هست یا نه، علی الظاهر با استصحاب و امثال آن نمی توانیم چیزی را حل کنیم. لذا باید بگوئیم عموم یا اطلاق ثابت نیست. </w:t>
      </w:r>
    </w:p>
    <w:p w14:paraId="27DEFD3E" w14:textId="77777777" w:rsidR="00F62C1C" w:rsidRDefault="00F66730" w:rsidP="00F62C1C">
      <w:pPr>
        <w:spacing w:before="0"/>
        <w:rPr>
          <w:rtl/>
        </w:rPr>
      </w:pPr>
      <w:r>
        <w:rPr>
          <w:rFonts w:hint="cs"/>
          <w:rtl/>
        </w:rPr>
        <w:t xml:space="preserve">بلکه </w:t>
      </w:r>
      <w:r>
        <w:rPr>
          <w:rFonts w:hint="cs"/>
          <w:rtl/>
        </w:rPr>
        <w:t>به معنایی شبهه مصداقیه است. شبهه مصداقیه است که آیا این ما ترک هست یا نه. چون اگر  حق، قابل ارث بردن نباشد اصلا مما ترک نیست. وقتی قابل ارث بردن نباشد یعنی باقی نمی گذارد برای بقیه. پس ما ترک نیست. در بحث ما هم که عرض کردیم که اصلا ما شک داریم که این تأهل،</w:t>
      </w:r>
      <w:r>
        <w:rPr>
          <w:rFonts w:hint="cs"/>
          <w:rtl/>
        </w:rPr>
        <w:t xml:space="preserve"> قابل ارث بردن باشد، یا شک داریم که بر چنین ملک مسلوب المنفعة ای مال صادق باشد پس از اساس شک داریم که قابل برای ارث بردن باشد.</w:t>
      </w:r>
    </w:p>
    <w:p w14:paraId="30A5FEC1" w14:textId="77777777" w:rsidR="00F62C1C" w:rsidRDefault="00F66730" w:rsidP="00F62C1C">
      <w:pPr>
        <w:spacing w:before="0"/>
        <w:rPr>
          <w:rtl/>
        </w:rPr>
      </w:pPr>
      <w:r>
        <w:rPr>
          <w:rFonts w:hint="cs"/>
          <w:rtl/>
        </w:rPr>
        <w:lastRenderedPageBreak/>
        <w:t>در این صورت ممکن است ادعا کنیم این تاهل یا ملک مسلوب المنفعه اصلا مصداق ما ترک نیست. ما ترک آن چیزی است که شخص باقی می گذارد به ط</w:t>
      </w:r>
      <w:r>
        <w:rPr>
          <w:rFonts w:hint="cs"/>
          <w:rtl/>
        </w:rPr>
        <w:t>وری که برای بقیه باقی باشد. در صورتی که اینها باقی نیستند چون وقتی بگوئیم قابل ارث نیستند باقی نیستند، چیزی نیست که آن را برای بقیه گذاشته باشیم. البته این یک ادعا است.</w:t>
      </w:r>
    </w:p>
    <w:p w14:paraId="6B2AF3AC" w14:textId="77777777" w:rsidR="00F62C1C" w:rsidRDefault="00F66730" w:rsidP="00F62C1C">
      <w:pPr>
        <w:spacing w:before="0"/>
        <w:rPr>
          <w:rtl/>
        </w:rPr>
      </w:pPr>
      <w:r>
        <w:rPr>
          <w:rFonts w:hint="cs"/>
          <w:rtl/>
        </w:rPr>
        <w:t>بنابراین یک حرف این است که اصلا با توجه به خود آیات شریفه فی حد ذاتها آیا ما ترک اطلاقی</w:t>
      </w:r>
      <w:r>
        <w:rPr>
          <w:rFonts w:hint="cs"/>
          <w:rtl/>
        </w:rPr>
        <w:t xml:space="preserve"> دارد؟</w:t>
      </w:r>
    </w:p>
    <w:p w14:paraId="69D30B36" w14:textId="77777777" w:rsidR="00F62C1C" w:rsidRDefault="00F66730" w:rsidP="00F62C1C">
      <w:pPr>
        <w:pStyle w:val="Heading2"/>
        <w:spacing w:before="0"/>
        <w:rPr>
          <w:color w:val="auto"/>
          <w:rtl/>
        </w:rPr>
      </w:pPr>
      <w:bookmarkStart w:id="1122" w:name="_Toc59279996"/>
      <w:r>
        <w:rPr>
          <w:rtl/>
        </w:rPr>
        <w:t>آیات در مقام بیان نیست تا اطلاق داشته باشد</w:t>
      </w:r>
      <w:bookmarkEnd w:id="1122"/>
    </w:p>
    <w:p w14:paraId="60620F06" w14:textId="77777777" w:rsidR="00F62C1C" w:rsidRDefault="00F66730" w:rsidP="00F62C1C">
      <w:pPr>
        <w:spacing w:before="0"/>
        <w:rPr>
          <w:rtl/>
        </w:rPr>
      </w:pPr>
      <w:r>
        <w:rPr>
          <w:rFonts w:hint="cs"/>
          <w:rtl/>
        </w:rPr>
        <w:t>من عرض می کنم که اصلا آیات در مقام این جهت نیست. یک نکته ای که در ذهن خودم بود دیدم که برخی از ناظرین به این بحث یعنی مرحوم آقای قمی در شرح منهاج مطرح کرده اند، این است که در آیه بحث سهام آمده. «نصیبٌ» را ه</w:t>
      </w:r>
      <w:r>
        <w:rPr>
          <w:rFonts w:hint="cs"/>
          <w:rtl/>
        </w:rPr>
        <w:t>مان سهام  دانسته اند که متصف به وصف قابلیت کم و زیاد شدن است «مما قل منه أو کثر».  پرسش این است که آیا حقوق هم کم و زیاد دارند تا مشمول «مما قلّ منه أو کثر» شوند؟ آیا اینکه بایع یا مشتری خیار فسخ دارد یعنی سهم دارند یا کم و زیاد دارد تا بگوئیم پنج سهمش مال</w:t>
      </w:r>
      <w:r>
        <w:rPr>
          <w:rFonts w:hint="cs"/>
          <w:rtl/>
        </w:rPr>
        <w:t xml:space="preserve"> یکی و پنج سهمش مال دیگری.</w:t>
      </w:r>
    </w:p>
    <w:p w14:paraId="2CE7556A" w14:textId="77777777" w:rsidR="00F62C1C" w:rsidRDefault="00F66730" w:rsidP="00F62C1C">
      <w:pPr>
        <w:spacing w:before="0"/>
        <w:rPr>
          <w:rtl/>
        </w:rPr>
      </w:pPr>
      <w:r>
        <w:rPr>
          <w:rFonts w:hint="cs"/>
          <w:rtl/>
        </w:rPr>
        <w:t xml:space="preserve">به نظر می رسد واقعا به این صورت نیست. لذا با توجه به این نکاتی که در اطراف مسئله هست اصلا ثبوت ما ترک برای حق اول کلام است، تا چه برسد به این مسائل اینچنینی. </w:t>
      </w:r>
    </w:p>
    <w:p w14:paraId="41C47D21" w14:textId="77777777" w:rsidR="00F62C1C" w:rsidRDefault="00F66730" w:rsidP="00F62C1C">
      <w:pPr>
        <w:spacing w:before="0"/>
        <w:rPr>
          <w:rtl/>
        </w:rPr>
      </w:pPr>
      <w:r>
        <w:rPr>
          <w:rFonts w:hint="cs"/>
          <w:rtl/>
        </w:rPr>
        <w:t>عل أیّ حال این بحث تأمل مازادی می خواهد و به این صورت که برخی از فقهاء</w:t>
      </w:r>
      <w:r>
        <w:rPr>
          <w:rFonts w:hint="cs"/>
          <w:rtl/>
        </w:rPr>
        <w:t xml:space="preserve"> بزرگوار سریعا گفته اند هذا ملک پس مات عن ملکٍ لذا ورثه عند موت واقف ارث می برند، نمی توان مساله را حل کرد و واقعا نیاز به تأمل جدی دارد. هم شمول آیه شریفه تأمل می خواهد، هم تحصیل روایاتی که اطلاق داشته باشد.</w:t>
      </w:r>
    </w:p>
    <w:p w14:paraId="2A01289E" w14:textId="77777777" w:rsidR="00F62C1C" w:rsidRDefault="00F66730" w:rsidP="00F62C1C">
      <w:pPr>
        <w:pStyle w:val="Heading2"/>
        <w:spacing w:before="0"/>
        <w:rPr>
          <w:color w:val="auto"/>
          <w:rtl/>
        </w:rPr>
      </w:pPr>
      <w:bookmarkStart w:id="1123" w:name="_Toc59279997"/>
      <w:r>
        <w:rPr>
          <w:rtl/>
        </w:rPr>
        <w:t>بر فرض وجود اطلاق، مطلقات به خاطر وحدت مطلوب تق</w:t>
      </w:r>
      <w:r>
        <w:rPr>
          <w:rtl/>
        </w:rPr>
        <w:t>یید می خورند.</w:t>
      </w:r>
      <w:bookmarkEnd w:id="1123"/>
    </w:p>
    <w:p w14:paraId="097FEFC5" w14:textId="77777777" w:rsidR="00F62C1C" w:rsidRDefault="00F66730" w:rsidP="00F62C1C">
      <w:pPr>
        <w:spacing w:before="0"/>
        <w:rPr>
          <w:rtl/>
        </w:rPr>
      </w:pPr>
      <w:r>
        <w:rPr>
          <w:rFonts w:hint="cs"/>
          <w:rtl/>
        </w:rPr>
        <w:t>یک بحث دشوار دیگر هم وجود دارد، حتی  اگر فرض کنیم اطلاقاتی مانند اطلاقات قرانی داشته باشیم در صورت وحدت مطلوب و تقیید روایات امکان تمسک به اطلاقات نیست.</w:t>
      </w:r>
    </w:p>
    <w:p w14:paraId="0C1E1F27" w14:textId="77777777" w:rsidR="00F62C1C" w:rsidRDefault="00F66730" w:rsidP="00F62C1C">
      <w:pPr>
        <w:spacing w:before="0"/>
        <w:rPr>
          <w:rtl/>
        </w:rPr>
      </w:pPr>
      <w:r>
        <w:rPr>
          <w:rFonts w:hint="cs"/>
          <w:rtl/>
        </w:rPr>
        <w:t xml:space="preserve">فرض کنید روایات مقید به مال بودن ترکه هستند از طرفی مسلم است که در مقام، وحدت مطلوب وجود </w:t>
      </w:r>
      <w:r>
        <w:rPr>
          <w:rFonts w:hint="cs"/>
          <w:rtl/>
        </w:rPr>
        <w:t xml:space="preserve">دارد چون معلوم است که اگر پیامبر می فرمایند «من ترک مالا فهو لوارثه» با «مما ترکه الوالدان والاقربون» یک مضمون و مطلوبند که با دو عبارت آمده است نه دو مضمون با دو مطلوب بنابراین باید مطلقات را حمل بر مقید کنیم. </w:t>
      </w:r>
    </w:p>
    <w:p w14:paraId="7A9DD2B0" w14:textId="77777777" w:rsidR="00F62C1C" w:rsidRDefault="00F66730" w:rsidP="00F62C1C">
      <w:pPr>
        <w:spacing w:before="0"/>
        <w:rPr>
          <w:rtl/>
        </w:rPr>
      </w:pPr>
      <w:r>
        <w:rPr>
          <w:rFonts w:hint="cs"/>
          <w:rtl/>
        </w:rPr>
        <w:t>در بحث اطلاق وتقیید اگر یک دلیل نافی است و د</w:t>
      </w:r>
      <w:r>
        <w:rPr>
          <w:rFonts w:hint="cs"/>
          <w:rtl/>
        </w:rPr>
        <w:t>یگری مثبت، تقیید بسیار واضح و روشن است اما اگر هر دو مثبتین باشند مانند بحث ما که یکی می گوید «من ترک مالا فهو لوارثه» و دیگری می گوید «للرجال نصیب مما ترک الوالدان و الاقربون» که این هم مثبت است دراین صورت زمانی هر یک می توانند حکم مستقل از دیگری را اثبات</w:t>
      </w:r>
      <w:r>
        <w:rPr>
          <w:rFonts w:hint="cs"/>
          <w:rtl/>
        </w:rPr>
        <w:t xml:space="preserve"> کنند که تعدد </w:t>
      </w:r>
      <w:r>
        <w:rPr>
          <w:rFonts w:hint="cs"/>
          <w:rtl/>
        </w:rPr>
        <w:lastRenderedPageBreak/>
        <w:t>مطلوب را احراز کنیم. و الا اگر محرز باشد که مطلوب یکی است یا در تعدد مطلوب شک داشته باشیم لامحاله باید مطلق را به وسیله مقید تقیید بزنیم.</w:t>
      </w:r>
    </w:p>
    <w:p w14:paraId="13A89AA2" w14:textId="77777777" w:rsidR="00F62C1C" w:rsidRDefault="00F66730" w:rsidP="00F62C1C">
      <w:pPr>
        <w:spacing w:before="0"/>
        <w:rPr>
          <w:rtl/>
        </w:rPr>
      </w:pPr>
      <w:r>
        <w:rPr>
          <w:rFonts w:hint="cs"/>
          <w:rtl/>
        </w:rPr>
        <w:t xml:space="preserve">پس برفرض آیه شریفه مطلق باشد تقیید می خورد و مختص به مال می شود. و به نظر ما بسیاری از موارد محل بحث ما </w:t>
      </w:r>
      <w:r>
        <w:rPr>
          <w:rFonts w:hint="cs"/>
          <w:rtl/>
        </w:rPr>
        <w:t xml:space="preserve">مال نیستند. البته مواردی مانند وقف منقطع الآخری که برای خود شخص یا تنها یک نسل باشد مال است زیرا در این بیست یا سی سال ارزش ملک کم می شود نه اینکه از مالیت ساقط شود و ممکن است کسی آن را به امید بازگشت منافع پس از این مدت بخرد. اما اگر این فاصله ده نسل بود </w:t>
      </w:r>
      <w:r>
        <w:rPr>
          <w:rFonts w:hint="cs"/>
          <w:rtl/>
        </w:rPr>
        <w:t xml:space="preserve">روشن است که مال نیست لذا اطلاق حکم به ارث بودن وقف منقطع الآخر درست نیست. </w:t>
      </w:r>
    </w:p>
    <w:p w14:paraId="4640F385" w14:textId="77777777" w:rsidR="00F62C1C" w:rsidRDefault="00F66730" w:rsidP="00F62C1C">
      <w:pPr>
        <w:spacing w:before="0"/>
        <w:rPr>
          <w:rtl/>
        </w:rPr>
      </w:pPr>
      <w:r>
        <w:rPr>
          <w:rFonts w:hint="cs"/>
          <w:rtl/>
        </w:rPr>
        <w:t>نتیجه اینکه به نظر ما اولا اثبات اطلاق آیه شریفه فی حد ذاتها مشکل است چون در مقام بیان چیز دیگری است. ثانیا اطلاق هم داشته باشد چون با آن روایات، مثبتین هستند بعید نیست قائل به تقیی</w:t>
      </w:r>
      <w:r>
        <w:rPr>
          <w:rFonts w:hint="cs"/>
          <w:rtl/>
        </w:rPr>
        <w:t xml:space="preserve">د بشویم. آنوقت این یک دشواری دیگری می شود در تطبیق ادله ارث. </w:t>
      </w:r>
    </w:p>
    <w:p w14:paraId="44CB17C6" w14:textId="77777777" w:rsidR="00F62C1C" w:rsidRDefault="00F66730" w:rsidP="00F62C1C">
      <w:pPr>
        <w:pStyle w:val="Heading2"/>
        <w:spacing w:before="0"/>
        <w:rPr>
          <w:color w:val="auto"/>
          <w:rtl/>
        </w:rPr>
      </w:pPr>
      <w:bookmarkStart w:id="1124" w:name="_Toc59279998"/>
      <w:r>
        <w:rPr>
          <w:rtl/>
        </w:rPr>
        <w:t>استفاده اطلاق و عموم از بعضی روایات ارث</w:t>
      </w:r>
      <w:bookmarkEnd w:id="1124"/>
    </w:p>
    <w:p w14:paraId="3E5BD455" w14:textId="77777777" w:rsidR="00F62C1C" w:rsidRDefault="00F66730" w:rsidP="00F62C1C">
      <w:pPr>
        <w:spacing w:before="0"/>
        <w:rPr>
          <w:rtl/>
        </w:rPr>
      </w:pPr>
      <w:r>
        <w:rPr>
          <w:rFonts w:hint="cs"/>
          <w:rtl/>
        </w:rPr>
        <w:t xml:space="preserve">از بعضی از روایات مربوط به این بحث ارث هم شاید بتوان اطلاق یا عموم فهمید. </w:t>
      </w:r>
    </w:p>
    <w:p w14:paraId="63ED8CB4" w14:textId="77777777" w:rsidR="00F62C1C" w:rsidRDefault="00F66730" w:rsidP="00F62C1C">
      <w:pPr>
        <w:spacing w:before="0"/>
        <w:rPr>
          <w:rtl/>
        </w:rPr>
      </w:pPr>
      <w:r>
        <w:rPr>
          <w:rFonts w:hint="cs"/>
          <w:rtl/>
        </w:rPr>
        <w:t>روایتی است صحیحه که موضوعش مختص زوج و زوجه است به طرق متعدد وارد شده است با روا</w:t>
      </w:r>
      <w:r>
        <w:rPr>
          <w:rFonts w:hint="cs"/>
          <w:rtl/>
        </w:rPr>
        <w:t>یت مرحوم صدوق در ذیل این روایت مجموعا چهار طریق دارد: «محمد بن الحسن باسناده عن الحسین بن سعید عن فضاله عن ابان عن الفضل بن عبدالملک و ابن ابی یعفور (در بعضی نسخ أو دارد ولی بیشتر واو نوشته اند و اینجا هم واو نوشته اند) عن ابی عبدالله علیه السلام قال: سئلت</w:t>
      </w:r>
      <w:r>
        <w:rPr>
          <w:rFonts w:hint="cs"/>
          <w:rtl/>
        </w:rPr>
        <w:t>ه عن الرجل هل یرث من دار امرئته أو ارضها من التربة شیئا (آیا رجل از خانه و از زمین و خاک ارث می برد)، أو یکون فی ذلک بمنزلة المرأة فلا یرث منه شیئا (هیچی ارث نمی برد)، فقال علیه السلام یرثها و ترثه من (در بعضی نسخ من ندارد) کل شیء ترک و ترکت».</w:t>
      </w:r>
      <w:r>
        <w:rPr>
          <w:rStyle w:val="FootnoteReference"/>
          <w:rtl/>
        </w:rPr>
        <w:footnoteReference w:id="157"/>
      </w:r>
      <w:r>
        <w:rPr>
          <w:rFonts w:hint="cs"/>
          <w:rtl/>
        </w:rPr>
        <w:t xml:space="preserve"> این دیگر ع</w:t>
      </w:r>
      <w:r>
        <w:rPr>
          <w:rFonts w:hint="cs"/>
          <w:rtl/>
        </w:rPr>
        <w:t xml:space="preserve">موم است، از هر شیئی که مرد باقی بگذارد زن ارث می برد و زن باقی بگذارد مرد ارث می برد. </w:t>
      </w:r>
    </w:p>
    <w:p w14:paraId="2B3BCEB3" w14:textId="77777777" w:rsidR="00F62C1C" w:rsidRDefault="00F66730" w:rsidP="00F62C1C">
      <w:pPr>
        <w:pStyle w:val="Heading2"/>
        <w:spacing w:before="0"/>
        <w:rPr>
          <w:color w:val="auto"/>
          <w:rtl/>
        </w:rPr>
      </w:pPr>
      <w:bookmarkStart w:id="1125" w:name="_Toc59279999"/>
      <w:r>
        <w:rPr>
          <w:rtl/>
        </w:rPr>
        <w:t>توجیه روایات</w:t>
      </w:r>
      <w:bookmarkEnd w:id="1125"/>
    </w:p>
    <w:p w14:paraId="307585CA" w14:textId="77777777" w:rsidR="00F62C1C" w:rsidRDefault="00F66730" w:rsidP="00F62C1C">
      <w:pPr>
        <w:spacing w:before="0"/>
        <w:rPr>
          <w:rtl/>
        </w:rPr>
      </w:pPr>
      <w:r>
        <w:rPr>
          <w:rFonts w:hint="cs"/>
          <w:rtl/>
        </w:rPr>
        <w:t xml:space="preserve">این روایت را مرحوم شیخ طوسی اعلی الله مقامه حمل بر تقیه کرده است. مرحوم صدوق و مرحوم شیخ ره محمل دیگری نیز پیدا کرده اند و حمل کرده اند بر جائی که مرأة ذات </w:t>
      </w:r>
      <w:r>
        <w:rPr>
          <w:rFonts w:hint="cs"/>
          <w:rtl/>
        </w:rPr>
        <w:t xml:space="preserve">ولد باشد. چون یکی از اقوال در بحث میراث زوجه این </w:t>
      </w:r>
      <w:r>
        <w:rPr>
          <w:rFonts w:hint="cs"/>
          <w:rtl/>
        </w:rPr>
        <w:lastRenderedPageBreak/>
        <w:t xml:space="preserve">است که اگر ذات ولد بود از همه چیز ارث می برد، ولی در همین ذات ولد هم بعضی گفته اند ملحق به غیر ذات ولد است ارث نمی برد. </w:t>
      </w:r>
    </w:p>
    <w:p w14:paraId="279A6B47" w14:textId="77777777" w:rsidR="00F62C1C" w:rsidRDefault="00F66730" w:rsidP="00F62C1C">
      <w:pPr>
        <w:spacing w:before="0"/>
        <w:rPr>
          <w:rtl/>
        </w:rPr>
      </w:pPr>
      <w:r>
        <w:rPr>
          <w:rFonts w:hint="cs"/>
          <w:rtl/>
        </w:rPr>
        <w:t>دلیل حمل روایت بر تقیه نیز واضح است، چون این حکم که زوجه از زمین ارث نمی برد مختص شیعه</w:t>
      </w:r>
      <w:r>
        <w:rPr>
          <w:rFonts w:hint="cs"/>
          <w:rtl/>
        </w:rPr>
        <w:t xml:space="preserve"> است و اهل سنت قائل به این نیستند. بنابراین شیخ ره حمل بر تقیه کرده است.</w:t>
      </w:r>
    </w:p>
    <w:p w14:paraId="6A1254EA" w14:textId="77777777" w:rsidR="00F62C1C" w:rsidRDefault="00F66730" w:rsidP="00F62C1C">
      <w:pPr>
        <w:pStyle w:val="Heading2"/>
        <w:spacing w:before="0"/>
        <w:rPr>
          <w:color w:val="auto"/>
          <w:rtl/>
        </w:rPr>
      </w:pPr>
      <w:bookmarkStart w:id="1126" w:name="_Toc59280000"/>
      <w:r>
        <w:rPr>
          <w:rtl/>
        </w:rPr>
        <w:t>اشکال در اطلاق روایت</w:t>
      </w:r>
      <w:bookmarkEnd w:id="1126"/>
      <w:r>
        <w:rPr>
          <w:rtl/>
        </w:rPr>
        <w:t xml:space="preserve"> </w:t>
      </w:r>
    </w:p>
    <w:p w14:paraId="5C5071D8" w14:textId="77777777" w:rsidR="00F62C1C" w:rsidRDefault="00F66730" w:rsidP="00F62C1C">
      <w:pPr>
        <w:spacing w:before="0"/>
        <w:rPr>
          <w:rtl/>
        </w:rPr>
      </w:pPr>
      <w:r>
        <w:rPr>
          <w:rFonts w:hint="cs"/>
          <w:rtl/>
        </w:rPr>
        <w:t xml:space="preserve">علاوه بر این مشکل دیگری هم در روایت وجود دارد. آیا پاسخ امام علیه السلام نسبت به بحث ما اطلاق دارد؟ پرسش راوی از ارث خانه و زمین است؛ برای اثبات اطلاق نسبت به </w:t>
      </w:r>
      <w:r>
        <w:rPr>
          <w:rFonts w:hint="cs"/>
          <w:rtl/>
        </w:rPr>
        <w:t>تمام آنچه بر آن ملک صادق باشد باید بگوئید عموم متعلق روایت، اضافی نیست یعنی «یرثها و ترثه من کل شیء ترک» کل شیء به حسب خانه و زمین نیست، بلکه کل شیء واقعی است تا هر چیزی که مال نیست را شامل شود. این ملک مسلوب المنفعة یا آن سنگی را که مثال زدیم بگیرد.</w:t>
      </w:r>
    </w:p>
    <w:p w14:paraId="152C4755" w14:textId="77777777" w:rsidR="00F62C1C" w:rsidRDefault="00F66730" w:rsidP="00F62C1C">
      <w:pPr>
        <w:spacing w:before="0"/>
        <w:rPr>
          <w:rtl/>
        </w:rPr>
      </w:pPr>
      <w:r>
        <w:rPr>
          <w:rFonts w:hint="cs"/>
          <w:rtl/>
        </w:rPr>
        <w:t>به نظ</w:t>
      </w:r>
      <w:r>
        <w:rPr>
          <w:rFonts w:hint="cs"/>
          <w:rtl/>
        </w:rPr>
        <w:t xml:space="preserve">ر می رسد اصلا چنین اطلاقی استفاده نمی شود. این روایت حتی اگر برای طرفینش عموم داشته باشد راجع به همین چیزهایی است که در سؤال راوی آمده است، یعنی ارض و دار و ترتبت؛ نه اینکه «کل شیء ترک» یعنی حتی اموری که مال نیست. </w:t>
      </w:r>
    </w:p>
    <w:p w14:paraId="5EB955E1" w14:textId="77777777" w:rsidR="00F62C1C" w:rsidRDefault="00F66730" w:rsidP="00F62C1C">
      <w:pPr>
        <w:pStyle w:val="Heading2"/>
        <w:spacing w:before="0"/>
        <w:rPr>
          <w:color w:val="auto"/>
          <w:rtl/>
        </w:rPr>
      </w:pPr>
      <w:bookmarkStart w:id="1127" w:name="_Toc59280001"/>
      <w:r>
        <w:rPr>
          <w:rtl/>
        </w:rPr>
        <w:t>بقاء اشکال حتی درفرض عدم نیاز به اطلاق در</w:t>
      </w:r>
      <w:r>
        <w:rPr>
          <w:rtl/>
        </w:rPr>
        <w:t xml:space="preserve"> متعلق عموم</w:t>
      </w:r>
      <w:bookmarkEnd w:id="1127"/>
      <w:r>
        <w:rPr>
          <w:rtl/>
        </w:rPr>
        <w:t xml:space="preserve"> </w:t>
      </w:r>
    </w:p>
    <w:p w14:paraId="072075F4" w14:textId="77777777" w:rsidR="00F62C1C" w:rsidRDefault="00F66730" w:rsidP="00F62C1C">
      <w:pPr>
        <w:spacing w:before="0"/>
        <w:rPr>
          <w:rtl/>
        </w:rPr>
      </w:pPr>
      <w:r>
        <w:rPr>
          <w:rFonts w:hint="cs"/>
          <w:rtl/>
        </w:rPr>
        <w:t>گرچه ما در مدخول عموم نیازی به اطلاق نداریم. این قول مرحوم نائینی و عده ای است که می گویند در مدخول ادات عموم مانند شیء در این روایت،اول باید اطلاق جاری کنیم بعد عموم بگیریم. محقق خراسانی هم شاید یک جای کفایه شبیه این فرمایش را دارد. منتهی این</w:t>
      </w:r>
      <w:r>
        <w:rPr>
          <w:rFonts w:hint="cs"/>
          <w:rtl/>
        </w:rPr>
        <w:t xml:space="preserve"> حرف درست نیست. اگر بنابر این مبنا باشد اشکال واضح است چون این روایت نیز مانند بقیه اطلاقات در مدخول کل نیاز به اجراء اطلاق دارد و برای جریان اطلاق باید متکلم در مقام بیان باشد. </w:t>
      </w:r>
    </w:p>
    <w:p w14:paraId="0359C39F" w14:textId="77777777" w:rsidR="00F62C1C" w:rsidRDefault="00F66730" w:rsidP="00F62C1C">
      <w:pPr>
        <w:spacing w:before="0"/>
        <w:rPr>
          <w:rtl/>
        </w:rPr>
      </w:pPr>
      <w:r>
        <w:rPr>
          <w:rFonts w:hint="cs"/>
          <w:rtl/>
        </w:rPr>
        <w:t>منتهی ما این مبنا را قبول نداریم و نفس ادات عموم خودش ادات برای تسریه می دانیم پس نیاز به اجراء اطلاق در متعلق نداریم. کار کل و امثال آن، این است که در مدخول توسعه می دهد. «همه این شیء» یعنی همه کثرات «شیء» تحت حکم است. لکن گاهی قرائنی بر خلاف وجود دارد. د</w:t>
      </w:r>
      <w:r>
        <w:rPr>
          <w:rFonts w:hint="cs"/>
          <w:rtl/>
        </w:rPr>
        <w:t xml:space="preserve">ر این آیه قرینه محفوفه دارد، که لا اقل موجب اجمال عموم روایت از حیث شمول نسبت به تمام ملکها می شود. </w:t>
      </w:r>
    </w:p>
    <w:p w14:paraId="25B26429" w14:textId="77777777" w:rsidR="00F62C1C" w:rsidRDefault="00F66730" w:rsidP="00F62C1C">
      <w:pPr>
        <w:spacing w:before="0"/>
        <w:rPr>
          <w:rtl/>
        </w:rPr>
      </w:pPr>
      <w:r>
        <w:rPr>
          <w:rFonts w:hint="cs"/>
          <w:rtl/>
        </w:rPr>
        <w:t xml:space="preserve">لذا گرچه بحث حاضر بحث ارث نیست و در آن بحث باید فحص بیشتر و تامل بیشتری شود ولی تا آنجا به به بحث حاضر مربوط است به نظر می رسد اطلاق یا عموم قانع کننده ای </w:t>
      </w:r>
      <w:r>
        <w:rPr>
          <w:rFonts w:hint="cs"/>
          <w:rtl/>
        </w:rPr>
        <w:t xml:space="preserve">نسبت به شمول ملک مسلوب المنفعه وجود ندارد. </w:t>
      </w:r>
    </w:p>
    <w:p w14:paraId="47B9319D" w14:textId="77777777" w:rsidR="00F62C1C" w:rsidRDefault="00F66730" w:rsidP="00F62C1C">
      <w:pPr>
        <w:pStyle w:val="Heading2"/>
        <w:spacing w:before="0"/>
        <w:rPr>
          <w:color w:val="auto"/>
          <w:rtl/>
        </w:rPr>
      </w:pPr>
      <w:bookmarkStart w:id="1128" w:name="_Toc59280002"/>
      <w:r>
        <w:rPr>
          <w:rtl/>
        </w:rPr>
        <w:lastRenderedPageBreak/>
        <w:t>بیانات حضرت امام ره</w:t>
      </w:r>
      <w:bookmarkEnd w:id="1128"/>
      <w:r>
        <w:rPr>
          <w:rtl/>
        </w:rPr>
        <w:t xml:space="preserve"> </w:t>
      </w:r>
    </w:p>
    <w:p w14:paraId="26B14122" w14:textId="77777777" w:rsidR="00F62C1C" w:rsidRDefault="00F66730" w:rsidP="00F62C1C">
      <w:pPr>
        <w:spacing w:before="0"/>
        <w:rPr>
          <w:rtl/>
        </w:rPr>
      </w:pPr>
      <w:r>
        <w:rPr>
          <w:rFonts w:hint="cs"/>
          <w:rtl/>
        </w:rPr>
        <w:t>مرحوم امام در بیع در همین بحث ارث خیار یکی دو شبهه ای را که ما در این بحث طرح کردیم جواب می دهد. چون وقت گذشته جلسه آینده این را طرح می کنیم. ایشان از کسانی است که به اطلاق یا عموم آیه خیلی ق</w:t>
      </w:r>
      <w:r>
        <w:rPr>
          <w:rFonts w:hint="cs"/>
          <w:rtl/>
        </w:rPr>
        <w:t>اطعانه نظر می دهد و می گوید مما ترک الوالدان والاقربون عمومیت دارد، هر چیزی که ما ترک باشد اعم از حقوق و منافع واموال، منتهی باز تصریح نمی کند به مواردی که مد نظر است که آیا اینها را هم شامل است یا نه. علاوه بر اینکه بعضی فرمایش ایشان هم قابل خدشه است که ا</w:t>
      </w:r>
      <w:r>
        <w:rPr>
          <w:rFonts w:hint="cs"/>
          <w:rtl/>
        </w:rPr>
        <w:t xml:space="preserve">نشاءالله جلسه بعد این را بحث می کنیم. </w:t>
      </w:r>
    </w:p>
    <w:p w14:paraId="791C7ACF" w14:textId="77777777" w:rsidR="00F62C1C" w:rsidRDefault="00F66730" w:rsidP="00F62C1C">
      <w:pPr>
        <w:spacing w:before="0"/>
        <w:rPr>
          <w:rtl/>
        </w:rPr>
      </w:pPr>
      <w:r>
        <w:rPr>
          <w:rFonts w:hint="cs"/>
          <w:rtl/>
        </w:rPr>
        <w:t xml:space="preserve">«والسلام علیکم و رحمة الله».    </w:t>
      </w:r>
    </w:p>
    <w:p w14:paraId="54A03FA6" w14:textId="77777777" w:rsidR="00F62C1C" w:rsidRDefault="00F66730" w:rsidP="00F62C1C">
      <w:pPr>
        <w:spacing w:before="0"/>
        <w:rPr>
          <w:color w:val="FF0000"/>
          <w:rtl/>
        </w:rPr>
      </w:pPr>
      <w:r>
        <w:rPr>
          <w:rFonts w:hint="cs"/>
          <w:rtl/>
        </w:rPr>
        <w:t xml:space="preserve"> </w:t>
      </w:r>
    </w:p>
    <w:p w14:paraId="22B6A53D" w14:textId="77777777" w:rsidR="00A46BF6" w:rsidRPr="00F6109E" w:rsidRDefault="00A46BF6" w:rsidP="00F62C1C">
      <w:pPr>
        <w:pStyle w:val="Heading1"/>
        <w:spacing w:before="0"/>
        <w:rPr>
          <w:rStyle w:val="FootnoteReference"/>
          <w:vertAlign w:val="baseline"/>
        </w:rPr>
        <w:sectPr w:rsidR="00A46BF6" w:rsidRPr="00F6109E" w:rsidSect="00C304DD">
          <w:headerReference w:type="even" r:id="rId97"/>
          <w:headerReference w:type="default" r:id="rId98"/>
          <w:footerReference w:type="even" r:id="rId99"/>
          <w:footerReference w:type="default" r:id="rId100"/>
          <w:headerReference w:type="first" r:id="rId101"/>
          <w:footerReference w:type="first" r:id="rId10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3EDD825"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01EC8C1" wp14:editId="18087898">
            <wp:extent cx="723899" cy="241300"/>
            <wp:effectExtent l="0" t="0" r="635" b="6350"/>
            <wp:docPr id="1515580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58012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869935534"/>
        <w:docPartObj>
          <w:docPartGallery w:val="Table of Contents"/>
          <w:docPartUnique/>
        </w:docPartObj>
      </w:sdtPr>
      <w:sdtEndPr>
        <w:rPr>
          <w:b/>
          <w:bCs/>
          <w:noProof/>
          <w:rtl/>
        </w:rPr>
      </w:sdtEndPr>
      <w:sdtContent>
        <w:p w14:paraId="6689EC1D" w14:textId="77777777" w:rsidR="00F6109E" w:rsidRDefault="00F6109E" w:rsidP="00F62C1C">
          <w:pPr>
            <w:pStyle w:val="TOCHeading"/>
            <w:spacing w:before="0"/>
          </w:pPr>
        </w:p>
        <w:p w14:paraId="54340B38" w14:textId="4A5AFC36" w:rsidR="002F4C83"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59369921" w:history="1">
            <w:r w:rsidRPr="00525FE0">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439</w:t>
            </w:r>
            <w:r>
              <w:rPr>
                <w:noProof/>
                <w:webHidden/>
                <w:rtl/>
              </w:rPr>
              <w:fldChar w:fldCharType="end"/>
            </w:r>
          </w:hyperlink>
        </w:p>
        <w:p w14:paraId="6B9F58C1" w14:textId="21548826" w:rsidR="002F4C83" w:rsidRDefault="00F66730">
          <w:pPr>
            <w:pStyle w:val="TOC1"/>
            <w:rPr>
              <w:rFonts w:asciiTheme="minorHAnsi" w:eastAsiaTheme="minorEastAsia" w:hAnsiTheme="minorHAnsi" w:cstheme="minorBidi"/>
              <w:noProof/>
              <w:color w:val="auto"/>
              <w:szCs w:val="22"/>
              <w:rtl/>
              <w:lang w:bidi="ar-SA"/>
            </w:rPr>
          </w:pPr>
          <w:hyperlink w:anchor="_Toc59369922" w:history="1">
            <w:r w:rsidRPr="00525FE0">
              <w:rPr>
                <w:rStyle w:val="Hyperlink"/>
                <w:noProof/>
                <w:rtl/>
              </w:rPr>
              <w:t>بررس</w:t>
            </w:r>
            <w:r w:rsidRPr="00525FE0">
              <w:rPr>
                <w:rStyle w:val="Hyperlink"/>
                <w:rFonts w:hint="cs"/>
                <w:noProof/>
                <w:rtl/>
              </w:rPr>
              <w:t>ی</w:t>
            </w:r>
            <w:r w:rsidRPr="00525FE0">
              <w:rPr>
                <w:rStyle w:val="Hyperlink"/>
                <w:noProof/>
                <w:rtl/>
              </w:rPr>
              <w:t xml:space="preserve"> مانع بودن وقف از ارث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441</w:t>
            </w:r>
            <w:r>
              <w:rPr>
                <w:noProof/>
                <w:webHidden/>
                <w:rtl/>
              </w:rPr>
              <w:fldChar w:fldCharType="end"/>
            </w:r>
          </w:hyperlink>
        </w:p>
        <w:p w14:paraId="5B1CD627" w14:textId="3AA19144"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23" w:history="1">
            <w:r w:rsidRPr="00525FE0">
              <w:rPr>
                <w:rStyle w:val="Hyperlink"/>
                <w:noProof/>
                <w:rtl/>
              </w:rPr>
              <w:t>زمان ارث در صورت مانع</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وقف از ارث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442</w:t>
            </w:r>
            <w:r>
              <w:rPr>
                <w:noProof/>
                <w:webHidden/>
                <w:rtl/>
              </w:rPr>
              <w:fldChar w:fldCharType="end"/>
            </w:r>
          </w:hyperlink>
        </w:p>
        <w:p w14:paraId="7C5081B0" w14:textId="5AB6A5C4"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24" w:history="1">
            <w:r w:rsidRPr="00525FE0">
              <w:rPr>
                <w:rStyle w:val="Hyperlink"/>
                <w:noProof/>
                <w:rtl/>
              </w:rPr>
              <w:t xml:space="preserve">ظهور اثر حبس </w:t>
            </w:r>
            <w:r w:rsidRPr="00525FE0">
              <w:rPr>
                <w:rStyle w:val="Hyperlink"/>
                <w:rFonts w:hint="cs"/>
                <w:noProof/>
                <w:rtl/>
              </w:rPr>
              <w:t>ی</w:t>
            </w:r>
            <w:r w:rsidRPr="00525FE0">
              <w:rPr>
                <w:rStyle w:val="Hyperlink"/>
                <w:rFonts w:hint="eastAsia"/>
                <w:noProof/>
                <w:rtl/>
              </w:rPr>
              <w:t>ا</w:t>
            </w:r>
            <w:r w:rsidRPr="00525FE0">
              <w:rPr>
                <w:rStyle w:val="Hyperlink"/>
                <w:noProof/>
                <w:rtl/>
              </w:rPr>
              <w:t xml:space="preserve"> وقف بودن وقف منقطع الآخر در مانع</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ادله وقف از ارث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442</w:t>
            </w:r>
            <w:r>
              <w:rPr>
                <w:noProof/>
                <w:webHidden/>
                <w:rtl/>
              </w:rPr>
              <w:fldChar w:fldCharType="end"/>
            </w:r>
          </w:hyperlink>
        </w:p>
        <w:p w14:paraId="378C2FE1" w14:textId="6C4FBFEE"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25" w:history="1">
            <w:r w:rsidRPr="00525FE0">
              <w:rPr>
                <w:rStyle w:val="Hyperlink"/>
                <w:noProof/>
                <w:rtl/>
              </w:rPr>
              <w:t>بررس</w:t>
            </w:r>
            <w:r w:rsidRPr="00525FE0">
              <w:rPr>
                <w:rStyle w:val="Hyperlink"/>
                <w:rFonts w:hint="cs"/>
                <w:noProof/>
                <w:rtl/>
              </w:rPr>
              <w:t>ی</w:t>
            </w:r>
            <w:r w:rsidRPr="00525FE0">
              <w:rPr>
                <w:rStyle w:val="Hyperlink"/>
                <w:noProof/>
                <w:rtl/>
              </w:rPr>
              <w:t xml:space="preserve"> کبرا</w:t>
            </w:r>
            <w:r w:rsidRPr="00525FE0">
              <w:rPr>
                <w:rStyle w:val="Hyperlink"/>
                <w:rFonts w:hint="cs"/>
                <w:noProof/>
                <w:rtl/>
              </w:rPr>
              <w:t>ی</w:t>
            </w:r>
            <w:r w:rsidRPr="00525FE0">
              <w:rPr>
                <w:rStyle w:val="Hyperlink"/>
                <w:noProof/>
                <w:rtl/>
              </w:rPr>
              <w:t xml:space="preserve"> منع وقف از ارث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442</w:t>
            </w:r>
            <w:r>
              <w:rPr>
                <w:noProof/>
                <w:webHidden/>
                <w:rtl/>
              </w:rPr>
              <w:fldChar w:fldCharType="end"/>
            </w:r>
          </w:hyperlink>
        </w:p>
        <w:p w14:paraId="181596CB" w14:textId="1E73FE2B" w:rsidR="002F4C83" w:rsidRDefault="00F66730">
          <w:pPr>
            <w:pStyle w:val="TOC1"/>
            <w:rPr>
              <w:rFonts w:asciiTheme="minorHAnsi" w:eastAsiaTheme="minorEastAsia" w:hAnsiTheme="minorHAnsi" w:cstheme="minorBidi"/>
              <w:noProof/>
              <w:color w:val="auto"/>
              <w:szCs w:val="22"/>
              <w:rtl/>
              <w:lang w:bidi="ar-SA"/>
            </w:rPr>
          </w:pPr>
          <w:hyperlink w:anchor="_Toc59369926" w:history="1">
            <w:r w:rsidRPr="00525FE0">
              <w:rPr>
                <w:rStyle w:val="Hyperlink"/>
                <w:noProof/>
                <w:rtl/>
              </w:rPr>
              <w:t>روا</w:t>
            </w:r>
            <w:r w:rsidRPr="00525FE0">
              <w:rPr>
                <w:rStyle w:val="Hyperlink"/>
                <w:rFonts w:hint="cs"/>
                <w:noProof/>
                <w:rtl/>
              </w:rPr>
              <w:t>ی</w:t>
            </w:r>
            <w:r w:rsidRPr="00525FE0">
              <w:rPr>
                <w:rStyle w:val="Hyperlink"/>
                <w:rFonts w:hint="eastAsia"/>
                <w:noProof/>
                <w:rtl/>
              </w:rPr>
              <w:t>ات</w:t>
            </w:r>
            <w:r w:rsidRPr="00525FE0">
              <w:rPr>
                <w:rStyle w:val="Hyperlink"/>
                <w:noProof/>
                <w:rtl/>
              </w:rPr>
              <w:t xml:space="preserve"> دال بر منع وقف از ارث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443</w:t>
            </w:r>
            <w:r>
              <w:rPr>
                <w:noProof/>
                <w:webHidden/>
                <w:rtl/>
              </w:rPr>
              <w:fldChar w:fldCharType="end"/>
            </w:r>
          </w:hyperlink>
        </w:p>
        <w:p w14:paraId="0F46AB3D" w14:textId="5834F792" w:rsidR="002F4C83" w:rsidRDefault="00F66730">
          <w:pPr>
            <w:pStyle w:val="TOC1"/>
            <w:rPr>
              <w:rFonts w:asciiTheme="minorHAnsi" w:eastAsiaTheme="minorEastAsia" w:hAnsiTheme="minorHAnsi" w:cstheme="minorBidi"/>
              <w:noProof/>
              <w:color w:val="auto"/>
              <w:szCs w:val="22"/>
              <w:rtl/>
              <w:lang w:bidi="ar-SA"/>
            </w:rPr>
          </w:pPr>
          <w:hyperlink w:anchor="_Toc59369927" w:history="1">
            <w:r w:rsidRPr="00525FE0">
              <w:rPr>
                <w:rStyle w:val="Hyperlink"/>
                <w:noProof/>
                <w:rtl/>
              </w:rPr>
              <w:t>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اول: صح</w:t>
            </w:r>
            <w:r w:rsidRPr="00525FE0">
              <w:rPr>
                <w:rStyle w:val="Hyperlink"/>
                <w:rFonts w:hint="cs"/>
                <w:noProof/>
                <w:rtl/>
              </w:rPr>
              <w:t>ی</w:t>
            </w:r>
            <w:r w:rsidRPr="00525FE0">
              <w:rPr>
                <w:rStyle w:val="Hyperlink"/>
                <w:rFonts w:hint="eastAsia"/>
                <w:noProof/>
                <w:rtl/>
              </w:rPr>
              <w:t>حه</w:t>
            </w:r>
            <w:r w:rsidRPr="00525FE0">
              <w:rPr>
                <w:rStyle w:val="Hyperlink"/>
                <w:noProof/>
                <w:rtl/>
              </w:rPr>
              <w:t xml:space="preserve"> حلب</w:t>
            </w:r>
            <w:r w:rsidRPr="00525FE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443</w:t>
            </w:r>
            <w:r>
              <w:rPr>
                <w:noProof/>
                <w:webHidden/>
                <w:rtl/>
              </w:rPr>
              <w:fldChar w:fldCharType="end"/>
            </w:r>
          </w:hyperlink>
        </w:p>
        <w:p w14:paraId="2523ED32" w14:textId="42C67102"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28" w:history="1">
            <w:r w:rsidRPr="00525FE0">
              <w:rPr>
                <w:rStyle w:val="Hyperlink"/>
                <w:noProof/>
                <w:rtl/>
              </w:rPr>
              <w:t>نحوه استدلال به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443</w:t>
            </w:r>
            <w:r>
              <w:rPr>
                <w:noProof/>
                <w:webHidden/>
                <w:rtl/>
              </w:rPr>
              <w:fldChar w:fldCharType="end"/>
            </w:r>
          </w:hyperlink>
        </w:p>
        <w:p w14:paraId="6E4F6D2E" w14:textId="1DB86DA9"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29" w:history="1">
            <w:r w:rsidRPr="00525FE0">
              <w:rPr>
                <w:rStyle w:val="Hyperlink"/>
                <w:noProof/>
                <w:rtl/>
              </w:rPr>
              <w:t>نسبت لا تورث با صدقه مبتولة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59369929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444</w:t>
            </w:r>
            <w:r>
              <w:rPr>
                <w:noProof/>
                <w:webHidden/>
                <w:rtl/>
              </w:rPr>
              <w:fldChar w:fldCharType="end"/>
            </w:r>
          </w:hyperlink>
        </w:p>
        <w:p w14:paraId="781C6BA1" w14:textId="6E9BFA82"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0" w:history="1">
            <w:r w:rsidRPr="00525FE0">
              <w:rPr>
                <w:rStyle w:val="Hyperlink"/>
                <w:noProof/>
                <w:rtl/>
              </w:rPr>
              <w:t>بررس</w:t>
            </w:r>
            <w:r w:rsidRPr="00525FE0">
              <w:rPr>
                <w:rStyle w:val="Hyperlink"/>
                <w:rFonts w:hint="cs"/>
                <w:noProof/>
                <w:rtl/>
              </w:rPr>
              <w:t>ی</w:t>
            </w:r>
            <w:r w:rsidRPr="00525FE0">
              <w:rPr>
                <w:rStyle w:val="Hyperlink"/>
                <w:noProof/>
                <w:rtl/>
              </w:rPr>
              <w:t xml:space="preserve"> س</w:t>
            </w:r>
            <w:r w:rsidRPr="00525FE0">
              <w:rPr>
                <w:rStyle w:val="Hyperlink"/>
                <w:rFonts w:hint="cs"/>
                <w:noProof/>
                <w:rtl/>
              </w:rPr>
              <w:t>ی</w:t>
            </w:r>
            <w:r w:rsidRPr="00525FE0">
              <w:rPr>
                <w:rStyle w:val="Hyperlink"/>
                <w:rFonts w:hint="eastAsia"/>
                <w:noProof/>
                <w:rtl/>
              </w:rPr>
              <w:t>اق</w:t>
            </w:r>
            <w:r w:rsidRPr="00525FE0">
              <w:rPr>
                <w:rStyle w:val="Hyperlink"/>
                <w:noProof/>
                <w:rtl/>
              </w:rPr>
              <w:t xml:space="preserve"> روا</w:t>
            </w:r>
            <w:r w:rsidRPr="00525FE0">
              <w:rPr>
                <w:rStyle w:val="Hyperlink"/>
                <w:rFonts w:hint="cs"/>
                <w:noProof/>
                <w:rtl/>
              </w:rPr>
              <w:t>ی</w:t>
            </w:r>
            <w:r w:rsidRPr="00525FE0">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444</w:t>
            </w:r>
            <w:r>
              <w:rPr>
                <w:noProof/>
                <w:webHidden/>
                <w:rtl/>
              </w:rPr>
              <w:fldChar w:fldCharType="end"/>
            </w:r>
          </w:hyperlink>
        </w:p>
        <w:p w14:paraId="7559EB4F" w14:textId="4C6F1B24" w:rsidR="002F4C83" w:rsidRDefault="00F66730">
          <w:pPr>
            <w:pStyle w:val="TOC1"/>
            <w:rPr>
              <w:rFonts w:asciiTheme="minorHAnsi" w:eastAsiaTheme="minorEastAsia" w:hAnsiTheme="minorHAnsi" w:cstheme="minorBidi"/>
              <w:noProof/>
              <w:color w:val="auto"/>
              <w:szCs w:val="22"/>
              <w:rtl/>
              <w:lang w:bidi="ar-SA"/>
            </w:rPr>
          </w:pPr>
          <w:hyperlink w:anchor="_Toc59369931" w:history="1">
            <w:r w:rsidRPr="00525FE0">
              <w:rPr>
                <w:rStyle w:val="Hyperlink"/>
                <w:noProof/>
                <w:rtl/>
              </w:rPr>
              <w:t>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دوم: صح</w:t>
            </w:r>
            <w:r w:rsidRPr="00525FE0">
              <w:rPr>
                <w:rStyle w:val="Hyperlink"/>
                <w:rFonts w:hint="cs"/>
                <w:noProof/>
                <w:rtl/>
              </w:rPr>
              <w:t>ی</w:t>
            </w:r>
            <w:r w:rsidRPr="00525FE0">
              <w:rPr>
                <w:rStyle w:val="Hyperlink"/>
                <w:rFonts w:hint="eastAsia"/>
                <w:noProof/>
                <w:rtl/>
              </w:rPr>
              <w:t>حه</w:t>
            </w:r>
            <w:r w:rsidRPr="00525FE0">
              <w:rPr>
                <w:rStyle w:val="Hyperlink"/>
                <w:noProof/>
                <w:rtl/>
              </w:rPr>
              <w:t xml:space="preserve"> محمد بن مسلم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445</w:t>
            </w:r>
            <w:r>
              <w:rPr>
                <w:noProof/>
                <w:webHidden/>
                <w:rtl/>
              </w:rPr>
              <w:fldChar w:fldCharType="end"/>
            </w:r>
          </w:hyperlink>
        </w:p>
        <w:p w14:paraId="15A51E3A" w14:textId="56047879"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2" w:history="1">
            <w:r w:rsidRPr="00525FE0">
              <w:rPr>
                <w:rStyle w:val="Hyperlink"/>
                <w:noProof/>
                <w:rtl/>
              </w:rPr>
              <w:t>نحوه استدلال به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445</w:t>
            </w:r>
            <w:r>
              <w:rPr>
                <w:noProof/>
                <w:webHidden/>
                <w:rtl/>
              </w:rPr>
              <w:fldChar w:fldCharType="end"/>
            </w:r>
          </w:hyperlink>
        </w:p>
        <w:p w14:paraId="7A855987" w14:textId="6D024831" w:rsidR="002F4C83" w:rsidRDefault="00F66730">
          <w:pPr>
            <w:pStyle w:val="TOC1"/>
            <w:rPr>
              <w:rFonts w:asciiTheme="minorHAnsi" w:eastAsiaTheme="minorEastAsia" w:hAnsiTheme="minorHAnsi" w:cstheme="minorBidi"/>
              <w:noProof/>
              <w:color w:val="auto"/>
              <w:szCs w:val="22"/>
              <w:rtl/>
              <w:lang w:bidi="ar-SA"/>
            </w:rPr>
          </w:pPr>
          <w:hyperlink w:anchor="_Toc59369933" w:history="1">
            <w:r w:rsidRPr="00525FE0">
              <w:rPr>
                <w:rStyle w:val="Hyperlink"/>
                <w:noProof/>
                <w:rtl/>
              </w:rPr>
              <w:t>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سوم: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ع</w:t>
            </w:r>
            <w:r w:rsidRPr="00525FE0">
              <w:rPr>
                <w:rStyle w:val="Hyperlink"/>
                <w:rFonts w:hint="cs"/>
                <w:noProof/>
                <w:rtl/>
              </w:rPr>
              <w:t>ی</w:t>
            </w:r>
            <w:r w:rsidRPr="00525FE0">
              <w:rPr>
                <w:rStyle w:val="Hyperlink"/>
                <w:rFonts w:hint="eastAsia"/>
                <w:noProof/>
                <w:rtl/>
              </w:rPr>
              <w:t>ن</w:t>
            </w:r>
            <w:r w:rsidRPr="00525FE0">
              <w:rPr>
                <w:rStyle w:val="Hyperlink"/>
                <w:noProof/>
                <w:rtl/>
              </w:rPr>
              <w:t xml:space="preserve"> </w:t>
            </w:r>
            <w:r w:rsidRPr="00525FE0">
              <w:rPr>
                <w:rStyle w:val="Hyperlink"/>
                <w:rFonts w:hint="cs"/>
                <w:noProof/>
                <w:rtl/>
              </w:rPr>
              <w:t>ی</w:t>
            </w:r>
            <w:r w:rsidRPr="00525FE0">
              <w:rPr>
                <w:rStyle w:val="Hyperlink"/>
                <w:rFonts w:hint="eastAsia"/>
                <w:noProof/>
                <w:rtl/>
              </w:rPr>
              <w:t>نبع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446</w:t>
            </w:r>
            <w:r>
              <w:rPr>
                <w:noProof/>
                <w:webHidden/>
                <w:rtl/>
              </w:rPr>
              <w:fldChar w:fldCharType="end"/>
            </w:r>
          </w:hyperlink>
        </w:p>
        <w:p w14:paraId="68C894AA" w14:textId="7387C2B6"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4" w:history="1">
            <w:r w:rsidRPr="00525FE0">
              <w:rPr>
                <w:rStyle w:val="Hyperlink"/>
                <w:noProof/>
                <w:rtl/>
              </w:rPr>
              <w:t>نحوه استدلال به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447</w:t>
            </w:r>
            <w:r>
              <w:rPr>
                <w:noProof/>
                <w:webHidden/>
                <w:rtl/>
              </w:rPr>
              <w:fldChar w:fldCharType="end"/>
            </w:r>
          </w:hyperlink>
        </w:p>
        <w:p w14:paraId="71FC2B13" w14:textId="20D03CE3"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5" w:history="1">
            <w:r w:rsidRPr="00525FE0">
              <w:rPr>
                <w:rStyle w:val="Hyperlink"/>
                <w:noProof/>
                <w:rtl/>
              </w:rPr>
              <w:t>وجود احتمال مانع از استدلال در روا</w:t>
            </w:r>
            <w:r w:rsidRPr="00525FE0">
              <w:rPr>
                <w:rStyle w:val="Hyperlink"/>
                <w:rFonts w:hint="cs"/>
                <w:noProof/>
                <w:rtl/>
              </w:rPr>
              <w:t>ی</w:t>
            </w:r>
            <w:r w:rsidRPr="00525FE0">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447</w:t>
            </w:r>
            <w:r>
              <w:rPr>
                <w:noProof/>
                <w:webHidden/>
                <w:rtl/>
              </w:rPr>
              <w:fldChar w:fldCharType="end"/>
            </w:r>
          </w:hyperlink>
        </w:p>
        <w:p w14:paraId="720D78A0" w14:textId="2F189AF9" w:rsidR="002F4C83" w:rsidRDefault="00F66730">
          <w:pPr>
            <w:pStyle w:val="TOC1"/>
            <w:rPr>
              <w:rFonts w:asciiTheme="minorHAnsi" w:eastAsiaTheme="minorEastAsia" w:hAnsiTheme="minorHAnsi" w:cstheme="minorBidi"/>
              <w:noProof/>
              <w:color w:val="auto"/>
              <w:szCs w:val="22"/>
              <w:rtl/>
              <w:lang w:bidi="ar-SA"/>
            </w:rPr>
          </w:pPr>
          <w:hyperlink w:anchor="_Toc59369936" w:history="1">
            <w:r w:rsidRPr="00525FE0">
              <w:rPr>
                <w:rStyle w:val="Hyperlink"/>
                <w:noProof/>
                <w:rtl/>
              </w:rPr>
              <w:t>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چهارم: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جعفر بن حنان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450</w:t>
            </w:r>
            <w:r>
              <w:rPr>
                <w:noProof/>
                <w:webHidden/>
                <w:rtl/>
              </w:rPr>
              <w:fldChar w:fldCharType="end"/>
            </w:r>
          </w:hyperlink>
        </w:p>
        <w:p w14:paraId="09D994BB" w14:textId="768538D1"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7" w:history="1">
            <w:r w:rsidRPr="00525FE0">
              <w:rPr>
                <w:rStyle w:val="Hyperlink"/>
                <w:noProof/>
                <w:rtl/>
              </w:rPr>
              <w:t>نحوه است</w:t>
            </w:r>
            <w:r w:rsidRPr="00525FE0">
              <w:rPr>
                <w:rStyle w:val="Hyperlink"/>
                <w:noProof/>
                <w:rtl/>
              </w:rPr>
              <w:t>دلال به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چهارم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450</w:t>
            </w:r>
            <w:r>
              <w:rPr>
                <w:noProof/>
                <w:webHidden/>
                <w:rtl/>
              </w:rPr>
              <w:fldChar w:fldCharType="end"/>
            </w:r>
          </w:hyperlink>
        </w:p>
        <w:p w14:paraId="7B2B6E1F" w14:textId="3CA22442"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8" w:history="1">
            <w:r w:rsidRPr="00525FE0">
              <w:rPr>
                <w:rStyle w:val="Hyperlink"/>
                <w:noProof/>
                <w:rtl/>
              </w:rPr>
              <w:t>عدم صحت استدلال به روا</w:t>
            </w:r>
            <w:r w:rsidRPr="00525FE0">
              <w:rPr>
                <w:rStyle w:val="Hyperlink"/>
                <w:rFonts w:hint="cs"/>
                <w:noProof/>
                <w:rtl/>
              </w:rPr>
              <w:t>ی</w:t>
            </w:r>
            <w:r w:rsidRPr="00525FE0">
              <w:rPr>
                <w:rStyle w:val="Hyperlink"/>
                <w:rFonts w:hint="eastAsia"/>
                <w:noProof/>
                <w:rtl/>
              </w:rPr>
              <w:t>ت</w:t>
            </w:r>
            <w:r w:rsidRPr="00525FE0">
              <w:rPr>
                <w:rStyle w:val="Hyperlink"/>
                <w:noProof/>
                <w:rtl/>
              </w:rPr>
              <w:t xml:space="preserve"> چهارم بخاطر شبهات متعدد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450</w:t>
            </w:r>
            <w:r>
              <w:rPr>
                <w:noProof/>
                <w:webHidden/>
                <w:rtl/>
              </w:rPr>
              <w:fldChar w:fldCharType="end"/>
            </w:r>
          </w:hyperlink>
        </w:p>
        <w:p w14:paraId="4C2C9133" w14:textId="7BA1B026" w:rsidR="002F4C8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369939" w:history="1">
            <w:r w:rsidRPr="00525FE0">
              <w:rPr>
                <w:rStyle w:val="Hyperlink"/>
                <w:noProof/>
                <w:rtl/>
              </w:rPr>
              <w:t>نت</w:t>
            </w:r>
            <w:r w:rsidRPr="00525FE0">
              <w:rPr>
                <w:rStyle w:val="Hyperlink"/>
                <w:rFonts w:hint="cs"/>
                <w:noProof/>
                <w:rtl/>
              </w:rPr>
              <w:t>ی</w:t>
            </w:r>
            <w:r w:rsidRPr="00525FE0">
              <w:rPr>
                <w:rStyle w:val="Hyperlink"/>
                <w:rFonts w:hint="eastAsia"/>
                <w:noProof/>
                <w:rtl/>
              </w:rPr>
              <w:t>جه</w:t>
            </w:r>
            <w:r w:rsidRPr="00525FE0">
              <w:rPr>
                <w:rStyle w:val="Hyperlink"/>
                <w:noProof/>
                <w:rtl/>
              </w:rPr>
              <w:t xml:space="preserve"> بحث ارث مال برا</w:t>
            </w:r>
            <w:r w:rsidRPr="00525FE0">
              <w:rPr>
                <w:rStyle w:val="Hyperlink"/>
                <w:rFonts w:hint="cs"/>
                <w:noProof/>
                <w:rtl/>
              </w:rPr>
              <w:t>ی</w:t>
            </w:r>
            <w:r w:rsidRPr="00525FE0">
              <w:rPr>
                <w:rStyle w:val="Hyperlink"/>
                <w:noProof/>
                <w:rtl/>
              </w:rPr>
              <w:t xml:space="preserve"> وارث عند الانقراض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59369939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451</w:t>
            </w:r>
            <w:r>
              <w:rPr>
                <w:noProof/>
                <w:webHidden/>
                <w:rtl/>
              </w:rPr>
              <w:fldChar w:fldCharType="end"/>
            </w:r>
          </w:hyperlink>
        </w:p>
        <w:p w14:paraId="64CB27C5" w14:textId="77777777" w:rsidR="00F6109E" w:rsidRDefault="00F66730" w:rsidP="00F62C1C">
          <w:pPr>
            <w:spacing w:before="0"/>
            <w:rPr>
              <w:rtl/>
            </w:rPr>
          </w:pPr>
          <w:r>
            <w:rPr>
              <w:b/>
              <w:bCs/>
              <w:noProof/>
            </w:rPr>
            <w:fldChar w:fldCharType="end"/>
          </w:r>
        </w:p>
      </w:sdtContent>
    </w:sdt>
    <w:p w14:paraId="60C18D07" w14:textId="77777777" w:rsidR="002F4C83" w:rsidRDefault="002F4C83" w:rsidP="002F4C83">
      <w:pPr>
        <w:jc w:val="left"/>
        <w:rPr>
          <w:rtl/>
        </w:rPr>
      </w:pPr>
    </w:p>
    <w:p w14:paraId="7C4C24EC" w14:textId="77777777" w:rsidR="002F4C83" w:rsidRDefault="00F66730" w:rsidP="002F4C83">
      <w:pPr>
        <w:pStyle w:val="Heading1"/>
        <w:rPr>
          <w:color w:val="auto"/>
          <w:rtl/>
        </w:rPr>
      </w:pPr>
      <w:bookmarkStart w:id="1134" w:name="_Toc59369921"/>
      <w:r>
        <w:rPr>
          <w:rtl/>
        </w:rPr>
        <w:t>خلاصه مباحث گذشته</w:t>
      </w:r>
      <w:bookmarkEnd w:id="1134"/>
    </w:p>
    <w:p w14:paraId="10317AB5" w14:textId="77777777" w:rsidR="002F4C83" w:rsidRDefault="00F66730" w:rsidP="002F4C83">
      <w:pPr>
        <w:rPr>
          <w:rtl/>
        </w:rPr>
      </w:pPr>
      <w:r>
        <w:rPr>
          <w:rFonts w:hint="cs"/>
          <w:rtl/>
        </w:rPr>
        <w:t>در بحث اینکه مال موقوفه بعد الانقراض به چه کسی برمیگردد آیا به ورثه عند الموت برمیگردد یا ورثه عند الان</w:t>
      </w:r>
      <w:r>
        <w:rPr>
          <w:rFonts w:hint="cs"/>
          <w:rtl/>
        </w:rPr>
        <w:t>قراض، عرض شد باید سه پرسش پاسخ داده شود:</w:t>
      </w:r>
    </w:p>
    <w:p w14:paraId="553D26BA" w14:textId="77777777" w:rsidR="002F4C83" w:rsidRDefault="00F66730" w:rsidP="002F4C83">
      <w:pPr>
        <w:rPr>
          <w:rtl/>
        </w:rPr>
      </w:pPr>
      <w:r>
        <w:rPr>
          <w:rFonts w:hint="cs"/>
          <w:rtl/>
        </w:rPr>
        <w:lastRenderedPageBreak/>
        <w:t>یکی اینکه: بنا بر اینکه مال موقوفه از ملک واقف بیرون می رود و ملک از واقف زائل می شود تکلیف چیست؟</w:t>
      </w:r>
    </w:p>
    <w:p w14:paraId="26039785" w14:textId="77777777" w:rsidR="002F4C83" w:rsidRDefault="00F66730" w:rsidP="002F4C83">
      <w:pPr>
        <w:rPr>
          <w:rtl/>
        </w:rPr>
      </w:pPr>
      <w:r>
        <w:rPr>
          <w:rFonts w:hint="cs"/>
          <w:rtl/>
        </w:rPr>
        <w:t xml:space="preserve">در بحثهای گذشته عرض کردیم که عده ای قائل شدند که تأهل رجوع عین به واقف، صفت ممیزه ای است که به ارث برده می شود. </w:t>
      </w:r>
      <w:r>
        <w:rPr>
          <w:rFonts w:hint="cs"/>
          <w:rtl/>
        </w:rPr>
        <w:t>جواب این مبنا داده شد و تصحیحی نیز انجام شد که نسبت به آن تصحیح می خواهیم نکته ای را استدراک کنیم که بعدا عرض می کنیم.</w:t>
      </w:r>
    </w:p>
    <w:p w14:paraId="72D89D02" w14:textId="77777777" w:rsidR="002F4C83" w:rsidRDefault="00F66730" w:rsidP="002F4C83">
      <w:pPr>
        <w:rPr>
          <w:rtl/>
        </w:rPr>
      </w:pPr>
      <w:r>
        <w:rPr>
          <w:rFonts w:hint="cs"/>
          <w:rtl/>
        </w:rPr>
        <w:t>تصحیح این بود که واقف، مالک در عمود زمان است، در واقع حال واقف بنابر زوال ملک در حین وقف شبیه قولی می شود که می گوید اصلا عین موقوفه از م</w:t>
      </w:r>
      <w:r>
        <w:rPr>
          <w:rFonts w:hint="cs"/>
          <w:rtl/>
        </w:rPr>
        <w:t>لک واقف خارج نمی شود. این تصویری که ما برای مالکیت واقف لما بعد الانقراض کردیم از این جهت شبیه همان کسانی می شود که می گویند ملک از واقف زائل نمی شود. ولذا بحثهای آتی بر این اساس تطبیق می شود.</w:t>
      </w:r>
    </w:p>
    <w:p w14:paraId="7B0C51CE" w14:textId="77777777" w:rsidR="002F4C83" w:rsidRDefault="00F66730" w:rsidP="002F4C83">
      <w:pPr>
        <w:rPr>
          <w:rtl/>
        </w:rPr>
      </w:pPr>
      <w:r>
        <w:rPr>
          <w:rFonts w:hint="cs"/>
          <w:rtl/>
        </w:rPr>
        <w:t>پرسش  دوم این بود که آیا در بحث اصلا اطلاقاتی وجود دارد که چنین</w:t>
      </w:r>
      <w:r>
        <w:rPr>
          <w:rFonts w:hint="cs"/>
          <w:rtl/>
        </w:rPr>
        <w:t xml:space="preserve"> املاکی را که مالیت ندارند شامل شود و اینها را هم جزء ما ترک حساب کند؟ در جلسه گذشته عرض شد که به دو بیان احتمالا در وجود اطلاقات تردید می شود: یکی تردید در اصل وجود اطلاقات. ما هر چه فکر می کنیم جازم نمی شویم که آیه شریفه اطلاق داشته باشد و ما ترک شامل هر</w:t>
      </w:r>
      <w:r>
        <w:rPr>
          <w:rFonts w:hint="cs"/>
          <w:rtl/>
        </w:rPr>
        <w:t xml:space="preserve"> چیزی شود که از شخص باقی بماند.</w:t>
      </w:r>
    </w:p>
    <w:p w14:paraId="22AB443F" w14:textId="77777777" w:rsidR="002F4C83" w:rsidRDefault="00F66730" w:rsidP="002F4C83">
      <w:pPr>
        <w:rPr>
          <w:rtl/>
        </w:rPr>
      </w:pPr>
      <w:r>
        <w:rPr>
          <w:rFonts w:hint="cs"/>
          <w:rtl/>
        </w:rPr>
        <w:t>علاوه بر اینکه در برخی از موارد صدق ما ترک نیز مشکوک است مثلا در برخی از حقوق ممکن است اصلا ما بگوئیم که صدق ما ترک نمی کند. در بعضی امور ممکن است صدق ما ترک کند، مثل سنگ بی ارزشی که با حیازت تملک شده است که بر آن ما ترک صاد</w:t>
      </w:r>
      <w:r>
        <w:rPr>
          <w:rFonts w:hint="cs"/>
          <w:rtl/>
        </w:rPr>
        <w:t>ق است ولی ما ترکی نیست که مقصود آیه باشد. لذا انسان تردید جدی پیدا می کند خصوصا با آن شأن نزولهایی که عرض کردیم.</w:t>
      </w:r>
    </w:p>
    <w:p w14:paraId="1F65FAD5" w14:textId="77777777" w:rsidR="002F4C83" w:rsidRDefault="00F66730" w:rsidP="002F4C83">
      <w:pPr>
        <w:rPr>
          <w:rtl/>
        </w:rPr>
      </w:pPr>
      <w:r>
        <w:rPr>
          <w:rFonts w:hint="cs"/>
          <w:rtl/>
        </w:rPr>
        <w:t>این هم نکته دوم.</w:t>
      </w:r>
    </w:p>
    <w:p w14:paraId="26547DF8" w14:textId="77777777" w:rsidR="002F4C83" w:rsidRDefault="00F66730" w:rsidP="002F4C83">
      <w:pPr>
        <w:rPr>
          <w:rtl/>
        </w:rPr>
      </w:pPr>
      <w:r>
        <w:rPr>
          <w:rFonts w:hint="cs"/>
          <w:rtl/>
        </w:rPr>
        <w:t xml:space="preserve">به علاوه اینکه اگر آن استدلال بنده درست باشد که قید مال که در برخی روایات ما آمده با مضمون آیات و روایت مطلقه مثبتین اند و در </w:t>
      </w:r>
      <w:r>
        <w:rPr>
          <w:rFonts w:hint="cs"/>
          <w:rtl/>
        </w:rPr>
        <w:t xml:space="preserve">صورت احراز وحدت مطلوب یا عدم احراز تعدد مطلوب باید این مطلقات را تقیید بزنیم. </w:t>
      </w:r>
    </w:p>
    <w:p w14:paraId="12715C9A" w14:textId="77777777" w:rsidR="002F4C83" w:rsidRDefault="00F66730" w:rsidP="002F4C83">
      <w:pPr>
        <w:rPr>
          <w:rtl/>
        </w:rPr>
      </w:pPr>
      <w:r>
        <w:rPr>
          <w:rFonts w:hint="cs"/>
          <w:rtl/>
        </w:rPr>
        <w:t>علی الظاهر در مقام نیز وحدت مطلوب است، مسلم است که این دودسته  نمی خواند دو جعل را اثبات کنند یکی روی عنوان ذات ویکی روی ذات مقید، نمی خواهند بگویند که مطلق ترکه یک جعل دارد، تر</w:t>
      </w:r>
      <w:r>
        <w:rPr>
          <w:rFonts w:hint="cs"/>
          <w:rtl/>
        </w:rPr>
        <w:t xml:space="preserve">که ای هم که مال باشد جعل دیگری. بلکه یک جعل ارث است برای ترکه، حالا یا باید بگوئیم مطلق است یا باید بگوئیم مقید. و چون یک مطلوب در کار هست اینجا مقید می شود. </w:t>
      </w:r>
    </w:p>
    <w:p w14:paraId="21FA3AB1" w14:textId="77777777" w:rsidR="002F4C83" w:rsidRDefault="00F66730" w:rsidP="002F4C83">
      <w:pPr>
        <w:rPr>
          <w:rtl/>
        </w:rPr>
      </w:pPr>
      <w:r>
        <w:rPr>
          <w:rFonts w:hint="cs"/>
          <w:rtl/>
        </w:rPr>
        <w:lastRenderedPageBreak/>
        <w:t>این هم یک استدلال که ربطش به بحث وقف از این جهت می شود که حتی اگر ما قائل باشیم که مال از مالک خا</w:t>
      </w:r>
      <w:r>
        <w:rPr>
          <w:rFonts w:hint="cs"/>
          <w:rtl/>
        </w:rPr>
        <w:t>رج نمی شود و ملک او زائل نمی شود باز هم این شبهه وجود دارد که مال مسلوب المنفعة تا نسلهای آتی، چه مالیتی دارد که بخواهند به ازاء آن پول بدهند. بنابراین اینکه به صورت مطلق قائل باشیم عین موقوفه ملک است و به ارث برده می شود صحیح نیست.</w:t>
      </w:r>
    </w:p>
    <w:p w14:paraId="17AA5B5D" w14:textId="77777777" w:rsidR="002F4C83" w:rsidRDefault="00F66730" w:rsidP="002F4C83">
      <w:pPr>
        <w:pStyle w:val="Heading1"/>
        <w:rPr>
          <w:color w:val="auto"/>
          <w:rtl/>
        </w:rPr>
      </w:pPr>
      <w:bookmarkStart w:id="1135" w:name="_Toc59369922"/>
      <w:r>
        <w:rPr>
          <w:rtl/>
        </w:rPr>
        <w:t xml:space="preserve">بررسی مانع بودن وقف </w:t>
      </w:r>
      <w:r>
        <w:rPr>
          <w:rtl/>
        </w:rPr>
        <w:t>از ارث</w:t>
      </w:r>
      <w:bookmarkEnd w:id="1135"/>
    </w:p>
    <w:p w14:paraId="7D7FC810" w14:textId="77777777" w:rsidR="002F4C83" w:rsidRDefault="00F66730" w:rsidP="002F4C83">
      <w:pPr>
        <w:rPr>
          <w:rtl/>
        </w:rPr>
      </w:pPr>
      <w:r>
        <w:rPr>
          <w:rFonts w:hint="cs"/>
          <w:rtl/>
        </w:rPr>
        <w:t>مطلب سومی که باید صاف شود و مطلب مهمی است این است که  آیا ارث عین موقوفه بنابر هر تصویری که داشته باشد با مانع روبرو است یا خیر؟</w:t>
      </w:r>
    </w:p>
    <w:p w14:paraId="2A2B0061" w14:textId="77777777" w:rsidR="002F4C83" w:rsidRDefault="00F66730" w:rsidP="002F4C83">
      <w:pPr>
        <w:rPr>
          <w:rtl/>
        </w:rPr>
      </w:pPr>
      <w:r>
        <w:rPr>
          <w:rFonts w:hint="cs"/>
          <w:rtl/>
        </w:rPr>
        <w:t>در این مساله نسبت به کلمات فقهاء فحص لازم است، فحص مجدد همه متون امکان پذیر نشد. به نظرم در بعضی کلمات فقها همین مضمون ر</w:t>
      </w:r>
      <w:r>
        <w:rPr>
          <w:rFonts w:hint="cs"/>
          <w:rtl/>
        </w:rPr>
        <w:t>وایات آمده است که «لا تباع و لاتوهب و لا تورث».</w:t>
      </w:r>
    </w:p>
    <w:p w14:paraId="4EBA58BD" w14:textId="77777777" w:rsidR="002F4C83" w:rsidRDefault="00F66730" w:rsidP="002F4C83">
      <w:pPr>
        <w:rPr>
          <w:rtl/>
        </w:rPr>
      </w:pPr>
      <w:r>
        <w:rPr>
          <w:rFonts w:hint="cs"/>
          <w:rtl/>
        </w:rPr>
        <w:t>پرسش این است که آیا از ادله استفاده می شود که وقف بما هو وقف، مانع از ارث است یا خیر؟</w:t>
      </w:r>
    </w:p>
    <w:p w14:paraId="5DEB19C8" w14:textId="77777777" w:rsidR="002F4C83" w:rsidRDefault="00F66730" w:rsidP="002F4C83">
      <w:pPr>
        <w:rPr>
          <w:rtl/>
        </w:rPr>
      </w:pPr>
      <w:r>
        <w:rPr>
          <w:rFonts w:hint="cs"/>
          <w:rtl/>
        </w:rPr>
        <w:t xml:space="preserve"> اصل مانعیت در وقف مؤبد روشن است ولی در آنجا ثمره خاصی ندارد چون در وقف مؤبد تکلیف عین موقوفه الی أن یرث الله الارض و السم</w:t>
      </w:r>
      <w:r>
        <w:rPr>
          <w:rFonts w:hint="cs"/>
          <w:rtl/>
        </w:rPr>
        <w:t>وات تعیین شده است. اما در بحث وقف منقطع الآخر این بحث ثمره بسیار مهمی دارد. لذا تعیین تکلیف این کبری مهم است. اگر ما بتوانیم این کبری را ثابت کنیم که وقف مادام یکون وقفا مانع از ارث است،  حتی اگر ابهام دو مرحله قبل را بر طرف کرده باشیم باز تمسک به ادله ارث</w:t>
      </w:r>
      <w:r>
        <w:rPr>
          <w:rFonts w:hint="cs"/>
          <w:rtl/>
        </w:rPr>
        <w:t xml:space="preserve"> مشکل است.</w:t>
      </w:r>
    </w:p>
    <w:p w14:paraId="1F4906AB" w14:textId="77777777" w:rsidR="002F4C83" w:rsidRDefault="00F66730" w:rsidP="002F4C83">
      <w:pPr>
        <w:rPr>
          <w:rtl/>
        </w:rPr>
      </w:pPr>
      <w:r>
        <w:rPr>
          <w:rFonts w:hint="cs"/>
          <w:rtl/>
        </w:rPr>
        <w:t xml:space="preserve"> یعنی اگر معتقد باشیم که مال موقوفه در ملک واقف باقی است و یا مطابق تصویری که کردیم حتی اگر ملک هم زائل شده باشد بتوانیم ادله ارث را نسبت به ملک آتی تطبیق کنیم. و در مرحله بعد اطلاق روایات ارث را هم تصحیح کنیم، یعنی قائل شویم «ما ترک» به اطلاق، </w:t>
      </w:r>
      <w:r>
        <w:rPr>
          <w:rFonts w:hint="cs"/>
          <w:rtl/>
        </w:rPr>
        <w:t>قابل تطبیق بر هر چیزی است که میت ترک کرده باشد در نتیجه مواردی مانند تأهل و سنگ بدون ارزش و غیره، همه داخل ما ترک باشند، با حل این دو مرحله می خواهیم ادله ارث اعم از آیات و روایات را بر واقف عند موته تطبیق کنیم و بگوئیم این چیزهایی که او باقی گذاشته مما تر</w:t>
      </w:r>
      <w:r>
        <w:rPr>
          <w:rFonts w:hint="cs"/>
          <w:rtl/>
        </w:rPr>
        <w:t>ک الوالدان والاقربون است. زیرا تا ادله ارث بر میت حین الموت تطبیق نشود نمی توان تعیین کرد مراد ورثه حین الموت اند یا ورثه عند الانقراض.</w:t>
      </w:r>
    </w:p>
    <w:p w14:paraId="4F918F02" w14:textId="77777777" w:rsidR="002F4C83" w:rsidRDefault="00F66730" w:rsidP="002F4C83">
      <w:pPr>
        <w:rPr>
          <w:rtl/>
        </w:rPr>
      </w:pPr>
      <w:r>
        <w:rPr>
          <w:rFonts w:hint="cs"/>
          <w:rtl/>
        </w:rPr>
        <w:t>اگر توانستیم ادله را بر واقف حین الموت تطبیق کنیم می گوئیم ادله ما ترکه المیت اینجا را می گیرد و هر کسی که الان وجود دار</w:t>
      </w:r>
      <w:r>
        <w:rPr>
          <w:rFonts w:hint="cs"/>
          <w:rtl/>
        </w:rPr>
        <w:t>د مصداق لکل جعلنا موالی می شود، پس همین ورثه عند الموت از والدان و الاقربون ورثه ای هستند که خداوند متعال برای واقف قرار داده است.</w:t>
      </w:r>
    </w:p>
    <w:p w14:paraId="1E28251B" w14:textId="77777777" w:rsidR="002F4C83" w:rsidRDefault="00F66730" w:rsidP="002F4C83">
      <w:pPr>
        <w:pStyle w:val="Heading2"/>
        <w:rPr>
          <w:color w:val="auto"/>
          <w:rtl/>
        </w:rPr>
      </w:pPr>
      <w:bookmarkStart w:id="1136" w:name="_Toc59369923"/>
      <w:r>
        <w:rPr>
          <w:rtl/>
        </w:rPr>
        <w:lastRenderedPageBreak/>
        <w:t>زمان ارث در صورت مانعیت وقف از ارث</w:t>
      </w:r>
      <w:bookmarkEnd w:id="1136"/>
    </w:p>
    <w:p w14:paraId="05244D6F" w14:textId="77777777" w:rsidR="002F4C83" w:rsidRDefault="00F66730" w:rsidP="002F4C83">
      <w:pPr>
        <w:rPr>
          <w:rtl/>
        </w:rPr>
      </w:pPr>
      <w:r>
        <w:rPr>
          <w:rFonts w:hint="cs"/>
          <w:rtl/>
        </w:rPr>
        <w:t>منتهی اشکال این است که اگر تطبیق ادله ارث بر مقام را به خاطر ادله وقف منع کردیم دیگر نمی ت</w:t>
      </w:r>
      <w:r>
        <w:rPr>
          <w:rFonts w:hint="cs"/>
          <w:rtl/>
        </w:rPr>
        <w:t>وانیم به این نتیجه ملتزم شویم. بلکه نتیجه درست بر عکس مختار مشهور می شود و به ورثه حین الانقراض می رسد. چون ادله ارث فقط حین الانقراض تطبیق می شود نه حین الموت. پس وجهی ندارد که ورثه حین الموت ارث ببرند. پس بررسی کبرای وجود ادله مانعیت وقف بسیار مهم و پر ا</w:t>
      </w:r>
      <w:r>
        <w:rPr>
          <w:rFonts w:hint="cs"/>
          <w:rtl/>
        </w:rPr>
        <w:t xml:space="preserve">ثر است. </w:t>
      </w:r>
    </w:p>
    <w:p w14:paraId="5CBB5FE2" w14:textId="77777777" w:rsidR="002F4C83" w:rsidRDefault="00F66730" w:rsidP="002F4C83">
      <w:pPr>
        <w:pStyle w:val="Heading2"/>
        <w:rPr>
          <w:color w:val="auto"/>
          <w:rtl/>
        </w:rPr>
      </w:pPr>
      <w:bookmarkStart w:id="1137" w:name="_Toc59369924"/>
      <w:r>
        <w:rPr>
          <w:rtl/>
        </w:rPr>
        <w:t>ظهور اثر حبس یا وقف بودن وقف منقطع الآخر در مانعیت ادله وقف از ارث</w:t>
      </w:r>
      <w:bookmarkEnd w:id="1137"/>
    </w:p>
    <w:p w14:paraId="1B5A42A9" w14:textId="77777777" w:rsidR="002F4C83" w:rsidRDefault="00F66730" w:rsidP="002F4C83">
      <w:pPr>
        <w:rPr>
          <w:rtl/>
        </w:rPr>
      </w:pPr>
      <w:r>
        <w:rPr>
          <w:rFonts w:hint="cs"/>
          <w:rtl/>
        </w:rPr>
        <w:t>یک نکته هم که اینجا باید عرض کنیم این است که اگر یاد دوستان باشد در برخی موارد در همین وقف منقطع الآخر وقتی بحث می شد که وقف منقطع الآخر هل یصح وقفا أو حبسا، یک عده ای از فقهاء مثل</w:t>
      </w:r>
      <w:r>
        <w:rPr>
          <w:rFonts w:hint="cs"/>
          <w:rtl/>
        </w:rPr>
        <w:t xml:space="preserve"> صاحب مسالک و دیگران می فرمودند این بحث اثری ندارد. اثر وقف و حبس یکی است و هیچکدام اثر خاصی ندارند. حتی بعضی می گفتند حبس حقیقی نیست ولی حبس حکمی است.</w:t>
      </w:r>
    </w:p>
    <w:p w14:paraId="70BC13E6" w14:textId="77777777" w:rsidR="002F4C83" w:rsidRDefault="00F66730" w:rsidP="002F4C83">
      <w:pPr>
        <w:rPr>
          <w:rtl/>
        </w:rPr>
      </w:pPr>
      <w:r>
        <w:rPr>
          <w:rFonts w:hint="cs"/>
          <w:rtl/>
        </w:rPr>
        <w:t>مقصود از یاد آوری آن بحث این است که اتفاقا اگر این عرض ما درست باشد اثر فوق العاده مهمی بر قول به حبس مت</w:t>
      </w:r>
      <w:r>
        <w:rPr>
          <w:rFonts w:hint="cs"/>
          <w:rtl/>
        </w:rPr>
        <w:t>رتب است چون روشن است که حبس مانع از ارث نیست.</w:t>
      </w:r>
    </w:p>
    <w:p w14:paraId="7A545BD5" w14:textId="77777777" w:rsidR="002F4C83" w:rsidRDefault="00F66730" w:rsidP="002F4C83">
      <w:pPr>
        <w:rPr>
          <w:rtl/>
        </w:rPr>
      </w:pPr>
      <w:r>
        <w:rPr>
          <w:rFonts w:hint="cs"/>
          <w:rtl/>
        </w:rPr>
        <w:t>در جایی که مدت حبس معین نباشد حبس به موت حابس باطل می شود و اگر الی مدة باشد، حبس تا آن مدت صحیح است. و در هر دو صورت عین حبس شده به ارث برده می شود لکن در صورت دوم وارث مالک مال مسلوب المنفعة الی مدتها می شود.</w:t>
      </w:r>
      <w:r>
        <w:rPr>
          <w:rFonts w:hint="cs"/>
          <w:rtl/>
        </w:rPr>
        <w:t xml:space="preserve"> ولی در هر حال حبس مانع نیست. این مطلب مطابق مضمون روایات است. به خلاف وقف. </w:t>
      </w:r>
    </w:p>
    <w:p w14:paraId="1153EF32" w14:textId="77777777" w:rsidR="002F4C83" w:rsidRDefault="00F66730" w:rsidP="002F4C83">
      <w:pPr>
        <w:rPr>
          <w:rtl/>
        </w:rPr>
      </w:pPr>
      <w:r>
        <w:rPr>
          <w:rFonts w:hint="cs"/>
          <w:rtl/>
        </w:rPr>
        <w:t xml:space="preserve">بنابراین این بحث بسیار مهم است زیرا اگر مانعیت ادله وقف از ارث ثابت باشد هم به نتیجه مشهور نمی رسیم و هم فارق بین قول به حبس و وقف روشن می شود. علاوه بر برخی آثار دیگر. </w:t>
      </w:r>
    </w:p>
    <w:p w14:paraId="5C0C0B88" w14:textId="77777777" w:rsidR="002F4C83" w:rsidRDefault="00F66730" w:rsidP="002F4C83">
      <w:pPr>
        <w:pStyle w:val="Heading2"/>
        <w:rPr>
          <w:color w:val="auto"/>
          <w:rtl/>
        </w:rPr>
      </w:pPr>
      <w:bookmarkStart w:id="1138" w:name="_Toc59369925"/>
      <w:r>
        <w:rPr>
          <w:rtl/>
        </w:rPr>
        <w:t>بررسی کبر</w:t>
      </w:r>
      <w:r>
        <w:rPr>
          <w:rtl/>
        </w:rPr>
        <w:t>ای منع وقف از ارث</w:t>
      </w:r>
      <w:bookmarkEnd w:id="1138"/>
    </w:p>
    <w:p w14:paraId="55234D5A" w14:textId="77777777" w:rsidR="002F4C83" w:rsidRDefault="00F66730" w:rsidP="002F4C83">
      <w:pPr>
        <w:rPr>
          <w:rtl/>
        </w:rPr>
      </w:pPr>
      <w:r>
        <w:rPr>
          <w:rFonts w:hint="cs"/>
          <w:rtl/>
        </w:rPr>
        <w:t xml:space="preserve">تا حدی که فحص شد بحث مانعیت خیلی بحث نشده است. در بحث ارث که متعرض نشده اند در مباحث وقف هم مطرح نکرده اند که رابطه ادله وقف با ارث چگونه است. گویا ذهنها به قدری معطوف به جهت تابید در وقف و تاثیر آن در عدم ارث بوده است که دیگر التفاتی به </w:t>
      </w:r>
      <w:r>
        <w:rPr>
          <w:rFonts w:hint="cs"/>
          <w:rtl/>
        </w:rPr>
        <w:t xml:space="preserve">جهت مانعیت خود وقف نداشته اند. حال ادعای ما این است که حیث وقفیت مانع است. </w:t>
      </w:r>
    </w:p>
    <w:p w14:paraId="465B5395" w14:textId="77777777" w:rsidR="002F4C83" w:rsidRDefault="00F66730" w:rsidP="002F4C83">
      <w:pPr>
        <w:pStyle w:val="Heading1"/>
        <w:rPr>
          <w:color w:val="auto"/>
          <w:rtl/>
        </w:rPr>
      </w:pPr>
      <w:bookmarkStart w:id="1139" w:name="_Toc59369926"/>
      <w:r>
        <w:rPr>
          <w:rtl/>
        </w:rPr>
        <w:lastRenderedPageBreak/>
        <w:t xml:space="preserve">روایات دال بر منع </w:t>
      </w:r>
      <w:r w:rsidRPr="002F4C83">
        <w:rPr>
          <w:rtl/>
        </w:rPr>
        <w:t>وقف</w:t>
      </w:r>
      <w:r>
        <w:rPr>
          <w:rtl/>
        </w:rPr>
        <w:t xml:space="preserve"> از ارث</w:t>
      </w:r>
      <w:bookmarkEnd w:id="1139"/>
    </w:p>
    <w:p w14:paraId="38A24575" w14:textId="77777777" w:rsidR="002F4C83" w:rsidRDefault="00F66730" w:rsidP="002F4C83">
      <w:pPr>
        <w:rPr>
          <w:rtl/>
        </w:rPr>
      </w:pPr>
      <w:r>
        <w:rPr>
          <w:rFonts w:hint="cs"/>
          <w:rtl/>
        </w:rPr>
        <w:t>برخی از روایات مانعه را ذکر می کنیم.</w:t>
      </w:r>
    </w:p>
    <w:p w14:paraId="444F7A89" w14:textId="77777777" w:rsidR="002F4C83" w:rsidRDefault="00F66730" w:rsidP="002F4C83">
      <w:pPr>
        <w:pStyle w:val="Heading1"/>
        <w:rPr>
          <w:color w:val="auto"/>
          <w:rtl/>
        </w:rPr>
      </w:pPr>
      <w:bookmarkStart w:id="1140" w:name="_Toc59369927"/>
      <w:r>
        <w:rPr>
          <w:rtl/>
        </w:rPr>
        <w:t>روایت اول: صحیحه حلبی</w:t>
      </w:r>
      <w:bookmarkEnd w:id="1140"/>
    </w:p>
    <w:p w14:paraId="381CBC3A" w14:textId="77777777" w:rsidR="002F4C83" w:rsidRDefault="00F66730" w:rsidP="002F4C83">
      <w:pPr>
        <w:rPr>
          <w:rtl/>
        </w:rPr>
      </w:pPr>
      <w:r>
        <w:rPr>
          <w:rFonts w:hint="cs"/>
          <w:rtl/>
        </w:rPr>
        <w:t>روایت دوم باب اول از کتاب وقوف و صدقات  روایت معتبره ای است:</w:t>
      </w:r>
    </w:p>
    <w:p w14:paraId="416DCA79" w14:textId="77777777" w:rsidR="002F4C83" w:rsidRDefault="00F66730" w:rsidP="002F4C83">
      <w:pPr>
        <w:rPr>
          <w:rtl/>
        </w:rPr>
      </w:pPr>
      <w:r>
        <w:rPr>
          <w:rFonts w:hint="cs"/>
          <w:rtl/>
        </w:rPr>
        <w:t xml:space="preserve"> «عن علی بن ابراهیم عن ابیه عن ابن ابی عمیر عن حماد عن الحلبی عن ابی عبدالله علیه السلام قال: لیس یتبع الرجل بعد موته من الاجر الا ثلاث خصال: صدقة اجراها فی حیاته فهی تجری بعد موته و صدقة مبتولة لا تورث، أو سنة هدیً یعمل بها بعد موته، أو ولد صالح یدعو له».</w:t>
      </w:r>
      <w:r>
        <w:rPr>
          <w:rStyle w:val="FootnoteReference"/>
          <w:rtl/>
        </w:rPr>
        <w:footnoteReference w:id="158"/>
      </w:r>
    </w:p>
    <w:p w14:paraId="2BFD4FC9" w14:textId="77777777" w:rsidR="002F4C83" w:rsidRDefault="00F66730" w:rsidP="002F4C83">
      <w:pPr>
        <w:pStyle w:val="Heading2"/>
        <w:rPr>
          <w:color w:val="auto"/>
          <w:rtl/>
        </w:rPr>
      </w:pPr>
      <w:bookmarkStart w:id="1141" w:name="_Toc59369928"/>
      <w:r>
        <w:rPr>
          <w:rtl/>
        </w:rPr>
        <w:t>نحوه استدلال به روایت اول</w:t>
      </w:r>
      <w:bookmarkEnd w:id="1141"/>
    </w:p>
    <w:p w14:paraId="2FEAA4F7" w14:textId="77777777" w:rsidR="002F4C83" w:rsidRDefault="00F66730" w:rsidP="002F4C83">
      <w:pPr>
        <w:rPr>
          <w:rtl/>
        </w:rPr>
      </w:pPr>
      <w:r>
        <w:rPr>
          <w:rFonts w:hint="cs"/>
          <w:rtl/>
        </w:rPr>
        <w:t>موضوع حدیث صدقه ای است که اجراها فی حیاته، بعید نیست که مقصود از «صدقه» اول در روایت صدقه اصطلاحی باشد که در آن عین به متصدق علیه تملیک می شود. البته اگر عبارت «صدقة مبتولة لاتورث» پس از آن نیامده بود صدقه اول را مطلق صدقه معنا</w:t>
      </w:r>
      <w:r>
        <w:rPr>
          <w:rFonts w:hint="cs"/>
          <w:rtl/>
        </w:rPr>
        <w:t xml:space="preserve"> می کردیم که هم شامل صدقات تملیکی باشد و و هم شامل صدقه وقفی لکن به قرینه صدقه دوم که در روایت مبتولة لا تورث دانسته شده است صدقه اول را صدقه مختص می گیریم.</w:t>
      </w:r>
    </w:p>
    <w:p w14:paraId="57C7747E" w14:textId="77777777" w:rsidR="002F4C83" w:rsidRDefault="00F66730" w:rsidP="002F4C83">
      <w:pPr>
        <w:rPr>
          <w:rtl/>
        </w:rPr>
      </w:pPr>
      <w:r>
        <w:rPr>
          <w:rFonts w:hint="cs"/>
          <w:rtl/>
        </w:rPr>
        <w:t>صدقه مبتولة یعنی مقطوعه، بتل یعنی قطع، در روایات دیگر نیز آمده بود «بتا بتلا» یعنی قطع شده که در مو</w:t>
      </w:r>
      <w:r>
        <w:rPr>
          <w:rFonts w:hint="cs"/>
          <w:rtl/>
        </w:rPr>
        <w:t>رد آن آمده است چنین صدقه ای «لا تورث».</w:t>
      </w:r>
    </w:p>
    <w:p w14:paraId="19CCDAAB" w14:textId="77777777" w:rsidR="002F4C83" w:rsidRDefault="00F66730" w:rsidP="002F4C83">
      <w:pPr>
        <w:rPr>
          <w:rtl/>
        </w:rPr>
      </w:pPr>
      <w:r>
        <w:rPr>
          <w:rFonts w:hint="cs"/>
          <w:rtl/>
        </w:rPr>
        <w:t xml:space="preserve">ما می خواهیم از همین لا تورث استفاده کنیم که صدقه مبتوله که همان وقف است ارث برده نمی شود. چه مؤبد باشد چه نباشد چون اطلاق دلیل شامل غیر مؤبد هم می شود و به محض اینکه عینی وقف می شود دیگر لا تورث می شود. </w:t>
      </w:r>
    </w:p>
    <w:p w14:paraId="62EDA43E" w14:textId="77777777" w:rsidR="002F4C83" w:rsidRDefault="00F66730" w:rsidP="002F4C83">
      <w:pPr>
        <w:pStyle w:val="Heading2"/>
        <w:rPr>
          <w:color w:val="auto"/>
          <w:rtl/>
        </w:rPr>
      </w:pPr>
      <w:bookmarkStart w:id="1142" w:name="_Toc59369929"/>
      <w:r>
        <w:rPr>
          <w:rtl/>
        </w:rPr>
        <w:lastRenderedPageBreak/>
        <w:t>نسبت لا تورث</w:t>
      </w:r>
      <w:r>
        <w:rPr>
          <w:rtl/>
        </w:rPr>
        <w:t xml:space="preserve"> با صدقه مبتولة</w:t>
      </w:r>
      <w:bookmarkEnd w:id="1142"/>
    </w:p>
    <w:p w14:paraId="51C2BB5C" w14:textId="77777777" w:rsidR="002F4C83" w:rsidRDefault="00F66730" w:rsidP="002F4C83">
      <w:pPr>
        <w:rPr>
          <w:rtl/>
        </w:rPr>
      </w:pPr>
      <w:r>
        <w:rPr>
          <w:rFonts w:hint="cs"/>
          <w:rtl/>
        </w:rPr>
        <w:t>این بماند اینجا یک بحث مهمی وجود دارد که این نسبت «لا تورث» با «صدقة مبتولة» چیست؟ چون دو جور می شود این را تفسیر کرد: یک وقتی می گوئید لا تورث صفت نوع صدقه مبتوله است و یکی از لوازم صدقه مبتوله است. در واقع لا تورث نمی خواهد جنس صدقه مبتول</w:t>
      </w:r>
      <w:r>
        <w:rPr>
          <w:rFonts w:hint="cs"/>
          <w:rtl/>
        </w:rPr>
        <w:t xml:space="preserve">ه را تنویع کند. اینطور نیست که دو نحو صدقه مبتوله داشته باشیم، صدقۀ مبتوله ای که لا تورث و صدقۀ مبتوله ای که تورث، آنوقت روایت با این قید می خواهد به صدقۀ مبتوله ای که لا تورث است اشاره کند. ظاهرا این نیست. بلکه لا تورث صفت کل جنس یا نوع صدقه مبتولة است. </w:t>
      </w:r>
    </w:p>
    <w:p w14:paraId="369A9449" w14:textId="77777777" w:rsidR="002F4C83" w:rsidRDefault="00F66730" w:rsidP="002F4C83">
      <w:pPr>
        <w:rPr>
          <w:rtl/>
        </w:rPr>
      </w:pPr>
      <w:r>
        <w:rPr>
          <w:rFonts w:hint="cs"/>
          <w:rtl/>
        </w:rPr>
        <w:t>پس فصل ممیزه ای برای یک قسم نیست بلکه در واقع می خواهد بگوید که صدقة مبتولة بالاطلاق یکی از آن خصال سه گانه است و صفتش هم لا تورث است.</w:t>
      </w:r>
    </w:p>
    <w:p w14:paraId="63378285" w14:textId="77777777" w:rsidR="002F4C83" w:rsidRDefault="00F66730" w:rsidP="002F4C83">
      <w:pPr>
        <w:rPr>
          <w:rtl/>
        </w:rPr>
      </w:pPr>
      <w:r>
        <w:rPr>
          <w:rFonts w:hint="cs"/>
          <w:rtl/>
        </w:rPr>
        <w:t>پس به نظر می رسد ظهور این روایت خیلی خوب است به لحاظ سند نیز معتبره است و مفادش  نیز این است که خاصیت صدقة مبتولة لا تورث</w:t>
      </w:r>
      <w:r>
        <w:rPr>
          <w:rFonts w:hint="cs"/>
          <w:rtl/>
        </w:rPr>
        <w:t xml:space="preserve"> بودن است. </w:t>
      </w:r>
    </w:p>
    <w:p w14:paraId="63970586" w14:textId="77777777" w:rsidR="002F4C83" w:rsidRDefault="00F66730" w:rsidP="002F4C83">
      <w:pPr>
        <w:pStyle w:val="Heading2"/>
        <w:rPr>
          <w:color w:val="auto"/>
          <w:rtl/>
        </w:rPr>
      </w:pPr>
      <w:bookmarkStart w:id="1143" w:name="_Toc59369930"/>
      <w:r>
        <w:rPr>
          <w:rtl/>
        </w:rPr>
        <w:t>بررسی سیاق روایت</w:t>
      </w:r>
      <w:bookmarkEnd w:id="1143"/>
    </w:p>
    <w:p w14:paraId="33BBE462" w14:textId="77777777" w:rsidR="002F4C83" w:rsidRDefault="00F66730" w:rsidP="002F4C83">
      <w:pPr>
        <w:rPr>
          <w:rtl/>
        </w:rPr>
      </w:pPr>
      <w:r>
        <w:rPr>
          <w:rFonts w:hint="cs"/>
          <w:rtl/>
        </w:rPr>
        <w:t xml:space="preserve">البته فقرات دیگر روایت نیز به همین صورت است در «صدقة اجراها فی حیاته فهی تجری بعد موته» نیز «فهی تجری بعد موته» در مقام بیان صفت و خصوصت «صدقه اجراها فی حیاته» است نه اینکه این صدقة اجراها فی حیاته دو قسم باشد یک قسمش تجری بعد </w:t>
      </w:r>
      <w:r>
        <w:rPr>
          <w:rFonts w:hint="cs"/>
          <w:rtl/>
        </w:rPr>
        <w:t>موته و قسم دیگرش لا تجری بعد موته.</w:t>
      </w:r>
    </w:p>
    <w:p w14:paraId="4A35635C" w14:textId="77777777" w:rsidR="002F4C83" w:rsidRDefault="00F66730" w:rsidP="002F4C83">
      <w:pPr>
        <w:rPr>
          <w:rtl/>
        </w:rPr>
      </w:pPr>
      <w:r>
        <w:rPr>
          <w:rFonts w:hint="cs"/>
          <w:rtl/>
        </w:rPr>
        <w:t xml:space="preserve">در فقره ما نیز لا تورث صفت صدقه مبتولة است، یعنی کل صدقه های مبتوله این خاصیت را دارند که لا تورثند. </w:t>
      </w:r>
    </w:p>
    <w:p w14:paraId="7D319F81" w14:textId="77777777" w:rsidR="002F4C83" w:rsidRDefault="00F66730" w:rsidP="002F4C83">
      <w:pPr>
        <w:rPr>
          <w:rtl/>
        </w:rPr>
      </w:pPr>
      <w:r>
        <w:rPr>
          <w:rFonts w:hint="cs"/>
          <w:rtl/>
        </w:rPr>
        <w:t>البته در «سنة هدی یعمل بها بعد موته» ممکن است این فصل منوّع باشد، به این معنا که سنت هدی دو جور است: یک سنت هدایی است ک</w:t>
      </w:r>
      <w:r>
        <w:rPr>
          <w:rFonts w:hint="cs"/>
          <w:rtl/>
        </w:rPr>
        <w:t xml:space="preserve">ه عمل به آن می شود و یک سنت هدایی است که به آن عمل نشده است. بنابراین ممکن است این فصل منوع و ممیز باشد، نمی دانیم. </w:t>
      </w:r>
    </w:p>
    <w:p w14:paraId="73C104F5" w14:textId="77777777" w:rsidR="002F4C83" w:rsidRDefault="00F66730" w:rsidP="002F4C83">
      <w:pPr>
        <w:rPr>
          <w:rtl/>
        </w:rPr>
      </w:pPr>
      <w:r>
        <w:rPr>
          <w:rFonts w:hint="cs"/>
          <w:rtl/>
        </w:rPr>
        <w:t xml:space="preserve">البته ممکن است کسی بگوید سنت هدی که باشد معمولا به آن عمل می شود، آدمهای خوب به سنت هدی عمل می کنند. پس همه سنتهای هدی هم یعمل به است. </w:t>
      </w:r>
    </w:p>
    <w:p w14:paraId="4EE816D3" w14:textId="77777777" w:rsidR="002F4C83" w:rsidRDefault="00F66730" w:rsidP="002F4C83">
      <w:pPr>
        <w:rPr>
          <w:rtl/>
        </w:rPr>
      </w:pPr>
      <w:r>
        <w:rPr>
          <w:rFonts w:hint="cs"/>
          <w:rtl/>
        </w:rPr>
        <w:t xml:space="preserve">در </w:t>
      </w:r>
      <w:r>
        <w:rPr>
          <w:rFonts w:hint="cs"/>
          <w:rtl/>
        </w:rPr>
        <w:t xml:space="preserve">هر حال حتی اگر این مورد را منوع بدانیم روایت یک سیاق وحدانی ندارد تا به قرینه این قسم لا تورث را نیز منوّع بدانیم. </w:t>
      </w:r>
    </w:p>
    <w:p w14:paraId="38C0852E" w14:textId="77777777" w:rsidR="002F4C83" w:rsidRDefault="00F66730" w:rsidP="002F4C83">
      <w:pPr>
        <w:rPr>
          <w:rtl/>
        </w:rPr>
      </w:pPr>
      <w:r>
        <w:rPr>
          <w:rFonts w:hint="cs"/>
          <w:rtl/>
        </w:rPr>
        <w:lastRenderedPageBreak/>
        <w:t xml:space="preserve">پس به نظر ما این واضح است که «لا تورث» صفتی است برای کل صدقه مبتوله. یعنی هر چیزی که صدقه مبتوله شد لا تورث است. </w:t>
      </w:r>
    </w:p>
    <w:p w14:paraId="4CC1F819" w14:textId="77777777" w:rsidR="002F4C83" w:rsidRDefault="00F66730" w:rsidP="002F4C83">
      <w:pPr>
        <w:pStyle w:val="Heading1"/>
        <w:rPr>
          <w:color w:val="auto"/>
          <w:rtl/>
        </w:rPr>
      </w:pPr>
      <w:bookmarkStart w:id="1144" w:name="_Toc59369931"/>
      <w:r>
        <w:rPr>
          <w:rtl/>
        </w:rPr>
        <w:t>روایت دوم: صحیحه محمد بن م</w:t>
      </w:r>
      <w:r>
        <w:rPr>
          <w:rtl/>
        </w:rPr>
        <w:t>سلم</w:t>
      </w:r>
      <w:bookmarkEnd w:id="1144"/>
    </w:p>
    <w:p w14:paraId="4857AE60" w14:textId="77777777" w:rsidR="002F4C83" w:rsidRDefault="00F66730" w:rsidP="002F4C83">
      <w:pPr>
        <w:rPr>
          <w:rtl/>
        </w:rPr>
      </w:pPr>
      <w:r>
        <w:rPr>
          <w:rFonts w:hint="cs"/>
          <w:rtl/>
        </w:rPr>
        <w:t>روایت دیگر، روایت اول باب چهارم است که در مباحث سال پیش در بحث اشتراط قبض در وقف به تفصیل مورد بررسی قرار گرفت. روایت هم ظاهرا صحیحه است:</w:t>
      </w:r>
    </w:p>
    <w:p w14:paraId="66C963CD" w14:textId="77777777" w:rsidR="002F4C83" w:rsidRDefault="00F66730" w:rsidP="002F4C83">
      <w:pPr>
        <w:rPr>
          <w:rtl/>
        </w:rPr>
      </w:pPr>
      <w:r>
        <w:rPr>
          <w:rFonts w:hint="cs"/>
          <w:rtl/>
        </w:rPr>
        <w:t xml:space="preserve"> «عن محمد بن مسلم عن ابی جعفر علیه السلام انه قال: فی الرجل یتصدق علی ولده و قد ادرکوا، (کسی وقف می کند بر اولادش،</w:t>
      </w:r>
      <w:r>
        <w:rPr>
          <w:rFonts w:hint="cs"/>
          <w:rtl/>
        </w:rPr>
        <w:t xml:space="preserve"> بنابراین تصدق در اینجا وقف باشد، وقف می کند بر اولادش و اینها بالغند. امام می فرماید:) فإذا لم یقبضوا حتی یموت فهو میراث».</w:t>
      </w:r>
      <w:r>
        <w:rPr>
          <w:rStyle w:val="FootnoteReference"/>
          <w:rtl/>
        </w:rPr>
        <w:footnoteReference w:id="159"/>
      </w:r>
      <w:r>
        <w:rPr>
          <w:rFonts w:hint="cs"/>
          <w:rtl/>
        </w:rPr>
        <w:t xml:space="preserve"> </w:t>
      </w:r>
    </w:p>
    <w:p w14:paraId="5706A1E3" w14:textId="77777777" w:rsidR="002F4C83" w:rsidRDefault="00F66730" w:rsidP="002F4C83">
      <w:pPr>
        <w:rPr>
          <w:rtl/>
        </w:rPr>
      </w:pPr>
      <w:r>
        <w:rPr>
          <w:rFonts w:hint="cs"/>
          <w:rtl/>
        </w:rPr>
        <w:t>فرموده اند که اگر این فرزندان بالغ تا زمان موت پدرشان صدقه را قبض نکنند میراث می شود یعنی بالکنایه می خواهند بگویند وقفی ثابت نیس</w:t>
      </w:r>
      <w:r>
        <w:rPr>
          <w:rFonts w:hint="cs"/>
          <w:rtl/>
        </w:rPr>
        <w:t xml:space="preserve">ت و این مال، میراث است. </w:t>
      </w:r>
    </w:p>
    <w:p w14:paraId="347D6951" w14:textId="77777777" w:rsidR="002F4C83" w:rsidRDefault="00F66730" w:rsidP="002F4C83">
      <w:pPr>
        <w:rPr>
          <w:rtl/>
        </w:rPr>
      </w:pPr>
      <w:r>
        <w:rPr>
          <w:rFonts w:hint="cs"/>
          <w:rtl/>
        </w:rPr>
        <w:t xml:space="preserve">در مباحث اشتراط قبض در جهات مختلف این روایت بحث شد. سند روایت صحیح است و ظاهرا به ظاهرش می شود تمسک کرد. یکی از مستندات مهم قائلین به اینکه قبض در وقف شرط است همین روایت است. البته روایت دیگر هم هست، این روایت صحیحه است و به طرق </w:t>
      </w:r>
      <w:r>
        <w:rPr>
          <w:rFonts w:hint="cs"/>
          <w:rtl/>
        </w:rPr>
        <w:t>مختلف هم نقل شده است.</w:t>
      </w:r>
    </w:p>
    <w:p w14:paraId="4A3E18D3" w14:textId="77777777" w:rsidR="002F4C83" w:rsidRDefault="00F66730" w:rsidP="002F4C83">
      <w:pPr>
        <w:pStyle w:val="Heading2"/>
        <w:rPr>
          <w:color w:val="auto"/>
          <w:rtl/>
        </w:rPr>
      </w:pPr>
      <w:bookmarkStart w:id="1145" w:name="_Toc59369932"/>
      <w:r>
        <w:rPr>
          <w:rtl/>
        </w:rPr>
        <w:t>نحوه استدلال به روایت دوم</w:t>
      </w:r>
      <w:bookmarkEnd w:id="1145"/>
    </w:p>
    <w:p w14:paraId="4B4B2CAB" w14:textId="77777777" w:rsidR="002F4C83" w:rsidRDefault="00F66730" w:rsidP="002F4C83">
      <w:pPr>
        <w:rPr>
          <w:rtl/>
        </w:rPr>
      </w:pPr>
      <w:r>
        <w:rPr>
          <w:rFonts w:hint="cs"/>
          <w:rtl/>
        </w:rPr>
        <w:t>نکته ای که ما می خواهیم از روایت استفاده کنیم غیر از مطالب سال  گذشته است.</w:t>
      </w:r>
    </w:p>
    <w:p w14:paraId="1DFD8A0B" w14:textId="77777777" w:rsidR="002F4C83" w:rsidRDefault="00F66730" w:rsidP="002F4C83">
      <w:pPr>
        <w:rPr>
          <w:rtl/>
        </w:rPr>
      </w:pPr>
      <w:r>
        <w:rPr>
          <w:rFonts w:hint="cs"/>
          <w:rtl/>
        </w:rPr>
        <w:t xml:space="preserve">روایت می گوید: اگر کسی مالی را بر اولادش وقف کرد و آنها بالغ بودند، اگر تا حین الموت این مال را قبض نکنند میراث می شود، یعنی وقف صحیح نیست. مفهومش این است که اگر این فرزندان بالغ قبل از موت پدرشان قبض کردند فهو لیس بمیراث. </w:t>
      </w:r>
    </w:p>
    <w:p w14:paraId="22A58D62" w14:textId="77777777" w:rsidR="002F4C83" w:rsidRDefault="00F66730" w:rsidP="002F4C83">
      <w:pPr>
        <w:rPr>
          <w:rtl/>
        </w:rPr>
      </w:pPr>
      <w:r>
        <w:rPr>
          <w:rFonts w:hint="cs"/>
          <w:rtl/>
        </w:rPr>
        <w:t>ما می خواهیم به این مفهوم تمسک ک</w:t>
      </w:r>
      <w:r>
        <w:rPr>
          <w:rFonts w:hint="cs"/>
          <w:rtl/>
        </w:rPr>
        <w:t>نیم. که به صورت مطلق اگر وقف صحیح بود و قبض محقق شد این عین موقوفه میراث نمی شود.</w:t>
      </w:r>
    </w:p>
    <w:p w14:paraId="442DA3B8" w14:textId="77777777" w:rsidR="002F4C83" w:rsidRDefault="00F66730" w:rsidP="002F4C83">
      <w:pPr>
        <w:rPr>
          <w:rtl/>
        </w:rPr>
      </w:pPr>
      <w:r>
        <w:rPr>
          <w:rFonts w:hint="cs"/>
          <w:rtl/>
        </w:rPr>
        <w:lastRenderedPageBreak/>
        <w:t xml:space="preserve">اتفاقا در تصدق علی ولده، نسلهای بعد را تصویر نکرده است الی أن یرث الله. تنها وقف بر ولدش هست، چه بسا وقف منقطع الآخر باشد. در روایت ترک استفصال هم وجود دارد یعنی تفصیل نداده </w:t>
      </w:r>
      <w:r>
        <w:rPr>
          <w:rFonts w:hint="cs"/>
          <w:rtl/>
        </w:rPr>
        <w:t xml:space="preserve">اند که این وقف منقطع الآخر است یا خیر؟ </w:t>
      </w:r>
    </w:p>
    <w:p w14:paraId="25EEAFC0" w14:textId="77777777" w:rsidR="002F4C83" w:rsidRDefault="00F66730" w:rsidP="002F4C83">
      <w:pPr>
        <w:rPr>
          <w:rtl/>
        </w:rPr>
      </w:pPr>
      <w:r>
        <w:rPr>
          <w:rFonts w:hint="cs"/>
          <w:rtl/>
        </w:rPr>
        <w:t>بنابراین، این هم یک روایت است که می گوید اگر وقف قبض شد و تمام شد میراث نمی شود.</w:t>
      </w:r>
    </w:p>
    <w:p w14:paraId="50D90D6D" w14:textId="77777777" w:rsidR="002F4C83" w:rsidRDefault="00F66730" w:rsidP="002F4C83">
      <w:pPr>
        <w:rPr>
          <w:rtl/>
        </w:rPr>
      </w:pPr>
      <w:r>
        <w:rPr>
          <w:rFonts w:hint="cs"/>
          <w:rtl/>
        </w:rPr>
        <w:t>پس ظاهرا می خواهد اینطور بفرماید که وقف با میراث جمع نمی شود. اگر وقف شد دیگر میراث نمی شود. این اطلاق دارد مادام یکون وقفا.</w:t>
      </w:r>
    </w:p>
    <w:p w14:paraId="31E4DCAD" w14:textId="77777777" w:rsidR="002F4C83" w:rsidRDefault="00F66730" w:rsidP="002F4C83">
      <w:pPr>
        <w:rPr>
          <w:rtl/>
        </w:rPr>
      </w:pPr>
      <w:r>
        <w:rPr>
          <w:rFonts w:hint="cs"/>
          <w:rtl/>
        </w:rPr>
        <w:t xml:space="preserve">این هم یک </w:t>
      </w:r>
      <w:r>
        <w:rPr>
          <w:rFonts w:hint="cs"/>
          <w:rtl/>
        </w:rPr>
        <w:t>روایت است.</w:t>
      </w:r>
    </w:p>
    <w:p w14:paraId="33F296AA" w14:textId="77777777" w:rsidR="002F4C83" w:rsidRDefault="00F66730" w:rsidP="002F4C83">
      <w:pPr>
        <w:pStyle w:val="Heading1"/>
        <w:rPr>
          <w:color w:val="auto"/>
          <w:rtl/>
        </w:rPr>
      </w:pPr>
      <w:bookmarkStart w:id="1146" w:name="_Toc59369933"/>
      <w:r>
        <w:rPr>
          <w:rtl/>
        </w:rPr>
        <w:t>روایت سوم: روایت عین ینبع</w:t>
      </w:r>
      <w:bookmarkEnd w:id="1146"/>
    </w:p>
    <w:p w14:paraId="7C8ACBF9" w14:textId="77777777" w:rsidR="002F4C83" w:rsidRDefault="00F66730" w:rsidP="002F4C83">
      <w:pPr>
        <w:rPr>
          <w:rtl/>
        </w:rPr>
      </w:pPr>
      <w:r>
        <w:rPr>
          <w:rFonts w:hint="cs"/>
          <w:rtl/>
        </w:rPr>
        <w:t>روایت دیگر، روایتی است که معروف به عین ینبع، زمینی در فیء قسمت امیرالمؤمنین صلوات الله علیه شد. حضرت در آنجا چشمه ای حفر کردند، قاعدتا داده اند کسی حفر کند چون در ادامه روایت آمده که بشیر به حضرت بشارت داد که آب بیرون آ</w:t>
      </w:r>
      <w:r>
        <w:rPr>
          <w:rFonts w:hint="cs"/>
          <w:rtl/>
        </w:rPr>
        <w:t>مده است کهیئة عنق البعیر، به اصطلاح امروزی ها چاه آرتزینی شده، چون زده بیرون از این چاه. آنوقت اسمش را هم گذاشته اند چاه ینبع، چون گفتند کهیئة عنق البعیر ینبع فی السماء. آب می رفت به سمت آسمان. چاه های آرتزین اینطوری است دیگر، وقتی چاه کنده می شود آب با فش</w:t>
      </w:r>
      <w:r>
        <w:rPr>
          <w:rFonts w:hint="cs"/>
          <w:rtl/>
        </w:rPr>
        <w:t>ار از یک نقطه ای می زند بیرون، می گوید ماء ینبع فی السماء کهیئة عنق البعیر فسماها عین ینبع. فجاء البشیر یبشره، کسی آمد به امیرالمؤمنین علیه السلام بشارت می داد، فقال بشّر الوارث، این ظاهرا کلام امیرالمؤمنین علیه السلام است که می فرماید به وارث بشارت بده، ب</w:t>
      </w:r>
      <w:r>
        <w:rPr>
          <w:rFonts w:hint="cs"/>
          <w:rtl/>
        </w:rPr>
        <w:t>عد هم همینجا در جا امیرالمؤمنین علیه السلام آن را صدقه اش کرد یعنی وقف کرد. فرمود هی صدقة بتا بتلا فی حجیج بیت الله و عابر سبیله لا تباع و لا توهب و لا تورث، فمن باعها أو وهبها فعلیه لعنة الله والملائکة والناس اجمعین.</w:t>
      </w:r>
      <w:r>
        <w:rPr>
          <w:rStyle w:val="FootnoteReference"/>
          <w:rtl/>
        </w:rPr>
        <w:footnoteReference w:id="160"/>
      </w:r>
      <w:r>
        <w:rPr>
          <w:rFonts w:hint="cs"/>
          <w:rtl/>
        </w:rPr>
        <w:t xml:space="preserve"> </w:t>
      </w:r>
    </w:p>
    <w:p w14:paraId="73C015F3" w14:textId="77777777" w:rsidR="002F4C83" w:rsidRDefault="00F66730" w:rsidP="002F4C83">
      <w:pPr>
        <w:rPr>
          <w:rtl/>
        </w:rPr>
      </w:pPr>
      <w:r>
        <w:rPr>
          <w:rFonts w:hint="cs"/>
          <w:rtl/>
        </w:rPr>
        <w:t xml:space="preserve">اینجا یک نکته ای وجود دارد که الان </w:t>
      </w:r>
      <w:r>
        <w:rPr>
          <w:rFonts w:hint="cs"/>
          <w:rtl/>
        </w:rPr>
        <w:t>ربطی به بحث ما ندارد، امام می فرماید این صدقه است که بتا بتلا که وقف است، تقریبا همه این را وقف گرفته اند، نمی دانم کسی تردید کرده باشد. چون صدقه بت بتل یعنی مقطوعه همان وقف است. خب در راه حجیج بیت الله و عابر سبیل، بعد فرموده اند لا تباع و لا توهب و لا تو</w:t>
      </w:r>
      <w:r>
        <w:rPr>
          <w:rFonts w:hint="cs"/>
          <w:rtl/>
        </w:rPr>
        <w:t xml:space="preserve">رث. حالا یک بحث مهمی اینجا دارد که مرحوم شیخ هم در مکاسب این را بحث کرده است. اما این قسمت که فمن باعها أو وهبها فعلیه لعنة الله و الملائکة </w:t>
      </w:r>
      <w:r>
        <w:rPr>
          <w:rFonts w:hint="cs"/>
          <w:rtl/>
        </w:rPr>
        <w:lastRenderedPageBreak/>
        <w:t>و الناس اجمعین، چرا ارث را نفرموده اند، چون اینجا اول فرموده اند لا تباع و لا توهب و لا تورث، بعد فرموده اند هر کس آ</w:t>
      </w:r>
      <w:r>
        <w:rPr>
          <w:rFonts w:hint="cs"/>
          <w:rtl/>
        </w:rPr>
        <w:t xml:space="preserve">ن را بفروشد یا ببخشد فعلیه لعنة الله و الملائکة، چرا ارث را نفرموده اند؟ چون ظاهرا ارث یک سبب قهری است. امیرالمؤمنین علیه السلام که می فرماید دارد کشف از یک واقعیت می کند. لا تباع و لا توهب فعل این واقفین است، نباید بفروشند، نباید هبه کنند.اما نباید میراث </w:t>
      </w:r>
      <w:r>
        <w:rPr>
          <w:rFonts w:hint="cs"/>
          <w:rtl/>
        </w:rPr>
        <w:t>کنند درست نیست، چون میراث شدن قهری است و به سبب اختیاری محقق نمی شود تا از آن نهی کنند. گرچه اگر اهل دقت باشیم بیع هم ثبوتا واقع نمی شود همانطور که هبه هم با منعی که وجود دارد واقع نمی شود، منتهی ممکن است بروند بفروشند ولو به بیع باطل. و لذا به سبب باطل از</w:t>
      </w:r>
      <w:r>
        <w:rPr>
          <w:rFonts w:hint="cs"/>
          <w:rtl/>
        </w:rPr>
        <w:t xml:space="preserve"> وقف بیرون کنند و از آن استفاده کنند مثل همین الان که خیلی وقتها مال موقوفه را تصرف می کنند و جزء اموال مردم می شود و مشکلاتی را ایجاد می کند. شاید وجه اینکه لا تورث را ذکر نکرده اند به این دلیل باشد. که حالا این فعلا ربطی به بحث ما ندارد. </w:t>
      </w:r>
    </w:p>
    <w:p w14:paraId="2B170D48" w14:textId="77777777" w:rsidR="002F4C83" w:rsidRDefault="00F66730" w:rsidP="002F4C83">
      <w:pPr>
        <w:pStyle w:val="Heading2"/>
        <w:rPr>
          <w:color w:val="auto"/>
          <w:rtl/>
        </w:rPr>
      </w:pPr>
      <w:bookmarkStart w:id="1147" w:name="_Toc59369934"/>
      <w:r>
        <w:rPr>
          <w:rtl/>
        </w:rPr>
        <w:t>نحوه استدلال به</w:t>
      </w:r>
      <w:r>
        <w:rPr>
          <w:rtl/>
        </w:rPr>
        <w:t xml:space="preserve"> روایت سوم</w:t>
      </w:r>
      <w:bookmarkEnd w:id="1147"/>
    </w:p>
    <w:p w14:paraId="2E653C54" w14:textId="77777777" w:rsidR="002F4C83" w:rsidRDefault="00F66730" w:rsidP="002F4C83">
      <w:pPr>
        <w:rPr>
          <w:rtl/>
        </w:rPr>
      </w:pPr>
      <w:r>
        <w:rPr>
          <w:rFonts w:hint="cs"/>
          <w:rtl/>
        </w:rPr>
        <w:t xml:space="preserve">محل استشهاد ما عبارت «لا تباع و لا توهب و لا تورث» است. که به نظر ما این هم مانند روایت قبل صفت کل صدقۀ بت بتل است. صدقه ای که وقف باشد بت بتل باشد اینچنین صدقه ای حکمش این است که مطلقا لا تباع و لا توهب و لا تورث. </w:t>
      </w:r>
    </w:p>
    <w:p w14:paraId="7CC82CB1" w14:textId="77777777" w:rsidR="002F4C83" w:rsidRDefault="00F66730" w:rsidP="002F4C83">
      <w:pPr>
        <w:pStyle w:val="Heading2"/>
        <w:rPr>
          <w:color w:val="auto"/>
          <w:rtl/>
        </w:rPr>
      </w:pPr>
      <w:bookmarkStart w:id="1148" w:name="_Toc59369935"/>
      <w:r>
        <w:rPr>
          <w:rtl/>
        </w:rPr>
        <w:t>وجود احتمال مانع از استدلال د</w:t>
      </w:r>
      <w:r>
        <w:rPr>
          <w:rtl/>
        </w:rPr>
        <w:t>ر روایت</w:t>
      </w:r>
      <w:bookmarkEnd w:id="1148"/>
    </w:p>
    <w:p w14:paraId="26677BC3" w14:textId="77777777" w:rsidR="002F4C83" w:rsidRDefault="00F66730" w:rsidP="002F4C83">
      <w:pPr>
        <w:rPr>
          <w:rtl/>
        </w:rPr>
      </w:pPr>
      <w:r>
        <w:rPr>
          <w:rFonts w:hint="cs"/>
          <w:rtl/>
        </w:rPr>
        <w:t xml:space="preserve">البته ممکن این احتمال داده شود که صدقه بت بتل دو قسم است: یک قسم صدقه ای است که لا تباع و لا توهب و لا تورث. و قسم دیگر صدقه ای است که تباع و توهب و تورث، و این صفت، مخصوص آن قسم اول است و امام علیه السلام در مقام انشاء آن قسمی اند که لا تباع و لا </w:t>
      </w:r>
      <w:r>
        <w:rPr>
          <w:rFonts w:hint="cs"/>
          <w:rtl/>
        </w:rPr>
        <w:t xml:space="preserve">توهب و لا تورث. </w:t>
      </w:r>
    </w:p>
    <w:p w14:paraId="6B03AC3F" w14:textId="77777777" w:rsidR="002F4C83" w:rsidRDefault="00F66730" w:rsidP="002F4C83">
      <w:pPr>
        <w:rPr>
          <w:rtl/>
        </w:rPr>
      </w:pPr>
      <w:r>
        <w:rPr>
          <w:rFonts w:hint="cs"/>
          <w:rtl/>
        </w:rPr>
        <w:t xml:space="preserve">یا اینکه این لا تباع و لا توهب و لا تورث شرطی باشد که امام علیه السلام برای وفقشان می گذارند. اگر کسی این لا تباع و لا توهب و لا تورث را شرط بداند دیگر نمی تواند بگوید که مطلق وقف این خاصیت را دارد که لا تباع و لا توهب و لا تورث. بلکه شخص </w:t>
      </w:r>
      <w:r>
        <w:rPr>
          <w:rFonts w:hint="cs"/>
          <w:rtl/>
        </w:rPr>
        <w:t>این وقفی که انشاء شده این خاصیت را دارد.</w:t>
      </w:r>
    </w:p>
    <w:p w14:paraId="06F3E6E0" w14:textId="77777777" w:rsidR="002F4C83" w:rsidRDefault="00F66730" w:rsidP="002F4C83">
      <w:pPr>
        <w:rPr>
          <w:rtl/>
        </w:rPr>
      </w:pPr>
      <w:r>
        <w:rPr>
          <w:rFonts w:hint="cs"/>
          <w:rtl/>
        </w:rPr>
        <w:t xml:space="preserve">پس یک احتمال این است که بگوئیم شرط خارج است، امام دارد شرط می گذارد، که به شرط باید وفاء شود. پس ربطی به وقف بما هو وقف ندارد. یا کسی بگوید نه شرط نیست، اما بیان یک قسمی از وقف است. ما وقفی داریم که </w:t>
      </w:r>
      <w:r>
        <w:rPr>
          <w:rFonts w:hint="cs"/>
          <w:rtl/>
        </w:rPr>
        <w:lastRenderedPageBreak/>
        <w:t>صدقة بتا بتلا که</w:t>
      </w:r>
      <w:r>
        <w:rPr>
          <w:rFonts w:hint="cs"/>
          <w:rtl/>
        </w:rPr>
        <w:t xml:space="preserve"> لا تباع و لا توهب و لا تورث. و یک صدقه ای داریم که بتا بتلا که تباع و توهب و تورث. و امام آن قسمش را دارد می گوید.</w:t>
      </w:r>
    </w:p>
    <w:p w14:paraId="55ECC7C3" w14:textId="77777777" w:rsidR="002F4C83" w:rsidRDefault="00F66730" w:rsidP="002F4C83">
      <w:pPr>
        <w:rPr>
          <w:rtl/>
        </w:rPr>
      </w:pPr>
      <w:r>
        <w:rPr>
          <w:rFonts w:hint="cs"/>
          <w:rtl/>
        </w:rPr>
        <w:t>اگر این دو احتمال را بگوئیم دیگر مانع از استدلال ما می شود.</w:t>
      </w:r>
    </w:p>
    <w:p w14:paraId="77B85A01" w14:textId="77777777" w:rsidR="002F4C83" w:rsidRDefault="00F66730" w:rsidP="002F4C83">
      <w:pPr>
        <w:rPr>
          <w:rtl/>
        </w:rPr>
      </w:pPr>
      <w:r>
        <w:rPr>
          <w:rFonts w:hint="cs"/>
          <w:rtl/>
        </w:rPr>
        <w:t>کما اینکه استدلال کسانی که به این روایت برای عدم جواز بیع و هبه وقف تمسک می کنند</w:t>
      </w:r>
      <w:r>
        <w:rPr>
          <w:rFonts w:hint="cs"/>
          <w:rtl/>
        </w:rPr>
        <w:t xml:space="preserve"> نیز اشکال پیدا می کند. اتفاقا مرحوم شیخ در مکاسب بحث از این روایت را به جهت بیع وقف به میان آورده است. یکی از شرائط صحت بیع این است که طلق باشد، یکی این است که وقف نباشد. </w:t>
      </w:r>
    </w:p>
    <w:p w14:paraId="7661D437" w14:textId="77777777" w:rsidR="002F4C83" w:rsidRDefault="00F66730" w:rsidP="002F4C83">
      <w:pPr>
        <w:rPr>
          <w:rtl/>
        </w:rPr>
      </w:pPr>
      <w:r>
        <w:rPr>
          <w:rFonts w:hint="cs"/>
          <w:rtl/>
        </w:rPr>
        <w:t>عده ای برای مانعیت وقف از بیع به این روایت تمسک کرده اند مرحوم شیخ فرموده اند این ا</w:t>
      </w:r>
      <w:r>
        <w:rPr>
          <w:rFonts w:hint="cs"/>
          <w:rtl/>
        </w:rPr>
        <w:t>ستدلال مبنی بر این است که این وصف صفت نوع باشد، «فإن الظاهر من الوصف کونها صفة لنوع الصدقة لا لشخصها، ویبعد کونها شرطا خارجا عن النوع مأخوذا فی الشخص».</w:t>
      </w:r>
    </w:p>
    <w:p w14:paraId="22174BED" w14:textId="77777777" w:rsidR="002F4C83" w:rsidRDefault="00F66730" w:rsidP="002F4C83">
      <w:pPr>
        <w:rPr>
          <w:rtl/>
        </w:rPr>
      </w:pPr>
      <w:r>
        <w:rPr>
          <w:rFonts w:hint="cs"/>
          <w:rtl/>
        </w:rPr>
        <w:t xml:space="preserve">پس اولا این صفت برای نوع صدقه است نه برای شخص. و ثانیا شرط خارج هم نیست، یعنی کسی احتمال نمی دهد که این </w:t>
      </w:r>
      <w:r>
        <w:rPr>
          <w:rFonts w:hint="cs"/>
          <w:rtl/>
        </w:rPr>
        <w:t xml:space="preserve">شرط از ناحیه واقف باشد. در ادامه می فرماید: «مع أن سیاق الاشتراط یقتضی تأخره عن رکن العقد أعنی الموقوف علیهم خصوصا مع کونه اشتراطا علیهم». </w:t>
      </w:r>
      <w:r>
        <w:rPr>
          <w:rStyle w:val="FootnoteReference"/>
          <w:rtl/>
        </w:rPr>
        <w:footnoteReference w:id="161"/>
      </w:r>
    </w:p>
    <w:p w14:paraId="72C88601" w14:textId="77777777" w:rsidR="002F4C83" w:rsidRDefault="00F66730" w:rsidP="002F4C83">
      <w:pPr>
        <w:rPr>
          <w:rtl/>
        </w:rPr>
      </w:pPr>
      <w:r>
        <w:rPr>
          <w:rFonts w:hint="cs"/>
          <w:rtl/>
        </w:rPr>
        <w:t>حال ایشان در اینجا می خواهند این دلیل را بیاورند که اگر می خواست اشتراط باشد باید بعد از ذکر موقوف علیهم می آمد. ا</w:t>
      </w:r>
      <w:r>
        <w:rPr>
          <w:rFonts w:hint="cs"/>
          <w:rtl/>
        </w:rPr>
        <w:t xml:space="preserve">لبته مرادشان این روایت نیست بلکه روایت دیگری است که آن را خواهیم خواند و آن روایت مکاسب لا تورث هم ندارد. چون بحث بیع بوده از روایت  لا تباع و لا توهب استفاده کرده اند. منتهی استدلالشان بر بر بحث ما نیز منطبق است. </w:t>
      </w:r>
    </w:p>
    <w:p w14:paraId="11C9DC70" w14:textId="77777777" w:rsidR="002F4C83" w:rsidRDefault="00F66730" w:rsidP="002F4C83">
      <w:pPr>
        <w:rPr>
          <w:rtl/>
        </w:rPr>
      </w:pPr>
      <w:r>
        <w:rPr>
          <w:rFonts w:hint="cs"/>
          <w:rtl/>
        </w:rPr>
        <w:t xml:space="preserve">می فرمایند سیاق اشتراط این است که بعد از </w:t>
      </w:r>
      <w:r>
        <w:rPr>
          <w:rFonts w:hint="cs"/>
          <w:rtl/>
        </w:rPr>
        <w:t>موقوف علیهم بیاید. اگر در مقام اشتراط صدقة به «لا تباع و لا توهب حتی یرث الله الذی یرث السموات و الارض» باشند باید این شرط را بعد از موقوف علیهم بیاورند. چون شرط خارج از اصل معامله است، و در معامله تنها ارکان آن را ذکر می کنیم و در ضمن آن شرط می کنیم این ک</w:t>
      </w:r>
      <w:r>
        <w:rPr>
          <w:rFonts w:hint="cs"/>
          <w:rtl/>
        </w:rPr>
        <w:t xml:space="preserve">ار هم انجام شود. شرط فی ضمن العقد یعنی عقد ارکانش تمام شود و پس از آن شرط بیاید. </w:t>
      </w:r>
    </w:p>
    <w:p w14:paraId="081A62C6" w14:textId="77777777" w:rsidR="002F4C83" w:rsidRDefault="00F66730" w:rsidP="002F4C83">
      <w:pPr>
        <w:rPr>
          <w:rtl/>
        </w:rPr>
      </w:pPr>
      <w:r>
        <w:rPr>
          <w:rFonts w:hint="cs"/>
          <w:rtl/>
        </w:rPr>
        <w:lastRenderedPageBreak/>
        <w:t>البته فرمایش این ایشان مطلبی استدلالی و برهانی نیست بلکه سیاق اشتراط معمولا به این صورت است که شرط را خارج از ارکان عقد بیاورند. مثلا بگویند من این را به شما فروختم به این قی</w:t>
      </w:r>
      <w:r>
        <w:rPr>
          <w:rFonts w:hint="cs"/>
          <w:rtl/>
        </w:rPr>
        <w:t>مت و شرط هم می کنم که این کار را انجام دهی. در حالی که در روایت شرط را مقدم بر یکی از ارکان یعنی موقوف علیهم آورده اند. پس شرط نیست.</w:t>
      </w:r>
    </w:p>
    <w:p w14:paraId="774BEE3D" w14:textId="77777777" w:rsidR="002F4C83" w:rsidRDefault="00F66730" w:rsidP="002F4C83">
      <w:pPr>
        <w:rPr>
          <w:rtl/>
        </w:rPr>
      </w:pPr>
      <w:r>
        <w:rPr>
          <w:rFonts w:hint="cs"/>
          <w:rtl/>
        </w:rPr>
        <w:t>پس مرحوم شیخ می خواهند قرینه ای ذکر کنند که این شرط نیست.</w:t>
      </w:r>
    </w:p>
    <w:p w14:paraId="36FF8FB9" w14:textId="77777777" w:rsidR="002F4C83" w:rsidRDefault="00F66730" w:rsidP="002F4C83">
      <w:pPr>
        <w:rPr>
          <w:rtl/>
        </w:rPr>
      </w:pPr>
      <w:r>
        <w:rPr>
          <w:rFonts w:hint="cs"/>
          <w:rtl/>
        </w:rPr>
        <w:t xml:space="preserve">روایتی که ایشان می آورند روایت ربعی بن عبدالله عن ابی </w:t>
      </w:r>
      <w:r>
        <w:rPr>
          <w:rFonts w:hint="cs"/>
          <w:rtl/>
        </w:rPr>
        <w:t>عبدالله علیه السلام فی صورت وقف امیرالمؤمنین علیه السلام. این یک مورد دیگری است غیر از عین ینبع است. در اینجا دارد: «بسم الله الرحمن الرحیم هذا ما تصدق به علی بن ابیطالب و هو حیّ سویّ تصدق بداره التی فی بنی زریق صدقة لا تباع و لا توهب حتی یرث الله الذی یرث</w:t>
      </w:r>
      <w:r>
        <w:rPr>
          <w:rFonts w:hint="cs"/>
          <w:rtl/>
        </w:rPr>
        <w:t xml:space="preserve"> السموات و الارض و اسکن فلانا هذه الصدقة ما عاش و عاش عقبه».</w:t>
      </w:r>
      <w:r>
        <w:rPr>
          <w:rStyle w:val="FootnoteReference"/>
          <w:rtl/>
        </w:rPr>
        <w:footnoteReference w:id="162"/>
      </w:r>
      <w:r>
        <w:rPr>
          <w:rFonts w:hint="cs"/>
          <w:rtl/>
        </w:rPr>
        <w:t xml:space="preserve"> </w:t>
      </w:r>
    </w:p>
    <w:p w14:paraId="053985E6" w14:textId="77777777" w:rsidR="002F4C83" w:rsidRDefault="00F66730" w:rsidP="002F4C83">
      <w:pPr>
        <w:rPr>
          <w:rtl/>
        </w:rPr>
      </w:pPr>
      <w:r>
        <w:rPr>
          <w:rFonts w:hint="cs"/>
          <w:rtl/>
        </w:rPr>
        <w:t xml:space="preserve">این اسکن فلانا ذکر موقوف علیهم است که بعد از لا تباع و لا توهب آمده است. مرحوم شیخ می فرماید استظهار ما این است که این سیاق اشتراط نیست. </w:t>
      </w:r>
    </w:p>
    <w:p w14:paraId="0AD28C4B" w14:textId="77777777" w:rsidR="002F4C83" w:rsidRDefault="00F66730" w:rsidP="002F4C83">
      <w:pPr>
        <w:rPr>
          <w:rtl/>
        </w:rPr>
      </w:pPr>
      <w:r>
        <w:rPr>
          <w:rFonts w:hint="cs"/>
          <w:rtl/>
        </w:rPr>
        <w:t>در ادامه ایشان اشکال دیگری به تمسک به این روایت برای م</w:t>
      </w:r>
      <w:r>
        <w:rPr>
          <w:rFonts w:hint="cs"/>
          <w:rtl/>
        </w:rPr>
        <w:t xml:space="preserve">انعیت وقف از بیع می کند زیرا در موارد بیع عین موقوفه مجاز است، اگر بخواهیم بگوئیم طبیعت وقف مانع از بیع می شود خب نمی توانیم این موارد را توجیه کنیم. </w:t>
      </w:r>
    </w:p>
    <w:p w14:paraId="4A5CD484" w14:textId="77777777" w:rsidR="002F4C83" w:rsidRDefault="00F66730" w:rsidP="002F4C83">
      <w:pPr>
        <w:rPr>
          <w:rtl/>
        </w:rPr>
      </w:pPr>
      <w:r>
        <w:rPr>
          <w:rFonts w:hint="cs"/>
          <w:rtl/>
        </w:rPr>
        <w:t>ایشان در پاسخ به این اشکال می فرمایند  مگر بگوئیم این اطلاقات منصرف اند از جاهایی که بیع مجاز است. در مقا</w:t>
      </w:r>
      <w:r>
        <w:rPr>
          <w:rFonts w:hint="cs"/>
          <w:rtl/>
        </w:rPr>
        <w:t xml:space="preserve">م منع مطلق بیع است الا ما خرج بالدلیل. </w:t>
      </w:r>
    </w:p>
    <w:p w14:paraId="6651996D" w14:textId="77777777" w:rsidR="002F4C83" w:rsidRDefault="00F66730" w:rsidP="002F4C83">
      <w:pPr>
        <w:rPr>
          <w:rtl/>
        </w:rPr>
      </w:pPr>
      <w:r>
        <w:rPr>
          <w:rFonts w:hint="cs"/>
          <w:rtl/>
        </w:rPr>
        <w:t>بعد دوباره در آخر ایشان می فرماید: «و إن کان الانصاف ما ذکرنا من ظهور سیاق الاوصاف فی کونها اوصافا للنوع».</w:t>
      </w:r>
      <w:r>
        <w:rPr>
          <w:rStyle w:val="FootnoteReference"/>
          <w:rtl/>
        </w:rPr>
        <w:footnoteReference w:id="163"/>
      </w:r>
      <w:r>
        <w:rPr>
          <w:rFonts w:hint="cs"/>
          <w:rtl/>
        </w:rPr>
        <w:t xml:space="preserve"> لا تباع و لا توهب ظاهرش این است که این صفت نوع این صدقه بت بتل است، ولذا مثل یک حکمی بر همه صدقه بار است.</w:t>
      </w:r>
    </w:p>
    <w:p w14:paraId="6377E3C1" w14:textId="77777777" w:rsidR="002F4C83" w:rsidRDefault="00F66730" w:rsidP="002F4C83">
      <w:pPr>
        <w:rPr>
          <w:rtl/>
        </w:rPr>
      </w:pPr>
      <w:r>
        <w:rPr>
          <w:rFonts w:hint="cs"/>
          <w:rtl/>
        </w:rPr>
        <w:t>ح</w:t>
      </w:r>
      <w:r>
        <w:rPr>
          <w:rFonts w:hint="cs"/>
          <w:rtl/>
        </w:rPr>
        <w:t>الا اگر این استدلال درست باشد، پس آن مطلب با سه روایت که خواندیم تصحیح می شود. هم روایت دوم که صدقة مبتولة لا تورث بود. هم آن روایات میراث بود که إذا لم یقبضوا حتی مات فهی میراث، پس اگر وقف را در زمان خودش برای اولاد کبیرش قرار داد و قبض کردند فهو لیس بمیر</w:t>
      </w:r>
      <w:r>
        <w:rPr>
          <w:rFonts w:hint="cs"/>
          <w:rtl/>
        </w:rPr>
        <w:t xml:space="preserve">اث. </w:t>
      </w:r>
    </w:p>
    <w:p w14:paraId="0969584E" w14:textId="77777777" w:rsidR="002F4C83" w:rsidRDefault="00F66730" w:rsidP="002F4C83">
      <w:pPr>
        <w:rPr>
          <w:rtl/>
        </w:rPr>
      </w:pPr>
      <w:r>
        <w:rPr>
          <w:rFonts w:hint="cs"/>
          <w:rtl/>
        </w:rPr>
        <w:lastRenderedPageBreak/>
        <w:t xml:space="preserve">پس در زمانی که وقف هست این میراث نمی شود.  </w:t>
      </w:r>
    </w:p>
    <w:p w14:paraId="296D5F1C" w14:textId="77777777" w:rsidR="002F4C83" w:rsidRDefault="00F66730" w:rsidP="002F4C83">
      <w:pPr>
        <w:rPr>
          <w:rtl/>
        </w:rPr>
      </w:pPr>
      <w:r>
        <w:rPr>
          <w:rFonts w:hint="cs"/>
          <w:rtl/>
        </w:rPr>
        <w:t xml:space="preserve">این هم یک روایت. </w:t>
      </w:r>
    </w:p>
    <w:p w14:paraId="63E6868B" w14:textId="77777777" w:rsidR="002F4C83" w:rsidRDefault="00F66730" w:rsidP="002F4C83">
      <w:pPr>
        <w:pStyle w:val="Heading1"/>
        <w:rPr>
          <w:color w:val="auto"/>
          <w:rtl/>
        </w:rPr>
      </w:pPr>
      <w:bookmarkStart w:id="1149" w:name="_Toc59369936"/>
      <w:r>
        <w:rPr>
          <w:rtl/>
        </w:rPr>
        <w:t>روایت چهارم: روایت جعفر بن حنان</w:t>
      </w:r>
      <w:bookmarkEnd w:id="1149"/>
    </w:p>
    <w:p w14:paraId="1DC46661" w14:textId="77777777" w:rsidR="002F4C83" w:rsidRDefault="00F66730" w:rsidP="002F4C83">
      <w:pPr>
        <w:rPr>
          <w:rtl/>
        </w:rPr>
      </w:pPr>
      <w:r>
        <w:rPr>
          <w:rFonts w:hint="cs"/>
          <w:rtl/>
        </w:rPr>
        <w:t>روایت دیگر روایت جعفر بن حنان است که قبلا در وقف منقطع الآخر خوانده شد، روایتی مفصل بود، کسی می آید غله ای را برای اقرباء مادری و پدری اش وقف می کند، بعد سیص</w:t>
      </w:r>
      <w:r>
        <w:rPr>
          <w:rFonts w:hint="cs"/>
          <w:rtl/>
        </w:rPr>
        <w:t>د درهم را جدا می کند برای شخصی و فرزند آن شخص. می فرماید: «أوصی بثلاثمأة» برای آنها، این اوصی اگر وقف باشد، در ذیل روایت می فرماید که أرأیت إن مات الذی اوصی له، اگر آن کسی که برای او وصیت شده اگر او از دنیا برود، امام می فرماید إن مات کانت الثلاثمأة درهم ل</w:t>
      </w:r>
      <w:r>
        <w:rPr>
          <w:rFonts w:hint="cs"/>
          <w:rtl/>
        </w:rPr>
        <w:t>ورثته یتوارثون بینهم. سیصد درهم را می دهند به ورثه آن موصی له، یتوارثون بینهم. بعد مهمش این است که می فرماید: «فأما إذا انقطع ورثته فلم یبق منهم احد کانت الثلاثمأة درهم لقرابة المیت»</w:t>
      </w:r>
      <w:r>
        <w:rPr>
          <w:rStyle w:val="FootnoteReference"/>
          <w:rtl/>
        </w:rPr>
        <w:footnoteReference w:id="164"/>
      </w:r>
      <w:r>
        <w:rPr>
          <w:rFonts w:hint="cs"/>
          <w:rtl/>
        </w:rPr>
        <w:t xml:space="preserve"> امام می فرماید هر وقت که ورثه موصی له منقطع شد و هیچ کس از آنها نماند، </w:t>
      </w:r>
      <w:r>
        <w:rPr>
          <w:rFonts w:hint="cs"/>
          <w:rtl/>
        </w:rPr>
        <w:t xml:space="preserve">این سیصد درهم برای قرابت میت است. </w:t>
      </w:r>
    </w:p>
    <w:p w14:paraId="12984F96" w14:textId="77777777" w:rsidR="002F4C83" w:rsidRDefault="00F66730" w:rsidP="002F4C83">
      <w:pPr>
        <w:pStyle w:val="Heading2"/>
        <w:rPr>
          <w:color w:val="auto"/>
          <w:rtl/>
        </w:rPr>
      </w:pPr>
      <w:bookmarkStart w:id="1150" w:name="_Toc59369937"/>
      <w:r>
        <w:rPr>
          <w:rtl/>
        </w:rPr>
        <w:t>نحوه استدلال به روایت چهارم</w:t>
      </w:r>
      <w:bookmarkEnd w:id="1150"/>
    </w:p>
    <w:p w14:paraId="7831F7BE" w14:textId="77777777" w:rsidR="002F4C83" w:rsidRDefault="00F66730" w:rsidP="002F4C83">
      <w:pPr>
        <w:rPr>
          <w:rtl/>
        </w:rPr>
      </w:pPr>
      <w:r>
        <w:rPr>
          <w:rFonts w:hint="cs"/>
          <w:rtl/>
        </w:rPr>
        <w:t>آن چیزی که می خواهم استفاده کنم این است که: ظاهر این روایت این است که اصلا میراث شدنش (نه رجوعش) برای واقف و ورثه واقف یا برای قرابت میت، بعد از موت کل اینها است. یعنی بعد الانقراض تازه میراث م</w:t>
      </w:r>
      <w:r>
        <w:rPr>
          <w:rFonts w:hint="cs"/>
          <w:rtl/>
        </w:rPr>
        <w:t>ی شود. برخلاف آنهایی که گفتند ملک باقی است به مال واقف، و عند الموت مات الواقف عن ملک پس به ارث برده می شود ولو اینکه در اختیار موقوف علیهم باشد. نه، ظاهر اینجا این است که می گوید فأما إذا انقطع ورثته فلم یبق منهم احد کانت الثلاثمأة درهم لقرابة المیت. یعنی</w:t>
      </w:r>
      <w:r>
        <w:rPr>
          <w:rFonts w:hint="cs"/>
          <w:rtl/>
        </w:rPr>
        <w:t xml:space="preserve"> کون ثلاثمأة درهم برای قرابت میت بعد از انقطاع ورثه است. </w:t>
      </w:r>
    </w:p>
    <w:p w14:paraId="2FFA3474" w14:textId="77777777" w:rsidR="002F4C83" w:rsidRDefault="00F66730" w:rsidP="002F4C83">
      <w:pPr>
        <w:rPr>
          <w:rtl/>
        </w:rPr>
      </w:pPr>
      <w:r>
        <w:rPr>
          <w:rFonts w:hint="cs"/>
          <w:rtl/>
        </w:rPr>
        <w:t>پس این نشان می دهد که بعد از انقراض تازه ادله ارث تطبیق می شود، نه از زمانی که مات الواقف عن ملک.</w:t>
      </w:r>
    </w:p>
    <w:p w14:paraId="2CBB0681" w14:textId="77777777" w:rsidR="002F4C83" w:rsidRDefault="00F66730" w:rsidP="002F4C83">
      <w:pPr>
        <w:pStyle w:val="Heading2"/>
        <w:rPr>
          <w:color w:val="auto"/>
          <w:rtl/>
        </w:rPr>
      </w:pPr>
      <w:bookmarkStart w:id="1151" w:name="_Toc59369938"/>
      <w:r>
        <w:rPr>
          <w:rtl/>
        </w:rPr>
        <w:t>عدم صحت استدلال به روایت چهارم بخاطر شبهات متعدد</w:t>
      </w:r>
      <w:bookmarkEnd w:id="1151"/>
    </w:p>
    <w:p w14:paraId="1DF55DD4" w14:textId="77777777" w:rsidR="002F4C83" w:rsidRDefault="00F66730" w:rsidP="002F4C83">
      <w:pPr>
        <w:rPr>
          <w:rtl/>
        </w:rPr>
      </w:pPr>
      <w:r>
        <w:rPr>
          <w:rFonts w:hint="cs"/>
          <w:rtl/>
        </w:rPr>
        <w:t xml:space="preserve">منتهی من به این روایت اصراری نمی کنم چون از جهاتی شبهه دارد: </w:t>
      </w:r>
    </w:p>
    <w:p w14:paraId="691D551F" w14:textId="77777777" w:rsidR="002F4C83" w:rsidRDefault="00F66730" w:rsidP="002F4C83">
      <w:pPr>
        <w:rPr>
          <w:rtl/>
        </w:rPr>
      </w:pPr>
      <w:r>
        <w:rPr>
          <w:rFonts w:hint="cs"/>
          <w:rtl/>
        </w:rPr>
        <w:lastRenderedPageBreak/>
        <w:t>اولا اصلا کل داستان آن ثلاثمأة ممکن است وصیتی باشد بدون وقف. یا همانطور که مرحوم شیخ ادعا کرده اند، شرطی باشد در ضمن وقف، نه اینکه خود این باز یک وقفی است.</w:t>
      </w:r>
    </w:p>
    <w:p w14:paraId="25576E90" w14:textId="77777777" w:rsidR="002F4C83" w:rsidRDefault="00F66730" w:rsidP="002F4C83">
      <w:pPr>
        <w:rPr>
          <w:rtl/>
        </w:rPr>
      </w:pPr>
      <w:r>
        <w:rPr>
          <w:rFonts w:hint="cs"/>
          <w:rtl/>
        </w:rPr>
        <w:t>در روایت واقف وقفی برای قرابتش انجام د</w:t>
      </w:r>
      <w:r>
        <w:rPr>
          <w:rFonts w:hint="cs"/>
          <w:rtl/>
        </w:rPr>
        <w:t>اده سیصد درهم را برای دوستش و فرزند دوستش قرار داد است. این کارش می تواند وقف باشد می تواند وصیت عهدی باشد و می تواند شرط باشد. مرحوم شیخ این احتمال اخیر را تقویت کردند. برای قرابت خویش وقفی کرده در ضمن آن شرط کرده است که سیصد درهم هم به این آقا بدهد تا زم</w:t>
      </w:r>
      <w:r>
        <w:rPr>
          <w:rFonts w:hint="cs"/>
          <w:rtl/>
        </w:rPr>
        <w:t>انی که خودش و فرزندش هستند. دیگر ربطی به بحث منقطع الآخر پیدا نمی کند.</w:t>
      </w:r>
    </w:p>
    <w:p w14:paraId="26395E29" w14:textId="77777777" w:rsidR="002F4C83" w:rsidRDefault="00F66730" w:rsidP="002F4C83">
      <w:pPr>
        <w:pStyle w:val="Heading2"/>
        <w:rPr>
          <w:color w:val="auto"/>
          <w:rtl/>
        </w:rPr>
      </w:pPr>
      <w:bookmarkStart w:id="1152" w:name="_Toc59369939"/>
      <w:r>
        <w:rPr>
          <w:rtl/>
        </w:rPr>
        <w:t>نتیجه بحث ارث مال برای وارث عند الانقراض است</w:t>
      </w:r>
      <w:bookmarkEnd w:id="1152"/>
    </w:p>
    <w:p w14:paraId="01DE0831" w14:textId="77777777" w:rsidR="002F4C83" w:rsidRDefault="00F66730" w:rsidP="002F4C83">
      <w:pPr>
        <w:rPr>
          <w:rtl/>
        </w:rPr>
      </w:pPr>
      <w:r>
        <w:rPr>
          <w:rFonts w:hint="cs"/>
          <w:rtl/>
        </w:rPr>
        <w:t>پس لولا این روایت ما سه روایت داریم. اگر کسی این روایت چهارم را نیز حمل بر وقف منقطع الآخر برای موصی له کند این نیز دلیل چهارم می شود.</w:t>
      </w:r>
    </w:p>
    <w:p w14:paraId="3DECE33E" w14:textId="77777777" w:rsidR="002F4C83" w:rsidRDefault="00F66730" w:rsidP="002F4C83">
      <w:pPr>
        <w:rPr>
          <w:rtl/>
        </w:rPr>
      </w:pPr>
      <w:r>
        <w:rPr>
          <w:rFonts w:hint="cs"/>
          <w:rtl/>
        </w:rPr>
        <w:t>به نظ</w:t>
      </w:r>
      <w:r>
        <w:rPr>
          <w:rFonts w:hint="cs"/>
          <w:rtl/>
        </w:rPr>
        <w:t xml:space="preserve">ر ما دلالت این روایات از جهت بحث ما که لا تورث صاف است. البته باید در کلمات فقهاء نیز دقت کنیم که راجع به این مانعیت وقف از ارث چه می گویند. برخی کلمات که همینطور است، اما اینکه مجموعا چه می فرمایند را باید دقت کنیم. </w:t>
      </w:r>
    </w:p>
    <w:p w14:paraId="43D69825" w14:textId="77777777" w:rsidR="002F4C83" w:rsidRDefault="00F66730" w:rsidP="002F4C83">
      <w:pPr>
        <w:rPr>
          <w:rtl/>
        </w:rPr>
      </w:pPr>
      <w:r>
        <w:rPr>
          <w:rFonts w:hint="cs"/>
          <w:rtl/>
        </w:rPr>
        <w:t xml:space="preserve">نتیجه بحث ما این شد که در مسئله 18 که </w:t>
      </w:r>
      <w:r>
        <w:rPr>
          <w:rFonts w:hint="cs"/>
          <w:rtl/>
        </w:rPr>
        <w:t xml:space="preserve">می گفت آیا این مال به ورثه واقف حین الموت می رسد یا به ورثه حین الانقراض. ما اگر همه آن دو مرحله و شبهاتی که بود را صاف کنیم این نکته آخری مانع است، و لازمه اش این است که به ورثه حین الانقراض برسد. </w:t>
      </w:r>
    </w:p>
    <w:p w14:paraId="1A978D06" w14:textId="77777777" w:rsidR="002F4C83" w:rsidRDefault="00F66730" w:rsidP="002F4C83">
      <w:pPr>
        <w:rPr>
          <w:rtl/>
        </w:rPr>
      </w:pPr>
      <w:r>
        <w:rPr>
          <w:rFonts w:hint="cs"/>
          <w:rtl/>
        </w:rPr>
        <w:t>خب این تمام.</w:t>
      </w:r>
    </w:p>
    <w:p w14:paraId="4309E0E4" w14:textId="77777777" w:rsidR="002F4C83" w:rsidRDefault="00F66730" w:rsidP="002F4C83">
      <w:pPr>
        <w:rPr>
          <w:rtl/>
        </w:rPr>
      </w:pPr>
      <w:r>
        <w:rPr>
          <w:rFonts w:hint="cs"/>
          <w:rtl/>
        </w:rPr>
        <w:t>منتهی ما یک استدراکی داریم در آن تصویر مالکی</w:t>
      </w:r>
      <w:r>
        <w:rPr>
          <w:rFonts w:hint="cs"/>
          <w:rtl/>
        </w:rPr>
        <w:t>ت عین لما بعد الانقراض. چون اگر آن درست باشد ممکن است این مشکل را هم یک جوری حل کند. جلسه بعد انشاءالله هم این را بحث می کنیم و هم مشکلی که در این تصویر وجود دارد، که اگر باشد سرایت پیدا می کند به آن تصحیحات قبلی، ولذا کلا مشکل می شود ارث حین الموت.</w:t>
      </w:r>
    </w:p>
    <w:p w14:paraId="6D057021" w14:textId="77777777" w:rsidR="002F4C83" w:rsidRDefault="00F66730" w:rsidP="002F4C83">
      <w:pPr>
        <w:rPr>
          <w:rtl/>
        </w:rPr>
      </w:pPr>
      <w:r>
        <w:rPr>
          <w:rFonts w:hint="cs"/>
          <w:rtl/>
        </w:rPr>
        <w:t>حالا اینها در ذهن دوستان باشد تا جلسه بعدی انشاءالله.</w:t>
      </w:r>
    </w:p>
    <w:p w14:paraId="04AB9203" w14:textId="77777777" w:rsidR="002F4C83" w:rsidRDefault="00F66730" w:rsidP="002F4C83">
      <w:pPr>
        <w:rPr>
          <w:rtl/>
        </w:rPr>
      </w:pPr>
      <w:r>
        <w:rPr>
          <w:rFonts w:hint="cs"/>
          <w:rtl/>
        </w:rPr>
        <w:t xml:space="preserve">«والسلام علیکم و رحمة الله».   </w:t>
      </w:r>
    </w:p>
    <w:p w14:paraId="450D1F7B" w14:textId="77777777" w:rsidR="002F4C83" w:rsidRDefault="00F66730" w:rsidP="002F4C83">
      <w:pPr>
        <w:ind w:firstLine="0"/>
        <w:rPr>
          <w:rtl/>
        </w:rPr>
      </w:pPr>
      <w:r>
        <w:rPr>
          <w:rFonts w:hint="cs"/>
          <w:rtl/>
        </w:rPr>
        <w:t xml:space="preserve">               </w:t>
      </w:r>
    </w:p>
    <w:p w14:paraId="237D99D6" w14:textId="77777777" w:rsidR="002F4C83" w:rsidRDefault="00F66730" w:rsidP="002F4C83">
      <w:pPr>
        <w:rPr>
          <w:color w:val="FF0000"/>
          <w:rtl/>
          <w:lang w:bidi="ar-SA"/>
        </w:rPr>
      </w:pPr>
      <w:r>
        <w:rPr>
          <w:rFonts w:hint="cs"/>
          <w:rtl/>
        </w:rPr>
        <w:lastRenderedPageBreak/>
        <w:t xml:space="preserve">    </w:t>
      </w:r>
    </w:p>
    <w:p w14:paraId="24836CA7" w14:textId="77777777" w:rsidR="00A46BF6" w:rsidRPr="00F6109E" w:rsidRDefault="00A46BF6" w:rsidP="002F4C83">
      <w:pPr>
        <w:pStyle w:val="Heading1"/>
        <w:spacing w:before="0"/>
        <w:rPr>
          <w:rStyle w:val="FootnoteReference"/>
          <w:vertAlign w:val="baseline"/>
          <w:lang w:bidi="ar-SA"/>
        </w:rPr>
        <w:sectPr w:rsidR="00A46BF6" w:rsidRPr="00F6109E" w:rsidSect="00C304DD">
          <w:headerReference w:type="default" r:id="rId103"/>
          <w:footerReference w:type="default" r:id="rId10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0EC0833"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180728F3" wp14:editId="65BAC1ED">
            <wp:extent cx="723899" cy="241300"/>
            <wp:effectExtent l="0" t="0" r="635" b="6350"/>
            <wp:docPr id="839230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23035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881264063"/>
        <w:docPartObj>
          <w:docPartGallery w:val="Table of Contents"/>
          <w:docPartUnique/>
        </w:docPartObj>
      </w:sdtPr>
      <w:sdtEndPr>
        <w:rPr>
          <w:b/>
          <w:bCs/>
          <w:noProof/>
          <w:rtl/>
        </w:rPr>
      </w:sdtEndPr>
      <w:sdtContent>
        <w:p w14:paraId="5A037BF2" w14:textId="77777777" w:rsidR="00F6109E" w:rsidRDefault="00F6109E" w:rsidP="00F62C1C">
          <w:pPr>
            <w:pStyle w:val="TOCHeading"/>
            <w:spacing w:before="0"/>
          </w:pPr>
        </w:p>
        <w:p w14:paraId="52B6D093" w14:textId="3C3D758C" w:rsidR="00477228"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59455706" w:history="1">
            <w:r w:rsidRPr="00EA2366">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59455706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453</w:t>
            </w:r>
            <w:r>
              <w:rPr>
                <w:noProof/>
                <w:webHidden/>
                <w:rtl/>
              </w:rPr>
              <w:fldChar w:fldCharType="end"/>
            </w:r>
          </w:hyperlink>
        </w:p>
        <w:p w14:paraId="4A6C7330" w14:textId="6F77E922" w:rsidR="00477228" w:rsidRDefault="00F66730">
          <w:pPr>
            <w:pStyle w:val="TOC1"/>
            <w:rPr>
              <w:rFonts w:asciiTheme="minorHAnsi" w:eastAsiaTheme="minorEastAsia" w:hAnsiTheme="minorHAnsi" w:cstheme="minorBidi"/>
              <w:noProof/>
              <w:color w:val="auto"/>
              <w:szCs w:val="22"/>
              <w:rtl/>
              <w:lang w:bidi="ar-SA"/>
            </w:rPr>
          </w:pPr>
          <w:hyperlink w:anchor="_Toc59455707" w:history="1">
            <w:r w:rsidRPr="00EA2366">
              <w:rPr>
                <w:rStyle w:val="Hyperlink"/>
                <w:noProof/>
                <w:rtl/>
              </w:rPr>
              <w:t>حل برخ</w:t>
            </w:r>
            <w:r w:rsidRPr="00EA2366">
              <w:rPr>
                <w:rStyle w:val="Hyperlink"/>
                <w:rFonts w:hint="cs"/>
                <w:noProof/>
                <w:rtl/>
              </w:rPr>
              <w:t>ی</w:t>
            </w:r>
            <w:r w:rsidRPr="00EA2366">
              <w:rPr>
                <w:rStyle w:val="Hyperlink"/>
                <w:noProof/>
                <w:rtl/>
              </w:rPr>
              <w:t xml:space="preserve"> مشکلات بحث با تصو</w:t>
            </w:r>
            <w:r w:rsidRPr="00EA2366">
              <w:rPr>
                <w:rStyle w:val="Hyperlink"/>
                <w:rFonts w:hint="cs"/>
                <w:noProof/>
                <w:rtl/>
              </w:rPr>
              <w:t>ی</w:t>
            </w:r>
            <w:r w:rsidRPr="00EA2366">
              <w:rPr>
                <w:rStyle w:val="Hyperlink"/>
                <w:rFonts w:hint="eastAsia"/>
                <w:noProof/>
                <w:rtl/>
              </w:rPr>
              <w:t>رملک</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بعد الانقراض به صورت واجب تعل</w:t>
            </w:r>
            <w:r w:rsidRPr="00EA2366">
              <w:rPr>
                <w:rStyle w:val="Hyperlink"/>
                <w:rFonts w:hint="cs"/>
                <w:noProof/>
                <w:rtl/>
              </w:rPr>
              <w:t>ی</w:t>
            </w:r>
            <w:r w:rsidRPr="00EA2366">
              <w:rPr>
                <w:rStyle w:val="Hyperlink"/>
                <w:rFonts w:hint="eastAsia"/>
                <w:noProof/>
                <w:rtl/>
              </w:rPr>
              <w:t>ق</w:t>
            </w:r>
            <w:r w:rsidRPr="00EA2366">
              <w:rPr>
                <w:rStyle w:val="Hyperlink"/>
                <w:rFonts w:hint="cs"/>
                <w:noProof/>
                <w:rtl/>
              </w:rPr>
              <w:t>ی</w:t>
            </w:r>
            <w:r w:rsidRPr="00EA2366">
              <w:rPr>
                <w:rStyle w:val="Hyperlink"/>
                <w:noProof/>
                <w:rtl/>
              </w:rPr>
              <w:t xml:space="preserve"> </w:t>
            </w:r>
            <w:r w:rsidRPr="00EA2366">
              <w:rPr>
                <w:rStyle w:val="Hyperlink"/>
                <w:rFonts w:hint="cs"/>
                <w:noProof/>
                <w:rtl/>
              </w:rPr>
              <w:t>ی</w:t>
            </w:r>
            <w:r w:rsidRPr="00EA2366">
              <w:rPr>
                <w:rStyle w:val="Hyperlink"/>
                <w:rFonts w:hint="eastAsia"/>
                <w:noProof/>
                <w:rtl/>
              </w:rPr>
              <w:t>ا</w:t>
            </w:r>
            <w:r w:rsidRPr="00EA2366">
              <w:rPr>
                <w:rStyle w:val="Hyperlink"/>
                <w:noProof/>
                <w:rtl/>
              </w:rPr>
              <w:t xml:space="preserve"> مشروط به شرط متأخر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59455707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454</w:t>
            </w:r>
            <w:r>
              <w:rPr>
                <w:noProof/>
                <w:webHidden/>
                <w:rtl/>
              </w:rPr>
              <w:fldChar w:fldCharType="end"/>
            </w:r>
          </w:hyperlink>
        </w:p>
        <w:p w14:paraId="3D8BE5D5" w14:textId="001CE89E"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08" w:history="1">
            <w:r w:rsidRPr="00EA2366">
              <w:rPr>
                <w:rStyle w:val="Hyperlink"/>
                <w:noProof/>
                <w:rtl/>
              </w:rPr>
              <w:t>حل مشکل مانع</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وقف با ا</w:t>
            </w:r>
            <w:r w:rsidRPr="00EA2366">
              <w:rPr>
                <w:rStyle w:val="Hyperlink"/>
                <w:rFonts w:hint="cs"/>
                <w:noProof/>
                <w:rtl/>
              </w:rPr>
              <w:t>ی</w:t>
            </w:r>
            <w:r w:rsidRPr="00EA2366">
              <w:rPr>
                <w:rStyle w:val="Hyperlink"/>
                <w:rFonts w:hint="eastAsia"/>
                <w:noProof/>
                <w:rtl/>
              </w:rPr>
              <w:t>ن</w:t>
            </w:r>
            <w:r w:rsidRPr="00EA2366">
              <w:rPr>
                <w:rStyle w:val="Hyperlink"/>
                <w:noProof/>
                <w:rtl/>
              </w:rPr>
              <w:t xml:space="preserve"> تصو</w:t>
            </w:r>
            <w:r w:rsidRPr="00EA2366">
              <w:rPr>
                <w:rStyle w:val="Hyperlink"/>
                <w:rFonts w:hint="cs"/>
                <w:noProof/>
                <w:rtl/>
              </w:rPr>
              <w:t>ی</w:t>
            </w:r>
            <w:r w:rsidRPr="00EA2366">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594</w:instrText>
            </w:r>
            <w:r>
              <w:rPr>
                <w:noProof/>
                <w:webHidden/>
                <w:rtl/>
              </w:rPr>
              <w:instrText xml:space="preserve">55708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455</w:t>
            </w:r>
            <w:r>
              <w:rPr>
                <w:noProof/>
                <w:webHidden/>
                <w:rtl/>
              </w:rPr>
              <w:fldChar w:fldCharType="end"/>
            </w:r>
          </w:hyperlink>
        </w:p>
        <w:p w14:paraId="3AFCFDB6" w14:textId="636E8D3F"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09" w:history="1">
            <w:r w:rsidRPr="00EA2366">
              <w:rPr>
                <w:rStyle w:val="Hyperlink"/>
                <w:noProof/>
                <w:rtl/>
              </w:rPr>
              <w:t>عدم صحت ا</w:t>
            </w:r>
            <w:r w:rsidRPr="00EA2366">
              <w:rPr>
                <w:rStyle w:val="Hyperlink"/>
                <w:rFonts w:hint="cs"/>
                <w:noProof/>
                <w:rtl/>
              </w:rPr>
              <w:t>ی</w:t>
            </w:r>
            <w:r w:rsidRPr="00EA2366">
              <w:rPr>
                <w:rStyle w:val="Hyperlink"/>
                <w:rFonts w:hint="eastAsia"/>
                <w:noProof/>
                <w:rtl/>
              </w:rPr>
              <w:t>ن</w:t>
            </w:r>
            <w:r w:rsidRPr="00EA2366">
              <w:rPr>
                <w:rStyle w:val="Hyperlink"/>
                <w:noProof/>
                <w:rtl/>
              </w:rPr>
              <w:t xml:space="preserve"> تصو</w:t>
            </w:r>
            <w:r w:rsidRPr="00EA2366">
              <w:rPr>
                <w:rStyle w:val="Hyperlink"/>
                <w:rFonts w:hint="cs"/>
                <w:noProof/>
                <w:rtl/>
              </w:rPr>
              <w:t>ی</w:t>
            </w:r>
            <w:r w:rsidRPr="00EA2366">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59455709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455</w:t>
            </w:r>
            <w:r>
              <w:rPr>
                <w:noProof/>
                <w:webHidden/>
                <w:rtl/>
              </w:rPr>
              <w:fldChar w:fldCharType="end"/>
            </w:r>
          </w:hyperlink>
        </w:p>
        <w:p w14:paraId="169E0716" w14:textId="253CFB92"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0" w:history="1">
            <w:r w:rsidRPr="00EA2366">
              <w:rPr>
                <w:rStyle w:val="Hyperlink"/>
                <w:noProof/>
                <w:rtl/>
              </w:rPr>
              <w:t>طبق هر دو قول (مالک</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در عمود زمان و مالک</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تا سراسر عمر) مشکلات متعدد</w:t>
            </w:r>
            <w:r w:rsidRPr="00EA2366">
              <w:rPr>
                <w:rStyle w:val="Hyperlink"/>
                <w:rFonts w:hint="cs"/>
                <w:noProof/>
                <w:rtl/>
              </w:rPr>
              <w:t>ی</w:t>
            </w:r>
            <w:r w:rsidRPr="00EA2366">
              <w:rPr>
                <w:rStyle w:val="Hyperlink"/>
                <w:noProof/>
                <w:rtl/>
              </w:rPr>
              <w:t xml:space="preserve"> وجود 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594</w:instrText>
            </w:r>
            <w:r>
              <w:rPr>
                <w:noProof/>
                <w:webHidden/>
                <w:rtl/>
              </w:rPr>
              <w:instrText xml:space="preserve">55710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457</w:t>
            </w:r>
            <w:r>
              <w:rPr>
                <w:noProof/>
                <w:webHidden/>
                <w:rtl/>
              </w:rPr>
              <w:fldChar w:fldCharType="end"/>
            </w:r>
          </w:hyperlink>
        </w:p>
        <w:p w14:paraId="478293E9" w14:textId="227ED21B"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1" w:history="1">
            <w:r w:rsidRPr="00EA2366">
              <w:rPr>
                <w:rStyle w:val="Hyperlink"/>
                <w:noProof/>
                <w:rtl/>
              </w:rPr>
              <w:t>طبق مبنا</w:t>
            </w:r>
            <w:r w:rsidRPr="00EA2366">
              <w:rPr>
                <w:rStyle w:val="Hyperlink"/>
                <w:rFonts w:hint="cs"/>
                <w:noProof/>
                <w:rtl/>
              </w:rPr>
              <w:t>ی</w:t>
            </w:r>
            <w:r w:rsidRPr="00EA2366">
              <w:rPr>
                <w:rStyle w:val="Hyperlink"/>
                <w:noProof/>
                <w:rtl/>
              </w:rPr>
              <w:t xml:space="preserve"> عدم تقط</w:t>
            </w:r>
            <w:r w:rsidRPr="00EA2366">
              <w:rPr>
                <w:rStyle w:val="Hyperlink"/>
                <w:rFonts w:hint="cs"/>
                <w:noProof/>
                <w:rtl/>
              </w:rPr>
              <w:t>ی</w:t>
            </w:r>
            <w:r w:rsidRPr="00EA2366">
              <w:rPr>
                <w:rStyle w:val="Hyperlink"/>
                <w:rFonts w:hint="eastAsia"/>
                <w:noProof/>
                <w:rtl/>
              </w:rPr>
              <w:t>ع</w:t>
            </w:r>
            <w:r w:rsidRPr="00EA2366">
              <w:rPr>
                <w:rStyle w:val="Hyperlink"/>
                <w:noProof/>
                <w:rtl/>
              </w:rPr>
              <w:t xml:space="preserve"> ملک</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اگر قائل به تصو</w:t>
            </w:r>
            <w:r w:rsidRPr="00EA2366">
              <w:rPr>
                <w:rStyle w:val="Hyperlink"/>
                <w:rFonts w:hint="cs"/>
                <w:noProof/>
                <w:rtl/>
              </w:rPr>
              <w:t>ی</w:t>
            </w:r>
            <w:r w:rsidRPr="00EA2366">
              <w:rPr>
                <w:rStyle w:val="Hyperlink"/>
                <w:rFonts w:hint="eastAsia"/>
                <w:noProof/>
                <w:rtl/>
              </w:rPr>
              <w:t>ر</w:t>
            </w:r>
            <w:r w:rsidRPr="00EA2366">
              <w:rPr>
                <w:rStyle w:val="Hyperlink"/>
                <w:noProof/>
                <w:rtl/>
              </w:rPr>
              <w:t xml:space="preserve"> ملک</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آ</w:t>
            </w:r>
            <w:r w:rsidRPr="00EA2366">
              <w:rPr>
                <w:rStyle w:val="Hyperlink"/>
                <w:rFonts w:hint="cs"/>
                <w:noProof/>
                <w:rtl/>
              </w:rPr>
              <w:t>ی</w:t>
            </w:r>
            <w:r w:rsidRPr="00EA2366">
              <w:rPr>
                <w:rStyle w:val="Hyperlink"/>
                <w:rFonts w:hint="eastAsia"/>
                <w:noProof/>
                <w:rtl/>
              </w:rPr>
              <w:t>نده</w:t>
            </w:r>
            <w:r w:rsidRPr="00EA2366">
              <w:rPr>
                <w:rStyle w:val="Hyperlink"/>
                <w:noProof/>
                <w:rtl/>
              </w:rPr>
              <w:t xml:space="preserve"> شو</w:t>
            </w:r>
            <w:r w:rsidRPr="00EA2366">
              <w:rPr>
                <w:rStyle w:val="Hyperlink"/>
                <w:rFonts w:hint="cs"/>
                <w:noProof/>
                <w:rtl/>
              </w:rPr>
              <w:t>ی</w:t>
            </w:r>
            <w:r w:rsidRPr="00EA2366">
              <w:rPr>
                <w:rStyle w:val="Hyperlink"/>
                <w:rFonts w:hint="eastAsia"/>
                <w:noProof/>
                <w:rtl/>
              </w:rPr>
              <w:t>م</w:t>
            </w:r>
            <w:r w:rsidRPr="00EA2366">
              <w:rPr>
                <w:rStyle w:val="Hyperlink"/>
                <w:noProof/>
                <w:rtl/>
              </w:rPr>
              <w:t xml:space="preserve"> دو اشکال 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457</w:t>
            </w:r>
            <w:r>
              <w:rPr>
                <w:noProof/>
                <w:webHidden/>
                <w:rtl/>
              </w:rPr>
              <w:fldChar w:fldCharType="end"/>
            </w:r>
          </w:hyperlink>
        </w:p>
        <w:p w14:paraId="77711EF8" w14:textId="54CD1D08"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2" w:history="1">
            <w:r w:rsidRPr="00EA2366">
              <w:rPr>
                <w:rStyle w:val="Hyperlink"/>
                <w:noProof/>
                <w:rtl/>
              </w:rPr>
              <w:t>اگر قائل به خروج از ملک مالک شو</w:t>
            </w:r>
            <w:r w:rsidRPr="00EA2366">
              <w:rPr>
                <w:rStyle w:val="Hyperlink"/>
                <w:rFonts w:hint="cs"/>
                <w:noProof/>
                <w:rtl/>
              </w:rPr>
              <w:t>ی</w:t>
            </w:r>
            <w:r w:rsidRPr="00EA2366">
              <w:rPr>
                <w:rStyle w:val="Hyperlink"/>
                <w:rFonts w:hint="eastAsia"/>
                <w:noProof/>
                <w:rtl/>
              </w:rPr>
              <w:t>م</w:t>
            </w:r>
            <w:r w:rsidRPr="00EA2366">
              <w:rPr>
                <w:rStyle w:val="Hyperlink"/>
                <w:noProof/>
                <w:rtl/>
              </w:rPr>
              <w:t xml:space="preserve"> و تصو</w:t>
            </w:r>
            <w:r w:rsidRPr="00EA2366">
              <w:rPr>
                <w:rStyle w:val="Hyperlink"/>
                <w:rFonts w:hint="cs"/>
                <w:noProof/>
                <w:rtl/>
              </w:rPr>
              <w:t>ی</w:t>
            </w:r>
            <w:r w:rsidRPr="00EA2366">
              <w:rPr>
                <w:rStyle w:val="Hyperlink"/>
                <w:rFonts w:hint="eastAsia"/>
                <w:noProof/>
                <w:rtl/>
              </w:rPr>
              <w:t>ر</w:t>
            </w:r>
            <w:r w:rsidRPr="00EA2366">
              <w:rPr>
                <w:rStyle w:val="Hyperlink"/>
                <w:noProof/>
                <w:rtl/>
              </w:rPr>
              <w:t xml:space="preserve"> ملک</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آ</w:t>
            </w:r>
            <w:r w:rsidRPr="00EA2366">
              <w:rPr>
                <w:rStyle w:val="Hyperlink"/>
                <w:rFonts w:hint="cs"/>
                <w:noProof/>
                <w:rtl/>
              </w:rPr>
              <w:t>ی</w:t>
            </w:r>
            <w:r w:rsidRPr="00EA2366">
              <w:rPr>
                <w:rStyle w:val="Hyperlink"/>
                <w:rFonts w:hint="eastAsia"/>
                <w:noProof/>
                <w:rtl/>
              </w:rPr>
              <w:t>نده</w:t>
            </w:r>
            <w:r w:rsidRPr="00EA2366">
              <w:rPr>
                <w:rStyle w:val="Hyperlink"/>
                <w:noProof/>
                <w:rtl/>
              </w:rPr>
              <w:t xml:space="preserve"> را هم قبول نکن</w:t>
            </w:r>
            <w:r w:rsidRPr="00EA2366">
              <w:rPr>
                <w:rStyle w:val="Hyperlink"/>
                <w:rFonts w:hint="cs"/>
                <w:noProof/>
                <w:rtl/>
              </w:rPr>
              <w:t>ی</w:t>
            </w:r>
            <w:r w:rsidRPr="00EA2366">
              <w:rPr>
                <w:rStyle w:val="Hyperlink"/>
                <w:rFonts w:hint="eastAsia"/>
                <w:noProof/>
                <w:rtl/>
              </w:rPr>
              <w:t>م</w:t>
            </w:r>
            <w:r w:rsidRPr="00EA2366">
              <w:rPr>
                <w:rStyle w:val="Hyperlink"/>
                <w:noProof/>
                <w:rtl/>
              </w:rPr>
              <w:t xml:space="preserve"> سه اشکال 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458</w:t>
            </w:r>
            <w:r>
              <w:rPr>
                <w:noProof/>
                <w:webHidden/>
                <w:rtl/>
              </w:rPr>
              <w:fldChar w:fldCharType="end"/>
            </w:r>
          </w:hyperlink>
        </w:p>
        <w:p w14:paraId="49BDFB51" w14:textId="2B529421" w:rsidR="00477228" w:rsidRDefault="00F66730">
          <w:pPr>
            <w:pStyle w:val="TOC1"/>
            <w:rPr>
              <w:rFonts w:asciiTheme="minorHAnsi" w:eastAsiaTheme="minorEastAsia" w:hAnsiTheme="minorHAnsi" w:cstheme="minorBidi"/>
              <w:noProof/>
              <w:color w:val="auto"/>
              <w:szCs w:val="22"/>
              <w:rtl/>
              <w:lang w:bidi="ar-SA"/>
            </w:rPr>
          </w:pPr>
          <w:hyperlink w:anchor="_Toc59455713" w:history="1">
            <w:r w:rsidRPr="00EA2366">
              <w:rPr>
                <w:rStyle w:val="Hyperlink"/>
                <w:noProof/>
                <w:rtl/>
              </w:rPr>
              <w:t>مسئله  19: ب</w:t>
            </w:r>
            <w:r w:rsidRPr="00EA2366">
              <w:rPr>
                <w:rStyle w:val="Hyperlink"/>
                <w:rFonts w:hint="cs"/>
                <w:noProof/>
                <w:rtl/>
              </w:rPr>
              <w:t>ی</w:t>
            </w:r>
            <w:r w:rsidRPr="00EA2366">
              <w:rPr>
                <w:rStyle w:val="Hyperlink"/>
                <w:rFonts w:hint="eastAsia"/>
                <w:noProof/>
                <w:rtl/>
              </w:rPr>
              <w:t>ان</w:t>
            </w:r>
            <w:r w:rsidRPr="00EA2366">
              <w:rPr>
                <w:rStyle w:val="Hyperlink"/>
                <w:noProof/>
                <w:rtl/>
              </w:rPr>
              <w:t xml:space="preserve"> مصداق</w:t>
            </w:r>
            <w:r w:rsidRPr="00EA2366">
              <w:rPr>
                <w:rStyle w:val="Hyperlink"/>
                <w:rFonts w:hint="cs"/>
                <w:noProof/>
                <w:rtl/>
              </w:rPr>
              <w:t>ی</w:t>
            </w:r>
            <w:r w:rsidRPr="00EA2366">
              <w:rPr>
                <w:rStyle w:val="Hyperlink"/>
                <w:noProof/>
                <w:rtl/>
              </w:rPr>
              <w:t xml:space="preserve"> برا</w:t>
            </w:r>
            <w:r w:rsidRPr="00EA2366">
              <w:rPr>
                <w:rStyle w:val="Hyperlink"/>
                <w:rFonts w:hint="cs"/>
                <w:noProof/>
                <w:rtl/>
              </w:rPr>
              <w:t>ی</w:t>
            </w:r>
            <w:r w:rsidRPr="00EA2366">
              <w:rPr>
                <w:rStyle w:val="Hyperlink"/>
                <w:noProof/>
                <w:rtl/>
              </w:rPr>
              <w:t xml:space="preserve"> وقف منقطع الآخر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459</w:t>
            </w:r>
            <w:r>
              <w:rPr>
                <w:noProof/>
                <w:webHidden/>
                <w:rtl/>
              </w:rPr>
              <w:fldChar w:fldCharType="end"/>
            </w:r>
          </w:hyperlink>
        </w:p>
        <w:p w14:paraId="185F2992" w14:textId="7A305D15"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4" w:history="1">
            <w:r w:rsidRPr="00EA2366">
              <w:rPr>
                <w:rStyle w:val="Hyperlink"/>
                <w:noProof/>
                <w:rtl/>
              </w:rPr>
              <w:t>تأملات در بحث و توقف مسئله بر دو مقدمه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460</w:t>
            </w:r>
            <w:r>
              <w:rPr>
                <w:noProof/>
                <w:webHidden/>
                <w:rtl/>
              </w:rPr>
              <w:fldChar w:fldCharType="end"/>
            </w:r>
          </w:hyperlink>
        </w:p>
        <w:p w14:paraId="15CA8309" w14:textId="5DBFAC66"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5" w:history="1">
            <w:r w:rsidRPr="00EA2366">
              <w:rPr>
                <w:rStyle w:val="Hyperlink"/>
                <w:noProof/>
                <w:rtl/>
              </w:rPr>
              <w:t>مقدمه اول: امکان انحلال وقف ثبوتا</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460</w:t>
            </w:r>
            <w:r>
              <w:rPr>
                <w:noProof/>
                <w:webHidden/>
                <w:rtl/>
              </w:rPr>
              <w:fldChar w:fldCharType="end"/>
            </w:r>
          </w:hyperlink>
        </w:p>
        <w:p w14:paraId="15119E34" w14:textId="16490233"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6" w:history="1">
            <w:r w:rsidRPr="00EA2366">
              <w:rPr>
                <w:rStyle w:val="Hyperlink"/>
                <w:noProof/>
                <w:rtl/>
              </w:rPr>
              <w:t>مقدمه دوم: تحقق اراده انحلال</w:t>
            </w:r>
            <w:r w:rsidRPr="00EA2366">
              <w:rPr>
                <w:rStyle w:val="Hyperlink"/>
                <w:rFonts w:hint="cs"/>
                <w:noProof/>
                <w:rtl/>
              </w:rPr>
              <w:t>ی</w:t>
            </w:r>
            <w:r w:rsidRPr="00EA2366">
              <w:rPr>
                <w:rStyle w:val="Hyperlink"/>
                <w:rFonts w:hint="eastAsia"/>
                <w:noProof/>
                <w:rtl/>
              </w:rPr>
              <w:t>ت</w:t>
            </w:r>
            <w:r w:rsidRPr="00EA2366">
              <w:rPr>
                <w:rStyle w:val="Hyperlink"/>
                <w:noProof/>
                <w:rtl/>
              </w:rPr>
              <w:t xml:space="preserve"> توسط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461</w:t>
            </w:r>
            <w:r>
              <w:rPr>
                <w:noProof/>
                <w:webHidden/>
                <w:rtl/>
              </w:rPr>
              <w:fldChar w:fldCharType="end"/>
            </w:r>
          </w:hyperlink>
        </w:p>
        <w:p w14:paraId="5FEEF1A1" w14:textId="598CEAB3"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7" w:history="1">
            <w:r w:rsidRPr="00EA2366">
              <w:rPr>
                <w:rStyle w:val="Hyperlink"/>
                <w:noProof/>
                <w:rtl/>
              </w:rPr>
              <w:t>وحدت انشاء با انحلال</w:t>
            </w:r>
            <w:r w:rsidRPr="00EA2366">
              <w:rPr>
                <w:rStyle w:val="Hyperlink"/>
                <w:rFonts w:hint="cs"/>
                <w:noProof/>
                <w:rtl/>
              </w:rPr>
              <w:t>ی</w:t>
            </w:r>
            <w:r w:rsidRPr="00EA2366">
              <w:rPr>
                <w:rStyle w:val="Hyperlink"/>
                <w:noProof/>
                <w:rtl/>
              </w:rPr>
              <w:t xml:space="preserve"> بودن وقف منافات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462</w:t>
            </w:r>
            <w:r>
              <w:rPr>
                <w:noProof/>
                <w:webHidden/>
                <w:rtl/>
              </w:rPr>
              <w:fldChar w:fldCharType="end"/>
            </w:r>
          </w:hyperlink>
        </w:p>
        <w:p w14:paraId="6CB884ED" w14:textId="4B966009"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8" w:history="1">
            <w:r w:rsidRPr="00EA2366">
              <w:rPr>
                <w:rStyle w:val="Hyperlink"/>
                <w:noProof/>
                <w:rtl/>
              </w:rPr>
              <w:t>استدراک بعض</w:t>
            </w:r>
            <w:r w:rsidRPr="00EA2366">
              <w:rPr>
                <w:rStyle w:val="Hyperlink"/>
                <w:rFonts w:hint="cs"/>
                <w:noProof/>
                <w:rtl/>
              </w:rPr>
              <w:t>ی</w:t>
            </w:r>
            <w:r w:rsidRPr="00EA2366">
              <w:rPr>
                <w:rStyle w:val="Hyperlink"/>
                <w:noProof/>
                <w:rtl/>
              </w:rPr>
              <w:t xml:space="preserve"> شراح شا</w:t>
            </w:r>
            <w:r w:rsidRPr="00EA2366">
              <w:rPr>
                <w:rStyle w:val="Hyperlink"/>
                <w:rFonts w:hint="cs"/>
                <w:noProof/>
                <w:rtl/>
              </w:rPr>
              <w:t>ی</w:t>
            </w:r>
            <w:r w:rsidRPr="00EA2366">
              <w:rPr>
                <w:rStyle w:val="Hyperlink"/>
                <w:rFonts w:hint="eastAsia"/>
                <w:noProof/>
                <w:rtl/>
              </w:rPr>
              <w:t>د</w:t>
            </w:r>
            <w:r w:rsidRPr="00EA2366">
              <w:rPr>
                <w:rStyle w:val="Hyperlink"/>
                <w:noProof/>
                <w:rtl/>
              </w:rPr>
              <w:t xml:space="preserve"> ناظر به تشک</w:t>
            </w:r>
            <w:r w:rsidRPr="00EA2366">
              <w:rPr>
                <w:rStyle w:val="Hyperlink"/>
                <w:rFonts w:hint="cs"/>
                <w:noProof/>
                <w:rtl/>
              </w:rPr>
              <w:t>ی</w:t>
            </w:r>
            <w:r w:rsidRPr="00EA2366">
              <w:rPr>
                <w:rStyle w:val="Hyperlink"/>
                <w:rFonts w:hint="eastAsia"/>
                <w:noProof/>
                <w:rtl/>
              </w:rPr>
              <w:t>کات</w:t>
            </w:r>
            <w:r w:rsidRPr="00EA2366">
              <w:rPr>
                <w:rStyle w:val="Hyperlink"/>
                <w:noProof/>
                <w:rtl/>
              </w:rPr>
              <w:t xml:space="preserve"> ما باشد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462</w:t>
            </w:r>
            <w:r>
              <w:rPr>
                <w:noProof/>
                <w:webHidden/>
                <w:rtl/>
              </w:rPr>
              <w:fldChar w:fldCharType="end"/>
            </w:r>
          </w:hyperlink>
        </w:p>
        <w:p w14:paraId="7DD07753" w14:textId="077DD934" w:rsidR="0047722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455719" w:history="1">
            <w:r w:rsidRPr="00EA2366">
              <w:rPr>
                <w:rStyle w:val="Hyperlink"/>
                <w:noProof/>
                <w:rtl/>
              </w:rPr>
              <w:t>عدم دقت در تعاب</w:t>
            </w:r>
            <w:r w:rsidRPr="00EA2366">
              <w:rPr>
                <w:rStyle w:val="Hyperlink"/>
                <w:rFonts w:hint="cs"/>
                <w:noProof/>
                <w:rtl/>
              </w:rPr>
              <w:t>ی</w:t>
            </w:r>
            <w:r w:rsidRPr="00EA2366">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59455719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462</w:t>
            </w:r>
            <w:r>
              <w:rPr>
                <w:noProof/>
                <w:webHidden/>
                <w:rtl/>
              </w:rPr>
              <w:fldChar w:fldCharType="end"/>
            </w:r>
          </w:hyperlink>
        </w:p>
        <w:p w14:paraId="417E957A" w14:textId="77777777" w:rsidR="00477228" w:rsidRDefault="00F66730" w:rsidP="00477228">
          <w:pPr>
            <w:spacing w:before="0"/>
            <w:rPr>
              <w:rtl/>
            </w:rPr>
          </w:pPr>
          <w:r>
            <w:rPr>
              <w:b/>
              <w:bCs/>
              <w:noProof/>
            </w:rPr>
            <w:fldChar w:fldCharType="end"/>
          </w:r>
        </w:p>
      </w:sdtContent>
    </w:sdt>
    <w:p w14:paraId="30393992" w14:textId="77777777" w:rsidR="00477228" w:rsidRDefault="00F66730" w:rsidP="00477228">
      <w:pPr>
        <w:pStyle w:val="Heading1"/>
        <w:rPr>
          <w:color w:val="auto"/>
          <w:rtl/>
        </w:rPr>
      </w:pPr>
      <w:bookmarkStart w:id="1158" w:name="_Toc59455706"/>
      <w:r>
        <w:rPr>
          <w:rtl/>
        </w:rPr>
        <w:t>خلاصه مباحث گذشته</w:t>
      </w:r>
      <w:bookmarkEnd w:id="1158"/>
    </w:p>
    <w:p w14:paraId="1E625E1F" w14:textId="77777777" w:rsidR="00477228" w:rsidRDefault="00F66730" w:rsidP="00477228">
      <w:pPr>
        <w:rPr>
          <w:rtl/>
        </w:rPr>
      </w:pPr>
      <w:r>
        <w:rPr>
          <w:rFonts w:hint="cs"/>
          <w:rtl/>
        </w:rPr>
        <w:t xml:space="preserve">بحث در مسئله 18 بود. رسیدیم به این نقطه که برای حل این مسئله که آیا مال موقوفه عند الانقراض به ورثه حین الموت واقف می رسد یا به ورثه حین الانقراض باید </w:t>
      </w:r>
      <w:r>
        <w:rPr>
          <w:rFonts w:hint="cs"/>
          <w:rtl/>
        </w:rPr>
        <w:t>مؤلفه هایی را مد نظر قرار دهیم. یکی از مؤلفه های تأثیرگذار در این بحث که از آن غفلت شده این است که آیا وقف مادامی که موجود هست و وقفیت حاصل است مانع از ارث می شود یا نه؟</w:t>
      </w:r>
    </w:p>
    <w:p w14:paraId="3EC19B10" w14:textId="77777777" w:rsidR="00477228" w:rsidRDefault="00F66730" w:rsidP="00477228">
      <w:pPr>
        <w:rPr>
          <w:rtl/>
        </w:rPr>
      </w:pPr>
      <w:r>
        <w:rPr>
          <w:rFonts w:hint="cs"/>
          <w:rtl/>
        </w:rPr>
        <w:t xml:space="preserve">فرض کنیم که مال موقوفه در ملک واقف باقی باشد، کما اینکه یک عده ای از شارحین تحریر </w:t>
      </w:r>
      <w:r>
        <w:rPr>
          <w:rFonts w:hint="cs"/>
          <w:rtl/>
        </w:rPr>
        <w:t>این نظر را انتخاب کردند و برفرض ادله ارث فی حد ذاتها شامل وقف بشود اما آیا این وقفیت مانع ارث نمی شود.</w:t>
      </w:r>
    </w:p>
    <w:p w14:paraId="24667973" w14:textId="77777777" w:rsidR="00477228" w:rsidRDefault="00F66730" w:rsidP="00477228">
      <w:pPr>
        <w:rPr>
          <w:rtl/>
        </w:rPr>
      </w:pPr>
      <w:r>
        <w:rPr>
          <w:rFonts w:hint="cs"/>
          <w:rtl/>
        </w:rPr>
        <w:lastRenderedPageBreak/>
        <w:t>به نظر ما ظاهر برخی از روایاتی که در جلسات قبل بررسی شد مانعیت وقف است. حال در وقف مؤبد که خیلی روشن است، چون وقف الی الابد است و مانع از ارث است الی الا</w:t>
      </w:r>
      <w:r>
        <w:rPr>
          <w:rFonts w:hint="cs"/>
          <w:rtl/>
        </w:rPr>
        <w:t xml:space="preserve">بد. در وقف منقطع الآخر نیز ظاهر روایات اطلاق است و وجهی ندارد که ما آنها را بر یک نوع از وقف یعنی وقف مؤبد حمل کنیم، خصوصا که در برخی از روایات قرائنی بر وقف منقطع وجود دارد مانند اینکه فرض سائل این است که واقف، مالی را به فرزندانش صدقه می دهد و امام علیه </w:t>
      </w:r>
      <w:r>
        <w:rPr>
          <w:rFonts w:hint="cs"/>
          <w:rtl/>
        </w:rPr>
        <w:t>السلام در جواب بین بالغ و غیر بالغ فرق گذاشتند. اگر موقوف علیهم بودن اولاد ظهور در وقف منقطع الآخر نداشته باشد و حکم مانعیت ارث را برای خصوص آن اثبات نکند لااقل ترک استفصال موجب اطلاق در روایت و شمول نسبت به فرض وقف منقطع الآخر هست.</w:t>
      </w:r>
    </w:p>
    <w:p w14:paraId="0A4DF2F1" w14:textId="77777777" w:rsidR="00477228" w:rsidRDefault="00F66730" w:rsidP="00477228">
      <w:pPr>
        <w:rPr>
          <w:rtl/>
        </w:rPr>
      </w:pPr>
      <w:r>
        <w:rPr>
          <w:rFonts w:hint="cs"/>
          <w:rtl/>
        </w:rPr>
        <w:t>بنابراین اگر ما این کبر</w:t>
      </w:r>
      <w:r>
        <w:rPr>
          <w:rFonts w:hint="cs"/>
          <w:rtl/>
        </w:rPr>
        <w:t>ی را بپذیریم که که وقفیت، مانع تطبیق ادله ارث است، هر چند قائل شویم با تحقق وقف منقطع الآخر،  عین موقوفه از ملک واقف خارج نمی شود و بپذیریم ادله ارث فی حد ذاتها مانعی برای شمول نداشته باشد باز ادله ارث تطبیق نمی شود زیرا که وقف مانع از ارث است. بنابراین تا</w:t>
      </w:r>
      <w:r>
        <w:rPr>
          <w:rFonts w:hint="cs"/>
          <w:rtl/>
        </w:rPr>
        <w:t xml:space="preserve"> زمانی که انقراض موقوف علیهم محقق نشده است ادله ارث نمی توانند تطبیق شوند. و وقتی تطبیق ادله عند الانقراض شد اگر از آن دو ولد واقف در زمان انقراض تنها یک ولد زنده مانده ادله ارث تنها بر او تطبیق می شود و تمام عین موقوفه به او می رسد لذا نتیجه می شود ورثه ح</w:t>
      </w:r>
      <w:r>
        <w:rPr>
          <w:rFonts w:hint="cs"/>
          <w:rtl/>
        </w:rPr>
        <w:t>ین الانقراض.</w:t>
      </w:r>
    </w:p>
    <w:p w14:paraId="6B6DC9EF" w14:textId="77777777" w:rsidR="00477228" w:rsidRDefault="00F66730" w:rsidP="00477228">
      <w:pPr>
        <w:rPr>
          <w:rtl/>
        </w:rPr>
      </w:pPr>
      <w:r>
        <w:rPr>
          <w:rFonts w:hint="cs"/>
          <w:rtl/>
        </w:rPr>
        <w:t>این بحث جلسه گذشته بود و بحث بسیار مهمی است. باعث تعجب است که شارحین و ناظرین کلام حضرت امام قدس الله نفسه الزکیه به این مطلب توجه نکرده اند.</w:t>
      </w:r>
    </w:p>
    <w:p w14:paraId="6DE8D37A" w14:textId="77777777" w:rsidR="00477228" w:rsidRDefault="00F66730" w:rsidP="00477228">
      <w:pPr>
        <w:pStyle w:val="Heading1"/>
        <w:rPr>
          <w:color w:val="auto"/>
          <w:rtl/>
        </w:rPr>
      </w:pPr>
      <w:bookmarkStart w:id="1159" w:name="_Toc59455707"/>
      <w:r>
        <w:rPr>
          <w:rtl/>
        </w:rPr>
        <w:t>حل برخی مشکلات بحث با تصویرملکیت بعد الانقراض به صورت واجب تعلیقی یا مشروط به شرط متأخر</w:t>
      </w:r>
      <w:bookmarkEnd w:id="1159"/>
    </w:p>
    <w:p w14:paraId="1805E0B1" w14:textId="77777777" w:rsidR="00477228" w:rsidRDefault="00F66730" w:rsidP="00477228">
      <w:pPr>
        <w:rPr>
          <w:rtl/>
        </w:rPr>
      </w:pPr>
      <w:r>
        <w:rPr>
          <w:rFonts w:hint="cs"/>
          <w:rtl/>
        </w:rPr>
        <w:t>اگر یاد دوستا</w:t>
      </w:r>
      <w:r>
        <w:rPr>
          <w:rFonts w:hint="cs"/>
          <w:rtl/>
        </w:rPr>
        <w:t xml:space="preserve">ن باشد ما برای حل برخی از مشکلات، مسیر دیگری را پیشنهاد دادیم. </w:t>
      </w:r>
    </w:p>
    <w:p w14:paraId="34899309" w14:textId="77777777" w:rsidR="00477228" w:rsidRDefault="00F66730" w:rsidP="00477228">
      <w:pPr>
        <w:rPr>
          <w:rtl/>
        </w:rPr>
      </w:pPr>
      <w:r>
        <w:rPr>
          <w:rFonts w:hint="cs"/>
          <w:rtl/>
        </w:rPr>
        <w:t>عرض شد منشأ و مبنای کسانی که قائلند در وقف منقطع الآخر عین موقوفه عند الانقراض به واقف و ورثۀ او باز می گردد عمدتا این بود که اصلا دلیلی برای خروج عین موقوفه از ملک واقف در طول عمود زمان نداری</w:t>
      </w:r>
      <w:r>
        <w:rPr>
          <w:rFonts w:hint="cs"/>
          <w:rtl/>
        </w:rPr>
        <w:t>م مگر به همین مقدار که برای موقوف علیهم وقف شده است. لذا نسبت به زمان بعد از انقراض از اساس خروج از ملک واقف محقق نشده است. پس تنها قطعه ما بین عقد و انقراض از ملک واقف خارج شده است.</w:t>
      </w:r>
    </w:p>
    <w:p w14:paraId="1CDA849B" w14:textId="77777777" w:rsidR="00477228" w:rsidRDefault="00F66730" w:rsidP="00477228">
      <w:pPr>
        <w:rPr>
          <w:rtl/>
        </w:rPr>
      </w:pPr>
      <w:r>
        <w:rPr>
          <w:rFonts w:hint="cs"/>
          <w:rtl/>
        </w:rPr>
        <w:t>ما بر اساس این فرض عرض کردیم اگر بتوانیم ملکیت واقف نسبت به قطعه  زمانی ب</w:t>
      </w:r>
      <w:r>
        <w:rPr>
          <w:rFonts w:hint="cs"/>
          <w:rtl/>
        </w:rPr>
        <w:t xml:space="preserve">عد از انقراض را به نحو مشابه واجب معلق یا واجب مشروط تصویر کنیم. یعنی واقف از همان زمان عقد و حتی قبل از اینکه عین را در اختیار موقوف </w:t>
      </w:r>
      <w:r>
        <w:rPr>
          <w:rFonts w:hint="cs"/>
          <w:rtl/>
        </w:rPr>
        <w:lastRenderedPageBreak/>
        <w:t>علیهم قرار دهد مالک قطعه بعد از انقراض باشد به ملکیتی شبیه واجب معلق، مانعیت ادله وقف نسبت به ارث نیز مختص به همین قطعه زم</w:t>
      </w:r>
      <w:r>
        <w:rPr>
          <w:rFonts w:hint="cs"/>
          <w:rtl/>
        </w:rPr>
        <w:t>انی قبل از انقراض است که واقف مالک نیست ولی نسبت به قطعه ما بعد از انقراض که مالک است ادله ارث با مانعی روبرو نیست و تطبیق می شود.</w:t>
      </w:r>
    </w:p>
    <w:p w14:paraId="061DFAF7" w14:textId="77777777" w:rsidR="00477228" w:rsidRDefault="00F66730" w:rsidP="00477228">
      <w:pPr>
        <w:rPr>
          <w:rtl/>
        </w:rPr>
      </w:pPr>
      <w:r>
        <w:rPr>
          <w:rFonts w:hint="cs"/>
          <w:rtl/>
        </w:rPr>
        <w:t xml:space="preserve">پس ثمره این تصویر ما در دو مورد ظاهر می شود یکی اینکه دیگر برای اینکه وقف منقطع الآخر را تحت ادله ارث ببریم نیاز به توجیهاتی </w:t>
      </w:r>
      <w:r>
        <w:rPr>
          <w:rFonts w:hint="cs"/>
          <w:rtl/>
        </w:rPr>
        <w:t xml:space="preserve">مانند تأهل، حق و مانند آن نداریم. دیگر اینکه می توانیم وقف منقطع الاخر را موضوع ادله ارث قرار دهیم بدون اینکه مشکل عدم مالیت عین موقوفه در وقفهای دراز مدت پیش آید چون از اساس قطعه بعد از انقراض را موضوع ادله ارث قرار می دهیم. </w:t>
      </w:r>
    </w:p>
    <w:p w14:paraId="4731823D" w14:textId="77777777" w:rsidR="00477228" w:rsidRDefault="00F66730" w:rsidP="00477228">
      <w:pPr>
        <w:pStyle w:val="Heading2"/>
        <w:rPr>
          <w:color w:val="auto"/>
          <w:rtl/>
        </w:rPr>
      </w:pPr>
      <w:bookmarkStart w:id="1160" w:name="_Toc59455708"/>
      <w:r>
        <w:rPr>
          <w:rtl/>
        </w:rPr>
        <w:t>حل مشکل مانعیت وقف با این تصو</w:t>
      </w:r>
      <w:r>
        <w:rPr>
          <w:rtl/>
        </w:rPr>
        <w:t>یر</w:t>
      </w:r>
      <w:bookmarkEnd w:id="1160"/>
    </w:p>
    <w:p w14:paraId="515E33F4" w14:textId="77777777" w:rsidR="00477228" w:rsidRDefault="00F66730" w:rsidP="00477228">
      <w:pPr>
        <w:rPr>
          <w:rtl/>
        </w:rPr>
      </w:pPr>
      <w:r>
        <w:rPr>
          <w:rFonts w:hint="cs"/>
          <w:rtl/>
        </w:rPr>
        <w:t>بنابراین اگر ما در وقف منقطع الآخر چنین تصویری داشته باشیم ممکن است بگوئیم این اشکال سوم یعنی مانعیت وقف از شمول ادله ارث هم برطرف می شود. بخاطر اینکه وقف مانع از ارث در برهه ای است که خود وقف محقق است؛ و مطابق فرض واقف از همان زمان عقد، مالک قطعۀ بعد ا</w:t>
      </w:r>
      <w:r>
        <w:rPr>
          <w:rFonts w:hint="cs"/>
          <w:rtl/>
        </w:rPr>
        <w:t xml:space="preserve">ز انقراض است. ما نمی خواهیم ادله ارث را بر قطعه بین عقد و انقراض که عین، موقوفه است تطبیق کنیم بلکه بر همان قطعه بعد از انقراض که واقف از همان زمان عقد به نحو واجب معلقی یا شرط متأخری مالک آن است تطبیق می کنیم. آن هم از همین زمان موت واقف نه بعد الانقراض. </w:t>
      </w:r>
      <w:r>
        <w:rPr>
          <w:rFonts w:hint="cs"/>
          <w:rtl/>
        </w:rPr>
        <w:t>مگر نمی گوئید واقف الان مالک قطعه آینده است پس وقتی فوت کرد مصداق مات عن ملکیة می شود ولو به نحو واجب معلقی یا شرط متأخری. همین لحظه ای که واقف از دنیا رفت ادله ارث بر او تطبیق می شود و وقف نمی تواند مانع از شمول ادله ارث نسبت به آن شود. وقف مانع از شمول ا</w:t>
      </w:r>
      <w:r>
        <w:rPr>
          <w:rFonts w:hint="cs"/>
          <w:rtl/>
        </w:rPr>
        <w:t>رث نسبت به آن قطعه ای می شود که وقف است مانند بیست سال یا صد سالی که موقوف علیهم زنده اند و منقرض نشده اند.</w:t>
      </w:r>
    </w:p>
    <w:p w14:paraId="25FBF0A8" w14:textId="77777777" w:rsidR="00477228" w:rsidRDefault="00F66730" w:rsidP="00477228">
      <w:pPr>
        <w:rPr>
          <w:rtl/>
        </w:rPr>
      </w:pPr>
      <w:r>
        <w:rPr>
          <w:rFonts w:hint="cs"/>
          <w:rtl/>
        </w:rPr>
        <w:t>پس این شبهه مانعیتی که تصویر شد و واقعا شبهۀ قوی ای هم هست چون مبتنی بر استظهار از روایات بود با این تصویر نسبت به ملکیت بعد از انقراض قابل پاسخ است</w:t>
      </w:r>
      <w:r>
        <w:rPr>
          <w:rFonts w:hint="cs"/>
          <w:rtl/>
        </w:rPr>
        <w:t>.</w:t>
      </w:r>
    </w:p>
    <w:p w14:paraId="4D4C2EC7" w14:textId="77777777" w:rsidR="00477228" w:rsidRDefault="00F66730" w:rsidP="00477228">
      <w:pPr>
        <w:pStyle w:val="Heading2"/>
        <w:rPr>
          <w:color w:val="auto"/>
          <w:rtl/>
        </w:rPr>
      </w:pPr>
      <w:bookmarkStart w:id="1161" w:name="_Toc59455709"/>
      <w:r>
        <w:rPr>
          <w:rtl/>
        </w:rPr>
        <w:t>عدم صحت این تصویر</w:t>
      </w:r>
      <w:bookmarkEnd w:id="1161"/>
    </w:p>
    <w:p w14:paraId="7EAB68A6" w14:textId="77777777" w:rsidR="00477228" w:rsidRDefault="00F66730" w:rsidP="00477228">
      <w:pPr>
        <w:rPr>
          <w:rtl/>
        </w:rPr>
      </w:pPr>
      <w:r>
        <w:rPr>
          <w:rFonts w:hint="cs"/>
          <w:rtl/>
        </w:rPr>
        <w:t xml:space="preserve">منتهی حق مطلب این است ما به تبع شیخ انصاری ره تقطیع در ملکیت را نمی پذیریم زیرا که عقلاء چنین اعتباری ندارند. </w:t>
      </w:r>
    </w:p>
    <w:p w14:paraId="10DA98C6" w14:textId="77777777" w:rsidR="00477228" w:rsidRDefault="00F66730" w:rsidP="00477228">
      <w:pPr>
        <w:rPr>
          <w:rtl/>
        </w:rPr>
      </w:pPr>
      <w:r>
        <w:rPr>
          <w:rFonts w:hint="cs"/>
          <w:rtl/>
        </w:rPr>
        <w:lastRenderedPageBreak/>
        <w:t>علاوه بر اینکه با دقت در این بحث مشکل دیگری هم پدید می آید که مؤید نظر مرحوم شیخ انصاری است: برای اینکه دریابیم آیا چنین تصوی</w:t>
      </w:r>
      <w:r>
        <w:rPr>
          <w:rFonts w:hint="cs"/>
          <w:rtl/>
        </w:rPr>
        <w:t>ری از ملکیت در بحث وقف منقطع الآخر صحیح است فرض کنید واقفی عینی را برای موقوف علیهم برای زمان معتنابهی وقف می کند مثلا برای ده نسل یعنی حدود سیصد سال. پرسش این است آیا ملکیت از آلان بر عین  بعد از سیصد سال عقلائی است؟</w:t>
      </w:r>
    </w:p>
    <w:p w14:paraId="2D23B022" w14:textId="77777777" w:rsidR="00477228" w:rsidRDefault="00F66730" w:rsidP="00477228">
      <w:pPr>
        <w:rPr>
          <w:rtl/>
        </w:rPr>
      </w:pPr>
      <w:r>
        <w:rPr>
          <w:rFonts w:hint="cs"/>
          <w:rtl/>
        </w:rPr>
        <w:t>این حرف ریشه حرف کسانی بود که می گفتند</w:t>
      </w:r>
      <w:r>
        <w:rPr>
          <w:rFonts w:hint="cs"/>
          <w:rtl/>
        </w:rPr>
        <w:t xml:space="preserve"> وقف بعد الانقراض به واقف باز می گردد یعنی قائل بودند عین موقوفه از اول نسبت به بعد از انقراض از ملک واقف خارج نشده بود. سؤال این است که: وقتی واقف عینی را می خرد یا حیازت می کند یا به ارث می برد یا به هر سببی مالک می شود آیا عقلاء ملکیت او نسبت به این عین</w:t>
      </w:r>
      <w:r>
        <w:rPr>
          <w:rFonts w:hint="cs"/>
          <w:rtl/>
        </w:rPr>
        <w:t xml:space="preserve"> را سه قطعه می کنند برای قطعه اول که قبل از وقف است اعتبار ملکیت برای مالک می کنند باسبابها، مانند بیع و حیازت و ارث؛ قطعه سیصد ساله وقف را هم از ملکیت واقف بیرون می دانند به سبب وقف، آنوقت نسبت به بعد از این سیصد سال آیا برای او اعتبار ملکیت می کنند؟</w:t>
      </w:r>
    </w:p>
    <w:p w14:paraId="4D28D7C6" w14:textId="77777777" w:rsidR="00477228" w:rsidRDefault="00F66730" w:rsidP="00477228">
      <w:pPr>
        <w:rPr>
          <w:rtl/>
        </w:rPr>
      </w:pPr>
      <w:r>
        <w:rPr>
          <w:rFonts w:hint="cs"/>
          <w:rtl/>
        </w:rPr>
        <w:t>انصا</w:t>
      </w:r>
      <w:r>
        <w:rPr>
          <w:rFonts w:hint="cs"/>
          <w:rtl/>
        </w:rPr>
        <w:t xml:space="preserve">فا عقلاء نسبت به زمان بعد از سیصد سال که دویست و پنجاه سال بعد موت واقف است برای او اعتبار ملکیت می کنند تا به وارث او برسد؟ به نظر تصویر غلطی می آید. </w:t>
      </w:r>
    </w:p>
    <w:p w14:paraId="32EAB573" w14:textId="77777777" w:rsidR="00477228" w:rsidRDefault="00F66730" w:rsidP="00477228">
      <w:pPr>
        <w:rPr>
          <w:rtl/>
        </w:rPr>
      </w:pPr>
      <w:r>
        <w:rPr>
          <w:rFonts w:hint="cs"/>
          <w:rtl/>
        </w:rPr>
        <w:t xml:space="preserve">پس ممکن است نکته ای در کمک به مرحوم شیخ انصاری اضافه کنیم. اینکه شیخ انصاری می فرمود که نسبت به اعیان و </w:t>
      </w:r>
      <w:r>
        <w:rPr>
          <w:rFonts w:hint="cs"/>
          <w:rtl/>
        </w:rPr>
        <w:t xml:space="preserve">ملکیت آنها تقطیع محال است، و ما کلام ایشان را توجیه کردیم و محال بودن را حمل بر عدم معقولیت کردیم، حالا آن حرف تأیید می شود. </w:t>
      </w:r>
    </w:p>
    <w:p w14:paraId="713FD38B" w14:textId="77777777" w:rsidR="00477228" w:rsidRDefault="00F66730" w:rsidP="00477228">
      <w:pPr>
        <w:rPr>
          <w:rtl/>
        </w:rPr>
      </w:pPr>
      <w:r>
        <w:rPr>
          <w:rFonts w:hint="cs"/>
          <w:rtl/>
        </w:rPr>
        <w:t>این بحث نیاز به دقت فراوان دارد چون از آن طرف ممکن است ما نتوانیم ملکیت عقلائی را مختص به زمان حیات بدانیم یعنی اگر اعیان را به حس</w:t>
      </w:r>
      <w:r>
        <w:rPr>
          <w:rFonts w:hint="cs"/>
          <w:rtl/>
        </w:rPr>
        <w:t>ب عمر انسان تقسیم کنیم شاید نتوانیم بگوئیم انسان تا لب به لب زمان عمر خودش مالک می شود زیرا در این صورت تصویر ارث مشکل می شود. ورثه می خواهند ما ترک را ارث برند و قبلا بحث کردیم که اگر ملک استمرار نداشته باشد و اموال اقتضاء بقاء در ملک مالک بعد از موت نداش</w:t>
      </w:r>
      <w:r>
        <w:rPr>
          <w:rFonts w:hint="cs"/>
          <w:rtl/>
        </w:rPr>
        <w:t>ته باشند دیگر معنا ندارد عند الموت بگوئیم این اموال، ترکه شخص است تا ما ترک صدق کند و به ورثۀ او برسد. اگر ملکیت با موت تمام شود دیگر ما ترک نیست. این همان بحثی است که در جواب مرحوم شیخ در بحث ملک موقوف علیهم بیان کردیم و گفتیم و لو عین موقوفه در ملک موقوف</w:t>
      </w:r>
      <w:r>
        <w:rPr>
          <w:rFonts w:hint="cs"/>
          <w:rtl/>
        </w:rPr>
        <w:t xml:space="preserve"> علیهم داخل شود به ارث ورثه موقوف علیهم نمی رسد، چون در وقف منقطع الآخر اصلا اقتضاء بقاء در ملک بعد از موت موقوف علیهم را ندارد تا صدق ترکه کند. </w:t>
      </w:r>
    </w:p>
    <w:p w14:paraId="38A36260" w14:textId="77777777" w:rsidR="00477228" w:rsidRDefault="00F66730" w:rsidP="00477228">
      <w:pPr>
        <w:rPr>
          <w:rtl/>
        </w:rPr>
      </w:pPr>
      <w:r>
        <w:rPr>
          <w:rFonts w:hint="cs"/>
          <w:rtl/>
        </w:rPr>
        <w:lastRenderedPageBreak/>
        <w:t xml:space="preserve">پس نتیجه عرض ما این است که اگر شما ملک را قطعه قطعه کنید چنین محذوری پیش می آید، یا باید بگوئید انسان در عمود </w:t>
      </w:r>
      <w:r>
        <w:rPr>
          <w:rFonts w:hint="cs"/>
          <w:rtl/>
        </w:rPr>
        <w:t xml:space="preserve">زمان مالک قطعات مثلا هزار سال بعد نیز هست. اگر من کتابی را مالکم، مالک قطعات ملکیت این عین هستم حتی برای هزار سال بعد. که واقعا مستبعد است عقلاء چنین اعتباری کنند. و اگر بگوئید مالک سر به سر عمر خود مالک است یعنی، من مالک این عین هستم تا زمان عمر خودم، در </w:t>
      </w:r>
      <w:r>
        <w:rPr>
          <w:rFonts w:hint="cs"/>
          <w:rtl/>
        </w:rPr>
        <w:t>این صورت این اشکال پدید می آید که ورثه چطور مالک این عین شوند چون اینکه ما ترک نیست. این عین باید اقتضاء بقاء در ملک من را داشته باشد تا ما ترک صدق کند. اگر شما بگوئید ملکیت مالک تا انتهای سال است که فرضا در همان رأس سال از دنیا می رود و بعد از آن اقتضاء ب</w:t>
      </w:r>
      <w:r>
        <w:rPr>
          <w:rFonts w:hint="cs"/>
          <w:rtl/>
        </w:rPr>
        <w:t xml:space="preserve">قاء ندارد این عین دیگر ترکه این مالک نیست تا ورثه اش ارث ببرند. </w:t>
      </w:r>
    </w:p>
    <w:p w14:paraId="6F01BF7C" w14:textId="77777777" w:rsidR="00477228" w:rsidRDefault="00F66730" w:rsidP="00477228">
      <w:pPr>
        <w:pStyle w:val="Heading2"/>
        <w:rPr>
          <w:color w:val="auto"/>
          <w:rtl/>
        </w:rPr>
      </w:pPr>
      <w:bookmarkStart w:id="1162" w:name="_Toc59455710"/>
      <w:r>
        <w:rPr>
          <w:rtl/>
        </w:rPr>
        <w:t>طبق هر دو قول (مالکیت در عمود زمان و مالکیت تا سراسر عمر) مشکلات متعددی وجود دارد</w:t>
      </w:r>
      <w:bookmarkEnd w:id="1162"/>
    </w:p>
    <w:p w14:paraId="311BE43F" w14:textId="77777777" w:rsidR="00477228" w:rsidRDefault="00F66730" w:rsidP="00477228">
      <w:pPr>
        <w:rPr>
          <w:rtl/>
        </w:rPr>
      </w:pPr>
      <w:r>
        <w:rPr>
          <w:rFonts w:hint="cs"/>
          <w:rtl/>
        </w:rPr>
        <w:t>لذا می خواهیم عرض کنیم هر تصویری ارائه دهیم محذوراتی دارد. بگوئیم انسان مالک ملک در عمود زمان است با این محذو</w:t>
      </w:r>
      <w:r>
        <w:rPr>
          <w:rFonts w:hint="cs"/>
          <w:rtl/>
        </w:rPr>
        <w:t>ر روبرو است که واقعا عقلائی نیست، واقعا معقول نیست که بنده مالک این عین باشم برای دویست سال بعد از حیاتم.از آن طرف اگر بگوئیم ملکیت سر به سر تا آخر عمر است، آنوقت ترکه شدن و میراث رسیدن اموال را چگونه توجیه کنیم.</w:t>
      </w:r>
    </w:p>
    <w:p w14:paraId="16100374" w14:textId="77777777" w:rsidR="00477228" w:rsidRDefault="00F66730" w:rsidP="00477228">
      <w:pPr>
        <w:rPr>
          <w:rtl/>
        </w:rPr>
      </w:pPr>
      <w:r>
        <w:rPr>
          <w:rFonts w:hint="cs"/>
          <w:rtl/>
        </w:rPr>
        <w:t>شاید به همین دلائل بوده است که مرحوم شیخ می</w:t>
      </w:r>
      <w:r>
        <w:rPr>
          <w:rFonts w:hint="cs"/>
          <w:rtl/>
        </w:rPr>
        <w:t xml:space="preserve"> فرماید: در اعیان  یک ملک داریم بدون تقطیع در آن. اعیان استقرار دارند و انسان وقتی مالک این مستقر می شود گویا اصلا زمان را نمی بیند. مالک این عین می شود و تمام. لذا دیگر بحث از قطعات در ملکیت نمی آید و ملک قطعه ندارد. اصلا این پرسش که مالک تا زمان عمر خویش</w:t>
      </w:r>
      <w:r>
        <w:rPr>
          <w:rFonts w:hint="cs"/>
          <w:rtl/>
        </w:rPr>
        <w:t xml:space="preserve">  مالک است  یا دویست سال بعد از عمرش  مطرح نیست، و تنها مالکیت بر عین مطرح است. </w:t>
      </w:r>
    </w:p>
    <w:p w14:paraId="7F614650" w14:textId="77777777" w:rsidR="00477228" w:rsidRDefault="00F66730" w:rsidP="00477228">
      <w:pPr>
        <w:rPr>
          <w:rtl/>
        </w:rPr>
      </w:pPr>
      <w:r>
        <w:rPr>
          <w:rFonts w:hint="cs"/>
          <w:rtl/>
        </w:rPr>
        <w:t>این یکی از مؤیدات نظر مرحوم شیخ انصاری است که ما خودمان هم اختیار کردیم.</w:t>
      </w:r>
    </w:p>
    <w:p w14:paraId="51D36EB6" w14:textId="77777777" w:rsidR="00477228" w:rsidRDefault="00F66730" w:rsidP="00477228">
      <w:pPr>
        <w:pStyle w:val="Heading2"/>
        <w:rPr>
          <w:color w:val="auto"/>
          <w:rtl/>
        </w:rPr>
      </w:pPr>
      <w:bookmarkStart w:id="1163" w:name="_Toc59455711"/>
      <w:r>
        <w:rPr>
          <w:rtl/>
        </w:rPr>
        <w:t>طبق مبنای عدم تقطیع ملکیت، اگر قائل به تصویر ملکیت آینده شویم دو اشکال دارد</w:t>
      </w:r>
      <w:bookmarkEnd w:id="1163"/>
    </w:p>
    <w:p w14:paraId="374B1B80" w14:textId="77777777" w:rsidR="00477228" w:rsidRDefault="00F66730" w:rsidP="00477228">
      <w:pPr>
        <w:rPr>
          <w:rtl/>
        </w:rPr>
      </w:pPr>
      <w:r>
        <w:rPr>
          <w:rFonts w:hint="cs"/>
          <w:rtl/>
        </w:rPr>
        <w:t>نتیجه اینکه: بنابر مختار م</w:t>
      </w:r>
      <w:r>
        <w:rPr>
          <w:rFonts w:hint="cs"/>
          <w:rtl/>
        </w:rPr>
        <w:t>ا در ملک واقف که این ملک قطعه قطعه نمی شود بنابر این فرض که عین موقوفه از ملک واقف خارج نمی شود دو اشکال به وارث بودن ورثه حین موت واقف وارد است:</w:t>
      </w:r>
    </w:p>
    <w:p w14:paraId="576AE01B" w14:textId="77777777" w:rsidR="00477228" w:rsidRDefault="00F66730" w:rsidP="00477228">
      <w:pPr>
        <w:rPr>
          <w:rtl/>
        </w:rPr>
      </w:pPr>
      <w:r>
        <w:rPr>
          <w:rFonts w:hint="cs"/>
          <w:rtl/>
        </w:rPr>
        <w:lastRenderedPageBreak/>
        <w:t>اشکال اول اینکه: معلوم نیست ادله ارث بالاطلاق بر همه موارد وقف منقطع الآخر تطبیق شود. خصوصا در جائی که تا زمان انقطاع فاصله زمانی طویلی باشد، چون بعد از استظهار اینکه موضوع ادله ارث، املاکی است که مالیت داشته باشند به روشنی شامل ملک مسلوب المنفعة طویل المد</w:t>
      </w:r>
      <w:r>
        <w:rPr>
          <w:rFonts w:hint="cs"/>
          <w:rtl/>
        </w:rPr>
        <w:t xml:space="preserve">ت نمی شود چون ارزش مالی ندارد، </w:t>
      </w:r>
    </w:p>
    <w:p w14:paraId="3A244726" w14:textId="77777777" w:rsidR="00477228" w:rsidRDefault="00F66730" w:rsidP="00477228">
      <w:pPr>
        <w:rPr>
          <w:rtl/>
        </w:rPr>
      </w:pPr>
      <w:r>
        <w:rPr>
          <w:rFonts w:hint="cs"/>
          <w:rtl/>
        </w:rPr>
        <w:t>اشکال دوم اینکه: بعد از تسلم حل مشکلات مراحل قبل، ادله وقف مانع شمول ادله ارث می شود و وقتی مانع شد شما حق ندارید ادله ارث را بر عند موت الواقف تطبیق کنید، بلکه باید بر همان حین الانقراض تطبیق کنید. بنابراین اختیار وارث بودن</w:t>
      </w:r>
      <w:r>
        <w:rPr>
          <w:rFonts w:hint="cs"/>
          <w:rtl/>
        </w:rPr>
        <w:t xml:space="preserve"> ورثه حین الموت، قابل تصحیح نیست. چون تصحیحی که از ناحیه مالکیت انسان نسبت به ملک آینده توسط برخی از فقها بیان شد اشکال دارد و اصل مبنا صحیح نیست. و لذا ما رجوع عین موقوفه را از بیخ و بن قبول نداریم. یعنی عبارت صدر مساله که «لو انقرض الموقوف علیه و رجع الی</w:t>
      </w:r>
      <w:r>
        <w:rPr>
          <w:rFonts w:hint="cs"/>
          <w:rtl/>
        </w:rPr>
        <w:t xml:space="preserve"> ورثة الواقف» اصل این رجوع صحیح نیست زیرا دلیل ندارد. لبش هم همین است که چون تقطیع را قبول نداریم نمی توانیم رجوع ملکیت را بپذیریم. </w:t>
      </w:r>
    </w:p>
    <w:p w14:paraId="1CCA4064" w14:textId="77777777" w:rsidR="00477228" w:rsidRDefault="00F66730" w:rsidP="00477228">
      <w:pPr>
        <w:rPr>
          <w:rtl/>
        </w:rPr>
      </w:pPr>
      <w:r>
        <w:rPr>
          <w:rFonts w:hint="cs"/>
          <w:rtl/>
        </w:rPr>
        <w:t>پس نتیجه این نیست که در مسئله 18 گفته اند به دو دلیل.</w:t>
      </w:r>
    </w:p>
    <w:p w14:paraId="16151007" w14:textId="77777777" w:rsidR="00477228" w:rsidRDefault="00F66730" w:rsidP="00477228">
      <w:pPr>
        <w:pStyle w:val="Heading2"/>
        <w:rPr>
          <w:color w:val="auto"/>
          <w:rtl/>
        </w:rPr>
      </w:pPr>
      <w:bookmarkStart w:id="1164" w:name="_Toc59455712"/>
      <w:r>
        <w:rPr>
          <w:rtl/>
        </w:rPr>
        <w:t xml:space="preserve">اگر قائل به خروج از ملک مالک شویم و تصویر ملکیت آینده را هم قبول </w:t>
      </w:r>
      <w:r>
        <w:rPr>
          <w:rtl/>
        </w:rPr>
        <w:t>نکنیم سه اشکال دارد</w:t>
      </w:r>
      <w:bookmarkEnd w:id="1164"/>
    </w:p>
    <w:p w14:paraId="41148BE6" w14:textId="77777777" w:rsidR="00477228" w:rsidRDefault="00F66730" w:rsidP="00477228">
      <w:pPr>
        <w:rPr>
          <w:rtl/>
        </w:rPr>
      </w:pPr>
      <w:r>
        <w:rPr>
          <w:rFonts w:hint="cs"/>
          <w:rtl/>
        </w:rPr>
        <w:t>اگر ما عین موقوفه را ملک واقف ندانیم و آن تصویر ملک آینده را هم نپذیریم در این صورت سه اشکال بر ملکیت ورثه حین الموت وارد است:</w:t>
      </w:r>
    </w:p>
    <w:p w14:paraId="4C47C89A" w14:textId="77777777" w:rsidR="00477228" w:rsidRDefault="00F66730" w:rsidP="00477228">
      <w:pPr>
        <w:rPr>
          <w:rtl/>
        </w:rPr>
      </w:pPr>
      <w:r>
        <w:rPr>
          <w:rFonts w:hint="cs"/>
          <w:rtl/>
        </w:rPr>
        <w:t xml:space="preserve">اولا: عند موت الواقف، واقف چیزی ندارد که بخواهد به ارث برسد. تأهل و استعداد رجوع وقف، از جنس چیزهائی نیست که </w:t>
      </w:r>
      <w:r>
        <w:rPr>
          <w:rFonts w:hint="cs"/>
          <w:rtl/>
        </w:rPr>
        <w:t>انسان ارث ببرد.</w:t>
      </w:r>
    </w:p>
    <w:p w14:paraId="78E791CF" w14:textId="77777777" w:rsidR="00477228" w:rsidRDefault="00F66730" w:rsidP="00477228">
      <w:pPr>
        <w:rPr>
          <w:rtl/>
        </w:rPr>
      </w:pPr>
      <w:r>
        <w:rPr>
          <w:rFonts w:hint="cs"/>
          <w:rtl/>
        </w:rPr>
        <w:t xml:space="preserve">  اشکال دوم این است که: اطلاق ادله ارث باز شامل نمی شود، یعنی فی حد ذاتها شامل نمی شود.</w:t>
      </w:r>
    </w:p>
    <w:p w14:paraId="66D1B88B" w14:textId="77777777" w:rsidR="00477228" w:rsidRDefault="00F66730" w:rsidP="00477228">
      <w:pPr>
        <w:rPr>
          <w:rtl/>
        </w:rPr>
      </w:pPr>
      <w:r>
        <w:rPr>
          <w:rFonts w:hint="cs"/>
          <w:rtl/>
        </w:rPr>
        <w:t>اشکال سوم: مانعیت وقف است.</w:t>
      </w:r>
    </w:p>
    <w:p w14:paraId="16A1A090" w14:textId="77777777" w:rsidR="00477228" w:rsidRDefault="00F66730" w:rsidP="00477228">
      <w:pPr>
        <w:rPr>
          <w:rtl/>
        </w:rPr>
      </w:pPr>
      <w:r>
        <w:rPr>
          <w:rFonts w:hint="cs"/>
          <w:rtl/>
        </w:rPr>
        <w:t xml:space="preserve">پس بنابراین ما چه مسلکی را قائل باشیم که قائل به زوال ملک از واقف است و چه نباشیم، بین دو یا سه تا اشکال مانع از صحت این قول </w:t>
      </w:r>
      <w:r>
        <w:rPr>
          <w:rFonts w:hint="cs"/>
          <w:rtl/>
        </w:rPr>
        <w:t xml:space="preserve">درمسئله می شود. </w:t>
      </w:r>
    </w:p>
    <w:p w14:paraId="519975A6" w14:textId="77777777" w:rsidR="00477228" w:rsidRDefault="00F66730" w:rsidP="00477228">
      <w:pPr>
        <w:rPr>
          <w:rtl/>
        </w:rPr>
      </w:pPr>
      <w:r>
        <w:rPr>
          <w:rFonts w:hint="cs"/>
          <w:rtl/>
        </w:rPr>
        <w:t xml:space="preserve">پس این نظری که حضرت امام اظهر دانستند و اکثر محشین و ناظرین قبول کرده اند و مرحوم سید صاحب عروه و سید ابوالحسن اصفهانی نیز قبل از ایشان پذیرفته اند صحیح نیست. و به نظر ما علاوه بر اینکه اصلا اصل مبنای مساله یعنی </w:t>
      </w:r>
      <w:r>
        <w:rPr>
          <w:rFonts w:hint="cs"/>
          <w:rtl/>
        </w:rPr>
        <w:lastRenderedPageBreak/>
        <w:t xml:space="preserve">رجوع عین موقوفه به واقف یا </w:t>
      </w:r>
      <w:r>
        <w:rPr>
          <w:rFonts w:hint="cs"/>
          <w:rtl/>
        </w:rPr>
        <w:t>ورثه او صحیح نیست حتی در فرض بازگشت، رسیدن به ورثه حین الموت وجهی ندارد و حق این است که باید به ورثه حین الانقراض برسد.</w:t>
      </w:r>
    </w:p>
    <w:p w14:paraId="07434A22" w14:textId="77777777" w:rsidR="00477228" w:rsidRDefault="00F66730" w:rsidP="00477228">
      <w:pPr>
        <w:rPr>
          <w:rtl/>
        </w:rPr>
      </w:pPr>
      <w:r>
        <w:rPr>
          <w:rFonts w:hint="cs"/>
          <w:rtl/>
        </w:rPr>
        <w:t>هذا تمام الکلام در مسئله 18</w:t>
      </w:r>
    </w:p>
    <w:p w14:paraId="3B7FB240" w14:textId="77777777" w:rsidR="00477228" w:rsidRDefault="00F66730" w:rsidP="00477228">
      <w:pPr>
        <w:pStyle w:val="Heading1"/>
        <w:rPr>
          <w:color w:val="auto"/>
          <w:rtl/>
        </w:rPr>
      </w:pPr>
      <w:bookmarkStart w:id="1165" w:name="_Toc59455713"/>
      <w:r>
        <w:rPr>
          <w:rtl/>
        </w:rPr>
        <w:t>مسئله  19: بیان مصداقی برای وقف منقطع الآخر</w:t>
      </w:r>
      <w:bookmarkEnd w:id="1165"/>
    </w:p>
    <w:p w14:paraId="2CE6080F" w14:textId="77777777" w:rsidR="00477228" w:rsidRDefault="00F66730" w:rsidP="00477228">
      <w:pPr>
        <w:rPr>
          <w:rtl/>
        </w:rPr>
      </w:pPr>
      <w:r>
        <w:rPr>
          <w:rFonts w:hint="cs"/>
          <w:rtl/>
        </w:rPr>
        <w:t>مسئله 19 این است که یک قسم از وقف منقطع الآخر این بود که وقف شود</w:t>
      </w:r>
      <w:r>
        <w:rPr>
          <w:rFonts w:hint="cs"/>
          <w:rtl/>
        </w:rPr>
        <w:t xml:space="preserve"> علی من ینقرض غالبا، مثل اینکه وقف کند بر زید یا بر فرزندش و فرزند فرزندش که بعد از مدتی عمر آنها تمام می شود. </w:t>
      </w:r>
    </w:p>
    <w:p w14:paraId="0FCFF3E1" w14:textId="77777777" w:rsidR="00477228" w:rsidRDefault="00F66730" w:rsidP="00477228">
      <w:pPr>
        <w:rPr>
          <w:rtl/>
        </w:rPr>
      </w:pPr>
      <w:r>
        <w:rPr>
          <w:rFonts w:hint="cs"/>
          <w:rtl/>
        </w:rPr>
        <w:t xml:space="preserve">در این مساله می خواهند انحصار وقف منقطع الآخر به این صورت را انکار کنند. مثلا اگر وقف مبنی بر دوام باشد، منتهی تا برهه ای از زمان وقف صحیح باشد </w:t>
      </w:r>
      <w:r>
        <w:rPr>
          <w:rFonts w:hint="cs"/>
          <w:rtl/>
        </w:rPr>
        <w:t xml:space="preserve">و بعد از آن وقف ناصحیح باشد. مثل وقف دائمی بر زید و فرزندش و بعد از آنها برای کنائس و بیَع. </w:t>
      </w:r>
    </w:p>
    <w:p w14:paraId="37CBBCB4" w14:textId="77777777" w:rsidR="00477228" w:rsidRDefault="00F66730" w:rsidP="00477228">
      <w:pPr>
        <w:rPr>
          <w:rtl/>
        </w:rPr>
      </w:pPr>
      <w:r>
        <w:rPr>
          <w:rFonts w:hint="cs"/>
          <w:rtl/>
        </w:rPr>
        <w:t>در این فرض چون وقف بر کنائس و بیع باطل است، وقف قسمت اول که وقف بر زید و فرزند اوست مانعی ندارد اما بعد از آن باطل است. این نحوه وقف مبنی بر دوام است، چون تکلیف مو</w:t>
      </w:r>
      <w:r>
        <w:rPr>
          <w:rFonts w:hint="cs"/>
          <w:rtl/>
        </w:rPr>
        <w:t>قوف علیهم را للتالی تعیین کرده است منتهی قسمت دوام وقف باطل است.</w:t>
      </w:r>
    </w:p>
    <w:p w14:paraId="1E13278D" w14:textId="77777777" w:rsidR="00477228" w:rsidRDefault="00F66730" w:rsidP="00477228">
      <w:pPr>
        <w:rPr>
          <w:rtl/>
        </w:rPr>
      </w:pPr>
      <w:r>
        <w:rPr>
          <w:rFonts w:hint="cs"/>
          <w:rtl/>
        </w:rPr>
        <w:t>آنوقت محشین گفته اند وقف قسمت دوم که بر کنائس و بیع است چون صحیح نیست این کالانقراض است. یا گفته اند وقف غیر صحیح کَلا وقف است، مانند این است که فقط برای یک عده وقف کرده است و دیگر هم وقف نیس</w:t>
      </w:r>
      <w:r>
        <w:rPr>
          <w:rFonts w:hint="cs"/>
          <w:rtl/>
        </w:rPr>
        <w:t xml:space="preserve">ت. </w:t>
      </w:r>
    </w:p>
    <w:p w14:paraId="5FE0FDC0" w14:textId="77777777" w:rsidR="00477228" w:rsidRDefault="00F66730" w:rsidP="00477228">
      <w:pPr>
        <w:rPr>
          <w:rtl/>
        </w:rPr>
      </w:pPr>
      <w:r>
        <w:rPr>
          <w:rFonts w:hint="cs"/>
          <w:rtl/>
        </w:rPr>
        <w:t xml:space="preserve">منتهی یک دقتی می خواهد و به این سهولت نیست، </w:t>
      </w:r>
    </w:p>
    <w:p w14:paraId="55738B10" w14:textId="77777777" w:rsidR="00477228" w:rsidRDefault="00F66730" w:rsidP="00477228">
      <w:pPr>
        <w:rPr>
          <w:rtl/>
        </w:rPr>
      </w:pPr>
      <w:r>
        <w:rPr>
          <w:rFonts w:hint="cs"/>
          <w:rtl/>
        </w:rPr>
        <w:t xml:space="preserve">عبارت مسئله این است:  </w:t>
      </w:r>
    </w:p>
    <w:p w14:paraId="4CAAB642" w14:textId="77777777" w:rsidR="00477228" w:rsidRDefault="00F66730" w:rsidP="00477228">
      <w:pPr>
        <w:rPr>
          <w:b/>
          <w:bCs/>
          <w:rtl/>
        </w:rPr>
      </w:pPr>
      <w:r>
        <w:rPr>
          <w:rFonts w:hint="cs"/>
          <w:b/>
          <w:bCs/>
          <w:rtl/>
        </w:rPr>
        <w:t>مسئله 19: من الوقف المنقطع الآخر ما کان الوقف مبنیا علی الدوام، لکن کان علی من یصح الوقف علیه فی اوله دون آخره، کما إذا وقف علی زید و اولاده وبعد انقراضهم علی الکنائس والبیع مثلا، فیصح</w:t>
      </w:r>
      <w:r>
        <w:rPr>
          <w:rFonts w:hint="cs"/>
          <w:b/>
          <w:bCs/>
          <w:rtl/>
        </w:rPr>
        <w:t xml:space="preserve"> بالنسبة الی من یصح الوقف علیه دون غیره.</w:t>
      </w:r>
      <w:r>
        <w:rPr>
          <w:rStyle w:val="FootnoteReference"/>
          <w:b/>
          <w:bCs/>
          <w:rtl/>
        </w:rPr>
        <w:footnoteReference w:id="165"/>
      </w:r>
      <w:r>
        <w:rPr>
          <w:rFonts w:hint="cs"/>
          <w:b/>
          <w:bCs/>
          <w:rtl/>
        </w:rPr>
        <w:t xml:space="preserve"> </w:t>
      </w:r>
    </w:p>
    <w:p w14:paraId="4C1EECD3" w14:textId="77777777" w:rsidR="00477228" w:rsidRDefault="00F66730" w:rsidP="00477228">
      <w:pPr>
        <w:rPr>
          <w:rtl/>
        </w:rPr>
      </w:pPr>
      <w:r>
        <w:rPr>
          <w:rFonts w:hint="cs"/>
          <w:rtl/>
        </w:rPr>
        <w:lastRenderedPageBreak/>
        <w:t xml:space="preserve">از جمله وقف های منقطع الآخر وقفی است که مبنی بر دوام باشد ولی با این فرض که اولش وقف بر من یصح الوقف علیه باشد ولی آخرش به این صورت نباشد. کما إذا وقف علی زید و اولاده وبعد انقراضهم علی الکنائس والبیع مثلا، فیصح </w:t>
      </w:r>
      <w:r>
        <w:rPr>
          <w:rFonts w:hint="cs"/>
          <w:rtl/>
        </w:rPr>
        <w:t>بالنسبة الی من یصح الوقف علیه دون غیره.</w:t>
      </w:r>
    </w:p>
    <w:p w14:paraId="5970353D" w14:textId="77777777" w:rsidR="00477228" w:rsidRDefault="00F66730" w:rsidP="00477228">
      <w:pPr>
        <w:rPr>
          <w:rtl/>
        </w:rPr>
      </w:pPr>
      <w:r>
        <w:rPr>
          <w:rFonts w:hint="cs"/>
          <w:rtl/>
        </w:rPr>
        <w:t>این کتابی که ما از روی آن می خوانیم اینجا را اشتباه تایپ کرده اند گفته اند فلا یصح بالنسبة الی من یصح الوقف علیه دون غیره، این غلط است، بلکه عبارت درست این است که فیصح بالنسبة الی من یصح الوقف علیه دون غیره، بر زید و</w:t>
      </w:r>
      <w:r>
        <w:rPr>
          <w:rFonts w:hint="cs"/>
          <w:rtl/>
        </w:rPr>
        <w:t xml:space="preserve"> اولادش وقف صحیح است، دون غیره، باز هم می شود منقطع الآخر.</w:t>
      </w:r>
    </w:p>
    <w:p w14:paraId="40B75627" w14:textId="77777777" w:rsidR="00477228" w:rsidRDefault="00F66730" w:rsidP="00477228">
      <w:pPr>
        <w:pStyle w:val="Heading2"/>
        <w:rPr>
          <w:color w:val="auto"/>
          <w:rtl/>
        </w:rPr>
      </w:pPr>
      <w:bookmarkStart w:id="1166" w:name="_Toc59455714"/>
      <w:r>
        <w:rPr>
          <w:rtl/>
        </w:rPr>
        <w:t>تأملات در بحث و توقف مسئله بر دو مقدمه</w:t>
      </w:r>
      <w:bookmarkEnd w:id="1166"/>
    </w:p>
    <w:p w14:paraId="5470ECB6" w14:textId="77777777" w:rsidR="00477228" w:rsidRDefault="00F66730" w:rsidP="00477228">
      <w:pPr>
        <w:rPr>
          <w:rtl/>
        </w:rPr>
      </w:pPr>
      <w:r>
        <w:rPr>
          <w:rFonts w:hint="cs"/>
          <w:rtl/>
        </w:rPr>
        <w:t xml:space="preserve">در این مساله باید یک تأملی کرد. بحث اینجا به یک جهت شبیه بحث بیع ما یصح البیع علیه و ما لایصح البیع بالنسبة الیه است. </w:t>
      </w:r>
    </w:p>
    <w:p w14:paraId="0B35D418" w14:textId="77777777" w:rsidR="00477228" w:rsidRDefault="00F66730" w:rsidP="00477228">
      <w:pPr>
        <w:pStyle w:val="Heading2"/>
        <w:rPr>
          <w:color w:val="auto"/>
          <w:rtl/>
        </w:rPr>
      </w:pPr>
      <w:bookmarkStart w:id="1167" w:name="_Toc59455715"/>
      <w:r>
        <w:rPr>
          <w:rtl/>
        </w:rPr>
        <w:t>مقدمه اول: امکان انحلال وقف ثبوتا</w:t>
      </w:r>
      <w:bookmarkEnd w:id="1167"/>
    </w:p>
    <w:p w14:paraId="2B164542" w14:textId="77777777" w:rsidR="00477228" w:rsidRDefault="00F66730" w:rsidP="00477228">
      <w:pPr>
        <w:rPr>
          <w:rtl/>
        </w:rPr>
      </w:pPr>
      <w:r>
        <w:rPr>
          <w:rFonts w:hint="cs"/>
          <w:rtl/>
        </w:rPr>
        <w:t xml:space="preserve">اولا </w:t>
      </w:r>
      <w:r>
        <w:rPr>
          <w:rFonts w:hint="cs"/>
          <w:rtl/>
        </w:rPr>
        <w:t xml:space="preserve">برای اینکه ما این نظر به این شکل که در متن آمده تصحیح کنیم، باید قائل به انحلال وقف شویم. یعنی وقف می تواند منحل بشود بالنسبة و بالنسبة. اما اگر کسی بگوید حقیقت الوقف نهاد عقلائی واحدی است و اصلا انحلالی نیست، وقتی کسی وقف می کند یا صحیح است یا صحیح نیست، </w:t>
      </w:r>
      <w:r>
        <w:rPr>
          <w:rFonts w:hint="cs"/>
          <w:rtl/>
        </w:rPr>
        <w:t>اینکه منحل شود و نسبت به یک برخی از موقوف علیهم صحیح باشد و نسبت به برخی دیگر صحیح نباشد اصلا درست نیست. این نظر تصحیح نمی شود.</w:t>
      </w:r>
    </w:p>
    <w:p w14:paraId="106BB2B9" w14:textId="77777777" w:rsidR="00477228" w:rsidRDefault="00F66730" w:rsidP="00477228">
      <w:pPr>
        <w:rPr>
          <w:rtl/>
        </w:rPr>
      </w:pPr>
      <w:r>
        <w:rPr>
          <w:rFonts w:hint="cs"/>
          <w:rtl/>
        </w:rPr>
        <w:t xml:space="preserve">بنابراین به راحتی با یک قیاس وتشبیه نمی شود بگوئیم وقف علی من لا یصح کالانقراض است.دلیلتان بر این ادعا چیست؟ </w:t>
      </w:r>
    </w:p>
    <w:p w14:paraId="0EB40A19" w14:textId="77777777" w:rsidR="00477228" w:rsidRDefault="00F66730" w:rsidP="00477228">
      <w:pPr>
        <w:rPr>
          <w:rtl/>
        </w:rPr>
      </w:pPr>
      <w:r>
        <w:rPr>
          <w:rFonts w:hint="cs"/>
          <w:rtl/>
        </w:rPr>
        <w:t xml:space="preserve">اصلا اینکه بتوانیم چنین وقف مستمری را که واقف نیت علی الدوام داشته است تبدیل کنیم به دو وقف، یکی درست و یکی غلط، این چه دلیلی دارد؟ </w:t>
      </w:r>
    </w:p>
    <w:p w14:paraId="2BF41EF9" w14:textId="77777777" w:rsidR="00477228" w:rsidRDefault="00F66730" w:rsidP="00477228">
      <w:pPr>
        <w:rPr>
          <w:rtl/>
        </w:rPr>
      </w:pPr>
      <w:r>
        <w:rPr>
          <w:rFonts w:hint="cs"/>
          <w:rtl/>
        </w:rPr>
        <w:t>پس اولین مقدم</w:t>
      </w:r>
      <w:r>
        <w:rPr>
          <w:rFonts w:hint="cs"/>
          <w:rtl/>
        </w:rPr>
        <w:t xml:space="preserve">ه این است که باید بگوئیم وقف، عند العقلاء نهاد و اعتباری است قابل انحلال به حسب موقوف علیهم. </w:t>
      </w:r>
    </w:p>
    <w:p w14:paraId="4F5511A5" w14:textId="77777777" w:rsidR="00477228" w:rsidRDefault="00F66730" w:rsidP="00477228">
      <w:pPr>
        <w:rPr>
          <w:rtl/>
        </w:rPr>
      </w:pPr>
      <w:r>
        <w:rPr>
          <w:rFonts w:hint="cs"/>
          <w:rtl/>
        </w:rPr>
        <w:t>واقع این است که بعید نیست وقف در نزد عقلاء به همین صورت باشد. یعنی بعید است که نهاد وقف همیشه برای همه آحاد موقوف علیهم به صورت یکپارچه باشد. درست است که یک انشاء</w:t>
      </w:r>
      <w:r>
        <w:rPr>
          <w:rFonts w:hint="cs"/>
          <w:rtl/>
        </w:rPr>
        <w:t xml:space="preserve"> می شود ممکن است وقف را هم وحدانی </w:t>
      </w:r>
      <w:r>
        <w:rPr>
          <w:rFonts w:hint="cs"/>
          <w:rtl/>
        </w:rPr>
        <w:lastRenderedPageBreak/>
        <w:t>بدانیم ولی به نحو ضمنی به حسب آحاد موقوف علیهم منحل می شود. و لذا به نظر می آید که حق این است که امکان دارد وقف نسبت به یکی درست باشد و نسبت به یکی باطل.</w:t>
      </w:r>
    </w:p>
    <w:p w14:paraId="0D92C2F5" w14:textId="77777777" w:rsidR="00477228" w:rsidRDefault="00F66730" w:rsidP="00477228">
      <w:pPr>
        <w:pStyle w:val="Heading2"/>
        <w:rPr>
          <w:color w:val="auto"/>
          <w:rtl/>
        </w:rPr>
      </w:pPr>
      <w:bookmarkStart w:id="1168" w:name="_Toc59455716"/>
      <w:r>
        <w:rPr>
          <w:rtl/>
        </w:rPr>
        <w:t>مقدمه دوم: تحقق اراده انحلالیت توسط واقف</w:t>
      </w:r>
      <w:bookmarkEnd w:id="1168"/>
    </w:p>
    <w:p w14:paraId="524DE694" w14:textId="77777777" w:rsidR="00477228" w:rsidRDefault="00F66730" w:rsidP="00477228">
      <w:pPr>
        <w:rPr>
          <w:rtl/>
        </w:rPr>
      </w:pPr>
      <w:r>
        <w:rPr>
          <w:rFonts w:hint="cs"/>
          <w:rtl/>
        </w:rPr>
        <w:t>مقدمه دیگری که برای حصول نت</w:t>
      </w:r>
      <w:r>
        <w:rPr>
          <w:rFonts w:hint="cs"/>
          <w:rtl/>
        </w:rPr>
        <w:t xml:space="preserve">یجه باید روشن شود این است که واقف در حال انشاء ایقاف و آن مجعول اصالی بنابر نظر ما، اراده انحلالی داشته باشد. </w:t>
      </w:r>
    </w:p>
    <w:p w14:paraId="119390BD" w14:textId="77777777" w:rsidR="00477228" w:rsidRDefault="00F66730" w:rsidP="00477228">
      <w:pPr>
        <w:rPr>
          <w:rtl/>
        </w:rPr>
      </w:pPr>
      <w:r>
        <w:rPr>
          <w:rFonts w:hint="cs"/>
          <w:rtl/>
        </w:rPr>
        <w:t xml:space="preserve">این کافی نیست که نهاد وقف ثبوتا یک نهاد قابل انحلال باشد؛ همانند تملیک بیعی که ظاهر قابل انحلال است. حقیقت بیع که تلمیک عین به عوض است ظاهرا این </w:t>
      </w:r>
      <w:r>
        <w:rPr>
          <w:rFonts w:hint="cs"/>
          <w:rtl/>
        </w:rPr>
        <w:t>چنین است و ثبوتا می تواند انحلال پیدا کند. منتهی انحلال ثبوتی یک رکن است. یک رکن دیگر کاری است که واقف انجام میدهد مانند کاری که بایع آنجا انجام می دهد، اگر واقف تنها یک اراده روی وقف ببرد، یعنی اراده واقف تعلق گرفته باشد به وقف بر زید و ولدش و در حین انضم</w:t>
      </w:r>
      <w:r>
        <w:rPr>
          <w:rFonts w:hint="cs"/>
          <w:rtl/>
        </w:rPr>
        <w:t>ام به بقیه موارد انحلال را نخواهد، در این صورت باز هم تفکیک مد نظر متن و صحت نسبت به وقف بر زید و ولدش صحیح و بطلان نسبت به ما بقی وجهی ندارد و نمی توان این وقف را منقطع الآخر دانست.</w:t>
      </w:r>
    </w:p>
    <w:p w14:paraId="65245562" w14:textId="77777777" w:rsidR="00477228" w:rsidRDefault="00F66730" w:rsidP="00477228">
      <w:pPr>
        <w:rPr>
          <w:rtl/>
        </w:rPr>
      </w:pPr>
      <w:r>
        <w:rPr>
          <w:rFonts w:hint="cs"/>
          <w:rtl/>
        </w:rPr>
        <w:t xml:space="preserve">پس باید اراده واقف را نیز مد نظر قرار دهیم ممکن است وقف کرده باشد بر زید </w:t>
      </w:r>
      <w:r>
        <w:rPr>
          <w:rFonts w:hint="cs"/>
          <w:rtl/>
        </w:rPr>
        <w:t xml:space="preserve">و ولدش وبعدش بر کنائس و بیع، منتهی توأمان، یک اراده روی همه دارد، انحلالی نیست، بطوری که اگر بعد منفک شود می گوید اصلا من اراده همچنین وقفی را نداشتم. من مرکب را بما هو مرکب وقف کردم، اصلا اراده جزء در حین الانفصال از بقیه نداشتم. این یک صورت است. </w:t>
      </w:r>
    </w:p>
    <w:p w14:paraId="3DEC8FAE" w14:textId="77777777" w:rsidR="00477228" w:rsidRDefault="00F66730" w:rsidP="00477228">
      <w:pPr>
        <w:rPr>
          <w:rtl/>
        </w:rPr>
      </w:pPr>
      <w:r>
        <w:rPr>
          <w:rFonts w:hint="cs"/>
          <w:rtl/>
        </w:rPr>
        <w:t>همانطور</w:t>
      </w:r>
      <w:r>
        <w:rPr>
          <w:rFonts w:hint="cs"/>
          <w:rtl/>
        </w:rPr>
        <w:t xml:space="preserve"> که ممکن است اراده اش انحلالی باشد. همانطور که ما از ظاهر وقفش انحلال می فهمیم اراده او در عالم ثبوت نیز این چنین باشد. </w:t>
      </w:r>
    </w:p>
    <w:p w14:paraId="3750E273" w14:textId="77777777" w:rsidR="00477228" w:rsidRDefault="00F66730" w:rsidP="00477228">
      <w:pPr>
        <w:rPr>
          <w:rtl/>
        </w:rPr>
      </w:pPr>
      <w:r>
        <w:rPr>
          <w:rFonts w:hint="cs"/>
          <w:rtl/>
        </w:rPr>
        <w:t xml:space="preserve">می گوید این مواردی که در وقف آمده، ده امر مختلف است که می شود بر آنها وقف کرد، یک وقف برای زید و فرزندش، یک وقف هم برای بیع و کنائس، و </w:t>
      </w:r>
      <w:r>
        <w:rPr>
          <w:rFonts w:hint="cs"/>
          <w:rtl/>
        </w:rPr>
        <w:t>چه بسا خود همین هم باز منحل شود به لحاظ بیع و کنائس مختلف که وقف بر یکی از آنها درست باشد و یکی غلط باشد. پس باید اراده خود واقف هم انحلالی باشد.</w:t>
      </w:r>
    </w:p>
    <w:p w14:paraId="350C2042" w14:textId="77777777" w:rsidR="00477228" w:rsidRDefault="00F66730" w:rsidP="00477228">
      <w:pPr>
        <w:rPr>
          <w:rtl/>
        </w:rPr>
      </w:pPr>
      <w:r>
        <w:rPr>
          <w:rFonts w:hint="cs"/>
          <w:rtl/>
        </w:rPr>
        <w:t>نتیجه اینکه مسئله 19 که وقف منقطع الآخر را تعمیم داده است به مواردی که وقف علی من یصح علیه الوقف باشد ثم علی م</w:t>
      </w:r>
      <w:r>
        <w:rPr>
          <w:rFonts w:hint="cs"/>
          <w:rtl/>
        </w:rPr>
        <w:t>ن لا یصح، برای تصحیح نیاز به دو مقدمه دارد: یکی اینکه نهاد وقف قابل انحلال باشد، مثل بیع که ثبوتا قابل انحلال است، دوم اینکه واقف نیز چنین اراده ای داشته باشد.</w:t>
      </w:r>
    </w:p>
    <w:p w14:paraId="2D3E4C95" w14:textId="77777777" w:rsidR="00477228" w:rsidRDefault="00F66730" w:rsidP="00477228">
      <w:pPr>
        <w:pStyle w:val="Heading2"/>
        <w:rPr>
          <w:color w:val="auto"/>
          <w:rtl/>
        </w:rPr>
      </w:pPr>
      <w:bookmarkStart w:id="1169" w:name="_Toc59455717"/>
      <w:r>
        <w:rPr>
          <w:rtl/>
        </w:rPr>
        <w:lastRenderedPageBreak/>
        <w:t>وحدت انشاء با انحلالی بودن وقف منافات ندارد</w:t>
      </w:r>
      <w:bookmarkEnd w:id="1169"/>
    </w:p>
    <w:p w14:paraId="4A0CCA58" w14:textId="77777777" w:rsidR="00477228" w:rsidRDefault="00F66730" w:rsidP="00477228">
      <w:pPr>
        <w:rPr>
          <w:rtl/>
        </w:rPr>
      </w:pPr>
      <w:r>
        <w:rPr>
          <w:rFonts w:hint="cs"/>
          <w:rtl/>
        </w:rPr>
        <w:t>پس مسئله 19 را می شود حل کرد به شرطی که این دو تا حل</w:t>
      </w:r>
      <w:r>
        <w:rPr>
          <w:rFonts w:hint="cs"/>
          <w:rtl/>
        </w:rPr>
        <w:t xml:space="preserve"> بشود، یکی از آنها بحث اثباتی خارجی است و یکی از آنها بحث ثبوتی است که آیا نهاد وقف عند العقلاء قابل انحلال است، که حق شاید همین باشد، یعنی وقتی وقف می کنند اینطور نیست که یکپارچه للتالی تا ابد الدهر باشد. درست است که یک انشاء است و یک وقف است، ولی وقف بر </w:t>
      </w:r>
      <w:r>
        <w:rPr>
          <w:rFonts w:hint="cs"/>
          <w:rtl/>
        </w:rPr>
        <w:t xml:space="preserve">این، غیر از وقف بر او است، وظاهرا قابل انحلال است. اگر اینطور باشد فقط ما می مانیم و اراده واقف. </w:t>
      </w:r>
    </w:p>
    <w:p w14:paraId="67BB601E" w14:textId="77777777" w:rsidR="00477228" w:rsidRDefault="00F66730" w:rsidP="00477228">
      <w:pPr>
        <w:rPr>
          <w:rtl/>
        </w:rPr>
      </w:pPr>
      <w:r>
        <w:rPr>
          <w:rFonts w:hint="cs"/>
          <w:rtl/>
        </w:rPr>
        <w:t xml:space="preserve">پس اینکه بالاطلاق گفته اند که یصح بالنسبة الی من یصح الوقف علیه دون غیره، قدری عجیب است. خب این بسته به این است که اراده آقای واقف هم همینطور باشد. </w:t>
      </w:r>
    </w:p>
    <w:p w14:paraId="1A634A0C" w14:textId="77777777" w:rsidR="00477228" w:rsidRDefault="00F66730" w:rsidP="00477228">
      <w:pPr>
        <w:pStyle w:val="Heading2"/>
        <w:rPr>
          <w:color w:val="auto"/>
          <w:rtl/>
        </w:rPr>
      </w:pPr>
      <w:bookmarkStart w:id="1170" w:name="_Toc59455718"/>
      <w:r>
        <w:rPr>
          <w:rtl/>
        </w:rPr>
        <w:t>استدراک ب</w:t>
      </w:r>
      <w:r>
        <w:rPr>
          <w:rtl/>
        </w:rPr>
        <w:t>عضی شراح شاید ناظر به تشکیکات ما باشد</w:t>
      </w:r>
      <w:bookmarkEnd w:id="1170"/>
    </w:p>
    <w:p w14:paraId="6E1C7E75" w14:textId="77777777" w:rsidR="00477228" w:rsidRDefault="00F66730" w:rsidP="00477228">
      <w:pPr>
        <w:rPr>
          <w:rtl/>
        </w:rPr>
      </w:pPr>
      <w:r>
        <w:rPr>
          <w:rFonts w:hint="cs"/>
          <w:rtl/>
        </w:rPr>
        <w:t>البته بعضی در مقام شرح بعد از اینکه این را گفته اند یک استدراکی کرده اند. ظاهرا مقصودشان همین است که ما عرض کردیم ولی یک جوری گفته اند که شاید به مطلب آنها اشکال وارد بشود. فرموده</w:t>
      </w:r>
      <w:r>
        <w:rPr>
          <w:rFonts w:hint="cs"/>
          <w:rtl/>
        </w:rPr>
        <w:softHyphen/>
        <w:t>اند:</w:t>
      </w:r>
    </w:p>
    <w:p w14:paraId="562C2F03" w14:textId="77777777" w:rsidR="00477228" w:rsidRDefault="00F66730" w:rsidP="00477228">
      <w:pPr>
        <w:rPr>
          <w:rtl/>
        </w:rPr>
      </w:pPr>
      <w:r>
        <w:rPr>
          <w:rFonts w:hint="cs"/>
          <w:rtl/>
        </w:rPr>
        <w:t>«نعم إنما یصح ما ذکر (من الانحلال</w:t>
      </w:r>
      <w:r>
        <w:rPr>
          <w:rFonts w:hint="cs"/>
          <w:rtl/>
        </w:rPr>
        <w:t xml:space="preserve"> و غیره) إذا لم یکن الوقف علی ما یصح مقیدا بصحته علی ما لا یصح (وقف بر ما یصح مقید به صحت بر ما لا یصح نباشد) و الا فالاظهر بطلان الوقف رأسا».</w:t>
      </w:r>
      <w:r>
        <w:rPr>
          <w:rStyle w:val="FootnoteReference"/>
          <w:rtl/>
        </w:rPr>
        <w:footnoteReference w:id="166"/>
      </w:r>
    </w:p>
    <w:p w14:paraId="78145E21" w14:textId="77777777" w:rsidR="00477228" w:rsidRDefault="00F66730" w:rsidP="00477228">
      <w:pPr>
        <w:pStyle w:val="Heading2"/>
        <w:rPr>
          <w:color w:val="auto"/>
          <w:rtl/>
        </w:rPr>
      </w:pPr>
      <w:bookmarkStart w:id="1171" w:name="_Toc59455719"/>
      <w:r>
        <w:rPr>
          <w:rtl/>
        </w:rPr>
        <w:t>عدم دقت در تعابیر</w:t>
      </w:r>
      <w:bookmarkEnd w:id="1171"/>
    </w:p>
    <w:p w14:paraId="406C023D" w14:textId="77777777" w:rsidR="00477228" w:rsidRDefault="00F66730" w:rsidP="00477228">
      <w:pPr>
        <w:rPr>
          <w:rtl/>
        </w:rPr>
      </w:pPr>
      <w:r>
        <w:rPr>
          <w:rFonts w:hint="cs"/>
          <w:rtl/>
        </w:rPr>
        <w:t xml:space="preserve">حالا تعابیر به نظر من دقیق نیست. وقف علی ما یصح مقید به صحتش علی ما لا یصح نیست. آن چیزی که </w:t>
      </w:r>
      <w:r>
        <w:rPr>
          <w:rFonts w:hint="cs"/>
          <w:rtl/>
        </w:rPr>
        <w:t>ما گفتیم ظاهرا مقصودشان هم باید همین باشد که اراده وحدانی واقف رفته باشد روی وقف تمام موقوف علیهم با هم. یعنی وقف این را در حال انضمام به دیگری می خواهد.(بحث تقیید و اینها که در اجزاء معنا ندارد) واقف بخشی از افراد موقوف علیهم را در حال انضمام به بقیه در ط</w:t>
      </w:r>
      <w:r>
        <w:rPr>
          <w:rFonts w:hint="cs"/>
          <w:rtl/>
        </w:rPr>
        <w:t>ول زمان و در حال انضمام به بقیه مورد اراده وقفی قرار داده است، بطوری که اگر از انضمام منسلخ شود اصلا تحت اراده وقفی نیست. و وقوف هم علی حسب ما یقفها اهلها است.</w:t>
      </w:r>
    </w:p>
    <w:p w14:paraId="0A9EA785" w14:textId="77777777" w:rsidR="00477228" w:rsidRDefault="00F66730" w:rsidP="00477228">
      <w:pPr>
        <w:rPr>
          <w:rtl/>
        </w:rPr>
      </w:pPr>
      <w:r>
        <w:rPr>
          <w:rFonts w:hint="cs"/>
          <w:rtl/>
        </w:rPr>
        <w:t>پس این مسلم است که باید اراده واقف به وقف باشد و الا امضاء معنا ندارد. چه چیزی را شارع، امضاء کر</w:t>
      </w:r>
      <w:r>
        <w:rPr>
          <w:rFonts w:hint="cs"/>
          <w:rtl/>
        </w:rPr>
        <w:t xml:space="preserve">ده، یا چه چیزی را می خواهد قبول کند؟ وقف مثل بقیه معاملات است، اینطور نیست که شارع علی رغم میل واقف یکدفعه بگوید </w:t>
      </w:r>
      <w:r>
        <w:rPr>
          <w:rFonts w:hint="cs"/>
          <w:rtl/>
        </w:rPr>
        <w:lastRenderedPageBreak/>
        <w:t xml:space="preserve">نخیر من این وقف تو را قبول دارم، در حالی که شما چنین قصدی نداشتی من بگویم وقف قبول است. چنین چیزی نمی شود. و صحت شرعی عقد تابع اراده واقف است. </w:t>
      </w:r>
      <w:r>
        <w:rPr>
          <w:rFonts w:hint="cs"/>
          <w:rtl/>
        </w:rPr>
        <w:t>البته شارع می تواند شرائطی را اضافه کند ولی اراده واقف را می خواهیم. پس نمی دانیم چرا عبارت را به این صورت آورده اند. ولی ادعای ما روشن که اگر اراده واقف تعلق بگیرد به موقوف علیهم در حال انضمام بهم بطوری که اگر انضمام نباشد اصلا اراده وقف نداشته باشد وقف ب</w:t>
      </w:r>
      <w:r>
        <w:rPr>
          <w:rFonts w:hint="cs"/>
          <w:rtl/>
        </w:rPr>
        <w:t xml:space="preserve">اطل است. </w:t>
      </w:r>
    </w:p>
    <w:p w14:paraId="038D4621" w14:textId="77777777" w:rsidR="00477228" w:rsidRDefault="00F66730" w:rsidP="00477228">
      <w:pPr>
        <w:rPr>
          <w:rtl/>
        </w:rPr>
      </w:pPr>
      <w:r>
        <w:rPr>
          <w:rFonts w:hint="cs"/>
          <w:rtl/>
        </w:rPr>
        <w:t>پس اینکه در متن به صورت مطلق فرموده اند در این حصه درست نیست. اما منظورشان این مطلبی است که عرض شد فبها و الا تعبیر دقیقی نیست.</w:t>
      </w:r>
    </w:p>
    <w:p w14:paraId="5DC804ED" w14:textId="77777777" w:rsidR="00477228" w:rsidRDefault="00F66730" w:rsidP="00477228">
      <w:pPr>
        <w:rPr>
          <w:rtl/>
        </w:rPr>
      </w:pPr>
      <w:r>
        <w:rPr>
          <w:rFonts w:hint="cs"/>
          <w:rtl/>
        </w:rPr>
        <w:t>این هم مسئله 19. تا انشاءالله مسئله بعد که وقف منقطع الاول است.</w:t>
      </w:r>
    </w:p>
    <w:p w14:paraId="5D71E6FD" w14:textId="77777777" w:rsidR="00477228" w:rsidRDefault="00F66730" w:rsidP="00477228">
      <w:pPr>
        <w:rPr>
          <w:rtl/>
        </w:rPr>
      </w:pPr>
      <w:r>
        <w:rPr>
          <w:rFonts w:hint="cs"/>
          <w:rtl/>
        </w:rPr>
        <w:t xml:space="preserve">«والسلام علیکم ورحمة الله». </w:t>
      </w:r>
    </w:p>
    <w:p w14:paraId="75B77184" w14:textId="77777777" w:rsidR="00477228" w:rsidRDefault="00477228" w:rsidP="00477228">
      <w:pPr>
        <w:rPr>
          <w:color w:val="FF0000"/>
          <w:rtl/>
          <w:lang w:bidi="ar-SA"/>
        </w:rPr>
      </w:pPr>
    </w:p>
    <w:p w14:paraId="198ACD97" w14:textId="77777777" w:rsidR="00A46BF6" w:rsidRPr="00F6109E" w:rsidRDefault="00A46BF6" w:rsidP="00477228">
      <w:pPr>
        <w:pStyle w:val="Heading1"/>
        <w:rPr>
          <w:rStyle w:val="FootnoteReference"/>
          <w:vertAlign w:val="baseline"/>
          <w:lang w:bidi="ar-SA"/>
        </w:rPr>
        <w:sectPr w:rsidR="00A46BF6" w:rsidRPr="00F6109E" w:rsidSect="00C304DD">
          <w:headerReference w:type="default" r:id="rId105"/>
          <w:footerReference w:type="default" r:id="rId10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CFDDE69"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48AE7E29" wp14:editId="692AB54C">
            <wp:extent cx="723899" cy="241300"/>
            <wp:effectExtent l="0" t="0" r="635" b="6350"/>
            <wp:docPr id="2864907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49079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71978"/>
        <w:docPartObj>
          <w:docPartGallery w:val="Table of Contents"/>
          <w:docPartUnique/>
        </w:docPartObj>
      </w:sdtPr>
      <w:sdtEndPr>
        <w:rPr>
          <w:b/>
          <w:bCs/>
          <w:noProof/>
          <w:rtl/>
        </w:rPr>
      </w:sdtEndPr>
      <w:sdtContent>
        <w:p w14:paraId="324A6A11" w14:textId="77777777" w:rsidR="00F6109E" w:rsidRDefault="00F6109E" w:rsidP="00F62C1C">
          <w:pPr>
            <w:pStyle w:val="TOCHeading"/>
            <w:spacing w:before="0"/>
          </w:pPr>
        </w:p>
        <w:p w14:paraId="6BD3D4D5" w14:textId="6562E4BE" w:rsidR="000F1C0B"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59631695" w:history="1">
            <w:r w:rsidRPr="00EB380E">
              <w:rPr>
                <w:rStyle w:val="Hyperlink"/>
                <w:noProof/>
                <w:rtl/>
              </w:rPr>
              <w:t>مسئله 20: وقف منقطع الاول و منقطع الوسط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59631695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464</w:t>
            </w:r>
            <w:r>
              <w:rPr>
                <w:noProof/>
                <w:webHidden/>
                <w:rtl/>
              </w:rPr>
              <w:fldChar w:fldCharType="end"/>
            </w:r>
          </w:hyperlink>
        </w:p>
        <w:p w14:paraId="3898D43C" w14:textId="54B1B9D1" w:rsidR="000F1C0B" w:rsidRDefault="00F66730">
          <w:pPr>
            <w:pStyle w:val="TOC1"/>
            <w:rPr>
              <w:rFonts w:asciiTheme="minorHAnsi" w:eastAsiaTheme="minorEastAsia" w:hAnsiTheme="minorHAnsi" w:cstheme="minorBidi"/>
              <w:noProof/>
              <w:color w:val="auto"/>
              <w:szCs w:val="22"/>
              <w:rtl/>
              <w:lang w:bidi="ar-SA"/>
            </w:rPr>
          </w:pPr>
          <w:hyperlink w:anchor="_Toc59631696" w:history="1">
            <w:r w:rsidRPr="00EB380E">
              <w:rPr>
                <w:rStyle w:val="Hyperlink"/>
                <w:noProof/>
                <w:rtl/>
              </w:rPr>
              <w:t>دو صورت وقف منقطع الاول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59631696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465</w:t>
            </w:r>
            <w:r>
              <w:rPr>
                <w:noProof/>
                <w:webHidden/>
                <w:rtl/>
              </w:rPr>
              <w:fldChar w:fldCharType="end"/>
            </w:r>
          </w:hyperlink>
        </w:p>
        <w:p w14:paraId="5A12C827" w14:textId="47E1AC68"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697" w:history="1">
            <w:r w:rsidRPr="00EB380E">
              <w:rPr>
                <w:rStyle w:val="Hyperlink"/>
                <w:noProof/>
                <w:rtl/>
              </w:rPr>
              <w:t>انحاء وقف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59631697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465</w:t>
            </w:r>
            <w:r>
              <w:rPr>
                <w:noProof/>
                <w:webHidden/>
                <w:rtl/>
              </w:rPr>
              <w:fldChar w:fldCharType="end"/>
            </w:r>
          </w:hyperlink>
        </w:p>
        <w:p w14:paraId="1D956F84" w14:textId="0B5E989D"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698" w:history="1">
            <w:r w:rsidRPr="00EB380E">
              <w:rPr>
                <w:rStyle w:val="Hyperlink"/>
                <w:noProof/>
                <w:rtl/>
              </w:rPr>
              <w:t>تفاوت قسم اول منقطع الاول با قسم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59631698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466</w:t>
            </w:r>
            <w:r>
              <w:rPr>
                <w:noProof/>
                <w:webHidden/>
                <w:rtl/>
              </w:rPr>
              <w:fldChar w:fldCharType="end"/>
            </w:r>
          </w:hyperlink>
        </w:p>
        <w:p w14:paraId="08E3CB49" w14:textId="01ED2E14"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699" w:history="1">
            <w:r w:rsidRPr="00EB380E">
              <w:rPr>
                <w:rStyle w:val="Hyperlink"/>
                <w:noProof/>
                <w:rtl/>
              </w:rPr>
              <w:t>تفاوت ب</w:t>
            </w:r>
            <w:r w:rsidRPr="00EB380E">
              <w:rPr>
                <w:rStyle w:val="Hyperlink"/>
                <w:rFonts w:hint="cs"/>
                <w:noProof/>
                <w:rtl/>
              </w:rPr>
              <w:t>ی</w:t>
            </w:r>
            <w:r w:rsidRPr="00EB380E">
              <w:rPr>
                <w:rStyle w:val="Hyperlink"/>
                <w:noProof/>
                <w:rtl/>
              </w:rPr>
              <w:t>ان حضرت امام ره با ب</w:t>
            </w:r>
            <w:r w:rsidRPr="00EB380E">
              <w:rPr>
                <w:rStyle w:val="Hyperlink"/>
                <w:rFonts w:hint="cs"/>
                <w:noProof/>
                <w:rtl/>
              </w:rPr>
              <w:t>ی</w:t>
            </w:r>
            <w:r w:rsidRPr="00EB380E">
              <w:rPr>
                <w:rStyle w:val="Hyperlink"/>
                <w:rFonts w:hint="eastAsia"/>
                <w:noProof/>
                <w:rtl/>
              </w:rPr>
              <w:t>ان</w:t>
            </w:r>
            <w:r w:rsidRPr="00EB380E">
              <w:rPr>
                <w:rStyle w:val="Hyperlink"/>
                <w:noProof/>
                <w:rtl/>
              </w:rPr>
              <w:t xml:space="preserve"> فقهاء متقدم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59631699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466</w:t>
            </w:r>
            <w:r>
              <w:rPr>
                <w:noProof/>
                <w:webHidden/>
                <w:rtl/>
              </w:rPr>
              <w:fldChar w:fldCharType="end"/>
            </w:r>
          </w:hyperlink>
        </w:p>
        <w:p w14:paraId="25FA6911" w14:textId="343315CD" w:rsidR="000F1C0B" w:rsidRDefault="00F66730">
          <w:pPr>
            <w:pStyle w:val="TOC1"/>
            <w:rPr>
              <w:rFonts w:asciiTheme="minorHAnsi" w:eastAsiaTheme="minorEastAsia" w:hAnsiTheme="minorHAnsi" w:cstheme="minorBidi"/>
              <w:noProof/>
              <w:color w:val="auto"/>
              <w:szCs w:val="22"/>
              <w:rtl/>
              <w:lang w:bidi="ar-SA"/>
            </w:rPr>
          </w:pPr>
          <w:hyperlink w:anchor="_Toc59631700" w:history="1">
            <w:r w:rsidRPr="00EB380E">
              <w:rPr>
                <w:rStyle w:val="Hyperlink"/>
                <w:noProof/>
                <w:rtl/>
              </w:rPr>
              <w:t>متن مسئله 20</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59631700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468</w:t>
            </w:r>
            <w:r>
              <w:rPr>
                <w:noProof/>
                <w:webHidden/>
                <w:rtl/>
              </w:rPr>
              <w:fldChar w:fldCharType="end"/>
            </w:r>
          </w:hyperlink>
        </w:p>
        <w:p w14:paraId="129D77D6" w14:textId="50297CBC"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701" w:history="1">
            <w:r w:rsidRPr="00EB380E">
              <w:rPr>
                <w:rStyle w:val="Hyperlink"/>
                <w:noProof/>
                <w:rtl/>
              </w:rPr>
              <w:t>عبارات دال بر صحت وقف منقطع الاول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59631701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470</w:t>
            </w:r>
            <w:r>
              <w:rPr>
                <w:noProof/>
                <w:webHidden/>
                <w:rtl/>
              </w:rPr>
              <w:fldChar w:fldCharType="end"/>
            </w:r>
          </w:hyperlink>
        </w:p>
        <w:p w14:paraId="3E0B0B3C" w14:textId="26E16488"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702" w:history="1">
            <w:r w:rsidRPr="00EB380E">
              <w:rPr>
                <w:rStyle w:val="Hyperlink"/>
                <w:noProof/>
                <w:rtl/>
              </w:rPr>
              <w:t>عبارت مرحوم ش</w:t>
            </w:r>
            <w:r w:rsidRPr="00EB380E">
              <w:rPr>
                <w:rStyle w:val="Hyperlink"/>
                <w:rFonts w:hint="cs"/>
                <w:noProof/>
                <w:rtl/>
              </w:rPr>
              <w:t>ی</w:t>
            </w:r>
            <w:r w:rsidRPr="00EB380E">
              <w:rPr>
                <w:rStyle w:val="Hyperlink"/>
                <w:rFonts w:hint="eastAsia"/>
                <w:noProof/>
                <w:rtl/>
              </w:rPr>
              <w:t>خ</w:t>
            </w:r>
            <w:r w:rsidRPr="00EB380E">
              <w:rPr>
                <w:rStyle w:val="Hyperlink"/>
                <w:noProof/>
                <w:rtl/>
              </w:rPr>
              <w:t xml:space="preserve"> در مبسوط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59631702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470</w:t>
            </w:r>
            <w:r>
              <w:rPr>
                <w:noProof/>
                <w:webHidden/>
                <w:rtl/>
              </w:rPr>
              <w:fldChar w:fldCharType="end"/>
            </w:r>
          </w:hyperlink>
        </w:p>
        <w:p w14:paraId="48BAC301" w14:textId="6DC1E08C"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703" w:history="1">
            <w:r w:rsidRPr="00EB380E">
              <w:rPr>
                <w:rStyle w:val="Hyperlink"/>
                <w:noProof/>
                <w:rtl/>
              </w:rPr>
              <w:t>دل</w:t>
            </w:r>
            <w:r w:rsidRPr="00EB380E">
              <w:rPr>
                <w:rStyle w:val="Hyperlink"/>
                <w:rFonts w:hint="cs"/>
                <w:noProof/>
                <w:rtl/>
              </w:rPr>
              <w:t>ی</w:t>
            </w:r>
            <w:r w:rsidRPr="00EB380E">
              <w:rPr>
                <w:rStyle w:val="Hyperlink"/>
                <w:rFonts w:hint="eastAsia"/>
                <w:noProof/>
                <w:rtl/>
              </w:rPr>
              <w:t>ل</w:t>
            </w:r>
            <w:r w:rsidRPr="00EB380E">
              <w:rPr>
                <w:rStyle w:val="Hyperlink"/>
                <w:noProof/>
                <w:rtl/>
              </w:rPr>
              <w:t xml:space="preserve"> مرحوم ش</w:t>
            </w:r>
            <w:r w:rsidRPr="00EB380E">
              <w:rPr>
                <w:rStyle w:val="Hyperlink"/>
                <w:rFonts w:hint="cs"/>
                <w:noProof/>
                <w:rtl/>
              </w:rPr>
              <w:t>ی</w:t>
            </w:r>
            <w:r w:rsidRPr="00EB380E">
              <w:rPr>
                <w:rStyle w:val="Hyperlink"/>
                <w:rFonts w:hint="eastAsia"/>
                <w:noProof/>
                <w:rtl/>
              </w:rPr>
              <w:t>خ</w:t>
            </w:r>
            <w:r w:rsidRPr="00EB380E">
              <w:rPr>
                <w:rStyle w:val="Hyperlink"/>
                <w:noProof/>
                <w:rtl/>
              </w:rPr>
              <w:t xml:space="preserve"> طوس</w:t>
            </w:r>
            <w:r w:rsidRPr="00EB380E">
              <w:rPr>
                <w:rStyle w:val="Hyperlink"/>
                <w:rFonts w:hint="cs"/>
                <w:noProof/>
                <w:rtl/>
              </w:rPr>
              <w:t>ی</w:t>
            </w:r>
            <w:r w:rsidRPr="00EB380E">
              <w:rPr>
                <w:rStyle w:val="Hyperlink"/>
                <w:noProof/>
                <w:rtl/>
              </w:rPr>
              <w:t xml:space="preserve"> بر صحت وقف منقطع الاول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59631703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471</w:t>
            </w:r>
            <w:r>
              <w:rPr>
                <w:noProof/>
                <w:webHidden/>
                <w:rtl/>
              </w:rPr>
              <w:fldChar w:fldCharType="end"/>
            </w:r>
          </w:hyperlink>
        </w:p>
        <w:p w14:paraId="3FD7DEC5" w14:textId="71F19E98"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704" w:history="1">
            <w:r w:rsidRPr="00EB380E">
              <w:rPr>
                <w:rStyle w:val="Hyperlink"/>
                <w:noProof/>
                <w:rtl/>
              </w:rPr>
              <w:t>عبارت الجامع للشرا</w:t>
            </w:r>
            <w:r w:rsidRPr="00EB380E">
              <w:rPr>
                <w:rStyle w:val="Hyperlink"/>
                <w:rFonts w:hint="cs"/>
                <w:noProof/>
                <w:rtl/>
              </w:rPr>
              <w:t>ی</w:t>
            </w:r>
            <w:r w:rsidRPr="00EB380E">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59631704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472</w:t>
            </w:r>
            <w:r>
              <w:rPr>
                <w:noProof/>
                <w:webHidden/>
                <w:rtl/>
              </w:rPr>
              <w:fldChar w:fldCharType="end"/>
            </w:r>
          </w:hyperlink>
        </w:p>
        <w:p w14:paraId="578A0A80" w14:textId="7DC29F6E" w:rsidR="000F1C0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59631705" w:history="1">
            <w:r w:rsidRPr="00EB380E">
              <w:rPr>
                <w:rStyle w:val="Hyperlink"/>
                <w:noProof/>
                <w:rtl/>
              </w:rPr>
              <w:t>نظرات فقهاء معاصر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59631705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472</w:t>
            </w:r>
            <w:r>
              <w:rPr>
                <w:noProof/>
                <w:webHidden/>
                <w:rtl/>
              </w:rPr>
              <w:fldChar w:fldCharType="end"/>
            </w:r>
          </w:hyperlink>
        </w:p>
        <w:p w14:paraId="65C1AFA8" w14:textId="77777777" w:rsidR="00477228" w:rsidRDefault="00F66730" w:rsidP="00477228">
          <w:pPr>
            <w:spacing w:before="0"/>
            <w:rPr>
              <w:rtl/>
            </w:rPr>
          </w:pPr>
          <w:r>
            <w:rPr>
              <w:b/>
              <w:bCs/>
              <w:noProof/>
            </w:rPr>
            <w:fldChar w:fldCharType="end"/>
          </w:r>
        </w:p>
      </w:sdtContent>
    </w:sdt>
    <w:p w14:paraId="527CB418" w14:textId="77777777" w:rsidR="000F1C0B" w:rsidRDefault="000F1C0B" w:rsidP="000F1C0B">
      <w:pPr>
        <w:rPr>
          <w:rtl/>
        </w:rPr>
      </w:pPr>
    </w:p>
    <w:p w14:paraId="1515E46C" w14:textId="77777777" w:rsidR="000F1C0B" w:rsidRDefault="00F66730" w:rsidP="000F1C0B">
      <w:pPr>
        <w:pStyle w:val="Heading1"/>
        <w:rPr>
          <w:rtl/>
        </w:rPr>
      </w:pPr>
      <w:bookmarkStart w:id="1177" w:name="_Toc59631695"/>
      <w:r>
        <w:rPr>
          <w:rFonts w:hint="cs"/>
          <w:rtl/>
        </w:rPr>
        <w:t>مسئله 20: وقف منقطع الاول و منقطع الوسط</w:t>
      </w:r>
      <w:bookmarkEnd w:id="1177"/>
    </w:p>
    <w:p w14:paraId="03E8C5B3" w14:textId="77777777" w:rsidR="000F1C0B" w:rsidRDefault="00F66730" w:rsidP="000F1C0B">
      <w:pPr>
        <w:rPr>
          <w:rtl/>
        </w:rPr>
      </w:pPr>
      <w:r>
        <w:rPr>
          <w:rFonts w:hint="cs"/>
          <w:rtl/>
        </w:rPr>
        <w:t>بحث ما در مسئله 20 تحریر است. مرحوم امام رحمه الله بحث وقف منقطع الاول و منقطع ال</w:t>
      </w:r>
      <w:r>
        <w:rPr>
          <w:rFonts w:hint="cs"/>
          <w:rtl/>
        </w:rPr>
        <w:t>وسط را در این مسئله طرح کرده اند. وقف منقطع الآخر قبلا بحث شد.</w:t>
      </w:r>
    </w:p>
    <w:p w14:paraId="13F51BED" w14:textId="77777777" w:rsidR="000F1C0B" w:rsidRDefault="00F66730" w:rsidP="000F1C0B">
      <w:pPr>
        <w:rPr>
          <w:rtl/>
        </w:rPr>
      </w:pPr>
      <w:r>
        <w:rPr>
          <w:rFonts w:hint="cs"/>
          <w:rtl/>
        </w:rPr>
        <w:t>قدماء از فقهاء از زمان شیخ طوسی به بعد این مساله را طرح کرده اند لکن ورود و خروجشان با این تعابیری که در تحریر و در وسیله وجود دارد متفاوت است. در عبارات تحریر در این مساله پیچشهائی وجود دارد ک</w:t>
      </w:r>
      <w:r>
        <w:rPr>
          <w:rFonts w:hint="cs"/>
          <w:rtl/>
        </w:rPr>
        <w:t xml:space="preserve">ه بخشی از آن ناشی از عبارات مرحوم سید ابوالحسن اصفهانی در وسیله النجاة است. البته بین این دو اختلاف نظر جدی وجود دارد و فتوایشان کاملا با هم متفاوت است لکن در بحثی که مد نظر ما است هر دو بزرگوار مشترکند. </w:t>
      </w:r>
    </w:p>
    <w:p w14:paraId="3D3D19E8" w14:textId="77777777" w:rsidR="000F1C0B" w:rsidRPr="00461FC3" w:rsidRDefault="00F66730" w:rsidP="000F1C0B">
      <w:pPr>
        <w:pStyle w:val="Heading1"/>
        <w:rPr>
          <w:rtl/>
        </w:rPr>
      </w:pPr>
      <w:bookmarkStart w:id="1178" w:name="_Toc59631696"/>
      <w:r>
        <w:rPr>
          <w:rFonts w:hint="cs"/>
          <w:rtl/>
        </w:rPr>
        <w:lastRenderedPageBreak/>
        <w:t>دو صورت</w:t>
      </w:r>
      <w:r w:rsidRPr="00461FC3">
        <w:rPr>
          <w:rFonts w:hint="cs"/>
          <w:rtl/>
        </w:rPr>
        <w:t xml:space="preserve"> وقف منقطع الاول</w:t>
      </w:r>
      <w:bookmarkEnd w:id="1178"/>
    </w:p>
    <w:p w14:paraId="6C17A5B5" w14:textId="77777777" w:rsidR="000F1C0B" w:rsidRDefault="00F66730" w:rsidP="000F1C0B">
      <w:pPr>
        <w:rPr>
          <w:rtl/>
        </w:rPr>
      </w:pPr>
      <w:r>
        <w:rPr>
          <w:rFonts w:hint="cs"/>
          <w:rtl/>
        </w:rPr>
        <w:t>در اینجا دو صورت برای وقف م</w:t>
      </w:r>
      <w:r>
        <w:rPr>
          <w:rFonts w:hint="cs"/>
          <w:rtl/>
        </w:rPr>
        <w:t>نقطع الاول تصویر کرده اند. چون در بحث منقطع الاول یعنی وقفی که اولش درست نباشد این عدم صحت از زمان انشاء وقف تا یک زمان به دو صورت ممکن است تحقق یابد:</w:t>
      </w:r>
    </w:p>
    <w:p w14:paraId="623CF515" w14:textId="77777777" w:rsidR="000F1C0B" w:rsidRDefault="00F66730" w:rsidP="000F1C0B">
      <w:pPr>
        <w:rPr>
          <w:rtl/>
        </w:rPr>
      </w:pPr>
      <w:r>
        <w:rPr>
          <w:rFonts w:hint="cs"/>
          <w:rtl/>
        </w:rPr>
        <w:t>یک قسم این است که اولا وقف کند بر کسی که لا یصح الوقف علیه، بعد وقف کند بر من یصح علیه. مثلا اولا وقف کند</w:t>
      </w:r>
      <w:r>
        <w:rPr>
          <w:rFonts w:hint="cs"/>
          <w:rtl/>
        </w:rPr>
        <w:t xml:space="preserve"> بر خودش و بگوید بعد از موت من برسد به فقراء و مساکین. یا وقف بر عبد خودش و پس از او بر مساکین. در این وقف قسمت اول وقف درست نیست اما نسبت به قسمت  دوم بحث  وجود دارد که آیا صحیح است یا خیر؟ یعنی وقف بر خود به ادله ای که می آید</w:t>
      </w:r>
      <w:r w:rsidRPr="001945ED">
        <w:rPr>
          <w:rFonts w:hint="cs"/>
          <w:rtl/>
        </w:rPr>
        <w:t xml:space="preserve"> </w:t>
      </w:r>
      <w:r>
        <w:rPr>
          <w:rFonts w:hint="cs"/>
          <w:rtl/>
        </w:rPr>
        <w:t xml:space="preserve">درست نیست، اما آیا بر فقراء </w:t>
      </w:r>
      <w:r>
        <w:rPr>
          <w:rFonts w:hint="cs"/>
          <w:rtl/>
        </w:rPr>
        <w:t>و مساکین نیز باطل است چون وقف منقطع الاول است و قسمت اولش درست نیست یا نه قسمت دوم  وقف درست است؟</w:t>
      </w:r>
    </w:p>
    <w:p w14:paraId="579308DC" w14:textId="77777777" w:rsidR="000F1C0B" w:rsidRDefault="00F66730" w:rsidP="000F1C0B">
      <w:pPr>
        <w:rPr>
          <w:rtl/>
        </w:rPr>
      </w:pPr>
      <w:r>
        <w:rPr>
          <w:rFonts w:hint="cs"/>
          <w:rtl/>
        </w:rPr>
        <w:t>حال اگر قائل به صحت وقف منقطع الاول شویم پرسش دیگری مطرح می شود و آن اینکه که قسمت دوم وقف از چه زمانی صحیح است؟ یعنی از چه زمانی می توانیم مال موقوفه را در اختیار موقوف علیهم بگذاریم؟ از حین الوقف به این بیان که قسمت اول وقف که درست نبود کالعدم است و گویا</w:t>
      </w:r>
      <w:r>
        <w:rPr>
          <w:rFonts w:hint="cs"/>
          <w:rtl/>
        </w:rPr>
        <w:t xml:space="preserve"> وقف از اول شروع می شود. یعنی وقتی واقف انشاء می کند علی النفس تا حین الموت، و بعد الموت بر فقراء و مساکین، چون وقف بر خودش کالعدم است، پس از همین حالا باید بدهیم به فقراء ومساکین. یا نه باید صبر کنیم تا وقت مرگ واقف و پس از آن به فقراء و مساکین می رسد؟ پس</w:t>
      </w:r>
      <w:r>
        <w:rPr>
          <w:rFonts w:hint="cs"/>
          <w:rtl/>
        </w:rPr>
        <w:t xml:space="preserve"> این مساله دوم مترتب بر مساله اول است و فعلا محل بحث ما نیست. ما می خواهیم در ابتدا بحث اول را حل کنیم. پس در کلام قدماء یکی این آمده است. </w:t>
      </w:r>
    </w:p>
    <w:p w14:paraId="3EC7BEC8" w14:textId="77777777" w:rsidR="000F1C0B" w:rsidRDefault="00F66730" w:rsidP="000F1C0B">
      <w:pPr>
        <w:rPr>
          <w:rtl/>
        </w:rPr>
      </w:pPr>
      <w:r>
        <w:rPr>
          <w:rFonts w:hint="cs"/>
          <w:rtl/>
        </w:rPr>
        <w:t>قسم دیگری که آن هم به عنوان وقف منقطع الاول مطرح می شود و هر چند تفاوتهای با آن دارد ولی وقف منقطع الاول محسوب شده ا</w:t>
      </w:r>
      <w:r>
        <w:rPr>
          <w:rFonts w:hint="cs"/>
          <w:rtl/>
        </w:rPr>
        <w:t xml:space="preserve">ست وقف معلق است. در مساله 22 این بحث مطرح می شود که عقد وقف باید منجز باشد و وقف معلق درست نیست. </w:t>
      </w:r>
    </w:p>
    <w:p w14:paraId="0FEED6DA" w14:textId="77777777" w:rsidR="000F1C0B" w:rsidRPr="00461FC3" w:rsidRDefault="00F66730" w:rsidP="000F1C0B">
      <w:pPr>
        <w:pStyle w:val="Heading2"/>
        <w:rPr>
          <w:rtl/>
        </w:rPr>
      </w:pPr>
      <w:bookmarkStart w:id="1179" w:name="_Toc59631697"/>
      <w:r w:rsidRPr="00461FC3">
        <w:rPr>
          <w:rFonts w:hint="cs"/>
          <w:rtl/>
        </w:rPr>
        <w:t>انحاء وقف معلق</w:t>
      </w:r>
      <w:bookmarkEnd w:id="1179"/>
    </w:p>
    <w:p w14:paraId="58B514A7" w14:textId="77777777" w:rsidR="000F1C0B" w:rsidRDefault="00F66730" w:rsidP="000F1C0B">
      <w:pPr>
        <w:rPr>
          <w:rtl/>
        </w:rPr>
      </w:pPr>
      <w:r>
        <w:rPr>
          <w:rFonts w:hint="cs"/>
          <w:rtl/>
        </w:rPr>
        <w:t xml:space="preserve">لذا اگر کسی در مقام انشاء وقف بگوید «إذا جاء زید وقفت داری» یعنی وقفش را معلق کند بر آمدن زید، وقف درست نیست. یا </w:t>
      </w:r>
      <w:r w:rsidRPr="00EF42B0">
        <w:rPr>
          <w:rFonts w:hint="cs"/>
          <w:rtl/>
        </w:rPr>
        <w:t xml:space="preserve">معلق کند بر امری که الان محقق </w:t>
      </w:r>
      <w:r w:rsidRPr="00EF42B0">
        <w:rPr>
          <w:rFonts w:hint="cs"/>
          <w:rtl/>
        </w:rPr>
        <w:t>است</w:t>
      </w:r>
      <w:r>
        <w:rPr>
          <w:rFonts w:hint="cs"/>
          <w:rtl/>
        </w:rPr>
        <w:t xml:space="preserve"> و واقف نیز عالم به تحقق آن در خارج است مانند اینکه بگوید: «لو کان هذا الیوم جمعة وقف داری». یک شقش دیگرش نیز این است که امروز فی الواقع جمعه است ولی واقف آن را </w:t>
      </w:r>
      <w:r>
        <w:rPr>
          <w:rFonts w:hint="cs"/>
          <w:rtl/>
        </w:rPr>
        <w:lastRenderedPageBreak/>
        <w:t>نمی داند و مردد است بین جمعه و پنجشنبه؛  می گوید «لو کان الیوم جمعة وقفت داری» و اتفاقا جمعه</w:t>
      </w:r>
      <w:r>
        <w:rPr>
          <w:rFonts w:hint="cs"/>
          <w:rtl/>
        </w:rPr>
        <w:t xml:space="preserve"> هم هست. اینها صور مختلف تعلیق است.</w:t>
      </w:r>
    </w:p>
    <w:p w14:paraId="35E631FF" w14:textId="77777777" w:rsidR="000F1C0B" w:rsidRDefault="00F66730" w:rsidP="000F1C0B">
      <w:pPr>
        <w:rPr>
          <w:rtl/>
        </w:rPr>
      </w:pPr>
      <w:r>
        <w:rPr>
          <w:rFonts w:hint="cs"/>
          <w:rtl/>
        </w:rPr>
        <w:t>حالا فرض کنید ما وسط ماه هستیم، می گوئیم اگر اول ماه آمد من وقف کردم خانه ام را. این بزرگواران که می گویند این وقف هم منقطع الاول است از این باب است که وقتی واقف از نیمه ماه وقف سر ماه را</w:t>
      </w:r>
      <w:r w:rsidRPr="00401301">
        <w:rPr>
          <w:rFonts w:hint="cs"/>
          <w:rtl/>
        </w:rPr>
        <w:t xml:space="preserve"> </w:t>
      </w:r>
      <w:r>
        <w:rPr>
          <w:rFonts w:hint="cs"/>
          <w:rtl/>
        </w:rPr>
        <w:t xml:space="preserve">انشاء می کند، این فاصله نیمه تا </w:t>
      </w:r>
      <w:r>
        <w:rPr>
          <w:rFonts w:hint="cs"/>
          <w:rtl/>
        </w:rPr>
        <w:t xml:space="preserve">سر ماه آتی خالی از  وقف است لذا به لحاظ این حصه زمانی منقطع الاول است. </w:t>
      </w:r>
    </w:p>
    <w:p w14:paraId="5B18C99E" w14:textId="77777777" w:rsidR="000F1C0B" w:rsidRPr="00461FC3" w:rsidRDefault="00F66730" w:rsidP="000F1C0B">
      <w:pPr>
        <w:pStyle w:val="Heading2"/>
        <w:rPr>
          <w:rtl/>
        </w:rPr>
      </w:pPr>
      <w:bookmarkStart w:id="1180" w:name="_Toc59631698"/>
      <w:r>
        <w:rPr>
          <w:rFonts w:hint="cs"/>
          <w:rtl/>
        </w:rPr>
        <w:t>تفاوت</w:t>
      </w:r>
      <w:r w:rsidRPr="00461FC3">
        <w:rPr>
          <w:rFonts w:hint="cs"/>
          <w:rtl/>
        </w:rPr>
        <w:t xml:space="preserve"> قسم اول منقطع الاول با قسم دوم</w:t>
      </w:r>
      <w:bookmarkEnd w:id="1180"/>
    </w:p>
    <w:p w14:paraId="60FBA543" w14:textId="77777777" w:rsidR="000F1C0B" w:rsidRDefault="00F66730" w:rsidP="000F1C0B">
      <w:pPr>
        <w:rPr>
          <w:rtl/>
        </w:rPr>
      </w:pPr>
      <w:r>
        <w:rPr>
          <w:rFonts w:hint="cs"/>
          <w:rtl/>
        </w:rPr>
        <w:t xml:space="preserve">شکل این قسم دوم وقف منقطع الاول با اولی فرق دارد. در اولی وقف کرده بود ولی باطل بود. ولی در اینجا قسمت اول اصلا وقف نشده است. ولکن همینکه فاصله می افتد از بین این عقد تا وقف، این خلأ را گویی همان انقطاع اول می دانند. بالاخره این هم انقطاع اول است دیگر. از </w:t>
      </w:r>
      <w:r>
        <w:rPr>
          <w:rFonts w:hint="cs"/>
          <w:rtl/>
        </w:rPr>
        <w:t xml:space="preserve">اول وقف ثابت نیست ولو به انشاء خودش. </w:t>
      </w:r>
    </w:p>
    <w:p w14:paraId="30FFE6A3" w14:textId="77777777" w:rsidR="000F1C0B" w:rsidRDefault="00F66730" w:rsidP="000F1C0B">
      <w:pPr>
        <w:ind w:firstLine="0"/>
        <w:rPr>
          <w:rtl/>
        </w:rPr>
      </w:pPr>
      <w:r>
        <w:rPr>
          <w:rFonts w:hint="cs"/>
          <w:rtl/>
        </w:rPr>
        <w:t>دوستان خوب دقت کنند، چون در کلمات فقهاء اینجوری که در تحریر و در وسیله آمده من ندیده ام.مثلا دیدم مرحوم امام در رساله فارسی نجاة العباد نیز مساله را به مانند تحریر بیان می کنند اما در کلمات فقهاء ندیدم اینطور گفته باشن</w:t>
      </w:r>
      <w:r>
        <w:rPr>
          <w:rFonts w:hint="cs"/>
          <w:rtl/>
        </w:rPr>
        <w:t>د. دیگران می گویند ما وقف منقطع الاول داریم باطل است، یا می گویند صحیح است مثل مرحوم شیخ طوسی که حالا تفصیلش می آید. آنوقت منقطع الاول کدام است؟ گوئی می خواهند بگویند هر وقفی که اولش خالی است منقطع الاول است. اینکه وقف کند بر من لا یصح الوقف علیه ثم وقف عل</w:t>
      </w:r>
      <w:r>
        <w:rPr>
          <w:rFonts w:hint="cs"/>
          <w:rtl/>
        </w:rPr>
        <w:t xml:space="preserve">ی من یصح الوقف علیه این یک قسمش است. یک قسمش هم این است که از اول این برهه اول را نادیده بگیرد، وقف کند برای اول ماه بالتعلیق، این را هم می گویند وقف منقطع الاول است. خب در کلمات قوم اینها آمده و روشن هم آمده و هیچ مشکلی ندارد. </w:t>
      </w:r>
    </w:p>
    <w:p w14:paraId="643FD93F" w14:textId="77777777" w:rsidR="000F1C0B" w:rsidRPr="008D4A18" w:rsidRDefault="00F66730" w:rsidP="000F1C0B">
      <w:pPr>
        <w:pStyle w:val="Heading2"/>
        <w:rPr>
          <w:rtl/>
        </w:rPr>
      </w:pPr>
      <w:bookmarkStart w:id="1181" w:name="_Toc59631699"/>
      <w:r w:rsidRPr="008D4A18">
        <w:rPr>
          <w:rFonts w:hint="cs"/>
          <w:rtl/>
        </w:rPr>
        <w:t>تفاوت بی</w:t>
      </w:r>
      <w:r>
        <w:rPr>
          <w:rFonts w:hint="cs"/>
          <w:rtl/>
        </w:rPr>
        <w:t xml:space="preserve">ان حضرت امام ره با </w:t>
      </w:r>
      <w:r>
        <w:rPr>
          <w:rFonts w:hint="cs"/>
          <w:rtl/>
        </w:rPr>
        <w:t>بیان فقهاء متقدم</w:t>
      </w:r>
      <w:bookmarkEnd w:id="1181"/>
    </w:p>
    <w:p w14:paraId="007E4485" w14:textId="77777777" w:rsidR="000F1C0B" w:rsidRDefault="00F66730" w:rsidP="000F1C0B">
      <w:pPr>
        <w:rPr>
          <w:rtl/>
        </w:rPr>
      </w:pPr>
      <w:r>
        <w:rPr>
          <w:rFonts w:hint="cs"/>
          <w:rtl/>
        </w:rPr>
        <w:t xml:space="preserve">حضرت امام ره به تبع وسیله مرحوم سید از این قسم که به صورت تعلیق به زمان آینده باشد نام می برند و تفصیلی می دهند بین جائی که تعلیق از ناحیۀ خود واقف عند الإنشاء باشد یعنی بین زمان انشاء و تحقق وقف فاصله اندازد با جائی که واقف فاصله نیندازد </w:t>
      </w:r>
      <w:r>
        <w:rPr>
          <w:rFonts w:hint="cs"/>
          <w:rtl/>
        </w:rPr>
        <w:t>و بطلان در شق اول وقف به حکم شارع باشد.</w:t>
      </w:r>
    </w:p>
    <w:p w14:paraId="071754BF" w14:textId="77777777" w:rsidR="000F1C0B" w:rsidRDefault="00F66730" w:rsidP="000F1C0B">
      <w:pPr>
        <w:rPr>
          <w:rtl/>
        </w:rPr>
      </w:pPr>
      <w:r>
        <w:rPr>
          <w:rFonts w:hint="cs"/>
          <w:rtl/>
        </w:rPr>
        <w:t xml:space="preserve">البته در قسم اول هم که وقف تعلیقی است در نهایت بطلان به حکم شارع است، حال چه مدرک بطلان، اجماع باشد یا استحاله عقل نظری یا عملی مسلم که شارع آن را تأیید کرده است ولی فرقش این است که در جائی که این وقف معلق </w:t>
      </w:r>
      <w:r>
        <w:rPr>
          <w:rFonts w:hint="cs"/>
          <w:rtl/>
        </w:rPr>
        <w:lastRenderedPageBreak/>
        <w:t>است، خود آ</w:t>
      </w:r>
      <w:r>
        <w:rPr>
          <w:rFonts w:hint="cs"/>
          <w:rtl/>
        </w:rPr>
        <w:t>قای واقف معلق قرار داده است، و این برهه اول را از حالا تا زمانی که معلق علیه عقدش بیاید و عقدش بالفعل شود خالی قرار داده و در این فاصله شارع وقف او را از بین نبرده است، خود آقای واقف این حیطه را خالی گذاشته است.</w:t>
      </w:r>
    </w:p>
    <w:p w14:paraId="251AE03B" w14:textId="77777777" w:rsidR="000F1C0B" w:rsidRDefault="00F66730" w:rsidP="000F1C0B">
      <w:pPr>
        <w:rPr>
          <w:rtl/>
        </w:rPr>
      </w:pPr>
      <w:r w:rsidRPr="004D4F42">
        <w:rPr>
          <w:rFonts w:hint="cs"/>
          <w:rtl/>
        </w:rPr>
        <w:t>ولذا</w:t>
      </w:r>
      <w:r>
        <w:rPr>
          <w:rFonts w:hint="cs"/>
          <w:rtl/>
        </w:rPr>
        <w:t xml:space="preserve"> با اینکه ندیدیم فقهاء دیگر تفصیلی بین ا</w:t>
      </w:r>
      <w:r>
        <w:rPr>
          <w:rFonts w:hint="cs"/>
          <w:rtl/>
        </w:rPr>
        <w:t>قسام وقف منقطع الاول داده باشند، حضرت امام ره تفصیل داده اند و به تعبیر ایشان در جائی که انقطاع مستند به خود واقف باشد این وقف منقطع الاول من رأسه باطل است. اما در جائی که انقطاع به حکم شرع باشد، مثل آنجایی که وقف علی نفسه أو علی عبده کند یا بر کافر وقف کن</w:t>
      </w:r>
      <w:r>
        <w:rPr>
          <w:rFonts w:hint="cs"/>
          <w:rtl/>
        </w:rPr>
        <w:t>د (بنابر اینکه وقف بر کافر مطلقا اشکال داشته باشد) یا وقف علی امری کند که اعانه بر اثم باشد و بعد از یکی از اینها بر افرادی که وقف بر آنها صحیح باشد وقف کند؛ در این صور، قسمت اول وقف به حکم شارع باطل است، لذا گفته اند قسمت دومش که وقف علی من یصح است صحیح ا</w:t>
      </w:r>
      <w:r>
        <w:rPr>
          <w:rFonts w:hint="cs"/>
          <w:rtl/>
        </w:rPr>
        <w:t>ست ولو وقف منقطع الاول است.</w:t>
      </w:r>
    </w:p>
    <w:p w14:paraId="1319094C" w14:textId="77777777" w:rsidR="000F1C0B" w:rsidRDefault="00F66730" w:rsidP="000F1C0B">
      <w:pPr>
        <w:rPr>
          <w:rtl/>
        </w:rPr>
      </w:pPr>
      <w:r>
        <w:rPr>
          <w:rFonts w:hint="cs"/>
          <w:rtl/>
        </w:rPr>
        <w:t>عبارت واقعا پیچ و تاب دارد، نیاز نبود اینطور بگویند. به نظرم همان چیزی را که فقهاء گفته اند سر راست تر است. خب چه وقف بر من لا یصح علیه و سپس وقف علی من یصح علیه باشد یا وقف معلق باشد در هر دو صورت وقف منقطع الاول است. منتهی مهم</w:t>
      </w:r>
      <w:r>
        <w:rPr>
          <w:rFonts w:hint="cs"/>
          <w:rtl/>
        </w:rPr>
        <w:t xml:space="preserve"> تفصیلی است که داده اند و وجه آن. </w:t>
      </w:r>
    </w:p>
    <w:p w14:paraId="428659E0" w14:textId="77777777" w:rsidR="000F1C0B" w:rsidRDefault="00F66730" w:rsidP="000F1C0B">
      <w:pPr>
        <w:rPr>
          <w:rtl/>
        </w:rPr>
      </w:pPr>
      <w:r>
        <w:rPr>
          <w:rFonts w:hint="cs"/>
          <w:rtl/>
        </w:rPr>
        <w:t>به نظر ما این تفصیل وجه ای ندارد، ولی اگر می خواهیم خوب این تفصیل را بفهمیم باید ادله بطلان و ادله صحت را تنقیح کنیم، آنوقت معلوم می شود که آیا این تمیز و تفکیک درست است یا خیر؟</w:t>
      </w:r>
    </w:p>
    <w:p w14:paraId="3732BD7B" w14:textId="77777777" w:rsidR="000F1C0B" w:rsidRDefault="00F66730" w:rsidP="000F1C0B">
      <w:pPr>
        <w:rPr>
          <w:rtl/>
        </w:rPr>
      </w:pPr>
      <w:r>
        <w:rPr>
          <w:rFonts w:hint="cs"/>
          <w:rtl/>
        </w:rPr>
        <w:t xml:space="preserve">مرحوم آیت الله فاضل در تفصیل الشریعة بیانی </w:t>
      </w:r>
      <w:r>
        <w:rPr>
          <w:rFonts w:hint="cs"/>
          <w:rtl/>
        </w:rPr>
        <w:t xml:space="preserve">دارند برای تفصیل امام. برخی از فقهاء معاصر دیگر هم توجیه دیگری دارند برای تفصیل امام. ولی به نظرم هیچکدام درست نیست. که انشاءالله آنها را بیان کرده و بررسی می کنیم. </w:t>
      </w:r>
    </w:p>
    <w:p w14:paraId="309BE469" w14:textId="77777777" w:rsidR="000F1C0B" w:rsidRDefault="00F66730" w:rsidP="000F1C0B">
      <w:pPr>
        <w:rPr>
          <w:rtl/>
        </w:rPr>
      </w:pPr>
      <w:r>
        <w:rPr>
          <w:rFonts w:hint="cs"/>
          <w:rtl/>
        </w:rPr>
        <w:t>منتهی قبل از اینکه ما به این توجیهات برسیم مناسب است متن تحریر و عبارات برخی از فقهاء را ب</w:t>
      </w:r>
      <w:r>
        <w:rPr>
          <w:rFonts w:hint="cs"/>
          <w:rtl/>
        </w:rPr>
        <w:t>بینیم. تا جایی که می شد تقریبا کلام تمام فقهاء دیده شد اکثرا تکرار است. غیر مکررات را می خوانیم.</w:t>
      </w:r>
    </w:p>
    <w:p w14:paraId="679669FB" w14:textId="77777777" w:rsidR="000F1C0B" w:rsidRDefault="00F66730" w:rsidP="000F1C0B">
      <w:pPr>
        <w:rPr>
          <w:rtl/>
        </w:rPr>
      </w:pPr>
      <w:r>
        <w:rPr>
          <w:rFonts w:hint="cs"/>
          <w:rtl/>
        </w:rPr>
        <w:t>تاجایی که بررسی شد تنها مرحوم شیخ در مبسوط و خلاف و مرحوم یحیی بن سعید حلی در الجامع للشرائع وقف منقطع الاول را در آن قسمتی که یصح علیه الوقف،</w:t>
      </w:r>
      <w:r w:rsidRPr="00667DEF">
        <w:rPr>
          <w:rFonts w:hint="cs"/>
          <w:rtl/>
        </w:rPr>
        <w:t xml:space="preserve"> </w:t>
      </w:r>
      <w:r>
        <w:rPr>
          <w:rFonts w:hint="cs"/>
          <w:rtl/>
        </w:rPr>
        <w:t xml:space="preserve">تصحیح کرده اند. </w:t>
      </w:r>
      <w:r>
        <w:rPr>
          <w:rFonts w:hint="cs"/>
          <w:rtl/>
        </w:rPr>
        <w:t>البته وقف معلق را قبول ندارند، ولذا وقف منقطع الاولی که به صورت معلق باشد را صحیح نمی دانند، اما وقف علی من لا یصح و علی من یصح که در طول هم باشند را نسبت به حصه وقف علی من یصح درست می دانند. پس قائل به صحت همین دو بزرگوار هستند، یکی مرحوم شیخ طوسی اعلی ال</w:t>
      </w:r>
      <w:r>
        <w:rPr>
          <w:rFonts w:hint="cs"/>
          <w:rtl/>
        </w:rPr>
        <w:t xml:space="preserve">له مقامه است در مبسوط و خلاف، (تازه آنجا هم یک عبارت عجیب و غریبی دارد که باید ملحوظ داریم)، ودیگری یحیی بن سعید در الجامع للشرائع، بقیه فقهاء تقریبا همه وقف منقطع الاول را نپذیرفتد، حالا علامه حلی یک </w:t>
      </w:r>
      <w:r>
        <w:rPr>
          <w:rFonts w:hint="cs"/>
          <w:rtl/>
        </w:rPr>
        <w:lastRenderedPageBreak/>
        <w:t>استدلالی دارد، بقیه هم دنبال ایشان معمولا این استدلال ر</w:t>
      </w:r>
      <w:r>
        <w:rPr>
          <w:rFonts w:hint="cs"/>
          <w:rtl/>
        </w:rPr>
        <w:t>ا نقل می کنند و قبول می کنند یا به نحو دیگری همین فرمایش را قبول کرده اند. ولذا اصل این مسئله را که وقف منقطع الاول در همه صورش باطل است قبول دارند. پس ما باید ادله بطلان وادله صحت را ببینیم.</w:t>
      </w:r>
    </w:p>
    <w:p w14:paraId="106CBA39" w14:textId="77777777" w:rsidR="000F1C0B" w:rsidRDefault="00F66730" w:rsidP="000F1C0B">
      <w:pPr>
        <w:rPr>
          <w:rtl/>
        </w:rPr>
      </w:pPr>
      <w:r>
        <w:rPr>
          <w:rFonts w:hint="cs"/>
          <w:rtl/>
        </w:rPr>
        <w:t xml:space="preserve"> صاحب مفتاح الکرامة نیز همین را می فرمایند که قائل به صحت فقط هم</w:t>
      </w:r>
      <w:r>
        <w:rPr>
          <w:rFonts w:hint="cs"/>
          <w:rtl/>
        </w:rPr>
        <w:t xml:space="preserve">ین دو بزرگوار هستند. </w:t>
      </w:r>
    </w:p>
    <w:p w14:paraId="3630CFBC" w14:textId="77777777" w:rsidR="000F1C0B" w:rsidRDefault="00F66730" w:rsidP="000F1C0B">
      <w:pPr>
        <w:rPr>
          <w:rtl/>
        </w:rPr>
      </w:pPr>
      <w:r>
        <w:rPr>
          <w:rFonts w:hint="cs"/>
          <w:rtl/>
        </w:rPr>
        <w:t xml:space="preserve"> اینکه مطالب تکراری را حذف کردیم به این خاطر است که تقریبا همه عبارات تکرار فرمایش شیخ طوسی است در صحت و بعد جواب آن که همان فرمایش مرحوم علامه حلی است. کمتر کسی یک برهان و استدلال جدیدی آورده است.</w:t>
      </w:r>
    </w:p>
    <w:p w14:paraId="099E2D87" w14:textId="77777777" w:rsidR="000F1C0B" w:rsidRPr="008D4A18" w:rsidRDefault="00F66730" w:rsidP="000F1C0B">
      <w:pPr>
        <w:pStyle w:val="Heading1"/>
        <w:rPr>
          <w:rtl/>
        </w:rPr>
      </w:pPr>
      <w:bookmarkStart w:id="1182" w:name="_Toc59631700"/>
      <w:r>
        <w:rPr>
          <w:rFonts w:hint="cs"/>
          <w:rtl/>
        </w:rPr>
        <w:t>متن مسئله 20</w:t>
      </w:r>
      <w:bookmarkEnd w:id="1182"/>
    </w:p>
    <w:p w14:paraId="1445396F" w14:textId="77777777" w:rsidR="000F1C0B" w:rsidRDefault="00F66730" w:rsidP="000F1C0B">
      <w:pPr>
        <w:rPr>
          <w:rtl/>
        </w:rPr>
      </w:pPr>
      <w:r w:rsidRPr="00E22A4A">
        <w:rPr>
          <w:rFonts w:hint="cs"/>
          <w:rtl/>
        </w:rPr>
        <w:t>ال</w:t>
      </w:r>
      <w:r>
        <w:rPr>
          <w:rFonts w:hint="cs"/>
          <w:rtl/>
        </w:rPr>
        <w:t>مسئلة 20: الوقف المنق</w:t>
      </w:r>
      <w:r>
        <w:rPr>
          <w:rFonts w:hint="cs"/>
          <w:rtl/>
        </w:rPr>
        <w:t>طع الاول إن کان بجعل الواقف (که وجهش را عرض کردم که چرا می گویند بجعل الواقف) کما إذا وقف اذا جاء رأس الشهر الکذائی فالاحوط بطلانه (مرحوم سید جازمانه می گوید باطل است، اما امام ره می فرماید فالاحوط بطلانه)، فإذا جاء رأس الشهر المزبور فالاحوط تجدید الصیغة (</w:t>
      </w:r>
      <w:r>
        <w:rPr>
          <w:rFonts w:hint="cs"/>
          <w:rtl/>
        </w:rPr>
        <w:t>چون احتیاطا می گویند باطل است و ممکن هم هست صحیح باشد، حالا برای اینکه احتیاط کرده باشیم وقتی اول ماه شد عقد را تجدید کنیم رجاء، دیگر عقدش می شود عقد تنجیزی) و لا یترک هذا الاحتیاط».</w:t>
      </w:r>
      <w:r>
        <w:rPr>
          <w:rStyle w:val="FootnoteReference"/>
          <w:rtl/>
        </w:rPr>
        <w:footnoteReference w:id="167"/>
      </w:r>
    </w:p>
    <w:p w14:paraId="3EB9234D" w14:textId="77777777" w:rsidR="000F1C0B" w:rsidRDefault="00F66730" w:rsidP="000F1C0B">
      <w:pPr>
        <w:rPr>
          <w:rtl/>
        </w:rPr>
      </w:pPr>
      <w:r>
        <w:rPr>
          <w:rFonts w:hint="cs"/>
          <w:rtl/>
        </w:rPr>
        <w:t xml:space="preserve">ظاهرا منظور این است که به خواست ما نیست که اگر خواستیم وقف شود صیغه را </w:t>
      </w:r>
      <w:r>
        <w:rPr>
          <w:rFonts w:hint="cs"/>
          <w:rtl/>
        </w:rPr>
        <w:t xml:space="preserve">اعاده کنیم بلکه احتیاط این است که حتما صیغه را اعاده کنیم چون احتمال می دهیم وقف درست باشد. پس بنابراین وقتی اول ماه شد باید این احتیاط را انجام بدهیم وترک هم نکنیم لأجل احتمال اینکه از اول این وقف صحیح باشد. </w:t>
      </w:r>
    </w:p>
    <w:p w14:paraId="5F8C21DA" w14:textId="77777777" w:rsidR="000F1C0B" w:rsidRDefault="00F66730" w:rsidP="000F1C0B">
      <w:pPr>
        <w:rPr>
          <w:rtl/>
        </w:rPr>
      </w:pPr>
      <w:r>
        <w:rPr>
          <w:rFonts w:hint="cs"/>
          <w:rtl/>
        </w:rPr>
        <w:t xml:space="preserve">اگر منقطع الاول به جعل واقف باشد اینطوری است. </w:t>
      </w:r>
      <w:r>
        <w:rPr>
          <w:rFonts w:hint="cs"/>
          <w:rtl/>
        </w:rPr>
        <w:t xml:space="preserve">که به جعل واقف را عرض کردم همان وقف معلق را می گویند. اگر می گفتند وقف معلق خیلی بهتر بود از اینکه بگویند انقطاع به جعل واقف باشد.              </w:t>
      </w:r>
    </w:p>
    <w:p w14:paraId="1DFBA315" w14:textId="77777777" w:rsidR="000F1C0B" w:rsidRDefault="00F66730" w:rsidP="000F1C0B">
      <w:pPr>
        <w:rPr>
          <w:rtl/>
        </w:rPr>
      </w:pPr>
      <w:r>
        <w:rPr>
          <w:rFonts w:hint="cs"/>
          <w:rtl/>
        </w:rPr>
        <w:t xml:space="preserve">بعد می فرمایند: «و إن کان (الانقطاع) بحکم الشرع بأن وقف اولا علی ما لا یصح الوقف علیه ثم علی غیره فالظاهر صحته </w:t>
      </w:r>
      <w:r>
        <w:rPr>
          <w:rFonts w:hint="cs"/>
          <w:rtl/>
        </w:rPr>
        <w:t xml:space="preserve">بالنسبة الی من یصح». </w:t>
      </w:r>
    </w:p>
    <w:p w14:paraId="59AC0BE8" w14:textId="77777777" w:rsidR="000F1C0B" w:rsidRDefault="00F66730" w:rsidP="000F1C0B">
      <w:pPr>
        <w:rPr>
          <w:rtl/>
        </w:rPr>
      </w:pPr>
      <w:r>
        <w:rPr>
          <w:rFonts w:hint="cs"/>
          <w:rtl/>
        </w:rPr>
        <w:lastRenderedPageBreak/>
        <w:t>اگر اول وقف کند علی من لا یصح ثم علی من یصح، آن قسمت اول که علی من لا یصح بود باطل است، اما ایشان می گوید ظاهر این است که آن قسمت دوم صحیح است. و در آخر بحث احتیاط می کند . می گوید احوط این است که وقتی مدت وقف اول یا بطن اول که وقف بر</w:t>
      </w:r>
      <w:r>
        <w:rPr>
          <w:rFonts w:hint="cs"/>
          <w:rtl/>
        </w:rPr>
        <w:t xml:space="preserve"> آنها باطل بود به پایان رسید و زمان بطن دوم یا نسل دوم که شروع من یصح است آغاز شد احوط این است که عقد وقف را تجدید کند. </w:t>
      </w:r>
    </w:p>
    <w:p w14:paraId="3851B4B9" w14:textId="77777777" w:rsidR="000F1C0B" w:rsidRDefault="00F66730" w:rsidP="000F1C0B">
      <w:pPr>
        <w:rPr>
          <w:rtl/>
        </w:rPr>
      </w:pPr>
      <w:r>
        <w:rPr>
          <w:rFonts w:hint="cs"/>
          <w:rtl/>
        </w:rPr>
        <w:t>می فرمایند پس اگر این انقطاع اول به حکم شرع باشد بأن وقف اولا علی ما لا یصح الوقف علیه ثم علی غیره فالظاهر صحته بالنسبة الی من یصح. و ک</w:t>
      </w:r>
      <w:r>
        <w:rPr>
          <w:rFonts w:hint="cs"/>
          <w:rtl/>
        </w:rPr>
        <w:t>ذا فی المنقطع الوسط.اما اگر اول وقف بر من یصح است، مثلا فرض کنید بر نسل اول اولاد خودش وقف کرده است، بعد از آنها بر کافر بنابر اینکه وقف بر کافر باطل باشد، یا وقف بر خودش کرده باشد یا وقف بر عبدش کرده باشد، بعد از عبد خودش دوباره وقف کرده بر فقراء و مساکین</w:t>
      </w:r>
      <w:r>
        <w:rPr>
          <w:rFonts w:hint="cs"/>
          <w:rtl/>
        </w:rPr>
        <w:t xml:space="preserve">. خب وقف بر اولاد خودش درست است، وقف بر خودش یا عبدش باطل است، بعد وقف بر مساکین وفقراء صحیح است. دو طرف این وقف علی من یصح است ولی وسطش من لا یصح است. به این می گویند وقف منقطع الوسط، چون وسطش انقطاع پیدا کرده است. </w:t>
      </w:r>
    </w:p>
    <w:p w14:paraId="318EF732" w14:textId="77777777" w:rsidR="000F1C0B" w:rsidRDefault="00F66730" w:rsidP="000F1C0B">
      <w:pPr>
        <w:rPr>
          <w:rtl/>
        </w:rPr>
      </w:pPr>
      <w:r>
        <w:rPr>
          <w:rFonts w:hint="cs"/>
          <w:rtl/>
        </w:rPr>
        <w:t>می گویند «وکذا فی المنقطع الوسط کما إذا</w:t>
      </w:r>
      <w:r>
        <w:rPr>
          <w:rFonts w:hint="cs"/>
          <w:rtl/>
        </w:rPr>
        <w:t xml:space="preserve"> کان الموقوف علیه للوسط غیر صالح للوقف علیه بخلافه فی الاول والآخر (در اول و آخر صالح، در وسط غیر صالح، می فرمایند:) فیصح علی الظاهر فی الطرفین (قسمت اول وقف درست است آخر وقف هم درست است وسطش باطل است. بعد می فرماید:) والاحوط تجدیده عند انقراض الاول فی الا</w:t>
      </w:r>
      <w:r>
        <w:rPr>
          <w:rFonts w:hint="cs"/>
          <w:rtl/>
        </w:rPr>
        <w:t xml:space="preserve">ول والوسط فی الثانی». </w:t>
      </w:r>
    </w:p>
    <w:p w14:paraId="54AE18C6" w14:textId="77777777" w:rsidR="000F1C0B" w:rsidRDefault="00F66730" w:rsidP="000F1C0B">
      <w:pPr>
        <w:rPr>
          <w:rtl/>
        </w:rPr>
      </w:pPr>
      <w:r>
        <w:rPr>
          <w:rFonts w:hint="cs"/>
          <w:rtl/>
        </w:rPr>
        <w:t xml:space="preserve">اینجا دیگر لغز شده است. اولی که اینجا می گوید یعنی همین وقفی که اول علی من لا یصح بود ثم علی من یصح شد. می گوید و الاحوط تجدیده عند انقراض الاول که من لا یصح بود، عند انقراض من لا یصح و وقتی نوبت من یصح رسید احتیاط این است که وقف را </w:t>
      </w:r>
      <w:r>
        <w:rPr>
          <w:rFonts w:hint="cs"/>
          <w:rtl/>
        </w:rPr>
        <w:t xml:space="preserve">تجدید کند که آنوقت وقف من یصح درست است. چرا؟ برای آنکه از خلافی که در مقام هست (که یا خلاف مشهور است یا خلاف اجماع یا ...) خارج شویم باید وقف را تجدید کند تا عقد صحیح باشد. </w:t>
      </w:r>
    </w:p>
    <w:p w14:paraId="35F93514" w14:textId="77777777" w:rsidR="000F1C0B" w:rsidRDefault="00F66730" w:rsidP="000F1C0B">
      <w:pPr>
        <w:rPr>
          <w:rtl/>
        </w:rPr>
      </w:pPr>
      <w:r>
        <w:rPr>
          <w:rFonts w:hint="cs"/>
          <w:rtl/>
        </w:rPr>
        <w:t xml:space="preserve">بعد می گویند والوسط فی الثانی، مراد از ثانی منقطع الوسط است، یعنی اول و آخرش درست است و وسطش باطل. البته در اینجا هم احتیاط در این است که بعد از انقراض وسط که نوبت به قسمت علی من یصح دوم می رسد باز وقف را تجدید کنند. </w:t>
      </w:r>
    </w:p>
    <w:p w14:paraId="34760F3E" w14:textId="77777777" w:rsidR="000F1C0B" w:rsidRDefault="00F66730" w:rsidP="000F1C0B">
      <w:pPr>
        <w:rPr>
          <w:rtl/>
        </w:rPr>
      </w:pPr>
      <w:r>
        <w:rPr>
          <w:rFonts w:hint="cs"/>
          <w:rtl/>
        </w:rPr>
        <w:t xml:space="preserve">پس برای قسمت اول وقف نیاز به احتیاط و </w:t>
      </w:r>
      <w:r>
        <w:rPr>
          <w:rFonts w:hint="cs"/>
          <w:rtl/>
        </w:rPr>
        <w:t xml:space="preserve">تجدید صیغه نداریم چون  قسمت اول علی من یصح است و متصل به انشاء واقف نیز هست لذا وقف  صحیح است و نهایتش این است که می شود وقف منقطع الآخر. مگر از باب احتیاط در </w:t>
      </w:r>
      <w:r>
        <w:rPr>
          <w:rFonts w:hint="cs"/>
          <w:rtl/>
        </w:rPr>
        <w:lastRenderedPageBreak/>
        <w:t>وقف منقطع الآخر که بحث دیگری است. اما قسمت دوم از علی ما یصح الوقف بعد از این انفصال و انقطاع است</w:t>
      </w:r>
      <w:r>
        <w:rPr>
          <w:rFonts w:hint="cs"/>
          <w:rtl/>
        </w:rPr>
        <w:t xml:space="preserve"> لذا چون از این حیث شبیه به وقف منقطع الاول می شود برای خروج از شبهۀ بطلان وقف منقطع الاول احتیاط این است که در زمان نسل سوم وقف تجدید شود تا از محتمل الخلاف خارج شود. این مسئله ای است که ایشان طرح کرده اند.</w:t>
      </w:r>
    </w:p>
    <w:p w14:paraId="3033823C" w14:textId="77777777" w:rsidR="000F1C0B" w:rsidRPr="008D4A18" w:rsidRDefault="00F66730" w:rsidP="000F1C0B">
      <w:pPr>
        <w:pStyle w:val="Heading2"/>
        <w:rPr>
          <w:rtl/>
        </w:rPr>
      </w:pPr>
      <w:bookmarkStart w:id="1183" w:name="_Toc59631701"/>
      <w:r w:rsidRPr="008D4A18">
        <w:rPr>
          <w:rFonts w:hint="cs"/>
          <w:rtl/>
        </w:rPr>
        <w:t>عبارات دال بر صحت وقف منقطع الاول</w:t>
      </w:r>
      <w:bookmarkEnd w:id="1183"/>
    </w:p>
    <w:p w14:paraId="431800ED" w14:textId="77777777" w:rsidR="000F1C0B" w:rsidRDefault="00F66730" w:rsidP="000F1C0B">
      <w:pPr>
        <w:rPr>
          <w:rtl/>
        </w:rPr>
      </w:pPr>
      <w:r>
        <w:rPr>
          <w:rFonts w:hint="cs"/>
          <w:rtl/>
        </w:rPr>
        <w:t>همانطور که عرض</w:t>
      </w:r>
      <w:r>
        <w:rPr>
          <w:rFonts w:hint="cs"/>
          <w:rtl/>
        </w:rPr>
        <w:t xml:space="preserve"> شد در فقه مرحوم شیخ طوسی و یحیی به سعید نظر به صحت وقف داده اند. ابتدا عبارت مبسوط را می خوانیم تا ببینیم استدلال ایشان به چه صورت است و دیگران چگونه جواب داده اند.</w:t>
      </w:r>
    </w:p>
    <w:p w14:paraId="0AE868BB" w14:textId="77777777" w:rsidR="000F1C0B" w:rsidRPr="008D4A18" w:rsidRDefault="00F66730" w:rsidP="000F1C0B">
      <w:pPr>
        <w:pStyle w:val="Heading2"/>
        <w:rPr>
          <w:rtl/>
        </w:rPr>
      </w:pPr>
      <w:bookmarkStart w:id="1184" w:name="_Toc59631702"/>
      <w:r w:rsidRPr="008D4A18">
        <w:rPr>
          <w:rFonts w:hint="cs"/>
          <w:rtl/>
        </w:rPr>
        <w:t>عبارت مرحوم شیخ در مبسوط</w:t>
      </w:r>
      <w:bookmarkEnd w:id="1184"/>
    </w:p>
    <w:p w14:paraId="11067F3D" w14:textId="77777777" w:rsidR="000F1C0B" w:rsidRDefault="00F66730" w:rsidP="000F1C0B">
      <w:pPr>
        <w:rPr>
          <w:rtl/>
        </w:rPr>
      </w:pPr>
      <w:r>
        <w:rPr>
          <w:rFonts w:hint="cs"/>
          <w:rtl/>
        </w:rPr>
        <w:t>ایشان در مبسوط می فرماید: «إذا وقف علی من لا یصح علیه الوقف ثم عل</w:t>
      </w:r>
      <w:r>
        <w:rPr>
          <w:rFonts w:hint="cs"/>
          <w:rtl/>
        </w:rPr>
        <w:t>ی من یصح علیه، مثل أن یقف علی عبده فإن انقرض علی اولاده و هم موجودون، فإن انقرضوا فعلی الفقراء و المساکین (این می شود وقف منقطع الاول، چون وقف بر اولاد موجود و بعد هم بر فقراء ومساکین وقف صحیحی است، فقط قسمت اولش که وقف بر عبد خودش هست باطل است)، أو وقف عل</w:t>
      </w:r>
      <w:r>
        <w:rPr>
          <w:rFonts w:hint="cs"/>
          <w:rtl/>
        </w:rPr>
        <w:t>ی عبده ثم علی الفقراء والمساکین بعده، أو وقف علی حمل (که وقف بر حمل صحیح نیست) أو علی وارث و الواقف مریض مرضا مخوفا، أو وقف علی مجهول مثل أن یقول وقفته علی رجل أو علی قوم، أو وقف علی معدوم مثل أن یقف علی اولاده و لیس له اولاد و ما اشبه ذلک، (البته در این ق</w:t>
      </w:r>
      <w:r>
        <w:rPr>
          <w:rFonts w:hint="cs"/>
          <w:rtl/>
        </w:rPr>
        <w:t>سمت اخیر دیگر ایشان نیاورده که بعدش بر من یصح الوقف، وقف کند مانند وقف بر فقراء و مساکین یا وقف بر اولاد که صحیح است، ولی روشن است که مقصود ایشان چیست) فالذی یقتضیه مذهبنا أنه لا یصح الوقف لأنه لا دلیل علیه». عبارت عجیبی است می فرماید اقتضاء مذهب این است ک</w:t>
      </w:r>
      <w:r>
        <w:rPr>
          <w:rFonts w:hint="cs"/>
          <w:rtl/>
        </w:rPr>
        <w:t>ه درست نباشد، ولی چند سطر پائین تر می گوید اولی این است که درست باشد و این قوی است.</w:t>
      </w:r>
    </w:p>
    <w:p w14:paraId="414C0E91" w14:textId="77777777" w:rsidR="000F1C0B" w:rsidRDefault="00F66730" w:rsidP="000F1C0B">
      <w:pPr>
        <w:rPr>
          <w:rtl/>
        </w:rPr>
      </w:pPr>
      <w:r>
        <w:rPr>
          <w:rFonts w:hint="cs"/>
          <w:rtl/>
        </w:rPr>
        <w:t>پس اول می فرماید: «فالذی یقتضیه مذهبنا أنه لا یصح الوقف لأنه لا دلیل علیه، و فی الناس (که علی الظاهر اشاره به عامه است) من قال یصح بنائا علی تفریق الصفقة، فإذا قال لا یصح ت</w:t>
      </w:r>
      <w:r>
        <w:rPr>
          <w:rFonts w:hint="cs"/>
          <w:rtl/>
        </w:rPr>
        <w:t>فریق الصفقة ابطل الوقف فی الجمیع و بقی الوقف علی ملک الواقف لم یزل عنه، و من قال یصح تفریق الصفقة ابطل فی حق من لا یصح الوقف علیه و صححه فی حق الباقین».</w:t>
      </w:r>
      <w:r>
        <w:rPr>
          <w:rStyle w:val="FootnoteReference"/>
          <w:rtl/>
        </w:rPr>
        <w:footnoteReference w:id="168"/>
      </w:r>
    </w:p>
    <w:p w14:paraId="1DD7AE7D" w14:textId="77777777" w:rsidR="000F1C0B" w:rsidRDefault="00F66730" w:rsidP="000F1C0B">
      <w:pPr>
        <w:rPr>
          <w:rtl/>
        </w:rPr>
      </w:pPr>
      <w:r>
        <w:rPr>
          <w:rFonts w:hint="cs"/>
          <w:rtl/>
        </w:rPr>
        <w:lastRenderedPageBreak/>
        <w:t>می فرماید مذهب ما بطلان را</w:t>
      </w:r>
      <w:r w:rsidRPr="00B22935">
        <w:rPr>
          <w:rFonts w:hint="cs"/>
          <w:rtl/>
        </w:rPr>
        <w:t xml:space="preserve"> </w:t>
      </w:r>
      <w:r>
        <w:rPr>
          <w:rFonts w:hint="cs"/>
          <w:rtl/>
        </w:rPr>
        <w:t>اقتضاء می کند چون ما دلیلی بر صحت نداریم. ظاهرا ایشان بحث را در همان کبرای</w:t>
      </w:r>
      <w:r>
        <w:rPr>
          <w:rFonts w:hint="cs"/>
          <w:rtl/>
        </w:rPr>
        <w:t xml:space="preserve"> اصالة الفساد انداخته اند. پس علی القاعده ایشان نباید امثال اوفوا بالعقود را در اینجا پذیرفته باشد. </w:t>
      </w:r>
    </w:p>
    <w:p w14:paraId="764DB4C5" w14:textId="77777777" w:rsidR="000F1C0B" w:rsidRDefault="00F66730" w:rsidP="000F1C0B">
      <w:pPr>
        <w:rPr>
          <w:rtl/>
        </w:rPr>
      </w:pPr>
      <w:r>
        <w:rPr>
          <w:rFonts w:hint="cs"/>
          <w:rtl/>
        </w:rPr>
        <w:t xml:space="preserve">بعد فرمودند در میان مردم که قاعدتا مقصود عامه هستند مسئله مبتنی بر تفریق صفقه است، که یک وقفی که می کند اگر این تبعیض بشود به اوقاف متعدد، و اشکالی نداشته </w:t>
      </w:r>
      <w:r>
        <w:rPr>
          <w:rFonts w:hint="cs"/>
          <w:rtl/>
        </w:rPr>
        <w:t>باشد یکی از آنها درست باشد و دیگری باطل، این مانعی ندارد، اما اگر تبعض صفقه نشود و همه این وقف یک کاسه باشد، چون اولش درست نیست پس کلش باطل است. لذا اهل سنت گفته اند من قال یصح بنائا علی تفریق الصفقة، فإذا قال لا یصح تفریق الصفقة ابطل الوقف فی الجمیع. یک و</w:t>
      </w:r>
      <w:r>
        <w:rPr>
          <w:rFonts w:hint="cs"/>
          <w:rtl/>
        </w:rPr>
        <w:t>قف وحدانی رفته روی من یصح و من لایصح. خب این وقف وحدانی است، و چون داخل این وقف، من لا یصح علیه الوقف نیز وجود دارد کل وقف باطل است. اما اگر تبعیض صفقه را قبول کردیم، این  وقف در واقع چند تا بعض الصفقه است، صفقه وحدانی ما منحل می شود به وقف علی من لا یصح و</w:t>
      </w:r>
      <w:r>
        <w:rPr>
          <w:rFonts w:hint="cs"/>
          <w:rtl/>
        </w:rPr>
        <w:t xml:space="preserve"> وقف علی من یصح. وقف علی من لا یصحش باطل و وقف علی من یصحش درست است، وصححه فی حق الباقین که من یصح است.</w:t>
      </w:r>
    </w:p>
    <w:p w14:paraId="1E1CCEB9" w14:textId="77777777" w:rsidR="000F1C0B" w:rsidRPr="008D4A18" w:rsidRDefault="00F66730" w:rsidP="000F1C0B">
      <w:pPr>
        <w:pStyle w:val="Heading2"/>
        <w:rPr>
          <w:rtl/>
        </w:rPr>
      </w:pPr>
      <w:bookmarkStart w:id="1185" w:name="_Toc59631703"/>
      <w:r w:rsidRPr="008D4A18">
        <w:rPr>
          <w:rFonts w:hint="cs"/>
          <w:rtl/>
        </w:rPr>
        <w:t>دلیل مرحوم شیخ طوسی بر صحت وقف منقطع الاول</w:t>
      </w:r>
      <w:bookmarkEnd w:id="1185"/>
    </w:p>
    <w:p w14:paraId="52334B13" w14:textId="77777777" w:rsidR="000F1C0B" w:rsidRDefault="00F66730" w:rsidP="000F1C0B">
      <w:pPr>
        <w:rPr>
          <w:rtl/>
        </w:rPr>
      </w:pPr>
      <w:r>
        <w:rPr>
          <w:rFonts w:hint="cs"/>
          <w:rtl/>
        </w:rPr>
        <w:t>بعد ایشان می فرماید: «وهذا (تبعیض صفقه) قوی یجوز أن یعتمد علیه لأنا نقول بتفریق الصفقة (می گوید ما تفریق صفقه</w:t>
      </w:r>
      <w:r>
        <w:rPr>
          <w:rFonts w:hint="cs"/>
          <w:rtl/>
        </w:rPr>
        <w:t xml:space="preserve"> را قبول داریم)».</w:t>
      </w:r>
    </w:p>
    <w:p w14:paraId="14D3F6C4" w14:textId="77777777" w:rsidR="000F1C0B" w:rsidRDefault="00F66730" w:rsidP="000F1C0B">
      <w:pPr>
        <w:rPr>
          <w:rtl/>
        </w:rPr>
      </w:pPr>
      <w:r>
        <w:rPr>
          <w:rFonts w:hint="cs"/>
          <w:rtl/>
        </w:rPr>
        <w:t>بعد می رود به مسئله مترتب بر این، که اگر کسی به تبعیض صفقه قائل شد و گفت وقف تبعیض می شود و در من لایصح باطل است و در من یصح صحیح است، آنوقت این بحث پیش می آید که از کی ترتیب اثر بدهیم به وقف من یصح، از حین العقد، یا باید صبر کنیم تا آن ن</w:t>
      </w:r>
      <w:r>
        <w:rPr>
          <w:rFonts w:hint="cs"/>
          <w:rtl/>
        </w:rPr>
        <w:t>سلی که لا یصح بود تمام شوند و بعد از آنها وقف درست باشد، یا عند موت الواقف که بعضی ها می گویند (که این قول سوم ظاهرا در کلمات مرحوم شیخ نباشد، ولی بعضی می گویند عند موت الواقف). فعلا کاری به این فرع نداریم.</w:t>
      </w:r>
    </w:p>
    <w:p w14:paraId="22AE6F08" w14:textId="77777777" w:rsidR="000F1C0B" w:rsidRDefault="00F66730" w:rsidP="000F1C0B">
      <w:pPr>
        <w:rPr>
          <w:rtl/>
        </w:rPr>
      </w:pPr>
      <w:r>
        <w:rPr>
          <w:rFonts w:hint="cs"/>
          <w:rtl/>
        </w:rPr>
        <w:t>پس مرحوم شیخ در من یصح صحت را قبول کرد از باب این</w:t>
      </w:r>
      <w:r>
        <w:rPr>
          <w:rFonts w:hint="cs"/>
          <w:rtl/>
        </w:rPr>
        <w:t>که تبعیض صفقه را قبول دارد و عقد را منحل می کند. این فرمایش ایشان.</w:t>
      </w:r>
    </w:p>
    <w:p w14:paraId="18E657BB" w14:textId="77777777" w:rsidR="000F1C0B" w:rsidRPr="008D4A18" w:rsidRDefault="00F66730" w:rsidP="000F1C0B">
      <w:pPr>
        <w:pStyle w:val="Heading2"/>
        <w:rPr>
          <w:rtl/>
        </w:rPr>
      </w:pPr>
      <w:bookmarkStart w:id="1186" w:name="_Toc59631704"/>
      <w:r w:rsidRPr="008D4A18">
        <w:rPr>
          <w:rFonts w:hint="cs"/>
          <w:rtl/>
        </w:rPr>
        <w:lastRenderedPageBreak/>
        <w:t xml:space="preserve">عبارت </w:t>
      </w:r>
      <w:r>
        <w:rPr>
          <w:rFonts w:hint="cs"/>
          <w:rtl/>
        </w:rPr>
        <w:t>الجامع ل</w:t>
      </w:r>
      <w:r w:rsidRPr="008D4A18">
        <w:rPr>
          <w:rFonts w:hint="cs"/>
          <w:rtl/>
        </w:rPr>
        <w:t>لشرایع</w:t>
      </w:r>
      <w:bookmarkEnd w:id="1186"/>
    </w:p>
    <w:p w14:paraId="57C061E5" w14:textId="77777777" w:rsidR="000F1C0B" w:rsidRDefault="00F66730" w:rsidP="000F1C0B">
      <w:pPr>
        <w:rPr>
          <w:rtl/>
        </w:rPr>
      </w:pPr>
      <w:r>
        <w:rPr>
          <w:rFonts w:hint="cs"/>
          <w:rtl/>
        </w:rPr>
        <w:t xml:space="preserve">یحیی بن سعید هم در الجامع للشرایع می فرماید: «وإن وقف علی عبد أو علی نفسه ثم علی الجهة المؤبدة غالبا، لم یصح علی المبدأ لما سلف و لا علی المنتهی». </w:t>
      </w:r>
    </w:p>
    <w:p w14:paraId="0A787A8B" w14:textId="77777777" w:rsidR="000F1C0B" w:rsidRDefault="00F66730" w:rsidP="000F1C0B">
      <w:pPr>
        <w:rPr>
          <w:rtl/>
        </w:rPr>
      </w:pPr>
      <w:r>
        <w:rPr>
          <w:rFonts w:hint="cs"/>
          <w:rtl/>
        </w:rPr>
        <w:t xml:space="preserve">اگر وقف کرد بر عبدش </w:t>
      </w:r>
      <w:r>
        <w:rPr>
          <w:rFonts w:hint="cs"/>
          <w:rtl/>
        </w:rPr>
        <w:t>یا خودش و بعد هم بر جهت دوام مانند مساکین و فقراء، لم یصح علی المبدأ که عبد یا خودش باشد، و لا علی المنتهی، که کلا(چه نسبت به من لایصح وچه نسبت به من یصح) باطل است.</w:t>
      </w:r>
    </w:p>
    <w:p w14:paraId="4B01CCA2" w14:textId="77777777" w:rsidR="000F1C0B" w:rsidRDefault="00F66730" w:rsidP="000F1C0B">
      <w:pPr>
        <w:rPr>
          <w:rtl/>
        </w:rPr>
      </w:pPr>
      <w:r>
        <w:rPr>
          <w:rFonts w:hint="cs"/>
          <w:rtl/>
        </w:rPr>
        <w:t xml:space="preserve"> بعد ایشان می فرماید: «و قیل یصح (در من یصح علیه) ویصرف الیه فی الحال (و از همان لحظه وقف ن</w:t>
      </w:r>
      <w:r>
        <w:rPr>
          <w:rFonts w:hint="cs"/>
          <w:rtl/>
        </w:rPr>
        <w:t>افذ است پس آن فرع دوم را هم همینجا حل می کند)، وهو الاولی».</w:t>
      </w:r>
      <w:r>
        <w:rPr>
          <w:rStyle w:val="FootnoteReference"/>
          <w:rtl/>
        </w:rPr>
        <w:footnoteReference w:id="169"/>
      </w:r>
      <w:r>
        <w:rPr>
          <w:rFonts w:hint="cs"/>
          <w:rtl/>
        </w:rPr>
        <w:t xml:space="preserve"> که ایشان هم همان فرمایش شیخ را تکرار کرده است.</w:t>
      </w:r>
    </w:p>
    <w:p w14:paraId="1F144E27" w14:textId="77777777" w:rsidR="000F1C0B" w:rsidRDefault="00F66730" w:rsidP="000F1C0B">
      <w:pPr>
        <w:rPr>
          <w:rtl/>
        </w:rPr>
      </w:pPr>
      <w:r>
        <w:rPr>
          <w:rFonts w:hint="cs"/>
          <w:rtl/>
        </w:rPr>
        <w:t>از این به بعد که به علامه حلی می رسیم تا به قریب به زمان ما همه گفته اند وقف منقطع الاول نادرست است حتی در من یصح. ودر وقفی که انقطاعش از ناحیه واق</w:t>
      </w:r>
      <w:r>
        <w:rPr>
          <w:rFonts w:hint="cs"/>
          <w:rtl/>
        </w:rPr>
        <w:t xml:space="preserve">ف باشد که منظور همان وقف معلق به اول ماه است آن نیز نادرست است. </w:t>
      </w:r>
    </w:p>
    <w:p w14:paraId="6906E5D6" w14:textId="77777777" w:rsidR="000F1C0B" w:rsidRPr="008D4A18" w:rsidRDefault="00F66730" w:rsidP="000F1C0B">
      <w:pPr>
        <w:pStyle w:val="Heading2"/>
        <w:rPr>
          <w:rtl/>
        </w:rPr>
      </w:pPr>
      <w:bookmarkStart w:id="1187" w:name="_Toc59631705"/>
      <w:r w:rsidRPr="008D4A18">
        <w:rPr>
          <w:rFonts w:hint="cs"/>
          <w:rtl/>
        </w:rPr>
        <w:t>نظرات فقهاء معاصر</w:t>
      </w:r>
      <w:bookmarkEnd w:id="1187"/>
    </w:p>
    <w:p w14:paraId="48AC415F" w14:textId="77777777" w:rsidR="000F1C0B" w:rsidRDefault="00F66730" w:rsidP="000F1C0B">
      <w:pPr>
        <w:rPr>
          <w:rtl/>
        </w:rPr>
      </w:pPr>
      <w:r>
        <w:rPr>
          <w:rFonts w:hint="cs"/>
          <w:rtl/>
        </w:rPr>
        <w:t>از فقهاء فعلی عده زیادی همین را می گویند. حضرت آیت الله سیستانی حفظه الله همین را می فرمایند، آقای حکیم هم در منهاج الصالحین همین را می فرمایند. ایشان در مسئله 5 شرائط موقوف</w:t>
      </w:r>
      <w:r>
        <w:rPr>
          <w:rFonts w:hint="cs"/>
          <w:rtl/>
        </w:rPr>
        <w:t xml:space="preserve"> علیه می فرماید: «إذا وقف علی ما لا یصح الوقف علیه و ما یصح علی التشریک بطل بالنسبة الی الحصة الاول وصح بالنسبة الی الحصة الثانی (این در فرض تشریک است که هم عرض باشند)، و إن کان علی نحو الترتیب (اول بر من لا یصح ثم علی من یصح) فإن کان الاول مقدما (یعنی من </w:t>
      </w:r>
      <w:r>
        <w:rPr>
          <w:rFonts w:hint="cs"/>
          <w:rtl/>
        </w:rPr>
        <w:t xml:space="preserve">لا یصح مقدم باشد) فالاقوی بطلانه رأسا، و إن کان مؤخرا کان من المنقطع الآخر فیصح فیما یصح الوقف علیه و یبطل فیما بعده». </w:t>
      </w:r>
      <w:r>
        <w:rPr>
          <w:rStyle w:val="FootnoteReference"/>
          <w:rtl/>
        </w:rPr>
        <w:footnoteReference w:id="170"/>
      </w:r>
    </w:p>
    <w:p w14:paraId="1354B24E" w14:textId="77777777" w:rsidR="000F1C0B" w:rsidRDefault="00F66730" w:rsidP="000F1C0B">
      <w:pPr>
        <w:rPr>
          <w:rtl/>
        </w:rPr>
      </w:pPr>
      <w:r>
        <w:rPr>
          <w:rFonts w:hint="cs"/>
          <w:rtl/>
        </w:rPr>
        <w:t>پس در علی نحو الترتیب ایشان مطلق وقف منقطع الاول را می گوید باطل است. خیلی از فقهاء فعلی هم همین را قائلند که وقف منقطع الاول در همه ص</w:t>
      </w:r>
      <w:r>
        <w:rPr>
          <w:rFonts w:hint="cs"/>
          <w:rtl/>
        </w:rPr>
        <w:t>ورش باطل است. آیت الله صافی حفظه الله هم دیدم ایشان نیز همینطور می فرمایند، در هر دو قسم منقطع الاول می گوید وقف صحیح نیست.</w:t>
      </w:r>
    </w:p>
    <w:p w14:paraId="3349172E" w14:textId="77777777" w:rsidR="000F1C0B" w:rsidRDefault="00F66730" w:rsidP="000F1C0B">
      <w:pPr>
        <w:rPr>
          <w:rtl/>
        </w:rPr>
      </w:pPr>
      <w:r>
        <w:rPr>
          <w:rFonts w:hint="cs"/>
          <w:rtl/>
        </w:rPr>
        <w:lastRenderedPageBreak/>
        <w:t>مهم در بحث دلیل این مسئله است. ما انشاءالله جلسه بعد فرمایش علامه را که تقریبا اسّ اساس ادله بطلان است و استدلالی سه شقی است بیان می</w:t>
      </w:r>
      <w:r>
        <w:rPr>
          <w:rFonts w:hint="cs"/>
          <w:rtl/>
        </w:rPr>
        <w:t xml:space="preserve"> کنیم. ایشان می گوید این وقف منقطع الاول سه حالت بیشتر ندارد، بر یک احتمال وقف بلا موقوف علیه می شود که معقول نیست، بر تقدیری دیگر وقف معلق می شود که آن هم خلاف تنجیز است و درست نیست، بر تقدیر سوم هم خلاف شرط واقف می شود. بحث از چرایی لزوم این موارد و بطلا</w:t>
      </w:r>
      <w:r>
        <w:rPr>
          <w:rFonts w:hint="cs"/>
          <w:rtl/>
        </w:rPr>
        <w:t>ن آنها انشاءالله جلسه بعد.</w:t>
      </w:r>
    </w:p>
    <w:p w14:paraId="160B0612" w14:textId="77777777" w:rsidR="000F1C0B" w:rsidRDefault="00F66730" w:rsidP="000F1C0B">
      <w:pPr>
        <w:rPr>
          <w:rtl/>
        </w:rPr>
      </w:pPr>
      <w:r>
        <w:rPr>
          <w:rFonts w:hint="cs"/>
          <w:rtl/>
        </w:rPr>
        <w:t xml:space="preserve">«والسلام علیکم و رحمة الله». </w:t>
      </w:r>
    </w:p>
    <w:p w14:paraId="3FF4A985" w14:textId="77777777" w:rsidR="000F1C0B" w:rsidRDefault="000F1C0B" w:rsidP="000F1C0B"/>
    <w:p w14:paraId="28182A03" w14:textId="77777777" w:rsidR="00A46BF6" w:rsidRPr="000F1C0B" w:rsidRDefault="00A46BF6" w:rsidP="000F1C0B">
      <w:pPr>
        <w:pStyle w:val="Heading1"/>
        <w:rPr>
          <w:rStyle w:val="FootnoteReference"/>
          <w:vertAlign w:val="baseline"/>
          <w:lang w:bidi="ar-SA"/>
        </w:rPr>
        <w:sectPr w:rsidR="00A46BF6" w:rsidRPr="000F1C0B" w:rsidSect="00C304DD">
          <w:headerReference w:type="default" r:id="rId107"/>
          <w:footerReference w:type="default" r:id="rId10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2106EA3"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267A0C9D" wp14:editId="33429B02">
            <wp:extent cx="723899" cy="241300"/>
            <wp:effectExtent l="0" t="0" r="635" b="6350"/>
            <wp:docPr id="868978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9787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81588272"/>
        <w:docPartObj>
          <w:docPartGallery w:val="Table of Contents"/>
          <w:docPartUnique/>
        </w:docPartObj>
      </w:sdtPr>
      <w:sdtEndPr>
        <w:rPr>
          <w:b/>
          <w:bCs/>
          <w:noProof/>
          <w:rtl/>
        </w:rPr>
      </w:sdtEndPr>
      <w:sdtContent>
        <w:p w14:paraId="0B7129E0" w14:textId="77777777" w:rsidR="00F6109E" w:rsidRDefault="00F6109E" w:rsidP="00F62C1C">
          <w:pPr>
            <w:pStyle w:val="TOCHeading"/>
            <w:spacing w:before="0"/>
          </w:pPr>
        </w:p>
        <w:p w14:paraId="0F6034DE" w14:textId="48765D88" w:rsidR="00043638"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0682466" w:history="1">
            <w:r w:rsidRPr="00D7633E">
              <w:rPr>
                <w:rStyle w:val="Hyperlink"/>
                <w:noProof/>
                <w:rtl/>
              </w:rPr>
              <w:t>تسل</w:t>
            </w:r>
            <w:r w:rsidRPr="00D7633E">
              <w:rPr>
                <w:rStyle w:val="Hyperlink"/>
                <w:rFonts w:hint="cs"/>
                <w:noProof/>
                <w:rtl/>
              </w:rPr>
              <w:t>ی</w:t>
            </w:r>
            <w:r w:rsidRPr="00D7633E">
              <w:rPr>
                <w:rStyle w:val="Hyperlink"/>
                <w:rFonts w:hint="eastAsia"/>
                <w:noProof/>
                <w:rtl/>
              </w:rPr>
              <w:t>ت</w:t>
            </w:r>
            <w:r w:rsidRPr="00D7633E">
              <w:rPr>
                <w:rStyle w:val="Hyperlink"/>
                <w:noProof/>
                <w:rtl/>
              </w:rPr>
              <w:t xml:space="preserve"> به مناسبت سالگرد شهادت سردار سل</w:t>
            </w:r>
            <w:r w:rsidRPr="00D7633E">
              <w:rPr>
                <w:rStyle w:val="Hyperlink"/>
                <w:rFonts w:hint="cs"/>
                <w:noProof/>
                <w:rtl/>
              </w:rPr>
              <w:t>ی</w:t>
            </w:r>
            <w:r w:rsidRPr="00D7633E">
              <w:rPr>
                <w:rStyle w:val="Hyperlink"/>
                <w:rFonts w:hint="eastAsia"/>
                <w:noProof/>
                <w:rtl/>
              </w:rPr>
              <w:t>مان</w:t>
            </w:r>
            <w:r w:rsidRPr="00D7633E">
              <w:rPr>
                <w:rStyle w:val="Hyperlink"/>
                <w:rFonts w:hint="cs"/>
                <w:noProof/>
                <w:rtl/>
              </w:rPr>
              <w:t>ی</w:t>
            </w:r>
            <w:r w:rsidRPr="00D7633E">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60682466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474</w:t>
            </w:r>
            <w:r>
              <w:rPr>
                <w:noProof/>
                <w:webHidden/>
                <w:rtl/>
              </w:rPr>
              <w:fldChar w:fldCharType="end"/>
            </w:r>
          </w:hyperlink>
        </w:p>
        <w:p w14:paraId="78D8EEDA" w14:textId="11F55A5E" w:rsidR="00043638" w:rsidRDefault="00F66730">
          <w:pPr>
            <w:pStyle w:val="TOC1"/>
            <w:rPr>
              <w:rFonts w:asciiTheme="minorHAnsi" w:eastAsiaTheme="minorEastAsia" w:hAnsiTheme="minorHAnsi" w:cstheme="minorBidi"/>
              <w:noProof/>
              <w:color w:val="auto"/>
              <w:szCs w:val="22"/>
              <w:rtl/>
              <w:lang w:bidi="ar-SA"/>
            </w:rPr>
          </w:pPr>
          <w:hyperlink w:anchor="_Toc60682467" w:history="1">
            <w:r w:rsidRPr="00D7633E">
              <w:rPr>
                <w:rStyle w:val="Hyperlink"/>
                <w:noProof/>
                <w:rtl/>
              </w:rPr>
              <w:t>تسل</w:t>
            </w:r>
            <w:r w:rsidRPr="00D7633E">
              <w:rPr>
                <w:rStyle w:val="Hyperlink"/>
                <w:rFonts w:hint="cs"/>
                <w:noProof/>
                <w:rtl/>
              </w:rPr>
              <w:t>ی</w:t>
            </w:r>
            <w:r w:rsidRPr="00D7633E">
              <w:rPr>
                <w:rStyle w:val="Hyperlink"/>
                <w:rFonts w:hint="eastAsia"/>
                <w:noProof/>
                <w:rtl/>
              </w:rPr>
              <w:t>ت</w:t>
            </w:r>
            <w:r w:rsidRPr="00D7633E">
              <w:rPr>
                <w:rStyle w:val="Hyperlink"/>
                <w:noProof/>
                <w:rtl/>
              </w:rPr>
              <w:t xml:space="preserve"> ارتحال عالم ربان</w:t>
            </w:r>
            <w:r w:rsidRPr="00D7633E">
              <w:rPr>
                <w:rStyle w:val="Hyperlink"/>
                <w:rFonts w:hint="cs"/>
                <w:noProof/>
                <w:rtl/>
              </w:rPr>
              <w:t>ی</w:t>
            </w:r>
            <w:r w:rsidRPr="00D7633E">
              <w:rPr>
                <w:rStyle w:val="Hyperlink"/>
                <w:noProof/>
                <w:rtl/>
              </w:rPr>
              <w:t xml:space="preserve"> حضرت آ</w:t>
            </w:r>
            <w:r w:rsidRPr="00D7633E">
              <w:rPr>
                <w:rStyle w:val="Hyperlink"/>
                <w:rFonts w:hint="cs"/>
                <w:noProof/>
                <w:rtl/>
              </w:rPr>
              <w:t>ی</w:t>
            </w:r>
            <w:r w:rsidRPr="00D7633E">
              <w:rPr>
                <w:rStyle w:val="Hyperlink"/>
                <w:rFonts w:hint="eastAsia"/>
                <w:noProof/>
                <w:rtl/>
              </w:rPr>
              <w:t>ت</w:t>
            </w:r>
            <w:r w:rsidRPr="00D7633E">
              <w:rPr>
                <w:rStyle w:val="Hyperlink"/>
                <w:noProof/>
                <w:rtl/>
              </w:rPr>
              <w:t xml:space="preserve"> الله مصباح </w:t>
            </w:r>
            <w:r w:rsidRPr="00D7633E">
              <w:rPr>
                <w:rStyle w:val="Hyperlink"/>
                <w:rFonts w:hint="cs"/>
                <w:noProof/>
                <w:rtl/>
              </w:rPr>
              <w:t>ی</w:t>
            </w:r>
            <w:r w:rsidRPr="00D7633E">
              <w:rPr>
                <w:rStyle w:val="Hyperlink"/>
                <w:rFonts w:hint="eastAsia"/>
                <w:noProof/>
                <w:rtl/>
              </w:rPr>
              <w:t>زد</w:t>
            </w:r>
            <w:r w:rsidRPr="00D7633E">
              <w:rPr>
                <w:rStyle w:val="Hyperlink"/>
                <w:rFonts w:hint="cs"/>
                <w:noProof/>
                <w:rtl/>
              </w:rPr>
              <w:t>ی</w:t>
            </w:r>
            <w:r w:rsidRPr="00D7633E">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60682467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476</w:t>
            </w:r>
            <w:r>
              <w:rPr>
                <w:noProof/>
                <w:webHidden/>
                <w:rtl/>
              </w:rPr>
              <w:fldChar w:fldCharType="end"/>
            </w:r>
          </w:hyperlink>
        </w:p>
        <w:p w14:paraId="355028F7" w14:textId="5412D508" w:rsidR="00043638" w:rsidRDefault="00F66730">
          <w:pPr>
            <w:pStyle w:val="TOC1"/>
            <w:rPr>
              <w:rFonts w:asciiTheme="minorHAnsi" w:eastAsiaTheme="minorEastAsia" w:hAnsiTheme="minorHAnsi" w:cstheme="minorBidi"/>
              <w:noProof/>
              <w:color w:val="auto"/>
              <w:szCs w:val="22"/>
              <w:rtl/>
              <w:lang w:bidi="ar-SA"/>
            </w:rPr>
          </w:pPr>
          <w:hyperlink w:anchor="_Toc60682468" w:history="1">
            <w:r w:rsidRPr="00D7633E">
              <w:rPr>
                <w:rStyle w:val="Hyperlink"/>
                <w:noProof/>
                <w:rtl/>
              </w:rPr>
              <w:t>مسئله 20: وقف منقطع الاول و منقطع الوسط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60682468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477</w:t>
            </w:r>
            <w:r>
              <w:rPr>
                <w:noProof/>
                <w:webHidden/>
                <w:rtl/>
              </w:rPr>
              <w:fldChar w:fldCharType="end"/>
            </w:r>
          </w:hyperlink>
        </w:p>
        <w:p w14:paraId="5F406AAA" w14:textId="5DA820EE" w:rsidR="00043638" w:rsidRDefault="00F66730">
          <w:pPr>
            <w:pStyle w:val="TOC1"/>
            <w:rPr>
              <w:rFonts w:asciiTheme="minorHAnsi" w:eastAsiaTheme="minorEastAsia" w:hAnsiTheme="minorHAnsi" w:cstheme="minorBidi"/>
              <w:noProof/>
              <w:color w:val="auto"/>
              <w:szCs w:val="22"/>
              <w:rtl/>
              <w:lang w:bidi="ar-SA"/>
            </w:rPr>
          </w:pPr>
          <w:hyperlink w:anchor="_Toc60682469" w:history="1">
            <w:r w:rsidRPr="00D7633E">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60682469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477</w:t>
            </w:r>
            <w:r>
              <w:rPr>
                <w:noProof/>
                <w:webHidden/>
                <w:rtl/>
              </w:rPr>
              <w:fldChar w:fldCharType="end"/>
            </w:r>
          </w:hyperlink>
        </w:p>
        <w:p w14:paraId="4548DAEB" w14:textId="3CB438D0"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0" w:history="1">
            <w:r w:rsidRPr="00D7633E">
              <w:rPr>
                <w:rStyle w:val="Hyperlink"/>
                <w:noProof/>
                <w:rtl/>
              </w:rPr>
              <w:t>تفک</w:t>
            </w:r>
            <w:r w:rsidRPr="00D7633E">
              <w:rPr>
                <w:rStyle w:val="Hyperlink"/>
                <w:rFonts w:hint="cs"/>
                <w:noProof/>
                <w:rtl/>
              </w:rPr>
              <w:t>ی</w:t>
            </w:r>
            <w:r w:rsidRPr="00D7633E">
              <w:rPr>
                <w:rStyle w:val="Hyperlink"/>
                <w:rFonts w:hint="eastAsia"/>
                <w:noProof/>
                <w:rtl/>
              </w:rPr>
              <w:t>ک</w:t>
            </w:r>
            <w:r w:rsidRPr="00D7633E">
              <w:rPr>
                <w:rStyle w:val="Hyperlink"/>
                <w:noProof/>
                <w:rtl/>
              </w:rPr>
              <w:t xml:space="preserve"> حضرت امام ره ب</w:t>
            </w:r>
            <w:r w:rsidRPr="00D7633E">
              <w:rPr>
                <w:rStyle w:val="Hyperlink"/>
                <w:rFonts w:hint="cs"/>
                <w:noProof/>
                <w:rtl/>
              </w:rPr>
              <w:t>ی</w:t>
            </w:r>
            <w:r w:rsidRPr="00D7633E">
              <w:rPr>
                <w:rStyle w:val="Hyperlink"/>
                <w:rFonts w:hint="eastAsia"/>
                <w:noProof/>
                <w:rtl/>
              </w:rPr>
              <w:t>ن</w:t>
            </w:r>
            <w:r w:rsidRPr="00D7633E">
              <w:rPr>
                <w:rStyle w:val="Hyperlink"/>
                <w:noProof/>
                <w:rtl/>
              </w:rPr>
              <w:t xml:space="preserve"> دو قسم از وقف منقطع الاول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478</w:t>
            </w:r>
            <w:r>
              <w:rPr>
                <w:noProof/>
                <w:webHidden/>
                <w:rtl/>
              </w:rPr>
              <w:fldChar w:fldCharType="end"/>
            </w:r>
          </w:hyperlink>
        </w:p>
        <w:p w14:paraId="17033713" w14:textId="7E79EF13" w:rsidR="00043638" w:rsidRDefault="00F66730">
          <w:pPr>
            <w:pStyle w:val="TOC1"/>
            <w:rPr>
              <w:rFonts w:asciiTheme="minorHAnsi" w:eastAsiaTheme="minorEastAsia" w:hAnsiTheme="minorHAnsi" w:cstheme="minorBidi"/>
              <w:noProof/>
              <w:color w:val="auto"/>
              <w:szCs w:val="22"/>
              <w:rtl/>
              <w:lang w:bidi="ar-SA"/>
            </w:rPr>
          </w:pPr>
          <w:hyperlink w:anchor="_Toc60682471" w:history="1">
            <w:r w:rsidRPr="00D7633E">
              <w:rPr>
                <w:rStyle w:val="Hyperlink"/>
                <w:noProof/>
                <w:rtl/>
              </w:rPr>
              <w:t>ادله بطلان وقف منقطع الاول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479</w:t>
            </w:r>
            <w:r>
              <w:rPr>
                <w:noProof/>
                <w:webHidden/>
                <w:rtl/>
              </w:rPr>
              <w:fldChar w:fldCharType="end"/>
            </w:r>
          </w:hyperlink>
        </w:p>
        <w:p w14:paraId="7164953D" w14:textId="6C8EECB1"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2" w:history="1">
            <w:r w:rsidRPr="00D7633E">
              <w:rPr>
                <w:rStyle w:val="Hyperlink"/>
                <w:noProof/>
                <w:rtl/>
              </w:rPr>
              <w:t>ب</w:t>
            </w:r>
            <w:r w:rsidRPr="00D7633E">
              <w:rPr>
                <w:rStyle w:val="Hyperlink"/>
                <w:rFonts w:hint="cs"/>
                <w:noProof/>
                <w:rtl/>
              </w:rPr>
              <w:t>ی</w:t>
            </w:r>
            <w:r w:rsidRPr="00D7633E">
              <w:rPr>
                <w:rStyle w:val="Hyperlink"/>
                <w:rFonts w:hint="eastAsia"/>
                <w:noProof/>
                <w:rtl/>
              </w:rPr>
              <w:t>ان</w:t>
            </w:r>
            <w:r w:rsidRPr="00D7633E">
              <w:rPr>
                <w:rStyle w:val="Hyperlink"/>
                <w:noProof/>
                <w:rtl/>
              </w:rPr>
              <w:t xml:space="preserve"> ش</w:t>
            </w:r>
            <w:r w:rsidRPr="00D7633E">
              <w:rPr>
                <w:rStyle w:val="Hyperlink"/>
                <w:rFonts w:hint="cs"/>
                <w:noProof/>
                <w:rtl/>
              </w:rPr>
              <w:t>ی</w:t>
            </w:r>
            <w:r w:rsidRPr="00D7633E">
              <w:rPr>
                <w:rStyle w:val="Hyperlink"/>
                <w:rFonts w:hint="eastAsia"/>
                <w:noProof/>
                <w:rtl/>
              </w:rPr>
              <w:t>خ</w:t>
            </w:r>
            <w:r w:rsidRPr="00D7633E">
              <w:rPr>
                <w:rStyle w:val="Hyperlink"/>
                <w:noProof/>
                <w:rtl/>
              </w:rPr>
              <w:t xml:space="preserve"> طوس</w:t>
            </w:r>
            <w:r w:rsidRPr="00D7633E">
              <w:rPr>
                <w:rStyle w:val="Hyperlink"/>
                <w:rFonts w:hint="cs"/>
                <w:noProof/>
                <w:rtl/>
              </w:rPr>
              <w:t>ی</w:t>
            </w:r>
            <w:r w:rsidRPr="00D7633E">
              <w:rPr>
                <w:rStyle w:val="Hyperlink"/>
                <w:noProof/>
                <w:rtl/>
              </w:rPr>
              <w:t xml:space="preserve"> بر بطلان و صحت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479</w:t>
            </w:r>
            <w:r>
              <w:rPr>
                <w:noProof/>
                <w:webHidden/>
                <w:rtl/>
              </w:rPr>
              <w:fldChar w:fldCharType="end"/>
            </w:r>
          </w:hyperlink>
        </w:p>
        <w:p w14:paraId="3ABE2DFC" w14:textId="2B37BC29"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3" w:history="1">
            <w:r w:rsidRPr="00D7633E">
              <w:rPr>
                <w:rStyle w:val="Hyperlink"/>
                <w:noProof/>
                <w:rtl/>
              </w:rPr>
              <w:t>استدلال سه شق</w:t>
            </w:r>
            <w:r w:rsidRPr="00D7633E">
              <w:rPr>
                <w:rStyle w:val="Hyperlink"/>
                <w:rFonts w:hint="cs"/>
                <w:noProof/>
                <w:rtl/>
              </w:rPr>
              <w:t>ی</w:t>
            </w:r>
            <w:r w:rsidRPr="00D7633E">
              <w:rPr>
                <w:rStyle w:val="Hyperlink"/>
                <w:noProof/>
                <w:rtl/>
              </w:rPr>
              <w:t xml:space="preserve"> مرحوم علامه بر بطلان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479</w:t>
            </w:r>
            <w:r>
              <w:rPr>
                <w:noProof/>
                <w:webHidden/>
                <w:rtl/>
              </w:rPr>
              <w:fldChar w:fldCharType="end"/>
            </w:r>
          </w:hyperlink>
        </w:p>
        <w:p w14:paraId="2CF6FAE2" w14:textId="18F91B00"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4" w:history="1">
            <w:r w:rsidRPr="00D7633E">
              <w:rPr>
                <w:rStyle w:val="Hyperlink"/>
                <w:noProof/>
                <w:rtl/>
              </w:rPr>
              <w:t>عبارت مرحوم علامه در تذکره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481</w:t>
            </w:r>
            <w:r>
              <w:rPr>
                <w:noProof/>
                <w:webHidden/>
                <w:rtl/>
              </w:rPr>
              <w:fldChar w:fldCharType="end"/>
            </w:r>
          </w:hyperlink>
        </w:p>
        <w:p w14:paraId="1A037DE1" w14:textId="7D5A16E4"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5" w:history="1">
            <w:r w:rsidRPr="00D7633E">
              <w:rPr>
                <w:rStyle w:val="Hyperlink"/>
                <w:noProof/>
                <w:rtl/>
              </w:rPr>
              <w:t>اشکال شه</w:t>
            </w:r>
            <w:r w:rsidRPr="00D7633E">
              <w:rPr>
                <w:rStyle w:val="Hyperlink"/>
                <w:rFonts w:hint="cs"/>
                <w:noProof/>
                <w:rtl/>
              </w:rPr>
              <w:t>ی</w:t>
            </w:r>
            <w:r w:rsidRPr="00D7633E">
              <w:rPr>
                <w:rStyle w:val="Hyperlink"/>
                <w:rFonts w:hint="eastAsia"/>
                <w:noProof/>
                <w:rtl/>
              </w:rPr>
              <w:t>د</w:t>
            </w:r>
            <w:r w:rsidRPr="00D7633E">
              <w:rPr>
                <w:rStyle w:val="Hyperlink"/>
                <w:noProof/>
                <w:rtl/>
              </w:rPr>
              <w:t xml:space="preserve"> اول در غا</w:t>
            </w:r>
            <w:r w:rsidRPr="00D7633E">
              <w:rPr>
                <w:rStyle w:val="Hyperlink"/>
                <w:rFonts w:hint="cs"/>
                <w:noProof/>
                <w:rtl/>
              </w:rPr>
              <w:t>ی</w:t>
            </w:r>
            <w:r w:rsidRPr="00D7633E">
              <w:rPr>
                <w:rStyle w:val="Hyperlink"/>
                <w:rFonts w:hint="eastAsia"/>
                <w:noProof/>
                <w:rtl/>
              </w:rPr>
              <w:t>ة</w:t>
            </w:r>
            <w:r w:rsidRPr="00D7633E">
              <w:rPr>
                <w:rStyle w:val="Hyperlink"/>
                <w:noProof/>
                <w:rtl/>
              </w:rPr>
              <w:t xml:space="preserve"> المراد بر فرما</w:t>
            </w:r>
            <w:r w:rsidRPr="00D7633E">
              <w:rPr>
                <w:rStyle w:val="Hyperlink"/>
                <w:rFonts w:hint="cs"/>
                <w:noProof/>
                <w:rtl/>
              </w:rPr>
              <w:t>ی</w:t>
            </w:r>
            <w:r w:rsidRPr="00D7633E">
              <w:rPr>
                <w:rStyle w:val="Hyperlink"/>
                <w:rFonts w:hint="eastAsia"/>
                <w:noProof/>
                <w:rtl/>
              </w:rPr>
              <w:t>ش</w:t>
            </w:r>
            <w:r w:rsidRPr="00D7633E">
              <w:rPr>
                <w:rStyle w:val="Hyperlink"/>
                <w:noProof/>
                <w:rtl/>
              </w:rPr>
              <w:t xml:space="preserve"> مرحوم علامه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482</w:t>
            </w:r>
            <w:r>
              <w:rPr>
                <w:noProof/>
                <w:webHidden/>
                <w:rtl/>
              </w:rPr>
              <w:fldChar w:fldCharType="end"/>
            </w:r>
          </w:hyperlink>
        </w:p>
        <w:p w14:paraId="1300E90C" w14:textId="528095C1"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6" w:history="1">
            <w:r w:rsidRPr="00D7633E">
              <w:rPr>
                <w:rStyle w:val="Hyperlink"/>
                <w:noProof/>
                <w:rtl/>
              </w:rPr>
              <w:t>در من امکن انقراضه، انقراض شرط تجو</w:t>
            </w:r>
            <w:r w:rsidRPr="00D7633E">
              <w:rPr>
                <w:rStyle w:val="Hyperlink"/>
                <w:rFonts w:hint="cs"/>
                <w:noProof/>
                <w:rtl/>
              </w:rPr>
              <w:t>ی</w:t>
            </w:r>
            <w:r w:rsidRPr="00D7633E">
              <w:rPr>
                <w:rStyle w:val="Hyperlink"/>
                <w:rFonts w:hint="eastAsia"/>
                <w:noProof/>
                <w:rtl/>
              </w:rPr>
              <w:t>ز</w:t>
            </w:r>
            <w:r w:rsidRPr="00D7633E">
              <w:rPr>
                <w:rStyle w:val="Hyperlink"/>
                <w:noProof/>
                <w:rtl/>
              </w:rPr>
              <w:t xml:space="preserve"> انتفاع است نه نفوذ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483</w:t>
            </w:r>
            <w:r>
              <w:rPr>
                <w:noProof/>
                <w:webHidden/>
                <w:rtl/>
              </w:rPr>
              <w:fldChar w:fldCharType="end"/>
            </w:r>
          </w:hyperlink>
        </w:p>
        <w:p w14:paraId="24F92FB4" w14:textId="0E88F9AF"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7" w:history="1">
            <w:r w:rsidRPr="00D7633E">
              <w:rPr>
                <w:rStyle w:val="Hyperlink"/>
                <w:noProof/>
                <w:rtl/>
              </w:rPr>
              <w:t>تکل</w:t>
            </w:r>
            <w:r w:rsidRPr="00D7633E">
              <w:rPr>
                <w:rStyle w:val="Hyperlink"/>
                <w:rFonts w:hint="cs"/>
                <w:noProof/>
                <w:rtl/>
              </w:rPr>
              <w:t>ی</w:t>
            </w:r>
            <w:r w:rsidRPr="00D7633E">
              <w:rPr>
                <w:rStyle w:val="Hyperlink"/>
                <w:rFonts w:hint="eastAsia"/>
                <w:noProof/>
                <w:rtl/>
              </w:rPr>
              <w:t>ف</w:t>
            </w:r>
            <w:r w:rsidRPr="00D7633E">
              <w:rPr>
                <w:rStyle w:val="Hyperlink"/>
                <w:noProof/>
                <w:rtl/>
              </w:rPr>
              <w:t xml:space="preserve"> نماء متوسطه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484</w:t>
            </w:r>
            <w:r>
              <w:rPr>
                <w:noProof/>
                <w:webHidden/>
                <w:rtl/>
              </w:rPr>
              <w:fldChar w:fldCharType="end"/>
            </w:r>
          </w:hyperlink>
        </w:p>
        <w:p w14:paraId="06A7C4AA" w14:textId="10D831DA" w:rsidR="0004363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0682478" w:history="1">
            <w:r w:rsidRPr="00D7633E">
              <w:rPr>
                <w:rStyle w:val="Hyperlink"/>
                <w:noProof/>
                <w:rtl/>
              </w:rPr>
              <w:t>اشکال صاحب جواهر و مسالک به شه</w:t>
            </w:r>
            <w:r w:rsidRPr="00D7633E">
              <w:rPr>
                <w:rStyle w:val="Hyperlink"/>
                <w:rFonts w:hint="cs"/>
                <w:noProof/>
                <w:rtl/>
              </w:rPr>
              <w:t>ی</w:t>
            </w:r>
            <w:r w:rsidRPr="00D7633E">
              <w:rPr>
                <w:rStyle w:val="Hyperlink"/>
                <w:rFonts w:hint="eastAsia"/>
                <w:noProof/>
                <w:rtl/>
              </w:rPr>
              <w:t>د</w:t>
            </w:r>
            <w:r w:rsidRPr="00D7633E">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60682478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485</w:t>
            </w:r>
            <w:r>
              <w:rPr>
                <w:noProof/>
                <w:webHidden/>
                <w:rtl/>
              </w:rPr>
              <w:fldChar w:fldCharType="end"/>
            </w:r>
          </w:hyperlink>
        </w:p>
        <w:p w14:paraId="6D30710A" w14:textId="77777777" w:rsidR="00477228" w:rsidRDefault="00F66730" w:rsidP="00477228">
          <w:pPr>
            <w:spacing w:before="0"/>
            <w:rPr>
              <w:rtl/>
            </w:rPr>
          </w:pPr>
          <w:r>
            <w:rPr>
              <w:b/>
              <w:bCs/>
              <w:noProof/>
            </w:rPr>
            <w:fldChar w:fldCharType="end"/>
          </w:r>
        </w:p>
      </w:sdtContent>
    </w:sdt>
    <w:p w14:paraId="766D912E" w14:textId="77777777" w:rsidR="000F1C0B" w:rsidRDefault="000F1C0B" w:rsidP="000F1C0B">
      <w:pPr>
        <w:rPr>
          <w:rtl/>
        </w:rPr>
      </w:pPr>
    </w:p>
    <w:p w14:paraId="646777FC" w14:textId="77777777" w:rsidR="005C70FA" w:rsidRPr="00156DCF" w:rsidRDefault="00F66730" w:rsidP="005C70FA">
      <w:pPr>
        <w:pStyle w:val="Heading1"/>
        <w:rPr>
          <w:rtl/>
        </w:rPr>
      </w:pPr>
      <w:bookmarkStart w:id="1193" w:name="_Toc60682466"/>
      <w:r w:rsidRPr="00156DCF">
        <w:rPr>
          <w:rtl/>
        </w:rPr>
        <w:t>تسلیت به مناسبت سالگرد شهادت سردار سلیمانی ره</w:t>
      </w:r>
      <w:bookmarkEnd w:id="1193"/>
      <w:r w:rsidRPr="00156DCF">
        <w:rPr>
          <w:rtl/>
        </w:rPr>
        <w:t xml:space="preserve"> </w:t>
      </w:r>
    </w:p>
    <w:p w14:paraId="7072FC80" w14:textId="77777777" w:rsidR="005C70FA" w:rsidRDefault="00F66730" w:rsidP="005C70FA">
      <w:pPr>
        <w:rPr>
          <w:sz w:val="32"/>
          <w:rtl/>
        </w:rPr>
      </w:pPr>
      <w:r w:rsidRPr="00156DCF">
        <w:rPr>
          <w:sz w:val="32"/>
          <w:rtl/>
        </w:rPr>
        <w:t>قبل از ورود در بحث</w:t>
      </w:r>
      <w:r>
        <w:rPr>
          <w:rFonts w:hint="cs"/>
          <w:sz w:val="32"/>
          <w:rtl/>
        </w:rPr>
        <w:t>،</w:t>
      </w:r>
      <w:r w:rsidRPr="00156DCF">
        <w:rPr>
          <w:sz w:val="32"/>
          <w:rtl/>
        </w:rPr>
        <w:t xml:space="preserve"> سالگرد شهادت سردار رشید اسلام شهید حاج قاسم سلیمانی را تسلیت و تعزیت عرض می کنیم. این شهید بزرگوار آبروی جهان اسلام و آبروی کشور و ملت و انقلاب ما بود. انسان وقتی مجموع فضائل و ملکات این شخص بزرگ را </w:t>
      </w:r>
      <w:r>
        <w:rPr>
          <w:sz w:val="32"/>
          <w:rtl/>
        </w:rPr>
        <w:t>ملاحظه می کند</w:t>
      </w:r>
      <w:r w:rsidRPr="00156DCF">
        <w:rPr>
          <w:sz w:val="32"/>
          <w:rtl/>
        </w:rPr>
        <w:t>، به حال این شخص غبطه می خورد. مجموعه ای از</w:t>
      </w:r>
      <w:r w:rsidRPr="00156DCF">
        <w:rPr>
          <w:sz w:val="32"/>
          <w:rtl/>
        </w:rPr>
        <w:t xml:space="preserve"> فضائل اخلاقی، مجموعه ای از جهاد فی سبیل الله</w:t>
      </w:r>
      <w:r>
        <w:rPr>
          <w:rFonts w:hint="cs"/>
          <w:sz w:val="32"/>
          <w:rtl/>
        </w:rPr>
        <w:t>،</w:t>
      </w:r>
      <w:r w:rsidRPr="00156DCF">
        <w:rPr>
          <w:sz w:val="32"/>
          <w:rtl/>
        </w:rPr>
        <w:t xml:space="preserve"> بصیرت و شناخت موق</w:t>
      </w:r>
      <w:r>
        <w:rPr>
          <w:sz w:val="32"/>
          <w:rtl/>
        </w:rPr>
        <w:t>عیت و تصمیم صحیح</w:t>
      </w:r>
      <w:r>
        <w:rPr>
          <w:rFonts w:hint="cs"/>
          <w:sz w:val="32"/>
          <w:rtl/>
        </w:rPr>
        <w:t xml:space="preserve"> در آن</w:t>
      </w:r>
      <w:r w:rsidRPr="00156DCF">
        <w:rPr>
          <w:sz w:val="32"/>
          <w:rtl/>
        </w:rPr>
        <w:t xml:space="preserve">، </w:t>
      </w:r>
      <w:r>
        <w:rPr>
          <w:sz w:val="32"/>
          <w:rtl/>
        </w:rPr>
        <w:t>از ای</w:t>
      </w:r>
      <w:r>
        <w:rPr>
          <w:rFonts w:hint="cs"/>
          <w:sz w:val="32"/>
          <w:rtl/>
        </w:rPr>
        <w:t xml:space="preserve">شان </w:t>
      </w:r>
      <w:r w:rsidRPr="00156DCF">
        <w:rPr>
          <w:sz w:val="32"/>
          <w:rtl/>
        </w:rPr>
        <w:t>شخصیت</w:t>
      </w:r>
      <w:r>
        <w:rPr>
          <w:rFonts w:hint="cs"/>
          <w:sz w:val="32"/>
          <w:rtl/>
        </w:rPr>
        <w:t>ی</w:t>
      </w:r>
      <w:r w:rsidRPr="00156DCF">
        <w:rPr>
          <w:sz w:val="32"/>
          <w:rtl/>
        </w:rPr>
        <w:t xml:space="preserve"> بی بدیل ساخته بود. فضائل اخلاقی این مرد عزیز و بزرگوار و جهاد مستمر او د</w:t>
      </w:r>
      <w:r>
        <w:rPr>
          <w:sz w:val="32"/>
          <w:rtl/>
        </w:rPr>
        <w:t>ر راه خدا و بصیرت او و شناخت وض</w:t>
      </w:r>
      <w:r w:rsidRPr="00156DCF">
        <w:rPr>
          <w:sz w:val="32"/>
          <w:rtl/>
        </w:rPr>
        <w:t>ع</w:t>
      </w:r>
      <w:r>
        <w:rPr>
          <w:rFonts w:hint="cs"/>
          <w:sz w:val="32"/>
          <w:rtl/>
        </w:rPr>
        <w:t>ی</w:t>
      </w:r>
      <w:r w:rsidRPr="00156DCF">
        <w:rPr>
          <w:sz w:val="32"/>
          <w:rtl/>
        </w:rPr>
        <w:t>ت از این شخص</w:t>
      </w:r>
      <w:r>
        <w:rPr>
          <w:rFonts w:hint="cs"/>
          <w:sz w:val="32"/>
          <w:rtl/>
        </w:rPr>
        <w:t>،</w:t>
      </w:r>
      <w:r w:rsidRPr="00156DCF">
        <w:rPr>
          <w:sz w:val="32"/>
          <w:rtl/>
        </w:rPr>
        <w:t xml:space="preserve"> </w:t>
      </w:r>
      <w:r>
        <w:rPr>
          <w:rFonts w:hint="cs"/>
          <w:sz w:val="32"/>
          <w:rtl/>
        </w:rPr>
        <w:t>م</w:t>
      </w:r>
      <w:r w:rsidRPr="00156DCF">
        <w:rPr>
          <w:sz w:val="32"/>
          <w:rtl/>
        </w:rPr>
        <w:t>جموعه ای از خلقیات را ایجاد کرده</w:t>
      </w:r>
      <w:r w:rsidRPr="00156DCF">
        <w:rPr>
          <w:sz w:val="32"/>
          <w:rtl/>
        </w:rPr>
        <w:t xml:space="preserve"> بود که روح ها را به او جذب کرد. روح او همچون مغناطیسی ارواح مردم را به سوی خودش </w:t>
      </w:r>
      <w:r>
        <w:rPr>
          <w:rFonts w:hint="cs"/>
          <w:sz w:val="32"/>
          <w:rtl/>
        </w:rPr>
        <w:t xml:space="preserve">می </w:t>
      </w:r>
      <w:r w:rsidRPr="00156DCF">
        <w:rPr>
          <w:sz w:val="32"/>
          <w:rtl/>
        </w:rPr>
        <w:t>خواند و الگو</w:t>
      </w:r>
      <w:r>
        <w:rPr>
          <w:rFonts w:hint="cs"/>
          <w:sz w:val="32"/>
          <w:rtl/>
        </w:rPr>
        <w:t>ی</w:t>
      </w:r>
      <w:r w:rsidRPr="00156DCF">
        <w:rPr>
          <w:sz w:val="32"/>
          <w:rtl/>
        </w:rPr>
        <w:t xml:space="preserve">ی اخلاقی برای همه ما ایجاد کرد. </w:t>
      </w:r>
    </w:p>
    <w:p w14:paraId="064DA14E" w14:textId="77777777" w:rsidR="005C70FA" w:rsidRDefault="00F66730" w:rsidP="005C70FA">
      <w:pPr>
        <w:rPr>
          <w:sz w:val="32"/>
          <w:rtl/>
        </w:rPr>
      </w:pPr>
      <w:r w:rsidRPr="00156DCF">
        <w:rPr>
          <w:sz w:val="32"/>
          <w:rtl/>
        </w:rPr>
        <w:lastRenderedPageBreak/>
        <w:t xml:space="preserve">اینکه یک شخص </w:t>
      </w:r>
      <w:r>
        <w:rPr>
          <w:rFonts w:hint="cs"/>
          <w:sz w:val="32"/>
          <w:rtl/>
        </w:rPr>
        <w:t>ب</w:t>
      </w:r>
      <w:r w:rsidRPr="00156DCF">
        <w:rPr>
          <w:sz w:val="32"/>
          <w:rtl/>
        </w:rPr>
        <w:t xml:space="preserve">تواند در برهه کوتاه عمرش در قیاس با بی نهایت ابدیت </w:t>
      </w:r>
      <w:r>
        <w:rPr>
          <w:rFonts w:hint="cs"/>
          <w:sz w:val="32"/>
          <w:rtl/>
        </w:rPr>
        <w:t>به نحوی</w:t>
      </w:r>
      <w:r w:rsidRPr="00156DCF">
        <w:rPr>
          <w:sz w:val="32"/>
          <w:rtl/>
        </w:rPr>
        <w:t xml:space="preserve"> عمل کند که عمل او بهترین آثار را هم برای شخص خودش و ه</w:t>
      </w:r>
      <w:r w:rsidRPr="00156DCF">
        <w:rPr>
          <w:sz w:val="32"/>
          <w:rtl/>
        </w:rPr>
        <w:t>م برای امت اسلام داشته باشد و تأثیرات شگرفی بر سرنوشت ملتهای مسلمان در این برهه زمانی خاص داشته</w:t>
      </w:r>
      <w:r>
        <w:rPr>
          <w:rFonts w:hint="cs"/>
          <w:sz w:val="32"/>
          <w:rtl/>
        </w:rPr>
        <w:t xml:space="preserve"> بگذارد؛</w:t>
      </w:r>
      <w:r w:rsidRPr="00156DCF">
        <w:rPr>
          <w:sz w:val="32"/>
          <w:rtl/>
        </w:rPr>
        <w:t xml:space="preserve"> کم چیزی نیست. اینکه شخصی بتواند از فرصتها به بهترین وجه استفاده کند هم در تقرب الی الله و هم در تشخیص وضعیت و در کمک به پیشرفت اهداف اسلام و انقلاب (که </w:t>
      </w:r>
      <w:r w:rsidRPr="00156DCF">
        <w:rPr>
          <w:sz w:val="32"/>
          <w:rtl/>
        </w:rPr>
        <w:t xml:space="preserve">همان اهداف اسلام را دارد) ودر کنار ولی فقیه زمان بتواند به این اهداف دست پیدا کند، این واقعا توفیق فوق العاده عظیمی است. </w:t>
      </w:r>
    </w:p>
    <w:p w14:paraId="6B31E8E7" w14:textId="77777777" w:rsidR="005C70FA" w:rsidRPr="00156DCF" w:rsidRDefault="00F66730" w:rsidP="005C70FA">
      <w:pPr>
        <w:rPr>
          <w:sz w:val="32"/>
          <w:rtl/>
        </w:rPr>
      </w:pPr>
      <w:r>
        <w:rPr>
          <w:rFonts w:hint="cs"/>
          <w:sz w:val="32"/>
          <w:rtl/>
        </w:rPr>
        <w:t xml:space="preserve">چه بسیار قلوبی را که </w:t>
      </w:r>
      <w:r w:rsidRPr="00156DCF">
        <w:rPr>
          <w:sz w:val="32"/>
          <w:rtl/>
        </w:rPr>
        <w:t xml:space="preserve">جذب </w:t>
      </w:r>
      <w:r>
        <w:rPr>
          <w:rFonts w:hint="cs"/>
          <w:sz w:val="32"/>
          <w:rtl/>
        </w:rPr>
        <w:t>خویش نمود</w:t>
      </w:r>
      <w:r w:rsidRPr="00156DCF">
        <w:rPr>
          <w:sz w:val="32"/>
          <w:rtl/>
        </w:rPr>
        <w:t>. روح های بزرگ این</w:t>
      </w:r>
      <w:r>
        <w:rPr>
          <w:rFonts w:hint="cs"/>
          <w:sz w:val="32"/>
          <w:rtl/>
        </w:rPr>
        <w:t>گونه اند.</w:t>
      </w:r>
      <w:r w:rsidRPr="00156DCF">
        <w:rPr>
          <w:sz w:val="32"/>
          <w:rtl/>
        </w:rPr>
        <w:t xml:space="preserve"> با اثرگذاری در زمان خودشان ارواح و</w:t>
      </w:r>
      <w:r>
        <w:rPr>
          <w:rFonts w:hint="cs"/>
          <w:sz w:val="32"/>
          <w:rtl/>
        </w:rPr>
        <w:t xml:space="preserve"> </w:t>
      </w:r>
      <w:r>
        <w:rPr>
          <w:sz w:val="32"/>
          <w:rtl/>
        </w:rPr>
        <w:t>قلوب بسیاری را به طرف خو</w:t>
      </w:r>
      <w:r>
        <w:rPr>
          <w:rFonts w:hint="cs"/>
          <w:sz w:val="32"/>
          <w:rtl/>
        </w:rPr>
        <w:t>یش</w:t>
      </w:r>
      <w:r w:rsidRPr="00156DCF">
        <w:rPr>
          <w:sz w:val="32"/>
          <w:rtl/>
        </w:rPr>
        <w:t xml:space="preserve"> جذب می کنن</w:t>
      </w:r>
      <w:r w:rsidRPr="00156DCF">
        <w:rPr>
          <w:sz w:val="32"/>
          <w:rtl/>
        </w:rPr>
        <w:t xml:space="preserve">د، و تأثیر شگرف آنها </w:t>
      </w:r>
      <w:r>
        <w:rPr>
          <w:rFonts w:hint="cs"/>
          <w:sz w:val="32"/>
          <w:rtl/>
        </w:rPr>
        <w:t>محدود به</w:t>
      </w:r>
      <w:r w:rsidRPr="00156DCF">
        <w:rPr>
          <w:sz w:val="32"/>
          <w:rtl/>
        </w:rPr>
        <w:t xml:space="preserve"> زمان حال </w:t>
      </w:r>
      <w:r>
        <w:rPr>
          <w:rFonts w:hint="cs"/>
          <w:sz w:val="32"/>
          <w:rtl/>
        </w:rPr>
        <w:t xml:space="preserve">نبوده و </w:t>
      </w:r>
      <w:r>
        <w:rPr>
          <w:sz w:val="32"/>
          <w:rtl/>
        </w:rPr>
        <w:t xml:space="preserve">در زمانهای آینده </w:t>
      </w:r>
      <w:r>
        <w:rPr>
          <w:rFonts w:hint="cs"/>
          <w:sz w:val="32"/>
          <w:rtl/>
        </w:rPr>
        <w:t>نیز</w:t>
      </w:r>
      <w:r w:rsidRPr="00156DCF">
        <w:rPr>
          <w:sz w:val="32"/>
          <w:rtl/>
        </w:rPr>
        <w:t xml:space="preserve"> حتما اثرگذار خواهد بود. ما مطمئنیم</w:t>
      </w:r>
      <w:r w:rsidRPr="00156DCF">
        <w:rPr>
          <w:sz w:val="32"/>
          <w:rtl/>
        </w:rPr>
        <w:t xml:space="preserve"> که در سراسر جهان اسلام برای وجود این شخص عزیز تأثیرات عظیمی پدیدار خواهد شد کما اینکه تا به حال </w:t>
      </w:r>
      <w:r>
        <w:rPr>
          <w:rFonts w:hint="cs"/>
          <w:sz w:val="32"/>
          <w:rtl/>
        </w:rPr>
        <w:t xml:space="preserve">نیز </w:t>
      </w:r>
      <w:r w:rsidRPr="00156DCF">
        <w:rPr>
          <w:sz w:val="32"/>
          <w:rtl/>
        </w:rPr>
        <w:t>این چنین شده است. شما در همین ایام دیدید که چگونه در همه کشورهای منطقه نسبت به ایشان قدردانی و تکریم شد. و من فکر می کنم اینکه یک شخصی بتواند این مجموعه اخ</w:t>
      </w:r>
      <w:r w:rsidRPr="00156DCF">
        <w:rPr>
          <w:sz w:val="32"/>
          <w:rtl/>
        </w:rPr>
        <w:t xml:space="preserve">لاقیات را در یک جا جمع کند، این جز توفیقات خاص الهی چیز دیگری نیست. </w:t>
      </w:r>
    </w:p>
    <w:p w14:paraId="74C0CF44" w14:textId="77777777" w:rsidR="005C70FA" w:rsidRDefault="00F66730" w:rsidP="005C70FA">
      <w:pPr>
        <w:rPr>
          <w:sz w:val="32"/>
          <w:rtl/>
        </w:rPr>
      </w:pPr>
      <w:r w:rsidRPr="00156DCF">
        <w:rPr>
          <w:sz w:val="32"/>
          <w:rtl/>
        </w:rPr>
        <w:t>و در کنار همه آن فضائل اخلاقی صبر او بود. زمانهایی بود که ما می دیدیم ایشان چگونه در سوریه و عراق در حالی با دشمن قدار می جنگد که داعشی ها از سوی آمریکا و سعودی و</w:t>
      </w:r>
      <w:r>
        <w:rPr>
          <w:rFonts w:hint="cs"/>
          <w:sz w:val="32"/>
          <w:rtl/>
        </w:rPr>
        <w:t xml:space="preserve"> </w:t>
      </w:r>
      <w:r w:rsidRPr="00156DCF">
        <w:rPr>
          <w:sz w:val="32"/>
          <w:rtl/>
        </w:rPr>
        <w:t>اذنابشان به عالیترین مرا</w:t>
      </w:r>
      <w:r w:rsidRPr="00156DCF">
        <w:rPr>
          <w:sz w:val="32"/>
          <w:rtl/>
        </w:rPr>
        <w:t xml:space="preserve">تب </w:t>
      </w:r>
      <w:r>
        <w:rPr>
          <w:rFonts w:hint="cs"/>
          <w:sz w:val="32"/>
          <w:rtl/>
        </w:rPr>
        <w:t>و تجهیزات نظامی م</w:t>
      </w:r>
      <w:r w:rsidRPr="00156DCF">
        <w:rPr>
          <w:sz w:val="32"/>
          <w:rtl/>
        </w:rPr>
        <w:t xml:space="preserve">سلح می </w:t>
      </w:r>
      <w:r>
        <w:rPr>
          <w:rFonts w:hint="cs"/>
          <w:sz w:val="32"/>
          <w:rtl/>
        </w:rPr>
        <w:t>شدند</w:t>
      </w:r>
      <w:r w:rsidRPr="00156DCF">
        <w:rPr>
          <w:sz w:val="32"/>
          <w:rtl/>
        </w:rPr>
        <w:t xml:space="preserve"> </w:t>
      </w:r>
      <w:r>
        <w:rPr>
          <w:rFonts w:hint="cs"/>
          <w:sz w:val="32"/>
          <w:rtl/>
        </w:rPr>
        <w:t xml:space="preserve"> ولی ایشان با </w:t>
      </w:r>
      <w:r w:rsidRPr="00156DCF">
        <w:rPr>
          <w:sz w:val="32"/>
          <w:rtl/>
        </w:rPr>
        <w:t xml:space="preserve">کمبود امکانات و پراکندگی و آشفتگی در وضعیت </w:t>
      </w:r>
      <w:r>
        <w:rPr>
          <w:rFonts w:hint="cs"/>
          <w:sz w:val="32"/>
          <w:rtl/>
        </w:rPr>
        <w:t xml:space="preserve">نیروهای </w:t>
      </w:r>
      <w:r w:rsidRPr="00156DCF">
        <w:rPr>
          <w:sz w:val="32"/>
          <w:rtl/>
        </w:rPr>
        <w:t>خودی</w:t>
      </w:r>
      <w:r>
        <w:rPr>
          <w:rFonts w:hint="cs"/>
          <w:sz w:val="32"/>
          <w:rtl/>
        </w:rPr>
        <w:t xml:space="preserve"> روبرو بود.</w:t>
      </w:r>
      <w:r w:rsidRPr="00156DCF">
        <w:rPr>
          <w:sz w:val="32"/>
          <w:rtl/>
        </w:rPr>
        <w:t xml:space="preserve">  ایشان همه را با مدیریت و فکر و درایت </w:t>
      </w:r>
      <w:r>
        <w:rPr>
          <w:sz w:val="32"/>
          <w:rtl/>
        </w:rPr>
        <w:t>در عراق</w:t>
      </w:r>
      <w:r>
        <w:rPr>
          <w:rFonts w:hint="cs"/>
          <w:sz w:val="32"/>
          <w:rtl/>
        </w:rPr>
        <w:t xml:space="preserve"> و</w:t>
      </w:r>
      <w:r>
        <w:rPr>
          <w:sz w:val="32"/>
          <w:rtl/>
        </w:rPr>
        <w:t xml:space="preserve"> سوریه</w:t>
      </w:r>
      <w:r>
        <w:rPr>
          <w:rFonts w:hint="cs"/>
          <w:sz w:val="32"/>
          <w:rtl/>
        </w:rPr>
        <w:t xml:space="preserve"> جمع کرد</w:t>
      </w:r>
      <w:r w:rsidRPr="00156DCF">
        <w:rPr>
          <w:sz w:val="32"/>
          <w:rtl/>
        </w:rPr>
        <w:t xml:space="preserve"> و با امکانات موجود توانست وضعیتی را پدید بیاورد که موجب تعجب همه جهانیان شد</w:t>
      </w:r>
      <w:r>
        <w:rPr>
          <w:rFonts w:hint="cs"/>
          <w:sz w:val="32"/>
          <w:rtl/>
        </w:rPr>
        <w:t>.</w:t>
      </w:r>
      <w:r w:rsidRPr="00156DCF">
        <w:rPr>
          <w:sz w:val="32"/>
          <w:rtl/>
        </w:rPr>
        <w:t xml:space="preserve"> و ای</w:t>
      </w:r>
      <w:r w:rsidRPr="00156DCF">
        <w:rPr>
          <w:sz w:val="32"/>
          <w:rtl/>
        </w:rPr>
        <w:t xml:space="preserve">ن مسئله بسیار مهمی بود. گرچه آمریکایی ها می خواستند خودشان را به عنوان مخالفین و کسانی که با داعش مقابله کرده اند جا بزنند، ولی همه می دانستند که اینها خودشان پشت این قضیه هستند، کما اینکه در مصاحبه هایی که داشتند و در مناظره های تلویزیونی اعتراف کردند که </w:t>
      </w:r>
      <w:r w:rsidRPr="00156DCF">
        <w:rPr>
          <w:sz w:val="32"/>
          <w:rtl/>
        </w:rPr>
        <w:t>در پشت قضیه داعش</w:t>
      </w:r>
      <w:r>
        <w:rPr>
          <w:rFonts w:hint="cs"/>
          <w:sz w:val="32"/>
          <w:rtl/>
        </w:rPr>
        <w:t>،</w:t>
      </w:r>
      <w:r w:rsidRPr="00156DCF">
        <w:rPr>
          <w:sz w:val="32"/>
          <w:rtl/>
        </w:rPr>
        <w:t xml:space="preserve"> آمریکایی</w:t>
      </w:r>
      <w:r>
        <w:rPr>
          <w:rFonts w:hint="cs"/>
          <w:sz w:val="32"/>
          <w:rtl/>
        </w:rPr>
        <w:t xml:space="preserve"> ها،</w:t>
      </w:r>
      <w:r w:rsidRPr="00156DCF">
        <w:rPr>
          <w:sz w:val="32"/>
          <w:rtl/>
        </w:rPr>
        <w:t xml:space="preserve"> سعودی ها و اذنابشان</w:t>
      </w:r>
      <w:r>
        <w:rPr>
          <w:rFonts w:hint="cs"/>
          <w:sz w:val="32"/>
          <w:rtl/>
        </w:rPr>
        <w:t xml:space="preserve"> وجود دارند</w:t>
      </w:r>
      <w:r w:rsidRPr="00156DCF">
        <w:rPr>
          <w:sz w:val="32"/>
          <w:rtl/>
        </w:rPr>
        <w:t>. با</w:t>
      </w:r>
      <w:r>
        <w:rPr>
          <w:rFonts w:hint="cs"/>
          <w:sz w:val="32"/>
          <w:rtl/>
        </w:rPr>
        <w:t xml:space="preserve"> این</w:t>
      </w:r>
      <w:r w:rsidRPr="00156DCF">
        <w:rPr>
          <w:sz w:val="32"/>
          <w:rtl/>
        </w:rPr>
        <w:t xml:space="preserve"> همه</w:t>
      </w:r>
      <w:r>
        <w:rPr>
          <w:rFonts w:hint="cs"/>
          <w:sz w:val="32"/>
          <w:rtl/>
        </w:rPr>
        <w:t xml:space="preserve"> </w:t>
      </w:r>
      <w:r w:rsidRPr="00156DCF">
        <w:rPr>
          <w:sz w:val="32"/>
          <w:rtl/>
        </w:rPr>
        <w:t xml:space="preserve">صبر این مرد بزرگ به این نتیجه رسید. </w:t>
      </w:r>
    </w:p>
    <w:p w14:paraId="23DC4C88" w14:textId="77777777" w:rsidR="005C70FA" w:rsidRPr="00156DCF" w:rsidRDefault="00F66730" w:rsidP="005C70FA">
      <w:pPr>
        <w:rPr>
          <w:sz w:val="32"/>
          <w:rtl/>
        </w:rPr>
      </w:pPr>
      <w:r w:rsidRPr="00156DCF">
        <w:rPr>
          <w:sz w:val="32"/>
          <w:rtl/>
        </w:rPr>
        <w:t xml:space="preserve">ما فراموش نمی کنیم روزهایی را که </w:t>
      </w:r>
      <w:r>
        <w:rPr>
          <w:rFonts w:hint="cs"/>
          <w:sz w:val="32"/>
          <w:rtl/>
        </w:rPr>
        <w:t xml:space="preserve">ایشان </w:t>
      </w:r>
      <w:r w:rsidRPr="00156DCF">
        <w:rPr>
          <w:sz w:val="32"/>
          <w:rtl/>
        </w:rPr>
        <w:t>برای وضعیت مسلمانها</w:t>
      </w:r>
      <w:r w:rsidRPr="00EF1CA5">
        <w:rPr>
          <w:sz w:val="32"/>
          <w:rtl/>
        </w:rPr>
        <w:t xml:space="preserve"> </w:t>
      </w:r>
      <w:r>
        <w:rPr>
          <w:rFonts w:hint="cs"/>
          <w:sz w:val="32"/>
          <w:rtl/>
        </w:rPr>
        <w:t>بسیار</w:t>
      </w:r>
      <w:r w:rsidRPr="00156DCF">
        <w:rPr>
          <w:sz w:val="32"/>
          <w:rtl/>
        </w:rPr>
        <w:t xml:space="preserve"> غصه دار بود، </w:t>
      </w:r>
      <w:r>
        <w:rPr>
          <w:rFonts w:hint="cs"/>
          <w:sz w:val="32"/>
          <w:rtl/>
        </w:rPr>
        <w:t xml:space="preserve">خصوصا برای </w:t>
      </w:r>
      <w:r w:rsidRPr="00156DCF">
        <w:rPr>
          <w:sz w:val="32"/>
          <w:rtl/>
        </w:rPr>
        <w:t xml:space="preserve">وضعیت متدینین </w:t>
      </w:r>
      <w:r>
        <w:rPr>
          <w:rFonts w:hint="cs"/>
          <w:sz w:val="32"/>
          <w:rtl/>
        </w:rPr>
        <w:t>و</w:t>
      </w:r>
      <w:r w:rsidRPr="00156DCF">
        <w:rPr>
          <w:sz w:val="32"/>
          <w:rtl/>
        </w:rPr>
        <w:t xml:space="preserve"> شیعیان عراق و سوریه</w:t>
      </w:r>
      <w:r>
        <w:rPr>
          <w:rFonts w:hint="cs"/>
          <w:sz w:val="32"/>
          <w:rtl/>
        </w:rPr>
        <w:t>.</w:t>
      </w:r>
      <w:r w:rsidRPr="00156DCF">
        <w:rPr>
          <w:sz w:val="32"/>
          <w:rtl/>
        </w:rPr>
        <w:t xml:space="preserve"> گرچه </w:t>
      </w:r>
      <w:r>
        <w:rPr>
          <w:sz w:val="32"/>
          <w:rtl/>
        </w:rPr>
        <w:t>محبت</w:t>
      </w:r>
      <w:r>
        <w:rPr>
          <w:rFonts w:hint="cs"/>
          <w:sz w:val="32"/>
          <w:rtl/>
        </w:rPr>
        <w:t xml:space="preserve"> ایشان واق</w:t>
      </w:r>
      <w:r>
        <w:rPr>
          <w:rFonts w:hint="cs"/>
          <w:sz w:val="32"/>
          <w:rtl/>
        </w:rPr>
        <w:t>عا</w:t>
      </w:r>
      <w:r>
        <w:rPr>
          <w:sz w:val="32"/>
          <w:rtl/>
        </w:rPr>
        <w:t xml:space="preserve"> برای همه جاری بود</w:t>
      </w:r>
      <w:r>
        <w:rPr>
          <w:rFonts w:hint="cs"/>
          <w:sz w:val="32"/>
          <w:rtl/>
        </w:rPr>
        <w:t>.</w:t>
      </w:r>
      <w:r w:rsidRPr="00156DCF">
        <w:rPr>
          <w:sz w:val="32"/>
          <w:rtl/>
        </w:rPr>
        <w:t xml:space="preserve"> شیعه و سنی از حرکات او قیام او وجهاد در راه خدای او بهره مند </w:t>
      </w:r>
      <w:r>
        <w:rPr>
          <w:rFonts w:hint="cs"/>
          <w:sz w:val="32"/>
          <w:rtl/>
        </w:rPr>
        <w:t xml:space="preserve">می </w:t>
      </w:r>
      <w:r w:rsidRPr="00156DCF">
        <w:rPr>
          <w:sz w:val="32"/>
          <w:rtl/>
        </w:rPr>
        <w:t>شدند، ولی در هر حال غصه مندی او و نگرانی او و صبر او</w:t>
      </w:r>
      <w:r>
        <w:rPr>
          <w:sz w:val="32"/>
          <w:rtl/>
        </w:rPr>
        <w:t xml:space="preserve"> در این مسیر واقعا مثال زدنی </w:t>
      </w:r>
      <w:r>
        <w:rPr>
          <w:rFonts w:hint="cs"/>
          <w:sz w:val="32"/>
          <w:rtl/>
        </w:rPr>
        <w:t>بود</w:t>
      </w:r>
      <w:r w:rsidRPr="00156DCF">
        <w:rPr>
          <w:sz w:val="32"/>
          <w:rtl/>
        </w:rPr>
        <w:t>. خداوند مراتب عالی این شهید بزرگوار را عالی تر بگرداند، و روح او را انشاءالله موجب حر</w:t>
      </w:r>
      <w:r w:rsidRPr="00156DCF">
        <w:rPr>
          <w:sz w:val="32"/>
          <w:rtl/>
        </w:rPr>
        <w:t xml:space="preserve">کت بیشتر مسلمانها در این </w:t>
      </w:r>
      <w:r w:rsidRPr="00156DCF">
        <w:rPr>
          <w:sz w:val="32"/>
          <w:rtl/>
        </w:rPr>
        <w:lastRenderedPageBreak/>
        <w:t>سرزمینها قرار بدهد و حتما روح بزرگ او اثرگذار است. و انشاءالله خصوصا جوانها را به حرکت بیشتر در مسیر اهداف عالی اسلام و انقلاب وادار کند.</w:t>
      </w:r>
    </w:p>
    <w:p w14:paraId="5570B560" w14:textId="77777777" w:rsidR="005C70FA" w:rsidRPr="00156DCF" w:rsidRDefault="00F66730" w:rsidP="005C70FA">
      <w:pPr>
        <w:pStyle w:val="Heading1"/>
        <w:rPr>
          <w:rtl/>
        </w:rPr>
      </w:pPr>
      <w:bookmarkStart w:id="1194" w:name="_Toc60682467"/>
      <w:r w:rsidRPr="00156DCF">
        <w:rPr>
          <w:rtl/>
        </w:rPr>
        <w:t>تسلیت ارتحال عالم ربانی حضرت آیت الله مصباح یزدی ره</w:t>
      </w:r>
      <w:bookmarkEnd w:id="1194"/>
    </w:p>
    <w:p w14:paraId="5FEB1803" w14:textId="77777777" w:rsidR="005C70FA" w:rsidRPr="00156DCF" w:rsidRDefault="00F66730" w:rsidP="005C70FA">
      <w:pPr>
        <w:rPr>
          <w:sz w:val="32"/>
          <w:rtl/>
        </w:rPr>
      </w:pPr>
      <w:r w:rsidRPr="00156DCF">
        <w:rPr>
          <w:sz w:val="32"/>
          <w:rtl/>
        </w:rPr>
        <w:t>نکته دیگر تسلیت ارتحال عالم ربانی و فیلسو</w:t>
      </w:r>
      <w:r w:rsidRPr="00156DCF">
        <w:rPr>
          <w:sz w:val="32"/>
          <w:rtl/>
        </w:rPr>
        <w:t>ف الهی مرحوم آیت الله مصباح یزدی</w:t>
      </w:r>
      <w:r>
        <w:rPr>
          <w:rFonts w:hint="cs"/>
          <w:sz w:val="32"/>
          <w:rtl/>
        </w:rPr>
        <w:t xml:space="preserve"> است</w:t>
      </w:r>
      <w:r w:rsidRPr="00156DCF">
        <w:rPr>
          <w:sz w:val="32"/>
          <w:rtl/>
        </w:rPr>
        <w:t xml:space="preserve"> که واقعا فقدان ایشان ضایعه بزرگی بود برای حوزه های علمیه و بلکه برای کل جهان اسلام. </w:t>
      </w:r>
    </w:p>
    <w:p w14:paraId="590519C2" w14:textId="77777777" w:rsidR="005C70FA" w:rsidRPr="00156DCF" w:rsidRDefault="00F66730" w:rsidP="005C70FA">
      <w:pPr>
        <w:rPr>
          <w:sz w:val="32"/>
          <w:rtl/>
        </w:rPr>
      </w:pPr>
      <w:r w:rsidRPr="00156DCF">
        <w:rPr>
          <w:sz w:val="32"/>
          <w:rtl/>
        </w:rPr>
        <w:t>ایشان مرد متفکری</w:t>
      </w:r>
      <w:r w:rsidRPr="00156DCF">
        <w:rPr>
          <w:sz w:val="32"/>
          <w:rtl/>
        </w:rPr>
        <w:t xml:space="preserve"> بود و دارای فکر بسیار منظم، هم در عالم فلسفه و فکر و دفاع از اسلام و دفع شبهات و دفاع از نظام سیاسی ولایت فقیه، و هم در عالم عمل و اجراء دارای فکر منظمی بود. از ابتداء ایشان به دنبال ایجاد یک مؤسسه علمی بود و بحمد الله موفق شد، شاگردان زیادی را پرورش داد </w:t>
      </w:r>
      <w:r w:rsidRPr="00156DCF">
        <w:rPr>
          <w:sz w:val="32"/>
          <w:rtl/>
        </w:rPr>
        <w:t xml:space="preserve">و </w:t>
      </w:r>
      <w:r>
        <w:rPr>
          <w:rFonts w:hint="cs"/>
          <w:sz w:val="32"/>
          <w:rtl/>
        </w:rPr>
        <w:t xml:space="preserve">کتابهای فراوانی تالیف کرد که </w:t>
      </w:r>
      <w:r w:rsidRPr="00156DCF">
        <w:rPr>
          <w:sz w:val="32"/>
          <w:rtl/>
        </w:rPr>
        <w:t xml:space="preserve">امیدواریم </w:t>
      </w:r>
      <w:r>
        <w:rPr>
          <w:rFonts w:hint="cs"/>
          <w:sz w:val="32"/>
          <w:rtl/>
        </w:rPr>
        <w:t>ب</w:t>
      </w:r>
      <w:r w:rsidRPr="00156DCF">
        <w:rPr>
          <w:sz w:val="32"/>
          <w:rtl/>
        </w:rPr>
        <w:t>اقیات صالحاتی باشد</w:t>
      </w:r>
      <w:r>
        <w:rPr>
          <w:rFonts w:hint="cs"/>
          <w:sz w:val="32"/>
          <w:rtl/>
        </w:rPr>
        <w:t xml:space="preserve"> و</w:t>
      </w:r>
      <w:r>
        <w:rPr>
          <w:sz w:val="32"/>
          <w:rtl/>
        </w:rPr>
        <w:t xml:space="preserve"> </w:t>
      </w:r>
      <w:r>
        <w:rPr>
          <w:rFonts w:hint="cs"/>
          <w:sz w:val="32"/>
          <w:rtl/>
        </w:rPr>
        <w:t>تا</w:t>
      </w:r>
      <w:r w:rsidRPr="00156DCF">
        <w:rPr>
          <w:sz w:val="32"/>
          <w:rtl/>
        </w:rPr>
        <w:t xml:space="preserve"> دهه ها و </w:t>
      </w:r>
      <w:r>
        <w:rPr>
          <w:rFonts w:hint="cs"/>
          <w:sz w:val="32"/>
          <w:rtl/>
        </w:rPr>
        <w:t>س</w:t>
      </w:r>
      <w:r w:rsidRPr="00156DCF">
        <w:rPr>
          <w:sz w:val="32"/>
          <w:rtl/>
        </w:rPr>
        <w:t xml:space="preserve">ده ها بتوانند از این کتابها استفاده کنند. </w:t>
      </w:r>
    </w:p>
    <w:p w14:paraId="33BA0C2E" w14:textId="77777777" w:rsidR="005C70FA" w:rsidRDefault="00F66730" w:rsidP="005C70FA">
      <w:pPr>
        <w:rPr>
          <w:sz w:val="32"/>
          <w:rtl/>
        </w:rPr>
      </w:pPr>
      <w:r w:rsidRPr="00156DCF">
        <w:rPr>
          <w:sz w:val="32"/>
          <w:rtl/>
        </w:rPr>
        <w:t>از خصائص</w:t>
      </w:r>
      <w:r>
        <w:rPr>
          <w:sz w:val="32"/>
          <w:rtl/>
        </w:rPr>
        <w:t xml:space="preserve"> این مرد الهی خلیق بودن و تواضع</w:t>
      </w:r>
      <w:r>
        <w:rPr>
          <w:rFonts w:hint="cs"/>
          <w:sz w:val="32"/>
          <w:rtl/>
        </w:rPr>
        <w:t xml:space="preserve"> ایشان</w:t>
      </w:r>
      <w:r w:rsidRPr="00156DCF">
        <w:rPr>
          <w:sz w:val="32"/>
          <w:rtl/>
        </w:rPr>
        <w:t xml:space="preserve"> بود، همه این را می دانستند. گرچه این تواضع ایشان نسبت به مؤمنین بود، ولی نسبت به کسانی که در مقابل اسلام و در مقابل نظام جمهوری اسلامی ایستاده بودند ایشان همان اشداء علی الکفار بود.</w:t>
      </w:r>
    </w:p>
    <w:p w14:paraId="03721F59" w14:textId="77777777" w:rsidR="005C70FA" w:rsidRPr="00156DCF" w:rsidRDefault="00F66730" w:rsidP="005C70FA">
      <w:pPr>
        <w:rPr>
          <w:sz w:val="32"/>
          <w:rtl/>
        </w:rPr>
      </w:pPr>
      <w:r>
        <w:rPr>
          <w:rFonts w:hint="cs"/>
          <w:sz w:val="32"/>
          <w:rtl/>
        </w:rPr>
        <w:t>همچنین</w:t>
      </w:r>
      <w:r w:rsidRPr="00156DCF">
        <w:rPr>
          <w:sz w:val="32"/>
          <w:rtl/>
        </w:rPr>
        <w:t xml:space="preserve"> خداوند تبارک و تعالی به ایشان نعمت و توفیق استفاده از محضر علماء ر</w:t>
      </w:r>
      <w:r w:rsidRPr="00156DCF">
        <w:rPr>
          <w:sz w:val="32"/>
          <w:rtl/>
        </w:rPr>
        <w:t xml:space="preserve">بانی را داده بود خصوصا </w:t>
      </w:r>
      <w:r>
        <w:rPr>
          <w:rFonts w:hint="cs"/>
          <w:sz w:val="32"/>
          <w:rtl/>
        </w:rPr>
        <w:t>بزرگانی مانند مرحوم</w:t>
      </w:r>
      <w:r w:rsidRPr="00156DCF">
        <w:rPr>
          <w:sz w:val="32"/>
          <w:rtl/>
        </w:rPr>
        <w:t xml:space="preserve"> حضرت امام قدس الله نفسه الزکیه و مرحوم آیت الله بهجت </w:t>
      </w:r>
      <w:r>
        <w:rPr>
          <w:rFonts w:hint="cs"/>
          <w:sz w:val="32"/>
          <w:rtl/>
        </w:rPr>
        <w:t>رحمه الله علیه و</w:t>
      </w:r>
      <w:r w:rsidRPr="00156DCF">
        <w:rPr>
          <w:sz w:val="32"/>
          <w:rtl/>
        </w:rPr>
        <w:t xml:space="preserve"> مرحوم علامه طباطبائی</w:t>
      </w:r>
      <w:r>
        <w:rPr>
          <w:rFonts w:hint="cs"/>
          <w:sz w:val="32"/>
          <w:rtl/>
        </w:rPr>
        <w:t xml:space="preserve"> رحمه الله علیه</w:t>
      </w:r>
      <w:r w:rsidRPr="00156DCF">
        <w:rPr>
          <w:sz w:val="32"/>
          <w:rtl/>
        </w:rPr>
        <w:t xml:space="preserve">. نفس درک حضور این بزرگان تأثیرات بسزایی خواهد داشت، حالا یک شخص مستعدی مثل مرحوم آیت الله مصباح یزدی که در </w:t>
      </w:r>
      <w:r w:rsidRPr="00156DCF">
        <w:rPr>
          <w:sz w:val="32"/>
          <w:rtl/>
        </w:rPr>
        <w:t xml:space="preserve">خدمت این بزرگان تتلمذ فرموده بود، این خودش یک مجموعه خاصی را در روح و فکر ایشان پدید آورده بود. </w:t>
      </w:r>
    </w:p>
    <w:p w14:paraId="4C295C9E" w14:textId="77777777" w:rsidR="005C70FA" w:rsidRPr="00156DCF" w:rsidRDefault="00F66730" w:rsidP="005C70FA">
      <w:pPr>
        <w:rPr>
          <w:sz w:val="32"/>
          <w:rtl/>
        </w:rPr>
      </w:pPr>
      <w:r w:rsidRPr="00156DCF">
        <w:rPr>
          <w:sz w:val="32"/>
          <w:rtl/>
        </w:rPr>
        <w:t>آثار فکری ایشان آثاری که باقی گذاشته اند برای همه قابل استفاده است. نسلهایی انشاءالله از این آثار استفاده خواهند کرد، و همینطور شاگردانی که ایشان پرورش داده ان</w:t>
      </w:r>
      <w:r w:rsidRPr="00156DCF">
        <w:rPr>
          <w:sz w:val="32"/>
          <w:rtl/>
        </w:rPr>
        <w:t xml:space="preserve">د. </w:t>
      </w:r>
    </w:p>
    <w:p w14:paraId="69D2F795" w14:textId="77777777" w:rsidR="005C70FA" w:rsidRPr="00156DCF" w:rsidRDefault="00F66730" w:rsidP="005C70FA">
      <w:pPr>
        <w:rPr>
          <w:sz w:val="32"/>
          <w:rtl/>
        </w:rPr>
      </w:pPr>
      <w:r w:rsidRPr="00156DCF">
        <w:rPr>
          <w:sz w:val="32"/>
          <w:rtl/>
        </w:rPr>
        <w:t>ما در عین حال که این فقدان را یک ضایعه می دانیم برای حوزه های علمیه، اما امیدواریم که شاگردان ایشان و کتابهای ایشان تا حدی این ضایعه را جبران کند. خداوند روح بلند ایشان را که عالی است عالی تر بفرماید، و</w:t>
      </w:r>
      <w:r>
        <w:rPr>
          <w:rFonts w:hint="cs"/>
          <w:sz w:val="32"/>
          <w:rtl/>
        </w:rPr>
        <w:t xml:space="preserve"> به برکت معرفت و محبت خودش و </w:t>
      </w:r>
      <w:r w:rsidRPr="00156DCF">
        <w:rPr>
          <w:sz w:val="32"/>
          <w:rtl/>
        </w:rPr>
        <w:t>معرفت ومحبت اهل بیت</w:t>
      </w:r>
      <w:r>
        <w:rPr>
          <w:rFonts w:hint="cs"/>
          <w:sz w:val="32"/>
          <w:rtl/>
        </w:rPr>
        <w:t xml:space="preserve"> ع</w:t>
      </w:r>
      <w:r>
        <w:rPr>
          <w:rFonts w:hint="cs"/>
          <w:sz w:val="32"/>
          <w:rtl/>
        </w:rPr>
        <w:t>لیهم السلام</w:t>
      </w:r>
      <w:r w:rsidRPr="00156DCF">
        <w:rPr>
          <w:sz w:val="32"/>
          <w:rtl/>
        </w:rPr>
        <w:t xml:space="preserve"> ان</w:t>
      </w:r>
      <w:r>
        <w:rPr>
          <w:rFonts w:hint="cs"/>
          <w:sz w:val="32"/>
          <w:rtl/>
        </w:rPr>
        <w:t xml:space="preserve"> </w:t>
      </w:r>
      <w:r w:rsidRPr="00156DCF">
        <w:rPr>
          <w:sz w:val="32"/>
          <w:rtl/>
        </w:rPr>
        <w:t xml:space="preserve">شاءالله مراتب عالی </w:t>
      </w:r>
      <w:r>
        <w:rPr>
          <w:rFonts w:hint="cs"/>
          <w:sz w:val="32"/>
          <w:rtl/>
        </w:rPr>
        <w:t xml:space="preserve">این مرد بزرگ </w:t>
      </w:r>
      <w:r w:rsidRPr="00156DCF">
        <w:rPr>
          <w:sz w:val="32"/>
          <w:rtl/>
        </w:rPr>
        <w:t xml:space="preserve">را عالی تر بگرداند. </w:t>
      </w:r>
    </w:p>
    <w:p w14:paraId="5D70F554" w14:textId="77777777" w:rsidR="005C70FA" w:rsidRPr="00156DCF" w:rsidRDefault="00F66730" w:rsidP="005C70FA">
      <w:pPr>
        <w:rPr>
          <w:sz w:val="32"/>
          <w:rtl/>
        </w:rPr>
      </w:pPr>
      <w:r w:rsidRPr="00156DCF">
        <w:rPr>
          <w:sz w:val="32"/>
          <w:rtl/>
        </w:rPr>
        <w:lastRenderedPageBreak/>
        <w:t xml:space="preserve">این مسئله استفاده از محضر علماء </w:t>
      </w:r>
      <w:r>
        <w:rPr>
          <w:rFonts w:hint="cs"/>
          <w:sz w:val="32"/>
          <w:rtl/>
        </w:rPr>
        <w:t>نکته ای</w:t>
      </w:r>
      <w:r w:rsidRPr="00156DCF">
        <w:rPr>
          <w:sz w:val="32"/>
          <w:rtl/>
        </w:rPr>
        <w:t xml:space="preserve"> است که انشاءالله باید به آن توجه داشته باشیم</w:t>
      </w:r>
      <w:r>
        <w:rPr>
          <w:rFonts w:hint="cs"/>
          <w:sz w:val="32"/>
          <w:rtl/>
        </w:rPr>
        <w:t xml:space="preserve"> و</w:t>
      </w:r>
      <w:r w:rsidRPr="00156DCF">
        <w:rPr>
          <w:sz w:val="32"/>
          <w:rtl/>
        </w:rPr>
        <w:t xml:space="preserve"> تا زمانی که </w:t>
      </w:r>
      <w:r>
        <w:rPr>
          <w:rFonts w:hint="cs"/>
          <w:sz w:val="32"/>
          <w:rtl/>
        </w:rPr>
        <w:t>این بزرگان زنده</w:t>
      </w:r>
      <w:r w:rsidRPr="00156DCF">
        <w:rPr>
          <w:sz w:val="32"/>
          <w:rtl/>
        </w:rPr>
        <w:t xml:space="preserve"> هستند بتوانیم</w:t>
      </w:r>
      <w:r>
        <w:rPr>
          <w:rFonts w:hint="cs"/>
          <w:sz w:val="32"/>
          <w:rtl/>
        </w:rPr>
        <w:t xml:space="preserve"> از ایشان بیشتر </w:t>
      </w:r>
      <w:r w:rsidRPr="00156DCF">
        <w:rPr>
          <w:sz w:val="32"/>
          <w:rtl/>
        </w:rPr>
        <w:t xml:space="preserve">استفاده کنیم و از انوار وجودی آنها بهره مند </w:t>
      </w:r>
      <w:r>
        <w:rPr>
          <w:rFonts w:hint="cs"/>
          <w:sz w:val="32"/>
          <w:rtl/>
        </w:rPr>
        <w:t>شویم</w:t>
      </w:r>
      <w:r w:rsidRPr="00156DCF">
        <w:rPr>
          <w:sz w:val="32"/>
          <w:rtl/>
        </w:rPr>
        <w:t xml:space="preserve">. خصوصا علماء ربانی که اهل اخلاق هستند و تأثیرات روحی دارند. انشاءالله خداوند به همه ما توفیق این استفاده را عنایت بفرماید. </w:t>
      </w:r>
    </w:p>
    <w:p w14:paraId="51808E6D" w14:textId="77777777" w:rsidR="005C70FA" w:rsidRPr="00156DCF" w:rsidRDefault="00F66730" w:rsidP="005C70FA">
      <w:pPr>
        <w:pStyle w:val="Heading1"/>
        <w:rPr>
          <w:rtl/>
        </w:rPr>
      </w:pPr>
      <w:bookmarkStart w:id="1195" w:name="_Toc60682468"/>
      <w:r w:rsidRPr="00156DCF">
        <w:rPr>
          <w:rtl/>
        </w:rPr>
        <w:t>مسئله 20: وقف منقطع الاول و منقطع الوسط</w:t>
      </w:r>
      <w:bookmarkEnd w:id="1195"/>
    </w:p>
    <w:p w14:paraId="4BE4CF8D" w14:textId="77777777" w:rsidR="005C70FA" w:rsidRPr="00156DCF" w:rsidRDefault="00F66730" w:rsidP="005C70FA">
      <w:pPr>
        <w:rPr>
          <w:sz w:val="32"/>
          <w:rtl/>
        </w:rPr>
      </w:pPr>
      <w:r w:rsidRPr="00156DCF">
        <w:rPr>
          <w:sz w:val="32"/>
          <w:rtl/>
        </w:rPr>
        <w:t>بحث ما در مسئله بیستم تحریر الوسیله بحث</w:t>
      </w:r>
      <w:r>
        <w:rPr>
          <w:rFonts w:hint="cs"/>
          <w:sz w:val="32"/>
          <w:rtl/>
        </w:rPr>
        <w:t xml:space="preserve"> وقف</w:t>
      </w:r>
      <w:r w:rsidRPr="00156DCF">
        <w:rPr>
          <w:sz w:val="32"/>
          <w:rtl/>
        </w:rPr>
        <w:t xml:space="preserve"> منقطع الاول بود که بخشی از این مسئله گذشت. </w:t>
      </w:r>
    </w:p>
    <w:p w14:paraId="23FB39E7" w14:textId="77777777" w:rsidR="005C70FA" w:rsidRPr="00156DCF" w:rsidRDefault="00F66730" w:rsidP="005C70FA">
      <w:pPr>
        <w:pStyle w:val="Heading1"/>
        <w:rPr>
          <w:rtl/>
        </w:rPr>
      </w:pPr>
      <w:bookmarkStart w:id="1196" w:name="_Toc60682469"/>
      <w:r>
        <w:rPr>
          <w:rtl/>
        </w:rPr>
        <w:t>خلاصه</w:t>
      </w:r>
      <w:r w:rsidRPr="00156DCF">
        <w:rPr>
          <w:rtl/>
        </w:rPr>
        <w:t xml:space="preserve"> گذشته</w:t>
      </w:r>
      <w:bookmarkEnd w:id="1196"/>
      <w:r w:rsidRPr="00156DCF">
        <w:rPr>
          <w:rtl/>
        </w:rPr>
        <w:t xml:space="preserve"> </w:t>
      </w:r>
    </w:p>
    <w:p w14:paraId="77E9190C" w14:textId="77777777" w:rsidR="005C70FA" w:rsidRDefault="00F66730" w:rsidP="005C70FA">
      <w:pPr>
        <w:rPr>
          <w:sz w:val="32"/>
          <w:rtl/>
        </w:rPr>
      </w:pPr>
      <w:r w:rsidRPr="00156DCF">
        <w:rPr>
          <w:sz w:val="32"/>
          <w:rtl/>
        </w:rPr>
        <w:t>عرض کردیم که در این مسئله نحوه ورود و خروج مرحوم سید صاحب وسیله و</w:t>
      </w:r>
      <w:r>
        <w:rPr>
          <w:sz w:val="32"/>
          <w:rtl/>
        </w:rPr>
        <w:t xml:space="preserve"> مرحوم امام با دیگران فرق</w:t>
      </w:r>
      <w:r>
        <w:rPr>
          <w:rFonts w:hint="cs"/>
          <w:sz w:val="32"/>
          <w:rtl/>
        </w:rPr>
        <w:t xml:space="preserve"> دارد</w:t>
      </w:r>
      <w:r w:rsidRPr="00156DCF">
        <w:rPr>
          <w:sz w:val="32"/>
          <w:rtl/>
        </w:rPr>
        <w:t xml:space="preserve">. </w:t>
      </w:r>
      <w:r>
        <w:rPr>
          <w:rFonts w:hint="cs"/>
          <w:sz w:val="32"/>
          <w:rtl/>
        </w:rPr>
        <w:t xml:space="preserve">کسانی که </w:t>
      </w:r>
      <w:r w:rsidRPr="00156DCF">
        <w:rPr>
          <w:sz w:val="32"/>
          <w:rtl/>
        </w:rPr>
        <w:t xml:space="preserve">از زمان شیخ طوسی به بعد این مسئله را طرح کرده اند </w:t>
      </w:r>
      <w:r>
        <w:rPr>
          <w:rFonts w:hint="cs"/>
          <w:sz w:val="32"/>
          <w:rtl/>
        </w:rPr>
        <w:t xml:space="preserve">به صورت </w:t>
      </w:r>
      <w:r w:rsidRPr="00156DCF">
        <w:rPr>
          <w:sz w:val="32"/>
          <w:rtl/>
        </w:rPr>
        <w:t xml:space="preserve">دو مسئله جدا آورده اند: یکی مسئله تعلیق </w:t>
      </w:r>
      <w:r>
        <w:rPr>
          <w:rFonts w:hint="cs"/>
          <w:sz w:val="32"/>
          <w:rtl/>
        </w:rPr>
        <w:t xml:space="preserve">در وقف است </w:t>
      </w:r>
      <w:r w:rsidRPr="00156DCF">
        <w:rPr>
          <w:sz w:val="32"/>
          <w:rtl/>
        </w:rPr>
        <w:t>و اینکه اگر کسی معلقا بر صف</w:t>
      </w:r>
      <w:r w:rsidRPr="00156DCF">
        <w:rPr>
          <w:sz w:val="32"/>
          <w:rtl/>
        </w:rPr>
        <w:t>تی یا شرطی</w:t>
      </w:r>
      <w:r w:rsidRPr="009B26F4">
        <w:rPr>
          <w:sz w:val="32"/>
          <w:rtl/>
        </w:rPr>
        <w:t xml:space="preserve"> </w:t>
      </w:r>
      <w:r w:rsidRPr="00156DCF">
        <w:rPr>
          <w:sz w:val="32"/>
          <w:rtl/>
        </w:rPr>
        <w:t xml:space="preserve">وقف کند که </w:t>
      </w:r>
      <w:r>
        <w:rPr>
          <w:rFonts w:hint="cs"/>
          <w:sz w:val="32"/>
          <w:rtl/>
        </w:rPr>
        <w:t>در حال حاضر</w:t>
      </w:r>
      <w:r w:rsidRPr="00156DCF">
        <w:rPr>
          <w:sz w:val="32"/>
          <w:rtl/>
        </w:rPr>
        <w:t xml:space="preserve"> حاصل نیست </w:t>
      </w:r>
      <w:r>
        <w:rPr>
          <w:rFonts w:hint="cs"/>
          <w:sz w:val="32"/>
          <w:rtl/>
        </w:rPr>
        <w:t xml:space="preserve">حال چه </w:t>
      </w:r>
      <w:r w:rsidRPr="00156DCF">
        <w:rPr>
          <w:sz w:val="32"/>
          <w:rtl/>
        </w:rPr>
        <w:t xml:space="preserve">متوقع الحصول </w:t>
      </w:r>
      <w:r>
        <w:rPr>
          <w:rFonts w:hint="cs"/>
          <w:sz w:val="32"/>
          <w:rtl/>
        </w:rPr>
        <w:t>باشد و چه</w:t>
      </w:r>
      <w:r w:rsidRPr="00156DCF">
        <w:rPr>
          <w:sz w:val="32"/>
          <w:rtl/>
        </w:rPr>
        <w:t xml:space="preserve"> قطعی الحصول</w:t>
      </w:r>
      <w:r>
        <w:rPr>
          <w:rFonts w:hint="cs"/>
          <w:sz w:val="32"/>
          <w:rtl/>
        </w:rPr>
        <w:t xml:space="preserve"> در آینده؛</w:t>
      </w:r>
      <w:r w:rsidRPr="00156DCF">
        <w:rPr>
          <w:sz w:val="32"/>
          <w:rtl/>
        </w:rPr>
        <w:t xml:space="preserve"> یا حتی معلق بر امری </w:t>
      </w:r>
      <w:r>
        <w:rPr>
          <w:rFonts w:hint="cs"/>
          <w:sz w:val="32"/>
          <w:rtl/>
        </w:rPr>
        <w:t xml:space="preserve">باشد </w:t>
      </w:r>
      <w:r>
        <w:rPr>
          <w:sz w:val="32"/>
          <w:rtl/>
        </w:rPr>
        <w:t>که الان موجود است</w:t>
      </w:r>
      <w:r>
        <w:rPr>
          <w:rFonts w:hint="cs"/>
          <w:sz w:val="32"/>
          <w:rtl/>
        </w:rPr>
        <w:t xml:space="preserve"> حال چه </w:t>
      </w:r>
      <w:r w:rsidRPr="00156DCF">
        <w:rPr>
          <w:sz w:val="32"/>
          <w:rtl/>
        </w:rPr>
        <w:t>عالم به آن با</w:t>
      </w:r>
      <w:r>
        <w:rPr>
          <w:sz w:val="32"/>
          <w:rtl/>
        </w:rPr>
        <w:t>شد یا نباشد</w:t>
      </w:r>
      <w:r>
        <w:rPr>
          <w:rFonts w:hint="cs"/>
          <w:sz w:val="32"/>
          <w:rtl/>
        </w:rPr>
        <w:t xml:space="preserve">. انواع این تعلیق </w:t>
      </w:r>
      <w:r w:rsidRPr="00156DCF">
        <w:rPr>
          <w:sz w:val="32"/>
          <w:rtl/>
        </w:rPr>
        <w:t xml:space="preserve">مسئله ای است که به عنوان اشتراط تنجیز در وقف </w:t>
      </w:r>
      <w:r>
        <w:rPr>
          <w:rFonts w:hint="cs"/>
          <w:sz w:val="32"/>
          <w:rtl/>
        </w:rPr>
        <w:t>ی</w:t>
      </w:r>
      <w:r>
        <w:rPr>
          <w:sz w:val="32"/>
          <w:rtl/>
        </w:rPr>
        <w:t>ا قادحیت</w:t>
      </w:r>
      <w:r>
        <w:rPr>
          <w:sz w:val="32"/>
          <w:rtl/>
        </w:rPr>
        <w:t xml:space="preserve"> تعلیق بر صفت یا شرط</w:t>
      </w:r>
      <w:r>
        <w:rPr>
          <w:rFonts w:hint="cs"/>
          <w:sz w:val="32"/>
          <w:rtl/>
        </w:rPr>
        <w:t xml:space="preserve"> نسبت به وقف مطرح است.</w:t>
      </w:r>
    </w:p>
    <w:p w14:paraId="4472E229" w14:textId="77777777" w:rsidR="005C70FA" w:rsidRPr="00156DCF" w:rsidRDefault="00F66730" w:rsidP="005C70FA">
      <w:pPr>
        <w:rPr>
          <w:sz w:val="32"/>
          <w:rtl/>
        </w:rPr>
      </w:pPr>
      <w:r w:rsidRPr="00156DCF">
        <w:rPr>
          <w:sz w:val="32"/>
          <w:rtl/>
        </w:rPr>
        <w:t xml:space="preserve">این یک مسئله است که البته با </w:t>
      </w:r>
      <w:r>
        <w:rPr>
          <w:rFonts w:hint="cs"/>
          <w:sz w:val="32"/>
          <w:rtl/>
        </w:rPr>
        <w:t xml:space="preserve">یک </w:t>
      </w:r>
      <w:r>
        <w:rPr>
          <w:sz w:val="32"/>
          <w:rtl/>
        </w:rPr>
        <w:t>عنایت</w:t>
      </w:r>
      <w:r>
        <w:rPr>
          <w:rFonts w:hint="cs"/>
          <w:sz w:val="32"/>
          <w:rtl/>
        </w:rPr>
        <w:t xml:space="preserve"> و توسعه</w:t>
      </w:r>
      <w:r>
        <w:rPr>
          <w:sz w:val="32"/>
          <w:rtl/>
        </w:rPr>
        <w:t xml:space="preserve"> می </w:t>
      </w:r>
      <w:r>
        <w:rPr>
          <w:rFonts w:hint="cs"/>
          <w:sz w:val="32"/>
          <w:rtl/>
        </w:rPr>
        <w:t>توان</w:t>
      </w:r>
      <w:r w:rsidRPr="00156DCF">
        <w:rPr>
          <w:sz w:val="32"/>
          <w:rtl/>
        </w:rPr>
        <w:t xml:space="preserve"> گفت </w:t>
      </w:r>
      <w:r>
        <w:rPr>
          <w:rFonts w:hint="cs"/>
          <w:sz w:val="32"/>
          <w:rtl/>
        </w:rPr>
        <w:t>موارد</w:t>
      </w:r>
      <w:r w:rsidRPr="00156DCF">
        <w:rPr>
          <w:sz w:val="32"/>
          <w:rtl/>
        </w:rPr>
        <w:t xml:space="preserve"> </w:t>
      </w:r>
      <w:r>
        <w:rPr>
          <w:rFonts w:hint="cs"/>
          <w:sz w:val="32"/>
          <w:rtl/>
        </w:rPr>
        <w:t xml:space="preserve">تعلیق </w:t>
      </w:r>
      <w:r w:rsidRPr="00156DCF">
        <w:rPr>
          <w:sz w:val="32"/>
          <w:rtl/>
        </w:rPr>
        <w:t xml:space="preserve">وقف بر یک زمانی که از زمان انشاء فاصله داشته </w:t>
      </w:r>
      <w:r>
        <w:rPr>
          <w:rFonts w:hint="cs"/>
          <w:sz w:val="32"/>
          <w:rtl/>
        </w:rPr>
        <w:t>باشد نیز وقف</w:t>
      </w:r>
      <w:r w:rsidRPr="00156DCF">
        <w:rPr>
          <w:sz w:val="32"/>
          <w:rtl/>
        </w:rPr>
        <w:t xml:space="preserve"> منقطع الاول حساب </w:t>
      </w:r>
      <w:r>
        <w:rPr>
          <w:rFonts w:hint="cs"/>
          <w:sz w:val="32"/>
          <w:rtl/>
        </w:rPr>
        <w:t>می شود</w:t>
      </w:r>
      <w:r w:rsidRPr="00156DCF">
        <w:rPr>
          <w:sz w:val="32"/>
          <w:rtl/>
        </w:rPr>
        <w:t xml:space="preserve">، چون </w:t>
      </w:r>
      <w:r>
        <w:rPr>
          <w:rFonts w:hint="cs"/>
          <w:sz w:val="32"/>
          <w:rtl/>
        </w:rPr>
        <w:t>بین</w:t>
      </w:r>
      <w:r w:rsidRPr="00156DCF">
        <w:rPr>
          <w:sz w:val="32"/>
          <w:rtl/>
        </w:rPr>
        <w:t xml:space="preserve"> زمان انشاء این وقف تا زمان فعلیت این وقف به حصول شرط</w:t>
      </w:r>
      <w:r w:rsidRPr="00156DCF">
        <w:rPr>
          <w:sz w:val="32"/>
          <w:rtl/>
        </w:rPr>
        <w:t xml:space="preserve"> یا </w:t>
      </w:r>
      <w:r>
        <w:rPr>
          <w:rFonts w:hint="cs"/>
          <w:sz w:val="32"/>
          <w:rtl/>
        </w:rPr>
        <w:t xml:space="preserve">تحقق </w:t>
      </w:r>
      <w:r w:rsidRPr="00156DCF">
        <w:rPr>
          <w:sz w:val="32"/>
          <w:rtl/>
        </w:rPr>
        <w:t>آن امر متوقع الحصول</w:t>
      </w:r>
      <w:r>
        <w:rPr>
          <w:rFonts w:hint="cs"/>
          <w:sz w:val="32"/>
          <w:rtl/>
        </w:rPr>
        <w:t>،</w:t>
      </w:r>
      <w:r w:rsidRPr="00156DCF">
        <w:rPr>
          <w:sz w:val="32"/>
          <w:rtl/>
        </w:rPr>
        <w:t xml:space="preserve"> فاصله</w:t>
      </w:r>
      <w:r>
        <w:rPr>
          <w:rFonts w:hint="cs"/>
          <w:sz w:val="32"/>
          <w:rtl/>
        </w:rPr>
        <w:t xml:space="preserve"> وجود دارد.</w:t>
      </w:r>
      <w:r w:rsidRPr="00156DCF">
        <w:rPr>
          <w:sz w:val="32"/>
          <w:rtl/>
        </w:rPr>
        <w:t xml:space="preserve"> </w:t>
      </w:r>
    </w:p>
    <w:p w14:paraId="065B2207" w14:textId="77777777" w:rsidR="005C70FA" w:rsidRPr="00156DCF" w:rsidRDefault="00F66730" w:rsidP="005C70FA">
      <w:pPr>
        <w:rPr>
          <w:sz w:val="32"/>
          <w:rtl/>
        </w:rPr>
      </w:pPr>
      <w:r>
        <w:rPr>
          <w:rFonts w:hint="cs"/>
          <w:sz w:val="32"/>
          <w:rtl/>
        </w:rPr>
        <w:t>مسالۀ</w:t>
      </w:r>
      <w:r w:rsidRPr="00156DCF">
        <w:rPr>
          <w:sz w:val="32"/>
          <w:rtl/>
        </w:rPr>
        <w:t xml:space="preserve"> دیگری </w:t>
      </w:r>
      <w:r>
        <w:rPr>
          <w:rFonts w:hint="cs"/>
          <w:sz w:val="32"/>
          <w:rtl/>
        </w:rPr>
        <w:t xml:space="preserve">که </w:t>
      </w:r>
      <w:r w:rsidRPr="00156DCF">
        <w:rPr>
          <w:sz w:val="32"/>
          <w:rtl/>
        </w:rPr>
        <w:t xml:space="preserve">در </w:t>
      </w:r>
      <w:r>
        <w:rPr>
          <w:rFonts w:hint="cs"/>
          <w:sz w:val="32"/>
          <w:rtl/>
        </w:rPr>
        <w:t xml:space="preserve">وقف </w:t>
      </w:r>
      <w:r w:rsidRPr="00156DCF">
        <w:rPr>
          <w:sz w:val="32"/>
          <w:rtl/>
        </w:rPr>
        <w:t>منقطع الاول هست ا</w:t>
      </w:r>
      <w:r>
        <w:rPr>
          <w:sz w:val="32"/>
          <w:rtl/>
        </w:rPr>
        <w:t xml:space="preserve">ین است که اگر شخصی وقف کند </w:t>
      </w:r>
      <w:r>
        <w:rPr>
          <w:rFonts w:hint="cs"/>
          <w:sz w:val="32"/>
          <w:rtl/>
        </w:rPr>
        <w:t>علی</w:t>
      </w:r>
      <w:r w:rsidRPr="00156DCF">
        <w:rPr>
          <w:sz w:val="32"/>
          <w:rtl/>
        </w:rPr>
        <w:t xml:space="preserve"> من لا یصح الوقف علیه ثم علی من یصح الوقف علیه علی نحو الترتیب، مثلا وقف کند بر عبد</w:t>
      </w:r>
      <w:r>
        <w:rPr>
          <w:rFonts w:hint="cs"/>
          <w:sz w:val="32"/>
          <w:rtl/>
        </w:rPr>
        <w:t xml:space="preserve">ش و </w:t>
      </w:r>
      <w:r w:rsidRPr="00156DCF">
        <w:rPr>
          <w:sz w:val="32"/>
          <w:rtl/>
        </w:rPr>
        <w:t>بعد از انقراض او</w:t>
      </w:r>
      <w:r>
        <w:rPr>
          <w:rFonts w:hint="cs"/>
          <w:sz w:val="32"/>
          <w:rtl/>
        </w:rPr>
        <w:t xml:space="preserve"> </w:t>
      </w:r>
      <w:r w:rsidRPr="00156DCF">
        <w:rPr>
          <w:sz w:val="32"/>
          <w:rtl/>
        </w:rPr>
        <w:t>بر اولاد یا بر فقراء ومساکین</w:t>
      </w:r>
      <w:r>
        <w:rPr>
          <w:rFonts w:hint="cs"/>
          <w:sz w:val="32"/>
          <w:rtl/>
        </w:rPr>
        <w:t>.</w:t>
      </w:r>
      <w:r w:rsidRPr="00156DCF">
        <w:rPr>
          <w:sz w:val="32"/>
          <w:rtl/>
        </w:rPr>
        <w:t xml:space="preserve"> </w:t>
      </w:r>
      <w:r>
        <w:rPr>
          <w:rFonts w:hint="cs"/>
          <w:sz w:val="32"/>
          <w:rtl/>
        </w:rPr>
        <w:t>در ای</w:t>
      </w:r>
      <w:r>
        <w:rPr>
          <w:rFonts w:hint="cs"/>
          <w:sz w:val="32"/>
          <w:rtl/>
        </w:rPr>
        <w:t xml:space="preserve">ن صورت </w:t>
      </w:r>
      <w:r w:rsidRPr="00156DCF">
        <w:rPr>
          <w:sz w:val="32"/>
          <w:rtl/>
        </w:rPr>
        <w:t>قسمت ا</w:t>
      </w:r>
      <w:r>
        <w:rPr>
          <w:sz w:val="32"/>
          <w:rtl/>
        </w:rPr>
        <w:t>ول</w:t>
      </w:r>
      <w:r>
        <w:rPr>
          <w:rFonts w:hint="cs"/>
          <w:sz w:val="32"/>
          <w:rtl/>
        </w:rPr>
        <w:t xml:space="preserve"> این</w:t>
      </w:r>
      <w:r w:rsidRPr="00156DCF">
        <w:rPr>
          <w:sz w:val="32"/>
          <w:rtl/>
        </w:rPr>
        <w:t xml:space="preserve"> وقف</w:t>
      </w:r>
      <w:r>
        <w:rPr>
          <w:rFonts w:hint="cs"/>
          <w:sz w:val="32"/>
          <w:rtl/>
        </w:rPr>
        <w:t>،</w:t>
      </w:r>
      <w:r w:rsidRPr="00156DCF">
        <w:rPr>
          <w:sz w:val="32"/>
          <w:rtl/>
        </w:rPr>
        <w:t xml:space="preserve"> صحیح نیست ولی قسمت دوم صحیح است. </w:t>
      </w:r>
      <w:r>
        <w:rPr>
          <w:rFonts w:hint="cs"/>
          <w:sz w:val="32"/>
          <w:rtl/>
        </w:rPr>
        <w:t xml:space="preserve">در </w:t>
      </w:r>
      <w:r w:rsidRPr="00156DCF">
        <w:rPr>
          <w:sz w:val="32"/>
          <w:rtl/>
        </w:rPr>
        <w:t>اینجا وقف</w:t>
      </w:r>
      <w:r>
        <w:rPr>
          <w:rFonts w:hint="cs"/>
          <w:sz w:val="32"/>
          <w:rtl/>
        </w:rPr>
        <w:t>،</w:t>
      </w:r>
      <w:r w:rsidRPr="00156DCF">
        <w:rPr>
          <w:sz w:val="32"/>
          <w:rtl/>
        </w:rPr>
        <w:t xml:space="preserve"> منقطع الاول است. </w:t>
      </w:r>
      <w:r>
        <w:rPr>
          <w:rFonts w:hint="cs"/>
          <w:sz w:val="32"/>
          <w:rtl/>
        </w:rPr>
        <w:t>حکم مساله نسبت</w:t>
      </w:r>
      <w:r w:rsidRPr="00156DCF">
        <w:rPr>
          <w:sz w:val="32"/>
          <w:rtl/>
        </w:rPr>
        <w:t xml:space="preserve"> </w:t>
      </w:r>
      <w:r>
        <w:rPr>
          <w:rFonts w:hint="cs"/>
          <w:sz w:val="32"/>
          <w:rtl/>
        </w:rPr>
        <w:t xml:space="preserve">به قسمت اول </w:t>
      </w:r>
      <w:r w:rsidRPr="00156DCF">
        <w:rPr>
          <w:sz w:val="32"/>
          <w:rtl/>
        </w:rPr>
        <w:t>روشن است</w:t>
      </w:r>
      <w:r>
        <w:rPr>
          <w:rFonts w:hint="cs"/>
          <w:sz w:val="32"/>
          <w:rtl/>
        </w:rPr>
        <w:t xml:space="preserve"> که وقف صحیح نیست اما </w:t>
      </w:r>
      <w:r w:rsidRPr="00156DCF">
        <w:rPr>
          <w:sz w:val="32"/>
          <w:rtl/>
        </w:rPr>
        <w:t xml:space="preserve">نسبت به </w:t>
      </w:r>
      <w:r>
        <w:rPr>
          <w:rFonts w:hint="cs"/>
          <w:sz w:val="32"/>
          <w:rtl/>
        </w:rPr>
        <w:t>قسمت دوم</w:t>
      </w:r>
      <w:r w:rsidRPr="00156DCF">
        <w:rPr>
          <w:sz w:val="32"/>
          <w:rtl/>
        </w:rPr>
        <w:t xml:space="preserve"> که وقف علی من یصح </w:t>
      </w:r>
      <w:r>
        <w:rPr>
          <w:rFonts w:hint="cs"/>
          <w:sz w:val="32"/>
          <w:rtl/>
        </w:rPr>
        <w:t>است</w:t>
      </w:r>
      <w:r w:rsidRPr="00156DCF">
        <w:rPr>
          <w:sz w:val="32"/>
          <w:rtl/>
        </w:rPr>
        <w:t xml:space="preserve"> مترتبا بر </w:t>
      </w:r>
      <w:r>
        <w:rPr>
          <w:rFonts w:hint="cs"/>
          <w:sz w:val="32"/>
          <w:rtl/>
        </w:rPr>
        <w:t xml:space="preserve">وقف علی من لا یصح الوقف علیه، </w:t>
      </w:r>
      <w:r w:rsidRPr="00156DCF">
        <w:rPr>
          <w:sz w:val="32"/>
          <w:rtl/>
        </w:rPr>
        <w:t>محل بحث است که آیا چنین وقفی صح</w:t>
      </w:r>
      <w:r w:rsidRPr="00156DCF">
        <w:rPr>
          <w:sz w:val="32"/>
          <w:rtl/>
        </w:rPr>
        <w:t xml:space="preserve">یح است یا نه. آیا وقف بر فقراء ومساکینی که مترتب باشد بر وقف بر </w:t>
      </w:r>
      <w:r>
        <w:rPr>
          <w:rFonts w:hint="cs"/>
          <w:sz w:val="32"/>
          <w:rtl/>
        </w:rPr>
        <w:t xml:space="preserve">خود واقف یا بر عبد صحیح است یا باطل؟ </w:t>
      </w:r>
      <w:r w:rsidRPr="00156DCF">
        <w:rPr>
          <w:sz w:val="32"/>
          <w:rtl/>
        </w:rPr>
        <w:t xml:space="preserve">مثلا وقف کند که </w:t>
      </w:r>
      <w:r>
        <w:rPr>
          <w:rFonts w:hint="cs"/>
          <w:sz w:val="32"/>
          <w:rtl/>
        </w:rPr>
        <w:t xml:space="preserve">از ابتدای وقف تا </w:t>
      </w:r>
      <w:r w:rsidRPr="00156DCF">
        <w:rPr>
          <w:sz w:val="32"/>
          <w:rtl/>
        </w:rPr>
        <w:t>ده سال خودش استفاده کند که</w:t>
      </w:r>
      <w:r>
        <w:rPr>
          <w:rFonts w:hint="cs"/>
          <w:sz w:val="32"/>
          <w:rtl/>
        </w:rPr>
        <w:t xml:space="preserve"> این،</w:t>
      </w:r>
      <w:r w:rsidRPr="00156DCF">
        <w:rPr>
          <w:sz w:val="32"/>
          <w:rtl/>
        </w:rPr>
        <w:t xml:space="preserve"> وقف علی النفس است و باطل است،</w:t>
      </w:r>
      <w:r>
        <w:rPr>
          <w:rFonts w:hint="cs"/>
          <w:sz w:val="32"/>
          <w:rtl/>
        </w:rPr>
        <w:t xml:space="preserve"> اما بعد از ده سال وقف کرده</w:t>
      </w:r>
      <w:r w:rsidRPr="00156DCF">
        <w:rPr>
          <w:sz w:val="32"/>
          <w:rtl/>
        </w:rPr>
        <w:t xml:space="preserve"> مال فقراء ومساکین باشد، بحث این ا</w:t>
      </w:r>
      <w:r w:rsidRPr="00156DCF">
        <w:rPr>
          <w:sz w:val="32"/>
          <w:rtl/>
        </w:rPr>
        <w:t xml:space="preserve">ست که </w:t>
      </w:r>
      <w:r>
        <w:rPr>
          <w:rFonts w:hint="cs"/>
          <w:sz w:val="32"/>
          <w:rtl/>
        </w:rPr>
        <w:t>در این قسمت اخیر وقف درست است یا نه؟</w:t>
      </w:r>
    </w:p>
    <w:p w14:paraId="713525EE" w14:textId="77777777" w:rsidR="005C70FA" w:rsidRPr="00156DCF" w:rsidRDefault="00F66730" w:rsidP="005C70FA">
      <w:pPr>
        <w:rPr>
          <w:sz w:val="32"/>
          <w:rtl/>
        </w:rPr>
      </w:pPr>
      <w:r>
        <w:rPr>
          <w:rFonts w:hint="cs"/>
          <w:sz w:val="32"/>
          <w:rtl/>
        </w:rPr>
        <w:lastRenderedPageBreak/>
        <w:t xml:space="preserve">عموم فقها این دو بحث </w:t>
      </w:r>
      <w:r w:rsidRPr="00156DCF">
        <w:rPr>
          <w:sz w:val="32"/>
          <w:rtl/>
        </w:rPr>
        <w:t>را جدا</w:t>
      </w:r>
      <w:r>
        <w:rPr>
          <w:rFonts w:hint="cs"/>
          <w:sz w:val="32"/>
          <w:rtl/>
        </w:rPr>
        <w:t>ی از یکدیگر مطرح کرده اند. هرچند</w:t>
      </w:r>
      <w:r w:rsidRPr="00156DCF">
        <w:rPr>
          <w:sz w:val="32"/>
          <w:rtl/>
        </w:rPr>
        <w:t xml:space="preserve"> معمولا هر دو را از</w:t>
      </w:r>
      <w:r>
        <w:rPr>
          <w:rFonts w:hint="cs"/>
          <w:sz w:val="32"/>
          <w:rtl/>
        </w:rPr>
        <w:t xml:space="preserve"> مصادیق</w:t>
      </w:r>
      <w:r w:rsidRPr="00156DCF">
        <w:rPr>
          <w:sz w:val="32"/>
          <w:rtl/>
        </w:rPr>
        <w:t xml:space="preserve"> وقف منقطع الاول شمرده اند. منتهی همانطور که جلسه گذشته عرض کردیم </w:t>
      </w:r>
      <w:r>
        <w:rPr>
          <w:rFonts w:hint="cs"/>
          <w:sz w:val="32"/>
          <w:rtl/>
        </w:rPr>
        <w:t>مرحوم</w:t>
      </w:r>
      <w:r w:rsidRPr="00156DCF">
        <w:rPr>
          <w:sz w:val="32"/>
          <w:rtl/>
        </w:rPr>
        <w:t xml:space="preserve"> امام ره به تبع</w:t>
      </w:r>
      <w:r>
        <w:rPr>
          <w:rFonts w:hint="cs"/>
          <w:sz w:val="32"/>
          <w:rtl/>
        </w:rPr>
        <w:t xml:space="preserve"> مرحوم</w:t>
      </w:r>
      <w:r w:rsidRPr="00156DCF">
        <w:rPr>
          <w:sz w:val="32"/>
          <w:rtl/>
        </w:rPr>
        <w:t xml:space="preserve"> سید صاحب وسیله ره وقف قسم اول را که</w:t>
      </w:r>
      <w:r>
        <w:rPr>
          <w:rFonts w:hint="cs"/>
          <w:sz w:val="32"/>
          <w:rtl/>
        </w:rPr>
        <w:t xml:space="preserve"> توسط واقف</w:t>
      </w:r>
      <w:r w:rsidRPr="00156DCF">
        <w:rPr>
          <w:sz w:val="32"/>
          <w:rtl/>
        </w:rPr>
        <w:t xml:space="preserve"> معلق </w:t>
      </w:r>
      <w:r>
        <w:rPr>
          <w:sz w:val="32"/>
          <w:rtl/>
        </w:rPr>
        <w:t>بر یک زمان متأخر</w:t>
      </w:r>
      <w:r>
        <w:rPr>
          <w:rFonts w:hint="cs"/>
          <w:sz w:val="32"/>
          <w:rtl/>
        </w:rPr>
        <w:t xml:space="preserve"> شده باشد</w:t>
      </w:r>
      <w:r w:rsidRPr="00156DCF">
        <w:rPr>
          <w:sz w:val="32"/>
          <w:rtl/>
        </w:rPr>
        <w:t>، وقف منقطع الاول</w:t>
      </w:r>
      <w:r>
        <w:rPr>
          <w:rFonts w:hint="cs"/>
          <w:sz w:val="32"/>
          <w:rtl/>
        </w:rPr>
        <w:t xml:space="preserve"> </w:t>
      </w:r>
      <w:r w:rsidRPr="00156DCF">
        <w:rPr>
          <w:sz w:val="32"/>
          <w:rtl/>
        </w:rPr>
        <w:t>به جعل الواقف شمرده اند</w:t>
      </w:r>
      <w:r>
        <w:rPr>
          <w:rFonts w:hint="cs"/>
          <w:sz w:val="32"/>
          <w:rtl/>
        </w:rPr>
        <w:t xml:space="preserve"> </w:t>
      </w:r>
      <w:r w:rsidRPr="00156DCF">
        <w:rPr>
          <w:sz w:val="32"/>
          <w:rtl/>
        </w:rPr>
        <w:t xml:space="preserve">و وقفی را که شارع </w:t>
      </w:r>
      <w:r>
        <w:rPr>
          <w:sz w:val="32"/>
          <w:rtl/>
        </w:rPr>
        <w:t>قسمت اول</w:t>
      </w:r>
      <w:r>
        <w:rPr>
          <w:rFonts w:hint="cs"/>
          <w:sz w:val="32"/>
          <w:rtl/>
        </w:rPr>
        <w:t xml:space="preserve">ش را صحیح نمی داند مانند وقفی که قسمت اولش بر نفس واقف یا عبد باشد </w:t>
      </w:r>
      <w:r w:rsidRPr="00156DCF">
        <w:rPr>
          <w:sz w:val="32"/>
          <w:rtl/>
        </w:rPr>
        <w:t>وقف منقطع الاول بجعل الشارع</w:t>
      </w:r>
      <w:r>
        <w:rPr>
          <w:rFonts w:hint="cs"/>
          <w:sz w:val="32"/>
          <w:rtl/>
        </w:rPr>
        <w:t xml:space="preserve"> دانسته اند.</w:t>
      </w:r>
    </w:p>
    <w:p w14:paraId="1EFD0EEE" w14:textId="77777777" w:rsidR="005C70FA" w:rsidRPr="00156DCF" w:rsidRDefault="00F66730" w:rsidP="005C70FA">
      <w:pPr>
        <w:rPr>
          <w:sz w:val="32"/>
          <w:rtl/>
        </w:rPr>
      </w:pPr>
      <w:r w:rsidRPr="00156DCF">
        <w:rPr>
          <w:sz w:val="32"/>
          <w:rtl/>
        </w:rPr>
        <w:t xml:space="preserve">عرض </w:t>
      </w:r>
      <w:r w:rsidRPr="00156DCF">
        <w:rPr>
          <w:sz w:val="32"/>
          <w:rtl/>
        </w:rPr>
        <w:t>کردیم به نظر ما تسامحی در این</w:t>
      </w:r>
      <w:r>
        <w:rPr>
          <w:rFonts w:hint="cs"/>
          <w:sz w:val="32"/>
          <w:rtl/>
        </w:rPr>
        <w:t xml:space="preserve"> نحوه </w:t>
      </w:r>
      <w:r w:rsidRPr="00156DCF">
        <w:rPr>
          <w:sz w:val="32"/>
          <w:rtl/>
        </w:rPr>
        <w:t xml:space="preserve">بیان هست. منتهی ارزش این را ندارد که </w:t>
      </w:r>
      <w:r>
        <w:rPr>
          <w:rFonts w:hint="cs"/>
          <w:sz w:val="32"/>
          <w:rtl/>
        </w:rPr>
        <w:t>بخواهیم</w:t>
      </w:r>
      <w:r w:rsidRPr="00156DCF">
        <w:rPr>
          <w:sz w:val="32"/>
          <w:rtl/>
        </w:rPr>
        <w:t xml:space="preserve"> تدقیق</w:t>
      </w:r>
      <w:r>
        <w:rPr>
          <w:rFonts w:hint="cs"/>
          <w:sz w:val="32"/>
          <w:rtl/>
        </w:rPr>
        <w:t xml:space="preserve"> کنیم و وجه تسامح را روشن کنیم.</w:t>
      </w:r>
      <w:r w:rsidRPr="00156DCF">
        <w:rPr>
          <w:sz w:val="32"/>
          <w:rtl/>
        </w:rPr>
        <w:t xml:space="preserve"> اگر کسی اهل دقت باشد خودش می فهمد، اینکه وقف در آنجا انقطاعش به جعل الواقف باشد قابل تأمل است، همانطور در قسمت دیگر. </w:t>
      </w:r>
    </w:p>
    <w:p w14:paraId="6D32707D" w14:textId="77777777" w:rsidR="005C70FA" w:rsidRPr="00156DCF" w:rsidRDefault="00F66730" w:rsidP="005C70FA">
      <w:pPr>
        <w:pStyle w:val="Heading2"/>
        <w:rPr>
          <w:rtl/>
        </w:rPr>
      </w:pPr>
      <w:bookmarkStart w:id="1197" w:name="_Toc60682470"/>
      <w:r w:rsidRPr="00156DCF">
        <w:rPr>
          <w:rtl/>
        </w:rPr>
        <w:t>تفکیک حضرت امام ره بی</w:t>
      </w:r>
      <w:r w:rsidRPr="00156DCF">
        <w:rPr>
          <w:rtl/>
        </w:rPr>
        <w:t>ن دو قسم از وقف منقطع الاول</w:t>
      </w:r>
      <w:bookmarkEnd w:id="1197"/>
    </w:p>
    <w:p w14:paraId="431255CF" w14:textId="77777777" w:rsidR="005C70FA" w:rsidRPr="00156DCF" w:rsidRDefault="00F66730" w:rsidP="005C70FA">
      <w:pPr>
        <w:rPr>
          <w:sz w:val="32"/>
          <w:rtl/>
        </w:rPr>
      </w:pPr>
      <w:r>
        <w:rPr>
          <w:rFonts w:hint="cs"/>
          <w:sz w:val="32"/>
          <w:rtl/>
        </w:rPr>
        <w:t>درباره</w:t>
      </w:r>
      <w:r w:rsidRPr="00156DCF">
        <w:rPr>
          <w:sz w:val="32"/>
          <w:rtl/>
        </w:rPr>
        <w:t xml:space="preserve"> متن مرحوم امام بحثهای مختلفی داریم،</w:t>
      </w:r>
      <w:r>
        <w:rPr>
          <w:rFonts w:hint="cs"/>
          <w:sz w:val="32"/>
          <w:rtl/>
        </w:rPr>
        <w:t xml:space="preserve"> اول اینکه </w:t>
      </w:r>
      <w:r w:rsidRPr="00156DCF">
        <w:rPr>
          <w:sz w:val="32"/>
          <w:rtl/>
        </w:rPr>
        <w:t>این دو</w:t>
      </w:r>
      <w:r>
        <w:rPr>
          <w:rFonts w:hint="cs"/>
          <w:sz w:val="32"/>
          <w:rtl/>
        </w:rPr>
        <w:t xml:space="preserve"> قسم را</w:t>
      </w:r>
      <w:r w:rsidRPr="00156DCF">
        <w:rPr>
          <w:sz w:val="32"/>
          <w:rtl/>
        </w:rPr>
        <w:t xml:space="preserve"> از </w:t>
      </w:r>
      <w:r>
        <w:rPr>
          <w:rFonts w:hint="cs"/>
          <w:sz w:val="32"/>
          <w:rtl/>
        </w:rPr>
        <w:t>یک</w:t>
      </w:r>
      <w:r w:rsidRPr="00156DCF">
        <w:rPr>
          <w:sz w:val="32"/>
          <w:rtl/>
        </w:rPr>
        <w:t>دیگر</w:t>
      </w:r>
      <w:r>
        <w:rPr>
          <w:rFonts w:hint="cs"/>
          <w:sz w:val="32"/>
          <w:rtl/>
        </w:rPr>
        <w:t xml:space="preserve"> تفکیک کرده اند</w:t>
      </w:r>
      <w:r w:rsidRPr="00156DCF">
        <w:rPr>
          <w:sz w:val="32"/>
          <w:rtl/>
        </w:rPr>
        <w:t xml:space="preserve">، مرحوم امام </w:t>
      </w:r>
      <w:r>
        <w:rPr>
          <w:rFonts w:hint="cs"/>
          <w:sz w:val="32"/>
          <w:rtl/>
        </w:rPr>
        <w:t>قسم</w:t>
      </w:r>
      <w:r>
        <w:rPr>
          <w:sz w:val="32"/>
          <w:rtl/>
        </w:rPr>
        <w:t xml:space="preserve"> اول</w:t>
      </w:r>
      <w:r>
        <w:rPr>
          <w:rFonts w:hint="cs"/>
          <w:sz w:val="32"/>
          <w:rtl/>
        </w:rPr>
        <w:t xml:space="preserve"> را</w:t>
      </w:r>
      <w:r w:rsidRPr="00156DCF">
        <w:rPr>
          <w:sz w:val="32"/>
          <w:rtl/>
        </w:rPr>
        <w:t xml:space="preserve"> که از قبیل اشتراط تنجیز است در مسئله 24 بحث کرده اند و ما هم به تفصیل بحث خواهیم کرد. عده زیادی </w:t>
      </w:r>
      <w:r>
        <w:rPr>
          <w:rFonts w:hint="cs"/>
          <w:sz w:val="32"/>
          <w:rtl/>
        </w:rPr>
        <w:t xml:space="preserve">به صورت </w:t>
      </w:r>
      <w:r w:rsidRPr="00156DCF">
        <w:rPr>
          <w:sz w:val="32"/>
          <w:rtl/>
        </w:rPr>
        <w:t>جازمانه</w:t>
      </w:r>
      <w:r>
        <w:rPr>
          <w:rFonts w:hint="cs"/>
          <w:sz w:val="32"/>
          <w:rtl/>
        </w:rPr>
        <w:t>،</w:t>
      </w:r>
      <w:r w:rsidRPr="00156DCF">
        <w:rPr>
          <w:sz w:val="32"/>
          <w:rtl/>
        </w:rPr>
        <w:t xml:space="preserve"> </w:t>
      </w:r>
      <w:r w:rsidRPr="00156DCF">
        <w:rPr>
          <w:sz w:val="32"/>
          <w:rtl/>
        </w:rPr>
        <w:t>وقف معلق بر امر متوقع الحصول</w:t>
      </w:r>
      <w:r>
        <w:rPr>
          <w:rFonts w:hint="cs"/>
          <w:sz w:val="32"/>
          <w:rtl/>
        </w:rPr>
        <w:t xml:space="preserve"> را </w:t>
      </w:r>
      <w:r w:rsidRPr="00156DCF">
        <w:rPr>
          <w:sz w:val="32"/>
          <w:rtl/>
        </w:rPr>
        <w:t xml:space="preserve">باطل </w:t>
      </w:r>
      <w:r>
        <w:rPr>
          <w:rFonts w:hint="cs"/>
          <w:sz w:val="32"/>
          <w:rtl/>
        </w:rPr>
        <w:t>می دانند ولی حضرت</w:t>
      </w:r>
      <w:r w:rsidRPr="00156DCF">
        <w:rPr>
          <w:sz w:val="32"/>
          <w:rtl/>
        </w:rPr>
        <w:t xml:space="preserve"> امام </w:t>
      </w:r>
      <w:r>
        <w:rPr>
          <w:rFonts w:hint="cs"/>
          <w:sz w:val="32"/>
          <w:rtl/>
        </w:rPr>
        <w:t xml:space="preserve">می فرمایند </w:t>
      </w:r>
      <w:r w:rsidRPr="00156DCF">
        <w:rPr>
          <w:sz w:val="32"/>
          <w:rtl/>
        </w:rPr>
        <w:t>بالاحتیاط باطل است. اما در وقف منقطع الاولی که به حکم شارع</w:t>
      </w:r>
      <w:r>
        <w:rPr>
          <w:rFonts w:hint="cs"/>
          <w:sz w:val="32"/>
          <w:rtl/>
        </w:rPr>
        <w:t xml:space="preserve"> باطل است </w:t>
      </w:r>
      <w:r>
        <w:rPr>
          <w:sz w:val="32"/>
          <w:rtl/>
        </w:rPr>
        <w:t>چنین احتیاط</w:t>
      </w:r>
      <w:r>
        <w:rPr>
          <w:rFonts w:hint="cs"/>
          <w:sz w:val="32"/>
          <w:rtl/>
        </w:rPr>
        <w:t xml:space="preserve"> واجبی</w:t>
      </w:r>
      <w:r w:rsidRPr="00156DCF">
        <w:rPr>
          <w:sz w:val="32"/>
          <w:rtl/>
        </w:rPr>
        <w:t xml:space="preserve"> </w:t>
      </w:r>
      <w:r>
        <w:rPr>
          <w:rFonts w:hint="cs"/>
          <w:sz w:val="32"/>
          <w:rtl/>
        </w:rPr>
        <w:t xml:space="preserve">نیز ندارند.  تنها </w:t>
      </w:r>
      <w:r>
        <w:rPr>
          <w:sz w:val="32"/>
          <w:rtl/>
        </w:rPr>
        <w:t>احتیاط مستحب</w:t>
      </w:r>
      <w:r>
        <w:rPr>
          <w:rFonts w:hint="cs"/>
          <w:sz w:val="32"/>
          <w:rtl/>
        </w:rPr>
        <w:t xml:space="preserve"> دارند که نیاز به </w:t>
      </w:r>
      <w:r w:rsidRPr="00156DCF">
        <w:rPr>
          <w:sz w:val="32"/>
          <w:rtl/>
        </w:rPr>
        <w:t xml:space="preserve">بحث </w:t>
      </w:r>
      <w:r>
        <w:rPr>
          <w:rFonts w:hint="cs"/>
          <w:sz w:val="32"/>
          <w:rtl/>
        </w:rPr>
        <w:t>دارد</w:t>
      </w:r>
      <w:r w:rsidRPr="00156DCF">
        <w:rPr>
          <w:sz w:val="32"/>
          <w:rtl/>
        </w:rPr>
        <w:t>.</w:t>
      </w:r>
    </w:p>
    <w:p w14:paraId="3172BD58" w14:textId="77777777" w:rsidR="005C70FA" w:rsidRPr="00156DCF" w:rsidRDefault="00F66730" w:rsidP="005C70FA">
      <w:pPr>
        <w:rPr>
          <w:sz w:val="32"/>
          <w:rtl/>
        </w:rPr>
      </w:pPr>
      <w:r w:rsidRPr="00156DCF">
        <w:rPr>
          <w:sz w:val="32"/>
          <w:rtl/>
        </w:rPr>
        <w:t>و عجیب است که محشین تحریر اصلا به ادله بط</w:t>
      </w:r>
      <w:r w:rsidRPr="00156DCF">
        <w:rPr>
          <w:sz w:val="32"/>
          <w:rtl/>
        </w:rPr>
        <w:t>لان</w:t>
      </w:r>
      <w:r>
        <w:rPr>
          <w:sz w:val="32"/>
          <w:rtl/>
        </w:rPr>
        <w:t xml:space="preserve"> وقف منقطع الاول در این قسم دوم</w:t>
      </w:r>
      <w:r w:rsidRPr="00156DCF">
        <w:rPr>
          <w:sz w:val="32"/>
          <w:rtl/>
        </w:rPr>
        <w:t xml:space="preserve"> خیلی توجه نکرده اند.</w:t>
      </w:r>
    </w:p>
    <w:p w14:paraId="19D695F7" w14:textId="77777777" w:rsidR="005C70FA" w:rsidRPr="00156DCF" w:rsidRDefault="00F66730" w:rsidP="005C70FA">
      <w:pPr>
        <w:rPr>
          <w:sz w:val="32"/>
          <w:rtl/>
        </w:rPr>
      </w:pPr>
      <w:r w:rsidRPr="00156DCF">
        <w:rPr>
          <w:sz w:val="32"/>
          <w:rtl/>
        </w:rPr>
        <w:t>لذا یک وظیفه این است که</w:t>
      </w:r>
      <w:r>
        <w:rPr>
          <w:rFonts w:hint="cs"/>
          <w:sz w:val="32"/>
          <w:rtl/>
        </w:rPr>
        <w:t xml:space="preserve"> ببینیم</w:t>
      </w:r>
      <w:r w:rsidRPr="00156DCF">
        <w:rPr>
          <w:sz w:val="32"/>
          <w:rtl/>
        </w:rPr>
        <w:t xml:space="preserve"> اصلا </w:t>
      </w:r>
      <w:r>
        <w:rPr>
          <w:rFonts w:hint="cs"/>
          <w:sz w:val="32"/>
          <w:rtl/>
        </w:rPr>
        <w:t xml:space="preserve">چرا حضرت امام دو حکم برای </w:t>
      </w:r>
      <w:r w:rsidRPr="00156DCF">
        <w:rPr>
          <w:sz w:val="32"/>
          <w:rtl/>
        </w:rPr>
        <w:t>این دو فرع داده اند، در یک جا احتیاطا گفته اند باطل است و به احتیاطی که لا یترک باید وقف را بعد از انقطاع تجدید کرد اما در فرع دوم که قسمت</w:t>
      </w:r>
      <w:r w:rsidRPr="00156DCF">
        <w:rPr>
          <w:sz w:val="32"/>
          <w:rtl/>
        </w:rPr>
        <w:t xml:space="preserve"> اول</w:t>
      </w:r>
      <w:r>
        <w:rPr>
          <w:rFonts w:hint="cs"/>
          <w:sz w:val="32"/>
          <w:rtl/>
        </w:rPr>
        <w:t xml:space="preserve"> وقف</w:t>
      </w:r>
      <w:r w:rsidRPr="00156DCF">
        <w:rPr>
          <w:sz w:val="32"/>
          <w:rtl/>
        </w:rPr>
        <w:t xml:space="preserve"> به حکم شارع باطل شده است </w:t>
      </w:r>
      <w:r>
        <w:rPr>
          <w:rFonts w:hint="cs"/>
          <w:sz w:val="32"/>
          <w:rtl/>
        </w:rPr>
        <w:t>به</w:t>
      </w:r>
      <w:r w:rsidRPr="00156DCF">
        <w:rPr>
          <w:sz w:val="32"/>
          <w:rtl/>
        </w:rPr>
        <w:t xml:space="preserve"> احتیاط مستحبی</w:t>
      </w:r>
      <w:r>
        <w:rPr>
          <w:rFonts w:hint="cs"/>
          <w:sz w:val="32"/>
          <w:rtl/>
        </w:rPr>
        <w:t xml:space="preserve"> اکتفا می کنند و </w:t>
      </w:r>
      <w:r w:rsidRPr="00156DCF">
        <w:rPr>
          <w:sz w:val="32"/>
          <w:rtl/>
        </w:rPr>
        <w:t xml:space="preserve">می </w:t>
      </w:r>
      <w:r>
        <w:rPr>
          <w:rFonts w:hint="cs"/>
          <w:sz w:val="32"/>
          <w:rtl/>
        </w:rPr>
        <w:t>فرمایند</w:t>
      </w:r>
      <w:r w:rsidRPr="00156DCF">
        <w:rPr>
          <w:sz w:val="32"/>
          <w:rtl/>
        </w:rPr>
        <w:t xml:space="preserve"> اظهر این است که این وقف برای قسمت دوم یعنی من یصح علیه الوقف صحیح است، </w:t>
      </w:r>
      <w:r>
        <w:rPr>
          <w:rFonts w:hint="cs"/>
          <w:sz w:val="32"/>
          <w:rtl/>
        </w:rPr>
        <w:t xml:space="preserve">هر چند به احتیاط مستحب صیغه وقف را </w:t>
      </w:r>
      <w:r w:rsidRPr="00156DCF">
        <w:rPr>
          <w:sz w:val="32"/>
          <w:rtl/>
        </w:rPr>
        <w:t xml:space="preserve">تجدید کند. </w:t>
      </w:r>
    </w:p>
    <w:p w14:paraId="5843D2A9" w14:textId="77777777" w:rsidR="005C70FA" w:rsidRPr="00156DCF" w:rsidRDefault="00F66730" w:rsidP="005C70FA">
      <w:pPr>
        <w:rPr>
          <w:sz w:val="32"/>
          <w:rtl/>
        </w:rPr>
      </w:pPr>
      <w:r w:rsidRPr="00156DCF">
        <w:rPr>
          <w:sz w:val="32"/>
          <w:rtl/>
        </w:rPr>
        <w:t>محشین</w:t>
      </w:r>
      <w:r>
        <w:rPr>
          <w:rFonts w:hint="cs"/>
          <w:sz w:val="32"/>
          <w:rtl/>
        </w:rPr>
        <w:t xml:space="preserve"> بحث نکرده اند که</w:t>
      </w:r>
      <w:r w:rsidRPr="00156DCF">
        <w:rPr>
          <w:sz w:val="32"/>
          <w:rtl/>
        </w:rPr>
        <w:t xml:space="preserve"> چرا در قسم دوم گفته اند باطل است و وجه بطلانش چیست. </w:t>
      </w:r>
      <w:r>
        <w:rPr>
          <w:rFonts w:hint="cs"/>
          <w:sz w:val="32"/>
          <w:rtl/>
        </w:rPr>
        <w:t>در صورتی که به نظر ما بحث مهمی ا</w:t>
      </w:r>
      <w:r w:rsidRPr="00156DCF">
        <w:rPr>
          <w:sz w:val="32"/>
          <w:rtl/>
        </w:rPr>
        <w:t xml:space="preserve">ست. </w:t>
      </w:r>
      <w:r>
        <w:rPr>
          <w:rFonts w:hint="cs"/>
          <w:sz w:val="32"/>
          <w:rtl/>
        </w:rPr>
        <w:t>و</w:t>
      </w:r>
      <w:r w:rsidRPr="00156DCF">
        <w:rPr>
          <w:sz w:val="32"/>
          <w:rtl/>
        </w:rPr>
        <w:t xml:space="preserve"> در کلمات فقهاء وجه قویمی</w:t>
      </w:r>
      <w:r>
        <w:rPr>
          <w:rFonts w:hint="cs"/>
          <w:sz w:val="32"/>
          <w:rtl/>
        </w:rPr>
        <w:t xml:space="preserve"> بر بطلان وجود دارد </w:t>
      </w:r>
      <w:r w:rsidRPr="00156DCF">
        <w:rPr>
          <w:sz w:val="32"/>
          <w:rtl/>
        </w:rPr>
        <w:t>و اتفاقا وقتی</w:t>
      </w:r>
      <w:r>
        <w:rPr>
          <w:rFonts w:hint="cs"/>
          <w:sz w:val="32"/>
          <w:rtl/>
        </w:rPr>
        <w:t xml:space="preserve"> به آن وجه توجه می شود </w:t>
      </w:r>
      <w:r w:rsidRPr="00156DCF">
        <w:rPr>
          <w:sz w:val="32"/>
          <w:rtl/>
        </w:rPr>
        <w:t>این دو فرع</w:t>
      </w:r>
      <w:r>
        <w:rPr>
          <w:rFonts w:hint="cs"/>
          <w:sz w:val="32"/>
          <w:rtl/>
        </w:rPr>
        <w:t xml:space="preserve"> به صورت عجیبی</w:t>
      </w:r>
      <w:r w:rsidRPr="00156DCF">
        <w:rPr>
          <w:sz w:val="32"/>
          <w:rtl/>
        </w:rPr>
        <w:t xml:space="preserve"> به هم پیوند می خورند،</w:t>
      </w:r>
      <w:r>
        <w:rPr>
          <w:rFonts w:hint="cs"/>
          <w:sz w:val="32"/>
          <w:rtl/>
        </w:rPr>
        <w:t xml:space="preserve"> لذا </w:t>
      </w:r>
      <w:r w:rsidRPr="00156DCF">
        <w:rPr>
          <w:sz w:val="32"/>
          <w:rtl/>
        </w:rPr>
        <w:t>تفکیک اینها هم دشوار می شود</w:t>
      </w:r>
      <w:r>
        <w:rPr>
          <w:rFonts w:hint="cs"/>
          <w:sz w:val="32"/>
          <w:rtl/>
        </w:rPr>
        <w:t>.</w:t>
      </w:r>
      <w:r w:rsidRPr="00156DCF">
        <w:rPr>
          <w:sz w:val="32"/>
          <w:rtl/>
        </w:rPr>
        <w:t xml:space="preserve"> انشاء</w:t>
      </w:r>
      <w:r w:rsidRPr="00156DCF">
        <w:rPr>
          <w:sz w:val="32"/>
          <w:rtl/>
        </w:rPr>
        <w:t>الله بعد از ذکر</w:t>
      </w:r>
      <w:r>
        <w:rPr>
          <w:rFonts w:hint="cs"/>
          <w:sz w:val="32"/>
          <w:rtl/>
        </w:rPr>
        <w:t xml:space="preserve"> ادله به سراغ متن </w:t>
      </w:r>
      <w:r w:rsidRPr="00156DCF">
        <w:rPr>
          <w:sz w:val="32"/>
          <w:rtl/>
        </w:rPr>
        <w:t>می آییم.</w:t>
      </w:r>
    </w:p>
    <w:p w14:paraId="3CF5847F" w14:textId="77777777" w:rsidR="005C70FA" w:rsidRPr="00156DCF" w:rsidRDefault="00F66730" w:rsidP="005C70FA">
      <w:pPr>
        <w:pStyle w:val="Heading1"/>
        <w:rPr>
          <w:rtl/>
        </w:rPr>
      </w:pPr>
      <w:bookmarkStart w:id="1198" w:name="_Toc60682471"/>
      <w:r w:rsidRPr="00156DCF">
        <w:rPr>
          <w:rtl/>
        </w:rPr>
        <w:lastRenderedPageBreak/>
        <w:t>ادله بطلان وقف منقطع الاول</w:t>
      </w:r>
      <w:bookmarkEnd w:id="1198"/>
    </w:p>
    <w:p w14:paraId="31E8D394" w14:textId="77777777" w:rsidR="005C70FA" w:rsidRPr="00156DCF" w:rsidRDefault="00F66730" w:rsidP="005C70FA">
      <w:pPr>
        <w:pStyle w:val="Heading2"/>
        <w:rPr>
          <w:rtl/>
        </w:rPr>
      </w:pPr>
      <w:bookmarkStart w:id="1199" w:name="_Toc60682472"/>
      <w:r w:rsidRPr="00156DCF">
        <w:rPr>
          <w:rtl/>
        </w:rPr>
        <w:t>بیان شیخ طوسی بر بطلان و صحت</w:t>
      </w:r>
      <w:bookmarkEnd w:id="1199"/>
      <w:r w:rsidRPr="00156DCF">
        <w:rPr>
          <w:rtl/>
        </w:rPr>
        <w:t xml:space="preserve"> </w:t>
      </w:r>
    </w:p>
    <w:p w14:paraId="4C09ADA1" w14:textId="77777777" w:rsidR="005C70FA" w:rsidRDefault="00F66730" w:rsidP="005C70FA">
      <w:pPr>
        <w:rPr>
          <w:sz w:val="32"/>
          <w:rtl/>
        </w:rPr>
      </w:pPr>
      <w:r w:rsidRPr="00156DCF">
        <w:rPr>
          <w:sz w:val="32"/>
          <w:rtl/>
        </w:rPr>
        <w:t xml:space="preserve">کلام مرحوم شیخ طوسی در مبسوط </w:t>
      </w:r>
      <w:r>
        <w:rPr>
          <w:rFonts w:hint="cs"/>
          <w:sz w:val="32"/>
          <w:rtl/>
        </w:rPr>
        <w:t>در</w:t>
      </w:r>
      <w:r>
        <w:rPr>
          <w:sz w:val="32"/>
          <w:rtl/>
        </w:rPr>
        <w:t xml:space="preserve"> جلسه </w:t>
      </w:r>
      <w:r>
        <w:rPr>
          <w:rFonts w:hint="cs"/>
          <w:sz w:val="32"/>
          <w:rtl/>
        </w:rPr>
        <w:t>قبل گذشت</w:t>
      </w:r>
      <w:r w:rsidRPr="00156DCF">
        <w:rPr>
          <w:sz w:val="32"/>
          <w:rtl/>
        </w:rPr>
        <w:t xml:space="preserve">. ایشان می گوید مقتضای مذهب این است که وقف منقطع الاول </w:t>
      </w:r>
      <w:r>
        <w:rPr>
          <w:sz w:val="32"/>
          <w:rtl/>
        </w:rPr>
        <w:t>باطل باشد حتی در آن قسم</w:t>
      </w:r>
      <w:r>
        <w:rPr>
          <w:rFonts w:hint="cs"/>
          <w:sz w:val="32"/>
          <w:rtl/>
        </w:rPr>
        <w:t>تی</w:t>
      </w:r>
      <w:r w:rsidRPr="00156DCF">
        <w:rPr>
          <w:sz w:val="32"/>
          <w:rtl/>
        </w:rPr>
        <w:t xml:space="preserve"> که مما یصح الوقف علیه است، لأنه</w:t>
      </w:r>
      <w:r w:rsidRPr="00156DCF">
        <w:rPr>
          <w:sz w:val="32"/>
          <w:rtl/>
        </w:rPr>
        <w:t xml:space="preserve"> لا د</w:t>
      </w:r>
      <w:r>
        <w:rPr>
          <w:sz w:val="32"/>
          <w:rtl/>
        </w:rPr>
        <w:t>لیل علیه. منتهی بعدا می فرماید</w:t>
      </w:r>
      <w:r>
        <w:rPr>
          <w:rFonts w:hint="cs"/>
          <w:sz w:val="32"/>
          <w:rtl/>
        </w:rPr>
        <w:t xml:space="preserve"> این که</w:t>
      </w:r>
      <w:r>
        <w:rPr>
          <w:sz w:val="32"/>
          <w:rtl/>
        </w:rPr>
        <w:t xml:space="preserve"> بگوئیم صحیح است</w:t>
      </w:r>
      <w:r>
        <w:rPr>
          <w:rFonts w:hint="cs"/>
          <w:sz w:val="32"/>
          <w:rtl/>
        </w:rPr>
        <w:t xml:space="preserve"> قوی است به خاطر پذیرش </w:t>
      </w:r>
      <w:r w:rsidRPr="00156DCF">
        <w:rPr>
          <w:sz w:val="32"/>
          <w:rtl/>
        </w:rPr>
        <w:t>تبعض صفقه.</w:t>
      </w:r>
      <w:r>
        <w:rPr>
          <w:rFonts w:hint="cs"/>
          <w:sz w:val="32"/>
          <w:rtl/>
        </w:rPr>
        <w:t xml:space="preserve"> پس به نظر ایشان این بحث</w:t>
      </w:r>
      <w:r w:rsidRPr="00156DCF">
        <w:rPr>
          <w:sz w:val="32"/>
          <w:rtl/>
        </w:rPr>
        <w:t xml:space="preserve"> دائر مدار بحث تبعض صفقه است. </w:t>
      </w:r>
    </w:p>
    <w:p w14:paraId="2A56E3AA" w14:textId="77777777" w:rsidR="005C70FA" w:rsidRPr="00156DCF" w:rsidRDefault="00F66730" w:rsidP="005C70FA">
      <w:pPr>
        <w:rPr>
          <w:sz w:val="32"/>
          <w:rtl/>
        </w:rPr>
      </w:pPr>
      <w:r w:rsidRPr="00156DCF">
        <w:rPr>
          <w:sz w:val="32"/>
          <w:rtl/>
        </w:rPr>
        <w:t>ما قبلا تبعض صفقه</w:t>
      </w:r>
      <w:r>
        <w:rPr>
          <w:rFonts w:hint="cs"/>
          <w:sz w:val="32"/>
          <w:rtl/>
        </w:rPr>
        <w:t xml:space="preserve"> را</w:t>
      </w:r>
      <w:r w:rsidRPr="00156DCF">
        <w:rPr>
          <w:sz w:val="32"/>
          <w:rtl/>
        </w:rPr>
        <w:t xml:space="preserve"> فی الجمله بحث کردیم، </w:t>
      </w:r>
      <w:r>
        <w:rPr>
          <w:rFonts w:hint="cs"/>
          <w:sz w:val="32"/>
          <w:rtl/>
        </w:rPr>
        <w:t xml:space="preserve">در </w:t>
      </w:r>
      <w:r w:rsidRPr="00156DCF">
        <w:rPr>
          <w:sz w:val="32"/>
          <w:rtl/>
        </w:rPr>
        <w:t xml:space="preserve">اینجا به نظر </w:t>
      </w:r>
      <w:r>
        <w:rPr>
          <w:rFonts w:hint="cs"/>
          <w:sz w:val="32"/>
          <w:rtl/>
        </w:rPr>
        <w:t xml:space="preserve">می رسد </w:t>
      </w:r>
      <w:r w:rsidRPr="00156DCF">
        <w:rPr>
          <w:sz w:val="32"/>
          <w:rtl/>
        </w:rPr>
        <w:t xml:space="preserve">فراتر از </w:t>
      </w:r>
      <w:r>
        <w:rPr>
          <w:rFonts w:hint="cs"/>
          <w:sz w:val="32"/>
          <w:rtl/>
        </w:rPr>
        <w:t xml:space="preserve">آن باید این </w:t>
      </w:r>
      <w:r>
        <w:rPr>
          <w:sz w:val="32"/>
          <w:rtl/>
        </w:rPr>
        <w:t>ت</w:t>
      </w:r>
      <w:r w:rsidRPr="00156DCF">
        <w:rPr>
          <w:sz w:val="32"/>
          <w:rtl/>
        </w:rPr>
        <w:t xml:space="preserve">رتب را </w:t>
      </w:r>
      <w:r>
        <w:rPr>
          <w:rFonts w:hint="cs"/>
          <w:sz w:val="32"/>
          <w:rtl/>
        </w:rPr>
        <w:t xml:space="preserve">نیز </w:t>
      </w:r>
      <w:r w:rsidRPr="00156DCF">
        <w:rPr>
          <w:sz w:val="32"/>
          <w:rtl/>
        </w:rPr>
        <w:t>حل کنیم.</w:t>
      </w:r>
      <w:r>
        <w:rPr>
          <w:rFonts w:hint="cs"/>
          <w:sz w:val="32"/>
          <w:rtl/>
        </w:rPr>
        <w:t xml:space="preserve"> </w:t>
      </w:r>
      <w:r w:rsidRPr="00156DCF">
        <w:rPr>
          <w:sz w:val="32"/>
          <w:rtl/>
        </w:rPr>
        <w:t xml:space="preserve">در </w:t>
      </w:r>
      <w:r w:rsidRPr="00156DCF">
        <w:rPr>
          <w:sz w:val="32"/>
          <w:rtl/>
        </w:rPr>
        <w:t>جائی که</w:t>
      </w:r>
      <w:r>
        <w:rPr>
          <w:rFonts w:hint="cs"/>
          <w:sz w:val="32"/>
          <w:rtl/>
        </w:rPr>
        <w:t xml:space="preserve"> دو قسمت وقف</w:t>
      </w:r>
      <w:r w:rsidRPr="00156DCF">
        <w:rPr>
          <w:sz w:val="32"/>
          <w:rtl/>
        </w:rPr>
        <w:t xml:space="preserve"> هم عرض است </w:t>
      </w:r>
      <w:r>
        <w:rPr>
          <w:rFonts w:hint="cs"/>
          <w:sz w:val="32"/>
          <w:rtl/>
        </w:rPr>
        <w:t>تنها مساله تبعض صفقه</w:t>
      </w:r>
      <w:r w:rsidRPr="00156DCF">
        <w:rPr>
          <w:sz w:val="32"/>
          <w:rtl/>
        </w:rPr>
        <w:t xml:space="preserve"> است که </w:t>
      </w:r>
      <w:r>
        <w:rPr>
          <w:rFonts w:hint="cs"/>
          <w:sz w:val="32"/>
          <w:rtl/>
        </w:rPr>
        <w:t xml:space="preserve">آیا </w:t>
      </w:r>
      <w:r w:rsidRPr="00156DCF">
        <w:rPr>
          <w:sz w:val="32"/>
          <w:rtl/>
        </w:rPr>
        <w:t>وقف بر من یصح در کنار من لا یصح منحل می شود یا نه، که قبلا بحث کردیم. اما اگر</w:t>
      </w:r>
      <w:r>
        <w:rPr>
          <w:rFonts w:hint="cs"/>
          <w:sz w:val="32"/>
          <w:rtl/>
        </w:rPr>
        <w:t xml:space="preserve"> اقسام</w:t>
      </w:r>
      <w:r w:rsidRPr="00156DCF">
        <w:rPr>
          <w:sz w:val="32"/>
          <w:rtl/>
        </w:rPr>
        <w:t xml:space="preserve"> مترتب شد بحث دیگری </w:t>
      </w:r>
      <w:r>
        <w:rPr>
          <w:rFonts w:hint="cs"/>
          <w:sz w:val="32"/>
          <w:rtl/>
        </w:rPr>
        <w:t xml:space="preserve">پیش می آید که صرف پذیرش </w:t>
      </w:r>
      <w:r w:rsidRPr="00156DCF">
        <w:rPr>
          <w:sz w:val="32"/>
          <w:rtl/>
        </w:rPr>
        <w:t>تبعض صفقه</w:t>
      </w:r>
      <w:r>
        <w:rPr>
          <w:rFonts w:hint="cs"/>
          <w:sz w:val="32"/>
          <w:rtl/>
        </w:rPr>
        <w:t xml:space="preserve"> </w:t>
      </w:r>
      <w:r w:rsidRPr="00156DCF">
        <w:rPr>
          <w:sz w:val="32"/>
          <w:rtl/>
        </w:rPr>
        <w:t>برای حل مسئله</w:t>
      </w:r>
      <w:r>
        <w:rPr>
          <w:rFonts w:hint="cs"/>
          <w:sz w:val="32"/>
          <w:rtl/>
        </w:rPr>
        <w:t xml:space="preserve"> کافی نیست</w:t>
      </w:r>
      <w:r w:rsidRPr="00156DCF">
        <w:rPr>
          <w:sz w:val="32"/>
          <w:rtl/>
        </w:rPr>
        <w:t>. کما اینکه در فرمایش مرحوم علامه</w:t>
      </w:r>
      <w:r w:rsidRPr="00156DCF">
        <w:rPr>
          <w:sz w:val="32"/>
          <w:rtl/>
        </w:rPr>
        <w:t xml:space="preserve"> خواهد آمد.</w:t>
      </w:r>
    </w:p>
    <w:p w14:paraId="6268B2FE" w14:textId="77777777" w:rsidR="005C70FA" w:rsidRPr="00156DCF" w:rsidRDefault="00F66730" w:rsidP="005C70FA">
      <w:pPr>
        <w:pStyle w:val="Heading2"/>
        <w:rPr>
          <w:rtl/>
        </w:rPr>
      </w:pPr>
      <w:bookmarkStart w:id="1200" w:name="_Toc60682473"/>
      <w:r w:rsidRPr="00156DCF">
        <w:rPr>
          <w:rtl/>
        </w:rPr>
        <w:t>استدلال سه شقی مرحوم علامه بر بطلان</w:t>
      </w:r>
      <w:bookmarkEnd w:id="1200"/>
    </w:p>
    <w:p w14:paraId="65A7A9FD" w14:textId="77777777" w:rsidR="005C70FA" w:rsidRPr="00156DCF" w:rsidRDefault="00F66730" w:rsidP="005C70FA">
      <w:pPr>
        <w:rPr>
          <w:sz w:val="32"/>
          <w:rtl/>
        </w:rPr>
      </w:pPr>
      <w:r w:rsidRPr="00156DCF">
        <w:rPr>
          <w:sz w:val="32"/>
          <w:rtl/>
        </w:rPr>
        <w:t>بحث ما رسید به فرمایش مرحوم علامه در تذکره. و به لحاظ تاریخی</w:t>
      </w:r>
      <w:r>
        <w:rPr>
          <w:sz w:val="32"/>
          <w:rtl/>
        </w:rPr>
        <w:t xml:space="preserve"> عرض کنم که مهمترین استدلالی که</w:t>
      </w:r>
      <w:r>
        <w:rPr>
          <w:rFonts w:hint="cs"/>
          <w:sz w:val="32"/>
          <w:rtl/>
        </w:rPr>
        <w:t xml:space="preserve"> بیان شده است </w:t>
      </w:r>
      <w:r w:rsidRPr="00156DCF">
        <w:rPr>
          <w:sz w:val="32"/>
          <w:rtl/>
        </w:rPr>
        <w:t>همین استدلال مرحوم علامه است که یک استدلال سه شقی است</w:t>
      </w:r>
      <w:r>
        <w:rPr>
          <w:rFonts w:hint="cs"/>
          <w:sz w:val="32"/>
          <w:rtl/>
        </w:rPr>
        <w:t>.</w:t>
      </w:r>
      <w:r w:rsidRPr="00156DCF">
        <w:rPr>
          <w:sz w:val="32"/>
          <w:rtl/>
        </w:rPr>
        <w:t xml:space="preserve"> بعد</w:t>
      </w:r>
      <w:r>
        <w:rPr>
          <w:rFonts w:hint="cs"/>
          <w:sz w:val="32"/>
          <w:rtl/>
        </w:rPr>
        <w:t xml:space="preserve"> از ایشان </w:t>
      </w:r>
      <w:r w:rsidRPr="00156DCF">
        <w:rPr>
          <w:sz w:val="32"/>
          <w:rtl/>
        </w:rPr>
        <w:t xml:space="preserve">عمدتا بر همین استدلال اعتماد کرده و آن را ذکر کرده اند. گرچه در تطبیقش گاهی اختلافاتی در کلمات فقهاء دیده می شود اما صورت برهان </w:t>
      </w:r>
      <w:r>
        <w:rPr>
          <w:rFonts w:hint="cs"/>
          <w:sz w:val="32"/>
          <w:rtl/>
        </w:rPr>
        <w:t xml:space="preserve">همان برهان </w:t>
      </w:r>
      <w:r w:rsidRPr="00156DCF">
        <w:rPr>
          <w:sz w:val="32"/>
          <w:rtl/>
        </w:rPr>
        <w:t>سه شقی</w:t>
      </w:r>
      <w:r>
        <w:rPr>
          <w:rFonts w:hint="cs"/>
          <w:sz w:val="32"/>
          <w:rtl/>
        </w:rPr>
        <w:t xml:space="preserve"> مرحوم علامه</w:t>
      </w:r>
      <w:r w:rsidRPr="00156DCF">
        <w:rPr>
          <w:sz w:val="32"/>
          <w:rtl/>
        </w:rPr>
        <w:t xml:space="preserve"> است. </w:t>
      </w:r>
      <w:r>
        <w:rPr>
          <w:rFonts w:hint="cs"/>
          <w:sz w:val="32"/>
          <w:rtl/>
        </w:rPr>
        <w:t xml:space="preserve">بعدا عبارت ایشان را می خوانیم و می بینم که </w:t>
      </w:r>
      <w:r w:rsidRPr="00156DCF">
        <w:rPr>
          <w:sz w:val="32"/>
          <w:rtl/>
        </w:rPr>
        <w:t xml:space="preserve">پیچش هایی در کلام ایشان هست اما اگر </w:t>
      </w:r>
      <w:r>
        <w:rPr>
          <w:rFonts w:hint="cs"/>
          <w:sz w:val="32"/>
          <w:rtl/>
        </w:rPr>
        <w:t xml:space="preserve">بیان ایشان را </w:t>
      </w:r>
      <w:r w:rsidRPr="00156DCF">
        <w:rPr>
          <w:sz w:val="32"/>
          <w:rtl/>
        </w:rPr>
        <w:t xml:space="preserve">تلخیص کنیم به نظرم </w:t>
      </w:r>
      <w:r>
        <w:rPr>
          <w:sz w:val="32"/>
          <w:rtl/>
        </w:rPr>
        <w:t xml:space="preserve">برهان زیبایی است، خصوصا که </w:t>
      </w:r>
      <w:r>
        <w:rPr>
          <w:rFonts w:hint="cs"/>
          <w:sz w:val="32"/>
          <w:rtl/>
        </w:rPr>
        <w:t>آن</w:t>
      </w:r>
      <w:r w:rsidRPr="00156DCF">
        <w:rPr>
          <w:sz w:val="32"/>
          <w:rtl/>
        </w:rPr>
        <w:t xml:space="preserve"> را گره می زند به آن فرع دیگری که در کلام امام و دیگران آمده است. </w:t>
      </w:r>
    </w:p>
    <w:p w14:paraId="6C314871" w14:textId="77777777" w:rsidR="005C70FA" w:rsidRPr="00156DCF" w:rsidRDefault="00F66730" w:rsidP="005C70FA">
      <w:pPr>
        <w:rPr>
          <w:sz w:val="32"/>
          <w:rtl/>
        </w:rPr>
      </w:pPr>
      <w:r w:rsidRPr="00156DCF">
        <w:rPr>
          <w:sz w:val="32"/>
          <w:rtl/>
        </w:rPr>
        <w:t>برهان ایشان این است: فرض کنیم وقفی</w:t>
      </w:r>
      <w:r>
        <w:rPr>
          <w:rFonts w:hint="cs"/>
          <w:sz w:val="32"/>
          <w:rtl/>
        </w:rPr>
        <w:t xml:space="preserve"> واقع</w:t>
      </w:r>
      <w:r w:rsidRPr="00156DCF">
        <w:rPr>
          <w:sz w:val="32"/>
          <w:rtl/>
        </w:rPr>
        <w:t xml:space="preserve"> شد که قسمت اول</w:t>
      </w:r>
      <w:r>
        <w:rPr>
          <w:rFonts w:hint="cs"/>
          <w:sz w:val="32"/>
          <w:rtl/>
        </w:rPr>
        <w:t xml:space="preserve"> این وقف </w:t>
      </w:r>
      <w:r w:rsidRPr="00156DCF">
        <w:rPr>
          <w:sz w:val="32"/>
          <w:rtl/>
        </w:rPr>
        <w:t>به حسب حکم شرع</w:t>
      </w:r>
      <w:r w:rsidRPr="00FA755B">
        <w:rPr>
          <w:sz w:val="32"/>
          <w:rtl/>
        </w:rPr>
        <w:t xml:space="preserve"> </w:t>
      </w:r>
      <w:r w:rsidRPr="00156DCF">
        <w:rPr>
          <w:sz w:val="32"/>
          <w:rtl/>
        </w:rPr>
        <w:t>باطل است. فرض کنید وقف بر نفس است می گوید من ده سال خودم از این</w:t>
      </w:r>
      <w:r w:rsidRPr="00156DCF">
        <w:rPr>
          <w:sz w:val="32"/>
          <w:rtl/>
        </w:rPr>
        <w:t xml:space="preserve"> دار استفاده کنم و بعد از ده سال </w:t>
      </w:r>
      <w:r>
        <w:rPr>
          <w:rFonts w:hint="cs"/>
          <w:sz w:val="32"/>
          <w:rtl/>
        </w:rPr>
        <w:t xml:space="preserve">برای فقراء و مساکین باشد، </w:t>
      </w:r>
      <w:r w:rsidRPr="00156DCF">
        <w:rPr>
          <w:sz w:val="32"/>
          <w:rtl/>
        </w:rPr>
        <w:t>بنابراینکه وقف بر نفس باطل</w:t>
      </w:r>
      <w:r>
        <w:rPr>
          <w:rFonts w:hint="cs"/>
          <w:sz w:val="32"/>
          <w:rtl/>
        </w:rPr>
        <w:t xml:space="preserve"> به اجماع و غیره که خواهد آمد باطل باشد این قسمت از وقف باطل است ولی آی</w:t>
      </w:r>
      <w:r w:rsidRPr="00156DCF">
        <w:rPr>
          <w:sz w:val="32"/>
          <w:rtl/>
        </w:rPr>
        <w:t xml:space="preserve">ا </w:t>
      </w:r>
      <w:r>
        <w:rPr>
          <w:rFonts w:hint="cs"/>
          <w:sz w:val="32"/>
          <w:rtl/>
        </w:rPr>
        <w:t xml:space="preserve">این وقف نسبت به </w:t>
      </w:r>
      <w:r w:rsidRPr="00156DCF">
        <w:rPr>
          <w:sz w:val="32"/>
          <w:rtl/>
        </w:rPr>
        <w:t xml:space="preserve">فقراء ومساکینِ مترتب بر وقف بر نفس درست است یا </w:t>
      </w:r>
      <w:r>
        <w:rPr>
          <w:rFonts w:hint="cs"/>
          <w:sz w:val="32"/>
          <w:rtl/>
        </w:rPr>
        <w:t>خیر؟</w:t>
      </w:r>
      <w:r w:rsidRPr="00156DCF">
        <w:rPr>
          <w:sz w:val="32"/>
          <w:rtl/>
        </w:rPr>
        <w:t xml:space="preserve"> بحث </w:t>
      </w:r>
      <w:r>
        <w:rPr>
          <w:rFonts w:hint="cs"/>
          <w:sz w:val="32"/>
          <w:rtl/>
        </w:rPr>
        <w:t xml:space="preserve">بر </w:t>
      </w:r>
      <w:r w:rsidRPr="00156DCF">
        <w:rPr>
          <w:sz w:val="32"/>
          <w:rtl/>
        </w:rPr>
        <w:t>سر این است.</w:t>
      </w:r>
    </w:p>
    <w:p w14:paraId="39B508B8" w14:textId="77777777" w:rsidR="005C70FA" w:rsidRPr="00156DCF" w:rsidRDefault="00F66730" w:rsidP="005C70FA">
      <w:pPr>
        <w:rPr>
          <w:sz w:val="32"/>
          <w:rtl/>
        </w:rPr>
      </w:pPr>
      <w:r w:rsidRPr="00156DCF">
        <w:rPr>
          <w:sz w:val="32"/>
          <w:rtl/>
        </w:rPr>
        <w:lastRenderedPageBreak/>
        <w:t xml:space="preserve">مرحوم علامه می فرماید در حالی که ما وقف کردیم اگر ما اینطور حساب کنیم که موقوف علیه داریم، چون قسمت اول که باطل است به حکم شرع، یعنی وقف بر نفس که باطل است، پس </w:t>
      </w:r>
      <w:r>
        <w:rPr>
          <w:rFonts w:hint="cs"/>
          <w:sz w:val="32"/>
          <w:rtl/>
        </w:rPr>
        <w:t xml:space="preserve">در قسمت اول که </w:t>
      </w:r>
      <w:r>
        <w:rPr>
          <w:sz w:val="32"/>
          <w:rtl/>
        </w:rPr>
        <w:t>موقوف علیه</w:t>
      </w:r>
      <w:r w:rsidRPr="00156DCF">
        <w:rPr>
          <w:sz w:val="32"/>
          <w:rtl/>
        </w:rPr>
        <w:t xml:space="preserve"> نداریم، مگر اینکه وقف بر فقراء و</w:t>
      </w:r>
      <w:r>
        <w:rPr>
          <w:rFonts w:hint="cs"/>
          <w:sz w:val="32"/>
          <w:rtl/>
        </w:rPr>
        <w:t xml:space="preserve"> </w:t>
      </w:r>
      <w:r w:rsidRPr="00156DCF">
        <w:rPr>
          <w:sz w:val="32"/>
          <w:rtl/>
        </w:rPr>
        <w:t>مساکین کش پید</w:t>
      </w:r>
      <w:r>
        <w:rPr>
          <w:sz w:val="32"/>
          <w:rtl/>
        </w:rPr>
        <w:t xml:space="preserve">ا کند </w:t>
      </w:r>
      <w:r w:rsidRPr="00156DCF">
        <w:rPr>
          <w:sz w:val="32"/>
          <w:rtl/>
        </w:rPr>
        <w:t>بیاید از اول عقد و</w:t>
      </w:r>
      <w:r w:rsidRPr="00156DCF">
        <w:rPr>
          <w:sz w:val="32"/>
          <w:rtl/>
        </w:rPr>
        <w:t xml:space="preserve">اقع بشود. آنوقت اینجا دو صورت دارد: یا این است که در برهه اول به موازات </w:t>
      </w:r>
      <w:r>
        <w:rPr>
          <w:rFonts w:hint="cs"/>
          <w:sz w:val="32"/>
          <w:rtl/>
        </w:rPr>
        <w:t xml:space="preserve">موقوف علیهی </w:t>
      </w:r>
      <w:r w:rsidRPr="00156DCF">
        <w:rPr>
          <w:sz w:val="32"/>
          <w:rtl/>
        </w:rPr>
        <w:t xml:space="preserve">که باطل بوده هیچ موقوف علیهی نباشد. از اول انشاء وقف، وقف باشد، </w:t>
      </w:r>
      <w:r>
        <w:rPr>
          <w:rFonts w:hint="cs"/>
          <w:sz w:val="32"/>
          <w:rtl/>
        </w:rPr>
        <w:t xml:space="preserve">و </w:t>
      </w:r>
      <w:r w:rsidRPr="00156DCF">
        <w:rPr>
          <w:sz w:val="32"/>
          <w:rtl/>
        </w:rPr>
        <w:t>امضاء</w:t>
      </w:r>
      <w:r>
        <w:rPr>
          <w:rFonts w:hint="cs"/>
          <w:sz w:val="32"/>
          <w:rtl/>
        </w:rPr>
        <w:t xml:space="preserve"> هم</w:t>
      </w:r>
      <w:r w:rsidRPr="00156DCF">
        <w:rPr>
          <w:sz w:val="32"/>
          <w:rtl/>
        </w:rPr>
        <w:t xml:space="preserve"> شده</w:t>
      </w:r>
      <w:r>
        <w:rPr>
          <w:rFonts w:hint="cs"/>
          <w:sz w:val="32"/>
          <w:rtl/>
        </w:rPr>
        <w:t xml:space="preserve"> باشد</w:t>
      </w:r>
      <w:r w:rsidRPr="00156DCF">
        <w:rPr>
          <w:sz w:val="32"/>
          <w:rtl/>
        </w:rPr>
        <w:t xml:space="preserve"> ولی موقوف علیه نداشته باشد، </w:t>
      </w:r>
      <w:r>
        <w:rPr>
          <w:rFonts w:hint="cs"/>
          <w:sz w:val="32"/>
          <w:rtl/>
        </w:rPr>
        <w:t xml:space="preserve">و </w:t>
      </w:r>
      <w:r w:rsidRPr="00156DCF">
        <w:rPr>
          <w:sz w:val="32"/>
          <w:rtl/>
        </w:rPr>
        <w:t>نسل بعدش عبارت باشد از فقراء ومساکین.</w:t>
      </w:r>
      <w:r>
        <w:rPr>
          <w:rFonts w:hint="cs"/>
          <w:sz w:val="32"/>
          <w:rtl/>
        </w:rPr>
        <w:t xml:space="preserve"> اگر این صورت باشد</w:t>
      </w:r>
      <w:r w:rsidRPr="00156DCF">
        <w:rPr>
          <w:sz w:val="32"/>
          <w:rtl/>
        </w:rPr>
        <w:t xml:space="preserve"> بل</w:t>
      </w:r>
      <w:r w:rsidRPr="00156DCF">
        <w:rPr>
          <w:sz w:val="32"/>
          <w:rtl/>
        </w:rPr>
        <w:t xml:space="preserve">اشک </w:t>
      </w:r>
      <w:r>
        <w:rPr>
          <w:rFonts w:hint="cs"/>
          <w:sz w:val="32"/>
          <w:rtl/>
        </w:rPr>
        <w:t>باطل است چون</w:t>
      </w:r>
      <w:r w:rsidRPr="00156DCF">
        <w:rPr>
          <w:sz w:val="32"/>
          <w:rtl/>
        </w:rPr>
        <w:t xml:space="preserve"> وقف بی موقوف علیهم </w:t>
      </w:r>
      <w:r>
        <w:rPr>
          <w:rFonts w:hint="cs"/>
          <w:sz w:val="32"/>
          <w:rtl/>
        </w:rPr>
        <w:t>صحیح نیست</w:t>
      </w:r>
      <w:r w:rsidRPr="00156DCF">
        <w:rPr>
          <w:sz w:val="32"/>
          <w:rtl/>
        </w:rPr>
        <w:t xml:space="preserve">. وقف مفادی دارد که حتما موقوف علیهم می خواهد، یک چیزی می خواهد که وقف بر او باشد. ماهیت وقف اینچنین است که موقوف علیه می خواهد. </w:t>
      </w:r>
    </w:p>
    <w:p w14:paraId="711C4372" w14:textId="77777777" w:rsidR="005C70FA" w:rsidRPr="00156DCF" w:rsidRDefault="00F66730" w:rsidP="005C70FA">
      <w:pPr>
        <w:rPr>
          <w:sz w:val="32"/>
          <w:rtl/>
        </w:rPr>
      </w:pPr>
      <w:r w:rsidRPr="00156DCF">
        <w:rPr>
          <w:sz w:val="32"/>
          <w:rtl/>
        </w:rPr>
        <w:t>پس یا این است که شما آن وقف صحیح را کش می دهید می آورید تا اول انشاء وقف و آن بره</w:t>
      </w:r>
      <w:r w:rsidRPr="00156DCF">
        <w:rPr>
          <w:sz w:val="32"/>
          <w:rtl/>
        </w:rPr>
        <w:t>ه اول را خالی می گذارید از موقوف علیه. چون</w:t>
      </w:r>
      <w:r>
        <w:rPr>
          <w:sz w:val="32"/>
          <w:rtl/>
        </w:rPr>
        <w:t xml:space="preserve"> آنی که باطل بوده باطل  بوده، </w:t>
      </w:r>
      <w:r>
        <w:rPr>
          <w:rFonts w:hint="cs"/>
          <w:sz w:val="32"/>
          <w:rtl/>
        </w:rPr>
        <w:t>لذا جایش</w:t>
      </w:r>
      <w:r w:rsidRPr="00156DCF">
        <w:rPr>
          <w:sz w:val="32"/>
          <w:rtl/>
        </w:rPr>
        <w:t xml:space="preserve"> را خالی می گذارید، می آیید به برهه دوم، خب مرحوم علامه سؤال می کند که </w:t>
      </w:r>
      <w:r>
        <w:rPr>
          <w:sz w:val="32"/>
          <w:rtl/>
        </w:rPr>
        <w:t>این قسمت اول چ</w:t>
      </w:r>
      <w:r>
        <w:rPr>
          <w:rFonts w:hint="cs"/>
          <w:sz w:val="32"/>
          <w:rtl/>
        </w:rPr>
        <w:t>ه</w:t>
      </w:r>
      <w:r w:rsidRPr="00156DCF">
        <w:rPr>
          <w:sz w:val="32"/>
          <w:rtl/>
        </w:rPr>
        <w:t xml:space="preserve"> شد؟ مگر می شود وقف موقوف علیهم نداشته باشد؟ پس اگر مقصودتان این است که وقف موقوف علیهم ند</w:t>
      </w:r>
      <w:r w:rsidRPr="00156DCF">
        <w:rPr>
          <w:sz w:val="32"/>
          <w:rtl/>
        </w:rPr>
        <w:t>اشته باشد که باطل است، یعنی محال است و عقلا باطل است.</w:t>
      </w:r>
    </w:p>
    <w:p w14:paraId="64546CFD" w14:textId="77777777" w:rsidR="005C70FA" w:rsidRPr="00156DCF" w:rsidRDefault="00F66730" w:rsidP="005C70FA">
      <w:pPr>
        <w:rPr>
          <w:sz w:val="32"/>
          <w:rtl/>
        </w:rPr>
      </w:pPr>
      <w:r>
        <w:rPr>
          <w:rFonts w:hint="cs"/>
          <w:sz w:val="32"/>
          <w:rtl/>
        </w:rPr>
        <w:t xml:space="preserve">اما </w:t>
      </w:r>
      <w:r w:rsidRPr="00156DCF">
        <w:rPr>
          <w:sz w:val="32"/>
          <w:rtl/>
        </w:rPr>
        <w:t xml:space="preserve">اگر می گوئید </w:t>
      </w:r>
      <w:r>
        <w:rPr>
          <w:rFonts w:hint="cs"/>
          <w:sz w:val="32"/>
          <w:rtl/>
        </w:rPr>
        <w:t xml:space="preserve">جایش خالی نیست، </w:t>
      </w:r>
      <w:r w:rsidRPr="00156DCF">
        <w:rPr>
          <w:sz w:val="32"/>
          <w:rtl/>
        </w:rPr>
        <w:t xml:space="preserve">همان موقوف علیهی که نسل دوم است </w:t>
      </w:r>
      <w:r>
        <w:rPr>
          <w:rFonts w:hint="cs"/>
          <w:sz w:val="32"/>
          <w:rtl/>
        </w:rPr>
        <w:t xml:space="preserve">جای اولی می نشیند و </w:t>
      </w:r>
      <w:r w:rsidRPr="00156DCF">
        <w:rPr>
          <w:sz w:val="32"/>
          <w:rtl/>
        </w:rPr>
        <w:t>از اول حاکم</w:t>
      </w:r>
      <w:r>
        <w:rPr>
          <w:rFonts w:hint="cs"/>
          <w:sz w:val="32"/>
          <w:rtl/>
        </w:rPr>
        <w:t xml:space="preserve"> می </w:t>
      </w:r>
      <w:r w:rsidRPr="00156DCF">
        <w:rPr>
          <w:sz w:val="32"/>
          <w:rtl/>
        </w:rPr>
        <w:t xml:space="preserve">شود. یعنی </w:t>
      </w:r>
      <w:r>
        <w:rPr>
          <w:rFonts w:hint="cs"/>
          <w:sz w:val="32"/>
          <w:rtl/>
        </w:rPr>
        <w:t xml:space="preserve">وقتی </w:t>
      </w:r>
      <w:r w:rsidRPr="00156DCF">
        <w:rPr>
          <w:sz w:val="32"/>
          <w:rtl/>
        </w:rPr>
        <w:t>واقف</w:t>
      </w:r>
      <w:r>
        <w:rPr>
          <w:rFonts w:hint="cs"/>
          <w:sz w:val="32"/>
          <w:rtl/>
        </w:rPr>
        <w:t>، عین موقوفه را</w:t>
      </w:r>
      <w:r w:rsidRPr="00156DCF">
        <w:rPr>
          <w:sz w:val="32"/>
          <w:rtl/>
        </w:rPr>
        <w:t xml:space="preserve"> </w:t>
      </w:r>
      <w:r>
        <w:rPr>
          <w:rFonts w:hint="cs"/>
          <w:sz w:val="32"/>
          <w:rtl/>
        </w:rPr>
        <w:t xml:space="preserve">برای ده سال اول </w:t>
      </w:r>
      <w:r w:rsidRPr="00156DCF">
        <w:rPr>
          <w:sz w:val="32"/>
          <w:rtl/>
        </w:rPr>
        <w:t xml:space="preserve">برای خودش </w:t>
      </w:r>
      <w:r>
        <w:rPr>
          <w:rFonts w:hint="cs"/>
          <w:sz w:val="32"/>
          <w:rtl/>
        </w:rPr>
        <w:t xml:space="preserve">قرار داده و </w:t>
      </w:r>
      <w:r w:rsidRPr="00156DCF">
        <w:rPr>
          <w:sz w:val="32"/>
          <w:rtl/>
        </w:rPr>
        <w:t>بعد از ده سال برای فقراء، بگوئیم</w:t>
      </w:r>
      <w:r>
        <w:rPr>
          <w:rFonts w:hint="cs"/>
          <w:sz w:val="32"/>
          <w:rtl/>
        </w:rPr>
        <w:t xml:space="preserve"> نظر واقف بی خود است و </w:t>
      </w:r>
      <w:r w:rsidRPr="00156DCF">
        <w:rPr>
          <w:sz w:val="32"/>
          <w:rtl/>
        </w:rPr>
        <w:t xml:space="preserve">از اول </w:t>
      </w:r>
      <w:r>
        <w:rPr>
          <w:rFonts w:hint="cs"/>
          <w:sz w:val="32"/>
          <w:rtl/>
        </w:rPr>
        <w:t xml:space="preserve">این عین موقوفه </w:t>
      </w:r>
      <w:r>
        <w:rPr>
          <w:sz w:val="32"/>
          <w:rtl/>
        </w:rPr>
        <w:t>برای فقراء ومساکین</w:t>
      </w:r>
      <w:r>
        <w:rPr>
          <w:rFonts w:hint="cs"/>
          <w:sz w:val="32"/>
          <w:rtl/>
        </w:rPr>
        <w:t xml:space="preserve"> است. این فرض نیز </w:t>
      </w:r>
      <w:r>
        <w:rPr>
          <w:sz w:val="32"/>
          <w:rtl/>
        </w:rPr>
        <w:t>خلاف شرط خود واقف است</w:t>
      </w:r>
      <w:r>
        <w:rPr>
          <w:rFonts w:hint="cs"/>
          <w:sz w:val="32"/>
          <w:rtl/>
        </w:rPr>
        <w:t xml:space="preserve"> و از این جهت باطلا است.</w:t>
      </w:r>
    </w:p>
    <w:p w14:paraId="15E61A6D" w14:textId="77777777" w:rsidR="005C70FA" w:rsidRPr="00156DCF" w:rsidRDefault="00F66730" w:rsidP="005C70FA">
      <w:pPr>
        <w:rPr>
          <w:sz w:val="32"/>
          <w:rtl/>
        </w:rPr>
      </w:pPr>
      <w:r>
        <w:rPr>
          <w:rFonts w:hint="cs"/>
          <w:sz w:val="32"/>
          <w:rtl/>
        </w:rPr>
        <w:t xml:space="preserve">پس </w:t>
      </w:r>
      <w:r w:rsidRPr="00156DCF">
        <w:rPr>
          <w:sz w:val="32"/>
          <w:rtl/>
        </w:rPr>
        <w:t xml:space="preserve">اگر بگوئیم </w:t>
      </w:r>
      <w:r>
        <w:rPr>
          <w:rFonts w:hint="cs"/>
          <w:sz w:val="32"/>
          <w:rtl/>
        </w:rPr>
        <w:t xml:space="preserve">وقف </w:t>
      </w:r>
      <w:r w:rsidRPr="00156DCF">
        <w:rPr>
          <w:sz w:val="32"/>
          <w:rtl/>
        </w:rPr>
        <w:t>بی موقوف علیه</w:t>
      </w:r>
      <w:r>
        <w:rPr>
          <w:rFonts w:hint="cs"/>
          <w:sz w:val="32"/>
          <w:rtl/>
        </w:rPr>
        <w:t xml:space="preserve"> باشد</w:t>
      </w:r>
      <w:r w:rsidRPr="00156DCF">
        <w:rPr>
          <w:sz w:val="32"/>
          <w:rtl/>
        </w:rPr>
        <w:t xml:space="preserve"> که این محال است، ولذا از این جهت باطل است. اگر بگوئیم وقف </w:t>
      </w:r>
      <w:r>
        <w:rPr>
          <w:rFonts w:hint="cs"/>
          <w:sz w:val="32"/>
          <w:rtl/>
        </w:rPr>
        <w:t>ا</w:t>
      </w:r>
      <w:r w:rsidRPr="00156DCF">
        <w:rPr>
          <w:sz w:val="32"/>
          <w:rtl/>
        </w:rPr>
        <w:t>ز</w:t>
      </w:r>
      <w:r w:rsidRPr="00156DCF">
        <w:rPr>
          <w:sz w:val="32"/>
          <w:rtl/>
        </w:rPr>
        <w:t xml:space="preserve"> اول انشاء</w:t>
      </w:r>
      <w:r>
        <w:rPr>
          <w:rFonts w:hint="cs"/>
          <w:sz w:val="32"/>
          <w:rtl/>
        </w:rPr>
        <w:t xml:space="preserve"> باشد ولی برای </w:t>
      </w:r>
      <w:r w:rsidRPr="00156DCF">
        <w:rPr>
          <w:sz w:val="32"/>
          <w:rtl/>
        </w:rPr>
        <w:t>فقراء و</w:t>
      </w:r>
      <w:r>
        <w:rPr>
          <w:rFonts w:hint="cs"/>
          <w:sz w:val="32"/>
          <w:rtl/>
        </w:rPr>
        <w:t xml:space="preserve"> </w:t>
      </w:r>
      <w:r w:rsidRPr="00156DCF">
        <w:rPr>
          <w:sz w:val="32"/>
          <w:rtl/>
        </w:rPr>
        <w:t>مساکین</w:t>
      </w:r>
      <w:r>
        <w:rPr>
          <w:rFonts w:hint="cs"/>
          <w:sz w:val="32"/>
          <w:rtl/>
        </w:rPr>
        <w:t xml:space="preserve"> </w:t>
      </w:r>
      <w:r w:rsidRPr="00156DCF">
        <w:rPr>
          <w:sz w:val="32"/>
          <w:rtl/>
        </w:rPr>
        <w:t>چون</w:t>
      </w:r>
      <w:r>
        <w:rPr>
          <w:rFonts w:hint="cs"/>
          <w:sz w:val="32"/>
          <w:rtl/>
        </w:rPr>
        <w:t xml:space="preserve"> شرط واقف نسبت به خودش بی خود است که این هم </w:t>
      </w:r>
      <w:r>
        <w:rPr>
          <w:sz w:val="32"/>
          <w:rtl/>
        </w:rPr>
        <w:t>برخلاف شرط واقف است</w:t>
      </w:r>
      <w:r>
        <w:rPr>
          <w:rFonts w:hint="cs"/>
          <w:sz w:val="32"/>
          <w:rtl/>
        </w:rPr>
        <w:t xml:space="preserve"> و</w:t>
      </w:r>
      <w:r w:rsidRPr="00156DCF">
        <w:rPr>
          <w:sz w:val="32"/>
          <w:rtl/>
        </w:rPr>
        <w:t xml:space="preserve"> الوقوف علی حسب ما یوقفها اهلها</w:t>
      </w:r>
      <w:r>
        <w:rPr>
          <w:rFonts w:hint="cs"/>
          <w:sz w:val="32"/>
          <w:rtl/>
        </w:rPr>
        <w:t xml:space="preserve"> لذا </w:t>
      </w:r>
      <w:r w:rsidRPr="00156DCF">
        <w:rPr>
          <w:sz w:val="32"/>
          <w:rtl/>
        </w:rPr>
        <w:t xml:space="preserve">از این جهت باطل است. </w:t>
      </w:r>
    </w:p>
    <w:p w14:paraId="37908C62" w14:textId="77777777" w:rsidR="005C70FA" w:rsidRPr="00156DCF" w:rsidRDefault="00F66730" w:rsidP="005C70FA">
      <w:pPr>
        <w:rPr>
          <w:sz w:val="32"/>
          <w:rtl/>
        </w:rPr>
      </w:pPr>
      <w:r w:rsidRPr="00156DCF">
        <w:rPr>
          <w:sz w:val="32"/>
          <w:rtl/>
        </w:rPr>
        <w:t>یک شق دیگر این است که</w:t>
      </w:r>
      <w:r>
        <w:rPr>
          <w:rFonts w:hint="cs"/>
          <w:sz w:val="32"/>
          <w:rtl/>
        </w:rPr>
        <w:t xml:space="preserve"> نه قسمت اول وقف را از موقوف علیه </w:t>
      </w:r>
      <w:r w:rsidRPr="00156DCF">
        <w:rPr>
          <w:sz w:val="32"/>
          <w:rtl/>
        </w:rPr>
        <w:t>خالی ب</w:t>
      </w:r>
      <w:r>
        <w:rPr>
          <w:rFonts w:hint="cs"/>
          <w:sz w:val="32"/>
          <w:rtl/>
        </w:rPr>
        <w:t xml:space="preserve">دانیم و </w:t>
      </w:r>
      <w:r w:rsidRPr="00156DCF">
        <w:rPr>
          <w:sz w:val="32"/>
          <w:rtl/>
        </w:rPr>
        <w:t xml:space="preserve">نه وقف را </w:t>
      </w:r>
      <w:r>
        <w:rPr>
          <w:rFonts w:hint="cs"/>
          <w:sz w:val="32"/>
          <w:rtl/>
        </w:rPr>
        <w:t xml:space="preserve">بیاوریم </w:t>
      </w:r>
      <w:r w:rsidRPr="00156DCF">
        <w:rPr>
          <w:sz w:val="32"/>
          <w:rtl/>
        </w:rPr>
        <w:t xml:space="preserve">از </w:t>
      </w:r>
      <w:r w:rsidRPr="00156DCF">
        <w:rPr>
          <w:sz w:val="32"/>
          <w:rtl/>
        </w:rPr>
        <w:t xml:space="preserve">اول انشاء عقد تا بگوئیم خلاف شرط واقف است، بلکه از اول وقف </w:t>
      </w:r>
      <w:r>
        <w:rPr>
          <w:rFonts w:hint="cs"/>
          <w:sz w:val="32"/>
          <w:rtl/>
        </w:rPr>
        <w:t>برای فقراء و مساکین در برهه خودشان صحیح باشد</w:t>
      </w:r>
      <w:r w:rsidRPr="00156DCF">
        <w:rPr>
          <w:sz w:val="32"/>
          <w:rtl/>
        </w:rPr>
        <w:t xml:space="preserve">. </w:t>
      </w:r>
      <w:r>
        <w:rPr>
          <w:sz w:val="32"/>
          <w:rtl/>
        </w:rPr>
        <w:t>یعنی سؤال این است ک</w:t>
      </w:r>
      <w:r>
        <w:rPr>
          <w:rFonts w:hint="cs"/>
          <w:sz w:val="32"/>
          <w:rtl/>
        </w:rPr>
        <w:t>ه چه اشکالی دارد</w:t>
      </w:r>
      <w:r>
        <w:rPr>
          <w:sz w:val="32"/>
          <w:rtl/>
        </w:rPr>
        <w:t xml:space="preserve"> انشاء قسمت اول</w:t>
      </w:r>
      <w:r>
        <w:rPr>
          <w:rFonts w:hint="cs"/>
          <w:sz w:val="32"/>
          <w:rtl/>
        </w:rPr>
        <w:t xml:space="preserve"> وقف</w:t>
      </w:r>
      <w:r w:rsidRPr="00156DCF">
        <w:rPr>
          <w:sz w:val="32"/>
          <w:rtl/>
        </w:rPr>
        <w:t xml:space="preserve"> به حکم شرع</w:t>
      </w:r>
      <w:r w:rsidRPr="004A7DEC">
        <w:rPr>
          <w:sz w:val="32"/>
          <w:rtl/>
        </w:rPr>
        <w:t xml:space="preserve"> </w:t>
      </w:r>
      <w:r w:rsidRPr="00156DCF">
        <w:rPr>
          <w:sz w:val="32"/>
          <w:rtl/>
        </w:rPr>
        <w:t xml:space="preserve">باطل </w:t>
      </w:r>
      <w:r>
        <w:rPr>
          <w:rFonts w:hint="cs"/>
          <w:sz w:val="32"/>
          <w:rtl/>
        </w:rPr>
        <w:t>با</w:t>
      </w:r>
      <w:r w:rsidRPr="00156DCF">
        <w:rPr>
          <w:sz w:val="32"/>
          <w:rtl/>
        </w:rPr>
        <w:t xml:space="preserve">شد اما بعد از ده سال </w:t>
      </w:r>
      <w:r>
        <w:rPr>
          <w:rFonts w:hint="cs"/>
          <w:sz w:val="32"/>
          <w:rtl/>
        </w:rPr>
        <w:t>برای فقراء و مساکین صحیح باشد</w:t>
      </w:r>
      <w:r w:rsidRPr="00156DCF">
        <w:rPr>
          <w:sz w:val="32"/>
          <w:rtl/>
        </w:rPr>
        <w:t>؟</w:t>
      </w:r>
    </w:p>
    <w:p w14:paraId="3F665BB3" w14:textId="77777777" w:rsidR="005C70FA" w:rsidRPr="00156DCF" w:rsidRDefault="00F66730" w:rsidP="005C70FA">
      <w:pPr>
        <w:rPr>
          <w:sz w:val="32"/>
          <w:rtl/>
        </w:rPr>
      </w:pPr>
      <w:r>
        <w:rPr>
          <w:rFonts w:hint="cs"/>
          <w:sz w:val="32"/>
          <w:rtl/>
        </w:rPr>
        <w:lastRenderedPageBreak/>
        <w:t xml:space="preserve">ایشان می فرماید این وقف </w:t>
      </w:r>
      <w:r w:rsidRPr="00156DCF">
        <w:rPr>
          <w:sz w:val="32"/>
          <w:rtl/>
        </w:rPr>
        <w:t>مع</w:t>
      </w:r>
      <w:r w:rsidRPr="00156DCF">
        <w:rPr>
          <w:sz w:val="32"/>
          <w:rtl/>
        </w:rPr>
        <w:t xml:space="preserve">لق است. </w:t>
      </w:r>
      <w:r>
        <w:rPr>
          <w:rFonts w:hint="cs"/>
          <w:sz w:val="32"/>
          <w:rtl/>
        </w:rPr>
        <w:t>و</w:t>
      </w:r>
      <w:r w:rsidRPr="00156DCF">
        <w:rPr>
          <w:sz w:val="32"/>
          <w:rtl/>
        </w:rPr>
        <w:t xml:space="preserve"> ما قبلا بحث کردیم که تنجیز</w:t>
      </w:r>
      <w:r>
        <w:rPr>
          <w:rFonts w:hint="cs"/>
          <w:sz w:val="32"/>
          <w:rtl/>
        </w:rPr>
        <w:t>،</w:t>
      </w:r>
      <w:r w:rsidRPr="00156DCF">
        <w:rPr>
          <w:sz w:val="32"/>
          <w:rtl/>
        </w:rPr>
        <w:t xml:space="preserve"> شرط</w:t>
      </w:r>
      <w:r>
        <w:rPr>
          <w:rFonts w:hint="cs"/>
          <w:sz w:val="32"/>
          <w:rtl/>
        </w:rPr>
        <w:t xml:space="preserve"> صحت وقف</w:t>
      </w:r>
      <w:r>
        <w:rPr>
          <w:sz w:val="32"/>
          <w:rtl/>
        </w:rPr>
        <w:t xml:space="preserve"> است</w:t>
      </w:r>
      <w:r>
        <w:rPr>
          <w:rFonts w:hint="cs"/>
          <w:sz w:val="32"/>
          <w:rtl/>
        </w:rPr>
        <w:t xml:space="preserve"> و</w:t>
      </w:r>
      <w:r w:rsidRPr="00156DCF">
        <w:rPr>
          <w:sz w:val="32"/>
          <w:rtl/>
        </w:rPr>
        <w:t xml:space="preserve"> این وقف معلق بر ده سال است.</w:t>
      </w:r>
    </w:p>
    <w:p w14:paraId="54D8C289" w14:textId="77777777" w:rsidR="005C70FA" w:rsidRPr="00156DCF" w:rsidRDefault="00F66730" w:rsidP="005C70FA">
      <w:pPr>
        <w:rPr>
          <w:sz w:val="32"/>
          <w:rtl/>
        </w:rPr>
      </w:pPr>
      <w:r w:rsidRPr="00156DCF">
        <w:rPr>
          <w:sz w:val="32"/>
          <w:rtl/>
        </w:rPr>
        <w:t>پس</w:t>
      </w:r>
      <w:r>
        <w:rPr>
          <w:rFonts w:hint="cs"/>
          <w:sz w:val="32"/>
          <w:rtl/>
        </w:rPr>
        <w:t xml:space="preserve"> استدلال ایشان </w:t>
      </w:r>
      <w:r w:rsidRPr="00156DCF">
        <w:rPr>
          <w:sz w:val="32"/>
          <w:rtl/>
        </w:rPr>
        <w:t>استدلال</w:t>
      </w:r>
      <w:r>
        <w:rPr>
          <w:rFonts w:hint="cs"/>
          <w:sz w:val="32"/>
          <w:rtl/>
        </w:rPr>
        <w:t>ی</w:t>
      </w:r>
      <w:r w:rsidRPr="00156DCF">
        <w:rPr>
          <w:sz w:val="32"/>
          <w:rtl/>
        </w:rPr>
        <w:t xml:space="preserve"> سه شقی</w:t>
      </w:r>
      <w:r>
        <w:rPr>
          <w:rFonts w:hint="cs"/>
          <w:sz w:val="32"/>
          <w:rtl/>
        </w:rPr>
        <w:t xml:space="preserve"> است که</w:t>
      </w:r>
      <w:r>
        <w:rPr>
          <w:sz w:val="32"/>
          <w:rtl/>
        </w:rPr>
        <w:t xml:space="preserve"> واقعا درست</w:t>
      </w:r>
      <w:r w:rsidRPr="00156DCF">
        <w:rPr>
          <w:sz w:val="32"/>
          <w:rtl/>
        </w:rPr>
        <w:t xml:space="preserve"> است.</w:t>
      </w:r>
    </w:p>
    <w:p w14:paraId="1AABD9D0" w14:textId="77777777" w:rsidR="005C70FA" w:rsidRPr="00156DCF" w:rsidRDefault="00F66730" w:rsidP="005C70FA">
      <w:pPr>
        <w:rPr>
          <w:sz w:val="32"/>
          <w:rtl/>
        </w:rPr>
      </w:pPr>
      <w:r w:rsidRPr="00156DCF">
        <w:rPr>
          <w:sz w:val="32"/>
          <w:rtl/>
        </w:rPr>
        <w:t xml:space="preserve">بله البته عرض کردم در عبارات تذکره یک پیچش هایی </w:t>
      </w:r>
      <w:r>
        <w:rPr>
          <w:rFonts w:hint="cs"/>
          <w:sz w:val="32"/>
          <w:rtl/>
        </w:rPr>
        <w:t xml:space="preserve">وجود </w:t>
      </w:r>
      <w:r w:rsidRPr="00156DCF">
        <w:rPr>
          <w:sz w:val="32"/>
          <w:rtl/>
        </w:rPr>
        <w:t xml:space="preserve">دارد، از جمله اینکه ایشان این شق را هم طرح </w:t>
      </w:r>
      <w:r>
        <w:rPr>
          <w:sz w:val="32"/>
          <w:rtl/>
        </w:rPr>
        <w:t>می کند ولی اثری ندار</w:t>
      </w:r>
      <w:r>
        <w:rPr>
          <w:sz w:val="32"/>
          <w:rtl/>
        </w:rPr>
        <w:t>د. و</w:t>
      </w:r>
      <w:r>
        <w:rPr>
          <w:rFonts w:hint="cs"/>
          <w:sz w:val="32"/>
          <w:rtl/>
        </w:rPr>
        <w:t xml:space="preserve"> </w:t>
      </w:r>
      <w:r>
        <w:rPr>
          <w:sz w:val="32"/>
          <w:rtl/>
        </w:rPr>
        <w:t>لذا ب</w:t>
      </w:r>
      <w:r>
        <w:rPr>
          <w:rFonts w:hint="cs"/>
          <w:sz w:val="32"/>
          <w:rtl/>
        </w:rPr>
        <w:t>رخی</w:t>
      </w:r>
      <w:r w:rsidRPr="00156DCF">
        <w:rPr>
          <w:sz w:val="32"/>
          <w:rtl/>
        </w:rPr>
        <w:t xml:space="preserve"> مثل فخر الدین فرزند ایشان در ایضاح الفوائد و دیگران که می خواهند فرمایش علامه را بیاورند اینطور که عرض کردم آن را تلخیص کرده اند. اما در خود تذکره این شق را هم آورده اند که: اگر شما می خواهید بگوئید وقف</w:t>
      </w:r>
      <w:r>
        <w:rPr>
          <w:rFonts w:hint="cs"/>
          <w:sz w:val="32"/>
          <w:rtl/>
        </w:rPr>
        <w:t xml:space="preserve"> بر </w:t>
      </w:r>
      <w:r>
        <w:rPr>
          <w:sz w:val="32"/>
          <w:rtl/>
        </w:rPr>
        <w:t>همان نسل اول</w:t>
      </w:r>
      <w:r w:rsidRPr="00156DCF">
        <w:rPr>
          <w:sz w:val="32"/>
          <w:rtl/>
        </w:rPr>
        <w:t xml:space="preserve"> باشد</w:t>
      </w:r>
      <w:r>
        <w:rPr>
          <w:rFonts w:hint="cs"/>
          <w:sz w:val="32"/>
          <w:rtl/>
        </w:rPr>
        <w:t xml:space="preserve"> مانند</w:t>
      </w:r>
      <w:r w:rsidRPr="00156DCF">
        <w:rPr>
          <w:sz w:val="32"/>
          <w:rtl/>
        </w:rPr>
        <w:t xml:space="preserve"> وقف بر نفس </w:t>
      </w:r>
      <w:r>
        <w:rPr>
          <w:rFonts w:hint="cs"/>
          <w:sz w:val="32"/>
          <w:rtl/>
        </w:rPr>
        <w:t xml:space="preserve">این وقف </w:t>
      </w:r>
      <w:r w:rsidRPr="00156DCF">
        <w:rPr>
          <w:sz w:val="32"/>
          <w:rtl/>
        </w:rPr>
        <w:t>به اجماع باطل است، پس باید</w:t>
      </w:r>
      <w:r>
        <w:rPr>
          <w:rFonts w:hint="cs"/>
          <w:sz w:val="32"/>
          <w:rtl/>
        </w:rPr>
        <w:t xml:space="preserve"> این قش</w:t>
      </w:r>
      <w:r w:rsidRPr="00156DCF">
        <w:rPr>
          <w:sz w:val="32"/>
          <w:rtl/>
        </w:rPr>
        <w:t xml:space="preserve"> </w:t>
      </w:r>
      <w:r>
        <w:rPr>
          <w:rFonts w:hint="cs"/>
          <w:sz w:val="32"/>
          <w:rtl/>
        </w:rPr>
        <w:t xml:space="preserve">را </w:t>
      </w:r>
      <w:r w:rsidRPr="00156DCF">
        <w:rPr>
          <w:sz w:val="32"/>
          <w:rtl/>
        </w:rPr>
        <w:t>کنار</w:t>
      </w:r>
      <w:r w:rsidRPr="000363AD">
        <w:rPr>
          <w:sz w:val="32"/>
          <w:rtl/>
        </w:rPr>
        <w:t xml:space="preserve"> </w:t>
      </w:r>
      <w:r w:rsidRPr="00156DCF">
        <w:rPr>
          <w:sz w:val="32"/>
          <w:rtl/>
        </w:rPr>
        <w:t>بگذاریم</w:t>
      </w:r>
      <w:r>
        <w:rPr>
          <w:rFonts w:hint="cs"/>
          <w:sz w:val="32"/>
          <w:rtl/>
        </w:rPr>
        <w:t xml:space="preserve"> پس</w:t>
      </w:r>
      <w:r>
        <w:rPr>
          <w:sz w:val="32"/>
          <w:rtl/>
        </w:rPr>
        <w:t xml:space="preserve"> شقوق دیگر</w:t>
      </w:r>
      <w:r w:rsidRPr="00156DCF">
        <w:rPr>
          <w:sz w:val="32"/>
          <w:rtl/>
        </w:rPr>
        <w:t xml:space="preserve"> همان سه تایی است که عرض کردیم، که یا می شود وقف بی موقوف علیهم، یا می شود وقف بر خلاف شرط واقف </w:t>
      </w:r>
      <w:r>
        <w:rPr>
          <w:rFonts w:hint="cs"/>
          <w:sz w:val="32"/>
          <w:rtl/>
        </w:rPr>
        <w:t>و یا می شود</w:t>
      </w:r>
      <w:r w:rsidRPr="00156DCF">
        <w:rPr>
          <w:sz w:val="32"/>
          <w:rtl/>
        </w:rPr>
        <w:t xml:space="preserve"> وقف مشروط و معلق </w:t>
      </w:r>
      <w:r>
        <w:rPr>
          <w:rFonts w:hint="cs"/>
          <w:sz w:val="32"/>
          <w:rtl/>
        </w:rPr>
        <w:t xml:space="preserve">بر </w:t>
      </w:r>
      <w:r w:rsidRPr="00156DCF">
        <w:rPr>
          <w:sz w:val="32"/>
          <w:rtl/>
        </w:rPr>
        <w:t>صفة، که</w:t>
      </w:r>
      <w:r>
        <w:rPr>
          <w:rFonts w:hint="cs"/>
          <w:sz w:val="32"/>
          <w:rtl/>
        </w:rPr>
        <w:t xml:space="preserve"> در همه صور</w:t>
      </w:r>
      <w:r w:rsidRPr="00156DCF">
        <w:rPr>
          <w:sz w:val="32"/>
          <w:rtl/>
        </w:rPr>
        <w:t xml:space="preserve"> باطل است.</w:t>
      </w:r>
    </w:p>
    <w:p w14:paraId="4DCFC472" w14:textId="77777777" w:rsidR="005C70FA" w:rsidRPr="00156DCF" w:rsidRDefault="00F66730" w:rsidP="005C70FA">
      <w:pPr>
        <w:rPr>
          <w:sz w:val="32"/>
          <w:rtl/>
        </w:rPr>
      </w:pPr>
      <w:r w:rsidRPr="00156DCF">
        <w:rPr>
          <w:sz w:val="32"/>
          <w:rtl/>
        </w:rPr>
        <w:t>پس مرحوم علامه می</w:t>
      </w:r>
      <w:r w:rsidRPr="00156DCF">
        <w:rPr>
          <w:sz w:val="32"/>
          <w:rtl/>
        </w:rPr>
        <w:t xml:space="preserve"> گوید بعد از اینکه وقف بر ما لایصح را </w:t>
      </w:r>
      <w:r>
        <w:rPr>
          <w:sz w:val="32"/>
          <w:rtl/>
        </w:rPr>
        <w:t>به حکم اجماع یا هر چیز</w:t>
      </w:r>
      <w:r>
        <w:rPr>
          <w:rFonts w:hint="cs"/>
          <w:sz w:val="32"/>
          <w:rtl/>
        </w:rPr>
        <w:t xml:space="preserve"> دیگری کنار </w:t>
      </w:r>
      <w:r>
        <w:rPr>
          <w:sz w:val="32"/>
          <w:rtl/>
        </w:rPr>
        <w:t>گذاشتیم</w:t>
      </w:r>
      <w:r w:rsidRPr="00156DCF">
        <w:rPr>
          <w:sz w:val="32"/>
          <w:rtl/>
        </w:rPr>
        <w:t xml:space="preserve">: </w:t>
      </w:r>
      <w:r>
        <w:rPr>
          <w:rFonts w:hint="cs"/>
          <w:sz w:val="32"/>
          <w:rtl/>
        </w:rPr>
        <w:t>«</w:t>
      </w:r>
      <w:r w:rsidRPr="00156DCF">
        <w:rPr>
          <w:sz w:val="32"/>
          <w:rtl/>
        </w:rPr>
        <w:t>یلزم من هذا الوقف احد امور ثلاثة، إما الوقف بلا موقوف علیهم، و إما الوقف بخلاف شرط الواقف، و إما الوقف المعلق علی الصفة أو الشرط وکلها باطلة</w:t>
      </w:r>
      <w:r>
        <w:rPr>
          <w:rFonts w:hint="cs"/>
          <w:sz w:val="32"/>
          <w:rtl/>
        </w:rPr>
        <w:t>»</w:t>
      </w:r>
      <w:r w:rsidRPr="00156DCF">
        <w:rPr>
          <w:sz w:val="32"/>
          <w:rtl/>
        </w:rPr>
        <w:t xml:space="preserve">. </w:t>
      </w:r>
    </w:p>
    <w:p w14:paraId="36B038FC" w14:textId="77777777" w:rsidR="005C70FA" w:rsidRPr="00156DCF" w:rsidRDefault="00F66730" w:rsidP="005C70FA">
      <w:pPr>
        <w:pStyle w:val="Heading2"/>
        <w:rPr>
          <w:rtl/>
        </w:rPr>
      </w:pPr>
      <w:bookmarkStart w:id="1201" w:name="_Toc60682474"/>
      <w:r w:rsidRPr="00156DCF">
        <w:rPr>
          <w:rtl/>
        </w:rPr>
        <w:t>عبارت مرحوم علامه در تذکره</w:t>
      </w:r>
      <w:bookmarkEnd w:id="1201"/>
    </w:p>
    <w:p w14:paraId="2186E0C8" w14:textId="77777777" w:rsidR="005C70FA" w:rsidRPr="00156DCF" w:rsidRDefault="00F66730" w:rsidP="005C70FA">
      <w:pPr>
        <w:rPr>
          <w:sz w:val="32"/>
          <w:rtl/>
        </w:rPr>
      </w:pPr>
      <w:r w:rsidRPr="00156DCF">
        <w:rPr>
          <w:sz w:val="32"/>
          <w:rtl/>
        </w:rPr>
        <w:t>مرح</w:t>
      </w:r>
      <w:r w:rsidRPr="00156DCF">
        <w:rPr>
          <w:sz w:val="32"/>
          <w:rtl/>
        </w:rPr>
        <w:t xml:space="preserve">وم علامه </w:t>
      </w:r>
      <w:r>
        <w:rPr>
          <w:rFonts w:hint="cs"/>
          <w:sz w:val="32"/>
          <w:rtl/>
        </w:rPr>
        <w:t xml:space="preserve">در تذکره بعد از اینکه </w:t>
      </w:r>
      <w:r w:rsidRPr="00156DCF">
        <w:rPr>
          <w:sz w:val="32"/>
          <w:rtl/>
        </w:rPr>
        <w:t>ظاهرا حرف شیخ ره و دو قول شافعی را</w:t>
      </w:r>
      <w:r>
        <w:rPr>
          <w:rFonts w:hint="cs"/>
          <w:sz w:val="32"/>
          <w:rtl/>
        </w:rPr>
        <w:t xml:space="preserve"> می </w:t>
      </w:r>
      <w:r w:rsidRPr="00156DCF">
        <w:rPr>
          <w:sz w:val="32"/>
          <w:rtl/>
        </w:rPr>
        <w:t>آور</w:t>
      </w:r>
      <w:r>
        <w:rPr>
          <w:rFonts w:hint="cs"/>
          <w:sz w:val="32"/>
          <w:rtl/>
        </w:rPr>
        <w:t>ن</w:t>
      </w:r>
      <w:r w:rsidRPr="00156DCF">
        <w:rPr>
          <w:sz w:val="32"/>
          <w:rtl/>
        </w:rPr>
        <w:t>د</w:t>
      </w:r>
      <w:r>
        <w:rPr>
          <w:rFonts w:hint="cs"/>
          <w:sz w:val="32"/>
          <w:rtl/>
        </w:rPr>
        <w:t xml:space="preserve"> </w:t>
      </w:r>
      <w:r w:rsidRPr="00156DCF">
        <w:rPr>
          <w:sz w:val="32"/>
          <w:rtl/>
        </w:rPr>
        <w:t xml:space="preserve">می فرمایند: </w:t>
      </w:r>
      <w:r>
        <w:rPr>
          <w:rFonts w:hint="cs"/>
          <w:sz w:val="32"/>
          <w:rtl/>
        </w:rPr>
        <w:t>«</w:t>
      </w:r>
      <w:r w:rsidRPr="00156DCF">
        <w:rPr>
          <w:sz w:val="32"/>
          <w:rtl/>
        </w:rPr>
        <w:t>والاقوی عندی البطلان، و الا لزم صحة الوقف مع انتفاء موقوف علیه أو وقوع الوقف المعلق علی شرط أو صفة أو عدم جریان الوقف علی حسب ما شرطه الواقف، و اللازم باقسامه باطل و هو</w:t>
      </w:r>
      <w:r w:rsidRPr="00156DCF">
        <w:rPr>
          <w:sz w:val="32"/>
          <w:rtl/>
        </w:rPr>
        <w:t xml:space="preserve"> ظاهر</w:t>
      </w:r>
      <w:r>
        <w:rPr>
          <w:rFonts w:hint="cs"/>
          <w:sz w:val="32"/>
          <w:rtl/>
        </w:rPr>
        <w:t>»</w:t>
      </w:r>
      <w:r w:rsidRPr="00156DCF">
        <w:rPr>
          <w:sz w:val="32"/>
          <w:rtl/>
        </w:rPr>
        <w:t>.</w:t>
      </w:r>
    </w:p>
    <w:p w14:paraId="4E6A2C33" w14:textId="77777777" w:rsidR="005C70FA" w:rsidRPr="00156DCF" w:rsidRDefault="00F66730" w:rsidP="005C70FA">
      <w:pPr>
        <w:rPr>
          <w:sz w:val="32"/>
          <w:rtl/>
        </w:rPr>
      </w:pPr>
      <w:r w:rsidRPr="00156DCF">
        <w:rPr>
          <w:sz w:val="32"/>
          <w:rtl/>
        </w:rPr>
        <w:t xml:space="preserve">بعد می فرمایند: «وبیان الشرطیة أنه حالة الوقف إما أن یکون هناک موقوف علیه أو لا، (یا موقوف علیهی هست یا نیست) والثانی احد الاقسام، (اگر موقوف علیه نباشد یکی از اقسام سه گانه ای است که بالا گفتیم)، والاول (که موقوف علیه داشته باشد) إما أن یحکم بأنه </w:t>
      </w:r>
      <w:r w:rsidRPr="00156DCF">
        <w:rPr>
          <w:sz w:val="32"/>
          <w:rtl/>
        </w:rPr>
        <w:t>وقف علی من لا یصح الوقف علیه (یعنی موقوف علیه همان کسی باشد که شارع گفته نه، خب اینکه بالاجماع باطل است) أو علی من یصح الوقف علیه (یا نه بگوئیم ما نمی خواهیم بگوئیم آن وقفی که شارع گفته باطل است مثل وق</w:t>
      </w:r>
      <w:r>
        <w:rPr>
          <w:sz w:val="32"/>
          <w:rtl/>
        </w:rPr>
        <w:t xml:space="preserve">ف بر نفس یا عبد و کنیسه و ... </w:t>
      </w:r>
      <w:r>
        <w:rPr>
          <w:rFonts w:hint="cs"/>
          <w:sz w:val="32"/>
          <w:rtl/>
        </w:rPr>
        <w:t>آن</w:t>
      </w:r>
      <w:r w:rsidRPr="00156DCF">
        <w:rPr>
          <w:sz w:val="32"/>
          <w:rtl/>
        </w:rPr>
        <w:t xml:space="preserve"> را که نمی خواهیم بگوئی</w:t>
      </w:r>
      <w:r w:rsidRPr="00156DCF">
        <w:rPr>
          <w:sz w:val="32"/>
          <w:rtl/>
        </w:rPr>
        <w:t xml:space="preserve">م هست، ما که می گوئیم موقوف علیهم موجود است این قسم را نمی گوئیم که باطل است. پس کدام را می گوئید؟ می فرماید:) فإما أن یحکم بالوقف علیه من حین العقد (یعنی آن </w:t>
      </w:r>
      <w:r>
        <w:rPr>
          <w:rFonts w:hint="cs"/>
          <w:sz w:val="32"/>
          <w:rtl/>
        </w:rPr>
        <w:t xml:space="preserve">وقف </w:t>
      </w:r>
      <w:r w:rsidRPr="00156DCF">
        <w:rPr>
          <w:sz w:val="32"/>
          <w:rtl/>
        </w:rPr>
        <w:t>باطل</w:t>
      </w:r>
      <w:r>
        <w:rPr>
          <w:sz w:val="32"/>
          <w:rtl/>
        </w:rPr>
        <w:t xml:space="preserve"> که هیچ، آن</w:t>
      </w:r>
      <w:r>
        <w:rPr>
          <w:rFonts w:hint="cs"/>
          <w:sz w:val="32"/>
          <w:rtl/>
        </w:rPr>
        <w:t xml:space="preserve"> ر</w:t>
      </w:r>
      <w:r w:rsidRPr="00156DCF">
        <w:rPr>
          <w:sz w:val="32"/>
          <w:rtl/>
        </w:rPr>
        <w:t xml:space="preserve">ا که صحیح است بگوید من حین العقد است) و ذلک یخالف لما شرطه </w:t>
      </w:r>
      <w:r w:rsidRPr="00156DCF">
        <w:rPr>
          <w:sz w:val="32"/>
          <w:rtl/>
        </w:rPr>
        <w:lastRenderedPageBreak/>
        <w:t xml:space="preserve">الواقف (واقف آمده </w:t>
      </w:r>
      <w:r w:rsidRPr="00156DCF">
        <w:rPr>
          <w:sz w:val="32"/>
          <w:rtl/>
        </w:rPr>
        <w:t xml:space="preserve">وقف بر فقراء ومساکین را بر وقف خودش مترتب </w:t>
      </w:r>
      <w:r>
        <w:rPr>
          <w:sz w:val="32"/>
          <w:rtl/>
        </w:rPr>
        <w:t xml:space="preserve">کرده است </w:t>
      </w:r>
      <w:r>
        <w:rPr>
          <w:rFonts w:hint="cs"/>
          <w:sz w:val="32"/>
          <w:rtl/>
        </w:rPr>
        <w:t>ی</w:t>
      </w:r>
      <w:r w:rsidRPr="00156DCF">
        <w:rPr>
          <w:sz w:val="32"/>
          <w:rtl/>
        </w:rPr>
        <w:t>عنی بعد از انقضاء وقف خودش</w:t>
      </w:r>
      <w:r>
        <w:rPr>
          <w:rFonts w:hint="cs"/>
          <w:sz w:val="32"/>
          <w:rtl/>
        </w:rPr>
        <w:t xml:space="preserve"> وقف کرده است لذا </w:t>
      </w:r>
      <w:r w:rsidRPr="00156DCF">
        <w:rPr>
          <w:sz w:val="32"/>
          <w:rtl/>
        </w:rPr>
        <w:t>اگر این را کش بدهید بیاورید تا اول عقد، این بر خلاف شرط واقف می شود)، لأنه إنما جعله وقفا علی البطن الثانی فی حال انقراض العبد أو بعد انقراض العبد.</w:t>
      </w:r>
    </w:p>
    <w:p w14:paraId="5A2E8EAC" w14:textId="77777777" w:rsidR="005C70FA" w:rsidRPr="00156DCF" w:rsidRDefault="00F66730" w:rsidP="005C70FA">
      <w:pPr>
        <w:rPr>
          <w:sz w:val="32"/>
          <w:rtl/>
        </w:rPr>
      </w:pPr>
      <w:r>
        <w:rPr>
          <w:rFonts w:hint="cs"/>
          <w:sz w:val="32"/>
          <w:rtl/>
        </w:rPr>
        <w:t>(</w:t>
      </w:r>
      <w:r w:rsidRPr="00156DCF">
        <w:rPr>
          <w:sz w:val="32"/>
          <w:rtl/>
        </w:rPr>
        <w:t xml:space="preserve">بعد </w:t>
      </w:r>
      <w:r>
        <w:rPr>
          <w:rFonts w:hint="cs"/>
          <w:sz w:val="32"/>
          <w:rtl/>
        </w:rPr>
        <w:t xml:space="preserve">ایشان </w:t>
      </w:r>
      <w:r w:rsidRPr="00156DCF">
        <w:rPr>
          <w:sz w:val="32"/>
          <w:rtl/>
        </w:rPr>
        <w:t>ش</w:t>
      </w:r>
      <w:r w:rsidRPr="00156DCF">
        <w:rPr>
          <w:sz w:val="32"/>
          <w:rtl/>
        </w:rPr>
        <w:t>ق سوم را می گوید که به نظرم نقصی دارد</w:t>
      </w:r>
      <w:r>
        <w:rPr>
          <w:rFonts w:hint="cs"/>
          <w:sz w:val="32"/>
          <w:rtl/>
        </w:rPr>
        <w:t xml:space="preserve"> که</w:t>
      </w:r>
      <w:r w:rsidRPr="00156DCF">
        <w:rPr>
          <w:sz w:val="32"/>
          <w:rtl/>
        </w:rPr>
        <w:t xml:space="preserve"> باید ببینیم، شق سوم این است که می گوید:</w:t>
      </w:r>
      <w:r>
        <w:rPr>
          <w:rFonts w:hint="cs"/>
          <w:sz w:val="32"/>
          <w:rtl/>
        </w:rPr>
        <w:t>)</w:t>
      </w:r>
      <w:r w:rsidRPr="00156DCF">
        <w:rPr>
          <w:sz w:val="32"/>
          <w:rtl/>
        </w:rPr>
        <w:t xml:space="preserve"> و إما أن یحکم بالوقف علیه من حین العقد و إما أن یحکم علیه بعد الانقراض (شاید این بعد الانقراض متعلق همان حالت سوم باشد. خلاصه یحکم علیه بعد الانقراض، این می شود وقف معلق بر ص</w:t>
      </w:r>
      <w:r w:rsidRPr="00156DCF">
        <w:rPr>
          <w:sz w:val="32"/>
          <w:rtl/>
        </w:rPr>
        <w:t>فت وشرط)، و هو قول بصحة الوقف المعلق ع</w:t>
      </w:r>
      <w:r>
        <w:rPr>
          <w:sz w:val="32"/>
          <w:rtl/>
        </w:rPr>
        <w:t>لی الشرط (که این هم نادرست است)</w:t>
      </w:r>
      <w:r>
        <w:rPr>
          <w:rFonts w:hint="cs"/>
          <w:sz w:val="32"/>
          <w:rtl/>
        </w:rPr>
        <w:t>»</w:t>
      </w:r>
      <w:r>
        <w:rPr>
          <w:rStyle w:val="FootnoteReference"/>
          <w:sz w:val="32"/>
          <w:szCs w:val="32"/>
          <w:rtl/>
        </w:rPr>
        <w:footnoteReference w:id="171"/>
      </w:r>
    </w:p>
    <w:p w14:paraId="472436C6" w14:textId="77777777" w:rsidR="005C70FA" w:rsidRPr="00156DCF" w:rsidRDefault="00F66730" w:rsidP="005C70FA">
      <w:pPr>
        <w:rPr>
          <w:sz w:val="32"/>
          <w:rtl/>
        </w:rPr>
      </w:pPr>
      <w:r w:rsidRPr="00156DCF">
        <w:rPr>
          <w:sz w:val="32"/>
          <w:rtl/>
        </w:rPr>
        <w:t>این سه شقی است که مرحوم علامه فرموده، و به نظر می آید استدلال متینی است.</w:t>
      </w:r>
    </w:p>
    <w:p w14:paraId="53561F0C" w14:textId="77777777" w:rsidR="005C70FA" w:rsidRPr="00156DCF" w:rsidRDefault="00F66730" w:rsidP="005C70FA">
      <w:pPr>
        <w:rPr>
          <w:sz w:val="32"/>
          <w:rtl/>
        </w:rPr>
      </w:pPr>
      <w:r>
        <w:rPr>
          <w:rFonts w:hint="cs"/>
          <w:sz w:val="32"/>
          <w:rtl/>
        </w:rPr>
        <w:t xml:space="preserve">باید </w:t>
      </w:r>
      <w:r w:rsidRPr="00156DCF">
        <w:rPr>
          <w:sz w:val="32"/>
          <w:rtl/>
        </w:rPr>
        <w:t xml:space="preserve">دقت </w:t>
      </w:r>
      <w:r>
        <w:rPr>
          <w:rFonts w:hint="cs"/>
          <w:sz w:val="32"/>
          <w:rtl/>
        </w:rPr>
        <w:t>کرد</w:t>
      </w:r>
      <w:r w:rsidRPr="00156DCF">
        <w:rPr>
          <w:sz w:val="32"/>
          <w:rtl/>
        </w:rPr>
        <w:t xml:space="preserve"> که </w:t>
      </w:r>
      <w:r>
        <w:rPr>
          <w:sz w:val="32"/>
          <w:rtl/>
        </w:rPr>
        <w:t>یک شق</w:t>
      </w:r>
      <w:r>
        <w:rPr>
          <w:rFonts w:hint="cs"/>
          <w:sz w:val="32"/>
          <w:rtl/>
        </w:rPr>
        <w:t xml:space="preserve"> ایشان</w:t>
      </w:r>
      <w:r w:rsidRPr="00156DCF">
        <w:rPr>
          <w:sz w:val="32"/>
          <w:rtl/>
        </w:rPr>
        <w:t xml:space="preserve"> با </w:t>
      </w:r>
      <w:r>
        <w:rPr>
          <w:sz w:val="32"/>
          <w:rtl/>
        </w:rPr>
        <w:t>وقف معلق بر صفت یک</w:t>
      </w:r>
      <w:r w:rsidRPr="00156DCF">
        <w:rPr>
          <w:sz w:val="32"/>
          <w:rtl/>
        </w:rPr>
        <w:t xml:space="preserve"> مبنا پیدا می کند. یعنی این در ذهن دوستان باشد که بعد که می خواهیم به سر</w:t>
      </w:r>
      <w:r>
        <w:rPr>
          <w:sz w:val="32"/>
          <w:rtl/>
        </w:rPr>
        <w:t>اغ تحریر برویم حواسمان جمع باشد</w:t>
      </w:r>
      <w:r>
        <w:rPr>
          <w:rFonts w:hint="cs"/>
          <w:sz w:val="32"/>
          <w:rtl/>
        </w:rPr>
        <w:t xml:space="preserve"> که در </w:t>
      </w:r>
      <w:r w:rsidRPr="00156DCF">
        <w:rPr>
          <w:sz w:val="32"/>
          <w:rtl/>
        </w:rPr>
        <w:t xml:space="preserve">این استدلال مرحوم علامه یک شق مسئله برمیگردد به همان بحث اشتراط تنجیز و قادحیت تعلیق بر صفت و شرط.  </w:t>
      </w:r>
    </w:p>
    <w:p w14:paraId="29F1F663" w14:textId="77777777" w:rsidR="005C70FA" w:rsidRPr="00156DCF" w:rsidRDefault="00F66730" w:rsidP="005C70FA">
      <w:pPr>
        <w:rPr>
          <w:sz w:val="32"/>
          <w:rtl/>
        </w:rPr>
      </w:pPr>
      <w:r w:rsidRPr="00156DCF">
        <w:rPr>
          <w:sz w:val="32"/>
          <w:rtl/>
        </w:rPr>
        <w:t>این استدلال مرحوم علامه</w:t>
      </w:r>
      <w:r>
        <w:rPr>
          <w:rFonts w:hint="cs"/>
          <w:sz w:val="32"/>
          <w:rtl/>
        </w:rPr>
        <w:t xml:space="preserve"> </w:t>
      </w:r>
      <w:r w:rsidRPr="00156DCF">
        <w:rPr>
          <w:sz w:val="32"/>
          <w:rtl/>
        </w:rPr>
        <w:t xml:space="preserve">که در کلمات مختلف </w:t>
      </w:r>
      <w:r>
        <w:rPr>
          <w:rFonts w:hint="cs"/>
          <w:sz w:val="32"/>
          <w:rtl/>
        </w:rPr>
        <w:t>نیز</w:t>
      </w:r>
      <w:r>
        <w:rPr>
          <w:rFonts w:hint="cs"/>
          <w:sz w:val="32"/>
          <w:rtl/>
        </w:rPr>
        <w:t xml:space="preserve"> </w:t>
      </w:r>
      <w:r w:rsidRPr="00156DCF">
        <w:rPr>
          <w:sz w:val="32"/>
          <w:rtl/>
        </w:rPr>
        <w:t>زیاد</w:t>
      </w:r>
      <w:r>
        <w:rPr>
          <w:rFonts w:hint="cs"/>
          <w:sz w:val="32"/>
          <w:rtl/>
        </w:rPr>
        <w:t xml:space="preserve"> </w:t>
      </w:r>
      <w:r w:rsidRPr="00156DCF">
        <w:rPr>
          <w:sz w:val="32"/>
          <w:rtl/>
        </w:rPr>
        <w:t>تکرار شده است.</w:t>
      </w:r>
    </w:p>
    <w:p w14:paraId="42860470" w14:textId="77777777" w:rsidR="005C70FA" w:rsidRPr="00156DCF" w:rsidRDefault="00F66730" w:rsidP="005C70FA">
      <w:pPr>
        <w:pStyle w:val="Heading2"/>
        <w:rPr>
          <w:rtl/>
        </w:rPr>
      </w:pPr>
      <w:bookmarkStart w:id="1202" w:name="_Toc60682475"/>
      <w:r w:rsidRPr="00156DCF">
        <w:rPr>
          <w:rtl/>
        </w:rPr>
        <w:t>اشکال شهید اول در غایة المراد بر فرمایش مرحوم علامه</w:t>
      </w:r>
      <w:bookmarkEnd w:id="1202"/>
    </w:p>
    <w:p w14:paraId="2A6519AD" w14:textId="77777777" w:rsidR="005C70FA" w:rsidRPr="00156DCF" w:rsidRDefault="00F66730" w:rsidP="005C70FA">
      <w:pPr>
        <w:rPr>
          <w:sz w:val="32"/>
          <w:rtl/>
        </w:rPr>
      </w:pPr>
      <w:r w:rsidRPr="00156DCF">
        <w:rPr>
          <w:sz w:val="32"/>
          <w:rtl/>
        </w:rPr>
        <w:t>تنها کسی که ما دیدیم بر این مسئله اشکال کرده ا</w:t>
      </w:r>
      <w:r>
        <w:rPr>
          <w:rFonts w:hint="cs"/>
          <w:sz w:val="32"/>
          <w:rtl/>
        </w:rPr>
        <w:t xml:space="preserve">ست </w:t>
      </w:r>
      <w:r w:rsidRPr="00156DCF">
        <w:rPr>
          <w:sz w:val="32"/>
          <w:rtl/>
        </w:rPr>
        <w:t>مرحوم شهید اول در غایة المراد</w:t>
      </w:r>
      <w:r>
        <w:rPr>
          <w:rFonts w:hint="cs"/>
          <w:sz w:val="32"/>
          <w:rtl/>
        </w:rPr>
        <w:t xml:space="preserve"> است</w:t>
      </w:r>
      <w:r w:rsidRPr="00156DCF">
        <w:rPr>
          <w:sz w:val="32"/>
          <w:rtl/>
        </w:rPr>
        <w:t xml:space="preserve"> که در شرح نکت ارشاد علامه است. عبارتشان یک قدری دشوار است و ایشان می خواهد از فرمایش مرحوم علامه</w:t>
      </w:r>
      <w:r>
        <w:rPr>
          <w:rFonts w:hint="cs"/>
          <w:sz w:val="32"/>
          <w:rtl/>
        </w:rPr>
        <w:t xml:space="preserve"> جوا</w:t>
      </w:r>
      <w:r>
        <w:rPr>
          <w:rFonts w:hint="cs"/>
          <w:sz w:val="32"/>
          <w:rtl/>
        </w:rPr>
        <w:t>ب دهد</w:t>
      </w:r>
      <w:r w:rsidRPr="00156DCF">
        <w:rPr>
          <w:sz w:val="32"/>
          <w:rtl/>
        </w:rPr>
        <w:t>.</w:t>
      </w:r>
    </w:p>
    <w:p w14:paraId="0396C54A" w14:textId="77777777" w:rsidR="005C70FA" w:rsidRPr="00156DCF" w:rsidRDefault="00F66730" w:rsidP="005C70FA">
      <w:pPr>
        <w:rPr>
          <w:sz w:val="32"/>
          <w:rtl/>
        </w:rPr>
      </w:pPr>
      <w:r w:rsidRPr="00156DCF">
        <w:rPr>
          <w:sz w:val="32"/>
          <w:rtl/>
        </w:rPr>
        <w:t>می فرماید: «و اجیب بأنا نلتزم أن هناک موقوف علیه (ایشان می گوید ما ملتزم می شویم موقوف علیه هست، که نگوئیم یک برهه ای خالی از هیچ موقوف علیهی باشد، می گوید نه موقوف علیهی هست). ثم إن امکن انقراض الاول اعتبر انقراضه فیکون انقراضه شرطا فی تجویز الانتف</w:t>
      </w:r>
      <w:r w:rsidRPr="00156DCF">
        <w:rPr>
          <w:sz w:val="32"/>
          <w:rtl/>
        </w:rPr>
        <w:t>اع لا فی نفوذ الوقف والنماء للواقف أو ورثته کمنقطع الوسط، مع احت</w:t>
      </w:r>
      <w:r>
        <w:rPr>
          <w:sz w:val="32"/>
          <w:rtl/>
        </w:rPr>
        <w:t>مال مساواته لمن لا یمکن انقراضه</w:t>
      </w:r>
      <w:r w:rsidRPr="00156DCF">
        <w:rPr>
          <w:sz w:val="32"/>
          <w:rtl/>
        </w:rPr>
        <w:t>».</w:t>
      </w:r>
      <w:r>
        <w:rPr>
          <w:rStyle w:val="FootnoteReference"/>
          <w:sz w:val="32"/>
          <w:szCs w:val="32"/>
          <w:rtl/>
        </w:rPr>
        <w:footnoteReference w:id="172"/>
      </w:r>
    </w:p>
    <w:p w14:paraId="4A1B4747" w14:textId="77777777" w:rsidR="005C70FA" w:rsidRPr="00156DCF" w:rsidRDefault="00F66730" w:rsidP="005C70FA">
      <w:pPr>
        <w:rPr>
          <w:sz w:val="32"/>
          <w:rtl/>
        </w:rPr>
      </w:pPr>
      <w:r w:rsidRPr="00156DCF">
        <w:rPr>
          <w:sz w:val="32"/>
          <w:rtl/>
        </w:rPr>
        <w:lastRenderedPageBreak/>
        <w:t>ایشان می گوید ما ملتزم می شویم به اینکه موقوف علیهم داریم، بعد نگاه می کنیم اگر آن بطن اول امکان انقراض داشته باشد، می گوئیم انقراضش شرط است، منتهی شرط تجوی</w:t>
      </w:r>
      <w:r w:rsidRPr="00156DCF">
        <w:rPr>
          <w:sz w:val="32"/>
          <w:rtl/>
        </w:rPr>
        <w:t xml:space="preserve">ز انتفاع از این وقف است، نه شرط نفوذ وقف. (خب اینکه چرا مرحوم شهید این حرف را می زند را عرض می کنیم). </w:t>
      </w:r>
    </w:p>
    <w:p w14:paraId="138A4CC2" w14:textId="77777777" w:rsidR="005C70FA" w:rsidRPr="00156DCF" w:rsidRDefault="00F66730" w:rsidP="005C70FA">
      <w:pPr>
        <w:rPr>
          <w:sz w:val="32"/>
          <w:rtl/>
        </w:rPr>
      </w:pPr>
      <w:r w:rsidRPr="00156DCF">
        <w:rPr>
          <w:sz w:val="32"/>
          <w:rtl/>
        </w:rPr>
        <w:t>اما امکن انقراض الاول چیست؟ چون بعدا ایشان گفته است ممکن است مساوات داشته باشد این فرض که امکن انقراض الاول با جائی که لمن لا یمکن انقراضه، این امکن انقر</w:t>
      </w:r>
      <w:r w:rsidRPr="00156DCF">
        <w:rPr>
          <w:sz w:val="32"/>
          <w:rtl/>
        </w:rPr>
        <w:t xml:space="preserve">اض الاول ولا یمکن انقراض الاول یعنی چه؟ </w:t>
      </w:r>
    </w:p>
    <w:p w14:paraId="3BAF5969" w14:textId="77777777" w:rsidR="005C70FA" w:rsidRPr="00156DCF" w:rsidRDefault="00F66730" w:rsidP="005C70FA">
      <w:pPr>
        <w:rPr>
          <w:sz w:val="32"/>
          <w:rtl/>
        </w:rPr>
      </w:pPr>
      <w:r w:rsidRPr="00156DCF">
        <w:rPr>
          <w:sz w:val="32"/>
          <w:rtl/>
        </w:rPr>
        <w:t>ببینید مثالهایی که برای منقطع ال</w:t>
      </w:r>
      <w:r>
        <w:rPr>
          <w:sz w:val="32"/>
          <w:rtl/>
        </w:rPr>
        <w:t xml:space="preserve">اول آورده اند بعضی از آنها از </w:t>
      </w:r>
      <w:r>
        <w:rPr>
          <w:rFonts w:hint="cs"/>
          <w:sz w:val="32"/>
          <w:rtl/>
        </w:rPr>
        <w:t>این</w:t>
      </w:r>
      <w:r w:rsidRPr="00156DCF">
        <w:rPr>
          <w:sz w:val="32"/>
          <w:rtl/>
        </w:rPr>
        <w:t xml:space="preserve"> سنخ است که اصلا انقراض در آن معنا ندارد. مثلا یکی از آن موارد عبارت است از وقف بر معدوم. خب معدوم نیست، انقراضش معنا ندارد، لا یمکن انقراضه است. یا و</w:t>
      </w:r>
      <w:r w:rsidRPr="00156DCF">
        <w:rPr>
          <w:sz w:val="32"/>
          <w:rtl/>
        </w:rPr>
        <w:t>قف بر مجهول، در وقف بر مجهول امکان انقراض معنا ندارد. چیز مجهول را ما نمی دانیم چ</w:t>
      </w:r>
      <w:r>
        <w:rPr>
          <w:sz w:val="32"/>
          <w:rtl/>
        </w:rPr>
        <w:t>یست. وقتی نمی دانیم چیست یعنی چ</w:t>
      </w:r>
      <w:r>
        <w:rPr>
          <w:rFonts w:hint="cs"/>
          <w:sz w:val="32"/>
          <w:rtl/>
        </w:rPr>
        <w:t>ه</w:t>
      </w:r>
      <w:r w:rsidRPr="00156DCF">
        <w:rPr>
          <w:sz w:val="32"/>
          <w:rtl/>
        </w:rPr>
        <w:t xml:space="preserve"> که بگوئیم منقرض می شود و بیائیم بر فرض انقراضش وقف کنیم للفقراء والمساکین مثلا؟</w:t>
      </w:r>
    </w:p>
    <w:p w14:paraId="5105EE0E" w14:textId="77777777" w:rsidR="005C70FA" w:rsidRPr="00156DCF" w:rsidRDefault="00F66730" w:rsidP="005C70FA">
      <w:pPr>
        <w:rPr>
          <w:sz w:val="32"/>
          <w:rtl/>
        </w:rPr>
      </w:pPr>
      <w:r w:rsidRPr="00156DCF">
        <w:rPr>
          <w:sz w:val="32"/>
          <w:rtl/>
        </w:rPr>
        <w:t>پس یک جاهایی لا یمکن الانقراض. یک جاهایی امکن الانقراض، مثل ای</w:t>
      </w:r>
      <w:r w:rsidRPr="00156DCF">
        <w:rPr>
          <w:sz w:val="32"/>
          <w:rtl/>
        </w:rPr>
        <w:t>نکه وقف بر عبدش کند بگوئیم این وقف باطل است، بگوید بعد العبد للفقراء والمساکین. خب عبد یک زمانی می میرد و انقراض العبد معنا دارد. ولو وقف بر او باطل است اما انقراض او معنا دارد.</w:t>
      </w:r>
    </w:p>
    <w:p w14:paraId="6B8A71EA" w14:textId="77777777" w:rsidR="005C70FA" w:rsidRPr="00156DCF" w:rsidRDefault="00F66730" w:rsidP="005C70FA">
      <w:pPr>
        <w:pStyle w:val="Heading2"/>
        <w:rPr>
          <w:rtl/>
        </w:rPr>
      </w:pPr>
      <w:bookmarkStart w:id="1203" w:name="_Toc60682476"/>
      <w:r w:rsidRPr="00156DCF">
        <w:rPr>
          <w:rtl/>
        </w:rPr>
        <w:t>در من امکن انقراضه، انقراض شرط تجویز انتفاع است نه نفوذ وقف</w:t>
      </w:r>
      <w:bookmarkEnd w:id="1203"/>
    </w:p>
    <w:p w14:paraId="39410E40" w14:textId="77777777" w:rsidR="005C70FA" w:rsidRDefault="00F66730" w:rsidP="005C70FA">
      <w:pPr>
        <w:rPr>
          <w:sz w:val="32"/>
          <w:rtl/>
        </w:rPr>
      </w:pPr>
      <w:r w:rsidRPr="00156DCF">
        <w:rPr>
          <w:sz w:val="32"/>
          <w:rtl/>
        </w:rPr>
        <w:t>پس می گوید اولا مو</w:t>
      </w:r>
      <w:r w:rsidRPr="00156DCF">
        <w:rPr>
          <w:sz w:val="32"/>
          <w:rtl/>
        </w:rPr>
        <w:t xml:space="preserve">قوف علیهم داریم. خب این موقوف علیهم چه کسانی هستند؟ ثم إن امکن انقراض الاول اعتبر انقراضه، می گوید اگر انقراض فرض داشته باشد ما انقراض را معتبر می دانیم و می </w:t>
      </w:r>
      <w:r>
        <w:rPr>
          <w:sz w:val="32"/>
          <w:rtl/>
        </w:rPr>
        <w:t>گوئیم باید انقراض حاصل بشود.</w:t>
      </w:r>
      <w:r>
        <w:rPr>
          <w:rFonts w:hint="cs"/>
          <w:sz w:val="32"/>
          <w:rtl/>
        </w:rPr>
        <w:t xml:space="preserve"> حال اگر </w:t>
      </w:r>
      <w:r w:rsidRPr="00156DCF">
        <w:rPr>
          <w:sz w:val="32"/>
          <w:rtl/>
        </w:rPr>
        <w:t xml:space="preserve">معتبر </w:t>
      </w:r>
      <w:r>
        <w:rPr>
          <w:rFonts w:hint="cs"/>
          <w:sz w:val="32"/>
          <w:rtl/>
        </w:rPr>
        <w:t>ب</w:t>
      </w:r>
      <w:r w:rsidRPr="00156DCF">
        <w:rPr>
          <w:sz w:val="32"/>
          <w:rtl/>
        </w:rPr>
        <w:t xml:space="preserve">دانید که می شود شرط؟ </w:t>
      </w:r>
      <w:r>
        <w:rPr>
          <w:rFonts w:hint="cs"/>
          <w:sz w:val="32"/>
          <w:rtl/>
        </w:rPr>
        <w:t>ایشان می فرماید نخیر (د</w:t>
      </w:r>
      <w:r w:rsidRPr="00156DCF">
        <w:rPr>
          <w:sz w:val="32"/>
          <w:rtl/>
        </w:rPr>
        <w:t>وستان عنای</w:t>
      </w:r>
      <w:r w:rsidRPr="00156DCF">
        <w:rPr>
          <w:sz w:val="32"/>
          <w:rtl/>
        </w:rPr>
        <w:t xml:space="preserve">ت </w:t>
      </w:r>
      <w:r>
        <w:rPr>
          <w:sz w:val="32"/>
          <w:rtl/>
        </w:rPr>
        <w:t xml:space="preserve">کنند این عبارات ظاهرا برای حل </w:t>
      </w:r>
      <w:r>
        <w:rPr>
          <w:rFonts w:hint="cs"/>
          <w:sz w:val="32"/>
          <w:rtl/>
        </w:rPr>
        <w:t>آن</w:t>
      </w:r>
      <w:r w:rsidRPr="00156DCF">
        <w:rPr>
          <w:sz w:val="32"/>
          <w:rtl/>
        </w:rPr>
        <w:t xml:space="preserve"> است</w:t>
      </w:r>
      <w:r>
        <w:rPr>
          <w:rFonts w:hint="cs"/>
          <w:sz w:val="32"/>
          <w:rtl/>
        </w:rPr>
        <w:t>)</w:t>
      </w:r>
      <w:r w:rsidRPr="00156DCF">
        <w:rPr>
          <w:sz w:val="32"/>
          <w:rtl/>
        </w:rPr>
        <w:t xml:space="preserve"> </w:t>
      </w:r>
      <w:r>
        <w:rPr>
          <w:rFonts w:hint="cs"/>
          <w:sz w:val="32"/>
          <w:rtl/>
        </w:rPr>
        <w:t>«</w:t>
      </w:r>
      <w:r w:rsidRPr="00156DCF">
        <w:rPr>
          <w:sz w:val="32"/>
          <w:rtl/>
        </w:rPr>
        <w:t>فیکون انقراضه شرطا فی تجویز الانتفاع لا فی نفوذ الوقف</w:t>
      </w:r>
      <w:r>
        <w:rPr>
          <w:rFonts w:hint="cs"/>
          <w:sz w:val="32"/>
          <w:rtl/>
        </w:rPr>
        <w:t>»</w:t>
      </w:r>
      <w:r w:rsidRPr="00156DCF">
        <w:rPr>
          <w:sz w:val="32"/>
          <w:rtl/>
        </w:rPr>
        <w:t>. یعنی شرط صحت وقف نیست، وقف منوط به این شرط نیست. خب منوط نیست پس تجویز انتفاع یعنی چه؟ جواب می دهد. به نظر من (حالا خیلی هم جازم نیستم) این شبیه آن تصویر واجب معلقی است که ما در وقف کردیم. ببینید چون شرط تجویز انتفاع است، یعنی در برهه اول تا زمانی که این</w:t>
      </w:r>
      <w:r w:rsidRPr="00156DCF">
        <w:rPr>
          <w:sz w:val="32"/>
          <w:rtl/>
        </w:rPr>
        <w:t xml:space="preserve"> عبد در حیات است فقراء و</w:t>
      </w:r>
      <w:r>
        <w:rPr>
          <w:rFonts w:hint="cs"/>
          <w:sz w:val="32"/>
          <w:rtl/>
        </w:rPr>
        <w:t xml:space="preserve"> </w:t>
      </w:r>
      <w:r w:rsidRPr="00156DCF">
        <w:rPr>
          <w:sz w:val="32"/>
          <w:rtl/>
        </w:rPr>
        <w:t>مساکین حق انتفاع ندارند، شرط تجویز انتفاع است، اما وقف مشروط نیست. پس باید بگوئیم وقف از حین العقد تعلق به آن امر متأخر پیدا کرده است. چون اگر این را نگوئید و وقف از حالا درست باشد، خب از حالا باید</w:t>
      </w:r>
      <w:r>
        <w:rPr>
          <w:rFonts w:hint="cs"/>
          <w:sz w:val="32"/>
          <w:rtl/>
        </w:rPr>
        <w:t xml:space="preserve"> موقوف علیهم</w:t>
      </w:r>
      <w:r w:rsidRPr="00156DCF">
        <w:rPr>
          <w:sz w:val="32"/>
          <w:rtl/>
        </w:rPr>
        <w:t xml:space="preserve"> استفاده کنند. </w:t>
      </w:r>
      <w:r>
        <w:rPr>
          <w:rFonts w:hint="cs"/>
          <w:sz w:val="32"/>
          <w:rtl/>
        </w:rPr>
        <w:t>برای ای</w:t>
      </w:r>
      <w:r>
        <w:rPr>
          <w:rFonts w:hint="cs"/>
          <w:sz w:val="32"/>
          <w:rtl/>
        </w:rPr>
        <w:t xml:space="preserve">نکه </w:t>
      </w:r>
      <w:r w:rsidRPr="00156DCF">
        <w:rPr>
          <w:sz w:val="32"/>
          <w:rtl/>
        </w:rPr>
        <w:t>هم وق</w:t>
      </w:r>
      <w:r>
        <w:rPr>
          <w:sz w:val="32"/>
          <w:rtl/>
        </w:rPr>
        <w:t xml:space="preserve">ف درست باشد و هم انتفاع از </w:t>
      </w:r>
      <w:r>
        <w:rPr>
          <w:rFonts w:hint="cs"/>
          <w:sz w:val="32"/>
          <w:rtl/>
        </w:rPr>
        <w:t>زمان وقف نباشد</w:t>
      </w:r>
      <w:r w:rsidRPr="00156DCF">
        <w:rPr>
          <w:sz w:val="32"/>
          <w:rtl/>
        </w:rPr>
        <w:t xml:space="preserve"> </w:t>
      </w:r>
      <w:r>
        <w:rPr>
          <w:rFonts w:hint="cs"/>
          <w:sz w:val="32"/>
          <w:rtl/>
        </w:rPr>
        <w:t>لا</w:t>
      </w:r>
      <w:r w:rsidRPr="00156DCF">
        <w:rPr>
          <w:sz w:val="32"/>
          <w:rtl/>
        </w:rPr>
        <w:t xml:space="preserve">محاله باید بگوئیم که وقف از حالا </w:t>
      </w:r>
      <w:r>
        <w:rPr>
          <w:rFonts w:hint="cs"/>
          <w:sz w:val="32"/>
          <w:rtl/>
        </w:rPr>
        <w:t xml:space="preserve">معلق </w:t>
      </w:r>
      <w:r w:rsidRPr="00156DCF">
        <w:rPr>
          <w:sz w:val="32"/>
          <w:rtl/>
        </w:rPr>
        <w:t xml:space="preserve">شده به یک امر آینده ای </w:t>
      </w:r>
      <w:r>
        <w:rPr>
          <w:rFonts w:hint="cs"/>
          <w:sz w:val="32"/>
          <w:rtl/>
        </w:rPr>
        <w:t>مانند</w:t>
      </w:r>
      <w:r w:rsidRPr="00156DCF">
        <w:rPr>
          <w:sz w:val="32"/>
          <w:rtl/>
        </w:rPr>
        <w:t xml:space="preserve"> زمان انقراض عبد، بدون </w:t>
      </w:r>
      <w:r>
        <w:rPr>
          <w:sz w:val="32"/>
          <w:rtl/>
        </w:rPr>
        <w:t>اشتراط به انقراض. مثل واجب معلق</w:t>
      </w:r>
      <w:r w:rsidRPr="00156DCF">
        <w:rPr>
          <w:sz w:val="32"/>
          <w:rtl/>
        </w:rPr>
        <w:t xml:space="preserve"> است. </w:t>
      </w:r>
    </w:p>
    <w:p w14:paraId="0FCC8AFD" w14:textId="77777777" w:rsidR="005C70FA" w:rsidRPr="00156DCF" w:rsidRDefault="00F66730" w:rsidP="005C70FA">
      <w:pPr>
        <w:rPr>
          <w:sz w:val="32"/>
          <w:rtl/>
        </w:rPr>
      </w:pPr>
      <w:r w:rsidRPr="00156DCF">
        <w:rPr>
          <w:sz w:val="32"/>
          <w:rtl/>
        </w:rPr>
        <w:lastRenderedPageBreak/>
        <w:t xml:space="preserve">البته ایشان این را نمی گوید. ولی به نظرم جمع این </w:t>
      </w:r>
      <w:r>
        <w:rPr>
          <w:sz w:val="32"/>
          <w:rtl/>
        </w:rPr>
        <w:t>دو حرف با این پیچشی که در عبارت</w:t>
      </w:r>
      <w:r>
        <w:rPr>
          <w:rFonts w:hint="cs"/>
          <w:sz w:val="32"/>
          <w:rtl/>
        </w:rPr>
        <w:t xml:space="preserve"> ایشان</w:t>
      </w:r>
      <w:r w:rsidRPr="00156DCF">
        <w:rPr>
          <w:sz w:val="32"/>
          <w:rtl/>
        </w:rPr>
        <w:t xml:space="preserve"> هست جمعش به همین تصویر واجب معلقی است. و این بحث مهمی است. من بعدا دیدم که مرحوم صاحب عروه در بحث تنجیز (نه در بحثی که ما انجام دادیم) اتفاقا همان شقوقی را که ما عرض کردیم ایشان هم آورده است، که وقتی وقف منوط می شود و </w:t>
      </w:r>
      <w:r w:rsidRPr="00156DCF">
        <w:rPr>
          <w:sz w:val="32"/>
          <w:rtl/>
        </w:rPr>
        <w:t xml:space="preserve">معلق می شود بر یک امری سه جور تصویر دارد، </w:t>
      </w:r>
      <w:r>
        <w:rPr>
          <w:sz w:val="32"/>
          <w:rtl/>
        </w:rPr>
        <w:t>به صورت واجب مشروط به شرط مقارن</w:t>
      </w:r>
      <w:r>
        <w:rPr>
          <w:rFonts w:hint="cs"/>
          <w:sz w:val="32"/>
          <w:rtl/>
        </w:rPr>
        <w:t>،</w:t>
      </w:r>
      <w:r>
        <w:rPr>
          <w:sz w:val="32"/>
          <w:rtl/>
        </w:rPr>
        <w:t xml:space="preserve"> مشروط به شرط متأخر</w:t>
      </w:r>
      <w:r w:rsidRPr="00156DCF">
        <w:rPr>
          <w:sz w:val="32"/>
          <w:rtl/>
        </w:rPr>
        <w:t xml:space="preserve"> و واجب معلقی. البته واجب که می گوئیم تمثیل است، اینجا یعنی وقفش معلق باشد یا وقفش مشروط به شرط متأخر باشد یا وقفش مشروط به نحو مقارن باشد. انشاءالله آنجا این تفصی</w:t>
      </w:r>
      <w:r w:rsidRPr="00156DCF">
        <w:rPr>
          <w:sz w:val="32"/>
          <w:rtl/>
        </w:rPr>
        <w:t xml:space="preserve">ل را عرض می کنیم. </w:t>
      </w:r>
    </w:p>
    <w:p w14:paraId="34FCC84E" w14:textId="77777777" w:rsidR="005C70FA" w:rsidRPr="00156DCF" w:rsidRDefault="00F66730" w:rsidP="005C70FA">
      <w:pPr>
        <w:rPr>
          <w:sz w:val="32"/>
          <w:rtl/>
        </w:rPr>
      </w:pPr>
      <w:r w:rsidRPr="00156DCF">
        <w:rPr>
          <w:sz w:val="32"/>
          <w:rtl/>
        </w:rPr>
        <w:t>من عبارت شهید را در غایة المراد اینطور می توانم تصویر کنم. والا اینکه انقراض معتبر باشد (مثلا انقراض عبد)، در نفوذ عقد معتبر نباشد بلکه در تجویز انتفاع معتبر باشد، اینکه این مجموع چطور تصویر می شود به نظرم مثل واجب معلقی باید تصویر کنیم.</w:t>
      </w:r>
    </w:p>
    <w:p w14:paraId="609D1B3F" w14:textId="77777777" w:rsidR="005C70FA" w:rsidRPr="00156DCF" w:rsidRDefault="00F66730" w:rsidP="005C70FA">
      <w:pPr>
        <w:pStyle w:val="Heading2"/>
        <w:rPr>
          <w:rtl/>
        </w:rPr>
      </w:pPr>
      <w:bookmarkStart w:id="1204" w:name="_Toc60682477"/>
      <w:r w:rsidRPr="00156DCF">
        <w:rPr>
          <w:rtl/>
        </w:rPr>
        <w:t>تکلیف نماء متوسطه</w:t>
      </w:r>
      <w:bookmarkEnd w:id="1204"/>
    </w:p>
    <w:p w14:paraId="062B2199" w14:textId="77777777" w:rsidR="005C70FA" w:rsidRPr="00156DCF" w:rsidRDefault="00F66730" w:rsidP="005C70FA">
      <w:pPr>
        <w:rPr>
          <w:sz w:val="32"/>
          <w:rtl/>
        </w:rPr>
      </w:pPr>
      <w:r w:rsidRPr="00156DCF">
        <w:rPr>
          <w:sz w:val="32"/>
          <w:rtl/>
        </w:rPr>
        <w:t>آنوقت نتیجه اش این می شود که نماء هم</w:t>
      </w:r>
      <w:r>
        <w:rPr>
          <w:rFonts w:hint="cs"/>
          <w:sz w:val="32"/>
          <w:rtl/>
        </w:rPr>
        <w:t xml:space="preserve"> برای </w:t>
      </w:r>
      <w:r w:rsidRPr="00156DCF">
        <w:rPr>
          <w:sz w:val="32"/>
          <w:rtl/>
        </w:rPr>
        <w:t xml:space="preserve">واقف یا ورثه او است. </w:t>
      </w:r>
      <w:r>
        <w:rPr>
          <w:rFonts w:hint="cs"/>
          <w:sz w:val="32"/>
          <w:rtl/>
        </w:rPr>
        <w:t xml:space="preserve">این وسط نمائی حاصل شده است </w:t>
      </w:r>
      <w:r w:rsidRPr="00156DCF">
        <w:rPr>
          <w:sz w:val="32"/>
          <w:rtl/>
        </w:rPr>
        <w:t xml:space="preserve">مثلا فرض کنید انقراض عبد ده سال بعد است، و فرض هم این است که وقف او </w:t>
      </w:r>
      <w:r>
        <w:rPr>
          <w:sz w:val="32"/>
          <w:rtl/>
        </w:rPr>
        <w:t>باطل است</w:t>
      </w:r>
      <w:r>
        <w:rPr>
          <w:rFonts w:hint="cs"/>
          <w:sz w:val="32"/>
          <w:rtl/>
        </w:rPr>
        <w:t xml:space="preserve"> لذا او نمی تواند از عین موقوفه بهره ببرد اما</w:t>
      </w:r>
      <w:r w:rsidRPr="00156DCF">
        <w:rPr>
          <w:sz w:val="32"/>
          <w:rtl/>
        </w:rPr>
        <w:t xml:space="preserve"> وقف نسبت به </w:t>
      </w:r>
      <w:r>
        <w:rPr>
          <w:rFonts w:hint="cs"/>
          <w:sz w:val="32"/>
          <w:rtl/>
        </w:rPr>
        <w:t>موقوف علیهم ب</w:t>
      </w:r>
      <w:r>
        <w:rPr>
          <w:rFonts w:hint="cs"/>
          <w:sz w:val="32"/>
          <w:rtl/>
        </w:rPr>
        <w:t xml:space="preserve">عد از </w:t>
      </w:r>
      <w:r w:rsidRPr="00156DCF">
        <w:rPr>
          <w:sz w:val="32"/>
          <w:rtl/>
        </w:rPr>
        <w:t>زمان انقراض</w:t>
      </w:r>
      <w:r>
        <w:rPr>
          <w:rFonts w:hint="cs"/>
          <w:sz w:val="32"/>
          <w:rtl/>
        </w:rPr>
        <w:t xml:space="preserve"> </w:t>
      </w:r>
      <w:r w:rsidRPr="00156DCF">
        <w:rPr>
          <w:sz w:val="32"/>
          <w:rtl/>
        </w:rPr>
        <w:t>عبد</w:t>
      </w:r>
      <w:r>
        <w:rPr>
          <w:rFonts w:hint="cs"/>
          <w:sz w:val="32"/>
          <w:rtl/>
        </w:rPr>
        <w:t xml:space="preserve"> یعنی فقراء و مساکین </w:t>
      </w:r>
      <w:r w:rsidRPr="00156DCF">
        <w:rPr>
          <w:sz w:val="32"/>
          <w:rtl/>
        </w:rPr>
        <w:t>صحیح است، منتهی</w:t>
      </w:r>
      <w:r>
        <w:rPr>
          <w:rFonts w:hint="cs"/>
          <w:sz w:val="32"/>
          <w:rtl/>
        </w:rPr>
        <w:t xml:space="preserve"> آنها حق</w:t>
      </w:r>
      <w:r w:rsidRPr="00156DCF">
        <w:rPr>
          <w:sz w:val="32"/>
          <w:rtl/>
        </w:rPr>
        <w:t xml:space="preserve"> ندارند</w:t>
      </w:r>
      <w:r>
        <w:rPr>
          <w:rFonts w:hint="cs"/>
          <w:sz w:val="32"/>
          <w:rtl/>
        </w:rPr>
        <w:t xml:space="preserve"> در این مدت </w:t>
      </w:r>
      <w:r w:rsidRPr="00156DCF">
        <w:rPr>
          <w:sz w:val="32"/>
          <w:rtl/>
        </w:rPr>
        <w:t>استفاده کنند</w:t>
      </w:r>
      <w:r>
        <w:rPr>
          <w:rFonts w:hint="cs"/>
          <w:sz w:val="32"/>
          <w:rtl/>
        </w:rPr>
        <w:t xml:space="preserve">. پرسش این است که این منافع </w:t>
      </w:r>
      <w:r w:rsidRPr="00156DCF">
        <w:rPr>
          <w:sz w:val="32"/>
          <w:rtl/>
        </w:rPr>
        <w:t>مال کیست؟ می گوید نمائات مال واقف یا ورثه او است. کمنقطع الوسط. مثل منقطع الوسط که اولش وقف درست است و آخرش هم</w:t>
      </w:r>
      <w:r>
        <w:rPr>
          <w:sz w:val="32"/>
          <w:rtl/>
        </w:rPr>
        <w:t xml:space="preserve"> وقف درست است وسطش باط</w:t>
      </w:r>
      <w:r>
        <w:rPr>
          <w:sz w:val="32"/>
          <w:rtl/>
        </w:rPr>
        <w:t xml:space="preserve">ل است، </w:t>
      </w:r>
      <w:r>
        <w:rPr>
          <w:rFonts w:hint="cs"/>
          <w:sz w:val="32"/>
          <w:rtl/>
        </w:rPr>
        <w:t>مانند</w:t>
      </w:r>
      <w:r w:rsidRPr="00156DCF">
        <w:rPr>
          <w:sz w:val="32"/>
          <w:rtl/>
        </w:rPr>
        <w:t xml:space="preserve"> اینکه وقف کند بر اولادش ثم علی الکنیسة ثم علی الفقراء والمساکین. وقف اول وآخرش علی من یصح است، این وسط باطل است که وقف منقطع الوسط می شود. ایشان می گوید مثل آنجا، که آن وسط نمائات</w:t>
      </w:r>
      <w:r>
        <w:rPr>
          <w:sz w:val="32"/>
          <w:rtl/>
        </w:rPr>
        <w:t xml:space="preserve"> مال خود واقف و ورثه اش می شود</w:t>
      </w:r>
      <w:r>
        <w:rPr>
          <w:rFonts w:hint="cs"/>
          <w:sz w:val="32"/>
          <w:rtl/>
        </w:rPr>
        <w:t xml:space="preserve"> اینجا نیز به همانها می رسد.</w:t>
      </w:r>
    </w:p>
    <w:p w14:paraId="3FB498AA" w14:textId="77777777" w:rsidR="005C70FA" w:rsidRPr="00156DCF" w:rsidRDefault="00F66730" w:rsidP="005C70FA">
      <w:pPr>
        <w:rPr>
          <w:sz w:val="32"/>
          <w:rtl/>
        </w:rPr>
      </w:pPr>
      <w:r w:rsidRPr="00156DCF">
        <w:rPr>
          <w:sz w:val="32"/>
          <w:rtl/>
        </w:rPr>
        <w:t>ما ان</w:t>
      </w:r>
      <w:r w:rsidRPr="00156DCF">
        <w:rPr>
          <w:sz w:val="32"/>
          <w:rtl/>
        </w:rPr>
        <w:t xml:space="preserve">شاءالله جلسه بعد بحث می کنیم، باید عبارات دیگر ایشان را بخوانیم و به هم ضمیمه کنیم ببینیم آیا پاسخ دارد یا نه. </w:t>
      </w:r>
    </w:p>
    <w:p w14:paraId="0E518070" w14:textId="77777777" w:rsidR="005C70FA" w:rsidRPr="00156DCF" w:rsidRDefault="00F66730" w:rsidP="005C70FA">
      <w:pPr>
        <w:pStyle w:val="Heading2"/>
        <w:rPr>
          <w:rtl/>
        </w:rPr>
      </w:pPr>
      <w:bookmarkStart w:id="1205" w:name="_Toc60682478"/>
      <w:r w:rsidRPr="00156DCF">
        <w:rPr>
          <w:rtl/>
        </w:rPr>
        <w:lastRenderedPageBreak/>
        <w:t xml:space="preserve">اشکال </w:t>
      </w:r>
      <w:r>
        <w:rPr>
          <w:rFonts w:hint="cs"/>
          <w:rtl/>
        </w:rPr>
        <w:t xml:space="preserve">صاحب </w:t>
      </w:r>
      <w:r w:rsidRPr="00156DCF">
        <w:rPr>
          <w:rtl/>
        </w:rPr>
        <w:t>جواهر و مسالک به شهید اول</w:t>
      </w:r>
      <w:bookmarkEnd w:id="1205"/>
      <w:r w:rsidRPr="00156DCF">
        <w:rPr>
          <w:rtl/>
        </w:rPr>
        <w:t xml:space="preserve"> </w:t>
      </w:r>
    </w:p>
    <w:p w14:paraId="67B8F185" w14:textId="77777777" w:rsidR="005C70FA" w:rsidRPr="00156DCF" w:rsidRDefault="00F66730" w:rsidP="005C70FA">
      <w:pPr>
        <w:rPr>
          <w:sz w:val="32"/>
          <w:rtl/>
        </w:rPr>
      </w:pPr>
      <w:r w:rsidRPr="00156DCF">
        <w:rPr>
          <w:sz w:val="32"/>
          <w:rtl/>
        </w:rPr>
        <w:t>به فرمایش ایشان پاسخ داده اند از جمله صاحب جواهر و شهید ثانی در مسالک، که ببینیم جوابهای این دو بزرگوار در</w:t>
      </w:r>
      <w:r w:rsidRPr="00156DCF">
        <w:rPr>
          <w:sz w:val="32"/>
          <w:rtl/>
        </w:rPr>
        <w:t>ست است یا نه. بعد برگردیم به سراغ تحریر، ببینیم تحریر چه می فرماید و محشین تحریر چه فرمایشی کرده اند. و یک قدری برای من عجیب است که محشین تحریر نیامده اند اصلا وجه بطلان منقطع الاول را بیان کنند. غیر از بحث تعلیق، این قسم دوم را اصلا نگفته اند چرا باطل است</w:t>
      </w:r>
      <w:r w:rsidRPr="00156DCF">
        <w:rPr>
          <w:sz w:val="32"/>
          <w:rtl/>
        </w:rPr>
        <w:t xml:space="preserve"> تا ببینیم اصلا فرقش با قسم اول چیست. و به نظر من بهترین بیان فرمایش مرحوم علامه است در تذکره که عرض کردیم. البته مرحوم صاحب حدائق هم می گوید وجه ایشان از باب فقدان دلیل بر صحت است، که اگر رسیدیم انشاءالله وجه ایشان را هم عرض می کنیم.</w:t>
      </w:r>
    </w:p>
    <w:p w14:paraId="3D167B4B" w14:textId="77777777" w:rsidR="00A46BF6" w:rsidRPr="00994117" w:rsidRDefault="00F66730" w:rsidP="00994117">
      <w:pPr>
        <w:rPr>
          <w:rStyle w:val="FootnoteReference"/>
          <w:sz w:val="32"/>
          <w:vertAlign w:val="baseline"/>
        </w:rPr>
        <w:sectPr w:rsidR="00A46BF6" w:rsidRPr="00994117" w:rsidSect="00C304DD">
          <w:headerReference w:type="default" r:id="rId109"/>
          <w:footerReference w:type="default" r:id="rId11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sidRPr="00156DCF">
        <w:rPr>
          <w:sz w:val="32"/>
          <w:rtl/>
        </w:rPr>
        <w:t>«والسلام علیکم و رحمة الله».</w:t>
      </w:r>
    </w:p>
    <w:p w14:paraId="2284CF61"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1D416981" wp14:editId="7179422B">
            <wp:extent cx="723899" cy="241300"/>
            <wp:effectExtent l="0" t="0" r="635" b="6350"/>
            <wp:docPr id="2024396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39657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865535992"/>
        <w:docPartObj>
          <w:docPartGallery w:val="Table of Contents"/>
          <w:docPartUnique/>
        </w:docPartObj>
      </w:sdtPr>
      <w:sdtEndPr>
        <w:rPr>
          <w:b/>
          <w:bCs/>
          <w:noProof/>
          <w:rtl/>
        </w:rPr>
      </w:sdtEndPr>
      <w:sdtContent>
        <w:p w14:paraId="5C147BA0" w14:textId="77777777" w:rsidR="00F6109E" w:rsidRDefault="00F6109E" w:rsidP="00F62C1C">
          <w:pPr>
            <w:pStyle w:val="TOCHeading"/>
            <w:spacing w:before="0"/>
          </w:pPr>
        </w:p>
        <w:p w14:paraId="18D79C98" w14:textId="34A12085" w:rsidR="00F23291"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44469" w:history="1">
            <w:r w:rsidRPr="000C5DA1">
              <w:rPr>
                <w:rStyle w:val="Hyperlink"/>
                <w:noProof/>
                <w:rtl/>
              </w:rPr>
              <w:t>خلاصه جلسه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Toc107444469 \h</w:instrText>
            </w:r>
            <w:r>
              <w:rPr>
                <w:noProof/>
                <w:webHidden/>
                <w:rtl/>
              </w:rPr>
              <w:instrText xml:space="preserve"> </w:instrText>
            </w:r>
            <w:r>
              <w:rPr>
                <w:noProof/>
                <w:webHidden/>
                <w:rtl/>
              </w:rPr>
            </w:r>
            <w:r>
              <w:rPr>
                <w:noProof/>
                <w:webHidden/>
                <w:rtl/>
              </w:rPr>
              <w:fldChar w:fldCharType="separate"/>
            </w:r>
            <w:r w:rsidR="00D27ABB">
              <w:rPr>
                <w:noProof/>
                <w:webHidden/>
                <w:rtl/>
              </w:rPr>
              <w:t>486</w:t>
            </w:r>
            <w:r>
              <w:rPr>
                <w:noProof/>
                <w:webHidden/>
                <w:rtl/>
              </w:rPr>
              <w:fldChar w:fldCharType="end"/>
            </w:r>
          </w:hyperlink>
        </w:p>
        <w:p w14:paraId="229F232D" w14:textId="77106344" w:rsidR="00F23291" w:rsidRDefault="00F66730">
          <w:pPr>
            <w:pStyle w:val="TOC1"/>
            <w:rPr>
              <w:rFonts w:asciiTheme="minorHAnsi" w:eastAsiaTheme="minorEastAsia" w:hAnsiTheme="minorHAnsi" w:cstheme="minorBidi"/>
              <w:noProof/>
              <w:color w:val="auto"/>
              <w:szCs w:val="22"/>
              <w:rtl/>
              <w:lang w:bidi="ar-SA"/>
            </w:rPr>
          </w:pPr>
          <w:hyperlink w:anchor="_Toc107444470" w:history="1">
            <w:r w:rsidRPr="000C5DA1">
              <w:rPr>
                <w:rStyle w:val="Hyperlink"/>
                <w:noProof/>
                <w:rtl/>
              </w:rPr>
              <w:t>جوابها</w:t>
            </w:r>
            <w:r w:rsidRPr="000C5DA1">
              <w:rPr>
                <w:rStyle w:val="Hyperlink"/>
                <w:rFonts w:hint="cs"/>
                <w:noProof/>
                <w:rtl/>
              </w:rPr>
              <w:t>ی</w:t>
            </w:r>
            <w:r w:rsidRPr="000C5DA1">
              <w:rPr>
                <w:rStyle w:val="Hyperlink"/>
                <w:noProof/>
                <w:rtl/>
              </w:rPr>
              <w:t xml:space="preserve"> مرحوم شه</w:t>
            </w:r>
            <w:r w:rsidRPr="000C5DA1">
              <w:rPr>
                <w:rStyle w:val="Hyperlink"/>
                <w:rFonts w:hint="cs"/>
                <w:noProof/>
                <w:rtl/>
              </w:rPr>
              <w:t>ی</w:t>
            </w:r>
            <w:r w:rsidRPr="000C5DA1">
              <w:rPr>
                <w:rStyle w:val="Hyperlink"/>
                <w:rFonts w:hint="eastAsia"/>
                <w:noProof/>
                <w:rtl/>
              </w:rPr>
              <w:t>د</w:t>
            </w:r>
            <w:r w:rsidRPr="000C5DA1">
              <w:rPr>
                <w:rStyle w:val="Hyperlink"/>
                <w:noProof/>
                <w:rtl/>
              </w:rPr>
              <w:t xml:space="preserve"> اول و صاحب عروه از برهان علامه حل</w:t>
            </w:r>
            <w:r w:rsidRPr="000C5DA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Toc107444470 \h</w:instrText>
            </w:r>
            <w:r>
              <w:rPr>
                <w:noProof/>
                <w:webHidden/>
                <w:rtl/>
              </w:rPr>
              <w:instrText xml:space="preserve"> </w:instrText>
            </w:r>
            <w:r>
              <w:rPr>
                <w:noProof/>
                <w:webHidden/>
                <w:rtl/>
              </w:rPr>
            </w:r>
            <w:r>
              <w:rPr>
                <w:noProof/>
                <w:webHidden/>
                <w:rtl/>
              </w:rPr>
              <w:fldChar w:fldCharType="separate"/>
            </w:r>
            <w:r w:rsidR="00D27ABB">
              <w:rPr>
                <w:noProof/>
                <w:webHidden/>
                <w:rtl/>
              </w:rPr>
              <w:t>488</w:t>
            </w:r>
            <w:r>
              <w:rPr>
                <w:noProof/>
                <w:webHidden/>
                <w:rtl/>
              </w:rPr>
              <w:fldChar w:fldCharType="end"/>
            </w:r>
          </w:hyperlink>
        </w:p>
        <w:p w14:paraId="4E15326A" w14:textId="544F30DC"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1" w:history="1">
            <w:r w:rsidRPr="000C5DA1">
              <w:rPr>
                <w:rStyle w:val="Hyperlink"/>
                <w:noProof/>
                <w:rtl/>
              </w:rPr>
              <w:t>بررس</w:t>
            </w:r>
            <w:r w:rsidRPr="000C5DA1">
              <w:rPr>
                <w:rStyle w:val="Hyperlink"/>
                <w:rFonts w:hint="cs"/>
                <w:noProof/>
                <w:rtl/>
              </w:rPr>
              <w:t>ی</w:t>
            </w:r>
            <w:r w:rsidRPr="000C5DA1">
              <w:rPr>
                <w:rStyle w:val="Hyperlink"/>
                <w:noProof/>
                <w:rtl/>
              </w:rPr>
              <w:t xml:space="preserve"> کلام شه</w:t>
            </w:r>
            <w:r w:rsidRPr="000C5DA1">
              <w:rPr>
                <w:rStyle w:val="Hyperlink"/>
                <w:rFonts w:hint="cs"/>
                <w:noProof/>
                <w:rtl/>
              </w:rPr>
              <w:t>ی</w:t>
            </w:r>
            <w:r w:rsidRPr="000C5DA1">
              <w:rPr>
                <w:rStyle w:val="Hyperlink"/>
                <w:rFonts w:hint="eastAsia"/>
                <w:noProof/>
                <w:rtl/>
              </w:rPr>
              <w:t>د</w:t>
            </w:r>
            <w:r w:rsidRPr="000C5DA1">
              <w:rPr>
                <w:rStyle w:val="Hyperlink"/>
                <w:noProof/>
                <w:rtl/>
              </w:rPr>
              <w:t xml:space="preserve"> اول در رد استدلال علامه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Toc107444471 \h</w:instrText>
            </w:r>
            <w:r>
              <w:rPr>
                <w:noProof/>
                <w:webHidden/>
                <w:rtl/>
              </w:rPr>
              <w:instrText xml:space="preserve"> </w:instrText>
            </w:r>
            <w:r>
              <w:rPr>
                <w:noProof/>
                <w:webHidden/>
                <w:rtl/>
              </w:rPr>
            </w:r>
            <w:r>
              <w:rPr>
                <w:noProof/>
                <w:webHidden/>
                <w:rtl/>
              </w:rPr>
              <w:fldChar w:fldCharType="separate"/>
            </w:r>
            <w:r w:rsidR="00D27ABB">
              <w:rPr>
                <w:noProof/>
                <w:webHidden/>
                <w:rtl/>
              </w:rPr>
              <w:t>489</w:t>
            </w:r>
            <w:r>
              <w:rPr>
                <w:noProof/>
                <w:webHidden/>
                <w:rtl/>
              </w:rPr>
              <w:fldChar w:fldCharType="end"/>
            </w:r>
          </w:hyperlink>
        </w:p>
        <w:p w14:paraId="1E3BE7C6" w14:textId="4199BA31"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2" w:history="1">
            <w:r w:rsidRPr="000C5DA1">
              <w:rPr>
                <w:rStyle w:val="Hyperlink"/>
                <w:noProof/>
                <w:rtl/>
              </w:rPr>
              <w:t>اشکال به محال بودن مصدّر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Toc107444472 \h</w:instrText>
            </w:r>
            <w:r>
              <w:rPr>
                <w:noProof/>
                <w:webHidden/>
                <w:rtl/>
              </w:rPr>
              <w:instrText xml:space="preserve"> </w:instrText>
            </w:r>
            <w:r>
              <w:rPr>
                <w:noProof/>
                <w:webHidden/>
                <w:rtl/>
              </w:rPr>
            </w:r>
            <w:r>
              <w:rPr>
                <w:noProof/>
                <w:webHidden/>
                <w:rtl/>
              </w:rPr>
              <w:fldChar w:fldCharType="separate"/>
            </w:r>
            <w:r w:rsidR="00D27ABB">
              <w:rPr>
                <w:noProof/>
                <w:webHidden/>
                <w:rtl/>
              </w:rPr>
              <w:t>490</w:t>
            </w:r>
            <w:r>
              <w:rPr>
                <w:noProof/>
                <w:webHidden/>
                <w:rtl/>
              </w:rPr>
              <w:fldChar w:fldCharType="end"/>
            </w:r>
          </w:hyperlink>
        </w:p>
        <w:p w14:paraId="7B37538B" w14:textId="3659012A"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3" w:history="1">
            <w:r w:rsidRPr="000C5DA1">
              <w:rPr>
                <w:rStyle w:val="Hyperlink"/>
                <w:noProof/>
                <w:rtl/>
              </w:rPr>
              <w:t>خلط بحث شرط فاسد با مانحن ف</w:t>
            </w:r>
            <w:r w:rsidRPr="000C5DA1">
              <w:rPr>
                <w:rStyle w:val="Hyperlink"/>
                <w:rFonts w:hint="cs"/>
                <w:noProof/>
                <w:rtl/>
              </w:rPr>
              <w:t>ی</w:t>
            </w:r>
            <w:r w:rsidRPr="000C5DA1">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Toc107444473 \h</w:instrText>
            </w:r>
            <w:r>
              <w:rPr>
                <w:noProof/>
                <w:webHidden/>
                <w:rtl/>
              </w:rPr>
              <w:instrText xml:space="preserve"> </w:instrText>
            </w:r>
            <w:r>
              <w:rPr>
                <w:noProof/>
                <w:webHidden/>
                <w:rtl/>
              </w:rPr>
            </w:r>
            <w:r>
              <w:rPr>
                <w:noProof/>
                <w:webHidden/>
                <w:rtl/>
              </w:rPr>
              <w:fldChar w:fldCharType="separate"/>
            </w:r>
            <w:r w:rsidR="00D27ABB">
              <w:rPr>
                <w:noProof/>
                <w:webHidden/>
                <w:rtl/>
              </w:rPr>
              <w:t>491</w:t>
            </w:r>
            <w:r>
              <w:rPr>
                <w:noProof/>
                <w:webHidden/>
                <w:rtl/>
              </w:rPr>
              <w:fldChar w:fldCharType="end"/>
            </w:r>
          </w:hyperlink>
        </w:p>
        <w:p w14:paraId="148CF9AE" w14:textId="69894619"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4" w:history="1">
            <w:r w:rsidRPr="000C5DA1">
              <w:rPr>
                <w:rStyle w:val="Hyperlink"/>
                <w:noProof/>
                <w:rtl/>
              </w:rPr>
              <w:t>اشکال مفتاح الکرامة و جواهر به مبنائ</w:t>
            </w:r>
            <w:r w:rsidRPr="000C5DA1">
              <w:rPr>
                <w:rStyle w:val="Hyperlink"/>
                <w:rFonts w:hint="cs"/>
                <w:noProof/>
                <w:rtl/>
              </w:rPr>
              <w:t>ی</w:t>
            </w:r>
            <w:r w:rsidRPr="000C5DA1">
              <w:rPr>
                <w:rStyle w:val="Hyperlink"/>
                <w:noProof/>
                <w:rtl/>
              </w:rPr>
              <w:t xml:space="preserve"> بودن نظر شه</w:t>
            </w:r>
            <w:r w:rsidRPr="000C5DA1">
              <w:rPr>
                <w:rStyle w:val="Hyperlink"/>
                <w:rFonts w:hint="cs"/>
                <w:noProof/>
                <w:rtl/>
              </w:rPr>
              <w:t>ی</w:t>
            </w:r>
            <w:r w:rsidRPr="000C5DA1">
              <w:rPr>
                <w:rStyle w:val="Hyperlink"/>
                <w:rFonts w:hint="eastAsia"/>
                <w:noProof/>
                <w:rtl/>
              </w:rPr>
              <w:t>د</w:t>
            </w:r>
            <w:r w:rsidRPr="000C5DA1">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Toc107444474 \h</w:instrText>
            </w:r>
            <w:r>
              <w:rPr>
                <w:noProof/>
                <w:webHidden/>
                <w:rtl/>
              </w:rPr>
              <w:instrText xml:space="preserve"> </w:instrText>
            </w:r>
            <w:r>
              <w:rPr>
                <w:noProof/>
                <w:webHidden/>
                <w:rtl/>
              </w:rPr>
            </w:r>
            <w:r>
              <w:rPr>
                <w:noProof/>
                <w:webHidden/>
                <w:rtl/>
              </w:rPr>
              <w:fldChar w:fldCharType="separate"/>
            </w:r>
            <w:r w:rsidR="00D27ABB">
              <w:rPr>
                <w:noProof/>
                <w:webHidden/>
                <w:rtl/>
              </w:rPr>
              <w:t>491</w:t>
            </w:r>
            <w:r>
              <w:rPr>
                <w:noProof/>
                <w:webHidden/>
                <w:rtl/>
              </w:rPr>
              <w:fldChar w:fldCharType="end"/>
            </w:r>
          </w:hyperlink>
        </w:p>
        <w:p w14:paraId="7F533730" w14:textId="56EF9563"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5" w:history="1">
            <w:r w:rsidRPr="000C5DA1">
              <w:rPr>
                <w:rStyle w:val="Hyperlink"/>
                <w:noProof/>
                <w:rtl/>
              </w:rPr>
              <w:t>نقل اشکال</w:t>
            </w:r>
            <w:r w:rsidRPr="000C5DA1">
              <w:rPr>
                <w:rStyle w:val="Hyperlink"/>
                <w:rFonts w:hint="cs"/>
                <w:noProof/>
                <w:rtl/>
              </w:rPr>
              <w:t>ی</w:t>
            </w:r>
            <w:r w:rsidRPr="000C5DA1">
              <w:rPr>
                <w:rStyle w:val="Hyperlink"/>
                <w:noProof/>
                <w:rtl/>
              </w:rPr>
              <w:t xml:space="preserve"> از شه</w:t>
            </w:r>
            <w:r w:rsidRPr="000C5DA1">
              <w:rPr>
                <w:rStyle w:val="Hyperlink"/>
                <w:rFonts w:hint="cs"/>
                <w:noProof/>
                <w:rtl/>
              </w:rPr>
              <w:t>ی</w:t>
            </w:r>
            <w:r w:rsidRPr="000C5DA1">
              <w:rPr>
                <w:rStyle w:val="Hyperlink"/>
                <w:rFonts w:hint="eastAsia"/>
                <w:noProof/>
                <w:rtl/>
              </w:rPr>
              <w:t>د</w:t>
            </w:r>
            <w:r w:rsidRPr="000C5DA1">
              <w:rPr>
                <w:rStyle w:val="Hyperlink"/>
                <w:noProof/>
                <w:rtl/>
              </w:rPr>
              <w:t xml:space="preserve"> ثان</w:t>
            </w:r>
            <w:r w:rsidRPr="000C5DA1">
              <w:rPr>
                <w:rStyle w:val="Hyperlink"/>
                <w:rFonts w:hint="cs"/>
                <w:noProof/>
                <w:rtl/>
              </w:rPr>
              <w:t>ی</w:t>
            </w:r>
            <w:r w:rsidRPr="000C5DA1">
              <w:rPr>
                <w:rStyle w:val="Hyperlink"/>
                <w:noProof/>
                <w:rtl/>
              </w:rPr>
              <w:t xml:space="preserve"> توسط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Toc107444475 \h</w:instrText>
            </w:r>
            <w:r>
              <w:rPr>
                <w:noProof/>
                <w:webHidden/>
                <w:rtl/>
              </w:rPr>
              <w:instrText xml:space="preserve"> </w:instrText>
            </w:r>
            <w:r>
              <w:rPr>
                <w:noProof/>
                <w:webHidden/>
                <w:rtl/>
              </w:rPr>
            </w:r>
            <w:r>
              <w:rPr>
                <w:noProof/>
                <w:webHidden/>
                <w:rtl/>
              </w:rPr>
              <w:fldChar w:fldCharType="separate"/>
            </w:r>
            <w:r w:rsidR="00D27ABB">
              <w:rPr>
                <w:noProof/>
                <w:webHidden/>
                <w:rtl/>
              </w:rPr>
              <w:t>492</w:t>
            </w:r>
            <w:r>
              <w:rPr>
                <w:noProof/>
                <w:webHidden/>
                <w:rtl/>
              </w:rPr>
              <w:fldChar w:fldCharType="end"/>
            </w:r>
          </w:hyperlink>
        </w:p>
        <w:p w14:paraId="3679285F" w14:textId="60342AC8"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6" w:history="1">
            <w:r w:rsidRPr="000C5DA1">
              <w:rPr>
                <w:rStyle w:val="Hyperlink"/>
                <w:noProof/>
                <w:rtl/>
              </w:rPr>
              <w:t>جواب از صاحب مفتاح الکرامه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Toc107444476 \h</w:instrText>
            </w:r>
            <w:r>
              <w:rPr>
                <w:noProof/>
                <w:webHidden/>
                <w:rtl/>
              </w:rPr>
              <w:instrText xml:space="preserve"> </w:instrText>
            </w:r>
            <w:r>
              <w:rPr>
                <w:noProof/>
                <w:webHidden/>
                <w:rtl/>
              </w:rPr>
            </w:r>
            <w:r>
              <w:rPr>
                <w:noProof/>
                <w:webHidden/>
                <w:rtl/>
              </w:rPr>
              <w:fldChar w:fldCharType="separate"/>
            </w:r>
            <w:r w:rsidR="00D27ABB">
              <w:rPr>
                <w:noProof/>
                <w:webHidden/>
                <w:rtl/>
              </w:rPr>
              <w:t>492</w:t>
            </w:r>
            <w:r>
              <w:rPr>
                <w:noProof/>
                <w:webHidden/>
                <w:rtl/>
              </w:rPr>
              <w:fldChar w:fldCharType="end"/>
            </w:r>
          </w:hyperlink>
        </w:p>
        <w:p w14:paraId="610E88C5" w14:textId="367AE1B0"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7" w:history="1">
            <w:r w:rsidRPr="000C5DA1">
              <w:rPr>
                <w:rStyle w:val="Hyperlink"/>
                <w:noProof/>
                <w:rtl/>
              </w:rPr>
              <w:t>جواب صاحب عروه از استدلال مرحوم علامه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Toc107444477 \h</w:instrText>
            </w:r>
            <w:r>
              <w:rPr>
                <w:noProof/>
                <w:webHidden/>
                <w:rtl/>
              </w:rPr>
              <w:instrText xml:space="preserve"> </w:instrText>
            </w:r>
            <w:r>
              <w:rPr>
                <w:noProof/>
                <w:webHidden/>
                <w:rtl/>
              </w:rPr>
            </w:r>
            <w:r>
              <w:rPr>
                <w:noProof/>
                <w:webHidden/>
                <w:rtl/>
              </w:rPr>
              <w:fldChar w:fldCharType="separate"/>
            </w:r>
            <w:r w:rsidR="00D27ABB">
              <w:rPr>
                <w:noProof/>
                <w:webHidden/>
                <w:rtl/>
              </w:rPr>
              <w:t>493</w:t>
            </w:r>
            <w:r>
              <w:rPr>
                <w:noProof/>
                <w:webHidden/>
                <w:rtl/>
              </w:rPr>
              <w:fldChar w:fldCharType="end"/>
            </w:r>
          </w:hyperlink>
        </w:p>
        <w:p w14:paraId="05A1D99E" w14:textId="29AE7400"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8" w:history="1">
            <w:r w:rsidRPr="000C5DA1">
              <w:rPr>
                <w:rStyle w:val="Hyperlink"/>
                <w:noProof/>
                <w:rtl/>
              </w:rPr>
              <w:t>طرح شق موجب تعل</w:t>
            </w:r>
            <w:r w:rsidRPr="000C5DA1">
              <w:rPr>
                <w:rStyle w:val="Hyperlink"/>
                <w:rFonts w:hint="cs"/>
                <w:noProof/>
                <w:rtl/>
              </w:rPr>
              <w:t>ی</w:t>
            </w:r>
            <w:r w:rsidRPr="000C5DA1">
              <w:rPr>
                <w:rStyle w:val="Hyperlink"/>
                <w:rFonts w:hint="eastAsia"/>
                <w:noProof/>
                <w:rtl/>
              </w:rPr>
              <w:t>ق</w:t>
            </w:r>
            <w:r w:rsidRPr="000C5DA1">
              <w:rPr>
                <w:rStyle w:val="Hyperlink"/>
                <w:noProof/>
                <w:rtl/>
              </w:rPr>
              <w:t xml:space="preserve"> توسط صاحب عروه و پاسخ به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Toc107444478 \h</w:instrText>
            </w:r>
            <w:r>
              <w:rPr>
                <w:noProof/>
                <w:webHidden/>
                <w:rtl/>
              </w:rPr>
              <w:instrText xml:space="preserve"> </w:instrText>
            </w:r>
            <w:r>
              <w:rPr>
                <w:noProof/>
                <w:webHidden/>
                <w:rtl/>
              </w:rPr>
            </w:r>
            <w:r>
              <w:rPr>
                <w:noProof/>
                <w:webHidden/>
                <w:rtl/>
              </w:rPr>
              <w:fldChar w:fldCharType="separate"/>
            </w:r>
            <w:r w:rsidR="00D27ABB">
              <w:rPr>
                <w:noProof/>
                <w:webHidden/>
                <w:rtl/>
              </w:rPr>
              <w:t>494</w:t>
            </w:r>
            <w:r>
              <w:rPr>
                <w:noProof/>
                <w:webHidden/>
                <w:rtl/>
              </w:rPr>
              <w:fldChar w:fldCharType="end"/>
            </w:r>
          </w:hyperlink>
        </w:p>
        <w:p w14:paraId="2D263307" w14:textId="65245B62"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79" w:history="1">
            <w:r w:rsidRPr="000C5DA1">
              <w:rPr>
                <w:rStyle w:val="Hyperlink"/>
                <w:noProof/>
                <w:rtl/>
              </w:rPr>
              <w:t>صاحب عروه: تعل</w:t>
            </w:r>
            <w:r w:rsidRPr="000C5DA1">
              <w:rPr>
                <w:rStyle w:val="Hyperlink"/>
                <w:rFonts w:hint="cs"/>
                <w:noProof/>
                <w:rtl/>
              </w:rPr>
              <w:t>ی</w:t>
            </w:r>
            <w:r w:rsidRPr="000C5DA1">
              <w:rPr>
                <w:rStyle w:val="Hyperlink"/>
                <w:rFonts w:hint="eastAsia"/>
                <w:noProof/>
                <w:rtl/>
              </w:rPr>
              <w:t>ق</w:t>
            </w:r>
            <w:r w:rsidRPr="000C5DA1">
              <w:rPr>
                <w:rStyle w:val="Hyperlink"/>
                <w:noProof/>
                <w:rtl/>
              </w:rPr>
              <w:t xml:space="preserve"> باطل تعل</w:t>
            </w:r>
            <w:r w:rsidRPr="000C5DA1">
              <w:rPr>
                <w:rStyle w:val="Hyperlink"/>
                <w:rFonts w:hint="cs"/>
                <w:noProof/>
                <w:rtl/>
              </w:rPr>
              <w:t>ی</w:t>
            </w:r>
            <w:r w:rsidRPr="000C5DA1">
              <w:rPr>
                <w:rStyle w:val="Hyperlink"/>
                <w:rFonts w:hint="eastAsia"/>
                <w:noProof/>
                <w:rtl/>
              </w:rPr>
              <w:t>ق</w:t>
            </w:r>
            <w:r w:rsidRPr="000C5DA1">
              <w:rPr>
                <w:rStyle w:val="Hyperlink"/>
                <w:noProof/>
                <w:rtl/>
              </w:rPr>
              <w:t xml:space="preserve"> در انشاء است نه تعل</w:t>
            </w:r>
            <w:r w:rsidRPr="000C5DA1">
              <w:rPr>
                <w:rStyle w:val="Hyperlink"/>
                <w:rFonts w:hint="cs"/>
                <w:noProof/>
                <w:rtl/>
              </w:rPr>
              <w:t>ی</w:t>
            </w:r>
            <w:r w:rsidRPr="000C5DA1">
              <w:rPr>
                <w:rStyle w:val="Hyperlink"/>
                <w:rFonts w:hint="eastAsia"/>
                <w:noProof/>
                <w:rtl/>
              </w:rPr>
              <w:t>ق</w:t>
            </w:r>
            <w:r w:rsidRPr="000C5DA1">
              <w:rPr>
                <w:rStyle w:val="Hyperlink"/>
                <w:noProof/>
                <w:rtl/>
              </w:rPr>
              <w:t xml:space="preserve"> از جهات د</w:t>
            </w:r>
            <w:r w:rsidRPr="000C5DA1">
              <w:rPr>
                <w:rStyle w:val="Hyperlink"/>
                <w:rFonts w:hint="cs"/>
                <w:noProof/>
                <w:rtl/>
              </w:rPr>
              <w:t>ی</w:t>
            </w:r>
            <w:r w:rsidRPr="000C5DA1">
              <w:rPr>
                <w:rStyle w:val="Hyperlink"/>
                <w:rFonts w:hint="eastAsia"/>
                <w:noProof/>
                <w:rtl/>
              </w:rPr>
              <w:t>گر</w:t>
            </w:r>
            <w:r w:rsidRPr="000C5DA1">
              <w:rPr>
                <w:rStyle w:val="Hyperlink"/>
                <w:noProof/>
                <w:rtl/>
              </w:rPr>
              <w:t xml:space="preserve"> مثل حکم شارع به بطلان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Toc107444479 \h</w:instrText>
            </w:r>
            <w:r>
              <w:rPr>
                <w:noProof/>
                <w:webHidden/>
                <w:rtl/>
              </w:rPr>
              <w:instrText xml:space="preserve"> </w:instrText>
            </w:r>
            <w:r>
              <w:rPr>
                <w:noProof/>
                <w:webHidden/>
                <w:rtl/>
              </w:rPr>
            </w:r>
            <w:r>
              <w:rPr>
                <w:noProof/>
                <w:webHidden/>
                <w:rtl/>
              </w:rPr>
              <w:fldChar w:fldCharType="separate"/>
            </w:r>
            <w:r w:rsidR="00D27ABB">
              <w:rPr>
                <w:noProof/>
                <w:webHidden/>
                <w:rtl/>
              </w:rPr>
              <w:t>494</w:t>
            </w:r>
            <w:r>
              <w:rPr>
                <w:noProof/>
                <w:webHidden/>
                <w:rtl/>
              </w:rPr>
              <w:fldChar w:fldCharType="end"/>
            </w:r>
          </w:hyperlink>
        </w:p>
        <w:p w14:paraId="2D8068F6" w14:textId="3450C922"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0" w:history="1">
            <w:r w:rsidRPr="000C5DA1">
              <w:rPr>
                <w:rStyle w:val="Hyperlink"/>
                <w:noProof/>
                <w:rtl/>
              </w:rPr>
              <w:t>تنظ</w:t>
            </w:r>
            <w:r w:rsidRPr="000C5DA1">
              <w:rPr>
                <w:rStyle w:val="Hyperlink"/>
                <w:rFonts w:hint="cs"/>
                <w:noProof/>
                <w:rtl/>
              </w:rPr>
              <w:t>ی</w:t>
            </w:r>
            <w:r w:rsidRPr="000C5DA1">
              <w:rPr>
                <w:rStyle w:val="Hyperlink"/>
                <w:rFonts w:hint="eastAsia"/>
                <w:noProof/>
                <w:rtl/>
              </w:rPr>
              <w:t>ر</w:t>
            </w:r>
            <w:r w:rsidRPr="000C5DA1">
              <w:rPr>
                <w:rStyle w:val="Hyperlink"/>
                <w:noProof/>
                <w:rtl/>
              </w:rPr>
              <w:t xml:space="preserve"> مقام به ثمن و مثمن مع</w:t>
            </w:r>
            <w:r w:rsidRPr="000C5DA1">
              <w:rPr>
                <w:rStyle w:val="Hyperlink"/>
                <w:rFonts w:hint="cs"/>
                <w:noProof/>
                <w:rtl/>
              </w:rPr>
              <w:t>ی</w:t>
            </w:r>
            <w:r w:rsidRPr="000C5DA1">
              <w:rPr>
                <w:rStyle w:val="Hyperlink"/>
                <w:rFonts w:hint="eastAsia"/>
                <w:noProof/>
                <w:rtl/>
              </w:rPr>
              <w:t>ن</w:t>
            </w:r>
            <w:r w:rsidRPr="000C5DA1">
              <w:rPr>
                <w:rStyle w:val="Hyperlink"/>
                <w:rFonts w:hint="cs"/>
                <w:noProof/>
                <w:rtl/>
              </w:rPr>
              <w:t>ی</w:t>
            </w:r>
            <w:r w:rsidRPr="000C5DA1">
              <w:rPr>
                <w:rStyle w:val="Hyperlink"/>
                <w:noProof/>
                <w:rtl/>
              </w:rPr>
              <w:t xml:space="preserve"> که از ناح</w:t>
            </w:r>
            <w:r w:rsidRPr="000C5DA1">
              <w:rPr>
                <w:rStyle w:val="Hyperlink"/>
                <w:rFonts w:hint="cs"/>
                <w:noProof/>
                <w:rtl/>
              </w:rPr>
              <w:t>ی</w:t>
            </w:r>
            <w:r w:rsidRPr="000C5DA1">
              <w:rPr>
                <w:rStyle w:val="Hyperlink"/>
                <w:rFonts w:hint="eastAsia"/>
                <w:noProof/>
                <w:rtl/>
              </w:rPr>
              <w:t>ه</w:t>
            </w:r>
            <w:r w:rsidRPr="000C5DA1">
              <w:rPr>
                <w:rStyle w:val="Hyperlink"/>
                <w:noProof/>
                <w:rtl/>
              </w:rPr>
              <w:t xml:space="preserve"> تبعض صفقه مجهول م</w:t>
            </w:r>
            <w:r w:rsidRPr="000C5DA1">
              <w:rPr>
                <w:rStyle w:val="Hyperlink"/>
                <w:rFonts w:hint="cs"/>
                <w:noProof/>
                <w:rtl/>
              </w:rPr>
              <w:t>ی</w:t>
            </w:r>
            <w:r w:rsidRPr="000C5DA1">
              <w:rPr>
                <w:rStyle w:val="Hyperlink"/>
                <w:noProof/>
                <w:rtl/>
              </w:rPr>
              <w:t xml:space="preserve"> شوند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Toc107444480 \h</w:instrText>
            </w:r>
            <w:r>
              <w:rPr>
                <w:noProof/>
                <w:webHidden/>
                <w:rtl/>
              </w:rPr>
              <w:instrText xml:space="preserve"> </w:instrText>
            </w:r>
            <w:r>
              <w:rPr>
                <w:noProof/>
                <w:webHidden/>
                <w:rtl/>
              </w:rPr>
            </w:r>
            <w:r>
              <w:rPr>
                <w:noProof/>
                <w:webHidden/>
                <w:rtl/>
              </w:rPr>
              <w:fldChar w:fldCharType="separate"/>
            </w:r>
            <w:r w:rsidR="00D27ABB">
              <w:rPr>
                <w:noProof/>
                <w:webHidden/>
                <w:rtl/>
              </w:rPr>
              <w:t>494</w:t>
            </w:r>
            <w:r>
              <w:rPr>
                <w:noProof/>
                <w:webHidden/>
                <w:rtl/>
              </w:rPr>
              <w:fldChar w:fldCharType="end"/>
            </w:r>
          </w:hyperlink>
        </w:p>
        <w:p w14:paraId="324781E8" w14:textId="4638C86D"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1" w:history="1">
            <w:r w:rsidRPr="000C5DA1">
              <w:rPr>
                <w:rStyle w:val="Hyperlink"/>
                <w:noProof/>
                <w:rtl/>
              </w:rPr>
              <w:t>جواب از استدلال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Toc107444481 \h</w:instrText>
            </w:r>
            <w:r>
              <w:rPr>
                <w:noProof/>
                <w:webHidden/>
                <w:rtl/>
              </w:rPr>
              <w:instrText xml:space="preserve"> </w:instrText>
            </w:r>
            <w:r>
              <w:rPr>
                <w:noProof/>
                <w:webHidden/>
                <w:rtl/>
              </w:rPr>
            </w:r>
            <w:r>
              <w:rPr>
                <w:noProof/>
                <w:webHidden/>
                <w:rtl/>
              </w:rPr>
              <w:fldChar w:fldCharType="separate"/>
            </w:r>
            <w:r w:rsidR="00D27ABB">
              <w:rPr>
                <w:noProof/>
                <w:webHidden/>
                <w:rtl/>
              </w:rPr>
              <w:t>495</w:t>
            </w:r>
            <w:r>
              <w:rPr>
                <w:noProof/>
                <w:webHidden/>
                <w:rtl/>
              </w:rPr>
              <w:fldChar w:fldCharType="end"/>
            </w:r>
          </w:hyperlink>
        </w:p>
        <w:p w14:paraId="7C4F6144" w14:textId="0F143F31"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2" w:history="1">
            <w:r w:rsidRPr="000C5DA1">
              <w:rPr>
                <w:rStyle w:val="Hyperlink"/>
                <w:noProof/>
                <w:rtl/>
              </w:rPr>
              <w:t>جواب از تنظ</w:t>
            </w:r>
            <w:r w:rsidRPr="000C5DA1">
              <w:rPr>
                <w:rStyle w:val="Hyperlink"/>
                <w:rFonts w:hint="cs"/>
                <w:noProof/>
                <w:rtl/>
              </w:rPr>
              <w:t>ی</w:t>
            </w:r>
            <w:r w:rsidRPr="000C5DA1">
              <w:rPr>
                <w:rStyle w:val="Hyperlink"/>
                <w:rFonts w:hint="eastAsia"/>
                <w:noProof/>
                <w:rtl/>
              </w:rPr>
              <w:t>ر</w:t>
            </w:r>
            <w:r w:rsidRPr="000C5DA1">
              <w:rPr>
                <w:rStyle w:val="Hyperlink"/>
                <w:noProof/>
                <w:rtl/>
              </w:rPr>
              <w:t xml:space="preserve"> مقام به جهل ناش</w:t>
            </w:r>
            <w:r w:rsidRPr="000C5DA1">
              <w:rPr>
                <w:rStyle w:val="Hyperlink"/>
                <w:rFonts w:hint="cs"/>
                <w:noProof/>
                <w:rtl/>
              </w:rPr>
              <w:t>ی</w:t>
            </w:r>
            <w:r w:rsidRPr="000C5DA1">
              <w:rPr>
                <w:rStyle w:val="Hyperlink"/>
                <w:noProof/>
                <w:rtl/>
              </w:rPr>
              <w:t xml:space="preserve"> از تبعض صفقه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Toc107444482 \h</w:instrText>
            </w:r>
            <w:r>
              <w:rPr>
                <w:noProof/>
                <w:webHidden/>
                <w:rtl/>
              </w:rPr>
              <w:instrText xml:space="preserve"> </w:instrText>
            </w:r>
            <w:r>
              <w:rPr>
                <w:noProof/>
                <w:webHidden/>
                <w:rtl/>
              </w:rPr>
            </w:r>
            <w:r>
              <w:rPr>
                <w:noProof/>
                <w:webHidden/>
                <w:rtl/>
              </w:rPr>
              <w:fldChar w:fldCharType="separate"/>
            </w:r>
            <w:r w:rsidR="00D27ABB">
              <w:rPr>
                <w:noProof/>
                <w:webHidden/>
                <w:rtl/>
              </w:rPr>
              <w:t>495</w:t>
            </w:r>
            <w:r>
              <w:rPr>
                <w:noProof/>
                <w:webHidden/>
                <w:rtl/>
              </w:rPr>
              <w:fldChar w:fldCharType="end"/>
            </w:r>
          </w:hyperlink>
        </w:p>
        <w:p w14:paraId="0C53728E" w14:textId="364A2161"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3" w:history="1">
            <w:r w:rsidRPr="000C5DA1">
              <w:rPr>
                <w:rStyle w:val="Hyperlink"/>
                <w:noProof/>
                <w:rtl/>
              </w:rPr>
              <w:t>اشکال در مبنا</w:t>
            </w:r>
            <w:r w:rsidRPr="000C5DA1">
              <w:rPr>
                <w:rStyle w:val="Hyperlink"/>
                <w:rFonts w:hint="cs"/>
                <w:noProof/>
                <w:rtl/>
              </w:rPr>
              <w:t>ی</w:t>
            </w:r>
            <w:r w:rsidRPr="000C5DA1">
              <w:rPr>
                <w:rStyle w:val="Hyperlink"/>
                <w:noProof/>
                <w:rtl/>
              </w:rPr>
              <w:t xml:space="preserve"> صاحب عروه در فرق گذاشتن ب</w:t>
            </w:r>
            <w:r w:rsidRPr="000C5DA1">
              <w:rPr>
                <w:rStyle w:val="Hyperlink"/>
                <w:rFonts w:hint="cs"/>
                <w:noProof/>
                <w:rtl/>
              </w:rPr>
              <w:t>ی</w:t>
            </w:r>
            <w:r w:rsidRPr="000C5DA1">
              <w:rPr>
                <w:rStyle w:val="Hyperlink"/>
                <w:rFonts w:hint="eastAsia"/>
                <w:noProof/>
                <w:rtl/>
              </w:rPr>
              <w:t>ن</w:t>
            </w:r>
            <w:r w:rsidRPr="000C5DA1">
              <w:rPr>
                <w:rStyle w:val="Hyperlink"/>
                <w:noProof/>
                <w:rtl/>
              </w:rPr>
              <w:t xml:space="preserve"> اقسام تعل</w:t>
            </w:r>
            <w:r w:rsidRPr="000C5DA1">
              <w:rPr>
                <w:rStyle w:val="Hyperlink"/>
                <w:rFonts w:hint="cs"/>
                <w:noProof/>
                <w:rtl/>
              </w:rPr>
              <w:t>ی</w:t>
            </w:r>
            <w:r w:rsidRPr="000C5DA1">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Toc107444483 \h</w:instrText>
            </w:r>
            <w:r>
              <w:rPr>
                <w:noProof/>
                <w:webHidden/>
                <w:rtl/>
              </w:rPr>
              <w:instrText xml:space="preserve"> </w:instrText>
            </w:r>
            <w:r>
              <w:rPr>
                <w:noProof/>
                <w:webHidden/>
                <w:rtl/>
              </w:rPr>
            </w:r>
            <w:r>
              <w:rPr>
                <w:noProof/>
                <w:webHidden/>
                <w:rtl/>
              </w:rPr>
              <w:fldChar w:fldCharType="separate"/>
            </w:r>
            <w:r w:rsidR="00D27ABB">
              <w:rPr>
                <w:noProof/>
                <w:webHidden/>
                <w:rtl/>
              </w:rPr>
              <w:t>496</w:t>
            </w:r>
            <w:r>
              <w:rPr>
                <w:noProof/>
                <w:webHidden/>
                <w:rtl/>
              </w:rPr>
              <w:fldChar w:fldCharType="end"/>
            </w:r>
          </w:hyperlink>
        </w:p>
        <w:p w14:paraId="785E6702" w14:textId="7C06CACD"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4" w:history="1">
            <w:r w:rsidRPr="000C5DA1">
              <w:rPr>
                <w:rStyle w:val="Hyperlink"/>
                <w:noProof/>
                <w:rtl/>
              </w:rPr>
              <w:t>خلاصه اشکال به قسم اول وقف منقطع الاول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Toc107444484 \h</w:instrText>
            </w:r>
            <w:r>
              <w:rPr>
                <w:noProof/>
                <w:webHidden/>
                <w:rtl/>
              </w:rPr>
              <w:instrText xml:space="preserve"> </w:instrText>
            </w:r>
            <w:r>
              <w:rPr>
                <w:noProof/>
                <w:webHidden/>
                <w:rtl/>
              </w:rPr>
            </w:r>
            <w:r>
              <w:rPr>
                <w:noProof/>
                <w:webHidden/>
                <w:rtl/>
              </w:rPr>
              <w:fldChar w:fldCharType="separate"/>
            </w:r>
            <w:r w:rsidR="00D27ABB">
              <w:rPr>
                <w:noProof/>
                <w:webHidden/>
                <w:rtl/>
              </w:rPr>
              <w:t>497</w:t>
            </w:r>
            <w:r>
              <w:rPr>
                <w:noProof/>
                <w:webHidden/>
                <w:rtl/>
              </w:rPr>
              <w:fldChar w:fldCharType="end"/>
            </w:r>
          </w:hyperlink>
        </w:p>
        <w:p w14:paraId="58A2A51F" w14:textId="0EC71384"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5" w:history="1">
            <w:r w:rsidRPr="000C5DA1">
              <w:rPr>
                <w:rStyle w:val="Hyperlink"/>
                <w:noProof/>
                <w:rtl/>
              </w:rPr>
              <w:t>خلاصه اشکال در قسم دوم وقف منقطع الاول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Toc107444485 \h</w:instrText>
            </w:r>
            <w:r>
              <w:rPr>
                <w:noProof/>
                <w:webHidden/>
                <w:rtl/>
              </w:rPr>
              <w:instrText xml:space="preserve"> </w:instrText>
            </w:r>
            <w:r>
              <w:rPr>
                <w:noProof/>
                <w:webHidden/>
                <w:rtl/>
              </w:rPr>
            </w:r>
            <w:r>
              <w:rPr>
                <w:noProof/>
                <w:webHidden/>
                <w:rtl/>
              </w:rPr>
              <w:fldChar w:fldCharType="separate"/>
            </w:r>
            <w:r w:rsidR="00D27ABB">
              <w:rPr>
                <w:noProof/>
                <w:webHidden/>
                <w:rtl/>
              </w:rPr>
              <w:t>497</w:t>
            </w:r>
            <w:r>
              <w:rPr>
                <w:noProof/>
                <w:webHidden/>
                <w:rtl/>
              </w:rPr>
              <w:fldChar w:fldCharType="end"/>
            </w:r>
          </w:hyperlink>
        </w:p>
        <w:p w14:paraId="72A57797" w14:textId="0980BC20"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6" w:history="1">
            <w:r w:rsidRPr="000C5DA1">
              <w:rPr>
                <w:rStyle w:val="Hyperlink"/>
                <w:noProof/>
                <w:rtl/>
              </w:rPr>
              <w:t>بررس</w:t>
            </w:r>
            <w:r w:rsidRPr="000C5DA1">
              <w:rPr>
                <w:rStyle w:val="Hyperlink"/>
                <w:rFonts w:hint="cs"/>
                <w:noProof/>
                <w:rtl/>
              </w:rPr>
              <w:t>ی</w:t>
            </w:r>
            <w:r w:rsidRPr="000C5DA1">
              <w:rPr>
                <w:rStyle w:val="Hyperlink"/>
                <w:noProof/>
                <w:rtl/>
              </w:rPr>
              <w:t xml:space="preserve"> علت تفر</w:t>
            </w:r>
            <w:r w:rsidRPr="000C5DA1">
              <w:rPr>
                <w:rStyle w:val="Hyperlink"/>
                <w:rFonts w:hint="cs"/>
                <w:noProof/>
                <w:rtl/>
              </w:rPr>
              <w:t>ی</w:t>
            </w:r>
            <w:r w:rsidRPr="000C5DA1">
              <w:rPr>
                <w:rStyle w:val="Hyperlink"/>
                <w:rFonts w:hint="eastAsia"/>
                <w:noProof/>
                <w:rtl/>
              </w:rPr>
              <w:t>ق</w:t>
            </w:r>
            <w:r w:rsidRPr="000C5DA1">
              <w:rPr>
                <w:rStyle w:val="Hyperlink"/>
                <w:noProof/>
                <w:rtl/>
              </w:rPr>
              <w:t xml:space="preserve"> ب</w:t>
            </w:r>
            <w:r w:rsidRPr="000C5DA1">
              <w:rPr>
                <w:rStyle w:val="Hyperlink"/>
                <w:rFonts w:hint="cs"/>
                <w:noProof/>
                <w:rtl/>
              </w:rPr>
              <w:t>ی</w:t>
            </w:r>
            <w:r w:rsidRPr="000C5DA1">
              <w:rPr>
                <w:rStyle w:val="Hyperlink"/>
                <w:rFonts w:hint="eastAsia"/>
                <w:noProof/>
                <w:rtl/>
              </w:rPr>
              <w:t>ن</w:t>
            </w:r>
            <w:r w:rsidRPr="000C5DA1">
              <w:rPr>
                <w:rStyle w:val="Hyperlink"/>
                <w:noProof/>
                <w:rtl/>
              </w:rPr>
              <w:t xml:space="preserve"> دو قسم توسط حضرت امام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Toc107444486 \h</w:instrText>
            </w:r>
            <w:r>
              <w:rPr>
                <w:noProof/>
                <w:webHidden/>
                <w:rtl/>
              </w:rPr>
              <w:instrText xml:space="preserve"> </w:instrText>
            </w:r>
            <w:r>
              <w:rPr>
                <w:noProof/>
                <w:webHidden/>
                <w:rtl/>
              </w:rPr>
            </w:r>
            <w:r>
              <w:rPr>
                <w:noProof/>
                <w:webHidden/>
                <w:rtl/>
              </w:rPr>
              <w:fldChar w:fldCharType="separate"/>
            </w:r>
            <w:r w:rsidR="00D27ABB">
              <w:rPr>
                <w:noProof/>
                <w:webHidden/>
                <w:rtl/>
              </w:rPr>
              <w:t>498</w:t>
            </w:r>
            <w:r>
              <w:rPr>
                <w:noProof/>
                <w:webHidden/>
                <w:rtl/>
              </w:rPr>
              <w:fldChar w:fldCharType="end"/>
            </w:r>
          </w:hyperlink>
        </w:p>
        <w:p w14:paraId="50E9DA2F" w14:textId="509AF9CB"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7" w:history="1">
            <w:r w:rsidRPr="000C5DA1">
              <w:rPr>
                <w:rStyle w:val="Hyperlink"/>
                <w:noProof/>
                <w:rtl/>
              </w:rPr>
              <w:t>توج</w:t>
            </w:r>
            <w:r w:rsidRPr="000C5DA1">
              <w:rPr>
                <w:rStyle w:val="Hyperlink"/>
                <w:rFonts w:hint="cs"/>
                <w:noProof/>
                <w:rtl/>
              </w:rPr>
              <w:t>ی</w:t>
            </w:r>
            <w:r w:rsidRPr="000C5DA1">
              <w:rPr>
                <w:rStyle w:val="Hyperlink"/>
                <w:rFonts w:hint="eastAsia"/>
                <w:noProof/>
                <w:rtl/>
              </w:rPr>
              <w:t>ه</w:t>
            </w:r>
            <w:r w:rsidRPr="000C5DA1">
              <w:rPr>
                <w:rStyle w:val="Hyperlink"/>
                <w:noProof/>
                <w:rtl/>
              </w:rPr>
              <w:t xml:space="preserve"> بعض</w:t>
            </w:r>
            <w:r w:rsidRPr="000C5DA1">
              <w:rPr>
                <w:rStyle w:val="Hyperlink"/>
                <w:rFonts w:hint="cs"/>
                <w:noProof/>
                <w:rtl/>
              </w:rPr>
              <w:t>ی</w:t>
            </w:r>
            <w:r w:rsidRPr="000C5DA1">
              <w:rPr>
                <w:rStyle w:val="Hyperlink"/>
                <w:noProof/>
                <w:rtl/>
              </w:rPr>
              <w:t xml:space="preserve"> از محش</w:t>
            </w:r>
            <w:r w:rsidRPr="000C5DA1">
              <w:rPr>
                <w:rStyle w:val="Hyperlink"/>
                <w:rFonts w:hint="cs"/>
                <w:noProof/>
                <w:rtl/>
              </w:rPr>
              <w:t>ی</w:t>
            </w:r>
            <w:r w:rsidRPr="000C5DA1">
              <w:rPr>
                <w:rStyle w:val="Hyperlink"/>
                <w:rFonts w:hint="eastAsia"/>
                <w:noProof/>
                <w:rtl/>
              </w:rPr>
              <w:t>ن</w:t>
            </w:r>
            <w:r w:rsidRPr="000C5DA1">
              <w:rPr>
                <w:rStyle w:val="Hyperlink"/>
                <w:noProof/>
                <w:rtl/>
              </w:rPr>
              <w:t xml:space="preserve"> تحر</w:t>
            </w:r>
            <w:r w:rsidRPr="000C5DA1">
              <w:rPr>
                <w:rStyle w:val="Hyperlink"/>
                <w:rFonts w:hint="cs"/>
                <w:noProof/>
                <w:rtl/>
              </w:rPr>
              <w:t>ی</w:t>
            </w:r>
            <w:r w:rsidRPr="000C5DA1">
              <w:rPr>
                <w:rStyle w:val="Hyperlink"/>
                <w:rFonts w:hint="eastAsia"/>
                <w:noProof/>
                <w:rtl/>
              </w:rPr>
              <w:t>ر</w:t>
            </w:r>
            <w:r w:rsidRPr="000C5DA1">
              <w:rPr>
                <w:rStyle w:val="Hyperlink"/>
                <w:noProof/>
                <w:rtl/>
              </w:rPr>
              <w:t xml:space="preserve"> در فرق ب</w:t>
            </w:r>
            <w:r w:rsidRPr="000C5DA1">
              <w:rPr>
                <w:rStyle w:val="Hyperlink"/>
                <w:rFonts w:hint="cs"/>
                <w:noProof/>
                <w:rtl/>
              </w:rPr>
              <w:t>ی</w:t>
            </w:r>
            <w:r w:rsidRPr="000C5DA1">
              <w:rPr>
                <w:rStyle w:val="Hyperlink"/>
                <w:rFonts w:hint="eastAsia"/>
                <w:noProof/>
                <w:rtl/>
              </w:rPr>
              <w:t>ن</w:t>
            </w:r>
            <w:r w:rsidRPr="000C5DA1">
              <w:rPr>
                <w:rStyle w:val="Hyperlink"/>
                <w:noProof/>
                <w:rtl/>
              </w:rPr>
              <w:t xml:space="preserve"> دو صورت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Toc107444487 \h</w:instrText>
            </w:r>
            <w:r>
              <w:rPr>
                <w:noProof/>
                <w:webHidden/>
                <w:rtl/>
              </w:rPr>
              <w:instrText xml:space="preserve"> </w:instrText>
            </w:r>
            <w:r>
              <w:rPr>
                <w:noProof/>
                <w:webHidden/>
                <w:rtl/>
              </w:rPr>
            </w:r>
            <w:r>
              <w:rPr>
                <w:noProof/>
                <w:webHidden/>
                <w:rtl/>
              </w:rPr>
              <w:fldChar w:fldCharType="separate"/>
            </w:r>
            <w:r w:rsidR="00D27ABB">
              <w:rPr>
                <w:noProof/>
                <w:webHidden/>
                <w:rtl/>
              </w:rPr>
              <w:t>499</w:t>
            </w:r>
            <w:r>
              <w:rPr>
                <w:noProof/>
                <w:webHidden/>
                <w:rtl/>
              </w:rPr>
              <w:fldChar w:fldCharType="end"/>
            </w:r>
          </w:hyperlink>
        </w:p>
        <w:p w14:paraId="36642081" w14:textId="63451F83" w:rsidR="00F2329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488" w:history="1">
            <w:r w:rsidRPr="000C5DA1">
              <w:rPr>
                <w:rStyle w:val="Hyperlink"/>
                <w:noProof/>
                <w:rtl/>
              </w:rPr>
              <w:t>جواب از توج</w:t>
            </w:r>
            <w:r w:rsidRPr="000C5DA1">
              <w:rPr>
                <w:rStyle w:val="Hyperlink"/>
                <w:rFonts w:hint="cs"/>
                <w:noProof/>
                <w:rtl/>
              </w:rPr>
              <w:t>ی</w:t>
            </w:r>
            <w:r w:rsidRPr="000C5DA1">
              <w:rPr>
                <w:rStyle w:val="Hyperlink"/>
                <w:rFonts w:hint="eastAsia"/>
                <w:noProof/>
                <w:rtl/>
              </w:rPr>
              <w:t>ه</w:t>
            </w:r>
            <w:r w:rsidRPr="000C5DA1">
              <w:rPr>
                <w:rStyle w:val="Hyperlink"/>
                <w:noProof/>
                <w:rtl/>
              </w:rPr>
              <w:t xml:space="preserve"> بعض محش</w:t>
            </w:r>
            <w:r w:rsidRPr="000C5DA1">
              <w:rPr>
                <w:rStyle w:val="Hyperlink"/>
                <w:rFonts w:hint="cs"/>
                <w:noProof/>
                <w:rtl/>
              </w:rPr>
              <w:t>ی</w:t>
            </w:r>
            <w:r w:rsidRPr="000C5DA1">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Toc107444488 \h</w:instrText>
            </w:r>
            <w:r>
              <w:rPr>
                <w:noProof/>
                <w:webHidden/>
                <w:rtl/>
              </w:rPr>
              <w:instrText xml:space="preserve"> </w:instrText>
            </w:r>
            <w:r>
              <w:rPr>
                <w:noProof/>
                <w:webHidden/>
                <w:rtl/>
              </w:rPr>
            </w:r>
            <w:r>
              <w:rPr>
                <w:noProof/>
                <w:webHidden/>
                <w:rtl/>
              </w:rPr>
              <w:fldChar w:fldCharType="separate"/>
            </w:r>
            <w:r w:rsidR="00D27ABB">
              <w:rPr>
                <w:noProof/>
                <w:webHidden/>
                <w:rtl/>
              </w:rPr>
              <w:t>499</w:t>
            </w:r>
            <w:r>
              <w:rPr>
                <w:noProof/>
                <w:webHidden/>
                <w:rtl/>
              </w:rPr>
              <w:fldChar w:fldCharType="end"/>
            </w:r>
          </w:hyperlink>
        </w:p>
        <w:p w14:paraId="3A3FD020" w14:textId="77777777" w:rsidR="00477228" w:rsidRDefault="00F66730" w:rsidP="00477228">
          <w:pPr>
            <w:spacing w:before="0"/>
            <w:rPr>
              <w:rtl/>
            </w:rPr>
          </w:pPr>
          <w:r>
            <w:rPr>
              <w:b/>
              <w:bCs/>
              <w:noProof/>
            </w:rPr>
            <w:fldChar w:fldCharType="end"/>
          </w:r>
        </w:p>
      </w:sdtContent>
    </w:sdt>
    <w:p w14:paraId="3D203E9B" w14:textId="77777777" w:rsidR="00335E44" w:rsidRPr="002B0BF6" w:rsidRDefault="00F66730" w:rsidP="00335E44">
      <w:pPr>
        <w:pStyle w:val="Heading1"/>
        <w:rPr>
          <w:rtl/>
        </w:rPr>
      </w:pPr>
      <w:bookmarkStart w:id="1211" w:name="_Toc107444469"/>
      <w:r w:rsidRPr="002B0BF6">
        <w:rPr>
          <w:rtl/>
        </w:rPr>
        <w:t>خلاصه جلسه قبل</w:t>
      </w:r>
      <w:bookmarkEnd w:id="1211"/>
    </w:p>
    <w:p w14:paraId="190E9821" w14:textId="77777777" w:rsidR="00335E44" w:rsidRPr="00C471D5" w:rsidRDefault="00F66730" w:rsidP="00335E44">
      <w:pPr>
        <w:rPr>
          <w:rtl/>
        </w:rPr>
      </w:pPr>
      <w:r w:rsidRPr="00C471D5">
        <w:rPr>
          <w:rtl/>
        </w:rPr>
        <w:t>بحث در وقف منقطع الاول</w:t>
      </w:r>
      <w:r w:rsidRPr="00C471D5">
        <w:rPr>
          <w:rtl/>
        </w:rPr>
        <w:t xml:space="preserve"> بود که برای این وقف دو قسم بارز وجود دارد گرچه اقسام دیگری نیز متصور است: </w:t>
      </w:r>
    </w:p>
    <w:p w14:paraId="5FEED8F7" w14:textId="77777777" w:rsidR="00335E44" w:rsidRPr="00C471D5" w:rsidRDefault="00F66730" w:rsidP="00335E44">
      <w:pPr>
        <w:rPr>
          <w:rtl/>
        </w:rPr>
      </w:pPr>
      <w:r w:rsidRPr="00C471D5">
        <w:rPr>
          <w:rtl/>
        </w:rPr>
        <w:lastRenderedPageBreak/>
        <w:t>یک قسم این است که واقف انشائش را معلق کند بر زمانی که از زمان انشاء فاصله دارد، مانند اینکه بگوید: این عین را وقف می کنم بر موقوف علیهم از ابتدای ماه آینده، که از زمان انشاء تا ابت</w:t>
      </w:r>
      <w:r w:rsidRPr="00C471D5">
        <w:rPr>
          <w:rtl/>
        </w:rPr>
        <w:t>دای ماه فاصله وجود دارد. در وسیله و تحریر از این قسم تعبیر می کنند به فرضی که انقطاعش به جعل خود واقف است.</w:t>
      </w:r>
    </w:p>
    <w:p w14:paraId="690677A9" w14:textId="77777777" w:rsidR="00335E44" w:rsidRPr="00C471D5" w:rsidRDefault="00F66730" w:rsidP="00335E44">
      <w:pPr>
        <w:rPr>
          <w:rtl/>
        </w:rPr>
      </w:pPr>
      <w:r w:rsidRPr="00C471D5">
        <w:rPr>
          <w:rtl/>
        </w:rPr>
        <w:t xml:space="preserve">قسم دیگر آن است که واقف وقف کند بر چیزی که لا یصح الوقف علیه ثم علی ما یصح. در اینجا هم قطعه اول وقف یعنی از زمان انشاء تا آنجایی که یصح الوقف علیه، </w:t>
      </w:r>
      <w:r w:rsidRPr="00C471D5">
        <w:rPr>
          <w:rtl/>
        </w:rPr>
        <w:t>به حکم شرع باطل است لذا از این قسم تعبیر می کنند به فرضی که انقطاعش به حکم شارع است.</w:t>
      </w:r>
    </w:p>
    <w:p w14:paraId="382978DE" w14:textId="77777777" w:rsidR="00335E44" w:rsidRPr="00C471D5" w:rsidRDefault="00F66730" w:rsidP="00335E44">
      <w:pPr>
        <w:rPr>
          <w:rtl/>
        </w:rPr>
      </w:pPr>
      <w:r w:rsidRPr="00C471D5">
        <w:rPr>
          <w:rtl/>
        </w:rPr>
        <w:t xml:space="preserve">عرض شد مرحوم امام در تحریر الوسیله در قسم اول که تعلیق در انشاء است احتیاط وجوبی کرده اند به بطلان، بدین معنا که واقف نباید به این انشاء اکتفاء کند. بنابراین اگر می خواهد </w:t>
      </w:r>
      <w:r w:rsidRPr="00C471D5">
        <w:rPr>
          <w:rtl/>
        </w:rPr>
        <w:t>وقف تمام باشد باید دوباره انشاء وقف را در ابتدای ماه اعاده کند. این احتیاط لزومی است و باید تجدید وقف را انجام دهد چون شبهه این است که وقف درست  هم باشد وقتی احتیاط می کنند، بنابراین باید رأس شهر تجدید کند که قطعا وقف واقع شده باشد. اما در قسم دوم که انقطا</w:t>
      </w:r>
      <w:r w:rsidRPr="00C471D5">
        <w:rPr>
          <w:rtl/>
        </w:rPr>
        <w:t>عش به حکم شارع است می فرمایند قطعه اول این وقف باطل است، چون علی ما لا یصح بوده است. اما قطعه دوم آن که علی ما یصح است صحیح است. ایشان صحت را استظهار کرده اند گرچه احتیاط استحبابی می کنند که در اینجا نیز وقتی مدت مربوط به من لا یصح منقضی شد واقف، انشاء صیغ</w:t>
      </w:r>
      <w:r w:rsidRPr="00C471D5">
        <w:rPr>
          <w:rtl/>
        </w:rPr>
        <w:t>ه وقف را تجدید کند.</w:t>
      </w:r>
    </w:p>
    <w:p w14:paraId="2A0EBAC3" w14:textId="77777777" w:rsidR="00335E44" w:rsidRPr="00C471D5" w:rsidRDefault="00F66730" w:rsidP="00335E44">
      <w:pPr>
        <w:rPr>
          <w:rtl/>
        </w:rPr>
      </w:pPr>
      <w:r w:rsidRPr="00C471D5">
        <w:rPr>
          <w:rtl/>
        </w:rPr>
        <w:t xml:space="preserve">پرسش این است که فرق این دو چیست؟ چرا در یکی احتیاط، وجوبی است و در دیگری استحبابی؟ </w:t>
      </w:r>
    </w:p>
    <w:p w14:paraId="121F83B7" w14:textId="77777777" w:rsidR="00335E44" w:rsidRPr="00C471D5" w:rsidRDefault="00F66730" w:rsidP="00335E44">
      <w:pPr>
        <w:rPr>
          <w:rtl/>
        </w:rPr>
      </w:pPr>
      <w:r w:rsidRPr="00C471D5">
        <w:rPr>
          <w:rtl/>
        </w:rPr>
        <w:t>قبل از پرداختن به پاسخ این پرسش، عرض می کنیم که برخلاف آنچه در برخی عبارات مانند تحشیه های بر تحریر الوسیله آمده است فقهاء متأخر مثل علامه حلی و فقهاء ب</w:t>
      </w:r>
      <w:r w:rsidRPr="00C471D5">
        <w:rPr>
          <w:rtl/>
        </w:rPr>
        <w:t>عد ایشان معمولا استدلالی سه شقی را مطرح می کردند و بر اساس آن قائل می شدند وقف نسبت به من یصح نیز باطل است. یعنی لو وقف علی من لا یصح الوقف علیه ثم علی من یصح، بطلان در قسمت من لا یصح که روشن است، بحث در این وقف بر من یصح بعد از وقف بر من لا یصح است، در هم</w:t>
      </w:r>
      <w:r w:rsidRPr="00C471D5">
        <w:rPr>
          <w:rtl/>
        </w:rPr>
        <w:t>ینجا هم مشهور، بطلان است. برخلاف آنچه که در وسیله سید ره آمده و امام در تحریر فرموده اند. حتی صاحب مفتاح الکرامة ره می فرماید بعد از شیخ در مبسوط و یحیی بن حلی در الجامع للشرایع دیگر کسی به صحت چنین وقف منقطع الاولی قائل نیست بلکه یا تصریح کرده اند به بطلا</w:t>
      </w:r>
      <w:r w:rsidRPr="00C471D5">
        <w:rPr>
          <w:rtl/>
        </w:rPr>
        <w:t xml:space="preserve">ن و یا سکوت کرده اند. البته در زمانهای اخیر دوباره قول به صحت پیدا شده است. </w:t>
      </w:r>
    </w:p>
    <w:p w14:paraId="5E0CB1C9" w14:textId="77777777" w:rsidR="00335E44" w:rsidRPr="00C471D5" w:rsidRDefault="00F66730" w:rsidP="00335E44">
      <w:pPr>
        <w:rPr>
          <w:rtl/>
        </w:rPr>
      </w:pPr>
      <w:r w:rsidRPr="00C471D5">
        <w:rPr>
          <w:rtl/>
        </w:rPr>
        <w:lastRenderedPageBreak/>
        <w:t xml:space="preserve">برهان سه شقی علامه را جلسه گذشته مطرح کردیم و عبارات ایشان را خواندیم. ملخص برهان ایشان این بود وقتی کسی به صورت وقف منقطع الاول قسم ثانی، وقف می کند مثلا وقف می کند بر خودش برای </w:t>
      </w:r>
      <w:r w:rsidRPr="00C471D5">
        <w:rPr>
          <w:rtl/>
        </w:rPr>
        <w:t xml:space="preserve">ده سال و بعد از ده سال بر فقراء و مساکین. مرحوم علامه حلی فرمود که این وقف قسمت اولش باطل است حال یا شما مدعی می شوید که اصل وقف صحیح است ولی فقط نسبت به قسم اول باطل است. یعنی وقف از زمان انشاء، واقع می شود منتهی تا ده سال بدون موقوف علیه می شود. </w:t>
      </w:r>
    </w:p>
    <w:p w14:paraId="280D4F9A" w14:textId="77777777" w:rsidR="00335E44" w:rsidRPr="00C471D5" w:rsidRDefault="00F66730" w:rsidP="00335E44">
      <w:pPr>
        <w:rPr>
          <w:rtl/>
        </w:rPr>
      </w:pPr>
      <w:r w:rsidRPr="00C471D5">
        <w:rPr>
          <w:rtl/>
        </w:rPr>
        <w:t>یا می گ</w:t>
      </w:r>
      <w:r w:rsidRPr="00C471D5">
        <w:rPr>
          <w:rtl/>
        </w:rPr>
        <w:t>وئید وقف از زمان انشاء واقع می شود ولی نه بلا موقوف علیه، بلکه از همین زمان انشاء، وقف برای آن بطن ثانی است به تعلیق بر زمان. یعنی وقتی که ده سال آمد منافع مربوط به بطن ثانی است که این می شود تعلیق و شرط.</w:t>
      </w:r>
    </w:p>
    <w:p w14:paraId="21B389C9" w14:textId="77777777" w:rsidR="00335E44" w:rsidRPr="00C471D5" w:rsidRDefault="00F66730" w:rsidP="00335E44">
      <w:pPr>
        <w:rPr>
          <w:rtl/>
        </w:rPr>
      </w:pPr>
      <w:r w:rsidRPr="00C471D5">
        <w:rPr>
          <w:rtl/>
        </w:rPr>
        <w:t>فرض سوم نیز این است که بگوئید ولو اینکه آقای واقف گ</w:t>
      </w:r>
      <w:r w:rsidRPr="00C471D5">
        <w:rPr>
          <w:rtl/>
        </w:rPr>
        <w:t>فته است منافع تا ده سال برای خودم و بعد از خودم برای فقهاء ومساکین، ولی ما می گوئیم از حالا که انشاء وقف کرد وقف حاصل است، بی موقوف علیهم هم نیست، تعلیق هم نیست، پس چیست؟ می گوئید از همین حالا برای فقهاء ومساکین است. که در جواب می گویند این خلاف شرط واقف ا</w:t>
      </w:r>
      <w:r w:rsidRPr="00C471D5">
        <w:rPr>
          <w:rtl/>
        </w:rPr>
        <w:t>ست.</w:t>
      </w:r>
    </w:p>
    <w:p w14:paraId="7FB99864" w14:textId="77777777" w:rsidR="00335E44" w:rsidRPr="00C471D5" w:rsidRDefault="00F66730" w:rsidP="00335E44">
      <w:pPr>
        <w:rPr>
          <w:rtl/>
        </w:rPr>
      </w:pPr>
      <w:r w:rsidRPr="00C471D5">
        <w:rPr>
          <w:rtl/>
        </w:rPr>
        <w:t>استدلال مرحوم علامه رحمه الله این است که تمام این لوازم باطل است، لذا هیچ کدام از سه فرض صحیح نیست. وقف بی موقوف علیهم که محال است و معنا ندارد. وقف به نحو شرط و تعلیق نیز اجماعا صحیح نیست، چون تنجیز شرط وقف است. و فرض سوم که بگوئیم از حالا وقف بر فقرا</w:t>
      </w:r>
      <w:r w:rsidRPr="00C471D5">
        <w:rPr>
          <w:rtl/>
        </w:rPr>
        <w:t>ء ومساکین است، این هم خلاف شرط واقف است و چنین وقفی درست نیست، {چون العقود تابعه للقصود و} واقف چنین قصدی نکرده است. علاوه بر اینکه قدر متیقن از «الوقوف علی حسب ما یوقفها اهلها» اینجا است. اگر واقف گفت از ده سال بعد باید از ده سال بعد باشد، نه اینکه علی خل</w:t>
      </w:r>
      <w:r w:rsidRPr="00C471D5">
        <w:rPr>
          <w:rtl/>
        </w:rPr>
        <w:t>اف میل الواقف از حالا باشد. این ولو محال نیست اما دلیل اثباتی نداریم. پس هر سه تا باطل شد.</w:t>
      </w:r>
    </w:p>
    <w:p w14:paraId="0E183343" w14:textId="77777777" w:rsidR="00335E44" w:rsidRPr="002B0BF6" w:rsidRDefault="00F66730" w:rsidP="00335E44">
      <w:pPr>
        <w:pStyle w:val="Heading1"/>
        <w:rPr>
          <w:rtl/>
        </w:rPr>
      </w:pPr>
      <w:bookmarkStart w:id="1212" w:name="_Toc107444470"/>
      <w:r w:rsidRPr="002B0BF6">
        <w:rPr>
          <w:rtl/>
        </w:rPr>
        <w:t>جوابهای مرحوم شهید اول و صاحب عروه از برهان علامه حلی</w:t>
      </w:r>
      <w:bookmarkEnd w:id="1212"/>
    </w:p>
    <w:p w14:paraId="5173396D" w14:textId="77777777" w:rsidR="00335E44" w:rsidRPr="00C471D5" w:rsidRDefault="00335E44" w:rsidP="00335E44">
      <w:pPr>
        <w:rPr>
          <w:rFonts w:ascii="Noor_Lotus" w:hAnsi="Noor_Lotus" w:cs="Noor_Lotus"/>
          <w:sz w:val="40"/>
          <w:szCs w:val="40"/>
          <w:rtl/>
        </w:rPr>
      </w:pPr>
    </w:p>
    <w:p w14:paraId="4C6EEB41" w14:textId="77777777" w:rsidR="00335E44" w:rsidRPr="00C471D5" w:rsidRDefault="00F66730" w:rsidP="00335E44">
      <w:pPr>
        <w:rPr>
          <w:rtl/>
        </w:rPr>
      </w:pPr>
      <w:r w:rsidRPr="00C471D5">
        <w:rPr>
          <w:rtl/>
        </w:rPr>
        <w:t>دو نفر از بزرگان به این برهان جواب داده اند: یکی مرحوم شهید است در غایة المراد. گرچه در دروس ظاهرا قائل به بطل</w:t>
      </w:r>
      <w:r w:rsidRPr="00C471D5">
        <w:rPr>
          <w:rtl/>
        </w:rPr>
        <w:t>ان شده است، اما در غایة المراد در این دلیل بطلان تشکیک می کند. البته تصریح نمی کند که این وقف صحیح است یا باطل اما برخی از همین تشکیک، استفاده کرده اند که ایشان مایل به صحت است.</w:t>
      </w:r>
    </w:p>
    <w:p w14:paraId="56440297" w14:textId="77777777" w:rsidR="00335E44" w:rsidRPr="00C471D5" w:rsidRDefault="00F66730" w:rsidP="00335E44">
      <w:pPr>
        <w:rPr>
          <w:rtl/>
        </w:rPr>
      </w:pPr>
      <w:r w:rsidRPr="00C471D5">
        <w:rPr>
          <w:rtl/>
        </w:rPr>
        <w:lastRenderedPageBreak/>
        <w:t xml:space="preserve">مستشکل بعدی مرحوم صاحب عروه است که ایشان هم به برهان مرحوم علامه جواب می دهد. </w:t>
      </w:r>
      <w:r w:rsidRPr="00C471D5">
        <w:rPr>
          <w:rtl/>
        </w:rPr>
        <w:t xml:space="preserve">البته نه در ذیل این بحث، بلکه در بحثی مشابه این با عنوان «لو وقف علی معدوم ثم علی موجود» که خود یکی از موارد منقطع الاول است. در آنجا ایشان این استدلال سه شقی را آورده و جواب می دهد، و قائل به صحت وقف در همان برهه دوم و بطن ثانی می شود. </w:t>
      </w:r>
    </w:p>
    <w:p w14:paraId="0A243CDE" w14:textId="77777777" w:rsidR="00335E44" w:rsidRPr="00C471D5" w:rsidRDefault="00F66730" w:rsidP="00335E44">
      <w:pPr>
        <w:rPr>
          <w:rtl/>
        </w:rPr>
      </w:pPr>
      <w:r w:rsidRPr="00C471D5">
        <w:rPr>
          <w:rtl/>
        </w:rPr>
        <w:t>امروز می خواهیم ای</w:t>
      </w:r>
      <w:r w:rsidRPr="00C471D5">
        <w:rPr>
          <w:rtl/>
        </w:rPr>
        <w:t>ن دو فرمایش را حل کنیم تا ببینیم نتیجه چه می شود.</w:t>
      </w:r>
    </w:p>
    <w:p w14:paraId="2B3FB43E" w14:textId="77777777" w:rsidR="00335E44" w:rsidRPr="002B0BF6" w:rsidRDefault="00F66730" w:rsidP="00335E44">
      <w:pPr>
        <w:pStyle w:val="Heading2"/>
        <w:rPr>
          <w:rtl/>
        </w:rPr>
      </w:pPr>
      <w:bookmarkStart w:id="1213" w:name="_Toc107444471"/>
      <w:r w:rsidRPr="002B0BF6">
        <w:rPr>
          <w:rtl/>
        </w:rPr>
        <w:t>بررسی کلام شهید اول در رد استدلال علامه</w:t>
      </w:r>
      <w:bookmarkEnd w:id="1213"/>
    </w:p>
    <w:p w14:paraId="45F26CB7" w14:textId="77777777" w:rsidR="00335E44" w:rsidRPr="00C471D5" w:rsidRDefault="00F66730" w:rsidP="00335E44">
      <w:pPr>
        <w:rPr>
          <w:rtl/>
        </w:rPr>
      </w:pPr>
      <w:r w:rsidRPr="00C471D5">
        <w:rPr>
          <w:rtl/>
        </w:rPr>
        <w:t xml:space="preserve"> جلسه گذشته عرض شد که مرحوم شهید می فرماید: ما ملتزم می شویم که موقوف علیه وجود دارد و آن، بطن ثانی هستند. ولی مشکلی که پدید می آید این است که گاهی این وقفها به صورتی</w:t>
      </w:r>
      <w:r w:rsidRPr="00C471D5">
        <w:rPr>
          <w:rtl/>
        </w:rPr>
        <w:t xml:space="preserve"> است که اصلا فرض انقراض ندارد. لذا ایشان می گوید اگر امکان اعتبار انقراض نسل اول باشد مانند آن مثال وقف بر نفس برای ده سال ثم علی الفقراء والمساکین، که انقراض وجود دارد و بعد از ده سال قسمت اول وقف منقرض می شود، در این صورت «اعتبر ذلک فی جواز انتفاع البطن </w:t>
      </w:r>
      <w:r w:rsidRPr="00C471D5">
        <w:rPr>
          <w:rtl/>
        </w:rPr>
        <w:t xml:space="preserve">الثانی لا فی نفوذ الوقف» این انقراض را ما شرط می کنیم منتهی شرط در تجویز انتفاع است نه شرط در وقف. دیروز عرض شد که مقصود ایشان واضح نیست؛ چه بسا ایشان می خواهد تصویری شبیه واجب معلق ارائه کنند و از حالت اشتراط درآورند تا شرط تنجیز به هم نخورد. شاید غرضشان </w:t>
      </w:r>
      <w:r w:rsidRPr="00C471D5">
        <w:rPr>
          <w:rtl/>
        </w:rPr>
        <w:t xml:space="preserve">این باشد نمی دانیم. </w:t>
      </w:r>
    </w:p>
    <w:p w14:paraId="0041792F" w14:textId="77777777" w:rsidR="00335E44" w:rsidRPr="00C471D5" w:rsidRDefault="00F66730" w:rsidP="00335E44">
      <w:pPr>
        <w:rPr>
          <w:rtl/>
        </w:rPr>
      </w:pPr>
      <w:r w:rsidRPr="00C471D5">
        <w:rPr>
          <w:rtl/>
        </w:rPr>
        <w:t>بعد اینجا یک جمله معترضه هم می فرمایند که: حالا که انشاء به موقوف علیهم</w:t>
      </w:r>
      <w:r>
        <w:rPr>
          <w:rtl/>
        </w:rPr>
        <w:t xml:space="preserve"> </w:t>
      </w:r>
      <w:r w:rsidRPr="00C471D5">
        <w:rPr>
          <w:rtl/>
        </w:rPr>
        <w:t xml:space="preserve">در مقام اتصال به انشاء وقف باطل شد و موقوف علیهم بطن ثانی شدند نمائات در مدت زمان بطن اول، مال واقف یا ورثه واقف است مثلا در این ده سال مثال بیان شده. </w:t>
      </w:r>
    </w:p>
    <w:p w14:paraId="6AD2A53D" w14:textId="77777777" w:rsidR="00335E44" w:rsidRPr="00C471D5" w:rsidRDefault="00F66730" w:rsidP="00335E44">
      <w:pPr>
        <w:rPr>
          <w:rtl/>
        </w:rPr>
      </w:pPr>
      <w:r w:rsidRPr="00C471D5">
        <w:rPr>
          <w:rtl/>
        </w:rPr>
        <w:t>در ادامه می</w:t>
      </w:r>
      <w:r w:rsidRPr="00C471D5">
        <w:rPr>
          <w:rtl/>
        </w:rPr>
        <w:t xml:space="preserve"> فرمایند: «مع احتمال مساواته لمن لا یمکن انقراضه». ممکن هم هست بگوئیم در جائی که امکن اعتبار الانقراض مثل جائی است که لا یمکن اعتبار الانقراض، «و یقال </w:t>
      </w:r>
      <w:r w:rsidRPr="00012866">
        <w:rPr>
          <w:rtl/>
        </w:rPr>
        <w:t>فیهما</w:t>
      </w:r>
      <w:r w:rsidRPr="00C471D5">
        <w:rPr>
          <w:rtl/>
        </w:rPr>
        <w:t>»... (در مفتاح الکرامة دارد أو یقال... . ولی أو یقال درست نمی شود، و همین و یقال فیهما که در جواهر ن</w:t>
      </w:r>
      <w:r w:rsidRPr="00C471D5">
        <w:rPr>
          <w:rtl/>
        </w:rPr>
        <w:t>قل کرده اند که ظاهرا عین عبارت غایة المراد را آورده اند درست است)، که بگوئیم احتمال هم می دهیم جائی که أمکن اعتبار انقراض الاول مساوی باشد با جائی که لا یمکن الانقراض. لا یمکن الانقراض مثل جائی که وقف کند بر معدومی ثم علی الموجود. معدوم که انقراض ندارد. یا</w:t>
      </w:r>
      <w:r w:rsidRPr="00C471D5">
        <w:rPr>
          <w:rtl/>
        </w:rPr>
        <w:t xml:space="preserve"> وقف کند بر مجهول و بعد انقراضهم علی الفقراء والمساکین، روشن است که مجهول انقراض ندارد. پس بنابراین ممکن است بگوئیم من امکن اعتبار انقراضه مساوات دارد با لمن لا یمکن انقراضه. در چی مساوی هستند؟ در اینکه «و یقال </w:t>
      </w:r>
      <w:r w:rsidRPr="00012866">
        <w:rPr>
          <w:rtl/>
        </w:rPr>
        <w:t>فیهما</w:t>
      </w:r>
      <w:r w:rsidRPr="00C471D5">
        <w:rPr>
          <w:rtl/>
        </w:rPr>
        <w:t xml:space="preserve"> إنه لما کان المصدّر به </w:t>
      </w:r>
      <w:r w:rsidRPr="00C471D5">
        <w:rPr>
          <w:rtl/>
        </w:rPr>
        <w:lastRenderedPageBreak/>
        <w:t>محالا کان شرط ال</w:t>
      </w:r>
      <w:r w:rsidRPr="00C471D5">
        <w:rPr>
          <w:rtl/>
        </w:rPr>
        <w:t xml:space="preserve">واقف کلا شرط». اینطور استدلال کنیم که آقای واقف درست است شرط انقراض کرده است و در استدلال سه شقی تان فرمودید شرط واقف را باید ملاحظه و رعایت کنیم، منتهی شرط واقف را در جائی باید رعایت کرد که شرطش محال نباشد و سائغ باشد. اما در اینجا شرطش کلا شرط است، </w:t>
      </w:r>
    </w:p>
    <w:p w14:paraId="2E19F299" w14:textId="77777777" w:rsidR="00335E44" w:rsidRPr="00C471D5" w:rsidRDefault="00F66730" w:rsidP="00335E44">
      <w:pPr>
        <w:rPr>
          <w:rtl/>
        </w:rPr>
      </w:pPr>
      <w:r w:rsidRPr="00C471D5">
        <w:rPr>
          <w:rtl/>
        </w:rPr>
        <w:t>وقتی</w:t>
      </w:r>
      <w:r w:rsidRPr="00C471D5">
        <w:rPr>
          <w:rtl/>
        </w:rPr>
        <w:t xml:space="preserve"> بر معدومی وقف کرده که نمی شود بر آن وقف کرد، پس این شرط کلا شرط است. «لما کان المصدّر به (یعنی بطن و قسمت اول وقف) محالا کان شرط الواقف کلا شرط، فلا یلزم بمخالفته محال». وقتی شرطش کلا شرط است از مخالفتش محالی لازم نمی آید. «اتباع شرطه إنما یلزم لو کان </w:t>
      </w:r>
      <w:r>
        <w:rPr>
          <w:rFonts w:hint="cs"/>
          <w:rtl/>
        </w:rPr>
        <w:t>س</w:t>
      </w:r>
      <w:r w:rsidRPr="00C471D5">
        <w:rPr>
          <w:rtl/>
        </w:rPr>
        <w:t>ائ</w:t>
      </w:r>
      <w:r w:rsidRPr="00C471D5">
        <w:rPr>
          <w:rtl/>
        </w:rPr>
        <w:t>غا، و بطلان الوقف إنما یلزم لو لم یکن هناک موقوف علیه، لکنه موجود قطعا و الواسطة غیر صالح</w:t>
      </w:r>
      <w:r>
        <w:rPr>
          <w:rFonts w:hint="cs"/>
          <w:rtl/>
        </w:rPr>
        <w:t>ة</w:t>
      </w:r>
      <w:r w:rsidRPr="00C471D5">
        <w:rPr>
          <w:rtl/>
        </w:rPr>
        <w:t xml:space="preserve"> للمانعیة».</w:t>
      </w:r>
      <w:r>
        <w:rPr>
          <w:rStyle w:val="FootnoteReference"/>
          <w:sz w:val="40"/>
          <w:szCs w:val="40"/>
          <w:rtl/>
        </w:rPr>
        <w:footnoteReference w:id="173"/>
      </w:r>
    </w:p>
    <w:p w14:paraId="347CACED" w14:textId="77777777" w:rsidR="00335E44" w:rsidRPr="00C471D5" w:rsidRDefault="00F66730" w:rsidP="00335E44">
      <w:pPr>
        <w:rPr>
          <w:rtl/>
        </w:rPr>
      </w:pPr>
      <w:r w:rsidRPr="00C471D5">
        <w:rPr>
          <w:rtl/>
        </w:rPr>
        <w:t>پس نتیجه فرمایش مرحوم شهید این شد که مرحوم علامه وقف را یا بلا موقوف علیهم دانستند که ایشان می گوید نه وقف موقوف علیهم دارد و موقوف علیهم</w:t>
      </w:r>
      <w:r w:rsidRPr="00C471D5">
        <w:rPr>
          <w:rtl/>
        </w:rPr>
        <w:t xml:space="preserve"> طبقه ثانی هستند. و یا اشکال کردند که اگر بگوئیم از زمان انشاء وقف، للفقراء و المساکین باشد، تخلف از شرط واقف می شود زیرا او گفت بعد الانقراض للفقراء و المساکین که پاسخ می دهند وقتی می گوئیم بعد الانقراض که بعد الانقراض معنا داشته باشد. در جائی که انقراض د</w:t>
      </w:r>
      <w:r w:rsidRPr="00C471D5">
        <w:rPr>
          <w:rtl/>
        </w:rPr>
        <w:t xml:space="preserve">ر مورد نسل اول محال باشد شرط واقف کلاشرط است زیرا فقط شرط سائغ لزوم اتباع دارد. </w:t>
      </w:r>
    </w:p>
    <w:p w14:paraId="2E02D5AB" w14:textId="77777777" w:rsidR="00335E44" w:rsidRPr="00C471D5" w:rsidRDefault="00F66730" w:rsidP="00335E44">
      <w:pPr>
        <w:rPr>
          <w:rtl/>
        </w:rPr>
      </w:pPr>
      <w:r w:rsidRPr="00C471D5">
        <w:rPr>
          <w:rtl/>
        </w:rPr>
        <w:t>بنابراین نتیجه این می شود که علی الظاهر ایشان می خواهد بگوید که وقف از زمان انشاء بر فقراء و مساکین جاری می شود. و اینکه می گوید «و الواسطة غیر صالح</w:t>
      </w:r>
      <w:r>
        <w:rPr>
          <w:rFonts w:hint="cs"/>
          <w:rtl/>
        </w:rPr>
        <w:t>ة</w:t>
      </w:r>
      <w:r w:rsidRPr="00C471D5">
        <w:rPr>
          <w:rtl/>
        </w:rPr>
        <w:t xml:space="preserve"> للمانعیة» ظاهرا مقصود این</w:t>
      </w:r>
      <w:r w:rsidRPr="00C471D5">
        <w:rPr>
          <w:rtl/>
        </w:rPr>
        <w:t xml:space="preserve"> است که این وسط که باطل شد، صالح برای مانعیت از صحت وقف قسمت دوم نیست.</w:t>
      </w:r>
    </w:p>
    <w:p w14:paraId="3DCBC53B" w14:textId="77777777" w:rsidR="00335E44" w:rsidRPr="00C471D5" w:rsidRDefault="00335E44" w:rsidP="00335E44">
      <w:pPr>
        <w:rPr>
          <w:rFonts w:ascii="Noor_Lotus" w:hAnsi="Noor_Lotus" w:cs="Noor_Lotus"/>
          <w:sz w:val="40"/>
          <w:szCs w:val="40"/>
          <w:rtl/>
        </w:rPr>
      </w:pPr>
    </w:p>
    <w:p w14:paraId="4D5A468B" w14:textId="77777777" w:rsidR="00335E44" w:rsidRPr="00023E67" w:rsidRDefault="00F66730" w:rsidP="00335E44">
      <w:pPr>
        <w:pStyle w:val="Heading2"/>
        <w:rPr>
          <w:rtl/>
        </w:rPr>
      </w:pPr>
      <w:bookmarkStart w:id="1214" w:name="_Toc107444472"/>
      <w:r w:rsidRPr="00023E67">
        <w:rPr>
          <w:rtl/>
        </w:rPr>
        <w:t>اشکال به محال بودن مصدّر</w:t>
      </w:r>
      <w:bookmarkEnd w:id="1214"/>
    </w:p>
    <w:p w14:paraId="1B5121BC" w14:textId="77777777" w:rsidR="00335E44" w:rsidRPr="00C471D5" w:rsidRDefault="00F66730" w:rsidP="00335E44">
      <w:pPr>
        <w:rPr>
          <w:rtl/>
        </w:rPr>
      </w:pPr>
      <w:r w:rsidRPr="00C471D5">
        <w:rPr>
          <w:rtl/>
        </w:rPr>
        <w:t xml:space="preserve">مسئله ای که اینجا جدای از اشکالاتی که کرده اند وجود دارد این است که: شما می گوئید که جائی که بتوان اعتبار انقراض کرد ممکن است بگوئیم با لا یمکن الانقراض همسان </w:t>
      </w:r>
      <w:r w:rsidRPr="00C471D5">
        <w:rPr>
          <w:rtl/>
        </w:rPr>
        <w:t xml:space="preserve">می شود چون مصدّر محال است. اشکال این است که در این </w:t>
      </w:r>
      <w:r w:rsidRPr="00C471D5">
        <w:rPr>
          <w:rtl/>
        </w:rPr>
        <w:lastRenderedPageBreak/>
        <w:t>مثالی که ما بیان کردیم چطور مصدّر محال است؟ اینکه بگوئیم وقف کرده ده سال برای خودش ثم برای غیرش، این چه محالیتی دارد؟ .</w:t>
      </w:r>
    </w:p>
    <w:p w14:paraId="1287D79B" w14:textId="77777777" w:rsidR="00335E44" w:rsidRPr="00C471D5" w:rsidRDefault="00F66730" w:rsidP="00335E44">
      <w:pPr>
        <w:rPr>
          <w:rtl/>
        </w:rPr>
      </w:pPr>
      <w:r w:rsidRPr="00C471D5">
        <w:rPr>
          <w:rtl/>
        </w:rPr>
        <w:t>بله در معدوم یا مجهول ممکن است شما بگوئید محال است، که آن هم قابل بحث است، اما در اکث</w:t>
      </w:r>
      <w:r w:rsidRPr="00C471D5">
        <w:rPr>
          <w:rtl/>
        </w:rPr>
        <w:t>ر مواردی که وقف علی من لا یصح کرده، مثلا وقف علی الکنیسه کرده ثم علی الفقراء والمساکین، یا وقف بر عبد خودش کرده ثم بعد انقراضه علی الفقراء والمساکین، خب بالاخره این عبد از دنیا می رود. بنابراین کثیری از موارد منقطع الاول فرض انقراض دارد، و محال هم نیست، مح</w:t>
      </w:r>
      <w:r w:rsidRPr="00C471D5">
        <w:rPr>
          <w:rtl/>
        </w:rPr>
        <w:t xml:space="preserve">ال نیست باطل است. پس اینکه می گوید مصدر محال است و شرطش کلا شرط است، این اول کلام است. </w:t>
      </w:r>
    </w:p>
    <w:p w14:paraId="00671287" w14:textId="77777777" w:rsidR="00335E44" w:rsidRPr="00023E67" w:rsidRDefault="00F66730" w:rsidP="00335E44">
      <w:pPr>
        <w:pStyle w:val="Heading2"/>
        <w:rPr>
          <w:rtl/>
        </w:rPr>
      </w:pPr>
      <w:bookmarkStart w:id="1215" w:name="_Toc107444473"/>
      <w:r w:rsidRPr="00023E67">
        <w:rPr>
          <w:rtl/>
        </w:rPr>
        <w:t>خلط بحث شرط فاسد با مانحن فیه</w:t>
      </w:r>
      <w:bookmarkEnd w:id="1215"/>
    </w:p>
    <w:p w14:paraId="0D3E87E2" w14:textId="77777777" w:rsidR="00335E44" w:rsidRPr="00C471D5" w:rsidRDefault="00F66730" w:rsidP="00335E44">
      <w:pPr>
        <w:rPr>
          <w:rtl/>
        </w:rPr>
      </w:pPr>
      <w:r w:rsidRPr="00C471D5">
        <w:rPr>
          <w:rtl/>
        </w:rPr>
        <w:t>بله ممکن است شما بگوئید چون شرط فاسد است این رعایت نمی شود. ولی می گوئیم این دیگر خلط بحث است زیرا شرط فاسد لزوم رعایت ندارد اما در مقام چ</w:t>
      </w:r>
      <w:r w:rsidRPr="00C471D5">
        <w:rPr>
          <w:rtl/>
        </w:rPr>
        <w:t>ه چیزی فاسد است؟ اینکه وقف کرده تا ده سال برای خودش باشد باطل است، اما اینکه گفته بعد از ده سال برای دیگری باشد که باطل نیست. اینکه شرط کند تا ده سال خودش استفاده کند باطل است و مانند این است که از اول بگوید من وقف می کنم برای بعد از ده سال، که اشکال اشترا</w:t>
      </w:r>
      <w:r w:rsidRPr="00C471D5">
        <w:rPr>
          <w:rtl/>
        </w:rPr>
        <w:t>ط و تعلیق پیش می آید. پس این فرمایش ایشان که گوئی هر دو شق را حل کرده، به نظر نمی آید درست باشد.</w:t>
      </w:r>
    </w:p>
    <w:p w14:paraId="32EF9D7B" w14:textId="77777777" w:rsidR="00335E44" w:rsidRPr="00023E67" w:rsidRDefault="00F66730" w:rsidP="00335E44">
      <w:pPr>
        <w:pStyle w:val="Heading2"/>
        <w:rPr>
          <w:rtl/>
        </w:rPr>
      </w:pPr>
      <w:bookmarkStart w:id="1216" w:name="_Toc107444474"/>
      <w:r w:rsidRPr="00023E67">
        <w:rPr>
          <w:rtl/>
        </w:rPr>
        <w:t>اشکال مفتاح الکرامة و جواهر به مبنائی بودن نظر شهید اول</w:t>
      </w:r>
      <w:bookmarkEnd w:id="1216"/>
      <w:r w:rsidRPr="00023E67">
        <w:rPr>
          <w:rtl/>
        </w:rPr>
        <w:t xml:space="preserve"> </w:t>
      </w:r>
    </w:p>
    <w:p w14:paraId="2D793844" w14:textId="77777777" w:rsidR="00335E44" w:rsidRPr="00C471D5" w:rsidRDefault="00F66730" w:rsidP="00335E44">
      <w:pPr>
        <w:rPr>
          <w:rtl/>
        </w:rPr>
      </w:pPr>
      <w:r w:rsidRPr="00C471D5">
        <w:rPr>
          <w:rtl/>
        </w:rPr>
        <w:t>اشکال دیگری که هم صاحب مفتاح الکرامة و هم صاحب جواهر بیان کرده اند این است که فرمایش شهید مبتنی بر این</w:t>
      </w:r>
      <w:r w:rsidRPr="00C471D5">
        <w:rPr>
          <w:rtl/>
        </w:rPr>
        <w:t xml:space="preserve"> است که شرط فاسد مفسد نباشد. و گرنه اگر وقفی انجام شده که مصدر به شرط فاسدی است ولو از باب محالیت، این شرط مفسد وقف است. البته ما که شرط فاسد را مفسد نمی دانیم، ولی ظاهرا صاحب جواهر و صاحب مفتاح الکرامة شرط فاسد را مفسد می دانند، لذا می گویند حرف ایشان مبت</w:t>
      </w:r>
      <w:r w:rsidRPr="00C471D5">
        <w:rPr>
          <w:rtl/>
        </w:rPr>
        <w:t>نی بر عدم مفسدیت شرط فاسد است.</w:t>
      </w:r>
    </w:p>
    <w:p w14:paraId="1E7042F6" w14:textId="77777777" w:rsidR="00335E44" w:rsidRPr="00C471D5" w:rsidRDefault="00F66730" w:rsidP="00335E44">
      <w:pPr>
        <w:rPr>
          <w:rtl/>
        </w:rPr>
      </w:pPr>
      <w:r w:rsidRPr="00C471D5">
        <w:rPr>
          <w:rtl/>
        </w:rPr>
        <w:t xml:space="preserve">صاحب جواهر می فرماید: «وفیه مضافا الی ما عرفت أنه مبنی علی عدم بطلان العقد ببطلان الشرط الذی قد تقدم الکلام فیه فی محله» </w:t>
      </w:r>
    </w:p>
    <w:p w14:paraId="53C5A6AE" w14:textId="77777777" w:rsidR="00335E44" w:rsidRPr="00335E44" w:rsidRDefault="00F66730" w:rsidP="00335E44">
      <w:pPr>
        <w:pStyle w:val="Heading2"/>
        <w:rPr>
          <w:rtl/>
        </w:rPr>
      </w:pPr>
      <w:bookmarkStart w:id="1217" w:name="_Toc107444475"/>
      <w:r w:rsidRPr="00023E67">
        <w:rPr>
          <w:rtl/>
        </w:rPr>
        <w:lastRenderedPageBreak/>
        <w:t>نقل اشکالی از شهید ثانی توسط صاحب جوا</w:t>
      </w:r>
      <w:r w:rsidRPr="00335E44">
        <w:rPr>
          <w:rtl/>
        </w:rPr>
        <w:t>هر</w:t>
      </w:r>
      <w:bookmarkEnd w:id="1217"/>
    </w:p>
    <w:p w14:paraId="60983218" w14:textId="77777777" w:rsidR="00335E44" w:rsidRPr="00C471D5" w:rsidRDefault="00F66730" w:rsidP="00335E44">
      <w:pPr>
        <w:rPr>
          <w:rtl/>
        </w:rPr>
      </w:pPr>
      <w:r w:rsidRPr="00C471D5">
        <w:rPr>
          <w:rtl/>
        </w:rPr>
        <w:t>در ادامه عبارت قبل</w:t>
      </w:r>
      <w:r>
        <w:rPr>
          <w:rFonts w:hint="cs"/>
          <w:rtl/>
        </w:rPr>
        <w:t>،</w:t>
      </w:r>
      <w:r w:rsidRPr="00C471D5">
        <w:rPr>
          <w:rtl/>
        </w:rPr>
        <w:t xml:space="preserve"> صاحب جواهر می فرمایند: «بل فی المسالک أنه م</w:t>
      </w:r>
      <w:r w:rsidRPr="00C471D5">
        <w:rPr>
          <w:rtl/>
        </w:rPr>
        <w:t>ناف ایضا لاعتبار اخراج الواقف نفسه عن الوقف».</w:t>
      </w:r>
      <w:r>
        <w:rPr>
          <w:rStyle w:val="FootnoteReference"/>
          <w:sz w:val="40"/>
          <w:szCs w:val="40"/>
          <w:rtl/>
        </w:rPr>
        <w:footnoteReference w:id="174"/>
      </w:r>
      <w:r w:rsidRPr="00C471D5">
        <w:rPr>
          <w:rtl/>
        </w:rPr>
        <w:t xml:space="preserve"> </w:t>
      </w:r>
    </w:p>
    <w:p w14:paraId="49C6B2D0" w14:textId="77777777" w:rsidR="00335E44" w:rsidRPr="00C471D5" w:rsidRDefault="00F66730" w:rsidP="00335E44">
      <w:pPr>
        <w:rPr>
          <w:rtl/>
        </w:rPr>
      </w:pPr>
      <w:r w:rsidRPr="00C471D5">
        <w:rPr>
          <w:rtl/>
        </w:rPr>
        <w:t>ایشان از مسالک اشکال دیگری نقل می کنند و آن اینکه مرحوم شهید اول فرمود در فاصله انشاء تا نسل دوم نمائات مال واقف یا ورثه واقف است و لازمه این امر این است که قائل باشیم به صحت وقف علی النفس و عدم اخراج وقف از</w:t>
      </w:r>
      <w:r w:rsidRPr="00C471D5">
        <w:rPr>
          <w:rtl/>
        </w:rPr>
        <w:t xml:space="preserve"> نفس در صورتی که هم روایت داریم بر بطلان آن و هم تقریبا اجماع بر بطلان وجود دارد لذا این اشکال نیز پیش می آید. </w:t>
      </w:r>
    </w:p>
    <w:p w14:paraId="66C6A536" w14:textId="77777777" w:rsidR="00335E44" w:rsidRPr="00C471D5" w:rsidRDefault="00F66730" w:rsidP="00335E44">
      <w:pPr>
        <w:rPr>
          <w:rtl/>
        </w:rPr>
      </w:pPr>
      <w:r w:rsidRPr="00C471D5">
        <w:rPr>
          <w:rtl/>
        </w:rPr>
        <w:t xml:space="preserve">صاحب جواهر از این اشکال مسالک جواب نمی دهد اما صاحب مفتاح الکرامة می گوید مگر اینکه جواب دهیم در اینجا آقای واقف خودش که شرط نکرده است که به من </w:t>
      </w:r>
      <w:r w:rsidRPr="00C471D5">
        <w:rPr>
          <w:rtl/>
        </w:rPr>
        <w:t xml:space="preserve">بدهید، بلکه حسب استنباط فقهاء، حکم شرعی این است که النمائات للواقف أو </w:t>
      </w:r>
      <w:r>
        <w:rPr>
          <w:rtl/>
        </w:rPr>
        <w:t>وارث</w:t>
      </w:r>
      <w:r w:rsidRPr="00C471D5">
        <w:rPr>
          <w:rtl/>
        </w:rPr>
        <w:t>ه.</w:t>
      </w:r>
    </w:p>
    <w:p w14:paraId="6DBCE5AD" w14:textId="77777777" w:rsidR="00335E44" w:rsidRPr="004A2E4D" w:rsidRDefault="00F66730" w:rsidP="00335E44">
      <w:pPr>
        <w:pStyle w:val="Heading2"/>
        <w:rPr>
          <w:rtl/>
        </w:rPr>
      </w:pPr>
      <w:bookmarkStart w:id="1218" w:name="_Toc107444476"/>
      <w:r w:rsidRPr="004A2E4D">
        <w:rPr>
          <w:rtl/>
        </w:rPr>
        <w:t xml:space="preserve">جواب از </w:t>
      </w:r>
      <w:r w:rsidR="0020579D">
        <w:rPr>
          <w:rFonts w:hint="cs"/>
          <w:rtl/>
        </w:rPr>
        <w:t>صاحب مفتاح الکرامه</w:t>
      </w:r>
      <w:bookmarkEnd w:id="1218"/>
    </w:p>
    <w:p w14:paraId="02C40E9E" w14:textId="77777777" w:rsidR="00335E44" w:rsidRPr="00C471D5" w:rsidRDefault="00F66730" w:rsidP="00335E44">
      <w:pPr>
        <w:rPr>
          <w:rtl/>
        </w:rPr>
      </w:pPr>
      <w:r w:rsidRPr="00C471D5">
        <w:rPr>
          <w:rtl/>
        </w:rPr>
        <w:t xml:space="preserve">منتهی این اشکال جواب دارد، کما اینکه در جواب مرحوم سید عرض می کنیم که واقف علی القاعده باید مسائل را بداند، اگر بر مسائل شرعی مطلع باشد می داند وقفی که </w:t>
      </w:r>
      <w:r w:rsidRPr="00C471D5">
        <w:rPr>
          <w:rtl/>
        </w:rPr>
        <w:t>اولش مصدر به چیزی است که باطل است با بطلانش نماء به خودش می رسد. پس دارد وقفی می کند که به نحوی وقف علی النفس است. درست است که عنوانش این نیست که وقفت علی نفسی، ولی وقتی مساله را می داند، می داند دارد وقفی می کند که نتیجه اش این است که نمائاتش به خودش بر م</w:t>
      </w:r>
      <w:r w:rsidRPr="00C471D5">
        <w:rPr>
          <w:rtl/>
        </w:rPr>
        <w:t xml:space="preserve">ی گردد. </w:t>
      </w:r>
    </w:p>
    <w:p w14:paraId="3671851D" w14:textId="77777777" w:rsidR="00335E44" w:rsidRPr="00C471D5" w:rsidRDefault="00F66730" w:rsidP="00335E44">
      <w:pPr>
        <w:rPr>
          <w:rtl/>
        </w:rPr>
      </w:pPr>
      <w:r w:rsidRPr="00C471D5">
        <w:rPr>
          <w:rtl/>
        </w:rPr>
        <w:t>بله ممکن است بگوئید وقتی اطلاع نداشته باشد به این حکم شرعی که نمائات به واقف یا ورثه اش برمی گردد، در واقع واقف شرط نکرده است که منافع به خودش بازگردد. ولی در جائی که اطلاع دارد شبیه به همین است و علی الظاهر فرقی نمی کند.</w:t>
      </w:r>
    </w:p>
    <w:p w14:paraId="3C0C687A" w14:textId="77777777" w:rsidR="00335E44" w:rsidRPr="00C471D5" w:rsidRDefault="00F66730" w:rsidP="00335E44">
      <w:pPr>
        <w:rPr>
          <w:rtl/>
        </w:rPr>
      </w:pPr>
      <w:r w:rsidRPr="00C471D5">
        <w:rPr>
          <w:rtl/>
        </w:rPr>
        <w:t xml:space="preserve">این فرمایش این بزرگواران </w:t>
      </w:r>
      <w:r w:rsidRPr="00C471D5">
        <w:rPr>
          <w:rtl/>
        </w:rPr>
        <w:t>در جواب مرحوم شهید اول از برهان علامه و لذا به نظر می آید جواب  ایشان به خاطر همان دو نکته ای که ذکر شد صحیح نیست.</w:t>
      </w:r>
    </w:p>
    <w:p w14:paraId="4310F0FA" w14:textId="77777777" w:rsidR="00335E44" w:rsidRPr="00C471D5" w:rsidRDefault="00335E44" w:rsidP="00335E44">
      <w:pPr>
        <w:rPr>
          <w:rFonts w:ascii="Noor_Lotus" w:hAnsi="Noor_Lotus" w:cs="Noor_Lotus"/>
          <w:sz w:val="40"/>
          <w:szCs w:val="40"/>
          <w:rtl/>
        </w:rPr>
      </w:pPr>
    </w:p>
    <w:p w14:paraId="7BF98CCB" w14:textId="77777777" w:rsidR="00335E44" w:rsidRPr="00422009" w:rsidRDefault="00F66730" w:rsidP="00335E44">
      <w:pPr>
        <w:pStyle w:val="Heading2"/>
        <w:rPr>
          <w:rtl/>
        </w:rPr>
      </w:pPr>
      <w:bookmarkStart w:id="1219" w:name="_Toc107444477"/>
      <w:r w:rsidRPr="00422009">
        <w:rPr>
          <w:rtl/>
        </w:rPr>
        <w:t>جواب صاحب عروه از استدلال مرحوم علامه</w:t>
      </w:r>
      <w:bookmarkEnd w:id="1219"/>
    </w:p>
    <w:p w14:paraId="2F9B501E" w14:textId="77777777" w:rsidR="00335E44" w:rsidRPr="00C471D5" w:rsidRDefault="00F66730" w:rsidP="00335E44">
      <w:pPr>
        <w:rPr>
          <w:rtl/>
        </w:rPr>
      </w:pPr>
      <w:r w:rsidRPr="00C471D5">
        <w:rPr>
          <w:rtl/>
        </w:rPr>
        <w:t>مرحوم صاحب عروه به صورت دیگری جواب می دهد. مرحوم شهید اول راجع به آن تعلیقی که در کلام مرحوم علامه بود</w:t>
      </w:r>
      <w:r w:rsidRPr="00C471D5">
        <w:rPr>
          <w:rtl/>
        </w:rPr>
        <w:t xml:space="preserve"> چیزی نمی گوید، در فرضی که مقصود، صحت وقف بعد از ده سال باشد موجب تعلیق است. ما عرض کردیم که از ذیل کلام ایشان که می گوید شرط آقای واقف کلا شرط است و شرطش زمانی لزوم رعایت دارد که سائغ باشد، شاید بشود فهمید که مقصود ایشان کش دادن بطن ثانی است به اول. چون ب</w:t>
      </w:r>
      <w:r w:rsidRPr="00C471D5">
        <w:rPr>
          <w:rtl/>
        </w:rPr>
        <w:t>ا شرط واقف بود که ما می خواستیم ده سال صبر کنیم و به نسل دوم بدهیم. شما می گوئید این شرط کلا</w:t>
      </w:r>
      <w:r>
        <w:rPr>
          <w:rFonts w:hint="cs"/>
          <w:rtl/>
        </w:rPr>
        <w:t xml:space="preserve"> </w:t>
      </w:r>
      <w:r w:rsidRPr="00C471D5">
        <w:rPr>
          <w:rtl/>
        </w:rPr>
        <w:t xml:space="preserve">شرط است و این شرط سائغ نیست، پس باید بگوئیم از زمان انشاء وقف للفقراء والمساکین است. </w:t>
      </w:r>
    </w:p>
    <w:p w14:paraId="745D58DA" w14:textId="77777777" w:rsidR="00335E44" w:rsidRPr="00C471D5" w:rsidRDefault="00F66730" w:rsidP="00335E44">
      <w:pPr>
        <w:rPr>
          <w:rtl/>
        </w:rPr>
      </w:pPr>
      <w:r w:rsidRPr="00C471D5">
        <w:rPr>
          <w:rtl/>
        </w:rPr>
        <w:t xml:space="preserve">منتهی این با آن حرف اولشان جور نمی آید که می گوید والنماء حینئذ للواقف أو </w:t>
      </w:r>
      <w:r w:rsidRPr="00C471D5">
        <w:rPr>
          <w:rtl/>
        </w:rPr>
        <w:t>ورثته. این با آن حرف جور در نمی آید. مگر اینکه بگوئیم این دومی یک تصویر دیگری است، چون گفته اند یحتمل مساوات جائی که أمکن اعتبار الانقراض با جائی که لا یمکن اعتبار الانقراض، امکن مساوات اینها. در آن امکن المساوات این را فرموده اند. یعنی تصویر دیگری است برا</w:t>
      </w:r>
      <w:r w:rsidRPr="00C471D5">
        <w:rPr>
          <w:rtl/>
        </w:rPr>
        <w:t>ی هر دو تا، چه آنهایی که یمکن اعتبار الانقراض و چه آنهایی که لا یمکن اعتبار الانقراض. این تصویر دیگری است غیر از تصویر اول. در هر حال به نظر می آید در هر دو شق فرمایش ایشان اشکال هست و نمی شود با آن موافقت کرد.</w:t>
      </w:r>
    </w:p>
    <w:p w14:paraId="3C2687C0" w14:textId="77777777" w:rsidR="00335E44" w:rsidRPr="00C471D5" w:rsidRDefault="00F66730" w:rsidP="00335E44">
      <w:pPr>
        <w:rPr>
          <w:rtl/>
        </w:rPr>
      </w:pPr>
      <w:r w:rsidRPr="00C471D5">
        <w:rPr>
          <w:rtl/>
        </w:rPr>
        <w:t>مرحوم سید رفته جای دیگری. باز تکرار می کنم، م</w:t>
      </w:r>
      <w:r w:rsidRPr="00C471D5">
        <w:rPr>
          <w:rtl/>
        </w:rPr>
        <w:t>رحوم شهید راجع به تعلیق چیزی نگفت، خب یک شقش تعلیق است، اگر شما نیاورید وقف را از اول، باید بگوئید پس وقف قسمت اولش باطل است ده سال به بعدش صحیح است. خب این می شود تعلیق. مگر اینکه تعلیق را یک جوری حل کنید. یکی از شقوق سه گانه در کلام علامه تعلیق بود که می</w:t>
      </w:r>
      <w:r w:rsidRPr="00C471D5">
        <w:rPr>
          <w:rtl/>
        </w:rPr>
        <w:t xml:space="preserve"> گفت باطل است چون خلاف تنجیز است، ایشان سکوت کرده و هیچ متعرض نشده است. خب این مسئله مهمی است و شما باید این را هم حل می کردید. مرحوم صاحب عروه می آید سراغ این تعلیق، می گوید ما می گوئیم اصلا تعلیق اینجا اشکال ندارد. </w:t>
      </w:r>
    </w:p>
    <w:p w14:paraId="2D32A199" w14:textId="77777777" w:rsidR="00335E44" w:rsidRPr="00DC5F7F" w:rsidRDefault="00F66730" w:rsidP="00335E44">
      <w:pPr>
        <w:pStyle w:val="Heading2"/>
        <w:rPr>
          <w:rtl/>
        </w:rPr>
      </w:pPr>
      <w:bookmarkStart w:id="1220" w:name="_Toc107444478"/>
      <w:r w:rsidRPr="00DC5F7F">
        <w:rPr>
          <w:rtl/>
        </w:rPr>
        <w:lastRenderedPageBreak/>
        <w:t>طرح شق موجب تعلیق توسط صاحب عروه و پاس</w:t>
      </w:r>
      <w:r w:rsidRPr="00DC5F7F">
        <w:rPr>
          <w:rtl/>
        </w:rPr>
        <w:t>خ به آن</w:t>
      </w:r>
      <w:bookmarkEnd w:id="1220"/>
    </w:p>
    <w:p w14:paraId="0A6E440D" w14:textId="77777777" w:rsidR="00335E44" w:rsidRPr="00C471D5" w:rsidRDefault="00F66730" w:rsidP="00335E44">
      <w:pPr>
        <w:rPr>
          <w:rtl/>
        </w:rPr>
      </w:pPr>
      <w:r w:rsidRPr="00C471D5">
        <w:rPr>
          <w:rtl/>
        </w:rPr>
        <w:t>ایشان می گوید: «استدل للمشهور القائلین بالبطلان (این را هم دوستان توجه کنند که بطلان قول مشهور است، مکرر این را گفته اند، و لازم آن حرفی که از مفتاح الکرامة نقل کردیم همین می شود) بأن اللازم من الحکم بالصحة احد المحاذیر الثلاثة</w:t>
      </w:r>
      <w:r w:rsidRPr="00C471D5">
        <w:rPr>
          <w:rtl/>
        </w:rPr>
        <w:t>» که همان سه محذوری بود که گفتیم دیگر تکرار نمی کنیم. بعد جواب می دهند: «إنا نختار الوجه الثانی» که تعلیق باشد. می گویند اصلا لازم نیست که ما وقف را بیاوریم تا اول انشاء تا بگوئید این خلاف شرط وقف است، لازم هم نیست بگوئیم بلا موقوف علیهم است، موقوف علیهم ب</w:t>
      </w:r>
      <w:r w:rsidRPr="00C471D5">
        <w:rPr>
          <w:rtl/>
        </w:rPr>
        <w:t xml:space="preserve">طن ثانی اند معلق به آمدن ابتدای ماه. این چه اشکالی دارد. </w:t>
      </w:r>
    </w:p>
    <w:p w14:paraId="4335558E" w14:textId="77777777" w:rsidR="00335E44" w:rsidRDefault="00F66730" w:rsidP="00335E44">
      <w:pPr>
        <w:rPr>
          <w:rtl/>
        </w:rPr>
      </w:pPr>
      <w:r w:rsidRPr="00C471D5">
        <w:rPr>
          <w:rtl/>
        </w:rPr>
        <w:t>می فرماید: «وال</w:t>
      </w:r>
      <w:r>
        <w:rPr>
          <w:rFonts w:hint="cs"/>
          <w:rtl/>
        </w:rPr>
        <w:t>ج</w:t>
      </w:r>
      <w:r>
        <w:rPr>
          <w:rtl/>
        </w:rPr>
        <w:t>وا</w:t>
      </w:r>
      <w:r w:rsidRPr="00C471D5">
        <w:rPr>
          <w:rtl/>
        </w:rPr>
        <w:t>ب إنا نختار الوجه الثانی و لا محذور فیه، إذ التعلیق و تأخر اثر السبب إنما یضر إذا کان الانشاء کذلک، و أما إذا لزم ذلک من جهة بطلان الوقف بالنسبة الی البعض فلا مانع منه».</w:t>
      </w:r>
      <w:r>
        <w:rPr>
          <w:rStyle w:val="FootnoteReference"/>
          <w:sz w:val="40"/>
          <w:szCs w:val="40"/>
          <w:rtl/>
        </w:rPr>
        <w:footnoteReference w:id="175"/>
      </w:r>
    </w:p>
    <w:p w14:paraId="701FF037" w14:textId="77777777" w:rsidR="00335E44" w:rsidRPr="00556507" w:rsidRDefault="00F66730" w:rsidP="00335E44">
      <w:pPr>
        <w:pStyle w:val="Heading2"/>
        <w:rPr>
          <w:rtl/>
        </w:rPr>
      </w:pPr>
      <w:bookmarkStart w:id="1221" w:name="_Toc107444479"/>
      <w:r w:rsidRPr="00556507">
        <w:rPr>
          <w:rFonts w:hint="cs"/>
          <w:rtl/>
        </w:rPr>
        <w:t>صاحب</w:t>
      </w:r>
      <w:r w:rsidRPr="00556507">
        <w:rPr>
          <w:rtl/>
        </w:rPr>
        <w:t xml:space="preserve"> </w:t>
      </w:r>
      <w:r w:rsidRPr="00556507">
        <w:rPr>
          <w:rFonts w:hint="cs"/>
          <w:rtl/>
        </w:rPr>
        <w:t>عرو</w:t>
      </w:r>
      <w:r w:rsidRPr="00556507">
        <w:rPr>
          <w:rFonts w:hint="cs"/>
          <w:rtl/>
        </w:rPr>
        <w:t>ه</w:t>
      </w:r>
      <w:r w:rsidRPr="00556507">
        <w:rPr>
          <w:rtl/>
        </w:rPr>
        <w:t xml:space="preserve">: </w:t>
      </w:r>
      <w:r w:rsidRPr="00556507">
        <w:rPr>
          <w:rFonts w:hint="cs"/>
          <w:rtl/>
        </w:rPr>
        <w:t>تعلیق</w:t>
      </w:r>
      <w:r w:rsidRPr="00556507">
        <w:rPr>
          <w:rtl/>
        </w:rPr>
        <w:t xml:space="preserve"> </w:t>
      </w:r>
      <w:r w:rsidRPr="00556507">
        <w:rPr>
          <w:rFonts w:hint="cs"/>
          <w:rtl/>
        </w:rPr>
        <w:t>باطل</w:t>
      </w:r>
      <w:r w:rsidRPr="00556507">
        <w:rPr>
          <w:rtl/>
        </w:rPr>
        <w:t xml:space="preserve"> </w:t>
      </w:r>
      <w:r w:rsidRPr="00556507">
        <w:rPr>
          <w:rFonts w:hint="cs"/>
          <w:rtl/>
        </w:rPr>
        <w:t>تعلیق</w:t>
      </w:r>
      <w:r w:rsidRPr="00556507">
        <w:rPr>
          <w:rtl/>
        </w:rPr>
        <w:t xml:space="preserve"> </w:t>
      </w:r>
      <w:r w:rsidRPr="00556507">
        <w:rPr>
          <w:rFonts w:hint="cs"/>
          <w:rtl/>
        </w:rPr>
        <w:t>در</w:t>
      </w:r>
      <w:r w:rsidRPr="00556507">
        <w:rPr>
          <w:rtl/>
        </w:rPr>
        <w:t xml:space="preserve"> </w:t>
      </w:r>
      <w:r w:rsidRPr="00556507">
        <w:rPr>
          <w:rFonts w:hint="cs"/>
          <w:rtl/>
        </w:rPr>
        <w:t>انشاء</w:t>
      </w:r>
      <w:r w:rsidRPr="00556507">
        <w:rPr>
          <w:rtl/>
        </w:rPr>
        <w:t xml:space="preserve"> </w:t>
      </w:r>
      <w:r w:rsidRPr="00556507">
        <w:rPr>
          <w:rFonts w:hint="cs"/>
          <w:rtl/>
        </w:rPr>
        <w:t>است</w:t>
      </w:r>
      <w:r w:rsidRPr="00556507">
        <w:rPr>
          <w:rtl/>
        </w:rPr>
        <w:t xml:space="preserve"> </w:t>
      </w:r>
      <w:r w:rsidRPr="00556507">
        <w:rPr>
          <w:rFonts w:hint="cs"/>
          <w:rtl/>
        </w:rPr>
        <w:t>نه</w:t>
      </w:r>
      <w:r w:rsidRPr="00556507">
        <w:rPr>
          <w:rtl/>
        </w:rPr>
        <w:t xml:space="preserve"> </w:t>
      </w:r>
      <w:r w:rsidRPr="00556507">
        <w:rPr>
          <w:rFonts w:hint="cs"/>
          <w:rtl/>
        </w:rPr>
        <w:t>تعلیق</w:t>
      </w:r>
      <w:r w:rsidRPr="00556507">
        <w:rPr>
          <w:rtl/>
        </w:rPr>
        <w:t xml:space="preserve"> </w:t>
      </w:r>
      <w:r w:rsidRPr="00556507">
        <w:rPr>
          <w:rFonts w:hint="cs"/>
          <w:rtl/>
        </w:rPr>
        <w:t>از</w:t>
      </w:r>
      <w:r w:rsidRPr="00556507">
        <w:rPr>
          <w:rtl/>
        </w:rPr>
        <w:t xml:space="preserve"> </w:t>
      </w:r>
      <w:r w:rsidRPr="00556507">
        <w:rPr>
          <w:rFonts w:hint="cs"/>
          <w:rtl/>
        </w:rPr>
        <w:t>جهات</w:t>
      </w:r>
      <w:r w:rsidRPr="00556507">
        <w:rPr>
          <w:rtl/>
        </w:rPr>
        <w:t xml:space="preserve"> </w:t>
      </w:r>
      <w:r w:rsidRPr="00556507">
        <w:rPr>
          <w:rFonts w:hint="cs"/>
          <w:rtl/>
        </w:rPr>
        <w:t>دیگر</w:t>
      </w:r>
      <w:r w:rsidRPr="00556507">
        <w:rPr>
          <w:rtl/>
        </w:rPr>
        <w:t xml:space="preserve"> </w:t>
      </w:r>
      <w:r w:rsidRPr="00556507">
        <w:rPr>
          <w:rFonts w:hint="cs"/>
          <w:rtl/>
        </w:rPr>
        <w:t>مثل</w:t>
      </w:r>
      <w:r w:rsidRPr="00556507">
        <w:rPr>
          <w:rtl/>
        </w:rPr>
        <w:t xml:space="preserve"> </w:t>
      </w:r>
      <w:r w:rsidRPr="00556507">
        <w:rPr>
          <w:rFonts w:hint="cs"/>
          <w:rtl/>
        </w:rPr>
        <w:t>حکم</w:t>
      </w:r>
      <w:r w:rsidRPr="00556507">
        <w:rPr>
          <w:rtl/>
        </w:rPr>
        <w:t xml:space="preserve"> </w:t>
      </w:r>
      <w:r w:rsidRPr="00556507">
        <w:rPr>
          <w:rFonts w:hint="cs"/>
          <w:rtl/>
        </w:rPr>
        <w:t>شارع</w:t>
      </w:r>
      <w:r w:rsidRPr="00556507">
        <w:rPr>
          <w:rtl/>
        </w:rPr>
        <w:t xml:space="preserve"> </w:t>
      </w:r>
      <w:r w:rsidRPr="00556507">
        <w:rPr>
          <w:rFonts w:hint="cs"/>
          <w:rtl/>
        </w:rPr>
        <w:t>به</w:t>
      </w:r>
      <w:r w:rsidRPr="00556507">
        <w:rPr>
          <w:rtl/>
        </w:rPr>
        <w:t xml:space="preserve"> </w:t>
      </w:r>
      <w:r w:rsidRPr="00556507">
        <w:rPr>
          <w:rFonts w:hint="cs"/>
          <w:rtl/>
        </w:rPr>
        <w:t>بطلان</w:t>
      </w:r>
      <w:bookmarkEnd w:id="1221"/>
    </w:p>
    <w:p w14:paraId="144F60B3" w14:textId="77777777" w:rsidR="00335E44" w:rsidRPr="004A2E4D" w:rsidRDefault="00F66730" w:rsidP="00335E44">
      <w:pPr>
        <w:rPr>
          <w:rtl/>
        </w:rPr>
      </w:pPr>
      <w:r w:rsidRPr="004A2E4D">
        <w:rPr>
          <w:rFonts w:hint="cs"/>
          <w:rtl/>
        </w:rPr>
        <w:t>ایشان</w:t>
      </w:r>
      <w:r w:rsidRPr="004A2E4D">
        <w:rPr>
          <w:rtl/>
        </w:rPr>
        <w:t xml:space="preserve"> </w:t>
      </w:r>
      <w:r w:rsidRPr="004A2E4D">
        <w:rPr>
          <w:rFonts w:hint="cs"/>
          <w:rtl/>
        </w:rPr>
        <w:t>می</w:t>
      </w:r>
      <w:r w:rsidRPr="004A2E4D">
        <w:rPr>
          <w:rtl/>
        </w:rPr>
        <w:t xml:space="preserve"> </w:t>
      </w:r>
      <w:r w:rsidRPr="004A2E4D">
        <w:rPr>
          <w:rFonts w:hint="cs"/>
          <w:rtl/>
        </w:rPr>
        <w:t>فرماید</w:t>
      </w:r>
      <w:r w:rsidRPr="004A2E4D">
        <w:rPr>
          <w:rtl/>
        </w:rPr>
        <w:t xml:space="preserve"> </w:t>
      </w:r>
      <w:r w:rsidRPr="004A2E4D">
        <w:rPr>
          <w:rFonts w:hint="cs"/>
          <w:rtl/>
        </w:rPr>
        <w:t>تعلیقی</w:t>
      </w:r>
      <w:r w:rsidRPr="004A2E4D">
        <w:rPr>
          <w:rtl/>
        </w:rPr>
        <w:t xml:space="preserve"> </w:t>
      </w:r>
      <w:r w:rsidRPr="004A2E4D">
        <w:rPr>
          <w:rFonts w:hint="cs"/>
          <w:rtl/>
        </w:rPr>
        <w:t>که</w:t>
      </w:r>
      <w:r w:rsidRPr="004A2E4D">
        <w:rPr>
          <w:rtl/>
        </w:rPr>
        <w:t xml:space="preserve"> </w:t>
      </w:r>
      <w:r w:rsidRPr="004A2E4D">
        <w:rPr>
          <w:rFonts w:hint="cs"/>
          <w:rtl/>
        </w:rPr>
        <w:t>اشکال</w:t>
      </w:r>
      <w:r w:rsidRPr="004A2E4D">
        <w:rPr>
          <w:rtl/>
        </w:rPr>
        <w:t xml:space="preserve"> </w:t>
      </w:r>
      <w:r w:rsidRPr="004A2E4D">
        <w:rPr>
          <w:rFonts w:hint="cs"/>
          <w:rtl/>
        </w:rPr>
        <w:t>دارد</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انشاء</w:t>
      </w:r>
      <w:r w:rsidRPr="004A2E4D">
        <w:rPr>
          <w:rtl/>
        </w:rPr>
        <w:t xml:space="preserve"> </w:t>
      </w:r>
      <w:r w:rsidRPr="004A2E4D">
        <w:rPr>
          <w:rFonts w:hint="cs"/>
          <w:rtl/>
        </w:rPr>
        <w:t>معلق</w:t>
      </w:r>
      <w:r w:rsidRPr="004A2E4D">
        <w:rPr>
          <w:rtl/>
        </w:rPr>
        <w:t xml:space="preserve"> </w:t>
      </w:r>
      <w:r w:rsidRPr="004A2E4D">
        <w:rPr>
          <w:rFonts w:hint="cs"/>
          <w:rtl/>
        </w:rPr>
        <w:t>باشد</w:t>
      </w:r>
      <w:r w:rsidRPr="004A2E4D">
        <w:rPr>
          <w:rtl/>
        </w:rPr>
        <w:t xml:space="preserve">. </w:t>
      </w:r>
      <w:r w:rsidRPr="004A2E4D">
        <w:rPr>
          <w:rFonts w:hint="cs"/>
          <w:rtl/>
        </w:rPr>
        <w:t>اگر</w:t>
      </w:r>
      <w:r w:rsidRPr="004A2E4D">
        <w:rPr>
          <w:rtl/>
        </w:rPr>
        <w:t xml:space="preserve"> </w:t>
      </w:r>
      <w:r w:rsidRPr="004A2E4D">
        <w:rPr>
          <w:rFonts w:hint="cs"/>
          <w:rtl/>
        </w:rPr>
        <w:t>از</w:t>
      </w:r>
      <w:r w:rsidRPr="004A2E4D">
        <w:rPr>
          <w:rtl/>
        </w:rPr>
        <w:t xml:space="preserve"> </w:t>
      </w:r>
      <w:r w:rsidRPr="004A2E4D">
        <w:rPr>
          <w:rFonts w:hint="cs"/>
          <w:rtl/>
        </w:rPr>
        <w:t>اول</w:t>
      </w:r>
      <w:r w:rsidRPr="004A2E4D">
        <w:rPr>
          <w:rtl/>
        </w:rPr>
        <w:t xml:space="preserve"> </w:t>
      </w:r>
      <w:r w:rsidRPr="004A2E4D">
        <w:rPr>
          <w:rFonts w:hint="cs"/>
          <w:rtl/>
        </w:rPr>
        <w:t>معلقا</w:t>
      </w:r>
      <w:r w:rsidRPr="004A2E4D">
        <w:rPr>
          <w:rtl/>
        </w:rPr>
        <w:t xml:space="preserve"> </w:t>
      </w:r>
      <w:r w:rsidRPr="004A2E4D">
        <w:rPr>
          <w:rFonts w:hint="cs"/>
          <w:rtl/>
        </w:rPr>
        <w:t>انشاء</w:t>
      </w:r>
      <w:r w:rsidRPr="004A2E4D">
        <w:rPr>
          <w:rtl/>
        </w:rPr>
        <w:t xml:space="preserve"> </w:t>
      </w:r>
      <w:r w:rsidRPr="004A2E4D">
        <w:rPr>
          <w:rFonts w:hint="cs"/>
          <w:rtl/>
        </w:rPr>
        <w:t>کند</w:t>
      </w:r>
      <w:r w:rsidRPr="004A2E4D">
        <w:rPr>
          <w:rtl/>
        </w:rPr>
        <w:t xml:space="preserve"> </w:t>
      </w:r>
      <w:r w:rsidRPr="004A2E4D">
        <w:rPr>
          <w:rFonts w:hint="cs"/>
          <w:rtl/>
        </w:rPr>
        <w:t>و</w:t>
      </w:r>
      <w:r w:rsidRPr="004A2E4D">
        <w:rPr>
          <w:rtl/>
        </w:rPr>
        <w:t xml:space="preserve"> </w:t>
      </w:r>
      <w:r w:rsidRPr="004A2E4D">
        <w:rPr>
          <w:rFonts w:hint="cs"/>
          <w:rtl/>
        </w:rPr>
        <w:t>مثلا</w:t>
      </w:r>
      <w:r w:rsidRPr="004A2E4D">
        <w:rPr>
          <w:rtl/>
        </w:rPr>
        <w:t xml:space="preserve"> </w:t>
      </w:r>
      <w:r w:rsidRPr="004A2E4D">
        <w:rPr>
          <w:rFonts w:hint="cs"/>
          <w:rtl/>
        </w:rPr>
        <w:t>بگوید</w:t>
      </w:r>
      <w:r w:rsidRPr="004A2E4D">
        <w:rPr>
          <w:rtl/>
        </w:rPr>
        <w:t xml:space="preserve"> </w:t>
      </w:r>
      <w:r w:rsidRPr="004A2E4D">
        <w:rPr>
          <w:rFonts w:hint="cs"/>
          <w:rtl/>
        </w:rPr>
        <w:t>وقفت</w:t>
      </w:r>
      <w:r w:rsidRPr="004A2E4D">
        <w:rPr>
          <w:rtl/>
        </w:rPr>
        <w:t xml:space="preserve"> </w:t>
      </w:r>
      <w:r w:rsidRPr="004A2E4D">
        <w:rPr>
          <w:rFonts w:hint="cs"/>
          <w:rtl/>
        </w:rPr>
        <w:t>إذا</w:t>
      </w:r>
      <w:r w:rsidRPr="004A2E4D">
        <w:rPr>
          <w:rtl/>
        </w:rPr>
        <w:t xml:space="preserve"> </w:t>
      </w:r>
      <w:r w:rsidRPr="004A2E4D">
        <w:rPr>
          <w:rFonts w:hint="cs"/>
          <w:rtl/>
        </w:rPr>
        <w:t>جاء</w:t>
      </w:r>
      <w:r w:rsidRPr="004A2E4D">
        <w:rPr>
          <w:rtl/>
        </w:rPr>
        <w:t xml:space="preserve"> </w:t>
      </w:r>
      <w:r w:rsidRPr="004A2E4D">
        <w:rPr>
          <w:rFonts w:hint="cs"/>
          <w:rtl/>
        </w:rPr>
        <w:t>رأس</w:t>
      </w:r>
      <w:r w:rsidRPr="004A2E4D">
        <w:rPr>
          <w:rtl/>
        </w:rPr>
        <w:t xml:space="preserve"> </w:t>
      </w:r>
      <w:r w:rsidRPr="004A2E4D">
        <w:rPr>
          <w:rFonts w:hint="cs"/>
          <w:rtl/>
        </w:rPr>
        <w:t>السنة</w:t>
      </w:r>
      <w:r w:rsidRPr="004A2E4D">
        <w:rPr>
          <w:rtl/>
        </w:rPr>
        <w:t xml:space="preserve"> </w:t>
      </w:r>
      <w:r w:rsidRPr="004A2E4D">
        <w:rPr>
          <w:rFonts w:hint="cs"/>
          <w:rtl/>
        </w:rPr>
        <w:t>یا</w:t>
      </w:r>
      <w:r w:rsidRPr="004A2E4D">
        <w:rPr>
          <w:rtl/>
        </w:rPr>
        <w:t xml:space="preserve"> </w:t>
      </w:r>
      <w:r w:rsidRPr="004A2E4D">
        <w:rPr>
          <w:rFonts w:hint="cs"/>
          <w:rtl/>
        </w:rPr>
        <w:t>رأس</w:t>
      </w:r>
      <w:r w:rsidRPr="004A2E4D">
        <w:rPr>
          <w:rtl/>
        </w:rPr>
        <w:t xml:space="preserve"> </w:t>
      </w:r>
      <w:r w:rsidRPr="004A2E4D">
        <w:rPr>
          <w:rFonts w:hint="cs"/>
          <w:rtl/>
        </w:rPr>
        <w:t>الشهر،</w:t>
      </w:r>
      <w:r w:rsidRPr="004A2E4D">
        <w:rPr>
          <w:rtl/>
        </w:rPr>
        <w:t xml:space="preserve"> </w:t>
      </w:r>
      <w:r w:rsidRPr="004A2E4D">
        <w:rPr>
          <w:rFonts w:hint="cs"/>
          <w:rtl/>
        </w:rPr>
        <w:t>که</w:t>
      </w:r>
      <w:r w:rsidRPr="004A2E4D">
        <w:rPr>
          <w:rtl/>
        </w:rPr>
        <w:t xml:space="preserve"> </w:t>
      </w:r>
      <w:r w:rsidRPr="004A2E4D">
        <w:rPr>
          <w:rFonts w:hint="cs"/>
          <w:rtl/>
        </w:rPr>
        <w:t>انشاء</w:t>
      </w:r>
      <w:r w:rsidRPr="004A2E4D">
        <w:rPr>
          <w:rtl/>
        </w:rPr>
        <w:t xml:space="preserve"> </w:t>
      </w:r>
      <w:r w:rsidRPr="004A2E4D">
        <w:rPr>
          <w:rFonts w:hint="cs"/>
          <w:rtl/>
        </w:rPr>
        <w:t>را</w:t>
      </w:r>
      <w:r w:rsidRPr="004A2E4D">
        <w:rPr>
          <w:rtl/>
        </w:rPr>
        <w:t xml:space="preserve"> </w:t>
      </w:r>
      <w:r w:rsidRPr="004A2E4D">
        <w:rPr>
          <w:rFonts w:hint="cs"/>
          <w:rtl/>
        </w:rPr>
        <w:t>معلق</w:t>
      </w:r>
      <w:r w:rsidRPr="004A2E4D">
        <w:rPr>
          <w:rtl/>
        </w:rPr>
        <w:t xml:space="preserve"> </w:t>
      </w:r>
      <w:r w:rsidRPr="004A2E4D">
        <w:rPr>
          <w:rFonts w:hint="cs"/>
          <w:rtl/>
        </w:rPr>
        <w:t>کرده</w:t>
      </w:r>
      <w:r w:rsidRPr="004A2E4D">
        <w:rPr>
          <w:rtl/>
        </w:rPr>
        <w:t xml:space="preserve"> </w:t>
      </w:r>
      <w:r w:rsidRPr="004A2E4D">
        <w:rPr>
          <w:rFonts w:hint="cs"/>
          <w:rtl/>
        </w:rPr>
        <w:t>است،</w:t>
      </w:r>
      <w:r w:rsidRPr="004A2E4D">
        <w:rPr>
          <w:rtl/>
        </w:rPr>
        <w:t xml:space="preserve"> </w:t>
      </w:r>
      <w:r w:rsidRPr="004A2E4D">
        <w:rPr>
          <w:rFonts w:hint="cs"/>
          <w:rtl/>
        </w:rPr>
        <w:t>این</w:t>
      </w:r>
      <w:r w:rsidRPr="004A2E4D">
        <w:rPr>
          <w:rtl/>
        </w:rPr>
        <w:t xml:space="preserve"> </w:t>
      </w:r>
      <w:r w:rsidRPr="004A2E4D">
        <w:rPr>
          <w:rFonts w:hint="cs"/>
          <w:rtl/>
        </w:rPr>
        <w:t>اشکال</w:t>
      </w:r>
      <w:r w:rsidRPr="004A2E4D">
        <w:rPr>
          <w:rtl/>
        </w:rPr>
        <w:t xml:space="preserve"> </w:t>
      </w:r>
      <w:r w:rsidRPr="004A2E4D">
        <w:rPr>
          <w:rFonts w:hint="cs"/>
          <w:rtl/>
        </w:rPr>
        <w:t>دارد</w:t>
      </w:r>
      <w:r w:rsidRPr="004A2E4D">
        <w:rPr>
          <w:rtl/>
        </w:rPr>
        <w:t xml:space="preserve">. </w:t>
      </w:r>
      <w:r w:rsidRPr="004A2E4D">
        <w:rPr>
          <w:rFonts w:hint="cs"/>
          <w:rtl/>
        </w:rPr>
        <w:t>اما</w:t>
      </w:r>
      <w:r w:rsidRPr="004A2E4D">
        <w:rPr>
          <w:rtl/>
        </w:rPr>
        <w:t xml:space="preserve"> </w:t>
      </w:r>
      <w:r w:rsidRPr="004A2E4D">
        <w:rPr>
          <w:rFonts w:hint="cs"/>
          <w:rtl/>
        </w:rPr>
        <w:t>اگر</w:t>
      </w:r>
      <w:r w:rsidRPr="004A2E4D">
        <w:rPr>
          <w:rtl/>
        </w:rPr>
        <w:t xml:space="preserve"> </w:t>
      </w:r>
      <w:r w:rsidRPr="004A2E4D">
        <w:rPr>
          <w:rFonts w:hint="cs"/>
          <w:rtl/>
        </w:rPr>
        <w:t>تعلیق</w:t>
      </w:r>
      <w:r w:rsidRPr="004A2E4D">
        <w:rPr>
          <w:rtl/>
        </w:rPr>
        <w:t xml:space="preserve"> </w:t>
      </w:r>
      <w:r w:rsidRPr="004A2E4D">
        <w:rPr>
          <w:rFonts w:hint="cs"/>
          <w:rtl/>
        </w:rPr>
        <w:t>نه</w:t>
      </w:r>
      <w:r w:rsidRPr="004A2E4D">
        <w:rPr>
          <w:rtl/>
        </w:rPr>
        <w:t xml:space="preserve"> </w:t>
      </w:r>
      <w:r w:rsidRPr="004A2E4D">
        <w:rPr>
          <w:rFonts w:hint="cs"/>
          <w:rtl/>
        </w:rPr>
        <w:t>از</w:t>
      </w:r>
      <w:r w:rsidRPr="004A2E4D">
        <w:rPr>
          <w:rtl/>
        </w:rPr>
        <w:t xml:space="preserve"> </w:t>
      </w:r>
      <w:r w:rsidRPr="004A2E4D">
        <w:rPr>
          <w:rFonts w:hint="cs"/>
          <w:rtl/>
        </w:rPr>
        <w:t>ناحیه</w:t>
      </w:r>
      <w:r w:rsidRPr="004A2E4D">
        <w:rPr>
          <w:rtl/>
        </w:rPr>
        <w:t xml:space="preserve"> </w:t>
      </w:r>
      <w:r w:rsidRPr="004A2E4D">
        <w:rPr>
          <w:rFonts w:hint="cs"/>
          <w:rtl/>
        </w:rPr>
        <w:t>انشاء</w:t>
      </w:r>
      <w:r w:rsidRPr="004A2E4D">
        <w:rPr>
          <w:rtl/>
        </w:rPr>
        <w:t xml:space="preserve"> </w:t>
      </w:r>
      <w:r w:rsidRPr="004A2E4D">
        <w:rPr>
          <w:rFonts w:hint="cs"/>
          <w:rtl/>
        </w:rPr>
        <w:t>بلکه</w:t>
      </w:r>
      <w:r w:rsidRPr="004A2E4D">
        <w:rPr>
          <w:rtl/>
        </w:rPr>
        <w:t xml:space="preserve"> </w:t>
      </w:r>
      <w:r w:rsidRPr="004A2E4D">
        <w:rPr>
          <w:rFonts w:hint="cs"/>
          <w:rtl/>
        </w:rPr>
        <w:t>از</w:t>
      </w:r>
      <w:r w:rsidRPr="004A2E4D">
        <w:rPr>
          <w:rtl/>
        </w:rPr>
        <w:t xml:space="preserve"> </w:t>
      </w:r>
      <w:r w:rsidRPr="004A2E4D">
        <w:rPr>
          <w:rFonts w:hint="cs"/>
          <w:rtl/>
        </w:rPr>
        <w:t>باب</w:t>
      </w:r>
      <w:r w:rsidRPr="004A2E4D">
        <w:rPr>
          <w:rtl/>
        </w:rPr>
        <w:t xml:space="preserve"> </w:t>
      </w:r>
      <w:r w:rsidRPr="004A2E4D">
        <w:rPr>
          <w:rFonts w:hint="cs"/>
          <w:rtl/>
        </w:rPr>
        <w:t>حکم</w:t>
      </w:r>
      <w:r w:rsidRPr="004A2E4D">
        <w:rPr>
          <w:rtl/>
        </w:rPr>
        <w:t xml:space="preserve"> </w:t>
      </w:r>
      <w:r w:rsidRPr="004A2E4D">
        <w:rPr>
          <w:rFonts w:hint="cs"/>
          <w:rtl/>
        </w:rPr>
        <w:t>شارع</w:t>
      </w:r>
      <w:r w:rsidRPr="004A2E4D">
        <w:rPr>
          <w:rtl/>
        </w:rPr>
        <w:t xml:space="preserve"> </w:t>
      </w:r>
      <w:r w:rsidRPr="004A2E4D">
        <w:rPr>
          <w:rFonts w:hint="cs"/>
          <w:rtl/>
        </w:rPr>
        <w:t>به</w:t>
      </w:r>
      <w:r w:rsidRPr="004A2E4D">
        <w:rPr>
          <w:rtl/>
        </w:rPr>
        <w:t xml:space="preserve"> </w:t>
      </w:r>
      <w:r w:rsidRPr="004A2E4D">
        <w:rPr>
          <w:rFonts w:hint="cs"/>
          <w:rtl/>
        </w:rPr>
        <w:t>بطلان</w:t>
      </w:r>
      <w:r w:rsidRPr="004A2E4D">
        <w:rPr>
          <w:rtl/>
        </w:rPr>
        <w:t xml:space="preserve"> </w:t>
      </w:r>
      <w:r w:rsidRPr="004A2E4D">
        <w:rPr>
          <w:rFonts w:hint="cs"/>
          <w:rtl/>
        </w:rPr>
        <w:t>پدید</w:t>
      </w:r>
      <w:r w:rsidRPr="004A2E4D">
        <w:rPr>
          <w:rtl/>
        </w:rPr>
        <w:t xml:space="preserve"> </w:t>
      </w:r>
      <w:r w:rsidRPr="004A2E4D">
        <w:rPr>
          <w:rFonts w:hint="cs"/>
          <w:rtl/>
        </w:rPr>
        <w:t>آید</w:t>
      </w:r>
      <w:r w:rsidRPr="004A2E4D">
        <w:rPr>
          <w:rtl/>
        </w:rPr>
        <w:t xml:space="preserve"> </w:t>
      </w:r>
      <w:r w:rsidRPr="004A2E4D">
        <w:rPr>
          <w:rFonts w:hint="cs"/>
          <w:rtl/>
        </w:rPr>
        <w:t>اشکالی</w:t>
      </w:r>
      <w:r w:rsidRPr="004A2E4D">
        <w:rPr>
          <w:rtl/>
        </w:rPr>
        <w:t xml:space="preserve"> </w:t>
      </w:r>
      <w:r w:rsidRPr="004A2E4D">
        <w:rPr>
          <w:rFonts w:hint="cs"/>
          <w:rtl/>
        </w:rPr>
        <w:t>ندارد</w:t>
      </w:r>
      <w:r w:rsidRPr="004A2E4D">
        <w:rPr>
          <w:rtl/>
        </w:rPr>
        <w:t xml:space="preserve">. </w:t>
      </w:r>
    </w:p>
    <w:p w14:paraId="443D6A1A" w14:textId="77777777" w:rsidR="00335E44" w:rsidRPr="00556507" w:rsidRDefault="00F66730" w:rsidP="00335E44">
      <w:pPr>
        <w:pStyle w:val="Heading2"/>
        <w:rPr>
          <w:rtl/>
        </w:rPr>
      </w:pPr>
      <w:bookmarkStart w:id="1222" w:name="_Toc107444480"/>
      <w:r w:rsidRPr="00556507">
        <w:rPr>
          <w:rFonts w:hint="cs"/>
          <w:rtl/>
        </w:rPr>
        <w:t>تنظیر</w:t>
      </w:r>
      <w:r w:rsidRPr="00556507">
        <w:rPr>
          <w:rtl/>
        </w:rPr>
        <w:t xml:space="preserve"> </w:t>
      </w:r>
      <w:r w:rsidRPr="00556507">
        <w:rPr>
          <w:rFonts w:hint="cs"/>
          <w:rtl/>
        </w:rPr>
        <w:t>مقام</w:t>
      </w:r>
      <w:r w:rsidRPr="00556507">
        <w:rPr>
          <w:rtl/>
        </w:rPr>
        <w:t xml:space="preserve"> </w:t>
      </w:r>
      <w:r w:rsidRPr="00556507">
        <w:rPr>
          <w:rFonts w:hint="cs"/>
          <w:rtl/>
        </w:rPr>
        <w:t>به</w:t>
      </w:r>
      <w:r w:rsidRPr="00556507">
        <w:rPr>
          <w:rtl/>
        </w:rPr>
        <w:t xml:space="preserve"> </w:t>
      </w:r>
      <w:r w:rsidRPr="00556507">
        <w:rPr>
          <w:rFonts w:hint="cs"/>
          <w:rtl/>
        </w:rPr>
        <w:t>ثمن</w:t>
      </w:r>
      <w:r w:rsidRPr="00556507">
        <w:rPr>
          <w:rtl/>
        </w:rPr>
        <w:t xml:space="preserve"> </w:t>
      </w:r>
      <w:r w:rsidRPr="00556507">
        <w:rPr>
          <w:rFonts w:hint="cs"/>
          <w:rtl/>
        </w:rPr>
        <w:t>و</w:t>
      </w:r>
      <w:r w:rsidRPr="00556507">
        <w:rPr>
          <w:rtl/>
        </w:rPr>
        <w:t xml:space="preserve"> </w:t>
      </w:r>
      <w:r w:rsidRPr="00556507">
        <w:rPr>
          <w:rFonts w:hint="cs"/>
          <w:rtl/>
        </w:rPr>
        <w:t>مثمن</w:t>
      </w:r>
      <w:r w:rsidRPr="00556507">
        <w:rPr>
          <w:rtl/>
        </w:rPr>
        <w:t xml:space="preserve"> </w:t>
      </w:r>
      <w:r w:rsidRPr="00556507">
        <w:rPr>
          <w:rFonts w:hint="cs"/>
          <w:rtl/>
        </w:rPr>
        <w:t>معینی</w:t>
      </w:r>
      <w:r w:rsidRPr="00556507">
        <w:rPr>
          <w:rtl/>
        </w:rPr>
        <w:t xml:space="preserve"> </w:t>
      </w:r>
      <w:r w:rsidRPr="00556507">
        <w:rPr>
          <w:rFonts w:hint="cs"/>
          <w:rtl/>
        </w:rPr>
        <w:t>که</w:t>
      </w:r>
      <w:r w:rsidRPr="00556507">
        <w:rPr>
          <w:rtl/>
        </w:rPr>
        <w:t xml:space="preserve"> </w:t>
      </w:r>
      <w:r w:rsidRPr="00556507">
        <w:rPr>
          <w:rFonts w:hint="cs"/>
          <w:rtl/>
        </w:rPr>
        <w:t>از</w:t>
      </w:r>
      <w:r w:rsidRPr="00556507">
        <w:rPr>
          <w:rtl/>
        </w:rPr>
        <w:t xml:space="preserve"> </w:t>
      </w:r>
      <w:r w:rsidRPr="00556507">
        <w:rPr>
          <w:rFonts w:hint="cs"/>
          <w:rtl/>
        </w:rPr>
        <w:t>ناحیه</w:t>
      </w:r>
      <w:r w:rsidRPr="00556507">
        <w:rPr>
          <w:rtl/>
        </w:rPr>
        <w:t xml:space="preserve"> </w:t>
      </w:r>
      <w:r w:rsidRPr="00556507">
        <w:rPr>
          <w:rFonts w:hint="cs"/>
          <w:rtl/>
        </w:rPr>
        <w:t>تبعض</w:t>
      </w:r>
      <w:r w:rsidRPr="00556507">
        <w:rPr>
          <w:rtl/>
        </w:rPr>
        <w:t xml:space="preserve"> </w:t>
      </w:r>
      <w:r w:rsidRPr="00556507">
        <w:rPr>
          <w:rFonts w:hint="cs"/>
          <w:rtl/>
        </w:rPr>
        <w:t>صفقه</w:t>
      </w:r>
      <w:r w:rsidRPr="00556507">
        <w:rPr>
          <w:rtl/>
        </w:rPr>
        <w:t xml:space="preserve"> </w:t>
      </w:r>
      <w:r w:rsidRPr="00556507">
        <w:rPr>
          <w:rFonts w:hint="cs"/>
          <w:rtl/>
        </w:rPr>
        <w:t>مجهول</w:t>
      </w:r>
      <w:r w:rsidRPr="00556507">
        <w:rPr>
          <w:rtl/>
        </w:rPr>
        <w:t xml:space="preserve"> </w:t>
      </w:r>
      <w:r w:rsidRPr="00556507">
        <w:rPr>
          <w:rFonts w:hint="cs"/>
          <w:rtl/>
        </w:rPr>
        <w:t>می</w:t>
      </w:r>
      <w:r w:rsidRPr="00556507">
        <w:rPr>
          <w:rtl/>
        </w:rPr>
        <w:t xml:space="preserve"> </w:t>
      </w:r>
      <w:r w:rsidRPr="00556507">
        <w:rPr>
          <w:rFonts w:hint="cs"/>
          <w:rtl/>
        </w:rPr>
        <w:t>شوند</w:t>
      </w:r>
      <w:bookmarkEnd w:id="1222"/>
    </w:p>
    <w:p w14:paraId="031C2E55" w14:textId="77777777" w:rsidR="00335E44" w:rsidRPr="004A2E4D" w:rsidRDefault="00F66730" w:rsidP="00335E44">
      <w:pPr>
        <w:rPr>
          <w:rtl/>
        </w:rPr>
      </w:pPr>
      <w:r w:rsidRPr="004A2E4D">
        <w:rPr>
          <w:rFonts w:hint="cs"/>
          <w:rtl/>
        </w:rPr>
        <w:t>ایشان</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نظیر</w:t>
      </w:r>
      <w:r w:rsidRPr="004A2E4D">
        <w:rPr>
          <w:rtl/>
        </w:rPr>
        <w:t xml:space="preserve"> </w:t>
      </w:r>
      <w:r w:rsidRPr="004A2E4D">
        <w:rPr>
          <w:rFonts w:hint="cs"/>
          <w:rtl/>
        </w:rPr>
        <w:t>این</w:t>
      </w:r>
      <w:r w:rsidRPr="004A2E4D">
        <w:rPr>
          <w:rtl/>
        </w:rPr>
        <w:t xml:space="preserve"> </w:t>
      </w:r>
      <w:r w:rsidRPr="004A2E4D">
        <w:rPr>
          <w:rFonts w:hint="cs"/>
          <w:rtl/>
        </w:rPr>
        <w:t>امر</w:t>
      </w:r>
      <w:r w:rsidRPr="004A2E4D">
        <w:rPr>
          <w:rtl/>
        </w:rPr>
        <w:t xml:space="preserve"> </w:t>
      </w:r>
      <w:r w:rsidRPr="004A2E4D">
        <w:rPr>
          <w:rFonts w:hint="cs"/>
          <w:rtl/>
        </w:rPr>
        <w:t>در</w:t>
      </w:r>
      <w:r w:rsidRPr="004A2E4D">
        <w:rPr>
          <w:rtl/>
        </w:rPr>
        <w:t xml:space="preserve"> </w:t>
      </w:r>
      <w:r w:rsidRPr="004A2E4D">
        <w:rPr>
          <w:rFonts w:hint="cs"/>
          <w:rtl/>
        </w:rPr>
        <w:t>معاملات</w:t>
      </w:r>
      <w:r w:rsidRPr="004A2E4D">
        <w:rPr>
          <w:rtl/>
        </w:rPr>
        <w:t xml:space="preserve"> </w:t>
      </w:r>
      <w:r w:rsidRPr="004A2E4D">
        <w:rPr>
          <w:rFonts w:hint="cs"/>
          <w:rtl/>
        </w:rPr>
        <w:t>وجود</w:t>
      </w:r>
      <w:r w:rsidRPr="004A2E4D">
        <w:rPr>
          <w:rtl/>
        </w:rPr>
        <w:t xml:space="preserve"> </w:t>
      </w:r>
      <w:r w:rsidRPr="004A2E4D">
        <w:rPr>
          <w:rFonts w:hint="cs"/>
          <w:rtl/>
        </w:rPr>
        <w:t>دارد</w:t>
      </w:r>
      <w:r w:rsidRPr="004A2E4D">
        <w:rPr>
          <w:rtl/>
        </w:rPr>
        <w:t xml:space="preserve"> </w:t>
      </w:r>
      <w:r w:rsidRPr="004A2E4D">
        <w:rPr>
          <w:rFonts w:hint="cs"/>
          <w:rtl/>
        </w:rPr>
        <w:t>مثلا</w:t>
      </w:r>
      <w:r w:rsidRPr="004A2E4D">
        <w:rPr>
          <w:rtl/>
        </w:rPr>
        <w:t xml:space="preserve"> </w:t>
      </w:r>
      <w:r w:rsidRPr="004A2E4D">
        <w:rPr>
          <w:rFonts w:hint="cs"/>
          <w:rtl/>
        </w:rPr>
        <w:t>فقها</w:t>
      </w:r>
      <w:r w:rsidRPr="004A2E4D">
        <w:rPr>
          <w:rtl/>
        </w:rPr>
        <w:t xml:space="preserve"> </w:t>
      </w:r>
      <w:r w:rsidRPr="004A2E4D">
        <w:rPr>
          <w:rFonts w:hint="cs"/>
          <w:rtl/>
        </w:rPr>
        <w:t>جهل</w:t>
      </w:r>
      <w:r w:rsidRPr="004A2E4D">
        <w:rPr>
          <w:rtl/>
        </w:rPr>
        <w:t xml:space="preserve"> </w:t>
      </w:r>
      <w:r w:rsidRPr="004A2E4D">
        <w:rPr>
          <w:rFonts w:hint="cs"/>
          <w:rtl/>
        </w:rPr>
        <w:t>به</w:t>
      </w:r>
      <w:r w:rsidRPr="004A2E4D">
        <w:rPr>
          <w:rtl/>
        </w:rPr>
        <w:t xml:space="preserve"> </w:t>
      </w:r>
      <w:r w:rsidRPr="004A2E4D">
        <w:rPr>
          <w:rFonts w:hint="cs"/>
          <w:rtl/>
        </w:rPr>
        <w:t>ثمن</w:t>
      </w:r>
      <w:r w:rsidRPr="004A2E4D">
        <w:rPr>
          <w:rtl/>
        </w:rPr>
        <w:t xml:space="preserve"> </w:t>
      </w:r>
      <w:r w:rsidRPr="004A2E4D">
        <w:rPr>
          <w:rFonts w:hint="cs"/>
          <w:rtl/>
        </w:rPr>
        <w:t>و</w:t>
      </w:r>
      <w:r w:rsidRPr="004A2E4D">
        <w:rPr>
          <w:rtl/>
        </w:rPr>
        <w:t xml:space="preserve"> </w:t>
      </w:r>
      <w:r w:rsidRPr="004A2E4D">
        <w:rPr>
          <w:rFonts w:hint="cs"/>
          <w:rtl/>
        </w:rPr>
        <w:t>مثمن</w:t>
      </w:r>
      <w:r w:rsidRPr="004A2E4D">
        <w:rPr>
          <w:rtl/>
        </w:rPr>
        <w:t xml:space="preserve"> </w:t>
      </w:r>
      <w:r w:rsidRPr="004A2E4D">
        <w:rPr>
          <w:rFonts w:hint="cs"/>
          <w:rtl/>
        </w:rPr>
        <w:t>در</w:t>
      </w:r>
      <w:r w:rsidRPr="004A2E4D">
        <w:rPr>
          <w:rtl/>
        </w:rPr>
        <w:t xml:space="preserve"> </w:t>
      </w:r>
      <w:r w:rsidRPr="004A2E4D">
        <w:rPr>
          <w:rFonts w:hint="cs"/>
          <w:rtl/>
        </w:rPr>
        <w:t>بیع</w:t>
      </w:r>
      <w:r w:rsidRPr="004A2E4D">
        <w:rPr>
          <w:rtl/>
        </w:rPr>
        <w:t xml:space="preserve"> </w:t>
      </w:r>
      <w:r w:rsidRPr="004A2E4D">
        <w:rPr>
          <w:rFonts w:hint="cs"/>
          <w:rtl/>
        </w:rPr>
        <w:t>را</w:t>
      </w:r>
      <w:r w:rsidRPr="004A2E4D">
        <w:rPr>
          <w:rtl/>
        </w:rPr>
        <w:t xml:space="preserve"> </w:t>
      </w:r>
      <w:r w:rsidRPr="004A2E4D">
        <w:rPr>
          <w:rFonts w:hint="cs"/>
          <w:rtl/>
        </w:rPr>
        <w:t>اشکال</w:t>
      </w:r>
      <w:r w:rsidRPr="004A2E4D">
        <w:rPr>
          <w:rtl/>
        </w:rPr>
        <w:t xml:space="preserve"> </w:t>
      </w:r>
      <w:r w:rsidRPr="004A2E4D">
        <w:rPr>
          <w:rFonts w:hint="cs"/>
          <w:rtl/>
        </w:rPr>
        <w:t>می</w:t>
      </w:r>
      <w:r w:rsidRPr="004A2E4D">
        <w:rPr>
          <w:rtl/>
        </w:rPr>
        <w:t xml:space="preserve"> </w:t>
      </w:r>
      <w:r w:rsidRPr="004A2E4D">
        <w:rPr>
          <w:rFonts w:hint="cs"/>
          <w:rtl/>
        </w:rPr>
        <w:t>کنند</w:t>
      </w:r>
      <w:r w:rsidRPr="004A2E4D">
        <w:rPr>
          <w:rtl/>
        </w:rPr>
        <w:t xml:space="preserve"> </w:t>
      </w:r>
      <w:r w:rsidRPr="004A2E4D">
        <w:rPr>
          <w:rFonts w:hint="cs"/>
          <w:rtl/>
        </w:rPr>
        <w:t>لذا</w:t>
      </w:r>
      <w:r w:rsidRPr="004A2E4D">
        <w:rPr>
          <w:rtl/>
        </w:rPr>
        <w:t xml:space="preserve"> </w:t>
      </w:r>
      <w:r w:rsidRPr="004A2E4D">
        <w:rPr>
          <w:rFonts w:hint="cs"/>
          <w:rtl/>
        </w:rPr>
        <w:t>ثمن</w:t>
      </w:r>
      <w:r w:rsidRPr="004A2E4D">
        <w:rPr>
          <w:rtl/>
        </w:rPr>
        <w:t xml:space="preserve"> </w:t>
      </w:r>
      <w:r w:rsidRPr="004A2E4D">
        <w:rPr>
          <w:rFonts w:hint="cs"/>
          <w:rtl/>
        </w:rPr>
        <w:t>و</w:t>
      </w:r>
      <w:r w:rsidRPr="004A2E4D">
        <w:rPr>
          <w:rtl/>
        </w:rPr>
        <w:t xml:space="preserve"> </w:t>
      </w:r>
      <w:r w:rsidRPr="004A2E4D">
        <w:rPr>
          <w:rFonts w:hint="cs"/>
          <w:rtl/>
        </w:rPr>
        <w:t>مثمن</w:t>
      </w:r>
      <w:r w:rsidRPr="004A2E4D">
        <w:rPr>
          <w:rtl/>
        </w:rPr>
        <w:t xml:space="preserve"> </w:t>
      </w:r>
      <w:r w:rsidRPr="004A2E4D">
        <w:rPr>
          <w:rFonts w:hint="cs"/>
          <w:rtl/>
        </w:rPr>
        <w:t>باید</w:t>
      </w:r>
      <w:r w:rsidRPr="004A2E4D">
        <w:rPr>
          <w:rtl/>
        </w:rPr>
        <w:t xml:space="preserve"> </w:t>
      </w:r>
      <w:r w:rsidRPr="004A2E4D">
        <w:rPr>
          <w:rFonts w:hint="cs"/>
          <w:rtl/>
        </w:rPr>
        <w:t>معین</w:t>
      </w:r>
      <w:r w:rsidRPr="004A2E4D">
        <w:rPr>
          <w:rtl/>
        </w:rPr>
        <w:t xml:space="preserve"> </w:t>
      </w:r>
      <w:r w:rsidRPr="004A2E4D">
        <w:rPr>
          <w:rFonts w:hint="cs"/>
          <w:rtl/>
        </w:rPr>
        <w:t>باشند،</w:t>
      </w:r>
      <w:r w:rsidRPr="004A2E4D">
        <w:rPr>
          <w:rtl/>
        </w:rPr>
        <w:t xml:space="preserve"> </w:t>
      </w:r>
      <w:r w:rsidRPr="004A2E4D">
        <w:rPr>
          <w:rFonts w:hint="cs"/>
          <w:rtl/>
        </w:rPr>
        <w:t>اما</w:t>
      </w:r>
      <w:r w:rsidRPr="004A2E4D">
        <w:rPr>
          <w:rtl/>
        </w:rPr>
        <w:t xml:space="preserve"> </w:t>
      </w:r>
      <w:r w:rsidRPr="004A2E4D">
        <w:rPr>
          <w:rFonts w:hint="cs"/>
          <w:rtl/>
        </w:rPr>
        <w:t>امری</w:t>
      </w:r>
      <w:r w:rsidRPr="004A2E4D">
        <w:rPr>
          <w:rtl/>
        </w:rPr>
        <w:t xml:space="preserve"> </w:t>
      </w:r>
      <w:r w:rsidRPr="004A2E4D">
        <w:rPr>
          <w:rFonts w:hint="cs"/>
          <w:rtl/>
        </w:rPr>
        <w:t>که</w:t>
      </w:r>
      <w:r w:rsidRPr="004A2E4D">
        <w:rPr>
          <w:rtl/>
        </w:rPr>
        <w:t xml:space="preserve"> </w:t>
      </w:r>
      <w:r w:rsidRPr="004A2E4D">
        <w:rPr>
          <w:rFonts w:hint="cs"/>
          <w:rtl/>
        </w:rPr>
        <w:t>اشکال</w:t>
      </w:r>
      <w:r w:rsidRPr="004A2E4D">
        <w:rPr>
          <w:rtl/>
        </w:rPr>
        <w:t xml:space="preserve"> </w:t>
      </w:r>
      <w:r w:rsidRPr="004A2E4D">
        <w:rPr>
          <w:rFonts w:hint="cs"/>
          <w:rtl/>
        </w:rPr>
        <w:t>می</w:t>
      </w:r>
      <w:r w:rsidRPr="004A2E4D">
        <w:rPr>
          <w:rtl/>
        </w:rPr>
        <w:t xml:space="preserve"> </w:t>
      </w:r>
      <w:r w:rsidRPr="004A2E4D">
        <w:rPr>
          <w:rFonts w:hint="cs"/>
          <w:rtl/>
        </w:rPr>
        <w:t>کنند</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ثمن</w:t>
      </w:r>
      <w:r w:rsidRPr="004A2E4D">
        <w:rPr>
          <w:rtl/>
        </w:rPr>
        <w:t xml:space="preserve"> </w:t>
      </w:r>
      <w:r w:rsidRPr="004A2E4D">
        <w:rPr>
          <w:rFonts w:hint="cs"/>
          <w:rtl/>
        </w:rPr>
        <w:t>و</w:t>
      </w:r>
      <w:r w:rsidRPr="004A2E4D">
        <w:rPr>
          <w:rtl/>
        </w:rPr>
        <w:t xml:space="preserve"> </w:t>
      </w:r>
      <w:r w:rsidRPr="004A2E4D">
        <w:rPr>
          <w:rFonts w:hint="cs"/>
          <w:rtl/>
        </w:rPr>
        <w:t>مثمن</w:t>
      </w:r>
      <w:r w:rsidRPr="004A2E4D">
        <w:rPr>
          <w:rtl/>
        </w:rPr>
        <w:t xml:space="preserve"> </w:t>
      </w:r>
      <w:r w:rsidRPr="004A2E4D">
        <w:rPr>
          <w:rFonts w:hint="cs"/>
          <w:rtl/>
        </w:rPr>
        <w:t>حین</w:t>
      </w:r>
      <w:r w:rsidRPr="004A2E4D">
        <w:rPr>
          <w:rtl/>
        </w:rPr>
        <w:t xml:space="preserve"> </w:t>
      </w:r>
      <w:r w:rsidRPr="004A2E4D">
        <w:rPr>
          <w:rFonts w:hint="cs"/>
          <w:rtl/>
        </w:rPr>
        <w:t>انشاء</w:t>
      </w:r>
      <w:r w:rsidRPr="004A2E4D">
        <w:rPr>
          <w:rtl/>
        </w:rPr>
        <w:t xml:space="preserve"> </w:t>
      </w:r>
      <w:r w:rsidRPr="004A2E4D">
        <w:rPr>
          <w:rFonts w:hint="cs"/>
          <w:rtl/>
        </w:rPr>
        <w:t>بیع</w:t>
      </w:r>
      <w:r w:rsidRPr="004A2E4D">
        <w:rPr>
          <w:rtl/>
        </w:rPr>
        <w:t xml:space="preserve"> </w:t>
      </w:r>
      <w:r w:rsidRPr="004A2E4D">
        <w:rPr>
          <w:rFonts w:hint="cs"/>
          <w:rtl/>
        </w:rPr>
        <w:t>مجهول</w:t>
      </w:r>
      <w:r w:rsidRPr="004A2E4D">
        <w:rPr>
          <w:rtl/>
        </w:rPr>
        <w:t xml:space="preserve"> </w:t>
      </w:r>
      <w:r w:rsidRPr="004A2E4D">
        <w:rPr>
          <w:rFonts w:hint="cs"/>
          <w:rtl/>
        </w:rPr>
        <w:t>باشد</w:t>
      </w:r>
      <w:r w:rsidRPr="004A2E4D">
        <w:rPr>
          <w:rtl/>
        </w:rPr>
        <w:t xml:space="preserve"> </w:t>
      </w:r>
      <w:r w:rsidRPr="004A2E4D">
        <w:rPr>
          <w:rFonts w:hint="cs"/>
          <w:rtl/>
        </w:rPr>
        <w:t>اما</w:t>
      </w:r>
      <w:r w:rsidRPr="004A2E4D">
        <w:rPr>
          <w:rtl/>
        </w:rPr>
        <w:t xml:space="preserve"> </w:t>
      </w:r>
      <w:r w:rsidRPr="004A2E4D">
        <w:rPr>
          <w:rFonts w:hint="cs"/>
          <w:rtl/>
        </w:rPr>
        <w:t>اگر</w:t>
      </w:r>
      <w:r w:rsidRPr="004A2E4D">
        <w:rPr>
          <w:rtl/>
        </w:rPr>
        <w:t xml:space="preserve"> </w:t>
      </w:r>
      <w:r w:rsidRPr="004A2E4D">
        <w:rPr>
          <w:rFonts w:hint="cs"/>
          <w:rtl/>
        </w:rPr>
        <w:t>جهل</w:t>
      </w:r>
      <w:r w:rsidRPr="004A2E4D">
        <w:rPr>
          <w:rtl/>
        </w:rPr>
        <w:t xml:space="preserve"> </w:t>
      </w:r>
      <w:r w:rsidRPr="004A2E4D">
        <w:rPr>
          <w:rFonts w:hint="cs"/>
          <w:rtl/>
        </w:rPr>
        <w:t>به</w:t>
      </w:r>
      <w:r w:rsidRPr="004A2E4D">
        <w:rPr>
          <w:rtl/>
        </w:rPr>
        <w:t xml:space="preserve"> </w:t>
      </w:r>
      <w:r w:rsidRPr="004A2E4D">
        <w:rPr>
          <w:rFonts w:hint="cs"/>
          <w:rtl/>
        </w:rPr>
        <w:t>ثمن</w:t>
      </w:r>
      <w:r w:rsidRPr="004A2E4D">
        <w:rPr>
          <w:rtl/>
        </w:rPr>
        <w:t xml:space="preserve"> </w:t>
      </w:r>
      <w:r w:rsidRPr="004A2E4D">
        <w:rPr>
          <w:rFonts w:hint="cs"/>
          <w:rtl/>
        </w:rPr>
        <w:t>و</w:t>
      </w:r>
      <w:r w:rsidRPr="004A2E4D">
        <w:rPr>
          <w:rtl/>
        </w:rPr>
        <w:t xml:space="preserve"> </w:t>
      </w:r>
      <w:r w:rsidRPr="004A2E4D">
        <w:rPr>
          <w:rFonts w:hint="cs"/>
          <w:rtl/>
        </w:rPr>
        <w:t>مثمن</w:t>
      </w:r>
      <w:r w:rsidRPr="004A2E4D">
        <w:rPr>
          <w:rtl/>
        </w:rPr>
        <w:t xml:space="preserve"> </w:t>
      </w:r>
      <w:r w:rsidRPr="004A2E4D">
        <w:rPr>
          <w:rFonts w:hint="cs"/>
          <w:rtl/>
        </w:rPr>
        <w:t>ناشی</w:t>
      </w:r>
      <w:r w:rsidRPr="004A2E4D">
        <w:rPr>
          <w:rtl/>
        </w:rPr>
        <w:t xml:space="preserve"> </w:t>
      </w:r>
      <w:r w:rsidRPr="004A2E4D">
        <w:rPr>
          <w:rFonts w:hint="cs"/>
          <w:rtl/>
        </w:rPr>
        <w:t>از</w:t>
      </w:r>
      <w:r w:rsidRPr="004A2E4D">
        <w:rPr>
          <w:rtl/>
        </w:rPr>
        <w:t xml:space="preserve"> </w:t>
      </w:r>
      <w:r w:rsidRPr="004A2E4D">
        <w:rPr>
          <w:rFonts w:hint="cs"/>
          <w:rtl/>
        </w:rPr>
        <w:t>انشاء</w:t>
      </w:r>
      <w:r w:rsidRPr="004A2E4D">
        <w:rPr>
          <w:rtl/>
        </w:rPr>
        <w:t xml:space="preserve"> </w:t>
      </w:r>
      <w:r w:rsidRPr="004A2E4D">
        <w:rPr>
          <w:rFonts w:hint="cs"/>
          <w:rtl/>
        </w:rPr>
        <w:t>و</w:t>
      </w:r>
      <w:r w:rsidRPr="004A2E4D">
        <w:rPr>
          <w:rtl/>
        </w:rPr>
        <w:t xml:space="preserve"> </w:t>
      </w:r>
      <w:r w:rsidRPr="004A2E4D">
        <w:rPr>
          <w:rFonts w:hint="cs"/>
          <w:rtl/>
        </w:rPr>
        <w:t>کیفیت</w:t>
      </w:r>
      <w:r w:rsidRPr="004A2E4D">
        <w:rPr>
          <w:rtl/>
        </w:rPr>
        <w:t xml:space="preserve"> </w:t>
      </w:r>
      <w:r w:rsidRPr="004A2E4D">
        <w:rPr>
          <w:rFonts w:hint="cs"/>
          <w:rtl/>
        </w:rPr>
        <w:t>انشاء</w:t>
      </w:r>
      <w:r w:rsidRPr="004A2E4D">
        <w:rPr>
          <w:rtl/>
        </w:rPr>
        <w:t xml:space="preserve"> </w:t>
      </w:r>
      <w:r w:rsidRPr="004A2E4D">
        <w:rPr>
          <w:rFonts w:hint="cs"/>
          <w:rtl/>
        </w:rPr>
        <w:t>و</w:t>
      </w:r>
      <w:r w:rsidRPr="004A2E4D">
        <w:rPr>
          <w:rtl/>
        </w:rPr>
        <w:t xml:space="preserve"> </w:t>
      </w:r>
      <w:r w:rsidRPr="004A2E4D">
        <w:rPr>
          <w:rFonts w:hint="cs"/>
          <w:rtl/>
        </w:rPr>
        <w:t>حین</w:t>
      </w:r>
      <w:r w:rsidRPr="004A2E4D">
        <w:rPr>
          <w:rtl/>
        </w:rPr>
        <w:t xml:space="preserve"> </w:t>
      </w:r>
      <w:r w:rsidRPr="004A2E4D">
        <w:rPr>
          <w:rFonts w:hint="cs"/>
          <w:rtl/>
        </w:rPr>
        <w:t>انشاء</w:t>
      </w:r>
      <w:r w:rsidRPr="004A2E4D">
        <w:rPr>
          <w:rtl/>
        </w:rPr>
        <w:t xml:space="preserve"> </w:t>
      </w:r>
      <w:r w:rsidRPr="004A2E4D">
        <w:rPr>
          <w:rFonts w:hint="cs"/>
          <w:rtl/>
        </w:rPr>
        <w:t>نباشد</w:t>
      </w:r>
      <w:r w:rsidRPr="004A2E4D">
        <w:rPr>
          <w:rtl/>
        </w:rPr>
        <w:t xml:space="preserve"> </w:t>
      </w:r>
      <w:r w:rsidRPr="004A2E4D">
        <w:rPr>
          <w:rFonts w:hint="cs"/>
          <w:rtl/>
        </w:rPr>
        <w:t>بلکه</w:t>
      </w:r>
      <w:r w:rsidRPr="004A2E4D">
        <w:rPr>
          <w:rtl/>
        </w:rPr>
        <w:t xml:space="preserve"> </w:t>
      </w:r>
      <w:r w:rsidRPr="004A2E4D">
        <w:rPr>
          <w:rFonts w:hint="cs"/>
          <w:rtl/>
        </w:rPr>
        <w:t>ناشی</w:t>
      </w:r>
      <w:r w:rsidRPr="004A2E4D">
        <w:rPr>
          <w:rtl/>
        </w:rPr>
        <w:t xml:space="preserve"> </w:t>
      </w:r>
      <w:r w:rsidRPr="004A2E4D">
        <w:rPr>
          <w:rFonts w:hint="cs"/>
          <w:rtl/>
        </w:rPr>
        <w:t>از</w:t>
      </w:r>
      <w:r w:rsidRPr="004A2E4D">
        <w:rPr>
          <w:rtl/>
        </w:rPr>
        <w:t xml:space="preserve"> </w:t>
      </w:r>
      <w:r>
        <w:rPr>
          <w:rFonts w:hint="cs"/>
          <w:rtl/>
        </w:rPr>
        <w:t>تبع</w:t>
      </w:r>
      <w:r w:rsidRPr="004A2E4D">
        <w:rPr>
          <w:rFonts w:hint="cs"/>
          <w:rtl/>
        </w:rPr>
        <w:t>ض</w:t>
      </w:r>
      <w:r w:rsidRPr="004A2E4D">
        <w:rPr>
          <w:rtl/>
        </w:rPr>
        <w:t xml:space="preserve"> </w:t>
      </w:r>
      <w:r w:rsidRPr="004A2E4D">
        <w:rPr>
          <w:rFonts w:hint="cs"/>
          <w:rtl/>
        </w:rPr>
        <w:t>صفقه</w:t>
      </w:r>
      <w:r w:rsidRPr="004A2E4D">
        <w:rPr>
          <w:rtl/>
        </w:rPr>
        <w:t xml:space="preserve"> </w:t>
      </w:r>
      <w:r w:rsidRPr="004A2E4D">
        <w:rPr>
          <w:rFonts w:hint="cs"/>
          <w:rtl/>
        </w:rPr>
        <w:t>باشد</w:t>
      </w:r>
      <w:r w:rsidRPr="004A2E4D">
        <w:rPr>
          <w:rtl/>
        </w:rPr>
        <w:t xml:space="preserve">. </w:t>
      </w:r>
      <w:r w:rsidRPr="004A2E4D">
        <w:rPr>
          <w:rFonts w:hint="cs"/>
          <w:rtl/>
        </w:rPr>
        <w:t>مثلا</w:t>
      </w:r>
      <w:r w:rsidRPr="004A2E4D">
        <w:rPr>
          <w:rtl/>
        </w:rPr>
        <w:t xml:space="preserve"> </w:t>
      </w:r>
      <w:r>
        <w:rPr>
          <w:rFonts w:hint="cs"/>
          <w:rtl/>
        </w:rPr>
        <w:t>ب</w:t>
      </w:r>
      <w:r w:rsidRPr="004A2E4D">
        <w:rPr>
          <w:rFonts w:hint="cs"/>
          <w:rtl/>
        </w:rPr>
        <w:t>ا</w:t>
      </w:r>
      <w:r>
        <w:rPr>
          <w:rFonts w:hint="cs"/>
          <w:rtl/>
        </w:rPr>
        <w:t>ی</w:t>
      </w:r>
      <w:r w:rsidRPr="004A2E4D">
        <w:rPr>
          <w:rFonts w:hint="cs"/>
          <w:rtl/>
        </w:rPr>
        <w:t>ع</w:t>
      </w:r>
      <w:r w:rsidRPr="004A2E4D">
        <w:rPr>
          <w:rtl/>
        </w:rPr>
        <w:t xml:space="preserve"> </w:t>
      </w:r>
      <w:r w:rsidRPr="004A2E4D">
        <w:rPr>
          <w:rFonts w:hint="cs"/>
          <w:rtl/>
        </w:rPr>
        <w:t>دو</w:t>
      </w:r>
      <w:r w:rsidRPr="004A2E4D">
        <w:rPr>
          <w:rtl/>
        </w:rPr>
        <w:t xml:space="preserve"> </w:t>
      </w:r>
      <w:r w:rsidRPr="004A2E4D">
        <w:rPr>
          <w:rFonts w:hint="cs"/>
          <w:rtl/>
        </w:rPr>
        <w:t>شیء</w:t>
      </w:r>
      <w:r w:rsidRPr="004A2E4D">
        <w:rPr>
          <w:rtl/>
        </w:rPr>
        <w:t xml:space="preserve"> </w:t>
      </w:r>
      <w:r w:rsidRPr="004A2E4D">
        <w:rPr>
          <w:rFonts w:hint="cs"/>
          <w:rtl/>
        </w:rPr>
        <w:t>را</w:t>
      </w:r>
      <w:r w:rsidRPr="004A2E4D">
        <w:rPr>
          <w:rtl/>
        </w:rPr>
        <w:t xml:space="preserve"> </w:t>
      </w:r>
      <w:r w:rsidRPr="004A2E4D">
        <w:rPr>
          <w:rFonts w:hint="cs"/>
          <w:rtl/>
        </w:rPr>
        <w:t>با</w:t>
      </w:r>
      <w:r w:rsidRPr="004A2E4D">
        <w:rPr>
          <w:rtl/>
        </w:rPr>
        <w:t xml:space="preserve"> </w:t>
      </w:r>
      <w:r w:rsidRPr="004A2E4D">
        <w:rPr>
          <w:rFonts w:hint="cs"/>
          <w:rtl/>
        </w:rPr>
        <w:t>هم</w:t>
      </w:r>
      <w:r w:rsidRPr="004A2E4D">
        <w:rPr>
          <w:rtl/>
        </w:rPr>
        <w:t xml:space="preserve"> </w:t>
      </w:r>
      <w:r w:rsidRPr="004A2E4D">
        <w:rPr>
          <w:rFonts w:hint="cs"/>
          <w:rtl/>
        </w:rPr>
        <w:t>فروخت</w:t>
      </w:r>
      <w:r w:rsidRPr="004A2E4D">
        <w:rPr>
          <w:rtl/>
        </w:rPr>
        <w:t xml:space="preserve"> </w:t>
      </w:r>
      <w:r w:rsidRPr="004A2E4D">
        <w:rPr>
          <w:rFonts w:hint="cs"/>
          <w:rtl/>
        </w:rPr>
        <w:t>و</w:t>
      </w:r>
      <w:r w:rsidRPr="004A2E4D">
        <w:rPr>
          <w:rtl/>
        </w:rPr>
        <w:t xml:space="preserve"> </w:t>
      </w:r>
      <w:r w:rsidRPr="004A2E4D">
        <w:rPr>
          <w:rFonts w:hint="cs"/>
          <w:rtl/>
        </w:rPr>
        <w:t>ثمن</w:t>
      </w:r>
      <w:r w:rsidRPr="004A2E4D">
        <w:rPr>
          <w:rtl/>
        </w:rPr>
        <w:t xml:space="preserve"> </w:t>
      </w:r>
      <w:r w:rsidRPr="004A2E4D">
        <w:rPr>
          <w:rFonts w:hint="cs"/>
          <w:rtl/>
        </w:rPr>
        <w:t>این</w:t>
      </w:r>
      <w:r w:rsidRPr="004A2E4D">
        <w:rPr>
          <w:rtl/>
        </w:rPr>
        <w:t xml:space="preserve"> </w:t>
      </w:r>
      <w:r w:rsidRPr="004A2E4D">
        <w:rPr>
          <w:rFonts w:hint="cs"/>
          <w:rtl/>
        </w:rPr>
        <w:t>دو</w:t>
      </w:r>
      <w:r w:rsidRPr="004A2E4D">
        <w:rPr>
          <w:rtl/>
        </w:rPr>
        <w:t xml:space="preserve"> </w:t>
      </w:r>
      <w:r w:rsidRPr="004A2E4D">
        <w:rPr>
          <w:rFonts w:hint="cs"/>
          <w:rtl/>
        </w:rPr>
        <w:t>با</w:t>
      </w:r>
      <w:r w:rsidRPr="004A2E4D">
        <w:rPr>
          <w:rtl/>
        </w:rPr>
        <w:t xml:space="preserve"> </w:t>
      </w:r>
      <w:r w:rsidRPr="004A2E4D">
        <w:rPr>
          <w:rFonts w:hint="cs"/>
          <w:rtl/>
        </w:rPr>
        <w:t>هم</w:t>
      </w:r>
      <w:r w:rsidRPr="004A2E4D">
        <w:rPr>
          <w:rtl/>
        </w:rPr>
        <w:t xml:space="preserve"> </w:t>
      </w:r>
      <w:r w:rsidRPr="004A2E4D">
        <w:rPr>
          <w:rFonts w:hint="cs"/>
          <w:rtl/>
        </w:rPr>
        <w:t>معلوم</w:t>
      </w:r>
      <w:r w:rsidRPr="004A2E4D">
        <w:rPr>
          <w:rtl/>
        </w:rPr>
        <w:t xml:space="preserve"> </w:t>
      </w:r>
      <w:r w:rsidRPr="004A2E4D">
        <w:rPr>
          <w:rFonts w:hint="cs"/>
          <w:rtl/>
        </w:rPr>
        <w:t>است</w:t>
      </w:r>
      <w:r w:rsidRPr="004A2E4D">
        <w:rPr>
          <w:rtl/>
        </w:rPr>
        <w:t xml:space="preserve"> </w:t>
      </w:r>
      <w:r w:rsidRPr="004A2E4D">
        <w:rPr>
          <w:rFonts w:hint="cs"/>
          <w:rtl/>
        </w:rPr>
        <w:t>مثلا</w:t>
      </w:r>
      <w:r w:rsidRPr="004A2E4D">
        <w:rPr>
          <w:rtl/>
        </w:rPr>
        <w:t xml:space="preserve"> </w:t>
      </w:r>
      <w:r w:rsidRPr="004A2E4D">
        <w:rPr>
          <w:rFonts w:hint="cs"/>
          <w:rtl/>
        </w:rPr>
        <w:t>دو</w:t>
      </w:r>
      <w:r w:rsidRPr="004A2E4D">
        <w:rPr>
          <w:rtl/>
        </w:rPr>
        <w:t xml:space="preserve"> </w:t>
      </w:r>
      <w:r w:rsidRPr="004A2E4D">
        <w:rPr>
          <w:rFonts w:hint="cs"/>
          <w:rtl/>
        </w:rPr>
        <w:t>کتاب</w:t>
      </w:r>
      <w:r w:rsidRPr="004A2E4D">
        <w:rPr>
          <w:rtl/>
        </w:rPr>
        <w:t xml:space="preserve"> </w:t>
      </w:r>
      <w:r w:rsidRPr="004A2E4D">
        <w:rPr>
          <w:rFonts w:hint="cs"/>
          <w:rtl/>
        </w:rPr>
        <w:t>را</w:t>
      </w:r>
      <w:r w:rsidRPr="004A2E4D">
        <w:rPr>
          <w:rtl/>
        </w:rPr>
        <w:t xml:space="preserve"> </w:t>
      </w:r>
      <w:r w:rsidRPr="004A2E4D">
        <w:rPr>
          <w:rFonts w:hint="cs"/>
          <w:rtl/>
        </w:rPr>
        <w:t>فروخته</w:t>
      </w:r>
      <w:r w:rsidRPr="004A2E4D">
        <w:rPr>
          <w:rtl/>
        </w:rPr>
        <w:t xml:space="preserve"> </w:t>
      </w:r>
      <w:r w:rsidRPr="004A2E4D">
        <w:rPr>
          <w:rFonts w:hint="cs"/>
          <w:rtl/>
        </w:rPr>
        <w:t>که</w:t>
      </w:r>
      <w:r w:rsidRPr="004A2E4D">
        <w:rPr>
          <w:rtl/>
        </w:rPr>
        <w:t xml:space="preserve"> </w:t>
      </w:r>
      <w:r w:rsidRPr="004A2E4D">
        <w:rPr>
          <w:rFonts w:hint="cs"/>
          <w:rtl/>
        </w:rPr>
        <w:t>ثمن</w:t>
      </w:r>
      <w:r w:rsidRPr="004A2E4D">
        <w:rPr>
          <w:rtl/>
        </w:rPr>
        <w:t xml:space="preserve"> </w:t>
      </w:r>
      <w:r w:rsidRPr="004A2E4D">
        <w:rPr>
          <w:rFonts w:hint="cs"/>
          <w:rtl/>
        </w:rPr>
        <w:t>مجموع</w:t>
      </w:r>
      <w:r w:rsidRPr="004A2E4D">
        <w:rPr>
          <w:rtl/>
        </w:rPr>
        <w:t xml:space="preserve"> </w:t>
      </w:r>
      <w:r w:rsidRPr="004A2E4D">
        <w:rPr>
          <w:rFonts w:hint="cs"/>
          <w:rtl/>
        </w:rPr>
        <w:t>صد</w:t>
      </w:r>
      <w:r w:rsidRPr="004A2E4D">
        <w:rPr>
          <w:rtl/>
        </w:rPr>
        <w:t xml:space="preserve"> </w:t>
      </w:r>
      <w:r w:rsidRPr="004A2E4D">
        <w:rPr>
          <w:rFonts w:hint="cs"/>
          <w:rtl/>
        </w:rPr>
        <w:t>هزار</w:t>
      </w:r>
      <w:r w:rsidRPr="004A2E4D">
        <w:rPr>
          <w:rtl/>
        </w:rPr>
        <w:t xml:space="preserve"> </w:t>
      </w:r>
      <w:r w:rsidRPr="004A2E4D">
        <w:rPr>
          <w:rFonts w:hint="cs"/>
          <w:rtl/>
        </w:rPr>
        <w:t>تومان</w:t>
      </w:r>
      <w:r w:rsidRPr="004A2E4D">
        <w:rPr>
          <w:rtl/>
        </w:rPr>
        <w:t xml:space="preserve"> </w:t>
      </w:r>
      <w:r w:rsidRPr="004A2E4D">
        <w:rPr>
          <w:rFonts w:hint="cs"/>
          <w:rtl/>
        </w:rPr>
        <w:t>است،</w:t>
      </w:r>
      <w:r w:rsidRPr="004A2E4D">
        <w:rPr>
          <w:rtl/>
        </w:rPr>
        <w:t xml:space="preserve"> </w:t>
      </w:r>
      <w:r w:rsidRPr="004A2E4D">
        <w:rPr>
          <w:rFonts w:hint="cs"/>
          <w:rtl/>
        </w:rPr>
        <w:t>بعد</w:t>
      </w:r>
      <w:r w:rsidRPr="004A2E4D">
        <w:rPr>
          <w:rtl/>
        </w:rPr>
        <w:t xml:space="preserve"> </w:t>
      </w:r>
      <w:r w:rsidRPr="004A2E4D">
        <w:rPr>
          <w:rFonts w:hint="cs"/>
          <w:rtl/>
        </w:rPr>
        <w:t>از</w:t>
      </w:r>
      <w:r w:rsidRPr="004A2E4D">
        <w:rPr>
          <w:rtl/>
        </w:rPr>
        <w:t xml:space="preserve"> </w:t>
      </w:r>
      <w:r w:rsidRPr="004A2E4D">
        <w:rPr>
          <w:rFonts w:hint="cs"/>
          <w:rtl/>
        </w:rPr>
        <w:t>معامله</w:t>
      </w:r>
      <w:r w:rsidRPr="004A2E4D">
        <w:rPr>
          <w:rtl/>
        </w:rPr>
        <w:t xml:space="preserve"> </w:t>
      </w:r>
      <w:r w:rsidRPr="004A2E4D">
        <w:rPr>
          <w:rFonts w:hint="cs"/>
          <w:rtl/>
        </w:rPr>
        <w:t>معلوم</w:t>
      </w:r>
      <w:r w:rsidRPr="004A2E4D">
        <w:rPr>
          <w:rtl/>
        </w:rPr>
        <w:t xml:space="preserve"> </w:t>
      </w:r>
      <w:r w:rsidRPr="004A2E4D">
        <w:rPr>
          <w:rFonts w:hint="cs"/>
          <w:rtl/>
        </w:rPr>
        <w:t>شد</w:t>
      </w:r>
      <w:r w:rsidRPr="004A2E4D">
        <w:rPr>
          <w:rtl/>
        </w:rPr>
        <w:t xml:space="preserve"> </w:t>
      </w:r>
      <w:r w:rsidRPr="004A2E4D">
        <w:rPr>
          <w:rFonts w:hint="cs"/>
          <w:rtl/>
        </w:rPr>
        <w:t>یکی</w:t>
      </w:r>
      <w:r w:rsidRPr="004A2E4D">
        <w:rPr>
          <w:rtl/>
        </w:rPr>
        <w:t xml:space="preserve"> </w:t>
      </w:r>
      <w:r w:rsidRPr="004A2E4D">
        <w:rPr>
          <w:rFonts w:hint="cs"/>
          <w:rtl/>
        </w:rPr>
        <w:t>از</w:t>
      </w:r>
      <w:r w:rsidRPr="004A2E4D">
        <w:rPr>
          <w:rtl/>
        </w:rPr>
        <w:t xml:space="preserve"> </w:t>
      </w:r>
      <w:r w:rsidRPr="004A2E4D">
        <w:rPr>
          <w:rFonts w:hint="cs"/>
          <w:rtl/>
        </w:rPr>
        <w:t>این</w:t>
      </w:r>
      <w:r w:rsidRPr="004A2E4D">
        <w:rPr>
          <w:rtl/>
        </w:rPr>
        <w:t xml:space="preserve"> </w:t>
      </w:r>
      <w:r w:rsidRPr="004A2E4D">
        <w:rPr>
          <w:rFonts w:hint="cs"/>
          <w:rtl/>
        </w:rPr>
        <w:t>دو</w:t>
      </w:r>
      <w:r w:rsidRPr="004A2E4D">
        <w:rPr>
          <w:rtl/>
        </w:rPr>
        <w:t xml:space="preserve"> </w:t>
      </w:r>
      <w:r w:rsidRPr="004A2E4D">
        <w:rPr>
          <w:rFonts w:hint="cs"/>
          <w:rtl/>
        </w:rPr>
        <w:t>کتاب</w:t>
      </w:r>
      <w:r w:rsidRPr="004A2E4D">
        <w:rPr>
          <w:rtl/>
        </w:rPr>
        <w:t xml:space="preserve"> </w:t>
      </w:r>
      <w:r w:rsidRPr="004A2E4D">
        <w:rPr>
          <w:rFonts w:hint="cs"/>
          <w:rtl/>
        </w:rPr>
        <w:t>ملک</w:t>
      </w:r>
      <w:r w:rsidRPr="004A2E4D">
        <w:rPr>
          <w:rtl/>
        </w:rPr>
        <w:t xml:space="preserve"> </w:t>
      </w:r>
      <w:r w:rsidRPr="004A2E4D">
        <w:rPr>
          <w:rFonts w:hint="cs"/>
          <w:rtl/>
        </w:rPr>
        <w:t>دیگری</w:t>
      </w:r>
      <w:r w:rsidRPr="004A2E4D">
        <w:rPr>
          <w:rtl/>
        </w:rPr>
        <w:t xml:space="preserve"> </w:t>
      </w:r>
      <w:r w:rsidRPr="004A2E4D">
        <w:rPr>
          <w:rFonts w:hint="cs"/>
          <w:rtl/>
        </w:rPr>
        <w:t>است،</w:t>
      </w:r>
      <w:r w:rsidRPr="004A2E4D">
        <w:rPr>
          <w:rtl/>
        </w:rPr>
        <w:t xml:space="preserve"> </w:t>
      </w:r>
      <w:r w:rsidRPr="004A2E4D">
        <w:rPr>
          <w:rFonts w:hint="cs"/>
          <w:rtl/>
        </w:rPr>
        <w:t>عقد</w:t>
      </w:r>
      <w:r w:rsidRPr="004A2E4D">
        <w:rPr>
          <w:rtl/>
        </w:rPr>
        <w:t xml:space="preserve"> </w:t>
      </w:r>
      <w:r w:rsidRPr="004A2E4D">
        <w:rPr>
          <w:rFonts w:hint="cs"/>
          <w:rtl/>
        </w:rPr>
        <w:t>نسبت</w:t>
      </w:r>
      <w:r w:rsidRPr="004A2E4D">
        <w:rPr>
          <w:rtl/>
        </w:rPr>
        <w:t xml:space="preserve"> </w:t>
      </w:r>
      <w:r w:rsidRPr="004A2E4D">
        <w:rPr>
          <w:rFonts w:hint="cs"/>
          <w:rtl/>
        </w:rPr>
        <w:t>به</w:t>
      </w:r>
      <w:r w:rsidRPr="004A2E4D">
        <w:rPr>
          <w:rtl/>
        </w:rPr>
        <w:t xml:space="preserve"> </w:t>
      </w:r>
      <w:r w:rsidRPr="004A2E4D">
        <w:rPr>
          <w:rFonts w:hint="cs"/>
          <w:rtl/>
        </w:rPr>
        <w:t>کتابی</w:t>
      </w:r>
      <w:r w:rsidRPr="004A2E4D">
        <w:rPr>
          <w:rtl/>
        </w:rPr>
        <w:t xml:space="preserve"> </w:t>
      </w:r>
      <w:r w:rsidRPr="004A2E4D">
        <w:rPr>
          <w:rFonts w:hint="cs"/>
          <w:rtl/>
        </w:rPr>
        <w:t>که</w:t>
      </w:r>
      <w:r w:rsidRPr="004A2E4D">
        <w:rPr>
          <w:rtl/>
        </w:rPr>
        <w:t xml:space="preserve"> </w:t>
      </w:r>
      <w:r w:rsidRPr="004A2E4D">
        <w:rPr>
          <w:rFonts w:hint="cs"/>
          <w:rtl/>
        </w:rPr>
        <w:t>ملک</w:t>
      </w:r>
      <w:r w:rsidRPr="004A2E4D">
        <w:rPr>
          <w:rtl/>
        </w:rPr>
        <w:t xml:space="preserve"> </w:t>
      </w:r>
      <w:r w:rsidRPr="004A2E4D">
        <w:rPr>
          <w:rFonts w:hint="cs"/>
          <w:rtl/>
        </w:rPr>
        <w:t>بایع</w:t>
      </w:r>
      <w:r w:rsidRPr="004A2E4D">
        <w:rPr>
          <w:rtl/>
        </w:rPr>
        <w:t xml:space="preserve"> </w:t>
      </w:r>
      <w:r w:rsidRPr="004A2E4D">
        <w:rPr>
          <w:rFonts w:hint="cs"/>
          <w:rtl/>
        </w:rPr>
        <w:t>نیست</w:t>
      </w:r>
      <w:r w:rsidRPr="004A2E4D">
        <w:rPr>
          <w:rtl/>
        </w:rPr>
        <w:t xml:space="preserve"> </w:t>
      </w:r>
      <w:r w:rsidRPr="004A2E4D">
        <w:rPr>
          <w:rFonts w:hint="cs"/>
          <w:rtl/>
        </w:rPr>
        <w:t>باطل</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و</w:t>
      </w:r>
      <w:r w:rsidRPr="004A2E4D">
        <w:rPr>
          <w:rtl/>
        </w:rPr>
        <w:t xml:space="preserve"> </w:t>
      </w:r>
      <w:r w:rsidRPr="004A2E4D">
        <w:rPr>
          <w:rFonts w:hint="cs"/>
          <w:rtl/>
        </w:rPr>
        <w:t>در</w:t>
      </w:r>
      <w:r w:rsidRPr="004A2E4D">
        <w:rPr>
          <w:rtl/>
        </w:rPr>
        <w:t xml:space="preserve"> </w:t>
      </w:r>
      <w:r w:rsidRPr="004A2E4D">
        <w:rPr>
          <w:rFonts w:hint="cs"/>
          <w:rtl/>
        </w:rPr>
        <w:t>فرضی</w:t>
      </w:r>
      <w:r w:rsidRPr="004A2E4D">
        <w:rPr>
          <w:rtl/>
        </w:rPr>
        <w:t xml:space="preserve"> </w:t>
      </w:r>
      <w:r w:rsidRPr="004A2E4D">
        <w:rPr>
          <w:rFonts w:hint="cs"/>
          <w:rtl/>
        </w:rPr>
        <w:t>که</w:t>
      </w:r>
      <w:r w:rsidRPr="004A2E4D">
        <w:rPr>
          <w:rtl/>
        </w:rPr>
        <w:t xml:space="preserve"> </w:t>
      </w:r>
      <w:r w:rsidRPr="004A2E4D">
        <w:rPr>
          <w:rFonts w:hint="cs"/>
          <w:rtl/>
        </w:rPr>
        <w:t>مقصود</w:t>
      </w:r>
      <w:r w:rsidRPr="004A2E4D">
        <w:rPr>
          <w:rtl/>
        </w:rPr>
        <w:t xml:space="preserve"> </w:t>
      </w:r>
      <w:r w:rsidRPr="004A2E4D">
        <w:rPr>
          <w:rFonts w:hint="cs"/>
          <w:rtl/>
        </w:rPr>
        <w:t>بایع</w:t>
      </w:r>
      <w:r w:rsidRPr="004A2E4D">
        <w:rPr>
          <w:rtl/>
        </w:rPr>
        <w:t xml:space="preserve"> </w:t>
      </w:r>
      <w:r w:rsidRPr="004A2E4D">
        <w:rPr>
          <w:rFonts w:hint="cs"/>
          <w:rtl/>
        </w:rPr>
        <w:t>و</w:t>
      </w:r>
      <w:r w:rsidRPr="004A2E4D">
        <w:rPr>
          <w:rtl/>
        </w:rPr>
        <w:t xml:space="preserve"> </w:t>
      </w:r>
      <w:r w:rsidRPr="004A2E4D">
        <w:rPr>
          <w:rFonts w:hint="cs"/>
          <w:rtl/>
        </w:rPr>
        <w:t>مشتری</w:t>
      </w:r>
      <w:r w:rsidRPr="004A2E4D">
        <w:rPr>
          <w:rtl/>
        </w:rPr>
        <w:t xml:space="preserve"> </w:t>
      </w:r>
      <w:r w:rsidRPr="004A2E4D">
        <w:rPr>
          <w:rFonts w:hint="cs"/>
          <w:rtl/>
        </w:rPr>
        <w:t>انحلال</w:t>
      </w:r>
      <w:r w:rsidRPr="004A2E4D">
        <w:rPr>
          <w:rtl/>
        </w:rPr>
        <w:t xml:space="preserve"> </w:t>
      </w:r>
      <w:r w:rsidRPr="004A2E4D">
        <w:rPr>
          <w:rFonts w:hint="cs"/>
          <w:rtl/>
        </w:rPr>
        <w:t>باشد</w:t>
      </w:r>
      <w:r w:rsidRPr="004A2E4D">
        <w:rPr>
          <w:rtl/>
        </w:rPr>
        <w:t xml:space="preserve"> </w:t>
      </w:r>
      <w:r w:rsidRPr="004A2E4D">
        <w:rPr>
          <w:rFonts w:hint="cs"/>
          <w:rtl/>
        </w:rPr>
        <w:t>بیع</w:t>
      </w:r>
      <w:r w:rsidRPr="004A2E4D">
        <w:rPr>
          <w:rtl/>
        </w:rPr>
        <w:t xml:space="preserve"> </w:t>
      </w:r>
      <w:r w:rsidRPr="004A2E4D">
        <w:rPr>
          <w:rFonts w:hint="cs"/>
          <w:rtl/>
        </w:rPr>
        <w:t>به</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صحیح</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ـ</w:t>
      </w:r>
      <w:r w:rsidRPr="004A2E4D">
        <w:rPr>
          <w:rtl/>
        </w:rPr>
        <w:t xml:space="preserve"> </w:t>
      </w:r>
      <w:r w:rsidRPr="004A2E4D">
        <w:rPr>
          <w:rFonts w:hint="cs"/>
          <w:rtl/>
        </w:rPr>
        <w:t>البته</w:t>
      </w:r>
      <w:r w:rsidRPr="004A2E4D">
        <w:rPr>
          <w:rtl/>
        </w:rPr>
        <w:t xml:space="preserve"> </w:t>
      </w:r>
      <w:r w:rsidRPr="004A2E4D">
        <w:rPr>
          <w:rFonts w:hint="cs"/>
          <w:rtl/>
        </w:rPr>
        <w:t>خیار</w:t>
      </w:r>
      <w:r w:rsidRPr="004A2E4D">
        <w:rPr>
          <w:rtl/>
        </w:rPr>
        <w:t xml:space="preserve"> </w:t>
      </w:r>
      <w:r w:rsidRPr="004A2E4D">
        <w:rPr>
          <w:rFonts w:hint="cs"/>
          <w:rtl/>
        </w:rPr>
        <w:t>پیدا</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که</w:t>
      </w:r>
      <w:r w:rsidRPr="004A2E4D">
        <w:rPr>
          <w:rtl/>
        </w:rPr>
        <w:t xml:space="preserve"> </w:t>
      </w:r>
      <w:r w:rsidRPr="004A2E4D">
        <w:rPr>
          <w:rFonts w:hint="cs"/>
          <w:rtl/>
        </w:rPr>
        <w:t>بحث</w:t>
      </w:r>
      <w:r w:rsidRPr="004A2E4D">
        <w:rPr>
          <w:rtl/>
        </w:rPr>
        <w:t xml:space="preserve"> </w:t>
      </w:r>
      <w:r w:rsidRPr="004A2E4D">
        <w:rPr>
          <w:rFonts w:hint="cs"/>
          <w:rtl/>
        </w:rPr>
        <w:t>دیگری</w:t>
      </w:r>
      <w:r w:rsidRPr="004A2E4D">
        <w:rPr>
          <w:rtl/>
        </w:rPr>
        <w:t xml:space="preserve"> </w:t>
      </w:r>
      <w:r w:rsidRPr="004A2E4D">
        <w:rPr>
          <w:rFonts w:hint="cs"/>
          <w:rtl/>
        </w:rPr>
        <w:lastRenderedPageBreak/>
        <w:t>است</w:t>
      </w:r>
      <w:r w:rsidRPr="004A2E4D">
        <w:rPr>
          <w:rtl/>
        </w:rPr>
        <w:t xml:space="preserve"> </w:t>
      </w:r>
      <w:r w:rsidRPr="004A2E4D">
        <w:rPr>
          <w:rFonts w:hint="cs"/>
          <w:rtl/>
        </w:rPr>
        <w:t>و</w:t>
      </w:r>
      <w:r w:rsidRPr="004A2E4D">
        <w:rPr>
          <w:rtl/>
        </w:rPr>
        <w:t xml:space="preserve"> </w:t>
      </w:r>
      <w:r w:rsidRPr="004A2E4D">
        <w:rPr>
          <w:rFonts w:hint="cs"/>
          <w:rtl/>
        </w:rPr>
        <w:t>فعلا</w:t>
      </w:r>
      <w:r w:rsidRPr="004A2E4D">
        <w:rPr>
          <w:rtl/>
        </w:rPr>
        <w:t xml:space="preserve"> </w:t>
      </w:r>
      <w:r w:rsidRPr="004A2E4D">
        <w:rPr>
          <w:rFonts w:hint="cs"/>
          <w:rtl/>
        </w:rPr>
        <w:t>مربوط</w:t>
      </w:r>
      <w:r w:rsidRPr="004A2E4D">
        <w:rPr>
          <w:rtl/>
        </w:rPr>
        <w:t xml:space="preserve"> </w:t>
      </w:r>
      <w:r w:rsidRPr="004A2E4D">
        <w:rPr>
          <w:rFonts w:hint="cs"/>
          <w:rtl/>
        </w:rPr>
        <w:t>به</w:t>
      </w:r>
      <w:r w:rsidRPr="004A2E4D">
        <w:rPr>
          <w:rtl/>
        </w:rPr>
        <w:t xml:space="preserve"> </w:t>
      </w:r>
      <w:r w:rsidRPr="004A2E4D">
        <w:rPr>
          <w:rFonts w:hint="cs"/>
          <w:rtl/>
        </w:rPr>
        <w:t>بحث</w:t>
      </w:r>
      <w:r w:rsidRPr="004A2E4D">
        <w:rPr>
          <w:rtl/>
        </w:rPr>
        <w:t xml:space="preserve"> </w:t>
      </w:r>
      <w:r w:rsidRPr="004A2E4D">
        <w:rPr>
          <w:rFonts w:hint="cs"/>
          <w:rtl/>
        </w:rPr>
        <w:t>نیست</w:t>
      </w:r>
      <w:r w:rsidRPr="004A2E4D">
        <w:rPr>
          <w:rtl/>
        </w:rPr>
        <w:t xml:space="preserve">. </w:t>
      </w:r>
      <w:r w:rsidRPr="004A2E4D">
        <w:rPr>
          <w:rFonts w:hint="cs"/>
          <w:rtl/>
        </w:rPr>
        <w:t>ـ</w:t>
      </w:r>
      <w:r w:rsidRPr="004A2E4D">
        <w:rPr>
          <w:rtl/>
        </w:rPr>
        <w:t xml:space="preserve"> </w:t>
      </w:r>
      <w:r w:rsidRPr="004A2E4D">
        <w:rPr>
          <w:rFonts w:hint="cs"/>
          <w:rtl/>
        </w:rPr>
        <w:t>حال</w:t>
      </w:r>
      <w:r w:rsidRPr="004A2E4D">
        <w:rPr>
          <w:rtl/>
        </w:rPr>
        <w:t xml:space="preserve"> </w:t>
      </w:r>
      <w:r w:rsidRPr="004A2E4D">
        <w:rPr>
          <w:rFonts w:hint="cs"/>
          <w:rtl/>
        </w:rPr>
        <w:t>که</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شد</w:t>
      </w:r>
      <w:r w:rsidRPr="004A2E4D">
        <w:rPr>
          <w:rtl/>
        </w:rPr>
        <w:t xml:space="preserve"> </w:t>
      </w:r>
      <w:r w:rsidRPr="004A2E4D">
        <w:rPr>
          <w:rFonts w:hint="cs"/>
          <w:rtl/>
        </w:rPr>
        <w:t>ممکن</w:t>
      </w:r>
      <w:r w:rsidRPr="004A2E4D">
        <w:rPr>
          <w:rtl/>
        </w:rPr>
        <w:t xml:space="preserve"> </w:t>
      </w:r>
      <w:r w:rsidRPr="004A2E4D">
        <w:rPr>
          <w:rFonts w:hint="cs"/>
          <w:rtl/>
        </w:rPr>
        <w:t>است</w:t>
      </w:r>
      <w:r w:rsidRPr="004A2E4D">
        <w:rPr>
          <w:rtl/>
        </w:rPr>
        <w:t xml:space="preserve"> </w:t>
      </w:r>
      <w:r w:rsidRPr="004A2E4D">
        <w:rPr>
          <w:rFonts w:hint="cs"/>
          <w:rtl/>
        </w:rPr>
        <w:t>قیمت</w:t>
      </w:r>
      <w:r w:rsidRPr="004A2E4D">
        <w:rPr>
          <w:rtl/>
        </w:rPr>
        <w:t xml:space="preserve"> </w:t>
      </w:r>
      <w:r w:rsidRPr="004A2E4D">
        <w:rPr>
          <w:rFonts w:hint="cs"/>
          <w:rtl/>
        </w:rPr>
        <w:t>دو</w:t>
      </w:r>
      <w:r w:rsidRPr="004A2E4D">
        <w:rPr>
          <w:rtl/>
        </w:rPr>
        <w:t xml:space="preserve"> </w:t>
      </w:r>
      <w:r w:rsidRPr="004A2E4D">
        <w:rPr>
          <w:rFonts w:hint="cs"/>
          <w:rtl/>
        </w:rPr>
        <w:t>کتاب</w:t>
      </w:r>
      <w:r w:rsidRPr="004A2E4D">
        <w:rPr>
          <w:rtl/>
        </w:rPr>
        <w:t xml:space="preserve"> </w:t>
      </w:r>
      <w:r w:rsidRPr="004A2E4D">
        <w:rPr>
          <w:rFonts w:hint="cs"/>
          <w:rtl/>
        </w:rPr>
        <w:t>مانند</w:t>
      </w:r>
      <w:r w:rsidRPr="004A2E4D">
        <w:rPr>
          <w:rtl/>
        </w:rPr>
        <w:t xml:space="preserve"> </w:t>
      </w:r>
      <w:r w:rsidRPr="004A2E4D">
        <w:rPr>
          <w:rFonts w:hint="cs"/>
          <w:rtl/>
        </w:rPr>
        <w:t>هم</w:t>
      </w:r>
      <w:r w:rsidRPr="004A2E4D">
        <w:rPr>
          <w:rtl/>
        </w:rPr>
        <w:t xml:space="preserve"> </w:t>
      </w:r>
      <w:r w:rsidRPr="004A2E4D">
        <w:rPr>
          <w:rFonts w:hint="cs"/>
          <w:rtl/>
        </w:rPr>
        <w:t>نباشد</w:t>
      </w:r>
      <w:r w:rsidRPr="004A2E4D">
        <w:rPr>
          <w:rtl/>
        </w:rPr>
        <w:t xml:space="preserve"> </w:t>
      </w:r>
      <w:r w:rsidRPr="004A2E4D">
        <w:rPr>
          <w:rFonts w:hint="cs"/>
          <w:rtl/>
        </w:rPr>
        <w:t>تا</w:t>
      </w:r>
      <w:r w:rsidRPr="004A2E4D">
        <w:rPr>
          <w:rtl/>
        </w:rPr>
        <w:t xml:space="preserve"> </w:t>
      </w:r>
      <w:r w:rsidRPr="004A2E4D">
        <w:rPr>
          <w:rFonts w:hint="cs"/>
          <w:rtl/>
        </w:rPr>
        <w:t>ثمن</w:t>
      </w:r>
      <w:r w:rsidRPr="004A2E4D">
        <w:rPr>
          <w:rtl/>
        </w:rPr>
        <w:t xml:space="preserve"> </w:t>
      </w:r>
      <w:r w:rsidRPr="004A2E4D">
        <w:rPr>
          <w:rFonts w:hint="cs"/>
          <w:rtl/>
        </w:rPr>
        <w:t>هم</w:t>
      </w:r>
      <w:r w:rsidRPr="004A2E4D">
        <w:rPr>
          <w:rtl/>
        </w:rPr>
        <w:t xml:space="preserve"> </w:t>
      </w:r>
      <w:r w:rsidRPr="004A2E4D">
        <w:rPr>
          <w:rFonts w:hint="cs"/>
          <w:rtl/>
        </w:rPr>
        <w:t>معلوم</w:t>
      </w:r>
      <w:r w:rsidRPr="004A2E4D">
        <w:rPr>
          <w:rtl/>
        </w:rPr>
        <w:t xml:space="preserve"> </w:t>
      </w:r>
      <w:r w:rsidRPr="004A2E4D">
        <w:rPr>
          <w:rFonts w:hint="cs"/>
          <w:rtl/>
        </w:rPr>
        <w:t>باشد</w:t>
      </w:r>
      <w:r w:rsidRPr="004A2E4D">
        <w:rPr>
          <w:rtl/>
        </w:rPr>
        <w:t xml:space="preserve">. </w:t>
      </w:r>
      <w:r w:rsidRPr="004A2E4D">
        <w:rPr>
          <w:rFonts w:hint="cs"/>
          <w:rtl/>
        </w:rPr>
        <w:t>لذا</w:t>
      </w:r>
      <w:r w:rsidRPr="004A2E4D">
        <w:rPr>
          <w:rtl/>
        </w:rPr>
        <w:t xml:space="preserve"> </w:t>
      </w:r>
      <w:r w:rsidRPr="004A2E4D">
        <w:rPr>
          <w:rFonts w:hint="cs"/>
          <w:rtl/>
        </w:rPr>
        <w:t>ممکن</w:t>
      </w:r>
      <w:r w:rsidRPr="004A2E4D">
        <w:rPr>
          <w:rtl/>
        </w:rPr>
        <w:t xml:space="preserve"> </w:t>
      </w:r>
      <w:r w:rsidRPr="004A2E4D">
        <w:rPr>
          <w:rFonts w:hint="cs"/>
          <w:rtl/>
        </w:rPr>
        <w:t>است</w:t>
      </w:r>
      <w:r w:rsidRPr="004A2E4D">
        <w:rPr>
          <w:rtl/>
        </w:rPr>
        <w:t xml:space="preserve"> </w:t>
      </w:r>
      <w:r w:rsidRPr="004A2E4D">
        <w:rPr>
          <w:rFonts w:hint="cs"/>
          <w:rtl/>
        </w:rPr>
        <w:t>جهل</w:t>
      </w:r>
      <w:r w:rsidRPr="004A2E4D">
        <w:rPr>
          <w:rtl/>
        </w:rPr>
        <w:t xml:space="preserve"> </w:t>
      </w:r>
      <w:r w:rsidRPr="004A2E4D">
        <w:rPr>
          <w:rFonts w:hint="cs"/>
          <w:rtl/>
        </w:rPr>
        <w:t>به</w:t>
      </w:r>
      <w:r w:rsidRPr="004A2E4D">
        <w:rPr>
          <w:rtl/>
        </w:rPr>
        <w:t xml:space="preserve"> </w:t>
      </w:r>
      <w:r w:rsidRPr="004A2E4D">
        <w:rPr>
          <w:rFonts w:hint="cs"/>
          <w:rtl/>
        </w:rPr>
        <w:t>ثمن</w:t>
      </w:r>
      <w:r w:rsidRPr="004A2E4D">
        <w:rPr>
          <w:rtl/>
        </w:rPr>
        <w:t xml:space="preserve"> </w:t>
      </w:r>
      <w:r>
        <w:rPr>
          <w:rFonts w:hint="cs"/>
          <w:rtl/>
        </w:rPr>
        <w:t>پ</w:t>
      </w:r>
      <w:r w:rsidRPr="004A2E4D">
        <w:rPr>
          <w:rFonts w:hint="cs"/>
          <w:rtl/>
        </w:rPr>
        <w:t>دید</w:t>
      </w:r>
      <w:r w:rsidRPr="004A2E4D">
        <w:rPr>
          <w:rtl/>
        </w:rPr>
        <w:t xml:space="preserve"> </w:t>
      </w:r>
      <w:r w:rsidRPr="004A2E4D">
        <w:rPr>
          <w:rFonts w:hint="cs"/>
          <w:rtl/>
        </w:rPr>
        <w:t>آید،</w:t>
      </w:r>
      <w:r w:rsidRPr="004A2E4D">
        <w:rPr>
          <w:rtl/>
        </w:rPr>
        <w:t xml:space="preserve"> </w:t>
      </w:r>
      <w:r w:rsidRPr="004A2E4D">
        <w:rPr>
          <w:rFonts w:hint="cs"/>
          <w:rtl/>
        </w:rPr>
        <w:t>که</w:t>
      </w:r>
      <w:r w:rsidRPr="004A2E4D">
        <w:rPr>
          <w:rtl/>
        </w:rPr>
        <w:t xml:space="preserve"> </w:t>
      </w:r>
      <w:r w:rsidRPr="004A2E4D">
        <w:rPr>
          <w:rFonts w:hint="cs"/>
          <w:rtl/>
        </w:rPr>
        <w:t>این</w:t>
      </w:r>
      <w:r w:rsidRPr="004A2E4D">
        <w:rPr>
          <w:rtl/>
        </w:rPr>
        <w:t xml:space="preserve"> </w:t>
      </w:r>
      <w:r w:rsidRPr="004A2E4D">
        <w:rPr>
          <w:rFonts w:hint="cs"/>
          <w:rtl/>
        </w:rPr>
        <w:t>جهل</w:t>
      </w:r>
      <w:r w:rsidRPr="004A2E4D">
        <w:rPr>
          <w:rtl/>
        </w:rPr>
        <w:t xml:space="preserve"> </w:t>
      </w:r>
      <w:r w:rsidRPr="004A2E4D">
        <w:rPr>
          <w:rFonts w:hint="cs"/>
          <w:rtl/>
        </w:rPr>
        <w:t>را</w:t>
      </w:r>
      <w:r w:rsidRPr="004A2E4D">
        <w:rPr>
          <w:rtl/>
        </w:rPr>
        <w:t xml:space="preserve"> </w:t>
      </w:r>
      <w:r w:rsidRPr="004A2E4D">
        <w:rPr>
          <w:rFonts w:hint="cs"/>
          <w:rtl/>
        </w:rPr>
        <w:t>مبطل</w:t>
      </w:r>
      <w:r w:rsidRPr="004A2E4D">
        <w:rPr>
          <w:rtl/>
        </w:rPr>
        <w:t xml:space="preserve"> </w:t>
      </w:r>
      <w:r>
        <w:rPr>
          <w:rFonts w:hint="cs"/>
          <w:rtl/>
        </w:rPr>
        <w:t>ن</w:t>
      </w:r>
      <w:r w:rsidRPr="004A2E4D">
        <w:rPr>
          <w:rFonts w:hint="cs"/>
          <w:rtl/>
        </w:rPr>
        <w:t>م</w:t>
      </w:r>
      <w:r>
        <w:rPr>
          <w:rFonts w:hint="cs"/>
          <w:rtl/>
        </w:rPr>
        <w:t xml:space="preserve">ی </w:t>
      </w:r>
      <w:r w:rsidRPr="004A2E4D">
        <w:rPr>
          <w:rFonts w:hint="cs"/>
          <w:rtl/>
        </w:rPr>
        <w:t>دانند</w:t>
      </w:r>
      <w:r w:rsidRPr="004A2E4D">
        <w:rPr>
          <w:rtl/>
        </w:rPr>
        <w:t xml:space="preserve">. </w:t>
      </w:r>
      <w:r w:rsidRPr="004A2E4D">
        <w:rPr>
          <w:rFonts w:hint="cs"/>
          <w:rtl/>
        </w:rPr>
        <w:t>این</w:t>
      </w:r>
      <w:r w:rsidRPr="004A2E4D">
        <w:rPr>
          <w:rtl/>
        </w:rPr>
        <w:t xml:space="preserve"> </w:t>
      </w:r>
      <w:r w:rsidRPr="004A2E4D">
        <w:rPr>
          <w:rFonts w:hint="cs"/>
          <w:rtl/>
        </w:rPr>
        <w:t>استدلال</w:t>
      </w:r>
      <w:r w:rsidRPr="004A2E4D">
        <w:rPr>
          <w:rtl/>
        </w:rPr>
        <w:t xml:space="preserve"> </w:t>
      </w:r>
      <w:r w:rsidRPr="004A2E4D">
        <w:rPr>
          <w:rFonts w:hint="cs"/>
          <w:rtl/>
        </w:rPr>
        <w:t>ایشان</w:t>
      </w:r>
      <w:r w:rsidRPr="004A2E4D">
        <w:rPr>
          <w:rtl/>
        </w:rPr>
        <w:t xml:space="preserve"> </w:t>
      </w:r>
      <w:r w:rsidRPr="004A2E4D">
        <w:rPr>
          <w:rFonts w:hint="cs"/>
          <w:rtl/>
        </w:rPr>
        <w:t>است</w:t>
      </w:r>
      <w:r w:rsidRPr="004A2E4D">
        <w:rPr>
          <w:rtl/>
        </w:rPr>
        <w:t>.</w:t>
      </w:r>
    </w:p>
    <w:p w14:paraId="6B2A1FE9" w14:textId="77777777" w:rsidR="00335E44" w:rsidRPr="00556507" w:rsidRDefault="00F66730" w:rsidP="00335E44">
      <w:pPr>
        <w:pStyle w:val="Heading2"/>
        <w:rPr>
          <w:rtl/>
        </w:rPr>
      </w:pPr>
      <w:bookmarkStart w:id="1223" w:name="_Toc107444481"/>
      <w:r w:rsidRPr="00556507">
        <w:rPr>
          <w:rFonts w:hint="cs"/>
          <w:rtl/>
        </w:rPr>
        <w:t>جواب</w:t>
      </w:r>
      <w:r w:rsidRPr="00556507">
        <w:rPr>
          <w:rtl/>
        </w:rPr>
        <w:t xml:space="preserve"> </w:t>
      </w:r>
      <w:r w:rsidRPr="00556507">
        <w:rPr>
          <w:rFonts w:hint="cs"/>
          <w:rtl/>
        </w:rPr>
        <w:t>از</w:t>
      </w:r>
      <w:r w:rsidRPr="00556507">
        <w:rPr>
          <w:rtl/>
        </w:rPr>
        <w:t xml:space="preserve"> </w:t>
      </w:r>
      <w:r w:rsidRPr="00556507">
        <w:rPr>
          <w:rFonts w:hint="cs"/>
          <w:rtl/>
        </w:rPr>
        <w:t>استدلال</w:t>
      </w:r>
      <w:r w:rsidRPr="00556507">
        <w:rPr>
          <w:rtl/>
        </w:rPr>
        <w:t xml:space="preserve"> </w:t>
      </w:r>
      <w:r w:rsidRPr="00556507">
        <w:rPr>
          <w:rFonts w:hint="cs"/>
          <w:rtl/>
        </w:rPr>
        <w:t>صاحب</w:t>
      </w:r>
      <w:r w:rsidRPr="00556507">
        <w:rPr>
          <w:rtl/>
        </w:rPr>
        <w:t xml:space="preserve"> </w:t>
      </w:r>
      <w:r w:rsidRPr="00556507">
        <w:rPr>
          <w:rFonts w:hint="cs"/>
          <w:rtl/>
        </w:rPr>
        <w:t>عروه</w:t>
      </w:r>
      <w:bookmarkEnd w:id="1223"/>
    </w:p>
    <w:p w14:paraId="4A170DDB" w14:textId="77777777" w:rsidR="00335E44" w:rsidRPr="004A2E4D" w:rsidRDefault="00F66730" w:rsidP="00335E44">
      <w:pPr>
        <w:rPr>
          <w:rtl/>
        </w:rPr>
      </w:pPr>
      <w:r w:rsidRPr="004A2E4D">
        <w:rPr>
          <w:rFonts w:hint="cs"/>
          <w:rtl/>
        </w:rPr>
        <w:t>به</w:t>
      </w:r>
      <w:r w:rsidRPr="004A2E4D">
        <w:rPr>
          <w:rtl/>
        </w:rPr>
        <w:t xml:space="preserve"> </w:t>
      </w:r>
      <w:r w:rsidRPr="004A2E4D">
        <w:rPr>
          <w:rFonts w:hint="cs"/>
          <w:rtl/>
        </w:rPr>
        <w:t>نظر</w:t>
      </w:r>
      <w:r w:rsidRPr="004A2E4D">
        <w:rPr>
          <w:rtl/>
        </w:rPr>
        <w:t xml:space="preserve"> </w:t>
      </w:r>
      <w:r w:rsidRPr="004A2E4D">
        <w:rPr>
          <w:rFonts w:hint="cs"/>
          <w:rtl/>
        </w:rPr>
        <w:t>ما</w:t>
      </w:r>
      <w:r w:rsidRPr="004A2E4D">
        <w:rPr>
          <w:rtl/>
        </w:rPr>
        <w:t xml:space="preserve"> </w:t>
      </w:r>
      <w:r w:rsidRPr="004A2E4D">
        <w:rPr>
          <w:rFonts w:hint="cs"/>
          <w:rtl/>
        </w:rPr>
        <w:t>این</w:t>
      </w:r>
      <w:r w:rsidRPr="004A2E4D">
        <w:rPr>
          <w:rtl/>
        </w:rPr>
        <w:t xml:space="preserve"> </w:t>
      </w:r>
      <w:r w:rsidRPr="004A2E4D">
        <w:rPr>
          <w:rFonts w:hint="cs"/>
          <w:rtl/>
        </w:rPr>
        <w:t>استدلال</w:t>
      </w:r>
      <w:r w:rsidRPr="004A2E4D">
        <w:rPr>
          <w:rtl/>
        </w:rPr>
        <w:t xml:space="preserve"> </w:t>
      </w:r>
      <w:r w:rsidRPr="004A2E4D">
        <w:rPr>
          <w:rFonts w:hint="cs"/>
          <w:rtl/>
        </w:rPr>
        <w:t>درست</w:t>
      </w:r>
      <w:r w:rsidRPr="004A2E4D">
        <w:rPr>
          <w:rtl/>
        </w:rPr>
        <w:t xml:space="preserve"> </w:t>
      </w:r>
      <w:r w:rsidRPr="004A2E4D">
        <w:rPr>
          <w:rFonts w:hint="cs"/>
          <w:rtl/>
        </w:rPr>
        <w:t>نیست</w:t>
      </w:r>
      <w:r w:rsidRPr="004A2E4D">
        <w:rPr>
          <w:rtl/>
        </w:rPr>
        <w:t xml:space="preserve">. </w:t>
      </w:r>
    </w:p>
    <w:p w14:paraId="717B5DCD" w14:textId="77777777" w:rsidR="00335E44" w:rsidRPr="00556507" w:rsidRDefault="00F66730" w:rsidP="00335E44">
      <w:pPr>
        <w:pStyle w:val="Heading2"/>
        <w:rPr>
          <w:rtl/>
        </w:rPr>
      </w:pPr>
      <w:bookmarkStart w:id="1224" w:name="_Toc107444482"/>
      <w:r w:rsidRPr="00556507">
        <w:rPr>
          <w:rFonts w:hint="cs"/>
          <w:rtl/>
        </w:rPr>
        <w:t>جواب</w:t>
      </w:r>
      <w:r w:rsidRPr="00556507">
        <w:rPr>
          <w:rtl/>
        </w:rPr>
        <w:t xml:space="preserve"> </w:t>
      </w:r>
      <w:r w:rsidRPr="00556507">
        <w:rPr>
          <w:rFonts w:hint="cs"/>
          <w:rtl/>
        </w:rPr>
        <w:t>از</w:t>
      </w:r>
      <w:r w:rsidRPr="00556507">
        <w:rPr>
          <w:rtl/>
        </w:rPr>
        <w:t xml:space="preserve"> </w:t>
      </w:r>
      <w:r w:rsidRPr="00556507">
        <w:rPr>
          <w:rFonts w:hint="cs"/>
          <w:rtl/>
        </w:rPr>
        <w:t>تنظیر</w:t>
      </w:r>
      <w:r w:rsidRPr="00556507">
        <w:rPr>
          <w:rtl/>
        </w:rPr>
        <w:t xml:space="preserve"> </w:t>
      </w:r>
      <w:r w:rsidRPr="00556507">
        <w:rPr>
          <w:rFonts w:hint="cs"/>
          <w:rtl/>
        </w:rPr>
        <w:t>مقام</w:t>
      </w:r>
      <w:r w:rsidRPr="00556507">
        <w:rPr>
          <w:rtl/>
        </w:rPr>
        <w:t xml:space="preserve"> </w:t>
      </w:r>
      <w:r w:rsidRPr="00556507">
        <w:rPr>
          <w:rFonts w:hint="cs"/>
          <w:rtl/>
        </w:rPr>
        <w:t>به</w:t>
      </w:r>
      <w:r w:rsidRPr="00556507">
        <w:rPr>
          <w:rtl/>
        </w:rPr>
        <w:t xml:space="preserve"> </w:t>
      </w:r>
      <w:r w:rsidRPr="00556507">
        <w:rPr>
          <w:rFonts w:hint="cs"/>
          <w:rtl/>
        </w:rPr>
        <w:t>جهل</w:t>
      </w:r>
      <w:r w:rsidRPr="00556507">
        <w:rPr>
          <w:rtl/>
        </w:rPr>
        <w:t xml:space="preserve"> </w:t>
      </w:r>
      <w:r w:rsidRPr="00556507">
        <w:rPr>
          <w:rFonts w:hint="cs"/>
          <w:rtl/>
        </w:rPr>
        <w:t>ناشی</w:t>
      </w:r>
      <w:r w:rsidRPr="00556507">
        <w:rPr>
          <w:rtl/>
        </w:rPr>
        <w:t xml:space="preserve"> </w:t>
      </w:r>
      <w:r w:rsidRPr="00556507">
        <w:rPr>
          <w:rFonts w:hint="cs"/>
          <w:rtl/>
        </w:rPr>
        <w:t>از</w:t>
      </w:r>
      <w:r w:rsidRPr="00556507">
        <w:rPr>
          <w:rtl/>
        </w:rPr>
        <w:t xml:space="preserve"> </w:t>
      </w:r>
      <w:r w:rsidRPr="00556507">
        <w:rPr>
          <w:rFonts w:hint="cs"/>
          <w:rtl/>
        </w:rPr>
        <w:t>تبعض</w:t>
      </w:r>
      <w:r w:rsidRPr="00556507">
        <w:rPr>
          <w:rtl/>
        </w:rPr>
        <w:t xml:space="preserve"> </w:t>
      </w:r>
      <w:r w:rsidRPr="00556507">
        <w:rPr>
          <w:rFonts w:hint="cs"/>
          <w:rtl/>
        </w:rPr>
        <w:t>صفقه</w:t>
      </w:r>
      <w:bookmarkEnd w:id="1224"/>
    </w:p>
    <w:p w14:paraId="24CA7A1C" w14:textId="77777777" w:rsidR="00335E44" w:rsidRPr="004A2E4D" w:rsidRDefault="00F66730" w:rsidP="00335E44">
      <w:pPr>
        <w:rPr>
          <w:rtl/>
        </w:rPr>
      </w:pPr>
      <w:r w:rsidRPr="004A2E4D">
        <w:rPr>
          <w:rFonts w:hint="cs"/>
          <w:rtl/>
        </w:rPr>
        <w:t>نسبت</w:t>
      </w:r>
      <w:r w:rsidRPr="004A2E4D">
        <w:rPr>
          <w:rtl/>
        </w:rPr>
        <w:t xml:space="preserve"> </w:t>
      </w:r>
      <w:r w:rsidRPr="004A2E4D">
        <w:rPr>
          <w:rFonts w:hint="cs"/>
          <w:rtl/>
        </w:rPr>
        <w:t>به</w:t>
      </w:r>
      <w:r w:rsidRPr="004A2E4D">
        <w:rPr>
          <w:rtl/>
        </w:rPr>
        <w:t xml:space="preserve"> </w:t>
      </w:r>
      <w:r w:rsidRPr="004A2E4D">
        <w:rPr>
          <w:rFonts w:hint="cs"/>
          <w:rtl/>
        </w:rPr>
        <w:t>تنظیری</w:t>
      </w:r>
      <w:r w:rsidRPr="004A2E4D">
        <w:rPr>
          <w:rtl/>
        </w:rPr>
        <w:t xml:space="preserve"> </w:t>
      </w:r>
      <w:r w:rsidRPr="004A2E4D">
        <w:rPr>
          <w:rFonts w:hint="cs"/>
          <w:rtl/>
        </w:rPr>
        <w:t>که</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باید</w:t>
      </w:r>
      <w:r w:rsidRPr="004A2E4D">
        <w:rPr>
          <w:rtl/>
        </w:rPr>
        <w:t xml:space="preserve"> </w:t>
      </w:r>
      <w:r w:rsidRPr="004A2E4D">
        <w:rPr>
          <w:rFonts w:hint="cs"/>
          <w:rtl/>
        </w:rPr>
        <w:t>تأمل</w:t>
      </w:r>
      <w:r w:rsidRPr="004A2E4D">
        <w:rPr>
          <w:rtl/>
        </w:rPr>
        <w:t xml:space="preserve"> </w:t>
      </w:r>
      <w:r w:rsidRPr="004A2E4D">
        <w:rPr>
          <w:rFonts w:hint="cs"/>
          <w:rtl/>
        </w:rPr>
        <w:t>بیشتری</w:t>
      </w:r>
      <w:r w:rsidRPr="004A2E4D">
        <w:rPr>
          <w:rtl/>
        </w:rPr>
        <w:t xml:space="preserve"> </w:t>
      </w:r>
      <w:r w:rsidRPr="004A2E4D">
        <w:rPr>
          <w:rFonts w:hint="cs"/>
          <w:rtl/>
        </w:rPr>
        <w:t>کرد</w:t>
      </w:r>
      <w:r w:rsidRPr="004A2E4D">
        <w:rPr>
          <w:rtl/>
        </w:rPr>
        <w:t xml:space="preserve">. </w:t>
      </w:r>
      <w:r w:rsidRPr="004A2E4D">
        <w:rPr>
          <w:rFonts w:hint="cs"/>
          <w:rtl/>
        </w:rPr>
        <w:t>در</w:t>
      </w:r>
      <w:r w:rsidRPr="004A2E4D">
        <w:rPr>
          <w:rtl/>
        </w:rPr>
        <w:t xml:space="preserve"> </w:t>
      </w:r>
      <w:r w:rsidRPr="004A2E4D">
        <w:rPr>
          <w:rFonts w:hint="cs"/>
          <w:rtl/>
        </w:rPr>
        <w:t>تنظیر</w:t>
      </w:r>
      <w:r w:rsidRPr="004A2E4D">
        <w:rPr>
          <w:rtl/>
        </w:rPr>
        <w:t xml:space="preserve"> </w:t>
      </w:r>
      <w:r w:rsidRPr="004A2E4D">
        <w:rPr>
          <w:rFonts w:hint="cs"/>
          <w:rtl/>
        </w:rPr>
        <w:t>هم</w:t>
      </w:r>
      <w:r w:rsidRPr="004A2E4D">
        <w:rPr>
          <w:rtl/>
        </w:rPr>
        <w:t xml:space="preserve"> </w:t>
      </w:r>
      <w:r w:rsidRPr="004A2E4D">
        <w:rPr>
          <w:rFonts w:hint="cs"/>
          <w:rtl/>
        </w:rPr>
        <w:t>ممکن</w:t>
      </w:r>
      <w:r w:rsidRPr="004A2E4D">
        <w:rPr>
          <w:rtl/>
        </w:rPr>
        <w:t xml:space="preserve"> </w:t>
      </w:r>
      <w:r w:rsidRPr="004A2E4D">
        <w:rPr>
          <w:rFonts w:hint="cs"/>
          <w:rtl/>
        </w:rPr>
        <w:t>است</w:t>
      </w:r>
      <w:r w:rsidRPr="004A2E4D">
        <w:rPr>
          <w:rtl/>
        </w:rPr>
        <w:t xml:space="preserve"> </w:t>
      </w:r>
      <w:r w:rsidRPr="004A2E4D">
        <w:rPr>
          <w:rFonts w:hint="cs"/>
          <w:rtl/>
        </w:rPr>
        <w:t>کسی</w:t>
      </w:r>
      <w:r w:rsidRPr="004A2E4D">
        <w:rPr>
          <w:rtl/>
        </w:rPr>
        <w:t xml:space="preserve"> </w:t>
      </w:r>
      <w:r w:rsidRPr="004A2E4D">
        <w:rPr>
          <w:rFonts w:hint="cs"/>
          <w:rtl/>
        </w:rPr>
        <w:t>همین</w:t>
      </w:r>
      <w:r w:rsidRPr="004A2E4D">
        <w:rPr>
          <w:rtl/>
        </w:rPr>
        <w:t xml:space="preserve"> </w:t>
      </w:r>
      <w:r w:rsidRPr="004A2E4D">
        <w:rPr>
          <w:rFonts w:hint="cs"/>
          <w:rtl/>
        </w:rPr>
        <w:t>را</w:t>
      </w:r>
      <w:r w:rsidRPr="004A2E4D">
        <w:rPr>
          <w:rtl/>
        </w:rPr>
        <w:t xml:space="preserve"> </w:t>
      </w:r>
      <w:r w:rsidRPr="004A2E4D">
        <w:rPr>
          <w:rFonts w:hint="cs"/>
          <w:rtl/>
        </w:rPr>
        <w:t>بگوید،</w:t>
      </w:r>
      <w:r w:rsidRPr="004A2E4D">
        <w:rPr>
          <w:rtl/>
        </w:rPr>
        <w:t xml:space="preserve"> </w:t>
      </w:r>
      <w:r w:rsidRPr="004A2E4D">
        <w:rPr>
          <w:rFonts w:hint="cs"/>
          <w:rtl/>
        </w:rPr>
        <w:t>بگوید</w:t>
      </w:r>
      <w:r w:rsidRPr="004A2E4D">
        <w:rPr>
          <w:rtl/>
        </w:rPr>
        <w:t xml:space="preserve"> </w:t>
      </w:r>
      <w:r w:rsidRPr="004A2E4D">
        <w:rPr>
          <w:rFonts w:hint="cs"/>
          <w:rtl/>
        </w:rPr>
        <w:t>اگر</w:t>
      </w:r>
      <w:r w:rsidRPr="004A2E4D">
        <w:rPr>
          <w:rtl/>
        </w:rPr>
        <w:t xml:space="preserve"> </w:t>
      </w:r>
      <w:r w:rsidRPr="004A2E4D">
        <w:rPr>
          <w:rFonts w:hint="cs"/>
          <w:rtl/>
        </w:rPr>
        <w:t>ما</w:t>
      </w:r>
      <w:r w:rsidRPr="004A2E4D">
        <w:rPr>
          <w:rtl/>
        </w:rPr>
        <w:t xml:space="preserve"> </w:t>
      </w:r>
      <w:r w:rsidRPr="004A2E4D">
        <w:rPr>
          <w:rFonts w:hint="cs"/>
          <w:rtl/>
        </w:rPr>
        <w:t>قائل</w:t>
      </w:r>
      <w:r w:rsidRPr="004A2E4D">
        <w:rPr>
          <w:rtl/>
        </w:rPr>
        <w:t xml:space="preserve"> </w:t>
      </w:r>
      <w:r w:rsidRPr="004A2E4D">
        <w:rPr>
          <w:rFonts w:hint="cs"/>
          <w:rtl/>
        </w:rPr>
        <w:t>به</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شویم</w:t>
      </w:r>
      <w:r w:rsidRPr="004A2E4D">
        <w:rPr>
          <w:rtl/>
        </w:rPr>
        <w:t xml:space="preserve"> </w:t>
      </w:r>
      <w:r w:rsidRPr="004A2E4D">
        <w:rPr>
          <w:rFonts w:hint="cs"/>
          <w:rtl/>
        </w:rPr>
        <w:t>لبا</w:t>
      </w:r>
      <w:r w:rsidRPr="004A2E4D">
        <w:rPr>
          <w:rtl/>
        </w:rPr>
        <w:t xml:space="preserve"> </w:t>
      </w:r>
      <w:r w:rsidRPr="004A2E4D">
        <w:rPr>
          <w:rFonts w:hint="cs"/>
          <w:rtl/>
        </w:rPr>
        <w:t>مانند</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عقد</w:t>
      </w:r>
      <w:r w:rsidRPr="004A2E4D">
        <w:rPr>
          <w:rtl/>
        </w:rPr>
        <w:t xml:space="preserve"> </w:t>
      </w:r>
      <w:r w:rsidRPr="004A2E4D">
        <w:rPr>
          <w:rFonts w:hint="cs"/>
          <w:rtl/>
        </w:rPr>
        <w:t>منحل</w:t>
      </w:r>
      <w:r w:rsidRPr="004A2E4D">
        <w:rPr>
          <w:rtl/>
        </w:rPr>
        <w:t xml:space="preserve"> </w:t>
      </w:r>
      <w:r w:rsidRPr="004A2E4D">
        <w:rPr>
          <w:rFonts w:hint="cs"/>
          <w:rtl/>
        </w:rPr>
        <w:t>شود</w:t>
      </w:r>
      <w:r w:rsidRPr="004A2E4D">
        <w:rPr>
          <w:rtl/>
        </w:rPr>
        <w:t xml:space="preserve">. </w:t>
      </w:r>
      <w:r w:rsidRPr="004A2E4D">
        <w:rPr>
          <w:rFonts w:hint="cs"/>
          <w:rtl/>
        </w:rPr>
        <w:t>لذا</w:t>
      </w:r>
      <w:r w:rsidRPr="004A2E4D">
        <w:rPr>
          <w:rtl/>
        </w:rPr>
        <w:t xml:space="preserve"> </w:t>
      </w:r>
      <w:r w:rsidRPr="004A2E4D">
        <w:rPr>
          <w:rFonts w:hint="cs"/>
          <w:rtl/>
        </w:rPr>
        <w:t>عده</w:t>
      </w:r>
      <w:r w:rsidRPr="004A2E4D">
        <w:rPr>
          <w:rtl/>
        </w:rPr>
        <w:t xml:space="preserve"> </w:t>
      </w:r>
      <w:r w:rsidRPr="004A2E4D">
        <w:rPr>
          <w:rFonts w:hint="cs"/>
          <w:rtl/>
        </w:rPr>
        <w:t>ای</w:t>
      </w:r>
      <w:r w:rsidRPr="004A2E4D">
        <w:rPr>
          <w:rtl/>
        </w:rPr>
        <w:t xml:space="preserve"> </w:t>
      </w:r>
      <w:r w:rsidRPr="004A2E4D">
        <w:rPr>
          <w:rFonts w:hint="cs"/>
          <w:rtl/>
        </w:rPr>
        <w:t>مانند</w:t>
      </w:r>
      <w:r w:rsidRPr="004A2E4D">
        <w:rPr>
          <w:rtl/>
        </w:rPr>
        <w:t xml:space="preserve"> </w:t>
      </w:r>
      <w:r w:rsidRPr="004A2E4D">
        <w:rPr>
          <w:rFonts w:hint="cs"/>
          <w:rtl/>
        </w:rPr>
        <w:t>صاحب</w:t>
      </w:r>
      <w:r w:rsidRPr="004A2E4D">
        <w:rPr>
          <w:rtl/>
        </w:rPr>
        <w:t xml:space="preserve"> </w:t>
      </w:r>
      <w:r w:rsidRPr="004A2E4D">
        <w:rPr>
          <w:rFonts w:hint="cs"/>
          <w:rtl/>
        </w:rPr>
        <w:t>ریاض</w:t>
      </w:r>
      <w:r w:rsidRPr="004A2E4D">
        <w:rPr>
          <w:rtl/>
        </w:rPr>
        <w:t xml:space="preserve"> </w:t>
      </w:r>
      <w:r w:rsidRPr="004A2E4D">
        <w:rPr>
          <w:rFonts w:hint="cs"/>
          <w:rtl/>
        </w:rPr>
        <w:t>می</w:t>
      </w:r>
      <w:r w:rsidRPr="004A2E4D">
        <w:rPr>
          <w:rtl/>
        </w:rPr>
        <w:t xml:space="preserve"> </w:t>
      </w:r>
      <w:r w:rsidRPr="004A2E4D">
        <w:rPr>
          <w:rFonts w:hint="cs"/>
          <w:rtl/>
        </w:rPr>
        <w:t>گویند</w:t>
      </w:r>
      <w:r w:rsidRPr="004A2E4D">
        <w:rPr>
          <w:rtl/>
        </w:rPr>
        <w:t xml:space="preserve"> </w:t>
      </w:r>
      <w:r w:rsidRPr="004A2E4D">
        <w:rPr>
          <w:rFonts w:hint="cs"/>
          <w:rtl/>
        </w:rPr>
        <w:t>عقد</w:t>
      </w:r>
      <w:r w:rsidRPr="004A2E4D">
        <w:rPr>
          <w:rtl/>
        </w:rPr>
        <w:t xml:space="preserve"> </w:t>
      </w:r>
      <w:r w:rsidRPr="004A2E4D">
        <w:rPr>
          <w:rFonts w:hint="cs"/>
          <w:rtl/>
        </w:rPr>
        <w:t>منحل</w:t>
      </w:r>
      <w:r w:rsidRPr="004A2E4D">
        <w:rPr>
          <w:rtl/>
        </w:rPr>
        <w:t xml:space="preserve"> </w:t>
      </w:r>
      <w:r w:rsidRPr="004A2E4D">
        <w:rPr>
          <w:rFonts w:hint="cs"/>
          <w:rtl/>
        </w:rPr>
        <w:t>نمی</w:t>
      </w:r>
      <w:r w:rsidRPr="004A2E4D">
        <w:rPr>
          <w:rtl/>
        </w:rPr>
        <w:t xml:space="preserve"> </w:t>
      </w:r>
      <w:r w:rsidRPr="004A2E4D">
        <w:rPr>
          <w:rFonts w:hint="cs"/>
          <w:rtl/>
        </w:rPr>
        <w:t>شود</w:t>
      </w:r>
      <w:r w:rsidRPr="004A2E4D">
        <w:rPr>
          <w:rtl/>
        </w:rPr>
        <w:t xml:space="preserve"> </w:t>
      </w:r>
      <w:r w:rsidRPr="004A2E4D">
        <w:rPr>
          <w:rFonts w:hint="cs"/>
          <w:rtl/>
        </w:rPr>
        <w:t>ایشان</w:t>
      </w:r>
      <w:r w:rsidRPr="004A2E4D">
        <w:rPr>
          <w:rtl/>
        </w:rPr>
        <w:t xml:space="preserve"> </w:t>
      </w:r>
      <w:r w:rsidRPr="004A2E4D">
        <w:rPr>
          <w:rFonts w:hint="cs"/>
          <w:rtl/>
        </w:rPr>
        <w:t>می</w:t>
      </w:r>
      <w:r w:rsidRPr="004A2E4D">
        <w:rPr>
          <w:rtl/>
        </w:rPr>
        <w:t xml:space="preserve"> </w:t>
      </w:r>
      <w:r w:rsidRPr="004A2E4D">
        <w:rPr>
          <w:rFonts w:hint="cs"/>
          <w:rtl/>
        </w:rPr>
        <w:t>فرماید</w:t>
      </w:r>
      <w:r w:rsidRPr="004A2E4D">
        <w:rPr>
          <w:rtl/>
        </w:rPr>
        <w:t xml:space="preserve"> </w:t>
      </w:r>
      <w:r w:rsidRPr="004A2E4D">
        <w:rPr>
          <w:rFonts w:hint="cs"/>
          <w:rtl/>
        </w:rPr>
        <w:t>عقد</w:t>
      </w:r>
      <w:r w:rsidRPr="004A2E4D">
        <w:rPr>
          <w:rtl/>
        </w:rPr>
        <w:t xml:space="preserve"> </w:t>
      </w:r>
      <w:r w:rsidRPr="004A2E4D">
        <w:rPr>
          <w:rFonts w:hint="cs"/>
          <w:rtl/>
        </w:rPr>
        <w:t>تبعیض</w:t>
      </w:r>
      <w:r w:rsidRPr="004A2E4D">
        <w:rPr>
          <w:rtl/>
        </w:rPr>
        <w:t xml:space="preserve"> </w:t>
      </w:r>
      <w:r w:rsidRPr="004A2E4D">
        <w:rPr>
          <w:rFonts w:hint="cs"/>
          <w:rtl/>
        </w:rPr>
        <w:t>نمی</w:t>
      </w:r>
      <w:r w:rsidRPr="004A2E4D">
        <w:rPr>
          <w:rtl/>
        </w:rPr>
        <w:t xml:space="preserve"> </w:t>
      </w:r>
      <w:r w:rsidRPr="004A2E4D">
        <w:rPr>
          <w:rFonts w:hint="cs"/>
          <w:rtl/>
        </w:rPr>
        <w:t>شود</w:t>
      </w:r>
      <w:r w:rsidRPr="004A2E4D">
        <w:rPr>
          <w:rtl/>
        </w:rPr>
        <w:t xml:space="preserve"> </w:t>
      </w:r>
      <w:r w:rsidRPr="004A2E4D">
        <w:rPr>
          <w:rFonts w:hint="cs"/>
          <w:rtl/>
        </w:rPr>
        <w:t>و</w:t>
      </w:r>
      <w:r w:rsidRPr="004A2E4D">
        <w:rPr>
          <w:rtl/>
        </w:rPr>
        <w:t xml:space="preserve"> </w:t>
      </w:r>
      <w:r w:rsidRPr="004A2E4D">
        <w:rPr>
          <w:rFonts w:hint="cs"/>
          <w:rtl/>
        </w:rPr>
        <w:t>لذا</w:t>
      </w:r>
      <w:r w:rsidRPr="004A2E4D">
        <w:rPr>
          <w:rtl/>
        </w:rPr>
        <w:t xml:space="preserve"> </w:t>
      </w:r>
      <w:r w:rsidRPr="004A2E4D">
        <w:rPr>
          <w:rFonts w:hint="cs"/>
          <w:rtl/>
        </w:rPr>
        <w:t>وقف</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r w:rsidRPr="004A2E4D">
        <w:rPr>
          <w:rFonts w:hint="cs"/>
          <w:rtl/>
        </w:rPr>
        <w:t>چون</w:t>
      </w:r>
      <w:r w:rsidRPr="004A2E4D">
        <w:rPr>
          <w:rtl/>
        </w:rPr>
        <w:t xml:space="preserve"> </w:t>
      </w:r>
      <w:r w:rsidRPr="004A2E4D">
        <w:rPr>
          <w:rFonts w:hint="cs"/>
          <w:rtl/>
        </w:rPr>
        <w:t>قسمتی</w:t>
      </w:r>
      <w:r w:rsidRPr="004A2E4D">
        <w:rPr>
          <w:rtl/>
        </w:rPr>
        <w:t xml:space="preserve"> </w:t>
      </w:r>
      <w:r w:rsidRPr="004A2E4D">
        <w:rPr>
          <w:rFonts w:hint="cs"/>
          <w:rtl/>
        </w:rPr>
        <w:t>از</w:t>
      </w:r>
      <w:r w:rsidRPr="004A2E4D">
        <w:rPr>
          <w:rtl/>
        </w:rPr>
        <w:t xml:space="preserve"> </w:t>
      </w:r>
      <w:r w:rsidRPr="004A2E4D">
        <w:rPr>
          <w:rFonts w:hint="cs"/>
          <w:rtl/>
        </w:rPr>
        <w:t>آن</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r w:rsidRPr="004A2E4D">
        <w:rPr>
          <w:rFonts w:hint="cs"/>
          <w:rtl/>
        </w:rPr>
        <w:t>همه</w:t>
      </w:r>
      <w:r w:rsidRPr="004A2E4D">
        <w:rPr>
          <w:rtl/>
        </w:rPr>
        <w:t xml:space="preserve"> </w:t>
      </w:r>
      <w:r w:rsidRPr="004A2E4D">
        <w:rPr>
          <w:rFonts w:hint="cs"/>
          <w:rtl/>
        </w:rPr>
        <w:t>اش</w:t>
      </w:r>
      <w:r w:rsidRPr="004A2E4D">
        <w:rPr>
          <w:rtl/>
        </w:rPr>
        <w:t xml:space="preserve"> </w:t>
      </w:r>
      <w:r w:rsidRPr="004A2E4D">
        <w:rPr>
          <w:rFonts w:hint="cs"/>
          <w:rtl/>
        </w:rPr>
        <w:t>باطل</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چون</w:t>
      </w:r>
      <w:r w:rsidRPr="004A2E4D">
        <w:rPr>
          <w:rtl/>
        </w:rPr>
        <w:t xml:space="preserve"> </w:t>
      </w:r>
      <w:r w:rsidRPr="004A2E4D">
        <w:rPr>
          <w:rFonts w:hint="cs"/>
          <w:rtl/>
        </w:rPr>
        <w:t>تبعیض</w:t>
      </w:r>
      <w:r w:rsidRPr="004A2E4D">
        <w:rPr>
          <w:rtl/>
        </w:rPr>
        <w:t xml:space="preserve"> </w:t>
      </w:r>
      <w:r w:rsidRPr="004A2E4D">
        <w:rPr>
          <w:rFonts w:hint="cs"/>
          <w:rtl/>
        </w:rPr>
        <w:t>بردار</w:t>
      </w:r>
      <w:r w:rsidRPr="004A2E4D">
        <w:rPr>
          <w:rtl/>
        </w:rPr>
        <w:t xml:space="preserve"> </w:t>
      </w:r>
      <w:r w:rsidRPr="004A2E4D">
        <w:rPr>
          <w:rFonts w:hint="cs"/>
          <w:rtl/>
        </w:rPr>
        <w:t>نیست</w:t>
      </w:r>
      <w:r w:rsidRPr="004A2E4D">
        <w:rPr>
          <w:rtl/>
        </w:rPr>
        <w:t xml:space="preserve">. </w:t>
      </w:r>
      <w:r w:rsidRPr="004A2E4D">
        <w:rPr>
          <w:rFonts w:hint="cs"/>
          <w:rtl/>
        </w:rPr>
        <w:t>اگر</w:t>
      </w:r>
      <w:r w:rsidRPr="004A2E4D">
        <w:rPr>
          <w:rtl/>
        </w:rPr>
        <w:t xml:space="preserve"> </w:t>
      </w:r>
      <w:r w:rsidRPr="004A2E4D">
        <w:rPr>
          <w:rFonts w:hint="cs"/>
          <w:rtl/>
        </w:rPr>
        <w:t>این</w:t>
      </w:r>
      <w:r w:rsidRPr="004A2E4D">
        <w:rPr>
          <w:rtl/>
        </w:rPr>
        <w:t xml:space="preserve"> </w:t>
      </w:r>
      <w:r w:rsidRPr="004A2E4D">
        <w:rPr>
          <w:rFonts w:hint="cs"/>
          <w:rtl/>
        </w:rPr>
        <w:t>را</w:t>
      </w:r>
      <w:r w:rsidRPr="004A2E4D">
        <w:rPr>
          <w:rtl/>
        </w:rPr>
        <w:t xml:space="preserve"> </w:t>
      </w:r>
      <w:r w:rsidRPr="004A2E4D">
        <w:rPr>
          <w:rFonts w:hint="cs"/>
          <w:rtl/>
        </w:rPr>
        <w:t>نگفتیم</w:t>
      </w:r>
      <w:r w:rsidRPr="004A2E4D">
        <w:rPr>
          <w:rtl/>
        </w:rPr>
        <w:t xml:space="preserve"> </w:t>
      </w:r>
      <w:r w:rsidRPr="004A2E4D">
        <w:rPr>
          <w:rFonts w:hint="cs"/>
          <w:rtl/>
        </w:rPr>
        <w:t>و</w:t>
      </w:r>
      <w:r w:rsidRPr="004A2E4D">
        <w:rPr>
          <w:rtl/>
        </w:rPr>
        <w:t xml:space="preserve"> </w:t>
      </w:r>
      <w:r w:rsidRPr="004A2E4D">
        <w:rPr>
          <w:rFonts w:hint="cs"/>
          <w:rtl/>
        </w:rPr>
        <w:t>گفتیم</w:t>
      </w:r>
      <w:r w:rsidRPr="004A2E4D">
        <w:rPr>
          <w:rtl/>
        </w:rPr>
        <w:t xml:space="preserve"> </w:t>
      </w:r>
      <w:r w:rsidRPr="004A2E4D">
        <w:rPr>
          <w:rFonts w:hint="cs"/>
          <w:rtl/>
        </w:rPr>
        <w:t>عقد</w:t>
      </w:r>
      <w:r w:rsidRPr="004A2E4D">
        <w:rPr>
          <w:rtl/>
        </w:rPr>
        <w:t xml:space="preserve"> </w:t>
      </w:r>
      <w:r w:rsidRPr="004A2E4D">
        <w:rPr>
          <w:rFonts w:hint="cs"/>
          <w:rtl/>
        </w:rPr>
        <w:t>تبعیض</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عقد</w:t>
      </w:r>
      <w:r w:rsidRPr="004A2E4D">
        <w:rPr>
          <w:rtl/>
        </w:rPr>
        <w:t xml:space="preserve"> </w:t>
      </w:r>
      <w:r w:rsidRPr="004A2E4D">
        <w:rPr>
          <w:rFonts w:hint="cs"/>
          <w:rtl/>
        </w:rPr>
        <w:t>مگر</w:t>
      </w:r>
      <w:r w:rsidRPr="004A2E4D">
        <w:rPr>
          <w:rtl/>
        </w:rPr>
        <w:t xml:space="preserve"> </w:t>
      </w:r>
      <w:r w:rsidRPr="004A2E4D">
        <w:rPr>
          <w:rFonts w:hint="cs"/>
          <w:rtl/>
        </w:rPr>
        <w:t>چیست؟</w:t>
      </w:r>
      <w:r w:rsidRPr="004A2E4D">
        <w:rPr>
          <w:rtl/>
        </w:rPr>
        <w:t xml:space="preserve"> </w:t>
      </w:r>
      <w:r w:rsidRPr="004A2E4D">
        <w:rPr>
          <w:rFonts w:hint="cs"/>
          <w:rtl/>
        </w:rPr>
        <w:t>عقد</w:t>
      </w:r>
      <w:r w:rsidRPr="004A2E4D">
        <w:rPr>
          <w:rtl/>
        </w:rPr>
        <w:t xml:space="preserve"> </w:t>
      </w:r>
      <w:r w:rsidRPr="004A2E4D">
        <w:rPr>
          <w:rFonts w:hint="cs"/>
          <w:rtl/>
        </w:rPr>
        <w:t>همان</w:t>
      </w:r>
      <w:r w:rsidRPr="004A2E4D">
        <w:rPr>
          <w:rtl/>
        </w:rPr>
        <w:t xml:space="preserve"> </w:t>
      </w:r>
      <w:r w:rsidRPr="004A2E4D">
        <w:rPr>
          <w:rFonts w:hint="cs"/>
          <w:rtl/>
        </w:rPr>
        <w:t>انشاء</w:t>
      </w:r>
      <w:r w:rsidRPr="004A2E4D">
        <w:rPr>
          <w:rtl/>
        </w:rPr>
        <w:t xml:space="preserve"> </w:t>
      </w:r>
      <w:r w:rsidRPr="004A2E4D">
        <w:rPr>
          <w:rFonts w:hint="cs"/>
          <w:rtl/>
        </w:rPr>
        <w:t>است</w:t>
      </w:r>
      <w:r w:rsidRPr="004A2E4D">
        <w:rPr>
          <w:rtl/>
        </w:rPr>
        <w:t xml:space="preserve">. </w:t>
      </w:r>
      <w:r w:rsidRPr="004A2E4D">
        <w:rPr>
          <w:rFonts w:hint="cs"/>
          <w:rtl/>
        </w:rPr>
        <w:t>یعنی</w:t>
      </w:r>
      <w:r w:rsidRPr="004A2E4D">
        <w:rPr>
          <w:rtl/>
        </w:rPr>
        <w:t xml:space="preserve"> </w:t>
      </w:r>
      <w:r w:rsidRPr="004A2E4D">
        <w:rPr>
          <w:rFonts w:hint="cs"/>
          <w:rtl/>
        </w:rPr>
        <w:t>لبا</w:t>
      </w:r>
      <w:r w:rsidRPr="004A2E4D">
        <w:rPr>
          <w:rtl/>
        </w:rPr>
        <w:t xml:space="preserve"> </w:t>
      </w:r>
      <w:r w:rsidRPr="004A2E4D">
        <w:rPr>
          <w:rFonts w:hint="cs"/>
          <w:rtl/>
        </w:rPr>
        <w:t>بالتحلیل</w:t>
      </w:r>
      <w:r w:rsidRPr="004A2E4D">
        <w:rPr>
          <w:rtl/>
        </w:rPr>
        <w:t xml:space="preserve"> </w:t>
      </w:r>
      <w:r w:rsidRPr="004A2E4D">
        <w:rPr>
          <w:rFonts w:hint="cs"/>
          <w:rtl/>
        </w:rPr>
        <w:t>العقلی</w:t>
      </w:r>
      <w:r w:rsidRPr="004A2E4D">
        <w:rPr>
          <w:rtl/>
        </w:rPr>
        <w:t xml:space="preserve"> </w:t>
      </w:r>
      <w:r w:rsidRPr="004A2E4D">
        <w:rPr>
          <w:rFonts w:hint="cs"/>
          <w:rtl/>
        </w:rPr>
        <w:t>انشاء</w:t>
      </w:r>
      <w:r w:rsidRPr="004A2E4D">
        <w:rPr>
          <w:rtl/>
        </w:rPr>
        <w:t xml:space="preserve"> </w:t>
      </w:r>
      <w:r w:rsidRPr="004A2E4D">
        <w:rPr>
          <w:rFonts w:hint="cs"/>
          <w:rtl/>
        </w:rPr>
        <w:t>تملیک</w:t>
      </w:r>
      <w:r w:rsidRPr="004A2E4D">
        <w:rPr>
          <w:rtl/>
        </w:rPr>
        <w:t xml:space="preserve"> </w:t>
      </w:r>
      <w:r w:rsidRPr="004A2E4D">
        <w:rPr>
          <w:rFonts w:hint="cs"/>
          <w:rtl/>
        </w:rPr>
        <w:t>العین</w:t>
      </w:r>
      <w:r w:rsidRPr="004A2E4D">
        <w:rPr>
          <w:rtl/>
        </w:rPr>
        <w:t xml:space="preserve"> </w:t>
      </w:r>
      <w:r w:rsidRPr="004A2E4D">
        <w:rPr>
          <w:rFonts w:hint="cs"/>
          <w:rtl/>
        </w:rPr>
        <w:t>بعوض</w:t>
      </w:r>
      <w:r w:rsidRPr="004A2E4D">
        <w:rPr>
          <w:rtl/>
        </w:rPr>
        <w:t xml:space="preserve"> </w:t>
      </w:r>
      <w:r w:rsidRPr="004A2E4D">
        <w:rPr>
          <w:rFonts w:hint="cs"/>
          <w:rtl/>
        </w:rPr>
        <w:t>شده،</w:t>
      </w:r>
      <w:r w:rsidRPr="004A2E4D">
        <w:rPr>
          <w:rtl/>
        </w:rPr>
        <w:t xml:space="preserve"> </w:t>
      </w:r>
      <w:r w:rsidRPr="004A2E4D">
        <w:rPr>
          <w:rFonts w:hint="cs"/>
          <w:rtl/>
        </w:rPr>
        <w:t>در</w:t>
      </w:r>
      <w:r w:rsidRPr="004A2E4D">
        <w:rPr>
          <w:rtl/>
        </w:rPr>
        <w:t xml:space="preserve"> </w:t>
      </w:r>
      <w:r w:rsidRPr="004A2E4D">
        <w:rPr>
          <w:rFonts w:hint="cs"/>
          <w:rtl/>
        </w:rPr>
        <w:t>موارد</w:t>
      </w:r>
      <w:r w:rsidRPr="004A2E4D">
        <w:rPr>
          <w:rtl/>
        </w:rPr>
        <w:t xml:space="preserve"> </w:t>
      </w:r>
      <w:r w:rsidRPr="004A2E4D">
        <w:rPr>
          <w:rFonts w:hint="cs"/>
          <w:rtl/>
        </w:rPr>
        <w:t>تعدد</w:t>
      </w:r>
      <w:r w:rsidRPr="004A2E4D">
        <w:rPr>
          <w:rtl/>
        </w:rPr>
        <w:t xml:space="preserve"> </w:t>
      </w:r>
      <w:r w:rsidRPr="004A2E4D">
        <w:rPr>
          <w:rFonts w:hint="cs"/>
          <w:rtl/>
        </w:rPr>
        <w:t>مبیع</w:t>
      </w:r>
      <w:r w:rsidRPr="004A2E4D">
        <w:rPr>
          <w:rtl/>
        </w:rPr>
        <w:t xml:space="preserve"> </w:t>
      </w:r>
      <w:r w:rsidRPr="004A2E4D">
        <w:rPr>
          <w:rFonts w:hint="cs"/>
          <w:rtl/>
        </w:rPr>
        <w:t>لبا</w:t>
      </w:r>
      <w:r w:rsidRPr="004A2E4D">
        <w:rPr>
          <w:rtl/>
        </w:rPr>
        <w:t xml:space="preserve"> </w:t>
      </w:r>
      <w:r w:rsidRPr="004A2E4D">
        <w:rPr>
          <w:rFonts w:hint="cs"/>
          <w:rtl/>
        </w:rPr>
        <w:t>انشاء</w:t>
      </w:r>
      <w:r w:rsidRPr="004A2E4D">
        <w:rPr>
          <w:rtl/>
        </w:rPr>
        <w:t xml:space="preserve"> </w:t>
      </w:r>
      <w:r w:rsidRPr="004A2E4D">
        <w:rPr>
          <w:rFonts w:hint="cs"/>
          <w:rtl/>
        </w:rPr>
        <w:t>تملیک</w:t>
      </w:r>
      <w:r w:rsidRPr="004A2E4D">
        <w:rPr>
          <w:rtl/>
        </w:rPr>
        <w:t xml:space="preserve"> </w:t>
      </w:r>
      <w:r w:rsidRPr="004A2E4D">
        <w:rPr>
          <w:rFonts w:hint="cs"/>
          <w:rtl/>
        </w:rPr>
        <w:t>هذا</w:t>
      </w:r>
      <w:r w:rsidRPr="004A2E4D">
        <w:rPr>
          <w:rtl/>
        </w:rPr>
        <w:t xml:space="preserve"> </w:t>
      </w:r>
      <w:r w:rsidRPr="004A2E4D">
        <w:rPr>
          <w:rFonts w:hint="cs"/>
          <w:rtl/>
        </w:rPr>
        <w:t>بعوض</w:t>
      </w:r>
      <w:r w:rsidRPr="004A2E4D">
        <w:rPr>
          <w:rtl/>
        </w:rPr>
        <w:t xml:space="preserve"> </w:t>
      </w:r>
      <w:r w:rsidRPr="004A2E4D">
        <w:rPr>
          <w:rFonts w:hint="cs"/>
          <w:rtl/>
        </w:rPr>
        <w:t>و</w:t>
      </w:r>
      <w:r w:rsidRPr="004A2E4D">
        <w:rPr>
          <w:rtl/>
        </w:rPr>
        <w:t xml:space="preserve"> </w:t>
      </w:r>
      <w:r w:rsidRPr="004A2E4D">
        <w:rPr>
          <w:rFonts w:hint="cs"/>
          <w:rtl/>
        </w:rPr>
        <w:t>هذا</w:t>
      </w:r>
      <w:r w:rsidRPr="004A2E4D">
        <w:rPr>
          <w:rtl/>
        </w:rPr>
        <w:t xml:space="preserve"> </w:t>
      </w:r>
      <w:r w:rsidRPr="004A2E4D">
        <w:rPr>
          <w:rFonts w:hint="cs"/>
          <w:rtl/>
        </w:rPr>
        <w:t>بعوض</w:t>
      </w:r>
      <w:r w:rsidRPr="004A2E4D">
        <w:rPr>
          <w:rtl/>
        </w:rPr>
        <w:t xml:space="preserve"> </w:t>
      </w:r>
      <w:r w:rsidRPr="004A2E4D">
        <w:rPr>
          <w:rFonts w:hint="cs"/>
          <w:rtl/>
        </w:rPr>
        <w:t>است</w:t>
      </w:r>
      <w:r w:rsidRPr="004A2E4D">
        <w:rPr>
          <w:rtl/>
        </w:rPr>
        <w:t xml:space="preserve">. </w:t>
      </w:r>
      <w:r w:rsidRPr="004A2E4D">
        <w:rPr>
          <w:rFonts w:hint="cs"/>
          <w:rtl/>
        </w:rPr>
        <w:t>گرچه</w:t>
      </w:r>
      <w:r w:rsidRPr="004A2E4D">
        <w:rPr>
          <w:rtl/>
        </w:rPr>
        <w:t xml:space="preserve"> </w:t>
      </w:r>
      <w:r w:rsidRPr="004A2E4D">
        <w:rPr>
          <w:rFonts w:hint="cs"/>
          <w:rtl/>
        </w:rPr>
        <w:t>یک</w:t>
      </w:r>
      <w:r w:rsidRPr="004A2E4D">
        <w:rPr>
          <w:rtl/>
        </w:rPr>
        <w:t xml:space="preserve"> </w:t>
      </w:r>
      <w:r w:rsidRPr="004A2E4D">
        <w:rPr>
          <w:rFonts w:hint="cs"/>
          <w:rtl/>
        </w:rPr>
        <w:t>عبارت</w:t>
      </w:r>
      <w:r w:rsidRPr="004A2E4D">
        <w:rPr>
          <w:rtl/>
        </w:rPr>
        <w:t xml:space="preserve"> </w:t>
      </w:r>
      <w:r w:rsidRPr="004A2E4D">
        <w:rPr>
          <w:rFonts w:hint="cs"/>
          <w:rtl/>
        </w:rPr>
        <w:t>بکار</w:t>
      </w:r>
      <w:r w:rsidRPr="004A2E4D">
        <w:rPr>
          <w:rtl/>
        </w:rPr>
        <w:t xml:space="preserve"> </w:t>
      </w:r>
      <w:r w:rsidRPr="004A2E4D">
        <w:rPr>
          <w:rFonts w:hint="cs"/>
          <w:rtl/>
        </w:rPr>
        <w:t>برده</w:t>
      </w:r>
      <w:r w:rsidRPr="004A2E4D">
        <w:rPr>
          <w:rtl/>
        </w:rPr>
        <w:t xml:space="preserve"> </w:t>
      </w:r>
      <w:r w:rsidRPr="004A2E4D">
        <w:rPr>
          <w:rFonts w:hint="cs"/>
          <w:rtl/>
        </w:rPr>
        <w:t>است</w:t>
      </w:r>
      <w:r w:rsidRPr="004A2E4D">
        <w:rPr>
          <w:rtl/>
        </w:rPr>
        <w:t xml:space="preserve"> </w:t>
      </w:r>
      <w:r w:rsidRPr="004A2E4D">
        <w:rPr>
          <w:rFonts w:hint="cs"/>
          <w:rtl/>
        </w:rPr>
        <w:t>ولی</w:t>
      </w:r>
      <w:r w:rsidRPr="004A2E4D">
        <w:rPr>
          <w:rtl/>
        </w:rPr>
        <w:t xml:space="preserve"> </w:t>
      </w:r>
      <w:r w:rsidRPr="004A2E4D">
        <w:rPr>
          <w:rFonts w:hint="cs"/>
          <w:rtl/>
        </w:rPr>
        <w:t>کسانی</w:t>
      </w:r>
      <w:r w:rsidRPr="004A2E4D">
        <w:rPr>
          <w:rtl/>
        </w:rPr>
        <w:t xml:space="preserve"> </w:t>
      </w:r>
      <w:r w:rsidRPr="004A2E4D">
        <w:rPr>
          <w:rFonts w:hint="cs"/>
          <w:rtl/>
        </w:rPr>
        <w:t>که</w:t>
      </w:r>
      <w:r w:rsidRPr="004A2E4D">
        <w:rPr>
          <w:rtl/>
        </w:rPr>
        <w:t xml:space="preserve"> </w:t>
      </w:r>
      <w:r w:rsidRPr="004A2E4D">
        <w:rPr>
          <w:rFonts w:hint="cs"/>
          <w:rtl/>
        </w:rPr>
        <w:t>می</w:t>
      </w:r>
      <w:r w:rsidRPr="004A2E4D">
        <w:rPr>
          <w:rtl/>
        </w:rPr>
        <w:t xml:space="preserve"> </w:t>
      </w:r>
      <w:r w:rsidRPr="004A2E4D">
        <w:rPr>
          <w:rFonts w:hint="cs"/>
          <w:rtl/>
        </w:rPr>
        <w:t>گویند</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مقصود</w:t>
      </w:r>
      <w:r w:rsidRPr="004A2E4D">
        <w:rPr>
          <w:rtl/>
        </w:rPr>
        <w:t xml:space="preserve"> </w:t>
      </w:r>
      <w:r w:rsidRPr="004A2E4D">
        <w:rPr>
          <w:rFonts w:hint="cs"/>
          <w:rtl/>
        </w:rPr>
        <w:t>این</w:t>
      </w:r>
      <w:r w:rsidRPr="004A2E4D">
        <w:rPr>
          <w:rtl/>
        </w:rPr>
        <w:t xml:space="preserve"> </w:t>
      </w:r>
      <w:r w:rsidRPr="004A2E4D">
        <w:rPr>
          <w:rFonts w:hint="cs"/>
          <w:rtl/>
        </w:rPr>
        <w:t>نیست</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جابجایی</w:t>
      </w:r>
      <w:r w:rsidRPr="004A2E4D">
        <w:rPr>
          <w:rtl/>
        </w:rPr>
        <w:t xml:space="preserve"> </w:t>
      </w:r>
      <w:r w:rsidRPr="004A2E4D">
        <w:rPr>
          <w:rFonts w:hint="cs"/>
          <w:rtl/>
        </w:rPr>
        <w:t>دست</w:t>
      </w:r>
      <w:r w:rsidRPr="004A2E4D">
        <w:rPr>
          <w:rtl/>
        </w:rPr>
        <w:t xml:space="preserve"> </w:t>
      </w:r>
      <w:r w:rsidRPr="004A2E4D">
        <w:rPr>
          <w:rFonts w:hint="cs"/>
          <w:rtl/>
        </w:rPr>
        <w:t>تبعض</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بلکه</w:t>
      </w:r>
      <w:r w:rsidRPr="004A2E4D">
        <w:rPr>
          <w:rtl/>
        </w:rPr>
        <w:t xml:space="preserve"> </w:t>
      </w:r>
      <w:r w:rsidRPr="004A2E4D">
        <w:rPr>
          <w:rFonts w:hint="cs"/>
          <w:rtl/>
        </w:rPr>
        <w:t>مقصود</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خود</w:t>
      </w:r>
      <w:r w:rsidRPr="004A2E4D">
        <w:rPr>
          <w:rtl/>
        </w:rPr>
        <w:t xml:space="preserve"> </w:t>
      </w:r>
      <w:r w:rsidRPr="004A2E4D">
        <w:rPr>
          <w:rFonts w:hint="cs"/>
          <w:rtl/>
        </w:rPr>
        <w:t>انشاء</w:t>
      </w:r>
      <w:r w:rsidRPr="004A2E4D">
        <w:rPr>
          <w:rtl/>
        </w:rPr>
        <w:t xml:space="preserve"> </w:t>
      </w:r>
      <w:r w:rsidRPr="004A2E4D">
        <w:rPr>
          <w:rFonts w:hint="cs"/>
          <w:rtl/>
        </w:rPr>
        <w:t>لبا</w:t>
      </w:r>
      <w:r w:rsidRPr="004A2E4D">
        <w:rPr>
          <w:rtl/>
        </w:rPr>
        <w:t xml:space="preserve"> </w:t>
      </w:r>
      <w:r w:rsidRPr="004A2E4D">
        <w:rPr>
          <w:rFonts w:hint="cs"/>
          <w:rtl/>
        </w:rPr>
        <w:t>انحلال</w:t>
      </w:r>
      <w:r w:rsidRPr="004A2E4D">
        <w:rPr>
          <w:rtl/>
        </w:rPr>
        <w:t xml:space="preserve"> </w:t>
      </w:r>
      <w:r w:rsidRPr="004A2E4D">
        <w:rPr>
          <w:rFonts w:hint="cs"/>
          <w:rtl/>
        </w:rPr>
        <w:t>رخ</w:t>
      </w:r>
      <w:r w:rsidRPr="004A2E4D">
        <w:rPr>
          <w:rtl/>
        </w:rPr>
        <w:t xml:space="preserve"> </w:t>
      </w:r>
      <w:r w:rsidRPr="004A2E4D">
        <w:rPr>
          <w:rFonts w:hint="cs"/>
          <w:rtl/>
        </w:rPr>
        <w:t>می</w:t>
      </w:r>
      <w:r w:rsidRPr="004A2E4D">
        <w:rPr>
          <w:rtl/>
        </w:rPr>
        <w:t xml:space="preserve"> </w:t>
      </w:r>
      <w:r w:rsidRPr="004A2E4D">
        <w:rPr>
          <w:rFonts w:hint="cs"/>
          <w:rtl/>
        </w:rPr>
        <w:t>دهد</w:t>
      </w:r>
      <w:r w:rsidRPr="004A2E4D">
        <w:rPr>
          <w:rtl/>
        </w:rPr>
        <w:t xml:space="preserve"> </w:t>
      </w:r>
      <w:r w:rsidRPr="004A2E4D">
        <w:rPr>
          <w:rFonts w:hint="cs"/>
          <w:rtl/>
        </w:rPr>
        <w:t>و</w:t>
      </w:r>
      <w:r w:rsidRPr="004A2E4D">
        <w:rPr>
          <w:rtl/>
        </w:rPr>
        <w:t xml:space="preserve"> </w:t>
      </w:r>
      <w:r w:rsidRPr="004A2E4D">
        <w:rPr>
          <w:rFonts w:hint="cs"/>
          <w:rtl/>
        </w:rPr>
        <w:t>همانطور</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عبارات</w:t>
      </w:r>
      <w:r w:rsidRPr="004A2E4D">
        <w:rPr>
          <w:rtl/>
        </w:rPr>
        <w:t xml:space="preserve"> </w:t>
      </w:r>
      <w:r w:rsidRPr="004A2E4D">
        <w:rPr>
          <w:rFonts w:hint="cs"/>
          <w:rtl/>
        </w:rPr>
        <w:t>قوم</w:t>
      </w:r>
      <w:r w:rsidRPr="004A2E4D">
        <w:rPr>
          <w:rtl/>
        </w:rPr>
        <w:t xml:space="preserve"> </w:t>
      </w:r>
      <w:r w:rsidRPr="004A2E4D">
        <w:rPr>
          <w:rFonts w:hint="cs"/>
          <w:rtl/>
        </w:rPr>
        <w:t>هست</w:t>
      </w:r>
      <w:r w:rsidRPr="004A2E4D">
        <w:rPr>
          <w:rtl/>
        </w:rPr>
        <w:t xml:space="preserve"> </w:t>
      </w:r>
      <w:r w:rsidRPr="004A2E4D">
        <w:rPr>
          <w:rFonts w:hint="cs"/>
          <w:rtl/>
        </w:rPr>
        <w:t>گوئی</w:t>
      </w:r>
      <w:r w:rsidRPr="004A2E4D">
        <w:rPr>
          <w:rtl/>
        </w:rPr>
        <w:t xml:space="preserve"> </w:t>
      </w:r>
      <w:r w:rsidRPr="004A2E4D">
        <w:rPr>
          <w:rFonts w:hint="cs"/>
          <w:rtl/>
        </w:rPr>
        <w:t>دو</w:t>
      </w:r>
      <w:r w:rsidRPr="004A2E4D">
        <w:rPr>
          <w:rtl/>
        </w:rPr>
        <w:t xml:space="preserve"> </w:t>
      </w:r>
      <w:r w:rsidRPr="004A2E4D">
        <w:rPr>
          <w:rFonts w:hint="cs"/>
          <w:rtl/>
        </w:rPr>
        <w:t>بیع</w:t>
      </w:r>
      <w:r w:rsidRPr="004A2E4D">
        <w:rPr>
          <w:rtl/>
        </w:rPr>
        <w:t xml:space="preserve"> </w:t>
      </w:r>
      <w:r w:rsidRPr="004A2E4D">
        <w:rPr>
          <w:rFonts w:hint="cs"/>
          <w:rtl/>
        </w:rPr>
        <w:t>مستقل</w:t>
      </w:r>
      <w:r w:rsidRPr="004A2E4D">
        <w:rPr>
          <w:rtl/>
        </w:rPr>
        <w:t xml:space="preserve"> </w:t>
      </w:r>
      <w:r w:rsidRPr="004A2E4D">
        <w:rPr>
          <w:rFonts w:hint="cs"/>
          <w:rtl/>
        </w:rPr>
        <w:t>واقع</w:t>
      </w:r>
      <w:r w:rsidRPr="004A2E4D">
        <w:rPr>
          <w:rtl/>
        </w:rPr>
        <w:t xml:space="preserve"> </w:t>
      </w:r>
      <w:r w:rsidRPr="004A2E4D">
        <w:rPr>
          <w:rFonts w:hint="cs"/>
          <w:rtl/>
        </w:rPr>
        <w:t>شده</w:t>
      </w:r>
      <w:r w:rsidRPr="004A2E4D">
        <w:rPr>
          <w:rtl/>
        </w:rPr>
        <w:t xml:space="preserve"> </w:t>
      </w:r>
      <w:r w:rsidRPr="004A2E4D">
        <w:rPr>
          <w:rFonts w:hint="cs"/>
          <w:rtl/>
        </w:rPr>
        <w:t>است،</w:t>
      </w:r>
      <w:r w:rsidRPr="004A2E4D">
        <w:rPr>
          <w:rtl/>
        </w:rPr>
        <w:t xml:space="preserve"> </w:t>
      </w:r>
      <w:r w:rsidRPr="004A2E4D">
        <w:rPr>
          <w:rFonts w:hint="cs"/>
          <w:rtl/>
        </w:rPr>
        <w:t>یعنی</w:t>
      </w:r>
      <w:r w:rsidRPr="004A2E4D">
        <w:rPr>
          <w:rtl/>
        </w:rPr>
        <w:t xml:space="preserve"> </w:t>
      </w:r>
      <w:r w:rsidRPr="004A2E4D">
        <w:rPr>
          <w:rFonts w:hint="cs"/>
          <w:rtl/>
        </w:rPr>
        <w:t>اراده</w:t>
      </w:r>
      <w:r w:rsidRPr="004A2E4D">
        <w:rPr>
          <w:rtl/>
        </w:rPr>
        <w:t xml:space="preserve"> </w:t>
      </w:r>
      <w:r w:rsidRPr="004A2E4D">
        <w:rPr>
          <w:rFonts w:hint="cs"/>
          <w:rtl/>
        </w:rPr>
        <w:t>بایع</w:t>
      </w:r>
      <w:r w:rsidRPr="004A2E4D">
        <w:rPr>
          <w:rtl/>
        </w:rPr>
        <w:t xml:space="preserve"> </w:t>
      </w:r>
      <w:r w:rsidRPr="004A2E4D">
        <w:rPr>
          <w:rFonts w:hint="cs"/>
          <w:rtl/>
        </w:rPr>
        <w:t>به</w:t>
      </w:r>
      <w:r w:rsidRPr="004A2E4D">
        <w:rPr>
          <w:rtl/>
        </w:rPr>
        <w:t xml:space="preserve"> </w:t>
      </w:r>
      <w:r w:rsidRPr="004A2E4D">
        <w:rPr>
          <w:rFonts w:hint="cs"/>
          <w:rtl/>
        </w:rPr>
        <w:t>تملیک</w:t>
      </w:r>
      <w:r w:rsidRPr="004A2E4D">
        <w:rPr>
          <w:rtl/>
        </w:rPr>
        <w:t xml:space="preserve"> </w:t>
      </w:r>
      <w:r w:rsidRPr="004A2E4D">
        <w:rPr>
          <w:rFonts w:hint="cs"/>
          <w:rtl/>
        </w:rPr>
        <w:t>هذا</w:t>
      </w:r>
      <w:r w:rsidRPr="004A2E4D">
        <w:rPr>
          <w:rtl/>
        </w:rPr>
        <w:t xml:space="preserve"> </w:t>
      </w:r>
      <w:r w:rsidRPr="004A2E4D">
        <w:rPr>
          <w:rFonts w:hint="cs"/>
          <w:rtl/>
        </w:rPr>
        <w:t>الکتاب</w:t>
      </w:r>
      <w:r w:rsidRPr="004A2E4D">
        <w:rPr>
          <w:rtl/>
        </w:rPr>
        <w:t xml:space="preserve"> </w:t>
      </w:r>
      <w:r w:rsidRPr="004A2E4D">
        <w:rPr>
          <w:rFonts w:hint="cs"/>
          <w:rtl/>
        </w:rPr>
        <w:t>بذاک</w:t>
      </w:r>
      <w:r w:rsidRPr="004A2E4D">
        <w:rPr>
          <w:rtl/>
        </w:rPr>
        <w:t xml:space="preserve"> </w:t>
      </w:r>
      <w:r w:rsidRPr="004A2E4D">
        <w:rPr>
          <w:rFonts w:hint="cs"/>
          <w:rtl/>
        </w:rPr>
        <w:t>الثمن</w:t>
      </w:r>
      <w:r w:rsidRPr="004A2E4D">
        <w:rPr>
          <w:rtl/>
        </w:rPr>
        <w:t xml:space="preserve"> </w:t>
      </w:r>
      <w:r w:rsidRPr="004A2E4D">
        <w:rPr>
          <w:rFonts w:hint="cs"/>
          <w:rtl/>
        </w:rPr>
        <w:t>و</w:t>
      </w:r>
      <w:r w:rsidRPr="004A2E4D">
        <w:rPr>
          <w:rtl/>
        </w:rPr>
        <w:t xml:space="preserve"> </w:t>
      </w:r>
      <w:r w:rsidRPr="004A2E4D">
        <w:rPr>
          <w:rFonts w:hint="cs"/>
          <w:rtl/>
        </w:rPr>
        <w:t>هذا</w:t>
      </w:r>
      <w:r w:rsidRPr="004A2E4D">
        <w:rPr>
          <w:rtl/>
        </w:rPr>
        <w:t xml:space="preserve"> </w:t>
      </w:r>
      <w:r w:rsidRPr="004A2E4D">
        <w:rPr>
          <w:rFonts w:hint="cs"/>
          <w:rtl/>
        </w:rPr>
        <w:t>الکتاب</w:t>
      </w:r>
      <w:r w:rsidRPr="004A2E4D">
        <w:rPr>
          <w:rtl/>
        </w:rPr>
        <w:t xml:space="preserve"> </w:t>
      </w:r>
      <w:r w:rsidRPr="004A2E4D">
        <w:rPr>
          <w:rFonts w:hint="cs"/>
          <w:rtl/>
        </w:rPr>
        <w:t>بذاک</w:t>
      </w:r>
      <w:r w:rsidRPr="004A2E4D">
        <w:rPr>
          <w:rtl/>
        </w:rPr>
        <w:t xml:space="preserve"> </w:t>
      </w:r>
      <w:r w:rsidRPr="004A2E4D">
        <w:rPr>
          <w:rFonts w:hint="cs"/>
          <w:rtl/>
        </w:rPr>
        <w:t>الثمن</w:t>
      </w:r>
      <w:r w:rsidRPr="004A2E4D">
        <w:rPr>
          <w:rtl/>
        </w:rPr>
        <w:t xml:space="preserve"> </w:t>
      </w:r>
      <w:r w:rsidRPr="004A2E4D">
        <w:rPr>
          <w:rFonts w:hint="cs"/>
          <w:rtl/>
        </w:rPr>
        <w:t>تعلق</w:t>
      </w:r>
      <w:r w:rsidRPr="004A2E4D">
        <w:rPr>
          <w:rtl/>
        </w:rPr>
        <w:t xml:space="preserve"> </w:t>
      </w:r>
      <w:r w:rsidRPr="004A2E4D">
        <w:rPr>
          <w:rFonts w:hint="cs"/>
          <w:rtl/>
        </w:rPr>
        <w:t>گرفته</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دو</w:t>
      </w:r>
      <w:r w:rsidRPr="004A2E4D">
        <w:rPr>
          <w:rtl/>
        </w:rPr>
        <w:t xml:space="preserve"> </w:t>
      </w:r>
      <w:r w:rsidRPr="004A2E4D">
        <w:rPr>
          <w:rFonts w:hint="cs"/>
          <w:rtl/>
        </w:rPr>
        <w:t>تا</w:t>
      </w:r>
      <w:r w:rsidRPr="004A2E4D">
        <w:rPr>
          <w:rtl/>
        </w:rPr>
        <w:t xml:space="preserve"> </w:t>
      </w:r>
      <w:r w:rsidRPr="004A2E4D">
        <w:rPr>
          <w:rFonts w:hint="cs"/>
          <w:rtl/>
        </w:rPr>
        <w:t>اراده</w:t>
      </w:r>
      <w:r w:rsidRPr="004A2E4D">
        <w:rPr>
          <w:rtl/>
        </w:rPr>
        <w:t xml:space="preserve"> </w:t>
      </w:r>
      <w:r w:rsidRPr="004A2E4D">
        <w:rPr>
          <w:rFonts w:hint="cs"/>
          <w:rtl/>
        </w:rPr>
        <w:t>ها</w:t>
      </w:r>
      <w:r w:rsidRPr="004A2E4D">
        <w:rPr>
          <w:rtl/>
        </w:rPr>
        <w:t xml:space="preserve"> </w:t>
      </w:r>
      <w:r w:rsidRPr="004A2E4D">
        <w:rPr>
          <w:rFonts w:hint="cs"/>
          <w:rtl/>
        </w:rPr>
        <w:t>مختلف</w:t>
      </w:r>
      <w:r w:rsidRPr="004A2E4D">
        <w:rPr>
          <w:rtl/>
        </w:rPr>
        <w:t xml:space="preserve"> </w:t>
      </w:r>
      <w:r w:rsidRPr="004A2E4D">
        <w:rPr>
          <w:rFonts w:hint="cs"/>
          <w:rtl/>
        </w:rPr>
        <w:t>است،</w:t>
      </w:r>
      <w:r w:rsidRPr="004A2E4D">
        <w:rPr>
          <w:rtl/>
        </w:rPr>
        <w:t xml:space="preserve"> </w:t>
      </w:r>
      <w:r w:rsidRPr="004A2E4D">
        <w:rPr>
          <w:rFonts w:hint="cs"/>
          <w:rtl/>
        </w:rPr>
        <w:t>اینطور</w:t>
      </w:r>
      <w:r w:rsidRPr="004A2E4D">
        <w:rPr>
          <w:rtl/>
        </w:rPr>
        <w:t xml:space="preserve"> </w:t>
      </w:r>
      <w:r w:rsidRPr="004A2E4D">
        <w:rPr>
          <w:rFonts w:hint="cs"/>
          <w:rtl/>
        </w:rPr>
        <w:t>نیست</w:t>
      </w:r>
      <w:r w:rsidRPr="004A2E4D">
        <w:rPr>
          <w:rtl/>
        </w:rPr>
        <w:t xml:space="preserve"> </w:t>
      </w:r>
      <w:r w:rsidRPr="004A2E4D">
        <w:rPr>
          <w:rFonts w:hint="cs"/>
          <w:rtl/>
        </w:rPr>
        <w:t>که</w:t>
      </w:r>
      <w:r w:rsidRPr="004A2E4D">
        <w:rPr>
          <w:rtl/>
        </w:rPr>
        <w:t xml:space="preserve"> </w:t>
      </w:r>
      <w:r w:rsidRPr="004A2E4D">
        <w:rPr>
          <w:rFonts w:hint="cs"/>
          <w:rtl/>
        </w:rPr>
        <w:t>یکی</w:t>
      </w:r>
      <w:r w:rsidRPr="004A2E4D">
        <w:rPr>
          <w:rtl/>
        </w:rPr>
        <w:t xml:space="preserve"> </w:t>
      </w:r>
      <w:r w:rsidRPr="004A2E4D">
        <w:rPr>
          <w:rFonts w:hint="cs"/>
          <w:rtl/>
        </w:rPr>
        <w:t>مقید</w:t>
      </w:r>
      <w:r w:rsidRPr="004A2E4D">
        <w:rPr>
          <w:rtl/>
        </w:rPr>
        <w:t xml:space="preserve"> </w:t>
      </w:r>
      <w:r w:rsidRPr="004A2E4D">
        <w:rPr>
          <w:rFonts w:hint="cs"/>
          <w:rtl/>
        </w:rPr>
        <w:t>به</w:t>
      </w:r>
      <w:r w:rsidRPr="004A2E4D">
        <w:rPr>
          <w:rtl/>
        </w:rPr>
        <w:t xml:space="preserve"> </w:t>
      </w:r>
      <w:r w:rsidRPr="004A2E4D">
        <w:rPr>
          <w:rFonts w:hint="cs"/>
          <w:rtl/>
        </w:rPr>
        <w:t>دیگری</w:t>
      </w:r>
      <w:r w:rsidRPr="004A2E4D">
        <w:rPr>
          <w:rtl/>
        </w:rPr>
        <w:t xml:space="preserve"> </w:t>
      </w:r>
      <w:r w:rsidRPr="004A2E4D">
        <w:rPr>
          <w:rFonts w:hint="cs"/>
          <w:rtl/>
        </w:rPr>
        <w:t>باشد</w:t>
      </w:r>
      <w:r w:rsidRPr="004A2E4D">
        <w:rPr>
          <w:rtl/>
        </w:rPr>
        <w:t xml:space="preserve">. </w:t>
      </w:r>
      <w:r w:rsidRPr="004A2E4D">
        <w:rPr>
          <w:rFonts w:hint="cs"/>
          <w:rtl/>
        </w:rPr>
        <w:t>چون</w:t>
      </w:r>
      <w:r w:rsidRPr="004A2E4D">
        <w:rPr>
          <w:rtl/>
        </w:rPr>
        <w:t xml:space="preserve"> </w:t>
      </w:r>
      <w:r w:rsidRPr="004A2E4D">
        <w:rPr>
          <w:rFonts w:hint="cs"/>
          <w:rtl/>
        </w:rPr>
        <w:t>ظهور</w:t>
      </w:r>
      <w:r w:rsidRPr="004A2E4D">
        <w:rPr>
          <w:rtl/>
        </w:rPr>
        <w:t xml:space="preserve"> </w:t>
      </w:r>
      <w:r w:rsidRPr="004A2E4D">
        <w:rPr>
          <w:rFonts w:hint="cs"/>
          <w:rtl/>
        </w:rPr>
        <w:t>حال</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p>
    <w:p w14:paraId="06BB48BC" w14:textId="77777777" w:rsidR="00335E44" w:rsidRPr="004A2E4D" w:rsidRDefault="00F66730" w:rsidP="00335E44">
      <w:pPr>
        <w:rPr>
          <w:rtl/>
        </w:rPr>
      </w:pPr>
      <w:r w:rsidRPr="004A2E4D">
        <w:rPr>
          <w:rFonts w:hint="cs"/>
          <w:rtl/>
        </w:rPr>
        <w:t>اما</w:t>
      </w:r>
      <w:r w:rsidRPr="004A2E4D">
        <w:rPr>
          <w:rtl/>
        </w:rPr>
        <w:t xml:space="preserve"> </w:t>
      </w:r>
      <w:r w:rsidRPr="004A2E4D">
        <w:rPr>
          <w:rFonts w:hint="cs"/>
          <w:rtl/>
        </w:rPr>
        <w:t>اگر</w:t>
      </w:r>
      <w:r w:rsidRPr="004A2E4D">
        <w:rPr>
          <w:rtl/>
        </w:rPr>
        <w:t xml:space="preserve"> </w:t>
      </w:r>
      <w:r w:rsidRPr="004A2E4D">
        <w:rPr>
          <w:rFonts w:hint="cs"/>
          <w:rtl/>
        </w:rPr>
        <w:t>در</w:t>
      </w:r>
      <w:r w:rsidRPr="004A2E4D">
        <w:rPr>
          <w:rtl/>
        </w:rPr>
        <w:t xml:space="preserve"> </w:t>
      </w:r>
      <w:r w:rsidRPr="004A2E4D">
        <w:rPr>
          <w:rFonts w:hint="cs"/>
          <w:rtl/>
        </w:rPr>
        <w:t>جائی</w:t>
      </w:r>
      <w:r w:rsidRPr="004A2E4D">
        <w:rPr>
          <w:rtl/>
        </w:rPr>
        <w:t xml:space="preserve"> </w:t>
      </w:r>
      <w:r w:rsidRPr="004A2E4D">
        <w:rPr>
          <w:rFonts w:hint="cs"/>
          <w:rtl/>
        </w:rPr>
        <w:t>به</w:t>
      </w:r>
      <w:r w:rsidRPr="004A2E4D">
        <w:rPr>
          <w:rtl/>
        </w:rPr>
        <w:t xml:space="preserve"> </w:t>
      </w:r>
      <w:r w:rsidRPr="004A2E4D">
        <w:rPr>
          <w:rFonts w:hint="cs"/>
          <w:rtl/>
        </w:rPr>
        <w:t>قرینه</w:t>
      </w:r>
      <w:r w:rsidRPr="004A2E4D">
        <w:rPr>
          <w:rtl/>
        </w:rPr>
        <w:t xml:space="preserve"> </w:t>
      </w:r>
      <w:r w:rsidRPr="004A2E4D">
        <w:rPr>
          <w:rFonts w:hint="cs"/>
          <w:rtl/>
        </w:rPr>
        <w:t>یا</w:t>
      </w:r>
      <w:r w:rsidRPr="004A2E4D">
        <w:rPr>
          <w:rtl/>
        </w:rPr>
        <w:t xml:space="preserve"> </w:t>
      </w:r>
      <w:r w:rsidRPr="004A2E4D">
        <w:rPr>
          <w:rFonts w:hint="cs"/>
          <w:rtl/>
        </w:rPr>
        <w:t>بالتصریح</w:t>
      </w:r>
      <w:r w:rsidRPr="004A2E4D">
        <w:rPr>
          <w:rtl/>
        </w:rPr>
        <w:t xml:space="preserve"> </w:t>
      </w:r>
      <w:r w:rsidRPr="004A2E4D">
        <w:rPr>
          <w:rFonts w:hint="cs"/>
          <w:rtl/>
        </w:rPr>
        <w:t>احراز</w:t>
      </w:r>
      <w:r w:rsidRPr="004A2E4D">
        <w:rPr>
          <w:rtl/>
        </w:rPr>
        <w:t xml:space="preserve"> </w:t>
      </w:r>
      <w:r w:rsidRPr="004A2E4D">
        <w:rPr>
          <w:rFonts w:hint="cs"/>
          <w:rtl/>
        </w:rPr>
        <w:t>کردیم</w:t>
      </w:r>
      <w:r w:rsidRPr="004A2E4D">
        <w:rPr>
          <w:rtl/>
        </w:rPr>
        <w:t xml:space="preserve"> </w:t>
      </w:r>
      <w:r w:rsidRPr="004A2E4D">
        <w:rPr>
          <w:rFonts w:hint="cs"/>
          <w:rtl/>
        </w:rPr>
        <w:t>که</w:t>
      </w:r>
      <w:r w:rsidRPr="004A2E4D">
        <w:rPr>
          <w:rtl/>
        </w:rPr>
        <w:t xml:space="preserve"> </w:t>
      </w:r>
      <w:r w:rsidRPr="004A2E4D">
        <w:rPr>
          <w:rFonts w:hint="cs"/>
          <w:rtl/>
        </w:rPr>
        <w:t>بایع</w:t>
      </w:r>
      <w:r w:rsidRPr="004A2E4D">
        <w:rPr>
          <w:rtl/>
        </w:rPr>
        <w:t xml:space="preserve"> </w:t>
      </w:r>
      <w:r w:rsidRPr="004A2E4D">
        <w:rPr>
          <w:rFonts w:hint="cs"/>
          <w:rtl/>
        </w:rPr>
        <w:t>دو</w:t>
      </w:r>
      <w:r w:rsidRPr="004A2E4D">
        <w:rPr>
          <w:rtl/>
        </w:rPr>
        <w:t xml:space="preserve"> </w:t>
      </w:r>
      <w:r w:rsidRPr="004A2E4D">
        <w:rPr>
          <w:rFonts w:hint="cs"/>
          <w:rtl/>
        </w:rPr>
        <w:t>تا</w:t>
      </w:r>
      <w:r w:rsidRPr="004A2E4D">
        <w:rPr>
          <w:rtl/>
        </w:rPr>
        <w:t xml:space="preserve"> </w:t>
      </w:r>
      <w:r w:rsidRPr="004A2E4D">
        <w:rPr>
          <w:rFonts w:hint="cs"/>
          <w:rtl/>
        </w:rPr>
        <w:t>کتاب</w:t>
      </w:r>
      <w:r w:rsidRPr="004A2E4D">
        <w:rPr>
          <w:rtl/>
        </w:rPr>
        <w:t xml:space="preserve"> </w:t>
      </w:r>
      <w:r w:rsidRPr="004A2E4D">
        <w:rPr>
          <w:rFonts w:hint="cs"/>
          <w:rtl/>
        </w:rPr>
        <w:t>را</w:t>
      </w:r>
      <w:r w:rsidRPr="004A2E4D">
        <w:rPr>
          <w:rtl/>
        </w:rPr>
        <w:t xml:space="preserve"> </w:t>
      </w:r>
      <w:r w:rsidRPr="004A2E4D">
        <w:rPr>
          <w:rFonts w:hint="cs"/>
          <w:rtl/>
        </w:rPr>
        <w:t>با</w:t>
      </w:r>
      <w:r w:rsidRPr="004A2E4D">
        <w:rPr>
          <w:rtl/>
        </w:rPr>
        <w:t xml:space="preserve"> </w:t>
      </w:r>
      <w:r w:rsidRPr="004A2E4D">
        <w:rPr>
          <w:rFonts w:hint="cs"/>
          <w:rtl/>
        </w:rPr>
        <w:t>هم</w:t>
      </w:r>
      <w:r w:rsidRPr="004A2E4D">
        <w:rPr>
          <w:rtl/>
        </w:rPr>
        <w:t xml:space="preserve"> </w:t>
      </w:r>
      <w:r w:rsidRPr="004A2E4D">
        <w:rPr>
          <w:rFonts w:hint="cs"/>
          <w:rtl/>
        </w:rPr>
        <w:t>فروخته</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قصد</w:t>
      </w:r>
      <w:r w:rsidRPr="004A2E4D">
        <w:rPr>
          <w:rtl/>
        </w:rPr>
        <w:t xml:space="preserve"> </w:t>
      </w:r>
      <w:r w:rsidRPr="004A2E4D">
        <w:rPr>
          <w:rFonts w:hint="cs"/>
          <w:rtl/>
        </w:rPr>
        <w:t>برای</w:t>
      </w:r>
      <w:r w:rsidRPr="004A2E4D">
        <w:rPr>
          <w:rtl/>
        </w:rPr>
        <w:t xml:space="preserve"> </w:t>
      </w:r>
      <w:r w:rsidRPr="004A2E4D">
        <w:rPr>
          <w:rFonts w:hint="cs"/>
          <w:rtl/>
        </w:rPr>
        <w:t>فروش</w:t>
      </w:r>
      <w:r w:rsidRPr="004A2E4D">
        <w:rPr>
          <w:rtl/>
        </w:rPr>
        <w:t xml:space="preserve"> </w:t>
      </w:r>
      <w:r w:rsidRPr="004A2E4D">
        <w:rPr>
          <w:rFonts w:hint="cs"/>
          <w:rtl/>
        </w:rPr>
        <w:t>تک</w:t>
      </w:r>
      <w:r w:rsidRPr="004A2E4D">
        <w:rPr>
          <w:rtl/>
        </w:rPr>
        <w:t xml:space="preserve"> </w:t>
      </w:r>
      <w:r w:rsidRPr="004A2E4D">
        <w:rPr>
          <w:rFonts w:hint="cs"/>
          <w:rtl/>
        </w:rPr>
        <w:t>تکش</w:t>
      </w:r>
      <w:r w:rsidRPr="004A2E4D">
        <w:rPr>
          <w:rtl/>
        </w:rPr>
        <w:t xml:space="preserve"> </w:t>
      </w:r>
      <w:r w:rsidRPr="004A2E4D">
        <w:rPr>
          <w:rFonts w:hint="cs"/>
          <w:rtl/>
        </w:rPr>
        <w:t>ندارد</w:t>
      </w:r>
      <w:r w:rsidRPr="004A2E4D">
        <w:rPr>
          <w:rtl/>
        </w:rPr>
        <w:t xml:space="preserve">. </w:t>
      </w:r>
      <w:r w:rsidRPr="004A2E4D">
        <w:rPr>
          <w:rFonts w:hint="cs"/>
          <w:rtl/>
        </w:rPr>
        <w:t>در</w:t>
      </w:r>
      <w:r w:rsidRPr="004A2E4D">
        <w:rPr>
          <w:rtl/>
        </w:rPr>
        <w:t xml:space="preserve"> </w:t>
      </w:r>
      <w:r w:rsidRPr="004A2E4D">
        <w:rPr>
          <w:rFonts w:hint="cs"/>
          <w:rtl/>
        </w:rPr>
        <w:t>اینجا</w:t>
      </w:r>
      <w:r w:rsidRPr="004A2E4D">
        <w:rPr>
          <w:rtl/>
        </w:rPr>
        <w:t xml:space="preserve"> </w:t>
      </w:r>
      <w:r w:rsidRPr="004A2E4D">
        <w:rPr>
          <w:rFonts w:hint="cs"/>
          <w:rtl/>
        </w:rPr>
        <w:t>اصلا</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ای</w:t>
      </w:r>
      <w:r w:rsidRPr="004A2E4D">
        <w:rPr>
          <w:rtl/>
        </w:rPr>
        <w:t xml:space="preserve"> </w:t>
      </w:r>
      <w:r w:rsidRPr="004A2E4D">
        <w:rPr>
          <w:rFonts w:hint="cs"/>
          <w:rtl/>
        </w:rPr>
        <w:t>هم</w:t>
      </w:r>
      <w:r w:rsidRPr="004A2E4D">
        <w:rPr>
          <w:rtl/>
        </w:rPr>
        <w:t xml:space="preserve"> </w:t>
      </w:r>
      <w:r w:rsidRPr="004A2E4D">
        <w:rPr>
          <w:rFonts w:hint="cs"/>
          <w:rtl/>
        </w:rPr>
        <w:t>در</w:t>
      </w:r>
      <w:r w:rsidRPr="004A2E4D">
        <w:rPr>
          <w:rtl/>
        </w:rPr>
        <w:t xml:space="preserve"> </w:t>
      </w:r>
      <w:r w:rsidRPr="004A2E4D">
        <w:rPr>
          <w:rFonts w:hint="cs"/>
          <w:rtl/>
        </w:rPr>
        <w:t>کار</w:t>
      </w:r>
      <w:r w:rsidRPr="004A2E4D">
        <w:rPr>
          <w:rtl/>
        </w:rPr>
        <w:t xml:space="preserve"> </w:t>
      </w:r>
      <w:r w:rsidRPr="004A2E4D">
        <w:rPr>
          <w:rFonts w:hint="cs"/>
          <w:rtl/>
        </w:rPr>
        <w:t>نیست</w:t>
      </w:r>
      <w:r w:rsidRPr="004A2E4D">
        <w:rPr>
          <w:rtl/>
        </w:rPr>
        <w:t xml:space="preserve"> </w:t>
      </w:r>
      <w:r w:rsidRPr="004A2E4D">
        <w:rPr>
          <w:rFonts w:hint="cs"/>
          <w:rtl/>
        </w:rPr>
        <w:t>و</w:t>
      </w:r>
      <w:r w:rsidRPr="004A2E4D">
        <w:rPr>
          <w:rtl/>
        </w:rPr>
        <w:t xml:space="preserve"> </w:t>
      </w:r>
      <w:r w:rsidRPr="004A2E4D">
        <w:rPr>
          <w:rFonts w:hint="cs"/>
          <w:rtl/>
        </w:rPr>
        <w:t>عقد</w:t>
      </w:r>
      <w:r w:rsidRPr="004A2E4D">
        <w:rPr>
          <w:rtl/>
        </w:rPr>
        <w:t xml:space="preserve"> </w:t>
      </w:r>
      <w:r w:rsidRPr="004A2E4D">
        <w:rPr>
          <w:rFonts w:hint="cs"/>
          <w:rtl/>
        </w:rPr>
        <w:t>هم</w:t>
      </w:r>
      <w:r w:rsidRPr="004A2E4D">
        <w:rPr>
          <w:rtl/>
        </w:rPr>
        <w:t xml:space="preserve"> </w:t>
      </w:r>
      <w:r w:rsidRPr="004A2E4D">
        <w:rPr>
          <w:rFonts w:hint="cs"/>
          <w:rtl/>
        </w:rPr>
        <w:t>متبعض</w:t>
      </w:r>
      <w:r w:rsidRPr="004A2E4D">
        <w:rPr>
          <w:rtl/>
        </w:rPr>
        <w:t xml:space="preserve"> </w:t>
      </w:r>
      <w:r w:rsidRPr="004A2E4D">
        <w:rPr>
          <w:rFonts w:hint="cs"/>
          <w:rtl/>
        </w:rPr>
        <w:t>نمی</w:t>
      </w:r>
      <w:r w:rsidRPr="004A2E4D">
        <w:rPr>
          <w:rtl/>
        </w:rPr>
        <w:t xml:space="preserve"> </w:t>
      </w:r>
      <w:r w:rsidRPr="004A2E4D">
        <w:rPr>
          <w:rFonts w:hint="cs"/>
          <w:rtl/>
        </w:rPr>
        <w:t>شود</w:t>
      </w:r>
      <w:r w:rsidRPr="004A2E4D">
        <w:rPr>
          <w:rtl/>
        </w:rPr>
        <w:t xml:space="preserve"> </w:t>
      </w:r>
      <w:r w:rsidRPr="004A2E4D">
        <w:rPr>
          <w:rFonts w:hint="cs"/>
          <w:rtl/>
        </w:rPr>
        <w:t>لذا</w:t>
      </w:r>
      <w:r w:rsidRPr="004A2E4D">
        <w:rPr>
          <w:rtl/>
        </w:rPr>
        <w:t xml:space="preserve"> </w:t>
      </w:r>
      <w:r w:rsidRPr="004A2E4D">
        <w:rPr>
          <w:rFonts w:hint="cs"/>
          <w:rtl/>
        </w:rPr>
        <w:t>باطل</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w:t>
      </w:r>
    </w:p>
    <w:p w14:paraId="59E20F7D" w14:textId="77777777" w:rsidR="00335E44" w:rsidRPr="004A2E4D" w:rsidRDefault="00F66730" w:rsidP="00335E44">
      <w:pPr>
        <w:rPr>
          <w:rtl/>
        </w:rPr>
      </w:pPr>
      <w:r w:rsidRPr="004A2E4D">
        <w:rPr>
          <w:rFonts w:hint="cs"/>
          <w:rtl/>
        </w:rPr>
        <w:t>اگر</w:t>
      </w:r>
      <w:r w:rsidRPr="004A2E4D">
        <w:rPr>
          <w:rtl/>
        </w:rPr>
        <w:t xml:space="preserve"> </w:t>
      </w:r>
      <w:r w:rsidRPr="004A2E4D">
        <w:rPr>
          <w:rFonts w:hint="cs"/>
          <w:rtl/>
        </w:rPr>
        <w:t>قسمی</w:t>
      </w:r>
      <w:r w:rsidRPr="004A2E4D">
        <w:rPr>
          <w:rtl/>
        </w:rPr>
        <w:t xml:space="preserve"> </w:t>
      </w:r>
      <w:r w:rsidRPr="004A2E4D">
        <w:rPr>
          <w:rFonts w:hint="cs"/>
          <w:rtl/>
        </w:rPr>
        <w:t>از</w:t>
      </w:r>
      <w:r w:rsidRPr="004A2E4D">
        <w:rPr>
          <w:rtl/>
        </w:rPr>
        <w:t xml:space="preserve"> </w:t>
      </w:r>
      <w:r w:rsidRPr="004A2E4D">
        <w:rPr>
          <w:rFonts w:hint="cs"/>
          <w:rtl/>
        </w:rPr>
        <w:t>آن</w:t>
      </w:r>
      <w:r w:rsidRPr="004A2E4D">
        <w:rPr>
          <w:rtl/>
        </w:rPr>
        <w:t xml:space="preserve"> </w:t>
      </w:r>
      <w:r w:rsidRPr="004A2E4D">
        <w:rPr>
          <w:rFonts w:hint="cs"/>
          <w:rtl/>
        </w:rPr>
        <w:t>بیع</w:t>
      </w:r>
      <w:r w:rsidRPr="004A2E4D">
        <w:rPr>
          <w:rtl/>
        </w:rPr>
        <w:t xml:space="preserve"> </w:t>
      </w:r>
      <w:r w:rsidRPr="004A2E4D">
        <w:rPr>
          <w:rFonts w:hint="cs"/>
          <w:rtl/>
        </w:rPr>
        <w:t>علی</w:t>
      </w:r>
      <w:r w:rsidRPr="004A2E4D">
        <w:rPr>
          <w:rtl/>
        </w:rPr>
        <w:t xml:space="preserve"> </w:t>
      </w:r>
      <w:r w:rsidRPr="004A2E4D">
        <w:rPr>
          <w:rFonts w:hint="cs"/>
          <w:rtl/>
        </w:rPr>
        <w:t>ما</w:t>
      </w:r>
      <w:r w:rsidRPr="004A2E4D">
        <w:rPr>
          <w:rtl/>
        </w:rPr>
        <w:t xml:space="preserve"> </w:t>
      </w:r>
      <w:r w:rsidRPr="004A2E4D">
        <w:rPr>
          <w:rFonts w:hint="cs"/>
          <w:rtl/>
        </w:rPr>
        <w:t>لا</w:t>
      </w:r>
      <w:r w:rsidRPr="004A2E4D">
        <w:rPr>
          <w:rtl/>
        </w:rPr>
        <w:t xml:space="preserve"> </w:t>
      </w:r>
      <w:r w:rsidRPr="004A2E4D">
        <w:rPr>
          <w:rFonts w:hint="cs"/>
          <w:rtl/>
        </w:rPr>
        <w:t>یصح</w:t>
      </w:r>
      <w:r w:rsidRPr="004A2E4D">
        <w:rPr>
          <w:rtl/>
        </w:rPr>
        <w:t xml:space="preserve"> </w:t>
      </w:r>
      <w:r w:rsidRPr="004A2E4D">
        <w:rPr>
          <w:rFonts w:hint="cs"/>
          <w:rtl/>
        </w:rPr>
        <w:t>بیعه</w:t>
      </w:r>
      <w:r w:rsidRPr="004A2E4D">
        <w:rPr>
          <w:rtl/>
        </w:rPr>
        <w:t xml:space="preserve"> </w:t>
      </w:r>
      <w:r w:rsidRPr="004A2E4D">
        <w:rPr>
          <w:rFonts w:hint="cs"/>
          <w:rtl/>
        </w:rPr>
        <w:t>باشد</w:t>
      </w:r>
      <w:r w:rsidRPr="004A2E4D">
        <w:rPr>
          <w:rtl/>
        </w:rPr>
        <w:t xml:space="preserve"> </w:t>
      </w:r>
      <w:r w:rsidRPr="004A2E4D">
        <w:rPr>
          <w:rFonts w:hint="cs"/>
          <w:rtl/>
        </w:rPr>
        <w:t>مثل</w:t>
      </w:r>
      <w:r w:rsidRPr="004A2E4D">
        <w:rPr>
          <w:rtl/>
        </w:rPr>
        <w:t xml:space="preserve"> </w:t>
      </w:r>
      <w:r w:rsidRPr="004A2E4D">
        <w:rPr>
          <w:rFonts w:hint="cs"/>
          <w:rtl/>
        </w:rPr>
        <w:t>بیع</w:t>
      </w:r>
      <w:r w:rsidRPr="004A2E4D">
        <w:rPr>
          <w:rtl/>
        </w:rPr>
        <w:t xml:space="preserve"> </w:t>
      </w:r>
      <w:r w:rsidRPr="004A2E4D">
        <w:rPr>
          <w:rFonts w:hint="cs"/>
          <w:rtl/>
        </w:rPr>
        <w:t>خمری</w:t>
      </w:r>
      <w:r w:rsidRPr="004A2E4D">
        <w:rPr>
          <w:rtl/>
        </w:rPr>
        <w:t xml:space="preserve"> </w:t>
      </w:r>
      <w:r w:rsidRPr="004A2E4D">
        <w:rPr>
          <w:rFonts w:hint="cs"/>
          <w:rtl/>
        </w:rPr>
        <w:t>که</w:t>
      </w:r>
      <w:r w:rsidRPr="004A2E4D">
        <w:rPr>
          <w:rtl/>
        </w:rPr>
        <w:t xml:space="preserve"> </w:t>
      </w:r>
      <w:r w:rsidRPr="004A2E4D">
        <w:rPr>
          <w:rFonts w:hint="cs"/>
          <w:rtl/>
        </w:rPr>
        <w:t>به</w:t>
      </w:r>
      <w:r w:rsidRPr="004A2E4D">
        <w:rPr>
          <w:rtl/>
        </w:rPr>
        <w:t xml:space="preserve"> </w:t>
      </w:r>
      <w:r w:rsidRPr="004A2E4D">
        <w:rPr>
          <w:rFonts w:hint="cs"/>
          <w:rtl/>
        </w:rPr>
        <w:t>کتاب</w:t>
      </w:r>
      <w:r w:rsidRPr="004A2E4D">
        <w:rPr>
          <w:rtl/>
        </w:rPr>
        <w:t xml:space="preserve"> </w:t>
      </w:r>
      <w:r w:rsidRPr="004A2E4D">
        <w:rPr>
          <w:rFonts w:hint="cs"/>
          <w:rtl/>
        </w:rPr>
        <w:t>ضمیمه</w:t>
      </w:r>
      <w:r w:rsidRPr="004A2E4D">
        <w:rPr>
          <w:rtl/>
        </w:rPr>
        <w:t xml:space="preserve"> </w:t>
      </w:r>
      <w:r w:rsidRPr="004A2E4D">
        <w:rPr>
          <w:rFonts w:hint="cs"/>
          <w:rtl/>
        </w:rPr>
        <w:t>کند</w:t>
      </w:r>
      <w:r w:rsidRPr="004A2E4D">
        <w:rPr>
          <w:rtl/>
        </w:rPr>
        <w:t xml:space="preserve">. </w:t>
      </w:r>
      <w:r w:rsidRPr="004A2E4D">
        <w:rPr>
          <w:rFonts w:hint="cs"/>
          <w:rtl/>
        </w:rPr>
        <w:t>اگر</w:t>
      </w:r>
      <w:r w:rsidRPr="004A2E4D">
        <w:rPr>
          <w:rtl/>
        </w:rPr>
        <w:t xml:space="preserve"> </w:t>
      </w:r>
      <w:r w:rsidRPr="004A2E4D">
        <w:rPr>
          <w:rFonts w:hint="cs"/>
          <w:rtl/>
        </w:rPr>
        <w:t>بدانیم</w:t>
      </w:r>
      <w:r w:rsidRPr="004A2E4D">
        <w:rPr>
          <w:rtl/>
        </w:rPr>
        <w:t xml:space="preserve"> </w:t>
      </w:r>
      <w:r w:rsidRPr="004A2E4D">
        <w:rPr>
          <w:rFonts w:hint="cs"/>
          <w:rtl/>
        </w:rPr>
        <w:t>دارد</w:t>
      </w:r>
      <w:r w:rsidRPr="004A2E4D">
        <w:rPr>
          <w:rtl/>
        </w:rPr>
        <w:t xml:space="preserve"> </w:t>
      </w:r>
      <w:r w:rsidRPr="004A2E4D">
        <w:rPr>
          <w:rFonts w:hint="cs"/>
          <w:rtl/>
        </w:rPr>
        <w:t>این</w:t>
      </w:r>
      <w:r w:rsidRPr="004A2E4D">
        <w:rPr>
          <w:rtl/>
        </w:rPr>
        <w:t xml:space="preserve"> </w:t>
      </w:r>
      <w:r w:rsidRPr="004A2E4D">
        <w:rPr>
          <w:rFonts w:hint="cs"/>
          <w:rtl/>
        </w:rPr>
        <w:t>دو</w:t>
      </w:r>
      <w:r w:rsidRPr="004A2E4D">
        <w:rPr>
          <w:rtl/>
        </w:rPr>
        <w:t xml:space="preserve"> </w:t>
      </w:r>
      <w:r w:rsidRPr="004A2E4D">
        <w:rPr>
          <w:rFonts w:hint="cs"/>
          <w:rtl/>
        </w:rPr>
        <w:t>را</w:t>
      </w:r>
      <w:r w:rsidRPr="004A2E4D">
        <w:rPr>
          <w:rtl/>
        </w:rPr>
        <w:t xml:space="preserve"> </w:t>
      </w:r>
      <w:r w:rsidRPr="004A2E4D">
        <w:rPr>
          <w:rFonts w:hint="cs"/>
          <w:rtl/>
        </w:rPr>
        <w:t>با</w:t>
      </w:r>
      <w:r w:rsidRPr="004A2E4D">
        <w:rPr>
          <w:rtl/>
        </w:rPr>
        <w:t xml:space="preserve"> </w:t>
      </w:r>
      <w:r w:rsidRPr="004A2E4D">
        <w:rPr>
          <w:rFonts w:hint="cs"/>
          <w:rtl/>
        </w:rPr>
        <w:t>هم</w:t>
      </w:r>
      <w:r w:rsidRPr="004A2E4D">
        <w:rPr>
          <w:rtl/>
        </w:rPr>
        <w:t xml:space="preserve"> </w:t>
      </w:r>
      <w:r w:rsidRPr="004A2E4D">
        <w:rPr>
          <w:rFonts w:hint="cs"/>
          <w:rtl/>
        </w:rPr>
        <w:t>می</w:t>
      </w:r>
      <w:r w:rsidRPr="004A2E4D">
        <w:rPr>
          <w:rtl/>
        </w:rPr>
        <w:t xml:space="preserve"> </w:t>
      </w:r>
      <w:r w:rsidRPr="004A2E4D">
        <w:rPr>
          <w:rFonts w:hint="cs"/>
          <w:rtl/>
        </w:rPr>
        <w:t>فروشد</w:t>
      </w:r>
      <w:r w:rsidRPr="004A2E4D">
        <w:rPr>
          <w:rtl/>
        </w:rPr>
        <w:t xml:space="preserve"> </w:t>
      </w:r>
      <w:r w:rsidRPr="004A2E4D">
        <w:rPr>
          <w:rFonts w:hint="cs"/>
          <w:rtl/>
        </w:rPr>
        <w:t>و</w:t>
      </w:r>
      <w:r w:rsidRPr="004A2E4D">
        <w:rPr>
          <w:rtl/>
        </w:rPr>
        <w:t xml:space="preserve"> </w:t>
      </w:r>
      <w:r w:rsidRPr="004A2E4D">
        <w:rPr>
          <w:rFonts w:hint="cs"/>
          <w:rtl/>
        </w:rPr>
        <w:t>قصدش</w:t>
      </w:r>
      <w:r w:rsidRPr="004A2E4D">
        <w:rPr>
          <w:rtl/>
        </w:rPr>
        <w:t xml:space="preserve"> </w:t>
      </w:r>
      <w:r w:rsidRPr="004A2E4D">
        <w:rPr>
          <w:rFonts w:hint="cs"/>
          <w:rtl/>
        </w:rPr>
        <w:t>هم</w:t>
      </w:r>
      <w:r w:rsidRPr="004A2E4D">
        <w:rPr>
          <w:rtl/>
        </w:rPr>
        <w:t xml:space="preserve"> </w:t>
      </w:r>
      <w:r w:rsidRPr="004A2E4D">
        <w:rPr>
          <w:rFonts w:hint="cs"/>
          <w:rtl/>
        </w:rPr>
        <w:t>تقیید</w:t>
      </w:r>
      <w:r w:rsidRPr="004A2E4D">
        <w:rPr>
          <w:rtl/>
        </w:rPr>
        <w:t xml:space="preserve"> </w:t>
      </w:r>
      <w:r w:rsidRPr="004A2E4D">
        <w:rPr>
          <w:rFonts w:hint="cs"/>
          <w:rtl/>
        </w:rPr>
        <w:t>است</w:t>
      </w:r>
      <w:r w:rsidRPr="004A2E4D">
        <w:rPr>
          <w:rtl/>
        </w:rPr>
        <w:t xml:space="preserve"> </w:t>
      </w:r>
      <w:r w:rsidRPr="004A2E4D">
        <w:rPr>
          <w:rFonts w:hint="cs"/>
          <w:rtl/>
        </w:rPr>
        <w:t>در</w:t>
      </w:r>
      <w:r w:rsidRPr="004A2E4D">
        <w:rPr>
          <w:rtl/>
        </w:rPr>
        <w:t xml:space="preserve"> </w:t>
      </w:r>
      <w:r w:rsidRPr="004A2E4D">
        <w:rPr>
          <w:rFonts w:hint="cs"/>
          <w:rtl/>
        </w:rPr>
        <w:t>اینجا</w:t>
      </w:r>
      <w:r w:rsidRPr="004A2E4D">
        <w:rPr>
          <w:rtl/>
        </w:rPr>
        <w:t xml:space="preserve"> </w:t>
      </w:r>
      <w:r w:rsidRPr="004A2E4D">
        <w:rPr>
          <w:rFonts w:hint="cs"/>
          <w:rtl/>
        </w:rPr>
        <w:t>تبعیض</w:t>
      </w:r>
      <w:r w:rsidRPr="004A2E4D">
        <w:rPr>
          <w:rtl/>
        </w:rPr>
        <w:t xml:space="preserve"> </w:t>
      </w:r>
      <w:r w:rsidRPr="004A2E4D">
        <w:rPr>
          <w:rFonts w:hint="cs"/>
          <w:rtl/>
        </w:rPr>
        <w:t>در</w:t>
      </w:r>
      <w:r w:rsidRPr="004A2E4D">
        <w:rPr>
          <w:rtl/>
        </w:rPr>
        <w:t xml:space="preserve"> </w:t>
      </w:r>
      <w:r w:rsidRPr="004A2E4D">
        <w:rPr>
          <w:rFonts w:hint="cs"/>
          <w:rtl/>
        </w:rPr>
        <w:t>عقد</w:t>
      </w:r>
      <w:r w:rsidRPr="004A2E4D">
        <w:rPr>
          <w:rtl/>
        </w:rPr>
        <w:t xml:space="preserve"> </w:t>
      </w:r>
      <w:r w:rsidRPr="004A2E4D">
        <w:rPr>
          <w:rFonts w:hint="cs"/>
          <w:rtl/>
        </w:rPr>
        <w:t>نمی</w:t>
      </w:r>
      <w:r w:rsidRPr="004A2E4D">
        <w:rPr>
          <w:rtl/>
        </w:rPr>
        <w:t xml:space="preserve"> </w:t>
      </w:r>
      <w:r w:rsidRPr="004A2E4D">
        <w:rPr>
          <w:rFonts w:hint="cs"/>
          <w:rtl/>
        </w:rPr>
        <w:t>شود</w:t>
      </w:r>
      <w:r w:rsidRPr="004A2E4D">
        <w:rPr>
          <w:rtl/>
        </w:rPr>
        <w:t xml:space="preserve">. </w:t>
      </w:r>
    </w:p>
    <w:p w14:paraId="50791B48" w14:textId="77777777" w:rsidR="00335E44" w:rsidRPr="004A2E4D" w:rsidRDefault="00F66730" w:rsidP="00335E44">
      <w:pPr>
        <w:rPr>
          <w:rtl/>
        </w:rPr>
      </w:pPr>
      <w:r w:rsidRPr="004A2E4D">
        <w:rPr>
          <w:rFonts w:hint="cs"/>
          <w:rtl/>
        </w:rPr>
        <w:t>نتیجه</w:t>
      </w:r>
      <w:r w:rsidRPr="004A2E4D">
        <w:rPr>
          <w:rtl/>
        </w:rPr>
        <w:t xml:space="preserve"> </w:t>
      </w:r>
      <w:r w:rsidRPr="004A2E4D">
        <w:rPr>
          <w:rFonts w:hint="cs"/>
          <w:rtl/>
        </w:rPr>
        <w:t>اینکه</w:t>
      </w:r>
      <w:r w:rsidRPr="004A2E4D">
        <w:rPr>
          <w:rtl/>
        </w:rPr>
        <w:t xml:space="preserve"> </w:t>
      </w:r>
      <w:r w:rsidRPr="004A2E4D">
        <w:rPr>
          <w:rFonts w:hint="cs"/>
          <w:rtl/>
        </w:rPr>
        <w:t>کسانی</w:t>
      </w:r>
      <w:r w:rsidRPr="004A2E4D">
        <w:rPr>
          <w:rtl/>
        </w:rPr>
        <w:t xml:space="preserve"> </w:t>
      </w:r>
      <w:r w:rsidRPr="004A2E4D">
        <w:rPr>
          <w:rFonts w:hint="cs"/>
          <w:rtl/>
        </w:rPr>
        <w:t>که</w:t>
      </w:r>
      <w:r w:rsidRPr="004A2E4D">
        <w:rPr>
          <w:rtl/>
        </w:rPr>
        <w:t xml:space="preserve"> </w:t>
      </w:r>
      <w:r w:rsidRPr="004A2E4D">
        <w:rPr>
          <w:rFonts w:hint="cs"/>
          <w:rtl/>
        </w:rPr>
        <w:t>این</w:t>
      </w:r>
      <w:r w:rsidRPr="004A2E4D">
        <w:rPr>
          <w:rtl/>
        </w:rPr>
        <w:t xml:space="preserve"> </w:t>
      </w:r>
      <w:r w:rsidRPr="004A2E4D">
        <w:rPr>
          <w:rFonts w:hint="cs"/>
          <w:rtl/>
        </w:rPr>
        <w:t>وقف</w:t>
      </w:r>
      <w:r w:rsidRPr="004A2E4D">
        <w:rPr>
          <w:rtl/>
        </w:rPr>
        <w:t xml:space="preserve"> </w:t>
      </w:r>
      <w:r w:rsidRPr="004A2E4D">
        <w:rPr>
          <w:rFonts w:hint="cs"/>
          <w:rtl/>
        </w:rPr>
        <w:t>را</w:t>
      </w:r>
      <w:r w:rsidRPr="004A2E4D">
        <w:rPr>
          <w:rtl/>
        </w:rPr>
        <w:t xml:space="preserve"> </w:t>
      </w:r>
      <w:r w:rsidRPr="004A2E4D">
        <w:rPr>
          <w:rFonts w:hint="cs"/>
          <w:rtl/>
        </w:rPr>
        <w:t>تصحیح</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بر</w:t>
      </w:r>
      <w:r>
        <w:rPr>
          <w:rFonts w:hint="cs"/>
          <w:rtl/>
        </w:rPr>
        <w:t>ا</w:t>
      </w:r>
      <w:r w:rsidRPr="004A2E4D">
        <w:rPr>
          <w:rFonts w:hint="cs"/>
          <w:rtl/>
        </w:rPr>
        <w:t>ی</w:t>
      </w:r>
      <w:r w:rsidRPr="004A2E4D">
        <w:rPr>
          <w:rtl/>
        </w:rPr>
        <w:t xml:space="preserve"> </w:t>
      </w:r>
      <w:r w:rsidRPr="004A2E4D">
        <w:rPr>
          <w:rFonts w:hint="cs"/>
          <w:rtl/>
        </w:rPr>
        <w:t>تصحیح</w:t>
      </w:r>
      <w:r w:rsidRPr="004A2E4D">
        <w:rPr>
          <w:rtl/>
        </w:rPr>
        <w:t xml:space="preserve"> </w:t>
      </w:r>
      <w:r w:rsidRPr="004A2E4D">
        <w:rPr>
          <w:rFonts w:hint="cs"/>
          <w:rtl/>
        </w:rPr>
        <w:t>نیاز</w:t>
      </w:r>
      <w:r w:rsidRPr="004A2E4D">
        <w:rPr>
          <w:rtl/>
        </w:rPr>
        <w:t xml:space="preserve"> </w:t>
      </w:r>
      <w:r w:rsidRPr="004A2E4D">
        <w:rPr>
          <w:rFonts w:hint="cs"/>
          <w:rtl/>
        </w:rPr>
        <w:t>به</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دارند</w:t>
      </w:r>
      <w:r w:rsidRPr="004A2E4D">
        <w:rPr>
          <w:rtl/>
        </w:rPr>
        <w:t xml:space="preserve"> </w:t>
      </w:r>
      <w:r w:rsidRPr="004A2E4D">
        <w:rPr>
          <w:rFonts w:hint="cs"/>
          <w:rtl/>
        </w:rPr>
        <w:t>منتهی</w:t>
      </w:r>
      <w:r w:rsidRPr="004A2E4D">
        <w:rPr>
          <w:rtl/>
        </w:rPr>
        <w:t xml:space="preserve"> </w:t>
      </w:r>
      <w:r w:rsidRPr="004A2E4D">
        <w:rPr>
          <w:rFonts w:hint="cs"/>
          <w:rtl/>
        </w:rPr>
        <w:t>نتیجه</w:t>
      </w:r>
      <w:r w:rsidRPr="004A2E4D">
        <w:rPr>
          <w:rtl/>
        </w:rPr>
        <w:t xml:space="preserve"> </w:t>
      </w:r>
      <w:r w:rsidRPr="004A2E4D">
        <w:rPr>
          <w:rFonts w:hint="cs"/>
          <w:rtl/>
        </w:rPr>
        <w:t>تبعض</w:t>
      </w:r>
      <w:r w:rsidRPr="004A2E4D">
        <w:rPr>
          <w:rtl/>
        </w:rPr>
        <w:t xml:space="preserve"> </w:t>
      </w:r>
      <w:r w:rsidRPr="004A2E4D">
        <w:rPr>
          <w:rFonts w:hint="cs"/>
          <w:rtl/>
        </w:rPr>
        <w:t>صفقه</w:t>
      </w:r>
      <w:r w:rsidRPr="004A2E4D">
        <w:rPr>
          <w:rtl/>
        </w:rPr>
        <w:t xml:space="preserve"> </w:t>
      </w:r>
      <w:r w:rsidRPr="004A2E4D">
        <w:rPr>
          <w:rFonts w:hint="cs"/>
          <w:rtl/>
        </w:rPr>
        <w:t>لبا</w:t>
      </w:r>
      <w:r w:rsidRPr="004A2E4D">
        <w:rPr>
          <w:rtl/>
        </w:rPr>
        <w:t xml:space="preserve"> </w:t>
      </w:r>
      <w:r w:rsidRPr="004A2E4D">
        <w:rPr>
          <w:rFonts w:hint="cs"/>
          <w:rtl/>
        </w:rPr>
        <w:t>تبعض</w:t>
      </w:r>
      <w:r w:rsidRPr="004A2E4D">
        <w:rPr>
          <w:rtl/>
        </w:rPr>
        <w:t xml:space="preserve"> </w:t>
      </w:r>
      <w:r w:rsidRPr="004A2E4D">
        <w:rPr>
          <w:rFonts w:hint="cs"/>
          <w:rtl/>
        </w:rPr>
        <w:t>انشاء</w:t>
      </w:r>
      <w:r w:rsidRPr="004A2E4D">
        <w:rPr>
          <w:rtl/>
        </w:rPr>
        <w:t xml:space="preserve"> </w:t>
      </w:r>
      <w:r w:rsidRPr="004A2E4D">
        <w:rPr>
          <w:rFonts w:hint="cs"/>
          <w:rtl/>
        </w:rPr>
        <w:t>است</w:t>
      </w:r>
      <w:r w:rsidRPr="004A2E4D">
        <w:rPr>
          <w:rtl/>
        </w:rPr>
        <w:t xml:space="preserve">. </w:t>
      </w:r>
      <w:r w:rsidRPr="004A2E4D">
        <w:rPr>
          <w:rFonts w:hint="cs"/>
          <w:rtl/>
        </w:rPr>
        <w:t>تبعض</w:t>
      </w:r>
      <w:r w:rsidRPr="004A2E4D">
        <w:rPr>
          <w:rtl/>
        </w:rPr>
        <w:t xml:space="preserve"> </w:t>
      </w:r>
      <w:r w:rsidRPr="004A2E4D">
        <w:rPr>
          <w:rFonts w:hint="cs"/>
          <w:rtl/>
        </w:rPr>
        <w:t>به</w:t>
      </w:r>
      <w:r w:rsidRPr="004A2E4D">
        <w:rPr>
          <w:rtl/>
        </w:rPr>
        <w:t xml:space="preserve"> </w:t>
      </w:r>
      <w:r w:rsidRPr="004A2E4D">
        <w:rPr>
          <w:rFonts w:hint="cs"/>
          <w:rtl/>
        </w:rPr>
        <w:t>این</w:t>
      </w:r>
      <w:r w:rsidRPr="004A2E4D">
        <w:rPr>
          <w:rtl/>
        </w:rPr>
        <w:t xml:space="preserve"> </w:t>
      </w:r>
      <w:r w:rsidRPr="004A2E4D">
        <w:rPr>
          <w:rFonts w:hint="cs"/>
          <w:rtl/>
        </w:rPr>
        <w:t>معنا</w:t>
      </w:r>
      <w:r w:rsidRPr="004A2E4D">
        <w:rPr>
          <w:rtl/>
        </w:rPr>
        <w:t xml:space="preserve"> </w:t>
      </w:r>
      <w:r w:rsidRPr="004A2E4D">
        <w:rPr>
          <w:rFonts w:hint="cs"/>
          <w:rtl/>
        </w:rPr>
        <w:t>که</w:t>
      </w:r>
      <w:r w:rsidRPr="004A2E4D">
        <w:rPr>
          <w:rtl/>
        </w:rPr>
        <w:t xml:space="preserve"> </w:t>
      </w:r>
      <w:r w:rsidRPr="004A2E4D">
        <w:rPr>
          <w:rFonts w:hint="cs"/>
          <w:rtl/>
        </w:rPr>
        <w:t>گوئی</w:t>
      </w:r>
      <w:r w:rsidRPr="004A2E4D">
        <w:rPr>
          <w:rtl/>
        </w:rPr>
        <w:t xml:space="preserve"> </w:t>
      </w:r>
      <w:r w:rsidRPr="004A2E4D">
        <w:rPr>
          <w:rFonts w:hint="cs"/>
          <w:rtl/>
        </w:rPr>
        <w:t>انشاء</w:t>
      </w:r>
      <w:r w:rsidRPr="004A2E4D">
        <w:rPr>
          <w:rtl/>
        </w:rPr>
        <w:t xml:space="preserve"> </w:t>
      </w:r>
      <w:r w:rsidRPr="004A2E4D">
        <w:rPr>
          <w:rFonts w:hint="cs"/>
          <w:rtl/>
        </w:rPr>
        <w:t>منحل</w:t>
      </w:r>
      <w:r w:rsidRPr="004A2E4D">
        <w:rPr>
          <w:rtl/>
        </w:rPr>
        <w:t xml:space="preserve"> </w:t>
      </w:r>
      <w:r w:rsidRPr="004A2E4D">
        <w:rPr>
          <w:rFonts w:hint="cs"/>
          <w:rtl/>
        </w:rPr>
        <w:t>شده</w:t>
      </w:r>
      <w:r w:rsidRPr="004A2E4D">
        <w:rPr>
          <w:rtl/>
        </w:rPr>
        <w:t xml:space="preserve"> </w:t>
      </w:r>
      <w:r w:rsidRPr="004A2E4D">
        <w:rPr>
          <w:rFonts w:hint="cs"/>
          <w:rtl/>
        </w:rPr>
        <w:t>است</w:t>
      </w:r>
      <w:r w:rsidRPr="004A2E4D">
        <w:rPr>
          <w:rtl/>
        </w:rPr>
        <w:t xml:space="preserve"> </w:t>
      </w:r>
      <w:r w:rsidRPr="004A2E4D">
        <w:rPr>
          <w:rFonts w:hint="cs"/>
          <w:rtl/>
        </w:rPr>
        <w:t>به</w:t>
      </w:r>
      <w:r w:rsidRPr="004A2E4D">
        <w:rPr>
          <w:rtl/>
        </w:rPr>
        <w:t xml:space="preserve"> </w:t>
      </w:r>
      <w:r w:rsidRPr="004A2E4D">
        <w:rPr>
          <w:rFonts w:hint="cs"/>
          <w:rtl/>
        </w:rPr>
        <w:t>دو</w:t>
      </w:r>
      <w:r w:rsidRPr="004A2E4D">
        <w:rPr>
          <w:rtl/>
        </w:rPr>
        <w:t xml:space="preserve"> </w:t>
      </w:r>
      <w:r w:rsidRPr="004A2E4D">
        <w:rPr>
          <w:rFonts w:hint="cs"/>
          <w:rtl/>
        </w:rPr>
        <w:t>انشاء</w:t>
      </w:r>
      <w:r w:rsidRPr="004A2E4D">
        <w:rPr>
          <w:rtl/>
        </w:rPr>
        <w:t xml:space="preserve">. </w:t>
      </w:r>
      <w:r w:rsidRPr="004A2E4D">
        <w:rPr>
          <w:rFonts w:hint="cs"/>
          <w:rtl/>
        </w:rPr>
        <w:t>پس</w:t>
      </w:r>
      <w:r w:rsidRPr="004A2E4D">
        <w:rPr>
          <w:rtl/>
        </w:rPr>
        <w:t xml:space="preserve"> </w:t>
      </w:r>
      <w:r w:rsidRPr="004A2E4D">
        <w:rPr>
          <w:rFonts w:hint="cs"/>
          <w:rtl/>
        </w:rPr>
        <w:t>اینکه</w:t>
      </w:r>
      <w:r w:rsidRPr="004A2E4D">
        <w:rPr>
          <w:rtl/>
        </w:rPr>
        <w:t xml:space="preserve"> </w:t>
      </w:r>
      <w:r w:rsidRPr="004A2E4D">
        <w:rPr>
          <w:rFonts w:hint="cs"/>
          <w:rtl/>
        </w:rPr>
        <w:t>صاحب</w:t>
      </w:r>
      <w:r w:rsidRPr="004A2E4D">
        <w:rPr>
          <w:rtl/>
        </w:rPr>
        <w:t xml:space="preserve"> </w:t>
      </w:r>
      <w:r w:rsidRPr="004A2E4D">
        <w:rPr>
          <w:rFonts w:hint="cs"/>
          <w:rtl/>
        </w:rPr>
        <w:t>عروه</w:t>
      </w:r>
      <w:r w:rsidRPr="004A2E4D">
        <w:rPr>
          <w:rtl/>
        </w:rPr>
        <w:t xml:space="preserve"> </w:t>
      </w:r>
      <w:r w:rsidRPr="004A2E4D">
        <w:rPr>
          <w:rFonts w:hint="cs"/>
          <w:rtl/>
        </w:rPr>
        <w:t>می</w:t>
      </w:r>
      <w:r w:rsidRPr="004A2E4D">
        <w:rPr>
          <w:rtl/>
        </w:rPr>
        <w:t xml:space="preserve"> </w:t>
      </w:r>
      <w:r w:rsidRPr="004A2E4D">
        <w:rPr>
          <w:rFonts w:hint="cs"/>
          <w:rtl/>
        </w:rPr>
        <w:t>فرماید</w:t>
      </w:r>
      <w:r w:rsidRPr="004A2E4D">
        <w:rPr>
          <w:rtl/>
        </w:rPr>
        <w:t xml:space="preserve"> </w:t>
      </w:r>
      <w:r w:rsidRPr="004A2E4D">
        <w:rPr>
          <w:rFonts w:hint="cs"/>
          <w:rtl/>
        </w:rPr>
        <w:t>لا</w:t>
      </w:r>
      <w:r w:rsidRPr="004A2E4D">
        <w:rPr>
          <w:rtl/>
        </w:rPr>
        <w:t xml:space="preserve"> </w:t>
      </w:r>
      <w:r w:rsidRPr="004A2E4D">
        <w:rPr>
          <w:rFonts w:hint="cs"/>
          <w:rtl/>
        </w:rPr>
        <w:t>محذور</w:t>
      </w:r>
      <w:r w:rsidRPr="004A2E4D">
        <w:rPr>
          <w:rtl/>
        </w:rPr>
        <w:t xml:space="preserve"> </w:t>
      </w:r>
      <w:r w:rsidRPr="004A2E4D">
        <w:rPr>
          <w:rFonts w:hint="cs"/>
          <w:rtl/>
        </w:rPr>
        <w:t>فیه</w:t>
      </w:r>
      <w:r w:rsidRPr="004A2E4D">
        <w:rPr>
          <w:rtl/>
        </w:rPr>
        <w:t xml:space="preserve"> </w:t>
      </w:r>
      <w:r w:rsidRPr="004A2E4D">
        <w:rPr>
          <w:rFonts w:hint="cs"/>
          <w:rtl/>
        </w:rPr>
        <w:t>چون</w:t>
      </w:r>
      <w:r w:rsidRPr="004A2E4D">
        <w:rPr>
          <w:rtl/>
        </w:rPr>
        <w:t xml:space="preserve"> </w:t>
      </w:r>
      <w:r w:rsidRPr="004A2E4D">
        <w:rPr>
          <w:rFonts w:hint="cs"/>
          <w:rtl/>
        </w:rPr>
        <w:t>محذور</w:t>
      </w:r>
      <w:r w:rsidRPr="004A2E4D">
        <w:rPr>
          <w:rtl/>
        </w:rPr>
        <w:t xml:space="preserve"> </w:t>
      </w:r>
      <w:r w:rsidRPr="004A2E4D">
        <w:rPr>
          <w:rFonts w:hint="cs"/>
          <w:rtl/>
        </w:rPr>
        <w:t>در</w:t>
      </w:r>
      <w:r w:rsidRPr="004A2E4D">
        <w:rPr>
          <w:rtl/>
        </w:rPr>
        <w:t xml:space="preserve"> </w:t>
      </w:r>
      <w:r w:rsidRPr="004A2E4D">
        <w:rPr>
          <w:rFonts w:hint="cs"/>
          <w:rtl/>
        </w:rPr>
        <w:t>جائی</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تعلیق</w:t>
      </w:r>
      <w:r w:rsidRPr="004A2E4D">
        <w:rPr>
          <w:rtl/>
        </w:rPr>
        <w:t xml:space="preserve"> </w:t>
      </w:r>
      <w:r w:rsidRPr="004A2E4D">
        <w:rPr>
          <w:rFonts w:hint="cs"/>
          <w:rtl/>
        </w:rPr>
        <w:t>در</w:t>
      </w:r>
      <w:r w:rsidRPr="004A2E4D">
        <w:rPr>
          <w:rtl/>
        </w:rPr>
        <w:t xml:space="preserve"> </w:t>
      </w:r>
      <w:r w:rsidRPr="004A2E4D">
        <w:rPr>
          <w:rFonts w:hint="cs"/>
          <w:rtl/>
        </w:rPr>
        <w:t>انشاء</w:t>
      </w:r>
      <w:r w:rsidRPr="004A2E4D">
        <w:rPr>
          <w:rtl/>
        </w:rPr>
        <w:t xml:space="preserve"> </w:t>
      </w:r>
      <w:r w:rsidRPr="004A2E4D">
        <w:rPr>
          <w:rFonts w:hint="cs"/>
          <w:rtl/>
        </w:rPr>
        <w:t>باشد،</w:t>
      </w:r>
      <w:r w:rsidRPr="004A2E4D">
        <w:rPr>
          <w:rtl/>
        </w:rPr>
        <w:t xml:space="preserve"> </w:t>
      </w:r>
      <w:r w:rsidRPr="004A2E4D">
        <w:rPr>
          <w:rFonts w:hint="cs"/>
          <w:rtl/>
        </w:rPr>
        <w:t>خب</w:t>
      </w:r>
      <w:r w:rsidRPr="004A2E4D">
        <w:rPr>
          <w:rtl/>
        </w:rPr>
        <w:t xml:space="preserve"> </w:t>
      </w:r>
      <w:r w:rsidRPr="004A2E4D">
        <w:rPr>
          <w:rFonts w:hint="cs"/>
          <w:rtl/>
        </w:rPr>
        <w:t>اینجا</w:t>
      </w:r>
      <w:r w:rsidRPr="004A2E4D">
        <w:rPr>
          <w:rtl/>
        </w:rPr>
        <w:t xml:space="preserve"> </w:t>
      </w:r>
      <w:r w:rsidRPr="004A2E4D">
        <w:rPr>
          <w:rFonts w:hint="cs"/>
          <w:rtl/>
        </w:rPr>
        <w:t>هم</w:t>
      </w:r>
      <w:r w:rsidRPr="004A2E4D">
        <w:rPr>
          <w:rtl/>
        </w:rPr>
        <w:t xml:space="preserve"> </w:t>
      </w:r>
      <w:r w:rsidRPr="004A2E4D">
        <w:rPr>
          <w:rFonts w:hint="cs"/>
          <w:rtl/>
        </w:rPr>
        <w:t>لبا</w:t>
      </w:r>
      <w:r w:rsidRPr="004A2E4D">
        <w:rPr>
          <w:rtl/>
        </w:rPr>
        <w:t xml:space="preserve"> </w:t>
      </w:r>
      <w:r w:rsidRPr="004A2E4D">
        <w:rPr>
          <w:rFonts w:hint="cs"/>
          <w:rtl/>
        </w:rPr>
        <w:t>تعلیق</w:t>
      </w:r>
      <w:r w:rsidRPr="004A2E4D">
        <w:rPr>
          <w:rtl/>
        </w:rPr>
        <w:t xml:space="preserve"> </w:t>
      </w:r>
      <w:r w:rsidRPr="004A2E4D">
        <w:rPr>
          <w:rFonts w:hint="cs"/>
          <w:rtl/>
        </w:rPr>
        <w:t>در</w:t>
      </w:r>
      <w:r w:rsidRPr="004A2E4D">
        <w:rPr>
          <w:rtl/>
        </w:rPr>
        <w:t xml:space="preserve"> </w:t>
      </w:r>
      <w:r w:rsidRPr="004A2E4D">
        <w:rPr>
          <w:rFonts w:hint="cs"/>
          <w:rtl/>
        </w:rPr>
        <w:t>انشاء</w:t>
      </w:r>
      <w:r w:rsidRPr="004A2E4D">
        <w:rPr>
          <w:rtl/>
        </w:rPr>
        <w:t xml:space="preserve"> </w:t>
      </w:r>
      <w:r w:rsidRPr="004A2E4D">
        <w:rPr>
          <w:rFonts w:hint="cs"/>
          <w:rtl/>
        </w:rPr>
        <w:t>است</w:t>
      </w:r>
      <w:r w:rsidRPr="004A2E4D">
        <w:rPr>
          <w:rtl/>
        </w:rPr>
        <w:t xml:space="preserve">. </w:t>
      </w:r>
      <w:r w:rsidRPr="004A2E4D">
        <w:rPr>
          <w:rFonts w:hint="cs"/>
          <w:rtl/>
        </w:rPr>
        <w:t>چون</w:t>
      </w:r>
      <w:r w:rsidRPr="004A2E4D">
        <w:rPr>
          <w:rtl/>
        </w:rPr>
        <w:t xml:space="preserve"> </w:t>
      </w:r>
      <w:r w:rsidRPr="004A2E4D">
        <w:rPr>
          <w:rFonts w:hint="cs"/>
          <w:rtl/>
        </w:rPr>
        <w:t>لبا</w:t>
      </w:r>
      <w:r w:rsidRPr="004A2E4D">
        <w:rPr>
          <w:rtl/>
        </w:rPr>
        <w:t xml:space="preserve"> </w:t>
      </w:r>
      <w:r w:rsidRPr="004A2E4D">
        <w:rPr>
          <w:rFonts w:hint="cs"/>
          <w:rtl/>
        </w:rPr>
        <w:lastRenderedPageBreak/>
        <w:t>شما</w:t>
      </w:r>
      <w:r w:rsidRPr="004A2E4D">
        <w:rPr>
          <w:rtl/>
        </w:rPr>
        <w:t xml:space="preserve"> </w:t>
      </w:r>
      <w:r w:rsidRPr="004A2E4D">
        <w:rPr>
          <w:rFonts w:hint="cs"/>
          <w:rtl/>
        </w:rPr>
        <w:t>اینطور</w:t>
      </w:r>
      <w:r w:rsidRPr="004A2E4D">
        <w:rPr>
          <w:rtl/>
        </w:rPr>
        <w:t xml:space="preserve"> </w:t>
      </w:r>
      <w:r w:rsidRPr="004A2E4D">
        <w:rPr>
          <w:rFonts w:hint="cs"/>
          <w:rtl/>
        </w:rPr>
        <w:t>گفتید</w:t>
      </w:r>
      <w:r w:rsidRPr="004A2E4D">
        <w:rPr>
          <w:rtl/>
        </w:rPr>
        <w:t xml:space="preserve"> </w:t>
      </w:r>
      <w:r w:rsidRPr="004A2E4D">
        <w:rPr>
          <w:rFonts w:hint="cs"/>
          <w:rtl/>
        </w:rPr>
        <w:t>که</w:t>
      </w:r>
      <w:r w:rsidRPr="004A2E4D">
        <w:rPr>
          <w:rtl/>
        </w:rPr>
        <w:t xml:space="preserve"> </w:t>
      </w:r>
      <w:r w:rsidRPr="004A2E4D">
        <w:rPr>
          <w:rFonts w:hint="cs"/>
          <w:rtl/>
        </w:rPr>
        <w:t>وقفت</w:t>
      </w:r>
      <w:r w:rsidRPr="004A2E4D">
        <w:rPr>
          <w:rtl/>
        </w:rPr>
        <w:t xml:space="preserve"> </w:t>
      </w:r>
      <w:r w:rsidRPr="004A2E4D">
        <w:rPr>
          <w:rFonts w:hint="cs"/>
          <w:rtl/>
        </w:rPr>
        <w:t>علی</w:t>
      </w:r>
      <w:r w:rsidRPr="004A2E4D">
        <w:rPr>
          <w:rtl/>
        </w:rPr>
        <w:t xml:space="preserve"> </w:t>
      </w:r>
      <w:r w:rsidRPr="004A2E4D">
        <w:rPr>
          <w:rFonts w:hint="cs"/>
          <w:rtl/>
        </w:rPr>
        <w:t>نفسی</w:t>
      </w:r>
      <w:r w:rsidRPr="004A2E4D">
        <w:rPr>
          <w:rtl/>
        </w:rPr>
        <w:t xml:space="preserve"> </w:t>
      </w:r>
      <w:r w:rsidRPr="004A2E4D">
        <w:rPr>
          <w:rFonts w:hint="cs"/>
          <w:rtl/>
        </w:rPr>
        <w:t>عشر</w:t>
      </w:r>
      <w:r w:rsidRPr="004A2E4D">
        <w:rPr>
          <w:rtl/>
        </w:rPr>
        <w:t xml:space="preserve"> </w:t>
      </w:r>
      <w:r w:rsidRPr="004A2E4D">
        <w:rPr>
          <w:rFonts w:hint="cs"/>
          <w:rtl/>
        </w:rPr>
        <w:t>سنوات</w:t>
      </w:r>
      <w:r w:rsidRPr="004A2E4D">
        <w:rPr>
          <w:rtl/>
        </w:rPr>
        <w:t xml:space="preserve"> </w:t>
      </w:r>
      <w:r w:rsidRPr="004A2E4D">
        <w:rPr>
          <w:rFonts w:hint="cs"/>
          <w:rtl/>
        </w:rPr>
        <w:t>ثم</w:t>
      </w:r>
      <w:r w:rsidRPr="004A2E4D">
        <w:rPr>
          <w:rtl/>
        </w:rPr>
        <w:t xml:space="preserve"> </w:t>
      </w:r>
      <w:r w:rsidRPr="004A2E4D">
        <w:rPr>
          <w:rFonts w:hint="cs"/>
          <w:rtl/>
        </w:rPr>
        <w:t>بعده</w:t>
      </w:r>
      <w:r w:rsidRPr="004A2E4D">
        <w:rPr>
          <w:rtl/>
        </w:rPr>
        <w:t xml:space="preserve"> </w:t>
      </w:r>
      <w:r w:rsidRPr="004A2E4D">
        <w:rPr>
          <w:rFonts w:hint="cs"/>
          <w:rtl/>
        </w:rPr>
        <w:t>وقفت</w:t>
      </w:r>
      <w:r w:rsidRPr="004A2E4D">
        <w:rPr>
          <w:rtl/>
        </w:rPr>
        <w:t xml:space="preserve"> </w:t>
      </w:r>
      <w:r w:rsidRPr="004A2E4D">
        <w:rPr>
          <w:rFonts w:hint="cs"/>
          <w:rtl/>
        </w:rPr>
        <w:t>علی</w:t>
      </w:r>
      <w:r w:rsidRPr="004A2E4D">
        <w:rPr>
          <w:rtl/>
        </w:rPr>
        <w:t xml:space="preserve"> </w:t>
      </w:r>
      <w:r w:rsidRPr="004A2E4D">
        <w:rPr>
          <w:rFonts w:hint="cs"/>
          <w:rtl/>
        </w:rPr>
        <w:t>الفقراء</w:t>
      </w:r>
      <w:r w:rsidRPr="004A2E4D">
        <w:rPr>
          <w:rtl/>
        </w:rPr>
        <w:t xml:space="preserve"> </w:t>
      </w:r>
      <w:r w:rsidRPr="004A2E4D">
        <w:rPr>
          <w:rFonts w:hint="cs"/>
          <w:rtl/>
        </w:rPr>
        <w:t>والمساکین</w:t>
      </w:r>
      <w:r w:rsidRPr="004A2E4D">
        <w:rPr>
          <w:rtl/>
        </w:rPr>
        <w:t xml:space="preserve">. </w:t>
      </w:r>
      <w:r w:rsidRPr="004A2E4D">
        <w:rPr>
          <w:rFonts w:hint="cs"/>
          <w:rtl/>
        </w:rPr>
        <w:t>لبش</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خب</w:t>
      </w:r>
      <w:r w:rsidRPr="004A2E4D">
        <w:rPr>
          <w:rtl/>
        </w:rPr>
        <w:t xml:space="preserve"> </w:t>
      </w:r>
      <w:r w:rsidRPr="004A2E4D">
        <w:rPr>
          <w:rFonts w:hint="cs"/>
          <w:rtl/>
        </w:rPr>
        <w:t>این</w:t>
      </w:r>
      <w:r w:rsidRPr="004A2E4D">
        <w:rPr>
          <w:rtl/>
        </w:rPr>
        <w:t xml:space="preserve"> </w:t>
      </w:r>
      <w:r w:rsidRPr="004A2E4D">
        <w:rPr>
          <w:rFonts w:hint="cs"/>
          <w:rtl/>
        </w:rPr>
        <w:t>با</w:t>
      </w:r>
      <w:r w:rsidRPr="004A2E4D">
        <w:rPr>
          <w:rtl/>
        </w:rPr>
        <w:t xml:space="preserve"> </w:t>
      </w:r>
      <w:r w:rsidRPr="004A2E4D">
        <w:rPr>
          <w:rFonts w:hint="cs"/>
          <w:rtl/>
        </w:rPr>
        <w:t>تعلیق</w:t>
      </w:r>
      <w:r w:rsidRPr="004A2E4D">
        <w:rPr>
          <w:rtl/>
        </w:rPr>
        <w:t xml:space="preserve"> </w:t>
      </w:r>
      <w:r w:rsidRPr="004A2E4D">
        <w:rPr>
          <w:rFonts w:hint="cs"/>
          <w:rtl/>
        </w:rPr>
        <w:t>حین</w:t>
      </w:r>
      <w:r w:rsidRPr="004A2E4D">
        <w:rPr>
          <w:rtl/>
        </w:rPr>
        <w:t xml:space="preserve"> </w:t>
      </w:r>
      <w:r w:rsidRPr="004A2E4D">
        <w:rPr>
          <w:rFonts w:hint="cs"/>
          <w:rtl/>
        </w:rPr>
        <w:t>الانشاء</w:t>
      </w:r>
      <w:r w:rsidRPr="004A2E4D">
        <w:rPr>
          <w:rtl/>
        </w:rPr>
        <w:t xml:space="preserve"> </w:t>
      </w:r>
      <w:r w:rsidRPr="004A2E4D">
        <w:rPr>
          <w:rFonts w:hint="cs"/>
          <w:rtl/>
        </w:rPr>
        <w:t>فرقی</w:t>
      </w:r>
      <w:r w:rsidRPr="004A2E4D">
        <w:rPr>
          <w:rtl/>
        </w:rPr>
        <w:t xml:space="preserve"> </w:t>
      </w:r>
      <w:r w:rsidRPr="004A2E4D">
        <w:rPr>
          <w:rFonts w:hint="cs"/>
          <w:rtl/>
        </w:rPr>
        <w:t>نمی</w:t>
      </w:r>
      <w:r w:rsidRPr="004A2E4D">
        <w:rPr>
          <w:rtl/>
        </w:rPr>
        <w:t xml:space="preserve"> </w:t>
      </w:r>
      <w:r w:rsidRPr="004A2E4D">
        <w:rPr>
          <w:rFonts w:hint="cs"/>
          <w:rtl/>
        </w:rPr>
        <w:t>کند</w:t>
      </w:r>
      <w:r w:rsidRPr="004A2E4D">
        <w:rPr>
          <w:rtl/>
        </w:rPr>
        <w:t xml:space="preserve">. </w:t>
      </w:r>
    </w:p>
    <w:p w14:paraId="51187013" w14:textId="77777777" w:rsidR="00335E44" w:rsidRPr="004A2E4D" w:rsidRDefault="00F66730" w:rsidP="00335E44">
      <w:pPr>
        <w:rPr>
          <w:rtl/>
        </w:rPr>
      </w:pPr>
      <w:r w:rsidRPr="004A2E4D">
        <w:rPr>
          <w:rFonts w:hint="cs"/>
          <w:rtl/>
        </w:rPr>
        <w:t>این</w:t>
      </w:r>
      <w:r w:rsidRPr="004A2E4D">
        <w:rPr>
          <w:rtl/>
        </w:rPr>
        <w:t xml:space="preserve"> </w:t>
      </w:r>
      <w:r w:rsidRPr="004A2E4D">
        <w:rPr>
          <w:rFonts w:hint="cs"/>
          <w:rtl/>
        </w:rPr>
        <w:t>یک</w:t>
      </w:r>
      <w:r w:rsidRPr="004A2E4D">
        <w:rPr>
          <w:rtl/>
        </w:rPr>
        <w:t xml:space="preserve"> </w:t>
      </w:r>
      <w:r w:rsidRPr="004A2E4D">
        <w:rPr>
          <w:rFonts w:hint="cs"/>
          <w:rtl/>
        </w:rPr>
        <w:t>اشکال</w:t>
      </w:r>
      <w:r w:rsidRPr="004A2E4D">
        <w:rPr>
          <w:rtl/>
        </w:rPr>
        <w:t xml:space="preserve"> </w:t>
      </w:r>
      <w:r w:rsidRPr="004A2E4D">
        <w:rPr>
          <w:rFonts w:hint="cs"/>
          <w:rtl/>
        </w:rPr>
        <w:t>به</w:t>
      </w:r>
      <w:r w:rsidRPr="004A2E4D">
        <w:rPr>
          <w:rtl/>
        </w:rPr>
        <w:t xml:space="preserve"> </w:t>
      </w:r>
      <w:r w:rsidRPr="004A2E4D">
        <w:rPr>
          <w:rFonts w:hint="cs"/>
          <w:rtl/>
        </w:rPr>
        <w:t>مرحوم</w:t>
      </w:r>
      <w:r w:rsidRPr="004A2E4D">
        <w:rPr>
          <w:rtl/>
        </w:rPr>
        <w:t xml:space="preserve"> </w:t>
      </w:r>
      <w:r w:rsidRPr="004A2E4D">
        <w:rPr>
          <w:rFonts w:hint="cs"/>
          <w:rtl/>
        </w:rPr>
        <w:t>صاحب</w:t>
      </w:r>
      <w:r w:rsidRPr="004A2E4D">
        <w:rPr>
          <w:rtl/>
        </w:rPr>
        <w:t xml:space="preserve"> </w:t>
      </w:r>
      <w:r w:rsidRPr="004A2E4D">
        <w:rPr>
          <w:rFonts w:hint="cs"/>
          <w:rtl/>
        </w:rPr>
        <w:t>عروه</w:t>
      </w:r>
      <w:r w:rsidRPr="004A2E4D">
        <w:rPr>
          <w:rtl/>
        </w:rPr>
        <w:t xml:space="preserve"> </w:t>
      </w:r>
      <w:r w:rsidRPr="004A2E4D">
        <w:rPr>
          <w:rFonts w:hint="cs"/>
          <w:rtl/>
        </w:rPr>
        <w:t>است</w:t>
      </w:r>
      <w:r w:rsidRPr="004A2E4D">
        <w:rPr>
          <w:rtl/>
        </w:rPr>
        <w:t>.</w:t>
      </w:r>
    </w:p>
    <w:p w14:paraId="3190575A" w14:textId="77777777" w:rsidR="00335E44" w:rsidRPr="004A2E4D" w:rsidRDefault="00335E44" w:rsidP="00335E44">
      <w:pPr>
        <w:rPr>
          <w:rFonts w:ascii="Noor_Lotus" w:hAnsi="Noor_Lotus" w:cs="Noor_Lotus"/>
          <w:sz w:val="40"/>
          <w:szCs w:val="40"/>
          <w:rtl/>
        </w:rPr>
      </w:pPr>
    </w:p>
    <w:p w14:paraId="0973F85B" w14:textId="77777777" w:rsidR="00335E44" w:rsidRPr="004A2E4D" w:rsidRDefault="00F66730" w:rsidP="00335E44">
      <w:pPr>
        <w:pStyle w:val="Heading2"/>
        <w:rPr>
          <w:rtl/>
        </w:rPr>
      </w:pPr>
      <w:bookmarkStart w:id="1225" w:name="_Toc107444483"/>
      <w:r w:rsidRPr="004A2E4D">
        <w:rPr>
          <w:rFonts w:hint="cs"/>
          <w:rtl/>
        </w:rPr>
        <w:t>اشکال</w:t>
      </w:r>
      <w:r w:rsidRPr="004A2E4D">
        <w:rPr>
          <w:rtl/>
        </w:rPr>
        <w:t xml:space="preserve"> </w:t>
      </w:r>
      <w:r w:rsidRPr="004A2E4D">
        <w:rPr>
          <w:rFonts w:hint="cs"/>
          <w:rtl/>
        </w:rPr>
        <w:t>در</w:t>
      </w:r>
      <w:r w:rsidRPr="004A2E4D">
        <w:rPr>
          <w:rtl/>
        </w:rPr>
        <w:t xml:space="preserve"> </w:t>
      </w:r>
      <w:r w:rsidRPr="004A2E4D">
        <w:rPr>
          <w:rFonts w:hint="cs"/>
          <w:rtl/>
        </w:rPr>
        <w:t>مبنای</w:t>
      </w:r>
      <w:r w:rsidRPr="004A2E4D">
        <w:rPr>
          <w:rtl/>
        </w:rPr>
        <w:t xml:space="preserve"> </w:t>
      </w:r>
      <w:r w:rsidRPr="004A2E4D">
        <w:rPr>
          <w:rFonts w:hint="cs"/>
          <w:rtl/>
        </w:rPr>
        <w:t>صاحب</w:t>
      </w:r>
      <w:r w:rsidRPr="004A2E4D">
        <w:rPr>
          <w:rtl/>
        </w:rPr>
        <w:t xml:space="preserve"> </w:t>
      </w:r>
      <w:r w:rsidRPr="004A2E4D">
        <w:rPr>
          <w:rFonts w:hint="cs"/>
          <w:rtl/>
        </w:rPr>
        <w:t>عروه</w:t>
      </w:r>
      <w:r w:rsidRPr="004A2E4D">
        <w:rPr>
          <w:rtl/>
        </w:rPr>
        <w:t xml:space="preserve"> </w:t>
      </w:r>
      <w:r w:rsidRPr="004A2E4D">
        <w:rPr>
          <w:rFonts w:hint="cs"/>
          <w:rtl/>
        </w:rPr>
        <w:t>در</w:t>
      </w:r>
      <w:r w:rsidRPr="004A2E4D">
        <w:rPr>
          <w:rtl/>
        </w:rPr>
        <w:t xml:space="preserve"> </w:t>
      </w:r>
      <w:r w:rsidRPr="004A2E4D">
        <w:rPr>
          <w:rFonts w:hint="cs"/>
          <w:rtl/>
        </w:rPr>
        <w:t>فرق</w:t>
      </w:r>
      <w:r w:rsidRPr="004A2E4D">
        <w:rPr>
          <w:rtl/>
        </w:rPr>
        <w:t xml:space="preserve"> </w:t>
      </w:r>
      <w:r w:rsidRPr="004A2E4D">
        <w:rPr>
          <w:rFonts w:hint="cs"/>
          <w:rtl/>
        </w:rPr>
        <w:t>گذاشتن</w:t>
      </w:r>
      <w:r w:rsidRPr="004A2E4D">
        <w:rPr>
          <w:rtl/>
        </w:rPr>
        <w:t xml:space="preserve"> </w:t>
      </w:r>
      <w:r w:rsidRPr="004A2E4D">
        <w:rPr>
          <w:rFonts w:hint="cs"/>
          <w:rtl/>
        </w:rPr>
        <w:t>بین</w:t>
      </w:r>
      <w:r w:rsidRPr="004A2E4D">
        <w:rPr>
          <w:rtl/>
        </w:rPr>
        <w:t xml:space="preserve"> </w:t>
      </w:r>
      <w:r w:rsidRPr="004A2E4D">
        <w:rPr>
          <w:rFonts w:hint="cs"/>
          <w:rtl/>
        </w:rPr>
        <w:t>اقسام</w:t>
      </w:r>
      <w:r w:rsidRPr="004A2E4D">
        <w:rPr>
          <w:rtl/>
        </w:rPr>
        <w:t xml:space="preserve"> </w:t>
      </w:r>
      <w:r w:rsidRPr="004A2E4D">
        <w:rPr>
          <w:rFonts w:hint="cs"/>
          <w:rtl/>
        </w:rPr>
        <w:t>تعلیق</w:t>
      </w:r>
      <w:bookmarkEnd w:id="1225"/>
    </w:p>
    <w:p w14:paraId="410B7AAC" w14:textId="77777777" w:rsidR="00335E44" w:rsidRPr="004A2E4D" w:rsidRDefault="00F66730" w:rsidP="00335E44">
      <w:pPr>
        <w:rPr>
          <w:rtl/>
        </w:rPr>
      </w:pPr>
      <w:r w:rsidRPr="004A2E4D">
        <w:rPr>
          <w:rFonts w:hint="cs"/>
          <w:rtl/>
        </w:rPr>
        <w:t>اشکال</w:t>
      </w:r>
      <w:r w:rsidRPr="004A2E4D">
        <w:rPr>
          <w:rtl/>
        </w:rPr>
        <w:t xml:space="preserve"> </w:t>
      </w:r>
      <w:r w:rsidRPr="004A2E4D">
        <w:rPr>
          <w:rFonts w:hint="cs"/>
          <w:rtl/>
        </w:rPr>
        <w:t>دوم</w:t>
      </w:r>
      <w:r w:rsidRPr="004A2E4D">
        <w:rPr>
          <w:rtl/>
        </w:rPr>
        <w:t xml:space="preserve"> </w:t>
      </w:r>
      <w:r w:rsidRPr="004A2E4D">
        <w:rPr>
          <w:rFonts w:hint="cs"/>
          <w:rtl/>
        </w:rPr>
        <w:t>اینکه</w:t>
      </w:r>
      <w:r w:rsidRPr="004A2E4D">
        <w:rPr>
          <w:rtl/>
        </w:rPr>
        <w:t xml:space="preserve">: </w:t>
      </w:r>
      <w:r w:rsidRPr="004A2E4D">
        <w:rPr>
          <w:rFonts w:hint="cs"/>
          <w:rtl/>
        </w:rPr>
        <w:t>اصلا</w:t>
      </w:r>
      <w:r w:rsidRPr="004A2E4D">
        <w:rPr>
          <w:rtl/>
        </w:rPr>
        <w:t xml:space="preserve"> </w:t>
      </w:r>
      <w:r w:rsidRPr="004A2E4D">
        <w:rPr>
          <w:rFonts w:hint="cs"/>
          <w:rtl/>
        </w:rPr>
        <w:t>ما</w:t>
      </w:r>
      <w:r w:rsidRPr="004A2E4D">
        <w:rPr>
          <w:rtl/>
        </w:rPr>
        <w:t xml:space="preserve"> </w:t>
      </w:r>
      <w:r w:rsidRPr="004A2E4D">
        <w:rPr>
          <w:rFonts w:hint="cs"/>
          <w:rtl/>
        </w:rPr>
        <w:t>مبنا</w:t>
      </w:r>
      <w:r w:rsidRPr="004A2E4D">
        <w:rPr>
          <w:rtl/>
        </w:rPr>
        <w:t xml:space="preserve"> </w:t>
      </w:r>
      <w:r w:rsidRPr="004A2E4D">
        <w:rPr>
          <w:rFonts w:hint="cs"/>
          <w:rtl/>
        </w:rPr>
        <w:t>را</w:t>
      </w:r>
      <w:r w:rsidRPr="004A2E4D">
        <w:rPr>
          <w:rtl/>
        </w:rPr>
        <w:t xml:space="preserve"> </w:t>
      </w:r>
      <w:r w:rsidRPr="004A2E4D">
        <w:rPr>
          <w:rFonts w:hint="cs"/>
          <w:rtl/>
        </w:rPr>
        <w:t>قبول</w:t>
      </w:r>
      <w:r w:rsidRPr="004A2E4D">
        <w:rPr>
          <w:rtl/>
        </w:rPr>
        <w:t xml:space="preserve"> </w:t>
      </w:r>
      <w:r w:rsidRPr="004A2E4D">
        <w:rPr>
          <w:rFonts w:hint="cs"/>
          <w:rtl/>
        </w:rPr>
        <w:t>نداریم</w:t>
      </w:r>
      <w:r w:rsidRPr="004A2E4D">
        <w:rPr>
          <w:rtl/>
        </w:rPr>
        <w:t xml:space="preserve">. </w:t>
      </w:r>
      <w:r w:rsidRPr="004A2E4D">
        <w:rPr>
          <w:rFonts w:hint="cs"/>
          <w:rtl/>
        </w:rPr>
        <w:t>عمده</w:t>
      </w:r>
      <w:r w:rsidRPr="004A2E4D">
        <w:rPr>
          <w:rtl/>
        </w:rPr>
        <w:t xml:space="preserve"> </w:t>
      </w:r>
      <w:r w:rsidRPr="004A2E4D">
        <w:rPr>
          <w:rFonts w:hint="cs"/>
          <w:rtl/>
        </w:rPr>
        <w:t>دلیل</w:t>
      </w:r>
      <w:r w:rsidRPr="004A2E4D">
        <w:rPr>
          <w:rtl/>
        </w:rPr>
        <w:t xml:space="preserve"> </w:t>
      </w:r>
      <w:r w:rsidRPr="004A2E4D">
        <w:rPr>
          <w:rFonts w:hint="cs"/>
          <w:rtl/>
        </w:rPr>
        <w:t>در</w:t>
      </w:r>
      <w:r w:rsidRPr="004A2E4D">
        <w:rPr>
          <w:rtl/>
        </w:rPr>
        <w:t xml:space="preserve"> </w:t>
      </w:r>
      <w:r w:rsidRPr="004A2E4D">
        <w:rPr>
          <w:rFonts w:hint="cs"/>
          <w:rtl/>
        </w:rPr>
        <w:t>تنجیز</w:t>
      </w:r>
      <w:r w:rsidRPr="004A2E4D">
        <w:rPr>
          <w:rtl/>
        </w:rPr>
        <w:t xml:space="preserve"> </w:t>
      </w:r>
      <w:r w:rsidRPr="004A2E4D">
        <w:rPr>
          <w:rFonts w:hint="cs"/>
          <w:rtl/>
        </w:rPr>
        <w:t>که</w:t>
      </w:r>
      <w:r w:rsidRPr="004A2E4D">
        <w:rPr>
          <w:rtl/>
        </w:rPr>
        <w:t xml:space="preserve"> </w:t>
      </w:r>
      <w:r w:rsidRPr="004A2E4D">
        <w:rPr>
          <w:rFonts w:hint="cs"/>
          <w:rtl/>
        </w:rPr>
        <w:t>خواهد</w:t>
      </w:r>
      <w:r w:rsidRPr="004A2E4D">
        <w:rPr>
          <w:rtl/>
        </w:rPr>
        <w:t xml:space="preserve"> </w:t>
      </w:r>
      <w:r w:rsidRPr="004A2E4D">
        <w:rPr>
          <w:rFonts w:hint="cs"/>
          <w:rtl/>
        </w:rPr>
        <w:t>آمد</w:t>
      </w:r>
      <w:r w:rsidRPr="004A2E4D">
        <w:rPr>
          <w:rtl/>
        </w:rPr>
        <w:t xml:space="preserve"> </w:t>
      </w:r>
      <w:r w:rsidRPr="004A2E4D">
        <w:rPr>
          <w:rFonts w:hint="cs"/>
          <w:rtl/>
        </w:rPr>
        <w:t>اجماع</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اجماع</w:t>
      </w:r>
      <w:r w:rsidRPr="004A2E4D">
        <w:rPr>
          <w:rtl/>
        </w:rPr>
        <w:t xml:space="preserve"> </w:t>
      </w:r>
      <w:r w:rsidRPr="004A2E4D">
        <w:rPr>
          <w:rFonts w:hint="cs"/>
          <w:rtl/>
        </w:rPr>
        <w:t>روی</w:t>
      </w:r>
      <w:r w:rsidRPr="004A2E4D">
        <w:rPr>
          <w:rtl/>
        </w:rPr>
        <w:t xml:space="preserve"> </w:t>
      </w:r>
      <w:r w:rsidRPr="004A2E4D">
        <w:rPr>
          <w:rFonts w:hint="cs"/>
          <w:rtl/>
        </w:rPr>
        <w:t>عنوان</w:t>
      </w:r>
      <w:r w:rsidRPr="004A2E4D">
        <w:rPr>
          <w:rtl/>
        </w:rPr>
        <w:t xml:space="preserve"> </w:t>
      </w:r>
      <w:r w:rsidRPr="004A2E4D">
        <w:rPr>
          <w:rFonts w:hint="cs"/>
          <w:rtl/>
        </w:rPr>
        <w:t>انشاء</w:t>
      </w:r>
      <w:r w:rsidRPr="004A2E4D">
        <w:rPr>
          <w:rtl/>
        </w:rPr>
        <w:t xml:space="preserve"> </w:t>
      </w:r>
      <w:r w:rsidRPr="004A2E4D">
        <w:rPr>
          <w:rFonts w:hint="cs"/>
          <w:rtl/>
        </w:rPr>
        <w:t>نرفته</w:t>
      </w:r>
      <w:r w:rsidRPr="004A2E4D">
        <w:rPr>
          <w:rtl/>
        </w:rPr>
        <w:t xml:space="preserve"> </w:t>
      </w:r>
      <w:r w:rsidRPr="004A2E4D">
        <w:rPr>
          <w:rFonts w:hint="cs"/>
          <w:rtl/>
        </w:rPr>
        <w:t>است</w:t>
      </w:r>
      <w:r w:rsidRPr="004A2E4D">
        <w:rPr>
          <w:rtl/>
        </w:rPr>
        <w:t xml:space="preserve">. </w:t>
      </w:r>
      <w:r w:rsidRPr="004A2E4D">
        <w:rPr>
          <w:rFonts w:hint="cs"/>
          <w:rtl/>
        </w:rPr>
        <w:t>من</w:t>
      </w:r>
      <w:r w:rsidRPr="004A2E4D">
        <w:rPr>
          <w:rtl/>
        </w:rPr>
        <w:t xml:space="preserve"> </w:t>
      </w:r>
      <w:r w:rsidRPr="004A2E4D">
        <w:rPr>
          <w:rFonts w:hint="cs"/>
          <w:rtl/>
        </w:rPr>
        <w:t>دوباره</w:t>
      </w:r>
      <w:r w:rsidRPr="004A2E4D">
        <w:rPr>
          <w:rtl/>
        </w:rPr>
        <w:t xml:space="preserve"> </w:t>
      </w:r>
      <w:r w:rsidRPr="004A2E4D">
        <w:rPr>
          <w:rFonts w:hint="cs"/>
          <w:rtl/>
        </w:rPr>
        <w:t>مراجعه</w:t>
      </w:r>
      <w:r w:rsidRPr="004A2E4D">
        <w:rPr>
          <w:rtl/>
        </w:rPr>
        <w:t xml:space="preserve"> </w:t>
      </w:r>
      <w:r w:rsidRPr="004A2E4D">
        <w:rPr>
          <w:rFonts w:hint="cs"/>
          <w:rtl/>
        </w:rPr>
        <w:t>کردم،</w:t>
      </w:r>
      <w:r w:rsidRPr="004A2E4D">
        <w:rPr>
          <w:rtl/>
        </w:rPr>
        <w:t xml:space="preserve"> </w:t>
      </w:r>
      <w:r w:rsidRPr="004A2E4D">
        <w:rPr>
          <w:rFonts w:hint="cs"/>
          <w:rtl/>
        </w:rPr>
        <w:t>چون</w:t>
      </w:r>
      <w:r w:rsidRPr="004A2E4D">
        <w:rPr>
          <w:rtl/>
        </w:rPr>
        <w:t xml:space="preserve"> </w:t>
      </w:r>
      <w:r w:rsidRPr="004A2E4D">
        <w:rPr>
          <w:rFonts w:hint="cs"/>
          <w:rtl/>
        </w:rPr>
        <w:t>همینطور</w:t>
      </w:r>
      <w:r w:rsidRPr="004A2E4D">
        <w:rPr>
          <w:rtl/>
        </w:rPr>
        <w:t xml:space="preserve"> </w:t>
      </w:r>
      <w:r w:rsidRPr="004A2E4D">
        <w:rPr>
          <w:rFonts w:hint="cs"/>
          <w:rtl/>
        </w:rPr>
        <w:t>در</w:t>
      </w:r>
      <w:r w:rsidRPr="004A2E4D">
        <w:rPr>
          <w:rtl/>
        </w:rPr>
        <w:t xml:space="preserve"> </w:t>
      </w:r>
      <w:r w:rsidRPr="004A2E4D">
        <w:rPr>
          <w:rFonts w:hint="cs"/>
          <w:rtl/>
        </w:rPr>
        <w:t>ذهنم</w:t>
      </w:r>
      <w:r w:rsidRPr="004A2E4D">
        <w:rPr>
          <w:rtl/>
        </w:rPr>
        <w:t xml:space="preserve"> </w:t>
      </w:r>
      <w:r w:rsidRPr="004A2E4D">
        <w:rPr>
          <w:rFonts w:hint="cs"/>
          <w:rtl/>
        </w:rPr>
        <w:t>بود</w:t>
      </w:r>
      <w:r w:rsidRPr="004A2E4D">
        <w:rPr>
          <w:rtl/>
        </w:rPr>
        <w:t xml:space="preserve"> </w:t>
      </w:r>
      <w:r w:rsidRPr="004A2E4D">
        <w:rPr>
          <w:rFonts w:hint="cs"/>
          <w:rtl/>
        </w:rPr>
        <w:t>که</w:t>
      </w:r>
      <w:r w:rsidRPr="004A2E4D">
        <w:rPr>
          <w:rtl/>
        </w:rPr>
        <w:t xml:space="preserve"> </w:t>
      </w:r>
      <w:r w:rsidRPr="004A2E4D">
        <w:rPr>
          <w:rFonts w:hint="cs"/>
          <w:rtl/>
        </w:rPr>
        <w:t>آقایان</w:t>
      </w:r>
      <w:r w:rsidRPr="004A2E4D">
        <w:rPr>
          <w:rtl/>
        </w:rPr>
        <w:t xml:space="preserve"> </w:t>
      </w:r>
      <w:r w:rsidRPr="004A2E4D">
        <w:rPr>
          <w:rFonts w:hint="cs"/>
          <w:rtl/>
        </w:rPr>
        <w:t>می</w:t>
      </w:r>
      <w:r w:rsidRPr="004A2E4D">
        <w:rPr>
          <w:rtl/>
        </w:rPr>
        <w:t xml:space="preserve"> </w:t>
      </w:r>
      <w:r w:rsidRPr="004A2E4D">
        <w:rPr>
          <w:rFonts w:hint="cs"/>
          <w:rtl/>
        </w:rPr>
        <w:t>گویند</w:t>
      </w:r>
      <w:r w:rsidRPr="004A2E4D">
        <w:rPr>
          <w:rtl/>
        </w:rPr>
        <w:t xml:space="preserve"> </w:t>
      </w:r>
      <w:r w:rsidRPr="004A2E4D">
        <w:rPr>
          <w:rFonts w:hint="cs"/>
          <w:rtl/>
        </w:rPr>
        <w:t>در</w:t>
      </w:r>
      <w:r w:rsidRPr="004A2E4D">
        <w:rPr>
          <w:rtl/>
        </w:rPr>
        <w:t xml:space="preserve"> </w:t>
      </w:r>
      <w:r w:rsidRPr="004A2E4D">
        <w:rPr>
          <w:rFonts w:hint="cs"/>
          <w:rtl/>
        </w:rPr>
        <w:t>وقف</w:t>
      </w:r>
      <w:r w:rsidRPr="004A2E4D">
        <w:rPr>
          <w:rtl/>
        </w:rPr>
        <w:t xml:space="preserve"> </w:t>
      </w:r>
      <w:r w:rsidRPr="004A2E4D">
        <w:rPr>
          <w:rFonts w:hint="cs"/>
          <w:rtl/>
        </w:rPr>
        <w:t>تنجیز</w:t>
      </w:r>
      <w:r w:rsidRPr="004A2E4D">
        <w:rPr>
          <w:rtl/>
        </w:rPr>
        <w:t xml:space="preserve"> </w:t>
      </w:r>
      <w:r w:rsidRPr="004A2E4D">
        <w:rPr>
          <w:rFonts w:hint="cs"/>
          <w:rtl/>
        </w:rPr>
        <w:t>لازم</w:t>
      </w:r>
      <w:r w:rsidRPr="004A2E4D">
        <w:rPr>
          <w:rtl/>
        </w:rPr>
        <w:t xml:space="preserve"> </w:t>
      </w:r>
      <w:r w:rsidRPr="004A2E4D">
        <w:rPr>
          <w:rFonts w:hint="cs"/>
          <w:rtl/>
        </w:rPr>
        <w:t>است،</w:t>
      </w:r>
      <w:r w:rsidRPr="004A2E4D">
        <w:rPr>
          <w:rtl/>
        </w:rPr>
        <w:t xml:space="preserve"> </w:t>
      </w:r>
      <w:r w:rsidRPr="004A2E4D">
        <w:rPr>
          <w:rFonts w:hint="cs"/>
          <w:rtl/>
        </w:rPr>
        <w:t>نگفته</w:t>
      </w:r>
      <w:r w:rsidRPr="004A2E4D">
        <w:rPr>
          <w:rtl/>
        </w:rPr>
        <w:t xml:space="preserve"> </w:t>
      </w:r>
      <w:r w:rsidRPr="004A2E4D">
        <w:rPr>
          <w:rFonts w:hint="cs"/>
          <w:rtl/>
        </w:rPr>
        <w:t>اند</w:t>
      </w:r>
      <w:r w:rsidRPr="004A2E4D">
        <w:rPr>
          <w:rtl/>
        </w:rPr>
        <w:t xml:space="preserve"> </w:t>
      </w:r>
      <w:r w:rsidRPr="004A2E4D">
        <w:rPr>
          <w:rFonts w:hint="cs"/>
          <w:rtl/>
        </w:rPr>
        <w:t>در</w:t>
      </w:r>
      <w:r w:rsidRPr="004A2E4D">
        <w:rPr>
          <w:rtl/>
        </w:rPr>
        <w:t xml:space="preserve"> </w:t>
      </w:r>
      <w:r w:rsidRPr="004A2E4D">
        <w:rPr>
          <w:rFonts w:hint="cs"/>
          <w:rtl/>
        </w:rPr>
        <w:t>انشاء</w:t>
      </w:r>
      <w:r w:rsidRPr="004A2E4D">
        <w:rPr>
          <w:rtl/>
        </w:rPr>
        <w:t xml:space="preserve"> </w:t>
      </w:r>
      <w:r w:rsidRPr="004A2E4D">
        <w:rPr>
          <w:rFonts w:hint="cs"/>
          <w:rtl/>
        </w:rPr>
        <w:t>وقف</w:t>
      </w:r>
      <w:r w:rsidRPr="004A2E4D">
        <w:rPr>
          <w:rtl/>
        </w:rPr>
        <w:t xml:space="preserve"> </w:t>
      </w:r>
      <w:r w:rsidRPr="004A2E4D">
        <w:rPr>
          <w:rFonts w:hint="cs"/>
          <w:rtl/>
        </w:rPr>
        <w:t>تنجیز</w:t>
      </w:r>
      <w:r w:rsidRPr="004A2E4D">
        <w:rPr>
          <w:rtl/>
        </w:rPr>
        <w:t xml:space="preserve"> </w:t>
      </w:r>
      <w:r w:rsidRPr="004A2E4D">
        <w:rPr>
          <w:rFonts w:hint="cs"/>
          <w:rtl/>
        </w:rPr>
        <w:t>لازم</w:t>
      </w:r>
      <w:r w:rsidRPr="004A2E4D">
        <w:rPr>
          <w:rtl/>
        </w:rPr>
        <w:t xml:space="preserve"> </w:t>
      </w:r>
      <w:r w:rsidRPr="004A2E4D">
        <w:rPr>
          <w:rFonts w:hint="cs"/>
          <w:rtl/>
        </w:rPr>
        <w:t>است</w:t>
      </w:r>
      <w:r w:rsidRPr="004A2E4D">
        <w:rPr>
          <w:rtl/>
        </w:rPr>
        <w:t xml:space="preserve">. </w:t>
      </w:r>
      <w:r w:rsidRPr="004A2E4D">
        <w:rPr>
          <w:rFonts w:hint="cs"/>
          <w:rtl/>
        </w:rPr>
        <w:t>یا</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وقف</w:t>
      </w:r>
      <w:r w:rsidRPr="004A2E4D">
        <w:rPr>
          <w:rtl/>
        </w:rPr>
        <w:t xml:space="preserve"> </w:t>
      </w:r>
      <w:r w:rsidRPr="004A2E4D">
        <w:rPr>
          <w:rFonts w:hint="cs"/>
          <w:rtl/>
        </w:rPr>
        <w:t>علی</w:t>
      </w:r>
      <w:r w:rsidRPr="004A2E4D">
        <w:rPr>
          <w:rtl/>
        </w:rPr>
        <w:t xml:space="preserve"> </w:t>
      </w:r>
      <w:r>
        <w:rPr>
          <w:rFonts w:hint="cs"/>
          <w:rtl/>
        </w:rPr>
        <w:t>صف</w:t>
      </w:r>
      <w:r w:rsidRPr="004A2E4D">
        <w:rPr>
          <w:rFonts w:hint="cs"/>
          <w:rtl/>
        </w:rPr>
        <w:t>ة</w:t>
      </w:r>
      <w:r w:rsidRPr="004A2E4D">
        <w:rPr>
          <w:rtl/>
        </w:rPr>
        <w:t xml:space="preserve"> </w:t>
      </w:r>
      <w:r w:rsidRPr="004A2E4D">
        <w:rPr>
          <w:rFonts w:hint="cs"/>
          <w:rtl/>
        </w:rPr>
        <w:t>باطل</w:t>
      </w:r>
      <w:r w:rsidRPr="004A2E4D">
        <w:rPr>
          <w:rtl/>
        </w:rPr>
        <w:t xml:space="preserve"> </w:t>
      </w:r>
      <w:r w:rsidRPr="004A2E4D">
        <w:rPr>
          <w:rFonts w:hint="cs"/>
          <w:rtl/>
        </w:rPr>
        <w:t>یا</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وقف</w:t>
      </w:r>
      <w:r w:rsidRPr="004A2E4D">
        <w:rPr>
          <w:rtl/>
        </w:rPr>
        <w:t xml:space="preserve"> </w:t>
      </w:r>
      <w:r w:rsidRPr="004A2E4D">
        <w:rPr>
          <w:rFonts w:hint="cs"/>
          <w:rtl/>
        </w:rPr>
        <w:t>علی</w:t>
      </w:r>
      <w:r w:rsidRPr="004A2E4D">
        <w:rPr>
          <w:rtl/>
        </w:rPr>
        <w:t xml:space="preserve"> </w:t>
      </w:r>
      <w:r w:rsidRPr="004A2E4D">
        <w:rPr>
          <w:rFonts w:hint="cs"/>
          <w:rtl/>
        </w:rPr>
        <w:t>شرط</w:t>
      </w:r>
      <w:r w:rsidRPr="004A2E4D">
        <w:rPr>
          <w:rtl/>
        </w:rPr>
        <w:t xml:space="preserve"> </w:t>
      </w:r>
      <w:r w:rsidRPr="004A2E4D">
        <w:rPr>
          <w:rFonts w:hint="cs"/>
          <w:rtl/>
        </w:rPr>
        <w:t>باطل</w:t>
      </w:r>
      <w:r w:rsidRPr="004A2E4D">
        <w:rPr>
          <w:rtl/>
        </w:rPr>
        <w:t xml:space="preserve"> </w:t>
      </w:r>
      <w:r w:rsidRPr="004A2E4D">
        <w:rPr>
          <w:rFonts w:hint="cs"/>
          <w:rtl/>
        </w:rPr>
        <w:t>نگفته</w:t>
      </w:r>
      <w:r w:rsidRPr="004A2E4D">
        <w:rPr>
          <w:rtl/>
        </w:rPr>
        <w:t xml:space="preserve"> </w:t>
      </w:r>
      <w:r w:rsidRPr="004A2E4D">
        <w:rPr>
          <w:rFonts w:hint="cs"/>
          <w:rtl/>
        </w:rPr>
        <w:t>اند</w:t>
      </w:r>
      <w:r w:rsidRPr="004A2E4D">
        <w:rPr>
          <w:rtl/>
        </w:rPr>
        <w:t xml:space="preserve"> </w:t>
      </w:r>
      <w:r w:rsidRPr="004A2E4D">
        <w:rPr>
          <w:rFonts w:hint="cs"/>
          <w:rtl/>
        </w:rPr>
        <w:t>که</w:t>
      </w:r>
      <w:r w:rsidRPr="004A2E4D">
        <w:rPr>
          <w:rtl/>
        </w:rPr>
        <w:t xml:space="preserve"> </w:t>
      </w:r>
      <w:r w:rsidRPr="004A2E4D">
        <w:rPr>
          <w:rFonts w:hint="cs"/>
          <w:rtl/>
        </w:rPr>
        <w:t>انشاء</w:t>
      </w:r>
      <w:r w:rsidRPr="004A2E4D">
        <w:rPr>
          <w:rtl/>
        </w:rPr>
        <w:t xml:space="preserve"> </w:t>
      </w:r>
      <w:r w:rsidRPr="004A2E4D">
        <w:rPr>
          <w:rFonts w:hint="cs"/>
          <w:rtl/>
        </w:rPr>
        <w:t>الوقف</w:t>
      </w:r>
      <w:r w:rsidRPr="004A2E4D">
        <w:rPr>
          <w:rtl/>
        </w:rPr>
        <w:t xml:space="preserve"> </w:t>
      </w:r>
      <w:r w:rsidRPr="004A2E4D">
        <w:rPr>
          <w:rFonts w:hint="cs"/>
          <w:rtl/>
        </w:rPr>
        <w:t>علی</w:t>
      </w:r>
      <w:r w:rsidRPr="004A2E4D">
        <w:rPr>
          <w:rtl/>
        </w:rPr>
        <w:t xml:space="preserve"> </w:t>
      </w:r>
      <w:r>
        <w:rPr>
          <w:rFonts w:hint="cs"/>
          <w:rtl/>
        </w:rPr>
        <w:t>صف</w:t>
      </w:r>
      <w:r w:rsidRPr="004A2E4D">
        <w:rPr>
          <w:rFonts w:hint="cs"/>
          <w:rtl/>
        </w:rPr>
        <w:t>ة</w:t>
      </w:r>
      <w:r w:rsidRPr="004A2E4D">
        <w:rPr>
          <w:rtl/>
        </w:rPr>
        <w:t xml:space="preserve"> </w:t>
      </w:r>
      <w:r w:rsidRPr="004A2E4D">
        <w:rPr>
          <w:rFonts w:hint="cs"/>
          <w:rtl/>
        </w:rPr>
        <w:t>باطل</w:t>
      </w:r>
      <w:r w:rsidRPr="004A2E4D">
        <w:rPr>
          <w:rtl/>
        </w:rPr>
        <w:t xml:space="preserve">. </w:t>
      </w:r>
      <w:r w:rsidRPr="004A2E4D">
        <w:rPr>
          <w:rFonts w:hint="cs"/>
          <w:rtl/>
        </w:rPr>
        <w:t>و</w:t>
      </w:r>
      <w:r w:rsidRPr="004A2E4D">
        <w:rPr>
          <w:rtl/>
        </w:rPr>
        <w:t xml:space="preserve"> </w:t>
      </w:r>
      <w:r w:rsidRPr="004A2E4D">
        <w:rPr>
          <w:rFonts w:hint="cs"/>
          <w:rtl/>
        </w:rPr>
        <w:t>دوباره</w:t>
      </w:r>
      <w:r w:rsidRPr="004A2E4D">
        <w:rPr>
          <w:rtl/>
        </w:rPr>
        <w:t xml:space="preserve"> </w:t>
      </w:r>
      <w:r w:rsidRPr="004A2E4D">
        <w:rPr>
          <w:rFonts w:hint="cs"/>
          <w:rtl/>
        </w:rPr>
        <w:t>هم</w:t>
      </w:r>
      <w:r w:rsidRPr="004A2E4D">
        <w:rPr>
          <w:rtl/>
        </w:rPr>
        <w:t xml:space="preserve"> </w:t>
      </w:r>
      <w:r w:rsidRPr="004A2E4D">
        <w:rPr>
          <w:rFonts w:hint="cs"/>
          <w:rtl/>
        </w:rPr>
        <w:t>که</w:t>
      </w:r>
      <w:r w:rsidRPr="004A2E4D">
        <w:rPr>
          <w:rtl/>
        </w:rPr>
        <w:t xml:space="preserve"> </w:t>
      </w:r>
      <w:r w:rsidRPr="004A2E4D">
        <w:rPr>
          <w:rFonts w:hint="cs"/>
          <w:rtl/>
        </w:rPr>
        <w:t>مراجعه</w:t>
      </w:r>
      <w:r w:rsidRPr="004A2E4D">
        <w:rPr>
          <w:rtl/>
        </w:rPr>
        <w:t xml:space="preserve"> </w:t>
      </w:r>
      <w:r w:rsidRPr="004A2E4D">
        <w:rPr>
          <w:rFonts w:hint="cs"/>
          <w:rtl/>
        </w:rPr>
        <w:t>کردم</w:t>
      </w:r>
      <w:r w:rsidRPr="004A2E4D">
        <w:rPr>
          <w:rtl/>
        </w:rPr>
        <w:t xml:space="preserve"> </w:t>
      </w:r>
      <w:r w:rsidRPr="004A2E4D">
        <w:rPr>
          <w:rFonts w:hint="cs"/>
          <w:rtl/>
        </w:rPr>
        <w:t>دیدم</w:t>
      </w:r>
      <w:r w:rsidRPr="004A2E4D">
        <w:rPr>
          <w:rtl/>
        </w:rPr>
        <w:t xml:space="preserve"> </w:t>
      </w:r>
      <w:r w:rsidRPr="004A2E4D">
        <w:rPr>
          <w:rFonts w:hint="cs"/>
          <w:rtl/>
        </w:rPr>
        <w:t>همینطور</w:t>
      </w:r>
      <w:r w:rsidRPr="004A2E4D">
        <w:rPr>
          <w:rtl/>
        </w:rPr>
        <w:t xml:space="preserve"> </w:t>
      </w:r>
      <w:r w:rsidRPr="004A2E4D">
        <w:rPr>
          <w:rFonts w:hint="cs"/>
          <w:rtl/>
        </w:rPr>
        <w:t>است</w:t>
      </w:r>
      <w:r w:rsidRPr="004A2E4D">
        <w:rPr>
          <w:rtl/>
        </w:rPr>
        <w:t xml:space="preserve">. </w:t>
      </w:r>
      <w:r w:rsidRPr="004A2E4D">
        <w:rPr>
          <w:rFonts w:hint="cs"/>
          <w:rtl/>
        </w:rPr>
        <w:t>مثلا</w:t>
      </w:r>
      <w:r w:rsidRPr="004A2E4D">
        <w:rPr>
          <w:rtl/>
        </w:rPr>
        <w:t xml:space="preserve"> </w:t>
      </w:r>
      <w:r w:rsidRPr="004A2E4D">
        <w:rPr>
          <w:rFonts w:hint="cs"/>
          <w:rtl/>
        </w:rPr>
        <w:t>عبارت</w:t>
      </w:r>
      <w:r w:rsidRPr="004A2E4D">
        <w:rPr>
          <w:rtl/>
        </w:rPr>
        <w:t xml:space="preserve"> </w:t>
      </w:r>
      <w:r w:rsidRPr="004A2E4D">
        <w:rPr>
          <w:rFonts w:hint="cs"/>
          <w:rtl/>
        </w:rPr>
        <w:t>مفتاح</w:t>
      </w:r>
      <w:r w:rsidRPr="004A2E4D">
        <w:rPr>
          <w:rtl/>
        </w:rPr>
        <w:t xml:space="preserve"> </w:t>
      </w:r>
      <w:r w:rsidRPr="004A2E4D">
        <w:rPr>
          <w:rFonts w:hint="cs"/>
          <w:rtl/>
        </w:rPr>
        <w:t>الکرامة</w:t>
      </w:r>
      <w:r w:rsidRPr="004A2E4D">
        <w:rPr>
          <w:rtl/>
        </w:rPr>
        <w:t xml:space="preserve"> </w:t>
      </w:r>
      <w:r w:rsidRPr="004A2E4D">
        <w:rPr>
          <w:rFonts w:hint="cs"/>
          <w:rtl/>
        </w:rPr>
        <w:t>اینطور</w:t>
      </w:r>
      <w:r w:rsidRPr="004A2E4D">
        <w:rPr>
          <w:rtl/>
        </w:rPr>
        <w:t xml:space="preserve"> </w:t>
      </w:r>
      <w:r w:rsidRPr="004A2E4D">
        <w:rPr>
          <w:rFonts w:hint="cs"/>
          <w:rtl/>
        </w:rPr>
        <w:t>است،</w:t>
      </w:r>
      <w:r w:rsidRPr="004A2E4D">
        <w:rPr>
          <w:rtl/>
        </w:rPr>
        <w:t xml:space="preserve"> </w:t>
      </w:r>
      <w:r w:rsidRPr="004A2E4D">
        <w:rPr>
          <w:rFonts w:hint="cs"/>
          <w:rtl/>
        </w:rPr>
        <w:t>در</w:t>
      </w:r>
      <w:r w:rsidRPr="004A2E4D">
        <w:rPr>
          <w:rtl/>
        </w:rPr>
        <w:t xml:space="preserve"> </w:t>
      </w:r>
      <w:r w:rsidRPr="004A2E4D">
        <w:rPr>
          <w:rFonts w:hint="cs"/>
          <w:rtl/>
        </w:rPr>
        <w:t>متن</w:t>
      </w:r>
      <w:r w:rsidRPr="004A2E4D">
        <w:rPr>
          <w:rtl/>
        </w:rPr>
        <w:t xml:space="preserve"> </w:t>
      </w:r>
      <w:r w:rsidRPr="004A2E4D">
        <w:rPr>
          <w:rFonts w:hint="cs"/>
          <w:rtl/>
        </w:rPr>
        <w:t>قواعد</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و</w:t>
      </w:r>
      <w:r w:rsidRPr="004A2E4D">
        <w:rPr>
          <w:rtl/>
        </w:rPr>
        <w:t xml:space="preserve"> </w:t>
      </w:r>
      <w:r w:rsidRPr="004A2E4D">
        <w:rPr>
          <w:rFonts w:hint="cs"/>
          <w:rtl/>
        </w:rPr>
        <w:t>یشترط</w:t>
      </w:r>
      <w:r w:rsidRPr="004A2E4D">
        <w:rPr>
          <w:rtl/>
        </w:rPr>
        <w:t xml:space="preserve"> </w:t>
      </w:r>
      <w:r w:rsidRPr="004A2E4D">
        <w:rPr>
          <w:rFonts w:hint="cs"/>
          <w:rtl/>
        </w:rPr>
        <w:t>تنجیزه</w:t>
      </w:r>
      <w:r w:rsidRPr="004A2E4D">
        <w:rPr>
          <w:rtl/>
        </w:rPr>
        <w:t xml:space="preserve"> (</w:t>
      </w:r>
      <w:r w:rsidRPr="004A2E4D">
        <w:rPr>
          <w:rFonts w:hint="cs"/>
          <w:rtl/>
        </w:rPr>
        <w:t>تنجیز</w:t>
      </w:r>
      <w:r w:rsidRPr="004A2E4D">
        <w:rPr>
          <w:rtl/>
        </w:rPr>
        <w:t xml:space="preserve"> </w:t>
      </w:r>
      <w:r w:rsidRPr="004A2E4D">
        <w:rPr>
          <w:rFonts w:hint="cs"/>
          <w:rtl/>
        </w:rPr>
        <w:t>وقف</w:t>
      </w:r>
      <w:r w:rsidRPr="004A2E4D">
        <w:rPr>
          <w:rtl/>
        </w:rPr>
        <w:t xml:space="preserve">) </w:t>
      </w:r>
      <w:r w:rsidRPr="004A2E4D">
        <w:rPr>
          <w:rFonts w:hint="cs"/>
          <w:rtl/>
        </w:rPr>
        <w:t>کما</w:t>
      </w:r>
      <w:r w:rsidRPr="004A2E4D">
        <w:rPr>
          <w:rtl/>
        </w:rPr>
        <w:t xml:space="preserve"> </w:t>
      </w:r>
      <w:r w:rsidRPr="004A2E4D">
        <w:rPr>
          <w:rFonts w:hint="cs"/>
          <w:rtl/>
        </w:rPr>
        <w:t>فی</w:t>
      </w:r>
      <w:r w:rsidRPr="004A2E4D">
        <w:rPr>
          <w:rtl/>
        </w:rPr>
        <w:t xml:space="preserve"> </w:t>
      </w:r>
      <w:r w:rsidRPr="004A2E4D">
        <w:rPr>
          <w:rFonts w:hint="cs"/>
          <w:rtl/>
        </w:rPr>
        <w:t>الشرایع</w:t>
      </w:r>
      <w:r w:rsidRPr="004A2E4D">
        <w:rPr>
          <w:rtl/>
        </w:rPr>
        <w:t xml:space="preserve"> </w:t>
      </w:r>
      <w:r w:rsidRPr="004A2E4D">
        <w:rPr>
          <w:rFonts w:hint="cs"/>
          <w:rtl/>
        </w:rPr>
        <w:t>و</w:t>
      </w:r>
      <w:r w:rsidRPr="004A2E4D">
        <w:rPr>
          <w:rtl/>
        </w:rPr>
        <w:t xml:space="preserve"> </w:t>
      </w:r>
      <w:r w:rsidRPr="004A2E4D">
        <w:rPr>
          <w:rFonts w:hint="cs"/>
          <w:rtl/>
        </w:rPr>
        <w:t>النافع</w:t>
      </w:r>
      <w:r w:rsidRPr="004A2E4D">
        <w:rPr>
          <w:rtl/>
        </w:rPr>
        <w:t xml:space="preserve"> </w:t>
      </w:r>
      <w:r w:rsidRPr="004A2E4D">
        <w:rPr>
          <w:rFonts w:hint="cs"/>
          <w:rtl/>
        </w:rPr>
        <w:t>و</w:t>
      </w:r>
      <w:r w:rsidRPr="004A2E4D">
        <w:rPr>
          <w:rtl/>
        </w:rPr>
        <w:t xml:space="preserve"> </w:t>
      </w:r>
      <w:r w:rsidRPr="004A2E4D">
        <w:rPr>
          <w:rFonts w:hint="cs"/>
          <w:rtl/>
        </w:rPr>
        <w:t>التذکرة</w:t>
      </w:r>
      <w:r w:rsidRPr="004A2E4D">
        <w:rPr>
          <w:rtl/>
        </w:rPr>
        <w:t xml:space="preserve"> </w:t>
      </w:r>
      <w:r w:rsidRPr="004A2E4D">
        <w:rPr>
          <w:rFonts w:hint="cs"/>
          <w:rtl/>
        </w:rPr>
        <w:t>و</w:t>
      </w:r>
      <w:r w:rsidRPr="004A2E4D">
        <w:rPr>
          <w:rtl/>
        </w:rPr>
        <w:t xml:space="preserve"> </w:t>
      </w:r>
      <w:r w:rsidRPr="004A2E4D">
        <w:rPr>
          <w:rFonts w:hint="cs"/>
          <w:rtl/>
        </w:rPr>
        <w:t>التحریر</w:t>
      </w:r>
      <w:r w:rsidRPr="004A2E4D">
        <w:rPr>
          <w:rtl/>
        </w:rPr>
        <w:t xml:space="preserve"> </w:t>
      </w:r>
      <w:r w:rsidRPr="004A2E4D">
        <w:rPr>
          <w:rFonts w:hint="cs"/>
          <w:rtl/>
        </w:rPr>
        <w:t>والارشاد</w:t>
      </w:r>
      <w:r w:rsidRPr="004A2E4D">
        <w:rPr>
          <w:rtl/>
        </w:rPr>
        <w:t xml:space="preserve"> </w:t>
      </w:r>
      <w:r w:rsidRPr="004A2E4D">
        <w:rPr>
          <w:rFonts w:hint="cs"/>
          <w:rtl/>
        </w:rPr>
        <w:t>و</w:t>
      </w:r>
      <w:r w:rsidRPr="004A2E4D">
        <w:rPr>
          <w:rtl/>
        </w:rPr>
        <w:t xml:space="preserve"> </w:t>
      </w:r>
      <w:r w:rsidRPr="004A2E4D">
        <w:rPr>
          <w:rFonts w:hint="cs"/>
          <w:rtl/>
        </w:rPr>
        <w:t>التبصرة</w:t>
      </w:r>
      <w:r w:rsidRPr="004A2E4D">
        <w:rPr>
          <w:rtl/>
        </w:rPr>
        <w:t xml:space="preserve"> </w:t>
      </w:r>
      <w:r w:rsidRPr="004A2E4D">
        <w:rPr>
          <w:rFonts w:hint="cs"/>
          <w:rtl/>
        </w:rPr>
        <w:t>و</w:t>
      </w:r>
      <w:r w:rsidRPr="004A2E4D">
        <w:rPr>
          <w:rtl/>
        </w:rPr>
        <w:t xml:space="preserve"> </w:t>
      </w:r>
      <w:r w:rsidRPr="004A2E4D">
        <w:rPr>
          <w:rFonts w:hint="cs"/>
          <w:rtl/>
        </w:rPr>
        <w:t>الایضاح</w:t>
      </w:r>
      <w:r w:rsidRPr="004A2E4D">
        <w:rPr>
          <w:rtl/>
        </w:rPr>
        <w:t xml:space="preserve"> </w:t>
      </w:r>
      <w:r w:rsidRPr="004A2E4D">
        <w:rPr>
          <w:rFonts w:hint="cs"/>
          <w:rtl/>
        </w:rPr>
        <w:t>فیما</w:t>
      </w:r>
      <w:r w:rsidRPr="004A2E4D">
        <w:rPr>
          <w:rtl/>
        </w:rPr>
        <w:t xml:space="preserve"> </w:t>
      </w:r>
      <w:r w:rsidRPr="004A2E4D">
        <w:rPr>
          <w:rFonts w:hint="cs"/>
          <w:rtl/>
        </w:rPr>
        <w:t>یأتی</w:t>
      </w:r>
      <w:r w:rsidRPr="004A2E4D">
        <w:rPr>
          <w:rtl/>
        </w:rPr>
        <w:t xml:space="preserve"> </w:t>
      </w:r>
      <w:r w:rsidRPr="004A2E4D">
        <w:rPr>
          <w:rFonts w:hint="cs"/>
          <w:rtl/>
        </w:rPr>
        <w:t>فی</w:t>
      </w:r>
      <w:r w:rsidRPr="004A2E4D">
        <w:rPr>
          <w:rtl/>
        </w:rPr>
        <w:t xml:space="preserve"> </w:t>
      </w:r>
      <w:r w:rsidRPr="004A2E4D">
        <w:rPr>
          <w:rFonts w:hint="cs"/>
          <w:rtl/>
        </w:rPr>
        <w:t>اثناء</w:t>
      </w:r>
      <w:r w:rsidRPr="004A2E4D">
        <w:rPr>
          <w:rtl/>
        </w:rPr>
        <w:t xml:space="preserve"> </w:t>
      </w:r>
      <w:r w:rsidRPr="004A2E4D">
        <w:rPr>
          <w:rFonts w:hint="cs"/>
          <w:rtl/>
        </w:rPr>
        <w:t>کلام</w:t>
      </w:r>
      <w:r w:rsidRPr="004A2E4D">
        <w:rPr>
          <w:rtl/>
        </w:rPr>
        <w:t xml:space="preserve"> </w:t>
      </w:r>
      <w:r w:rsidRPr="004A2E4D">
        <w:rPr>
          <w:rFonts w:hint="cs"/>
          <w:rtl/>
        </w:rPr>
        <w:t>له</w:t>
      </w:r>
      <w:r w:rsidRPr="004A2E4D">
        <w:rPr>
          <w:rtl/>
        </w:rPr>
        <w:t xml:space="preserve"> </w:t>
      </w:r>
      <w:r w:rsidRPr="004A2E4D">
        <w:rPr>
          <w:rFonts w:hint="cs"/>
          <w:rtl/>
        </w:rPr>
        <w:t>و</w:t>
      </w:r>
      <w:r w:rsidRPr="004A2E4D">
        <w:rPr>
          <w:rtl/>
        </w:rPr>
        <w:t xml:space="preserve"> </w:t>
      </w:r>
      <w:r w:rsidRPr="004A2E4D">
        <w:rPr>
          <w:rFonts w:hint="cs"/>
          <w:rtl/>
        </w:rPr>
        <w:t>الدروس</w:t>
      </w:r>
      <w:r w:rsidRPr="004A2E4D">
        <w:rPr>
          <w:rtl/>
        </w:rPr>
        <w:t xml:space="preserve"> </w:t>
      </w:r>
      <w:r w:rsidRPr="004A2E4D">
        <w:rPr>
          <w:rFonts w:hint="cs"/>
          <w:rtl/>
        </w:rPr>
        <w:t>واللمعة</w:t>
      </w:r>
      <w:r w:rsidRPr="004A2E4D">
        <w:rPr>
          <w:rtl/>
        </w:rPr>
        <w:t xml:space="preserve"> </w:t>
      </w:r>
      <w:r w:rsidRPr="004A2E4D">
        <w:rPr>
          <w:rFonts w:hint="cs"/>
          <w:rtl/>
        </w:rPr>
        <w:t>و</w:t>
      </w:r>
      <w:r w:rsidRPr="004A2E4D">
        <w:rPr>
          <w:rtl/>
        </w:rPr>
        <w:t xml:space="preserve"> </w:t>
      </w:r>
      <w:r w:rsidRPr="004A2E4D">
        <w:rPr>
          <w:rFonts w:hint="cs"/>
          <w:rtl/>
        </w:rPr>
        <w:t>المهذب</w:t>
      </w:r>
      <w:r w:rsidRPr="004A2E4D">
        <w:rPr>
          <w:rtl/>
        </w:rPr>
        <w:t xml:space="preserve"> </w:t>
      </w:r>
      <w:r w:rsidRPr="004A2E4D">
        <w:rPr>
          <w:rFonts w:hint="cs"/>
          <w:rtl/>
        </w:rPr>
        <w:t>البارع،</w:t>
      </w:r>
      <w:r w:rsidRPr="004A2E4D">
        <w:rPr>
          <w:rtl/>
        </w:rPr>
        <w:t xml:space="preserve"> </w:t>
      </w:r>
      <w:r w:rsidRPr="004A2E4D">
        <w:rPr>
          <w:rFonts w:hint="cs"/>
          <w:rtl/>
        </w:rPr>
        <w:t>تا</w:t>
      </w:r>
      <w:r w:rsidRPr="004A2E4D">
        <w:rPr>
          <w:rtl/>
        </w:rPr>
        <w:t xml:space="preserve"> </w:t>
      </w:r>
      <w:r w:rsidRPr="004A2E4D">
        <w:rPr>
          <w:rFonts w:hint="cs"/>
          <w:rtl/>
        </w:rPr>
        <w:t>می</w:t>
      </w:r>
      <w:r w:rsidRPr="004A2E4D">
        <w:rPr>
          <w:rtl/>
        </w:rPr>
        <w:t xml:space="preserve"> </w:t>
      </w:r>
      <w:r w:rsidRPr="004A2E4D">
        <w:rPr>
          <w:rFonts w:hint="cs"/>
          <w:rtl/>
        </w:rPr>
        <w:t>آید</w:t>
      </w:r>
      <w:r w:rsidRPr="004A2E4D">
        <w:rPr>
          <w:rtl/>
        </w:rPr>
        <w:t xml:space="preserve"> </w:t>
      </w:r>
      <w:r w:rsidRPr="004A2E4D">
        <w:rPr>
          <w:rFonts w:hint="cs"/>
          <w:rtl/>
        </w:rPr>
        <w:t>اینجا</w:t>
      </w:r>
      <w:r w:rsidRPr="004A2E4D">
        <w:rPr>
          <w:rtl/>
        </w:rPr>
        <w:t xml:space="preserve"> </w:t>
      </w:r>
      <w:r w:rsidRPr="004A2E4D">
        <w:rPr>
          <w:rFonts w:hint="cs"/>
          <w:rtl/>
        </w:rPr>
        <w:t>که</w:t>
      </w:r>
      <w:r w:rsidRPr="004A2E4D">
        <w:rPr>
          <w:rtl/>
        </w:rPr>
        <w:t xml:space="preserve"> </w:t>
      </w:r>
      <w:r w:rsidRPr="004A2E4D">
        <w:rPr>
          <w:rFonts w:hint="cs"/>
          <w:rtl/>
        </w:rPr>
        <w:t>فرموده</w:t>
      </w:r>
      <w:r>
        <w:rPr>
          <w:rFonts w:hint="cs"/>
          <w:rtl/>
        </w:rPr>
        <w:t xml:space="preserve"> در وسیلة آمده </w:t>
      </w:r>
      <w:r w:rsidRPr="004A2E4D">
        <w:rPr>
          <w:rtl/>
        </w:rPr>
        <w:t xml:space="preserve">: </w:t>
      </w:r>
      <w:r w:rsidRPr="004A2E4D">
        <w:rPr>
          <w:rFonts w:hint="cs"/>
          <w:rtl/>
        </w:rPr>
        <w:t>و</w:t>
      </w:r>
      <w:r w:rsidRPr="004A2E4D">
        <w:rPr>
          <w:rtl/>
        </w:rPr>
        <w:t xml:space="preserve"> </w:t>
      </w:r>
      <w:r w:rsidRPr="004A2E4D">
        <w:rPr>
          <w:rFonts w:hint="cs"/>
          <w:rtl/>
        </w:rPr>
        <w:t>لا</w:t>
      </w:r>
      <w:r w:rsidRPr="004A2E4D">
        <w:rPr>
          <w:rtl/>
        </w:rPr>
        <w:t xml:space="preserve"> </w:t>
      </w:r>
      <w:r w:rsidRPr="004A2E4D">
        <w:rPr>
          <w:rFonts w:hint="cs"/>
          <w:rtl/>
        </w:rPr>
        <w:t>یجوز</w:t>
      </w:r>
      <w:r w:rsidRPr="004A2E4D">
        <w:rPr>
          <w:rtl/>
        </w:rPr>
        <w:t xml:space="preserve"> </w:t>
      </w:r>
      <w:r w:rsidRPr="004A2E4D">
        <w:rPr>
          <w:rFonts w:hint="cs"/>
          <w:rtl/>
        </w:rPr>
        <w:t>أن</w:t>
      </w:r>
      <w:r w:rsidRPr="004A2E4D">
        <w:rPr>
          <w:rtl/>
        </w:rPr>
        <w:t xml:space="preserve"> </w:t>
      </w:r>
      <w:r w:rsidRPr="004A2E4D">
        <w:rPr>
          <w:rFonts w:hint="cs"/>
          <w:rtl/>
        </w:rPr>
        <w:t>یقول</w:t>
      </w:r>
      <w:r w:rsidRPr="004A2E4D">
        <w:rPr>
          <w:rtl/>
        </w:rPr>
        <w:t xml:space="preserve"> </w:t>
      </w:r>
      <w:r w:rsidRPr="004A2E4D">
        <w:rPr>
          <w:rFonts w:hint="cs"/>
          <w:rtl/>
        </w:rPr>
        <w:t>إذا</w:t>
      </w:r>
      <w:r w:rsidRPr="004A2E4D">
        <w:rPr>
          <w:rtl/>
        </w:rPr>
        <w:t xml:space="preserve"> </w:t>
      </w:r>
      <w:r w:rsidRPr="004A2E4D">
        <w:rPr>
          <w:rFonts w:hint="cs"/>
          <w:rtl/>
        </w:rPr>
        <w:t>جاء</w:t>
      </w:r>
      <w:r w:rsidRPr="004A2E4D">
        <w:rPr>
          <w:rtl/>
        </w:rPr>
        <w:t xml:space="preserve"> </w:t>
      </w:r>
      <w:r w:rsidRPr="004A2E4D">
        <w:rPr>
          <w:rFonts w:hint="cs"/>
          <w:rtl/>
        </w:rPr>
        <w:t>رأس</w:t>
      </w:r>
      <w:r w:rsidRPr="004A2E4D">
        <w:rPr>
          <w:rtl/>
        </w:rPr>
        <w:t xml:space="preserve"> </w:t>
      </w:r>
      <w:r w:rsidRPr="004A2E4D">
        <w:rPr>
          <w:rFonts w:hint="cs"/>
          <w:rtl/>
        </w:rPr>
        <w:t>الشهر</w:t>
      </w:r>
      <w:r w:rsidRPr="004A2E4D">
        <w:rPr>
          <w:rtl/>
        </w:rPr>
        <w:t xml:space="preserve"> </w:t>
      </w:r>
      <w:r w:rsidRPr="004A2E4D">
        <w:rPr>
          <w:rFonts w:hint="cs"/>
          <w:rtl/>
        </w:rPr>
        <w:t>وقفت</w:t>
      </w:r>
      <w:r w:rsidRPr="004A2E4D">
        <w:rPr>
          <w:rtl/>
        </w:rPr>
        <w:t xml:space="preserve"> </w:t>
      </w:r>
      <w:r w:rsidRPr="004A2E4D">
        <w:rPr>
          <w:rFonts w:hint="cs"/>
          <w:rtl/>
        </w:rPr>
        <w:t>علی</w:t>
      </w:r>
      <w:r w:rsidRPr="004A2E4D">
        <w:rPr>
          <w:rtl/>
        </w:rPr>
        <w:t xml:space="preserve"> </w:t>
      </w:r>
      <w:r w:rsidRPr="004A2E4D">
        <w:rPr>
          <w:rFonts w:hint="cs"/>
          <w:rtl/>
        </w:rPr>
        <w:t>فلان</w:t>
      </w:r>
      <w:r w:rsidRPr="004A2E4D">
        <w:rPr>
          <w:rtl/>
        </w:rPr>
        <w:t xml:space="preserve"> (</w:t>
      </w:r>
      <w:r w:rsidRPr="004A2E4D">
        <w:rPr>
          <w:rFonts w:hint="cs"/>
          <w:rtl/>
        </w:rPr>
        <w:t>این</w:t>
      </w:r>
      <w:r>
        <w:rPr>
          <w:rFonts w:hint="cs"/>
          <w:rtl/>
        </w:rPr>
        <w:t xml:space="preserve"> </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معنایش</w:t>
      </w:r>
      <w:r w:rsidRPr="004A2E4D">
        <w:rPr>
          <w:rtl/>
        </w:rPr>
        <w:t xml:space="preserve"> </w:t>
      </w:r>
      <w:r w:rsidRPr="004A2E4D">
        <w:rPr>
          <w:rFonts w:hint="cs"/>
          <w:rtl/>
        </w:rPr>
        <w:t>این</w:t>
      </w:r>
      <w:r w:rsidRPr="004A2E4D">
        <w:rPr>
          <w:rtl/>
        </w:rPr>
        <w:t xml:space="preserve"> </w:t>
      </w:r>
      <w:r w:rsidRPr="004A2E4D">
        <w:rPr>
          <w:rFonts w:hint="cs"/>
          <w:rtl/>
        </w:rPr>
        <w:t>باشد</w:t>
      </w:r>
      <w:r w:rsidRPr="004A2E4D">
        <w:rPr>
          <w:rtl/>
        </w:rPr>
        <w:t xml:space="preserve"> </w:t>
      </w:r>
      <w:r w:rsidRPr="004A2E4D">
        <w:rPr>
          <w:rFonts w:hint="cs"/>
          <w:rtl/>
        </w:rPr>
        <w:t>که</w:t>
      </w:r>
      <w:r w:rsidRPr="004A2E4D">
        <w:rPr>
          <w:rtl/>
        </w:rPr>
        <w:t xml:space="preserve"> </w:t>
      </w:r>
      <w:r w:rsidRPr="004A2E4D">
        <w:rPr>
          <w:rFonts w:hint="cs"/>
          <w:rtl/>
        </w:rPr>
        <w:t>انشاء</w:t>
      </w:r>
      <w:r w:rsidRPr="004A2E4D">
        <w:rPr>
          <w:rtl/>
        </w:rPr>
        <w:t xml:space="preserve"> </w:t>
      </w:r>
      <w:r w:rsidRPr="004A2E4D">
        <w:rPr>
          <w:rFonts w:hint="cs"/>
          <w:rtl/>
        </w:rPr>
        <w:t>وقف</w:t>
      </w:r>
      <w:r w:rsidRPr="004A2E4D">
        <w:rPr>
          <w:rtl/>
        </w:rPr>
        <w:t xml:space="preserve"> </w:t>
      </w:r>
      <w:r w:rsidRPr="004A2E4D">
        <w:rPr>
          <w:rFonts w:hint="cs"/>
          <w:rtl/>
        </w:rPr>
        <w:t>توأم</w:t>
      </w:r>
      <w:r w:rsidRPr="004A2E4D">
        <w:rPr>
          <w:rtl/>
        </w:rPr>
        <w:t xml:space="preserve"> </w:t>
      </w:r>
      <w:r w:rsidRPr="004A2E4D">
        <w:rPr>
          <w:rFonts w:hint="cs"/>
          <w:rtl/>
        </w:rPr>
        <w:t>شده،</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خود</w:t>
      </w:r>
      <w:r w:rsidRPr="004A2E4D">
        <w:rPr>
          <w:rtl/>
        </w:rPr>
        <w:t xml:space="preserve"> </w:t>
      </w:r>
      <w:r w:rsidRPr="004A2E4D">
        <w:rPr>
          <w:rFonts w:hint="cs"/>
          <w:rtl/>
        </w:rPr>
        <w:t>وقف</w:t>
      </w:r>
      <w:r w:rsidRPr="004A2E4D">
        <w:rPr>
          <w:rtl/>
        </w:rPr>
        <w:t xml:space="preserve"> </w:t>
      </w:r>
      <w:r w:rsidRPr="004A2E4D">
        <w:rPr>
          <w:rFonts w:hint="cs"/>
          <w:rtl/>
        </w:rPr>
        <w:t>باشد،</w:t>
      </w:r>
      <w:r w:rsidRPr="004A2E4D">
        <w:rPr>
          <w:rtl/>
        </w:rPr>
        <w:t xml:space="preserve"> </w:t>
      </w:r>
      <w:r w:rsidRPr="004A2E4D">
        <w:rPr>
          <w:rFonts w:hint="cs"/>
          <w:rtl/>
        </w:rPr>
        <w:t>بحث</w:t>
      </w:r>
      <w:r w:rsidRPr="004A2E4D">
        <w:rPr>
          <w:rtl/>
        </w:rPr>
        <w:t xml:space="preserve"> </w:t>
      </w:r>
      <w:r w:rsidRPr="004A2E4D">
        <w:rPr>
          <w:rFonts w:hint="cs"/>
          <w:rtl/>
        </w:rPr>
        <w:t>خود</w:t>
      </w:r>
      <w:r w:rsidRPr="004A2E4D">
        <w:rPr>
          <w:rtl/>
        </w:rPr>
        <w:t xml:space="preserve"> </w:t>
      </w:r>
      <w:r w:rsidRPr="004A2E4D">
        <w:rPr>
          <w:rFonts w:hint="cs"/>
          <w:rtl/>
        </w:rPr>
        <w:t>وقف</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معلق</w:t>
      </w:r>
      <w:r w:rsidRPr="004A2E4D">
        <w:rPr>
          <w:rtl/>
        </w:rPr>
        <w:t xml:space="preserve"> </w:t>
      </w:r>
      <w:r w:rsidRPr="004A2E4D">
        <w:rPr>
          <w:rFonts w:hint="cs"/>
          <w:rtl/>
        </w:rPr>
        <w:t>باشد</w:t>
      </w:r>
      <w:r w:rsidRPr="004A2E4D">
        <w:rPr>
          <w:rtl/>
        </w:rPr>
        <w:t>)</w:t>
      </w:r>
      <w:r w:rsidRPr="004A2E4D">
        <w:rPr>
          <w:rFonts w:hint="cs"/>
          <w:rtl/>
        </w:rPr>
        <w:t>،</w:t>
      </w:r>
      <w:r w:rsidRPr="004A2E4D">
        <w:rPr>
          <w:rtl/>
        </w:rPr>
        <w:t xml:space="preserve"> </w:t>
      </w:r>
      <w:r w:rsidRPr="004A2E4D">
        <w:rPr>
          <w:rFonts w:hint="cs"/>
          <w:rtl/>
        </w:rPr>
        <w:t>و</w:t>
      </w:r>
      <w:r w:rsidRPr="004A2E4D">
        <w:rPr>
          <w:rtl/>
        </w:rPr>
        <w:t xml:space="preserve"> </w:t>
      </w:r>
      <w:r w:rsidRPr="004A2E4D">
        <w:rPr>
          <w:rFonts w:hint="cs"/>
          <w:rtl/>
        </w:rPr>
        <w:t>فی</w:t>
      </w:r>
      <w:r w:rsidRPr="004A2E4D">
        <w:rPr>
          <w:rtl/>
        </w:rPr>
        <w:t xml:space="preserve"> </w:t>
      </w:r>
      <w:r w:rsidRPr="004A2E4D">
        <w:rPr>
          <w:rFonts w:hint="cs"/>
          <w:rtl/>
        </w:rPr>
        <w:t>التحریر</w:t>
      </w:r>
      <w:r w:rsidRPr="004A2E4D">
        <w:rPr>
          <w:rtl/>
        </w:rPr>
        <w:t xml:space="preserve"> </w:t>
      </w:r>
      <w:r w:rsidRPr="004A2E4D">
        <w:rPr>
          <w:rFonts w:hint="cs"/>
          <w:rtl/>
        </w:rPr>
        <w:t>إذا</w:t>
      </w:r>
      <w:r w:rsidRPr="004A2E4D">
        <w:rPr>
          <w:rtl/>
        </w:rPr>
        <w:t xml:space="preserve"> </w:t>
      </w:r>
      <w:r w:rsidRPr="004A2E4D">
        <w:rPr>
          <w:rFonts w:hint="cs"/>
          <w:rtl/>
        </w:rPr>
        <w:t>علق</w:t>
      </w:r>
      <w:r w:rsidRPr="004A2E4D">
        <w:rPr>
          <w:rtl/>
        </w:rPr>
        <w:t xml:space="preserve"> </w:t>
      </w:r>
      <w:r w:rsidRPr="004A2E4D">
        <w:rPr>
          <w:rFonts w:hint="cs"/>
          <w:rtl/>
        </w:rPr>
        <w:t>الوقف</w:t>
      </w:r>
      <w:r w:rsidRPr="004A2E4D">
        <w:rPr>
          <w:rtl/>
        </w:rPr>
        <w:t xml:space="preserve"> </w:t>
      </w:r>
      <w:r w:rsidRPr="004A2E4D">
        <w:rPr>
          <w:rFonts w:hint="cs"/>
          <w:rtl/>
        </w:rPr>
        <w:t>علی</w:t>
      </w:r>
      <w:r w:rsidRPr="004A2E4D">
        <w:rPr>
          <w:rtl/>
        </w:rPr>
        <w:t xml:space="preserve"> </w:t>
      </w:r>
      <w:r w:rsidRPr="004A2E4D">
        <w:rPr>
          <w:rFonts w:hint="cs"/>
          <w:rtl/>
        </w:rPr>
        <w:t>شرط</w:t>
      </w:r>
      <w:r w:rsidRPr="004A2E4D">
        <w:rPr>
          <w:rtl/>
        </w:rPr>
        <w:t xml:space="preserve"> </w:t>
      </w:r>
      <w:r w:rsidRPr="004A2E4D">
        <w:rPr>
          <w:rFonts w:hint="cs"/>
          <w:rtl/>
        </w:rPr>
        <w:t>أو</w:t>
      </w:r>
      <w:r w:rsidRPr="004A2E4D">
        <w:rPr>
          <w:rtl/>
        </w:rPr>
        <w:t xml:space="preserve"> </w:t>
      </w:r>
      <w:r w:rsidRPr="004A2E4D">
        <w:rPr>
          <w:rFonts w:hint="cs"/>
          <w:rtl/>
        </w:rPr>
        <w:t>صفة</w:t>
      </w:r>
      <w:r w:rsidRPr="004A2E4D">
        <w:rPr>
          <w:rtl/>
        </w:rPr>
        <w:t xml:space="preserve"> (</w:t>
      </w:r>
      <w:r w:rsidRPr="004A2E4D">
        <w:rPr>
          <w:rFonts w:hint="cs"/>
          <w:rtl/>
        </w:rPr>
        <w:t>نگفته</w:t>
      </w:r>
      <w:r w:rsidRPr="004A2E4D">
        <w:rPr>
          <w:rtl/>
        </w:rPr>
        <w:t xml:space="preserve"> </w:t>
      </w:r>
      <w:r w:rsidRPr="004A2E4D">
        <w:rPr>
          <w:rFonts w:hint="cs"/>
          <w:rtl/>
        </w:rPr>
        <w:t>انشاء</w:t>
      </w:r>
      <w:r w:rsidRPr="004A2E4D">
        <w:rPr>
          <w:rtl/>
        </w:rPr>
        <w:t xml:space="preserve"> </w:t>
      </w:r>
      <w:r w:rsidRPr="004A2E4D">
        <w:rPr>
          <w:rFonts w:hint="cs"/>
          <w:rtl/>
        </w:rPr>
        <w:t>وقف</w:t>
      </w:r>
      <w:r w:rsidRPr="004A2E4D">
        <w:rPr>
          <w:rtl/>
        </w:rPr>
        <w:t xml:space="preserve"> </w:t>
      </w:r>
      <w:r w:rsidRPr="004A2E4D">
        <w:rPr>
          <w:rFonts w:hint="cs"/>
          <w:rtl/>
        </w:rPr>
        <w:t>را</w:t>
      </w:r>
      <w:r w:rsidRPr="004A2E4D">
        <w:rPr>
          <w:rtl/>
        </w:rPr>
        <w:t xml:space="preserve"> </w:t>
      </w:r>
      <w:r w:rsidRPr="004A2E4D">
        <w:rPr>
          <w:rFonts w:hint="cs"/>
          <w:rtl/>
        </w:rPr>
        <w:t>معلق</w:t>
      </w:r>
      <w:r w:rsidRPr="004A2E4D">
        <w:rPr>
          <w:rtl/>
        </w:rPr>
        <w:t xml:space="preserve"> </w:t>
      </w:r>
      <w:r w:rsidRPr="004A2E4D">
        <w:rPr>
          <w:rFonts w:hint="cs"/>
          <w:rtl/>
        </w:rPr>
        <w:t>کرده</w:t>
      </w:r>
      <w:r w:rsidRPr="004A2E4D">
        <w:rPr>
          <w:rtl/>
        </w:rPr>
        <w:t xml:space="preserve"> </w:t>
      </w:r>
      <w:r w:rsidRPr="004A2E4D">
        <w:rPr>
          <w:rFonts w:hint="cs"/>
          <w:rtl/>
        </w:rPr>
        <w:t>باشد</w:t>
      </w:r>
      <w:r w:rsidRPr="004A2E4D">
        <w:rPr>
          <w:rtl/>
        </w:rPr>
        <w:t xml:space="preserve">) </w:t>
      </w:r>
      <w:r w:rsidRPr="004A2E4D">
        <w:rPr>
          <w:rFonts w:hint="cs"/>
          <w:rtl/>
        </w:rPr>
        <w:t>لم</w:t>
      </w:r>
      <w:r w:rsidRPr="004A2E4D">
        <w:rPr>
          <w:rtl/>
        </w:rPr>
        <w:t xml:space="preserve"> </w:t>
      </w:r>
      <w:r w:rsidRPr="004A2E4D">
        <w:rPr>
          <w:rFonts w:hint="cs"/>
          <w:rtl/>
        </w:rPr>
        <w:t>ینعقد</w:t>
      </w:r>
      <w:r w:rsidRPr="004A2E4D">
        <w:rPr>
          <w:rtl/>
        </w:rPr>
        <w:t xml:space="preserve"> </w:t>
      </w:r>
      <w:r w:rsidRPr="004A2E4D">
        <w:rPr>
          <w:rFonts w:hint="cs"/>
          <w:rtl/>
        </w:rPr>
        <w:t>و</w:t>
      </w:r>
      <w:r w:rsidRPr="004A2E4D">
        <w:rPr>
          <w:rtl/>
        </w:rPr>
        <w:t xml:space="preserve"> </w:t>
      </w:r>
      <w:r w:rsidRPr="004A2E4D">
        <w:rPr>
          <w:rFonts w:hint="cs"/>
          <w:rtl/>
        </w:rPr>
        <w:t>کان</w:t>
      </w:r>
      <w:r w:rsidRPr="004A2E4D">
        <w:rPr>
          <w:rtl/>
        </w:rPr>
        <w:t xml:space="preserve"> </w:t>
      </w:r>
      <w:r w:rsidRPr="004A2E4D">
        <w:rPr>
          <w:rFonts w:hint="cs"/>
          <w:rtl/>
        </w:rPr>
        <w:t>باطلا،</w:t>
      </w:r>
      <w:r w:rsidRPr="004A2E4D">
        <w:rPr>
          <w:rtl/>
        </w:rPr>
        <w:t xml:space="preserve"> </w:t>
      </w:r>
      <w:r w:rsidRPr="004A2E4D">
        <w:rPr>
          <w:rFonts w:hint="cs"/>
          <w:rtl/>
        </w:rPr>
        <w:t>و</w:t>
      </w:r>
      <w:r w:rsidRPr="004A2E4D">
        <w:rPr>
          <w:rtl/>
        </w:rPr>
        <w:t xml:space="preserve"> </w:t>
      </w:r>
      <w:r w:rsidRPr="004A2E4D">
        <w:rPr>
          <w:rFonts w:hint="cs"/>
          <w:rtl/>
        </w:rPr>
        <w:t>لا</w:t>
      </w:r>
      <w:r w:rsidRPr="004A2E4D">
        <w:rPr>
          <w:rtl/>
        </w:rPr>
        <w:t xml:space="preserve"> </w:t>
      </w:r>
      <w:r w:rsidRPr="004A2E4D">
        <w:rPr>
          <w:rFonts w:hint="cs"/>
          <w:rtl/>
        </w:rPr>
        <w:t>نعلم</w:t>
      </w:r>
      <w:r w:rsidRPr="004A2E4D">
        <w:rPr>
          <w:rtl/>
        </w:rPr>
        <w:t xml:space="preserve"> </w:t>
      </w:r>
      <w:r w:rsidRPr="004A2E4D">
        <w:rPr>
          <w:rFonts w:hint="cs"/>
          <w:rtl/>
        </w:rPr>
        <w:t>فیه</w:t>
      </w:r>
      <w:r w:rsidRPr="004A2E4D">
        <w:rPr>
          <w:rtl/>
        </w:rPr>
        <w:t xml:space="preserve"> </w:t>
      </w:r>
      <w:r w:rsidRPr="004A2E4D">
        <w:rPr>
          <w:rFonts w:hint="cs"/>
          <w:rtl/>
        </w:rPr>
        <w:t>خلافا</w:t>
      </w:r>
      <w:r w:rsidRPr="004A2E4D">
        <w:rPr>
          <w:rtl/>
        </w:rPr>
        <w:t xml:space="preserve"> (</w:t>
      </w:r>
      <w:r w:rsidRPr="004A2E4D">
        <w:rPr>
          <w:rFonts w:hint="cs"/>
          <w:rtl/>
        </w:rPr>
        <w:t>در</w:t>
      </w:r>
      <w:r w:rsidRPr="004A2E4D">
        <w:rPr>
          <w:rtl/>
        </w:rPr>
        <w:t xml:space="preserve"> </w:t>
      </w:r>
      <w:r w:rsidRPr="004A2E4D">
        <w:rPr>
          <w:rFonts w:hint="cs"/>
          <w:rtl/>
        </w:rPr>
        <w:t>تحریر</w:t>
      </w:r>
      <w:r w:rsidRPr="004A2E4D">
        <w:rPr>
          <w:rtl/>
        </w:rPr>
        <w:t xml:space="preserve"> </w:t>
      </w:r>
      <w:r w:rsidRPr="004A2E4D">
        <w:rPr>
          <w:rFonts w:hint="cs"/>
          <w:rtl/>
        </w:rPr>
        <w:t>مرحوم</w:t>
      </w:r>
      <w:r w:rsidRPr="004A2E4D">
        <w:rPr>
          <w:rtl/>
        </w:rPr>
        <w:t xml:space="preserve"> </w:t>
      </w:r>
      <w:r w:rsidRPr="004A2E4D">
        <w:rPr>
          <w:rFonts w:hint="cs"/>
          <w:rtl/>
        </w:rPr>
        <w:t>علامه</w:t>
      </w:r>
      <w:r w:rsidRPr="004A2E4D">
        <w:rPr>
          <w:rtl/>
        </w:rPr>
        <w:t xml:space="preserve"> </w:t>
      </w:r>
      <w:r w:rsidRPr="004A2E4D">
        <w:rPr>
          <w:rFonts w:hint="cs"/>
          <w:rtl/>
        </w:rPr>
        <w:t>می</w:t>
      </w:r>
      <w:r w:rsidRPr="004A2E4D">
        <w:rPr>
          <w:rtl/>
        </w:rPr>
        <w:t xml:space="preserve"> </w:t>
      </w:r>
      <w:r w:rsidRPr="004A2E4D">
        <w:rPr>
          <w:rFonts w:hint="cs"/>
          <w:rtl/>
        </w:rPr>
        <w:t>فرماید</w:t>
      </w:r>
      <w:r w:rsidRPr="004A2E4D">
        <w:rPr>
          <w:rtl/>
        </w:rPr>
        <w:t xml:space="preserve"> </w:t>
      </w:r>
      <w:r w:rsidRPr="004A2E4D">
        <w:rPr>
          <w:rFonts w:hint="cs"/>
          <w:rtl/>
        </w:rPr>
        <w:t>در</w:t>
      </w:r>
      <w:r w:rsidRPr="004A2E4D">
        <w:rPr>
          <w:rtl/>
        </w:rPr>
        <w:t xml:space="preserve"> </w:t>
      </w:r>
      <w:r w:rsidRPr="004A2E4D">
        <w:rPr>
          <w:rFonts w:hint="cs"/>
          <w:rtl/>
        </w:rPr>
        <w:t>همین</w:t>
      </w:r>
      <w:r w:rsidRPr="004A2E4D">
        <w:rPr>
          <w:rtl/>
        </w:rPr>
        <w:t xml:space="preserve"> </w:t>
      </w:r>
      <w:r w:rsidRPr="004A2E4D">
        <w:rPr>
          <w:rFonts w:hint="cs"/>
          <w:rtl/>
        </w:rPr>
        <w:t>ما</w:t>
      </w:r>
      <w:r w:rsidRPr="004A2E4D">
        <w:rPr>
          <w:rtl/>
        </w:rPr>
        <w:t xml:space="preserve"> </w:t>
      </w:r>
      <w:r w:rsidRPr="004A2E4D">
        <w:rPr>
          <w:rFonts w:hint="cs"/>
          <w:rtl/>
        </w:rPr>
        <w:t>خلافی</w:t>
      </w:r>
      <w:r w:rsidRPr="004A2E4D">
        <w:rPr>
          <w:rtl/>
        </w:rPr>
        <w:t xml:space="preserve"> </w:t>
      </w:r>
      <w:r w:rsidRPr="004A2E4D">
        <w:rPr>
          <w:rFonts w:hint="cs"/>
          <w:rtl/>
        </w:rPr>
        <w:t>ندیدیم</w:t>
      </w:r>
      <w:r w:rsidRPr="004A2E4D">
        <w:rPr>
          <w:rtl/>
        </w:rPr>
        <w:t xml:space="preserve"> </w:t>
      </w:r>
      <w:r w:rsidRPr="004A2E4D">
        <w:rPr>
          <w:rFonts w:hint="cs"/>
          <w:rtl/>
        </w:rPr>
        <w:t>که</w:t>
      </w:r>
      <w:r w:rsidRPr="004A2E4D">
        <w:rPr>
          <w:rtl/>
        </w:rPr>
        <w:t xml:space="preserve"> </w:t>
      </w:r>
      <w:r w:rsidRPr="004A2E4D">
        <w:rPr>
          <w:rFonts w:hint="cs"/>
          <w:rtl/>
        </w:rPr>
        <w:t>کسی</w:t>
      </w:r>
      <w:r w:rsidRPr="004A2E4D">
        <w:rPr>
          <w:rtl/>
        </w:rPr>
        <w:t xml:space="preserve"> </w:t>
      </w:r>
      <w:r w:rsidRPr="004A2E4D">
        <w:rPr>
          <w:rFonts w:hint="cs"/>
          <w:rtl/>
        </w:rPr>
        <w:t>غیر</w:t>
      </w:r>
      <w:r w:rsidRPr="004A2E4D">
        <w:rPr>
          <w:rtl/>
        </w:rPr>
        <w:t xml:space="preserve"> </w:t>
      </w:r>
      <w:r w:rsidRPr="004A2E4D">
        <w:rPr>
          <w:rFonts w:hint="cs"/>
          <w:rtl/>
        </w:rPr>
        <w:t>از</w:t>
      </w:r>
      <w:r w:rsidRPr="004A2E4D">
        <w:rPr>
          <w:rtl/>
        </w:rPr>
        <w:t xml:space="preserve"> </w:t>
      </w:r>
      <w:r w:rsidRPr="004A2E4D">
        <w:rPr>
          <w:rFonts w:hint="cs"/>
          <w:rtl/>
        </w:rPr>
        <w:t>این</w:t>
      </w:r>
      <w:r w:rsidRPr="004A2E4D">
        <w:rPr>
          <w:rtl/>
        </w:rPr>
        <w:t xml:space="preserve"> </w:t>
      </w:r>
      <w:r w:rsidRPr="004A2E4D">
        <w:rPr>
          <w:rFonts w:hint="cs"/>
          <w:rtl/>
        </w:rPr>
        <w:t>را</w:t>
      </w:r>
      <w:r w:rsidRPr="004A2E4D">
        <w:rPr>
          <w:rtl/>
        </w:rPr>
        <w:t xml:space="preserve"> </w:t>
      </w:r>
      <w:r w:rsidRPr="004A2E4D">
        <w:rPr>
          <w:rFonts w:hint="cs"/>
          <w:rtl/>
        </w:rPr>
        <w:t>بگوید</w:t>
      </w:r>
      <w:r w:rsidRPr="004A2E4D">
        <w:rPr>
          <w:rtl/>
        </w:rPr>
        <w:t xml:space="preserve">. </w:t>
      </w:r>
      <w:r w:rsidRPr="004A2E4D">
        <w:rPr>
          <w:rFonts w:hint="cs"/>
          <w:rtl/>
        </w:rPr>
        <w:t>البته</w:t>
      </w:r>
      <w:r w:rsidRPr="004A2E4D">
        <w:rPr>
          <w:rtl/>
        </w:rPr>
        <w:t xml:space="preserve"> </w:t>
      </w:r>
      <w:r w:rsidRPr="004A2E4D">
        <w:rPr>
          <w:rFonts w:hint="cs"/>
          <w:rtl/>
        </w:rPr>
        <w:t>نه</w:t>
      </w:r>
      <w:r w:rsidRPr="004A2E4D">
        <w:rPr>
          <w:rtl/>
        </w:rPr>
        <w:t xml:space="preserve"> </w:t>
      </w:r>
      <w:r w:rsidRPr="004A2E4D">
        <w:rPr>
          <w:rFonts w:hint="cs"/>
          <w:rtl/>
        </w:rPr>
        <w:t>اینکه</w:t>
      </w:r>
      <w:r w:rsidRPr="004A2E4D">
        <w:rPr>
          <w:rtl/>
        </w:rPr>
        <w:t xml:space="preserve"> </w:t>
      </w:r>
      <w:r w:rsidRPr="004A2E4D">
        <w:rPr>
          <w:rFonts w:hint="cs"/>
          <w:rtl/>
        </w:rPr>
        <w:t>اجماعی</w:t>
      </w:r>
      <w:r w:rsidRPr="004A2E4D">
        <w:rPr>
          <w:rtl/>
        </w:rPr>
        <w:t xml:space="preserve"> </w:t>
      </w:r>
      <w:r w:rsidRPr="004A2E4D">
        <w:rPr>
          <w:rFonts w:hint="cs"/>
          <w:rtl/>
        </w:rPr>
        <w:t>است</w:t>
      </w:r>
      <w:r w:rsidRPr="004A2E4D">
        <w:rPr>
          <w:rtl/>
        </w:rPr>
        <w:t xml:space="preserve"> </w:t>
      </w:r>
      <w:r w:rsidRPr="004A2E4D">
        <w:rPr>
          <w:rFonts w:hint="cs"/>
          <w:rtl/>
        </w:rPr>
        <w:t>ولی</w:t>
      </w:r>
      <w:r w:rsidRPr="004A2E4D">
        <w:rPr>
          <w:rtl/>
        </w:rPr>
        <w:t xml:space="preserve"> </w:t>
      </w:r>
      <w:r w:rsidRPr="004A2E4D">
        <w:rPr>
          <w:rFonts w:hint="cs"/>
          <w:rtl/>
        </w:rPr>
        <w:t>خلافی</w:t>
      </w:r>
      <w:r w:rsidRPr="004A2E4D">
        <w:rPr>
          <w:rtl/>
        </w:rPr>
        <w:t xml:space="preserve"> </w:t>
      </w:r>
      <w:r w:rsidRPr="004A2E4D">
        <w:rPr>
          <w:rFonts w:hint="cs"/>
          <w:rtl/>
        </w:rPr>
        <w:t>نقل</w:t>
      </w:r>
      <w:r w:rsidRPr="004A2E4D">
        <w:rPr>
          <w:rtl/>
        </w:rPr>
        <w:t xml:space="preserve"> </w:t>
      </w:r>
      <w:r w:rsidRPr="004A2E4D">
        <w:rPr>
          <w:rFonts w:hint="cs"/>
          <w:rtl/>
        </w:rPr>
        <w:t>نشده</w:t>
      </w:r>
      <w:r w:rsidRPr="004A2E4D">
        <w:rPr>
          <w:rtl/>
        </w:rPr>
        <w:t xml:space="preserve"> </w:t>
      </w:r>
      <w:r w:rsidRPr="004A2E4D">
        <w:rPr>
          <w:rFonts w:hint="cs"/>
          <w:rtl/>
        </w:rPr>
        <w:t>است</w:t>
      </w:r>
      <w:r w:rsidRPr="004A2E4D">
        <w:rPr>
          <w:rtl/>
        </w:rPr>
        <w:t>)</w:t>
      </w:r>
      <w:r w:rsidRPr="004A2E4D">
        <w:rPr>
          <w:rFonts w:hint="cs"/>
          <w:rtl/>
        </w:rPr>
        <w:t>،</w:t>
      </w:r>
      <w:r w:rsidRPr="004A2E4D">
        <w:rPr>
          <w:rtl/>
        </w:rPr>
        <w:t xml:space="preserve"> </w:t>
      </w:r>
      <w:r w:rsidRPr="004A2E4D">
        <w:rPr>
          <w:rFonts w:hint="cs"/>
          <w:rtl/>
        </w:rPr>
        <w:t>و</w:t>
      </w:r>
      <w:r w:rsidRPr="004A2E4D">
        <w:rPr>
          <w:rtl/>
        </w:rPr>
        <w:t xml:space="preserve"> </w:t>
      </w:r>
      <w:r w:rsidRPr="004A2E4D">
        <w:rPr>
          <w:rFonts w:hint="cs"/>
          <w:rtl/>
        </w:rPr>
        <w:t>فی</w:t>
      </w:r>
      <w:r w:rsidRPr="004A2E4D">
        <w:rPr>
          <w:rtl/>
        </w:rPr>
        <w:t xml:space="preserve"> </w:t>
      </w:r>
      <w:r w:rsidRPr="004A2E4D">
        <w:rPr>
          <w:rFonts w:hint="cs"/>
          <w:rtl/>
        </w:rPr>
        <w:t>المسالک</w:t>
      </w:r>
      <w:r w:rsidRPr="004A2E4D">
        <w:rPr>
          <w:rtl/>
        </w:rPr>
        <w:t xml:space="preserve"> </w:t>
      </w:r>
      <w:r w:rsidRPr="004A2E4D">
        <w:rPr>
          <w:rFonts w:hint="cs"/>
          <w:rtl/>
        </w:rPr>
        <w:t>أن</w:t>
      </w:r>
      <w:r w:rsidRPr="004A2E4D">
        <w:rPr>
          <w:rtl/>
        </w:rPr>
        <w:t xml:space="preserve"> </w:t>
      </w:r>
      <w:r w:rsidRPr="004A2E4D">
        <w:rPr>
          <w:rFonts w:hint="cs"/>
          <w:rtl/>
        </w:rPr>
        <w:t>اشتراط</w:t>
      </w:r>
      <w:r w:rsidRPr="004A2E4D">
        <w:rPr>
          <w:rtl/>
        </w:rPr>
        <w:t xml:space="preserve"> </w:t>
      </w:r>
      <w:r w:rsidRPr="004A2E4D">
        <w:rPr>
          <w:rFonts w:hint="cs"/>
          <w:rtl/>
        </w:rPr>
        <w:t>تنجیزه</w:t>
      </w:r>
      <w:r w:rsidRPr="004A2E4D">
        <w:rPr>
          <w:rtl/>
        </w:rPr>
        <w:t xml:space="preserve"> (</w:t>
      </w:r>
      <w:r w:rsidRPr="004A2E4D">
        <w:rPr>
          <w:rFonts w:hint="cs"/>
          <w:rtl/>
        </w:rPr>
        <w:t>ظاهرا</w:t>
      </w:r>
      <w:r w:rsidRPr="004A2E4D">
        <w:rPr>
          <w:rtl/>
        </w:rPr>
        <w:t xml:space="preserve"> </w:t>
      </w:r>
      <w:r w:rsidRPr="004A2E4D">
        <w:rPr>
          <w:rFonts w:hint="cs"/>
          <w:rtl/>
        </w:rPr>
        <w:t>تنجیز</w:t>
      </w:r>
      <w:r w:rsidRPr="004A2E4D">
        <w:rPr>
          <w:rtl/>
        </w:rPr>
        <w:t xml:space="preserve"> </w:t>
      </w:r>
      <w:r w:rsidRPr="004A2E4D">
        <w:rPr>
          <w:rFonts w:hint="cs"/>
          <w:rtl/>
        </w:rPr>
        <w:t>وقف</w:t>
      </w:r>
      <w:r w:rsidRPr="004A2E4D">
        <w:rPr>
          <w:rtl/>
        </w:rPr>
        <w:t xml:space="preserve"> </w:t>
      </w:r>
      <w:r w:rsidRPr="004A2E4D">
        <w:rPr>
          <w:rFonts w:hint="cs"/>
          <w:rtl/>
        </w:rPr>
        <w:t>است</w:t>
      </w:r>
      <w:r w:rsidRPr="004A2E4D">
        <w:rPr>
          <w:rtl/>
        </w:rPr>
        <w:t xml:space="preserve">) </w:t>
      </w:r>
      <w:r w:rsidRPr="004A2E4D">
        <w:rPr>
          <w:rFonts w:hint="cs"/>
          <w:rtl/>
        </w:rPr>
        <w:t>مطلقا</w:t>
      </w:r>
      <w:r w:rsidRPr="004A2E4D">
        <w:rPr>
          <w:rtl/>
        </w:rPr>
        <w:t xml:space="preserve"> </w:t>
      </w:r>
      <w:r w:rsidRPr="004A2E4D">
        <w:rPr>
          <w:rFonts w:hint="cs"/>
          <w:rtl/>
        </w:rPr>
        <w:t>موضع</w:t>
      </w:r>
      <w:r w:rsidRPr="004A2E4D">
        <w:rPr>
          <w:rtl/>
        </w:rPr>
        <w:t xml:space="preserve"> </w:t>
      </w:r>
      <w:r w:rsidRPr="004A2E4D">
        <w:rPr>
          <w:rFonts w:hint="cs"/>
          <w:rtl/>
        </w:rPr>
        <w:t>وفاق،</w:t>
      </w:r>
      <w:r w:rsidRPr="004A2E4D">
        <w:rPr>
          <w:rtl/>
        </w:rPr>
        <w:t xml:space="preserve"> </w:t>
      </w:r>
      <w:r w:rsidRPr="004A2E4D">
        <w:rPr>
          <w:rFonts w:hint="cs"/>
          <w:rtl/>
        </w:rPr>
        <w:t>و</w:t>
      </w:r>
      <w:r w:rsidRPr="004A2E4D">
        <w:rPr>
          <w:rtl/>
        </w:rPr>
        <w:t xml:space="preserve"> </w:t>
      </w:r>
      <w:r w:rsidRPr="004A2E4D">
        <w:rPr>
          <w:rFonts w:hint="cs"/>
          <w:rtl/>
        </w:rPr>
        <w:t>فی</w:t>
      </w:r>
      <w:r w:rsidRPr="004A2E4D">
        <w:rPr>
          <w:rtl/>
        </w:rPr>
        <w:t xml:space="preserve"> </w:t>
      </w:r>
      <w:r w:rsidRPr="004A2E4D">
        <w:rPr>
          <w:rFonts w:hint="cs"/>
          <w:rtl/>
        </w:rPr>
        <w:t>الکفایة</w:t>
      </w:r>
      <w:r w:rsidRPr="004A2E4D">
        <w:rPr>
          <w:rtl/>
        </w:rPr>
        <w:t xml:space="preserve"> </w:t>
      </w:r>
      <w:r w:rsidRPr="004A2E4D">
        <w:rPr>
          <w:rFonts w:hint="cs"/>
          <w:rtl/>
        </w:rPr>
        <w:t>و</w:t>
      </w:r>
      <w:r w:rsidRPr="004A2E4D">
        <w:rPr>
          <w:rtl/>
        </w:rPr>
        <w:t xml:space="preserve"> </w:t>
      </w:r>
      <w:r w:rsidRPr="004A2E4D">
        <w:rPr>
          <w:rFonts w:hint="cs"/>
          <w:rtl/>
        </w:rPr>
        <w:t>المفاتیح</w:t>
      </w:r>
      <w:r w:rsidRPr="004A2E4D">
        <w:rPr>
          <w:rtl/>
        </w:rPr>
        <w:t xml:space="preserve"> </w:t>
      </w:r>
      <w:r w:rsidRPr="004A2E4D">
        <w:rPr>
          <w:rFonts w:hint="cs"/>
          <w:rtl/>
        </w:rPr>
        <w:t>أنه</w:t>
      </w:r>
      <w:r w:rsidRPr="004A2E4D">
        <w:rPr>
          <w:rtl/>
        </w:rPr>
        <w:t xml:space="preserve"> </w:t>
      </w:r>
      <w:r w:rsidRPr="004A2E4D">
        <w:rPr>
          <w:rFonts w:hint="cs"/>
          <w:rtl/>
        </w:rPr>
        <w:t>لا</w:t>
      </w:r>
      <w:r w:rsidRPr="004A2E4D">
        <w:rPr>
          <w:rtl/>
        </w:rPr>
        <w:t xml:space="preserve"> </w:t>
      </w:r>
      <w:r w:rsidRPr="004A2E4D">
        <w:rPr>
          <w:rFonts w:hint="cs"/>
          <w:rtl/>
        </w:rPr>
        <w:t>خلاف</w:t>
      </w:r>
      <w:r w:rsidRPr="004A2E4D">
        <w:rPr>
          <w:rtl/>
        </w:rPr>
        <w:t xml:space="preserve"> </w:t>
      </w:r>
      <w:r w:rsidRPr="004A2E4D">
        <w:rPr>
          <w:rFonts w:hint="cs"/>
          <w:rtl/>
        </w:rPr>
        <w:t>فی</w:t>
      </w:r>
      <w:r w:rsidRPr="004A2E4D">
        <w:rPr>
          <w:rtl/>
        </w:rPr>
        <w:t xml:space="preserve"> </w:t>
      </w:r>
      <w:r w:rsidRPr="004A2E4D">
        <w:rPr>
          <w:rFonts w:hint="cs"/>
          <w:rtl/>
        </w:rPr>
        <w:t>اشتراط</w:t>
      </w:r>
      <w:r w:rsidRPr="004A2E4D">
        <w:rPr>
          <w:rtl/>
        </w:rPr>
        <w:t xml:space="preserve"> </w:t>
      </w:r>
      <w:r w:rsidRPr="004A2E4D">
        <w:rPr>
          <w:rFonts w:hint="cs"/>
          <w:rtl/>
        </w:rPr>
        <w:t>التنجیز</w:t>
      </w:r>
      <w:r w:rsidRPr="004A2E4D">
        <w:rPr>
          <w:rtl/>
        </w:rPr>
        <w:t xml:space="preserve"> (</w:t>
      </w:r>
      <w:r w:rsidRPr="004A2E4D">
        <w:rPr>
          <w:rFonts w:hint="cs"/>
          <w:rtl/>
        </w:rPr>
        <w:t>ظاهرا</w:t>
      </w:r>
      <w:r w:rsidRPr="004A2E4D">
        <w:rPr>
          <w:rtl/>
        </w:rPr>
        <w:t xml:space="preserve"> </w:t>
      </w:r>
      <w:r w:rsidRPr="004A2E4D">
        <w:rPr>
          <w:rFonts w:hint="cs"/>
          <w:rtl/>
        </w:rPr>
        <w:t>یعنی</w:t>
      </w:r>
      <w:r w:rsidRPr="004A2E4D">
        <w:rPr>
          <w:rtl/>
        </w:rPr>
        <w:t xml:space="preserve"> </w:t>
      </w:r>
      <w:r w:rsidRPr="004A2E4D">
        <w:rPr>
          <w:rFonts w:hint="cs"/>
          <w:rtl/>
        </w:rPr>
        <w:t>اشتراط</w:t>
      </w:r>
      <w:r w:rsidRPr="004A2E4D">
        <w:rPr>
          <w:rtl/>
        </w:rPr>
        <w:t xml:space="preserve"> </w:t>
      </w:r>
      <w:r w:rsidRPr="004A2E4D">
        <w:rPr>
          <w:rFonts w:hint="cs"/>
          <w:rtl/>
        </w:rPr>
        <w:t>تنجیز</w:t>
      </w:r>
      <w:r w:rsidRPr="004A2E4D">
        <w:rPr>
          <w:rtl/>
        </w:rPr>
        <w:t xml:space="preserve"> </w:t>
      </w:r>
      <w:r w:rsidRPr="004A2E4D">
        <w:rPr>
          <w:rFonts w:hint="cs"/>
          <w:rtl/>
        </w:rPr>
        <w:t>در</w:t>
      </w:r>
      <w:r w:rsidRPr="004A2E4D">
        <w:rPr>
          <w:rtl/>
        </w:rPr>
        <w:t xml:space="preserve"> </w:t>
      </w:r>
      <w:r w:rsidRPr="004A2E4D">
        <w:rPr>
          <w:rFonts w:hint="cs"/>
          <w:rtl/>
        </w:rPr>
        <w:t>وقف</w:t>
      </w:r>
      <w:r w:rsidRPr="004A2E4D">
        <w:rPr>
          <w:rtl/>
        </w:rPr>
        <w:t xml:space="preserve">) </w:t>
      </w:r>
      <w:r w:rsidRPr="004A2E4D">
        <w:rPr>
          <w:rFonts w:hint="cs"/>
          <w:rtl/>
        </w:rPr>
        <w:t>الا</w:t>
      </w:r>
      <w:r w:rsidRPr="004A2E4D">
        <w:rPr>
          <w:rtl/>
        </w:rPr>
        <w:t xml:space="preserve"> </w:t>
      </w:r>
      <w:r w:rsidRPr="004A2E4D">
        <w:rPr>
          <w:rFonts w:hint="cs"/>
          <w:rtl/>
        </w:rPr>
        <w:t>إذا</w:t>
      </w:r>
      <w:r w:rsidRPr="004A2E4D">
        <w:rPr>
          <w:rtl/>
        </w:rPr>
        <w:t xml:space="preserve"> </w:t>
      </w:r>
      <w:r w:rsidRPr="004A2E4D">
        <w:rPr>
          <w:rFonts w:hint="cs"/>
          <w:rtl/>
        </w:rPr>
        <w:t>علّق</w:t>
      </w:r>
      <w:r w:rsidRPr="004A2E4D">
        <w:rPr>
          <w:rtl/>
        </w:rPr>
        <w:t xml:space="preserve"> </w:t>
      </w:r>
      <w:r w:rsidRPr="004A2E4D">
        <w:rPr>
          <w:rFonts w:hint="cs"/>
          <w:rtl/>
        </w:rPr>
        <w:t>بما</w:t>
      </w:r>
      <w:r w:rsidRPr="004A2E4D">
        <w:rPr>
          <w:rtl/>
        </w:rPr>
        <w:t xml:space="preserve"> </w:t>
      </w:r>
      <w:r w:rsidRPr="004A2E4D">
        <w:rPr>
          <w:rFonts w:hint="cs"/>
          <w:rtl/>
        </w:rPr>
        <w:t>وقع</w:t>
      </w:r>
      <w:r w:rsidRPr="004A2E4D">
        <w:rPr>
          <w:rtl/>
        </w:rPr>
        <w:t xml:space="preserve">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عالم</w:t>
      </w:r>
      <w:r w:rsidRPr="004A2E4D">
        <w:rPr>
          <w:rtl/>
        </w:rPr>
        <w:t xml:space="preserve"> </w:t>
      </w:r>
      <w:r w:rsidRPr="004A2E4D">
        <w:rPr>
          <w:rFonts w:hint="cs"/>
          <w:rtl/>
        </w:rPr>
        <w:t>بوقوعه</w:t>
      </w:r>
      <w:r>
        <w:rPr>
          <w:rFonts w:hint="cs"/>
          <w:rtl/>
        </w:rPr>
        <w:t>.</w:t>
      </w:r>
      <w:r>
        <w:rPr>
          <w:rStyle w:val="FootnoteReference"/>
          <w:sz w:val="40"/>
          <w:szCs w:val="40"/>
          <w:rtl/>
        </w:rPr>
        <w:footnoteReference w:id="176"/>
      </w:r>
      <w:r w:rsidRPr="00180C85">
        <w:rPr>
          <w:rtl/>
        </w:rPr>
        <w:t xml:space="preserve"> </w:t>
      </w:r>
      <w:r w:rsidRPr="004A2E4D">
        <w:rPr>
          <w:rtl/>
        </w:rPr>
        <w:t>(</w:t>
      </w:r>
      <w:r w:rsidRPr="004A2E4D">
        <w:rPr>
          <w:rFonts w:hint="cs"/>
          <w:rtl/>
        </w:rPr>
        <w:t>مگر</w:t>
      </w:r>
      <w:r w:rsidRPr="004A2E4D">
        <w:rPr>
          <w:rtl/>
        </w:rPr>
        <w:t xml:space="preserve"> </w:t>
      </w:r>
      <w:r w:rsidRPr="004A2E4D">
        <w:rPr>
          <w:rFonts w:hint="cs"/>
          <w:rtl/>
        </w:rPr>
        <w:t>در</w:t>
      </w:r>
      <w:r w:rsidRPr="004A2E4D">
        <w:rPr>
          <w:rtl/>
        </w:rPr>
        <w:t xml:space="preserve"> </w:t>
      </w:r>
      <w:r w:rsidRPr="004A2E4D">
        <w:rPr>
          <w:rFonts w:hint="cs"/>
          <w:rtl/>
        </w:rPr>
        <w:t>جائی</w:t>
      </w:r>
      <w:r w:rsidRPr="004A2E4D">
        <w:rPr>
          <w:rtl/>
        </w:rPr>
        <w:t xml:space="preserve"> </w:t>
      </w:r>
      <w:r w:rsidRPr="004A2E4D">
        <w:rPr>
          <w:rFonts w:hint="cs"/>
          <w:rtl/>
        </w:rPr>
        <w:t>که</w:t>
      </w:r>
      <w:r w:rsidRPr="004A2E4D">
        <w:rPr>
          <w:rtl/>
        </w:rPr>
        <w:t xml:space="preserve"> </w:t>
      </w:r>
      <w:r w:rsidRPr="004A2E4D">
        <w:rPr>
          <w:rFonts w:hint="cs"/>
          <w:rtl/>
        </w:rPr>
        <w:t>تعلیق</w:t>
      </w:r>
      <w:r w:rsidRPr="004A2E4D">
        <w:rPr>
          <w:rtl/>
        </w:rPr>
        <w:t xml:space="preserve"> </w:t>
      </w:r>
      <w:r w:rsidRPr="004A2E4D">
        <w:rPr>
          <w:rFonts w:hint="cs"/>
          <w:rtl/>
        </w:rPr>
        <w:t>بر</w:t>
      </w:r>
      <w:r w:rsidRPr="004A2E4D">
        <w:rPr>
          <w:rtl/>
        </w:rPr>
        <w:t xml:space="preserve"> </w:t>
      </w:r>
      <w:r w:rsidRPr="004A2E4D">
        <w:rPr>
          <w:rFonts w:hint="cs"/>
          <w:rtl/>
        </w:rPr>
        <w:t>واقع</w:t>
      </w:r>
      <w:r w:rsidRPr="004A2E4D">
        <w:rPr>
          <w:rtl/>
        </w:rPr>
        <w:t xml:space="preserve"> </w:t>
      </w:r>
      <w:r w:rsidRPr="004A2E4D">
        <w:rPr>
          <w:rFonts w:hint="cs"/>
          <w:rtl/>
        </w:rPr>
        <w:t>کند</w:t>
      </w:r>
      <w:r w:rsidRPr="004A2E4D">
        <w:rPr>
          <w:rtl/>
        </w:rPr>
        <w:t xml:space="preserve"> </w:t>
      </w:r>
      <w:r w:rsidRPr="004A2E4D">
        <w:rPr>
          <w:rFonts w:hint="cs"/>
          <w:rtl/>
        </w:rPr>
        <w:t>و</w:t>
      </w:r>
      <w:r w:rsidRPr="004A2E4D">
        <w:rPr>
          <w:rtl/>
        </w:rPr>
        <w:t xml:space="preserve"> </w:t>
      </w:r>
      <w:r w:rsidRPr="004A2E4D">
        <w:rPr>
          <w:rFonts w:hint="cs"/>
          <w:rtl/>
        </w:rPr>
        <w:t>عالم</w:t>
      </w:r>
      <w:r w:rsidRPr="004A2E4D">
        <w:rPr>
          <w:rtl/>
        </w:rPr>
        <w:t xml:space="preserve"> </w:t>
      </w:r>
      <w:r w:rsidRPr="004A2E4D">
        <w:rPr>
          <w:rFonts w:hint="cs"/>
          <w:rtl/>
        </w:rPr>
        <w:t>هم</w:t>
      </w:r>
      <w:r w:rsidRPr="004A2E4D">
        <w:rPr>
          <w:rtl/>
        </w:rPr>
        <w:t xml:space="preserve"> </w:t>
      </w:r>
      <w:r w:rsidRPr="004A2E4D">
        <w:rPr>
          <w:rFonts w:hint="cs"/>
          <w:rtl/>
        </w:rPr>
        <w:t>باشد</w:t>
      </w:r>
      <w:r w:rsidRPr="004A2E4D">
        <w:rPr>
          <w:rtl/>
        </w:rPr>
        <w:t xml:space="preserve"> </w:t>
      </w:r>
      <w:r w:rsidRPr="004A2E4D">
        <w:rPr>
          <w:rFonts w:hint="cs"/>
          <w:rtl/>
        </w:rPr>
        <w:t>به</w:t>
      </w:r>
      <w:r w:rsidRPr="004A2E4D">
        <w:rPr>
          <w:rtl/>
        </w:rPr>
        <w:t xml:space="preserve"> </w:t>
      </w:r>
      <w:r w:rsidRPr="004A2E4D">
        <w:rPr>
          <w:rFonts w:hint="cs"/>
          <w:rtl/>
        </w:rPr>
        <w:t>وقوعش</w:t>
      </w:r>
      <w:r w:rsidRPr="004A2E4D">
        <w:rPr>
          <w:rtl/>
        </w:rPr>
        <w:t xml:space="preserve">). </w:t>
      </w:r>
      <w:r w:rsidRPr="004A2E4D">
        <w:rPr>
          <w:rFonts w:hint="cs"/>
          <w:rtl/>
        </w:rPr>
        <w:t>و</w:t>
      </w:r>
      <w:r w:rsidRPr="004A2E4D">
        <w:rPr>
          <w:rtl/>
        </w:rPr>
        <w:t xml:space="preserve"> </w:t>
      </w:r>
      <w:r w:rsidRPr="004A2E4D">
        <w:rPr>
          <w:rFonts w:hint="cs"/>
          <w:rtl/>
        </w:rPr>
        <w:t>همینطور</w:t>
      </w:r>
      <w:r w:rsidRPr="004A2E4D">
        <w:rPr>
          <w:rtl/>
        </w:rPr>
        <w:t xml:space="preserve"> </w:t>
      </w:r>
      <w:r w:rsidRPr="004A2E4D">
        <w:rPr>
          <w:rFonts w:hint="cs"/>
          <w:rtl/>
        </w:rPr>
        <w:t>تا</w:t>
      </w:r>
      <w:r w:rsidRPr="004A2E4D">
        <w:rPr>
          <w:rtl/>
        </w:rPr>
        <w:t xml:space="preserve"> </w:t>
      </w:r>
      <w:r w:rsidRPr="004A2E4D">
        <w:rPr>
          <w:rFonts w:hint="cs"/>
          <w:rtl/>
        </w:rPr>
        <w:t>آخر</w:t>
      </w:r>
      <w:r w:rsidRPr="004A2E4D">
        <w:rPr>
          <w:rtl/>
        </w:rPr>
        <w:t xml:space="preserve"> </w:t>
      </w:r>
      <w:r w:rsidRPr="004A2E4D">
        <w:rPr>
          <w:rFonts w:hint="cs"/>
          <w:rtl/>
        </w:rPr>
        <w:t>عبارات</w:t>
      </w:r>
      <w:r w:rsidRPr="004A2E4D">
        <w:rPr>
          <w:rtl/>
        </w:rPr>
        <w:t xml:space="preserve"> </w:t>
      </w:r>
      <w:r w:rsidRPr="004A2E4D">
        <w:rPr>
          <w:rFonts w:hint="cs"/>
          <w:rtl/>
        </w:rPr>
        <w:t>همینطور</w:t>
      </w:r>
      <w:r w:rsidRPr="004A2E4D">
        <w:rPr>
          <w:rtl/>
        </w:rPr>
        <w:t xml:space="preserve"> </w:t>
      </w:r>
      <w:r w:rsidRPr="004A2E4D">
        <w:rPr>
          <w:rFonts w:hint="cs"/>
          <w:rtl/>
        </w:rPr>
        <w:t>است</w:t>
      </w:r>
      <w:r w:rsidRPr="004A2E4D">
        <w:rPr>
          <w:rtl/>
        </w:rPr>
        <w:t>.</w:t>
      </w:r>
    </w:p>
    <w:p w14:paraId="706DFA7D" w14:textId="77777777" w:rsidR="00335E44" w:rsidRPr="004A2E4D" w:rsidRDefault="00F66730" w:rsidP="00335E44">
      <w:pPr>
        <w:rPr>
          <w:rtl/>
        </w:rPr>
      </w:pPr>
      <w:r w:rsidRPr="004A2E4D">
        <w:rPr>
          <w:rFonts w:hint="cs"/>
          <w:rtl/>
        </w:rPr>
        <w:lastRenderedPageBreak/>
        <w:t>پس</w:t>
      </w:r>
      <w:r w:rsidRPr="004A2E4D">
        <w:rPr>
          <w:rtl/>
        </w:rPr>
        <w:t xml:space="preserve"> </w:t>
      </w:r>
      <w:r w:rsidRPr="004A2E4D">
        <w:rPr>
          <w:rFonts w:hint="cs"/>
          <w:rtl/>
        </w:rPr>
        <w:t>ایشان</w:t>
      </w:r>
      <w:r w:rsidRPr="004A2E4D">
        <w:rPr>
          <w:rtl/>
        </w:rPr>
        <w:t xml:space="preserve"> </w:t>
      </w:r>
      <w:r w:rsidRPr="004A2E4D">
        <w:rPr>
          <w:rFonts w:hint="cs"/>
          <w:rtl/>
        </w:rPr>
        <w:t>از</w:t>
      </w:r>
      <w:r w:rsidRPr="004A2E4D">
        <w:rPr>
          <w:rtl/>
        </w:rPr>
        <w:t xml:space="preserve"> </w:t>
      </w:r>
      <w:r w:rsidRPr="004A2E4D">
        <w:rPr>
          <w:rFonts w:hint="cs"/>
          <w:rtl/>
        </w:rPr>
        <w:t>کجا</w:t>
      </w:r>
      <w:r w:rsidRPr="004A2E4D">
        <w:rPr>
          <w:rtl/>
        </w:rPr>
        <w:t xml:space="preserve"> </w:t>
      </w:r>
      <w:r w:rsidRPr="004A2E4D">
        <w:rPr>
          <w:rFonts w:hint="cs"/>
          <w:rtl/>
        </w:rPr>
        <w:t>فرموده</w:t>
      </w:r>
      <w:r w:rsidRPr="004A2E4D">
        <w:rPr>
          <w:rtl/>
        </w:rPr>
        <w:t xml:space="preserve"> </w:t>
      </w:r>
      <w:r w:rsidRPr="004A2E4D">
        <w:rPr>
          <w:rFonts w:hint="cs"/>
          <w:rtl/>
        </w:rPr>
        <w:t>اند</w:t>
      </w:r>
      <w:r w:rsidRPr="004A2E4D">
        <w:rPr>
          <w:rtl/>
        </w:rPr>
        <w:t xml:space="preserve"> </w:t>
      </w:r>
      <w:r w:rsidRPr="004A2E4D">
        <w:rPr>
          <w:rFonts w:hint="cs"/>
          <w:rtl/>
        </w:rPr>
        <w:t>که</w:t>
      </w:r>
      <w:r w:rsidRPr="004A2E4D">
        <w:rPr>
          <w:rtl/>
        </w:rPr>
        <w:t xml:space="preserve"> </w:t>
      </w:r>
      <w:r w:rsidRPr="004A2E4D">
        <w:rPr>
          <w:rFonts w:hint="cs"/>
          <w:rtl/>
        </w:rPr>
        <w:t>بطلان</w:t>
      </w:r>
      <w:r w:rsidRPr="004A2E4D">
        <w:rPr>
          <w:rtl/>
        </w:rPr>
        <w:t xml:space="preserve"> </w:t>
      </w:r>
      <w:r w:rsidRPr="004A2E4D">
        <w:rPr>
          <w:rFonts w:hint="cs"/>
          <w:rtl/>
        </w:rPr>
        <w:t>تعلیق</w:t>
      </w:r>
      <w:r w:rsidRPr="004A2E4D">
        <w:rPr>
          <w:rtl/>
        </w:rPr>
        <w:t xml:space="preserve"> </w:t>
      </w:r>
      <w:r w:rsidRPr="004A2E4D">
        <w:rPr>
          <w:rFonts w:hint="cs"/>
          <w:rtl/>
        </w:rPr>
        <w:t>مربوط</w:t>
      </w:r>
      <w:r w:rsidRPr="004A2E4D">
        <w:rPr>
          <w:rtl/>
        </w:rPr>
        <w:t xml:space="preserve"> </w:t>
      </w:r>
      <w:r w:rsidRPr="004A2E4D">
        <w:rPr>
          <w:rFonts w:hint="cs"/>
          <w:rtl/>
        </w:rPr>
        <w:t>است</w:t>
      </w:r>
      <w:r w:rsidRPr="004A2E4D">
        <w:rPr>
          <w:rtl/>
        </w:rPr>
        <w:t xml:space="preserve"> </w:t>
      </w:r>
      <w:r w:rsidRPr="004A2E4D">
        <w:rPr>
          <w:rFonts w:hint="cs"/>
          <w:rtl/>
        </w:rPr>
        <w:t>به</w:t>
      </w:r>
      <w:r w:rsidRPr="004A2E4D">
        <w:rPr>
          <w:rtl/>
        </w:rPr>
        <w:t xml:space="preserve"> </w:t>
      </w:r>
      <w:r w:rsidRPr="004A2E4D">
        <w:rPr>
          <w:rFonts w:hint="cs"/>
          <w:rtl/>
        </w:rPr>
        <w:t>اینکه</w:t>
      </w:r>
      <w:r w:rsidRPr="004A2E4D">
        <w:rPr>
          <w:rtl/>
        </w:rPr>
        <w:t xml:space="preserve"> </w:t>
      </w:r>
      <w:r w:rsidRPr="004A2E4D">
        <w:rPr>
          <w:rFonts w:hint="cs"/>
          <w:rtl/>
        </w:rPr>
        <w:t>انشاء</w:t>
      </w:r>
      <w:r w:rsidRPr="004A2E4D">
        <w:rPr>
          <w:rtl/>
        </w:rPr>
        <w:t xml:space="preserve"> </w:t>
      </w:r>
      <w:r w:rsidRPr="004A2E4D">
        <w:rPr>
          <w:rFonts w:hint="cs"/>
          <w:rtl/>
        </w:rPr>
        <w:t>تعلیق</w:t>
      </w:r>
      <w:r w:rsidRPr="004A2E4D">
        <w:rPr>
          <w:rtl/>
        </w:rPr>
        <w:t xml:space="preserve"> </w:t>
      </w:r>
      <w:r w:rsidRPr="004A2E4D">
        <w:rPr>
          <w:rFonts w:hint="cs"/>
          <w:rtl/>
        </w:rPr>
        <w:t>شده</w:t>
      </w:r>
      <w:r w:rsidRPr="004A2E4D">
        <w:rPr>
          <w:rtl/>
        </w:rPr>
        <w:t xml:space="preserve"> </w:t>
      </w:r>
      <w:r w:rsidRPr="004A2E4D">
        <w:rPr>
          <w:rFonts w:hint="cs"/>
          <w:rtl/>
        </w:rPr>
        <w:t>باشد،</w:t>
      </w:r>
      <w:r w:rsidRPr="004A2E4D">
        <w:rPr>
          <w:rtl/>
        </w:rPr>
        <w:t xml:space="preserve"> </w:t>
      </w:r>
      <w:r w:rsidRPr="004A2E4D">
        <w:rPr>
          <w:rFonts w:hint="cs"/>
          <w:rtl/>
        </w:rPr>
        <w:t>اما</w:t>
      </w:r>
      <w:r w:rsidRPr="004A2E4D">
        <w:rPr>
          <w:rtl/>
        </w:rPr>
        <w:t xml:space="preserve"> </w:t>
      </w:r>
      <w:r w:rsidRPr="004A2E4D">
        <w:rPr>
          <w:rFonts w:hint="cs"/>
          <w:rtl/>
        </w:rPr>
        <w:t>اگر</w:t>
      </w:r>
      <w:r w:rsidRPr="004A2E4D">
        <w:rPr>
          <w:rtl/>
        </w:rPr>
        <w:t xml:space="preserve"> </w:t>
      </w:r>
      <w:r w:rsidRPr="004A2E4D">
        <w:rPr>
          <w:rFonts w:hint="cs"/>
          <w:rtl/>
        </w:rPr>
        <w:t>تعلیق</w:t>
      </w:r>
      <w:r w:rsidRPr="004A2E4D">
        <w:rPr>
          <w:rtl/>
        </w:rPr>
        <w:t xml:space="preserve"> </w:t>
      </w:r>
      <w:r w:rsidRPr="004A2E4D">
        <w:rPr>
          <w:rFonts w:hint="cs"/>
          <w:rtl/>
        </w:rPr>
        <w:t>از</w:t>
      </w:r>
      <w:r w:rsidRPr="004A2E4D">
        <w:rPr>
          <w:rtl/>
        </w:rPr>
        <w:t xml:space="preserve"> </w:t>
      </w:r>
      <w:r w:rsidRPr="004A2E4D">
        <w:rPr>
          <w:rFonts w:hint="cs"/>
          <w:rtl/>
        </w:rPr>
        <w:t>یک</w:t>
      </w:r>
      <w:r w:rsidRPr="004A2E4D">
        <w:rPr>
          <w:rtl/>
        </w:rPr>
        <w:t xml:space="preserve"> </w:t>
      </w:r>
      <w:r w:rsidRPr="004A2E4D">
        <w:rPr>
          <w:rFonts w:hint="cs"/>
          <w:rtl/>
        </w:rPr>
        <w:t>جای</w:t>
      </w:r>
      <w:r w:rsidRPr="004A2E4D">
        <w:rPr>
          <w:rtl/>
        </w:rPr>
        <w:t xml:space="preserve"> </w:t>
      </w:r>
      <w:r w:rsidRPr="004A2E4D">
        <w:rPr>
          <w:rFonts w:hint="cs"/>
          <w:rtl/>
        </w:rPr>
        <w:t>دیگر</w:t>
      </w:r>
      <w:r w:rsidRPr="004A2E4D">
        <w:rPr>
          <w:rtl/>
        </w:rPr>
        <w:t xml:space="preserve"> </w:t>
      </w:r>
      <w:r w:rsidRPr="004A2E4D">
        <w:rPr>
          <w:rFonts w:hint="cs"/>
          <w:rtl/>
        </w:rPr>
        <w:t>پدید</w:t>
      </w:r>
      <w:r w:rsidRPr="004A2E4D">
        <w:rPr>
          <w:rtl/>
        </w:rPr>
        <w:t xml:space="preserve"> </w:t>
      </w:r>
      <w:r w:rsidRPr="004A2E4D">
        <w:rPr>
          <w:rFonts w:hint="cs"/>
          <w:rtl/>
        </w:rPr>
        <w:t>بیاید</w:t>
      </w:r>
      <w:r w:rsidRPr="004A2E4D">
        <w:rPr>
          <w:rtl/>
        </w:rPr>
        <w:t xml:space="preserve"> </w:t>
      </w:r>
      <w:r w:rsidRPr="004A2E4D">
        <w:rPr>
          <w:rFonts w:hint="cs"/>
          <w:rtl/>
        </w:rPr>
        <w:t>اشکال</w:t>
      </w:r>
      <w:r w:rsidRPr="004A2E4D">
        <w:rPr>
          <w:rtl/>
        </w:rPr>
        <w:t xml:space="preserve"> </w:t>
      </w:r>
      <w:r w:rsidRPr="004A2E4D">
        <w:rPr>
          <w:rFonts w:hint="cs"/>
          <w:rtl/>
        </w:rPr>
        <w:t>ندارد</w:t>
      </w:r>
      <w:r w:rsidRPr="004A2E4D">
        <w:rPr>
          <w:rtl/>
        </w:rPr>
        <w:t xml:space="preserve">. </w:t>
      </w:r>
      <w:r w:rsidRPr="004A2E4D">
        <w:rPr>
          <w:rFonts w:hint="cs"/>
          <w:rtl/>
        </w:rPr>
        <w:t>چه</w:t>
      </w:r>
      <w:r w:rsidRPr="004A2E4D">
        <w:rPr>
          <w:rtl/>
        </w:rPr>
        <w:t xml:space="preserve"> </w:t>
      </w:r>
      <w:r w:rsidRPr="004A2E4D">
        <w:rPr>
          <w:rFonts w:hint="cs"/>
          <w:rtl/>
        </w:rPr>
        <w:t>کسی</w:t>
      </w:r>
      <w:r w:rsidRPr="004A2E4D">
        <w:rPr>
          <w:rtl/>
        </w:rPr>
        <w:t xml:space="preserve"> </w:t>
      </w:r>
      <w:r w:rsidRPr="004A2E4D">
        <w:rPr>
          <w:rFonts w:hint="cs"/>
          <w:rtl/>
        </w:rPr>
        <w:t>این</w:t>
      </w:r>
      <w:r w:rsidRPr="004A2E4D">
        <w:rPr>
          <w:rtl/>
        </w:rPr>
        <w:t xml:space="preserve"> </w:t>
      </w:r>
      <w:r w:rsidRPr="004A2E4D">
        <w:rPr>
          <w:rFonts w:hint="cs"/>
          <w:rtl/>
        </w:rPr>
        <w:t>را</w:t>
      </w:r>
      <w:r w:rsidRPr="004A2E4D">
        <w:rPr>
          <w:rtl/>
        </w:rPr>
        <w:t xml:space="preserve"> </w:t>
      </w:r>
      <w:r w:rsidRPr="004A2E4D">
        <w:rPr>
          <w:rFonts w:hint="cs"/>
          <w:rtl/>
        </w:rPr>
        <w:t>گفته</w:t>
      </w:r>
      <w:r w:rsidRPr="004A2E4D">
        <w:rPr>
          <w:rtl/>
        </w:rPr>
        <w:t xml:space="preserve"> </w:t>
      </w:r>
      <w:r w:rsidRPr="004A2E4D">
        <w:rPr>
          <w:rFonts w:hint="cs"/>
          <w:rtl/>
        </w:rPr>
        <w:t>است؟</w:t>
      </w:r>
      <w:r w:rsidRPr="004A2E4D">
        <w:rPr>
          <w:rtl/>
        </w:rPr>
        <w:t xml:space="preserve"> </w:t>
      </w:r>
      <w:r w:rsidRPr="004A2E4D">
        <w:rPr>
          <w:rFonts w:hint="cs"/>
          <w:rtl/>
        </w:rPr>
        <w:t>عباراتی</w:t>
      </w:r>
      <w:r w:rsidRPr="004A2E4D">
        <w:rPr>
          <w:rtl/>
        </w:rPr>
        <w:t xml:space="preserve"> </w:t>
      </w:r>
      <w:r w:rsidRPr="004A2E4D">
        <w:rPr>
          <w:rFonts w:hint="cs"/>
          <w:rtl/>
        </w:rPr>
        <w:t>که</w:t>
      </w:r>
      <w:r w:rsidRPr="004A2E4D">
        <w:rPr>
          <w:rtl/>
        </w:rPr>
        <w:t xml:space="preserve"> </w:t>
      </w:r>
      <w:r w:rsidRPr="004A2E4D">
        <w:rPr>
          <w:rFonts w:hint="cs"/>
          <w:rtl/>
        </w:rPr>
        <w:t>از</w:t>
      </w:r>
      <w:r w:rsidRPr="004A2E4D">
        <w:rPr>
          <w:rtl/>
        </w:rPr>
        <w:t xml:space="preserve"> </w:t>
      </w:r>
      <w:r w:rsidRPr="004A2E4D">
        <w:rPr>
          <w:rFonts w:hint="cs"/>
          <w:rtl/>
        </w:rPr>
        <w:t>مجمعین</w:t>
      </w:r>
      <w:r w:rsidRPr="004A2E4D">
        <w:rPr>
          <w:rtl/>
        </w:rPr>
        <w:t xml:space="preserve"> </w:t>
      </w:r>
      <w:r w:rsidRPr="004A2E4D">
        <w:rPr>
          <w:rFonts w:hint="cs"/>
          <w:rtl/>
        </w:rPr>
        <w:t>در</w:t>
      </w:r>
      <w:r w:rsidRPr="004A2E4D">
        <w:rPr>
          <w:rtl/>
        </w:rPr>
        <w:t xml:space="preserve"> </w:t>
      </w:r>
      <w:r w:rsidRPr="004A2E4D">
        <w:rPr>
          <w:rFonts w:hint="cs"/>
          <w:rtl/>
        </w:rPr>
        <w:t>بحث</w:t>
      </w:r>
      <w:r w:rsidRPr="004A2E4D">
        <w:rPr>
          <w:rtl/>
        </w:rPr>
        <w:t xml:space="preserve"> </w:t>
      </w:r>
      <w:r w:rsidRPr="004A2E4D">
        <w:rPr>
          <w:rFonts w:hint="cs"/>
          <w:rtl/>
        </w:rPr>
        <w:t>تنجیز</w:t>
      </w:r>
      <w:r w:rsidRPr="004A2E4D">
        <w:rPr>
          <w:rtl/>
        </w:rPr>
        <w:t xml:space="preserve"> </w:t>
      </w:r>
      <w:r w:rsidRPr="004A2E4D">
        <w:rPr>
          <w:rFonts w:hint="cs"/>
          <w:rtl/>
        </w:rPr>
        <w:t>آمده</w:t>
      </w:r>
      <w:r w:rsidRPr="004A2E4D">
        <w:rPr>
          <w:rtl/>
        </w:rPr>
        <w:t xml:space="preserve"> </w:t>
      </w:r>
      <w:r w:rsidRPr="004A2E4D">
        <w:rPr>
          <w:rFonts w:hint="cs"/>
          <w:rtl/>
        </w:rPr>
        <w:t>است</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پس</w:t>
      </w:r>
      <w:r w:rsidRPr="004A2E4D">
        <w:rPr>
          <w:rtl/>
        </w:rPr>
        <w:t xml:space="preserve"> </w:t>
      </w:r>
      <w:r w:rsidRPr="004A2E4D">
        <w:rPr>
          <w:rFonts w:hint="cs"/>
          <w:rtl/>
        </w:rPr>
        <w:t>فرمایش</w:t>
      </w:r>
      <w:r w:rsidRPr="004A2E4D">
        <w:rPr>
          <w:rtl/>
        </w:rPr>
        <w:t xml:space="preserve"> </w:t>
      </w:r>
      <w:r w:rsidRPr="004A2E4D">
        <w:rPr>
          <w:rFonts w:hint="cs"/>
          <w:rtl/>
        </w:rPr>
        <w:t>ایشان</w:t>
      </w:r>
      <w:r w:rsidRPr="004A2E4D">
        <w:rPr>
          <w:rtl/>
        </w:rPr>
        <w:t xml:space="preserve"> </w:t>
      </w:r>
      <w:r w:rsidRPr="004A2E4D">
        <w:rPr>
          <w:rFonts w:hint="cs"/>
          <w:rtl/>
        </w:rPr>
        <w:t>از</w:t>
      </w:r>
      <w:r w:rsidRPr="004A2E4D">
        <w:rPr>
          <w:rtl/>
        </w:rPr>
        <w:t xml:space="preserve"> </w:t>
      </w:r>
      <w:r w:rsidRPr="004A2E4D">
        <w:rPr>
          <w:rFonts w:hint="cs"/>
          <w:rtl/>
        </w:rPr>
        <w:t>دو</w:t>
      </w:r>
      <w:r w:rsidRPr="004A2E4D">
        <w:rPr>
          <w:rtl/>
        </w:rPr>
        <w:t xml:space="preserve"> </w:t>
      </w:r>
      <w:r w:rsidRPr="004A2E4D">
        <w:rPr>
          <w:rFonts w:hint="cs"/>
          <w:rtl/>
        </w:rPr>
        <w:t>جهت</w:t>
      </w:r>
      <w:r w:rsidRPr="004A2E4D">
        <w:rPr>
          <w:rtl/>
        </w:rPr>
        <w:t xml:space="preserve"> </w:t>
      </w:r>
      <w:r w:rsidRPr="004A2E4D">
        <w:rPr>
          <w:rFonts w:hint="cs"/>
          <w:rtl/>
        </w:rPr>
        <w:t>اشکال</w:t>
      </w:r>
      <w:r w:rsidRPr="004A2E4D">
        <w:rPr>
          <w:rtl/>
        </w:rPr>
        <w:t xml:space="preserve"> </w:t>
      </w:r>
      <w:r w:rsidRPr="004A2E4D">
        <w:rPr>
          <w:rFonts w:hint="cs"/>
          <w:rtl/>
        </w:rPr>
        <w:t>دارد</w:t>
      </w:r>
      <w:r w:rsidRPr="004A2E4D">
        <w:rPr>
          <w:rtl/>
        </w:rPr>
        <w:t>.</w:t>
      </w:r>
    </w:p>
    <w:p w14:paraId="462F7DBA" w14:textId="77777777" w:rsidR="00335E44" w:rsidRPr="00D15B29" w:rsidRDefault="00F66730" w:rsidP="00335E44">
      <w:pPr>
        <w:pStyle w:val="Heading2"/>
        <w:rPr>
          <w:rtl/>
        </w:rPr>
      </w:pPr>
      <w:bookmarkStart w:id="1226" w:name="_Toc107444484"/>
      <w:r w:rsidRPr="00D15B29">
        <w:rPr>
          <w:rFonts w:hint="cs"/>
          <w:rtl/>
        </w:rPr>
        <w:t>خلاصه</w:t>
      </w:r>
      <w:r w:rsidRPr="00D15B29">
        <w:rPr>
          <w:rtl/>
        </w:rPr>
        <w:t xml:space="preserve"> </w:t>
      </w:r>
      <w:r w:rsidRPr="00D15B29">
        <w:rPr>
          <w:rFonts w:hint="cs"/>
          <w:rtl/>
        </w:rPr>
        <w:t>اشکال</w:t>
      </w:r>
      <w:r w:rsidRPr="00D15B29">
        <w:rPr>
          <w:rtl/>
        </w:rPr>
        <w:t xml:space="preserve"> </w:t>
      </w:r>
      <w:r w:rsidRPr="00D15B29">
        <w:rPr>
          <w:rFonts w:hint="cs"/>
          <w:rtl/>
        </w:rPr>
        <w:t>به</w:t>
      </w:r>
      <w:r w:rsidRPr="00D15B29">
        <w:rPr>
          <w:rtl/>
        </w:rPr>
        <w:t xml:space="preserve"> </w:t>
      </w:r>
      <w:r w:rsidRPr="00D15B29">
        <w:rPr>
          <w:rFonts w:hint="cs"/>
          <w:rtl/>
        </w:rPr>
        <w:t>قسم</w:t>
      </w:r>
      <w:r w:rsidRPr="00D15B29">
        <w:rPr>
          <w:rtl/>
        </w:rPr>
        <w:t xml:space="preserve"> </w:t>
      </w:r>
      <w:r w:rsidRPr="00D15B29">
        <w:rPr>
          <w:rFonts w:hint="cs"/>
          <w:rtl/>
        </w:rPr>
        <w:t>اول</w:t>
      </w:r>
      <w:r w:rsidRPr="00D15B29">
        <w:rPr>
          <w:rtl/>
        </w:rPr>
        <w:t xml:space="preserve"> </w:t>
      </w:r>
      <w:r w:rsidRPr="00D15B29">
        <w:rPr>
          <w:rFonts w:hint="cs"/>
          <w:rtl/>
        </w:rPr>
        <w:t>وقف</w:t>
      </w:r>
      <w:r w:rsidRPr="00D15B29">
        <w:rPr>
          <w:rtl/>
        </w:rPr>
        <w:t xml:space="preserve"> </w:t>
      </w:r>
      <w:r w:rsidRPr="00D15B29">
        <w:rPr>
          <w:rFonts w:hint="cs"/>
          <w:rtl/>
        </w:rPr>
        <w:t>منقطع</w:t>
      </w:r>
      <w:r w:rsidRPr="00D15B29">
        <w:rPr>
          <w:rtl/>
        </w:rPr>
        <w:t xml:space="preserve"> </w:t>
      </w:r>
      <w:r w:rsidRPr="00D15B29">
        <w:rPr>
          <w:rFonts w:hint="cs"/>
          <w:rtl/>
        </w:rPr>
        <w:t>الاول</w:t>
      </w:r>
      <w:bookmarkEnd w:id="1226"/>
    </w:p>
    <w:p w14:paraId="26F72D33" w14:textId="77777777" w:rsidR="00335E44" w:rsidRPr="004A2E4D" w:rsidRDefault="00F66730" w:rsidP="00335E44">
      <w:pPr>
        <w:rPr>
          <w:rtl/>
        </w:rPr>
      </w:pPr>
      <w:r w:rsidRPr="004A2E4D">
        <w:rPr>
          <w:rFonts w:hint="cs"/>
          <w:rtl/>
        </w:rPr>
        <w:t>نتیجه</w:t>
      </w:r>
      <w:r w:rsidRPr="004A2E4D">
        <w:rPr>
          <w:rtl/>
        </w:rPr>
        <w:t xml:space="preserve"> </w:t>
      </w:r>
      <w:r w:rsidRPr="004A2E4D">
        <w:rPr>
          <w:rFonts w:hint="cs"/>
          <w:rtl/>
        </w:rPr>
        <w:t>بحث</w:t>
      </w:r>
      <w:r w:rsidRPr="004A2E4D">
        <w:rPr>
          <w:rtl/>
        </w:rPr>
        <w:t xml:space="preserve"> </w:t>
      </w:r>
      <w:r w:rsidRPr="004A2E4D">
        <w:rPr>
          <w:rFonts w:hint="cs"/>
          <w:rtl/>
        </w:rPr>
        <w:t>ما</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وقف</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دو</w:t>
      </w:r>
      <w:r w:rsidRPr="004A2E4D">
        <w:rPr>
          <w:rtl/>
        </w:rPr>
        <w:t xml:space="preserve"> </w:t>
      </w:r>
      <w:r w:rsidRPr="004A2E4D">
        <w:rPr>
          <w:rFonts w:hint="cs"/>
          <w:rtl/>
        </w:rPr>
        <w:t>قسم</w:t>
      </w:r>
      <w:r w:rsidRPr="004A2E4D">
        <w:rPr>
          <w:rtl/>
        </w:rPr>
        <w:t xml:space="preserve"> </w:t>
      </w:r>
      <w:r w:rsidRPr="004A2E4D">
        <w:rPr>
          <w:rFonts w:hint="cs"/>
          <w:rtl/>
        </w:rPr>
        <w:t>دارد،</w:t>
      </w:r>
      <w:r w:rsidRPr="004A2E4D">
        <w:rPr>
          <w:rtl/>
        </w:rPr>
        <w:t xml:space="preserve"> </w:t>
      </w:r>
      <w:r w:rsidRPr="004A2E4D">
        <w:rPr>
          <w:rFonts w:hint="cs"/>
          <w:rtl/>
        </w:rPr>
        <w:t>یک</w:t>
      </w:r>
      <w:r w:rsidRPr="004A2E4D">
        <w:rPr>
          <w:rtl/>
        </w:rPr>
        <w:t xml:space="preserve"> </w:t>
      </w:r>
      <w:r w:rsidRPr="004A2E4D">
        <w:rPr>
          <w:rFonts w:hint="cs"/>
          <w:rtl/>
        </w:rPr>
        <w:t>قسمش</w:t>
      </w:r>
      <w:r w:rsidRPr="004A2E4D">
        <w:rPr>
          <w:rtl/>
        </w:rPr>
        <w:t xml:space="preserve"> </w:t>
      </w:r>
      <w:r w:rsidRPr="004A2E4D">
        <w:rPr>
          <w:rFonts w:hint="cs"/>
          <w:rtl/>
        </w:rPr>
        <w:t>عبارت</w:t>
      </w:r>
      <w:r w:rsidRPr="004A2E4D">
        <w:rPr>
          <w:rtl/>
        </w:rPr>
        <w:t xml:space="preserve"> </w:t>
      </w:r>
      <w:r w:rsidRPr="004A2E4D">
        <w:rPr>
          <w:rFonts w:hint="cs"/>
          <w:rtl/>
        </w:rPr>
        <w:t>است</w:t>
      </w:r>
      <w:r w:rsidRPr="004A2E4D">
        <w:rPr>
          <w:rtl/>
        </w:rPr>
        <w:t xml:space="preserve"> </w:t>
      </w:r>
      <w:r w:rsidRPr="004A2E4D">
        <w:rPr>
          <w:rFonts w:hint="cs"/>
          <w:rtl/>
        </w:rPr>
        <w:t>از</w:t>
      </w:r>
      <w:r w:rsidRPr="004A2E4D">
        <w:rPr>
          <w:rtl/>
        </w:rPr>
        <w:t xml:space="preserve"> </w:t>
      </w:r>
      <w:r w:rsidRPr="004A2E4D">
        <w:rPr>
          <w:rFonts w:hint="cs"/>
          <w:rtl/>
        </w:rPr>
        <w:t>انشاء</w:t>
      </w:r>
      <w:r w:rsidRPr="004A2E4D">
        <w:rPr>
          <w:rtl/>
        </w:rPr>
        <w:t xml:space="preserve"> </w:t>
      </w:r>
      <w:r w:rsidRPr="004A2E4D">
        <w:rPr>
          <w:rFonts w:hint="cs"/>
          <w:rtl/>
        </w:rPr>
        <w:t>معلق</w:t>
      </w:r>
      <w:r w:rsidRPr="004A2E4D">
        <w:rPr>
          <w:rtl/>
        </w:rPr>
        <w:t xml:space="preserve"> </w:t>
      </w:r>
      <w:r w:rsidRPr="004A2E4D">
        <w:rPr>
          <w:rFonts w:hint="cs"/>
          <w:rtl/>
        </w:rPr>
        <w:t>بر</w:t>
      </w:r>
      <w:r w:rsidRPr="004A2E4D">
        <w:rPr>
          <w:rtl/>
        </w:rPr>
        <w:t xml:space="preserve"> </w:t>
      </w:r>
      <w:r w:rsidRPr="004A2E4D">
        <w:rPr>
          <w:rFonts w:hint="cs"/>
          <w:rtl/>
        </w:rPr>
        <w:t>یک</w:t>
      </w:r>
      <w:r w:rsidRPr="004A2E4D">
        <w:rPr>
          <w:rtl/>
        </w:rPr>
        <w:t xml:space="preserve"> </w:t>
      </w:r>
      <w:r w:rsidRPr="004A2E4D">
        <w:rPr>
          <w:rFonts w:hint="cs"/>
          <w:rtl/>
        </w:rPr>
        <w:t>زمان،</w:t>
      </w:r>
      <w:r w:rsidRPr="004A2E4D">
        <w:rPr>
          <w:rtl/>
        </w:rPr>
        <w:t xml:space="preserve"> </w:t>
      </w:r>
      <w:r w:rsidRPr="004A2E4D">
        <w:rPr>
          <w:rFonts w:hint="cs"/>
          <w:rtl/>
        </w:rPr>
        <w:t>مشهور</w:t>
      </w:r>
      <w:r w:rsidRPr="004A2E4D">
        <w:rPr>
          <w:rtl/>
        </w:rPr>
        <w:t xml:space="preserve"> </w:t>
      </w:r>
      <w:r w:rsidRPr="004A2E4D">
        <w:rPr>
          <w:rFonts w:hint="cs"/>
          <w:rtl/>
        </w:rPr>
        <w:t>بطلان</w:t>
      </w:r>
      <w:r w:rsidRPr="004A2E4D">
        <w:rPr>
          <w:rtl/>
        </w:rPr>
        <w:t xml:space="preserve"> </w:t>
      </w:r>
      <w:r w:rsidRPr="004A2E4D">
        <w:rPr>
          <w:rFonts w:hint="cs"/>
          <w:rtl/>
        </w:rPr>
        <w:t>این</w:t>
      </w:r>
      <w:r w:rsidRPr="004A2E4D">
        <w:rPr>
          <w:rtl/>
        </w:rPr>
        <w:t xml:space="preserve"> </w:t>
      </w:r>
      <w:r w:rsidRPr="004A2E4D">
        <w:rPr>
          <w:rFonts w:hint="cs"/>
          <w:rtl/>
        </w:rPr>
        <w:t>فرض</w:t>
      </w:r>
      <w:r w:rsidRPr="004A2E4D">
        <w:rPr>
          <w:rtl/>
        </w:rPr>
        <w:t xml:space="preserve"> </w:t>
      </w:r>
      <w:r w:rsidRPr="004A2E4D">
        <w:rPr>
          <w:rFonts w:hint="cs"/>
          <w:rtl/>
        </w:rPr>
        <w:t>است</w:t>
      </w:r>
      <w:r w:rsidRPr="004A2E4D">
        <w:rPr>
          <w:rtl/>
        </w:rPr>
        <w:t xml:space="preserve"> </w:t>
      </w:r>
      <w:r w:rsidRPr="004A2E4D">
        <w:rPr>
          <w:rFonts w:hint="cs"/>
          <w:rtl/>
        </w:rPr>
        <w:t>بلکه</w:t>
      </w:r>
      <w:r w:rsidRPr="004A2E4D">
        <w:rPr>
          <w:rtl/>
        </w:rPr>
        <w:t xml:space="preserve"> </w:t>
      </w:r>
      <w:r w:rsidRPr="004A2E4D">
        <w:rPr>
          <w:rFonts w:hint="cs"/>
          <w:rtl/>
        </w:rPr>
        <w:t>نقل</w:t>
      </w:r>
      <w:r w:rsidRPr="004A2E4D">
        <w:rPr>
          <w:rtl/>
        </w:rPr>
        <w:t xml:space="preserve"> </w:t>
      </w:r>
      <w:r w:rsidRPr="004A2E4D">
        <w:rPr>
          <w:rFonts w:hint="cs"/>
          <w:rtl/>
        </w:rPr>
        <w:t>الاجماع</w:t>
      </w:r>
      <w:r w:rsidRPr="004A2E4D">
        <w:rPr>
          <w:rtl/>
        </w:rPr>
        <w:t xml:space="preserve"> </w:t>
      </w:r>
      <w:r w:rsidRPr="004A2E4D">
        <w:rPr>
          <w:rFonts w:hint="cs"/>
          <w:rtl/>
        </w:rPr>
        <w:t>علیه</w:t>
      </w:r>
      <w:r w:rsidRPr="004A2E4D">
        <w:rPr>
          <w:rtl/>
        </w:rPr>
        <w:t xml:space="preserve"> </w:t>
      </w:r>
      <w:r w:rsidRPr="004A2E4D">
        <w:rPr>
          <w:rFonts w:hint="cs"/>
          <w:rtl/>
        </w:rPr>
        <w:t>و</w:t>
      </w:r>
      <w:r w:rsidRPr="004A2E4D">
        <w:rPr>
          <w:rtl/>
        </w:rPr>
        <w:t xml:space="preserve"> </w:t>
      </w:r>
      <w:r w:rsidRPr="004A2E4D">
        <w:rPr>
          <w:rFonts w:hint="cs"/>
          <w:rtl/>
        </w:rPr>
        <w:t>قد</w:t>
      </w:r>
      <w:r w:rsidRPr="004A2E4D">
        <w:rPr>
          <w:rtl/>
        </w:rPr>
        <w:t xml:space="preserve"> </w:t>
      </w:r>
      <w:r w:rsidRPr="004A2E4D">
        <w:rPr>
          <w:rFonts w:hint="cs"/>
          <w:rtl/>
        </w:rPr>
        <w:t>حصله</w:t>
      </w:r>
      <w:r w:rsidRPr="004A2E4D">
        <w:rPr>
          <w:rtl/>
        </w:rPr>
        <w:t xml:space="preserve"> </w:t>
      </w:r>
      <w:r w:rsidRPr="004A2E4D">
        <w:rPr>
          <w:rFonts w:hint="cs"/>
          <w:rtl/>
        </w:rPr>
        <w:t>بعضهم</w:t>
      </w:r>
      <w:r w:rsidRPr="004A2E4D">
        <w:rPr>
          <w:rtl/>
        </w:rPr>
        <w:t xml:space="preserve"> </w:t>
      </w:r>
      <w:r w:rsidRPr="004A2E4D">
        <w:rPr>
          <w:rFonts w:hint="cs"/>
          <w:rtl/>
        </w:rPr>
        <w:t>مثل</w:t>
      </w:r>
      <w:r w:rsidRPr="004A2E4D">
        <w:rPr>
          <w:rtl/>
        </w:rPr>
        <w:t xml:space="preserve"> </w:t>
      </w:r>
      <w:r w:rsidRPr="004A2E4D">
        <w:rPr>
          <w:rFonts w:hint="cs"/>
          <w:rtl/>
        </w:rPr>
        <w:t>صاحب</w:t>
      </w:r>
      <w:r w:rsidRPr="004A2E4D">
        <w:rPr>
          <w:rtl/>
        </w:rPr>
        <w:t xml:space="preserve"> </w:t>
      </w:r>
      <w:r w:rsidRPr="004A2E4D">
        <w:rPr>
          <w:rFonts w:hint="cs"/>
          <w:rtl/>
        </w:rPr>
        <w:t>جواهر</w:t>
      </w:r>
      <w:r w:rsidRPr="004A2E4D">
        <w:rPr>
          <w:rtl/>
        </w:rPr>
        <w:t xml:space="preserve"> </w:t>
      </w:r>
      <w:r w:rsidRPr="004A2E4D">
        <w:rPr>
          <w:rFonts w:hint="cs"/>
          <w:rtl/>
        </w:rPr>
        <w:t>ومفتاح</w:t>
      </w:r>
      <w:r w:rsidRPr="004A2E4D">
        <w:rPr>
          <w:rtl/>
        </w:rPr>
        <w:t xml:space="preserve"> </w:t>
      </w:r>
      <w:r w:rsidRPr="004A2E4D">
        <w:rPr>
          <w:rFonts w:hint="cs"/>
          <w:rtl/>
        </w:rPr>
        <w:t>الکرامة</w:t>
      </w:r>
      <w:r w:rsidRPr="004A2E4D">
        <w:rPr>
          <w:rtl/>
        </w:rPr>
        <w:t xml:space="preserve"> </w:t>
      </w:r>
      <w:r w:rsidRPr="004A2E4D">
        <w:rPr>
          <w:rFonts w:hint="cs"/>
          <w:rtl/>
        </w:rPr>
        <w:t>می</w:t>
      </w:r>
      <w:r w:rsidRPr="004A2E4D">
        <w:rPr>
          <w:rtl/>
        </w:rPr>
        <w:t xml:space="preserve"> </w:t>
      </w:r>
      <w:r w:rsidRPr="004A2E4D">
        <w:rPr>
          <w:rFonts w:hint="cs"/>
          <w:rtl/>
        </w:rPr>
        <w:t>گویند</w:t>
      </w:r>
      <w:r w:rsidRPr="004A2E4D">
        <w:rPr>
          <w:rtl/>
        </w:rPr>
        <w:t xml:space="preserve"> </w:t>
      </w:r>
      <w:r w:rsidRPr="004A2E4D">
        <w:rPr>
          <w:rFonts w:hint="cs"/>
          <w:rtl/>
        </w:rPr>
        <w:t>اجماع</w:t>
      </w:r>
      <w:r w:rsidRPr="004A2E4D">
        <w:rPr>
          <w:rtl/>
        </w:rPr>
        <w:t xml:space="preserve"> </w:t>
      </w:r>
      <w:r w:rsidRPr="004A2E4D">
        <w:rPr>
          <w:rFonts w:hint="cs"/>
          <w:rtl/>
        </w:rPr>
        <w:t>محصلا</w:t>
      </w:r>
      <w:r w:rsidRPr="004A2E4D">
        <w:rPr>
          <w:rtl/>
        </w:rPr>
        <w:t xml:space="preserve"> </w:t>
      </w:r>
      <w:r w:rsidRPr="004A2E4D">
        <w:rPr>
          <w:rFonts w:hint="cs"/>
          <w:rtl/>
        </w:rPr>
        <w:t>و</w:t>
      </w:r>
      <w:r w:rsidRPr="004A2E4D">
        <w:rPr>
          <w:rtl/>
        </w:rPr>
        <w:t xml:space="preserve"> </w:t>
      </w:r>
      <w:r w:rsidRPr="004A2E4D">
        <w:rPr>
          <w:rFonts w:hint="cs"/>
          <w:rtl/>
        </w:rPr>
        <w:t>منقولا</w:t>
      </w:r>
      <w:r w:rsidRPr="004A2E4D">
        <w:rPr>
          <w:rtl/>
        </w:rPr>
        <w:t xml:space="preserve"> </w:t>
      </w:r>
      <w:r w:rsidRPr="004A2E4D">
        <w:rPr>
          <w:rFonts w:hint="cs"/>
          <w:rtl/>
        </w:rPr>
        <w:t>وجود</w:t>
      </w:r>
      <w:r w:rsidRPr="004A2E4D">
        <w:rPr>
          <w:rtl/>
        </w:rPr>
        <w:t xml:space="preserve"> </w:t>
      </w:r>
      <w:r w:rsidRPr="004A2E4D">
        <w:rPr>
          <w:rFonts w:hint="cs"/>
          <w:rtl/>
        </w:rPr>
        <w:t>دارد</w:t>
      </w:r>
      <w:r w:rsidRPr="004A2E4D">
        <w:rPr>
          <w:rtl/>
        </w:rPr>
        <w:t xml:space="preserve"> </w:t>
      </w:r>
      <w:r w:rsidRPr="004A2E4D">
        <w:rPr>
          <w:rFonts w:hint="cs"/>
          <w:rtl/>
        </w:rPr>
        <w:t>بر</w:t>
      </w:r>
      <w:r w:rsidRPr="004A2E4D">
        <w:rPr>
          <w:rtl/>
        </w:rPr>
        <w:t xml:space="preserve"> </w:t>
      </w:r>
      <w:r w:rsidRPr="004A2E4D">
        <w:rPr>
          <w:rFonts w:hint="cs"/>
          <w:rtl/>
        </w:rPr>
        <w:t>اینکه</w:t>
      </w:r>
      <w:r w:rsidRPr="004A2E4D">
        <w:rPr>
          <w:rtl/>
        </w:rPr>
        <w:t xml:space="preserve"> </w:t>
      </w:r>
      <w:r w:rsidRPr="004A2E4D">
        <w:rPr>
          <w:rFonts w:hint="cs"/>
          <w:rtl/>
        </w:rPr>
        <w:t>تعلیق</w:t>
      </w:r>
      <w:r w:rsidRPr="004A2E4D">
        <w:rPr>
          <w:rtl/>
        </w:rPr>
        <w:t xml:space="preserve"> </w:t>
      </w:r>
      <w:r w:rsidRPr="004A2E4D">
        <w:rPr>
          <w:rFonts w:hint="cs"/>
          <w:rtl/>
        </w:rPr>
        <w:t>در</w:t>
      </w:r>
      <w:r w:rsidRPr="004A2E4D">
        <w:rPr>
          <w:rtl/>
        </w:rPr>
        <w:t xml:space="preserve"> </w:t>
      </w:r>
      <w:r w:rsidRPr="004A2E4D">
        <w:rPr>
          <w:rFonts w:hint="cs"/>
          <w:rtl/>
        </w:rPr>
        <w:t>وقف</w:t>
      </w:r>
      <w:r w:rsidRPr="004A2E4D">
        <w:rPr>
          <w:rtl/>
        </w:rPr>
        <w:t xml:space="preserve"> </w:t>
      </w:r>
      <w:r w:rsidRPr="004A2E4D">
        <w:rPr>
          <w:rFonts w:hint="cs"/>
          <w:rtl/>
        </w:rPr>
        <w:t>و</w:t>
      </w:r>
      <w:r w:rsidRPr="004A2E4D">
        <w:rPr>
          <w:rtl/>
        </w:rPr>
        <w:t xml:space="preserve"> </w:t>
      </w:r>
      <w:r w:rsidRPr="004A2E4D">
        <w:rPr>
          <w:rFonts w:hint="cs"/>
          <w:rtl/>
        </w:rPr>
        <w:t>در</w:t>
      </w:r>
      <w:r w:rsidRPr="004A2E4D">
        <w:rPr>
          <w:rtl/>
        </w:rPr>
        <w:t xml:space="preserve"> </w:t>
      </w:r>
      <w:r w:rsidRPr="004A2E4D">
        <w:rPr>
          <w:rFonts w:hint="cs"/>
          <w:rtl/>
        </w:rPr>
        <w:t>انشاء</w:t>
      </w:r>
      <w:r w:rsidRPr="004A2E4D">
        <w:rPr>
          <w:rtl/>
        </w:rPr>
        <w:t xml:space="preserve"> </w:t>
      </w:r>
      <w:r w:rsidRPr="004A2E4D">
        <w:rPr>
          <w:rFonts w:hint="cs"/>
          <w:rtl/>
        </w:rPr>
        <w:t>وقف</w:t>
      </w:r>
      <w:r w:rsidRPr="004A2E4D">
        <w:rPr>
          <w:rtl/>
        </w:rPr>
        <w:t xml:space="preserve"> </w:t>
      </w:r>
      <w:r w:rsidRPr="004A2E4D">
        <w:rPr>
          <w:rFonts w:hint="cs"/>
          <w:rtl/>
        </w:rPr>
        <w:t>مبطل</w:t>
      </w:r>
      <w:r w:rsidRPr="004A2E4D">
        <w:rPr>
          <w:rtl/>
        </w:rPr>
        <w:t xml:space="preserve"> </w:t>
      </w:r>
      <w:r w:rsidRPr="004A2E4D">
        <w:rPr>
          <w:rFonts w:hint="cs"/>
          <w:rtl/>
        </w:rPr>
        <w:t>است</w:t>
      </w:r>
      <w:r w:rsidRPr="004A2E4D">
        <w:rPr>
          <w:rtl/>
        </w:rPr>
        <w:t xml:space="preserve">. </w:t>
      </w:r>
      <w:r w:rsidRPr="004A2E4D">
        <w:rPr>
          <w:rFonts w:hint="cs"/>
          <w:rtl/>
        </w:rPr>
        <w:t>این</w:t>
      </w:r>
      <w:r w:rsidRPr="004A2E4D">
        <w:rPr>
          <w:rtl/>
        </w:rPr>
        <w:t xml:space="preserve"> </w:t>
      </w:r>
      <w:r w:rsidRPr="004A2E4D">
        <w:rPr>
          <w:rFonts w:hint="cs"/>
          <w:rtl/>
        </w:rPr>
        <w:t>قسم</w:t>
      </w:r>
      <w:r w:rsidRPr="004A2E4D">
        <w:rPr>
          <w:rtl/>
        </w:rPr>
        <w:t xml:space="preserve"> </w:t>
      </w:r>
      <w:r w:rsidRPr="004A2E4D">
        <w:rPr>
          <w:rFonts w:hint="cs"/>
          <w:rtl/>
        </w:rPr>
        <w:t>اول</w:t>
      </w:r>
      <w:r w:rsidRPr="004A2E4D">
        <w:rPr>
          <w:rtl/>
        </w:rPr>
        <w:t xml:space="preserve"> </w:t>
      </w:r>
      <w:r w:rsidRPr="004A2E4D">
        <w:rPr>
          <w:rFonts w:hint="cs"/>
          <w:rtl/>
        </w:rPr>
        <w:t>که</w:t>
      </w:r>
      <w:r w:rsidRPr="004A2E4D">
        <w:rPr>
          <w:rtl/>
        </w:rPr>
        <w:t xml:space="preserve"> </w:t>
      </w:r>
      <w:r w:rsidRPr="004A2E4D">
        <w:rPr>
          <w:rFonts w:hint="cs"/>
          <w:rtl/>
        </w:rPr>
        <w:t>بحث</w:t>
      </w:r>
      <w:r w:rsidRPr="004A2E4D">
        <w:rPr>
          <w:rtl/>
        </w:rPr>
        <w:t xml:space="preserve"> </w:t>
      </w:r>
      <w:r w:rsidRPr="004A2E4D">
        <w:rPr>
          <w:rFonts w:hint="cs"/>
          <w:rtl/>
        </w:rPr>
        <w:t>تنجیز</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می</w:t>
      </w:r>
      <w:r w:rsidRPr="004A2E4D">
        <w:rPr>
          <w:rtl/>
        </w:rPr>
        <w:t xml:space="preserve"> </w:t>
      </w:r>
      <w:r w:rsidRPr="004A2E4D">
        <w:rPr>
          <w:rFonts w:hint="cs"/>
          <w:rtl/>
        </w:rPr>
        <w:t>آید</w:t>
      </w:r>
      <w:r w:rsidRPr="004A2E4D">
        <w:rPr>
          <w:rtl/>
        </w:rPr>
        <w:t xml:space="preserve">. </w:t>
      </w:r>
      <w:r w:rsidRPr="004A2E4D">
        <w:rPr>
          <w:rFonts w:hint="cs"/>
          <w:rtl/>
        </w:rPr>
        <w:t>البته</w:t>
      </w:r>
      <w:r w:rsidRPr="004A2E4D">
        <w:rPr>
          <w:rtl/>
        </w:rPr>
        <w:t xml:space="preserve"> </w:t>
      </w:r>
      <w:r w:rsidRPr="004A2E4D">
        <w:rPr>
          <w:rFonts w:hint="cs"/>
          <w:rtl/>
        </w:rPr>
        <w:t>آنجا</w:t>
      </w:r>
      <w:r w:rsidRPr="004A2E4D">
        <w:rPr>
          <w:rtl/>
        </w:rPr>
        <w:t xml:space="preserve"> </w:t>
      </w:r>
      <w:r w:rsidRPr="004A2E4D">
        <w:rPr>
          <w:rFonts w:hint="cs"/>
          <w:rtl/>
        </w:rPr>
        <w:t>برخی</w:t>
      </w:r>
      <w:r w:rsidRPr="004A2E4D">
        <w:rPr>
          <w:rtl/>
        </w:rPr>
        <w:t xml:space="preserve"> </w:t>
      </w:r>
      <w:r w:rsidRPr="004A2E4D">
        <w:rPr>
          <w:rFonts w:hint="cs"/>
          <w:rtl/>
        </w:rPr>
        <w:t>تشکیک</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در</w:t>
      </w:r>
      <w:r w:rsidRPr="004A2E4D">
        <w:rPr>
          <w:rtl/>
        </w:rPr>
        <w:t xml:space="preserve"> </w:t>
      </w:r>
      <w:r w:rsidRPr="004A2E4D">
        <w:rPr>
          <w:rFonts w:hint="cs"/>
          <w:rtl/>
        </w:rPr>
        <w:t>وجود</w:t>
      </w:r>
      <w:r w:rsidRPr="004A2E4D">
        <w:rPr>
          <w:rtl/>
        </w:rPr>
        <w:t xml:space="preserve"> </w:t>
      </w:r>
      <w:r w:rsidRPr="004A2E4D">
        <w:rPr>
          <w:rFonts w:hint="cs"/>
          <w:rtl/>
        </w:rPr>
        <w:t>اجماع</w:t>
      </w:r>
      <w:r w:rsidRPr="004A2E4D">
        <w:rPr>
          <w:rtl/>
        </w:rPr>
        <w:t xml:space="preserve"> </w:t>
      </w:r>
      <w:r w:rsidRPr="004A2E4D">
        <w:rPr>
          <w:rFonts w:hint="cs"/>
          <w:rtl/>
        </w:rPr>
        <w:t>که</w:t>
      </w:r>
      <w:r w:rsidRPr="004A2E4D">
        <w:rPr>
          <w:rtl/>
        </w:rPr>
        <w:t xml:space="preserve"> </w:t>
      </w:r>
      <w:r w:rsidRPr="004A2E4D">
        <w:rPr>
          <w:rFonts w:hint="cs"/>
          <w:rtl/>
        </w:rPr>
        <w:t>به</w:t>
      </w:r>
      <w:r w:rsidRPr="004A2E4D">
        <w:rPr>
          <w:rtl/>
        </w:rPr>
        <w:t xml:space="preserve"> </w:t>
      </w:r>
      <w:r w:rsidRPr="004A2E4D">
        <w:rPr>
          <w:rFonts w:hint="cs"/>
          <w:rtl/>
        </w:rPr>
        <w:t>نظرم</w:t>
      </w:r>
      <w:r w:rsidRPr="004A2E4D">
        <w:rPr>
          <w:rtl/>
        </w:rPr>
        <w:t xml:space="preserve"> </w:t>
      </w:r>
      <w:r w:rsidRPr="004A2E4D">
        <w:rPr>
          <w:rFonts w:hint="cs"/>
          <w:rtl/>
        </w:rPr>
        <w:t>حرف</w:t>
      </w:r>
      <w:r w:rsidRPr="004A2E4D">
        <w:rPr>
          <w:rtl/>
        </w:rPr>
        <w:t xml:space="preserve"> </w:t>
      </w:r>
      <w:r w:rsidRPr="004A2E4D">
        <w:rPr>
          <w:rFonts w:hint="cs"/>
          <w:rtl/>
        </w:rPr>
        <w:t>درستی</w:t>
      </w:r>
      <w:r w:rsidRPr="004A2E4D">
        <w:rPr>
          <w:rtl/>
        </w:rPr>
        <w:t xml:space="preserve"> </w:t>
      </w:r>
      <w:r w:rsidRPr="004A2E4D">
        <w:rPr>
          <w:rFonts w:hint="cs"/>
          <w:rtl/>
        </w:rPr>
        <w:t>نیست</w:t>
      </w:r>
      <w:r w:rsidRPr="004A2E4D">
        <w:rPr>
          <w:rtl/>
        </w:rPr>
        <w:t xml:space="preserve"> </w:t>
      </w:r>
      <w:r w:rsidRPr="004A2E4D">
        <w:rPr>
          <w:rFonts w:hint="cs"/>
          <w:rtl/>
        </w:rPr>
        <w:t>و</w:t>
      </w:r>
      <w:r w:rsidRPr="004A2E4D">
        <w:rPr>
          <w:rtl/>
        </w:rPr>
        <w:t xml:space="preserve"> </w:t>
      </w:r>
      <w:r w:rsidRPr="004A2E4D">
        <w:rPr>
          <w:rFonts w:hint="cs"/>
          <w:rtl/>
        </w:rPr>
        <w:t>مرحوم</w:t>
      </w:r>
      <w:r w:rsidRPr="004A2E4D">
        <w:rPr>
          <w:rtl/>
        </w:rPr>
        <w:t xml:space="preserve"> </w:t>
      </w:r>
      <w:r w:rsidRPr="004A2E4D">
        <w:rPr>
          <w:rFonts w:hint="cs"/>
          <w:rtl/>
        </w:rPr>
        <w:t>شیخ</w:t>
      </w:r>
      <w:r w:rsidRPr="004A2E4D">
        <w:rPr>
          <w:rtl/>
        </w:rPr>
        <w:t xml:space="preserve"> </w:t>
      </w:r>
      <w:r w:rsidRPr="004A2E4D">
        <w:rPr>
          <w:rFonts w:hint="cs"/>
          <w:rtl/>
        </w:rPr>
        <w:t>و</w:t>
      </w:r>
      <w:r w:rsidRPr="004A2E4D">
        <w:rPr>
          <w:rtl/>
        </w:rPr>
        <w:t xml:space="preserve"> </w:t>
      </w:r>
      <w:r w:rsidRPr="004A2E4D">
        <w:rPr>
          <w:rFonts w:hint="cs"/>
          <w:rtl/>
        </w:rPr>
        <w:t>اینها</w:t>
      </w:r>
      <w:r w:rsidRPr="004A2E4D">
        <w:rPr>
          <w:rtl/>
        </w:rPr>
        <w:t xml:space="preserve"> </w:t>
      </w:r>
      <w:r w:rsidRPr="004A2E4D">
        <w:rPr>
          <w:rFonts w:hint="cs"/>
          <w:rtl/>
        </w:rPr>
        <w:t>هم</w:t>
      </w:r>
      <w:r w:rsidRPr="004A2E4D">
        <w:rPr>
          <w:rtl/>
        </w:rPr>
        <w:t xml:space="preserve"> </w:t>
      </w:r>
      <w:r w:rsidRPr="004A2E4D">
        <w:rPr>
          <w:rFonts w:hint="cs"/>
          <w:rtl/>
        </w:rPr>
        <w:t>در</w:t>
      </w:r>
      <w:r w:rsidRPr="004A2E4D">
        <w:rPr>
          <w:rtl/>
        </w:rPr>
        <w:t xml:space="preserve"> </w:t>
      </w:r>
      <w:r w:rsidRPr="004A2E4D">
        <w:rPr>
          <w:rFonts w:hint="cs"/>
          <w:rtl/>
        </w:rPr>
        <w:t>بیع</w:t>
      </w:r>
      <w:r w:rsidRPr="004A2E4D">
        <w:rPr>
          <w:rtl/>
        </w:rPr>
        <w:t xml:space="preserve"> </w:t>
      </w:r>
      <w:r w:rsidRPr="004A2E4D">
        <w:rPr>
          <w:rFonts w:hint="cs"/>
          <w:rtl/>
        </w:rPr>
        <w:t>به</w:t>
      </w:r>
      <w:r w:rsidRPr="004A2E4D">
        <w:rPr>
          <w:rtl/>
        </w:rPr>
        <w:t xml:space="preserve"> </w:t>
      </w:r>
      <w:r w:rsidRPr="004A2E4D">
        <w:rPr>
          <w:rFonts w:hint="cs"/>
          <w:rtl/>
        </w:rPr>
        <w:t>اجماع</w:t>
      </w:r>
      <w:r w:rsidRPr="004A2E4D">
        <w:rPr>
          <w:rtl/>
        </w:rPr>
        <w:t xml:space="preserve"> </w:t>
      </w:r>
      <w:r w:rsidRPr="004A2E4D">
        <w:rPr>
          <w:rFonts w:hint="cs"/>
          <w:rtl/>
        </w:rPr>
        <w:t>تمسک</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منتهی</w:t>
      </w:r>
      <w:r w:rsidRPr="004A2E4D">
        <w:rPr>
          <w:rtl/>
        </w:rPr>
        <w:t xml:space="preserve"> </w:t>
      </w:r>
      <w:r w:rsidRPr="004A2E4D">
        <w:rPr>
          <w:rFonts w:hint="cs"/>
          <w:rtl/>
        </w:rPr>
        <w:t>برخی</w:t>
      </w:r>
      <w:r w:rsidRPr="004A2E4D">
        <w:rPr>
          <w:rtl/>
        </w:rPr>
        <w:t xml:space="preserve"> </w:t>
      </w:r>
      <w:r w:rsidRPr="004A2E4D">
        <w:rPr>
          <w:rFonts w:hint="cs"/>
          <w:rtl/>
        </w:rPr>
        <w:t>دیگر</w:t>
      </w:r>
      <w:r w:rsidRPr="004A2E4D">
        <w:rPr>
          <w:rtl/>
        </w:rPr>
        <w:t xml:space="preserve"> </w:t>
      </w:r>
      <w:r w:rsidRPr="004A2E4D">
        <w:rPr>
          <w:rFonts w:hint="cs"/>
          <w:rtl/>
        </w:rPr>
        <w:t>اشکالشان</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این</w:t>
      </w:r>
      <w:r w:rsidRPr="004A2E4D">
        <w:rPr>
          <w:rtl/>
        </w:rPr>
        <w:t xml:space="preserve"> </w:t>
      </w:r>
      <w:r w:rsidRPr="004A2E4D">
        <w:rPr>
          <w:rFonts w:hint="cs"/>
          <w:rtl/>
        </w:rPr>
        <w:t>محتمل</w:t>
      </w:r>
      <w:r w:rsidRPr="004A2E4D">
        <w:rPr>
          <w:rtl/>
        </w:rPr>
        <w:t xml:space="preserve"> </w:t>
      </w:r>
      <w:r w:rsidRPr="004A2E4D">
        <w:rPr>
          <w:rFonts w:hint="cs"/>
          <w:rtl/>
        </w:rPr>
        <w:t>المدرکی</w:t>
      </w:r>
      <w:r w:rsidRPr="004A2E4D">
        <w:rPr>
          <w:rtl/>
        </w:rPr>
        <w:t xml:space="preserve"> </w:t>
      </w:r>
      <w:r w:rsidRPr="004A2E4D">
        <w:rPr>
          <w:rFonts w:hint="cs"/>
          <w:rtl/>
        </w:rPr>
        <w:t>است</w:t>
      </w:r>
      <w:r w:rsidRPr="004A2E4D">
        <w:rPr>
          <w:rtl/>
        </w:rPr>
        <w:t xml:space="preserve"> </w:t>
      </w:r>
      <w:r w:rsidRPr="004A2E4D">
        <w:rPr>
          <w:rFonts w:hint="cs"/>
          <w:rtl/>
        </w:rPr>
        <w:t>ولذا</w:t>
      </w:r>
      <w:r w:rsidRPr="004A2E4D">
        <w:rPr>
          <w:rtl/>
        </w:rPr>
        <w:t xml:space="preserve"> </w:t>
      </w:r>
      <w:r w:rsidRPr="004A2E4D">
        <w:rPr>
          <w:rFonts w:hint="cs"/>
          <w:rtl/>
        </w:rPr>
        <w:t>حجیت</w:t>
      </w:r>
      <w:r w:rsidRPr="004A2E4D">
        <w:rPr>
          <w:rtl/>
        </w:rPr>
        <w:t xml:space="preserve"> </w:t>
      </w:r>
      <w:r w:rsidRPr="004A2E4D">
        <w:rPr>
          <w:rFonts w:hint="cs"/>
          <w:rtl/>
        </w:rPr>
        <w:t>ندارد</w:t>
      </w:r>
      <w:r w:rsidRPr="004A2E4D">
        <w:rPr>
          <w:rtl/>
        </w:rPr>
        <w:t xml:space="preserve">. </w:t>
      </w:r>
      <w:r w:rsidRPr="004A2E4D">
        <w:rPr>
          <w:rFonts w:hint="cs"/>
          <w:rtl/>
        </w:rPr>
        <w:t>که</w:t>
      </w:r>
      <w:r w:rsidRPr="004A2E4D">
        <w:rPr>
          <w:rtl/>
        </w:rPr>
        <w:t xml:space="preserve"> </w:t>
      </w:r>
      <w:r w:rsidRPr="004A2E4D">
        <w:rPr>
          <w:rFonts w:hint="cs"/>
          <w:rtl/>
        </w:rPr>
        <w:t>انشاءالله</w:t>
      </w:r>
      <w:r w:rsidRPr="004A2E4D">
        <w:rPr>
          <w:rtl/>
        </w:rPr>
        <w:t xml:space="preserve"> </w:t>
      </w:r>
      <w:r w:rsidRPr="004A2E4D">
        <w:rPr>
          <w:rFonts w:hint="cs"/>
          <w:rtl/>
        </w:rPr>
        <w:t>به</w:t>
      </w:r>
      <w:r w:rsidRPr="004A2E4D">
        <w:rPr>
          <w:rtl/>
        </w:rPr>
        <w:t xml:space="preserve"> </w:t>
      </w:r>
      <w:r w:rsidRPr="004A2E4D">
        <w:rPr>
          <w:rFonts w:hint="cs"/>
          <w:rtl/>
        </w:rPr>
        <w:t>آن</w:t>
      </w:r>
      <w:r w:rsidRPr="004A2E4D">
        <w:rPr>
          <w:rtl/>
        </w:rPr>
        <w:t xml:space="preserve"> </w:t>
      </w:r>
      <w:r w:rsidRPr="004A2E4D">
        <w:rPr>
          <w:rFonts w:hint="cs"/>
          <w:rtl/>
        </w:rPr>
        <w:t>می</w:t>
      </w:r>
      <w:r w:rsidRPr="004A2E4D">
        <w:rPr>
          <w:rtl/>
        </w:rPr>
        <w:t xml:space="preserve"> </w:t>
      </w:r>
      <w:r w:rsidRPr="004A2E4D">
        <w:rPr>
          <w:rFonts w:hint="cs"/>
          <w:rtl/>
        </w:rPr>
        <w:t>رسیم،</w:t>
      </w:r>
      <w:r w:rsidRPr="004A2E4D">
        <w:rPr>
          <w:rtl/>
        </w:rPr>
        <w:t xml:space="preserve"> </w:t>
      </w:r>
      <w:r w:rsidRPr="004A2E4D">
        <w:rPr>
          <w:rFonts w:hint="cs"/>
          <w:rtl/>
        </w:rPr>
        <w:t>هم</w:t>
      </w:r>
      <w:r w:rsidRPr="004A2E4D">
        <w:rPr>
          <w:rtl/>
        </w:rPr>
        <w:t xml:space="preserve"> </w:t>
      </w:r>
      <w:r w:rsidRPr="004A2E4D">
        <w:rPr>
          <w:rFonts w:hint="cs"/>
          <w:rtl/>
        </w:rPr>
        <w:t>مرحوم</w:t>
      </w:r>
      <w:r w:rsidRPr="004A2E4D">
        <w:rPr>
          <w:rtl/>
        </w:rPr>
        <w:t xml:space="preserve"> </w:t>
      </w:r>
      <w:r w:rsidRPr="004A2E4D">
        <w:rPr>
          <w:rFonts w:hint="cs"/>
          <w:rtl/>
        </w:rPr>
        <w:t>آخوند</w:t>
      </w:r>
      <w:r w:rsidRPr="004A2E4D">
        <w:rPr>
          <w:rtl/>
        </w:rPr>
        <w:t xml:space="preserve"> </w:t>
      </w:r>
      <w:r w:rsidRPr="004A2E4D">
        <w:rPr>
          <w:rFonts w:hint="cs"/>
          <w:rtl/>
        </w:rPr>
        <w:t>در</w:t>
      </w:r>
      <w:r w:rsidRPr="004A2E4D">
        <w:rPr>
          <w:rtl/>
        </w:rPr>
        <w:t xml:space="preserve"> </w:t>
      </w:r>
      <w:r w:rsidRPr="004A2E4D">
        <w:rPr>
          <w:rFonts w:hint="cs"/>
          <w:rtl/>
        </w:rPr>
        <w:t>حاشیه</w:t>
      </w:r>
      <w:r w:rsidRPr="004A2E4D">
        <w:rPr>
          <w:rtl/>
        </w:rPr>
        <w:t xml:space="preserve"> </w:t>
      </w:r>
      <w:r w:rsidRPr="004A2E4D">
        <w:rPr>
          <w:rFonts w:hint="cs"/>
          <w:rtl/>
        </w:rPr>
        <w:t>مکاسب</w:t>
      </w:r>
      <w:r w:rsidRPr="004A2E4D">
        <w:rPr>
          <w:rtl/>
        </w:rPr>
        <w:t xml:space="preserve"> </w:t>
      </w:r>
      <w:r w:rsidRPr="004A2E4D">
        <w:rPr>
          <w:rFonts w:hint="cs"/>
          <w:rtl/>
        </w:rPr>
        <w:t>این</w:t>
      </w:r>
      <w:r w:rsidRPr="004A2E4D">
        <w:rPr>
          <w:rtl/>
        </w:rPr>
        <w:t xml:space="preserve"> </w:t>
      </w:r>
      <w:r w:rsidRPr="004A2E4D">
        <w:rPr>
          <w:rFonts w:hint="cs"/>
          <w:rtl/>
        </w:rPr>
        <w:t>اشکال</w:t>
      </w:r>
      <w:r w:rsidRPr="004A2E4D">
        <w:rPr>
          <w:rtl/>
        </w:rPr>
        <w:t xml:space="preserve"> </w:t>
      </w:r>
      <w:r w:rsidRPr="004A2E4D">
        <w:rPr>
          <w:rFonts w:hint="cs"/>
          <w:rtl/>
        </w:rPr>
        <w:t>را</w:t>
      </w:r>
      <w:r w:rsidRPr="004A2E4D">
        <w:rPr>
          <w:rtl/>
        </w:rPr>
        <w:t xml:space="preserve"> </w:t>
      </w:r>
      <w:r w:rsidRPr="004A2E4D">
        <w:rPr>
          <w:rFonts w:hint="cs"/>
          <w:rtl/>
        </w:rPr>
        <w:t>کرده</w:t>
      </w:r>
      <w:r w:rsidRPr="004A2E4D">
        <w:rPr>
          <w:rtl/>
        </w:rPr>
        <w:t xml:space="preserve"> </w:t>
      </w:r>
      <w:r w:rsidRPr="004A2E4D">
        <w:rPr>
          <w:rFonts w:hint="cs"/>
          <w:rtl/>
        </w:rPr>
        <w:t>و</w:t>
      </w:r>
      <w:r w:rsidRPr="004A2E4D">
        <w:rPr>
          <w:rtl/>
        </w:rPr>
        <w:t xml:space="preserve"> </w:t>
      </w:r>
      <w:r w:rsidRPr="004A2E4D">
        <w:rPr>
          <w:rFonts w:hint="cs"/>
          <w:rtl/>
        </w:rPr>
        <w:t>ظاهرا</w:t>
      </w:r>
      <w:r w:rsidRPr="004A2E4D">
        <w:rPr>
          <w:rtl/>
        </w:rPr>
        <w:t xml:space="preserve"> </w:t>
      </w:r>
      <w:r w:rsidRPr="004A2E4D">
        <w:rPr>
          <w:rFonts w:hint="cs"/>
          <w:rtl/>
        </w:rPr>
        <w:t>اینجا</w:t>
      </w:r>
      <w:r w:rsidRPr="004A2E4D">
        <w:rPr>
          <w:rtl/>
        </w:rPr>
        <w:t xml:space="preserve"> </w:t>
      </w:r>
      <w:r w:rsidRPr="004A2E4D">
        <w:rPr>
          <w:rFonts w:hint="cs"/>
          <w:rtl/>
        </w:rPr>
        <w:t>هم</w:t>
      </w:r>
      <w:r w:rsidRPr="004A2E4D">
        <w:rPr>
          <w:rtl/>
        </w:rPr>
        <w:t xml:space="preserve"> </w:t>
      </w:r>
      <w:r w:rsidRPr="004A2E4D">
        <w:rPr>
          <w:rFonts w:hint="cs"/>
          <w:rtl/>
        </w:rPr>
        <w:t>این</w:t>
      </w:r>
      <w:r w:rsidRPr="004A2E4D">
        <w:rPr>
          <w:rtl/>
        </w:rPr>
        <w:t xml:space="preserve"> </w:t>
      </w:r>
      <w:r w:rsidRPr="004A2E4D">
        <w:rPr>
          <w:rFonts w:hint="cs"/>
          <w:rtl/>
        </w:rPr>
        <w:t>حرف</w:t>
      </w:r>
      <w:r w:rsidRPr="004A2E4D">
        <w:rPr>
          <w:rtl/>
        </w:rPr>
        <w:t xml:space="preserve"> </w:t>
      </w:r>
      <w:r w:rsidRPr="004A2E4D">
        <w:rPr>
          <w:rFonts w:hint="cs"/>
          <w:rtl/>
        </w:rPr>
        <w:t>را</w:t>
      </w:r>
      <w:r w:rsidRPr="004A2E4D">
        <w:rPr>
          <w:rtl/>
        </w:rPr>
        <w:t xml:space="preserve"> </w:t>
      </w:r>
      <w:r w:rsidRPr="004A2E4D">
        <w:rPr>
          <w:rFonts w:hint="cs"/>
          <w:rtl/>
        </w:rPr>
        <w:t>دارد</w:t>
      </w:r>
      <w:r w:rsidRPr="004A2E4D">
        <w:rPr>
          <w:rtl/>
        </w:rPr>
        <w:t xml:space="preserve"> </w:t>
      </w:r>
      <w:r w:rsidRPr="004A2E4D">
        <w:rPr>
          <w:rFonts w:hint="cs"/>
          <w:rtl/>
        </w:rPr>
        <w:t>و</w:t>
      </w:r>
      <w:r w:rsidRPr="004A2E4D">
        <w:rPr>
          <w:rtl/>
        </w:rPr>
        <w:t xml:space="preserve"> </w:t>
      </w:r>
      <w:r w:rsidRPr="004A2E4D">
        <w:rPr>
          <w:rFonts w:hint="cs"/>
          <w:rtl/>
        </w:rPr>
        <w:t>هم</w:t>
      </w:r>
      <w:r w:rsidRPr="004A2E4D">
        <w:rPr>
          <w:rtl/>
        </w:rPr>
        <w:t xml:space="preserve"> </w:t>
      </w:r>
      <w:r w:rsidRPr="004A2E4D">
        <w:rPr>
          <w:rFonts w:hint="cs"/>
          <w:rtl/>
        </w:rPr>
        <w:t>مرحوم</w:t>
      </w:r>
      <w:r w:rsidRPr="004A2E4D">
        <w:rPr>
          <w:rtl/>
        </w:rPr>
        <w:t xml:space="preserve"> </w:t>
      </w:r>
      <w:r w:rsidRPr="004A2E4D">
        <w:rPr>
          <w:rFonts w:hint="cs"/>
          <w:rtl/>
        </w:rPr>
        <w:t>سید</w:t>
      </w:r>
      <w:r w:rsidRPr="004A2E4D">
        <w:rPr>
          <w:rtl/>
        </w:rPr>
        <w:t xml:space="preserve"> </w:t>
      </w:r>
      <w:r w:rsidRPr="004A2E4D">
        <w:rPr>
          <w:rFonts w:hint="cs"/>
          <w:rtl/>
        </w:rPr>
        <w:t>تشکیک</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اگر</w:t>
      </w:r>
      <w:r w:rsidRPr="004A2E4D">
        <w:rPr>
          <w:rtl/>
        </w:rPr>
        <w:t xml:space="preserve"> </w:t>
      </w:r>
      <w:r w:rsidRPr="004A2E4D">
        <w:rPr>
          <w:rFonts w:hint="cs"/>
          <w:rtl/>
        </w:rPr>
        <w:t>تم</w:t>
      </w:r>
      <w:r w:rsidRPr="004A2E4D">
        <w:rPr>
          <w:rtl/>
        </w:rPr>
        <w:t xml:space="preserve"> </w:t>
      </w:r>
      <w:r w:rsidRPr="004A2E4D">
        <w:rPr>
          <w:rFonts w:hint="cs"/>
          <w:rtl/>
        </w:rPr>
        <w:t>الاجماع</w:t>
      </w:r>
      <w:r w:rsidRPr="004A2E4D">
        <w:rPr>
          <w:rtl/>
        </w:rPr>
        <w:t xml:space="preserve"> </w:t>
      </w:r>
      <w:r w:rsidRPr="004A2E4D">
        <w:rPr>
          <w:rFonts w:hint="cs"/>
          <w:rtl/>
        </w:rPr>
        <w:t>فهو،</w:t>
      </w:r>
      <w:r w:rsidRPr="004A2E4D">
        <w:rPr>
          <w:rtl/>
        </w:rPr>
        <w:t xml:space="preserve"> </w:t>
      </w:r>
      <w:r w:rsidRPr="004A2E4D">
        <w:rPr>
          <w:rFonts w:hint="cs"/>
          <w:rtl/>
        </w:rPr>
        <w:t>بعد</w:t>
      </w:r>
      <w:r w:rsidRPr="004A2E4D">
        <w:rPr>
          <w:rtl/>
        </w:rPr>
        <w:t xml:space="preserve"> </w:t>
      </w:r>
      <w:r w:rsidRPr="004A2E4D">
        <w:rPr>
          <w:rFonts w:hint="cs"/>
          <w:rtl/>
        </w:rPr>
        <w:t>هم</w:t>
      </w:r>
      <w:r w:rsidRPr="004A2E4D">
        <w:rPr>
          <w:rtl/>
        </w:rPr>
        <w:t xml:space="preserve"> </w:t>
      </w:r>
      <w:r w:rsidRPr="004A2E4D">
        <w:rPr>
          <w:rFonts w:hint="cs"/>
          <w:rtl/>
        </w:rPr>
        <w:t>مستبعد</w:t>
      </w:r>
      <w:r w:rsidRPr="004A2E4D">
        <w:rPr>
          <w:rtl/>
        </w:rPr>
        <w:t xml:space="preserve"> </w:t>
      </w:r>
      <w:r w:rsidRPr="004A2E4D">
        <w:rPr>
          <w:rFonts w:hint="cs"/>
          <w:rtl/>
        </w:rPr>
        <w:t>می</w:t>
      </w:r>
      <w:r w:rsidRPr="004A2E4D">
        <w:rPr>
          <w:rtl/>
        </w:rPr>
        <w:t xml:space="preserve"> </w:t>
      </w:r>
      <w:r w:rsidRPr="004A2E4D">
        <w:rPr>
          <w:rFonts w:hint="cs"/>
          <w:rtl/>
        </w:rPr>
        <w:t>داند</w:t>
      </w:r>
      <w:r w:rsidRPr="004A2E4D">
        <w:rPr>
          <w:rtl/>
        </w:rPr>
        <w:t xml:space="preserve"> </w:t>
      </w:r>
      <w:r w:rsidRPr="004A2E4D">
        <w:rPr>
          <w:rFonts w:hint="cs"/>
          <w:rtl/>
        </w:rPr>
        <w:t>که</w:t>
      </w:r>
      <w:r w:rsidRPr="004A2E4D">
        <w:rPr>
          <w:rtl/>
        </w:rPr>
        <w:t xml:space="preserve"> </w:t>
      </w:r>
      <w:r w:rsidRPr="004A2E4D">
        <w:rPr>
          <w:rFonts w:hint="cs"/>
          <w:rtl/>
        </w:rPr>
        <w:t>یک</w:t>
      </w:r>
      <w:r w:rsidRPr="004A2E4D">
        <w:rPr>
          <w:rtl/>
        </w:rPr>
        <w:t xml:space="preserve"> </w:t>
      </w:r>
      <w:r w:rsidRPr="004A2E4D">
        <w:rPr>
          <w:rFonts w:hint="cs"/>
          <w:rtl/>
        </w:rPr>
        <w:t>اجماع</w:t>
      </w:r>
      <w:r w:rsidRPr="004A2E4D">
        <w:rPr>
          <w:rtl/>
        </w:rPr>
        <w:t xml:space="preserve"> </w:t>
      </w:r>
      <w:r w:rsidRPr="004A2E4D">
        <w:rPr>
          <w:rFonts w:hint="cs"/>
          <w:rtl/>
        </w:rPr>
        <w:t>غیر</w:t>
      </w:r>
      <w:r w:rsidRPr="004A2E4D">
        <w:rPr>
          <w:rtl/>
        </w:rPr>
        <w:t xml:space="preserve"> </w:t>
      </w:r>
      <w:r w:rsidRPr="004A2E4D">
        <w:rPr>
          <w:rFonts w:hint="cs"/>
          <w:rtl/>
        </w:rPr>
        <w:t>مدرکی</w:t>
      </w:r>
      <w:r w:rsidRPr="004A2E4D">
        <w:rPr>
          <w:rtl/>
        </w:rPr>
        <w:t xml:space="preserve"> </w:t>
      </w:r>
      <w:r w:rsidRPr="004A2E4D">
        <w:rPr>
          <w:rFonts w:hint="cs"/>
          <w:rtl/>
        </w:rPr>
        <w:t>در</w:t>
      </w:r>
      <w:r w:rsidRPr="004A2E4D">
        <w:rPr>
          <w:rtl/>
        </w:rPr>
        <w:t xml:space="preserve"> </w:t>
      </w:r>
      <w:r w:rsidRPr="004A2E4D">
        <w:rPr>
          <w:rFonts w:hint="cs"/>
          <w:rtl/>
        </w:rPr>
        <w:t>کار</w:t>
      </w:r>
      <w:r w:rsidRPr="004A2E4D">
        <w:rPr>
          <w:rtl/>
        </w:rPr>
        <w:t xml:space="preserve"> </w:t>
      </w:r>
      <w:r w:rsidRPr="004A2E4D">
        <w:rPr>
          <w:rFonts w:hint="cs"/>
          <w:rtl/>
        </w:rPr>
        <w:t>باشد</w:t>
      </w:r>
      <w:r w:rsidRPr="004A2E4D">
        <w:rPr>
          <w:rtl/>
        </w:rPr>
        <w:t xml:space="preserve">. </w:t>
      </w:r>
      <w:r>
        <w:rPr>
          <w:rFonts w:hint="cs"/>
          <w:rtl/>
        </w:rPr>
        <w:t>می فرماید</w:t>
      </w:r>
      <w:r w:rsidRPr="004A2E4D">
        <w:rPr>
          <w:rtl/>
        </w:rPr>
        <w:t xml:space="preserve"> </w:t>
      </w:r>
      <w:r w:rsidRPr="004A2E4D">
        <w:rPr>
          <w:rFonts w:hint="cs"/>
          <w:rtl/>
        </w:rPr>
        <w:t>مثل</w:t>
      </w:r>
      <w:r w:rsidRPr="004A2E4D">
        <w:rPr>
          <w:rtl/>
        </w:rPr>
        <w:t xml:space="preserve"> </w:t>
      </w:r>
      <w:r w:rsidRPr="004A2E4D">
        <w:rPr>
          <w:rFonts w:hint="cs"/>
          <w:rtl/>
        </w:rPr>
        <w:t>این</w:t>
      </w:r>
      <w:r w:rsidRPr="004A2E4D">
        <w:rPr>
          <w:rtl/>
        </w:rPr>
        <w:t xml:space="preserve"> </w:t>
      </w:r>
      <w:r w:rsidRPr="004A2E4D">
        <w:rPr>
          <w:rFonts w:hint="cs"/>
          <w:rtl/>
        </w:rPr>
        <w:t>ادله</w:t>
      </w:r>
      <w:r w:rsidRPr="004A2E4D">
        <w:rPr>
          <w:rtl/>
        </w:rPr>
        <w:t xml:space="preserve"> </w:t>
      </w:r>
      <w:r w:rsidRPr="004A2E4D">
        <w:rPr>
          <w:rFonts w:hint="cs"/>
          <w:rtl/>
        </w:rPr>
        <w:t>نادرست</w:t>
      </w:r>
      <w:r w:rsidRPr="004A2E4D">
        <w:rPr>
          <w:rtl/>
        </w:rPr>
        <w:t xml:space="preserve"> </w:t>
      </w:r>
      <w:r w:rsidRPr="004A2E4D">
        <w:rPr>
          <w:rFonts w:hint="cs"/>
          <w:rtl/>
        </w:rPr>
        <w:t>که</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تعلیق</w:t>
      </w:r>
      <w:r w:rsidRPr="004A2E4D">
        <w:rPr>
          <w:rtl/>
        </w:rPr>
        <w:t xml:space="preserve"> </w:t>
      </w:r>
      <w:r w:rsidRPr="004A2E4D">
        <w:rPr>
          <w:rFonts w:hint="cs"/>
          <w:rtl/>
        </w:rPr>
        <w:t>انشاء</w:t>
      </w:r>
      <w:r w:rsidRPr="004A2E4D">
        <w:rPr>
          <w:rtl/>
        </w:rPr>
        <w:t xml:space="preserve"> </w:t>
      </w:r>
      <w:r w:rsidRPr="004A2E4D">
        <w:rPr>
          <w:rFonts w:hint="cs"/>
          <w:rtl/>
        </w:rPr>
        <w:t>محال</w:t>
      </w:r>
      <w:r w:rsidRPr="004A2E4D">
        <w:rPr>
          <w:rtl/>
        </w:rPr>
        <w:t xml:space="preserve"> </w:t>
      </w:r>
      <w:r w:rsidRPr="004A2E4D">
        <w:rPr>
          <w:rFonts w:hint="cs"/>
          <w:rtl/>
        </w:rPr>
        <w:t>است</w:t>
      </w:r>
      <w:r w:rsidRPr="004A2E4D">
        <w:rPr>
          <w:rtl/>
        </w:rPr>
        <w:t xml:space="preserve"> </w:t>
      </w:r>
      <w:r w:rsidRPr="004A2E4D">
        <w:rPr>
          <w:rFonts w:hint="cs"/>
          <w:rtl/>
        </w:rPr>
        <w:t>را</w:t>
      </w:r>
      <w:r w:rsidRPr="004A2E4D">
        <w:rPr>
          <w:rtl/>
        </w:rPr>
        <w:t xml:space="preserve"> </w:t>
      </w:r>
      <w:r w:rsidRPr="004A2E4D">
        <w:rPr>
          <w:rFonts w:hint="cs"/>
          <w:rtl/>
        </w:rPr>
        <w:t>آورده</w:t>
      </w:r>
      <w:r w:rsidRPr="004A2E4D">
        <w:rPr>
          <w:rtl/>
        </w:rPr>
        <w:t xml:space="preserve"> </w:t>
      </w:r>
      <w:r w:rsidRPr="004A2E4D">
        <w:rPr>
          <w:rFonts w:hint="cs"/>
          <w:rtl/>
        </w:rPr>
        <w:t>اند،</w:t>
      </w:r>
      <w:r w:rsidRPr="004A2E4D">
        <w:rPr>
          <w:rtl/>
        </w:rPr>
        <w:t xml:space="preserve"> </w:t>
      </w:r>
      <w:r w:rsidRPr="004A2E4D">
        <w:rPr>
          <w:rFonts w:hint="cs"/>
          <w:rtl/>
        </w:rPr>
        <w:t>پس</w:t>
      </w:r>
      <w:r w:rsidRPr="004A2E4D">
        <w:rPr>
          <w:rtl/>
        </w:rPr>
        <w:t xml:space="preserve"> </w:t>
      </w:r>
      <w:r w:rsidRPr="004A2E4D">
        <w:rPr>
          <w:rFonts w:hint="cs"/>
          <w:rtl/>
        </w:rPr>
        <w:t>ما</w:t>
      </w:r>
      <w:r w:rsidRPr="004A2E4D">
        <w:rPr>
          <w:rtl/>
        </w:rPr>
        <w:t xml:space="preserve"> </w:t>
      </w:r>
      <w:r w:rsidRPr="004A2E4D">
        <w:rPr>
          <w:rFonts w:hint="cs"/>
          <w:rtl/>
        </w:rPr>
        <w:t>دلیلی</w:t>
      </w:r>
      <w:r w:rsidRPr="004A2E4D">
        <w:rPr>
          <w:rtl/>
        </w:rPr>
        <w:t xml:space="preserve"> </w:t>
      </w:r>
      <w:r w:rsidRPr="004A2E4D">
        <w:rPr>
          <w:rFonts w:hint="cs"/>
          <w:rtl/>
        </w:rPr>
        <w:t>نداریم</w:t>
      </w:r>
      <w:r w:rsidRPr="004A2E4D">
        <w:rPr>
          <w:rtl/>
        </w:rPr>
        <w:t xml:space="preserve"> </w:t>
      </w:r>
      <w:r w:rsidRPr="004A2E4D">
        <w:rPr>
          <w:rFonts w:hint="cs"/>
          <w:rtl/>
        </w:rPr>
        <w:t>که</w:t>
      </w:r>
      <w:r w:rsidRPr="004A2E4D">
        <w:rPr>
          <w:rtl/>
        </w:rPr>
        <w:t xml:space="preserve"> </w:t>
      </w:r>
      <w:r>
        <w:rPr>
          <w:rFonts w:hint="cs"/>
          <w:rtl/>
        </w:rPr>
        <w:t>اجماع</w:t>
      </w:r>
      <w:r w:rsidRPr="004A2E4D">
        <w:rPr>
          <w:rtl/>
        </w:rPr>
        <w:t xml:space="preserve"> </w:t>
      </w:r>
      <w:r w:rsidRPr="004A2E4D">
        <w:rPr>
          <w:rFonts w:hint="cs"/>
          <w:rtl/>
        </w:rPr>
        <w:t>تام</w:t>
      </w:r>
      <w:r w:rsidRPr="004A2E4D">
        <w:rPr>
          <w:rtl/>
        </w:rPr>
        <w:t xml:space="preserve"> </w:t>
      </w:r>
      <w:r w:rsidRPr="004A2E4D">
        <w:rPr>
          <w:rFonts w:hint="cs"/>
          <w:rtl/>
        </w:rPr>
        <w:t>العیار</w:t>
      </w:r>
      <w:r w:rsidRPr="004A2E4D">
        <w:rPr>
          <w:rtl/>
        </w:rPr>
        <w:t xml:space="preserve"> </w:t>
      </w:r>
      <w:r w:rsidRPr="004A2E4D">
        <w:rPr>
          <w:rFonts w:hint="cs"/>
          <w:rtl/>
        </w:rPr>
        <w:t>و</w:t>
      </w:r>
      <w:r w:rsidRPr="004A2E4D">
        <w:rPr>
          <w:rtl/>
        </w:rPr>
        <w:t xml:space="preserve"> </w:t>
      </w:r>
      <w:r w:rsidRPr="004A2E4D">
        <w:rPr>
          <w:rFonts w:hint="cs"/>
          <w:rtl/>
        </w:rPr>
        <w:t>حجتی</w:t>
      </w:r>
      <w:r w:rsidRPr="004A2E4D">
        <w:rPr>
          <w:rtl/>
        </w:rPr>
        <w:t xml:space="preserve"> </w:t>
      </w:r>
      <w:r w:rsidRPr="004A2E4D">
        <w:rPr>
          <w:rFonts w:hint="cs"/>
          <w:rtl/>
        </w:rPr>
        <w:t>داشته</w:t>
      </w:r>
      <w:r w:rsidRPr="004A2E4D">
        <w:rPr>
          <w:rtl/>
        </w:rPr>
        <w:t xml:space="preserve"> </w:t>
      </w:r>
      <w:r w:rsidRPr="004A2E4D">
        <w:rPr>
          <w:rFonts w:hint="cs"/>
          <w:rtl/>
        </w:rPr>
        <w:t>باشیم</w:t>
      </w:r>
      <w:r w:rsidRPr="004A2E4D">
        <w:rPr>
          <w:rtl/>
        </w:rPr>
        <w:t xml:space="preserve">. </w:t>
      </w:r>
      <w:r w:rsidRPr="004A2E4D">
        <w:rPr>
          <w:rFonts w:hint="cs"/>
          <w:rtl/>
        </w:rPr>
        <w:t>در</w:t>
      </w:r>
      <w:r w:rsidRPr="004A2E4D">
        <w:rPr>
          <w:rtl/>
        </w:rPr>
        <w:t xml:space="preserve"> </w:t>
      </w:r>
      <w:r w:rsidRPr="004A2E4D">
        <w:rPr>
          <w:rFonts w:hint="cs"/>
          <w:rtl/>
        </w:rPr>
        <w:t>هر</w:t>
      </w:r>
      <w:r w:rsidRPr="004A2E4D">
        <w:rPr>
          <w:rtl/>
        </w:rPr>
        <w:t xml:space="preserve"> </w:t>
      </w:r>
      <w:r w:rsidRPr="004A2E4D">
        <w:rPr>
          <w:rFonts w:hint="cs"/>
          <w:rtl/>
        </w:rPr>
        <w:t>حال</w:t>
      </w:r>
      <w:r w:rsidRPr="004A2E4D">
        <w:rPr>
          <w:rtl/>
        </w:rPr>
        <w:t xml:space="preserve"> </w:t>
      </w:r>
      <w:r w:rsidRPr="004A2E4D">
        <w:rPr>
          <w:rFonts w:hint="cs"/>
          <w:rtl/>
        </w:rPr>
        <w:t>اینها</w:t>
      </w:r>
      <w:r w:rsidRPr="004A2E4D">
        <w:rPr>
          <w:rtl/>
        </w:rPr>
        <w:t xml:space="preserve"> </w:t>
      </w:r>
      <w:r w:rsidRPr="004A2E4D">
        <w:rPr>
          <w:rFonts w:hint="cs"/>
          <w:rtl/>
        </w:rPr>
        <w:t>اشکال</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ولی</w:t>
      </w:r>
      <w:r w:rsidRPr="004A2E4D">
        <w:rPr>
          <w:rtl/>
        </w:rPr>
        <w:t xml:space="preserve"> </w:t>
      </w:r>
      <w:r w:rsidRPr="004A2E4D">
        <w:rPr>
          <w:rFonts w:hint="cs"/>
          <w:rtl/>
        </w:rPr>
        <w:t>احتیاط</w:t>
      </w:r>
      <w:r w:rsidRPr="004A2E4D">
        <w:rPr>
          <w:rtl/>
        </w:rPr>
        <w:t xml:space="preserve"> </w:t>
      </w:r>
      <w:r w:rsidRPr="004A2E4D">
        <w:rPr>
          <w:rFonts w:hint="cs"/>
          <w:rtl/>
        </w:rPr>
        <w:t>می</w:t>
      </w:r>
      <w:r w:rsidRPr="004A2E4D">
        <w:rPr>
          <w:rtl/>
        </w:rPr>
        <w:t xml:space="preserve"> </w:t>
      </w:r>
      <w:r w:rsidRPr="004A2E4D">
        <w:rPr>
          <w:rFonts w:hint="cs"/>
          <w:rtl/>
        </w:rPr>
        <w:t>کنند</w:t>
      </w:r>
      <w:r w:rsidRPr="004A2E4D">
        <w:rPr>
          <w:rtl/>
        </w:rPr>
        <w:t>.</w:t>
      </w:r>
    </w:p>
    <w:p w14:paraId="738DD531" w14:textId="77777777" w:rsidR="00335E44" w:rsidRPr="004A2E4D" w:rsidRDefault="00F66730" w:rsidP="00335E44">
      <w:pPr>
        <w:rPr>
          <w:rtl/>
        </w:rPr>
      </w:pPr>
      <w:r w:rsidRPr="004A2E4D">
        <w:rPr>
          <w:rFonts w:hint="cs"/>
          <w:rtl/>
        </w:rPr>
        <w:t>مرحوم</w:t>
      </w:r>
      <w:r w:rsidRPr="004A2E4D">
        <w:rPr>
          <w:rtl/>
        </w:rPr>
        <w:t xml:space="preserve"> </w:t>
      </w:r>
      <w:r w:rsidRPr="004A2E4D">
        <w:rPr>
          <w:rFonts w:hint="cs"/>
          <w:rtl/>
        </w:rPr>
        <w:t>سید</w:t>
      </w:r>
      <w:r w:rsidRPr="004A2E4D">
        <w:rPr>
          <w:rtl/>
        </w:rPr>
        <w:t xml:space="preserve"> </w:t>
      </w:r>
      <w:r w:rsidRPr="004A2E4D">
        <w:rPr>
          <w:rFonts w:hint="cs"/>
          <w:rtl/>
        </w:rPr>
        <w:t>احتیاط</w:t>
      </w:r>
      <w:r w:rsidRPr="004A2E4D">
        <w:rPr>
          <w:rtl/>
        </w:rPr>
        <w:t xml:space="preserve"> </w:t>
      </w:r>
      <w:r w:rsidRPr="004A2E4D">
        <w:rPr>
          <w:rFonts w:hint="cs"/>
          <w:rtl/>
        </w:rPr>
        <w:t>می</w:t>
      </w:r>
      <w:r w:rsidRPr="004A2E4D">
        <w:rPr>
          <w:rtl/>
        </w:rPr>
        <w:t xml:space="preserve"> </w:t>
      </w:r>
      <w:r w:rsidRPr="004A2E4D">
        <w:rPr>
          <w:rFonts w:hint="cs"/>
          <w:rtl/>
        </w:rPr>
        <w:t>کنند</w:t>
      </w:r>
      <w:r w:rsidRPr="004A2E4D">
        <w:rPr>
          <w:rtl/>
        </w:rPr>
        <w:t xml:space="preserve">. </w:t>
      </w:r>
      <w:r w:rsidRPr="004A2E4D">
        <w:rPr>
          <w:rFonts w:hint="cs"/>
          <w:rtl/>
        </w:rPr>
        <w:t>در</w:t>
      </w:r>
      <w:r w:rsidRPr="004A2E4D">
        <w:rPr>
          <w:rtl/>
        </w:rPr>
        <w:t xml:space="preserve"> </w:t>
      </w:r>
      <w:r w:rsidRPr="004A2E4D">
        <w:rPr>
          <w:rFonts w:hint="cs"/>
          <w:rtl/>
        </w:rPr>
        <w:t>متن</w:t>
      </w:r>
      <w:r w:rsidRPr="004A2E4D">
        <w:rPr>
          <w:rtl/>
        </w:rPr>
        <w:t xml:space="preserve"> </w:t>
      </w:r>
      <w:r w:rsidRPr="004A2E4D">
        <w:rPr>
          <w:rFonts w:hint="cs"/>
          <w:rtl/>
        </w:rPr>
        <w:t>تحریر</w:t>
      </w:r>
      <w:r w:rsidRPr="004A2E4D">
        <w:rPr>
          <w:rtl/>
        </w:rPr>
        <w:t xml:space="preserve"> </w:t>
      </w:r>
      <w:r w:rsidRPr="004A2E4D">
        <w:rPr>
          <w:rFonts w:hint="cs"/>
          <w:rtl/>
        </w:rPr>
        <w:t>هم</w:t>
      </w:r>
      <w:r w:rsidRPr="004A2E4D">
        <w:rPr>
          <w:rtl/>
        </w:rPr>
        <w:t xml:space="preserve"> </w:t>
      </w:r>
      <w:r w:rsidRPr="004A2E4D">
        <w:rPr>
          <w:rFonts w:hint="cs"/>
          <w:rtl/>
        </w:rPr>
        <w:t>مرحوم</w:t>
      </w:r>
      <w:r w:rsidRPr="004A2E4D">
        <w:rPr>
          <w:rtl/>
        </w:rPr>
        <w:t xml:space="preserve"> </w:t>
      </w:r>
      <w:r w:rsidRPr="004A2E4D">
        <w:rPr>
          <w:rFonts w:hint="cs"/>
          <w:rtl/>
        </w:rPr>
        <w:t>امام</w:t>
      </w:r>
      <w:r w:rsidRPr="004A2E4D">
        <w:rPr>
          <w:rtl/>
        </w:rPr>
        <w:t xml:space="preserve"> </w:t>
      </w:r>
      <w:r w:rsidRPr="004A2E4D">
        <w:rPr>
          <w:rFonts w:hint="cs"/>
          <w:rtl/>
        </w:rPr>
        <w:t>احتیاط</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گرچه</w:t>
      </w:r>
      <w:r w:rsidRPr="004A2E4D">
        <w:rPr>
          <w:rtl/>
        </w:rPr>
        <w:t xml:space="preserve"> </w:t>
      </w:r>
      <w:r w:rsidRPr="004A2E4D">
        <w:rPr>
          <w:rFonts w:hint="cs"/>
          <w:rtl/>
        </w:rPr>
        <w:t>برخی</w:t>
      </w:r>
      <w:r w:rsidRPr="004A2E4D">
        <w:rPr>
          <w:rtl/>
        </w:rPr>
        <w:t xml:space="preserve"> </w:t>
      </w:r>
      <w:r w:rsidRPr="004A2E4D">
        <w:rPr>
          <w:rFonts w:hint="cs"/>
          <w:rtl/>
        </w:rPr>
        <w:t>از</w:t>
      </w:r>
      <w:r w:rsidRPr="004A2E4D">
        <w:rPr>
          <w:rtl/>
        </w:rPr>
        <w:t xml:space="preserve"> </w:t>
      </w:r>
      <w:r w:rsidRPr="004A2E4D">
        <w:rPr>
          <w:rFonts w:hint="cs"/>
          <w:rtl/>
        </w:rPr>
        <w:t>محشین</w:t>
      </w:r>
      <w:r w:rsidRPr="004A2E4D">
        <w:rPr>
          <w:rtl/>
        </w:rPr>
        <w:t xml:space="preserve"> </w:t>
      </w:r>
      <w:r w:rsidRPr="004A2E4D">
        <w:rPr>
          <w:rFonts w:hint="cs"/>
          <w:rtl/>
        </w:rPr>
        <w:t>ایشان</w:t>
      </w:r>
      <w:r w:rsidRPr="004A2E4D">
        <w:rPr>
          <w:rtl/>
        </w:rPr>
        <w:t xml:space="preserve"> </w:t>
      </w:r>
      <w:r w:rsidRPr="004A2E4D">
        <w:rPr>
          <w:rFonts w:hint="cs"/>
          <w:rtl/>
        </w:rPr>
        <w:t>سفت</w:t>
      </w:r>
      <w:r w:rsidRPr="004A2E4D">
        <w:rPr>
          <w:rtl/>
        </w:rPr>
        <w:t xml:space="preserve"> </w:t>
      </w:r>
      <w:r w:rsidRPr="004A2E4D">
        <w:rPr>
          <w:rFonts w:hint="cs"/>
          <w:rtl/>
        </w:rPr>
        <w:t>و</w:t>
      </w:r>
      <w:r w:rsidRPr="004A2E4D">
        <w:rPr>
          <w:rtl/>
        </w:rPr>
        <w:t xml:space="preserve"> </w:t>
      </w:r>
      <w:r w:rsidRPr="004A2E4D">
        <w:rPr>
          <w:rFonts w:hint="cs"/>
          <w:rtl/>
        </w:rPr>
        <w:t>محکم</w:t>
      </w:r>
      <w:r w:rsidRPr="004A2E4D">
        <w:rPr>
          <w:rtl/>
        </w:rPr>
        <w:t xml:space="preserve"> </w:t>
      </w:r>
      <w:r w:rsidRPr="004A2E4D">
        <w:rPr>
          <w:rFonts w:hint="cs"/>
          <w:rtl/>
        </w:rPr>
        <w:t>فرموده</w:t>
      </w:r>
      <w:r w:rsidRPr="004A2E4D">
        <w:rPr>
          <w:rtl/>
        </w:rPr>
        <w:t xml:space="preserve"> </w:t>
      </w:r>
      <w:r w:rsidRPr="004A2E4D">
        <w:rPr>
          <w:rFonts w:hint="cs"/>
          <w:rtl/>
        </w:rPr>
        <w:t>اند</w:t>
      </w:r>
      <w:r w:rsidRPr="004A2E4D">
        <w:rPr>
          <w:rtl/>
        </w:rPr>
        <w:t xml:space="preserve"> </w:t>
      </w:r>
      <w:r w:rsidRPr="004A2E4D">
        <w:rPr>
          <w:rFonts w:hint="cs"/>
          <w:rtl/>
        </w:rPr>
        <w:t>اشکالی</w:t>
      </w:r>
      <w:r w:rsidRPr="004A2E4D">
        <w:rPr>
          <w:rtl/>
        </w:rPr>
        <w:t xml:space="preserve"> </w:t>
      </w:r>
      <w:r w:rsidRPr="004A2E4D">
        <w:rPr>
          <w:rFonts w:hint="cs"/>
          <w:rtl/>
        </w:rPr>
        <w:t>ندارد،</w:t>
      </w:r>
      <w:r w:rsidRPr="004A2E4D">
        <w:rPr>
          <w:rtl/>
        </w:rPr>
        <w:t xml:space="preserve"> </w:t>
      </w:r>
      <w:r w:rsidRPr="004A2E4D">
        <w:rPr>
          <w:rFonts w:hint="cs"/>
          <w:rtl/>
        </w:rPr>
        <w:t>چون</w:t>
      </w:r>
      <w:r w:rsidRPr="004A2E4D">
        <w:rPr>
          <w:rtl/>
        </w:rPr>
        <w:t xml:space="preserve"> </w:t>
      </w:r>
      <w:r w:rsidRPr="004A2E4D">
        <w:rPr>
          <w:rFonts w:hint="cs"/>
          <w:rtl/>
        </w:rPr>
        <w:t>تنجیز</w:t>
      </w:r>
      <w:r w:rsidRPr="004A2E4D">
        <w:rPr>
          <w:rtl/>
        </w:rPr>
        <w:t xml:space="preserve"> </w:t>
      </w:r>
      <w:r w:rsidRPr="004A2E4D">
        <w:rPr>
          <w:rFonts w:hint="cs"/>
          <w:rtl/>
        </w:rPr>
        <w:t>را</w:t>
      </w:r>
      <w:r w:rsidRPr="004A2E4D">
        <w:rPr>
          <w:rtl/>
        </w:rPr>
        <w:t xml:space="preserve"> </w:t>
      </w:r>
      <w:r w:rsidRPr="004A2E4D">
        <w:rPr>
          <w:rFonts w:hint="cs"/>
          <w:rtl/>
        </w:rPr>
        <w:t>لازم</w:t>
      </w:r>
      <w:r w:rsidRPr="004A2E4D">
        <w:rPr>
          <w:rtl/>
        </w:rPr>
        <w:t xml:space="preserve"> </w:t>
      </w:r>
      <w:r w:rsidRPr="004A2E4D">
        <w:rPr>
          <w:rFonts w:hint="cs"/>
          <w:rtl/>
        </w:rPr>
        <w:t>نمی</w:t>
      </w:r>
      <w:r w:rsidRPr="004A2E4D">
        <w:rPr>
          <w:rtl/>
        </w:rPr>
        <w:t xml:space="preserve"> </w:t>
      </w:r>
      <w:r w:rsidRPr="004A2E4D">
        <w:rPr>
          <w:rFonts w:hint="cs"/>
          <w:rtl/>
        </w:rPr>
        <w:t>دانند</w:t>
      </w:r>
      <w:r w:rsidRPr="004A2E4D">
        <w:rPr>
          <w:rtl/>
        </w:rPr>
        <w:t xml:space="preserve">. </w:t>
      </w:r>
      <w:r w:rsidRPr="004A2E4D">
        <w:rPr>
          <w:rFonts w:hint="cs"/>
          <w:rtl/>
        </w:rPr>
        <w:t>ولی</w:t>
      </w:r>
      <w:r w:rsidRPr="004A2E4D">
        <w:rPr>
          <w:rtl/>
        </w:rPr>
        <w:t xml:space="preserve"> </w:t>
      </w:r>
      <w:r w:rsidRPr="004A2E4D">
        <w:rPr>
          <w:rFonts w:hint="cs"/>
          <w:rtl/>
        </w:rPr>
        <w:t>انشاءالله</w:t>
      </w:r>
      <w:r w:rsidRPr="004A2E4D">
        <w:rPr>
          <w:rtl/>
        </w:rPr>
        <w:t xml:space="preserve"> </w:t>
      </w:r>
      <w:r w:rsidRPr="004A2E4D">
        <w:rPr>
          <w:rFonts w:hint="cs"/>
          <w:rtl/>
        </w:rPr>
        <w:t>در</w:t>
      </w:r>
      <w:r w:rsidRPr="004A2E4D">
        <w:rPr>
          <w:rtl/>
        </w:rPr>
        <w:t xml:space="preserve"> </w:t>
      </w:r>
      <w:r w:rsidRPr="004A2E4D">
        <w:rPr>
          <w:rFonts w:hint="cs"/>
          <w:rtl/>
        </w:rPr>
        <w:t>بحث</w:t>
      </w:r>
      <w:r w:rsidRPr="004A2E4D">
        <w:rPr>
          <w:rtl/>
        </w:rPr>
        <w:t xml:space="preserve"> </w:t>
      </w:r>
      <w:r w:rsidRPr="004A2E4D">
        <w:rPr>
          <w:rFonts w:hint="cs"/>
          <w:rtl/>
        </w:rPr>
        <w:t>تنجیز</w:t>
      </w:r>
      <w:r w:rsidRPr="004A2E4D">
        <w:rPr>
          <w:rtl/>
        </w:rPr>
        <w:t xml:space="preserve"> </w:t>
      </w:r>
      <w:r w:rsidRPr="004A2E4D">
        <w:rPr>
          <w:rFonts w:hint="cs"/>
          <w:rtl/>
        </w:rPr>
        <w:t>عرض</w:t>
      </w:r>
      <w:r w:rsidRPr="004A2E4D">
        <w:rPr>
          <w:rtl/>
        </w:rPr>
        <w:t xml:space="preserve"> </w:t>
      </w:r>
      <w:r w:rsidRPr="004A2E4D">
        <w:rPr>
          <w:rFonts w:hint="cs"/>
          <w:rtl/>
        </w:rPr>
        <w:t>خواهیم</w:t>
      </w:r>
      <w:r w:rsidRPr="004A2E4D">
        <w:rPr>
          <w:rtl/>
        </w:rPr>
        <w:t xml:space="preserve"> </w:t>
      </w:r>
      <w:r w:rsidRPr="004A2E4D">
        <w:rPr>
          <w:rFonts w:hint="cs"/>
          <w:rtl/>
        </w:rPr>
        <w:t>کرد</w:t>
      </w:r>
      <w:r w:rsidRPr="004A2E4D">
        <w:rPr>
          <w:rtl/>
        </w:rPr>
        <w:t xml:space="preserve"> </w:t>
      </w:r>
      <w:r w:rsidRPr="004A2E4D">
        <w:rPr>
          <w:rFonts w:hint="cs"/>
          <w:rtl/>
        </w:rPr>
        <w:t>که</w:t>
      </w:r>
      <w:r w:rsidRPr="004A2E4D">
        <w:rPr>
          <w:rtl/>
        </w:rPr>
        <w:t xml:space="preserve"> </w:t>
      </w:r>
      <w:r w:rsidRPr="004A2E4D">
        <w:rPr>
          <w:rFonts w:hint="cs"/>
          <w:rtl/>
        </w:rPr>
        <w:t>تنجیز</w:t>
      </w:r>
      <w:r w:rsidRPr="004A2E4D">
        <w:rPr>
          <w:rtl/>
        </w:rPr>
        <w:t xml:space="preserve"> </w:t>
      </w:r>
      <w:r w:rsidRPr="004A2E4D">
        <w:rPr>
          <w:rFonts w:hint="cs"/>
          <w:rtl/>
        </w:rPr>
        <w:t>لازم</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تعلیق</w:t>
      </w:r>
      <w:r w:rsidRPr="004A2E4D">
        <w:rPr>
          <w:rtl/>
        </w:rPr>
        <w:t xml:space="preserve"> </w:t>
      </w:r>
      <w:r w:rsidRPr="004A2E4D">
        <w:rPr>
          <w:rFonts w:hint="cs"/>
          <w:rtl/>
        </w:rPr>
        <w:t>اشکال</w:t>
      </w:r>
      <w:r w:rsidRPr="004A2E4D">
        <w:rPr>
          <w:rtl/>
        </w:rPr>
        <w:t xml:space="preserve"> </w:t>
      </w:r>
      <w:r w:rsidRPr="004A2E4D">
        <w:rPr>
          <w:rFonts w:hint="cs"/>
          <w:rtl/>
        </w:rPr>
        <w:t>دارد</w:t>
      </w:r>
      <w:r w:rsidRPr="004A2E4D">
        <w:rPr>
          <w:rtl/>
        </w:rPr>
        <w:t>.</w:t>
      </w:r>
    </w:p>
    <w:p w14:paraId="2338A693" w14:textId="77777777" w:rsidR="00335E44" w:rsidRPr="004A2E4D" w:rsidRDefault="00F66730" w:rsidP="00335E44">
      <w:pPr>
        <w:rPr>
          <w:rtl/>
        </w:rPr>
      </w:pPr>
      <w:r w:rsidRPr="004A2E4D">
        <w:rPr>
          <w:rFonts w:hint="cs"/>
          <w:rtl/>
        </w:rPr>
        <w:t>پس</w:t>
      </w:r>
      <w:r w:rsidRPr="004A2E4D">
        <w:rPr>
          <w:rtl/>
        </w:rPr>
        <w:t xml:space="preserve"> </w:t>
      </w:r>
      <w:r w:rsidRPr="004A2E4D">
        <w:rPr>
          <w:rFonts w:hint="cs"/>
          <w:rtl/>
        </w:rPr>
        <w:t>یک</w:t>
      </w:r>
      <w:r w:rsidRPr="004A2E4D">
        <w:rPr>
          <w:rtl/>
        </w:rPr>
        <w:t xml:space="preserve"> </w:t>
      </w:r>
      <w:r w:rsidRPr="004A2E4D">
        <w:rPr>
          <w:rFonts w:hint="cs"/>
          <w:rtl/>
        </w:rPr>
        <w:t>قسمش</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آنوقت</w:t>
      </w:r>
      <w:r w:rsidRPr="004A2E4D">
        <w:rPr>
          <w:rtl/>
        </w:rPr>
        <w:t xml:space="preserve"> </w:t>
      </w:r>
      <w:r w:rsidRPr="004A2E4D">
        <w:rPr>
          <w:rFonts w:hint="cs"/>
          <w:rtl/>
        </w:rPr>
        <w:t>مرحوم</w:t>
      </w:r>
      <w:r w:rsidRPr="004A2E4D">
        <w:rPr>
          <w:rtl/>
        </w:rPr>
        <w:t xml:space="preserve"> </w:t>
      </w:r>
      <w:r w:rsidRPr="004A2E4D">
        <w:rPr>
          <w:rFonts w:hint="cs"/>
          <w:rtl/>
        </w:rPr>
        <w:t>امام</w:t>
      </w:r>
      <w:r w:rsidRPr="004A2E4D">
        <w:rPr>
          <w:rtl/>
        </w:rPr>
        <w:t xml:space="preserve"> </w:t>
      </w:r>
      <w:r w:rsidRPr="004A2E4D">
        <w:rPr>
          <w:rFonts w:hint="cs"/>
          <w:rtl/>
        </w:rPr>
        <w:t>احتیاط</w:t>
      </w:r>
      <w:r w:rsidRPr="004A2E4D">
        <w:rPr>
          <w:rtl/>
        </w:rPr>
        <w:t xml:space="preserve"> </w:t>
      </w:r>
      <w:r w:rsidRPr="004A2E4D">
        <w:rPr>
          <w:rFonts w:hint="cs"/>
          <w:rtl/>
        </w:rPr>
        <w:t>واجب</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w:t>
      </w:r>
    </w:p>
    <w:p w14:paraId="4F5B0CEC" w14:textId="77777777" w:rsidR="00335E44" w:rsidRPr="00D15B29" w:rsidRDefault="00F66730" w:rsidP="00335E44">
      <w:pPr>
        <w:pStyle w:val="Heading2"/>
        <w:rPr>
          <w:rtl/>
        </w:rPr>
      </w:pPr>
      <w:bookmarkStart w:id="1227" w:name="_Toc107444485"/>
      <w:r w:rsidRPr="00D15B29">
        <w:rPr>
          <w:rFonts w:hint="cs"/>
          <w:rtl/>
        </w:rPr>
        <w:t>خلاصه</w:t>
      </w:r>
      <w:r w:rsidRPr="00D15B29">
        <w:rPr>
          <w:rtl/>
        </w:rPr>
        <w:t xml:space="preserve"> </w:t>
      </w:r>
      <w:r w:rsidRPr="00D15B29">
        <w:rPr>
          <w:rFonts w:hint="cs"/>
          <w:rtl/>
        </w:rPr>
        <w:t>اشکال</w:t>
      </w:r>
      <w:r w:rsidRPr="00D15B29">
        <w:rPr>
          <w:rtl/>
        </w:rPr>
        <w:t xml:space="preserve"> </w:t>
      </w:r>
      <w:r w:rsidRPr="00D15B29">
        <w:rPr>
          <w:rFonts w:hint="cs"/>
          <w:rtl/>
        </w:rPr>
        <w:t>در</w:t>
      </w:r>
      <w:r w:rsidRPr="00D15B29">
        <w:rPr>
          <w:rtl/>
        </w:rPr>
        <w:t xml:space="preserve"> </w:t>
      </w:r>
      <w:r w:rsidRPr="00D15B29">
        <w:rPr>
          <w:rFonts w:hint="cs"/>
          <w:rtl/>
        </w:rPr>
        <w:t>قسم</w:t>
      </w:r>
      <w:r w:rsidRPr="00D15B29">
        <w:rPr>
          <w:rtl/>
        </w:rPr>
        <w:t xml:space="preserve"> </w:t>
      </w:r>
      <w:r w:rsidRPr="00D15B29">
        <w:rPr>
          <w:rFonts w:hint="cs"/>
          <w:rtl/>
        </w:rPr>
        <w:t>دوم</w:t>
      </w:r>
      <w:r w:rsidRPr="00D15B29">
        <w:rPr>
          <w:rtl/>
        </w:rPr>
        <w:t xml:space="preserve"> </w:t>
      </w:r>
      <w:r w:rsidRPr="00D15B29">
        <w:rPr>
          <w:rFonts w:hint="cs"/>
          <w:rtl/>
        </w:rPr>
        <w:t>وقف</w:t>
      </w:r>
      <w:r w:rsidRPr="00D15B29">
        <w:rPr>
          <w:rtl/>
        </w:rPr>
        <w:t xml:space="preserve"> </w:t>
      </w:r>
      <w:r w:rsidRPr="00D15B29">
        <w:rPr>
          <w:rFonts w:hint="cs"/>
          <w:rtl/>
        </w:rPr>
        <w:t>منقطع</w:t>
      </w:r>
      <w:r w:rsidRPr="00D15B29">
        <w:rPr>
          <w:rtl/>
        </w:rPr>
        <w:t xml:space="preserve"> </w:t>
      </w:r>
      <w:r w:rsidRPr="00D15B29">
        <w:rPr>
          <w:rFonts w:hint="cs"/>
          <w:rtl/>
        </w:rPr>
        <w:t>الاول</w:t>
      </w:r>
      <w:bookmarkEnd w:id="1227"/>
    </w:p>
    <w:p w14:paraId="730BAA6C" w14:textId="77777777" w:rsidR="00335E44" w:rsidRPr="004A2E4D" w:rsidRDefault="00F66730" w:rsidP="00335E44">
      <w:pPr>
        <w:rPr>
          <w:rtl/>
        </w:rPr>
      </w:pPr>
      <w:r w:rsidRPr="004A2E4D">
        <w:rPr>
          <w:rFonts w:hint="cs"/>
          <w:rtl/>
        </w:rPr>
        <w:t>قسم</w:t>
      </w:r>
      <w:r w:rsidRPr="004A2E4D">
        <w:rPr>
          <w:rtl/>
        </w:rPr>
        <w:t xml:space="preserve"> </w:t>
      </w:r>
      <w:r w:rsidRPr="004A2E4D">
        <w:rPr>
          <w:rFonts w:hint="cs"/>
          <w:rtl/>
        </w:rPr>
        <w:t>دیگرش</w:t>
      </w:r>
      <w:r w:rsidRPr="004A2E4D">
        <w:rPr>
          <w:rtl/>
        </w:rPr>
        <w:t xml:space="preserve"> </w:t>
      </w:r>
      <w:r w:rsidRPr="004A2E4D">
        <w:rPr>
          <w:rFonts w:hint="cs"/>
          <w:rtl/>
        </w:rPr>
        <w:t>همانطور</w:t>
      </w:r>
      <w:r w:rsidRPr="004A2E4D">
        <w:rPr>
          <w:rtl/>
        </w:rPr>
        <w:t xml:space="preserve"> </w:t>
      </w:r>
      <w:r w:rsidRPr="004A2E4D">
        <w:rPr>
          <w:rFonts w:hint="cs"/>
          <w:rtl/>
        </w:rPr>
        <w:t>که</w:t>
      </w:r>
      <w:r w:rsidRPr="004A2E4D">
        <w:rPr>
          <w:rtl/>
        </w:rPr>
        <w:t xml:space="preserve"> </w:t>
      </w:r>
      <w:r w:rsidRPr="004A2E4D">
        <w:rPr>
          <w:rFonts w:hint="cs"/>
          <w:rtl/>
        </w:rPr>
        <w:t>اول</w:t>
      </w:r>
      <w:r w:rsidRPr="004A2E4D">
        <w:rPr>
          <w:rtl/>
        </w:rPr>
        <w:t xml:space="preserve"> </w:t>
      </w:r>
      <w:r w:rsidRPr="004A2E4D">
        <w:rPr>
          <w:rFonts w:hint="cs"/>
          <w:rtl/>
        </w:rPr>
        <w:t>جلسه</w:t>
      </w:r>
      <w:r w:rsidRPr="004A2E4D">
        <w:rPr>
          <w:rtl/>
        </w:rPr>
        <w:t xml:space="preserve"> </w:t>
      </w:r>
      <w:r w:rsidRPr="004A2E4D">
        <w:rPr>
          <w:rFonts w:hint="cs"/>
          <w:rtl/>
        </w:rPr>
        <w:t>عرض</w:t>
      </w:r>
      <w:r w:rsidRPr="004A2E4D">
        <w:rPr>
          <w:rtl/>
        </w:rPr>
        <w:t xml:space="preserve"> </w:t>
      </w:r>
      <w:r w:rsidRPr="004A2E4D">
        <w:rPr>
          <w:rFonts w:hint="cs"/>
          <w:rtl/>
        </w:rPr>
        <w:t>کردیم</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به</w:t>
      </w:r>
      <w:r w:rsidRPr="004A2E4D">
        <w:rPr>
          <w:rtl/>
        </w:rPr>
        <w:t xml:space="preserve"> </w:t>
      </w:r>
      <w:r w:rsidRPr="004A2E4D">
        <w:rPr>
          <w:rFonts w:hint="cs"/>
          <w:rtl/>
        </w:rPr>
        <w:t>حکم</w:t>
      </w:r>
      <w:r w:rsidRPr="004A2E4D">
        <w:rPr>
          <w:rtl/>
        </w:rPr>
        <w:t xml:space="preserve"> </w:t>
      </w:r>
      <w:r w:rsidRPr="004A2E4D">
        <w:rPr>
          <w:rFonts w:hint="cs"/>
          <w:rtl/>
        </w:rPr>
        <w:t>شارع</w:t>
      </w:r>
      <w:r w:rsidRPr="004A2E4D">
        <w:rPr>
          <w:rtl/>
        </w:rPr>
        <w:t xml:space="preserve"> </w:t>
      </w:r>
      <w:r w:rsidRPr="004A2E4D">
        <w:rPr>
          <w:rFonts w:hint="cs"/>
          <w:rtl/>
        </w:rPr>
        <w:t>باطل</w:t>
      </w:r>
      <w:r w:rsidRPr="004A2E4D">
        <w:rPr>
          <w:rtl/>
        </w:rPr>
        <w:t xml:space="preserve"> </w:t>
      </w:r>
      <w:r w:rsidRPr="004A2E4D">
        <w:rPr>
          <w:rFonts w:hint="cs"/>
          <w:rtl/>
        </w:rPr>
        <w:t>باشد</w:t>
      </w:r>
      <w:r w:rsidRPr="004A2E4D">
        <w:rPr>
          <w:rtl/>
        </w:rPr>
        <w:t>.</w:t>
      </w:r>
    </w:p>
    <w:p w14:paraId="2195F8A2" w14:textId="77777777" w:rsidR="00335E44" w:rsidRPr="004A2E4D" w:rsidRDefault="00F66730" w:rsidP="00335E44">
      <w:pPr>
        <w:rPr>
          <w:rtl/>
        </w:rPr>
      </w:pPr>
      <w:r w:rsidRPr="004A2E4D">
        <w:rPr>
          <w:rFonts w:hint="cs"/>
          <w:rtl/>
        </w:rPr>
        <w:t>در</w:t>
      </w:r>
      <w:r w:rsidRPr="004A2E4D">
        <w:rPr>
          <w:rtl/>
        </w:rPr>
        <w:t xml:space="preserve"> </w:t>
      </w:r>
      <w:r w:rsidRPr="004A2E4D">
        <w:rPr>
          <w:rFonts w:hint="cs"/>
          <w:rtl/>
        </w:rPr>
        <w:t>این</w:t>
      </w:r>
      <w:r w:rsidRPr="004A2E4D">
        <w:rPr>
          <w:rtl/>
        </w:rPr>
        <w:t xml:space="preserve"> </w:t>
      </w:r>
      <w:r w:rsidRPr="004A2E4D">
        <w:rPr>
          <w:rFonts w:hint="cs"/>
          <w:rtl/>
        </w:rPr>
        <w:t>قسم</w:t>
      </w:r>
      <w:r w:rsidRPr="004A2E4D">
        <w:rPr>
          <w:rtl/>
        </w:rPr>
        <w:t xml:space="preserve"> </w:t>
      </w:r>
      <w:r w:rsidRPr="004A2E4D">
        <w:rPr>
          <w:rFonts w:hint="cs"/>
          <w:rtl/>
        </w:rPr>
        <w:t>مرحوم</w:t>
      </w:r>
      <w:r w:rsidRPr="004A2E4D">
        <w:rPr>
          <w:rtl/>
        </w:rPr>
        <w:t xml:space="preserve"> </w:t>
      </w:r>
      <w:r w:rsidRPr="004A2E4D">
        <w:rPr>
          <w:rFonts w:hint="cs"/>
          <w:rtl/>
        </w:rPr>
        <w:t>امام</w:t>
      </w:r>
      <w:r w:rsidRPr="004A2E4D">
        <w:rPr>
          <w:rtl/>
        </w:rPr>
        <w:t xml:space="preserve"> </w:t>
      </w:r>
      <w:r w:rsidRPr="004A2E4D">
        <w:rPr>
          <w:rFonts w:hint="cs"/>
          <w:rtl/>
        </w:rPr>
        <w:t>می</w:t>
      </w:r>
      <w:r w:rsidRPr="004A2E4D">
        <w:rPr>
          <w:rtl/>
        </w:rPr>
        <w:t xml:space="preserve"> </w:t>
      </w:r>
      <w:r w:rsidRPr="004A2E4D">
        <w:rPr>
          <w:rFonts w:hint="cs"/>
          <w:rtl/>
        </w:rPr>
        <w:t>فرماید</w:t>
      </w:r>
      <w:r w:rsidRPr="004A2E4D">
        <w:rPr>
          <w:rtl/>
        </w:rPr>
        <w:t xml:space="preserve"> </w:t>
      </w:r>
      <w:r w:rsidRPr="004A2E4D">
        <w:rPr>
          <w:rFonts w:hint="cs"/>
          <w:rtl/>
        </w:rPr>
        <w:t>وقف</w:t>
      </w:r>
      <w:r w:rsidRPr="004A2E4D">
        <w:rPr>
          <w:rtl/>
        </w:rPr>
        <w:t xml:space="preserve"> </w:t>
      </w:r>
      <w:r w:rsidRPr="004A2E4D">
        <w:rPr>
          <w:rFonts w:hint="cs"/>
          <w:rtl/>
        </w:rPr>
        <w:t>صحیح</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احتیاط</w:t>
      </w:r>
      <w:r w:rsidRPr="004A2E4D">
        <w:rPr>
          <w:rtl/>
        </w:rPr>
        <w:t xml:space="preserve"> </w:t>
      </w:r>
      <w:r w:rsidRPr="004A2E4D">
        <w:rPr>
          <w:rFonts w:hint="cs"/>
          <w:rtl/>
        </w:rPr>
        <w:t>مستحبی</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که</w:t>
      </w:r>
      <w:r w:rsidRPr="004A2E4D">
        <w:rPr>
          <w:rtl/>
        </w:rPr>
        <w:t xml:space="preserve"> </w:t>
      </w:r>
      <w:r w:rsidRPr="004A2E4D">
        <w:rPr>
          <w:rFonts w:hint="cs"/>
          <w:rtl/>
        </w:rPr>
        <w:t>صیغه</w:t>
      </w:r>
      <w:r w:rsidRPr="004A2E4D">
        <w:rPr>
          <w:rtl/>
        </w:rPr>
        <w:t xml:space="preserve"> </w:t>
      </w:r>
      <w:r w:rsidRPr="004A2E4D">
        <w:rPr>
          <w:rFonts w:hint="cs"/>
          <w:rtl/>
        </w:rPr>
        <w:t>عقد</w:t>
      </w:r>
      <w:r w:rsidRPr="004A2E4D">
        <w:rPr>
          <w:rtl/>
        </w:rPr>
        <w:t xml:space="preserve"> </w:t>
      </w:r>
      <w:r w:rsidRPr="004A2E4D">
        <w:rPr>
          <w:rFonts w:hint="cs"/>
          <w:rtl/>
        </w:rPr>
        <w:t>را</w:t>
      </w:r>
      <w:r w:rsidRPr="004A2E4D">
        <w:rPr>
          <w:rtl/>
        </w:rPr>
        <w:t xml:space="preserve"> </w:t>
      </w:r>
      <w:r w:rsidRPr="004A2E4D">
        <w:rPr>
          <w:rFonts w:hint="cs"/>
          <w:rtl/>
        </w:rPr>
        <w:t>اعاده</w:t>
      </w:r>
      <w:r w:rsidRPr="004A2E4D">
        <w:rPr>
          <w:rtl/>
        </w:rPr>
        <w:t xml:space="preserve"> </w:t>
      </w:r>
      <w:r w:rsidRPr="004A2E4D">
        <w:rPr>
          <w:rFonts w:hint="cs"/>
          <w:rtl/>
        </w:rPr>
        <w:t>کند</w:t>
      </w:r>
      <w:r w:rsidRPr="004A2E4D">
        <w:rPr>
          <w:rtl/>
        </w:rPr>
        <w:t xml:space="preserve">. </w:t>
      </w:r>
      <w:r w:rsidRPr="004A2E4D">
        <w:rPr>
          <w:rFonts w:hint="cs"/>
          <w:rtl/>
        </w:rPr>
        <w:t>آنوقت</w:t>
      </w:r>
      <w:r w:rsidRPr="004A2E4D">
        <w:rPr>
          <w:rtl/>
        </w:rPr>
        <w:t xml:space="preserve"> </w:t>
      </w:r>
      <w:r w:rsidRPr="004A2E4D">
        <w:rPr>
          <w:rFonts w:hint="cs"/>
          <w:rtl/>
        </w:rPr>
        <w:t>وقف</w:t>
      </w:r>
      <w:r w:rsidRPr="004A2E4D">
        <w:rPr>
          <w:rtl/>
        </w:rPr>
        <w:t xml:space="preserve"> </w:t>
      </w:r>
      <w:r w:rsidRPr="004A2E4D">
        <w:rPr>
          <w:rFonts w:hint="cs"/>
          <w:rtl/>
        </w:rPr>
        <w:t>منقطع</w:t>
      </w:r>
      <w:r w:rsidRPr="004A2E4D">
        <w:rPr>
          <w:rtl/>
        </w:rPr>
        <w:t xml:space="preserve"> </w:t>
      </w:r>
      <w:r w:rsidRPr="004A2E4D">
        <w:rPr>
          <w:rFonts w:hint="cs"/>
          <w:rtl/>
        </w:rPr>
        <w:t>الوسط</w:t>
      </w:r>
      <w:r w:rsidRPr="004A2E4D">
        <w:rPr>
          <w:rtl/>
        </w:rPr>
        <w:t xml:space="preserve"> </w:t>
      </w:r>
      <w:r w:rsidRPr="004A2E4D">
        <w:rPr>
          <w:rFonts w:hint="cs"/>
          <w:rtl/>
        </w:rPr>
        <w:t>را</w:t>
      </w:r>
      <w:r w:rsidRPr="004A2E4D">
        <w:rPr>
          <w:rtl/>
        </w:rPr>
        <w:t xml:space="preserve"> </w:t>
      </w:r>
      <w:r w:rsidRPr="004A2E4D">
        <w:rPr>
          <w:rFonts w:hint="cs"/>
          <w:rtl/>
        </w:rPr>
        <w:t>هم</w:t>
      </w:r>
      <w:r w:rsidRPr="004A2E4D">
        <w:rPr>
          <w:rtl/>
        </w:rPr>
        <w:t xml:space="preserve"> </w:t>
      </w:r>
      <w:r w:rsidRPr="004A2E4D">
        <w:rPr>
          <w:rFonts w:hint="cs"/>
          <w:rtl/>
        </w:rPr>
        <w:t>می</w:t>
      </w:r>
      <w:r w:rsidRPr="004A2E4D">
        <w:rPr>
          <w:rtl/>
        </w:rPr>
        <w:t xml:space="preserve"> </w:t>
      </w:r>
      <w:r w:rsidRPr="004A2E4D">
        <w:rPr>
          <w:rFonts w:hint="cs"/>
          <w:rtl/>
        </w:rPr>
        <w:t>گویند</w:t>
      </w:r>
      <w:r w:rsidRPr="004A2E4D">
        <w:rPr>
          <w:rtl/>
        </w:rPr>
        <w:t xml:space="preserve"> </w:t>
      </w:r>
      <w:r w:rsidRPr="004A2E4D">
        <w:rPr>
          <w:rFonts w:hint="cs"/>
          <w:rtl/>
        </w:rPr>
        <w:t>مثل</w:t>
      </w:r>
      <w:r w:rsidRPr="004A2E4D">
        <w:rPr>
          <w:rtl/>
        </w:rPr>
        <w:t xml:space="preserve"> </w:t>
      </w:r>
      <w:r w:rsidRPr="004A2E4D">
        <w:rPr>
          <w:rFonts w:hint="cs"/>
          <w:rtl/>
        </w:rPr>
        <w:t>همین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توضیحش</w:t>
      </w:r>
      <w:r w:rsidRPr="004A2E4D">
        <w:rPr>
          <w:rtl/>
        </w:rPr>
        <w:t xml:space="preserve"> </w:t>
      </w:r>
      <w:r w:rsidRPr="004A2E4D">
        <w:rPr>
          <w:rFonts w:hint="cs"/>
          <w:rtl/>
        </w:rPr>
        <w:t>را</w:t>
      </w:r>
      <w:r w:rsidRPr="004A2E4D">
        <w:rPr>
          <w:rtl/>
        </w:rPr>
        <w:t xml:space="preserve"> </w:t>
      </w:r>
      <w:r w:rsidRPr="004A2E4D">
        <w:rPr>
          <w:rFonts w:hint="cs"/>
          <w:rtl/>
        </w:rPr>
        <w:t>خواهیم</w:t>
      </w:r>
      <w:r w:rsidRPr="004A2E4D">
        <w:rPr>
          <w:rtl/>
        </w:rPr>
        <w:t xml:space="preserve"> </w:t>
      </w:r>
      <w:r w:rsidRPr="004A2E4D">
        <w:rPr>
          <w:rFonts w:hint="cs"/>
          <w:rtl/>
        </w:rPr>
        <w:t>داد</w:t>
      </w:r>
      <w:r w:rsidRPr="004A2E4D">
        <w:rPr>
          <w:rtl/>
        </w:rPr>
        <w:t xml:space="preserve">. </w:t>
      </w:r>
    </w:p>
    <w:p w14:paraId="11701B06" w14:textId="77777777" w:rsidR="00335E44" w:rsidRPr="004A2E4D" w:rsidRDefault="00F66730" w:rsidP="00335E44">
      <w:pPr>
        <w:rPr>
          <w:rtl/>
        </w:rPr>
      </w:pPr>
      <w:r w:rsidRPr="004A2E4D">
        <w:rPr>
          <w:rFonts w:hint="cs"/>
          <w:rtl/>
        </w:rPr>
        <w:lastRenderedPageBreak/>
        <w:t>ما</w:t>
      </w:r>
      <w:r w:rsidRPr="004A2E4D">
        <w:rPr>
          <w:rtl/>
        </w:rPr>
        <w:t xml:space="preserve"> </w:t>
      </w:r>
      <w:r w:rsidRPr="004A2E4D">
        <w:rPr>
          <w:rFonts w:hint="cs"/>
          <w:rtl/>
        </w:rPr>
        <w:t>بحث</w:t>
      </w:r>
      <w:r w:rsidRPr="004A2E4D">
        <w:rPr>
          <w:rtl/>
        </w:rPr>
        <w:t xml:space="preserve"> </w:t>
      </w:r>
      <w:r w:rsidRPr="004A2E4D">
        <w:rPr>
          <w:rFonts w:hint="cs"/>
          <w:rtl/>
        </w:rPr>
        <w:t>کردیم</w:t>
      </w:r>
      <w:r w:rsidRPr="004A2E4D">
        <w:rPr>
          <w:rtl/>
        </w:rPr>
        <w:t xml:space="preserve"> </w:t>
      </w:r>
      <w:r w:rsidRPr="004A2E4D">
        <w:rPr>
          <w:rFonts w:hint="cs"/>
          <w:rtl/>
        </w:rPr>
        <w:t>که</w:t>
      </w:r>
      <w:r w:rsidRPr="004A2E4D">
        <w:rPr>
          <w:rtl/>
        </w:rPr>
        <w:t xml:space="preserve"> </w:t>
      </w:r>
      <w:r w:rsidRPr="004A2E4D">
        <w:rPr>
          <w:rFonts w:hint="cs"/>
          <w:rtl/>
        </w:rPr>
        <w:t>به</w:t>
      </w:r>
      <w:r w:rsidRPr="004A2E4D">
        <w:rPr>
          <w:rtl/>
        </w:rPr>
        <w:t xml:space="preserve"> </w:t>
      </w:r>
      <w:r w:rsidRPr="004A2E4D">
        <w:rPr>
          <w:rFonts w:hint="cs"/>
          <w:rtl/>
        </w:rPr>
        <w:t>نظر</w:t>
      </w:r>
      <w:r w:rsidRPr="004A2E4D">
        <w:rPr>
          <w:rtl/>
        </w:rPr>
        <w:t xml:space="preserve"> </w:t>
      </w:r>
      <w:r w:rsidRPr="004A2E4D">
        <w:rPr>
          <w:rFonts w:hint="cs"/>
          <w:rtl/>
        </w:rPr>
        <w:t>ما</w:t>
      </w:r>
      <w:r w:rsidRPr="004A2E4D">
        <w:rPr>
          <w:rtl/>
        </w:rPr>
        <w:t xml:space="preserve"> </w:t>
      </w:r>
      <w:r w:rsidRPr="004A2E4D">
        <w:rPr>
          <w:rFonts w:hint="cs"/>
          <w:rtl/>
        </w:rPr>
        <w:t>حسب</w:t>
      </w:r>
      <w:r w:rsidRPr="004A2E4D">
        <w:rPr>
          <w:rtl/>
        </w:rPr>
        <w:t xml:space="preserve"> </w:t>
      </w:r>
      <w:r w:rsidRPr="004A2E4D">
        <w:rPr>
          <w:rFonts w:hint="cs"/>
          <w:rtl/>
        </w:rPr>
        <w:t>استدلالی</w:t>
      </w:r>
      <w:r w:rsidRPr="004A2E4D">
        <w:rPr>
          <w:rtl/>
        </w:rPr>
        <w:t xml:space="preserve"> </w:t>
      </w:r>
      <w:r w:rsidRPr="004A2E4D">
        <w:rPr>
          <w:rFonts w:hint="cs"/>
          <w:rtl/>
        </w:rPr>
        <w:t>که</w:t>
      </w:r>
      <w:r w:rsidRPr="004A2E4D">
        <w:rPr>
          <w:rtl/>
        </w:rPr>
        <w:t xml:space="preserve"> </w:t>
      </w:r>
      <w:r w:rsidRPr="004A2E4D">
        <w:rPr>
          <w:rFonts w:hint="cs"/>
          <w:rtl/>
        </w:rPr>
        <w:t>مرحوم</w:t>
      </w:r>
      <w:r w:rsidRPr="004A2E4D">
        <w:rPr>
          <w:rtl/>
        </w:rPr>
        <w:t xml:space="preserve"> </w:t>
      </w:r>
      <w:r w:rsidRPr="004A2E4D">
        <w:rPr>
          <w:rFonts w:hint="cs"/>
          <w:rtl/>
        </w:rPr>
        <w:t>علامه</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و</w:t>
      </w:r>
      <w:r w:rsidRPr="004A2E4D">
        <w:rPr>
          <w:rtl/>
        </w:rPr>
        <w:t xml:space="preserve"> </w:t>
      </w:r>
      <w:r w:rsidRPr="004A2E4D">
        <w:rPr>
          <w:rFonts w:hint="cs"/>
          <w:rtl/>
        </w:rPr>
        <w:t>دیگران</w:t>
      </w:r>
      <w:r w:rsidRPr="004A2E4D">
        <w:rPr>
          <w:rtl/>
        </w:rPr>
        <w:t xml:space="preserve"> </w:t>
      </w:r>
      <w:r w:rsidRPr="004A2E4D">
        <w:rPr>
          <w:rFonts w:hint="cs"/>
          <w:rtl/>
        </w:rPr>
        <w:t>هم</w:t>
      </w:r>
      <w:r w:rsidRPr="004A2E4D">
        <w:rPr>
          <w:rtl/>
        </w:rPr>
        <w:t xml:space="preserve"> </w:t>
      </w:r>
      <w:r w:rsidRPr="004A2E4D">
        <w:rPr>
          <w:rFonts w:hint="cs"/>
          <w:rtl/>
        </w:rPr>
        <w:t>تا</w:t>
      </w:r>
      <w:r w:rsidRPr="004A2E4D">
        <w:rPr>
          <w:rtl/>
        </w:rPr>
        <w:t xml:space="preserve"> </w:t>
      </w:r>
      <w:r w:rsidRPr="004A2E4D">
        <w:rPr>
          <w:rFonts w:hint="cs"/>
          <w:rtl/>
        </w:rPr>
        <w:t>زمانهای</w:t>
      </w:r>
      <w:r w:rsidRPr="004A2E4D">
        <w:rPr>
          <w:rtl/>
        </w:rPr>
        <w:t xml:space="preserve"> </w:t>
      </w:r>
      <w:r w:rsidRPr="004A2E4D">
        <w:rPr>
          <w:rFonts w:hint="cs"/>
          <w:rtl/>
        </w:rPr>
        <w:t>اخیر</w:t>
      </w:r>
      <w:r w:rsidRPr="004A2E4D">
        <w:rPr>
          <w:rtl/>
        </w:rPr>
        <w:t xml:space="preserve"> </w:t>
      </w:r>
      <w:r w:rsidRPr="004A2E4D">
        <w:rPr>
          <w:rFonts w:hint="cs"/>
          <w:rtl/>
        </w:rPr>
        <w:t>پذیرفته</w:t>
      </w:r>
      <w:r w:rsidRPr="004A2E4D">
        <w:rPr>
          <w:rtl/>
        </w:rPr>
        <w:t xml:space="preserve"> </w:t>
      </w:r>
      <w:r w:rsidRPr="004A2E4D">
        <w:rPr>
          <w:rFonts w:hint="cs"/>
          <w:rtl/>
        </w:rPr>
        <w:t>اند</w:t>
      </w:r>
      <w:r w:rsidRPr="004A2E4D">
        <w:rPr>
          <w:rtl/>
        </w:rPr>
        <w:t xml:space="preserve"> </w:t>
      </w:r>
      <w:r w:rsidRPr="004A2E4D">
        <w:rPr>
          <w:rFonts w:hint="cs"/>
          <w:rtl/>
        </w:rPr>
        <w:t>که</w:t>
      </w:r>
      <w:r w:rsidRPr="004A2E4D">
        <w:rPr>
          <w:rtl/>
        </w:rPr>
        <w:t xml:space="preserve"> </w:t>
      </w:r>
      <w:r w:rsidRPr="004A2E4D">
        <w:rPr>
          <w:rFonts w:hint="cs"/>
          <w:rtl/>
        </w:rPr>
        <w:t>استدلال</w:t>
      </w:r>
      <w:r w:rsidRPr="004A2E4D">
        <w:rPr>
          <w:rtl/>
        </w:rPr>
        <w:t xml:space="preserve"> </w:t>
      </w:r>
      <w:r w:rsidRPr="004A2E4D">
        <w:rPr>
          <w:rFonts w:hint="cs"/>
          <w:rtl/>
        </w:rPr>
        <w:t>درستی</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شق</w:t>
      </w:r>
      <w:r w:rsidRPr="004A2E4D">
        <w:rPr>
          <w:rtl/>
        </w:rPr>
        <w:t xml:space="preserve"> </w:t>
      </w:r>
      <w:r w:rsidRPr="004A2E4D">
        <w:rPr>
          <w:rFonts w:hint="cs"/>
          <w:rtl/>
        </w:rPr>
        <w:t>مهمش</w:t>
      </w:r>
      <w:r w:rsidRPr="004A2E4D">
        <w:rPr>
          <w:rtl/>
        </w:rPr>
        <w:t xml:space="preserve"> </w:t>
      </w:r>
      <w:r w:rsidRPr="004A2E4D">
        <w:rPr>
          <w:rFonts w:hint="cs"/>
          <w:rtl/>
        </w:rPr>
        <w:t>که</w:t>
      </w:r>
      <w:r w:rsidRPr="004A2E4D">
        <w:rPr>
          <w:rtl/>
        </w:rPr>
        <w:t xml:space="preserve"> </w:t>
      </w:r>
      <w:r w:rsidRPr="004A2E4D">
        <w:rPr>
          <w:rFonts w:hint="cs"/>
          <w:rtl/>
        </w:rPr>
        <w:t>ظاهرا</w:t>
      </w:r>
      <w:r w:rsidRPr="004A2E4D">
        <w:rPr>
          <w:rtl/>
        </w:rPr>
        <w:t xml:space="preserve"> </w:t>
      </w:r>
      <w:r w:rsidRPr="004A2E4D">
        <w:rPr>
          <w:rFonts w:hint="cs"/>
          <w:rtl/>
        </w:rPr>
        <w:t>مقصود</w:t>
      </w:r>
      <w:r w:rsidRPr="004A2E4D">
        <w:rPr>
          <w:rtl/>
        </w:rPr>
        <w:t xml:space="preserve"> </w:t>
      </w:r>
      <w:r w:rsidRPr="004A2E4D">
        <w:rPr>
          <w:rFonts w:hint="cs"/>
          <w:rtl/>
        </w:rPr>
        <w:t>استدلال</w:t>
      </w:r>
      <w:r w:rsidRPr="004A2E4D">
        <w:rPr>
          <w:rtl/>
        </w:rPr>
        <w:t xml:space="preserve"> </w:t>
      </w:r>
      <w:r w:rsidRPr="004A2E4D">
        <w:rPr>
          <w:rFonts w:hint="cs"/>
          <w:rtl/>
        </w:rPr>
        <w:t>است</w:t>
      </w:r>
      <w:r w:rsidRPr="004A2E4D">
        <w:rPr>
          <w:rtl/>
        </w:rPr>
        <w:t xml:space="preserve"> </w:t>
      </w:r>
      <w:r w:rsidRPr="004A2E4D">
        <w:rPr>
          <w:rFonts w:hint="cs"/>
          <w:rtl/>
        </w:rPr>
        <w:t>ملازم</w:t>
      </w:r>
      <w:r w:rsidRPr="004A2E4D">
        <w:rPr>
          <w:rtl/>
        </w:rPr>
        <w:t xml:space="preserve"> </w:t>
      </w:r>
      <w:r w:rsidRPr="004A2E4D">
        <w:rPr>
          <w:rFonts w:hint="cs"/>
          <w:rtl/>
        </w:rPr>
        <w:t>با</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لذا</w:t>
      </w:r>
      <w:r w:rsidRPr="004A2E4D">
        <w:rPr>
          <w:rtl/>
        </w:rPr>
        <w:t xml:space="preserve"> </w:t>
      </w:r>
      <w:r w:rsidRPr="004A2E4D">
        <w:rPr>
          <w:rFonts w:hint="cs"/>
          <w:rtl/>
        </w:rPr>
        <w:t>وقف</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p>
    <w:p w14:paraId="14C96330" w14:textId="77777777" w:rsidR="00335E44" w:rsidRPr="004A2E4D" w:rsidRDefault="00F66730" w:rsidP="00335E44">
      <w:pPr>
        <w:rPr>
          <w:rtl/>
        </w:rPr>
      </w:pPr>
      <w:r w:rsidRPr="004A2E4D">
        <w:rPr>
          <w:rFonts w:hint="cs"/>
          <w:rtl/>
        </w:rPr>
        <w:t>ما</w:t>
      </w:r>
      <w:r w:rsidRPr="004A2E4D">
        <w:rPr>
          <w:rtl/>
        </w:rPr>
        <w:t xml:space="preserve"> </w:t>
      </w:r>
      <w:r w:rsidRPr="004A2E4D">
        <w:rPr>
          <w:rFonts w:hint="cs"/>
          <w:rtl/>
        </w:rPr>
        <w:t>چون</w:t>
      </w:r>
      <w:r w:rsidRPr="004A2E4D">
        <w:rPr>
          <w:rtl/>
        </w:rPr>
        <w:t xml:space="preserve"> </w:t>
      </w:r>
      <w:r w:rsidRPr="004A2E4D">
        <w:rPr>
          <w:rFonts w:hint="cs"/>
          <w:rtl/>
        </w:rPr>
        <w:t>این</w:t>
      </w:r>
      <w:r w:rsidRPr="004A2E4D">
        <w:rPr>
          <w:rtl/>
        </w:rPr>
        <w:t xml:space="preserve"> </w:t>
      </w:r>
      <w:r w:rsidRPr="004A2E4D">
        <w:rPr>
          <w:rFonts w:hint="cs"/>
          <w:rtl/>
        </w:rPr>
        <w:t>استدلال</w:t>
      </w:r>
      <w:r w:rsidRPr="004A2E4D">
        <w:rPr>
          <w:rtl/>
        </w:rPr>
        <w:t xml:space="preserve"> </w:t>
      </w:r>
      <w:r w:rsidRPr="004A2E4D">
        <w:rPr>
          <w:rFonts w:hint="cs"/>
          <w:rtl/>
        </w:rPr>
        <w:t>را</w:t>
      </w:r>
      <w:r w:rsidRPr="004A2E4D">
        <w:rPr>
          <w:rtl/>
        </w:rPr>
        <w:t xml:space="preserve"> </w:t>
      </w:r>
      <w:r w:rsidRPr="004A2E4D">
        <w:rPr>
          <w:rFonts w:hint="cs"/>
          <w:rtl/>
        </w:rPr>
        <w:t>قبول</w:t>
      </w:r>
      <w:r w:rsidRPr="004A2E4D">
        <w:rPr>
          <w:rtl/>
        </w:rPr>
        <w:t xml:space="preserve"> </w:t>
      </w:r>
      <w:r w:rsidRPr="004A2E4D">
        <w:rPr>
          <w:rFonts w:hint="cs"/>
          <w:rtl/>
        </w:rPr>
        <w:t>داریم،</w:t>
      </w:r>
      <w:r w:rsidRPr="004A2E4D">
        <w:rPr>
          <w:rtl/>
        </w:rPr>
        <w:t xml:space="preserve"> </w:t>
      </w:r>
      <w:r w:rsidRPr="004A2E4D">
        <w:rPr>
          <w:rFonts w:hint="cs"/>
          <w:rtl/>
        </w:rPr>
        <w:t>همانطور</w:t>
      </w:r>
      <w:r w:rsidRPr="004A2E4D">
        <w:rPr>
          <w:rtl/>
        </w:rPr>
        <w:t xml:space="preserve"> </w:t>
      </w:r>
      <w:r w:rsidRPr="004A2E4D">
        <w:rPr>
          <w:rFonts w:hint="cs"/>
          <w:rtl/>
        </w:rPr>
        <w:t>که</w:t>
      </w:r>
      <w:r w:rsidRPr="004A2E4D">
        <w:rPr>
          <w:rtl/>
        </w:rPr>
        <w:t xml:space="preserve"> </w:t>
      </w:r>
      <w:r w:rsidRPr="004A2E4D">
        <w:rPr>
          <w:rFonts w:hint="cs"/>
          <w:rtl/>
        </w:rPr>
        <w:t>نظر</w:t>
      </w:r>
      <w:r w:rsidRPr="004A2E4D">
        <w:rPr>
          <w:rtl/>
        </w:rPr>
        <w:t xml:space="preserve"> </w:t>
      </w:r>
      <w:r w:rsidRPr="004A2E4D">
        <w:rPr>
          <w:rFonts w:hint="cs"/>
          <w:rtl/>
        </w:rPr>
        <w:t>مشهور</w:t>
      </w:r>
      <w:r w:rsidRPr="004A2E4D">
        <w:rPr>
          <w:rtl/>
        </w:rPr>
        <w:t xml:space="preserve"> </w:t>
      </w:r>
      <w:r w:rsidRPr="004A2E4D">
        <w:rPr>
          <w:rFonts w:hint="cs"/>
          <w:rtl/>
        </w:rPr>
        <w:t>فقهاء</w:t>
      </w:r>
      <w:r w:rsidRPr="004A2E4D">
        <w:rPr>
          <w:rtl/>
        </w:rPr>
        <w:t xml:space="preserve"> </w:t>
      </w:r>
      <w:r w:rsidRPr="004A2E4D">
        <w:rPr>
          <w:rFonts w:hint="cs"/>
          <w:rtl/>
        </w:rPr>
        <w:t>بطلان</w:t>
      </w:r>
      <w:r w:rsidRPr="004A2E4D">
        <w:rPr>
          <w:rtl/>
        </w:rPr>
        <w:t xml:space="preserve"> </w:t>
      </w:r>
      <w:r w:rsidRPr="004A2E4D">
        <w:rPr>
          <w:rFonts w:hint="cs"/>
          <w:rtl/>
        </w:rPr>
        <w:t>است</w:t>
      </w:r>
      <w:r w:rsidRPr="004A2E4D">
        <w:rPr>
          <w:rtl/>
        </w:rPr>
        <w:t xml:space="preserve"> </w:t>
      </w:r>
      <w:r w:rsidRPr="004A2E4D">
        <w:rPr>
          <w:rFonts w:hint="cs"/>
          <w:rtl/>
        </w:rPr>
        <w:t>نظر</w:t>
      </w:r>
      <w:r w:rsidRPr="004A2E4D">
        <w:rPr>
          <w:rtl/>
        </w:rPr>
        <w:t xml:space="preserve"> </w:t>
      </w:r>
      <w:r w:rsidRPr="004A2E4D">
        <w:rPr>
          <w:rFonts w:hint="cs"/>
          <w:rtl/>
        </w:rPr>
        <w:t>ما</w:t>
      </w:r>
      <w:r w:rsidRPr="004A2E4D">
        <w:rPr>
          <w:rtl/>
        </w:rPr>
        <w:t xml:space="preserve"> </w:t>
      </w:r>
      <w:r w:rsidRPr="004A2E4D">
        <w:rPr>
          <w:rFonts w:hint="cs"/>
          <w:rtl/>
        </w:rPr>
        <w:t>هم</w:t>
      </w:r>
      <w:r w:rsidRPr="004A2E4D">
        <w:rPr>
          <w:rtl/>
        </w:rPr>
        <w:t xml:space="preserve"> </w:t>
      </w:r>
      <w:r w:rsidRPr="004A2E4D">
        <w:rPr>
          <w:rFonts w:hint="cs"/>
          <w:rtl/>
        </w:rPr>
        <w:t>بطلان</w:t>
      </w:r>
      <w:r w:rsidRPr="004A2E4D">
        <w:rPr>
          <w:rtl/>
        </w:rPr>
        <w:t xml:space="preserve"> </w:t>
      </w:r>
      <w:r w:rsidRPr="004A2E4D">
        <w:rPr>
          <w:rFonts w:hint="cs"/>
          <w:rtl/>
        </w:rPr>
        <w:t>است</w:t>
      </w:r>
      <w:r w:rsidRPr="004A2E4D">
        <w:rPr>
          <w:rtl/>
        </w:rPr>
        <w:t xml:space="preserve">. </w:t>
      </w:r>
    </w:p>
    <w:p w14:paraId="0CEEF026" w14:textId="77777777" w:rsidR="00335E44" w:rsidRPr="004A2E4D" w:rsidRDefault="00F66730" w:rsidP="00335E44">
      <w:pPr>
        <w:rPr>
          <w:rtl/>
        </w:rPr>
      </w:pPr>
      <w:r w:rsidRPr="004A2E4D">
        <w:rPr>
          <w:rFonts w:hint="cs"/>
          <w:rtl/>
        </w:rPr>
        <w:t>یک</w:t>
      </w:r>
      <w:r w:rsidRPr="004A2E4D">
        <w:rPr>
          <w:rtl/>
        </w:rPr>
        <w:t xml:space="preserve"> </w:t>
      </w:r>
      <w:r w:rsidRPr="004A2E4D">
        <w:rPr>
          <w:rFonts w:hint="cs"/>
          <w:rtl/>
        </w:rPr>
        <w:t>مسئله</w:t>
      </w:r>
      <w:r w:rsidRPr="004A2E4D">
        <w:rPr>
          <w:rtl/>
        </w:rPr>
        <w:t xml:space="preserve"> </w:t>
      </w:r>
      <w:r w:rsidRPr="004A2E4D">
        <w:rPr>
          <w:rFonts w:hint="cs"/>
          <w:rtl/>
        </w:rPr>
        <w:t>در</w:t>
      </w:r>
      <w:r w:rsidRPr="004A2E4D">
        <w:rPr>
          <w:rtl/>
        </w:rPr>
        <w:t xml:space="preserve">  </w:t>
      </w:r>
      <w:r w:rsidRPr="004A2E4D">
        <w:rPr>
          <w:rFonts w:hint="cs"/>
          <w:rtl/>
        </w:rPr>
        <w:t>فرمایش</w:t>
      </w:r>
      <w:r w:rsidRPr="004A2E4D">
        <w:rPr>
          <w:rtl/>
        </w:rPr>
        <w:t xml:space="preserve"> </w:t>
      </w:r>
      <w:r w:rsidRPr="004A2E4D">
        <w:rPr>
          <w:rFonts w:hint="cs"/>
          <w:rtl/>
        </w:rPr>
        <w:t>امام</w:t>
      </w:r>
      <w:r w:rsidRPr="004A2E4D">
        <w:rPr>
          <w:rtl/>
        </w:rPr>
        <w:t xml:space="preserve"> </w:t>
      </w:r>
      <w:r w:rsidRPr="004A2E4D">
        <w:rPr>
          <w:rFonts w:hint="cs"/>
          <w:rtl/>
        </w:rPr>
        <w:t>وجود</w:t>
      </w:r>
      <w:r w:rsidRPr="004A2E4D">
        <w:rPr>
          <w:rtl/>
        </w:rPr>
        <w:t xml:space="preserve"> </w:t>
      </w:r>
      <w:r w:rsidRPr="004A2E4D">
        <w:rPr>
          <w:rFonts w:hint="cs"/>
          <w:rtl/>
        </w:rPr>
        <w:t>دارد</w:t>
      </w:r>
      <w:r w:rsidRPr="004A2E4D">
        <w:rPr>
          <w:rtl/>
        </w:rPr>
        <w:t xml:space="preserve"> </w:t>
      </w:r>
      <w:r w:rsidRPr="004A2E4D">
        <w:rPr>
          <w:rFonts w:hint="cs"/>
          <w:rtl/>
        </w:rPr>
        <w:t>که</w:t>
      </w:r>
      <w:r w:rsidRPr="004A2E4D">
        <w:rPr>
          <w:rtl/>
        </w:rPr>
        <w:t xml:space="preserve"> </w:t>
      </w:r>
      <w:r w:rsidRPr="004A2E4D">
        <w:rPr>
          <w:rFonts w:hint="cs"/>
          <w:rtl/>
        </w:rPr>
        <w:t>تفصیل</w:t>
      </w:r>
      <w:r w:rsidRPr="004A2E4D">
        <w:rPr>
          <w:rtl/>
        </w:rPr>
        <w:t xml:space="preserve"> </w:t>
      </w:r>
      <w:r w:rsidRPr="004A2E4D">
        <w:rPr>
          <w:rFonts w:hint="cs"/>
          <w:rtl/>
        </w:rPr>
        <w:t>ایشان</w:t>
      </w:r>
      <w:r w:rsidRPr="004A2E4D">
        <w:rPr>
          <w:rtl/>
        </w:rPr>
        <w:t xml:space="preserve"> </w:t>
      </w:r>
      <w:r w:rsidRPr="004A2E4D">
        <w:rPr>
          <w:rFonts w:hint="cs"/>
          <w:rtl/>
        </w:rPr>
        <w:t>بین</w:t>
      </w:r>
      <w:r w:rsidRPr="004A2E4D">
        <w:rPr>
          <w:rtl/>
        </w:rPr>
        <w:t xml:space="preserve"> </w:t>
      </w:r>
      <w:r w:rsidRPr="004A2E4D">
        <w:rPr>
          <w:rFonts w:hint="cs"/>
          <w:rtl/>
        </w:rPr>
        <w:t>دو</w:t>
      </w:r>
      <w:r w:rsidRPr="004A2E4D">
        <w:rPr>
          <w:rtl/>
        </w:rPr>
        <w:t xml:space="preserve"> </w:t>
      </w:r>
      <w:r w:rsidRPr="004A2E4D">
        <w:rPr>
          <w:rFonts w:hint="cs"/>
          <w:rtl/>
        </w:rPr>
        <w:t>قسم</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به</w:t>
      </w:r>
      <w:r w:rsidRPr="004A2E4D">
        <w:rPr>
          <w:rtl/>
        </w:rPr>
        <w:t xml:space="preserve"> </w:t>
      </w:r>
      <w:r w:rsidRPr="004A2E4D">
        <w:rPr>
          <w:rFonts w:hint="cs"/>
          <w:rtl/>
        </w:rPr>
        <w:t>استدلالی</w:t>
      </w:r>
      <w:r w:rsidRPr="004A2E4D">
        <w:rPr>
          <w:rtl/>
        </w:rPr>
        <w:t xml:space="preserve"> </w:t>
      </w:r>
      <w:r w:rsidRPr="004A2E4D">
        <w:rPr>
          <w:rFonts w:hint="cs"/>
          <w:rtl/>
        </w:rPr>
        <w:t>که</w:t>
      </w:r>
      <w:r w:rsidRPr="004A2E4D">
        <w:rPr>
          <w:rtl/>
        </w:rPr>
        <w:t xml:space="preserve"> </w:t>
      </w:r>
      <w:r w:rsidRPr="004A2E4D">
        <w:rPr>
          <w:rFonts w:hint="cs"/>
          <w:rtl/>
        </w:rPr>
        <w:t>بیان</w:t>
      </w:r>
      <w:r w:rsidRPr="004A2E4D">
        <w:rPr>
          <w:rtl/>
        </w:rPr>
        <w:t xml:space="preserve"> </w:t>
      </w:r>
      <w:r w:rsidRPr="004A2E4D">
        <w:rPr>
          <w:rFonts w:hint="cs"/>
          <w:rtl/>
        </w:rPr>
        <w:t>کردیم</w:t>
      </w:r>
      <w:r w:rsidRPr="004A2E4D">
        <w:rPr>
          <w:rtl/>
        </w:rPr>
        <w:t xml:space="preserve"> </w:t>
      </w:r>
      <w:r w:rsidRPr="004A2E4D">
        <w:rPr>
          <w:rFonts w:hint="cs"/>
          <w:rtl/>
        </w:rPr>
        <w:t>تفصیل</w:t>
      </w:r>
      <w:r w:rsidRPr="004A2E4D">
        <w:rPr>
          <w:rtl/>
        </w:rPr>
        <w:t xml:space="preserve"> </w:t>
      </w:r>
      <w:r w:rsidRPr="004A2E4D">
        <w:rPr>
          <w:rFonts w:hint="cs"/>
          <w:rtl/>
        </w:rPr>
        <w:t>ایشان</w:t>
      </w:r>
      <w:r w:rsidRPr="004A2E4D">
        <w:rPr>
          <w:rtl/>
        </w:rPr>
        <w:t xml:space="preserve"> </w:t>
      </w:r>
      <w:r w:rsidRPr="004A2E4D">
        <w:rPr>
          <w:rFonts w:hint="cs"/>
          <w:rtl/>
        </w:rPr>
        <w:t>نادرست</w:t>
      </w:r>
      <w:r w:rsidRPr="004A2E4D">
        <w:rPr>
          <w:rtl/>
        </w:rPr>
        <w:t xml:space="preserve"> </w:t>
      </w:r>
      <w:r w:rsidRPr="004A2E4D">
        <w:rPr>
          <w:rFonts w:hint="cs"/>
          <w:rtl/>
        </w:rPr>
        <w:t>است</w:t>
      </w:r>
      <w:r w:rsidRPr="004A2E4D">
        <w:rPr>
          <w:rtl/>
        </w:rPr>
        <w:t>.</w:t>
      </w:r>
    </w:p>
    <w:p w14:paraId="457F8EC3" w14:textId="77777777" w:rsidR="00335E44" w:rsidRPr="004A2E4D" w:rsidRDefault="00335E44" w:rsidP="00335E44">
      <w:pPr>
        <w:rPr>
          <w:rFonts w:ascii="Noor_Lotus" w:hAnsi="Noor_Lotus" w:cs="Noor_Lotus"/>
          <w:sz w:val="40"/>
          <w:szCs w:val="40"/>
          <w:rtl/>
        </w:rPr>
      </w:pPr>
    </w:p>
    <w:p w14:paraId="4994A814" w14:textId="77777777" w:rsidR="00335E44" w:rsidRPr="00D15B29" w:rsidRDefault="00F66730" w:rsidP="00335E44">
      <w:pPr>
        <w:pStyle w:val="Heading2"/>
        <w:rPr>
          <w:rtl/>
        </w:rPr>
      </w:pPr>
      <w:bookmarkStart w:id="1228" w:name="_Toc107444486"/>
      <w:r w:rsidRPr="00D15B29">
        <w:rPr>
          <w:rFonts w:hint="cs"/>
          <w:rtl/>
        </w:rPr>
        <w:t>بررسی</w:t>
      </w:r>
      <w:r w:rsidRPr="00D15B29">
        <w:rPr>
          <w:rtl/>
        </w:rPr>
        <w:t xml:space="preserve"> </w:t>
      </w:r>
      <w:r w:rsidRPr="00D15B29">
        <w:rPr>
          <w:rFonts w:hint="cs"/>
          <w:rtl/>
        </w:rPr>
        <w:t>علت</w:t>
      </w:r>
      <w:r w:rsidRPr="00D15B29">
        <w:rPr>
          <w:rtl/>
        </w:rPr>
        <w:t xml:space="preserve"> </w:t>
      </w:r>
      <w:r w:rsidRPr="00D15B29">
        <w:rPr>
          <w:rFonts w:hint="cs"/>
          <w:rtl/>
        </w:rPr>
        <w:t>تفریق</w:t>
      </w:r>
      <w:r w:rsidRPr="00D15B29">
        <w:rPr>
          <w:rtl/>
        </w:rPr>
        <w:t xml:space="preserve"> </w:t>
      </w:r>
      <w:r w:rsidRPr="00D15B29">
        <w:rPr>
          <w:rFonts w:hint="cs"/>
          <w:rtl/>
        </w:rPr>
        <w:t>بین</w:t>
      </w:r>
      <w:r w:rsidRPr="00D15B29">
        <w:rPr>
          <w:rtl/>
        </w:rPr>
        <w:t xml:space="preserve"> </w:t>
      </w:r>
      <w:r w:rsidRPr="00D15B29">
        <w:rPr>
          <w:rFonts w:hint="cs"/>
          <w:rtl/>
        </w:rPr>
        <w:t>دو</w:t>
      </w:r>
      <w:r w:rsidRPr="00D15B29">
        <w:rPr>
          <w:rtl/>
        </w:rPr>
        <w:t xml:space="preserve"> </w:t>
      </w:r>
      <w:r w:rsidRPr="00D15B29">
        <w:rPr>
          <w:rFonts w:hint="cs"/>
          <w:rtl/>
        </w:rPr>
        <w:t>قسم</w:t>
      </w:r>
      <w:r w:rsidRPr="00D15B29">
        <w:rPr>
          <w:rtl/>
        </w:rPr>
        <w:t xml:space="preserve"> </w:t>
      </w:r>
      <w:r w:rsidRPr="00D15B29">
        <w:rPr>
          <w:rFonts w:hint="cs"/>
          <w:rtl/>
        </w:rPr>
        <w:t>توسط</w:t>
      </w:r>
      <w:r w:rsidRPr="00D15B29">
        <w:rPr>
          <w:rtl/>
        </w:rPr>
        <w:t xml:space="preserve"> </w:t>
      </w:r>
      <w:r w:rsidRPr="00D15B29">
        <w:rPr>
          <w:rFonts w:hint="cs"/>
          <w:rtl/>
        </w:rPr>
        <w:t>حضرت</w:t>
      </w:r>
      <w:r w:rsidRPr="00D15B29">
        <w:rPr>
          <w:rtl/>
        </w:rPr>
        <w:t xml:space="preserve"> </w:t>
      </w:r>
      <w:r w:rsidRPr="00D15B29">
        <w:rPr>
          <w:rFonts w:hint="cs"/>
          <w:rtl/>
        </w:rPr>
        <w:t>امام</w:t>
      </w:r>
      <w:r w:rsidRPr="00D15B29">
        <w:rPr>
          <w:rtl/>
        </w:rPr>
        <w:t xml:space="preserve"> </w:t>
      </w:r>
      <w:r w:rsidRPr="00D15B29">
        <w:rPr>
          <w:rFonts w:hint="cs"/>
          <w:rtl/>
        </w:rPr>
        <w:t>ره</w:t>
      </w:r>
      <w:bookmarkEnd w:id="1228"/>
      <w:r w:rsidRPr="00D15B29">
        <w:rPr>
          <w:rtl/>
        </w:rPr>
        <w:t xml:space="preserve"> </w:t>
      </w:r>
    </w:p>
    <w:p w14:paraId="6700EDEA" w14:textId="77777777" w:rsidR="00335E44" w:rsidRPr="004A2E4D" w:rsidRDefault="00F66730" w:rsidP="00335E44">
      <w:pPr>
        <w:rPr>
          <w:rtl/>
        </w:rPr>
      </w:pPr>
      <w:r w:rsidRPr="004A2E4D">
        <w:rPr>
          <w:rFonts w:hint="cs"/>
          <w:rtl/>
        </w:rPr>
        <w:t>یک</w:t>
      </w:r>
      <w:r w:rsidRPr="004A2E4D">
        <w:rPr>
          <w:rtl/>
        </w:rPr>
        <w:t xml:space="preserve"> </w:t>
      </w:r>
      <w:r w:rsidRPr="004A2E4D">
        <w:rPr>
          <w:rFonts w:hint="cs"/>
          <w:rtl/>
        </w:rPr>
        <w:t>اشکال</w:t>
      </w:r>
      <w:r w:rsidRPr="004A2E4D">
        <w:rPr>
          <w:rtl/>
        </w:rPr>
        <w:t xml:space="preserve"> </w:t>
      </w:r>
      <w:r w:rsidRPr="004A2E4D">
        <w:rPr>
          <w:rFonts w:hint="cs"/>
          <w:rtl/>
        </w:rPr>
        <w:t>دیگر</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فرق</w:t>
      </w:r>
      <w:r w:rsidRPr="004A2E4D">
        <w:rPr>
          <w:rtl/>
        </w:rPr>
        <w:t xml:space="preserve"> </w:t>
      </w:r>
      <w:r w:rsidRPr="004A2E4D">
        <w:rPr>
          <w:rFonts w:hint="cs"/>
          <w:rtl/>
        </w:rPr>
        <w:t>بین</w:t>
      </w:r>
      <w:r w:rsidRPr="004A2E4D">
        <w:rPr>
          <w:rtl/>
        </w:rPr>
        <w:t xml:space="preserve"> </w:t>
      </w:r>
      <w:r w:rsidRPr="004A2E4D">
        <w:rPr>
          <w:rFonts w:hint="cs"/>
          <w:rtl/>
        </w:rPr>
        <w:t>قسم</w:t>
      </w:r>
      <w:r w:rsidRPr="004A2E4D">
        <w:rPr>
          <w:rtl/>
        </w:rPr>
        <w:t xml:space="preserve"> </w:t>
      </w:r>
      <w:r w:rsidRPr="004A2E4D">
        <w:rPr>
          <w:rFonts w:hint="cs"/>
          <w:rtl/>
        </w:rPr>
        <w:t>اول</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و</w:t>
      </w:r>
      <w:r w:rsidRPr="004A2E4D">
        <w:rPr>
          <w:rtl/>
        </w:rPr>
        <w:t xml:space="preserve"> </w:t>
      </w:r>
      <w:r w:rsidRPr="004A2E4D">
        <w:rPr>
          <w:rFonts w:hint="cs"/>
          <w:rtl/>
        </w:rPr>
        <w:t>قسم</w:t>
      </w:r>
      <w:r w:rsidRPr="004A2E4D">
        <w:rPr>
          <w:rtl/>
        </w:rPr>
        <w:t xml:space="preserve"> </w:t>
      </w:r>
      <w:r w:rsidRPr="004A2E4D">
        <w:rPr>
          <w:rFonts w:hint="cs"/>
          <w:rtl/>
        </w:rPr>
        <w:t>دوم</w:t>
      </w:r>
      <w:r w:rsidRPr="004A2E4D">
        <w:rPr>
          <w:rtl/>
        </w:rPr>
        <w:t xml:space="preserve"> </w:t>
      </w:r>
      <w:r w:rsidRPr="004A2E4D">
        <w:rPr>
          <w:rFonts w:hint="cs"/>
          <w:rtl/>
        </w:rPr>
        <w:t>چیست</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اولی</w:t>
      </w:r>
      <w:r w:rsidRPr="004A2E4D">
        <w:rPr>
          <w:rtl/>
        </w:rPr>
        <w:t xml:space="preserve"> </w:t>
      </w:r>
      <w:r w:rsidRPr="004A2E4D">
        <w:rPr>
          <w:rFonts w:hint="cs"/>
          <w:rtl/>
        </w:rPr>
        <w:t>امام</w:t>
      </w:r>
      <w:r w:rsidRPr="004A2E4D">
        <w:rPr>
          <w:rtl/>
        </w:rPr>
        <w:t xml:space="preserve"> </w:t>
      </w:r>
      <w:r w:rsidRPr="004A2E4D">
        <w:rPr>
          <w:rFonts w:hint="cs"/>
          <w:rtl/>
        </w:rPr>
        <w:t>ره</w:t>
      </w:r>
      <w:r w:rsidRPr="004A2E4D">
        <w:rPr>
          <w:rtl/>
        </w:rPr>
        <w:t xml:space="preserve"> </w:t>
      </w:r>
      <w:r w:rsidRPr="004A2E4D">
        <w:rPr>
          <w:rFonts w:hint="cs"/>
          <w:rtl/>
        </w:rPr>
        <w:t>احتیاط</w:t>
      </w:r>
      <w:r w:rsidRPr="004A2E4D">
        <w:rPr>
          <w:rtl/>
        </w:rPr>
        <w:t xml:space="preserve"> </w:t>
      </w:r>
      <w:r w:rsidRPr="004A2E4D">
        <w:rPr>
          <w:rFonts w:hint="cs"/>
          <w:rtl/>
        </w:rPr>
        <w:t>واجب</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و</w:t>
      </w:r>
      <w:r w:rsidRPr="004A2E4D">
        <w:rPr>
          <w:rtl/>
        </w:rPr>
        <w:t xml:space="preserve"> </w:t>
      </w:r>
      <w:r w:rsidRPr="004A2E4D">
        <w:rPr>
          <w:rFonts w:hint="cs"/>
          <w:rtl/>
        </w:rPr>
        <w:t>در</w:t>
      </w:r>
      <w:r w:rsidRPr="004A2E4D">
        <w:rPr>
          <w:rtl/>
        </w:rPr>
        <w:t xml:space="preserve"> </w:t>
      </w:r>
      <w:r w:rsidRPr="004A2E4D">
        <w:rPr>
          <w:rFonts w:hint="cs"/>
          <w:rtl/>
        </w:rPr>
        <w:t>دومی</w:t>
      </w:r>
      <w:r w:rsidRPr="004A2E4D">
        <w:rPr>
          <w:rtl/>
        </w:rPr>
        <w:t xml:space="preserve"> </w:t>
      </w:r>
      <w:r w:rsidRPr="004A2E4D">
        <w:rPr>
          <w:rFonts w:hint="cs"/>
          <w:rtl/>
        </w:rPr>
        <w:t>احتیاط</w:t>
      </w:r>
      <w:r w:rsidRPr="004A2E4D">
        <w:rPr>
          <w:rtl/>
        </w:rPr>
        <w:t xml:space="preserve"> </w:t>
      </w:r>
      <w:r w:rsidRPr="004A2E4D">
        <w:rPr>
          <w:rFonts w:hint="cs"/>
          <w:rtl/>
        </w:rPr>
        <w:t>مستحب</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چرا؟</w:t>
      </w:r>
    </w:p>
    <w:p w14:paraId="29B4245E" w14:textId="77777777" w:rsidR="00335E44" w:rsidRPr="004A2E4D" w:rsidRDefault="00F66730" w:rsidP="00335E44">
      <w:pPr>
        <w:rPr>
          <w:rtl/>
        </w:rPr>
      </w:pPr>
      <w:r w:rsidRPr="004A2E4D">
        <w:rPr>
          <w:rFonts w:hint="cs"/>
          <w:rtl/>
        </w:rPr>
        <w:t>محشین</w:t>
      </w:r>
      <w:r w:rsidRPr="004A2E4D">
        <w:rPr>
          <w:rtl/>
        </w:rPr>
        <w:t xml:space="preserve"> </w:t>
      </w:r>
      <w:r w:rsidRPr="004A2E4D">
        <w:rPr>
          <w:rFonts w:hint="cs"/>
          <w:rtl/>
        </w:rPr>
        <w:t>تحریر</w:t>
      </w:r>
      <w:r w:rsidRPr="004A2E4D">
        <w:rPr>
          <w:rtl/>
        </w:rPr>
        <w:t xml:space="preserve"> </w:t>
      </w:r>
      <w:r w:rsidRPr="004A2E4D">
        <w:rPr>
          <w:rFonts w:hint="cs"/>
          <w:rtl/>
        </w:rPr>
        <w:t>الوسیله</w:t>
      </w:r>
      <w:r w:rsidRPr="004A2E4D">
        <w:rPr>
          <w:rtl/>
        </w:rPr>
        <w:t xml:space="preserve"> </w:t>
      </w:r>
      <w:r w:rsidRPr="004A2E4D">
        <w:rPr>
          <w:rFonts w:hint="cs"/>
          <w:rtl/>
        </w:rPr>
        <w:t>دو</w:t>
      </w:r>
      <w:r w:rsidRPr="004A2E4D">
        <w:rPr>
          <w:rtl/>
        </w:rPr>
        <w:t xml:space="preserve"> </w:t>
      </w:r>
      <w:r w:rsidRPr="004A2E4D">
        <w:rPr>
          <w:rFonts w:hint="cs"/>
          <w:rtl/>
        </w:rPr>
        <w:t>جور</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یکی</w:t>
      </w:r>
      <w:r w:rsidRPr="004A2E4D">
        <w:rPr>
          <w:rtl/>
        </w:rPr>
        <w:t xml:space="preserve"> </w:t>
      </w:r>
      <w:r w:rsidRPr="004A2E4D">
        <w:rPr>
          <w:rFonts w:hint="cs"/>
          <w:rtl/>
        </w:rPr>
        <w:t>از</w:t>
      </w:r>
      <w:r w:rsidRPr="004A2E4D">
        <w:rPr>
          <w:rtl/>
        </w:rPr>
        <w:t xml:space="preserve"> </w:t>
      </w:r>
      <w:r w:rsidRPr="004A2E4D">
        <w:rPr>
          <w:rFonts w:hint="cs"/>
          <w:rtl/>
        </w:rPr>
        <w:t>عبائر</w:t>
      </w:r>
      <w:r w:rsidRPr="004A2E4D">
        <w:rPr>
          <w:rtl/>
        </w:rPr>
        <w:t xml:space="preserve"> </w:t>
      </w:r>
      <w:r w:rsidRPr="004A2E4D">
        <w:rPr>
          <w:rFonts w:hint="cs"/>
          <w:rtl/>
        </w:rPr>
        <w:t>که</w:t>
      </w:r>
      <w:r w:rsidRPr="004A2E4D">
        <w:rPr>
          <w:rtl/>
        </w:rPr>
        <w:t xml:space="preserve"> </w:t>
      </w:r>
      <w:r w:rsidRPr="004A2E4D">
        <w:rPr>
          <w:rFonts w:hint="cs"/>
          <w:rtl/>
        </w:rPr>
        <w:t>به</w:t>
      </w:r>
      <w:r w:rsidRPr="004A2E4D">
        <w:rPr>
          <w:rtl/>
        </w:rPr>
        <w:t xml:space="preserve"> </w:t>
      </w:r>
      <w:r w:rsidRPr="004A2E4D">
        <w:rPr>
          <w:rFonts w:hint="cs"/>
          <w:rtl/>
        </w:rPr>
        <w:t>نظر</w:t>
      </w:r>
      <w:r w:rsidRPr="004A2E4D">
        <w:rPr>
          <w:rtl/>
        </w:rPr>
        <w:t xml:space="preserve"> </w:t>
      </w:r>
      <w:r w:rsidRPr="004A2E4D">
        <w:rPr>
          <w:rFonts w:hint="cs"/>
          <w:rtl/>
        </w:rPr>
        <w:t>محصلی</w:t>
      </w:r>
      <w:r w:rsidRPr="004A2E4D">
        <w:rPr>
          <w:rtl/>
        </w:rPr>
        <w:t xml:space="preserve"> </w:t>
      </w:r>
      <w:r w:rsidRPr="004A2E4D">
        <w:rPr>
          <w:rFonts w:hint="cs"/>
          <w:rtl/>
        </w:rPr>
        <w:t>ندارد</w:t>
      </w:r>
      <w:r w:rsidRPr="004A2E4D">
        <w:rPr>
          <w:rtl/>
        </w:rPr>
        <w:t xml:space="preserve"> </w:t>
      </w:r>
      <w:r w:rsidRPr="004A2E4D">
        <w:rPr>
          <w:rFonts w:hint="cs"/>
          <w:rtl/>
        </w:rPr>
        <w:t>و</w:t>
      </w:r>
      <w:r w:rsidRPr="004A2E4D">
        <w:rPr>
          <w:rtl/>
        </w:rPr>
        <w:t xml:space="preserve"> </w:t>
      </w:r>
      <w:r w:rsidRPr="004A2E4D">
        <w:rPr>
          <w:rFonts w:hint="cs"/>
          <w:rtl/>
        </w:rPr>
        <w:t>اشتباهش</w:t>
      </w:r>
      <w:r w:rsidRPr="004A2E4D">
        <w:rPr>
          <w:rtl/>
        </w:rPr>
        <w:t xml:space="preserve"> </w:t>
      </w:r>
      <w:r w:rsidRPr="004A2E4D">
        <w:rPr>
          <w:rFonts w:hint="cs"/>
          <w:rtl/>
        </w:rPr>
        <w:t>واضح</w:t>
      </w:r>
      <w:r w:rsidRPr="004A2E4D">
        <w:rPr>
          <w:rtl/>
        </w:rPr>
        <w:t xml:space="preserve"> </w:t>
      </w:r>
      <w:r w:rsidRPr="004A2E4D">
        <w:rPr>
          <w:rFonts w:hint="cs"/>
          <w:rtl/>
        </w:rPr>
        <w:t>است</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فرموده</w:t>
      </w:r>
      <w:r w:rsidRPr="004A2E4D">
        <w:rPr>
          <w:rtl/>
        </w:rPr>
        <w:t xml:space="preserve"> </w:t>
      </w:r>
      <w:r w:rsidRPr="004A2E4D">
        <w:rPr>
          <w:rFonts w:hint="cs"/>
          <w:rtl/>
        </w:rPr>
        <w:t>اند</w:t>
      </w:r>
      <w:r w:rsidRPr="004A2E4D">
        <w:rPr>
          <w:rtl/>
        </w:rPr>
        <w:t xml:space="preserve">: </w:t>
      </w:r>
      <w:r w:rsidRPr="004A2E4D">
        <w:rPr>
          <w:rFonts w:hint="cs"/>
          <w:rtl/>
        </w:rPr>
        <w:t>در</w:t>
      </w:r>
      <w:r w:rsidRPr="004A2E4D">
        <w:rPr>
          <w:rtl/>
        </w:rPr>
        <w:t xml:space="preserve"> </w:t>
      </w:r>
      <w:r w:rsidRPr="004A2E4D">
        <w:rPr>
          <w:rFonts w:hint="cs"/>
          <w:rtl/>
        </w:rPr>
        <w:t>صورت</w:t>
      </w:r>
      <w:r w:rsidRPr="004A2E4D">
        <w:rPr>
          <w:rtl/>
        </w:rPr>
        <w:t xml:space="preserve"> </w:t>
      </w:r>
      <w:r w:rsidRPr="004A2E4D">
        <w:rPr>
          <w:rFonts w:hint="cs"/>
          <w:rtl/>
        </w:rPr>
        <w:t>ثانی</w:t>
      </w:r>
      <w:r w:rsidRPr="004A2E4D">
        <w:rPr>
          <w:rtl/>
        </w:rPr>
        <w:t xml:space="preserve"> </w:t>
      </w:r>
      <w:r w:rsidRPr="004A2E4D">
        <w:rPr>
          <w:rFonts w:hint="cs"/>
          <w:rtl/>
        </w:rPr>
        <w:t>استظهر</w:t>
      </w:r>
      <w:r w:rsidRPr="004A2E4D">
        <w:rPr>
          <w:rtl/>
        </w:rPr>
        <w:t xml:space="preserve"> </w:t>
      </w:r>
      <w:r w:rsidRPr="004A2E4D">
        <w:rPr>
          <w:rFonts w:hint="cs"/>
          <w:rtl/>
        </w:rPr>
        <w:t>المصنف</w:t>
      </w:r>
      <w:r w:rsidRPr="004A2E4D">
        <w:rPr>
          <w:rtl/>
        </w:rPr>
        <w:t xml:space="preserve"> </w:t>
      </w:r>
      <w:r w:rsidRPr="004A2E4D">
        <w:rPr>
          <w:rFonts w:hint="cs"/>
          <w:rtl/>
        </w:rPr>
        <w:t>الصحة</w:t>
      </w:r>
      <w:r w:rsidRPr="004A2E4D">
        <w:rPr>
          <w:rtl/>
        </w:rPr>
        <w:t xml:space="preserve"> </w:t>
      </w:r>
      <w:r w:rsidRPr="004A2E4D">
        <w:rPr>
          <w:rFonts w:hint="cs"/>
          <w:rtl/>
        </w:rPr>
        <w:t>بالنسبة</w:t>
      </w:r>
      <w:r w:rsidRPr="004A2E4D">
        <w:rPr>
          <w:rtl/>
        </w:rPr>
        <w:t xml:space="preserve"> </w:t>
      </w:r>
      <w:r w:rsidRPr="004A2E4D">
        <w:rPr>
          <w:rFonts w:hint="cs"/>
          <w:rtl/>
        </w:rPr>
        <w:t>الی</w:t>
      </w:r>
      <w:r w:rsidRPr="004A2E4D">
        <w:rPr>
          <w:rtl/>
        </w:rPr>
        <w:t xml:space="preserve"> </w:t>
      </w:r>
      <w:r w:rsidRPr="004A2E4D">
        <w:rPr>
          <w:rFonts w:hint="cs"/>
          <w:rtl/>
        </w:rPr>
        <w:t>ما</w:t>
      </w:r>
      <w:r w:rsidRPr="004A2E4D">
        <w:rPr>
          <w:rtl/>
        </w:rPr>
        <w:t xml:space="preserve"> </w:t>
      </w:r>
      <w:r w:rsidRPr="004A2E4D">
        <w:rPr>
          <w:rFonts w:hint="cs"/>
          <w:rtl/>
        </w:rPr>
        <w:t>یصح</w:t>
      </w:r>
      <w:r w:rsidRPr="004A2E4D">
        <w:rPr>
          <w:rtl/>
        </w:rPr>
        <w:t xml:space="preserve"> </w:t>
      </w:r>
      <w:r w:rsidRPr="004A2E4D">
        <w:rPr>
          <w:rFonts w:hint="cs"/>
          <w:rtl/>
        </w:rPr>
        <w:t>و</w:t>
      </w:r>
      <w:r w:rsidRPr="004A2E4D">
        <w:rPr>
          <w:rtl/>
        </w:rPr>
        <w:t xml:space="preserve"> </w:t>
      </w:r>
      <w:r w:rsidRPr="004A2E4D">
        <w:rPr>
          <w:rFonts w:hint="cs"/>
          <w:rtl/>
        </w:rPr>
        <w:t>البطلان</w:t>
      </w:r>
      <w:r w:rsidRPr="004A2E4D">
        <w:rPr>
          <w:rtl/>
        </w:rPr>
        <w:t xml:space="preserve"> </w:t>
      </w:r>
      <w:r w:rsidRPr="004A2E4D">
        <w:rPr>
          <w:rFonts w:hint="cs"/>
          <w:rtl/>
        </w:rPr>
        <w:t>فیما</w:t>
      </w:r>
      <w:r w:rsidRPr="004A2E4D">
        <w:rPr>
          <w:rtl/>
        </w:rPr>
        <w:t xml:space="preserve"> </w:t>
      </w:r>
      <w:r w:rsidRPr="004A2E4D">
        <w:rPr>
          <w:rFonts w:hint="cs"/>
          <w:rtl/>
        </w:rPr>
        <w:t>لا</w:t>
      </w:r>
      <w:r w:rsidRPr="004A2E4D">
        <w:rPr>
          <w:rtl/>
        </w:rPr>
        <w:t xml:space="preserve"> </w:t>
      </w:r>
      <w:r w:rsidRPr="004A2E4D">
        <w:rPr>
          <w:rFonts w:hint="cs"/>
          <w:rtl/>
        </w:rPr>
        <w:t>یصح</w:t>
      </w:r>
      <w:r w:rsidRPr="004A2E4D">
        <w:rPr>
          <w:rtl/>
        </w:rPr>
        <w:t xml:space="preserve"> </w:t>
      </w:r>
      <w:r w:rsidRPr="004A2E4D">
        <w:rPr>
          <w:rFonts w:hint="cs"/>
          <w:rtl/>
        </w:rPr>
        <w:t>و</w:t>
      </w:r>
      <w:r w:rsidRPr="004A2E4D">
        <w:rPr>
          <w:rtl/>
        </w:rPr>
        <w:t xml:space="preserve"> </w:t>
      </w:r>
      <w:r w:rsidRPr="004A2E4D">
        <w:rPr>
          <w:rFonts w:hint="cs"/>
          <w:rtl/>
        </w:rPr>
        <w:t>عدم</w:t>
      </w:r>
      <w:r w:rsidRPr="004A2E4D">
        <w:rPr>
          <w:rtl/>
        </w:rPr>
        <w:t xml:space="preserve"> </w:t>
      </w:r>
      <w:r w:rsidRPr="004A2E4D">
        <w:rPr>
          <w:rFonts w:hint="cs"/>
          <w:rtl/>
        </w:rPr>
        <w:t>الحاجة</w:t>
      </w:r>
      <w:r w:rsidRPr="004A2E4D">
        <w:rPr>
          <w:rtl/>
        </w:rPr>
        <w:t xml:space="preserve"> </w:t>
      </w:r>
      <w:r w:rsidRPr="004A2E4D">
        <w:rPr>
          <w:rFonts w:hint="cs"/>
          <w:rtl/>
        </w:rPr>
        <w:t>الی</w:t>
      </w:r>
      <w:r w:rsidRPr="004A2E4D">
        <w:rPr>
          <w:rtl/>
        </w:rPr>
        <w:t xml:space="preserve"> </w:t>
      </w:r>
      <w:r w:rsidRPr="004A2E4D">
        <w:rPr>
          <w:rFonts w:hint="cs"/>
          <w:rtl/>
        </w:rPr>
        <w:t>تجدید</w:t>
      </w:r>
      <w:r w:rsidRPr="004A2E4D">
        <w:rPr>
          <w:rtl/>
        </w:rPr>
        <w:t xml:space="preserve"> </w:t>
      </w:r>
      <w:r w:rsidRPr="004A2E4D">
        <w:rPr>
          <w:rFonts w:hint="cs"/>
          <w:rtl/>
        </w:rPr>
        <w:t>الصیغة</w:t>
      </w:r>
      <w:r w:rsidRPr="004A2E4D">
        <w:rPr>
          <w:rtl/>
        </w:rPr>
        <w:t xml:space="preserve"> </w:t>
      </w:r>
      <w:r w:rsidRPr="004A2E4D">
        <w:rPr>
          <w:rFonts w:hint="cs"/>
          <w:rtl/>
        </w:rPr>
        <w:t>و</w:t>
      </w:r>
      <w:r w:rsidRPr="004A2E4D">
        <w:rPr>
          <w:rtl/>
        </w:rPr>
        <w:t xml:space="preserve"> </w:t>
      </w:r>
      <w:r w:rsidRPr="004A2E4D">
        <w:rPr>
          <w:rFonts w:hint="cs"/>
          <w:rtl/>
        </w:rPr>
        <w:t>احتاط</w:t>
      </w:r>
      <w:r w:rsidRPr="004A2E4D">
        <w:rPr>
          <w:rtl/>
        </w:rPr>
        <w:t xml:space="preserve"> </w:t>
      </w:r>
      <w:r w:rsidRPr="004A2E4D">
        <w:rPr>
          <w:rFonts w:hint="cs"/>
          <w:rtl/>
        </w:rPr>
        <w:t>الماتن</w:t>
      </w:r>
      <w:r w:rsidRPr="004A2E4D">
        <w:rPr>
          <w:rtl/>
        </w:rPr>
        <w:t xml:space="preserve"> </w:t>
      </w:r>
      <w:r w:rsidRPr="004A2E4D">
        <w:rPr>
          <w:rFonts w:hint="cs"/>
          <w:rtl/>
        </w:rPr>
        <w:t>فی</w:t>
      </w:r>
      <w:r w:rsidRPr="004A2E4D">
        <w:rPr>
          <w:rtl/>
        </w:rPr>
        <w:t xml:space="preserve"> </w:t>
      </w:r>
      <w:r w:rsidRPr="004A2E4D">
        <w:rPr>
          <w:rFonts w:hint="cs"/>
          <w:rtl/>
        </w:rPr>
        <w:t>ذیل</w:t>
      </w:r>
      <w:r w:rsidRPr="004A2E4D">
        <w:rPr>
          <w:rtl/>
        </w:rPr>
        <w:t xml:space="preserve"> </w:t>
      </w:r>
      <w:r w:rsidRPr="004A2E4D">
        <w:rPr>
          <w:rFonts w:hint="cs"/>
          <w:rtl/>
        </w:rPr>
        <w:t>المسئله</w:t>
      </w:r>
      <w:r w:rsidRPr="004A2E4D">
        <w:rPr>
          <w:rtl/>
        </w:rPr>
        <w:t xml:space="preserve"> </w:t>
      </w:r>
      <w:r w:rsidRPr="004A2E4D">
        <w:rPr>
          <w:rFonts w:hint="cs"/>
          <w:rtl/>
        </w:rPr>
        <w:t>بتجدید</w:t>
      </w:r>
      <w:r w:rsidRPr="004A2E4D">
        <w:rPr>
          <w:rtl/>
        </w:rPr>
        <w:t xml:space="preserve"> </w:t>
      </w:r>
      <w:r w:rsidRPr="004A2E4D">
        <w:rPr>
          <w:rFonts w:hint="cs"/>
          <w:rtl/>
        </w:rPr>
        <w:t>الصیغة</w:t>
      </w:r>
      <w:r w:rsidRPr="004A2E4D">
        <w:rPr>
          <w:rtl/>
        </w:rPr>
        <w:t xml:space="preserve"> </w:t>
      </w:r>
      <w:r w:rsidRPr="004A2E4D">
        <w:rPr>
          <w:rFonts w:hint="cs"/>
          <w:rtl/>
        </w:rPr>
        <w:t>و</w:t>
      </w:r>
      <w:r w:rsidRPr="004A2E4D">
        <w:rPr>
          <w:rtl/>
        </w:rPr>
        <w:t xml:space="preserve"> </w:t>
      </w:r>
      <w:r w:rsidRPr="004A2E4D">
        <w:rPr>
          <w:rFonts w:hint="cs"/>
          <w:rtl/>
        </w:rPr>
        <w:t>لکنه</w:t>
      </w:r>
      <w:r w:rsidRPr="004A2E4D">
        <w:rPr>
          <w:rtl/>
        </w:rPr>
        <w:t xml:space="preserve"> </w:t>
      </w:r>
      <w:r w:rsidRPr="004A2E4D">
        <w:rPr>
          <w:rFonts w:hint="cs"/>
          <w:rtl/>
        </w:rPr>
        <w:t>احتیاط</w:t>
      </w:r>
      <w:r w:rsidRPr="004A2E4D">
        <w:rPr>
          <w:rtl/>
        </w:rPr>
        <w:t xml:space="preserve"> </w:t>
      </w:r>
      <w:r w:rsidRPr="004A2E4D">
        <w:rPr>
          <w:rFonts w:hint="cs"/>
          <w:rtl/>
        </w:rPr>
        <w:t>غیر</w:t>
      </w:r>
      <w:r w:rsidRPr="004A2E4D">
        <w:rPr>
          <w:rtl/>
        </w:rPr>
        <w:t xml:space="preserve"> </w:t>
      </w:r>
      <w:r w:rsidRPr="004A2E4D">
        <w:rPr>
          <w:rFonts w:hint="cs"/>
          <w:rtl/>
        </w:rPr>
        <w:t>واجب</w:t>
      </w:r>
      <w:r w:rsidRPr="004A2E4D">
        <w:rPr>
          <w:rtl/>
        </w:rPr>
        <w:t>.</w:t>
      </w:r>
      <w:r>
        <w:rPr>
          <w:rStyle w:val="FootnoteReference"/>
          <w:sz w:val="40"/>
          <w:szCs w:val="40"/>
          <w:rtl/>
        </w:rPr>
        <w:footnoteReference w:id="177"/>
      </w:r>
      <w:r w:rsidRPr="00180C85">
        <w:rPr>
          <w:rtl/>
        </w:rPr>
        <w:t xml:space="preserve"> </w:t>
      </w:r>
    </w:p>
    <w:p w14:paraId="7EE3F55F" w14:textId="77777777" w:rsidR="00335E44" w:rsidRPr="004A2E4D" w:rsidRDefault="00F66730" w:rsidP="00335E44">
      <w:pPr>
        <w:rPr>
          <w:rtl/>
        </w:rPr>
      </w:pPr>
      <w:r w:rsidRPr="004A2E4D">
        <w:rPr>
          <w:rFonts w:hint="cs"/>
          <w:rtl/>
        </w:rPr>
        <w:t>ما</w:t>
      </w:r>
      <w:r w:rsidRPr="004A2E4D">
        <w:rPr>
          <w:rtl/>
        </w:rPr>
        <w:t xml:space="preserve"> </w:t>
      </w:r>
      <w:r w:rsidRPr="004A2E4D">
        <w:rPr>
          <w:rFonts w:hint="cs"/>
          <w:rtl/>
        </w:rPr>
        <w:t>دنبال</w:t>
      </w:r>
      <w:r w:rsidRPr="004A2E4D">
        <w:rPr>
          <w:rtl/>
        </w:rPr>
        <w:t xml:space="preserve"> </w:t>
      </w:r>
      <w:r w:rsidRPr="004A2E4D">
        <w:rPr>
          <w:rFonts w:hint="cs"/>
          <w:rtl/>
        </w:rPr>
        <w:t>فرق</w:t>
      </w:r>
      <w:r w:rsidRPr="004A2E4D">
        <w:rPr>
          <w:rtl/>
        </w:rPr>
        <w:t xml:space="preserve"> </w:t>
      </w:r>
      <w:r w:rsidRPr="004A2E4D">
        <w:rPr>
          <w:rFonts w:hint="cs"/>
          <w:rtl/>
        </w:rPr>
        <w:t>این</w:t>
      </w:r>
      <w:r w:rsidRPr="004A2E4D">
        <w:rPr>
          <w:rtl/>
        </w:rPr>
        <w:t xml:space="preserve"> </w:t>
      </w:r>
      <w:r w:rsidRPr="004A2E4D">
        <w:rPr>
          <w:rFonts w:hint="cs"/>
          <w:rtl/>
        </w:rPr>
        <w:t>دو</w:t>
      </w:r>
      <w:r w:rsidRPr="004A2E4D">
        <w:rPr>
          <w:rtl/>
        </w:rPr>
        <w:t xml:space="preserve"> </w:t>
      </w:r>
      <w:r w:rsidRPr="004A2E4D">
        <w:rPr>
          <w:rFonts w:hint="cs"/>
          <w:rtl/>
        </w:rPr>
        <w:t>صورت</w:t>
      </w:r>
      <w:r w:rsidRPr="004A2E4D">
        <w:rPr>
          <w:rtl/>
        </w:rPr>
        <w:t xml:space="preserve"> </w:t>
      </w:r>
      <w:r w:rsidRPr="004A2E4D">
        <w:rPr>
          <w:rFonts w:hint="cs"/>
          <w:rtl/>
        </w:rPr>
        <w:t>هستیم،</w:t>
      </w:r>
      <w:r w:rsidRPr="004A2E4D">
        <w:rPr>
          <w:rtl/>
        </w:rPr>
        <w:t xml:space="preserve"> </w:t>
      </w:r>
      <w:r w:rsidRPr="004A2E4D">
        <w:rPr>
          <w:rFonts w:hint="cs"/>
          <w:rtl/>
        </w:rPr>
        <w:t>پیش</w:t>
      </w:r>
      <w:r w:rsidRPr="004A2E4D">
        <w:rPr>
          <w:rtl/>
        </w:rPr>
        <w:t xml:space="preserve"> </w:t>
      </w:r>
      <w:r w:rsidRPr="004A2E4D">
        <w:rPr>
          <w:rFonts w:hint="cs"/>
          <w:rtl/>
        </w:rPr>
        <w:t>ما</w:t>
      </w:r>
      <w:r w:rsidRPr="004A2E4D">
        <w:rPr>
          <w:rtl/>
        </w:rPr>
        <w:t xml:space="preserve"> </w:t>
      </w:r>
      <w:r w:rsidRPr="004A2E4D">
        <w:rPr>
          <w:rFonts w:hint="cs"/>
          <w:rtl/>
        </w:rPr>
        <w:t>فرقش</w:t>
      </w:r>
      <w:r w:rsidRPr="004A2E4D">
        <w:rPr>
          <w:rtl/>
        </w:rPr>
        <w:t xml:space="preserve"> </w:t>
      </w:r>
      <w:r w:rsidRPr="004A2E4D">
        <w:rPr>
          <w:rFonts w:hint="cs"/>
          <w:rtl/>
        </w:rPr>
        <w:t>روشن</w:t>
      </w:r>
      <w:r w:rsidRPr="004A2E4D">
        <w:rPr>
          <w:rtl/>
        </w:rPr>
        <w:t xml:space="preserve"> </w:t>
      </w:r>
      <w:r w:rsidRPr="004A2E4D">
        <w:rPr>
          <w:rFonts w:hint="cs"/>
          <w:rtl/>
        </w:rPr>
        <w:t>است،</w:t>
      </w:r>
      <w:r w:rsidRPr="004A2E4D">
        <w:rPr>
          <w:rtl/>
        </w:rPr>
        <w:t xml:space="preserve"> </w:t>
      </w:r>
      <w:r w:rsidRPr="004A2E4D">
        <w:rPr>
          <w:rFonts w:hint="cs"/>
          <w:rtl/>
        </w:rPr>
        <w:t>چون</w:t>
      </w:r>
      <w:r w:rsidRPr="004A2E4D">
        <w:rPr>
          <w:rtl/>
        </w:rPr>
        <w:t xml:space="preserve"> </w:t>
      </w:r>
      <w:r w:rsidRPr="004A2E4D">
        <w:rPr>
          <w:rFonts w:hint="cs"/>
          <w:rtl/>
        </w:rPr>
        <w:t>مبنای</w:t>
      </w:r>
      <w:r w:rsidRPr="004A2E4D">
        <w:rPr>
          <w:rtl/>
        </w:rPr>
        <w:t xml:space="preserve"> </w:t>
      </w:r>
      <w:r w:rsidRPr="004A2E4D">
        <w:rPr>
          <w:rFonts w:hint="cs"/>
          <w:rtl/>
        </w:rPr>
        <w:t>یک</w:t>
      </w:r>
      <w:r w:rsidRPr="004A2E4D">
        <w:rPr>
          <w:rtl/>
        </w:rPr>
        <w:t xml:space="preserve"> </w:t>
      </w:r>
      <w:r w:rsidRPr="004A2E4D">
        <w:rPr>
          <w:rFonts w:hint="cs"/>
          <w:rtl/>
        </w:rPr>
        <w:t>صورت</w:t>
      </w:r>
      <w:r w:rsidRPr="004A2E4D">
        <w:rPr>
          <w:rtl/>
        </w:rPr>
        <w:t xml:space="preserve"> </w:t>
      </w:r>
      <w:r w:rsidRPr="004A2E4D">
        <w:rPr>
          <w:rFonts w:hint="cs"/>
          <w:rtl/>
        </w:rPr>
        <w:t>بطلان</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بالاجماع،</w:t>
      </w:r>
      <w:r w:rsidRPr="004A2E4D">
        <w:rPr>
          <w:rtl/>
        </w:rPr>
        <w:t xml:space="preserve"> </w:t>
      </w:r>
      <w:r w:rsidRPr="004A2E4D">
        <w:rPr>
          <w:rFonts w:hint="cs"/>
          <w:rtl/>
        </w:rPr>
        <w:t>و</w:t>
      </w:r>
      <w:r w:rsidRPr="004A2E4D">
        <w:rPr>
          <w:rtl/>
        </w:rPr>
        <w:t xml:space="preserve"> </w:t>
      </w:r>
      <w:r w:rsidRPr="004A2E4D">
        <w:rPr>
          <w:rFonts w:hint="cs"/>
          <w:rtl/>
        </w:rPr>
        <w:t>مبنای</w:t>
      </w:r>
      <w:r w:rsidRPr="004A2E4D">
        <w:rPr>
          <w:rtl/>
        </w:rPr>
        <w:t xml:space="preserve"> </w:t>
      </w:r>
      <w:r w:rsidRPr="004A2E4D">
        <w:rPr>
          <w:rFonts w:hint="cs"/>
          <w:rtl/>
        </w:rPr>
        <w:t>صورت</w:t>
      </w:r>
      <w:r w:rsidRPr="004A2E4D">
        <w:rPr>
          <w:rtl/>
        </w:rPr>
        <w:t xml:space="preserve"> </w:t>
      </w:r>
      <w:r w:rsidRPr="004A2E4D">
        <w:rPr>
          <w:rFonts w:hint="cs"/>
          <w:rtl/>
        </w:rPr>
        <w:t>دیگر</w:t>
      </w:r>
      <w:r w:rsidRPr="004A2E4D">
        <w:rPr>
          <w:rtl/>
        </w:rPr>
        <w:t xml:space="preserve"> </w:t>
      </w:r>
      <w:r w:rsidRPr="004A2E4D">
        <w:rPr>
          <w:rFonts w:hint="cs"/>
          <w:rtl/>
        </w:rPr>
        <w:t>استدال</w:t>
      </w:r>
      <w:r w:rsidRPr="004A2E4D">
        <w:rPr>
          <w:rtl/>
        </w:rPr>
        <w:t xml:space="preserve"> </w:t>
      </w:r>
      <w:r w:rsidRPr="004A2E4D">
        <w:rPr>
          <w:rFonts w:hint="cs"/>
          <w:rtl/>
        </w:rPr>
        <w:t>سه</w:t>
      </w:r>
      <w:r w:rsidRPr="004A2E4D">
        <w:rPr>
          <w:rtl/>
        </w:rPr>
        <w:t xml:space="preserve"> </w:t>
      </w:r>
      <w:r w:rsidRPr="004A2E4D">
        <w:rPr>
          <w:rFonts w:hint="cs"/>
          <w:rtl/>
        </w:rPr>
        <w:t>شقی</w:t>
      </w:r>
      <w:r w:rsidRPr="004A2E4D">
        <w:rPr>
          <w:rtl/>
        </w:rPr>
        <w:t xml:space="preserve"> </w:t>
      </w:r>
      <w:r w:rsidRPr="004A2E4D">
        <w:rPr>
          <w:rFonts w:hint="cs"/>
          <w:rtl/>
        </w:rPr>
        <w:t>مرحوم</w:t>
      </w:r>
      <w:r w:rsidRPr="004A2E4D">
        <w:rPr>
          <w:rtl/>
        </w:rPr>
        <w:t xml:space="preserve"> </w:t>
      </w:r>
      <w:r w:rsidRPr="004A2E4D">
        <w:rPr>
          <w:rFonts w:hint="cs"/>
          <w:rtl/>
        </w:rPr>
        <w:t>علامه</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باز</w:t>
      </w:r>
      <w:r w:rsidRPr="004A2E4D">
        <w:rPr>
          <w:rtl/>
        </w:rPr>
        <w:t xml:space="preserve"> </w:t>
      </w:r>
      <w:r w:rsidRPr="004A2E4D">
        <w:rPr>
          <w:rFonts w:hint="cs"/>
          <w:rtl/>
        </w:rPr>
        <w:t>شق</w:t>
      </w:r>
      <w:r w:rsidRPr="004A2E4D">
        <w:rPr>
          <w:rtl/>
        </w:rPr>
        <w:t xml:space="preserve"> </w:t>
      </w:r>
      <w:r w:rsidRPr="004A2E4D">
        <w:rPr>
          <w:rFonts w:hint="cs"/>
          <w:rtl/>
        </w:rPr>
        <w:t>اصلی</w:t>
      </w:r>
      <w:r w:rsidRPr="004A2E4D">
        <w:rPr>
          <w:rtl/>
        </w:rPr>
        <w:t xml:space="preserve"> </w:t>
      </w:r>
      <w:r w:rsidRPr="004A2E4D">
        <w:rPr>
          <w:rFonts w:hint="cs"/>
          <w:rtl/>
        </w:rPr>
        <w:t>اش</w:t>
      </w:r>
      <w:r w:rsidRPr="004A2E4D">
        <w:rPr>
          <w:rtl/>
        </w:rPr>
        <w:t xml:space="preserve"> </w:t>
      </w:r>
      <w:r w:rsidRPr="004A2E4D">
        <w:rPr>
          <w:rFonts w:hint="cs"/>
          <w:rtl/>
        </w:rPr>
        <w:t>همین</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به</w:t>
      </w:r>
      <w:r w:rsidRPr="004A2E4D">
        <w:rPr>
          <w:rtl/>
        </w:rPr>
        <w:t xml:space="preserve"> </w:t>
      </w:r>
      <w:r w:rsidRPr="004A2E4D">
        <w:rPr>
          <w:rFonts w:hint="cs"/>
          <w:rtl/>
        </w:rPr>
        <w:t>نظر</w:t>
      </w:r>
      <w:r w:rsidRPr="004A2E4D">
        <w:rPr>
          <w:rtl/>
        </w:rPr>
        <w:t xml:space="preserve"> </w:t>
      </w:r>
      <w:r w:rsidRPr="004A2E4D">
        <w:rPr>
          <w:rFonts w:hint="cs"/>
          <w:rtl/>
        </w:rPr>
        <w:t>ما</w:t>
      </w:r>
      <w:r w:rsidRPr="004A2E4D">
        <w:rPr>
          <w:rtl/>
        </w:rPr>
        <w:t xml:space="preserve"> </w:t>
      </w:r>
      <w:r w:rsidRPr="004A2E4D">
        <w:rPr>
          <w:rFonts w:hint="cs"/>
          <w:rtl/>
        </w:rPr>
        <w:t>دو</w:t>
      </w:r>
      <w:r w:rsidRPr="004A2E4D">
        <w:rPr>
          <w:rtl/>
        </w:rPr>
        <w:t xml:space="preserve"> </w:t>
      </w:r>
      <w:r w:rsidRPr="004A2E4D">
        <w:rPr>
          <w:rFonts w:hint="cs"/>
          <w:rtl/>
        </w:rPr>
        <w:t>شق</w:t>
      </w:r>
      <w:r w:rsidRPr="004A2E4D">
        <w:rPr>
          <w:rtl/>
        </w:rPr>
        <w:t xml:space="preserve"> </w:t>
      </w:r>
      <w:r w:rsidRPr="004A2E4D">
        <w:rPr>
          <w:rFonts w:hint="cs"/>
          <w:rtl/>
        </w:rPr>
        <w:t>در</w:t>
      </w:r>
      <w:r w:rsidRPr="004A2E4D">
        <w:rPr>
          <w:rtl/>
        </w:rPr>
        <w:t xml:space="preserve"> </w:t>
      </w:r>
      <w:r w:rsidRPr="004A2E4D">
        <w:rPr>
          <w:rFonts w:hint="cs"/>
          <w:rtl/>
        </w:rPr>
        <w:t>ریشه</w:t>
      </w:r>
      <w:r w:rsidRPr="004A2E4D">
        <w:rPr>
          <w:rtl/>
        </w:rPr>
        <w:t xml:space="preserve"> </w:t>
      </w:r>
      <w:r w:rsidRPr="004A2E4D">
        <w:rPr>
          <w:rFonts w:hint="cs"/>
          <w:rtl/>
        </w:rPr>
        <w:t>به</w:t>
      </w:r>
      <w:r w:rsidRPr="004A2E4D">
        <w:rPr>
          <w:rtl/>
        </w:rPr>
        <w:t xml:space="preserve"> </w:t>
      </w:r>
      <w:r w:rsidRPr="004A2E4D">
        <w:rPr>
          <w:rFonts w:hint="cs"/>
          <w:rtl/>
        </w:rPr>
        <w:t>هم</w:t>
      </w:r>
      <w:r w:rsidRPr="004A2E4D">
        <w:rPr>
          <w:rtl/>
        </w:rPr>
        <w:t xml:space="preserve"> </w:t>
      </w:r>
      <w:r w:rsidRPr="004A2E4D">
        <w:rPr>
          <w:rFonts w:hint="cs"/>
          <w:rtl/>
        </w:rPr>
        <w:t>پیوند</w:t>
      </w:r>
      <w:r w:rsidRPr="004A2E4D">
        <w:rPr>
          <w:rtl/>
        </w:rPr>
        <w:t xml:space="preserve"> </w:t>
      </w:r>
      <w:r w:rsidRPr="004A2E4D">
        <w:rPr>
          <w:rFonts w:hint="cs"/>
          <w:rtl/>
        </w:rPr>
        <w:t>می</w:t>
      </w:r>
      <w:r w:rsidRPr="004A2E4D">
        <w:rPr>
          <w:rtl/>
        </w:rPr>
        <w:t xml:space="preserve"> </w:t>
      </w:r>
      <w:r w:rsidRPr="004A2E4D">
        <w:rPr>
          <w:rFonts w:hint="cs"/>
          <w:rtl/>
        </w:rPr>
        <w:t>خورند</w:t>
      </w:r>
      <w:r w:rsidRPr="004A2E4D">
        <w:rPr>
          <w:rtl/>
        </w:rPr>
        <w:t xml:space="preserve"> </w:t>
      </w:r>
      <w:r w:rsidRPr="004A2E4D">
        <w:rPr>
          <w:rFonts w:hint="cs"/>
          <w:rtl/>
        </w:rPr>
        <w:t>و</w:t>
      </w:r>
      <w:r w:rsidRPr="004A2E4D">
        <w:rPr>
          <w:rtl/>
        </w:rPr>
        <w:t xml:space="preserve"> </w:t>
      </w:r>
      <w:r w:rsidRPr="004A2E4D">
        <w:rPr>
          <w:rFonts w:hint="cs"/>
          <w:rtl/>
        </w:rPr>
        <w:t>یک</w:t>
      </w:r>
      <w:r w:rsidRPr="004A2E4D">
        <w:rPr>
          <w:rtl/>
        </w:rPr>
        <w:t xml:space="preserve"> </w:t>
      </w:r>
      <w:r w:rsidRPr="004A2E4D">
        <w:rPr>
          <w:rFonts w:hint="cs"/>
          <w:rtl/>
        </w:rPr>
        <w:t>دلیل</w:t>
      </w:r>
      <w:r w:rsidRPr="004A2E4D">
        <w:rPr>
          <w:rtl/>
        </w:rPr>
        <w:t xml:space="preserve"> </w:t>
      </w:r>
      <w:r w:rsidRPr="004A2E4D">
        <w:rPr>
          <w:rFonts w:hint="cs"/>
          <w:rtl/>
        </w:rPr>
        <w:t>هم</w:t>
      </w:r>
      <w:r w:rsidRPr="004A2E4D">
        <w:rPr>
          <w:rtl/>
        </w:rPr>
        <w:t xml:space="preserve"> </w:t>
      </w:r>
      <w:r w:rsidRPr="004A2E4D">
        <w:rPr>
          <w:rFonts w:hint="cs"/>
          <w:rtl/>
        </w:rPr>
        <w:t>بر</w:t>
      </w:r>
      <w:r w:rsidRPr="004A2E4D">
        <w:rPr>
          <w:rtl/>
        </w:rPr>
        <w:t xml:space="preserve"> </w:t>
      </w:r>
      <w:r w:rsidRPr="004A2E4D">
        <w:rPr>
          <w:rFonts w:hint="cs"/>
          <w:rtl/>
        </w:rPr>
        <w:t>بطلان</w:t>
      </w:r>
      <w:r w:rsidRPr="004A2E4D">
        <w:rPr>
          <w:rtl/>
        </w:rPr>
        <w:t xml:space="preserve"> </w:t>
      </w:r>
      <w:r w:rsidRPr="004A2E4D">
        <w:rPr>
          <w:rFonts w:hint="cs"/>
          <w:rtl/>
        </w:rPr>
        <w:t>هر</w:t>
      </w:r>
      <w:r w:rsidRPr="004A2E4D">
        <w:rPr>
          <w:rtl/>
        </w:rPr>
        <w:t xml:space="preserve"> </w:t>
      </w:r>
      <w:r w:rsidRPr="004A2E4D">
        <w:rPr>
          <w:rFonts w:hint="cs"/>
          <w:rtl/>
        </w:rPr>
        <w:t>دو</w:t>
      </w:r>
      <w:r w:rsidRPr="004A2E4D">
        <w:rPr>
          <w:rtl/>
        </w:rPr>
        <w:t xml:space="preserve"> </w:t>
      </w:r>
      <w:r w:rsidRPr="004A2E4D">
        <w:rPr>
          <w:rFonts w:hint="cs"/>
          <w:rtl/>
        </w:rPr>
        <w:t>هست</w:t>
      </w:r>
      <w:r w:rsidRPr="004A2E4D">
        <w:rPr>
          <w:rtl/>
        </w:rPr>
        <w:t xml:space="preserve"> </w:t>
      </w:r>
      <w:r w:rsidRPr="004A2E4D">
        <w:rPr>
          <w:rFonts w:hint="cs"/>
          <w:rtl/>
        </w:rPr>
        <w:t>که</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اما</w:t>
      </w:r>
      <w:r w:rsidRPr="004A2E4D">
        <w:rPr>
          <w:rtl/>
        </w:rPr>
        <w:t xml:space="preserve"> </w:t>
      </w:r>
      <w:r w:rsidRPr="004A2E4D">
        <w:rPr>
          <w:rFonts w:hint="cs"/>
          <w:rtl/>
        </w:rPr>
        <w:t>امام</w:t>
      </w:r>
      <w:r w:rsidRPr="004A2E4D">
        <w:rPr>
          <w:rtl/>
        </w:rPr>
        <w:t xml:space="preserve"> </w:t>
      </w:r>
      <w:r w:rsidRPr="004A2E4D">
        <w:rPr>
          <w:rFonts w:hint="cs"/>
          <w:rtl/>
        </w:rPr>
        <w:t>ره</w:t>
      </w:r>
      <w:r w:rsidRPr="004A2E4D">
        <w:rPr>
          <w:rtl/>
        </w:rPr>
        <w:t xml:space="preserve"> </w:t>
      </w:r>
      <w:r w:rsidRPr="004A2E4D">
        <w:rPr>
          <w:rFonts w:hint="cs"/>
          <w:rtl/>
        </w:rPr>
        <w:t>قاعدتا</w:t>
      </w:r>
      <w:r w:rsidRPr="004A2E4D">
        <w:rPr>
          <w:rtl/>
        </w:rPr>
        <w:t xml:space="preserve"> </w:t>
      </w:r>
      <w:r w:rsidRPr="004A2E4D">
        <w:rPr>
          <w:rFonts w:hint="cs"/>
          <w:rtl/>
        </w:rPr>
        <w:t>اینطور</w:t>
      </w:r>
      <w:r w:rsidRPr="004A2E4D">
        <w:rPr>
          <w:rtl/>
        </w:rPr>
        <w:t xml:space="preserve"> </w:t>
      </w:r>
      <w:r w:rsidRPr="004A2E4D">
        <w:rPr>
          <w:rFonts w:hint="cs"/>
          <w:rtl/>
        </w:rPr>
        <w:t>تصویر</w:t>
      </w:r>
      <w:r w:rsidRPr="004A2E4D">
        <w:rPr>
          <w:rtl/>
        </w:rPr>
        <w:t xml:space="preserve"> </w:t>
      </w:r>
      <w:r w:rsidRPr="004A2E4D">
        <w:rPr>
          <w:rFonts w:hint="cs"/>
          <w:rtl/>
        </w:rPr>
        <w:t>نکرده</w:t>
      </w:r>
      <w:r w:rsidRPr="004A2E4D">
        <w:rPr>
          <w:rtl/>
        </w:rPr>
        <w:t xml:space="preserve"> </w:t>
      </w:r>
      <w:r w:rsidRPr="004A2E4D">
        <w:rPr>
          <w:rFonts w:hint="cs"/>
          <w:rtl/>
        </w:rPr>
        <w:t>اند،</w:t>
      </w:r>
      <w:r w:rsidRPr="004A2E4D">
        <w:rPr>
          <w:rtl/>
        </w:rPr>
        <w:t xml:space="preserve"> </w:t>
      </w:r>
      <w:r w:rsidRPr="004A2E4D">
        <w:rPr>
          <w:rFonts w:hint="cs"/>
          <w:rtl/>
        </w:rPr>
        <w:t>محشین</w:t>
      </w:r>
      <w:r w:rsidRPr="004A2E4D">
        <w:rPr>
          <w:rtl/>
        </w:rPr>
        <w:t xml:space="preserve"> </w:t>
      </w:r>
      <w:r w:rsidRPr="004A2E4D">
        <w:rPr>
          <w:rFonts w:hint="cs"/>
          <w:rtl/>
        </w:rPr>
        <w:t>می</w:t>
      </w:r>
      <w:r w:rsidRPr="004A2E4D">
        <w:rPr>
          <w:rtl/>
        </w:rPr>
        <w:t xml:space="preserve"> </w:t>
      </w:r>
      <w:r w:rsidRPr="004A2E4D">
        <w:rPr>
          <w:rFonts w:hint="cs"/>
          <w:rtl/>
        </w:rPr>
        <w:t>خواهند</w:t>
      </w:r>
      <w:r w:rsidRPr="004A2E4D">
        <w:rPr>
          <w:rtl/>
        </w:rPr>
        <w:t xml:space="preserve"> </w:t>
      </w:r>
      <w:r w:rsidRPr="004A2E4D">
        <w:rPr>
          <w:rFonts w:hint="cs"/>
          <w:rtl/>
        </w:rPr>
        <w:t>توجیه</w:t>
      </w:r>
      <w:r w:rsidRPr="004A2E4D">
        <w:rPr>
          <w:rtl/>
        </w:rPr>
        <w:t xml:space="preserve"> </w:t>
      </w:r>
      <w:r w:rsidRPr="004A2E4D">
        <w:rPr>
          <w:rFonts w:hint="cs"/>
          <w:rtl/>
        </w:rPr>
        <w:t>کنند</w:t>
      </w:r>
      <w:r w:rsidRPr="004A2E4D">
        <w:rPr>
          <w:rtl/>
        </w:rPr>
        <w:t xml:space="preserve"> </w:t>
      </w:r>
      <w:r w:rsidRPr="004A2E4D">
        <w:rPr>
          <w:rFonts w:hint="cs"/>
          <w:rtl/>
        </w:rPr>
        <w:t>که</w:t>
      </w:r>
      <w:r w:rsidRPr="004A2E4D">
        <w:rPr>
          <w:rtl/>
        </w:rPr>
        <w:t xml:space="preserve"> </w:t>
      </w:r>
      <w:r w:rsidRPr="004A2E4D">
        <w:rPr>
          <w:rFonts w:hint="cs"/>
          <w:rtl/>
        </w:rPr>
        <w:t>چرا</w:t>
      </w:r>
      <w:r w:rsidRPr="004A2E4D">
        <w:rPr>
          <w:rtl/>
        </w:rPr>
        <w:t xml:space="preserve"> </w:t>
      </w:r>
      <w:r w:rsidRPr="004A2E4D">
        <w:rPr>
          <w:rFonts w:hint="cs"/>
          <w:rtl/>
        </w:rPr>
        <w:t>اینطور</w:t>
      </w:r>
      <w:r w:rsidRPr="004A2E4D">
        <w:rPr>
          <w:rtl/>
        </w:rPr>
        <w:t xml:space="preserve"> </w:t>
      </w:r>
      <w:r w:rsidRPr="004A2E4D">
        <w:rPr>
          <w:rFonts w:hint="cs"/>
          <w:rtl/>
        </w:rPr>
        <w:t>نیست</w:t>
      </w:r>
      <w:r w:rsidRPr="004A2E4D">
        <w:rPr>
          <w:rtl/>
        </w:rPr>
        <w:t xml:space="preserve">. </w:t>
      </w:r>
    </w:p>
    <w:p w14:paraId="0A494BCE" w14:textId="77777777" w:rsidR="00335E44" w:rsidRPr="00893FF9" w:rsidRDefault="00F66730" w:rsidP="00335E44">
      <w:pPr>
        <w:pStyle w:val="Heading2"/>
        <w:rPr>
          <w:rtl/>
        </w:rPr>
      </w:pPr>
      <w:bookmarkStart w:id="1229" w:name="_Toc107444487"/>
      <w:r w:rsidRPr="00893FF9">
        <w:rPr>
          <w:rFonts w:hint="cs"/>
          <w:rtl/>
        </w:rPr>
        <w:lastRenderedPageBreak/>
        <w:t>توجیه</w:t>
      </w:r>
      <w:r w:rsidRPr="00893FF9">
        <w:rPr>
          <w:rtl/>
        </w:rPr>
        <w:t xml:space="preserve"> </w:t>
      </w:r>
      <w:r w:rsidRPr="00893FF9">
        <w:rPr>
          <w:rFonts w:hint="cs"/>
          <w:rtl/>
        </w:rPr>
        <w:t>بعضی</w:t>
      </w:r>
      <w:r w:rsidRPr="00893FF9">
        <w:rPr>
          <w:rtl/>
        </w:rPr>
        <w:t xml:space="preserve"> </w:t>
      </w:r>
      <w:r w:rsidRPr="00893FF9">
        <w:rPr>
          <w:rFonts w:hint="cs"/>
          <w:rtl/>
        </w:rPr>
        <w:t>از</w:t>
      </w:r>
      <w:r w:rsidRPr="00893FF9">
        <w:rPr>
          <w:rtl/>
        </w:rPr>
        <w:t xml:space="preserve"> </w:t>
      </w:r>
      <w:r w:rsidRPr="00893FF9">
        <w:rPr>
          <w:rFonts w:hint="cs"/>
          <w:rtl/>
        </w:rPr>
        <w:t>محشین</w:t>
      </w:r>
      <w:r w:rsidRPr="00893FF9">
        <w:rPr>
          <w:rtl/>
        </w:rPr>
        <w:t xml:space="preserve"> </w:t>
      </w:r>
      <w:r w:rsidRPr="00893FF9">
        <w:rPr>
          <w:rFonts w:hint="cs"/>
          <w:rtl/>
        </w:rPr>
        <w:t>تحریر</w:t>
      </w:r>
      <w:r w:rsidRPr="00893FF9">
        <w:rPr>
          <w:rtl/>
        </w:rPr>
        <w:t xml:space="preserve"> </w:t>
      </w:r>
      <w:r w:rsidRPr="00893FF9">
        <w:rPr>
          <w:rFonts w:hint="cs"/>
          <w:rtl/>
        </w:rPr>
        <w:t>در</w:t>
      </w:r>
      <w:r w:rsidRPr="00893FF9">
        <w:rPr>
          <w:rtl/>
        </w:rPr>
        <w:t xml:space="preserve"> </w:t>
      </w:r>
      <w:r w:rsidRPr="00893FF9">
        <w:rPr>
          <w:rFonts w:hint="cs"/>
          <w:rtl/>
        </w:rPr>
        <w:t>فرق</w:t>
      </w:r>
      <w:r w:rsidRPr="00893FF9">
        <w:rPr>
          <w:rtl/>
        </w:rPr>
        <w:t xml:space="preserve"> </w:t>
      </w:r>
      <w:r w:rsidRPr="00893FF9">
        <w:rPr>
          <w:rFonts w:hint="cs"/>
          <w:rtl/>
        </w:rPr>
        <w:t>بین</w:t>
      </w:r>
      <w:r w:rsidRPr="00893FF9">
        <w:rPr>
          <w:rtl/>
        </w:rPr>
        <w:t xml:space="preserve"> </w:t>
      </w:r>
      <w:r w:rsidRPr="00893FF9">
        <w:rPr>
          <w:rFonts w:hint="cs"/>
          <w:rtl/>
        </w:rPr>
        <w:t>دو</w:t>
      </w:r>
      <w:r w:rsidRPr="00893FF9">
        <w:rPr>
          <w:rtl/>
        </w:rPr>
        <w:t xml:space="preserve"> </w:t>
      </w:r>
      <w:r w:rsidRPr="00893FF9">
        <w:rPr>
          <w:rFonts w:hint="cs"/>
          <w:rtl/>
        </w:rPr>
        <w:t>صورت</w:t>
      </w:r>
      <w:bookmarkEnd w:id="1229"/>
    </w:p>
    <w:p w14:paraId="38EDCEEA" w14:textId="77777777" w:rsidR="00335E44" w:rsidRPr="004A2E4D" w:rsidRDefault="00F66730" w:rsidP="00335E44">
      <w:pPr>
        <w:rPr>
          <w:rtl/>
        </w:rPr>
      </w:pPr>
      <w:r w:rsidRPr="004A2E4D">
        <w:rPr>
          <w:rFonts w:hint="cs"/>
          <w:rtl/>
        </w:rPr>
        <w:t>یکی</w:t>
      </w:r>
      <w:r w:rsidRPr="004A2E4D">
        <w:rPr>
          <w:rtl/>
        </w:rPr>
        <w:t xml:space="preserve"> </w:t>
      </w:r>
      <w:r w:rsidRPr="004A2E4D">
        <w:rPr>
          <w:rFonts w:hint="cs"/>
          <w:rtl/>
        </w:rPr>
        <w:t>از</w:t>
      </w:r>
      <w:r w:rsidRPr="004A2E4D">
        <w:rPr>
          <w:rtl/>
        </w:rPr>
        <w:t xml:space="preserve"> </w:t>
      </w:r>
      <w:r w:rsidRPr="004A2E4D">
        <w:rPr>
          <w:rFonts w:hint="cs"/>
          <w:rtl/>
        </w:rPr>
        <w:t>بزرگواران</w:t>
      </w:r>
      <w:r w:rsidRPr="004A2E4D">
        <w:rPr>
          <w:rtl/>
        </w:rPr>
        <w:t xml:space="preserve"> </w:t>
      </w:r>
      <w:r w:rsidRPr="004A2E4D">
        <w:rPr>
          <w:rFonts w:hint="cs"/>
          <w:rtl/>
        </w:rPr>
        <w:t>فرموده</w:t>
      </w:r>
      <w:r w:rsidRPr="004A2E4D">
        <w:rPr>
          <w:rtl/>
        </w:rPr>
        <w:t xml:space="preserve"> </w:t>
      </w:r>
      <w:r w:rsidRPr="004A2E4D">
        <w:rPr>
          <w:rFonts w:hint="cs"/>
          <w:rtl/>
        </w:rPr>
        <w:t>است</w:t>
      </w:r>
      <w:r w:rsidRPr="004A2E4D">
        <w:rPr>
          <w:rtl/>
        </w:rPr>
        <w:t>: «</w:t>
      </w:r>
      <w:r w:rsidRPr="004A2E4D">
        <w:rPr>
          <w:rFonts w:hint="cs"/>
          <w:rtl/>
        </w:rPr>
        <w:t>والفرق</w:t>
      </w:r>
      <w:r w:rsidRPr="004A2E4D">
        <w:rPr>
          <w:rtl/>
        </w:rPr>
        <w:t xml:space="preserve"> </w:t>
      </w:r>
      <w:r w:rsidRPr="004A2E4D">
        <w:rPr>
          <w:rFonts w:hint="cs"/>
          <w:rtl/>
        </w:rPr>
        <w:t>بین</w:t>
      </w:r>
      <w:r w:rsidRPr="004A2E4D">
        <w:rPr>
          <w:rtl/>
        </w:rPr>
        <w:t xml:space="preserve"> </w:t>
      </w:r>
      <w:r w:rsidRPr="004A2E4D">
        <w:rPr>
          <w:rFonts w:hint="cs"/>
          <w:rtl/>
        </w:rPr>
        <w:t>الصورتین</w:t>
      </w:r>
      <w:r w:rsidRPr="004A2E4D">
        <w:rPr>
          <w:rtl/>
        </w:rPr>
        <w:t xml:space="preserve"> </w:t>
      </w:r>
      <w:r w:rsidRPr="004A2E4D">
        <w:rPr>
          <w:rFonts w:hint="cs"/>
          <w:rtl/>
        </w:rPr>
        <w:t>هو</w:t>
      </w:r>
      <w:r w:rsidRPr="004A2E4D">
        <w:rPr>
          <w:rtl/>
        </w:rPr>
        <w:t xml:space="preserve"> </w:t>
      </w:r>
      <w:r w:rsidRPr="004A2E4D">
        <w:rPr>
          <w:rFonts w:hint="cs"/>
          <w:rtl/>
        </w:rPr>
        <w:t>وجود</w:t>
      </w:r>
      <w:r w:rsidRPr="004A2E4D">
        <w:rPr>
          <w:rtl/>
        </w:rPr>
        <w:t xml:space="preserve"> </w:t>
      </w:r>
      <w:r w:rsidRPr="004A2E4D">
        <w:rPr>
          <w:rFonts w:hint="cs"/>
          <w:rtl/>
        </w:rPr>
        <w:t>الشهرة</w:t>
      </w:r>
      <w:r w:rsidRPr="004A2E4D">
        <w:rPr>
          <w:rtl/>
        </w:rPr>
        <w:t xml:space="preserve"> </w:t>
      </w:r>
      <w:r w:rsidRPr="004A2E4D">
        <w:rPr>
          <w:rFonts w:hint="cs"/>
          <w:rtl/>
        </w:rPr>
        <w:t>بین</w:t>
      </w:r>
      <w:r w:rsidRPr="004A2E4D">
        <w:rPr>
          <w:rtl/>
        </w:rPr>
        <w:t xml:space="preserve"> </w:t>
      </w:r>
      <w:r w:rsidRPr="004A2E4D">
        <w:rPr>
          <w:rFonts w:hint="cs"/>
          <w:rtl/>
        </w:rPr>
        <w:t>الفقهاء</w:t>
      </w:r>
      <w:r w:rsidRPr="004A2E4D">
        <w:rPr>
          <w:rtl/>
        </w:rPr>
        <w:t xml:space="preserve"> </w:t>
      </w:r>
      <w:r w:rsidRPr="004A2E4D">
        <w:rPr>
          <w:rFonts w:hint="cs"/>
          <w:rtl/>
        </w:rPr>
        <w:t>علی</w:t>
      </w:r>
      <w:r w:rsidRPr="004A2E4D">
        <w:rPr>
          <w:rtl/>
        </w:rPr>
        <w:t xml:space="preserve"> </w:t>
      </w:r>
      <w:r w:rsidRPr="004A2E4D">
        <w:rPr>
          <w:rFonts w:hint="cs"/>
          <w:rtl/>
        </w:rPr>
        <w:t>بطلان</w:t>
      </w:r>
      <w:r w:rsidRPr="004A2E4D">
        <w:rPr>
          <w:rtl/>
        </w:rPr>
        <w:t xml:space="preserve"> </w:t>
      </w:r>
      <w:r w:rsidRPr="004A2E4D">
        <w:rPr>
          <w:rFonts w:hint="cs"/>
          <w:rtl/>
        </w:rPr>
        <w:t>العقد</w:t>
      </w:r>
      <w:r w:rsidRPr="004A2E4D">
        <w:rPr>
          <w:rtl/>
        </w:rPr>
        <w:t xml:space="preserve"> </w:t>
      </w:r>
      <w:r w:rsidRPr="004A2E4D">
        <w:rPr>
          <w:rFonts w:hint="cs"/>
          <w:rtl/>
        </w:rPr>
        <w:t>المعلق</w:t>
      </w:r>
      <w:r w:rsidRPr="004A2E4D">
        <w:rPr>
          <w:rtl/>
        </w:rPr>
        <w:t xml:space="preserve"> </w:t>
      </w:r>
      <w:r w:rsidRPr="004A2E4D">
        <w:rPr>
          <w:rFonts w:hint="cs"/>
          <w:rtl/>
        </w:rPr>
        <w:t>وهو</w:t>
      </w:r>
      <w:r w:rsidRPr="004A2E4D">
        <w:rPr>
          <w:rtl/>
        </w:rPr>
        <w:t xml:space="preserve"> </w:t>
      </w:r>
      <w:r w:rsidRPr="004A2E4D">
        <w:rPr>
          <w:rFonts w:hint="cs"/>
          <w:rtl/>
        </w:rPr>
        <w:t>موجود</w:t>
      </w:r>
      <w:r w:rsidRPr="004A2E4D">
        <w:rPr>
          <w:rtl/>
        </w:rPr>
        <w:t xml:space="preserve"> </w:t>
      </w:r>
      <w:r w:rsidRPr="004A2E4D">
        <w:rPr>
          <w:rFonts w:hint="cs"/>
          <w:rtl/>
        </w:rPr>
        <w:t>فی</w:t>
      </w:r>
      <w:r w:rsidRPr="004A2E4D">
        <w:rPr>
          <w:rtl/>
        </w:rPr>
        <w:t xml:space="preserve"> </w:t>
      </w:r>
      <w:r w:rsidRPr="004A2E4D">
        <w:rPr>
          <w:rFonts w:hint="cs"/>
          <w:rtl/>
        </w:rPr>
        <w:t>القسم</w:t>
      </w:r>
      <w:r w:rsidRPr="004A2E4D">
        <w:rPr>
          <w:rtl/>
        </w:rPr>
        <w:t xml:space="preserve"> </w:t>
      </w:r>
      <w:r w:rsidRPr="004A2E4D">
        <w:rPr>
          <w:rFonts w:hint="cs"/>
          <w:rtl/>
        </w:rPr>
        <w:t>الاول</w:t>
      </w:r>
      <w:r w:rsidRPr="004A2E4D">
        <w:rPr>
          <w:rtl/>
        </w:rPr>
        <w:t xml:space="preserve"> </w:t>
      </w:r>
      <w:r w:rsidRPr="004A2E4D">
        <w:rPr>
          <w:rFonts w:hint="cs"/>
          <w:rtl/>
        </w:rPr>
        <w:t>من</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دون</w:t>
      </w:r>
      <w:r w:rsidRPr="004A2E4D">
        <w:rPr>
          <w:rtl/>
        </w:rPr>
        <w:t xml:space="preserve"> </w:t>
      </w:r>
      <w:r w:rsidRPr="004A2E4D">
        <w:rPr>
          <w:rFonts w:hint="cs"/>
          <w:rtl/>
        </w:rPr>
        <w:t>الثانی</w:t>
      </w:r>
      <w:r w:rsidRPr="004A2E4D">
        <w:rPr>
          <w:rtl/>
        </w:rPr>
        <w:t xml:space="preserve"> </w:t>
      </w:r>
      <w:r w:rsidRPr="004A2E4D">
        <w:rPr>
          <w:rFonts w:hint="cs"/>
          <w:rtl/>
        </w:rPr>
        <w:t>منه</w:t>
      </w:r>
      <w:r w:rsidRPr="004A2E4D">
        <w:rPr>
          <w:rFonts w:hint="eastAsia"/>
          <w:rtl/>
        </w:rPr>
        <w:t>»</w:t>
      </w:r>
      <w:r w:rsidRPr="004A2E4D">
        <w:rPr>
          <w:rtl/>
        </w:rPr>
        <w:t>.</w:t>
      </w:r>
      <w:r>
        <w:rPr>
          <w:rStyle w:val="FootnoteReference"/>
          <w:sz w:val="40"/>
          <w:szCs w:val="40"/>
          <w:rtl/>
        </w:rPr>
        <w:footnoteReference w:id="178"/>
      </w:r>
    </w:p>
    <w:p w14:paraId="1627BFE0" w14:textId="77777777" w:rsidR="00335E44" w:rsidRPr="004A2E4D" w:rsidRDefault="00F66730" w:rsidP="00335E44">
      <w:pPr>
        <w:rPr>
          <w:rtl/>
        </w:rPr>
      </w:pPr>
      <w:r w:rsidRPr="004A2E4D">
        <w:rPr>
          <w:rFonts w:hint="cs"/>
          <w:rtl/>
        </w:rPr>
        <w:t>این</w:t>
      </w:r>
      <w:r w:rsidRPr="004A2E4D">
        <w:rPr>
          <w:rtl/>
        </w:rPr>
        <w:t xml:space="preserve"> </w:t>
      </w:r>
      <w:r w:rsidRPr="004A2E4D">
        <w:rPr>
          <w:rFonts w:hint="cs"/>
          <w:rtl/>
        </w:rPr>
        <w:t>عبارت</w:t>
      </w:r>
      <w:r w:rsidRPr="004A2E4D">
        <w:rPr>
          <w:rtl/>
        </w:rPr>
        <w:t xml:space="preserve"> </w:t>
      </w:r>
      <w:r w:rsidRPr="004A2E4D">
        <w:rPr>
          <w:rFonts w:hint="cs"/>
          <w:rtl/>
        </w:rPr>
        <w:t>که</w:t>
      </w:r>
      <w:r w:rsidRPr="004A2E4D">
        <w:rPr>
          <w:rtl/>
        </w:rPr>
        <w:t xml:space="preserve"> </w:t>
      </w:r>
      <w:r w:rsidRPr="004A2E4D">
        <w:rPr>
          <w:rFonts w:hint="cs"/>
          <w:rtl/>
        </w:rPr>
        <w:t>فرق</w:t>
      </w:r>
      <w:r w:rsidRPr="004A2E4D">
        <w:rPr>
          <w:rtl/>
        </w:rPr>
        <w:t xml:space="preserve"> </w:t>
      </w:r>
      <w:r w:rsidRPr="004A2E4D">
        <w:rPr>
          <w:rFonts w:hint="cs"/>
          <w:rtl/>
        </w:rPr>
        <w:t>ناشی</w:t>
      </w:r>
      <w:r w:rsidRPr="004A2E4D">
        <w:rPr>
          <w:rtl/>
        </w:rPr>
        <w:t xml:space="preserve"> </w:t>
      </w:r>
      <w:r w:rsidRPr="004A2E4D">
        <w:rPr>
          <w:rFonts w:hint="cs"/>
          <w:rtl/>
        </w:rPr>
        <w:t>از</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صورت</w:t>
      </w:r>
      <w:r w:rsidRPr="004A2E4D">
        <w:rPr>
          <w:rtl/>
        </w:rPr>
        <w:t xml:space="preserve"> </w:t>
      </w:r>
      <w:r w:rsidRPr="004A2E4D">
        <w:rPr>
          <w:rFonts w:hint="cs"/>
          <w:rtl/>
        </w:rPr>
        <w:t>اول</w:t>
      </w:r>
      <w:r w:rsidRPr="004A2E4D">
        <w:rPr>
          <w:rtl/>
        </w:rPr>
        <w:t xml:space="preserve"> </w:t>
      </w:r>
      <w:r w:rsidRPr="004A2E4D">
        <w:rPr>
          <w:rFonts w:hint="cs"/>
          <w:rtl/>
        </w:rPr>
        <w:t>شهرت</w:t>
      </w:r>
      <w:r w:rsidRPr="004A2E4D">
        <w:rPr>
          <w:rtl/>
        </w:rPr>
        <w:t xml:space="preserve"> </w:t>
      </w:r>
      <w:r w:rsidRPr="004A2E4D">
        <w:rPr>
          <w:rFonts w:hint="cs"/>
          <w:rtl/>
        </w:rPr>
        <w:t>بین</w:t>
      </w:r>
      <w:r w:rsidRPr="004A2E4D">
        <w:rPr>
          <w:rtl/>
        </w:rPr>
        <w:t xml:space="preserve"> </w:t>
      </w:r>
      <w:r w:rsidRPr="004A2E4D">
        <w:rPr>
          <w:rFonts w:hint="cs"/>
          <w:rtl/>
        </w:rPr>
        <w:t>فقهاء</w:t>
      </w:r>
      <w:r w:rsidRPr="004A2E4D">
        <w:rPr>
          <w:rtl/>
        </w:rPr>
        <w:t xml:space="preserve"> </w:t>
      </w:r>
      <w:r w:rsidRPr="004A2E4D">
        <w:rPr>
          <w:rFonts w:hint="cs"/>
          <w:rtl/>
        </w:rPr>
        <w:t>هست</w:t>
      </w:r>
      <w:r w:rsidRPr="004A2E4D">
        <w:rPr>
          <w:rtl/>
        </w:rPr>
        <w:t xml:space="preserve"> </w:t>
      </w:r>
      <w:r w:rsidRPr="004A2E4D">
        <w:rPr>
          <w:rFonts w:hint="cs"/>
          <w:rtl/>
        </w:rPr>
        <w:t>در</w:t>
      </w:r>
      <w:r w:rsidRPr="004A2E4D">
        <w:rPr>
          <w:rtl/>
        </w:rPr>
        <w:t xml:space="preserve"> </w:t>
      </w:r>
      <w:r w:rsidRPr="004A2E4D">
        <w:rPr>
          <w:rFonts w:hint="cs"/>
          <w:rtl/>
        </w:rPr>
        <w:t>بطلان</w:t>
      </w:r>
      <w:r w:rsidRPr="004A2E4D">
        <w:rPr>
          <w:rtl/>
        </w:rPr>
        <w:t xml:space="preserve"> </w:t>
      </w:r>
      <w:r w:rsidRPr="004A2E4D">
        <w:rPr>
          <w:rFonts w:hint="cs"/>
          <w:rtl/>
        </w:rPr>
        <w:t>عقد</w:t>
      </w:r>
      <w:r w:rsidRPr="004A2E4D">
        <w:rPr>
          <w:rtl/>
        </w:rPr>
        <w:t xml:space="preserve"> </w:t>
      </w:r>
      <w:r w:rsidRPr="004A2E4D">
        <w:rPr>
          <w:rFonts w:hint="cs"/>
          <w:rtl/>
        </w:rPr>
        <w:t>معلق</w:t>
      </w:r>
      <w:r w:rsidRPr="004A2E4D">
        <w:rPr>
          <w:rtl/>
        </w:rPr>
        <w:t xml:space="preserve">. </w:t>
      </w:r>
      <w:r w:rsidRPr="004A2E4D">
        <w:rPr>
          <w:rFonts w:hint="cs"/>
          <w:rtl/>
        </w:rPr>
        <w:t>خب</w:t>
      </w:r>
      <w:r w:rsidRPr="004A2E4D">
        <w:rPr>
          <w:rtl/>
        </w:rPr>
        <w:t xml:space="preserve"> </w:t>
      </w:r>
      <w:r w:rsidRPr="004A2E4D">
        <w:rPr>
          <w:rFonts w:hint="cs"/>
          <w:rtl/>
        </w:rPr>
        <w:t>اینکه</w:t>
      </w:r>
      <w:r w:rsidRPr="004A2E4D">
        <w:rPr>
          <w:rtl/>
        </w:rPr>
        <w:t xml:space="preserve"> </w:t>
      </w:r>
      <w:r w:rsidRPr="004A2E4D">
        <w:rPr>
          <w:rFonts w:hint="cs"/>
          <w:rtl/>
        </w:rPr>
        <w:t>درست</w:t>
      </w:r>
      <w:r w:rsidRPr="004A2E4D">
        <w:rPr>
          <w:rtl/>
        </w:rPr>
        <w:t xml:space="preserve"> </w:t>
      </w:r>
      <w:r w:rsidRPr="004A2E4D">
        <w:rPr>
          <w:rFonts w:hint="cs"/>
          <w:rtl/>
        </w:rPr>
        <w:t>بلکه</w:t>
      </w:r>
      <w:r w:rsidRPr="004A2E4D">
        <w:rPr>
          <w:rtl/>
        </w:rPr>
        <w:t xml:space="preserve"> </w:t>
      </w:r>
      <w:r w:rsidRPr="004A2E4D">
        <w:rPr>
          <w:rFonts w:hint="cs"/>
          <w:rtl/>
        </w:rPr>
        <w:t>اجماع</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موجود</w:t>
      </w:r>
      <w:r w:rsidRPr="004A2E4D">
        <w:rPr>
          <w:rtl/>
        </w:rPr>
        <w:t xml:space="preserve"> </w:t>
      </w:r>
      <w:r w:rsidRPr="004A2E4D">
        <w:rPr>
          <w:rFonts w:hint="cs"/>
          <w:rtl/>
        </w:rPr>
        <w:t>فی</w:t>
      </w:r>
      <w:r w:rsidRPr="004A2E4D">
        <w:rPr>
          <w:rtl/>
        </w:rPr>
        <w:t xml:space="preserve"> </w:t>
      </w:r>
      <w:r w:rsidRPr="004A2E4D">
        <w:rPr>
          <w:rFonts w:hint="cs"/>
          <w:rtl/>
        </w:rPr>
        <w:t>القسم</w:t>
      </w:r>
      <w:r w:rsidRPr="004A2E4D">
        <w:rPr>
          <w:rtl/>
        </w:rPr>
        <w:t xml:space="preserve"> </w:t>
      </w:r>
      <w:r w:rsidRPr="004A2E4D">
        <w:rPr>
          <w:rFonts w:hint="cs"/>
          <w:rtl/>
        </w:rPr>
        <w:t>الاول</w:t>
      </w:r>
      <w:r w:rsidRPr="004A2E4D">
        <w:rPr>
          <w:rtl/>
        </w:rPr>
        <w:t xml:space="preserve"> </w:t>
      </w:r>
      <w:r w:rsidRPr="004A2E4D">
        <w:rPr>
          <w:rFonts w:hint="cs"/>
          <w:rtl/>
        </w:rPr>
        <w:t>من</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این</w:t>
      </w:r>
      <w:r w:rsidRPr="004A2E4D">
        <w:rPr>
          <w:rtl/>
        </w:rPr>
        <w:t xml:space="preserve"> </w:t>
      </w:r>
      <w:r w:rsidRPr="004A2E4D">
        <w:rPr>
          <w:rFonts w:hint="cs"/>
          <w:rtl/>
        </w:rPr>
        <w:t>تعلیق</w:t>
      </w:r>
      <w:r w:rsidRPr="004A2E4D">
        <w:rPr>
          <w:rtl/>
        </w:rPr>
        <w:t xml:space="preserve"> </w:t>
      </w:r>
      <w:r w:rsidRPr="004A2E4D">
        <w:rPr>
          <w:rFonts w:hint="cs"/>
          <w:rtl/>
        </w:rPr>
        <w:t>در</w:t>
      </w:r>
      <w:r w:rsidRPr="004A2E4D">
        <w:rPr>
          <w:rtl/>
        </w:rPr>
        <w:t xml:space="preserve"> </w:t>
      </w:r>
      <w:r w:rsidRPr="004A2E4D">
        <w:rPr>
          <w:rFonts w:hint="cs"/>
          <w:rtl/>
        </w:rPr>
        <w:t>قسم</w:t>
      </w:r>
      <w:r w:rsidRPr="004A2E4D">
        <w:rPr>
          <w:rtl/>
        </w:rPr>
        <w:t xml:space="preserve"> </w:t>
      </w:r>
      <w:r w:rsidRPr="004A2E4D">
        <w:rPr>
          <w:rFonts w:hint="cs"/>
          <w:rtl/>
        </w:rPr>
        <w:t>اول</w:t>
      </w:r>
      <w:r w:rsidRPr="004A2E4D">
        <w:rPr>
          <w:rtl/>
        </w:rPr>
        <w:t xml:space="preserve"> </w:t>
      </w:r>
      <w:r w:rsidRPr="004A2E4D">
        <w:rPr>
          <w:rFonts w:hint="cs"/>
          <w:rtl/>
        </w:rPr>
        <w:t>است</w:t>
      </w:r>
      <w:r w:rsidRPr="004A2E4D">
        <w:rPr>
          <w:rtl/>
        </w:rPr>
        <w:t xml:space="preserve"> </w:t>
      </w:r>
      <w:r w:rsidRPr="004A2E4D">
        <w:rPr>
          <w:rFonts w:hint="cs"/>
          <w:rtl/>
        </w:rPr>
        <w:t>چون</w:t>
      </w:r>
      <w:r w:rsidRPr="004A2E4D">
        <w:rPr>
          <w:rtl/>
        </w:rPr>
        <w:t xml:space="preserve"> </w:t>
      </w:r>
      <w:r w:rsidRPr="004A2E4D">
        <w:rPr>
          <w:rFonts w:hint="cs"/>
          <w:rtl/>
        </w:rPr>
        <w:t>انشائش</w:t>
      </w:r>
      <w:r w:rsidRPr="004A2E4D">
        <w:rPr>
          <w:rtl/>
        </w:rPr>
        <w:t xml:space="preserve"> </w:t>
      </w:r>
      <w:r w:rsidRPr="004A2E4D">
        <w:rPr>
          <w:rFonts w:hint="cs"/>
          <w:rtl/>
        </w:rPr>
        <w:t>معلق</w:t>
      </w:r>
      <w:r w:rsidRPr="004A2E4D">
        <w:rPr>
          <w:rtl/>
        </w:rPr>
        <w:t xml:space="preserve"> </w:t>
      </w:r>
      <w:r w:rsidRPr="004A2E4D">
        <w:rPr>
          <w:rFonts w:hint="cs"/>
          <w:rtl/>
        </w:rPr>
        <w:t>است</w:t>
      </w:r>
      <w:r w:rsidRPr="004A2E4D">
        <w:rPr>
          <w:rtl/>
        </w:rPr>
        <w:t xml:space="preserve">) </w:t>
      </w:r>
      <w:r w:rsidRPr="004A2E4D">
        <w:rPr>
          <w:rFonts w:hint="cs"/>
          <w:rtl/>
        </w:rPr>
        <w:t>دون</w:t>
      </w:r>
      <w:r w:rsidRPr="004A2E4D">
        <w:rPr>
          <w:rtl/>
        </w:rPr>
        <w:t xml:space="preserve"> </w:t>
      </w:r>
      <w:r w:rsidRPr="004A2E4D">
        <w:rPr>
          <w:rFonts w:hint="cs"/>
          <w:rtl/>
        </w:rPr>
        <w:t>الثانی</w:t>
      </w:r>
      <w:r w:rsidRPr="004A2E4D">
        <w:rPr>
          <w:rtl/>
        </w:rPr>
        <w:t xml:space="preserve"> </w:t>
      </w:r>
      <w:r w:rsidRPr="004A2E4D">
        <w:rPr>
          <w:rFonts w:hint="cs"/>
          <w:rtl/>
        </w:rPr>
        <w:t>منه</w:t>
      </w:r>
      <w:r w:rsidRPr="004A2E4D">
        <w:rPr>
          <w:rtl/>
        </w:rPr>
        <w:t xml:space="preserve">. </w:t>
      </w:r>
    </w:p>
    <w:p w14:paraId="0DF8B830" w14:textId="77777777" w:rsidR="00335E44" w:rsidRPr="00893FF9" w:rsidRDefault="00F66730" w:rsidP="00335E44">
      <w:pPr>
        <w:pStyle w:val="Heading2"/>
        <w:rPr>
          <w:rtl/>
        </w:rPr>
      </w:pPr>
      <w:bookmarkStart w:id="1230" w:name="_Toc107444488"/>
      <w:r w:rsidRPr="00893FF9">
        <w:rPr>
          <w:rFonts w:hint="cs"/>
          <w:rtl/>
        </w:rPr>
        <w:t>جواب</w:t>
      </w:r>
      <w:r w:rsidRPr="00893FF9">
        <w:rPr>
          <w:rtl/>
        </w:rPr>
        <w:t xml:space="preserve"> </w:t>
      </w:r>
      <w:r w:rsidRPr="00893FF9">
        <w:rPr>
          <w:rFonts w:hint="cs"/>
          <w:rtl/>
        </w:rPr>
        <w:t>از</w:t>
      </w:r>
      <w:r w:rsidRPr="00893FF9">
        <w:rPr>
          <w:rtl/>
        </w:rPr>
        <w:t xml:space="preserve"> </w:t>
      </w:r>
      <w:r w:rsidRPr="00893FF9">
        <w:rPr>
          <w:rFonts w:hint="cs"/>
          <w:rtl/>
        </w:rPr>
        <w:t>توجیه</w:t>
      </w:r>
      <w:r w:rsidRPr="00893FF9">
        <w:rPr>
          <w:rtl/>
        </w:rPr>
        <w:t xml:space="preserve"> </w:t>
      </w:r>
      <w:r w:rsidRPr="00893FF9">
        <w:rPr>
          <w:rFonts w:hint="cs"/>
          <w:rtl/>
        </w:rPr>
        <w:t>بعض</w:t>
      </w:r>
      <w:r w:rsidRPr="00893FF9">
        <w:rPr>
          <w:rtl/>
        </w:rPr>
        <w:t xml:space="preserve"> </w:t>
      </w:r>
      <w:r w:rsidRPr="00893FF9">
        <w:rPr>
          <w:rFonts w:hint="cs"/>
          <w:rtl/>
        </w:rPr>
        <w:t>محشین</w:t>
      </w:r>
      <w:bookmarkEnd w:id="1230"/>
    </w:p>
    <w:p w14:paraId="19BECBAD" w14:textId="77777777" w:rsidR="00335E44" w:rsidRPr="004A2E4D" w:rsidRDefault="00F66730" w:rsidP="00335E44">
      <w:pPr>
        <w:rPr>
          <w:rtl/>
        </w:rPr>
      </w:pPr>
      <w:r w:rsidRPr="004A2E4D">
        <w:rPr>
          <w:rFonts w:hint="cs"/>
          <w:rtl/>
        </w:rPr>
        <w:t>این</w:t>
      </w:r>
      <w:r w:rsidRPr="004A2E4D">
        <w:rPr>
          <w:rtl/>
        </w:rPr>
        <w:t xml:space="preserve"> «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موجود</w:t>
      </w:r>
      <w:r w:rsidRPr="004A2E4D">
        <w:rPr>
          <w:rFonts w:hint="eastAsia"/>
          <w:rtl/>
        </w:rPr>
        <w:t>»</w:t>
      </w:r>
      <w:r w:rsidRPr="004A2E4D">
        <w:rPr>
          <w:rtl/>
        </w:rPr>
        <w:t xml:space="preserve"> </w:t>
      </w:r>
      <w:r w:rsidRPr="004A2E4D">
        <w:rPr>
          <w:rFonts w:hint="cs"/>
          <w:rtl/>
        </w:rPr>
        <w:t>را</w:t>
      </w:r>
      <w:r w:rsidRPr="004A2E4D">
        <w:rPr>
          <w:rtl/>
        </w:rPr>
        <w:t xml:space="preserve"> </w:t>
      </w:r>
      <w:r w:rsidRPr="004A2E4D">
        <w:rPr>
          <w:rFonts w:hint="cs"/>
          <w:rtl/>
        </w:rPr>
        <w:t>به</w:t>
      </w:r>
      <w:r w:rsidRPr="004A2E4D">
        <w:rPr>
          <w:rtl/>
        </w:rPr>
        <w:t xml:space="preserve"> </w:t>
      </w:r>
      <w:r w:rsidRPr="004A2E4D">
        <w:rPr>
          <w:rFonts w:hint="cs"/>
          <w:rtl/>
        </w:rPr>
        <w:t>چه</w:t>
      </w:r>
      <w:r w:rsidRPr="004A2E4D">
        <w:rPr>
          <w:rtl/>
        </w:rPr>
        <w:t xml:space="preserve"> </w:t>
      </w:r>
      <w:r>
        <w:rPr>
          <w:rFonts w:hint="cs"/>
          <w:rtl/>
        </w:rPr>
        <w:t>برگردانیم</w:t>
      </w:r>
      <w:r w:rsidRPr="004A2E4D">
        <w:rPr>
          <w:rFonts w:hint="cs"/>
          <w:rtl/>
        </w:rPr>
        <w:t>؟</w:t>
      </w:r>
      <w:r w:rsidRPr="004A2E4D">
        <w:rPr>
          <w:rtl/>
        </w:rPr>
        <w:t xml:space="preserve"> </w:t>
      </w:r>
      <w:r w:rsidRPr="004A2E4D">
        <w:rPr>
          <w:rFonts w:hint="cs"/>
          <w:rtl/>
        </w:rPr>
        <w:t>آیا</w:t>
      </w:r>
      <w:r w:rsidRPr="004A2E4D">
        <w:rPr>
          <w:rtl/>
        </w:rPr>
        <w:t xml:space="preserve"> </w:t>
      </w:r>
      <w:r w:rsidRPr="004A2E4D">
        <w:rPr>
          <w:rFonts w:hint="cs"/>
          <w:rtl/>
        </w:rPr>
        <w:t>یعنی</w:t>
      </w:r>
      <w:r w:rsidRPr="004A2E4D">
        <w:rPr>
          <w:rtl/>
        </w:rPr>
        <w:t xml:space="preserve"> </w:t>
      </w:r>
      <w:r w:rsidRPr="004A2E4D">
        <w:rPr>
          <w:rFonts w:hint="cs"/>
          <w:rtl/>
        </w:rPr>
        <w:t>آن</w:t>
      </w:r>
      <w:r w:rsidRPr="004A2E4D">
        <w:rPr>
          <w:rtl/>
        </w:rPr>
        <w:t xml:space="preserve"> </w:t>
      </w:r>
      <w:r w:rsidRPr="004A2E4D">
        <w:rPr>
          <w:rFonts w:hint="cs"/>
          <w:rtl/>
        </w:rPr>
        <w:t>شهرت</w:t>
      </w:r>
      <w:r w:rsidRPr="004A2E4D">
        <w:rPr>
          <w:rtl/>
        </w:rPr>
        <w:t xml:space="preserve"> </w:t>
      </w:r>
      <w:r w:rsidRPr="004A2E4D">
        <w:rPr>
          <w:rFonts w:hint="cs"/>
          <w:rtl/>
        </w:rPr>
        <w:t>موجود</w:t>
      </w:r>
      <w:r w:rsidRPr="004A2E4D">
        <w:rPr>
          <w:rtl/>
        </w:rPr>
        <w:t xml:space="preserve"> </w:t>
      </w:r>
      <w:r w:rsidRPr="004A2E4D">
        <w:rPr>
          <w:rFonts w:hint="cs"/>
          <w:rtl/>
        </w:rPr>
        <w:t>است</w:t>
      </w:r>
      <w:r w:rsidRPr="004A2E4D">
        <w:rPr>
          <w:rtl/>
        </w:rPr>
        <w:t xml:space="preserve"> </w:t>
      </w:r>
      <w:r w:rsidRPr="004A2E4D">
        <w:rPr>
          <w:rFonts w:hint="cs"/>
          <w:rtl/>
        </w:rPr>
        <w:t>در</w:t>
      </w:r>
      <w:r w:rsidRPr="004A2E4D">
        <w:rPr>
          <w:rtl/>
        </w:rPr>
        <w:t xml:space="preserve"> </w:t>
      </w:r>
      <w:r>
        <w:rPr>
          <w:rFonts w:hint="cs"/>
          <w:rtl/>
        </w:rPr>
        <w:t>صورت</w:t>
      </w:r>
      <w:r w:rsidRPr="004A2E4D">
        <w:rPr>
          <w:rtl/>
        </w:rPr>
        <w:t xml:space="preserve"> </w:t>
      </w:r>
      <w:r w:rsidRPr="004A2E4D">
        <w:rPr>
          <w:rFonts w:hint="cs"/>
          <w:rtl/>
        </w:rPr>
        <w:t>اول</w:t>
      </w:r>
      <w:r w:rsidRPr="004A2E4D">
        <w:rPr>
          <w:rtl/>
        </w:rPr>
        <w:t xml:space="preserve"> </w:t>
      </w:r>
      <w:r w:rsidRPr="004A2E4D">
        <w:rPr>
          <w:rFonts w:hint="cs"/>
          <w:rtl/>
        </w:rPr>
        <w:t>دون</w:t>
      </w:r>
      <w:r w:rsidRPr="004A2E4D">
        <w:rPr>
          <w:rtl/>
        </w:rPr>
        <w:t xml:space="preserve"> </w:t>
      </w:r>
      <w:r w:rsidRPr="004A2E4D">
        <w:rPr>
          <w:rFonts w:hint="cs"/>
          <w:rtl/>
        </w:rPr>
        <w:t>الثانی</w:t>
      </w:r>
      <w:r w:rsidRPr="004A2E4D">
        <w:rPr>
          <w:rtl/>
        </w:rPr>
        <w:t xml:space="preserve"> </w:t>
      </w:r>
      <w:r w:rsidRPr="004A2E4D">
        <w:rPr>
          <w:rFonts w:hint="cs"/>
          <w:rtl/>
        </w:rPr>
        <w:t>منه؟</w:t>
      </w:r>
      <w:r w:rsidRPr="004A2E4D">
        <w:rPr>
          <w:rtl/>
        </w:rPr>
        <w:t xml:space="preserve"> </w:t>
      </w:r>
      <w:r w:rsidRPr="004A2E4D">
        <w:rPr>
          <w:rFonts w:hint="cs"/>
          <w:rtl/>
        </w:rPr>
        <w:t>این</w:t>
      </w:r>
      <w:r w:rsidRPr="004A2E4D">
        <w:rPr>
          <w:rtl/>
        </w:rPr>
        <w:t xml:space="preserve"> </w:t>
      </w:r>
      <w:r w:rsidRPr="004A2E4D">
        <w:rPr>
          <w:rFonts w:hint="cs"/>
          <w:rtl/>
        </w:rPr>
        <w:t>درست</w:t>
      </w:r>
      <w:r w:rsidRPr="004A2E4D">
        <w:rPr>
          <w:rtl/>
        </w:rPr>
        <w:t xml:space="preserve"> </w:t>
      </w:r>
      <w:r w:rsidRPr="004A2E4D">
        <w:rPr>
          <w:rFonts w:hint="cs"/>
          <w:rtl/>
        </w:rPr>
        <w:t>نیست،</w:t>
      </w:r>
      <w:r w:rsidRPr="004A2E4D">
        <w:rPr>
          <w:rtl/>
        </w:rPr>
        <w:t xml:space="preserve"> </w:t>
      </w:r>
      <w:r w:rsidRPr="004A2E4D">
        <w:rPr>
          <w:rFonts w:hint="cs"/>
          <w:rtl/>
        </w:rPr>
        <w:t>چون</w:t>
      </w:r>
      <w:r w:rsidRPr="004A2E4D">
        <w:rPr>
          <w:rtl/>
        </w:rPr>
        <w:t xml:space="preserve"> </w:t>
      </w:r>
      <w:r w:rsidRPr="004A2E4D">
        <w:rPr>
          <w:rFonts w:hint="cs"/>
          <w:rtl/>
        </w:rPr>
        <w:t>در</w:t>
      </w:r>
      <w:r w:rsidRPr="004A2E4D">
        <w:rPr>
          <w:rtl/>
        </w:rPr>
        <w:t xml:space="preserve"> </w:t>
      </w:r>
      <w:r w:rsidRPr="004A2E4D">
        <w:rPr>
          <w:rFonts w:hint="cs"/>
          <w:rtl/>
        </w:rPr>
        <w:t>قسم</w:t>
      </w:r>
      <w:r w:rsidRPr="004A2E4D">
        <w:rPr>
          <w:rtl/>
        </w:rPr>
        <w:t xml:space="preserve"> </w:t>
      </w:r>
      <w:r w:rsidRPr="004A2E4D">
        <w:rPr>
          <w:rFonts w:hint="cs"/>
          <w:rtl/>
        </w:rPr>
        <w:t>ثانی</w:t>
      </w:r>
      <w:r w:rsidRPr="004A2E4D">
        <w:rPr>
          <w:rtl/>
        </w:rPr>
        <w:t xml:space="preserve"> </w:t>
      </w:r>
      <w:r w:rsidRPr="004A2E4D">
        <w:rPr>
          <w:rFonts w:hint="cs"/>
          <w:rtl/>
        </w:rPr>
        <w:t>هم</w:t>
      </w:r>
      <w:r w:rsidRPr="004A2E4D">
        <w:rPr>
          <w:rtl/>
        </w:rPr>
        <w:t xml:space="preserve"> </w:t>
      </w:r>
      <w:r w:rsidRPr="004A2E4D">
        <w:rPr>
          <w:rFonts w:hint="cs"/>
          <w:rtl/>
        </w:rPr>
        <w:t>الان</w:t>
      </w:r>
      <w:r w:rsidRPr="004A2E4D">
        <w:rPr>
          <w:rtl/>
        </w:rPr>
        <w:t xml:space="preserve"> </w:t>
      </w:r>
      <w:r w:rsidRPr="004A2E4D">
        <w:rPr>
          <w:rFonts w:hint="cs"/>
          <w:rtl/>
        </w:rPr>
        <w:t>دیدیم</w:t>
      </w:r>
      <w:r w:rsidRPr="004A2E4D">
        <w:rPr>
          <w:rtl/>
        </w:rPr>
        <w:t xml:space="preserve"> </w:t>
      </w:r>
      <w:r w:rsidRPr="004A2E4D">
        <w:rPr>
          <w:rFonts w:hint="cs"/>
          <w:rtl/>
        </w:rPr>
        <w:t>حتی</w:t>
      </w:r>
      <w:r w:rsidRPr="004A2E4D">
        <w:rPr>
          <w:rtl/>
        </w:rPr>
        <w:t xml:space="preserve"> </w:t>
      </w:r>
      <w:r w:rsidRPr="004A2E4D">
        <w:rPr>
          <w:rFonts w:hint="cs"/>
          <w:rtl/>
        </w:rPr>
        <w:t>مثل</w:t>
      </w:r>
      <w:r w:rsidRPr="004A2E4D">
        <w:rPr>
          <w:rtl/>
        </w:rPr>
        <w:t xml:space="preserve"> </w:t>
      </w:r>
      <w:r w:rsidRPr="004A2E4D">
        <w:rPr>
          <w:rFonts w:hint="cs"/>
          <w:rtl/>
        </w:rPr>
        <w:t>صاحب</w:t>
      </w:r>
      <w:r w:rsidRPr="004A2E4D">
        <w:rPr>
          <w:rtl/>
        </w:rPr>
        <w:t xml:space="preserve"> </w:t>
      </w:r>
      <w:r w:rsidRPr="004A2E4D">
        <w:rPr>
          <w:rFonts w:hint="cs"/>
          <w:rtl/>
        </w:rPr>
        <w:t>عروه</w:t>
      </w:r>
      <w:r w:rsidRPr="004A2E4D">
        <w:rPr>
          <w:rtl/>
        </w:rPr>
        <w:t xml:space="preserve"> </w:t>
      </w:r>
      <w:r w:rsidRPr="004A2E4D">
        <w:rPr>
          <w:rFonts w:hint="cs"/>
          <w:rtl/>
        </w:rPr>
        <w:t>که</w:t>
      </w:r>
      <w:r w:rsidRPr="004A2E4D">
        <w:rPr>
          <w:rtl/>
        </w:rPr>
        <w:t xml:space="preserve"> </w:t>
      </w:r>
      <w:r w:rsidRPr="004A2E4D">
        <w:rPr>
          <w:rFonts w:hint="cs"/>
          <w:rtl/>
        </w:rPr>
        <w:t>قسم</w:t>
      </w:r>
      <w:r w:rsidRPr="004A2E4D">
        <w:rPr>
          <w:rtl/>
        </w:rPr>
        <w:t xml:space="preserve"> </w:t>
      </w:r>
      <w:r w:rsidRPr="004A2E4D">
        <w:rPr>
          <w:rFonts w:hint="cs"/>
          <w:rtl/>
        </w:rPr>
        <w:t>ثانی</w:t>
      </w:r>
      <w:r w:rsidRPr="004A2E4D">
        <w:rPr>
          <w:rtl/>
        </w:rPr>
        <w:t xml:space="preserve"> </w:t>
      </w:r>
      <w:r w:rsidRPr="004A2E4D">
        <w:rPr>
          <w:rFonts w:hint="cs"/>
          <w:rtl/>
        </w:rPr>
        <w:t>را</w:t>
      </w:r>
      <w:r w:rsidRPr="004A2E4D">
        <w:rPr>
          <w:rtl/>
        </w:rPr>
        <w:t xml:space="preserve"> </w:t>
      </w:r>
      <w:r w:rsidRPr="004A2E4D">
        <w:rPr>
          <w:rFonts w:hint="cs"/>
          <w:rtl/>
        </w:rPr>
        <w:t>صحیح</w:t>
      </w:r>
      <w:r w:rsidRPr="004A2E4D">
        <w:rPr>
          <w:rtl/>
        </w:rPr>
        <w:t xml:space="preserve"> </w:t>
      </w:r>
      <w:r w:rsidRPr="004A2E4D">
        <w:rPr>
          <w:rFonts w:hint="cs"/>
          <w:rtl/>
        </w:rPr>
        <w:t>می</w:t>
      </w:r>
      <w:r w:rsidRPr="004A2E4D">
        <w:rPr>
          <w:rtl/>
        </w:rPr>
        <w:t xml:space="preserve"> </w:t>
      </w:r>
      <w:r w:rsidRPr="004A2E4D">
        <w:rPr>
          <w:rFonts w:hint="cs"/>
          <w:rtl/>
        </w:rPr>
        <w:t>داند</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والمشهور</w:t>
      </w:r>
      <w:r w:rsidRPr="004A2E4D">
        <w:rPr>
          <w:rtl/>
        </w:rPr>
        <w:t xml:space="preserve"> </w:t>
      </w:r>
      <w:r w:rsidRPr="004A2E4D">
        <w:rPr>
          <w:rFonts w:hint="cs"/>
          <w:rtl/>
        </w:rPr>
        <w:t>بطلانه،</w:t>
      </w:r>
      <w:r w:rsidRPr="004A2E4D">
        <w:rPr>
          <w:rtl/>
        </w:rPr>
        <w:t xml:space="preserve"> </w:t>
      </w:r>
      <w:r w:rsidRPr="004A2E4D">
        <w:rPr>
          <w:rFonts w:hint="cs"/>
          <w:rtl/>
        </w:rPr>
        <w:t>مشهور</w:t>
      </w:r>
      <w:r w:rsidRPr="004A2E4D">
        <w:rPr>
          <w:rtl/>
        </w:rPr>
        <w:t xml:space="preserve"> </w:t>
      </w:r>
      <w:r w:rsidRPr="004A2E4D">
        <w:rPr>
          <w:rFonts w:hint="cs"/>
          <w:rtl/>
        </w:rPr>
        <w:t>بطلان</w:t>
      </w:r>
      <w:r w:rsidRPr="004A2E4D">
        <w:rPr>
          <w:rtl/>
        </w:rPr>
        <w:t xml:space="preserve"> </w:t>
      </w:r>
      <w:r w:rsidRPr="004A2E4D">
        <w:rPr>
          <w:rFonts w:hint="cs"/>
          <w:rtl/>
        </w:rPr>
        <w:t>قسم</w:t>
      </w:r>
      <w:r w:rsidRPr="004A2E4D">
        <w:rPr>
          <w:rtl/>
        </w:rPr>
        <w:t xml:space="preserve"> </w:t>
      </w:r>
      <w:r w:rsidRPr="004A2E4D">
        <w:rPr>
          <w:rFonts w:hint="cs"/>
          <w:rtl/>
        </w:rPr>
        <w:t>ثانی</w:t>
      </w:r>
      <w:r w:rsidRPr="004A2E4D">
        <w:rPr>
          <w:rtl/>
        </w:rPr>
        <w:t xml:space="preserve"> </w:t>
      </w:r>
      <w:r w:rsidRPr="004A2E4D">
        <w:rPr>
          <w:rFonts w:hint="cs"/>
          <w:rtl/>
        </w:rPr>
        <w:t>است</w:t>
      </w:r>
      <w:r w:rsidRPr="004A2E4D">
        <w:rPr>
          <w:rtl/>
        </w:rPr>
        <w:t xml:space="preserve">. </w:t>
      </w:r>
      <w:r w:rsidRPr="004A2E4D">
        <w:rPr>
          <w:rFonts w:hint="cs"/>
          <w:rtl/>
        </w:rPr>
        <w:t>مفتاح</w:t>
      </w:r>
      <w:r w:rsidRPr="004A2E4D">
        <w:rPr>
          <w:rtl/>
        </w:rPr>
        <w:t xml:space="preserve"> </w:t>
      </w:r>
      <w:r w:rsidRPr="004A2E4D">
        <w:rPr>
          <w:rFonts w:hint="cs"/>
          <w:rtl/>
        </w:rPr>
        <w:t>الکرامة</w:t>
      </w:r>
      <w:r w:rsidRPr="004A2E4D">
        <w:rPr>
          <w:rtl/>
        </w:rPr>
        <w:t xml:space="preserve"> </w:t>
      </w:r>
      <w:r w:rsidRPr="004A2E4D">
        <w:rPr>
          <w:rFonts w:hint="cs"/>
          <w:rtl/>
        </w:rPr>
        <w:t>ودیگران</w:t>
      </w:r>
      <w:r w:rsidRPr="004A2E4D">
        <w:rPr>
          <w:rtl/>
        </w:rPr>
        <w:t xml:space="preserve"> </w:t>
      </w:r>
      <w:r w:rsidRPr="004A2E4D">
        <w:rPr>
          <w:rFonts w:hint="cs"/>
          <w:rtl/>
        </w:rPr>
        <w:t>هم</w:t>
      </w:r>
      <w:r w:rsidRPr="004A2E4D">
        <w:rPr>
          <w:rtl/>
        </w:rPr>
        <w:t xml:space="preserve"> </w:t>
      </w:r>
      <w:r w:rsidRPr="004A2E4D">
        <w:rPr>
          <w:rFonts w:hint="cs"/>
          <w:rtl/>
        </w:rPr>
        <w:t>همه</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مشهور</w:t>
      </w:r>
      <w:r w:rsidRPr="004A2E4D">
        <w:rPr>
          <w:rtl/>
        </w:rPr>
        <w:t xml:space="preserve"> </w:t>
      </w:r>
      <w:r w:rsidRPr="004A2E4D">
        <w:rPr>
          <w:rFonts w:hint="cs"/>
          <w:rtl/>
        </w:rPr>
        <w:t>بطلان</w:t>
      </w:r>
      <w:r w:rsidRPr="004A2E4D">
        <w:rPr>
          <w:rtl/>
        </w:rPr>
        <w:t xml:space="preserve"> </w:t>
      </w:r>
      <w:r w:rsidRPr="004A2E4D">
        <w:rPr>
          <w:rFonts w:hint="cs"/>
          <w:rtl/>
        </w:rPr>
        <w:t>قسم</w:t>
      </w:r>
      <w:r w:rsidRPr="004A2E4D">
        <w:rPr>
          <w:rtl/>
        </w:rPr>
        <w:t xml:space="preserve"> </w:t>
      </w:r>
      <w:r w:rsidRPr="004A2E4D">
        <w:rPr>
          <w:rFonts w:hint="cs"/>
          <w:rtl/>
        </w:rPr>
        <w:t>ثانی</w:t>
      </w:r>
      <w:r>
        <w:rPr>
          <w:rFonts w:hint="cs"/>
          <w:rtl/>
        </w:rPr>
        <w:t>(من یصح)</w:t>
      </w:r>
      <w:r w:rsidRPr="004A2E4D">
        <w:rPr>
          <w:rtl/>
        </w:rPr>
        <w:t xml:space="preserve"> </w:t>
      </w:r>
      <w:r w:rsidRPr="004A2E4D">
        <w:rPr>
          <w:rFonts w:hint="cs"/>
          <w:rtl/>
        </w:rPr>
        <w:t>است</w:t>
      </w:r>
      <w:r w:rsidRPr="004A2E4D">
        <w:rPr>
          <w:rtl/>
        </w:rPr>
        <w:t xml:space="preserve">. </w:t>
      </w:r>
      <w:r w:rsidRPr="004A2E4D">
        <w:rPr>
          <w:rFonts w:hint="cs"/>
          <w:rtl/>
        </w:rPr>
        <w:t>بلکه</w:t>
      </w:r>
      <w:r w:rsidRPr="004A2E4D">
        <w:rPr>
          <w:rtl/>
        </w:rPr>
        <w:t xml:space="preserve"> </w:t>
      </w:r>
      <w:r w:rsidRPr="004A2E4D">
        <w:rPr>
          <w:rFonts w:hint="cs"/>
          <w:rtl/>
        </w:rPr>
        <w:t>بالاتر</w:t>
      </w:r>
      <w:r w:rsidRPr="004A2E4D">
        <w:rPr>
          <w:rtl/>
        </w:rPr>
        <w:t xml:space="preserve"> </w:t>
      </w:r>
      <w:r w:rsidRPr="004A2E4D">
        <w:rPr>
          <w:rFonts w:hint="cs"/>
          <w:rtl/>
        </w:rPr>
        <w:t>بعد</w:t>
      </w:r>
      <w:r w:rsidRPr="004A2E4D">
        <w:rPr>
          <w:rtl/>
        </w:rPr>
        <w:t xml:space="preserve"> </w:t>
      </w:r>
      <w:r w:rsidRPr="004A2E4D">
        <w:rPr>
          <w:rFonts w:hint="cs"/>
          <w:rtl/>
        </w:rPr>
        <w:t>از</w:t>
      </w:r>
      <w:r w:rsidRPr="004A2E4D">
        <w:rPr>
          <w:rtl/>
        </w:rPr>
        <w:t xml:space="preserve"> </w:t>
      </w:r>
      <w:r w:rsidRPr="004A2E4D">
        <w:rPr>
          <w:rFonts w:hint="cs"/>
          <w:rtl/>
        </w:rPr>
        <w:t>شیخ</w:t>
      </w:r>
      <w:r w:rsidRPr="004A2E4D">
        <w:rPr>
          <w:rtl/>
        </w:rPr>
        <w:t xml:space="preserve"> </w:t>
      </w:r>
      <w:r w:rsidRPr="004A2E4D">
        <w:rPr>
          <w:rFonts w:hint="cs"/>
          <w:rtl/>
        </w:rPr>
        <w:t>طوسی</w:t>
      </w:r>
      <w:r w:rsidRPr="004A2E4D">
        <w:rPr>
          <w:rtl/>
        </w:rPr>
        <w:t xml:space="preserve"> </w:t>
      </w:r>
      <w:r w:rsidRPr="004A2E4D">
        <w:rPr>
          <w:rFonts w:hint="cs"/>
          <w:rtl/>
        </w:rPr>
        <w:t>ویحیی</w:t>
      </w:r>
      <w:r w:rsidRPr="004A2E4D">
        <w:rPr>
          <w:rtl/>
        </w:rPr>
        <w:t xml:space="preserve"> </w:t>
      </w:r>
      <w:r w:rsidRPr="004A2E4D">
        <w:rPr>
          <w:rFonts w:hint="cs"/>
          <w:rtl/>
        </w:rPr>
        <w:t>بن</w:t>
      </w:r>
      <w:r w:rsidRPr="004A2E4D">
        <w:rPr>
          <w:rtl/>
        </w:rPr>
        <w:t xml:space="preserve"> </w:t>
      </w:r>
      <w:r w:rsidRPr="004A2E4D">
        <w:rPr>
          <w:rFonts w:hint="cs"/>
          <w:rtl/>
        </w:rPr>
        <w:t>سعید</w:t>
      </w:r>
      <w:r w:rsidRPr="004A2E4D">
        <w:rPr>
          <w:rtl/>
        </w:rPr>
        <w:t xml:space="preserve"> </w:t>
      </w:r>
      <w:r w:rsidRPr="004A2E4D">
        <w:rPr>
          <w:rFonts w:hint="cs"/>
          <w:rtl/>
        </w:rPr>
        <w:t>صاحب</w:t>
      </w:r>
      <w:r w:rsidRPr="004A2E4D">
        <w:rPr>
          <w:rtl/>
        </w:rPr>
        <w:t xml:space="preserve"> </w:t>
      </w:r>
      <w:r w:rsidRPr="004A2E4D">
        <w:rPr>
          <w:rFonts w:hint="cs"/>
          <w:rtl/>
        </w:rPr>
        <w:t>الجامع</w:t>
      </w:r>
      <w:r w:rsidRPr="004A2E4D">
        <w:rPr>
          <w:rtl/>
        </w:rPr>
        <w:t xml:space="preserve"> </w:t>
      </w:r>
      <w:r w:rsidRPr="004A2E4D">
        <w:rPr>
          <w:rFonts w:hint="cs"/>
          <w:rtl/>
        </w:rPr>
        <w:t>للشرایع</w:t>
      </w:r>
      <w:r w:rsidRPr="004A2E4D">
        <w:rPr>
          <w:rtl/>
        </w:rPr>
        <w:t xml:space="preserve"> </w:t>
      </w:r>
      <w:r w:rsidRPr="004A2E4D">
        <w:rPr>
          <w:rFonts w:hint="cs"/>
          <w:rtl/>
        </w:rPr>
        <w:t>ما</w:t>
      </w:r>
      <w:r w:rsidRPr="004A2E4D">
        <w:rPr>
          <w:rtl/>
        </w:rPr>
        <w:t xml:space="preserve"> </w:t>
      </w:r>
      <w:r w:rsidRPr="004A2E4D">
        <w:rPr>
          <w:rFonts w:hint="cs"/>
          <w:rtl/>
        </w:rPr>
        <w:t>کسی</w:t>
      </w:r>
      <w:r w:rsidRPr="004A2E4D">
        <w:rPr>
          <w:rtl/>
        </w:rPr>
        <w:t xml:space="preserve"> </w:t>
      </w:r>
      <w:r w:rsidRPr="004A2E4D">
        <w:rPr>
          <w:rFonts w:hint="cs"/>
          <w:rtl/>
        </w:rPr>
        <w:t>نداریم</w:t>
      </w:r>
      <w:r w:rsidRPr="004A2E4D">
        <w:rPr>
          <w:rtl/>
        </w:rPr>
        <w:t xml:space="preserve"> </w:t>
      </w:r>
      <w:r w:rsidRPr="004A2E4D">
        <w:rPr>
          <w:rFonts w:hint="cs"/>
          <w:rtl/>
        </w:rPr>
        <w:t>که</w:t>
      </w:r>
      <w:r w:rsidRPr="004A2E4D">
        <w:rPr>
          <w:rtl/>
        </w:rPr>
        <w:t xml:space="preserve"> </w:t>
      </w:r>
      <w:r w:rsidRPr="004A2E4D">
        <w:rPr>
          <w:rFonts w:hint="cs"/>
          <w:rtl/>
        </w:rPr>
        <w:t>تصریح</w:t>
      </w:r>
      <w:r w:rsidRPr="004A2E4D">
        <w:rPr>
          <w:rtl/>
        </w:rPr>
        <w:t xml:space="preserve"> </w:t>
      </w:r>
      <w:r w:rsidRPr="004A2E4D">
        <w:rPr>
          <w:rFonts w:hint="cs"/>
          <w:rtl/>
        </w:rPr>
        <w:t>کرده</w:t>
      </w:r>
      <w:r w:rsidRPr="004A2E4D">
        <w:rPr>
          <w:rtl/>
        </w:rPr>
        <w:t xml:space="preserve"> </w:t>
      </w:r>
      <w:r w:rsidRPr="004A2E4D">
        <w:rPr>
          <w:rFonts w:hint="cs"/>
          <w:rtl/>
        </w:rPr>
        <w:t>باشد</w:t>
      </w:r>
      <w:r w:rsidRPr="004A2E4D">
        <w:rPr>
          <w:rtl/>
        </w:rPr>
        <w:t xml:space="preserve"> </w:t>
      </w:r>
      <w:r w:rsidRPr="004A2E4D">
        <w:rPr>
          <w:rFonts w:hint="cs"/>
          <w:rtl/>
        </w:rPr>
        <w:t>به</w:t>
      </w:r>
      <w:r w:rsidRPr="004A2E4D">
        <w:rPr>
          <w:rtl/>
        </w:rPr>
        <w:t xml:space="preserve"> </w:t>
      </w:r>
      <w:r w:rsidRPr="004A2E4D">
        <w:rPr>
          <w:rFonts w:hint="cs"/>
          <w:rtl/>
        </w:rPr>
        <w:t>صحت</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در</w:t>
      </w:r>
      <w:r w:rsidRPr="004A2E4D">
        <w:rPr>
          <w:rtl/>
        </w:rPr>
        <w:t xml:space="preserve"> </w:t>
      </w:r>
      <w:r w:rsidRPr="004A2E4D">
        <w:rPr>
          <w:rFonts w:hint="cs"/>
          <w:rtl/>
        </w:rPr>
        <w:t>آن</w:t>
      </w:r>
      <w:r w:rsidRPr="004A2E4D">
        <w:rPr>
          <w:rtl/>
        </w:rPr>
        <w:t xml:space="preserve"> </w:t>
      </w:r>
      <w:r w:rsidRPr="004A2E4D">
        <w:rPr>
          <w:rFonts w:hint="cs"/>
          <w:rtl/>
        </w:rPr>
        <w:t>قسمت</w:t>
      </w:r>
      <w:r w:rsidRPr="004A2E4D">
        <w:rPr>
          <w:rtl/>
        </w:rPr>
        <w:t xml:space="preserve"> </w:t>
      </w:r>
      <w:r w:rsidRPr="004A2E4D">
        <w:rPr>
          <w:rFonts w:hint="cs"/>
          <w:rtl/>
        </w:rPr>
        <w:t>ثانی</w:t>
      </w:r>
      <w:r w:rsidRPr="004A2E4D">
        <w:rPr>
          <w:rtl/>
        </w:rPr>
        <w:t xml:space="preserve">. </w:t>
      </w:r>
      <w:r w:rsidRPr="004A2E4D">
        <w:rPr>
          <w:rFonts w:hint="cs"/>
          <w:rtl/>
        </w:rPr>
        <w:t>بلکه</w:t>
      </w:r>
      <w:r w:rsidRPr="004A2E4D">
        <w:rPr>
          <w:rtl/>
        </w:rPr>
        <w:t xml:space="preserve"> </w:t>
      </w:r>
      <w:r w:rsidRPr="004A2E4D">
        <w:rPr>
          <w:rFonts w:hint="cs"/>
          <w:rtl/>
        </w:rPr>
        <w:t>قسمت</w:t>
      </w:r>
      <w:r w:rsidRPr="004A2E4D">
        <w:rPr>
          <w:rtl/>
        </w:rPr>
        <w:t xml:space="preserve"> </w:t>
      </w:r>
      <w:r w:rsidRPr="004A2E4D">
        <w:rPr>
          <w:rFonts w:hint="cs"/>
          <w:rtl/>
        </w:rPr>
        <w:t>اول</w:t>
      </w:r>
      <w:r w:rsidRPr="004A2E4D">
        <w:rPr>
          <w:rtl/>
        </w:rPr>
        <w:t xml:space="preserve"> </w:t>
      </w:r>
      <w:r w:rsidRPr="004A2E4D">
        <w:rPr>
          <w:rFonts w:hint="cs"/>
          <w:rtl/>
        </w:rPr>
        <w:t>که</w:t>
      </w:r>
      <w:r w:rsidRPr="004A2E4D">
        <w:rPr>
          <w:rtl/>
        </w:rPr>
        <w:t xml:space="preserve"> </w:t>
      </w:r>
      <w:r w:rsidRPr="004A2E4D">
        <w:rPr>
          <w:rFonts w:hint="cs"/>
          <w:rtl/>
        </w:rPr>
        <w:t>واضح</w:t>
      </w:r>
      <w:r w:rsidRPr="004A2E4D">
        <w:rPr>
          <w:rtl/>
        </w:rPr>
        <w:t xml:space="preserve"> </w:t>
      </w:r>
      <w:r w:rsidRPr="004A2E4D">
        <w:rPr>
          <w:rFonts w:hint="cs"/>
          <w:rtl/>
        </w:rPr>
        <w:t>البطلان</w:t>
      </w:r>
      <w:r w:rsidRPr="004A2E4D">
        <w:rPr>
          <w:rtl/>
        </w:rPr>
        <w:t xml:space="preserve"> </w:t>
      </w:r>
      <w:r w:rsidRPr="004A2E4D">
        <w:rPr>
          <w:rFonts w:hint="cs"/>
          <w:rtl/>
        </w:rPr>
        <w:t>است</w:t>
      </w:r>
      <w:r w:rsidRPr="004A2E4D">
        <w:rPr>
          <w:rtl/>
        </w:rPr>
        <w:t xml:space="preserve"> </w:t>
      </w:r>
      <w:r w:rsidRPr="004A2E4D">
        <w:rPr>
          <w:rFonts w:hint="cs"/>
          <w:rtl/>
        </w:rPr>
        <w:t>چون</w:t>
      </w:r>
      <w:r w:rsidRPr="004A2E4D">
        <w:rPr>
          <w:rtl/>
        </w:rPr>
        <w:t xml:space="preserve"> </w:t>
      </w:r>
      <w:r w:rsidRPr="004A2E4D">
        <w:rPr>
          <w:rFonts w:hint="cs"/>
          <w:rtl/>
        </w:rPr>
        <w:t>فرض</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من</w:t>
      </w:r>
      <w:r w:rsidRPr="004A2E4D">
        <w:rPr>
          <w:rtl/>
        </w:rPr>
        <w:t xml:space="preserve"> </w:t>
      </w:r>
      <w:r w:rsidRPr="004A2E4D">
        <w:rPr>
          <w:rFonts w:hint="cs"/>
          <w:rtl/>
        </w:rPr>
        <w:t>لا</w:t>
      </w:r>
      <w:r w:rsidRPr="004A2E4D">
        <w:rPr>
          <w:rtl/>
        </w:rPr>
        <w:t xml:space="preserve"> </w:t>
      </w:r>
      <w:r w:rsidRPr="004A2E4D">
        <w:rPr>
          <w:rFonts w:hint="cs"/>
          <w:rtl/>
        </w:rPr>
        <w:t>یصح</w:t>
      </w:r>
      <w:r w:rsidRPr="004A2E4D">
        <w:rPr>
          <w:rtl/>
        </w:rPr>
        <w:t xml:space="preserve"> </w:t>
      </w:r>
      <w:r w:rsidRPr="004A2E4D">
        <w:rPr>
          <w:rFonts w:hint="cs"/>
          <w:rtl/>
        </w:rPr>
        <w:t>است،</w:t>
      </w:r>
      <w:r w:rsidRPr="004A2E4D">
        <w:rPr>
          <w:rtl/>
        </w:rPr>
        <w:t xml:space="preserve"> </w:t>
      </w:r>
      <w:r w:rsidRPr="004A2E4D">
        <w:rPr>
          <w:rFonts w:hint="cs"/>
          <w:rtl/>
        </w:rPr>
        <w:t>وقسمت</w:t>
      </w:r>
      <w:r w:rsidRPr="004A2E4D">
        <w:rPr>
          <w:rtl/>
        </w:rPr>
        <w:t xml:space="preserve"> </w:t>
      </w:r>
      <w:r w:rsidRPr="004A2E4D">
        <w:rPr>
          <w:rFonts w:hint="cs"/>
          <w:rtl/>
        </w:rPr>
        <w:t>دوم</w:t>
      </w:r>
      <w:r w:rsidRPr="004A2E4D">
        <w:rPr>
          <w:rtl/>
        </w:rPr>
        <w:t xml:space="preserve"> </w:t>
      </w:r>
      <w:r w:rsidRPr="004A2E4D">
        <w:rPr>
          <w:rFonts w:hint="cs"/>
          <w:rtl/>
        </w:rPr>
        <w:t>هم</w:t>
      </w:r>
      <w:r w:rsidRPr="004A2E4D">
        <w:rPr>
          <w:rtl/>
        </w:rPr>
        <w:t xml:space="preserve"> </w:t>
      </w:r>
      <w:r w:rsidRPr="004A2E4D">
        <w:rPr>
          <w:rFonts w:hint="cs"/>
          <w:rtl/>
        </w:rPr>
        <w:t>که</w:t>
      </w:r>
      <w:r w:rsidRPr="004A2E4D">
        <w:rPr>
          <w:rtl/>
        </w:rPr>
        <w:t xml:space="preserve"> </w:t>
      </w:r>
      <w:r w:rsidRPr="004A2E4D">
        <w:rPr>
          <w:rFonts w:hint="cs"/>
          <w:rtl/>
        </w:rPr>
        <w:t>یصح</w:t>
      </w:r>
      <w:r w:rsidRPr="004A2E4D">
        <w:rPr>
          <w:rtl/>
        </w:rPr>
        <w:t xml:space="preserve"> </w:t>
      </w:r>
      <w:r w:rsidRPr="004A2E4D">
        <w:rPr>
          <w:rFonts w:hint="cs"/>
          <w:rtl/>
        </w:rPr>
        <w:t>الوقف</w:t>
      </w:r>
      <w:r w:rsidRPr="004A2E4D">
        <w:rPr>
          <w:rtl/>
        </w:rPr>
        <w:t xml:space="preserve"> </w:t>
      </w:r>
      <w:r w:rsidRPr="004A2E4D">
        <w:rPr>
          <w:rFonts w:hint="cs"/>
          <w:rtl/>
        </w:rPr>
        <w:t>علیه</w:t>
      </w:r>
      <w:r w:rsidRPr="004A2E4D">
        <w:rPr>
          <w:rtl/>
        </w:rPr>
        <w:t xml:space="preserve"> </w:t>
      </w:r>
      <w:r w:rsidRPr="004A2E4D">
        <w:rPr>
          <w:rFonts w:hint="cs"/>
          <w:rtl/>
        </w:rPr>
        <w:t>است</w:t>
      </w:r>
      <w:r w:rsidRPr="004A2E4D">
        <w:rPr>
          <w:rtl/>
        </w:rPr>
        <w:t xml:space="preserve"> </w:t>
      </w:r>
      <w:r w:rsidRPr="004A2E4D">
        <w:rPr>
          <w:rFonts w:hint="cs"/>
          <w:rtl/>
        </w:rPr>
        <w:t>بخاطر</w:t>
      </w:r>
      <w:r w:rsidRPr="004A2E4D">
        <w:rPr>
          <w:rtl/>
        </w:rPr>
        <w:t xml:space="preserve"> </w:t>
      </w:r>
      <w:r w:rsidRPr="004A2E4D">
        <w:rPr>
          <w:rFonts w:hint="cs"/>
          <w:rtl/>
        </w:rPr>
        <w:t>انقطاع</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وقف</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r w:rsidRPr="004A2E4D">
        <w:rPr>
          <w:rFonts w:hint="cs"/>
          <w:rtl/>
        </w:rPr>
        <w:t>یعنی</w:t>
      </w:r>
      <w:r w:rsidRPr="004A2E4D">
        <w:rPr>
          <w:rtl/>
        </w:rPr>
        <w:t xml:space="preserve"> </w:t>
      </w:r>
      <w:r w:rsidRPr="004A2E4D">
        <w:rPr>
          <w:rFonts w:hint="cs"/>
          <w:rtl/>
        </w:rPr>
        <w:t>شهرت</w:t>
      </w:r>
      <w:r w:rsidRPr="004A2E4D">
        <w:rPr>
          <w:rtl/>
        </w:rPr>
        <w:t xml:space="preserve"> </w:t>
      </w:r>
      <w:r w:rsidRPr="004A2E4D">
        <w:rPr>
          <w:rFonts w:hint="cs"/>
          <w:rtl/>
        </w:rPr>
        <w:t>بلکه</w:t>
      </w:r>
      <w:r w:rsidRPr="004A2E4D">
        <w:rPr>
          <w:rtl/>
        </w:rPr>
        <w:t xml:space="preserve"> </w:t>
      </w:r>
      <w:r w:rsidRPr="004A2E4D">
        <w:rPr>
          <w:rFonts w:hint="cs"/>
          <w:rtl/>
        </w:rPr>
        <w:t>بیش</w:t>
      </w:r>
      <w:r w:rsidRPr="004A2E4D">
        <w:rPr>
          <w:rtl/>
        </w:rPr>
        <w:t xml:space="preserve"> </w:t>
      </w:r>
      <w:r w:rsidRPr="004A2E4D">
        <w:rPr>
          <w:rFonts w:hint="cs"/>
          <w:rtl/>
        </w:rPr>
        <w:t>از</w:t>
      </w:r>
      <w:r w:rsidRPr="004A2E4D">
        <w:rPr>
          <w:rtl/>
        </w:rPr>
        <w:t xml:space="preserve"> </w:t>
      </w:r>
      <w:r w:rsidRPr="004A2E4D">
        <w:rPr>
          <w:rFonts w:hint="cs"/>
          <w:rtl/>
        </w:rPr>
        <w:t>شهرت</w:t>
      </w:r>
      <w:r w:rsidRPr="004A2E4D">
        <w:rPr>
          <w:rtl/>
        </w:rPr>
        <w:t xml:space="preserve"> </w:t>
      </w:r>
      <w:r w:rsidRPr="004A2E4D">
        <w:rPr>
          <w:rFonts w:hint="cs"/>
          <w:rtl/>
        </w:rPr>
        <w:t>وجود</w:t>
      </w:r>
      <w:r w:rsidRPr="004A2E4D">
        <w:rPr>
          <w:rtl/>
        </w:rPr>
        <w:t xml:space="preserve"> </w:t>
      </w:r>
      <w:r w:rsidRPr="004A2E4D">
        <w:rPr>
          <w:rFonts w:hint="cs"/>
          <w:rtl/>
        </w:rPr>
        <w:t>دارد</w:t>
      </w:r>
      <w:r w:rsidRPr="004A2E4D">
        <w:rPr>
          <w:rtl/>
        </w:rPr>
        <w:t xml:space="preserve"> </w:t>
      </w:r>
      <w:r w:rsidRPr="004A2E4D">
        <w:rPr>
          <w:rFonts w:hint="cs"/>
          <w:rtl/>
        </w:rPr>
        <w:t>بر</w:t>
      </w:r>
      <w:r w:rsidRPr="004A2E4D">
        <w:rPr>
          <w:rtl/>
        </w:rPr>
        <w:t xml:space="preserve"> </w:t>
      </w:r>
      <w:r w:rsidRPr="004A2E4D">
        <w:rPr>
          <w:rFonts w:hint="cs"/>
          <w:rtl/>
        </w:rPr>
        <w:t>بطلان</w:t>
      </w:r>
      <w:r w:rsidRPr="004A2E4D">
        <w:rPr>
          <w:rtl/>
        </w:rPr>
        <w:t xml:space="preserve"> </w:t>
      </w:r>
      <w:r w:rsidRPr="004A2E4D">
        <w:rPr>
          <w:rFonts w:hint="cs"/>
          <w:rtl/>
        </w:rPr>
        <w:t>دوم</w:t>
      </w:r>
      <w:r w:rsidRPr="004A2E4D">
        <w:rPr>
          <w:rtl/>
        </w:rPr>
        <w:t>.</w:t>
      </w:r>
    </w:p>
    <w:p w14:paraId="47987534" w14:textId="77777777" w:rsidR="00335E44" w:rsidRPr="004A2E4D" w:rsidRDefault="00F66730" w:rsidP="00335E44">
      <w:pPr>
        <w:rPr>
          <w:rtl/>
        </w:rPr>
      </w:pPr>
      <w:r w:rsidRPr="004A2E4D">
        <w:rPr>
          <w:rFonts w:hint="cs"/>
          <w:rtl/>
        </w:rPr>
        <w:t>پس</w:t>
      </w:r>
      <w:r w:rsidRPr="004A2E4D">
        <w:rPr>
          <w:rtl/>
        </w:rPr>
        <w:t xml:space="preserve"> </w:t>
      </w:r>
      <w:r w:rsidRPr="004A2E4D">
        <w:rPr>
          <w:rFonts w:hint="cs"/>
          <w:rtl/>
        </w:rPr>
        <w:t>اگر</w:t>
      </w:r>
      <w:r w:rsidRPr="004A2E4D">
        <w:rPr>
          <w:rtl/>
        </w:rPr>
        <w:t xml:space="preserve"> </w:t>
      </w:r>
      <w:r w:rsidRPr="004A2E4D">
        <w:rPr>
          <w:rFonts w:hint="cs"/>
          <w:rtl/>
        </w:rPr>
        <w:t>مقصود</w:t>
      </w:r>
      <w:r w:rsidRPr="004A2E4D">
        <w:rPr>
          <w:rtl/>
        </w:rPr>
        <w:t xml:space="preserve"> </w:t>
      </w:r>
      <w:r w:rsidRPr="004A2E4D">
        <w:rPr>
          <w:rFonts w:hint="cs"/>
          <w:rtl/>
        </w:rPr>
        <w:t>این</w:t>
      </w:r>
      <w:r w:rsidRPr="004A2E4D">
        <w:rPr>
          <w:rtl/>
        </w:rPr>
        <w:t xml:space="preserve"> </w:t>
      </w:r>
      <w:r w:rsidRPr="004A2E4D">
        <w:rPr>
          <w:rFonts w:hint="cs"/>
          <w:rtl/>
        </w:rPr>
        <w:t>عالم</w:t>
      </w:r>
      <w:r w:rsidRPr="004A2E4D">
        <w:rPr>
          <w:rtl/>
        </w:rPr>
        <w:t xml:space="preserve"> </w:t>
      </w:r>
      <w:r w:rsidRPr="004A2E4D">
        <w:rPr>
          <w:rFonts w:hint="cs"/>
          <w:rtl/>
        </w:rPr>
        <w:t>بزرگوار</w:t>
      </w:r>
      <w:r w:rsidRPr="004A2E4D">
        <w:rPr>
          <w:rtl/>
        </w:rPr>
        <w:t xml:space="preserve"> </w:t>
      </w:r>
      <w:r w:rsidRPr="004A2E4D">
        <w:rPr>
          <w:rFonts w:hint="cs"/>
          <w:rtl/>
        </w:rPr>
        <w:t>که</w:t>
      </w:r>
      <w:r w:rsidRPr="004A2E4D">
        <w:rPr>
          <w:rtl/>
        </w:rPr>
        <w:t xml:space="preserve"> </w:t>
      </w:r>
      <w:r w:rsidRPr="004A2E4D">
        <w:rPr>
          <w:rFonts w:hint="cs"/>
          <w:rtl/>
        </w:rPr>
        <w:t>اینطور</w:t>
      </w:r>
      <w:r w:rsidRPr="004A2E4D">
        <w:rPr>
          <w:rtl/>
        </w:rPr>
        <w:t xml:space="preserve"> </w:t>
      </w:r>
      <w:r w:rsidRPr="004A2E4D">
        <w:rPr>
          <w:rFonts w:hint="cs"/>
          <w:rtl/>
        </w:rPr>
        <w:t>می</w:t>
      </w:r>
      <w:r w:rsidRPr="004A2E4D">
        <w:rPr>
          <w:rtl/>
        </w:rPr>
        <w:t xml:space="preserve"> </w:t>
      </w:r>
      <w:r w:rsidRPr="004A2E4D">
        <w:rPr>
          <w:rFonts w:hint="cs"/>
          <w:rtl/>
        </w:rPr>
        <w:t>خواهند</w:t>
      </w:r>
      <w:r w:rsidRPr="004A2E4D">
        <w:rPr>
          <w:rtl/>
        </w:rPr>
        <w:t xml:space="preserve"> </w:t>
      </w:r>
      <w:r w:rsidRPr="004A2E4D">
        <w:rPr>
          <w:rFonts w:hint="cs"/>
          <w:rtl/>
        </w:rPr>
        <w:t>توجیه</w:t>
      </w:r>
      <w:r w:rsidRPr="004A2E4D">
        <w:rPr>
          <w:rtl/>
        </w:rPr>
        <w:t xml:space="preserve"> </w:t>
      </w:r>
      <w:r w:rsidRPr="004A2E4D">
        <w:rPr>
          <w:rFonts w:hint="cs"/>
          <w:rtl/>
        </w:rPr>
        <w:t>کنند</w:t>
      </w:r>
      <w:r w:rsidRPr="004A2E4D">
        <w:rPr>
          <w:rtl/>
        </w:rPr>
        <w:t xml:space="preserve"> </w:t>
      </w:r>
      <w:r w:rsidRPr="004A2E4D">
        <w:rPr>
          <w:rFonts w:hint="cs"/>
          <w:rtl/>
        </w:rPr>
        <w:t>که</w:t>
      </w:r>
      <w:r w:rsidRPr="004A2E4D">
        <w:rPr>
          <w:rtl/>
        </w:rPr>
        <w:t xml:space="preserve"> </w:t>
      </w:r>
      <w:r w:rsidRPr="004A2E4D">
        <w:rPr>
          <w:rFonts w:hint="cs"/>
          <w:rtl/>
        </w:rPr>
        <w:t>والفرق</w:t>
      </w:r>
      <w:r w:rsidRPr="004A2E4D">
        <w:rPr>
          <w:rtl/>
        </w:rPr>
        <w:t xml:space="preserve"> </w:t>
      </w:r>
      <w:r w:rsidRPr="004A2E4D">
        <w:rPr>
          <w:rFonts w:hint="cs"/>
          <w:rtl/>
        </w:rPr>
        <w:t>بین</w:t>
      </w:r>
      <w:r w:rsidRPr="004A2E4D">
        <w:rPr>
          <w:rtl/>
        </w:rPr>
        <w:t xml:space="preserve"> </w:t>
      </w:r>
      <w:r w:rsidRPr="004A2E4D">
        <w:rPr>
          <w:rFonts w:hint="cs"/>
          <w:rtl/>
        </w:rPr>
        <w:t>الصورتین</w:t>
      </w:r>
      <w:r w:rsidRPr="004A2E4D">
        <w:rPr>
          <w:rtl/>
        </w:rPr>
        <w:t xml:space="preserve"> </w:t>
      </w:r>
      <w:r w:rsidRPr="004A2E4D">
        <w:rPr>
          <w:rFonts w:hint="cs"/>
          <w:rtl/>
        </w:rPr>
        <w:t>هو</w:t>
      </w:r>
      <w:r w:rsidRPr="004A2E4D">
        <w:rPr>
          <w:rtl/>
        </w:rPr>
        <w:t xml:space="preserve"> </w:t>
      </w:r>
      <w:r w:rsidRPr="004A2E4D">
        <w:rPr>
          <w:rFonts w:hint="cs"/>
          <w:rtl/>
        </w:rPr>
        <w:t>وجود</w:t>
      </w:r>
      <w:r w:rsidRPr="004A2E4D">
        <w:rPr>
          <w:rtl/>
        </w:rPr>
        <w:t xml:space="preserve"> </w:t>
      </w:r>
      <w:r w:rsidRPr="004A2E4D">
        <w:rPr>
          <w:rFonts w:hint="cs"/>
          <w:rtl/>
        </w:rPr>
        <w:t>الشهرة</w:t>
      </w:r>
      <w:r w:rsidRPr="004A2E4D">
        <w:rPr>
          <w:rtl/>
        </w:rPr>
        <w:t xml:space="preserve"> </w:t>
      </w:r>
      <w:r w:rsidRPr="004A2E4D">
        <w:rPr>
          <w:rFonts w:hint="cs"/>
          <w:rtl/>
        </w:rPr>
        <w:t>بین</w:t>
      </w:r>
      <w:r w:rsidRPr="004A2E4D">
        <w:rPr>
          <w:rtl/>
        </w:rPr>
        <w:t xml:space="preserve"> </w:t>
      </w:r>
      <w:r w:rsidRPr="004A2E4D">
        <w:rPr>
          <w:rFonts w:hint="cs"/>
          <w:rtl/>
        </w:rPr>
        <w:t>الفقهاء</w:t>
      </w:r>
      <w:r w:rsidRPr="004A2E4D">
        <w:rPr>
          <w:rtl/>
        </w:rPr>
        <w:t xml:space="preserve"> </w:t>
      </w:r>
      <w:r w:rsidRPr="004A2E4D">
        <w:rPr>
          <w:rFonts w:hint="cs"/>
          <w:rtl/>
        </w:rPr>
        <w:t>علی</w:t>
      </w:r>
      <w:r w:rsidRPr="004A2E4D">
        <w:rPr>
          <w:rtl/>
        </w:rPr>
        <w:t xml:space="preserve"> </w:t>
      </w:r>
      <w:r w:rsidRPr="004A2E4D">
        <w:rPr>
          <w:rFonts w:hint="cs"/>
          <w:rtl/>
        </w:rPr>
        <w:t>بطلان</w:t>
      </w:r>
      <w:r w:rsidRPr="004A2E4D">
        <w:rPr>
          <w:rtl/>
        </w:rPr>
        <w:t xml:space="preserve"> </w:t>
      </w:r>
      <w:r w:rsidRPr="004A2E4D">
        <w:rPr>
          <w:rFonts w:hint="cs"/>
          <w:rtl/>
        </w:rPr>
        <w:t>العقد</w:t>
      </w:r>
      <w:r w:rsidRPr="004A2E4D">
        <w:rPr>
          <w:rtl/>
        </w:rPr>
        <w:t xml:space="preserve"> </w:t>
      </w:r>
      <w:r w:rsidRPr="004A2E4D">
        <w:rPr>
          <w:rFonts w:hint="cs"/>
          <w:rtl/>
        </w:rPr>
        <w:t>المعلق</w:t>
      </w:r>
      <w:r w:rsidRPr="004A2E4D">
        <w:rPr>
          <w:rtl/>
        </w:rPr>
        <w:t xml:space="preserve">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موجود</w:t>
      </w:r>
      <w:r w:rsidRPr="004A2E4D">
        <w:rPr>
          <w:rtl/>
        </w:rPr>
        <w:t xml:space="preserve"> </w:t>
      </w:r>
      <w:r w:rsidRPr="004A2E4D">
        <w:rPr>
          <w:rFonts w:hint="cs"/>
          <w:rtl/>
        </w:rPr>
        <w:t>یعنی</w:t>
      </w:r>
      <w:r w:rsidRPr="004A2E4D">
        <w:rPr>
          <w:rtl/>
        </w:rPr>
        <w:t xml:space="preserve"> </w:t>
      </w:r>
      <w:r w:rsidRPr="004A2E4D">
        <w:rPr>
          <w:rFonts w:hint="cs"/>
          <w:rtl/>
        </w:rPr>
        <w:t>این</w:t>
      </w:r>
      <w:r w:rsidRPr="004A2E4D">
        <w:rPr>
          <w:rtl/>
        </w:rPr>
        <w:t xml:space="preserve"> </w:t>
      </w:r>
      <w:r w:rsidRPr="004A2E4D">
        <w:rPr>
          <w:rFonts w:hint="cs"/>
          <w:rtl/>
        </w:rPr>
        <w:t>شهرت</w:t>
      </w:r>
      <w:r w:rsidRPr="004A2E4D">
        <w:rPr>
          <w:rtl/>
        </w:rPr>
        <w:t xml:space="preserve"> </w:t>
      </w:r>
      <w:r w:rsidRPr="004A2E4D">
        <w:rPr>
          <w:rFonts w:hint="cs"/>
          <w:rtl/>
        </w:rPr>
        <w:t>موجود</w:t>
      </w:r>
      <w:r w:rsidRPr="004A2E4D">
        <w:rPr>
          <w:rtl/>
        </w:rPr>
        <w:t xml:space="preserve"> </w:t>
      </w:r>
      <w:r w:rsidRPr="004A2E4D">
        <w:rPr>
          <w:rFonts w:hint="cs"/>
          <w:rtl/>
        </w:rPr>
        <w:t>فی</w:t>
      </w:r>
      <w:r w:rsidRPr="004A2E4D">
        <w:rPr>
          <w:rtl/>
        </w:rPr>
        <w:t xml:space="preserve"> </w:t>
      </w:r>
      <w:r w:rsidRPr="004A2E4D">
        <w:rPr>
          <w:rFonts w:hint="cs"/>
          <w:rtl/>
        </w:rPr>
        <w:t>القسم</w:t>
      </w:r>
      <w:r w:rsidRPr="004A2E4D">
        <w:rPr>
          <w:rtl/>
        </w:rPr>
        <w:t xml:space="preserve"> </w:t>
      </w:r>
      <w:r w:rsidRPr="004A2E4D">
        <w:rPr>
          <w:rFonts w:hint="cs"/>
          <w:rtl/>
        </w:rPr>
        <w:t>الاول</w:t>
      </w:r>
      <w:r w:rsidRPr="004A2E4D">
        <w:rPr>
          <w:rtl/>
        </w:rPr>
        <w:t xml:space="preserve"> </w:t>
      </w:r>
      <w:r w:rsidRPr="004A2E4D">
        <w:rPr>
          <w:rFonts w:hint="cs"/>
          <w:rtl/>
        </w:rPr>
        <w:t>من</w:t>
      </w:r>
      <w:r w:rsidRPr="004A2E4D">
        <w:rPr>
          <w:rtl/>
        </w:rPr>
        <w:t xml:space="preserve"> </w:t>
      </w:r>
      <w:r w:rsidRPr="004A2E4D">
        <w:rPr>
          <w:rFonts w:hint="cs"/>
          <w:rtl/>
        </w:rPr>
        <w:t>المنقطع</w:t>
      </w:r>
      <w:r w:rsidRPr="004A2E4D">
        <w:rPr>
          <w:rtl/>
        </w:rPr>
        <w:t xml:space="preserve"> </w:t>
      </w:r>
      <w:r w:rsidRPr="004A2E4D">
        <w:rPr>
          <w:rFonts w:hint="cs"/>
          <w:rtl/>
        </w:rPr>
        <w:t>الاول</w:t>
      </w:r>
      <w:r w:rsidRPr="004A2E4D">
        <w:rPr>
          <w:rtl/>
        </w:rPr>
        <w:t xml:space="preserve"> </w:t>
      </w:r>
      <w:r w:rsidRPr="004A2E4D">
        <w:rPr>
          <w:rFonts w:hint="cs"/>
          <w:rtl/>
        </w:rPr>
        <w:t>دون</w:t>
      </w:r>
      <w:r w:rsidRPr="004A2E4D">
        <w:rPr>
          <w:rtl/>
        </w:rPr>
        <w:t xml:space="preserve"> </w:t>
      </w:r>
      <w:r w:rsidRPr="004A2E4D">
        <w:rPr>
          <w:rFonts w:hint="cs"/>
          <w:rtl/>
        </w:rPr>
        <w:t>الثانی</w:t>
      </w:r>
      <w:r w:rsidRPr="004A2E4D">
        <w:rPr>
          <w:rtl/>
        </w:rPr>
        <w:t xml:space="preserve"> </w:t>
      </w:r>
      <w:r w:rsidRPr="004A2E4D">
        <w:rPr>
          <w:rFonts w:hint="cs"/>
          <w:rtl/>
        </w:rPr>
        <w:t>منه،</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دومی</w:t>
      </w:r>
      <w:r w:rsidRPr="004A2E4D">
        <w:rPr>
          <w:rtl/>
        </w:rPr>
        <w:t xml:space="preserve"> </w:t>
      </w:r>
      <w:r w:rsidRPr="004A2E4D">
        <w:rPr>
          <w:rFonts w:hint="cs"/>
          <w:rtl/>
        </w:rPr>
        <w:t>شهرت</w:t>
      </w:r>
      <w:r w:rsidRPr="004A2E4D">
        <w:rPr>
          <w:rtl/>
        </w:rPr>
        <w:t xml:space="preserve"> </w:t>
      </w:r>
      <w:r w:rsidRPr="004A2E4D">
        <w:rPr>
          <w:rFonts w:hint="cs"/>
          <w:rtl/>
        </w:rPr>
        <w:t>نیست،</w:t>
      </w:r>
      <w:r w:rsidRPr="004A2E4D">
        <w:rPr>
          <w:rtl/>
        </w:rPr>
        <w:t xml:space="preserve"> </w:t>
      </w:r>
      <w:r w:rsidRPr="004A2E4D">
        <w:rPr>
          <w:rFonts w:hint="cs"/>
          <w:rtl/>
        </w:rPr>
        <w:t>می</w:t>
      </w:r>
      <w:r w:rsidRPr="004A2E4D">
        <w:rPr>
          <w:rtl/>
        </w:rPr>
        <w:t xml:space="preserve"> </w:t>
      </w:r>
      <w:r w:rsidRPr="004A2E4D">
        <w:rPr>
          <w:rFonts w:hint="cs"/>
          <w:rtl/>
        </w:rPr>
        <w:t>گوئیم</w:t>
      </w:r>
      <w:r w:rsidRPr="004A2E4D">
        <w:rPr>
          <w:rtl/>
        </w:rPr>
        <w:t xml:space="preserve"> </w:t>
      </w:r>
      <w:r w:rsidRPr="004A2E4D">
        <w:rPr>
          <w:rFonts w:hint="cs"/>
          <w:rtl/>
        </w:rPr>
        <w:t>این</w:t>
      </w:r>
      <w:r w:rsidRPr="004A2E4D">
        <w:rPr>
          <w:rtl/>
        </w:rPr>
        <w:t xml:space="preserve"> </w:t>
      </w:r>
      <w:r w:rsidRPr="004A2E4D">
        <w:rPr>
          <w:rFonts w:hint="cs"/>
          <w:rtl/>
        </w:rPr>
        <w:t>اشتباه</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در</w:t>
      </w:r>
      <w:r w:rsidRPr="004A2E4D">
        <w:rPr>
          <w:rtl/>
        </w:rPr>
        <w:t xml:space="preserve"> </w:t>
      </w:r>
      <w:r w:rsidRPr="004A2E4D">
        <w:rPr>
          <w:rFonts w:hint="cs"/>
          <w:rtl/>
        </w:rPr>
        <w:t>دومی</w:t>
      </w:r>
      <w:r w:rsidRPr="004A2E4D">
        <w:rPr>
          <w:rtl/>
        </w:rPr>
        <w:t xml:space="preserve"> </w:t>
      </w:r>
      <w:r w:rsidRPr="004A2E4D">
        <w:rPr>
          <w:rFonts w:hint="cs"/>
          <w:rtl/>
        </w:rPr>
        <w:t>هم</w:t>
      </w:r>
      <w:r w:rsidRPr="004A2E4D">
        <w:rPr>
          <w:rtl/>
        </w:rPr>
        <w:t xml:space="preserve"> </w:t>
      </w:r>
      <w:r w:rsidRPr="004A2E4D">
        <w:rPr>
          <w:rFonts w:hint="cs"/>
          <w:rtl/>
        </w:rPr>
        <w:t>شهرت</w:t>
      </w:r>
      <w:r w:rsidRPr="004A2E4D">
        <w:rPr>
          <w:rtl/>
        </w:rPr>
        <w:t xml:space="preserve"> </w:t>
      </w:r>
      <w:r w:rsidRPr="004A2E4D">
        <w:rPr>
          <w:rFonts w:hint="cs"/>
          <w:rtl/>
        </w:rPr>
        <w:t>است</w:t>
      </w:r>
      <w:r w:rsidRPr="004A2E4D">
        <w:rPr>
          <w:rtl/>
        </w:rPr>
        <w:t xml:space="preserve">. </w:t>
      </w:r>
    </w:p>
    <w:p w14:paraId="3ED51F10" w14:textId="77777777" w:rsidR="00335E44" w:rsidRPr="004A2E4D" w:rsidRDefault="00F66730" w:rsidP="00335E44">
      <w:pPr>
        <w:rPr>
          <w:rtl/>
        </w:rPr>
      </w:pPr>
      <w:r w:rsidRPr="004A2E4D">
        <w:rPr>
          <w:rFonts w:hint="cs"/>
          <w:rtl/>
        </w:rPr>
        <w:t>حالا</w:t>
      </w:r>
      <w:r w:rsidRPr="004A2E4D">
        <w:rPr>
          <w:rtl/>
        </w:rPr>
        <w:t xml:space="preserve"> </w:t>
      </w:r>
      <w:r w:rsidRPr="004A2E4D">
        <w:rPr>
          <w:rFonts w:hint="cs"/>
          <w:rtl/>
        </w:rPr>
        <w:t>ممکن</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موجود</w:t>
      </w:r>
      <w:r w:rsidRPr="004A2E4D">
        <w:rPr>
          <w:rtl/>
        </w:rPr>
        <w:t xml:space="preserve"> </w:t>
      </w:r>
      <w:r w:rsidRPr="004A2E4D">
        <w:rPr>
          <w:rFonts w:hint="cs"/>
          <w:rtl/>
        </w:rPr>
        <w:t>به</w:t>
      </w:r>
      <w:r w:rsidRPr="004A2E4D">
        <w:rPr>
          <w:rtl/>
        </w:rPr>
        <w:t xml:space="preserve"> </w:t>
      </w:r>
      <w:r w:rsidRPr="004A2E4D">
        <w:rPr>
          <w:rFonts w:hint="cs"/>
          <w:rtl/>
        </w:rPr>
        <w:t>تعلیق</w:t>
      </w:r>
      <w:r w:rsidRPr="004A2E4D">
        <w:rPr>
          <w:rtl/>
        </w:rPr>
        <w:t xml:space="preserve"> </w:t>
      </w:r>
      <w:r w:rsidRPr="004A2E4D">
        <w:rPr>
          <w:rFonts w:hint="cs"/>
          <w:rtl/>
        </w:rPr>
        <w:t>برگردد</w:t>
      </w:r>
      <w:r w:rsidRPr="004A2E4D">
        <w:rPr>
          <w:rtl/>
        </w:rPr>
        <w:t xml:space="preserve">. </w:t>
      </w:r>
      <w:r w:rsidRPr="004A2E4D">
        <w:rPr>
          <w:rFonts w:hint="cs"/>
          <w:rtl/>
        </w:rPr>
        <w:t>البته</w:t>
      </w:r>
      <w:r w:rsidRPr="004A2E4D">
        <w:rPr>
          <w:rtl/>
        </w:rPr>
        <w:t xml:space="preserve"> </w:t>
      </w:r>
      <w:r w:rsidRPr="004A2E4D">
        <w:rPr>
          <w:rFonts w:hint="cs"/>
          <w:rtl/>
        </w:rPr>
        <w:t>این</w:t>
      </w:r>
      <w:r w:rsidRPr="004A2E4D">
        <w:rPr>
          <w:rtl/>
        </w:rPr>
        <w:t xml:space="preserve"> </w:t>
      </w:r>
      <w:r w:rsidRPr="004A2E4D">
        <w:rPr>
          <w:rFonts w:hint="cs"/>
          <w:rtl/>
        </w:rPr>
        <w:t>مستبعدتر</w:t>
      </w:r>
      <w:r w:rsidRPr="004A2E4D">
        <w:rPr>
          <w:rtl/>
        </w:rPr>
        <w:t xml:space="preserve"> </w:t>
      </w:r>
      <w:r w:rsidRPr="004A2E4D">
        <w:rPr>
          <w:rFonts w:hint="cs"/>
          <w:rtl/>
        </w:rPr>
        <w:t>است،</w:t>
      </w:r>
      <w:r w:rsidRPr="004A2E4D">
        <w:rPr>
          <w:rtl/>
        </w:rPr>
        <w:t xml:space="preserve"> </w:t>
      </w:r>
      <w:r w:rsidRPr="004A2E4D">
        <w:rPr>
          <w:rFonts w:hint="cs"/>
          <w:rtl/>
        </w:rPr>
        <w:t>اظهرش</w:t>
      </w:r>
      <w:r w:rsidRPr="004A2E4D">
        <w:rPr>
          <w:rtl/>
        </w:rPr>
        <w:t xml:space="preserve"> </w:t>
      </w:r>
      <w:r w:rsidRPr="004A2E4D">
        <w:rPr>
          <w:rFonts w:hint="cs"/>
          <w:rtl/>
        </w:rPr>
        <w:t>همان</w:t>
      </w:r>
      <w:r w:rsidRPr="004A2E4D">
        <w:rPr>
          <w:rtl/>
        </w:rPr>
        <w:t xml:space="preserve"> </w:t>
      </w:r>
      <w:r w:rsidRPr="004A2E4D">
        <w:rPr>
          <w:rFonts w:hint="cs"/>
          <w:rtl/>
        </w:rPr>
        <w:t>فهم</w:t>
      </w:r>
      <w:r w:rsidRPr="004A2E4D">
        <w:rPr>
          <w:rtl/>
        </w:rPr>
        <w:t xml:space="preserve"> </w:t>
      </w:r>
      <w:r w:rsidRPr="004A2E4D">
        <w:rPr>
          <w:rFonts w:hint="cs"/>
          <w:rtl/>
        </w:rPr>
        <w:t>اول</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هر</w:t>
      </w:r>
      <w:r w:rsidRPr="004A2E4D">
        <w:rPr>
          <w:rtl/>
        </w:rPr>
        <w:t xml:space="preserve"> </w:t>
      </w:r>
      <w:r w:rsidRPr="004A2E4D">
        <w:rPr>
          <w:rFonts w:hint="cs"/>
          <w:rtl/>
        </w:rPr>
        <w:t>دو</w:t>
      </w:r>
      <w:r w:rsidRPr="004A2E4D">
        <w:rPr>
          <w:rtl/>
        </w:rPr>
        <w:t xml:space="preserve"> </w:t>
      </w:r>
      <w:r w:rsidRPr="004A2E4D">
        <w:rPr>
          <w:rFonts w:hint="cs"/>
          <w:rtl/>
        </w:rPr>
        <w:t>به</w:t>
      </w:r>
      <w:r w:rsidRPr="004A2E4D">
        <w:rPr>
          <w:rtl/>
        </w:rPr>
        <w:t xml:space="preserve"> </w:t>
      </w:r>
      <w:r w:rsidRPr="004A2E4D">
        <w:rPr>
          <w:rFonts w:hint="cs"/>
          <w:rtl/>
        </w:rPr>
        <w:t>وجود</w:t>
      </w:r>
      <w:r w:rsidRPr="004A2E4D">
        <w:rPr>
          <w:rtl/>
        </w:rPr>
        <w:t xml:space="preserve"> </w:t>
      </w:r>
      <w:r w:rsidRPr="004A2E4D">
        <w:rPr>
          <w:rFonts w:hint="cs"/>
          <w:rtl/>
        </w:rPr>
        <w:t>الشهرة</w:t>
      </w:r>
      <w:r w:rsidRPr="004A2E4D">
        <w:rPr>
          <w:rtl/>
        </w:rPr>
        <w:t xml:space="preserve"> </w:t>
      </w:r>
      <w:r w:rsidRPr="004A2E4D">
        <w:rPr>
          <w:rFonts w:hint="cs"/>
          <w:rtl/>
        </w:rPr>
        <w:t>بخورد</w:t>
      </w:r>
      <w:r w:rsidRPr="004A2E4D">
        <w:rPr>
          <w:rtl/>
        </w:rPr>
        <w:t xml:space="preserve">. </w:t>
      </w:r>
      <w:r w:rsidRPr="004A2E4D">
        <w:rPr>
          <w:rFonts w:hint="cs"/>
          <w:rtl/>
        </w:rPr>
        <w:t>حالا</w:t>
      </w:r>
      <w:r w:rsidRPr="004A2E4D">
        <w:rPr>
          <w:rtl/>
        </w:rPr>
        <w:t xml:space="preserve"> </w:t>
      </w:r>
      <w:r w:rsidRPr="004A2E4D">
        <w:rPr>
          <w:rFonts w:hint="cs"/>
          <w:rtl/>
        </w:rPr>
        <w:t>اگر</w:t>
      </w:r>
      <w:r w:rsidRPr="004A2E4D">
        <w:rPr>
          <w:rtl/>
        </w:rPr>
        <w:t xml:space="preserve"> </w:t>
      </w:r>
      <w:r w:rsidRPr="004A2E4D">
        <w:rPr>
          <w:rFonts w:hint="cs"/>
          <w:rtl/>
        </w:rPr>
        <w:t>ضمیر</w:t>
      </w:r>
      <w:r w:rsidRPr="004A2E4D">
        <w:rPr>
          <w:rtl/>
        </w:rPr>
        <w:t xml:space="preserve"> </w:t>
      </w:r>
      <w:r w:rsidRPr="004A2E4D">
        <w:rPr>
          <w:rFonts w:hint="cs"/>
          <w:rtl/>
        </w:rPr>
        <w:t>را</w:t>
      </w:r>
      <w:r w:rsidRPr="004A2E4D">
        <w:rPr>
          <w:rtl/>
        </w:rPr>
        <w:t xml:space="preserve"> </w:t>
      </w:r>
      <w:r w:rsidRPr="004A2E4D">
        <w:rPr>
          <w:rFonts w:hint="cs"/>
          <w:rtl/>
        </w:rPr>
        <w:t>به</w:t>
      </w:r>
      <w:r w:rsidRPr="004A2E4D">
        <w:rPr>
          <w:rtl/>
        </w:rPr>
        <w:t xml:space="preserve"> </w:t>
      </w:r>
      <w:r w:rsidRPr="004A2E4D">
        <w:rPr>
          <w:rFonts w:hint="cs"/>
          <w:rtl/>
        </w:rPr>
        <w:t>تعلیق</w:t>
      </w:r>
      <w:r w:rsidRPr="004A2E4D">
        <w:rPr>
          <w:rtl/>
        </w:rPr>
        <w:t xml:space="preserve"> </w:t>
      </w:r>
      <w:r w:rsidRPr="004A2E4D">
        <w:rPr>
          <w:rFonts w:hint="cs"/>
          <w:rtl/>
        </w:rPr>
        <w:t>بزنیم،</w:t>
      </w:r>
      <w:r w:rsidRPr="004A2E4D">
        <w:rPr>
          <w:rtl/>
        </w:rPr>
        <w:t xml:space="preserve"> </w:t>
      </w:r>
      <w:r w:rsidRPr="004A2E4D">
        <w:rPr>
          <w:rFonts w:hint="cs"/>
          <w:rtl/>
        </w:rPr>
        <w:t>بگوئیم</w:t>
      </w:r>
      <w:r w:rsidRPr="004A2E4D">
        <w:rPr>
          <w:rtl/>
        </w:rPr>
        <w:t xml:space="preserve"> </w:t>
      </w:r>
      <w:r w:rsidRPr="004A2E4D">
        <w:rPr>
          <w:rFonts w:hint="cs"/>
          <w:rtl/>
        </w:rPr>
        <w:t>مقصود</w:t>
      </w:r>
      <w:r w:rsidRPr="004A2E4D">
        <w:rPr>
          <w:rtl/>
        </w:rPr>
        <w:t xml:space="preserve"> </w:t>
      </w:r>
      <w:r w:rsidRPr="004A2E4D">
        <w:rPr>
          <w:rFonts w:hint="cs"/>
          <w:rtl/>
        </w:rPr>
        <w:t>ایشان</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قسم</w:t>
      </w:r>
      <w:r w:rsidRPr="004A2E4D">
        <w:rPr>
          <w:rtl/>
        </w:rPr>
        <w:t xml:space="preserve"> </w:t>
      </w:r>
      <w:r w:rsidRPr="004A2E4D">
        <w:rPr>
          <w:rFonts w:hint="cs"/>
          <w:rtl/>
        </w:rPr>
        <w:t>اول</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موجود</w:t>
      </w:r>
      <w:r w:rsidRPr="004A2E4D">
        <w:rPr>
          <w:rtl/>
        </w:rPr>
        <w:t xml:space="preserve"> </w:t>
      </w:r>
      <w:r w:rsidRPr="004A2E4D">
        <w:rPr>
          <w:rFonts w:hint="cs"/>
          <w:rtl/>
        </w:rPr>
        <w:t>یعنی</w:t>
      </w:r>
      <w:r w:rsidRPr="004A2E4D">
        <w:rPr>
          <w:rtl/>
        </w:rPr>
        <w:t xml:space="preserve"> </w:t>
      </w:r>
      <w:r w:rsidRPr="004A2E4D">
        <w:rPr>
          <w:rFonts w:hint="cs"/>
          <w:rtl/>
        </w:rPr>
        <w:t>تعلیق</w:t>
      </w:r>
      <w:r w:rsidRPr="004A2E4D">
        <w:rPr>
          <w:rtl/>
        </w:rPr>
        <w:t xml:space="preserve"> </w:t>
      </w:r>
      <w:r w:rsidRPr="004A2E4D">
        <w:rPr>
          <w:rFonts w:hint="cs"/>
          <w:rtl/>
        </w:rPr>
        <w:t>موجود</w:t>
      </w:r>
      <w:r w:rsidRPr="004A2E4D">
        <w:rPr>
          <w:rtl/>
        </w:rPr>
        <w:t xml:space="preserve"> </w:t>
      </w:r>
      <w:r w:rsidRPr="004A2E4D">
        <w:rPr>
          <w:rFonts w:hint="cs"/>
          <w:rtl/>
        </w:rPr>
        <w:t>است</w:t>
      </w:r>
      <w:r w:rsidRPr="004A2E4D">
        <w:rPr>
          <w:rtl/>
        </w:rPr>
        <w:t xml:space="preserve"> </w:t>
      </w:r>
      <w:r w:rsidRPr="004A2E4D">
        <w:rPr>
          <w:rFonts w:hint="cs"/>
          <w:rtl/>
        </w:rPr>
        <w:t>در</w:t>
      </w:r>
      <w:r w:rsidRPr="004A2E4D">
        <w:rPr>
          <w:rtl/>
        </w:rPr>
        <w:t xml:space="preserve"> </w:t>
      </w:r>
      <w:r w:rsidRPr="004A2E4D">
        <w:rPr>
          <w:rFonts w:hint="cs"/>
          <w:rtl/>
        </w:rPr>
        <w:t>قسم</w:t>
      </w:r>
      <w:r w:rsidRPr="004A2E4D">
        <w:rPr>
          <w:rtl/>
        </w:rPr>
        <w:t xml:space="preserve"> </w:t>
      </w:r>
      <w:r w:rsidRPr="004A2E4D">
        <w:rPr>
          <w:rFonts w:hint="cs"/>
          <w:rtl/>
        </w:rPr>
        <w:t>اول،</w:t>
      </w:r>
      <w:r w:rsidRPr="004A2E4D">
        <w:rPr>
          <w:rtl/>
        </w:rPr>
        <w:t xml:space="preserve"> </w:t>
      </w:r>
      <w:r w:rsidRPr="004A2E4D">
        <w:rPr>
          <w:rFonts w:hint="cs"/>
          <w:rtl/>
        </w:rPr>
        <w:t>و</w:t>
      </w:r>
      <w:r w:rsidRPr="004A2E4D">
        <w:rPr>
          <w:rtl/>
        </w:rPr>
        <w:t xml:space="preserve"> </w:t>
      </w:r>
      <w:r w:rsidRPr="004A2E4D">
        <w:rPr>
          <w:rFonts w:hint="cs"/>
          <w:rtl/>
        </w:rPr>
        <w:t>مشهور</w:t>
      </w:r>
      <w:r w:rsidRPr="004A2E4D">
        <w:rPr>
          <w:rtl/>
        </w:rPr>
        <w:t xml:space="preserve"> </w:t>
      </w:r>
      <w:r w:rsidRPr="004A2E4D">
        <w:rPr>
          <w:rFonts w:hint="cs"/>
          <w:rtl/>
        </w:rPr>
        <w:t>فقهاء</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این</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r w:rsidRPr="004A2E4D">
        <w:rPr>
          <w:rFonts w:hint="cs"/>
          <w:rtl/>
        </w:rPr>
        <w:t>دون</w:t>
      </w:r>
      <w:r w:rsidRPr="004A2E4D">
        <w:rPr>
          <w:rtl/>
        </w:rPr>
        <w:t xml:space="preserve"> </w:t>
      </w:r>
      <w:r w:rsidRPr="004A2E4D">
        <w:rPr>
          <w:rFonts w:hint="cs"/>
          <w:rtl/>
        </w:rPr>
        <w:t>الثانی</w:t>
      </w:r>
      <w:r w:rsidRPr="004A2E4D">
        <w:rPr>
          <w:rtl/>
        </w:rPr>
        <w:t xml:space="preserve"> </w:t>
      </w:r>
      <w:r w:rsidRPr="004A2E4D">
        <w:rPr>
          <w:rFonts w:hint="cs"/>
          <w:rtl/>
        </w:rPr>
        <w:t>که</w:t>
      </w:r>
      <w:r w:rsidRPr="004A2E4D">
        <w:rPr>
          <w:rtl/>
        </w:rPr>
        <w:t xml:space="preserve"> </w:t>
      </w:r>
      <w:r w:rsidRPr="004A2E4D">
        <w:rPr>
          <w:rFonts w:hint="cs"/>
          <w:rtl/>
        </w:rPr>
        <w:t>بگوئیم</w:t>
      </w:r>
      <w:r w:rsidRPr="004A2E4D">
        <w:rPr>
          <w:rtl/>
        </w:rPr>
        <w:t xml:space="preserve"> </w:t>
      </w:r>
      <w:r w:rsidRPr="004A2E4D">
        <w:rPr>
          <w:rFonts w:hint="cs"/>
          <w:rtl/>
        </w:rPr>
        <w:t>در</w:t>
      </w:r>
      <w:r w:rsidRPr="004A2E4D">
        <w:rPr>
          <w:rtl/>
        </w:rPr>
        <w:t xml:space="preserve"> </w:t>
      </w:r>
      <w:r w:rsidRPr="004A2E4D">
        <w:rPr>
          <w:rFonts w:hint="cs"/>
          <w:rtl/>
        </w:rPr>
        <w:t>دومی</w:t>
      </w:r>
      <w:r w:rsidRPr="004A2E4D">
        <w:rPr>
          <w:rtl/>
        </w:rPr>
        <w:t xml:space="preserve"> </w:t>
      </w:r>
      <w:r w:rsidRPr="004A2E4D">
        <w:rPr>
          <w:rFonts w:hint="cs"/>
          <w:rtl/>
        </w:rPr>
        <w:lastRenderedPageBreak/>
        <w:t>تعلیق</w:t>
      </w:r>
      <w:r w:rsidRPr="004A2E4D">
        <w:rPr>
          <w:rtl/>
        </w:rPr>
        <w:t xml:space="preserve"> </w:t>
      </w:r>
      <w:r w:rsidRPr="004A2E4D">
        <w:rPr>
          <w:rFonts w:hint="cs"/>
          <w:rtl/>
        </w:rPr>
        <w:t>نیست</w:t>
      </w:r>
      <w:r w:rsidRPr="004A2E4D">
        <w:rPr>
          <w:rtl/>
        </w:rPr>
        <w:t xml:space="preserve">. </w:t>
      </w:r>
      <w:r w:rsidRPr="004A2E4D">
        <w:rPr>
          <w:rFonts w:hint="cs"/>
          <w:rtl/>
        </w:rPr>
        <w:t>بگوئیم</w:t>
      </w:r>
      <w:r w:rsidRPr="004A2E4D">
        <w:rPr>
          <w:rtl/>
        </w:rPr>
        <w:t xml:space="preserve"> </w:t>
      </w:r>
      <w:r w:rsidRPr="004A2E4D">
        <w:rPr>
          <w:rFonts w:hint="cs"/>
          <w:rtl/>
        </w:rPr>
        <w:t>اینطوری</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مستبعدا</w:t>
      </w:r>
      <w:r w:rsidRPr="004A2E4D">
        <w:rPr>
          <w:rtl/>
        </w:rPr>
        <w:t xml:space="preserve"> </w:t>
      </w:r>
      <w:r w:rsidRPr="004A2E4D">
        <w:rPr>
          <w:rFonts w:hint="cs"/>
          <w:rtl/>
        </w:rPr>
        <w:t>معنا</w:t>
      </w:r>
      <w:r w:rsidRPr="004A2E4D">
        <w:rPr>
          <w:rtl/>
        </w:rPr>
        <w:t xml:space="preserve"> </w:t>
      </w:r>
      <w:r w:rsidRPr="004A2E4D">
        <w:rPr>
          <w:rFonts w:hint="cs"/>
          <w:rtl/>
        </w:rPr>
        <w:t>کنیم</w:t>
      </w:r>
      <w:r w:rsidRPr="004A2E4D">
        <w:rPr>
          <w:rtl/>
        </w:rPr>
        <w:t xml:space="preserve"> </w:t>
      </w:r>
      <w:r w:rsidRPr="004A2E4D">
        <w:rPr>
          <w:rFonts w:hint="cs"/>
          <w:rtl/>
        </w:rPr>
        <w:t>شبیه</w:t>
      </w:r>
      <w:r w:rsidRPr="004A2E4D">
        <w:rPr>
          <w:rtl/>
        </w:rPr>
        <w:t xml:space="preserve"> </w:t>
      </w:r>
      <w:r w:rsidRPr="004A2E4D">
        <w:rPr>
          <w:rFonts w:hint="cs"/>
          <w:rtl/>
        </w:rPr>
        <w:t>آنچه</w:t>
      </w:r>
      <w:r w:rsidRPr="004A2E4D">
        <w:rPr>
          <w:rtl/>
        </w:rPr>
        <w:t xml:space="preserve"> </w:t>
      </w:r>
      <w:r w:rsidRPr="004A2E4D">
        <w:rPr>
          <w:rFonts w:hint="cs"/>
          <w:rtl/>
        </w:rPr>
        <w:t>که</w:t>
      </w:r>
      <w:r w:rsidRPr="004A2E4D">
        <w:rPr>
          <w:rtl/>
        </w:rPr>
        <w:t xml:space="preserve"> </w:t>
      </w:r>
      <w:r w:rsidRPr="004A2E4D">
        <w:rPr>
          <w:rFonts w:hint="cs"/>
          <w:rtl/>
        </w:rPr>
        <w:t>صاحب</w:t>
      </w:r>
      <w:r w:rsidRPr="004A2E4D">
        <w:rPr>
          <w:rtl/>
        </w:rPr>
        <w:t xml:space="preserve"> </w:t>
      </w:r>
      <w:r w:rsidRPr="004A2E4D">
        <w:rPr>
          <w:rFonts w:hint="cs"/>
          <w:rtl/>
        </w:rPr>
        <w:t>عروه</w:t>
      </w:r>
      <w:r w:rsidRPr="004A2E4D">
        <w:rPr>
          <w:rtl/>
        </w:rPr>
        <w:t xml:space="preserve"> </w:t>
      </w:r>
      <w:r w:rsidRPr="004A2E4D">
        <w:rPr>
          <w:rFonts w:hint="cs"/>
          <w:rtl/>
        </w:rPr>
        <w:t>فرموده</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این</w:t>
      </w:r>
      <w:r w:rsidRPr="004A2E4D">
        <w:rPr>
          <w:rtl/>
        </w:rPr>
        <w:t xml:space="preserve"> </w:t>
      </w:r>
      <w:r w:rsidRPr="004A2E4D">
        <w:rPr>
          <w:rFonts w:hint="cs"/>
          <w:rtl/>
        </w:rPr>
        <w:t>از</w:t>
      </w:r>
      <w:r w:rsidRPr="004A2E4D">
        <w:rPr>
          <w:rtl/>
        </w:rPr>
        <w:t xml:space="preserve"> </w:t>
      </w:r>
      <w:r w:rsidRPr="004A2E4D">
        <w:rPr>
          <w:rFonts w:hint="cs"/>
          <w:rtl/>
        </w:rPr>
        <w:t>آن</w:t>
      </w:r>
      <w:r w:rsidRPr="004A2E4D">
        <w:rPr>
          <w:rtl/>
        </w:rPr>
        <w:t xml:space="preserve"> </w:t>
      </w:r>
      <w:r w:rsidRPr="004A2E4D">
        <w:rPr>
          <w:rFonts w:hint="cs"/>
          <w:rtl/>
        </w:rPr>
        <w:t>تعلیقهای</w:t>
      </w:r>
      <w:r w:rsidRPr="004A2E4D">
        <w:rPr>
          <w:rtl/>
        </w:rPr>
        <w:t xml:space="preserve"> </w:t>
      </w:r>
      <w:r w:rsidRPr="004A2E4D">
        <w:rPr>
          <w:rFonts w:hint="cs"/>
          <w:rtl/>
        </w:rPr>
        <w:t>مبطل</w:t>
      </w:r>
      <w:r w:rsidRPr="004A2E4D">
        <w:rPr>
          <w:rtl/>
        </w:rPr>
        <w:t xml:space="preserve"> </w:t>
      </w:r>
      <w:r w:rsidRPr="004A2E4D">
        <w:rPr>
          <w:rFonts w:hint="cs"/>
          <w:rtl/>
        </w:rPr>
        <w:t>نیست</w:t>
      </w:r>
      <w:r w:rsidRPr="004A2E4D">
        <w:rPr>
          <w:rtl/>
        </w:rPr>
        <w:t xml:space="preserve">. </w:t>
      </w:r>
      <w:r w:rsidRPr="004A2E4D">
        <w:rPr>
          <w:rFonts w:hint="cs"/>
          <w:rtl/>
        </w:rPr>
        <w:t>تعلیق</w:t>
      </w:r>
      <w:r w:rsidRPr="004A2E4D">
        <w:rPr>
          <w:rtl/>
        </w:rPr>
        <w:t xml:space="preserve"> </w:t>
      </w:r>
      <w:r w:rsidRPr="004A2E4D">
        <w:rPr>
          <w:rFonts w:hint="cs"/>
          <w:rtl/>
        </w:rPr>
        <w:t>مبطل</w:t>
      </w:r>
      <w:r w:rsidRPr="004A2E4D">
        <w:rPr>
          <w:rtl/>
        </w:rPr>
        <w:t xml:space="preserve"> </w:t>
      </w:r>
      <w:r w:rsidRPr="004A2E4D">
        <w:rPr>
          <w:rFonts w:hint="cs"/>
          <w:rtl/>
        </w:rPr>
        <w:t>عبارت</w:t>
      </w:r>
      <w:r w:rsidRPr="004A2E4D">
        <w:rPr>
          <w:rtl/>
        </w:rPr>
        <w:t xml:space="preserve"> </w:t>
      </w:r>
      <w:r w:rsidRPr="004A2E4D">
        <w:rPr>
          <w:rFonts w:hint="cs"/>
          <w:rtl/>
        </w:rPr>
        <w:t>است</w:t>
      </w:r>
      <w:r w:rsidRPr="004A2E4D">
        <w:rPr>
          <w:rtl/>
        </w:rPr>
        <w:t xml:space="preserve"> </w:t>
      </w:r>
      <w:r w:rsidRPr="004A2E4D">
        <w:rPr>
          <w:rFonts w:hint="cs"/>
          <w:rtl/>
        </w:rPr>
        <w:t>از</w:t>
      </w:r>
      <w:r w:rsidRPr="004A2E4D">
        <w:rPr>
          <w:rtl/>
        </w:rPr>
        <w:t xml:space="preserve"> </w:t>
      </w:r>
      <w:r w:rsidRPr="004A2E4D">
        <w:rPr>
          <w:rFonts w:hint="cs"/>
          <w:rtl/>
        </w:rPr>
        <w:t>اینکه</w:t>
      </w:r>
      <w:r w:rsidRPr="004A2E4D">
        <w:rPr>
          <w:rtl/>
        </w:rPr>
        <w:t xml:space="preserve"> </w:t>
      </w:r>
      <w:r w:rsidRPr="004A2E4D">
        <w:rPr>
          <w:rFonts w:hint="cs"/>
          <w:rtl/>
        </w:rPr>
        <w:t>انشاء</w:t>
      </w:r>
      <w:r w:rsidRPr="004A2E4D">
        <w:rPr>
          <w:rtl/>
        </w:rPr>
        <w:t xml:space="preserve"> </w:t>
      </w:r>
      <w:r w:rsidRPr="004A2E4D">
        <w:rPr>
          <w:rFonts w:hint="cs"/>
          <w:rtl/>
        </w:rPr>
        <w:t>همراهش</w:t>
      </w:r>
      <w:r w:rsidRPr="004A2E4D">
        <w:rPr>
          <w:rtl/>
        </w:rPr>
        <w:t xml:space="preserve"> </w:t>
      </w:r>
      <w:r w:rsidRPr="004A2E4D">
        <w:rPr>
          <w:rFonts w:hint="cs"/>
          <w:rtl/>
        </w:rPr>
        <w:t>باشد</w:t>
      </w:r>
      <w:r w:rsidRPr="004A2E4D">
        <w:rPr>
          <w:rtl/>
        </w:rPr>
        <w:t xml:space="preserve"> </w:t>
      </w:r>
      <w:r w:rsidRPr="004A2E4D">
        <w:rPr>
          <w:rFonts w:hint="cs"/>
          <w:rtl/>
        </w:rPr>
        <w:t>و</w:t>
      </w:r>
      <w:r w:rsidRPr="004A2E4D">
        <w:rPr>
          <w:rtl/>
        </w:rPr>
        <w:t xml:space="preserve"> </w:t>
      </w:r>
      <w:r w:rsidRPr="004A2E4D">
        <w:rPr>
          <w:rFonts w:hint="cs"/>
          <w:rtl/>
        </w:rPr>
        <w:t>تعلیق</w:t>
      </w:r>
      <w:r w:rsidRPr="004A2E4D">
        <w:rPr>
          <w:rtl/>
        </w:rPr>
        <w:t xml:space="preserve"> </w:t>
      </w:r>
      <w:r w:rsidRPr="004A2E4D">
        <w:rPr>
          <w:rFonts w:hint="cs"/>
          <w:rtl/>
        </w:rPr>
        <w:t>در</w:t>
      </w:r>
      <w:r w:rsidRPr="004A2E4D">
        <w:rPr>
          <w:rtl/>
        </w:rPr>
        <w:t xml:space="preserve"> </w:t>
      </w:r>
      <w:r w:rsidRPr="004A2E4D">
        <w:rPr>
          <w:rFonts w:hint="cs"/>
          <w:rtl/>
        </w:rPr>
        <w:t>انشاء</w:t>
      </w:r>
      <w:r w:rsidRPr="004A2E4D">
        <w:rPr>
          <w:rtl/>
        </w:rPr>
        <w:t xml:space="preserve"> </w:t>
      </w:r>
      <w:r w:rsidRPr="004A2E4D">
        <w:rPr>
          <w:rFonts w:hint="cs"/>
          <w:rtl/>
        </w:rPr>
        <w:t>باشد</w:t>
      </w:r>
      <w:r w:rsidRPr="004A2E4D">
        <w:rPr>
          <w:rtl/>
        </w:rPr>
        <w:t xml:space="preserve"> </w:t>
      </w:r>
      <w:r w:rsidRPr="004A2E4D">
        <w:rPr>
          <w:rFonts w:hint="cs"/>
          <w:rtl/>
        </w:rPr>
        <w:t>و</w:t>
      </w:r>
      <w:r w:rsidRPr="004A2E4D">
        <w:rPr>
          <w:rtl/>
        </w:rPr>
        <w:t xml:space="preserve"> </w:t>
      </w:r>
      <w:r w:rsidRPr="004A2E4D">
        <w:rPr>
          <w:rFonts w:hint="cs"/>
          <w:rtl/>
        </w:rPr>
        <w:t>انشاء</w:t>
      </w:r>
      <w:r w:rsidRPr="004A2E4D">
        <w:rPr>
          <w:rtl/>
        </w:rPr>
        <w:t xml:space="preserve"> </w:t>
      </w:r>
      <w:r w:rsidRPr="004A2E4D">
        <w:rPr>
          <w:rFonts w:hint="cs"/>
          <w:rtl/>
        </w:rPr>
        <w:t>معلق</w:t>
      </w:r>
      <w:r w:rsidRPr="004A2E4D">
        <w:rPr>
          <w:rtl/>
        </w:rPr>
        <w:t xml:space="preserve"> </w:t>
      </w:r>
      <w:r w:rsidRPr="004A2E4D">
        <w:rPr>
          <w:rFonts w:hint="cs"/>
          <w:rtl/>
        </w:rPr>
        <w:t>باشد</w:t>
      </w:r>
      <w:r w:rsidRPr="004A2E4D">
        <w:rPr>
          <w:rtl/>
        </w:rPr>
        <w:t xml:space="preserve"> </w:t>
      </w:r>
      <w:r w:rsidRPr="004A2E4D">
        <w:rPr>
          <w:rFonts w:hint="cs"/>
          <w:rtl/>
        </w:rPr>
        <w:t>اما</w:t>
      </w:r>
      <w:r w:rsidRPr="004A2E4D">
        <w:rPr>
          <w:rtl/>
        </w:rPr>
        <w:t xml:space="preserve"> </w:t>
      </w:r>
      <w:r w:rsidRPr="004A2E4D">
        <w:rPr>
          <w:rFonts w:hint="cs"/>
          <w:rtl/>
        </w:rPr>
        <w:t>اگر</w:t>
      </w:r>
      <w:r w:rsidRPr="004A2E4D">
        <w:rPr>
          <w:rtl/>
        </w:rPr>
        <w:t xml:space="preserve"> </w:t>
      </w:r>
      <w:r w:rsidRPr="004A2E4D">
        <w:rPr>
          <w:rFonts w:hint="cs"/>
          <w:rtl/>
        </w:rPr>
        <w:t>تعلیق</w:t>
      </w:r>
      <w:r w:rsidRPr="004A2E4D">
        <w:rPr>
          <w:rtl/>
        </w:rPr>
        <w:t xml:space="preserve"> </w:t>
      </w:r>
      <w:r w:rsidRPr="004A2E4D">
        <w:rPr>
          <w:rFonts w:hint="cs"/>
          <w:rtl/>
        </w:rPr>
        <w:t>از</w:t>
      </w:r>
      <w:r w:rsidRPr="004A2E4D">
        <w:rPr>
          <w:rtl/>
        </w:rPr>
        <w:t xml:space="preserve"> </w:t>
      </w:r>
      <w:r w:rsidRPr="004A2E4D">
        <w:rPr>
          <w:rFonts w:hint="cs"/>
          <w:rtl/>
        </w:rPr>
        <w:t>جای</w:t>
      </w:r>
      <w:r w:rsidRPr="004A2E4D">
        <w:rPr>
          <w:rtl/>
        </w:rPr>
        <w:t xml:space="preserve"> </w:t>
      </w:r>
      <w:r w:rsidRPr="004A2E4D">
        <w:rPr>
          <w:rFonts w:hint="cs"/>
          <w:rtl/>
        </w:rPr>
        <w:t>دیگر</w:t>
      </w:r>
      <w:r w:rsidRPr="004A2E4D">
        <w:rPr>
          <w:rtl/>
        </w:rPr>
        <w:t xml:space="preserve"> </w:t>
      </w:r>
      <w:r w:rsidRPr="004A2E4D">
        <w:rPr>
          <w:rFonts w:hint="cs"/>
          <w:rtl/>
        </w:rPr>
        <w:t>آمد</w:t>
      </w:r>
      <w:r w:rsidRPr="004A2E4D">
        <w:rPr>
          <w:rtl/>
        </w:rPr>
        <w:t xml:space="preserve"> </w:t>
      </w:r>
      <w:r w:rsidRPr="004A2E4D">
        <w:rPr>
          <w:rFonts w:hint="cs"/>
          <w:rtl/>
        </w:rPr>
        <w:t>اشکال</w:t>
      </w:r>
      <w:r w:rsidRPr="004A2E4D">
        <w:rPr>
          <w:rtl/>
        </w:rPr>
        <w:t xml:space="preserve"> </w:t>
      </w:r>
      <w:r w:rsidRPr="004A2E4D">
        <w:rPr>
          <w:rFonts w:hint="cs"/>
          <w:rtl/>
        </w:rPr>
        <w:t>ندارد</w:t>
      </w:r>
      <w:r w:rsidRPr="004A2E4D">
        <w:rPr>
          <w:rtl/>
        </w:rPr>
        <w:t xml:space="preserve">. </w:t>
      </w:r>
      <w:r w:rsidRPr="004A2E4D">
        <w:rPr>
          <w:rFonts w:hint="cs"/>
          <w:rtl/>
        </w:rPr>
        <w:t>حالا</w:t>
      </w:r>
      <w:r w:rsidRPr="004A2E4D">
        <w:rPr>
          <w:rtl/>
        </w:rPr>
        <w:t xml:space="preserve"> </w:t>
      </w:r>
      <w:r w:rsidRPr="004A2E4D">
        <w:rPr>
          <w:rFonts w:hint="cs"/>
          <w:rtl/>
        </w:rPr>
        <w:t>اینها</w:t>
      </w:r>
      <w:r w:rsidRPr="004A2E4D">
        <w:rPr>
          <w:rtl/>
        </w:rPr>
        <w:t xml:space="preserve"> </w:t>
      </w:r>
      <w:r w:rsidRPr="004A2E4D">
        <w:rPr>
          <w:rFonts w:hint="cs"/>
          <w:rtl/>
        </w:rPr>
        <w:t>در</w:t>
      </w:r>
      <w:r w:rsidRPr="004A2E4D">
        <w:rPr>
          <w:rtl/>
        </w:rPr>
        <w:t xml:space="preserve"> </w:t>
      </w:r>
      <w:r w:rsidRPr="004A2E4D">
        <w:rPr>
          <w:rFonts w:hint="cs"/>
          <w:rtl/>
        </w:rPr>
        <w:t>عبارت</w:t>
      </w:r>
      <w:r w:rsidRPr="004A2E4D">
        <w:rPr>
          <w:rtl/>
        </w:rPr>
        <w:t xml:space="preserve"> </w:t>
      </w:r>
      <w:r w:rsidRPr="004A2E4D">
        <w:rPr>
          <w:rFonts w:hint="cs"/>
          <w:rtl/>
        </w:rPr>
        <w:t>نیست،</w:t>
      </w:r>
      <w:r w:rsidRPr="004A2E4D">
        <w:rPr>
          <w:rtl/>
        </w:rPr>
        <w:t xml:space="preserve"> </w:t>
      </w:r>
      <w:r w:rsidRPr="004A2E4D">
        <w:rPr>
          <w:rFonts w:hint="cs"/>
          <w:rtl/>
        </w:rPr>
        <w:t>می</w:t>
      </w:r>
      <w:r w:rsidRPr="004A2E4D">
        <w:rPr>
          <w:rtl/>
        </w:rPr>
        <w:t xml:space="preserve"> </w:t>
      </w:r>
      <w:r w:rsidRPr="004A2E4D">
        <w:rPr>
          <w:rFonts w:hint="cs"/>
          <w:rtl/>
        </w:rPr>
        <w:t>گویم</w:t>
      </w:r>
      <w:r w:rsidRPr="004A2E4D">
        <w:rPr>
          <w:rtl/>
        </w:rPr>
        <w:t xml:space="preserve"> </w:t>
      </w:r>
      <w:r w:rsidRPr="004A2E4D">
        <w:rPr>
          <w:rFonts w:hint="cs"/>
          <w:rtl/>
        </w:rPr>
        <w:t>لعل</w:t>
      </w:r>
      <w:r w:rsidRPr="004A2E4D">
        <w:rPr>
          <w:rtl/>
        </w:rPr>
        <w:t xml:space="preserve"> </w:t>
      </w:r>
      <w:r w:rsidRPr="004A2E4D">
        <w:rPr>
          <w:rFonts w:hint="cs"/>
          <w:rtl/>
        </w:rPr>
        <w:t>مقصود</w:t>
      </w:r>
      <w:r w:rsidRPr="004A2E4D">
        <w:rPr>
          <w:rtl/>
        </w:rPr>
        <w:t xml:space="preserve"> </w:t>
      </w:r>
      <w:r w:rsidRPr="004A2E4D">
        <w:rPr>
          <w:rFonts w:hint="cs"/>
          <w:rtl/>
        </w:rPr>
        <w:t>این</w:t>
      </w:r>
      <w:r w:rsidRPr="004A2E4D">
        <w:rPr>
          <w:rtl/>
        </w:rPr>
        <w:t xml:space="preserve"> </w:t>
      </w:r>
      <w:r w:rsidRPr="004A2E4D">
        <w:rPr>
          <w:rFonts w:hint="cs"/>
          <w:rtl/>
        </w:rPr>
        <w:t>باشد</w:t>
      </w:r>
      <w:r w:rsidRPr="004A2E4D">
        <w:rPr>
          <w:rtl/>
        </w:rPr>
        <w:t xml:space="preserve"> </w:t>
      </w:r>
      <w:r w:rsidRPr="004A2E4D">
        <w:rPr>
          <w:rFonts w:hint="cs"/>
          <w:rtl/>
        </w:rPr>
        <w:t>که</w:t>
      </w:r>
      <w:r w:rsidRPr="004A2E4D">
        <w:rPr>
          <w:rtl/>
        </w:rPr>
        <w:t xml:space="preserve"> </w:t>
      </w:r>
      <w:r w:rsidRPr="004A2E4D">
        <w:rPr>
          <w:rFonts w:hint="cs"/>
          <w:rtl/>
        </w:rPr>
        <w:t>و</w:t>
      </w:r>
      <w:r w:rsidRPr="004A2E4D">
        <w:rPr>
          <w:rtl/>
        </w:rPr>
        <w:t xml:space="preserve"> </w:t>
      </w:r>
      <w:r w:rsidRPr="004A2E4D">
        <w:rPr>
          <w:rFonts w:hint="cs"/>
          <w:rtl/>
        </w:rPr>
        <w:t>هو</w:t>
      </w:r>
      <w:r w:rsidRPr="004A2E4D">
        <w:rPr>
          <w:rtl/>
        </w:rPr>
        <w:t xml:space="preserve"> </w:t>
      </w:r>
      <w:r w:rsidRPr="004A2E4D">
        <w:rPr>
          <w:rFonts w:hint="cs"/>
          <w:rtl/>
        </w:rPr>
        <w:t>موجود</w:t>
      </w:r>
      <w:r w:rsidRPr="004A2E4D">
        <w:rPr>
          <w:rtl/>
        </w:rPr>
        <w:t xml:space="preserve"> </w:t>
      </w:r>
      <w:r w:rsidRPr="004A2E4D">
        <w:rPr>
          <w:rFonts w:hint="cs"/>
          <w:rtl/>
        </w:rPr>
        <w:t>فی</w:t>
      </w:r>
      <w:r w:rsidRPr="004A2E4D">
        <w:rPr>
          <w:rtl/>
        </w:rPr>
        <w:t xml:space="preserve"> </w:t>
      </w:r>
      <w:r w:rsidRPr="004A2E4D">
        <w:rPr>
          <w:rFonts w:hint="cs"/>
          <w:rtl/>
        </w:rPr>
        <w:t>القسم</w:t>
      </w:r>
      <w:r w:rsidRPr="004A2E4D">
        <w:rPr>
          <w:rtl/>
        </w:rPr>
        <w:t xml:space="preserve"> </w:t>
      </w:r>
      <w:r w:rsidRPr="004A2E4D">
        <w:rPr>
          <w:rFonts w:hint="cs"/>
          <w:rtl/>
        </w:rPr>
        <w:t>الاول</w:t>
      </w:r>
      <w:r w:rsidRPr="004A2E4D">
        <w:rPr>
          <w:rtl/>
        </w:rPr>
        <w:t xml:space="preserve"> </w:t>
      </w:r>
      <w:r w:rsidRPr="004A2E4D">
        <w:rPr>
          <w:rFonts w:hint="cs"/>
          <w:rtl/>
        </w:rPr>
        <w:t>یعنی</w:t>
      </w:r>
      <w:r w:rsidRPr="004A2E4D">
        <w:rPr>
          <w:rtl/>
        </w:rPr>
        <w:t xml:space="preserve"> </w:t>
      </w:r>
      <w:r w:rsidRPr="004A2E4D">
        <w:rPr>
          <w:rFonts w:hint="cs"/>
          <w:rtl/>
        </w:rPr>
        <w:t>تعلیق</w:t>
      </w:r>
      <w:r w:rsidRPr="004A2E4D">
        <w:rPr>
          <w:rtl/>
        </w:rPr>
        <w:t xml:space="preserve"> </w:t>
      </w:r>
      <w:r w:rsidRPr="004A2E4D">
        <w:rPr>
          <w:rFonts w:hint="cs"/>
          <w:rtl/>
        </w:rPr>
        <w:t>در</w:t>
      </w:r>
      <w:r w:rsidRPr="004A2E4D">
        <w:rPr>
          <w:rtl/>
        </w:rPr>
        <w:t xml:space="preserve"> </w:t>
      </w:r>
      <w:r w:rsidRPr="004A2E4D">
        <w:rPr>
          <w:rFonts w:hint="cs"/>
          <w:rtl/>
        </w:rPr>
        <w:t>قسم</w:t>
      </w:r>
      <w:r w:rsidRPr="004A2E4D">
        <w:rPr>
          <w:rtl/>
        </w:rPr>
        <w:t xml:space="preserve"> </w:t>
      </w:r>
      <w:r w:rsidRPr="004A2E4D">
        <w:rPr>
          <w:rFonts w:hint="cs"/>
          <w:rtl/>
        </w:rPr>
        <w:t>اول</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هست</w:t>
      </w:r>
      <w:r w:rsidRPr="004A2E4D">
        <w:rPr>
          <w:rtl/>
        </w:rPr>
        <w:t xml:space="preserve"> </w:t>
      </w:r>
      <w:r w:rsidRPr="004A2E4D">
        <w:rPr>
          <w:rFonts w:hint="cs"/>
          <w:rtl/>
        </w:rPr>
        <w:t>در</w:t>
      </w:r>
      <w:r w:rsidRPr="004A2E4D">
        <w:rPr>
          <w:rtl/>
        </w:rPr>
        <w:t xml:space="preserve"> </w:t>
      </w:r>
      <w:r w:rsidRPr="004A2E4D">
        <w:rPr>
          <w:rFonts w:hint="cs"/>
          <w:rtl/>
        </w:rPr>
        <w:t>قسم</w:t>
      </w:r>
      <w:r w:rsidRPr="004A2E4D">
        <w:rPr>
          <w:rtl/>
        </w:rPr>
        <w:t xml:space="preserve"> </w:t>
      </w:r>
      <w:r w:rsidRPr="004A2E4D">
        <w:rPr>
          <w:rFonts w:hint="cs"/>
          <w:rtl/>
        </w:rPr>
        <w:t>دوم</w:t>
      </w:r>
      <w:r w:rsidRPr="004A2E4D">
        <w:rPr>
          <w:rtl/>
        </w:rPr>
        <w:t xml:space="preserve"> </w:t>
      </w:r>
      <w:r w:rsidRPr="004A2E4D">
        <w:rPr>
          <w:rFonts w:hint="cs"/>
          <w:rtl/>
        </w:rPr>
        <w:t>تعلیق</w:t>
      </w:r>
      <w:r w:rsidRPr="004A2E4D">
        <w:rPr>
          <w:rtl/>
        </w:rPr>
        <w:t xml:space="preserve"> </w:t>
      </w:r>
      <w:r w:rsidRPr="004A2E4D">
        <w:rPr>
          <w:rFonts w:hint="cs"/>
          <w:rtl/>
        </w:rPr>
        <w:t>نیست</w:t>
      </w:r>
      <w:r w:rsidRPr="004A2E4D">
        <w:rPr>
          <w:rtl/>
        </w:rPr>
        <w:t>.</w:t>
      </w:r>
    </w:p>
    <w:p w14:paraId="1115741E" w14:textId="77777777" w:rsidR="00335E44" w:rsidRPr="004A2E4D" w:rsidRDefault="00F66730" w:rsidP="00335E44">
      <w:pPr>
        <w:rPr>
          <w:rtl/>
        </w:rPr>
      </w:pPr>
      <w:r w:rsidRPr="004A2E4D">
        <w:rPr>
          <w:rFonts w:hint="cs"/>
          <w:rtl/>
        </w:rPr>
        <w:t>اگر</w:t>
      </w:r>
      <w:r w:rsidRPr="004A2E4D">
        <w:rPr>
          <w:rtl/>
        </w:rPr>
        <w:t xml:space="preserve"> </w:t>
      </w:r>
      <w:r w:rsidRPr="004A2E4D">
        <w:rPr>
          <w:rFonts w:hint="cs"/>
          <w:rtl/>
        </w:rPr>
        <w:t>این</w:t>
      </w:r>
      <w:r w:rsidRPr="004A2E4D">
        <w:rPr>
          <w:rtl/>
        </w:rPr>
        <w:t xml:space="preserve"> </w:t>
      </w:r>
      <w:r w:rsidRPr="004A2E4D">
        <w:rPr>
          <w:rFonts w:hint="cs"/>
          <w:rtl/>
        </w:rPr>
        <w:t>باشد</w:t>
      </w:r>
      <w:r w:rsidRPr="004A2E4D">
        <w:rPr>
          <w:rtl/>
        </w:rPr>
        <w:t xml:space="preserve"> </w:t>
      </w:r>
      <w:r w:rsidRPr="004A2E4D">
        <w:rPr>
          <w:rFonts w:hint="cs"/>
          <w:rtl/>
        </w:rPr>
        <w:t>این</w:t>
      </w:r>
      <w:r w:rsidRPr="004A2E4D">
        <w:rPr>
          <w:rtl/>
        </w:rPr>
        <w:t xml:space="preserve"> </w:t>
      </w:r>
      <w:r w:rsidRPr="004A2E4D">
        <w:rPr>
          <w:rFonts w:hint="cs"/>
          <w:rtl/>
        </w:rPr>
        <w:t>هم</w:t>
      </w:r>
      <w:r w:rsidRPr="004A2E4D">
        <w:rPr>
          <w:rtl/>
        </w:rPr>
        <w:t xml:space="preserve"> </w:t>
      </w:r>
      <w:r w:rsidRPr="004A2E4D">
        <w:rPr>
          <w:rFonts w:hint="cs"/>
          <w:rtl/>
        </w:rPr>
        <w:t>درست</w:t>
      </w:r>
      <w:r w:rsidRPr="004A2E4D">
        <w:rPr>
          <w:rtl/>
        </w:rPr>
        <w:t xml:space="preserve"> </w:t>
      </w:r>
      <w:r w:rsidRPr="004A2E4D">
        <w:rPr>
          <w:rFonts w:hint="cs"/>
          <w:rtl/>
        </w:rPr>
        <w:t>نیست</w:t>
      </w:r>
      <w:r w:rsidRPr="004A2E4D">
        <w:rPr>
          <w:rtl/>
        </w:rPr>
        <w:t xml:space="preserve">. </w:t>
      </w:r>
      <w:r w:rsidRPr="004A2E4D">
        <w:rPr>
          <w:rFonts w:hint="cs"/>
          <w:rtl/>
        </w:rPr>
        <w:t>چون</w:t>
      </w:r>
      <w:r w:rsidRPr="004A2E4D">
        <w:rPr>
          <w:rtl/>
        </w:rPr>
        <w:t xml:space="preserve"> </w:t>
      </w:r>
      <w:r w:rsidRPr="004A2E4D">
        <w:rPr>
          <w:rFonts w:hint="cs"/>
          <w:rtl/>
        </w:rPr>
        <w:t>ما</w:t>
      </w:r>
      <w:r w:rsidRPr="004A2E4D">
        <w:rPr>
          <w:rtl/>
        </w:rPr>
        <w:t xml:space="preserve"> </w:t>
      </w:r>
      <w:r w:rsidRPr="004A2E4D">
        <w:rPr>
          <w:rFonts w:hint="cs"/>
          <w:rtl/>
        </w:rPr>
        <w:t>بحث</w:t>
      </w:r>
      <w:r w:rsidRPr="004A2E4D">
        <w:rPr>
          <w:rtl/>
        </w:rPr>
        <w:t xml:space="preserve"> </w:t>
      </w:r>
      <w:r w:rsidRPr="004A2E4D">
        <w:rPr>
          <w:rFonts w:hint="cs"/>
          <w:rtl/>
        </w:rPr>
        <w:t>مفصل</w:t>
      </w:r>
      <w:r w:rsidRPr="004A2E4D">
        <w:rPr>
          <w:rtl/>
        </w:rPr>
        <w:t xml:space="preserve"> </w:t>
      </w:r>
      <w:r w:rsidRPr="004A2E4D">
        <w:rPr>
          <w:rFonts w:hint="cs"/>
          <w:rtl/>
        </w:rPr>
        <w:t>کردیم</w:t>
      </w:r>
      <w:r w:rsidRPr="004A2E4D">
        <w:rPr>
          <w:rtl/>
        </w:rPr>
        <w:t xml:space="preserve"> </w:t>
      </w:r>
      <w:r w:rsidRPr="004A2E4D">
        <w:rPr>
          <w:rFonts w:hint="cs"/>
          <w:rtl/>
        </w:rPr>
        <w:t>بیانات</w:t>
      </w:r>
      <w:r w:rsidRPr="004A2E4D">
        <w:rPr>
          <w:rtl/>
        </w:rPr>
        <w:t xml:space="preserve"> </w:t>
      </w:r>
      <w:r w:rsidRPr="004A2E4D">
        <w:rPr>
          <w:rFonts w:hint="cs"/>
          <w:rtl/>
        </w:rPr>
        <w:t>فقهاء</w:t>
      </w:r>
      <w:r w:rsidRPr="004A2E4D">
        <w:rPr>
          <w:rtl/>
        </w:rPr>
        <w:t xml:space="preserve"> </w:t>
      </w:r>
      <w:r w:rsidRPr="004A2E4D">
        <w:rPr>
          <w:rFonts w:hint="cs"/>
          <w:rtl/>
        </w:rPr>
        <w:t>را</w:t>
      </w:r>
      <w:r w:rsidRPr="004A2E4D">
        <w:rPr>
          <w:rtl/>
        </w:rPr>
        <w:t xml:space="preserve"> </w:t>
      </w:r>
      <w:r w:rsidRPr="004A2E4D">
        <w:rPr>
          <w:rFonts w:hint="cs"/>
          <w:rtl/>
        </w:rPr>
        <w:t>نشان</w:t>
      </w:r>
      <w:r w:rsidRPr="004A2E4D">
        <w:rPr>
          <w:rtl/>
        </w:rPr>
        <w:t xml:space="preserve"> </w:t>
      </w:r>
      <w:r w:rsidRPr="004A2E4D">
        <w:rPr>
          <w:rFonts w:hint="cs"/>
          <w:rtl/>
        </w:rPr>
        <w:t>دادیم</w:t>
      </w:r>
      <w:r w:rsidRPr="004A2E4D">
        <w:rPr>
          <w:rtl/>
        </w:rPr>
        <w:t xml:space="preserve"> </w:t>
      </w:r>
      <w:r w:rsidRPr="004A2E4D">
        <w:rPr>
          <w:rFonts w:hint="cs"/>
          <w:rtl/>
        </w:rPr>
        <w:t>عمده</w:t>
      </w:r>
      <w:r w:rsidRPr="004A2E4D">
        <w:rPr>
          <w:rtl/>
        </w:rPr>
        <w:t xml:space="preserve"> </w:t>
      </w:r>
      <w:r w:rsidRPr="004A2E4D">
        <w:rPr>
          <w:rFonts w:hint="cs"/>
          <w:rtl/>
        </w:rPr>
        <w:t>اش</w:t>
      </w:r>
      <w:r w:rsidRPr="004A2E4D">
        <w:rPr>
          <w:rtl/>
        </w:rPr>
        <w:t xml:space="preserve"> </w:t>
      </w:r>
      <w:r w:rsidRPr="004A2E4D">
        <w:rPr>
          <w:rFonts w:hint="cs"/>
          <w:rtl/>
        </w:rPr>
        <w:t>هم</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یعنی</w:t>
      </w:r>
      <w:r w:rsidRPr="004A2E4D">
        <w:rPr>
          <w:rtl/>
        </w:rPr>
        <w:t xml:space="preserve"> </w:t>
      </w:r>
      <w:r w:rsidRPr="004A2E4D">
        <w:rPr>
          <w:rFonts w:hint="cs"/>
          <w:rtl/>
        </w:rPr>
        <w:t>سه</w:t>
      </w:r>
      <w:r w:rsidRPr="004A2E4D">
        <w:rPr>
          <w:rtl/>
        </w:rPr>
        <w:t xml:space="preserve"> </w:t>
      </w:r>
      <w:r w:rsidRPr="004A2E4D">
        <w:rPr>
          <w:rFonts w:hint="cs"/>
          <w:rtl/>
        </w:rPr>
        <w:t>شقی</w:t>
      </w:r>
      <w:r w:rsidRPr="004A2E4D">
        <w:rPr>
          <w:rtl/>
        </w:rPr>
        <w:t xml:space="preserve"> </w:t>
      </w:r>
      <w:r w:rsidRPr="004A2E4D">
        <w:rPr>
          <w:rFonts w:hint="cs"/>
          <w:rtl/>
        </w:rPr>
        <w:t>که</w:t>
      </w:r>
      <w:r w:rsidRPr="004A2E4D">
        <w:rPr>
          <w:rtl/>
        </w:rPr>
        <w:t xml:space="preserve"> </w:t>
      </w:r>
      <w:r w:rsidRPr="004A2E4D">
        <w:rPr>
          <w:rFonts w:hint="cs"/>
          <w:rtl/>
        </w:rPr>
        <w:t>مرحوم</w:t>
      </w:r>
      <w:r w:rsidRPr="004A2E4D">
        <w:rPr>
          <w:rtl/>
        </w:rPr>
        <w:t xml:space="preserve"> </w:t>
      </w:r>
      <w:r w:rsidRPr="004A2E4D">
        <w:rPr>
          <w:rFonts w:hint="cs"/>
          <w:rtl/>
        </w:rPr>
        <w:t>علامه</w:t>
      </w:r>
      <w:r w:rsidRPr="004A2E4D">
        <w:rPr>
          <w:rtl/>
        </w:rPr>
        <w:t xml:space="preserve"> </w:t>
      </w:r>
      <w:r w:rsidRPr="004A2E4D">
        <w:rPr>
          <w:rFonts w:hint="cs"/>
          <w:rtl/>
        </w:rPr>
        <w:t>درست</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شق</w:t>
      </w:r>
      <w:r w:rsidRPr="004A2E4D">
        <w:rPr>
          <w:rtl/>
        </w:rPr>
        <w:t xml:space="preserve"> </w:t>
      </w:r>
      <w:r w:rsidRPr="004A2E4D">
        <w:rPr>
          <w:rFonts w:hint="cs"/>
          <w:rtl/>
        </w:rPr>
        <w:t>اصلی</w:t>
      </w:r>
      <w:r w:rsidRPr="004A2E4D">
        <w:rPr>
          <w:rtl/>
        </w:rPr>
        <w:t xml:space="preserve"> </w:t>
      </w:r>
      <w:r w:rsidRPr="004A2E4D">
        <w:rPr>
          <w:rFonts w:hint="cs"/>
          <w:rtl/>
        </w:rPr>
        <w:t>اش</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متصورتر</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ما</w:t>
      </w:r>
      <w:r w:rsidRPr="004A2E4D">
        <w:rPr>
          <w:rtl/>
        </w:rPr>
        <w:t xml:space="preserve"> </w:t>
      </w:r>
      <w:r w:rsidRPr="004A2E4D">
        <w:rPr>
          <w:rFonts w:hint="cs"/>
          <w:rtl/>
        </w:rPr>
        <w:t>بگوئیم</w:t>
      </w:r>
      <w:r w:rsidRPr="004A2E4D">
        <w:rPr>
          <w:rtl/>
        </w:rPr>
        <w:t xml:space="preserve"> </w:t>
      </w:r>
      <w:r w:rsidRPr="004A2E4D">
        <w:rPr>
          <w:rFonts w:hint="cs"/>
          <w:rtl/>
        </w:rPr>
        <w:t>در</w:t>
      </w:r>
      <w:r w:rsidRPr="004A2E4D">
        <w:rPr>
          <w:rtl/>
        </w:rPr>
        <w:t xml:space="preserve"> </w:t>
      </w:r>
      <w:r w:rsidRPr="004A2E4D">
        <w:rPr>
          <w:rFonts w:hint="cs"/>
          <w:rtl/>
        </w:rPr>
        <w:t>وقف</w:t>
      </w:r>
      <w:r w:rsidRPr="004A2E4D">
        <w:rPr>
          <w:rtl/>
        </w:rPr>
        <w:t xml:space="preserve"> </w:t>
      </w:r>
      <w:r w:rsidRPr="004A2E4D">
        <w:rPr>
          <w:rFonts w:hint="cs"/>
          <w:rtl/>
        </w:rPr>
        <w:t>منقطع</w:t>
      </w:r>
      <w:r w:rsidRPr="004A2E4D">
        <w:rPr>
          <w:rtl/>
        </w:rPr>
        <w:t xml:space="preserve"> </w:t>
      </w:r>
      <w:r w:rsidRPr="004A2E4D">
        <w:rPr>
          <w:rFonts w:hint="cs"/>
          <w:rtl/>
        </w:rPr>
        <w:t>الاول</w:t>
      </w:r>
      <w:r w:rsidRPr="004A2E4D">
        <w:rPr>
          <w:rtl/>
        </w:rPr>
        <w:t xml:space="preserve"> </w:t>
      </w:r>
      <w:r w:rsidRPr="004A2E4D">
        <w:rPr>
          <w:rFonts w:hint="cs"/>
          <w:rtl/>
        </w:rPr>
        <w:t>اگر</w:t>
      </w:r>
      <w:r w:rsidRPr="004A2E4D">
        <w:rPr>
          <w:rtl/>
        </w:rPr>
        <w:t xml:space="preserve"> </w:t>
      </w:r>
      <w:r w:rsidRPr="004A2E4D">
        <w:rPr>
          <w:rFonts w:hint="cs"/>
          <w:rtl/>
        </w:rPr>
        <w:t>مثلا</w:t>
      </w:r>
      <w:r w:rsidRPr="004A2E4D">
        <w:rPr>
          <w:rtl/>
        </w:rPr>
        <w:t xml:space="preserve"> </w:t>
      </w:r>
      <w:r w:rsidRPr="004A2E4D">
        <w:rPr>
          <w:rFonts w:hint="cs"/>
          <w:rtl/>
        </w:rPr>
        <w:t>وقف</w:t>
      </w:r>
      <w:r w:rsidRPr="004A2E4D">
        <w:rPr>
          <w:rtl/>
        </w:rPr>
        <w:t xml:space="preserve"> </w:t>
      </w:r>
      <w:r w:rsidRPr="004A2E4D">
        <w:rPr>
          <w:rFonts w:hint="cs"/>
          <w:rtl/>
        </w:rPr>
        <w:t>کرد</w:t>
      </w:r>
      <w:r w:rsidRPr="004A2E4D">
        <w:rPr>
          <w:rtl/>
        </w:rPr>
        <w:t xml:space="preserve"> </w:t>
      </w:r>
      <w:r w:rsidRPr="004A2E4D">
        <w:rPr>
          <w:rFonts w:hint="cs"/>
          <w:rtl/>
        </w:rPr>
        <w:t>بر</w:t>
      </w:r>
      <w:r w:rsidRPr="004A2E4D">
        <w:rPr>
          <w:rtl/>
        </w:rPr>
        <w:t xml:space="preserve"> </w:t>
      </w:r>
      <w:r w:rsidRPr="004A2E4D">
        <w:rPr>
          <w:rFonts w:hint="cs"/>
          <w:rtl/>
        </w:rPr>
        <w:t>نفس</w:t>
      </w:r>
      <w:r w:rsidRPr="004A2E4D">
        <w:rPr>
          <w:rtl/>
        </w:rPr>
        <w:t xml:space="preserve"> </w:t>
      </w:r>
      <w:r w:rsidRPr="004A2E4D">
        <w:rPr>
          <w:rFonts w:hint="cs"/>
          <w:rtl/>
        </w:rPr>
        <w:t>خودش</w:t>
      </w:r>
      <w:r w:rsidRPr="004A2E4D">
        <w:rPr>
          <w:rtl/>
        </w:rPr>
        <w:t xml:space="preserve"> </w:t>
      </w:r>
      <w:r w:rsidRPr="004A2E4D">
        <w:rPr>
          <w:rFonts w:hint="cs"/>
          <w:rtl/>
        </w:rPr>
        <w:t>ده</w:t>
      </w:r>
      <w:r w:rsidRPr="004A2E4D">
        <w:rPr>
          <w:rtl/>
        </w:rPr>
        <w:t xml:space="preserve"> </w:t>
      </w:r>
      <w:r w:rsidRPr="004A2E4D">
        <w:rPr>
          <w:rFonts w:hint="cs"/>
          <w:rtl/>
        </w:rPr>
        <w:t>سال</w:t>
      </w:r>
      <w:r w:rsidRPr="004A2E4D">
        <w:rPr>
          <w:rtl/>
        </w:rPr>
        <w:t xml:space="preserve"> </w:t>
      </w:r>
      <w:r w:rsidRPr="004A2E4D">
        <w:rPr>
          <w:rFonts w:hint="cs"/>
          <w:rtl/>
        </w:rPr>
        <w:t>ثم</w:t>
      </w:r>
      <w:r w:rsidRPr="004A2E4D">
        <w:rPr>
          <w:rtl/>
        </w:rPr>
        <w:t xml:space="preserve"> </w:t>
      </w:r>
      <w:r w:rsidRPr="004A2E4D">
        <w:rPr>
          <w:rFonts w:hint="cs"/>
          <w:rtl/>
        </w:rPr>
        <w:t>علی</w:t>
      </w:r>
      <w:r w:rsidRPr="004A2E4D">
        <w:rPr>
          <w:rtl/>
        </w:rPr>
        <w:t xml:space="preserve"> </w:t>
      </w:r>
      <w:r w:rsidRPr="004A2E4D">
        <w:rPr>
          <w:rFonts w:hint="cs"/>
          <w:rtl/>
        </w:rPr>
        <w:t>الفقراء</w:t>
      </w:r>
      <w:r w:rsidRPr="004A2E4D">
        <w:rPr>
          <w:rtl/>
        </w:rPr>
        <w:t xml:space="preserve"> </w:t>
      </w:r>
      <w:r w:rsidRPr="004A2E4D">
        <w:rPr>
          <w:rFonts w:hint="cs"/>
          <w:rtl/>
        </w:rPr>
        <w:t>والمساکین،</w:t>
      </w:r>
      <w:r w:rsidRPr="004A2E4D">
        <w:rPr>
          <w:rtl/>
        </w:rPr>
        <w:t xml:space="preserve"> </w:t>
      </w:r>
      <w:r w:rsidRPr="004A2E4D">
        <w:rPr>
          <w:rFonts w:hint="cs"/>
          <w:rtl/>
        </w:rPr>
        <w:t>این</w:t>
      </w:r>
      <w:r w:rsidRPr="004A2E4D">
        <w:rPr>
          <w:rtl/>
        </w:rPr>
        <w:t xml:space="preserve"> </w:t>
      </w:r>
      <w:r w:rsidRPr="004A2E4D">
        <w:rPr>
          <w:rFonts w:hint="cs"/>
          <w:rtl/>
        </w:rPr>
        <w:t>وقف</w:t>
      </w:r>
      <w:r w:rsidRPr="004A2E4D">
        <w:rPr>
          <w:rtl/>
        </w:rPr>
        <w:t xml:space="preserve"> </w:t>
      </w:r>
      <w:r w:rsidRPr="004A2E4D">
        <w:rPr>
          <w:rFonts w:hint="cs"/>
          <w:rtl/>
        </w:rPr>
        <w:t>مانند</w:t>
      </w:r>
      <w:r w:rsidRPr="004A2E4D">
        <w:rPr>
          <w:rtl/>
        </w:rPr>
        <w:t xml:space="preserve"> </w:t>
      </w:r>
      <w:r w:rsidRPr="004A2E4D">
        <w:rPr>
          <w:rFonts w:hint="cs"/>
          <w:rtl/>
        </w:rPr>
        <w:t>آن</w:t>
      </w:r>
      <w:r w:rsidRPr="004A2E4D">
        <w:rPr>
          <w:rtl/>
        </w:rPr>
        <w:t xml:space="preserve"> </w:t>
      </w:r>
      <w:r w:rsidRPr="004A2E4D">
        <w:rPr>
          <w:rFonts w:hint="cs"/>
          <w:rtl/>
        </w:rPr>
        <w:t>وقف</w:t>
      </w:r>
      <w:r w:rsidRPr="004A2E4D">
        <w:rPr>
          <w:rtl/>
        </w:rPr>
        <w:t xml:space="preserve"> </w:t>
      </w:r>
      <w:r w:rsidRPr="004A2E4D">
        <w:rPr>
          <w:rFonts w:hint="cs"/>
          <w:rtl/>
        </w:rPr>
        <w:t>اذا</w:t>
      </w:r>
      <w:r w:rsidRPr="004A2E4D">
        <w:rPr>
          <w:rtl/>
        </w:rPr>
        <w:t xml:space="preserve"> </w:t>
      </w:r>
      <w:r w:rsidRPr="004A2E4D">
        <w:rPr>
          <w:rFonts w:hint="cs"/>
          <w:rtl/>
        </w:rPr>
        <w:t>جاء</w:t>
      </w:r>
      <w:r w:rsidRPr="004A2E4D">
        <w:rPr>
          <w:rtl/>
        </w:rPr>
        <w:t xml:space="preserve"> </w:t>
      </w:r>
      <w:r w:rsidRPr="004A2E4D">
        <w:rPr>
          <w:rFonts w:hint="cs"/>
          <w:rtl/>
        </w:rPr>
        <w:t>رأس</w:t>
      </w:r>
      <w:r w:rsidRPr="004A2E4D">
        <w:rPr>
          <w:rtl/>
        </w:rPr>
        <w:t xml:space="preserve"> </w:t>
      </w:r>
      <w:r w:rsidRPr="004A2E4D">
        <w:rPr>
          <w:rFonts w:hint="cs"/>
          <w:rtl/>
        </w:rPr>
        <w:t>السنة</w:t>
      </w:r>
      <w:r w:rsidRPr="004A2E4D">
        <w:rPr>
          <w:rtl/>
        </w:rPr>
        <w:t xml:space="preserve"> </w:t>
      </w:r>
      <w:r w:rsidRPr="004A2E4D">
        <w:rPr>
          <w:rFonts w:hint="cs"/>
          <w:rtl/>
        </w:rPr>
        <w:t>است</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اگر</w:t>
      </w:r>
      <w:r w:rsidRPr="004A2E4D">
        <w:rPr>
          <w:rtl/>
        </w:rPr>
        <w:t xml:space="preserve"> </w:t>
      </w:r>
      <w:r w:rsidRPr="004A2E4D">
        <w:rPr>
          <w:rFonts w:hint="cs"/>
          <w:rtl/>
        </w:rPr>
        <w:t>ده</w:t>
      </w:r>
      <w:r w:rsidRPr="004A2E4D">
        <w:rPr>
          <w:rtl/>
        </w:rPr>
        <w:t xml:space="preserve"> </w:t>
      </w:r>
      <w:r w:rsidRPr="004A2E4D">
        <w:rPr>
          <w:rFonts w:hint="cs"/>
          <w:rtl/>
        </w:rPr>
        <w:t>سال</w:t>
      </w:r>
      <w:r w:rsidRPr="004A2E4D">
        <w:rPr>
          <w:rtl/>
        </w:rPr>
        <w:t xml:space="preserve"> </w:t>
      </w:r>
      <w:r w:rsidRPr="004A2E4D">
        <w:rPr>
          <w:rFonts w:hint="cs"/>
          <w:rtl/>
        </w:rPr>
        <w:t>گذشت</w:t>
      </w:r>
      <w:r w:rsidRPr="004A2E4D">
        <w:rPr>
          <w:rtl/>
        </w:rPr>
        <w:t xml:space="preserve"> </w:t>
      </w:r>
      <w:r w:rsidRPr="004A2E4D">
        <w:rPr>
          <w:rFonts w:hint="cs"/>
          <w:rtl/>
        </w:rPr>
        <w:t>وقف</w:t>
      </w:r>
      <w:r w:rsidRPr="004A2E4D">
        <w:rPr>
          <w:rtl/>
        </w:rPr>
        <w:t xml:space="preserve"> </w:t>
      </w:r>
      <w:r w:rsidRPr="004A2E4D">
        <w:rPr>
          <w:rFonts w:hint="cs"/>
          <w:rtl/>
        </w:rPr>
        <w:t>بر</w:t>
      </w:r>
      <w:r w:rsidRPr="004A2E4D">
        <w:rPr>
          <w:rtl/>
        </w:rPr>
        <w:t xml:space="preserve"> </w:t>
      </w:r>
      <w:r w:rsidRPr="004A2E4D">
        <w:rPr>
          <w:rFonts w:hint="cs"/>
          <w:rtl/>
        </w:rPr>
        <w:t>فقراء</w:t>
      </w:r>
      <w:r w:rsidRPr="004A2E4D">
        <w:rPr>
          <w:rtl/>
        </w:rPr>
        <w:t xml:space="preserve"> </w:t>
      </w:r>
      <w:r w:rsidRPr="004A2E4D">
        <w:rPr>
          <w:rFonts w:hint="cs"/>
          <w:rtl/>
        </w:rPr>
        <w:t>و</w:t>
      </w:r>
      <w:r w:rsidRPr="004A2E4D">
        <w:rPr>
          <w:rtl/>
        </w:rPr>
        <w:t xml:space="preserve"> </w:t>
      </w:r>
      <w:r w:rsidRPr="004A2E4D">
        <w:rPr>
          <w:rFonts w:hint="cs"/>
          <w:rtl/>
        </w:rPr>
        <w:t>مساکین</w:t>
      </w:r>
      <w:r w:rsidRPr="004A2E4D">
        <w:rPr>
          <w:rtl/>
        </w:rPr>
        <w:t xml:space="preserve"> </w:t>
      </w:r>
      <w:r w:rsidRPr="004A2E4D">
        <w:rPr>
          <w:rFonts w:hint="cs"/>
          <w:rtl/>
        </w:rPr>
        <w:t>است،</w:t>
      </w:r>
      <w:r w:rsidRPr="004A2E4D">
        <w:rPr>
          <w:rtl/>
        </w:rPr>
        <w:t xml:space="preserve"> </w:t>
      </w:r>
      <w:r w:rsidRPr="004A2E4D">
        <w:rPr>
          <w:rFonts w:hint="cs"/>
          <w:rtl/>
        </w:rPr>
        <w:t>آن</w:t>
      </w:r>
      <w:r w:rsidRPr="004A2E4D">
        <w:rPr>
          <w:rtl/>
        </w:rPr>
        <w:t xml:space="preserve"> </w:t>
      </w:r>
      <w:r w:rsidRPr="004A2E4D">
        <w:rPr>
          <w:rFonts w:hint="cs"/>
          <w:rtl/>
        </w:rPr>
        <w:t>قسمت</w:t>
      </w:r>
      <w:r w:rsidRPr="004A2E4D">
        <w:rPr>
          <w:rtl/>
        </w:rPr>
        <w:t xml:space="preserve"> </w:t>
      </w:r>
      <w:r w:rsidRPr="004A2E4D">
        <w:rPr>
          <w:rFonts w:hint="cs"/>
          <w:rtl/>
        </w:rPr>
        <w:t>اولش</w:t>
      </w:r>
      <w:r w:rsidRPr="004A2E4D">
        <w:rPr>
          <w:rtl/>
        </w:rPr>
        <w:t xml:space="preserve"> </w:t>
      </w:r>
      <w:r w:rsidRPr="004A2E4D">
        <w:rPr>
          <w:rFonts w:hint="cs"/>
          <w:rtl/>
        </w:rPr>
        <w:t>که</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r w:rsidRPr="004A2E4D">
        <w:rPr>
          <w:rFonts w:hint="cs"/>
          <w:rtl/>
        </w:rPr>
        <w:t>دومی</w:t>
      </w:r>
      <w:r w:rsidRPr="004A2E4D">
        <w:rPr>
          <w:rtl/>
        </w:rPr>
        <w:t xml:space="preserve"> </w:t>
      </w:r>
      <w:r w:rsidRPr="004A2E4D">
        <w:rPr>
          <w:rFonts w:hint="cs"/>
          <w:rtl/>
        </w:rPr>
        <w:t>اش</w:t>
      </w:r>
      <w:r w:rsidRPr="004A2E4D">
        <w:rPr>
          <w:rtl/>
        </w:rPr>
        <w:t xml:space="preserve"> </w:t>
      </w:r>
      <w:r w:rsidRPr="004A2E4D">
        <w:rPr>
          <w:rFonts w:hint="cs"/>
          <w:rtl/>
        </w:rPr>
        <w:t>می</w:t>
      </w:r>
      <w:r w:rsidRPr="004A2E4D">
        <w:rPr>
          <w:rtl/>
        </w:rPr>
        <w:t xml:space="preserve"> </w:t>
      </w:r>
      <w:r w:rsidRPr="004A2E4D">
        <w:rPr>
          <w:rFonts w:hint="cs"/>
          <w:rtl/>
        </w:rPr>
        <w:t>شود</w:t>
      </w:r>
      <w:r w:rsidRPr="004A2E4D">
        <w:rPr>
          <w:rtl/>
        </w:rPr>
        <w:t xml:space="preserve"> </w:t>
      </w:r>
      <w:r w:rsidRPr="004A2E4D">
        <w:rPr>
          <w:rFonts w:hint="cs"/>
          <w:rtl/>
        </w:rPr>
        <w:t>تعلیق،</w:t>
      </w:r>
      <w:r w:rsidRPr="004A2E4D">
        <w:rPr>
          <w:rtl/>
        </w:rPr>
        <w:t xml:space="preserve"> </w:t>
      </w:r>
      <w:r w:rsidRPr="004A2E4D">
        <w:rPr>
          <w:rFonts w:hint="cs"/>
          <w:rtl/>
        </w:rPr>
        <w:t>خب</w:t>
      </w:r>
      <w:r w:rsidRPr="004A2E4D">
        <w:rPr>
          <w:rtl/>
        </w:rPr>
        <w:t xml:space="preserve"> </w:t>
      </w:r>
      <w:r w:rsidRPr="004A2E4D">
        <w:rPr>
          <w:rFonts w:hint="cs"/>
          <w:rtl/>
        </w:rPr>
        <w:t>همین</w:t>
      </w:r>
      <w:r w:rsidRPr="004A2E4D">
        <w:rPr>
          <w:rtl/>
        </w:rPr>
        <w:t xml:space="preserve"> </w:t>
      </w:r>
      <w:r w:rsidRPr="004A2E4D">
        <w:rPr>
          <w:rFonts w:hint="cs"/>
          <w:rtl/>
        </w:rPr>
        <w:t>را</w:t>
      </w:r>
      <w:r w:rsidRPr="004A2E4D">
        <w:rPr>
          <w:rtl/>
        </w:rPr>
        <w:t xml:space="preserve"> </w:t>
      </w:r>
      <w:r w:rsidRPr="004A2E4D">
        <w:rPr>
          <w:rFonts w:hint="cs"/>
          <w:rtl/>
        </w:rPr>
        <w:t>گفته</w:t>
      </w:r>
      <w:r w:rsidRPr="004A2E4D">
        <w:rPr>
          <w:rtl/>
        </w:rPr>
        <w:t xml:space="preserve"> </w:t>
      </w:r>
      <w:r w:rsidRPr="004A2E4D">
        <w:rPr>
          <w:rFonts w:hint="cs"/>
          <w:rtl/>
        </w:rPr>
        <w:t>اند</w:t>
      </w:r>
      <w:r w:rsidRPr="004A2E4D">
        <w:rPr>
          <w:rtl/>
        </w:rPr>
        <w:t xml:space="preserve"> </w:t>
      </w:r>
      <w:r w:rsidRPr="004A2E4D">
        <w:rPr>
          <w:rFonts w:hint="cs"/>
          <w:rtl/>
        </w:rPr>
        <w:t>اشکال</w:t>
      </w:r>
      <w:r w:rsidRPr="004A2E4D">
        <w:rPr>
          <w:rtl/>
        </w:rPr>
        <w:t xml:space="preserve"> </w:t>
      </w:r>
      <w:r w:rsidRPr="004A2E4D">
        <w:rPr>
          <w:rFonts w:hint="cs"/>
          <w:rtl/>
        </w:rPr>
        <w:t>دارد</w:t>
      </w:r>
      <w:r w:rsidRPr="004A2E4D">
        <w:rPr>
          <w:rtl/>
        </w:rPr>
        <w:t xml:space="preserve"> </w:t>
      </w:r>
      <w:r w:rsidRPr="004A2E4D">
        <w:rPr>
          <w:rFonts w:hint="cs"/>
          <w:rtl/>
        </w:rPr>
        <w:t>دیگر</w:t>
      </w:r>
      <w:r w:rsidRPr="004A2E4D">
        <w:rPr>
          <w:rtl/>
        </w:rPr>
        <w:t>.</w:t>
      </w:r>
    </w:p>
    <w:p w14:paraId="7F146B6D" w14:textId="77777777" w:rsidR="00335E44" w:rsidRPr="004A2E4D" w:rsidRDefault="00F66730" w:rsidP="00335E44">
      <w:pPr>
        <w:rPr>
          <w:rtl/>
        </w:rPr>
      </w:pPr>
      <w:r w:rsidRPr="004A2E4D">
        <w:rPr>
          <w:rFonts w:hint="cs"/>
          <w:rtl/>
        </w:rPr>
        <w:t>پس</w:t>
      </w:r>
      <w:r w:rsidRPr="004A2E4D">
        <w:rPr>
          <w:rtl/>
        </w:rPr>
        <w:t xml:space="preserve"> </w:t>
      </w:r>
      <w:r w:rsidRPr="004A2E4D">
        <w:rPr>
          <w:rFonts w:hint="cs"/>
          <w:rtl/>
        </w:rPr>
        <w:t>اگر</w:t>
      </w:r>
      <w:r w:rsidRPr="004A2E4D">
        <w:rPr>
          <w:rtl/>
        </w:rPr>
        <w:t xml:space="preserve"> </w:t>
      </w:r>
      <w:r w:rsidRPr="004A2E4D">
        <w:rPr>
          <w:rFonts w:hint="cs"/>
          <w:rtl/>
        </w:rPr>
        <w:t>مقصود</w:t>
      </w:r>
      <w:r w:rsidRPr="004A2E4D">
        <w:rPr>
          <w:rtl/>
        </w:rPr>
        <w:t xml:space="preserve"> </w:t>
      </w:r>
      <w:r w:rsidRPr="004A2E4D">
        <w:rPr>
          <w:rFonts w:hint="cs"/>
          <w:rtl/>
        </w:rPr>
        <w:t>تعلیق</w:t>
      </w:r>
      <w:r w:rsidRPr="004A2E4D">
        <w:rPr>
          <w:rtl/>
        </w:rPr>
        <w:t xml:space="preserve"> </w:t>
      </w:r>
      <w:r w:rsidRPr="004A2E4D">
        <w:rPr>
          <w:rFonts w:hint="cs"/>
          <w:rtl/>
        </w:rPr>
        <w:t>هم</w:t>
      </w:r>
      <w:r w:rsidRPr="004A2E4D">
        <w:rPr>
          <w:rtl/>
        </w:rPr>
        <w:t xml:space="preserve"> </w:t>
      </w:r>
      <w:r w:rsidRPr="004A2E4D">
        <w:rPr>
          <w:rFonts w:hint="cs"/>
          <w:rtl/>
        </w:rPr>
        <w:t>باشد</w:t>
      </w:r>
      <w:r w:rsidRPr="004A2E4D">
        <w:rPr>
          <w:rtl/>
        </w:rPr>
        <w:t xml:space="preserve"> </w:t>
      </w:r>
      <w:r w:rsidRPr="004A2E4D">
        <w:rPr>
          <w:rFonts w:hint="cs"/>
          <w:rtl/>
        </w:rPr>
        <w:t>که</w:t>
      </w:r>
      <w:r w:rsidRPr="004A2E4D">
        <w:rPr>
          <w:rtl/>
        </w:rPr>
        <w:t xml:space="preserve"> </w:t>
      </w:r>
      <w:r w:rsidRPr="004A2E4D">
        <w:rPr>
          <w:rFonts w:hint="cs"/>
          <w:rtl/>
        </w:rPr>
        <w:t>بگوئید</w:t>
      </w:r>
      <w:r w:rsidRPr="004A2E4D">
        <w:rPr>
          <w:rtl/>
        </w:rPr>
        <w:t xml:space="preserve"> </w:t>
      </w:r>
      <w:r w:rsidRPr="004A2E4D">
        <w:rPr>
          <w:rFonts w:hint="cs"/>
          <w:rtl/>
        </w:rPr>
        <w:t>در</w:t>
      </w:r>
      <w:r w:rsidRPr="004A2E4D">
        <w:rPr>
          <w:rtl/>
        </w:rPr>
        <w:t xml:space="preserve"> </w:t>
      </w:r>
      <w:r w:rsidRPr="004A2E4D">
        <w:rPr>
          <w:rFonts w:hint="cs"/>
          <w:rtl/>
        </w:rPr>
        <w:t>اولی</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و</w:t>
      </w:r>
      <w:r w:rsidRPr="004A2E4D">
        <w:rPr>
          <w:rtl/>
        </w:rPr>
        <w:t xml:space="preserve"> </w:t>
      </w:r>
      <w:r w:rsidRPr="004A2E4D">
        <w:rPr>
          <w:rFonts w:hint="cs"/>
          <w:rtl/>
        </w:rPr>
        <w:t>در</w:t>
      </w:r>
      <w:r w:rsidRPr="004A2E4D">
        <w:rPr>
          <w:rtl/>
        </w:rPr>
        <w:t xml:space="preserve"> </w:t>
      </w:r>
      <w:r w:rsidRPr="004A2E4D">
        <w:rPr>
          <w:rFonts w:hint="cs"/>
          <w:rtl/>
        </w:rPr>
        <w:t>دومی</w:t>
      </w:r>
      <w:r w:rsidRPr="004A2E4D">
        <w:rPr>
          <w:rtl/>
        </w:rPr>
        <w:t xml:space="preserve"> </w:t>
      </w:r>
      <w:r w:rsidRPr="004A2E4D">
        <w:rPr>
          <w:rFonts w:hint="cs"/>
          <w:rtl/>
        </w:rPr>
        <w:t>نیست</w:t>
      </w:r>
      <w:r w:rsidRPr="004A2E4D">
        <w:rPr>
          <w:rtl/>
        </w:rPr>
        <w:t xml:space="preserve"> </w:t>
      </w:r>
      <w:r w:rsidRPr="004A2E4D">
        <w:rPr>
          <w:rFonts w:hint="cs"/>
          <w:rtl/>
        </w:rPr>
        <w:t>این</w:t>
      </w:r>
      <w:r w:rsidRPr="004A2E4D">
        <w:rPr>
          <w:rtl/>
        </w:rPr>
        <w:t xml:space="preserve"> </w:t>
      </w:r>
      <w:r w:rsidRPr="004A2E4D">
        <w:rPr>
          <w:rFonts w:hint="cs"/>
          <w:rtl/>
        </w:rPr>
        <w:t>هم</w:t>
      </w:r>
      <w:r w:rsidRPr="004A2E4D">
        <w:rPr>
          <w:rtl/>
        </w:rPr>
        <w:t xml:space="preserve"> </w:t>
      </w:r>
      <w:r w:rsidRPr="004A2E4D">
        <w:rPr>
          <w:rFonts w:hint="cs"/>
          <w:rtl/>
        </w:rPr>
        <w:t>نادرست</w:t>
      </w:r>
      <w:r w:rsidRPr="004A2E4D">
        <w:rPr>
          <w:rtl/>
        </w:rPr>
        <w:t xml:space="preserve"> </w:t>
      </w:r>
      <w:r w:rsidRPr="004A2E4D">
        <w:rPr>
          <w:rFonts w:hint="cs"/>
          <w:rtl/>
        </w:rPr>
        <w:t>است</w:t>
      </w:r>
      <w:r w:rsidRPr="004A2E4D">
        <w:rPr>
          <w:rtl/>
        </w:rPr>
        <w:t>.</w:t>
      </w:r>
    </w:p>
    <w:p w14:paraId="4D6A2E35" w14:textId="77777777" w:rsidR="00335E44" w:rsidRPr="004A2E4D" w:rsidRDefault="00F66730" w:rsidP="00335E44">
      <w:pPr>
        <w:rPr>
          <w:rtl/>
        </w:rPr>
      </w:pPr>
      <w:r w:rsidRPr="004A2E4D">
        <w:rPr>
          <w:rFonts w:hint="cs"/>
          <w:rtl/>
        </w:rPr>
        <w:t>نتیجه</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شما</w:t>
      </w:r>
      <w:r w:rsidRPr="004A2E4D">
        <w:rPr>
          <w:rtl/>
        </w:rPr>
        <w:t xml:space="preserve"> </w:t>
      </w:r>
      <w:r w:rsidRPr="004A2E4D">
        <w:rPr>
          <w:rFonts w:hint="cs"/>
          <w:rtl/>
        </w:rPr>
        <w:t>خواستید</w:t>
      </w:r>
      <w:r w:rsidRPr="004A2E4D">
        <w:rPr>
          <w:rtl/>
        </w:rPr>
        <w:t xml:space="preserve"> </w:t>
      </w:r>
      <w:r w:rsidRPr="004A2E4D">
        <w:rPr>
          <w:rFonts w:hint="cs"/>
          <w:rtl/>
        </w:rPr>
        <w:t>بین</w:t>
      </w:r>
      <w:r w:rsidRPr="004A2E4D">
        <w:rPr>
          <w:rtl/>
        </w:rPr>
        <w:t xml:space="preserve"> </w:t>
      </w:r>
      <w:r w:rsidRPr="004A2E4D">
        <w:rPr>
          <w:rFonts w:hint="cs"/>
          <w:rtl/>
        </w:rPr>
        <w:t>صورتین</w:t>
      </w:r>
      <w:r w:rsidRPr="004A2E4D">
        <w:rPr>
          <w:rtl/>
        </w:rPr>
        <w:t xml:space="preserve"> </w:t>
      </w:r>
      <w:r w:rsidRPr="004A2E4D">
        <w:rPr>
          <w:rFonts w:hint="cs"/>
          <w:rtl/>
        </w:rPr>
        <w:t>فرق</w:t>
      </w:r>
      <w:r w:rsidRPr="004A2E4D">
        <w:rPr>
          <w:rtl/>
        </w:rPr>
        <w:t xml:space="preserve"> </w:t>
      </w:r>
      <w:r w:rsidRPr="004A2E4D">
        <w:rPr>
          <w:rFonts w:hint="cs"/>
          <w:rtl/>
        </w:rPr>
        <w:t>بگذارید</w:t>
      </w:r>
      <w:r w:rsidRPr="004A2E4D">
        <w:rPr>
          <w:rtl/>
        </w:rPr>
        <w:t xml:space="preserve">. </w:t>
      </w:r>
      <w:r w:rsidRPr="004A2E4D">
        <w:rPr>
          <w:rFonts w:hint="cs"/>
          <w:rtl/>
        </w:rPr>
        <w:t>اگر</w:t>
      </w:r>
      <w:r w:rsidRPr="004A2E4D">
        <w:rPr>
          <w:rtl/>
        </w:rPr>
        <w:t xml:space="preserve"> </w:t>
      </w:r>
      <w:r w:rsidRPr="004A2E4D">
        <w:rPr>
          <w:rFonts w:hint="cs"/>
          <w:rtl/>
        </w:rPr>
        <w:t>بازگشت</w:t>
      </w:r>
      <w:r w:rsidRPr="004A2E4D">
        <w:rPr>
          <w:rtl/>
        </w:rPr>
        <w:t xml:space="preserve"> </w:t>
      </w:r>
      <w:r w:rsidRPr="004A2E4D">
        <w:rPr>
          <w:rFonts w:hint="cs"/>
          <w:rtl/>
        </w:rPr>
        <w:t>فرق</w:t>
      </w:r>
      <w:r w:rsidRPr="004A2E4D">
        <w:rPr>
          <w:rtl/>
        </w:rPr>
        <w:t xml:space="preserve"> </w:t>
      </w:r>
      <w:r w:rsidRPr="004A2E4D">
        <w:rPr>
          <w:rFonts w:hint="cs"/>
          <w:rtl/>
        </w:rPr>
        <w:t>این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در</w:t>
      </w:r>
      <w:r w:rsidRPr="004A2E4D">
        <w:rPr>
          <w:rtl/>
        </w:rPr>
        <w:t xml:space="preserve"> </w:t>
      </w:r>
      <w:r w:rsidRPr="004A2E4D">
        <w:rPr>
          <w:rFonts w:hint="cs"/>
          <w:rtl/>
        </w:rPr>
        <w:t>یکجا</w:t>
      </w:r>
      <w:r w:rsidRPr="004A2E4D">
        <w:rPr>
          <w:rtl/>
        </w:rPr>
        <w:t xml:space="preserve"> </w:t>
      </w:r>
      <w:r w:rsidRPr="004A2E4D">
        <w:rPr>
          <w:rFonts w:hint="cs"/>
          <w:rtl/>
        </w:rPr>
        <w:t>شهرت</w:t>
      </w:r>
      <w:r w:rsidRPr="004A2E4D">
        <w:rPr>
          <w:rtl/>
        </w:rPr>
        <w:t xml:space="preserve"> </w:t>
      </w:r>
      <w:r w:rsidRPr="004A2E4D">
        <w:rPr>
          <w:rFonts w:hint="cs"/>
          <w:rtl/>
        </w:rPr>
        <w:t>فقهاء</w:t>
      </w:r>
      <w:r w:rsidRPr="004A2E4D">
        <w:rPr>
          <w:rtl/>
        </w:rPr>
        <w:t xml:space="preserve"> </w:t>
      </w:r>
      <w:r w:rsidRPr="004A2E4D">
        <w:rPr>
          <w:rFonts w:hint="cs"/>
          <w:rtl/>
        </w:rPr>
        <w:t>هست</w:t>
      </w:r>
      <w:r w:rsidRPr="004A2E4D">
        <w:rPr>
          <w:rtl/>
        </w:rPr>
        <w:t xml:space="preserve"> </w:t>
      </w:r>
      <w:r w:rsidRPr="004A2E4D">
        <w:rPr>
          <w:rFonts w:hint="cs"/>
          <w:rtl/>
        </w:rPr>
        <w:t>بر</w:t>
      </w:r>
      <w:r w:rsidRPr="004A2E4D">
        <w:rPr>
          <w:rtl/>
        </w:rPr>
        <w:t xml:space="preserve"> </w:t>
      </w:r>
      <w:r w:rsidRPr="004A2E4D">
        <w:rPr>
          <w:rFonts w:hint="cs"/>
          <w:rtl/>
        </w:rPr>
        <w:t>بطلان</w:t>
      </w:r>
      <w:r w:rsidRPr="004A2E4D">
        <w:rPr>
          <w:rtl/>
        </w:rPr>
        <w:t xml:space="preserve"> </w:t>
      </w:r>
      <w:r w:rsidRPr="004A2E4D">
        <w:rPr>
          <w:rFonts w:hint="cs"/>
          <w:rtl/>
        </w:rPr>
        <w:t>و</w:t>
      </w:r>
      <w:r w:rsidRPr="004A2E4D">
        <w:rPr>
          <w:rtl/>
        </w:rPr>
        <w:t xml:space="preserve"> </w:t>
      </w:r>
      <w:r w:rsidRPr="004A2E4D">
        <w:rPr>
          <w:rFonts w:hint="cs"/>
          <w:rtl/>
        </w:rPr>
        <w:t>در</w:t>
      </w:r>
      <w:r w:rsidRPr="004A2E4D">
        <w:rPr>
          <w:rtl/>
        </w:rPr>
        <w:t xml:space="preserve"> </w:t>
      </w:r>
      <w:r w:rsidRPr="004A2E4D">
        <w:rPr>
          <w:rFonts w:hint="cs"/>
          <w:rtl/>
        </w:rPr>
        <w:t>یکجای</w:t>
      </w:r>
      <w:r w:rsidRPr="004A2E4D">
        <w:rPr>
          <w:rtl/>
        </w:rPr>
        <w:t xml:space="preserve"> </w:t>
      </w:r>
      <w:r w:rsidRPr="004A2E4D">
        <w:rPr>
          <w:rFonts w:hint="cs"/>
          <w:rtl/>
        </w:rPr>
        <w:t>دیگر</w:t>
      </w:r>
      <w:r w:rsidRPr="004A2E4D">
        <w:rPr>
          <w:rtl/>
        </w:rPr>
        <w:t xml:space="preserve"> </w:t>
      </w:r>
      <w:r w:rsidRPr="004A2E4D">
        <w:rPr>
          <w:rFonts w:hint="cs"/>
          <w:rtl/>
        </w:rPr>
        <w:t>نیست،</w:t>
      </w:r>
      <w:r w:rsidRPr="004A2E4D">
        <w:rPr>
          <w:rtl/>
        </w:rPr>
        <w:t xml:space="preserve"> </w:t>
      </w:r>
      <w:r w:rsidRPr="004A2E4D">
        <w:rPr>
          <w:rFonts w:hint="cs"/>
          <w:rtl/>
        </w:rPr>
        <w:t>حرفتان</w:t>
      </w:r>
      <w:r w:rsidRPr="004A2E4D">
        <w:rPr>
          <w:rtl/>
        </w:rPr>
        <w:t xml:space="preserve"> </w:t>
      </w:r>
      <w:r w:rsidRPr="004A2E4D">
        <w:rPr>
          <w:rFonts w:hint="cs"/>
          <w:rtl/>
        </w:rPr>
        <w:t>ناصحیح</w:t>
      </w:r>
      <w:r w:rsidRPr="004A2E4D">
        <w:rPr>
          <w:rtl/>
        </w:rPr>
        <w:t xml:space="preserve"> </w:t>
      </w:r>
      <w:r w:rsidRPr="004A2E4D">
        <w:rPr>
          <w:rFonts w:hint="cs"/>
          <w:rtl/>
        </w:rPr>
        <w:t>است</w:t>
      </w:r>
      <w:r w:rsidRPr="004A2E4D">
        <w:rPr>
          <w:rtl/>
        </w:rPr>
        <w:t xml:space="preserve"> </w:t>
      </w:r>
      <w:r w:rsidRPr="004A2E4D">
        <w:rPr>
          <w:rFonts w:hint="cs"/>
          <w:rtl/>
        </w:rPr>
        <w:t>به</w:t>
      </w:r>
      <w:r w:rsidRPr="004A2E4D">
        <w:rPr>
          <w:rtl/>
        </w:rPr>
        <w:t xml:space="preserve"> </w:t>
      </w:r>
      <w:r w:rsidRPr="004A2E4D">
        <w:rPr>
          <w:rFonts w:hint="cs"/>
          <w:rtl/>
        </w:rPr>
        <w:t>شهادت</w:t>
      </w:r>
      <w:r w:rsidRPr="004A2E4D">
        <w:rPr>
          <w:rtl/>
        </w:rPr>
        <w:t xml:space="preserve"> </w:t>
      </w:r>
      <w:r w:rsidRPr="004A2E4D">
        <w:rPr>
          <w:rFonts w:hint="cs"/>
          <w:rtl/>
        </w:rPr>
        <w:t>عباراتی</w:t>
      </w:r>
      <w:r w:rsidRPr="004A2E4D">
        <w:rPr>
          <w:rtl/>
        </w:rPr>
        <w:t xml:space="preserve"> </w:t>
      </w:r>
      <w:r w:rsidRPr="004A2E4D">
        <w:rPr>
          <w:rFonts w:hint="cs"/>
          <w:rtl/>
        </w:rPr>
        <w:t>که</w:t>
      </w:r>
      <w:r w:rsidRPr="004A2E4D">
        <w:rPr>
          <w:rtl/>
        </w:rPr>
        <w:t xml:space="preserve"> </w:t>
      </w:r>
      <w:r w:rsidRPr="004A2E4D">
        <w:rPr>
          <w:rFonts w:hint="cs"/>
          <w:rtl/>
        </w:rPr>
        <w:t>خواندیم</w:t>
      </w:r>
      <w:r w:rsidRPr="004A2E4D">
        <w:rPr>
          <w:rtl/>
        </w:rPr>
        <w:t xml:space="preserve">. </w:t>
      </w:r>
      <w:r w:rsidRPr="004A2E4D">
        <w:rPr>
          <w:rFonts w:hint="cs"/>
          <w:rtl/>
        </w:rPr>
        <w:t>سید</w:t>
      </w:r>
      <w:r w:rsidRPr="004A2E4D">
        <w:rPr>
          <w:rtl/>
        </w:rPr>
        <w:t xml:space="preserve"> </w:t>
      </w:r>
      <w:r w:rsidRPr="004A2E4D">
        <w:rPr>
          <w:rFonts w:hint="cs"/>
          <w:rtl/>
        </w:rPr>
        <w:t>تصریح</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و</w:t>
      </w:r>
      <w:r w:rsidRPr="004A2E4D">
        <w:rPr>
          <w:rtl/>
        </w:rPr>
        <w:t xml:space="preserve"> </w:t>
      </w:r>
      <w:r w:rsidRPr="004A2E4D">
        <w:rPr>
          <w:rFonts w:hint="cs"/>
          <w:rtl/>
        </w:rPr>
        <w:t>المشهور</w:t>
      </w:r>
      <w:r w:rsidRPr="004A2E4D">
        <w:rPr>
          <w:rtl/>
        </w:rPr>
        <w:t xml:space="preserve"> </w:t>
      </w:r>
      <w:r w:rsidRPr="004A2E4D">
        <w:rPr>
          <w:rFonts w:hint="cs"/>
          <w:rtl/>
        </w:rPr>
        <w:t>البطلان</w:t>
      </w:r>
      <w:r w:rsidRPr="004A2E4D">
        <w:rPr>
          <w:rtl/>
        </w:rPr>
        <w:t xml:space="preserve">. </w:t>
      </w:r>
      <w:r w:rsidRPr="004A2E4D">
        <w:rPr>
          <w:rFonts w:hint="cs"/>
          <w:rtl/>
        </w:rPr>
        <w:t>منتهی</w:t>
      </w:r>
      <w:r w:rsidRPr="004A2E4D">
        <w:rPr>
          <w:rtl/>
        </w:rPr>
        <w:t xml:space="preserve"> </w:t>
      </w:r>
      <w:r w:rsidRPr="004A2E4D">
        <w:rPr>
          <w:rFonts w:hint="cs"/>
          <w:rtl/>
        </w:rPr>
        <w:t>سید</w:t>
      </w:r>
      <w:r w:rsidRPr="004A2E4D">
        <w:rPr>
          <w:rtl/>
        </w:rPr>
        <w:t xml:space="preserve"> </w:t>
      </w:r>
      <w:r w:rsidRPr="004A2E4D">
        <w:rPr>
          <w:rFonts w:hint="cs"/>
          <w:rtl/>
        </w:rPr>
        <w:t>که</w:t>
      </w:r>
      <w:r w:rsidRPr="004A2E4D">
        <w:rPr>
          <w:rtl/>
        </w:rPr>
        <w:t xml:space="preserve"> </w:t>
      </w:r>
      <w:r w:rsidRPr="004A2E4D">
        <w:rPr>
          <w:rFonts w:hint="cs"/>
          <w:rtl/>
        </w:rPr>
        <w:t>متأخر</w:t>
      </w:r>
      <w:r w:rsidRPr="004A2E4D">
        <w:rPr>
          <w:rtl/>
        </w:rPr>
        <w:t xml:space="preserve"> </w:t>
      </w:r>
      <w:r w:rsidRPr="004A2E4D">
        <w:rPr>
          <w:rFonts w:hint="cs"/>
          <w:rtl/>
        </w:rPr>
        <w:t>المتأخر</w:t>
      </w:r>
      <w:r w:rsidRPr="004A2E4D">
        <w:rPr>
          <w:rtl/>
        </w:rPr>
        <w:t xml:space="preserve"> </w:t>
      </w:r>
      <w:r w:rsidRPr="004A2E4D">
        <w:rPr>
          <w:rFonts w:hint="cs"/>
          <w:rtl/>
        </w:rPr>
        <w:t>المتأخرین</w:t>
      </w:r>
      <w:r w:rsidRPr="004A2E4D">
        <w:rPr>
          <w:rtl/>
        </w:rPr>
        <w:t xml:space="preserve"> </w:t>
      </w:r>
      <w:r w:rsidRPr="004A2E4D">
        <w:rPr>
          <w:rFonts w:hint="cs"/>
          <w:rtl/>
        </w:rPr>
        <w:t>است،</w:t>
      </w:r>
      <w:r w:rsidRPr="004A2E4D">
        <w:rPr>
          <w:rtl/>
        </w:rPr>
        <w:t xml:space="preserve"> </w:t>
      </w:r>
      <w:r w:rsidRPr="004A2E4D">
        <w:rPr>
          <w:rFonts w:hint="cs"/>
          <w:rtl/>
        </w:rPr>
        <w:t>مثل</w:t>
      </w:r>
      <w:r w:rsidRPr="004A2E4D">
        <w:rPr>
          <w:rtl/>
        </w:rPr>
        <w:t xml:space="preserve"> </w:t>
      </w:r>
      <w:r w:rsidRPr="004A2E4D">
        <w:rPr>
          <w:rFonts w:hint="cs"/>
          <w:rtl/>
        </w:rPr>
        <w:t>قدیمتری</w:t>
      </w:r>
      <w:r w:rsidRPr="004A2E4D">
        <w:rPr>
          <w:rtl/>
        </w:rPr>
        <w:t xml:space="preserve"> </w:t>
      </w:r>
      <w:r w:rsidRPr="004A2E4D">
        <w:rPr>
          <w:rFonts w:hint="cs"/>
          <w:rtl/>
        </w:rPr>
        <w:t>ها</w:t>
      </w:r>
      <w:r w:rsidRPr="004A2E4D">
        <w:rPr>
          <w:rtl/>
        </w:rPr>
        <w:t xml:space="preserve"> </w:t>
      </w:r>
      <w:r w:rsidRPr="004A2E4D">
        <w:rPr>
          <w:rFonts w:hint="cs"/>
          <w:rtl/>
        </w:rPr>
        <w:t>از</w:t>
      </w:r>
      <w:r w:rsidRPr="004A2E4D">
        <w:rPr>
          <w:rtl/>
        </w:rPr>
        <w:t xml:space="preserve"> </w:t>
      </w:r>
      <w:r w:rsidRPr="004A2E4D">
        <w:rPr>
          <w:rFonts w:hint="cs"/>
          <w:rtl/>
        </w:rPr>
        <w:t>مسالک</w:t>
      </w:r>
      <w:r w:rsidRPr="004A2E4D">
        <w:rPr>
          <w:rtl/>
        </w:rPr>
        <w:t xml:space="preserve"> </w:t>
      </w:r>
      <w:r w:rsidRPr="004A2E4D">
        <w:rPr>
          <w:rFonts w:hint="cs"/>
          <w:rtl/>
        </w:rPr>
        <w:t>و</w:t>
      </w:r>
      <w:r w:rsidRPr="004A2E4D">
        <w:rPr>
          <w:rtl/>
        </w:rPr>
        <w:t xml:space="preserve"> </w:t>
      </w:r>
      <w:r w:rsidRPr="004A2E4D">
        <w:rPr>
          <w:rFonts w:hint="cs"/>
          <w:rtl/>
        </w:rPr>
        <w:t>دیگران</w:t>
      </w:r>
      <w:r w:rsidRPr="004A2E4D">
        <w:rPr>
          <w:rtl/>
        </w:rPr>
        <w:t xml:space="preserve"> </w:t>
      </w:r>
      <w:r w:rsidRPr="004A2E4D">
        <w:rPr>
          <w:rFonts w:hint="cs"/>
          <w:rtl/>
        </w:rPr>
        <w:t>همه</w:t>
      </w:r>
      <w:r w:rsidRPr="004A2E4D">
        <w:rPr>
          <w:rtl/>
        </w:rPr>
        <w:t xml:space="preserve"> </w:t>
      </w:r>
      <w:r w:rsidRPr="004A2E4D">
        <w:rPr>
          <w:rFonts w:hint="cs"/>
          <w:rtl/>
        </w:rPr>
        <w:t>تصریح</w:t>
      </w:r>
      <w:r w:rsidRPr="004A2E4D">
        <w:rPr>
          <w:rtl/>
        </w:rPr>
        <w:t xml:space="preserve"> </w:t>
      </w:r>
      <w:r w:rsidRPr="004A2E4D">
        <w:rPr>
          <w:rFonts w:hint="cs"/>
          <w:rtl/>
        </w:rPr>
        <w:t>فرموده</w:t>
      </w:r>
      <w:r w:rsidRPr="004A2E4D">
        <w:rPr>
          <w:rtl/>
        </w:rPr>
        <w:t xml:space="preserve"> </w:t>
      </w:r>
      <w:r w:rsidRPr="004A2E4D">
        <w:rPr>
          <w:rFonts w:hint="cs"/>
          <w:rtl/>
        </w:rPr>
        <w:t>اند</w:t>
      </w:r>
      <w:r w:rsidRPr="004A2E4D">
        <w:rPr>
          <w:rtl/>
        </w:rPr>
        <w:t xml:space="preserve"> </w:t>
      </w:r>
      <w:r w:rsidRPr="004A2E4D">
        <w:rPr>
          <w:rFonts w:hint="cs"/>
          <w:rtl/>
        </w:rPr>
        <w:t>که</w:t>
      </w:r>
      <w:r w:rsidRPr="004A2E4D">
        <w:rPr>
          <w:rtl/>
        </w:rPr>
        <w:t xml:space="preserve"> </w:t>
      </w:r>
      <w:r w:rsidRPr="004A2E4D">
        <w:rPr>
          <w:rFonts w:hint="cs"/>
          <w:rtl/>
        </w:rPr>
        <w:t>مشهور</w:t>
      </w:r>
      <w:r w:rsidRPr="004A2E4D">
        <w:rPr>
          <w:rtl/>
        </w:rPr>
        <w:t xml:space="preserve"> </w:t>
      </w:r>
      <w:r w:rsidRPr="004A2E4D">
        <w:rPr>
          <w:rFonts w:hint="cs"/>
          <w:rtl/>
        </w:rPr>
        <w:t>فقهاء</w:t>
      </w:r>
      <w:r w:rsidRPr="004A2E4D">
        <w:rPr>
          <w:rtl/>
        </w:rPr>
        <w:t xml:space="preserve"> </w:t>
      </w:r>
      <w:r w:rsidRPr="004A2E4D">
        <w:rPr>
          <w:rFonts w:hint="cs"/>
          <w:rtl/>
        </w:rPr>
        <w:t>همین</w:t>
      </w:r>
      <w:r w:rsidRPr="004A2E4D">
        <w:rPr>
          <w:rtl/>
        </w:rPr>
        <w:t xml:space="preserve"> </w:t>
      </w:r>
      <w:r w:rsidRPr="004A2E4D">
        <w:rPr>
          <w:rFonts w:hint="cs"/>
          <w:rtl/>
        </w:rPr>
        <w:t>است</w:t>
      </w:r>
      <w:r w:rsidRPr="004A2E4D">
        <w:rPr>
          <w:rtl/>
        </w:rPr>
        <w:t xml:space="preserve"> </w:t>
      </w:r>
      <w:r w:rsidRPr="004A2E4D">
        <w:rPr>
          <w:rFonts w:hint="cs"/>
          <w:rtl/>
        </w:rPr>
        <w:t>که</w:t>
      </w:r>
      <w:r w:rsidRPr="004A2E4D">
        <w:rPr>
          <w:rtl/>
        </w:rPr>
        <w:t xml:space="preserve"> </w:t>
      </w:r>
      <w:r w:rsidRPr="004A2E4D">
        <w:rPr>
          <w:rFonts w:hint="cs"/>
          <w:rtl/>
        </w:rPr>
        <w:t>این</w:t>
      </w:r>
      <w:r w:rsidRPr="004A2E4D">
        <w:rPr>
          <w:rtl/>
        </w:rPr>
        <w:t xml:space="preserve"> </w:t>
      </w:r>
      <w:r w:rsidRPr="004A2E4D">
        <w:rPr>
          <w:rFonts w:hint="cs"/>
          <w:rtl/>
        </w:rPr>
        <w:t>باطل</w:t>
      </w:r>
      <w:r w:rsidRPr="004A2E4D">
        <w:rPr>
          <w:rtl/>
        </w:rPr>
        <w:t xml:space="preserve"> </w:t>
      </w:r>
      <w:r w:rsidRPr="004A2E4D">
        <w:rPr>
          <w:rFonts w:hint="cs"/>
          <w:rtl/>
        </w:rPr>
        <w:t>است</w:t>
      </w:r>
      <w:r w:rsidRPr="004A2E4D">
        <w:rPr>
          <w:rtl/>
        </w:rPr>
        <w:t xml:space="preserve"> </w:t>
      </w:r>
      <w:r w:rsidRPr="004A2E4D">
        <w:rPr>
          <w:rFonts w:hint="cs"/>
          <w:rtl/>
        </w:rPr>
        <w:t>اگر</w:t>
      </w:r>
      <w:r w:rsidRPr="004A2E4D">
        <w:rPr>
          <w:rtl/>
        </w:rPr>
        <w:t xml:space="preserve"> </w:t>
      </w:r>
      <w:r w:rsidRPr="004A2E4D">
        <w:rPr>
          <w:rFonts w:hint="cs"/>
          <w:rtl/>
        </w:rPr>
        <w:t>نگوئیم</w:t>
      </w:r>
      <w:r w:rsidRPr="004A2E4D">
        <w:rPr>
          <w:rtl/>
        </w:rPr>
        <w:t xml:space="preserve"> </w:t>
      </w:r>
      <w:r w:rsidRPr="004A2E4D">
        <w:rPr>
          <w:rFonts w:hint="cs"/>
          <w:rtl/>
        </w:rPr>
        <w:t>چیزی</w:t>
      </w:r>
      <w:r w:rsidRPr="004A2E4D">
        <w:rPr>
          <w:rtl/>
        </w:rPr>
        <w:t xml:space="preserve"> </w:t>
      </w:r>
      <w:r w:rsidRPr="004A2E4D">
        <w:rPr>
          <w:rFonts w:hint="cs"/>
          <w:rtl/>
        </w:rPr>
        <w:t>شبه</w:t>
      </w:r>
      <w:r w:rsidRPr="004A2E4D">
        <w:rPr>
          <w:rtl/>
        </w:rPr>
        <w:t xml:space="preserve"> </w:t>
      </w:r>
      <w:r w:rsidRPr="004A2E4D">
        <w:rPr>
          <w:rFonts w:hint="cs"/>
          <w:rtl/>
        </w:rPr>
        <w:t>اجماع</w:t>
      </w:r>
      <w:r w:rsidRPr="004A2E4D">
        <w:rPr>
          <w:rtl/>
        </w:rPr>
        <w:t xml:space="preserve"> </w:t>
      </w:r>
      <w:r w:rsidRPr="004A2E4D">
        <w:rPr>
          <w:rFonts w:hint="cs"/>
          <w:rtl/>
        </w:rPr>
        <w:t>وجود</w:t>
      </w:r>
      <w:r w:rsidRPr="004A2E4D">
        <w:rPr>
          <w:rtl/>
        </w:rPr>
        <w:t xml:space="preserve"> </w:t>
      </w:r>
      <w:r w:rsidRPr="004A2E4D">
        <w:rPr>
          <w:rFonts w:hint="cs"/>
          <w:rtl/>
        </w:rPr>
        <w:t>دارد</w:t>
      </w:r>
      <w:r w:rsidRPr="004A2E4D">
        <w:rPr>
          <w:rtl/>
        </w:rPr>
        <w:t xml:space="preserve">. </w:t>
      </w:r>
      <w:r w:rsidRPr="004A2E4D">
        <w:rPr>
          <w:rFonts w:hint="cs"/>
          <w:rtl/>
        </w:rPr>
        <w:t>چون</w:t>
      </w:r>
      <w:r w:rsidRPr="004A2E4D">
        <w:rPr>
          <w:rtl/>
        </w:rPr>
        <w:t xml:space="preserve"> </w:t>
      </w:r>
      <w:r w:rsidRPr="004A2E4D">
        <w:rPr>
          <w:rFonts w:hint="cs"/>
          <w:rtl/>
        </w:rPr>
        <w:t>فقط</w:t>
      </w:r>
      <w:r w:rsidRPr="004A2E4D">
        <w:rPr>
          <w:rtl/>
        </w:rPr>
        <w:t xml:space="preserve"> </w:t>
      </w:r>
      <w:r w:rsidRPr="004A2E4D">
        <w:rPr>
          <w:rFonts w:hint="cs"/>
          <w:rtl/>
        </w:rPr>
        <w:t>دو</w:t>
      </w:r>
      <w:r w:rsidRPr="004A2E4D">
        <w:rPr>
          <w:rtl/>
        </w:rPr>
        <w:t xml:space="preserve"> </w:t>
      </w:r>
      <w:r w:rsidRPr="004A2E4D">
        <w:rPr>
          <w:rFonts w:hint="cs"/>
          <w:rtl/>
        </w:rPr>
        <w:t>نفر</w:t>
      </w:r>
      <w:r w:rsidRPr="004A2E4D">
        <w:rPr>
          <w:rtl/>
        </w:rPr>
        <w:t xml:space="preserve"> </w:t>
      </w:r>
      <w:r w:rsidRPr="004A2E4D">
        <w:rPr>
          <w:rFonts w:hint="cs"/>
          <w:rtl/>
        </w:rPr>
        <w:t>مخالفت</w:t>
      </w:r>
      <w:r w:rsidRPr="004A2E4D">
        <w:rPr>
          <w:rtl/>
        </w:rPr>
        <w:t xml:space="preserve"> </w:t>
      </w:r>
      <w:r w:rsidRPr="004A2E4D">
        <w:rPr>
          <w:rFonts w:hint="cs"/>
          <w:rtl/>
        </w:rPr>
        <w:t>کرده</w:t>
      </w:r>
      <w:r w:rsidRPr="004A2E4D">
        <w:rPr>
          <w:rtl/>
        </w:rPr>
        <w:t xml:space="preserve"> </w:t>
      </w:r>
      <w:r w:rsidRPr="004A2E4D">
        <w:rPr>
          <w:rFonts w:hint="cs"/>
          <w:rtl/>
        </w:rPr>
        <w:t>اند</w:t>
      </w:r>
      <w:r w:rsidRPr="004A2E4D">
        <w:rPr>
          <w:rtl/>
        </w:rPr>
        <w:t xml:space="preserve">: </w:t>
      </w:r>
      <w:r w:rsidRPr="004A2E4D">
        <w:rPr>
          <w:rFonts w:hint="cs"/>
          <w:rtl/>
        </w:rPr>
        <w:t>یکی</w:t>
      </w:r>
      <w:r w:rsidRPr="004A2E4D">
        <w:rPr>
          <w:rtl/>
        </w:rPr>
        <w:t xml:space="preserve"> </w:t>
      </w:r>
      <w:r w:rsidRPr="004A2E4D">
        <w:rPr>
          <w:rFonts w:hint="cs"/>
          <w:rtl/>
        </w:rPr>
        <w:t>مرحوم</w:t>
      </w:r>
      <w:r w:rsidRPr="004A2E4D">
        <w:rPr>
          <w:rtl/>
        </w:rPr>
        <w:t xml:space="preserve"> </w:t>
      </w:r>
      <w:r w:rsidRPr="004A2E4D">
        <w:rPr>
          <w:rFonts w:hint="cs"/>
          <w:rtl/>
        </w:rPr>
        <w:t>شیخ</w:t>
      </w:r>
      <w:r w:rsidRPr="004A2E4D">
        <w:rPr>
          <w:rtl/>
        </w:rPr>
        <w:t xml:space="preserve"> </w:t>
      </w:r>
      <w:r w:rsidRPr="004A2E4D">
        <w:rPr>
          <w:rFonts w:hint="cs"/>
          <w:rtl/>
        </w:rPr>
        <w:t>طوسی</w:t>
      </w:r>
      <w:r w:rsidRPr="004A2E4D">
        <w:rPr>
          <w:rtl/>
        </w:rPr>
        <w:t xml:space="preserve"> </w:t>
      </w:r>
      <w:r w:rsidRPr="004A2E4D">
        <w:rPr>
          <w:rFonts w:hint="cs"/>
          <w:rtl/>
        </w:rPr>
        <w:t>ویکی</w:t>
      </w:r>
      <w:r w:rsidRPr="004A2E4D">
        <w:rPr>
          <w:rtl/>
        </w:rPr>
        <w:t xml:space="preserve"> </w:t>
      </w:r>
      <w:r w:rsidRPr="004A2E4D">
        <w:rPr>
          <w:rFonts w:hint="cs"/>
          <w:rtl/>
        </w:rPr>
        <w:t>مرحوم</w:t>
      </w:r>
      <w:r w:rsidRPr="004A2E4D">
        <w:rPr>
          <w:rtl/>
        </w:rPr>
        <w:t xml:space="preserve"> </w:t>
      </w:r>
      <w:r w:rsidRPr="004A2E4D">
        <w:rPr>
          <w:rFonts w:hint="cs"/>
          <w:rtl/>
        </w:rPr>
        <w:t>یحیی</w:t>
      </w:r>
      <w:r w:rsidRPr="004A2E4D">
        <w:rPr>
          <w:rtl/>
        </w:rPr>
        <w:t xml:space="preserve"> </w:t>
      </w:r>
      <w:r w:rsidRPr="004A2E4D">
        <w:rPr>
          <w:rFonts w:hint="cs"/>
          <w:rtl/>
        </w:rPr>
        <w:t>بن</w:t>
      </w:r>
      <w:r w:rsidRPr="004A2E4D">
        <w:rPr>
          <w:rtl/>
        </w:rPr>
        <w:t xml:space="preserve"> </w:t>
      </w:r>
      <w:r w:rsidRPr="004A2E4D">
        <w:rPr>
          <w:rFonts w:hint="cs"/>
          <w:rtl/>
        </w:rPr>
        <w:t>سعید</w:t>
      </w:r>
      <w:r w:rsidRPr="004A2E4D">
        <w:rPr>
          <w:rtl/>
        </w:rPr>
        <w:t xml:space="preserve">. </w:t>
      </w:r>
      <w:r w:rsidRPr="004A2E4D">
        <w:rPr>
          <w:rFonts w:hint="cs"/>
          <w:rtl/>
        </w:rPr>
        <w:t>تازه</w:t>
      </w:r>
      <w:r w:rsidRPr="004A2E4D">
        <w:rPr>
          <w:rtl/>
        </w:rPr>
        <w:t xml:space="preserve"> </w:t>
      </w:r>
      <w:r w:rsidRPr="004A2E4D">
        <w:rPr>
          <w:rFonts w:hint="cs"/>
          <w:rtl/>
        </w:rPr>
        <w:t>مرحوم</w:t>
      </w:r>
      <w:r w:rsidRPr="004A2E4D">
        <w:rPr>
          <w:rtl/>
        </w:rPr>
        <w:t xml:space="preserve"> </w:t>
      </w:r>
      <w:r w:rsidRPr="004A2E4D">
        <w:rPr>
          <w:rFonts w:hint="cs"/>
          <w:rtl/>
        </w:rPr>
        <w:t>شیخ</w:t>
      </w:r>
      <w:r w:rsidRPr="004A2E4D">
        <w:rPr>
          <w:rtl/>
        </w:rPr>
        <w:t xml:space="preserve"> </w:t>
      </w:r>
      <w:r w:rsidRPr="004A2E4D">
        <w:rPr>
          <w:rFonts w:hint="cs"/>
          <w:rtl/>
        </w:rPr>
        <w:t>طوسی</w:t>
      </w:r>
      <w:r w:rsidRPr="004A2E4D">
        <w:rPr>
          <w:rtl/>
        </w:rPr>
        <w:t xml:space="preserve"> </w:t>
      </w:r>
      <w:r w:rsidRPr="004A2E4D">
        <w:rPr>
          <w:rFonts w:hint="cs"/>
          <w:rtl/>
        </w:rPr>
        <w:t>هم</w:t>
      </w:r>
      <w:r w:rsidRPr="004A2E4D">
        <w:rPr>
          <w:rtl/>
        </w:rPr>
        <w:t xml:space="preserve"> </w:t>
      </w:r>
      <w:r w:rsidRPr="004A2E4D">
        <w:rPr>
          <w:rFonts w:hint="cs"/>
          <w:rtl/>
        </w:rPr>
        <w:t>یک</w:t>
      </w:r>
      <w:r w:rsidRPr="004A2E4D">
        <w:rPr>
          <w:rtl/>
        </w:rPr>
        <w:t xml:space="preserve"> </w:t>
      </w:r>
      <w:r w:rsidRPr="004A2E4D">
        <w:rPr>
          <w:rFonts w:hint="cs"/>
          <w:rtl/>
        </w:rPr>
        <w:t>حرفی</w:t>
      </w:r>
      <w:r w:rsidRPr="004A2E4D">
        <w:rPr>
          <w:rtl/>
        </w:rPr>
        <w:t xml:space="preserve"> </w:t>
      </w:r>
      <w:r w:rsidRPr="004A2E4D">
        <w:rPr>
          <w:rFonts w:hint="cs"/>
          <w:rtl/>
        </w:rPr>
        <w:t>می</w:t>
      </w:r>
      <w:r w:rsidRPr="004A2E4D">
        <w:rPr>
          <w:rtl/>
        </w:rPr>
        <w:t xml:space="preserve"> </w:t>
      </w:r>
      <w:r w:rsidRPr="004A2E4D">
        <w:rPr>
          <w:rFonts w:hint="cs"/>
          <w:rtl/>
        </w:rPr>
        <w:t>زند</w:t>
      </w:r>
      <w:r w:rsidRPr="004A2E4D">
        <w:rPr>
          <w:rtl/>
        </w:rPr>
        <w:t xml:space="preserve"> </w:t>
      </w:r>
      <w:r w:rsidRPr="004A2E4D">
        <w:rPr>
          <w:rFonts w:hint="cs"/>
          <w:rtl/>
        </w:rPr>
        <w:t>که</w:t>
      </w:r>
      <w:r w:rsidRPr="004A2E4D">
        <w:rPr>
          <w:rtl/>
        </w:rPr>
        <w:t xml:space="preserve"> </w:t>
      </w:r>
      <w:r w:rsidRPr="004A2E4D">
        <w:rPr>
          <w:rFonts w:hint="cs"/>
          <w:rtl/>
        </w:rPr>
        <w:t>مثل</w:t>
      </w:r>
      <w:r w:rsidRPr="004A2E4D">
        <w:rPr>
          <w:rtl/>
        </w:rPr>
        <w:t xml:space="preserve"> </w:t>
      </w:r>
      <w:r w:rsidRPr="004A2E4D">
        <w:rPr>
          <w:rFonts w:hint="cs"/>
          <w:rtl/>
        </w:rPr>
        <w:t>مرحوم</w:t>
      </w:r>
      <w:r w:rsidRPr="004A2E4D">
        <w:rPr>
          <w:rtl/>
        </w:rPr>
        <w:t xml:space="preserve"> </w:t>
      </w:r>
      <w:r w:rsidRPr="004A2E4D">
        <w:rPr>
          <w:rFonts w:hint="cs"/>
          <w:rtl/>
        </w:rPr>
        <w:t>صاحب</w:t>
      </w:r>
      <w:r w:rsidRPr="004A2E4D">
        <w:rPr>
          <w:rtl/>
        </w:rPr>
        <w:t xml:space="preserve"> </w:t>
      </w:r>
      <w:r w:rsidRPr="004A2E4D">
        <w:rPr>
          <w:rFonts w:hint="cs"/>
          <w:rtl/>
        </w:rPr>
        <w:t>مفتاح</w:t>
      </w:r>
      <w:r w:rsidRPr="004A2E4D">
        <w:rPr>
          <w:rtl/>
        </w:rPr>
        <w:t xml:space="preserve"> </w:t>
      </w:r>
      <w:r w:rsidRPr="004A2E4D">
        <w:rPr>
          <w:rFonts w:hint="cs"/>
          <w:rtl/>
        </w:rPr>
        <w:t>الکرامة</w:t>
      </w:r>
      <w:r w:rsidRPr="004A2E4D">
        <w:rPr>
          <w:rtl/>
        </w:rPr>
        <w:t xml:space="preserve"> </w:t>
      </w:r>
      <w:r w:rsidRPr="004A2E4D">
        <w:rPr>
          <w:rFonts w:hint="cs"/>
          <w:rtl/>
        </w:rPr>
        <w:t>میگوید</w:t>
      </w:r>
      <w:r w:rsidRPr="004A2E4D">
        <w:rPr>
          <w:rtl/>
        </w:rPr>
        <w:t xml:space="preserve"> </w:t>
      </w:r>
      <w:r w:rsidRPr="004A2E4D">
        <w:rPr>
          <w:rFonts w:hint="cs"/>
          <w:rtl/>
        </w:rPr>
        <w:t>از</w:t>
      </w:r>
      <w:r w:rsidRPr="004A2E4D">
        <w:rPr>
          <w:rtl/>
        </w:rPr>
        <w:t xml:space="preserve"> </w:t>
      </w:r>
      <w:r w:rsidRPr="004A2E4D">
        <w:rPr>
          <w:rFonts w:hint="cs"/>
          <w:rtl/>
        </w:rPr>
        <w:t>خود</w:t>
      </w:r>
      <w:r w:rsidRPr="004A2E4D">
        <w:rPr>
          <w:rtl/>
        </w:rPr>
        <w:t xml:space="preserve"> </w:t>
      </w:r>
      <w:r w:rsidRPr="004A2E4D">
        <w:rPr>
          <w:rFonts w:hint="cs"/>
          <w:rtl/>
        </w:rPr>
        <w:t>این</w:t>
      </w:r>
      <w:r w:rsidRPr="004A2E4D">
        <w:rPr>
          <w:rtl/>
        </w:rPr>
        <w:t xml:space="preserve"> </w:t>
      </w:r>
      <w:r w:rsidRPr="004A2E4D">
        <w:rPr>
          <w:rFonts w:hint="cs"/>
          <w:rtl/>
        </w:rPr>
        <w:t>هم</w:t>
      </w:r>
      <w:r w:rsidRPr="004A2E4D">
        <w:rPr>
          <w:rtl/>
        </w:rPr>
        <w:t xml:space="preserve"> </w:t>
      </w:r>
      <w:r w:rsidRPr="004A2E4D">
        <w:rPr>
          <w:rFonts w:hint="cs"/>
          <w:rtl/>
        </w:rPr>
        <w:t>بوی</w:t>
      </w:r>
      <w:r w:rsidRPr="004A2E4D">
        <w:rPr>
          <w:rtl/>
        </w:rPr>
        <w:t xml:space="preserve"> </w:t>
      </w:r>
      <w:r w:rsidRPr="004A2E4D">
        <w:rPr>
          <w:rFonts w:hint="cs"/>
          <w:rtl/>
        </w:rPr>
        <w:t>اجماع</w:t>
      </w:r>
      <w:r w:rsidRPr="004A2E4D">
        <w:rPr>
          <w:rtl/>
        </w:rPr>
        <w:t xml:space="preserve"> </w:t>
      </w:r>
      <w:r w:rsidRPr="004A2E4D">
        <w:rPr>
          <w:rFonts w:hint="cs"/>
          <w:rtl/>
        </w:rPr>
        <w:t>در</w:t>
      </w:r>
      <w:r w:rsidRPr="004A2E4D">
        <w:rPr>
          <w:rtl/>
        </w:rPr>
        <w:t xml:space="preserve"> </w:t>
      </w:r>
      <w:r w:rsidRPr="004A2E4D">
        <w:rPr>
          <w:rFonts w:hint="cs"/>
          <w:rtl/>
        </w:rPr>
        <w:t>می</w:t>
      </w:r>
      <w:r w:rsidRPr="004A2E4D">
        <w:rPr>
          <w:rtl/>
        </w:rPr>
        <w:t xml:space="preserve"> </w:t>
      </w:r>
      <w:r w:rsidRPr="004A2E4D">
        <w:rPr>
          <w:rFonts w:hint="cs"/>
          <w:rtl/>
        </w:rPr>
        <w:t>آید،</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و</w:t>
      </w:r>
      <w:r w:rsidRPr="004A2E4D">
        <w:rPr>
          <w:rtl/>
        </w:rPr>
        <w:t xml:space="preserve"> </w:t>
      </w:r>
      <w:r w:rsidRPr="004A2E4D">
        <w:rPr>
          <w:rFonts w:hint="cs"/>
          <w:rtl/>
        </w:rPr>
        <w:t>الذی</w:t>
      </w:r>
      <w:r w:rsidRPr="004A2E4D">
        <w:rPr>
          <w:rtl/>
        </w:rPr>
        <w:t xml:space="preserve"> </w:t>
      </w:r>
      <w:r w:rsidRPr="004A2E4D">
        <w:rPr>
          <w:rFonts w:hint="cs"/>
          <w:rtl/>
        </w:rPr>
        <w:t>یقتضی</w:t>
      </w:r>
      <w:r w:rsidRPr="004A2E4D">
        <w:rPr>
          <w:rtl/>
        </w:rPr>
        <w:t xml:space="preserve"> </w:t>
      </w:r>
      <w:r w:rsidRPr="004A2E4D">
        <w:rPr>
          <w:rFonts w:hint="cs"/>
          <w:rtl/>
        </w:rPr>
        <w:t>مذهبنا</w:t>
      </w:r>
      <w:r w:rsidRPr="004A2E4D">
        <w:rPr>
          <w:rtl/>
        </w:rPr>
        <w:t xml:space="preserve"> </w:t>
      </w:r>
      <w:r w:rsidRPr="004A2E4D">
        <w:rPr>
          <w:rFonts w:hint="cs"/>
          <w:rtl/>
        </w:rPr>
        <w:t>البطلان</w:t>
      </w:r>
      <w:r w:rsidRPr="004A2E4D">
        <w:rPr>
          <w:rtl/>
        </w:rPr>
        <w:t xml:space="preserve">. </w:t>
      </w:r>
      <w:r w:rsidRPr="004A2E4D">
        <w:rPr>
          <w:rFonts w:hint="cs"/>
          <w:rtl/>
        </w:rPr>
        <w:t>منتهی</w:t>
      </w:r>
      <w:r w:rsidRPr="004A2E4D">
        <w:rPr>
          <w:rtl/>
        </w:rPr>
        <w:t xml:space="preserve"> </w:t>
      </w:r>
      <w:r w:rsidRPr="004A2E4D">
        <w:rPr>
          <w:rFonts w:hint="cs"/>
          <w:rtl/>
        </w:rPr>
        <w:t>بعدا</w:t>
      </w:r>
      <w:r w:rsidRPr="004A2E4D">
        <w:rPr>
          <w:rtl/>
        </w:rPr>
        <w:t xml:space="preserve"> </w:t>
      </w:r>
      <w:r w:rsidRPr="004A2E4D">
        <w:rPr>
          <w:rFonts w:hint="cs"/>
          <w:rtl/>
        </w:rPr>
        <w:t>ایشان</w:t>
      </w:r>
      <w:r w:rsidRPr="004A2E4D">
        <w:rPr>
          <w:rtl/>
        </w:rPr>
        <w:t xml:space="preserve"> </w:t>
      </w:r>
      <w:r w:rsidRPr="004A2E4D">
        <w:rPr>
          <w:rFonts w:hint="cs"/>
          <w:rtl/>
        </w:rPr>
        <w:t>رفته</w:t>
      </w:r>
      <w:r w:rsidRPr="004A2E4D">
        <w:rPr>
          <w:rtl/>
        </w:rPr>
        <w:t xml:space="preserve"> </w:t>
      </w:r>
      <w:r w:rsidRPr="004A2E4D">
        <w:rPr>
          <w:rFonts w:hint="cs"/>
          <w:rtl/>
        </w:rPr>
        <w:t>یک</w:t>
      </w:r>
      <w:r w:rsidRPr="004A2E4D">
        <w:rPr>
          <w:rtl/>
        </w:rPr>
        <w:t xml:space="preserve"> </w:t>
      </w:r>
      <w:r w:rsidRPr="004A2E4D">
        <w:rPr>
          <w:rFonts w:hint="cs"/>
          <w:rtl/>
        </w:rPr>
        <w:t>قولی</w:t>
      </w:r>
      <w:r w:rsidRPr="004A2E4D">
        <w:rPr>
          <w:rtl/>
        </w:rPr>
        <w:t xml:space="preserve"> </w:t>
      </w:r>
      <w:r w:rsidRPr="004A2E4D">
        <w:rPr>
          <w:rFonts w:hint="cs"/>
          <w:rtl/>
        </w:rPr>
        <w:t>را</w:t>
      </w:r>
      <w:r w:rsidRPr="004A2E4D">
        <w:rPr>
          <w:rtl/>
        </w:rPr>
        <w:t xml:space="preserve"> </w:t>
      </w:r>
      <w:r w:rsidRPr="004A2E4D">
        <w:rPr>
          <w:rFonts w:hint="cs"/>
          <w:rtl/>
        </w:rPr>
        <w:t>از</w:t>
      </w:r>
      <w:r w:rsidRPr="004A2E4D">
        <w:rPr>
          <w:rtl/>
        </w:rPr>
        <w:t xml:space="preserve"> </w:t>
      </w:r>
      <w:r w:rsidRPr="004A2E4D">
        <w:rPr>
          <w:rFonts w:hint="cs"/>
          <w:rtl/>
        </w:rPr>
        <w:t>ناس</w:t>
      </w:r>
      <w:r w:rsidRPr="004A2E4D">
        <w:rPr>
          <w:rtl/>
        </w:rPr>
        <w:t xml:space="preserve"> </w:t>
      </w:r>
      <w:r w:rsidRPr="004A2E4D">
        <w:rPr>
          <w:rFonts w:hint="cs"/>
          <w:rtl/>
        </w:rPr>
        <w:t>یعنی</w:t>
      </w:r>
      <w:r w:rsidRPr="004A2E4D">
        <w:rPr>
          <w:rtl/>
        </w:rPr>
        <w:t xml:space="preserve"> </w:t>
      </w:r>
      <w:r w:rsidRPr="004A2E4D">
        <w:rPr>
          <w:rFonts w:hint="cs"/>
          <w:rtl/>
        </w:rPr>
        <w:t>عامه</w:t>
      </w:r>
      <w:r w:rsidRPr="004A2E4D">
        <w:rPr>
          <w:rtl/>
        </w:rPr>
        <w:t xml:space="preserve"> </w:t>
      </w:r>
      <w:r w:rsidRPr="004A2E4D">
        <w:rPr>
          <w:rFonts w:hint="cs"/>
          <w:rtl/>
        </w:rPr>
        <w:t>آورده</w:t>
      </w:r>
      <w:r w:rsidRPr="004A2E4D">
        <w:rPr>
          <w:rtl/>
        </w:rPr>
        <w:t xml:space="preserve"> </w:t>
      </w:r>
      <w:r w:rsidRPr="004A2E4D">
        <w:rPr>
          <w:rFonts w:hint="cs"/>
          <w:rtl/>
        </w:rPr>
        <w:t>وجهش</w:t>
      </w:r>
      <w:r w:rsidRPr="004A2E4D">
        <w:rPr>
          <w:rtl/>
        </w:rPr>
        <w:t xml:space="preserve"> </w:t>
      </w:r>
      <w:r w:rsidRPr="004A2E4D">
        <w:rPr>
          <w:rFonts w:hint="cs"/>
          <w:rtl/>
        </w:rPr>
        <w:t>را</w:t>
      </w:r>
      <w:r w:rsidRPr="004A2E4D">
        <w:rPr>
          <w:rtl/>
        </w:rPr>
        <w:t xml:space="preserve"> </w:t>
      </w:r>
      <w:r w:rsidRPr="004A2E4D">
        <w:rPr>
          <w:rFonts w:hint="cs"/>
          <w:rtl/>
        </w:rPr>
        <w:t>هم</w:t>
      </w:r>
      <w:r w:rsidRPr="004A2E4D">
        <w:rPr>
          <w:rtl/>
        </w:rPr>
        <w:t xml:space="preserve"> </w:t>
      </w:r>
      <w:r w:rsidRPr="004A2E4D">
        <w:rPr>
          <w:rFonts w:hint="cs"/>
          <w:rtl/>
        </w:rPr>
        <w:t>تبعیض</w:t>
      </w:r>
      <w:r w:rsidRPr="004A2E4D">
        <w:rPr>
          <w:rtl/>
        </w:rPr>
        <w:t xml:space="preserve"> </w:t>
      </w:r>
      <w:r w:rsidRPr="004A2E4D">
        <w:rPr>
          <w:rFonts w:hint="cs"/>
          <w:rtl/>
        </w:rPr>
        <w:t>صفقه</w:t>
      </w:r>
      <w:r w:rsidRPr="004A2E4D">
        <w:rPr>
          <w:rtl/>
        </w:rPr>
        <w:t xml:space="preserve"> </w:t>
      </w:r>
      <w:r w:rsidRPr="004A2E4D">
        <w:rPr>
          <w:rFonts w:hint="cs"/>
          <w:rtl/>
        </w:rPr>
        <w:t>گفته،</w:t>
      </w:r>
      <w:r w:rsidRPr="004A2E4D">
        <w:rPr>
          <w:rtl/>
        </w:rPr>
        <w:t xml:space="preserve"> </w:t>
      </w:r>
      <w:r w:rsidRPr="004A2E4D">
        <w:rPr>
          <w:rFonts w:hint="cs"/>
          <w:rtl/>
        </w:rPr>
        <w:t>گفته</w:t>
      </w:r>
      <w:r w:rsidRPr="004A2E4D">
        <w:rPr>
          <w:rtl/>
        </w:rPr>
        <w:t xml:space="preserve"> </w:t>
      </w:r>
      <w:r w:rsidRPr="004A2E4D">
        <w:rPr>
          <w:rFonts w:hint="cs"/>
          <w:rtl/>
        </w:rPr>
        <w:t>و</w:t>
      </w:r>
      <w:r w:rsidRPr="004A2E4D">
        <w:rPr>
          <w:rtl/>
        </w:rPr>
        <w:t xml:space="preserve"> </w:t>
      </w:r>
      <w:r w:rsidRPr="004A2E4D">
        <w:rPr>
          <w:rFonts w:hint="cs"/>
          <w:rtl/>
        </w:rPr>
        <w:t>هذا</w:t>
      </w:r>
      <w:r w:rsidRPr="004A2E4D">
        <w:rPr>
          <w:rtl/>
        </w:rPr>
        <w:t xml:space="preserve"> </w:t>
      </w:r>
      <w:r w:rsidRPr="004A2E4D">
        <w:rPr>
          <w:rFonts w:hint="cs"/>
          <w:rtl/>
        </w:rPr>
        <w:t>قوی</w:t>
      </w:r>
      <w:r w:rsidRPr="004A2E4D">
        <w:rPr>
          <w:rtl/>
        </w:rPr>
        <w:t xml:space="preserve"> </w:t>
      </w:r>
      <w:r w:rsidRPr="004A2E4D">
        <w:rPr>
          <w:rFonts w:hint="cs"/>
          <w:rtl/>
        </w:rPr>
        <w:t>لو</w:t>
      </w:r>
      <w:r w:rsidRPr="004A2E4D">
        <w:rPr>
          <w:rtl/>
        </w:rPr>
        <w:t xml:space="preserve"> </w:t>
      </w:r>
      <w:r w:rsidRPr="004A2E4D">
        <w:rPr>
          <w:rFonts w:hint="cs"/>
          <w:rtl/>
        </w:rPr>
        <w:t>قال</w:t>
      </w:r>
      <w:r w:rsidRPr="004A2E4D">
        <w:rPr>
          <w:rtl/>
        </w:rPr>
        <w:t xml:space="preserve"> </w:t>
      </w:r>
      <w:r w:rsidRPr="004A2E4D">
        <w:rPr>
          <w:rFonts w:hint="cs"/>
          <w:rtl/>
        </w:rPr>
        <w:t>به</w:t>
      </w:r>
      <w:r w:rsidRPr="004A2E4D">
        <w:rPr>
          <w:rtl/>
        </w:rPr>
        <w:t xml:space="preserve"> </w:t>
      </w:r>
      <w:r w:rsidRPr="004A2E4D">
        <w:rPr>
          <w:rFonts w:hint="cs"/>
          <w:rtl/>
        </w:rPr>
        <w:t>احد</w:t>
      </w:r>
      <w:r w:rsidRPr="004A2E4D">
        <w:rPr>
          <w:rtl/>
        </w:rPr>
        <w:t xml:space="preserve"> </w:t>
      </w:r>
      <w:r w:rsidRPr="004A2E4D">
        <w:rPr>
          <w:rFonts w:hint="cs"/>
          <w:rtl/>
        </w:rPr>
        <w:t>لا</w:t>
      </w:r>
      <w:r w:rsidRPr="004A2E4D">
        <w:rPr>
          <w:rtl/>
        </w:rPr>
        <w:t xml:space="preserve"> </w:t>
      </w:r>
      <w:r w:rsidRPr="004A2E4D">
        <w:rPr>
          <w:rFonts w:hint="cs"/>
          <w:rtl/>
        </w:rPr>
        <w:t>اشکال</w:t>
      </w:r>
      <w:r w:rsidRPr="004A2E4D">
        <w:rPr>
          <w:rtl/>
        </w:rPr>
        <w:t xml:space="preserve"> </w:t>
      </w:r>
      <w:r w:rsidRPr="004A2E4D">
        <w:rPr>
          <w:rFonts w:hint="cs"/>
          <w:rtl/>
        </w:rPr>
        <w:t>فیه</w:t>
      </w:r>
      <w:r w:rsidRPr="004A2E4D">
        <w:rPr>
          <w:rtl/>
        </w:rPr>
        <w:t xml:space="preserve">. </w:t>
      </w:r>
      <w:r w:rsidRPr="004A2E4D">
        <w:rPr>
          <w:rFonts w:hint="cs"/>
          <w:rtl/>
        </w:rPr>
        <w:t>یعنی</w:t>
      </w:r>
      <w:r w:rsidRPr="004A2E4D">
        <w:rPr>
          <w:rtl/>
        </w:rPr>
        <w:t xml:space="preserve"> </w:t>
      </w:r>
      <w:r w:rsidRPr="004A2E4D">
        <w:rPr>
          <w:rFonts w:hint="cs"/>
          <w:rtl/>
        </w:rPr>
        <w:t>گوئی</w:t>
      </w:r>
      <w:r w:rsidRPr="004A2E4D">
        <w:rPr>
          <w:rtl/>
        </w:rPr>
        <w:t xml:space="preserve"> </w:t>
      </w:r>
      <w:r w:rsidRPr="004A2E4D">
        <w:rPr>
          <w:rFonts w:hint="cs"/>
          <w:rtl/>
        </w:rPr>
        <w:t>ایشان</w:t>
      </w:r>
      <w:r w:rsidRPr="004A2E4D">
        <w:rPr>
          <w:rtl/>
        </w:rPr>
        <w:t xml:space="preserve"> </w:t>
      </w:r>
      <w:r w:rsidRPr="004A2E4D">
        <w:rPr>
          <w:rFonts w:hint="cs"/>
          <w:rtl/>
        </w:rPr>
        <w:t>دارد</w:t>
      </w:r>
      <w:r w:rsidRPr="004A2E4D">
        <w:rPr>
          <w:rtl/>
        </w:rPr>
        <w:t xml:space="preserve"> </w:t>
      </w:r>
      <w:r w:rsidRPr="004A2E4D">
        <w:rPr>
          <w:rFonts w:hint="cs"/>
          <w:rtl/>
        </w:rPr>
        <w:t>یک</w:t>
      </w:r>
      <w:r w:rsidRPr="004A2E4D">
        <w:rPr>
          <w:rtl/>
        </w:rPr>
        <w:t xml:space="preserve"> </w:t>
      </w:r>
      <w:r w:rsidRPr="004A2E4D">
        <w:rPr>
          <w:rFonts w:hint="cs"/>
          <w:rtl/>
        </w:rPr>
        <w:t>اجماعی</w:t>
      </w:r>
      <w:r w:rsidRPr="004A2E4D">
        <w:rPr>
          <w:rtl/>
        </w:rPr>
        <w:t xml:space="preserve"> </w:t>
      </w:r>
      <w:r w:rsidRPr="004A2E4D">
        <w:rPr>
          <w:rFonts w:hint="cs"/>
          <w:rtl/>
        </w:rPr>
        <w:t>را</w:t>
      </w:r>
      <w:r w:rsidRPr="004A2E4D">
        <w:rPr>
          <w:rtl/>
        </w:rPr>
        <w:t xml:space="preserve"> </w:t>
      </w:r>
      <w:r w:rsidRPr="004A2E4D">
        <w:rPr>
          <w:rFonts w:hint="cs"/>
          <w:rtl/>
        </w:rPr>
        <w:t>خرق</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که</w:t>
      </w:r>
      <w:r w:rsidRPr="004A2E4D">
        <w:rPr>
          <w:rtl/>
        </w:rPr>
        <w:t xml:space="preserve"> </w:t>
      </w:r>
      <w:r w:rsidRPr="004A2E4D">
        <w:rPr>
          <w:rFonts w:hint="cs"/>
          <w:rtl/>
        </w:rPr>
        <w:t>می</w:t>
      </w:r>
      <w:r w:rsidRPr="004A2E4D">
        <w:rPr>
          <w:rtl/>
        </w:rPr>
        <w:t xml:space="preserve"> </w:t>
      </w:r>
      <w:r w:rsidRPr="004A2E4D">
        <w:rPr>
          <w:rFonts w:hint="cs"/>
          <w:rtl/>
        </w:rPr>
        <w:t>گوید</w:t>
      </w:r>
      <w:r w:rsidRPr="004A2E4D">
        <w:rPr>
          <w:rtl/>
        </w:rPr>
        <w:t xml:space="preserve"> </w:t>
      </w:r>
      <w:r w:rsidRPr="004A2E4D">
        <w:rPr>
          <w:rFonts w:hint="cs"/>
          <w:rtl/>
        </w:rPr>
        <w:t>یقتضی</w:t>
      </w:r>
      <w:r w:rsidRPr="004A2E4D">
        <w:rPr>
          <w:rtl/>
        </w:rPr>
        <w:t xml:space="preserve"> </w:t>
      </w:r>
      <w:r w:rsidRPr="004A2E4D">
        <w:rPr>
          <w:rFonts w:hint="cs"/>
          <w:rtl/>
        </w:rPr>
        <w:t>مذهبنا</w:t>
      </w:r>
      <w:r w:rsidRPr="004A2E4D">
        <w:rPr>
          <w:rtl/>
        </w:rPr>
        <w:t xml:space="preserve"> </w:t>
      </w:r>
      <w:r w:rsidRPr="004A2E4D">
        <w:rPr>
          <w:rFonts w:hint="cs"/>
          <w:rtl/>
        </w:rPr>
        <w:t>البطلان</w:t>
      </w:r>
      <w:r w:rsidRPr="004A2E4D">
        <w:rPr>
          <w:rtl/>
        </w:rPr>
        <w:t>.</w:t>
      </w:r>
    </w:p>
    <w:p w14:paraId="7D7B7999" w14:textId="77777777" w:rsidR="00335E44" w:rsidRPr="004A2E4D" w:rsidRDefault="00F66730" w:rsidP="00335E44">
      <w:pPr>
        <w:rPr>
          <w:rtl/>
        </w:rPr>
      </w:pPr>
      <w:r w:rsidRPr="004A2E4D">
        <w:rPr>
          <w:rFonts w:hint="cs"/>
          <w:rtl/>
        </w:rPr>
        <w:t>پس</w:t>
      </w:r>
      <w:r w:rsidRPr="004A2E4D">
        <w:rPr>
          <w:rtl/>
        </w:rPr>
        <w:t xml:space="preserve"> </w:t>
      </w:r>
      <w:r w:rsidRPr="004A2E4D">
        <w:rPr>
          <w:rFonts w:hint="cs"/>
          <w:rtl/>
        </w:rPr>
        <w:t>یک</w:t>
      </w:r>
      <w:r w:rsidRPr="004A2E4D">
        <w:rPr>
          <w:rtl/>
        </w:rPr>
        <w:t xml:space="preserve"> </w:t>
      </w:r>
      <w:r w:rsidRPr="004A2E4D">
        <w:rPr>
          <w:rFonts w:hint="cs"/>
          <w:rtl/>
        </w:rPr>
        <w:t>همچنین</w:t>
      </w:r>
      <w:r w:rsidRPr="004A2E4D">
        <w:rPr>
          <w:rtl/>
        </w:rPr>
        <w:t xml:space="preserve"> </w:t>
      </w:r>
      <w:r w:rsidRPr="004A2E4D">
        <w:rPr>
          <w:rFonts w:hint="cs"/>
          <w:rtl/>
        </w:rPr>
        <w:t>قول</w:t>
      </w:r>
      <w:r w:rsidRPr="004A2E4D">
        <w:rPr>
          <w:rtl/>
        </w:rPr>
        <w:t xml:space="preserve"> </w:t>
      </w:r>
      <w:r w:rsidRPr="004A2E4D">
        <w:rPr>
          <w:rFonts w:hint="cs"/>
          <w:rtl/>
        </w:rPr>
        <w:t>به</w:t>
      </w:r>
      <w:r w:rsidRPr="004A2E4D">
        <w:rPr>
          <w:rtl/>
        </w:rPr>
        <w:t xml:space="preserve"> </w:t>
      </w:r>
      <w:r w:rsidRPr="004A2E4D">
        <w:rPr>
          <w:rFonts w:hint="cs"/>
          <w:rtl/>
        </w:rPr>
        <w:t>بطلانی</w:t>
      </w:r>
      <w:r w:rsidRPr="004A2E4D">
        <w:rPr>
          <w:rtl/>
        </w:rPr>
        <w:t xml:space="preserve"> </w:t>
      </w:r>
      <w:r w:rsidRPr="004A2E4D">
        <w:rPr>
          <w:rFonts w:hint="cs"/>
          <w:rtl/>
        </w:rPr>
        <w:t>در</w:t>
      </w:r>
      <w:r w:rsidRPr="004A2E4D">
        <w:rPr>
          <w:rtl/>
        </w:rPr>
        <w:t xml:space="preserve"> </w:t>
      </w:r>
      <w:r w:rsidRPr="004A2E4D">
        <w:rPr>
          <w:rFonts w:hint="cs"/>
          <w:rtl/>
        </w:rPr>
        <w:t>میان</w:t>
      </w:r>
      <w:r w:rsidRPr="004A2E4D">
        <w:rPr>
          <w:rtl/>
        </w:rPr>
        <w:t xml:space="preserve"> </w:t>
      </w:r>
      <w:r w:rsidRPr="004A2E4D">
        <w:rPr>
          <w:rFonts w:hint="cs"/>
          <w:rtl/>
        </w:rPr>
        <w:t>فقهاء</w:t>
      </w:r>
      <w:r w:rsidRPr="004A2E4D">
        <w:rPr>
          <w:rtl/>
        </w:rPr>
        <w:t xml:space="preserve"> </w:t>
      </w:r>
      <w:r w:rsidRPr="004A2E4D">
        <w:rPr>
          <w:rFonts w:hint="cs"/>
          <w:rtl/>
        </w:rPr>
        <w:t>جاری</w:t>
      </w:r>
      <w:r w:rsidRPr="004A2E4D">
        <w:rPr>
          <w:rtl/>
        </w:rPr>
        <w:t xml:space="preserve"> </w:t>
      </w:r>
      <w:r w:rsidRPr="004A2E4D">
        <w:rPr>
          <w:rFonts w:hint="cs"/>
          <w:rtl/>
        </w:rPr>
        <w:t>بوده</w:t>
      </w:r>
      <w:r w:rsidRPr="004A2E4D">
        <w:rPr>
          <w:rtl/>
        </w:rPr>
        <w:t xml:space="preserve"> </w:t>
      </w:r>
      <w:r w:rsidRPr="004A2E4D">
        <w:rPr>
          <w:rFonts w:hint="cs"/>
          <w:rtl/>
        </w:rPr>
        <w:t>است</w:t>
      </w:r>
      <w:r w:rsidRPr="004A2E4D">
        <w:rPr>
          <w:rtl/>
        </w:rPr>
        <w:t xml:space="preserve">. </w:t>
      </w:r>
    </w:p>
    <w:p w14:paraId="04F4D454" w14:textId="77777777" w:rsidR="00335E44" w:rsidRPr="004A2E4D" w:rsidRDefault="00F66730" w:rsidP="00335E44">
      <w:pPr>
        <w:rPr>
          <w:rtl/>
        </w:rPr>
      </w:pPr>
      <w:r w:rsidRPr="004A2E4D">
        <w:rPr>
          <w:rFonts w:hint="cs"/>
          <w:rtl/>
        </w:rPr>
        <w:t>پس</w:t>
      </w:r>
      <w:r w:rsidRPr="004A2E4D">
        <w:rPr>
          <w:rtl/>
        </w:rPr>
        <w:t xml:space="preserve"> </w:t>
      </w:r>
      <w:r w:rsidRPr="004A2E4D">
        <w:rPr>
          <w:rFonts w:hint="cs"/>
          <w:rtl/>
        </w:rPr>
        <w:t>اگر</w:t>
      </w:r>
      <w:r w:rsidRPr="004A2E4D">
        <w:rPr>
          <w:rtl/>
        </w:rPr>
        <w:t xml:space="preserve"> </w:t>
      </w:r>
      <w:r w:rsidRPr="004A2E4D">
        <w:rPr>
          <w:rFonts w:hint="cs"/>
          <w:rtl/>
        </w:rPr>
        <w:t>تفریق</w:t>
      </w:r>
      <w:r w:rsidRPr="004A2E4D">
        <w:rPr>
          <w:rtl/>
        </w:rPr>
        <w:t xml:space="preserve"> </w:t>
      </w:r>
      <w:r w:rsidRPr="004A2E4D">
        <w:rPr>
          <w:rFonts w:hint="cs"/>
          <w:rtl/>
        </w:rPr>
        <w:t>بین</w:t>
      </w:r>
      <w:r w:rsidRPr="004A2E4D">
        <w:rPr>
          <w:rtl/>
        </w:rPr>
        <w:t xml:space="preserve"> </w:t>
      </w:r>
      <w:r w:rsidRPr="004A2E4D">
        <w:rPr>
          <w:rFonts w:hint="cs"/>
          <w:rtl/>
        </w:rPr>
        <w:t>صورتین</w:t>
      </w:r>
      <w:r w:rsidRPr="004A2E4D">
        <w:rPr>
          <w:rtl/>
        </w:rPr>
        <w:t xml:space="preserve"> </w:t>
      </w:r>
      <w:r w:rsidRPr="004A2E4D">
        <w:rPr>
          <w:rFonts w:hint="cs"/>
          <w:rtl/>
        </w:rPr>
        <w:t>از</w:t>
      </w:r>
      <w:r w:rsidRPr="004A2E4D">
        <w:rPr>
          <w:rtl/>
        </w:rPr>
        <w:t xml:space="preserve"> </w:t>
      </w:r>
      <w:r w:rsidRPr="004A2E4D">
        <w:rPr>
          <w:rFonts w:hint="cs"/>
          <w:rtl/>
        </w:rPr>
        <w:t>باب</w:t>
      </w:r>
      <w:r w:rsidRPr="004A2E4D">
        <w:rPr>
          <w:rtl/>
        </w:rPr>
        <w:t xml:space="preserve"> </w:t>
      </w:r>
      <w:r w:rsidRPr="004A2E4D">
        <w:rPr>
          <w:rFonts w:hint="cs"/>
          <w:rtl/>
        </w:rPr>
        <w:t>قیام</w:t>
      </w:r>
      <w:r w:rsidRPr="004A2E4D">
        <w:rPr>
          <w:rtl/>
        </w:rPr>
        <w:t xml:space="preserve"> </w:t>
      </w:r>
      <w:r w:rsidRPr="004A2E4D">
        <w:rPr>
          <w:rFonts w:hint="cs"/>
          <w:rtl/>
        </w:rPr>
        <w:t>شهرت</w:t>
      </w:r>
      <w:r w:rsidRPr="004A2E4D">
        <w:rPr>
          <w:rtl/>
        </w:rPr>
        <w:t xml:space="preserve"> </w:t>
      </w:r>
      <w:r w:rsidRPr="004A2E4D">
        <w:rPr>
          <w:rFonts w:hint="cs"/>
          <w:rtl/>
        </w:rPr>
        <w:t>فقهاء</w:t>
      </w:r>
      <w:r w:rsidRPr="004A2E4D">
        <w:rPr>
          <w:rtl/>
        </w:rPr>
        <w:t xml:space="preserve"> </w:t>
      </w:r>
      <w:r w:rsidRPr="004A2E4D">
        <w:rPr>
          <w:rFonts w:hint="cs"/>
          <w:rtl/>
        </w:rPr>
        <w:t>است،</w:t>
      </w:r>
      <w:r w:rsidRPr="004A2E4D">
        <w:rPr>
          <w:rtl/>
        </w:rPr>
        <w:t xml:space="preserve"> </w:t>
      </w:r>
      <w:r w:rsidRPr="004A2E4D">
        <w:rPr>
          <w:rFonts w:hint="cs"/>
          <w:rtl/>
        </w:rPr>
        <w:t>در</w:t>
      </w:r>
      <w:r w:rsidRPr="004A2E4D">
        <w:rPr>
          <w:rtl/>
        </w:rPr>
        <w:t xml:space="preserve"> </w:t>
      </w:r>
      <w:r w:rsidRPr="004A2E4D">
        <w:rPr>
          <w:rFonts w:hint="cs"/>
          <w:rtl/>
        </w:rPr>
        <w:t>هر</w:t>
      </w:r>
      <w:r w:rsidRPr="004A2E4D">
        <w:rPr>
          <w:rtl/>
        </w:rPr>
        <w:t xml:space="preserve"> </w:t>
      </w:r>
      <w:r w:rsidRPr="004A2E4D">
        <w:rPr>
          <w:rFonts w:hint="cs"/>
          <w:rtl/>
        </w:rPr>
        <w:t>دو</w:t>
      </w:r>
      <w:r w:rsidRPr="004A2E4D">
        <w:rPr>
          <w:rtl/>
        </w:rPr>
        <w:t xml:space="preserve"> </w:t>
      </w:r>
      <w:r w:rsidRPr="004A2E4D">
        <w:rPr>
          <w:rFonts w:hint="cs"/>
          <w:rtl/>
        </w:rPr>
        <w:t>هست،</w:t>
      </w:r>
      <w:r w:rsidRPr="004A2E4D">
        <w:rPr>
          <w:rtl/>
        </w:rPr>
        <w:t xml:space="preserve"> </w:t>
      </w:r>
      <w:r w:rsidRPr="004A2E4D">
        <w:rPr>
          <w:rFonts w:hint="cs"/>
          <w:rtl/>
        </w:rPr>
        <w:t>و</w:t>
      </w:r>
      <w:r w:rsidRPr="004A2E4D">
        <w:rPr>
          <w:rtl/>
        </w:rPr>
        <w:t xml:space="preserve"> </w:t>
      </w:r>
      <w:r w:rsidRPr="004A2E4D">
        <w:rPr>
          <w:rFonts w:hint="cs"/>
          <w:rtl/>
        </w:rPr>
        <w:t>اگر</w:t>
      </w:r>
      <w:r w:rsidRPr="004A2E4D">
        <w:rPr>
          <w:rtl/>
        </w:rPr>
        <w:t xml:space="preserve"> </w:t>
      </w:r>
      <w:r w:rsidRPr="004A2E4D">
        <w:rPr>
          <w:rFonts w:hint="cs"/>
          <w:rtl/>
        </w:rPr>
        <w:t>مقصود</w:t>
      </w:r>
      <w:r w:rsidRPr="004A2E4D">
        <w:rPr>
          <w:rtl/>
        </w:rPr>
        <w:t xml:space="preserve"> </w:t>
      </w:r>
      <w:r w:rsidRPr="004A2E4D">
        <w:rPr>
          <w:rFonts w:hint="cs"/>
          <w:rtl/>
        </w:rPr>
        <w:t>تعلیق</w:t>
      </w:r>
      <w:r w:rsidRPr="004A2E4D">
        <w:rPr>
          <w:rtl/>
        </w:rPr>
        <w:t xml:space="preserve"> </w:t>
      </w:r>
      <w:r w:rsidRPr="004A2E4D">
        <w:rPr>
          <w:rFonts w:hint="cs"/>
          <w:rtl/>
        </w:rPr>
        <w:t>است</w:t>
      </w:r>
      <w:r w:rsidRPr="004A2E4D">
        <w:rPr>
          <w:rtl/>
        </w:rPr>
        <w:t xml:space="preserve"> </w:t>
      </w:r>
      <w:r w:rsidRPr="004A2E4D">
        <w:rPr>
          <w:rFonts w:hint="cs"/>
          <w:rtl/>
        </w:rPr>
        <w:t>باز</w:t>
      </w:r>
      <w:r w:rsidRPr="004A2E4D">
        <w:rPr>
          <w:rtl/>
        </w:rPr>
        <w:t xml:space="preserve"> </w:t>
      </w:r>
      <w:r w:rsidRPr="004A2E4D">
        <w:rPr>
          <w:rFonts w:hint="cs"/>
          <w:rtl/>
        </w:rPr>
        <w:t>در</w:t>
      </w:r>
      <w:r w:rsidRPr="004A2E4D">
        <w:rPr>
          <w:rtl/>
        </w:rPr>
        <w:t xml:space="preserve"> </w:t>
      </w:r>
      <w:r w:rsidRPr="004A2E4D">
        <w:rPr>
          <w:rFonts w:hint="cs"/>
          <w:rtl/>
        </w:rPr>
        <w:t>هر</w:t>
      </w:r>
      <w:r w:rsidRPr="004A2E4D">
        <w:rPr>
          <w:rtl/>
        </w:rPr>
        <w:t xml:space="preserve"> </w:t>
      </w:r>
      <w:r w:rsidRPr="004A2E4D">
        <w:rPr>
          <w:rFonts w:hint="cs"/>
          <w:rtl/>
        </w:rPr>
        <w:t>دو</w:t>
      </w:r>
      <w:r w:rsidRPr="004A2E4D">
        <w:rPr>
          <w:rtl/>
        </w:rPr>
        <w:t xml:space="preserve"> </w:t>
      </w:r>
      <w:r w:rsidRPr="004A2E4D">
        <w:rPr>
          <w:rFonts w:hint="cs"/>
          <w:rtl/>
        </w:rPr>
        <w:t>هست</w:t>
      </w:r>
      <w:r w:rsidRPr="004A2E4D">
        <w:rPr>
          <w:rtl/>
        </w:rPr>
        <w:t>.</w:t>
      </w:r>
    </w:p>
    <w:p w14:paraId="3F8243CD" w14:textId="77777777" w:rsidR="00335E44" w:rsidRPr="004A2E4D" w:rsidRDefault="00F66730" w:rsidP="00335E44">
      <w:pPr>
        <w:rPr>
          <w:rtl/>
        </w:rPr>
      </w:pPr>
      <w:r w:rsidRPr="004A2E4D">
        <w:rPr>
          <w:rFonts w:hint="cs"/>
          <w:rtl/>
        </w:rPr>
        <w:lastRenderedPageBreak/>
        <w:t>یک</w:t>
      </w:r>
      <w:r w:rsidRPr="004A2E4D">
        <w:rPr>
          <w:rtl/>
        </w:rPr>
        <w:t xml:space="preserve"> </w:t>
      </w:r>
      <w:r w:rsidRPr="004A2E4D">
        <w:rPr>
          <w:rFonts w:hint="cs"/>
          <w:rtl/>
        </w:rPr>
        <w:t>بیانی</w:t>
      </w:r>
      <w:r w:rsidRPr="004A2E4D">
        <w:rPr>
          <w:rtl/>
        </w:rPr>
        <w:t xml:space="preserve"> </w:t>
      </w:r>
      <w:r w:rsidRPr="004A2E4D">
        <w:rPr>
          <w:rFonts w:hint="cs"/>
          <w:rtl/>
        </w:rPr>
        <w:t>هم</w:t>
      </w:r>
      <w:r w:rsidRPr="004A2E4D">
        <w:rPr>
          <w:rtl/>
        </w:rPr>
        <w:t xml:space="preserve"> </w:t>
      </w:r>
      <w:r w:rsidRPr="004A2E4D">
        <w:rPr>
          <w:rFonts w:hint="cs"/>
          <w:rtl/>
        </w:rPr>
        <w:t>عرض</w:t>
      </w:r>
      <w:r w:rsidRPr="004A2E4D">
        <w:rPr>
          <w:rtl/>
        </w:rPr>
        <w:t xml:space="preserve"> </w:t>
      </w:r>
      <w:r w:rsidRPr="004A2E4D">
        <w:rPr>
          <w:rFonts w:hint="cs"/>
          <w:rtl/>
        </w:rPr>
        <w:t>می</w:t>
      </w:r>
      <w:r w:rsidRPr="004A2E4D">
        <w:rPr>
          <w:rtl/>
        </w:rPr>
        <w:t xml:space="preserve"> </w:t>
      </w:r>
      <w:r w:rsidRPr="004A2E4D">
        <w:rPr>
          <w:rFonts w:hint="cs"/>
          <w:rtl/>
        </w:rPr>
        <w:t>کنم</w:t>
      </w:r>
      <w:r w:rsidRPr="004A2E4D">
        <w:rPr>
          <w:rtl/>
        </w:rPr>
        <w:t xml:space="preserve"> </w:t>
      </w:r>
      <w:r w:rsidRPr="004A2E4D">
        <w:rPr>
          <w:rFonts w:hint="cs"/>
          <w:rtl/>
        </w:rPr>
        <w:t>مرحوم</w:t>
      </w:r>
      <w:r w:rsidRPr="004A2E4D">
        <w:rPr>
          <w:rtl/>
        </w:rPr>
        <w:t xml:space="preserve"> </w:t>
      </w:r>
      <w:r w:rsidRPr="004A2E4D">
        <w:rPr>
          <w:rFonts w:hint="cs"/>
          <w:rtl/>
        </w:rPr>
        <w:t>آیت</w:t>
      </w:r>
      <w:r w:rsidRPr="004A2E4D">
        <w:rPr>
          <w:rtl/>
        </w:rPr>
        <w:t xml:space="preserve"> </w:t>
      </w:r>
      <w:r w:rsidRPr="004A2E4D">
        <w:rPr>
          <w:rFonts w:hint="cs"/>
          <w:rtl/>
        </w:rPr>
        <w:t>الله</w:t>
      </w:r>
      <w:r w:rsidRPr="004A2E4D">
        <w:rPr>
          <w:rtl/>
        </w:rPr>
        <w:t xml:space="preserve"> </w:t>
      </w:r>
      <w:r w:rsidRPr="004A2E4D">
        <w:rPr>
          <w:rFonts w:hint="cs"/>
          <w:rtl/>
        </w:rPr>
        <w:t>فاضل</w:t>
      </w:r>
      <w:r w:rsidRPr="004A2E4D">
        <w:rPr>
          <w:rtl/>
        </w:rPr>
        <w:t xml:space="preserve"> </w:t>
      </w:r>
      <w:r w:rsidRPr="004A2E4D">
        <w:rPr>
          <w:rFonts w:hint="cs"/>
          <w:rtl/>
        </w:rPr>
        <w:t>دارد</w:t>
      </w:r>
      <w:r w:rsidRPr="004A2E4D">
        <w:rPr>
          <w:rtl/>
        </w:rPr>
        <w:t xml:space="preserve"> </w:t>
      </w:r>
      <w:r w:rsidRPr="004A2E4D">
        <w:rPr>
          <w:rFonts w:hint="cs"/>
          <w:rtl/>
        </w:rPr>
        <w:t>که</w:t>
      </w:r>
      <w:r w:rsidRPr="004A2E4D">
        <w:rPr>
          <w:rtl/>
        </w:rPr>
        <w:t xml:space="preserve"> </w:t>
      </w:r>
      <w:r w:rsidRPr="004A2E4D">
        <w:rPr>
          <w:rFonts w:hint="cs"/>
          <w:rtl/>
        </w:rPr>
        <w:t>بماند</w:t>
      </w:r>
      <w:r w:rsidRPr="004A2E4D">
        <w:rPr>
          <w:rtl/>
        </w:rPr>
        <w:t xml:space="preserve"> </w:t>
      </w:r>
      <w:r w:rsidRPr="004A2E4D">
        <w:rPr>
          <w:rFonts w:hint="cs"/>
          <w:rtl/>
        </w:rPr>
        <w:t>برای</w:t>
      </w:r>
      <w:r w:rsidRPr="004A2E4D">
        <w:rPr>
          <w:rtl/>
        </w:rPr>
        <w:t xml:space="preserve"> </w:t>
      </w:r>
      <w:r w:rsidRPr="004A2E4D">
        <w:rPr>
          <w:rFonts w:hint="cs"/>
          <w:rtl/>
        </w:rPr>
        <w:t>جلسه</w:t>
      </w:r>
      <w:r w:rsidRPr="004A2E4D">
        <w:rPr>
          <w:rtl/>
        </w:rPr>
        <w:t xml:space="preserve"> </w:t>
      </w:r>
      <w:r w:rsidRPr="004A2E4D">
        <w:rPr>
          <w:rFonts w:hint="cs"/>
          <w:rtl/>
        </w:rPr>
        <w:t>بعد،</w:t>
      </w:r>
      <w:r w:rsidRPr="004A2E4D">
        <w:rPr>
          <w:rtl/>
        </w:rPr>
        <w:t xml:space="preserve"> </w:t>
      </w:r>
      <w:r w:rsidRPr="004A2E4D">
        <w:rPr>
          <w:rFonts w:hint="cs"/>
          <w:rtl/>
        </w:rPr>
        <w:t>چون</w:t>
      </w:r>
      <w:r w:rsidRPr="004A2E4D">
        <w:rPr>
          <w:rtl/>
        </w:rPr>
        <w:t xml:space="preserve"> </w:t>
      </w:r>
      <w:r w:rsidRPr="004A2E4D">
        <w:rPr>
          <w:rFonts w:hint="cs"/>
          <w:rtl/>
        </w:rPr>
        <w:t>بیان</w:t>
      </w:r>
      <w:r w:rsidRPr="004A2E4D">
        <w:rPr>
          <w:rtl/>
        </w:rPr>
        <w:t xml:space="preserve"> </w:t>
      </w:r>
      <w:r w:rsidRPr="004A2E4D">
        <w:rPr>
          <w:rFonts w:hint="cs"/>
          <w:rtl/>
        </w:rPr>
        <w:t>ایشان</w:t>
      </w:r>
      <w:r w:rsidRPr="004A2E4D">
        <w:rPr>
          <w:rtl/>
        </w:rPr>
        <w:t xml:space="preserve"> </w:t>
      </w:r>
      <w:r w:rsidRPr="004A2E4D">
        <w:rPr>
          <w:rFonts w:hint="cs"/>
          <w:rtl/>
        </w:rPr>
        <w:t>یک</w:t>
      </w:r>
      <w:r w:rsidRPr="004A2E4D">
        <w:rPr>
          <w:rtl/>
        </w:rPr>
        <w:t xml:space="preserve"> </w:t>
      </w:r>
      <w:r w:rsidRPr="004A2E4D">
        <w:rPr>
          <w:rFonts w:hint="cs"/>
          <w:rtl/>
        </w:rPr>
        <w:t>قدری</w:t>
      </w:r>
      <w:r w:rsidRPr="004A2E4D">
        <w:rPr>
          <w:rtl/>
        </w:rPr>
        <w:t xml:space="preserve"> </w:t>
      </w:r>
      <w:r w:rsidRPr="004A2E4D">
        <w:rPr>
          <w:rFonts w:hint="cs"/>
          <w:rtl/>
        </w:rPr>
        <w:t>بحث</w:t>
      </w:r>
      <w:r w:rsidRPr="004A2E4D">
        <w:rPr>
          <w:rtl/>
        </w:rPr>
        <w:t xml:space="preserve"> </w:t>
      </w:r>
      <w:r w:rsidRPr="004A2E4D">
        <w:rPr>
          <w:rFonts w:hint="cs"/>
          <w:rtl/>
        </w:rPr>
        <w:t>دارد</w:t>
      </w:r>
      <w:r w:rsidRPr="004A2E4D">
        <w:rPr>
          <w:rtl/>
        </w:rPr>
        <w:t xml:space="preserve">. </w:t>
      </w:r>
      <w:r w:rsidRPr="004A2E4D">
        <w:rPr>
          <w:rFonts w:hint="cs"/>
          <w:rtl/>
        </w:rPr>
        <w:t>البته</w:t>
      </w:r>
      <w:r w:rsidRPr="004A2E4D">
        <w:rPr>
          <w:rtl/>
        </w:rPr>
        <w:t xml:space="preserve"> </w:t>
      </w:r>
      <w:r w:rsidRPr="004A2E4D">
        <w:rPr>
          <w:rFonts w:hint="cs"/>
          <w:rtl/>
        </w:rPr>
        <w:t>بیان</w:t>
      </w:r>
      <w:r w:rsidRPr="004A2E4D">
        <w:rPr>
          <w:rtl/>
        </w:rPr>
        <w:t xml:space="preserve"> </w:t>
      </w:r>
      <w:r w:rsidRPr="004A2E4D">
        <w:rPr>
          <w:rFonts w:hint="cs"/>
          <w:rtl/>
        </w:rPr>
        <w:t>ایشان</w:t>
      </w:r>
      <w:r w:rsidRPr="004A2E4D">
        <w:rPr>
          <w:rtl/>
        </w:rPr>
        <w:t xml:space="preserve"> </w:t>
      </w:r>
      <w:r w:rsidRPr="004A2E4D">
        <w:rPr>
          <w:rFonts w:hint="cs"/>
          <w:rtl/>
        </w:rPr>
        <w:t>فرق</w:t>
      </w:r>
      <w:r w:rsidRPr="004A2E4D">
        <w:rPr>
          <w:rtl/>
        </w:rPr>
        <w:t xml:space="preserve"> </w:t>
      </w:r>
      <w:r w:rsidRPr="004A2E4D">
        <w:rPr>
          <w:rFonts w:hint="cs"/>
          <w:rtl/>
        </w:rPr>
        <w:t>می</w:t>
      </w:r>
      <w:r w:rsidRPr="004A2E4D">
        <w:rPr>
          <w:rtl/>
        </w:rPr>
        <w:t xml:space="preserve"> </w:t>
      </w:r>
      <w:r w:rsidRPr="004A2E4D">
        <w:rPr>
          <w:rFonts w:hint="cs"/>
          <w:rtl/>
        </w:rPr>
        <w:t>کند</w:t>
      </w:r>
      <w:r w:rsidRPr="004A2E4D">
        <w:rPr>
          <w:rtl/>
        </w:rPr>
        <w:t xml:space="preserve"> </w:t>
      </w:r>
      <w:r w:rsidRPr="004A2E4D">
        <w:rPr>
          <w:rFonts w:hint="cs"/>
          <w:rtl/>
        </w:rPr>
        <w:t>در</w:t>
      </w:r>
      <w:r w:rsidRPr="004A2E4D">
        <w:rPr>
          <w:rtl/>
        </w:rPr>
        <w:t xml:space="preserve"> </w:t>
      </w:r>
      <w:r w:rsidRPr="004A2E4D">
        <w:rPr>
          <w:rFonts w:hint="cs"/>
          <w:rtl/>
        </w:rPr>
        <w:t>تفکیک</w:t>
      </w:r>
      <w:r w:rsidRPr="004A2E4D">
        <w:rPr>
          <w:rtl/>
        </w:rPr>
        <w:t xml:space="preserve"> </w:t>
      </w:r>
      <w:r w:rsidRPr="004A2E4D">
        <w:rPr>
          <w:rFonts w:hint="cs"/>
          <w:rtl/>
        </w:rPr>
        <w:t>ولی</w:t>
      </w:r>
      <w:r w:rsidRPr="004A2E4D">
        <w:rPr>
          <w:rtl/>
        </w:rPr>
        <w:t xml:space="preserve"> </w:t>
      </w:r>
      <w:r w:rsidRPr="004A2E4D">
        <w:rPr>
          <w:rFonts w:hint="cs"/>
          <w:rtl/>
        </w:rPr>
        <w:t>به</w:t>
      </w:r>
      <w:r w:rsidRPr="004A2E4D">
        <w:rPr>
          <w:rtl/>
        </w:rPr>
        <w:t xml:space="preserve"> </w:t>
      </w:r>
      <w:r w:rsidRPr="004A2E4D">
        <w:rPr>
          <w:rFonts w:hint="cs"/>
          <w:rtl/>
        </w:rPr>
        <w:t>نظرم</w:t>
      </w:r>
      <w:r w:rsidRPr="004A2E4D">
        <w:rPr>
          <w:rtl/>
        </w:rPr>
        <w:t xml:space="preserve"> </w:t>
      </w:r>
      <w:r w:rsidRPr="004A2E4D">
        <w:rPr>
          <w:rFonts w:hint="cs"/>
          <w:rtl/>
        </w:rPr>
        <w:t>بیان</w:t>
      </w:r>
      <w:r w:rsidRPr="004A2E4D">
        <w:rPr>
          <w:rtl/>
        </w:rPr>
        <w:t xml:space="preserve"> </w:t>
      </w:r>
      <w:r w:rsidRPr="004A2E4D">
        <w:rPr>
          <w:rFonts w:hint="cs"/>
          <w:rtl/>
        </w:rPr>
        <w:t>ایشان</w:t>
      </w:r>
      <w:r w:rsidRPr="004A2E4D">
        <w:rPr>
          <w:rtl/>
        </w:rPr>
        <w:t xml:space="preserve"> </w:t>
      </w:r>
      <w:r w:rsidRPr="004A2E4D">
        <w:rPr>
          <w:rFonts w:hint="cs"/>
          <w:rtl/>
        </w:rPr>
        <w:t>هم</w:t>
      </w:r>
      <w:r w:rsidRPr="004A2E4D">
        <w:rPr>
          <w:rtl/>
        </w:rPr>
        <w:t xml:space="preserve"> </w:t>
      </w:r>
      <w:r w:rsidRPr="004A2E4D">
        <w:rPr>
          <w:rFonts w:hint="cs"/>
          <w:rtl/>
        </w:rPr>
        <w:t>نادرست</w:t>
      </w:r>
      <w:r w:rsidRPr="004A2E4D">
        <w:rPr>
          <w:rtl/>
        </w:rPr>
        <w:t xml:space="preserve"> </w:t>
      </w:r>
      <w:r w:rsidRPr="004A2E4D">
        <w:rPr>
          <w:rFonts w:hint="cs"/>
          <w:rtl/>
        </w:rPr>
        <w:t>است</w:t>
      </w:r>
      <w:r w:rsidRPr="004A2E4D">
        <w:rPr>
          <w:rtl/>
        </w:rPr>
        <w:t xml:space="preserve">. </w:t>
      </w:r>
      <w:r w:rsidRPr="004A2E4D">
        <w:rPr>
          <w:rFonts w:hint="cs"/>
          <w:rtl/>
        </w:rPr>
        <w:t>چون</w:t>
      </w:r>
      <w:r w:rsidRPr="004A2E4D">
        <w:rPr>
          <w:rtl/>
        </w:rPr>
        <w:t xml:space="preserve"> </w:t>
      </w:r>
      <w:r w:rsidRPr="004A2E4D">
        <w:rPr>
          <w:rFonts w:hint="cs"/>
          <w:rtl/>
        </w:rPr>
        <w:t>بحث</w:t>
      </w:r>
      <w:r w:rsidRPr="004A2E4D">
        <w:rPr>
          <w:rtl/>
        </w:rPr>
        <w:t xml:space="preserve"> </w:t>
      </w:r>
      <w:r w:rsidRPr="004A2E4D">
        <w:rPr>
          <w:rFonts w:hint="cs"/>
          <w:rtl/>
        </w:rPr>
        <w:t>منقطع</w:t>
      </w:r>
      <w:r w:rsidRPr="004A2E4D">
        <w:rPr>
          <w:rtl/>
        </w:rPr>
        <w:t xml:space="preserve"> </w:t>
      </w:r>
      <w:r w:rsidRPr="004A2E4D">
        <w:rPr>
          <w:rFonts w:hint="cs"/>
          <w:rtl/>
        </w:rPr>
        <w:t>الوسط</w:t>
      </w:r>
      <w:r w:rsidRPr="004A2E4D">
        <w:rPr>
          <w:rtl/>
        </w:rPr>
        <w:t xml:space="preserve"> </w:t>
      </w:r>
      <w:r w:rsidRPr="004A2E4D">
        <w:rPr>
          <w:rFonts w:hint="cs"/>
          <w:rtl/>
        </w:rPr>
        <w:t>هم</w:t>
      </w:r>
      <w:r w:rsidRPr="004A2E4D">
        <w:rPr>
          <w:rtl/>
        </w:rPr>
        <w:t xml:space="preserve"> </w:t>
      </w:r>
      <w:r w:rsidRPr="004A2E4D">
        <w:rPr>
          <w:rFonts w:hint="cs"/>
          <w:rtl/>
        </w:rPr>
        <w:t>مانده</w:t>
      </w:r>
      <w:r w:rsidRPr="004A2E4D">
        <w:rPr>
          <w:rtl/>
        </w:rPr>
        <w:t xml:space="preserve"> </w:t>
      </w:r>
      <w:r w:rsidRPr="004A2E4D">
        <w:rPr>
          <w:rFonts w:hint="cs"/>
          <w:rtl/>
        </w:rPr>
        <w:t>انشاءالله</w:t>
      </w:r>
      <w:r w:rsidRPr="004A2E4D">
        <w:rPr>
          <w:rtl/>
        </w:rPr>
        <w:t xml:space="preserve"> </w:t>
      </w:r>
      <w:r w:rsidRPr="004A2E4D">
        <w:rPr>
          <w:rFonts w:hint="cs"/>
          <w:rtl/>
        </w:rPr>
        <w:t>جلسه</w:t>
      </w:r>
      <w:r w:rsidRPr="004A2E4D">
        <w:rPr>
          <w:rtl/>
        </w:rPr>
        <w:t xml:space="preserve"> </w:t>
      </w:r>
      <w:r w:rsidRPr="004A2E4D">
        <w:rPr>
          <w:rFonts w:hint="cs"/>
          <w:rtl/>
        </w:rPr>
        <w:t>بعد</w:t>
      </w:r>
      <w:r w:rsidRPr="004A2E4D">
        <w:rPr>
          <w:rtl/>
        </w:rPr>
        <w:t xml:space="preserve"> </w:t>
      </w:r>
      <w:r w:rsidRPr="004A2E4D">
        <w:rPr>
          <w:rFonts w:hint="cs"/>
          <w:rtl/>
        </w:rPr>
        <w:t>مطرح</w:t>
      </w:r>
      <w:r w:rsidRPr="004A2E4D">
        <w:rPr>
          <w:rtl/>
        </w:rPr>
        <w:t xml:space="preserve"> </w:t>
      </w:r>
      <w:r w:rsidRPr="004A2E4D">
        <w:rPr>
          <w:rFonts w:hint="cs"/>
          <w:rtl/>
        </w:rPr>
        <w:t>می</w:t>
      </w:r>
      <w:r w:rsidRPr="004A2E4D">
        <w:rPr>
          <w:rtl/>
        </w:rPr>
        <w:t xml:space="preserve"> </w:t>
      </w:r>
      <w:r w:rsidRPr="004A2E4D">
        <w:rPr>
          <w:rFonts w:hint="cs"/>
          <w:rtl/>
        </w:rPr>
        <w:t>کنیم</w:t>
      </w:r>
      <w:r w:rsidRPr="004A2E4D">
        <w:rPr>
          <w:rtl/>
        </w:rPr>
        <w:t>.</w:t>
      </w:r>
    </w:p>
    <w:p w14:paraId="036FEC8A" w14:textId="77777777" w:rsidR="00335E44" w:rsidRPr="00C471D5" w:rsidRDefault="00F66730" w:rsidP="00335E44">
      <w:r w:rsidRPr="004A2E4D">
        <w:rPr>
          <w:rFonts w:hint="eastAsia"/>
          <w:rtl/>
        </w:rPr>
        <w:t>«</w:t>
      </w:r>
      <w:r w:rsidRPr="004A2E4D">
        <w:rPr>
          <w:rFonts w:hint="cs"/>
          <w:rtl/>
        </w:rPr>
        <w:t>والسلام</w:t>
      </w:r>
      <w:r w:rsidRPr="004A2E4D">
        <w:rPr>
          <w:rtl/>
        </w:rPr>
        <w:t xml:space="preserve"> </w:t>
      </w:r>
      <w:r w:rsidRPr="004A2E4D">
        <w:rPr>
          <w:rFonts w:hint="cs"/>
          <w:rtl/>
        </w:rPr>
        <w:t>علیکم</w:t>
      </w:r>
      <w:r w:rsidRPr="004A2E4D">
        <w:rPr>
          <w:rtl/>
        </w:rPr>
        <w:t xml:space="preserve"> </w:t>
      </w:r>
      <w:r w:rsidRPr="004A2E4D">
        <w:rPr>
          <w:rFonts w:hint="cs"/>
          <w:rtl/>
        </w:rPr>
        <w:t>و</w:t>
      </w:r>
      <w:r w:rsidRPr="004A2E4D">
        <w:rPr>
          <w:rtl/>
        </w:rPr>
        <w:t xml:space="preserve"> </w:t>
      </w:r>
      <w:r w:rsidRPr="004A2E4D">
        <w:rPr>
          <w:rFonts w:hint="cs"/>
          <w:rtl/>
        </w:rPr>
        <w:t>رحمة</w:t>
      </w:r>
      <w:r w:rsidRPr="004A2E4D">
        <w:rPr>
          <w:rtl/>
        </w:rPr>
        <w:t xml:space="preserve"> </w:t>
      </w:r>
      <w:r w:rsidRPr="004A2E4D">
        <w:rPr>
          <w:rFonts w:hint="cs"/>
          <w:rtl/>
        </w:rPr>
        <w:t>الله</w:t>
      </w:r>
      <w:r w:rsidRPr="004A2E4D">
        <w:rPr>
          <w:rFonts w:hint="eastAsia"/>
          <w:rtl/>
        </w:rPr>
        <w:t>»</w:t>
      </w:r>
      <w:r w:rsidRPr="004A2E4D">
        <w:rPr>
          <w:rtl/>
        </w:rPr>
        <w:t>.</w:t>
      </w:r>
    </w:p>
    <w:p w14:paraId="77D20E2C" w14:textId="77777777" w:rsidR="00A46BF6" w:rsidRPr="00335E44" w:rsidRDefault="00A46BF6" w:rsidP="00335E44">
      <w:pPr>
        <w:rPr>
          <w:rStyle w:val="FootnoteReference"/>
          <w:vertAlign w:val="baseline"/>
          <w:rtl/>
        </w:rPr>
        <w:sectPr w:rsidR="00A46BF6" w:rsidRPr="00335E44" w:rsidSect="00C304DD">
          <w:headerReference w:type="default" r:id="rId111"/>
          <w:footerReference w:type="default" r:id="rId11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07695FC"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53EC5053" wp14:editId="2BD25ECA">
            <wp:extent cx="723899" cy="241300"/>
            <wp:effectExtent l="0" t="0" r="635" b="6350"/>
            <wp:docPr id="32774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451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643266234"/>
        <w:docPartObj>
          <w:docPartGallery w:val="Table of Contents"/>
          <w:docPartUnique/>
        </w:docPartObj>
      </w:sdtPr>
      <w:sdtEndPr>
        <w:rPr>
          <w:b/>
          <w:bCs/>
          <w:noProof/>
          <w:rtl/>
        </w:rPr>
      </w:sdtEndPr>
      <w:sdtContent>
        <w:p w14:paraId="7064C2E1" w14:textId="77777777" w:rsidR="00F6109E" w:rsidRDefault="00F6109E" w:rsidP="00F62C1C">
          <w:pPr>
            <w:pStyle w:val="TOCHeading"/>
            <w:spacing w:before="0"/>
          </w:pPr>
        </w:p>
        <w:p w14:paraId="649525E0" w14:textId="728588A2" w:rsidR="00AC48D3"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44563" w:history="1">
            <w:r w:rsidRPr="00DC62E7">
              <w:rPr>
                <w:rStyle w:val="Hyperlink"/>
                <w:noProof/>
                <w:rtl/>
              </w:rPr>
              <w:t>خلاصه جلسه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Toc107444563 \h</w:instrText>
            </w:r>
            <w:r>
              <w:rPr>
                <w:noProof/>
                <w:webHidden/>
                <w:rtl/>
              </w:rPr>
              <w:instrText xml:space="preserve"> </w:instrText>
            </w:r>
            <w:r>
              <w:rPr>
                <w:noProof/>
                <w:webHidden/>
                <w:rtl/>
              </w:rPr>
            </w:r>
            <w:r>
              <w:rPr>
                <w:noProof/>
                <w:webHidden/>
                <w:rtl/>
              </w:rPr>
              <w:fldChar w:fldCharType="separate"/>
            </w:r>
            <w:r w:rsidR="00D27ABB">
              <w:rPr>
                <w:noProof/>
                <w:webHidden/>
                <w:rtl/>
              </w:rPr>
              <w:t>502</w:t>
            </w:r>
            <w:r>
              <w:rPr>
                <w:noProof/>
                <w:webHidden/>
                <w:rtl/>
              </w:rPr>
              <w:fldChar w:fldCharType="end"/>
            </w:r>
          </w:hyperlink>
        </w:p>
        <w:p w14:paraId="48DAF132" w14:textId="7963523F" w:rsidR="00AC48D3" w:rsidRDefault="00F66730">
          <w:pPr>
            <w:pStyle w:val="TOC1"/>
            <w:rPr>
              <w:rFonts w:asciiTheme="minorHAnsi" w:eastAsiaTheme="minorEastAsia" w:hAnsiTheme="minorHAnsi" w:cstheme="minorBidi"/>
              <w:noProof/>
              <w:color w:val="auto"/>
              <w:szCs w:val="22"/>
              <w:rtl/>
              <w:lang w:bidi="ar-SA"/>
            </w:rPr>
          </w:pPr>
          <w:hyperlink w:anchor="_Toc107444564" w:history="1">
            <w:r w:rsidRPr="00DC62E7">
              <w:rPr>
                <w:rStyle w:val="Hyperlink"/>
                <w:noProof/>
                <w:rtl/>
              </w:rPr>
              <w:t>ب</w:t>
            </w:r>
            <w:r w:rsidRPr="00DC62E7">
              <w:rPr>
                <w:rStyle w:val="Hyperlink"/>
                <w:rFonts w:hint="cs"/>
                <w:noProof/>
                <w:rtl/>
              </w:rPr>
              <w:t>ی</w:t>
            </w:r>
            <w:r w:rsidRPr="00DC62E7">
              <w:rPr>
                <w:rStyle w:val="Hyperlink"/>
                <w:rFonts w:hint="eastAsia"/>
                <w:noProof/>
                <w:rtl/>
              </w:rPr>
              <w:t>ان</w:t>
            </w:r>
            <w:r w:rsidRPr="00DC62E7">
              <w:rPr>
                <w:rStyle w:val="Hyperlink"/>
                <w:noProof/>
                <w:rtl/>
              </w:rPr>
              <w:t xml:space="preserve"> مرحوم آ</w:t>
            </w:r>
            <w:r w:rsidRPr="00DC62E7">
              <w:rPr>
                <w:rStyle w:val="Hyperlink"/>
                <w:rFonts w:hint="cs"/>
                <w:noProof/>
                <w:rtl/>
              </w:rPr>
              <w:t>ی</w:t>
            </w:r>
            <w:r w:rsidRPr="00DC62E7">
              <w:rPr>
                <w:rStyle w:val="Hyperlink"/>
                <w:rFonts w:hint="eastAsia"/>
                <w:noProof/>
                <w:rtl/>
              </w:rPr>
              <w:t>ت</w:t>
            </w:r>
            <w:r w:rsidRPr="00DC62E7">
              <w:rPr>
                <w:rStyle w:val="Hyperlink"/>
                <w:noProof/>
                <w:rtl/>
              </w:rPr>
              <w:t xml:space="preserve"> الله فاضل در فرق ب</w:t>
            </w:r>
            <w:r w:rsidRPr="00DC62E7">
              <w:rPr>
                <w:rStyle w:val="Hyperlink"/>
                <w:rFonts w:hint="cs"/>
                <w:noProof/>
                <w:rtl/>
              </w:rPr>
              <w:t>ی</w:t>
            </w:r>
            <w:r w:rsidRPr="00DC62E7">
              <w:rPr>
                <w:rStyle w:val="Hyperlink"/>
                <w:rFonts w:hint="eastAsia"/>
                <w:noProof/>
                <w:rtl/>
              </w:rPr>
              <w:t>ن</w:t>
            </w:r>
            <w:r w:rsidRPr="00DC62E7">
              <w:rPr>
                <w:rStyle w:val="Hyperlink"/>
                <w:noProof/>
                <w:rtl/>
              </w:rPr>
              <w:t xml:space="preserve"> دو قسم منقطع الاول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Toc107444564 \h</w:instrText>
            </w:r>
            <w:r>
              <w:rPr>
                <w:noProof/>
                <w:webHidden/>
                <w:rtl/>
              </w:rPr>
              <w:instrText xml:space="preserve"> </w:instrText>
            </w:r>
            <w:r>
              <w:rPr>
                <w:noProof/>
                <w:webHidden/>
                <w:rtl/>
              </w:rPr>
            </w:r>
            <w:r>
              <w:rPr>
                <w:noProof/>
                <w:webHidden/>
                <w:rtl/>
              </w:rPr>
              <w:fldChar w:fldCharType="separate"/>
            </w:r>
            <w:r w:rsidR="00D27ABB">
              <w:rPr>
                <w:noProof/>
                <w:webHidden/>
                <w:rtl/>
              </w:rPr>
              <w:t>504</w:t>
            </w:r>
            <w:r>
              <w:rPr>
                <w:noProof/>
                <w:webHidden/>
                <w:rtl/>
              </w:rPr>
              <w:fldChar w:fldCharType="end"/>
            </w:r>
          </w:hyperlink>
        </w:p>
        <w:p w14:paraId="1263D772" w14:textId="14387913"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65" w:history="1">
            <w:r w:rsidRPr="00DC62E7">
              <w:rPr>
                <w:rStyle w:val="Hyperlink"/>
                <w:noProof/>
                <w:rtl/>
              </w:rPr>
              <w:t>دو اشکال به ب</w:t>
            </w:r>
            <w:r w:rsidRPr="00DC62E7">
              <w:rPr>
                <w:rStyle w:val="Hyperlink"/>
                <w:rFonts w:hint="cs"/>
                <w:noProof/>
                <w:rtl/>
              </w:rPr>
              <w:t>ی</w:t>
            </w:r>
            <w:r w:rsidRPr="00DC62E7">
              <w:rPr>
                <w:rStyle w:val="Hyperlink"/>
                <w:rFonts w:hint="eastAsia"/>
                <w:noProof/>
                <w:rtl/>
              </w:rPr>
              <w:t>ان</w:t>
            </w:r>
            <w:r w:rsidRPr="00DC62E7">
              <w:rPr>
                <w:rStyle w:val="Hyperlink"/>
                <w:noProof/>
                <w:rtl/>
              </w:rPr>
              <w:t xml:space="preserve"> مرحوم آقا</w:t>
            </w:r>
            <w:r w:rsidRPr="00DC62E7">
              <w:rPr>
                <w:rStyle w:val="Hyperlink"/>
                <w:rFonts w:hint="cs"/>
                <w:noProof/>
                <w:rtl/>
              </w:rPr>
              <w:t>ی</w:t>
            </w:r>
            <w:r w:rsidRPr="00DC62E7">
              <w:rPr>
                <w:rStyle w:val="Hyperlink"/>
                <w:noProof/>
                <w:rtl/>
              </w:rPr>
              <w:t xml:space="preserve"> فاضل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Toc107444565 \h</w:instrText>
            </w:r>
            <w:r>
              <w:rPr>
                <w:noProof/>
                <w:webHidden/>
                <w:rtl/>
              </w:rPr>
              <w:instrText xml:space="preserve"> </w:instrText>
            </w:r>
            <w:r>
              <w:rPr>
                <w:noProof/>
                <w:webHidden/>
                <w:rtl/>
              </w:rPr>
            </w:r>
            <w:r>
              <w:rPr>
                <w:noProof/>
                <w:webHidden/>
                <w:rtl/>
              </w:rPr>
              <w:fldChar w:fldCharType="separate"/>
            </w:r>
            <w:r w:rsidR="00D27ABB">
              <w:rPr>
                <w:noProof/>
                <w:webHidden/>
                <w:rtl/>
              </w:rPr>
              <w:t>505</w:t>
            </w:r>
            <w:r>
              <w:rPr>
                <w:noProof/>
                <w:webHidden/>
                <w:rtl/>
              </w:rPr>
              <w:fldChar w:fldCharType="end"/>
            </w:r>
          </w:hyperlink>
        </w:p>
        <w:p w14:paraId="1B4CE072" w14:textId="1638434B"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66" w:history="1">
            <w:r w:rsidRPr="00DC62E7">
              <w:rPr>
                <w:rStyle w:val="Hyperlink"/>
                <w:noProof/>
                <w:rtl/>
              </w:rPr>
              <w:t>اشکال اول: ب</w:t>
            </w:r>
            <w:r w:rsidRPr="00DC62E7">
              <w:rPr>
                <w:rStyle w:val="Hyperlink"/>
                <w:rFonts w:hint="cs"/>
                <w:noProof/>
                <w:rtl/>
              </w:rPr>
              <w:t>ی</w:t>
            </w:r>
            <w:r w:rsidRPr="00DC62E7">
              <w:rPr>
                <w:rStyle w:val="Hyperlink"/>
                <w:rFonts w:hint="eastAsia"/>
                <w:noProof/>
                <w:rtl/>
              </w:rPr>
              <w:t>ان</w:t>
            </w:r>
            <w:r w:rsidRPr="00DC62E7">
              <w:rPr>
                <w:rStyle w:val="Hyperlink"/>
                <w:noProof/>
                <w:rtl/>
              </w:rPr>
              <w:t xml:space="preserve"> ا</w:t>
            </w:r>
            <w:r w:rsidRPr="00DC62E7">
              <w:rPr>
                <w:rStyle w:val="Hyperlink"/>
                <w:rFonts w:hint="cs"/>
                <w:noProof/>
                <w:rtl/>
              </w:rPr>
              <w:t>ی</w:t>
            </w:r>
            <w:r w:rsidRPr="00DC62E7">
              <w:rPr>
                <w:rStyle w:val="Hyperlink"/>
                <w:rFonts w:hint="eastAsia"/>
                <w:noProof/>
                <w:rtl/>
              </w:rPr>
              <w:t>شان</w:t>
            </w:r>
            <w:r w:rsidRPr="00DC62E7">
              <w:rPr>
                <w:rStyle w:val="Hyperlink"/>
                <w:noProof/>
                <w:rtl/>
              </w:rPr>
              <w:t xml:space="preserve"> اخص از مدعاست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Toc107444566 \h</w:instrText>
            </w:r>
            <w:r>
              <w:rPr>
                <w:noProof/>
                <w:webHidden/>
                <w:rtl/>
              </w:rPr>
              <w:instrText xml:space="preserve"> </w:instrText>
            </w:r>
            <w:r>
              <w:rPr>
                <w:noProof/>
                <w:webHidden/>
                <w:rtl/>
              </w:rPr>
            </w:r>
            <w:r>
              <w:rPr>
                <w:noProof/>
                <w:webHidden/>
                <w:rtl/>
              </w:rPr>
              <w:fldChar w:fldCharType="separate"/>
            </w:r>
            <w:r w:rsidR="00D27ABB">
              <w:rPr>
                <w:noProof/>
                <w:webHidden/>
                <w:rtl/>
              </w:rPr>
              <w:t>505</w:t>
            </w:r>
            <w:r>
              <w:rPr>
                <w:noProof/>
                <w:webHidden/>
                <w:rtl/>
              </w:rPr>
              <w:fldChar w:fldCharType="end"/>
            </w:r>
          </w:hyperlink>
        </w:p>
        <w:p w14:paraId="6F4B3972" w14:textId="7BA7F8A6"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67" w:history="1">
            <w:r w:rsidRPr="00DC62E7">
              <w:rPr>
                <w:rStyle w:val="Hyperlink"/>
                <w:noProof/>
                <w:rtl/>
              </w:rPr>
              <w:t>اشکال دوم: تبع</w:t>
            </w:r>
            <w:r w:rsidRPr="00DC62E7">
              <w:rPr>
                <w:rStyle w:val="Hyperlink"/>
                <w:rFonts w:hint="cs"/>
                <w:noProof/>
                <w:rtl/>
              </w:rPr>
              <w:t>ی</w:t>
            </w:r>
            <w:r w:rsidRPr="00DC62E7">
              <w:rPr>
                <w:rStyle w:val="Hyperlink"/>
                <w:rFonts w:hint="eastAsia"/>
                <w:noProof/>
                <w:rtl/>
              </w:rPr>
              <w:t>ض</w:t>
            </w:r>
            <w:r w:rsidRPr="00DC62E7">
              <w:rPr>
                <w:rStyle w:val="Hyperlink"/>
                <w:noProof/>
                <w:rtl/>
              </w:rPr>
              <w:t xml:space="preserve"> در وقف اول کلام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Toc107444567 \h</w:instrText>
            </w:r>
            <w:r>
              <w:rPr>
                <w:noProof/>
                <w:webHidden/>
                <w:rtl/>
              </w:rPr>
              <w:instrText xml:space="preserve"> </w:instrText>
            </w:r>
            <w:r>
              <w:rPr>
                <w:noProof/>
                <w:webHidden/>
                <w:rtl/>
              </w:rPr>
            </w:r>
            <w:r>
              <w:rPr>
                <w:noProof/>
                <w:webHidden/>
                <w:rtl/>
              </w:rPr>
              <w:fldChar w:fldCharType="separate"/>
            </w:r>
            <w:r w:rsidR="00D27ABB">
              <w:rPr>
                <w:noProof/>
                <w:webHidden/>
                <w:rtl/>
              </w:rPr>
              <w:t>507</w:t>
            </w:r>
            <w:r>
              <w:rPr>
                <w:noProof/>
                <w:webHidden/>
                <w:rtl/>
              </w:rPr>
              <w:fldChar w:fldCharType="end"/>
            </w:r>
          </w:hyperlink>
        </w:p>
        <w:p w14:paraId="33E7C7EC" w14:textId="3672F81D"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68" w:history="1">
            <w:r w:rsidRPr="00DC62E7">
              <w:rPr>
                <w:rStyle w:val="Hyperlink"/>
                <w:noProof/>
                <w:rtl/>
              </w:rPr>
              <w:t>تبع</w:t>
            </w:r>
            <w:r w:rsidRPr="00DC62E7">
              <w:rPr>
                <w:rStyle w:val="Hyperlink"/>
                <w:rFonts w:hint="cs"/>
                <w:noProof/>
                <w:rtl/>
              </w:rPr>
              <w:t>ی</w:t>
            </w:r>
            <w:r w:rsidRPr="00DC62E7">
              <w:rPr>
                <w:rStyle w:val="Hyperlink"/>
                <w:rFonts w:hint="eastAsia"/>
                <w:noProof/>
                <w:rtl/>
              </w:rPr>
              <w:t>ض</w:t>
            </w:r>
            <w:r w:rsidRPr="00DC62E7">
              <w:rPr>
                <w:rStyle w:val="Hyperlink"/>
                <w:noProof/>
                <w:rtl/>
              </w:rPr>
              <w:t xml:space="preserve"> و انحلال با</w:t>
            </w:r>
            <w:r w:rsidRPr="00DC62E7">
              <w:rPr>
                <w:rStyle w:val="Hyperlink"/>
                <w:rFonts w:hint="cs"/>
                <w:noProof/>
                <w:rtl/>
              </w:rPr>
              <w:t>ی</w:t>
            </w:r>
            <w:r w:rsidRPr="00DC62E7">
              <w:rPr>
                <w:rStyle w:val="Hyperlink"/>
                <w:rFonts w:hint="eastAsia"/>
                <w:noProof/>
                <w:rtl/>
              </w:rPr>
              <w:t>د</w:t>
            </w:r>
            <w:r w:rsidRPr="00DC62E7">
              <w:rPr>
                <w:rStyle w:val="Hyperlink"/>
                <w:noProof/>
                <w:rtl/>
              </w:rPr>
              <w:t xml:space="preserve"> احراز شود و الا خلاف ظهور عقد در وحدان</w:t>
            </w:r>
            <w:r w:rsidRPr="00DC62E7">
              <w:rPr>
                <w:rStyle w:val="Hyperlink"/>
                <w:rFonts w:hint="cs"/>
                <w:noProof/>
                <w:rtl/>
              </w:rPr>
              <w:t>ی</w:t>
            </w:r>
            <w:r w:rsidRPr="00DC62E7">
              <w:rPr>
                <w:rStyle w:val="Hyperlink"/>
                <w:noProof/>
                <w:rtl/>
              </w:rPr>
              <w:t xml:space="preserve"> بودن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Toc107444568 \h</w:instrText>
            </w:r>
            <w:r>
              <w:rPr>
                <w:noProof/>
                <w:webHidden/>
                <w:rtl/>
              </w:rPr>
              <w:instrText xml:space="preserve"> </w:instrText>
            </w:r>
            <w:r>
              <w:rPr>
                <w:noProof/>
                <w:webHidden/>
                <w:rtl/>
              </w:rPr>
            </w:r>
            <w:r>
              <w:rPr>
                <w:noProof/>
                <w:webHidden/>
                <w:rtl/>
              </w:rPr>
              <w:fldChar w:fldCharType="separate"/>
            </w:r>
            <w:r w:rsidR="00D27ABB">
              <w:rPr>
                <w:noProof/>
                <w:webHidden/>
                <w:rtl/>
              </w:rPr>
              <w:t>508</w:t>
            </w:r>
            <w:r>
              <w:rPr>
                <w:noProof/>
                <w:webHidden/>
                <w:rtl/>
              </w:rPr>
              <w:fldChar w:fldCharType="end"/>
            </w:r>
          </w:hyperlink>
        </w:p>
        <w:p w14:paraId="5DED65CD" w14:textId="278A91E5" w:rsidR="00AC48D3" w:rsidRDefault="00F66730">
          <w:pPr>
            <w:pStyle w:val="TOC1"/>
            <w:rPr>
              <w:rFonts w:asciiTheme="minorHAnsi" w:eastAsiaTheme="minorEastAsia" w:hAnsiTheme="minorHAnsi" w:cstheme="minorBidi"/>
              <w:noProof/>
              <w:color w:val="auto"/>
              <w:szCs w:val="22"/>
              <w:rtl/>
              <w:lang w:bidi="ar-SA"/>
            </w:rPr>
          </w:pPr>
          <w:hyperlink w:anchor="_Toc107444569" w:history="1">
            <w:r w:rsidRPr="00DC62E7">
              <w:rPr>
                <w:rStyle w:val="Hyperlink"/>
                <w:noProof/>
                <w:rtl/>
              </w:rPr>
              <w:t>اشکال مرحوم ش</w:t>
            </w:r>
            <w:r w:rsidRPr="00DC62E7">
              <w:rPr>
                <w:rStyle w:val="Hyperlink"/>
                <w:rFonts w:hint="cs"/>
                <w:noProof/>
                <w:rtl/>
              </w:rPr>
              <w:t>ی</w:t>
            </w:r>
            <w:r w:rsidRPr="00DC62E7">
              <w:rPr>
                <w:rStyle w:val="Hyperlink"/>
                <w:rFonts w:hint="eastAsia"/>
                <w:noProof/>
                <w:rtl/>
              </w:rPr>
              <w:t>خ</w:t>
            </w:r>
            <w:r w:rsidRPr="00DC62E7">
              <w:rPr>
                <w:rStyle w:val="Hyperlink"/>
                <w:noProof/>
                <w:rtl/>
              </w:rPr>
              <w:t xml:space="preserve"> به انحلال</w:t>
            </w:r>
            <w:r w:rsidRPr="00DC62E7">
              <w:rPr>
                <w:rStyle w:val="Hyperlink"/>
                <w:rFonts w:hint="cs"/>
                <w:noProof/>
                <w:rtl/>
              </w:rPr>
              <w:t>ی</w:t>
            </w:r>
            <w:r w:rsidRPr="00DC62E7">
              <w:rPr>
                <w:rStyle w:val="Hyperlink"/>
                <w:rFonts w:hint="eastAsia"/>
                <w:noProof/>
                <w:rtl/>
              </w:rPr>
              <w:t>ت</w:t>
            </w:r>
            <w:r w:rsidRPr="00DC62E7">
              <w:rPr>
                <w:rStyle w:val="Hyperlink"/>
                <w:noProof/>
                <w:rtl/>
              </w:rPr>
              <w:t xml:space="preserve"> در صورت عدم احراز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Toc107444569 \h</w:instrText>
            </w:r>
            <w:r>
              <w:rPr>
                <w:noProof/>
                <w:webHidden/>
                <w:rtl/>
              </w:rPr>
              <w:instrText xml:space="preserve"> </w:instrText>
            </w:r>
            <w:r>
              <w:rPr>
                <w:noProof/>
                <w:webHidden/>
                <w:rtl/>
              </w:rPr>
            </w:r>
            <w:r>
              <w:rPr>
                <w:noProof/>
                <w:webHidden/>
                <w:rtl/>
              </w:rPr>
              <w:fldChar w:fldCharType="separate"/>
            </w:r>
            <w:r w:rsidR="00D27ABB">
              <w:rPr>
                <w:noProof/>
                <w:webHidden/>
                <w:rtl/>
              </w:rPr>
              <w:t>508</w:t>
            </w:r>
            <w:r>
              <w:rPr>
                <w:noProof/>
                <w:webHidden/>
                <w:rtl/>
              </w:rPr>
              <w:fldChar w:fldCharType="end"/>
            </w:r>
          </w:hyperlink>
        </w:p>
        <w:p w14:paraId="776744BB" w14:textId="7E63B683" w:rsidR="00AC48D3" w:rsidRDefault="00F66730">
          <w:pPr>
            <w:pStyle w:val="TOC1"/>
            <w:rPr>
              <w:rFonts w:asciiTheme="minorHAnsi" w:eastAsiaTheme="minorEastAsia" w:hAnsiTheme="minorHAnsi" w:cstheme="minorBidi"/>
              <w:noProof/>
              <w:color w:val="auto"/>
              <w:szCs w:val="22"/>
              <w:rtl/>
              <w:lang w:bidi="ar-SA"/>
            </w:rPr>
          </w:pPr>
          <w:hyperlink w:anchor="_Toc107444570" w:history="1">
            <w:r w:rsidRPr="00DC62E7">
              <w:rPr>
                <w:rStyle w:val="Hyperlink"/>
                <w:noProof/>
                <w:rtl/>
              </w:rPr>
              <w:t>خلاصه بحث در منقطع الاول (عدم صحت وقف منقطع الاول بکلا قسم</w:t>
            </w:r>
            <w:r w:rsidRPr="00DC62E7">
              <w:rPr>
                <w:rStyle w:val="Hyperlink"/>
                <w:rFonts w:hint="cs"/>
                <w:noProof/>
                <w:rtl/>
              </w:rPr>
              <w:t>ی</w:t>
            </w:r>
            <w:r w:rsidRPr="00DC62E7">
              <w:rPr>
                <w:rStyle w:val="Hyperlink"/>
                <w:rFonts w:hint="eastAsia"/>
                <w:noProof/>
                <w:rtl/>
              </w:rPr>
              <w:t>ه</w:t>
            </w:r>
            <w:r w:rsidRPr="00DC62E7">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Toc107444570 \h</w:instrText>
            </w:r>
            <w:r>
              <w:rPr>
                <w:noProof/>
                <w:webHidden/>
                <w:rtl/>
              </w:rPr>
              <w:instrText xml:space="preserve"> </w:instrText>
            </w:r>
            <w:r>
              <w:rPr>
                <w:noProof/>
                <w:webHidden/>
                <w:rtl/>
              </w:rPr>
            </w:r>
            <w:r>
              <w:rPr>
                <w:noProof/>
                <w:webHidden/>
                <w:rtl/>
              </w:rPr>
              <w:fldChar w:fldCharType="separate"/>
            </w:r>
            <w:r w:rsidR="00D27ABB">
              <w:rPr>
                <w:noProof/>
                <w:webHidden/>
                <w:rtl/>
              </w:rPr>
              <w:t>509</w:t>
            </w:r>
            <w:r>
              <w:rPr>
                <w:noProof/>
                <w:webHidden/>
                <w:rtl/>
              </w:rPr>
              <w:fldChar w:fldCharType="end"/>
            </w:r>
          </w:hyperlink>
        </w:p>
        <w:p w14:paraId="4FC4C347" w14:textId="723A58FD"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71" w:history="1">
            <w:r w:rsidRPr="00DC62E7">
              <w:rPr>
                <w:rStyle w:val="Hyperlink"/>
                <w:noProof/>
                <w:rtl/>
              </w:rPr>
              <w:t>ترتب اثر جامع ب</w:t>
            </w:r>
            <w:r w:rsidRPr="00DC62E7">
              <w:rPr>
                <w:rStyle w:val="Hyperlink"/>
                <w:rFonts w:hint="cs"/>
                <w:noProof/>
                <w:rtl/>
              </w:rPr>
              <w:t>ی</w:t>
            </w:r>
            <w:r w:rsidRPr="00DC62E7">
              <w:rPr>
                <w:rStyle w:val="Hyperlink"/>
                <w:rFonts w:hint="eastAsia"/>
                <w:noProof/>
                <w:rtl/>
              </w:rPr>
              <w:t>ن</w:t>
            </w:r>
            <w:r w:rsidRPr="00DC62E7">
              <w:rPr>
                <w:rStyle w:val="Hyperlink"/>
                <w:noProof/>
                <w:rtl/>
              </w:rPr>
              <w:t xml:space="preserve"> وقف و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Toc107444571 \h</w:instrText>
            </w:r>
            <w:r>
              <w:rPr>
                <w:noProof/>
                <w:webHidden/>
                <w:rtl/>
              </w:rPr>
              <w:instrText xml:space="preserve"> </w:instrText>
            </w:r>
            <w:r>
              <w:rPr>
                <w:noProof/>
                <w:webHidden/>
                <w:rtl/>
              </w:rPr>
            </w:r>
            <w:r>
              <w:rPr>
                <w:noProof/>
                <w:webHidden/>
                <w:rtl/>
              </w:rPr>
              <w:fldChar w:fldCharType="separate"/>
            </w:r>
            <w:r w:rsidR="00D27ABB">
              <w:rPr>
                <w:noProof/>
                <w:webHidden/>
                <w:rtl/>
              </w:rPr>
              <w:t>509</w:t>
            </w:r>
            <w:r>
              <w:rPr>
                <w:noProof/>
                <w:webHidden/>
                <w:rtl/>
              </w:rPr>
              <w:fldChar w:fldCharType="end"/>
            </w:r>
          </w:hyperlink>
        </w:p>
        <w:p w14:paraId="4A8452AF" w14:textId="75BA2837"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72" w:history="1">
            <w:r w:rsidRPr="00DC62E7">
              <w:rPr>
                <w:rStyle w:val="Hyperlink"/>
                <w:noProof/>
                <w:rtl/>
              </w:rPr>
              <w:t>دل</w:t>
            </w:r>
            <w:r w:rsidRPr="00DC62E7">
              <w:rPr>
                <w:rStyle w:val="Hyperlink"/>
                <w:rFonts w:hint="cs"/>
                <w:noProof/>
                <w:rtl/>
              </w:rPr>
              <w:t>ی</w:t>
            </w:r>
            <w:r w:rsidRPr="00DC62E7">
              <w:rPr>
                <w:rStyle w:val="Hyperlink"/>
                <w:rFonts w:hint="eastAsia"/>
                <w:noProof/>
                <w:rtl/>
              </w:rPr>
              <w:t>ل</w:t>
            </w:r>
            <w:r w:rsidRPr="00DC62E7">
              <w:rPr>
                <w:rStyle w:val="Hyperlink"/>
                <w:noProof/>
                <w:rtl/>
              </w:rPr>
              <w:t xml:space="preserve"> دوم بر عدم تمام</w:t>
            </w:r>
            <w:r w:rsidRPr="00DC62E7">
              <w:rPr>
                <w:rStyle w:val="Hyperlink"/>
                <w:rFonts w:hint="cs"/>
                <w:noProof/>
                <w:rtl/>
              </w:rPr>
              <w:t>ی</w:t>
            </w:r>
            <w:r w:rsidRPr="00DC62E7">
              <w:rPr>
                <w:rStyle w:val="Hyperlink"/>
                <w:rFonts w:hint="eastAsia"/>
                <w:noProof/>
                <w:rtl/>
              </w:rPr>
              <w:t>ت</w:t>
            </w:r>
            <w:r w:rsidRPr="00DC62E7">
              <w:rPr>
                <w:rStyle w:val="Hyperlink"/>
                <w:noProof/>
                <w:rtl/>
              </w:rPr>
              <w:t xml:space="preserve"> وقف منقطع الاول: تعل</w:t>
            </w:r>
            <w:r w:rsidRPr="00DC62E7">
              <w:rPr>
                <w:rStyle w:val="Hyperlink"/>
                <w:rFonts w:hint="cs"/>
                <w:noProof/>
                <w:rtl/>
              </w:rPr>
              <w:t>ی</w:t>
            </w:r>
            <w:r w:rsidRPr="00DC62E7">
              <w:rPr>
                <w:rStyle w:val="Hyperlink"/>
                <w:rFonts w:hint="eastAsia"/>
                <w:noProof/>
                <w:rtl/>
              </w:rPr>
              <w:t>ق</w:t>
            </w:r>
            <w:r w:rsidRPr="00DC62E7">
              <w:rPr>
                <w:rStyle w:val="Hyperlink"/>
                <w:rFonts w:hint="cs"/>
                <w:noProof/>
                <w:rtl/>
              </w:rPr>
              <w:t>ی</w:t>
            </w:r>
            <w:r w:rsidRPr="00DC62E7">
              <w:rPr>
                <w:rStyle w:val="Hyperlink"/>
                <w:noProof/>
                <w:rtl/>
              </w:rPr>
              <w:t xml:space="preserve"> بودن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Toc107444572 \h</w:instrText>
            </w:r>
            <w:r>
              <w:rPr>
                <w:noProof/>
                <w:webHidden/>
                <w:rtl/>
              </w:rPr>
              <w:instrText xml:space="preserve"> </w:instrText>
            </w:r>
            <w:r>
              <w:rPr>
                <w:noProof/>
                <w:webHidden/>
                <w:rtl/>
              </w:rPr>
            </w:r>
            <w:r>
              <w:rPr>
                <w:noProof/>
                <w:webHidden/>
                <w:rtl/>
              </w:rPr>
              <w:fldChar w:fldCharType="separate"/>
            </w:r>
            <w:r w:rsidR="00D27ABB">
              <w:rPr>
                <w:noProof/>
                <w:webHidden/>
                <w:rtl/>
              </w:rPr>
              <w:t>509</w:t>
            </w:r>
            <w:r>
              <w:rPr>
                <w:noProof/>
                <w:webHidden/>
                <w:rtl/>
              </w:rPr>
              <w:fldChar w:fldCharType="end"/>
            </w:r>
          </w:hyperlink>
        </w:p>
        <w:p w14:paraId="5164DFE3" w14:textId="4BC59808"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73" w:history="1">
            <w:r w:rsidRPr="00DC62E7">
              <w:rPr>
                <w:rStyle w:val="Hyperlink"/>
                <w:noProof/>
                <w:rtl/>
              </w:rPr>
              <w:t>قول به بطلان هر دو قسم وقف منقطع الاول در ب</w:t>
            </w:r>
            <w:r w:rsidRPr="00DC62E7">
              <w:rPr>
                <w:rStyle w:val="Hyperlink"/>
                <w:rFonts w:hint="cs"/>
                <w:noProof/>
                <w:rtl/>
              </w:rPr>
              <w:t>ی</w:t>
            </w:r>
            <w:r w:rsidRPr="00DC62E7">
              <w:rPr>
                <w:rStyle w:val="Hyperlink"/>
                <w:rFonts w:hint="eastAsia"/>
                <w:noProof/>
                <w:rtl/>
              </w:rPr>
              <w:t>ان</w:t>
            </w:r>
            <w:r w:rsidRPr="00DC62E7">
              <w:rPr>
                <w:rStyle w:val="Hyperlink"/>
                <w:noProof/>
                <w:rtl/>
              </w:rPr>
              <w:t xml:space="preserve"> بعض</w:t>
            </w:r>
            <w:r w:rsidRPr="00DC62E7">
              <w:rPr>
                <w:rStyle w:val="Hyperlink"/>
                <w:rFonts w:hint="cs"/>
                <w:noProof/>
                <w:rtl/>
              </w:rPr>
              <w:t>ی</w:t>
            </w:r>
            <w:r w:rsidRPr="00DC62E7">
              <w:rPr>
                <w:rStyle w:val="Hyperlink"/>
                <w:noProof/>
                <w:rtl/>
              </w:rPr>
              <w:t xml:space="preserve"> از مراجع کنون</w:t>
            </w:r>
            <w:r w:rsidRPr="00DC62E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Toc107444573 \h</w:instrText>
            </w:r>
            <w:r>
              <w:rPr>
                <w:noProof/>
                <w:webHidden/>
                <w:rtl/>
              </w:rPr>
              <w:instrText xml:space="preserve"> </w:instrText>
            </w:r>
            <w:r>
              <w:rPr>
                <w:noProof/>
                <w:webHidden/>
                <w:rtl/>
              </w:rPr>
            </w:r>
            <w:r>
              <w:rPr>
                <w:noProof/>
                <w:webHidden/>
                <w:rtl/>
              </w:rPr>
              <w:fldChar w:fldCharType="separate"/>
            </w:r>
            <w:r w:rsidR="00D27ABB">
              <w:rPr>
                <w:noProof/>
                <w:webHidden/>
                <w:rtl/>
              </w:rPr>
              <w:t>510</w:t>
            </w:r>
            <w:r>
              <w:rPr>
                <w:noProof/>
                <w:webHidden/>
                <w:rtl/>
              </w:rPr>
              <w:fldChar w:fldCharType="end"/>
            </w:r>
          </w:hyperlink>
        </w:p>
        <w:p w14:paraId="25EDD8EA" w14:textId="4B7F5AFF"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74" w:history="1">
            <w:r w:rsidRPr="00DC62E7">
              <w:rPr>
                <w:rStyle w:val="Hyperlink"/>
                <w:noProof/>
                <w:rtl/>
              </w:rPr>
              <w:t>وقف منقطع الوسط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Toc107444574 \h</w:instrText>
            </w:r>
            <w:r>
              <w:rPr>
                <w:noProof/>
                <w:webHidden/>
                <w:rtl/>
              </w:rPr>
              <w:instrText xml:space="preserve"> </w:instrText>
            </w:r>
            <w:r>
              <w:rPr>
                <w:noProof/>
                <w:webHidden/>
                <w:rtl/>
              </w:rPr>
            </w:r>
            <w:r>
              <w:rPr>
                <w:noProof/>
                <w:webHidden/>
                <w:rtl/>
              </w:rPr>
              <w:fldChar w:fldCharType="separate"/>
            </w:r>
            <w:r w:rsidR="00D27ABB">
              <w:rPr>
                <w:noProof/>
                <w:webHidden/>
                <w:rtl/>
              </w:rPr>
              <w:t>510</w:t>
            </w:r>
            <w:r>
              <w:rPr>
                <w:noProof/>
                <w:webHidden/>
                <w:rtl/>
              </w:rPr>
              <w:fldChar w:fldCharType="end"/>
            </w:r>
          </w:hyperlink>
        </w:p>
        <w:p w14:paraId="30A74D7E" w14:textId="064473EC"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75" w:history="1">
            <w:r w:rsidRPr="00DC62E7">
              <w:rPr>
                <w:rStyle w:val="Hyperlink"/>
                <w:noProof/>
                <w:rtl/>
              </w:rPr>
              <w:t>حکم وقف منقطع الوسط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Toc107444575 \h</w:instrText>
            </w:r>
            <w:r>
              <w:rPr>
                <w:noProof/>
                <w:webHidden/>
                <w:rtl/>
              </w:rPr>
              <w:instrText xml:space="preserve"> </w:instrText>
            </w:r>
            <w:r>
              <w:rPr>
                <w:noProof/>
                <w:webHidden/>
                <w:rtl/>
              </w:rPr>
            </w:r>
            <w:r>
              <w:rPr>
                <w:noProof/>
                <w:webHidden/>
                <w:rtl/>
              </w:rPr>
              <w:fldChar w:fldCharType="separate"/>
            </w:r>
            <w:r w:rsidR="00D27ABB">
              <w:rPr>
                <w:noProof/>
                <w:webHidden/>
                <w:rtl/>
              </w:rPr>
              <w:t>511</w:t>
            </w:r>
            <w:r>
              <w:rPr>
                <w:noProof/>
                <w:webHidden/>
                <w:rtl/>
              </w:rPr>
              <w:fldChar w:fldCharType="end"/>
            </w:r>
          </w:hyperlink>
        </w:p>
        <w:p w14:paraId="1D54B55D" w14:textId="61BBCA02" w:rsidR="00AC48D3"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576" w:history="1">
            <w:r w:rsidRPr="00DC62E7">
              <w:rPr>
                <w:rStyle w:val="Hyperlink"/>
                <w:noProof/>
                <w:rtl/>
              </w:rPr>
              <w:t>باطل است چون از صغر</w:t>
            </w:r>
            <w:r w:rsidRPr="00DC62E7">
              <w:rPr>
                <w:rStyle w:val="Hyperlink"/>
                <w:rFonts w:hint="cs"/>
                <w:noProof/>
                <w:rtl/>
              </w:rPr>
              <w:t>ی</w:t>
            </w:r>
            <w:r w:rsidRPr="00DC62E7">
              <w:rPr>
                <w:rStyle w:val="Hyperlink"/>
                <w:rFonts w:hint="eastAsia"/>
                <w:noProof/>
                <w:rtl/>
              </w:rPr>
              <w:t>ات</w:t>
            </w:r>
            <w:r w:rsidRPr="00DC62E7">
              <w:rPr>
                <w:rStyle w:val="Hyperlink"/>
                <w:noProof/>
                <w:rtl/>
              </w:rPr>
              <w:t xml:space="preserve"> فرع منقطع الاول ومنقطع الآخر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Toc107444576 \h</w:instrText>
            </w:r>
            <w:r>
              <w:rPr>
                <w:noProof/>
                <w:webHidden/>
                <w:rtl/>
              </w:rPr>
              <w:instrText xml:space="preserve"> </w:instrText>
            </w:r>
            <w:r>
              <w:rPr>
                <w:noProof/>
                <w:webHidden/>
                <w:rtl/>
              </w:rPr>
            </w:r>
            <w:r>
              <w:rPr>
                <w:noProof/>
                <w:webHidden/>
                <w:rtl/>
              </w:rPr>
              <w:fldChar w:fldCharType="separate"/>
            </w:r>
            <w:r w:rsidR="00D27ABB">
              <w:rPr>
                <w:noProof/>
                <w:webHidden/>
                <w:rtl/>
              </w:rPr>
              <w:t>511</w:t>
            </w:r>
            <w:r>
              <w:rPr>
                <w:noProof/>
                <w:webHidden/>
                <w:rtl/>
              </w:rPr>
              <w:fldChar w:fldCharType="end"/>
            </w:r>
          </w:hyperlink>
        </w:p>
        <w:p w14:paraId="55BE7B6A" w14:textId="7CE10926" w:rsidR="00AC48D3" w:rsidRDefault="00F66730">
          <w:pPr>
            <w:pStyle w:val="TOC1"/>
            <w:rPr>
              <w:rFonts w:asciiTheme="minorHAnsi" w:eastAsiaTheme="minorEastAsia" w:hAnsiTheme="minorHAnsi" w:cstheme="minorBidi"/>
              <w:noProof/>
              <w:color w:val="auto"/>
              <w:szCs w:val="22"/>
              <w:rtl/>
              <w:lang w:bidi="ar-SA"/>
            </w:rPr>
          </w:pPr>
          <w:hyperlink w:anchor="_Toc107444577" w:history="1">
            <w:r w:rsidRPr="00DC62E7">
              <w:rPr>
                <w:rStyle w:val="Hyperlink"/>
                <w:noProof/>
                <w:rtl/>
              </w:rPr>
              <w:t>متن امام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Toc107444577 \h</w:instrText>
            </w:r>
            <w:r>
              <w:rPr>
                <w:noProof/>
                <w:webHidden/>
                <w:rtl/>
              </w:rPr>
              <w:instrText xml:space="preserve"> </w:instrText>
            </w:r>
            <w:r>
              <w:rPr>
                <w:noProof/>
                <w:webHidden/>
                <w:rtl/>
              </w:rPr>
            </w:r>
            <w:r>
              <w:rPr>
                <w:noProof/>
                <w:webHidden/>
                <w:rtl/>
              </w:rPr>
              <w:fldChar w:fldCharType="separate"/>
            </w:r>
            <w:r w:rsidR="00D27ABB">
              <w:rPr>
                <w:noProof/>
                <w:webHidden/>
                <w:rtl/>
              </w:rPr>
              <w:t>511</w:t>
            </w:r>
            <w:r>
              <w:rPr>
                <w:noProof/>
                <w:webHidden/>
                <w:rtl/>
              </w:rPr>
              <w:fldChar w:fldCharType="end"/>
            </w:r>
          </w:hyperlink>
        </w:p>
        <w:p w14:paraId="0791680E" w14:textId="1F39D23C" w:rsidR="00AC48D3" w:rsidRDefault="00F66730">
          <w:pPr>
            <w:pStyle w:val="TOC1"/>
            <w:rPr>
              <w:rFonts w:asciiTheme="minorHAnsi" w:eastAsiaTheme="minorEastAsia" w:hAnsiTheme="minorHAnsi" w:cstheme="minorBidi"/>
              <w:noProof/>
              <w:color w:val="auto"/>
              <w:szCs w:val="22"/>
              <w:rtl/>
              <w:lang w:bidi="ar-SA"/>
            </w:rPr>
          </w:pPr>
          <w:hyperlink w:anchor="_Toc107444578" w:history="1">
            <w:r w:rsidRPr="00DC62E7">
              <w:rPr>
                <w:rStyle w:val="Hyperlink"/>
                <w:noProof/>
                <w:rtl/>
              </w:rPr>
              <w:t>زمان صحت وقف منقطع الاول بنابر قول به صحت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Toc107444578 \h</w:instrText>
            </w:r>
            <w:r>
              <w:rPr>
                <w:noProof/>
                <w:webHidden/>
                <w:rtl/>
              </w:rPr>
              <w:instrText xml:space="preserve"> </w:instrText>
            </w:r>
            <w:r>
              <w:rPr>
                <w:noProof/>
                <w:webHidden/>
                <w:rtl/>
              </w:rPr>
            </w:r>
            <w:r>
              <w:rPr>
                <w:noProof/>
                <w:webHidden/>
                <w:rtl/>
              </w:rPr>
              <w:fldChar w:fldCharType="separate"/>
            </w:r>
            <w:r w:rsidR="00D27ABB">
              <w:rPr>
                <w:noProof/>
                <w:webHidden/>
                <w:rtl/>
              </w:rPr>
              <w:t>512</w:t>
            </w:r>
            <w:r>
              <w:rPr>
                <w:noProof/>
                <w:webHidden/>
                <w:rtl/>
              </w:rPr>
              <w:fldChar w:fldCharType="end"/>
            </w:r>
          </w:hyperlink>
        </w:p>
        <w:p w14:paraId="70518CB1" w14:textId="0D9193E3" w:rsidR="00AC48D3" w:rsidRDefault="00F66730">
          <w:pPr>
            <w:pStyle w:val="TOC1"/>
            <w:rPr>
              <w:rFonts w:asciiTheme="minorHAnsi" w:eastAsiaTheme="minorEastAsia" w:hAnsiTheme="minorHAnsi" w:cstheme="minorBidi"/>
              <w:noProof/>
              <w:color w:val="auto"/>
              <w:szCs w:val="22"/>
              <w:rtl/>
              <w:lang w:bidi="ar-SA"/>
            </w:rPr>
          </w:pPr>
          <w:hyperlink w:anchor="_Toc107444579" w:history="1">
            <w:r w:rsidRPr="00DC62E7">
              <w:rPr>
                <w:rStyle w:val="Hyperlink"/>
                <w:noProof/>
                <w:rtl/>
              </w:rPr>
              <w:t>مسئله ب</w:t>
            </w:r>
            <w:r w:rsidRPr="00DC62E7">
              <w:rPr>
                <w:rStyle w:val="Hyperlink"/>
                <w:rFonts w:hint="cs"/>
                <w:noProof/>
                <w:rtl/>
              </w:rPr>
              <w:t>ی</w:t>
            </w:r>
            <w:r w:rsidRPr="00DC62E7">
              <w:rPr>
                <w:rStyle w:val="Hyperlink"/>
                <w:rFonts w:hint="eastAsia"/>
                <w:noProof/>
                <w:rtl/>
              </w:rPr>
              <w:t>ست</w:t>
            </w:r>
            <w:r w:rsidRPr="00DC62E7">
              <w:rPr>
                <w:rStyle w:val="Hyperlink"/>
                <w:noProof/>
                <w:rtl/>
              </w:rPr>
              <w:t xml:space="preserve"> و </w:t>
            </w:r>
            <w:r w:rsidRPr="00DC62E7">
              <w:rPr>
                <w:rStyle w:val="Hyperlink"/>
                <w:rFonts w:hint="cs"/>
                <w:noProof/>
                <w:rtl/>
              </w:rPr>
              <w:t>ی</w:t>
            </w:r>
            <w:r w:rsidRPr="00DC62E7">
              <w:rPr>
                <w:rStyle w:val="Hyperlink"/>
                <w:rFonts w:hint="eastAsia"/>
                <w:noProof/>
                <w:rtl/>
              </w:rPr>
              <w:t>ک</w:t>
            </w:r>
            <w:r w:rsidRPr="00DC62E7">
              <w:rPr>
                <w:rStyle w:val="Hyperlink"/>
                <w:noProof/>
                <w:rtl/>
              </w:rPr>
              <w:t>: وقف به شرط عود عند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Toc107444579 \h</w:instrText>
            </w:r>
            <w:r>
              <w:rPr>
                <w:noProof/>
                <w:webHidden/>
                <w:rtl/>
              </w:rPr>
              <w:instrText xml:space="preserve"> </w:instrText>
            </w:r>
            <w:r>
              <w:rPr>
                <w:noProof/>
                <w:webHidden/>
                <w:rtl/>
              </w:rPr>
            </w:r>
            <w:r>
              <w:rPr>
                <w:noProof/>
                <w:webHidden/>
                <w:rtl/>
              </w:rPr>
              <w:fldChar w:fldCharType="separate"/>
            </w:r>
            <w:r w:rsidR="00D27ABB">
              <w:rPr>
                <w:noProof/>
                <w:webHidden/>
                <w:rtl/>
              </w:rPr>
              <w:t>512</w:t>
            </w:r>
            <w:r>
              <w:rPr>
                <w:noProof/>
                <w:webHidden/>
                <w:rtl/>
              </w:rPr>
              <w:fldChar w:fldCharType="end"/>
            </w:r>
          </w:hyperlink>
        </w:p>
        <w:p w14:paraId="038F5791" w14:textId="3B0993FD" w:rsidR="00AC48D3" w:rsidRDefault="00F66730">
          <w:pPr>
            <w:pStyle w:val="TOC1"/>
            <w:rPr>
              <w:rFonts w:asciiTheme="minorHAnsi" w:eastAsiaTheme="minorEastAsia" w:hAnsiTheme="minorHAnsi" w:cstheme="minorBidi"/>
              <w:noProof/>
              <w:color w:val="auto"/>
              <w:szCs w:val="22"/>
              <w:rtl/>
              <w:lang w:bidi="ar-SA"/>
            </w:rPr>
          </w:pPr>
          <w:hyperlink w:anchor="_Toc107444580" w:history="1">
            <w:r w:rsidRPr="00DC62E7">
              <w:rPr>
                <w:rStyle w:val="Hyperlink"/>
                <w:noProof/>
                <w:rtl/>
              </w:rPr>
              <w:t>متن مسئله 21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Toc107444580 \h</w:instrText>
            </w:r>
            <w:r>
              <w:rPr>
                <w:noProof/>
                <w:webHidden/>
                <w:rtl/>
              </w:rPr>
              <w:instrText xml:space="preserve"> </w:instrText>
            </w:r>
            <w:r>
              <w:rPr>
                <w:noProof/>
                <w:webHidden/>
                <w:rtl/>
              </w:rPr>
            </w:r>
            <w:r>
              <w:rPr>
                <w:noProof/>
                <w:webHidden/>
                <w:rtl/>
              </w:rPr>
              <w:fldChar w:fldCharType="separate"/>
            </w:r>
            <w:r w:rsidR="00D27ABB">
              <w:rPr>
                <w:noProof/>
                <w:webHidden/>
                <w:rtl/>
              </w:rPr>
              <w:t>512</w:t>
            </w:r>
            <w:r>
              <w:rPr>
                <w:noProof/>
                <w:webHidden/>
                <w:rtl/>
              </w:rPr>
              <w:fldChar w:fldCharType="end"/>
            </w:r>
          </w:hyperlink>
        </w:p>
        <w:p w14:paraId="2D1F137E" w14:textId="1B08A26C" w:rsidR="00AC48D3" w:rsidRDefault="00F66730">
          <w:pPr>
            <w:pStyle w:val="TOC1"/>
            <w:rPr>
              <w:rFonts w:asciiTheme="minorHAnsi" w:eastAsiaTheme="minorEastAsia" w:hAnsiTheme="minorHAnsi" w:cstheme="minorBidi"/>
              <w:noProof/>
              <w:color w:val="auto"/>
              <w:szCs w:val="22"/>
              <w:rtl/>
              <w:lang w:bidi="ar-SA"/>
            </w:rPr>
          </w:pPr>
          <w:hyperlink w:anchor="_Toc107444581" w:history="1">
            <w:r w:rsidRPr="00DC62E7">
              <w:rPr>
                <w:rStyle w:val="Hyperlink"/>
                <w:noProof/>
                <w:rtl/>
              </w:rPr>
              <w:t>اقوال در مسئله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Toc107444581 \h</w:instrText>
            </w:r>
            <w:r>
              <w:rPr>
                <w:noProof/>
                <w:webHidden/>
                <w:rtl/>
              </w:rPr>
              <w:instrText xml:space="preserve"> </w:instrText>
            </w:r>
            <w:r>
              <w:rPr>
                <w:noProof/>
                <w:webHidden/>
                <w:rtl/>
              </w:rPr>
            </w:r>
            <w:r>
              <w:rPr>
                <w:noProof/>
                <w:webHidden/>
                <w:rtl/>
              </w:rPr>
              <w:fldChar w:fldCharType="separate"/>
            </w:r>
            <w:r w:rsidR="00D27ABB">
              <w:rPr>
                <w:noProof/>
                <w:webHidden/>
                <w:rtl/>
              </w:rPr>
              <w:t>513</w:t>
            </w:r>
            <w:r>
              <w:rPr>
                <w:noProof/>
                <w:webHidden/>
                <w:rtl/>
              </w:rPr>
              <w:fldChar w:fldCharType="end"/>
            </w:r>
          </w:hyperlink>
        </w:p>
        <w:p w14:paraId="1C3B9CFF" w14:textId="77777777" w:rsidR="00477228" w:rsidRDefault="00F66730" w:rsidP="00477228">
          <w:pPr>
            <w:spacing w:before="0"/>
            <w:rPr>
              <w:rtl/>
            </w:rPr>
          </w:pPr>
          <w:r>
            <w:rPr>
              <w:b/>
              <w:bCs/>
              <w:noProof/>
            </w:rPr>
            <w:fldChar w:fldCharType="end"/>
          </w:r>
        </w:p>
      </w:sdtContent>
    </w:sdt>
    <w:p w14:paraId="36029C68" w14:textId="77777777" w:rsidR="0091556A" w:rsidRDefault="00F66730" w:rsidP="0091556A">
      <w:pPr>
        <w:pStyle w:val="Heading1"/>
        <w:rPr>
          <w:rtl/>
        </w:rPr>
      </w:pPr>
      <w:bookmarkStart w:id="1236" w:name="_Toc107444563"/>
      <w:r w:rsidRPr="00E819FA">
        <w:rPr>
          <w:rFonts w:hint="cs"/>
          <w:rtl/>
        </w:rPr>
        <w:t>خلاصه جلسه قبل</w:t>
      </w:r>
      <w:bookmarkEnd w:id="1236"/>
    </w:p>
    <w:p w14:paraId="1D371D59" w14:textId="77777777" w:rsidR="0091556A" w:rsidRDefault="00F66730" w:rsidP="0091556A">
      <w:pPr>
        <w:rPr>
          <w:rtl/>
        </w:rPr>
      </w:pPr>
      <w:r>
        <w:rPr>
          <w:rFonts w:hint="cs"/>
          <w:rtl/>
        </w:rPr>
        <w:t>بحث در مسئله بیستم تحریر در وقف منقطع الاول</w:t>
      </w:r>
      <w:r w:rsidRPr="006D0D5F">
        <w:rPr>
          <w:rFonts w:hint="cs"/>
          <w:rtl/>
        </w:rPr>
        <w:t xml:space="preserve"> </w:t>
      </w:r>
      <w:r>
        <w:rPr>
          <w:rFonts w:hint="cs"/>
          <w:rtl/>
        </w:rPr>
        <w:t>بود، اصول بحث گذشت. در متن تحریر دو مصداق برای وقف منقطع الاول ذکر شده بود: یکی وقفی که انقطاعش</w:t>
      </w:r>
      <w:r>
        <w:rPr>
          <w:rFonts w:hint="cs"/>
          <w:rtl/>
        </w:rPr>
        <w:t xml:space="preserve"> به جعل خود واقف باشد، مثل اینکه به صورت معلق وقف کند که اگر </w:t>
      </w:r>
      <w:r>
        <w:rPr>
          <w:rFonts w:hint="cs"/>
          <w:rtl/>
        </w:rPr>
        <w:lastRenderedPageBreak/>
        <w:t>سر ماه رسید خانه من</w:t>
      </w:r>
      <w:r w:rsidRPr="006D0D5F">
        <w:rPr>
          <w:rFonts w:hint="cs"/>
          <w:rtl/>
        </w:rPr>
        <w:t xml:space="preserve"> </w:t>
      </w:r>
      <w:r>
        <w:rPr>
          <w:rFonts w:hint="cs"/>
          <w:rtl/>
        </w:rPr>
        <w:t>وقف باشد. و مصداق دومی در جائی است که انقطاع وقف به حکم شرع باشد، مثل اینکه وقف کند بر چیزی که لایصح الوقف علیه شرعا و بعد از آن وقف کند بر چیزی که یصح الوقف علیه شرعا.</w:t>
      </w:r>
    </w:p>
    <w:p w14:paraId="666D9175" w14:textId="77777777" w:rsidR="0091556A" w:rsidRDefault="00F66730" w:rsidP="0091556A">
      <w:pPr>
        <w:rPr>
          <w:rtl/>
        </w:rPr>
      </w:pPr>
      <w:r>
        <w:rPr>
          <w:rFonts w:hint="cs"/>
          <w:rtl/>
        </w:rPr>
        <w:t>در متن</w:t>
      </w:r>
      <w:r>
        <w:rPr>
          <w:rFonts w:hint="cs"/>
          <w:rtl/>
        </w:rPr>
        <w:t xml:space="preserve"> فرمودند که قسم اول به احتیاط واجب باطل است، و احوط این است که بعد از رسیدن وقت، تعلیق یعنی سر ماه وقف را تجدید کند. ولی احوط بطلان است. وجه این احتیاط نیز علی القاعده این است که مشهور وقف معلق را باطل می دانند لذا برای اینکه مخالفت مشهور نشود قائل به احتی</w:t>
      </w:r>
      <w:r>
        <w:rPr>
          <w:rFonts w:hint="cs"/>
          <w:rtl/>
        </w:rPr>
        <w:t>اط در بطلان شده اند. اما در قسم دوم ایشان چنین احتیاطی نکرده اند، بله احتیاط مستحبی کرده اند که عقد را تجدید کنند، اما صحت را اظهر دانسته اند؛ الظاهر صحته بالنسبة الی من یصح. چون نبست به قسمتی که لا یصح علیه الوقف که واضح است وقف باطل است اما نسبت به من یص</w:t>
      </w:r>
      <w:r>
        <w:rPr>
          <w:rFonts w:hint="cs"/>
          <w:rtl/>
        </w:rPr>
        <w:t>ح گفته اند الظاهر صحته، بعد هم احتیاط مستحب کرده اند که صیغه تجدید کنند.</w:t>
      </w:r>
    </w:p>
    <w:p w14:paraId="14722334" w14:textId="77777777" w:rsidR="0091556A" w:rsidRDefault="00F66730" w:rsidP="0091556A">
      <w:pPr>
        <w:rPr>
          <w:rtl/>
        </w:rPr>
      </w:pPr>
      <w:r>
        <w:rPr>
          <w:rFonts w:hint="cs"/>
          <w:rtl/>
        </w:rPr>
        <w:t xml:space="preserve">عرض کردیم که تفریق این دو فرع، قدری دشوار است. جلسه گذشته بیانی را از برخی از فقهاء معاصر خواندیم که فرموده اند فرق بین دو صورت این است که در صورت اول شهرت بین فقهاء وجود دارد که عقد </w:t>
      </w:r>
      <w:r>
        <w:rPr>
          <w:rFonts w:hint="cs"/>
          <w:rtl/>
        </w:rPr>
        <w:t>معلق باطل است، و بعد فرمودند «و هو موجود فی القسم الاول من منقطع الاول دون الثانی منه».</w:t>
      </w:r>
    </w:p>
    <w:p w14:paraId="79BD325E" w14:textId="77777777" w:rsidR="0091556A" w:rsidRDefault="00F66730" w:rsidP="0091556A">
      <w:pPr>
        <w:rPr>
          <w:rtl/>
        </w:rPr>
      </w:pPr>
      <w:r>
        <w:rPr>
          <w:rFonts w:hint="cs"/>
          <w:rtl/>
        </w:rPr>
        <w:t>عرض کردیم ضمیر «هو» اگر به شهرت برگردد (البته شهرت مؤنث است ولی عود ضمیر به این صورت عیبی ندارد)، می خواهند بگویند در قسم اول وقف منقطع الاول که همان تعلیق است، بین فقه</w:t>
      </w:r>
      <w:r>
        <w:rPr>
          <w:rFonts w:hint="cs"/>
          <w:rtl/>
        </w:rPr>
        <w:t>ا شهرت فتوائی وجود دارد که عقد باطل است، ولی در قسم دوم چنین شهرتی نیست. اگر این باشد که این حرف درست نیست، چون در قسم دوم نیز شهرت فتوائی بر بطلان هست. در همان مصداقی نیز که انقطاعش به جعل شارع است نسبت به قسمت بعدش که من یصح الوقف علیه است اکثر فقهاء وقف</w:t>
      </w:r>
      <w:r>
        <w:rPr>
          <w:rFonts w:hint="cs"/>
          <w:rtl/>
        </w:rPr>
        <w:t xml:space="preserve"> را باطل دانسته اند. پس شهرت در اینجا نیز وجود دارد. </w:t>
      </w:r>
    </w:p>
    <w:p w14:paraId="6A422DFE" w14:textId="77777777" w:rsidR="0091556A" w:rsidRDefault="00F66730" w:rsidP="0091556A">
      <w:pPr>
        <w:rPr>
          <w:rtl/>
        </w:rPr>
      </w:pPr>
      <w:r>
        <w:rPr>
          <w:rFonts w:hint="cs"/>
          <w:rtl/>
        </w:rPr>
        <w:t>اگر مقصود از ضمیر در «و هو موجود» تعلیق است، یعنی معیار تعلیق است، لذا در قسم اول چون تعلیق وجود دارد و فقهاء تعلیق را باطل می دانند، حضرت امام ره برای اینکه خلاف نظر فقهاء عمل نکرده باشند احتیاطا حکم به بطلان می کنند، اما در قسم دوم تعلیق وجود ندارد لذا ح</w:t>
      </w:r>
      <w:r>
        <w:rPr>
          <w:rFonts w:hint="cs"/>
          <w:rtl/>
        </w:rPr>
        <w:t>کم به بطلان نکرده اند.</w:t>
      </w:r>
    </w:p>
    <w:p w14:paraId="07EB4E35" w14:textId="77777777" w:rsidR="0091556A" w:rsidRDefault="00F66730" w:rsidP="0091556A">
      <w:pPr>
        <w:rPr>
          <w:rtl/>
        </w:rPr>
      </w:pPr>
      <w:r>
        <w:rPr>
          <w:rFonts w:hint="cs"/>
          <w:rtl/>
        </w:rPr>
        <w:t>اگر مقصود این باشد باز حرف درستی نیست. چون دیدیم عمده برهان درباره قسم دوم یک برهان سه شقی است که شق مهمش که</w:t>
      </w:r>
      <w:r w:rsidRPr="00C10560">
        <w:rPr>
          <w:rFonts w:hint="cs"/>
          <w:rtl/>
        </w:rPr>
        <w:t xml:space="preserve"> </w:t>
      </w:r>
      <w:r>
        <w:rPr>
          <w:rFonts w:hint="cs"/>
          <w:rtl/>
        </w:rPr>
        <w:t>عمدتا مد نظر است همان شقی است که موجب تعلیق است. یعنی لااقل نظر فقهاء این است که این تعلیق است. بنابراین قسم دوم انقطاع با ق</w:t>
      </w:r>
      <w:r>
        <w:rPr>
          <w:rFonts w:hint="cs"/>
          <w:rtl/>
        </w:rPr>
        <w:t xml:space="preserve">سم اول انقطاع بنابر هر دو احتمال در عبارت ایشان تفاوتی ندارند و تفکیک بین دو قسم منقطع الاول به نظر با این بیان ناتمام است. </w:t>
      </w:r>
    </w:p>
    <w:p w14:paraId="6923EE11" w14:textId="77777777" w:rsidR="0091556A" w:rsidRPr="00633A3D" w:rsidRDefault="00F66730" w:rsidP="0091556A">
      <w:pPr>
        <w:pStyle w:val="Heading1"/>
        <w:rPr>
          <w:rtl/>
        </w:rPr>
      </w:pPr>
      <w:bookmarkStart w:id="1237" w:name="_Toc107444564"/>
      <w:r>
        <w:rPr>
          <w:rFonts w:hint="cs"/>
          <w:rtl/>
        </w:rPr>
        <w:lastRenderedPageBreak/>
        <w:t>بیان مرحوم آیت الله</w:t>
      </w:r>
      <w:r w:rsidRPr="00633A3D">
        <w:rPr>
          <w:rFonts w:hint="cs"/>
          <w:rtl/>
        </w:rPr>
        <w:t xml:space="preserve"> فاضل در</w:t>
      </w:r>
      <w:r>
        <w:rPr>
          <w:rFonts w:hint="cs"/>
          <w:rtl/>
        </w:rPr>
        <w:t xml:space="preserve"> </w:t>
      </w:r>
      <w:r w:rsidRPr="00633A3D">
        <w:rPr>
          <w:rFonts w:hint="cs"/>
          <w:rtl/>
        </w:rPr>
        <w:t>فرق بین دو قسم منقطع الاول</w:t>
      </w:r>
      <w:bookmarkEnd w:id="1237"/>
    </w:p>
    <w:p w14:paraId="2270DF77" w14:textId="77777777" w:rsidR="0091556A" w:rsidRDefault="00F66730" w:rsidP="0091556A">
      <w:pPr>
        <w:rPr>
          <w:rtl/>
        </w:rPr>
      </w:pPr>
      <w:r>
        <w:rPr>
          <w:rFonts w:hint="cs"/>
          <w:rtl/>
        </w:rPr>
        <w:t>مرحوم آیت الله فاضل در تفصیل الشریعة</w:t>
      </w:r>
      <w:r w:rsidRPr="00C10560">
        <w:rPr>
          <w:rFonts w:hint="cs"/>
          <w:rtl/>
        </w:rPr>
        <w:t xml:space="preserve"> </w:t>
      </w:r>
      <w:r>
        <w:rPr>
          <w:rFonts w:hint="cs"/>
          <w:rtl/>
        </w:rPr>
        <w:t>بیان دیگری دارند. ظاهر عبارات ایشان (تع</w:t>
      </w:r>
      <w:r>
        <w:rPr>
          <w:rFonts w:hint="cs"/>
          <w:rtl/>
        </w:rPr>
        <w:t>بیر می کنم به «ظاهر» چون احتمال می دهم اشکال عبارتی نیز وجود داشته باشد) این است که در قسم اول قد یتفق که اصلا نیت وقف از واقف حاصل نمی شود. چون می خواهد به انشاء خودش وقف معلق کند که می داند این وقف صحیح نیست. و چگونه قصد وقف از او متمشی شود با اینکه می د</w:t>
      </w:r>
      <w:r>
        <w:rPr>
          <w:rFonts w:hint="cs"/>
          <w:rtl/>
        </w:rPr>
        <w:t xml:space="preserve">اند وقف معلق بر سر ماه باطل است؟ </w:t>
      </w:r>
    </w:p>
    <w:p w14:paraId="5F39912D" w14:textId="77777777" w:rsidR="0091556A" w:rsidRDefault="00F66730" w:rsidP="0091556A">
      <w:pPr>
        <w:rPr>
          <w:rtl/>
        </w:rPr>
      </w:pPr>
      <w:r>
        <w:rPr>
          <w:rFonts w:hint="cs"/>
          <w:rtl/>
        </w:rPr>
        <w:t>اشکال ایشان آنطور که من می فهمم این است که می خواهند در تمشی قصد در قسم اول اشکال کنند. بر خلاف قسم دوم، که وقف دو تکه است و تبعض در عقد است. قسمت اولش باطل است به حکم شرع و لازم نیست که تمشی قصد نسبت به این قسمت باطل شود.</w:t>
      </w:r>
      <w:r>
        <w:rPr>
          <w:rFonts w:hint="cs"/>
          <w:rtl/>
        </w:rPr>
        <w:t xml:space="preserve"> بحث الان در قسمت صحیح آن است یعنی جائی که وقف بر من یصح الوقف علیه می شود. مثلا اول وقف می کند بر خودش برای ده سال، بعد از ده سال می گوید برای فقراء ومساکین. بحث سر این است که وقف علی الفقراء والمساکین بعد از ده سالی که وقف بر خودش بود صحیح است یا نه؟ ایش</w:t>
      </w:r>
      <w:r>
        <w:rPr>
          <w:rFonts w:hint="cs"/>
          <w:rtl/>
        </w:rPr>
        <w:t>ان می فرماید اشکالی ندارد چون تبعض و تبعیض ممکن است، و دلیلی هم بر این نداریم که اتصال و به تعبیر ایشان ارتباط بین دو وقف یعنی وقف بر بطن اول و دوم یا نسل اول و دوم وجود داشته باشد، بنابراین آنچه انشاء کرده وقفی است که آن را قصد کرده و مانعی نیز از قصدش وج</w:t>
      </w:r>
      <w:r>
        <w:rPr>
          <w:rFonts w:hint="cs"/>
          <w:rtl/>
        </w:rPr>
        <w:t>ود ندارد؛ ادله امضاء نیز آن را شامل می شود لذا صحیح است.</w:t>
      </w:r>
    </w:p>
    <w:p w14:paraId="3E8346FC" w14:textId="77777777" w:rsidR="0091556A" w:rsidRDefault="00F66730" w:rsidP="0091556A">
      <w:pPr>
        <w:rPr>
          <w:rtl/>
        </w:rPr>
      </w:pPr>
      <w:r>
        <w:rPr>
          <w:rFonts w:hint="cs"/>
          <w:rtl/>
        </w:rPr>
        <w:t>ایشان می فرماید: «والوجه فی التفصیل أنه ربما لایکاد أن یجتمع الوقف مع العلم باستناد الانقطاع الی جعله کما فی مثال الشهر المزبور، فالاحوط عند ارادة الوقف تجدید الصیغة عند مجیء رأس الشهر المزبور». عبار</w:t>
      </w:r>
      <w:r>
        <w:rPr>
          <w:rFonts w:hint="cs"/>
          <w:rtl/>
        </w:rPr>
        <w:t>ت را ببینید می فرماید: والوجه فی التفصیل أنه ربما لایکاد أن یجتمع الوقف مع العلم باستناد الانقطاع الی جعله، من فکر می کنم مقصود ایشان لایکاد أن یجتمع نیة الوقف و قصد الوقف مع العلم باستناد الانقطاع الی جعله باشد، یعنی واقف وقتی علم دارد به اینکه این انقطاع</w:t>
      </w:r>
      <w:r>
        <w:rPr>
          <w:rFonts w:hint="cs"/>
          <w:rtl/>
        </w:rPr>
        <w:t xml:space="preserve"> مستند به جعل اوست و از طرف دیگر می داند که این انقطاع و تعلیق شرعا صحیح نیست؛ لایکاد أن یجتمع نیة الوقف مع العلم. </w:t>
      </w:r>
    </w:p>
    <w:p w14:paraId="4D471101" w14:textId="77777777" w:rsidR="0091556A" w:rsidRDefault="00F66730" w:rsidP="0091556A">
      <w:pPr>
        <w:rPr>
          <w:rtl/>
        </w:rPr>
      </w:pPr>
      <w:r>
        <w:rPr>
          <w:rFonts w:hint="cs"/>
          <w:rtl/>
        </w:rPr>
        <w:t xml:space="preserve">در پائین می فرمایند: «و هذا بخلاف ما إذا کان بحکم الشرع، فإن عدم الصحة بالاضافة الی الطبقة الاولی التی لا یصح الوقف علیها شرعا لا ینافی قصد </w:t>
      </w:r>
      <w:r>
        <w:rPr>
          <w:rFonts w:hint="cs"/>
          <w:rtl/>
        </w:rPr>
        <w:t>الوقفیة» ما به قرینه این عبارت است که عرض می کنیم بالا باید قصد الوقف باشد. می فرمایند عدم صحت نسبت به طبقه اول که قسمت اول وقف ما است منافات ندارد که قصد کند وقفیت را. که مقصود تقریبا روشن است، یعنی لا ینافی قصد الوقفیة نسبت به طبقه دوم که یصح الوقف علیه.</w:t>
      </w:r>
      <w:r>
        <w:rPr>
          <w:rFonts w:hint="cs"/>
          <w:rtl/>
        </w:rPr>
        <w:t xml:space="preserve"> اینکه قسمت اول شرعا صحیح نیست </w:t>
      </w:r>
      <w:r>
        <w:rPr>
          <w:rFonts w:hint="cs"/>
          <w:rtl/>
        </w:rPr>
        <w:lastRenderedPageBreak/>
        <w:t xml:space="preserve">منافات ندارد با اینکه قصد الوقفیة کند نسبت به قسمت دوم که شرعا صحیح است. می خواهند بگویند قصد و نیت واقف مشکل ندارد، قصد وقفیت می کند و وقف هم حاصل است، عمومات نیز شامل آن می شود. </w:t>
      </w:r>
    </w:p>
    <w:p w14:paraId="3A643CF0" w14:textId="77777777" w:rsidR="0091556A" w:rsidRPr="00C23B5E" w:rsidRDefault="00F66730" w:rsidP="009A512E">
      <w:pPr>
        <w:rPr>
          <w:rFonts w:ascii="Noor_Titr" w:hAnsi="Noor_Titr"/>
          <w:color w:val="286564"/>
          <w:sz w:val="36"/>
          <w:szCs w:val="36"/>
          <w:rtl/>
        </w:rPr>
      </w:pPr>
      <w:r w:rsidRPr="00C23B5E">
        <w:rPr>
          <w:rFonts w:hint="cs"/>
          <w:rtl/>
        </w:rPr>
        <w:t xml:space="preserve">اگر کسی تشکیک کند که این یک وقف واحد </w:t>
      </w:r>
      <w:r w:rsidRPr="00C23B5E">
        <w:rPr>
          <w:rFonts w:hint="cs"/>
          <w:rtl/>
        </w:rPr>
        <w:t>است؟ ایشان می فرماید: «والتبعیض فی مفاده مضافا الی أنه</w:t>
      </w:r>
      <w:r w:rsidRPr="00C23B5E">
        <w:rPr>
          <w:rFonts w:hint="cs"/>
          <w:sz w:val="36"/>
          <w:szCs w:val="36"/>
          <w:rtl/>
        </w:rPr>
        <w:t xml:space="preserve"> </w:t>
      </w:r>
      <w:r w:rsidRPr="00C23B5E">
        <w:rPr>
          <w:rFonts w:hint="cs"/>
          <w:rtl/>
        </w:rPr>
        <w:t xml:space="preserve">لا دلیل علی الارتباط و الاتصال غیر عزیز، </w:t>
      </w:r>
      <w:r w:rsidRPr="00C23B5E">
        <w:rPr>
          <w:rFonts w:ascii="Noor_Lotus" w:hAnsi="Noor_Lotus" w:hint="cs"/>
          <w:color w:val="000000"/>
          <w:rtl/>
        </w:rPr>
        <w:t>و إن احتاط استحباباً في الذيل بتجديده عند انقراض الأوّل</w:t>
      </w:r>
      <w:r w:rsidRPr="00C23B5E">
        <w:rPr>
          <w:rFonts w:hint="cs"/>
          <w:rtl/>
        </w:rPr>
        <w:t>».</w:t>
      </w:r>
      <w:r>
        <w:rPr>
          <w:rStyle w:val="FootnoteReference"/>
          <w:rtl/>
        </w:rPr>
        <w:footnoteReference w:id="179"/>
      </w:r>
      <w:r w:rsidRPr="00C23B5E">
        <w:rPr>
          <w:rFonts w:hint="cs"/>
          <w:rtl/>
        </w:rPr>
        <w:t xml:space="preserve"> </w:t>
      </w:r>
    </w:p>
    <w:p w14:paraId="32829A68" w14:textId="77777777" w:rsidR="0091556A" w:rsidRDefault="00F66730" w:rsidP="0091556A">
      <w:pPr>
        <w:rPr>
          <w:rtl/>
        </w:rPr>
      </w:pPr>
      <w:r>
        <w:rPr>
          <w:rFonts w:hint="cs"/>
          <w:rtl/>
        </w:rPr>
        <w:t>لذا از همین قرینه مقابله می شود فهمید که در بالا هم می خواهند بگویند نیت وقف از واقف اصلا متمشی نمی</w:t>
      </w:r>
      <w:r>
        <w:rPr>
          <w:rFonts w:hint="cs"/>
          <w:rtl/>
        </w:rPr>
        <w:t xml:space="preserve"> شود چون می داند انقطاع به جعل خود او و با این اشتراط و تعلیق حاصل می شود. منتهی مطلب را با تعبیر ربما لا یکاد آورده اند. شاید می خواهند بگویند همیشه این طور نیست.</w:t>
      </w:r>
    </w:p>
    <w:p w14:paraId="576A4BBD" w14:textId="77777777" w:rsidR="0091556A" w:rsidRPr="00633A3D" w:rsidRDefault="00F66730" w:rsidP="0091556A">
      <w:pPr>
        <w:pStyle w:val="Heading2"/>
        <w:rPr>
          <w:rtl/>
        </w:rPr>
      </w:pPr>
      <w:bookmarkStart w:id="1238" w:name="_Toc107444565"/>
      <w:r w:rsidRPr="00633A3D">
        <w:rPr>
          <w:rFonts w:hint="cs"/>
          <w:rtl/>
        </w:rPr>
        <w:t>دو اشکال به بیان مرحوم آقای فاضل</w:t>
      </w:r>
      <w:bookmarkEnd w:id="1238"/>
    </w:p>
    <w:p w14:paraId="23E88833" w14:textId="77777777" w:rsidR="0091556A" w:rsidRDefault="00F66730" w:rsidP="0091556A">
      <w:pPr>
        <w:rPr>
          <w:rtl/>
        </w:rPr>
      </w:pPr>
      <w:r>
        <w:rPr>
          <w:rFonts w:hint="cs"/>
          <w:rtl/>
        </w:rPr>
        <w:t>به نظر ما دو اشکال به ایشان وارد است:</w:t>
      </w:r>
    </w:p>
    <w:p w14:paraId="2ABDCDA4" w14:textId="77777777" w:rsidR="0091556A" w:rsidRPr="00083857" w:rsidRDefault="00F66730" w:rsidP="0091556A">
      <w:pPr>
        <w:pStyle w:val="Heading2"/>
        <w:rPr>
          <w:rtl/>
        </w:rPr>
      </w:pPr>
      <w:bookmarkStart w:id="1239" w:name="_Toc107444566"/>
      <w:r w:rsidRPr="00083857">
        <w:rPr>
          <w:rFonts w:hint="cs"/>
          <w:rtl/>
        </w:rPr>
        <w:t>اشکال اول: بیان ایشان</w:t>
      </w:r>
      <w:r w:rsidRPr="00083857">
        <w:rPr>
          <w:rFonts w:hint="cs"/>
          <w:rtl/>
        </w:rPr>
        <w:t xml:space="preserve"> اخص از مدعاست</w:t>
      </w:r>
      <w:bookmarkEnd w:id="1239"/>
    </w:p>
    <w:p w14:paraId="4E86E07F" w14:textId="77777777" w:rsidR="0091556A" w:rsidRDefault="00F66730" w:rsidP="0091556A">
      <w:pPr>
        <w:rPr>
          <w:rtl/>
        </w:rPr>
      </w:pPr>
      <w:r>
        <w:rPr>
          <w:rFonts w:hint="cs"/>
          <w:rtl/>
        </w:rPr>
        <w:t xml:space="preserve">اشکال اول اینکه: در قسمت اول که فرمودند «ربما لایکاد یجتمع» یعنی نیت واقف مشکل دارد. </w:t>
      </w:r>
    </w:p>
    <w:p w14:paraId="275F52C3" w14:textId="77777777" w:rsidR="0091556A" w:rsidRDefault="00F66730" w:rsidP="0091556A">
      <w:pPr>
        <w:rPr>
          <w:rtl/>
        </w:rPr>
      </w:pPr>
      <w:r w:rsidRPr="00357F55">
        <w:rPr>
          <w:rFonts w:hint="cs"/>
          <w:b/>
          <w:bCs/>
          <w:rtl/>
        </w:rPr>
        <w:t>اولا:</w:t>
      </w:r>
      <w:r>
        <w:rPr>
          <w:rFonts w:hint="cs"/>
          <w:rtl/>
        </w:rPr>
        <w:t xml:space="preserve"> این استدلال اخص از مدعاست. چون خیلی وقتها این نیت مشکل ندارد. مثل اینکه شخص جاهل باشد به اینکه تعلیق موجب بطلان است. شخصی می خواهد منزلش را وقف کند و</w:t>
      </w:r>
      <w:r>
        <w:rPr>
          <w:rFonts w:hint="cs"/>
          <w:rtl/>
        </w:rPr>
        <w:t xml:space="preserve">لی می خواهد تا اول ماه از منزلش استفاده کند می گوید من خانه ام را وقف کردم از اول ماه آینده اگر این شخص هیچ اطلاعی از بطلان وقف معلق ندارد پس علمی ندارد که مانع تمشی قصد شود. </w:t>
      </w:r>
    </w:p>
    <w:p w14:paraId="0EF6C887" w14:textId="77777777" w:rsidR="0091556A" w:rsidRDefault="00F66730" w:rsidP="0091556A">
      <w:pPr>
        <w:rPr>
          <w:rtl/>
        </w:rPr>
      </w:pPr>
      <w:r>
        <w:rPr>
          <w:rFonts w:hint="cs"/>
          <w:rtl/>
        </w:rPr>
        <w:t>البته این اشکال مبتنی بر فهم درست ما از عبارت ایشان است. چون عبارت این است که لا</w:t>
      </w:r>
      <w:r>
        <w:rPr>
          <w:rFonts w:hint="cs"/>
          <w:rtl/>
        </w:rPr>
        <w:t xml:space="preserve"> یکاد یجتمع الوقف مع العلم باستناد الانقطاع، نفهمیدیم علم باستناد الانقطاع الی جعله چه ربطی به اصل وقف دارد، باید همان نیة الوقف باشد تا استدلال ایشان درست شود، یعنی گوئی می خواهند بگویند واقف با علم به استناد انقطاع به جعل خودش نمی تواند نیت وقف کند.</w:t>
      </w:r>
    </w:p>
    <w:p w14:paraId="2C7793AC" w14:textId="77777777" w:rsidR="0091556A" w:rsidRDefault="00F66730" w:rsidP="0091556A">
      <w:pPr>
        <w:rPr>
          <w:rtl/>
        </w:rPr>
      </w:pPr>
      <w:r>
        <w:rPr>
          <w:rFonts w:hint="cs"/>
          <w:rtl/>
        </w:rPr>
        <w:lastRenderedPageBreak/>
        <w:t>اشکا</w:t>
      </w:r>
      <w:r>
        <w:rPr>
          <w:rFonts w:hint="cs"/>
          <w:rtl/>
        </w:rPr>
        <w:t>لش این استدلال این است که خیلی وقتها واقف چنین علمی ندارد. علم دارد که این انقطاع به جعل خودش مستند است، چون خودش دارد تعلیق می کند، اما نمی داند که تعلیق مبطل است، وقتی نمی داند تعلیق مبطل است چرا نیت وقف از او حاصل نشود؟</w:t>
      </w:r>
    </w:p>
    <w:p w14:paraId="026902E8" w14:textId="77777777" w:rsidR="0091556A" w:rsidRDefault="00F66730" w:rsidP="0091556A">
      <w:pPr>
        <w:rPr>
          <w:rtl/>
        </w:rPr>
      </w:pPr>
      <w:r w:rsidRPr="00357F55">
        <w:rPr>
          <w:rFonts w:hint="cs"/>
          <w:b/>
          <w:bCs/>
          <w:rtl/>
        </w:rPr>
        <w:t>ثانیا:</w:t>
      </w:r>
      <w:r>
        <w:rPr>
          <w:rFonts w:hint="cs"/>
          <w:rtl/>
        </w:rPr>
        <w:t xml:space="preserve"> خیلی وقتها جهل هم نیست، مم</w:t>
      </w:r>
      <w:r>
        <w:rPr>
          <w:rFonts w:hint="cs"/>
          <w:rtl/>
        </w:rPr>
        <w:t>کن است تغییر اجتهاد باشد. مثل خیلی از بزرگواران در زمان ما که قائلند که اصلا تعلیق اشکال ندارد. اگر بعدا از نظرشان برگشتند و تعلیق را مبطل دانستند و تنجیز را شرط. در حال حاضر اجماع را قبول ندارند ولی لعل در آینده قبول کنند. پس در حال حاضر که به دید اجتهادی</w:t>
      </w:r>
      <w:r>
        <w:rPr>
          <w:rFonts w:hint="cs"/>
          <w:rtl/>
        </w:rPr>
        <w:t xml:space="preserve">شان تعلیق را مبطل نمی دانند علم به استناد انقطاع به جعل خودشان دارند اما وقف را باطل نمی دانند. بنابراین قصد وقف از ایشان متمشی می شود مانند قسم دوم. </w:t>
      </w:r>
    </w:p>
    <w:p w14:paraId="11A13475" w14:textId="77777777" w:rsidR="0091556A" w:rsidRDefault="00F66730" w:rsidP="0091556A">
      <w:pPr>
        <w:rPr>
          <w:rtl/>
        </w:rPr>
      </w:pPr>
      <w:r>
        <w:rPr>
          <w:rFonts w:hint="cs"/>
          <w:rtl/>
        </w:rPr>
        <w:t>پس اگر آیت الله فاضل می خواهند تفصیل را از ناحیه تمشی و عدم تمشی قصد وقف درست کنند خیلی موارد نقض می شود.</w:t>
      </w:r>
      <w:r>
        <w:rPr>
          <w:rFonts w:hint="cs"/>
          <w:rtl/>
        </w:rPr>
        <w:t xml:space="preserve"> در قسم اول از وقف منقطع الاول مصادیق متعددی وجود دارد که در آنها قصد متمشی می شود و اگر اشکالی داشته باشد اشکالش چیز دیگری است که همان تعلیق است نه عدم تمشی قصد. </w:t>
      </w:r>
    </w:p>
    <w:p w14:paraId="70662C7E" w14:textId="77777777" w:rsidR="0091556A" w:rsidRDefault="00F66730" w:rsidP="0091556A">
      <w:pPr>
        <w:rPr>
          <w:rtl/>
        </w:rPr>
      </w:pPr>
      <w:r>
        <w:rPr>
          <w:rFonts w:hint="cs"/>
          <w:rtl/>
        </w:rPr>
        <w:t>و عجیب است که ایشان نیامده اند بین دو قسم به تعلیق و عدم تعلیق فرق بگذارند. نمی دانیم چرا. و</w:t>
      </w:r>
      <w:r>
        <w:rPr>
          <w:rFonts w:hint="cs"/>
          <w:rtl/>
        </w:rPr>
        <w:t xml:space="preserve"> عجیب است که اصلا ادله بطلان را ذکر نمی کنند. </w:t>
      </w:r>
    </w:p>
    <w:p w14:paraId="1AC5D343" w14:textId="77777777" w:rsidR="0091556A" w:rsidRDefault="00F66730" w:rsidP="0091556A">
      <w:pPr>
        <w:rPr>
          <w:rtl/>
        </w:rPr>
      </w:pPr>
      <w:r>
        <w:rPr>
          <w:rFonts w:hint="cs"/>
          <w:rtl/>
        </w:rPr>
        <w:t>از فقهاء فعلی عده ای که حکم به بطلان می کنند مانند آیت الله سیستانی و آیت الله صافی حفظهما الله که در قسمت دوم همین وقف منقطع الاول یعنی وقف بر من یصح علیه الوقف می گویند وقف باطل است مستندشان را بیان نمی کنند</w:t>
      </w:r>
      <w:r>
        <w:rPr>
          <w:rFonts w:hint="cs"/>
          <w:rtl/>
        </w:rPr>
        <w:t xml:space="preserve"> که چرا باطل است. آیت الله فاضل آمده اند سر نیت. خب اگر نیت باشد آنوقت اخص می شود در قسم اولش. </w:t>
      </w:r>
    </w:p>
    <w:p w14:paraId="324683FD" w14:textId="77777777" w:rsidR="0091556A" w:rsidRDefault="00F66730" w:rsidP="0091556A">
      <w:pPr>
        <w:rPr>
          <w:rtl/>
        </w:rPr>
      </w:pPr>
      <w:r>
        <w:rPr>
          <w:rFonts w:hint="cs"/>
          <w:rtl/>
        </w:rPr>
        <w:t>علاوه بر اینکه به نظرم در همان قسم اولش که گفته اند ربما لا یکاد أن یجتمع نیة الوقف مع العلم استدلال ایشان کلا قابل خدشه است به خاطر اینکه ممکن است رجاءا بیاورد</w:t>
      </w:r>
      <w:r>
        <w:rPr>
          <w:rFonts w:hint="cs"/>
          <w:rtl/>
        </w:rPr>
        <w:t>. در کثیری از موارد انسان قطع به بطلان ندارد. در مورد همین تعلیق چه کسانی که می گویند تعلیق مبطل است و چه کسانی که می گویند مبطل نیست عمدتا به ادله ای تمسک می کنند که مضمونشان قطعی نیست، ولو این که دلیلیتش قطعی باشد اما مضمون قطعی نیست. مثلا به ظواهر است ی</w:t>
      </w:r>
      <w:r>
        <w:rPr>
          <w:rFonts w:hint="cs"/>
          <w:rtl/>
        </w:rPr>
        <w:t xml:space="preserve">ا به اجماع و یا امثال اینهاست که اینها حکم به بطلان را قطعی نمی کند، انسان احتمال می دهد ثبوتا اینطور نباشد خصوصا با اختلاف نظری که گاهی پیدا شده است. </w:t>
      </w:r>
    </w:p>
    <w:p w14:paraId="564241CC" w14:textId="77777777" w:rsidR="0091556A" w:rsidRDefault="00F66730" w:rsidP="0091556A">
      <w:pPr>
        <w:rPr>
          <w:rtl/>
        </w:rPr>
      </w:pPr>
      <w:r>
        <w:rPr>
          <w:rFonts w:hint="cs"/>
          <w:rtl/>
        </w:rPr>
        <w:t>پس ممکن است انسان تعلیق را</w:t>
      </w:r>
      <w:r w:rsidRPr="007A55A9">
        <w:rPr>
          <w:rFonts w:hint="cs"/>
          <w:rtl/>
        </w:rPr>
        <w:t xml:space="preserve"> </w:t>
      </w:r>
      <w:r>
        <w:rPr>
          <w:rFonts w:hint="cs"/>
          <w:rtl/>
        </w:rPr>
        <w:t xml:space="preserve">مبطل بداند، اما چون مبطلیت آن را بر اساس همین ادله می گوید، ثبوتا احتمال دهد </w:t>
      </w:r>
      <w:r>
        <w:rPr>
          <w:rFonts w:hint="cs"/>
          <w:rtl/>
        </w:rPr>
        <w:t xml:space="preserve">که مبطل نباشد. و حق با قائلینی باشد که تعلیق را مبطل ممکن است تنجیز شرط نباشد لذا در این صورت وقف را رجاءا </w:t>
      </w:r>
      <w:r>
        <w:rPr>
          <w:rFonts w:hint="cs"/>
          <w:rtl/>
        </w:rPr>
        <w:lastRenderedPageBreak/>
        <w:t>بیاورد. و با رجاء قصدش متمشی می شود و وقف هم صحیح است. پس واقف رجاءا قصد وقفیت می کند حال اگر به هر دلیلی منکشف شد که این عقد باطل است که باطل است ول</w:t>
      </w:r>
      <w:r>
        <w:rPr>
          <w:rFonts w:hint="cs"/>
          <w:rtl/>
        </w:rPr>
        <w:t>ی اگر منکشف نشد وقف صحیح است از حیث تمشی قصد مانعی ندارد.</w:t>
      </w:r>
    </w:p>
    <w:p w14:paraId="46E3147D" w14:textId="77777777" w:rsidR="0091556A" w:rsidRDefault="00F66730" w:rsidP="0091556A">
      <w:pPr>
        <w:rPr>
          <w:rtl/>
        </w:rPr>
      </w:pPr>
      <w:r>
        <w:rPr>
          <w:rFonts w:hint="cs"/>
          <w:rtl/>
        </w:rPr>
        <w:t xml:space="preserve"> این نسبت به این طرف.</w:t>
      </w:r>
    </w:p>
    <w:p w14:paraId="1095D009" w14:textId="77777777" w:rsidR="0091556A" w:rsidRPr="00083857" w:rsidRDefault="00F66730" w:rsidP="0091556A">
      <w:pPr>
        <w:pStyle w:val="Heading2"/>
        <w:rPr>
          <w:rtl/>
        </w:rPr>
      </w:pPr>
      <w:bookmarkStart w:id="1240" w:name="_Toc107444567"/>
      <w:r>
        <w:rPr>
          <w:rFonts w:hint="cs"/>
          <w:rtl/>
        </w:rPr>
        <w:t xml:space="preserve">اشکال دوم: </w:t>
      </w:r>
      <w:r w:rsidRPr="00083857">
        <w:rPr>
          <w:rFonts w:hint="cs"/>
          <w:rtl/>
        </w:rPr>
        <w:t xml:space="preserve">تبعیض </w:t>
      </w:r>
      <w:r>
        <w:rPr>
          <w:rFonts w:hint="cs"/>
          <w:rtl/>
        </w:rPr>
        <w:t>در وقف</w:t>
      </w:r>
      <w:r w:rsidRPr="00083857">
        <w:rPr>
          <w:rFonts w:hint="cs"/>
          <w:rtl/>
        </w:rPr>
        <w:t xml:space="preserve"> اول کلام است</w:t>
      </w:r>
      <w:bookmarkEnd w:id="1240"/>
    </w:p>
    <w:p w14:paraId="5E5AADD4" w14:textId="77777777" w:rsidR="0091556A" w:rsidRDefault="00F66730" w:rsidP="0091556A">
      <w:pPr>
        <w:rPr>
          <w:rtl/>
        </w:rPr>
      </w:pPr>
      <w:r>
        <w:rPr>
          <w:rFonts w:hint="cs"/>
          <w:rtl/>
        </w:rPr>
        <w:t>حالا آن طرفش</w:t>
      </w:r>
      <w:r>
        <w:rPr>
          <w:rFonts w:hint="cs"/>
          <w:rtl/>
        </w:rPr>
        <w:t xml:space="preserve"> هم اشکال دارد. طرف دیگر کدام است؟ یعنی آنجایی که به حکم شارع انقطاع حاصل شده است، اول وقف علی من لا یصح علیه شرعا است بعدش وقف علی من یصح علیه الوقف شرعا است. ایشان فرموده اند و هذا بخلاف ما إذا کان بحکم الشرع، چرا؟ چون می گویند عدم صحت در قسمت اول منافات</w:t>
      </w:r>
      <w:r>
        <w:rPr>
          <w:rFonts w:hint="cs"/>
          <w:rtl/>
        </w:rPr>
        <w:t>ی ندارد با تمشی قصد وقفیت در قسم دوم وبطن دوم.</w:t>
      </w:r>
    </w:p>
    <w:p w14:paraId="57CB7F92" w14:textId="77777777" w:rsidR="0091556A" w:rsidRDefault="00F66730" w:rsidP="0091556A">
      <w:pPr>
        <w:rPr>
          <w:rtl/>
        </w:rPr>
      </w:pPr>
      <w:r>
        <w:rPr>
          <w:rFonts w:hint="cs"/>
          <w:rtl/>
        </w:rPr>
        <w:t>عرض می کنیم که همین هم اشکال دارد، چرا؟ برای اینکه اصل انحلال اول کلام است. چه کسی می گوید که وقف تبعیض و منحل می شود؟ این اول کلام است. ایشان برای تتمیم استدلالشان و دفع همین شبه فرموده اند: «و التبعیض فی مفا</w:t>
      </w:r>
      <w:r>
        <w:rPr>
          <w:rFonts w:hint="cs"/>
          <w:rtl/>
        </w:rPr>
        <w:t xml:space="preserve">ده مضافا الی أنه لا دلیل علی الارتباط و الاتصال غیر عزیز». می فرمایند هم ما دلیلی بر ارتباط و اتصال نداریم، و هم تبعیض در مفاد عقود غیر عزیز. </w:t>
      </w:r>
    </w:p>
    <w:p w14:paraId="34E9F0E9" w14:textId="77777777" w:rsidR="0091556A" w:rsidRDefault="00F66730" w:rsidP="0091556A">
      <w:pPr>
        <w:rPr>
          <w:rtl/>
        </w:rPr>
      </w:pPr>
      <w:r>
        <w:rPr>
          <w:rFonts w:hint="cs"/>
          <w:rtl/>
        </w:rPr>
        <w:t xml:space="preserve">به نظر می رسد هر دو استدلال در دو بیانش غلط است. اولا اینکه لا دلیل علی الارتباط و الاتصال، شما باید دلیل بر نفی </w:t>
      </w:r>
      <w:r>
        <w:rPr>
          <w:rFonts w:hint="cs"/>
          <w:rtl/>
        </w:rPr>
        <w:t>و بر انحلال بیاورید، نه اینکه لا دلیل علی الارتباط و الاتصال. خب یک وقف کرده مثل یک پیکر است. طرف آمده خانه اش را فروخته، شما بگوئید این منحل می شود به اتاقهای مختلف، خب شما باید دلیل بیاورید که واقعا قصد بایع تملیک اتاقهای مختلف بوده است، والا ظاهر اولی ی</w:t>
      </w:r>
      <w:r>
        <w:rPr>
          <w:rFonts w:hint="cs"/>
          <w:rtl/>
        </w:rPr>
        <w:t>ک عقد، وحدت آن عقد است و انحلالش به عقود مختلف دلیل می خواهد. شما می فرمائید لا دلیل علی الارتباط، این عجیب است واقعا، طرف یک وقف انشاء کرده است شما برای اینکه بگوئید این دو وقف است باید دلیل قانع کننده بیاورید که واقعا این دو تا وقف است، تا بگوئید وقف اول</w:t>
      </w:r>
      <w:r>
        <w:rPr>
          <w:rFonts w:hint="cs"/>
          <w:rtl/>
        </w:rPr>
        <w:t xml:space="preserve"> باطل و وقف دوم صحیح است با تمام اجزاء. نه اینکه لا دلیل علی الارتباط و الاتصال. </w:t>
      </w:r>
    </w:p>
    <w:p w14:paraId="0DCBF191" w14:textId="77777777" w:rsidR="0091556A" w:rsidRPr="005F20F1" w:rsidRDefault="00F66730" w:rsidP="0091556A">
      <w:pPr>
        <w:pStyle w:val="Heading2"/>
        <w:rPr>
          <w:rtl/>
        </w:rPr>
      </w:pPr>
      <w:bookmarkStart w:id="1241" w:name="_Toc107444568"/>
      <w:r w:rsidRPr="005F20F1">
        <w:rPr>
          <w:rFonts w:hint="cs"/>
          <w:rtl/>
        </w:rPr>
        <w:lastRenderedPageBreak/>
        <w:t>تبعیض و انحلال باید احراز شود</w:t>
      </w:r>
      <w:r>
        <w:rPr>
          <w:rFonts w:hint="cs"/>
          <w:rtl/>
        </w:rPr>
        <w:t xml:space="preserve"> و الا خلاف ظهور عقد در وحدانی بودن است</w:t>
      </w:r>
      <w:bookmarkEnd w:id="1241"/>
    </w:p>
    <w:p w14:paraId="63FEEFC3" w14:textId="77777777" w:rsidR="0091556A" w:rsidRDefault="00F66730" w:rsidP="0091556A">
      <w:pPr>
        <w:rPr>
          <w:rtl/>
        </w:rPr>
      </w:pPr>
      <w:r>
        <w:rPr>
          <w:rFonts w:hint="cs"/>
          <w:rtl/>
        </w:rPr>
        <w:t>بعد هم فرموده اند «و التبعیض فی مفاده</w:t>
      </w:r>
      <w:r>
        <w:rPr>
          <w:rFonts w:hint="cs"/>
          <w:rtl/>
        </w:rPr>
        <w:t xml:space="preserve"> غیر عزیز». اینکه تبعیض در مفاد غیر عزیز است چه فایده ای دارد؟ غیر عزیز یعنی وجود دارد. پس می فرمائید انحلال و تبعیض وجود دارد. آیا اینکه تبعیض فی الجمله وجود دارد معنایش این است که در این عقد هم وجود دارد؟ یک وقفی است که ظاهرش وقف وحدانی است، شما باید دلی</w:t>
      </w:r>
      <w:r>
        <w:rPr>
          <w:rFonts w:hint="cs"/>
          <w:rtl/>
        </w:rPr>
        <w:t>ل بیاورید بر تبعیض این عقد به اینکه بگوئید ما در عالم وجود تبعیض هایی داریم.</w:t>
      </w:r>
    </w:p>
    <w:p w14:paraId="4640EC7F" w14:textId="77777777" w:rsidR="0091556A" w:rsidRDefault="00F66730" w:rsidP="0091556A">
      <w:pPr>
        <w:rPr>
          <w:rtl/>
        </w:rPr>
      </w:pPr>
      <w:r>
        <w:rPr>
          <w:rFonts w:hint="cs"/>
          <w:rtl/>
        </w:rPr>
        <w:t>بله عقودی هستند که ما احراز می کنیم که نیت مالک تبعیض است، مثلا صد تن گندم فروخته با ده تا ماشین، حالا یک ماشینش مشکلی پیدا کرده، خب واضح است که برایش خصوصیتی ندارد. پس هر کجا ظهو</w:t>
      </w:r>
      <w:r>
        <w:rPr>
          <w:rFonts w:hint="cs"/>
          <w:rtl/>
        </w:rPr>
        <w:t>ری بود در اینکه بایع یا عاقد واقعا لبا مقصودشان انحلال عقد است، می خواسته</w:t>
      </w:r>
      <w:r w:rsidRPr="00AD56E1">
        <w:rPr>
          <w:rFonts w:hint="cs"/>
          <w:rtl/>
        </w:rPr>
        <w:t xml:space="preserve"> </w:t>
      </w:r>
      <w:r>
        <w:rPr>
          <w:rFonts w:hint="cs"/>
          <w:rtl/>
        </w:rPr>
        <w:t>دو عقد واقع کند یکی را گفته است. مثلا دو کتاب را که عین همدیگر اند فروخته است و قصدش فروش جدا جدای آنها است، منتهی در مقام انشاء با یک عقد انشاء کرده و با یک عبارت گفته است ولی لبا م</w:t>
      </w:r>
      <w:r>
        <w:rPr>
          <w:rFonts w:hint="cs"/>
          <w:rtl/>
        </w:rPr>
        <w:t xml:space="preserve">قصودش انحلال است. اما اینکه می فرمائید تبعیض غیر عزیز، این کافی نیست. شما باید احراز کنید تبعیض شده است تا بگوئید اولی یک عقد است و دومی هم یک عقد است و اولی باطل است و دومی صحیح. این را نفرمودید. </w:t>
      </w:r>
    </w:p>
    <w:p w14:paraId="43BDAA1D" w14:textId="77777777" w:rsidR="0091556A" w:rsidRPr="005F20F1" w:rsidRDefault="00F66730" w:rsidP="0091556A">
      <w:pPr>
        <w:pStyle w:val="Heading1"/>
        <w:rPr>
          <w:rtl/>
        </w:rPr>
      </w:pPr>
      <w:bookmarkStart w:id="1242" w:name="_Toc107444569"/>
      <w:r w:rsidRPr="005F20F1">
        <w:rPr>
          <w:rFonts w:hint="cs"/>
          <w:rtl/>
        </w:rPr>
        <w:t>اشکال مرحوم شیخ به انحلالیت در صورت عدم احراز</w:t>
      </w:r>
      <w:bookmarkEnd w:id="1242"/>
    </w:p>
    <w:p w14:paraId="5E33FC8A" w14:textId="77777777" w:rsidR="0091556A" w:rsidRDefault="00F66730" w:rsidP="0091556A">
      <w:pPr>
        <w:rPr>
          <w:rtl/>
        </w:rPr>
      </w:pPr>
      <w:r>
        <w:rPr>
          <w:rFonts w:hint="cs"/>
          <w:rtl/>
        </w:rPr>
        <w:t>حالا جالب اس</w:t>
      </w:r>
      <w:r>
        <w:rPr>
          <w:rFonts w:hint="cs"/>
          <w:rtl/>
        </w:rPr>
        <w:t>ت مرحوم شیخ انصاری این مسئله را مستقل بحث نکرده، ذیل بحث وقف علی المعدوم ثم علی الموجود این را بحث کرده است. آنجا ایشان سفت و سخت زیر بار تبعیضی که مرحوم شیخ طوسی ادعا کرده بود نمی رود و می گوید عقود انحلال ندارند مگر جائی که احراز کنیم قصد عاقد واقعا انحل</w:t>
      </w:r>
      <w:r>
        <w:rPr>
          <w:rFonts w:hint="cs"/>
          <w:rtl/>
        </w:rPr>
        <w:t>ال است، والا تبعیض وجهی ندارد. عقد ظاهرش وحدت است، اینکه بگوئید دار را که فروختید ظاهرش این باشد که شش تا اتاق را تک تک فروختم، واضح است که این حرفها درست نیست. مگر یک جائی واقعا احراز شود.</w:t>
      </w:r>
      <w:r>
        <w:rPr>
          <w:rStyle w:val="FootnoteReference"/>
          <w:rtl/>
        </w:rPr>
        <w:footnoteReference w:id="180"/>
      </w:r>
      <w:r>
        <w:rPr>
          <w:rFonts w:hint="cs"/>
          <w:rtl/>
        </w:rPr>
        <w:t xml:space="preserve"> </w:t>
      </w:r>
    </w:p>
    <w:p w14:paraId="0B6C2A74" w14:textId="77777777" w:rsidR="0091556A" w:rsidRDefault="00F66730" w:rsidP="0091556A">
      <w:pPr>
        <w:rPr>
          <w:rtl/>
        </w:rPr>
      </w:pPr>
      <w:r>
        <w:rPr>
          <w:rFonts w:hint="cs"/>
          <w:rtl/>
        </w:rPr>
        <w:t>این هم فرمایش ایشان. به نظر ما این وجه هم برای تفصیل وجهی ندارد</w:t>
      </w:r>
      <w:r>
        <w:rPr>
          <w:rFonts w:hint="cs"/>
          <w:rtl/>
        </w:rPr>
        <w:t>.</w:t>
      </w:r>
    </w:p>
    <w:p w14:paraId="4FA56255" w14:textId="77777777" w:rsidR="0091556A" w:rsidRPr="005F20F1" w:rsidRDefault="00F66730" w:rsidP="0091556A">
      <w:pPr>
        <w:pStyle w:val="Heading1"/>
        <w:rPr>
          <w:rtl/>
        </w:rPr>
      </w:pPr>
      <w:bookmarkStart w:id="1243" w:name="_Toc107444570"/>
      <w:r w:rsidRPr="005F20F1">
        <w:rPr>
          <w:rFonts w:hint="cs"/>
          <w:rtl/>
        </w:rPr>
        <w:lastRenderedPageBreak/>
        <w:t>خلاصه بحث در منقطع الاول</w:t>
      </w:r>
      <w:r>
        <w:rPr>
          <w:rFonts w:hint="cs"/>
          <w:rtl/>
        </w:rPr>
        <w:t xml:space="preserve"> (عدم صحت وقف منقطع الاول بکلا قسمیه)</w:t>
      </w:r>
      <w:bookmarkEnd w:id="1243"/>
    </w:p>
    <w:p w14:paraId="16BA2794" w14:textId="77777777" w:rsidR="0091556A" w:rsidRDefault="00F66730" w:rsidP="0091556A">
      <w:pPr>
        <w:rPr>
          <w:rtl/>
        </w:rPr>
      </w:pPr>
      <w:r>
        <w:rPr>
          <w:rFonts w:hint="cs"/>
          <w:rtl/>
        </w:rPr>
        <w:t xml:space="preserve">نتیجه بحث تا اینجا قبل از اینکه وقف منقطع الوسط را عرض کنیم این شد که: به نظر ما وقف منقطع الاول درست نیست به دو دلیل: </w:t>
      </w:r>
    </w:p>
    <w:p w14:paraId="7E8D244A" w14:textId="77777777" w:rsidR="0091556A" w:rsidRDefault="00F66730" w:rsidP="0091556A">
      <w:pPr>
        <w:rPr>
          <w:rtl/>
        </w:rPr>
      </w:pPr>
      <w:r>
        <w:rPr>
          <w:rFonts w:hint="cs"/>
          <w:rtl/>
        </w:rPr>
        <w:t>اولا ما دلیل اثباتی این وقفها را قاصر می دانیم، حتی وقف منقطع الآخر را ه</w:t>
      </w:r>
      <w:r>
        <w:rPr>
          <w:rFonts w:hint="cs"/>
          <w:rtl/>
        </w:rPr>
        <w:t xml:space="preserve">م ما نادرست می دانیم و گفتیم صحتش برای ما ثابت نیست. </w:t>
      </w:r>
    </w:p>
    <w:p w14:paraId="07B62EAF" w14:textId="77777777" w:rsidR="0091556A" w:rsidRPr="005F20F1" w:rsidRDefault="00F66730" w:rsidP="0091556A">
      <w:pPr>
        <w:pStyle w:val="Heading2"/>
        <w:rPr>
          <w:rtl/>
        </w:rPr>
      </w:pPr>
      <w:bookmarkStart w:id="1244" w:name="_Toc107444571"/>
      <w:r>
        <w:rPr>
          <w:rFonts w:hint="cs"/>
          <w:rtl/>
        </w:rPr>
        <w:t xml:space="preserve">ترتب </w:t>
      </w:r>
      <w:r w:rsidRPr="005F20F1">
        <w:rPr>
          <w:rFonts w:hint="cs"/>
          <w:rtl/>
        </w:rPr>
        <w:t>اثر جامع بین وقف و حبس</w:t>
      </w:r>
      <w:bookmarkEnd w:id="1244"/>
    </w:p>
    <w:p w14:paraId="7329B687" w14:textId="77777777" w:rsidR="0091556A" w:rsidRDefault="00F66730" w:rsidP="0091556A">
      <w:pPr>
        <w:rPr>
          <w:rtl/>
        </w:rPr>
      </w:pPr>
      <w:r>
        <w:rPr>
          <w:rFonts w:hint="cs"/>
          <w:rtl/>
        </w:rPr>
        <w:t>بله از جهت اینکه به نظر می آمد یک اجماع مرکبی هست در ترتیب اثر جامع بین وقف و حبس، گفتیم ما این اجماع را محترم می دانیم و نمی توانیم آن را نفی کنیم. ولذا آن اثر مشترک یعنی ای</w:t>
      </w:r>
      <w:r>
        <w:rPr>
          <w:rFonts w:hint="cs"/>
          <w:rtl/>
        </w:rPr>
        <w:t xml:space="preserve">نکه عین موقوفه در اختیار موقوف علیهم اصطلاحی باشد تا زمان انقراض و از آن استفاده کنند مترتب می دانیم، اما بقیه آثار وقف یا حتی خصوص حبس بار نمی شود. ولذا بعد از انقراض باید به نظر حاکم مصرف شود در آنچه مال عموم مردم و مانند آن است. پس دلیل اول ما همین است </w:t>
      </w:r>
      <w:r>
        <w:rPr>
          <w:rFonts w:hint="cs"/>
          <w:rtl/>
        </w:rPr>
        <w:t xml:space="preserve">که ادله اثباتی وقف منقطع الاول تام نیست. و ما چون عمومات نداریم، نه عمومات اوفوا بالعقودی و نه عمومات مختص باب وقف، اصالت عدم تحقق مسبب در امثال مقام عند الشک محکّم است و نتیجه اش ثبوت شرط است که اینجا تنجیز باشد. بنابراین خود انقطاع به نظر ما مانع می شود </w:t>
      </w:r>
      <w:r>
        <w:rPr>
          <w:rFonts w:hint="cs"/>
          <w:rtl/>
        </w:rPr>
        <w:t>از ثبوت اعتبار به دلیل همین شکی که می کنیم در عدم تحقق مسبب.</w:t>
      </w:r>
    </w:p>
    <w:p w14:paraId="224C59C6" w14:textId="77777777" w:rsidR="0091556A" w:rsidRPr="005F20F1" w:rsidRDefault="00F66730" w:rsidP="0091556A">
      <w:pPr>
        <w:pStyle w:val="Heading2"/>
        <w:rPr>
          <w:rtl/>
        </w:rPr>
      </w:pPr>
      <w:bookmarkStart w:id="1245" w:name="_Toc107444572"/>
      <w:r w:rsidRPr="005F20F1">
        <w:rPr>
          <w:rFonts w:hint="cs"/>
          <w:rtl/>
        </w:rPr>
        <w:t xml:space="preserve">دلیل </w:t>
      </w:r>
      <w:r>
        <w:rPr>
          <w:rFonts w:hint="cs"/>
          <w:rtl/>
        </w:rPr>
        <w:t>دوم</w:t>
      </w:r>
      <w:r w:rsidRPr="005F20F1">
        <w:rPr>
          <w:rFonts w:hint="cs"/>
          <w:rtl/>
        </w:rPr>
        <w:t xml:space="preserve"> بر عدم تمامیت وقف منقطع الاول: </w:t>
      </w:r>
      <w:r>
        <w:rPr>
          <w:rFonts w:hint="cs"/>
          <w:rtl/>
        </w:rPr>
        <w:t>تعلیقی بودن آن</w:t>
      </w:r>
      <w:bookmarkEnd w:id="1245"/>
    </w:p>
    <w:p w14:paraId="661CB6CD" w14:textId="77777777" w:rsidR="0091556A" w:rsidRDefault="00F66730" w:rsidP="0091556A">
      <w:pPr>
        <w:rPr>
          <w:rtl/>
        </w:rPr>
      </w:pPr>
      <w:r>
        <w:rPr>
          <w:rFonts w:hint="cs"/>
          <w:rtl/>
        </w:rPr>
        <w:t>دلیل دوم جهت تعلیق است. چون ما اجماع بر تنجیز را تمام می دانیم ولذا تعلیق را مبطل می دانیم. و تعلیق هم در قسم اول منقطع الاول وجود دارد و هم</w:t>
      </w:r>
      <w:r>
        <w:rPr>
          <w:rFonts w:hint="cs"/>
          <w:rtl/>
        </w:rPr>
        <w:t xml:space="preserve"> در قسم دوم. و این اشتباه است که برخی فکر کرده اند در قسم دوم تعلیق نیست. در قسم دوم هم تعلیق است. </w:t>
      </w:r>
    </w:p>
    <w:p w14:paraId="769DC750" w14:textId="77777777" w:rsidR="0091556A" w:rsidRDefault="00F66730" w:rsidP="0091556A">
      <w:pPr>
        <w:rPr>
          <w:rtl/>
        </w:rPr>
      </w:pPr>
      <w:r>
        <w:rPr>
          <w:rFonts w:hint="cs"/>
          <w:rtl/>
        </w:rPr>
        <w:t>بله بیان مرحوم سید را آوردیم که فرمود این تعلیق هست ولی تعلیق مبطل نیست، تعلیق مبطل جائی است که در انشاء باشد. به دو بیان هم فرمایش ایشان را جواب دادیم که ه</w:t>
      </w:r>
      <w:r>
        <w:rPr>
          <w:rFonts w:hint="cs"/>
          <w:rtl/>
        </w:rPr>
        <w:t xml:space="preserve">م تعلیق در انشاء هست صغرویا، و هم دلیلی ندارید که تعلیق باید در انشاء باشد. یعنی ما هم مبنا و هم بناء را رد کردیم. </w:t>
      </w:r>
    </w:p>
    <w:p w14:paraId="1DF43709" w14:textId="77777777" w:rsidR="0091556A" w:rsidRDefault="00F66730" w:rsidP="0091556A">
      <w:pPr>
        <w:rPr>
          <w:rtl/>
        </w:rPr>
      </w:pPr>
      <w:r>
        <w:rPr>
          <w:rFonts w:hint="cs"/>
          <w:rtl/>
        </w:rPr>
        <w:t xml:space="preserve">نتیجه این شد که به دو بیان وقف منقطع الاول نزد ما صحیح نیست. </w:t>
      </w:r>
    </w:p>
    <w:p w14:paraId="3CF00832" w14:textId="77777777" w:rsidR="0091556A" w:rsidRPr="005F20F1" w:rsidRDefault="00F66730" w:rsidP="0091556A">
      <w:pPr>
        <w:pStyle w:val="Heading2"/>
        <w:rPr>
          <w:rtl/>
        </w:rPr>
      </w:pPr>
      <w:bookmarkStart w:id="1246" w:name="_Toc107444573"/>
      <w:r w:rsidRPr="005F20F1">
        <w:rPr>
          <w:rFonts w:hint="cs"/>
          <w:rtl/>
        </w:rPr>
        <w:lastRenderedPageBreak/>
        <w:t xml:space="preserve">قول به بطلان هر دو قسم وقف منقطع الاول در بیان </w:t>
      </w:r>
      <w:r>
        <w:rPr>
          <w:rFonts w:hint="cs"/>
          <w:rtl/>
        </w:rPr>
        <w:t xml:space="preserve">بعضی از </w:t>
      </w:r>
      <w:r w:rsidRPr="005F20F1">
        <w:rPr>
          <w:rFonts w:hint="cs"/>
          <w:rtl/>
        </w:rPr>
        <w:t>مراجع کنونی</w:t>
      </w:r>
      <w:bookmarkEnd w:id="1246"/>
    </w:p>
    <w:p w14:paraId="5F773B48" w14:textId="77777777" w:rsidR="0091556A" w:rsidRDefault="00F66730" w:rsidP="0091556A">
      <w:pPr>
        <w:rPr>
          <w:rtl/>
        </w:rPr>
      </w:pPr>
      <w:r>
        <w:rPr>
          <w:rFonts w:hint="cs"/>
          <w:rtl/>
        </w:rPr>
        <w:t>از میان قدم</w:t>
      </w:r>
      <w:r>
        <w:rPr>
          <w:rFonts w:hint="cs"/>
          <w:rtl/>
        </w:rPr>
        <w:t>اء خیلی ها هستند که وقف منقطع الاول را قبول ندارند. از علمای فعلی اینطوری که متن را به من داده اند ایت الله سیستانی حفظه الله در منهاج الصالحین (مسئله 1487) اینطور دارند که: « الوقف المنقطع الاول باطل سواء أ کان بجعل الواقف کما إذا أوقفه من اول الشهر القاد</w:t>
      </w:r>
      <w:r>
        <w:rPr>
          <w:rFonts w:hint="cs"/>
          <w:rtl/>
        </w:rPr>
        <w:t>م، أو بحکم الشرع بأن وقف اولا علی ما لا یصح الوقف علیه ثم علی غیره، و إن کان الاحوط فی الثانی تجدید الوقف عند انقراض الاول».</w:t>
      </w:r>
      <w:r>
        <w:rPr>
          <w:rStyle w:val="FootnoteReference"/>
          <w:rtl/>
        </w:rPr>
        <w:footnoteReference w:id="181"/>
      </w:r>
    </w:p>
    <w:p w14:paraId="7C2A202E" w14:textId="77777777" w:rsidR="0091556A" w:rsidRDefault="00F66730" w:rsidP="0091556A">
      <w:pPr>
        <w:rPr>
          <w:rtl/>
        </w:rPr>
      </w:pPr>
      <w:r>
        <w:rPr>
          <w:rFonts w:hint="cs"/>
          <w:rtl/>
        </w:rPr>
        <w:t>البته ما نمی دانیم مستند ایشان چیست، ولی به نظر من نظر ایشان صحیح است کما اینکه در میان قدماء هم همینطور بود.</w:t>
      </w:r>
    </w:p>
    <w:p w14:paraId="77217B8B" w14:textId="77777777" w:rsidR="0091556A" w:rsidRDefault="00F66730" w:rsidP="0091556A">
      <w:pPr>
        <w:rPr>
          <w:rtl/>
        </w:rPr>
      </w:pPr>
      <w:r>
        <w:rPr>
          <w:rFonts w:hint="cs"/>
          <w:rtl/>
        </w:rPr>
        <w:t>آیت الله صافی گلپای</w:t>
      </w:r>
      <w:r>
        <w:rPr>
          <w:rFonts w:hint="cs"/>
          <w:rtl/>
        </w:rPr>
        <w:t>گانی حفظه الله هم همینطور دارند، در هدایة العباد مسئله 20 فرموده اند: «الوقف المنقطع الاول إما بجعل الواقف کما إذا وقفه إذا جاء رأس الشهر الکذائی و إما بحکم الشرع بأن وقف اولا علی ما لا یصح الوقف علیه ثم علی غیره، الظاهر بطلانه رأسا و إن کان الاحوط فی الثا</w:t>
      </w:r>
      <w:r>
        <w:rPr>
          <w:rFonts w:hint="cs"/>
          <w:rtl/>
        </w:rPr>
        <w:t xml:space="preserve">نی تجدید صیغة الوقف عند انقراض الاول أو عمل </w:t>
      </w:r>
      <w:r w:rsidRPr="00502383">
        <w:rPr>
          <w:rFonts w:hint="cs"/>
          <w:rtl/>
        </w:rPr>
        <w:t>الوقف</w:t>
      </w:r>
      <w:r>
        <w:rPr>
          <w:rFonts w:hint="cs"/>
          <w:rtl/>
        </w:rPr>
        <w:t xml:space="preserve"> بعده».</w:t>
      </w:r>
      <w:r>
        <w:rPr>
          <w:rStyle w:val="FootnoteReference"/>
          <w:rtl/>
        </w:rPr>
        <w:footnoteReference w:id="182"/>
      </w:r>
      <w:r>
        <w:rPr>
          <w:rFonts w:hint="cs"/>
          <w:rtl/>
        </w:rPr>
        <w:t xml:space="preserve"> </w:t>
      </w:r>
    </w:p>
    <w:p w14:paraId="5A8D86FE" w14:textId="77777777" w:rsidR="0091556A" w:rsidRDefault="00F66730" w:rsidP="0091556A">
      <w:pPr>
        <w:rPr>
          <w:rtl/>
        </w:rPr>
      </w:pPr>
      <w:r>
        <w:rPr>
          <w:rFonts w:hint="cs"/>
          <w:rtl/>
        </w:rPr>
        <w:t xml:space="preserve">به نظر ما هم همین درست است که وقف منقطع الاول بکلا قسمیه باطل است. </w:t>
      </w:r>
    </w:p>
    <w:p w14:paraId="0280B616" w14:textId="77777777" w:rsidR="0091556A" w:rsidRDefault="00F66730" w:rsidP="0091556A">
      <w:pPr>
        <w:rPr>
          <w:rtl/>
        </w:rPr>
      </w:pPr>
      <w:r>
        <w:rPr>
          <w:rFonts w:hint="cs"/>
          <w:rtl/>
        </w:rPr>
        <w:t xml:space="preserve">این تمام الکلام راجع به وقف منقطع الاول در هر دو قسمش.     </w:t>
      </w:r>
    </w:p>
    <w:p w14:paraId="1ED62E7B" w14:textId="77777777" w:rsidR="0091556A" w:rsidRPr="005F20F1" w:rsidRDefault="00F66730" w:rsidP="0091556A">
      <w:pPr>
        <w:pStyle w:val="Heading2"/>
        <w:rPr>
          <w:rtl/>
        </w:rPr>
      </w:pPr>
      <w:bookmarkStart w:id="1247" w:name="_Toc107444574"/>
      <w:r w:rsidRPr="005F20F1">
        <w:rPr>
          <w:rFonts w:hint="cs"/>
          <w:rtl/>
        </w:rPr>
        <w:t>وقف منقطع الوسط</w:t>
      </w:r>
      <w:bookmarkEnd w:id="1247"/>
    </w:p>
    <w:p w14:paraId="19C1D8EA" w14:textId="77777777" w:rsidR="0091556A" w:rsidRDefault="00F66730" w:rsidP="0091556A">
      <w:pPr>
        <w:rPr>
          <w:rtl/>
        </w:rPr>
      </w:pPr>
      <w:r>
        <w:rPr>
          <w:rFonts w:hint="cs"/>
          <w:rtl/>
        </w:rPr>
        <w:t>از این فرع، وقف منقطع الوسط</w:t>
      </w:r>
      <w:r>
        <w:rPr>
          <w:rFonts w:hint="cs"/>
          <w:rtl/>
        </w:rPr>
        <w:t xml:space="preserve"> باقی مانده است که بحث مهمی ندارد. </w:t>
      </w:r>
    </w:p>
    <w:p w14:paraId="3CAB4447" w14:textId="77777777" w:rsidR="0091556A" w:rsidRDefault="00F66730" w:rsidP="0091556A">
      <w:pPr>
        <w:rPr>
          <w:rtl/>
        </w:rPr>
      </w:pPr>
      <w:r>
        <w:rPr>
          <w:rFonts w:hint="cs"/>
          <w:rtl/>
        </w:rPr>
        <w:t>بحث منقطع الوسط این است که فرض کنید اول وقف کرده بر اولاد موجودش، که وقف صحیح است، بعد می گوید ثم علی الکافر الحربی، یک شخصی کافی حربی است یا مرتد است که فرض کنید عن فطرة باشد (که خیلی ها این را قبول دارند)، وقف می کند ب</w:t>
      </w:r>
      <w:r>
        <w:rPr>
          <w:rFonts w:hint="cs"/>
          <w:rtl/>
        </w:rPr>
        <w:t xml:space="preserve">ر آن شخص، این هم که منقرض شد می گوید علی الفقراء و المساکین. </w:t>
      </w:r>
    </w:p>
    <w:p w14:paraId="11672546" w14:textId="77777777" w:rsidR="0091556A" w:rsidRDefault="00F66730" w:rsidP="0091556A">
      <w:pPr>
        <w:rPr>
          <w:rtl/>
        </w:rPr>
      </w:pPr>
      <w:r>
        <w:rPr>
          <w:rFonts w:hint="cs"/>
          <w:rtl/>
        </w:rPr>
        <w:lastRenderedPageBreak/>
        <w:t xml:space="preserve">خب قسمت اول وقف صحیح است، قسمت آخر هم صحیح است، قسمت وسطش باطل است، چون وقف بر کافر حربی مثلا باطل است که وجهش می آید. این می شود وقف منقطع الوسط، یعنی اول و آخر وقف صحیح است ولی وسطش باطل است. </w:t>
      </w:r>
    </w:p>
    <w:p w14:paraId="3D0D9ADD" w14:textId="77777777" w:rsidR="0091556A" w:rsidRPr="005F20F1" w:rsidRDefault="00F66730" w:rsidP="0091556A">
      <w:pPr>
        <w:pStyle w:val="Heading2"/>
        <w:rPr>
          <w:rtl/>
        </w:rPr>
      </w:pPr>
      <w:bookmarkStart w:id="1248" w:name="_Toc107444575"/>
      <w:r w:rsidRPr="005F20F1">
        <w:rPr>
          <w:rFonts w:hint="cs"/>
          <w:rtl/>
        </w:rPr>
        <w:t>حکم وقف منقطع الوسط</w:t>
      </w:r>
      <w:bookmarkEnd w:id="1248"/>
    </w:p>
    <w:p w14:paraId="4DFADF1C" w14:textId="77777777" w:rsidR="0091556A" w:rsidRDefault="00F66730" w:rsidP="0091556A">
      <w:pPr>
        <w:rPr>
          <w:rtl/>
        </w:rPr>
      </w:pPr>
      <w:r>
        <w:rPr>
          <w:rFonts w:hint="cs"/>
          <w:rtl/>
        </w:rPr>
        <w:t xml:space="preserve">اینجا حکمش چیست؟ </w:t>
      </w:r>
    </w:p>
    <w:p w14:paraId="2C4E124F" w14:textId="77777777" w:rsidR="0091556A" w:rsidRPr="005F20F1" w:rsidRDefault="00F66730" w:rsidP="0091556A">
      <w:pPr>
        <w:pStyle w:val="Heading2"/>
        <w:rPr>
          <w:rtl/>
        </w:rPr>
      </w:pPr>
      <w:bookmarkStart w:id="1249" w:name="_Toc107444576"/>
      <w:r>
        <w:rPr>
          <w:rFonts w:hint="cs"/>
          <w:rtl/>
        </w:rPr>
        <w:t xml:space="preserve">باطل است چون </w:t>
      </w:r>
      <w:r w:rsidRPr="005F20F1">
        <w:rPr>
          <w:rFonts w:hint="cs"/>
          <w:rtl/>
        </w:rPr>
        <w:t>از صغریات فرع م</w:t>
      </w:r>
      <w:r>
        <w:rPr>
          <w:rFonts w:hint="cs"/>
          <w:rtl/>
        </w:rPr>
        <w:t>نقطع الاول ومنقطع الآخر است</w:t>
      </w:r>
      <w:bookmarkEnd w:id="1249"/>
    </w:p>
    <w:p w14:paraId="4A213212" w14:textId="77777777" w:rsidR="0091556A" w:rsidRDefault="00F66730" w:rsidP="0091556A">
      <w:pPr>
        <w:rPr>
          <w:rtl/>
        </w:rPr>
      </w:pPr>
      <w:r>
        <w:rPr>
          <w:rFonts w:hint="cs"/>
          <w:rtl/>
        </w:rPr>
        <w:t>وقف قسمت اول از مصادیق وقف منقطع الآخر است، چون اولش صحیح است و بعد از انقراض باطل می شود. وقف قسمت آخر مصداق منقطع الاول است، چون قسمت قبلش که وقف بر حربی بود ب</w:t>
      </w:r>
      <w:r>
        <w:rPr>
          <w:rFonts w:hint="cs"/>
          <w:rtl/>
        </w:rPr>
        <w:t xml:space="preserve">اطل بود. بنابر این می افتد در همان کبری. کسانی که وقف منقطع الآخر را درست می دانند خب قسمت اول را درست می دانند، اگر وقف منقطع الاول را هم درست می دانند خب قسمت آخر را هم درست می دانند، قسم وسط فقط باطل است. </w:t>
      </w:r>
    </w:p>
    <w:p w14:paraId="768AC06A" w14:textId="77777777" w:rsidR="0091556A" w:rsidRDefault="00F66730" w:rsidP="0091556A">
      <w:pPr>
        <w:rPr>
          <w:rtl/>
        </w:rPr>
      </w:pPr>
      <w:r>
        <w:rPr>
          <w:rFonts w:hint="cs"/>
          <w:rtl/>
        </w:rPr>
        <w:t xml:space="preserve">ولی ما که نه منقطع الاول را درست می دانیم و نه </w:t>
      </w:r>
      <w:r>
        <w:rPr>
          <w:rFonts w:hint="cs"/>
          <w:rtl/>
        </w:rPr>
        <w:t>منقطع الآخر را، می گوئیم باطل است. بله در منقطع الآخر یک جور اثر را مترتب می دانیم، یعنی مثل بطلان بالمرة نیست. یک اثری را مترتب می دانیم، پس در قسمت وقف اولی که منقطع الآخر است آن اثر را بار می کنیم، اما در منقطع الاول که آن بطن سوم است این را باطل می دان</w:t>
      </w:r>
      <w:r>
        <w:rPr>
          <w:rFonts w:hint="cs"/>
          <w:rtl/>
        </w:rPr>
        <w:t>یم به حسب بحثی که شد. ولذا بحث خاصی وجود ندارد.</w:t>
      </w:r>
    </w:p>
    <w:p w14:paraId="4404A795" w14:textId="77777777" w:rsidR="0091556A" w:rsidRPr="005F20F1" w:rsidRDefault="00F66730" w:rsidP="0091556A">
      <w:pPr>
        <w:pStyle w:val="Heading1"/>
        <w:rPr>
          <w:rtl/>
        </w:rPr>
      </w:pPr>
      <w:bookmarkStart w:id="1250" w:name="_Toc107444577"/>
      <w:r w:rsidRPr="005F20F1">
        <w:rPr>
          <w:rFonts w:hint="cs"/>
          <w:rtl/>
        </w:rPr>
        <w:t>متن امام ره</w:t>
      </w:r>
      <w:bookmarkEnd w:id="1250"/>
      <w:r w:rsidRPr="005F20F1">
        <w:rPr>
          <w:rFonts w:hint="cs"/>
          <w:rtl/>
        </w:rPr>
        <w:t xml:space="preserve"> </w:t>
      </w:r>
    </w:p>
    <w:p w14:paraId="019DC963" w14:textId="77777777" w:rsidR="0091556A" w:rsidRDefault="00F66730" w:rsidP="0091556A">
      <w:pPr>
        <w:rPr>
          <w:rtl/>
        </w:rPr>
      </w:pPr>
      <w:r>
        <w:rPr>
          <w:rFonts w:hint="cs"/>
          <w:rtl/>
        </w:rPr>
        <w:t>بعد ایشان در متن می فرماید: «والاحوط تجدیده (صیغه وقف) عند انقراض الاول فی الاول و الوسط فی الثانی</w:t>
      </w:r>
      <w:r>
        <w:rPr>
          <w:rFonts w:hint="cs"/>
          <w:rtl/>
        </w:rPr>
        <w:t>». مقصود از انقراض در اول یعنی آن قسم اول از این منقطع الاول است که به حکم شارع است، که در جائی که اولش باطل است به حکم شارع وبعد صحیح است، می گویند عند انقراض الاول که تازه می رسیم به جائی که وقف می خواهد صحیح باشد می گوید دوباره تجدید کنیم که وقف صحیح در</w:t>
      </w:r>
      <w:r>
        <w:rPr>
          <w:rFonts w:hint="cs"/>
          <w:rtl/>
        </w:rPr>
        <w:t>ست باشد. یک وقف تجدید شده ای است که هیچ مشکلی ندارد. این احتیاطش هست. والوسط فی الثانی، یعنی عند انقراض الوسط فی الثانی. در منقرض الوسط چون وسط باطل بود وقتی وسط منقرض شد تازه می رسیم اول جائی که وقف می تواند صحیح باشد، می گوید اینجا دوباره تجدید کنید، مثل</w:t>
      </w:r>
      <w:r>
        <w:rPr>
          <w:rFonts w:hint="cs"/>
          <w:rtl/>
        </w:rPr>
        <w:t xml:space="preserve"> علی الفقراء والمساکین، تجدید کنید احتیاطا تا وقف صحیح باشد.</w:t>
      </w:r>
    </w:p>
    <w:p w14:paraId="1D438EAB" w14:textId="77777777" w:rsidR="0091556A" w:rsidRDefault="00F66730" w:rsidP="0091556A">
      <w:pPr>
        <w:rPr>
          <w:rtl/>
        </w:rPr>
      </w:pPr>
      <w:r>
        <w:rPr>
          <w:rFonts w:hint="cs"/>
          <w:rtl/>
        </w:rPr>
        <w:lastRenderedPageBreak/>
        <w:t>این هم بیانش روشن است.</w:t>
      </w:r>
    </w:p>
    <w:p w14:paraId="43C4F656" w14:textId="77777777" w:rsidR="0091556A" w:rsidRDefault="00F66730" w:rsidP="0091556A">
      <w:pPr>
        <w:rPr>
          <w:rtl/>
        </w:rPr>
      </w:pPr>
      <w:r>
        <w:rPr>
          <w:rFonts w:hint="cs"/>
          <w:rtl/>
        </w:rPr>
        <w:t xml:space="preserve">بنابراین مسئله بیست دیگر جهتی در آن باقی نماند. </w:t>
      </w:r>
    </w:p>
    <w:p w14:paraId="762B19C4" w14:textId="77777777" w:rsidR="0091556A" w:rsidRPr="005F20F1" w:rsidRDefault="00F66730" w:rsidP="0091556A">
      <w:pPr>
        <w:pStyle w:val="Heading1"/>
        <w:rPr>
          <w:rtl/>
        </w:rPr>
      </w:pPr>
      <w:bookmarkStart w:id="1251" w:name="_Toc107444578"/>
      <w:r w:rsidRPr="005F20F1">
        <w:rPr>
          <w:rFonts w:hint="cs"/>
          <w:rtl/>
        </w:rPr>
        <w:t>زمان صحت وقف منقطع الاول بنابر قول به صحت آن</w:t>
      </w:r>
      <w:bookmarkEnd w:id="1251"/>
    </w:p>
    <w:p w14:paraId="6E887886" w14:textId="77777777" w:rsidR="0091556A" w:rsidRDefault="00F66730" w:rsidP="0091556A">
      <w:pPr>
        <w:rPr>
          <w:rtl/>
        </w:rPr>
      </w:pPr>
      <w:r>
        <w:rPr>
          <w:rFonts w:hint="cs"/>
          <w:rtl/>
        </w:rPr>
        <w:t>بله یک بحثی را مرحوم شیخ طوسی و دیگران مطرح کرده اند که ما نیازی نداریم چون قب</w:t>
      </w:r>
      <w:r>
        <w:rPr>
          <w:rFonts w:hint="cs"/>
          <w:rtl/>
        </w:rPr>
        <w:t>ول نداریم صحیح باشد. اینها چون وقف منقطع الاول را صحیح می دانند بحث کرده اند که حالا که صحیح است از کی صحیح است؟ گفته اند در وقف منقطع الاول بیاید از اول عقد صحیح باشد. که ما لابلای بحثها این را آوردیم و گفتیم وجهی ندارد، چون برخلاف نظر واقف است. لذا این ر</w:t>
      </w:r>
      <w:r>
        <w:rPr>
          <w:rFonts w:hint="cs"/>
          <w:rtl/>
        </w:rPr>
        <w:t>ا مفصل بحث نمی کنیم چون مسئله اش واضح است، و روشن است که ما نمی توانیم برخلاف شرط واقف عمل کنیم.</w:t>
      </w:r>
    </w:p>
    <w:p w14:paraId="0484A47E" w14:textId="77777777" w:rsidR="0091556A" w:rsidRDefault="00F66730" w:rsidP="0091556A">
      <w:pPr>
        <w:rPr>
          <w:rtl/>
        </w:rPr>
      </w:pPr>
      <w:r>
        <w:rPr>
          <w:rFonts w:hint="cs"/>
          <w:rtl/>
        </w:rPr>
        <w:t>این تمام الکلام در مسئله بیستم.</w:t>
      </w:r>
    </w:p>
    <w:p w14:paraId="6FA73A55" w14:textId="77777777" w:rsidR="0091556A" w:rsidRPr="005F20F1" w:rsidRDefault="00F66730" w:rsidP="0091556A">
      <w:pPr>
        <w:pStyle w:val="Heading1"/>
        <w:rPr>
          <w:rtl/>
        </w:rPr>
      </w:pPr>
      <w:bookmarkStart w:id="1252" w:name="_Toc107444579"/>
      <w:r w:rsidRPr="005F20F1">
        <w:rPr>
          <w:rFonts w:hint="cs"/>
          <w:rtl/>
        </w:rPr>
        <w:t>مسئله بیست و یک: وقف به شرط عود عند الحاجة</w:t>
      </w:r>
      <w:bookmarkEnd w:id="1252"/>
    </w:p>
    <w:p w14:paraId="7D75B06F" w14:textId="77777777" w:rsidR="0091556A" w:rsidRDefault="00F66730" w:rsidP="0091556A">
      <w:pPr>
        <w:rPr>
          <w:rtl/>
        </w:rPr>
      </w:pPr>
      <w:r>
        <w:rPr>
          <w:rFonts w:hint="cs"/>
          <w:rtl/>
        </w:rPr>
        <w:t>مسئله بیست و یک مسئله ای بسیار دشوار است زیرا هم از حیث اقوال</w:t>
      </w:r>
      <w:r w:rsidRPr="00EE639F">
        <w:rPr>
          <w:rFonts w:hint="cs"/>
          <w:rtl/>
        </w:rPr>
        <w:t xml:space="preserve"> </w:t>
      </w:r>
      <w:r>
        <w:rPr>
          <w:rFonts w:hint="cs"/>
          <w:rtl/>
        </w:rPr>
        <w:t xml:space="preserve">در میان فقهاء زمانهای </w:t>
      </w:r>
      <w:r>
        <w:rPr>
          <w:rFonts w:hint="cs"/>
          <w:rtl/>
        </w:rPr>
        <w:t xml:space="preserve">قبل و هم فقهاء زمان خودمان بسیار پراکنده و متضارب است و هم از لحاظ استدلال بر آن اختلاف بسیار وجود دارد. </w:t>
      </w:r>
    </w:p>
    <w:p w14:paraId="26FE7F59" w14:textId="77777777" w:rsidR="0091556A" w:rsidRPr="003B2708" w:rsidRDefault="00F66730" w:rsidP="0091556A">
      <w:pPr>
        <w:pStyle w:val="Heading1"/>
        <w:rPr>
          <w:rtl/>
        </w:rPr>
      </w:pPr>
      <w:bookmarkStart w:id="1253" w:name="_Toc107444580"/>
      <w:r w:rsidRPr="003B2708">
        <w:rPr>
          <w:rFonts w:hint="cs"/>
          <w:rtl/>
        </w:rPr>
        <w:t>متن مسئله 21</w:t>
      </w:r>
      <w:bookmarkEnd w:id="1253"/>
    </w:p>
    <w:p w14:paraId="0C6837E7" w14:textId="77777777" w:rsidR="0091556A" w:rsidRDefault="00F66730" w:rsidP="0091556A">
      <w:pPr>
        <w:rPr>
          <w:rtl/>
        </w:rPr>
      </w:pPr>
      <w:r>
        <w:rPr>
          <w:rFonts w:hint="cs"/>
          <w:rtl/>
        </w:rPr>
        <w:t>مسئله این است:</w:t>
      </w:r>
    </w:p>
    <w:p w14:paraId="15353FBC" w14:textId="77777777" w:rsidR="0091556A" w:rsidRDefault="00F66730" w:rsidP="0091556A">
      <w:pPr>
        <w:rPr>
          <w:rtl/>
        </w:rPr>
      </w:pPr>
      <w:r w:rsidRPr="00DB56DC">
        <w:rPr>
          <w:rFonts w:hint="cs"/>
          <w:rtl/>
        </w:rPr>
        <w:t>مسألة 21</w:t>
      </w:r>
      <w:r>
        <w:rPr>
          <w:rFonts w:hint="cs"/>
          <w:rtl/>
        </w:rPr>
        <w:t>:</w:t>
      </w:r>
      <w:r w:rsidRPr="00DB56DC">
        <w:rPr>
          <w:rFonts w:hint="cs"/>
          <w:rtl/>
        </w:rPr>
        <w:t xml:space="preserve"> </w:t>
      </w:r>
      <w:r>
        <w:rPr>
          <w:rFonts w:hint="cs"/>
          <w:rtl/>
        </w:rPr>
        <w:t>«</w:t>
      </w:r>
      <w:r w:rsidRPr="00DB56DC">
        <w:rPr>
          <w:rFonts w:hint="cs"/>
          <w:rtl/>
        </w:rPr>
        <w:t>لو وقف على جهة أو غيرها و شرط عوده إليه عند حاجته صح على الأقوى،</w:t>
      </w:r>
      <w:r>
        <w:rPr>
          <w:rFonts w:hint="cs"/>
          <w:rtl/>
        </w:rPr>
        <w:t xml:space="preserve"> </w:t>
      </w:r>
      <w:r w:rsidRPr="00DB56DC">
        <w:rPr>
          <w:rFonts w:hint="cs"/>
          <w:rtl/>
        </w:rPr>
        <w:t>و مرجعه إلى كونه وقفا ما دام لم يحتج إليه، و ي</w:t>
      </w:r>
      <w:r w:rsidRPr="00DB56DC">
        <w:rPr>
          <w:rFonts w:hint="cs"/>
          <w:rtl/>
        </w:rPr>
        <w:t>دخل في منقطع الآخر، و إذا مات الواقف فان كان بعد طرو الحاجة كان ميراثا، و إلا بقي على وقفيته</w:t>
      </w:r>
      <w:r>
        <w:rPr>
          <w:rFonts w:hint="cs"/>
          <w:rtl/>
        </w:rPr>
        <w:t>»</w:t>
      </w:r>
      <w:r w:rsidRPr="00DB56DC">
        <w:rPr>
          <w:rFonts w:hint="cs"/>
          <w:rtl/>
        </w:rPr>
        <w:t>.</w:t>
      </w:r>
      <w:r>
        <w:rPr>
          <w:rStyle w:val="FootnoteReference"/>
          <w:rtl/>
        </w:rPr>
        <w:footnoteReference w:id="183"/>
      </w:r>
    </w:p>
    <w:p w14:paraId="36DAC638" w14:textId="77777777" w:rsidR="0091556A" w:rsidRDefault="0091556A" w:rsidP="0091556A">
      <w:pPr>
        <w:rPr>
          <w:rtl/>
        </w:rPr>
      </w:pPr>
    </w:p>
    <w:p w14:paraId="01F331A8" w14:textId="77777777" w:rsidR="0091556A" w:rsidRDefault="00F66730" w:rsidP="0091556A">
      <w:pPr>
        <w:rPr>
          <w:rtl/>
        </w:rPr>
      </w:pPr>
      <w:r>
        <w:rPr>
          <w:rFonts w:hint="cs"/>
          <w:rtl/>
        </w:rPr>
        <w:t xml:space="preserve">می فرماید: «لو وقف علی جهة أو غیرها و شرط عوده الیه عند حاجته». به این می گویند وقف به شرط عود عند الحاجة. اینجا در متن فرموده اند «صحّ علی الاقوی». آنوقت چه </w:t>
      </w:r>
      <w:r>
        <w:rPr>
          <w:rFonts w:hint="cs"/>
          <w:rtl/>
        </w:rPr>
        <w:t xml:space="preserve">می شود؟ فرموده اند: «مرجعه الی کونه وقفا مادام لم یحتج </w:t>
      </w:r>
      <w:r>
        <w:rPr>
          <w:rFonts w:hint="cs"/>
          <w:rtl/>
        </w:rPr>
        <w:lastRenderedPageBreak/>
        <w:t xml:space="preserve">الیه». مرجع این وقف که بر یک جهتی کند یا غیر جهت و بعد شرط کند برگشتش را به خودش عند الحاجة، لبا یعنی وقف کرده تا زمان حاجت. یعنی حاجت را غایت قرار می دهد. «و یدخل فی منقطع الآخر» وقتی حاجت پیش می آید </w:t>
      </w:r>
      <w:r>
        <w:rPr>
          <w:rFonts w:hint="cs"/>
          <w:rtl/>
        </w:rPr>
        <w:t>مثل انقراض می شود در وقف علی من ینقرض عادتا. حاجت که پیش آمد أمدش تمام می شود. «و إذا مات الواقف» حالا روی فرض اینکه گفتیم وقف صحیح است و شرط هم صحیح است و وقف هم عبارت است از وقف تا زمان حاجت، خب حالا اگر حاجت اصلا عارض نشد، خب یک وقفی است که مستمر است، «</w:t>
      </w:r>
      <w:r>
        <w:rPr>
          <w:rFonts w:hint="cs"/>
          <w:rtl/>
        </w:rPr>
        <w:t>و إذا مات الواقف فإن کان بعد طرو الحاجة کان میراثا» اگر حاجت عارض شد بعد واقف از دنیا رفت، خب وقتی حاجت عارض می شود وقف برمیگردد، خب می شود میراث، «والا بقی علی وقفیته» و الا باقی است بر وقفیتش، چون حاجت عارض نشده و وقف هم صحیح است.</w:t>
      </w:r>
    </w:p>
    <w:p w14:paraId="69C4AF4E" w14:textId="77777777" w:rsidR="0091556A" w:rsidRPr="005F20F1" w:rsidRDefault="00F66730" w:rsidP="0091556A">
      <w:pPr>
        <w:pStyle w:val="Heading1"/>
        <w:rPr>
          <w:rtl/>
        </w:rPr>
      </w:pPr>
      <w:bookmarkStart w:id="1254" w:name="_Toc107444581"/>
      <w:r w:rsidRPr="005F20F1">
        <w:rPr>
          <w:rFonts w:hint="cs"/>
          <w:rtl/>
        </w:rPr>
        <w:t>اقوال در مسئله</w:t>
      </w:r>
      <w:bookmarkEnd w:id="1254"/>
      <w:r w:rsidRPr="005F20F1">
        <w:rPr>
          <w:rFonts w:hint="cs"/>
          <w:rtl/>
        </w:rPr>
        <w:t xml:space="preserve"> </w:t>
      </w:r>
    </w:p>
    <w:p w14:paraId="398622CC" w14:textId="77777777" w:rsidR="0091556A" w:rsidRDefault="00F66730" w:rsidP="0091556A">
      <w:pPr>
        <w:rPr>
          <w:rtl/>
        </w:rPr>
      </w:pPr>
      <w:r>
        <w:rPr>
          <w:rFonts w:hint="cs"/>
          <w:rtl/>
        </w:rPr>
        <w:t xml:space="preserve">این یک قول در مسئله است. دو قول دیگر صاف هم وجود دارد و یک نیمه قولی هم از مرحوم میرزای قمی وجود دارد که آن را به عنوان قول رابع می آوریم که واقعا نمی دانیم این یک قول باشد. آن را هم بررسی می کنیم. </w:t>
      </w:r>
    </w:p>
    <w:p w14:paraId="69F1C652" w14:textId="77777777" w:rsidR="0091556A" w:rsidRDefault="00F66730" w:rsidP="0091556A">
      <w:pPr>
        <w:rPr>
          <w:rtl/>
        </w:rPr>
      </w:pPr>
      <w:r>
        <w:rPr>
          <w:rFonts w:hint="cs"/>
          <w:rtl/>
        </w:rPr>
        <w:t>اقوال را بررسی می کنیم تا به برسیم به ادله آنها.</w:t>
      </w:r>
    </w:p>
    <w:p w14:paraId="7B522C4D" w14:textId="77777777" w:rsidR="0091556A" w:rsidRDefault="00F66730" w:rsidP="0091556A">
      <w:pPr>
        <w:rPr>
          <w:rtl/>
        </w:rPr>
      </w:pPr>
      <w:r>
        <w:rPr>
          <w:rFonts w:hint="cs"/>
          <w:rtl/>
        </w:rPr>
        <w:t>«والسلام</w:t>
      </w:r>
      <w:r>
        <w:rPr>
          <w:rFonts w:hint="cs"/>
          <w:rtl/>
        </w:rPr>
        <w:t xml:space="preserve"> علیکم و رحمة الله».   </w:t>
      </w:r>
    </w:p>
    <w:p w14:paraId="1A7A711F" w14:textId="77777777" w:rsidR="0091556A" w:rsidRDefault="00F66730" w:rsidP="0091556A">
      <w:r>
        <w:rPr>
          <w:rFonts w:hint="cs"/>
          <w:rtl/>
        </w:rPr>
        <w:t xml:space="preserve">   </w:t>
      </w:r>
    </w:p>
    <w:p w14:paraId="66528282" w14:textId="77777777" w:rsidR="00A46BF6" w:rsidRPr="0091556A" w:rsidRDefault="00A46BF6" w:rsidP="0091556A">
      <w:pPr>
        <w:pStyle w:val="Heading1"/>
        <w:rPr>
          <w:rStyle w:val="FootnoteReference"/>
          <w:vertAlign w:val="baseline"/>
          <w:rtl/>
        </w:rPr>
        <w:sectPr w:rsidR="00A46BF6" w:rsidRPr="0091556A" w:rsidSect="00C304DD">
          <w:headerReference w:type="even" r:id="rId113"/>
          <w:headerReference w:type="default" r:id="rId114"/>
          <w:footerReference w:type="even" r:id="rId115"/>
          <w:footerReference w:type="default" r:id="rId116"/>
          <w:headerReference w:type="first" r:id="rId117"/>
          <w:footerReference w:type="first" r:id="rId11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665A3AD"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408B2EAB" wp14:editId="368A344F">
            <wp:extent cx="723899" cy="241300"/>
            <wp:effectExtent l="0" t="0" r="635" b="6350"/>
            <wp:docPr id="1275621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62188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652465068"/>
        <w:docPartObj>
          <w:docPartGallery w:val="Table of Contents"/>
          <w:docPartUnique/>
        </w:docPartObj>
      </w:sdtPr>
      <w:sdtEndPr>
        <w:rPr>
          <w:b/>
          <w:bCs/>
          <w:noProof/>
          <w:rtl/>
        </w:rPr>
      </w:sdtEndPr>
      <w:sdtContent>
        <w:p w14:paraId="0444CD49" w14:textId="77777777" w:rsidR="00F6109E" w:rsidRDefault="00F6109E" w:rsidP="00F62C1C">
          <w:pPr>
            <w:pStyle w:val="TOCHeading"/>
            <w:spacing w:before="0"/>
          </w:pPr>
        </w:p>
        <w:p w14:paraId="5E842E27" w14:textId="2AC76BF3" w:rsidR="00DE7392"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44620" w:history="1">
            <w:r w:rsidRPr="0041220D">
              <w:rPr>
                <w:rStyle w:val="Hyperlink"/>
                <w:noProof/>
                <w:rtl/>
              </w:rPr>
              <w:t>مسئله 21: وقف به شرط عود عند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Toc107444620 \h</w:instrText>
            </w:r>
            <w:r>
              <w:rPr>
                <w:noProof/>
                <w:webHidden/>
                <w:rtl/>
              </w:rPr>
              <w:instrText xml:space="preserve"> </w:instrText>
            </w:r>
            <w:r>
              <w:rPr>
                <w:noProof/>
                <w:webHidden/>
                <w:rtl/>
              </w:rPr>
            </w:r>
            <w:r>
              <w:rPr>
                <w:noProof/>
                <w:webHidden/>
                <w:rtl/>
              </w:rPr>
              <w:fldChar w:fldCharType="separate"/>
            </w:r>
            <w:r w:rsidR="00D27ABB">
              <w:rPr>
                <w:noProof/>
                <w:webHidden/>
                <w:rtl/>
              </w:rPr>
              <w:t>514</w:t>
            </w:r>
            <w:r>
              <w:rPr>
                <w:noProof/>
                <w:webHidden/>
                <w:rtl/>
              </w:rPr>
              <w:fldChar w:fldCharType="end"/>
            </w:r>
          </w:hyperlink>
        </w:p>
        <w:p w14:paraId="0FEB76B2" w14:textId="70F1AF75"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1" w:history="1">
            <w:r w:rsidRPr="0041220D">
              <w:rPr>
                <w:rStyle w:val="Hyperlink"/>
                <w:noProof/>
                <w:rtl/>
              </w:rPr>
              <w:t>دشوار</w:t>
            </w:r>
            <w:r w:rsidRPr="0041220D">
              <w:rPr>
                <w:rStyle w:val="Hyperlink"/>
                <w:rFonts w:hint="cs"/>
                <w:noProof/>
                <w:rtl/>
              </w:rPr>
              <w:t>ی</w:t>
            </w:r>
            <w:r w:rsidRPr="0041220D">
              <w:rPr>
                <w:rStyle w:val="Hyperlink"/>
                <w:noProof/>
                <w:rtl/>
              </w:rPr>
              <w:t xml:space="preserve"> مسئله و خلط اقوال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Toc107444621 \h</w:instrText>
            </w:r>
            <w:r>
              <w:rPr>
                <w:noProof/>
                <w:webHidden/>
                <w:rtl/>
              </w:rPr>
              <w:instrText xml:space="preserve"> </w:instrText>
            </w:r>
            <w:r>
              <w:rPr>
                <w:noProof/>
                <w:webHidden/>
                <w:rtl/>
              </w:rPr>
            </w:r>
            <w:r>
              <w:rPr>
                <w:noProof/>
                <w:webHidden/>
                <w:rtl/>
              </w:rPr>
              <w:fldChar w:fldCharType="separate"/>
            </w:r>
            <w:r w:rsidR="00D27ABB">
              <w:rPr>
                <w:noProof/>
                <w:webHidden/>
                <w:rtl/>
              </w:rPr>
              <w:t>515</w:t>
            </w:r>
            <w:r>
              <w:rPr>
                <w:noProof/>
                <w:webHidden/>
                <w:rtl/>
              </w:rPr>
              <w:fldChar w:fldCharType="end"/>
            </w:r>
          </w:hyperlink>
        </w:p>
        <w:p w14:paraId="57354D0D" w14:textId="27C13ED2"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2" w:history="1">
            <w:r w:rsidRPr="0041220D">
              <w:rPr>
                <w:rStyle w:val="Hyperlink"/>
                <w:noProof/>
                <w:rtl/>
              </w:rPr>
              <w:t>تقر</w:t>
            </w:r>
            <w:r w:rsidRPr="0041220D">
              <w:rPr>
                <w:rStyle w:val="Hyperlink"/>
                <w:rFonts w:hint="cs"/>
                <w:noProof/>
                <w:rtl/>
              </w:rPr>
              <w:t>ی</w:t>
            </w:r>
            <w:r w:rsidRPr="0041220D">
              <w:rPr>
                <w:rStyle w:val="Hyperlink"/>
                <w:rFonts w:hint="eastAsia"/>
                <w:noProof/>
                <w:rtl/>
              </w:rPr>
              <w:t>ر</w:t>
            </w:r>
            <w:r w:rsidRPr="0041220D">
              <w:rPr>
                <w:rStyle w:val="Hyperlink"/>
                <w:noProof/>
                <w:rtl/>
              </w:rPr>
              <w:t xml:space="preserve"> مسئله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Toc107444622 \h</w:instrText>
            </w:r>
            <w:r>
              <w:rPr>
                <w:noProof/>
                <w:webHidden/>
                <w:rtl/>
              </w:rPr>
              <w:instrText xml:space="preserve"> </w:instrText>
            </w:r>
            <w:r>
              <w:rPr>
                <w:noProof/>
                <w:webHidden/>
                <w:rtl/>
              </w:rPr>
            </w:r>
            <w:r>
              <w:rPr>
                <w:noProof/>
                <w:webHidden/>
                <w:rtl/>
              </w:rPr>
              <w:fldChar w:fldCharType="separate"/>
            </w:r>
            <w:r w:rsidR="00D27ABB">
              <w:rPr>
                <w:noProof/>
                <w:webHidden/>
                <w:rtl/>
              </w:rPr>
              <w:t>516</w:t>
            </w:r>
            <w:r>
              <w:rPr>
                <w:noProof/>
                <w:webHidden/>
                <w:rtl/>
              </w:rPr>
              <w:fldChar w:fldCharType="end"/>
            </w:r>
          </w:hyperlink>
        </w:p>
        <w:p w14:paraId="32D9C304" w14:textId="2D6DA57D"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3" w:history="1">
            <w:r w:rsidRPr="0041220D">
              <w:rPr>
                <w:rStyle w:val="Hyperlink"/>
                <w:noProof/>
                <w:rtl/>
              </w:rPr>
              <w:t>صور شرط در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Toc107444623 \h</w:instrText>
            </w:r>
            <w:r>
              <w:rPr>
                <w:noProof/>
                <w:webHidden/>
                <w:rtl/>
              </w:rPr>
              <w:instrText xml:space="preserve"> </w:instrText>
            </w:r>
            <w:r>
              <w:rPr>
                <w:noProof/>
                <w:webHidden/>
                <w:rtl/>
              </w:rPr>
            </w:r>
            <w:r>
              <w:rPr>
                <w:noProof/>
                <w:webHidden/>
                <w:rtl/>
              </w:rPr>
              <w:fldChar w:fldCharType="separate"/>
            </w:r>
            <w:r w:rsidR="00D27ABB">
              <w:rPr>
                <w:noProof/>
                <w:webHidden/>
                <w:rtl/>
              </w:rPr>
              <w:t>516</w:t>
            </w:r>
            <w:r>
              <w:rPr>
                <w:noProof/>
                <w:webHidden/>
                <w:rtl/>
              </w:rPr>
              <w:fldChar w:fldCharType="end"/>
            </w:r>
          </w:hyperlink>
        </w:p>
        <w:p w14:paraId="671B3B61" w14:textId="5E6718FD"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4" w:history="1">
            <w:r w:rsidRPr="0041220D">
              <w:rPr>
                <w:rStyle w:val="Hyperlink"/>
                <w:noProof/>
                <w:rtl/>
              </w:rPr>
              <w:t>تفس</w:t>
            </w:r>
            <w:r w:rsidRPr="0041220D">
              <w:rPr>
                <w:rStyle w:val="Hyperlink"/>
                <w:rFonts w:hint="cs"/>
                <w:noProof/>
                <w:rtl/>
              </w:rPr>
              <w:t>ی</w:t>
            </w:r>
            <w:r w:rsidRPr="0041220D">
              <w:rPr>
                <w:rStyle w:val="Hyperlink"/>
                <w:rFonts w:hint="eastAsia"/>
                <w:noProof/>
                <w:rtl/>
              </w:rPr>
              <w:t>ر</w:t>
            </w:r>
            <w:r w:rsidRPr="0041220D">
              <w:rPr>
                <w:rStyle w:val="Hyperlink"/>
                <w:noProof/>
                <w:rtl/>
              </w:rPr>
              <w:t xml:space="preserve"> وقف همراه با شرط عود بر اساس ا</w:t>
            </w:r>
            <w:r w:rsidRPr="0041220D">
              <w:rPr>
                <w:rStyle w:val="Hyperlink"/>
                <w:rFonts w:hint="cs"/>
                <w:noProof/>
                <w:rtl/>
              </w:rPr>
              <w:t>ی</w:t>
            </w:r>
            <w:r w:rsidRPr="0041220D">
              <w:rPr>
                <w:rStyle w:val="Hyperlink"/>
                <w:rFonts w:hint="eastAsia"/>
                <w:noProof/>
                <w:rtl/>
              </w:rPr>
              <w:t>ن</w:t>
            </w:r>
            <w:r w:rsidRPr="0041220D">
              <w:rPr>
                <w:rStyle w:val="Hyperlink"/>
                <w:noProof/>
                <w:rtl/>
              </w:rPr>
              <w:t xml:space="preserve"> صور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Toc107444624 \h</w:instrText>
            </w:r>
            <w:r>
              <w:rPr>
                <w:noProof/>
                <w:webHidden/>
                <w:rtl/>
              </w:rPr>
              <w:instrText xml:space="preserve"> </w:instrText>
            </w:r>
            <w:r>
              <w:rPr>
                <w:noProof/>
                <w:webHidden/>
                <w:rtl/>
              </w:rPr>
            </w:r>
            <w:r>
              <w:rPr>
                <w:noProof/>
                <w:webHidden/>
                <w:rtl/>
              </w:rPr>
              <w:fldChar w:fldCharType="separate"/>
            </w:r>
            <w:r w:rsidR="00D27ABB">
              <w:rPr>
                <w:noProof/>
                <w:webHidden/>
                <w:rtl/>
              </w:rPr>
              <w:t>517</w:t>
            </w:r>
            <w:r>
              <w:rPr>
                <w:noProof/>
                <w:webHidden/>
                <w:rtl/>
              </w:rPr>
              <w:fldChar w:fldCharType="end"/>
            </w:r>
          </w:hyperlink>
        </w:p>
        <w:p w14:paraId="1AC1EAA8" w14:textId="2D46D79B"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5" w:history="1">
            <w:r w:rsidRPr="0041220D">
              <w:rPr>
                <w:rStyle w:val="Hyperlink"/>
                <w:noProof/>
                <w:rtl/>
              </w:rPr>
              <w:t>نادرست</w:t>
            </w:r>
            <w:r w:rsidRPr="0041220D">
              <w:rPr>
                <w:rStyle w:val="Hyperlink"/>
                <w:rFonts w:hint="cs"/>
                <w:noProof/>
                <w:rtl/>
              </w:rPr>
              <w:t>ی</w:t>
            </w:r>
            <w:r w:rsidRPr="0041220D">
              <w:rPr>
                <w:rStyle w:val="Hyperlink"/>
                <w:noProof/>
                <w:rtl/>
              </w:rPr>
              <w:t xml:space="preserve"> روش حضرت امام ره در حل مساله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Toc107444625 \h</w:instrText>
            </w:r>
            <w:r>
              <w:rPr>
                <w:noProof/>
                <w:webHidden/>
                <w:rtl/>
              </w:rPr>
              <w:instrText xml:space="preserve"> </w:instrText>
            </w:r>
            <w:r>
              <w:rPr>
                <w:noProof/>
                <w:webHidden/>
                <w:rtl/>
              </w:rPr>
            </w:r>
            <w:r>
              <w:rPr>
                <w:noProof/>
                <w:webHidden/>
                <w:rtl/>
              </w:rPr>
              <w:fldChar w:fldCharType="separate"/>
            </w:r>
            <w:r w:rsidR="00D27ABB">
              <w:rPr>
                <w:noProof/>
                <w:webHidden/>
                <w:rtl/>
              </w:rPr>
              <w:t>518</w:t>
            </w:r>
            <w:r>
              <w:rPr>
                <w:noProof/>
                <w:webHidden/>
                <w:rtl/>
              </w:rPr>
              <w:fldChar w:fldCharType="end"/>
            </w:r>
          </w:hyperlink>
        </w:p>
        <w:p w14:paraId="1C53F085" w14:textId="15150FC1"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6" w:history="1">
            <w:r w:rsidRPr="0041220D">
              <w:rPr>
                <w:rStyle w:val="Hyperlink"/>
                <w:noProof/>
                <w:rtl/>
              </w:rPr>
              <w:t>تطب</w:t>
            </w:r>
            <w:r w:rsidRPr="0041220D">
              <w:rPr>
                <w:rStyle w:val="Hyperlink"/>
                <w:rFonts w:hint="cs"/>
                <w:noProof/>
                <w:rtl/>
              </w:rPr>
              <w:t>ی</w:t>
            </w:r>
            <w:r w:rsidRPr="0041220D">
              <w:rPr>
                <w:rStyle w:val="Hyperlink"/>
                <w:rFonts w:hint="eastAsia"/>
                <w:noProof/>
                <w:rtl/>
              </w:rPr>
              <w:t>ق</w:t>
            </w:r>
            <w:r w:rsidRPr="0041220D">
              <w:rPr>
                <w:rStyle w:val="Hyperlink"/>
                <w:noProof/>
                <w:rtl/>
              </w:rPr>
              <w:t xml:space="preserve"> تع</w:t>
            </w:r>
            <w:r w:rsidRPr="0041220D">
              <w:rPr>
                <w:rStyle w:val="Hyperlink"/>
                <w:rFonts w:hint="cs"/>
                <w:noProof/>
                <w:rtl/>
              </w:rPr>
              <w:t>یی</w:t>
            </w:r>
            <w:r w:rsidRPr="0041220D">
              <w:rPr>
                <w:rStyle w:val="Hyperlink"/>
                <w:rFonts w:hint="eastAsia"/>
                <w:noProof/>
                <w:rtl/>
              </w:rPr>
              <w:t>ن</w:t>
            </w:r>
            <w:r w:rsidRPr="0041220D">
              <w:rPr>
                <w:rStyle w:val="Hyperlink"/>
                <w:noProof/>
                <w:rtl/>
              </w:rPr>
              <w:t xml:space="preserve"> استظهارات با شان فق</w:t>
            </w:r>
            <w:r w:rsidRPr="0041220D">
              <w:rPr>
                <w:rStyle w:val="Hyperlink"/>
                <w:rFonts w:hint="cs"/>
                <w:noProof/>
                <w:rtl/>
              </w:rPr>
              <w:t>ی</w:t>
            </w:r>
            <w:r w:rsidRPr="0041220D">
              <w:rPr>
                <w:rStyle w:val="Hyperlink"/>
                <w:rFonts w:hint="eastAsia"/>
                <w:noProof/>
                <w:rtl/>
              </w:rPr>
              <w:t>ه</w:t>
            </w:r>
            <w:r w:rsidRPr="0041220D">
              <w:rPr>
                <w:rStyle w:val="Hyperlink"/>
                <w:noProof/>
                <w:rtl/>
              </w:rPr>
              <w:t xml:space="preserve"> سازگار ن</w:t>
            </w:r>
            <w:r w:rsidRPr="0041220D">
              <w:rPr>
                <w:rStyle w:val="Hyperlink"/>
                <w:rFonts w:hint="cs"/>
                <w:noProof/>
                <w:rtl/>
              </w:rPr>
              <w:t>ی</w:t>
            </w:r>
            <w:r w:rsidRPr="0041220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Toc107444626 \h</w:instrText>
            </w:r>
            <w:r>
              <w:rPr>
                <w:noProof/>
                <w:webHidden/>
                <w:rtl/>
              </w:rPr>
              <w:instrText xml:space="preserve"> </w:instrText>
            </w:r>
            <w:r>
              <w:rPr>
                <w:noProof/>
                <w:webHidden/>
                <w:rtl/>
              </w:rPr>
            </w:r>
            <w:r>
              <w:rPr>
                <w:noProof/>
                <w:webHidden/>
                <w:rtl/>
              </w:rPr>
              <w:fldChar w:fldCharType="separate"/>
            </w:r>
            <w:r w:rsidR="00D27ABB">
              <w:rPr>
                <w:noProof/>
                <w:webHidden/>
                <w:rtl/>
              </w:rPr>
              <w:t>519</w:t>
            </w:r>
            <w:r>
              <w:rPr>
                <w:noProof/>
                <w:webHidden/>
                <w:rtl/>
              </w:rPr>
              <w:fldChar w:fldCharType="end"/>
            </w:r>
          </w:hyperlink>
        </w:p>
        <w:p w14:paraId="5B3EEEB7" w14:textId="73C821E2" w:rsidR="00DE739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4627" w:history="1">
            <w:r w:rsidRPr="0041220D">
              <w:rPr>
                <w:rStyle w:val="Hyperlink"/>
                <w:noProof/>
                <w:rtl/>
              </w:rPr>
              <w:t>احتمال تصو</w:t>
            </w:r>
            <w:r w:rsidRPr="0041220D">
              <w:rPr>
                <w:rStyle w:val="Hyperlink"/>
                <w:rFonts w:hint="cs"/>
                <w:noProof/>
                <w:rtl/>
              </w:rPr>
              <w:t>ی</w:t>
            </w:r>
            <w:r w:rsidRPr="0041220D">
              <w:rPr>
                <w:rStyle w:val="Hyperlink"/>
                <w:rFonts w:hint="eastAsia"/>
                <w:noProof/>
                <w:rtl/>
              </w:rPr>
              <w:t>ر</w:t>
            </w:r>
            <w:r w:rsidRPr="0041220D">
              <w:rPr>
                <w:rStyle w:val="Hyperlink"/>
                <w:noProof/>
                <w:rtl/>
              </w:rPr>
              <w:t xml:space="preserve"> شرط العود به صورت تق</w:t>
            </w:r>
            <w:r w:rsidRPr="0041220D">
              <w:rPr>
                <w:rStyle w:val="Hyperlink"/>
                <w:rFonts w:hint="cs"/>
                <w:noProof/>
                <w:rtl/>
              </w:rPr>
              <w:t>یی</w:t>
            </w:r>
            <w:r w:rsidRPr="0041220D">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Toc107444627 \h</w:instrText>
            </w:r>
            <w:r>
              <w:rPr>
                <w:noProof/>
                <w:webHidden/>
                <w:rtl/>
              </w:rPr>
              <w:instrText xml:space="preserve"> </w:instrText>
            </w:r>
            <w:r>
              <w:rPr>
                <w:noProof/>
                <w:webHidden/>
                <w:rtl/>
              </w:rPr>
            </w:r>
            <w:r>
              <w:rPr>
                <w:noProof/>
                <w:webHidden/>
                <w:rtl/>
              </w:rPr>
              <w:fldChar w:fldCharType="separate"/>
            </w:r>
            <w:r w:rsidR="00D27ABB">
              <w:rPr>
                <w:noProof/>
                <w:webHidden/>
                <w:rtl/>
              </w:rPr>
              <w:t>519</w:t>
            </w:r>
            <w:r>
              <w:rPr>
                <w:noProof/>
                <w:webHidden/>
                <w:rtl/>
              </w:rPr>
              <w:fldChar w:fldCharType="end"/>
            </w:r>
          </w:hyperlink>
        </w:p>
        <w:p w14:paraId="1858B880" w14:textId="36C31A65" w:rsidR="00DE7392" w:rsidRDefault="00F66730">
          <w:pPr>
            <w:pStyle w:val="TOC1"/>
            <w:rPr>
              <w:rFonts w:asciiTheme="minorHAnsi" w:eastAsiaTheme="minorEastAsia" w:hAnsiTheme="minorHAnsi" w:cstheme="minorBidi"/>
              <w:noProof/>
              <w:color w:val="auto"/>
              <w:szCs w:val="22"/>
              <w:rtl/>
              <w:lang w:bidi="ar-SA"/>
            </w:rPr>
          </w:pPr>
          <w:hyperlink w:anchor="_Toc107444628" w:history="1">
            <w:r w:rsidRPr="0041220D">
              <w:rPr>
                <w:rStyle w:val="Hyperlink"/>
                <w:noProof/>
                <w:rtl/>
              </w:rPr>
              <w:t>چ</w:t>
            </w:r>
            <w:r w:rsidRPr="0041220D">
              <w:rPr>
                <w:rStyle w:val="Hyperlink"/>
                <w:rFonts w:hint="cs"/>
                <w:noProof/>
                <w:rtl/>
              </w:rPr>
              <w:t>ی</w:t>
            </w:r>
            <w:r w:rsidRPr="0041220D">
              <w:rPr>
                <w:rStyle w:val="Hyperlink"/>
                <w:rFonts w:hint="eastAsia"/>
                <w:noProof/>
                <w:rtl/>
              </w:rPr>
              <w:t>ست</w:t>
            </w:r>
            <w:r w:rsidRPr="0041220D">
              <w:rPr>
                <w:rStyle w:val="Hyperlink"/>
                <w:rFonts w:hint="cs"/>
                <w:noProof/>
                <w:rtl/>
              </w:rPr>
              <w:t>ی</w:t>
            </w:r>
            <w:r w:rsidRPr="0041220D">
              <w:rPr>
                <w:rStyle w:val="Hyperlink"/>
                <w:noProof/>
                <w:rtl/>
              </w:rPr>
              <w:t xml:space="preserve"> شرط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Toc107444628 \h</w:instrText>
            </w:r>
            <w:r>
              <w:rPr>
                <w:noProof/>
                <w:webHidden/>
                <w:rtl/>
              </w:rPr>
              <w:instrText xml:space="preserve"> </w:instrText>
            </w:r>
            <w:r>
              <w:rPr>
                <w:noProof/>
                <w:webHidden/>
                <w:rtl/>
              </w:rPr>
            </w:r>
            <w:r>
              <w:rPr>
                <w:noProof/>
                <w:webHidden/>
                <w:rtl/>
              </w:rPr>
              <w:fldChar w:fldCharType="separate"/>
            </w:r>
            <w:r w:rsidR="00D27ABB">
              <w:rPr>
                <w:noProof/>
                <w:webHidden/>
                <w:rtl/>
              </w:rPr>
              <w:t>520</w:t>
            </w:r>
            <w:r>
              <w:rPr>
                <w:noProof/>
                <w:webHidden/>
                <w:rtl/>
              </w:rPr>
              <w:fldChar w:fldCharType="end"/>
            </w:r>
          </w:hyperlink>
        </w:p>
        <w:p w14:paraId="1EAACE0F" w14:textId="0A884F6B" w:rsidR="00DE7392" w:rsidRDefault="00F66730">
          <w:pPr>
            <w:pStyle w:val="TOC1"/>
            <w:rPr>
              <w:rFonts w:asciiTheme="minorHAnsi" w:eastAsiaTheme="minorEastAsia" w:hAnsiTheme="minorHAnsi" w:cstheme="minorBidi"/>
              <w:noProof/>
              <w:color w:val="auto"/>
              <w:szCs w:val="22"/>
              <w:rtl/>
              <w:lang w:bidi="ar-SA"/>
            </w:rPr>
          </w:pPr>
          <w:hyperlink w:anchor="_Toc107444629" w:history="1">
            <w:r w:rsidRPr="0041220D">
              <w:rPr>
                <w:rStyle w:val="Hyperlink"/>
                <w:noProof/>
                <w:rtl/>
              </w:rPr>
              <w:t>لازمه بطلان وقفا و کونه حبسا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Toc107444629 \h</w:instrText>
            </w:r>
            <w:r>
              <w:rPr>
                <w:noProof/>
                <w:webHidden/>
                <w:rtl/>
              </w:rPr>
              <w:instrText xml:space="preserve"> </w:instrText>
            </w:r>
            <w:r>
              <w:rPr>
                <w:noProof/>
                <w:webHidden/>
                <w:rtl/>
              </w:rPr>
            </w:r>
            <w:r>
              <w:rPr>
                <w:noProof/>
                <w:webHidden/>
                <w:rtl/>
              </w:rPr>
              <w:fldChar w:fldCharType="separate"/>
            </w:r>
            <w:r w:rsidR="00D27ABB">
              <w:rPr>
                <w:noProof/>
                <w:webHidden/>
                <w:rtl/>
              </w:rPr>
              <w:t>521</w:t>
            </w:r>
            <w:r>
              <w:rPr>
                <w:noProof/>
                <w:webHidden/>
                <w:rtl/>
              </w:rPr>
              <w:fldChar w:fldCharType="end"/>
            </w:r>
          </w:hyperlink>
        </w:p>
        <w:p w14:paraId="19AFDAD6" w14:textId="12412A32" w:rsidR="00DE7392" w:rsidRDefault="00F66730">
          <w:pPr>
            <w:pStyle w:val="TOC1"/>
            <w:rPr>
              <w:rFonts w:asciiTheme="minorHAnsi" w:eastAsiaTheme="minorEastAsia" w:hAnsiTheme="minorHAnsi" w:cstheme="minorBidi"/>
              <w:noProof/>
              <w:color w:val="auto"/>
              <w:szCs w:val="22"/>
              <w:rtl/>
              <w:lang w:bidi="ar-SA"/>
            </w:rPr>
          </w:pPr>
          <w:hyperlink w:anchor="_Toc107444630" w:history="1">
            <w:r w:rsidRPr="0041220D">
              <w:rPr>
                <w:rStyle w:val="Hyperlink"/>
                <w:noProof/>
                <w:rtl/>
              </w:rPr>
              <w:t>اقوال در مسئله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Toc107444630 \h</w:instrText>
            </w:r>
            <w:r>
              <w:rPr>
                <w:noProof/>
                <w:webHidden/>
                <w:rtl/>
              </w:rPr>
              <w:instrText xml:space="preserve"> </w:instrText>
            </w:r>
            <w:r>
              <w:rPr>
                <w:noProof/>
                <w:webHidden/>
                <w:rtl/>
              </w:rPr>
            </w:r>
            <w:r>
              <w:rPr>
                <w:noProof/>
                <w:webHidden/>
                <w:rtl/>
              </w:rPr>
              <w:fldChar w:fldCharType="separate"/>
            </w:r>
            <w:r w:rsidR="00D27ABB">
              <w:rPr>
                <w:noProof/>
                <w:webHidden/>
                <w:rtl/>
              </w:rPr>
              <w:t>522</w:t>
            </w:r>
            <w:r>
              <w:rPr>
                <w:noProof/>
                <w:webHidden/>
                <w:rtl/>
              </w:rPr>
              <w:fldChar w:fldCharType="end"/>
            </w:r>
          </w:hyperlink>
        </w:p>
        <w:p w14:paraId="0A6AFEDD" w14:textId="77777777" w:rsidR="00477228" w:rsidRDefault="00F66730" w:rsidP="00477228">
          <w:pPr>
            <w:spacing w:before="0"/>
            <w:rPr>
              <w:rtl/>
            </w:rPr>
          </w:pPr>
          <w:r>
            <w:rPr>
              <w:b/>
              <w:bCs/>
              <w:noProof/>
            </w:rPr>
            <w:fldChar w:fldCharType="end"/>
          </w:r>
        </w:p>
      </w:sdtContent>
    </w:sdt>
    <w:p w14:paraId="45C023D3" w14:textId="77777777" w:rsidR="00D56790" w:rsidRDefault="00F66730" w:rsidP="00D56790">
      <w:pPr>
        <w:pStyle w:val="Heading1"/>
        <w:rPr>
          <w:rtl/>
        </w:rPr>
      </w:pPr>
      <w:bookmarkStart w:id="1260" w:name="_Toc107444620"/>
      <w:r>
        <w:rPr>
          <w:rFonts w:hint="cs"/>
          <w:rtl/>
        </w:rPr>
        <w:t xml:space="preserve">مسئله 21: </w:t>
      </w:r>
      <w:r w:rsidRPr="005F20F1">
        <w:rPr>
          <w:rFonts w:hint="cs"/>
          <w:rtl/>
        </w:rPr>
        <w:t>وقف به شرط عود عند الحاجة</w:t>
      </w:r>
      <w:bookmarkEnd w:id="1260"/>
      <w:r>
        <w:rPr>
          <w:rFonts w:hint="cs"/>
          <w:rtl/>
        </w:rPr>
        <w:t xml:space="preserve"> </w:t>
      </w:r>
    </w:p>
    <w:p w14:paraId="772B30B0" w14:textId="77777777" w:rsidR="00D56790" w:rsidRPr="00D56790" w:rsidRDefault="00F66730" w:rsidP="00D56790">
      <w:pPr>
        <w:rPr>
          <w:rtl/>
        </w:rPr>
      </w:pPr>
      <w:r w:rsidRPr="00EF5AB2">
        <w:rPr>
          <w:rFonts w:hint="cs"/>
          <w:rtl/>
        </w:rPr>
        <w:t xml:space="preserve">بحث ما در مسئله </w:t>
      </w:r>
      <w:r>
        <w:rPr>
          <w:rFonts w:hint="cs"/>
          <w:rtl/>
        </w:rPr>
        <w:t>21</w:t>
      </w:r>
      <w:r w:rsidRPr="00EF5AB2">
        <w:rPr>
          <w:rFonts w:hint="cs"/>
          <w:rtl/>
        </w:rPr>
        <w:t xml:space="preserve"> </w:t>
      </w:r>
      <w:r w:rsidRPr="00D56790">
        <w:rPr>
          <w:rFonts w:hint="cs"/>
          <w:rtl/>
        </w:rPr>
        <w:t xml:space="preserve">وقف کتاب تحریر بود.« لو وقف على جهة أو غيرها و شرط عوده إليه عند حاجته صح على الأقوى،و مرجعه إلى كونه وقفا ما </w:t>
      </w:r>
      <w:r w:rsidRPr="00D56790">
        <w:rPr>
          <w:rFonts w:hint="cs"/>
          <w:rtl/>
        </w:rPr>
        <w:t>دام لم يحتج إليه، و يدخل في منقطع الآخر، و إذا مات الواقف فان كان بعد طرو الحاجة كان ميراثا، و إلا بقي على وقفيته».</w:t>
      </w:r>
      <w:r>
        <w:rPr>
          <w:rtl/>
        </w:rPr>
        <w:footnoteReference w:id="184"/>
      </w:r>
    </w:p>
    <w:p w14:paraId="4EF7C460" w14:textId="77777777" w:rsidR="00D56790" w:rsidRDefault="00F66730" w:rsidP="00D56790">
      <w:pPr>
        <w:ind w:firstLine="0"/>
        <w:rPr>
          <w:rtl/>
        </w:rPr>
      </w:pPr>
      <w:r w:rsidRPr="00EF5AB2">
        <w:rPr>
          <w:rFonts w:hint="cs"/>
          <w:rtl/>
        </w:rPr>
        <w:t xml:space="preserve"> اگر کسی شیئی را بر جهتی یا غیر جهتی</w:t>
      </w:r>
      <w:r>
        <w:rPr>
          <w:rFonts w:hint="cs"/>
          <w:rtl/>
        </w:rPr>
        <w:t xml:space="preserve"> وقف کند</w:t>
      </w:r>
      <w:r w:rsidRPr="00EF5AB2">
        <w:rPr>
          <w:rFonts w:hint="cs"/>
          <w:rtl/>
        </w:rPr>
        <w:t xml:space="preserve"> و</w:t>
      </w:r>
      <w:r>
        <w:rPr>
          <w:rFonts w:hint="cs"/>
          <w:rtl/>
        </w:rPr>
        <w:t xml:space="preserve"> </w:t>
      </w:r>
      <w:r w:rsidRPr="00EF5AB2">
        <w:rPr>
          <w:rFonts w:hint="cs"/>
          <w:rtl/>
        </w:rPr>
        <w:t>شرط کند</w:t>
      </w:r>
      <w:r>
        <w:rPr>
          <w:rFonts w:hint="cs"/>
          <w:rtl/>
        </w:rPr>
        <w:t xml:space="preserve"> که</w:t>
      </w:r>
      <w:r w:rsidRPr="00EF5AB2">
        <w:rPr>
          <w:rFonts w:hint="cs"/>
          <w:rtl/>
        </w:rPr>
        <w:t xml:space="preserve"> این وقف </w:t>
      </w:r>
      <w:r>
        <w:rPr>
          <w:rFonts w:hint="cs"/>
          <w:rtl/>
        </w:rPr>
        <w:t>عند الحاجة به او باز گردد مرحوم امام قدس الله نفسه الزکیه</w:t>
      </w:r>
      <w:r w:rsidRPr="00EF5AB2">
        <w:rPr>
          <w:rFonts w:hint="cs"/>
          <w:rtl/>
        </w:rPr>
        <w:t xml:space="preserve"> فرموده اند</w:t>
      </w:r>
      <w:r>
        <w:rPr>
          <w:rFonts w:hint="cs"/>
          <w:rtl/>
        </w:rPr>
        <w:t>:</w:t>
      </w:r>
      <w:r w:rsidRPr="00EF5AB2">
        <w:rPr>
          <w:rFonts w:hint="cs"/>
          <w:rtl/>
        </w:rPr>
        <w:t xml:space="preserve"> </w:t>
      </w:r>
      <w:r>
        <w:rPr>
          <w:rFonts w:hint="cs"/>
          <w:rtl/>
        </w:rPr>
        <w:t>«</w:t>
      </w:r>
      <w:r w:rsidRPr="00EF5AB2">
        <w:rPr>
          <w:rFonts w:hint="cs"/>
          <w:rtl/>
        </w:rPr>
        <w:t>ص</w:t>
      </w:r>
      <w:r w:rsidRPr="00EF5AB2">
        <w:rPr>
          <w:rFonts w:hint="cs"/>
          <w:rtl/>
        </w:rPr>
        <w:t>حّ علی الاقوی</w:t>
      </w:r>
      <w:r>
        <w:rPr>
          <w:rFonts w:hint="cs"/>
          <w:rtl/>
        </w:rPr>
        <w:t>»</w:t>
      </w:r>
      <w:r w:rsidRPr="00EF5AB2">
        <w:rPr>
          <w:rFonts w:hint="cs"/>
          <w:rtl/>
        </w:rPr>
        <w:t>.</w:t>
      </w:r>
    </w:p>
    <w:p w14:paraId="12357B35" w14:textId="77777777" w:rsidR="00D56790" w:rsidRDefault="00F66730" w:rsidP="00D56790">
      <w:pPr>
        <w:rPr>
          <w:rtl/>
        </w:rPr>
      </w:pPr>
      <w:r>
        <w:rPr>
          <w:rFonts w:hint="cs"/>
          <w:rtl/>
        </w:rPr>
        <w:lastRenderedPageBreak/>
        <w:t>در ادامه تفسیر کرده اند اینکه وقف کند بر جهت و شرط کند عودش را عند الحاجة، بازگشتش به این است که وقف کرده مادام که محتاج نشده است «</w:t>
      </w:r>
      <w:r>
        <w:rPr>
          <w:rtl/>
        </w:rPr>
        <w:t>مرجعه إلى كونه وقفا ما دام لم يحتج إليه</w:t>
      </w:r>
      <w:r>
        <w:rPr>
          <w:rFonts w:hint="cs"/>
          <w:rtl/>
        </w:rPr>
        <w:t>». و داخل در وقف منقطع الآخر می شود «و یدخل فی منقطع الآخر».</w:t>
      </w:r>
    </w:p>
    <w:p w14:paraId="28C45C0C" w14:textId="77777777" w:rsidR="00D56790" w:rsidRDefault="00F66730" w:rsidP="00D56790">
      <w:pPr>
        <w:rPr>
          <w:rtl/>
        </w:rPr>
      </w:pPr>
      <w:r>
        <w:rPr>
          <w:rFonts w:hint="cs"/>
          <w:rtl/>
        </w:rPr>
        <w:t>در واقع و</w:t>
      </w:r>
      <w:r>
        <w:rPr>
          <w:rFonts w:hint="cs"/>
          <w:rtl/>
        </w:rPr>
        <w:t>قف است تا زمان حاجت و عند طرو الحاجة وقف از بین می رود چون غایتش حاصل می شود، مثل وقف تا زمان انقراض موقوف علیهم است و مصداق وقف منقطع الآخر می شود.</w:t>
      </w:r>
    </w:p>
    <w:p w14:paraId="100C1041" w14:textId="77777777" w:rsidR="00D56790" w:rsidRDefault="00F66730" w:rsidP="00D56790">
      <w:pPr>
        <w:rPr>
          <w:rtl/>
        </w:rPr>
      </w:pPr>
      <w:r>
        <w:rPr>
          <w:rFonts w:hint="cs"/>
          <w:rtl/>
        </w:rPr>
        <w:t>بعد این فرض را مطرح می کنند که اگر واقف از دنیا برود اگر موت او بعد از طرو حاجت بوده، چون غایت وقف حاصل است</w:t>
      </w:r>
      <w:r>
        <w:rPr>
          <w:rFonts w:hint="cs"/>
          <w:rtl/>
        </w:rPr>
        <w:t xml:space="preserve"> و وقف از بین رفته عین موقوفه، میراث می شود. ولی اگر طرو حاجت نشده باشد، غایت وقف حاصل نیست لذا وقف به جای خودش باقی است.</w:t>
      </w:r>
      <w:r w:rsidRPr="00C96E0C">
        <w:rPr>
          <w:rFonts w:hint="cs"/>
          <w:rtl/>
        </w:rPr>
        <w:t xml:space="preserve"> </w:t>
      </w:r>
      <w:r>
        <w:rPr>
          <w:rFonts w:hint="cs"/>
          <w:rtl/>
        </w:rPr>
        <w:t>«و اذا مات الواقف فإن کان بعد طرو الحاجة کان میراثا و الا بقی علی وقفیته».</w:t>
      </w:r>
    </w:p>
    <w:p w14:paraId="39D84390" w14:textId="77777777" w:rsidR="00D56790" w:rsidRPr="00AA7519" w:rsidRDefault="00F66730" w:rsidP="00D56790">
      <w:pPr>
        <w:pStyle w:val="Heading2"/>
        <w:rPr>
          <w:rtl/>
        </w:rPr>
      </w:pPr>
      <w:bookmarkStart w:id="1261" w:name="_Toc107444621"/>
      <w:r w:rsidRPr="00AA7519">
        <w:rPr>
          <w:rFonts w:hint="cs"/>
          <w:rtl/>
        </w:rPr>
        <w:t>دشواری مسئله و خلط اقوال</w:t>
      </w:r>
      <w:bookmarkEnd w:id="1261"/>
    </w:p>
    <w:p w14:paraId="38A4BCC3" w14:textId="77777777" w:rsidR="00D56790" w:rsidRDefault="00F66730" w:rsidP="00D56790">
      <w:pPr>
        <w:rPr>
          <w:rtl/>
        </w:rPr>
      </w:pPr>
      <w:r>
        <w:rPr>
          <w:rFonts w:hint="cs"/>
          <w:rtl/>
        </w:rPr>
        <w:t>مسئلۀ بسیار دشواری است هم از حیث ا</w:t>
      </w:r>
      <w:r>
        <w:rPr>
          <w:rFonts w:hint="cs"/>
          <w:rtl/>
        </w:rPr>
        <w:t>ختلاف و تضارب آراء و هم از حیث ادله ای که طرفین به آن استدلال کرده اند. خصوصا دو روایت از اسماعیل بن فضل وارد شده که خیلی عجیب است که هم قائلین به صحت به آن استدلال کرده اند و هم قائلین به بطلان. اعجب از همه این است که اقوال را هم خلاف نقل می کنند، یعنی در</w:t>
      </w:r>
      <w:r>
        <w:rPr>
          <w:rFonts w:hint="cs"/>
          <w:rtl/>
        </w:rPr>
        <w:t xml:space="preserve">ست نقل نمی کنند، و بعد در فهم اینکه قائل چه می خواهد بگوید نیز اختلاف عجیبی شده است. مثلا نظر علامه را نقل می کنند ولی خلاف. </w:t>
      </w:r>
    </w:p>
    <w:p w14:paraId="22EA4954" w14:textId="77777777" w:rsidR="00D56790" w:rsidRDefault="00F66730" w:rsidP="00D56790">
      <w:pPr>
        <w:rPr>
          <w:rtl/>
        </w:rPr>
      </w:pPr>
      <w:r>
        <w:rPr>
          <w:rFonts w:hint="cs"/>
          <w:rtl/>
        </w:rPr>
        <w:t xml:space="preserve">این نقل خلافها نه این است که بنده عرض کنم بلکه خود افراد اهل دقت در نقل مانند مرحوم صاحب مفتاح الکرامة و دیگران نیز اشاره می کنند </w:t>
      </w:r>
      <w:r>
        <w:rPr>
          <w:rFonts w:hint="cs"/>
          <w:rtl/>
        </w:rPr>
        <w:t xml:space="preserve">که مطالب به دقت نقل نشده است. مثلا </w:t>
      </w:r>
      <w:r w:rsidRPr="008B6414">
        <w:rPr>
          <w:rFonts w:hint="cs"/>
          <w:rtl/>
        </w:rPr>
        <w:t>صاحب مفتاح الکرامة میفرماید</w:t>
      </w:r>
      <w:r>
        <w:rPr>
          <w:rFonts w:hint="cs"/>
          <w:rtl/>
        </w:rPr>
        <w:t xml:space="preserve"> اینکه مرحوم فیض از قول سید مرتضی نقل کرده که این وقف می شود حبس،در </w:t>
      </w:r>
      <w:r w:rsidRPr="008B6414">
        <w:rPr>
          <w:rFonts w:hint="cs"/>
          <w:rtl/>
        </w:rPr>
        <w:t>انتصار</w:t>
      </w:r>
      <w:r>
        <w:rPr>
          <w:rFonts w:hint="cs"/>
          <w:rtl/>
        </w:rPr>
        <w:t xml:space="preserve"> ایشان نیست. و راست هم می گویند که چنین مطلبی نیست. و عجیب است از برخی از فقهاء معاصر علامه را داخل می کنند در نظریه ای </w:t>
      </w:r>
      <w:r>
        <w:rPr>
          <w:rFonts w:hint="cs"/>
          <w:rtl/>
        </w:rPr>
        <w:t>که می گوید وقف باقی است، در حالی که مصرح مرحوم علامه این است که حبس است. در نتیجه آشفتگی عجیبی در این مسأله وجود دارد، هم از حیث اینکه اختلاف نظر عجیبی است از اول تا به حال و هم در کیفیت استدلالها و هم از حیث فهم روایت و هم از حیث نقل اقوال.</w:t>
      </w:r>
    </w:p>
    <w:p w14:paraId="110BCFBE" w14:textId="77777777" w:rsidR="00D56790" w:rsidRPr="00AA7519" w:rsidRDefault="00F66730" w:rsidP="00D56790">
      <w:pPr>
        <w:pStyle w:val="Heading2"/>
        <w:rPr>
          <w:rtl/>
        </w:rPr>
      </w:pPr>
      <w:bookmarkStart w:id="1262" w:name="_Toc107444622"/>
      <w:r w:rsidRPr="00D601BC">
        <w:rPr>
          <w:rFonts w:hint="cs"/>
          <w:rtl/>
        </w:rPr>
        <w:lastRenderedPageBreak/>
        <w:t>تقریر</w:t>
      </w:r>
      <w:r w:rsidRPr="00AA7519">
        <w:rPr>
          <w:rFonts w:hint="cs"/>
          <w:rtl/>
        </w:rPr>
        <w:t xml:space="preserve"> مسئله</w:t>
      </w:r>
      <w:bookmarkEnd w:id="1262"/>
      <w:r w:rsidRPr="00AA7519">
        <w:rPr>
          <w:rFonts w:hint="cs"/>
          <w:rtl/>
        </w:rPr>
        <w:t xml:space="preserve"> </w:t>
      </w:r>
    </w:p>
    <w:p w14:paraId="0D2D76A8" w14:textId="77777777" w:rsidR="00D56790" w:rsidRDefault="00F66730" w:rsidP="00D56790">
      <w:pPr>
        <w:rPr>
          <w:rtl/>
        </w:rPr>
      </w:pPr>
      <w:r>
        <w:rPr>
          <w:rFonts w:hint="cs"/>
          <w:rtl/>
        </w:rPr>
        <w:t>بخشی از این اختلافات شاید به نحوه تقریر مسئله برگردد. ما قبل از اینکه بخواهیم اقوال را بخوانیم و بعد ادله را بحث کنیم لازم است مقداری روی خود مسأله فکر کنیم، به نظرم یک تشقیق شقوق در مسأله لازم است و یک فروضی باید در آن روشن شود و بدون این شاید نشود تمام ا</w:t>
      </w:r>
      <w:r>
        <w:rPr>
          <w:rFonts w:hint="cs"/>
          <w:rtl/>
        </w:rPr>
        <w:t xml:space="preserve">بعاد مسئله را حل کرد. برخی از فقهاء به بعضی از این فروض که عرض می کنم اشاره کرده اند، گاهی خیلی گذرا اشاره کرده اند و گاهی هم بحث کرده اند. فروعی هم از این فرع، خلق و زائیده می شود که در متن تحریر نیامده ولی برخی از فقهاء مطرح کرده اند که آنها را نیز مطرح </w:t>
      </w:r>
      <w:r>
        <w:rPr>
          <w:rFonts w:hint="cs"/>
          <w:rtl/>
        </w:rPr>
        <w:t>می کنیم.</w:t>
      </w:r>
    </w:p>
    <w:p w14:paraId="242DBB36" w14:textId="77777777" w:rsidR="00D56790" w:rsidRDefault="00F66730" w:rsidP="00D56790">
      <w:pPr>
        <w:rPr>
          <w:rtl/>
        </w:rPr>
      </w:pPr>
      <w:r>
        <w:rPr>
          <w:rFonts w:hint="cs"/>
          <w:rtl/>
        </w:rPr>
        <w:t>اولین مساله این است که حضرت امام فرمودند مرجع وقف بر جهت با اشتراط عوده الیه عند الحاجة به کونه وقفا مادام لم یحتج الیه است. باید در مرحله اول ببینیم آیا این حرف درست است؟</w:t>
      </w:r>
    </w:p>
    <w:p w14:paraId="0973D898" w14:textId="77777777" w:rsidR="00D56790" w:rsidRPr="00AA7519" w:rsidRDefault="00F66730" w:rsidP="00D56790">
      <w:pPr>
        <w:pStyle w:val="Heading2"/>
        <w:rPr>
          <w:rtl/>
        </w:rPr>
      </w:pPr>
      <w:bookmarkStart w:id="1263" w:name="_Toc107444623"/>
      <w:r w:rsidRPr="00AA7519">
        <w:rPr>
          <w:rFonts w:hint="cs"/>
          <w:rtl/>
        </w:rPr>
        <w:t xml:space="preserve">صور شرط </w:t>
      </w:r>
      <w:r>
        <w:rPr>
          <w:rFonts w:hint="cs"/>
          <w:rtl/>
        </w:rPr>
        <w:t>در عقد</w:t>
      </w:r>
      <w:bookmarkEnd w:id="1263"/>
    </w:p>
    <w:p w14:paraId="3C48E7C1" w14:textId="77777777" w:rsidR="00D56790" w:rsidRDefault="00F66730" w:rsidP="00D56790">
      <w:pPr>
        <w:rPr>
          <w:rtl/>
        </w:rPr>
      </w:pPr>
      <w:r>
        <w:rPr>
          <w:rFonts w:hint="cs"/>
          <w:rtl/>
        </w:rPr>
        <w:t>اینکه واقف، عینی را وقف کند بر جهتی و شرط کند عودش را به خود</w:t>
      </w:r>
      <w:r>
        <w:rPr>
          <w:rFonts w:hint="cs"/>
          <w:rtl/>
        </w:rPr>
        <w:t>ش حداقل به دو صورت تصویر دارد: انشاء معلق بر شرط و اشتراط در ضمن عقد.</w:t>
      </w:r>
    </w:p>
    <w:p w14:paraId="53EFBB37" w14:textId="77777777" w:rsidR="00D56790" w:rsidRDefault="00F66730" w:rsidP="00D56790">
      <w:pPr>
        <w:rPr>
          <w:rtl/>
        </w:rPr>
      </w:pPr>
      <w:r>
        <w:rPr>
          <w:rFonts w:hint="cs"/>
          <w:rtl/>
        </w:rPr>
        <w:t>یک تصویر این است که از سنخ شرط در ضمن عقد باشد. فقها معمولا اینها را در عقود دیگر اینطور می گیرند. مثلا اگر کسی باع داره بثمن و شرط أن یخیط له ثوبا، هیچوقت اینطوری معنا نمی فرمایند {که ب</w:t>
      </w:r>
      <w:r>
        <w:rPr>
          <w:rFonts w:hint="cs"/>
          <w:rtl/>
        </w:rPr>
        <w:t>یع معلق بر خیاطت است} بلکه می گویند این  شرط فی ضمن العقد است. یعنی ارکان عقد تمام است، در واقع ثمنی و مثمنی وجود دارد (اگر گفتیم این دو از ارکان عقد هستند) و پس از آن تملیک عین بعوض</w:t>
      </w:r>
      <w:r w:rsidRPr="00BF7466">
        <w:rPr>
          <w:rFonts w:hint="cs"/>
          <w:rtl/>
        </w:rPr>
        <w:t xml:space="preserve"> </w:t>
      </w:r>
      <w:r>
        <w:rPr>
          <w:rFonts w:hint="cs"/>
          <w:rtl/>
        </w:rPr>
        <w:t>انشاء شده است یعنی عقد در انشاء منوط به چیزی نیست، البته اینکه برخی می گو</w:t>
      </w:r>
      <w:r>
        <w:rPr>
          <w:rFonts w:hint="cs"/>
          <w:rtl/>
        </w:rPr>
        <w:t>یند در همه شروط، اراده جدی لبی و قصد لبی، منوط بر شرط است بحث دیگری که فعلا نباید وارد آن شویم لذا آن را کنار می گذاریم. بنابراین در موارد شروط بیع، انشاء تملیک عین به عوض تمام است و معلق به چیزی نیست، منتهی در ضمن این عقد شرطی کرده اند. پس شروط در ضمن عقد</w:t>
      </w:r>
      <w:r>
        <w:rPr>
          <w:rFonts w:hint="cs"/>
          <w:rtl/>
        </w:rPr>
        <w:t xml:space="preserve"> مثل التزام در ظرف الالتزام است نه التزام معلق به التزام.</w:t>
      </w:r>
    </w:p>
    <w:p w14:paraId="2EEE2099" w14:textId="77777777" w:rsidR="00D56790" w:rsidRDefault="00F66730" w:rsidP="00D56790">
      <w:pPr>
        <w:rPr>
          <w:rtl/>
        </w:rPr>
      </w:pPr>
      <w:r>
        <w:rPr>
          <w:rFonts w:hint="cs"/>
          <w:rtl/>
        </w:rPr>
        <w:t xml:space="preserve">این مطلب خیلی مهم و شایان توجه است که شروط در ضمن عقد از قبیل منوط علیه و معلق علیه عقد نیست، لااقل در مقام انشاء که اینطور است. حالا لب اراده را کنار بگذاریم در مقام انشاء که اناطه و تعلقی ندارند. </w:t>
      </w:r>
      <w:r>
        <w:rPr>
          <w:rFonts w:hint="cs"/>
          <w:rtl/>
        </w:rPr>
        <w:t xml:space="preserve">لذا عده ای تصریح کرده اند که اصلا شرطی که ما می گوئیم واجب الوفاء است شرط فی ضمن العقد است، یعنی التزام فی ضمن الالتزام است، التزام ابتدائی اصلا لزوم وفاء ندارد. </w:t>
      </w:r>
    </w:p>
    <w:p w14:paraId="00654B7A" w14:textId="77777777" w:rsidR="00D56790" w:rsidRDefault="00F66730" w:rsidP="00D56790">
      <w:pPr>
        <w:rPr>
          <w:rtl/>
        </w:rPr>
      </w:pPr>
      <w:r>
        <w:rPr>
          <w:rFonts w:hint="cs"/>
          <w:rtl/>
        </w:rPr>
        <w:lastRenderedPageBreak/>
        <w:t>پس ما در مرحله اول باید تشخیص دهیم که شرط از سنخ التزام فی ضمن التزام است یا از سنخ التزام مع</w:t>
      </w:r>
      <w:r>
        <w:rPr>
          <w:rFonts w:hint="cs"/>
          <w:rtl/>
        </w:rPr>
        <w:t>لق بر التزام یا معلق بر امری است. البته در اینجا شق سومی نیز بیان کرده اند که به صورت غایت باشد. یعنی واقف غایت وقفش را نیاز خویش قرار می دهد. برخی در همین بحثها غایت را شبیه معلق دانسته اند منتهی این تعلیق را بدون اشکال دانسته اند که به آن می رسیم. لکن غا</w:t>
      </w:r>
      <w:r>
        <w:rPr>
          <w:rFonts w:hint="cs"/>
          <w:rtl/>
        </w:rPr>
        <w:t xml:space="preserve">یت به دید دقی هم غیر از تعلیق است  و هم غیر از التزام فی ضمن الالتزام. گرچه یک شباهتی با تعلیق دارد ولی غایت معلق علیه نیست. و فرق می کند که ما بگوئیم حکم،جعل شده معلقا بر شیئی، یا جعل شده بتّا تا غایتی. به دید دقی این دو تفاوت بسیار دارند. </w:t>
      </w:r>
    </w:p>
    <w:p w14:paraId="490D3C25" w14:textId="77777777" w:rsidR="00D56790" w:rsidRPr="00AA7519" w:rsidRDefault="00F66730" w:rsidP="00D56790">
      <w:pPr>
        <w:pStyle w:val="Heading2"/>
        <w:rPr>
          <w:rtl/>
        </w:rPr>
      </w:pPr>
      <w:bookmarkStart w:id="1264" w:name="_Toc107444624"/>
      <w:r>
        <w:rPr>
          <w:rFonts w:hint="cs"/>
          <w:rtl/>
        </w:rPr>
        <w:t>تفسیر</w:t>
      </w:r>
      <w:r w:rsidRPr="00AA7519">
        <w:rPr>
          <w:rFonts w:hint="cs"/>
          <w:rtl/>
        </w:rPr>
        <w:t xml:space="preserve"> وقف همرا</w:t>
      </w:r>
      <w:r w:rsidRPr="00AA7519">
        <w:rPr>
          <w:rFonts w:hint="cs"/>
          <w:rtl/>
        </w:rPr>
        <w:t>ه با شرط عود</w:t>
      </w:r>
      <w:r>
        <w:rPr>
          <w:rFonts w:hint="cs"/>
          <w:rtl/>
        </w:rPr>
        <w:t xml:space="preserve"> بر اساس این صور</w:t>
      </w:r>
      <w:bookmarkEnd w:id="1264"/>
    </w:p>
    <w:p w14:paraId="1BC93375" w14:textId="77777777" w:rsidR="00D56790" w:rsidRDefault="00F66730" w:rsidP="00D56790">
      <w:pPr>
        <w:rPr>
          <w:rtl/>
        </w:rPr>
      </w:pPr>
      <w:r>
        <w:rPr>
          <w:rFonts w:hint="cs"/>
          <w:rtl/>
        </w:rPr>
        <w:t>حالا ما این را می خواهیم بگوئیم که اگر کسی وقف کرد بر جهتی و شرطَ عوده الیه عند حاجته، در واقع سه جور می شود تلقی وتفسیر کرد: یکی التزام در ظرف التزام، یعنی وقف کرده است تاما، مثل اینکه بیع کرده است. در ضمن وقف شرطی کرده است. ح</w:t>
      </w:r>
      <w:r>
        <w:rPr>
          <w:rFonts w:hint="cs"/>
          <w:rtl/>
        </w:rPr>
        <w:t>الا اینکه این شرط چیست این را هم باید بحث کنیم. یعنی مفاد این شرط چیست؟ شرط خیار است، یا شرط نتیجه است به این معنا که وقتی حاجت حاصل شد وقف نباشد. و چنین امری ممکن است که بحث مفصل خواهیم کرد.</w:t>
      </w:r>
    </w:p>
    <w:p w14:paraId="10C7D378" w14:textId="77777777" w:rsidR="00D56790" w:rsidRDefault="00F66730" w:rsidP="00D56790">
      <w:pPr>
        <w:rPr>
          <w:rtl/>
        </w:rPr>
      </w:pPr>
      <w:r>
        <w:rPr>
          <w:rFonts w:hint="cs"/>
          <w:rtl/>
        </w:rPr>
        <w:t>پس یک صورت این است که ما بگوئیم وقف هست در ظرف وقف، واقف شرطی کر</w:t>
      </w:r>
      <w:r>
        <w:rPr>
          <w:rFonts w:hint="cs"/>
          <w:rtl/>
        </w:rPr>
        <w:t>ده است، شبیه شرط فی ضمن عقد، مثل اینکه خانه اش را به ثمنی می فروشد و در ضمن بیع، شرط می کند که مشتری برای او لباسی بدوزد. اینکه مشتری لباس بدوزد معلق علیه بیع نیست. این نیست که وقتی می گوید: فروختم خانه ام را به این ثمن به شرط اینکه برای من لباس بدوزی به ا</w:t>
      </w:r>
      <w:r>
        <w:rPr>
          <w:rFonts w:hint="cs"/>
          <w:rtl/>
        </w:rPr>
        <w:t xml:space="preserve">ین معنی است که بیعش را معلق بر این کرده است که مشتری لباس بدوزد. بلکه جزما و بتّا خانه را فروخته است به ثمنی، منتهی در ضمنش شرط کرده است مشتری لباسی برای او بدوزد. این شکل از موارد متیقن شرط است که مضمون اوفوا بالشروط شامل آن می شود.  </w:t>
      </w:r>
    </w:p>
    <w:p w14:paraId="5D084C67" w14:textId="77777777" w:rsidR="00D56790" w:rsidRDefault="00F66730" w:rsidP="00D56790">
      <w:pPr>
        <w:rPr>
          <w:rtl/>
        </w:rPr>
      </w:pPr>
      <w:r>
        <w:rPr>
          <w:rFonts w:hint="cs"/>
          <w:rtl/>
        </w:rPr>
        <w:t xml:space="preserve">این یک احتمال </w:t>
      </w:r>
      <w:r>
        <w:rPr>
          <w:rFonts w:hint="cs"/>
          <w:rtl/>
        </w:rPr>
        <w:t>است.</w:t>
      </w:r>
    </w:p>
    <w:p w14:paraId="2267F2E5" w14:textId="77777777" w:rsidR="00D56790" w:rsidRDefault="00F66730" w:rsidP="00D56790">
      <w:pPr>
        <w:rPr>
          <w:rtl/>
        </w:rPr>
      </w:pPr>
      <w:r>
        <w:rPr>
          <w:rFonts w:hint="cs"/>
          <w:rtl/>
        </w:rPr>
        <w:t>احتمال دیگر این است که معلق علیه باشد. اینکه می گوئیم «وقف علی جهة أو غیرها و شرط عوده الیه عند حاجته» به این معنا باشد که وقفش معلق است بر رجوع عند الحاجة.</w:t>
      </w:r>
    </w:p>
    <w:p w14:paraId="08DE0F1D" w14:textId="77777777" w:rsidR="00D56790" w:rsidRDefault="00F66730" w:rsidP="00D56790">
      <w:pPr>
        <w:rPr>
          <w:rtl/>
        </w:rPr>
      </w:pPr>
      <w:r>
        <w:rPr>
          <w:rFonts w:hint="cs"/>
          <w:rtl/>
        </w:rPr>
        <w:t xml:space="preserve"> این هم یک فهم است.        </w:t>
      </w:r>
    </w:p>
    <w:p w14:paraId="49F68FCB" w14:textId="77777777" w:rsidR="00D56790" w:rsidRDefault="00F66730" w:rsidP="00D56790">
      <w:pPr>
        <w:rPr>
          <w:rtl/>
        </w:rPr>
      </w:pPr>
      <w:r>
        <w:rPr>
          <w:rFonts w:hint="cs"/>
          <w:rtl/>
        </w:rPr>
        <w:lastRenderedPageBreak/>
        <w:t>احتمال سوم نیز این است که وقف کرده است الی غایة. همانطور که غایت م</w:t>
      </w:r>
      <w:r>
        <w:rPr>
          <w:rFonts w:hint="cs"/>
          <w:rtl/>
        </w:rPr>
        <w:t xml:space="preserve">ی تواند راس سنه باشد یا انقراض موقوف علیهم باشد می تواند طروّ الحاجة باشد. </w:t>
      </w:r>
    </w:p>
    <w:p w14:paraId="12F74ACC" w14:textId="77777777" w:rsidR="00D56790" w:rsidRDefault="00F66730" w:rsidP="00D56790">
      <w:pPr>
        <w:rPr>
          <w:rtl/>
        </w:rPr>
      </w:pPr>
      <w:r>
        <w:rPr>
          <w:rFonts w:hint="cs"/>
          <w:rtl/>
        </w:rPr>
        <w:t>حال بحث اینکه اگر ما به صورت الی غایة وقف کردیم حکمش چه می شود، خواهد آمد.</w:t>
      </w:r>
    </w:p>
    <w:p w14:paraId="33FD24BD" w14:textId="77777777" w:rsidR="00D56790" w:rsidRDefault="00F66730" w:rsidP="00D56790">
      <w:pPr>
        <w:pStyle w:val="Heading2"/>
        <w:rPr>
          <w:rtl/>
        </w:rPr>
      </w:pPr>
      <w:bookmarkStart w:id="1265" w:name="_Toc107444625"/>
      <w:r>
        <w:rPr>
          <w:rFonts w:hint="cs"/>
          <w:rtl/>
        </w:rPr>
        <w:t>نادرستی روش حضرت امام ره در حل مساله</w:t>
      </w:r>
      <w:bookmarkEnd w:id="1265"/>
    </w:p>
    <w:p w14:paraId="11773C15" w14:textId="77777777" w:rsidR="00D56790" w:rsidRDefault="00F66730" w:rsidP="00D56790">
      <w:pPr>
        <w:rPr>
          <w:rtl/>
        </w:rPr>
      </w:pPr>
      <w:r>
        <w:rPr>
          <w:rFonts w:hint="cs"/>
          <w:rtl/>
        </w:rPr>
        <w:t>مرحوم امام در متن فرموده اند «و مرجعه الی کونه وقفا مادام لم یحتج ال</w:t>
      </w:r>
      <w:r>
        <w:rPr>
          <w:rFonts w:hint="cs"/>
          <w:rtl/>
        </w:rPr>
        <w:t xml:space="preserve">یه» ایشان از قول واقف استظهار کرده اند که مرجع این نحوه اشتراط به این است وقف باشد تا زمانی که به آن احتیاج پیدا نکرده است. یعنی استظهار غایت کرده اند. </w:t>
      </w:r>
    </w:p>
    <w:p w14:paraId="2648A7CE" w14:textId="77777777" w:rsidR="00D56790" w:rsidRDefault="00F66730" w:rsidP="00D56790">
      <w:pPr>
        <w:rPr>
          <w:rtl/>
        </w:rPr>
      </w:pPr>
      <w:r>
        <w:rPr>
          <w:rFonts w:hint="cs"/>
          <w:rtl/>
        </w:rPr>
        <w:t>سؤال ما از حضرت امام این است شما چرا رفته اید به دنبال استظهار از عبارت واقف. آیا فقیه در مقام بیان حکم</w:t>
      </w:r>
      <w:r>
        <w:rPr>
          <w:rFonts w:hint="cs"/>
          <w:rtl/>
        </w:rPr>
        <w:t xml:space="preserve"> این مساله حق دارد چنین استظهار اثباتی ای کند و بر اساس استظهار خود حکم مساله را بیان کند یا باید بحث ثبوتی کند؟ </w:t>
      </w:r>
    </w:p>
    <w:p w14:paraId="4C5A49D3" w14:textId="77777777" w:rsidR="00D56790" w:rsidRDefault="00F66730" w:rsidP="00D56790">
      <w:pPr>
        <w:rPr>
          <w:rtl/>
        </w:rPr>
      </w:pPr>
      <w:r>
        <w:rPr>
          <w:rFonts w:hint="cs"/>
          <w:rtl/>
        </w:rPr>
        <w:t>ایشان دارند از قول قائل، استظهار غایت می کنند. حال اگر واقف تصریح کرد که مقصود من از شرط «عوده الیّ عند الحاجة» شرط در ضمن عقد است، آیا باز هم</w:t>
      </w:r>
      <w:r>
        <w:rPr>
          <w:rFonts w:hint="cs"/>
          <w:rtl/>
        </w:rPr>
        <w:t xml:space="preserve"> این را می فرمایند که «مرجعه الی کونه وقفا مادام لم یحتج الیه»؟ </w:t>
      </w:r>
    </w:p>
    <w:p w14:paraId="3ECF0223" w14:textId="77777777" w:rsidR="00D56790" w:rsidRDefault="00F66730" w:rsidP="00D56790">
      <w:pPr>
        <w:rPr>
          <w:rtl/>
        </w:rPr>
      </w:pPr>
      <w:r>
        <w:rPr>
          <w:rFonts w:hint="cs"/>
          <w:rtl/>
        </w:rPr>
        <w:t xml:space="preserve">پس ایشان دارند بحث اثباتی می کنند در حالی که باید بحث ثبوتی کنیم که اگر کسی وقف کرد و شرط کرد عوده الیه عند الحاجة چه تصاویر ثبوتی ای دارد و بر اساس هر تصویر ثبوتی دلیل بیاوریم که حکمش چیست. </w:t>
      </w:r>
      <w:r>
        <w:rPr>
          <w:rFonts w:hint="cs"/>
          <w:rtl/>
        </w:rPr>
        <w:t xml:space="preserve">آیا وقف درست است؛ یا وقف باطل است؛ یا شرطش باطل است؛ یا هر دو باطل هستند و حبس درست است؟ اینها فروضی است که باید بر اساس فهم صورت مسئله حل کنیم. </w:t>
      </w:r>
    </w:p>
    <w:p w14:paraId="2691D46E" w14:textId="77777777" w:rsidR="00D56790" w:rsidRDefault="00F66730" w:rsidP="00D56790">
      <w:pPr>
        <w:rPr>
          <w:rtl/>
        </w:rPr>
      </w:pPr>
      <w:r>
        <w:rPr>
          <w:rFonts w:hint="cs"/>
          <w:rtl/>
        </w:rPr>
        <w:t>اینکه حضرت امام از این شکل وقف، استظهار غایت می کنند استظهار ایشان است. ممکن است شخص دیگری استظهار دیگری بکند.</w:t>
      </w:r>
      <w:r>
        <w:rPr>
          <w:rFonts w:hint="cs"/>
          <w:rtl/>
        </w:rPr>
        <w:t xml:space="preserve"> اصلا اگر خود واقف تصریح کند به خلاف استظهار ایشان، آنوقت چه میفرمایند؟ مگر اشکالی دارد که واقف بگوید: «من وقف کردم خانه ام را برای فقرا و شرط می کنم که هنگام حاجت به من باز گردد و مقصودم از شرط نیز شرط در ضمن عقد است». در این صورت هم  ایشان می فرمایند مرج</w:t>
      </w:r>
      <w:r>
        <w:rPr>
          <w:rFonts w:hint="cs"/>
          <w:rtl/>
        </w:rPr>
        <w:t>عه الی کونه وقفا مادام</w:t>
      </w:r>
      <w:r w:rsidRPr="006E05DE">
        <w:rPr>
          <w:rFonts w:hint="cs"/>
          <w:rtl/>
        </w:rPr>
        <w:t xml:space="preserve"> </w:t>
      </w:r>
      <w:r>
        <w:rPr>
          <w:rFonts w:hint="cs"/>
          <w:rtl/>
        </w:rPr>
        <w:t>لم یحتج الیه ؟</w:t>
      </w:r>
    </w:p>
    <w:p w14:paraId="438F4006" w14:textId="77777777" w:rsidR="00D56790" w:rsidRDefault="00F66730" w:rsidP="00D56790">
      <w:pPr>
        <w:rPr>
          <w:rtl/>
        </w:rPr>
      </w:pPr>
      <w:r>
        <w:rPr>
          <w:rFonts w:hint="cs"/>
          <w:rtl/>
        </w:rPr>
        <w:t>پس این روش درست نیست. بله حداکثر همراهی ما با ایشان این است که اگر واقفی در مقام انشاء از این عبارت استفاده کند ظاهر حرفش این است که غایت است. البته برای بنده روشن نیست که ظاهر هم همین باشد ولی بر فرض هم ظاهر چنین باشد</w:t>
      </w:r>
      <w:r>
        <w:rPr>
          <w:rFonts w:hint="cs"/>
          <w:rtl/>
        </w:rPr>
        <w:t xml:space="preserve"> در نهایت می شود بحث استظهاری در حالی که نباید به این صورت بحث کنیم، باید تصاویر ثبوتی متعدد را بفهمیم و بر اساس آن بحث کنیم.</w:t>
      </w:r>
    </w:p>
    <w:p w14:paraId="69980BA1" w14:textId="77777777" w:rsidR="00D56790" w:rsidRPr="00AA7519" w:rsidRDefault="00F66730" w:rsidP="00D56790">
      <w:pPr>
        <w:pStyle w:val="Heading2"/>
        <w:rPr>
          <w:rtl/>
        </w:rPr>
      </w:pPr>
      <w:bookmarkStart w:id="1266" w:name="_Toc107444626"/>
      <w:r>
        <w:rPr>
          <w:rFonts w:hint="cs"/>
          <w:rtl/>
        </w:rPr>
        <w:lastRenderedPageBreak/>
        <w:t>تطبیق تعیین استظهارات با شان فقیه سازگار نیست</w:t>
      </w:r>
      <w:bookmarkEnd w:id="1266"/>
    </w:p>
    <w:p w14:paraId="09031D72" w14:textId="77777777" w:rsidR="00D56790" w:rsidRDefault="00F66730" w:rsidP="00D56790">
      <w:pPr>
        <w:rPr>
          <w:rtl/>
        </w:rPr>
      </w:pPr>
      <w:r>
        <w:rPr>
          <w:rFonts w:hint="cs"/>
          <w:rtl/>
        </w:rPr>
        <w:t xml:space="preserve">حتی از این بالاتر شاید فقیهی که مرجع تقلید است نباید وارد این بحث شود. کما اینکه در </w:t>
      </w:r>
      <w:r>
        <w:rPr>
          <w:rFonts w:hint="cs"/>
          <w:rtl/>
        </w:rPr>
        <w:t>بحث وقف این موارد خیلی تکرار شده است که لو وقف علی اولاده آیا ابن بنت را هم شامل می شود یا نه، واقعا شأن فقیه است که اینها را بحث کند؟ و آیا اصلا استظهاری که او می کند برای مقلدش اگر خودش فهم خاصی داشته باشد حجت است؟ ما یکوقتی بحث توسط در اجتهاد را بحث کرد</w:t>
      </w:r>
      <w:r>
        <w:rPr>
          <w:rFonts w:hint="cs"/>
          <w:rtl/>
        </w:rPr>
        <w:t xml:space="preserve">یم برای همینها بود، که درست است اگر مقلدی متوجه این مسائل نمی شود راه درستش همین است که به مقلَّدش رجوع کند و او این تشخیصها را به او واگذار کند اما اگر کسی مقلد است </w:t>
      </w:r>
      <w:r w:rsidRPr="008B6414">
        <w:rPr>
          <w:rFonts w:hint="cs"/>
          <w:rtl/>
        </w:rPr>
        <w:t>اما</w:t>
      </w:r>
      <w:r>
        <w:rPr>
          <w:rFonts w:hint="cs"/>
          <w:rtl/>
        </w:rPr>
        <w:t xml:space="preserve"> در چنین مقدمات لغوی و نحوی و رجالی و حتی اصولی صاحب نظر است، ولی همه مقدمات را با هم ط</w:t>
      </w:r>
      <w:r>
        <w:rPr>
          <w:rFonts w:hint="cs"/>
          <w:rtl/>
        </w:rPr>
        <w:t>ی نکرده تا بتواند به نتیجه برسد، آیا واقعا لازم است در نتیجه</w:t>
      </w:r>
      <w:r w:rsidRPr="006A1EFF">
        <w:rPr>
          <w:rFonts w:hint="cs"/>
          <w:rtl/>
        </w:rPr>
        <w:t xml:space="preserve"> </w:t>
      </w:r>
      <w:r>
        <w:rPr>
          <w:rFonts w:hint="cs"/>
          <w:rtl/>
        </w:rPr>
        <w:t>تقلید کند یا در مقدمات هم می شود تقلید کند؟ این بحث مهمی است، به نظر من در مقدمات هم می شود تقلید کند، و حتی می تواند تقلید خودش را در برخی مقدمات منضم کند به اجتهادش در بعضی مقدمات دیگر و به نتی</w:t>
      </w:r>
      <w:r>
        <w:rPr>
          <w:rFonts w:hint="cs"/>
          <w:rtl/>
        </w:rPr>
        <w:t xml:space="preserve">جه عمل کند. البته شاید قائل به این مطلب در بحث فقهی کمتر باشد یا اصلا نباشد، ولی در بحث اصولی وقتی به آن می رسند این احتمالات را طرح می کنند و بعضی هم شاید قائل شده باشند. که حالا سر جای خودش بحث کردیم. </w:t>
      </w:r>
    </w:p>
    <w:p w14:paraId="578D5EDA" w14:textId="77777777" w:rsidR="00D56790" w:rsidRDefault="00F66730" w:rsidP="00D56790">
      <w:pPr>
        <w:rPr>
          <w:rtl/>
        </w:rPr>
      </w:pPr>
      <w:r>
        <w:rPr>
          <w:rFonts w:hint="cs"/>
          <w:rtl/>
        </w:rPr>
        <w:t>مقصود این است که آیا فقیه باید بگوید «مرجعه الی کونه</w:t>
      </w:r>
      <w:r>
        <w:rPr>
          <w:rFonts w:hint="cs"/>
          <w:rtl/>
        </w:rPr>
        <w:t xml:space="preserve"> وقفا ...» ؟ واقفی گفته وقفت بر این جهت، و بعد هم شرط کرده که برگردد به خودش عند الحاجة. اینکه واقف چه گفته است را باید فقیه تعیین کند یا این مسئله ای است که هر کس مبتلابه او باشد باید مراجعه کند، چه بسا بگوید این عبارتی که گفته اند شرط فی ضمن العقد است نه</w:t>
      </w:r>
      <w:r>
        <w:rPr>
          <w:rFonts w:hint="cs"/>
          <w:rtl/>
        </w:rPr>
        <w:t xml:space="preserve"> اینکه وقف مادام لم یحتج الیه باشد.</w:t>
      </w:r>
    </w:p>
    <w:p w14:paraId="657CB320" w14:textId="77777777" w:rsidR="00D56790" w:rsidRPr="00AA7519" w:rsidRDefault="00F66730" w:rsidP="00D56790">
      <w:pPr>
        <w:pStyle w:val="Heading2"/>
        <w:rPr>
          <w:rtl/>
        </w:rPr>
      </w:pPr>
      <w:bookmarkStart w:id="1267" w:name="_Toc107444627"/>
      <w:r>
        <w:rPr>
          <w:rFonts w:hint="cs"/>
          <w:rtl/>
        </w:rPr>
        <w:t xml:space="preserve">احتمال تصویر </w:t>
      </w:r>
      <w:r w:rsidRPr="00AA7519">
        <w:rPr>
          <w:rFonts w:hint="cs"/>
          <w:rtl/>
        </w:rPr>
        <w:t>شرط العود به صورت</w:t>
      </w:r>
      <w:r>
        <w:rPr>
          <w:rFonts w:hint="cs"/>
          <w:rtl/>
        </w:rPr>
        <w:t xml:space="preserve"> تقیید</w:t>
      </w:r>
      <w:bookmarkEnd w:id="1267"/>
    </w:p>
    <w:p w14:paraId="7BF0BBF9" w14:textId="77777777" w:rsidR="00D56790" w:rsidRDefault="00F66730" w:rsidP="00D56790">
      <w:pPr>
        <w:rPr>
          <w:rtl/>
        </w:rPr>
      </w:pPr>
      <w:r>
        <w:rPr>
          <w:rFonts w:hint="cs"/>
          <w:rtl/>
        </w:rPr>
        <w:t>پرسش دیگر در مقام این است که آیا اینکه «شرطَ عوده الیه عند حاجته» به صورت تعلیق است یا به صورت تقیید است نه تعلیق؟</w:t>
      </w:r>
    </w:p>
    <w:p w14:paraId="5D682821" w14:textId="77777777" w:rsidR="00D56790" w:rsidRDefault="00F66730" w:rsidP="00D56790">
      <w:pPr>
        <w:rPr>
          <w:rtl/>
        </w:rPr>
      </w:pPr>
      <w:r>
        <w:rPr>
          <w:rFonts w:hint="cs"/>
          <w:rtl/>
        </w:rPr>
        <w:t>تقیید یعنی از اول، وقف را خاص وقف کرده است. شبیه همینکه تفسیر می کنن</w:t>
      </w:r>
      <w:r>
        <w:rPr>
          <w:rFonts w:hint="cs"/>
          <w:rtl/>
        </w:rPr>
        <w:t>د به غایت. اینکه بگوئیم وقف را تقیید کرده است شبیه به غایت است هر چند تقیید تعبیر دیگری غیر از غایت است. در بحث واجب مشروط بیان شده است که اناطه یک بحث است، تقیید یک بحث و غایت هم بحثی دیگر.</w:t>
      </w:r>
    </w:p>
    <w:p w14:paraId="7FD870BF" w14:textId="77777777" w:rsidR="00D56790" w:rsidRDefault="00F66730" w:rsidP="00D56790">
      <w:pPr>
        <w:rPr>
          <w:rtl/>
        </w:rPr>
      </w:pPr>
      <w:r>
        <w:rPr>
          <w:rFonts w:hint="cs"/>
          <w:rtl/>
        </w:rPr>
        <w:t>ندیدم کسی در این مساله احتمال تقیید بدهد مگر مرحوم شهید صدر در تع</w:t>
      </w:r>
      <w:r>
        <w:rPr>
          <w:rFonts w:hint="cs"/>
          <w:rtl/>
        </w:rPr>
        <w:t>لیقات بر منهاج الصالحین آقای حکیم ره که فرموده اند اگر علی وجه التقیید باشد اینطور می شود. که اگر رسیدیم شاید عبارتش را هم خواندیم.</w:t>
      </w:r>
    </w:p>
    <w:p w14:paraId="2D6A4BC5" w14:textId="77777777" w:rsidR="00D56790" w:rsidRDefault="00F66730" w:rsidP="00D56790">
      <w:pPr>
        <w:rPr>
          <w:rtl/>
        </w:rPr>
      </w:pPr>
      <w:r>
        <w:rPr>
          <w:rFonts w:hint="cs"/>
          <w:rtl/>
        </w:rPr>
        <w:lastRenderedPageBreak/>
        <w:t xml:space="preserve">پس این هم یک نکته. </w:t>
      </w:r>
    </w:p>
    <w:p w14:paraId="61E98C1F" w14:textId="77777777" w:rsidR="00D56790" w:rsidRPr="00AA7519" w:rsidRDefault="00F66730" w:rsidP="00D56790">
      <w:pPr>
        <w:pStyle w:val="Heading1"/>
        <w:rPr>
          <w:rtl/>
        </w:rPr>
      </w:pPr>
      <w:bookmarkStart w:id="1268" w:name="_Toc107444628"/>
      <w:r>
        <w:rPr>
          <w:rFonts w:hint="cs"/>
          <w:rtl/>
        </w:rPr>
        <w:t>چیستی</w:t>
      </w:r>
      <w:r w:rsidRPr="00AA7519">
        <w:rPr>
          <w:rFonts w:hint="cs"/>
          <w:rtl/>
        </w:rPr>
        <w:t xml:space="preserve"> شرط در مقام</w:t>
      </w:r>
      <w:bookmarkEnd w:id="1268"/>
    </w:p>
    <w:p w14:paraId="57B16D02" w14:textId="77777777" w:rsidR="00D56790" w:rsidRDefault="00F66730" w:rsidP="00D56790">
      <w:pPr>
        <w:rPr>
          <w:rtl/>
        </w:rPr>
      </w:pPr>
      <w:r>
        <w:rPr>
          <w:rFonts w:hint="cs"/>
          <w:rtl/>
        </w:rPr>
        <w:t xml:space="preserve">یک نکته خیلی مهمتر این است که: شرط در اینجا چیست؟ شرط نفس حصول غایت است یا حق فسخ </w:t>
      </w:r>
      <w:r>
        <w:rPr>
          <w:rFonts w:hint="cs"/>
          <w:rtl/>
        </w:rPr>
        <w:t>است؟ دوستان خوب دقت کنند چون بعدا که می خواهیم اقوال را بررسی کنیم و ادله را بیان کنیم تعیین حقیقت شرط بسیار تأثیرگذار است.</w:t>
      </w:r>
    </w:p>
    <w:p w14:paraId="4CAFC735" w14:textId="77777777" w:rsidR="00D56790" w:rsidRDefault="00F66730" w:rsidP="00D56790">
      <w:pPr>
        <w:rPr>
          <w:rtl/>
        </w:rPr>
      </w:pPr>
      <w:r>
        <w:rPr>
          <w:rFonts w:hint="cs"/>
          <w:rtl/>
        </w:rPr>
        <w:t xml:space="preserve">آیا شرط، خود آن حاجت است به گونه ای که با حصول حاجت خارجا، اگر مثلا شرط را به صورت غایت تصویر کردیم غایت وقف حاصل است و وقف تمام می </w:t>
      </w:r>
      <w:r>
        <w:rPr>
          <w:rFonts w:hint="cs"/>
          <w:rtl/>
        </w:rPr>
        <w:t>شود و منتظر چیزی نمی ماند. یا اینکه نفس حاجت، شرط نیست؛ شرط، نظیر شرط الخیار است، شرط، حق فسخ است، به طوری که هنوز بعد حصول حاجت، وقف در اختیار خود آقای واقف است، اگر می خواهد رجوع می کند ولی اگر نمی خواهد رجوع نمی کند و وقف را به حال خود باقی می گذارد.</w:t>
      </w:r>
    </w:p>
    <w:p w14:paraId="0E7A2229" w14:textId="77777777" w:rsidR="00D56790" w:rsidRDefault="00F66730" w:rsidP="00D56790">
      <w:pPr>
        <w:rPr>
          <w:rtl/>
        </w:rPr>
      </w:pPr>
      <w:r>
        <w:rPr>
          <w:rFonts w:hint="cs"/>
          <w:rtl/>
        </w:rPr>
        <w:t>ای</w:t>
      </w:r>
      <w:r>
        <w:rPr>
          <w:rFonts w:hint="cs"/>
          <w:rtl/>
        </w:rPr>
        <w:t>ن بحث بسیار مهمی است، عده ای از فقهاء به این توجه داده اند و ثمره اش را بیان کرده اند، اگر اشتباه نکنم صاحب مفتاح الکرامة می گوید این که ما بگوئیم وقتی حاجت حاصل شد بدون اختیار واقف، غایت حاصل شده و وقف از هم می پاشد با ضوابطی که تا به حال در بحث وقف و غیر</w:t>
      </w:r>
      <w:r>
        <w:rPr>
          <w:rFonts w:hint="cs"/>
          <w:rtl/>
        </w:rPr>
        <w:t xml:space="preserve"> وقف دیدیم سازگار نیست. شاید واقف نخواست عین موقوفه را از موقوف علیهم بگیرد و گفت با اینکه حاجت که غایت است حاصل شده ولی وقف باقی باشد. </w:t>
      </w:r>
    </w:p>
    <w:p w14:paraId="7E7D3391" w14:textId="77777777" w:rsidR="00D56790" w:rsidRDefault="00F66730" w:rsidP="00D56790">
      <w:pPr>
        <w:rPr>
          <w:rtl/>
        </w:rPr>
      </w:pPr>
      <w:r>
        <w:rPr>
          <w:rFonts w:hint="cs"/>
          <w:rtl/>
        </w:rPr>
        <w:t>برگشت این بحث به فهم حقیقت شرط است، که در عبارات بسیاری از فقها مانند متن تحریر باز نشده است. آیا وقتی شرط کرد که هنگام</w:t>
      </w:r>
      <w:r>
        <w:rPr>
          <w:rFonts w:hint="cs"/>
          <w:rtl/>
        </w:rPr>
        <w:t xml:space="preserve"> حاجت به او باز گردد به صورت حق است که واقف صاحب اختیار باشد یا بدون اختیار او وقف باطل شود.</w:t>
      </w:r>
    </w:p>
    <w:p w14:paraId="2430361E" w14:textId="77777777" w:rsidR="00D56790" w:rsidRDefault="00F66730" w:rsidP="00D56790">
      <w:pPr>
        <w:rPr>
          <w:rtl/>
        </w:rPr>
      </w:pPr>
      <w:r>
        <w:rPr>
          <w:rFonts w:hint="cs"/>
          <w:rtl/>
        </w:rPr>
        <w:t>شاید نظر واقف به صورت حق فسخ باشد نه اینکه بلا اختیار واقف، وقف باطل شود. شاید واقف در هنگام وقف به این صورت مصلحت سنجی کرده است که نکند خدای نکرده فقیر و محتاج شو</w:t>
      </w:r>
      <w:r>
        <w:rPr>
          <w:rFonts w:hint="cs"/>
          <w:rtl/>
        </w:rPr>
        <w:t xml:space="preserve">د لذا چنین شرطی کرده است اما بعد از طرو حاجت می بیند به پایان عمرش چیزی باقی نمانده و کسانی نیز هستند که نفقه او را بدهند لذا با اینکه طرو حاجت شده است تصمیم می گیرد وقف باقی باشد. </w:t>
      </w:r>
    </w:p>
    <w:p w14:paraId="6898DADD" w14:textId="77777777" w:rsidR="00D56790" w:rsidRDefault="00F66730" w:rsidP="00D56790">
      <w:pPr>
        <w:rPr>
          <w:rtl/>
        </w:rPr>
      </w:pPr>
      <w:r>
        <w:rPr>
          <w:rFonts w:hint="cs"/>
          <w:rtl/>
        </w:rPr>
        <w:t xml:space="preserve">یعنی آیا واقف اینجا می خواهد شرطی قرار بدهد که وقتی آن شرط حاصل شد بلا اختیار او وقف از هم بپاشد، یا اینکه می خواهد برای خود حقی قرار بدهد که بتواند وقف را از بین ببرد. </w:t>
      </w:r>
    </w:p>
    <w:p w14:paraId="4B113271" w14:textId="77777777" w:rsidR="00D56790" w:rsidRDefault="00F66730" w:rsidP="00D56790">
      <w:pPr>
        <w:rPr>
          <w:rtl/>
        </w:rPr>
      </w:pPr>
      <w:r>
        <w:rPr>
          <w:rFonts w:hint="cs"/>
          <w:rtl/>
        </w:rPr>
        <w:lastRenderedPageBreak/>
        <w:t>اینها خیلی بحثهای مهمی است. چون صحت و بطلان شرط بنابر هر تصویر استدلال خاص خود را دارا</w:t>
      </w:r>
      <w:r>
        <w:rPr>
          <w:rFonts w:hint="cs"/>
          <w:rtl/>
        </w:rPr>
        <w:t>ست. مثلا ممکن است کسی در این تصویر دوم که برای خود شرط خیار کند بگوید این شرط به اجماع باطل است چون در وقف اجماع داریم که شرط خیار باطل است. این غیر از آن است که حاجت واقعی را به صورت غایت</w:t>
      </w:r>
      <w:r w:rsidRPr="005D14A4">
        <w:rPr>
          <w:rFonts w:hint="cs"/>
          <w:rtl/>
        </w:rPr>
        <w:t xml:space="preserve"> </w:t>
      </w:r>
      <w:r>
        <w:rPr>
          <w:rFonts w:hint="cs"/>
          <w:rtl/>
        </w:rPr>
        <w:t>شرط کند، که در آن هم ولو ادعای اجماع بر بطلان شده است ولی ادعای اجم</w:t>
      </w:r>
      <w:r>
        <w:rPr>
          <w:rFonts w:hint="cs"/>
          <w:rtl/>
        </w:rPr>
        <w:t xml:space="preserve">اع بر خلافش نیز شده. لذا مسئله به لحاظ ادله و روایاتی که قصد استظهار از آنها را داریم خیلی متفاوت می شود. </w:t>
      </w:r>
    </w:p>
    <w:p w14:paraId="6DC8F0F0" w14:textId="77777777" w:rsidR="00D56790" w:rsidRDefault="00F66730" w:rsidP="00D56790">
      <w:pPr>
        <w:rPr>
          <w:rtl/>
        </w:rPr>
      </w:pPr>
      <w:r>
        <w:rPr>
          <w:rFonts w:hint="cs"/>
          <w:rtl/>
        </w:rPr>
        <w:t>پس این هم یک مسئله است که شرط کرده عود را، آیا یعنی شرط کرده حق خیار را برای خودش، یا نه اصلا ربطی به خیار ندارد بلکه یک امر واقعی را شرط کرده است، ا</w:t>
      </w:r>
      <w:r>
        <w:rPr>
          <w:rFonts w:hint="cs"/>
          <w:rtl/>
        </w:rPr>
        <w:t xml:space="preserve">گر حصل الحاجة وقف باطل است مثل انقراض موقوف علیهم می ماند، و اگر لم یحتج وقف باقی است، ربطی به اراده او ندارد. </w:t>
      </w:r>
    </w:p>
    <w:p w14:paraId="50D029DD" w14:textId="77777777" w:rsidR="00D56790" w:rsidRDefault="00F66730" w:rsidP="00D56790">
      <w:pPr>
        <w:rPr>
          <w:rtl/>
        </w:rPr>
      </w:pPr>
      <w:r>
        <w:rPr>
          <w:rFonts w:hint="cs"/>
          <w:rtl/>
        </w:rPr>
        <w:t>حال اگر با این نکته ای که عرض شد به کلمات نگاه کنیم تخالف و تضارب عجیبی می بینیم. گاهی در کلمات سخن از اراده شده است فرموده اند: «و حینئذ فإن طر</w:t>
      </w:r>
      <w:r>
        <w:rPr>
          <w:rFonts w:hint="cs"/>
          <w:rtl/>
        </w:rPr>
        <w:t>أ الحاجة و ارادَ» یعنی بطلان وقف را متوقف بر اراده واقف کرده اند. گاهی نیز به صورت «یا» می آوردند، می گویند: «فإذا لم یطرأ الحاجة أو لم یُرد»</w:t>
      </w:r>
    </w:p>
    <w:p w14:paraId="5CE2D4BB" w14:textId="77777777" w:rsidR="00D56790" w:rsidRDefault="00F66730" w:rsidP="00D56790">
      <w:pPr>
        <w:rPr>
          <w:rtl/>
        </w:rPr>
      </w:pPr>
      <w:r>
        <w:rPr>
          <w:rFonts w:hint="cs"/>
          <w:rtl/>
        </w:rPr>
        <w:t>اینها خیلی دقت می خواهد که</w:t>
      </w:r>
      <w:r w:rsidRPr="005D14A4">
        <w:rPr>
          <w:rFonts w:hint="cs"/>
          <w:rtl/>
        </w:rPr>
        <w:t xml:space="preserve"> </w:t>
      </w:r>
      <w:r>
        <w:rPr>
          <w:rFonts w:hint="cs"/>
          <w:rtl/>
        </w:rPr>
        <w:t>اگر گفتیم شرط طرو الحاجة است اراده واقف چه ربطی به بطلان دارد.</w:t>
      </w:r>
    </w:p>
    <w:p w14:paraId="0507F4C9" w14:textId="77777777" w:rsidR="00D56790" w:rsidRDefault="00F66730" w:rsidP="00D56790">
      <w:pPr>
        <w:rPr>
          <w:rtl/>
        </w:rPr>
      </w:pPr>
      <w:r>
        <w:rPr>
          <w:rFonts w:hint="cs"/>
          <w:rtl/>
        </w:rPr>
        <w:t>پس این هم یک نکته است.</w:t>
      </w:r>
    </w:p>
    <w:p w14:paraId="1D46773F" w14:textId="77777777" w:rsidR="00D56790" w:rsidRPr="00AA7519" w:rsidRDefault="00F66730" w:rsidP="00D56790">
      <w:pPr>
        <w:pStyle w:val="Heading1"/>
        <w:rPr>
          <w:rtl/>
        </w:rPr>
      </w:pPr>
      <w:bookmarkStart w:id="1269" w:name="_Toc107444629"/>
      <w:r w:rsidRPr="00AA7519">
        <w:rPr>
          <w:rFonts w:hint="cs"/>
          <w:rtl/>
        </w:rPr>
        <w:t>ل</w:t>
      </w:r>
      <w:r w:rsidRPr="00AA7519">
        <w:rPr>
          <w:rFonts w:hint="cs"/>
          <w:rtl/>
        </w:rPr>
        <w:t>ازمه بطلان وقف</w:t>
      </w:r>
      <w:r>
        <w:rPr>
          <w:rFonts w:hint="cs"/>
          <w:rtl/>
        </w:rPr>
        <w:t>ا</w:t>
      </w:r>
      <w:r w:rsidRPr="00AA7519">
        <w:rPr>
          <w:rFonts w:hint="cs"/>
          <w:rtl/>
        </w:rPr>
        <w:t xml:space="preserve"> و کونه حبسا</w:t>
      </w:r>
      <w:bookmarkEnd w:id="1269"/>
      <w:r w:rsidRPr="00AA7519">
        <w:rPr>
          <w:rFonts w:hint="cs"/>
          <w:rtl/>
        </w:rPr>
        <w:t xml:space="preserve"> </w:t>
      </w:r>
    </w:p>
    <w:p w14:paraId="33597684" w14:textId="77777777" w:rsidR="00D56790" w:rsidRDefault="00F66730" w:rsidP="00D56790">
      <w:pPr>
        <w:rPr>
          <w:rtl/>
        </w:rPr>
      </w:pPr>
      <w:r>
        <w:rPr>
          <w:rFonts w:hint="cs"/>
          <w:rtl/>
        </w:rPr>
        <w:t xml:space="preserve">مسئله دیگری که در اینجا وجود دارد این است که برخی در اینجا قائل شده اند که وقف درست نیست، حبس می شود. چرایی این نظر خواهد آمد. منتهی اگر حبس درست باشد لازمه اش چه می شود؟ </w:t>
      </w:r>
    </w:p>
    <w:p w14:paraId="0A247C80" w14:textId="77777777" w:rsidR="00D56790" w:rsidRDefault="00F66730" w:rsidP="00D56790">
      <w:pPr>
        <w:rPr>
          <w:rtl/>
        </w:rPr>
      </w:pPr>
      <w:r>
        <w:rPr>
          <w:rFonts w:hint="cs"/>
          <w:rtl/>
        </w:rPr>
        <w:t xml:space="preserve">بعضی فرموده اند لازمه صحت حبس این است که اگر حاجت طاری </w:t>
      </w:r>
      <w:r>
        <w:rPr>
          <w:rFonts w:hint="cs"/>
          <w:rtl/>
        </w:rPr>
        <w:t>شد همان بحثهایی که در وقف کردیم یعنی اینکه خود حاجت، غایت است یا حق خیار دارد می آید؛ ولی اگر حاجت طاری نشد و مات الواقف، یرجع میراثا.</w:t>
      </w:r>
    </w:p>
    <w:p w14:paraId="34C8E61C" w14:textId="77777777" w:rsidR="00D56790" w:rsidRDefault="00F66730" w:rsidP="00D56790">
      <w:pPr>
        <w:rPr>
          <w:rtl/>
        </w:rPr>
      </w:pPr>
      <w:r>
        <w:rPr>
          <w:rFonts w:hint="cs"/>
          <w:rtl/>
        </w:rPr>
        <w:t xml:space="preserve">ممکن است پرسیده شود چرا میراث شود. حبسی است که غایتش حاصل نشده برای چه یرجع میراثا؟ </w:t>
      </w:r>
    </w:p>
    <w:p w14:paraId="1A308F13" w14:textId="77777777" w:rsidR="00D56790" w:rsidRDefault="00F66730" w:rsidP="00D56790">
      <w:pPr>
        <w:rPr>
          <w:rtl/>
        </w:rPr>
      </w:pPr>
      <w:r>
        <w:rPr>
          <w:rFonts w:hint="cs"/>
          <w:rtl/>
        </w:rPr>
        <w:t>در پاسخ گفته اند به خاطر اینکه میت ف</w:t>
      </w:r>
      <w:r>
        <w:rPr>
          <w:rFonts w:hint="cs"/>
          <w:rtl/>
        </w:rPr>
        <w:t xml:space="preserve">قیر است. مرحوم صاحب جواهر می گوید این حرف خرافه است، </w:t>
      </w:r>
      <w:r w:rsidRPr="008B6414">
        <w:rPr>
          <w:rFonts w:hint="cs"/>
          <w:rtl/>
        </w:rPr>
        <w:t>میت فقیر است</w:t>
      </w:r>
      <w:r>
        <w:rPr>
          <w:rFonts w:hint="cs"/>
          <w:rtl/>
        </w:rPr>
        <w:t xml:space="preserve"> یعنی چه. لذا خیلی استدلالها متضارب می شود.</w:t>
      </w:r>
    </w:p>
    <w:p w14:paraId="53ED89A4" w14:textId="77777777" w:rsidR="00D56790" w:rsidRDefault="00F66730" w:rsidP="00D56790">
      <w:pPr>
        <w:rPr>
          <w:rtl/>
        </w:rPr>
      </w:pPr>
      <w:r>
        <w:rPr>
          <w:rFonts w:hint="cs"/>
          <w:rtl/>
        </w:rPr>
        <w:lastRenderedPageBreak/>
        <w:t>عرض ما این است که اگر گفتیم این وقف برگشتش به حبس است، آنوقت یک بحث مهمی وجود دارد که نتیجه این حبس چیست؟ بعضی گفته اند به موت حبس باطل می شود و یر</w:t>
      </w:r>
      <w:r>
        <w:rPr>
          <w:rFonts w:hint="cs"/>
          <w:rtl/>
        </w:rPr>
        <w:t>جع میراثا، برخی مثل مرحوم میرزای قمی که حرف اعجبی زده، گفته حتی اگر حاجت هم طاری نشده باشد، اگر این شخص از دنیا برود این یرجع میراثا از باب اینکه حبس اینجا باطل می شود و یرجع میراثا. به این هم می رسیم.</w:t>
      </w:r>
    </w:p>
    <w:p w14:paraId="5AC64C31" w14:textId="77777777" w:rsidR="00D56790" w:rsidRDefault="00F66730" w:rsidP="00D56790">
      <w:pPr>
        <w:rPr>
          <w:rtl/>
        </w:rPr>
      </w:pPr>
      <w:r>
        <w:rPr>
          <w:rFonts w:hint="cs"/>
          <w:rtl/>
        </w:rPr>
        <w:t>این هم صورت مسئله ما.</w:t>
      </w:r>
    </w:p>
    <w:p w14:paraId="0465D80F" w14:textId="77777777" w:rsidR="00D56790" w:rsidRPr="00AA7519" w:rsidRDefault="00F66730" w:rsidP="00D56790">
      <w:pPr>
        <w:pStyle w:val="Heading1"/>
        <w:rPr>
          <w:rtl/>
        </w:rPr>
      </w:pPr>
      <w:bookmarkStart w:id="1270" w:name="_Toc107444630"/>
      <w:r w:rsidRPr="00AA7519">
        <w:rPr>
          <w:rFonts w:hint="cs"/>
          <w:rtl/>
        </w:rPr>
        <w:t>اقوال در مسئله</w:t>
      </w:r>
      <w:bookmarkEnd w:id="1270"/>
    </w:p>
    <w:p w14:paraId="521E6C46" w14:textId="77777777" w:rsidR="00D56790" w:rsidRDefault="00F66730" w:rsidP="00D56790">
      <w:pPr>
        <w:rPr>
          <w:rtl/>
        </w:rPr>
      </w:pPr>
      <w:r>
        <w:rPr>
          <w:rFonts w:hint="cs"/>
          <w:rtl/>
        </w:rPr>
        <w:t>اما اقوال در مسئل</w:t>
      </w:r>
      <w:r>
        <w:rPr>
          <w:rFonts w:hint="cs"/>
          <w:rtl/>
        </w:rPr>
        <w:t>ه:</w:t>
      </w:r>
    </w:p>
    <w:p w14:paraId="742C9570" w14:textId="77777777" w:rsidR="00D56790" w:rsidRDefault="00F66730" w:rsidP="00D56790">
      <w:pPr>
        <w:rPr>
          <w:rtl/>
        </w:rPr>
      </w:pPr>
      <w:r>
        <w:rPr>
          <w:rFonts w:hint="cs"/>
          <w:rtl/>
        </w:rPr>
        <w:t>اگر فرمایش میرزای قمی را کنار بگذاریم در مسئله سه قول وجود دارد که در میان قدماء تا زمان مرحوم محقق صاحب شرایع این اقوال بوده است و بعد هم همین اقوال در کلمات تکرار شده است.</w:t>
      </w:r>
    </w:p>
    <w:p w14:paraId="6D6DEBFC" w14:textId="77777777" w:rsidR="00D56790" w:rsidRDefault="00F66730" w:rsidP="00D56790">
      <w:pPr>
        <w:rPr>
          <w:rtl/>
        </w:rPr>
      </w:pPr>
      <w:r>
        <w:rPr>
          <w:rFonts w:hint="cs"/>
          <w:rtl/>
        </w:rPr>
        <w:t>قول اول: شرط صحیح است و وقف هم صحیح است.</w:t>
      </w:r>
    </w:p>
    <w:p w14:paraId="2D031DF5" w14:textId="77777777" w:rsidR="00D56790" w:rsidRDefault="00F66730" w:rsidP="00D56790">
      <w:pPr>
        <w:rPr>
          <w:rtl/>
        </w:rPr>
      </w:pPr>
      <w:r>
        <w:rPr>
          <w:rFonts w:hint="cs"/>
          <w:rtl/>
        </w:rPr>
        <w:t>قول دوم: شرط صحیح است عقد هم صحیح است،</w:t>
      </w:r>
      <w:r>
        <w:rPr>
          <w:rFonts w:hint="cs"/>
          <w:rtl/>
        </w:rPr>
        <w:t xml:space="preserve"> اما نگفته اند وقف صحیح است. در اینجا خلطی برای بعضی واقع شده چون معنای صحت شرط و عقد، صحت وقف نیست. چون برخی مانند علامه تصریح کرده اند که وقف باطل است و حبس درست است. </w:t>
      </w:r>
    </w:p>
    <w:p w14:paraId="6BA0F9C5" w14:textId="77777777" w:rsidR="00D56790" w:rsidRDefault="00F66730" w:rsidP="00D56790">
      <w:pPr>
        <w:rPr>
          <w:rtl/>
        </w:rPr>
      </w:pPr>
      <w:r>
        <w:rPr>
          <w:rFonts w:hint="cs"/>
          <w:rtl/>
        </w:rPr>
        <w:t>با این حال برخی معاصرین گفته اند علامه در قواعد قائل شده اند که صح الشرط والوقف، در حا</w:t>
      </w:r>
      <w:r>
        <w:rPr>
          <w:rFonts w:hint="cs"/>
          <w:rtl/>
        </w:rPr>
        <w:t xml:space="preserve">لی که اصلا اینطور نیست. </w:t>
      </w:r>
    </w:p>
    <w:p w14:paraId="199AFC7F" w14:textId="77777777" w:rsidR="00D56790" w:rsidRDefault="00F66730" w:rsidP="00D56790">
      <w:pPr>
        <w:rPr>
          <w:rtl/>
        </w:rPr>
      </w:pPr>
      <w:r>
        <w:rPr>
          <w:rFonts w:hint="cs"/>
          <w:rtl/>
        </w:rPr>
        <w:t>به مسالک هم نسبت داده اند که ایشان هم گفته است که صح الشرط والوقف. در حالی که کلام صاحب مسالک دقت می خواهد، اول عبارت مطلبی می گوید ولی در آخر می گوید اگر به روایات نگاه کنیم شرط صحیح است و حبس نه شرط و چیز دیگری.</w:t>
      </w:r>
    </w:p>
    <w:p w14:paraId="69D54669" w14:textId="77777777" w:rsidR="00D56790" w:rsidRDefault="00F66730" w:rsidP="00D56790">
      <w:pPr>
        <w:rPr>
          <w:rtl/>
        </w:rPr>
      </w:pPr>
      <w:r>
        <w:rPr>
          <w:rFonts w:hint="cs"/>
          <w:rtl/>
        </w:rPr>
        <w:t>پس قول اول این اس</w:t>
      </w:r>
      <w:r>
        <w:rPr>
          <w:rFonts w:hint="cs"/>
          <w:rtl/>
        </w:rPr>
        <w:t>ت که: شرط صحیح باشد و وقف هم صحیح باشد. اولین کسی که این حرف را تشیید کرده سید مرتضی است. گرچه عبارتی از نهایه وجود دارد که آنجا هم ظاهرش همین است که شرط درست است و وقف هم صحیح است و برخی دیگر هم همین را قائل شده اند. ولی مرحوم سید مرتضی در انتصار ادعای اج</w:t>
      </w:r>
      <w:r>
        <w:rPr>
          <w:rFonts w:hint="cs"/>
          <w:rtl/>
        </w:rPr>
        <w:t>ماع بر این نظر</w:t>
      </w:r>
      <w:r w:rsidRPr="00027C3A">
        <w:rPr>
          <w:rFonts w:hint="cs"/>
          <w:rtl/>
        </w:rPr>
        <w:t xml:space="preserve"> </w:t>
      </w:r>
      <w:r>
        <w:rPr>
          <w:rFonts w:hint="cs"/>
          <w:rtl/>
        </w:rPr>
        <w:t xml:space="preserve">می کند. دلیلش </w:t>
      </w:r>
      <w:r>
        <w:rPr>
          <w:rFonts w:hint="cs"/>
          <w:rtl/>
        </w:rPr>
        <w:lastRenderedPageBreak/>
        <w:t>را بیان می کند، اشکالاتش را بیان می کند و دفع می کند، یعنی به تفصیل بحث می کند وبرخی شبهات را همانجا جواب می دهد.</w:t>
      </w:r>
    </w:p>
    <w:p w14:paraId="35FB25C7" w14:textId="77777777" w:rsidR="00D56790" w:rsidRDefault="00F66730" w:rsidP="00D56790">
      <w:pPr>
        <w:rPr>
          <w:rtl/>
        </w:rPr>
      </w:pPr>
      <w:r>
        <w:rPr>
          <w:rFonts w:hint="cs"/>
          <w:rtl/>
        </w:rPr>
        <w:t>قول دوم این است که صح الشرط و العقد، نه وقفا، بطل وقفا و صح حبسا. این قول صراحتا در فرمایش محقق صاحب شرایع آمده ا</w:t>
      </w:r>
      <w:r>
        <w:rPr>
          <w:rFonts w:hint="cs"/>
          <w:rtl/>
        </w:rPr>
        <w:t>ست و بعد هم در کلام علامه هست.</w:t>
      </w:r>
    </w:p>
    <w:p w14:paraId="7EE511E4" w14:textId="77777777" w:rsidR="00D56790" w:rsidRDefault="00F66730" w:rsidP="00D56790">
      <w:pPr>
        <w:rPr>
          <w:rtl/>
        </w:rPr>
      </w:pPr>
      <w:r>
        <w:rPr>
          <w:rFonts w:hint="cs"/>
          <w:rtl/>
        </w:rPr>
        <w:t>صاحب شرایع فرموده اند: «ولو شرط عوده الیه عند حاجته صح الشرط و بطل الوقف و صار حبسا یعود فیه مع الحاجة و یورث».</w:t>
      </w:r>
      <w:r>
        <w:rPr>
          <w:rStyle w:val="FootnoteReference"/>
          <w:rtl/>
        </w:rPr>
        <w:footnoteReference w:id="185"/>
      </w:r>
    </w:p>
    <w:p w14:paraId="34EC466C" w14:textId="77777777" w:rsidR="00D56790" w:rsidRDefault="00F66730" w:rsidP="00D56790">
      <w:pPr>
        <w:rPr>
          <w:rtl/>
        </w:rPr>
      </w:pPr>
      <w:r>
        <w:rPr>
          <w:rFonts w:hint="cs"/>
          <w:rtl/>
        </w:rPr>
        <w:t>ایشان در مختصر قائل به بطلان می شوند: «ولو شرط عوده عند الحاجة فقولان اشبههما البطلان». بعید نیست که منظورشان ب</w:t>
      </w:r>
      <w:r>
        <w:rPr>
          <w:rFonts w:hint="cs"/>
          <w:rtl/>
        </w:rPr>
        <w:t xml:space="preserve">طلان من رأسه باشد یعنی شرط و عقد همه اش باطل باشد. ولی ممکن است کسی این را جمع کند با بحث شرایع و بگوید البطلان یعنی بطلانه وقفا، اما نفس شرط و حبس صحیح است. عبارت می گوید «ولو شرط عوده عند الحاجة فقولان» اما اینکه این دو قول در وقف است یا در شرط یا در هر </w:t>
      </w:r>
      <w:r>
        <w:rPr>
          <w:rFonts w:hint="cs"/>
          <w:rtl/>
        </w:rPr>
        <w:t>دو؟ عبارت از این جهت اجمال دارد. حالا اصل بطلان را که باید بگوئیم ثابت است، اما مقصود بطلان در چیست، بطلان وقفا، یا بطلان وقفا و شرطا، ظاهرا از این عبارت بطلان شرطا و وقفا فهمیده اند. خیلی از قائلین که می خواهند نقل کنند می گویند در مختصر ایشان فرموده بطلا</w:t>
      </w:r>
      <w:r>
        <w:rPr>
          <w:rFonts w:hint="cs"/>
          <w:rtl/>
        </w:rPr>
        <w:t xml:space="preserve">ن شرط و وقف، که با این تصویر دیگر با حرف شرایع جمع نمی شود. در شرایع می گوید صح الشرط وبطل الوقف و صار حبسا. گاهی از این تعبیر می شود به صح الشرط و العقد، نه صح الشرط والوقف. </w:t>
      </w:r>
    </w:p>
    <w:p w14:paraId="67567AF8" w14:textId="77777777" w:rsidR="00D56790" w:rsidRDefault="00F66730" w:rsidP="00D56790">
      <w:pPr>
        <w:rPr>
          <w:rtl/>
        </w:rPr>
      </w:pPr>
      <w:r>
        <w:rPr>
          <w:rFonts w:hint="cs"/>
          <w:rtl/>
        </w:rPr>
        <w:t>علامه در قواعد فرموده اند: «ولو شرط عوده الیه عند الحاجة صح الشرط و صار حبسا و ب</w:t>
      </w:r>
      <w:r>
        <w:rPr>
          <w:rFonts w:hint="cs"/>
          <w:rtl/>
        </w:rPr>
        <w:t>طل وقفا، بل یرجع الیه مع الحاجة ویورث».</w:t>
      </w:r>
      <w:r>
        <w:rPr>
          <w:rStyle w:val="FootnoteReference"/>
          <w:rtl/>
        </w:rPr>
        <w:footnoteReference w:id="186"/>
      </w:r>
    </w:p>
    <w:p w14:paraId="7BB85ED9" w14:textId="77777777" w:rsidR="00D56790" w:rsidRDefault="00F66730" w:rsidP="00D56790">
      <w:pPr>
        <w:rPr>
          <w:rtl/>
        </w:rPr>
      </w:pPr>
      <w:r>
        <w:rPr>
          <w:rFonts w:hint="cs"/>
          <w:rtl/>
        </w:rPr>
        <w:t>ایشان اینجا تصریح کرده است که صح الشرط وصار حبسا و بطل الوقف، حالا عبارات را می خوانم که برخی علمای معاصر اینطور فرموده اند که: «إذا وقف و شرط عوده الیه عند حاجته اختلفت فیه کلمة الاصحاب علی اقوال: الاول صحة الشرط و کونه وقفا، و علیه السید المرتضی فی الانت</w:t>
      </w:r>
      <w:r>
        <w:rPr>
          <w:rFonts w:hint="cs"/>
          <w:rtl/>
        </w:rPr>
        <w:t xml:space="preserve">صار مدعیا علیه الاجماع، و العلامة فی القواعد». این مطلب اخیر درست نیست. شما می گوئید قول اول این است که گفته اند صحة الشرط و کونه وقفا. مرحوم علامه فرموده: «و لو شرط عوده الیه </w:t>
      </w:r>
      <w:r>
        <w:rPr>
          <w:rFonts w:hint="cs"/>
          <w:rtl/>
        </w:rPr>
        <w:lastRenderedPageBreak/>
        <w:t>عند الحاجة صح الشرط و صار حبسا وبطل وقفا». البته من خودم قواعد را نگاه نکردم ولی</w:t>
      </w:r>
      <w:r>
        <w:rPr>
          <w:rFonts w:hint="cs"/>
          <w:rtl/>
        </w:rPr>
        <w:t xml:space="preserve"> این عبارتی است که از نرم افزار گرفته اند که بعید است اشتباه باشد.</w:t>
      </w:r>
    </w:p>
    <w:p w14:paraId="6B1B941B" w14:textId="77777777" w:rsidR="00D56790" w:rsidRDefault="00F66730" w:rsidP="00D56790">
      <w:pPr>
        <w:rPr>
          <w:rtl/>
        </w:rPr>
      </w:pPr>
      <w:r w:rsidRPr="008B6414">
        <w:rPr>
          <w:rFonts w:hint="cs"/>
          <w:rtl/>
        </w:rPr>
        <w:t>بعد</w:t>
      </w:r>
      <w:r>
        <w:rPr>
          <w:rFonts w:hint="cs"/>
          <w:rtl/>
        </w:rPr>
        <w:t xml:space="preserve"> فرموده اند: «والشهید فی المسالک قال:هو خیرة المعظم، فلو احتاج یرجع الیه و الا یبقی علی وقفیته».</w:t>
      </w:r>
      <w:r>
        <w:rPr>
          <w:rStyle w:val="FootnoteReference"/>
          <w:rtl/>
        </w:rPr>
        <w:footnoteReference w:id="187"/>
      </w:r>
      <w:r>
        <w:rPr>
          <w:rFonts w:hint="cs"/>
          <w:rtl/>
        </w:rPr>
        <w:t xml:space="preserve"> </w:t>
      </w:r>
    </w:p>
    <w:p w14:paraId="1C0DB198" w14:textId="77777777" w:rsidR="00D56790" w:rsidRDefault="00F66730" w:rsidP="00D56790">
      <w:pPr>
        <w:rPr>
          <w:rtl/>
        </w:rPr>
      </w:pPr>
      <w:r>
        <w:rPr>
          <w:rFonts w:hint="cs"/>
          <w:rtl/>
        </w:rPr>
        <w:t xml:space="preserve">این هم عجیب است که گفته اند شهید هم در مسالک صحت شرط وصحت وقف را فرموده است. در </w:t>
      </w:r>
      <w:r>
        <w:rPr>
          <w:rFonts w:hint="cs"/>
          <w:rtl/>
        </w:rPr>
        <w:t>حالی که در مسالک ایشان چیز دیگری فرموده و خلط شده است.</w:t>
      </w:r>
    </w:p>
    <w:p w14:paraId="5462C958" w14:textId="77777777" w:rsidR="00D56790" w:rsidRPr="00F04F56" w:rsidRDefault="00F66730" w:rsidP="00D56790">
      <w:pPr>
        <w:rPr>
          <w:color w:val="000000"/>
          <w:sz w:val="6"/>
          <w:szCs w:val="6"/>
          <w:rtl/>
        </w:rPr>
      </w:pPr>
      <w:r w:rsidRPr="008C4FE3">
        <w:rPr>
          <w:rtl/>
        </w:rPr>
        <w:t>در مسالک اول دو تا موضع می گیرد، یکی اینکه بگوید تکلیف شرط چیست؟ می گوید دو قول در آن هست، احدهما که اختاره المعظم صحت شرط است. این موضع اول است. موضع دوم این است که «علی تقدیر الصحة و الحاجة یجوز له ا</w:t>
      </w:r>
      <w:r w:rsidRPr="008C4FE3">
        <w:rPr>
          <w:rtl/>
        </w:rPr>
        <w:t xml:space="preserve">لرجوع و یصیر ملکا و یبطل الوقف». بعد می گوید </w:t>
      </w:r>
      <w:r>
        <w:rPr>
          <w:rFonts w:hint="cs"/>
          <w:rtl/>
        </w:rPr>
        <w:t>«</w:t>
      </w:r>
      <w:r w:rsidRPr="008C4FE3">
        <w:rPr>
          <w:rtl/>
        </w:rPr>
        <w:t>و إن لم یرجع أو لم یحتج حتی مات هل یبطل الوقف لصیرورته بالشرط المذکور حبسا أم یستمر الوقف علی حاله؟ اینجا گفته اند قولان.</w:t>
      </w:r>
      <w:r w:rsidRPr="008C4FE3">
        <w:rPr>
          <w:color w:val="286564"/>
          <w:rtl/>
        </w:rPr>
        <w:t xml:space="preserve"> </w:t>
      </w:r>
      <w:r w:rsidRPr="008C4FE3">
        <w:rPr>
          <w:color w:val="000000"/>
          <w:sz w:val="30"/>
          <w:szCs w:val="30"/>
          <w:rtl/>
        </w:rPr>
        <w:t>اختار المصنف هنا و العلامة و جماعة</w:t>
      </w:r>
      <w:r w:rsidRPr="008C4FE3">
        <w:rPr>
          <w:color w:val="0032DC"/>
          <w:sz w:val="30"/>
          <w:szCs w:val="30"/>
          <w:rtl/>
        </w:rPr>
        <w:t xml:space="preserve"> </w:t>
      </w:r>
      <w:r w:rsidRPr="008C4FE3">
        <w:rPr>
          <w:color w:val="000000"/>
          <w:sz w:val="30"/>
          <w:szCs w:val="30"/>
          <w:rtl/>
        </w:rPr>
        <w:t>الأول، عملا بمقتضى الرواية الخاصّة</w:t>
      </w:r>
      <w:r>
        <w:rPr>
          <w:rFonts w:hint="cs"/>
          <w:rtl/>
        </w:rPr>
        <w:t>»</w:t>
      </w:r>
      <w:r w:rsidRPr="008C4FE3">
        <w:rPr>
          <w:rtl/>
        </w:rPr>
        <w:t>. بعد صاحب مسالک ف</w:t>
      </w:r>
      <w:r w:rsidRPr="008C4FE3">
        <w:rPr>
          <w:rtl/>
        </w:rPr>
        <w:t>رموده اند: و ذهب المرتضی والعلامة فی المختلف الی الثانی، (که باید به مقتضای وقف عمل کند) فإن رجع الواقف بمقتضی شرط بطل الوقف عملا بالشرط، و إن لم یرجع و مات کان علی حاله عملا بمقتضی العقد (و ایشان می فرماید) و هذا حسن إن لم نعتبر الروایة، والا فالاول احسن</w:t>
      </w:r>
      <w:r w:rsidRPr="00F04F56">
        <w:rPr>
          <w:rtl/>
        </w:rPr>
        <w:t>.</w:t>
      </w:r>
      <w:r>
        <w:rPr>
          <w:rStyle w:val="FootnoteReference"/>
          <w:sz w:val="32"/>
          <w:szCs w:val="32"/>
          <w:rtl/>
        </w:rPr>
        <w:footnoteReference w:id="188"/>
      </w:r>
      <w:r w:rsidRPr="00F04F56">
        <w:rPr>
          <w:rtl/>
        </w:rPr>
        <w:t xml:space="preserve"> </w:t>
      </w:r>
    </w:p>
    <w:p w14:paraId="6CD3067D" w14:textId="77777777" w:rsidR="00D56790" w:rsidRDefault="00F66730" w:rsidP="00D56790">
      <w:pPr>
        <w:ind w:firstLine="0"/>
        <w:rPr>
          <w:rtl/>
        </w:rPr>
      </w:pPr>
      <w:r>
        <w:rPr>
          <w:rFonts w:hint="cs"/>
          <w:rtl/>
        </w:rPr>
        <w:t xml:space="preserve">اول احسن است یعنی اینکه اگر طرو حاجت هم نشده بود ایشان می گوید یرجع میراثا، می گوید لصیرورته بالشرط المذکور حبسا. و می گوید این با روایت اوفق و اقرب است. </w:t>
      </w:r>
    </w:p>
    <w:p w14:paraId="76ACDB39" w14:textId="77777777" w:rsidR="00D56790" w:rsidRDefault="00F66730" w:rsidP="00D56790">
      <w:pPr>
        <w:rPr>
          <w:rtl/>
        </w:rPr>
      </w:pPr>
      <w:r>
        <w:rPr>
          <w:rFonts w:hint="cs"/>
          <w:rtl/>
        </w:rPr>
        <w:t>پس صاحب مسالک نهایتا اختیار نکرده است صحت الشرط والوقف را. دوستان در این نسبتها تأملی کنند تا انش</w:t>
      </w:r>
      <w:r>
        <w:rPr>
          <w:rFonts w:hint="cs"/>
          <w:rtl/>
        </w:rPr>
        <w:t xml:space="preserve">اءالله جلسه آینده این اقوال را دنبال کنیم. </w:t>
      </w:r>
    </w:p>
    <w:p w14:paraId="6063169C" w14:textId="77777777" w:rsidR="00D56790" w:rsidRDefault="00F66730" w:rsidP="00D56790">
      <w:pPr>
        <w:rPr>
          <w:rtl/>
        </w:rPr>
      </w:pPr>
      <w:r>
        <w:rPr>
          <w:rFonts w:hint="cs"/>
          <w:rtl/>
        </w:rPr>
        <w:t xml:space="preserve">«والسلام علیکم ورحمة الله».       </w:t>
      </w:r>
    </w:p>
    <w:p w14:paraId="54675715" w14:textId="77777777" w:rsidR="00D56790" w:rsidRDefault="00F66730" w:rsidP="00D56790">
      <w:r>
        <w:rPr>
          <w:rFonts w:hint="cs"/>
          <w:rtl/>
        </w:rPr>
        <w:t xml:space="preserve"> </w:t>
      </w:r>
    </w:p>
    <w:p w14:paraId="1B849680" w14:textId="77777777" w:rsidR="00A46BF6" w:rsidRPr="0091556A" w:rsidRDefault="00A46BF6" w:rsidP="00D56790">
      <w:pPr>
        <w:pStyle w:val="Heading1"/>
        <w:rPr>
          <w:rStyle w:val="FootnoteReference"/>
          <w:vertAlign w:val="baseline"/>
          <w:rtl/>
        </w:rPr>
        <w:sectPr w:rsidR="00A46BF6" w:rsidRPr="0091556A" w:rsidSect="00C304DD">
          <w:headerReference w:type="default" r:id="rId119"/>
          <w:footerReference w:type="default" r:id="rId12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88E661F"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F057A89" wp14:editId="403AD0AE">
            <wp:extent cx="723899" cy="241300"/>
            <wp:effectExtent l="0" t="0" r="635" b="6350"/>
            <wp:docPr id="21211109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11098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2186171"/>
        <w:docPartObj>
          <w:docPartGallery w:val="Table of Contents"/>
          <w:docPartUnique/>
        </w:docPartObj>
      </w:sdtPr>
      <w:sdtEndPr>
        <w:rPr>
          <w:b/>
          <w:bCs/>
          <w:noProof/>
          <w:rtl/>
        </w:rPr>
      </w:sdtEndPr>
      <w:sdtContent>
        <w:p w14:paraId="19F080E4" w14:textId="77777777" w:rsidR="00F6109E" w:rsidRDefault="00F6109E" w:rsidP="00F62C1C">
          <w:pPr>
            <w:pStyle w:val="TOCHeading"/>
            <w:spacing w:before="0"/>
          </w:pPr>
        </w:p>
        <w:p w14:paraId="3A8D6533" w14:textId="4ADDF4C9" w:rsidR="00D62456"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1483285" w:history="1">
            <w:r w:rsidRPr="006D7F77">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525</w:t>
            </w:r>
            <w:r>
              <w:rPr>
                <w:noProof/>
                <w:webHidden/>
                <w:rtl/>
              </w:rPr>
              <w:fldChar w:fldCharType="end"/>
            </w:r>
          </w:hyperlink>
        </w:p>
        <w:p w14:paraId="5D701C1C" w14:textId="0C58B1B8" w:rsidR="00D62456" w:rsidRDefault="00F66730">
          <w:pPr>
            <w:pStyle w:val="TOC1"/>
            <w:rPr>
              <w:rFonts w:asciiTheme="minorHAnsi" w:eastAsiaTheme="minorEastAsia" w:hAnsiTheme="minorHAnsi" w:cstheme="minorBidi"/>
              <w:noProof/>
              <w:color w:val="auto"/>
              <w:szCs w:val="22"/>
              <w:rtl/>
              <w:lang w:bidi="ar-SA"/>
            </w:rPr>
          </w:pPr>
          <w:hyperlink w:anchor="_Toc61483286" w:history="1">
            <w:r w:rsidRPr="006D7F77">
              <w:rPr>
                <w:rStyle w:val="Hyperlink"/>
                <w:noProof/>
                <w:rtl/>
              </w:rPr>
              <w:t>نقل اقوال در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526</w:t>
            </w:r>
            <w:r>
              <w:rPr>
                <w:noProof/>
                <w:webHidden/>
                <w:rtl/>
              </w:rPr>
              <w:fldChar w:fldCharType="end"/>
            </w:r>
          </w:hyperlink>
        </w:p>
        <w:p w14:paraId="30F33C0F" w14:textId="2D1591FB" w:rsidR="00D62456"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483287" w:history="1">
            <w:r w:rsidRPr="006D7F77">
              <w:rPr>
                <w:rStyle w:val="Hyperlink"/>
                <w:noProof/>
                <w:rtl/>
              </w:rPr>
              <w:t>قول اول صحت شرط و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527</w:t>
            </w:r>
            <w:r>
              <w:rPr>
                <w:noProof/>
                <w:webHidden/>
                <w:rtl/>
              </w:rPr>
              <w:fldChar w:fldCharType="end"/>
            </w:r>
          </w:hyperlink>
        </w:p>
        <w:p w14:paraId="7E53D5C6" w14:textId="7A5693DE" w:rsidR="00D62456"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483288" w:history="1">
            <w:r w:rsidRPr="006D7F77">
              <w:rPr>
                <w:rStyle w:val="Hyperlink"/>
                <w:noProof/>
                <w:rtl/>
              </w:rPr>
              <w:t>قول دوم: صحت شرط و عقد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61483288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529</w:t>
            </w:r>
            <w:r>
              <w:rPr>
                <w:noProof/>
                <w:webHidden/>
                <w:rtl/>
              </w:rPr>
              <w:fldChar w:fldCharType="end"/>
            </w:r>
          </w:hyperlink>
        </w:p>
        <w:p w14:paraId="713D1453" w14:textId="7C8F3338" w:rsidR="00D62456"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483289" w:history="1">
            <w:r w:rsidRPr="006D7F77">
              <w:rPr>
                <w:rStyle w:val="Hyperlink"/>
                <w:noProof/>
                <w:rtl/>
              </w:rPr>
              <w:t>قول سوم: بطلان عقد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530</w:t>
            </w:r>
            <w:r>
              <w:rPr>
                <w:noProof/>
                <w:webHidden/>
                <w:rtl/>
              </w:rPr>
              <w:fldChar w:fldCharType="end"/>
            </w:r>
          </w:hyperlink>
        </w:p>
        <w:p w14:paraId="4F4196AF" w14:textId="2DFDEC67" w:rsidR="00D62456" w:rsidRDefault="00F66730">
          <w:pPr>
            <w:pStyle w:val="TOC1"/>
            <w:rPr>
              <w:rFonts w:asciiTheme="minorHAnsi" w:eastAsiaTheme="minorEastAsia" w:hAnsiTheme="minorHAnsi" w:cstheme="minorBidi"/>
              <w:noProof/>
              <w:color w:val="auto"/>
              <w:szCs w:val="22"/>
              <w:rtl/>
              <w:lang w:bidi="ar-SA"/>
            </w:rPr>
          </w:pPr>
          <w:hyperlink w:anchor="_Toc61483290" w:history="1">
            <w:r w:rsidRPr="006D7F77">
              <w:rPr>
                <w:rStyle w:val="Hyperlink"/>
                <w:noProof/>
                <w:rtl/>
              </w:rPr>
              <w:t>ادله اقوال در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531</w:t>
            </w:r>
            <w:r>
              <w:rPr>
                <w:noProof/>
                <w:webHidden/>
                <w:rtl/>
              </w:rPr>
              <w:fldChar w:fldCharType="end"/>
            </w:r>
          </w:hyperlink>
        </w:p>
        <w:p w14:paraId="223E8C05" w14:textId="4C18C5D1" w:rsidR="00D62456"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483291" w:history="1">
            <w:r w:rsidRPr="006D7F77">
              <w:rPr>
                <w:rStyle w:val="Hyperlink"/>
                <w:noProof/>
                <w:rtl/>
              </w:rPr>
              <w:t>ادله قول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531</w:t>
            </w:r>
            <w:r>
              <w:rPr>
                <w:noProof/>
                <w:webHidden/>
                <w:rtl/>
              </w:rPr>
              <w:fldChar w:fldCharType="end"/>
            </w:r>
          </w:hyperlink>
        </w:p>
        <w:p w14:paraId="548E6A7D" w14:textId="0BC6707D" w:rsidR="00D62456"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483292" w:history="1">
            <w:r w:rsidRPr="006D7F77">
              <w:rPr>
                <w:rStyle w:val="Hyperlink"/>
                <w:noProof/>
                <w:rtl/>
              </w:rPr>
              <w:t>پاسخ ادله قول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531</w:t>
            </w:r>
            <w:r>
              <w:rPr>
                <w:noProof/>
                <w:webHidden/>
                <w:rtl/>
              </w:rPr>
              <w:fldChar w:fldCharType="end"/>
            </w:r>
          </w:hyperlink>
        </w:p>
        <w:p w14:paraId="769832F8" w14:textId="729097EC" w:rsidR="00D62456" w:rsidRDefault="00F66730">
          <w:pPr>
            <w:pStyle w:val="TOC1"/>
            <w:rPr>
              <w:rFonts w:asciiTheme="minorHAnsi" w:eastAsiaTheme="minorEastAsia" w:hAnsiTheme="minorHAnsi" w:cstheme="minorBidi"/>
              <w:noProof/>
              <w:color w:val="auto"/>
              <w:szCs w:val="22"/>
              <w:rtl/>
              <w:lang w:bidi="ar-SA"/>
            </w:rPr>
          </w:pPr>
          <w:hyperlink w:anchor="_Toc61483293" w:history="1">
            <w:r w:rsidRPr="006D7F77">
              <w:rPr>
                <w:rStyle w:val="Hyperlink"/>
                <w:noProof/>
                <w:rtl/>
              </w:rPr>
              <w:t>ادله بطلان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61483293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534</w:t>
            </w:r>
            <w:r>
              <w:rPr>
                <w:noProof/>
                <w:webHidden/>
                <w:rtl/>
              </w:rPr>
              <w:fldChar w:fldCharType="end"/>
            </w:r>
          </w:hyperlink>
        </w:p>
        <w:p w14:paraId="47E85412" w14:textId="77777777" w:rsidR="00D62456" w:rsidRPr="001C4480" w:rsidRDefault="00F66730" w:rsidP="00D62456">
          <w:pPr>
            <w:spacing w:before="0"/>
            <w:rPr>
              <w:rtl/>
            </w:rPr>
          </w:pPr>
          <w:r>
            <w:rPr>
              <w:b/>
              <w:bCs/>
              <w:noProof/>
            </w:rPr>
            <w:fldChar w:fldCharType="end"/>
          </w:r>
        </w:p>
      </w:sdtContent>
    </w:sdt>
    <w:p w14:paraId="36EE19AC" w14:textId="77777777" w:rsidR="00D62456" w:rsidRPr="001C4480" w:rsidRDefault="00F66730" w:rsidP="00D62456">
      <w:pPr>
        <w:pStyle w:val="Heading1"/>
        <w:rPr>
          <w:rtl/>
        </w:rPr>
      </w:pPr>
      <w:bookmarkStart w:id="1276" w:name="_Toc61483285"/>
      <w:r w:rsidRPr="001C4480">
        <w:rPr>
          <w:rFonts w:hint="cs"/>
          <w:rtl/>
        </w:rPr>
        <w:t>خلاصه مباحث گذشته</w:t>
      </w:r>
      <w:bookmarkEnd w:id="1276"/>
    </w:p>
    <w:p w14:paraId="675B9ADF" w14:textId="77777777" w:rsidR="00D62456" w:rsidRPr="001C4480" w:rsidRDefault="00F66730" w:rsidP="00D62456">
      <w:pPr>
        <w:rPr>
          <w:rtl/>
        </w:rPr>
      </w:pPr>
      <w:r w:rsidRPr="001C4480">
        <w:rPr>
          <w:rFonts w:hint="cs"/>
          <w:rtl/>
        </w:rPr>
        <w:t xml:space="preserve">بحث در فرع بیست و یکم تحریر بود. اگر کسی وقف کند شیئی را بر جهتی یا غیر جهتی، و شرط کند عود آن را عند الحاجة در اینجا سه قول هست، البته فرمایش چهارمی نیز میرزای قمی دارند که باید آن را هم بررسی کنیم. اما اقوال مشهور به لحاظ نقل در میان فقهاء سه قول است. </w:t>
      </w:r>
    </w:p>
    <w:p w14:paraId="4051507A" w14:textId="77777777" w:rsidR="00D62456" w:rsidRPr="001C4480" w:rsidRDefault="00F66730" w:rsidP="00D62456">
      <w:pPr>
        <w:rPr>
          <w:rtl/>
        </w:rPr>
      </w:pPr>
      <w:r w:rsidRPr="001C4480">
        <w:rPr>
          <w:rFonts w:hint="cs"/>
          <w:rtl/>
        </w:rPr>
        <w:t>د</w:t>
      </w:r>
      <w:r w:rsidRPr="001C4480">
        <w:rPr>
          <w:rFonts w:hint="cs"/>
          <w:rtl/>
        </w:rPr>
        <w:t xml:space="preserve">ر جلسه گذشته قبل از نقل اقوال عرض کردیم که ما اول باید بفهمیم صورت مسئله چیست زیرا علی الظاهر برخی از این اقوال و استدلالهای آنها مبتنی بر بعضی از فروض و احتمالات است و به نظر بنده همه اش بر یک مدار نمی چرخد. عرض کردیم اینکه در وقف شرط کنیم عود عند الحاجة </w:t>
      </w:r>
      <w:r w:rsidRPr="001C4480">
        <w:rPr>
          <w:rFonts w:hint="cs"/>
          <w:rtl/>
        </w:rPr>
        <w:t>را به نظر ما سه محتمل ثبوتی دارد:</w:t>
      </w:r>
    </w:p>
    <w:p w14:paraId="0A892EA4" w14:textId="77777777" w:rsidR="00D62456" w:rsidRPr="001C4480" w:rsidRDefault="00F66730" w:rsidP="00D62456">
      <w:pPr>
        <w:rPr>
          <w:rtl/>
        </w:rPr>
      </w:pPr>
      <w:r w:rsidRPr="001C4480">
        <w:rPr>
          <w:rFonts w:hint="cs"/>
          <w:rtl/>
        </w:rPr>
        <w:t>یکی اینکه این شرط در واقع بیان غایت باشد، یعنی واقف به صورت جازمانه وقف می کند، منتهی الی هذا الغایة. زیرا در حال حاضر به عین موقوفه احتیاجی ندارد، اگر حاجت داشته باشد که بی معناست بگوید وقف می کنم تا این غایت؛ چون فعلا احتیاج ندارد می تواند جازمانه وقف کن</w:t>
      </w:r>
      <w:r w:rsidRPr="001C4480">
        <w:rPr>
          <w:rFonts w:hint="cs"/>
          <w:rtl/>
        </w:rPr>
        <w:t>د تا زمان حصول حاجت. زمان حصول حاجت از این جهت مانند غایت انقراض است.</w:t>
      </w:r>
    </w:p>
    <w:p w14:paraId="4BCF06A5" w14:textId="77777777" w:rsidR="00D62456" w:rsidRPr="001C4480" w:rsidRDefault="00F66730" w:rsidP="00D62456">
      <w:pPr>
        <w:rPr>
          <w:rtl/>
        </w:rPr>
      </w:pPr>
      <w:r w:rsidRPr="001C4480">
        <w:rPr>
          <w:rFonts w:hint="cs"/>
          <w:rtl/>
        </w:rPr>
        <w:lastRenderedPageBreak/>
        <w:t xml:space="preserve">محتمل دوم این است که وقف معلق باشد بر عدم الحاجة، به طوری که اگر حاجت حاصل شد وقف منتفی شود. لذا انشاء معلق است. البته انشاء به همان معنایی که در بحث هست یعنی مُنشأ و حقیقت وقف معلق شده </w:t>
      </w:r>
      <w:r w:rsidRPr="001C4480">
        <w:rPr>
          <w:rFonts w:hint="cs"/>
          <w:rtl/>
        </w:rPr>
        <w:t xml:space="preserve">است بر عدم الحاجة. </w:t>
      </w:r>
    </w:p>
    <w:p w14:paraId="603EC334" w14:textId="77777777" w:rsidR="00D62456" w:rsidRPr="001C4480" w:rsidRDefault="00F66730" w:rsidP="00D62456">
      <w:pPr>
        <w:rPr>
          <w:rtl/>
        </w:rPr>
      </w:pPr>
      <w:r w:rsidRPr="001C4480">
        <w:rPr>
          <w:rFonts w:hint="cs"/>
          <w:rtl/>
        </w:rPr>
        <w:t xml:space="preserve">احتمال ثبوتی سوم این است که وقف تمام باشد و  عود عند الحاجه شرط فی ضمن الوقف باشد، مثل شرط فی ضمن البیع. این احتمال مغایر با دو احتمال قبلی است و به نظر من با اینکه اصلا در عبارات نیامده، ولی برخی از استدلالها بر مدار این تصویر است. </w:t>
      </w:r>
    </w:p>
    <w:p w14:paraId="62D384DE" w14:textId="77777777" w:rsidR="00D62456" w:rsidRPr="001C4480" w:rsidRDefault="00F66730" w:rsidP="00D62456">
      <w:pPr>
        <w:rPr>
          <w:rtl/>
        </w:rPr>
      </w:pPr>
      <w:r w:rsidRPr="001C4480">
        <w:rPr>
          <w:rFonts w:hint="cs"/>
          <w:rtl/>
        </w:rPr>
        <w:t>لذ</w:t>
      </w:r>
      <w:r w:rsidRPr="001C4480">
        <w:rPr>
          <w:rFonts w:hint="cs"/>
          <w:rtl/>
        </w:rPr>
        <w:t>ا من از دوستان تقاضا داردم کاملا بر این سه احتمال ثبوتی تحفظ کنند تا استدلالهایی  که مطرح می شود و جوابهایی که به آنها داده می شود را بر اساس این احتمالات بررسی کنیم نه بر اساس احتمال اثباتی حضرت امام در متن تحریر که فرموده اند: «و مرجعه الی کونه وقفا مادا</w:t>
      </w:r>
      <w:r w:rsidRPr="001C4480">
        <w:rPr>
          <w:rFonts w:hint="cs"/>
          <w:rtl/>
        </w:rPr>
        <w:t>م لم یحتج الیه».</w:t>
      </w:r>
    </w:p>
    <w:p w14:paraId="679D36D3" w14:textId="77777777" w:rsidR="00D62456" w:rsidRPr="001C4480" w:rsidRDefault="00F66730" w:rsidP="00D62456">
      <w:pPr>
        <w:rPr>
          <w:rtl/>
        </w:rPr>
      </w:pPr>
      <w:r w:rsidRPr="001C4480">
        <w:rPr>
          <w:rFonts w:hint="cs"/>
          <w:rtl/>
        </w:rPr>
        <w:t>البته این متن فقط مخصوص امام ره نیست و قائلین دیگری نیز دارد. ظاهرا در خود متن وسیله هم این هست و بزرگان دیگری از مراجع قریب زمان ما و معاصر ما همین متن را فرموده اند. و مرحوم سید هم در تکلمه عروه همینطور فرموده، گفته مرجعش به تحدید وقف اس</w:t>
      </w:r>
      <w:r w:rsidRPr="001C4480">
        <w:rPr>
          <w:rFonts w:hint="cs"/>
          <w:rtl/>
        </w:rPr>
        <w:t>ت مثل بحث انقراض.</w:t>
      </w:r>
    </w:p>
    <w:p w14:paraId="154D385D" w14:textId="77777777" w:rsidR="00D62456" w:rsidRPr="001C4480" w:rsidRDefault="00F66730" w:rsidP="00D62456">
      <w:pPr>
        <w:rPr>
          <w:rtl/>
        </w:rPr>
      </w:pPr>
      <w:r w:rsidRPr="001C4480">
        <w:rPr>
          <w:rFonts w:hint="cs"/>
          <w:rtl/>
        </w:rPr>
        <w:t xml:space="preserve">منتهی واقعش این است که ما نفهمیدیم چرا به این صورت به غایت برگردانده اند. وقتی واقف شرط می کند اینکه بازگشت شرط به چه چیزی باشد تابع نیت او است و این که چه چیزی را از شرطش قصد کرده است. و ثبوتا هر سه صورت ممکن است. </w:t>
      </w:r>
    </w:p>
    <w:p w14:paraId="4E77F6FD" w14:textId="77777777" w:rsidR="00D62456" w:rsidRPr="001C4480" w:rsidRDefault="00F66730" w:rsidP="00D62456">
      <w:pPr>
        <w:rPr>
          <w:rtl/>
        </w:rPr>
      </w:pPr>
      <w:r w:rsidRPr="001C4480">
        <w:rPr>
          <w:rFonts w:hint="cs"/>
          <w:rtl/>
        </w:rPr>
        <w:t>اینکه می گویند مرجعه ا</w:t>
      </w:r>
      <w:r w:rsidRPr="001C4480">
        <w:rPr>
          <w:rFonts w:hint="cs"/>
          <w:rtl/>
        </w:rPr>
        <w:t xml:space="preserve">لی کونه کذا، آیا یعنی ما استظهار می کنیم از نحوه گفتن واقف؟ روشن است که عبارت واقفین ممکن است متفاوت باشد، و حتی ممکن است تصریح کنند به قصد خلاف غایت. لذا مهم است که آن سه احتمال را در ذهن داشته باشیم. </w:t>
      </w:r>
    </w:p>
    <w:p w14:paraId="6B4B3262" w14:textId="77777777" w:rsidR="00D62456" w:rsidRPr="001C4480" w:rsidRDefault="00F66730" w:rsidP="00D62456">
      <w:pPr>
        <w:pStyle w:val="Heading1"/>
        <w:rPr>
          <w:rtl/>
        </w:rPr>
      </w:pPr>
      <w:bookmarkStart w:id="1277" w:name="_Toc61483286"/>
      <w:r w:rsidRPr="001C4480">
        <w:rPr>
          <w:rFonts w:hint="cs"/>
          <w:rtl/>
        </w:rPr>
        <w:t>نقل اقوال در مسئله</w:t>
      </w:r>
      <w:bookmarkEnd w:id="1277"/>
      <w:r w:rsidRPr="001C4480">
        <w:rPr>
          <w:rFonts w:hint="cs"/>
          <w:rtl/>
        </w:rPr>
        <w:t xml:space="preserve"> </w:t>
      </w:r>
    </w:p>
    <w:p w14:paraId="3ED8B7B6" w14:textId="77777777" w:rsidR="00D62456" w:rsidRPr="001C4480" w:rsidRDefault="00F66730" w:rsidP="00D62456">
      <w:pPr>
        <w:rPr>
          <w:rtl/>
        </w:rPr>
      </w:pPr>
      <w:r w:rsidRPr="001C4480">
        <w:rPr>
          <w:rFonts w:hint="cs"/>
          <w:rtl/>
        </w:rPr>
        <w:t>اقوال را عرض می کنیم، منتهی نمی خ</w:t>
      </w:r>
      <w:r w:rsidRPr="001C4480">
        <w:rPr>
          <w:rFonts w:hint="cs"/>
          <w:rtl/>
        </w:rPr>
        <w:t>واهیم مانند قبل تمام اقوال را بخوانیم، برای اینکه در اینجا فائده ای ندارد. تقریبا از میان قدماء یعنی از زمان شیخ مفید، شیخ طوسی، سید مرتضی و ابن ادریس تا زمان حاضر به صورت کلی آراء کاملا متضارب و اقوال کاملا متخالفی وجود دارد. حتی ادعای اجماعهای متضارب شده</w:t>
      </w:r>
      <w:r w:rsidRPr="001C4480">
        <w:rPr>
          <w:rFonts w:hint="cs"/>
          <w:rtl/>
        </w:rPr>
        <w:t xml:space="preserve"> است. مثلا ابن ادریس اجماعی کاملا بر خلاف سید مرتضی ادعا می کند. بنابر این در اینجا اجماع قابل تحصیل نیست. حتی به نظر من در یک طرف هم </w:t>
      </w:r>
      <w:r w:rsidRPr="001C4480">
        <w:rPr>
          <w:rFonts w:hint="cs"/>
          <w:rtl/>
        </w:rPr>
        <w:lastRenderedPageBreak/>
        <w:t>نمی توانیم بگوئیم شهرت وجود دارد. حتی ادعای مرحوم سید صاحب عروه که فرموده والاکثر بر صحة الشرط والوقف هستند این هم معلوم ن</w:t>
      </w:r>
      <w:r w:rsidRPr="001C4480">
        <w:rPr>
          <w:rFonts w:hint="cs"/>
          <w:rtl/>
        </w:rPr>
        <w:t xml:space="preserve">یست. یعنی تا آنجایی که ما نگاه کردیم ادعای اینکه یک طرف اکثر باشد دشوار است. هر سه قول قائل دارد و قائلینشان هم مهم هستند حتی در زمان حاضر. </w:t>
      </w:r>
    </w:p>
    <w:p w14:paraId="1B0CA05B" w14:textId="77777777" w:rsidR="00D62456" w:rsidRPr="001C4480" w:rsidRDefault="00F66730" w:rsidP="00D62456">
      <w:pPr>
        <w:rPr>
          <w:rtl/>
        </w:rPr>
      </w:pPr>
      <w:r w:rsidRPr="001C4480">
        <w:rPr>
          <w:rFonts w:hint="cs"/>
          <w:rtl/>
        </w:rPr>
        <w:t>در بسیاری از بحثها در مسیر تاریخی اقوال مساله، مشاهده می شود که در زمانهای گذشته اختلافاتی بوده است ولی با گذر زمان</w:t>
      </w:r>
      <w:r w:rsidRPr="001C4480">
        <w:rPr>
          <w:rFonts w:hint="cs"/>
          <w:rtl/>
        </w:rPr>
        <w:t xml:space="preserve"> و نزدیک شدن به زمان حاضر تقریبا اتفاق بر یکی از اقوال شکل می گیرد لکن در محل بحث به این صورت نیست.</w:t>
      </w:r>
    </w:p>
    <w:p w14:paraId="4E70715D" w14:textId="77777777" w:rsidR="00D62456" w:rsidRPr="001C4480" w:rsidRDefault="00F66730" w:rsidP="00D62456">
      <w:pPr>
        <w:rPr>
          <w:rtl/>
        </w:rPr>
      </w:pPr>
      <w:r w:rsidRPr="001C4480">
        <w:rPr>
          <w:rFonts w:hint="cs"/>
          <w:rtl/>
        </w:rPr>
        <w:t>این را برای این گفتم که ما اینجا نمی خواهیم سیر تاریخی همه اقوال را عرض کنیم، ولی علی الاجمال اقوال را مطرح می کنیم. مثلا مرحوم ابن فهد در مهذب البارع سه قو</w:t>
      </w:r>
      <w:r w:rsidRPr="001C4480">
        <w:rPr>
          <w:rFonts w:hint="cs"/>
          <w:rtl/>
        </w:rPr>
        <w:t>ل را دسته بندی کرده است. و مرحوم محقق کرکی هم در جامع المقاصد سه قول را آورده است. ما این سه قول را می آوریم و یکی دو بیان از هر قول را مطرح کرده و از آن عبور می کنیم.</w:t>
      </w:r>
    </w:p>
    <w:p w14:paraId="4AB9E05D" w14:textId="77777777" w:rsidR="00D62456" w:rsidRPr="001C4480" w:rsidRDefault="00F66730" w:rsidP="00D62456">
      <w:pPr>
        <w:rPr>
          <w:rtl/>
        </w:rPr>
      </w:pPr>
      <w:r w:rsidRPr="001C4480">
        <w:rPr>
          <w:rFonts w:hint="cs"/>
          <w:rtl/>
        </w:rPr>
        <w:t>مرحوم ابن فهد در مهذب ذیل قول صاحب شرایع در مختصر النافع مطالبی دارند. در مختصر النافع م</w:t>
      </w:r>
      <w:r w:rsidRPr="001C4480">
        <w:rPr>
          <w:rFonts w:hint="cs"/>
          <w:rtl/>
        </w:rPr>
        <w:t>رحوم محقق حلی به صورت صریح فرموده اند که این وقف باطل است. عبارت ایشان این است که: «ولو شرط عوده عند الحاجة فقولان اشبههما البطلان».</w:t>
      </w:r>
      <w:r>
        <w:rPr>
          <w:rStyle w:val="FootnoteReference"/>
          <w:rtl/>
        </w:rPr>
        <w:footnoteReference w:id="189"/>
      </w:r>
      <w:r w:rsidRPr="001C4480">
        <w:rPr>
          <w:rFonts w:hint="cs"/>
          <w:rtl/>
        </w:rPr>
        <w:t xml:space="preserve"> اینجا فرموده اند دو قول هست اشبه هم این است که باطل است. </w:t>
      </w:r>
    </w:p>
    <w:p w14:paraId="57E138FC" w14:textId="77777777" w:rsidR="00D62456" w:rsidRPr="001C4480" w:rsidRDefault="00F66730" w:rsidP="00D62456">
      <w:pPr>
        <w:rPr>
          <w:rtl/>
        </w:rPr>
      </w:pPr>
      <w:r w:rsidRPr="001C4480">
        <w:rPr>
          <w:rFonts w:hint="cs"/>
          <w:rtl/>
        </w:rPr>
        <w:t>حال پرسش این است که این بطلان به شرط برمی گردد یا به اصل وقف بر</w:t>
      </w:r>
      <w:r w:rsidRPr="001C4480">
        <w:rPr>
          <w:rFonts w:hint="cs"/>
          <w:rtl/>
        </w:rPr>
        <w:t xml:space="preserve">می گردد. </w:t>
      </w:r>
    </w:p>
    <w:p w14:paraId="7653F648" w14:textId="77777777" w:rsidR="00D62456" w:rsidRPr="001C4480" w:rsidRDefault="00F66730" w:rsidP="00D62456">
      <w:pPr>
        <w:pStyle w:val="Heading2"/>
        <w:rPr>
          <w:rtl/>
        </w:rPr>
      </w:pPr>
      <w:bookmarkStart w:id="1278" w:name="_Toc61483287"/>
      <w:r w:rsidRPr="001C4480">
        <w:rPr>
          <w:rFonts w:hint="cs"/>
          <w:rtl/>
        </w:rPr>
        <w:t>قول اول صحت شرط و وقف</w:t>
      </w:r>
      <w:bookmarkEnd w:id="1278"/>
    </w:p>
    <w:p w14:paraId="0E1C2717" w14:textId="77777777" w:rsidR="00D62456" w:rsidRPr="001C4480" w:rsidRDefault="00F66730" w:rsidP="00D62456">
      <w:pPr>
        <w:rPr>
          <w:rtl/>
        </w:rPr>
      </w:pPr>
      <w:r w:rsidRPr="001C4480">
        <w:rPr>
          <w:rFonts w:hint="cs"/>
          <w:rtl/>
        </w:rPr>
        <w:t>مرحوم ابن فهد می فرماید: «اقول: فی هذه المسئلة ثلاثة اقوال: صحة الوقف والشرط بمعنی أنه إن احتاج الیه و رجع فیه (حالا این را دوستان عنایت کنند یک بحث مهمی دارد دیروز هم اشاره کردم در فهم روایت هم اثرگذار است این جمله ای که عر</w:t>
      </w:r>
      <w:r w:rsidRPr="001C4480">
        <w:rPr>
          <w:rFonts w:hint="cs"/>
          <w:rtl/>
        </w:rPr>
        <w:t xml:space="preserve">ض می کنم) إن احتاج الیه و رجع فیه (یعنی هم احتیاج را آورده و هم رجوع را) صار طلقا و جاز له بیعه و التصرف فیه، و إن لم یرجع و مات کان وقفا». این معنای صحت وقف و شرط است، که هم شرط درست است و هم وقف درست است. آنوقت نتیجه اش این می شود که اگر احتیاج پیدا کرد </w:t>
      </w:r>
      <w:r w:rsidRPr="001C4480">
        <w:rPr>
          <w:rFonts w:hint="cs"/>
          <w:rtl/>
        </w:rPr>
        <w:t>و رجوع کرد، این طلق می شود و مثل بقیه اموالش می شود. صار طلقا و جاز له بیعه و التصرف فیه. و اگر رجوع نکرد و از دنیا رفت، به وقفیت باقی می ماند.</w:t>
      </w:r>
    </w:p>
    <w:p w14:paraId="69144571" w14:textId="77777777" w:rsidR="00D62456" w:rsidRPr="001C4480" w:rsidRDefault="00F66730" w:rsidP="00D62456">
      <w:pPr>
        <w:rPr>
          <w:rtl/>
        </w:rPr>
      </w:pPr>
      <w:r w:rsidRPr="001C4480">
        <w:rPr>
          <w:rFonts w:hint="cs"/>
          <w:rtl/>
        </w:rPr>
        <w:lastRenderedPageBreak/>
        <w:t>در این «و إن لم یرجع» یک فرض را باقی گذاشته و مطرح نکردند. اگر حاجت طاری شد و مات در این صورت چه می شود؟! لذا ای</w:t>
      </w:r>
      <w:r w:rsidRPr="001C4480">
        <w:rPr>
          <w:rFonts w:hint="cs"/>
          <w:rtl/>
        </w:rPr>
        <w:t>ن عبارت خیلی دقیق نیست، بعدا انشاء الله بحثش می کنیم.</w:t>
      </w:r>
    </w:p>
    <w:p w14:paraId="49B8E0B5" w14:textId="77777777" w:rsidR="00D62456" w:rsidRPr="001C4480" w:rsidRDefault="00F66730" w:rsidP="00D62456">
      <w:pPr>
        <w:rPr>
          <w:rtl/>
        </w:rPr>
      </w:pPr>
      <w:r w:rsidRPr="001C4480">
        <w:rPr>
          <w:rFonts w:hint="cs"/>
          <w:rtl/>
        </w:rPr>
        <w:t xml:space="preserve">فرموده اند: «و هو ظاهر المفید» عبارت شیخ مفید ره را بعدا می خوانیم، عبارت ایشان ناقص است. </w:t>
      </w:r>
    </w:p>
    <w:p w14:paraId="549165BB" w14:textId="77777777" w:rsidR="00D62456" w:rsidRPr="001C4480" w:rsidRDefault="00F66730" w:rsidP="00D62456">
      <w:pPr>
        <w:rPr>
          <w:rtl/>
        </w:rPr>
      </w:pPr>
      <w:r w:rsidRPr="001C4480">
        <w:rPr>
          <w:rFonts w:hint="cs"/>
          <w:rtl/>
        </w:rPr>
        <w:t>فرموده اند: «و هو ظاهر المفید و السید (سید مرتضی در انتصار) و السلار و اختاره العلامة ثانیا»</w:t>
      </w:r>
      <w:r>
        <w:rPr>
          <w:rStyle w:val="FootnoteReference"/>
          <w:rtl/>
        </w:rPr>
        <w:footnoteReference w:id="190"/>
      </w:r>
      <w:r w:rsidRPr="001C4480">
        <w:rPr>
          <w:rFonts w:hint="cs"/>
          <w:rtl/>
        </w:rPr>
        <w:t xml:space="preserve"> چون اولا در مختل</w:t>
      </w:r>
      <w:r w:rsidRPr="001C4480">
        <w:rPr>
          <w:rFonts w:hint="cs"/>
          <w:rtl/>
        </w:rPr>
        <w:t xml:space="preserve">ف چیز دیگری را اختیار کرده و ثانیا این را گفته است. </w:t>
      </w:r>
    </w:p>
    <w:p w14:paraId="68F898F0" w14:textId="77777777" w:rsidR="00D62456" w:rsidRPr="001C4480" w:rsidRDefault="00F66730" w:rsidP="00D62456">
      <w:pPr>
        <w:rPr>
          <w:rtl/>
        </w:rPr>
      </w:pPr>
      <w:r w:rsidRPr="001C4480">
        <w:rPr>
          <w:rFonts w:hint="cs"/>
          <w:rtl/>
        </w:rPr>
        <w:t>مرحوم شیخ مفید عبارتش این است، البته این از نرم افزار نور است، من به خود کتاب هم که مراجعه کردم مصحیحن در ذیل نوشته اند «و کذا» با اینکه چند نسخه را در اختیار داشته اند نوشته اند و کذا. عبارت این است: «و</w:t>
      </w:r>
      <w:r w:rsidRPr="001C4480">
        <w:rPr>
          <w:rFonts w:hint="cs"/>
          <w:rtl/>
        </w:rPr>
        <w:t xml:space="preserve"> متی اشترط الواقف فی الوقف أنه إن احتاج الیه فی حیاته لفقر کان له بیعه و صرف ثمنه فی مصالحه».</w:t>
      </w:r>
      <w:r>
        <w:rPr>
          <w:rStyle w:val="FootnoteReference"/>
          <w:rtl/>
        </w:rPr>
        <w:footnoteReference w:id="191"/>
      </w:r>
      <w:r w:rsidRPr="001C4480">
        <w:rPr>
          <w:rFonts w:hint="cs"/>
          <w:rtl/>
        </w:rPr>
        <w:t xml:space="preserve"> </w:t>
      </w:r>
    </w:p>
    <w:p w14:paraId="24101F82" w14:textId="77777777" w:rsidR="00D62456" w:rsidRPr="001C4480" w:rsidRDefault="00F66730" w:rsidP="00D62456">
      <w:pPr>
        <w:rPr>
          <w:rtl/>
        </w:rPr>
      </w:pPr>
      <w:r w:rsidRPr="001C4480">
        <w:rPr>
          <w:rFonts w:hint="cs"/>
          <w:rtl/>
        </w:rPr>
        <w:t>اینکه «متی اشترط الواقف فی الوقف أنه إن احتاج الیه فی حیاته لفقر» جزاء اشترط را نیاورده اند. متی اشترط الواقف فی الوقف أنه إن احتاج الیه فی حیاته لفقر مثلا بگو</w:t>
      </w:r>
      <w:r w:rsidRPr="001C4480">
        <w:rPr>
          <w:rFonts w:hint="cs"/>
          <w:rtl/>
        </w:rPr>
        <w:t>ئیم برگردد به خودش و عاد الیه ویرجع الیه. این را نیاورده اند و فرموده اند «کان له بیعه و صرف ثمنه فی مصالحه». البته مطلب تقریبا روشن است و باید همین باشد. و آنجا هم آقایان چیزی پیدا نکرده اند بعد از فی حیاته لفقر بعدش نوشته اند و کذا، و یک کاما (،) هم گذاش</w:t>
      </w:r>
      <w:r w:rsidRPr="001C4480">
        <w:rPr>
          <w:rFonts w:hint="cs"/>
          <w:rtl/>
        </w:rPr>
        <w:t>ته اند که یعنی یک توقفی شود، بعدش نوشته اند کان له بیعه، خب این که جمله ناقص است، فرموده اند و کذا. راست هم می گویند جمله ناقص است.</w:t>
      </w:r>
    </w:p>
    <w:p w14:paraId="19957C6B" w14:textId="77777777" w:rsidR="00D62456" w:rsidRPr="001C4480" w:rsidRDefault="00F66730" w:rsidP="00D62456">
      <w:pPr>
        <w:rPr>
          <w:rtl/>
        </w:rPr>
      </w:pPr>
      <w:r w:rsidRPr="001C4480">
        <w:rPr>
          <w:rFonts w:hint="cs"/>
          <w:rtl/>
        </w:rPr>
        <w:t>در هر حال مطلب را علی الظاهر استظهار کرده اند که یعنی «فی حیاته لفقر اشترط عوده أو رجوعه الیه»، که همان مفادی می شود که دیگر</w:t>
      </w:r>
      <w:r w:rsidRPr="001C4480">
        <w:rPr>
          <w:rFonts w:hint="cs"/>
          <w:rtl/>
        </w:rPr>
        <w:t>ان گفته اند، آنوقت فرموده اند جزاءش این است که «کان له بیعه و صرف ثمنه فی مصالحه». تجویز بیع و صرف ثمن یعنی اینکه برگردد به ملک واقف و وقف نباشد. لذا این قول را به مرحوم شیخ مفید نسبت داده است.</w:t>
      </w:r>
    </w:p>
    <w:p w14:paraId="16D2E592" w14:textId="77777777" w:rsidR="00D62456" w:rsidRPr="001C4480" w:rsidRDefault="00F66730" w:rsidP="00D62456">
      <w:pPr>
        <w:rPr>
          <w:rtl/>
        </w:rPr>
      </w:pPr>
      <w:r w:rsidRPr="001C4480">
        <w:rPr>
          <w:rFonts w:hint="cs"/>
          <w:rtl/>
        </w:rPr>
        <w:t>اما انتصار عباراتش خیلی روشن است. سید مرتضی فرموده است: «و مما</w:t>
      </w:r>
      <w:r w:rsidRPr="001C4480">
        <w:rPr>
          <w:rFonts w:hint="cs"/>
          <w:rtl/>
        </w:rPr>
        <w:t xml:space="preserve"> انفردت به الامامیة القول بأنه من وقف وقفا جاز له أن یشرط أنه إن احتاج الیه فی حال حیاته کان له بیعه و الانتفاع بثمنه، والقول أیضا بأن الوقف متی حصل من الخراب بحیث لا یجدی نفعا جاز لمن هو وقف علیه بیعه و الانتفاع بثمنه». بعد فرموده: «و خالف باقی الفقهاء فی</w:t>
      </w:r>
      <w:r w:rsidRPr="001C4480">
        <w:rPr>
          <w:rFonts w:hint="cs"/>
          <w:rtl/>
        </w:rPr>
        <w:t xml:space="preserve"> ذلک». این فقهاء </w:t>
      </w:r>
      <w:r w:rsidRPr="001C4480">
        <w:rPr>
          <w:rFonts w:hint="cs"/>
          <w:rtl/>
        </w:rPr>
        <w:lastRenderedPageBreak/>
        <w:t>ظاهرا مراد فقهاء عامه است، چون ایشان فرموده مما انفردت به الامامیة و پائین هم می گویند اجماع است. پس خالف باقی الفقهاء یعنی عامه که بعد هم از اهل سنت نقل کرده اند که ابی یوسف و دیگران چی گفته اند.</w:t>
      </w:r>
    </w:p>
    <w:p w14:paraId="33BDDD91" w14:textId="77777777" w:rsidR="00D62456" w:rsidRPr="001C4480" w:rsidRDefault="00F66730" w:rsidP="00D62456">
      <w:pPr>
        <w:rPr>
          <w:rtl/>
        </w:rPr>
      </w:pPr>
      <w:r w:rsidRPr="001C4480">
        <w:rPr>
          <w:rFonts w:hint="cs"/>
          <w:rtl/>
        </w:rPr>
        <w:t>بعد مرحوم سید فرموده: «دلیلنا اتفاق الطائف</w:t>
      </w:r>
      <w:r w:rsidRPr="001C4480">
        <w:rPr>
          <w:rFonts w:hint="cs"/>
          <w:rtl/>
        </w:rPr>
        <w:t>ة» ایشان اجماع درست کرده است بر این مطلب. بعد استدلال هم کرده است، فرموده: «و لأن کون الشیء وقفا تابع لاختیار الواقف و ما یشرطه فیه، فإذا شرط لنفسه ما ذکرنا کان کسائر ما یشرطه».</w:t>
      </w:r>
      <w:r>
        <w:rPr>
          <w:rStyle w:val="FootnoteReference"/>
          <w:rtl/>
        </w:rPr>
        <w:footnoteReference w:id="192"/>
      </w:r>
    </w:p>
    <w:p w14:paraId="15E9E11D" w14:textId="77777777" w:rsidR="00D62456" w:rsidRPr="001C4480" w:rsidRDefault="00F66730" w:rsidP="00D62456">
      <w:pPr>
        <w:rPr>
          <w:rtl/>
        </w:rPr>
      </w:pPr>
      <w:r w:rsidRPr="001C4480">
        <w:rPr>
          <w:rFonts w:hint="cs"/>
          <w:rtl/>
        </w:rPr>
        <w:t xml:space="preserve">در ادامه به اشکال تنافی شرط با این وقف را مطرح کرده و گفته تنافی </w:t>
      </w:r>
      <w:r w:rsidRPr="001C4480">
        <w:rPr>
          <w:rFonts w:hint="cs"/>
          <w:rtl/>
        </w:rPr>
        <w:t>ندارند. حالا اگر لازم شد ما در ادله صحت می آوریم به این شکل که ایشان فرموده است.</w:t>
      </w:r>
    </w:p>
    <w:p w14:paraId="486DDC6B" w14:textId="77777777" w:rsidR="00D62456" w:rsidRPr="001C4480" w:rsidRDefault="00F66730" w:rsidP="00D62456">
      <w:pPr>
        <w:rPr>
          <w:rtl/>
        </w:rPr>
      </w:pPr>
      <w:r w:rsidRPr="001C4480">
        <w:rPr>
          <w:rFonts w:hint="cs"/>
          <w:rtl/>
        </w:rPr>
        <w:t>پس این هم فرمایش انتصار است.</w:t>
      </w:r>
    </w:p>
    <w:p w14:paraId="39ADC844" w14:textId="77777777" w:rsidR="00D62456" w:rsidRPr="001C4480" w:rsidRDefault="00F66730" w:rsidP="00D62456">
      <w:pPr>
        <w:rPr>
          <w:rtl/>
        </w:rPr>
      </w:pPr>
      <w:r w:rsidRPr="001C4480">
        <w:rPr>
          <w:rFonts w:hint="cs"/>
          <w:rtl/>
        </w:rPr>
        <w:t>پس قول اول صحة الوقف و الشرط است که فرموده اند مفید و سید و سلار و علامه در یکی از محتملات کلامش آورده است. پس این یک قول است که صحة الوقف و الشرط</w:t>
      </w:r>
      <w:r w:rsidRPr="001C4480">
        <w:rPr>
          <w:rFonts w:hint="cs"/>
          <w:rtl/>
        </w:rPr>
        <w:t xml:space="preserve"> باشد.</w:t>
      </w:r>
    </w:p>
    <w:p w14:paraId="5AE8B8E9" w14:textId="77777777" w:rsidR="00D62456" w:rsidRPr="001C4480" w:rsidRDefault="00F66730" w:rsidP="00D62456">
      <w:pPr>
        <w:pStyle w:val="Heading2"/>
        <w:rPr>
          <w:rtl/>
        </w:rPr>
      </w:pPr>
      <w:bookmarkStart w:id="1279" w:name="_Toc61483288"/>
      <w:r w:rsidRPr="001C4480">
        <w:rPr>
          <w:rFonts w:hint="cs"/>
          <w:rtl/>
        </w:rPr>
        <w:t>قول دوم: صحت شرط و عقد</w:t>
      </w:r>
      <w:bookmarkEnd w:id="1279"/>
    </w:p>
    <w:p w14:paraId="2D0AA52D" w14:textId="77777777" w:rsidR="00D62456" w:rsidRPr="001C4480" w:rsidRDefault="00F66730" w:rsidP="00D62456">
      <w:pPr>
        <w:rPr>
          <w:rtl/>
        </w:rPr>
      </w:pPr>
      <w:r w:rsidRPr="001C4480">
        <w:rPr>
          <w:rFonts w:hint="cs"/>
          <w:rtl/>
        </w:rPr>
        <w:t xml:space="preserve">قول دوم صحة الشرط و العقد است. نگفته اند صحة الشرط والوقف، بلکه صحة الشرط والعقد، ویکون فی الحقیقة حبسا. اینکه در قبال وقف می گویند عقد یعنی حبسش درست است نه وقفش. «و یکون فی الحقیقة حبسا فإن رجع فیه مع الحاجة صار طلقا و </w:t>
      </w:r>
      <w:r w:rsidRPr="001C4480">
        <w:rPr>
          <w:rFonts w:hint="cs"/>
          <w:rtl/>
        </w:rPr>
        <w:t>ورث عنه». بعد گفته اند «و کذا لو مات و لم یرجع». این هم خودش یک داستانی است که اگر حاجت عارض نشود تا زمان موت واقف، «و کذا لو مات و لم یرجع». این قول به صحت شرط و عقد است، «قاله الشیخ فی النهایة وتبعه القاضی و هو الذی رجحه العلامة فی المختلف اولا». گرچه بع</w:t>
      </w:r>
      <w:r w:rsidRPr="001C4480">
        <w:rPr>
          <w:rFonts w:hint="cs"/>
          <w:rtl/>
        </w:rPr>
        <w:t>د ثانیا صحت وقف و شرط را گفته است.</w:t>
      </w:r>
    </w:p>
    <w:p w14:paraId="0C6F83B8" w14:textId="77777777" w:rsidR="00D62456" w:rsidRPr="001C4480" w:rsidRDefault="00F66730" w:rsidP="00D62456">
      <w:pPr>
        <w:rPr>
          <w:rtl/>
        </w:rPr>
      </w:pPr>
      <w:r w:rsidRPr="001C4480">
        <w:rPr>
          <w:rFonts w:hint="cs"/>
          <w:rtl/>
        </w:rPr>
        <w:t>این هم قول دوم است.</w:t>
      </w:r>
    </w:p>
    <w:p w14:paraId="2D1CF18D" w14:textId="77777777" w:rsidR="00D62456" w:rsidRPr="001C4480" w:rsidRDefault="00F66730" w:rsidP="00D62456">
      <w:pPr>
        <w:pStyle w:val="Heading2"/>
        <w:rPr>
          <w:rtl/>
        </w:rPr>
      </w:pPr>
      <w:bookmarkStart w:id="1280" w:name="_Toc61483289"/>
      <w:r w:rsidRPr="001C4480">
        <w:rPr>
          <w:rFonts w:hint="cs"/>
          <w:rtl/>
        </w:rPr>
        <w:lastRenderedPageBreak/>
        <w:t>قول سوم: بطلان عقد</w:t>
      </w:r>
      <w:bookmarkEnd w:id="1280"/>
    </w:p>
    <w:p w14:paraId="4A6B818B" w14:textId="77777777" w:rsidR="00D62456" w:rsidRPr="001C4480" w:rsidRDefault="00F66730" w:rsidP="00D62456">
      <w:pPr>
        <w:rPr>
          <w:rtl/>
        </w:rPr>
      </w:pPr>
      <w:r w:rsidRPr="001C4480">
        <w:rPr>
          <w:rFonts w:hint="cs"/>
          <w:rtl/>
        </w:rPr>
        <w:t>قول سوم بطلان عقد است، یعنی نه وقف است و نه حبس. «لأنه خلاف مقتضاه» این شرط خلاف مقتضای وقف است، «لأن الوقف لا تباع، قاله الشیخ فی المبسوط و به قال ابوعلی (ابن جنید) و ابن حمزة و ابن</w:t>
      </w:r>
      <w:r w:rsidRPr="001C4480">
        <w:rPr>
          <w:rFonts w:hint="cs"/>
          <w:rtl/>
        </w:rPr>
        <w:t xml:space="preserve"> ادریس»</w:t>
      </w:r>
      <w:r>
        <w:rPr>
          <w:rStyle w:val="FootnoteReference"/>
          <w:rtl/>
        </w:rPr>
        <w:footnoteReference w:id="193"/>
      </w:r>
      <w:r w:rsidRPr="001C4480">
        <w:rPr>
          <w:rFonts w:hint="cs"/>
          <w:rtl/>
        </w:rPr>
        <w:t xml:space="preserve"> که ابن ادریس ادعای اجماع هم کرده است.</w:t>
      </w:r>
    </w:p>
    <w:p w14:paraId="19558ABD" w14:textId="77777777" w:rsidR="00D62456" w:rsidRPr="001C4480" w:rsidRDefault="00F66730" w:rsidP="00D62456">
      <w:pPr>
        <w:rPr>
          <w:rtl/>
        </w:rPr>
      </w:pPr>
      <w:r w:rsidRPr="001C4480">
        <w:rPr>
          <w:rFonts w:hint="cs"/>
          <w:rtl/>
        </w:rPr>
        <w:t>عبارت شیخ در نهایه این است که فرموده: «و متی شرط الواقف أنه متی احتاج الی شیء منه کان له بیعه و التصرف فیه، کان الشرط صحیحا و کان له أن یفعل ما شرط، الا أنه إذا مات و الحال ما ذکرناه رجع میراثا و لم یمض الوقف</w:t>
      </w:r>
      <w:r w:rsidRPr="001C4480">
        <w:rPr>
          <w:rFonts w:hint="cs"/>
          <w:rtl/>
        </w:rPr>
        <w:t>».</w:t>
      </w:r>
      <w:r>
        <w:rPr>
          <w:rStyle w:val="FootnoteReference"/>
          <w:rtl/>
        </w:rPr>
        <w:footnoteReference w:id="194"/>
      </w:r>
      <w:r w:rsidRPr="001C4480">
        <w:rPr>
          <w:rFonts w:hint="cs"/>
          <w:rtl/>
        </w:rPr>
        <w:t xml:space="preserve"> اگر از دنیا رفت رجع میراثا. اگر مرگ بعد از طرو حاجت باشد درست است، اما اگر قبل از طرو حاجت باشد چون نگفته است که طرو حاجت شده است، می گوید شرط صحیح است و کان له أن یفعل ما شرط، الا أنه إذا مات و الحال ما ذکرناه، والحال ما ذکرناه یعنی بعد طرو الحاجة یا</w:t>
      </w:r>
      <w:r w:rsidRPr="001C4480">
        <w:rPr>
          <w:rFonts w:hint="cs"/>
          <w:rtl/>
        </w:rPr>
        <w:t xml:space="preserve"> قبل طرو الحاجة. اگر قبل طرو الحاجة باشد گفته رجع میراثا و لم یمض الوقف. ولذا عده ای این قول نهایه را دال بر صحت شرط و حبس گرفته اند، مثل این عبارتی که الان ما از مهذب خواندیم. عبارت این بود: «صحة الشرط والعقد و یکون فی الحقیقة حبسا». یعنی الان ابن فهد هم </w:t>
      </w:r>
      <w:r w:rsidRPr="001C4480">
        <w:rPr>
          <w:rFonts w:hint="cs"/>
          <w:rtl/>
        </w:rPr>
        <w:t>از نهایه این را فهمیده، چون گفته رجع میراثا و لم یمض الوقف، از این فهمیده است که قبل طرو الحاجة این را دارد می گوید. یعنی قبل از اینکه طرو حاجت شود و شرط حاصل شود اگر این طرف از دنیا برود می شود میراث. پس باید حبس باشد. اگر وقف باشد که میراث نمی شود. پس ای</w:t>
      </w:r>
      <w:r w:rsidRPr="001C4480">
        <w:rPr>
          <w:rFonts w:hint="cs"/>
          <w:rtl/>
        </w:rPr>
        <w:t>شان هم این عبارت را از نهایه اینطور فهمیده است.</w:t>
      </w:r>
    </w:p>
    <w:p w14:paraId="01B834F4" w14:textId="77777777" w:rsidR="00D62456" w:rsidRPr="001C4480" w:rsidRDefault="00F66730" w:rsidP="00D62456">
      <w:pPr>
        <w:rPr>
          <w:rtl/>
        </w:rPr>
      </w:pPr>
      <w:r w:rsidRPr="001C4480">
        <w:rPr>
          <w:rFonts w:hint="cs"/>
          <w:rtl/>
        </w:rPr>
        <w:t xml:space="preserve">پس قول سوم بطلان عقد است که مختار شیخ در مبسوط است. </w:t>
      </w:r>
    </w:p>
    <w:p w14:paraId="12D42246" w14:textId="77777777" w:rsidR="00D62456" w:rsidRPr="001C4480" w:rsidRDefault="00F66730" w:rsidP="00D62456">
      <w:pPr>
        <w:rPr>
          <w:rtl/>
        </w:rPr>
      </w:pPr>
      <w:r w:rsidRPr="001C4480">
        <w:rPr>
          <w:rFonts w:hint="cs"/>
          <w:rtl/>
        </w:rPr>
        <w:t>خوض در این اقوال چندان اثری ندارد، چون اختلافات از اول بوده در میان قرون هم تا زمان ما وجود داشته است. بزرگانی مثل مرحوم صاحب عروه یک طرف رفته اند، صاحب ری</w:t>
      </w:r>
      <w:r w:rsidRPr="001C4480">
        <w:rPr>
          <w:rFonts w:hint="cs"/>
          <w:rtl/>
        </w:rPr>
        <w:t xml:space="preserve">اض و صاحب مفتاح الکرامة باطل می داند، ولی صاحب جواهر صحیح می داند. در زمان ما بزرگانی از مراجع فعلی که در حیات هستند باطل می دانند بزرگانی صحیح می دانند، نسل قبل تر هم عده ای باطل می دانستند و عده ای صحیح. یعنی یک اختلاف حسابی است. ولذا فحص در اقوال برای </w:t>
      </w:r>
      <w:r w:rsidRPr="001C4480">
        <w:rPr>
          <w:rFonts w:hint="cs"/>
          <w:rtl/>
        </w:rPr>
        <w:lastRenderedPageBreak/>
        <w:t>ا</w:t>
      </w:r>
      <w:r w:rsidRPr="001C4480">
        <w:rPr>
          <w:rFonts w:hint="cs"/>
          <w:rtl/>
        </w:rPr>
        <w:t>ینکه ما به یک اجماع یا اتفاق یا حتی به نظرم به یک شهرت غیر معارضه برساند کارگشا نیست. اگر هم شهرت باشد هر دو طرف مشهور است، به دنبال اشهرش هم نباید گشت، چون هر دو طرف عده زیادی قائل دارد.</w:t>
      </w:r>
    </w:p>
    <w:p w14:paraId="6F33A2A8" w14:textId="77777777" w:rsidR="00D62456" w:rsidRPr="001C4480" w:rsidRDefault="00F66730" w:rsidP="00D62456">
      <w:pPr>
        <w:pStyle w:val="Heading1"/>
        <w:rPr>
          <w:rtl/>
        </w:rPr>
      </w:pPr>
      <w:bookmarkStart w:id="1281" w:name="_Toc61483290"/>
      <w:r w:rsidRPr="001C4480">
        <w:rPr>
          <w:rFonts w:hint="cs"/>
          <w:rtl/>
        </w:rPr>
        <w:t>ادله اقوال در مسئله</w:t>
      </w:r>
      <w:bookmarkEnd w:id="1281"/>
      <w:r w:rsidRPr="001C4480">
        <w:rPr>
          <w:rFonts w:hint="cs"/>
          <w:rtl/>
        </w:rPr>
        <w:t xml:space="preserve"> </w:t>
      </w:r>
    </w:p>
    <w:p w14:paraId="2AF405F6" w14:textId="77777777" w:rsidR="00D62456" w:rsidRPr="001C4480" w:rsidRDefault="00F66730" w:rsidP="00D62456">
      <w:pPr>
        <w:rPr>
          <w:rtl/>
        </w:rPr>
      </w:pPr>
      <w:r w:rsidRPr="001C4480">
        <w:rPr>
          <w:rFonts w:hint="cs"/>
          <w:rtl/>
        </w:rPr>
        <w:t xml:space="preserve">ولذا مهم الان ادله است که ببینیم ادله در اینجا </w:t>
      </w:r>
      <w:r w:rsidRPr="001C4480">
        <w:rPr>
          <w:rFonts w:hint="cs"/>
          <w:rtl/>
        </w:rPr>
        <w:t>چگونه است.</w:t>
      </w:r>
    </w:p>
    <w:p w14:paraId="6E957CD1" w14:textId="77777777" w:rsidR="00D62456" w:rsidRPr="001C4480" w:rsidRDefault="00F66730" w:rsidP="00D62456">
      <w:pPr>
        <w:pStyle w:val="Heading2"/>
        <w:rPr>
          <w:rtl/>
        </w:rPr>
      </w:pPr>
      <w:bookmarkStart w:id="1282" w:name="_Toc61483291"/>
      <w:r w:rsidRPr="001C4480">
        <w:rPr>
          <w:rFonts w:hint="cs"/>
          <w:rtl/>
        </w:rPr>
        <w:t>ادله قول اول</w:t>
      </w:r>
      <w:bookmarkEnd w:id="1282"/>
    </w:p>
    <w:p w14:paraId="77E23E95" w14:textId="77777777" w:rsidR="00D62456" w:rsidRPr="001C4480" w:rsidRDefault="00F66730" w:rsidP="00D62456">
      <w:pPr>
        <w:rPr>
          <w:rtl/>
        </w:rPr>
      </w:pPr>
      <w:r w:rsidRPr="001C4480">
        <w:rPr>
          <w:rFonts w:hint="cs"/>
          <w:rtl/>
        </w:rPr>
        <w:t>ما اول از ادله صحت شروع کنیم: دلیل بر صحت عمده اش رجوع به عمومات مثل اوفوا بالعقود و الوقوف علی حسب ما یوقفها اهلها است. و گاهی هم تشبیه به مورد وقف علی من ینقرض است، می گویند در وقف علی من ینقرض وقف تا غایت یعنی انقراض صحیح است، در</w:t>
      </w:r>
      <w:r w:rsidRPr="001C4480">
        <w:rPr>
          <w:rFonts w:hint="cs"/>
          <w:rtl/>
        </w:rPr>
        <w:t xml:space="preserve"> بحث ما هم وقف تا یک حد و غایتی صحیح است و آن غایت که حاجت است محتمل الحصول است. بنابراین مثل انقراضی که محتمل است اینجا هم محتمل است. همانطوری که در وقف علی موقوف علیهمی که احتمال انقراض می دهیم یا یغلب علیهم الانقراض وقف صحیح است، اینجا هم صحیح است.</w:t>
      </w:r>
    </w:p>
    <w:p w14:paraId="3D87C042" w14:textId="77777777" w:rsidR="00D62456" w:rsidRPr="001C4480" w:rsidRDefault="00F66730" w:rsidP="00D62456">
      <w:pPr>
        <w:pStyle w:val="Heading2"/>
        <w:rPr>
          <w:rtl/>
        </w:rPr>
      </w:pPr>
      <w:bookmarkStart w:id="1283" w:name="_Toc61483292"/>
      <w:r w:rsidRPr="001C4480">
        <w:rPr>
          <w:rFonts w:hint="cs"/>
          <w:rtl/>
        </w:rPr>
        <w:t>پاسخ</w:t>
      </w:r>
      <w:r w:rsidRPr="001C4480">
        <w:rPr>
          <w:rFonts w:hint="cs"/>
          <w:rtl/>
        </w:rPr>
        <w:t xml:space="preserve"> ادله قول اول</w:t>
      </w:r>
      <w:bookmarkEnd w:id="1283"/>
    </w:p>
    <w:p w14:paraId="1BE76DA2" w14:textId="77777777" w:rsidR="00D62456" w:rsidRPr="001C4480" w:rsidRDefault="00F66730" w:rsidP="00D62456">
      <w:pPr>
        <w:rPr>
          <w:rtl/>
        </w:rPr>
      </w:pPr>
      <w:r w:rsidRPr="001C4480">
        <w:rPr>
          <w:rFonts w:hint="cs"/>
          <w:rtl/>
        </w:rPr>
        <w:t xml:space="preserve">اولا مطابق مبنای ما عمومات ادله امضا برای وقف نداریم. نه می توان به «اوفوا بالعقود» تمسک کرد {چون عقد بودن وقف محرز نیست} نه می توان به «الوقوف علی حسب ما یوقفها اهلها» تمسک نمود {چون مشرع نیست} که بحث آن به صورت مفصل گذشته است. </w:t>
      </w:r>
    </w:p>
    <w:p w14:paraId="1865A889" w14:textId="77777777" w:rsidR="00D62456" w:rsidRPr="001C4480" w:rsidRDefault="00F66730" w:rsidP="00D62456">
      <w:pPr>
        <w:rPr>
          <w:rtl/>
        </w:rPr>
      </w:pPr>
      <w:r w:rsidRPr="001C4480">
        <w:rPr>
          <w:rFonts w:hint="cs"/>
          <w:rtl/>
        </w:rPr>
        <w:t>تشبیه مقام ب</w:t>
      </w:r>
      <w:r w:rsidRPr="001C4480">
        <w:rPr>
          <w:rFonts w:hint="cs"/>
          <w:rtl/>
        </w:rPr>
        <w:t xml:space="preserve">ه وقف علی من ینقرض نیز چیزی را حل نمی کند. چون قبلا عرض شد که ما در وقف علی من ینقرض نیز اشکال داریم، چون آنجا هم مصحح نداریم. </w:t>
      </w:r>
    </w:p>
    <w:p w14:paraId="0EFF4A97" w14:textId="77777777" w:rsidR="00D62456" w:rsidRPr="001C4480" w:rsidRDefault="00F66730" w:rsidP="00D62456">
      <w:pPr>
        <w:rPr>
          <w:rtl/>
        </w:rPr>
      </w:pPr>
      <w:r w:rsidRPr="001C4480">
        <w:rPr>
          <w:rFonts w:hint="cs"/>
          <w:rtl/>
        </w:rPr>
        <w:t xml:space="preserve">البته در وقف علی من ینقرض به دلیل اینکه به نظر می آید اجماعی بر ترتیب اثر جامع بین حبس و وقف حاصل است، به خاطر اینکه یکی از این </w:t>
      </w:r>
      <w:r w:rsidRPr="001C4480">
        <w:rPr>
          <w:rFonts w:hint="cs"/>
          <w:rtl/>
        </w:rPr>
        <w:t>دو قول وقف یا حبس را قائل شده اند به همین میزان پذیرفتیم. لذا وقتی واقف، عینی را وقف می کند بر موقوف علیهم، باید تا زمان انقراض در اختیار آنها قرار دهد. هر چند عنوان وقف بما هو وقف ثابت نیست، همانطور که حبس بما هو حبس ثابت نیست. فقط اجماع وجود دارد که باید</w:t>
      </w:r>
      <w:r w:rsidRPr="001C4480">
        <w:rPr>
          <w:rFonts w:hint="cs"/>
          <w:rtl/>
        </w:rPr>
        <w:t xml:space="preserve"> در اختیار کسانی که در عقد آورده قرار دهد و آنها انتفاع برند. بنابراین تشبیهی که افرادی مانند مرحوم سید صاحب عروه فرموده اند و همچنین تمسک به عمومات بر اساس مبنای خودشان راه گشا است اما بر اساس مبانی ما این دلیل تمام نیست.       </w:t>
      </w:r>
    </w:p>
    <w:p w14:paraId="72DD4CE2" w14:textId="77777777" w:rsidR="00D62456" w:rsidRPr="001C4480" w:rsidRDefault="00F66730" w:rsidP="00D62456">
      <w:pPr>
        <w:rPr>
          <w:rtl/>
        </w:rPr>
      </w:pPr>
      <w:r w:rsidRPr="001C4480">
        <w:rPr>
          <w:rFonts w:hint="cs"/>
          <w:rtl/>
        </w:rPr>
        <w:lastRenderedPageBreak/>
        <w:t xml:space="preserve">مرحوم سید مرتضی رحمه الله </w:t>
      </w:r>
      <w:r w:rsidRPr="001C4480">
        <w:rPr>
          <w:rFonts w:hint="cs"/>
          <w:rtl/>
        </w:rPr>
        <w:t>در انتصار فرموده اند: این وقف صحیح است «لأن کون الشیء وقفا تابع لاختیار الواقف و ما یشرطه فیه، فإذا شرط لنفسه ما ذکرناه کان کسائر ما یشرطه».</w:t>
      </w:r>
      <w:r>
        <w:rPr>
          <w:rStyle w:val="FootnoteReference"/>
          <w:rtl/>
        </w:rPr>
        <w:footnoteReference w:id="195"/>
      </w:r>
      <w:r w:rsidRPr="001C4480">
        <w:rPr>
          <w:rFonts w:hint="cs"/>
          <w:rtl/>
        </w:rPr>
        <w:t xml:space="preserve"> </w:t>
      </w:r>
    </w:p>
    <w:p w14:paraId="2EDB65A0" w14:textId="77777777" w:rsidR="00D62456" w:rsidRPr="001C4480" w:rsidRDefault="00F66730" w:rsidP="00D62456">
      <w:pPr>
        <w:rPr>
          <w:rtl/>
        </w:rPr>
      </w:pPr>
      <w:r w:rsidRPr="001C4480">
        <w:rPr>
          <w:rFonts w:hint="cs"/>
          <w:rtl/>
        </w:rPr>
        <w:t>اما کبرای حرف ایشان درست نیست. ایشان فرموده است که وقف تابع اختیار واقف است، این خلط بحث است. مواردی در وقف تابع</w:t>
      </w:r>
      <w:r w:rsidRPr="001C4480">
        <w:rPr>
          <w:rFonts w:hint="cs"/>
          <w:rtl/>
        </w:rPr>
        <w:t xml:space="preserve"> اختیار واقف است، و مواردی در اختیار واقف نیست. اینکه نهاد وقف چه شرائطی دارد، تابع اختیار واقف نیست. وقف مانند بیع است. همانطور که بایع  مشرع نیست و نمی تواند شرایط بیع را تعیین کند واقف نیز مشرع نیست و نمی تواند شرایط بیع را تعیین کند.</w:t>
      </w:r>
    </w:p>
    <w:p w14:paraId="31D677C7" w14:textId="77777777" w:rsidR="00D62456" w:rsidRPr="001C4480" w:rsidRDefault="00F66730" w:rsidP="00D62456">
      <w:pPr>
        <w:rPr>
          <w:rtl/>
        </w:rPr>
      </w:pPr>
      <w:r w:rsidRPr="001C4480">
        <w:rPr>
          <w:rFonts w:hint="cs"/>
          <w:rtl/>
        </w:rPr>
        <w:t>اگر بتوانیم بگوئیم</w:t>
      </w:r>
      <w:r w:rsidRPr="001C4480">
        <w:rPr>
          <w:rFonts w:hint="cs"/>
          <w:rtl/>
        </w:rPr>
        <w:t xml:space="preserve"> در اختیار بایع است که چگونه بیع شود، مثلا بایع قصد کرده است بیع بر مجهول کند و اتفاقا مشتری هم قبول دارد، بگوئیم این بیع صحیح است، و مانند برخی موارد که گفته اند اگر نذر کرد  مالی را بپردازد همینکه چیزی بپردازد نذر حاصل است، در اینجا هم بگوئیم اگر بگوید ب</w:t>
      </w:r>
      <w:r w:rsidRPr="001C4480">
        <w:rPr>
          <w:rFonts w:hint="cs"/>
          <w:rtl/>
        </w:rPr>
        <w:t>یع کردم مالی را که مجهول است همینکه طرفین مال را بر چیزی تطبیق کنند کافی است و بیع درست است؛ در این صورت در وقف نیز می توانستیم بگوئیم تعیین شرائط با واقف است اما کسی اینها را نگفته است. یعنی اینکه بایع می تواند شرطی در ضمن عقد قرار دهد به این معنا نیست که</w:t>
      </w:r>
      <w:r w:rsidRPr="001C4480">
        <w:rPr>
          <w:rFonts w:hint="cs"/>
          <w:rtl/>
        </w:rPr>
        <w:t xml:space="preserve"> کل تسبیب و سببیت بیع را هم می تواند بالا و پائین کند و تغییر بدهد تا بگوئیم اصلا نهاد بیع را هم می تواند عوض کند کما اینکه نهاد وقف را می تواند تغییر دهد. اصلا چنین چیزی نداریم که می گوئید «لأن کون الشیء وقفا تابع لاختیار الواقف». </w:t>
      </w:r>
    </w:p>
    <w:p w14:paraId="0BBDE02B" w14:textId="77777777" w:rsidR="00D62456" w:rsidRPr="001C4480" w:rsidRDefault="00F66730" w:rsidP="00D62456">
      <w:pPr>
        <w:rPr>
          <w:rtl/>
        </w:rPr>
      </w:pPr>
      <w:r w:rsidRPr="001C4480">
        <w:rPr>
          <w:rFonts w:hint="cs"/>
          <w:rtl/>
        </w:rPr>
        <w:t xml:space="preserve">بله وقف کردن، انشاء وقف از ناحیه واقف است، که او می تواند در عقدش شروطی هم قرار بدهد، اما این شروط نباید مخالف مقتضای نهاد وقف باشد. وقف چه تملیک باشد و چه تحبیس؛ یا مثل عرض ما مجعولی اصالی باشد یا مثل برخی از بزرگان که فرمودند ایقاف باشد در این امور تابع </w:t>
      </w:r>
      <w:r w:rsidRPr="001C4480">
        <w:rPr>
          <w:rFonts w:hint="cs"/>
          <w:rtl/>
        </w:rPr>
        <w:t xml:space="preserve">عقلاء است اگر ما قبول کنیم که یک وقف عند العقلاء داریم یا بگوئیم تأسیس شرعی است اگر بگوئیم همچنین وقفی که در نزد شارع بوده در میان عقلاء نیست. </w:t>
      </w:r>
    </w:p>
    <w:p w14:paraId="0E4D810E" w14:textId="77777777" w:rsidR="00D62456" w:rsidRPr="001C4480" w:rsidRDefault="00F66730" w:rsidP="00D62456">
      <w:pPr>
        <w:rPr>
          <w:rtl/>
        </w:rPr>
      </w:pPr>
      <w:r w:rsidRPr="001C4480">
        <w:rPr>
          <w:rFonts w:hint="cs"/>
          <w:rtl/>
        </w:rPr>
        <w:t xml:space="preserve">علی ای حال این استدلال درست نیست. </w:t>
      </w:r>
    </w:p>
    <w:p w14:paraId="4E5CA8BD" w14:textId="77777777" w:rsidR="00D62456" w:rsidRPr="001C4480" w:rsidRDefault="00F66730" w:rsidP="00D62456">
      <w:pPr>
        <w:rPr>
          <w:rtl/>
        </w:rPr>
      </w:pPr>
      <w:r w:rsidRPr="001C4480">
        <w:rPr>
          <w:rFonts w:hint="cs"/>
          <w:rtl/>
        </w:rPr>
        <w:t xml:space="preserve">برخی به مرحوم سید مرتضی اشکال کرده اند که در جاهای دیگر که شرط می کنند و شرط </w:t>
      </w:r>
      <w:r w:rsidRPr="001C4480">
        <w:rPr>
          <w:rFonts w:hint="cs"/>
          <w:rtl/>
        </w:rPr>
        <w:t xml:space="preserve">تابع اختیار عاقد است شرط مخالف مقتضای خود عقد نیست؛ اگر شرط مخالف مقتضای عقد باشد باطل است. در اینجا شرط شما خلاف مقتضای </w:t>
      </w:r>
      <w:r w:rsidRPr="001C4480">
        <w:rPr>
          <w:rFonts w:hint="cs"/>
          <w:rtl/>
        </w:rPr>
        <w:lastRenderedPageBreak/>
        <w:t>خود عقد است زیرا در وقف، تأبید نهفته است، در وقف باید خروج از ملک واقف باشد در حالی که در شرط عود عند الحاجة، می گوئید برگردد به ملک وا</w:t>
      </w:r>
      <w:r w:rsidRPr="001C4480">
        <w:rPr>
          <w:rFonts w:hint="cs"/>
          <w:rtl/>
        </w:rPr>
        <w:t>قف که این خلاف مقتضای عقد است.</w:t>
      </w:r>
    </w:p>
    <w:p w14:paraId="53C22C68" w14:textId="77777777" w:rsidR="00D62456" w:rsidRPr="001C4480" w:rsidRDefault="00F66730" w:rsidP="00D62456">
      <w:pPr>
        <w:rPr>
          <w:rtl/>
        </w:rPr>
      </w:pPr>
      <w:r w:rsidRPr="001C4480">
        <w:rPr>
          <w:rFonts w:hint="cs"/>
          <w:rtl/>
        </w:rPr>
        <w:t xml:space="preserve">ایشان در پاسخ ادعای عجیبی دارد. فرموده: «قلنا لیس ذلک یناقض کونه وقفا» اینجور شرط مناقضتی با وقفیت ندارد. «لأنه متی لم یختر الرجوع فهو ماض علی سبیله و متی مات قبل العود نفذ ایضا نفوذا تاما»دوستان دقت کنند، آنهایی که می گویند </w:t>
      </w:r>
      <w:r w:rsidRPr="001C4480">
        <w:rPr>
          <w:rFonts w:hint="cs"/>
          <w:rtl/>
        </w:rPr>
        <w:t>عود عند الحاجه شرط خیار نیست و حاجت، غایت است، این عبارت را چه جور معنا می کنند.ایشان می خواهد استدلال را به این صورت جواب دهد که این شرط، شرط منافی با مقتضای وقف نیست،می گوید اگر اختیار نکند رجوع را یا قبل از عود (حاجت) از دنیا برود وقف صحیح است و نفوذ تا</w:t>
      </w:r>
      <w:r w:rsidRPr="001C4480">
        <w:rPr>
          <w:rFonts w:hint="cs"/>
          <w:rtl/>
        </w:rPr>
        <w:t>م دارد. آنوقت یک عبارتی هم دارد که ما نفهمیدیم مفادش چیست، می گوید: «و هذا حکم ما کان مستفادا قبل عقد الوقف».</w:t>
      </w:r>
      <w:r>
        <w:rPr>
          <w:rStyle w:val="FootnoteReference"/>
          <w:rtl/>
        </w:rPr>
        <w:footnoteReference w:id="196"/>
      </w:r>
      <w:r w:rsidRPr="001C4480">
        <w:rPr>
          <w:rFonts w:hint="cs"/>
          <w:rtl/>
        </w:rPr>
        <w:t xml:space="preserve"> نمی دانیم این عبارت یعنی چی. </w:t>
      </w:r>
    </w:p>
    <w:p w14:paraId="5B2E7223" w14:textId="77777777" w:rsidR="00D62456" w:rsidRPr="001C4480" w:rsidRDefault="00F66730" w:rsidP="00D62456">
      <w:pPr>
        <w:rPr>
          <w:rtl/>
        </w:rPr>
      </w:pPr>
      <w:r w:rsidRPr="001C4480">
        <w:rPr>
          <w:rFonts w:hint="cs"/>
          <w:rtl/>
        </w:rPr>
        <w:t>آنوقت می فرماید پس در این دو مورد وقف باقی است و شرط شما مخالف با مقتضای اصل وقف نبود، چطور می فرمائید مناقض است؟</w:t>
      </w:r>
    </w:p>
    <w:p w14:paraId="1FDD992F" w14:textId="77777777" w:rsidR="00D62456" w:rsidRPr="001C4480" w:rsidRDefault="00F66730" w:rsidP="00D62456">
      <w:pPr>
        <w:rPr>
          <w:rtl/>
        </w:rPr>
      </w:pPr>
      <w:r w:rsidRPr="001C4480">
        <w:rPr>
          <w:rFonts w:hint="cs"/>
          <w:rtl/>
        </w:rPr>
        <w:t>من از پاسخ ایشان تعجب می کنم. مستشکل که نگفت در این شقوق مناقض است. در فرضی که طرو حاجت شود و اختار الرجوع عند الحاجة این عین باید بازگردد به ملک واقف و این مناقض با مقتضای وقف است.</w:t>
      </w:r>
    </w:p>
    <w:p w14:paraId="134A6C34" w14:textId="77777777" w:rsidR="00D62456" w:rsidRPr="001C4480" w:rsidRDefault="00F66730" w:rsidP="00D62456">
      <w:pPr>
        <w:rPr>
          <w:rtl/>
        </w:rPr>
      </w:pPr>
      <w:r w:rsidRPr="001C4480">
        <w:rPr>
          <w:rFonts w:hint="cs"/>
          <w:rtl/>
        </w:rPr>
        <w:t xml:space="preserve">من تعجب می کنم که گاهی مؤلفین از حل مسئله فرار می کنند. مرحوم سید در قسمی </w:t>
      </w:r>
      <w:r w:rsidRPr="001C4480">
        <w:rPr>
          <w:rFonts w:hint="cs"/>
          <w:rtl/>
        </w:rPr>
        <w:t xml:space="preserve">که وقف باقی است می گویند مناقض نیست. بله نتیجه حرف ایشان این است که این شرط باطلاقه ناقض نیست. اما فی الجمله که ناقض هست در جائی که طرو حاجت شود و اختیار عود کند. و همین قدر کافی است که شرط شما در حالی از احوال و ظرفی از ظروف ناقض باشد. شرط هر قدر که ناقض </w:t>
      </w:r>
      <w:r w:rsidRPr="001C4480">
        <w:rPr>
          <w:rFonts w:hint="cs"/>
          <w:rtl/>
        </w:rPr>
        <w:t>باشد باطل است و بر اساس اینکه شرط باطل مبطل باشد مبطل نیز هست.</w:t>
      </w:r>
    </w:p>
    <w:p w14:paraId="2925CF59" w14:textId="77777777" w:rsidR="00D62456" w:rsidRPr="001C4480" w:rsidRDefault="00F66730" w:rsidP="00D62456">
      <w:pPr>
        <w:rPr>
          <w:rtl/>
        </w:rPr>
      </w:pPr>
      <w:r w:rsidRPr="001C4480">
        <w:rPr>
          <w:rFonts w:hint="cs"/>
          <w:rtl/>
        </w:rPr>
        <w:t>این هم استدلال بر صحت. پس به نظر ما دلیلی بر صحت وجود ندارد. کسانی که تصحیح می کنند بر اساس عمومات تصحیح می کنند و ما چنین عموماتی را قبول نداریم. ما همان اصالت عدم تحقق مسبب را حاکم می دانیم ب</w:t>
      </w:r>
      <w:r w:rsidRPr="001C4480">
        <w:rPr>
          <w:rFonts w:hint="cs"/>
          <w:rtl/>
        </w:rPr>
        <w:t xml:space="preserve">ه شرط اینکه ادله بطلان که الان می خواهیم بخوانیم تام نباشند، والا اگر اینها تام باشند، خود اینها دلیل بر بطلان است و نیاز به رجوع به اصالة الاشتغال و عدم تحقق مسبب عند الشک در اجزاء سبب نداریم بلکه خود آن ادله، حاکم است. اگر آن ادله تمام </w:t>
      </w:r>
      <w:r w:rsidRPr="001C4480">
        <w:rPr>
          <w:rFonts w:hint="cs"/>
          <w:rtl/>
        </w:rPr>
        <w:lastRenderedPageBreak/>
        <w:t>نبود شک هم بکنیم چ</w:t>
      </w:r>
      <w:r w:rsidRPr="001C4480">
        <w:rPr>
          <w:rFonts w:hint="cs"/>
          <w:rtl/>
        </w:rPr>
        <w:t>ون ما عمومات را قبول نداریم به تعبیر سابق اصالة الفساد یا اصالت عدم تحقق مسب عند الشک فی اجزاء السبب حاکم است، ولذا باید بگوئیم وقف در اینجا باطل است.</w:t>
      </w:r>
    </w:p>
    <w:p w14:paraId="2A90559C" w14:textId="77777777" w:rsidR="00D62456" w:rsidRPr="001C4480" w:rsidRDefault="00F66730" w:rsidP="00D62456">
      <w:pPr>
        <w:pStyle w:val="Heading1"/>
        <w:rPr>
          <w:rtl/>
        </w:rPr>
      </w:pPr>
      <w:bookmarkStart w:id="1284" w:name="_Toc61483293"/>
      <w:r w:rsidRPr="001C4480">
        <w:rPr>
          <w:rFonts w:hint="cs"/>
          <w:rtl/>
        </w:rPr>
        <w:t>ادله بطلان</w:t>
      </w:r>
      <w:bookmarkEnd w:id="1284"/>
      <w:r w:rsidRPr="001C4480">
        <w:rPr>
          <w:rFonts w:hint="cs"/>
          <w:rtl/>
        </w:rPr>
        <w:t xml:space="preserve"> </w:t>
      </w:r>
    </w:p>
    <w:p w14:paraId="7E311810" w14:textId="77777777" w:rsidR="00D62456" w:rsidRPr="001C4480" w:rsidRDefault="00F66730" w:rsidP="00D62456">
      <w:pPr>
        <w:rPr>
          <w:rtl/>
        </w:rPr>
      </w:pPr>
      <w:r w:rsidRPr="001C4480">
        <w:rPr>
          <w:rFonts w:hint="cs"/>
          <w:rtl/>
        </w:rPr>
        <w:t>ادله بطلان یک دسته ادله شش تایی هستند، که مرحوم سید می فرمایند همه اینها ضعیف هستند، ایشان می</w:t>
      </w:r>
      <w:r w:rsidRPr="001C4480">
        <w:rPr>
          <w:rFonts w:hint="cs"/>
          <w:rtl/>
        </w:rPr>
        <w:t xml:space="preserve"> فرماید: «وهذا و استدل للبطلان بوجوه اخر ضعیفة» که ایشان آنها را ذکر می کنند.</w:t>
      </w:r>
    </w:p>
    <w:p w14:paraId="3C750836" w14:textId="77777777" w:rsidR="00D62456" w:rsidRPr="001C4480" w:rsidRDefault="00F66730" w:rsidP="00D62456">
      <w:pPr>
        <w:rPr>
          <w:rtl/>
        </w:rPr>
      </w:pPr>
      <w:r w:rsidRPr="001C4480">
        <w:rPr>
          <w:rFonts w:hint="cs"/>
          <w:rtl/>
        </w:rPr>
        <w:t xml:space="preserve"> برخی علماء معاصر هم همینها را تقریبا آورده اند و عین فرمایش مرحوم سید را تکرار کرده اند. مرحوم آیت الله فاضل هم بعد از آن روایتی که الان می خوانیم فرموده اند وجوه ضعیفه دیگری هس</w:t>
      </w:r>
      <w:r w:rsidRPr="001C4480">
        <w:rPr>
          <w:rFonts w:hint="cs"/>
          <w:rtl/>
        </w:rPr>
        <w:t xml:space="preserve">ت که آنها را بیان نکرده اند. </w:t>
      </w:r>
    </w:p>
    <w:p w14:paraId="70C8D6C2" w14:textId="77777777" w:rsidR="00D62456" w:rsidRPr="001C4480" w:rsidRDefault="00F66730" w:rsidP="00D62456">
      <w:pPr>
        <w:rPr>
          <w:rtl/>
        </w:rPr>
      </w:pPr>
      <w:r w:rsidRPr="001C4480">
        <w:rPr>
          <w:rFonts w:hint="cs"/>
          <w:rtl/>
        </w:rPr>
        <w:t>به نظر ما آن وجوه اینقدر هم ضعیف نیست. منتهی نکته مهمی که معمولا به آن توجه نکرده اند حتی سید صاحب عروه این است که این استدلالها روی فروض مختلفی است که ما ذکر کردیم، البته این حدس ما است مصرح به در کلمات نیست، قرائنی دارد که ع</w:t>
      </w:r>
      <w:r w:rsidRPr="001C4480">
        <w:rPr>
          <w:rFonts w:hint="cs"/>
          <w:rtl/>
        </w:rPr>
        <w:t>رض می کنیم. اگر به صورتی که ما عرض کردیم می آوردند و تشقیق شقوق می کردند اتفاقا بعضی از این ادله کاملا قابل توجه بود. حالا انشاء الله جلسه بعد این را به تفصیل عرض می کنیم.</w:t>
      </w:r>
    </w:p>
    <w:p w14:paraId="63E3B3D4" w14:textId="77777777" w:rsidR="00D62456" w:rsidRDefault="00F66730" w:rsidP="00D62456">
      <w:pPr>
        <w:rPr>
          <w:rtl/>
        </w:rPr>
      </w:pPr>
      <w:r w:rsidRPr="001C4480">
        <w:rPr>
          <w:rFonts w:hint="cs"/>
          <w:rtl/>
        </w:rPr>
        <w:t>«والسلام علیکم و رحمة الله».</w:t>
      </w:r>
      <w:r>
        <w:rPr>
          <w:rFonts w:hint="cs"/>
          <w:rtl/>
        </w:rPr>
        <w:t xml:space="preserve">         </w:t>
      </w:r>
    </w:p>
    <w:p w14:paraId="3176C6D3" w14:textId="77777777" w:rsidR="00D62456" w:rsidRPr="009914E0" w:rsidRDefault="00F66730" w:rsidP="00D62456">
      <w:r>
        <w:rPr>
          <w:rFonts w:hint="cs"/>
          <w:rtl/>
        </w:rPr>
        <w:t xml:space="preserve">  </w:t>
      </w:r>
    </w:p>
    <w:p w14:paraId="34B65B54" w14:textId="77777777" w:rsidR="00A46BF6" w:rsidRPr="00D62456" w:rsidRDefault="00A46BF6" w:rsidP="00D62456">
      <w:pPr>
        <w:pStyle w:val="Heading1"/>
        <w:rPr>
          <w:rStyle w:val="FootnoteReference"/>
          <w:vertAlign w:val="baseline"/>
          <w:rtl/>
        </w:rPr>
        <w:sectPr w:rsidR="00A46BF6" w:rsidRPr="00D62456" w:rsidSect="00C304DD">
          <w:headerReference w:type="default" r:id="rId121"/>
          <w:footerReference w:type="default" r:id="rId12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2DA74B7"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2B64873E" wp14:editId="4AA51BCE">
            <wp:extent cx="723899" cy="241300"/>
            <wp:effectExtent l="0" t="0" r="635" b="6350"/>
            <wp:docPr id="1512602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6024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581876598"/>
        <w:docPartObj>
          <w:docPartGallery w:val="Table of Contents"/>
          <w:docPartUnique/>
        </w:docPartObj>
      </w:sdtPr>
      <w:sdtEndPr>
        <w:rPr>
          <w:b/>
          <w:bCs/>
          <w:noProof/>
          <w:rtl/>
        </w:rPr>
      </w:sdtEndPr>
      <w:sdtContent>
        <w:p w14:paraId="21BC6A19" w14:textId="77777777" w:rsidR="00F6109E" w:rsidRDefault="00F6109E" w:rsidP="00F62C1C">
          <w:pPr>
            <w:pStyle w:val="TOCHeading"/>
            <w:spacing w:before="0"/>
          </w:pPr>
        </w:p>
        <w:p w14:paraId="543EFDD9" w14:textId="75093BD3" w:rsidR="00ED6E44"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1541484" w:history="1">
            <w:r w:rsidRPr="009112AF">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536</w:t>
            </w:r>
            <w:r>
              <w:rPr>
                <w:noProof/>
                <w:webHidden/>
                <w:rtl/>
              </w:rPr>
              <w:fldChar w:fldCharType="end"/>
            </w:r>
          </w:hyperlink>
        </w:p>
        <w:p w14:paraId="0F9D5397" w14:textId="506C6159" w:rsidR="00ED6E44" w:rsidRDefault="00F66730">
          <w:pPr>
            <w:pStyle w:val="TOC1"/>
            <w:rPr>
              <w:rFonts w:asciiTheme="minorHAnsi" w:eastAsiaTheme="minorEastAsia" w:hAnsiTheme="minorHAnsi" w:cstheme="minorBidi"/>
              <w:noProof/>
              <w:color w:val="auto"/>
              <w:szCs w:val="22"/>
              <w:rtl/>
              <w:lang w:bidi="ar-SA"/>
            </w:rPr>
          </w:pPr>
          <w:hyperlink w:anchor="_Toc61541485" w:history="1">
            <w:r w:rsidRPr="009112AF">
              <w:rPr>
                <w:rStyle w:val="Hyperlink"/>
                <w:noProof/>
                <w:rtl/>
              </w:rPr>
              <w:t>قائل</w:t>
            </w:r>
            <w:r w:rsidRPr="009112AF">
              <w:rPr>
                <w:rStyle w:val="Hyperlink"/>
                <w:rFonts w:hint="cs"/>
                <w:noProof/>
                <w:rtl/>
              </w:rPr>
              <w:t>ی</w:t>
            </w:r>
            <w:r w:rsidRPr="009112AF">
              <w:rPr>
                <w:rStyle w:val="Hyperlink"/>
                <w:rFonts w:hint="eastAsia"/>
                <w:noProof/>
                <w:rtl/>
              </w:rPr>
              <w:t>ن</w:t>
            </w:r>
            <w:r w:rsidRPr="009112AF">
              <w:rPr>
                <w:rStyle w:val="Hyperlink"/>
                <w:noProof/>
                <w:rtl/>
              </w:rPr>
              <w:t xml:space="preserve"> به بطلان وقف در ا</w:t>
            </w:r>
            <w:r w:rsidRPr="009112AF">
              <w:rPr>
                <w:rStyle w:val="Hyperlink"/>
                <w:rFonts w:hint="cs"/>
                <w:noProof/>
                <w:rtl/>
              </w:rPr>
              <w:t>ی</w:t>
            </w:r>
            <w:r w:rsidRPr="009112AF">
              <w:rPr>
                <w:rStyle w:val="Hyperlink"/>
                <w:rFonts w:hint="eastAsia"/>
                <w:noProof/>
                <w:rtl/>
              </w:rPr>
              <w:t>ن</w:t>
            </w:r>
            <w:r w:rsidRPr="009112AF">
              <w:rPr>
                <w:rStyle w:val="Hyperlink"/>
                <w:noProof/>
                <w:rtl/>
              </w:rPr>
              <w:t xml:space="preserve">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536</w:t>
            </w:r>
            <w:r>
              <w:rPr>
                <w:noProof/>
                <w:webHidden/>
                <w:rtl/>
              </w:rPr>
              <w:fldChar w:fldCharType="end"/>
            </w:r>
          </w:hyperlink>
        </w:p>
        <w:p w14:paraId="219C6E98" w14:textId="5D638E8D" w:rsidR="00ED6E44" w:rsidRDefault="00F66730">
          <w:pPr>
            <w:pStyle w:val="TOC1"/>
            <w:rPr>
              <w:rFonts w:asciiTheme="minorHAnsi" w:eastAsiaTheme="minorEastAsia" w:hAnsiTheme="minorHAnsi" w:cstheme="minorBidi"/>
              <w:noProof/>
              <w:color w:val="auto"/>
              <w:szCs w:val="22"/>
              <w:rtl/>
              <w:lang w:bidi="ar-SA"/>
            </w:rPr>
          </w:pPr>
          <w:hyperlink w:anchor="_Toc61541486" w:history="1">
            <w:r w:rsidRPr="009112AF">
              <w:rPr>
                <w:rStyle w:val="Hyperlink"/>
                <w:noProof/>
                <w:rtl/>
              </w:rPr>
              <w:t>ادله قول به بطلان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536</w:t>
            </w:r>
            <w:r>
              <w:rPr>
                <w:noProof/>
                <w:webHidden/>
                <w:rtl/>
              </w:rPr>
              <w:fldChar w:fldCharType="end"/>
            </w:r>
          </w:hyperlink>
        </w:p>
        <w:p w14:paraId="094B938A" w14:textId="4BABEACE"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87" w:history="1">
            <w:r w:rsidRPr="009112AF">
              <w:rPr>
                <w:rStyle w:val="Hyperlink"/>
                <w:noProof/>
                <w:rtl/>
              </w:rPr>
              <w:t>دل</w:t>
            </w:r>
            <w:r w:rsidRPr="009112AF">
              <w:rPr>
                <w:rStyle w:val="Hyperlink"/>
                <w:rFonts w:hint="cs"/>
                <w:noProof/>
                <w:rtl/>
              </w:rPr>
              <w:t>ی</w:t>
            </w:r>
            <w:r w:rsidRPr="009112AF">
              <w:rPr>
                <w:rStyle w:val="Hyperlink"/>
                <w:rFonts w:hint="eastAsia"/>
                <w:noProof/>
                <w:rtl/>
              </w:rPr>
              <w:t>ل</w:t>
            </w:r>
            <w:r w:rsidRPr="009112AF">
              <w:rPr>
                <w:rStyle w:val="Hyperlink"/>
                <w:noProof/>
                <w:rtl/>
              </w:rPr>
              <w:t xml:space="preserve"> اول بطلان: تمسک به روا</w:t>
            </w:r>
            <w:r w:rsidRPr="009112AF">
              <w:rPr>
                <w:rStyle w:val="Hyperlink"/>
                <w:rFonts w:hint="cs"/>
                <w:noProof/>
                <w:rtl/>
              </w:rPr>
              <w:t>ی</w:t>
            </w:r>
            <w:r w:rsidRPr="009112AF">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536</w:t>
            </w:r>
            <w:r>
              <w:rPr>
                <w:noProof/>
                <w:webHidden/>
                <w:rtl/>
              </w:rPr>
              <w:fldChar w:fldCharType="end"/>
            </w:r>
          </w:hyperlink>
        </w:p>
        <w:p w14:paraId="3367D233" w14:textId="63884B58"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88" w:history="1">
            <w:r w:rsidRPr="009112AF">
              <w:rPr>
                <w:rStyle w:val="Hyperlink"/>
                <w:noProof/>
                <w:rtl/>
              </w:rPr>
              <w:t>اصل بر متعدد بودن روا</w:t>
            </w:r>
            <w:r w:rsidRPr="009112AF">
              <w:rPr>
                <w:rStyle w:val="Hyperlink"/>
                <w:rFonts w:hint="cs"/>
                <w:noProof/>
                <w:rtl/>
              </w:rPr>
              <w:t>ی</w:t>
            </w:r>
            <w:r w:rsidRPr="009112AF">
              <w:rPr>
                <w:rStyle w:val="Hyperlink"/>
                <w:rFonts w:hint="eastAsia"/>
                <w:noProof/>
                <w:rtl/>
              </w:rPr>
              <w:t>ات</w:t>
            </w:r>
            <w:r w:rsidRPr="009112AF">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61541488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537</w:t>
            </w:r>
            <w:r>
              <w:rPr>
                <w:noProof/>
                <w:webHidden/>
                <w:rtl/>
              </w:rPr>
              <w:fldChar w:fldCharType="end"/>
            </w:r>
          </w:hyperlink>
        </w:p>
        <w:p w14:paraId="30F7C9CB" w14:textId="0F529118"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89" w:history="1">
            <w:r w:rsidRPr="009112AF">
              <w:rPr>
                <w:rStyle w:val="Hyperlink"/>
                <w:noProof/>
                <w:rtl/>
              </w:rPr>
              <w:t>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اول: 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محمد بن سنان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537</w:t>
            </w:r>
            <w:r>
              <w:rPr>
                <w:noProof/>
                <w:webHidden/>
                <w:rtl/>
              </w:rPr>
              <w:fldChar w:fldCharType="end"/>
            </w:r>
          </w:hyperlink>
        </w:p>
        <w:p w14:paraId="2D052D5D" w14:textId="06EF476D"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0" w:history="1">
            <w:r w:rsidRPr="009112AF">
              <w:rPr>
                <w:rStyle w:val="Hyperlink"/>
                <w:noProof/>
                <w:rtl/>
              </w:rPr>
              <w:t>بررس</w:t>
            </w:r>
            <w:r w:rsidRPr="009112AF">
              <w:rPr>
                <w:rStyle w:val="Hyperlink"/>
                <w:rFonts w:hint="cs"/>
                <w:noProof/>
                <w:rtl/>
              </w:rPr>
              <w:t>ی</w:t>
            </w:r>
            <w:r w:rsidRPr="009112AF">
              <w:rPr>
                <w:rStyle w:val="Hyperlink"/>
                <w:noProof/>
                <w:rtl/>
              </w:rPr>
              <w:t xml:space="preserve"> اجمال</w:t>
            </w:r>
            <w:r w:rsidRPr="009112AF">
              <w:rPr>
                <w:rStyle w:val="Hyperlink"/>
                <w:rFonts w:hint="cs"/>
                <w:noProof/>
                <w:rtl/>
              </w:rPr>
              <w:t>ی</w:t>
            </w:r>
            <w:r w:rsidRPr="009112AF">
              <w:rPr>
                <w:rStyle w:val="Hyperlink"/>
                <w:noProof/>
                <w:rtl/>
              </w:rPr>
              <w:t xml:space="preserve"> وثاقت محمد بن سنان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537</w:t>
            </w:r>
            <w:r>
              <w:rPr>
                <w:noProof/>
                <w:webHidden/>
                <w:rtl/>
              </w:rPr>
              <w:fldChar w:fldCharType="end"/>
            </w:r>
          </w:hyperlink>
        </w:p>
        <w:p w14:paraId="3AAA209A" w14:textId="570AA543"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1" w:history="1">
            <w:r w:rsidRPr="009112AF">
              <w:rPr>
                <w:rStyle w:val="Hyperlink"/>
                <w:noProof/>
                <w:rtl/>
              </w:rPr>
              <w:t>نحوه استدلال قائل</w:t>
            </w:r>
            <w:r w:rsidRPr="009112AF">
              <w:rPr>
                <w:rStyle w:val="Hyperlink"/>
                <w:rFonts w:hint="cs"/>
                <w:noProof/>
                <w:rtl/>
              </w:rPr>
              <w:t>ی</w:t>
            </w:r>
            <w:r w:rsidRPr="009112AF">
              <w:rPr>
                <w:rStyle w:val="Hyperlink"/>
                <w:rFonts w:hint="eastAsia"/>
                <w:noProof/>
                <w:rtl/>
              </w:rPr>
              <w:t>ن</w:t>
            </w:r>
            <w:r w:rsidRPr="009112AF">
              <w:rPr>
                <w:rStyle w:val="Hyperlink"/>
                <w:noProof/>
                <w:rtl/>
              </w:rPr>
              <w:t xml:space="preserve"> به بطلان به روا</w:t>
            </w:r>
            <w:r w:rsidRPr="009112AF">
              <w:rPr>
                <w:rStyle w:val="Hyperlink"/>
                <w:rFonts w:hint="cs"/>
                <w:noProof/>
                <w:rtl/>
              </w:rPr>
              <w:t>ی</w:t>
            </w:r>
            <w:r w:rsidRPr="009112AF">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538</w:t>
            </w:r>
            <w:r>
              <w:rPr>
                <w:noProof/>
                <w:webHidden/>
                <w:rtl/>
              </w:rPr>
              <w:fldChar w:fldCharType="end"/>
            </w:r>
          </w:hyperlink>
        </w:p>
        <w:p w14:paraId="2BB1894A" w14:textId="27DEC692"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2" w:history="1">
            <w:r w:rsidRPr="009112AF">
              <w:rPr>
                <w:rStyle w:val="Hyperlink"/>
                <w:noProof/>
                <w:rtl/>
              </w:rPr>
              <w:t>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دوم: موثقه ابان بن عثمان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539</w:t>
            </w:r>
            <w:r>
              <w:rPr>
                <w:noProof/>
                <w:webHidden/>
                <w:rtl/>
              </w:rPr>
              <w:fldChar w:fldCharType="end"/>
            </w:r>
          </w:hyperlink>
        </w:p>
        <w:p w14:paraId="54ECB173" w14:textId="1EA20FDC"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3" w:history="1">
            <w:r w:rsidRPr="009112AF">
              <w:rPr>
                <w:rStyle w:val="Hyperlink"/>
                <w:noProof/>
                <w:rtl/>
              </w:rPr>
              <w:t>نحوه استدلال به 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540</w:t>
            </w:r>
            <w:r>
              <w:rPr>
                <w:noProof/>
                <w:webHidden/>
                <w:rtl/>
              </w:rPr>
              <w:fldChar w:fldCharType="end"/>
            </w:r>
          </w:hyperlink>
        </w:p>
        <w:p w14:paraId="17607341" w14:textId="296B126E"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4" w:history="1">
            <w:r w:rsidRPr="009112AF">
              <w:rPr>
                <w:rStyle w:val="Hyperlink"/>
                <w:noProof/>
                <w:rtl/>
              </w:rPr>
              <w:t>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سوم: موثقه قاسم بن محمد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540</w:t>
            </w:r>
            <w:r>
              <w:rPr>
                <w:noProof/>
                <w:webHidden/>
                <w:rtl/>
              </w:rPr>
              <w:fldChar w:fldCharType="end"/>
            </w:r>
          </w:hyperlink>
        </w:p>
        <w:p w14:paraId="6A323C5C" w14:textId="4C1AAC2F"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5" w:history="1">
            <w:r w:rsidRPr="009112AF">
              <w:rPr>
                <w:rStyle w:val="Hyperlink"/>
                <w:noProof/>
                <w:rtl/>
              </w:rPr>
              <w:t>نحوه استدلال به 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541</w:t>
            </w:r>
            <w:r>
              <w:rPr>
                <w:noProof/>
                <w:webHidden/>
                <w:rtl/>
              </w:rPr>
              <w:fldChar w:fldCharType="end"/>
            </w:r>
          </w:hyperlink>
        </w:p>
        <w:p w14:paraId="244274A8" w14:textId="29DB91F1" w:rsidR="00ED6E44" w:rsidRDefault="00F66730">
          <w:pPr>
            <w:pStyle w:val="TOC1"/>
            <w:rPr>
              <w:rFonts w:asciiTheme="minorHAnsi" w:eastAsiaTheme="minorEastAsia" w:hAnsiTheme="minorHAnsi" w:cstheme="minorBidi"/>
              <w:noProof/>
              <w:color w:val="auto"/>
              <w:szCs w:val="22"/>
              <w:rtl/>
              <w:lang w:bidi="ar-SA"/>
            </w:rPr>
          </w:pPr>
          <w:hyperlink w:anchor="_Toc61541496" w:history="1">
            <w:r w:rsidRPr="009112AF">
              <w:rPr>
                <w:rStyle w:val="Hyperlink"/>
                <w:noProof/>
                <w:rtl/>
              </w:rPr>
              <w:t>اشکال به استدلال به ا</w:t>
            </w:r>
            <w:r w:rsidRPr="009112AF">
              <w:rPr>
                <w:rStyle w:val="Hyperlink"/>
                <w:rFonts w:hint="cs"/>
                <w:noProof/>
                <w:rtl/>
              </w:rPr>
              <w:t>ی</w:t>
            </w:r>
            <w:r w:rsidRPr="009112AF">
              <w:rPr>
                <w:rStyle w:val="Hyperlink"/>
                <w:rFonts w:hint="eastAsia"/>
                <w:noProof/>
                <w:rtl/>
              </w:rPr>
              <w:t>ن</w:t>
            </w:r>
            <w:r w:rsidRPr="009112AF">
              <w:rPr>
                <w:rStyle w:val="Hyperlink"/>
                <w:noProof/>
                <w:rtl/>
              </w:rPr>
              <w:t xml:space="preserve"> سه 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با ذکر احتمال خلاف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541</w:t>
            </w:r>
            <w:r>
              <w:rPr>
                <w:noProof/>
                <w:webHidden/>
                <w:rtl/>
              </w:rPr>
              <w:fldChar w:fldCharType="end"/>
            </w:r>
          </w:hyperlink>
        </w:p>
        <w:p w14:paraId="248225B4" w14:textId="6512F83E"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7" w:history="1">
            <w:r w:rsidRPr="009112AF">
              <w:rPr>
                <w:rStyle w:val="Hyperlink"/>
                <w:noProof/>
                <w:rtl/>
              </w:rPr>
              <w:t>جواب از اشکال بر استدلال به روا</w:t>
            </w:r>
            <w:r w:rsidRPr="009112AF">
              <w:rPr>
                <w:rStyle w:val="Hyperlink"/>
                <w:rFonts w:hint="cs"/>
                <w:noProof/>
                <w:rtl/>
              </w:rPr>
              <w:t>ی</w:t>
            </w:r>
            <w:r w:rsidRPr="009112AF">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542</w:t>
            </w:r>
            <w:r>
              <w:rPr>
                <w:noProof/>
                <w:webHidden/>
                <w:rtl/>
              </w:rPr>
              <w:fldChar w:fldCharType="end"/>
            </w:r>
          </w:hyperlink>
        </w:p>
        <w:p w14:paraId="2FED279C" w14:textId="2326AEAE"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8" w:history="1">
            <w:r w:rsidRPr="009112AF">
              <w:rPr>
                <w:rStyle w:val="Hyperlink"/>
                <w:noProof/>
                <w:rtl/>
              </w:rPr>
              <w:t>اشکال در استدلال به خاطر ذکر تعب</w:t>
            </w:r>
            <w:r w:rsidRPr="009112AF">
              <w:rPr>
                <w:rStyle w:val="Hyperlink"/>
                <w:rFonts w:hint="cs"/>
                <w:noProof/>
                <w:rtl/>
              </w:rPr>
              <w:t>ی</w:t>
            </w:r>
            <w:r w:rsidRPr="009112AF">
              <w:rPr>
                <w:rStyle w:val="Hyperlink"/>
                <w:rFonts w:hint="eastAsia"/>
                <w:noProof/>
                <w:rtl/>
              </w:rPr>
              <w:t>ر</w:t>
            </w:r>
            <w:r w:rsidRPr="009112AF">
              <w:rPr>
                <w:rStyle w:val="Hyperlink"/>
                <w:noProof/>
                <w:rtl/>
              </w:rPr>
              <w:t xml:space="preserve"> «</w:t>
            </w:r>
            <w:r w:rsidRPr="009112AF">
              <w:rPr>
                <w:rStyle w:val="Hyperlink"/>
                <w:rFonts w:hint="cs"/>
                <w:noProof/>
                <w:rtl/>
              </w:rPr>
              <w:t>ی</w:t>
            </w:r>
            <w:r w:rsidRPr="009112AF">
              <w:rPr>
                <w:rStyle w:val="Hyperlink"/>
                <w:rFonts w:hint="eastAsia"/>
                <w:noProof/>
                <w:rtl/>
              </w:rPr>
              <w:t>رجع»</w:t>
            </w:r>
            <w:r w:rsidRPr="009112AF">
              <w:rPr>
                <w:rStyle w:val="Hyperlink"/>
                <w:noProof/>
                <w:rtl/>
              </w:rPr>
              <w:t xml:space="preserve"> در </w:t>
            </w:r>
            <w:r w:rsidRPr="009112AF">
              <w:rPr>
                <w:rStyle w:val="Hyperlink"/>
                <w:rFonts w:hint="cs"/>
                <w:noProof/>
                <w:rtl/>
              </w:rPr>
              <w:t>ی</w:t>
            </w:r>
            <w:r w:rsidRPr="009112AF">
              <w:rPr>
                <w:rStyle w:val="Hyperlink"/>
                <w:rFonts w:hint="eastAsia"/>
                <w:noProof/>
                <w:rtl/>
              </w:rPr>
              <w:t>رجع</w:t>
            </w:r>
            <w:r w:rsidRPr="009112AF">
              <w:rPr>
                <w:rStyle w:val="Hyperlink"/>
                <w:noProof/>
                <w:rtl/>
              </w:rPr>
              <w:t xml:space="preserve"> م</w:t>
            </w:r>
            <w:r w:rsidRPr="009112AF">
              <w:rPr>
                <w:rStyle w:val="Hyperlink"/>
                <w:rFonts w:hint="cs"/>
                <w:noProof/>
                <w:rtl/>
              </w:rPr>
              <w:t>ی</w:t>
            </w:r>
            <w:r w:rsidRPr="009112AF">
              <w:rPr>
                <w:rStyle w:val="Hyperlink"/>
                <w:rFonts w:hint="eastAsia"/>
                <w:noProof/>
                <w:rtl/>
              </w:rPr>
              <w:t>راثا</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542</w:t>
            </w:r>
            <w:r>
              <w:rPr>
                <w:noProof/>
                <w:webHidden/>
                <w:rtl/>
              </w:rPr>
              <w:fldChar w:fldCharType="end"/>
            </w:r>
          </w:hyperlink>
        </w:p>
        <w:p w14:paraId="38154E82" w14:textId="35E2A1AD"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499" w:history="1">
            <w:r w:rsidRPr="009112AF">
              <w:rPr>
                <w:rStyle w:val="Hyperlink"/>
                <w:noProof/>
                <w:rtl/>
              </w:rPr>
              <w:t>جواب از اشکال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61541499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542</w:t>
            </w:r>
            <w:r>
              <w:rPr>
                <w:noProof/>
                <w:webHidden/>
                <w:rtl/>
              </w:rPr>
              <w:fldChar w:fldCharType="end"/>
            </w:r>
          </w:hyperlink>
        </w:p>
        <w:p w14:paraId="2471ABF7" w14:textId="773256D5"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500" w:history="1">
            <w:r w:rsidRPr="009112AF">
              <w:rPr>
                <w:rStyle w:val="Hyperlink"/>
                <w:noProof/>
                <w:rtl/>
              </w:rPr>
              <w:t>خلاصه بحث روائ</w:t>
            </w:r>
            <w:r w:rsidRPr="009112A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61541500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543</w:t>
            </w:r>
            <w:r>
              <w:rPr>
                <w:noProof/>
                <w:webHidden/>
                <w:rtl/>
              </w:rPr>
              <w:fldChar w:fldCharType="end"/>
            </w:r>
          </w:hyperlink>
        </w:p>
        <w:p w14:paraId="37DEFB4C" w14:textId="0E3A97D0"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501" w:history="1">
            <w:r w:rsidRPr="009112AF">
              <w:rPr>
                <w:rStyle w:val="Hyperlink"/>
                <w:noProof/>
                <w:rtl/>
              </w:rPr>
              <w:t>توج</w:t>
            </w:r>
            <w:r w:rsidRPr="009112AF">
              <w:rPr>
                <w:rStyle w:val="Hyperlink"/>
                <w:rFonts w:hint="cs"/>
                <w:noProof/>
                <w:rtl/>
              </w:rPr>
              <w:t>ی</w:t>
            </w:r>
            <w:r w:rsidRPr="009112AF">
              <w:rPr>
                <w:rStyle w:val="Hyperlink"/>
                <w:rFonts w:hint="eastAsia"/>
                <w:noProof/>
                <w:rtl/>
              </w:rPr>
              <w:t>ه</w:t>
            </w:r>
            <w:r w:rsidRPr="009112AF">
              <w:rPr>
                <w:rStyle w:val="Hyperlink"/>
                <w:noProof/>
                <w:rtl/>
              </w:rPr>
              <w:t xml:space="preserve"> ها</w:t>
            </w:r>
            <w:r w:rsidRPr="009112AF">
              <w:rPr>
                <w:rStyle w:val="Hyperlink"/>
                <w:rFonts w:hint="cs"/>
                <w:noProof/>
                <w:rtl/>
              </w:rPr>
              <w:t>یی</w:t>
            </w:r>
            <w:r w:rsidRPr="009112AF">
              <w:rPr>
                <w:rStyle w:val="Hyperlink"/>
                <w:noProof/>
                <w:rtl/>
              </w:rPr>
              <w:t xml:space="preserve"> برا</w:t>
            </w:r>
            <w:r w:rsidRPr="009112AF">
              <w:rPr>
                <w:rStyle w:val="Hyperlink"/>
                <w:rFonts w:hint="cs"/>
                <w:noProof/>
                <w:rtl/>
              </w:rPr>
              <w:t>ی</w:t>
            </w:r>
            <w:r w:rsidRPr="009112AF">
              <w:rPr>
                <w:rStyle w:val="Hyperlink"/>
                <w:noProof/>
                <w:rtl/>
              </w:rPr>
              <w:t xml:space="preserve"> جمله «</w:t>
            </w:r>
            <w:r w:rsidRPr="009112AF">
              <w:rPr>
                <w:rStyle w:val="Hyperlink"/>
                <w:rFonts w:hint="cs"/>
                <w:noProof/>
                <w:rtl/>
              </w:rPr>
              <w:t>ی</w:t>
            </w:r>
            <w:r w:rsidRPr="009112AF">
              <w:rPr>
                <w:rStyle w:val="Hyperlink"/>
                <w:rFonts w:hint="eastAsia"/>
                <w:noProof/>
                <w:rtl/>
              </w:rPr>
              <w:t>کون</w:t>
            </w:r>
            <w:r w:rsidRPr="009112AF">
              <w:rPr>
                <w:rStyle w:val="Hyperlink"/>
                <w:noProof/>
                <w:rtl/>
              </w:rPr>
              <w:t xml:space="preserve"> له ف</w:t>
            </w:r>
            <w:r w:rsidRPr="009112AF">
              <w:rPr>
                <w:rStyle w:val="Hyperlink"/>
                <w:rFonts w:hint="cs"/>
                <w:noProof/>
                <w:rtl/>
              </w:rPr>
              <w:t>ی</w:t>
            </w:r>
            <w:r w:rsidRPr="009112AF">
              <w:rPr>
                <w:rStyle w:val="Hyperlink"/>
                <w:noProof/>
                <w:rtl/>
              </w:rPr>
              <w:t xml:space="preserve"> ح</w:t>
            </w:r>
            <w:r w:rsidRPr="009112AF">
              <w:rPr>
                <w:rStyle w:val="Hyperlink"/>
                <w:rFonts w:hint="cs"/>
                <w:noProof/>
                <w:rtl/>
              </w:rPr>
              <w:t>ی</w:t>
            </w:r>
            <w:r w:rsidRPr="009112AF">
              <w:rPr>
                <w:rStyle w:val="Hyperlink"/>
                <w:rFonts w:hint="eastAsia"/>
                <w:noProof/>
                <w:rtl/>
              </w:rPr>
              <w:t>اته»</w:t>
            </w:r>
            <w:r w:rsidRPr="009112AF">
              <w:rPr>
                <w:rStyle w:val="Hyperlink"/>
                <w:noProof/>
                <w:rtl/>
              </w:rPr>
              <w:t xml:space="preserve"> در روا</w:t>
            </w:r>
            <w:r w:rsidRPr="009112AF">
              <w:rPr>
                <w:rStyle w:val="Hyperlink"/>
                <w:rFonts w:hint="cs"/>
                <w:noProof/>
                <w:rtl/>
              </w:rPr>
              <w:t>ی</w:t>
            </w:r>
            <w:r w:rsidRPr="009112AF">
              <w:rPr>
                <w:rStyle w:val="Hyperlink"/>
                <w:rFonts w:hint="eastAsia"/>
                <w:noProof/>
                <w:rtl/>
              </w:rPr>
              <w:t>ت</w:t>
            </w:r>
            <w:r w:rsidRPr="009112AF">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61541501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544</w:t>
            </w:r>
            <w:r>
              <w:rPr>
                <w:noProof/>
                <w:webHidden/>
                <w:rtl/>
              </w:rPr>
              <w:fldChar w:fldCharType="end"/>
            </w:r>
          </w:hyperlink>
        </w:p>
        <w:p w14:paraId="005B60EA" w14:textId="13128921" w:rsidR="00ED6E44" w:rsidRDefault="00F66730">
          <w:pPr>
            <w:pStyle w:val="TOC1"/>
            <w:rPr>
              <w:rFonts w:asciiTheme="minorHAnsi" w:eastAsiaTheme="minorEastAsia" w:hAnsiTheme="minorHAnsi" w:cstheme="minorBidi"/>
              <w:noProof/>
              <w:color w:val="auto"/>
              <w:szCs w:val="22"/>
              <w:rtl/>
              <w:lang w:bidi="ar-SA"/>
            </w:rPr>
          </w:pPr>
          <w:hyperlink w:anchor="_Toc61541502" w:history="1">
            <w:r w:rsidRPr="009112AF">
              <w:rPr>
                <w:rStyle w:val="Hyperlink"/>
                <w:noProof/>
                <w:rtl/>
              </w:rPr>
              <w:t>ادله غ</w:t>
            </w:r>
            <w:r w:rsidRPr="009112AF">
              <w:rPr>
                <w:rStyle w:val="Hyperlink"/>
                <w:rFonts w:hint="cs"/>
                <w:noProof/>
                <w:rtl/>
              </w:rPr>
              <w:t>ی</w:t>
            </w:r>
            <w:r w:rsidRPr="009112AF">
              <w:rPr>
                <w:rStyle w:val="Hyperlink"/>
                <w:rFonts w:hint="eastAsia"/>
                <w:noProof/>
                <w:rtl/>
              </w:rPr>
              <w:t>ر</w:t>
            </w:r>
            <w:r w:rsidRPr="009112AF">
              <w:rPr>
                <w:rStyle w:val="Hyperlink"/>
                <w:noProof/>
                <w:rtl/>
              </w:rPr>
              <w:t xml:space="preserve"> روائ</w:t>
            </w:r>
            <w:r w:rsidRPr="009112AF">
              <w:rPr>
                <w:rStyle w:val="Hyperlink"/>
                <w:rFonts w:hint="cs"/>
                <w:noProof/>
                <w:rtl/>
              </w:rPr>
              <w:t>ی</w:t>
            </w:r>
            <w:r w:rsidRPr="009112AF">
              <w:rPr>
                <w:rStyle w:val="Hyperlink"/>
                <w:noProof/>
                <w:rtl/>
              </w:rPr>
              <w:t xml:space="preserve"> بر بطلان ا</w:t>
            </w:r>
            <w:r w:rsidRPr="009112AF">
              <w:rPr>
                <w:rStyle w:val="Hyperlink"/>
                <w:rFonts w:hint="cs"/>
                <w:noProof/>
                <w:rtl/>
              </w:rPr>
              <w:t>ی</w:t>
            </w:r>
            <w:r w:rsidRPr="009112AF">
              <w:rPr>
                <w:rStyle w:val="Hyperlink"/>
                <w:rFonts w:hint="eastAsia"/>
                <w:noProof/>
                <w:rtl/>
              </w:rPr>
              <w:t>ن</w:t>
            </w:r>
            <w:r w:rsidRPr="009112A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61541502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544</w:t>
            </w:r>
            <w:r>
              <w:rPr>
                <w:noProof/>
                <w:webHidden/>
                <w:rtl/>
              </w:rPr>
              <w:fldChar w:fldCharType="end"/>
            </w:r>
          </w:hyperlink>
        </w:p>
        <w:p w14:paraId="4CA19D5D" w14:textId="6DB5748A"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503" w:history="1">
            <w:r w:rsidRPr="009112AF">
              <w:rPr>
                <w:rStyle w:val="Hyperlink"/>
                <w:noProof/>
                <w:rtl/>
              </w:rPr>
              <w:t>دل</w:t>
            </w:r>
            <w:r w:rsidRPr="009112AF">
              <w:rPr>
                <w:rStyle w:val="Hyperlink"/>
                <w:rFonts w:hint="cs"/>
                <w:noProof/>
                <w:rtl/>
              </w:rPr>
              <w:t>ی</w:t>
            </w:r>
            <w:r w:rsidRPr="009112AF">
              <w:rPr>
                <w:rStyle w:val="Hyperlink"/>
                <w:rFonts w:hint="eastAsia"/>
                <w:noProof/>
                <w:rtl/>
              </w:rPr>
              <w:t>ل</w:t>
            </w:r>
            <w:r w:rsidRPr="009112AF">
              <w:rPr>
                <w:rStyle w:val="Hyperlink"/>
                <w:noProof/>
                <w:rtl/>
              </w:rPr>
              <w:t xml:space="preserve"> اول: مخالفت با مقتضا</w:t>
            </w:r>
            <w:r w:rsidRPr="009112AF">
              <w:rPr>
                <w:rStyle w:val="Hyperlink"/>
                <w:rFonts w:hint="cs"/>
                <w:noProof/>
                <w:rtl/>
              </w:rPr>
              <w:t>ی</w:t>
            </w:r>
            <w:r w:rsidRPr="009112A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61541503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545</w:t>
            </w:r>
            <w:r>
              <w:rPr>
                <w:noProof/>
                <w:webHidden/>
                <w:rtl/>
              </w:rPr>
              <w:fldChar w:fldCharType="end"/>
            </w:r>
          </w:hyperlink>
        </w:p>
        <w:p w14:paraId="6F1EE701" w14:textId="1A4C15C1"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504" w:history="1">
            <w:r w:rsidRPr="009112AF">
              <w:rPr>
                <w:rStyle w:val="Hyperlink"/>
                <w:noProof/>
                <w:rtl/>
              </w:rPr>
              <w:t>اشکال صاحب عروه به دل</w:t>
            </w:r>
            <w:r w:rsidRPr="009112AF">
              <w:rPr>
                <w:rStyle w:val="Hyperlink"/>
                <w:rFonts w:hint="cs"/>
                <w:noProof/>
                <w:rtl/>
              </w:rPr>
              <w:t>ی</w:t>
            </w:r>
            <w:r w:rsidRPr="009112AF">
              <w:rPr>
                <w:rStyle w:val="Hyperlink"/>
                <w:rFonts w:hint="eastAsia"/>
                <w:noProof/>
                <w:rtl/>
              </w:rPr>
              <w:t>ل</w:t>
            </w:r>
            <w:r w:rsidRPr="009112AF">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61541504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545</w:t>
            </w:r>
            <w:r>
              <w:rPr>
                <w:noProof/>
                <w:webHidden/>
                <w:rtl/>
              </w:rPr>
              <w:fldChar w:fldCharType="end"/>
            </w:r>
          </w:hyperlink>
        </w:p>
        <w:p w14:paraId="0F910102" w14:textId="2389CD7C" w:rsidR="00ED6E4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1541505" w:history="1">
            <w:r w:rsidRPr="009112AF">
              <w:rPr>
                <w:rStyle w:val="Hyperlink"/>
                <w:noProof/>
                <w:rtl/>
              </w:rPr>
              <w:t>پاسخ اشکال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61541505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545</w:t>
            </w:r>
            <w:r>
              <w:rPr>
                <w:noProof/>
                <w:webHidden/>
                <w:rtl/>
              </w:rPr>
              <w:fldChar w:fldCharType="end"/>
            </w:r>
          </w:hyperlink>
        </w:p>
        <w:p w14:paraId="48E07614" w14:textId="77777777" w:rsidR="00D62456" w:rsidRPr="001C4480" w:rsidRDefault="00F66730" w:rsidP="00D62456">
          <w:pPr>
            <w:spacing w:before="0"/>
            <w:rPr>
              <w:rtl/>
            </w:rPr>
          </w:pPr>
          <w:r>
            <w:rPr>
              <w:b/>
              <w:bCs/>
              <w:noProof/>
            </w:rPr>
            <w:fldChar w:fldCharType="end"/>
          </w:r>
        </w:p>
      </w:sdtContent>
    </w:sdt>
    <w:p w14:paraId="661EBAA0" w14:textId="77777777" w:rsidR="00ED6E44" w:rsidRPr="007F3519" w:rsidRDefault="00F66730" w:rsidP="00ED6E44">
      <w:pPr>
        <w:pStyle w:val="Heading1"/>
        <w:rPr>
          <w:rtl/>
        </w:rPr>
      </w:pPr>
      <w:bookmarkStart w:id="1290" w:name="_Toc61541484"/>
      <w:r w:rsidRPr="007F3519">
        <w:rPr>
          <w:rFonts w:hint="cs"/>
          <w:rtl/>
        </w:rPr>
        <w:lastRenderedPageBreak/>
        <w:t>خلاصه مباحث گذشته</w:t>
      </w:r>
      <w:bookmarkEnd w:id="1290"/>
    </w:p>
    <w:p w14:paraId="43EA7267" w14:textId="77777777" w:rsidR="00ED6E44" w:rsidRDefault="00F66730" w:rsidP="00ED6E44">
      <w:pPr>
        <w:rPr>
          <w:rtl/>
        </w:rPr>
      </w:pPr>
      <w:r w:rsidRPr="00EF5AB2">
        <w:rPr>
          <w:rFonts w:hint="cs"/>
          <w:rtl/>
        </w:rPr>
        <w:t>بحث</w:t>
      </w:r>
      <w:r>
        <w:rPr>
          <w:rFonts w:hint="cs"/>
          <w:rtl/>
        </w:rPr>
        <w:t xml:space="preserve"> در فرع بیست و یکم تحریر بود. بحث ما در اقوالی بود که در بحث وقف علی جهة یا غیر جهة در جائی که واقف ش</w:t>
      </w:r>
      <w:r>
        <w:rPr>
          <w:rFonts w:hint="cs"/>
          <w:rtl/>
        </w:rPr>
        <w:t>رط کند که عند الحاجه به او باز گردد مطرح شده است.</w:t>
      </w:r>
    </w:p>
    <w:p w14:paraId="1433B0F0" w14:textId="77777777" w:rsidR="00ED6E44" w:rsidRDefault="00F66730" w:rsidP="00ED6E44">
      <w:pPr>
        <w:rPr>
          <w:rtl/>
        </w:rPr>
      </w:pPr>
      <w:r>
        <w:rPr>
          <w:rFonts w:hint="cs"/>
          <w:rtl/>
        </w:rPr>
        <w:t>قول اول صحت شرط و وقف بود، که در جلسه گذشته دیدیم این قول به نظر ما تمام نیست گرچه برخی مانند مرحوم سید و دیگران قائل به آن شده اند.</w:t>
      </w:r>
    </w:p>
    <w:p w14:paraId="1E17A0A9" w14:textId="77777777" w:rsidR="00ED6E44" w:rsidRPr="00F75EC4" w:rsidRDefault="00F66730" w:rsidP="00ED6E44">
      <w:pPr>
        <w:pStyle w:val="Heading1"/>
        <w:rPr>
          <w:rtl/>
        </w:rPr>
      </w:pPr>
      <w:bookmarkStart w:id="1291" w:name="_Toc61541485"/>
      <w:r w:rsidRPr="00F75EC4">
        <w:rPr>
          <w:rFonts w:hint="cs"/>
          <w:rtl/>
        </w:rPr>
        <w:t>قائلین به بطلان وقف در این مسئله</w:t>
      </w:r>
      <w:bookmarkEnd w:id="1291"/>
    </w:p>
    <w:p w14:paraId="0B7B3316" w14:textId="77777777" w:rsidR="00ED6E44" w:rsidRDefault="00F66730" w:rsidP="00ED6E44">
      <w:pPr>
        <w:rPr>
          <w:rtl/>
        </w:rPr>
      </w:pPr>
      <w:r>
        <w:rPr>
          <w:rFonts w:hint="cs"/>
          <w:rtl/>
        </w:rPr>
        <w:t xml:space="preserve">نظر دیگر بطلان عقد است. یعنی </w:t>
      </w:r>
      <w:r>
        <w:rPr>
          <w:rFonts w:hint="cs"/>
          <w:rtl/>
        </w:rPr>
        <w:t>هیچکدام از وقف یا حبس، واقع نمی شوند. این نظر هم قائلین فراوانی دارد. مرحوم شیخ طوسی با اینکه در نهایه قائل به صحت شرط و عقد شده است که علی الظاهر مرادشان وقوع حبس است گرچه تصریح نکرده اند ولی در مبسوط قائل به بطلان شده اند.</w:t>
      </w:r>
    </w:p>
    <w:p w14:paraId="1063959B" w14:textId="77777777" w:rsidR="00ED6E44" w:rsidRDefault="00F66730" w:rsidP="00ED6E44">
      <w:pPr>
        <w:rPr>
          <w:rtl/>
        </w:rPr>
      </w:pPr>
      <w:r>
        <w:rPr>
          <w:rFonts w:hint="cs"/>
          <w:rtl/>
        </w:rPr>
        <w:t xml:space="preserve">مرحوم ابن ادریس در سرائر تصریح </w:t>
      </w:r>
      <w:r>
        <w:rPr>
          <w:rFonts w:hint="cs"/>
          <w:rtl/>
        </w:rPr>
        <w:t xml:space="preserve">می کند که این نظر درست تر است و بر این بطلان، اجماع قائم شده است. این نظر در طول تاریخ نیز قائلین فراوانی دارد،در بین فقهای فعلی هم مرحوم آقای حکیم در منهاج الصالحین تصریح می کند به بطلان، مرحوم آیت الله خوئی هم همینطور، آیت الله وحید حفظه الله و آیت الله </w:t>
      </w:r>
      <w:r>
        <w:rPr>
          <w:rFonts w:hint="cs"/>
          <w:rtl/>
        </w:rPr>
        <w:t>سیستانی حفظه الله هم قائل به بطلان هستند. در مقابل مرحوم امام و عده ای از فقها قائل به صحت وقفا و شرطا شده اند.</w:t>
      </w:r>
    </w:p>
    <w:p w14:paraId="576F2124" w14:textId="77777777" w:rsidR="00ED6E44" w:rsidRPr="004F599D" w:rsidRDefault="00F66730" w:rsidP="00ED6E44">
      <w:pPr>
        <w:pStyle w:val="Heading1"/>
        <w:rPr>
          <w:rtl/>
        </w:rPr>
      </w:pPr>
      <w:bookmarkStart w:id="1292" w:name="_Toc61541486"/>
      <w:r w:rsidRPr="004F599D">
        <w:rPr>
          <w:rFonts w:hint="cs"/>
          <w:rtl/>
        </w:rPr>
        <w:t>ادله قول به بطلان</w:t>
      </w:r>
      <w:bookmarkEnd w:id="1292"/>
    </w:p>
    <w:p w14:paraId="5D574701" w14:textId="77777777" w:rsidR="00ED6E44" w:rsidRDefault="00F66730" w:rsidP="00ED6E44">
      <w:pPr>
        <w:rPr>
          <w:rtl/>
        </w:rPr>
      </w:pPr>
      <w:r>
        <w:rPr>
          <w:rFonts w:hint="cs"/>
          <w:rtl/>
        </w:rPr>
        <w:t xml:space="preserve">در مقام به یک روایت استدلال شده است که درباره آن بسیار بحث شده است، حدود پنج دلیل دیگر هم وجود دارد. مرحوم صاحب عروه این ادله </w:t>
      </w:r>
      <w:r>
        <w:rPr>
          <w:rFonts w:hint="cs"/>
          <w:rtl/>
        </w:rPr>
        <w:t xml:space="preserve">را ضعیف می داند منتهی ادله را ذکر کرده و و وجه بطلان را به صورت اشاره وار بیان کرده است. به نظر من این ادله آنچنان ضعیف نیستند که قابل تامل نباشند. </w:t>
      </w:r>
    </w:p>
    <w:p w14:paraId="784BE4E6" w14:textId="77777777" w:rsidR="00ED6E44" w:rsidRPr="004F599D" w:rsidRDefault="00F66730" w:rsidP="00ED6E44">
      <w:pPr>
        <w:pStyle w:val="Heading2"/>
        <w:rPr>
          <w:rtl/>
        </w:rPr>
      </w:pPr>
      <w:bookmarkStart w:id="1293" w:name="_Toc61541487"/>
      <w:r w:rsidRPr="004F599D">
        <w:rPr>
          <w:rFonts w:hint="cs"/>
          <w:rtl/>
        </w:rPr>
        <w:t>دل</w:t>
      </w:r>
      <w:r>
        <w:rPr>
          <w:rFonts w:hint="cs"/>
          <w:rtl/>
        </w:rPr>
        <w:t>یل اول بطلان: تمسک به روایات</w:t>
      </w:r>
      <w:bookmarkEnd w:id="1293"/>
    </w:p>
    <w:p w14:paraId="12994F35" w14:textId="77777777" w:rsidR="00ED6E44" w:rsidRDefault="00F66730" w:rsidP="00ED6E44">
      <w:pPr>
        <w:rPr>
          <w:rtl/>
        </w:rPr>
      </w:pPr>
      <w:r>
        <w:rPr>
          <w:rFonts w:hint="cs"/>
          <w:rtl/>
        </w:rPr>
        <w:t>مرحوم شیخ حر عاملی رحمه الله در وسائل علی الظاهر یک روایت را نقل کرده است، ولی درواقع سه روایت وجود دارد که راوی اخیر در همه اسماعیل بن فضل است ولی طرق روایات تا ایشان مختلف است و به لحاظ عبارات نیز یکی از روایات با روایت نقل شده در وسائل الشیعه کاملا مختل</w:t>
      </w:r>
      <w:r>
        <w:rPr>
          <w:rFonts w:hint="cs"/>
          <w:rtl/>
        </w:rPr>
        <w:t xml:space="preserve">ف است ولی دیگری مقدار اندکی تفاوت دارد. </w:t>
      </w:r>
    </w:p>
    <w:p w14:paraId="1E805D47" w14:textId="77777777" w:rsidR="00ED6E44" w:rsidRPr="004F599D" w:rsidRDefault="00F66730" w:rsidP="00ED6E44">
      <w:pPr>
        <w:pStyle w:val="Heading2"/>
        <w:rPr>
          <w:rtl/>
        </w:rPr>
      </w:pPr>
      <w:bookmarkStart w:id="1294" w:name="_Toc61541488"/>
      <w:r w:rsidRPr="004F599D">
        <w:rPr>
          <w:rFonts w:hint="cs"/>
          <w:rtl/>
        </w:rPr>
        <w:lastRenderedPageBreak/>
        <w:t xml:space="preserve">اصل بر متعدد بودن </w:t>
      </w:r>
      <w:r>
        <w:rPr>
          <w:rFonts w:hint="cs"/>
          <w:rtl/>
        </w:rPr>
        <w:t>روایات است</w:t>
      </w:r>
      <w:bookmarkEnd w:id="1294"/>
    </w:p>
    <w:p w14:paraId="3D872909" w14:textId="77777777" w:rsidR="00ED6E44" w:rsidRDefault="00F66730" w:rsidP="00ED6E44">
      <w:pPr>
        <w:rPr>
          <w:rtl/>
        </w:rPr>
      </w:pPr>
      <w:r>
        <w:rPr>
          <w:rFonts w:hint="cs"/>
          <w:rtl/>
        </w:rPr>
        <w:t xml:space="preserve">برخی احتمال می دهند اینها یکی باشند. مرحوم آیت الله فاضل رحمه الله قائلند که در این موارد دلیل بر تعدد روایات نداریم لکن حق این است که اصل بر تعدد روایات است. خصوصا که سلسله روات روایات </w:t>
      </w:r>
      <w:r>
        <w:rPr>
          <w:rFonts w:hint="cs"/>
          <w:rtl/>
        </w:rPr>
        <w:t xml:space="preserve">نیز گاهی مختلف اند، و یک راوی نیست. بنابراین معلوم نیست که دلیل داشته باشیم که اینها یکی باشد. گرچه مضامین مشترک است، اما مگر اشکالی دارد. الان ما در زندگی عادی مان می بینیم افراد متعدد و حتی فرد واحدی (چون راوی اخیر در اینجا واحد است) در زمانهای مختلف یک </w:t>
      </w:r>
      <w:r>
        <w:rPr>
          <w:rFonts w:hint="cs"/>
          <w:rtl/>
        </w:rPr>
        <w:t>سوال را از مرجعشان می پرسند و با اختلاف یسیر پاسخ می شنوند و البته گاهی اختلاف پاسخها فراوان است می آیند سؤال از مرجعشان می کنند در زمانهای مختلف و جواب می شنوند. بنابراین دلیلی و جود دارد که اینها حتما یک روایت بوده و به طرق مختلف یک روایت نقل شده است. حا</w:t>
      </w:r>
      <w:r>
        <w:rPr>
          <w:rFonts w:hint="cs"/>
          <w:rtl/>
        </w:rPr>
        <w:t xml:space="preserve">لا باید بخوانیم و ببینیم. در وسائل علی الظاهر فقط یک روایت آمده است، البته من فحص نکرده ام ولی روایتها از تهذیب است و ما روایت را از تهذیب می خوانیم. </w:t>
      </w:r>
    </w:p>
    <w:p w14:paraId="053E199C" w14:textId="77777777" w:rsidR="00ED6E44" w:rsidRPr="004F599D" w:rsidRDefault="00F66730" w:rsidP="00ED6E44">
      <w:pPr>
        <w:pStyle w:val="Heading2"/>
        <w:rPr>
          <w:rtl/>
        </w:rPr>
      </w:pPr>
      <w:bookmarkStart w:id="1295" w:name="_Toc61541489"/>
      <w:r w:rsidRPr="004F599D">
        <w:rPr>
          <w:rFonts w:hint="cs"/>
          <w:rtl/>
        </w:rPr>
        <w:t>روایت اول</w:t>
      </w:r>
      <w:r>
        <w:rPr>
          <w:rFonts w:hint="cs"/>
          <w:rtl/>
        </w:rPr>
        <w:t>: روایت محمد بن سنان</w:t>
      </w:r>
      <w:bookmarkEnd w:id="1295"/>
    </w:p>
    <w:p w14:paraId="3A693942" w14:textId="77777777" w:rsidR="00ED6E44" w:rsidRDefault="00F66730" w:rsidP="00ED6E44">
      <w:pPr>
        <w:rPr>
          <w:rtl/>
        </w:rPr>
      </w:pPr>
      <w:r>
        <w:rPr>
          <w:rFonts w:hint="cs"/>
          <w:rtl/>
        </w:rPr>
        <w:t>در تهذیب با مقدمه آقای غفاری که چاپ جدیدتر تهذیب است صفحه 157، روایت چهارده</w:t>
      </w:r>
      <w:r>
        <w:rPr>
          <w:rFonts w:hint="cs"/>
          <w:rtl/>
        </w:rPr>
        <w:t xml:space="preserve">م از ابواب وقوف و صدقات: </w:t>
      </w:r>
    </w:p>
    <w:p w14:paraId="71C66CAB" w14:textId="77777777" w:rsidR="00ED6E44" w:rsidRPr="004F599D" w:rsidRDefault="00F66730" w:rsidP="00ED6E44">
      <w:pPr>
        <w:pStyle w:val="Heading2"/>
        <w:rPr>
          <w:rtl/>
        </w:rPr>
      </w:pPr>
      <w:bookmarkStart w:id="1296" w:name="_Toc61541490"/>
      <w:r w:rsidRPr="004F599D">
        <w:rPr>
          <w:rFonts w:hint="cs"/>
          <w:rtl/>
        </w:rPr>
        <w:t xml:space="preserve">بررسی اجمالی </w:t>
      </w:r>
      <w:r>
        <w:rPr>
          <w:rFonts w:hint="cs"/>
          <w:rtl/>
        </w:rPr>
        <w:t xml:space="preserve">وثاقت </w:t>
      </w:r>
      <w:r w:rsidRPr="004F599D">
        <w:rPr>
          <w:rFonts w:hint="cs"/>
          <w:rtl/>
        </w:rPr>
        <w:t>محمد بن سنان</w:t>
      </w:r>
      <w:bookmarkEnd w:id="1296"/>
    </w:p>
    <w:p w14:paraId="6443D833" w14:textId="77777777" w:rsidR="00ED6E44" w:rsidRDefault="00F66730" w:rsidP="00ED6E44">
      <w:pPr>
        <w:rPr>
          <w:rtl/>
        </w:rPr>
      </w:pPr>
      <w:r>
        <w:rPr>
          <w:rFonts w:hint="cs"/>
          <w:rtl/>
        </w:rPr>
        <w:t>در سند روایت آمده: «یونس بن عبدالرحمن عن محمد بن سنان عن اسماعیل بن الفضل».</w:t>
      </w:r>
    </w:p>
    <w:p w14:paraId="19CA14F1" w14:textId="77777777" w:rsidR="00ED6E44" w:rsidRDefault="00F66730" w:rsidP="00ED6E44">
      <w:pPr>
        <w:rPr>
          <w:rtl/>
        </w:rPr>
      </w:pPr>
      <w:r>
        <w:rPr>
          <w:rFonts w:hint="cs"/>
          <w:rtl/>
        </w:rPr>
        <w:t>مرحوم غفاری این روایت را خیلی ضعیف می داند، چون راوی وسط محمد بن سنان است نه عبدالله بن سنان. محمد بن سنان را برخی ضعیف می</w:t>
      </w:r>
      <w:r>
        <w:rPr>
          <w:rFonts w:hint="cs"/>
          <w:rtl/>
        </w:rPr>
        <w:t xml:space="preserve"> دانند ولی اختلافی است و به نظر ما ضعیف نیست. ادله مختلف برای ضعف ایشان بیان شده است. برخی رجالیان در باره ایشان گفته اند کذاب، وضاع، ولی عده ای از آنها ناشی از آن است که ایشان را صاحب غلو یا طیر می دانند. برخی از حرفهای ایشان واقعا غلو نیست که نیاز به بحث</w:t>
      </w:r>
      <w:r>
        <w:rPr>
          <w:rFonts w:hint="cs"/>
          <w:rtl/>
        </w:rPr>
        <w:t xml:space="preserve"> دارد. بنابراین بحث احراز وثاقت محمد بن سنان بحث دشواری است،ادله مختلفی برای هر دو طرف وجود دارد و از ائمه علیهم السلام نیز مطلبی در مدح ایشان وارد </w:t>
      </w:r>
      <w:r w:rsidRPr="00747DC8">
        <w:rPr>
          <w:rFonts w:hint="cs"/>
          <w:rtl/>
        </w:rPr>
        <w:t>شده</w:t>
      </w:r>
      <w:r>
        <w:rPr>
          <w:rFonts w:hint="cs"/>
          <w:rtl/>
        </w:rPr>
        <w:t xml:space="preserve"> است لذا مساله متضارب شده است. </w:t>
      </w:r>
    </w:p>
    <w:p w14:paraId="7892110D" w14:textId="77777777" w:rsidR="00ED6E44" w:rsidRPr="004F599D" w:rsidRDefault="00F66730" w:rsidP="00ED6E44">
      <w:pPr>
        <w:rPr>
          <w:rtl/>
        </w:rPr>
      </w:pPr>
      <w:r>
        <w:rPr>
          <w:rFonts w:hint="cs"/>
          <w:rtl/>
        </w:rPr>
        <w:lastRenderedPageBreak/>
        <w:t>«</w:t>
      </w:r>
      <w:r w:rsidRPr="004F599D">
        <w:rPr>
          <w:rFonts w:hint="cs"/>
          <w:rtl/>
        </w:rPr>
        <w:t xml:space="preserve">قال سئلت اباعبدالله علیه السلام عن الرجل یتصدق ببعض ماله فی حیاته فی کل </w:t>
      </w:r>
      <w:r w:rsidRPr="004F599D">
        <w:rPr>
          <w:rFonts w:hint="cs"/>
          <w:rtl/>
        </w:rPr>
        <w:t>وجه من وجوه الخیر، قال</w:t>
      </w:r>
      <w:r>
        <w:rPr>
          <w:rFonts w:hint="cs"/>
          <w:rtl/>
        </w:rPr>
        <w:t>:</w:t>
      </w:r>
      <w:r w:rsidRPr="004F599D">
        <w:rPr>
          <w:rFonts w:hint="cs"/>
          <w:rtl/>
        </w:rPr>
        <w:t xml:space="preserve"> إن احتجت الی شیئ من مالی فأنا احق به، تری ذلک له و قد جعله لله یکون له فی حیاته، فإذا هلک الرجل یرجع میراثا أو یمضی صدقة، قال یرجع میراثا علی اهله</w:t>
      </w:r>
      <w:r>
        <w:rPr>
          <w:rFonts w:hint="cs"/>
          <w:rtl/>
        </w:rPr>
        <w:t>»</w:t>
      </w:r>
      <w:r w:rsidRPr="004F599D">
        <w:rPr>
          <w:rFonts w:hint="cs"/>
          <w:rtl/>
        </w:rPr>
        <w:t>.</w:t>
      </w:r>
      <w:r>
        <w:rPr>
          <w:rStyle w:val="FootnoteReference"/>
          <w:b/>
          <w:bCs/>
          <w:rtl/>
        </w:rPr>
        <w:footnoteReference w:id="197"/>
      </w:r>
    </w:p>
    <w:p w14:paraId="16A52612" w14:textId="77777777" w:rsidR="00ED6E44" w:rsidRDefault="00F66730" w:rsidP="00ED6E44">
      <w:pPr>
        <w:rPr>
          <w:rtl/>
        </w:rPr>
      </w:pPr>
      <w:r>
        <w:rPr>
          <w:rFonts w:hint="cs"/>
          <w:rtl/>
        </w:rPr>
        <w:t xml:space="preserve"> یک فقره از این روایت محل بحث اصلی ما است، و فهم مراد از فقره دیگرش قدری دشوار اس</w:t>
      </w:r>
      <w:r>
        <w:rPr>
          <w:rFonts w:hint="cs"/>
          <w:rtl/>
        </w:rPr>
        <w:t xml:space="preserve">ت و احتمالات مختلفی در آن وجود دارد. برخی قائلند این روایت و دو روایت دیگر دال بر صحت اند نه بطلان، و لذا علاوه بر اختلاف اقوال در خود فهم از این روایات هم اختلافی عجیبی وجود دارد. </w:t>
      </w:r>
    </w:p>
    <w:p w14:paraId="58B24E3D" w14:textId="77777777" w:rsidR="00ED6E44" w:rsidRPr="004F599D" w:rsidRDefault="00F66730" w:rsidP="00ED6E44">
      <w:pPr>
        <w:pStyle w:val="Heading2"/>
        <w:rPr>
          <w:rtl/>
        </w:rPr>
      </w:pPr>
      <w:bookmarkStart w:id="1297" w:name="_Toc61541491"/>
      <w:r>
        <w:rPr>
          <w:rFonts w:hint="cs"/>
          <w:rtl/>
        </w:rPr>
        <w:t>نحوه استدلال قائلین به بطلان به رو</w:t>
      </w:r>
      <w:r w:rsidRPr="004F599D">
        <w:rPr>
          <w:rFonts w:hint="cs"/>
          <w:rtl/>
        </w:rPr>
        <w:t>ایت</w:t>
      </w:r>
      <w:bookmarkEnd w:id="1297"/>
    </w:p>
    <w:p w14:paraId="4B7061DC" w14:textId="77777777" w:rsidR="00ED6E44" w:rsidRDefault="00F66730" w:rsidP="00ED6E44">
      <w:pPr>
        <w:rPr>
          <w:rtl/>
        </w:rPr>
      </w:pPr>
      <w:r>
        <w:rPr>
          <w:rFonts w:hint="cs"/>
          <w:rtl/>
        </w:rPr>
        <w:t>کسانی که قائلند این روایت دال بر بطل</w:t>
      </w:r>
      <w:r>
        <w:rPr>
          <w:rFonts w:hint="cs"/>
          <w:rtl/>
        </w:rPr>
        <w:t>ان است می گویند صورت مسئله این است که شخصی بعض مالش را تصدق می کند که تصدق را در اینجا وقف دانسته اند همانطور که در باب  وقف تعبیر صدقه شایع است. علاوه بر اینکه در روایت دیگری عبارت «من أوقف ارضا» آمده که مشابه این روایت است و در آن روایت نیز اسماعیل بن فض</w:t>
      </w:r>
      <w:r>
        <w:rPr>
          <w:rFonts w:hint="cs"/>
          <w:rtl/>
        </w:rPr>
        <w:t xml:space="preserve">ل از امام صادق علیه السلام نقل می کنند. بنابراین ظاهرا این روایت راجع به وقف است و مراد از این صدقه و تصدق، وقف است. </w:t>
      </w:r>
    </w:p>
    <w:p w14:paraId="31671DBF" w14:textId="77777777" w:rsidR="00ED6E44" w:rsidRDefault="00F66730" w:rsidP="00ED6E44">
      <w:pPr>
        <w:rPr>
          <w:rtl/>
        </w:rPr>
      </w:pPr>
      <w:r>
        <w:rPr>
          <w:rFonts w:hint="cs"/>
          <w:rtl/>
        </w:rPr>
        <w:t>پس شخصی وقف می کند بخشی از مالش را «فی حیاته» یعنی در زمان خودش، نه اینکه وصیت به وقف کرده باشد. «فی کل وجه من وجوه الخیر» اینجا در  ادامه</w:t>
      </w:r>
      <w:r>
        <w:rPr>
          <w:rFonts w:hint="cs"/>
          <w:rtl/>
        </w:rPr>
        <w:t xml:space="preserve"> روایت دارد «قال» که بعضی میگویند علی القاعده باید «و قال» می آمد. چون این قال کلام همین رجلی است که تصدق کرده است. «و قال: إن احتجت» خود این واقف که یتصدق ببعض ماله می گوید اگر من محتاج شدم به شیئی از مالم احق به آن باشم. اولا سؤال این است که «تری ذلک له</w:t>
      </w:r>
      <w:r w:rsidRPr="00265256">
        <w:rPr>
          <w:rFonts w:hint="cs"/>
          <w:rtl/>
        </w:rPr>
        <w:t xml:space="preserve"> </w:t>
      </w:r>
      <w:r>
        <w:rPr>
          <w:rFonts w:hint="cs"/>
          <w:rtl/>
        </w:rPr>
        <w:t>و قد جعله لله؟» آیا می تواند چنین شرطی کند؟ وقتی این مال را برای خدا قرار داده می تواند بگوید که اگر من نیازمند شدم أنا احق بها، یا چنین حقی ندارد؟</w:t>
      </w:r>
    </w:p>
    <w:p w14:paraId="5BED06A5" w14:textId="77777777" w:rsidR="00ED6E44" w:rsidRDefault="00F66730" w:rsidP="00ED6E44">
      <w:pPr>
        <w:rPr>
          <w:rtl/>
        </w:rPr>
      </w:pPr>
      <w:r>
        <w:rPr>
          <w:rFonts w:hint="cs"/>
          <w:rtl/>
        </w:rPr>
        <w:t>در ادامه آمده «یکون له فی حیاته». چندین وجه برای معنای این عبارت ذکر شده که بیان خواهیم کرد. به عنوان یک تفس</w:t>
      </w:r>
      <w:r>
        <w:rPr>
          <w:rFonts w:hint="cs"/>
          <w:rtl/>
        </w:rPr>
        <w:t xml:space="preserve">یر و یک معنا فعلا عبارت را به صورت ابتداء به سوال در نظر می گیریم. یعنی «أیکون له فی حیاته فإذا هلک الرجل یرجع میراثا أو یمضی صدقة» یعنی آیا این شیء می تواند در حیات او واقع بشود یعنی شرط حاصل شود و او منتفع شود </w:t>
      </w:r>
      <w:r>
        <w:rPr>
          <w:rFonts w:hint="cs"/>
          <w:rtl/>
        </w:rPr>
        <w:lastRenderedPageBreak/>
        <w:t>از این مال و وقتی هم که از دنیا رفت برگردد م</w:t>
      </w:r>
      <w:r>
        <w:rPr>
          <w:rFonts w:hint="cs"/>
          <w:rtl/>
        </w:rPr>
        <w:t xml:space="preserve">یراث شود، یا اینکه یمضی صدقة و وقف باقی می ماند؟ امام علیه السلام در پاسخ می فرمایند: «یرجع میراثا علی اهله» این برمیگردد میراث بر اهلش می شود. </w:t>
      </w:r>
    </w:p>
    <w:p w14:paraId="2F24D51D" w14:textId="77777777" w:rsidR="00ED6E44" w:rsidRDefault="00F66730" w:rsidP="00ED6E44">
      <w:pPr>
        <w:rPr>
          <w:rtl/>
        </w:rPr>
      </w:pPr>
      <w:r>
        <w:rPr>
          <w:rFonts w:hint="cs"/>
          <w:rtl/>
        </w:rPr>
        <w:t>کسانی که قائل به بطلان اند می گویند: اگر شرط و وقف صحیح باشد وجهی ندارد که یرجع میراثا علی اهله. باید بفرمایند:</w:t>
      </w:r>
      <w:r>
        <w:rPr>
          <w:rFonts w:hint="cs"/>
          <w:rtl/>
        </w:rPr>
        <w:t xml:space="preserve"> یمضی صدقة. چون فرض نشده است که الان حاجت برای او رخ داده است. پس نکته استدلال این است که امام علیه السلام به صورت مطلق فرموده اند «یرجع میراثا علی اهله» یعنی علی أیّ تقدیر یرجع میراثا، چه خارجا طرو حاجت بشود و چه نشود. و معنای این نظر این است که وقف صحیح </w:t>
      </w:r>
      <w:r>
        <w:rPr>
          <w:rFonts w:hint="cs"/>
          <w:rtl/>
        </w:rPr>
        <w:t>نیست. چون اگر وقف صحیح باشد که یرجع میراثا معنا ندارد.</w:t>
      </w:r>
    </w:p>
    <w:p w14:paraId="331085F7" w14:textId="77777777" w:rsidR="00ED6E44" w:rsidRDefault="00F66730" w:rsidP="00ED6E44">
      <w:pPr>
        <w:rPr>
          <w:rtl/>
        </w:rPr>
      </w:pPr>
      <w:r>
        <w:rPr>
          <w:rFonts w:hint="cs"/>
          <w:rtl/>
        </w:rPr>
        <w:t>پس این روایت این معنایش</w:t>
      </w:r>
      <w:r w:rsidRPr="00A62083">
        <w:rPr>
          <w:rFonts w:hint="cs"/>
          <w:rtl/>
        </w:rPr>
        <w:t xml:space="preserve"> </w:t>
      </w:r>
      <w:r>
        <w:rPr>
          <w:rFonts w:hint="cs"/>
          <w:rtl/>
        </w:rPr>
        <w:t>روشن است. حال تا بعدا اشکالاتش را عرض کنیم.</w:t>
      </w:r>
    </w:p>
    <w:p w14:paraId="1BF012B3" w14:textId="77777777" w:rsidR="00ED6E44" w:rsidRPr="004F599D" w:rsidRDefault="00F66730" w:rsidP="00ED6E44">
      <w:pPr>
        <w:pStyle w:val="Heading2"/>
        <w:rPr>
          <w:rtl/>
        </w:rPr>
      </w:pPr>
      <w:bookmarkStart w:id="1298" w:name="_Toc61541492"/>
      <w:r w:rsidRPr="004F599D">
        <w:rPr>
          <w:rFonts w:hint="cs"/>
          <w:rtl/>
        </w:rPr>
        <w:t>روایت دوم</w:t>
      </w:r>
      <w:r>
        <w:rPr>
          <w:rFonts w:hint="cs"/>
          <w:rtl/>
        </w:rPr>
        <w:t>: موثقه ابان بن عثمان</w:t>
      </w:r>
      <w:bookmarkEnd w:id="1298"/>
    </w:p>
    <w:p w14:paraId="640A18D1" w14:textId="77777777" w:rsidR="00ED6E44" w:rsidRDefault="00F66730" w:rsidP="00ED6E44">
      <w:pPr>
        <w:rPr>
          <w:rtl/>
        </w:rPr>
      </w:pPr>
      <w:r>
        <w:rPr>
          <w:rFonts w:hint="cs"/>
          <w:rtl/>
        </w:rPr>
        <w:t>روایت دوم، روایت 52 این باب وقوف و صدقات از تهذیب است، این روایت را بخاطر ابان بن عثمان یا موثق حساب م</w:t>
      </w:r>
      <w:r>
        <w:rPr>
          <w:rFonts w:hint="cs"/>
          <w:rtl/>
        </w:rPr>
        <w:t xml:space="preserve">ی کنند یا صحیح. روایت این است: </w:t>
      </w:r>
    </w:p>
    <w:p w14:paraId="7267082D" w14:textId="77777777" w:rsidR="00ED6E44" w:rsidRPr="004F599D" w:rsidRDefault="00F66730" w:rsidP="00ED6E44">
      <w:r>
        <w:rPr>
          <w:rFonts w:hint="cs"/>
          <w:rtl/>
        </w:rPr>
        <w:t>«</w:t>
      </w:r>
      <w:r w:rsidRPr="004F599D">
        <w:rPr>
          <w:rFonts w:hint="cs"/>
          <w:rtl/>
        </w:rPr>
        <w:t>الحسین بن سعید عن فضاله عن أبان عن اسماعیل بن فضل قال: «سألت أبا عبد اللّه عليه السلام عن الرجل يتصدّق ببعض ماله في حياته في كلّ وجه من وجوه الخير، و قال: إ</w:t>
      </w:r>
      <w:r>
        <w:rPr>
          <w:rFonts w:hint="cs"/>
          <w:rtl/>
        </w:rPr>
        <w:t>ن احتجت إلى شي‌ء من مالي أو من غلّته فأ</w:t>
      </w:r>
      <w:r w:rsidRPr="004F599D">
        <w:rPr>
          <w:rFonts w:hint="cs"/>
          <w:rtl/>
        </w:rPr>
        <w:t>ن</w:t>
      </w:r>
      <w:r>
        <w:rPr>
          <w:rFonts w:hint="cs"/>
          <w:rtl/>
        </w:rPr>
        <w:t>ا</w:t>
      </w:r>
      <w:r w:rsidRPr="004F599D">
        <w:rPr>
          <w:rFonts w:hint="cs"/>
          <w:rtl/>
        </w:rPr>
        <w:t xml:space="preserve"> أحقّ به، أ له ذلك و قد جعله للّه، و كيف يكون حاله إذا هلك ال</w:t>
      </w:r>
      <w:r>
        <w:rPr>
          <w:rFonts w:hint="cs"/>
          <w:rtl/>
        </w:rPr>
        <w:t>رجل، أ يرجع ميراثا أو تمضي صدقة</w:t>
      </w:r>
      <w:r w:rsidRPr="004F599D">
        <w:rPr>
          <w:rFonts w:hint="cs"/>
          <w:rtl/>
        </w:rPr>
        <w:t>؟ قال: يرجع ميراثا على أهله.</w:t>
      </w:r>
      <w:r>
        <w:rPr>
          <w:rFonts w:hint="cs"/>
          <w:rtl/>
        </w:rPr>
        <w:t>»</w:t>
      </w:r>
      <w:r>
        <w:rPr>
          <w:rStyle w:val="FootnoteReference"/>
          <w:b/>
          <w:bCs/>
        </w:rPr>
        <w:footnoteReference w:id="198"/>
      </w:r>
    </w:p>
    <w:p w14:paraId="75B1A905" w14:textId="77777777" w:rsidR="00ED6E44" w:rsidRDefault="00F66730" w:rsidP="00ED6E44">
      <w:pPr>
        <w:rPr>
          <w:rtl/>
        </w:rPr>
      </w:pPr>
      <w:r>
        <w:rPr>
          <w:rFonts w:hint="cs"/>
          <w:rtl/>
        </w:rPr>
        <w:t>سوال می کند از کسی که «یتصدق ببعض ماله فی حیاته فی کل وجه من وجوه الخیر» که عبارت با روایت قبل یکسان است در اینجا تعبیر «و قال» که د</w:t>
      </w:r>
      <w:r>
        <w:rPr>
          <w:rFonts w:hint="cs"/>
          <w:rtl/>
        </w:rPr>
        <w:t>ر آن روایت آمده بود «قال» که عبارت «وقال» درست تر است. در ادامه آمده «إن احتجت الی شیء من مالی أو من غلته» این من غلته در این روایت اضافه است که باعث شده برخی معنای خاصی از این روایت برداشت کنند که به آن می رسیم. «فأنا احق به، أ له ذلک و قد جعله لله؟» با ا</w:t>
      </w:r>
      <w:r>
        <w:rPr>
          <w:rFonts w:hint="cs"/>
          <w:rtl/>
        </w:rPr>
        <w:t xml:space="preserve">ینکه وقف کرده و آن را برای خدا قرار داده می تواند بگوید اگر محتاج شدم سزاوارتر باشم به این مال؟ در آنجا عبارت «یکون له فی حیاته» داشت که بنابر هر صورت </w:t>
      </w:r>
      <w:r>
        <w:rPr>
          <w:rFonts w:hint="cs"/>
          <w:rtl/>
        </w:rPr>
        <w:lastRenderedPageBreak/>
        <w:t>معنا مشکلی دارد که عرض خواهیم کرد ولی در اینجا مقصود روشنتر است زیرا فرموده اند «وکیف یکون حاله إذا هلک ا</w:t>
      </w:r>
      <w:r>
        <w:rPr>
          <w:rFonts w:hint="cs"/>
          <w:rtl/>
        </w:rPr>
        <w:t xml:space="preserve">لرجل أ یرجع میراثا أو یمضی صدقة؟ قال یرجع میراثا علی اهله». </w:t>
      </w:r>
    </w:p>
    <w:p w14:paraId="3BAE1CA1" w14:textId="77777777" w:rsidR="00ED6E44" w:rsidRPr="004F599D" w:rsidRDefault="00F66730" w:rsidP="00ED6E44">
      <w:pPr>
        <w:pStyle w:val="Heading2"/>
        <w:rPr>
          <w:rtl/>
        </w:rPr>
      </w:pPr>
      <w:bookmarkStart w:id="1299" w:name="_Toc61541493"/>
      <w:r w:rsidRPr="004F599D">
        <w:rPr>
          <w:rFonts w:hint="cs"/>
          <w:rtl/>
        </w:rPr>
        <w:t>نحوه استدلال به روایت دوم</w:t>
      </w:r>
      <w:bookmarkEnd w:id="1299"/>
    </w:p>
    <w:p w14:paraId="218D110D" w14:textId="77777777" w:rsidR="00ED6E44" w:rsidRDefault="00F66730" w:rsidP="00ED6E44">
      <w:pPr>
        <w:rPr>
          <w:rtl/>
        </w:rPr>
      </w:pPr>
      <w:r>
        <w:rPr>
          <w:rFonts w:hint="cs"/>
          <w:rtl/>
        </w:rPr>
        <w:t xml:space="preserve">این فقره ای که الان به ما ربط دارد که فرمود «یرجع میراثا علی اهله» با روایت </w:t>
      </w:r>
      <w:r w:rsidRPr="00747DC8">
        <w:rPr>
          <w:rFonts w:hint="cs"/>
          <w:rtl/>
        </w:rPr>
        <w:t>محمد</w:t>
      </w:r>
      <w:r>
        <w:rPr>
          <w:rFonts w:hint="cs"/>
          <w:rtl/>
        </w:rPr>
        <w:t xml:space="preserve"> بن سنان مشترک است لذا کیفیت استدلال نیز مانند همان روایت است. روایت اطلاق دارد اینکه واق</w:t>
      </w:r>
      <w:r>
        <w:rPr>
          <w:rFonts w:hint="cs"/>
          <w:rtl/>
        </w:rPr>
        <w:t>ف گفته باشد «إن احتجت» و بعد هم «طرأ له الحاجة» و اگر گفتیم رجوع لازم است رجوع هم بکند هیچکدام در کلام امام نیست بلکه امام مطلقا فرموده اند: «یرجع میراثا علی اهله». یعنی هر فرضی که شما کرده باشی یرجع میراثا. و به بیانی که عرض کردیم این وقف لامحاله باید باط</w:t>
      </w:r>
      <w:r>
        <w:rPr>
          <w:rFonts w:hint="cs"/>
          <w:rtl/>
        </w:rPr>
        <w:t xml:space="preserve">ل باشد، حبس هم باید باطل باشد زیرا امام از اول می فرمایند یرجع میراثا بدون هیچ تقدیر و قیدی. </w:t>
      </w:r>
    </w:p>
    <w:p w14:paraId="3BD3DAEB" w14:textId="77777777" w:rsidR="00ED6E44" w:rsidRPr="004F599D" w:rsidRDefault="00F66730" w:rsidP="00ED6E44">
      <w:pPr>
        <w:pStyle w:val="Heading2"/>
        <w:rPr>
          <w:rtl/>
        </w:rPr>
      </w:pPr>
      <w:bookmarkStart w:id="1300" w:name="_Toc61541494"/>
      <w:r w:rsidRPr="004F599D">
        <w:rPr>
          <w:rFonts w:hint="cs"/>
          <w:rtl/>
        </w:rPr>
        <w:t>روایت سوم</w:t>
      </w:r>
      <w:r>
        <w:rPr>
          <w:rFonts w:hint="cs"/>
          <w:rtl/>
        </w:rPr>
        <w:t>: موثقه قاسم بن محمد</w:t>
      </w:r>
      <w:bookmarkEnd w:id="1300"/>
    </w:p>
    <w:p w14:paraId="49822FE1" w14:textId="77777777" w:rsidR="00ED6E44" w:rsidRDefault="00F66730" w:rsidP="00ED6E44">
      <w:pPr>
        <w:rPr>
          <w:rtl/>
        </w:rPr>
      </w:pPr>
      <w:r>
        <w:rPr>
          <w:rFonts w:hint="cs"/>
          <w:rtl/>
        </w:rPr>
        <w:t>روایت سوم از اینها بهتر است چون سؤالی در آن نیست. الحسین بن سعید عن القاسم بن محمد و ابان عن اسماعیل بن الفضل، که بعضی ها گفته اند م</w:t>
      </w:r>
      <w:r>
        <w:rPr>
          <w:rFonts w:hint="cs"/>
          <w:rtl/>
        </w:rPr>
        <w:t xml:space="preserve">عمولا قاسم بن محمد از ابان نقل می کند، «و ابان» نباید باشد بلکه «عن ابان» باید باشد. حالا این خیلی اثری ندارد. علی أی حال روایت صحیح است یا موثق است به همان بیان قبلی. </w:t>
      </w:r>
    </w:p>
    <w:p w14:paraId="2273A1A8" w14:textId="77777777" w:rsidR="00ED6E44" w:rsidRPr="004F599D" w:rsidRDefault="00F66730" w:rsidP="00ED6E44">
      <w:pPr>
        <w:rPr>
          <w:rtl/>
        </w:rPr>
      </w:pPr>
      <w:r>
        <w:rPr>
          <w:rFonts w:hint="cs"/>
          <w:rtl/>
        </w:rPr>
        <w:t>«</w:t>
      </w:r>
      <w:r w:rsidRPr="004F599D">
        <w:rPr>
          <w:rFonts w:hint="cs"/>
          <w:rtl/>
        </w:rPr>
        <w:t xml:space="preserve">عن ابی عبدالله علیه السلام قال: من اوقف ارضا ثم قال إن احتجت الیها فأنا احق بها ثم </w:t>
      </w:r>
      <w:r w:rsidRPr="004F599D">
        <w:rPr>
          <w:rFonts w:hint="cs"/>
          <w:rtl/>
        </w:rPr>
        <w:t>مات الرجل فإنها ترجع الی المیراث</w:t>
      </w:r>
      <w:r>
        <w:rPr>
          <w:rFonts w:hint="cs"/>
          <w:rtl/>
        </w:rPr>
        <w:t>»</w:t>
      </w:r>
      <w:r w:rsidRPr="004F599D">
        <w:rPr>
          <w:rFonts w:hint="cs"/>
          <w:rtl/>
        </w:rPr>
        <w:t>.</w:t>
      </w:r>
      <w:r>
        <w:rPr>
          <w:rStyle w:val="FootnoteReference"/>
          <w:b/>
          <w:bCs/>
          <w:rtl/>
        </w:rPr>
        <w:footnoteReference w:id="199"/>
      </w:r>
    </w:p>
    <w:p w14:paraId="490D787B" w14:textId="77777777" w:rsidR="00ED6E44" w:rsidRDefault="00F66730" w:rsidP="00ED6E44">
      <w:pPr>
        <w:rPr>
          <w:rtl/>
        </w:rPr>
      </w:pPr>
      <w:r>
        <w:rPr>
          <w:rFonts w:hint="cs"/>
          <w:rtl/>
        </w:rPr>
        <w:t>اینجا دیگر کلام رجلی که وقف کرده و بعد سؤال و جواب خاصی کرده باشند نیامده است. عنوان وقف هم در روایت آمده، بعد واقف گفته اگر من محتاج شدم احق به این مال باشم، سپس این واقف به رحمت خدا رفت امام می فرمایند این مال به میرا</w:t>
      </w:r>
      <w:r>
        <w:rPr>
          <w:rFonts w:hint="cs"/>
          <w:rtl/>
        </w:rPr>
        <w:t xml:space="preserve">ث باز می گردد. گوئی اینجا سؤالی از امام نکرده اند فقط امام یک کبرایی را فرموده اند که فإنها ترجع الی المیراث. </w:t>
      </w:r>
    </w:p>
    <w:p w14:paraId="24D3E758" w14:textId="77777777" w:rsidR="00ED6E44" w:rsidRPr="004F599D" w:rsidRDefault="00F66730" w:rsidP="00ED6E44">
      <w:pPr>
        <w:pStyle w:val="Heading2"/>
        <w:rPr>
          <w:rtl/>
        </w:rPr>
      </w:pPr>
      <w:bookmarkStart w:id="1301" w:name="_Toc61541495"/>
      <w:r>
        <w:rPr>
          <w:rFonts w:hint="cs"/>
          <w:rtl/>
        </w:rPr>
        <w:lastRenderedPageBreak/>
        <w:t xml:space="preserve">نحوه </w:t>
      </w:r>
      <w:r w:rsidRPr="004F599D">
        <w:rPr>
          <w:rFonts w:hint="cs"/>
          <w:rtl/>
        </w:rPr>
        <w:t>استدلال به روایت سوم</w:t>
      </w:r>
      <w:bookmarkEnd w:id="1301"/>
    </w:p>
    <w:p w14:paraId="705EDA95" w14:textId="77777777" w:rsidR="00ED6E44" w:rsidRDefault="00F66730" w:rsidP="00ED6E44">
      <w:pPr>
        <w:rPr>
          <w:rtl/>
        </w:rPr>
      </w:pPr>
      <w:r>
        <w:rPr>
          <w:rFonts w:hint="cs"/>
          <w:rtl/>
        </w:rPr>
        <w:t>وجه دلالت این روایت نیز مانند روایت اول است. «فإنها ترجع الی المیراث» مطلق است، این نیست که فقط بر فرض اینکه ثم طرأ الح</w:t>
      </w:r>
      <w:r>
        <w:rPr>
          <w:rFonts w:hint="cs"/>
          <w:rtl/>
        </w:rPr>
        <w:t>اجة و رجع الرجل. به میراث برگردد بلکه با از دنیا رفتن واقف، به میراث باز می گردد.</w:t>
      </w:r>
    </w:p>
    <w:p w14:paraId="01F46824" w14:textId="77777777" w:rsidR="00ED6E44" w:rsidRDefault="00F66730" w:rsidP="00ED6E44">
      <w:pPr>
        <w:rPr>
          <w:rtl/>
        </w:rPr>
      </w:pPr>
      <w:r>
        <w:rPr>
          <w:rFonts w:hint="cs"/>
          <w:rtl/>
        </w:rPr>
        <w:t>نتیجه اینکه مضمون وکیفیت دلالت این سه روایت تقریبا یکی است.</w:t>
      </w:r>
    </w:p>
    <w:p w14:paraId="184BD0AC" w14:textId="77777777" w:rsidR="00ED6E44" w:rsidRPr="004F599D" w:rsidRDefault="00F66730" w:rsidP="00ED6E44">
      <w:pPr>
        <w:pStyle w:val="Heading1"/>
        <w:rPr>
          <w:rtl/>
        </w:rPr>
      </w:pPr>
      <w:bookmarkStart w:id="1302" w:name="_Toc61541496"/>
      <w:r w:rsidRPr="004F599D">
        <w:rPr>
          <w:rFonts w:hint="cs"/>
          <w:rtl/>
        </w:rPr>
        <w:t>اشکال به استدلال به این سه روایت</w:t>
      </w:r>
      <w:r>
        <w:rPr>
          <w:rFonts w:hint="cs"/>
          <w:rtl/>
        </w:rPr>
        <w:t xml:space="preserve"> با ذکر احتمال خلاف</w:t>
      </w:r>
      <w:bookmarkEnd w:id="1302"/>
    </w:p>
    <w:p w14:paraId="2F9114AE" w14:textId="77777777" w:rsidR="00ED6E44" w:rsidRDefault="00F66730" w:rsidP="00ED6E44">
      <w:pPr>
        <w:rPr>
          <w:rtl/>
        </w:rPr>
      </w:pPr>
      <w:r>
        <w:rPr>
          <w:rFonts w:hint="cs"/>
          <w:rtl/>
        </w:rPr>
        <w:t>برخی اشکال کرده اند که: این روایت دلالتش بر صحت بیشتر از دلالت</w:t>
      </w:r>
      <w:r>
        <w:rPr>
          <w:rFonts w:hint="cs"/>
          <w:rtl/>
        </w:rPr>
        <w:t xml:space="preserve">ش بر فساد است. زیرا شاید دلیل اینکه یرجع میراثا این باشد که طرأ الحاجة. مرحوم صاحب عروه به این صورت اشکال می کنند و برخی از فقهاء قبل تر نیز همین اشکال را بیان فرموده اند. گفته اند در واقع مضمون روایت این است که واقف گفته است که إن احتجت الیه فأنا احق به، </w:t>
      </w:r>
      <w:r>
        <w:rPr>
          <w:rFonts w:hint="cs"/>
          <w:rtl/>
        </w:rPr>
        <w:t>ثم طرأ الحاجة پس غایت حاصل است و وقف باطل می شود و یرجع میراثا که این طبق قاعده است. پس روایت اظهر است در صحیح بودن شرط و وقف. یعنی واقف می گوید اگر من محتاج شدم احق باشم. حال محتاج شده لذا احق شده و وقف به خاطر حصول غایتش باطل شده پس یرجع میراثا علی اهله.</w:t>
      </w:r>
      <w:r>
        <w:rPr>
          <w:rFonts w:hint="cs"/>
          <w:rtl/>
        </w:rPr>
        <w:t xml:space="preserve"> پس فرض روایت این است که عند زوال الوقف بحصول الغایة یرجع میراثا، نه قبل از حصول غایت تا دلالت بر بطلان کند. مرحوم سید می فرمایند: </w:t>
      </w:r>
    </w:p>
    <w:p w14:paraId="6BD3188C" w14:textId="77777777" w:rsidR="00ED6E44" w:rsidRDefault="00F66730" w:rsidP="00ED6E44">
      <w:pPr>
        <w:rPr>
          <w:rtl/>
        </w:rPr>
      </w:pPr>
      <w:r>
        <w:rPr>
          <w:rFonts w:hint="cs"/>
          <w:rtl/>
        </w:rPr>
        <w:t>«و فیه أنه یمکن أن یکون المراد من الخبرین أنه إذا شرط ذلک ثم حصلت الحاجة وعاد الیه ثم مات یرجع میراثا و لا یبقی وقفا، و حینئ</w:t>
      </w:r>
      <w:r>
        <w:rPr>
          <w:rFonts w:hint="cs"/>
          <w:rtl/>
        </w:rPr>
        <w:t>ذ یکون دلیلا علی الصحة ولذا استدل بعضهم بهما علی القول الاول (صحت وقف و شرط)».</w:t>
      </w:r>
      <w:r>
        <w:rPr>
          <w:rStyle w:val="FootnoteReference"/>
          <w:rtl/>
        </w:rPr>
        <w:footnoteReference w:id="200"/>
      </w:r>
    </w:p>
    <w:p w14:paraId="1C619BB0" w14:textId="77777777" w:rsidR="00ED6E44" w:rsidRDefault="00F66730" w:rsidP="00ED6E44">
      <w:pPr>
        <w:rPr>
          <w:rtl/>
        </w:rPr>
      </w:pPr>
      <w:r>
        <w:rPr>
          <w:rFonts w:hint="cs"/>
          <w:rtl/>
        </w:rPr>
        <w:t xml:space="preserve">اینجور استدلال عجیب است. برای اینکه شما دارید زحمت می کشید یک فقره حسابی را وسط روایت می گنجانید واضافه می کنید. معلوم است شما با یک نعم و لا می توانستید کل یک روایت را به هم </w:t>
      </w:r>
      <w:r>
        <w:rPr>
          <w:rFonts w:hint="cs"/>
          <w:rtl/>
        </w:rPr>
        <w:t xml:space="preserve">بریزید. مگر اینطوری هم می شود که از خودتان وسط روایت بگذارید و بعد بگوئید روایت عوض شد. کجا همچنین چیزهایی دارد؟ شما از خودتان دارید اضافه می کنید. و عجیب است که عده ای از فقهاء معاصر هم همین روایت را بعینه گرفته اند و بعینه هم همین جواب سید را داده اند و </w:t>
      </w:r>
      <w:r>
        <w:rPr>
          <w:rFonts w:hint="cs"/>
          <w:rtl/>
        </w:rPr>
        <w:t xml:space="preserve">فکر کرده اند تمام شده است. نه، واقعا در روایات دیگر هم شما همین کار را می کنید؟ مثلا اگر سؤال کردند که این پاک است؟ امام فرموده بود نعم، بگوئید نه، فرموده اند نعم لا یطهر. آیا واقعا اینطوری است. یعنی شما می توانید </w:t>
      </w:r>
      <w:r>
        <w:rPr>
          <w:rFonts w:hint="cs"/>
          <w:rtl/>
        </w:rPr>
        <w:lastRenderedPageBreak/>
        <w:t>یک لا یواشکی بگذارید وسط روایت که کلا معنا</w:t>
      </w:r>
      <w:r>
        <w:rPr>
          <w:rFonts w:hint="cs"/>
          <w:rtl/>
        </w:rPr>
        <w:t xml:space="preserve">ی روایت را عوض کند!. شما الان دارید کاری می کنید که اصلا معنای روایت عوض می شود. </w:t>
      </w:r>
    </w:p>
    <w:p w14:paraId="679E66E8" w14:textId="77777777" w:rsidR="00ED6E44" w:rsidRPr="004F599D" w:rsidRDefault="00F66730" w:rsidP="00ED6E44">
      <w:pPr>
        <w:pStyle w:val="Heading2"/>
        <w:rPr>
          <w:rtl/>
        </w:rPr>
      </w:pPr>
      <w:bookmarkStart w:id="1303" w:name="_Toc61541497"/>
      <w:r w:rsidRPr="00EE3421">
        <w:rPr>
          <w:rFonts w:hint="cs"/>
          <w:rtl/>
        </w:rPr>
        <w:t>جواب</w:t>
      </w:r>
      <w:r w:rsidRPr="004F599D">
        <w:rPr>
          <w:rFonts w:hint="cs"/>
          <w:rtl/>
        </w:rPr>
        <w:t xml:space="preserve"> از اشکال بر استدلال به روایت</w:t>
      </w:r>
      <w:bookmarkEnd w:id="1303"/>
    </w:p>
    <w:p w14:paraId="42DEC66C" w14:textId="77777777" w:rsidR="00ED6E44" w:rsidRDefault="00F66730" w:rsidP="00ED6E44">
      <w:pPr>
        <w:rPr>
          <w:rtl/>
        </w:rPr>
      </w:pPr>
      <w:r>
        <w:rPr>
          <w:rFonts w:hint="cs"/>
          <w:rtl/>
        </w:rPr>
        <w:t>به نظر ما اینکه روایت می گوید «یرجع میراثا علی اهله» یک معنای کنائی است، مثل آنچه در باب اشتراط قبض در وقف علی الاولاد  آمد که اگر کسی وقف ک</w:t>
      </w:r>
      <w:r>
        <w:rPr>
          <w:rFonts w:hint="cs"/>
          <w:rtl/>
        </w:rPr>
        <w:t>رد بر اولاد «إن کانوا قد ادرکوا» اگر این اولاد بالغ باشند و قبض کرده باشند وقف درست است «والا کان میرثا».</w:t>
      </w:r>
    </w:p>
    <w:p w14:paraId="776EE58A" w14:textId="77777777" w:rsidR="00ED6E44" w:rsidRDefault="00F66730" w:rsidP="00ED6E44">
      <w:pPr>
        <w:rPr>
          <w:rtl/>
        </w:rPr>
      </w:pPr>
      <w:r>
        <w:rPr>
          <w:rFonts w:hint="cs"/>
          <w:rtl/>
        </w:rPr>
        <w:t>آنجا همه همین را فهمیدند که کان میراثا یعنی وقف باطل است. و لذا گفتند قبض شرط صحت وقف است. چون  عبارت و الا کان میراثا یعنی لم یصح الوقف و کان میراثا.</w:t>
      </w:r>
      <w:r>
        <w:rPr>
          <w:rFonts w:hint="cs"/>
          <w:rtl/>
        </w:rPr>
        <w:t xml:space="preserve"> اینجا هم که گفته می شود یرجع میراثا علی اهله این یک معنای کنائی است، یعنی چه؟ یعنی وقف باطل است بنابراین یرجع میراثا علی اهله. </w:t>
      </w:r>
    </w:p>
    <w:p w14:paraId="7468C3D5" w14:textId="77777777" w:rsidR="00ED6E44" w:rsidRDefault="00F66730" w:rsidP="00ED6E44">
      <w:pPr>
        <w:rPr>
          <w:rtl/>
        </w:rPr>
      </w:pPr>
      <w:r>
        <w:rPr>
          <w:rFonts w:hint="cs"/>
          <w:rtl/>
        </w:rPr>
        <w:t>پس یک اشکال این است که خیلی عجیب است که می فرمایند «یمکن أن یکون المراد ...». مگر می توان ظهور روایات را با یمکن أن یکون المراد</w:t>
      </w:r>
      <w:r>
        <w:rPr>
          <w:rFonts w:hint="cs"/>
          <w:rtl/>
        </w:rPr>
        <w:t xml:space="preserve"> به هم زد؟ ظهور روایت این نیست که مستشکل می گوید. بلکه تنها یک احتمال ثبوتی است. در تمام ظواهر ما احتمالات ثبوتی خلاف هم می دهیم. لعل در عالم ثبوت این باشد ولی با لعل که ظهور به هم نمی خورد.</w:t>
      </w:r>
    </w:p>
    <w:p w14:paraId="722DC760" w14:textId="77777777" w:rsidR="00ED6E44" w:rsidRPr="00FB0D41" w:rsidRDefault="00F66730" w:rsidP="00ED6E44">
      <w:pPr>
        <w:pStyle w:val="Heading2"/>
        <w:rPr>
          <w:rtl/>
        </w:rPr>
      </w:pPr>
      <w:bookmarkStart w:id="1304" w:name="_Toc61541498"/>
      <w:r w:rsidRPr="00FB0D41">
        <w:rPr>
          <w:rFonts w:hint="cs"/>
          <w:rtl/>
        </w:rPr>
        <w:t>اشکال در استدلال ب</w:t>
      </w:r>
      <w:r>
        <w:rPr>
          <w:rFonts w:hint="cs"/>
          <w:rtl/>
        </w:rPr>
        <w:t xml:space="preserve">ه </w:t>
      </w:r>
      <w:r w:rsidRPr="00FB0D41">
        <w:rPr>
          <w:rFonts w:hint="cs"/>
          <w:rtl/>
        </w:rPr>
        <w:t>خاطر ذکر تعبیر «یرجع» در یرجع میراثا</w:t>
      </w:r>
      <w:bookmarkEnd w:id="1304"/>
    </w:p>
    <w:p w14:paraId="61469799" w14:textId="77777777" w:rsidR="00ED6E44" w:rsidRDefault="00F66730" w:rsidP="00ED6E44">
      <w:pPr>
        <w:rPr>
          <w:rtl/>
        </w:rPr>
      </w:pPr>
      <w:r>
        <w:rPr>
          <w:rFonts w:hint="cs"/>
          <w:rtl/>
        </w:rPr>
        <w:t xml:space="preserve">بله! یک </w:t>
      </w:r>
      <w:r>
        <w:rPr>
          <w:rFonts w:hint="cs"/>
          <w:rtl/>
        </w:rPr>
        <w:t>شبهه ای می کنند می فرمایند: تعبیر یرجع میراثا علی اهله که در هر سه روایت بود، این تعبیر چرا یرجع گفته اند. اگر وقف صحیح نباشد و حبس هم صحیح نباشد و از اول باطلِ باطل باشد، خب در ملک مالک هست. پس یرجع میراثا یعنی چه؟ یرجع میراثا ظاهرش این است که یک وقفی واق</w:t>
      </w:r>
      <w:r>
        <w:rPr>
          <w:rFonts w:hint="cs"/>
          <w:rtl/>
        </w:rPr>
        <w:t>ع شده، حالا به خاطر این جهاتی که گفته شد یرجع میراثا. آنوقت مجبوریم آن تقدیر را بگیریم، که بگوئیم طرأ الحاجة و وقف منحل شد بحصول الغایة وبعد یرجع میراثا.</w:t>
      </w:r>
    </w:p>
    <w:p w14:paraId="6C32ADCF" w14:textId="77777777" w:rsidR="00ED6E44" w:rsidRPr="00FB0D41" w:rsidRDefault="00F66730" w:rsidP="00ED6E44">
      <w:pPr>
        <w:pStyle w:val="Heading2"/>
        <w:rPr>
          <w:rtl/>
        </w:rPr>
      </w:pPr>
      <w:bookmarkStart w:id="1305" w:name="_Toc61541499"/>
      <w:r>
        <w:rPr>
          <w:rFonts w:hint="cs"/>
          <w:rtl/>
        </w:rPr>
        <w:t>جواب از اشکال</w:t>
      </w:r>
      <w:bookmarkEnd w:id="1305"/>
    </w:p>
    <w:p w14:paraId="6F42C73F" w14:textId="77777777" w:rsidR="00ED6E44" w:rsidRDefault="00F66730" w:rsidP="00ED6E44">
      <w:pPr>
        <w:rPr>
          <w:rtl/>
        </w:rPr>
      </w:pPr>
      <w:r>
        <w:rPr>
          <w:rFonts w:hint="cs"/>
          <w:rtl/>
        </w:rPr>
        <w:t>جواب این است که: این عبارات، عبارات عرفی است. یرجع میراثا ممکن است به لحاظ این باشد که و</w:t>
      </w:r>
      <w:r>
        <w:rPr>
          <w:rFonts w:hint="cs"/>
          <w:rtl/>
        </w:rPr>
        <w:t xml:space="preserve">اقف خیال می کرده وقف تمام شده است، بعد امام می فرماید نه وقف باطل است پس یرجع میراثا. یعنی به لحاظ آن انتظار اولی که واقف داشته که وقف کرده و انتظار داشته وقف درست باشد یا می تواند اینطوری عمل کند امام می فرمایند نخیر یرجع </w:t>
      </w:r>
      <w:r>
        <w:rPr>
          <w:rFonts w:hint="cs"/>
          <w:rtl/>
        </w:rPr>
        <w:lastRenderedPageBreak/>
        <w:t xml:space="preserve">میراثا، این وقف درست نیست. البته </w:t>
      </w:r>
      <w:r>
        <w:rPr>
          <w:rFonts w:hint="cs"/>
          <w:rtl/>
        </w:rPr>
        <w:t>دقت کنید دو روایتی که در آن سؤال هست دو تا سؤال وجود دارد یکی اینکه آیا می تواند اینطور شرط کند و دیگری اینکه اگر شرط کرد بعدش چه می شود. امام به سؤال اول اصلا جواب نداده اند و تنها فرموده اند یرجع میراثا. البته با این بیان به التزام جواب سؤال اولی هم داده</w:t>
      </w:r>
      <w:r>
        <w:rPr>
          <w:rFonts w:hint="cs"/>
          <w:rtl/>
        </w:rPr>
        <w:t xml:space="preserve"> می شود چون می فرمایند این شرط درست نیست. پس امام در پاسخ به «أ له ذلک» می فرمایند «له ذلک» یعنی شرط اشکال ندارد و می تواند شرط کند ولی وقف با این شرط باطل می شود؟ پس معنای «له ذلک» این نیست که وقف درست است، بلکه بدین معنا است که می تواند شرط کند ولی با ای</w:t>
      </w:r>
      <w:r>
        <w:rPr>
          <w:rFonts w:hint="cs"/>
          <w:rtl/>
        </w:rPr>
        <w:t>ن شرط و وقفش باطل می شود و یرجع میراثا. پس پاسخ امام این است نه اینکه او را از این کار منع کنند و بفرمایند «لیس له ذلک». نه این نیست. گوئی امام علیه السلام در پاسخ به «أ له ذلک» فرمود «نعم له ذلک» و وقفش باطل است.</w:t>
      </w:r>
    </w:p>
    <w:p w14:paraId="6FE2AF33" w14:textId="77777777" w:rsidR="00ED6E44" w:rsidRDefault="00F66730" w:rsidP="00ED6E44">
      <w:pPr>
        <w:rPr>
          <w:rtl/>
        </w:rPr>
      </w:pPr>
      <w:r>
        <w:rPr>
          <w:rFonts w:hint="cs"/>
          <w:rtl/>
        </w:rPr>
        <w:t xml:space="preserve">مثل اینکه در آن بحث قبض بگویند قبل از قبض </w:t>
      </w:r>
      <w:r>
        <w:rPr>
          <w:rFonts w:hint="cs"/>
          <w:rtl/>
        </w:rPr>
        <w:t>أ له ذلک که قبض نکند و وقف باطل باشد؟ امام بفرماید نعم له ذلک و یرجع میراثا. اگر در آنجا کسی می گفت که آیا می شود این اولاد بالغ قبض نکنند و اگر قبض نکردند چه می شود؟ امام فرموده یرجع میراثا، که جواب او را هم داده که بله می توانند قبض نکنند و وقف هم باطل م</w:t>
      </w:r>
      <w:r>
        <w:rPr>
          <w:rFonts w:hint="cs"/>
          <w:rtl/>
        </w:rPr>
        <w:t xml:space="preserve">ی شود. یعنی آن اقتضائی که داشت حاصل نمی شود و دیگر وقف صحیح نیست. </w:t>
      </w:r>
    </w:p>
    <w:p w14:paraId="66682658" w14:textId="77777777" w:rsidR="00ED6E44" w:rsidRDefault="00F66730" w:rsidP="00ED6E44">
      <w:pPr>
        <w:rPr>
          <w:rtl/>
        </w:rPr>
      </w:pPr>
      <w:r>
        <w:rPr>
          <w:rFonts w:hint="cs"/>
          <w:rtl/>
        </w:rPr>
        <w:t>پس لولا این بستر خاص ممکن بود کسی از</w:t>
      </w:r>
      <w:r w:rsidRPr="005E1764">
        <w:rPr>
          <w:rFonts w:hint="cs"/>
          <w:rtl/>
        </w:rPr>
        <w:t xml:space="preserve"> </w:t>
      </w:r>
      <w:r>
        <w:rPr>
          <w:rFonts w:hint="cs"/>
          <w:rtl/>
        </w:rPr>
        <w:t xml:space="preserve">«یرجع میراثا» استفاده دیگری کند ولی با توجه به این بستر خاص به نظر می آید که یرجع میراثا وجه عرفی دارد که شواهدی نیز دارد. مثلا در بحث وقف علی من </w:t>
      </w:r>
      <w:r>
        <w:rPr>
          <w:rFonts w:hint="cs"/>
          <w:rtl/>
        </w:rPr>
        <w:t>ینقرض که بحث کرده اند بعد الانقراض هل یرجع الی الواقف أو ورثته أم لا. حتی عده ای از فقهاء که این عقد را حبس می دانند گفته اند مراد از این «یرجع» «یرجع الی الواقف» است. حتی آنهایی که وقف را صحیح می دانستند و می گویند لم یخرج عن ملکه باز هم بعضی شان تعبیر یر</w:t>
      </w:r>
      <w:r>
        <w:rPr>
          <w:rFonts w:hint="cs"/>
          <w:rtl/>
        </w:rPr>
        <w:t>جع الی الواقف دارند. چرا مسامحات اینطوری می کنند؟ اینجور تعابیر می آید و به نظر ما هیچ اشکالی هم ندارد.</w:t>
      </w:r>
    </w:p>
    <w:p w14:paraId="4493F0AF" w14:textId="77777777" w:rsidR="00ED6E44" w:rsidRPr="00FB0D41" w:rsidRDefault="00F66730" w:rsidP="00ED6E44">
      <w:pPr>
        <w:pStyle w:val="Heading2"/>
        <w:rPr>
          <w:rtl/>
        </w:rPr>
      </w:pPr>
      <w:bookmarkStart w:id="1306" w:name="_Toc61541500"/>
      <w:r w:rsidRPr="00FB0D41">
        <w:rPr>
          <w:rFonts w:hint="cs"/>
          <w:rtl/>
        </w:rPr>
        <w:t>خلاصه بحث روائی</w:t>
      </w:r>
      <w:bookmarkEnd w:id="1306"/>
    </w:p>
    <w:p w14:paraId="7A8546EE" w14:textId="77777777" w:rsidR="00ED6E44" w:rsidRDefault="00F66730" w:rsidP="00ED6E44">
      <w:pPr>
        <w:rPr>
          <w:rtl/>
        </w:rPr>
      </w:pPr>
      <w:r>
        <w:rPr>
          <w:rFonts w:hint="cs"/>
          <w:rtl/>
        </w:rPr>
        <w:t>من فکر می کنم این روایات (حالا سه روایت باشد یا یک روایت، مهم نیست) مضمونشان دال بر بطلان است بالاطلاق، که یرجع میراثا علی اهله چه طرو ح</w:t>
      </w:r>
      <w:r>
        <w:rPr>
          <w:rFonts w:hint="cs"/>
          <w:rtl/>
        </w:rPr>
        <w:t>اجت بشود و چه نشود. به نظر من این دال بر بطلان است و از این جهت دلالتش مشکلی ندارد.</w:t>
      </w:r>
    </w:p>
    <w:p w14:paraId="65FF2519" w14:textId="77777777" w:rsidR="00ED6E44" w:rsidRPr="00FB0D41" w:rsidRDefault="00F66730" w:rsidP="00ED6E44">
      <w:pPr>
        <w:pStyle w:val="Heading2"/>
        <w:rPr>
          <w:rtl/>
        </w:rPr>
      </w:pPr>
      <w:bookmarkStart w:id="1307" w:name="_Toc61541501"/>
      <w:r w:rsidRPr="00FB0D41">
        <w:rPr>
          <w:rFonts w:hint="cs"/>
          <w:rtl/>
        </w:rPr>
        <w:lastRenderedPageBreak/>
        <w:t>توجیه هایی برای جمله «یکون له فی حیاته» در روایت اول</w:t>
      </w:r>
      <w:bookmarkEnd w:id="1307"/>
    </w:p>
    <w:p w14:paraId="083F2E0A" w14:textId="77777777" w:rsidR="00ED6E44" w:rsidRDefault="00F66730" w:rsidP="00ED6E44">
      <w:pPr>
        <w:rPr>
          <w:rtl/>
        </w:rPr>
      </w:pPr>
      <w:r>
        <w:rPr>
          <w:rFonts w:hint="cs"/>
          <w:rtl/>
        </w:rPr>
        <w:t>نسبت به تعبیر «یکون له فی حیاته» که فقط در روایت اول آمده بود یعنی روایت چهاردهم تهذیب، مرحوم علامه مجلسی در ملاذ الاخی</w:t>
      </w:r>
      <w:r>
        <w:rPr>
          <w:rFonts w:hint="cs"/>
          <w:rtl/>
        </w:rPr>
        <w:t>ار که شرح تهذیب است فرموده:</w:t>
      </w:r>
    </w:p>
    <w:p w14:paraId="7AD5F611" w14:textId="77777777" w:rsidR="00ED6E44" w:rsidRDefault="00F66730" w:rsidP="00ED6E44">
      <w:pPr>
        <w:rPr>
          <w:rtl/>
        </w:rPr>
      </w:pPr>
      <w:r>
        <w:rPr>
          <w:rFonts w:hint="cs"/>
          <w:rtl/>
        </w:rPr>
        <w:t>یک احتمال این است که: یکون له فی حیاته را استیناف یک سؤال دیگر بگیریم. یک سؤال کرد که «تری ذلک له و قد جعله لله؟» یک سؤال دیگر این است که «یکون له فی حیاته» آیا می تواند در حیات خودش منتفع بشود و بعد هم که از دنیا رفت یرجع میراث</w:t>
      </w:r>
      <w:r>
        <w:rPr>
          <w:rFonts w:hint="cs"/>
          <w:rtl/>
        </w:rPr>
        <w:t xml:space="preserve">ا؟ سؤالش اینطور باشد. </w:t>
      </w:r>
    </w:p>
    <w:p w14:paraId="7D4DF278" w14:textId="77777777" w:rsidR="00ED6E44" w:rsidRDefault="00F66730" w:rsidP="00ED6E44">
      <w:pPr>
        <w:rPr>
          <w:rtl/>
        </w:rPr>
      </w:pPr>
      <w:r>
        <w:rPr>
          <w:rFonts w:hint="cs"/>
          <w:rtl/>
        </w:rPr>
        <w:t>بعد ایشان گفته یک احتمال دیگر هم دارد که بگوئیم «یکون له فی حیاته بیان لاسم الاشارة». یکون له فی حیاته بیان باشد برای تری ذلک له، یعنی آیا این می تواند برای او باشد.</w:t>
      </w:r>
    </w:p>
    <w:p w14:paraId="325BCF05" w14:textId="77777777" w:rsidR="00ED6E44" w:rsidRDefault="00F66730" w:rsidP="00ED6E44">
      <w:pPr>
        <w:rPr>
          <w:rtl/>
        </w:rPr>
      </w:pPr>
      <w:r>
        <w:rPr>
          <w:rFonts w:hint="cs"/>
          <w:rtl/>
        </w:rPr>
        <w:t xml:space="preserve">احتمالی دیگری نیز ایشان بیان کرده و می فرماید «و قوله فإذا هلک </w:t>
      </w:r>
      <w:r>
        <w:rPr>
          <w:rFonts w:hint="cs"/>
          <w:rtl/>
        </w:rPr>
        <w:t>استینافا لسؤال الآخر»</w:t>
      </w:r>
      <w:r>
        <w:rPr>
          <w:rStyle w:val="FootnoteReference"/>
          <w:rtl/>
        </w:rPr>
        <w:footnoteReference w:id="201"/>
      </w:r>
      <w:r>
        <w:rPr>
          <w:rFonts w:hint="cs"/>
          <w:rtl/>
        </w:rPr>
        <w:t xml:space="preserve"> یعنی باز در «فإذا هلک» استیناف سؤال دیگری شده است. که «إذا هلک الرجل أ یرجع میراثا أو یمضی صدقة» که از اینجا استیناف سؤال باشد نه از «یکون له فی حیاته». </w:t>
      </w:r>
    </w:p>
    <w:p w14:paraId="0721BC2D" w14:textId="77777777" w:rsidR="00ED6E44" w:rsidRDefault="00F66730" w:rsidP="00ED6E44">
      <w:pPr>
        <w:rPr>
          <w:rtl/>
        </w:rPr>
      </w:pPr>
      <w:r>
        <w:rPr>
          <w:rFonts w:hint="cs"/>
          <w:rtl/>
        </w:rPr>
        <w:t>حالا این واقعا تأثیر زیادی در بحث ما ندارد. بحث ما مربوط است به تعبیر یرجع میر</w:t>
      </w:r>
      <w:r>
        <w:rPr>
          <w:rFonts w:hint="cs"/>
          <w:rtl/>
        </w:rPr>
        <w:t xml:space="preserve">اثا علی اهله. خصوصا که دو روایت دیگر هم از چنین تعبیری خالی است. برای فهم حدیث لازم است تأملی در این جهت بشود ولی تأثیری در نتیجه بحث ندارد. </w:t>
      </w:r>
    </w:p>
    <w:p w14:paraId="343CB728" w14:textId="77777777" w:rsidR="00ED6E44" w:rsidRDefault="00F66730" w:rsidP="00ED6E44">
      <w:pPr>
        <w:rPr>
          <w:rtl/>
        </w:rPr>
      </w:pPr>
      <w:r>
        <w:rPr>
          <w:rFonts w:hint="cs"/>
          <w:rtl/>
        </w:rPr>
        <w:t>این راجع به روایت.</w:t>
      </w:r>
    </w:p>
    <w:p w14:paraId="184B44D6" w14:textId="77777777" w:rsidR="00ED6E44" w:rsidRPr="00FB0D41" w:rsidRDefault="00F66730" w:rsidP="00ED6E44">
      <w:pPr>
        <w:pStyle w:val="Heading1"/>
        <w:rPr>
          <w:rtl/>
        </w:rPr>
      </w:pPr>
      <w:bookmarkStart w:id="1308" w:name="_Toc61541502"/>
      <w:r w:rsidRPr="00FB0D41">
        <w:rPr>
          <w:rFonts w:hint="cs"/>
          <w:rtl/>
        </w:rPr>
        <w:t xml:space="preserve">ادله </w:t>
      </w:r>
      <w:r>
        <w:rPr>
          <w:rFonts w:hint="cs"/>
          <w:rtl/>
        </w:rPr>
        <w:t xml:space="preserve">غیر </w:t>
      </w:r>
      <w:r w:rsidRPr="00ED6E44">
        <w:rPr>
          <w:rFonts w:hint="cs"/>
          <w:rtl/>
        </w:rPr>
        <w:t>روائی</w:t>
      </w:r>
      <w:r>
        <w:rPr>
          <w:rFonts w:hint="cs"/>
          <w:rtl/>
        </w:rPr>
        <w:t xml:space="preserve"> بر بطلان این وقف</w:t>
      </w:r>
      <w:bookmarkEnd w:id="1308"/>
    </w:p>
    <w:p w14:paraId="1A9C8E46" w14:textId="77777777" w:rsidR="00ED6E44" w:rsidRDefault="00F66730" w:rsidP="00ED6E44">
      <w:pPr>
        <w:rPr>
          <w:rtl/>
        </w:rPr>
      </w:pPr>
      <w:r>
        <w:rPr>
          <w:rFonts w:hint="cs"/>
          <w:rtl/>
        </w:rPr>
        <w:t>اما ادله ای که غیر از روایت برای بطلان ذکر کرده اند:</w:t>
      </w:r>
    </w:p>
    <w:p w14:paraId="030AE6AE" w14:textId="77777777" w:rsidR="00ED6E44" w:rsidRPr="00FB0D41" w:rsidRDefault="00F66730" w:rsidP="00ED6E44">
      <w:pPr>
        <w:pStyle w:val="Heading2"/>
        <w:rPr>
          <w:rtl/>
        </w:rPr>
      </w:pPr>
      <w:bookmarkStart w:id="1309" w:name="_Toc61541503"/>
      <w:r w:rsidRPr="00FB0D41">
        <w:rPr>
          <w:rFonts w:hint="cs"/>
          <w:rtl/>
        </w:rPr>
        <w:lastRenderedPageBreak/>
        <w:t xml:space="preserve">دلیل </w:t>
      </w:r>
      <w:r>
        <w:rPr>
          <w:rFonts w:hint="cs"/>
          <w:rtl/>
        </w:rPr>
        <w:t xml:space="preserve">اول: </w:t>
      </w:r>
      <w:r>
        <w:rPr>
          <w:rFonts w:hint="cs"/>
          <w:rtl/>
        </w:rPr>
        <w:t>مخالفت با مقتضای وقف</w:t>
      </w:r>
      <w:bookmarkEnd w:id="1309"/>
    </w:p>
    <w:p w14:paraId="54404D1E" w14:textId="77777777" w:rsidR="00ED6E44" w:rsidRDefault="00F66730" w:rsidP="00ED6E44">
      <w:pPr>
        <w:rPr>
          <w:rtl/>
        </w:rPr>
      </w:pPr>
      <w:r>
        <w:rPr>
          <w:rFonts w:hint="cs"/>
          <w:rtl/>
        </w:rPr>
        <w:t>یک دلیل این است که گفته اند: شرط مذکور منافی مقتضای وقف است، که مقتضای وقف بقاء ابدی است. وقتی می گوئید مال با حصول حاجت بازگردد به واقف این مخالف اقتضای وقف است.</w:t>
      </w:r>
    </w:p>
    <w:p w14:paraId="41DB62AC" w14:textId="77777777" w:rsidR="00ED6E44" w:rsidRPr="00FB0D41" w:rsidRDefault="00F66730" w:rsidP="00ED6E44">
      <w:pPr>
        <w:pStyle w:val="Heading2"/>
        <w:rPr>
          <w:rtl/>
        </w:rPr>
      </w:pPr>
      <w:bookmarkStart w:id="1310" w:name="_Toc61541504"/>
      <w:r>
        <w:rPr>
          <w:rFonts w:hint="cs"/>
          <w:rtl/>
        </w:rPr>
        <w:t>اشکال صاحب عروه به دلیل اول</w:t>
      </w:r>
      <w:bookmarkEnd w:id="1310"/>
    </w:p>
    <w:p w14:paraId="18654B1C" w14:textId="77777777" w:rsidR="00ED6E44" w:rsidRDefault="00F66730" w:rsidP="00ED6E44">
      <w:pPr>
        <w:rPr>
          <w:rtl/>
        </w:rPr>
      </w:pPr>
      <w:r>
        <w:rPr>
          <w:rFonts w:hint="cs"/>
          <w:rtl/>
        </w:rPr>
        <w:t>مرحوم سید جواب داده اند: «و فیه أن هذا مقتضی</w:t>
      </w:r>
      <w:r>
        <w:rPr>
          <w:rFonts w:hint="cs"/>
          <w:rtl/>
        </w:rPr>
        <w:t xml:space="preserve"> اطلاقه لا مطلقه». مقصود این است که این دوام و ابدیت مقتضای اطلاق است، یعنی به شرط اینکه وقف مطلق باشد و قیدی نداشته باشد و نگفته باشد الی مدة اگر گفتیم صحیح است یا وقف علی من ینقرض نکرده باشد یا مثل همینجا شرط نکرده باشد که تا زمان طرو حاجت باشد؛ اگر این </w:t>
      </w:r>
      <w:r>
        <w:rPr>
          <w:rFonts w:hint="cs"/>
          <w:rtl/>
        </w:rPr>
        <w:t>قیود را نیاورده باشیم لازمه اطلاق وقف که بگوید وقفت علی الفقراء والمساکین، ابدیت است. ولی لازمه مطلق الوقف نیست. چرا؟ برای اینکه وقف حصصی دارد، یک حصه اش مطلق است، و یک حصه اش مقید است به مثل انقراض یا طرو حاجت. حصص مختلف دارد. پس ابدیت لازمه مطلق الوقف نی</w:t>
      </w:r>
      <w:r>
        <w:rPr>
          <w:rFonts w:hint="cs"/>
          <w:rtl/>
        </w:rPr>
        <w:t>ست. لازمه یک حصه ای از آن است که آن حصه ای است که اطلاق  دارد. بنابراین استدلال شما ناتمام است.</w:t>
      </w:r>
    </w:p>
    <w:p w14:paraId="00FF36DC" w14:textId="77777777" w:rsidR="00ED6E44" w:rsidRPr="00FB0D41" w:rsidRDefault="00F66730" w:rsidP="00ED6E44">
      <w:pPr>
        <w:pStyle w:val="Heading2"/>
        <w:rPr>
          <w:rtl/>
        </w:rPr>
      </w:pPr>
      <w:bookmarkStart w:id="1311" w:name="_Toc61541505"/>
      <w:r>
        <w:rPr>
          <w:rFonts w:hint="cs"/>
          <w:rtl/>
        </w:rPr>
        <w:t>پاسخ اشکال صاحب عروه</w:t>
      </w:r>
      <w:bookmarkEnd w:id="1311"/>
    </w:p>
    <w:p w14:paraId="59E8468D" w14:textId="77777777" w:rsidR="00ED6E44" w:rsidRDefault="00F66730" w:rsidP="00ED6E44">
      <w:pPr>
        <w:rPr>
          <w:rtl/>
        </w:rPr>
      </w:pPr>
      <w:r>
        <w:rPr>
          <w:rFonts w:hint="cs"/>
          <w:rtl/>
        </w:rPr>
        <w:t>منتهی ما که قبلا مبنایمان را اختیار کردیم، ما قبلا گفتیم که تقیید به هر جوری چه به صورت الی مدة باشد (مثل الی سنة) یا علی من ینقرض، به دلیل</w:t>
      </w:r>
      <w:r>
        <w:rPr>
          <w:rFonts w:hint="cs"/>
          <w:rtl/>
        </w:rPr>
        <w:t xml:space="preserve"> اینکه ما عموم مصححی نداریم موجب بطلان وقف می شود مگر در بحث من ینقرض که به نظر اجماع خاصی وجود دارد. و الا در اینجا ما چنین دلیلی نداریم. زیرا اختلاف عجیبی در بین فقهاء وجود دارد و اجماع هم از هیچ طرف محصل نیست و نقل اجماع نیز متضارب و متعارض است.</w:t>
      </w:r>
    </w:p>
    <w:p w14:paraId="3EE764A4" w14:textId="77777777" w:rsidR="00ED6E44" w:rsidRDefault="00F66730" w:rsidP="00ED6E44">
      <w:pPr>
        <w:rPr>
          <w:rtl/>
        </w:rPr>
      </w:pPr>
      <w:r>
        <w:rPr>
          <w:rFonts w:hint="cs"/>
          <w:rtl/>
        </w:rPr>
        <w:t>لذا چون</w:t>
      </w:r>
      <w:r>
        <w:rPr>
          <w:rFonts w:hint="cs"/>
          <w:rtl/>
        </w:rPr>
        <w:t xml:space="preserve"> دلیل مصححی نداریم اصالة البطلان در اینجا محکّم است، و حق هم با آنهایی است که می گویند چون منافات دارد با ابدیت، و چون در غیر ابدی صحت وقف ثابت نیست پس اشکال دارد. که به نظر من این حرف خوبی است و اشکال ندارد. </w:t>
      </w:r>
    </w:p>
    <w:p w14:paraId="4E0CCF94" w14:textId="77777777" w:rsidR="00ED6E44" w:rsidRDefault="00F66730" w:rsidP="00ED6E44">
      <w:pPr>
        <w:rPr>
          <w:rtl/>
        </w:rPr>
      </w:pPr>
      <w:r>
        <w:rPr>
          <w:rFonts w:hint="cs"/>
          <w:rtl/>
        </w:rPr>
        <w:t xml:space="preserve">چند استدلال دیگر هم هست که انشاءالله فردا عرض </w:t>
      </w:r>
      <w:r>
        <w:rPr>
          <w:rFonts w:hint="cs"/>
          <w:rtl/>
        </w:rPr>
        <w:t>می کنیم.</w:t>
      </w:r>
    </w:p>
    <w:p w14:paraId="5C843F19" w14:textId="77777777" w:rsidR="00ED6E44" w:rsidRPr="008D0E2E" w:rsidRDefault="00F66730" w:rsidP="00ED6E44">
      <w:r>
        <w:rPr>
          <w:rFonts w:hint="cs"/>
          <w:rtl/>
        </w:rPr>
        <w:t xml:space="preserve"> «والسلام علیکم و رحمة الله».</w:t>
      </w:r>
    </w:p>
    <w:p w14:paraId="58759638" w14:textId="77777777" w:rsidR="00A46BF6" w:rsidRPr="00ED6E44" w:rsidRDefault="00A46BF6" w:rsidP="00ED6E44">
      <w:pPr>
        <w:pStyle w:val="Heading1"/>
        <w:rPr>
          <w:rStyle w:val="FootnoteReference"/>
          <w:vertAlign w:val="baseline"/>
          <w:rtl/>
        </w:rPr>
        <w:sectPr w:rsidR="00A46BF6" w:rsidRPr="00ED6E44" w:rsidSect="00C304DD">
          <w:headerReference w:type="default" r:id="rId123"/>
          <w:footerReference w:type="default" r:id="rId12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210D104"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3B289636" wp14:editId="1F17706F">
            <wp:extent cx="723899" cy="241300"/>
            <wp:effectExtent l="0" t="0" r="635" b="6350"/>
            <wp:docPr id="5177318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7318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695959761"/>
        <w:docPartObj>
          <w:docPartGallery w:val="Table of Contents"/>
          <w:docPartUnique/>
        </w:docPartObj>
      </w:sdtPr>
      <w:sdtEndPr>
        <w:rPr>
          <w:b/>
          <w:bCs/>
          <w:noProof/>
          <w:rtl/>
        </w:rPr>
      </w:sdtEndPr>
      <w:sdtContent>
        <w:p w14:paraId="4A2F44CB" w14:textId="77777777" w:rsidR="00F6109E" w:rsidRDefault="00F6109E" w:rsidP="00F62C1C">
          <w:pPr>
            <w:pStyle w:val="TOCHeading"/>
            <w:spacing w:before="0"/>
          </w:pPr>
        </w:p>
        <w:p w14:paraId="126EFE62" w14:textId="40A9C982" w:rsidR="008F662F"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2340950" w:history="1">
            <w:r w:rsidRPr="004872D8">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546</w:t>
            </w:r>
            <w:r>
              <w:rPr>
                <w:noProof/>
                <w:webHidden/>
                <w:rtl/>
              </w:rPr>
              <w:fldChar w:fldCharType="end"/>
            </w:r>
          </w:hyperlink>
        </w:p>
        <w:p w14:paraId="4721B8E3" w14:textId="5A61D5DA" w:rsidR="008F662F" w:rsidRDefault="00F66730">
          <w:pPr>
            <w:pStyle w:val="TOC1"/>
            <w:rPr>
              <w:rFonts w:asciiTheme="minorHAnsi" w:eastAsiaTheme="minorEastAsia" w:hAnsiTheme="minorHAnsi" w:cstheme="minorBidi"/>
              <w:noProof/>
              <w:color w:val="auto"/>
              <w:szCs w:val="22"/>
              <w:rtl/>
              <w:lang w:bidi="ar-SA"/>
            </w:rPr>
          </w:pPr>
          <w:hyperlink w:anchor="_Toc62340951" w:history="1">
            <w:r w:rsidRPr="004872D8">
              <w:rPr>
                <w:rStyle w:val="Hyperlink"/>
                <w:noProof/>
                <w:rtl/>
              </w:rPr>
              <w:t>ادله جواب داده شده در کلام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547</w:t>
            </w:r>
            <w:r>
              <w:rPr>
                <w:noProof/>
                <w:webHidden/>
                <w:rtl/>
              </w:rPr>
              <w:fldChar w:fldCharType="end"/>
            </w:r>
          </w:hyperlink>
        </w:p>
        <w:p w14:paraId="73BEBAA6" w14:textId="5AAE3EB0"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2" w:history="1">
            <w:r w:rsidRPr="004872D8">
              <w:rPr>
                <w:rStyle w:val="Hyperlink"/>
                <w:noProof/>
                <w:rtl/>
              </w:rPr>
              <w:t>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دوم: رجوع به وقف عل</w:t>
            </w:r>
            <w:r w:rsidRPr="004872D8">
              <w:rPr>
                <w:rStyle w:val="Hyperlink"/>
                <w:rFonts w:hint="cs"/>
                <w:noProof/>
                <w:rtl/>
              </w:rPr>
              <w:t>ی</w:t>
            </w:r>
            <w:r w:rsidRPr="004872D8">
              <w:rPr>
                <w:rStyle w:val="Hyperlink"/>
                <w:noProof/>
                <w:rtl/>
              </w:rPr>
              <w:t xml:space="preserve"> النفس</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547</w:t>
            </w:r>
            <w:r>
              <w:rPr>
                <w:noProof/>
                <w:webHidden/>
                <w:rtl/>
              </w:rPr>
              <w:fldChar w:fldCharType="end"/>
            </w:r>
          </w:hyperlink>
        </w:p>
        <w:p w14:paraId="770B5881" w14:textId="64833ACE"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3" w:history="1">
            <w:r w:rsidRPr="004872D8">
              <w:rPr>
                <w:rStyle w:val="Hyperlink"/>
                <w:noProof/>
                <w:rtl/>
              </w:rPr>
              <w:t>رد 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دوم توسط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547</w:t>
            </w:r>
            <w:r>
              <w:rPr>
                <w:noProof/>
                <w:webHidden/>
                <w:rtl/>
              </w:rPr>
              <w:fldChar w:fldCharType="end"/>
            </w:r>
          </w:hyperlink>
        </w:p>
        <w:p w14:paraId="094F43C7" w14:textId="0F51E58D"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4" w:history="1">
            <w:r w:rsidRPr="004872D8">
              <w:rPr>
                <w:rStyle w:val="Hyperlink"/>
                <w:noProof/>
                <w:rtl/>
              </w:rPr>
              <w:t>اشکال به رد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548</w:t>
            </w:r>
            <w:r>
              <w:rPr>
                <w:noProof/>
                <w:webHidden/>
                <w:rtl/>
              </w:rPr>
              <w:fldChar w:fldCharType="end"/>
            </w:r>
          </w:hyperlink>
        </w:p>
        <w:p w14:paraId="40E7E6F6" w14:textId="544D3571"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5" w:history="1">
            <w:r w:rsidRPr="004872D8">
              <w:rPr>
                <w:rStyle w:val="Hyperlink"/>
                <w:noProof/>
                <w:rtl/>
              </w:rPr>
              <w:t>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سوم: ا</w:t>
            </w:r>
            <w:r w:rsidRPr="004872D8">
              <w:rPr>
                <w:rStyle w:val="Hyperlink"/>
                <w:rFonts w:hint="cs"/>
                <w:noProof/>
                <w:rtl/>
              </w:rPr>
              <w:t>ی</w:t>
            </w:r>
            <w:r w:rsidRPr="004872D8">
              <w:rPr>
                <w:rStyle w:val="Hyperlink"/>
                <w:rFonts w:hint="eastAsia"/>
                <w:noProof/>
                <w:rtl/>
              </w:rPr>
              <w:t>ن</w:t>
            </w:r>
            <w:r w:rsidRPr="004872D8">
              <w:rPr>
                <w:rStyle w:val="Hyperlink"/>
                <w:noProof/>
                <w:rtl/>
              </w:rPr>
              <w:t xml:space="preserve"> وقف موجب تعل</w:t>
            </w:r>
            <w:r w:rsidRPr="004872D8">
              <w:rPr>
                <w:rStyle w:val="Hyperlink"/>
                <w:rFonts w:hint="cs"/>
                <w:noProof/>
                <w:rtl/>
              </w:rPr>
              <w:t>ی</w:t>
            </w:r>
            <w:r w:rsidRPr="004872D8">
              <w:rPr>
                <w:rStyle w:val="Hyperlink"/>
                <w:rFonts w:hint="eastAsia"/>
                <w:noProof/>
                <w:rtl/>
              </w:rPr>
              <w:t>ق</w:t>
            </w:r>
            <w:r w:rsidRPr="004872D8">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549</w:t>
            </w:r>
            <w:r>
              <w:rPr>
                <w:noProof/>
                <w:webHidden/>
                <w:rtl/>
              </w:rPr>
              <w:fldChar w:fldCharType="end"/>
            </w:r>
          </w:hyperlink>
        </w:p>
        <w:p w14:paraId="1B9431A7" w14:textId="1B22D081"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6" w:history="1">
            <w:r w:rsidRPr="004872D8">
              <w:rPr>
                <w:rStyle w:val="Hyperlink"/>
                <w:noProof/>
                <w:rtl/>
              </w:rPr>
              <w:t>رد سوم دوم توسط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549</w:t>
            </w:r>
            <w:r>
              <w:rPr>
                <w:noProof/>
                <w:webHidden/>
                <w:rtl/>
              </w:rPr>
              <w:fldChar w:fldCharType="end"/>
            </w:r>
          </w:hyperlink>
        </w:p>
        <w:p w14:paraId="1F4195AF" w14:textId="6B673588"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7" w:history="1">
            <w:r w:rsidRPr="004872D8">
              <w:rPr>
                <w:rStyle w:val="Hyperlink"/>
                <w:noProof/>
                <w:rtl/>
              </w:rPr>
              <w:t>اشکال به رد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549</w:t>
            </w:r>
            <w:r>
              <w:rPr>
                <w:noProof/>
                <w:webHidden/>
                <w:rtl/>
              </w:rPr>
              <w:fldChar w:fldCharType="end"/>
            </w:r>
          </w:hyperlink>
        </w:p>
        <w:p w14:paraId="32180F06" w14:textId="77B23C02"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8" w:history="1">
            <w:r w:rsidRPr="004872D8">
              <w:rPr>
                <w:rStyle w:val="Hyperlink"/>
                <w:noProof/>
                <w:rtl/>
              </w:rPr>
              <w:t>تعل</w:t>
            </w:r>
            <w:r w:rsidRPr="004872D8">
              <w:rPr>
                <w:rStyle w:val="Hyperlink"/>
                <w:rFonts w:hint="cs"/>
                <w:noProof/>
                <w:rtl/>
              </w:rPr>
              <w:t>ی</w:t>
            </w:r>
            <w:r w:rsidRPr="004872D8">
              <w:rPr>
                <w:rStyle w:val="Hyperlink"/>
                <w:rFonts w:hint="eastAsia"/>
                <w:noProof/>
                <w:rtl/>
              </w:rPr>
              <w:t>ق</w:t>
            </w:r>
            <w:r w:rsidRPr="004872D8">
              <w:rPr>
                <w:rStyle w:val="Hyperlink"/>
                <w:noProof/>
                <w:rtl/>
              </w:rPr>
              <w:t xml:space="preserve"> بقاء با تعل</w:t>
            </w:r>
            <w:r w:rsidRPr="004872D8">
              <w:rPr>
                <w:rStyle w:val="Hyperlink"/>
                <w:rFonts w:hint="cs"/>
                <w:noProof/>
                <w:rtl/>
              </w:rPr>
              <w:t>ی</w:t>
            </w:r>
            <w:r w:rsidRPr="004872D8">
              <w:rPr>
                <w:rStyle w:val="Hyperlink"/>
                <w:rFonts w:hint="eastAsia"/>
                <w:noProof/>
                <w:rtl/>
              </w:rPr>
              <w:t>ق</w:t>
            </w:r>
            <w:r w:rsidRPr="004872D8">
              <w:rPr>
                <w:rStyle w:val="Hyperlink"/>
                <w:noProof/>
                <w:rtl/>
              </w:rPr>
              <w:t xml:space="preserve"> اصل تفاوت</w:t>
            </w:r>
            <w:r w:rsidRPr="004872D8">
              <w:rPr>
                <w:rStyle w:val="Hyperlink"/>
                <w:rFonts w:hint="cs"/>
                <w:noProof/>
                <w:rtl/>
              </w:rPr>
              <w:t>ی</w:t>
            </w:r>
            <w:r w:rsidRPr="004872D8">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549</w:t>
            </w:r>
            <w:r>
              <w:rPr>
                <w:noProof/>
                <w:webHidden/>
                <w:rtl/>
              </w:rPr>
              <w:fldChar w:fldCharType="end"/>
            </w:r>
          </w:hyperlink>
        </w:p>
        <w:p w14:paraId="600538B6" w14:textId="3BD547DE"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59" w:history="1">
            <w:r w:rsidRPr="004872D8">
              <w:rPr>
                <w:rStyle w:val="Hyperlink"/>
                <w:noProof/>
                <w:rtl/>
              </w:rPr>
              <w:t>اصل الوقف تفاوت</w:t>
            </w:r>
            <w:r w:rsidRPr="004872D8">
              <w:rPr>
                <w:rStyle w:val="Hyperlink"/>
                <w:rFonts w:hint="cs"/>
                <w:noProof/>
                <w:rtl/>
              </w:rPr>
              <w:t>ی</w:t>
            </w:r>
            <w:r w:rsidRPr="004872D8">
              <w:rPr>
                <w:rStyle w:val="Hyperlink"/>
                <w:noProof/>
                <w:rtl/>
              </w:rPr>
              <w:t xml:space="preserve"> با بقاء الوقف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550</w:t>
            </w:r>
            <w:r>
              <w:rPr>
                <w:noProof/>
                <w:webHidden/>
                <w:rtl/>
              </w:rPr>
              <w:fldChar w:fldCharType="end"/>
            </w:r>
          </w:hyperlink>
        </w:p>
        <w:p w14:paraId="435D8EA9" w14:textId="39517352"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0" w:history="1">
            <w:r w:rsidRPr="004872D8">
              <w:rPr>
                <w:rStyle w:val="Hyperlink"/>
                <w:noProof/>
                <w:rtl/>
              </w:rPr>
              <w:t>خلط بحث اثبات</w:t>
            </w:r>
            <w:r w:rsidRPr="004872D8">
              <w:rPr>
                <w:rStyle w:val="Hyperlink"/>
                <w:rFonts w:hint="cs"/>
                <w:noProof/>
                <w:rtl/>
              </w:rPr>
              <w:t>ی</w:t>
            </w:r>
            <w:r w:rsidRPr="004872D8">
              <w:rPr>
                <w:rStyle w:val="Hyperlink"/>
                <w:noProof/>
                <w:rtl/>
              </w:rPr>
              <w:t xml:space="preserve"> و ثبوت</w:t>
            </w:r>
            <w:r w:rsidRPr="004872D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552</w:t>
            </w:r>
            <w:r>
              <w:rPr>
                <w:noProof/>
                <w:webHidden/>
                <w:rtl/>
              </w:rPr>
              <w:fldChar w:fldCharType="end"/>
            </w:r>
          </w:hyperlink>
        </w:p>
        <w:p w14:paraId="7736BC7D" w14:textId="1BFFFD52"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1" w:history="1">
            <w:r w:rsidRPr="004872D8">
              <w:rPr>
                <w:rStyle w:val="Hyperlink"/>
                <w:noProof/>
                <w:rtl/>
              </w:rPr>
              <w:t>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چهارم: منافات با ادله عدم جواز رجوع در صدقه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552</w:t>
            </w:r>
            <w:r>
              <w:rPr>
                <w:noProof/>
                <w:webHidden/>
                <w:rtl/>
              </w:rPr>
              <w:fldChar w:fldCharType="end"/>
            </w:r>
          </w:hyperlink>
        </w:p>
        <w:p w14:paraId="09E9F21D" w14:textId="661229C7"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2" w:history="1">
            <w:r w:rsidRPr="004872D8">
              <w:rPr>
                <w:rStyle w:val="Hyperlink"/>
                <w:noProof/>
                <w:rtl/>
              </w:rPr>
              <w:t>رد 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چهارم توسط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552</w:t>
            </w:r>
            <w:r>
              <w:rPr>
                <w:noProof/>
                <w:webHidden/>
                <w:rtl/>
              </w:rPr>
              <w:fldChar w:fldCharType="end"/>
            </w:r>
          </w:hyperlink>
        </w:p>
        <w:p w14:paraId="6EF9E8D2" w14:textId="758FD544"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3" w:history="1">
            <w:r w:rsidRPr="004872D8">
              <w:rPr>
                <w:rStyle w:val="Hyperlink"/>
                <w:noProof/>
                <w:rtl/>
              </w:rPr>
              <w:t>اشکال به رد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553</w:t>
            </w:r>
            <w:r>
              <w:rPr>
                <w:noProof/>
                <w:webHidden/>
                <w:rtl/>
              </w:rPr>
              <w:fldChar w:fldCharType="end"/>
            </w:r>
          </w:hyperlink>
        </w:p>
        <w:p w14:paraId="0465B987" w14:textId="4CA36656"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4" w:history="1">
            <w:r w:rsidRPr="004872D8">
              <w:rPr>
                <w:rStyle w:val="Hyperlink"/>
                <w:noProof/>
                <w:rtl/>
              </w:rPr>
              <w:t>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پنجم: بازگشت ا</w:t>
            </w:r>
            <w:r w:rsidRPr="004872D8">
              <w:rPr>
                <w:rStyle w:val="Hyperlink"/>
                <w:rFonts w:hint="cs"/>
                <w:noProof/>
                <w:rtl/>
              </w:rPr>
              <w:t>ی</w:t>
            </w:r>
            <w:r w:rsidRPr="004872D8">
              <w:rPr>
                <w:rStyle w:val="Hyperlink"/>
                <w:rFonts w:hint="eastAsia"/>
                <w:noProof/>
                <w:rtl/>
              </w:rPr>
              <w:t>ن</w:t>
            </w:r>
            <w:r w:rsidRPr="004872D8">
              <w:rPr>
                <w:rStyle w:val="Hyperlink"/>
                <w:noProof/>
                <w:rtl/>
              </w:rPr>
              <w:t xml:space="preserve"> وقف به شرط الخ</w:t>
            </w:r>
            <w:r w:rsidRPr="004872D8">
              <w:rPr>
                <w:rStyle w:val="Hyperlink"/>
                <w:rFonts w:hint="cs"/>
                <w:noProof/>
                <w:rtl/>
              </w:rPr>
              <w:t>ی</w:t>
            </w:r>
            <w:r w:rsidRPr="004872D8">
              <w:rPr>
                <w:rStyle w:val="Hyperlink"/>
                <w:rFonts w:hint="eastAsia"/>
                <w:noProof/>
                <w:rtl/>
              </w:rPr>
              <w:t>ار</w:t>
            </w:r>
            <w:r w:rsidRPr="004872D8">
              <w:rPr>
                <w:rStyle w:val="Hyperlink"/>
                <w:rFonts w:hint="cs"/>
                <w:noProof/>
                <w:rtl/>
              </w:rPr>
              <w:t>ی</w:t>
            </w:r>
            <w:r w:rsidRPr="004872D8">
              <w:rPr>
                <w:rStyle w:val="Hyperlink"/>
                <w:noProof/>
                <w:rtl/>
              </w:rPr>
              <w:t xml:space="preserve"> که اجماعا باطل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553</w:t>
            </w:r>
            <w:r>
              <w:rPr>
                <w:noProof/>
                <w:webHidden/>
                <w:rtl/>
              </w:rPr>
              <w:fldChar w:fldCharType="end"/>
            </w:r>
          </w:hyperlink>
        </w:p>
        <w:p w14:paraId="4D8B1F9F" w14:textId="2E4753D8"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5" w:history="1">
            <w:r w:rsidRPr="004872D8">
              <w:rPr>
                <w:rStyle w:val="Hyperlink"/>
                <w:noProof/>
                <w:rtl/>
              </w:rPr>
              <w:t>رد دل</w:t>
            </w:r>
            <w:r w:rsidRPr="004872D8">
              <w:rPr>
                <w:rStyle w:val="Hyperlink"/>
                <w:rFonts w:hint="cs"/>
                <w:noProof/>
                <w:rtl/>
              </w:rPr>
              <w:t>ی</w:t>
            </w:r>
            <w:r w:rsidRPr="004872D8">
              <w:rPr>
                <w:rStyle w:val="Hyperlink"/>
                <w:rFonts w:hint="eastAsia"/>
                <w:noProof/>
                <w:rtl/>
              </w:rPr>
              <w:t>ل</w:t>
            </w:r>
            <w:r w:rsidRPr="004872D8">
              <w:rPr>
                <w:rStyle w:val="Hyperlink"/>
                <w:noProof/>
                <w:rtl/>
              </w:rPr>
              <w:t xml:space="preserve"> پنجم توسط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554</w:t>
            </w:r>
            <w:r>
              <w:rPr>
                <w:noProof/>
                <w:webHidden/>
                <w:rtl/>
              </w:rPr>
              <w:fldChar w:fldCharType="end"/>
            </w:r>
          </w:hyperlink>
        </w:p>
        <w:p w14:paraId="6D48FDB6" w14:textId="1BCF8EDE"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6" w:history="1">
            <w:r w:rsidRPr="004872D8">
              <w:rPr>
                <w:rStyle w:val="Hyperlink"/>
                <w:noProof/>
                <w:rtl/>
              </w:rPr>
              <w:t>اشکال به رد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554</w:t>
            </w:r>
            <w:r>
              <w:rPr>
                <w:noProof/>
                <w:webHidden/>
                <w:rtl/>
              </w:rPr>
              <w:fldChar w:fldCharType="end"/>
            </w:r>
          </w:hyperlink>
        </w:p>
        <w:p w14:paraId="243A1EFD" w14:textId="50BD662B"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7" w:history="1">
            <w:r w:rsidRPr="004872D8">
              <w:rPr>
                <w:rStyle w:val="Hyperlink"/>
                <w:noProof/>
                <w:rtl/>
              </w:rPr>
              <w:t>اشکال اصل</w:t>
            </w:r>
            <w:r w:rsidRPr="004872D8">
              <w:rPr>
                <w:rStyle w:val="Hyperlink"/>
                <w:rFonts w:hint="cs"/>
                <w:noProof/>
                <w:rtl/>
              </w:rPr>
              <w:t>ی</w:t>
            </w:r>
            <w:r w:rsidRPr="004872D8">
              <w:rPr>
                <w:rStyle w:val="Hyperlink"/>
                <w:noProof/>
                <w:rtl/>
              </w:rPr>
              <w:t xml:space="preserve"> بر صاحب عروه و من وافقه خلط ب</w:t>
            </w:r>
            <w:r w:rsidRPr="004872D8">
              <w:rPr>
                <w:rStyle w:val="Hyperlink"/>
                <w:rFonts w:hint="cs"/>
                <w:noProof/>
                <w:rtl/>
              </w:rPr>
              <w:t>ی</w:t>
            </w:r>
            <w:r w:rsidRPr="004872D8">
              <w:rPr>
                <w:rStyle w:val="Hyperlink"/>
                <w:rFonts w:hint="eastAsia"/>
                <w:noProof/>
                <w:rtl/>
              </w:rPr>
              <w:t>ن</w:t>
            </w:r>
            <w:r w:rsidRPr="004872D8">
              <w:rPr>
                <w:rStyle w:val="Hyperlink"/>
                <w:noProof/>
                <w:rtl/>
              </w:rPr>
              <w:t xml:space="preserve"> مقام ثبوت و اثبات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555</w:t>
            </w:r>
            <w:r>
              <w:rPr>
                <w:noProof/>
                <w:webHidden/>
                <w:rtl/>
              </w:rPr>
              <w:fldChar w:fldCharType="end"/>
            </w:r>
          </w:hyperlink>
        </w:p>
        <w:p w14:paraId="64C38ABA" w14:textId="241BA4D9"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8" w:history="1">
            <w:r w:rsidRPr="004872D8">
              <w:rPr>
                <w:rStyle w:val="Hyperlink"/>
                <w:noProof/>
                <w:rtl/>
              </w:rPr>
              <w:t>نت</w:t>
            </w:r>
            <w:r w:rsidRPr="004872D8">
              <w:rPr>
                <w:rStyle w:val="Hyperlink"/>
                <w:rFonts w:hint="cs"/>
                <w:noProof/>
                <w:rtl/>
              </w:rPr>
              <w:t>ی</w:t>
            </w:r>
            <w:r w:rsidRPr="004872D8">
              <w:rPr>
                <w:rStyle w:val="Hyperlink"/>
                <w:rFonts w:hint="eastAsia"/>
                <w:noProof/>
                <w:rtl/>
              </w:rPr>
              <w:t>جه</w:t>
            </w:r>
            <w:r w:rsidRPr="004872D8">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556</w:t>
            </w:r>
            <w:r>
              <w:rPr>
                <w:noProof/>
                <w:webHidden/>
                <w:rtl/>
              </w:rPr>
              <w:fldChar w:fldCharType="end"/>
            </w:r>
          </w:hyperlink>
        </w:p>
        <w:p w14:paraId="3CADF1F7" w14:textId="53101128" w:rsidR="008F662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340969" w:history="1">
            <w:r w:rsidRPr="004872D8">
              <w:rPr>
                <w:rStyle w:val="Hyperlink"/>
                <w:noProof/>
                <w:rtl/>
              </w:rPr>
              <w:t>حق در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62340969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556</w:t>
            </w:r>
            <w:r>
              <w:rPr>
                <w:noProof/>
                <w:webHidden/>
                <w:rtl/>
              </w:rPr>
              <w:fldChar w:fldCharType="end"/>
            </w:r>
          </w:hyperlink>
        </w:p>
        <w:p w14:paraId="782855E3" w14:textId="77777777" w:rsidR="00D62456" w:rsidRPr="001C4480" w:rsidRDefault="00F66730" w:rsidP="00D62456">
          <w:pPr>
            <w:spacing w:before="0"/>
            <w:rPr>
              <w:rtl/>
            </w:rPr>
          </w:pPr>
          <w:r>
            <w:rPr>
              <w:b/>
              <w:bCs/>
              <w:noProof/>
            </w:rPr>
            <w:fldChar w:fldCharType="end"/>
          </w:r>
        </w:p>
      </w:sdtContent>
    </w:sdt>
    <w:p w14:paraId="3E73D868" w14:textId="77777777" w:rsidR="004F0A6A" w:rsidRPr="00BA565D" w:rsidRDefault="00F66730" w:rsidP="004F0A6A">
      <w:pPr>
        <w:pStyle w:val="Heading1"/>
        <w:rPr>
          <w:rtl/>
        </w:rPr>
      </w:pPr>
      <w:bookmarkStart w:id="1317" w:name="_Toc62340950"/>
      <w:r w:rsidRPr="00BA565D">
        <w:rPr>
          <w:rtl/>
        </w:rPr>
        <w:t>خلاصه مباحث گذشته</w:t>
      </w:r>
      <w:bookmarkEnd w:id="1317"/>
    </w:p>
    <w:p w14:paraId="7D41D9D4" w14:textId="77777777" w:rsidR="004F0A6A" w:rsidRDefault="00F66730" w:rsidP="004F0A6A">
      <w:pPr>
        <w:rPr>
          <w:rtl/>
        </w:rPr>
      </w:pPr>
      <w:r w:rsidRPr="00BA565D">
        <w:rPr>
          <w:rtl/>
        </w:rPr>
        <w:t>بحث در وقف</w:t>
      </w:r>
      <w:r>
        <w:rPr>
          <w:rFonts w:hint="cs"/>
          <w:rtl/>
        </w:rPr>
        <w:t>ی بود که واقف در آن شرط کند که عند الحاجه عین موقوفه به او بازگردد.</w:t>
      </w:r>
      <w:r w:rsidRPr="00BA565D">
        <w:rPr>
          <w:rtl/>
        </w:rPr>
        <w:t xml:space="preserve"> اقوال فقهاء </w:t>
      </w:r>
      <w:r>
        <w:rPr>
          <w:rFonts w:hint="cs"/>
          <w:rtl/>
        </w:rPr>
        <w:t xml:space="preserve">گذشت و روشن شد که </w:t>
      </w:r>
      <w:r w:rsidRPr="00BA565D">
        <w:rPr>
          <w:rtl/>
        </w:rPr>
        <w:t xml:space="preserve">اختلاف نظر جدی </w:t>
      </w:r>
      <w:r>
        <w:rPr>
          <w:rFonts w:hint="cs"/>
          <w:rtl/>
        </w:rPr>
        <w:t>در بینشان وجود دارد تا جایی که دو</w:t>
      </w:r>
      <w:r w:rsidRPr="00BA565D">
        <w:rPr>
          <w:rtl/>
        </w:rPr>
        <w:t xml:space="preserve"> اجماع متضار</w:t>
      </w:r>
      <w:r w:rsidRPr="00BA565D">
        <w:rPr>
          <w:rtl/>
        </w:rPr>
        <w:t>ب نقل شده بود از فقهاء سابق از ا</w:t>
      </w:r>
      <w:r>
        <w:rPr>
          <w:rtl/>
        </w:rPr>
        <w:t xml:space="preserve">بن ادریس و سید مرتضی، تا زمان </w:t>
      </w:r>
      <w:r>
        <w:rPr>
          <w:rFonts w:hint="cs"/>
          <w:rtl/>
        </w:rPr>
        <w:t>حاضر.</w:t>
      </w:r>
      <w:r w:rsidRPr="00BA565D">
        <w:rPr>
          <w:rtl/>
        </w:rPr>
        <w:t xml:space="preserve"> عجیب</w:t>
      </w:r>
      <w:r>
        <w:rPr>
          <w:rFonts w:hint="cs"/>
          <w:rtl/>
        </w:rPr>
        <w:t xml:space="preserve"> این</w:t>
      </w:r>
      <w:r w:rsidRPr="00BA565D">
        <w:rPr>
          <w:rtl/>
        </w:rPr>
        <w:t xml:space="preserve"> است این اختلاف نظر کاملا وجود دارد، و اینطور نیست که </w:t>
      </w:r>
      <w:r>
        <w:rPr>
          <w:rFonts w:hint="cs"/>
          <w:rtl/>
        </w:rPr>
        <w:t xml:space="preserve">قائلین به یک نظر </w:t>
      </w:r>
      <w:r>
        <w:rPr>
          <w:rFonts w:hint="cs"/>
          <w:rtl/>
        </w:rPr>
        <w:lastRenderedPageBreak/>
        <w:t>از قائلین به دیگری افزون باشد</w:t>
      </w:r>
      <w:r w:rsidRPr="00BA565D">
        <w:rPr>
          <w:rtl/>
        </w:rPr>
        <w:t xml:space="preserve">. </w:t>
      </w:r>
      <w:r>
        <w:rPr>
          <w:rFonts w:hint="cs"/>
          <w:rtl/>
        </w:rPr>
        <w:t>ادعا شده است که اکثر قائل به صحتند ولی با نگاه به تاریخ مساله روشن می شود که ا</w:t>
      </w:r>
      <w:r>
        <w:rPr>
          <w:rFonts w:hint="cs"/>
          <w:rtl/>
        </w:rPr>
        <w:t>ین ادعا درست نیست</w:t>
      </w:r>
      <w:r w:rsidRPr="00BA565D">
        <w:rPr>
          <w:rtl/>
        </w:rPr>
        <w:t>.</w:t>
      </w:r>
      <w:r>
        <w:rPr>
          <w:rFonts w:hint="cs"/>
          <w:rtl/>
        </w:rPr>
        <w:t xml:space="preserve"> حتی کیفیت استنباط حکم از </w:t>
      </w:r>
      <w:r w:rsidRPr="00BA565D">
        <w:rPr>
          <w:rtl/>
        </w:rPr>
        <w:t>روایاتی که ذکر شده</w:t>
      </w:r>
      <w:r>
        <w:rPr>
          <w:rFonts w:hint="cs"/>
          <w:rtl/>
        </w:rPr>
        <w:t xml:space="preserve"> محل اختلاف</w:t>
      </w:r>
      <w:r w:rsidRPr="00BA565D">
        <w:rPr>
          <w:rtl/>
        </w:rPr>
        <w:t xml:space="preserve"> است. </w:t>
      </w:r>
    </w:p>
    <w:p w14:paraId="624EA83A" w14:textId="77777777" w:rsidR="004F0A6A" w:rsidRPr="00BA565D" w:rsidRDefault="00F66730" w:rsidP="004F0A6A">
      <w:pPr>
        <w:rPr>
          <w:rtl/>
        </w:rPr>
      </w:pPr>
      <w:r w:rsidRPr="00BA565D">
        <w:rPr>
          <w:rtl/>
        </w:rPr>
        <w:t xml:space="preserve">روایات را خواندیم، به نظر ما روایات دال بر بطلان وقفیت هستند. </w:t>
      </w:r>
      <w:r>
        <w:rPr>
          <w:rFonts w:hint="cs"/>
          <w:rtl/>
        </w:rPr>
        <w:t xml:space="preserve">هر چند نسبت به </w:t>
      </w:r>
      <w:r w:rsidRPr="00BA565D">
        <w:rPr>
          <w:rtl/>
        </w:rPr>
        <w:t xml:space="preserve"> جهات دیگر</w:t>
      </w:r>
      <w:r>
        <w:rPr>
          <w:rFonts w:hint="cs"/>
          <w:rtl/>
        </w:rPr>
        <w:t xml:space="preserve"> مطرح در روایات باید</w:t>
      </w:r>
      <w:r w:rsidRPr="00BA565D">
        <w:rPr>
          <w:rtl/>
        </w:rPr>
        <w:t xml:space="preserve"> بحث می کنیم ولی نسبت به وقف علی الظاهر جمله </w:t>
      </w:r>
      <w:r>
        <w:rPr>
          <w:rFonts w:hint="cs"/>
          <w:rtl/>
        </w:rPr>
        <w:t>«</w:t>
      </w:r>
      <w:r w:rsidRPr="00BA565D">
        <w:rPr>
          <w:rtl/>
        </w:rPr>
        <w:t>یرجع میراثا</w:t>
      </w:r>
      <w:r>
        <w:rPr>
          <w:rFonts w:hint="cs"/>
          <w:rtl/>
        </w:rPr>
        <w:t>»</w:t>
      </w:r>
      <w:r w:rsidRPr="00BA565D">
        <w:rPr>
          <w:rtl/>
        </w:rPr>
        <w:t xml:space="preserve"> کاشف از بطلان است. </w:t>
      </w:r>
    </w:p>
    <w:p w14:paraId="7E98AFFA" w14:textId="77777777" w:rsidR="004F0A6A" w:rsidRPr="00BA565D" w:rsidRDefault="00F66730" w:rsidP="004F0A6A">
      <w:pPr>
        <w:pStyle w:val="Heading1"/>
        <w:rPr>
          <w:rtl/>
        </w:rPr>
      </w:pPr>
      <w:bookmarkStart w:id="1318" w:name="_Toc62340951"/>
      <w:r w:rsidRPr="00BA565D">
        <w:rPr>
          <w:rtl/>
        </w:rPr>
        <w:t>ادله جواب داده شده در کلام صاحب عروه</w:t>
      </w:r>
      <w:bookmarkEnd w:id="1318"/>
    </w:p>
    <w:p w14:paraId="42A41423" w14:textId="77777777" w:rsidR="004F0A6A" w:rsidRPr="00BA565D" w:rsidRDefault="00F66730" w:rsidP="004F0A6A">
      <w:pPr>
        <w:rPr>
          <w:rtl/>
        </w:rPr>
      </w:pPr>
      <w:r>
        <w:rPr>
          <w:rFonts w:hint="cs"/>
          <w:rtl/>
        </w:rPr>
        <w:t xml:space="preserve">مرحوم صاحب عروه استدلالهایی را نقل می کنند که قائلند این استدلالها ضعیف اند. ایشان در چند سطر به اختصار به بیان و رد آنها می پردازند. بررسی </w:t>
      </w:r>
      <w:r>
        <w:rPr>
          <w:rFonts w:hint="cs"/>
          <w:rtl/>
        </w:rPr>
        <w:t>این ادله که به نظر ما چندان نیز ضعیف نیستند باقی ماند که به آن می پردازیم.</w:t>
      </w:r>
    </w:p>
    <w:p w14:paraId="2BA5688B" w14:textId="77777777" w:rsidR="004F0A6A" w:rsidRPr="00BA565D" w:rsidRDefault="00F66730" w:rsidP="004F0A6A">
      <w:pPr>
        <w:rPr>
          <w:rtl/>
        </w:rPr>
      </w:pPr>
      <w:r>
        <w:rPr>
          <w:rtl/>
        </w:rPr>
        <w:t>دلیل اینکه</w:t>
      </w:r>
      <w:r w:rsidRPr="00BA565D">
        <w:rPr>
          <w:rtl/>
        </w:rPr>
        <w:t xml:space="preserve"> </w:t>
      </w:r>
      <w:r>
        <w:rPr>
          <w:rFonts w:hint="cs"/>
          <w:rtl/>
        </w:rPr>
        <w:t>ایشان این ادله را ضعیف می دانند این است</w:t>
      </w:r>
      <w:r w:rsidRPr="00BA565D">
        <w:rPr>
          <w:rtl/>
        </w:rPr>
        <w:t xml:space="preserve"> که به آن نکته ای که ما در اول بحث آوردیم توجه نکردند</w:t>
      </w:r>
      <w:r>
        <w:rPr>
          <w:rFonts w:hint="cs"/>
          <w:rtl/>
        </w:rPr>
        <w:t>. گفتیم</w:t>
      </w:r>
      <w:r w:rsidRPr="00BA565D">
        <w:rPr>
          <w:rtl/>
        </w:rPr>
        <w:t xml:space="preserve"> وقتی می گویند </w:t>
      </w:r>
      <w:r>
        <w:rPr>
          <w:rFonts w:hint="cs"/>
          <w:rtl/>
        </w:rPr>
        <w:t>«</w:t>
      </w:r>
      <w:r w:rsidRPr="00BA565D">
        <w:rPr>
          <w:rtl/>
        </w:rPr>
        <w:t>إذا وقف و شرط عوده الیه عند الحاجة</w:t>
      </w:r>
      <w:r>
        <w:rPr>
          <w:rFonts w:hint="cs"/>
          <w:rtl/>
        </w:rPr>
        <w:t>» باید مراد از این «ش</w:t>
      </w:r>
      <w:r>
        <w:rPr>
          <w:rFonts w:hint="cs"/>
          <w:rtl/>
        </w:rPr>
        <w:t>رَط» روشن شود.</w:t>
      </w:r>
      <w:r w:rsidRPr="00BA565D">
        <w:rPr>
          <w:rtl/>
        </w:rPr>
        <w:t xml:space="preserve"> آیا</w:t>
      </w:r>
      <w:r>
        <w:rPr>
          <w:rFonts w:hint="cs"/>
          <w:rtl/>
        </w:rPr>
        <w:t xml:space="preserve"> منظور</w:t>
      </w:r>
      <w:r w:rsidRPr="00BA565D">
        <w:rPr>
          <w:rtl/>
        </w:rPr>
        <w:t xml:space="preserve"> شرط فی ضمن عقد</w:t>
      </w:r>
      <w:r>
        <w:rPr>
          <w:rFonts w:hint="cs"/>
          <w:rtl/>
        </w:rPr>
        <w:t xml:space="preserve"> است یا </w:t>
      </w:r>
      <w:r w:rsidRPr="00BA565D">
        <w:rPr>
          <w:rtl/>
        </w:rPr>
        <w:t>وقف الی غایة، یا به معنای معلق بودن وقف بر چیزی است. اتفاقا همین استدلالها هر کدام نشان می دهد مبنایشان یکی از این امور است. و</w:t>
      </w:r>
      <w:r>
        <w:rPr>
          <w:rFonts w:hint="cs"/>
          <w:rtl/>
        </w:rPr>
        <w:t xml:space="preserve"> </w:t>
      </w:r>
      <w:r w:rsidRPr="00BA565D">
        <w:rPr>
          <w:rtl/>
        </w:rPr>
        <w:t>بر</w:t>
      </w:r>
      <w:r>
        <w:rPr>
          <w:rFonts w:hint="cs"/>
          <w:rtl/>
        </w:rPr>
        <w:t xml:space="preserve"> </w:t>
      </w:r>
      <w:r w:rsidRPr="00BA565D">
        <w:rPr>
          <w:rtl/>
        </w:rPr>
        <w:t>خلاف مرحوم سید به</w:t>
      </w:r>
      <w:r>
        <w:rPr>
          <w:rtl/>
        </w:rPr>
        <w:t xml:space="preserve"> نظر ما برخی از اینها استدلالها متین</w:t>
      </w:r>
      <w:r>
        <w:rPr>
          <w:rFonts w:hint="cs"/>
          <w:rtl/>
        </w:rPr>
        <w:t xml:space="preserve"> اند البته روی </w:t>
      </w:r>
      <w:r w:rsidRPr="00BA565D">
        <w:rPr>
          <w:rtl/>
        </w:rPr>
        <w:t>مبنای خودش</w:t>
      </w:r>
      <w:r>
        <w:rPr>
          <w:rFonts w:hint="cs"/>
          <w:rtl/>
        </w:rPr>
        <w:t>ا</w:t>
      </w:r>
      <w:r>
        <w:rPr>
          <w:rFonts w:hint="cs"/>
          <w:rtl/>
        </w:rPr>
        <w:t>ن</w:t>
      </w:r>
      <w:r w:rsidRPr="00BA565D">
        <w:rPr>
          <w:rtl/>
        </w:rPr>
        <w:t>. یکی از اینها را جلسه قبل بحث کردیم.</w:t>
      </w:r>
    </w:p>
    <w:p w14:paraId="03A87092" w14:textId="77777777" w:rsidR="004F0A6A" w:rsidRPr="00BA565D" w:rsidRDefault="00F66730" w:rsidP="004F0A6A">
      <w:pPr>
        <w:pStyle w:val="Heading2"/>
        <w:rPr>
          <w:rtl/>
        </w:rPr>
      </w:pPr>
      <w:bookmarkStart w:id="1319" w:name="_Toc62340952"/>
      <w:r w:rsidRPr="00BA565D">
        <w:rPr>
          <w:rtl/>
        </w:rPr>
        <w:t>دلیل دوم: رجوع به وقف علی النفس</w:t>
      </w:r>
      <w:bookmarkEnd w:id="1319"/>
    </w:p>
    <w:p w14:paraId="6FF33CDF" w14:textId="77777777" w:rsidR="004F0A6A" w:rsidRPr="00BA565D" w:rsidRDefault="00F66730" w:rsidP="004F0A6A">
      <w:pPr>
        <w:rPr>
          <w:rtl/>
        </w:rPr>
      </w:pPr>
      <w:r w:rsidRPr="00BA565D">
        <w:rPr>
          <w:rtl/>
        </w:rPr>
        <w:t xml:space="preserve">دومین استدلال این است که: </w:t>
      </w:r>
      <w:r>
        <w:rPr>
          <w:rFonts w:hint="cs"/>
          <w:rtl/>
        </w:rPr>
        <w:t>«</w:t>
      </w:r>
      <w:r w:rsidRPr="00BA565D">
        <w:rPr>
          <w:rtl/>
        </w:rPr>
        <w:t>منها: إنه یرجع الی الوقف علی النفس.</w:t>
      </w:r>
      <w:r>
        <w:rPr>
          <w:rFonts w:hint="cs"/>
          <w:rtl/>
        </w:rPr>
        <w:t>»</w:t>
      </w:r>
    </w:p>
    <w:p w14:paraId="61731AD1" w14:textId="77777777" w:rsidR="004F0A6A" w:rsidRPr="00BA565D" w:rsidRDefault="00F66730" w:rsidP="004F0A6A">
      <w:pPr>
        <w:rPr>
          <w:rtl/>
        </w:rPr>
      </w:pPr>
      <w:r w:rsidRPr="00BA565D">
        <w:rPr>
          <w:rtl/>
        </w:rPr>
        <w:t>این وقف شیء و</w:t>
      </w:r>
      <w:r>
        <w:rPr>
          <w:rFonts w:hint="cs"/>
          <w:rtl/>
        </w:rPr>
        <w:t xml:space="preserve"> </w:t>
      </w:r>
      <w:r w:rsidRPr="00BA565D">
        <w:rPr>
          <w:rtl/>
        </w:rPr>
        <w:t>شرط رجوعش عند الحاجة به وقف علی النفس برمی</w:t>
      </w:r>
      <w:r>
        <w:rPr>
          <w:rFonts w:hint="cs"/>
          <w:rtl/>
        </w:rPr>
        <w:t xml:space="preserve"> </w:t>
      </w:r>
      <w:r w:rsidRPr="00BA565D">
        <w:rPr>
          <w:rtl/>
        </w:rPr>
        <w:t xml:space="preserve">گردد، </w:t>
      </w:r>
      <w:r>
        <w:rPr>
          <w:rFonts w:hint="cs"/>
          <w:rtl/>
        </w:rPr>
        <w:t xml:space="preserve">زیرا خود واقف قصد استفاده از این عین را دارد </w:t>
      </w:r>
      <w:r w:rsidRPr="00BA565D">
        <w:rPr>
          <w:rtl/>
        </w:rPr>
        <w:t xml:space="preserve">لذا </w:t>
      </w:r>
      <w:r>
        <w:rPr>
          <w:rFonts w:hint="cs"/>
          <w:rtl/>
        </w:rPr>
        <w:t>رجوع به ن</w:t>
      </w:r>
      <w:r>
        <w:rPr>
          <w:rFonts w:hint="cs"/>
          <w:rtl/>
        </w:rPr>
        <w:t>فس می شود</w:t>
      </w:r>
      <w:r w:rsidRPr="00BA565D">
        <w:rPr>
          <w:rtl/>
        </w:rPr>
        <w:t xml:space="preserve">. </w:t>
      </w:r>
    </w:p>
    <w:p w14:paraId="17D89BAB" w14:textId="77777777" w:rsidR="004F0A6A" w:rsidRPr="00BA565D" w:rsidRDefault="00F66730" w:rsidP="004F0A6A">
      <w:pPr>
        <w:pStyle w:val="Heading2"/>
        <w:rPr>
          <w:rtl/>
        </w:rPr>
      </w:pPr>
      <w:bookmarkStart w:id="1320" w:name="_Toc62340953"/>
      <w:r>
        <w:rPr>
          <w:rFonts w:hint="cs"/>
          <w:rtl/>
        </w:rPr>
        <w:t xml:space="preserve">رد دلیل دوم توسط </w:t>
      </w:r>
      <w:r w:rsidRPr="00BA565D">
        <w:rPr>
          <w:rtl/>
        </w:rPr>
        <w:t>صاحب عروه</w:t>
      </w:r>
      <w:bookmarkEnd w:id="1320"/>
    </w:p>
    <w:p w14:paraId="6BD8BD7E" w14:textId="77777777" w:rsidR="004F0A6A" w:rsidRPr="00BA565D" w:rsidRDefault="00F66730" w:rsidP="004F0A6A">
      <w:pPr>
        <w:rPr>
          <w:rtl/>
        </w:rPr>
      </w:pPr>
      <w:r w:rsidRPr="00BA565D">
        <w:rPr>
          <w:rtl/>
        </w:rPr>
        <w:t>ایشان</w:t>
      </w:r>
      <w:r>
        <w:rPr>
          <w:rFonts w:hint="cs"/>
          <w:rtl/>
        </w:rPr>
        <w:t xml:space="preserve"> در اشکال به این دلیل</w:t>
      </w:r>
      <w:r w:rsidRPr="00BA565D">
        <w:rPr>
          <w:rtl/>
        </w:rPr>
        <w:t xml:space="preserve"> فرموده اند: </w:t>
      </w:r>
      <w:r>
        <w:rPr>
          <w:rFonts w:hint="cs"/>
          <w:rtl/>
        </w:rPr>
        <w:t>«</w:t>
      </w:r>
      <w:r w:rsidRPr="00BA565D">
        <w:rPr>
          <w:rtl/>
        </w:rPr>
        <w:t>و فیه أن مقتضاه زوال الوقفیة عند الحاجة لا الاحقیة مع بقائه علیها</w:t>
      </w:r>
      <w:r>
        <w:rPr>
          <w:rFonts w:hint="cs"/>
          <w:rtl/>
        </w:rPr>
        <w:t>».</w:t>
      </w:r>
      <w:r>
        <w:rPr>
          <w:rStyle w:val="FootnoteReference"/>
          <w:rtl/>
        </w:rPr>
        <w:footnoteReference w:id="202"/>
      </w:r>
      <w:r w:rsidRPr="00BA565D">
        <w:rPr>
          <w:rtl/>
        </w:rPr>
        <w:t xml:space="preserve"> </w:t>
      </w:r>
    </w:p>
    <w:p w14:paraId="74EA8AD3" w14:textId="77777777" w:rsidR="004F0A6A" w:rsidRDefault="00F66730" w:rsidP="004F0A6A">
      <w:pPr>
        <w:rPr>
          <w:rtl/>
        </w:rPr>
      </w:pPr>
      <w:r>
        <w:rPr>
          <w:rFonts w:hint="cs"/>
          <w:rtl/>
        </w:rPr>
        <w:lastRenderedPageBreak/>
        <w:t xml:space="preserve">اشکال ایشان این </w:t>
      </w:r>
      <w:r w:rsidRPr="00BA565D">
        <w:rPr>
          <w:rtl/>
        </w:rPr>
        <w:t xml:space="preserve">است که </w:t>
      </w:r>
      <w:r>
        <w:rPr>
          <w:rFonts w:hint="cs"/>
          <w:rtl/>
        </w:rPr>
        <w:t>م</w:t>
      </w:r>
      <w:r>
        <w:rPr>
          <w:rtl/>
        </w:rPr>
        <w:t xml:space="preserve">ا </w:t>
      </w:r>
      <w:r>
        <w:rPr>
          <w:rFonts w:hint="cs"/>
          <w:rtl/>
        </w:rPr>
        <w:t>صحت را به این صورت تصویر کردیم که</w:t>
      </w:r>
      <w:r>
        <w:rPr>
          <w:rtl/>
        </w:rPr>
        <w:t xml:space="preserve"> </w:t>
      </w:r>
      <w:r>
        <w:rPr>
          <w:rFonts w:hint="cs"/>
          <w:rtl/>
        </w:rPr>
        <w:t xml:space="preserve">عین موقوفه، </w:t>
      </w:r>
      <w:r>
        <w:rPr>
          <w:rtl/>
        </w:rPr>
        <w:t xml:space="preserve">وقف است </w:t>
      </w:r>
      <w:r>
        <w:rPr>
          <w:rFonts w:hint="cs"/>
          <w:rtl/>
        </w:rPr>
        <w:t>تا</w:t>
      </w:r>
      <w:r w:rsidRPr="00BA565D">
        <w:rPr>
          <w:rtl/>
        </w:rPr>
        <w:t xml:space="preserve"> زمان طروّ </w:t>
      </w:r>
      <w:r>
        <w:rPr>
          <w:rtl/>
        </w:rPr>
        <w:t>حاج</w:t>
      </w:r>
      <w:r>
        <w:rPr>
          <w:rFonts w:hint="cs"/>
          <w:rtl/>
        </w:rPr>
        <w:t xml:space="preserve">ت و </w:t>
      </w:r>
      <w:r w:rsidRPr="00BA565D">
        <w:rPr>
          <w:rtl/>
        </w:rPr>
        <w:t xml:space="preserve">در </w:t>
      </w:r>
      <w:r w:rsidRPr="00BA565D">
        <w:rPr>
          <w:rtl/>
        </w:rPr>
        <w:t>زمان طرو حاج</w:t>
      </w:r>
      <w:r>
        <w:rPr>
          <w:rFonts w:hint="cs"/>
          <w:rtl/>
        </w:rPr>
        <w:t>ت،</w:t>
      </w:r>
      <w:r>
        <w:rPr>
          <w:rtl/>
        </w:rPr>
        <w:t xml:space="preserve"> وقف من</w:t>
      </w:r>
      <w:r>
        <w:rPr>
          <w:rFonts w:hint="cs"/>
          <w:rtl/>
        </w:rPr>
        <w:t>ث</w:t>
      </w:r>
      <w:r w:rsidRPr="00BA565D">
        <w:rPr>
          <w:rtl/>
        </w:rPr>
        <w:t>لم</w:t>
      </w:r>
      <w:r>
        <w:rPr>
          <w:rFonts w:hint="cs"/>
          <w:rtl/>
        </w:rPr>
        <w:t xml:space="preserve"> و</w:t>
      </w:r>
      <w:r w:rsidRPr="00BA565D">
        <w:rPr>
          <w:rtl/>
        </w:rPr>
        <w:t xml:space="preserve"> گسسته می شود</w:t>
      </w:r>
      <w:r>
        <w:rPr>
          <w:rFonts w:hint="cs"/>
          <w:rtl/>
        </w:rPr>
        <w:t xml:space="preserve"> و</w:t>
      </w:r>
      <w:r w:rsidRPr="00BA565D">
        <w:rPr>
          <w:rtl/>
        </w:rPr>
        <w:t xml:space="preserve"> وقفی در کار نیست. </w:t>
      </w:r>
      <w:r>
        <w:rPr>
          <w:rFonts w:hint="cs"/>
          <w:rtl/>
        </w:rPr>
        <w:t xml:space="preserve">پس کسی که با این شرط وقف می کند </w:t>
      </w:r>
      <w:r w:rsidRPr="00BA565D">
        <w:rPr>
          <w:rtl/>
        </w:rPr>
        <w:t>نمی گوید که</w:t>
      </w:r>
      <w:r>
        <w:rPr>
          <w:rFonts w:hint="cs"/>
          <w:rtl/>
        </w:rPr>
        <w:t xml:space="preserve"> من</w:t>
      </w:r>
      <w:r w:rsidRPr="00BA565D">
        <w:rPr>
          <w:rtl/>
        </w:rPr>
        <w:t xml:space="preserve"> با وجود وقفیت احق باشم تا بفرمائید این وقف بر نفس است. </w:t>
      </w:r>
      <w:r>
        <w:rPr>
          <w:rFonts w:hint="cs"/>
          <w:rtl/>
        </w:rPr>
        <w:t>در زمانی که حاجت حاصل شود دیگر</w:t>
      </w:r>
      <w:r w:rsidRPr="00BA565D">
        <w:rPr>
          <w:rtl/>
        </w:rPr>
        <w:t xml:space="preserve"> وقفی نیست </w:t>
      </w:r>
      <w:r>
        <w:rPr>
          <w:rFonts w:hint="cs"/>
          <w:rtl/>
        </w:rPr>
        <w:t>تا رجوع به نفس شود.</w:t>
      </w:r>
    </w:p>
    <w:p w14:paraId="64DCAAD3" w14:textId="77777777" w:rsidR="004F0A6A" w:rsidRPr="00BA565D" w:rsidRDefault="00F66730" w:rsidP="004F0A6A">
      <w:pPr>
        <w:rPr>
          <w:rtl/>
        </w:rPr>
      </w:pPr>
      <w:r>
        <w:rPr>
          <w:rtl/>
        </w:rPr>
        <w:t>تارة وقف هست</w:t>
      </w:r>
      <w:r>
        <w:rPr>
          <w:rFonts w:hint="cs"/>
          <w:rtl/>
        </w:rPr>
        <w:t xml:space="preserve"> و</w:t>
      </w:r>
      <w:r w:rsidRPr="00BA565D">
        <w:rPr>
          <w:rtl/>
        </w:rPr>
        <w:t xml:space="preserve"> در ظرف بقاء وقف</w:t>
      </w:r>
      <w:r>
        <w:rPr>
          <w:rFonts w:hint="cs"/>
          <w:rtl/>
        </w:rPr>
        <w:t>، و</w:t>
      </w:r>
      <w:r>
        <w:rPr>
          <w:rFonts w:hint="cs"/>
          <w:rtl/>
        </w:rPr>
        <w:t>اقف می گوید</w:t>
      </w:r>
      <w:r w:rsidRPr="00BA565D">
        <w:rPr>
          <w:rtl/>
        </w:rPr>
        <w:t xml:space="preserve"> من احق باشم. ای</w:t>
      </w:r>
      <w:r>
        <w:rPr>
          <w:rtl/>
        </w:rPr>
        <w:t>نجا می شود وقف بر نفس. اخری وقف</w:t>
      </w:r>
      <w:r>
        <w:rPr>
          <w:rFonts w:hint="cs"/>
          <w:rtl/>
        </w:rPr>
        <w:t xml:space="preserve"> باطل شده است. در فرض بطلان وقف عین به ملک واقف باز می گردد و او در ملک خویش تصرف می کند و از آن استفاده می </w:t>
      </w:r>
      <w:r w:rsidRPr="00146D9A">
        <w:rPr>
          <w:rFonts w:hint="cs"/>
          <w:rtl/>
        </w:rPr>
        <w:t>کند و پس از او یرجع میراثا</w:t>
      </w:r>
      <w:r>
        <w:rPr>
          <w:rFonts w:hint="cs"/>
          <w:rtl/>
        </w:rPr>
        <w:t xml:space="preserve"> و </w:t>
      </w:r>
      <w:r w:rsidRPr="00BA565D">
        <w:rPr>
          <w:rtl/>
        </w:rPr>
        <w:t xml:space="preserve">ربطی به وقف بر نفس و انتفاع واقف </w:t>
      </w:r>
      <w:r>
        <w:rPr>
          <w:rFonts w:hint="cs"/>
          <w:rtl/>
        </w:rPr>
        <w:t xml:space="preserve">از عین موقوفه </w:t>
      </w:r>
      <w:r w:rsidRPr="00BA565D">
        <w:rPr>
          <w:rtl/>
        </w:rPr>
        <w:t>ندارد.</w:t>
      </w:r>
    </w:p>
    <w:p w14:paraId="00924955" w14:textId="77777777" w:rsidR="004F0A6A" w:rsidRPr="00BA565D" w:rsidRDefault="00F66730" w:rsidP="008F662F">
      <w:pPr>
        <w:pStyle w:val="Heading2"/>
        <w:rPr>
          <w:rtl/>
        </w:rPr>
      </w:pPr>
      <w:bookmarkStart w:id="1321" w:name="_Toc62340954"/>
      <w:r w:rsidRPr="00BA565D">
        <w:rPr>
          <w:rtl/>
        </w:rPr>
        <w:t>اشکال ب</w:t>
      </w:r>
      <w:r w:rsidRPr="00BA565D">
        <w:rPr>
          <w:rtl/>
        </w:rPr>
        <w:t>ه</w:t>
      </w:r>
      <w:r>
        <w:rPr>
          <w:rFonts w:hint="cs"/>
          <w:rtl/>
        </w:rPr>
        <w:t xml:space="preserve"> رد</w:t>
      </w:r>
      <w:r w:rsidRPr="00BA565D">
        <w:rPr>
          <w:rtl/>
        </w:rPr>
        <w:t xml:space="preserve"> صاحب عروه</w:t>
      </w:r>
      <w:bookmarkEnd w:id="1321"/>
    </w:p>
    <w:p w14:paraId="0713EBD8" w14:textId="77777777" w:rsidR="004F0A6A" w:rsidRDefault="00F66730" w:rsidP="004F0A6A">
      <w:pPr>
        <w:rPr>
          <w:rtl/>
        </w:rPr>
      </w:pPr>
      <w:r w:rsidRPr="00BA565D">
        <w:rPr>
          <w:rtl/>
        </w:rPr>
        <w:t xml:space="preserve">جواب از این حرف این است که: بله روی فرض اینکه شرط، بیان غایت باشد فرمایش شما درست است، ولکن </w:t>
      </w:r>
      <w:r>
        <w:rPr>
          <w:rFonts w:hint="cs"/>
          <w:rtl/>
        </w:rPr>
        <w:t xml:space="preserve">شرط به </w:t>
      </w:r>
      <w:r>
        <w:rPr>
          <w:rtl/>
        </w:rPr>
        <w:t xml:space="preserve">دو </w:t>
      </w:r>
      <w:r>
        <w:rPr>
          <w:rFonts w:hint="cs"/>
          <w:rtl/>
        </w:rPr>
        <w:t>صورت</w:t>
      </w:r>
      <w:r w:rsidRPr="00BA565D">
        <w:rPr>
          <w:rtl/>
        </w:rPr>
        <w:t xml:space="preserve"> دیگر هم </w:t>
      </w:r>
      <w:r>
        <w:rPr>
          <w:rFonts w:hint="cs"/>
          <w:rtl/>
        </w:rPr>
        <w:t>متصور بود</w:t>
      </w:r>
      <w:r w:rsidRPr="00BA565D">
        <w:rPr>
          <w:rtl/>
        </w:rPr>
        <w:t xml:space="preserve">: یکی شرط فی ضمن العقد، مثل اینکه بیع کند و </w:t>
      </w:r>
      <w:r>
        <w:rPr>
          <w:rFonts w:hint="cs"/>
          <w:rtl/>
        </w:rPr>
        <w:t>در ضمن آن شرط کند که لباسش را نیز بدوزد</w:t>
      </w:r>
      <w:r w:rsidRPr="00BA565D">
        <w:rPr>
          <w:rtl/>
        </w:rPr>
        <w:t>.</w:t>
      </w:r>
      <w:r>
        <w:rPr>
          <w:rFonts w:hint="cs"/>
          <w:rtl/>
        </w:rPr>
        <w:t xml:space="preserve"> در اینجا</w:t>
      </w:r>
      <w:r>
        <w:rPr>
          <w:rtl/>
        </w:rPr>
        <w:t xml:space="preserve"> بیع تمام است</w:t>
      </w:r>
      <w:r>
        <w:rPr>
          <w:rFonts w:hint="cs"/>
          <w:rtl/>
        </w:rPr>
        <w:t xml:space="preserve"> و فراتر از</w:t>
      </w:r>
      <w:r>
        <w:rPr>
          <w:rFonts w:hint="cs"/>
          <w:rtl/>
        </w:rPr>
        <w:t xml:space="preserve"> این بیع،</w:t>
      </w:r>
      <w:r w:rsidRPr="00BA565D">
        <w:rPr>
          <w:rtl/>
        </w:rPr>
        <w:t xml:space="preserve"> شرط در ضمن بیع اخذ می شود، ارتباطش به بیع همین قدر است که در ضمن او است، نه غایتی برای بیع </w:t>
      </w:r>
      <w:r>
        <w:rPr>
          <w:rFonts w:hint="cs"/>
          <w:rtl/>
        </w:rPr>
        <w:t>است و نه</w:t>
      </w:r>
      <w:r w:rsidRPr="00BA565D">
        <w:rPr>
          <w:rtl/>
        </w:rPr>
        <w:t xml:space="preserve"> تعلیقی برای بیع </w:t>
      </w:r>
      <w:r>
        <w:rPr>
          <w:rFonts w:hint="cs"/>
          <w:rtl/>
        </w:rPr>
        <w:t xml:space="preserve">که </w:t>
      </w:r>
      <w:r w:rsidRPr="00BA565D">
        <w:rPr>
          <w:rtl/>
        </w:rPr>
        <w:t>بیع روی فرض این</w:t>
      </w:r>
      <w:r>
        <w:rPr>
          <w:rFonts w:hint="cs"/>
          <w:rtl/>
        </w:rPr>
        <w:t xml:space="preserve"> شرط</w:t>
      </w:r>
      <w:r w:rsidRPr="00BA565D">
        <w:rPr>
          <w:rtl/>
        </w:rPr>
        <w:t xml:space="preserve"> باشد. </w:t>
      </w:r>
      <w:r>
        <w:rPr>
          <w:rFonts w:hint="cs"/>
          <w:rtl/>
        </w:rPr>
        <w:t>بنابر این تصویر</w:t>
      </w:r>
      <w:r w:rsidRPr="00BA565D">
        <w:rPr>
          <w:rtl/>
        </w:rPr>
        <w:t xml:space="preserve"> وقف تمام است،</w:t>
      </w:r>
      <w:r>
        <w:rPr>
          <w:rFonts w:hint="cs"/>
          <w:rtl/>
        </w:rPr>
        <w:t xml:space="preserve"> و</w:t>
      </w:r>
      <w:r w:rsidRPr="00BA565D">
        <w:rPr>
          <w:rtl/>
        </w:rPr>
        <w:t xml:space="preserve"> این شرط در ضمن وقف است. </w:t>
      </w:r>
      <w:r>
        <w:rPr>
          <w:rFonts w:hint="cs"/>
          <w:rtl/>
        </w:rPr>
        <w:t xml:space="preserve">لذا </w:t>
      </w:r>
      <w:r w:rsidRPr="00BA565D">
        <w:rPr>
          <w:rtl/>
        </w:rPr>
        <w:t xml:space="preserve">می شود استفاده شخص واقف </w:t>
      </w:r>
      <w:r>
        <w:rPr>
          <w:rFonts w:hint="cs"/>
          <w:rtl/>
        </w:rPr>
        <w:t>و</w:t>
      </w:r>
      <w:r w:rsidRPr="00BA565D">
        <w:rPr>
          <w:rtl/>
        </w:rPr>
        <w:t xml:space="preserve"> احقیت او</w:t>
      </w:r>
      <w:r>
        <w:rPr>
          <w:rFonts w:hint="cs"/>
          <w:rtl/>
        </w:rPr>
        <w:t xml:space="preserve"> نسبت ب</w:t>
      </w:r>
      <w:r>
        <w:rPr>
          <w:rFonts w:hint="cs"/>
          <w:rtl/>
        </w:rPr>
        <w:t>ه عین موقوفه</w:t>
      </w:r>
      <w:r w:rsidRPr="00BA565D">
        <w:rPr>
          <w:rtl/>
        </w:rPr>
        <w:t>.</w:t>
      </w:r>
    </w:p>
    <w:p w14:paraId="224B6628" w14:textId="77777777" w:rsidR="004F0A6A" w:rsidRPr="00BA565D" w:rsidRDefault="00F66730" w:rsidP="004F0A6A">
      <w:pPr>
        <w:rPr>
          <w:rtl/>
        </w:rPr>
      </w:pPr>
      <w:r w:rsidRPr="00BA565D">
        <w:rPr>
          <w:rtl/>
        </w:rPr>
        <w:t xml:space="preserve">در روایت </w:t>
      </w:r>
      <w:r>
        <w:rPr>
          <w:rFonts w:hint="cs"/>
          <w:rtl/>
        </w:rPr>
        <w:t xml:space="preserve">نیز که می گوید </w:t>
      </w:r>
      <w:r w:rsidRPr="00BA565D">
        <w:rPr>
          <w:rtl/>
        </w:rPr>
        <w:t>أنا احق، واضح است که</w:t>
      </w:r>
      <w:r>
        <w:rPr>
          <w:rFonts w:hint="cs"/>
          <w:rtl/>
        </w:rPr>
        <w:t xml:space="preserve"> این شرط،</w:t>
      </w:r>
      <w:r w:rsidRPr="00BA565D">
        <w:rPr>
          <w:rtl/>
        </w:rPr>
        <w:t xml:space="preserve"> نفعی برای خودش دارد. وقف هست و</w:t>
      </w:r>
      <w:r>
        <w:rPr>
          <w:rFonts w:hint="cs"/>
          <w:rtl/>
        </w:rPr>
        <w:t xml:space="preserve"> </w:t>
      </w:r>
      <w:r w:rsidRPr="00BA565D">
        <w:rPr>
          <w:rtl/>
        </w:rPr>
        <w:t>نفعی برای او دارد.</w:t>
      </w:r>
      <w:r>
        <w:rPr>
          <w:rFonts w:hint="cs"/>
          <w:rtl/>
        </w:rPr>
        <w:t xml:space="preserve"> و</w:t>
      </w:r>
      <w:r w:rsidRPr="00BA565D">
        <w:rPr>
          <w:rtl/>
        </w:rPr>
        <w:t xml:space="preserve"> این اشکال دارد؟</w:t>
      </w:r>
    </w:p>
    <w:p w14:paraId="419AE3B6" w14:textId="77777777" w:rsidR="004F0A6A" w:rsidRPr="00BA565D" w:rsidRDefault="00F66730" w:rsidP="004F0A6A">
      <w:pPr>
        <w:rPr>
          <w:rtl/>
        </w:rPr>
      </w:pPr>
      <w:r w:rsidRPr="00BA565D">
        <w:rPr>
          <w:rtl/>
        </w:rPr>
        <w:t>پس به ن</w:t>
      </w:r>
      <w:r>
        <w:rPr>
          <w:rtl/>
        </w:rPr>
        <w:t xml:space="preserve">ظر می آید آنهایی که </w:t>
      </w:r>
      <w:r>
        <w:rPr>
          <w:rFonts w:hint="cs"/>
          <w:rtl/>
        </w:rPr>
        <w:t>به صحت این وقف اشکال کرده اند و به دلیل دوم بر بطلان تمسک کرده اند</w:t>
      </w:r>
      <w:r w:rsidRPr="00BA565D">
        <w:rPr>
          <w:rtl/>
        </w:rPr>
        <w:t xml:space="preserve"> تصویرشان این است که وقف هست و </w:t>
      </w:r>
      <w:r>
        <w:rPr>
          <w:rFonts w:hint="cs"/>
          <w:rtl/>
        </w:rPr>
        <w:t xml:space="preserve">شرط واقف، </w:t>
      </w:r>
      <w:r w:rsidRPr="00BA565D">
        <w:rPr>
          <w:rtl/>
        </w:rPr>
        <w:t xml:space="preserve">شرطی در ضمن وقف است، </w:t>
      </w:r>
      <w:r>
        <w:rPr>
          <w:rFonts w:hint="cs"/>
          <w:rtl/>
        </w:rPr>
        <w:t xml:space="preserve">که بازگشتش به </w:t>
      </w:r>
      <w:r w:rsidRPr="00BA565D">
        <w:rPr>
          <w:rtl/>
        </w:rPr>
        <w:t xml:space="preserve">اثبات نفعی برای خود واقف </w:t>
      </w:r>
      <w:r>
        <w:rPr>
          <w:rFonts w:hint="cs"/>
          <w:rtl/>
        </w:rPr>
        <w:t xml:space="preserve">است </w:t>
      </w:r>
      <w:r>
        <w:rPr>
          <w:rtl/>
        </w:rPr>
        <w:t>در حین اینکه وقف هست</w:t>
      </w:r>
      <w:r w:rsidRPr="00BA565D">
        <w:rPr>
          <w:rtl/>
        </w:rPr>
        <w:t xml:space="preserve">. </w:t>
      </w:r>
      <w:r>
        <w:rPr>
          <w:rFonts w:hint="cs"/>
          <w:rtl/>
        </w:rPr>
        <w:t>لذا ا</w:t>
      </w:r>
      <w:r w:rsidRPr="00BA565D">
        <w:rPr>
          <w:rtl/>
        </w:rPr>
        <w:t xml:space="preserve">شکالشان وارد است و جواب </w:t>
      </w:r>
      <w:r>
        <w:rPr>
          <w:rFonts w:hint="cs"/>
          <w:rtl/>
        </w:rPr>
        <w:t xml:space="preserve">صاحب عروه نیز </w:t>
      </w:r>
      <w:r w:rsidRPr="00BA565D">
        <w:rPr>
          <w:rtl/>
        </w:rPr>
        <w:t>درست نیست چون دیگر</w:t>
      </w:r>
      <w:r>
        <w:rPr>
          <w:rFonts w:hint="cs"/>
          <w:rtl/>
        </w:rPr>
        <w:t xml:space="preserve"> اشکالی به تصویر آنها نیست. </w:t>
      </w:r>
      <w:r>
        <w:rPr>
          <w:rtl/>
        </w:rPr>
        <w:t>این</w:t>
      </w:r>
      <w:r w:rsidRPr="00BA565D">
        <w:rPr>
          <w:rtl/>
        </w:rPr>
        <w:t xml:space="preserve">که </w:t>
      </w:r>
      <w:r>
        <w:rPr>
          <w:rFonts w:hint="cs"/>
          <w:rtl/>
        </w:rPr>
        <w:t>ایشان می فرماید</w:t>
      </w:r>
      <w:r w:rsidRPr="00BA565D">
        <w:rPr>
          <w:rtl/>
        </w:rPr>
        <w:t xml:space="preserve"> طرو حاجت غایت است </w:t>
      </w:r>
      <w:r w:rsidRPr="00BA565D">
        <w:rPr>
          <w:rtl/>
        </w:rPr>
        <w:t>و با حصول غایت وقف از هم می پاشد و منثلم می شود</w:t>
      </w:r>
      <w:r>
        <w:rPr>
          <w:rFonts w:hint="cs"/>
          <w:rtl/>
        </w:rPr>
        <w:t>،</w:t>
      </w:r>
      <w:r w:rsidRPr="00BA565D">
        <w:rPr>
          <w:rtl/>
        </w:rPr>
        <w:t xml:space="preserve"> یک فرض بحث است. اما اگر شرط، فی ضمن العقد باشد</w:t>
      </w:r>
      <w:r>
        <w:rPr>
          <w:rFonts w:hint="cs"/>
          <w:rtl/>
        </w:rPr>
        <w:t xml:space="preserve"> دیگر به این صورت نیست</w:t>
      </w:r>
      <w:r w:rsidRPr="00BA565D">
        <w:rPr>
          <w:rtl/>
        </w:rPr>
        <w:t xml:space="preserve">. شرط خیاطت ثوب نمی آید بیع را از هم </w:t>
      </w:r>
      <w:r w:rsidRPr="00553B56">
        <w:rPr>
          <w:rtl/>
        </w:rPr>
        <w:t>بپاشد</w:t>
      </w:r>
      <w:r w:rsidRPr="00BA565D">
        <w:rPr>
          <w:rtl/>
        </w:rPr>
        <w:t xml:space="preserve"> و از بین ببرد. بلکه با وجود بیع این شرط فی ضمن البیع است. ولذا اثرگذار است، والا اگر بیع از بین </w:t>
      </w:r>
      <w:r w:rsidRPr="00BA565D">
        <w:rPr>
          <w:rtl/>
        </w:rPr>
        <w:t>ب</w:t>
      </w:r>
      <w:r>
        <w:rPr>
          <w:rFonts w:hint="cs"/>
          <w:rtl/>
        </w:rPr>
        <w:t>ر</w:t>
      </w:r>
      <w:r w:rsidRPr="00BA565D">
        <w:rPr>
          <w:rtl/>
        </w:rPr>
        <w:t>ود اصلا شرط فائده ای ندارد، چون شرط ابتدائی می شود و فائده ای ندارد. اینجا هم همینطور است.</w:t>
      </w:r>
    </w:p>
    <w:p w14:paraId="6E1E90C6" w14:textId="77777777" w:rsidR="004F0A6A" w:rsidRPr="00BA565D" w:rsidRDefault="00F66730" w:rsidP="004F0A6A">
      <w:pPr>
        <w:rPr>
          <w:rtl/>
        </w:rPr>
      </w:pPr>
      <w:r w:rsidRPr="00BA565D">
        <w:rPr>
          <w:rtl/>
        </w:rPr>
        <w:t xml:space="preserve">بنابراین جواب مرحوم سید روی یک فرض </w:t>
      </w:r>
      <w:r>
        <w:rPr>
          <w:rFonts w:hint="cs"/>
          <w:rtl/>
        </w:rPr>
        <w:t xml:space="preserve">مساله </w:t>
      </w:r>
      <w:r w:rsidRPr="00BA565D">
        <w:rPr>
          <w:rtl/>
        </w:rPr>
        <w:t>است</w:t>
      </w:r>
      <w:r>
        <w:rPr>
          <w:rFonts w:hint="cs"/>
          <w:rtl/>
        </w:rPr>
        <w:t xml:space="preserve"> و شامل</w:t>
      </w:r>
      <w:r w:rsidRPr="00BA565D">
        <w:rPr>
          <w:rtl/>
        </w:rPr>
        <w:t xml:space="preserve"> دو فرض دیگر</w:t>
      </w:r>
      <w:r>
        <w:rPr>
          <w:rFonts w:hint="cs"/>
          <w:rtl/>
        </w:rPr>
        <w:t xml:space="preserve"> نمی شود</w:t>
      </w:r>
      <w:r w:rsidRPr="00BA565D">
        <w:rPr>
          <w:rtl/>
        </w:rPr>
        <w:t>.</w:t>
      </w:r>
    </w:p>
    <w:p w14:paraId="25A4E162" w14:textId="77777777" w:rsidR="004F0A6A" w:rsidRPr="00BA565D" w:rsidRDefault="00F66730" w:rsidP="004F0A6A">
      <w:pPr>
        <w:pStyle w:val="Heading2"/>
        <w:rPr>
          <w:rtl/>
        </w:rPr>
      </w:pPr>
      <w:bookmarkStart w:id="1322" w:name="_Toc62340955"/>
      <w:r w:rsidRPr="00BA565D">
        <w:rPr>
          <w:rtl/>
        </w:rPr>
        <w:lastRenderedPageBreak/>
        <w:t xml:space="preserve">دلیل سوم: </w:t>
      </w:r>
      <w:r>
        <w:rPr>
          <w:rFonts w:hint="cs"/>
          <w:rtl/>
        </w:rPr>
        <w:t xml:space="preserve">این وقف </w:t>
      </w:r>
      <w:r w:rsidRPr="00BA565D">
        <w:rPr>
          <w:rtl/>
        </w:rPr>
        <w:t>موجب تعلیق است</w:t>
      </w:r>
      <w:bookmarkEnd w:id="1322"/>
    </w:p>
    <w:p w14:paraId="41674458" w14:textId="77777777" w:rsidR="004F0A6A" w:rsidRPr="00BA565D" w:rsidRDefault="00F66730" w:rsidP="004F0A6A">
      <w:pPr>
        <w:rPr>
          <w:rtl/>
        </w:rPr>
      </w:pPr>
      <w:r>
        <w:rPr>
          <w:rFonts w:hint="cs"/>
          <w:rtl/>
        </w:rPr>
        <w:t>دلیل دیگری که ایشان ذکر می کنند این است که این وقف موجب ت</w:t>
      </w:r>
      <w:r>
        <w:rPr>
          <w:rFonts w:hint="cs"/>
          <w:rtl/>
        </w:rPr>
        <w:t>علیق وقف بر عدم حاجت است: «</w:t>
      </w:r>
      <w:r w:rsidRPr="00BA565D">
        <w:rPr>
          <w:rtl/>
        </w:rPr>
        <w:t>ومنها: إنه یوجب التعلیق، فإنه حینئذ علقه علی عدم الحاجة.</w:t>
      </w:r>
      <w:r>
        <w:rPr>
          <w:rFonts w:hint="cs"/>
          <w:rtl/>
        </w:rPr>
        <w:t>»</w:t>
      </w:r>
      <w:r w:rsidRPr="00BA565D">
        <w:rPr>
          <w:rtl/>
        </w:rPr>
        <w:t xml:space="preserve"> </w:t>
      </w:r>
    </w:p>
    <w:p w14:paraId="31B5B258" w14:textId="77777777" w:rsidR="004F0A6A" w:rsidRPr="00BA565D" w:rsidRDefault="00F66730" w:rsidP="004F0A6A">
      <w:pPr>
        <w:pStyle w:val="Heading2"/>
        <w:rPr>
          <w:rtl/>
        </w:rPr>
      </w:pPr>
      <w:bookmarkStart w:id="1323" w:name="_Toc62340956"/>
      <w:r>
        <w:rPr>
          <w:rFonts w:hint="cs"/>
          <w:rtl/>
        </w:rPr>
        <w:t xml:space="preserve">رد سوم دوم توسط </w:t>
      </w:r>
      <w:r w:rsidRPr="00BA565D">
        <w:rPr>
          <w:rtl/>
        </w:rPr>
        <w:t>صاحب عروه</w:t>
      </w:r>
      <w:bookmarkEnd w:id="1323"/>
    </w:p>
    <w:p w14:paraId="2287B3A9" w14:textId="77777777" w:rsidR="004F0A6A" w:rsidRDefault="00F66730" w:rsidP="004F0A6A">
      <w:pPr>
        <w:rPr>
          <w:rtl/>
        </w:rPr>
      </w:pPr>
      <w:r>
        <w:rPr>
          <w:rFonts w:hint="cs"/>
          <w:rtl/>
        </w:rPr>
        <w:t>ایشان به این دلیل</w:t>
      </w:r>
      <w:r w:rsidRPr="00BA565D">
        <w:rPr>
          <w:rtl/>
        </w:rPr>
        <w:t xml:space="preserve"> جواب می دهند: </w:t>
      </w:r>
      <w:r>
        <w:rPr>
          <w:rFonts w:hint="cs"/>
          <w:rtl/>
        </w:rPr>
        <w:t>«</w:t>
      </w:r>
      <w:r w:rsidRPr="00BA565D">
        <w:rPr>
          <w:rtl/>
        </w:rPr>
        <w:t>و فیه أنه علّق بقائه لا اصل الوقفیة</w:t>
      </w:r>
      <w:r>
        <w:rPr>
          <w:rFonts w:hint="cs"/>
          <w:rtl/>
        </w:rPr>
        <w:t>»</w:t>
      </w:r>
      <w:r w:rsidRPr="00BA565D">
        <w:rPr>
          <w:rtl/>
        </w:rPr>
        <w:t>.</w:t>
      </w:r>
      <w:r>
        <w:rPr>
          <w:rStyle w:val="FootnoteReference"/>
          <w:rtl/>
        </w:rPr>
        <w:footnoteReference w:id="203"/>
      </w:r>
    </w:p>
    <w:p w14:paraId="4B041E21" w14:textId="77777777" w:rsidR="004F0A6A" w:rsidRPr="00BA565D" w:rsidRDefault="00F66730" w:rsidP="004F0A6A">
      <w:pPr>
        <w:rPr>
          <w:rtl/>
        </w:rPr>
      </w:pPr>
      <w:r w:rsidRPr="00BA565D">
        <w:rPr>
          <w:rtl/>
        </w:rPr>
        <w:t>این را توجه کنید این اشکالاتی که داریم می خوانیم در کلمات فقهاء هست، ای</w:t>
      </w:r>
      <w:r w:rsidRPr="00BA565D">
        <w:rPr>
          <w:rtl/>
        </w:rPr>
        <w:t>نطور نی</w:t>
      </w:r>
      <w:r>
        <w:rPr>
          <w:rFonts w:hint="cs"/>
          <w:rtl/>
        </w:rPr>
        <w:t>س</w:t>
      </w:r>
      <w:r w:rsidRPr="00BA565D">
        <w:rPr>
          <w:rtl/>
        </w:rPr>
        <w:t>ت که تخیل باشد. عده ای واقعا گفته اند این برگشتش به تعلیق است. ایشان جواب می دهد، می گوید این تعلیق نیست، تعلیق اصل وقف نیست، بلکه تعلیق بقاء وقفیت است.</w:t>
      </w:r>
    </w:p>
    <w:p w14:paraId="7804B99E" w14:textId="77777777" w:rsidR="004F0A6A" w:rsidRPr="00BA565D" w:rsidRDefault="00F66730" w:rsidP="004F0A6A">
      <w:pPr>
        <w:pStyle w:val="Heading2"/>
        <w:rPr>
          <w:rtl/>
        </w:rPr>
      </w:pPr>
      <w:bookmarkStart w:id="1324" w:name="_Toc62340957"/>
      <w:r w:rsidRPr="00BA565D">
        <w:rPr>
          <w:rtl/>
        </w:rPr>
        <w:t xml:space="preserve">اشکال به </w:t>
      </w:r>
      <w:r>
        <w:rPr>
          <w:rFonts w:hint="cs"/>
          <w:rtl/>
        </w:rPr>
        <w:t xml:space="preserve">رد </w:t>
      </w:r>
      <w:r w:rsidRPr="00BA565D">
        <w:rPr>
          <w:rtl/>
        </w:rPr>
        <w:t>صاحب عروه</w:t>
      </w:r>
      <w:bookmarkEnd w:id="1324"/>
    </w:p>
    <w:p w14:paraId="6851D63C" w14:textId="77777777" w:rsidR="004F0A6A" w:rsidRPr="00BA565D" w:rsidRDefault="00F66730" w:rsidP="004F0A6A">
      <w:pPr>
        <w:rPr>
          <w:rtl/>
        </w:rPr>
      </w:pPr>
      <w:r w:rsidRPr="00BA565D">
        <w:rPr>
          <w:rtl/>
        </w:rPr>
        <w:t xml:space="preserve">این هم جوابی است که به نظر ما روی بعضی از فروض اشکال دارد. </w:t>
      </w:r>
    </w:p>
    <w:p w14:paraId="2694B51C" w14:textId="77777777" w:rsidR="004F0A6A" w:rsidRPr="00BA565D" w:rsidRDefault="00F66730" w:rsidP="004F0A6A">
      <w:pPr>
        <w:pStyle w:val="Heading2"/>
        <w:rPr>
          <w:rtl/>
        </w:rPr>
      </w:pPr>
      <w:bookmarkStart w:id="1325" w:name="_Toc62340958"/>
      <w:r w:rsidRPr="00BA565D">
        <w:rPr>
          <w:rtl/>
        </w:rPr>
        <w:t>تعلیق بقاء با</w:t>
      </w:r>
      <w:r w:rsidRPr="00BA565D">
        <w:rPr>
          <w:rtl/>
        </w:rPr>
        <w:t xml:space="preserve"> تعلیق اصل تفاوتی ندارد</w:t>
      </w:r>
      <w:bookmarkEnd w:id="1325"/>
    </w:p>
    <w:p w14:paraId="31F4A992" w14:textId="77777777" w:rsidR="004F0A6A" w:rsidRPr="00BA565D" w:rsidRDefault="00F66730" w:rsidP="004F0A6A">
      <w:pPr>
        <w:rPr>
          <w:rtl/>
        </w:rPr>
      </w:pPr>
      <w:r w:rsidRPr="00BA565D">
        <w:rPr>
          <w:rtl/>
        </w:rPr>
        <w:t>تعلیق بقاء یعنی چه؟ بقاء</w:t>
      </w:r>
      <w:r>
        <w:rPr>
          <w:rFonts w:hint="cs"/>
          <w:rtl/>
        </w:rPr>
        <w:t>،</w:t>
      </w:r>
      <w:r w:rsidRPr="00BA565D">
        <w:rPr>
          <w:rtl/>
        </w:rPr>
        <w:t xml:space="preserve"> عبارت است از وجود بعد الوجود. وقتی ما وقف را</w:t>
      </w:r>
      <w:r w:rsidRPr="0038170B">
        <w:rPr>
          <w:rtl/>
        </w:rPr>
        <w:t xml:space="preserve"> </w:t>
      </w:r>
      <w:r>
        <w:rPr>
          <w:rtl/>
        </w:rPr>
        <w:t>تعلیق می کنیم</w:t>
      </w:r>
      <w:r w:rsidRPr="00BA565D">
        <w:rPr>
          <w:rtl/>
        </w:rPr>
        <w:t>،</w:t>
      </w:r>
      <w:r>
        <w:rPr>
          <w:rFonts w:hint="cs"/>
          <w:rtl/>
        </w:rPr>
        <w:t xml:space="preserve"> هم</w:t>
      </w:r>
      <w:r w:rsidRPr="00BA565D">
        <w:rPr>
          <w:rtl/>
        </w:rPr>
        <w:t xml:space="preserve"> بقائش </w:t>
      </w:r>
      <w:r>
        <w:rPr>
          <w:rFonts w:hint="cs"/>
          <w:rtl/>
        </w:rPr>
        <w:t xml:space="preserve">و </w:t>
      </w:r>
      <w:r>
        <w:rPr>
          <w:rtl/>
        </w:rPr>
        <w:t>هم</w:t>
      </w:r>
      <w:r>
        <w:rPr>
          <w:rFonts w:hint="cs"/>
          <w:rtl/>
        </w:rPr>
        <w:t xml:space="preserve"> </w:t>
      </w:r>
      <w:r w:rsidRPr="00BA565D">
        <w:rPr>
          <w:rtl/>
        </w:rPr>
        <w:t xml:space="preserve">اصلش تعلیق می شود. </w:t>
      </w:r>
      <w:r>
        <w:rPr>
          <w:rFonts w:hint="cs"/>
          <w:rtl/>
        </w:rPr>
        <w:t xml:space="preserve">در </w:t>
      </w:r>
      <w:r w:rsidRPr="00BA565D">
        <w:rPr>
          <w:rtl/>
        </w:rPr>
        <w:t xml:space="preserve">اینجا ما </w:t>
      </w:r>
      <w:r>
        <w:rPr>
          <w:rFonts w:hint="cs"/>
          <w:rtl/>
        </w:rPr>
        <w:t xml:space="preserve">با ایشان </w:t>
      </w:r>
      <w:r w:rsidRPr="00BA565D">
        <w:rPr>
          <w:rtl/>
        </w:rPr>
        <w:t>دو بحث داریم</w:t>
      </w:r>
      <w:r>
        <w:rPr>
          <w:rFonts w:hint="cs"/>
          <w:rtl/>
        </w:rPr>
        <w:t>:</w:t>
      </w:r>
      <w:r w:rsidRPr="00BA565D">
        <w:rPr>
          <w:rtl/>
        </w:rPr>
        <w:t xml:space="preserve"> اولا تعبیر شما دقیق نیست. به نظرم واضح است که نظر ایشان به همان فرضی است که مد نظر خودشان و مرحوم امام در متن تحریر </w:t>
      </w:r>
      <w:r>
        <w:rPr>
          <w:rFonts w:hint="cs"/>
          <w:rtl/>
        </w:rPr>
        <w:t>و</w:t>
      </w:r>
      <w:r>
        <w:rPr>
          <w:rtl/>
        </w:rPr>
        <w:t xml:space="preserve"> خیلی از ناظرین به کلام امام </w:t>
      </w:r>
      <w:r>
        <w:rPr>
          <w:rFonts w:hint="cs"/>
          <w:rtl/>
        </w:rPr>
        <w:t>ا</w:t>
      </w:r>
      <w:r w:rsidRPr="00BA565D">
        <w:rPr>
          <w:rtl/>
        </w:rPr>
        <w:t>ست، که برگشت این شرط</w:t>
      </w:r>
      <w:r>
        <w:rPr>
          <w:rFonts w:hint="cs"/>
          <w:rtl/>
        </w:rPr>
        <w:t>،</w:t>
      </w:r>
      <w:r w:rsidRPr="00BA565D">
        <w:rPr>
          <w:rtl/>
        </w:rPr>
        <w:t xml:space="preserve"> به غایت است. یعنی</w:t>
      </w:r>
      <w:r>
        <w:rPr>
          <w:rFonts w:hint="cs"/>
          <w:rtl/>
        </w:rPr>
        <w:t xml:space="preserve"> با این شرط می خواهد</w:t>
      </w:r>
      <w:r w:rsidRPr="00BA565D">
        <w:rPr>
          <w:rtl/>
        </w:rPr>
        <w:t xml:space="preserve"> وقف کند از حالا تا زمان طرو الحاجة، </w:t>
      </w:r>
      <w:r>
        <w:rPr>
          <w:rFonts w:hint="cs"/>
          <w:rtl/>
        </w:rPr>
        <w:t>لذا</w:t>
      </w:r>
      <w:r w:rsidRPr="00BA565D">
        <w:rPr>
          <w:rtl/>
        </w:rPr>
        <w:t xml:space="preserve"> تنظیر کر</w:t>
      </w:r>
      <w:r w:rsidRPr="00BA565D">
        <w:rPr>
          <w:rtl/>
        </w:rPr>
        <w:t xml:space="preserve">ده اند </w:t>
      </w:r>
      <w:r>
        <w:rPr>
          <w:rFonts w:hint="cs"/>
          <w:rtl/>
        </w:rPr>
        <w:t xml:space="preserve">به </w:t>
      </w:r>
      <w:r w:rsidRPr="00BA565D">
        <w:rPr>
          <w:rtl/>
        </w:rPr>
        <w:t>وقف علی من ینقرض که انقراض</w:t>
      </w:r>
      <w:r>
        <w:rPr>
          <w:rFonts w:hint="cs"/>
          <w:rtl/>
        </w:rPr>
        <w:t>،</w:t>
      </w:r>
      <w:r w:rsidRPr="00BA565D">
        <w:rPr>
          <w:rtl/>
        </w:rPr>
        <w:t xml:space="preserve"> نقطه غایت</w:t>
      </w:r>
      <w:r>
        <w:rPr>
          <w:rFonts w:hint="cs"/>
          <w:rtl/>
        </w:rPr>
        <w:t xml:space="preserve"> است در</w:t>
      </w:r>
      <w:r w:rsidRPr="00BA565D">
        <w:rPr>
          <w:rtl/>
        </w:rPr>
        <w:t xml:space="preserve"> اینجا هم طرو الحاجة می شود نقطه غایت. </w:t>
      </w:r>
    </w:p>
    <w:p w14:paraId="121A1AF0" w14:textId="77777777" w:rsidR="004F0A6A" w:rsidRDefault="00F66730" w:rsidP="004F0A6A">
      <w:pPr>
        <w:rPr>
          <w:rtl/>
        </w:rPr>
      </w:pPr>
      <w:r w:rsidRPr="00BA565D">
        <w:rPr>
          <w:rtl/>
        </w:rPr>
        <w:t>خب اگر این تصور هست ما در جوابش دو حرف داریم: حتی ب</w:t>
      </w:r>
      <w:r>
        <w:rPr>
          <w:rFonts w:hint="cs"/>
          <w:rtl/>
        </w:rPr>
        <w:t>نابر تصویر شما</w:t>
      </w:r>
      <w:r w:rsidRPr="00BA565D">
        <w:rPr>
          <w:rtl/>
        </w:rPr>
        <w:t xml:space="preserve"> آیا درست است بگوئیم که بقاء معلق است و اصل وقف معلق نیست؟ </w:t>
      </w:r>
    </w:p>
    <w:p w14:paraId="0E8814F3" w14:textId="77777777" w:rsidR="004F0A6A" w:rsidRPr="00BA565D" w:rsidRDefault="00F66730" w:rsidP="004F0A6A">
      <w:pPr>
        <w:rPr>
          <w:rtl/>
        </w:rPr>
      </w:pPr>
      <w:r w:rsidRPr="00BA565D">
        <w:rPr>
          <w:rtl/>
        </w:rPr>
        <w:lastRenderedPageBreak/>
        <w:t>اگر بنا باشد که طرو الحاجة غایت باشد،</w:t>
      </w:r>
      <w:r w:rsidRPr="00BA565D">
        <w:rPr>
          <w:rtl/>
        </w:rPr>
        <w:t xml:space="preserve"> تعلیق نیست. غایت غیر از تعلیق است. غایت آن نقطه ای است که أمد وقف به انتهاء می رسد. </w:t>
      </w:r>
      <w:r>
        <w:rPr>
          <w:rFonts w:hint="cs"/>
          <w:rtl/>
        </w:rPr>
        <w:t xml:space="preserve">و </w:t>
      </w:r>
      <w:r w:rsidRPr="00BA565D">
        <w:rPr>
          <w:rtl/>
        </w:rPr>
        <w:t xml:space="preserve">اقتضاء وقف </w:t>
      </w:r>
      <w:r>
        <w:rPr>
          <w:rFonts w:hint="cs"/>
          <w:rtl/>
        </w:rPr>
        <w:t xml:space="preserve">در </w:t>
      </w:r>
      <w:r w:rsidRPr="00BA565D">
        <w:rPr>
          <w:rtl/>
        </w:rPr>
        <w:t xml:space="preserve">اینجا تمام می شود، این غیر از این است که بگوئیم وقف معلق بر چیزی است. اگر من گفتم یک خطی از این نقطه ادامه دارد تا این نقطه، این معنایش این نیست که این را </w:t>
      </w:r>
      <w:r w:rsidRPr="00BA565D">
        <w:rPr>
          <w:rtl/>
        </w:rPr>
        <w:t xml:space="preserve">معلق کرده اند بر چیزی، بلکه این تا این نقطه است. </w:t>
      </w:r>
    </w:p>
    <w:p w14:paraId="159864C1" w14:textId="77777777" w:rsidR="004F0A6A" w:rsidRPr="00BA565D" w:rsidRDefault="00F66730" w:rsidP="004F0A6A">
      <w:pPr>
        <w:rPr>
          <w:rtl/>
        </w:rPr>
      </w:pPr>
      <w:r w:rsidRPr="00BA565D">
        <w:rPr>
          <w:rtl/>
        </w:rPr>
        <w:t>این حرفی است که باید در جای خودش بیشتر تنقیح کنیم که تعلیق غیر از مغیی شدن به غایت است. گرچه شما ممکن است بگوئید که لازمه اش این است که حکم عدمش معلق باشد بر وجود، یا وجودش معلق بر عدم باشد. لازمه اش این اس</w:t>
      </w:r>
      <w:r w:rsidRPr="00BA565D">
        <w:rPr>
          <w:rtl/>
        </w:rPr>
        <w:t xml:space="preserve">ت. ولی اینها چیزهایی نیست که در خود جعل باشد. این جعل حالا چه مولای عرفی باشد و چه شخصی که وقف را ایجاد می کند فرق است بین اینکه من انشاء کنم تملیک الی غایة را وبین اینکه بگویم تملیک من </w:t>
      </w:r>
      <w:r w:rsidRPr="008C3328">
        <w:rPr>
          <w:rtl/>
        </w:rPr>
        <w:t>م</w:t>
      </w:r>
      <w:r w:rsidRPr="008C3328">
        <w:rPr>
          <w:rFonts w:hint="cs"/>
          <w:rtl/>
        </w:rPr>
        <w:t>علق</w:t>
      </w:r>
      <w:r w:rsidRPr="00BA565D">
        <w:rPr>
          <w:rtl/>
        </w:rPr>
        <w:t xml:space="preserve"> است. این یک نکته است.</w:t>
      </w:r>
    </w:p>
    <w:p w14:paraId="125DF59D" w14:textId="77777777" w:rsidR="004F0A6A" w:rsidRPr="00BA565D" w:rsidRDefault="00F66730" w:rsidP="004F0A6A">
      <w:pPr>
        <w:pStyle w:val="Heading2"/>
        <w:rPr>
          <w:rtl/>
        </w:rPr>
      </w:pPr>
      <w:bookmarkStart w:id="1326" w:name="_Toc62340959"/>
      <w:r w:rsidRPr="00BA565D">
        <w:rPr>
          <w:rtl/>
        </w:rPr>
        <w:t xml:space="preserve">اصل الوقف </w:t>
      </w:r>
      <w:r>
        <w:rPr>
          <w:rFonts w:hint="cs"/>
          <w:rtl/>
        </w:rPr>
        <w:t xml:space="preserve">تفاوتی </w:t>
      </w:r>
      <w:r w:rsidRPr="00BA565D">
        <w:rPr>
          <w:rtl/>
        </w:rPr>
        <w:t>با بقاء</w:t>
      </w:r>
      <w:r>
        <w:rPr>
          <w:rFonts w:hint="cs"/>
          <w:rtl/>
        </w:rPr>
        <w:t xml:space="preserve"> الوقف</w:t>
      </w:r>
      <w:r w:rsidRPr="00BA565D">
        <w:rPr>
          <w:rtl/>
        </w:rPr>
        <w:t xml:space="preserve"> ندارد</w:t>
      </w:r>
      <w:bookmarkEnd w:id="1326"/>
    </w:p>
    <w:p w14:paraId="39A45609" w14:textId="77777777" w:rsidR="004F0A6A" w:rsidRPr="00BA565D" w:rsidRDefault="00F66730" w:rsidP="004F0A6A">
      <w:pPr>
        <w:rPr>
          <w:rtl/>
        </w:rPr>
      </w:pPr>
      <w:r w:rsidRPr="00BA565D">
        <w:rPr>
          <w:rtl/>
        </w:rPr>
        <w:t>ثانیا:</w:t>
      </w:r>
      <w:r w:rsidRPr="00BA565D">
        <w:rPr>
          <w:rtl/>
        </w:rPr>
        <w:t xml:space="preserve"> ما این را نمی فهمیم یعنی چه که می گویند اصل الوقف معلق نیست بقاءش معلق است. اصل الوقف کدام است؟ وقف یک امر مستمر است، نهادهایی که جعل می شوند در جامعه یک حالت استمرار دارند. حتی در بیع </w:t>
      </w:r>
      <w:r>
        <w:rPr>
          <w:rtl/>
        </w:rPr>
        <w:t xml:space="preserve">و در </w:t>
      </w:r>
      <w:r>
        <w:rPr>
          <w:rFonts w:hint="cs"/>
          <w:rtl/>
        </w:rPr>
        <w:t xml:space="preserve">دیگر </w:t>
      </w:r>
      <w:r>
        <w:rPr>
          <w:rtl/>
        </w:rPr>
        <w:t xml:space="preserve">معاملاتی که انشاء </w:t>
      </w:r>
      <w:r w:rsidRPr="00B319DE">
        <w:rPr>
          <w:rtl/>
        </w:rPr>
        <w:t>متصرم</w:t>
      </w:r>
      <w:r>
        <w:rPr>
          <w:rtl/>
        </w:rPr>
        <w:t xml:space="preserve"> ا</w:t>
      </w:r>
      <w:r>
        <w:rPr>
          <w:rFonts w:hint="cs"/>
          <w:rtl/>
        </w:rPr>
        <w:t>ند</w:t>
      </w:r>
      <w:r w:rsidRPr="00BA565D">
        <w:rPr>
          <w:rtl/>
        </w:rPr>
        <w:t>، به نظر می آید باید یک معامله مع</w:t>
      </w:r>
      <w:r w:rsidRPr="00BA565D">
        <w:rPr>
          <w:rtl/>
        </w:rPr>
        <w:t>نوی که باقی است را در نظر بگیریم. ما نمی توانیم بگوئیم بیع متصرم است و تمام شد. پس الان ما چه چیزی را مالک هستیم. اگر بنا باشد بیع عبارت باشد از عقد و عقد عبارت باشد از انشاء ایجاب وقبول، وانشاء هم عب</w:t>
      </w:r>
      <w:r>
        <w:rPr>
          <w:rtl/>
        </w:rPr>
        <w:t>ارت باشد از ایجاد المعنی باللفظ</w:t>
      </w:r>
      <w:r>
        <w:rPr>
          <w:rFonts w:hint="cs"/>
          <w:rtl/>
        </w:rPr>
        <w:t>؛ روشن است</w:t>
      </w:r>
      <w:r w:rsidRPr="00BA565D">
        <w:rPr>
          <w:rtl/>
        </w:rPr>
        <w:t xml:space="preserve"> که لفظ متصرم ا</w:t>
      </w:r>
      <w:r w:rsidRPr="00BA565D">
        <w:rPr>
          <w:rtl/>
        </w:rPr>
        <w:t xml:space="preserve">ست، ایجادش هم متصرم است، انشائش </w:t>
      </w:r>
      <w:r>
        <w:rPr>
          <w:rFonts w:hint="cs"/>
          <w:rtl/>
        </w:rPr>
        <w:t xml:space="preserve">نیز </w:t>
      </w:r>
      <w:r w:rsidRPr="00BA565D">
        <w:rPr>
          <w:rtl/>
        </w:rPr>
        <w:t xml:space="preserve">متصرم است، بنابراین عقد متصرم است. خب یک لحظه عقد تمام شد، پس باید بگوئیم بعدش بیع نیست. ولی هیچوقت ما نمی توانیم این حرف را بزنیم. چرا؟ چون به نظر می آید عقلاء که عقد را موضوع ملکیت قرار می دهند نمی آیند عقد لفظی متصرم </w:t>
      </w:r>
      <w:r w:rsidRPr="00BA565D">
        <w:rPr>
          <w:rtl/>
        </w:rPr>
        <w:t xml:space="preserve">را موضوع قرار بدهند. بلکه گوئی برای عقد یک عقد معنوی هم در نظر می گیرند که متصرم </w:t>
      </w:r>
      <w:r>
        <w:rPr>
          <w:rFonts w:hint="cs"/>
          <w:rtl/>
        </w:rPr>
        <w:t>نی</w:t>
      </w:r>
      <w:r w:rsidRPr="00BA565D">
        <w:rPr>
          <w:rtl/>
        </w:rPr>
        <w:t xml:space="preserve">ست. یک ایجاد تملیک </w:t>
      </w:r>
      <w:r>
        <w:rPr>
          <w:rFonts w:hint="cs"/>
          <w:rtl/>
        </w:rPr>
        <w:t>و</w:t>
      </w:r>
      <w:r w:rsidRPr="00BA565D">
        <w:rPr>
          <w:rtl/>
        </w:rPr>
        <w:t xml:space="preserve"> قبولی که متصرم نیست و در ظرف زمان دوام دارد</w:t>
      </w:r>
      <w:r>
        <w:rPr>
          <w:rFonts w:hint="cs"/>
          <w:rtl/>
        </w:rPr>
        <w:t xml:space="preserve"> نیز</w:t>
      </w:r>
      <w:r w:rsidRPr="00BA565D">
        <w:rPr>
          <w:rtl/>
        </w:rPr>
        <w:t xml:space="preserve"> تصور می کنند. لذا عقد را باقی می دانند. </w:t>
      </w:r>
      <w:r>
        <w:rPr>
          <w:rFonts w:hint="cs"/>
          <w:rtl/>
        </w:rPr>
        <w:t xml:space="preserve">دلیل ما بر این مدعا این است </w:t>
      </w:r>
      <w:r w:rsidRPr="00BA565D">
        <w:rPr>
          <w:rtl/>
        </w:rPr>
        <w:t xml:space="preserve">که بعد </w:t>
      </w:r>
      <w:r>
        <w:rPr>
          <w:rFonts w:hint="cs"/>
          <w:rtl/>
        </w:rPr>
        <w:t xml:space="preserve">از عقد </w:t>
      </w:r>
      <w:r w:rsidRPr="00BA565D">
        <w:rPr>
          <w:rtl/>
        </w:rPr>
        <w:t xml:space="preserve">می گویند ما </w:t>
      </w:r>
      <w:r>
        <w:rPr>
          <w:rFonts w:hint="cs"/>
          <w:rtl/>
        </w:rPr>
        <w:t xml:space="preserve">این </w:t>
      </w:r>
      <w:r w:rsidRPr="00BA565D">
        <w:rPr>
          <w:rtl/>
        </w:rPr>
        <w:t>عقد را فسخ کردیم. مگر عقد متصرم</w:t>
      </w:r>
      <w:r>
        <w:rPr>
          <w:rFonts w:hint="cs"/>
          <w:rtl/>
        </w:rPr>
        <w:t>،</w:t>
      </w:r>
      <w:r w:rsidRPr="00BA565D">
        <w:rPr>
          <w:rtl/>
        </w:rPr>
        <w:t xml:space="preserve"> فسخ کردن دارد؟ خودش منفسخ هست و خودش منقطع هست. چه چیزی را فسخ می کنند؟ همان اصوات والفاظی که تمام شد؟ آنها که فسخ ندارد. </w:t>
      </w:r>
    </w:p>
    <w:p w14:paraId="7085747A" w14:textId="77777777" w:rsidR="004F0A6A" w:rsidRPr="00BA565D" w:rsidRDefault="00F66730" w:rsidP="004F0A6A">
      <w:pPr>
        <w:rPr>
          <w:rtl/>
        </w:rPr>
      </w:pPr>
      <w:r w:rsidRPr="00BA565D">
        <w:rPr>
          <w:rtl/>
        </w:rPr>
        <w:lastRenderedPageBreak/>
        <w:t xml:space="preserve">پس عقدی که انشاء می شود علاوه بر این </w:t>
      </w:r>
      <w:r>
        <w:rPr>
          <w:rFonts w:hint="cs"/>
          <w:rtl/>
        </w:rPr>
        <w:t xml:space="preserve">الفاظ </w:t>
      </w:r>
      <w:r w:rsidRPr="00BA565D">
        <w:rPr>
          <w:rtl/>
        </w:rPr>
        <w:t>متصرم</w:t>
      </w:r>
      <w:r>
        <w:rPr>
          <w:rFonts w:hint="cs"/>
          <w:rtl/>
        </w:rPr>
        <w:t xml:space="preserve"> در نزد عقلاء</w:t>
      </w:r>
      <w:r w:rsidRPr="00BA565D">
        <w:rPr>
          <w:rtl/>
        </w:rPr>
        <w:t xml:space="preserve"> یک بقاء معنایی هم </w:t>
      </w:r>
      <w:r>
        <w:rPr>
          <w:rtl/>
        </w:rPr>
        <w:t>دارد</w:t>
      </w:r>
      <w:r>
        <w:rPr>
          <w:rtl/>
        </w:rPr>
        <w:t xml:space="preserve"> </w:t>
      </w:r>
      <w:r>
        <w:rPr>
          <w:rFonts w:hint="cs"/>
          <w:rtl/>
        </w:rPr>
        <w:t>لذا</w:t>
      </w:r>
      <w:r w:rsidRPr="00BA565D">
        <w:rPr>
          <w:rtl/>
        </w:rPr>
        <w:t xml:space="preserve"> می گویند عقد باقی است، </w:t>
      </w:r>
      <w:r>
        <w:rPr>
          <w:rFonts w:hint="cs"/>
          <w:rtl/>
        </w:rPr>
        <w:t>و</w:t>
      </w:r>
      <w:r w:rsidRPr="00BA565D">
        <w:rPr>
          <w:rtl/>
        </w:rPr>
        <w:t xml:space="preserve"> با فسخ این عقد </w:t>
      </w:r>
      <w:r>
        <w:rPr>
          <w:rFonts w:hint="cs"/>
          <w:rtl/>
        </w:rPr>
        <w:t xml:space="preserve">معنایی </w:t>
      </w:r>
      <w:r w:rsidRPr="00BA565D">
        <w:rPr>
          <w:rtl/>
        </w:rPr>
        <w:t xml:space="preserve">را از بین می بریم. عقلاء اعتبار می کنند که </w:t>
      </w:r>
      <w:r>
        <w:rPr>
          <w:rFonts w:hint="cs"/>
          <w:rtl/>
        </w:rPr>
        <w:t xml:space="preserve">عقد </w:t>
      </w:r>
      <w:r w:rsidRPr="00BA565D">
        <w:rPr>
          <w:rtl/>
        </w:rPr>
        <w:t>هست. کدام</w:t>
      </w:r>
      <w:r>
        <w:rPr>
          <w:rFonts w:hint="cs"/>
          <w:rtl/>
        </w:rPr>
        <w:t xml:space="preserve"> عقد</w:t>
      </w:r>
      <w:r w:rsidRPr="00BA565D">
        <w:rPr>
          <w:rtl/>
        </w:rPr>
        <w:t xml:space="preserve">؟ لفظ را که نمی گویند هست. می گویند ایجاب و قبولی داریم که مستمر است و باقی است. </w:t>
      </w:r>
      <w:r>
        <w:rPr>
          <w:rFonts w:hint="cs"/>
          <w:rtl/>
        </w:rPr>
        <w:t xml:space="preserve">پس </w:t>
      </w:r>
      <w:r w:rsidRPr="00BA565D">
        <w:rPr>
          <w:rtl/>
        </w:rPr>
        <w:t>ایجاب و</w:t>
      </w:r>
      <w:r>
        <w:rPr>
          <w:rFonts w:hint="cs"/>
          <w:rtl/>
        </w:rPr>
        <w:t xml:space="preserve"> </w:t>
      </w:r>
      <w:r w:rsidRPr="00BA565D">
        <w:rPr>
          <w:rtl/>
        </w:rPr>
        <w:t>قبول یک نحوه بقاء معنوی هم دارد. عرض ما این است که و</w:t>
      </w:r>
      <w:r w:rsidRPr="00BA565D">
        <w:rPr>
          <w:rtl/>
        </w:rPr>
        <w:t>قتی شما می آیید عقد را معلق می کنید، تعلیق اصل و تعلیق بقاء یعنی چه؟ یک عقدی داریم به نام وقف، که این عقد بقاء دارد</w:t>
      </w:r>
      <w:r>
        <w:rPr>
          <w:rFonts w:hint="cs"/>
          <w:rtl/>
        </w:rPr>
        <w:t>.</w:t>
      </w:r>
      <w:r w:rsidRPr="00BA565D">
        <w:rPr>
          <w:rtl/>
        </w:rPr>
        <w:t xml:space="preserve"> مستمر است. وقتی من وقف می کنم، بعد از انشاء وقف باقی است. چه چیزی باقی است؟ همان وقف باقی است. لذا اگر طرو حاجت شد می گوئی</w:t>
      </w:r>
      <w:r>
        <w:rPr>
          <w:rFonts w:hint="cs"/>
          <w:rtl/>
        </w:rPr>
        <w:t>م</w:t>
      </w:r>
      <w:r w:rsidRPr="00BA565D">
        <w:rPr>
          <w:rtl/>
        </w:rPr>
        <w:t xml:space="preserve"> </w:t>
      </w:r>
      <w:r w:rsidRPr="008C3328">
        <w:rPr>
          <w:rFonts w:hint="cs"/>
          <w:rtl/>
        </w:rPr>
        <w:t>اصل</w:t>
      </w:r>
      <w:r w:rsidRPr="00BA565D">
        <w:rPr>
          <w:rtl/>
        </w:rPr>
        <w:t xml:space="preserve"> وقف باقی اس</w:t>
      </w:r>
      <w:r w:rsidRPr="00BA565D">
        <w:rPr>
          <w:rtl/>
        </w:rPr>
        <w:t>ت. مگر خودتان نمی گوئید غایت وقف حاصل شد؟ کدام وقف؟ وقفی که متصرم بود</w:t>
      </w:r>
      <w:r>
        <w:rPr>
          <w:rFonts w:hint="cs"/>
          <w:rtl/>
        </w:rPr>
        <w:t>؟</w:t>
      </w:r>
    </w:p>
    <w:p w14:paraId="4AD26B06" w14:textId="77777777" w:rsidR="004F0A6A" w:rsidRPr="00BA565D" w:rsidRDefault="00F66730" w:rsidP="004F0A6A">
      <w:pPr>
        <w:rPr>
          <w:rtl/>
        </w:rPr>
      </w:pPr>
      <w:r w:rsidRPr="00BA565D">
        <w:rPr>
          <w:rtl/>
        </w:rPr>
        <w:t>البته در ناحیه مسبب که روشن است اینها تص</w:t>
      </w:r>
      <w:r>
        <w:rPr>
          <w:rtl/>
        </w:rPr>
        <w:t xml:space="preserve">ویر دارند، مسبب ها بقاء دارند </w:t>
      </w:r>
      <w:r>
        <w:rPr>
          <w:rFonts w:hint="cs"/>
          <w:rtl/>
        </w:rPr>
        <w:t>که آن</w:t>
      </w:r>
      <w:r w:rsidRPr="00BA565D">
        <w:rPr>
          <w:rtl/>
        </w:rPr>
        <w:t xml:space="preserve"> روشن است، ما در ناحیه خود عقد داریم می گوئیم. می گوئیم عقد وقف را که معلق می کنید تنجیز را که در عقد شرط می د</w:t>
      </w:r>
      <w:r w:rsidRPr="00BA565D">
        <w:rPr>
          <w:rtl/>
        </w:rPr>
        <w:t xml:space="preserve">انید آیا مال همان لحظه اول است، یا اینکه نه تنجیز همیشه شرط است؟ </w:t>
      </w:r>
      <w:r>
        <w:rPr>
          <w:rFonts w:hint="cs"/>
          <w:rtl/>
        </w:rPr>
        <w:t>در لحظه دوم</w:t>
      </w:r>
      <w:r w:rsidRPr="00BA565D">
        <w:rPr>
          <w:rtl/>
        </w:rPr>
        <w:t xml:space="preserve"> هم شرط است، </w:t>
      </w:r>
      <w:r>
        <w:rPr>
          <w:rFonts w:hint="cs"/>
          <w:rtl/>
        </w:rPr>
        <w:t xml:space="preserve">لحظه سوم نیز </w:t>
      </w:r>
      <w:r w:rsidRPr="00BA565D">
        <w:rPr>
          <w:rtl/>
        </w:rPr>
        <w:t>شرط است. یعنی وقف نباید معلق باشد. اگر وقف مقام سبب است، باید بگوئیم عقلاء وعرف عقد معنایی را دائم می دانند تا زمان فسخ و تا زمان حصول غایت. و اگر مقام مس</w:t>
      </w:r>
      <w:r w:rsidRPr="00BA565D">
        <w:rPr>
          <w:rtl/>
        </w:rPr>
        <w:t>بب بدانیم که روشن است که یک امر مستمر است.</w:t>
      </w:r>
    </w:p>
    <w:p w14:paraId="0560A504" w14:textId="77777777" w:rsidR="004F0A6A" w:rsidRPr="00BA565D" w:rsidRDefault="00F66730" w:rsidP="004F0A6A">
      <w:pPr>
        <w:rPr>
          <w:rtl/>
        </w:rPr>
      </w:pPr>
      <w:r w:rsidRPr="00BA565D">
        <w:rPr>
          <w:rtl/>
        </w:rPr>
        <w:t>حال سؤال این است</w:t>
      </w:r>
      <w:r>
        <w:rPr>
          <w:rFonts w:hint="cs"/>
          <w:rtl/>
        </w:rPr>
        <w:t xml:space="preserve"> </w:t>
      </w:r>
      <w:r w:rsidRPr="00BA565D">
        <w:rPr>
          <w:rtl/>
        </w:rPr>
        <w:t>که: شما در جواب شبهه برگشت به تعلیق فرمودید: و فیه أنه علّق بقائه لا اصل الوقفیة. ما در وقف</w:t>
      </w:r>
      <w:r>
        <w:rPr>
          <w:rFonts w:hint="cs"/>
          <w:rtl/>
        </w:rPr>
        <w:t>،</w:t>
      </w:r>
      <w:r w:rsidRPr="00BA565D">
        <w:rPr>
          <w:rtl/>
        </w:rPr>
        <w:t xml:space="preserve"> اصل و بقاء نداریم، ما یک انشاء وقف داریم. بفرمائید که ما وقتی این را مغیی می کنیم معلق می شود. خب دیگر اصل و بقاء ندارد. یک عقد مستمر است</w:t>
      </w:r>
      <w:r>
        <w:rPr>
          <w:rtl/>
        </w:rPr>
        <w:t xml:space="preserve">. اگر </w:t>
      </w:r>
      <w:r>
        <w:rPr>
          <w:rFonts w:hint="cs"/>
          <w:rtl/>
        </w:rPr>
        <w:t xml:space="preserve">هم </w:t>
      </w:r>
      <w:r>
        <w:rPr>
          <w:rtl/>
        </w:rPr>
        <w:t>مسبب را معلق کرده باشیم</w:t>
      </w:r>
      <w:r>
        <w:rPr>
          <w:rFonts w:hint="cs"/>
          <w:rtl/>
        </w:rPr>
        <w:t xml:space="preserve"> که</w:t>
      </w:r>
      <w:r>
        <w:rPr>
          <w:rtl/>
        </w:rPr>
        <w:t xml:space="preserve"> </w:t>
      </w:r>
      <w:r>
        <w:rPr>
          <w:rFonts w:hint="cs"/>
          <w:rtl/>
        </w:rPr>
        <w:t>آن</w:t>
      </w:r>
      <w:r w:rsidRPr="00BA565D">
        <w:rPr>
          <w:rtl/>
        </w:rPr>
        <w:t xml:space="preserve"> هم همینطور است. </w:t>
      </w:r>
    </w:p>
    <w:p w14:paraId="67A74A24" w14:textId="77777777" w:rsidR="004F0A6A" w:rsidRPr="00BA565D" w:rsidRDefault="00F66730" w:rsidP="004F0A6A">
      <w:pPr>
        <w:rPr>
          <w:rtl/>
        </w:rPr>
      </w:pPr>
      <w:r w:rsidRPr="00BA565D">
        <w:rPr>
          <w:rtl/>
        </w:rPr>
        <w:t>خلاصه عرض ما این است که این تصویر که اصل وقف معلق نیست بقائش م</w:t>
      </w:r>
      <w:r w:rsidRPr="00BA565D">
        <w:rPr>
          <w:rtl/>
        </w:rPr>
        <w:t xml:space="preserve">علق است، این زمانی تصویر می شود که بین اصل و بقاء فرق بگذارید. در حالی که در انشاء وقف بین اصل و بقاء فرقی نیست. من یک وقف را ایجاد می کنم، از حالا مستمر است للتالی تا زمانی که اگر مغیی به غایت است غایتش حاصل شود یا فسخ شود. که حالا در وقف ما فسخ به معنای </w:t>
      </w:r>
      <w:r w:rsidRPr="00BA565D">
        <w:rPr>
          <w:rtl/>
        </w:rPr>
        <w:t>خیار نداریم که خیار داشته باشیم، ولی در عقود دیگر مثل صلح و امثال آن هست.</w:t>
      </w:r>
    </w:p>
    <w:p w14:paraId="17D4300E" w14:textId="77777777" w:rsidR="004F0A6A" w:rsidRPr="00BA565D" w:rsidRDefault="00F66730" w:rsidP="004F0A6A">
      <w:pPr>
        <w:rPr>
          <w:rtl/>
        </w:rPr>
      </w:pPr>
      <w:r w:rsidRPr="00BA565D">
        <w:rPr>
          <w:rtl/>
        </w:rPr>
        <w:t>پس عرض ما این است که: اینجور معاملات چه اسم باشند برای مقام سبب و چه اسم باشند برای مقام مسبب، علی الظاهر یک استمراری دارند که اگر معلق شد</w:t>
      </w:r>
      <w:r>
        <w:rPr>
          <w:rFonts w:hint="cs"/>
          <w:rtl/>
        </w:rPr>
        <w:t xml:space="preserve">، </w:t>
      </w:r>
      <w:r w:rsidRPr="00BA565D">
        <w:rPr>
          <w:rtl/>
        </w:rPr>
        <w:t>این وقف مستمر معلق می شود، نه اینکه بگوئیم</w:t>
      </w:r>
      <w:r w:rsidRPr="00BA565D">
        <w:rPr>
          <w:rtl/>
        </w:rPr>
        <w:t xml:space="preserve"> اصلش یک جور است و بقائش یک جور دیگر. اصل و بقائش از هم جدا نیست. </w:t>
      </w:r>
    </w:p>
    <w:p w14:paraId="42444EEB" w14:textId="77777777" w:rsidR="004F0A6A" w:rsidRPr="00BA565D" w:rsidRDefault="00F66730" w:rsidP="004F0A6A">
      <w:pPr>
        <w:rPr>
          <w:rtl/>
        </w:rPr>
      </w:pPr>
      <w:r w:rsidRPr="00BA565D">
        <w:rPr>
          <w:rtl/>
        </w:rPr>
        <w:t>این یک نکته.</w:t>
      </w:r>
    </w:p>
    <w:p w14:paraId="5194724C" w14:textId="77777777" w:rsidR="004F0A6A" w:rsidRPr="00BA565D" w:rsidRDefault="00F66730" w:rsidP="004F0A6A">
      <w:pPr>
        <w:pStyle w:val="Heading2"/>
        <w:rPr>
          <w:rtl/>
        </w:rPr>
      </w:pPr>
      <w:bookmarkStart w:id="1327" w:name="_Toc62340960"/>
      <w:r w:rsidRPr="00BA565D">
        <w:rPr>
          <w:rtl/>
        </w:rPr>
        <w:lastRenderedPageBreak/>
        <w:t>خلط بحث اثباتی و ثبوتی</w:t>
      </w:r>
      <w:bookmarkEnd w:id="1327"/>
    </w:p>
    <w:p w14:paraId="46F1C126" w14:textId="77777777" w:rsidR="004F0A6A" w:rsidRDefault="00F66730" w:rsidP="004F0A6A">
      <w:pPr>
        <w:rPr>
          <w:rtl/>
        </w:rPr>
      </w:pPr>
      <w:r w:rsidRPr="00BA565D">
        <w:rPr>
          <w:rtl/>
        </w:rPr>
        <w:t xml:space="preserve">نکته دوم این است که: </w:t>
      </w:r>
      <w:r>
        <w:rPr>
          <w:rFonts w:hint="cs"/>
          <w:rtl/>
        </w:rPr>
        <w:t xml:space="preserve">مرحوم صاحب عروه </w:t>
      </w:r>
      <w:r w:rsidRPr="00BA565D">
        <w:rPr>
          <w:rtl/>
        </w:rPr>
        <w:t xml:space="preserve">بحث اثباتی را با بحث ثبوتی </w:t>
      </w:r>
      <w:r>
        <w:rPr>
          <w:rFonts w:hint="cs"/>
          <w:rtl/>
        </w:rPr>
        <w:t>خلط کرده اند</w:t>
      </w:r>
      <w:r w:rsidRPr="00BA565D">
        <w:rPr>
          <w:rtl/>
        </w:rPr>
        <w:t xml:space="preserve">. یعنی چون در اصل مسئله این </w:t>
      </w:r>
      <w:r>
        <w:rPr>
          <w:rFonts w:hint="cs"/>
          <w:rtl/>
        </w:rPr>
        <w:t>خلط را انجام دادند</w:t>
      </w:r>
      <w:r>
        <w:rPr>
          <w:rtl/>
        </w:rPr>
        <w:t>. وقتی کسی عود</w:t>
      </w:r>
      <w:r>
        <w:rPr>
          <w:rFonts w:hint="cs"/>
          <w:rtl/>
        </w:rPr>
        <w:t xml:space="preserve"> مال</w:t>
      </w:r>
      <w:r w:rsidRPr="00BA565D">
        <w:rPr>
          <w:rtl/>
        </w:rPr>
        <w:t xml:space="preserve"> عند الحاجة ر</w:t>
      </w:r>
      <w:r w:rsidRPr="00BA565D">
        <w:rPr>
          <w:rtl/>
        </w:rPr>
        <w:t>ا</w:t>
      </w:r>
      <w:r w:rsidRPr="00491D1A">
        <w:rPr>
          <w:rtl/>
        </w:rPr>
        <w:t xml:space="preserve"> </w:t>
      </w:r>
      <w:r>
        <w:rPr>
          <w:rtl/>
        </w:rPr>
        <w:t>شرط می کند</w:t>
      </w:r>
      <w:r w:rsidRPr="00BA565D">
        <w:rPr>
          <w:rtl/>
        </w:rPr>
        <w:t>، خود این</w:t>
      </w:r>
      <w:r>
        <w:rPr>
          <w:rFonts w:hint="cs"/>
          <w:rtl/>
        </w:rPr>
        <w:t xml:space="preserve"> فرد</w:t>
      </w:r>
      <w:r w:rsidRPr="00BA565D">
        <w:rPr>
          <w:rtl/>
        </w:rPr>
        <w:t xml:space="preserve"> از اول دارد وقف</w:t>
      </w:r>
      <w:r>
        <w:rPr>
          <w:rFonts w:hint="cs"/>
          <w:rtl/>
        </w:rPr>
        <w:t>ش</w:t>
      </w:r>
      <w:r w:rsidRPr="00BA565D">
        <w:rPr>
          <w:rtl/>
        </w:rPr>
        <w:t xml:space="preserve"> را بر عدم طرو حاجت معلق می کند، </w:t>
      </w:r>
      <w:r>
        <w:rPr>
          <w:rFonts w:hint="cs"/>
          <w:rtl/>
        </w:rPr>
        <w:t>مانند اینکه ب</w:t>
      </w:r>
      <w:r w:rsidRPr="00BA565D">
        <w:rPr>
          <w:rtl/>
        </w:rPr>
        <w:t xml:space="preserve">گوید وقفت هذا إن جاء رأس الشهر. همانطوری که آنجا مجیء رأس شهر را شرط می گذارد و وقف را معلق </w:t>
      </w:r>
      <w:r>
        <w:rPr>
          <w:rFonts w:hint="cs"/>
          <w:rtl/>
        </w:rPr>
        <w:t xml:space="preserve">بر آن </w:t>
      </w:r>
      <w:r w:rsidRPr="00BA565D">
        <w:rPr>
          <w:rtl/>
        </w:rPr>
        <w:t xml:space="preserve">می کند، </w:t>
      </w:r>
      <w:r>
        <w:rPr>
          <w:rFonts w:hint="cs"/>
          <w:rtl/>
        </w:rPr>
        <w:t xml:space="preserve">در </w:t>
      </w:r>
      <w:r w:rsidRPr="00BA565D">
        <w:rPr>
          <w:rtl/>
        </w:rPr>
        <w:t xml:space="preserve">اینجا هم همینطور است، </w:t>
      </w:r>
      <w:r>
        <w:rPr>
          <w:rFonts w:hint="cs"/>
          <w:rtl/>
        </w:rPr>
        <w:t xml:space="preserve">و واقف، </w:t>
      </w:r>
      <w:r w:rsidRPr="00BA565D">
        <w:rPr>
          <w:rtl/>
        </w:rPr>
        <w:t>وقف را بر عدم طرو الحاجة</w:t>
      </w:r>
      <w:r>
        <w:rPr>
          <w:rFonts w:hint="cs"/>
          <w:rtl/>
        </w:rPr>
        <w:t xml:space="preserve"> معلق می کند</w:t>
      </w:r>
      <w:r w:rsidRPr="00BA565D">
        <w:rPr>
          <w:rtl/>
        </w:rPr>
        <w:t>.</w:t>
      </w:r>
    </w:p>
    <w:p w14:paraId="438BAC17" w14:textId="77777777" w:rsidR="004F0A6A" w:rsidRPr="00BA565D" w:rsidRDefault="00F66730" w:rsidP="004F0A6A">
      <w:pPr>
        <w:rPr>
          <w:rtl/>
        </w:rPr>
      </w:pPr>
      <w:r>
        <w:rPr>
          <w:rFonts w:hint="cs"/>
          <w:rtl/>
        </w:rPr>
        <w:t>در</w:t>
      </w:r>
      <w:r w:rsidRPr="00BA565D">
        <w:rPr>
          <w:rtl/>
        </w:rPr>
        <w:t xml:space="preserve"> اینجا به یک معنا بحث اثباتی است که آقای واقف چ</w:t>
      </w:r>
      <w:r>
        <w:rPr>
          <w:rFonts w:hint="cs"/>
          <w:rtl/>
        </w:rPr>
        <w:t xml:space="preserve">ه </w:t>
      </w:r>
      <w:r w:rsidRPr="00BA565D">
        <w:rPr>
          <w:rtl/>
        </w:rPr>
        <w:t>کار</w:t>
      </w:r>
      <w:r>
        <w:rPr>
          <w:rFonts w:hint="cs"/>
          <w:rtl/>
        </w:rPr>
        <w:t>ی انجام می دهد.</w:t>
      </w:r>
      <w:r w:rsidRPr="00BA565D">
        <w:rPr>
          <w:rtl/>
        </w:rPr>
        <w:t xml:space="preserve"> شما از او</w:t>
      </w:r>
      <w:r w:rsidRPr="00BA565D">
        <w:rPr>
          <w:rtl/>
        </w:rPr>
        <w:t xml:space="preserve">ل در متن بحثتان گفتید یرجع هذا الشرط الی جعل الطرو غایتا. می گوئیم این را از کجا می فرمائید؟ سه تا محتمل دارد، اینکه این طرو الحاجة غایت باشد، اینکه طرو الحاجة شرط باشد به معنای معلق علیه باشد، اینکه طرو الحاجة شرط فی ضمن العقد باشد، با همه اش می شود. شما </w:t>
      </w:r>
      <w:r w:rsidRPr="00BA565D">
        <w:rPr>
          <w:rtl/>
        </w:rPr>
        <w:t>از کجا یک دفعه این فرض را در آوردید؟</w:t>
      </w:r>
    </w:p>
    <w:p w14:paraId="6055CDAA" w14:textId="77777777" w:rsidR="004F0A6A" w:rsidRPr="00BA565D" w:rsidRDefault="00F66730" w:rsidP="004F0A6A">
      <w:pPr>
        <w:rPr>
          <w:rtl/>
        </w:rPr>
      </w:pPr>
      <w:r w:rsidRPr="00BA565D">
        <w:rPr>
          <w:rtl/>
        </w:rPr>
        <w:t>پس این جواب بر اساس یک محتمل دیگر هم نادرست است، آن احتمال اینکه از اول تعلیق باشد.</w:t>
      </w:r>
    </w:p>
    <w:p w14:paraId="56BFCE65" w14:textId="77777777" w:rsidR="004F0A6A" w:rsidRPr="00BA565D" w:rsidRDefault="00F66730" w:rsidP="004F0A6A">
      <w:pPr>
        <w:pStyle w:val="Heading2"/>
        <w:rPr>
          <w:rtl/>
        </w:rPr>
      </w:pPr>
      <w:bookmarkStart w:id="1328" w:name="_Toc62340961"/>
      <w:r w:rsidRPr="00BA565D">
        <w:rPr>
          <w:rtl/>
        </w:rPr>
        <w:t>دلیل چهارم: منافات با ادله عدم جواز رجوع در صدقه</w:t>
      </w:r>
      <w:bookmarkEnd w:id="1328"/>
    </w:p>
    <w:p w14:paraId="175DD827" w14:textId="77777777" w:rsidR="004F0A6A" w:rsidRPr="00BA565D" w:rsidRDefault="00F66730" w:rsidP="004F0A6A">
      <w:pPr>
        <w:rPr>
          <w:rtl/>
        </w:rPr>
      </w:pPr>
      <w:r w:rsidRPr="00BA565D">
        <w:rPr>
          <w:rtl/>
        </w:rPr>
        <w:t xml:space="preserve"> و از جمله ادله گفته اند: </w:t>
      </w:r>
      <w:r>
        <w:rPr>
          <w:rFonts w:hint="cs"/>
          <w:rtl/>
        </w:rPr>
        <w:t>«</w:t>
      </w:r>
      <w:r w:rsidRPr="00BA565D">
        <w:rPr>
          <w:rtl/>
        </w:rPr>
        <w:t>ومنها أنه مناف لما دل علی عدم جواز الرجوع فی الصدقة.</w:t>
      </w:r>
      <w:r>
        <w:rPr>
          <w:rFonts w:hint="cs"/>
          <w:rtl/>
        </w:rPr>
        <w:t>»</w:t>
      </w:r>
      <w:r w:rsidRPr="00A91D17">
        <w:rPr>
          <w:rtl/>
        </w:rPr>
        <w:t xml:space="preserve"> </w:t>
      </w:r>
      <w:r w:rsidRPr="00BA565D">
        <w:rPr>
          <w:rtl/>
        </w:rPr>
        <w:t>اشکال</w:t>
      </w:r>
      <w:r w:rsidRPr="00BA565D">
        <w:rPr>
          <w:rtl/>
        </w:rPr>
        <w:t xml:space="preserve"> این است که این شرط رجوع، مخالف با آن ادله ای است که می گویند در صدقه رجوع نیست. اگر بگوئیم یرجع عند الحاجة این رجوع می شود.</w:t>
      </w:r>
      <w:r w:rsidRPr="00491D1A">
        <w:rPr>
          <w:rtl/>
        </w:rPr>
        <w:t xml:space="preserve"> </w:t>
      </w:r>
    </w:p>
    <w:p w14:paraId="063A1362" w14:textId="77777777" w:rsidR="004F0A6A" w:rsidRPr="00BA565D" w:rsidRDefault="00F66730" w:rsidP="004F0A6A">
      <w:pPr>
        <w:pStyle w:val="Heading2"/>
        <w:rPr>
          <w:rtl/>
        </w:rPr>
      </w:pPr>
      <w:bookmarkStart w:id="1329" w:name="_Toc62340962"/>
      <w:r>
        <w:rPr>
          <w:rFonts w:hint="cs"/>
          <w:rtl/>
        </w:rPr>
        <w:t>رد دلیل چهارم توسط صاحب عروه</w:t>
      </w:r>
      <w:bookmarkEnd w:id="1329"/>
    </w:p>
    <w:p w14:paraId="7D064774" w14:textId="77777777" w:rsidR="004F0A6A" w:rsidRPr="00BA565D" w:rsidRDefault="00F66730" w:rsidP="004F0A6A">
      <w:pPr>
        <w:rPr>
          <w:rtl/>
        </w:rPr>
      </w:pPr>
      <w:r w:rsidRPr="00BA565D">
        <w:rPr>
          <w:rtl/>
        </w:rPr>
        <w:t>وفیه أنه تحدید لمقدار بقائه صدقة.</w:t>
      </w:r>
      <w:r w:rsidRPr="00030431">
        <w:rPr>
          <w:rStyle w:val="FootnoteReference"/>
          <w:rtl/>
        </w:rPr>
        <w:t xml:space="preserve"> </w:t>
      </w:r>
      <w:r>
        <w:rPr>
          <w:rStyle w:val="FootnoteReference"/>
          <w:rtl/>
        </w:rPr>
        <w:footnoteReference w:id="204"/>
      </w:r>
    </w:p>
    <w:p w14:paraId="74F01776" w14:textId="77777777" w:rsidR="004F0A6A" w:rsidRPr="00BA565D" w:rsidRDefault="00F66730" w:rsidP="004F0A6A">
      <w:pPr>
        <w:rPr>
          <w:rtl/>
        </w:rPr>
      </w:pPr>
      <w:r w:rsidRPr="00BA565D">
        <w:rPr>
          <w:rtl/>
        </w:rPr>
        <w:t>ایشان</w:t>
      </w:r>
      <w:r>
        <w:rPr>
          <w:rFonts w:hint="cs"/>
          <w:rtl/>
        </w:rPr>
        <w:t xml:space="preserve"> به این دلیل</w:t>
      </w:r>
      <w:r w:rsidRPr="00BA565D">
        <w:rPr>
          <w:rtl/>
        </w:rPr>
        <w:t xml:space="preserve"> دو اشکال کرده:</w:t>
      </w:r>
    </w:p>
    <w:p w14:paraId="39C1007B" w14:textId="77777777" w:rsidR="004F0A6A" w:rsidRPr="00BA565D" w:rsidRDefault="00F66730" w:rsidP="004F0A6A">
      <w:pPr>
        <w:rPr>
          <w:rtl/>
        </w:rPr>
      </w:pPr>
      <w:r w:rsidRPr="00BA565D">
        <w:rPr>
          <w:rtl/>
        </w:rPr>
        <w:t>اولا فرموده این</w:t>
      </w:r>
      <w:r>
        <w:rPr>
          <w:rFonts w:hint="cs"/>
          <w:rtl/>
        </w:rPr>
        <w:t>،</w:t>
      </w:r>
      <w:r w:rsidRPr="00BA565D">
        <w:rPr>
          <w:rtl/>
        </w:rPr>
        <w:t xml:space="preserve"> تحدید مقدار بق</w:t>
      </w:r>
      <w:r w:rsidRPr="00BA565D">
        <w:rPr>
          <w:rtl/>
        </w:rPr>
        <w:t xml:space="preserve">اء صدقه است، که صدقه تا اینجا است </w:t>
      </w:r>
      <w:r>
        <w:rPr>
          <w:rFonts w:hint="cs"/>
          <w:rtl/>
        </w:rPr>
        <w:t xml:space="preserve">و </w:t>
      </w:r>
      <w:r w:rsidRPr="00BA565D">
        <w:rPr>
          <w:rtl/>
        </w:rPr>
        <w:t>بعد طرو حاجت صدقه از بین میرود. پس اینطور نیست که در ظرفی که صدقه هست من رجوع می کنم. نه، صدقه اصلا تا همینجا است.</w:t>
      </w:r>
      <w:r w:rsidRPr="00A91D17">
        <w:rPr>
          <w:rFonts w:hint="cs"/>
          <w:rtl/>
        </w:rPr>
        <w:t xml:space="preserve"> </w:t>
      </w:r>
      <w:r>
        <w:rPr>
          <w:rFonts w:hint="cs"/>
          <w:rtl/>
        </w:rPr>
        <w:t xml:space="preserve">و ثانیا </w:t>
      </w:r>
      <w:r w:rsidRPr="00BA565D">
        <w:rPr>
          <w:rtl/>
        </w:rPr>
        <w:t>وقف اگر با قصد قربت نباشد اصلا صدقه نیست.</w:t>
      </w:r>
    </w:p>
    <w:p w14:paraId="3C3C36D7" w14:textId="77777777" w:rsidR="004F0A6A" w:rsidRPr="00BA565D" w:rsidRDefault="00F66730" w:rsidP="004F0A6A">
      <w:pPr>
        <w:pStyle w:val="Heading2"/>
        <w:rPr>
          <w:rtl/>
        </w:rPr>
      </w:pPr>
      <w:bookmarkStart w:id="1330" w:name="_Toc62340963"/>
      <w:r w:rsidRPr="00BA565D">
        <w:rPr>
          <w:rtl/>
        </w:rPr>
        <w:lastRenderedPageBreak/>
        <w:t xml:space="preserve">اشکال به </w:t>
      </w:r>
      <w:r>
        <w:rPr>
          <w:rFonts w:hint="cs"/>
          <w:rtl/>
        </w:rPr>
        <w:t xml:space="preserve">رد </w:t>
      </w:r>
      <w:r w:rsidRPr="00BA565D">
        <w:rPr>
          <w:rtl/>
        </w:rPr>
        <w:t>صاحب عروه</w:t>
      </w:r>
      <w:bookmarkEnd w:id="1330"/>
    </w:p>
    <w:p w14:paraId="6D10ACDF" w14:textId="77777777" w:rsidR="004F0A6A" w:rsidRPr="00BA565D" w:rsidRDefault="00F66730" w:rsidP="004F0A6A">
      <w:pPr>
        <w:rPr>
          <w:rtl/>
        </w:rPr>
      </w:pPr>
      <w:r w:rsidRPr="00BA565D">
        <w:rPr>
          <w:rtl/>
        </w:rPr>
        <w:t>جواب این</w:t>
      </w:r>
      <w:r>
        <w:rPr>
          <w:rtl/>
        </w:rPr>
        <w:t xml:space="preserve"> حرف</w:t>
      </w:r>
      <w:r w:rsidRPr="00BA565D">
        <w:rPr>
          <w:rtl/>
        </w:rPr>
        <w:t xml:space="preserve"> قبلا داده شد. بله اگ</w:t>
      </w:r>
      <w:r w:rsidRPr="00BA565D">
        <w:rPr>
          <w:rtl/>
        </w:rPr>
        <w:t>ر</w:t>
      </w:r>
      <w:r>
        <w:rPr>
          <w:rFonts w:hint="cs"/>
          <w:rtl/>
        </w:rPr>
        <w:t xml:space="preserve"> بازگشت شرط به</w:t>
      </w:r>
      <w:r w:rsidRPr="00BA565D">
        <w:rPr>
          <w:rtl/>
        </w:rPr>
        <w:t xml:space="preserve"> غایت باشد همینی است که می فرمائید، ولی یک فرض غایت بودن است، اما فرض های دیگر هم دار</w:t>
      </w:r>
      <w:r>
        <w:rPr>
          <w:rtl/>
        </w:rPr>
        <w:t>د. بستگی دارد که وقتی</w:t>
      </w:r>
      <w:r>
        <w:rPr>
          <w:rFonts w:hint="cs"/>
          <w:rtl/>
        </w:rPr>
        <w:t xml:space="preserve"> می گوید</w:t>
      </w:r>
      <w:r w:rsidRPr="00BA565D">
        <w:rPr>
          <w:rtl/>
        </w:rPr>
        <w:t xml:space="preserve"> شرط عوده عند الحاجة چکار کرده است. اگر شرط فی ضمن العقد باشد که یکی از فروضی بود که ما کردیم، در این صورت اشکال مستشکل وارد است. چرا چون صدقه هست، و با وجود صدقه شما در آن شرط می کنید برگشتش را. خب این نمی شود و خلاف صدقه است.  </w:t>
      </w:r>
    </w:p>
    <w:p w14:paraId="33C4CDE4" w14:textId="77777777" w:rsidR="004F0A6A" w:rsidRPr="00BA565D" w:rsidRDefault="00F66730" w:rsidP="004F0A6A">
      <w:pPr>
        <w:rPr>
          <w:rtl/>
        </w:rPr>
      </w:pPr>
      <w:r>
        <w:rPr>
          <w:rFonts w:hint="cs"/>
          <w:rtl/>
        </w:rPr>
        <w:t xml:space="preserve">نسبت به </w:t>
      </w:r>
      <w:r w:rsidRPr="00BA565D">
        <w:rPr>
          <w:rtl/>
        </w:rPr>
        <w:t xml:space="preserve">اشکال </w:t>
      </w:r>
      <w:r w:rsidRPr="00CC35AC">
        <w:rPr>
          <w:rFonts w:hint="cs"/>
          <w:rtl/>
        </w:rPr>
        <w:t>جواب</w:t>
      </w:r>
      <w:r>
        <w:rPr>
          <w:rFonts w:hint="cs"/>
          <w:rtl/>
        </w:rPr>
        <w:t xml:space="preserve"> </w:t>
      </w:r>
      <w:r w:rsidRPr="00BA565D">
        <w:rPr>
          <w:rtl/>
        </w:rPr>
        <w:t>دیگر</w:t>
      </w:r>
      <w:r>
        <w:rPr>
          <w:rFonts w:hint="cs"/>
          <w:rtl/>
        </w:rPr>
        <w:t>ی ا</w:t>
      </w:r>
      <w:r>
        <w:rPr>
          <w:rFonts w:hint="cs"/>
          <w:rtl/>
        </w:rPr>
        <w:t>یشان فرمودند مبنی بر اینکه:</w:t>
      </w:r>
      <w:r w:rsidRPr="00BA565D">
        <w:rPr>
          <w:rtl/>
        </w:rPr>
        <w:t xml:space="preserve"> وقف اگر با قصد قربت نباشد اصلا صدقه نیست. </w:t>
      </w:r>
      <w:r>
        <w:rPr>
          <w:rFonts w:hint="cs"/>
          <w:rtl/>
        </w:rPr>
        <w:t>باید گفت این ی</w:t>
      </w:r>
      <w:r w:rsidRPr="00BA565D">
        <w:rPr>
          <w:rtl/>
        </w:rPr>
        <w:t xml:space="preserve">ک بحث مبنائی است که ما در وقف قصد قربت را شرط می کنیم یا نمی کنیم. ایشان چون اطلاقات را قبول دارد، </w:t>
      </w:r>
      <w:r w:rsidRPr="00CC35AC">
        <w:rPr>
          <w:rtl/>
        </w:rPr>
        <w:t>در وقوف اینکه دائر مدار قصد واقف هست یا در اوفوا بالعقود و امثال آن</w:t>
      </w:r>
      <w:r w:rsidRPr="00BA565D">
        <w:rPr>
          <w:rtl/>
        </w:rPr>
        <w:t xml:space="preserve">، چون </w:t>
      </w:r>
      <w:r w:rsidRPr="00BA565D">
        <w:rPr>
          <w:rtl/>
        </w:rPr>
        <w:t>ایشان عمومات و اطلاقات را قبول دارد</w:t>
      </w:r>
      <w:r>
        <w:rPr>
          <w:rFonts w:hint="cs"/>
          <w:rtl/>
        </w:rPr>
        <w:t xml:space="preserve"> {وقف را اعم از صدقه می داند و حصه وقف ملازم با قصد قربت را مصداق صدقه می داند}</w:t>
      </w:r>
      <w:r w:rsidRPr="00BA565D">
        <w:rPr>
          <w:rtl/>
        </w:rPr>
        <w:t xml:space="preserve"> ولی ما در جای خودش گفتیم قصد قربت شرط است ولو از باب اینکه ما نمی دانیم بدون قصد قربت مسبب حاصل است یا نه.</w:t>
      </w:r>
      <w:r>
        <w:rPr>
          <w:rFonts w:hint="cs"/>
          <w:rtl/>
        </w:rPr>
        <w:t xml:space="preserve"> </w:t>
      </w:r>
    </w:p>
    <w:p w14:paraId="201B6671" w14:textId="77777777" w:rsidR="004F0A6A" w:rsidRPr="00BA565D" w:rsidRDefault="00F66730" w:rsidP="004F0A6A">
      <w:pPr>
        <w:rPr>
          <w:rtl/>
        </w:rPr>
      </w:pPr>
      <w:r w:rsidRPr="00BA565D">
        <w:rPr>
          <w:rtl/>
        </w:rPr>
        <w:t>پس اشکالات ایشان به این استدلال ه</w:t>
      </w:r>
      <w:r w:rsidRPr="00BA565D">
        <w:rPr>
          <w:rtl/>
        </w:rPr>
        <w:t>م ناتمام است.</w:t>
      </w:r>
    </w:p>
    <w:p w14:paraId="5635C2E2" w14:textId="77777777" w:rsidR="004F0A6A" w:rsidRPr="00BA565D" w:rsidRDefault="00F66730" w:rsidP="004F0A6A">
      <w:pPr>
        <w:pStyle w:val="Heading2"/>
        <w:rPr>
          <w:rtl/>
        </w:rPr>
      </w:pPr>
      <w:bookmarkStart w:id="1331" w:name="_Toc62340964"/>
      <w:r>
        <w:rPr>
          <w:rtl/>
        </w:rPr>
        <w:t>دلیل پنجم: ب</w:t>
      </w:r>
      <w:r>
        <w:rPr>
          <w:rFonts w:hint="cs"/>
          <w:rtl/>
        </w:rPr>
        <w:t>ازگشت</w:t>
      </w:r>
      <w:r w:rsidRPr="00BA565D">
        <w:rPr>
          <w:rtl/>
        </w:rPr>
        <w:t xml:space="preserve"> این وقف به شرط الخیار</w:t>
      </w:r>
      <w:r>
        <w:rPr>
          <w:rFonts w:hint="cs"/>
          <w:rtl/>
        </w:rPr>
        <w:t>ی</w:t>
      </w:r>
      <w:r w:rsidRPr="00BA565D">
        <w:rPr>
          <w:rtl/>
        </w:rPr>
        <w:t xml:space="preserve"> که اجماعا باطل است</w:t>
      </w:r>
      <w:bookmarkEnd w:id="1331"/>
    </w:p>
    <w:p w14:paraId="67823D07" w14:textId="77777777" w:rsidR="004F0A6A" w:rsidRPr="00BA565D" w:rsidRDefault="00F66730" w:rsidP="004F0A6A">
      <w:pPr>
        <w:rPr>
          <w:rtl/>
        </w:rPr>
      </w:pPr>
      <w:r w:rsidRPr="00BA565D">
        <w:rPr>
          <w:rtl/>
        </w:rPr>
        <w:t xml:space="preserve">آخرین استدلالی که می خواهیم مطرح کنیم این است که: </w:t>
      </w:r>
      <w:r>
        <w:rPr>
          <w:rFonts w:hint="cs"/>
          <w:rtl/>
        </w:rPr>
        <w:t>«</w:t>
      </w:r>
      <w:r w:rsidRPr="00BA565D">
        <w:rPr>
          <w:rtl/>
        </w:rPr>
        <w:t>و منها أنه یرجع الی شرط الخیار و لا یجری فی الوقف خیار الشرط و لا خیار الاشتراط</w:t>
      </w:r>
      <w:r>
        <w:rPr>
          <w:rFonts w:hint="cs"/>
          <w:rtl/>
        </w:rPr>
        <w:t>»</w:t>
      </w:r>
      <w:r w:rsidRPr="00BA565D">
        <w:rPr>
          <w:rtl/>
        </w:rPr>
        <w:t xml:space="preserve">. </w:t>
      </w:r>
    </w:p>
    <w:p w14:paraId="0A6C2916" w14:textId="77777777" w:rsidR="004F0A6A" w:rsidRPr="00BA565D" w:rsidRDefault="00F66730" w:rsidP="004F0A6A">
      <w:pPr>
        <w:rPr>
          <w:rtl/>
        </w:rPr>
      </w:pPr>
      <w:r w:rsidRPr="00BA565D">
        <w:rPr>
          <w:rtl/>
        </w:rPr>
        <w:t>عده ای گفته اند اینکه شما می گوئید وقف می کنیم و</w:t>
      </w:r>
      <w:r w:rsidRPr="00BA565D">
        <w:rPr>
          <w:rtl/>
        </w:rPr>
        <w:t xml:space="preserve"> شرط می کنیم عود الوقف عند الحاجة را، برگشتش به خیار شرط است، یعنی شرط کنیم که ما دارای خیار در معامله باش</w:t>
      </w:r>
      <w:r>
        <w:rPr>
          <w:rtl/>
        </w:rPr>
        <w:t xml:space="preserve">یم. بعد مستشکل می گوید نه </w:t>
      </w:r>
      <w:r>
        <w:rPr>
          <w:rFonts w:hint="cs"/>
          <w:rtl/>
        </w:rPr>
        <w:t>چنین</w:t>
      </w:r>
      <w:r w:rsidRPr="00BA565D">
        <w:rPr>
          <w:rtl/>
        </w:rPr>
        <w:t xml:space="preserve"> خیار</w:t>
      </w:r>
      <w:r>
        <w:rPr>
          <w:rFonts w:hint="cs"/>
          <w:rtl/>
        </w:rPr>
        <w:t>ی</w:t>
      </w:r>
      <w:r w:rsidRPr="00BA565D">
        <w:rPr>
          <w:rtl/>
        </w:rPr>
        <w:t xml:space="preserve"> که ناشی از اشتراط الخیار است در کار است، و نه خیار الاشتراط که ناشی از تخلف شرط است. هیچکدام در باب وقف نمی آید. </w:t>
      </w:r>
      <w:r w:rsidRPr="00BA565D">
        <w:rPr>
          <w:rtl/>
        </w:rPr>
        <w:t>نه خیار شرط به معنای خیار منبعث از شرط و</w:t>
      </w:r>
      <w:r>
        <w:rPr>
          <w:rFonts w:hint="cs"/>
          <w:rtl/>
        </w:rPr>
        <w:t xml:space="preserve"> </w:t>
      </w:r>
      <w:r w:rsidRPr="00BA565D">
        <w:rPr>
          <w:rtl/>
        </w:rPr>
        <w:t>نه خیار الاشتراط ناشی از تخلف شرط، در باب وقف اجماع داریم که هیچکدام نیست.</w:t>
      </w:r>
    </w:p>
    <w:p w14:paraId="7270E7E9" w14:textId="77777777" w:rsidR="004F0A6A" w:rsidRPr="00BA565D" w:rsidRDefault="00F66730" w:rsidP="004F0A6A">
      <w:pPr>
        <w:pStyle w:val="Heading2"/>
        <w:rPr>
          <w:rtl/>
        </w:rPr>
      </w:pPr>
      <w:bookmarkStart w:id="1332" w:name="_Toc62340965"/>
      <w:r>
        <w:rPr>
          <w:rFonts w:hint="cs"/>
          <w:rtl/>
        </w:rPr>
        <w:lastRenderedPageBreak/>
        <w:t>رد دلیل پنجم توسط صاحب عروه</w:t>
      </w:r>
      <w:bookmarkEnd w:id="1332"/>
    </w:p>
    <w:p w14:paraId="707DDB50" w14:textId="77777777" w:rsidR="004F0A6A" w:rsidRPr="00BA565D" w:rsidRDefault="00F66730" w:rsidP="004F0A6A">
      <w:pPr>
        <w:rPr>
          <w:rtl/>
        </w:rPr>
      </w:pPr>
      <w:r w:rsidRPr="00BA565D">
        <w:rPr>
          <w:rtl/>
        </w:rPr>
        <w:t>مرحوم سید صاحب عروه می فرماید: تمام این چیزهایی که شما می گوئید از باب تصویری است که خودتان دارید. این آن چیزی ن</w:t>
      </w:r>
      <w:r w:rsidRPr="00BA565D">
        <w:rPr>
          <w:rtl/>
        </w:rPr>
        <w:t xml:space="preserve">یست که ما گفتیم. ما نگفتیم که رجوع عند الحاجة به صورت شرط فی ضمن العقد باشد تا شما بگوئید شرط خیار </w:t>
      </w:r>
      <w:r>
        <w:rPr>
          <w:rFonts w:hint="cs"/>
          <w:rtl/>
        </w:rPr>
        <w:t xml:space="preserve">در وقف </w:t>
      </w:r>
      <w:r w:rsidRPr="00BA565D">
        <w:rPr>
          <w:rtl/>
        </w:rPr>
        <w:t>معنا ندارد</w:t>
      </w:r>
      <w:r>
        <w:rPr>
          <w:rFonts w:hint="cs"/>
          <w:rtl/>
        </w:rPr>
        <w:t>.</w:t>
      </w:r>
      <w:r w:rsidRPr="00BA565D">
        <w:rPr>
          <w:rtl/>
        </w:rPr>
        <w:t xml:space="preserve"> بلکه به عنوان غایت است، و مع طرو الحاجة غایت حاصل می شود و وقف تمام می شود.</w:t>
      </w:r>
    </w:p>
    <w:p w14:paraId="27538E11" w14:textId="77777777" w:rsidR="004F0A6A" w:rsidRPr="00BA565D" w:rsidRDefault="00F66730" w:rsidP="004F0A6A">
      <w:pPr>
        <w:rPr>
          <w:rtl/>
        </w:rPr>
      </w:pPr>
      <w:r>
        <w:rPr>
          <w:rFonts w:hint="cs"/>
          <w:rtl/>
        </w:rPr>
        <w:t>«</w:t>
      </w:r>
      <w:r w:rsidRPr="00BA565D">
        <w:rPr>
          <w:rtl/>
        </w:rPr>
        <w:t>و فیه أن مقتضاه (مقتضای شرطی که ما گفتیم) زوال الوقفیة و عوده</w:t>
      </w:r>
      <w:r w:rsidRPr="00BA565D">
        <w:rPr>
          <w:rtl/>
        </w:rPr>
        <w:t xml:space="preserve"> ملکا فهو غایة لها لا أن یکون له الخیار فی الفسخ و عدمه</w:t>
      </w:r>
      <w:r>
        <w:rPr>
          <w:rFonts w:hint="cs"/>
          <w:rtl/>
        </w:rPr>
        <w:t>»</w:t>
      </w:r>
      <w:r w:rsidRPr="00BA565D">
        <w:rPr>
          <w:rtl/>
        </w:rPr>
        <w:t>.</w:t>
      </w:r>
      <w:r>
        <w:rPr>
          <w:rStyle w:val="FootnoteReference"/>
          <w:rtl/>
        </w:rPr>
        <w:footnoteReference w:id="205"/>
      </w:r>
    </w:p>
    <w:p w14:paraId="4B7DDB58" w14:textId="77777777" w:rsidR="004F0A6A" w:rsidRPr="00BA565D" w:rsidRDefault="00F66730" w:rsidP="004F0A6A">
      <w:pPr>
        <w:pStyle w:val="Heading2"/>
        <w:rPr>
          <w:rtl/>
        </w:rPr>
      </w:pPr>
      <w:bookmarkStart w:id="1333" w:name="_Toc62340966"/>
      <w:r w:rsidRPr="00BA565D">
        <w:rPr>
          <w:rtl/>
        </w:rPr>
        <w:t xml:space="preserve">اشکال به </w:t>
      </w:r>
      <w:r>
        <w:rPr>
          <w:rFonts w:hint="cs"/>
          <w:rtl/>
        </w:rPr>
        <w:t xml:space="preserve">رد </w:t>
      </w:r>
      <w:r w:rsidRPr="00BA565D">
        <w:rPr>
          <w:rtl/>
        </w:rPr>
        <w:t>صاحب عروه</w:t>
      </w:r>
      <w:bookmarkEnd w:id="1333"/>
    </w:p>
    <w:p w14:paraId="3654AF83" w14:textId="77777777" w:rsidR="004F0A6A" w:rsidRPr="00BA565D" w:rsidRDefault="00F66730" w:rsidP="004F0A6A">
      <w:pPr>
        <w:rPr>
          <w:rtl/>
        </w:rPr>
      </w:pPr>
      <w:r>
        <w:rPr>
          <w:rFonts w:hint="cs"/>
          <w:rtl/>
        </w:rPr>
        <w:t xml:space="preserve">جواب ایشان عرض شد که </w:t>
      </w:r>
      <w:r w:rsidRPr="00BA565D">
        <w:rPr>
          <w:rtl/>
        </w:rPr>
        <w:t>شما</w:t>
      </w:r>
      <w:r>
        <w:rPr>
          <w:rFonts w:hint="cs"/>
          <w:rtl/>
        </w:rPr>
        <w:t xml:space="preserve"> تنها</w:t>
      </w:r>
      <w:r w:rsidRPr="00BA565D">
        <w:rPr>
          <w:rtl/>
        </w:rPr>
        <w:t xml:space="preserve"> یک فرض را </w:t>
      </w:r>
      <w:r>
        <w:rPr>
          <w:rFonts w:hint="cs"/>
          <w:rtl/>
        </w:rPr>
        <w:t xml:space="preserve">در نظر </w:t>
      </w:r>
      <w:r w:rsidRPr="00BA565D">
        <w:rPr>
          <w:rtl/>
        </w:rPr>
        <w:t xml:space="preserve">می گیرید، و این از اشکالات نحوه طرح مسئله است. حق مسئله این بود که اول مسئله می گفتند اگر کسی وقف کرد وشرط کرد رجوعه عند الحاجة </w:t>
      </w:r>
      <w:r>
        <w:rPr>
          <w:rFonts w:hint="cs"/>
          <w:rtl/>
        </w:rPr>
        <w:t>این</w:t>
      </w:r>
      <w:r w:rsidRPr="00BA565D">
        <w:rPr>
          <w:rtl/>
        </w:rPr>
        <w:t xml:space="preserve"> </w:t>
      </w:r>
      <w:r>
        <w:rPr>
          <w:rFonts w:hint="cs"/>
          <w:rtl/>
        </w:rPr>
        <w:t xml:space="preserve">سه </w:t>
      </w:r>
      <w:r w:rsidRPr="00BA565D">
        <w:rPr>
          <w:rtl/>
        </w:rPr>
        <w:t xml:space="preserve">محتمل دارد، و </w:t>
      </w:r>
      <w:r>
        <w:rPr>
          <w:rFonts w:hint="cs"/>
          <w:rtl/>
        </w:rPr>
        <w:t xml:space="preserve">لازمۀ هر </w:t>
      </w:r>
      <w:r w:rsidRPr="00BA565D">
        <w:rPr>
          <w:rtl/>
        </w:rPr>
        <w:t xml:space="preserve">محتملی را می گفتند. این حرفی که ایشان می گوید که لا أن یکون له الخیار فی الفسخ و عدمه، </w:t>
      </w:r>
      <w:r w:rsidRPr="00CC35AC">
        <w:rPr>
          <w:rtl/>
        </w:rPr>
        <w:t>این</w:t>
      </w:r>
      <w:r w:rsidRPr="00BA565D">
        <w:rPr>
          <w:rtl/>
        </w:rPr>
        <w:t xml:space="preserve"> همان چیزی است که عده ای از فقهاء گفته اند. یعنی آنها هم فهمشان چیزی غیر از شما بوده است. حالا در یک صفحه بعد یا کمتر از یک صفحه خود ایشان می گوید: آنهایی که در طیّ این مباحث فرموده اند که آیا به صرف طرو الحاجة این وقف منثلم می شود و تمام می شود یا باید اخ</w:t>
      </w:r>
      <w:r w:rsidRPr="00BA565D">
        <w:rPr>
          <w:rtl/>
        </w:rPr>
        <w:t xml:space="preserve">تیار رجوع هم کند، ایشان می فرماید این برگشتش به این است که اگر بخواهد اختیار رجوع کند باید ما شرط کرده باشیم حق فسخ او را و حق خیار را، و بعد هم می فرماید که این خلاف اجماع است. </w:t>
      </w:r>
    </w:p>
    <w:p w14:paraId="69DE07AF" w14:textId="77777777" w:rsidR="004F0A6A" w:rsidRPr="00BA565D" w:rsidRDefault="00F66730" w:rsidP="004F0A6A">
      <w:pPr>
        <w:rPr>
          <w:rtl/>
        </w:rPr>
      </w:pPr>
      <w:r w:rsidRPr="00BA565D">
        <w:rPr>
          <w:rtl/>
        </w:rPr>
        <w:t xml:space="preserve">یعنی همین حرفی که ایشان اینجا زده، آنجا در جواب کسانی می دهد که می گویند اگر </w:t>
      </w:r>
      <w:r w:rsidRPr="00BA565D">
        <w:rPr>
          <w:rtl/>
        </w:rPr>
        <w:t xml:space="preserve">این باشد لازمه اش این است که ما حق فسخ اخذ کرده باشیم، این خلاف اجماع است، می گوید مگر اینکه بگوئیم اجماع تخصیص می خورد به مورد.  </w:t>
      </w:r>
    </w:p>
    <w:p w14:paraId="05D9AF47" w14:textId="77777777" w:rsidR="004F0A6A" w:rsidRPr="00BA565D" w:rsidRDefault="00F66730" w:rsidP="004F0A6A">
      <w:pPr>
        <w:rPr>
          <w:rtl/>
        </w:rPr>
      </w:pPr>
      <w:r w:rsidRPr="00BA565D">
        <w:rPr>
          <w:rtl/>
        </w:rPr>
        <w:t>ببینید بحثها دارد قاطی می شود. شما اول باید تعیین تکلیف بفرمایید که بر چه اساسی دارید صحبت می کنید. شرط عود الحاجة را چی معنا</w:t>
      </w:r>
      <w:r w:rsidRPr="00BA565D">
        <w:rPr>
          <w:rtl/>
        </w:rPr>
        <w:t xml:space="preserve"> کردید؟ غایت معنا کردید یا شرط فی ضمن العقد معنا کردید یا شرط معلق علیه العقد معنا کردید؟ هر کدام یک حساب دارد. </w:t>
      </w:r>
    </w:p>
    <w:p w14:paraId="0B25DD16" w14:textId="77777777" w:rsidR="004F0A6A" w:rsidRPr="00BA565D" w:rsidRDefault="00F66730" w:rsidP="004F0A6A">
      <w:pPr>
        <w:pStyle w:val="Heading2"/>
        <w:rPr>
          <w:rtl/>
        </w:rPr>
      </w:pPr>
      <w:bookmarkStart w:id="1334" w:name="_Toc62340967"/>
      <w:r w:rsidRPr="00BA565D">
        <w:rPr>
          <w:rtl/>
        </w:rPr>
        <w:lastRenderedPageBreak/>
        <w:t>اشکال اصلی بر صاحب عروه و من وافقه خلط بین مقام ثبوت و اثبات است</w:t>
      </w:r>
      <w:bookmarkEnd w:id="1334"/>
    </w:p>
    <w:p w14:paraId="469F4180" w14:textId="77777777" w:rsidR="004F0A6A" w:rsidRDefault="00F66730" w:rsidP="004F0A6A">
      <w:pPr>
        <w:rPr>
          <w:rtl/>
        </w:rPr>
      </w:pPr>
      <w:r w:rsidRPr="00BA565D">
        <w:rPr>
          <w:rtl/>
        </w:rPr>
        <w:t>عرض</w:t>
      </w:r>
      <w:r>
        <w:rPr>
          <w:rFonts w:hint="cs"/>
          <w:rtl/>
        </w:rPr>
        <w:t xml:space="preserve"> </w:t>
      </w:r>
      <w:r w:rsidRPr="00BA565D">
        <w:rPr>
          <w:rtl/>
        </w:rPr>
        <w:t>م</w:t>
      </w:r>
      <w:r>
        <w:rPr>
          <w:rFonts w:hint="cs"/>
          <w:rtl/>
        </w:rPr>
        <w:t>ا</w:t>
      </w:r>
      <w:r w:rsidRPr="00BA565D">
        <w:rPr>
          <w:rtl/>
        </w:rPr>
        <w:t xml:space="preserve"> این است که </w:t>
      </w:r>
      <w:r>
        <w:rPr>
          <w:rFonts w:hint="cs"/>
          <w:rtl/>
        </w:rPr>
        <w:t>ا</w:t>
      </w:r>
      <w:r w:rsidRPr="00BA565D">
        <w:rPr>
          <w:rtl/>
        </w:rPr>
        <w:t>ین استظهاری که مرحوم سید فرموده و مرحوم سید اصفهانی هم در م</w:t>
      </w:r>
      <w:r w:rsidRPr="00BA565D">
        <w:rPr>
          <w:rtl/>
        </w:rPr>
        <w:t>تن وسیله دارد و مرحوم امام هم در تحریر فرموده اند</w:t>
      </w:r>
      <w:r>
        <w:rPr>
          <w:rFonts w:hint="cs"/>
          <w:rtl/>
        </w:rPr>
        <w:t xml:space="preserve"> تا حدودی</w:t>
      </w:r>
      <w:r w:rsidRPr="00BA565D">
        <w:rPr>
          <w:rtl/>
        </w:rPr>
        <w:t xml:space="preserve"> ناشی از </w:t>
      </w:r>
      <w:r>
        <w:rPr>
          <w:rtl/>
        </w:rPr>
        <w:t>استظهار</w:t>
      </w:r>
      <w:r>
        <w:rPr>
          <w:rFonts w:hint="cs"/>
          <w:rtl/>
        </w:rPr>
        <w:t xml:space="preserve"> اثباتی ایشان است</w:t>
      </w:r>
      <w:r w:rsidRPr="00BA565D">
        <w:rPr>
          <w:rtl/>
        </w:rPr>
        <w:t xml:space="preserve"> در حالی که ثبوتا می شود یک چیزهای دیگری باشد. و یک حدی هم ناشی از این است </w:t>
      </w:r>
      <w:r>
        <w:rPr>
          <w:rFonts w:hint="cs"/>
          <w:rtl/>
        </w:rPr>
        <w:t>که</w:t>
      </w:r>
      <w:r>
        <w:rPr>
          <w:rtl/>
        </w:rPr>
        <w:t xml:space="preserve"> به تاریخ مسئله </w:t>
      </w:r>
      <w:r>
        <w:rPr>
          <w:rFonts w:hint="cs"/>
          <w:rtl/>
        </w:rPr>
        <w:t>نیز مراجعه</w:t>
      </w:r>
      <w:r>
        <w:rPr>
          <w:rtl/>
        </w:rPr>
        <w:t xml:space="preserve"> نکرده اند، و</w:t>
      </w:r>
      <w:r>
        <w:rPr>
          <w:rFonts w:hint="cs"/>
          <w:rtl/>
        </w:rPr>
        <w:t xml:space="preserve"> گرنه بسیاری</w:t>
      </w:r>
      <w:r w:rsidRPr="00BA565D">
        <w:rPr>
          <w:rtl/>
        </w:rPr>
        <w:t xml:space="preserve"> از فقهاء تصریح کرده اند و حتی سید مر</w:t>
      </w:r>
      <w:r w:rsidRPr="00BA565D">
        <w:rPr>
          <w:rtl/>
        </w:rPr>
        <w:t>تضی صاح</w:t>
      </w:r>
      <w:r>
        <w:rPr>
          <w:rtl/>
        </w:rPr>
        <w:t xml:space="preserve">ب انتصار که محکم مدافع صحت </w:t>
      </w:r>
      <w:r>
        <w:rPr>
          <w:rFonts w:hint="cs"/>
          <w:rtl/>
        </w:rPr>
        <w:t xml:space="preserve">این </w:t>
      </w:r>
      <w:r w:rsidRPr="00BA565D">
        <w:rPr>
          <w:rtl/>
        </w:rPr>
        <w:t xml:space="preserve">وقف </w:t>
      </w:r>
      <w:r>
        <w:rPr>
          <w:rFonts w:hint="cs"/>
          <w:rtl/>
        </w:rPr>
        <w:t>است</w:t>
      </w:r>
      <w:r w:rsidRPr="00BA565D">
        <w:rPr>
          <w:rtl/>
        </w:rPr>
        <w:t xml:space="preserve"> به نحو وقفیت، ایشان می فرماید إن لم یطرأ الحاجة ولم یختر. یعنی اختیار را </w:t>
      </w:r>
      <w:r>
        <w:rPr>
          <w:rFonts w:hint="cs"/>
          <w:rtl/>
        </w:rPr>
        <w:t xml:space="preserve">نیز </w:t>
      </w:r>
      <w:r w:rsidRPr="00BA565D">
        <w:rPr>
          <w:rtl/>
        </w:rPr>
        <w:t>در موضوع برگشت وقف</w:t>
      </w:r>
      <w:r w:rsidRPr="00C22DD2">
        <w:rPr>
          <w:rtl/>
        </w:rPr>
        <w:t xml:space="preserve"> </w:t>
      </w:r>
      <w:r w:rsidRPr="00BA565D">
        <w:rPr>
          <w:rtl/>
        </w:rPr>
        <w:t xml:space="preserve">داخل کرده است. و لم یرجع و لم یختر و امثال این الی ماشاءالله در کلمات فقهاء هست. </w:t>
      </w:r>
    </w:p>
    <w:p w14:paraId="66A0A14A" w14:textId="77777777" w:rsidR="004F0A6A" w:rsidRDefault="00F66730" w:rsidP="004F0A6A">
      <w:pPr>
        <w:rPr>
          <w:rtl/>
        </w:rPr>
      </w:pPr>
      <w:r>
        <w:rPr>
          <w:rFonts w:hint="cs"/>
          <w:rtl/>
        </w:rPr>
        <w:t xml:space="preserve">این بزرگواران این کلامات را </w:t>
      </w:r>
      <w:r>
        <w:rPr>
          <w:rtl/>
        </w:rPr>
        <w:t>چه م</w:t>
      </w:r>
      <w:r>
        <w:rPr>
          <w:rtl/>
        </w:rPr>
        <w:t>ی کن</w:t>
      </w:r>
      <w:r>
        <w:rPr>
          <w:rFonts w:hint="cs"/>
          <w:rtl/>
        </w:rPr>
        <w:t>ن</w:t>
      </w:r>
      <w:r w:rsidRPr="00BA565D">
        <w:rPr>
          <w:rtl/>
        </w:rPr>
        <w:t>د؟</w:t>
      </w:r>
      <w:r>
        <w:rPr>
          <w:rFonts w:hint="cs"/>
          <w:rtl/>
        </w:rPr>
        <w:t xml:space="preserve"> اینهمه استظهار مخالف را چگونه توجیه می کنند.</w:t>
      </w:r>
    </w:p>
    <w:p w14:paraId="3B589343" w14:textId="77777777" w:rsidR="004F0A6A" w:rsidRPr="00BA565D" w:rsidRDefault="00F66730" w:rsidP="004F0A6A">
      <w:pPr>
        <w:rPr>
          <w:rtl/>
        </w:rPr>
      </w:pPr>
      <w:r>
        <w:rPr>
          <w:rFonts w:hint="cs"/>
          <w:rtl/>
        </w:rPr>
        <w:t xml:space="preserve">پس </w:t>
      </w:r>
      <w:r>
        <w:rPr>
          <w:rtl/>
        </w:rPr>
        <w:t>عرض</w:t>
      </w:r>
      <w:r>
        <w:rPr>
          <w:rFonts w:hint="cs"/>
          <w:rtl/>
        </w:rPr>
        <w:t xml:space="preserve"> ما</w:t>
      </w:r>
      <w:r w:rsidRPr="00BA565D">
        <w:rPr>
          <w:rtl/>
        </w:rPr>
        <w:t xml:space="preserve"> این است که آنهایی که لم یختر را فرموده اند به صرف غایت گفته اند لم یختر؟ اینکه سوء ظن به فقیهی مثل علامه حلی است که لم یرجع را</w:t>
      </w:r>
      <w:r>
        <w:rPr>
          <w:rFonts w:hint="cs"/>
          <w:rtl/>
        </w:rPr>
        <w:t xml:space="preserve"> بیان کرده ی</w:t>
      </w:r>
      <w:r w:rsidRPr="00BA565D">
        <w:rPr>
          <w:rtl/>
        </w:rPr>
        <w:t>ا مثل سید مرتضی با آن دقتهایی که در بحث عقلی دارد. بگوئ</w:t>
      </w:r>
      <w:r w:rsidRPr="00BA565D">
        <w:rPr>
          <w:rtl/>
        </w:rPr>
        <w:t>یم اینها غایت را طرو گرفته اند، و معنای شرط هم این است که غایت باشد، در عین حال هم گفته اند لم یختر. آیا می شود همچنین چیزی؟ برای من تصورش سخت است. عقلائی تر این است که</w:t>
      </w:r>
      <w:r>
        <w:rPr>
          <w:rFonts w:hint="cs"/>
          <w:rtl/>
        </w:rPr>
        <w:t xml:space="preserve"> به ایشان</w:t>
      </w:r>
      <w:r w:rsidRPr="00BA565D">
        <w:rPr>
          <w:rtl/>
        </w:rPr>
        <w:t xml:space="preserve"> نسبت دهیم که بگوئیم اصلا شرط را گاهی غایت ندیده اند. شرط فی ضمن العقد دیده اند</w:t>
      </w:r>
      <w:r w:rsidRPr="00BA565D">
        <w:rPr>
          <w:rtl/>
        </w:rPr>
        <w:t>. شما بقیه امورتان را درست کنید. آنجایی که می فرمائید مخالف وقف نیست، اینها را درست کنید.</w:t>
      </w:r>
    </w:p>
    <w:p w14:paraId="50164316" w14:textId="77777777" w:rsidR="004F0A6A" w:rsidRPr="00BA565D" w:rsidRDefault="00F66730" w:rsidP="004F0A6A">
      <w:pPr>
        <w:rPr>
          <w:rtl/>
        </w:rPr>
      </w:pPr>
      <w:r w:rsidRPr="00BA565D">
        <w:rPr>
          <w:rtl/>
        </w:rPr>
        <w:t>خود سید مرتضی در جواب کسی که گفت این خلاف مقتضای وقف است، نیامد بگوید این أمد است و تمام می شود.</w:t>
      </w:r>
      <w:r>
        <w:rPr>
          <w:rFonts w:hint="cs"/>
          <w:rtl/>
        </w:rPr>
        <w:t xml:space="preserve"> بلکه</w:t>
      </w:r>
      <w:r w:rsidRPr="00BA565D">
        <w:rPr>
          <w:rtl/>
        </w:rPr>
        <w:t xml:space="preserve"> گفت در دو فرض وقف قطع نمی شود، که طرو حاجت نشود، وطرف هم از دنیا</w:t>
      </w:r>
      <w:r w:rsidRPr="00BA565D">
        <w:rPr>
          <w:rtl/>
        </w:rPr>
        <w:t xml:space="preserve"> برود و لم یختر الرجوع. گفت در این دو فرض وقف باطل نمی شود، پس خلاف مقتضا نیست.</w:t>
      </w:r>
      <w:r>
        <w:rPr>
          <w:rFonts w:hint="cs"/>
          <w:rtl/>
        </w:rPr>
        <w:t xml:space="preserve"> البته</w:t>
      </w:r>
      <w:r w:rsidRPr="00BA565D">
        <w:rPr>
          <w:rtl/>
        </w:rPr>
        <w:t xml:space="preserve"> این حرف اشکال داشت که سر جایش عرض کردیم. ولی این را می خواهم عرض کنم که اگر بنا بود طرو الحاجة محضا غایت باشد خب یک کلمه می فرمود که این غایت است و شرط فی ضمن العقد نیست </w:t>
      </w:r>
      <w:r w:rsidRPr="00BA565D">
        <w:rPr>
          <w:rtl/>
        </w:rPr>
        <w:t>که شما بفرمایید که شرط خیار است. این را می توانستند بگویند ولی نگفتند. و خودش هم تعبیر لم یختر دارد، یعنی قبول دارد که اختیار هم دخیل است، و شما هم قبول دارید که اگر اختیار دخیل باشد باید به شکل شرط خیار باشد، یعنی باید شرط کرده باشند اختیار واقف را در ضمن</w:t>
      </w:r>
      <w:r w:rsidRPr="00BA565D">
        <w:rPr>
          <w:rtl/>
        </w:rPr>
        <w:t xml:space="preserve"> عقد. این را شما قبول دارید.</w:t>
      </w:r>
    </w:p>
    <w:p w14:paraId="0118835B" w14:textId="77777777" w:rsidR="004F0A6A" w:rsidRPr="00BA565D" w:rsidRDefault="00F66730" w:rsidP="004F0A6A">
      <w:pPr>
        <w:pStyle w:val="Heading2"/>
        <w:rPr>
          <w:rtl/>
        </w:rPr>
      </w:pPr>
      <w:bookmarkStart w:id="1335" w:name="_Toc62340968"/>
      <w:r w:rsidRPr="00BA565D">
        <w:rPr>
          <w:rtl/>
        </w:rPr>
        <w:lastRenderedPageBreak/>
        <w:t>نتیجه بحث</w:t>
      </w:r>
      <w:bookmarkEnd w:id="1335"/>
    </w:p>
    <w:p w14:paraId="2473DDCD" w14:textId="77777777" w:rsidR="004F0A6A" w:rsidRPr="00BA565D" w:rsidRDefault="00F66730" w:rsidP="004F0A6A">
      <w:pPr>
        <w:rPr>
          <w:rtl/>
        </w:rPr>
      </w:pPr>
      <w:r>
        <w:rPr>
          <w:rtl/>
        </w:rPr>
        <w:t>پس نتیجه این شد که به نظر م</w:t>
      </w:r>
      <w:r>
        <w:rPr>
          <w:rFonts w:hint="cs"/>
          <w:rtl/>
        </w:rPr>
        <w:t>ا</w:t>
      </w:r>
      <w:r w:rsidRPr="00BA565D">
        <w:rPr>
          <w:rtl/>
        </w:rPr>
        <w:t xml:space="preserve"> مجموع قرائنی در کلمات فقهاء در طول تاریخ این مسئله نشان می دهد تصویر آنها از شرط عند الحاجة یا قطعا این نبوده که </w:t>
      </w:r>
      <w:r>
        <w:rPr>
          <w:rFonts w:hint="cs"/>
          <w:rtl/>
        </w:rPr>
        <w:t>حضرت امام و هم نظرانشان</w:t>
      </w:r>
      <w:r>
        <w:rPr>
          <w:rtl/>
        </w:rPr>
        <w:t xml:space="preserve"> می فرمائ</w:t>
      </w:r>
      <w:r>
        <w:rPr>
          <w:rFonts w:hint="cs"/>
          <w:rtl/>
        </w:rPr>
        <w:t>ن</w:t>
      </w:r>
      <w:r w:rsidRPr="00BA565D">
        <w:rPr>
          <w:rtl/>
        </w:rPr>
        <w:t>د، یا اینکه باز نکرده بودند همینطور محتملا</w:t>
      </w:r>
      <w:r w:rsidRPr="00BA565D">
        <w:rPr>
          <w:rtl/>
        </w:rPr>
        <w:t>ت مختلف در هم شده است.</w:t>
      </w:r>
    </w:p>
    <w:p w14:paraId="0C10CD9B" w14:textId="77777777" w:rsidR="004F0A6A" w:rsidRPr="00BA565D" w:rsidRDefault="00F66730" w:rsidP="004F0A6A">
      <w:pPr>
        <w:pStyle w:val="Heading2"/>
        <w:rPr>
          <w:rtl/>
        </w:rPr>
      </w:pPr>
      <w:bookmarkStart w:id="1336" w:name="_Toc62340969"/>
      <w:r w:rsidRPr="00BA565D">
        <w:rPr>
          <w:rtl/>
        </w:rPr>
        <w:t>حق در مسئله</w:t>
      </w:r>
      <w:bookmarkEnd w:id="1336"/>
      <w:r w:rsidRPr="00BA565D">
        <w:rPr>
          <w:rtl/>
        </w:rPr>
        <w:t xml:space="preserve"> </w:t>
      </w:r>
    </w:p>
    <w:p w14:paraId="7BAC60E6" w14:textId="77777777" w:rsidR="004F0A6A" w:rsidRPr="00BA565D" w:rsidRDefault="00F66730" w:rsidP="004F0A6A">
      <w:pPr>
        <w:rPr>
          <w:rtl/>
        </w:rPr>
      </w:pPr>
      <w:r w:rsidRPr="00BA565D">
        <w:rPr>
          <w:rtl/>
        </w:rPr>
        <w:t>وحق مسئله این است که اگر بخواهیم مسئله را طرح کنیم باید هر سه فرض را بیاوریم، و</w:t>
      </w:r>
      <w:r>
        <w:rPr>
          <w:rFonts w:hint="cs"/>
          <w:rtl/>
        </w:rPr>
        <w:t xml:space="preserve"> </w:t>
      </w:r>
      <w:r w:rsidRPr="00BA565D">
        <w:rPr>
          <w:rtl/>
        </w:rPr>
        <w:t>دست واقف است که چه چیزی قصد کرده است. بگوئیم اگر واقف ا</w:t>
      </w:r>
      <w:r>
        <w:rPr>
          <w:rFonts w:hint="cs"/>
          <w:rtl/>
        </w:rPr>
        <w:t>ین</w:t>
      </w:r>
      <w:r w:rsidRPr="00BA565D">
        <w:rPr>
          <w:rtl/>
        </w:rPr>
        <w:t xml:space="preserve"> را قصد کرده که غایت است نتیجه اش این است، اگر معلق باشد از باب عدم تنجیز باطل است،</w:t>
      </w:r>
      <w:r w:rsidRPr="00BA565D">
        <w:rPr>
          <w:rtl/>
        </w:rPr>
        <w:t xml:space="preserve"> اگر که شرط فی ضمن العقد باشد اگر آن شرط، شرط الخیار باشد، این اشکالش این است</w:t>
      </w:r>
      <w:r>
        <w:rPr>
          <w:rFonts w:hint="cs"/>
          <w:rtl/>
        </w:rPr>
        <w:t xml:space="preserve"> </w:t>
      </w:r>
      <w:r w:rsidRPr="00BA565D">
        <w:rPr>
          <w:rtl/>
        </w:rPr>
        <w:t>که اجماع داریم که باطل است. یعنی دلیل و صورت مسئله در هر کجا فرق می کند.</w:t>
      </w:r>
    </w:p>
    <w:p w14:paraId="1F0E58D9" w14:textId="77777777" w:rsidR="004F0A6A" w:rsidRPr="00BA565D" w:rsidRDefault="00F66730" w:rsidP="004F0A6A">
      <w:pPr>
        <w:rPr>
          <w:rtl/>
        </w:rPr>
      </w:pPr>
      <w:r w:rsidRPr="00BA565D">
        <w:rPr>
          <w:rtl/>
        </w:rPr>
        <w:t>این تمام کلام در فرمایش مرحوم سید و جوابهایی که ایشان داده و اینکه ما چطور باید عمل کنیم.</w:t>
      </w:r>
    </w:p>
    <w:p w14:paraId="04732D51" w14:textId="77777777" w:rsidR="004F0A6A" w:rsidRPr="00BA565D" w:rsidRDefault="00F66730" w:rsidP="004F0A6A">
      <w:pPr>
        <w:rPr>
          <w:rtl/>
        </w:rPr>
      </w:pPr>
      <w:r w:rsidRPr="00BA565D">
        <w:rPr>
          <w:rtl/>
        </w:rPr>
        <w:t xml:space="preserve">دنباله همین </w:t>
      </w:r>
      <w:r w:rsidRPr="00BA565D">
        <w:rPr>
          <w:rtl/>
        </w:rPr>
        <w:t>دو فرع باقی مانده که تطبیقاتی است که جلسه آینده انشاءالله طرح می کنیم.</w:t>
      </w:r>
    </w:p>
    <w:p w14:paraId="519E1D8B" w14:textId="77777777" w:rsidR="004F0A6A" w:rsidRPr="00BA565D" w:rsidRDefault="00F66730" w:rsidP="004F0A6A">
      <w:r w:rsidRPr="00BA565D">
        <w:rPr>
          <w:rtl/>
        </w:rPr>
        <w:t xml:space="preserve">«والسلام علیکم و رحمة الله».  </w:t>
      </w:r>
    </w:p>
    <w:p w14:paraId="39E04246" w14:textId="77777777" w:rsidR="00A46BF6" w:rsidRPr="004F0A6A" w:rsidRDefault="00A46BF6" w:rsidP="004F0A6A">
      <w:pPr>
        <w:pStyle w:val="Heading1"/>
        <w:rPr>
          <w:rStyle w:val="FootnoteReference"/>
          <w:vertAlign w:val="baseline"/>
          <w:rtl/>
        </w:rPr>
        <w:sectPr w:rsidR="00A46BF6" w:rsidRPr="004F0A6A" w:rsidSect="00C304DD">
          <w:headerReference w:type="default" r:id="rId125"/>
          <w:footerReference w:type="default" r:id="rId12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B5B5D08"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1410B7E" wp14:editId="1762D152">
            <wp:extent cx="723899" cy="241300"/>
            <wp:effectExtent l="0" t="0" r="635" b="6350"/>
            <wp:docPr id="2830053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00537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27841318"/>
        <w:docPartObj>
          <w:docPartGallery w:val="Table of Contents"/>
          <w:docPartUnique/>
        </w:docPartObj>
      </w:sdtPr>
      <w:sdtEndPr>
        <w:rPr>
          <w:b/>
          <w:bCs/>
          <w:noProof/>
          <w:rtl/>
        </w:rPr>
      </w:sdtEndPr>
      <w:sdtContent>
        <w:p w14:paraId="2B0CE170" w14:textId="77777777" w:rsidR="00F6109E" w:rsidRDefault="00F6109E" w:rsidP="00F62C1C">
          <w:pPr>
            <w:pStyle w:val="TOCHeading"/>
            <w:spacing w:before="0"/>
          </w:pPr>
        </w:p>
        <w:p w14:paraId="28313DF6" w14:textId="690D7DDF" w:rsidR="001737A4"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2605851" w:history="1">
            <w:r w:rsidRPr="00A75896">
              <w:rPr>
                <w:rStyle w:val="Hyperlink"/>
                <w:noProof/>
                <w:rtl/>
              </w:rPr>
              <w:t xml:space="preserve">نکات مسئله 21: مباحث مربوط به </w:t>
            </w:r>
            <w:r w:rsidRPr="00A75896">
              <w:rPr>
                <w:rStyle w:val="Hyperlink"/>
                <w:noProof/>
                <w:rtl/>
              </w:rPr>
              <w:t>وقف به شرط عود عند الحاجة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557</w:t>
            </w:r>
            <w:r>
              <w:rPr>
                <w:noProof/>
                <w:webHidden/>
                <w:rtl/>
              </w:rPr>
              <w:fldChar w:fldCharType="end"/>
            </w:r>
          </w:hyperlink>
        </w:p>
        <w:p w14:paraId="0422C9A8" w14:textId="12AB740B" w:rsidR="001737A4" w:rsidRDefault="00F66730">
          <w:pPr>
            <w:pStyle w:val="TOC1"/>
            <w:rPr>
              <w:rFonts w:asciiTheme="minorHAnsi" w:eastAsiaTheme="minorEastAsia" w:hAnsiTheme="minorHAnsi" w:cstheme="minorBidi"/>
              <w:noProof/>
              <w:color w:val="auto"/>
              <w:szCs w:val="22"/>
              <w:rtl/>
              <w:lang w:bidi="ar-SA"/>
            </w:rPr>
          </w:pPr>
          <w:hyperlink w:anchor="_Toc62605852" w:history="1">
            <w:r w:rsidRPr="00A75896">
              <w:rPr>
                <w:rStyle w:val="Hyperlink"/>
                <w:noProof/>
                <w:rtl/>
              </w:rPr>
              <w:t>نکته اول: خصوص</w:t>
            </w:r>
            <w:r w:rsidRPr="00A75896">
              <w:rPr>
                <w:rStyle w:val="Hyperlink"/>
                <w:rFonts w:hint="cs"/>
                <w:noProof/>
                <w:rtl/>
              </w:rPr>
              <w:t>ی</w:t>
            </w:r>
            <w:r w:rsidRPr="00A75896">
              <w:rPr>
                <w:rStyle w:val="Hyperlink"/>
                <w:rFonts w:hint="eastAsia"/>
                <w:noProof/>
                <w:rtl/>
              </w:rPr>
              <w:t>ت</w:t>
            </w:r>
            <w:r w:rsidRPr="00A75896">
              <w:rPr>
                <w:rStyle w:val="Hyperlink"/>
                <w:noProof/>
                <w:rtl/>
              </w:rPr>
              <w:t xml:space="preserve"> </w:t>
            </w:r>
            <w:r w:rsidRPr="00A75896">
              <w:rPr>
                <w:rStyle w:val="Hyperlink"/>
                <w:rFonts w:hint="cs"/>
                <w:noProof/>
                <w:rtl/>
              </w:rPr>
              <w:t>ی</w:t>
            </w:r>
            <w:r w:rsidRPr="00A75896">
              <w:rPr>
                <w:rStyle w:val="Hyperlink"/>
                <w:rFonts w:hint="eastAsia"/>
                <w:noProof/>
                <w:rtl/>
              </w:rPr>
              <w:t>ا</w:t>
            </w:r>
            <w:r w:rsidRPr="00A75896">
              <w:rPr>
                <w:rStyle w:val="Hyperlink"/>
                <w:noProof/>
                <w:rtl/>
              </w:rPr>
              <w:t xml:space="preserve"> عدم خصوص</w:t>
            </w:r>
            <w:r w:rsidRPr="00A75896">
              <w:rPr>
                <w:rStyle w:val="Hyperlink"/>
                <w:rFonts w:hint="cs"/>
                <w:noProof/>
                <w:rtl/>
              </w:rPr>
              <w:t>ی</w:t>
            </w:r>
            <w:r w:rsidRPr="00A75896">
              <w:rPr>
                <w:rStyle w:val="Hyperlink"/>
                <w:rFonts w:hint="eastAsia"/>
                <w:noProof/>
                <w:rtl/>
              </w:rPr>
              <w:t>ت</w:t>
            </w:r>
            <w:r w:rsidRPr="00A75896">
              <w:rPr>
                <w:rStyle w:val="Hyperlink"/>
                <w:noProof/>
                <w:rtl/>
              </w:rPr>
              <w:t xml:space="preserve"> شرط حاجت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557</w:t>
            </w:r>
            <w:r>
              <w:rPr>
                <w:noProof/>
                <w:webHidden/>
                <w:rtl/>
              </w:rPr>
              <w:fldChar w:fldCharType="end"/>
            </w:r>
          </w:hyperlink>
        </w:p>
        <w:p w14:paraId="459EE9DA" w14:textId="5B966811" w:rsidR="001737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05853" w:history="1">
            <w:r w:rsidRPr="00A75896">
              <w:rPr>
                <w:rStyle w:val="Hyperlink"/>
                <w:noProof/>
                <w:rtl/>
              </w:rPr>
              <w:t>عدم فرق ب</w:t>
            </w:r>
            <w:r w:rsidRPr="00A75896">
              <w:rPr>
                <w:rStyle w:val="Hyperlink"/>
                <w:rFonts w:hint="cs"/>
                <w:noProof/>
                <w:rtl/>
              </w:rPr>
              <w:t>ی</w:t>
            </w:r>
            <w:r w:rsidRPr="00A75896">
              <w:rPr>
                <w:rStyle w:val="Hyperlink"/>
                <w:rFonts w:hint="eastAsia"/>
                <w:noProof/>
                <w:rtl/>
              </w:rPr>
              <w:t>ن</w:t>
            </w:r>
            <w:r w:rsidRPr="00A75896">
              <w:rPr>
                <w:rStyle w:val="Hyperlink"/>
                <w:noProof/>
                <w:rtl/>
              </w:rPr>
              <w:t xml:space="preserve"> شرط حاجت و بق</w:t>
            </w:r>
            <w:r w:rsidRPr="00A75896">
              <w:rPr>
                <w:rStyle w:val="Hyperlink"/>
                <w:rFonts w:hint="cs"/>
                <w:noProof/>
                <w:rtl/>
              </w:rPr>
              <w:t>ی</w:t>
            </w:r>
            <w:r w:rsidRPr="00A75896">
              <w:rPr>
                <w:rStyle w:val="Hyperlink"/>
                <w:rFonts w:hint="eastAsia"/>
                <w:noProof/>
                <w:rtl/>
              </w:rPr>
              <w:t>ه</w:t>
            </w:r>
            <w:r w:rsidRPr="00A75896">
              <w:rPr>
                <w:rStyle w:val="Hyperlink"/>
                <w:noProof/>
                <w:rtl/>
              </w:rPr>
              <w:t xml:space="preserve"> شروط از نظر صاحب عروه ره</w:t>
            </w:r>
            <w:r>
              <w:rPr>
                <w:noProof/>
                <w:webHidden/>
                <w:rtl/>
              </w:rPr>
              <w:tab/>
            </w:r>
            <w:r>
              <w:rPr>
                <w:noProof/>
                <w:webHidden/>
                <w:rtl/>
              </w:rPr>
              <w:fldChar w:fldCharType="begin"/>
            </w:r>
            <w:r>
              <w:rPr>
                <w:noProof/>
                <w:webHidden/>
                <w:rtl/>
              </w:rPr>
              <w:instrText xml:space="preserve"> </w:instrText>
            </w:r>
            <w:r>
              <w:rPr>
                <w:noProof/>
                <w:webHidden/>
              </w:rPr>
              <w:instrText>PAGE</w:instrText>
            </w:r>
            <w:r>
              <w:rPr>
                <w:noProof/>
                <w:webHidden/>
              </w:rPr>
              <w:instrText xml:space="preserve">REF </w:instrText>
            </w:r>
            <w:r>
              <w:rPr>
                <w:noProof/>
                <w:webHidden/>
                <w:rtl/>
              </w:rPr>
              <w:instrText>_</w:instrText>
            </w:r>
            <w:r>
              <w:rPr>
                <w:noProof/>
                <w:webHidden/>
              </w:rPr>
              <w:instrText>Toc</w:instrText>
            </w:r>
            <w:r>
              <w:rPr>
                <w:noProof/>
                <w:webHidden/>
                <w:rtl/>
              </w:rPr>
              <w:instrText xml:space="preserve">62605853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557</w:t>
            </w:r>
            <w:r>
              <w:rPr>
                <w:noProof/>
                <w:webHidden/>
                <w:rtl/>
              </w:rPr>
              <w:fldChar w:fldCharType="end"/>
            </w:r>
          </w:hyperlink>
        </w:p>
        <w:p w14:paraId="7C7E3665" w14:textId="44220734" w:rsidR="001737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05854" w:history="1">
            <w:r w:rsidRPr="00A75896">
              <w:rPr>
                <w:rStyle w:val="Hyperlink"/>
                <w:noProof/>
                <w:rtl/>
              </w:rPr>
              <w:t>مراد س</w:t>
            </w:r>
            <w:r w:rsidRPr="00A75896">
              <w:rPr>
                <w:rStyle w:val="Hyperlink"/>
                <w:rFonts w:hint="cs"/>
                <w:noProof/>
                <w:rtl/>
              </w:rPr>
              <w:t>ی</w:t>
            </w:r>
            <w:r w:rsidRPr="00A75896">
              <w:rPr>
                <w:rStyle w:val="Hyperlink"/>
                <w:rFonts w:hint="eastAsia"/>
                <w:noProof/>
                <w:rtl/>
              </w:rPr>
              <w:t>د</w:t>
            </w:r>
            <w:r w:rsidRPr="00A75896">
              <w:rPr>
                <w:rStyle w:val="Hyperlink"/>
                <w:noProof/>
                <w:rtl/>
              </w:rPr>
              <w:t xml:space="preserve"> ره از مقتض</w:t>
            </w:r>
            <w:r w:rsidRPr="00A75896">
              <w:rPr>
                <w:rStyle w:val="Hyperlink"/>
                <w:rFonts w:hint="cs"/>
                <w:noProof/>
                <w:rtl/>
              </w:rPr>
              <w:t>ی</w:t>
            </w:r>
            <w:r w:rsidRPr="00A75896">
              <w:rPr>
                <w:rStyle w:val="Hyperlink"/>
                <w:noProof/>
                <w:rtl/>
              </w:rPr>
              <w:t xml:space="preserve"> القاعده عمومات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558</w:t>
            </w:r>
            <w:r>
              <w:rPr>
                <w:noProof/>
                <w:webHidden/>
                <w:rtl/>
              </w:rPr>
              <w:fldChar w:fldCharType="end"/>
            </w:r>
          </w:hyperlink>
        </w:p>
        <w:p w14:paraId="10F9B79B" w14:textId="59198826" w:rsidR="001737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05855" w:history="1">
            <w:r w:rsidRPr="00A75896">
              <w:rPr>
                <w:rStyle w:val="Hyperlink"/>
                <w:noProof/>
                <w:rtl/>
              </w:rPr>
              <w:t>علت تمسک به مقتض</w:t>
            </w:r>
            <w:r w:rsidRPr="00A75896">
              <w:rPr>
                <w:rStyle w:val="Hyperlink"/>
                <w:rFonts w:hint="cs"/>
                <w:noProof/>
                <w:rtl/>
              </w:rPr>
              <w:t>ی</w:t>
            </w:r>
            <w:r w:rsidRPr="00A75896">
              <w:rPr>
                <w:rStyle w:val="Hyperlink"/>
                <w:noProof/>
                <w:rtl/>
              </w:rPr>
              <w:t xml:space="preserve"> القاعده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558</w:t>
            </w:r>
            <w:r>
              <w:rPr>
                <w:noProof/>
                <w:webHidden/>
                <w:rtl/>
              </w:rPr>
              <w:fldChar w:fldCharType="end"/>
            </w:r>
          </w:hyperlink>
        </w:p>
        <w:p w14:paraId="570572F9" w14:textId="77AA361A" w:rsidR="001737A4" w:rsidRDefault="00F66730">
          <w:pPr>
            <w:pStyle w:val="TOC1"/>
            <w:rPr>
              <w:rFonts w:asciiTheme="minorHAnsi" w:eastAsiaTheme="minorEastAsia" w:hAnsiTheme="minorHAnsi" w:cstheme="minorBidi"/>
              <w:noProof/>
              <w:color w:val="auto"/>
              <w:szCs w:val="22"/>
              <w:rtl/>
              <w:lang w:bidi="ar-SA"/>
            </w:rPr>
          </w:pPr>
          <w:hyperlink w:anchor="_Toc62605856" w:history="1">
            <w:r w:rsidRPr="00A75896">
              <w:rPr>
                <w:rStyle w:val="Hyperlink"/>
                <w:noProof/>
                <w:rtl/>
              </w:rPr>
              <w:t>نکته دوم: مع</w:t>
            </w:r>
            <w:r w:rsidRPr="00A75896">
              <w:rPr>
                <w:rStyle w:val="Hyperlink"/>
                <w:rFonts w:hint="cs"/>
                <w:noProof/>
                <w:rtl/>
              </w:rPr>
              <w:t>ی</w:t>
            </w:r>
            <w:r w:rsidRPr="00A75896">
              <w:rPr>
                <w:rStyle w:val="Hyperlink"/>
                <w:rFonts w:hint="eastAsia"/>
                <w:noProof/>
                <w:rtl/>
              </w:rPr>
              <w:t>ار</w:t>
            </w:r>
            <w:r w:rsidRPr="00A75896">
              <w:rPr>
                <w:rStyle w:val="Hyperlink"/>
                <w:noProof/>
                <w:rtl/>
              </w:rPr>
              <w:t xml:space="preserve"> حاجت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559</w:t>
            </w:r>
            <w:r>
              <w:rPr>
                <w:noProof/>
                <w:webHidden/>
                <w:rtl/>
              </w:rPr>
              <w:fldChar w:fldCharType="end"/>
            </w:r>
          </w:hyperlink>
        </w:p>
        <w:p w14:paraId="0718A71B" w14:textId="5A25707F" w:rsidR="001737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05857" w:history="1">
            <w:r w:rsidRPr="00A75896">
              <w:rPr>
                <w:rStyle w:val="Hyperlink"/>
                <w:noProof/>
                <w:rtl/>
              </w:rPr>
              <w:t>خلط مقام ثبوت و اثبات در کلام س</w:t>
            </w:r>
            <w:r w:rsidRPr="00A75896">
              <w:rPr>
                <w:rStyle w:val="Hyperlink"/>
                <w:rFonts w:hint="cs"/>
                <w:noProof/>
                <w:rtl/>
              </w:rPr>
              <w:t>ی</w:t>
            </w:r>
            <w:r w:rsidRPr="00A75896">
              <w:rPr>
                <w:rStyle w:val="Hyperlink"/>
                <w:rFonts w:hint="eastAsia"/>
                <w:noProof/>
                <w:rtl/>
              </w:rPr>
              <w:t>د</w:t>
            </w:r>
            <w:r w:rsidRPr="00A75896">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561</w:t>
            </w:r>
            <w:r>
              <w:rPr>
                <w:noProof/>
                <w:webHidden/>
                <w:rtl/>
              </w:rPr>
              <w:fldChar w:fldCharType="end"/>
            </w:r>
          </w:hyperlink>
        </w:p>
        <w:p w14:paraId="57CF78D2" w14:textId="2EFC7611" w:rsidR="001737A4" w:rsidRDefault="00F66730">
          <w:pPr>
            <w:pStyle w:val="TOC1"/>
            <w:rPr>
              <w:rFonts w:asciiTheme="minorHAnsi" w:eastAsiaTheme="minorEastAsia" w:hAnsiTheme="minorHAnsi" w:cstheme="minorBidi"/>
              <w:noProof/>
              <w:color w:val="auto"/>
              <w:szCs w:val="22"/>
              <w:rtl/>
              <w:lang w:bidi="ar-SA"/>
            </w:rPr>
          </w:pPr>
          <w:hyperlink w:anchor="_Toc62605858" w:history="1">
            <w:r w:rsidRPr="00A75896">
              <w:rPr>
                <w:rStyle w:val="Hyperlink"/>
                <w:noProof/>
                <w:rtl/>
              </w:rPr>
              <w:t>نکته سوم: توج</w:t>
            </w:r>
            <w:r w:rsidRPr="00A75896">
              <w:rPr>
                <w:rStyle w:val="Hyperlink"/>
                <w:rFonts w:hint="cs"/>
                <w:noProof/>
                <w:rtl/>
              </w:rPr>
              <w:t>ی</w:t>
            </w:r>
            <w:r w:rsidRPr="00A75896">
              <w:rPr>
                <w:rStyle w:val="Hyperlink"/>
                <w:rFonts w:hint="eastAsia"/>
                <w:noProof/>
                <w:rtl/>
              </w:rPr>
              <w:t>ه</w:t>
            </w:r>
            <w:r w:rsidRPr="00A75896">
              <w:rPr>
                <w:rStyle w:val="Hyperlink"/>
                <w:noProof/>
                <w:rtl/>
              </w:rPr>
              <w:t xml:space="preserve"> قول به صحت حبسا عل</w:t>
            </w:r>
            <w:r w:rsidRPr="00A75896">
              <w:rPr>
                <w:rStyle w:val="Hyperlink"/>
                <w:rFonts w:hint="cs"/>
                <w:noProof/>
                <w:rtl/>
              </w:rPr>
              <w:t>ی</w:t>
            </w:r>
            <w:r w:rsidRPr="00A75896">
              <w:rPr>
                <w:rStyle w:val="Hyperlink"/>
                <w:noProof/>
                <w:rtl/>
              </w:rPr>
              <w:t xml:space="preserve"> فرض بطلان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562</w:t>
            </w:r>
            <w:r>
              <w:rPr>
                <w:noProof/>
                <w:webHidden/>
                <w:rtl/>
              </w:rPr>
              <w:fldChar w:fldCharType="end"/>
            </w:r>
          </w:hyperlink>
        </w:p>
        <w:p w14:paraId="4D5AEB1A" w14:textId="097686C2" w:rsidR="001737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05859" w:history="1">
            <w:r w:rsidRPr="00A75896">
              <w:rPr>
                <w:rStyle w:val="Hyperlink"/>
                <w:noProof/>
                <w:rtl/>
              </w:rPr>
              <w:t>از نظر مرحوم س</w:t>
            </w:r>
            <w:r w:rsidRPr="00A75896">
              <w:rPr>
                <w:rStyle w:val="Hyperlink"/>
                <w:rFonts w:hint="cs"/>
                <w:noProof/>
                <w:rtl/>
              </w:rPr>
              <w:t>ی</w:t>
            </w:r>
            <w:r w:rsidRPr="00A75896">
              <w:rPr>
                <w:rStyle w:val="Hyperlink"/>
                <w:rFonts w:hint="eastAsia"/>
                <w:noProof/>
                <w:rtl/>
              </w:rPr>
              <w:t>د</w:t>
            </w:r>
            <w:r w:rsidRPr="00A75896">
              <w:rPr>
                <w:rStyle w:val="Hyperlink"/>
                <w:noProof/>
                <w:rtl/>
              </w:rPr>
              <w:t xml:space="preserve"> قول به حبس توج</w:t>
            </w:r>
            <w:r w:rsidRPr="00A75896">
              <w:rPr>
                <w:rStyle w:val="Hyperlink"/>
                <w:rFonts w:hint="cs"/>
                <w:noProof/>
                <w:rtl/>
              </w:rPr>
              <w:t>ی</w:t>
            </w:r>
            <w:r w:rsidRPr="00A75896">
              <w:rPr>
                <w:rStyle w:val="Hyperlink"/>
                <w:rFonts w:hint="eastAsia"/>
                <w:noProof/>
                <w:rtl/>
              </w:rPr>
              <w:t>ه</w:t>
            </w:r>
            <w:r w:rsidRPr="00A75896">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562</w:t>
            </w:r>
            <w:r>
              <w:rPr>
                <w:noProof/>
                <w:webHidden/>
                <w:rtl/>
              </w:rPr>
              <w:fldChar w:fldCharType="end"/>
            </w:r>
          </w:hyperlink>
        </w:p>
        <w:p w14:paraId="33FA23FB" w14:textId="177933B8" w:rsidR="001737A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05860" w:history="1">
            <w:r w:rsidRPr="00A75896">
              <w:rPr>
                <w:rStyle w:val="Hyperlink"/>
                <w:noProof/>
                <w:rtl/>
              </w:rPr>
              <w:t>حکم به حبس در صورت موت واقف و عدم طرو حاجت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62605860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563</w:t>
            </w:r>
            <w:r>
              <w:rPr>
                <w:noProof/>
                <w:webHidden/>
                <w:rtl/>
              </w:rPr>
              <w:fldChar w:fldCharType="end"/>
            </w:r>
          </w:hyperlink>
        </w:p>
        <w:p w14:paraId="1E431E5D" w14:textId="77777777" w:rsidR="001737A4" w:rsidRDefault="00F66730" w:rsidP="001737A4">
          <w:pPr>
            <w:spacing w:before="0"/>
            <w:rPr>
              <w:rtl/>
            </w:rPr>
          </w:pPr>
          <w:r>
            <w:rPr>
              <w:b/>
              <w:bCs/>
              <w:noProof/>
            </w:rPr>
            <w:fldChar w:fldCharType="end"/>
          </w:r>
        </w:p>
      </w:sdtContent>
    </w:sdt>
    <w:p w14:paraId="0FF0A8E2" w14:textId="77777777" w:rsidR="001737A4" w:rsidRDefault="00F66730" w:rsidP="001737A4">
      <w:pPr>
        <w:pStyle w:val="Heading1"/>
        <w:rPr>
          <w:rtl/>
        </w:rPr>
      </w:pPr>
      <w:bookmarkStart w:id="1342" w:name="_Toc62605851"/>
      <w:r>
        <w:rPr>
          <w:rFonts w:hint="cs"/>
          <w:rtl/>
        </w:rPr>
        <w:t xml:space="preserve">نکات مسئله 21: مباحث مربوط به </w:t>
      </w:r>
      <w:r w:rsidRPr="005F20F1">
        <w:rPr>
          <w:rFonts w:hint="cs"/>
          <w:rtl/>
        </w:rPr>
        <w:t>وقف به شرط عود عند الحاجة</w:t>
      </w:r>
      <w:bookmarkEnd w:id="1342"/>
      <w:r>
        <w:rPr>
          <w:rFonts w:hint="cs"/>
          <w:rtl/>
        </w:rPr>
        <w:t xml:space="preserve"> </w:t>
      </w:r>
    </w:p>
    <w:p w14:paraId="1E8BAA70" w14:textId="77777777" w:rsidR="001737A4" w:rsidRDefault="001737A4" w:rsidP="001737A4">
      <w:pPr>
        <w:rPr>
          <w:rtl/>
        </w:rPr>
      </w:pPr>
    </w:p>
    <w:p w14:paraId="6F165756" w14:textId="77777777" w:rsidR="001737A4" w:rsidRDefault="00F66730" w:rsidP="001737A4">
      <w:pPr>
        <w:rPr>
          <w:rtl/>
        </w:rPr>
      </w:pPr>
      <w:r>
        <w:rPr>
          <w:rFonts w:hint="cs"/>
          <w:rtl/>
        </w:rPr>
        <w:t xml:space="preserve">بحث ما در اصل مساله 21 </w:t>
      </w:r>
      <w:r w:rsidRPr="00303411">
        <w:rPr>
          <w:rFonts w:hint="cs"/>
          <w:rtl/>
        </w:rPr>
        <w:t xml:space="preserve">که مربوط به وقف با اشتراط عود وقف عند الحاجة بود تمام شد. </w:t>
      </w:r>
      <w:r>
        <w:rPr>
          <w:rFonts w:hint="cs"/>
          <w:rtl/>
        </w:rPr>
        <w:t>ولی چند نکته مربوط به حواشی این مساله</w:t>
      </w:r>
      <w:r w:rsidRPr="00303411">
        <w:rPr>
          <w:rFonts w:hint="cs"/>
          <w:rtl/>
        </w:rPr>
        <w:t xml:space="preserve"> باقی مانده است:</w:t>
      </w:r>
    </w:p>
    <w:p w14:paraId="4721777A" w14:textId="77777777" w:rsidR="001737A4" w:rsidRDefault="00F66730" w:rsidP="001737A4">
      <w:pPr>
        <w:pStyle w:val="Heading1"/>
        <w:rPr>
          <w:rtl/>
        </w:rPr>
      </w:pPr>
      <w:bookmarkStart w:id="1343" w:name="_Toc62605852"/>
      <w:r>
        <w:rPr>
          <w:rFonts w:hint="cs"/>
          <w:rtl/>
        </w:rPr>
        <w:t xml:space="preserve">نکته اول: </w:t>
      </w:r>
      <w:r w:rsidRPr="00611219">
        <w:rPr>
          <w:rFonts w:hint="cs"/>
          <w:rtl/>
        </w:rPr>
        <w:t xml:space="preserve">خصوصیت </w:t>
      </w:r>
      <w:r>
        <w:rPr>
          <w:rFonts w:hint="cs"/>
          <w:rtl/>
        </w:rPr>
        <w:t>یا عدم خصوصیت</w:t>
      </w:r>
      <w:r w:rsidRPr="00611219">
        <w:rPr>
          <w:rFonts w:hint="cs"/>
          <w:rtl/>
        </w:rPr>
        <w:t xml:space="preserve"> شرط حاجت</w:t>
      </w:r>
      <w:bookmarkEnd w:id="1343"/>
      <w:r w:rsidRPr="00611219">
        <w:rPr>
          <w:rFonts w:hint="cs"/>
          <w:rtl/>
        </w:rPr>
        <w:t xml:space="preserve"> </w:t>
      </w:r>
    </w:p>
    <w:p w14:paraId="69F15943" w14:textId="77777777" w:rsidR="001737A4" w:rsidRDefault="00F66730" w:rsidP="001737A4">
      <w:pPr>
        <w:rPr>
          <w:rtl/>
        </w:rPr>
      </w:pPr>
      <w:r>
        <w:rPr>
          <w:rFonts w:hint="cs"/>
          <w:rtl/>
        </w:rPr>
        <w:t xml:space="preserve">نظر ما در این مساله بطلان وقف با اشتراط عود در هنگام حاجت شد مطلقا اما کسانی که این وقف را تصحیح کردند </w:t>
      </w:r>
      <w:r>
        <w:rPr>
          <w:rFonts w:hint="cs"/>
          <w:rtl/>
        </w:rPr>
        <w:t>آیا شرط حاجت خصوصیتی دارد یا هر امری را می تواند شرط کند؟</w:t>
      </w:r>
    </w:p>
    <w:p w14:paraId="6AFA464A" w14:textId="77777777" w:rsidR="001737A4" w:rsidRPr="00611219" w:rsidRDefault="00F66730" w:rsidP="001737A4">
      <w:pPr>
        <w:pStyle w:val="Heading2"/>
        <w:rPr>
          <w:rtl/>
        </w:rPr>
      </w:pPr>
      <w:bookmarkStart w:id="1344" w:name="_Toc62605853"/>
      <w:r>
        <w:rPr>
          <w:rFonts w:hint="cs"/>
          <w:rtl/>
        </w:rPr>
        <w:t xml:space="preserve">عدم فرق بین شرط حاجت و بقیه شروط از نظر </w:t>
      </w:r>
      <w:r w:rsidRPr="00611219">
        <w:rPr>
          <w:rFonts w:hint="cs"/>
          <w:rtl/>
        </w:rPr>
        <w:t>صاحب عروه</w:t>
      </w:r>
      <w:r>
        <w:rPr>
          <w:rFonts w:hint="cs"/>
          <w:rtl/>
        </w:rPr>
        <w:t xml:space="preserve"> ره</w:t>
      </w:r>
      <w:bookmarkEnd w:id="1344"/>
    </w:p>
    <w:p w14:paraId="1E6774C1" w14:textId="77777777" w:rsidR="001737A4" w:rsidRDefault="00F66730" w:rsidP="004A2B41">
      <w:pPr>
        <w:rPr>
          <w:rtl/>
        </w:rPr>
      </w:pPr>
      <w:r>
        <w:rPr>
          <w:rFonts w:hint="cs"/>
          <w:rtl/>
        </w:rPr>
        <w:t>این بحث جالبی است، تا جائی که من دیده ام دیگران این فرع را طرح نکرده اند،</w:t>
      </w:r>
      <w:r w:rsidRPr="00A31157">
        <w:rPr>
          <w:rFonts w:hint="cs"/>
          <w:rtl/>
        </w:rPr>
        <w:t xml:space="preserve"> </w:t>
      </w:r>
      <w:r>
        <w:rPr>
          <w:rFonts w:hint="cs"/>
          <w:rtl/>
        </w:rPr>
        <w:t>مرحوم سید ابوالحسن اصفهانی آن را ذکر نکرده است و حضرت امام در تحریر نیز</w:t>
      </w:r>
      <w:r>
        <w:rPr>
          <w:rFonts w:hint="cs"/>
          <w:rtl/>
        </w:rPr>
        <w:t xml:space="preserve"> متعرض آن نشده اند ولی مرحوم صاحب عروه به آن می پردازد. ایشان </w:t>
      </w:r>
      <w:r>
        <w:rPr>
          <w:rFonts w:hint="cs"/>
          <w:rtl/>
        </w:rPr>
        <w:lastRenderedPageBreak/>
        <w:t xml:space="preserve">می </w:t>
      </w:r>
      <w:r w:rsidRPr="004A2B41">
        <w:rPr>
          <w:rFonts w:hint="cs"/>
          <w:rtl/>
        </w:rPr>
        <w:t xml:space="preserve">فرماید: « </w:t>
      </w:r>
      <w:r w:rsidRPr="004A2B41">
        <w:rPr>
          <w:rtl/>
        </w:rPr>
        <w:t xml:space="preserve">ثم بناء على ما ذكرنا من الصحة وقفا بمقتضى القاعدة </w:t>
      </w:r>
      <w:r w:rsidRPr="004A2B41">
        <w:rPr>
          <w:rFonts w:hint="cs"/>
          <w:rtl/>
        </w:rPr>
        <w:t>لا فرق بین أن یجعل الغایة هی الحاجة أو غیرها کما إذا</w:t>
      </w:r>
      <w:r>
        <w:rPr>
          <w:rFonts w:hint="cs"/>
          <w:rtl/>
        </w:rPr>
        <w:t xml:space="preserve"> قال وقفت علی الفقراء و إن  قدم زید فأنا احق به».</w:t>
      </w:r>
      <w:r>
        <w:rPr>
          <w:rStyle w:val="FootnoteReference"/>
          <w:rtl/>
        </w:rPr>
        <w:footnoteReference w:id="206"/>
      </w:r>
      <w:r>
        <w:rPr>
          <w:rFonts w:hint="cs"/>
          <w:rtl/>
        </w:rPr>
        <w:t xml:space="preserve"> تا به حال گفتیم شرط این بود</w:t>
      </w:r>
      <w:r>
        <w:rPr>
          <w:rFonts w:hint="cs"/>
          <w:rtl/>
        </w:rPr>
        <w:t xml:space="preserve"> که «إن احتجت فأنا احق بها»، حالا می گویند «إن جاء زید فأنا احق بها». واقف شرط را امر دیگری غیر از حاجت قرار می دهد. </w:t>
      </w:r>
    </w:p>
    <w:p w14:paraId="01F6CAF0" w14:textId="77777777" w:rsidR="001737A4" w:rsidRDefault="00F66730" w:rsidP="001737A4">
      <w:pPr>
        <w:rPr>
          <w:rtl/>
        </w:rPr>
      </w:pPr>
      <w:r>
        <w:rPr>
          <w:rFonts w:hint="cs"/>
          <w:rtl/>
        </w:rPr>
        <w:t>به نظر صاحب عروه از جهت اینکه شرط چه چیزی باشد تفاوتی ندارد و هر شرط دیگری مانند حاجت است لذا به نظر ایشان وقف صحیح است و وقتی آن شرط حاصل</w:t>
      </w:r>
      <w:r>
        <w:rPr>
          <w:rFonts w:hint="cs"/>
          <w:rtl/>
        </w:rPr>
        <w:t xml:space="preserve"> شود، وقف به پایان می رسد و عین موقوفه باز می گردد به ملک واقف. </w:t>
      </w:r>
    </w:p>
    <w:p w14:paraId="73D3FCDA" w14:textId="77777777" w:rsidR="001737A4" w:rsidRPr="00611219" w:rsidRDefault="00F66730" w:rsidP="001737A4">
      <w:pPr>
        <w:pStyle w:val="Heading2"/>
        <w:rPr>
          <w:rtl/>
        </w:rPr>
      </w:pPr>
      <w:bookmarkStart w:id="1345" w:name="_Toc62605854"/>
      <w:r w:rsidRPr="00611219">
        <w:rPr>
          <w:rFonts w:hint="cs"/>
          <w:rtl/>
        </w:rPr>
        <w:t>مراد سید</w:t>
      </w:r>
      <w:r>
        <w:rPr>
          <w:rFonts w:hint="cs"/>
          <w:rtl/>
        </w:rPr>
        <w:t xml:space="preserve"> ره</w:t>
      </w:r>
      <w:r w:rsidRPr="00611219">
        <w:rPr>
          <w:rFonts w:hint="cs"/>
          <w:rtl/>
        </w:rPr>
        <w:t xml:space="preserve"> از مقتضی القاعده عمومات است</w:t>
      </w:r>
      <w:bookmarkEnd w:id="1345"/>
    </w:p>
    <w:p w14:paraId="269822B9" w14:textId="77777777" w:rsidR="001737A4" w:rsidRDefault="00F66730" w:rsidP="001737A4">
      <w:pPr>
        <w:rPr>
          <w:rtl/>
        </w:rPr>
      </w:pPr>
      <w:r>
        <w:rPr>
          <w:rFonts w:hint="cs"/>
          <w:rtl/>
        </w:rPr>
        <w:t>منتهی ایشان کلامی دارد که باید در آن دقت نمود، ایشان می فرماید: «ثم بناءا علی ما ذکرنا من الصحة وقفا بمقتضی القاعدة لا فرق بین ...». این «بمقتضی القاعد</w:t>
      </w:r>
      <w:r>
        <w:rPr>
          <w:rFonts w:hint="cs"/>
          <w:rtl/>
        </w:rPr>
        <w:t xml:space="preserve">ة» را چرا اینجا فرمودند؟ </w:t>
      </w:r>
    </w:p>
    <w:p w14:paraId="3578D06D" w14:textId="77777777" w:rsidR="001737A4" w:rsidRDefault="00F66730" w:rsidP="001737A4">
      <w:pPr>
        <w:rPr>
          <w:rtl/>
        </w:rPr>
      </w:pPr>
      <w:r>
        <w:rPr>
          <w:rFonts w:hint="cs"/>
          <w:rtl/>
        </w:rPr>
        <w:t>ظاهرا مقصودشان از این تعبیر، عمومات اوفوا بالعقود و همینطور الوقوف علی حسب ما یقفها اهلها است که قبلا هم به همینها تمسک کردند فرمودند این چنین وقفی علی القاعده است.</w:t>
      </w:r>
    </w:p>
    <w:p w14:paraId="76E0A86E" w14:textId="77777777" w:rsidR="001737A4" w:rsidRPr="00611219" w:rsidRDefault="00F66730" w:rsidP="001737A4">
      <w:pPr>
        <w:pStyle w:val="Heading2"/>
        <w:rPr>
          <w:rtl/>
        </w:rPr>
      </w:pPr>
      <w:bookmarkStart w:id="1346" w:name="_Toc62605855"/>
      <w:r w:rsidRPr="00611219">
        <w:rPr>
          <w:rFonts w:hint="cs"/>
          <w:rtl/>
        </w:rPr>
        <w:t xml:space="preserve">علت </w:t>
      </w:r>
      <w:r>
        <w:rPr>
          <w:rFonts w:hint="cs"/>
          <w:rtl/>
        </w:rPr>
        <w:t>تمسک</w:t>
      </w:r>
      <w:r w:rsidRPr="00611219">
        <w:rPr>
          <w:rFonts w:hint="cs"/>
          <w:rtl/>
        </w:rPr>
        <w:t xml:space="preserve"> به مقتضی القاعده</w:t>
      </w:r>
      <w:bookmarkEnd w:id="1346"/>
    </w:p>
    <w:p w14:paraId="23AA8510" w14:textId="77777777" w:rsidR="001737A4" w:rsidRDefault="00F66730" w:rsidP="001737A4">
      <w:pPr>
        <w:rPr>
          <w:rtl/>
        </w:rPr>
      </w:pPr>
      <w:r>
        <w:rPr>
          <w:rFonts w:hint="cs"/>
          <w:rtl/>
        </w:rPr>
        <w:t>به نظر می رسد وجه اینکه ایشان قید می زن</w:t>
      </w:r>
      <w:r>
        <w:rPr>
          <w:rFonts w:hint="cs"/>
          <w:rtl/>
        </w:rPr>
        <w:t>د به مقتضی القاعده، این است که برخی ها در این مساله برای قول به صحت به روایات خاصه ای که بیان شد تمسک کرده اند. که البته ما همانند عده ای از فقها به آن سه روایت برای اثبات بطلان وقفیت تمسک کردیم. از اوائل بحث این مطلب را بارها بیان کردیم که در تمسک به روای</w:t>
      </w:r>
      <w:r>
        <w:rPr>
          <w:rFonts w:hint="cs"/>
          <w:rtl/>
        </w:rPr>
        <w:t>ات نیز اختلاف نظر عجیبی وجود دارد. بعضی ها برای اثبات صحت از این باب به این روایات تمسک کرده اند که وجه «یرجع میراثا» را این می دانند که قبل از مرگ واقف، عین موقوفه ملک او شده، پس وقف درست است که یرجع میراثا. اگر مستند صحت، این روایات باشد در روایت، شرط دی</w:t>
      </w:r>
      <w:r>
        <w:rPr>
          <w:rFonts w:hint="cs"/>
          <w:rtl/>
        </w:rPr>
        <w:t xml:space="preserve">گری غیر از احتیاج نیامده است بلکه در هر سه روایت آمده که واقف گفته است «إن احتجت فأنا احق بها» لذا شما نمی توانید شرط دیگری را جایگزین حاجت کنید. </w:t>
      </w:r>
    </w:p>
    <w:p w14:paraId="5FBF8F73" w14:textId="77777777" w:rsidR="001737A4" w:rsidRDefault="00F66730" w:rsidP="001737A4">
      <w:pPr>
        <w:rPr>
          <w:rtl/>
        </w:rPr>
      </w:pPr>
      <w:r>
        <w:rPr>
          <w:rFonts w:hint="cs"/>
          <w:rtl/>
        </w:rPr>
        <w:lastRenderedPageBreak/>
        <w:t>پس به نظر می رسد ایشان بر روی «بمقتضی القاعده» تأکیدی دارند که اگر ما قائل به صحت وقف با اشتراط شرطی غیر حاجت</w:t>
      </w:r>
      <w:r>
        <w:rPr>
          <w:rFonts w:hint="cs"/>
          <w:rtl/>
        </w:rPr>
        <w:t xml:space="preserve"> شدیم به مقتضای قاعده است نه به مقتضای روایات خاصه. چون اگر «اوفوا بالعقود» شامل وقف تا غایت شود و آن را تا آن غایت تصحیح کند فرقی نمی کند که این غایت حاجت باشد یا مجیء زید باشد. ولی اگر مستند صحت، روایات باشد، مانند ما که جریان اوفوا بالعقود را در وقف قبو</w:t>
      </w:r>
      <w:r>
        <w:rPr>
          <w:rFonts w:hint="cs"/>
          <w:rtl/>
        </w:rPr>
        <w:t xml:space="preserve">ل نداریم چون عقد بودن وقف روشن نیست، و الوقوف علی حسب ما یوقفها اهلها را هم قبول نداریم چون می گوئیم </w:t>
      </w:r>
      <w:r w:rsidRPr="008500EA">
        <w:rPr>
          <w:rFonts w:hint="cs"/>
          <w:rtl/>
        </w:rPr>
        <w:t>واقف</w:t>
      </w:r>
      <w:r>
        <w:rPr>
          <w:rFonts w:hint="cs"/>
          <w:rtl/>
        </w:rPr>
        <w:t xml:space="preserve"> مشرع نیست و بعد از فراغ از این بحث است که وقف تمام شده باشد ناظر به نفوذ شرائط دیگری است که ممکن است در وقف اخذ شود، نه آن چیزهایی که از مقومات خود وق</w:t>
      </w:r>
      <w:r>
        <w:rPr>
          <w:rFonts w:hint="cs"/>
          <w:rtl/>
        </w:rPr>
        <w:t xml:space="preserve">ف است. </w:t>
      </w:r>
    </w:p>
    <w:p w14:paraId="52EF2A68" w14:textId="77777777" w:rsidR="001737A4" w:rsidRDefault="00F66730" w:rsidP="001737A4">
      <w:pPr>
        <w:rPr>
          <w:rtl/>
        </w:rPr>
      </w:pPr>
      <w:r>
        <w:rPr>
          <w:rFonts w:hint="cs"/>
          <w:rtl/>
        </w:rPr>
        <w:t xml:space="preserve">لذا اگر مستند صحت منحصر در روایت شد، در هر سه روایت فقط بحث احتیاج آمده است و با وجود این نکته دیگر وجهی ندارد که ادعا شود که بین حاجت و بین شروط دیگر فرقی نیست. بله اگر حسب قاعده باشد فرقی نیست. </w:t>
      </w:r>
    </w:p>
    <w:p w14:paraId="3C3ACCBF" w14:textId="77777777" w:rsidR="001737A4" w:rsidRDefault="00F66730" w:rsidP="001737A4">
      <w:pPr>
        <w:rPr>
          <w:rtl/>
        </w:rPr>
      </w:pPr>
      <w:r>
        <w:rPr>
          <w:rFonts w:hint="cs"/>
          <w:rtl/>
        </w:rPr>
        <w:t>نتیجه اینکه آنها که این وقف را مانند ما باطل می  دانند که ا</w:t>
      </w:r>
      <w:r>
        <w:rPr>
          <w:rFonts w:hint="cs"/>
          <w:rtl/>
        </w:rPr>
        <w:t xml:space="preserve">ین بحث را ندارند اما آنانی که صحیح می دانند باید معین کنند که صحت را از باب عمومات می گویند یا از باب روایت. اگر از باب عمومات باشد فرقی نمی کند که شرط، حاجت باشد یا چیز دیگری باشد، ولی اگر از باب روایت باشد باید بین حاجت و دیگر شرائط تفصیل قائل شوند. </w:t>
      </w:r>
    </w:p>
    <w:p w14:paraId="36CD839E" w14:textId="77777777" w:rsidR="001737A4" w:rsidRPr="00611219" w:rsidRDefault="00F66730" w:rsidP="001737A4">
      <w:pPr>
        <w:pStyle w:val="Heading1"/>
        <w:rPr>
          <w:rtl/>
        </w:rPr>
      </w:pPr>
      <w:bookmarkStart w:id="1347" w:name="_Toc62605856"/>
      <w:r w:rsidRPr="00611219">
        <w:rPr>
          <w:rFonts w:hint="cs"/>
          <w:rtl/>
        </w:rPr>
        <w:t>نکت</w:t>
      </w:r>
      <w:r w:rsidRPr="00611219">
        <w:rPr>
          <w:rFonts w:hint="cs"/>
          <w:rtl/>
        </w:rPr>
        <w:t>ه دوم: معیار حاجت</w:t>
      </w:r>
      <w:bookmarkEnd w:id="1347"/>
    </w:p>
    <w:p w14:paraId="053F2223" w14:textId="77777777" w:rsidR="001737A4" w:rsidRDefault="00F66730" w:rsidP="001737A4">
      <w:pPr>
        <w:rPr>
          <w:rtl/>
        </w:rPr>
      </w:pPr>
      <w:r>
        <w:rPr>
          <w:rFonts w:hint="cs"/>
          <w:rtl/>
        </w:rPr>
        <w:t xml:space="preserve">نکته دوم: راجع به بحث حاجت است. در کلمات فقهاء متعدد این نکته آمده است که مقصود از این حاجت چیست؟ اگر گفت «إن احتجت فانا احق بها» معیار این حاجت چیست؟ </w:t>
      </w:r>
    </w:p>
    <w:p w14:paraId="620D551B" w14:textId="77777777" w:rsidR="001737A4" w:rsidRDefault="00F66730" w:rsidP="001737A4">
      <w:pPr>
        <w:rPr>
          <w:rtl/>
        </w:rPr>
      </w:pPr>
      <w:r>
        <w:rPr>
          <w:rFonts w:hint="cs"/>
          <w:rtl/>
        </w:rPr>
        <w:t xml:space="preserve">این بحث بسیار مهم است، چون بنا بر این شد که اگر احتیاج طاری و عارض شد، وقف منثلم </w:t>
      </w:r>
      <w:r>
        <w:rPr>
          <w:rFonts w:hint="cs"/>
          <w:rtl/>
        </w:rPr>
        <w:t>شود و غایت وقف تمام شود لذا این مهم است که آن حاجتی که موجب انثلام وقف است کدام است؟</w:t>
      </w:r>
    </w:p>
    <w:p w14:paraId="3486D615" w14:textId="77777777" w:rsidR="001737A4" w:rsidRDefault="00F66730" w:rsidP="001737A4">
      <w:pPr>
        <w:rPr>
          <w:rtl/>
        </w:rPr>
      </w:pPr>
      <w:r>
        <w:rPr>
          <w:rFonts w:hint="cs"/>
          <w:rtl/>
        </w:rPr>
        <w:t>برخی معیار حاجت را این دانسته اند که مستحق زکات باشد. یعنی مؤونه سنه اش را نداشته باشد. بعضی گفته اند معیار حاجت این است که قوت یوم و لیله اش را نداشته باشد و این آدم محتا</w:t>
      </w:r>
      <w:r>
        <w:rPr>
          <w:rFonts w:hint="cs"/>
          <w:rtl/>
        </w:rPr>
        <w:t>ج است. و عده ای از فقهاء گفته اند هیچکدام از اینها معیار نیست، معیار این است که عرفا صدق کند که محتاج است. مرحوم سید هم در تکلمه عروه همین را می پذیرد و می گوید معیار این است. فقهاء متعددی این را بحث کرده اند وخیلی ها هم که قبول دارند گفته اند بحث عرفی است</w:t>
      </w:r>
      <w:r>
        <w:rPr>
          <w:rFonts w:hint="cs"/>
          <w:rtl/>
        </w:rPr>
        <w:t>. اگر به او</w:t>
      </w:r>
      <w:r w:rsidRPr="00102DDD">
        <w:rPr>
          <w:rFonts w:hint="cs"/>
          <w:rtl/>
        </w:rPr>
        <w:t xml:space="preserve"> </w:t>
      </w:r>
      <w:r>
        <w:rPr>
          <w:rFonts w:hint="cs"/>
          <w:rtl/>
        </w:rPr>
        <w:t>محتاج صدق کند غایت وقف حاصل است و وقف منثلم می شود و الا نه.</w:t>
      </w:r>
    </w:p>
    <w:p w14:paraId="33CFC556" w14:textId="77777777" w:rsidR="001737A4" w:rsidRDefault="00F66730" w:rsidP="001737A4">
      <w:pPr>
        <w:rPr>
          <w:rtl/>
        </w:rPr>
      </w:pPr>
      <w:r>
        <w:rPr>
          <w:rFonts w:hint="cs"/>
          <w:rtl/>
        </w:rPr>
        <w:lastRenderedPageBreak/>
        <w:t>مرحوم سید نکته ای را بیان می کنند که ما این بحث را به خاطر آن نکته مطرح کردیم. ایشان می فرماید باید این نکته را ملحوظ کنیم که حاجت به خصوص این عین موقوفه باشد نه مطلق حاجت. چون ممکن ا</w:t>
      </w:r>
      <w:r>
        <w:rPr>
          <w:rFonts w:hint="cs"/>
          <w:rtl/>
        </w:rPr>
        <w:t>ست انسان فی حد نفسه محتاج باشد اما صدق نکند که محتاج این وقف است. مانند اینکه نیاز به ما یحتاج زندگی دارد ولی این حوائج  بدون سؤال و مؤونه و منت بر طرف می شود. لذا این فرد محتاج هست اما محتاج به گرفتن خصوص وقف نیست، چون احتیاجش با چیز دیگری مانند پول جبران</w:t>
      </w:r>
      <w:r>
        <w:rPr>
          <w:rFonts w:hint="cs"/>
          <w:rtl/>
        </w:rPr>
        <w:t xml:space="preserve"> می شود. </w:t>
      </w:r>
    </w:p>
    <w:p w14:paraId="44D248B0" w14:textId="77777777" w:rsidR="001737A4" w:rsidRDefault="00F66730" w:rsidP="001737A4">
      <w:pPr>
        <w:rPr>
          <w:rtl/>
        </w:rPr>
      </w:pPr>
      <w:r>
        <w:rPr>
          <w:rFonts w:hint="cs"/>
          <w:rtl/>
        </w:rPr>
        <w:t>عبارت ایشان که البته در طبعی که در اختیار ما است ظاهرا اشکال تایپی هم دارد این است: «ثم إن المدار فی الحاجة إذا اطلقها هو العرف، و إن عیّن کیفیة خاصة تعینت». این روشن است، اگر خودش احتیاج را معنا کند</w:t>
      </w:r>
      <w:r w:rsidRPr="00A21ADD">
        <w:rPr>
          <w:rFonts w:hint="cs"/>
          <w:rtl/>
        </w:rPr>
        <w:t xml:space="preserve"> </w:t>
      </w:r>
      <w:r>
        <w:rPr>
          <w:rFonts w:hint="cs"/>
          <w:rtl/>
        </w:rPr>
        <w:t>هر چه تعیین کند همان است. مانند اینکه بگوید اگ</w:t>
      </w:r>
      <w:r>
        <w:rPr>
          <w:rFonts w:hint="cs"/>
          <w:rtl/>
        </w:rPr>
        <w:t>ر دو هفته پول نداشتم یا غذایی برای خوردن نداشتم این احتیاج است. و الا اگر مطلق بگذارد معیارش عرف است.</w:t>
      </w:r>
    </w:p>
    <w:p w14:paraId="523B569D" w14:textId="77777777" w:rsidR="001737A4" w:rsidRDefault="00F66730" w:rsidP="001737A4">
      <w:pPr>
        <w:rPr>
          <w:rtl/>
        </w:rPr>
      </w:pPr>
      <w:r>
        <w:rPr>
          <w:rFonts w:hint="cs"/>
          <w:rtl/>
        </w:rPr>
        <w:t>ایشان در ادامه می فرماید: «ولا وجه لما قیل من أنها صیرورته الی حد استحقاق الزکاة ولا ما قیل من عدم مالکیته مقدار قوت یوم و لیلة (چون این دو قول دلیل ندارد</w:t>
      </w:r>
      <w:r>
        <w:rPr>
          <w:rFonts w:hint="cs"/>
          <w:rtl/>
        </w:rPr>
        <w:t>)، و المناط صدق الحاجة الی العین الموقوفة لا الحاجة مطلقا، (در ادامه در متن طبع ما امده است:) فقد لا یکون محتاجا فی نفسه و لیس له شیء الا أنه یحصل له من الوجوه من غیر مؤونة تعب أو منة ففی نفسه محتاج لکن لا یصدق أنه محتاج الی الوقف و اخذ العین الموقوفة، فهذ</w:t>
      </w:r>
      <w:r>
        <w:rPr>
          <w:rFonts w:hint="cs"/>
          <w:rtl/>
        </w:rPr>
        <w:t>ا لا یکفی فی العود ملکا».</w:t>
      </w:r>
      <w:r>
        <w:rPr>
          <w:rStyle w:val="FootnoteReference"/>
          <w:rtl/>
        </w:rPr>
        <w:footnoteReference w:id="207"/>
      </w:r>
      <w:r>
        <w:rPr>
          <w:rFonts w:hint="cs"/>
          <w:rtl/>
        </w:rPr>
        <w:t xml:space="preserve"> </w:t>
      </w:r>
    </w:p>
    <w:p w14:paraId="4976943C" w14:textId="77777777" w:rsidR="001737A4" w:rsidRDefault="00F66730" w:rsidP="001737A4">
      <w:pPr>
        <w:rPr>
          <w:rtl/>
        </w:rPr>
      </w:pPr>
      <w:r>
        <w:rPr>
          <w:rFonts w:hint="cs"/>
          <w:rtl/>
        </w:rPr>
        <w:t>پس باید احتیاج به وقف داشته باشد تا عین موقوفه به ملکش بازگردد نه مطلق احتیاج.</w:t>
      </w:r>
    </w:p>
    <w:p w14:paraId="65219B69" w14:textId="77777777" w:rsidR="001737A4" w:rsidRDefault="00F66730" w:rsidP="001737A4">
      <w:pPr>
        <w:rPr>
          <w:rtl/>
        </w:rPr>
      </w:pPr>
      <w:r>
        <w:rPr>
          <w:rFonts w:hint="cs"/>
          <w:rtl/>
        </w:rPr>
        <w:t>اینکه عرض شد عبارت مشکل دارد همین عبارت است که: «فقد لا یکون محتاجا فی حد نفسه ولیس له شیء الا ...». این عبارت غلط است، ظاهرا «لا» زائد است و «فقد ی</w:t>
      </w:r>
      <w:r>
        <w:rPr>
          <w:rFonts w:hint="cs"/>
          <w:rtl/>
        </w:rPr>
        <w:t xml:space="preserve">کون» صحیح است یعنی «فقد یکون محتاجا فی حد نفسه و لیس له شیء الا أنه یحصل له من الوجوه من غیر مؤونة تعب أو منة ففی نفسه محتاج لکن لا یصدق أنه محتاج الی الوقف». </w:t>
      </w:r>
    </w:p>
    <w:p w14:paraId="5553EE46" w14:textId="77777777" w:rsidR="001737A4" w:rsidRDefault="00F66730" w:rsidP="001737A4">
      <w:pPr>
        <w:rPr>
          <w:rtl/>
        </w:rPr>
      </w:pPr>
      <w:r>
        <w:rPr>
          <w:rFonts w:hint="cs"/>
          <w:rtl/>
        </w:rPr>
        <w:t xml:space="preserve">می فرمایند: ملاک، صدق حاجت به عین موقوفه است نه حاجت مطلق که واقف محتاج باشد مطلقا. باید احتیاج </w:t>
      </w:r>
      <w:r>
        <w:rPr>
          <w:rFonts w:hint="cs"/>
          <w:rtl/>
        </w:rPr>
        <w:t>خاص به گرفتن عین موقوفه داشته باشد. «فقد یکون محتاجا فی نفسه» گاهی انسان فی نفسه محتاج است «و لیس له شیء»، چیزی هم ندارد و محتاج است، الا اینکه بدون منت و بدون مؤونه یحصل له من الوجوه چیزی که احتیاجش را دفع می کند. در این صورت با اینکه فی حد ذاته محتاج است</w:t>
      </w:r>
      <w:r>
        <w:rPr>
          <w:rFonts w:hint="cs"/>
          <w:rtl/>
        </w:rPr>
        <w:t xml:space="preserve"> ولی صدق نمی کند که محتاج به این وقف است، چرا؟ برای اینکه </w:t>
      </w:r>
      <w:r>
        <w:rPr>
          <w:rFonts w:hint="cs"/>
          <w:rtl/>
        </w:rPr>
        <w:lastRenderedPageBreak/>
        <w:t xml:space="preserve">احتیاجش به چیز دیگری جز تصرف در عین موقوفه برآورده می شود. لذا چنین حاجتی آن غایت را برای عود عین موقوفه به ملک درست نمی کند. </w:t>
      </w:r>
    </w:p>
    <w:p w14:paraId="0FE8D930" w14:textId="77777777" w:rsidR="001737A4" w:rsidRDefault="00F66730" w:rsidP="001737A4">
      <w:pPr>
        <w:rPr>
          <w:rtl/>
        </w:rPr>
      </w:pPr>
      <w:r>
        <w:rPr>
          <w:rFonts w:hint="cs"/>
          <w:rtl/>
        </w:rPr>
        <w:t>این هم نکته ای است که باید روی آن تأمل کرد.</w:t>
      </w:r>
    </w:p>
    <w:p w14:paraId="72E0AD2C" w14:textId="77777777" w:rsidR="001737A4" w:rsidRPr="00611219" w:rsidRDefault="00F66730" w:rsidP="001737A4">
      <w:pPr>
        <w:pStyle w:val="Heading2"/>
        <w:rPr>
          <w:rtl/>
        </w:rPr>
      </w:pPr>
      <w:bookmarkStart w:id="1348" w:name="_Toc62605857"/>
      <w:r w:rsidRPr="00611219">
        <w:rPr>
          <w:rFonts w:hint="cs"/>
          <w:rtl/>
        </w:rPr>
        <w:t>خلط مقام ثبوت و اثبات در کل</w:t>
      </w:r>
      <w:r w:rsidRPr="00611219">
        <w:rPr>
          <w:rFonts w:hint="cs"/>
          <w:rtl/>
        </w:rPr>
        <w:t>ام سید ره</w:t>
      </w:r>
      <w:bookmarkEnd w:id="1348"/>
    </w:p>
    <w:p w14:paraId="30606DAB" w14:textId="77777777" w:rsidR="001737A4" w:rsidRDefault="00F66730" w:rsidP="001737A4">
      <w:pPr>
        <w:rPr>
          <w:rtl/>
        </w:rPr>
      </w:pPr>
      <w:r>
        <w:rPr>
          <w:rFonts w:hint="cs"/>
          <w:rtl/>
        </w:rPr>
        <w:t>به نظر می رسد در اینجا خلطی صورت گرفته است. شبیه همان خلطی که در اصل مسئله برای مرحوم سید و دیگران رخ داده بود. در اینجا نیز میان بحث ثبوتی با بحث اثباتی خلط شده است. چه کسی گفته است اگر کسی بگوید «إن احتجت فأنا احق بها» که در متن روایت آمده بود،</w:t>
      </w:r>
      <w:r>
        <w:rPr>
          <w:rFonts w:hint="cs"/>
          <w:rtl/>
        </w:rPr>
        <w:t xml:space="preserve"> معنایش احتیاج به خصوص وقف است؟ ما باید ببینیم مراد واقف که این شرط را آورده است چیست؟ ممکن است مرادش مطلق احتیاج باشد. </w:t>
      </w:r>
    </w:p>
    <w:p w14:paraId="7E5BF62F" w14:textId="77777777" w:rsidR="001737A4" w:rsidRDefault="00F66730" w:rsidP="001737A4">
      <w:pPr>
        <w:rPr>
          <w:rtl/>
        </w:rPr>
      </w:pPr>
      <w:r>
        <w:rPr>
          <w:rFonts w:hint="cs"/>
          <w:rtl/>
        </w:rPr>
        <w:t>شاید توجیه مرحوم سید این باشد که در متن روایت می فرماید: «إن احتجت الی شیء من مالی» و مراد از این احتیاج؛ احتیاج خاص است، چون در صدر رو</w:t>
      </w:r>
      <w:r>
        <w:rPr>
          <w:rFonts w:hint="cs"/>
          <w:rtl/>
        </w:rPr>
        <w:t>ایت اول آمده است «تصدق ببعض ماله فی حیاته» وقتی بعد از آن می گوید «إن احتجت الی شیء من مالی» یعنی همین مالی که وقف کردم نه مطلق احتیاج به مال. پس  موضوع روایت، احتیاج به شیء من ماله هست. در روایت دوم هم احتیاج «الی شیء من مالی أو من غلة» یعنی غله ارضش آمده</w:t>
      </w:r>
      <w:r>
        <w:rPr>
          <w:rFonts w:hint="cs"/>
          <w:rtl/>
        </w:rPr>
        <w:t xml:space="preserve"> است. در روایت سوم هم دارد إن احتجت الیها فأنا احق بها. پس ممکن است نظر ایشان به این باشد.</w:t>
      </w:r>
    </w:p>
    <w:p w14:paraId="29006AB4" w14:textId="77777777" w:rsidR="001737A4" w:rsidRDefault="00F66730" w:rsidP="001737A4">
      <w:pPr>
        <w:rPr>
          <w:rtl/>
        </w:rPr>
      </w:pPr>
      <w:r>
        <w:rPr>
          <w:rFonts w:hint="cs"/>
          <w:rtl/>
        </w:rPr>
        <w:t>ولی به نظر می رسد جواب این توجیه روشن است. مرحوم صاحب عروه که دلیل تصحیحشان نسبت به این وقف از باب این روایات نبود تا بگویند در روایت فقط احتیاج به وقف ذکر شده، مطلق</w:t>
      </w:r>
      <w:r>
        <w:rPr>
          <w:rFonts w:hint="cs"/>
          <w:rtl/>
        </w:rPr>
        <w:t xml:space="preserve"> احتیاج ذکر نشده. ایشان این وقف را به مقتضای قواعد تصحیح کردند. فرمودند: وقف یک عقد است که «اوفوا بالعقود» شامل آن می شود. در اینجا که وقف غایتی دارد، مغیا به همان غایت تحت اوفوا بالعقود قرار می گیرد و صحیح است. و لذا فرمودند: «ثم بنائا علی ما ذکرنا من الص</w:t>
      </w:r>
      <w:r>
        <w:rPr>
          <w:rFonts w:hint="cs"/>
          <w:rtl/>
        </w:rPr>
        <w:t xml:space="preserve">حة وقفا بمقتضی القاعدة». یا فرمودند «الوقوف علی حسب ما یوقفها اهلها» شامل این وقفی که واقف آن را تا غایتی قرار داده است می شود. حال اگر دلیل صحت عمومات است ما باید ببینیم واقف چه قصدی کرده است. شاید قصد واقف مطلق احتیاج باشد. می گوید من این را وقف کردم تا </w:t>
      </w:r>
      <w:r>
        <w:rPr>
          <w:rFonts w:hint="cs"/>
          <w:rtl/>
        </w:rPr>
        <w:t xml:space="preserve">زمانی که مطلق احتیاج عارض من شد نه احتیاج به خصوص وقف. </w:t>
      </w:r>
    </w:p>
    <w:p w14:paraId="100A3829" w14:textId="77777777" w:rsidR="001737A4" w:rsidRDefault="00F66730" w:rsidP="001737A4">
      <w:pPr>
        <w:rPr>
          <w:rtl/>
        </w:rPr>
      </w:pPr>
      <w:r>
        <w:rPr>
          <w:rFonts w:hint="cs"/>
          <w:rtl/>
        </w:rPr>
        <w:t xml:space="preserve">پس مرحوم صاحب عروه که این عقد را علی القاعده تصحیح می کنند نباید بفرمایند معیار و مناط، صدق حاجت به عین موقوفه است. مگر ایشان از اندرون واقف خبر دارند که چه اراده کرده است؟ شاید واقف قصدش این باشد که </w:t>
      </w:r>
      <w:r>
        <w:rPr>
          <w:rFonts w:hint="cs"/>
          <w:rtl/>
        </w:rPr>
        <w:t xml:space="preserve">مطلق الاحتیاج غایت است، نه احتیاج به عین الموقوفة. </w:t>
      </w:r>
    </w:p>
    <w:p w14:paraId="73193C48" w14:textId="77777777" w:rsidR="001737A4" w:rsidRDefault="00F66730" w:rsidP="001737A4">
      <w:pPr>
        <w:rPr>
          <w:rtl/>
        </w:rPr>
      </w:pPr>
      <w:r>
        <w:rPr>
          <w:rFonts w:hint="cs"/>
          <w:rtl/>
        </w:rPr>
        <w:lastRenderedPageBreak/>
        <w:t>علاوه بر اینکه ایشان باید بحث را ثبوتی انجام می دادند، می فرمودند: ثبوتا غایت دو مصداق دارد، حاجت مطلق و حاجت خاص که همان حاجت الی العین الموقوفة است. هم باید این تفکیک ثبوتی را انجام می دادند. و هم اگر ک</w:t>
      </w:r>
      <w:r>
        <w:rPr>
          <w:rFonts w:hint="cs"/>
          <w:rtl/>
        </w:rPr>
        <w:t>ار به مقام اثبات رسید معلوم نیست اثبات با ایشان موافق باشد. اگر شخص بگوید «وقفت هذا الدار و إن احتجت فأنا احق بها» و نگوید «و إن احتجت الیها» چه کسی گفته این احتیاج، احتیاج خاص است؟ پس بحث اثباتی هم همیشه با ایشان موافق نیست. بله! اگر همانطور که در برخی رو</w:t>
      </w:r>
      <w:r>
        <w:rPr>
          <w:rFonts w:hint="cs"/>
          <w:rtl/>
        </w:rPr>
        <w:t>ایات آمده بگوید «إن احتجت الیها» یا «الی شیء من مالی» ممکن است بتوانیم این نظر را تصحیح کنیم چون در روایات فقط همین صورت ذکر شده و ما صحت را خلاف قاعده می دانیم، پس فقط در همین صورت صحیح است و در موارد دیگر باطل است. البته عرض شد که ما این روایات را دال بر</w:t>
      </w:r>
      <w:r>
        <w:rPr>
          <w:rFonts w:hint="cs"/>
          <w:rtl/>
        </w:rPr>
        <w:t xml:space="preserve"> صحت نمی دانیم بلکه دال بر بطلان می دانیم و علی القاعده هم این وقف را باطل می دانیم، لذاتکلیف ما روشن است. ولی ایشان که به روایات تمسک نکردند و علی القاعده صحیح دانستند باید تقسیم شقوق کنند نه اینکه بفرمایند: «و المناط صدق الحاجة الی العین الموقوفة». بله د</w:t>
      </w:r>
      <w:r>
        <w:rPr>
          <w:rFonts w:hint="cs"/>
          <w:rtl/>
        </w:rPr>
        <w:t xml:space="preserve">ر جائی که واقف تصریح کند به حاجت الی الدار، این حرف درست است  وگرنه دلیلی بر مدعای ایشان وجود ندارد. </w:t>
      </w:r>
    </w:p>
    <w:p w14:paraId="2A2A899F" w14:textId="77777777" w:rsidR="001737A4" w:rsidRPr="00611219" w:rsidRDefault="00F66730" w:rsidP="001737A4">
      <w:pPr>
        <w:pStyle w:val="Heading1"/>
        <w:rPr>
          <w:rtl/>
        </w:rPr>
      </w:pPr>
      <w:bookmarkStart w:id="1349" w:name="_Toc62605858"/>
      <w:r w:rsidRPr="00611219">
        <w:rPr>
          <w:rFonts w:hint="cs"/>
          <w:rtl/>
        </w:rPr>
        <w:t>نکته سوم: توجیه قول به صحت حبسا علی فرض بطلان وقف</w:t>
      </w:r>
      <w:bookmarkEnd w:id="1349"/>
    </w:p>
    <w:p w14:paraId="3CEE6F28" w14:textId="77777777" w:rsidR="001737A4" w:rsidRDefault="00F66730" w:rsidP="001737A4">
      <w:pPr>
        <w:rPr>
          <w:rtl/>
        </w:rPr>
      </w:pPr>
      <w:r>
        <w:rPr>
          <w:rFonts w:hint="cs"/>
          <w:rtl/>
        </w:rPr>
        <w:t>نکته دیگر این است که در کلمات فقهاء زیاد آمده که صحت وقفا را نفی کردند، حال یا  ادعای اجماع کرده اند مان</w:t>
      </w:r>
      <w:r>
        <w:rPr>
          <w:rFonts w:hint="cs"/>
          <w:rtl/>
        </w:rPr>
        <w:t xml:space="preserve">ند مرحوم ابن ادریس ومرحوم علامه حلی و دیگران و یا همین به همین روایات تمسک کرده اند که اطلاق «یرجع میراثا» کشف می کند که وقف نیست. </w:t>
      </w:r>
    </w:p>
    <w:p w14:paraId="222B1591" w14:textId="77777777" w:rsidR="001737A4" w:rsidRDefault="00F66730" w:rsidP="001737A4">
      <w:pPr>
        <w:ind w:firstLine="0"/>
        <w:rPr>
          <w:rtl/>
        </w:rPr>
      </w:pPr>
      <w:r>
        <w:rPr>
          <w:rFonts w:hint="cs"/>
          <w:rtl/>
        </w:rPr>
        <w:t>لکن بسیاری از این بزرگواران حبس را صحیح دانسته اند؟ سؤال این است که قول به حبس چگونه توجیه می شود؟</w:t>
      </w:r>
    </w:p>
    <w:p w14:paraId="69E732D1" w14:textId="77777777" w:rsidR="001737A4" w:rsidRPr="00611219" w:rsidRDefault="00F66730" w:rsidP="001737A4">
      <w:pPr>
        <w:pStyle w:val="Heading2"/>
        <w:rPr>
          <w:rtl/>
        </w:rPr>
      </w:pPr>
      <w:bookmarkStart w:id="1350" w:name="_Toc62605859"/>
      <w:r w:rsidRPr="00611219">
        <w:rPr>
          <w:rFonts w:hint="cs"/>
          <w:rtl/>
        </w:rPr>
        <w:t>از نظر مرحوم سید قول به ح</w:t>
      </w:r>
      <w:r w:rsidRPr="00611219">
        <w:rPr>
          <w:rFonts w:hint="cs"/>
          <w:rtl/>
        </w:rPr>
        <w:t>بس توجیه ندارد</w:t>
      </w:r>
      <w:bookmarkEnd w:id="1350"/>
    </w:p>
    <w:p w14:paraId="65955F47" w14:textId="77777777" w:rsidR="001737A4" w:rsidRDefault="00F66730" w:rsidP="001737A4">
      <w:pPr>
        <w:rPr>
          <w:rtl/>
        </w:rPr>
      </w:pPr>
      <w:r>
        <w:rPr>
          <w:rFonts w:hint="cs"/>
          <w:rtl/>
        </w:rPr>
        <w:t xml:space="preserve">مرحوم سید فرموده قول به حبس توجیه ندارد. چون عمده دلیل بر صحت حبس علی القاعده این است که دوام شرط برای وقف است، و چون این شرط در اینجا منثلم شده، وقف صحیح نیست و حبس است. </w:t>
      </w:r>
    </w:p>
    <w:p w14:paraId="2E752174" w14:textId="77777777" w:rsidR="001737A4" w:rsidRDefault="00F66730" w:rsidP="001737A4">
      <w:pPr>
        <w:rPr>
          <w:rtl/>
        </w:rPr>
      </w:pPr>
      <w:r>
        <w:rPr>
          <w:rFonts w:hint="cs"/>
          <w:rtl/>
        </w:rPr>
        <w:t>ولی ایشان این استدلال را صحیح نمی داند زیرا  اولا: دوام را شرط نمی دا</w:t>
      </w:r>
      <w:r>
        <w:rPr>
          <w:rFonts w:hint="cs"/>
          <w:rtl/>
        </w:rPr>
        <w:t xml:space="preserve">ند. </w:t>
      </w:r>
    </w:p>
    <w:p w14:paraId="5E911FE1" w14:textId="77777777" w:rsidR="001737A4" w:rsidRDefault="00F66730" w:rsidP="001737A4">
      <w:pPr>
        <w:rPr>
          <w:rtl/>
        </w:rPr>
      </w:pPr>
      <w:r>
        <w:rPr>
          <w:rFonts w:hint="cs"/>
          <w:rtl/>
        </w:rPr>
        <w:t>البته ما لزوم دوام در وقف را قبول داریم ولی ایشان نمی پذیرد. ما قائلیم اگر وقف را محدود به «الی مدة» کند باطل است زیرا اجماع بر بطلان آن وجود دارد اما اگر مانند وقف علی من ینقرض باشد اشکال ندارد.در وقف الی طرو الحاجة نیز ممکن است کسی بگوید مانند وقف ع</w:t>
      </w:r>
      <w:r>
        <w:rPr>
          <w:rFonts w:hint="cs"/>
          <w:rtl/>
        </w:rPr>
        <w:t xml:space="preserve">لی من ینقرض است که قبلا بیان شد چنین تشبیهی نیز شده است. </w:t>
      </w:r>
    </w:p>
    <w:p w14:paraId="0080D22F" w14:textId="77777777" w:rsidR="001737A4" w:rsidRDefault="00F66730" w:rsidP="001737A4">
      <w:pPr>
        <w:rPr>
          <w:rtl/>
        </w:rPr>
      </w:pPr>
      <w:r>
        <w:rPr>
          <w:rFonts w:hint="cs"/>
          <w:rtl/>
        </w:rPr>
        <w:lastRenderedPageBreak/>
        <w:t>ثانیا: اگر وقف را تملیک بدانیم یا در وقف، خروج از ملکیت را لازم بدانیم، حرف ایشان این است که اگر وقف باطل شد وجهی ندارد که حبس باشد. چون واقف، قصد حبس که نکرده بود، قصد وقف کرده بود، واگر وقف باطل ش</w:t>
      </w:r>
      <w:r>
        <w:rPr>
          <w:rFonts w:hint="cs"/>
          <w:rtl/>
        </w:rPr>
        <w:t xml:space="preserve">د وجهی ندارد که حبس باشد. </w:t>
      </w:r>
    </w:p>
    <w:p w14:paraId="690C0793" w14:textId="77777777" w:rsidR="001737A4" w:rsidRDefault="00F66730" w:rsidP="001737A4">
      <w:pPr>
        <w:rPr>
          <w:rtl/>
        </w:rPr>
      </w:pPr>
      <w:r>
        <w:rPr>
          <w:rFonts w:hint="cs"/>
          <w:rtl/>
        </w:rPr>
        <w:t>«واما القول بالصحة حبسا فلا وجه له الا دعوی اعتبار الدوام فی الوقف و قد عرفت منعه، مع أن المفروض أنه قصد الوقفیة فلا وجه لجعله حبسا، بل لابد علی قولهم ببطلانه مع عدم الدوام بناءا علی کون الوقف تملیکا».</w:t>
      </w:r>
      <w:r>
        <w:rPr>
          <w:rStyle w:val="FootnoteReference"/>
          <w:rtl/>
        </w:rPr>
        <w:footnoteReference w:id="208"/>
      </w:r>
    </w:p>
    <w:p w14:paraId="0D8B7C95" w14:textId="77777777" w:rsidR="001737A4" w:rsidRDefault="00F66730" w:rsidP="001737A4">
      <w:pPr>
        <w:rPr>
          <w:rtl/>
        </w:rPr>
      </w:pPr>
      <w:r>
        <w:rPr>
          <w:rFonts w:hint="cs"/>
          <w:rtl/>
        </w:rPr>
        <w:t xml:space="preserve">اگر بگوئیم دوام شرط </w:t>
      </w:r>
      <w:r>
        <w:rPr>
          <w:rFonts w:hint="cs"/>
          <w:rtl/>
        </w:rPr>
        <w:t>است و وقف تملیک است، چون این وقف باطل است قصدی تملیکی که از واقف صادر شده است واقع نمی شود و دلیلی نیز بر تحقق حبس نداریم زیرا حبس عنوان مستقلی است که دلیل بر وقوعش وجود ندارد.</w:t>
      </w:r>
    </w:p>
    <w:p w14:paraId="3B370778" w14:textId="77777777" w:rsidR="001737A4" w:rsidRPr="00611219" w:rsidRDefault="00F66730" w:rsidP="001737A4">
      <w:pPr>
        <w:pStyle w:val="Heading2"/>
        <w:rPr>
          <w:rtl/>
        </w:rPr>
      </w:pPr>
      <w:bookmarkStart w:id="1351" w:name="_Toc62605860"/>
      <w:r>
        <w:rPr>
          <w:rFonts w:hint="cs"/>
          <w:rtl/>
        </w:rPr>
        <w:t>حکم به حبس در صورت موت واقف و عدم طرو حاجت</w:t>
      </w:r>
      <w:bookmarkEnd w:id="1351"/>
    </w:p>
    <w:p w14:paraId="492647EE" w14:textId="77777777" w:rsidR="001737A4" w:rsidRDefault="00F66730" w:rsidP="001737A4">
      <w:pPr>
        <w:rPr>
          <w:rtl/>
        </w:rPr>
      </w:pPr>
      <w:r w:rsidRPr="00BB2956">
        <w:rPr>
          <w:rFonts w:hint="cs"/>
          <w:rtl/>
        </w:rPr>
        <w:t>مطلب بعد</w:t>
      </w:r>
      <w:r>
        <w:rPr>
          <w:rFonts w:hint="cs"/>
          <w:rtl/>
        </w:rPr>
        <w:t xml:space="preserve"> در این ارتباط با حکم مساله </w:t>
      </w:r>
      <w:r>
        <w:rPr>
          <w:rFonts w:hint="cs"/>
          <w:rtl/>
        </w:rPr>
        <w:t>در صورت موت واقف با عدم طرو حاجت است. کسانی که قائل به حبس شده اند، یک فرض این است که بگویند این عقد تا زمان طرو الحاجة حبس است و وقتی حاجت آمد دیگر حبس هم نیست و یرجع الیه. یا طرو الحاجة را قید کنند به همراه موت، یعنی «إذا طرأ الحاجة و مات» در این صورت عی</w:t>
      </w:r>
      <w:r>
        <w:rPr>
          <w:rFonts w:hint="cs"/>
          <w:rtl/>
        </w:rPr>
        <w:t xml:space="preserve">ن موقوفه برمیگردد. اما یک فرض این است که که طرو حاجت نشود و واقف از دنیا برود. حکم این وقف چه می شود؟ مرحوم سید می فرمایند مرحوم میرزای قمی در پاسخ بعضی سؤالهایی که از ایشان شده فرموده اند: «یرجع میراثا مطلقا و لو لم یطرأ الحاجة». ایشان به میزای قمی اشکال </w:t>
      </w:r>
      <w:r>
        <w:rPr>
          <w:rFonts w:hint="cs"/>
          <w:rtl/>
        </w:rPr>
        <w:t xml:space="preserve">می گیرند و قائلند این نظر وجهی ندارد. اگر حاجت محقق نشده است چرا با موت بازگردد و میراث شود؟! </w:t>
      </w:r>
    </w:p>
    <w:p w14:paraId="5CA25E49" w14:textId="77777777" w:rsidR="001737A4" w:rsidRDefault="00F66730" w:rsidP="001737A4">
      <w:pPr>
        <w:rPr>
          <w:rtl/>
        </w:rPr>
      </w:pPr>
      <w:r>
        <w:rPr>
          <w:rFonts w:hint="cs"/>
          <w:rtl/>
        </w:rPr>
        <w:t>ما قبلا در لابلای کلمات به صورت جمله معترضه بعضی حرفها را آوردیم، دو بیان وجود دارد که ما یکی از آنها را قبول داریم. به نظر ما که این عقد کلا باطل است بخاطر کنائ</w:t>
      </w:r>
      <w:r>
        <w:rPr>
          <w:rFonts w:hint="cs"/>
          <w:rtl/>
        </w:rPr>
        <w:t>ی بودن تعبیر و یرجع میراثا. اما آنهایی که در رجوع نحوه ای از صحت می بینند، به این صورت که وقف نیست، ولی وقتی می گوید یرجع میراثا، یعنی یک حادثه ای رخ داده که حالا برمیگردد، پس باید حبس باشد. حرف مرحوم سید این است که وجه اینکه یرجع میراثا بدون طرو حاجت چیست</w:t>
      </w:r>
      <w:r>
        <w:rPr>
          <w:rFonts w:hint="cs"/>
          <w:rtl/>
        </w:rPr>
        <w:t xml:space="preserve">؟! می گوید این وجهی ندارد وتمام بودن فرمایش میرزای قمی مشکل است. به نظر ایشان تنها راه این است که ما بگوئیم روایات، </w:t>
      </w:r>
      <w:r>
        <w:rPr>
          <w:rFonts w:hint="cs"/>
          <w:rtl/>
        </w:rPr>
        <w:lastRenderedPageBreak/>
        <w:t>دال بر صحت شرط هست، منتهی باید مقیدش کنیم به طرو الحاجة. یعنی از دنیا برود و قبلش طرأ الحاجة. والا مشکل می شود که مطلقا بگوئیم برگردد بدون ط</w:t>
      </w:r>
      <w:r>
        <w:rPr>
          <w:rFonts w:hint="cs"/>
          <w:rtl/>
        </w:rPr>
        <w:t>روّ الحاجة. چون واقف مگر وقف نکرده، خب وقف الی هذا المدة هست طرو حاجت نشده باید للتالی وقف باشد. کما اینکه عده ای از فقهاء به این نتیجه تصریح کرده اند و می گویند وقف صحیح است الی زمان طرو الحاجة. پس اگر زمان طرو الحاجة نیامد اصلا، من محتاج نشدم الی أن مات،</w:t>
      </w:r>
      <w:r>
        <w:rPr>
          <w:rFonts w:hint="cs"/>
          <w:rtl/>
        </w:rPr>
        <w:t xml:space="preserve"> این وقف باقی است و بقیه هم باید آن را رعایت کنند.</w:t>
      </w:r>
    </w:p>
    <w:p w14:paraId="5C07F4C7" w14:textId="77777777" w:rsidR="001737A4" w:rsidRDefault="00F66730" w:rsidP="001737A4">
      <w:pPr>
        <w:rPr>
          <w:rtl/>
        </w:rPr>
      </w:pPr>
      <w:r>
        <w:rPr>
          <w:rFonts w:hint="cs"/>
          <w:rtl/>
        </w:rPr>
        <w:t xml:space="preserve">منتهی دو تا بیان وجود دارد: یک بیان که قدری دشوار است این است که عده ای گفته اند اصلا موت حاجت است. آدم وقتی می میرد صاحب الحاجة می شود، مثل اینکه بیچاره می </w:t>
      </w:r>
      <w:r w:rsidRPr="008500EA">
        <w:rPr>
          <w:rFonts w:hint="cs"/>
          <w:rtl/>
        </w:rPr>
        <w:t>شود از همه چیز</w:t>
      </w:r>
      <w:r>
        <w:rPr>
          <w:rFonts w:hint="cs"/>
          <w:rtl/>
        </w:rPr>
        <w:t xml:space="preserve"> لذا بر او محتاج صدق می کند. و لذا</w:t>
      </w:r>
      <w:r>
        <w:rPr>
          <w:rFonts w:hint="cs"/>
          <w:rtl/>
        </w:rPr>
        <w:t xml:space="preserve"> طرو الحاجة شده و غایت هم حاصل شده با نفس موت. هم موت است و طرو الحاجة است پس دیگر وقف نیست فیرجع میراثا. </w:t>
      </w:r>
    </w:p>
    <w:p w14:paraId="38466377" w14:textId="77777777" w:rsidR="001737A4" w:rsidRDefault="00F66730" w:rsidP="001737A4">
      <w:pPr>
        <w:rPr>
          <w:rtl/>
        </w:rPr>
      </w:pPr>
      <w:r>
        <w:rPr>
          <w:rFonts w:hint="cs"/>
          <w:rtl/>
        </w:rPr>
        <w:t xml:space="preserve">منتهی این واقعا حرف عجیبی است، آدم وقتی از بدن آزاد شد دیگر چه معنا دارد بگوئیم محتاج است؟ وقف را می خواهد چه کند؟ بلکه انسان وقتی مرد آزاد می شود </w:t>
      </w:r>
      <w:r>
        <w:rPr>
          <w:rFonts w:hint="cs"/>
          <w:rtl/>
        </w:rPr>
        <w:t>از این بدن ونیازهای این بدن. بله نیازهای دیگری هست که در عوالم دیگری است ولی ربطی به این وقف واینها ندارد. و لذا صاحب جواهر می فرماید این حرف مثل خرافه و بی مبنائی است.</w:t>
      </w:r>
    </w:p>
    <w:p w14:paraId="7F6298A7" w14:textId="77777777" w:rsidR="001737A4" w:rsidRDefault="00F66730" w:rsidP="001737A4">
      <w:pPr>
        <w:rPr>
          <w:rtl/>
        </w:rPr>
      </w:pPr>
      <w:r w:rsidRPr="008500EA">
        <w:rPr>
          <w:rFonts w:hint="cs"/>
          <w:rtl/>
        </w:rPr>
        <w:t>اما یک بیان</w:t>
      </w:r>
      <w:r>
        <w:rPr>
          <w:rFonts w:hint="cs"/>
          <w:rtl/>
        </w:rPr>
        <w:t xml:space="preserve"> دیگر وجود دارد و آن تمسک به روایات است. روایات اطلاق دارد. این روایاتی که م</w:t>
      </w:r>
      <w:r>
        <w:rPr>
          <w:rFonts w:hint="cs"/>
          <w:rtl/>
        </w:rPr>
        <w:t>ا تا به حال خواندیم، اگر گفتیم که با وجود این روایات وقف معنا ندارد، چون اطلاق این روایات می گوید یرجع میراثا چه طرو الحاجة بشود و چه نشود. این خودش نشان می دهد که دیگر وقف درست نیست.</w:t>
      </w:r>
    </w:p>
    <w:p w14:paraId="0487495D" w14:textId="77777777" w:rsidR="001737A4" w:rsidRDefault="00F66730" w:rsidP="001737A4">
      <w:pPr>
        <w:rPr>
          <w:rtl/>
        </w:rPr>
      </w:pPr>
      <w:r>
        <w:rPr>
          <w:rFonts w:hint="cs"/>
          <w:rtl/>
        </w:rPr>
        <w:t>ممکن است کسی بگوید به بعضی بیانات سابق اگر یاد دوستان باشد در مسالک و جا</w:t>
      </w:r>
      <w:r>
        <w:rPr>
          <w:rFonts w:hint="cs"/>
          <w:rtl/>
        </w:rPr>
        <w:t>ی دیگر که وقف وحبس ماهیتا یکی هستند، جاهایی که وقف به یک دلیلی مشکل دارد حبس ثابت بشود چیز غیری ثابت نشده است. این حرفها را ایشان در علی من ینقرض وجاهای دیگر داشتن و آن را در اینجا نیز قائل شوند. بگویند ما از این روایات می فهمیم که آن وقف صحیح نیست. چرا؟ چ</w:t>
      </w:r>
      <w:r>
        <w:rPr>
          <w:rFonts w:hint="cs"/>
          <w:rtl/>
        </w:rPr>
        <w:t>ون امام علیه السلام به صورت مطلق فرموده اند «یرجع میراثا» چه طرو حاجت بشود و چه نشود. از طرف دیگر گفته یرجع میراثا، از این یرجع می فهمیم یک حادثه ای رخ داده و مضمونی محقق شده بطلان محض نیست، آن چیزی نیز که رخ داده است حبس است. منتهی روایت اطلاق دارد. پس دو</w:t>
      </w:r>
      <w:r>
        <w:rPr>
          <w:rFonts w:hint="cs"/>
          <w:rtl/>
        </w:rPr>
        <w:t>ستان دقت کنند اینکه مرحوم سید فرموده دلیل ندارد حرف صحیح نیست. روایت اطلاق دارد، که می گوید یرجع میراثا چه طرو الحاجة بشود و چه نشود. عبارات روایت این است:</w:t>
      </w:r>
    </w:p>
    <w:p w14:paraId="551630A7" w14:textId="77777777" w:rsidR="001737A4" w:rsidRDefault="00F66730" w:rsidP="001737A4">
      <w:pPr>
        <w:rPr>
          <w:rtl/>
        </w:rPr>
      </w:pPr>
      <w:r>
        <w:rPr>
          <w:rFonts w:hint="cs"/>
          <w:rtl/>
        </w:rPr>
        <w:lastRenderedPageBreak/>
        <w:t>«قال سألت اباعبدالله علیه السلام عن الرجل یتصدق ببعض ماله فی حیاته فی کل وجه من وجوه الخیر، قال إن ا</w:t>
      </w:r>
      <w:r>
        <w:rPr>
          <w:rFonts w:hint="cs"/>
          <w:rtl/>
        </w:rPr>
        <w:t>حتجت الی شیء من مالی فأنا احق به تری ذلک له وقد جعله لله یکون له فی حیاته؟ فإذا هلک الرجل یرجع میراثا أو یمضی صدقة؟ قال یرجع میراثا علی اهله.»</w:t>
      </w:r>
      <w:r>
        <w:rPr>
          <w:rStyle w:val="FootnoteReference"/>
          <w:rtl/>
        </w:rPr>
        <w:footnoteReference w:id="209"/>
      </w:r>
      <w:r>
        <w:rPr>
          <w:rFonts w:hint="cs"/>
          <w:rtl/>
        </w:rPr>
        <w:t xml:space="preserve"> </w:t>
      </w:r>
    </w:p>
    <w:p w14:paraId="4F555587" w14:textId="77777777" w:rsidR="001737A4" w:rsidRDefault="00F66730" w:rsidP="001737A4">
      <w:pPr>
        <w:rPr>
          <w:rtl/>
        </w:rPr>
      </w:pPr>
      <w:r>
        <w:rPr>
          <w:rFonts w:hint="cs"/>
          <w:rtl/>
        </w:rPr>
        <w:t>امام علیه السلام سوال اول را که پرسیده بود آیا در زمان حیاتش می تواند استفاده کند یا نه به هر دلیلی جواب نداده</w:t>
      </w:r>
      <w:r>
        <w:rPr>
          <w:rFonts w:hint="cs"/>
          <w:rtl/>
        </w:rPr>
        <w:t xml:space="preserve"> اند. ولی فرموده اند یرجع میراثا علی اهله. نفرموده اند که بعد طرو الحاجة یرجع میراثا. اطلاق دارد یعنی چه طرو حاجت بشود و چه نشود یرجع میراثا. که به همین دلیل می گوئیم وقف درست نیست. اما حبس چرا درست باشد؟ از تعبیر یرجع بفهمیم یک چیزی رخ داده، یک چیزی هست ک</w:t>
      </w:r>
      <w:r>
        <w:rPr>
          <w:rFonts w:hint="cs"/>
          <w:rtl/>
        </w:rPr>
        <w:t xml:space="preserve">ه حالا می گویند یرجع. اصل ملک خارج نشده تا برگردد، اما باید نفعی یا چیزی از ملک طرف خارج شده باشد که حالا بگوئیم یرجع. از این جهت ما بگوئیم حبسش درست است. بنابراین حبس درست است و اطلاق هم دارد. </w:t>
      </w:r>
    </w:p>
    <w:p w14:paraId="17BEF43D" w14:textId="77777777" w:rsidR="001737A4" w:rsidRDefault="00F66730" w:rsidP="001737A4">
      <w:pPr>
        <w:rPr>
          <w:rtl/>
        </w:rPr>
      </w:pPr>
      <w:r>
        <w:rPr>
          <w:rFonts w:hint="cs"/>
          <w:rtl/>
        </w:rPr>
        <w:t>پس این فرمایش میرزای قمی و فقهائی که به قول میرزای قمی این اد</w:t>
      </w:r>
      <w:r>
        <w:rPr>
          <w:rFonts w:hint="cs"/>
          <w:rtl/>
        </w:rPr>
        <w:t>عا را کرده اند (که حالا دقیقا نمی دانیم چه کسی هستند ولی عده ای از فقهاء این ادعا را فرموده اند)، که و لو لم یطرأ الحاجة این حبس است و درست است و به موت هم برمیگردد حرف بی دلیل نزده اند.</w:t>
      </w:r>
    </w:p>
    <w:p w14:paraId="13AC739F" w14:textId="77777777" w:rsidR="001737A4" w:rsidRDefault="00F66730" w:rsidP="001737A4">
      <w:pPr>
        <w:rPr>
          <w:rtl/>
        </w:rPr>
      </w:pPr>
      <w:r>
        <w:rPr>
          <w:rFonts w:hint="cs"/>
          <w:rtl/>
        </w:rPr>
        <w:t>اما نکته این است که مرحوم سید اطلاق روایت را نمی پذیرد: «بل اللازم بن</w:t>
      </w:r>
      <w:r>
        <w:rPr>
          <w:rFonts w:hint="cs"/>
          <w:rtl/>
        </w:rPr>
        <w:t>ائا علی دلالة الخبرین علی الصحة تخصیص الرجوع الی المیراث بما إذا حصلت الحاجة».</w:t>
      </w:r>
      <w:r>
        <w:rPr>
          <w:rStyle w:val="FootnoteReference"/>
          <w:rtl/>
        </w:rPr>
        <w:footnoteReference w:id="210"/>
      </w:r>
    </w:p>
    <w:p w14:paraId="59DC5BB9" w14:textId="77777777" w:rsidR="001737A4" w:rsidRDefault="00F66730" w:rsidP="001737A4">
      <w:pPr>
        <w:rPr>
          <w:rtl/>
        </w:rPr>
      </w:pPr>
      <w:r>
        <w:rPr>
          <w:rFonts w:hint="cs"/>
          <w:rtl/>
        </w:rPr>
        <w:t>ایشان می فرمایداگر ما بخواهیم به این روایات برای صحت تمسک کنیم باید تقیید کنیم بما إذا حصلت الحاجة، ما نفهمیدیم وجه لزوم این تقیید چیست؟ چرا تقیید کنیم؟ ما روایتی داریم، روایت</w:t>
      </w:r>
      <w:r>
        <w:rPr>
          <w:rFonts w:hint="cs"/>
          <w:rtl/>
        </w:rPr>
        <w:t xml:space="preserve"> دستور فرموده اگر کسی وقف کرد وقید کرد که إن احتجت و بعد از دنیا رفت یرجع میراثا. که از این می فهمیم اولا وقف نیست، ثانیا از یرجع آن می فهمیم که حبس است، ثالثا از اطلاقش می فهمیم طرو الحاجة لازم نیست. </w:t>
      </w:r>
    </w:p>
    <w:p w14:paraId="75B7B48D" w14:textId="77777777" w:rsidR="001737A4" w:rsidRDefault="00F66730" w:rsidP="001737A4">
      <w:pPr>
        <w:rPr>
          <w:rtl/>
        </w:rPr>
      </w:pPr>
      <w:r>
        <w:rPr>
          <w:rFonts w:hint="cs"/>
          <w:rtl/>
        </w:rPr>
        <w:t>پس به نظر من هیچ اشکالی هم در این مطلب وجود ندارد و اگ</w:t>
      </w:r>
      <w:r>
        <w:rPr>
          <w:rFonts w:hint="cs"/>
          <w:rtl/>
        </w:rPr>
        <w:t xml:space="preserve">ر این روایات را دال بر صحت گرفتیم همین است. منتهی به نظر ما این یرجع میراثا کنایه است از بطلان. نظائرش را هم قبلا عرض کردیم در مثل قبض وجاهای دیگر هم </w:t>
      </w:r>
      <w:r>
        <w:rPr>
          <w:rFonts w:hint="cs"/>
          <w:rtl/>
        </w:rPr>
        <w:lastRenderedPageBreak/>
        <w:t xml:space="preserve">بود. لذا اگر گفتیم باطل است که این بحثها هیچ کدام نمی آید. همانطور که ما عده زیادی از فقهاء قائل به بطلان </w:t>
      </w:r>
      <w:r>
        <w:rPr>
          <w:rFonts w:hint="cs"/>
          <w:rtl/>
        </w:rPr>
        <w:t>هستند هم از فقهاء قدیم و هم متأخر و هم متأخر المتأخر تا برسد به زمان ما، اینها قائل به بطلان هستند، و به همین موازات هم عده ای قائل به صحت هستند. ما قائل به بطلان هستیم و این بحثها پیش نمی آید، ولی اگر کسی قائل به صحت شد</w:t>
      </w:r>
      <w:r w:rsidRPr="00EA7406">
        <w:rPr>
          <w:rFonts w:hint="cs"/>
          <w:rtl/>
        </w:rPr>
        <w:t xml:space="preserve"> </w:t>
      </w:r>
      <w:r>
        <w:rPr>
          <w:rFonts w:hint="cs"/>
          <w:rtl/>
        </w:rPr>
        <w:t xml:space="preserve">مانند فرمایش میرزای قمی وفقهائی که </w:t>
      </w:r>
      <w:r>
        <w:rPr>
          <w:rFonts w:hint="cs"/>
          <w:rtl/>
        </w:rPr>
        <w:t>قائل شده اند که به موت یرجع میراثا به نظرم توجیه دارد.</w:t>
      </w:r>
    </w:p>
    <w:p w14:paraId="23967817" w14:textId="77777777" w:rsidR="001737A4" w:rsidRDefault="00F66730" w:rsidP="001737A4">
      <w:pPr>
        <w:rPr>
          <w:rtl/>
        </w:rPr>
      </w:pPr>
      <w:r>
        <w:rPr>
          <w:rFonts w:hint="cs"/>
          <w:rtl/>
        </w:rPr>
        <w:t>«والسلام علیکم و رحمة الله».</w:t>
      </w:r>
    </w:p>
    <w:p w14:paraId="5E89CF5D" w14:textId="77777777" w:rsidR="001737A4" w:rsidRDefault="001737A4" w:rsidP="001737A4"/>
    <w:p w14:paraId="67E507C9" w14:textId="77777777" w:rsidR="00A46BF6" w:rsidRPr="001737A4" w:rsidRDefault="00A46BF6" w:rsidP="001737A4">
      <w:pPr>
        <w:pStyle w:val="Heading1"/>
        <w:rPr>
          <w:rStyle w:val="FootnoteReference"/>
          <w:vertAlign w:val="baseline"/>
          <w:rtl/>
        </w:rPr>
        <w:sectPr w:rsidR="00A46BF6" w:rsidRPr="001737A4" w:rsidSect="00C304DD">
          <w:headerReference w:type="default" r:id="rId127"/>
          <w:footerReference w:type="default" r:id="rId12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868A487"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4504E385" wp14:editId="67995003">
            <wp:extent cx="723899" cy="241300"/>
            <wp:effectExtent l="0" t="0" r="635" b="6350"/>
            <wp:docPr id="6300856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08569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666029984"/>
        <w:docPartObj>
          <w:docPartGallery w:val="Table of Contents"/>
          <w:docPartUnique/>
        </w:docPartObj>
      </w:sdtPr>
      <w:sdtEndPr>
        <w:rPr>
          <w:b/>
          <w:bCs/>
          <w:noProof/>
          <w:rtl/>
        </w:rPr>
      </w:sdtEndPr>
      <w:sdtContent>
        <w:p w14:paraId="417CA835" w14:textId="77777777" w:rsidR="00F6109E" w:rsidRDefault="00F6109E" w:rsidP="00F62C1C">
          <w:pPr>
            <w:pStyle w:val="TOCHeading"/>
            <w:spacing w:before="0"/>
          </w:pPr>
        </w:p>
        <w:p w14:paraId="664DD8EF" w14:textId="15643ED3" w:rsidR="006477AE"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2682911" w:history="1">
            <w:r w:rsidRPr="00554AD5">
              <w:rPr>
                <w:rStyle w:val="Hyperlink"/>
                <w:noProof/>
                <w:rtl/>
              </w:rPr>
              <w:t>مسئله 22: اشتراط تنج</w:t>
            </w:r>
            <w:r w:rsidRPr="00554AD5">
              <w:rPr>
                <w:rStyle w:val="Hyperlink"/>
                <w:rFonts w:hint="cs"/>
                <w:noProof/>
                <w:rtl/>
              </w:rPr>
              <w:t>ی</w:t>
            </w:r>
            <w:r w:rsidRPr="00554AD5">
              <w:rPr>
                <w:rStyle w:val="Hyperlink"/>
                <w:rFonts w:hint="eastAsia"/>
                <w:noProof/>
                <w:rtl/>
              </w:rPr>
              <w:t>ز</w:t>
            </w:r>
            <w:r w:rsidRPr="00554AD5">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567</w:t>
            </w:r>
            <w:r>
              <w:rPr>
                <w:noProof/>
                <w:webHidden/>
                <w:rtl/>
              </w:rPr>
              <w:fldChar w:fldCharType="end"/>
            </w:r>
          </w:hyperlink>
        </w:p>
        <w:p w14:paraId="5388474D" w14:textId="1CB88856"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12" w:history="1">
            <w:r w:rsidRPr="00554AD5">
              <w:rPr>
                <w:rStyle w:val="Hyperlink"/>
                <w:noProof/>
                <w:rtl/>
              </w:rPr>
              <w:t>اکثر فقها تنج</w:t>
            </w:r>
            <w:r w:rsidRPr="00554AD5">
              <w:rPr>
                <w:rStyle w:val="Hyperlink"/>
                <w:rFonts w:hint="cs"/>
                <w:noProof/>
                <w:rtl/>
              </w:rPr>
              <w:t>ی</w:t>
            </w:r>
            <w:r w:rsidRPr="00554AD5">
              <w:rPr>
                <w:rStyle w:val="Hyperlink"/>
                <w:rFonts w:hint="eastAsia"/>
                <w:noProof/>
                <w:rtl/>
              </w:rPr>
              <w:t>ز</w:t>
            </w:r>
            <w:r w:rsidRPr="00554AD5">
              <w:rPr>
                <w:rStyle w:val="Hyperlink"/>
                <w:noProof/>
                <w:rtl/>
              </w:rPr>
              <w:t xml:space="preserve"> را شرط وقف م</w:t>
            </w:r>
            <w:r w:rsidRPr="00554AD5">
              <w:rPr>
                <w:rStyle w:val="Hyperlink"/>
                <w:rFonts w:hint="cs"/>
                <w:noProof/>
                <w:rtl/>
              </w:rPr>
              <w:t>ی</w:t>
            </w:r>
            <w:r w:rsidRPr="00554AD5">
              <w:rPr>
                <w:rStyle w:val="Hyperlink"/>
                <w:noProof/>
                <w:rtl/>
              </w:rPr>
              <w:t xml:space="preserve"> دانند و مرحوم امام عل</w:t>
            </w:r>
            <w:r w:rsidRPr="00554AD5">
              <w:rPr>
                <w:rStyle w:val="Hyperlink"/>
                <w:rFonts w:hint="cs"/>
                <w:noProof/>
                <w:rtl/>
              </w:rPr>
              <w:t>ی</w:t>
            </w:r>
            <w:r w:rsidRPr="00554AD5">
              <w:rPr>
                <w:rStyle w:val="Hyperlink"/>
                <w:noProof/>
                <w:rtl/>
              </w:rPr>
              <w:t xml:space="preserve"> الاحوط شرط م</w:t>
            </w:r>
            <w:r w:rsidRPr="00554AD5">
              <w:rPr>
                <w:rStyle w:val="Hyperlink"/>
                <w:rFonts w:hint="cs"/>
                <w:noProof/>
                <w:rtl/>
              </w:rPr>
              <w:t>ی</w:t>
            </w:r>
            <w:r w:rsidRPr="00554AD5">
              <w:rPr>
                <w:rStyle w:val="Hyperlink"/>
                <w:noProof/>
                <w:rtl/>
              </w:rPr>
              <w:t xml:space="preserve"> دانند.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568</w:t>
            </w:r>
            <w:r>
              <w:rPr>
                <w:noProof/>
                <w:webHidden/>
                <w:rtl/>
              </w:rPr>
              <w:fldChar w:fldCharType="end"/>
            </w:r>
          </w:hyperlink>
        </w:p>
        <w:p w14:paraId="2E244631" w14:textId="03F98861"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13" w:history="1">
            <w:r w:rsidRPr="00554AD5">
              <w:rPr>
                <w:rStyle w:val="Hyperlink"/>
                <w:noProof/>
                <w:rtl/>
              </w:rPr>
              <w:t>دل</w:t>
            </w:r>
            <w:r w:rsidRPr="00554AD5">
              <w:rPr>
                <w:rStyle w:val="Hyperlink"/>
                <w:rFonts w:hint="cs"/>
                <w:noProof/>
                <w:rtl/>
              </w:rPr>
              <w:t>ی</w:t>
            </w:r>
            <w:r w:rsidRPr="00554AD5">
              <w:rPr>
                <w:rStyle w:val="Hyperlink"/>
                <w:rFonts w:hint="eastAsia"/>
                <w:noProof/>
                <w:rtl/>
              </w:rPr>
              <w:t>ل</w:t>
            </w:r>
            <w:r w:rsidRPr="00554AD5">
              <w:rPr>
                <w:rStyle w:val="Hyperlink"/>
                <w:noProof/>
                <w:rtl/>
              </w:rPr>
              <w:t xml:space="preserve"> اشتراط تنج</w:t>
            </w:r>
            <w:r w:rsidRPr="00554AD5">
              <w:rPr>
                <w:rStyle w:val="Hyperlink"/>
                <w:rFonts w:hint="cs"/>
                <w:noProof/>
                <w:rtl/>
              </w:rPr>
              <w:t>ی</w:t>
            </w:r>
            <w:r w:rsidRPr="00554AD5">
              <w:rPr>
                <w:rStyle w:val="Hyperlink"/>
                <w:rFonts w:hint="eastAsia"/>
                <w:noProof/>
                <w:rtl/>
              </w:rPr>
              <w:t>ز</w:t>
            </w:r>
            <w:r w:rsidRPr="00554AD5">
              <w:rPr>
                <w:rStyle w:val="Hyperlink"/>
                <w:noProof/>
                <w:rtl/>
              </w:rPr>
              <w:t xml:space="preserve"> در تمام عقود </w:t>
            </w:r>
            <w:r w:rsidRPr="00554AD5">
              <w:rPr>
                <w:rStyle w:val="Hyperlink"/>
                <w:rFonts w:hint="cs"/>
                <w:noProof/>
                <w:rtl/>
              </w:rPr>
              <w:t>ی</w:t>
            </w:r>
            <w:r w:rsidRPr="00554AD5">
              <w:rPr>
                <w:rStyle w:val="Hyperlink"/>
                <w:rFonts w:hint="eastAsia"/>
                <w:noProof/>
                <w:rtl/>
              </w:rPr>
              <w:t>کسان</w:t>
            </w:r>
            <w:r w:rsidRPr="00554AD5">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568</w:t>
            </w:r>
            <w:r>
              <w:rPr>
                <w:noProof/>
                <w:webHidden/>
                <w:rtl/>
              </w:rPr>
              <w:fldChar w:fldCharType="end"/>
            </w:r>
          </w:hyperlink>
        </w:p>
        <w:p w14:paraId="40A58AE3" w14:textId="4D2C6A77"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14" w:history="1">
            <w:r w:rsidRPr="00554AD5">
              <w:rPr>
                <w:rStyle w:val="Hyperlink"/>
                <w:noProof/>
                <w:rtl/>
              </w:rPr>
              <w:t>اهم</w:t>
            </w:r>
            <w:r w:rsidRPr="00554AD5">
              <w:rPr>
                <w:rStyle w:val="Hyperlink"/>
                <w:rFonts w:hint="cs"/>
                <w:noProof/>
                <w:rtl/>
              </w:rPr>
              <w:t>ی</w:t>
            </w:r>
            <w:r w:rsidRPr="00554AD5">
              <w:rPr>
                <w:rStyle w:val="Hyperlink"/>
                <w:rFonts w:hint="eastAsia"/>
                <w:noProof/>
                <w:rtl/>
              </w:rPr>
              <w:t>ت</w:t>
            </w:r>
            <w:r w:rsidRPr="00554AD5">
              <w:rPr>
                <w:rStyle w:val="Hyperlink"/>
                <w:noProof/>
                <w:rtl/>
              </w:rPr>
              <w:t xml:space="preserve"> بحث از تعل</w:t>
            </w:r>
            <w:r w:rsidRPr="00554AD5">
              <w:rPr>
                <w:rStyle w:val="Hyperlink"/>
                <w:rFonts w:hint="cs"/>
                <w:noProof/>
                <w:rtl/>
              </w:rPr>
              <w:t>ی</w:t>
            </w:r>
            <w:r w:rsidRPr="00554AD5">
              <w:rPr>
                <w:rStyle w:val="Hyperlink"/>
                <w:rFonts w:hint="eastAsia"/>
                <w:noProof/>
                <w:rtl/>
              </w:rPr>
              <w:t>ق</w:t>
            </w:r>
            <w:r w:rsidRPr="00554AD5">
              <w:rPr>
                <w:rStyle w:val="Hyperlink"/>
                <w:noProof/>
                <w:rtl/>
              </w:rPr>
              <w:t xml:space="preserve"> بر ش</w:t>
            </w:r>
            <w:r w:rsidRPr="00554AD5">
              <w:rPr>
                <w:rStyle w:val="Hyperlink"/>
                <w:rFonts w:hint="cs"/>
                <w:noProof/>
                <w:rtl/>
              </w:rPr>
              <w:t>ی</w:t>
            </w:r>
            <w:r w:rsidRPr="00554AD5">
              <w:rPr>
                <w:rStyle w:val="Hyperlink"/>
                <w:rFonts w:hint="eastAsia"/>
                <w:noProof/>
                <w:rtl/>
              </w:rPr>
              <w:t>ء</w:t>
            </w:r>
            <w:r w:rsidRPr="00554AD5">
              <w:rPr>
                <w:rStyle w:val="Hyperlink"/>
                <w:noProof/>
                <w:rtl/>
              </w:rPr>
              <w:t xml:space="preserve"> حاصل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569</w:t>
            </w:r>
            <w:r>
              <w:rPr>
                <w:noProof/>
                <w:webHidden/>
                <w:rtl/>
              </w:rPr>
              <w:fldChar w:fldCharType="end"/>
            </w:r>
          </w:hyperlink>
        </w:p>
        <w:p w14:paraId="29CDEC13" w14:textId="7C5E850D" w:rsidR="006477AE" w:rsidRDefault="00F66730">
          <w:pPr>
            <w:pStyle w:val="TOC1"/>
            <w:rPr>
              <w:rFonts w:asciiTheme="minorHAnsi" w:eastAsiaTheme="minorEastAsia" w:hAnsiTheme="minorHAnsi" w:cstheme="minorBidi"/>
              <w:noProof/>
              <w:color w:val="auto"/>
              <w:szCs w:val="22"/>
              <w:rtl/>
              <w:lang w:bidi="ar-SA"/>
            </w:rPr>
          </w:pPr>
          <w:hyperlink w:anchor="_Toc62682915" w:history="1">
            <w:r w:rsidRPr="00554AD5">
              <w:rPr>
                <w:rStyle w:val="Hyperlink"/>
                <w:noProof/>
                <w:rtl/>
              </w:rPr>
              <w:t>ادله اشتراط تنج</w:t>
            </w:r>
            <w:r w:rsidRPr="00554AD5">
              <w:rPr>
                <w:rStyle w:val="Hyperlink"/>
                <w:rFonts w:hint="cs"/>
                <w:noProof/>
                <w:rtl/>
              </w:rPr>
              <w:t>ی</w:t>
            </w:r>
            <w:r w:rsidRPr="00554AD5">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569</w:t>
            </w:r>
            <w:r>
              <w:rPr>
                <w:noProof/>
                <w:webHidden/>
                <w:rtl/>
              </w:rPr>
              <w:fldChar w:fldCharType="end"/>
            </w:r>
          </w:hyperlink>
        </w:p>
        <w:p w14:paraId="5BE664ED" w14:textId="5050B416"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16" w:history="1">
            <w:r w:rsidRPr="00554AD5">
              <w:rPr>
                <w:rStyle w:val="Hyperlink"/>
                <w:noProof/>
                <w:rtl/>
              </w:rPr>
              <w:t>دل</w:t>
            </w:r>
            <w:r w:rsidRPr="00554AD5">
              <w:rPr>
                <w:rStyle w:val="Hyperlink"/>
                <w:rFonts w:hint="cs"/>
                <w:noProof/>
                <w:rtl/>
              </w:rPr>
              <w:t>ی</w:t>
            </w:r>
            <w:r w:rsidRPr="00554AD5">
              <w:rPr>
                <w:rStyle w:val="Hyperlink"/>
                <w:rFonts w:hint="eastAsia"/>
                <w:noProof/>
                <w:rtl/>
              </w:rPr>
              <w:t>ل</w:t>
            </w:r>
            <w:r w:rsidRPr="00554AD5">
              <w:rPr>
                <w:rStyle w:val="Hyperlink"/>
                <w:noProof/>
                <w:rtl/>
              </w:rPr>
              <w:t xml:space="preserve"> اول: اجماع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569</w:t>
            </w:r>
            <w:r>
              <w:rPr>
                <w:noProof/>
                <w:webHidden/>
                <w:rtl/>
              </w:rPr>
              <w:fldChar w:fldCharType="end"/>
            </w:r>
          </w:hyperlink>
        </w:p>
        <w:p w14:paraId="30BAB1A3" w14:textId="46DA95C4"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17" w:history="1">
            <w:r w:rsidRPr="00554AD5">
              <w:rPr>
                <w:rStyle w:val="Hyperlink"/>
                <w:noProof/>
                <w:rtl/>
              </w:rPr>
              <w:t>عدم وجود مخالف صر</w:t>
            </w:r>
            <w:r w:rsidRPr="00554AD5">
              <w:rPr>
                <w:rStyle w:val="Hyperlink"/>
                <w:rFonts w:hint="cs"/>
                <w:noProof/>
                <w:rtl/>
              </w:rPr>
              <w:t>ی</w:t>
            </w:r>
            <w:r w:rsidRPr="00554AD5">
              <w:rPr>
                <w:rStyle w:val="Hyperlink"/>
                <w:rFonts w:hint="eastAsia"/>
                <w:noProof/>
                <w:rtl/>
              </w:rPr>
              <w:t>ح</w:t>
            </w:r>
            <w:r w:rsidRPr="00554AD5">
              <w:rPr>
                <w:rStyle w:val="Hyperlink"/>
                <w:noProof/>
                <w:rtl/>
              </w:rPr>
              <w:t xml:space="preserve"> در اشتراط تنج</w:t>
            </w:r>
            <w:r w:rsidRPr="00554AD5">
              <w:rPr>
                <w:rStyle w:val="Hyperlink"/>
                <w:rFonts w:hint="cs"/>
                <w:noProof/>
                <w:rtl/>
              </w:rPr>
              <w:t>ی</w:t>
            </w:r>
            <w:r w:rsidRPr="00554AD5">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570</w:t>
            </w:r>
            <w:r>
              <w:rPr>
                <w:noProof/>
                <w:webHidden/>
                <w:rtl/>
              </w:rPr>
              <w:fldChar w:fldCharType="end"/>
            </w:r>
          </w:hyperlink>
        </w:p>
        <w:p w14:paraId="053D9661" w14:textId="693C1805"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18" w:history="1">
            <w:r w:rsidRPr="00554AD5">
              <w:rPr>
                <w:rStyle w:val="Hyperlink"/>
                <w:noProof/>
                <w:rtl/>
              </w:rPr>
              <w:t>اهتمام به اجماعات قدماء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570</w:t>
            </w:r>
            <w:r>
              <w:rPr>
                <w:noProof/>
                <w:webHidden/>
                <w:rtl/>
              </w:rPr>
              <w:fldChar w:fldCharType="end"/>
            </w:r>
          </w:hyperlink>
        </w:p>
        <w:p w14:paraId="26BECAC0" w14:textId="5EF1CF4E" w:rsidR="006477AE" w:rsidRDefault="00F66730">
          <w:pPr>
            <w:pStyle w:val="TOC1"/>
            <w:rPr>
              <w:rFonts w:asciiTheme="minorHAnsi" w:eastAsiaTheme="minorEastAsia" w:hAnsiTheme="minorHAnsi" w:cstheme="minorBidi"/>
              <w:noProof/>
              <w:color w:val="auto"/>
              <w:szCs w:val="22"/>
              <w:rtl/>
              <w:lang w:bidi="ar-SA"/>
            </w:rPr>
          </w:pPr>
          <w:hyperlink w:anchor="_Toc62682919" w:history="1">
            <w:r w:rsidRPr="00554AD5">
              <w:rPr>
                <w:rStyle w:val="Hyperlink"/>
                <w:noProof/>
                <w:rtl/>
              </w:rPr>
              <w:t>نقل اجماع در کلمات فقهاء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571</w:t>
            </w:r>
            <w:r>
              <w:rPr>
                <w:noProof/>
                <w:webHidden/>
                <w:rtl/>
              </w:rPr>
              <w:fldChar w:fldCharType="end"/>
            </w:r>
          </w:hyperlink>
        </w:p>
        <w:p w14:paraId="0074F47B" w14:textId="1EE26293"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0" w:history="1">
            <w:r w:rsidRPr="00554AD5">
              <w:rPr>
                <w:rStyle w:val="Hyperlink"/>
                <w:noProof/>
                <w:rtl/>
              </w:rPr>
              <w:t>عبارت مرحوم شه</w:t>
            </w:r>
            <w:r w:rsidRPr="00554AD5">
              <w:rPr>
                <w:rStyle w:val="Hyperlink"/>
                <w:rFonts w:hint="cs"/>
                <w:noProof/>
                <w:rtl/>
              </w:rPr>
              <w:t>ی</w:t>
            </w:r>
            <w:r w:rsidRPr="00554AD5">
              <w:rPr>
                <w:rStyle w:val="Hyperlink"/>
                <w:rFonts w:hint="eastAsia"/>
                <w:noProof/>
                <w:rtl/>
              </w:rPr>
              <w:t>د</w:t>
            </w:r>
            <w:r w:rsidRPr="00554AD5">
              <w:rPr>
                <w:rStyle w:val="Hyperlink"/>
                <w:noProof/>
                <w:rtl/>
              </w:rPr>
              <w:t xml:space="preserve"> ثان</w:t>
            </w:r>
            <w:r w:rsidRPr="00554AD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571</w:t>
            </w:r>
            <w:r>
              <w:rPr>
                <w:noProof/>
                <w:webHidden/>
                <w:rtl/>
              </w:rPr>
              <w:fldChar w:fldCharType="end"/>
            </w:r>
          </w:hyperlink>
        </w:p>
        <w:p w14:paraId="21D3C629" w14:textId="22E7DAB7"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1" w:history="1">
            <w:r w:rsidRPr="00554AD5">
              <w:rPr>
                <w:rStyle w:val="Hyperlink"/>
                <w:noProof/>
                <w:rtl/>
              </w:rPr>
              <w:t>سوء برداشت از عبارت «ل</w:t>
            </w:r>
            <w:r w:rsidRPr="00554AD5">
              <w:rPr>
                <w:rStyle w:val="Hyperlink"/>
                <w:rFonts w:hint="cs"/>
                <w:noProof/>
                <w:rtl/>
              </w:rPr>
              <w:t>ی</w:t>
            </w:r>
            <w:r w:rsidRPr="00554AD5">
              <w:rPr>
                <w:rStyle w:val="Hyperlink"/>
                <w:rFonts w:hint="eastAsia"/>
                <w:noProof/>
                <w:rtl/>
              </w:rPr>
              <w:t>س</w:t>
            </w:r>
            <w:r w:rsidRPr="00554AD5">
              <w:rPr>
                <w:rStyle w:val="Hyperlink"/>
                <w:noProof/>
                <w:rtl/>
              </w:rPr>
              <w:t xml:space="preserve"> عل</w:t>
            </w:r>
            <w:r w:rsidRPr="00554AD5">
              <w:rPr>
                <w:rStyle w:val="Hyperlink"/>
                <w:rFonts w:hint="cs"/>
                <w:noProof/>
                <w:rtl/>
              </w:rPr>
              <w:t>ی</w:t>
            </w:r>
            <w:r w:rsidRPr="00554AD5">
              <w:rPr>
                <w:rStyle w:val="Hyperlink"/>
                <w:rFonts w:hint="eastAsia"/>
                <w:noProof/>
                <w:rtl/>
              </w:rPr>
              <w:t>ه</w:t>
            </w:r>
            <w:r w:rsidRPr="00554AD5">
              <w:rPr>
                <w:rStyle w:val="Hyperlink"/>
                <w:noProof/>
                <w:rtl/>
              </w:rPr>
              <w:t xml:space="preserve"> دل</w:t>
            </w:r>
            <w:r w:rsidRPr="00554AD5">
              <w:rPr>
                <w:rStyle w:val="Hyperlink"/>
                <w:rFonts w:hint="cs"/>
                <w:noProof/>
                <w:rtl/>
              </w:rPr>
              <w:t>ی</w:t>
            </w:r>
            <w:r w:rsidRPr="00554AD5">
              <w:rPr>
                <w:rStyle w:val="Hyperlink"/>
                <w:rFonts w:hint="eastAsia"/>
                <w:noProof/>
                <w:rtl/>
              </w:rPr>
              <w:t>ل</w:t>
            </w:r>
            <w:r w:rsidRPr="00554AD5">
              <w:rPr>
                <w:rStyle w:val="Hyperlink"/>
                <w:noProof/>
                <w:rtl/>
              </w:rPr>
              <w:t xml:space="preserve"> بخصوصه» در مسالک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572</w:t>
            </w:r>
            <w:r>
              <w:rPr>
                <w:noProof/>
                <w:webHidden/>
                <w:rtl/>
              </w:rPr>
              <w:fldChar w:fldCharType="end"/>
            </w:r>
          </w:hyperlink>
        </w:p>
        <w:p w14:paraId="5465E491" w14:textId="2C6E3B39"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2" w:history="1">
            <w:r w:rsidRPr="00554AD5">
              <w:rPr>
                <w:rStyle w:val="Hyperlink"/>
                <w:noProof/>
                <w:rtl/>
              </w:rPr>
              <w:t>عبارات مرحوم سبزوار</w:t>
            </w:r>
            <w:r w:rsidRPr="00554AD5">
              <w:rPr>
                <w:rStyle w:val="Hyperlink"/>
                <w:rFonts w:hint="cs"/>
                <w:noProof/>
                <w:rtl/>
              </w:rPr>
              <w:t>ی</w:t>
            </w:r>
            <w:r w:rsidRPr="00554AD5">
              <w:rPr>
                <w:rStyle w:val="Hyperlink"/>
                <w:rFonts w:hint="eastAsia"/>
                <w:noProof/>
                <w:rtl/>
              </w:rPr>
              <w:t>،</w:t>
            </w:r>
            <w:r w:rsidRPr="00554AD5">
              <w:rPr>
                <w:rStyle w:val="Hyperlink"/>
                <w:noProof/>
                <w:rtl/>
              </w:rPr>
              <w:t xml:space="preserve"> مرحوم ف</w:t>
            </w:r>
            <w:r w:rsidRPr="00554AD5">
              <w:rPr>
                <w:rStyle w:val="Hyperlink"/>
                <w:rFonts w:hint="cs"/>
                <w:noProof/>
                <w:rtl/>
              </w:rPr>
              <w:t>ی</w:t>
            </w:r>
            <w:r w:rsidRPr="00554AD5">
              <w:rPr>
                <w:rStyle w:val="Hyperlink"/>
                <w:rFonts w:hint="eastAsia"/>
                <w:noProof/>
                <w:rtl/>
              </w:rPr>
              <w:t>ض</w:t>
            </w:r>
            <w:r w:rsidRPr="00554AD5">
              <w:rPr>
                <w:rStyle w:val="Hyperlink"/>
                <w:noProof/>
                <w:rtl/>
              </w:rPr>
              <w:t xml:space="preserve"> کاشان</w:t>
            </w:r>
            <w:r w:rsidRPr="00554AD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572</w:t>
            </w:r>
            <w:r>
              <w:rPr>
                <w:noProof/>
                <w:webHidden/>
                <w:rtl/>
              </w:rPr>
              <w:fldChar w:fldCharType="end"/>
            </w:r>
          </w:hyperlink>
        </w:p>
        <w:p w14:paraId="63FE7391" w14:textId="6498D909"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3" w:history="1">
            <w:r w:rsidRPr="00554AD5">
              <w:rPr>
                <w:rStyle w:val="Hyperlink"/>
                <w:noProof/>
                <w:rtl/>
              </w:rPr>
              <w:t>عبارات مرحوم بحران</w:t>
            </w:r>
            <w:r w:rsidRPr="00554AD5">
              <w:rPr>
                <w:rStyle w:val="Hyperlink"/>
                <w:rFonts w:hint="cs"/>
                <w:noProof/>
                <w:rtl/>
              </w:rPr>
              <w:t>ی</w:t>
            </w:r>
            <w:r w:rsidRPr="00554AD5">
              <w:rPr>
                <w:rStyle w:val="Hyperlink"/>
                <w:noProof/>
                <w:rtl/>
              </w:rPr>
              <w:t xml:space="preserve"> و مرحوم فخر الد</w:t>
            </w:r>
            <w:r w:rsidRPr="00554AD5">
              <w:rPr>
                <w:rStyle w:val="Hyperlink"/>
                <w:rFonts w:hint="cs"/>
                <w:noProof/>
                <w:rtl/>
              </w:rPr>
              <w:t>ی</w:t>
            </w:r>
            <w:r w:rsidRPr="00554AD5">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573</w:t>
            </w:r>
            <w:r>
              <w:rPr>
                <w:noProof/>
                <w:webHidden/>
                <w:rtl/>
              </w:rPr>
              <w:fldChar w:fldCharType="end"/>
            </w:r>
          </w:hyperlink>
        </w:p>
        <w:p w14:paraId="33A45E97" w14:textId="46D1E288"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4" w:history="1">
            <w:r w:rsidRPr="00554AD5">
              <w:rPr>
                <w:rStyle w:val="Hyperlink"/>
                <w:noProof/>
                <w:rtl/>
              </w:rPr>
              <w:t>تشک</w:t>
            </w:r>
            <w:r w:rsidRPr="00554AD5">
              <w:rPr>
                <w:rStyle w:val="Hyperlink"/>
                <w:rFonts w:hint="cs"/>
                <w:noProof/>
                <w:rtl/>
              </w:rPr>
              <w:t>ی</w:t>
            </w:r>
            <w:r w:rsidRPr="00554AD5">
              <w:rPr>
                <w:rStyle w:val="Hyperlink"/>
                <w:rFonts w:hint="eastAsia"/>
                <w:noProof/>
                <w:rtl/>
              </w:rPr>
              <w:t>ک</w:t>
            </w:r>
            <w:r w:rsidRPr="00554AD5">
              <w:rPr>
                <w:rStyle w:val="Hyperlink"/>
                <w:noProof/>
                <w:rtl/>
              </w:rPr>
              <w:t xml:space="preserve"> صاحب حدائق در اشتراط تنج</w:t>
            </w:r>
            <w:r w:rsidRPr="00554AD5">
              <w:rPr>
                <w:rStyle w:val="Hyperlink"/>
                <w:rFonts w:hint="cs"/>
                <w:noProof/>
                <w:rtl/>
              </w:rPr>
              <w:t>ی</w:t>
            </w:r>
            <w:r w:rsidRPr="00554AD5">
              <w:rPr>
                <w:rStyle w:val="Hyperlink"/>
                <w:rFonts w:hint="eastAsia"/>
                <w:noProof/>
                <w:rtl/>
              </w:rPr>
              <w:t>ز</w:t>
            </w:r>
            <w:r w:rsidRPr="00554AD5">
              <w:rPr>
                <w:rStyle w:val="Hyperlink"/>
                <w:noProof/>
                <w:rtl/>
              </w:rPr>
              <w:t xml:space="preserve"> در کتب قدماء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574</w:t>
            </w:r>
            <w:r>
              <w:rPr>
                <w:noProof/>
                <w:webHidden/>
                <w:rtl/>
              </w:rPr>
              <w:fldChar w:fldCharType="end"/>
            </w:r>
          </w:hyperlink>
        </w:p>
        <w:p w14:paraId="43CD8353" w14:textId="1304D2C0"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5" w:history="1">
            <w:r w:rsidRPr="00554AD5">
              <w:rPr>
                <w:rStyle w:val="Hyperlink"/>
                <w:noProof/>
                <w:rtl/>
              </w:rPr>
              <w:t>عدم صحت نظر صاحب حدائق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574</w:t>
            </w:r>
            <w:r>
              <w:rPr>
                <w:noProof/>
                <w:webHidden/>
                <w:rtl/>
              </w:rPr>
              <w:fldChar w:fldCharType="end"/>
            </w:r>
          </w:hyperlink>
        </w:p>
        <w:p w14:paraId="3E33D108" w14:textId="4D11D831"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6" w:history="1">
            <w:r w:rsidRPr="00554AD5">
              <w:rPr>
                <w:rStyle w:val="Hyperlink"/>
                <w:noProof/>
                <w:rtl/>
              </w:rPr>
              <w:t>ادعا</w:t>
            </w:r>
            <w:r w:rsidRPr="00554AD5">
              <w:rPr>
                <w:rStyle w:val="Hyperlink"/>
                <w:rFonts w:hint="cs"/>
                <w:noProof/>
                <w:rtl/>
              </w:rPr>
              <w:t>ی</w:t>
            </w:r>
            <w:r w:rsidRPr="00554AD5">
              <w:rPr>
                <w:rStyle w:val="Hyperlink"/>
                <w:noProof/>
                <w:rtl/>
              </w:rPr>
              <w:t xml:space="preserve"> اجماع بقسم</w:t>
            </w:r>
            <w:r w:rsidRPr="00554AD5">
              <w:rPr>
                <w:rStyle w:val="Hyperlink"/>
                <w:rFonts w:hint="cs"/>
                <w:noProof/>
                <w:rtl/>
              </w:rPr>
              <w:t>ی</w:t>
            </w:r>
            <w:r w:rsidRPr="00554AD5">
              <w:rPr>
                <w:rStyle w:val="Hyperlink"/>
                <w:rFonts w:hint="eastAsia"/>
                <w:noProof/>
                <w:rtl/>
              </w:rPr>
              <w:t>ه</w:t>
            </w:r>
            <w:r w:rsidRPr="00554AD5">
              <w:rPr>
                <w:rStyle w:val="Hyperlink"/>
                <w:noProof/>
                <w:rtl/>
              </w:rPr>
              <w:t xml:space="preserve"> در کلام صاحب جواهر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575</w:t>
            </w:r>
            <w:r>
              <w:rPr>
                <w:noProof/>
                <w:webHidden/>
                <w:rtl/>
              </w:rPr>
              <w:fldChar w:fldCharType="end"/>
            </w:r>
          </w:hyperlink>
        </w:p>
        <w:p w14:paraId="64E6FD7D" w14:textId="46811E2B"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7" w:history="1">
            <w:r w:rsidRPr="00554AD5">
              <w:rPr>
                <w:rStyle w:val="Hyperlink"/>
                <w:noProof/>
                <w:rtl/>
              </w:rPr>
              <w:t>تشک</w:t>
            </w:r>
            <w:r w:rsidRPr="00554AD5">
              <w:rPr>
                <w:rStyle w:val="Hyperlink"/>
                <w:rFonts w:hint="cs"/>
                <w:noProof/>
                <w:rtl/>
              </w:rPr>
              <w:t>ی</w:t>
            </w:r>
            <w:r w:rsidRPr="00554AD5">
              <w:rPr>
                <w:rStyle w:val="Hyperlink"/>
                <w:rFonts w:hint="eastAsia"/>
                <w:noProof/>
                <w:rtl/>
              </w:rPr>
              <w:t>ک</w:t>
            </w:r>
            <w:r w:rsidRPr="00554AD5">
              <w:rPr>
                <w:rStyle w:val="Hyperlink"/>
                <w:noProof/>
                <w:rtl/>
              </w:rPr>
              <w:t xml:space="preserve"> مرحوم آخوند و مرحوم صاحب عروه در وجود اجماع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576</w:t>
            </w:r>
            <w:r>
              <w:rPr>
                <w:noProof/>
                <w:webHidden/>
                <w:rtl/>
              </w:rPr>
              <w:fldChar w:fldCharType="end"/>
            </w:r>
          </w:hyperlink>
        </w:p>
        <w:p w14:paraId="0C979F99" w14:textId="5C176C93"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8" w:history="1">
            <w:r w:rsidRPr="00554AD5">
              <w:rPr>
                <w:rStyle w:val="Hyperlink"/>
                <w:noProof/>
                <w:rtl/>
              </w:rPr>
              <w:t>بررس</w:t>
            </w:r>
            <w:r w:rsidRPr="00554AD5">
              <w:rPr>
                <w:rStyle w:val="Hyperlink"/>
                <w:rFonts w:hint="cs"/>
                <w:noProof/>
                <w:rtl/>
              </w:rPr>
              <w:t>ی</w:t>
            </w:r>
            <w:r w:rsidRPr="00554AD5">
              <w:rPr>
                <w:rStyle w:val="Hyperlink"/>
                <w:noProof/>
                <w:rtl/>
              </w:rPr>
              <w:t xml:space="preserve"> نظر مرحوم آخوند و مرحوم صاحب عروه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577</w:t>
            </w:r>
            <w:r>
              <w:rPr>
                <w:noProof/>
                <w:webHidden/>
                <w:rtl/>
              </w:rPr>
              <w:fldChar w:fldCharType="end"/>
            </w:r>
          </w:hyperlink>
        </w:p>
        <w:p w14:paraId="2FD25560" w14:textId="55B4323D" w:rsidR="006477AE"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682929" w:history="1">
            <w:r w:rsidRPr="00554AD5">
              <w:rPr>
                <w:rStyle w:val="Hyperlink"/>
                <w:noProof/>
                <w:rtl/>
              </w:rPr>
              <w:t>اقامه سه دل</w:t>
            </w:r>
            <w:r w:rsidRPr="00554AD5">
              <w:rPr>
                <w:rStyle w:val="Hyperlink"/>
                <w:rFonts w:hint="cs"/>
                <w:noProof/>
                <w:rtl/>
              </w:rPr>
              <w:t>ی</w:t>
            </w:r>
            <w:r w:rsidRPr="00554AD5">
              <w:rPr>
                <w:rStyle w:val="Hyperlink"/>
                <w:rFonts w:hint="eastAsia"/>
                <w:noProof/>
                <w:rtl/>
              </w:rPr>
              <w:t>ل</w:t>
            </w:r>
            <w:r w:rsidRPr="00554AD5">
              <w:rPr>
                <w:rStyle w:val="Hyperlink"/>
                <w:noProof/>
                <w:rtl/>
              </w:rPr>
              <w:t xml:space="preserve"> بر رد اجماع توسط برخ</w:t>
            </w:r>
            <w:r w:rsidRPr="00554AD5">
              <w:rPr>
                <w:rStyle w:val="Hyperlink"/>
                <w:rFonts w:hint="cs"/>
                <w:noProof/>
                <w:rtl/>
              </w:rPr>
              <w:t>ی</w:t>
            </w:r>
            <w:r w:rsidRPr="00554AD5">
              <w:rPr>
                <w:rStyle w:val="Hyperlink"/>
                <w:noProof/>
                <w:rtl/>
              </w:rPr>
              <w:t xml:space="preserve"> فقهاء معاصر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62682929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578</w:t>
            </w:r>
            <w:r>
              <w:rPr>
                <w:noProof/>
                <w:webHidden/>
                <w:rtl/>
              </w:rPr>
              <w:fldChar w:fldCharType="end"/>
            </w:r>
          </w:hyperlink>
        </w:p>
        <w:p w14:paraId="3321FE78" w14:textId="5AF4ADB3" w:rsidR="006477AE" w:rsidRDefault="00F66730">
          <w:pPr>
            <w:pStyle w:val="TOC1"/>
            <w:rPr>
              <w:rFonts w:asciiTheme="minorHAnsi" w:eastAsiaTheme="minorEastAsia" w:hAnsiTheme="minorHAnsi" w:cstheme="minorBidi"/>
              <w:noProof/>
              <w:color w:val="auto"/>
              <w:szCs w:val="22"/>
              <w:rtl/>
              <w:lang w:bidi="ar-SA"/>
            </w:rPr>
          </w:pPr>
          <w:hyperlink w:anchor="_Toc62682930" w:history="1">
            <w:r w:rsidRPr="00554AD5">
              <w:rPr>
                <w:rStyle w:val="Hyperlink"/>
                <w:noProof/>
                <w:rtl/>
              </w:rPr>
              <w:t>نت</w:t>
            </w:r>
            <w:r w:rsidRPr="00554AD5">
              <w:rPr>
                <w:rStyle w:val="Hyperlink"/>
                <w:rFonts w:hint="cs"/>
                <w:noProof/>
                <w:rtl/>
              </w:rPr>
              <w:t>ی</w:t>
            </w:r>
            <w:r w:rsidRPr="00554AD5">
              <w:rPr>
                <w:rStyle w:val="Hyperlink"/>
                <w:rFonts w:hint="eastAsia"/>
                <w:noProof/>
                <w:rtl/>
              </w:rPr>
              <w:t>جه</w:t>
            </w:r>
            <w:r w:rsidRPr="00554AD5">
              <w:rPr>
                <w:rStyle w:val="Hyperlink"/>
                <w:noProof/>
                <w:rtl/>
              </w:rPr>
              <w:t xml:space="preserve"> بحث: وجود اجماع بر اشتراط تنج</w:t>
            </w:r>
            <w:r w:rsidRPr="00554AD5">
              <w:rPr>
                <w:rStyle w:val="Hyperlink"/>
                <w:rFonts w:hint="cs"/>
                <w:noProof/>
                <w:rtl/>
              </w:rPr>
              <w:t>ی</w:t>
            </w:r>
            <w:r w:rsidRPr="00554AD5">
              <w:rPr>
                <w:rStyle w:val="Hyperlink"/>
                <w:rFonts w:hint="eastAsia"/>
                <w:noProof/>
                <w:rtl/>
              </w:rPr>
              <w:t>ز</w:t>
            </w:r>
            <w:r w:rsidRPr="00554AD5">
              <w:rPr>
                <w:rStyle w:val="Hyperlink"/>
                <w:noProof/>
                <w:rtl/>
              </w:rPr>
              <w:t xml:space="preserve"> و عدم احراز مخالف جزم</w:t>
            </w:r>
            <w:r w:rsidRPr="00554AD5">
              <w:rPr>
                <w:rStyle w:val="Hyperlink"/>
                <w:rFonts w:hint="cs"/>
                <w:noProof/>
                <w:rtl/>
              </w:rPr>
              <w:t>ی</w:t>
            </w:r>
            <w:r w:rsidRPr="00554AD5">
              <w:rPr>
                <w:rStyle w:val="Hyperlink"/>
                <w:noProof/>
                <w:rtl/>
              </w:rPr>
              <w:t xml:space="preserve"> در مسئله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62682930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578</w:t>
            </w:r>
            <w:r>
              <w:rPr>
                <w:noProof/>
                <w:webHidden/>
                <w:rtl/>
              </w:rPr>
              <w:fldChar w:fldCharType="end"/>
            </w:r>
          </w:hyperlink>
        </w:p>
        <w:p w14:paraId="3A2C1D15" w14:textId="77777777" w:rsidR="001737A4" w:rsidRDefault="00F66730" w:rsidP="001737A4">
          <w:pPr>
            <w:spacing w:before="0"/>
            <w:rPr>
              <w:rtl/>
            </w:rPr>
          </w:pPr>
          <w:r>
            <w:rPr>
              <w:b/>
              <w:bCs/>
              <w:noProof/>
            </w:rPr>
            <w:fldChar w:fldCharType="end"/>
          </w:r>
        </w:p>
      </w:sdtContent>
    </w:sdt>
    <w:p w14:paraId="49648027" w14:textId="77777777" w:rsidR="00CB3FA6" w:rsidRDefault="00F66730" w:rsidP="00CB3FA6">
      <w:pPr>
        <w:pStyle w:val="Heading1"/>
        <w:rPr>
          <w:rtl/>
        </w:rPr>
      </w:pPr>
      <w:bookmarkStart w:id="1357" w:name="_Toc62682911"/>
      <w:r>
        <w:rPr>
          <w:rFonts w:hint="cs"/>
          <w:rtl/>
        </w:rPr>
        <w:t>مسئله 22: اشتراط تنجیز در وقف</w:t>
      </w:r>
      <w:bookmarkEnd w:id="1357"/>
      <w:r>
        <w:rPr>
          <w:rFonts w:hint="cs"/>
          <w:rtl/>
        </w:rPr>
        <w:t xml:space="preserve"> </w:t>
      </w:r>
    </w:p>
    <w:p w14:paraId="2F95239F" w14:textId="77777777" w:rsidR="00CB3FA6" w:rsidRDefault="00CB3FA6" w:rsidP="00CB3FA6">
      <w:pPr>
        <w:rPr>
          <w:rtl/>
        </w:rPr>
      </w:pPr>
    </w:p>
    <w:p w14:paraId="0784613C" w14:textId="77777777" w:rsidR="00CB3FA6" w:rsidRDefault="00F66730" w:rsidP="00CB3FA6">
      <w:pPr>
        <w:rPr>
          <w:rtl/>
        </w:rPr>
      </w:pPr>
      <w:r w:rsidRPr="00303411">
        <w:rPr>
          <w:rFonts w:hint="cs"/>
          <w:rtl/>
        </w:rPr>
        <w:t>بحث ما</w:t>
      </w:r>
      <w:r>
        <w:rPr>
          <w:rFonts w:hint="cs"/>
          <w:rtl/>
        </w:rPr>
        <w:t xml:space="preserve"> در مسئله 22 تحریر است که مربوط به اشتراط تنجیز در وقف</w:t>
      </w:r>
      <w:r w:rsidRPr="003B609E">
        <w:rPr>
          <w:rFonts w:hint="cs"/>
          <w:rtl/>
        </w:rPr>
        <w:t xml:space="preserve"> </w:t>
      </w:r>
      <w:r>
        <w:rPr>
          <w:rFonts w:hint="cs"/>
          <w:rtl/>
        </w:rPr>
        <w:t>است.</w:t>
      </w:r>
    </w:p>
    <w:p w14:paraId="7C92DF6F" w14:textId="77777777" w:rsidR="00CB3FA6" w:rsidRPr="003B609E" w:rsidRDefault="00F66730" w:rsidP="00CB3FA6">
      <w:pPr>
        <w:rPr>
          <w:b/>
          <w:bCs/>
          <w:rtl/>
        </w:rPr>
      </w:pPr>
      <w:r w:rsidRPr="003B609E">
        <w:rPr>
          <w:rFonts w:hint="cs"/>
          <w:b/>
          <w:bCs/>
          <w:rtl/>
        </w:rPr>
        <w:lastRenderedPageBreak/>
        <w:t>مسئلة 22: یشترط فی صحة الوقف التنجیز علی الاحوط، فلو علقه على شرط متوقع الحصول كمجي‌ء زيد أو على غير حاصل يقيني الحصول فيما بعد كما إذا قال وقفت إذا جاء رأس الشهر، بطل على الأحوط. نعم لا بأس بالتعليق على شي‌ء حاصل سواء علم بحصوله أم لا، كما إذا قال وقفت إن</w:t>
      </w:r>
      <w:r w:rsidRPr="003B609E">
        <w:rPr>
          <w:rFonts w:hint="cs"/>
          <w:b/>
          <w:bCs/>
          <w:rtl/>
        </w:rPr>
        <w:t xml:space="preserve"> كان اليوم جمعة و كان كذلك.</w:t>
      </w:r>
      <w:r>
        <w:rPr>
          <w:rStyle w:val="FootnoteReference"/>
          <w:b/>
          <w:bCs/>
          <w:rtl/>
        </w:rPr>
        <w:footnoteReference w:id="211"/>
      </w:r>
    </w:p>
    <w:p w14:paraId="29929EB6" w14:textId="77777777" w:rsidR="00CB3FA6" w:rsidRPr="00DC5CCA" w:rsidRDefault="00F66730" w:rsidP="006477AE">
      <w:pPr>
        <w:pStyle w:val="Heading2"/>
        <w:rPr>
          <w:rtl/>
        </w:rPr>
      </w:pPr>
      <w:bookmarkStart w:id="1358" w:name="_Toc62682912"/>
      <w:r>
        <w:rPr>
          <w:rFonts w:hint="cs"/>
          <w:rtl/>
        </w:rPr>
        <w:t xml:space="preserve">اکثر فقها تنجیز را شرط وقف می دانند و </w:t>
      </w:r>
      <w:r w:rsidRPr="00DC5CCA">
        <w:rPr>
          <w:rFonts w:hint="cs"/>
          <w:rtl/>
        </w:rPr>
        <w:t>مرحوم</w:t>
      </w:r>
      <w:r>
        <w:rPr>
          <w:rFonts w:hint="cs"/>
          <w:rtl/>
        </w:rPr>
        <w:t xml:space="preserve"> امام علی الاحوط شرط می دانند.</w:t>
      </w:r>
      <w:bookmarkEnd w:id="1358"/>
    </w:p>
    <w:p w14:paraId="78DF697B" w14:textId="77777777" w:rsidR="00CB3FA6" w:rsidRDefault="00F66730" w:rsidP="00CB3FA6">
      <w:pPr>
        <w:rPr>
          <w:rtl/>
        </w:rPr>
      </w:pPr>
      <w:r>
        <w:rPr>
          <w:rFonts w:hint="cs"/>
          <w:rtl/>
        </w:rPr>
        <w:t>این مسئله راجع به اشتراط تنجیز در وقف است. مرحوم امام اشتراط را علی الاحوط می دانند اما بسیاری از فقها فتوای قطعی به اشتراط تنجیز می دهند. از زمان مرحوم</w:t>
      </w:r>
      <w:r>
        <w:rPr>
          <w:rFonts w:hint="cs"/>
          <w:rtl/>
        </w:rPr>
        <w:t xml:space="preserve"> محقق حلی و حتی قبل از ایشان مرحوم شیخ طوسی و دیگران به صورت جزمی تنجیز را شرط وقف دانسته اند و نفرموده اند علی الاحوط.</w:t>
      </w:r>
    </w:p>
    <w:p w14:paraId="2DDE8AD2" w14:textId="77777777" w:rsidR="00CB3FA6" w:rsidRDefault="00F66730" w:rsidP="00CB3FA6">
      <w:pPr>
        <w:rPr>
          <w:rtl/>
        </w:rPr>
      </w:pPr>
      <w:r>
        <w:rPr>
          <w:rFonts w:hint="cs"/>
          <w:rtl/>
        </w:rPr>
        <w:t>این یک نکته، که راجع به آن مفصل بحث می کنیم.</w:t>
      </w:r>
    </w:p>
    <w:p w14:paraId="4D806CEF" w14:textId="77777777" w:rsidR="00CB3FA6" w:rsidRPr="00DC5CCA" w:rsidRDefault="00F66730" w:rsidP="006477AE">
      <w:pPr>
        <w:pStyle w:val="Heading2"/>
      </w:pPr>
      <w:bookmarkStart w:id="1359" w:name="_Toc62682913"/>
      <w:r>
        <w:rPr>
          <w:rFonts w:hint="cs"/>
          <w:rtl/>
        </w:rPr>
        <w:t xml:space="preserve">دلیل </w:t>
      </w:r>
      <w:r w:rsidRPr="00DC5CCA">
        <w:rPr>
          <w:rFonts w:hint="cs"/>
          <w:rtl/>
        </w:rPr>
        <w:t xml:space="preserve">اشتراط تنجیز در تمام </w:t>
      </w:r>
      <w:r>
        <w:rPr>
          <w:rFonts w:hint="cs"/>
          <w:rtl/>
        </w:rPr>
        <w:t>عقود یکسان است</w:t>
      </w:r>
      <w:bookmarkEnd w:id="1359"/>
    </w:p>
    <w:p w14:paraId="52DFF413" w14:textId="77777777" w:rsidR="00CB3FA6" w:rsidRDefault="00F66730" w:rsidP="00CB3FA6">
      <w:pPr>
        <w:rPr>
          <w:rtl/>
        </w:rPr>
      </w:pPr>
      <w:r>
        <w:rPr>
          <w:rFonts w:hint="cs"/>
          <w:rtl/>
        </w:rPr>
        <w:t xml:space="preserve">نکته دیگر این است که هر چند در اینجا اشتراط تنجیز </w:t>
      </w:r>
      <w:r>
        <w:rPr>
          <w:rFonts w:hint="cs"/>
          <w:rtl/>
        </w:rPr>
        <w:t>در وقف ذکر شده است، ولی این اشتراط هیچ اختصاصی به باب وقف ندارد و شامل همه عقود می شود مگر بر اساس مبنای اشخاصی مانند ما که قائلند در باب وقف اطلاقات و عموماتی برای تصحیح عقد یا ایقاع نداریم تا وقف چه عقد باشد یا ایقاع بتوانیم به آن تمسک کنیم. که در این صو</w:t>
      </w:r>
      <w:r>
        <w:rPr>
          <w:rFonts w:hint="cs"/>
          <w:rtl/>
        </w:rPr>
        <w:t xml:space="preserve">رت مقداری مسئله متفاوت می شود. و گرنه کسانی که قائل به تنجیز هستند در تمام عقود و ایقاعات یکسان می دانند؛ لذا یا دلیلی غیر اجماع ندارند و فقط به اجماع تمسک می کنند و یا اگر ادله ای آورده اند همانها را در تمام عقود ذکر کرده اند. </w:t>
      </w:r>
    </w:p>
    <w:p w14:paraId="74A36247" w14:textId="77777777" w:rsidR="00CB3FA6" w:rsidRDefault="00F66730" w:rsidP="00CB3FA6">
      <w:pPr>
        <w:rPr>
          <w:rtl/>
        </w:rPr>
      </w:pPr>
      <w:r>
        <w:rPr>
          <w:rFonts w:hint="cs"/>
          <w:rtl/>
        </w:rPr>
        <w:t>در بحث وکالت هم که تنجیز را</w:t>
      </w:r>
      <w:r>
        <w:rPr>
          <w:rFonts w:hint="cs"/>
          <w:rtl/>
        </w:rPr>
        <w:t xml:space="preserve"> مطرح کرده اند همین مطالب را آورده اند. مرحوم شیخ انصاری هم در مکاسب وقتی بحث تنجیز در عقد بیع را مطرح می کند می فرماید ما در بیع و یا عقود خاصه، دلیل خاصی بر تنجیز یا بطلان تعلیق نداریم، همه جا یک دلیل است، دلیل خاصی نداریم.</w:t>
      </w:r>
    </w:p>
    <w:p w14:paraId="3AFE34C8" w14:textId="77777777" w:rsidR="00CB3FA6" w:rsidRPr="00DC5CCA" w:rsidRDefault="00F66730" w:rsidP="006477AE">
      <w:pPr>
        <w:pStyle w:val="Heading2"/>
        <w:rPr>
          <w:rtl/>
        </w:rPr>
      </w:pPr>
      <w:bookmarkStart w:id="1360" w:name="_Toc62682914"/>
      <w:r>
        <w:rPr>
          <w:rFonts w:hint="cs"/>
          <w:rtl/>
        </w:rPr>
        <w:lastRenderedPageBreak/>
        <w:t>اهمیت بحث از تعلیق بر شیء حاصل</w:t>
      </w:r>
      <w:bookmarkEnd w:id="1360"/>
    </w:p>
    <w:p w14:paraId="453BA137" w14:textId="77777777" w:rsidR="00CB3FA6" w:rsidRDefault="00F66730" w:rsidP="00CB3FA6">
      <w:pPr>
        <w:rPr>
          <w:rtl/>
        </w:rPr>
      </w:pPr>
      <w:r>
        <w:rPr>
          <w:rFonts w:hint="cs"/>
          <w:rtl/>
        </w:rPr>
        <w:t>یک نکته هم راجع به ذیل مساله تحریر است است که فرموده اند: «لا بأس بالتعلیق علی شیء حاصل سواء علم بحصوله أم لا».</w:t>
      </w:r>
    </w:p>
    <w:p w14:paraId="1BA49C8A" w14:textId="77777777" w:rsidR="00CB3FA6" w:rsidRDefault="00F66730" w:rsidP="00CB3FA6">
      <w:pPr>
        <w:rPr>
          <w:rtl/>
        </w:rPr>
      </w:pPr>
      <w:r>
        <w:rPr>
          <w:rFonts w:hint="cs"/>
          <w:rtl/>
        </w:rPr>
        <w:t>این هم فرعی مهمی است در ذیل بحث اشتراط تنجیز و بطلان تعلیق در معامله که اگر معامله را معلق کنند بر امری که در واقع حاصل باشد صحیح است. حال چه ب</w:t>
      </w:r>
      <w:r>
        <w:rPr>
          <w:rFonts w:hint="cs"/>
          <w:rtl/>
        </w:rPr>
        <w:t>گوئیم این صحت فقط در جائی است که در هنگام انشاء، علم به حصول شرط داشته باشد، یعنی وقتی می گوید وقفت إن کان الیوم جمعة، و امروز نیز جمعه هست عقد معلق را صحیح بدانیم در فرضی که عاقد نیز بداند که امروز جمعه است. یا اینکه چنین تقییدی را لازم ندانیم و به صورت م</w:t>
      </w:r>
      <w:r>
        <w:rPr>
          <w:rFonts w:hint="cs"/>
          <w:rtl/>
        </w:rPr>
        <w:t>طلق همینکه عقد معلق شد بر یک امر حاصلی اعم از اینکه مُنشئ حصول آن را بداند یا جاهل به آن باشد به صرف حصولش در خارج، این انشاء صحیح است و معامله واقع می شود، چه عقد باشد و چه ایقاع. این دو نظر وجود دارد.</w:t>
      </w:r>
    </w:p>
    <w:p w14:paraId="151620A5" w14:textId="77777777" w:rsidR="00CB3FA6" w:rsidRDefault="00F66730" w:rsidP="00CB3FA6">
      <w:pPr>
        <w:rPr>
          <w:rtl/>
        </w:rPr>
      </w:pPr>
      <w:r>
        <w:rPr>
          <w:rFonts w:hint="cs"/>
          <w:rtl/>
        </w:rPr>
        <w:t>حضرت امام قدس الله نفسه الزکیه این نظر دوم را می پذیر</w:t>
      </w:r>
      <w:r>
        <w:rPr>
          <w:rFonts w:hint="cs"/>
          <w:rtl/>
        </w:rPr>
        <w:t>ند، که اگر وقف را معلق کرد بر امر حاصلی، این عقد درست است علم بحصوله أم لا، کما إذا قال وقفت إن کان الیوم جمعة و کان کذلک.</w:t>
      </w:r>
    </w:p>
    <w:p w14:paraId="0CEF0A80" w14:textId="77777777" w:rsidR="00CB3FA6" w:rsidRPr="00DC5CCA" w:rsidRDefault="00F66730" w:rsidP="00CB3FA6">
      <w:pPr>
        <w:pStyle w:val="Heading1"/>
        <w:rPr>
          <w:rtl/>
        </w:rPr>
      </w:pPr>
      <w:bookmarkStart w:id="1361" w:name="_Toc62682915"/>
      <w:r w:rsidRPr="00DC5CCA">
        <w:rPr>
          <w:rFonts w:hint="cs"/>
          <w:rtl/>
        </w:rPr>
        <w:t>ادله اشتراط تنجیز</w:t>
      </w:r>
      <w:bookmarkEnd w:id="1361"/>
    </w:p>
    <w:p w14:paraId="49727896" w14:textId="77777777" w:rsidR="00CB3FA6" w:rsidRDefault="00F66730" w:rsidP="00CB3FA6">
      <w:pPr>
        <w:rPr>
          <w:rtl/>
        </w:rPr>
      </w:pPr>
      <w:r>
        <w:rPr>
          <w:rFonts w:hint="cs"/>
          <w:rtl/>
        </w:rPr>
        <w:t>حالا بیائیم از اصل مسئله شروع کنیم، دلیل بر اشتراط تنجیز چیست؟ به چند دلیل تمسک شده است.</w:t>
      </w:r>
    </w:p>
    <w:p w14:paraId="4788F326" w14:textId="77777777" w:rsidR="00CB3FA6" w:rsidRDefault="00F66730" w:rsidP="006477AE">
      <w:pPr>
        <w:pStyle w:val="Heading2"/>
        <w:rPr>
          <w:rtl/>
        </w:rPr>
      </w:pPr>
      <w:bookmarkStart w:id="1362" w:name="_Toc62682916"/>
      <w:r w:rsidRPr="00DC5CCA">
        <w:rPr>
          <w:rFonts w:hint="cs"/>
          <w:rtl/>
        </w:rPr>
        <w:t xml:space="preserve">دلیل </w:t>
      </w:r>
      <w:r>
        <w:rPr>
          <w:rFonts w:hint="cs"/>
          <w:rtl/>
        </w:rPr>
        <w:t xml:space="preserve">اول: </w:t>
      </w:r>
      <w:r w:rsidRPr="00DC5CCA">
        <w:rPr>
          <w:rFonts w:hint="cs"/>
          <w:rtl/>
        </w:rPr>
        <w:t>اجماع</w:t>
      </w:r>
      <w:bookmarkEnd w:id="1362"/>
    </w:p>
    <w:p w14:paraId="6BE4DEC8" w14:textId="77777777" w:rsidR="00CB3FA6" w:rsidRDefault="00F66730" w:rsidP="00CB3FA6">
      <w:pPr>
        <w:rPr>
          <w:rtl/>
        </w:rPr>
      </w:pPr>
      <w:r w:rsidRPr="00DC5CCA">
        <w:rPr>
          <w:rFonts w:hint="cs"/>
          <w:rtl/>
        </w:rPr>
        <w:t xml:space="preserve"> </w:t>
      </w:r>
      <w:r>
        <w:rPr>
          <w:rFonts w:hint="cs"/>
          <w:rtl/>
        </w:rPr>
        <w:t>عمده دلیل</w:t>
      </w:r>
      <w:r>
        <w:rPr>
          <w:rFonts w:hint="cs"/>
          <w:rtl/>
        </w:rPr>
        <w:t xml:space="preserve"> اجماع است. </w:t>
      </w:r>
    </w:p>
    <w:p w14:paraId="464380AA" w14:textId="77777777" w:rsidR="00CB3FA6" w:rsidRDefault="00F66730" w:rsidP="00CB3FA6">
      <w:pPr>
        <w:rPr>
          <w:rtl/>
        </w:rPr>
      </w:pPr>
      <w:r>
        <w:rPr>
          <w:rFonts w:hint="cs"/>
          <w:rtl/>
        </w:rPr>
        <w:t>مرحوم شیخ در مکاسب استدلالهای مختلفی را که بر بطلان تعلیق ارائه شده است مانند تعلیق بردار نبودن انشاء یا لزوم جزم یا فرمایش صاحب جواهر، آورده و همه را رد می کند که انصافا رد شدنی نیز هست، مگر نکته ای که ما بعدا در بحث تعلیق در انشاء خواهیم گفت</w:t>
      </w:r>
      <w:r>
        <w:rPr>
          <w:rFonts w:hint="cs"/>
          <w:rtl/>
        </w:rPr>
        <w:t>. تنها دلیلی که باقی می ماند اجماع است که مرحوم شیخ هم به آن اعتنا می کند. و در میان علماء ندیدیم کسی تا به حال مخالف باشد حتی در میان علمای معاصر حفظهم الله نیز بسیاری از افراد حتی احتیاط هم نفرموده اند و به صورت جزمی عقد معلق را باطل دانسته اند. و تنها ا</w:t>
      </w:r>
      <w:r>
        <w:rPr>
          <w:rFonts w:hint="cs"/>
          <w:rtl/>
        </w:rPr>
        <w:t>فراد معدودی مانند حضرت امامند که احتیاطا حکم به بطلان عقد معلق و اشتراط تنجیز می کنند.</w:t>
      </w:r>
    </w:p>
    <w:p w14:paraId="26ABC3B7" w14:textId="77777777" w:rsidR="00CB3FA6" w:rsidRPr="00DC5CCA" w:rsidRDefault="00F66730" w:rsidP="006477AE">
      <w:pPr>
        <w:pStyle w:val="Heading2"/>
        <w:rPr>
          <w:rtl/>
        </w:rPr>
      </w:pPr>
      <w:bookmarkStart w:id="1363" w:name="_Toc62682917"/>
      <w:r w:rsidRPr="00DC5CCA">
        <w:rPr>
          <w:rFonts w:hint="cs"/>
          <w:rtl/>
        </w:rPr>
        <w:lastRenderedPageBreak/>
        <w:t xml:space="preserve">عدم </w:t>
      </w:r>
      <w:r>
        <w:rPr>
          <w:rFonts w:hint="cs"/>
          <w:rtl/>
        </w:rPr>
        <w:t>وجود</w:t>
      </w:r>
      <w:r w:rsidRPr="00DC5CCA">
        <w:rPr>
          <w:rFonts w:hint="cs"/>
          <w:rtl/>
        </w:rPr>
        <w:t xml:space="preserve"> مخالف </w:t>
      </w:r>
      <w:r>
        <w:rPr>
          <w:rFonts w:hint="cs"/>
          <w:rtl/>
        </w:rPr>
        <w:t xml:space="preserve">صریح </w:t>
      </w:r>
      <w:r w:rsidRPr="00DC5CCA">
        <w:rPr>
          <w:rFonts w:hint="cs"/>
          <w:rtl/>
        </w:rPr>
        <w:t>در اشتراط تنجیز</w:t>
      </w:r>
      <w:bookmarkEnd w:id="1363"/>
    </w:p>
    <w:p w14:paraId="268001AC" w14:textId="77777777" w:rsidR="00CB3FA6" w:rsidRDefault="00F66730" w:rsidP="00CB3FA6">
      <w:pPr>
        <w:rPr>
          <w:rtl/>
        </w:rPr>
      </w:pPr>
      <w:r>
        <w:rPr>
          <w:rFonts w:hint="cs"/>
          <w:rtl/>
        </w:rPr>
        <w:t>لذا علاوه بر اینکه ادعای اجماع شده است ظاهرا تحصیل اجماع نیز دشوار نیست و ما در مجموع آرائی که از قدماء تا به حال آمده چندان مخالفی ن</w:t>
      </w:r>
      <w:r>
        <w:rPr>
          <w:rFonts w:hint="cs"/>
          <w:rtl/>
        </w:rPr>
        <w:t xml:space="preserve">دیدیم. تا ببینیم آیا این اجماع قابل تمسک است یا اشکال دارد. </w:t>
      </w:r>
    </w:p>
    <w:p w14:paraId="17CCF42F" w14:textId="77777777" w:rsidR="00CB3FA6" w:rsidRDefault="00F66730" w:rsidP="00CB3FA6">
      <w:pPr>
        <w:rPr>
          <w:rtl/>
        </w:rPr>
      </w:pPr>
      <w:r>
        <w:rPr>
          <w:rFonts w:hint="cs"/>
          <w:rtl/>
        </w:rPr>
        <w:t xml:space="preserve">تقریبا واضح است که مرحوم شیخ به اجماع تکیه می کند و عقد معلق را باطل می داند. دیگران هم همینطور. بله برخی از فقهاء معاصر بعد از اینکه در این اجماع خدشه کرده اند گفته اند اقوی این است که تعلیق در </w:t>
      </w:r>
      <w:r>
        <w:rPr>
          <w:rFonts w:hint="cs"/>
          <w:rtl/>
        </w:rPr>
        <w:t>وقف مشکلی ندارد که به آن نیز خواهیم پرداخت.</w:t>
      </w:r>
    </w:p>
    <w:p w14:paraId="2CC07A9A" w14:textId="77777777" w:rsidR="00CB3FA6" w:rsidRPr="00DC5CCA" w:rsidRDefault="00F66730" w:rsidP="006477AE">
      <w:pPr>
        <w:pStyle w:val="Heading2"/>
        <w:rPr>
          <w:rtl/>
        </w:rPr>
      </w:pPr>
      <w:bookmarkStart w:id="1364" w:name="_Toc62682918"/>
      <w:r>
        <w:rPr>
          <w:rFonts w:hint="cs"/>
          <w:rtl/>
        </w:rPr>
        <w:t>اهتمام</w:t>
      </w:r>
      <w:r w:rsidRPr="00DC5CCA">
        <w:rPr>
          <w:rFonts w:hint="cs"/>
          <w:rtl/>
        </w:rPr>
        <w:t xml:space="preserve"> به اجماعات قدماء</w:t>
      </w:r>
      <w:bookmarkEnd w:id="1364"/>
      <w:r w:rsidRPr="00DC5CCA">
        <w:rPr>
          <w:rFonts w:hint="cs"/>
          <w:rtl/>
        </w:rPr>
        <w:t xml:space="preserve"> </w:t>
      </w:r>
    </w:p>
    <w:p w14:paraId="6F2C4361" w14:textId="77777777" w:rsidR="00CB3FA6" w:rsidRDefault="00F66730" w:rsidP="00CB3FA6">
      <w:pPr>
        <w:rPr>
          <w:rtl/>
        </w:rPr>
      </w:pPr>
      <w:r>
        <w:rPr>
          <w:rFonts w:hint="cs"/>
          <w:rtl/>
        </w:rPr>
        <w:t xml:space="preserve">این نکته را در مباحث گذشته نیز متذکر شدیم که ما نمی توانیم از کنار اجماعات فقها به سهولت عبور کنیم. این روشی که برخی از علماء قریب به زمان ما مانند مرحوم سید و مرحوم آخوند برگزیده اند که </w:t>
      </w:r>
      <w:r>
        <w:rPr>
          <w:rFonts w:hint="cs"/>
          <w:rtl/>
        </w:rPr>
        <w:t xml:space="preserve">گاهی بدون تتبع و گاهی هم با تتبعاتی حکم اجماعی را به صورت تشکیکی می آورند پسندیده نیست. </w:t>
      </w:r>
    </w:p>
    <w:p w14:paraId="1021CD7D" w14:textId="77777777" w:rsidR="00CB3FA6" w:rsidRDefault="00F66730" w:rsidP="00CB3FA6">
      <w:pPr>
        <w:rPr>
          <w:rtl/>
        </w:rPr>
      </w:pPr>
      <w:r>
        <w:rPr>
          <w:rFonts w:hint="cs"/>
          <w:rtl/>
        </w:rPr>
        <w:t xml:space="preserve">این بزرگواران در مواردی چون جرات مخالفت با اجماع را نیز ندارند و نمی توانند مثلا مخالف اجماع، فتوی به عدم اشتراط تنجیز بدهند می فرمایند «إن تم الاجماع و الا ...» یعنی </w:t>
      </w:r>
      <w:r>
        <w:rPr>
          <w:rFonts w:hint="cs"/>
          <w:rtl/>
        </w:rPr>
        <w:t xml:space="preserve">حکم را به صورت تشکیک می آورند. پس از ایشان نیز برخی از علماء یک مرحله از این تشکیک عبور می کنند و کلا فتوای خلاف اجماع می دهند. </w:t>
      </w:r>
    </w:p>
    <w:p w14:paraId="7BD4E197" w14:textId="77777777" w:rsidR="00CB3FA6" w:rsidRDefault="00F66730" w:rsidP="00CB3FA6">
      <w:pPr>
        <w:rPr>
          <w:rtl/>
        </w:rPr>
      </w:pPr>
      <w:r>
        <w:rPr>
          <w:rFonts w:hint="cs"/>
          <w:rtl/>
        </w:rPr>
        <w:t>عجیب است، شما تاریخ این مسئله را که در فقه ببینید در می یابید که هیچ کس قائل به عدم اشتراط تنجیز نشده است. یا تصریح کرده اند به</w:t>
      </w:r>
      <w:r>
        <w:rPr>
          <w:rFonts w:hint="cs"/>
          <w:rtl/>
        </w:rPr>
        <w:t xml:space="preserve"> اتفاق و اجماع، یا اینکه مدعی اند خلافی ذکر نشده و گفته اند بلاخلاف. یا اینکه حداقل نظر خودشان لزوم تنجیز و بطلان تعلیق است و هیچ کس مخالفت نکرده است. </w:t>
      </w:r>
    </w:p>
    <w:p w14:paraId="30DF4C00" w14:textId="77777777" w:rsidR="00CB3FA6" w:rsidRDefault="00F66730" w:rsidP="00CB3FA6">
      <w:pPr>
        <w:rPr>
          <w:rtl/>
        </w:rPr>
      </w:pPr>
      <w:r>
        <w:rPr>
          <w:rFonts w:hint="cs"/>
          <w:rtl/>
        </w:rPr>
        <w:t>حال شاید «بلاخلاف» عین اجماع نباشد، عدم خلاف عین قولی نیست که ما از آن اجماع بفهمیم. ولی خود آن بسیار مه</w:t>
      </w:r>
      <w:r>
        <w:rPr>
          <w:rFonts w:hint="cs"/>
          <w:rtl/>
        </w:rPr>
        <w:t>م است. خصوصا اگر فرض کنیم که مسئله مورد نظر مساله ای مبتلا به مکلفین است که بعید است حکم آن در فتاوای فقهاء ذکر نشده باشد. لذا اگر مرحوم شیخ طوسی بفرماید بلاخلاف، این معنایش این نیست مساله مورد نظر، مسئله ای است که اصلا در مرآی و منظر فقها نبوده و به آن مت</w:t>
      </w:r>
      <w:r>
        <w:rPr>
          <w:rFonts w:hint="cs"/>
          <w:rtl/>
        </w:rPr>
        <w:t xml:space="preserve">عرض نشده اند و به این خاطر خلاف نشده است. مثلا مسئله ای مانند تنجیز که به صورت گسترده در ابواب فقه ساری و جاری است و همه جا با آن سر و کار داریم چه در بیعها و صلحها و </w:t>
      </w:r>
      <w:r>
        <w:rPr>
          <w:rFonts w:hint="cs"/>
          <w:rtl/>
        </w:rPr>
        <w:lastRenderedPageBreak/>
        <w:t>چه در هبه و طلاق و نکاح، باید در جائی از فقه مطرح شده باشد و این طور نبوده که در هیچ جایی</w:t>
      </w:r>
      <w:r>
        <w:rPr>
          <w:rFonts w:hint="cs"/>
          <w:rtl/>
        </w:rPr>
        <w:t xml:space="preserve"> مطرح نشده باشد لذا ادعای عدم خلاف شده باشد.</w:t>
      </w:r>
    </w:p>
    <w:p w14:paraId="01737671" w14:textId="77777777" w:rsidR="00CB3FA6" w:rsidRDefault="00F66730" w:rsidP="00CB3FA6">
      <w:pPr>
        <w:rPr>
          <w:rtl/>
        </w:rPr>
      </w:pPr>
      <w:r>
        <w:rPr>
          <w:rFonts w:hint="cs"/>
          <w:rtl/>
        </w:rPr>
        <w:t xml:space="preserve"> پس اگر بگوید بلاخلاف، یعنی واقعا متعرض شده اند و خلاف نیست نه اینکه فقط از عدم تعرض بگوئیم خلاف نیست.</w:t>
      </w:r>
    </w:p>
    <w:p w14:paraId="459389BE" w14:textId="77777777" w:rsidR="00CB3FA6" w:rsidRDefault="00F66730" w:rsidP="00CB3FA6">
      <w:pPr>
        <w:rPr>
          <w:rtl/>
        </w:rPr>
      </w:pPr>
      <w:r>
        <w:rPr>
          <w:rFonts w:hint="cs"/>
          <w:rtl/>
        </w:rPr>
        <w:t>پس عرض ما این است که ما نمی توانیم از کنار این اجماعات به سهولت عبور کنیم، و بدون وجه در آن تشکیک کنیم که معلوم نیست این اجماع تمام باشد و در آن استبعاد کنیم، کما اینکه عبارت مرحوم آخوند را می خوانیم که می فرماید مستبعد است که در اینجا اجماع باشد و لو قالو</w:t>
      </w:r>
      <w:r>
        <w:rPr>
          <w:rFonts w:hint="cs"/>
          <w:rtl/>
        </w:rPr>
        <w:t xml:space="preserve">ا بعدم الخلاف، و لو قالوا بالاتفاق، البته منظورشان اجماع معتبر است چون شاید مستند اجماع ادله مطرح شده باشد و لذا اجماع مدرکی باشد. </w:t>
      </w:r>
    </w:p>
    <w:p w14:paraId="48181CCF" w14:textId="77777777" w:rsidR="00CB3FA6" w:rsidRDefault="00F66730" w:rsidP="00CB3FA6">
      <w:pPr>
        <w:rPr>
          <w:rtl/>
        </w:rPr>
      </w:pPr>
      <w:r>
        <w:rPr>
          <w:rFonts w:hint="cs"/>
          <w:rtl/>
        </w:rPr>
        <w:t>ما در اجماع مدرکی به لحاظ کبروی بحث کردیم و حجیت آن را پذیرفتیم ولی به لحاظ صغروی این چه تشکیکاتی است که ما بگوئیم إن تم الا</w:t>
      </w:r>
      <w:r>
        <w:rPr>
          <w:rFonts w:hint="cs"/>
          <w:rtl/>
        </w:rPr>
        <w:t>جماع. یعنی اجماع اصلا نیست. در حالی که این همه اقوال مختلف هست، حالا بعضی از تشکیکات در اجماع را می خوانیم که می بینید اینها وجهی ندارد.</w:t>
      </w:r>
    </w:p>
    <w:p w14:paraId="60160DE2" w14:textId="77777777" w:rsidR="00CB3FA6" w:rsidRPr="00DC5CCA" w:rsidRDefault="00F66730" w:rsidP="00CB3FA6">
      <w:pPr>
        <w:pStyle w:val="Heading1"/>
        <w:rPr>
          <w:rtl/>
        </w:rPr>
      </w:pPr>
      <w:bookmarkStart w:id="1365" w:name="_Toc62682919"/>
      <w:r w:rsidRPr="00DC5CCA">
        <w:rPr>
          <w:rFonts w:hint="cs"/>
          <w:rtl/>
        </w:rPr>
        <w:t>نقل اجماع در کلمات فقهاء</w:t>
      </w:r>
      <w:bookmarkEnd w:id="1365"/>
    </w:p>
    <w:p w14:paraId="491F8B64" w14:textId="77777777" w:rsidR="00CB3FA6" w:rsidRDefault="00F66730" w:rsidP="00CB3FA6">
      <w:pPr>
        <w:rPr>
          <w:rtl/>
        </w:rPr>
      </w:pPr>
      <w:r>
        <w:rPr>
          <w:rFonts w:hint="cs"/>
          <w:rtl/>
        </w:rPr>
        <w:t xml:space="preserve">اول کسانی که ادعای اجماع کرده اند را مطرح کنیم: </w:t>
      </w:r>
    </w:p>
    <w:p w14:paraId="5A335192" w14:textId="77777777" w:rsidR="00CB3FA6" w:rsidRDefault="00F66730" w:rsidP="006477AE">
      <w:pPr>
        <w:pStyle w:val="Heading2"/>
        <w:rPr>
          <w:rtl/>
        </w:rPr>
      </w:pPr>
      <w:bookmarkStart w:id="1366" w:name="_Toc62682920"/>
      <w:r>
        <w:rPr>
          <w:rFonts w:hint="cs"/>
          <w:rtl/>
        </w:rPr>
        <w:t>عبارت مرحوم شهید ثانی</w:t>
      </w:r>
      <w:bookmarkEnd w:id="1366"/>
    </w:p>
    <w:p w14:paraId="7DCD2A7F" w14:textId="77777777" w:rsidR="00CB3FA6" w:rsidRDefault="00F66730" w:rsidP="00CB3FA6">
      <w:pPr>
        <w:rPr>
          <w:rtl/>
        </w:rPr>
      </w:pPr>
      <w:r>
        <w:rPr>
          <w:rFonts w:hint="cs"/>
          <w:rtl/>
        </w:rPr>
        <w:t>مرحوم شهید ثانی در تمهی</w:t>
      </w:r>
      <w:r>
        <w:rPr>
          <w:rFonts w:hint="cs"/>
          <w:rtl/>
        </w:rPr>
        <w:t>د القواعد اموری را که قابل اشتراط و تعلیق هستند</w:t>
      </w:r>
      <w:r w:rsidRPr="00562A6E">
        <w:rPr>
          <w:rFonts w:hint="cs"/>
          <w:rtl/>
        </w:rPr>
        <w:t xml:space="preserve"> </w:t>
      </w:r>
      <w:r>
        <w:rPr>
          <w:rFonts w:hint="cs"/>
          <w:rtl/>
        </w:rPr>
        <w:t>چند دسته کرده است. اشتراط یعنی شرط فی ضمن العقد باشد، تعلیق هم یعنی معلق باشد. گفته اند این امور مختلفند، برخی یقبل الشرط و التعلیق کالعتق، برخی دیگر یقبل التعلیق مثل الوصیة، و دسته ثالث ما یقبل الشرط و لا یقبل التعلیق علیه. یقبل الشرط یعنی می تواند شرط فی</w:t>
      </w:r>
      <w:r>
        <w:rPr>
          <w:rFonts w:hint="cs"/>
          <w:rtl/>
        </w:rPr>
        <w:t xml:space="preserve"> ضمن داشته باشد، کالبیع و الرهن والصلح و الاجاره، فإنها تقبل الشروط </w:t>
      </w:r>
      <w:r w:rsidRPr="009F4116">
        <w:rPr>
          <w:rFonts w:hint="cs"/>
          <w:rtl/>
        </w:rPr>
        <w:t>السائغة، كالبيع بشرط الرهن و الكفيل و نحوه، و الصلح و الإجارة كذلك، و الوقف على أولاده ما داموا بوصف خاص، كالاشتغال بالعلم و القرآن أو الصلاح، أو على أمهاتهم ما دمن في داره أو لم يتزوجن، أ</w:t>
      </w:r>
      <w:r w:rsidRPr="009F4116">
        <w:rPr>
          <w:rFonts w:hint="cs"/>
          <w:rtl/>
        </w:rPr>
        <w:t>و بناته كذلك.</w:t>
      </w:r>
      <w:r>
        <w:rPr>
          <w:rStyle w:val="FootnoteReference"/>
          <w:rtl/>
        </w:rPr>
        <w:footnoteReference w:id="212"/>
      </w:r>
    </w:p>
    <w:p w14:paraId="42E44FE2" w14:textId="77777777" w:rsidR="00CB3FA6" w:rsidRDefault="00F66730" w:rsidP="00CB3FA6">
      <w:pPr>
        <w:rPr>
          <w:rtl/>
        </w:rPr>
      </w:pPr>
      <w:r>
        <w:rPr>
          <w:rFonts w:hint="cs"/>
          <w:rtl/>
        </w:rPr>
        <w:lastRenderedPageBreak/>
        <w:t>این عبارت ایشان بود.</w:t>
      </w:r>
    </w:p>
    <w:p w14:paraId="4BD973C8" w14:textId="77777777" w:rsidR="00CB3FA6" w:rsidRDefault="00F66730" w:rsidP="00CB3FA6">
      <w:pPr>
        <w:rPr>
          <w:rtl/>
        </w:rPr>
      </w:pPr>
      <w:r>
        <w:rPr>
          <w:rFonts w:hint="cs"/>
          <w:rtl/>
        </w:rPr>
        <w:t xml:space="preserve">این عبارت اینجا تعبیر اجماع ندارد ولی نظرشان را گفته اند. اما ایشان در مسالک تقریبا تعبیر اجماع دارند. ایشان در ذیل فرمایش محقق صاحب شرایع که گفته اند تنجیز شرط است، فرموده اند: «واشتراط تنجیزه مطلقا موضع وفاق کالبیع و </w:t>
      </w:r>
      <w:r>
        <w:rPr>
          <w:rFonts w:hint="cs"/>
          <w:rtl/>
        </w:rPr>
        <w:t>غیره من العقود ولیس علیه دلیل بخصوصه».</w:t>
      </w:r>
      <w:r>
        <w:rPr>
          <w:rStyle w:val="FootnoteReference"/>
          <w:rtl/>
        </w:rPr>
        <w:footnoteReference w:id="213"/>
      </w:r>
      <w:r>
        <w:rPr>
          <w:rFonts w:hint="cs"/>
          <w:rtl/>
        </w:rPr>
        <w:t xml:space="preserve"> </w:t>
      </w:r>
    </w:p>
    <w:p w14:paraId="703BA1F6" w14:textId="77777777" w:rsidR="00CB3FA6" w:rsidRPr="00DC5CCA" w:rsidRDefault="00F66730" w:rsidP="006477AE">
      <w:pPr>
        <w:pStyle w:val="Heading2"/>
        <w:rPr>
          <w:rtl/>
        </w:rPr>
      </w:pPr>
      <w:bookmarkStart w:id="1367" w:name="_Toc62682921"/>
      <w:r w:rsidRPr="00DC5CCA">
        <w:rPr>
          <w:rFonts w:hint="cs"/>
          <w:rtl/>
        </w:rPr>
        <w:t xml:space="preserve">سوء برداشت از عبارت </w:t>
      </w:r>
      <w:r>
        <w:rPr>
          <w:rFonts w:hint="cs"/>
          <w:rtl/>
        </w:rPr>
        <w:t>«</w:t>
      </w:r>
      <w:r w:rsidRPr="00DC5CCA">
        <w:rPr>
          <w:rFonts w:hint="cs"/>
          <w:rtl/>
        </w:rPr>
        <w:t>لیس علیه دلیل بخصوصه</w:t>
      </w:r>
      <w:r>
        <w:rPr>
          <w:rFonts w:hint="cs"/>
          <w:rtl/>
        </w:rPr>
        <w:t>»</w:t>
      </w:r>
      <w:r w:rsidRPr="00DC5CCA">
        <w:rPr>
          <w:rFonts w:hint="cs"/>
          <w:rtl/>
        </w:rPr>
        <w:t xml:space="preserve"> در مسالک</w:t>
      </w:r>
      <w:bookmarkEnd w:id="1367"/>
    </w:p>
    <w:p w14:paraId="3AC14032" w14:textId="77777777" w:rsidR="00CB3FA6" w:rsidRDefault="00F66730" w:rsidP="00CB3FA6">
      <w:pPr>
        <w:rPr>
          <w:rtl/>
        </w:rPr>
      </w:pPr>
      <w:r>
        <w:rPr>
          <w:rFonts w:hint="cs"/>
          <w:rtl/>
        </w:rPr>
        <w:t>بعضی ها عجیب است، آمده اند همین لیس علیه دلیل بخصوصه را از مسالک آورده اند، گفته اند: «کما اعترف صاحب المسالک بأنه لیس علیه دلیل بخصوص». می گوئیم بله یعنی لولا جه</w:t>
      </w:r>
      <w:r>
        <w:rPr>
          <w:rFonts w:hint="cs"/>
          <w:rtl/>
        </w:rPr>
        <w:t>ت اجماع لیس علیه دلیل بخصوصه. و الا ایشان تصریح کرده است</w:t>
      </w:r>
      <w:r w:rsidRPr="009F4116">
        <w:rPr>
          <w:rFonts w:hint="cs"/>
          <w:rtl/>
        </w:rPr>
        <w:t xml:space="preserve"> </w:t>
      </w:r>
      <w:r>
        <w:rPr>
          <w:rFonts w:hint="cs"/>
          <w:rtl/>
        </w:rPr>
        <w:t xml:space="preserve">که «واشتراط تنجیزه مطلقا موضع وفاق». «موضع وفاق» بیش از «بلاخلاف» است. موضع وفاق یعنی توافق و تسالمی بر این وجود دارد که تنجیز شرط در وقف است کما اینکه در بیع و غیره من العقود هم هست. پس این یک نحوه </w:t>
      </w:r>
      <w:r>
        <w:rPr>
          <w:rFonts w:hint="cs"/>
          <w:rtl/>
        </w:rPr>
        <w:t>بیان اجماع است، یعنی نقل اجماع از ناحیه ایشان است.</w:t>
      </w:r>
    </w:p>
    <w:p w14:paraId="22C89250" w14:textId="77777777" w:rsidR="00CB3FA6" w:rsidRDefault="00F66730" w:rsidP="006477AE">
      <w:pPr>
        <w:pStyle w:val="Heading2"/>
        <w:rPr>
          <w:rtl/>
        </w:rPr>
      </w:pPr>
      <w:bookmarkStart w:id="1368" w:name="_Toc62682922"/>
      <w:r>
        <w:rPr>
          <w:rFonts w:hint="cs"/>
          <w:rtl/>
        </w:rPr>
        <w:t>عبارات مرحوم سبزواری، مرحوم فیض کاشانی</w:t>
      </w:r>
      <w:bookmarkEnd w:id="1368"/>
    </w:p>
    <w:p w14:paraId="03A1B9DE" w14:textId="77777777" w:rsidR="00CB3FA6" w:rsidRDefault="00F66730" w:rsidP="00CB3FA6">
      <w:pPr>
        <w:rPr>
          <w:rtl/>
        </w:rPr>
      </w:pPr>
      <w:r>
        <w:rPr>
          <w:rFonts w:hint="cs"/>
          <w:rtl/>
        </w:rPr>
        <w:t>در کفایه سبزواری و مفاتیح فیض هم فرموده اند بلاخلاف. آنجا هم فرموده اند دلیل بالخصوصی نداریم ولی بلاخلاف.</w:t>
      </w:r>
    </w:p>
    <w:p w14:paraId="6E6432F7" w14:textId="77777777" w:rsidR="00CB3FA6" w:rsidRDefault="00F66730" w:rsidP="00CB3FA6">
      <w:pPr>
        <w:rPr>
          <w:rtl/>
        </w:rPr>
      </w:pPr>
      <w:r>
        <w:rPr>
          <w:rFonts w:hint="cs"/>
          <w:rtl/>
        </w:rPr>
        <w:t xml:space="preserve">مرحوم سبزواری در کفایة الاحکام فرموده: «السادس التنجیز و لا </w:t>
      </w:r>
      <w:r>
        <w:rPr>
          <w:rFonts w:hint="cs"/>
          <w:rtl/>
        </w:rPr>
        <w:t>اعلم فیه خلافا بین الاصحاب و لا اعلم فیه دلیلا واضحا (یعنی دلیلی غیر از همین اتفاق نیست)، فلو علقه بما لابد من وقوعه کمجیء رأس الشهر و هو المعبر عنه بالصفة أو بما یحتمل الوقوع وهو المعبر عنه بالشرط لم ینعقد».</w:t>
      </w:r>
      <w:r>
        <w:rPr>
          <w:rStyle w:val="FootnoteReference"/>
          <w:rtl/>
        </w:rPr>
        <w:footnoteReference w:id="214"/>
      </w:r>
    </w:p>
    <w:p w14:paraId="15042C36" w14:textId="77777777" w:rsidR="00CB3FA6" w:rsidRDefault="00F66730" w:rsidP="00CB3FA6">
      <w:pPr>
        <w:rPr>
          <w:rtl/>
        </w:rPr>
      </w:pPr>
      <w:r>
        <w:rPr>
          <w:rFonts w:hint="cs"/>
          <w:rtl/>
        </w:rPr>
        <w:t xml:space="preserve">ایشان تصریح می کند که لم ینعقد، یعنی فتوی می </w:t>
      </w:r>
      <w:r>
        <w:rPr>
          <w:rFonts w:hint="cs"/>
          <w:rtl/>
        </w:rPr>
        <w:t>دهد که لم ینعقد. بله می گوید ما دلیل واضحی بر آن نداریم الا همین عدم خلاف بین الاصحاب، ولی قبول دارد که لا ینعقد و تبطل.</w:t>
      </w:r>
    </w:p>
    <w:p w14:paraId="5C20DE78" w14:textId="77777777" w:rsidR="00CB3FA6" w:rsidRDefault="00F66730" w:rsidP="00CB3FA6">
      <w:pPr>
        <w:rPr>
          <w:rtl/>
        </w:rPr>
      </w:pPr>
      <w:r>
        <w:rPr>
          <w:rFonts w:hint="cs"/>
          <w:rtl/>
        </w:rPr>
        <w:lastRenderedPageBreak/>
        <w:t>حالا این اصطلاح صفت و شرط را هم ایشان معنا کرده است، گفته آنهایی که متوقع الحصول است و واقع می شود صفت، و آنهایی که محتمل الوقوع است می</w:t>
      </w:r>
      <w:r>
        <w:rPr>
          <w:rFonts w:hint="cs"/>
          <w:rtl/>
        </w:rPr>
        <w:t xml:space="preserve"> شود شرط. این اصطلاح در کلمات فقهاء نیز آمده است.</w:t>
      </w:r>
    </w:p>
    <w:p w14:paraId="74038D0A" w14:textId="77777777" w:rsidR="00CB3FA6" w:rsidRDefault="00F66730" w:rsidP="00CB3FA6">
      <w:pPr>
        <w:rPr>
          <w:rtl/>
        </w:rPr>
      </w:pPr>
      <w:r>
        <w:rPr>
          <w:rFonts w:hint="cs"/>
          <w:rtl/>
        </w:rPr>
        <w:t>در مفاتیح الشرایع مرحوم فیض نیز شبیه به همین آمده، فرموده اند: «وکذا لاخلاف فی اشتراط التنجیز الا إذا علق بما یقع و هو عالم بوقوعه».</w:t>
      </w:r>
      <w:r>
        <w:rPr>
          <w:rStyle w:val="FootnoteReference"/>
          <w:rtl/>
        </w:rPr>
        <w:footnoteReference w:id="215"/>
      </w:r>
    </w:p>
    <w:p w14:paraId="4746A49B" w14:textId="77777777" w:rsidR="00CB3FA6" w:rsidRDefault="00F66730" w:rsidP="00CB3FA6">
      <w:pPr>
        <w:rPr>
          <w:rtl/>
        </w:rPr>
      </w:pPr>
      <w:r>
        <w:rPr>
          <w:rFonts w:hint="cs"/>
          <w:rtl/>
        </w:rPr>
        <w:t>این هم یک مسئله ای است که ایشان مواردی را که عاقد علم به وقوع داشته باش</w:t>
      </w:r>
      <w:r>
        <w:rPr>
          <w:rFonts w:hint="cs"/>
          <w:rtl/>
        </w:rPr>
        <w:t>د استثناء می کند.</w:t>
      </w:r>
    </w:p>
    <w:p w14:paraId="7C259E67" w14:textId="77777777" w:rsidR="00CB3FA6" w:rsidRDefault="00F66730" w:rsidP="006477AE">
      <w:pPr>
        <w:pStyle w:val="Heading2"/>
        <w:rPr>
          <w:rtl/>
        </w:rPr>
      </w:pPr>
      <w:bookmarkStart w:id="1369" w:name="_Toc62682923"/>
      <w:r>
        <w:rPr>
          <w:rFonts w:hint="cs"/>
          <w:rtl/>
        </w:rPr>
        <w:t>عبارات مرحوم بحرانی و مرحوم فخر الدین</w:t>
      </w:r>
      <w:bookmarkEnd w:id="1369"/>
    </w:p>
    <w:p w14:paraId="4A3ADC4A" w14:textId="77777777" w:rsidR="00CB3FA6" w:rsidRDefault="00F66730" w:rsidP="00CB3FA6">
      <w:pPr>
        <w:rPr>
          <w:rtl/>
        </w:rPr>
      </w:pPr>
      <w:r>
        <w:rPr>
          <w:rFonts w:hint="cs"/>
          <w:rtl/>
        </w:rPr>
        <w:t>مرحوم بحرانی نیز در انوار اللوامع صراحتا ادعای اجماع کرده است: «وبالجملة فاشتراط تنجیزه مطلقا موضع وفاق ولیس علیه دلیل بخصوصه سوی الاجماع».</w:t>
      </w:r>
      <w:r>
        <w:rPr>
          <w:rStyle w:val="FootnoteReference"/>
          <w:rtl/>
        </w:rPr>
        <w:footnoteReference w:id="216"/>
      </w:r>
      <w:r>
        <w:rPr>
          <w:rFonts w:hint="cs"/>
          <w:rtl/>
        </w:rPr>
        <w:t xml:space="preserve"> </w:t>
      </w:r>
    </w:p>
    <w:p w14:paraId="4F21DAEC" w14:textId="77777777" w:rsidR="00CB3FA6" w:rsidRDefault="00F66730" w:rsidP="00CB3FA6">
      <w:pPr>
        <w:rPr>
          <w:rtl/>
        </w:rPr>
      </w:pPr>
      <w:r>
        <w:rPr>
          <w:rFonts w:hint="cs"/>
          <w:rtl/>
        </w:rPr>
        <w:t>آنجایی هم که صاحب مسالک گفته بود لیس علیه دلیل بخصوصه چون</w:t>
      </w:r>
      <w:r>
        <w:rPr>
          <w:rFonts w:hint="cs"/>
          <w:rtl/>
        </w:rPr>
        <w:t xml:space="preserve"> قبلش تصریح کرده بود اتفاق را. سبزواری هم همینطور. بنابراین معلوم است که مقصودشان اجماع است. ایشان هم می گوید سوی الاجماع دلیل بخصوصه ندارد. ایشان هم تصریح به اجماع کرده است.</w:t>
      </w:r>
    </w:p>
    <w:p w14:paraId="60D879FB" w14:textId="77777777" w:rsidR="00CB3FA6" w:rsidRDefault="00F66730" w:rsidP="00CB3FA6">
      <w:pPr>
        <w:rPr>
          <w:rtl/>
        </w:rPr>
      </w:pPr>
      <w:r w:rsidRPr="00EA01EB">
        <w:rPr>
          <w:rFonts w:hint="cs"/>
          <w:rtl/>
        </w:rPr>
        <w:t>مرحوم</w:t>
      </w:r>
      <w:r>
        <w:rPr>
          <w:rFonts w:hint="cs"/>
          <w:rtl/>
        </w:rPr>
        <w:t xml:space="preserve"> فخر الدین هم در ایضاح ظاهرا ادعای اجماع کرده است. شیخ انصاری عبارت ایشان را</w:t>
      </w:r>
      <w:r>
        <w:rPr>
          <w:rFonts w:hint="cs"/>
          <w:rtl/>
        </w:rPr>
        <w:t xml:space="preserve"> نقل کرده است که: «و عن فخر الدین فی شرح الارشاد فی باب الوکالة أن تعلیق الوکالة علی الشرط لا یصح عند الامامیة وکذا غیره من العقود لازمة کانت أو جائزة،وعن تمهید القواعد دعوی الاجماع علیه».</w:t>
      </w:r>
      <w:r>
        <w:rPr>
          <w:rStyle w:val="FootnoteReference"/>
          <w:rtl/>
        </w:rPr>
        <w:footnoteReference w:id="217"/>
      </w:r>
    </w:p>
    <w:p w14:paraId="6BCC81C0" w14:textId="77777777" w:rsidR="00CB3FA6" w:rsidRDefault="00F66730" w:rsidP="00CB3FA6">
      <w:pPr>
        <w:rPr>
          <w:rtl/>
        </w:rPr>
      </w:pPr>
      <w:r>
        <w:rPr>
          <w:rFonts w:hint="cs"/>
          <w:rtl/>
        </w:rPr>
        <w:t xml:space="preserve">البته در عبارت تمهید القواعد که ما خواندیم دعوای اجماع نبود، ولی مرحوم شیخ از </w:t>
      </w:r>
      <w:r w:rsidRPr="00EA01EB">
        <w:rPr>
          <w:rFonts w:hint="cs"/>
          <w:rtl/>
        </w:rPr>
        <w:t>تمهید القواعد</w:t>
      </w:r>
      <w:r>
        <w:rPr>
          <w:rFonts w:hint="cs"/>
          <w:rtl/>
        </w:rPr>
        <w:t xml:space="preserve"> شهید نقل می کند دعوی الاجماع علیه. و بعد مسالک را مطرح می کند که عبارت مسالک را خواندیم.</w:t>
      </w:r>
    </w:p>
    <w:p w14:paraId="1F9A8E59" w14:textId="77777777" w:rsidR="00CB3FA6" w:rsidRPr="00DC5CCA" w:rsidRDefault="00F66730" w:rsidP="006477AE">
      <w:pPr>
        <w:pStyle w:val="Heading2"/>
        <w:rPr>
          <w:rtl/>
        </w:rPr>
      </w:pPr>
      <w:bookmarkStart w:id="1370" w:name="_Toc62682924"/>
      <w:r w:rsidRPr="00DC5CCA">
        <w:rPr>
          <w:rFonts w:hint="cs"/>
          <w:rtl/>
        </w:rPr>
        <w:lastRenderedPageBreak/>
        <w:t>تشکیک صاحب حدائق در اشتراط تنجیز در کتب قدماء</w:t>
      </w:r>
      <w:bookmarkEnd w:id="1370"/>
    </w:p>
    <w:p w14:paraId="0753BFE2" w14:textId="77777777" w:rsidR="00CB3FA6" w:rsidRDefault="00F66730" w:rsidP="00CB3FA6">
      <w:pPr>
        <w:rPr>
          <w:rtl/>
        </w:rPr>
      </w:pPr>
      <w:r>
        <w:rPr>
          <w:rFonts w:hint="cs"/>
          <w:rtl/>
        </w:rPr>
        <w:t>مرحوم صاحب حدائق می فرماید: «</w:t>
      </w:r>
      <w:r>
        <w:rPr>
          <w:rFonts w:hint="cs"/>
          <w:rtl/>
        </w:rPr>
        <w:t>المشهور فی کلام المتأخرین أن من جملة شروط الوقف التنجیز، وهذا الشرط لم اقف علیه فی جملة من کتب المتقدمین منها کتاب النهایة للشیخ و المبسوط و کتاب السرائر لابن ادریس و کذا المقنعة للشیخ المفید فإنه لم یتعرض احد منهم لذکره فی الکتب المذکورة، مع أنه لا نص علی</w:t>
      </w:r>
      <w:r>
        <w:rPr>
          <w:rFonts w:hint="cs"/>
          <w:rtl/>
        </w:rPr>
        <w:t>ه فیما اعلم». بعد صاحب حدائق می فرماید: «وبذلک اعترف فی المسالک ایضا فقال و لیس علیه دلیل بخصوصه و أرادوا بالتنجیز ما تقدم فی کتاب الوکالة...».</w:t>
      </w:r>
      <w:r>
        <w:rPr>
          <w:rStyle w:val="FootnoteReference"/>
          <w:rtl/>
        </w:rPr>
        <w:footnoteReference w:id="218"/>
      </w:r>
    </w:p>
    <w:p w14:paraId="32F4E285" w14:textId="77777777" w:rsidR="00CB3FA6" w:rsidRDefault="00F66730" w:rsidP="00CB3FA6">
      <w:pPr>
        <w:rPr>
          <w:rtl/>
        </w:rPr>
      </w:pPr>
      <w:r>
        <w:rPr>
          <w:rFonts w:hint="cs"/>
          <w:rtl/>
        </w:rPr>
        <w:t xml:space="preserve">این فرمایش صاحب حدائق خودش موجب شده که عده ای بعدا بفرمایند کتب قدماء خالی از این شرط هست. </w:t>
      </w:r>
    </w:p>
    <w:p w14:paraId="77A2E29A" w14:textId="77777777" w:rsidR="00CB3FA6" w:rsidRPr="00DC5CCA" w:rsidRDefault="00F66730" w:rsidP="006477AE">
      <w:pPr>
        <w:pStyle w:val="Heading2"/>
        <w:rPr>
          <w:rtl/>
        </w:rPr>
      </w:pPr>
      <w:bookmarkStart w:id="1371" w:name="_Toc62682925"/>
      <w:r>
        <w:rPr>
          <w:rFonts w:hint="cs"/>
          <w:rtl/>
        </w:rPr>
        <w:t>عدم صحت نظر</w:t>
      </w:r>
      <w:r w:rsidRPr="00DC5CCA">
        <w:rPr>
          <w:rFonts w:hint="cs"/>
          <w:rtl/>
        </w:rPr>
        <w:t xml:space="preserve"> صاحب ح</w:t>
      </w:r>
      <w:r w:rsidRPr="00DC5CCA">
        <w:rPr>
          <w:rFonts w:hint="cs"/>
          <w:rtl/>
        </w:rPr>
        <w:t>دائق</w:t>
      </w:r>
      <w:bookmarkEnd w:id="1371"/>
    </w:p>
    <w:p w14:paraId="3EDC296D" w14:textId="77777777" w:rsidR="00CB3FA6" w:rsidRDefault="00F66730" w:rsidP="00CB3FA6">
      <w:pPr>
        <w:rPr>
          <w:rtl/>
        </w:rPr>
      </w:pPr>
      <w:r>
        <w:rPr>
          <w:rFonts w:hint="cs"/>
          <w:rtl/>
        </w:rPr>
        <w:t>در حالی که این حرف درست نیست</w:t>
      </w:r>
      <w:r w:rsidRPr="00982BE3">
        <w:rPr>
          <w:rFonts w:hint="cs"/>
          <w:rtl/>
        </w:rPr>
        <w:t>. اولا فرمایش صاحب حدائق نسبت به مبسوط که درست نیست،  ی</w:t>
      </w:r>
      <w:r>
        <w:rPr>
          <w:rFonts w:hint="cs"/>
          <w:rtl/>
        </w:rPr>
        <w:t xml:space="preserve">عنی همان مطلبی که مرحوم شیخ انصاری در مکاسب و دیگران فرموده اند که ما در ابواب معاملات برای هر بابی دلیل مستقل بر لزوم تنجیز نداریم. یعنی دلیل در بیع همان دلیلی است که </w:t>
      </w:r>
      <w:r>
        <w:rPr>
          <w:rFonts w:hint="cs"/>
          <w:rtl/>
        </w:rPr>
        <w:t>در وکالت است و در وقف است. بنابراین اگر مرحوم صاحب حدائق مقصودش از اینکه در کتب قوم نیست یعنی هیچ جای آن نیست، که این حتما نادرست است، در مبسوط مرحوم شیخ طوسی تصریح می کند بلاخلاف. ایشان در مبسوط می فرماید: «</w:t>
      </w:r>
      <w:r w:rsidRPr="00474402">
        <w:rPr>
          <w:rtl/>
        </w:rPr>
        <w:t>إذا قال: إذا جاء رأس الشهر فقد وقفت هذه الدار عل</w:t>
      </w:r>
      <w:r w:rsidRPr="00474402">
        <w:rPr>
          <w:rtl/>
        </w:rPr>
        <w:t>ى فلان لم يصح الوقف‌</w:t>
      </w:r>
      <w:r>
        <w:rPr>
          <w:rFonts w:hint="cs"/>
          <w:rtl/>
        </w:rPr>
        <w:t xml:space="preserve"> </w:t>
      </w:r>
      <w:r w:rsidRPr="00474402">
        <w:rPr>
          <w:rtl/>
        </w:rPr>
        <w:t>بلا خلاف لأنه مثل البيع و الهبة، و عندنا مثل العتق أيضا.</w:t>
      </w:r>
      <w:r>
        <w:rPr>
          <w:rFonts w:hint="cs"/>
          <w:rtl/>
        </w:rPr>
        <w:t>»</w:t>
      </w:r>
      <w:r w:rsidRPr="00FD29AB">
        <w:rPr>
          <w:rStyle w:val="FootnoteReference"/>
          <w:rtl/>
        </w:rPr>
        <w:t xml:space="preserve"> </w:t>
      </w:r>
      <w:r>
        <w:rPr>
          <w:rStyle w:val="FootnoteReference"/>
          <w:rtl/>
        </w:rPr>
        <w:footnoteReference w:id="219"/>
      </w:r>
      <w:r>
        <w:rPr>
          <w:rFonts w:hint="cs"/>
          <w:rtl/>
        </w:rPr>
        <w:t xml:space="preserve"> می گوید این باطل است بلاخلاف. چطور ایشان می گوید که نگفته است. بله گفته اند در کتاب نهایه، کلامی از این شرط نیست. </w:t>
      </w:r>
    </w:p>
    <w:p w14:paraId="1F2E21A0" w14:textId="77777777" w:rsidR="00CB3FA6" w:rsidRDefault="00F66730" w:rsidP="00CB3FA6">
      <w:pPr>
        <w:rPr>
          <w:rtl/>
        </w:rPr>
      </w:pPr>
      <w:r>
        <w:rPr>
          <w:rFonts w:hint="cs"/>
          <w:rtl/>
        </w:rPr>
        <w:t>و همینطور است ادعای عدم وجود این بحث در کتاب سرائر ابن ادریس، مگر باز مقصود عدم وجود در کتاب وقف باشد، والا در کتاب وکالت از ابن ادریس عبارت</w:t>
      </w:r>
      <w:r>
        <w:rPr>
          <w:rFonts w:hint="cs"/>
          <w:rtl/>
        </w:rPr>
        <w:t xml:space="preserve"> هست که فرموده وکالت معلق صحیح نیست: «و إذا قال إن جاء رأس الشهر فقد وکلتک فی الشیء الفلانی فإن الوکالة لا تنعقد و إن ذلک لا یصح».</w:t>
      </w:r>
      <w:r>
        <w:rPr>
          <w:rStyle w:val="FootnoteReference"/>
          <w:rtl/>
        </w:rPr>
        <w:footnoteReference w:id="220"/>
      </w:r>
      <w:r>
        <w:rPr>
          <w:rFonts w:hint="cs"/>
          <w:rtl/>
        </w:rPr>
        <w:t xml:space="preserve"> این هم تصریح ایشان است.</w:t>
      </w:r>
    </w:p>
    <w:p w14:paraId="47CCC799" w14:textId="77777777" w:rsidR="00CB3FA6" w:rsidRDefault="00F66730" w:rsidP="00CB3FA6">
      <w:pPr>
        <w:rPr>
          <w:rtl/>
        </w:rPr>
      </w:pPr>
      <w:r>
        <w:rPr>
          <w:rFonts w:hint="cs"/>
          <w:rtl/>
        </w:rPr>
        <w:lastRenderedPageBreak/>
        <w:t>همچنین ایشان در رهن درباره این فرع مرحوم شیخ که فرموده اند: «و إن کان شرط المترهن علی الراهن أنه إذ</w:t>
      </w:r>
      <w:r>
        <w:rPr>
          <w:rFonts w:hint="cs"/>
          <w:rtl/>
        </w:rPr>
        <w:t>ا حلّ اجل ماله علیه کان وکیلا له فی بیع الرهن</w:t>
      </w:r>
      <w:r w:rsidRPr="00680552">
        <w:rPr>
          <w:rtl/>
        </w:rPr>
        <w:t>، و أخذ ماله من جملته، كان ذلك جائزا</w:t>
      </w:r>
      <w:r>
        <w:rPr>
          <w:rFonts w:hint="cs"/>
          <w:rtl/>
        </w:rPr>
        <w:t xml:space="preserve"> ...» می فرماید این مطلب: «غیر واضح، </w:t>
      </w:r>
      <w:r>
        <w:rPr>
          <w:rtl/>
        </w:rPr>
        <w:t>لأنّا قد بيّنا في باب الوكالة، أنّه إذا قال له: إذا جاء رأس الشهر، فقد وكلتك في كذا‌</w:t>
      </w:r>
      <w:r>
        <w:rPr>
          <w:rFonts w:hint="cs"/>
          <w:rtl/>
        </w:rPr>
        <w:t xml:space="preserve"> </w:t>
      </w:r>
      <w:r>
        <w:rPr>
          <w:rtl/>
        </w:rPr>
        <w:t>و كذا، أنّ الوكالة غير صحيحة</w:t>
      </w:r>
      <w:r>
        <w:rPr>
          <w:rFonts w:hint="cs"/>
          <w:rtl/>
        </w:rPr>
        <w:t>»</w:t>
      </w:r>
      <w:r>
        <w:rPr>
          <w:rStyle w:val="FootnoteReference"/>
          <w:rtl/>
        </w:rPr>
        <w:footnoteReference w:id="221"/>
      </w:r>
      <w:r>
        <w:rPr>
          <w:rFonts w:hint="cs"/>
          <w:rtl/>
        </w:rPr>
        <w:t xml:space="preserve">.   </w:t>
      </w:r>
    </w:p>
    <w:p w14:paraId="16121592" w14:textId="77777777" w:rsidR="00CB3FA6" w:rsidRDefault="00F66730" w:rsidP="00CB3FA6">
      <w:pPr>
        <w:rPr>
          <w:rtl/>
        </w:rPr>
      </w:pPr>
      <w:r>
        <w:rPr>
          <w:rFonts w:hint="cs"/>
          <w:rtl/>
        </w:rPr>
        <w:t>پس چطور می فرماین</w:t>
      </w:r>
      <w:r>
        <w:rPr>
          <w:rFonts w:hint="cs"/>
          <w:rtl/>
        </w:rPr>
        <w:t xml:space="preserve">د این مطلب در جملة من الکتب نیست. مگر مرادشان در بحث وقف باشد که جواب این ادعا نیز روشن است و فقها مکرر متعرض شده اند که دلیلی برای خصوص باب وقف یا وکالت یا بیع وجود ندارد و هر چه هست در ابواب مختلف جاری است. </w:t>
      </w:r>
    </w:p>
    <w:p w14:paraId="4ED24579" w14:textId="77777777" w:rsidR="00CB3FA6" w:rsidRDefault="00F66730" w:rsidP="00CB3FA6">
      <w:pPr>
        <w:rPr>
          <w:rtl/>
        </w:rPr>
      </w:pPr>
      <w:r>
        <w:rPr>
          <w:rFonts w:hint="cs"/>
          <w:rtl/>
        </w:rPr>
        <w:t xml:space="preserve">در جامع للشرایع نیز فرموده: «و لو قال إذا جاء </w:t>
      </w:r>
      <w:r>
        <w:rPr>
          <w:rFonts w:hint="cs"/>
          <w:rtl/>
        </w:rPr>
        <w:t>زید فقد رجعت فی الهبة لم یصح الرجوع».</w:t>
      </w:r>
      <w:r>
        <w:rPr>
          <w:rStyle w:val="FootnoteReference"/>
          <w:rtl/>
        </w:rPr>
        <w:footnoteReference w:id="222"/>
      </w:r>
      <w:r>
        <w:rPr>
          <w:rFonts w:hint="cs"/>
          <w:rtl/>
        </w:rPr>
        <w:t xml:space="preserve"> </w:t>
      </w:r>
    </w:p>
    <w:p w14:paraId="73C01F13" w14:textId="77777777" w:rsidR="00CB3FA6" w:rsidRDefault="00F66730" w:rsidP="00CB3FA6">
      <w:pPr>
        <w:rPr>
          <w:rtl/>
        </w:rPr>
      </w:pPr>
      <w:r>
        <w:rPr>
          <w:rFonts w:hint="cs"/>
          <w:rtl/>
        </w:rPr>
        <w:t>یا در مهذب ابن براج گفته اند: «و إذا قال لها انت طالق إن دخلت الدار أو انت طالق إن قدم زید أو إن حضر عمرو أو إذا جاء رأس الشهر أو إن اکل زید، لم یقع به طلاق، ولا بکل ما یکون شرطا مما لم نذکره».</w:t>
      </w:r>
      <w:r>
        <w:rPr>
          <w:rStyle w:val="FootnoteReference"/>
          <w:rtl/>
        </w:rPr>
        <w:footnoteReference w:id="223"/>
      </w:r>
      <w:r>
        <w:rPr>
          <w:rFonts w:hint="cs"/>
          <w:rtl/>
        </w:rPr>
        <w:t xml:space="preserve"> می گوید هر شرطی شما</w:t>
      </w:r>
      <w:r>
        <w:rPr>
          <w:rFonts w:hint="cs"/>
          <w:rtl/>
        </w:rPr>
        <w:t xml:space="preserve"> بگوئید باطل است. دیگر از این بهتر چه می خواهید.</w:t>
      </w:r>
    </w:p>
    <w:p w14:paraId="2C75203A" w14:textId="77777777" w:rsidR="00CB3FA6" w:rsidRDefault="00F66730" w:rsidP="00CB3FA6">
      <w:pPr>
        <w:rPr>
          <w:rtl/>
        </w:rPr>
      </w:pPr>
      <w:r>
        <w:rPr>
          <w:rFonts w:hint="cs"/>
          <w:rtl/>
        </w:rPr>
        <w:t>مرحوم شیخ اعظم نیز در همین بحث تصریح کرده اند که ما در این باب بخصوصه دلیلی نداریم. ایشان فرمایش مرحوم صاحب جواهر را که استدلالی است برای اثبات تنجیز اشاره کرده و می فرماید: «مع أن ما ذکره لا یجری فی غیره من</w:t>
      </w:r>
      <w:r>
        <w:rPr>
          <w:rFonts w:hint="cs"/>
          <w:rtl/>
        </w:rPr>
        <w:t xml:space="preserve"> العقود التی قد یتأخر مقتضاها عنها کما لا یخفی، ولیس الکلام فی خصوص البیع، ولیس علی هذا الشرط فی کل عقد دلیل علی حدة».</w:t>
      </w:r>
      <w:r>
        <w:rPr>
          <w:rStyle w:val="FootnoteReference"/>
          <w:rtl/>
        </w:rPr>
        <w:footnoteReference w:id="224"/>
      </w:r>
    </w:p>
    <w:p w14:paraId="24622285" w14:textId="77777777" w:rsidR="00CB3FA6" w:rsidRPr="00DC5CCA" w:rsidRDefault="00F66730" w:rsidP="006477AE">
      <w:pPr>
        <w:pStyle w:val="Heading2"/>
        <w:rPr>
          <w:rtl/>
        </w:rPr>
      </w:pPr>
      <w:bookmarkStart w:id="1372" w:name="_Toc62682926"/>
      <w:r w:rsidRPr="00DC5CCA">
        <w:rPr>
          <w:rFonts w:hint="cs"/>
          <w:rtl/>
        </w:rPr>
        <w:t>ادعای اجماع بقسمیه در کلام صاحب جواهر ره</w:t>
      </w:r>
      <w:bookmarkEnd w:id="1372"/>
    </w:p>
    <w:p w14:paraId="63D30CCD" w14:textId="77777777" w:rsidR="00CB3FA6" w:rsidRDefault="00F66730" w:rsidP="00CB3FA6">
      <w:pPr>
        <w:rPr>
          <w:rtl/>
        </w:rPr>
      </w:pPr>
      <w:r>
        <w:rPr>
          <w:rFonts w:hint="cs"/>
          <w:rtl/>
        </w:rPr>
        <w:t>پس ما عرضمان این است که کثیری از محققین ادعای اجماع کرده اند. مثلا در جواهر تصریح می کند که در</w:t>
      </w:r>
      <w:r>
        <w:rPr>
          <w:rFonts w:hint="cs"/>
          <w:rtl/>
        </w:rPr>
        <w:t xml:space="preserve"> مسئله، اجماع منقول ومحصل وجود دارد. عبارت ایشان در همین بحث وقف این است، فرموده اند: «و کذا قد سمعت غیر مرة </w:t>
      </w:r>
      <w:r>
        <w:rPr>
          <w:rFonts w:hint="cs"/>
          <w:rtl/>
        </w:rPr>
        <w:lastRenderedPageBreak/>
        <w:t xml:space="preserve">اعتبار التنجیز فی کل سبب شرعی الا ما خرج (ما خرج هم خودش یک تحلیلی دارد ممکن است اشاره باشد به آنجاهایی که شرط مقوم خود عقد است یا از شروط صحت است </w:t>
      </w:r>
      <w:r>
        <w:rPr>
          <w:rFonts w:hint="cs"/>
          <w:rtl/>
        </w:rPr>
        <w:t>که بحثش خواهد آمد)، و أنه یبطل لو علق شیئا بصفة متوقعة الحصول فیما یأتی بل أو متیقنة بلا خلاف و لا اشکال کما تسمع».</w:t>
      </w:r>
      <w:r>
        <w:rPr>
          <w:rStyle w:val="FootnoteReference"/>
          <w:rtl/>
        </w:rPr>
        <w:footnoteReference w:id="225"/>
      </w:r>
      <w:r>
        <w:rPr>
          <w:rFonts w:hint="cs"/>
          <w:rtl/>
        </w:rPr>
        <w:t xml:space="preserve"> </w:t>
      </w:r>
    </w:p>
    <w:p w14:paraId="329EEF10" w14:textId="77777777" w:rsidR="00CB3FA6" w:rsidRDefault="00F66730" w:rsidP="00CB3FA6">
      <w:pPr>
        <w:rPr>
          <w:rtl/>
        </w:rPr>
      </w:pPr>
      <w:r>
        <w:rPr>
          <w:rFonts w:hint="cs"/>
          <w:rtl/>
        </w:rPr>
        <w:t>بعد در همین جلد 28 صفحه 63 فرموده اند: «ولو قال وقفت إذا جاء رأس الشهر و إن قدم زید لم یصح بلا خلاف و لا اشکال بل الاجماع بقسمیه علیه لما</w:t>
      </w:r>
      <w:r>
        <w:rPr>
          <w:rFonts w:hint="cs"/>
          <w:rtl/>
        </w:rPr>
        <w:t xml:space="preserve"> ذکرناه غیر مرة من منافاة التعلیق علی متیقن الحصول أو متوقعه لظاهر...». مقصود این بود که ایشان فرموده: بلا خلاف و لا اشکال بل الاجماع بقسمیه علیه.</w:t>
      </w:r>
    </w:p>
    <w:p w14:paraId="16460372" w14:textId="77777777" w:rsidR="00CB3FA6" w:rsidRDefault="00F66730" w:rsidP="00CB3FA6">
      <w:pPr>
        <w:rPr>
          <w:rtl/>
        </w:rPr>
      </w:pPr>
      <w:r>
        <w:rPr>
          <w:rFonts w:hint="cs"/>
          <w:rtl/>
        </w:rPr>
        <w:t>یعنی در این مسئله وقتی مراجعه می کنیم هم می یابیم که فتاوی به این صورت است، و هم وقتی مراجعه می کنیم نقل اجما</w:t>
      </w:r>
      <w:r>
        <w:rPr>
          <w:rFonts w:hint="cs"/>
          <w:rtl/>
        </w:rPr>
        <w:t xml:space="preserve">ع شده است. یعنی هم می شود تحصیل کرد اجماع را و هم نقل اجماع شده است. </w:t>
      </w:r>
    </w:p>
    <w:p w14:paraId="16FEDC99" w14:textId="77777777" w:rsidR="00CB3FA6" w:rsidRPr="008976B4" w:rsidRDefault="00F66730" w:rsidP="006477AE">
      <w:pPr>
        <w:pStyle w:val="Heading2"/>
        <w:rPr>
          <w:rtl/>
        </w:rPr>
      </w:pPr>
      <w:bookmarkStart w:id="1373" w:name="_Toc62682927"/>
      <w:r w:rsidRPr="008976B4">
        <w:rPr>
          <w:rFonts w:hint="cs"/>
          <w:rtl/>
        </w:rPr>
        <w:t xml:space="preserve">تشکیک مرحوم آخوند </w:t>
      </w:r>
      <w:r>
        <w:rPr>
          <w:rFonts w:hint="cs"/>
          <w:rtl/>
        </w:rPr>
        <w:t>و مرحوم صاحب عروه</w:t>
      </w:r>
      <w:r w:rsidRPr="008976B4">
        <w:rPr>
          <w:rFonts w:hint="cs"/>
          <w:rtl/>
        </w:rPr>
        <w:t xml:space="preserve"> در وجود اجماع</w:t>
      </w:r>
      <w:bookmarkEnd w:id="1373"/>
    </w:p>
    <w:p w14:paraId="4A618531" w14:textId="77777777" w:rsidR="00CB3FA6" w:rsidRDefault="00F66730" w:rsidP="00CB3FA6">
      <w:pPr>
        <w:rPr>
          <w:rtl/>
        </w:rPr>
      </w:pPr>
      <w:r>
        <w:rPr>
          <w:rFonts w:hint="cs"/>
          <w:rtl/>
        </w:rPr>
        <w:t xml:space="preserve">بعد می رسیم به کسانی مثل مرحوم آخوند که خیلی وقتها ایشان بدون تتبع در اجماعات تشکیک می کند. گاهی اوقات ایشان می فرماید إن تم الاجماع که </w:t>
      </w:r>
      <w:r>
        <w:rPr>
          <w:rFonts w:hint="cs"/>
          <w:rtl/>
        </w:rPr>
        <w:t>چنین تشکیکی صحیح نیست و باید مراجعه نمود. گاهی می فرماید: «فمحصله غیر حاصل و منقوله غیر معتبر». گفتن این کلمات آسان است که «محصله غیر حاصل» ولی باید قدری زحمت کشید یکی یکی کلمات فقهاء را دید تا در یابد محصله غیر حاصل است یا نه. انصافا در اینجا اجماع محصل ا</w:t>
      </w:r>
      <w:r>
        <w:rPr>
          <w:rFonts w:hint="cs"/>
          <w:rtl/>
        </w:rPr>
        <w:t>ست، در کلمات قدماء هم هست در کلمات متأخرین هم هست در کلمات متأخر المتأخرین هم هست تا زمان مرحوم آخوند. یکی را پیدا کنید که بگوید تنجیز شرط نیست. حال به صورتی که شرط محقق است فعلا کار نداریم در همانجایی که فعلا بحث است یعنی در شرط متوقع الحصول در آینده که ا</w:t>
      </w:r>
      <w:r>
        <w:rPr>
          <w:rFonts w:hint="cs"/>
          <w:rtl/>
        </w:rPr>
        <w:t>جماع محصل است.</w:t>
      </w:r>
    </w:p>
    <w:p w14:paraId="1A3F77B4" w14:textId="77777777" w:rsidR="00CB3FA6" w:rsidRDefault="00F66730" w:rsidP="00CB3FA6">
      <w:pPr>
        <w:rPr>
          <w:rtl/>
        </w:rPr>
      </w:pPr>
      <w:r>
        <w:rPr>
          <w:rFonts w:hint="cs"/>
          <w:rtl/>
        </w:rPr>
        <w:t>مرحوم آخوند می فرماید: از جمله شروط «ثانیها التنجیز، و لا دلیل علی اعتباره فی الوقف بالخصوص الا دعوی الاجماع علیه فی العقود، قال فی الجواهر ...» که ادعا کردند اجماع هست و ما عبارت ایشان را خواندیم، مرحوم آخوند در استدلال ایشان اشکال می کند به همان اشکالی ک</w:t>
      </w:r>
      <w:r>
        <w:rPr>
          <w:rFonts w:hint="cs"/>
          <w:rtl/>
        </w:rPr>
        <w:t>ه مرحوم شیخ بیان فرمودند و ایشان چیز جدیدی ندارد. در ذیل می فرماید: «و من هنا یمکن استبعاد تحصیل الاجماع علی الاعتبار». یعنی چه؟ یعنی مطلق اجماع یا اجماع معتبر؟ ظاهرا یعنی اجماع معتبر که مدرکی نباشد. بعد می گوید: «ولو سلّم عدم الخلاف فیه بل الاتفاق علیه» ا</w:t>
      </w:r>
      <w:r>
        <w:rPr>
          <w:rFonts w:hint="cs"/>
          <w:rtl/>
        </w:rPr>
        <w:t xml:space="preserve">گر ما تسلیم عدم الخلاف و وجود اتفاق </w:t>
      </w:r>
      <w:r>
        <w:rPr>
          <w:rFonts w:hint="cs"/>
          <w:rtl/>
        </w:rPr>
        <w:lastRenderedPageBreak/>
        <w:t xml:space="preserve">شویم، ولی تحصیل الاجماع مستبعد است، «لاحتمال أن یکون بعض المتفقین مستندا الی ذلک أو الی توهم عدم قابلیة الانشاء للتعلیق و الغفلة عن أنه لا تعلیق». می خواهند بفرمایند اجماع مدرکی است. </w:t>
      </w:r>
    </w:p>
    <w:p w14:paraId="0FDFF223" w14:textId="77777777" w:rsidR="00CB3FA6" w:rsidRDefault="00F66730" w:rsidP="00CB3FA6">
      <w:pPr>
        <w:rPr>
          <w:rtl/>
        </w:rPr>
      </w:pPr>
      <w:r>
        <w:rPr>
          <w:rFonts w:hint="cs"/>
          <w:rtl/>
        </w:rPr>
        <w:t xml:space="preserve">باز ایشان جرأت نمی کند این اجماع را </w:t>
      </w:r>
      <w:r>
        <w:rPr>
          <w:rFonts w:hint="cs"/>
          <w:rtl/>
        </w:rPr>
        <w:t>کلا رد کند. می گوید: «فلو تم الاجماع علی اعتبار لکان هو الدلیل و الا لم یکن علیه دلیل کما عن المسالک».</w:t>
      </w:r>
      <w:r>
        <w:rPr>
          <w:rStyle w:val="FootnoteReference"/>
          <w:rtl/>
        </w:rPr>
        <w:footnoteReference w:id="226"/>
      </w:r>
      <w:r>
        <w:rPr>
          <w:rFonts w:hint="cs"/>
          <w:rtl/>
        </w:rPr>
        <w:t xml:space="preserve"> </w:t>
      </w:r>
    </w:p>
    <w:p w14:paraId="1D58CF9B" w14:textId="77777777" w:rsidR="00CB3FA6" w:rsidRDefault="00F66730" w:rsidP="00CB3FA6">
      <w:pPr>
        <w:rPr>
          <w:rtl/>
        </w:rPr>
      </w:pPr>
      <w:r>
        <w:rPr>
          <w:rFonts w:hint="cs"/>
          <w:rtl/>
        </w:rPr>
        <w:t xml:space="preserve">می گوئیم صاحب مسالک نگفته مطلقا دلیل نیست، گفته دلیل خاص نداریم. مرحوم صاحب مسالک اجماع را قبول دارد. اینها ظاهرا عبارات را تقطیع می کنند و از آن این </w:t>
      </w:r>
      <w:r>
        <w:rPr>
          <w:rFonts w:hint="cs"/>
          <w:rtl/>
        </w:rPr>
        <w:t>مطالب عجیب را در می آورند. خب مرحوم صاحب مسالک اجماع را قبول دارد دلیل خاص دیگری را قبول ندارد.</w:t>
      </w:r>
    </w:p>
    <w:p w14:paraId="73212B32" w14:textId="77777777" w:rsidR="00CB3FA6" w:rsidRDefault="00F66730" w:rsidP="00CB3FA6">
      <w:pPr>
        <w:rPr>
          <w:rtl/>
        </w:rPr>
      </w:pPr>
      <w:r>
        <w:rPr>
          <w:rFonts w:hint="cs"/>
          <w:rtl/>
        </w:rPr>
        <w:t>مرحوم آخوند با وجود تشکیکش باز «فلو تم الاجماع علی الاعتبار» را گفته، جرأت نکرده بگوید که قطعا اینطور نیست.</w:t>
      </w:r>
    </w:p>
    <w:p w14:paraId="5A831EB7" w14:textId="77777777" w:rsidR="00CB3FA6" w:rsidRDefault="00F66730" w:rsidP="00CB3FA6">
      <w:pPr>
        <w:rPr>
          <w:rtl/>
        </w:rPr>
      </w:pPr>
      <w:r>
        <w:rPr>
          <w:rFonts w:hint="cs"/>
          <w:rtl/>
        </w:rPr>
        <w:t>در تکمله عروه هم صاحب عروه تقریبا شبیه همین را فرمود</w:t>
      </w:r>
      <w:r>
        <w:rPr>
          <w:rFonts w:hint="cs"/>
          <w:rtl/>
        </w:rPr>
        <w:t>ه است. می فرماید: «الثالث التنجیز علی المشهور بل فی الجواهر بلاخلاف و لا اشکال بل الاجماع بقسمیه علیه» بعد فرموده اند: «و لا دلیل علیه بالخصوص کما اعترف به صاحب المسالک، و حینئذ فإن تحقق الاجماع فهو و الا فهو مشکل.»</w:t>
      </w:r>
      <w:r>
        <w:rPr>
          <w:rStyle w:val="FootnoteReference"/>
          <w:rtl/>
        </w:rPr>
        <w:footnoteReference w:id="227"/>
      </w:r>
      <w:r>
        <w:rPr>
          <w:rFonts w:hint="cs"/>
          <w:rtl/>
        </w:rPr>
        <w:t xml:space="preserve"> به همین مقدار بسنده کرده و بحث را رها </w:t>
      </w:r>
      <w:r>
        <w:rPr>
          <w:rFonts w:hint="cs"/>
          <w:rtl/>
        </w:rPr>
        <w:t>کرده اند.</w:t>
      </w:r>
    </w:p>
    <w:p w14:paraId="733E2E91" w14:textId="77777777" w:rsidR="00CB3FA6" w:rsidRDefault="00F66730" w:rsidP="006477AE">
      <w:pPr>
        <w:pStyle w:val="Heading2"/>
        <w:rPr>
          <w:rtl/>
        </w:rPr>
      </w:pPr>
      <w:bookmarkStart w:id="1374" w:name="_Toc62682928"/>
      <w:r>
        <w:rPr>
          <w:rFonts w:hint="cs"/>
          <w:rtl/>
        </w:rPr>
        <w:t>بررسی نظر مرحوم آخوند و مرحوم صاحب عروه</w:t>
      </w:r>
      <w:bookmarkEnd w:id="1374"/>
    </w:p>
    <w:p w14:paraId="338D5395" w14:textId="77777777" w:rsidR="00CB3FA6" w:rsidRDefault="00F66730" w:rsidP="00CB3FA6">
      <w:pPr>
        <w:rPr>
          <w:rtl/>
        </w:rPr>
      </w:pPr>
      <w:r>
        <w:rPr>
          <w:rFonts w:hint="cs"/>
          <w:rtl/>
        </w:rPr>
        <w:t>ببینید ما اجماع را که داریم، بلا شبهه اجماع محصل حاصل است، اجماع منقول هم حاصل است. منتهی باقی می ماند بعضی تشکیکهایی که کرده اند. مثل صاحب عروه که واقعا یک فقیه پر جرأتی است. اگر یاد دوستان باشد در بحث وقف</w:t>
      </w:r>
      <w:r>
        <w:rPr>
          <w:rFonts w:hint="cs"/>
          <w:rtl/>
        </w:rPr>
        <w:t xml:space="preserve"> الی مدة اول همینجوری گفت که در این اجماع ممکن است خدشه هم باشد، بعد فرمود فإن تحقق الاجماع فهو والا کذا. منتهی بعد ایشان صفحه بعد فرمود إن اردت محض الحق این است که اصلا شرط نیست. نه وقف علی من ینقرض و نه وقف الی مدة هیچکدام اشکال ندارد، چون دلیل نداریم.</w:t>
      </w:r>
    </w:p>
    <w:p w14:paraId="4FCC4BFA" w14:textId="77777777" w:rsidR="00CB3FA6" w:rsidRDefault="00F66730" w:rsidP="00CB3FA6">
      <w:pPr>
        <w:rPr>
          <w:rtl/>
        </w:rPr>
      </w:pPr>
      <w:r>
        <w:rPr>
          <w:rFonts w:hint="cs"/>
          <w:rtl/>
        </w:rPr>
        <w:t>ا</w:t>
      </w:r>
      <w:r>
        <w:rPr>
          <w:rFonts w:hint="cs"/>
          <w:rtl/>
        </w:rPr>
        <w:t xml:space="preserve">ما اینجا آن حرفها را نگفته اند، آن فقیهی که آنجا جرأت می کند. البته همانجا هم نادرست بود کلام ایشان. آنجا ما بیش از اینجا عبارات را از فقهاء مختلف خواندیم از اوائل از شیخ مفید گرفته تا زمان ما، ما ندیدیم کسی وقف الی مدة را </w:t>
      </w:r>
      <w:r>
        <w:rPr>
          <w:rFonts w:hint="cs"/>
          <w:rtl/>
        </w:rPr>
        <w:lastRenderedPageBreak/>
        <w:t xml:space="preserve">تصحیح کرده باشد. حتی موردی که از </w:t>
      </w:r>
      <w:r>
        <w:rPr>
          <w:rFonts w:hint="cs"/>
          <w:rtl/>
        </w:rPr>
        <w:t>مفاتیح و کفایه سبزواری و ظاهرا مهذب ذکر کرده بود گفتیم این عبارات وافی به فرمایش ایشان نیست. منتهی اینجا آن فقیه بزرگوار صاحب عروه که آنجا این فرمایش را دارد اما اینجا این جرأت را نکرده است بلکه به نحو شک می آورد. لذا معمولا کسانی که این حرفها را قبول می ک</w:t>
      </w:r>
      <w:r>
        <w:rPr>
          <w:rFonts w:hint="cs"/>
          <w:rtl/>
        </w:rPr>
        <w:t xml:space="preserve">نند باید احتیاط کنند. وجه احتیاط حضرت امام هم فکر کنم همین است. از طرفی از این اجماع نمی توانند چشم پوشی کنند و از آن طرف هم احتمال می دهند مدرکیتش را، لذا احتیاط می کنند. </w:t>
      </w:r>
    </w:p>
    <w:p w14:paraId="6B8B8F48" w14:textId="77777777" w:rsidR="00CB3FA6" w:rsidRDefault="00F66730" w:rsidP="00CB3FA6">
      <w:pPr>
        <w:rPr>
          <w:rtl/>
        </w:rPr>
      </w:pPr>
      <w:r>
        <w:rPr>
          <w:rFonts w:hint="cs"/>
          <w:rtl/>
        </w:rPr>
        <w:t xml:space="preserve">منتهی ما هیچ وجهی برای احتیاط نمی بینیم. اجماع تمام است، فقط بحث احتمال مدرکیت است </w:t>
      </w:r>
      <w:r>
        <w:rPr>
          <w:rFonts w:hint="cs"/>
          <w:rtl/>
        </w:rPr>
        <w:t>که آن را بحث می کنیم.</w:t>
      </w:r>
    </w:p>
    <w:p w14:paraId="6404B8B6" w14:textId="77777777" w:rsidR="00CB3FA6" w:rsidRPr="008976B4" w:rsidRDefault="00F66730" w:rsidP="006477AE">
      <w:pPr>
        <w:pStyle w:val="Heading2"/>
        <w:rPr>
          <w:rtl/>
        </w:rPr>
      </w:pPr>
      <w:bookmarkStart w:id="1375" w:name="_Toc62682929"/>
      <w:r w:rsidRPr="008976B4">
        <w:rPr>
          <w:rFonts w:hint="cs"/>
          <w:rtl/>
        </w:rPr>
        <w:t>اقامه سه دلیل بر رد اجماع توسط برخی فقهاء معاصر</w:t>
      </w:r>
      <w:bookmarkEnd w:id="1375"/>
    </w:p>
    <w:p w14:paraId="242F0C30" w14:textId="77777777" w:rsidR="00CB3FA6" w:rsidRDefault="00F66730" w:rsidP="00CB3FA6">
      <w:pPr>
        <w:rPr>
          <w:rtl/>
        </w:rPr>
      </w:pPr>
      <w:r>
        <w:rPr>
          <w:rFonts w:hint="cs"/>
          <w:rtl/>
        </w:rPr>
        <w:t xml:space="preserve">برخی از فقهاء معاصر سه دلیل علیه این اجماع آورده اند، که اگر جسارت نباشد می گویم برخی از آنها حالت </w:t>
      </w:r>
      <w:r w:rsidRPr="00EA01EB">
        <w:rPr>
          <w:rFonts w:hint="cs"/>
          <w:rtl/>
        </w:rPr>
        <w:t>بهانه گیری</w:t>
      </w:r>
      <w:r>
        <w:rPr>
          <w:rFonts w:hint="cs"/>
          <w:rtl/>
        </w:rPr>
        <w:t xml:space="preserve"> دارد. منتهی تصریح نکرده اند به اینکه این اجماعات تام نیست، پس فتوی نداده اند که تعلیق جائز است وعقد صحیح است. منتهی در بحث قبلی یعنی در بحث منقطع </w:t>
      </w:r>
      <w:r>
        <w:rPr>
          <w:rFonts w:hint="cs"/>
          <w:rtl/>
        </w:rPr>
        <w:t>الاول ایشان آنجا تصریح کردند فرمودند: أقول سیوافیک فی المسئلة 22 أنه لیس لنا دلیل صالح لشرطیة التنجیز فی صحة الوقف خصوصا فیما إذا کان الشرط المعلق علیه قطعی الحصول فی المستقبل، فعلی هذا فیصح الوقف علی الاقوی و لا یحتاج الی تجدید الصیغة علی الاقوی.</w:t>
      </w:r>
      <w:r>
        <w:rPr>
          <w:rStyle w:val="FootnoteReference"/>
          <w:rtl/>
        </w:rPr>
        <w:footnoteReference w:id="228"/>
      </w:r>
      <w:r>
        <w:rPr>
          <w:rFonts w:hint="cs"/>
          <w:rtl/>
        </w:rPr>
        <w:t xml:space="preserve"> مرحوم </w:t>
      </w:r>
      <w:r>
        <w:rPr>
          <w:rFonts w:hint="cs"/>
          <w:rtl/>
        </w:rPr>
        <w:t>امام در متن احتیاط کرده بودند بر تجدید صیغه، ایشان می فرماید تجدید صیغه هم نمی خواهد.</w:t>
      </w:r>
    </w:p>
    <w:p w14:paraId="3BF360C2" w14:textId="77777777" w:rsidR="00CB3FA6" w:rsidRDefault="00F66730" w:rsidP="00CB3FA6">
      <w:pPr>
        <w:rPr>
          <w:rtl/>
        </w:rPr>
      </w:pPr>
      <w:r>
        <w:rPr>
          <w:rFonts w:hint="cs"/>
          <w:rtl/>
        </w:rPr>
        <w:t>یعنی ایشان اینجا فتوی می دهند.</w:t>
      </w:r>
    </w:p>
    <w:p w14:paraId="02D3CBB8" w14:textId="77777777" w:rsidR="00CB3FA6" w:rsidRPr="00E84238" w:rsidRDefault="00F66730" w:rsidP="00CB3FA6">
      <w:pPr>
        <w:pStyle w:val="Heading1"/>
        <w:rPr>
          <w:rtl/>
        </w:rPr>
      </w:pPr>
      <w:bookmarkStart w:id="1376" w:name="_Toc62682930"/>
      <w:r w:rsidRPr="00E84238">
        <w:rPr>
          <w:rFonts w:hint="cs"/>
          <w:rtl/>
        </w:rPr>
        <w:t xml:space="preserve">نتیجه بحث: </w:t>
      </w:r>
      <w:r>
        <w:rPr>
          <w:rFonts w:hint="cs"/>
          <w:rtl/>
        </w:rPr>
        <w:t xml:space="preserve">وجود </w:t>
      </w:r>
      <w:r w:rsidRPr="00E84238">
        <w:rPr>
          <w:rFonts w:hint="cs"/>
          <w:rtl/>
        </w:rPr>
        <w:t>اجماع بر اشتراط تنجیز</w:t>
      </w:r>
      <w:r>
        <w:rPr>
          <w:rFonts w:hint="cs"/>
          <w:rtl/>
        </w:rPr>
        <w:t xml:space="preserve"> و عدم احراز مخالف جزمی در مسئله</w:t>
      </w:r>
      <w:bookmarkEnd w:id="1376"/>
      <w:r>
        <w:rPr>
          <w:rFonts w:hint="cs"/>
          <w:rtl/>
        </w:rPr>
        <w:t xml:space="preserve"> </w:t>
      </w:r>
    </w:p>
    <w:p w14:paraId="123B1223" w14:textId="77777777" w:rsidR="00CB3FA6" w:rsidRDefault="00F66730" w:rsidP="00CB3FA6">
      <w:pPr>
        <w:rPr>
          <w:rtl/>
        </w:rPr>
      </w:pPr>
      <w:r>
        <w:rPr>
          <w:rFonts w:hint="cs"/>
          <w:rtl/>
        </w:rPr>
        <w:t>من عرض می کنم خیلی جرأت می خواهد، که انسان با چنین اجماع محکمی مخالف</w:t>
      </w:r>
      <w:r>
        <w:rPr>
          <w:rFonts w:hint="cs"/>
          <w:rtl/>
        </w:rPr>
        <w:t>ت کند. ما احدی را ندیدیم حتی از فقهاء معاصر و از بزرگانی که در حیات هستند مانند آیت الله وحید حفظه الله، آیت الله سیستانی حفظه الله و دیگران، اینها اصلا فتوی میدهند به بطلان. مرحوم آقای خوئی در متن منهاج فتوی دارد به بطلان، و این بزرگواران حالا یا در متن ا</w:t>
      </w:r>
      <w:r>
        <w:rPr>
          <w:rFonts w:hint="cs"/>
          <w:rtl/>
        </w:rPr>
        <w:t>شراب کرده اند و یا حاشیه نزده اند و قائل به بطلان هستند.</w:t>
      </w:r>
    </w:p>
    <w:p w14:paraId="7F337658" w14:textId="77777777" w:rsidR="00CB3FA6" w:rsidRDefault="00F66730" w:rsidP="00CB3FA6">
      <w:pPr>
        <w:rPr>
          <w:rtl/>
        </w:rPr>
      </w:pPr>
      <w:r>
        <w:rPr>
          <w:rFonts w:hint="cs"/>
          <w:rtl/>
        </w:rPr>
        <w:lastRenderedPageBreak/>
        <w:t>عرض من این است که ظاهرا ما در میان فقهاء تا زمان نزدیک به خودمان مخالفی نداشتیم. واین دو بزرگوار یعنی مرحوم آخوند و مرحوم سید هم تشکیک فرمودند و إن تم الاجماع گفتند، که إن تم الاجماع فهو و الا کذا. ی</w:t>
      </w:r>
      <w:r>
        <w:rPr>
          <w:rFonts w:hint="cs"/>
          <w:rtl/>
        </w:rPr>
        <w:t xml:space="preserve">عنی نتوانستند جازمانه بگویند. </w:t>
      </w:r>
    </w:p>
    <w:p w14:paraId="7450168F" w14:textId="77777777" w:rsidR="00CB3FA6" w:rsidRDefault="00F66730" w:rsidP="00CB3FA6">
      <w:pPr>
        <w:rPr>
          <w:rtl/>
        </w:rPr>
      </w:pPr>
      <w:r>
        <w:rPr>
          <w:rFonts w:hint="cs"/>
          <w:rtl/>
        </w:rPr>
        <w:t>به نظر من اجماع تمام است و اشکالی هم ندارد. منتهی حالا سه تا اشکال این فقیه بزرگوار زمان ما بر این اجماع آورده اند که انشاءالله ما اینها را می خوانیم تا ببینیم درست است یا نه.</w:t>
      </w:r>
    </w:p>
    <w:p w14:paraId="3F7E713F" w14:textId="77777777" w:rsidR="00CB3FA6" w:rsidRDefault="00F66730" w:rsidP="00CB3FA6">
      <w:pPr>
        <w:rPr>
          <w:rtl/>
        </w:rPr>
      </w:pPr>
      <w:r>
        <w:rPr>
          <w:rFonts w:hint="cs"/>
          <w:rtl/>
        </w:rPr>
        <w:t xml:space="preserve">«والسلام علیکم ورحمة الله».          </w:t>
      </w:r>
    </w:p>
    <w:p w14:paraId="70CB5D1E" w14:textId="77777777" w:rsidR="00CB3FA6" w:rsidRDefault="00CB3FA6" w:rsidP="00CB3FA6"/>
    <w:p w14:paraId="44C042EE" w14:textId="77777777" w:rsidR="00A46BF6" w:rsidRPr="001737A4" w:rsidRDefault="00A46BF6" w:rsidP="00CB3FA6">
      <w:pPr>
        <w:pStyle w:val="Heading1"/>
        <w:rPr>
          <w:rStyle w:val="FootnoteReference"/>
          <w:vertAlign w:val="baseline"/>
          <w:rtl/>
        </w:rPr>
        <w:sectPr w:rsidR="00A46BF6" w:rsidRPr="001737A4" w:rsidSect="00C304DD">
          <w:headerReference w:type="default" r:id="rId129"/>
          <w:footerReference w:type="default" r:id="rId13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ED48831"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7F9F761A" wp14:editId="2382BCAE">
            <wp:extent cx="723899" cy="241300"/>
            <wp:effectExtent l="0" t="0" r="635" b="6350"/>
            <wp:docPr id="846297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2970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93125739"/>
        <w:docPartObj>
          <w:docPartGallery w:val="Table of Contents"/>
          <w:docPartUnique/>
        </w:docPartObj>
      </w:sdtPr>
      <w:sdtEndPr>
        <w:rPr>
          <w:b/>
          <w:bCs/>
          <w:noProof/>
          <w:rtl/>
        </w:rPr>
      </w:sdtEndPr>
      <w:sdtContent>
        <w:p w14:paraId="5A799092" w14:textId="77777777" w:rsidR="00F6109E" w:rsidRDefault="00F6109E" w:rsidP="00F62C1C">
          <w:pPr>
            <w:pStyle w:val="TOCHeading"/>
            <w:spacing w:before="0"/>
          </w:pPr>
        </w:p>
        <w:p w14:paraId="04AC29E7" w14:textId="201AD399" w:rsidR="00400A5B"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2882529" w:history="1">
            <w:r w:rsidRPr="00A266DC">
              <w:rPr>
                <w:rStyle w:val="Hyperlink"/>
                <w:noProof/>
                <w:rtl/>
              </w:rPr>
              <w:t>مسئله 22: اشتراط تنج</w:t>
            </w:r>
            <w:r w:rsidRPr="00A266DC">
              <w:rPr>
                <w:rStyle w:val="Hyperlink"/>
                <w:rFonts w:hint="cs"/>
                <w:noProof/>
                <w:rtl/>
              </w:rPr>
              <w:t>ی</w:t>
            </w:r>
            <w:r w:rsidRPr="00A266DC">
              <w:rPr>
                <w:rStyle w:val="Hyperlink"/>
                <w:rFonts w:hint="eastAsia"/>
                <w:noProof/>
                <w:rtl/>
              </w:rPr>
              <w:t>ز</w:t>
            </w:r>
            <w:r w:rsidRPr="00A266DC">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62882529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580</w:t>
            </w:r>
            <w:r>
              <w:rPr>
                <w:noProof/>
                <w:webHidden/>
                <w:rtl/>
              </w:rPr>
              <w:fldChar w:fldCharType="end"/>
            </w:r>
          </w:hyperlink>
        </w:p>
        <w:p w14:paraId="5BD035DE" w14:textId="310515E4" w:rsidR="00400A5B" w:rsidRDefault="00F66730">
          <w:pPr>
            <w:pStyle w:val="TOC1"/>
            <w:rPr>
              <w:rFonts w:asciiTheme="minorHAnsi" w:eastAsiaTheme="minorEastAsia" w:hAnsiTheme="minorHAnsi" w:cstheme="minorBidi"/>
              <w:noProof/>
              <w:color w:val="auto"/>
              <w:szCs w:val="22"/>
              <w:rtl/>
              <w:lang w:bidi="ar-SA"/>
            </w:rPr>
          </w:pPr>
          <w:hyperlink w:anchor="_Toc62882530" w:history="1">
            <w:r w:rsidRPr="00A266DC">
              <w:rPr>
                <w:rStyle w:val="Hyperlink"/>
                <w:noProof/>
                <w:rtl/>
              </w:rPr>
              <w:t>استدراک از مباحث قبل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580</w:t>
            </w:r>
            <w:r>
              <w:rPr>
                <w:noProof/>
                <w:webHidden/>
                <w:rtl/>
              </w:rPr>
              <w:fldChar w:fldCharType="end"/>
            </w:r>
          </w:hyperlink>
        </w:p>
        <w:p w14:paraId="5DAF7344" w14:textId="5A4F30F6" w:rsidR="00400A5B" w:rsidRDefault="00F66730">
          <w:pPr>
            <w:pStyle w:val="TOC1"/>
            <w:rPr>
              <w:rFonts w:asciiTheme="minorHAnsi" w:eastAsiaTheme="minorEastAsia" w:hAnsiTheme="minorHAnsi" w:cstheme="minorBidi"/>
              <w:noProof/>
              <w:color w:val="auto"/>
              <w:szCs w:val="22"/>
              <w:rtl/>
              <w:lang w:bidi="ar-SA"/>
            </w:rPr>
          </w:pPr>
          <w:hyperlink w:anchor="_Toc62882531" w:history="1">
            <w:r w:rsidRPr="00A266DC">
              <w:rPr>
                <w:rStyle w:val="Hyperlink"/>
                <w:noProof/>
                <w:rtl/>
              </w:rPr>
              <w:t>ادامه بحث اشتراط تنج</w:t>
            </w:r>
            <w:r w:rsidRPr="00A266DC">
              <w:rPr>
                <w:rStyle w:val="Hyperlink"/>
                <w:rFonts w:hint="cs"/>
                <w:noProof/>
                <w:rtl/>
              </w:rPr>
              <w:t>ی</w:t>
            </w:r>
            <w:r w:rsidRPr="00A266DC">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584</w:t>
            </w:r>
            <w:r>
              <w:rPr>
                <w:noProof/>
                <w:webHidden/>
                <w:rtl/>
              </w:rPr>
              <w:fldChar w:fldCharType="end"/>
            </w:r>
          </w:hyperlink>
        </w:p>
        <w:p w14:paraId="2EE5EDF1" w14:textId="0DDC378E" w:rsidR="00400A5B" w:rsidRDefault="00F66730">
          <w:pPr>
            <w:pStyle w:val="TOC1"/>
            <w:rPr>
              <w:rFonts w:asciiTheme="minorHAnsi" w:eastAsiaTheme="minorEastAsia" w:hAnsiTheme="minorHAnsi" w:cstheme="minorBidi"/>
              <w:noProof/>
              <w:color w:val="auto"/>
              <w:szCs w:val="22"/>
              <w:rtl/>
              <w:lang w:bidi="ar-SA"/>
            </w:rPr>
          </w:pPr>
          <w:hyperlink w:anchor="_Toc62882532" w:history="1">
            <w:r w:rsidRPr="00A266DC">
              <w:rPr>
                <w:rStyle w:val="Hyperlink"/>
                <w:noProof/>
                <w:rtl/>
              </w:rPr>
              <w:t>اشکالات برخ</w:t>
            </w:r>
            <w:r w:rsidRPr="00A266DC">
              <w:rPr>
                <w:rStyle w:val="Hyperlink"/>
                <w:rFonts w:hint="cs"/>
                <w:noProof/>
                <w:rtl/>
              </w:rPr>
              <w:t>ی</w:t>
            </w:r>
            <w:r w:rsidRPr="00A266DC">
              <w:rPr>
                <w:rStyle w:val="Hyperlink"/>
                <w:noProof/>
                <w:rtl/>
              </w:rPr>
              <w:t xml:space="preserve"> فقهاء معاصر بر اجماع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585</w:t>
            </w:r>
            <w:r>
              <w:rPr>
                <w:noProof/>
                <w:webHidden/>
                <w:rtl/>
              </w:rPr>
              <w:fldChar w:fldCharType="end"/>
            </w:r>
          </w:hyperlink>
        </w:p>
        <w:p w14:paraId="45E60227" w14:textId="037E9AB8"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3" w:history="1">
            <w:r w:rsidRPr="00A266DC">
              <w:rPr>
                <w:rStyle w:val="Hyperlink"/>
                <w:noProof/>
                <w:rtl/>
              </w:rPr>
              <w:t>اشکال اول: عدم استناد ش</w:t>
            </w:r>
            <w:r w:rsidRPr="00A266DC">
              <w:rPr>
                <w:rStyle w:val="Hyperlink"/>
                <w:rFonts w:hint="cs"/>
                <w:noProof/>
                <w:rtl/>
              </w:rPr>
              <w:t>ی</w:t>
            </w:r>
            <w:r w:rsidRPr="00A266DC">
              <w:rPr>
                <w:rStyle w:val="Hyperlink"/>
                <w:rFonts w:hint="eastAsia"/>
                <w:noProof/>
                <w:rtl/>
              </w:rPr>
              <w:t>خ</w:t>
            </w:r>
            <w:r w:rsidRPr="00A266DC">
              <w:rPr>
                <w:rStyle w:val="Hyperlink"/>
                <w:noProof/>
                <w:rtl/>
              </w:rPr>
              <w:t xml:space="preserve"> در خلاف به اجماع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585</w:t>
            </w:r>
            <w:r>
              <w:rPr>
                <w:noProof/>
                <w:webHidden/>
                <w:rtl/>
              </w:rPr>
              <w:fldChar w:fldCharType="end"/>
            </w:r>
          </w:hyperlink>
        </w:p>
        <w:p w14:paraId="23ED7693" w14:textId="0DCA63E4"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4" w:history="1">
            <w:r w:rsidRPr="00A266DC">
              <w:rPr>
                <w:rStyle w:val="Hyperlink"/>
                <w:noProof/>
                <w:rtl/>
              </w:rPr>
              <w:t>جواب از اشکال اول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585</w:t>
            </w:r>
            <w:r>
              <w:rPr>
                <w:noProof/>
                <w:webHidden/>
                <w:rtl/>
              </w:rPr>
              <w:fldChar w:fldCharType="end"/>
            </w:r>
          </w:hyperlink>
        </w:p>
        <w:p w14:paraId="67EAA829" w14:textId="09F29B74"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5" w:history="1">
            <w:r w:rsidRPr="00A266DC">
              <w:rPr>
                <w:rStyle w:val="Hyperlink"/>
                <w:noProof/>
                <w:rtl/>
              </w:rPr>
              <w:t>اشکال دوم: عدم اشاره به اشتراط تنج</w:t>
            </w:r>
            <w:r w:rsidRPr="00A266DC">
              <w:rPr>
                <w:rStyle w:val="Hyperlink"/>
                <w:rFonts w:hint="cs"/>
                <w:noProof/>
                <w:rtl/>
              </w:rPr>
              <w:t>ی</w:t>
            </w:r>
            <w:r w:rsidRPr="00A266DC">
              <w:rPr>
                <w:rStyle w:val="Hyperlink"/>
                <w:rFonts w:hint="eastAsia"/>
                <w:noProof/>
                <w:rtl/>
              </w:rPr>
              <w:t>ز</w:t>
            </w:r>
            <w:r w:rsidRPr="00A266DC">
              <w:rPr>
                <w:rStyle w:val="Hyperlink"/>
                <w:noProof/>
                <w:rtl/>
              </w:rPr>
              <w:t xml:space="preserve"> در کلمات برخ</w:t>
            </w:r>
            <w:r w:rsidRPr="00A266DC">
              <w:rPr>
                <w:rStyle w:val="Hyperlink"/>
                <w:rFonts w:hint="cs"/>
                <w:noProof/>
                <w:rtl/>
              </w:rPr>
              <w:t>ی</w:t>
            </w:r>
            <w:r w:rsidRPr="00A266DC">
              <w:rPr>
                <w:rStyle w:val="Hyperlink"/>
                <w:noProof/>
                <w:rtl/>
              </w:rPr>
              <w:t xml:space="preserve"> فقهاء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586</w:t>
            </w:r>
            <w:r>
              <w:rPr>
                <w:noProof/>
                <w:webHidden/>
                <w:rtl/>
              </w:rPr>
              <w:fldChar w:fldCharType="end"/>
            </w:r>
          </w:hyperlink>
        </w:p>
        <w:p w14:paraId="30422707" w14:textId="7EC71FCC"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6" w:history="1">
            <w:r w:rsidRPr="00A266DC">
              <w:rPr>
                <w:rStyle w:val="Hyperlink"/>
                <w:noProof/>
                <w:rtl/>
              </w:rPr>
              <w:t>جواب از اشکال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586</w:t>
            </w:r>
            <w:r>
              <w:rPr>
                <w:noProof/>
                <w:webHidden/>
                <w:rtl/>
              </w:rPr>
              <w:fldChar w:fldCharType="end"/>
            </w:r>
          </w:hyperlink>
        </w:p>
        <w:p w14:paraId="74E0143A" w14:textId="1EB9510D"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7" w:history="1">
            <w:r w:rsidRPr="00A266DC">
              <w:rPr>
                <w:rStyle w:val="Hyperlink"/>
                <w:noProof/>
                <w:rtl/>
              </w:rPr>
              <w:t>نقل اجماع در سرائر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589</w:t>
            </w:r>
            <w:r>
              <w:rPr>
                <w:noProof/>
                <w:webHidden/>
                <w:rtl/>
              </w:rPr>
              <w:fldChar w:fldCharType="end"/>
            </w:r>
          </w:hyperlink>
        </w:p>
        <w:p w14:paraId="5374E95C" w14:textId="7D2CE81E"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8" w:history="1">
            <w:r w:rsidRPr="00A266DC">
              <w:rPr>
                <w:rStyle w:val="Hyperlink"/>
                <w:noProof/>
                <w:rtl/>
              </w:rPr>
              <w:t>تنها دل</w:t>
            </w:r>
            <w:r w:rsidRPr="00A266DC">
              <w:rPr>
                <w:rStyle w:val="Hyperlink"/>
                <w:rFonts w:hint="cs"/>
                <w:noProof/>
                <w:rtl/>
              </w:rPr>
              <w:t>ی</w:t>
            </w:r>
            <w:r w:rsidRPr="00A266DC">
              <w:rPr>
                <w:rStyle w:val="Hyperlink"/>
                <w:rFonts w:hint="eastAsia"/>
                <w:noProof/>
                <w:rtl/>
              </w:rPr>
              <w:t>ل</w:t>
            </w:r>
            <w:r w:rsidRPr="00A266DC">
              <w:rPr>
                <w:rStyle w:val="Hyperlink"/>
                <w:noProof/>
                <w:rtl/>
              </w:rPr>
              <w:t xml:space="preserve"> مذکور بر عل</w:t>
            </w:r>
            <w:r w:rsidRPr="00A266DC">
              <w:rPr>
                <w:rStyle w:val="Hyperlink"/>
                <w:rFonts w:hint="cs"/>
                <w:noProof/>
                <w:rtl/>
              </w:rPr>
              <w:t>ی</w:t>
            </w:r>
            <w:r w:rsidRPr="00A266DC">
              <w:rPr>
                <w:rStyle w:val="Hyperlink"/>
                <w:rFonts w:hint="eastAsia"/>
                <w:noProof/>
                <w:rtl/>
              </w:rPr>
              <w:t>ه</w:t>
            </w:r>
            <w:r w:rsidRPr="00A266DC">
              <w:rPr>
                <w:rStyle w:val="Hyperlink"/>
                <w:noProof/>
                <w:rtl/>
              </w:rPr>
              <w:t xml:space="preserve"> اجماع، محتمل المدرک</w:t>
            </w:r>
            <w:r w:rsidRPr="00A266DC">
              <w:rPr>
                <w:rStyle w:val="Hyperlink"/>
                <w:rFonts w:hint="cs"/>
                <w:noProof/>
                <w:rtl/>
              </w:rPr>
              <w:t>ی</w:t>
            </w:r>
            <w:r w:rsidRPr="00A266DC">
              <w:rPr>
                <w:rStyle w:val="Hyperlink"/>
                <w:noProof/>
                <w:rtl/>
              </w:rPr>
              <w:t xml:space="preserve"> بودن آن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589</w:t>
            </w:r>
            <w:r>
              <w:rPr>
                <w:noProof/>
                <w:webHidden/>
                <w:rtl/>
              </w:rPr>
              <w:fldChar w:fldCharType="end"/>
            </w:r>
          </w:hyperlink>
        </w:p>
        <w:p w14:paraId="472944AA" w14:textId="0DD084A7"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39" w:history="1">
            <w:r w:rsidRPr="00A266DC">
              <w:rPr>
                <w:rStyle w:val="Hyperlink"/>
                <w:noProof/>
                <w:rtl/>
              </w:rPr>
              <w:t>کلمات حضرت امام ره در کتاب ب</w:t>
            </w:r>
            <w:r w:rsidRPr="00A266DC">
              <w:rPr>
                <w:rStyle w:val="Hyperlink"/>
                <w:rFonts w:hint="cs"/>
                <w:noProof/>
                <w:rtl/>
              </w:rPr>
              <w:t>ی</w:t>
            </w:r>
            <w:r w:rsidRPr="00A266DC">
              <w:rPr>
                <w:rStyle w:val="Hyperlink"/>
                <w:rFonts w:hint="eastAsia"/>
                <w:noProof/>
                <w:rtl/>
              </w:rPr>
              <w:t>ع</w:t>
            </w:r>
            <w:r w:rsidRPr="00A266DC">
              <w:rPr>
                <w:rStyle w:val="Hyperlink"/>
                <w:noProof/>
                <w:rtl/>
              </w:rPr>
              <w:t xml:space="preserve"> در رابطه به عدم اشتراط تنج</w:t>
            </w:r>
            <w:r w:rsidRPr="00A266DC">
              <w:rPr>
                <w:rStyle w:val="Hyperlink"/>
                <w:rFonts w:hint="cs"/>
                <w:noProof/>
                <w:rtl/>
              </w:rPr>
              <w:t>ی</w:t>
            </w:r>
            <w:r w:rsidRPr="00A266DC">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62882539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589</w:t>
            </w:r>
            <w:r>
              <w:rPr>
                <w:noProof/>
                <w:webHidden/>
                <w:rtl/>
              </w:rPr>
              <w:fldChar w:fldCharType="end"/>
            </w:r>
          </w:hyperlink>
        </w:p>
        <w:p w14:paraId="153C0A39" w14:textId="55A8C8F8"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40" w:history="1">
            <w:r w:rsidRPr="00A266DC">
              <w:rPr>
                <w:rStyle w:val="Hyperlink"/>
                <w:noProof/>
                <w:rtl/>
              </w:rPr>
              <w:t>جواب از فرما</w:t>
            </w:r>
            <w:r w:rsidRPr="00A266DC">
              <w:rPr>
                <w:rStyle w:val="Hyperlink"/>
                <w:rFonts w:hint="cs"/>
                <w:noProof/>
                <w:rtl/>
              </w:rPr>
              <w:t>ی</w:t>
            </w:r>
            <w:r w:rsidRPr="00A266DC">
              <w:rPr>
                <w:rStyle w:val="Hyperlink"/>
                <w:rFonts w:hint="eastAsia"/>
                <w:noProof/>
                <w:rtl/>
              </w:rPr>
              <w:t>شات</w:t>
            </w:r>
            <w:r w:rsidRPr="00A266DC">
              <w:rPr>
                <w:rStyle w:val="Hyperlink"/>
                <w:noProof/>
                <w:rtl/>
              </w:rPr>
              <w:t xml:space="preserve"> حضرت امام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62882540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590</w:t>
            </w:r>
            <w:r>
              <w:rPr>
                <w:noProof/>
                <w:webHidden/>
                <w:rtl/>
              </w:rPr>
              <w:fldChar w:fldCharType="end"/>
            </w:r>
          </w:hyperlink>
        </w:p>
        <w:p w14:paraId="3B60E5BA" w14:textId="7ECC980D" w:rsidR="00400A5B"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2882541" w:history="1">
            <w:r w:rsidRPr="00A266DC">
              <w:rPr>
                <w:rStyle w:val="Hyperlink"/>
                <w:noProof/>
                <w:rtl/>
              </w:rPr>
              <w:t>بررس</w:t>
            </w:r>
            <w:r w:rsidRPr="00A266DC">
              <w:rPr>
                <w:rStyle w:val="Hyperlink"/>
                <w:rFonts w:hint="cs"/>
                <w:noProof/>
                <w:rtl/>
              </w:rPr>
              <w:t>ی</w:t>
            </w:r>
            <w:r w:rsidRPr="00A266DC">
              <w:rPr>
                <w:rStyle w:val="Hyperlink"/>
                <w:noProof/>
                <w:rtl/>
              </w:rPr>
              <w:t xml:space="preserve"> محتمل المدرک</w:t>
            </w:r>
            <w:r w:rsidRPr="00A266DC">
              <w:rPr>
                <w:rStyle w:val="Hyperlink"/>
                <w:rFonts w:hint="cs"/>
                <w:noProof/>
                <w:rtl/>
              </w:rPr>
              <w:t>ی</w:t>
            </w:r>
            <w:r w:rsidRPr="00A266DC">
              <w:rPr>
                <w:rStyle w:val="Hyperlink"/>
                <w:noProof/>
                <w:rtl/>
              </w:rPr>
              <w:t xml:space="preserve"> بودن اجماع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62882541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591</w:t>
            </w:r>
            <w:r>
              <w:rPr>
                <w:noProof/>
                <w:webHidden/>
                <w:rtl/>
              </w:rPr>
              <w:fldChar w:fldCharType="end"/>
            </w:r>
          </w:hyperlink>
        </w:p>
        <w:p w14:paraId="0F59F32E" w14:textId="77777777" w:rsidR="001737A4" w:rsidRDefault="00F66730" w:rsidP="001737A4">
          <w:pPr>
            <w:spacing w:before="0"/>
            <w:rPr>
              <w:rtl/>
            </w:rPr>
          </w:pPr>
          <w:r>
            <w:rPr>
              <w:b/>
              <w:bCs/>
              <w:noProof/>
            </w:rPr>
            <w:fldChar w:fldCharType="end"/>
          </w:r>
        </w:p>
      </w:sdtContent>
    </w:sdt>
    <w:p w14:paraId="08D2E0B0" w14:textId="77777777" w:rsidR="00B84A73" w:rsidRPr="00B84A73" w:rsidRDefault="00F66730" w:rsidP="00B84A73">
      <w:pPr>
        <w:pStyle w:val="Heading1"/>
        <w:rPr>
          <w:rtl/>
        </w:rPr>
      </w:pPr>
      <w:bookmarkStart w:id="1382" w:name="_Toc62882529"/>
      <w:r>
        <w:rPr>
          <w:rFonts w:hint="cs"/>
          <w:rtl/>
        </w:rPr>
        <w:t>مسئله 22: اشتراط تنجیز در وقف</w:t>
      </w:r>
      <w:bookmarkEnd w:id="1382"/>
      <w:r>
        <w:rPr>
          <w:rFonts w:hint="cs"/>
          <w:rtl/>
        </w:rPr>
        <w:t xml:space="preserve"> </w:t>
      </w:r>
    </w:p>
    <w:p w14:paraId="1D028386" w14:textId="77777777" w:rsidR="00B84A73" w:rsidRDefault="00F66730" w:rsidP="00B84A73">
      <w:pPr>
        <w:rPr>
          <w:rtl/>
        </w:rPr>
      </w:pPr>
      <w:r w:rsidRPr="00303411">
        <w:rPr>
          <w:rFonts w:hint="cs"/>
          <w:rtl/>
        </w:rPr>
        <w:t>بحث</w:t>
      </w:r>
      <w:r>
        <w:rPr>
          <w:rFonts w:hint="cs"/>
          <w:rtl/>
        </w:rPr>
        <w:t xml:space="preserve"> ما در اشتراط تنجیز در وقف بود و اینکه تعلیق موجب بطلان وقف است. این تعلیق صوری دارد، مرحوم امام در متن تحریر این بطلان را با احتیاط َآن هم در برخی از فروض قائل شده اند که این فروض در متن مکاسب مرحوم شیخ آمده است. </w:t>
      </w:r>
    </w:p>
    <w:p w14:paraId="047C7F61" w14:textId="77777777" w:rsidR="00B84A73" w:rsidRPr="00B7017B" w:rsidRDefault="00F66730" w:rsidP="00B84A73">
      <w:pPr>
        <w:pStyle w:val="Heading1"/>
        <w:rPr>
          <w:rtl/>
        </w:rPr>
      </w:pPr>
      <w:bookmarkStart w:id="1383" w:name="_Toc62882530"/>
      <w:r w:rsidRPr="00B7017B">
        <w:rPr>
          <w:rFonts w:hint="cs"/>
          <w:rtl/>
        </w:rPr>
        <w:t>استدراک</w:t>
      </w:r>
      <w:r>
        <w:rPr>
          <w:rFonts w:hint="cs"/>
          <w:rtl/>
        </w:rPr>
        <w:t xml:space="preserve"> از مباحث قبل</w:t>
      </w:r>
      <w:bookmarkEnd w:id="1383"/>
    </w:p>
    <w:p w14:paraId="372F5B98" w14:textId="77777777" w:rsidR="00B84A73" w:rsidRDefault="00F66730" w:rsidP="00B84A73">
      <w:pPr>
        <w:rPr>
          <w:rtl/>
        </w:rPr>
      </w:pPr>
      <w:r>
        <w:rPr>
          <w:rFonts w:hint="cs"/>
          <w:rtl/>
        </w:rPr>
        <w:t xml:space="preserve">قبل از ادامه بحث می </w:t>
      </w:r>
      <w:r>
        <w:rPr>
          <w:rFonts w:hint="cs"/>
          <w:rtl/>
        </w:rPr>
        <w:t>خواهیم نکته ای را از بحث جلسه قبل استدراک کنیم. و چون بحث روایت است تأکید داریم دوستان به آن عنایت کنند:</w:t>
      </w:r>
    </w:p>
    <w:p w14:paraId="2ED9A844" w14:textId="77777777" w:rsidR="00B84A73" w:rsidRDefault="00F66730" w:rsidP="00B84A73">
      <w:pPr>
        <w:rPr>
          <w:rtl/>
        </w:rPr>
      </w:pPr>
      <w:r>
        <w:rPr>
          <w:rFonts w:hint="cs"/>
          <w:rtl/>
        </w:rPr>
        <w:t>ما در بحث قبل از بحث اشتراط تنجیز، در مسئله 21 که بحث عود وقف عند الحاجة بود، فرعی را از مرحوم سید نقل کردیم که شاید دیگران به این صورت آن را طرح نکرده</w:t>
      </w:r>
      <w:r>
        <w:rPr>
          <w:rFonts w:hint="cs"/>
          <w:rtl/>
        </w:rPr>
        <w:t xml:space="preserve"> باشند. آن فرع این بود که به نظر ایشان معیار حاجت در آن </w:t>
      </w:r>
      <w:r>
        <w:rPr>
          <w:rFonts w:hint="cs"/>
          <w:rtl/>
        </w:rPr>
        <w:lastRenderedPageBreak/>
        <w:t xml:space="preserve">مساله حاجت به وقف است نه مطلق الحاجة. مثالهایی بیان کردند. ما در جواب مرحوم سید عرض کردیم که این حرف شما یک اشکال ثبوتی دارد و یک اشکال اثباتی. اشکال ثبوتی اش این است که شما نباید این مسئله را به این </w:t>
      </w:r>
      <w:r>
        <w:rPr>
          <w:rFonts w:hint="cs"/>
          <w:rtl/>
        </w:rPr>
        <w:t>صورت طرح کنید. این امر بستگی به این دارد که واقف کدام احتیاج را اخذ کرده باشد. شما که از اساس فرمودید آنچه واقف می تواند به عنوان غایت اخذ کند اختصاصی به احتیاج ندارد زیرا اگر وقف مشروط را علی القاعده و با تمسک به عمومات تصحیح کنیم نه بر اساس روایات، حتی م</w:t>
      </w:r>
      <w:r>
        <w:rPr>
          <w:rFonts w:hint="cs"/>
          <w:rtl/>
        </w:rPr>
        <w:t>ی توان وقف را به مجیء زید هم مغیا کرد. مانند اینکه بگوید هر وقت مجیء زید شد این وقف تمام باشد. البته ما این مطلب را قبول نداشتیم ولی شما قبول فرمودید پس وجهی ندارد حاجت را مختص به حاجت به وقف بفرمائید بلکه ثبوتا واقف می تواند آن احتیاجی که موجب عود الوقف م</w:t>
      </w:r>
      <w:r>
        <w:rPr>
          <w:rFonts w:hint="cs"/>
          <w:rtl/>
        </w:rPr>
        <w:t>ی شود را مطلق الحاجة در نظر بگیرد و اخذ کند. حال که هر دو صورت ثبوتا ممکن است نمی توانید بفرمایئد معیار خصوص حاجت به وقف است، این واقعا بلادلیل است.</w:t>
      </w:r>
    </w:p>
    <w:p w14:paraId="6F190E92" w14:textId="77777777" w:rsidR="00B84A73" w:rsidRDefault="00F66730" w:rsidP="00B84A73">
      <w:pPr>
        <w:rPr>
          <w:rtl/>
        </w:rPr>
      </w:pPr>
      <w:r>
        <w:rPr>
          <w:rFonts w:hint="cs"/>
          <w:rtl/>
        </w:rPr>
        <w:t>اشکال اثباتی فرمایش ایشان نیز این بود که حتی اگر واقف گفته باشد ان احتجت، باز هم در مقام اثبات هر دو نوع اح</w:t>
      </w:r>
      <w:r>
        <w:rPr>
          <w:rFonts w:hint="cs"/>
          <w:rtl/>
        </w:rPr>
        <w:t>تیاج می شود، احتیاج به خصوص وقف یا مطلق احتیاج، هر دو اثباتا می شود.</w:t>
      </w:r>
    </w:p>
    <w:p w14:paraId="2F50D706" w14:textId="77777777" w:rsidR="00B84A73" w:rsidRDefault="00F66730" w:rsidP="00B84A73">
      <w:pPr>
        <w:rPr>
          <w:rtl/>
        </w:rPr>
      </w:pPr>
      <w:r>
        <w:rPr>
          <w:rFonts w:hint="cs"/>
          <w:rtl/>
        </w:rPr>
        <w:t>بعد ما برای اینکه کمکی به مرحوم سید کرده باشیم عرض کردیم که بله اگر مستند ما در تصحیح وقف روایات خاصه باشد، و بر خلاف نظر ما روایات را هم دال بر صحت بدانیم و اشتراط عود عند الحاجة را به ک</w:t>
      </w:r>
      <w:r>
        <w:rPr>
          <w:rFonts w:hint="cs"/>
          <w:rtl/>
        </w:rPr>
        <w:t xml:space="preserve">مک روایات تصحیح کنیم، در روایات احتیاج «الی مالی» یا احتیاج «الی الارض» و امثال آن مطرح شده، صور دیگر احتیاج مطرح نشده است. </w:t>
      </w:r>
    </w:p>
    <w:p w14:paraId="4B55CEE1" w14:textId="77777777" w:rsidR="00B84A73" w:rsidRDefault="00F66730" w:rsidP="00B84A73">
      <w:pPr>
        <w:rPr>
          <w:rtl/>
        </w:rPr>
      </w:pPr>
      <w:r>
        <w:rPr>
          <w:rFonts w:hint="cs"/>
          <w:rtl/>
        </w:rPr>
        <w:t>پس اگر تنها دلیل بر صحت، این روایات باشد ما در کمک به مرحوم سید عرض کردیم در روایات ورای چنین حاجتی تصحیح نشده است لذا دلیلی بر صحت</w:t>
      </w:r>
      <w:r>
        <w:rPr>
          <w:rFonts w:hint="cs"/>
          <w:rtl/>
        </w:rPr>
        <w:t xml:space="preserve"> معامله نداریم. البته همه اینها در فرض است. ما برای اینکه فروض مسئله روشن شود و جائی که می شود کمکی به مرحوم سید کرده باشیم این مطلب را طرح کردیم، و سه روایت را در آن جلسه ای که این بحث مطرح شد خواندیم.</w:t>
      </w:r>
    </w:p>
    <w:p w14:paraId="35EE7571" w14:textId="77777777" w:rsidR="00B84A73" w:rsidRDefault="00F66730" w:rsidP="00B84A73">
      <w:pPr>
        <w:rPr>
          <w:rtl/>
        </w:rPr>
      </w:pPr>
      <w:r>
        <w:rPr>
          <w:rFonts w:hint="cs"/>
          <w:rtl/>
        </w:rPr>
        <w:t>یک روایتش روایت یونس بود که: «قال سئلت اباعبدالله علی</w:t>
      </w:r>
      <w:r>
        <w:rPr>
          <w:rFonts w:hint="cs"/>
          <w:rtl/>
        </w:rPr>
        <w:t>ه السلام عن الرجل یتصدق ببعض ماله فی حیاته فی کل وجه من وجوه الخیر، قال إن احتجت الی شیء من مالی فأنا احق به، تری ذلک له؟.»</w:t>
      </w:r>
      <w:r>
        <w:rPr>
          <w:rStyle w:val="FootnoteReference"/>
          <w:rtl/>
        </w:rPr>
        <w:footnoteReference w:id="229"/>
      </w:r>
      <w:r>
        <w:rPr>
          <w:rFonts w:hint="cs"/>
          <w:rtl/>
        </w:rPr>
        <w:t xml:space="preserve"> ما روایت را اینطور خواندیم. این نسخه ای است از تهذیب که مرحوم آقای غفاری تصحیح کرده است اینطور دارد که «إن احتجت الی شیء من مالی».</w:t>
      </w:r>
      <w:r>
        <w:rPr>
          <w:rFonts w:hint="cs"/>
          <w:rtl/>
        </w:rPr>
        <w:t xml:space="preserve"> تمام </w:t>
      </w:r>
      <w:r>
        <w:rPr>
          <w:rFonts w:hint="cs"/>
          <w:rtl/>
        </w:rPr>
        <w:lastRenderedPageBreak/>
        <w:t>این استدراک برای این نکته است که بعضی از دوستان به بنده توجه دادند که این روایت در بعضی نسخ دیگر اینطور است که «إن احتجت الی شیء من مال» به صورت نکره است. آنوقت گوئی اینطور می خواهند استنباط کنند که إن احتجت الی شیء من مال دیگر خصوص این وقف نیست. آنو</w:t>
      </w:r>
      <w:r>
        <w:rPr>
          <w:rFonts w:hint="cs"/>
          <w:rtl/>
        </w:rPr>
        <w:t>قت دیگر آن کمکی که ما می خواستیم به مرحوم سید برسانیم ممکن نمی شود. و علی الظاهر مطلب صحیحی است.</w:t>
      </w:r>
    </w:p>
    <w:p w14:paraId="181C3284" w14:textId="77777777" w:rsidR="00B84A73" w:rsidRDefault="00F66730" w:rsidP="00B84A73">
      <w:pPr>
        <w:rPr>
          <w:rtl/>
        </w:rPr>
      </w:pPr>
      <w:r>
        <w:rPr>
          <w:rFonts w:hint="cs"/>
          <w:rtl/>
        </w:rPr>
        <w:t xml:space="preserve">هر چند برای اثبات عرض ما بهتر می شود. چون ما عرض کردیم که ثبوتا حاجت به دو صورت احتمال دارد. در مقام اثبات نیز اگر حاجت اضافه به وقف نداشته باشد هر دو صورت را </w:t>
      </w:r>
      <w:r>
        <w:rPr>
          <w:rFonts w:hint="cs"/>
          <w:rtl/>
        </w:rPr>
        <w:t xml:space="preserve">می گیرد. ولی گفتیم در روایت چون اضافه به وقف دارد، اگر تنها دلیل صحت در نزد کسی این روایات باشد ظاهرا حاجت، حاجت خاص می شود یعنی حاجت به این وقف نه مطلق الحاجة. آنوقت اینجا اثرگذار است که «من مال » باشد یا «من مالی». </w:t>
      </w:r>
    </w:p>
    <w:p w14:paraId="0CCAA9DA" w14:textId="77777777" w:rsidR="00B84A73" w:rsidRDefault="00F66730" w:rsidP="00B84A73">
      <w:pPr>
        <w:rPr>
          <w:rtl/>
        </w:rPr>
      </w:pPr>
      <w:r>
        <w:rPr>
          <w:rFonts w:hint="cs"/>
          <w:rtl/>
        </w:rPr>
        <w:t>لکن دو تا نکته را باید توجه کنیم:</w:t>
      </w:r>
    </w:p>
    <w:p w14:paraId="55E2D700" w14:textId="77777777" w:rsidR="00B84A73" w:rsidRDefault="00F66730" w:rsidP="00B84A73">
      <w:pPr>
        <w:rPr>
          <w:rtl/>
        </w:rPr>
      </w:pPr>
      <w:r>
        <w:rPr>
          <w:rFonts w:hint="cs"/>
          <w:rtl/>
        </w:rPr>
        <w:t xml:space="preserve">یک نکته اینکه دو روایت دیگر در یکی از آنها «مالی» دارد که نظیر همین است، در یکی هم «الیها» یعنی الی الارض وارد شده است. در روایت حسین بن سعید عن فضاله عن ابان عن اسماعیل بن فضل دارد که قال: «سئلت اباعبدالله علیه السلام عن الرجل یتصدق ببعض ماله فی حیاته فی </w:t>
      </w:r>
      <w:r>
        <w:rPr>
          <w:rFonts w:hint="cs"/>
          <w:rtl/>
        </w:rPr>
        <w:t>کل وجه من وجوه الخیر (که عبارتش خیلی شبیه روایتی است که خواندیم) و قال إن احتجت الی شیء من مالی أو من غلة فأنا احق به».</w:t>
      </w:r>
      <w:r>
        <w:rPr>
          <w:rStyle w:val="FootnoteReference"/>
          <w:rtl/>
        </w:rPr>
        <w:footnoteReference w:id="230"/>
      </w:r>
      <w:r>
        <w:rPr>
          <w:rFonts w:hint="cs"/>
          <w:rtl/>
        </w:rPr>
        <w:t xml:space="preserve"> در بعضی نسخ دیگر هم که من دیدم آنجا هم این روایت «مالی» است. در نسخ تهذیبی که در نجف مرحوم خرسان اصلاح کرده اند همینطور است، در برخی ط</w:t>
      </w:r>
      <w:r>
        <w:rPr>
          <w:rFonts w:hint="cs"/>
          <w:rtl/>
        </w:rPr>
        <w:t xml:space="preserve">بعهای دیگر هم همینطور است. پس در آن روایت، که مالی است. </w:t>
      </w:r>
    </w:p>
    <w:p w14:paraId="7A5F0DC9" w14:textId="77777777" w:rsidR="00B84A73" w:rsidRDefault="00F66730" w:rsidP="00B84A73">
      <w:pPr>
        <w:rPr>
          <w:rtl/>
        </w:rPr>
      </w:pPr>
      <w:r>
        <w:rPr>
          <w:rFonts w:hint="cs"/>
          <w:rtl/>
        </w:rPr>
        <w:t>روایت سوم که اصلا سؤال نداشت، «من اوقف ارضا ثم قال إن احتجت الیها»</w:t>
      </w:r>
      <w:r>
        <w:rPr>
          <w:rStyle w:val="FootnoteReference"/>
          <w:rtl/>
        </w:rPr>
        <w:footnoteReference w:id="231"/>
      </w:r>
      <w:r>
        <w:rPr>
          <w:rFonts w:hint="cs"/>
          <w:rtl/>
        </w:rPr>
        <w:t xml:space="preserve">، یعنی اینجا دوباره به همان وقف اضافه شده است. </w:t>
      </w:r>
    </w:p>
    <w:p w14:paraId="2BA0E2B7" w14:textId="77777777" w:rsidR="00B84A73" w:rsidRDefault="00F66730" w:rsidP="00B84A73">
      <w:pPr>
        <w:rPr>
          <w:rtl/>
        </w:rPr>
      </w:pPr>
      <w:r>
        <w:rPr>
          <w:rFonts w:hint="cs"/>
          <w:rtl/>
        </w:rPr>
        <w:t>یعنی از این سه روایت که مشابه هم بودند، دو تا از آنها در نسخه های مختلف همه مالی یا</w:t>
      </w:r>
      <w:r>
        <w:rPr>
          <w:rFonts w:hint="cs"/>
          <w:rtl/>
        </w:rPr>
        <w:t xml:space="preserve"> الیها است که هر دو اضافه به آن وقف است. فقط این روایت در برخی نسخ «مالی» آمده و در برخی «مال» آمده است. </w:t>
      </w:r>
    </w:p>
    <w:p w14:paraId="56264259" w14:textId="77777777" w:rsidR="00B84A73" w:rsidRDefault="00F66730" w:rsidP="00B84A73">
      <w:pPr>
        <w:rPr>
          <w:rtl/>
        </w:rPr>
      </w:pPr>
      <w:r>
        <w:rPr>
          <w:rFonts w:hint="cs"/>
          <w:rtl/>
        </w:rPr>
        <w:t xml:space="preserve">  این یک نکته که برخی روایات دیگر مالی دارد.</w:t>
      </w:r>
    </w:p>
    <w:p w14:paraId="14CC2F32" w14:textId="77777777" w:rsidR="00B84A73" w:rsidRDefault="00F66730" w:rsidP="00B84A73">
      <w:pPr>
        <w:rPr>
          <w:rtl/>
        </w:rPr>
      </w:pPr>
      <w:r>
        <w:rPr>
          <w:rFonts w:hint="cs"/>
          <w:rtl/>
        </w:rPr>
        <w:lastRenderedPageBreak/>
        <w:t xml:space="preserve">یک نکته دیگر هم وجود دارد که ظاهرا اگر اشتباه نکنم اگر مراد خصوص همین وقف باشد «إن اجتجت الی شیء من مال» </w:t>
      </w:r>
      <w:r>
        <w:rPr>
          <w:rFonts w:hint="cs"/>
          <w:rtl/>
        </w:rPr>
        <w:t xml:space="preserve">یعنی ذکر مال به صورت نکره اصلا درست نیست، یا باید الف ولام داشته باشد یا «مالی» و امثال آن بیاید تا مشخص باشد </w:t>
      </w:r>
      <w:r w:rsidRPr="006B69A2">
        <w:rPr>
          <w:rFonts w:hint="cs"/>
          <w:rtl/>
        </w:rPr>
        <w:t>همانطور که علامه حلی و ابن فهد حلی و محقق کرکی و صاحب وسائل و دیگران «من المال»آورده اند</w:t>
      </w:r>
      <w:r>
        <w:rPr>
          <w:rFonts w:hint="cs"/>
          <w:rtl/>
        </w:rPr>
        <w:t xml:space="preserve">.اما اگر مقصود مطلق «مالٍ» باشد، در فهم حدیث اختلاف پیدا می شود. و اگر مقصود این است که إن اجتجت الی شیء من مال به نحو نکره یعنی از هر مالی ولو غیر این وقف، آنوقت ظاهرا روایت بی معنا می شود. چون بعدش می گوید فأنا احق به تری ذلک له؟ در اموال دیگرش غیر وقف، </w:t>
      </w:r>
      <w:r>
        <w:rPr>
          <w:rFonts w:hint="cs"/>
          <w:rtl/>
        </w:rPr>
        <w:t>اصلا معنا ندارد که بگوید أنا احق به. زیرا خب مال خودش است. در مالی که وقف است این شبهه پیدا می شود که با این اشتراط و گفتن «إن احتجت فأنا احق به» بعد از تحقق احتیاج آیا واقف احق است به عین موقوفه یا خیر؟ و گرنه نسبت به بقیه اموالی که واقف وقف نکرده است و م</w:t>
      </w:r>
      <w:r>
        <w:rPr>
          <w:rFonts w:hint="cs"/>
          <w:rtl/>
        </w:rPr>
        <w:t xml:space="preserve">ال خود اوست جای این سؤال وجود ندارد که «تری ذلک له». تری ذلک له سؤال است، این سؤال معنا ندارد. مگر نسبت اموال دیگر این آقا که مال خودش است و وقف نبوده جای این سوال هست که: تری ذلک له که احق باشد؟ اصلا معنا دارد که کسی که وقف کرده بگوید أنا احق به در اموال </w:t>
      </w:r>
      <w:r>
        <w:rPr>
          <w:rFonts w:hint="cs"/>
          <w:rtl/>
        </w:rPr>
        <w:t>دیگرم. این چه حرفی است که بگوئیم «إن احتجت الی شیء من مال» یعنی انشاء کند در فرض احتیاج به اموال غیر وقفیم أنا احق به، و بعد سائل هم از امام علیه السلام بپرسد که هل تری ذلک له. لذا روشن است که این فرض معنا ندارد. سؤال باید از این باشد که کسی تصدق کرده و ان</w:t>
      </w:r>
      <w:r>
        <w:rPr>
          <w:rFonts w:hint="cs"/>
          <w:rtl/>
        </w:rPr>
        <w:t>شاء وقف کرده برای اموالش در کل وجوه خیر، و شرط کرده که «إن احتجت الی شیء من هذا المال یا من مالی یا منها»، تا به نحوی به این اموال اشاره کند و بگوید اگر به این نیاز پیدا کردم «أنا احق به»؛ و سؤال سائل از امام علیه السلام نیز این است که آیا وقتی واقف به این</w:t>
      </w:r>
      <w:r>
        <w:rPr>
          <w:rFonts w:hint="cs"/>
          <w:rtl/>
        </w:rPr>
        <w:t xml:space="preserve"> صورت انشاء کرده هل تری ذلک له. والا اگر انشاء کرده باشد که إن احتجت الی شیء من مالٍ فأنا احق به، آن مالٍ که می شود غیر وقف باشد آیا جای سؤال دارد که أنا احق به؟! خب مال خودم هست معلوم است انا احق به. بحثی ندارد. آن مالی که وقف است بحث دارد که آیا</w:t>
      </w:r>
      <w:r w:rsidRPr="005A22E4">
        <w:rPr>
          <w:rFonts w:hint="cs"/>
          <w:rtl/>
        </w:rPr>
        <w:t xml:space="preserve"> </w:t>
      </w:r>
      <w:r>
        <w:rPr>
          <w:rFonts w:hint="cs"/>
          <w:rtl/>
        </w:rPr>
        <w:t>عند وصول</w:t>
      </w:r>
      <w:r>
        <w:rPr>
          <w:rFonts w:hint="cs"/>
          <w:rtl/>
        </w:rPr>
        <w:t xml:space="preserve"> الحاجة أنا احق به یا نه.</w:t>
      </w:r>
    </w:p>
    <w:p w14:paraId="783B42FD" w14:textId="77777777" w:rsidR="00B84A73" w:rsidRDefault="00F66730" w:rsidP="00B84A73">
      <w:pPr>
        <w:rPr>
          <w:rtl/>
        </w:rPr>
      </w:pPr>
      <w:r>
        <w:rPr>
          <w:rFonts w:hint="cs"/>
          <w:rtl/>
        </w:rPr>
        <w:t>بنابراین به نظر می رسد این اصلاحی که در این طبع آقای غفاری صورت گرفته درست است، الی شیء من مال به نظرم معنا ندارد. به هر حال در این روایت (نه دو روایت دیگر) هم در نسخه چاپ سنگی من مالٍ دارد، و هم در برخی نسخ تهذیب یعنی همان نسخه م</w:t>
      </w:r>
      <w:r>
        <w:rPr>
          <w:rFonts w:hint="cs"/>
          <w:rtl/>
        </w:rPr>
        <w:t xml:space="preserve">رحوم خرسان که در نجف طبع شده در این روایت مالٍ دارد. یا مثلا در ملاذ الاخیار که شرح تهذیب است باز اینجا مالٍ گفته اند. اما نمی دانیم کسانی که این طبع را انجام داده اند از اینجا اخذ کرده اند یا در خود نقل مرحوم مجلسی مثلا متن بوده، والا اگر نباشد از روی هم </w:t>
      </w:r>
      <w:r>
        <w:rPr>
          <w:rFonts w:hint="cs"/>
          <w:rtl/>
        </w:rPr>
        <w:t xml:space="preserve">گرفته اند و این اثری ندارد. در جامع احادیث شیعه هم </w:t>
      </w:r>
      <w:r>
        <w:rPr>
          <w:rFonts w:hint="cs"/>
          <w:rtl/>
        </w:rPr>
        <w:lastRenderedPageBreak/>
        <w:t>اینجا مالٍ آورده است. حالا نمی دانیم آنها هم از روی همین نسخه تهذیب گرفته اند یا خودشان مثلا فحص جدیدی کرده اند که ارزش مستقلی داشته باشد.</w:t>
      </w:r>
    </w:p>
    <w:p w14:paraId="1485DC19" w14:textId="77777777" w:rsidR="00B84A73" w:rsidRDefault="00F66730" w:rsidP="00B84A73">
      <w:pPr>
        <w:rPr>
          <w:rtl/>
        </w:rPr>
      </w:pPr>
      <w:r>
        <w:rPr>
          <w:rFonts w:hint="cs"/>
          <w:rtl/>
        </w:rPr>
        <w:t>به هر حال به نظرم اصل مسئله که روشن است، اشکالات ما به مرحوم سید و</w:t>
      </w:r>
      <w:r>
        <w:rPr>
          <w:rFonts w:hint="cs"/>
          <w:rtl/>
        </w:rPr>
        <w:t>ارد است. ما آمدیم دفاعی از مرحوم سید انجام دهیم بر این دفاع ما دوستان تذکری داشتند از ناحیه این مالی که گفتیم یکجا مال هست. ما عرض کردیم نتیجه اش این می شود که در این مورد دو تا روایت دیگر هم داریم که در آنها مال به خصوص وقف اضافه شده است. لذا علی الظاهر آ</w:t>
      </w:r>
      <w:r>
        <w:rPr>
          <w:rFonts w:hint="cs"/>
          <w:rtl/>
        </w:rPr>
        <w:t xml:space="preserve">ن یکی هم باید مضاف باشد به وقف والا وجه صحیحی پیدا نمی کند. حالا دوستان روی آن تأملی کنند تا ببینیم نتیجه چه می شود.    </w:t>
      </w:r>
    </w:p>
    <w:p w14:paraId="6E596C0B" w14:textId="77777777" w:rsidR="00B84A73" w:rsidRPr="003D7304" w:rsidRDefault="00F66730" w:rsidP="00B84A73">
      <w:pPr>
        <w:pStyle w:val="Heading1"/>
        <w:rPr>
          <w:rtl/>
        </w:rPr>
      </w:pPr>
      <w:bookmarkStart w:id="1384" w:name="_Toc62882531"/>
      <w:r w:rsidRPr="008C0983">
        <w:rPr>
          <w:rFonts w:hint="cs"/>
          <w:rtl/>
        </w:rPr>
        <w:t>ادامه</w:t>
      </w:r>
      <w:r w:rsidRPr="003D7304">
        <w:rPr>
          <w:rFonts w:hint="cs"/>
          <w:rtl/>
        </w:rPr>
        <w:t xml:space="preserve"> بحث اشتراط تنجیز</w:t>
      </w:r>
      <w:bookmarkEnd w:id="1384"/>
    </w:p>
    <w:p w14:paraId="7792CE57" w14:textId="77777777" w:rsidR="00B84A73" w:rsidRDefault="00F66730" w:rsidP="00B84A73">
      <w:pPr>
        <w:rPr>
          <w:rtl/>
        </w:rPr>
      </w:pPr>
      <w:r>
        <w:rPr>
          <w:rFonts w:hint="cs"/>
          <w:rtl/>
        </w:rPr>
        <w:t xml:space="preserve">حالا بیائیم به ادامه بحث اشتراط تنجیز. عرض شد که اشتراط تنجیز در کلمات فقهاء از قدیم الایام ذکر شده است و کلمات </w:t>
      </w:r>
      <w:r>
        <w:rPr>
          <w:rFonts w:hint="cs"/>
          <w:rtl/>
        </w:rPr>
        <w:t>متعددی را جلسه گذشته خواندیم و بعضی را شاید  بعدا بخوانیم. برخی از فقها در بعضی عبارات گفته اند اگر انشاء عقد را تعلیق کند که مثلا إذا جاء رأس الشهر فقد وکلتک یا بعتک یا وهبتک و امثال آن اینها بخاطر این تعلیق باطل می شود. کلام شیخ انصاری را هم خواندیم. نقل</w:t>
      </w:r>
      <w:r>
        <w:rPr>
          <w:rFonts w:hint="cs"/>
          <w:rtl/>
        </w:rPr>
        <w:t xml:space="preserve"> اجماعات را هم خواندیم. نقل اجماعاتی از کسانی مانندابن ادریس، فخرالدین ره در شرح ارشاد، انوار اللوامع که البته متأخر است،که اینها تصریح به اجماع کرده اند و کسانی مانند مرحوم شهید در مسالک و مرحوم شیخ طوسی فرموده اند بلا خلاف. </w:t>
      </w:r>
    </w:p>
    <w:p w14:paraId="5602D29F" w14:textId="77777777" w:rsidR="00B84A73" w:rsidRDefault="00F66730" w:rsidP="00B84A73">
      <w:pPr>
        <w:rPr>
          <w:rtl/>
        </w:rPr>
      </w:pPr>
      <w:r>
        <w:rPr>
          <w:rFonts w:hint="cs"/>
          <w:rtl/>
        </w:rPr>
        <w:t>حال نوبت به بررسی ادله اشتراط</w:t>
      </w:r>
      <w:r>
        <w:rPr>
          <w:rFonts w:hint="cs"/>
          <w:rtl/>
        </w:rPr>
        <w:t xml:space="preserve"> تنجیز می رسد. اولین دلیل اجماع است. هر چند نسبت به ادله دیگر گفته شده است که دلیل خاص دیگری بر اشتراط تنجیز نداریم ولی نسبت به اجماع در میان علماء ندیدیم از قدما تا زمان </w:t>
      </w:r>
      <w:r w:rsidRPr="008C0983">
        <w:rPr>
          <w:rFonts w:hint="cs"/>
          <w:rtl/>
        </w:rPr>
        <w:t>صاحب عروه</w:t>
      </w:r>
      <w:r>
        <w:rPr>
          <w:rFonts w:hint="cs"/>
          <w:rtl/>
        </w:rPr>
        <w:t xml:space="preserve"> کسی در آن خدشه کند. مرحوم سید در تکلمه عروه تشکیکی در این اجماع دارند و مرح</w:t>
      </w:r>
      <w:r>
        <w:rPr>
          <w:rFonts w:hint="cs"/>
          <w:rtl/>
        </w:rPr>
        <w:t xml:space="preserve">وم آخوند نیز تشکیک می کنند که آیا این اجماع مدرکی است یا خیر؟. ایشان استبعاد می کند که اجماع غیر مدرکی داشته باشیم، لذا در اعتبارش شبهه می کند، اما هیچکدام جرأت نمی کنند فتوای صریح بدهند، می گویند إن تم الاجماع که همین تنجیز شرط است و الا نه. هر دو اینطور </w:t>
      </w:r>
      <w:r>
        <w:rPr>
          <w:rFonts w:hint="cs"/>
          <w:rtl/>
        </w:rPr>
        <w:t>فرموده اند.</w:t>
      </w:r>
    </w:p>
    <w:p w14:paraId="4556F0B5" w14:textId="77777777" w:rsidR="00B84A73" w:rsidRDefault="00F66730" w:rsidP="00B84A73">
      <w:pPr>
        <w:rPr>
          <w:rtl/>
        </w:rPr>
      </w:pPr>
      <w:r>
        <w:rPr>
          <w:rFonts w:hint="cs"/>
          <w:rtl/>
        </w:rPr>
        <w:t>مرحوم سید در تعلیقات بر مکاسب هم همین شبهه را در اجماع کرده که اجماع غیر مدرکی داشته باشیم.</w:t>
      </w:r>
    </w:p>
    <w:p w14:paraId="335D2C84" w14:textId="77777777" w:rsidR="00B84A73" w:rsidRDefault="00F66730" w:rsidP="00B84A73">
      <w:pPr>
        <w:rPr>
          <w:rtl/>
        </w:rPr>
      </w:pPr>
      <w:r>
        <w:rPr>
          <w:rFonts w:hint="cs"/>
          <w:rtl/>
        </w:rPr>
        <w:t>مرحوم امام و آقای خوئی هم تشکیک کرده اند. که عبارات را می خوانیم ببینیم چیست.</w:t>
      </w:r>
    </w:p>
    <w:p w14:paraId="188198DA" w14:textId="77777777" w:rsidR="00B84A73" w:rsidRPr="003D7304" w:rsidRDefault="00F66730" w:rsidP="00B84A73">
      <w:pPr>
        <w:pStyle w:val="Heading1"/>
        <w:rPr>
          <w:rtl/>
        </w:rPr>
      </w:pPr>
      <w:bookmarkStart w:id="1385" w:name="_Toc62882532"/>
      <w:r w:rsidRPr="003D7304">
        <w:rPr>
          <w:rFonts w:hint="cs"/>
          <w:rtl/>
        </w:rPr>
        <w:lastRenderedPageBreak/>
        <w:t>اشکالات برخی فقهاء معاصر بر اجماع</w:t>
      </w:r>
      <w:bookmarkEnd w:id="1385"/>
    </w:p>
    <w:p w14:paraId="3ED18EF4" w14:textId="77777777" w:rsidR="00B84A73" w:rsidRDefault="00F66730" w:rsidP="00B84A73">
      <w:pPr>
        <w:rPr>
          <w:rtl/>
        </w:rPr>
      </w:pPr>
      <w:r>
        <w:rPr>
          <w:rFonts w:hint="cs"/>
          <w:rtl/>
        </w:rPr>
        <w:t>عرض کردم برخی علماء معاصر سه تا اشکال کر</w:t>
      </w:r>
      <w:r>
        <w:rPr>
          <w:rFonts w:hint="cs"/>
          <w:rtl/>
        </w:rPr>
        <w:t>ده اند بر اجماع:</w:t>
      </w:r>
    </w:p>
    <w:p w14:paraId="0866037B" w14:textId="77777777" w:rsidR="00B84A73" w:rsidRPr="003D7304" w:rsidRDefault="00F66730" w:rsidP="00400A5B">
      <w:pPr>
        <w:pStyle w:val="Heading2"/>
        <w:rPr>
          <w:rtl/>
        </w:rPr>
      </w:pPr>
      <w:bookmarkStart w:id="1386" w:name="_Toc62882533"/>
      <w:r w:rsidRPr="003D7304">
        <w:rPr>
          <w:rFonts w:hint="cs"/>
          <w:rtl/>
        </w:rPr>
        <w:t>اشکال او</w:t>
      </w:r>
      <w:r>
        <w:rPr>
          <w:rFonts w:hint="cs"/>
          <w:rtl/>
        </w:rPr>
        <w:t>ل: عدم استناد شیخ در خلاف به</w:t>
      </w:r>
      <w:r w:rsidRPr="003D7304">
        <w:rPr>
          <w:rFonts w:hint="cs"/>
          <w:rtl/>
        </w:rPr>
        <w:t xml:space="preserve"> اجماع</w:t>
      </w:r>
      <w:bookmarkEnd w:id="1386"/>
    </w:p>
    <w:p w14:paraId="4CA03B2F" w14:textId="77777777" w:rsidR="00B84A73" w:rsidRDefault="00F66730" w:rsidP="00B84A73">
      <w:pPr>
        <w:rPr>
          <w:rtl/>
        </w:rPr>
      </w:pPr>
      <w:r>
        <w:rPr>
          <w:rFonts w:hint="cs"/>
          <w:rtl/>
        </w:rPr>
        <w:t>یک اشکال این است که اگر در مسئله اجماعی بوداستناد می شد «</w:t>
      </w:r>
      <w:r w:rsidRPr="00E97FA7">
        <w:rPr>
          <w:rFonts w:ascii="Noor_Lotus" w:hAnsi="Noor_Lotus" w:cs="Noor_Lotus"/>
          <w:rtl/>
        </w:rPr>
        <w:t xml:space="preserve"> </w:t>
      </w:r>
      <w:r w:rsidRPr="00F32E0F">
        <w:rPr>
          <w:rtl/>
        </w:rPr>
        <w:t>يلاحظ عليه أوّلاً: أنّه لو كان في المسألة إجماع</w:t>
      </w:r>
      <w:r w:rsidRPr="00E97FA7">
        <w:rPr>
          <w:rFonts w:ascii="Noor_Lotus" w:hAnsi="Noor_Lotus" w:cs="Noor_Lotus"/>
          <w:rtl/>
        </w:rPr>
        <w:t xml:space="preserve"> </w:t>
      </w:r>
      <w:r>
        <w:rPr>
          <w:rFonts w:hint="cs"/>
          <w:rtl/>
        </w:rPr>
        <w:t>لاستند الیه الشیخ فی الخلاف فی مسئلة التوکیل حیث إنه یستدل فی اکثر المسائل به، ولکنه فی هذ</w:t>
      </w:r>
      <w:r>
        <w:rPr>
          <w:rFonts w:hint="cs"/>
          <w:rtl/>
        </w:rPr>
        <w:t>ه المسئله اقتصر بقوله لا دلیل علی صحة هذا العقد».</w:t>
      </w:r>
      <w:r>
        <w:rPr>
          <w:rStyle w:val="FootnoteReference"/>
          <w:rtl/>
        </w:rPr>
        <w:footnoteReference w:id="232"/>
      </w:r>
    </w:p>
    <w:p w14:paraId="3A0B4813" w14:textId="77777777" w:rsidR="00B84A73" w:rsidRDefault="00F66730" w:rsidP="00B84A73">
      <w:pPr>
        <w:rPr>
          <w:rtl/>
        </w:rPr>
      </w:pPr>
      <w:r>
        <w:rPr>
          <w:rFonts w:hint="cs"/>
          <w:rtl/>
        </w:rPr>
        <w:t xml:space="preserve">اولین اشکال بر اجماع این است که می گویند: اگر چنین اجماعی بود، مرحوم شیخ طوسی در خلاف در بحث وکالت به آن تمسک می کرد. در آنجا ایشان فقط فرموده دلیل بر صحت وکالت معلق نداریم، در حالی که دأب مرحوم شیخ طوسی </w:t>
      </w:r>
      <w:r>
        <w:rPr>
          <w:rFonts w:hint="cs"/>
          <w:rtl/>
        </w:rPr>
        <w:t>در خلاف این است که وقتی اجماع هست به اجماع الطائفة تمسک می کند.</w:t>
      </w:r>
    </w:p>
    <w:p w14:paraId="5DD8DE1D" w14:textId="77777777" w:rsidR="00B84A73" w:rsidRPr="003D7304" w:rsidRDefault="00F66730" w:rsidP="00400A5B">
      <w:pPr>
        <w:pStyle w:val="Heading2"/>
        <w:rPr>
          <w:rtl/>
        </w:rPr>
      </w:pPr>
      <w:bookmarkStart w:id="1387" w:name="_Toc62882534"/>
      <w:r w:rsidRPr="003D7304">
        <w:rPr>
          <w:rFonts w:hint="cs"/>
          <w:rtl/>
        </w:rPr>
        <w:t>جواب از اشکال اول</w:t>
      </w:r>
      <w:bookmarkEnd w:id="1387"/>
    </w:p>
    <w:p w14:paraId="63CDD6E0" w14:textId="77777777" w:rsidR="00B84A73" w:rsidRDefault="00F66730" w:rsidP="00B84A73">
      <w:pPr>
        <w:rPr>
          <w:rtl/>
        </w:rPr>
      </w:pPr>
      <w:r>
        <w:rPr>
          <w:rFonts w:hint="cs"/>
          <w:rtl/>
        </w:rPr>
        <w:t>این اشکال عجیبی است. بخاطر اینکه می خواهید از عدم ذکر اجماع، کشف کنید که پس اجماعی نبوده است. اما همین مرحوم شیخ طوسی در مبسوط در بحث وقف به بلاخلاف بر اشتراط تنجیز تصریح کرد</w:t>
      </w:r>
      <w:r>
        <w:rPr>
          <w:rFonts w:hint="cs"/>
          <w:rtl/>
        </w:rPr>
        <w:t>ه است. شما چطور این عبارت را که در بحث وقف می گوید بلاخلاف در میان ما تنجیز شرط است کنار گذاشته اید و تصریح را رها می کنید بعد از عدم ذکر در یک مورد می خواهید عدم اجماع را استفاده کنید. مرحوم شیخ دقت خوبی کرده است می گوید از عبارت مرحوم شیخ طوسی در مبسوط ا</w:t>
      </w:r>
      <w:r>
        <w:rPr>
          <w:rFonts w:hint="cs"/>
          <w:rtl/>
        </w:rPr>
        <w:t>ستفاده می شود که در وقف و در بیع و در هبه نه فقط در میان ما خلافی نیست بلکه در میان عامه هم خلافی نیست. بله در عتق اختلاف نظر است و ما می گوئیم عتق معلق درست نیست آنها می گویند درست است. مرحوم شیخ انصاری می فرماید:</w:t>
      </w:r>
    </w:p>
    <w:p w14:paraId="6AB92F22" w14:textId="77777777" w:rsidR="00B84A73" w:rsidRDefault="00F66730" w:rsidP="00B84A73">
      <w:pPr>
        <w:rPr>
          <w:rtl/>
        </w:rPr>
      </w:pPr>
      <w:r>
        <w:rPr>
          <w:rFonts w:hint="cs"/>
          <w:rtl/>
        </w:rPr>
        <w:t>«بل یظهر من عبارة المبسوط فی باب الوقف کو</w:t>
      </w:r>
      <w:r>
        <w:rPr>
          <w:rFonts w:hint="cs"/>
          <w:rtl/>
        </w:rPr>
        <w:t xml:space="preserve">نه مما لاخلاف فیه بیننا بل بین العامة، فإنه قال: إذا قال الواقف "إذا جاء رأس الشهر فقد وقفته" لم یصح الوقف بلاخلاف، لأنه مثل البیع و الهبة (یعنی آنها هم بلاخلاف هستند) و عندنا مثل العتق ایضا». مرحوم شیخ انصاری می فرماید: «فإن ذیله (که گفته است و عندنا مثل </w:t>
      </w:r>
      <w:r>
        <w:rPr>
          <w:rFonts w:hint="cs"/>
          <w:rtl/>
        </w:rPr>
        <w:t xml:space="preserve">العتق ایضا، چون در عتق هم ما تعلیق </w:t>
      </w:r>
      <w:r>
        <w:rPr>
          <w:rFonts w:hint="cs"/>
          <w:rtl/>
        </w:rPr>
        <w:lastRenderedPageBreak/>
        <w:t>را درست نمی دانیم) یدل علی أن مماثلة الوقف للبیع والهبة غیر مختص بالامامیة (یعنی عامه وخاصه هیچکدام تعلیق را جایز نمی دانند)، نعم مماثلته للعتق مختص بهم (بالامامیة)».</w:t>
      </w:r>
      <w:r>
        <w:rPr>
          <w:rStyle w:val="FootnoteReference"/>
          <w:rtl/>
        </w:rPr>
        <w:footnoteReference w:id="233"/>
      </w:r>
    </w:p>
    <w:p w14:paraId="5D520A6F" w14:textId="77777777" w:rsidR="00B84A73" w:rsidRDefault="00F66730" w:rsidP="00B84A73">
      <w:pPr>
        <w:rPr>
          <w:rtl/>
        </w:rPr>
      </w:pPr>
      <w:r>
        <w:rPr>
          <w:rFonts w:hint="cs"/>
          <w:rtl/>
        </w:rPr>
        <w:t>پس ببینید مرحوم شیخ طوسی در این طبعی که ما مطالعه کر</w:t>
      </w:r>
      <w:r>
        <w:rPr>
          <w:rFonts w:hint="cs"/>
          <w:rtl/>
        </w:rPr>
        <w:t>دیم فکر می کنم طبع قدیمی مبسوط است جلد 3 صفحه 299 دوستان عبارت شیخ طوسی را مراجعه کنند.</w:t>
      </w:r>
    </w:p>
    <w:p w14:paraId="2F67316C" w14:textId="77777777" w:rsidR="00B84A73" w:rsidRDefault="00F66730" w:rsidP="00B84A73">
      <w:pPr>
        <w:rPr>
          <w:rtl/>
        </w:rPr>
      </w:pPr>
      <w:r>
        <w:rPr>
          <w:rFonts w:hint="cs"/>
          <w:rtl/>
        </w:rPr>
        <w:t>پس این استنباط و اشکال بر اجماع به عدم ذکر شیخ طوسی در خلاف درست نیست. زیرا ایشان اجماع را در مبسوط بیان کرده و دیگران نیز هم همین را فهمیده اند.</w:t>
      </w:r>
    </w:p>
    <w:p w14:paraId="24DFC1B2" w14:textId="77777777" w:rsidR="00B84A73" w:rsidRPr="003D7304" w:rsidRDefault="00F66730" w:rsidP="00400A5B">
      <w:pPr>
        <w:pStyle w:val="Heading2"/>
        <w:rPr>
          <w:rtl/>
        </w:rPr>
      </w:pPr>
      <w:bookmarkStart w:id="1388" w:name="_Toc62882535"/>
      <w:r w:rsidRPr="003D7304">
        <w:rPr>
          <w:rFonts w:hint="cs"/>
          <w:rtl/>
        </w:rPr>
        <w:t xml:space="preserve">اشکال دوم: عدم </w:t>
      </w:r>
      <w:r w:rsidRPr="003D7304">
        <w:rPr>
          <w:rFonts w:hint="cs"/>
          <w:rtl/>
        </w:rPr>
        <w:t>اشاره به اشتراط تنجیز در کلمات برخی فقهاء</w:t>
      </w:r>
      <w:bookmarkEnd w:id="1388"/>
    </w:p>
    <w:p w14:paraId="37168BC0" w14:textId="77777777" w:rsidR="00B84A73" w:rsidRDefault="00F66730" w:rsidP="00B84A73">
      <w:pPr>
        <w:rPr>
          <w:rtl/>
        </w:rPr>
      </w:pPr>
      <w:r>
        <w:rPr>
          <w:rFonts w:hint="cs"/>
          <w:rtl/>
        </w:rPr>
        <w:t>اشکال دوم این است که فرموده اند: «إنه لو کان التنجیز شرطا فی الصحة والتعلیق مبطلا لها لاشار الیه المفید فی المقنعة والطوسی فی النهایة وابن الصلاح فی الکافی و الدیلمی فی المراسم وابن حمزة فی الوسیلة والراوندی فی فقه</w:t>
      </w:r>
      <w:r>
        <w:rPr>
          <w:rFonts w:hint="cs"/>
          <w:rtl/>
        </w:rPr>
        <w:t xml:space="preserve"> القرآن وابن سعید فی الجامع.</w:t>
      </w:r>
      <w:r>
        <w:rPr>
          <w:rStyle w:val="FootnoteReference"/>
          <w:rtl/>
        </w:rPr>
        <w:footnoteReference w:id="234"/>
      </w:r>
      <w:r>
        <w:rPr>
          <w:rFonts w:hint="cs"/>
          <w:rtl/>
        </w:rPr>
        <w:t xml:space="preserve"> بعد هم اینجا در پاورقی به مفتاح الکرامة ارجاع داده اند. </w:t>
      </w:r>
    </w:p>
    <w:p w14:paraId="76FC2687" w14:textId="77777777" w:rsidR="00B84A73" w:rsidRPr="003D7304" w:rsidRDefault="00F66730" w:rsidP="00400A5B">
      <w:pPr>
        <w:pStyle w:val="Heading2"/>
        <w:rPr>
          <w:rtl/>
        </w:rPr>
      </w:pPr>
      <w:bookmarkStart w:id="1389" w:name="_Toc62882536"/>
      <w:r w:rsidRPr="003D7304">
        <w:rPr>
          <w:rFonts w:hint="cs"/>
          <w:rtl/>
        </w:rPr>
        <w:t>جواب از اشکال دوم</w:t>
      </w:r>
      <w:bookmarkEnd w:id="1389"/>
    </w:p>
    <w:p w14:paraId="425F0AD2" w14:textId="77777777" w:rsidR="00B84A73" w:rsidRDefault="00F66730" w:rsidP="00B84A73">
      <w:pPr>
        <w:rPr>
          <w:rtl/>
        </w:rPr>
      </w:pPr>
      <w:r>
        <w:rPr>
          <w:rFonts w:hint="cs"/>
          <w:rtl/>
        </w:rPr>
        <w:t>من اولا می خواهم بگویم که استدلال درست نیست. کثیری از این شرائط که تا به حال خواندیم در بعضی از این کتب مذکور نیست. این چه جور استدلالی است که می گوئی</w:t>
      </w:r>
      <w:r>
        <w:rPr>
          <w:rFonts w:hint="cs"/>
          <w:rtl/>
        </w:rPr>
        <w:t>م اینها هم باید ذکر می کردند. بله ممکن است شما بگوئید که قرینة مائی است اما در مقابل تصریح بسیار از فقهاء از شیخ طوسی و ابن ادریس و قاضی و ابن حمزه و دیگران گرفته تا زمان ما که احدی در مساله خلاف نکرده است نمی توان همه اینها را رها کرد و به عدم ذکر عدۀ محد</w:t>
      </w:r>
      <w:r>
        <w:rPr>
          <w:rFonts w:hint="cs"/>
          <w:rtl/>
        </w:rPr>
        <w:t xml:space="preserve">ودی تمسک نمود. </w:t>
      </w:r>
    </w:p>
    <w:p w14:paraId="532EE4D8" w14:textId="77777777" w:rsidR="00B84A73" w:rsidRDefault="00F66730" w:rsidP="00B84A73">
      <w:pPr>
        <w:rPr>
          <w:rtl/>
        </w:rPr>
      </w:pPr>
      <w:r>
        <w:rPr>
          <w:rFonts w:hint="cs"/>
          <w:rtl/>
        </w:rPr>
        <w:t>علاوه بر اینکه ایشان برای استناد به کتاب شریف مفتاح الکرامة آدرس داده اند، در حالی که مفتاح الکرامة درست عکس این مطلب را می گوید. در واقع ظاهرا این مطلب را خودشان مراجعه نکرده اند، اینکه مفید در مقنعه نگفته، طوسی در نهایه نگفته، این نگفتن ه</w:t>
      </w:r>
      <w:r>
        <w:rPr>
          <w:rFonts w:hint="cs"/>
          <w:rtl/>
        </w:rPr>
        <w:t xml:space="preserve">ا را از مفتاح الکرامة گرفته اند، اما استدلال درست عکس است. مفتاح الکرامة بعد از اینکه اجماع را گفته وخودش هم قبول دارد می گوید: و لا یقدح در این اتفاق واجماعی که ما گفتیم عدم ذکره در این کتب. </w:t>
      </w:r>
      <w:r>
        <w:rPr>
          <w:rFonts w:hint="cs"/>
          <w:rtl/>
        </w:rPr>
        <w:lastRenderedPageBreak/>
        <w:t>چرا؟ می گوید برای اینکه اینها مختصرات هستند و ذکر نکرده اند. و ج</w:t>
      </w:r>
      <w:r>
        <w:rPr>
          <w:rFonts w:hint="cs"/>
          <w:rtl/>
        </w:rPr>
        <w:t xml:space="preserve">الب این است که (شما بقیه حرف مفتاح الکرامة را هم بیاورید) ایشان می گوید: و لذا شما می بینید اصلا مرحوم شیخ صدوق در مقنع کل باب وکالت را نیاورده است. یعنی اینکه این کتب معمولا مبنایشان اخبار است و مختصرات هستند خیلی وقتها فروعات را نمی آورند، از عدم ذکر در </w:t>
      </w:r>
      <w:r>
        <w:rPr>
          <w:rFonts w:hint="cs"/>
          <w:rtl/>
        </w:rPr>
        <w:t>این کتب شما نمی توانید استفاده کنید که مطلب را قبول نداشته اند. بلکه به هر دلیلی این را ذکر نکرده اند نه اینکه قبول نداشته اند. شما گفته اید «إنه لو کان التنجیز شرطا فی الصحة والتعلیق مبطلا لها لاشار الیه المفید،» می گوئیم چرا؟ مگر بقیه فروعات همه را شیخ م</w:t>
      </w:r>
      <w:r>
        <w:rPr>
          <w:rFonts w:hint="cs"/>
          <w:rtl/>
        </w:rPr>
        <w:t>فید در مقنعه آورده؟ الی ما شاءالله از فروعاتی که تا به حال در بحث وقف مطرح کردیم اصلا در مقنعه نیامده و کذا در نهایه شیخ طوسی.</w:t>
      </w:r>
    </w:p>
    <w:p w14:paraId="490E020B" w14:textId="77777777" w:rsidR="00B84A73" w:rsidRDefault="00F66730" w:rsidP="00B84A73">
      <w:pPr>
        <w:rPr>
          <w:rtl/>
        </w:rPr>
      </w:pPr>
      <w:r>
        <w:rPr>
          <w:rFonts w:hint="cs"/>
          <w:rtl/>
        </w:rPr>
        <w:t>اما ابن سعید در الجامع للشرایع، ظاهرا طبق آنچه که دوستان آورده اند در جای دیگری این حرف را آورده است. ایشان در صفحه 367 بحث هبه ف</w:t>
      </w:r>
      <w:r>
        <w:rPr>
          <w:rFonts w:hint="cs"/>
          <w:rtl/>
        </w:rPr>
        <w:t xml:space="preserve">رموده: «ولو قال إذا جاء زید فقد رجعت فی الهبة (این در رجوع هبه ای که مشروط باشد) لم یصح الرجوع أو فقد وهبت کذا لم تصح الهبة (هبه را هم اگر مشروط کند واقع نمی شود)، و یجوز أن یتأخر قبول الهبة وقبضها عن الایجاب (که حالا بحث توالی وتأخر قبول از ایجاب ربطی به </w:t>
      </w:r>
      <w:r>
        <w:rPr>
          <w:rFonts w:hint="cs"/>
          <w:rtl/>
        </w:rPr>
        <w:t>بحث ما ندارد)».</w:t>
      </w:r>
      <w:r>
        <w:rPr>
          <w:rStyle w:val="FootnoteReference"/>
          <w:rtl/>
        </w:rPr>
        <w:footnoteReference w:id="235"/>
      </w:r>
    </w:p>
    <w:p w14:paraId="39713617" w14:textId="77777777" w:rsidR="00B84A73" w:rsidRDefault="00F66730" w:rsidP="00B84A73">
      <w:pPr>
        <w:rPr>
          <w:rtl/>
        </w:rPr>
      </w:pPr>
      <w:r>
        <w:rPr>
          <w:rFonts w:hint="cs"/>
          <w:rtl/>
        </w:rPr>
        <w:t>پس در الجامع للشرایع گفته اند.</w:t>
      </w:r>
    </w:p>
    <w:p w14:paraId="4734DEE1" w14:textId="77777777" w:rsidR="00B84A73" w:rsidRDefault="00F66730" w:rsidP="00B84A73">
      <w:pPr>
        <w:rPr>
          <w:rtl/>
        </w:rPr>
      </w:pPr>
      <w:r>
        <w:rPr>
          <w:rFonts w:hint="cs"/>
          <w:rtl/>
        </w:rPr>
        <w:t>این را هم اضافه کنیم چون در بحثهای آتی لازم است، که بحث اشتراط عقود به تنجیز انحصاری به یک بحث و دو بحث ندارد. در بیع، در صلح، در هبه، در وکالت، در وقف هر کجا گفته اند دلیل و سند یک چیز است. نکات متفاوتی وجو</w:t>
      </w:r>
      <w:r>
        <w:rPr>
          <w:rFonts w:hint="cs"/>
          <w:rtl/>
        </w:rPr>
        <w:t xml:space="preserve">د ندارد که ما به خاطر آنها در هبه یا رجوع در هبه احتمال دهیم اشتراط درست نیست ولی در جاهای دیگر درست است. </w:t>
      </w:r>
    </w:p>
    <w:p w14:paraId="5257455D" w14:textId="77777777" w:rsidR="00B84A73" w:rsidRDefault="00F66730" w:rsidP="00B84A73">
      <w:pPr>
        <w:rPr>
          <w:rtl/>
        </w:rPr>
      </w:pPr>
      <w:r>
        <w:rPr>
          <w:rFonts w:hint="cs"/>
          <w:rtl/>
        </w:rPr>
        <w:t>پس نسبت به این ادعا که ابن سعید در الجامع للشرایع، اشتراط را بیان نکرده است می گوئیم ممکن است در کتاب الوقف نگفته باشد. کما اینکه ممکن افراد دیگری نی</w:t>
      </w:r>
      <w:r>
        <w:rPr>
          <w:rFonts w:hint="cs"/>
          <w:rtl/>
        </w:rPr>
        <w:t>ز اشتراط تنجیز را در وقف نگفته باشند ولی در طلاق یا جای دیگر گفته اند.</w:t>
      </w:r>
    </w:p>
    <w:p w14:paraId="790CE2A3" w14:textId="77777777" w:rsidR="00B84A73" w:rsidRDefault="00F66730" w:rsidP="00B84A73">
      <w:pPr>
        <w:rPr>
          <w:rtl/>
        </w:rPr>
      </w:pPr>
      <w:r>
        <w:rPr>
          <w:rFonts w:hint="cs"/>
          <w:rtl/>
        </w:rPr>
        <w:t xml:space="preserve">این هم یک مسئله است. </w:t>
      </w:r>
    </w:p>
    <w:p w14:paraId="7E5F8FF5" w14:textId="77777777" w:rsidR="00B84A73" w:rsidRDefault="00F66730" w:rsidP="00B84A73">
      <w:pPr>
        <w:rPr>
          <w:rtl/>
        </w:rPr>
      </w:pPr>
      <w:r>
        <w:rPr>
          <w:rFonts w:hint="cs"/>
          <w:rtl/>
        </w:rPr>
        <w:lastRenderedPageBreak/>
        <w:t xml:space="preserve">می خواهم بگویم واقعا اینها یک جور برف انبار کردن ادله است. در مقابل تصریح شیخ </w:t>
      </w:r>
      <w:r w:rsidRPr="00FB4021">
        <w:rPr>
          <w:rFonts w:hint="cs"/>
          <w:rtl/>
        </w:rPr>
        <w:t>طوسی</w:t>
      </w:r>
      <w:r>
        <w:rPr>
          <w:rFonts w:hint="cs"/>
          <w:rtl/>
        </w:rPr>
        <w:t xml:space="preserve"> که خریط این فن در روایات و فتاوی است و می گوید اگر واقف بگوید وقفت رأس الشهر یا إذا جاء رأس الشهر این باطل است بلاخلاف عندنا و بیع و هبه را نیز به همین صورت می داند و فقط در عتق می گوید بین ما و عامه اختلافی است، بدون اعتنا به این بلاخلاف ایشان، استناد می</w:t>
      </w:r>
      <w:r>
        <w:rPr>
          <w:rFonts w:hint="cs"/>
          <w:rtl/>
        </w:rPr>
        <w:t xml:space="preserve"> کنید به اینکه در کتاب مقنعه شیخ مفید چیزی نیامده است. آخر این چه استدلالی است که می کنید.</w:t>
      </w:r>
    </w:p>
    <w:p w14:paraId="332296E0" w14:textId="77777777" w:rsidR="00B84A73" w:rsidRDefault="00F66730" w:rsidP="00B84A73">
      <w:pPr>
        <w:rPr>
          <w:rtl/>
        </w:rPr>
      </w:pPr>
      <w:r>
        <w:rPr>
          <w:rFonts w:hint="cs"/>
          <w:rtl/>
        </w:rPr>
        <w:t>بعد هم تازه شیخ طوسی در این بحث تنها نیست بلکه دیگران هم گفته اند.</w:t>
      </w:r>
    </w:p>
    <w:p w14:paraId="5102E65E" w14:textId="77777777" w:rsidR="00B84A73" w:rsidRDefault="00F66730" w:rsidP="00B84A73">
      <w:pPr>
        <w:rPr>
          <w:rtl/>
        </w:rPr>
      </w:pPr>
      <w:r>
        <w:rPr>
          <w:rFonts w:hint="cs"/>
          <w:rtl/>
        </w:rPr>
        <w:t xml:space="preserve">مرحوم ابن براج در مهذب در بحث طلاق گفته است: «و إذا قال لها انت طالق إن دخلت الدار أو انت طالق إن </w:t>
      </w:r>
      <w:r>
        <w:rPr>
          <w:rFonts w:hint="cs"/>
          <w:rtl/>
        </w:rPr>
        <w:t>قدم زید أو إن حضر عمرو أو إذا جاء رأس الشهر أو إن اکل زید لم یقع به طلاق و لا بکل ما یکون شرطا مما لم نذکره».</w:t>
      </w:r>
      <w:r>
        <w:rPr>
          <w:rStyle w:val="FootnoteReference"/>
          <w:rtl/>
        </w:rPr>
        <w:footnoteReference w:id="236"/>
      </w:r>
      <w:r>
        <w:rPr>
          <w:rFonts w:hint="cs"/>
          <w:rtl/>
        </w:rPr>
        <w:t xml:space="preserve"> یعنی طلاق معلق بر شرط نمی شود و ما دلیل خاصی در طلاق نداریم و هر چه هست برای تمام ابواب است. </w:t>
      </w:r>
    </w:p>
    <w:p w14:paraId="774C7990" w14:textId="77777777" w:rsidR="00B84A73" w:rsidRDefault="00F66730" w:rsidP="00B84A73">
      <w:pPr>
        <w:rPr>
          <w:rtl/>
        </w:rPr>
      </w:pPr>
      <w:r>
        <w:rPr>
          <w:rFonts w:hint="cs"/>
          <w:rtl/>
        </w:rPr>
        <w:t>در المؤتلف من المختلف بین الائمة السلف آمده است که</w:t>
      </w:r>
      <w:r>
        <w:rPr>
          <w:rFonts w:hint="cs"/>
          <w:rtl/>
        </w:rPr>
        <w:t>: «إذا قال إن قدم الحاج أو جاء رأس الشهر فقد وکلتک فی البیع فإن ذلک لا یصح لأنه لا دلیل علی صحته و به قال کذا».</w:t>
      </w:r>
      <w:r>
        <w:rPr>
          <w:rStyle w:val="FootnoteReference"/>
          <w:rtl/>
        </w:rPr>
        <w:footnoteReference w:id="237"/>
      </w:r>
    </w:p>
    <w:p w14:paraId="4BE08C36" w14:textId="77777777" w:rsidR="00B84A73" w:rsidRDefault="00F66730" w:rsidP="00B84A73">
      <w:pPr>
        <w:rPr>
          <w:rtl/>
        </w:rPr>
      </w:pPr>
      <w:r>
        <w:rPr>
          <w:rFonts w:hint="cs"/>
          <w:rtl/>
        </w:rPr>
        <w:t>در وسیله ابن حمزه آمده است: «و لا یجوز الوقف علی اربعة عشر(بر چهارده مورد وقف درست نیست) علی العبید و المعدوم و الحمل و لا علی المجهول و لا وق</w:t>
      </w:r>
      <w:r>
        <w:rPr>
          <w:rFonts w:hint="cs"/>
          <w:rtl/>
        </w:rPr>
        <w:t>ف مدة معینة و لا علی بنی فلان ... و لا المشروط بأن یبیعه متی شاء أو یخرجه من الموقوف علیهم من شاء أو یفضل البعض علی البعض إن شاء أو یسوّی بینهم إن شاء أو یقول إذا جاء رأس الشهر وقفت علی فلان».</w:t>
      </w:r>
      <w:r>
        <w:rPr>
          <w:rStyle w:val="FootnoteReference"/>
          <w:rtl/>
        </w:rPr>
        <w:footnoteReference w:id="238"/>
      </w:r>
      <w:r>
        <w:rPr>
          <w:rFonts w:hint="cs"/>
          <w:rtl/>
        </w:rPr>
        <w:t xml:space="preserve"> که اینها را می گوید باطل است.</w:t>
      </w:r>
    </w:p>
    <w:p w14:paraId="006FDA0C" w14:textId="77777777" w:rsidR="00B84A73" w:rsidRDefault="00F66730" w:rsidP="00B84A73">
      <w:pPr>
        <w:rPr>
          <w:rtl/>
        </w:rPr>
      </w:pPr>
      <w:r>
        <w:rPr>
          <w:rFonts w:hint="cs"/>
          <w:rtl/>
        </w:rPr>
        <w:t>صاحب مؤتلف مال قرن ششم است، صاح</w:t>
      </w:r>
      <w:r>
        <w:rPr>
          <w:rFonts w:hint="cs"/>
          <w:rtl/>
        </w:rPr>
        <w:t>ب مهذب مال قرن پنجم است، صاحب الجامع للشرایع قرن هفتم است ، خود شیخ طوسی قرن پنجم است و همینطور. حالا ابن ادریس هم که می خوانیم.</w:t>
      </w:r>
    </w:p>
    <w:p w14:paraId="5E0CBD73" w14:textId="77777777" w:rsidR="00B84A73" w:rsidRDefault="00F66730" w:rsidP="00B84A73">
      <w:pPr>
        <w:rPr>
          <w:rtl/>
        </w:rPr>
      </w:pPr>
      <w:r>
        <w:rPr>
          <w:rFonts w:hint="cs"/>
          <w:rtl/>
        </w:rPr>
        <w:lastRenderedPageBreak/>
        <w:t>می خواهم بگویم اقوال به این صراحت را شما رها کردید حالا از عدم ذکر مثلا در مقنعه شیخ مفید دلیل می آورید، این وجهی ندارد.</w:t>
      </w:r>
    </w:p>
    <w:p w14:paraId="29CCBC5F" w14:textId="77777777" w:rsidR="00B84A73" w:rsidRPr="003C4E79" w:rsidRDefault="00F66730" w:rsidP="00400A5B">
      <w:pPr>
        <w:pStyle w:val="Heading2"/>
        <w:rPr>
          <w:rtl/>
        </w:rPr>
      </w:pPr>
      <w:bookmarkStart w:id="1390" w:name="_Toc62882537"/>
      <w:r w:rsidRPr="003C4E79">
        <w:rPr>
          <w:rFonts w:hint="cs"/>
          <w:rtl/>
        </w:rPr>
        <w:t>نقل اج</w:t>
      </w:r>
      <w:r w:rsidRPr="003C4E79">
        <w:rPr>
          <w:rFonts w:hint="cs"/>
          <w:rtl/>
        </w:rPr>
        <w:t>ماع در سرائر</w:t>
      </w:r>
      <w:bookmarkEnd w:id="1390"/>
    </w:p>
    <w:p w14:paraId="2E63546A" w14:textId="77777777" w:rsidR="00B84A73" w:rsidRDefault="00F66730" w:rsidP="00B84A73">
      <w:pPr>
        <w:rPr>
          <w:rtl/>
        </w:rPr>
      </w:pPr>
      <w:r>
        <w:rPr>
          <w:rFonts w:hint="cs"/>
          <w:rtl/>
        </w:rPr>
        <w:t>اما صاحب سرائر فرموده است: «و إذا قال: إن جاء رأس الشهر فقد وکلتک فی الشیء الفلانی فإن الوکالة لا تنعقد».</w:t>
      </w:r>
      <w:r>
        <w:rPr>
          <w:rStyle w:val="FootnoteReference"/>
          <w:rtl/>
        </w:rPr>
        <w:footnoteReference w:id="239"/>
      </w:r>
      <w:r>
        <w:rPr>
          <w:rFonts w:hint="cs"/>
          <w:rtl/>
        </w:rPr>
        <w:t xml:space="preserve"> بعد یکجا که فکر می کنم ذیل همین بحث باشد فرموده اند اجماع را به طریقی نقل کرده زیرا فرموده دلیل ما بعد از </w:t>
      </w:r>
      <w:r w:rsidRPr="00F51ADF">
        <w:rPr>
          <w:rFonts w:hint="cs"/>
          <w:rtl/>
        </w:rPr>
        <w:t>اجماع</w:t>
      </w:r>
      <w:r>
        <w:rPr>
          <w:rFonts w:hint="cs"/>
          <w:rtl/>
        </w:rPr>
        <w:t xml:space="preserve"> این است که می دانیم بدو</w:t>
      </w:r>
      <w:r>
        <w:rPr>
          <w:rFonts w:hint="cs"/>
          <w:rtl/>
        </w:rPr>
        <w:t>ن این شرط شک داریم که شروط متکامل است و صحیح است.</w:t>
      </w:r>
    </w:p>
    <w:p w14:paraId="33AA406C" w14:textId="77777777" w:rsidR="00B84A73" w:rsidRDefault="00F66730" w:rsidP="00B84A73">
      <w:pPr>
        <w:rPr>
          <w:rtl/>
        </w:rPr>
      </w:pPr>
      <w:r>
        <w:rPr>
          <w:rFonts w:hint="cs"/>
          <w:rtl/>
        </w:rPr>
        <w:t>لذا به نظر من اینجور اشکالات در خدشه بر اجماع وارد نیست.</w:t>
      </w:r>
    </w:p>
    <w:p w14:paraId="257647E0" w14:textId="77777777" w:rsidR="00B84A73" w:rsidRPr="003C4E79" w:rsidRDefault="00F66730" w:rsidP="00400A5B">
      <w:pPr>
        <w:pStyle w:val="Heading2"/>
        <w:rPr>
          <w:rtl/>
        </w:rPr>
      </w:pPr>
      <w:bookmarkStart w:id="1391" w:name="_Toc62882538"/>
      <w:r w:rsidRPr="003C4E79">
        <w:rPr>
          <w:rFonts w:hint="cs"/>
          <w:rtl/>
        </w:rPr>
        <w:t xml:space="preserve">تنها دلیل </w:t>
      </w:r>
      <w:r>
        <w:rPr>
          <w:rFonts w:hint="cs"/>
          <w:rtl/>
        </w:rPr>
        <w:t xml:space="preserve">مذکور </w:t>
      </w:r>
      <w:r w:rsidRPr="003C4E79">
        <w:rPr>
          <w:rFonts w:hint="cs"/>
          <w:rtl/>
        </w:rPr>
        <w:t>بر علیه اجماع، محتمل المدرکی بودن آن است</w:t>
      </w:r>
      <w:bookmarkEnd w:id="1391"/>
    </w:p>
    <w:p w14:paraId="45B031A5" w14:textId="77777777" w:rsidR="00B84A73" w:rsidRDefault="00F66730" w:rsidP="00B84A73">
      <w:pPr>
        <w:rPr>
          <w:rtl/>
        </w:rPr>
      </w:pPr>
      <w:r>
        <w:rPr>
          <w:rFonts w:hint="cs"/>
          <w:rtl/>
        </w:rPr>
        <w:t xml:space="preserve">بله تنها دلیلی که بر علیه این اجماع در کلام مثل مرحوم سید و مرحوم آخوند و مرحوم آقای </w:t>
      </w:r>
      <w:r>
        <w:rPr>
          <w:rFonts w:hint="cs"/>
          <w:rtl/>
        </w:rPr>
        <w:t>خوئی ومرحوم امام هست بحث این است که این اجماع محتمل المدرکی است، و مرحوم آقای خوئی یک بحث دیگر هم دارد که عرض می کنم. حالا عبارتها را می خوانم و بعدا عرض می کنم که محتمل المدرکی بودن جواب دارد و ما قبلا هم جوابهای مشابه را بیان کرده بودیم.</w:t>
      </w:r>
    </w:p>
    <w:p w14:paraId="136D558B" w14:textId="77777777" w:rsidR="00B84A73" w:rsidRPr="003C4E79" w:rsidRDefault="00F66730" w:rsidP="00400A5B">
      <w:pPr>
        <w:pStyle w:val="Heading2"/>
        <w:rPr>
          <w:rtl/>
        </w:rPr>
      </w:pPr>
      <w:bookmarkStart w:id="1392" w:name="_Toc62882539"/>
      <w:r w:rsidRPr="003C4E79">
        <w:rPr>
          <w:rFonts w:hint="cs"/>
          <w:rtl/>
        </w:rPr>
        <w:t>کلمات حضرت امام</w:t>
      </w:r>
      <w:r>
        <w:rPr>
          <w:rFonts w:hint="cs"/>
          <w:rtl/>
        </w:rPr>
        <w:t xml:space="preserve"> </w:t>
      </w:r>
      <w:r>
        <w:rPr>
          <w:rFonts w:hint="cs"/>
          <w:rtl/>
        </w:rPr>
        <w:t>ره</w:t>
      </w:r>
      <w:r w:rsidRPr="003C4E79">
        <w:rPr>
          <w:rFonts w:hint="cs"/>
          <w:rtl/>
        </w:rPr>
        <w:t xml:space="preserve"> در کتاب بیع</w:t>
      </w:r>
      <w:r>
        <w:rPr>
          <w:rFonts w:hint="cs"/>
          <w:rtl/>
        </w:rPr>
        <w:t xml:space="preserve"> در رابطه به عدم اشتراط تنجیز</w:t>
      </w:r>
      <w:bookmarkEnd w:id="1392"/>
    </w:p>
    <w:p w14:paraId="64777DBA" w14:textId="77777777" w:rsidR="00B84A73" w:rsidRDefault="00F66730" w:rsidP="00B84A73">
      <w:pPr>
        <w:rPr>
          <w:rtl/>
        </w:rPr>
      </w:pPr>
      <w:r>
        <w:rPr>
          <w:rFonts w:hint="cs"/>
          <w:rtl/>
        </w:rPr>
        <w:t>مرحوم امام کلا بحث تنجیزشان در بحث بیع عجیب است. کل بحث را برده اند روی آن بحث عقلی تعلیق انشاء و تعلیق منشأ. و به این صورت که پیدا است اصطلاحات هم ظاهرا خاص خودشان است. اعجب این است که بر اساس اصطلاح خودشان در ا</w:t>
      </w:r>
      <w:r>
        <w:rPr>
          <w:rFonts w:hint="cs"/>
          <w:rtl/>
        </w:rPr>
        <w:t>نشاء و منشأ بر مرحوم نائینی و دیگران اشکال می کنند، که حالا به تفصیل آن را بحث خواهیم کرد.</w:t>
      </w:r>
    </w:p>
    <w:p w14:paraId="571F264E" w14:textId="77777777" w:rsidR="00B84A73" w:rsidRDefault="00F66730" w:rsidP="00B84A73">
      <w:pPr>
        <w:rPr>
          <w:rtl/>
        </w:rPr>
      </w:pPr>
      <w:r>
        <w:rPr>
          <w:rFonts w:hint="cs"/>
          <w:rtl/>
        </w:rPr>
        <w:lastRenderedPageBreak/>
        <w:t>منتهی آن چیزی که راجع به اجماع هست فرموده اند (جلد 1 صفحه 235 طبع نجف): «و اما تحصیل الاجماع أو الشهرة المعتبرة فی هذه المسئلة التی للعقل فیها قدم راسخ فغیر ممکن، ول</w:t>
      </w:r>
      <w:r>
        <w:rPr>
          <w:rFonts w:hint="cs"/>
          <w:rtl/>
        </w:rPr>
        <w:t>هذا تری تشبثهم بالدلیل العقلی أو العرفی، مع ما یقال من أن المسئلة لم تکن معنونة و إنما استندوا الی باب الوکالة والوقف و نحوهما».</w:t>
      </w:r>
      <w:r>
        <w:rPr>
          <w:rStyle w:val="FootnoteReference"/>
          <w:rtl/>
        </w:rPr>
        <w:footnoteReference w:id="240"/>
      </w:r>
    </w:p>
    <w:p w14:paraId="610D6117" w14:textId="77777777" w:rsidR="00B84A73" w:rsidRDefault="00F66730" w:rsidP="00B84A73">
      <w:pPr>
        <w:rPr>
          <w:rtl/>
        </w:rPr>
      </w:pPr>
      <w:r>
        <w:rPr>
          <w:rFonts w:hint="cs"/>
          <w:rtl/>
        </w:rPr>
        <w:t>بحث ایشان در بیع است.</w:t>
      </w:r>
    </w:p>
    <w:p w14:paraId="595298A1" w14:textId="77777777" w:rsidR="00B84A73" w:rsidRPr="003C4E79" w:rsidRDefault="00F66730" w:rsidP="00400A5B">
      <w:pPr>
        <w:pStyle w:val="Heading2"/>
        <w:rPr>
          <w:rtl/>
        </w:rPr>
      </w:pPr>
      <w:bookmarkStart w:id="1393" w:name="_Toc62882540"/>
      <w:r w:rsidRPr="003C4E79">
        <w:rPr>
          <w:rFonts w:hint="cs"/>
          <w:rtl/>
        </w:rPr>
        <w:t>جواب از فرمایشات حضرت امام ره</w:t>
      </w:r>
      <w:bookmarkEnd w:id="1393"/>
    </w:p>
    <w:p w14:paraId="50B63A32" w14:textId="77777777" w:rsidR="00B84A73" w:rsidRDefault="00F66730" w:rsidP="00B84A73">
      <w:pPr>
        <w:rPr>
          <w:rtl/>
        </w:rPr>
      </w:pPr>
      <w:r>
        <w:rPr>
          <w:rFonts w:hint="cs"/>
          <w:rtl/>
        </w:rPr>
        <w:t>نسبت به اینکه مسئله معنون بوده، روشن است که معنون بوده است، احتمالا مقصود</w:t>
      </w:r>
      <w:r>
        <w:rPr>
          <w:rFonts w:hint="cs"/>
          <w:rtl/>
        </w:rPr>
        <w:t xml:space="preserve"> ایشان این است که در باب بیع نبوده است، بخاطر اینکه می فرماید «إنما استندوا الی باب الوکالة والوقف و نحوهما». اولا همانطور که مرحوم شیخ و دیگران فرموده اند ما در باب بیع یا هبه یا صلح یا وکالت یا وقف دلیل خاص نداریم، بلکه یک دلیل است. که آن دلیل یا اجماع ا</w:t>
      </w:r>
      <w:r>
        <w:rPr>
          <w:rFonts w:hint="cs"/>
          <w:rtl/>
        </w:rPr>
        <w:t xml:space="preserve">ست یا آن ادله ای است که ذکر کرده اند که چهار یا پنج دلیل است و بیان خواهد شد. و دلیل دیگری خاص بیع نداریم. </w:t>
      </w:r>
    </w:p>
    <w:p w14:paraId="79E3649B" w14:textId="77777777" w:rsidR="00B84A73" w:rsidRDefault="00F66730" w:rsidP="00B84A73">
      <w:pPr>
        <w:rPr>
          <w:rtl/>
        </w:rPr>
      </w:pPr>
      <w:r>
        <w:rPr>
          <w:rFonts w:hint="cs"/>
          <w:rtl/>
        </w:rPr>
        <w:t xml:space="preserve">علاوه بر اینکه اینجا یک غفلتی شده است، درست است که مرحوم شیخ طوسی در باب </w:t>
      </w:r>
      <w:r w:rsidRPr="006B69A2">
        <w:rPr>
          <w:rFonts w:hint="cs"/>
          <w:rtl/>
        </w:rPr>
        <w:t>وقف</w:t>
      </w:r>
      <w:r>
        <w:rPr>
          <w:rFonts w:hint="cs"/>
          <w:rtl/>
        </w:rPr>
        <w:t xml:space="preserve"> فرموده، ولی تصریح کرده مثل بیع و هبه. چطور می گوئید ذکر نکرده است؟! من </w:t>
      </w:r>
      <w:r>
        <w:rPr>
          <w:rFonts w:hint="cs"/>
          <w:rtl/>
        </w:rPr>
        <w:t>عبارت شیخ طوسی را دیدم در همان جلد 3 صفحه 299، ولی کتاب را نیاوردم واز مکاسب می خوانم. عبارت شیخ طوسی این است: «إذا قال الواقف إذا جاء رأس الشهر فقد وقفته لم یصح الوقف بلا خلاف لأنه مثل البیع و الهبة».</w:t>
      </w:r>
      <w:r>
        <w:rPr>
          <w:rStyle w:val="FootnoteReference"/>
          <w:rtl/>
        </w:rPr>
        <w:footnoteReference w:id="241"/>
      </w:r>
      <w:r>
        <w:rPr>
          <w:rFonts w:hint="cs"/>
          <w:rtl/>
        </w:rPr>
        <w:t xml:space="preserve"> یعنی معلوم است که در بیع و هبه مفروغ عنه گرفته اند ک</w:t>
      </w:r>
      <w:r>
        <w:rPr>
          <w:rFonts w:hint="cs"/>
          <w:rtl/>
        </w:rPr>
        <w:t xml:space="preserve">ه بلاخلاف تعلیق صحیح نیست و می فرمایند وقف هم مانند بیع و هبه است. </w:t>
      </w:r>
    </w:p>
    <w:p w14:paraId="23978359" w14:textId="77777777" w:rsidR="00B84A73" w:rsidRDefault="00F66730" w:rsidP="00B84A73">
      <w:pPr>
        <w:rPr>
          <w:rtl/>
        </w:rPr>
      </w:pPr>
      <w:r>
        <w:rPr>
          <w:rFonts w:hint="cs"/>
          <w:rtl/>
        </w:rPr>
        <w:t>نمی دانیم چطور حضرت امام قدس سره الشریف می فرمایند «أن المسئله لم تکن معنونة»!. از این تعنون بیشتر می خواهید که در وکالت و وقف این را ذکر کرده اند ولی تصریح کرده اند که مثل البیع و الهبه ا</w:t>
      </w:r>
      <w:r>
        <w:rPr>
          <w:rFonts w:hint="cs"/>
          <w:rtl/>
        </w:rPr>
        <w:t xml:space="preserve">ست. </w:t>
      </w:r>
    </w:p>
    <w:p w14:paraId="0696BCAF" w14:textId="77777777" w:rsidR="00B84A73" w:rsidRDefault="00F66730" w:rsidP="00B84A73">
      <w:pPr>
        <w:rPr>
          <w:rtl/>
        </w:rPr>
      </w:pPr>
      <w:r>
        <w:rPr>
          <w:rFonts w:hint="cs"/>
          <w:rtl/>
        </w:rPr>
        <w:t>ولذا این فرمایش علی الظاهر صحیح نیست.</w:t>
      </w:r>
    </w:p>
    <w:p w14:paraId="5FD146C3" w14:textId="77777777" w:rsidR="00B84A73" w:rsidRDefault="00F66730" w:rsidP="00B84A73">
      <w:pPr>
        <w:rPr>
          <w:rtl/>
        </w:rPr>
      </w:pPr>
      <w:r>
        <w:rPr>
          <w:rFonts w:hint="cs"/>
          <w:rtl/>
        </w:rPr>
        <w:lastRenderedPageBreak/>
        <w:t xml:space="preserve">نسبت به اجماع نیز فرمودند در این مسئله «تحصیل الاجماع أو الشهرة المعتبرة (قاعدتا یعنی مدرکی نباشد) التی للعقل فیها قدم راسخ فغیر ممکن». </w:t>
      </w:r>
    </w:p>
    <w:p w14:paraId="7A9481BA" w14:textId="77777777" w:rsidR="00B84A73" w:rsidRDefault="00F66730" w:rsidP="00B84A73">
      <w:pPr>
        <w:rPr>
          <w:rtl/>
        </w:rPr>
      </w:pPr>
      <w:r>
        <w:rPr>
          <w:rFonts w:hint="cs"/>
          <w:rtl/>
        </w:rPr>
        <w:t xml:space="preserve">این قدم راسخ عقلی در این مسئله نفهمیدیم چیست؟ این ادله ای که ذکر شده است که </w:t>
      </w:r>
      <w:r>
        <w:rPr>
          <w:rFonts w:hint="cs"/>
          <w:rtl/>
        </w:rPr>
        <w:t>باطل است. ادله ای مانند استحاله  تعلیق انشاء و مانند آن که ادله باطلی است. چه قدم راسخی در اینجا برای عقل برای اشتراط تنجیز وجود دارد؟ یک عده ای توهماتی کرده اند ولی وقتی مرحوم شیخ طوسی می گوید بلا خلاف مگر به اینها استناد کرده است؟ از کجا این را می گوئید؟</w:t>
      </w:r>
      <w:r>
        <w:rPr>
          <w:rFonts w:hint="cs"/>
          <w:rtl/>
        </w:rPr>
        <w:t>! شاید این حرفها بافتنی بعدی ها باشد که انشاء تعلیق نمی پذیرد. حتی در کلام علامه این نیامده، چون علامه جزم را آورده، که خودش باب دیگری است که بحث خواهیم کرد. عرض من این است که کجا للعقل فیها قدم راسخ تا بگوئیم که اجماع مدرکی است و یا محتمل المدرکی است؟ این</w:t>
      </w:r>
      <w:r>
        <w:rPr>
          <w:rFonts w:hint="cs"/>
          <w:rtl/>
        </w:rPr>
        <w:t xml:space="preserve"> درست نیست.</w:t>
      </w:r>
    </w:p>
    <w:p w14:paraId="2E41A313" w14:textId="77777777" w:rsidR="00B84A73" w:rsidRDefault="00F66730" w:rsidP="00B84A73">
      <w:pPr>
        <w:rPr>
          <w:rtl/>
        </w:rPr>
      </w:pPr>
      <w:r>
        <w:rPr>
          <w:rFonts w:hint="cs"/>
          <w:rtl/>
        </w:rPr>
        <w:t>علاوه بر همه این حرفها ما قبلا یک عرضی داشتیم که احتمال مدرکیت قادح نیست. چرا؟ چون اجماع که یقینا هست، شما که نمی توانید این را انکار کنید، از زمان شیخ طوسی تا زمان قریب به عصر ما اجماع در کلام همه هم نقل شده و هم قابل تحصیل است. یک فتوای مخالف</w:t>
      </w:r>
      <w:r>
        <w:rPr>
          <w:rFonts w:hint="cs"/>
          <w:rtl/>
        </w:rPr>
        <w:t xml:space="preserve"> ما نداریم و ندیدیم. در تمام این اقوالی که جمع آوری شد از زمان شیخ طوسی تا حالا هر چه ما نگاه کردیم یک قول مخالفی که فتوی داده باشد ما ندیدیم. بله خدشه می کنند در این جهت، می گویند ما اینجا دلیل مخصوص نداریم، ولی اجماع را نفی نکرده اند و فتوی هم به غیرش ند</w:t>
      </w:r>
      <w:r>
        <w:rPr>
          <w:rFonts w:hint="cs"/>
          <w:rtl/>
        </w:rPr>
        <w:t>ارند. حتی فقیهی مانند مرحوم سبزواری که معمولا در اینجور فتاوی</w:t>
      </w:r>
      <w:r w:rsidRPr="00134358">
        <w:rPr>
          <w:rFonts w:hint="cs"/>
          <w:rtl/>
        </w:rPr>
        <w:t xml:space="preserve"> </w:t>
      </w:r>
      <w:r>
        <w:rPr>
          <w:rFonts w:hint="cs"/>
          <w:rtl/>
        </w:rPr>
        <w:t>اشکال می کند، اشکال کرده است که ما دلیل خاص معتبری نداریم، ولی عدم خلاف را ایشان نقل کرده و بعد می گوید فعلیه اگر شرط کرد باطل است. تصریح می کند که باطل است.</w:t>
      </w:r>
    </w:p>
    <w:p w14:paraId="2719D5F6" w14:textId="77777777" w:rsidR="00B84A73" w:rsidRPr="00D42A59" w:rsidRDefault="00F66730" w:rsidP="00400A5B">
      <w:pPr>
        <w:pStyle w:val="Heading2"/>
        <w:rPr>
          <w:rtl/>
        </w:rPr>
      </w:pPr>
      <w:bookmarkStart w:id="1394" w:name="_Toc62882541"/>
      <w:r>
        <w:rPr>
          <w:rFonts w:hint="cs"/>
          <w:rtl/>
        </w:rPr>
        <w:t>بررسی</w:t>
      </w:r>
      <w:r w:rsidRPr="00D42A59">
        <w:rPr>
          <w:rFonts w:hint="cs"/>
          <w:rtl/>
        </w:rPr>
        <w:t xml:space="preserve"> محتمل المدرکی بودن اجماع</w:t>
      </w:r>
      <w:bookmarkEnd w:id="1394"/>
    </w:p>
    <w:p w14:paraId="253211D7" w14:textId="77777777" w:rsidR="00B84A73" w:rsidRDefault="00F66730" w:rsidP="00B84A73">
      <w:pPr>
        <w:rPr>
          <w:rtl/>
        </w:rPr>
      </w:pPr>
      <w:r>
        <w:rPr>
          <w:rFonts w:hint="cs"/>
          <w:rtl/>
        </w:rPr>
        <w:t>بنابراین اجماع که حاصل است. تنها اشکالتان مدرکیت یعنی احتمال مدرکیت است. ما قبلا عرض کردیم مسائل مبتلا به اگر در اینها قول به خلاف در میان مجمعین نباشد احتمال مدرکیت قادح نیست. چرا؟ چون وقتی چیزی مبتلا به باشد باید قاعدتا مسئله از</w:t>
      </w:r>
      <w:r>
        <w:rPr>
          <w:rFonts w:hint="cs"/>
          <w:rtl/>
        </w:rPr>
        <w:t xml:space="preserve"> امام علیه السلام سؤال و نقل شده باشد. واگر این چیزی که الان اجماع هست غیر از آن چیزی باشد که از امام نقل شده لااقل یک جا باید پیدا باشد و دو تا فقیه قائل باشند آن چیزی را که از امام اخذ کرده اند حالا با واسطه یا با هر چیزی که بوده است. وقتی این اختلاف محق</w:t>
      </w:r>
      <w:r>
        <w:rPr>
          <w:rFonts w:hint="cs"/>
          <w:rtl/>
        </w:rPr>
        <w:t xml:space="preserve">ق نمی شود تنها فرض این است که بگوئیم این مجمعین هر کسی به راهی رفته و از دلیلی گرفته، و قول امام، چون این مسئله مبتلا به است حتما امام نظری در آنجا دارد و منتشر شده، قول امام </w:t>
      </w:r>
      <w:r>
        <w:rPr>
          <w:rFonts w:hint="cs"/>
          <w:rtl/>
        </w:rPr>
        <w:lastRenderedPageBreak/>
        <w:t>هم غیر از این بوده و هیچ ذکری هم در کلمات فقهاء نشده، واقعا این تصورش مشکل است. ا</w:t>
      </w:r>
      <w:r>
        <w:rPr>
          <w:rFonts w:hint="cs"/>
          <w:rtl/>
        </w:rPr>
        <w:t>ینی که می گویند اجماع باید قطعی باشد ما با توجه به این اقوالی که نقل شد به اضافه این نکته که عرض کردم</w:t>
      </w:r>
      <w:r w:rsidRPr="00134358">
        <w:rPr>
          <w:rFonts w:hint="cs"/>
          <w:rtl/>
        </w:rPr>
        <w:t xml:space="preserve"> </w:t>
      </w:r>
      <w:r>
        <w:rPr>
          <w:rFonts w:hint="cs"/>
          <w:rtl/>
        </w:rPr>
        <w:t>قطع حاصل می کنیم.</w:t>
      </w:r>
    </w:p>
    <w:p w14:paraId="0CE325EC" w14:textId="77777777" w:rsidR="00B84A73" w:rsidRDefault="00F66730" w:rsidP="00B84A73">
      <w:pPr>
        <w:rPr>
          <w:rtl/>
        </w:rPr>
      </w:pPr>
      <w:r>
        <w:rPr>
          <w:rFonts w:hint="cs"/>
          <w:rtl/>
        </w:rPr>
        <w:t>بله اگر مسئله غیر مبتلابه باشد کاملا متصور است که نسبت به این مساله غیر مبتلا به از امام علیه السلام سؤال نشده یا سؤال شده ولی پاسخ امام</w:t>
      </w:r>
      <w:r>
        <w:rPr>
          <w:rFonts w:hint="cs"/>
          <w:rtl/>
        </w:rPr>
        <w:t xml:space="preserve"> که خلاف نظر مجمیع است به خاطر عدم ابتلا منتشر نشده باشد لذا این اجماعات کشف از قول معصوم نمی کند. اما یک مسئله مبتلابه که علی القاعده سؤال می شود و علی القاعده لو کان لبان اگر نظر امام علیه السلام مخالف این اجماعات باشد باید ذکر شود. حداقل دو تا سه تا فقی</w:t>
      </w:r>
      <w:r>
        <w:rPr>
          <w:rFonts w:hint="cs"/>
          <w:rtl/>
        </w:rPr>
        <w:t>ه حرفی را که از امام تلقی کرده اند ذکر کنند و در فتوایشان متجلی کنند، ولی می بینیم هیچ خبری نیست. ما که ندیدیم، بلکه مرحوم شیخ طوسی که با عصر غیبت فاصله آنچنانی ندارد تصریح می کند بلا خلاف بیننا، آنوقت چطور ما بی اعتناء از کنار اینها رد شویم. اینجور اجماعا</w:t>
      </w:r>
      <w:r>
        <w:rPr>
          <w:rFonts w:hint="cs"/>
          <w:rtl/>
        </w:rPr>
        <w:t>ت را راحت زمین زدن به نظرم کار درستی نیست. آنوقت بیائیم به یک ادله ای تمسک کنیم، حالا فرمایشات امام و آقای خوئی و برخی علماء حاضر را می خوانیم به یک ادله ای تمسک کرده اند که ولو بحث عقلی می فرمایند ولی بحثهای که همه اختلاف مبانی در آنها غوغا می کند و نتائج</w:t>
      </w:r>
      <w:r>
        <w:rPr>
          <w:rFonts w:hint="cs"/>
          <w:rtl/>
        </w:rPr>
        <w:t xml:space="preserve"> عجیب و غریبی دارد، ما اجماعات را بخاطر اینها زمین بزنیم به نظرم درست نیست. ولذا مرحوم سید با همه شجاعتش که خیلی جاها خلاف این اجماعات نظر می دهد اما اینجا جرأت نکرده و علی الظاهر احتیاط واجب می کند. و همینطور بقیه تا برسیم به زمان ما که برخی ها فرموده اند</w:t>
      </w:r>
      <w:r>
        <w:rPr>
          <w:rFonts w:hint="cs"/>
          <w:rtl/>
        </w:rPr>
        <w:t>.</w:t>
      </w:r>
    </w:p>
    <w:p w14:paraId="013286C9" w14:textId="77777777" w:rsidR="00B84A73" w:rsidRDefault="00F66730" w:rsidP="00B84A73">
      <w:pPr>
        <w:rPr>
          <w:rtl/>
        </w:rPr>
      </w:pPr>
      <w:r>
        <w:rPr>
          <w:rFonts w:hint="cs"/>
          <w:rtl/>
        </w:rPr>
        <w:t>امام در اینجا اینجور فرموده اند، اما در تحریرشان احتیاط واجب کرده اند. به نظرم آقای خوئی ره در متن منهاج قائل به بطلان است. ولی اینجا اینطوری فرموده اند. یعنی باز جرأت نمی کنند در مقام فتوی مطابق بحث علمی نظر دهند. پس مخالف در مقام کسی نیست الا برخی فقها</w:t>
      </w:r>
      <w:r>
        <w:rPr>
          <w:rFonts w:hint="cs"/>
          <w:rtl/>
        </w:rPr>
        <w:t>ء معاصر که ادعا کرده اند اقوی این است. البته امام ره در این بحث علمی آخر بحث می فرمایند «فالتحقیق عدم اعتبار التنجیز فی المعاملات مطلقا سواء کانت معلقة علی معلوم فی الحال أو الاستقبال أو مجهول کذلک بل أو معلوم العدم کذلک ثم بان تحققه». که حالا فروض اینها ر</w:t>
      </w:r>
      <w:r>
        <w:rPr>
          <w:rFonts w:hint="cs"/>
          <w:rtl/>
        </w:rPr>
        <w:t>ا بحث می کنیم.</w:t>
      </w:r>
    </w:p>
    <w:p w14:paraId="0A697B67" w14:textId="77777777" w:rsidR="00B84A73" w:rsidRDefault="00F66730" w:rsidP="00B84A73">
      <w:pPr>
        <w:rPr>
          <w:rtl/>
        </w:rPr>
      </w:pPr>
      <w:r>
        <w:rPr>
          <w:rFonts w:hint="cs"/>
          <w:rtl/>
        </w:rPr>
        <w:t>به نظر ما این تخدیش در این اجماعات وجهی ندارد وحق این است که اجماع محکّم است. نه فقط در وقف بلکه در تمام عقود الا ما خرج بالدلیل، که آن الا ما خرج بالدلیلش را مرحوم صاحب جواهر هم تخصیص زده می آید. که حالا یا مقوم شرط چیزی باشد که بیان همان م</w:t>
      </w:r>
      <w:r>
        <w:rPr>
          <w:rFonts w:hint="cs"/>
          <w:rtl/>
        </w:rPr>
        <w:t>قوم عقد باشد، یا بیان شرط صحت باشد، این را انشاءالله بحث خواهیم کرد.</w:t>
      </w:r>
    </w:p>
    <w:p w14:paraId="0BAFE29B" w14:textId="77777777" w:rsidR="00B84A73" w:rsidRDefault="00F66730" w:rsidP="00B84A73">
      <w:pPr>
        <w:rPr>
          <w:rtl/>
        </w:rPr>
      </w:pPr>
      <w:r>
        <w:rPr>
          <w:rFonts w:hint="cs"/>
          <w:rtl/>
        </w:rPr>
        <w:t>به نظر ما در صلب بحث که بحث اشتراط یک امر آتی است که مشکوک است که به آن می گوئیم صفت، یا معلوم الحصول است ولی آتی است الان حاصل نیست مثل إذا جاء رأس الشهر، در امثال این مقام یا معلوم الحص</w:t>
      </w:r>
      <w:r>
        <w:rPr>
          <w:rFonts w:hint="cs"/>
          <w:rtl/>
        </w:rPr>
        <w:t xml:space="preserve">ول یا مشکوک </w:t>
      </w:r>
      <w:r>
        <w:rPr>
          <w:rFonts w:hint="cs"/>
          <w:rtl/>
        </w:rPr>
        <w:lastRenderedPageBreak/>
        <w:t xml:space="preserve">الحصول در امثال اینها علی الظاهر اجماع محکّم است و اجماع هم صحیح است، دلالتش هم قطعی است، و به نظر ما تمام است ولذا تنجیز شرط است. </w:t>
      </w:r>
    </w:p>
    <w:p w14:paraId="75951E86" w14:textId="77777777" w:rsidR="00B84A73" w:rsidRDefault="00F66730" w:rsidP="00B84A73">
      <w:pPr>
        <w:rPr>
          <w:rtl/>
        </w:rPr>
      </w:pPr>
      <w:r>
        <w:rPr>
          <w:rFonts w:hint="cs"/>
          <w:rtl/>
        </w:rPr>
        <w:t xml:space="preserve">منتهی حالا ما هم در مورد ادله دیگر بحث داریم که باید بحث کنیم، مثل اینکه تعلیق در انشاء ومنشأ می شود یا نه، بحث </w:t>
      </w:r>
      <w:r>
        <w:rPr>
          <w:rFonts w:hint="cs"/>
          <w:rtl/>
        </w:rPr>
        <w:t>جزم را و ادله دیگر را که ذکر کرده اند. انشاءالله جلسه بعد.</w:t>
      </w:r>
    </w:p>
    <w:p w14:paraId="74C0E470" w14:textId="77777777" w:rsidR="00A46BF6" w:rsidRPr="001737A4" w:rsidRDefault="00F66730" w:rsidP="00644486">
      <w:pPr>
        <w:rPr>
          <w:rStyle w:val="FootnoteReference"/>
          <w:vertAlign w:val="baseline"/>
          <w:rtl/>
        </w:rPr>
        <w:sectPr w:rsidR="00A46BF6" w:rsidRPr="001737A4" w:rsidSect="00C304DD">
          <w:headerReference w:type="default" r:id="rId131"/>
          <w:footerReference w:type="default" r:id="rId13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ورحمة الله».          </w:t>
      </w:r>
    </w:p>
    <w:p w14:paraId="2708988C"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98D3527" wp14:editId="693D001E">
            <wp:extent cx="723899" cy="241300"/>
            <wp:effectExtent l="0" t="0" r="635" b="6350"/>
            <wp:docPr id="6294764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47643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541540717"/>
        <w:docPartObj>
          <w:docPartGallery w:val="Table of Contents"/>
          <w:docPartUnique/>
        </w:docPartObj>
      </w:sdtPr>
      <w:sdtEndPr>
        <w:rPr>
          <w:b/>
          <w:bCs/>
          <w:noProof/>
          <w:rtl/>
        </w:rPr>
      </w:sdtEndPr>
      <w:sdtContent>
        <w:p w14:paraId="0FD0F014" w14:textId="77777777" w:rsidR="00F6109E" w:rsidRDefault="00F6109E" w:rsidP="00F62C1C">
          <w:pPr>
            <w:pStyle w:val="TOCHeading"/>
            <w:spacing w:before="0"/>
          </w:pPr>
        </w:p>
        <w:p w14:paraId="5D96F21A" w14:textId="0E7E0055" w:rsidR="00F05204"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3177744" w:history="1">
            <w:r w:rsidRPr="001E24C1">
              <w:rPr>
                <w:rStyle w:val="Hyperlink"/>
                <w:noProof/>
                <w:rtl/>
              </w:rPr>
              <w:t>مسئله 22: اشتراط تنج</w:t>
            </w:r>
            <w:r w:rsidRPr="001E24C1">
              <w:rPr>
                <w:rStyle w:val="Hyperlink"/>
                <w:rFonts w:hint="cs"/>
                <w:noProof/>
                <w:rtl/>
              </w:rPr>
              <w:t>ی</w:t>
            </w:r>
            <w:r w:rsidRPr="001E24C1">
              <w:rPr>
                <w:rStyle w:val="Hyperlink"/>
                <w:rFonts w:hint="eastAsia"/>
                <w:noProof/>
                <w:rtl/>
              </w:rPr>
              <w:t>ز</w:t>
            </w:r>
            <w:r w:rsidRPr="001E24C1">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63177744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594</w:t>
            </w:r>
            <w:r>
              <w:rPr>
                <w:noProof/>
                <w:webHidden/>
                <w:rtl/>
              </w:rPr>
              <w:fldChar w:fldCharType="end"/>
            </w:r>
          </w:hyperlink>
        </w:p>
        <w:p w14:paraId="02D2AA30" w14:textId="20452BFA" w:rsidR="00F05204" w:rsidRDefault="00F66730">
          <w:pPr>
            <w:pStyle w:val="TOC1"/>
            <w:rPr>
              <w:rFonts w:asciiTheme="minorHAnsi" w:eastAsiaTheme="minorEastAsia" w:hAnsiTheme="minorHAnsi" w:cstheme="minorBidi"/>
              <w:noProof/>
              <w:color w:val="auto"/>
              <w:szCs w:val="22"/>
              <w:rtl/>
              <w:lang w:bidi="ar-SA"/>
            </w:rPr>
          </w:pPr>
          <w:hyperlink w:anchor="_Toc63177745" w:history="1">
            <w:r w:rsidRPr="001E24C1">
              <w:rPr>
                <w:rStyle w:val="Hyperlink"/>
                <w:noProof/>
                <w:rtl/>
              </w:rPr>
              <w:t>ادله اقامه شده بر اشتراط تنج</w:t>
            </w:r>
            <w:r w:rsidRPr="001E24C1">
              <w:rPr>
                <w:rStyle w:val="Hyperlink"/>
                <w:rFonts w:hint="cs"/>
                <w:noProof/>
                <w:rtl/>
              </w:rPr>
              <w:t>ی</w:t>
            </w:r>
            <w:r w:rsidRPr="001E24C1">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63177745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595</w:t>
            </w:r>
            <w:r>
              <w:rPr>
                <w:noProof/>
                <w:webHidden/>
                <w:rtl/>
              </w:rPr>
              <w:fldChar w:fldCharType="end"/>
            </w:r>
          </w:hyperlink>
        </w:p>
        <w:p w14:paraId="66D7A5A3" w14:textId="6AA0FA05" w:rsidR="00F05204" w:rsidRDefault="00F66730">
          <w:pPr>
            <w:pStyle w:val="TOC1"/>
            <w:rPr>
              <w:rFonts w:asciiTheme="minorHAnsi" w:eastAsiaTheme="minorEastAsia" w:hAnsiTheme="minorHAnsi" w:cstheme="minorBidi"/>
              <w:noProof/>
              <w:color w:val="auto"/>
              <w:szCs w:val="22"/>
              <w:rtl/>
              <w:lang w:bidi="ar-SA"/>
            </w:rPr>
          </w:pPr>
          <w:hyperlink w:anchor="_Toc63177746" w:history="1">
            <w:r w:rsidRPr="001E24C1">
              <w:rPr>
                <w:rStyle w:val="Hyperlink"/>
                <w:noProof/>
                <w:rtl/>
              </w:rPr>
              <w:t>دل</w:t>
            </w:r>
            <w:r w:rsidRPr="001E24C1">
              <w:rPr>
                <w:rStyle w:val="Hyperlink"/>
                <w:rFonts w:hint="cs"/>
                <w:noProof/>
                <w:rtl/>
              </w:rPr>
              <w:t>ی</w:t>
            </w:r>
            <w:r w:rsidRPr="001E24C1">
              <w:rPr>
                <w:rStyle w:val="Hyperlink"/>
                <w:rFonts w:hint="eastAsia"/>
                <w:noProof/>
                <w:rtl/>
              </w:rPr>
              <w:t>ل</w:t>
            </w:r>
            <w:r w:rsidRPr="001E24C1">
              <w:rPr>
                <w:rStyle w:val="Hyperlink"/>
                <w:noProof/>
                <w:rtl/>
              </w:rPr>
              <w:t xml:space="preserve"> اول: عدم صحت تعل</w:t>
            </w:r>
            <w:r w:rsidRPr="001E24C1">
              <w:rPr>
                <w:rStyle w:val="Hyperlink"/>
                <w:rFonts w:hint="cs"/>
                <w:noProof/>
                <w:rtl/>
              </w:rPr>
              <w:t>ی</w:t>
            </w:r>
            <w:r w:rsidRPr="001E24C1">
              <w:rPr>
                <w:rStyle w:val="Hyperlink"/>
                <w:rFonts w:hint="eastAsia"/>
                <w:noProof/>
                <w:rtl/>
              </w:rPr>
              <w:t>ق</w:t>
            </w:r>
            <w:r w:rsidRPr="001E24C1">
              <w:rPr>
                <w:rStyle w:val="Hyperlink"/>
                <w:noProof/>
                <w:rtl/>
              </w:rPr>
              <w:t xml:space="preserve"> در انشاء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63177746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595</w:t>
            </w:r>
            <w:r>
              <w:rPr>
                <w:noProof/>
                <w:webHidden/>
                <w:rtl/>
              </w:rPr>
              <w:fldChar w:fldCharType="end"/>
            </w:r>
          </w:hyperlink>
        </w:p>
        <w:p w14:paraId="79FA52E1" w14:textId="0F352A7E"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47" w:history="1">
            <w:r w:rsidRPr="001E24C1">
              <w:rPr>
                <w:rStyle w:val="Hyperlink"/>
                <w:noProof/>
                <w:rtl/>
              </w:rPr>
              <w:t>ارتباط ا</w:t>
            </w:r>
            <w:r w:rsidRPr="001E24C1">
              <w:rPr>
                <w:rStyle w:val="Hyperlink"/>
                <w:rFonts w:hint="cs"/>
                <w:noProof/>
                <w:rtl/>
              </w:rPr>
              <w:t>ی</w:t>
            </w:r>
            <w:r w:rsidRPr="001E24C1">
              <w:rPr>
                <w:rStyle w:val="Hyperlink"/>
                <w:rFonts w:hint="eastAsia"/>
                <w:noProof/>
                <w:rtl/>
              </w:rPr>
              <w:t>ن</w:t>
            </w:r>
            <w:r w:rsidRPr="001E24C1">
              <w:rPr>
                <w:rStyle w:val="Hyperlink"/>
                <w:noProof/>
                <w:rtl/>
              </w:rPr>
              <w:t xml:space="preserve"> مساله با مبنا</w:t>
            </w:r>
            <w:r w:rsidRPr="001E24C1">
              <w:rPr>
                <w:rStyle w:val="Hyperlink"/>
                <w:rFonts w:hint="cs"/>
                <w:noProof/>
                <w:rtl/>
              </w:rPr>
              <w:t>ی</w:t>
            </w:r>
            <w:r w:rsidRPr="001E24C1">
              <w:rPr>
                <w:rStyle w:val="Hyperlink"/>
                <w:noProof/>
                <w:rtl/>
              </w:rPr>
              <w:t xml:space="preserve"> ش</w:t>
            </w:r>
            <w:r w:rsidRPr="001E24C1">
              <w:rPr>
                <w:rStyle w:val="Hyperlink"/>
                <w:rFonts w:hint="cs"/>
                <w:noProof/>
                <w:rtl/>
              </w:rPr>
              <w:t>ی</w:t>
            </w:r>
            <w:r w:rsidRPr="001E24C1">
              <w:rPr>
                <w:rStyle w:val="Hyperlink"/>
                <w:rFonts w:hint="eastAsia"/>
                <w:noProof/>
                <w:rtl/>
              </w:rPr>
              <w:t>خ</w:t>
            </w:r>
            <w:r w:rsidRPr="001E24C1">
              <w:rPr>
                <w:rStyle w:val="Hyperlink"/>
                <w:noProof/>
                <w:rtl/>
              </w:rPr>
              <w:t xml:space="preserve"> ره در واجب مشروط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63177747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595</w:t>
            </w:r>
            <w:r>
              <w:rPr>
                <w:noProof/>
                <w:webHidden/>
                <w:rtl/>
              </w:rPr>
              <w:fldChar w:fldCharType="end"/>
            </w:r>
          </w:hyperlink>
        </w:p>
        <w:p w14:paraId="134A6B77" w14:textId="2F02A62E"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48" w:history="1">
            <w:r w:rsidRPr="001E24C1">
              <w:rPr>
                <w:rStyle w:val="Hyperlink"/>
                <w:noProof/>
                <w:rtl/>
              </w:rPr>
              <w:t>ارتباط بحث واجب مشروط به مانحن ف</w:t>
            </w:r>
            <w:r w:rsidRPr="001E24C1">
              <w:rPr>
                <w:rStyle w:val="Hyperlink"/>
                <w:rFonts w:hint="cs"/>
                <w:noProof/>
                <w:rtl/>
              </w:rPr>
              <w:t>ی</w:t>
            </w:r>
            <w:r w:rsidRPr="001E24C1">
              <w:rPr>
                <w:rStyle w:val="Hyperlink"/>
                <w:rFonts w:hint="eastAsia"/>
                <w:noProof/>
                <w:rtl/>
              </w:rPr>
              <w:t>ه</w:t>
            </w:r>
            <w:r w:rsidRPr="001E24C1">
              <w:rPr>
                <w:rStyle w:val="Hyperlink"/>
                <w:noProof/>
                <w:rtl/>
              </w:rPr>
              <w:t xml:space="preserve"> در کلام امام ره و کلمات عج</w:t>
            </w:r>
            <w:r w:rsidRPr="001E24C1">
              <w:rPr>
                <w:rStyle w:val="Hyperlink"/>
                <w:rFonts w:hint="cs"/>
                <w:noProof/>
                <w:rtl/>
              </w:rPr>
              <w:t>ی</w:t>
            </w:r>
            <w:r w:rsidRPr="001E24C1">
              <w:rPr>
                <w:rStyle w:val="Hyperlink"/>
                <w:rFonts w:hint="eastAsia"/>
                <w:noProof/>
                <w:rtl/>
              </w:rPr>
              <w:t>ب</w:t>
            </w:r>
            <w:r w:rsidRPr="001E24C1">
              <w:rPr>
                <w:rStyle w:val="Hyperlink"/>
                <w:noProof/>
                <w:rtl/>
              </w:rPr>
              <w:t xml:space="preserve"> ا</w:t>
            </w:r>
            <w:r w:rsidRPr="001E24C1">
              <w:rPr>
                <w:rStyle w:val="Hyperlink"/>
                <w:rFonts w:hint="cs"/>
                <w:noProof/>
                <w:rtl/>
              </w:rPr>
              <w:t>ی</w:t>
            </w:r>
            <w:r w:rsidRPr="001E24C1">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63177748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596</w:t>
            </w:r>
            <w:r>
              <w:rPr>
                <w:noProof/>
                <w:webHidden/>
                <w:rtl/>
              </w:rPr>
              <w:fldChar w:fldCharType="end"/>
            </w:r>
          </w:hyperlink>
        </w:p>
        <w:p w14:paraId="29097319" w14:textId="13027E7D" w:rsidR="00F05204" w:rsidRDefault="00F66730">
          <w:pPr>
            <w:pStyle w:val="TOC1"/>
            <w:rPr>
              <w:rFonts w:asciiTheme="minorHAnsi" w:eastAsiaTheme="minorEastAsia" w:hAnsiTheme="minorHAnsi" w:cstheme="minorBidi"/>
              <w:noProof/>
              <w:color w:val="auto"/>
              <w:szCs w:val="22"/>
              <w:rtl/>
              <w:lang w:bidi="ar-SA"/>
            </w:rPr>
          </w:pPr>
          <w:hyperlink w:anchor="_Toc63177749" w:history="1">
            <w:r w:rsidRPr="001E24C1">
              <w:rPr>
                <w:rStyle w:val="Hyperlink"/>
                <w:noProof/>
                <w:rtl/>
              </w:rPr>
              <w:t>نت</w:t>
            </w:r>
            <w:r w:rsidRPr="001E24C1">
              <w:rPr>
                <w:rStyle w:val="Hyperlink"/>
                <w:rFonts w:hint="cs"/>
                <w:noProof/>
                <w:rtl/>
              </w:rPr>
              <w:t>ی</w:t>
            </w:r>
            <w:r w:rsidRPr="001E24C1">
              <w:rPr>
                <w:rStyle w:val="Hyperlink"/>
                <w:rFonts w:hint="eastAsia"/>
                <w:noProof/>
                <w:rtl/>
              </w:rPr>
              <w:t>جه</w:t>
            </w:r>
            <w:r w:rsidRPr="001E24C1">
              <w:rPr>
                <w:rStyle w:val="Hyperlink"/>
                <w:noProof/>
                <w:rtl/>
              </w:rPr>
              <w:t xml:space="preserve"> عدم صحت </w:t>
            </w:r>
            <w:r w:rsidRPr="001E24C1">
              <w:rPr>
                <w:rStyle w:val="Hyperlink"/>
                <w:rFonts w:hint="cs"/>
                <w:noProof/>
                <w:rtl/>
              </w:rPr>
              <w:t>ی</w:t>
            </w:r>
            <w:r w:rsidRPr="001E24C1">
              <w:rPr>
                <w:rStyle w:val="Hyperlink"/>
                <w:rFonts w:hint="eastAsia"/>
                <w:noProof/>
                <w:rtl/>
              </w:rPr>
              <w:t>ا</w:t>
            </w:r>
            <w:r w:rsidRPr="001E24C1">
              <w:rPr>
                <w:rStyle w:val="Hyperlink"/>
                <w:noProof/>
                <w:rtl/>
              </w:rPr>
              <w:t xml:space="preserve"> استحاله تعل</w:t>
            </w:r>
            <w:r w:rsidRPr="001E24C1">
              <w:rPr>
                <w:rStyle w:val="Hyperlink"/>
                <w:rFonts w:hint="cs"/>
                <w:noProof/>
                <w:rtl/>
              </w:rPr>
              <w:t>ی</w:t>
            </w:r>
            <w:r w:rsidRPr="001E24C1">
              <w:rPr>
                <w:rStyle w:val="Hyperlink"/>
                <w:rFonts w:hint="eastAsia"/>
                <w:noProof/>
                <w:rtl/>
              </w:rPr>
              <w:t>ق</w:t>
            </w:r>
            <w:r w:rsidRPr="001E24C1">
              <w:rPr>
                <w:rStyle w:val="Hyperlink"/>
                <w:noProof/>
                <w:rtl/>
              </w:rPr>
              <w:t xml:space="preserve"> در انشاء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63177749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597</w:t>
            </w:r>
            <w:r>
              <w:rPr>
                <w:noProof/>
                <w:webHidden/>
                <w:rtl/>
              </w:rPr>
              <w:fldChar w:fldCharType="end"/>
            </w:r>
          </w:hyperlink>
        </w:p>
        <w:p w14:paraId="6A9148C4" w14:textId="68E557BC"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0" w:history="1">
            <w:r w:rsidRPr="001E24C1">
              <w:rPr>
                <w:rStyle w:val="Hyperlink"/>
                <w:noProof/>
                <w:rtl/>
              </w:rPr>
              <w:t>ارتباط عدم صحت تعل</w:t>
            </w:r>
            <w:r w:rsidRPr="001E24C1">
              <w:rPr>
                <w:rStyle w:val="Hyperlink"/>
                <w:rFonts w:hint="cs"/>
                <w:noProof/>
                <w:rtl/>
              </w:rPr>
              <w:t>ی</w:t>
            </w:r>
            <w:r w:rsidRPr="001E24C1">
              <w:rPr>
                <w:rStyle w:val="Hyperlink"/>
                <w:rFonts w:hint="eastAsia"/>
                <w:noProof/>
                <w:rtl/>
              </w:rPr>
              <w:t>ق</w:t>
            </w:r>
            <w:r w:rsidRPr="001E24C1">
              <w:rPr>
                <w:rStyle w:val="Hyperlink"/>
                <w:noProof/>
                <w:rtl/>
              </w:rPr>
              <w:t xml:space="preserve"> با بحث قصود واقف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597</w:t>
            </w:r>
            <w:r>
              <w:rPr>
                <w:noProof/>
                <w:webHidden/>
                <w:rtl/>
              </w:rPr>
              <w:fldChar w:fldCharType="end"/>
            </w:r>
          </w:hyperlink>
        </w:p>
        <w:p w14:paraId="62A17A5E" w14:textId="288AF1F9"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1" w:history="1">
            <w:r w:rsidRPr="001E24C1">
              <w:rPr>
                <w:rStyle w:val="Hyperlink"/>
                <w:noProof/>
                <w:rtl/>
              </w:rPr>
              <w:t>فرما</w:t>
            </w:r>
            <w:r w:rsidRPr="001E24C1">
              <w:rPr>
                <w:rStyle w:val="Hyperlink"/>
                <w:rFonts w:hint="cs"/>
                <w:noProof/>
                <w:rtl/>
              </w:rPr>
              <w:t>ی</w:t>
            </w:r>
            <w:r w:rsidRPr="001E24C1">
              <w:rPr>
                <w:rStyle w:val="Hyperlink"/>
                <w:rFonts w:hint="eastAsia"/>
                <w:noProof/>
                <w:rtl/>
              </w:rPr>
              <w:t>شات</w:t>
            </w:r>
            <w:r w:rsidRPr="001E24C1">
              <w:rPr>
                <w:rStyle w:val="Hyperlink"/>
                <w:noProof/>
                <w:rtl/>
              </w:rPr>
              <w:t xml:space="preserve"> بعض</w:t>
            </w:r>
            <w:r w:rsidRPr="001E24C1">
              <w:rPr>
                <w:rStyle w:val="Hyperlink"/>
                <w:rFonts w:hint="cs"/>
                <w:noProof/>
                <w:rtl/>
              </w:rPr>
              <w:t>ی</w:t>
            </w:r>
            <w:r w:rsidRPr="001E24C1">
              <w:rPr>
                <w:rStyle w:val="Hyperlink"/>
                <w:noProof/>
                <w:rtl/>
              </w:rPr>
              <w:t xml:space="preserve"> فقهاء معاصر نسبت به تعل</w:t>
            </w:r>
            <w:r w:rsidRPr="001E24C1">
              <w:rPr>
                <w:rStyle w:val="Hyperlink"/>
                <w:rFonts w:hint="cs"/>
                <w:noProof/>
                <w:rtl/>
              </w:rPr>
              <w:t>ی</w:t>
            </w:r>
            <w:r w:rsidRPr="001E24C1">
              <w:rPr>
                <w:rStyle w:val="Hyperlink"/>
                <w:rFonts w:hint="eastAsia"/>
                <w:noProof/>
                <w:rtl/>
              </w:rPr>
              <w:t>ق</w:t>
            </w:r>
            <w:r w:rsidRPr="001E24C1">
              <w:rPr>
                <w:rStyle w:val="Hyperlink"/>
                <w:noProof/>
                <w:rtl/>
              </w:rPr>
              <w:t xml:space="preserve"> در انشاء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598</w:t>
            </w:r>
            <w:r>
              <w:rPr>
                <w:noProof/>
                <w:webHidden/>
                <w:rtl/>
              </w:rPr>
              <w:fldChar w:fldCharType="end"/>
            </w:r>
          </w:hyperlink>
        </w:p>
        <w:p w14:paraId="67E048F4" w14:textId="220E2446"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2" w:history="1">
            <w:r w:rsidRPr="001E24C1">
              <w:rPr>
                <w:rStyle w:val="Hyperlink"/>
                <w:noProof/>
                <w:rtl/>
              </w:rPr>
              <w:t>تفاوت  گذاردن م</w:t>
            </w:r>
            <w:r w:rsidRPr="001E24C1">
              <w:rPr>
                <w:rStyle w:val="Hyperlink"/>
                <w:rFonts w:hint="cs"/>
                <w:noProof/>
                <w:rtl/>
              </w:rPr>
              <w:t>ی</w:t>
            </w:r>
            <w:r w:rsidRPr="001E24C1">
              <w:rPr>
                <w:rStyle w:val="Hyperlink"/>
                <w:rFonts w:hint="eastAsia"/>
                <w:noProof/>
                <w:rtl/>
              </w:rPr>
              <w:t>ان</w:t>
            </w:r>
            <w:r w:rsidRPr="001E24C1">
              <w:rPr>
                <w:rStyle w:val="Hyperlink"/>
                <w:noProof/>
                <w:rtl/>
              </w:rPr>
              <w:t xml:space="preserve"> تعل</w:t>
            </w:r>
            <w:r w:rsidRPr="001E24C1">
              <w:rPr>
                <w:rStyle w:val="Hyperlink"/>
                <w:rFonts w:hint="cs"/>
                <w:noProof/>
                <w:rtl/>
              </w:rPr>
              <w:t>ی</w:t>
            </w:r>
            <w:r w:rsidRPr="001E24C1">
              <w:rPr>
                <w:rStyle w:val="Hyperlink"/>
                <w:rFonts w:hint="eastAsia"/>
                <w:noProof/>
                <w:rtl/>
              </w:rPr>
              <w:t>ق</w:t>
            </w:r>
            <w:r w:rsidRPr="001E24C1">
              <w:rPr>
                <w:rStyle w:val="Hyperlink"/>
                <w:noProof/>
                <w:rtl/>
              </w:rPr>
              <w:t xml:space="preserve"> در انشاء با تعل</w:t>
            </w:r>
            <w:r w:rsidRPr="001E24C1">
              <w:rPr>
                <w:rStyle w:val="Hyperlink"/>
                <w:rFonts w:hint="cs"/>
                <w:noProof/>
                <w:rtl/>
              </w:rPr>
              <w:t>ی</w:t>
            </w:r>
            <w:r w:rsidRPr="001E24C1">
              <w:rPr>
                <w:rStyle w:val="Hyperlink"/>
                <w:rFonts w:hint="eastAsia"/>
                <w:noProof/>
                <w:rtl/>
              </w:rPr>
              <w:t>ق</w:t>
            </w:r>
            <w:r w:rsidRPr="001E24C1">
              <w:rPr>
                <w:rStyle w:val="Hyperlink"/>
                <w:noProof/>
                <w:rtl/>
              </w:rPr>
              <w:t xml:space="preserve"> در منشأ</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598</w:t>
            </w:r>
            <w:r>
              <w:rPr>
                <w:noProof/>
                <w:webHidden/>
                <w:rtl/>
              </w:rPr>
              <w:fldChar w:fldCharType="end"/>
            </w:r>
          </w:hyperlink>
        </w:p>
        <w:p w14:paraId="225BAC8F" w14:textId="6E673E92"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3" w:history="1">
            <w:r w:rsidRPr="001E24C1">
              <w:rPr>
                <w:rStyle w:val="Hyperlink"/>
                <w:noProof/>
                <w:rtl/>
              </w:rPr>
              <w:t>اختلاف تصو</w:t>
            </w:r>
            <w:r w:rsidRPr="001E24C1">
              <w:rPr>
                <w:rStyle w:val="Hyperlink"/>
                <w:rFonts w:hint="cs"/>
                <w:noProof/>
                <w:rtl/>
              </w:rPr>
              <w:t>ی</w:t>
            </w:r>
            <w:r w:rsidRPr="001E24C1">
              <w:rPr>
                <w:rStyle w:val="Hyperlink"/>
                <w:rFonts w:hint="eastAsia"/>
                <w:noProof/>
                <w:rtl/>
              </w:rPr>
              <w:t>ر</w:t>
            </w:r>
            <w:r w:rsidRPr="001E24C1">
              <w:rPr>
                <w:rStyle w:val="Hyperlink"/>
                <w:noProof/>
                <w:rtl/>
              </w:rPr>
              <w:t xml:space="preserve"> انشاء ومنشأ در کلمات قوم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599</w:t>
            </w:r>
            <w:r>
              <w:rPr>
                <w:noProof/>
                <w:webHidden/>
                <w:rtl/>
              </w:rPr>
              <w:fldChar w:fldCharType="end"/>
            </w:r>
          </w:hyperlink>
        </w:p>
        <w:p w14:paraId="31F79D5A" w14:textId="4B51660D"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4" w:history="1">
            <w:r w:rsidRPr="001E24C1">
              <w:rPr>
                <w:rStyle w:val="Hyperlink"/>
                <w:noProof/>
                <w:rtl/>
              </w:rPr>
              <w:t>انحاء ملک</w:t>
            </w:r>
            <w:r w:rsidRPr="001E24C1">
              <w:rPr>
                <w:rStyle w:val="Hyperlink"/>
                <w:rFonts w:hint="cs"/>
                <w:noProof/>
                <w:rtl/>
              </w:rPr>
              <w:t>ی</w:t>
            </w:r>
            <w:r w:rsidRPr="001E24C1">
              <w:rPr>
                <w:rStyle w:val="Hyperlink"/>
                <w:rFonts w:hint="eastAsia"/>
                <w:noProof/>
                <w:rtl/>
              </w:rPr>
              <w:t>ت</w:t>
            </w:r>
            <w:r w:rsidRPr="001E24C1">
              <w:rPr>
                <w:rStyle w:val="Hyperlink"/>
                <w:noProof/>
                <w:rtl/>
              </w:rPr>
              <w:t xml:space="preserve"> در کلام ا</w:t>
            </w:r>
            <w:r w:rsidRPr="001E24C1">
              <w:rPr>
                <w:rStyle w:val="Hyperlink"/>
                <w:rFonts w:hint="cs"/>
                <w:noProof/>
                <w:rtl/>
              </w:rPr>
              <w:t>ی</w:t>
            </w:r>
            <w:r w:rsidRPr="001E24C1">
              <w:rPr>
                <w:rStyle w:val="Hyperlink"/>
                <w:rFonts w:hint="eastAsia"/>
                <w:noProof/>
                <w:rtl/>
              </w:rPr>
              <w:t>ن</w:t>
            </w:r>
            <w:r w:rsidRPr="001E24C1">
              <w:rPr>
                <w:rStyle w:val="Hyperlink"/>
                <w:noProof/>
                <w:rtl/>
              </w:rPr>
              <w:t xml:space="preserve"> فق</w:t>
            </w:r>
            <w:r w:rsidRPr="001E24C1">
              <w:rPr>
                <w:rStyle w:val="Hyperlink"/>
                <w:rFonts w:hint="cs"/>
                <w:noProof/>
                <w:rtl/>
              </w:rPr>
              <w:t>ی</w:t>
            </w:r>
            <w:r w:rsidRPr="001E24C1">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599</w:t>
            </w:r>
            <w:r>
              <w:rPr>
                <w:noProof/>
                <w:webHidden/>
                <w:rtl/>
              </w:rPr>
              <w:fldChar w:fldCharType="end"/>
            </w:r>
          </w:hyperlink>
        </w:p>
        <w:p w14:paraId="035C5067" w14:textId="757D8971"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5" w:history="1">
            <w:r w:rsidRPr="001E24C1">
              <w:rPr>
                <w:rStyle w:val="Hyperlink"/>
                <w:noProof/>
                <w:rtl/>
              </w:rPr>
              <w:t>طرح اشکال توسط بعض</w:t>
            </w:r>
            <w:r w:rsidRPr="001E24C1">
              <w:rPr>
                <w:rStyle w:val="Hyperlink"/>
                <w:rFonts w:hint="cs"/>
                <w:noProof/>
                <w:rtl/>
              </w:rPr>
              <w:t>ی</w:t>
            </w:r>
            <w:r w:rsidRPr="001E24C1">
              <w:rPr>
                <w:rStyle w:val="Hyperlink"/>
                <w:noProof/>
                <w:rtl/>
              </w:rPr>
              <w:t xml:space="preserve"> از فقهاء معاصر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600</w:t>
            </w:r>
            <w:r>
              <w:rPr>
                <w:noProof/>
                <w:webHidden/>
                <w:rtl/>
              </w:rPr>
              <w:fldChar w:fldCharType="end"/>
            </w:r>
          </w:hyperlink>
        </w:p>
        <w:p w14:paraId="07853692" w14:textId="0837B531"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6" w:history="1">
            <w:r w:rsidRPr="001E24C1">
              <w:rPr>
                <w:rStyle w:val="Hyperlink"/>
                <w:noProof/>
                <w:rtl/>
              </w:rPr>
              <w:t>وجود ابهام در اشکال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600</w:t>
            </w:r>
            <w:r>
              <w:rPr>
                <w:noProof/>
                <w:webHidden/>
                <w:rtl/>
              </w:rPr>
              <w:fldChar w:fldCharType="end"/>
            </w:r>
          </w:hyperlink>
        </w:p>
        <w:p w14:paraId="1C8B2687" w14:textId="0C9E779A"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7" w:history="1">
            <w:r w:rsidRPr="001E24C1">
              <w:rPr>
                <w:rStyle w:val="Hyperlink"/>
                <w:noProof/>
                <w:rtl/>
              </w:rPr>
              <w:t>پاسخ ا</w:t>
            </w:r>
            <w:r w:rsidRPr="001E24C1">
              <w:rPr>
                <w:rStyle w:val="Hyperlink"/>
                <w:rFonts w:hint="cs"/>
                <w:noProof/>
                <w:rtl/>
              </w:rPr>
              <w:t>ی</w:t>
            </w:r>
            <w:r w:rsidRPr="001E24C1">
              <w:rPr>
                <w:rStyle w:val="Hyperlink"/>
                <w:rFonts w:hint="eastAsia"/>
                <w:noProof/>
                <w:rtl/>
              </w:rPr>
              <w:t>شان</w:t>
            </w:r>
            <w:r w:rsidRPr="001E24C1">
              <w:rPr>
                <w:rStyle w:val="Hyperlink"/>
                <w:noProof/>
                <w:rtl/>
              </w:rPr>
              <w:t xml:space="preserve"> به اشکال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600</w:t>
            </w:r>
            <w:r>
              <w:rPr>
                <w:noProof/>
                <w:webHidden/>
                <w:rtl/>
              </w:rPr>
              <w:fldChar w:fldCharType="end"/>
            </w:r>
          </w:hyperlink>
        </w:p>
        <w:p w14:paraId="2151D852" w14:textId="78D25989"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8" w:history="1">
            <w:r w:rsidRPr="001E24C1">
              <w:rPr>
                <w:rStyle w:val="Hyperlink"/>
                <w:noProof/>
                <w:rtl/>
              </w:rPr>
              <w:t>رد جواب ا</w:t>
            </w:r>
            <w:r w:rsidRPr="001E24C1">
              <w:rPr>
                <w:rStyle w:val="Hyperlink"/>
                <w:rFonts w:hint="cs"/>
                <w:noProof/>
                <w:rtl/>
              </w:rPr>
              <w:t>ی</w:t>
            </w:r>
            <w:r w:rsidRPr="001E24C1">
              <w:rPr>
                <w:rStyle w:val="Hyperlink"/>
                <w:rFonts w:hint="eastAsia"/>
                <w:noProof/>
                <w:rtl/>
              </w:rPr>
              <w:t>شان</w:t>
            </w:r>
            <w:r w:rsidRPr="001E24C1">
              <w:rPr>
                <w:rStyle w:val="Hyperlink"/>
                <w:noProof/>
                <w:rtl/>
              </w:rPr>
              <w:t xml:space="preserve"> به اشکال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601</w:t>
            </w:r>
            <w:r>
              <w:rPr>
                <w:noProof/>
                <w:webHidden/>
                <w:rtl/>
              </w:rPr>
              <w:fldChar w:fldCharType="end"/>
            </w:r>
          </w:hyperlink>
        </w:p>
        <w:p w14:paraId="5BE47C02" w14:textId="01D97C1A"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59" w:history="1">
            <w:r w:rsidRPr="001E24C1">
              <w:rPr>
                <w:rStyle w:val="Hyperlink"/>
                <w:noProof/>
                <w:rtl/>
              </w:rPr>
              <w:t>وجود عالم نفس الامر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602</w:t>
            </w:r>
            <w:r>
              <w:rPr>
                <w:noProof/>
                <w:webHidden/>
                <w:rtl/>
              </w:rPr>
              <w:fldChar w:fldCharType="end"/>
            </w:r>
          </w:hyperlink>
        </w:p>
        <w:p w14:paraId="677637BC" w14:textId="6FD65ABE" w:rsidR="00F05204"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177760" w:history="1">
            <w:r w:rsidRPr="001E24C1">
              <w:rPr>
                <w:rStyle w:val="Hyperlink"/>
                <w:noProof/>
                <w:rtl/>
              </w:rPr>
              <w:t>سهل بودن اعتبار به معنا</w:t>
            </w:r>
            <w:r w:rsidRPr="001E24C1">
              <w:rPr>
                <w:rStyle w:val="Hyperlink"/>
                <w:rFonts w:hint="cs"/>
                <w:noProof/>
                <w:rtl/>
              </w:rPr>
              <w:t>ی</w:t>
            </w:r>
            <w:r w:rsidRPr="001E24C1">
              <w:rPr>
                <w:rStyle w:val="Hyperlink"/>
                <w:noProof/>
                <w:rtl/>
              </w:rPr>
              <w:t xml:space="preserve"> قبول تناقض </w:t>
            </w:r>
            <w:r w:rsidRPr="001E24C1">
              <w:rPr>
                <w:rStyle w:val="Hyperlink"/>
                <w:rFonts w:hint="cs"/>
                <w:noProof/>
                <w:rtl/>
              </w:rPr>
              <w:t>ی</w:t>
            </w:r>
            <w:r w:rsidRPr="001E24C1">
              <w:rPr>
                <w:rStyle w:val="Hyperlink"/>
                <w:rFonts w:hint="eastAsia"/>
                <w:noProof/>
                <w:rtl/>
              </w:rPr>
              <w:t>ا</w:t>
            </w:r>
            <w:r w:rsidRPr="001E24C1">
              <w:rPr>
                <w:rStyle w:val="Hyperlink"/>
                <w:noProof/>
                <w:rtl/>
              </w:rPr>
              <w:t xml:space="preserve"> خلو طرف</w:t>
            </w:r>
            <w:r w:rsidRPr="001E24C1">
              <w:rPr>
                <w:rStyle w:val="Hyperlink"/>
                <w:rFonts w:hint="cs"/>
                <w:noProof/>
                <w:rtl/>
              </w:rPr>
              <w:t>ی</w:t>
            </w:r>
            <w:r w:rsidRPr="001E24C1">
              <w:rPr>
                <w:rStyle w:val="Hyperlink"/>
                <w:rFonts w:hint="eastAsia"/>
                <w:noProof/>
                <w:rtl/>
              </w:rPr>
              <w:t>ن</w:t>
            </w:r>
            <w:r w:rsidRPr="001E24C1">
              <w:rPr>
                <w:rStyle w:val="Hyperlink"/>
                <w:noProof/>
                <w:rtl/>
              </w:rPr>
              <w:t xml:space="preserve"> تناقض ن</w:t>
            </w:r>
            <w:r w:rsidRPr="001E24C1">
              <w:rPr>
                <w:rStyle w:val="Hyperlink"/>
                <w:rFonts w:hint="cs"/>
                <w:noProof/>
                <w:rtl/>
              </w:rPr>
              <w:t>ی</w:t>
            </w:r>
            <w:r w:rsidRPr="001E24C1">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63177760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604</w:t>
            </w:r>
            <w:r>
              <w:rPr>
                <w:noProof/>
                <w:webHidden/>
                <w:rtl/>
              </w:rPr>
              <w:fldChar w:fldCharType="end"/>
            </w:r>
          </w:hyperlink>
        </w:p>
        <w:p w14:paraId="3D450D6D" w14:textId="77777777" w:rsidR="001737A4" w:rsidRDefault="00F66730" w:rsidP="001737A4">
          <w:pPr>
            <w:spacing w:before="0"/>
            <w:rPr>
              <w:rtl/>
            </w:rPr>
          </w:pPr>
          <w:r>
            <w:rPr>
              <w:b/>
              <w:bCs/>
              <w:noProof/>
            </w:rPr>
            <w:fldChar w:fldCharType="end"/>
          </w:r>
        </w:p>
      </w:sdtContent>
    </w:sdt>
    <w:p w14:paraId="1D20D82E" w14:textId="77777777" w:rsidR="00C71F79" w:rsidRPr="00C109A2" w:rsidRDefault="00F66730" w:rsidP="00C109A2">
      <w:pPr>
        <w:pStyle w:val="Heading1"/>
        <w:rPr>
          <w:rtl/>
        </w:rPr>
      </w:pPr>
      <w:bookmarkStart w:id="1400" w:name="_Toc63177744"/>
      <w:r>
        <w:rPr>
          <w:rFonts w:hint="cs"/>
          <w:rtl/>
        </w:rPr>
        <w:t>مسئله 22: اشتراط تنجیز در وقف</w:t>
      </w:r>
      <w:bookmarkEnd w:id="1400"/>
      <w:r>
        <w:rPr>
          <w:rFonts w:hint="cs"/>
          <w:rtl/>
        </w:rPr>
        <w:t xml:space="preserve"> </w:t>
      </w:r>
    </w:p>
    <w:p w14:paraId="10121E6D" w14:textId="77777777" w:rsidR="00C71F79" w:rsidRDefault="00F66730" w:rsidP="00C71F79">
      <w:pPr>
        <w:rPr>
          <w:rtl/>
        </w:rPr>
      </w:pPr>
      <w:r w:rsidRPr="00303411">
        <w:rPr>
          <w:rFonts w:hint="cs"/>
          <w:rtl/>
        </w:rPr>
        <w:t>بحث</w:t>
      </w:r>
      <w:r>
        <w:rPr>
          <w:rFonts w:hint="cs"/>
          <w:rtl/>
        </w:rPr>
        <w:t xml:space="preserve"> ما در اشتراط صحت وقف به تنجیز و مبطلیت تعلیق</w:t>
      </w:r>
      <w:r w:rsidRPr="00430F67">
        <w:rPr>
          <w:rFonts w:hint="cs"/>
          <w:rtl/>
        </w:rPr>
        <w:t xml:space="preserve"> </w:t>
      </w:r>
      <w:r>
        <w:rPr>
          <w:rFonts w:hint="cs"/>
          <w:rtl/>
        </w:rPr>
        <w:t>بود. بحث دشواری است. به نظر ما می توان حکم</w:t>
      </w:r>
      <w:r>
        <w:rPr>
          <w:rFonts w:hint="cs"/>
          <w:rtl/>
        </w:rPr>
        <w:t xml:space="preserve"> مساله را بر اساس اجماعی که بر این اشتراط منعقد است روشن نمود. این اجماع هم در کلمات قابل تحصیل است و هم نقل شده است. و مرحوم شیخ هم در مکاسب می فرماید عمده دلیل اجماع است. لذا اگر واقف بگوید وقفت إذا جاء رأس السنة یا وقفت إذا جاء زید و مانند آن، وقف باطل </w:t>
      </w:r>
      <w:r>
        <w:rPr>
          <w:rFonts w:hint="cs"/>
          <w:rtl/>
        </w:rPr>
        <w:t xml:space="preserve">است. </w:t>
      </w:r>
    </w:p>
    <w:p w14:paraId="2225FA8A" w14:textId="77777777" w:rsidR="00C71F79" w:rsidRDefault="00F66730" w:rsidP="00C71F79">
      <w:pPr>
        <w:rPr>
          <w:rtl/>
        </w:rPr>
      </w:pPr>
      <w:r>
        <w:rPr>
          <w:rFonts w:hint="cs"/>
          <w:rtl/>
        </w:rPr>
        <w:lastRenderedPageBreak/>
        <w:t>پس به نظر ما این اجماع هیچ مشکلی ندارد، خدشه هایی نیز که برخی از فقها در این اواخر در اجماع می کنند قادح نیست، و تشکیک در اجماع از جهت مدرکیت هم جواب دارد که قبلا بیان شد و نیازی به تکرار ندارد.</w:t>
      </w:r>
    </w:p>
    <w:p w14:paraId="260949CA" w14:textId="77777777" w:rsidR="00C71F79" w:rsidRDefault="00F66730" w:rsidP="00C71F79">
      <w:pPr>
        <w:rPr>
          <w:rtl/>
        </w:rPr>
      </w:pPr>
      <w:r>
        <w:rPr>
          <w:rFonts w:hint="cs"/>
          <w:rtl/>
        </w:rPr>
        <w:t>خصوصا این اشکال که قدماء نسبت به بیان اجماع ساکت بوده ا</w:t>
      </w:r>
      <w:r>
        <w:rPr>
          <w:rFonts w:hint="cs"/>
          <w:rtl/>
        </w:rPr>
        <w:t>ند. علاوه بر پاسخی که جلسه قبل داده شد باز دوستان فحص مجددی  کرده اند در کتب دیگری مانند انتصار مرحوم سید مرتضی و برخی کتب دیگر در قرون پنجم و ششم در مباحثی مانند طلاق و ظهار و ... هم اشتراط تنجیز بیان شده و هم ادعای اجماع شده است.</w:t>
      </w:r>
    </w:p>
    <w:p w14:paraId="4D609310" w14:textId="77777777" w:rsidR="00C71F79" w:rsidRDefault="00F66730" w:rsidP="00C71F79">
      <w:pPr>
        <w:rPr>
          <w:rtl/>
        </w:rPr>
      </w:pPr>
      <w:r>
        <w:rPr>
          <w:rFonts w:hint="cs"/>
          <w:rtl/>
        </w:rPr>
        <w:t>سید مرتضی این حکم را «مم</w:t>
      </w:r>
      <w:r>
        <w:rPr>
          <w:rFonts w:hint="cs"/>
          <w:rtl/>
        </w:rPr>
        <w:t xml:space="preserve">ا انفردت به الامامیة» می داند. و قبلا عرض شد که در بحث طلاق یا ظهار یا دیگر عقود ایقاعات دلیل خاص دیگری بر اشتراط وجود ندارد، و ظاهرا در تمام ابواب معاملات دلیل اشتراط یکسان است. </w:t>
      </w:r>
    </w:p>
    <w:p w14:paraId="0CF6ADFF" w14:textId="77777777" w:rsidR="00C71F79" w:rsidRDefault="00F66730" w:rsidP="00C71F79">
      <w:pPr>
        <w:rPr>
          <w:rtl/>
        </w:rPr>
      </w:pPr>
      <w:r>
        <w:rPr>
          <w:rFonts w:hint="cs"/>
          <w:rtl/>
        </w:rPr>
        <w:t>لذا با توجه به اینکه قول مخالف در این مساله در میان فقها از قرون اولیه تا اع</w:t>
      </w:r>
      <w:r>
        <w:rPr>
          <w:rFonts w:hint="cs"/>
          <w:rtl/>
        </w:rPr>
        <w:t>صار اخیر وجود ندارد به نظر می رسد از حیث اجماع مشکلی نیست و حکم این مسئله را می توان با اجماع تمام کرد. و احتیاطی هم نیست. حال اینکه مرحوم امام در متن احتیاط کرده اند خودشان می دانند، چون بحثهایش را هم ما طرح خواهیم کرد. ولی به نظر ما با اتکاء به همین اجما</w:t>
      </w:r>
      <w:r>
        <w:rPr>
          <w:rFonts w:hint="cs"/>
          <w:rtl/>
        </w:rPr>
        <w:t>ع می شود گفت «یشترط فی صحة الوقف التنجیز مطلقا» و نیازی هم نیست که به احوط تعلیق بزنیم.</w:t>
      </w:r>
    </w:p>
    <w:p w14:paraId="6E7DD9AA" w14:textId="77777777" w:rsidR="00C71F79" w:rsidRPr="00516A0B" w:rsidRDefault="00F66730" w:rsidP="00C71F79">
      <w:pPr>
        <w:pStyle w:val="Heading1"/>
        <w:rPr>
          <w:rtl/>
        </w:rPr>
      </w:pPr>
      <w:bookmarkStart w:id="1401" w:name="_Toc63177745"/>
      <w:r w:rsidRPr="00516A0B">
        <w:rPr>
          <w:rFonts w:hint="cs"/>
          <w:rtl/>
        </w:rPr>
        <w:t>ادله اقامه شده بر اشتراط تنجیز</w:t>
      </w:r>
      <w:bookmarkEnd w:id="1401"/>
      <w:r w:rsidRPr="00516A0B">
        <w:rPr>
          <w:rFonts w:hint="cs"/>
          <w:rtl/>
        </w:rPr>
        <w:t xml:space="preserve"> </w:t>
      </w:r>
    </w:p>
    <w:p w14:paraId="6D143A47" w14:textId="77777777" w:rsidR="00C71F79" w:rsidRDefault="00F66730" w:rsidP="00C71F79">
      <w:pPr>
        <w:rPr>
          <w:rtl/>
        </w:rPr>
      </w:pPr>
      <w:r>
        <w:rPr>
          <w:rFonts w:hint="cs"/>
          <w:rtl/>
        </w:rPr>
        <w:t>منتهی در مسیر استدلال بر این اشتراط وقف بالتنجیز و مبطلیت تعلیق، چند استدلال هم بیان شده است:</w:t>
      </w:r>
    </w:p>
    <w:p w14:paraId="3C0CA8CF" w14:textId="77777777" w:rsidR="00C71F79" w:rsidRPr="00516A0B" w:rsidRDefault="00F66730" w:rsidP="00C71F79">
      <w:pPr>
        <w:pStyle w:val="Heading1"/>
        <w:rPr>
          <w:rtl/>
        </w:rPr>
      </w:pPr>
      <w:bookmarkStart w:id="1402" w:name="_Toc63177746"/>
      <w:r w:rsidRPr="00516A0B">
        <w:rPr>
          <w:rFonts w:hint="cs"/>
          <w:rtl/>
        </w:rPr>
        <w:t>دلیل اول: عدم صحت تعلیق در انشاء</w:t>
      </w:r>
      <w:bookmarkEnd w:id="1402"/>
    </w:p>
    <w:p w14:paraId="4CB4E025" w14:textId="77777777" w:rsidR="00C71F79" w:rsidRDefault="00F66730" w:rsidP="00C71F79">
      <w:pPr>
        <w:rPr>
          <w:rtl/>
        </w:rPr>
      </w:pPr>
      <w:r>
        <w:rPr>
          <w:rFonts w:hint="cs"/>
          <w:rtl/>
        </w:rPr>
        <w:t>یکی از ادله این است که انشاء قابل تعلیق نیست. مرحوم شیخ این دلیل را جزء وجوه ضعیف ذکر کرده و فرموده اند: «قد عرفت أن العمدة هی الاجماع ولکن هناک وجوه ضعیفة» که یکی را این دانسته اند و دیگری را فرمایش مرحوم صاحب جواهر و یکی نیز بحث جزمی است که مرحوم علامه ف</w:t>
      </w:r>
      <w:r>
        <w:rPr>
          <w:rFonts w:hint="cs"/>
          <w:rtl/>
        </w:rPr>
        <w:t xml:space="preserve">رموده، که اینها را یک به یک بحث خواهیم کرد. پس اولی همین بحث تعلیق در انشاء است، و خیلی بحث دشواری است. </w:t>
      </w:r>
    </w:p>
    <w:p w14:paraId="5207C834" w14:textId="77777777" w:rsidR="00C71F79" w:rsidRPr="00516A0B" w:rsidRDefault="00F66730" w:rsidP="00C71F79">
      <w:pPr>
        <w:pStyle w:val="Heading2"/>
        <w:rPr>
          <w:rtl/>
        </w:rPr>
      </w:pPr>
      <w:bookmarkStart w:id="1403" w:name="_Toc63177747"/>
      <w:r w:rsidRPr="00516A0B">
        <w:rPr>
          <w:rFonts w:hint="cs"/>
          <w:rtl/>
        </w:rPr>
        <w:t>ارتباط</w:t>
      </w:r>
      <w:r>
        <w:rPr>
          <w:rFonts w:hint="cs"/>
          <w:rtl/>
        </w:rPr>
        <w:t xml:space="preserve"> این مساله با</w:t>
      </w:r>
      <w:r w:rsidRPr="00516A0B">
        <w:rPr>
          <w:rFonts w:hint="cs"/>
          <w:rtl/>
        </w:rPr>
        <w:t xml:space="preserve"> مبنای شیخ ره در واجب مشروط</w:t>
      </w:r>
      <w:bookmarkEnd w:id="1403"/>
      <w:r w:rsidRPr="00516A0B">
        <w:rPr>
          <w:rFonts w:hint="cs"/>
          <w:rtl/>
        </w:rPr>
        <w:t xml:space="preserve"> </w:t>
      </w:r>
    </w:p>
    <w:p w14:paraId="0F9847CA" w14:textId="77777777" w:rsidR="00C71F79" w:rsidRDefault="00F66730" w:rsidP="00C71F79">
      <w:pPr>
        <w:rPr>
          <w:rtl/>
        </w:rPr>
      </w:pPr>
      <w:r>
        <w:rPr>
          <w:rFonts w:hint="cs"/>
          <w:rtl/>
        </w:rPr>
        <w:t>قبل از اینکه من اطراف این بحث را مطالعه کنم، به ذهنم آمد که نظر مرحوم شیخ در واجب مشروط و واجب معلق ارت</w:t>
      </w:r>
      <w:r>
        <w:rPr>
          <w:rFonts w:hint="cs"/>
          <w:rtl/>
        </w:rPr>
        <w:t xml:space="preserve">باطی به این بحث پیدا می کند. </w:t>
      </w:r>
    </w:p>
    <w:p w14:paraId="6006BC24" w14:textId="77777777" w:rsidR="00C71F79" w:rsidRDefault="00F66730" w:rsidP="00C71F79">
      <w:pPr>
        <w:rPr>
          <w:rtl/>
        </w:rPr>
      </w:pPr>
      <w:r>
        <w:rPr>
          <w:rFonts w:hint="cs"/>
          <w:rtl/>
        </w:rPr>
        <w:lastRenderedPageBreak/>
        <w:t>اگر یاد دوستان باشد در اوائل بحثهای امسال در بحث وقف منقطع الآخر یا بحثهای سال پیش که بحث وقف الی مدة بود، بیان کردیم که مرحوم شیخ می فرمود ملکیت قابل تقطیع نیست. مرحوم آخوند و مرحوم صاحب عروه به ایشان ایراد گرفتند که چه اشکال</w:t>
      </w:r>
      <w:r>
        <w:rPr>
          <w:rFonts w:hint="cs"/>
          <w:rtl/>
        </w:rPr>
        <w:t xml:space="preserve">ی دارد ملکیت نیز تقطیع شود؛ ملکیت نیز مانند ازدواج است، همانطور که ما در ازدواج، موقت و دائم داریم در ملکیت نیز موقف و دائم داریم. ما جواب این ایراد را بر اساس همان چیزی که مرحوم شیخ در بحث واجب معلق و واجب مشروط بیان کرده اند دادیم. در ابتدا احتمال دادیم </w:t>
      </w:r>
      <w:r>
        <w:rPr>
          <w:rFonts w:hint="cs"/>
          <w:rtl/>
        </w:rPr>
        <w:t xml:space="preserve">که این مسئله با آن بحث مربوط باشد و پس از بررسی روشن شد که این ارتباط وجود دارد. </w:t>
      </w:r>
    </w:p>
    <w:p w14:paraId="7D6C8DE9" w14:textId="77777777" w:rsidR="00C71F79" w:rsidRDefault="00F66730" w:rsidP="00C71F79">
      <w:pPr>
        <w:rPr>
          <w:rtl/>
        </w:rPr>
      </w:pPr>
      <w:r>
        <w:rPr>
          <w:rFonts w:hint="cs"/>
          <w:rtl/>
        </w:rPr>
        <w:t>دو فقیه محقق از معلقین به کلام مرحوم شیخ یعنی مرحوم سید و مرحوم محقق اصفهانی نیز در تعلیقات این بحث را به بحث واجب مشروط ایشان ربط می دهند هر چند نتیجه ای که می گیرند قابل بح</w:t>
      </w:r>
      <w:r>
        <w:rPr>
          <w:rFonts w:hint="cs"/>
          <w:rtl/>
        </w:rPr>
        <w:t xml:space="preserve">ث است که انشاءالله این مباحث را یک به یک مطرح می کنیم. </w:t>
      </w:r>
    </w:p>
    <w:p w14:paraId="488D25DF" w14:textId="77777777" w:rsidR="00C71F79" w:rsidRDefault="00F66730" w:rsidP="00C71F79">
      <w:pPr>
        <w:rPr>
          <w:rtl/>
        </w:rPr>
      </w:pPr>
      <w:r>
        <w:rPr>
          <w:rFonts w:hint="cs"/>
          <w:rtl/>
        </w:rPr>
        <w:t>مرحوم سید باب اشکال بر ایشان را باز می کند . می فرماید حرف اینجای مرحوم شیخ با مختارشان در واجب مشروط سازگار و قابل جمع نیست.</w:t>
      </w:r>
    </w:p>
    <w:p w14:paraId="69F2AA29" w14:textId="77777777" w:rsidR="00C71F79" w:rsidRDefault="00F66730" w:rsidP="00C71F79">
      <w:pPr>
        <w:rPr>
          <w:rtl/>
        </w:rPr>
      </w:pPr>
      <w:r>
        <w:rPr>
          <w:rFonts w:hint="cs"/>
          <w:rtl/>
        </w:rPr>
        <w:t>مرحوم محقق اصفهانی بر عکس، دو تفسیر از نظر ایشان نقل می کند که یکی را با و</w:t>
      </w:r>
      <w:r>
        <w:rPr>
          <w:rFonts w:hint="cs"/>
          <w:rtl/>
        </w:rPr>
        <w:t xml:space="preserve">اجب مشروط سازگار می داند منتهی به مبنای ایشان در واجب مشروط اشکال دارند. </w:t>
      </w:r>
    </w:p>
    <w:p w14:paraId="1D76D20B" w14:textId="77777777" w:rsidR="00C71F79" w:rsidRPr="00516A0B" w:rsidRDefault="00F66730" w:rsidP="00C71F79">
      <w:pPr>
        <w:pStyle w:val="Heading2"/>
        <w:rPr>
          <w:rtl/>
        </w:rPr>
      </w:pPr>
      <w:bookmarkStart w:id="1404" w:name="_Toc63177748"/>
      <w:r w:rsidRPr="00516A0B">
        <w:rPr>
          <w:rFonts w:hint="cs"/>
          <w:rtl/>
        </w:rPr>
        <w:t>ارتباط بحث واجب مشروط به مانحن فیه در کلام امام ره و</w:t>
      </w:r>
      <w:r>
        <w:rPr>
          <w:rFonts w:hint="cs"/>
          <w:rtl/>
        </w:rPr>
        <w:t xml:space="preserve"> </w:t>
      </w:r>
      <w:r w:rsidRPr="00516A0B">
        <w:rPr>
          <w:rFonts w:hint="cs"/>
          <w:rtl/>
        </w:rPr>
        <w:t>کلمات عجیب ایشان</w:t>
      </w:r>
      <w:bookmarkEnd w:id="1404"/>
    </w:p>
    <w:p w14:paraId="7264C017" w14:textId="77777777" w:rsidR="00C71F79" w:rsidRDefault="00F66730" w:rsidP="00C71F79">
      <w:pPr>
        <w:rPr>
          <w:rtl/>
        </w:rPr>
      </w:pPr>
      <w:r>
        <w:rPr>
          <w:rFonts w:hint="cs"/>
          <w:rtl/>
        </w:rPr>
        <w:t xml:space="preserve">مرحوم امام قدس الله نفسه الزکیه در بحث بیع وقتی می خواهند بحث تنجیز را مطرح کنند از بحث واجب مشروط شروع می کنند </w:t>
      </w:r>
      <w:r>
        <w:rPr>
          <w:rFonts w:hint="cs"/>
          <w:rtl/>
        </w:rPr>
        <w:t xml:space="preserve">و ادله واجب مشروط را ذکر می کنند و بعد آن را به این بحث توسعه می دهند. و به نظر می رسد تمام مطالب ایشان ناظر به فرمایشات مرحوم نائینی است. </w:t>
      </w:r>
    </w:p>
    <w:p w14:paraId="1E2A393B" w14:textId="77777777" w:rsidR="00C71F79" w:rsidRDefault="00F66730" w:rsidP="00C71F79">
      <w:pPr>
        <w:rPr>
          <w:rtl/>
        </w:rPr>
      </w:pPr>
      <w:r>
        <w:rPr>
          <w:rFonts w:hint="cs"/>
          <w:rtl/>
        </w:rPr>
        <w:t>مرحوم امام در این بحث حرفهای عجیبی زده اند. اصطلاحات خاصی دارند، هم انشاء را به معنای خاصی گرفته اند و هم منشأ را. ت</w:t>
      </w:r>
      <w:r>
        <w:rPr>
          <w:rFonts w:hint="cs"/>
          <w:rtl/>
        </w:rPr>
        <w:t xml:space="preserve">ملیک و ملکیت را نیز به نحو خاصی معنا کرده اند. در نهایت نتیجه گرفته اند اگر انشاء تعلیق شود مطلقا صحیح است ولی اگر منشأ تعلیق شود مطلقا باطل است. مطالب عجیبی بیان کرده اند که انشاء الله یک به یک بررسی می کنیم. </w:t>
      </w:r>
    </w:p>
    <w:p w14:paraId="54E23E1C" w14:textId="77777777" w:rsidR="00C71F79" w:rsidRPr="00516A0B" w:rsidRDefault="00F66730" w:rsidP="00C71F79">
      <w:pPr>
        <w:pStyle w:val="Heading1"/>
        <w:rPr>
          <w:rtl/>
        </w:rPr>
      </w:pPr>
      <w:bookmarkStart w:id="1405" w:name="_Toc63177749"/>
      <w:r w:rsidRPr="00516A0B">
        <w:rPr>
          <w:rFonts w:hint="cs"/>
          <w:rtl/>
        </w:rPr>
        <w:lastRenderedPageBreak/>
        <w:t>نتیجه عدم صحت یا استحاله تعلیق در انشاء</w:t>
      </w:r>
      <w:bookmarkEnd w:id="1405"/>
    </w:p>
    <w:p w14:paraId="0675A26D" w14:textId="77777777" w:rsidR="00C71F79" w:rsidRDefault="00F66730" w:rsidP="00C71F79">
      <w:pPr>
        <w:rPr>
          <w:rtl/>
        </w:rPr>
      </w:pPr>
      <w:r>
        <w:rPr>
          <w:rFonts w:hint="cs"/>
          <w:rtl/>
        </w:rPr>
        <w:t>قبل ا</w:t>
      </w:r>
      <w:r>
        <w:rPr>
          <w:rFonts w:hint="cs"/>
          <w:rtl/>
        </w:rPr>
        <w:t>ز ورود به بحث لازم است مطلبی را عرض کنم، چون بعد از اینکه مقدمه را عرض کردم می رویم سراغ فرمایش شیخ انصاری و معلقین و محشین فرمایش ایشان. باید ببینیم کسانی که می گویند انشاء تعلیق بردار نیست، مانند خود مرحوم شیخ در مکاسب که تعبیرش این است که انشاء قابل تعل</w:t>
      </w:r>
      <w:r>
        <w:rPr>
          <w:rFonts w:hint="cs"/>
          <w:rtl/>
        </w:rPr>
        <w:t xml:space="preserve">یق نیست و برخی نیز تعبیر به استحاله فرموده اند می خواهند چه نتیجه ای بگیرند؟ </w:t>
      </w:r>
    </w:p>
    <w:p w14:paraId="69E4D270" w14:textId="77777777" w:rsidR="00C71F79" w:rsidRDefault="00F66730" w:rsidP="00C71F79">
      <w:pPr>
        <w:rPr>
          <w:rtl/>
        </w:rPr>
      </w:pPr>
      <w:r>
        <w:rPr>
          <w:rFonts w:hint="cs"/>
          <w:rtl/>
        </w:rPr>
        <w:t>اگر مستحیل است که انشاء تعلیق بردار باشد اگر واقف بگوید: «وقفت إذا جاء رأس الشهر» این تعلیق محال است، لذا تعلیقش هیچ و بیهوده می شود و انشائش می شود «وقفت» خالی. این عبارتها که ی</w:t>
      </w:r>
      <w:r>
        <w:rPr>
          <w:rFonts w:hint="cs"/>
          <w:rtl/>
        </w:rPr>
        <w:t>شترط فی صحة الوقف التنجیز علی الاحوط یا اینکه تعلیق موجب بطلان است، در صورتی است که بتوانیم انشاء را معلق کنیم و بتوانیم معلق نکنیم تا بگوئیم تنجیز شرط نیست یا شرط است. اما شما که می گوئید اصلا تعلیق مستحیل است، یعنی تعلیق محقق نمی شود و امکان ندارد و معنا</w:t>
      </w:r>
      <w:r>
        <w:rPr>
          <w:rFonts w:hint="cs"/>
          <w:rtl/>
        </w:rPr>
        <w:t xml:space="preserve">ی آن این است که اگر واقف بگوید: «وقفت إذا جاء رأس الشهر» این «إذا جاء رأس الشهر» نمی خورد به «وقفت» و انشائش می شود «وقفت» به تنهائی. </w:t>
      </w:r>
    </w:p>
    <w:p w14:paraId="0A69FE4A" w14:textId="77777777" w:rsidR="00C71F79" w:rsidRPr="00516A0B" w:rsidRDefault="00F66730" w:rsidP="00C71F79">
      <w:pPr>
        <w:pStyle w:val="Heading2"/>
        <w:rPr>
          <w:rtl/>
        </w:rPr>
      </w:pPr>
      <w:bookmarkStart w:id="1406" w:name="_Toc63177750"/>
      <w:r w:rsidRPr="00516A0B">
        <w:rPr>
          <w:rFonts w:hint="cs"/>
          <w:rtl/>
        </w:rPr>
        <w:t>ارتباط عدم صحت تعلیق با بحث قصود واقف</w:t>
      </w:r>
      <w:bookmarkEnd w:id="1406"/>
    </w:p>
    <w:p w14:paraId="1F4D0A11" w14:textId="77777777" w:rsidR="00C71F79" w:rsidRDefault="00F66730" w:rsidP="00C71F79">
      <w:pPr>
        <w:rPr>
          <w:rtl/>
        </w:rPr>
      </w:pPr>
      <w:r>
        <w:rPr>
          <w:rFonts w:hint="cs"/>
          <w:rtl/>
        </w:rPr>
        <w:t xml:space="preserve"> مگر اینکه مقصودشان این باشد که کسی که وقف می کند به نحو مشروط، مقصودش وقف مشروط اس</w:t>
      </w:r>
      <w:r>
        <w:rPr>
          <w:rFonts w:hint="cs"/>
          <w:rtl/>
        </w:rPr>
        <w:t>ت ولی واقع نمی شود، پس آنچه می خواهد واقع نمی شود و آنچه واقع می شود چیزی نیست که او می خواهد. یعنی ما قصد لم یقع و ما وقع لم یقصد است. چون واقف وقف مشروط می خواست، که واقع نمی شود، و وقفی که واقع می شود که مطلق است مقصود او نیست. مگر از این باب بگوئیم باط</w:t>
      </w:r>
      <w:r>
        <w:rPr>
          <w:rFonts w:hint="cs"/>
          <w:rtl/>
        </w:rPr>
        <w:t>ل است، والا وجهی برای بطلان ندارد. واقف گفته «وقفت» و تعلیقش هم بیخود است، مانند حرفهای اضافه ای است که انسان به حرفش اضافه کند. عرض کردم مگر اینکه بخواهند برسانند به بحث قصود واقف و بگویند آنچه او قصد کرده واقع نشده است.</w:t>
      </w:r>
    </w:p>
    <w:p w14:paraId="6987F5F4" w14:textId="77777777" w:rsidR="00C71F79" w:rsidRDefault="00F66730" w:rsidP="00C71F79">
      <w:pPr>
        <w:rPr>
          <w:rtl/>
        </w:rPr>
      </w:pPr>
      <w:r>
        <w:rPr>
          <w:rFonts w:hint="cs"/>
          <w:rtl/>
        </w:rPr>
        <w:t xml:space="preserve"> من ندیدم این طور بفرمایند. لذا دو</w:t>
      </w:r>
      <w:r>
        <w:rPr>
          <w:rFonts w:hint="cs"/>
          <w:rtl/>
        </w:rPr>
        <w:t>ستان فحصی انجام دهند. ظهور فرمایش مرحوم شیخ نیز این نیست که بگویند به این دلیل باطل است. در صورتی که اگر تعلیق مستحیل است یعنی این شرط به انشاء نمی چسبد وانشاء قابل تعلیق نیست. وقتی واقف انشائی انجام داده که قابل تعلیق نیست، چرا انشائش باطل باشد؟ وقفی را ا</w:t>
      </w:r>
      <w:r>
        <w:rPr>
          <w:rFonts w:hint="cs"/>
          <w:rtl/>
        </w:rPr>
        <w:t xml:space="preserve">نجام داده و کلام اضافی را نیز به آن چسبانده، خب آن اضافه اش لغو است. عرض شد مگر اینکه مقصود این باشد که واقف نمی خواسته وقف مطلق </w:t>
      </w:r>
      <w:r>
        <w:rPr>
          <w:rFonts w:hint="cs"/>
          <w:rtl/>
        </w:rPr>
        <w:lastRenderedPageBreak/>
        <w:t>واقع شود؛ وقف خاص را می خواسته، یعنی وقف سر ماه را، اگر قرار باشد وقف مطلق واقع شود اصلا مقصود او نیست. بطلان با تعلیق را به ای</w:t>
      </w:r>
      <w:r>
        <w:rPr>
          <w:rFonts w:hint="cs"/>
          <w:rtl/>
        </w:rPr>
        <w:t>ن صورت تفسیر کنیم.</w:t>
      </w:r>
    </w:p>
    <w:p w14:paraId="1FF3924B" w14:textId="77777777" w:rsidR="00C71F79" w:rsidRPr="00516A0B" w:rsidRDefault="00F66730" w:rsidP="00C71F79">
      <w:pPr>
        <w:pStyle w:val="Heading2"/>
        <w:rPr>
          <w:rtl/>
        </w:rPr>
      </w:pPr>
      <w:bookmarkStart w:id="1407" w:name="_Toc63177751"/>
      <w:r w:rsidRPr="00516A0B">
        <w:rPr>
          <w:rFonts w:hint="cs"/>
          <w:rtl/>
        </w:rPr>
        <w:t>فرمایشات بعضی فقهاء معاصر نسبت به تعلیق در انشاء</w:t>
      </w:r>
      <w:bookmarkEnd w:id="1407"/>
    </w:p>
    <w:p w14:paraId="5E401C5D" w14:textId="77777777" w:rsidR="00C71F79" w:rsidRDefault="00F66730" w:rsidP="00C71F79">
      <w:pPr>
        <w:rPr>
          <w:rtl/>
        </w:rPr>
      </w:pPr>
      <w:r>
        <w:rPr>
          <w:rFonts w:hint="cs"/>
          <w:rtl/>
        </w:rPr>
        <w:t xml:space="preserve"> من قبل از ورود به فرمایش شیخ انصاری و کلام محشین به ایشان می خواهم فرمایش برخی از فقهاء معاصر را اشاره کنم، به این دلیل که بحث را خیلی سهل گرفته اند و نظری را قائل شده اند که مدققین در ای</w:t>
      </w:r>
      <w:r>
        <w:rPr>
          <w:rFonts w:hint="cs"/>
          <w:rtl/>
        </w:rPr>
        <w:t xml:space="preserve">ن بحث مانند محقق اصفهانی آن را ظاهر الفساد دانسته اند. این نظر را بیان می کنیم در ذهن دوستان باشد تا برسیم به وجه بطلان آن از منظر محقق اصفهانی و دیگران. </w:t>
      </w:r>
    </w:p>
    <w:p w14:paraId="5C8D02CF" w14:textId="77777777" w:rsidR="00C71F79" w:rsidRDefault="00F66730" w:rsidP="00C71F79">
      <w:pPr>
        <w:rPr>
          <w:rtl/>
        </w:rPr>
      </w:pPr>
      <w:r>
        <w:rPr>
          <w:rFonts w:hint="cs"/>
          <w:rtl/>
        </w:rPr>
        <w:t xml:space="preserve">ایشان در تصویر این که دلیل بطلان عقد معلق این است که تعلیق در انشاء معقول نیست، فرموده اند: </w:t>
      </w:r>
    </w:p>
    <w:p w14:paraId="28B1B60A" w14:textId="77777777" w:rsidR="00C71F79" w:rsidRDefault="00F66730" w:rsidP="00C71F79">
      <w:pPr>
        <w:rPr>
          <w:rtl/>
        </w:rPr>
      </w:pPr>
      <w:r>
        <w:rPr>
          <w:rFonts w:hint="cs"/>
          <w:rtl/>
        </w:rPr>
        <w:t>«ما اعتم</w:t>
      </w:r>
      <w:r>
        <w:rPr>
          <w:rFonts w:hint="cs"/>
          <w:rtl/>
        </w:rPr>
        <w:t>د علیه المتأخرون باستلزامه التعلیق فی الانشاء (اگر شما وقف را تعلیق کنید مستلزم تعلیق در انشاء است) نقله الشیخ الانصاری فی المتاجر بقوله: و ربما یتوهم أن الوجه فی اعتبار التنجیز هو عدم قابلیة الانشاء للتعلیق». ایشان توضیح نمی دهند حال که قابلیت تعلیق ندارد</w:t>
      </w:r>
      <w:r>
        <w:rPr>
          <w:rFonts w:hint="cs"/>
          <w:rtl/>
        </w:rPr>
        <w:t xml:space="preserve"> چه اتفاقی می افتد. وقتی واقف معلقا انشاء می کند ، می گوئید انشاء قابل تعلیق نیست، پس چه رخ می دهد؟ هیچی توضیحی نداده اند و این نکته ای است که عرض کردم.</w:t>
      </w:r>
    </w:p>
    <w:p w14:paraId="44A15441" w14:textId="77777777" w:rsidR="00C71F79" w:rsidRPr="00323092" w:rsidRDefault="00F66730" w:rsidP="00C71F79">
      <w:pPr>
        <w:pStyle w:val="Heading2"/>
        <w:rPr>
          <w:rtl/>
        </w:rPr>
      </w:pPr>
      <w:bookmarkStart w:id="1408" w:name="_Toc63177752"/>
      <w:r>
        <w:rPr>
          <w:rFonts w:hint="cs"/>
          <w:rtl/>
        </w:rPr>
        <w:t>تفاوت  گذاردن میان تعلیق در انشاء با</w:t>
      </w:r>
      <w:r w:rsidRPr="00323092">
        <w:rPr>
          <w:rFonts w:hint="cs"/>
          <w:rtl/>
        </w:rPr>
        <w:t xml:space="preserve"> تعلیق در منشأ</w:t>
      </w:r>
      <w:bookmarkEnd w:id="1408"/>
      <w:r w:rsidRPr="00323092">
        <w:rPr>
          <w:rFonts w:hint="cs"/>
          <w:rtl/>
        </w:rPr>
        <w:t xml:space="preserve"> </w:t>
      </w:r>
    </w:p>
    <w:p w14:paraId="7C2A2B69" w14:textId="77777777" w:rsidR="00C71F79" w:rsidRDefault="00F66730" w:rsidP="00C71F79">
      <w:pPr>
        <w:rPr>
          <w:rtl/>
        </w:rPr>
      </w:pPr>
      <w:r>
        <w:rPr>
          <w:rFonts w:hint="cs"/>
          <w:rtl/>
        </w:rPr>
        <w:t>حالا اشکال این کلام چیست؟ ایشان می فرماید: «یلاحظ ع</w:t>
      </w:r>
      <w:r>
        <w:rPr>
          <w:rFonts w:hint="cs"/>
          <w:rtl/>
        </w:rPr>
        <w:t xml:space="preserve">لیه أنه خلط بین تعلیق الانشاء و تعلیق المنشأ، فإذا قال بعتک هذا المال إن جاء زید غدا فالشرط لا یرجع الی الانشاء بل الی المنشأ». </w:t>
      </w:r>
    </w:p>
    <w:p w14:paraId="78D04743" w14:textId="77777777" w:rsidR="00C71F79" w:rsidRDefault="00F66730" w:rsidP="00C71F79">
      <w:pPr>
        <w:rPr>
          <w:rtl/>
        </w:rPr>
      </w:pPr>
      <w:r>
        <w:rPr>
          <w:rFonts w:hint="cs"/>
          <w:rtl/>
        </w:rPr>
        <w:t>بعد ایشان توضیح داده اند که انشاء مثل استعمال است. امرش دائر بین وجود و عدم است، کما اینکه ما در مورد استعمال لفظ در معنا نمی گ</w:t>
      </w:r>
      <w:r>
        <w:rPr>
          <w:rFonts w:hint="cs"/>
          <w:rtl/>
        </w:rPr>
        <w:t>وئیم استعمال لفظ در معنا علی تقدیرٍ. بلکه یا لفظ در معنا مستعمل است یا نیست، انشاء یا هست یا نیست، دیگر انشاء علی تقدیرٍ معنا ندارد.</w:t>
      </w:r>
    </w:p>
    <w:p w14:paraId="694AD9BC" w14:textId="77777777" w:rsidR="00C71F79" w:rsidRDefault="00F66730" w:rsidP="00C71F79">
      <w:pPr>
        <w:rPr>
          <w:rtl/>
        </w:rPr>
      </w:pPr>
      <w:r>
        <w:rPr>
          <w:rFonts w:hint="cs"/>
          <w:rtl/>
        </w:rPr>
        <w:t xml:space="preserve">اما منشأ ملکیت است که «لا مانع من تصویرها علی وجهین». </w:t>
      </w:r>
    </w:p>
    <w:p w14:paraId="778FFFFF" w14:textId="77777777" w:rsidR="00C71F79" w:rsidRDefault="00F66730" w:rsidP="00C71F79">
      <w:pPr>
        <w:rPr>
          <w:rtl/>
        </w:rPr>
      </w:pPr>
      <w:r>
        <w:rPr>
          <w:rFonts w:hint="cs"/>
          <w:rtl/>
        </w:rPr>
        <w:t xml:space="preserve">دوستان خوب دقت کنند اینها همه بحث دارد. بالا فرمودند خلط بین تعلیق در انشاء و منشأ است، انشاء تعلیق نمی شود منشأ می شود. </w:t>
      </w:r>
    </w:p>
    <w:p w14:paraId="6A5CDFC2" w14:textId="77777777" w:rsidR="00C71F79" w:rsidRPr="00A9027F" w:rsidRDefault="00F66730" w:rsidP="00C71F79">
      <w:pPr>
        <w:pStyle w:val="Heading2"/>
        <w:rPr>
          <w:rtl/>
        </w:rPr>
      </w:pPr>
      <w:bookmarkStart w:id="1409" w:name="_Toc63177753"/>
      <w:r>
        <w:rPr>
          <w:rFonts w:hint="cs"/>
          <w:rtl/>
        </w:rPr>
        <w:lastRenderedPageBreak/>
        <w:t>اختلاف تصویر</w:t>
      </w:r>
      <w:r w:rsidRPr="00A9027F">
        <w:rPr>
          <w:rFonts w:hint="cs"/>
          <w:rtl/>
        </w:rPr>
        <w:t xml:space="preserve"> انشاء ومنشأ</w:t>
      </w:r>
      <w:r>
        <w:rPr>
          <w:rFonts w:hint="cs"/>
          <w:rtl/>
        </w:rPr>
        <w:t xml:space="preserve"> در کلمات قوم</w:t>
      </w:r>
      <w:bookmarkEnd w:id="1409"/>
    </w:p>
    <w:p w14:paraId="0800F4B7" w14:textId="77777777" w:rsidR="00C71F79" w:rsidRDefault="00F66730" w:rsidP="00C71F79">
      <w:pPr>
        <w:rPr>
          <w:rtl/>
        </w:rPr>
      </w:pPr>
      <w:r>
        <w:rPr>
          <w:rFonts w:hint="cs"/>
          <w:rtl/>
        </w:rPr>
        <w:t>یکی از مطالبی که محقق اصفهانی ره بیان می کنند این است که انشاء و منشأ یکی هستند، انشاء و منشأ ای</w:t>
      </w:r>
      <w:r>
        <w:rPr>
          <w:rFonts w:hint="cs"/>
          <w:rtl/>
        </w:rPr>
        <w:t>جاد و وجودند، متحد بالذات متغایر بالاعتبار. این خودش داستانی است که این ناشی از اختلاف در اصطلاحات است. بیان خواهیم کرد که هر کسی انشاء را یک چیز گفته و منشأ را یک چیز گفته، و این خلط اصطلاحات در اینجا به صورت عجیبی موجب اختلاف انظار شده است.</w:t>
      </w:r>
    </w:p>
    <w:p w14:paraId="27B8BECA" w14:textId="77777777" w:rsidR="00C71F79" w:rsidRDefault="00F66730" w:rsidP="00C71F79">
      <w:pPr>
        <w:rPr>
          <w:rtl/>
        </w:rPr>
      </w:pPr>
      <w:r>
        <w:rPr>
          <w:rFonts w:hint="cs"/>
          <w:rtl/>
        </w:rPr>
        <w:t>نکته دوم را خ</w:t>
      </w:r>
      <w:r>
        <w:rPr>
          <w:rFonts w:hint="cs"/>
          <w:rtl/>
        </w:rPr>
        <w:t xml:space="preserve">وب دوستان دقت کنند، می گویند منشأ ملکیت است، فهو الملکیة فلا مانع من تصویرها علی وجهین. منشأ را ملکیت گرفته اند. مرحوم امام منشأ را چیز دیگری می گیرد. این خودش یک بحث خیلی مهمی است، ما یک انشائی داریم و یک منشأ، منشأ ملکیت است یا چیز دیگری است؟ </w:t>
      </w:r>
    </w:p>
    <w:p w14:paraId="757C0899" w14:textId="77777777" w:rsidR="00C71F79" w:rsidRPr="00A9027F" w:rsidRDefault="00F66730" w:rsidP="00C71F79">
      <w:pPr>
        <w:pStyle w:val="Heading2"/>
        <w:rPr>
          <w:rtl/>
        </w:rPr>
      </w:pPr>
      <w:bookmarkStart w:id="1410" w:name="_Toc63177754"/>
      <w:r w:rsidRPr="00A9027F">
        <w:rPr>
          <w:rFonts w:hint="cs"/>
          <w:rtl/>
        </w:rPr>
        <w:t>انحاء ملکی</w:t>
      </w:r>
      <w:r w:rsidRPr="00A9027F">
        <w:rPr>
          <w:rFonts w:hint="cs"/>
          <w:rtl/>
        </w:rPr>
        <w:t>ت در کلام این فقیه</w:t>
      </w:r>
      <w:bookmarkEnd w:id="1410"/>
    </w:p>
    <w:p w14:paraId="3262BEC8" w14:textId="77777777" w:rsidR="00C71F79" w:rsidRDefault="00F66730" w:rsidP="00C71F79">
      <w:pPr>
        <w:rPr>
          <w:rtl/>
        </w:rPr>
      </w:pPr>
      <w:r>
        <w:rPr>
          <w:rFonts w:hint="cs"/>
          <w:rtl/>
        </w:rPr>
        <w:t>پس ایشان منشأ را ملکیت می گیرد و می گوید ما دو جور ملکیت می توانیم تصویر کنیم:</w:t>
      </w:r>
    </w:p>
    <w:p w14:paraId="113DD966" w14:textId="77777777" w:rsidR="00C71F79" w:rsidRDefault="00F66730" w:rsidP="00C71F79">
      <w:pPr>
        <w:rPr>
          <w:rtl/>
        </w:rPr>
      </w:pPr>
      <w:r>
        <w:rPr>
          <w:rFonts w:hint="cs"/>
          <w:rtl/>
        </w:rPr>
        <w:t>«فتارة یکون المنشأ ملکیة مطلقة کما إذا قال هذا لک، و اخری یقول هذا لک إذا جاء إبنی یوم الجمعة، فما لم یتحقق الشرط فالملکیة تقدیریة لا تحقیقیة، وللملکیة التقدی</w:t>
      </w:r>
      <w:r>
        <w:rPr>
          <w:rFonts w:hint="cs"/>
          <w:rtl/>
        </w:rPr>
        <w:t xml:space="preserve">ریة واقعیة فی حد نفسها. و لذا یستغنی البایع عن الانشاء الجدید إذا حصل الشرط.» </w:t>
      </w:r>
    </w:p>
    <w:p w14:paraId="0CC9D043" w14:textId="77777777" w:rsidR="00C71F79" w:rsidRDefault="00F66730" w:rsidP="00C71F79">
      <w:pPr>
        <w:rPr>
          <w:rtl/>
        </w:rPr>
      </w:pPr>
      <w:r>
        <w:rPr>
          <w:rFonts w:hint="cs"/>
          <w:rtl/>
        </w:rPr>
        <w:t xml:space="preserve"> پس ایشان دارند دو ملکیت درست می کند، یکی ملکیت تحقیقی و دیگری ملکیت تقدیری، و ملکیت تقدیری هم خودش یک واقعیت فی حد نفسه دارد، و للملکیة التقدیریة واقعیة فی حد نفسها. </w:t>
      </w:r>
    </w:p>
    <w:p w14:paraId="35474247" w14:textId="77777777" w:rsidR="00C71F79" w:rsidRDefault="00F66730" w:rsidP="00C71F79">
      <w:pPr>
        <w:rPr>
          <w:rtl/>
        </w:rPr>
      </w:pPr>
      <w:r>
        <w:rPr>
          <w:rFonts w:hint="cs"/>
          <w:rtl/>
        </w:rPr>
        <w:t>این یکی ا</w:t>
      </w:r>
      <w:r>
        <w:rPr>
          <w:rFonts w:hint="cs"/>
          <w:rtl/>
        </w:rPr>
        <w:t xml:space="preserve">ز آن حرفهایی است که مرحوم اصفهانی می گوید این حرف فاسد است کما ظهر مما سبق، که ما دو جور ملکیت نداریم، بلکه ملکیت یک جور است. حالا به این می رسیم. </w:t>
      </w:r>
    </w:p>
    <w:p w14:paraId="09C67084" w14:textId="77777777" w:rsidR="00C71F79" w:rsidRDefault="00F66730" w:rsidP="00C71F79">
      <w:pPr>
        <w:rPr>
          <w:rtl/>
        </w:rPr>
      </w:pPr>
      <w:r>
        <w:rPr>
          <w:rFonts w:hint="cs"/>
          <w:rtl/>
        </w:rPr>
        <w:t xml:space="preserve">آنوقت در وقف هم همین را می گویند، می گویند وقف هم دو جور است یک وقف تحقیقی داریم و یک وقف تقدیری </w:t>
      </w:r>
      <w:r>
        <w:rPr>
          <w:rFonts w:hint="cs"/>
          <w:rtl/>
        </w:rPr>
        <w:t>داریم.</w:t>
      </w:r>
    </w:p>
    <w:p w14:paraId="1CD73FD0" w14:textId="77777777" w:rsidR="00C71F79" w:rsidRDefault="00F66730" w:rsidP="00C71F79">
      <w:pPr>
        <w:pStyle w:val="Heading2"/>
        <w:rPr>
          <w:rtl/>
        </w:rPr>
      </w:pPr>
      <w:bookmarkStart w:id="1411" w:name="_Toc63177755"/>
      <w:r>
        <w:rPr>
          <w:rFonts w:hint="cs"/>
          <w:rtl/>
        </w:rPr>
        <w:lastRenderedPageBreak/>
        <w:t>طرح اشکال توسط بعضی از فقهاء معاصر</w:t>
      </w:r>
      <w:bookmarkEnd w:id="1411"/>
      <w:r>
        <w:rPr>
          <w:rFonts w:hint="cs"/>
          <w:rtl/>
        </w:rPr>
        <w:t xml:space="preserve"> </w:t>
      </w:r>
    </w:p>
    <w:p w14:paraId="08B7C976" w14:textId="77777777" w:rsidR="00C71F79" w:rsidRDefault="00F66730" w:rsidP="00C71F79">
      <w:pPr>
        <w:rPr>
          <w:rtl/>
        </w:rPr>
      </w:pPr>
      <w:r>
        <w:rPr>
          <w:rFonts w:hint="cs"/>
          <w:rtl/>
        </w:rPr>
        <w:t>بعد یک ان قلتی مطرح کرده اند که ملکیت منشأه از مراتب وجود است، و وجود یا موجود است یا معدوم است. یعنی این ملکیتی که از مراتب وجود است یا این مرتبه موجود است یا معدوم است، و در عالم بین عدم و وجود فاصله نداریم. اشی</w:t>
      </w:r>
      <w:r>
        <w:rPr>
          <w:rFonts w:hint="cs"/>
          <w:rtl/>
        </w:rPr>
        <w:t>اء یا هستند یا نیستند، بین هست و نیست ما چیزی نداریم. «والقول بأنها موجودة علی تقدیر التعلیق و معدومة علی تقدیر التنجیز اشبه بالقول بالواسطة بین الوجود و العدم». این إن قلت و اشکالی است که ایشان مطرح کرده، تا برسیم به جواب ایشان.</w:t>
      </w:r>
    </w:p>
    <w:p w14:paraId="0DB85E81" w14:textId="77777777" w:rsidR="00C71F79" w:rsidRPr="00550EFA" w:rsidRDefault="00F66730" w:rsidP="00C71F79">
      <w:pPr>
        <w:pStyle w:val="Heading2"/>
        <w:rPr>
          <w:rtl/>
        </w:rPr>
      </w:pPr>
      <w:bookmarkStart w:id="1412" w:name="_Toc63177756"/>
      <w:r>
        <w:rPr>
          <w:rFonts w:hint="cs"/>
          <w:rtl/>
        </w:rPr>
        <w:t>وجود ابهام در اشکال</w:t>
      </w:r>
      <w:bookmarkEnd w:id="1412"/>
    </w:p>
    <w:p w14:paraId="750E3BE6" w14:textId="77777777" w:rsidR="00C71F79" w:rsidRDefault="00F66730" w:rsidP="00C71F79">
      <w:pPr>
        <w:rPr>
          <w:rtl/>
        </w:rPr>
      </w:pPr>
      <w:r>
        <w:rPr>
          <w:rFonts w:hint="cs"/>
          <w:rtl/>
        </w:rPr>
        <w:t>در این</w:t>
      </w:r>
      <w:r>
        <w:rPr>
          <w:rFonts w:hint="cs"/>
          <w:rtl/>
        </w:rPr>
        <w:t xml:space="preserve"> اشکال آن قسمتش که می گوید شیء در عالم تکوین یا هست یا نیست و ما در عالم تکوین چیزی وسط نداریم روشن است.  و بحث مهمی است، مدعی قائل است که ما چیزی بینابین وجود و عدم نداریم. اما نسبت به آن قسمت بعد که می گوید: اینکه شما می گوئید این ملیکت موجودة علی تقدیر </w:t>
      </w:r>
      <w:r>
        <w:rPr>
          <w:rFonts w:hint="cs"/>
          <w:rtl/>
        </w:rPr>
        <w:t>التعلیق معدومة علی تقدیر التنجیز اشبه ...، ما اصلا نفهمیدیم یعنی چی که موجودة علی تقدیر التعلیق و معدومة علی تقدیر التنجیز. تقدیرهایی که ما در بحث فعلی داریم که تقدیر تعلیق و تقدیر تنجیز نیست. ما نفهمیدیم یعنی چه. تعلیق به یک امری است مثل مجیء رأس السنة، م</w:t>
      </w:r>
      <w:r>
        <w:rPr>
          <w:rFonts w:hint="cs"/>
          <w:rtl/>
        </w:rPr>
        <w:t>جیء رأس الشهر، مجیء زید. تقدیرها اینها هستند. یعنی یک شیء را که مثلا ملکیت است می سنجیم با مجیء زید. علی تقدیر التعلیق و علی تقدیر التنجیز واقعا ما که نمی فهمیم یعنی چه.</w:t>
      </w:r>
    </w:p>
    <w:p w14:paraId="3E1CD9DF" w14:textId="77777777" w:rsidR="00C71F79" w:rsidRDefault="00F66730" w:rsidP="00C71F79">
      <w:pPr>
        <w:rPr>
          <w:rtl/>
        </w:rPr>
      </w:pPr>
      <w:r>
        <w:rPr>
          <w:rFonts w:hint="cs"/>
          <w:rtl/>
        </w:rPr>
        <w:t>خب این در إن قلت.</w:t>
      </w:r>
    </w:p>
    <w:p w14:paraId="73DF0877" w14:textId="77777777" w:rsidR="00C71F79" w:rsidRPr="00550EFA" w:rsidRDefault="00F66730" w:rsidP="00C71F79">
      <w:pPr>
        <w:pStyle w:val="Heading2"/>
        <w:rPr>
          <w:rtl/>
        </w:rPr>
      </w:pPr>
      <w:bookmarkStart w:id="1413" w:name="_Toc63177757"/>
      <w:r>
        <w:rPr>
          <w:rFonts w:hint="cs"/>
          <w:rtl/>
        </w:rPr>
        <w:t>پاسخ ایشان به اشکال</w:t>
      </w:r>
      <w:bookmarkEnd w:id="1413"/>
    </w:p>
    <w:p w14:paraId="4E54AFDF" w14:textId="77777777" w:rsidR="00C71F79" w:rsidRDefault="00F66730" w:rsidP="00C71F79">
      <w:pPr>
        <w:rPr>
          <w:rtl/>
        </w:rPr>
      </w:pPr>
      <w:r>
        <w:rPr>
          <w:rFonts w:hint="cs"/>
          <w:rtl/>
        </w:rPr>
        <w:t>ایشان در جواب فرموده: «ما ذکرته صحیح فی عالم الت</w:t>
      </w:r>
      <w:r>
        <w:rPr>
          <w:rFonts w:hint="cs"/>
          <w:rtl/>
        </w:rPr>
        <w:t>کوین». می گوید اینکه گفتید بین وجود و عدم فاصله نیست و ما وجود علی تقدیرٍ یا معدوم علی تقدیرٍ نداریم، در عالم تکوین صحیح است، لذا هر شیئی یا موجود است و یا معدوم. «فالاشیاء فیها بین ما هی موجودة أو معدومة». اما در عالم اعتبار این گونه نیست: «و اما عالم الا</w:t>
      </w:r>
      <w:r>
        <w:rPr>
          <w:rFonts w:hint="cs"/>
          <w:rtl/>
        </w:rPr>
        <w:t xml:space="preserve">عتبار فالامر فیه سهل فلا </w:t>
      </w:r>
      <w:r>
        <w:rPr>
          <w:rFonts w:hint="cs"/>
          <w:rtl/>
        </w:rPr>
        <w:lastRenderedPageBreak/>
        <w:t>مانع من اعتبار الملکیة علی وجهین، ملکیة فعلیة منجزة غیر متوقفة علی شیء، وملکیة منشأة معلقة علی تحقق الشیء، فی مقابل ما لیست کذلک کما إذا لم یکن هناک أیّ انشاء بالنسبة الیها.»</w:t>
      </w:r>
      <w:r>
        <w:rPr>
          <w:rStyle w:val="FootnoteReference"/>
          <w:rtl/>
        </w:rPr>
        <w:footnoteReference w:id="242"/>
      </w:r>
    </w:p>
    <w:p w14:paraId="21EBD48E" w14:textId="77777777" w:rsidR="00C71F79" w:rsidRPr="00550EFA" w:rsidRDefault="00F66730" w:rsidP="00C71F79">
      <w:pPr>
        <w:pStyle w:val="Heading2"/>
        <w:rPr>
          <w:rtl/>
        </w:rPr>
      </w:pPr>
      <w:bookmarkStart w:id="1414" w:name="_Toc63177758"/>
      <w:r w:rsidRPr="00550EFA">
        <w:rPr>
          <w:rFonts w:hint="cs"/>
          <w:rtl/>
        </w:rPr>
        <w:t>رد جواب ایشان به اشکال</w:t>
      </w:r>
      <w:bookmarkEnd w:id="1414"/>
    </w:p>
    <w:p w14:paraId="6F461D8E" w14:textId="77777777" w:rsidR="00C71F79" w:rsidRDefault="00F66730" w:rsidP="00C71F79">
      <w:pPr>
        <w:rPr>
          <w:rtl/>
        </w:rPr>
      </w:pPr>
      <w:r>
        <w:rPr>
          <w:rFonts w:hint="cs"/>
          <w:rtl/>
        </w:rPr>
        <w:t xml:space="preserve">اینجا دو بحث وجود دارد. یک بحث </w:t>
      </w:r>
      <w:r>
        <w:rPr>
          <w:rFonts w:hint="cs"/>
          <w:rtl/>
        </w:rPr>
        <w:t>این است که ایشان می گوید ما ذکرته صحیح فی التکوین. این یک بحث ما با ایشان است که انشاء الله بحث می کنیم. اما قسمت مهمش این است که می گویند در عالم اعتبار اینطور نیست. خب این یعنی چه؟ آیا یعنی در عالم اعتبار بین وجود و عدم فاصله است؟</w:t>
      </w:r>
    </w:p>
    <w:p w14:paraId="6FE8C5D9" w14:textId="77777777" w:rsidR="00C71F79" w:rsidRDefault="00F66730" w:rsidP="00C71F79">
      <w:pPr>
        <w:rPr>
          <w:rtl/>
        </w:rPr>
      </w:pPr>
      <w:r>
        <w:rPr>
          <w:rFonts w:hint="cs"/>
          <w:rtl/>
        </w:rPr>
        <w:t>اینکه می گوئید امر در ع</w:t>
      </w:r>
      <w:r>
        <w:rPr>
          <w:rFonts w:hint="cs"/>
          <w:rtl/>
        </w:rPr>
        <w:t xml:space="preserve">الم اعتبار سهل است یعنی می شود بین وجود و عدم فاصله گذاشت، می شود ما اعتبار کنیم شیء را در آن واحد موجود و معدوم، یا نه موجود و نه معدوم. فاصله این است دیگر. </w:t>
      </w:r>
    </w:p>
    <w:p w14:paraId="4FFAFA03" w14:textId="77777777" w:rsidR="00C71F79" w:rsidRDefault="00F66730" w:rsidP="00C71F79">
      <w:pPr>
        <w:rPr>
          <w:rtl/>
        </w:rPr>
      </w:pPr>
      <w:r>
        <w:rPr>
          <w:rFonts w:hint="cs"/>
          <w:rtl/>
        </w:rPr>
        <w:t xml:space="preserve">اگر در عالم اعتبار امر سهل است و غیر از آن چیزی است که در عالم تکوین فرمودید بدین معنا است که می </w:t>
      </w:r>
      <w:r>
        <w:rPr>
          <w:rFonts w:hint="cs"/>
          <w:rtl/>
        </w:rPr>
        <w:t xml:space="preserve">شود شیء را بگوئیم نه موجود است و نه معدوم. یعنی یک چیز نه موجود و نه معدوم را اعتبار کنیم. آیا چنین چیزی که نه موجود باشد و نه معدوم عقلائی است؟! </w:t>
      </w:r>
    </w:p>
    <w:p w14:paraId="6A561962" w14:textId="77777777" w:rsidR="00C71F79" w:rsidRDefault="00F66730" w:rsidP="00C71F79">
      <w:pPr>
        <w:rPr>
          <w:rtl/>
        </w:rPr>
      </w:pPr>
      <w:r>
        <w:rPr>
          <w:rFonts w:hint="cs"/>
          <w:rtl/>
        </w:rPr>
        <w:t>ایشان فرمودند و اما عالم الاعتبار فالامر فیه سهل فلا مانع من اعتبار الملکیة علی وجهین، سؤال ما این است که این</w:t>
      </w:r>
      <w:r>
        <w:rPr>
          <w:rFonts w:hint="cs"/>
          <w:rtl/>
        </w:rPr>
        <w:t xml:space="preserve"> امر سهلی  که می گوئید مانعی از آن نیست، از همان قسم ما بین وجود و عدم است؟ </w:t>
      </w:r>
    </w:p>
    <w:p w14:paraId="0418ABB5" w14:textId="77777777" w:rsidR="00C71F79" w:rsidRDefault="00F66730" w:rsidP="00C71F79">
      <w:pPr>
        <w:rPr>
          <w:rtl/>
        </w:rPr>
      </w:pPr>
      <w:r>
        <w:rPr>
          <w:rFonts w:hint="cs"/>
          <w:rtl/>
        </w:rPr>
        <w:t xml:space="preserve">باید بفرمائید بله زیرا اگر بین وجود و عدم نباشد که شما حرف بالا را که در تکوین پذیرفتید در اعتبار هم می پذیرفتید، پس معلوم می شود در عالم اعتبار می خواهید آن شق سوم را بپذیرید که </w:t>
      </w:r>
      <w:r>
        <w:rPr>
          <w:rFonts w:hint="cs"/>
          <w:rtl/>
        </w:rPr>
        <w:t>بین وجود و عدم است. فالامر فیه سهل فلا مانع من اعتبار الملکیة علی وجهین، ملکیة فعلیة منجزة، مانعی نیست که ما یک ملکیت منجز غیر معلق تصویر کنیم، یک ملکیت منشأه معلقه علی تحقق شیءٍ تصور کنیم. حالا سؤال این است که این ملکیتی که تصویر کردید معلق، این هست یا نی</w:t>
      </w:r>
      <w:r>
        <w:rPr>
          <w:rFonts w:hint="cs"/>
          <w:rtl/>
        </w:rPr>
        <w:t>ست؟ علی القاعده می خواهید بگوئید که نه می گوئیم نیست و نه می گوئیم هست، یک چیز سومی است. قاعدتا این است دیگر وقتی شما مقابل وجود و عدم گرفتید. واقعا همینطوری است؟</w:t>
      </w:r>
    </w:p>
    <w:p w14:paraId="417FEFD5" w14:textId="77777777" w:rsidR="00C71F79" w:rsidRDefault="00F66730" w:rsidP="00C71F79">
      <w:pPr>
        <w:rPr>
          <w:rtl/>
        </w:rPr>
      </w:pPr>
      <w:r>
        <w:rPr>
          <w:rFonts w:hint="cs"/>
          <w:rtl/>
        </w:rPr>
        <w:lastRenderedPageBreak/>
        <w:t>مرحوم اصفهانی یک دقت فوق العاده اش این است، حالا بپذیریم یا نپذیریم ولی دقت فوق العاده اش این</w:t>
      </w:r>
      <w:r>
        <w:rPr>
          <w:rFonts w:hint="cs"/>
          <w:rtl/>
        </w:rPr>
        <w:t xml:space="preserve"> است که می گوید این حرف فسادش آشکار است که ما در بحث تعلیق، تعلیق به اینها برنمی گردد که بگوئیم در واقع یک چیز بینابین هم داریم. این نیست. حرف ایشان این است. حالا تا ببینیم معنا چطور است. ایشان یک دقتی دارند در اینکه اصلا تعلیق کجا وارد بر ملکیت می شود.</w:t>
      </w:r>
    </w:p>
    <w:p w14:paraId="6420973E" w14:textId="77777777" w:rsidR="00C71F79" w:rsidRDefault="00F66730" w:rsidP="00C71F79">
      <w:pPr>
        <w:rPr>
          <w:rtl/>
        </w:rPr>
      </w:pPr>
      <w:r>
        <w:rPr>
          <w:rFonts w:hint="cs"/>
          <w:rtl/>
        </w:rPr>
        <w:t>بب</w:t>
      </w:r>
      <w:r>
        <w:rPr>
          <w:rFonts w:hint="cs"/>
          <w:rtl/>
        </w:rPr>
        <w:t>ینید در این بحثها به این صورت به هم ریخته نمی شود کار کرد. ما باید ببینیم تعلیق اصلا کجا وارد می شود بر ملکیت، و ملکیت دو سنخ است. به تعبیر مرحوم اصفهانی که واقعا اینجا دقیق است می فرماید این تقدیر قید ملکیت است یا از مبادی وجود ملکیت است. خیلی بحث دقیقی ا</w:t>
      </w:r>
      <w:r>
        <w:rPr>
          <w:rFonts w:hint="cs"/>
          <w:rtl/>
        </w:rPr>
        <w:t xml:space="preserve">ست که انشاءالله به آن می رسیم. </w:t>
      </w:r>
    </w:p>
    <w:p w14:paraId="51570FB2" w14:textId="77777777" w:rsidR="00C71F79" w:rsidRPr="00DE1047" w:rsidRDefault="00F66730" w:rsidP="00C71F79">
      <w:pPr>
        <w:pStyle w:val="Heading2"/>
        <w:rPr>
          <w:rtl/>
        </w:rPr>
      </w:pPr>
      <w:bookmarkStart w:id="1415" w:name="_Toc63177759"/>
      <w:r>
        <w:rPr>
          <w:rFonts w:hint="cs"/>
          <w:rtl/>
        </w:rPr>
        <w:t xml:space="preserve">وجود </w:t>
      </w:r>
      <w:r w:rsidRPr="00DE1047">
        <w:rPr>
          <w:rFonts w:hint="cs"/>
          <w:rtl/>
        </w:rPr>
        <w:t>عالم نفس الامر</w:t>
      </w:r>
      <w:bookmarkEnd w:id="1415"/>
    </w:p>
    <w:p w14:paraId="14020844" w14:textId="77777777" w:rsidR="00C71F79" w:rsidRDefault="00F66730" w:rsidP="00C71F79">
      <w:pPr>
        <w:rPr>
          <w:rtl/>
        </w:rPr>
      </w:pPr>
      <w:r>
        <w:rPr>
          <w:rFonts w:hint="cs"/>
          <w:rtl/>
        </w:rPr>
        <w:t xml:space="preserve">بنابراین عرض من این است: اولا در خود عالم تکوین ایشان گفته بین وجود و عدم فاصله نیست، بسیار خوب یک سؤال می پرسیم: جملات شرطی کجا محققند؟ علیت نفس الامری کجا محقق است؟ این را دوستان خوب فکر کنند، یکی از </w:t>
      </w:r>
      <w:r>
        <w:rPr>
          <w:rFonts w:hint="cs"/>
          <w:rtl/>
        </w:rPr>
        <w:t>آن بحثهای دشوار است. حالا غربی ها هم در این باب بحث خیلی می کنند راجع به ماهیت قانونهای علمی که به آن لاو (</w:t>
      </w:r>
      <w:r w:rsidRPr="00785520">
        <w:t>law</w:t>
      </w:r>
      <w:r>
        <w:rPr>
          <w:rFonts w:hint="cs"/>
          <w:rtl/>
        </w:rPr>
        <w:t>)</w:t>
      </w:r>
      <w:r>
        <w:t xml:space="preserve"> </w:t>
      </w:r>
      <w:r>
        <w:rPr>
          <w:rFonts w:hint="cs"/>
          <w:rtl/>
        </w:rPr>
        <w:t>می گویند</w:t>
      </w:r>
      <w:r>
        <w:t xml:space="preserve"> </w:t>
      </w:r>
      <w:r>
        <w:rPr>
          <w:rFonts w:hint="cs"/>
          <w:rtl/>
        </w:rPr>
        <w:t>سایینتفیک لاو (</w:t>
      </w:r>
      <w:r w:rsidRPr="00FC682F">
        <w:t>Scientificlaw</w:t>
      </w:r>
      <w:r>
        <w:rPr>
          <w:rFonts w:hint="cs"/>
          <w:rtl/>
        </w:rPr>
        <w:t xml:space="preserve">)، قانون علمی، قانون علمی را اگر ضرورت گرفتیم مثل ضرورت علی معلولی این کجا محقق است؟ </w:t>
      </w:r>
    </w:p>
    <w:p w14:paraId="2D03E20F" w14:textId="77777777" w:rsidR="00C71F79" w:rsidRDefault="00F66730" w:rsidP="00C71F79">
      <w:pPr>
        <w:rPr>
          <w:rtl/>
        </w:rPr>
      </w:pPr>
      <w:r>
        <w:rPr>
          <w:rFonts w:hint="cs"/>
          <w:rtl/>
        </w:rPr>
        <w:t>یک وقت اینجا کره ای ه</w:t>
      </w:r>
      <w:r>
        <w:rPr>
          <w:rFonts w:hint="cs"/>
          <w:rtl/>
        </w:rPr>
        <w:t>ست، چهل درجه هم به آن حرارت می دهیم آب می شود. خب من گزارش می دهم که این کره ای که اینجا بود با دادن چهل درجه حرارت آب شد. اما یک وقت دیگر کره ای اینجا نیست، آب شدنی هم نیست، اما یک جمله می گویم، می گویم اگر کره ای اینجا باشد و چهل درجه حرارت ببیند آب می ش</w:t>
      </w:r>
      <w:r>
        <w:rPr>
          <w:rFonts w:hint="cs"/>
          <w:rtl/>
        </w:rPr>
        <w:t xml:space="preserve">ود. این قضیه صادقه هست یا نه؟ کجا صادق است؟ چه جور تحققی دارد این قضیه که اگر کره چهل درجه حرارت ببیند آب می شود. نه اینجا کره ای هست و نه آب شدنی هست، صدق این قضیه کجاست؟ عده از فیلسوفان (نمی گویم همه) مجبور شده اند یک ظرف نفس الامر در نظر بگیرند که اوسع </w:t>
      </w:r>
      <w:r>
        <w:rPr>
          <w:rFonts w:hint="cs"/>
          <w:rtl/>
        </w:rPr>
        <w:t>از وجود فعلی است. و به تعبیری بین حقائق حالا بگوئیم ماهیات یا بگوئیم وجودات مقدر، بین اینها واسطه برقرار می کنند. خیلی بحث دشوار ومهمی است. ان شاء الله یک وقت که حوصله کنم این را بحث می کنم، من خودم یک برهانی بر اثبات واجب طراحی کرده ام، و یکی از مقدماتش ا</w:t>
      </w:r>
      <w:r>
        <w:rPr>
          <w:rFonts w:hint="cs"/>
          <w:rtl/>
        </w:rPr>
        <w:t xml:space="preserve">ستفاده از همین نکته است. من چنین برهانی را در جائی ندیدم. خدا رحمت کند آیت الله مصباح را، یک وقتی به گوشش رسیده بود به من گفته بود دوست دارم این برهان را برای من تقریر کنید، و من برای ایشان تقریر کردم، البته ایشان این بحث خیلی برایشان جا نمی افتاد، منتهی </w:t>
      </w:r>
      <w:r>
        <w:rPr>
          <w:rFonts w:hint="cs"/>
          <w:rtl/>
        </w:rPr>
        <w:lastRenderedPageBreak/>
        <w:t>م</w:t>
      </w:r>
      <w:r>
        <w:rPr>
          <w:rFonts w:hint="cs"/>
          <w:rtl/>
        </w:rPr>
        <w:t xml:space="preserve">ن از این مقدمه استفاده کردم که رابطه علت و معلول یک رابطه نفس الامری است. دقت کنید همه این را نمی گویند، روی اصالة الوجود بعضی ها می گویند بین وجودات رابطه است. </w:t>
      </w:r>
    </w:p>
    <w:p w14:paraId="09042CA0" w14:textId="77777777" w:rsidR="00C71F79" w:rsidRDefault="00F66730" w:rsidP="00C71F79">
      <w:pPr>
        <w:rPr>
          <w:rtl/>
        </w:rPr>
      </w:pPr>
      <w:r>
        <w:rPr>
          <w:rFonts w:hint="cs"/>
          <w:rtl/>
        </w:rPr>
        <w:t>سؤال من این بود که اگر وجودات نبودند رابطه بین علت و معلول نبود؟ این همین حرفی است که اینجا می</w:t>
      </w:r>
      <w:r>
        <w:rPr>
          <w:rFonts w:hint="cs"/>
          <w:rtl/>
        </w:rPr>
        <w:t xml:space="preserve"> زنم. وقتی کره هست و چهل درجه حرارت هست و پیوند بین اینها هم هست. سؤال این است که اگر کره نبود و چهل درجه حرارت هم نبود، آن رابطه واقعی بین آب شدن کره و چهل درجه حرارت در ظرفی که وجود ندارند نیست؟ اگر بگوئید رابطه نیست معنایش این است که می شود کره موجود بش</w:t>
      </w:r>
      <w:r>
        <w:rPr>
          <w:rFonts w:hint="cs"/>
          <w:rtl/>
        </w:rPr>
        <w:t>ود و چهل درجه حرارت هم ببیند ولی آب نشود. یا هر علت و معلولی اگر بگوئید رابطه علیت تقوم به وجود طرفین دارد، معنایش این است که اگر یک طرف وجود نداشت آن رابطه دیگر نباشد. آنوقت معنایش این است که بنابراین می شود علت باشد ولی یک چیز دیگری از آن حاصل شود، یا مع</w:t>
      </w:r>
      <w:r>
        <w:rPr>
          <w:rFonts w:hint="cs"/>
          <w:rtl/>
        </w:rPr>
        <w:t xml:space="preserve">لول باشد از یک چیز دیگری حاصل شده باشد. وقتی یک طرفش نباشد می شود دیگر. حالا این بحث سر جای خودش، اگر یک وقتی فرصت شد بالتفصیل بحث می کنیم. </w:t>
      </w:r>
    </w:p>
    <w:p w14:paraId="00309B12" w14:textId="77777777" w:rsidR="00C71F79" w:rsidRDefault="00F66730" w:rsidP="00C71F79">
      <w:pPr>
        <w:rPr>
          <w:rtl/>
        </w:rPr>
      </w:pPr>
      <w:r>
        <w:rPr>
          <w:rFonts w:hint="cs"/>
          <w:rtl/>
        </w:rPr>
        <w:t>پرسش ما از ایشان این است که صدق قضایای شرطیه کجاست؟ اینکه شما در باب ملکیت می گوئید دقیقا مثل شرطیه در عالم تکوین ا</w:t>
      </w:r>
      <w:r>
        <w:rPr>
          <w:rFonts w:hint="cs"/>
          <w:rtl/>
        </w:rPr>
        <w:t xml:space="preserve">ست. شما نفرمودید که این قضیه شرطیه که اگر کره چهل درجه حرارت ببیند آب می شود، در حالی که هنوز نه کره ای اینجا هست و نه آب شدنی، واقعیت این جمله کجاست؟ اصلا واقعیت دارد یا بگوئیم خواب و خیال است. ولی مفاد جمله شرطیه واقعیتی دارد. ما در بحث واجب مشروط گفتیم </w:t>
      </w:r>
      <w:r>
        <w:rPr>
          <w:rFonts w:hint="cs"/>
          <w:rtl/>
        </w:rPr>
        <w:t xml:space="preserve">که مفاد جمله شرطیه واقعیتی دارد. بله طرفینش بالفعل الان نیست، ولی مگر واقعیتها فقط مخصوص عالم فعلیت است. ما می خواهیم بگوئیم یک عالم نفس الامری داریم اوسع از این عالم. مرحوم آقای صدر هم یک جاهایی می گوید منتهی می گوید لوح واقع اوسع از وجود است. منتهی درست </w:t>
      </w:r>
      <w:r>
        <w:rPr>
          <w:rFonts w:hint="cs"/>
          <w:rtl/>
        </w:rPr>
        <w:t xml:space="preserve">به نظرم تصویر نمی کند ولی فکر می کنم یک همچنین چیزی می خواهد بگوید که یک واقعیتهایی در یک ظرفی هستند که ظرف نفس الامر می گوئیم حالا ایشان تعبیر دیگری می کند. </w:t>
      </w:r>
    </w:p>
    <w:p w14:paraId="63B9A3B4" w14:textId="77777777" w:rsidR="00C71F79" w:rsidRDefault="00F66730" w:rsidP="00C71F79">
      <w:pPr>
        <w:rPr>
          <w:rtl/>
        </w:rPr>
      </w:pPr>
      <w:r>
        <w:rPr>
          <w:rFonts w:hint="cs"/>
          <w:rtl/>
        </w:rPr>
        <w:t>پس بنابراین راجع به واقع شما گفتید بین وجود و عدم فاصله نیست، این واضح است که بین وجود و عدم فاصل</w:t>
      </w:r>
      <w:r>
        <w:rPr>
          <w:rFonts w:hint="cs"/>
          <w:rtl/>
        </w:rPr>
        <w:t xml:space="preserve">ه نیست. ولی خود همین یک نحوه واقعیت است، یک نحوه وجود است. خوب دقت کنید این هم یک نحوه وجود است، وجود جمله شرطیه یعنی مفاد جمله شرطیه یک نحوه وجود است در عالم. تعلیق یک نحوه وجود است. </w:t>
      </w:r>
    </w:p>
    <w:p w14:paraId="63CA2A00" w14:textId="77777777" w:rsidR="00C71F79" w:rsidRDefault="00F66730" w:rsidP="00C71F79">
      <w:pPr>
        <w:rPr>
          <w:rtl/>
        </w:rPr>
      </w:pPr>
      <w:r>
        <w:rPr>
          <w:rFonts w:hint="cs"/>
          <w:rtl/>
        </w:rPr>
        <w:t xml:space="preserve">آنوقت شبیه این را در بحث قوه و فعل هم باید بگوئید. اگر بنا باشد وجودات </w:t>
      </w:r>
      <w:r>
        <w:rPr>
          <w:rFonts w:hint="cs"/>
          <w:rtl/>
        </w:rPr>
        <w:t>فقط فعلیات باشند پس قوه و استعداد چیست؟ در حالی که قوه حتما یک نحو وجود است. شما در عالم اگر قوه را انکار کنید خیلی چیزها را باید انکار کنید، اگر استعداد را بخواهید انکار کنید خیلی چیزها را باید انکار کنید. استعدادها وجود دارند شما نمی توانید انکار کنید. ا</w:t>
      </w:r>
      <w:r>
        <w:rPr>
          <w:rFonts w:hint="cs"/>
          <w:rtl/>
        </w:rPr>
        <w:t xml:space="preserve">ما </w:t>
      </w:r>
      <w:r>
        <w:rPr>
          <w:rFonts w:hint="cs"/>
          <w:rtl/>
        </w:rPr>
        <w:lastRenderedPageBreak/>
        <w:t>کجا هستند؟ یک نحوه وجود هستند. این فعلیت نیست. استعداد آتش گرفتن در هیزم هست، استعداد آتش گرفتن، آتش گرفتن نیست، بین وجود آتش گرفتن و عدمش هم فاصله نیست اما استعداد آتش گرفتن یک واقعیت است و یک نحوه وجود است. ولذا مرحوم صدرالمتألهین هم وقتی وجود را به و</w:t>
      </w:r>
      <w:r>
        <w:rPr>
          <w:rFonts w:hint="cs"/>
          <w:rtl/>
        </w:rPr>
        <w:t>احد و کثیر، به قوه و فعل تقسیم می کند، این یک واقعیت است. چرا؟ برای اینکه قوه هم نحو وجودٍ است. نه اینکه عدم است بلکه نحو وجود است. آن وجود فعلی نیست ولی نحو وجود است. عالم ما اینطوری ساخته شده که در آن وجود فعلی هست وجود استعدادی هم هست. عرض ما این است که</w:t>
      </w:r>
      <w:r>
        <w:rPr>
          <w:rFonts w:hint="cs"/>
          <w:rtl/>
        </w:rPr>
        <w:t xml:space="preserve"> این فقیه بزرگوار زود پذیرفتند که بین وجود و عدم فاصله نیست، می گوئیم بله فاصله نیست، اما چه ربطی داشت به این مطلب که ما بگوئیم یک نحوه واقعیتهای تعلیقی در عالم وجود دارد. واقعیت تعلیقی است. یعنی تعلیقها در عالم مثل استلزامات یک نحوه واقعیت است در عالم. تع</w:t>
      </w:r>
      <w:r>
        <w:rPr>
          <w:rFonts w:hint="cs"/>
          <w:rtl/>
        </w:rPr>
        <w:t>لیق مثل استلزام می ماند، یک نحوه واقعیت است. و همان نکته در مورد ملکیت هم هست. پس شما جدا نکنید.</w:t>
      </w:r>
    </w:p>
    <w:p w14:paraId="5DBA22A8" w14:textId="77777777" w:rsidR="00C71F79" w:rsidRPr="007702A6" w:rsidRDefault="00F66730" w:rsidP="00C71F79">
      <w:pPr>
        <w:pStyle w:val="Heading2"/>
        <w:rPr>
          <w:rtl/>
        </w:rPr>
      </w:pPr>
      <w:bookmarkStart w:id="1416" w:name="_Toc63177760"/>
      <w:r w:rsidRPr="007702A6">
        <w:rPr>
          <w:rFonts w:hint="cs"/>
          <w:rtl/>
        </w:rPr>
        <w:t>سهل بودن اعتبار به معنای قبول تناقض یا خلو طرفین تناقض نیست</w:t>
      </w:r>
      <w:bookmarkEnd w:id="1416"/>
    </w:p>
    <w:p w14:paraId="48D06D02" w14:textId="77777777" w:rsidR="00C71F79" w:rsidRDefault="00F66730" w:rsidP="00C71F79">
      <w:pPr>
        <w:rPr>
          <w:rtl/>
        </w:rPr>
      </w:pPr>
      <w:r>
        <w:rPr>
          <w:rFonts w:hint="cs"/>
          <w:rtl/>
        </w:rPr>
        <w:t xml:space="preserve">اما اینکه فرمودید اعتبار سهل است، این را هم ما قبول نداریم. درست است که اعتبار همیشه واقعیت ندارد، </w:t>
      </w:r>
      <w:r>
        <w:rPr>
          <w:rFonts w:hint="cs"/>
          <w:rtl/>
        </w:rPr>
        <w:t xml:space="preserve">اصلا آنکه معمول است این است که اعتبار خلاف واقع است. آنکه معمول است عرض می کنم، خلاف واقع است، ولی نکته این است که هر چیزی که خلاف واقع شد نمی شود بگوئیم که تناقض هم در آن درست است یا خلو از تناقض هم در آن ممکن است. اینکه همچنین حرفی درست نیست. </w:t>
      </w:r>
    </w:p>
    <w:p w14:paraId="7EF2C7BB" w14:textId="77777777" w:rsidR="00C71F79" w:rsidRDefault="00F66730" w:rsidP="00C71F79">
      <w:pPr>
        <w:rPr>
          <w:rtl/>
        </w:rPr>
      </w:pPr>
      <w:r>
        <w:rPr>
          <w:rFonts w:hint="cs"/>
          <w:rtl/>
        </w:rPr>
        <w:t>ولذا این ر</w:t>
      </w:r>
      <w:r>
        <w:rPr>
          <w:rFonts w:hint="cs"/>
          <w:rtl/>
        </w:rPr>
        <w:t>ا ما باید بعدا بررسی کنیم که آیا ملکیت تقدیریه و ملکیت منجزه دو نوع ملکیت هستند، یا تعلیق و تنجیز از مبادی وجود همان ملکیت وحدانی است، که مرحوم اصفهانی می گوید، حالا تا برسیم انشاءالله.</w:t>
      </w:r>
    </w:p>
    <w:p w14:paraId="42E54140" w14:textId="77777777" w:rsidR="00C71F79" w:rsidRDefault="00F66730" w:rsidP="00C71F79">
      <w:pPr>
        <w:rPr>
          <w:rtl/>
        </w:rPr>
      </w:pPr>
      <w:r>
        <w:rPr>
          <w:rFonts w:hint="cs"/>
          <w:rtl/>
        </w:rPr>
        <w:t xml:space="preserve">دوستان روی این مسئله فکر کنند، جلسه بعد ما فرمایش مرحوم شیخ را طرح می </w:t>
      </w:r>
      <w:r>
        <w:rPr>
          <w:rFonts w:hint="cs"/>
          <w:rtl/>
        </w:rPr>
        <w:t xml:space="preserve">کنیم، چون عبارات شیخ هم یک دردسرهای حسابی دارد. اول لب حرف مرحوم شیخ را تشخیص بدهیم که چه می گوید، بعد بیائیم سر کلام محشین و گفتگوی آنها با مرحوم شیخ و نقضهایی که به ایشان کرده اند، می گویند حرف شما اینجا با حرف واجب مشروطتان سازگار نیست. </w:t>
      </w:r>
    </w:p>
    <w:p w14:paraId="700518E0" w14:textId="77777777" w:rsidR="00C71F79" w:rsidRDefault="00F66730" w:rsidP="00C71F79">
      <w:pPr>
        <w:rPr>
          <w:rtl/>
        </w:rPr>
      </w:pPr>
      <w:r>
        <w:rPr>
          <w:rFonts w:hint="cs"/>
          <w:rtl/>
        </w:rPr>
        <w:t>تا ببینیم سازگا</w:t>
      </w:r>
      <w:r>
        <w:rPr>
          <w:rFonts w:hint="cs"/>
          <w:rtl/>
        </w:rPr>
        <w:t>ر هست یا نه. به نظر من بعید نیست بشود جمع کرد. خصوصا اینکه این محشین تفطن پیدا کرده اند اما نحوه تطبیقشان درست نیست. آن چیزی را که باید با وجوب شبیه کنند خیلی روشن نیست. انشاء الله جلسه بعد.</w:t>
      </w:r>
    </w:p>
    <w:p w14:paraId="0E984768" w14:textId="77777777" w:rsidR="00C71F79" w:rsidRDefault="00F66730" w:rsidP="00C71F79">
      <w:pPr>
        <w:rPr>
          <w:rtl/>
        </w:rPr>
      </w:pPr>
      <w:r>
        <w:rPr>
          <w:rFonts w:hint="cs"/>
          <w:rtl/>
        </w:rPr>
        <w:t>«والسلام علیکم ورحمة الله».</w:t>
      </w:r>
    </w:p>
    <w:p w14:paraId="02F82858" w14:textId="77777777" w:rsidR="00C71F79" w:rsidRDefault="00F66730" w:rsidP="00C71F79">
      <w:pPr>
        <w:rPr>
          <w:rtl/>
        </w:rPr>
      </w:pPr>
      <w:r>
        <w:rPr>
          <w:rFonts w:hint="cs"/>
          <w:rtl/>
        </w:rPr>
        <w:lastRenderedPageBreak/>
        <w:t xml:space="preserve">      </w:t>
      </w:r>
    </w:p>
    <w:p w14:paraId="053056FE" w14:textId="77777777" w:rsidR="00C71F79" w:rsidRPr="00F00D5B" w:rsidRDefault="00F66730" w:rsidP="00C71F79">
      <w:r>
        <w:rPr>
          <w:rFonts w:hint="cs"/>
          <w:rtl/>
        </w:rPr>
        <w:t xml:space="preserve"> </w:t>
      </w:r>
    </w:p>
    <w:p w14:paraId="2A860965" w14:textId="77777777" w:rsidR="00A46BF6" w:rsidRPr="001737A4" w:rsidRDefault="00A46BF6" w:rsidP="00C71F79">
      <w:pPr>
        <w:pStyle w:val="Heading1"/>
        <w:rPr>
          <w:rStyle w:val="FootnoteReference"/>
          <w:vertAlign w:val="baseline"/>
          <w:rtl/>
        </w:rPr>
        <w:sectPr w:rsidR="00A46BF6" w:rsidRPr="001737A4" w:rsidSect="00C304DD">
          <w:headerReference w:type="default" r:id="rId133"/>
          <w:footerReference w:type="default" r:id="rId13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3233E39"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43A6EC4" wp14:editId="30B83650">
            <wp:extent cx="723899" cy="241300"/>
            <wp:effectExtent l="0" t="0" r="635" b="6350"/>
            <wp:docPr id="12514923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49235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002880861"/>
        <w:docPartObj>
          <w:docPartGallery w:val="Table of Contents"/>
          <w:docPartUnique/>
        </w:docPartObj>
      </w:sdtPr>
      <w:sdtEndPr>
        <w:rPr>
          <w:b/>
          <w:bCs/>
          <w:noProof/>
          <w:rtl/>
        </w:rPr>
      </w:sdtEndPr>
      <w:sdtContent>
        <w:p w14:paraId="2A16F9CC" w14:textId="77777777" w:rsidR="00F6109E" w:rsidRDefault="00F6109E" w:rsidP="00F62C1C">
          <w:pPr>
            <w:pStyle w:val="TOCHeading"/>
            <w:spacing w:before="0"/>
          </w:pPr>
        </w:p>
        <w:p w14:paraId="4E79C453" w14:textId="0F3FBF8C" w:rsidR="00920EFD"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3298212" w:history="1">
            <w:r w:rsidRPr="003D6FA2">
              <w:rPr>
                <w:rStyle w:val="Hyperlink"/>
                <w:noProof/>
                <w:rtl/>
              </w:rPr>
              <w:t>مسئله 22: اشتراط تنج</w:t>
            </w:r>
            <w:r w:rsidRPr="003D6FA2">
              <w:rPr>
                <w:rStyle w:val="Hyperlink"/>
                <w:rFonts w:hint="cs"/>
                <w:noProof/>
                <w:rtl/>
              </w:rPr>
              <w:t>ی</w:t>
            </w:r>
            <w:r w:rsidRPr="003D6FA2">
              <w:rPr>
                <w:rStyle w:val="Hyperlink"/>
                <w:rFonts w:hint="eastAsia"/>
                <w:noProof/>
                <w:rtl/>
              </w:rPr>
              <w:t>ز</w:t>
            </w:r>
            <w:r w:rsidRPr="003D6FA2">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606</w:t>
            </w:r>
            <w:r>
              <w:rPr>
                <w:noProof/>
                <w:webHidden/>
                <w:rtl/>
              </w:rPr>
              <w:fldChar w:fldCharType="end"/>
            </w:r>
          </w:hyperlink>
        </w:p>
        <w:p w14:paraId="306D8D5A" w14:textId="7EB2F380" w:rsidR="00920EFD" w:rsidRDefault="00F66730">
          <w:pPr>
            <w:pStyle w:val="TOC1"/>
            <w:rPr>
              <w:rFonts w:asciiTheme="minorHAnsi" w:eastAsiaTheme="minorEastAsia" w:hAnsiTheme="minorHAnsi" w:cstheme="minorBidi"/>
              <w:noProof/>
              <w:color w:val="auto"/>
              <w:szCs w:val="22"/>
              <w:rtl/>
              <w:lang w:bidi="ar-SA"/>
            </w:rPr>
          </w:pPr>
          <w:hyperlink w:anchor="_Toc63298213" w:history="1">
            <w:r w:rsidRPr="003D6FA2">
              <w:rPr>
                <w:rStyle w:val="Hyperlink"/>
                <w:noProof/>
                <w:rtl/>
              </w:rPr>
              <w:t>ارتباط بحث تعل</w:t>
            </w:r>
            <w:r w:rsidRPr="003D6FA2">
              <w:rPr>
                <w:rStyle w:val="Hyperlink"/>
                <w:rFonts w:hint="cs"/>
                <w:noProof/>
                <w:rtl/>
              </w:rPr>
              <w:t>ی</w:t>
            </w:r>
            <w:r w:rsidRPr="003D6FA2">
              <w:rPr>
                <w:rStyle w:val="Hyperlink"/>
                <w:rFonts w:hint="eastAsia"/>
                <w:noProof/>
                <w:rtl/>
              </w:rPr>
              <w:t>ق</w:t>
            </w:r>
            <w:r w:rsidRPr="003D6FA2">
              <w:rPr>
                <w:rStyle w:val="Hyperlink"/>
                <w:noProof/>
                <w:rtl/>
              </w:rPr>
              <w:t xml:space="preserve"> در انشاء با بحث واجب مشروط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606</w:t>
            </w:r>
            <w:r>
              <w:rPr>
                <w:noProof/>
                <w:webHidden/>
                <w:rtl/>
              </w:rPr>
              <w:fldChar w:fldCharType="end"/>
            </w:r>
          </w:hyperlink>
        </w:p>
        <w:p w14:paraId="75D4906E" w14:textId="1F4426C8" w:rsidR="00920EF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298214" w:history="1">
            <w:r w:rsidRPr="003D6FA2">
              <w:rPr>
                <w:rStyle w:val="Hyperlink"/>
                <w:noProof/>
                <w:rtl/>
              </w:rPr>
              <w:t>رد عدم صحت تعل</w:t>
            </w:r>
            <w:r w:rsidRPr="003D6FA2">
              <w:rPr>
                <w:rStyle w:val="Hyperlink"/>
                <w:rFonts w:hint="cs"/>
                <w:noProof/>
                <w:rtl/>
              </w:rPr>
              <w:t>ی</w:t>
            </w:r>
            <w:r w:rsidRPr="003D6FA2">
              <w:rPr>
                <w:rStyle w:val="Hyperlink"/>
                <w:rFonts w:hint="eastAsia"/>
                <w:noProof/>
                <w:rtl/>
              </w:rPr>
              <w:t>ق</w:t>
            </w:r>
            <w:r w:rsidRPr="003D6FA2">
              <w:rPr>
                <w:rStyle w:val="Hyperlink"/>
                <w:noProof/>
                <w:rtl/>
              </w:rPr>
              <w:t xml:space="preserve"> در انشاء توسط مرحوم ش</w:t>
            </w:r>
            <w:r w:rsidRPr="003D6FA2">
              <w:rPr>
                <w:rStyle w:val="Hyperlink"/>
                <w:rFonts w:hint="cs"/>
                <w:noProof/>
                <w:rtl/>
              </w:rPr>
              <w:t>ی</w:t>
            </w:r>
            <w:r w:rsidRPr="003D6FA2">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607</w:t>
            </w:r>
            <w:r>
              <w:rPr>
                <w:noProof/>
                <w:webHidden/>
                <w:rtl/>
              </w:rPr>
              <w:fldChar w:fldCharType="end"/>
            </w:r>
          </w:hyperlink>
        </w:p>
        <w:p w14:paraId="76B5CAE3" w14:textId="0762083E" w:rsidR="00920EFD" w:rsidRDefault="00F66730">
          <w:pPr>
            <w:pStyle w:val="TOC1"/>
            <w:rPr>
              <w:rFonts w:asciiTheme="minorHAnsi" w:eastAsiaTheme="minorEastAsia" w:hAnsiTheme="minorHAnsi" w:cstheme="minorBidi"/>
              <w:noProof/>
              <w:color w:val="auto"/>
              <w:szCs w:val="22"/>
              <w:rtl/>
              <w:lang w:bidi="ar-SA"/>
            </w:rPr>
          </w:pPr>
          <w:hyperlink w:anchor="_Toc63298215" w:history="1">
            <w:r w:rsidRPr="003D6FA2">
              <w:rPr>
                <w:rStyle w:val="Hyperlink"/>
                <w:noProof/>
                <w:rtl/>
              </w:rPr>
              <w:t>کلام مرحوم اصفهان</w:t>
            </w:r>
            <w:r w:rsidRPr="003D6FA2">
              <w:rPr>
                <w:rStyle w:val="Hyperlink"/>
                <w:rFonts w:hint="cs"/>
                <w:noProof/>
                <w:rtl/>
              </w:rPr>
              <w:t>ی</w:t>
            </w:r>
            <w:r w:rsidRPr="003D6FA2">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608</w:t>
            </w:r>
            <w:r>
              <w:rPr>
                <w:noProof/>
                <w:webHidden/>
                <w:rtl/>
              </w:rPr>
              <w:fldChar w:fldCharType="end"/>
            </w:r>
          </w:hyperlink>
        </w:p>
        <w:p w14:paraId="37355B47" w14:textId="570C1D49" w:rsidR="00920EF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298216" w:history="1">
            <w:r w:rsidRPr="003D6FA2">
              <w:rPr>
                <w:rStyle w:val="Hyperlink"/>
                <w:noProof/>
                <w:rtl/>
              </w:rPr>
              <w:t>ماه</w:t>
            </w:r>
            <w:r w:rsidRPr="003D6FA2">
              <w:rPr>
                <w:rStyle w:val="Hyperlink"/>
                <w:rFonts w:hint="cs"/>
                <w:noProof/>
                <w:rtl/>
              </w:rPr>
              <w:t>ی</w:t>
            </w:r>
            <w:r w:rsidRPr="003D6FA2">
              <w:rPr>
                <w:rStyle w:val="Hyperlink"/>
                <w:rFonts w:hint="eastAsia"/>
                <w:noProof/>
                <w:rtl/>
              </w:rPr>
              <w:t>ت</w:t>
            </w:r>
            <w:r w:rsidRPr="003D6FA2">
              <w:rPr>
                <w:rStyle w:val="Hyperlink"/>
                <w:noProof/>
                <w:rtl/>
              </w:rPr>
              <w:t xml:space="preserve"> انشاء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608</w:t>
            </w:r>
            <w:r>
              <w:rPr>
                <w:noProof/>
                <w:webHidden/>
                <w:rtl/>
              </w:rPr>
              <w:fldChar w:fldCharType="end"/>
            </w:r>
          </w:hyperlink>
        </w:p>
        <w:p w14:paraId="14FB9387" w14:textId="6B07FB2A" w:rsidR="00920EF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298217" w:history="1">
            <w:r w:rsidRPr="003D6FA2">
              <w:rPr>
                <w:rStyle w:val="Hyperlink"/>
                <w:noProof/>
                <w:rtl/>
              </w:rPr>
              <w:t xml:space="preserve">انشاء موضوع اعتبار عقلاء </w:t>
            </w:r>
            <w:r w:rsidRPr="003D6FA2">
              <w:rPr>
                <w:rStyle w:val="Hyperlink"/>
                <w:rFonts w:hint="cs"/>
                <w:noProof/>
                <w:rtl/>
              </w:rPr>
              <w:t>ی</w:t>
            </w:r>
            <w:r w:rsidRPr="003D6FA2">
              <w:rPr>
                <w:rStyle w:val="Hyperlink"/>
                <w:rFonts w:hint="eastAsia"/>
                <w:noProof/>
                <w:rtl/>
              </w:rPr>
              <w:t>ا</w:t>
            </w:r>
            <w:r w:rsidRPr="003D6FA2">
              <w:rPr>
                <w:rStyle w:val="Hyperlink"/>
                <w:noProof/>
                <w:rtl/>
              </w:rPr>
              <w:t xml:space="preserve"> شارع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611</w:t>
            </w:r>
            <w:r>
              <w:rPr>
                <w:noProof/>
                <w:webHidden/>
                <w:rtl/>
              </w:rPr>
              <w:fldChar w:fldCharType="end"/>
            </w:r>
          </w:hyperlink>
        </w:p>
        <w:p w14:paraId="125768A1" w14:textId="7ED90993" w:rsidR="00920EF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298218" w:history="1">
            <w:r w:rsidRPr="003D6FA2">
              <w:rPr>
                <w:rStyle w:val="Hyperlink"/>
                <w:noProof/>
                <w:rtl/>
              </w:rPr>
              <w:t>تصو</w:t>
            </w:r>
            <w:r w:rsidRPr="003D6FA2">
              <w:rPr>
                <w:rStyle w:val="Hyperlink"/>
                <w:rFonts w:hint="cs"/>
                <w:noProof/>
                <w:rtl/>
              </w:rPr>
              <w:t>ی</w:t>
            </w:r>
            <w:r w:rsidRPr="003D6FA2">
              <w:rPr>
                <w:rStyle w:val="Hyperlink"/>
                <w:rFonts w:hint="eastAsia"/>
                <w:noProof/>
                <w:rtl/>
              </w:rPr>
              <w:t>ر</w:t>
            </w:r>
            <w:r w:rsidRPr="003D6FA2">
              <w:rPr>
                <w:rStyle w:val="Hyperlink"/>
                <w:noProof/>
                <w:rtl/>
              </w:rPr>
              <w:t xml:space="preserve"> ملک</w:t>
            </w:r>
            <w:r w:rsidRPr="003D6FA2">
              <w:rPr>
                <w:rStyle w:val="Hyperlink"/>
                <w:rFonts w:hint="cs"/>
                <w:noProof/>
                <w:rtl/>
              </w:rPr>
              <w:t>ی</w:t>
            </w:r>
            <w:r w:rsidRPr="003D6FA2">
              <w:rPr>
                <w:rStyle w:val="Hyperlink"/>
                <w:rFonts w:hint="eastAsia"/>
                <w:noProof/>
                <w:rtl/>
              </w:rPr>
              <w:t>ت</w:t>
            </w:r>
            <w:r w:rsidRPr="003D6FA2">
              <w:rPr>
                <w:rStyle w:val="Hyperlink"/>
                <w:noProof/>
                <w:rtl/>
              </w:rPr>
              <w:t xml:space="preserve"> معلقه توسط محقق اصفهان</w:t>
            </w:r>
            <w:r w:rsidRPr="003D6FA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613</w:t>
            </w:r>
            <w:r>
              <w:rPr>
                <w:noProof/>
                <w:webHidden/>
                <w:rtl/>
              </w:rPr>
              <w:fldChar w:fldCharType="end"/>
            </w:r>
          </w:hyperlink>
        </w:p>
        <w:p w14:paraId="3E55A003" w14:textId="370E2FF2" w:rsidR="00920EF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298219" w:history="1">
            <w:r w:rsidRPr="003D6FA2">
              <w:rPr>
                <w:rStyle w:val="Hyperlink"/>
                <w:noProof/>
                <w:rtl/>
              </w:rPr>
              <w:t>از منظر محقق اصفهان</w:t>
            </w:r>
            <w:r w:rsidRPr="003D6FA2">
              <w:rPr>
                <w:rStyle w:val="Hyperlink"/>
                <w:rFonts w:hint="cs"/>
                <w:noProof/>
                <w:rtl/>
              </w:rPr>
              <w:t>ی</w:t>
            </w:r>
            <w:r w:rsidRPr="003D6FA2">
              <w:rPr>
                <w:rStyle w:val="Hyperlink"/>
                <w:noProof/>
                <w:rtl/>
              </w:rPr>
              <w:t xml:space="preserve"> ما دو جور ملک</w:t>
            </w:r>
            <w:r w:rsidRPr="003D6FA2">
              <w:rPr>
                <w:rStyle w:val="Hyperlink"/>
                <w:rFonts w:hint="cs"/>
                <w:noProof/>
                <w:rtl/>
              </w:rPr>
              <w:t>ی</w:t>
            </w:r>
            <w:r w:rsidRPr="003D6FA2">
              <w:rPr>
                <w:rStyle w:val="Hyperlink"/>
                <w:rFonts w:hint="eastAsia"/>
                <w:noProof/>
                <w:rtl/>
              </w:rPr>
              <w:t>ت</w:t>
            </w:r>
            <w:r w:rsidRPr="003D6FA2">
              <w:rPr>
                <w:rStyle w:val="Hyperlink"/>
                <w:noProof/>
                <w:rtl/>
              </w:rPr>
              <w:t xml:space="preserve"> ندار</w:t>
            </w:r>
            <w:r w:rsidRPr="003D6FA2">
              <w:rPr>
                <w:rStyle w:val="Hyperlink"/>
                <w:rFonts w:hint="cs"/>
                <w:noProof/>
                <w:rtl/>
              </w:rPr>
              <w:t>ی</w:t>
            </w:r>
            <w:r w:rsidRPr="003D6FA2">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63298219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614</w:t>
            </w:r>
            <w:r>
              <w:rPr>
                <w:noProof/>
                <w:webHidden/>
                <w:rtl/>
              </w:rPr>
              <w:fldChar w:fldCharType="end"/>
            </w:r>
          </w:hyperlink>
        </w:p>
        <w:p w14:paraId="75E85D6A" w14:textId="77777777" w:rsidR="001737A4" w:rsidRDefault="00F66730" w:rsidP="001737A4">
          <w:pPr>
            <w:spacing w:before="0"/>
            <w:rPr>
              <w:rtl/>
            </w:rPr>
          </w:pPr>
          <w:r>
            <w:rPr>
              <w:b/>
              <w:bCs/>
              <w:noProof/>
            </w:rPr>
            <w:fldChar w:fldCharType="end"/>
          </w:r>
        </w:p>
      </w:sdtContent>
    </w:sdt>
    <w:p w14:paraId="6E54B2E7" w14:textId="77777777" w:rsidR="00920EFD" w:rsidRDefault="00F66730" w:rsidP="00920EFD">
      <w:pPr>
        <w:pStyle w:val="Heading1"/>
        <w:rPr>
          <w:rtl/>
        </w:rPr>
      </w:pPr>
      <w:bookmarkStart w:id="1422" w:name="_Toc63298212"/>
      <w:r>
        <w:rPr>
          <w:rFonts w:hint="cs"/>
          <w:rtl/>
        </w:rPr>
        <w:t>مسئله 22: اشتراط تنجیز در وقف</w:t>
      </w:r>
      <w:bookmarkEnd w:id="1422"/>
      <w:r>
        <w:rPr>
          <w:rFonts w:hint="cs"/>
          <w:rtl/>
        </w:rPr>
        <w:t xml:space="preserve"> </w:t>
      </w:r>
    </w:p>
    <w:p w14:paraId="42602A73" w14:textId="77777777" w:rsidR="00920EFD" w:rsidRDefault="00F66730" w:rsidP="00920EFD">
      <w:pPr>
        <w:rPr>
          <w:rtl/>
        </w:rPr>
      </w:pPr>
      <w:r w:rsidRPr="00303411">
        <w:rPr>
          <w:rFonts w:hint="cs"/>
          <w:rtl/>
        </w:rPr>
        <w:t>بحث</w:t>
      </w:r>
      <w:r>
        <w:rPr>
          <w:rFonts w:hint="cs"/>
          <w:rtl/>
        </w:rPr>
        <w:t xml:space="preserve"> ما در اشتراط تنجیز در وقف بود و اینکه تعلیق در وقف موجب بطلان است. عرض  کردیم دلیل عمده، اجماع است. مرحوم شیخ در مکاسب به مناسبت اینکه تنجیز شرط بیع است تصریح می کند که همه معاملات مشروط به تنجیزند و دلیل خاصی در بیع یا وکالت یا وقف وجود ندارد و دلیل عمده</w:t>
      </w:r>
      <w:r>
        <w:rPr>
          <w:rFonts w:hint="cs"/>
          <w:rtl/>
        </w:rPr>
        <w:t xml:space="preserve"> در همه معاملات اجماع است. </w:t>
      </w:r>
    </w:p>
    <w:p w14:paraId="7E495238" w14:textId="77777777" w:rsidR="00920EFD" w:rsidRDefault="00F66730" w:rsidP="00920EFD">
      <w:pPr>
        <w:rPr>
          <w:rtl/>
        </w:rPr>
      </w:pPr>
      <w:r>
        <w:rPr>
          <w:rFonts w:hint="cs"/>
          <w:rtl/>
        </w:rPr>
        <w:t>ایشان می فرماید به یک وجوه ضعیف دیگری نیز تمسک شده، که اینها را یک به یک بررسی می کنیم:</w:t>
      </w:r>
    </w:p>
    <w:p w14:paraId="5DE42361" w14:textId="77777777" w:rsidR="00920EFD" w:rsidRDefault="00F66730" w:rsidP="00920EFD">
      <w:pPr>
        <w:rPr>
          <w:rtl/>
        </w:rPr>
      </w:pPr>
      <w:r>
        <w:rPr>
          <w:rFonts w:hint="cs"/>
          <w:rtl/>
        </w:rPr>
        <w:t>اولین وجه این است که تعلیق در انشاء معقول نیست.</w:t>
      </w:r>
    </w:p>
    <w:p w14:paraId="142E35F4" w14:textId="77777777" w:rsidR="00920EFD" w:rsidRDefault="00F66730" w:rsidP="00920EFD">
      <w:pPr>
        <w:rPr>
          <w:rtl/>
        </w:rPr>
      </w:pPr>
      <w:r>
        <w:rPr>
          <w:rFonts w:hint="cs"/>
          <w:rtl/>
        </w:rPr>
        <w:t>جلسه گذشته برخی از مطالبی که مربوط به این وجه بود بیان شد. این بحث از مباحث دشوار است. در بی</w:t>
      </w:r>
      <w:r>
        <w:rPr>
          <w:rFonts w:hint="cs"/>
          <w:rtl/>
        </w:rPr>
        <w:t xml:space="preserve">ان مرحوم شیخ اجمالهایی وجود دارد که برای روشن شدن آن باید با تشقیق شقوق تمام صوری را که ثبوتا معقول است بدست آوریم تا ببینیم مقصود مرحوم شیخ رحمه الله علیه چه بوده است. </w:t>
      </w:r>
    </w:p>
    <w:p w14:paraId="4BD892D4" w14:textId="77777777" w:rsidR="00920EFD" w:rsidRPr="004D7F09" w:rsidRDefault="00F66730" w:rsidP="00920EFD">
      <w:pPr>
        <w:pStyle w:val="Heading1"/>
        <w:rPr>
          <w:rtl/>
        </w:rPr>
      </w:pPr>
      <w:bookmarkStart w:id="1423" w:name="_Toc63298213"/>
      <w:r w:rsidRPr="004D7F09">
        <w:rPr>
          <w:rFonts w:hint="cs"/>
          <w:rtl/>
        </w:rPr>
        <w:t>ارتباط بحث تعلیق در انشاء با بحث واجب مشروط</w:t>
      </w:r>
      <w:bookmarkEnd w:id="1423"/>
    </w:p>
    <w:p w14:paraId="4E85A9E7" w14:textId="77777777" w:rsidR="00920EFD" w:rsidRDefault="00F66730" w:rsidP="00920EFD">
      <w:pPr>
        <w:rPr>
          <w:rtl/>
        </w:rPr>
      </w:pPr>
      <w:r>
        <w:rPr>
          <w:rFonts w:hint="cs"/>
          <w:rtl/>
        </w:rPr>
        <w:t>بحثی هم درباره ارتباط نظر ایشان در اینجا ب</w:t>
      </w:r>
      <w:r>
        <w:rPr>
          <w:rFonts w:hint="cs"/>
          <w:rtl/>
        </w:rPr>
        <w:t xml:space="preserve">ا آنچه که در بحث واجب مشروط مطرح کرده اند وجود دارد. ایشان وجوب مشروط را به دو دلیل نمی پذیرند، که یک دلیل لفظی است و دیگری لبی. محقق اصفهانی به نحوی این مطالب را </w:t>
      </w:r>
      <w:r>
        <w:rPr>
          <w:rFonts w:hint="cs"/>
          <w:rtl/>
        </w:rPr>
        <w:lastRenderedPageBreak/>
        <w:t>به هم مرتبط می داند و مرحوم صاحب عروه نیز در حاشیه مکاسبشان این بحث را به بحث واجب مشروط ارتب</w:t>
      </w:r>
      <w:r>
        <w:rPr>
          <w:rFonts w:hint="cs"/>
          <w:rtl/>
        </w:rPr>
        <w:t xml:space="preserve">اط داده اند هر چند در نحوه نتیجه گیری متفاوت از محقق اصفهانی اند. </w:t>
      </w:r>
    </w:p>
    <w:p w14:paraId="78D3E96B" w14:textId="77777777" w:rsidR="00920EFD" w:rsidRDefault="00F66730" w:rsidP="00920EFD">
      <w:pPr>
        <w:rPr>
          <w:rtl/>
        </w:rPr>
      </w:pPr>
      <w:r>
        <w:rPr>
          <w:rFonts w:hint="cs"/>
          <w:rtl/>
        </w:rPr>
        <w:t>محقق اصفهانی با احتیاط بیشتری صحبت می کند، ایشان صوری را که محتمل است مقصود مرحوم شیخ باشد بیان کرده و در عین حال بحث اینجا را به بحث واجب مشروط وصل می کنند. خود این نحوه وصل کردن و تطبیق ک</w:t>
      </w:r>
      <w:r>
        <w:rPr>
          <w:rFonts w:hint="cs"/>
          <w:rtl/>
        </w:rPr>
        <w:t>ردن بحث اینجا با واجب مشروط تبدیل به داستانی شده است. از دوستان خواهش می کنم که در این مباحث دقت بیشتری کنند و هم اجازه دهند همه بحثهائی که در عبارات محقق اصفهانی یکجا طرح شده است به صورت یکپارچه مطرح نکنیم. زیرا برای ما لازم است در ابتدا مسئله را تنقیح کن</w:t>
      </w:r>
      <w:r>
        <w:rPr>
          <w:rFonts w:hint="cs"/>
          <w:rtl/>
        </w:rPr>
        <w:t xml:space="preserve">یم سپس به این حواشی بپردازیم. </w:t>
      </w:r>
    </w:p>
    <w:p w14:paraId="74AE9A4A" w14:textId="77777777" w:rsidR="00920EFD" w:rsidRDefault="00F66730" w:rsidP="00920EFD">
      <w:pPr>
        <w:rPr>
          <w:rtl/>
        </w:rPr>
      </w:pPr>
      <w:r>
        <w:rPr>
          <w:rFonts w:hint="cs"/>
          <w:rtl/>
        </w:rPr>
        <w:t xml:space="preserve">مرحوم صاحب عروه اصرار بر اشکالشان بر مرحوم شیخ دارند و قائلند نظر مرحوم شیخ در این بحث و اقرار و اعترافی که به امکان تعلیق در منشأ کردند با واجب مشروط تهافت دارد. </w:t>
      </w:r>
    </w:p>
    <w:p w14:paraId="696202CA" w14:textId="77777777" w:rsidR="00920EFD" w:rsidRDefault="00F66730" w:rsidP="00920EFD">
      <w:pPr>
        <w:rPr>
          <w:rtl/>
        </w:rPr>
      </w:pPr>
      <w:r>
        <w:rPr>
          <w:rFonts w:hint="cs"/>
          <w:rtl/>
        </w:rPr>
        <w:t>هر چند این تنافی بحث جالبی است و لازم است بررسی شود لکن مساله</w:t>
      </w:r>
      <w:r>
        <w:rPr>
          <w:rFonts w:hint="cs"/>
          <w:rtl/>
        </w:rPr>
        <w:t xml:space="preserve"> اصلی در بحث ما نیست. در جلسه گذشته اشاره شد که ما نیز بیانی در کیفت ارتباط بحث ملکیت موقته و ملکیت مطلقه با نظریه مرحوم شیخ در واجب مشروط داریم که غیر از فرمایش این دو بزرگوار است. لکن همه این بحثها تا حدی جنبی است، و اصل مسئله چگونگی تصویر تملیک معلق و  </w:t>
      </w:r>
      <w:r>
        <w:rPr>
          <w:rFonts w:hint="cs"/>
          <w:rtl/>
        </w:rPr>
        <w:t>وقف معلق است. و اصل اشکال در باب تعلیق در انشاء است.</w:t>
      </w:r>
    </w:p>
    <w:p w14:paraId="7011ED9A" w14:textId="77777777" w:rsidR="00920EFD" w:rsidRPr="004D7F09" w:rsidRDefault="00F66730" w:rsidP="00920EFD">
      <w:pPr>
        <w:pStyle w:val="Heading2"/>
        <w:rPr>
          <w:rtl/>
        </w:rPr>
      </w:pPr>
      <w:bookmarkStart w:id="1424" w:name="_Toc63298214"/>
      <w:r w:rsidRPr="004D7F09">
        <w:rPr>
          <w:rFonts w:hint="cs"/>
          <w:rtl/>
        </w:rPr>
        <w:t>رد عدم صحت تعلیق در انشاء توسط مرحوم شیخ</w:t>
      </w:r>
      <w:bookmarkEnd w:id="1424"/>
    </w:p>
    <w:p w14:paraId="7AD50E33" w14:textId="77777777" w:rsidR="00920EFD" w:rsidRDefault="00F66730" w:rsidP="00920EFD">
      <w:pPr>
        <w:rPr>
          <w:rtl/>
        </w:rPr>
      </w:pPr>
      <w:r>
        <w:rPr>
          <w:rFonts w:hint="cs"/>
          <w:rtl/>
        </w:rPr>
        <w:t>مرحوم شیخ می فرمایند: این وجه که گفته اند اعتبار تنجیز و عدم تعلیق در معامله از باب این است که انشاء تعلیق بردار نیست، واضح البطلان است. زیرا اگر مراد از انشاء، م</w:t>
      </w:r>
      <w:r>
        <w:rPr>
          <w:rFonts w:hint="cs"/>
          <w:rtl/>
        </w:rPr>
        <w:t xml:space="preserve">دلول کلام است، «فالتعلیق غیر متصور فیه» در مدلول کلام تعلیق تصویر نمی شود. ایشان نگفته اند چرا، که باید ببینیم علتش چه چیزی می تواند باشد. این را مسلم گرفته اند که اگر مقصود از انشاء، مدلول کلام است، تعلیق بردار نیست. منتهی می گویند بحث در این نیست. اینکه </w:t>
      </w:r>
      <w:r>
        <w:rPr>
          <w:rFonts w:hint="cs"/>
          <w:rtl/>
        </w:rPr>
        <w:t>می گویند در معامله تعلیق، مبطل است و تنجیز شرط است، بحث مدلول کلام نیست. و اگر پرسش این است که آیا همانطور که ما می توانیم ملکیت متحققه علی أیّ تقدیر را انشاء کنیم، می توانیم ملکیت متحقق علی تقدیر را انشاء کنیم؟ پاسخ مثبت است و دلیلی بر استحاله این انشاء و</w:t>
      </w:r>
      <w:r>
        <w:rPr>
          <w:rFonts w:hint="cs"/>
          <w:rtl/>
        </w:rPr>
        <w:t>جود ندارد و این هم در عرف و هم در شرع کاملا معقول است.</w:t>
      </w:r>
    </w:p>
    <w:p w14:paraId="5A8EB209" w14:textId="77777777" w:rsidR="00920EFD" w:rsidRDefault="00F66730" w:rsidP="00920EFD">
      <w:pPr>
        <w:rPr>
          <w:rtl/>
        </w:rPr>
      </w:pPr>
      <w:r>
        <w:rPr>
          <w:rFonts w:hint="cs"/>
          <w:rtl/>
        </w:rPr>
        <w:lastRenderedPageBreak/>
        <w:t>ایشان تعبیر جالبی دارند که مرتبط با بحث واجب مشروط است. می فرمایند در اوامر و معاملات من العقود و الایقاعات، یعنی در همه جا چنین چیزی ممکن است. مانند اینکه بگوئیم «هذا لک إن جاء زید غدا». ظهور فرمایش ا</w:t>
      </w:r>
      <w:r>
        <w:rPr>
          <w:rFonts w:hint="cs"/>
          <w:rtl/>
        </w:rPr>
        <w:t xml:space="preserve">یشان این است که گوینده این کلام در مقام انشاء ملکیت متحققه علی تقدیر خاص است. </w:t>
      </w:r>
    </w:p>
    <w:p w14:paraId="2F50F8AF" w14:textId="77777777" w:rsidR="00920EFD" w:rsidRDefault="00F66730" w:rsidP="00920EFD">
      <w:pPr>
        <w:rPr>
          <w:rtl/>
        </w:rPr>
      </w:pPr>
      <w:r>
        <w:rPr>
          <w:rFonts w:hint="cs"/>
          <w:rtl/>
        </w:rPr>
        <w:t>«أو خذ المال قرضا أو قراضا إذا اخذته من فلان أو نحو ذلک». قراض یعنی مضاربه، مالک می گوید این مال را به عنوان قرض یا مضاربه قبول کن اگر از فلانی گرفتی.</w:t>
      </w:r>
    </w:p>
    <w:p w14:paraId="50611D40" w14:textId="77777777" w:rsidR="00920EFD" w:rsidRDefault="00F66730" w:rsidP="00920EFD">
      <w:pPr>
        <w:rPr>
          <w:rtl/>
        </w:rPr>
      </w:pPr>
      <w:r>
        <w:rPr>
          <w:rFonts w:hint="cs"/>
          <w:rtl/>
        </w:rPr>
        <w:t>پس ایشان می فرمایند اگر سؤ</w:t>
      </w:r>
      <w:r>
        <w:rPr>
          <w:rFonts w:hint="cs"/>
          <w:rtl/>
        </w:rPr>
        <w:t>التان این است که انشاء ملکیت معلق مقدر ممکن است؟ واضح است که چنین چیزی متصور است، و در عرف و شرع کثیراما واقع می شود چه در اوامر و چه در معاملات، و در معاملات هم چه در عقود و چه در ایقاعات.</w:t>
      </w:r>
    </w:p>
    <w:p w14:paraId="38AC0B9F" w14:textId="77777777" w:rsidR="00920EFD" w:rsidRDefault="00F66730" w:rsidP="00920EFD">
      <w:pPr>
        <w:rPr>
          <w:rtl/>
        </w:rPr>
      </w:pPr>
      <w:r>
        <w:rPr>
          <w:rFonts w:hint="cs"/>
          <w:rtl/>
        </w:rPr>
        <w:t>این واقعا کلام مجملی است، حالا بعدا عرض می کنیم که چه جوری مجمل اس</w:t>
      </w:r>
      <w:r>
        <w:rPr>
          <w:rFonts w:hint="cs"/>
          <w:rtl/>
        </w:rPr>
        <w:t>ت.</w:t>
      </w:r>
    </w:p>
    <w:p w14:paraId="3B46B7C4" w14:textId="77777777" w:rsidR="00920EFD" w:rsidRPr="004D7F09" w:rsidRDefault="00F66730" w:rsidP="00920EFD">
      <w:pPr>
        <w:pStyle w:val="Heading1"/>
        <w:rPr>
          <w:rtl/>
        </w:rPr>
      </w:pPr>
      <w:bookmarkStart w:id="1425" w:name="_Toc63298215"/>
      <w:r w:rsidRPr="004D7F09">
        <w:rPr>
          <w:rFonts w:hint="cs"/>
          <w:rtl/>
        </w:rPr>
        <w:t>کلام مرحوم اصفهانی ره</w:t>
      </w:r>
      <w:bookmarkEnd w:id="1425"/>
    </w:p>
    <w:p w14:paraId="2304AE5A" w14:textId="77777777" w:rsidR="00920EFD" w:rsidRDefault="00F66730" w:rsidP="00920EFD">
      <w:pPr>
        <w:rPr>
          <w:rtl/>
        </w:rPr>
      </w:pPr>
      <w:r>
        <w:rPr>
          <w:rFonts w:hint="cs"/>
          <w:rtl/>
        </w:rPr>
        <w:t xml:space="preserve">محقق اصفهانی در بیان مطالبشان بسیار ناظرند به فرمایشات محقق نائینی و صاحب عروه و بیشتر نیز به صاحب عروه نظارت دارند و با عبارت تندی فرمایش ایشان را رد می کند. </w:t>
      </w:r>
    </w:p>
    <w:p w14:paraId="05A16580" w14:textId="77777777" w:rsidR="00920EFD" w:rsidRPr="00221AE2" w:rsidRDefault="00F66730" w:rsidP="00920EFD">
      <w:pPr>
        <w:pStyle w:val="Heading2"/>
        <w:rPr>
          <w:rtl/>
        </w:rPr>
      </w:pPr>
      <w:bookmarkStart w:id="1426" w:name="_Toc63298216"/>
      <w:r w:rsidRPr="00221AE2">
        <w:rPr>
          <w:rFonts w:hint="cs"/>
          <w:rtl/>
        </w:rPr>
        <w:t>ماهیت انشاء</w:t>
      </w:r>
      <w:bookmarkEnd w:id="1426"/>
    </w:p>
    <w:p w14:paraId="1BBF98D3" w14:textId="77777777" w:rsidR="00920EFD" w:rsidRDefault="00F66730" w:rsidP="00920EFD">
      <w:pPr>
        <w:rPr>
          <w:rtl/>
        </w:rPr>
      </w:pPr>
      <w:r>
        <w:rPr>
          <w:rFonts w:hint="cs"/>
          <w:rtl/>
        </w:rPr>
        <w:t>ایشان قبل از نقد فرمایش مرحوم صاحب عروه مجبور می شوند ماهیت</w:t>
      </w:r>
      <w:r>
        <w:rPr>
          <w:rFonts w:hint="cs"/>
          <w:rtl/>
        </w:rPr>
        <w:t xml:space="preserve"> انشاء را به صورت مختصر بیان کند. ایشان بحث انشاء را در اصول در اوائل شرح کفایه مطرح کرده اند و در جاهای مختلفی تکرار کرده اند. همینطور در بحث شرح مکاسب در همان اوائل  بحث حق و حکم یا قریب به این بحث، ماهیت انشاء را به تفصیل آوره اند.</w:t>
      </w:r>
    </w:p>
    <w:p w14:paraId="20568868" w14:textId="77777777" w:rsidR="00920EFD" w:rsidRDefault="00F66730" w:rsidP="00920EFD">
      <w:pPr>
        <w:rPr>
          <w:rtl/>
        </w:rPr>
      </w:pPr>
      <w:r>
        <w:rPr>
          <w:rFonts w:hint="cs"/>
          <w:rtl/>
        </w:rPr>
        <w:t>در باب انشاء چندین نظ</w:t>
      </w:r>
      <w:r>
        <w:rPr>
          <w:rFonts w:hint="cs"/>
          <w:rtl/>
        </w:rPr>
        <w:t>ریه وجود دارد که جای بحث آن اینجا نیست و باید مباحث را مفروض بگیریم و دوستان علی الاجمال به آن آگاهند. شاید مهمترین و مشهورترین قول این باشد که انشاء عبارت است از «ایجاد المعنی فی الوعاء المناسب له باللفظ» یا «ایجاد المعنی باللفظ فی نفس الامر یا عند العقلا</w:t>
      </w:r>
      <w:r>
        <w:rPr>
          <w:rFonts w:hint="cs"/>
          <w:rtl/>
        </w:rPr>
        <w:t xml:space="preserve">ء»، و امثال این تعبیر. فی نفس الامر بیانی است که مرحوم آخوند دارد، و مرحوم اصفهانی می فرماید کما عرفه بعض الاعلام که انشاء عبارت است از ایجاد المعنی باللفظ فی نفس الامر. </w:t>
      </w:r>
    </w:p>
    <w:p w14:paraId="32BBC8A3" w14:textId="77777777" w:rsidR="00920EFD" w:rsidRDefault="00F66730" w:rsidP="00920EFD">
      <w:pPr>
        <w:rPr>
          <w:rtl/>
        </w:rPr>
      </w:pPr>
      <w:r>
        <w:rPr>
          <w:rFonts w:hint="cs"/>
          <w:rtl/>
        </w:rPr>
        <w:lastRenderedPageBreak/>
        <w:t>منتهی این را باید دقت کرد که اگر مقصود این باشد که انشاء عبارت است از ایجاد معنا بالل</w:t>
      </w:r>
      <w:r>
        <w:rPr>
          <w:rFonts w:hint="cs"/>
          <w:rtl/>
        </w:rPr>
        <w:t>فظ فی نفس الامر حقیقتا، این اشکال دارد. مرحوم اصفهانی می فرماید معنا دو تا وجود حقیقی بیشتر ندارد، یکی وجود ذهنی و یکی وجود واقعی در خارج، و هیچکدام به توسط لفظ حاصل نمی شود. لفظ به تعبیر دیگر از وسائط ثبوت تحقق این معنا چه در ذهن و چه در خارج نیست. وجود ذ</w:t>
      </w:r>
      <w:r>
        <w:rPr>
          <w:rFonts w:hint="cs"/>
          <w:rtl/>
        </w:rPr>
        <w:t>هنی معنا سببش نفس ما است، البته اینجا ایشان نفرموده اند جای دیگر گفته اند. و وجود خارجی اش اسباب خودش را دارد. اینطور نیست که من وقتی می گویم برو، انشاء برو معنا را در خارج ایجاد کرده باشد.</w:t>
      </w:r>
    </w:p>
    <w:p w14:paraId="690CDA4C" w14:textId="77777777" w:rsidR="00920EFD" w:rsidRDefault="00F66730" w:rsidP="00920EFD">
      <w:pPr>
        <w:rPr>
          <w:rtl/>
        </w:rPr>
      </w:pPr>
      <w:r>
        <w:rPr>
          <w:rFonts w:hint="cs"/>
          <w:rtl/>
        </w:rPr>
        <w:t>پس به نظر ایشان آنچه معقول است این است که ما بگوئیم لفظ با قرارداد</w:t>
      </w:r>
      <w:r>
        <w:rPr>
          <w:rFonts w:hint="cs"/>
          <w:rtl/>
        </w:rPr>
        <w:t xml:space="preserve"> و مواضعه ای که در بحث وضع صورت می گیرد، بعد از وضع،  تلفظ به آن لفظ، بالمباشرة و حقیقتا وجود للفظ است. وهمین وجود لفظ ینسب الی المعنی بالعرض و المجاز. بنابراین من وقتی تلفظ به لفظ می کنم و معنا را قصد می کنم، ایجادٌ لللفظ حقیقة و ایجاد للمعنی بالعرض والمج</w:t>
      </w:r>
      <w:r>
        <w:rPr>
          <w:rFonts w:hint="cs"/>
          <w:rtl/>
        </w:rPr>
        <w:t>از. پس ایجادٌ حقیقی لللفظ و ایجاد عرضی، مجازی، اعتباری، تنزیلی (به هر عبارتی می خواهید بگوئید) للمعنی، نه ایجاد حقیقی.</w:t>
      </w:r>
    </w:p>
    <w:p w14:paraId="2D1F8195" w14:textId="77777777" w:rsidR="00920EFD" w:rsidRDefault="00F66730" w:rsidP="00920EFD">
      <w:pPr>
        <w:rPr>
          <w:rtl/>
        </w:rPr>
      </w:pPr>
      <w:r>
        <w:rPr>
          <w:rFonts w:hint="cs"/>
          <w:rtl/>
        </w:rPr>
        <w:t xml:space="preserve">پس اینکه عرّفه بعض الاعلام که انشاء، ایجاد المعنی باللفظ فی نفس الامر، یعنی ایجادٌ باللفظ فی نفس الامر تنزیلا و بالعرض والمجاز. به </w:t>
      </w:r>
      <w:r>
        <w:rPr>
          <w:rFonts w:hint="cs"/>
          <w:rtl/>
        </w:rPr>
        <w:t>تعبیر دیگر لفظ واسطه در ثبوت معنا نیست بلکه واسطه در عروض برای یک معنا است.</w:t>
      </w:r>
    </w:p>
    <w:p w14:paraId="2CBB0127" w14:textId="77777777" w:rsidR="00920EFD" w:rsidRDefault="00F66730" w:rsidP="00920EFD">
      <w:pPr>
        <w:rPr>
          <w:rtl/>
        </w:rPr>
      </w:pPr>
      <w:r>
        <w:rPr>
          <w:rFonts w:hint="cs"/>
          <w:rtl/>
        </w:rPr>
        <w:t>این نظر محقق اصفهانی است که واقعا جای بحث دارد. زیرا اولا لازمه فرمایش ایشان این است که انشاء در واقع یکی از حصص استعمال باشد. زیرا معنای ایشان از انشاء با حقیقت استعمال یکی است. ل</w:t>
      </w:r>
      <w:r>
        <w:rPr>
          <w:rFonts w:hint="cs"/>
          <w:rtl/>
        </w:rPr>
        <w:t xml:space="preserve">ذا ایشان به این مطلب تصریح می کند و می گوید: از ما مرارا شنیدید که در واقع، انشاء از طواری استعمال لفظ در معنا است. و قسم خاصی از استعمال است. چرا می گوئیم قسم خاص؟ چون ما انشاء را در معانی تامه قائلیم. البته ممکن است در مثل «به به» و امثال آن بگوئیم مفاد </w:t>
      </w:r>
      <w:r>
        <w:rPr>
          <w:rFonts w:hint="cs"/>
          <w:rtl/>
        </w:rPr>
        <w:t xml:space="preserve">تامه نیست. یا کسی که در خوشحالی «هورا» می کشد در واقع نوعی انشاء است لکن ممکن است آن را مفاد جمله تامه ندانیم البته ممکن هم هست کسی این را تامه بداند. پس جدای از این نقضها به نظر محقق اصفهانی در جائی که مفاد جمله تام باشد انشاء با همین ایجاد المعنی بالعرض </w:t>
      </w:r>
      <w:r>
        <w:rPr>
          <w:rFonts w:hint="cs"/>
          <w:rtl/>
        </w:rPr>
        <w:t>بوجود اللفظ محقق می شود در حالی که همین امر در هر استعمالی واقع می شود. و ایشان نیز از این حرف اباء ندارند و می گویند در واقع انشاء، سنخ خاصی از استعمال است در جائی که معنا تام باشد.</w:t>
      </w:r>
    </w:p>
    <w:p w14:paraId="1D280EB6" w14:textId="77777777" w:rsidR="00920EFD" w:rsidRDefault="00F66730" w:rsidP="00920EFD">
      <w:pPr>
        <w:rPr>
          <w:rtl/>
        </w:rPr>
      </w:pPr>
      <w:r>
        <w:rPr>
          <w:rFonts w:hint="cs"/>
          <w:rtl/>
        </w:rPr>
        <w:t xml:space="preserve">نکته مهمتر این است که به نظر ایشان همین ایجاد معنا باللفظ به نحو ایجاد عرضی در إخبار هم هست. فقط إخبار یک مرحله فراتر است زیرا در آن همان معنایی که بالعرض به وجود اللفظ موجود می شود را حاکی از وراء و خارج قرار </w:t>
      </w:r>
      <w:r>
        <w:rPr>
          <w:rFonts w:hint="cs"/>
          <w:rtl/>
        </w:rPr>
        <w:lastRenderedPageBreak/>
        <w:t>می دهیم. پس إخبار لبا (نه اصطلاحا) مانند انشاء</w:t>
      </w:r>
      <w:r>
        <w:rPr>
          <w:rFonts w:hint="cs"/>
          <w:rtl/>
        </w:rPr>
        <w:t xml:space="preserve"> است به علاوه شیئی دیگر. یعنی ایجاد المعنی باللفظ و بعد هم افناء این معنا یا حاکی قرار دادن این معنا از وراء خودش که خارج باشد. </w:t>
      </w:r>
    </w:p>
    <w:p w14:paraId="24C911EB" w14:textId="77777777" w:rsidR="00920EFD" w:rsidRDefault="00F66730" w:rsidP="00920EFD">
      <w:pPr>
        <w:rPr>
          <w:rtl/>
        </w:rPr>
      </w:pPr>
      <w:r>
        <w:rPr>
          <w:rFonts w:hint="cs"/>
          <w:rtl/>
        </w:rPr>
        <w:t>البته به لحاظ اصطلاحی إخبار در واقع یک حصه خاصی است از انشاء توأم با حکایت، و انشاء اصطلاحا مخصوص آنجایی است که متمحض باشد در ه</w:t>
      </w:r>
      <w:r>
        <w:rPr>
          <w:rFonts w:hint="cs"/>
          <w:rtl/>
        </w:rPr>
        <w:t>مان قسم و دیگر فراتر نرود. و الا لبا آنچه که در انشاء رخ می دهد و آنچه که در إخبار رخ می دهد در قسمت اول مشترک هستند، فقط قسمت دوم را انشاءات اصطلاحی ندارند إخبارات دارند. یعنی در واقع مرحوم اصفهانی عملیاتی را که در انشائات اصطلاحی وإخبارات اصطلاحی صورت می</w:t>
      </w:r>
      <w:r>
        <w:rPr>
          <w:rFonts w:hint="cs"/>
          <w:rtl/>
        </w:rPr>
        <w:t xml:space="preserve"> گیرد تحلیل می کند، می گوید این دو لبا در این قسمت از عملیاتی که صورت می گیرد مشترکند و اخبارها یک چیز مازاد دارند. </w:t>
      </w:r>
    </w:p>
    <w:p w14:paraId="50C127E1" w14:textId="77777777" w:rsidR="00920EFD" w:rsidRDefault="00F66730" w:rsidP="00920EFD">
      <w:pPr>
        <w:rPr>
          <w:rtl/>
        </w:rPr>
      </w:pPr>
      <w:r>
        <w:rPr>
          <w:rFonts w:hint="cs"/>
          <w:rtl/>
        </w:rPr>
        <w:t>این تفاوت در مقام اصطلاح را خود ایشان قبول دارد لذا در بحث اخبار و انشاء می گوید اصطلاح انشاء برای آنجایی است که دیگر آن امر مازاد یعنی حکا</w:t>
      </w:r>
      <w:r>
        <w:rPr>
          <w:rFonts w:hint="cs"/>
          <w:rtl/>
        </w:rPr>
        <w:t>یت از خارج وجود نداشته باشد و اصطلاح إخبار آنجایی است که این امر مازاد وجود داشته باشد، اما لبا عملیه ای که صورت می گیرد اینهاست.</w:t>
      </w:r>
    </w:p>
    <w:p w14:paraId="1D23D5D5" w14:textId="77777777" w:rsidR="00920EFD" w:rsidRDefault="00F66730" w:rsidP="00920EFD">
      <w:pPr>
        <w:rPr>
          <w:rtl/>
        </w:rPr>
      </w:pPr>
      <w:r>
        <w:rPr>
          <w:rFonts w:hint="cs"/>
          <w:rtl/>
        </w:rPr>
        <w:t xml:space="preserve">تا همینجا یکی دو مطلب را باید روشن کنیم. ایشان اینجا وقتی بحث تمام شد می گوید: بنابراین انشاء یک نحوه ایجاد است. ایجاد و وجود </w:t>
      </w:r>
      <w:r>
        <w:rPr>
          <w:rFonts w:hint="cs"/>
          <w:rtl/>
        </w:rPr>
        <w:t>مساوق و متحدند حقیقتا و مختلفند اعتبارا. به این مطلب که ایشان انشاء و منشأ را ایجاد و وجود می داند دقت کنید، چون با آن در اشکالاتی که ایشان به دیگران می کند کار داریم. بنابراین در نظر ایشان انشاء از منشأ جدا شدنی نیست. به نظر ایشان اینکه عده ای می گویند ان</w:t>
      </w:r>
      <w:r>
        <w:rPr>
          <w:rFonts w:hint="cs"/>
          <w:rtl/>
        </w:rPr>
        <w:t>شاء تعلیق برنمی دارد ولی منشأ تعلیق برمی دارد، حرف عجیب و غریبی است. انشاء ومنشأ یکی هستند، تغایرشان اعتباری است مانند ایجاد و وجود. حقیقت انشاء ایجاد المعنی است، حقیقت منشأ هم وجود همین معنا است. منتهی یک وجود را وقتی نسبت می دهیم به فاعلش می گوئیم ایجادٌ</w:t>
      </w:r>
      <w:r>
        <w:rPr>
          <w:rFonts w:hint="cs"/>
          <w:rtl/>
        </w:rPr>
        <w:t xml:space="preserve">، به خود ماهیت می گوئیم وجودٌ. لذا ایجاد و وجود در هر وعائی که باشند با یکدیگر متفاوت نیستند. اگر ایجاد، انشاءی است، وجود هم انشاءی است. اگر ایجاد اعتباری است (کما اینکه الان بحثش می آید) وجود هم اعتباری است. و لذا انشاء و منشأ فرقی نمی کنند. </w:t>
      </w:r>
    </w:p>
    <w:p w14:paraId="02CEFFDC" w14:textId="77777777" w:rsidR="00920EFD" w:rsidRDefault="00F66730" w:rsidP="00920EFD">
      <w:pPr>
        <w:rPr>
          <w:rtl/>
        </w:rPr>
      </w:pPr>
      <w:r>
        <w:rPr>
          <w:rFonts w:hint="cs"/>
          <w:rtl/>
        </w:rPr>
        <w:lastRenderedPageBreak/>
        <w:t>ایشان (با حذ</w:t>
      </w:r>
      <w:r>
        <w:rPr>
          <w:rFonts w:hint="cs"/>
          <w:rtl/>
        </w:rPr>
        <w:t>ف مطالب مقدمی) می فرماید: «و من الواضح ان الایجاد و الوجود سواء کانا بالذات أو بالعرض لا ینفک احدهما عن الآخر لاتحادهما ذاتا و اختلافهما اعتبارا». چه ایجاد حقیقی و چه ایجاد بالعرض والمجاز. «و بما ذکرنا یعلم استحالة تخلف الانشاء عن المنشأ».</w:t>
      </w:r>
      <w:r>
        <w:rPr>
          <w:rStyle w:val="FootnoteReference"/>
          <w:rtl/>
        </w:rPr>
        <w:footnoteReference w:id="243"/>
      </w:r>
      <w:r>
        <w:rPr>
          <w:rFonts w:hint="cs"/>
          <w:rtl/>
        </w:rPr>
        <w:t xml:space="preserve"> </w:t>
      </w:r>
    </w:p>
    <w:p w14:paraId="5A3A463B" w14:textId="77777777" w:rsidR="00920EFD" w:rsidRDefault="00F66730" w:rsidP="00920EFD">
      <w:pPr>
        <w:rPr>
          <w:rtl/>
        </w:rPr>
      </w:pPr>
      <w:r>
        <w:rPr>
          <w:rFonts w:hint="cs"/>
          <w:rtl/>
        </w:rPr>
        <w:t>ایشان در مقام</w:t>
      </w:r>
      <w:r>
        <w:rPr>
          <w:rFonts w:hint="cs"/>
          <w:rtl/>
        </w:rPr>
        <w:t xml:space="preserve"> ابطال نظر کسانی است که گویند انشاء، تعلیق بردار نیست ولی منشأ تعلیق بردار است. ایشان می گوید انشاء ومنشأ یکی هستند از هم جدا نمی شوند. مثل آنهایی که می گویند انشاء الان هست منشأ که ملکیت علی تقدیر هست بعدا می آید. که ایشان می گوید انشاء و منشأ از همدیگر ق</w:t>
      </w:r>
      <w:r>
        <w:rPr>
          <w:rFonts w:hint="cs"/>
          <w:rtl/>
        </w:rPr>
        <w:t xml:space="preserve">ابل تفکیک نیستند. </w:t>
      </w:r>
    </w:p>
    <w:p w14:paraId="08A51ED4" w14:textId="77777777" w:rsidR="00920EFD" w:rsidRPr="004D7F09" w:rsidRDefault="00F66730" w:rsidP="00920EFD">
      <w:pPr>
        <w:pStyle w:val="Heading2"/>
        <w:rPr>
          <w:rtl/>
        </w:rPr>
      </w:pPr>
      <w:bookmarkStart w:id="1427" w:name="_Toc63298217"/>
      <w:r w:rsidRPr="00C8572B">
        <w:rPr>
          <w:rFonts w:hint="cs"/>
          <w:rtl/>
        </w:rPr>
        <w:t>انشاء</w:t>
      </w:r>
      <w:r w:rsidRPr="004D7F09">
        <w:rPr>
          <w:rFonts w:hint="cs"/>
          <w:rtl/>
        </w:rPr>
        <w:t xml:space="preserve"> موضوع اعتبار عقلاء یا شارع است</w:t>
      </w:r>
      <w:bookmarkEnd w:id="1427"/>
    </w:p>
    <w:p w14:paraId="419C69E1" w14:textId="77777777" w:rsidR="00920EFD" w:rsidRDefault="00F66730" w:rsidP="00920EFD">
      <w:pPr>
        <w:rPr>
          <w:rtl/>
        </w:rPr>
      </w:pPr>
      <w:r>
        <w:rPr>
          <w:rFonts w:hint="cs"/>
          <w:rtl/>
        </w:rPr>
        <w:t xml:space="preserve">بحث اصلی ما این نبود. مرحوم اصفهانی این بحثها را به عنوان مقدمه برای بحث اصلی ذکر می کند. </w:t>
      </w:r>
    </w:p>
    <w:p w14:paraId="2896C5CA" w14:textId="77777777" w:rsidR="00920EFD" w:rsidRDefault="00F66730" w:rsidP="00920EFD">
      <w:pPr>
        <w:rPr>
          <w:rtl/>
        </w:rPr>
      </w:pPr>
      <w:r>
        <w:rPr>
          <w:rFonts w:hint="cs"/>
          <w:rtl/>
        </w:rPr>
        <w:t>ما در معاملات باید تحلیل کنیم ببینیم چه چیزی رخ می دهد. در عقود انشائی از ناحیه موجب و قابل رخ می دهد. و در ا</w:t>
      </w:r>
      <w:r>
        <w:rPr>
          <w:rFonts w:hint="cs"/>
          <w:rtl/>
        </w:rPr>
        <w:t>یقاعات فقط ایجاب محقق می شود و یک انشاء رخ می دهد، این انشاء از ناحیه موجب و قابل یا منشئ مباشری است، انشاء عمل و کار منشئ است. در پرانتز هم عرض کنم: خیلی وقتها خیال می کنند انشاء مثل لفظ معنا دارد. نه، انشاء یک کار است، مثل راه رفتن می ماند. ما بارها در ب</w:t>
      </w:r>
      <w:r>
        <w:rPr>
          <w:rFonts w:hint="cs"/>
          <w:rtl/>
        </w:rPr>
        <w:t>حث اصول هم عرض کردیم که انشاء مانند راه رفتن می ماند. تعبیر اینکه معنای انشاء چیست غلط است، مثل این است که بگوئیم معنای راه رفتن چیست. راه رفتن کاری است که انجام می دهیم، انشاء هم همین است. ما لفظ داریم و معنا داریم، دلالت لفظ بر معنا داریم. و انشاء مثل اس</w:t>
      </w:r>
      <w:r>
        <w:rPr>
          <w:rFonts w:hint="cs"/>
          <w:rtl/>
        </w:rPr>
        <w:t xml:space="preserve">تعمال است. معنا ندارد در باب استعمال بگوئیم معنای استعمال چیست!. نه مفهوم لفظ الاستعمال، بلکه وقتی لفظ آب را در معنایش استعمال می کنیم داریم یک کاری انجام می دهیم مثل راه رفتن. منتهی راه رفتن حرکت تکوینی خارجی است، این هم یک حرکت تکوینی خارجی است منتهی با </w:t>
      </w:r>
      <w:r>
        <w:rPr>
          <w:rFonts w:hint="cs"/>
          <w:rtl/>
        </w:rPr>
        <w:t xml:space="preserve">لفظ و معنا است. قصود معنا و غیره هم که ذهنی است در آن دخالت دارد، والا فرقی نمی کنند. </w:t>
      </w:r>
    </w:p>
    <w:p w14:paraId="3B2EA32F" w14:textId="77777777" w:rsidR="00920EFD" w:rsidRDefault="00F66730" w:rsidP="00920EFD">
      <w:pPr>
        <w:rPr>
          <w:rtl/>
        </w:rPr>
      </w:pPr>
      <w:r>
        <w:rPr>
          <w:rFonts w:hint="cs"/>
          <w:rtl/>
        </w:rPr>
        <w:t>حالا حرف این است که این انشاء که یک عملیه و یک کار مباشری منشئ هست این موضوع قرار می گیرد برای اعتبارات من العقلاء یا من الشارع. یعنی شارع می گوید موضوع اعتبار من، انشائ</w:t>
      </w:r>
      <w:r>
        <w:rPr>
          <w:rFonts w:hint="cs"/>
          <w:rtl/>
        </w:rPr>
        <w:t xml:space="preserve">ی است که متبایعین با این خصوصیات  انجام دادند. من اعتبار می کنم ملکیت را عند حصول هذا الانشاء با این شرائط. وعقلاء هم همین کار را می کنند. عقلاء هم </w:t>
      </w:r>
      <w:r>
        <w:rPr>
          <w:rFonts w:hint="cs"/>
          <w:rtl/>
        </w:rPr>
        <w:lastRenderedPageBreak/>
        <w:t>می گویند هرگاه متبایعین این انشاء را با این خصوصیات انجام دادند، ما اعتبار ملکیت ثمن می کنیم برای بایع و اعت</w:t>
      </w:r>
      <w:r>
        <w:rPr>
          <w:rFonts w:hint="cs"/>
          <w:rtl/>
        </w:rPr>
        <w:t xml:space="preserve">بار ملکیت مبیع می کنیم برای مشتری. پس کاری که متبایعین انجام می دهند انشاء ایجاب و قبول است و کاری که شارع یا عقلاء می کنند اعتبار ملکیت است. حال می خواهیم ببینیم تعلیق کجا واقع می شود. </w:t>
      </w:r>
    </w:p>
    <w:p w14:paraId="073722E3" w14:textId="77777777" w:rsidR="00920EFD" w:rsidRDefault="00F66730" w:rsidP="00920EFD">
      <w:pPr>
        <w:rPr>
          <w:rtl/>
        </w:rPr>
      </w:pPr>
      <w:r>
        <w:rPr>
          <w:rFonts w:hint="cs"/>
          <w:rtl/>
        </w:rPr>
        <w:t xml:space="preserve">محقق اصفهانی می فرمایند تعلیقی که متصور است این است که عقلاء یا شارع </w:t>
      </w:r>
      <w:r>
        <w:rPr>
          <w:rFonts w:hint="cs"/>
          <w:rtl/>
        </w:rPr>
        <w:t>بگویند که اعتبار ملکیت ما نسبت به ثمن و مثمن در جائی است که انشاء متبایعین به همراه حصول آن امر معلق علیه محقق شود. مثلا اگر بیع معلق بر مجیء زید باشد عقلاء می گویند ما اعتبار می کنیم ملکیت را عند حصول مجیء زید. یعنی وقتی انشاء متبایعین حاصل شد و آن معلق ع</w:t>
      </w:r>
      <w:r>
        <w:rPr>
          <w:rFonts w:hint="cs"/>
          <w:rtl/>
        </w:rPr>
        <w:t xml:space="preserve">لیه نیز آمد، عقلاء اعتبار ملکیت می کنند. </w:t>
      </w:r>
    </w:p>
    <w:p w14:paraId="694205A6" w14:textId="77777777" w:rsidR="00920EFD" w:rsidRDefault="00F66730" w:rsidP="00920EFD">
      <w:pPr>
        <w:rPr>
          <w:rtl/>
        </w:rPr>
      </w:pPr>
      <w:r>
        <w:rPr>
          <w:rFonts w:hint="cs"/>
          <w:rtl/>
        </w:rPr>
        <w:t>این اعتبار ملکیت از ناحیه عقلاء مباشری است، اما از ناحیه متبایعین مباشری نیست. تسبیبی است. یعنی متبایعین مباشرتا کاری می کنند که موضوع اعتبار عقلاء حاصل شود؛ و این کار آنها همان انشاء آنهاست. انشائشان مباشری خودشان</w:t>
      </w:r>
      <w:r>
        <w:rPr>
          <w:rFonts w:hint="cs"/>
          <w:rtl/>
        </w:rPr>
        <w:t xml:space="preserve"> است، ولی تملیکی که معمولا به آنان نسبت داده می شود و گفته می شود متبایعین تملیک کردند یا واقف تملیک کرد، تملیک تسبیبی است. </w:t>
      </w:r>
    </w:p>
    <w:p w14:paraId="24DFB16F" w14:textId="77777777" w:rsidR="00920EFD" w:rsidRDefault="00F66730" w:rsidP="00920EFD">
      <w:pPr>
        <w:rPr>
          <w:rtl/>
        </w:rPr>
      </w:pPr>
      <w:r>
        <w:rPr>
          <w:rFonts w:hint="cs"/>
          <w:rtl/>
        </w:rPr>
        <w:t>به چه معنا تسبیبی است؟ به این معنا که آنان ملکیت عقلائی یا شرعی را اعتبار نمی کنند، کار آنها تسبیب برای حصول اعتبار ملکیت از طرف عق</w:t>
      </w:r>
      <w:r>
        <w:rPr>
          <w:rFonts w:hint="cs"/>
          <w:rtl/>
        </w:rPr>
        <w:t xml:space="preserve">لاء یا شارع است به وسیله انشاء. </w:t>
      </w:r>
    </w:p>
    <w:p w14:paraId="34A6BA07" w14:textId="77777777" w:rsidR="00920EFD" w:rsidRDefault="00F66730" w:rsidP="00920EFD">
      <w:pPr>
        <w:rPr>
          <w:rtl/>
        </w:rPr>
      </w:pPr>
      <w:r>
        <w:rPr>
          <w:rFonts w:hint="cs"/>
          <w:rtl/>
        </w:rPr>
        <w:t xml:space="preserve">حال می خواهیم ببینیم تعلیق کجا واقع می شود؟ دقت بفرمائید تصویر محقق اصفهانی از حقیقت انشاء در این بحث تاثیر چندانی ندارد و تنها از باب اینکه تصویر دقیقی بود مطرح شد. به نظر ایشان وقتی منشئ انشاء می کند در واقع ایجاد می کند </w:t>
      </w:r>
      <w:r>
        <w:rPr>
          <w:rFonts w:hint="cs"/>
          <w:rtl/>
        </w:rPr>
        <w:t>معنا را بالعرض بوجود اللفظ. می خواهیم ببینیم تعلیق در کجا است. این پرسش نسبت به نظر محقق خوئی ره هم انشاء را ابراز اعتبار نفسانی می داند پیش می آید.</w:t>
      </w:r>
    </w:p>
    <w:p w14:paraId="7B3B7C0D" w14:textId="77777777" w:rsidR="00920EFD" w:rsidRDefault="00F66730" w:rsidP="00920EFD">
      <w:pPr>
        <w:rPr>
          <w:rtl/>
        </w:rPr>
      </w:pPr>
      <w:r>
        <w:rPr>
          <w:rFonts w:hint="cs"/>
          <w:rtl/>
        </w:rPr>
        <w:t xml:space="preserve">وقتی  متبایعین یا واقف انشاء می کنند معلق بر رسیدن سر ماه، انشاء یعنی این تلفظ به لفظ که حاصل است، معنا هم </w:t>
      </w:r>
      <w:r>
        <w:rPr>
          <w:rFonts w:hint="cs"/>
          <w:rtl/>
        </w:rPr>
        <w:t>که بالعرض بوجود اللفظ موجود می شود و حاصل است  لذا در این انشاء هر چه بوده با تقدیرها و تعلیقهایش حاصل است. آن چیزی که حاصل نیست عبارت است از آن ملکیتی که اعتبار عقلاء است. چون عقلاء می ایستند تا زمان حصول آن معلق علیه انشاء تا اعتبار ملکیت کنند.</w:t>
      </w:r>
    </w:p>
    <w:p w14:paraId="3412F2F0" w14:textId="77777777" w:rsidR="00920EFD" w:rsidRDefault="00F66730" w:rsidP="00920EFD">
      <w:pPr>
        <w:rPr>
          <w:rtl/>
        </w:rPr>
      </w:pPr>
      <w:r>
        <w:rPr>
          <w:rFonts w:hint="cs"/>
          <w:rtl/>
        </w:rPr>
        <w:t xml:space="preserve">پس ما در </w:t>
      </w:r>
      <w:r>
        <w:rPr>
          <w:rFonts w:hint="cs"/>
          <w:rtl/>
        </w:rPr>
        <w:t>انشاء تعلیق نداریم، انشاء یک لفظ است که در زمان انشاء حاصل است، معنای بالعرض والمجازش هم الان حاصل است، چون ایجاد عرضی اش الان با همه بار و بندیلهایش</w:t>
      </w:r>
      <w:r w:rsidRPr="00102B95">
        <w:rPr>
          <w:rFonts w:hint="cs"/>
          <w:rtl/>
        </w:rPr>
        <w:t xml:space="preserve"> </w:t>
      </w:r>
      <w:r>
        <w:rPr>
          <w:rFonts w:hint="cs"/>
          <w:rtl/>
        </w:rPr>
        <w:t xml:space="preserve">حاصل است. همان چیزی که منشئ اسمش را </w:t>
      </w:r>
      <w:r>
        <w:rPr>
          <w:rFonts w:hint="cs"/>
          <w:rtl/>
        </w:rPr>
        <w:lastRenderedPageBreak/>
        <w:t>گذاشته تعلیق، در همین زمان حاصل است. پس چه چیزی از آن معلق است؟ گفته و</w:t>
      </w:r>
      <w:r>
        <w:rPr>
          <w:rFonts w:hint="cs"/>
          <w:rtl/>
        </w:rPr>
        <w:t xml:space="preserve">قفت إذا جاء رأس الشهر یا رأس السنة. همه این الفاظ که الان حاصل است، معنای بالعرض والمجازش هم که حاصل است، دیگر انشاء چیز معلقی ندارد. </w:t>
      </w:r>
    </w:p>
    <w:p w14:paraId="55FEB089" w14:textId="77777777" w:rsidR="00920EFD" w:rsidRDefault="00F66730" w:rsidP="00920EFD">
      <w:pPr>
        <w:rPr>
          <w:rtl/>
        </w:rPr>
      </w:pPr>
      <w:r>
        <w:rPr>
          <w:rFonts w:hint="cs"/>
          <w:rtl/>
        </w:rPr>
        <w:t>لذا اگر بنا باشد تعلیقی در جایی وجود داشته باشد در همان اعتبار عقلائی است که می گویند وقتی منشئ به این صورت معلق، انشاء ک</w:t>
      </w:r>
      <w:r>
        <w:rPr>
          <w:rFonts w:hint="cs"/>
          <w:rtl/>
        </w:rPr>
        <w:t>رد ما در اعتبارمان مکث می کنیم تا زمانی که علاوه بر انشاء، آن معلق علیه هم حاصل شود بعد ما اعتبار ملکیت می کنیم. و این اعتبار در دست عقلاء است لذا در مواردی که تعلیق را قبول دارند مانند وصیت، به این صورت عمل می کنند. و در واقع اعتبار ملکیة به حمل شایع از ج</w:t>
      </w:r>
      <w:r>
        <w:rPr>
          <w:rFonts w:hint="cs"/>
          <w:rtl/>
        </w:rPr>
        <w:t>انب عقلا معلق است بر رسیدن سال یا سر ماه و مانند آن.</w:t>
      </w:r>
    </w:p>
    <w:p w14:paraId="26C75F53" w14:textId="77777777" w:rsidR="00920EFD" w:rsidRDefault="00F66730" w:rsidP="00920EFD">
      <w:pPr>
        <w:rPr>
          <w:rtl/>
        </w:rPr>
      </w:pPr>
      <w:r>
        <w:rPr>
          <w:rFonts w:hint="cs"/>
          <w:rtl/>
        </w:rPr>
        <w:t>چرا می گوئیم بالحمل الشایع؟ چون متبایعین الان انشاء ملکیت می کنند ولی اعتبار ملکیت به حمل شایع از جانب عقلاء یا شارع بعد از تحقق معلق علیه حاصل می شود. لذا در اینجا صحیح است بگوئیم که اعتبار الملکیة من ا</w:t>
      </w:r>
      <w:r>
        <w:rPr>
          <w:rFonts w:hint="cs"/>
          <w:rtl/>
        </w:rPr>
        <w:t xml:space="preserve">لعقلاء منوطة به این معلق علیه. پس اعتبار بالحمل الشایع منوط و معلق است، اما انشاء که کار مباشری متعاقدین بوده نه. </w:t>
      </w:r>
    </w:p>
    <w:p w14:paraId="49A0A7AD" w14:textId="77777777" w:rsidR="00920EFD" w:rsidRPr="004D7F09" w:rsidRDefault="00F66730" w:rsidP="00920EFD">
      <w:pPr>
        <w:pStyle w:val="Heading2"/>
        <w:rPr>
          <w:rtl/>
        </w:rPr>
      </w:pPr>
      <w:bookmarkStart w:id="1428" w:name="_Toc63298218"/>
      <w:r w:rsidRPr="004D7F09">
        <w:rPr>
          <w:rFonts w:hint="cs"/>
          <w:rtl/>
        </w:rPr>
        <w:t>تصویر ملکیت معلقه توسط محقق اصفهانی</w:t>
      </w:r>
      <w:bookmarkEnd w:id="1428"/>
      <w:r w:rsidRPr="004D7F09">
        <w:rPr>
          <w:rFonts w:hint="cs"/>
          <w:rtl/>
        </w:rPr>
        <w:t xml:space="preserve"> </w:t>
      </w:r>
    </w:p>
    <w:p w14:paraId="334D7E5A" w14:textId="77777777" w:rsidR="00920EFD" w:rsidRDefault="00F66730" w:rsidP="00920EFD">
      <w:pPr>
        <w:ind w:firstLine="0"/>
        <w:rPr>
          <w:rtl/>
        </w:rPr>
      </w:pPr>
      <w:r>
        <w:rPr>
          <w:rFonts w:hint="cs"/>
          <w:rtl/>
        </w:rPr>
        <w:t>گفتیم کار متعاقدین علاوه بر انشاء، تسبیب هم هست. پرسش این است که تسبیب کی واقع می شود؟ محقق اصفهانی می گ</w:t>
      </w:r>
      <w:r>
        <w:rPr>
          <w:rFonts w:hint="cs"/>
          <w:rtl/>
        </w:rPr>
        <w:t>وید معنا ندارد بگوئیم تسبیب واقع شده ولی مسببش نیامده است. تسبیب عقلاء یا شارع من جهة الانشاء برای حصول ملکیت اعتباری من العقلاء یا من الشارع است. پس هر وقت عقلاء یا شارع اعتبار ملکیت کردند تسبیب برای ملکیت عقلائی یا شرعی بالحمل الشایع نیز موجود است، ولی ق</w:t>
      </w:r>
      <w:r>
        <w:rPr>
          <w:rFonts w:hint="cs"/>
          <w:rtl/>
        </w:rPr>
        <w:t>بلش بالفعل نیست و فقط اقتضائی است. کار متبایعین تا قبل از تحقق معلق علیه تسبیب اقتضائی است. این اقتضاء وقتی آن معلق علیه بیاید سبب را برای اعتبار عقلائی یا شرعی،</w:t>
      </w:r>
      <w:r w:rsidRPr="003C45F5">
        <w:rPr>
          <w:rFonts w:hint="cs"/>
          <w:rtl/>
        </w:rPr>
        <w:t xml:space="preserve"> </w:t>
      </w:r>
      <w:r>
        <w:rPr>
          <w:rFonts w:hint="cs"/>
          <w:rtl/>
        </w:rPr>
        <w:t>تام می کند.</w:t>
      </w:r>
    </w:p>
    <w:p w14:paraId="3EF508C1" w14:textId="77777777" w:rsidR="00920EFD" w:rsidRDefault="00F66730" w:rsidP="00920EFD">
      <w:pPr>
        <w:rPr>
          <w:rtl/>
        </w:rPr>
      </w:pPr>
      <w:r>
        <w:rPr>
          <w:rFonts w:hint="cs"/>
          <w:rtl/>
        </w:rPr>
        <w:t>پس حرف محقق اصفهانی این است که انشاء تملیک با تملیک انشائی مساوق اند. تملیک انشائی</w:t>
      </w:r>
      <w:r>
        <w:rPr>
          <w:rFonts w:hint="cs"/>
          <w:rtl/>
        </w:rPr>
        <w:t xml:space="preserve"> چیست؟ همان ملکیتی که بالعرض به وجود لفظ حاصل می شود که در انشاء حاصل است. کار تسبیبی متعاقدین نیز تسبیب برای ملکیت اعتباری عقلائی به وسیله انشاء است. این تسبیب به حمل شایع وقتی حاصل می شود که اعتبار عقلاء بیاید و این اعتبار وقتی می آید که معلق علیه بیاید.</w:t>
      </w:r>
      <w:r>
        <w:rPr>
          <w:rFonts w:hint="cs"/>
          <w:rtl/>
        </w:rPr>
        <w:t xml:space="preserve"> پس تصویر ایشان از ملکیت معلقه به این صورت است و ما دو نحوه ملکیت معلقه و غیر معلقه نداریم.</w:t>
      </w:r>
    </w:p>
    <w:p w14:paraId="595DA795" w14:textId="77777777" w:rsidR="00920EFD" w:rsidRDefault="00F66730" w:rsidP="00920EFD">
      <w:pPr>
        <w:rPr>
          <w:rtl/>
        </w:rPr>
      </w:pPr>
      <w:r>
        <w:rPr>
          <w:rFonts w:hint="cs"/>
          <w:rtl/>
        </w:rPr>
        <w:t>روشن باشد که همه حرفها مال محقق اصفهانی است. باید حواستان را جمع کنید، چون دیروز هم اشاره کردم بعضی از فقهاء معاصر دو سه مبنا را در هم خلط کرده اند، حالا روشن می شو</w:t>
      </w:r>
      <w:r>
        <w:rPr>
          <w:rFonts w:hint="cs"/>
          <w:rtl/>
        </w:rPr>
        <w:t xml:space="preserve">د که مبانی هر کدام چه نتیجه ای دارد. فرمایش </w:t>
      </w:r>
      <w:r>
        <w:rPr>
          <w:rFonts w:hint="cs"/>
          <w:rtl/>
        </w:rPr>
        <w:lastRenderedPageBreak/>
        <w:t xml:space="preserve">آقای اصفهانی این است که ما یک ملکیت بالحمل الشایع از ناحیه عقلاء یا از ناحیه شارع داریم. از این ملکیت بالحمل الشایع یک تسبیبی برای متعاقدین حاصل می شود بالانشاء. که این تسبیب کی بالحمل الشایع است؟ وقتی که اعتبار </w:t>
      </w:r>
      <w:r>
        <w:rPr>
          <w:rFonts w:hint="cs"/>
          <w:rtl/>
        </w:rPr>
        <w:t>ملکیت بشود. ما دو تا ملکیت نداریم یک ملکیت غیر معلقه، یک ملکیت معلقه. ممکن است با تسامح چنین تعبیری به کار بریم ولی واقعیت این است که ملکیت دو جور نیست. اعتبارُ من العقلاء. قیدی هم ندارد. منتهی یک اعتبار بعد از انشاء ومجیء زید حاصل می شود و یک اعتبار فقط ب</w:t>
      </w:r>
      <w:r>
        <w:rPr>
          <w:rFonts w:hint="cs"/>
          <w:rtl/>
        </w:rPr>
        <w:t>ه انشاء حاصل می شود.</w:t>
      </w:r>
    </w:p>
    <w:p w14:paraId="78F2E64D" w14:textId="77777777" w:rsidR="00920EFD" w:rsidRPr="004D7F09" w:rsidRDefault="00F66730" w:rsidP="00920EFD">
      <w:pPr>
        <w:pStyle w:val="Heading2"/>
        <w:rPr>
          <w:rtl/>
        </w:rPr>
      </w:pPr>
      <w:bookmarkStart w:id="1429" w:name="_Toc63298219"/>
      <w:r w:rsidRPr="004D7F09">
        <w:rPr>
          <w:rFonts w:hint="cs"/>
          <w:rtl/>
        </w:rPr>
        <w:t>از منظر محقق اصفهانی ما دو جور ملکیت نداریم</w:t>
      </w:r>
      <w:bookmarkEnd w:id="1429"/>
    </w:p>
    <w:p w14:paraId="197A1CC0" w14:textId="77777777" w:rsidR="00920EFD" w:rsidRDefault="00F66730" w:rsidP="00920EFD">
      <w:pPr>
        <w:rPr>
          <w:rtl/>
        </w:rPr>
      </w:pPr>
      <w:r>
        <w:rPr>
          <w:rFonts w:hint="cs"/>
          <w:rtl/>
        </w:rPr>
        <w:t>تمام این تحلیلها برای این است که روشن کنند فرق ملکیت معلقه و غیر معلقه چیست. فرق تملیک معلق و غیر معلق چیست. خوب دقت کنید، بحثها پیچیده شد ولی بحث دقیقی است و ثمره مهمی دارد. حرف محقق اصفهانی این است که ملکیتی که کار عقلاء وشارع است یک سنخ بیشتر نیست، اعتب</w:t>
      </w:r>
      <w:r>
        <w:rPr>
          <w:rFonts w:hint="cs"/>
          <w:rtl/>
        </w:rPr>
        <w:t>ار ملکیت است. ما دو جور اعتبار نداریم. تفاوت تنها در زمان حصول این اعتبار است. این اعتبار گاهی با انشاء و ضمیمه مجیء زید است بخاطر نحوه خاص انشائی که منشئین کرده اند. به این ملکیتی که بعد از تحقق معلق علیه اعتبار می شود می گوئیم ملکیت معلقه. این ملکیت چه ز</w:t>
      </w:r>
      <w:r>
        <w:rPr>
          <w:rFonts w:hint="cs"/>
          <w:rtl/>
        </w:rPr>
        <w:t xml:space="preserve">مانی بالفعل می شود؟ می گوئیم بعد از آمدن مجیء. به این می گویند تملیک مقید یا معلق. یکوقت دیگر این اعتبار ملکیت بعد از انشاء محقق است و مجیء زید نمی خواهد، به این می گویند تملیک غیر معلق. تملیک تنجیزی. </w:t>
      </w:r>
    </w:p>
    <w:p w14:paraId="7CADA021" w14:textId="77777777" w:rsidR="00920EFD" w:rsidRDefault="00F66730" w:rsidP="00920EFD">
      <w:pPr>
        <w:rPr>
          <w:rtl/>
        </w:rPr>
      </w:pPr>
      <w:r>
        <w:rPr>
          <w:rFonts w:hint="cs"/>
          <w:rtl/>
        </w:rPr>
        <w:t>خارج از اصطلاحات نظر ایشان در تفاوت بین این دو جور ملک</w:t>
      </w:r>
      <w:r>
        <w:rPr>
          <w:rFonts w:hint="cs"/>
          <w:rtl/>
        </w:rPr>
        <w:t>یت این است که این دو در آن اعتبار ملکیت فرقی ندارند. در انشاء و تحقق انشاء نیز هیچ فرقی ندارند، در هر دو، ایجاد، محقق است وجودش هم محقق است در انشاء. بله در انشاء یکی عبارت إن جاء زیدٌ آوردیم و در یکجا نیاوردیم. ولی این إن جاء زید مثل جاهای دیگر ایجاد معنا</w:t>
      </w:r>
      <w:r>
        <w:rPr>
          <w:rFonts w:hint="cs"/>
          <w:rtl/>
        </w:rPr>
        <w:t xml:space="preserve"> بالعرض بوجود اللفظ دارد، که ضمیمه وقفت است، ضمیمه ملکیت است وامثال این. </w:t>
      </w:r>
    </w:p>
    <w:p w14:paraId="2BE4FC8A" w14:textId="77777777" w:rsidR="00920EFD" w:rsidRDefault="00F66730" w:rsidP="00920EFD">
      <w:pPr>
        <w:rPr>
          <w:rtl/>
        </w:rPr>
      </w:pPr>
      <w:r>
        <w:rPr>
          <w:rFonts w:hint="cs"/>
          <w:rtl/>
        </w:rPr>
        <w:t>به تعبیر مرحوم اصفهانی فرق اینها فقط در مبادی وجود اینهاست. یکی وجودش روی انشاء خالی است، یکی وجود همین ملکیت روی انشاء به اضافه مجیء زید است. اما این اختلاف، اختلاف در خود اعتبار مل</w:t>
      </w:r>
      <w:r>
        <w:rPr>
          <w:rFonts w:hint="cs"/>
          <w:rtl/>
        </w:rPr>
        <w:t>کیت نمی آورد، هر دو جا اعتبار ملکیت است. هر دوی آنها یک ملکیت هستند، اصلا هیچ فرقی نمی کنند. سبب که در اینجا یعنی آن موضوعی که اعتبار ملکیت روی آن می آید فرق می کند، یکوقتی خود انشاء خالص است و یکوقت انشاء با مجیء زید است.</w:t>
      </w:r>
    </w:p>
    <w:p w14:paraId="0AB8F900" w14:textId="77777777" w:rsidR="00920EFD" w:rsidRDefault="00F66730" w:rsidP="00920EFD">
      <w:pPr>
        <w:rPr>
          <w:rtl/>
        </w:rPr>
      </w:pPr>
      <w:r>
        <w:rPr>
          <w:rFonts w:hint="cs"/>
          <w:rtl/>
        </w:rPr>
        <w:t>اینها را ایشان برای چه می گوید؟</w:t>
      </w:r>
    </w:p>
    <w:p w14:paraId="753537AF" w14:textId="77777777" w:rsidR="00920EFD" w:rsidRDefault="00F66730" w:rsidP="00920EFD">
      <w:pPr>
        <w:rPr>
          <w:rtl/>
        </w:rPr>
      </w:pPr>
      <w:r>
        <w:rPr>
          <w:rFonts w:hint="cs"/>
          <w:rtl/>
        </w:rPr>
        <w:lastRenderedPageBreak/>
        <w:t>ب</w:t>
      </w:r>
      <w:r>
        <w:rPr>
          <w:rFonts w:hint="cs"/>
          <w:rtl/>
        </w:rPr>
        <w:t>رای اینکه ممکن است به نظر رسد برخی عبائر مرحوم شیخ در مقام افاده این مطلب است که ما اصلا دو سنخ ملکیت داریم. دوستان اگر دقت کرده باشند من فرمایش برخی فقهاء معاصر را که خواندم همین بود که تصریح کردند که ما دو جور ملکیت داریم. «اما المنشأ فهو الملکیة فلا مان</w:t>
      </w:r>
      <w:r>
        <w:rPr>
          <w:rFonts w:hint="cs"/>
          <w:rtl/>
        </w:rPr>
        <w:t>ع من تصویرها علی وجهین، فتارة یکون المنشأ ملکیة مطلقة کما إذا قال هذا لک، و اخری یقول هذا لک إذا جاء ابنی یوم الجمعة، فما لم یتحقق الشرط فالملکیة تقدیریة لا تحقیقیة، وللملکیة التقدیریة واقعیة فی حد نفسها».</w:t>
      </w:r>
      <w:r>
        <w:rPr>
          <w:rStyle w:val="FootnoteReference"/>
          <w:rtl/>
        </w:rPr>
        <w:footnoteReference w:id="244"/>
      </w:r>
      <w:r>
        <w:rPr>
          <w:rFonts w:hint="cs"/>
          <w:rtl/>
        </w:rPr>
        <w:t xml:space="preserve"> </w:t>
      </w:r>
    </w:p>
    <w:p w14:paraId="15A627BE" w14:textId="77777777" w:rsidR="00920EFD" w:rsidRDefault="00F66730" w:rsidP="00920EFD">
      <w:pPr>
        <w:rPr>
          <w:rtl/>
        </w:rPr>
      </w:pPr>
      <w:r>
        <w:rPr>
          <w:rFonts w:hint="cs"/>
          <w:rtl/>
        </w:rPr>
        <w:t>این دقیقا چیزی است که مرحوم اصفهانی می خواهد آن</w:t>
      </w:r>
      <w:r>
        <w:rPr>
          <w:rFonts w:hint="cs"/>
          <w:rtl/>
        </w:rPr>
        <w:t xml:space="preserve"> را نفی کند. ایشان می گوید ما دو جور ملکیت نداریم تنجیزی و تعلیقی. می فرماید: «فإن ارید ما ذکرناه من التعلیق بلحاظ الملکیة الاعتباریة و هی المعلقة علی وجود الشرط فتوجد عنده و الا فلا». یعنی این اعتبار ملکیت من العقلاء یا شرع توجد عند تحقق مجیء زید و الا فل</w:t>
      </w:r>
      <w:r>
        <w:rPr>
          <w:rFonts w:hint="cs"/>
          <w:rtl/>
        </w:rPr>
        <w:t>ا یوجد. اگر این است «فیدور امر الملکیة الحقیقیة بین الوجود و العدم لا أن المتحقق بالفعل سنخان معلق و منجز».</w:t>
      </w:r>
      <w:r>
        <w:rPr>
          <w:rStyle w:val="FootnoteReference"/>
          <w:rtl/>
        </w:rPr>
        <w:footnoteReference w:id="245"/>
      </w:r>
      <w:r>
        <w:rPr>
          <w:rFonts w:hint="cs"/>
          <w:rtl/>
        </w:rPr>
        <w:t xml:space="preserve"> </w:t>
      </w:r>
    </w:p>
    <w:p w14:paraId="224F5E8B" w14:textId="77777777" w:rsidR="00920EFD" w:rsidRDefault="00F66730" w:rsidP="00920EFD">
      <w:pPr>
        <w:rPr>
          <w:rtl/>
        </w:rPr>
      </w:pPr>
      <w:r>
        <w:rPr>
          <w:rFonts w:hint="cs"/>
          <w:rtl/>
        </w:rPr>
        <w:t>درست رد حرفی است که مرحوم شیخ اینجا می زند که «فالملکیة تقدیریة لا تحقیقیة، وللملکیة التقدیریة واقعیة فی حد نفسها». یعنی یک ملکیت تقدیری واقعیة ف</w:t>
      </w:r>
      <w:r>
        <w:rPr>
          <w:rFonts w:hint="cs"/>
          <w:rtl/>
        </w:rPr>
        <w:t xml:space="preserve">ی حد نفسها داریم یک ملکیت تنجیزی داریم. این دقیقا همان چیزی است که مرحوم اصفهانی رد می کند، می گوید همچنین چیزی ما نداریم. </w:t>
      </w:r>
    </w:p>
    <w:p w14:paraId="59EACF04" w14:textId="77777777" w:rsidR="00920EFD" w:rsidRDefault="00F66730" w:rsidP="00920EFD">
      <w:pPr>
        <w:rPr>
          <w:rtl/>
        </w:rPr>
      </w:pPr>
      <w:r>
        <w:rPr>
          <w:rFonts w:hint="cs"/>
          <w:rtl/>
        </w:rPr>
        <w:t>حالا اینکه درست است یا نه به آن می رسیم، اول ما بفهمیم که اینجا دعواها سر چیست. حرف مرحوم اصفهانی این است که در مثال محسوس ما اگر دو</w:t>
      </w:r>
      <w:r>
        <w:rPr>
          <w:rFonts w:hint="cs"/>
          <w:rtl/>
        </w:rPr>
        <w:t xml:space="preserve"> تا درخت داریم دو تا سیب به آن آویزان هست، سیب در سیب بودنش فرق نمی کند، منشأ تحققهایشان فرق می کند. ما اگر دو تا ملکیت داریم یکی می رود روی انشاء صرف و یکی می رود روی انشاء به اضافه مجیء زید، اعتبار ملکیت اعتباری اش فرق نمی کند، بلکه آن موضوع فرق کرده است</w:t>
      </w:r>
      <w:r>
        <w:rPr>
          <w:rFonts w:hint="cs"/>
          <w:rtl/>
        </w:rPr>
        <w:t xml:space="preserve">. پس ما دو سنخ ملکیت نداریم. اصلا مرحوم اصفهانی می گوید ملکیت تعلیقی نیست و ما اصلا یک ملکیت بیشتر نداریم اعتباری من العقلاء أو الشرع. این ملکیت یا هست یا نیست. تمام. دیگر هیچ چیز این وسط نداریم. </w:t>
      </w:r>
    </w:p>
    <w:p w14:paraId="2014A219" w14:textId="77777777" w:rsidR="00920EFD" w:rsidRDefault="00F66730" w:rsidP="00920EFD">
      <w:pPr>
        <w:rPr>
          <w:rtl/>
        </w:rPr>
      </w:pPr>
      <w:r>
        <w:rPr>
          <w:rFonts w:hint="cs"/>
          <w:rtl/>
        </w:rPr>
        <w:t>بله این را ایشان قبول دارد که این ملکیت ممکن است موضوعش فقط</w:t>
      </w:r>
      <w:r>
        <w:rPr>
          <w:rFonts w:hint="cs"/>
          <w:rtl/>
        </w:rPr>
        <w:t xml:space="preserve"> انشاء محض باشد یا انشاء به اضافه مجیء زید باشد. می فرماید این عیب ندارد ولی ملکیت دو جور نداریم. در حالی که در برخی عبارتهای شیخ آمده که دو جور </w:t>
      </w:r>
      <w:r>
        <w:rPr>
          <w:rFonts w:hint="cs"/>
          <w:rtl/>
        </w:rPr>
        <w:lastRenderedPageBreak/>
        <w:t>ملکیت داریم که حالا می خوانیم. یا صریح این عبارتی که از بعضی بزرگان فعلی آوردم که به فرمایش مرحوم اصفهانی این ح</w:t>
      </w:r>
      <w:r>
        <w:rPr>
          <w:rFonts w:hint="cs"/>
          <w:rtl/>
        </w:rPr>
        <w:t>رفها نادرست است.</w:t>
      </w:r>
    </w:p>
    <w:p w14:paraId="529B6429" w14:textId="77777777" w:rsidR="00920EFD" w:rsidRDefault="00F66730" w:rsidP="00920EFD">
      <w:pPr>
        <w:rPr>
          <w:rtl/>
        </w:rPr>
      </w:pPr>
      <w:r>
        <w:rPr>
          <w:rFonts w:hint="cs"/>
          <w:rtl/>
        </w:rPr>
        <w:t>تتمه بحث انشاءالله جلسه بعد.</w:t>
      </w:r>
    </w:p>
    <w:p w14:paraId="2E5E52E3" w14:textId="77777777" w:rsidR="00920EFD" w:rsidRDefault="00F66730" w:rsidP="00920EFD">
      <w:pPr>
        <w:rPr>
          <w:rtl/>
        </w:rPr>
      </w:pPr>
      <w:r>
        <w:rPr>
          <w:rFonts w:hint="cs"/>
          <w:rtl/>
        </w:rPr>
        <w:t xml:space="preserve">«والسلام علیکم و رحمة الله». </w:t>
      </w:r>
    </w:p>
    <w:p w14:paraId="739E87B5" w14:textId="77777777" w:rsidR="00920EFD" w:rsidRDefault="00F66730" w:rsidP="00920EFD">
      <w:r>
        <w:rPr>
          <w:rFonts w:hint="cs"/>
          <w:rtl/>
        </w:rPr>
        <w:t xml:space="preserve">           </w:t>
      </w:r>
    </w:p>
    <w:p w14:paraId="23C92244" w14:textId="77777777" w:rsidR="00A46BF6" w:rsidRPr="00920EFD" w:rsidRDefault="00A46BF6" w:rsidP="00920EFD">
      <w:pPr>
        <w:pStyle w:val="Heading1"/>
        <w:rPr>
          <w:rStyle w:val="FootnoteReference"/>
          <w:vertAlign w:val="baseline"/>
          <w:rtl/>
        </w:rPr>
        <w:sectPr w:rsidR="00A46BF6" w:rsidRPr="00920EFD" w:rsidSect="00C304DD">
          <w:headerReference w:type="default" r:id="rId135"/>
          <w:footerReference w:type="default" r:id="rId13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63459C0"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26085E20" wp14:editId="2A0FBAE8">
            <wp:extent cx="723899" cy="241300"/>
            <wp:effectExtent l="0" t="0" r="635" b="6350"/>
            <wp:docPr id="497354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35465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055799813"/>
        <w:docPartObj>
          <w:docPartGallery w:val="Table of Contents"/>
          <w:docPartUnique/>
        </w:docPartObj>
      </w:sdtPr>
      <w:sdtEndPr>
        <w:rPr>
          <w:b/>
          <w:bCs/>
          <w:noProof/>
          <w:rtl/>
        </w:rPr>
      </w:sdtEndPr>
      <w:sdtContent>
        <w:p w14:paraId="51640CCA" w14:textId="77777777" w:rsidR="00F6109E" w:rsidRDefault="00F6109E" w:rsidP="00F62C1C">
          <w:pPr>
            <w:pStyle w:val="TOCHeading"/>
            <w:spacing w:before="0"/>
          </w:pPr>
        </w:p>
        <w:p w14:paraId="064B8CE9" w14:textId="5E007654" w:rsidR="00B80C3D"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3386006" w:history="1">
            <w:r w:rsidRPr="00215FF1">
              <w:rPr>
                <w:rStyle w:val="Hyperlink"/>
                <w:noProof/>
                <w:rtl/>
              </w:rPr>
              <w:t>مسئله 22: اشتراط تنج</w:t>
            </w:r>
            <w:r w:rsidRPr="00215FF1">
              <w:rPr>
                <w:rStyle w:val="Hyperlink"/>
                <w:rFonts w:hint="cs"/>
                <w:noProof/>
                <w:rtl/>
              </w:rPr>
              <w:t>ی</w:t>
            </w:r>
            <w:r w:rsidRPr="00215FF1">
              <w:rPr>
                <w:rStyle w:val="Hyperlink"/>
                <w:rFonts w:hint="eastAsia"/>
                <w:noProof/>
                <w:rtl/>
              </w:rPr>
              <w:t>ز</w:t>
            </w:r>
            <w:r w:rsidRPr="00215FF1">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63386006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617</w:t>
            </w:r>
            <w:r>
              <w:rPr>
                <w:noProof/>
                <w:webHidden/>
                <w:rtl/>
              </w:rPr>
              <w:fldChar w:fldCharType="end"/>
            </w:r>
          </w:hyperlink>
        </w:p>
        <w:p w14:paraId="1B696CDC" w14:textId="6DDF57C6" w:rsidR="00B80C3D" w:rsidRDefault="00F66730">
          <w:pPr>
            <w:pStyle w:val="TOC1"/>
            <w:rPr>
              <w:rFonts w:asciiTheme="minorHAnsi" w:eastAsiaTheme="minorEastAsia" w:hAnsiTheme="minorHAnsi" w:cstheme="minorBidi"/>
              <w:noProof/>
              <w:color w:val="auto"/>
              <w:szCs w:val="22"/>
              <w:rtl/>
              <w:lang w:bidi="ar-SA"/>
            </w:rPr>
          </w:pPr>
          <w:hyperlink w:anchor="_Toc63386007" w:history="1">
            <w:r w:rsidRPr="00215FF1">
              <w:rPr>
                <w:rStyle w:val="Hyperlink"/>
                <w:noProof/>
                <w:rtl/>
              </w:rPr>
              <w:t>تصو</w:t>
            </w:r>
            <w:r w:rsidRPr="00215FF1">
              <w:rPr>
                <w:rStyle w:val="Hyperlink"/>
                <w:rFonts w:hint="cs"/>
                <w:noProof/>
                <w:rtl/>
              </w:rPr>
              <w:t>ی</w:t>
            </w:r>
            <w:r w:rsidRPr="00215FF1">
              <w:rPr>
                <w:rStyle w:val="Hyperlink"/>
                <w:rFonts w:hint="eastAsia"/>
                <w:noProof/>
                <w:rtl/>
              </w:rPr>
              <w:t>ر</w:t>
            </w:r>
            <w:r w:rsidRPr="00215FF1">
              <w:rPr>
                <w:rStyle w:val="Hyperlink"/>
                <w:rFonts w:hint="cs"/>
                <w:noProof/>
                <w:rtl/>
              </w:rPr>
              <w:t>ی</w:t>
            </w:r>
            <w:r w:rsidRPr="00215FF1">
              <w:rPr>
                <w:rStyle w:val="Hyperlink"/>
                <w:noProof/>
                <w:rtl/>
              </w:rPr>
              <w:t xml:space="preserve"> برا</w:t>
            </w:r>
            <w:r w:rsidRPr="00215FF1">
              <w:rPr>
                <w:rStyle w:val="Hyperlink"/>
                <w:rFonts w:hint="cs"/>
                <w:noProof/>
                <w:rtl/>
              </w:rPr>
              <w:t>ی</w:t>
            </w:r>
            <w:r w:rsidRPr="00215FF1">
              <w:rPr>
                <w:rStyle w:val="Hyperlink"/>
                <w:noProof/>
                <w:rtl/>
              </w:rPr>
              <w:t xml:space="preserve"> واجب معلق در مقابل تصو</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محقق اصفهان</w:t>
            </w:r>
            <w:r w:rsidRPr="00215FF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63386007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618</w:t>
            </w:r>
            <w:r>
              <w:rPr>
                <w:noProof/>
                <w:webHidden/>
                <w:rtl/>
              </w:rPr>
              <w:fldChar w:fldCharType="end"/>
            </w:r>
          </w:hyperlink>
        </w:p>
        <w:p w14:paraId="3681FFD3" w14:textId="5DC24B57"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08" w:history="1">
            <w:r w:rsidRPr="00215FF1">
              <w:rPr>
                <w:rStyle w:val="Hyperlink"/>
                <w:noProof/>
                <w:rtl/>
              </w:rPr>
              <w:t>تفاوت تصو</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اول و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63386008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618</w:t>
            </w:r>
            <w:r>
              <w:rPr>
                <w:noProof/>
                <w:webHidden/>
                <w:rtl/>
              </w:rPr>
              <w:fldChar w:fldCharType="end"/>
            </w:r>
          </w:hyperlink>
        </w:p>
        <w:p w14:paraId="34401B91" w14:textId="52DAB647"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09" w:history="1">
            <w:r w:rsidRPr="00215FF1">
              <w:rPr>
                <w:rStyle w:val="Hyperlink"/>
                <w:noProof/>
                <w:rtl/>
              </w:rPr>
              <w:t>اثر اعتبار تعل</w:t>
            </w:r>
            <w:r w:rsidRPr="00215FF1">
              <w:rPr>
                <w:rStyle w:val="Hyperlink"/>
                <w:rFonts w:hint="cs"/>
                <w:noProof/>
                <w:rtl/>
              </w:rPr>
              <w:t>ی</w:t>
            </w:r>
            <w:r w:rsidRPr="00215FF1">
              <w:rPr>
                <w:rStyle w:val="Hyperlink"/>
                <w:rFonts w:hint="eastAsia"/>
                <w:noProof/>
                <w:rtl/>
              </w:rPr>
              <w:t>ق</w:t>
            </w:r>
            <w:r w:rsidRPr="00215FF1">
              <w:rPr>
                <w:rStyle w:val="Hyperlink"/>
                <w:noProof/>
                <w:rtl/>
              </w:rPr>
              <w:t xml:space="preserve"> طبق تصو</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دوم و رد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63386009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618</w:t>
            </w:r>
            <w:r>
              <w:rPr>
                <w:noProof/>
                <w:webHidden/>
                <w:rtl/>
              </w:rPr>
              <w:fldChar w:fldCharType="end"/>
            </w:r>
          </w:hyperlink>
        </w:p>
        <w:p w14:paraId="1A6E6252" w14:textId="41CDC1F2" w:rsidR="00B80C3D" w:rsidRDefault="00F66730">
          <w:pPr>
            <w:pStyle w:val="TOC1"/>
            <w:rPr>
              <w:rFonts w:asciiTheme="minorHAnsi" w:eastAsiaTheme="minorEastAsia" w:hAnsiTheme="minorHAnsi" w:cstheme="minorBidi"/>
              <w:noProof/>
              <w:color w:val="auto"/>
              <w:szCs w:val="22"/>
              <w:rtl/>
              <w:lang w:bidi="ar-SA"/>
            </w:rPr>
          </w:pPr>
          <w:hyperlink w:anchor="_Toc63386010" w:history="1">
            <w:r w:rsidRPr="00215FF1">
              <w:rPr>
                <w:rStyle w:val="Hyperlink"/>
                <w:noProof/>
                <w:rtl/>
              </w:rPr>
              <w:t>عبارات مرحوم ش</w:t>
            </w:r>
            <w:r w:rsidRPr="00215FF1">
              <w:rPr>
                <w:rStyle w:val="Hyperlink"/>
                <w:rFonts w:hint="cs"/>
                <w:noProof/>
                <w:rtl/>
              </w:rPr>
              <w:t>ی</w:t>
            </w:r>
            <w:r w:rsidRPr="00215FF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620</w:t>
            </w:r>
            <w:r>
              <w:rPr>
                <w:noProof/>
                <w:webHidden/>
                <w:rtl/>
              </w:rPr>
              <w:fldChar w:fldCharType="end"/>
            </w:r>
          </w:hyperlink>
        </w:p>
        <w:p w14:paraId="17BE92B2" w14:textId="576A0F02"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11" w:history="1">
            <w:r w:rsidRPr="00215FF1">
              <w:rPr>
                <w:rStyle w:val="Hyperlink"/>
                <w:noProof/>
                <w:rtl/>
              </w:rPr>
              <w:t>اجمال برخ</w:t>
            </w:r>
            <w:r w:rsidRPr="00215FF1">
              <w:rPr>
                <w:rStyle w:val="Hyperlink"/>
                <w:rFonts w:hint="cs"/>
                <w:noProof/>
                <w:rtl/>
              </w:rPr>
              <w:t>ی</w:t>
            </w:r>
            <w:r w:rsidRPr="00215FF1">
              <w:rPr>
                <w:rStyle w:val="Hyperlink"/>
                <w:noProof/>
                <w:rtl/>
              </w:rPr>
              <w:t xml:space="preserve"> عبارت مرحوم ش</w:t>
            </w:r>
            <w:r w:rsidRPr="00215FF1">
              <w:rPr>
                <w:rStyle w:val="Hyperlink"/>
                <w:rFonts w:hint="cs"/>
                <w:noProof/>
                <w:rtl/>
              </w:rPr>
              <w:t>ی</w:t>
            </w:r>
            <w:r w:rsidRPr="00215FF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620</w:t>
            </w:r>
            <w:r>
              <w:rPr>
                <w:noProof/>
                <w:webHidden/>
                <w:rtl/>
              </w:rPr>
              <w:fldChar w:fldCharType="end"/>
            </w:r>
          </w:hyperlink>
        </w:p>
        <w:p w14:paraId="050E8545" w14:textId="04E00A97"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12" w:history="1">
            <w:r w:rsidRPr="00215FF1">
              <w:rPr>
                <w:rStyle w:val="Hyperlink"/>
                <w:noProof/>
                <w:rtl/>
              </w:rPr>
              <w:t>خلط ب</w:t>
            </w:r>
            <w:r w:rsidRPr="00215FF1">
              <w:rPr>
                <w:rStyle w:val="Hyperlink"/>
                <w:rFonts w:hint="cs"/>
                <w:noProof/>
                <w:rtl/>
              </w:rPr>
              <w:t>ی</w:t>
            </w:r>
            <w:r w:rsidRPr="00215FF1">
              <w:rPr>
                <w:rStyle w:val="Hyperlink"/>
                <w:rFonts w:hint="eastAsia"/>
                <w:noProof/>
                <w:rtl/>
              </w:rPr>
              <w:t>ن</w:t>
            </w:r>
            <w:r w:rsidRPr="00215FF1">
              <w:rPr>
                <w:rStyle w:val="Hyperlink"/>
                <w:noProof/>
                <w:rtl/>
              </w:rPr>
              <w:t xml:space="preserve"> تعل</w:t>
            </w:r>
            <w:r w:rsidRPr="00215FF1">
              <w:rPr>
                <w:rStyle w:val="Hyperlink"/>
                <w:rFonts w:hint="cs"/>
                <w:noProof/>
                <w:rtl/>
              </w:rPr>
              <w:t>ی</w:t>
            </w:r>
            <w:r w:rsidRPr="00215FF1">
              <w:rPr>
                <w:rStyle w:val="Hyperlink"/>
                <w:rFonts w:hint="eastAsia"/>
                <w:noProof/>
                <w:rtl/>
              </w:rPr>
              <w:t>ق</w:t>
            </w:r>
            <w:r w:rsidRPr="00215FF1">
              <w:rPr>
                <w:rStyle w:val="Hyperlink"/>
                <w:noProof/>
                <w:rtl/>
              </w:rPr>
              <w:t xml:space="preserve"> و تق</w:t>
            </w:r>
            <w:r w:rsidRPr="00215FF1">
              <w:rPr>
                <w:rStyle w:val="Hyperlink"/>
                <w:rFonts w:hint="cs"/>
                <w:noProof/>
                <w:rtl/>
              </w:rPr>
              <w:t>یی</w:t>
            </w:r>
            <w:r w:rsidRPr="00215FF1">
              <w:rPr>
                <w:rStyle w:val="Hyperlink"/>
                <w:rFonts w:hint="eastAsia"/>
                <w:noProof/>
                <w:rtl/>
              </w:rPr>
              <w:t>د</w:t>
            </w:r>
            <w:r w:rsidRPr="00215FF1">
              <w:rPr>
                <w:rStyle w:val="Hyperlink"/>
                <w:noProof/>
                <w:rtl/>
              </w:rPr>
              <w:t xml:space="preserve"> در کلمات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620</w:t>
            </w:r>
            <w:r>
              <w:rPr>
                <w:noProof/>
                <w:webHidden/>
                <w:rtl/>
              </w:rPr>
              <w:fldChar w:fldCharType="end"/>
            </w:r>
          </w:hyperlink>
        </w:p>
        <w:p w14:paraId="191B49F0" w14:textId="6729A71E"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13" w:history="1">
            <w:r w:rsidRPr="00215FF1">
              <w:rPr>
                <w:rStyle w:val="Hyperlink"/>
                <w:noProof/>
                <w:rtl/>
              </w:rPr>
              <w:t>توج</w:t>
            </w:r>
            <w:r w:rsidRPr="00215FF1">
              <w:rPr>
                <w:rStyle w:val="Hyperlink"/>
                <w:rFonts w:hint="cs"/>
                <w:noProof/>
                <w:rtl/>
              </w:rPr>
              <w:t>ی</w:t>
            </w:r>
            <w:r w:rsidRPr="00215FF1">
              <w:rPr>
                <w:rStyle w:val="Hyperlink"/>
                <w:rFonts w:hint="eastAsia"/>
                <w:noProof/>
                <w:rtl/>
              </w:rPr>
              <w:t>ه</w:t>
            </w:r>
            <w:r w:rsidRPr="00215FF1">
              <w:rPr>
                <w:rStyle w:val="Hyperlink"/>
                <w:noProof/>
                <w:rtl/>
              </w:rPr>
              <w:t xml:space="preserve"> عدم تصو</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تعل</w:t>
            </w:r>
            <w:r w:rsidRPr="00215FF1">
              <w:rPr>
                <w:rStyle w:val="Hyperlink"/>
                <w:rFonts w:hint="cs"/>
                <w:noProof/>
                <w:rtl/>
              </w:rPr>
              <w:t>ی</w:t>
            </w:r>
            <w:r w:rsidRPr="00215FF1">
              <w:rPr>
                <w:rStyle w:val="Hyperlink"/>
                <w:rFonts w:hint="eastAsia"/>
                <w:noProof/>
                <w:rtl/>
              </w:rPr>
              <w:t>ق</w:t>
            </w:r>
            <w:r w:rsidRPr="00215FF1">
              <w:rPr>
                <w:rStyle w:val="Hyperlink"/>
                <w:noProof/>
                <w:rtl/>
              </w:rPr>
              <w:t xml:space="preserve"> در مدلول کلام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621</w:t>
            </w:r>
            <w:r>
              <w:rPr>
                <w:noProof/>
                <w:webHidden/>
                <w:rtl/>
              </w:rPr>
              <w:fldChar w:fldCharType="end"/>
            </w:r>
          </w:hyperlink>
        </w:p>
        <w:p w14:paraId="46F0338F" w14:textId="5F429BC6"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14" w:history="1">
            <w:r w:rsidRPr="00215FF1">
              <w:rPr>
                <w:rStyle w:val="Hyperlink"/>
                <w:noProof/>
                <w:rtl/>
              </w:rPr>
              <w:t>ثبوت ملک</w:t>
            </w:r>
            <w:r w:rsidRPr="00215FF1">
              <w:rPr>
                <w:rStyle w:val="Hyperlink"/>
                <w:rFonts w:hint="cs"/>
                <w:noProof/>
                <w:rtl/>
              </w:rPr>
              <w:t>ی</w:t>
            </w:r>
            <w:r w:rsidRPr="00215FF1">
              <w:rPr>
                <w:rStyle w:val="Hyperlink"/>
                <w:rFonts w:hint="eastAsia"/>
                <w:noProof/>
                <w:rtl/>
              </w:rPr>
              <w:t>ت</w:t>
            </w:r>
            <w:r w:rsidRPr="00215FF1">
              <w:rPr>
                <w:rStyle w:val="Hyperlink"/>
                <w:noProof/>
                <w:rtl/>
              </w:rPr>
              <w:t xml:space="preserve"> متحققه عل</w:t>
            </w:r>
            <w:r w:rsidRPr="00215FF1">
              <w:rPr>
                <w:rStyle w:val="Hyperlink"/>
                <w:rFonts w:hint="cs"/>
                <w:noProof/>
                <w:rtl/>
              </w:rPr>
              <w:t>ی</w:t>
            </w:r>
            <w:r w:rsidRPr="00215FF1">
              <w:rPr>
                <w:rStyle w:val="Hyperlink"/>
                <w:noProof/>
                <w:rtl/>
              </w:rPr>
              <w:t xml:space="preserve"> تقد</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دون تقد</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در کلام ش</w:t>
            </w:r>
            <w:r w:rsidRPr="00215FF1">
              <w:rPr>
                <w:rStyle w:val="Hyperlink"/>
                <w:rFonts w:hint="cs"/>
                <w:noProof/>
                <w:rtl/>
              </w:rPr>
              <w:t>ی</w:t>
            </w:r>
            <w:r w:rsidRPr="00215FF1">
              <w:rPr>
                <w:rStyle w:val="Hyperlink"/>
                <w:rFonts w:hint="eastAsia"/>
                <w:noProof/>
                <w:rtl/>
              </w:rPr>
              <w:t>خ</w:t>
            </w:r>
            <w:r w:rsidRPr="00215FF1">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622</w:t>
            </w:r>
            <w:r>
              <w:rPr>
                <w:noProof/>
                <w:webHidden/>
                <w:rtl/>
              </w:rPr>
              <w:fldChar w:fldCharType="end"/>
            </w:r>
          </w:hyperlink>
        </w:p>
        <w:p w14:paraId="07F6D7B5" w14:textId="6A8D67C4" w:rsidR="00B80C3D" w:rsidRDefault="00F66730">
          <w:pPr>
            <w:pStyle w:val="TOC1"/>
            <w:rPr>
              <w:rFonts w:asciiTheme="minorHAnsi" w:eastAsiaTheme="minorEastAsia" w:hAnsiTheme="minorHAnsi" w:cstheme="minorBidi"/>
              <w:noProof/>
              <w:color w:val="auto"/>
              <w:szCs w:val="22"/>
              <w:rtl/>
              <w:lang w:bidi="ar-SA"/>
            </w:rPr>
          </w:pPr>
          <w:hyperlink w:anchor="_Toc63386015" w:history="1">
            <w:r w:rsidRPr="00215FF1">
              <w:rPr>
                <w:rStyle w:val="Hyperlink"/>
                <w:noProof/>
                <w:rtl/>
              </w:rPr>
              <w:t>اشکال به کلام ش</w:t>
            </w:r>
            <w:r w:rsidRPr="00215FF1">
              <w:rPr>
                <w:rStyle w:val="Hyperlink"/>
                <w:rFonts w:hint="cs"/>
                <w:noProof/>
                <w:rtl/>
              </w:rPr>
              <w:t>ی</w:t>
            </w:r>
            <w:r w:rsidRPr="00215FF1">
              <w:rPr>
                <w:rStyle w:val="Hyperlink"/>
                <w:rFonts w:hint="eastAsia"/>
                <w:noProof/>
                <w:rtl/>
              </w:rPr>
              <w:t>خ</w:t>
            </w:r>
            <w:r w:rsidRPr="00215FF1">
              <w:rPr>
                <w:rStyle w:val="Hyperlink"/>
                <w:noProof/>
                <w:rtl/>
              </w:rPr>
              <w:t xml:space="preserve"> راجع به ملک</w:t>
            </w:r>
            <w:r w:rsidRPr="00215FF1">
              <w:rPr>
                <w:rStyle w:val="Hyperlink"/>
                <w:rFonts w:hint="cs"/>
                <w:noProof/>
                <w:rtl/>
              </w:rPr>
              <w:t>ی</w:t>
            </w:r>
            <w:r w:rsidRPr="00215FF1">
              <w:rPr>
                <w:rStyle w:val="Hyperlink"/>
                <w:rFonts w:hint="eastAsia"/>
                <w:noProof/>
                <w:rtl/>
              </w:rPr>
              <w:t>ت</w:t>
            </w:r>
            <w:r w:rsidRPr="00215FF1">
              <w:rPr>
                <w:rStyle w:val="Hyperlink"/>
                <w:noProof/>
                <w:rtl/>
              </w:rPr>
              <w:t xml:space="preserve"> متحققه عل</w:t>
            </w:r>
            <w:r w:rsidRPr="00215FF1">
              <w:rPr>
                <w:rStyle w:val="Hyperlink"/>
                <w:rFonts w:hint="cs"/>
                <w:noProof/>
                <w:rtl/>
              </w:rPr>
              <w:t>ی</w:t>
            </w:r>
            <w:r w:rsidRPr="00215FF1">
              <w:rPr>
                <w:rStyle w:val="Hyperlink"/>
                <w:noProof/>
                <w:rtl/>
              </w:rPr>
              <w:t xml:space="preserve"> تقد</w:t>
            </w:r>
            <w:r w:rsidRPr="00215FF1">
              <w:rPr>
                <w:rStyle w:val="Hyperlink"/>
                <w:rFonts w:hint="cs"/>
                <w:noProof/>
                <w:rtl/>
              </w:rPr>
              <w:t>ی</w:t>
            </w:r>
            <w:r w:rsidRPr="00215FF1">
              <w:rPr>
                <w:rStyle w:val="Hyperlink"/>
                <w:rFonts w:hint="eastAsia"/>
                <w:noProof/>
                <w:rtl/>
              </w:rPr>
              <w:t>ر</w:t>
            </w:r>
            <w:r w:rsidRPr="00215FF1">
              <w:rPr>
                <w:rStyle w:val="Hyperlink"/>
                <w:noProof/>
                <w:rtl/>
              </w:rPr>
              <w:t xml:space="preserve"> دون تقد</w:t>
            </w:r>
            <w:r w:rsidRPr="00215FF1">
              <w:rPr>
                <w:rStyle w:val="Hyperlink"/>
                <w:rFonts w:hint="cs"/>
                <w:noProof/>
                <w:rtl/>
              </w:rPr>
              <w:t>ی</w:t>
            </w:r>
            <w:r w:rsidRPr="00215FF1">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622</w:t>
            </w:r>
            <w:r>
              <w:rPr>
                <w:noProof/>
                <w:webHidden/>
                <w:rtl/>
              </w:rPr>
              <w:fldChar w:fldCharType="end"/>
            </w:r>
          </w:hyperlink>
        </w:p>
        <w:p w14:paraId="23BDFDAB" w14:textId="2644FC27" w:rsidR="00B80C3D" w:rsidRDefault="00F66730">
          <w:pPr>
            <w:pStyle w:val="TOC1"/>
            <w:rPr>
              <w:rFonts w:asciiTheme="minorHAnsi" w:eastAsiaTheme="minorEastAsia" w:hAnsiTheme="minorHAnsi" w:cstheme="minorBidi"/>
              <w:noProof/>
              <w:color w:val="auto"/>
              <w:szCs w:val="22"/>
              <w:rtl/>
              <w:lang w:bidi="ar-SA"/>
            </w:rPr>
          </w:pPr>
          <w:hyperlink w:anchor="_Toc63386016" w:history="1">
            <w:r w:rsidRPr="00215FF1">
              <w:rPr>
                <w:rStyle w:val="Hyperlink"/>
                <w:noProof/>
                <w:rtl/>
              </w:rPr>
              <w:t>دقت مرحوم اصفهان</w:t>
            </w:r>
            <w:r w:rsidRPr="00215FF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622</w:t>
            </w:r>
            <w:r>
              <w:rPr>
                <w:noProof/>
                <w:webHidden/>
                <w:rtl/>
              </w:rPr>
              <w:fldChar w:fldCharType="end"/>
            </w:r>
          </w:hyperlink>
        </w:p>
        <w:p w14:paraId="4AB94477" w14:textId="3049A026" w:rsidR="00B80C3D"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386017" w:history="1">
            <w:r w:rsidRPr="00215FF1">
              <w:rPr>
                <w:rStyle w:val="Hyperlink"/>
                <w:noProof/>
                <w:rtl/>
              </w:rPr>
              <w:t>توض</w:t>
            </w:r>
            <w:r w:rsidRPr="00215FF1">
              <w:rPr>
                <w:rStyle w:val="Hyperlink"/>
                <w:rFonts w:hint="cs"/>
                <w:noProof/>
                <w:rtl/>
              </w:rPr>
              <w:t>ی</w:t>
            </w:r>
            <w:r w:rsidRPr="00215FF1">
              <w:rPr>
                <w:rStyle w:val="Hyperlink"/>
                <w:rFonts w:hint="eastAsia"/>
                <w:noProof/>
                <w:rtl/>
              </w:rPr>
              <w:t>ح</w:t>
            </w:r>
            <w:r w:rsidRPr="00215FF1">
              <w:rPr>
                <w:rStyle w:val="Hyperlink"/>
                <w:noProof/>
                <w:rtl/>
              </w:rPr>
              <w:t xml:space="preserve"> و نقد کلام ش</w:t>
            </w:r>
            <w:r w:rsidRPr="00215FF1">
              <w:rPr>
                <w:rStyle w:val="Hyperlink"/>
                <w:rFonts w:hint="cs"/>
                <w:noProof/>
                <w:rtl/>
              </w:rPr>
              <w:t>ی</w:t>
            </w:r>
            <w:r w:rsidRPr="00215FF1">
              <w:rPr>
                <w:rStyle w:val="Hyperlink"/>
                <w:rFonts w:hint="eastAsia"/>
                <w:noProof/>
                <w:rtl/>
              </w:rPr>
              <w:t>خ</w:t>
            </w:r>
            <w:r w:rsidRPr="00215FF1">
              <w:rPr>
                <w:rStyle w:val="Hyperlink"/>
                <w:noProof/>
                <w:rtl/>
              </w:rPr>
              <w:t xml:space="preserve"> توسط محقق اصفهان</w:t>
            </w:r>
            <w:r w:rsidRPr="00215FF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623</w:t>
            </w:r>
            <w:r>
              <w:rPr>
                <w:noProof/>
                <w:webHidden/>
                <w:rtl/>
              </w:rPr>
              <w:fldChar w:fldCharType="end"/>
            </w:r>
          </w:hyperlink>
        </w:p>
        <w:p w14:paraId="40845DAD" w14:textId="543F43F6" w:rsidR="00B80C3D" w:rsidRDefault="00F66730">
          <w:pPr>
            <w:pStyle w:val="TOC1"/>
            <w:rPr>
              <w:rFonts w:asciiTheme="minorHAnsi" w:eastAsiaTheme="minorEastAsia" w:hAnsiTheme="minorHAnsi" w:cstheme="minorBidi"/>
              <w:noProof/>
              <w:color w:val="auto"/>
              <w:szCs w:val="22"/>
              <w:rtl/>
              <w:lang w:bidi="ar-SA"/>
            </w:rPr>
          </w:pPr>
          <w:hyperlink w:anchor="_Toc63386018" w:history="1">
            <w:r w:rsidRPr="00215FF1">
              <w:rPr>
                <w:rStyle w:val="Hyperlink"/>
                <w:noProof/>
                <w:rtl/>
              </w:rPr>
              <w:t>نقد وبررس</w:t>
            </w:r>
            <w:r w:rsidRPr="00215FF1">
              <w:rPr>
                <w:rStyle w:val="Hyperlink"/>
                <w:rFonts w:hint="cs"/>
                <w:noProof/>
                <w:rtl/>
              </w:rPr>
              <w:t>ی</w:t>
            </w:r>
            <w:r w:rsidRPr="00215FF1">
              <w:rPr>
                <w:rStyle w:val="Hyperlink"/>
                <w:noProof/>
                <w:rtl/>
              </w:rPr>
              <w:t xml:space="preserve"> اشکال محقق اصفهان</w:t>
            </w:r>
            <w:r w:rsidRPr="00215FF1">
              <w:rPr>
                <w:rStyle w:val="Hyperlink"/>
                <w:rFonts w:hint="cs"/>
                <w:noProof/>
                <w:rtl/>
              </w:rPr>
              <w:t>ی</w:t>
            </w:r>
            <w:r w:rsidRPr="00215FF1">
              <w:rPr>
                <w:rStyle w:val="Hyperlink"/>
                <w:noProof/>
                <w:rtl/>
              </w:rPr>
              <w:t xml:space="preserve"> به ش</w:t>
            </w:r>
            <w:r w:rsidRPr="00215FF1">
              <w:rPr>
                <w:rStyle w:val="Hyperlink"/>
                <w:rFonts w:hint="cs"/>
                <w:noProof/>
                <w:rtl/>
              </w:rPr>
              <w:t>ی</w:t>
            </w:r>
            <w:r w:rsidRPr="00215FF1">
              <w:rPr>
                <w:rStyle w:val="Hyperlink"/>
                <w:rFonts w:hint="eastAsia"/>
                <w:noProof/>
                <w:rtl/>
              </w:rPr>
              <w:t>خ</w:t>
            </w:r>
            <w:r w:rsidRPr="00215FF1">
              <w:rPr>
                <w:rStyle w:val="Hyperlink"/>
                <w:noProof/>
                <w:rtl/>
              </w:rPr>
              <w:t xml:space="preserve"> اعظم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63386018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625</w:t>
            </w:r>
            <w:r>
              <w:rPr>
                <w:noProof/>
                <w:webHidden/>
                <w:rtl/>
              </w:rPr>
              <w:fldChar w:fldCharType="end"/>
            </w:r>
          </w:hyperlink>
        </w:p>
        <w:p w14:paraId="310A8486" w14:textId="77777777" w:rsidR="001737A4" w:rsidRDefault="00F66730" w:rsidP="001737A4">
          <w:pPr>
            <w:spacing w:before="0"/>
            <w:rPr>
              <w:rtl/>
            </w:rPr>
          </w:pPr>
          <w:r>
            <w:rPr>
              <w:b/>
              <w:bCs/>
              <w:noProof/>
            </w:rPr>
            <w:fldChar w:fldCharType="end"/>
          </w:r>
        </w:p>
      </w:sdtContent>
    </w:sdt>
    <w:p w14:paraId="7B8AD7E0" w14:textId="77777777" w:rsidR="00B80C3D" w:rsidRDefault="00F66730" w:rsidP="00B80C3D">
      <w:pPr>
        <w:pStyle w:val="Heading1"/>
        <w:rPr>
          <w:rtl/>
        </w:rPr>
      </w:pPr>
      <w:bookmarkStart w:id="1435" w:name="_Toc63386006"/>
      <w:r>
        <w:rPr>
          <w:rFonts w:hint="cs"/>
          <w:rtl/>
        </w:rPr>
        <w:t>مسئله 22: اشتراط تنجیز در وقف</w:t>
      </w:r>
      <w:bookmarkEnd w:id="1435"/>
      <w:r>
        <w:rPr>
          <w:rFonts w:hint="cs"/>
          <w:rtl/>
        </w:rPr>
        <w:t xml:space="preserve"> </w:t>
      </w:r>
    </w:p>
    <w:p w14:paraId="1888AC5B" w14:textId="77777777" w:rsidR="00B80C3D" w:rsidRDefault="00F66730" w:rsidP="00B80C3D">
      <w:pPr>
        <w:rPr>
          <w:rtl/>
        </w:rPr>
      </w:pPr>
      <w:r w:rsidRPr="00303411">
        <w:rPr>
          <w:rFonts w:hint="cs"/>
          <w:rtl/>
        </w:rPr>
        <w:t>بحث</w:t>
      </w:r>
      <w:r>
        <w:rPr>
          <w:rFonts w:hint="cs"/>
          <w:rtl/>
        </w:rPr>
        <w:t xml:space="preserve"> ما در تصویر تملیک تعلیقی بود. بیان مرحوم اصفهانی در جلسه گذشته عرض شد.  ایشان تعلیق در </w:t>
      </w:r>
      <w:r>
        <w:rPr>
          <w:rFonts w:hint="cs"/>
          <w:rtl/>
        </w:rPr>
        <w:t>تملیک را تصویر کردند. چه در بیع باشد یا وقف. و آنچه در ملکیت تصویر شد می توان درباره هر مجعول اصالی دیگر قائل شد و در این جهت فرق نمی کند. تصویر ایشان از تملیک تعلیقی این بود که عقلاء یا شارع روی موضوع انشاء متبایعین اعتبار تملیک می کنند که گاهی این اعتبار</w:t>
      </w:r>
      <w:r>
        <w:rPr>
          <w:rFonts w:hint="cs"/>
          <w:rtl/>
        </w:rPr>
        <w:t xml:space="preserve"> مطلق است و گاهی به اضافه مجیء زید یا هر قید دیگری است. اگر موضوع اعتبارشان، مطلق انشاء باشد این می شود ملکیت مطلقه. و به آن مواردی که موضوع انشاء به اضافه مجیء زید است می گوئیم ملکیت معلقه. </w:t>
      </w:r>
    </w:p>
    <w:p w14:paraId="4E48DBD3" w14:textId="77777777" w:rsidR="00B80C3D" w:rsidRDefault="00F66730" w:rsidP="00B80C3D">
      <w:pPr>
        <w:rPr>
          <w:rtl/>
        </w:rPr>
      </w:pPr>
      <w:r>
        <w:rPr>
          <w:rFonts w:hint="cs"/>
          <w:rtl/>
        </w:rPr>
        <w:t>با دقت در این تصویر روشن می شود که ملکیت مطلقه و معلقه در اعتبار</w:t>
      </w:r>
      <w:r>
        <w:rPr>
          <w:rFonts w:hint="cs"/>
          <w:rtl/>
        </w:rPr>
        <w:t xml:space="preserve"> عقلائی یا اعتبار شرعی ملکیت هیچ فرقی ندارند، فقط موضوعشان فرق می کند، همان چیزی که ما با آن تسبیب را عنوانا درست می کنیم. چون تسبیب حقیقتا از </w:t>
      </w:r>
      <w:r>
        <w:rPr>
          <w:rFonts w:hint="cs"/>
          <w:rtl/>
        </w:rPr>
        <w:lastRenderedPageBreak/>
        <w:t xml:space="preserve">ناحیه عقلاء یا شارع حاصل </w:t>
      </w:r>
      <w:r w:rsidRPr="00CC7AC6">
        <w:rPr>
          <w:rFonts w:hint="cs"/>
          <w:rtl/>
        </w:rPr>
        <w:t>نمی شود</w:t>
      </w:r>
      <w:r>
        <w:rPr>
          <w:rFonts w:hint="cs"/>
          <w:rtl/>
        </w:rPr>
        <w:t xml:space="preserve"> و تنها به خاطر اینکه موضوع کار عقلاء و یا شارع را متبایعین ایجاد می کنند به این </w:t>
      </w:r>
      <w:r>
        <w:rPr>
          <w:rFonts w:hint="cs"/>
          <w:rtl/>
        </w:rPr>
        <w:t>لحاظ می گوئیم تسبیب در اعتبار ملکیت کردند.</w:t>
      </w:r>
    </w:p>
    <w:p w14:paraId="5C261367" w14:textId="77777777" w:rsidR="00B80C3D" w:rsidRDefault="00F66730" w:rsidP="00B80C3D">
      <w:pPr>
        <w:rPr>
          <w:rtl/>
        </w:rPr>
      </w:pPr>
      <w:r>
        <w:rPr>
          <w:rFonts w:hint="cs"/>
          <w:rtl/>
        </w:rPr>
        <w:t xml:space="preserve">حال بحث این است که در مقابل این نظر چه می شود گفت و عبارت مرحوم شیخ رحمه الله به کدام اشاره دارد؟ </w:t>
      </w:r>
    </w:p>
    <w:p w14:paraId="3BC349E2" w14:textId="77777777" w:rsidR="00B80C3D" w:rsidRPr="001A35EA" w:rsidRDefault="00F66730" w:rsidP="00B80C3D">
      <w:pPr>
        <w:pStyle w:val="Heading1"/>
        <w:rPr>
          <w:rtl/>
        </w:rPr>
      </w:pPr>
      <w:bookmarkStart w:id="1436" w:name="_Toc63386007"/>
      <w:r>
        <w:rPr>
          <w:rFonts w:hint="cs"/>
          <w:rtl/>
        </w:rPr>
        <w:t xml:space="preserve">تصویری برای واجب معلق در </w:t>
      </w:r>
      <w:r w:rsidRPr="001A35EA">
        <w:rPr>
          <w:rFonts w:hint="cs"/>
          <w:rtl/>
        </w:rPr>
        <w:t xml:space="preserve">مقابل </w:t>
      </w:r>
      <w:r>
        <w:rPr>
          <w:rFonts w:hint="cs"/>
          <w:rtl/>
        </w:rPr>
        <w:t xml:space="preserve">تصویر </w:t>
      </w:r>
      <w:r w:rsidRPr="001A35EA">
        <w:rPr>
          <w:rFonts w:hint="cs"/>
          <w:rtl/>
        </w:rPr>
        <w:t>محقق اصفهانی</w:t>
      </w:r>
      <w:bookmarkEnd w:id="1436"/>
      <w:r w:rsidRPr="001A35EA">
        <w:rPr>
          <w:rFonts w:hint="cs"/>
          <w:rtl/>
        </w:rPr>
        <w:t xml:space="preserve"> </w:t>
      </w:r>
    </w:p>
    <w:p w14:paraId="4DF6396B" w14:textId="77777777" w:rsidR="00B80C3D" w:rsidRDefault="00F66730" w:rsidP="00B80C3D">
      <w:pPr>
        <w:rPr>
          <w:rtl/>
        </w:rPr>
      </w:pPr>
      <w:r>
        <w:rPr>
          <w:rFonts w:hint="cs"/>
          <w:rtl/>
        </w:rPr>
        <w:t xml:space="preserve">در مقابل این، می توان تصویر دیگری ارائه داد به این صورت که بگوئیم دو نحوه ملکیت وجود دارد: یکی ملکیت منجزه، و دیگری ملکیت معلقه. </w:t>
      </w:r>
    </w:p>
    <w:p w14:paraId="7A05A14C" w14:textId="77777777" w:rsidR="00B80C3D" w:rsidRPr="001A35EA" w:rsidRDefault="00F66730" w:rsidP="00B80C3D">
      <w:pPr>
        <w:pStyle w:val="Heading2"/>
        <w:rPr>
          <w:rtl/>
        </w:rPr>
      </w:pPr>
      <w:bookmarkStart w:id="1437" w:name="_Toc63386008"/>
      <w:r>
        <w:rPr>
          <w:rFonts w:hint="cs"/>
          <w:rtl/>
        </w:rPr>
        <w:t>تفاوت</w:t>
      </w:r>
      <w:r w:rsidRPr="001A35EA">
        <w:rPr>
          <w:rFonts w:hint="cs"/>
          <w:rtl/>
        </w:rPr>
        <w:t xml:space="preserve"> تصویر اول و دوم</w:t>
      </w:r>
      <w:bookmarkEnd w:id="1437"/>
    </w:p>
    <w:p w14:paraId="4509E23C" w14:textId="77777777" w:rsidR="00B80C3D" w:rsidRDefault="00F66730" w:rsidP="00B80C3D">
      <w:pPr>
        <w:rPr>
          <w:rtl/>
        </w:rPr>
      </w:pPr>
      <w:r>
        <w:rPr>
          <w:rFonts w:hint="cs"/>
          <w:rtl/>
        </w:rPr>
        <w:t>و نکته دقیق بحث این است که مطابق تصویر محقق اصفهانی با انشاء، ملکیت معلقه حاصل نمی شود، زیرا ملکیت معلقه</w:t>
      </w:r>
      <w:r>
        <w:rPr>
          <w:rFonts w:hint="cs"/>
          <w:rtl/>
        </w:rPr>
        <w:t xml:space="preserve"> اصلا ملکیت مستقلی نیست. مانند این است که در واجب مشروط وقتی شرطش محقق نیست می گوئیم وجوب هم نیست؛ در اینجا هم طبق تصویر اول وقتی معلق علیه نیست یعنی مجیء زید یا مجیء رأس السنة نیست، لذا از ناحیه عقلاء یا شارع نیز اعتباری نیست. </w:t>
      </w:r>
    </w:p>
    <w:p w14:paraId="2738FAEE" w14:textId="77777777" w:rsidR="00B80C3D" w:rsidRDefault="00F66730" w:rsidP="00B80C3D">
      <w:pPr>
        <w:rPr>
          <w:rtl/>
        </w:rPr>
      </w:pPr>
      <w:r>
        <w:rPr>
          <w:rFonts w:hint="cs"/>
          <w:rtl/>
        </w:rPr>
        <w:t xml:space="preserve">اما در تصویر دوم با انشائی </w:t>
      </w:r>
      <w:r>
        <w:rPr>
          <w:rFonts w:hint="cs"/>
          <w:rtl/>
        </w:rPr>
        <w:t xml:space="preserve">که در آن قیدی مانند «إذا جاء زید» یا «إذا جاء رأس شهر» آمده، یک نحوه ملکیت محقق می شود. بنابراین ملکیت در این تصویر دو گونه است: ملکیت مطلقه ملکیت معلقه. با این انشاء در همین زمان انشاء، یک ملکیت معلقه حاصل می شود. </w:t>
      </w:r>
    </w:p>
    <w:p w14:paraId="4FFF3BDA" w14:textId="77777777" w:rsidR="00B80C3D" w:rsidRDefault="00F66730" w:rsidP="00B80C3D">
      <w:pPr>
        <w:rPr>
          <w:rtl/>
        </w:rPr>
      </w:pPr>
      <w:r>
        <w:rPr>
          <w:rFonts w:hint="cs"/>
          <w:rtl/>
        </w:rPr>
        <w:t>پس ما از اول دو جور ملکیت داریم که هر یک</w:t>
      </w:r>
      <w:r>
        <w:rPr>
          <w:rFonts w:hint="cs"/>
          <w:rtl/>
        </w:rPr>
        <w:t xml:space="preserve"> را می توانیم با انشائی حاصل کنیم. با انشاء تعلیقی ملکیت تعلیقی حاصل شود نه اینکه منتظر بمانیم تا معلق علیه حاصل شود و آنگاه ملکیت محقق شود. و از آنجائی که ملکیتی که حاصل می شود به اعتبار عقلاء است در واقع باید بگوئیم که عقلاء دو نوع اعتبار دارند، یک اعتبا</w:t>
      </w:r>
      <w:r>
        <w:rPr>
          <w:rFonts w:hint="cs"/>
          <w:rtl/>
        </w:rPr>
        <w:t xml:space="preserve">ر مطلق و یک اعتبار تعلیقی. </w:t>
      </w:r>
    </w:p>
    <w:p w14:paraId="0DA7E74D" w14:textId="77777777" w:rsidR="00B80C3D" w:rsidRPr="00955CC1" w:rsidRDefault="00F66730" w:rsidP="00B80C3D">
      <w:pPr>
        <w:pStyle w:val="Heading2"/>
        <w:rPr>
          <w:rtl/>
        </w:rPr>
      </w:pPr>
      <w:bookmarkStart w:id="1438" w:name="_Toc63386009"/>
      <w:r w:rsidRPr="00955CC1">
        <w:rPr>
          <w:rFonts w:hint="cs"/>
          <w:rtl/>
        </w:rPr>
        <w:t>اثر اعتب</w:t>
      </w:r>
      <w:r>
        <w:rPr>
          <w:rFonts w:hint="cs"/>
          <w:rtl/>
        </w:rPr>
        <w:t>ار تعلیق طبق تصویر دوم و رد</w:t>
      </w:r>
      <w:r w:rsidRPr="00955CC1">
        <w:rPr>
          <w:rFonts w:hint="cs"/>
          <w:rtl/>
        </w:rPr>
        <w:t xml:space="preserve"> آن</w:t>
      </w:r>
      <w:bookmarkEnd w:id="1438"/>
    </w:p>
    <w:p w14:paraId="7D6124EC" w14:textId="77777777" w:rsidR="00B80C3D" w:rsidRDefault="00F66730" w:rsidP="00B80C3D">
      <w:pPr>
        <w:rPr>
          <w:rtl/>
        </w:rPr>
      </w:pPr>
      <w:r>
        <w:rPr>
          <w:rFonts w:hint="cs"/>
          <w:rtl/>
        </w:rPr>
        <w:t xml:space="preserve">سؤال این است که این اعتبار تعلیقی چه فائده ای دارد؟ بعد از اعتراف به اینکه قبل از آمدن مجیء زید آن ملکیت مطلقه و تنجیزی که ذو آثار است توسط عقلاء اعتبار نمی شود چنین اعتبار ملکیت تنجیزی ای </w:t>
      </w:r>
      <w:r>
        <w:rPr>
          <w:rFonts w:hint="cs"/>
          <w:rtl/>
        </w:rPr>
        <w:t xml:space="preserve">چه فائده ای دارد؟ </w:t>
      </w:r>
    </w:p>
    <w:p w14:paraId="12D27B88" w14:textId="77777777" w:rsidR="00B80C3D" w:rsidRDefault="00F66730" w:rsidP="00B80C3D">
      <w:pPr>
        <w:rPr>
          <w:rtl/>
        </w:rPr>
      </w:pPr>
      <w:r>
        <w:rPr>
          <w:rFonts w:hint="cs"/>
          <w:rtl/>
        </w:rPr>
        <w:lastRenderedPageBreak/>
        <w:t xml:space="preserve">در عبارات مرحوم شیخ مطلبی نیامده ولی برخی از علماء معاصر فرموده اند فائدۀ این ملکیت این است که پس از تحقق معلق علیه دیگر نیازی به انشاء متبایعین برای تحقق موضوع ملکیت مطلقه عقلاء نیست. </w:t>
      </w:r>
    </w:p>
    <w:p w14:paraId="2FD9C562" w14:textId="77777777" w:rsidR="00B80C3D" w:rsidRDefault="00F66730" w:rsidP="00B80C3D">
      <w:pPr>
        <w:rPr>
          <w:rtl/>
        </w:rPr>
      </w:pPr>
      <w:r>
        <w:rPr>
          <w:rFonts w:hint="cs"/>
          <w:rtl/>
        </w:rPr>
        <w:t>و این حرف خیلی عجیبی است. ما از انشاء فارغ شدیم. شم</w:t>
      </w:r>
      <w:r>
        <w:rPr>
          <w:rFonts w:hint="cs"/>
          <w:rtl/>
        </w:rPr>
        <w:t>ا گفتید از ناحیه عقلاء دو جور اعتبار ملکیت هست، یک اعتبار ملکیت دارند که در آن قیدی نیست و تعلیقی ندارد و یک اعتبار ملکیت معلقه. می گوئیم فائده این اعتبار چیست؟ شما می گوئید دیگر انشاء نمی خواهد. شما برای خود این اعتبار اثر درست کنید. خب این اعتبار چه اثری</w:t>
      </w:r>
      <w:r>
        <w:rPr>
          <w:rFonts w:hint="cs"/>
          <w:rtl/>
        </w:rPr>
        <w:t xml:space="preserve"> دارد. چون فرض این است که تا مجیء زید نشود، آثار ملکیت بر این ملکیت تعلیقی بار نمی شود. شما دارید تصویر می کنید دو تا ملکیت را که نتیجه اش دو سنخ اعتبار از ناحیه عقلاء است، یک سنخ اعتبار ملکیت تام، یک سنخ اعتبار ملکیت علی تقدیر مجیء زید. هر اعتباری اثر خود</w:t>
      </w:r>
      <w:r>
        <w:rPr>
          <w:rFonts w:hint="cs"/>
          <w:rtl/>
        </w:rPr>
        <w:t>ش را می خواهد. شما هم قبول دارید که بر این اعتبار تعلیقی، آثار ملکیت مترتب نمی شود پس چه اثری دارد؟ وقتی شما انشاء کردید و گفتید: «وقفت إذا جاء رأس السنة» این تصویر دوم می گوید با همین وقفت شما یک وقف معلق ایجاد کردید که آثار ملکیت بر آن مترتب نیست. پرسش ا</w:t>
      </w:r>
      <w:r>
        <w:rPr>
          <w:rFonts w:hint="cs"/>
          <w:rtl/>
        </w:rPr>
        <w:t xml:space="preserve">ین است که اثر این اعتبار چیست؟ می گویند اثرش این است که وقتی مجیء زید محقق شد انشاء نمی خواهد. می گوئیم این خیلی حرف عجیبی است، شما باید برای این اعتبار یک اثر درست کنید، نه اینکه اثرش فقط این است که انشاء نمی خواهد. انشاء محقق شد و این اعتبار تعلیقی تمام </w:t>
      </w:r>
      <w:r>
        <w:rPr>
          <w:rFonts w:hint="cs"/>
          <w:rtl/>
        </w:rPr>
        <w:t xml:space="preserve">شد، حالا این اعتبار چه فائده ای دارد؟ </w:t>
      </w:r>
    </w:p>
    <w:p w14:paraId="50760430" w14:textId="77777777" w:rsidR="00B80C3D" w:rsidRDefault="00F66730" w:rsidP="00B80C3D">
      <w:pPr>
        <w:rPr>
          <w:rtl/>
        </w:rPr>
      </w:pPr>
      <w:r>
        <w:rPr>
          <w:rFonts w:hint="cs"/>
          <w:rtl/>
        </w:rPr>
        <w:t>ممکن است بگوئید فائده این اعتبار تعلیقی و علی تقدیر، ترقب یک اعتبار مطلق است. ولی به نظر می رسد در این صورت این اعتبار تعلیقی لغو است. عقلاء می توانند همان ملکیت مترقبه را اعتبار کنند. چه نیازی به اعتبار این ملکیت تعل</w:t>
      </w:r>
      <w:r>
        <w:rPr>
          <w:rFonts w:hint="cs"/>
          <w:rtl/>
        </w:rPr>
        <w:t>یقی وجود دارد. درست است که نیاز به انشاء دوم نداریم و انشاء تمام شد و رفت ولی اعتبار دوم می خواهد. چون وقفی که موضوع آثار است این وقف اینطوری نیست، وقف مطلق است. پس باید دوباره عقلاء در بیع اعتبار ملکیت کنند و در وقف اعتبار وقف کنند یا اعتبار تملیک کنند. د</w:t>
      </w:r>
      <w:r>
        <w:rPr>
          <w:rFonts w:hint="cs"/>
          <w:rtl/>
        </w:rPr>
        <w:t xml:space="preserve">ر صورتی که این اعتبار لغو است. </w:t>
      </w:r>
    </w:p>
    <w:p w14:paraId="5A8B7922" w14:textId="77777777" w:rsidR="00B80C3D" w:rsidRDefault="00F66730" w:rsidP="00B80C3D">
      <w:pPr>
        <w:rPr>
          <w:rtl/>
        </w:rPr>
      </w:pPr>
      <w:r>
        <w:rPr>
          <w:rFonts w:hint="cs"/>
          <w:rtl/>
        </w:rPr>
        <w:t>الان بحثهای جانبی زیادی با مرحوم شیخ داریم. می خواهم بگویم ما لب بحث را از دست ندهیم. فرقی که اینجا می شود بین دو تصویر گذاشت این چیزی است که عرض می کنم: یکی این است که ما بگوئیم اعتبار ملکیت یک سنخ است و تمام، این یک سنخ تا</w:t>
      </w:r>
      <w:r>
        <w:rPr>
          <w:rFonts w:hint="cs"/>
          <w:rtl/>
        </w:rPr>
        <w:t xml:space="preserve"> زمانی که مجیء زید محقق نشود توسط عقلاء محقق نمی شود. یک حرف دیگر این است که ما دو سنخ اعتبار از ناحیه عقلاء داریم: یک اعتبار ملکیت مطلق، یک اعتبار ملکیت علی تقدیر. به محض تحقق انشاء توسط متبایعین، این اعتبار علی تقدیر حاصل می شود ولی قبول داریم که آثار بی</w:t>
      </w:r>
      <w:r>
        <w:rPr>
          <w:rFonts w:hint="cs"/>
          <w:rtl/>
        </w:rPr>
        <w:t xml:space="preserve">ع بر این بار نمی شود، آثار تملیک بالحمل الشایع بار نمی شود. پس چه فائده ای دارد؟ مدافع می گوید بعدا دیگر انشاء نمی خواهد. همان آثار بعد بر همین با مجیء زید </w:t>
      </w:r>
      <w:r>
        <w:rPr>
          <w:rFonts w:hint="cs"/>
          <w:rtl/>
        </w:rPr>
        <w:lastRenderedPageBreak/>
        <w:t>پدید می آید. اشکال می کنیم که با مجیء زید باید یک اعتباری صورت گیرد. این اعتبار که الان بود و اثر ند</w:t>
      </w:r>
      <w:r>
        <w:rPr>
          <w:rFonts w:hint="cs"/>
          <w:rtl/>
        </w:rPr>
        <w:t>اشت، وقتی مجیء زید شد، باید یک اعتباری از عقلاء باشد تا اثر بر او بار باشد، همان اعتباری که شما می گوئید موضوع آثار است.</w:t>
      </w:r>
    </w:p>
    <w:p w14:paraId="33B2E312" w14:textId="77777777" w:rsidR="00B80C3D" w:rsidRDefault="00F66730" w:rsidP="00B80C3D">
      <w:pPr>
        <w:rPr>
          <w:rtl/>
        </w:rPr>
      </w:pPr>
      <w:r>
        <w:rPr>
          <w:rFonts w:hint="cs"/>
          <w:rtl/>
        </w:rPr>
        <w:t xml:space="preserve">علی الظاهر این دومی تصویر ناصحیحی است، ولی بالاخره یک تصویری است. </w:t>
      </w:r>
    </w:p>
    <w:p w14:paraId="70BDFB95" w14:textId="77777777" w:rsidR="00B80C3D" w:rsidRPr="00955CC1" w:rsidRDefault="00F66730" w:rsidP="00B80C3D">
      <w:pPr>
        <w:pStyle w:val="Heading1"/>
        <w:rPr>
          <w:rtl/>
        </w:rPr>
      </w:pPr>
      <w:bookmarkStart w:id="1439" w:name="_Toc63386010"/>
      <w:r w:rsidRPr="00955CC1">
        <w:rPr>
          <w:rFonts w:hint="cs"/>
          <w:rtl/>
        </w:rPr>
        <w:t>عبارات مرحوم شیخ</w:t>
      </w:r>
      <w:bookmarkEnd w:id="1439"/>
      <w:r w:rsidRPr="00955CC1">
        <w:rPr>
          <w:rFonts w:hint="cs"/>
          <w:rtl/>
        </w:rPr>
        <w:t xml:space="preserve"> </w:t>
      </w:r>
    </w:p>
    <w:p w14:paraId="43697F5C" w14:textId="77777777" w:rsidR="00B80C3D" w:rsidRDefault="00F66730" w:rsidP="00B80C3D">
      <w:pPr>
        <w:rPr>
          <w:rtl/>
        </w:rPr>
      </w:pPr>
      <w:r>
        <w:rPr>
          <w:rFonts w:hint="cs"/>
          <w:rtl/>
        </w:rPr>
        <w:t xml:space="preserve">حال باید ببینیم عبارتهای مرحوم شیخ با کدام تصویر سازگار است. عبارات شیخ ره را بخوانیم. </w:t>
      </w:r>
    </w:p>
    <w:p w14:paraId="4147CC8E" w14:textId="77777777" w:rsidR="00B80C3D" w:rsidRDefault="00F66730" w:rsidP="00B80C3D">
      <w:pPr>
        <w:pStyle w:val="Heading2"/>
        <w:rPr>
          <w:rtl/>
        </w:rPr>
      </w:pPr>
      <w:bookmarkStart w:id="1440" w:name="_Toc63386011"/>
      <w:r>
        <w:rPr>
          <w:rFonts w:hint="cs"/>
          <w:rtl/>
        </w:rPr>
        <w:t>اجمال برخی عبارت مرحوم شیخ</w:t>
      </w:r>
      <w:bookmarkEnd w:id="1440"/>
    </w:p>
    <w:p w14:paraId="7A7F3F25" w14:textId="77777777" w:rsidR="00B80C3D" w:rsidRDefault="00F66730" w:rsidP="00B80C3D">
      <w:pPr>
        <w:rPr>
          <w:rtl/>
        </w:rPr>
      </w:pPr>
      <w:r>
        <w:rPr>
          <w:rFonts w:hint="cs"/>
          <w:rtl/>
        </w:rPr>
        <w:t>اولا آن جمله ای که گفته اند که خیلی روشن نیست، گفته اند: «لأن المراد بالانشاء إن کان هو مدلول الکلام فالتعلیق غیر متصور فیه».</w:t>
      </w:r>
    </w:p>
    <w:p w14:paraId="7EA66D4B" w14:textId="77777777" w:rsidR="00B80C3D" w:rsidRDefault="00F66730" w:rsidP="00B80C3D">
      <w:pPr>
        <w:rPr>
          <w:rtl/>
        </w:rPr>
      </w:pPr>
      <w:r>
        <w:rPr>
          <w:rFonts w:hint="cs"/>
          <w:rtl/>
        </w:rPr>
        <w:t>اولا انشاء که م</w:t>
      </w:r>
      <w:r>
        <w:rPr>
          <w:rFonts w:hint="cs"/>
          <w:rtl/>
        </w:rPr>
        <w:t>دلول کلام نمی شود با این بحثهایی که ما کردیم. انشاء مثل راه رفتن است. انشاء مدلول کلام باشد این دقیق نیست و معنا ندارد.</w:t>
      </w:r>
    </w:p>
    <w:p w14:paraId="51BBC404" w14:textId="77777777" w:rsidR="00B80C3D" w:rsidRDefault="00F66730" w:rsidP="00B80C3D">
      <w:pPr>
        <w:pStyle w:val="Heading2"/>
        <w:rPr>
          <w:rtl/>
        </w:rPr>
      </w:pPr>
      <w:bookmarkStart w:id="1441" w:name="_Toc63386012"/>
      <w:r>
        <w:rPr>
          <w:rFonts w:hint="cs"/>
          <w:rtl/>
        </w:rPr>
        <w:t>خلط بین تعلیق و تقیید در کلمات</w:t>
      </w:r>
      <w:bookmarkEnd w:id="1441"/>
    </w:p>
    <w:p w14:paraId="2B5BAB57" w14:textId="77777777" w:rsidR="00B80C3D" w:rsidRDefault="00F66730" w:rsidP="00B80C3D">
      <w:pPr>
        <w:rPr>
          <w:rtl/>
        </w:rPr>
      </w:pPr>
      <w:r>
        <w:rPr>
          <w:rFonts w:hint="cs"/>
          <w:rtl/>
        </w:rPr>
        <w:t>ثانیا نسبت به اینکه بعد گفته اند اگر انشاء مدلول کلام باشد فالتعلیق غیر متصور فیه. چرا در مدلول کلام تعلی</w:t>
      </w:r>
      <w:r>
        <w:rPr>
          <w:rFonts w:hint="cs"/>
          <w:rtl/>
        </w:rPr>
        <w:t>ق تصور نمی شود؟ یک حرف که حرف قشنگی است و ما هم در بحث واجب مشروط به تفصیل بحث کردیم این است که تعلیق در معانی تصوری ممکن نیست. در آنجا کسی این حرف را بیان نکرده ولی در اینجا دیدم مرحوم امام ره این بیان را دارد. خیلی برایم جالب بود، که در بحث بیع فرموده ان</w:t>
      </w:r>
      <w:r>
        <w:rPr>
          <w:rFonts w:hint="cs"/>
          <w:rtl/>
        </w:rPr>
        <w:t>د در معانی تصوری تعلیق معنا ندارد. نمی دانم در بحث واجب مشروط نیز این را فرموده اند یا نه ولی این حرف خیلی دقیقی است. ما در باب واجب مشروط زیاد این حرف را در کلمات قوم می بینیم که تعلیق را با تقیید یکی گرفته اند، با تقدیر یکی گرفته اند، در حالی که خیلی فرق</w:t>
      </w:r>
      <w:r>
        <w:rPr>
          <w:rFonts w:hint="cs"/>
          <w:rtl/>
        </w:rPr>
        <w:t xml:space="preserve"> می کند. تقیید در معانی است، اصلا تقیید مال معانی است. البته ممکن است ما در وجود هم یک جور تقیید تصور کنیم، آنجا ما گفتیم برخلاف قوم که می گویند جزئی تقیید نمی شود به نظر ما جزئی نیز تقیید می شود و بحث کردیم. دیدم اینجا هم امام ره در همین بحث تعلیق در بیع </w:t>
      </w:r>
      <w:r>
        <w:rPr>
          <w:rFonts w:hint="cs"/>
          <w:rtl/>
        </w:rPr>
        <w:t>فرموده اند ما تصویر کردیم در بحث واجب مشروط که جزئی هم تقیید می شود. حالا اینها که بحثهای عرضی است. نکته دقیق این است که معانی (نه وجود ذهنی) تقیید می شوند، ما کلی انسان را یعنی نفس الطبیعة را تقیید می کنیم به انسان عالم یا به انسان جاهل، اما تعلیق نفس الط</w:t>
      </w:r>
      <w:r>
        <w:rPr>
          <w:rFonts w:hint="cs"/>
          <w:rtl/>
        </w:rPr>
        <w:t xml:space="preserve">بیعة معنا ندارد. تعلیق مال وجود الطبیعة است، ما می توانیم بگوئیم وجود </w:t>
      </w:r>
      <w:r>
        <w:rPr>
          <w:rFonts w:hint="cs"/>
          <w:rtl/>
        </w:rPr>
        <w:lastRenderedPageBreak/>
        <w:t xml:space="preserve">انسان معلق و منوط است. نمی توانم بگویم معنا منوط است. یعنی چه معنا منوط است؟ معنا می شود مقید شود به این معنا که طبیعت </w:t>
      </w:r>
      <w:r w:rsidRPr="009F41BB">
        <w:rPr>
          <w:rFonts w:hint="cs"/>
          <w:rtl/>
        </w:rPr>
        <w:t>تحصیص</w:t>
      </w:r>
      <w:r>
        <w:rPr>
          <w:rFonts w:hint="cs"/>
          <w:rtl/>
        </w:rPr>
        <w:t xml:space="preserve"> شود، اما تعلیق معنا ندارد. تعلیق مال وجود است، وجود المعنی مع</w:t>
      </w:r>
      <w:r>
        <w:rPr>
          <w:rFonts w:hint="cs"/>
          <w:rtl/>
        </w:rPr>
        <w:t>لق می شود.</w:t>
      </w:r>
    </w:p>
    <w:p w14:paraId="76C8F2EE" w14:textId="77777777" w:rsidR="00B80C3D" w:rsidRPr="00955CC1" w:rsidRDefault="00F66730" w:rsidP="00B80C3D">
      <w:pPr>
        <w:pStyle w:val="Heading2"/>
        <w:rPr>
          <w:rtl/>
        </w:rPr>
      </w:pPr>
      <w:bookmarkStart w:id="1442" w:name="_Toc63386013"/>
      <w:r w:rsidRPr="00955CC1">
        <w:rPr>
          <w:rFonts w:hint="cs"/>
          <w:rtl/>
        </w:rPr>
        <w:t>توجیه عدم تصویر تعلیق در مدلول کلام</w:t>
      </w:r>
      <w:bookmarkEnd w:id="1442"/>
    </w:p>
    <w:p w14:paraId="161C9BDC" w14:textId="77777777" w:rsidR="00B80C3D" w:rsidRDefault="00F66730" w:rsidP="00B80C3D">
      <w:pPr>
        <w:rPr>
          <w:rtl/>
        </w:rPr>
      </w:pPr>
      <w:r>
        <w:rPr>
          <w:rFonts w:hint="cs"/>
          <w:rtl/>
        </w:rPr>
        <w:t>اما نسبت به فرمایش مرحوم شیخ که فرمودند تعلیق در مدلول کلام متصور نیست. روشن نیست که به چه دلیل می گویند تعلیق غیر متصور است. ممکن است همین عرضی باشد که ما الان گفتیم که مدلول از سنخ معنا است و در معنا تعلیق ن</w:t>
      </w:r>
      <w:r>
        <w:rPr>
          <w:rFonts w:hint="cs"/>
          <w:rtl/>
        </w:rPr>
        <w:t xml:space="preserve">یست. ممکن است این باشد ولی ما این حرفها را از مرحوم شیخ ندیدیم. </w:t>
      </w:r>
    </w:p>
    <w:p w14:paraId="62940316" w14:textId="77777777" w:rsidR="00B80C3D" w:rsidRDefault="00F66730" w:rsidP="00B80C3D">
      <w:pPr>
        <w:rPr>
          <w:rtl/>
        </w:rPr>
      </w:pPr>
      <w:r>
        <w:rPr>
          <w:rFonts w:hint="cs"/>
          <w:rtl/>
        </w:rPr>
        <w:t>احتمال دیگر این است که مرادشان این باشد که امر انشاء، دائر بین وجود و عدم است. الان که من سخن می گویم تلفظ به لفظ و قصد المعنی و انشاء المعنی حاصل است، معنا که مدلول لفظ هست، به تعبیر محقق با</w:t>
      </w:r>
      <w:r>
        <w:rPr>
          <w:rFonts w:hint="cs"/>
          <w:rtl/>
        </w:rPr>
        <w:t>لعرض و المجاز به تعبیر دیگران به هر صورتی که قائلند مدلول هم الان موجود است، تعلیق یعنی چه؟! منشئ با انشاء خودش ایجاد کرده لفظ را بالذات و معنا را بالعرض والمجاز یا بالتبع، یا به هر صورتی که تصویر کردیم پس تعلیق چه تصویری دارد؟! اینکه مرحوم شیخ می فرماید م</w:t>
      </w:r>
      <w:r>
        <w:rPr>
          <w:rFonts w:hint="cs"/>
          <w:rtl/>
        </w:rPr>
        <w:t xml:space="preserve">دلول الکلام فالتعلیق غیر متصور فیه، از باب این است که امرش دائر بین وجود و عدم است و تعلیق ندارد، کما اینکه در تلفظ به لفظ و استعمال معنا ندارد بگوئید معلق بر چیزی است، خب استعمال کردید وجود پیدا کرد. </w:t>
      </w:r>
    </w:p>
    <w:p w14:paraId="63475DB9" w14:textId="77777777" w:rsidR="00B80C3D" w:rsidRDefault="00F66730" w:rsidP="00B80C3D">
      <w:pPr>
        <w:rPr>
          <w:rtl/>
        </w:rPr>
      </w:pPr>
      <w:r>
        <w:rPr>
          <w:rFonts w:hint="cs"/>
          <w:rtl/>
        </w:rPr>
        <w:t>دوباره در پرانتز عرض می کنیم ذهنتان مشوش نشود، همین اس</w:t>
      </w:r>
      <w:r>
        <w:rPr>
          <w:rFonts w:hint="cs"/>
          <w:rtl/>
        </w:rPr>
        <w:t>تعمال هم می شود اناطه داشته باشد اما نه این اناطه ای که اینجا هست، اناطه به چی؟ به اسباب خودش. مثلا انشاء که یک کاری است که ما انجام می دهیم به تصور لفظ و قصد معنا اناطه دارد، من باید اینها را بدانم و قصد کنم تا انشاء کنم، می توانیم بگوئیم انشاء منوط به آن</w:t>
      </w:r>
      <w:r>
        <w:rPr>
          <w:rFonts w:hint="cs"/>
          <w:rtl/>
        </w:rPr>
        <w:t xml:space="preserve"> قصد نفسی من است، اما ربطی به این تعلیق اینجا ندارد که تعلیق کنیم به مجیء زید. پس انشاء که تلفظ به لفظ است و قصد المعنی هست و ایجاد المعنی بالعرض والمجاز هست، هم ایجاد تکوینی خودش، و هم ایجاد بالعرض والمجازش واقع شده، امرش دائر بین وجود و عدم است، تعلیقش م</w:t>
      </w:r>
      <w:r>
        <w:rPr>
          <w:rFonts w:hint="cs"/>
          <w:rtl/>
        </w:rPr>
        <w:t>عنا ندارد. لذا ممکن است مقصود مرحوم شیخ این باشد.</w:t>
      </w:r>
    </w:p>
    <w:p w14:paraId="43E37047" w14:textId="77777777" w:rsidR="00B80C3D" w:rsidRDefault="00F66730" w:rsidP="00B80C3D">
      <w:pPr>
        <w:rPr>
          <w:rtl/>
        </w:rPr>
      </w:pPr>
      <w:r>
        <w:rPr>
          <w:rFonts w:hint="cs"/>
          <w:rtl/>
        </w:rPr>
        <w:t>حالا اینها بحث اصلی ما این نیست. ایشان می گوید اگر مقصود از انشاء اینها باشد، که تعلیق در آنها معنا ندارد. منتهی می گوید کلام در این نیست. تعلیقی که الان محل بحث است دخالت مثلا مجیء زید در انشاء به معنای مد</w:t>
      </w:r>
      <w:r>
        <w:rPr>
          <w:rFonts w:hint="cs"/>
          <w:rtl/>
        </w:rPr>
        <w:t xml:space="preserve">لول کلام که نیست، دخالتش در وقف است، دخالتش در بیع است، نه در مدلول کلام. </w:t>
      </w:r>
    </w:p>
    <w:p w14:paraId="0757271E" w14:textId="77777777" w:rsidR="00B80C3D" w:rsidRDefault="00F66730" w:rsidP="00B80C3D">
      <w:pPr>
        <w:rPr>
          <w:rtl/>
        </w:rPr>
      </w:pPr>
      <w:r>
        <w:rPr>
          <w:rFonts w:hint="cs"/>
          <w:rtl/>
        </w:rPr>
        <w:lastRenderedPageBreak/>
        <w:t>می فرماید: «و إن الکلام فی أنه کما یصح انشاء الملکیة المتحققة علی تقدیر، فهل یصح انشاء الملکیة المتحققة علی تقدیر دون تقدیر».</w:t>
      </w:r>
      <w:r>
        <w:rPr>
          <w:rStyle w:val="FootnoteReference"/>
          <w:rtl/>
        </w:rPr>
        <w:footnoteReference w:id="246"/>
      </w:r>
      <w:r>
        <w:rPr>
          <w:rFonts w:hint="cs"/>
          <w:rtl/>
        </w:rPr>
        <w:t xml:space="preserve"> </w:t>
      </w:r>
    </w:p>
    <w:p w14:paraId="35845CC7" w14:textId="77777777" w:rsidR="00B80C3D" w:rsidRPr="000D3B22" w:rsidRDefault="00F66730" w:rsidP="00B80C3D">
      <w:pPr>
        <w:pStyle w:val="Heading2"/>
        <w:rPr>
          <w:rtl/>
        </w:rPr>
      </w:pPr>
      <w:bookmarkStart w:id="1443" w:name="_Toc63386014"/>
      <w:r w:rsidRPr="000D3B22">
        <w:rPr>
          <w:rFonts w:hint="cs"/>
          <w:rtl/>
        </w:rPr>
        <w:t>ثبوت ملکیت متحققه علی تقدیر دون تقدیر</w:t>
      </w:r>
      <w:r>
        <w:rPr>
          <w:rFonts w:hint="cs"/>
          <w:rtl/>
        </w:rPr>
        <w:t xml:space="preserve"> در کلام شیخ ره</w:t>
      </w:r>
      <w:bookmarkEnd w:id="1443"/>
    </w:p>
    <w:p w14:paraId="31E7FE95" w14:textId="77777777" w:rsidR="00B80C3D" w:rsidRDefault="00F66730" w:rsidP="00B80C3D">
      <w:pPr>
        <w:rPr>
          <w:rtl/>
        </w:rPr>
      </w:pPr>
      <w:r>
        <w:rPr>
          <w:rFonts w:hint="cs"/>
          <w:rtl/>
        </w:rPr>
        <w:t>به نظر مرحوم شیخ سوال در ملکیت تعلیقی این است که آیا همانطور که انشاء ملکیت متحققه علی کل تقدیر داریم، انشاء ملکیت متحققة علی تقدیر دون تقدیر هم داریم یا نه؟ مثلا انشاء ملکیت متحقق علی تقدیر مجیء زید نیز داریم یا نداریم؟ می گوید اگر سؤالتان این است که واض</w:t>
      </w:r>
      <w:r>
        <w:rPr>
          <w:rFonts w:hint="cs"/>
          <w:rtl/>
        </w:rPr>
        <w:t xml:space="preserve">ح است که ما همچنین چیزی داریم. می گوید کثیراما در شرع و عرف همچنین چیزی واقع می شود، همانطور که هم در اوامر می شود و هم در معاملات و عقود وایقاعات می شود. </w:t>
      </w:r>
    </w:p>
    <w:p w14:paraId="2C1E6E20" w14:textId="77777777" w:rsidR="00B80C3D" w:rsidRPr="000D3B22" w:rsidRDefault="00F66730" w:rsidP="00B80C3D">
      <w:pPr>
        <w:pStyle w:val="Heading1"/>
        <w:rPr>
          <w:rtl/>
        </w:rPr>
      </w:pPr>
      <w:bookmarkStart w:id="1444" w:name="_Toc63386015"/>
      <w:r w:rsidRPr="000D3B22">
        <w:rPr>
          <w:rFonts w:hint="cs"/>
          <w:rtl/>
        </w:rPr>
        <w:t xml:space="preserve">اشکال به </w:t>
      </w:r>
      <w:r>
        <w:rPr>
          <w:rFonts w:hint="cs"/>
          <w:rtl/>
        </w:rPr>
        <w:t xml:space="preserve">کلام شیخ راجع به </w:t>
      </w:r>
      <w:r w:rsidRPr="000D3B22">
        <w:rPr>
          <w:rFonts w:hint="cs"/>
          <w:rtl/>
        </w:rPr>
        <w:t>ملکیت متحققه علی تقدیر دون تقدیر</w:t>
      </w:r>
      <w:bookmarkEnd w:id="1444"/>
    </w:p>
    <w:p w14:paraId="26738CDB" w14:textId="77777777" w:rsidR="00B80C3D" w:rsidRDefault="00F66730" w:rsidP="00B80C3D">
      <w:pPr>
        <w:rPr>
          <w:rtl/>
        </w:rPr>
      </w:pPr>
      <w:r>
        <w:rPr>
          <w:rFonts w:hint="cs"/>
          <w:rtl/>
        </w:rPr>
        <w:t>حالا سؤال این است که مرحوم شیخ با این عبا</w:t>
      </w:r>
      <w:r>
        <w:rPr>
          <w:rFonts w:hint="cs"/>
          <w:rtl/>
        </w:rPr>
        <w:t>رت «کما یصح انشاء الملکیة المتحققة علی کل تقدیر» چه چیزی را تصویر می کنند؟ اگر منظورشان انشاء است که امر انشاء دائر بین وجود و عدم است، من می توانم انشاء کنم الملکیة را، یا انشاء کنم ملکیت عند مجیء زید را. اینکه همان حرف بالاست. ما نفهمیدیم منظور ایشان را.</w:t>
      </w:r>
    </w:p>
    <w:p w14:paraId="39EF6F1F" w14:textId="77777777" w:rsidR="00B80C3D" w:rsidRDefault="00F66730" w:rsidP="00B80C3D">
      <w:pPr>
        <w:rPr>
          <w:rtl/>
        </w:rPr>
      </w:pPr>
      <w:r>
        <w:rPr>
          <w:rFonts w:hint="cs"/>
          <w:rtl/>
        </w:rPr>
        <w:t>در واقع می خواهیم بگوئیم مرحوم شیخ در این عبارت نیامده اصل مسئله را درست کند که تعلیق به کجا خورد. انشاء که لفظ است. و ایجاد معنا بالقصد بالعرض و المجاز است مثلا، یا به فرمایش مشهور ایجاد المعنی فی وعاء المناسب له یا در نفس الامر است،  و این معنا به محض ت</w:t>
      </w:r>
      <w:r>
        <w:rPr>
          <w:rFonts w:hint="cs"/>
          <w:rtl/>
        </w:rPr>
        <w:t>لفظ به لفظ حاصل می شود. پس فرق ملکیت علی تقدیر با ملکیت غیر علی تقدیر در چیست؟ ملکیت متحققة علی کل تقدیر و ملکیت متحققة علی تقدیر دون تقدیر فرقش در چیست؟ انشاء که الان است و معنا هم که الان حاصل است.</w:t>
      </w:r>
    </w:p>
    <w:p w14:paraId="3186CFA1" w14:textId="77777777" w:rsidR="00B80C3D" w:rsidRPr="000D3B22" w:rsidRDefault="00F66730" w:rsidP="00B80C3D">
      <w:pPr>
        <w:pStyle w:val="Heading1"/>
        <w:rPr>
          <w:rtl/>
        </w:rPr>
      </w:pPr>
      <w:bookmarkStart w:id="1445" w:name="_Toc63386016"/>
      <w:r w:rsidRPr="000D3B22">
        <w:rPr>
          <w:rFonts w:hint="cs"/>
          <w:rtl/>
        </w:rPr>
        <w:t>دقت مرحوم اصفهانی</w:t>
      </w:r>
      <w:bookmarkEnd w:id="1445"/>
      <w:r w:rsidRPr="000D3B22">
        <w:rPr>
          <w:rFonts w:hint="cs"/>
          <w:rtl/>
        </w:rPr>
        <w:t xml:space="preserve"> </w:t>
      </w:r>
    </w:p>
    <w:p w14:paraId="1BD82563" w14:textId="77777777" w:rsidR="00B80C3D" w:rsidRDefault="00F66730" w:rsidP="00B80C3D">
      <w:pPr>
        <w:rPr>
          <w:rtl/>
        </w:rPr>
      </w:pPr>
      <w:r>
        <w:rPr>
          <w:rFonts w:hint="cs"/>
          <w:rtl/>
        </w:rPr>
        <w:t>مرحوم اصفهانی دقت خوبی کرده بود، فرموده بود این انشاء تازه موضوع برای اعتبار عقلائی یا اعتبار شرعی است. در مرحله انشاء از تعلیق خبری نیست. بله عبارت دال بر تعلیق را می توانید در انشاء بیاورید و بگوئید «وقفت عند مجیء زید»، منتهی در عالم انشاء دو جور چیز ندا</w:t>
      </w:r>
      <w:r>
        <w:rPr>
          <w:rFonts w:hint="cs"/>
          <w:rtl/>
        </w:rPr>
        <w:t xml:space="preserve">ریم. همین الفاظ خودش موجود است و معنایش هم بالعرض والمجاز موجود </w:t>
      </w:r>
      <w:r>
        <w:rPr>
          <w:rFonts w:hint="cs"/>
          <w:rtl/>
        </w:rPr>
        <w:lastRenderedPageBreak/>
        <w:t>است. آن چیزی که واقعا تعلیق بردار است ملکیت اعتباری من العقلاء یا ملکیت شرعی من الشارع است. این تعلیق بردار است، که می تواند معلق شود به مجیء زید.ولی مرحوم شیخ این را حل نکرد که این دو انشاء ف</w:t>
      </w:r>
      <w:r>
        <w:rPr>
          <w:rFonts w:hint="cs"/>
          <w:rtl/>
        </w:rPr>
        <w:t xml:space="preserve">رقشان با هم چی شد. </w:t>
      </w:r>
    </w:p>
    <w:p w14:paraId="4E1F0EE5" w14:textId="77777777" w:rsidR="00B80C3D" w:rsidRDefault="00F66730" w:rsidP="00B80C3D">
      <w:pPr>
        <w:rPr>
          <w:rtl/>
        </w:rPr>
      </w:pPr>
      <w:r>
        <w:rPr>
          <w:rFonts w:hint="cs"/>
          <w:rtl/>
        </w:rPr>
        <w:t xml:space="preserve">ایشان بعد مثال زده اند به «هذا لک إن جاء زید غدا». خب بله اینکه همه دارند همین را می گویند که إن جاء زید غدا هذا لک. منتهی می خواهیم ببینیم مدلول این فرمایش چیست و با آن موقعی که می گوید «هذا لک» بدون اینکه معلق کند به «إن جاء زید غدا» </w:t>
      </w:r>
      <w:r>
        <w:rPr>
          <w:rFonts w:hint="cs"/>
          <w:rtl/>
        </w:rPr>
        <w:t xml:space="preserve">چه تفاوتی دارد؟ اگر می گوئید در همین انشاء فرق دارند، که تفاوتی نمی بینیم و هر دوی آنها موجودند، و اگر در آن اعتبار عقلائی و تعلیق و اناطه اش به این شرط فرق دارند که این را مرحوم شیخ روشن نکرده است، بعد هم ایشان فرموده «کما فی الاوامر».  </w:t>
      </w:r>
    </w:p>
    <w:p w14:paraId="188B4F6B" w14:textId="77777777" w:rsidR="00B80C3D" w:rsidRDefault="00F66730" w:rsidP="00B80C3D">
      <w:pPr>
        <w:pStyle w:val="Heading2"/>
        <w:rPr>
          <w:rtl/>
        </w:rPr>
      </w:pPr>
      <w:bookmarkStart w:id="1446" w:name="_Toc63386017"/>
      <w:r w:rsidRPr="000D3B22">
        <w:rPr>
          <w:rFonts w:hint="cs"/>
          <w:rtl/>
        </w:rPr>
        <w:t xml:space="preserve">توضیح </w:t>
      </w:r>
      <w:r>
        <w:rPr>
          <w:rFonts w:hint="cs"/>
          <w:rtl/>
        </w:rPr>
        <w:t xml:space="preserve">و نقد </w:t>
      </w:r>
      <w:r w:rsidRPr="000D3B22">
        <w:rPr>
          <w:rFonts w:hint="cs"/>
          <w:rtl/>
        </w:rPr>
        <w:t xml:space="preserve">کلام </w:t>
      </w:r>
      <w:r w:rsidRPr="000D3B22">
        <w:rPr>
          <w:rFonts w:hint="cs"/>
          <w:rtl/>
        </w:rPr>
        <w:t>شیخ توسط محقق اصفهانی</w:t>
      </w:r>
      <w:bookmarkEnd w:id="1446"/>
      <w:r w:rsidRPr="000D3B22">
        <w:rPr>
          <w:rFonts w:hint="cs"/>
          <w:rtl/>
        </w:rPr>
        <w:t xml:space="preserve"> </w:t>
      </w:r>
    </w:p>
    <w:p w14:paraId="337288C0" w14:textId="77777777" w:rsidR="00B80C3D" w:rsidRDefault="00F66730" w:rsidP="00B80C3D">
      <w:pPr>
        <w:rPr>
          <w:rtl/>
        </w:rPr>
      </w:pPr>
      <w:r>
        <w:rPr>
          <w:rFonts w:hint="cs"/>
          <w:rtl/>
        </w:rPr>
        <w:t xml:space="preserve">محقق اصفهانی در اینجا دو سه مطلب دارد ایشان می فرمایند اگر مقصود مرحوم شیخ از دو ملکیت متحققه ای که در عبارتشان آمده همان دو صورتی است که ما به لحاظ تحقق اعتبار عقلاء بیان کردیم که مطلبی درست است. «و إن ارید من عدم التخلف أن المدلول </w:t>
      </w:r>
      <w:r>
        <w:rPr>
          <w:rFonts w:hint="cs"/>
          <w:rtl/>
        </w:rPr>
        <w:t>ثابت» یعنی علی أیّ حال انشاء که می کنی یک مدلول ثابتی پدید می آید، «لکنه علی قسمین ملکیة متحققة علی تقدیر، و ملکیة متحققة علی کل تقدیر، فالملکیة المنشأة بالفعل سنخان معلق و منجز».</w:t>
      </w:r>
      <w:r>
        <w:rPr>
          <w:rStyle w:val="FootnoteReference"/>
          <w:rtl/>
        </w:rPr>
        <w:footnoteReference w:id="247"/>
      </w:r>
      <w:r>
        <w:rPr>
          <w:rFonts w:hint="cs"/>
          <w:rtl/>
        </w:rPr>
        <w:t xml:space="preserve"> دوستان اینجاها باید خیلی دقت کنند، یعنی آن چیزی که با انشاء حاصل می شود هم</w:t>
      </w:r>
      <w:r>
        <w:rPr>
          <w:rFonts w:hint="cs"/>
          <w:rtl/>
        </w:rPr>
        <w:t xml:space="preserve">ین حالا یعنی با انشاء دو چیز است، گاهی ملکیت معلقه است و گاهی ملکیت منجزه است، (من اصرار دارم عبارات مرحوم اصفهانی را بخوانم تا گوش دوستان کمی به عبارات ایشان عادت کند) «بأن یکون التقدیر من خصوصیة الملکیة و شئونها لا من مبادی وجودها». یعنی تارة قید و آنچه </w:t>
      </w:r>
      <w:r>
        <w:rPr>
          <w:rFonts w:hint="cs"/>
          <w:rtl/>
        </w:rPr>
        <w:t>معلق علیه است مانند مثل مجیء زید، قید ملکیت است، یعنی شما ملکیت خاص را انشاء و ایجاد می کنید. اگر این باشد دو جور ملکیت تصویر دارد، یکوقت ملکیت خالص را انشاء می کنید و ایجادش می کنید، یکوقت ملکیت مقیده را ایجاد می کنید. از همین حالا که انشاء می شود ملکیت م</w:t>
      </w:r>
      <w:r>
        <w:rPr>
          <w:rFonts w:hint="cs"/>
          <w:rtl/>
        </w:rPr>
        <w:t>قیده یعنی معلقه حاصل می شود. ولی این علی تقدیر، قید این ملکیت است. می گوید فرمایش شما گاهی این است که این تقدیر و این تعلیق قید و خصوصیت ملکیت است، آنوقت پس شما دو سنخ ملکیت را ایجاد می کنید، لا من مبادی وجودها، نه اینکه از مبادی وجود باشد. چون تصویر مرحوم</w:t>
      </w:r>
      <w:r>
        <w:rPr>
          <w:rFonts w:hint="cs"/>
          <w:rtl/>
        </w:rPr>
        <w:t xml:space="preserve"> اصفهانی مبادی وجود بود، می گفت یک جور ملکیت بیشتر نداریم، ما یک جور سیب داریم، منتهی به دو طریق این سیب را ایجاد می </w:t>
      </w:r>
      <w:r>
        <w:rPr>
          <w:rFonts w:hint="cs"/>
          <w:rtl/>
        </w:rPr>
        <w:lastRenderedPageBreak/>
        <w:t>کنیم، یک وقتی با این درخت است و یکوقتی با آن درخت است. ولی سیب را ایجاد می کنیم. دیگر سیب دو جور ندارد. ملکیت هم مثل آن سیب می ماند، یکوقتی</w:t>
      </w:r>
      <w:r>
        <w:rPr>
          <w:rFonts w:hint="cs"/>
          <w:rtl/>
        </w:rPr>
        <w:t xml:space="preserve"> دو جور و با دو ابزار و دو وسیله این ملکیت را ایجاد می کنیم، یکوقت دیگر نه، دو جور ملکیت است، دو جور ملکیت را ایجاد می کنیم. می گوید اگر فرمایش شما این است حالا چه دلالتهایی بر این هست؟ </w:t>
      </w:r>
    </w:p>
    <w:p w14:paraId="4BF4EF29" w14:textId="77777777" w:rsidR="00B80C3D" w:rsidRDefault="00F66730" w:rsidP="00B80C3D">
      <w:pPr>
        <w:rPr>
          <w:rtl/>
        </w:rPr>
      </w:pPr>
      <w:r>
        <w:rPr>
          <w:rFonts w:hint="cs"/>
          <w:rtl/>
        </w:rPr>
        <w:t xml:space="preserve">می فرماید «کما یومی الیه قوله رحمه الله فیمنع کون اثر مطلق البیع الملکیة المنجزة بل هو مطلق الملک». این عبارت اشاره دارد به اینکه بیع دو جور ملکیت درست می کند. ایشان می فرمایند چه کسی گفته که نتیجه بیع فقط یک ملکیت باشد، نه دو ملکیت است منجزه و معلقه. کما </w:t>
      </w:r>
      <w:r>
        <w:rPr>
          <w:rFonts w:hint="cs"/>
          <w:rtl/>
        </w:rPr>
        <w:t xml:space="preserve">یومی، حالا ممکن است این عبارت شیخ قابل توجیه باشد لذا می فرماید یومی الیه کذا. </w:t>
      </w:r>
    </w:p>
    <w:p w14:paraId="0E87E7B1" w14:textId="77777777" w:rsidR="00B80C3D" w:rsidRDefault="00F66730" w:rsidP="00B80C3D">
      <w:pPr>
        <w:rPr>
          <w:rtl/>
        </w:rPr>
      </w:pPr>
      <w:r>
        <w:rPr>
          <w:rFonts w:hint="cs"/>
          <w:rtl/>
        </w:rPr>
        <w:t xml:space="preserve">قرینه دیگر به نظر ایشان این است که «و توصیفه الملکیة بالمتحققة فی القسمین» مرحوم شیخ در هر دو قسم ملکیت را به متحققه توصیف کرده است. یعنی گوئی هر دو ملکیت با انشاء ملکیت متحقق </w:t>
      </w:r>
      <w:r>
        <w:rPr>
          <w:rFonts w:hint="cs"/>
          <w:rtl/>
        </w:rPr>
        <w:t>هستند، منتهی یکی متحققة علی تقدیر، یکی متحققة علی کل تقدیر، ولی هر دو متحققند. در حالی که تصویر مرحوم اصفهانی این بود که با انشاء ملکیت محقق نمی شود، باید صبر کنیم مجیء زید محقق شود تا تازه ملکیت محقق شود. کما اینکه در واجب مشروط وقتی ما وجوب را مشروط کردی</w:t>
      </w:r>
      <w:r>
        <w:rPr>
          <w:rFonts w:hint="cs"/>
          <w:rtl/>
        </w:rPr>
        <w:t>م که مشهور می گوید، با جعل شارع وجوب پدید نمی آید، بلکه باید صبر کنیم شرط مانند زوال بیاید تا وجوب شارع بالفعل شود و قبل آن وجوب نماز نیست. اینجا هم مرحوم اصفهانی ملکیت را اینجور تصویر کرد که قبل از آن شرط مانند مجیء زید، ملکیت نیست، اما مرحوم شیخ توصیف می</w:t>
      </w:r>
      <w:r>
        <w:rPr>
          <w:rFonts w:hint="cs"/>
          <w:rtl/>
        </w:rPr>
        <w:t xml:space="preserve"> کند ملکیت را بالمتحققة در هر دو قسم. ملکیت متحققه علی کل تقدیر و ملکیت متحققه علی تقدیر. و به نظر محقق اصفهانی ظاهر این تعبیر این است که مرحوم شیخ هر دو ملکیت را از همین حالا متحققه می داند.</w:t>
      </w:r>
    </w:p>
    <w:p w14:paraId="0ED02514" w14:textId="77777777" w:rsidR="00B80C3D" w:rsidRDefault="00F66730" w:rsidP="00B80C3D">
      <w:pPr>
        <w:rPr>
          <w:rtl/>
        </w:rPr>
      </w:pPr>
      <w:r>
        <w:rPr>
          <w:rFonts w:hint="cs"/>
          <w:rtl/>
        </w:rPr>
        <w:t>البته می توان کلام مرحوم شیخ را توجیه کرد به این مراد ایشان متحق</w:t>
      </w:r>
      <w:r>
        <w:rPr>
          <w:rFonts w:hint="cs"/>
          <w:rtl/>
        </w:rPr>
        <w:t xml:space="preserve">قه بعدا است اما اشاره دارد. ظاهرا توصیف هم متعلق همان یومی الیه است، یک ایمائی دارد این حرف که به این انشاء، ملکیت متحقق شد. حالا یا متحققه مطلق یا متحققه علی تقدیر. </w:t>
      </w:r>
    </w:p>
    <w:p w14:paraId="622B3772" w14:textId="77777777" w:rsidR="00B80C3D" w:rsidRDefault="00F66730" w:rsidP="00B80C3D">
      <w:pPr>
        <w:rPr>
          <w:rtl/>
        </w:rPr>
      </w:pPr>
      <w:r>
        <w:rPr>
          <w:rFonts w:hint="cs"/>
          <w:rtl/>
        </w:rPr>
        <w:lastRenderedPageBreak/>
        <w:t>می گوید اگر این باشد، «کما یوافق مسلکه فی الاصول فی الواجب المشروط من أن الارادة المتحققة</w:t>
      </w:r>
      <w:r>
        <w:rPr>
          <w:rFonts w:hint="cs"/>
          <w:rtl/>
        </w:rPr>
        <w:t xml:space="preserve"> تارة ارادة امر علی تقدیر و اخری ارادة امر علی أی تقدیر فمجال البحث معه قدس سره واسع لابتنائه علی أن الملکیة الحقیقیة عین الملکیة الانشائیة فلها سنخان معلقا و منجزا و قد مر فساده والله اعلم».</w:t>
      </w:r>
      <w:r>
        <w:rPr>
          <w:rStyle w:val="FootnoteReference"/>
          <w:rtl/>
        </w:rPr>
        <w:footnoteReference w:id="248"/>
      </w:r>
    </w:p>
    <w:p w14:paraId="2EFAFFAF" w14:textId="77777777" w:rsidR="00B80C3D" w:rsidRPr="000D3B22" w:rsidRDefault="00F66730" w:rsidP="00B80C3D">
      <w:pPr>
        <w:pStyle w:val="Heading1"/>
        <w:rPr>
          <w:rtl/>
        </w:rPr>
      </w:pPr>
      <w:bookmarkStart w:id="1447" w:name="_Toc63386018"/>
      <w:r w:rsidRPr="000D3B22">
        <w:rPr>
          <w:rFonts w:hint="cs"/>
          <w:rtl/>
        </w:rPr>
        <w:t>نقد وبررسی اشکال محقق اصفهانی به شیخ اعظم ره</w:t>
      </w:r>
      <w:bookmarkEnd w:id="1447"/>
      <w:r w:rsidRPr="000D3B22">
        <w:rPr>
          <w:rFonts w:hint="cs"/>
          <w:rtl/>
        </w:rPr>
        <w:t xml:space="preserve"> </w:t>
      </w:r>
    </w:p>
    <w:p w14:paraId="6E2FAC4C" w14:textId="77777777" w:rsidR="00B80C3D" w:rsidRDefault="00F66730" w:rsidP="00B80C3D">
      <w:pPr>
        <w:rPr>
          <w:rtl/>
        </w:rPr>
      </w:pPr>
      <w:r>
        <w:rPr>
          <w:rFonts w:hint="cs"/>
          <w:rtl/>
        </w:rPr>
        <w:t>اینکه محقق اصفها</w:t>
      </w:r>
      <w:r>
        <w:rPr>
          <w:rFonts w:hint="cs"/>
          <w:rtl/>
        </w:rPr>
        <w:t>نی می گوید «یوافق مسلکه فی الاصول» مطلب درستی است. مرحوم شیخ در اصول در استدلال لبی بر واجب مشروط حرفش همین است، می گوید دو جور اراده که نداریم، اراده یا هست یا نیست. منتهی این اراده که همیشه یا هست یا نیست، وقتی هست مرادش دو جور است، یکوقت اراده می کند حج</w:t>
      </w:r>
      <w:r>
        <w:rPr>
          <w:rFonts w:hint="cs"/>
          <w:rtl/>
        </w:rPr>
        <w:t xml:space="preserve"> را، یکوقت اراده می کند حج در موسم را. ولی حج فی الموسم مراد است، موسم قید مراد است نه قید اراده. می گوید ما اراده منوط نداریم. چه واجب مشروط باشد چه واجب مطلق باشد، در هر دو اراده متحققه است، منتهی در واجب مطلق اراده متحققه تعلق می گیرد به فعلی که قیدی ند</w:t>
      </w:r>
      <w:r>
        <w:rPr>
          <w:rFonts w:hint="cs"/>
          <w:rtl/>
        </w:rPr>
        <w:t>ارد ولی در واجب مشروط اراده متحققه از حالا تعلق می گیرد به فعلی که قید دارد. لذا عده زیادی مثل مرحوم آخوند و دیگران فرموده اند که واجب مشروط شیخ همان واجب معلق صاحب فصول است. و عجیب است از مرحوم شیخ که حمله می کند به صاحب فصول که واجب معلق شما بی معناست. خ</w:t>
      </w:r>
      <w:r>
        <w:rPr>
          <w:rFonts w:hint="cs"/>
          <w:rtl/>
        </w:rPr>
        <w:t xml:space="preserve">ب واجب مشروط شما همان واجب معلق است. البته ما بحث کردیم که وجوهی برای فرق هست. </w:t>
      </w:r>
    </w:p>
    <w:p w14:paraId="35F1C3A4" w14:textId="77777777" w:rsidR="00B80C3D" w:rsidRDefault="00F66730" w:rsidP="00B80C3D">
      <w:pPr>
        <w:rPr>
          <w:rtl/>
        </w:rPr>
      </w:pPr>
      <w:r>
        <w:rPr>
          <w:rFonts w:hint="cs"/>
          <w:rtl/>
        </w:rPr>
        <w:t>مرحوم شیخ می گوید اراده از الان می خورد به حج در موسم، حج در موسم مراد شما است. محقق اصفهانی می فرماید مسلک در اصول ایشان با این موافق است که ما الان دو تا ملکیت داشته باشیم. و</w:t>
      </w:r>
      <w:r>
        <w:rPr>
          <w:rFonts w:hint="cs"/>
          <w:rtl/>
        </w:rPr>
        <w:t xml:space="preserve"> بعد هم می فرماید این حرف شیخ درست نیست، چون مبتنی بر این است که ملکیت حقیقی عین ملکیت انشائی باشد.</w:t>
      </w:r>
    </w:p>
    <w:p w14:paraId="16EB30F0" w14:textId="77777777" w:rsidR="00B80C3D" w:rsidRDefault="00F66730" w:rsidP="00B80C3D">
      <w:pPr>
        <w:rPr>
          <w:rtl/>
        </w:rPr>
      </w:pPr>
      <w:r>
        <w:rPr>
          <w:rFonts w:hint="cs"/>
          <w:rtl/>
        </w:rPr>
        <w:t>ما در این دو تا بحثشان حرف داریم. یک بحث اصلی این است که ما اصلا دو جور ملکیت داریم یا نه. و با انشاء به صورت تعلیق که می گوئیم وقفت إذا جاء زید یا وقفت إذا</w:t>
      </w:r>
      <w:r>
        <w:rPr>
          <w:rFonts w:hint="cs"/>
          <w:rtl/>
        </w:rPr>
        <w:t xml:space="preserve"> جاء رأس الشهر، آیا ما دو جور وقف درست می کنیم یا نه. این یک جور بحث است که بحث واقعی است و ربطی به اینکه حرف شیخ در واجب مشروط چیست ندارد، هر کسی در عالم می تواند این حرفها را بزند. که اگر اشکال دارد باید ببینیم اشکالش چیست که اشکالش همان چیزی است که ما ع</w:t>
      </w:r>
      <w:r>
        <w:rPr>
          <w:rFonts w:hint="cs"/>
          <w:rtl/>
        </w:rPr>
        <w:t xml:space="preserve">رض کردیم اگر لازم شد تکرار می کنیم. </w:t>
      </w:r>
    </w:p>
    <w:p w14:paraId="57C1302B" w14:textId="77777777" w:rsidR="00B80C3D" w:rsidRDefault="00F66730" w:rsidP="00B80C3D">
      <w:pPr>
        <w:rPr>
          <w:rtl/>
        </w:rPr>
      </w:pPr>
      <w:r>
        <w:rPr>
          <w:rFonts w:hint="cs"/>
          <w:rtl/>
        </w:rPr>
        <w:lastRenderedPageBreak/>
        <w:t xml:space="preserve">نسبت به فرمایش شیخ و قیاسش به بحث واجب مشروط، با مرحوم اصفهانی دو تا بحث داریم: یکی اینکه آیا فرمایشی که شیخ در واجب مشروط دارد که یک بخشش همین است که شما می فرمایید که اراده ها فعلی است و متحقق است و تقدیرها و تعلیقها </w:t>
      </w:r>
      <w:r>
        <w:rPr>
          <w:rFonts w:hint="cs"/>
          <w:rtl/>
        </w:rPr>
        <w:t>مال مراد است آیا لازمه اش این است که ما در اینجا دو تا ملکیت داشته باشیم، یا نه، یک حرف قشنگتری بزنیم، ملکیت مثل اراده باشد، ملکیت همه جا یکی باشد، آن امری که ملکیت به آن می خورد دو جور باشد. ما یکوقت ملکیت دار مطلق را داریم، یکوقت ملکیت دار عند مجیء زید ر</w:t>
      </w:r>
      <w:r>
        <w:rPr>
          <w:rFonts w:hint="cs"/>
          <w:rtl/>
        </w:rPr>
        <w:t xml:space="preserve">ا داریم. یعنی مجیء زید یا رأس سنه را ببریم قید دار قرار بدهیم. که اگر یاد دوستان باشد ما در بحث ازدواج موقت و دائم که مرحوم آخوند ومرحوم سید بر شیخ نقض می کردند، می گفتیم اصلا ممکن است دوام و انقطاع مال متعلق زوجیت باشد نه اینکه مال خود اعتبار زوجیت باشد. </w:t>
      </w:r>
      <w:r>
        <w:rPr>
          <w:rFonts w:hint="cs"/>
          <w:rtl/>
        </w:rPr>
        <w:t xml:space="preserve">اینجا هم شبیه همان است. البته نمی خواهم بگویم اینطور هست، چون بعد می خواهم یک اشکالی عرض کنم. می خواهم بگویم مرحوم اصفهانی چطور یکدفعه گفت یوافق مسلکه فی الواجب المشروط. چی یوافق؟ دو جور ملکیت. </w:t>
      </w:r>
      <w:r w:rsidRPr="00426728">
        <w:rPr>
          <w:rFonts w:hint="cs"/>
          <w:rtl/>
        </w:rPr>
        <w:t>کی گفته؟</w:t>
      </w:r>
      <w:r>
        <w:rPr>
          <w:rFonts w:hint="cs"/>
          <w:rtl/>
        </w:rPr>
        <w:t>!</w:t>
      </w:r>
      <w:r w:rsidRPr="00426728">
        <w:rPr>
          <w:rFonts w:hint="cs"/>
          <w:rtl/>
        </w:rPr>
        <w:t xml:space="preserve"> ممکن است ما بگوئیم یوافق مسلکه در آنجا</w:t>
      </w:r>
      <w:r>
        <w:rPr>
          <w:rFonts w:hint="cs"/>
          <w:rtl/>
        </w:rPr>
        <w:t xml:space="preserve"> اینکه اگر می </w:t>
      </w:r>
      <w:r>
        <w:rPr>
          <w:rFonts w:hint="cs"/>
          <w:rtl/>
        </w:rPr>
        <w:t xml:space="preserve">خواهید قیاس کنید ملکیت بخورد به ذوالملکیه اش یعنی به مملوکش. مملوکش دو حال دارد، یک وقت مملوک دار مطلق است و یکوقت دار در حین مجیء زید باشد. به این بخورد. این می شود. منتهی حالا بحث دارد. این یکی. </w:t>
      </w:r>
    </w:p>
    <w:p w14:paraId="2961B851" w14:textId="77777777" w:rsidR="00B80C3D" w:rsidRDefault="00F66730" w:rsidP="00B80C3D">
      <w:pPr>
        <w:rPr>
          <w:rtl/>
        </w:rPr>
      </w:pPr>
      <w:r>
        <w:rPr>
          <w:rFonts w:hint="cs"/>
          <w:rtl/>
        </w:rPr>
        <w:t xml:space="preserve">دوم اینکه آیا این حرف واقعا مبتنی بر این است که شیخ ملکیت </w:t>
      </w:r>
      <w:r>
        <w:rPr>
          <w:rFonts w:hint="cs"/>
          <w:rtl/>
        </w:rPr>
        <w:t>حقیقیه را عین ملکیت انشائیه بداند؟ نفهمیدیم چرا.</w:t>
      </w:r>
    </w:p>
    <w:p w14:paraId="24E8B4F9" w14:textId="77777777" w:rsidR="00B80C3D" w:rsidRDefault="00F66730" w:rsidP="00B80C3D">
      <w:pPr>
        <w:rPr>
          <w:rtl/>
        </w:rPr>
      </w:pPr>
      <w:r>
        <w:rPr>
          <w:rFonts w:hint="cs"/>
          <w:rtl/>
        </w:rPr>
        <w:t>ادامه بحث انشاءالله جلسه بعد.</w:t>
      </w:r>
    </w:p>
    <w:p w14:paraId="0E737B1E" w14:textId="77777777" w:rsidR="00B80C3D" w:rsidRPr="00426728" w:rsidRDefault="00F66730" w:rsidP="00B80C3D">
      <w:pPr>
        <w:rPr>
          <w:rtl/>
        </w:rPr>
      </w:pPr>
      <w:r>
        <w:rPr>
          <w:rFonts w:hint="cs"/>
          <w:rtl/>
        </w:rPr>
        <w:t xml:space="preserve">«والسلام علیکم و رحمة الله» </w:t>
      </w:r>
      <w:r w:rsidRPr="00426728">
        <w:rPr>
          <w:rFonts w:hint="cs"/>
          <w:rtl/>
        </w:rPr>
        <w:t xml:space="preserve">      </w:t>
      </w:r>
    </w:p>
    <w:p w14:paraId="7F46EC63" w14:textId="77777777" w:rsidR="00B80C3D" w:rsidRPr="00426728" w:rsidRDefault="00F66730" w:rsidP="00B80C3D">
      <w:r w:rsidRPr="00426728">
        <w:rPr>
          <w:rFonts w:hint="cs"/>
          <w:rtl/>
        </w:rPr>
        <w:t xml:space="preserve">   </w:t>
      </w:r>
    </w:p>
    <w:p w14:paraId="5EE77E89" w14:textId="77777777" w:rsidR="00A46BF6" w:rsidRPr="00B80C3D" w:rsidRDefault="00A46BF6" w:rsidP="00B80C3D">
      <w:pPr>
        <w:pStyle w:val="Heading1"/>
        <w:rPr>
          <w:rStyle w:val="FootnoteReference"/>
          <w:vertAlign w:val="baseline"/>
          <w:rtl/>
        </w:rPr>
        <w:sectPr w:rsidR="00A46BF6" w:rsidRPr="00B80C3D" w:rsidSect="00C304DD">
          <w:headerReference w:type="default" r:id="rId137"/>
          <w:footerReference w:type="default" r:id="rId13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1EE2F40"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3882227C" wp14:editId="7371BE78">
            <wp:extent cx="723899" cy="241300"/>
            <wp:effectExtent l="0" t="0" r="635" b="6350"/>
            <wp:docPr id="2074386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38676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909806392"/>
        <w:docPartObj>
          <w:docPartGallery w:val="Table of Contents"/>
          <w:docPartUnique/>
        </w:docPartObj>
      </w:sdtPr>
      <w:sdtEndPr>
        <w:rPr>
          <w:b/>
          <w:bCs/>
          <w:noProof/>
          <w:rtl/>
        </w:rPr>
      </w:sdtEndPr>
      <w:sdtContent>
        <w:p w14:paraId="59979027" w14:textId="77777777" w:rsidR="00F6109E" w:rsidRDefault="00F6109E" w:rsidP="00F62C1C">
          <w:pPr>
            <w:pStyle w:val="TOCHeading"/>
            <w:spacing w:before="0"/>
          </w:pPr>
        </w:p>
        <w:p w14:paraId="26820335" w14:textId="55B7A0D4" w:rsidR="00941AA9"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3728136" w:history="1">
            <w:r w:rsidRPr="00927647">
              <w:rPr>
                <w:rStyle w:val="Hyperlink"/>
                <w:noProof/>
                <w:rtl/>
              </w:rPr>
              <w:t>مسئله 22: اشتراط تنج</w:t>
            </w:r>
            <w:r w:rsidRPr="00927647">
              <w:rPr>
                <w:rStyle w:val="Hyperlink"/>
                <w:rFonts w:hint="cs"/>
                <w:noProof/>
                <w:rtl/>
              </w:rPr>
              <w:t>ی</w:t>
            </w:r>
            <w:r w:rsidRPr="00927647">
              <w:rPr>
                <w:rStyle w:val="Hyperlink"/>
                <w:rFonts w:hint="eastAsia"/>
                <w:noProof/>
                <w:rtl/>
              </w:rPr>
              <w:t>ز</w:t>
            </w:r>
            <w:r w:rsidRPr="00927647">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63728136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627</w:t>
            </w:r>
            <w:r>
              <w:rPr>
                <w:noProof/>
                <w:webHidden/>
                <w:rtl/>
              </w:rPr>
              <w:fldChar w:fldCharType="end"/>
            </w:r>
          </w:hyperlink>
        </w:p>
        <w:p w14:paraId="64C1D654" w14:textId="57D60CB9" w:rsidR="00941AA9" w:rsidRDefault="00F66730">
          <w:pPr>
            <w:pStyle w:val="TOC1"/>
            <w:rPr>
              <w:rFonts w:asciiTheme="minorHAnsi" w:eastAsiaTheme="minorEastAsia" w:hAnsiTheme="minorHAnsi" w:cstheme="minorBidi"/>
              <w:noProof/>
              <w:color w:val="auto"/>
              <w:szCs w:val="22"/>
              <w:rtl/>
              <w:lang w:bidi="ar-SA"/>
            </w:rPr>
          </w:pPr>
          <w:hyperlink w:anchor="_Toc63728137" w:history="1">
            <w:r w:rsidRPr="00927647">
              <w:rPr>
                <w:rStyle w:val="Hyperlink"/>
                <w:noProof/>
                <w:rtl/>
              </w:rPr>
              <w:t>خلاصه گذشت</w:t>
            </w:r>
            <w:r w:rsidRPr="00927647">
              <w:rPr>
                <w:rStyle w:val="Hyperlink"/>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63728137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627</w:t>
            </w:r>
            <w:r>
              <w:rPr>
                <w:noProof/>
                <w:webHidden/>
                <w:rtl/>
              </w:rPr>
              <w:fldChar w:fldCharType="end"/>
            </w:r>
          </w:hyperlink>
        </w:p>
        <w:p w14:paraId="7B4838B1" w14:textId="6FE5A3DD" w:rsidR="00941AA9" w:rsidRDefault="00F66730">
          <w:pPr>
            <w:pStyle w:val="TOC1"/>
            <w:rPr>
              <w:rFonts w:asciiTheme="minorHAnsi" w:eastAsiaTheme="minorEastAsia" w:hAnsiTheme="minorHAnsi" w:cstheme="minorBidi"/>
              <w:noProof/>
              <w:color w:val="auto"/>
              <w:szCs w:val="22"/>
              <w:rtl/>
              <w:lang w:bidi="ar-SA"/>
            </w:rPr>
          </w:pPr>
          <w:hyperlink w:anchor="_Toc63728138" w:history="1">
            <w:r w:rsidRPr="00927647">
              <w:rPr>
                <w:rStyle w:val="Hyperlink"/>
                <w:noProof/>
                <w:rtl/>
              </w:rPr>
              <w:t>تفاس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مختلف از عبارت مرحوم ش</w:t>
            </w:r>
            <w:r w:rsidRPr="00927647">
              <w:rPr>
                <w:rStyle w:val="Hyperlink"/>
                <w:rFonts w:hint="cs"/>
                <w:noProof/>
                <w:rtl/>
              </w:rPr>
              <w:t>ی</w:t>
            </w:r>
            <w:r w:rsidRPr="00927647">
              <w:rPr>
                <w:rStyle w:val="Hyperlink"/>
                <w:rFonts w:hint="eastAsia"/>
                <w:noProof/>
                <w:rtl/>
              </w:rPr>
              <w:t>خ</w:t>
            </w:r>
            <w:r w:rsidRPr="00927647">
              <w:rPr>
                <w:rStyle w:val="Hyperlink"/>
                <w:noProof/>
                <w:rtl/>
              </w:rPr>
              <w:t xml:space="preserve"> از امکان انشاء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63728138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629</w:t>
            </w:r>
            <w:r>
              <w:rPr>
                <w:noProof/>
                <w:webHidden/>
                <w:rtl/>
              </w:rPr>
              <w:fldChar w:fldCharType="end"/>
            </w:r>
          </w:hyperlink>
        </w:p>
        <w:p w14:paraId="1CB3D8E3" w14:textId="5468B49F" w:rsidR="00941AA9" w:rsidRDefault="00F66730">
          <w:pPr>
            <w:pStyle w:val="TOC1"/>
            <w:rPr>
              <w:rFonts w:asciiTheme="minorHAnsi" w:eastAsiaTheme="minorEastAsia" w:hAnsiTheme="minorHAnsi" w:cstheme="minorBidi"/>
              <w:noProof/>
              <w:color w:val="auto"/>
              <w:szCs w:val="22"/>
              <w:rtl/>
              <w:lang w:bidi="ar-SA"/>
            </w:rPr>
          </w:pPr>
          <w:hyperlink w:anchor="_Toc63728139" w:history="1">
            <w:r w:rsidRPr="00927647">
              <w:rPr>
                <w:rStyle w:val="Hyperlink"/>
                <w:noProof/>
                <w:rtl/>
              </w:rPr>
              <w:t>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اول: عدم تفاوت در انشاء و تفاوت در اعتبار </w:t>
            </w:r>
            <w:r w:rsidRPr="00927647">
              <w:rPr>
                <w:rStyle w:val="Hyperlink"/>
                <w:noProof/>
                <w:rtl/>
              </w:rPr>
              <w:t>ملک</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توسط عقلاء </w:t>
            </w:r>
            <w:r w:rsidRPr="00927647">
              <w:rPr>
                <w:rStyle w:val="Hyperlink"/>
                <w:rFonts w:hint="cs"/>
                <w:noProof/>
                <w:rtl/>
              </w:rPr>
              <w:t>ی</w:t>
            </w:r>
            <w:r w:rsidRPr="00927647">
              <w:rPr>
                <w:rStyle w:val="Hyperlink"/>
                <w:rFonts w:hint="eastAsia"/>
                <w:noProof/>
                <w:rtl/>
              </w:rPr>
              <w:t>ا</w:t>
            </w:r>
            <w:r w:rsidRPr="00927647">
              <w:rPr>
                <w:rStyle w:val="Hyperlink"/>
                <w:noProof/>
                <w:rtl/>
              </w:rPr>
              <w:t xml:space="preserve"> شارع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63728139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630</w:t>
            </w:r>
            <w:r>
              <w:rPr>
                <w:noProof/>
                <w:webHidden/>
                <w:rtl/>
              </w:rPr>
              <w:fldChar w:fldCharType="end"/>
            </w:r>
          </w:hyperlink>
        </w:p>
        <w:p w14:paraId="3A94363C" w14:textId="4B5A4ECB" w:rsidR="00941AA9" w:rsidRDefault="00F66730">
          <w:pPr>
            <w:pStyle w:val="TOC1"/>
            <w:rPr>
              <w:rFonts w:asciiTheme="minorHAnsi" w:eastAsiaTheme="minorEastAsia" w:hAnsiTheme="minorHAnsi" w:cstheme="minorBidi"/>
              <w:noProof/>
              <w:color w:val="auto"/>
              <w:szCs w:val="22"/>
              <w:rtl/>
              <w:lang w:bidi="ar-SA"/>
            </w:rPr>
          </w:pPr>
          <w:hyperlink w:anchor="_Toc63728140" w:history="1">
            <w:r w:rsidRPr="00927647">
              <w:rPr>
                <w:rStyle w:val="Hyperlink"/>
                <w:noProof/>
                <w:rtl/>
              </w:rPr>
              <w:t>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دوم: تحقق ملک</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معلق و منجز</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630</w:t>
            </w:r>
            <w:r>
              <w:rPr>
                <w:noProof/>
                <w:webHidden/>
                <w:rtl/>
              </w:rPr>
              <w:fldChar w:fldCharType="end"/>
            </w:r>
          </w:hyperlink>
        </w:p>
        <w:p w14:paraId="62F1775C" w14:textId="6EECABC6"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1" w:history="1">
            <w:r w:rsidRPr="00927647">
              <w:rPr>
                <w:rStyle w:val="Hyperlink"/>
                <w:noProof/>
                <w:rtl/>
              </w:rPr>
              <w:t>ا</w:t>
            </w:r>
            <w:r w:rsidRPr="00927647">
              <w:rPr>
                <w:rStyle w:val="Hyperlink"/>
                <w:rFonts w:hint="cs"/>
                <w:noProof/>
                <w:rtl/>
              </w:rPr>
              <w:t>ی</w:t>
            </w:r>
            <w:r w:rsidRPr="00927647">
              <w:rPr>
                <w:rStyle w:val="Hyperlink"/>
                <w:rFonts w:hint="eastAsia"/>
                <w:noProof/>
                <w:rtl/>
              </w:rPr>
              <w:t>ماء</w:t>
            </w:r>
            <w:r w:rsidRPr="00927647">
              <w:rPr>
                <w:rStyle w:val="Hyperlink"/>
                <w:noProof/>
                <w:rtl/>
              </w:rPr>
              <w:t xml:space="preserve"> عبارات مرحوم ش</w:t>
            </w:r>
            <w:r w:rsidRPr="00927647">
              <w:rPr>
                <w:rStyle w:val="Hyperlink"/>
                <w:rFonts w:hint="cs"/>
                <w:noProof/>
                <w:rtl/>
              </w:rPr>
              <w:t>ی</w:t>
            </w:r>
            <w:r w:rsidRPr="00927647">
              <w:rPr>
                <w:rStyle w:val="Hyperlink"/>
                <w:rFonts w:hint="eastAsia"/>
                <w:noProof/>
                <w:rtl/>
              </w:rPr>
              <w:t>خ</w:t>
            </w:r>
            <w:r w:rsidRPr="00927647">
              <w:rPr>
                <w:rStyle w:val="Hyperlink"/>
                <w:noProof/>
                <w:rtl/>
              </w:rPr>
              <w:t xml:space="preserve"> انصار</w:t>
            </w:r>
            <w:r w:rsidRPr="00927647">
              <w:rPr>
                <w:rStyle w:val="Hyperlink"/>
                <w:rFonts w:hint="cs"/>
                <w:noProof/>
                <w:rtl/>
              </w:rPr>
              <w:t>ی</w:t>
            </w:r>
            <w:r w:rsidRPr="00927647">
              <w:rPr>
                <w:rStyle w:val="Hyperlink"/>
                <w:noProof/>
                <w:rtl/>
              </w:rPr>
              <w:t xml:space="preserve"> به 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631</w:t>
            </w:r>
            <w:r>
              <w:rPr>
                <w:noProof/>
                <w:webHidden/>
                <w:rtl/>
              </w:rPr>
              <w:fldChar w:fldCharType="end"/>
            </w:r>
          </w:hyperlink>
        </w:p>
        <w:p w14:paraId="647CDCE9" w14:textId="3199BDA9"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2" w:history="1">
            <w:r w:rsidRPr="00927647">
              <w:rPr>
                <w:rStyle w:val="Hyperlink"/>
                <w:noProof/>
                <w:rtl/>
              </w:rPr>
              <w:t>همخوان</w:t>
            </w:r>
            <w:r w:rsidRPr="00927647">
              <w:rPr>
                <w:rStyle w:val="Hyperlink"/>
                <w:rFonts w:hint="cs"/>
                <w:noProof/>
                <w:rtl/>
              </w:rPr>
              <w:t>ی</w:t>
            </w:r>
            <w:r w:rsidRPr="00927647">
              <w:rPr>
                <w:rStyle w:val="Hyperlink"/>
                <w:noProof/>
                <w:rtl/>
              </w:rPr>
              <w:t xml:space="preserve"> 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دوم بانظرمرحوم ش</w:t>
            </w:r>
            <w:r w:rsidRPr="00927647">
              <w:rPr>
                <w:rStyle w:val="Hyperlink"/>
                <w:rFonts w:hint="cs"/>
                <w:noProof/>
                <w:rtl/>
              </w:rPr>
              <w:t>ی</w:t>
            </w:r>
            <w:r w:rsidRPr="00927647">
              <w:rPr>
                <w:rStyle w:val="Hyperlink"/>
                <w:rFonts w:hint="eastAsia"/>
                <w:noProof/>
                <w:rtl/>
              </w:rPr>
              <w:t>خ</w:t>
            </w:r>
            <w:r w:rsidRPr="00927647">
              <w:rPr>
                <w:rStyle w:val="Hyperlink"/>
                <w:noProof/>
                <w:rtl/>
              </w:rPr>
              <w:t xml:space="preserve"> در بحث واجب مشروط در نظر محقق اصفهان</w:t>
            </w:r>
            <w:r w:rsidRPr="0092764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631</w:t>
            </w:r>
            <w:r>
              <w:rPr>
                <w:noProof/>
                <w:webHidden/>
                <w:rtl/>
              </w:rPr>
              <w:fldChar w:fldCharType="end"/>
            </w:r>
          </w:hyperlink>
        </w:p>
        <w:p w14:paraId="2533C457" w14:textId="163440BE"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3" w:history="1">
            <w:r w:rsidRPr="00927647">
              <w:rPr>
                <w:rStyle w:val="Hyperlink"/>
                <w:noProof/>
                <w:rtl/>
              </w:rPr>
              <w:t>اشکال محقق اصفهان</w:t>
            </w:r>
            <w:r w:rsidRPr="00927647">
              <w:rPr>
                <w:rStyle w:val="Hyperlink"/>
                <w:rFonts w:hint="cs"/>
                <w:noProof/>
                <w:rtl/>
              </w:rPr>
              <w:t>ی</w:t>
            </w:r>
            <w:r w:rsidRPr="00927647">
              <w:rPr>
                <w:rStyle w:val="Hyperlink"/>
                <w:noProof/>
                <w:rtl/>
              </w:rPr>
              <w:t xml:space="preserve"> به 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632</w:t>
            </w:r>
            <w:r>
              <w:rPr>
                <w:noProof/>
                <w:webHidden/>
                <w:rtl/>
              </w:rPr>
              <w:fldChar w:fldCharType="end"/>
            </w:r>
          </w:hyperlink>
        </w:p>
        <w:p w14:paraId="4E001472" w14:textId="57DD7C6E" w:rsidR="00941AA9" w:rsidRDefault="00F66730">
          <w:pPr>
            <w:pStyle w:val="TOC1"/>
            <w:rPr>
              <w:rFonts w:asciiTheme="minorHAnsi" w:eastAsiaTheme="minorEastAsia" w:hAnsiTheme="minorHAnsi" w:cstheme="minorBidi"/>
              <w:noProof/>
              <w:color w:val="auto"/>
              <w:szCs w:val="22"/>
              <w:rtl/>
              <w:lang w:bidi="ar-SA"/>
            </w:rPr>
          </w:pPr>
          <w:hyperlink w:anchor="_Toc63728144" w:history="1">
            <w:r w:rsidRPr="00927647">
              <w:rPr>
                <w:rStyle w:val="Hyperlink"/>
                <w:noProof/>
                <w:rtl/>
              </w:rPr>
              <w:t>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سوم: ملک</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مطلق و رجوع ق</w:t>
            </w:r>
            <w:r w:rsidRPr="00927647">
              <w:rPr>
                <w:rStyle w:val="Hyperlink"/>
                <w:rFonts w:hint="cs"/>
                <w:noProof/>
                <w:rtl/>
              </w:rPr>
              <w:t>ی</w:t>
            </w:r>
            <w:r w:rsidRPr="00927647">
              <w:rPr>
                <w:rStyle w:val="Hyperlink"/>
                <w:rFonts w:hint="eastAsia"/>
                <w:noProof/>
                <w:rtl/>
              </w:rPr>
              <w:t>د</w:t>
            </w:r>
            <w:r w:rsidRPr="00927647">
              <w:rPr>
                <w:rStyle w:val="Hyperlink"/>
                <w:noProof/>
                <w:rtl/>
              </w:rPr>
              <w:t xml:space="preserve"> به مملوک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632</w:t>
            </w:r>
            <w:r>
              <w:rPr>
                <w:noProof/>
                <w:webHidden/>
                <w:rtl/>
              </w:rPr>
              <w:fldChar w:fldCharType="end"/>
            </w:r>
          </w:hyperlink>
        </w:p>
        <w:p w14:paraId="741D4742" w14:textId="560EB9B2"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5" w:history="1">
            <w:r w:rsidRPr="00927647">
              <w:rPr>
                <w:rStyle w:val="Hyperlink"/>
                <w:noProof/>
                <w:rtl/>
              </w:rPr>
              <w:t>همخوان</w:t>
            </w:r>
            <w:r w:rsidRPr="00927647">
              <w:rPr>
                <w:rStyle w:val="Hyperlink"/>
                <w:rFonts w:hint="cs"/>
                <w:noProof/>
                <w:rtl/>
              </w:rPr>
              <w:t>ی</w:t>
            </w:r>
            <w:r w:rsidRPr="00927647">
              <w:rPr>
                <w:rStyle w:val="Hyperlink"/>
                <w:noProof/>
                <w:rtl/>
              </w:rPr>
              <w:t xml:space="preserve"> 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سوم با مبنا</w:t>
            </w:r>
            <w:r w:rsidRPr="00927647">
              <w:rPr>
                <w:rStyle w:val="Hyperlink"/>
                <w:rFonts w:hint="cs"/>
                <w:noProof/>
                <w:rtl/>
              </w:rPr>
              <w:t>ی</w:t>
            </w:r>
            <w:r w:rsidRPr="00927647">
              <w:rPr>
                <w:rStyle w:val="Hyperlink"/>
                <w:noProof/>
                <w:rtl/>
              </w:rPr>
              <w:t xml:space="preserve"> مرحوم ش</w:t>
            </w:r>
            <w:r w:rsidRPr="00927647">
              <w:rPr>
                <w:rStyle w:val="Hyperlink"/>
                <w:rFonts w:hint="cs"/>
                <w:noProof/>
                <w:rtl/>
              </w:rPr>
              <w:t>ی</w:t>
            </w:r>
            <w:r w:rsidRPr="00927647">
              <w:rPr>
                <w:rStyle w:val="Hyperlink"/>
                <w:rFonts w:hint="eastAsia"/>
                <w:noProof/>
                <w:rtl/>
              </w:rPr>
              <w:t>خ</w:t>
            </w:r>
            <w:r w:rsidRPr="00927647">
              <w:rPr>
                <w:rStyle w:val="Hyperlink"/>
                <w:noProof/>
                <w:rtl/>
              </w:rPr>
              <w:t xml:space="preserve"> در احکام وضع</w:t>
            </w:r>
            <w:r w:rsidRPr="0092764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634</w:t>
            </w:r>
            <w:r>
              <w:rPr>
                <w:noProof/>
                <w:webHidden/>
                <w:rtl/>
              </w:rPr>
              <w:fldChar w:fldCharType="end"/>
            </w:r>
          </w:hyperlink>
        </w:p>
        <w:p w14:paraId="224393C2" w14:textId="4C75E1B1"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6" w:history="1">
            <w:r w:rsidRPr="00927647">
              <w:rPr>
                <w:rStyle w:val="Hyperlink"/>
                <w:noProof/>
                <w:rtl/>
              </w:rPr>
              <w:t>تنظ</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مقام به منافع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634</w:t>
            </w:r>
            <w:r>
              <w:rPr>
                <w:noProof/>
                <w:webHidden/>
                <w:rtl/>
              </w:rPr>
              <w:fldChar w:fldCharType="end"/>
            </w:r>
          </w:hyperlink>
        </w:p>
        <w:p w14:paraId="158838CB" w14:textId="3FC93A0F"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7" w:history="1">
            <w:r w:rsidRPr="00927647">
              <w:rPr>
                <w:rStyle w:val="Hyperlink"/>
                <w:noProof/>
                <w:rtl/>
              </w:rPr>
              <w:t>لازمه کلام ش</w:t>
            </w:r>
            <w:r w:rsidRPr="00927647">
              <w:rPr>
                <w:rStyle w:val="Hyperlink"/>
                <w:rFonts w:hint="cs"/>
                <w:noProof/>
                <w:rtl/>
              </w:rPr>
              <w:t>ی</w:t>
            </w:r>
            <w:r w:rsidRPr="00927647">
              <w:rPr>
                <w:rStyle w:val="Hyperlink"/>
                <w:rFonts w:hint="eastAsia"/>
                <w:noProof/>
                <w:rtl/>
              </w:rPr>
              <w:t>خ</w:t>
            </w:r>
            <w:r w:rsidRPr="00927647">
              <w:rPr>
                <w:rStyle w:val="Hyperlink"/>
                <w:noProof/>
                <w:rtl/>
              </w:rPr>
              <w:t xml:space="preserve"> ع</w:t>
            </w:r>
            <w:r w:rsidRPr="00927647">
              <w:rPr>
                <w:rStyle w:val="Hyperlink"/>
                <w:rFonts w:hint="cs"/>
                <w:noProof/>
                <w:rtl/>
              </w:rPr>
              <w:t>ی</w:t>
            </w:r>
            <w:r w:rsidRPr="00927647">
              <w:rPr>
                <w:rStyle w:val="Hyperlink"/>
                <w:rFonts w:hint="eastAsia"/>
                <w:noProof/>
                <w:rtl/>
              </w:rPr>
              <w:t>ن</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ملک</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حق</w:t>
            </w:r>
            <w:r w:rsidRPr="00927647">
              <w:rPr>
                <w:rStyle w:val="Hyperlink"/>
                <w:rFonts w:hint="cs"/>
                <w:noProof/>
                <w:rtl/>
              </w:rPr>
              <w:t>ی</w:t>
            </w:r>
            <w:r w:rsidRPr="00927647">
              <w:rPr>
                <w:rStyle w:val="Hyperlink"/>
                <w:rFonts w:hint="eastAsia"/>
                <w:noProof/>
                <w:rtl/>
              </w:rPr>
              <w:t>ق</w:t>
            </w:r>
            <w:r w:rsidRPr="00927647">
              <w:rPr>
                <w:rStyle w:val="Hyperlink"/>
                <w:rFonts w:hint="cs"/>
                <w:noProof/>
                <w:rtl/>
              </w:rPr>
              <w:t>ی</w:t>
            </w:r>
            <w:r w:rsidRPr="00927647">
              <w:rPr>
                <w:rStyle w:val="Hyperlink"/>
                <w:rFonts w:hint="eastAsia"/>
                <w:noProof/>
                <w:rtl/>
              </w:rPr>
              <w:t>ه</w:t>
            </w:r>
            <w:r w:rsidRPr="00927647">
              <w:rPr>
                <w:rStyle w:val="Hyperlink"/>
                <w:noProof/>
                <w:rtl/>
              </w:rPr>
              <w:t xml:space="preserve"> با ملک</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انشائ</w:t>
            </w:r>
            <w:r w:rsidRPr="00927647">
              <w:rPr>
                <w:rStyle w:val="Hyperlink"/>
                <w:rFonts w:hint="cs"/>
                <w:noProof/>
                <w:rtl/>
              </w:rPr>
              <w:t>ی</w:t>
            </w:r>
            <w:r w:rsidRPr="00927647">
              <w:rPr>
                <w:rStyle w:val="Hyperlink"/>
                <w:rFonts w:hint="eastAsia"/>
                <w:noProof/>
                <w:rtl/>
              </w:rPr>
              <w:t>ه</w:t>
            </w:r>
            <w:r w:rsidRPr="00927647">
              <w:rPr>
                <w:rStyle w:val="Hyperlink"/>
                <w:noProof/>
                <w:rtl/>
              </w:rPr>
              <w:t xml:space="preserve"> ن</w:t>
            </w:r>
            <w:r w:rsidRPr="00927647">
              <w:rPr>
                <w:rStyle w:val="Hyperlink"/>
                <w:rFonts w:hint="cs"/>
                <w:noProof/>
                <w:rtl/>
              </w:rPr>
              <w:t>ی</w:t>
            </w:r>
            <w:r w:rsidRPr="0092764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635</w:t>
            </w:r>
            <w:r>
              <w:rPr>
                <w:noProof/>
                <w:webHidden/>
                <w:rtl/>
              </w:rPr>
              <w:fldChar w:fldCharType="end"/>
            </w:r>
          </w:hyperlink>
        </w:p>
        <w:p w14:paraId="25F789E2" w14:textId="199BB63A"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48" w:history="1">
            <w:r w:rsidRPr="00927647">
              <w:rPr>
                <w:rStyle w:val="Hyperlink"/>
                <w:noProof/>
                <w:rtl/>
              </w:rPr>
              <w:t>دفاع از تفس</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636</w:t>
            </w:r>
            <w:r>
              <w:rPr>
                <w:noProof/>
                <w:webHidden/>
                <w:rtl/>
              </w:rPr>
              <w:fldChar w:fldCharType="end"/>
            </w:r>
          </w:hyperlink>
        </w:p>
        <w:p w14:paraId="2471572E" w14:textId="7CC8DF36" w:rsidR="00941AA9" w:rsidRDefault="00F66730">
          <w:pPr>
            <w:pStyle w:val="TOC1"/>
            <w:rPr>
              <w:rFonts w:asciiTheme="minorHAnsi" w:eastAsiaTheme="minorEastAsia" w:hAnsiTheme="minorHAnsi" w:cstheme="minorBidi"/>
              <w:noProof/>
              <w:color w:val="auto"/>
              <w:szCs w:val="22"/>
              <w:rtl/>
              <w:lang w:bidi="ar-SA"/>
            </w:rPr>
          </w:pPr>
          <w:hyperlink w:anchor="_Toc63728149" w:history="1">
            <w:r w:rsidRPr="00927647">
              <w:rPr>
                <w:rStyle w:val="Hyperlink"/>
                <w:noProof/>
                <w:rtl/>
              </w:rPr>
              <w:t>فائده اعتبار ملک</w:t>
            </w:r>
            <w:r w:rsidRPr="00927647">
              <w:rPr>
                <w:rStyle w:val="Hyperlink"/>
                <w:rFonts w:hint="cs"/>
                <w:noProof/>
                <w:rtl/>
              </w:rPr>
              <w:t>ی</w:t>
            </w:r>
            <w:r w:rsidRPr="00927647">
              <w:rPr>
                <w:rStyle w:val="Hyperlink"/>
                <w:rFonts w:hint="eastAsia"/>
                <w:noProof/>
                <w:rtl/>
              </w:rPr>
              <w:t>ت</w:t>
            </w:r>
            <w:r w:rsidRPr="00927647">
              <w:rPr>
                <w:rStyle w:val="Hyperlink"/>
                <w:noProof/>
                <w:rtl/>
              </w:rPr>
              <w:t xml:space="preserve"> عل</w:t>
            </w:r>
            <w:r w:rsidRPr="00927647">
              <w:rPr>
                <w:rStyle w:val="Hyperlink"/>
                <w:rFonts w:hint="cs"/>
                <w:noProof/>
                <w:rtl/>
              </w:rPr>
              <w:t>ی</w:t>
            </w:r>
            <w:r w:rsidRPr="00927647">
              <w:rPr>
                <w:rStyle w:val="Hyperlink"/>
                <w:noProof/>
                <w:rtl/>
              </w:rPr>
              <w:t xml:space="preserve"> تقد</w:t>
            </w:r>
            <w:r w:rsidRPr="00927647">
              <w:rPr>
                <w:rStyle w:val="Hyperlink"/>
                <w:rFonts w:hint="cs"/>
                <w:noProof/>
                <w:rtl/>
              </w:rPr>
              <w:t>ی</w:t>
            </w:r>
            <w:r w:rsidRPr="00927647">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63728149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636</w:t>
            </w:r>
            <w:r>
              <w:rPr>
                <w:noProof/>
                <w:webHidden/>
                <w:rtl/>
              </w:rPr>
              <w:fldChar w:fldCharType="end"/>
            </w:r>
          </w:hyperlink>
        </w:p>
        <w:p w14:paraId="2B2A3C68" w14:textId="3C82660D" w:rsidR="00941AA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728150" w:history="1">
            <w:r w:rsidRPr="00927647">
              <w:rPr>
                <w:rStyle w:val="Hyperlink"/>
                <w:noProof/>
                <w:rtl/>
              </w:rPr>
              <w:t>اشکال اثبات</w:t>
            </w:r>
            <w:r w:rsidRPr="00927647">
              <w:rPr>
                <w:rStyle w:val="Hyperlink"/>
                <w:rFonts w:hint="cs"/>
                <w:noProof/>
                <w:rtl/>
              </w:rPr>
              <w:t>ی</w:t>
            </w:r>
            <w:r w:rsidRPr="00927647">
              <w:rPr>
                <w:rStyle w:val="Hyperlink"/>
                <w:noProof/>
                <w:rtl/>
              </w:rPr>
              <w:t xml:space="preserve"> در کلام ش</w:t>
            </w:r>
            <w:r w:rsidRPr="00927647">
              <w:rPr>
                <w:rStyle w:val="Hyperlink"/>
                <w:rFonts w:hint="cs"/>
                <w:noProof/>
                <w:rtl/>
              </w:rPr>
              <w:t>ی</w:t>
            </w:r>
            <w:r w:rsidRPr="00927647">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638</w:t>
            </w:r>
            <w:r>
              <w:rPr>
                <w:noProof/>
                <w:webHidden/>
                <w:rtl/>
              </w:rPr>
              <w:fldChar w:fldCharType="end"/>
            </w:r>
          </w:hyperlink>
        </w:p>
        <w:p w14:paraId="0E5C1A35" w14:textId="02F37E11" w:rsidR="00941AA9" w:rsidRDefault="00F66730">
          <w:pPr>
            <w:pStyle w:val="TOC1"/>
            <w:rPr>
              <w:rFonts w:asciiTheme="minorHAnsi" w:eastAsiaTheme="minorEastAsia" w:hAnsiTheme="minorHAnsi" w:cstheme="minorBidi"/>
              <w:noProof/>
              <w:color w:val="auto"/>
              <w:szCs w:val="22"/>
              <w:rtl/>
              <w:lang w:bidi="ar-SA"/>
            </w:rPr>
          </w:pPr>
          <w:hyperlink w:anchor="_Toc63728151" w:history="1">
            <w:r w:rsidRPr="00927647">
              <w:rPr>
                <w:rStyle w:val="Hyperlink"/>
                <w:noProof/>
                <w:rtl/>
              </w:rPr>
              <w:t>خلاصه تصاو</w:t>
            </w:r>
            <w:r w:rsidRPr="00927647">
              <w:rPr>
                <w:rStyle w:val="Hyperlink"/>
                <w:rFonts w:hint="cs"/>
                <w:noProof/>
                <w:rtl/>
              </w:rPr>
              <w:t>ی</w:t>
            </w:r>
            <w:r w:rsidRPr="00927647">
              <w:rPr>
                <w:rStyle w:val="Hyperlink"/>
                <w:rFonts w:hint="eastAsia"/>
                <w:noProof/>
                <w:rtl/>
              </w:rPr>
              <w:t>ر</w:t>
            </w:r>
            <w:r w:rsidRPr="00927647">
              <w:rPr>
                <w:rStyle w:val="Hyperlink"/>
                <w:noProof/>
                <w:rtl/>
              </w:rPr>
              <w:t xml:space="preserve"> ثلاثه تعل</w:t>
            </w:r>
            <w:r w:rsidRPr="00927647">
              <w:rPr>
                <w:rStyle w:val="Hyperlink"/>
                <w:rFonts w:hint="cs"/>
                <w:noProof/>
                <w:rtl/>
              </w:rPr>
              <w:t>ی</w:t>
            </w:r>
            <w:r w:rsidRPr="00927647">
              <w:rPr>
                <w:rStyle w:val="Hyperlink"/>
                <w:rFonts w:hint="eastAsia"/>
                <w:noProof/>
                <w:rtl/>
              </w:rPr>
              <w:t>ق</w:t>
            </w:r>
            <w:r w:rsidRPr="00927647">
              <w:rPr>
                <w:rStyle w:val="Hyperlink"/>
                <w:noProof/>
                <w:rtl/>
              </w:rPr>
              <w:t xml:space="preserve"> ثبوتا</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63728151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639</w:t>
            </w:r>
            <w:r>
              <w:rPr>
                <w:noProof/>
                <w:webHidden/>
                <w:rtl/>
              </w:rPr>
              <w:fldChar w:fldCharType="end"/>
            </w:r>
          </w:hyperlink>
        </w:p>
        <w:p w14:paraId="7E660E1C" w14:textId="77777777" w:rsidR="001737A4" w:rsidRDefault="00F66730" w:rsidP="001737A4">
          <w:pPr>
            <w:spacing w:before="0"/>
            <w:rPr>
              <w:rtl/>
            </w:rPr>
          </w:pPr>
          <w:r>
            <w:rPr>
              <w:b/>
              <w:bCs/>
              <w:noProof/>
            </w:rPr>
            <w:fldChar w:fldCharType="end"/>
          </w:r>
        </w:p>
      </w:sdtContent>
    </w:sdt>
    <w:p w14:paraId="2C38447B" w14:textId="77777777" w:rsidR="00941AA9" w:rsidRDefault="00941AA9" w:rsidP="00941AA9">
      <w:pPr>
        <w:rPr>
          <w:rtl/>
        </w:rPr>
      </w:pPr>
    </w:p>
    <w:p w14:paraId="05A7E35A" w14:textId="77777777" w:rsidR="00941AA9" w:rsidRDefault="00F66730" w:rsidP="00941AA9">
      <w:pPr>
        <w:pStyle w:val="Heading1"/>
        <w:rPr>
          <w:rtl/>
        </w:rPr>
      </w:pPr>
      <w:bookmarkStart w:id="1453" w:name="_Toc63728136"/>
      <w:r>
        <w:rPr>
          <w:rFonts w:hint="cs"/>
          <w:rtl/>
        </w:rPr>
        <w:t>مسئله 22: اشتراط تنجیز در وقف</w:t>
      </w:r>
      <w:bookmarkEnd w:id="1453"/>
      <w:r>
        <w:rPr>
          <w:rFonts w:hint="cs"/>
          <w:rtl/>
        </w:rPr>
        <w:t xml:space="preserve"> </w:t>
      </w:r>
    </w:p>
    <w:p w14:paraId="14C99DCF" w14:textId="77777777" w:rsidR="00941AA9" w:rsidRDefault="00F66730" w:rsidP="00941AA9">
      <w:pPr>
        <w:pStyle w:val="Heading1"/>
        <w:rPr>
          <w:rtl/>
        </w:rPr>
      </w:pPr>
      <w:r>
        <w:rPr>
          <w:rFonts w:hint="cs"/>
          <w:rtl/>
        </w:rPr>
        <w:t xml:space="preserve"> </w:t>
      </w:r>
      <w:bookmarkStart w:id="1454" w:name="_Toc63728137"/>
      <w:r>
        <w:rPr>
          <w:rFonts w:hint="cs"/>
          <w:rtl/>
        </w:rPr>
        <w:t>خلاصه گذشته</w:t>
      </w:r>
      <w:bookmarkEnd w:id="1454"/>
    </w:p>
    <w:p w14:paraId="15B7C4D3" w14:textId="77777777" w:rsidR="00941AA9" w:rsidRDefault="00F66730" w:rsidP="00941AA9">
      <w:pPr>
        <w:rPr>
          <w:rtl/>
        </w:rPr>
      </w:pPr>
      <w:r w:rsidRPr="00303411">
        <w:rPr>
          <w:rFonts w:hint="cs"/>
          <w:rtl/>
        </w:rPr>
        <w:t>بحث</w:t>
      </w:r>
      <w:r>
        <w:rPr>
          <w:rFonts w:hint="cs"/>
          <w:rtl/>
        </w:rPr>
        <w:t xml:space="preserve"> ما در اشتراط وقف به تنجیز بود و اینکه تعلیق مضر به وقف است و موجب بطلان آن می شود.</w:t>
      </w:r>
    </w:p>
    <w:p w14:paraId="46069616" w14:textId="77777777" w:rsidR="00941AA9" w:rsidRDefault="00F66730" w:rsidP="00941AA9">
      <w:pPr>
        <w:rPr>
          <w:rtl/>
        </w:rPr>
      </w:pPr>
      <w:r>
        <w:rPr>
          <w:rFonts w:hint="cs"/>
          <w:rtl/>
        </w:rPr>
        <w:lastRenderedPageBreak/>
        <w:t>عرض کردیم که بحث تنجیز مربوط به همه معاملات است و انحصاری به خصوص بحث وقف ندارد، کما اینکه مرحوم شیخ در بحث تنجیز در بیع همین مطلب را بیان فرموده اند.</w:t>
      </w:r>
    </w:p>
    <w:p w14:paraId="05B8B61E" w14:textId="77777777" w:rsidR="00941AA9" w:rsidRDefault="00F66730" w:rsidP="00941AA9">
      <w:pPr>
        <w:rPr>
          <w:rtl/>
        </w:rPr>
      </w:pPr>
      <w:r>
        <w:rPr>
          <w:rFonts w:hint="cs"/>
          <w:rtl/>
        </w:rPr>
        <w:t>مرحوم شیخ بعد از اجما</w:t>
      </w:r>
      <w:r>
        <w:rPr>
          <w:rFonts w:hint="cs"/>
          <w:rtl/>
        </w:rPr>
        <w:t>ع که آن را دلیل عمده در مقام می دانند به وجوه ضعیفه ای پرداختند که به آن تمسک شده است. یکی از این وجوه این بود که انشاء قابل برای تعلیق نیست. ایشان به این وجه پاسخ دادند که فهم پاسخ ایشان مشکل است زیرا دقیقا روشن نیست که مقصود ایشان چیست. ایشان مسئله را دو</w:t>
      </w:r>
      <w:r>
        <w:rPr>
          <w:rFonts w:hint="cs"/>
          <w:rtl/>
        </w:rPr>
        <w:t xml:space="preserve"> شق می کنند، و می</w:t>
      </w:r>
      <w:r>
        <w:rPr>
          <w:rtl/>
        </w:rPr>
        <w:softHyphen/>
      </w:r>
      <w:r>
        <w:rPr>
          <w:rFonts w:hint="cs"/>
          <w:rtl/>
        </w:rPr>
        <w:t>فرمایند اگر مقصود از اینکه انشاء، قابل تعلیق نیست این است که در مدلول کلام تعلیق تصور نمی شود، حرف درستی است و مدلول قابل تعلیق نیست لکن در مقام بحث در این نیست.</w:t>
      </w:r>
    </w:p>
    <w:p w14:paraId="1A2F547F" w14:textId="77777777" w:rsidR="00941AA9" w:rsidRDefault="00F66730" w:rsidP="00941AA9">
      <w:pPr>
        <w:rPr>
          <w:rtl/>
        </w:rPr>
      </w:pPr>
      <w:r>
        <w:rPr>
          <w:rFonts w:hint="cs"/>
          <w:rtl/>
        </w:rPr>
        <w:t>ما در جلسه گذشته چند مطلب را بیان کردیم. مطلب اول این بود که تفاوت بین انشاء</w:t>
      </w:r>
      <w:r>
        <w:rPr>
          <w:rFonts w:hint="cs"/>
          <w:rtl/>
        </w:rPr>
        <w:t xml:space="preserve"> و مدلول را توضیح دادیم. گفتیم که انشاء یک چیز است و مدلول چیز دیگری. پس اینکه مراد از عدم امکان تعلیق در انشاء را عدم امکان تعلیق در مدلول بدانیم روشن نیست. مدلول علی الظاهر معنا است، واینکه بگوئیم انشاء تعلیق نمی شود غیر از این است که بگوئیم معنا تعلیق ن</w:t>
      </w:r>
      <w:r>
        <w:rPr>
          <w:rFonts w:hint="cs"/>
          <w:rtl/>
        </w:rPr>
        <w:t>می شود.</w:t>
      </w:r>
    </w:p>
    <w:p w14:paraId="24C95D70" w14:textId="77777777" w:rsidR="00941AA9" w:rsidRDefault="00F66730" w:rsidP="00941AA9">
      <w:pPr>
        <w:rPr>
          <w:rtl/>
        </w:rPr>
      </w:pPr>
      <w:r>
        <w:rPr>
          <w:rFonts w:hint="cs"/>
          <w:rtl/>
        </w:rPr>
        <w:t>مطلب دوم اینکه مرحوم شیخ فرمودند واضح است که مدلول تعلیق نمی شود. نسبت به وجه عدم امکان تعلیق در جلسه گذشته دو وجه بیان کردیم: یکی وجه که برخی مانند محقق خوئی هم ظاهرا همین را می فرمایند این است به قرینه مقابله با فرض بعد بگوئیم ظاهرا مقصود از مدلو</w:t>
      </w:r>
      <w:r>
        <w:rPr>
          <w:rFonts w:hint="cs"/>
          <w:rtl/>
        </w:rPr>
        <w:t xml:space="preserve">ل خود همین انشاء است. روشن نیست که عبارات مرحوم شیخ وافی به این احتمال باشد ولی در هر صورت این یک احتمال در عبارات ایشان است. </w:t>
      </w:r>
    </w:p>
    <w:p w14:paraId="5C12483C" w14:textId="77777777" w:rsidR="00941AA9" w:rsidRDefault="00F66730" w:rsidP="00941AA9">
      <w:pPr>
        <w:rPr>
          <w:rtl/>
        </w:rPr>
      </w:pPr>
      <w:r>
        <w:rPr>
          <w:rFonts w:hint="cs"/>
          <w:rtl/>
        </w:rPr>
        <w:t>در ادامه بحث رسیدیم به تصویر دیگر عدم امکان تعلیق در انشاء. مرحوم شیخ فرمودند اگر مقصود، عدم امکان تعلیق در خود انشاء است یعنی پر</w:t>
      </w:r>
      <w:r>
        <w:rPr>
          <w:rFonts w:hint="cs"/>
          <w:rtl/>
        </w:rPr>
        <w:t xml:space="preserve">سش این باشد که آیا همانطور که می توانیم انشاء کنیم ملکیت علی أیّ تقدیرٍ یعنی ملکیت مطلق را، «هل یصح انشاء الملکیة علی تقدیر أم لا» </w:t>
      </w:r>
      <w:r w:rsidRPr="008909BF">
        <w:rPr>
          <w:rFonts w:hint="cs"/>
          <w:rtl/>
        </w:rPr>
        <w:t xml:space="preserve">اگر </w:t>
      </w:r>
      <w:r>
        <w:rPr>
          <w:rFonts w:hint="cs"/>
          <w:rtl/>
        </w:rPr>
        <w:t>مقصود این است که چنین انشائی</w:t>
      </w:r>
      <w:r w:rsidRPr="008909BF">
        <w:rPr>
          <w:rFonts w:hint="cs"/>
          <w:rtl/>
        </w:rPr>
        <w:t xml:space="preserve"> صحیح نیست </w:t>
      </w:r>
      <w:r>
        <w:rPr>
          <w:rFonts w:hint="cs"/>
          <w:rtl/>
        </w:rPr>
        <w:t>این پاسخ نادرست است زیرا چنین انشائی کثیراما واقع می شود و همانطور که ما می توانیم</w:t>
      </w:r>
      <w:r>
        <w:rPr>
          <w:rFonts w:hint="cs"/>
          <w:rtl/>
        </w:rPr>
        <w:t xml:space="preserve"> انشاء کنیم ملکیت علی أی تقدیر را، می توانیم انشاء کنیم ملکیت علی تقدیر خاص را، مانند ملکیت علی تقدیر مجیء زید.</w:t>
      </w:r>
    </w:p>
    <w:p w14:paraId="446A08A1" w14:textId="77777777" w:rsidR="00941AA9" w:rsidRDefault="00F66730" w:rsidP="00941AA9">
      <w:pPr>
        <w:rPr>
          <w:rtl/>
        </w:rPr>
      </w:pPr>
      <w:r>
        <w:rPr>
          <w:rFonts w:hint="cs"/>
          <w:rtl/>
        </w:rPr>
        <w:t>می</w:t>
      </w:r>
      <w:r>
        <w:rPr>
          <w:rtl/>
        </w:rPr>
        <w:softHyphen/>
      </w:r>
      <w:r>
        <w:rPr>
          <w:rFonts w:hint="cs"/>
          <w:rtl/>
        </w:rPr>
        <w:t xml:space="preserve">فرمایند: این امر متصورٌ فی کثیر من الامور العرفی أو الشرعی در معاملات از عقود و ایقاعات و در اوامر. </w:t>
      </w:r>
    </w:p>
    <w:p w14:paraId="32D9D25E" w14:textId="77777777" w:rsidR="00941AA9" w:rsidRDefault="00F66730" w:rsidP="00941AA9">
      <w:pPr>
        <w:rPr>
          <w:rtl/>
        </w:rPr>
      </w:pPr>
      <w:r>
        <w:rPr>
          <w:rFonts w:hint="cs"/>
          <w:rtl/>
        </w:rPr>
        <w:lastRenderedPageBreak/>
        <w:t>این فرمایش ایشان برای ما یک مسئله چند وج</w:t>
      </w:r>
      <w:r>
        <w:rPr>
          <w:rFonts w:hint="cs"/>
          <w:rtl/>
        </w:rPr>
        <w:t>هی ایجاد می کند، لذا هم فهم حرف ایشان و هم ربط حرف ایشان با اصل بحث</w:t>
      </w:r>
      <w:r w:rsidRPr="000870A8">
        <w:rPr>
          <w:rFonts w:hint="cs"/>
          <w:rtl/>
        </w:rPr>
        <w:t xml:space="preserve"> </w:t>
      </w:r>
      <w:r>
        <w:rPr>
          <w:rFonts w:hint="cs"/>
          <w:rtl/>
        </w:rPr>
        <w:t>خیلی دشوار است علاوه بر اینکه ربط حرف ایشان با مختار ایشان در بحث واجب مشروط که مرحوم صاحب عروه مطرح فرموده و محقق اصفهانی نیز با احتیاط بیشتری آن را دنبال کرده معضل دیگری است.</w:t>
      </w:r>
    </w:p>
    <w:p w14:paraId="69683DBB" w14:textId="77777777" w:rsidR="00941AA9" w:rsidRDefault="00F66730" w:rsidP="00941AA9">
      <w:pPr>
        <w:rPr>
          <w:rtl/>
        </w:rPr>
      </w:pPr>
      <w:r>
        <w:rPr>
          <w:rFonts w:hint="cs"/>
          <w:rtl/>
        </w:rPr>
        <w:t xml:space="preserve">ما بعضی از </w:t>
      </w:r>
      <w:r>
        <w:rPr>
          <w:rFonts w:hint="cs"/>
          <w:rtl/>
        </w:rPr>
        <w:t xml:space="preserve">این  وجوه را بحث کردیم و وجوه دیگر و محتملاتش خواهد آمد؛ ولی مرحوم صاحب عروه به صورت قاطعانه می فرماید نظر مرحوم شیخ در اینجا با مختارشان در واجب مشروط منافات دارد. در اینجا اعتراف کرده به چیزی که در ان بحث منکر بودند. اینکه بتوانیم ملکیت را معلقا بر مجیء </w:t>
      </w:r>
      <w:r>
        <w:rPr>
          <w:rFonts w:hint="cs"/>
          <w:rtl/>
        </w:rPr>
        <w:t>زید انشاء کنیم به گونه ای که قبل از حصول مجیء زید اصلا ملکیت نداشته باشیم منافات دارد با نظر ایشان مبنی بر عدم امکان جعل وجوب حج معلقا بر استطاعت. زیرا ملکیت شبیه وجوب است. چرا ایشان انکار کردند که بشود انشاء کرد وجوب را معلقا به استطاعت یا به زوال، به حیث</w:t>
      </w:r>
      <w:r>
        <w:rPr>
          <w:rFonts w:hint="cs"/>
          <w:rtl/>
        </w:rPr>
        <w:t xml:space="preserve"> که اگر استطاعت یا زوال محقق نشد اصلا وجوبی نباشد.</w:t>
      </w:r>
    </w:p>
    <w:p w14:paraId="5F152A1D" w14:textId="77777777" w:rsidR="00941AA9" w:rsidRDefault="00F66730" w:rsidP="00941AA9">
      <w:pPr>
        <w:rPr>
          <w:rtl/>
        </w:rPr>
      </w:pPr>
      <w:r>
        <w:rPr>
          <w:rFonts w:hint="cs"/>
          <w:rtl/>
        </w:rPr>
        <w:t>این به حیث مهم است، چون مرحوم شیخ منکر اصل تعلیق نیست، صاحب عروه می فرماید شما اینجا چیزی را پذیرفتید که معنایش پذیرش انشاء معلق است به حیث إذا لم یجئ زید اصلا ملکیتی نباشد. إذا لم یکن موسما للحج اصلا وجوب</w:t>
      </w:r>
      <w:r>
        <w:rPr>
          <w:rFonts w:hint="cs"/>
          <w:rtl/>
        </w:rPr>
        <w:t xml:space="preserve"> حجی نباشد. اذا لم یتحقق الزوال اصلا وجوب صلاتی نباشد. می گوید حرف شما در اینجا مستلزم این است که شما در واجب مشروط به امکان تحقق وجوب مشروط اقرار کنید، پس چرا شما آنجا انکار کردید. یعنی حرف اینجا با حرف آنجا منافات دارد.</w:t>
      </w:r>
    </w:p>
    <w:p w14:paraId="49FD8C0D" w14:textId="77777777" w:rsidR="00941AA9" w:rsidRDefault="00F66730" w:rsidP="00941AA9">
      <w:pPr>
        <w:rPr>
          <w:rtl/>
        </w:rPr>
      </w:pPr>
      <w:r>
        <w:rPr>
          <w:rFonts w:hint="cs"/>
          <w:rtl/>
        </w:rPr>
        <w:t>ما باید یک به یک این مطالب را بررس</w:t>
      </w:r>
      <w:r>
        <w:rPr>
          <w:rFonts w:hint="cs"/>
          <w:rtl/>
        </w:rPr>
        <w:t>ی کنیم و ببینیم نظر هر یک از این دو فقیه بزرگ؛ محقق اصفهانی و صاحب عروه رحمه الله علیهما درست است یا نه.</w:t>
      </w:r>
    </w:p>
    <w:p w14:paraId="1EF2AFAF" w14:textId="77777777" w:rsidR="00941AA9" w:rsidRDefault="00F66730" w:rsidP="00941AA9">
      <w:pPr>
        <w:rPr>
          <w:rtl/>
        </w:rPr>
      </w:pPr>
      <w:r>
        <w:rPr>
          <w:rFonts w:hint="cs"/>
          <w:rtl/>
        </w:rPr>
        <w:t xml:space="preserve">می خواهیم پاسخ محقق اصفهانی به مرحوم شیخ را بیان کنیم. بحث دشواری است و نیاز به دقت فراوان دارد. دوستان ظواهر امر را آنطور که مکاسب خوانده اند کنار </w:t>
      </w:r>
      <w:r>
        <w:rPr>
          <w:rFonts w:hint="cs"/>
          <w:rtl/>
        </w:rPr>
        <w:t>بگذارند و به محتملاتی که مورد مداقه قرار می گیرد توجه کنند تا بتوانیم از مطالب استفاده کنیم.</w:t>
      </w:r>
    </w:p>
    <w:p w14:paraId="5F4A81B2" w14:textId="77777777" w:rsidR="00941AA9" w:rsidRDefault="00F66730" w:rsidP="00941AA9">
      <w:pPr>
        <w:pStyle w:val="Heading1"/>
        <w:rPr>
          <w:rtl/>
        </w:rPr>
      </w:pPr>
      <w:bookmarkStart w:id="1455" w:name="_Toc63728138"/>
      <w:r>
        <w:rPr>
          <w:rFonts w:hint="cs"/>
          <w:rtl/>
        </w:rPr>
        <w:t>تفاسیر مختلف از عبارت مرحوم شیخ از امکان انشاء معلق</w:t>
      </w:r>
      <w:bookmarkEnd w:id="1455"/>
    </w:p>
    <w:p w14:paraId="485E818D" w14:textId="77777777" w:rsidR="00941AA9" w:rsidRDefault="00F66730" w:rsidP="00941AA9">
      <w:pPr>
        <w:rPr>
          <w:rtl/>
        </w:rPr>
      </w:pPr>
      <w:r>
        <w:rPr>
          <w:rFonts w:hint="cs"/>
          <w:rtl/>
        </w:rPr>
        <w:t>محقق اصفهانی به مرحوم شیخ عرض می کند شما در فرض دوم در باره عدم امکان تعلیق در انشاء فرمودید اگر محل نزاع این ا</w:t>
      </w:r>
      <w:r>
        <w:rPr>
          <w:rFonts w:hint="cs"/>
          <w:rtl/>
        </w:rPr>
        <w:t xml:space="preserve">ست که آیا انشای امری مثل ملکیت می تواند علی تقدیر باشد کما اینکه انشاء ملکیت لا علی تقدیر یا علی أیّ تقدیر و به نحو اطلاق ممکن است؛ واضح است که چنین انشائی می شود. </w:t>
      </w:r>
    </w:p>
    <w:p w14:paraId="6C9CC9AC" w14:textId="77777777" w:rsidR="00941AA9" w:rsidRDefault="00F66730" w:rsidP="00941AA9">
      <w:pPr>
        <w:pStyle w:val="Heading1"/>
        <w:rPr>
          <w:rtl/>
        </w:rPr>
      </w:pPr>
      <w:bookmarkStart w:id="1456" w:name="_Toc63728139"/>
      <w:r>
        <w:rPr>
          <w:rFonts w:hint="cs"/>
          <w:rtl/>
        </w:rPr>
        <w:lastRenderedPageBreak/>
        <w:t>تفسیر اول: عدم تفاوت در انشاء و تفاوت در اعتبار ملکیت توسط عقلاء یا شارع</w:t>
      </w:r>
      <w:bookmarkEnd w:id="1456"/>
    </w:p>
    <w:p w14:paraId="55F1C850" w14:textId="77777777" w:rsidR="00941AA9" w:rsidRDefault="00F66730" w:rsidP="00941AA9">
      <w:pPr>
        <w:rPr>
          <w:rtl/>
        </w:rPr>
      </w:pPr>
      <w:r>
        <w:rPr>
          <w:rFonts w:hint="cs"/>
          <w:rtl/>
        </w:rPr>
        <w:t>مرحوم اصفهانی می ف</w:t>
      </w:r>
      <w:r>
        <w:rPr>
          <w:rFonts w:hint="cs"/>
          <w:rtl/>
        </w:rPr>
        <w:t>رماید مقصود شما از امکان انشاء معلق چیست؟ اگر همان است که ما گفتیم یعنی بین انشاء ملکیت و اعتبار ملکیت توسط عقلاء یا شارع فاصله وجود دارد که صحیح است.</w:t>
      </w:r>
    </w:p>
    <w:p w14:paraId="379E9694" w14:textId="77777777" w:rsidR="00941AA9" w:rsidRDefault="00F66730" w:rsidP="00941AA9">
      <w:pPr>
        <w:rPr>
          <w:rtl/>
        </w:rPr>
      </w:pPr>
      <w:r>
        <w:rPr>
          <w:rFonts w:hint="cs"/>
          <w:rtl/>
        </w:rPr>
        <w:t xml:space="preserve">دقت بفرمائید مرحوم اصفهانی این مطلب را به صورت احتمال بیان می کند چون مرحوم شیخ در ظاهر کلام بین انشاء و </w:t>
      </w:r>
      <w:r>
        <w:rPr>
          <w:rFonts w:hint="cs"/>
          <w:rtl/>
        </w:rPr>
        <w:t xml:space="preserve">بین آن ملکیت عقلائیه و شرعیه فاصله قرار نداده تا بگوئیم دقیقا همین مطلب محقق اصفهانی مد نظر ایشان است که ما یک انشائی می کنیم حال یا مطلق یا علی تقدیر، این انشاء موضوع اعتبارات عقلائی یا شرعی واقع می شود. اگر اعتبار به لحاظ این انشاء علی تقدیر باشد معنایش </w:t>
      </w:r>
      <w:r>
        <w:rPr>
          <w:rFonts w:hint="cs"/>
          <w:rtl/>
        </w:rPr>
        <w:t>این است که اگر این انشاء شد و آن تقدیر مانند مجیء زید نیز محقق شد عقلاء اعتبار دارند و گرنه ندارند.یعنی قبل از مجیء زید عقلاء هیچ اعتباری ندارند.</w:t>
      </w:r>
    </w:p>
    <w:p w14:paraId="5A038CB9" w14:textId="77777777" w:rsidR="00941AA9" w:rsidRDefault="00F66730" w:rsidP="00941AA9">
      <w:pPr>
        <w:rPr>
          <w:rtl/>
        </w:rPr>
      </w:pPr>
      <w:r>
        <w:rPr>
          <w:rFonts w:hint="cs"/>
          <w:rtl/>
        </w:rPr>
        <w:t>محقق اصفهانی می فرماید اگر حرف شما همان حرف ما است، که بحثی نداریم و حرف حقی است. لذا اینکه می فرمائید ما انشا</w:t>
      </w:r>
      <w:r>
        <w:rPr>
          <w:rFonts w:hint="cs"/>
          <w:rtl/>
        </w:rPr>
        <w:t xml:space="preserve">ء علی تقدیر داریم به این معنا است که ما دو نحوه انشاء داریم که هر کدام یک نحوه موضوع برای اعتبارات عقلائی و شرعی درست می کنند. بنابراین در واقع ملکیت به حمل شایع که اعتبار عقلا یا شارع است نسبت به ملکیت یک صورت بیشتر ندارد موضوع آن به دو صورت محقق می شود. </w:t>
      </w:r>
    </w:p>
    <w:p w14:paraId="553A70B2" w14:textId="77777777" w:rsidR="00941AA9" w:rsidRDefault="00F66730" w:rsidP="00941AA9">
      <w:pPr>
        <w:rPr>
          <w:rtl/>
        </w:rPr>
      </w:pPr>
      <w:r>
        <w:rPr>
          <w:rFonts w:hint="cs"/>
          <w:rtl/>
        </w:rPr>
        <w:t>انشاء نیز ایجاد معنا بالعرض بوجود اللفظ است برای تسبیب برای آن ملکیت عقلائیه. که قبلا در جلسه قبل مفصل توضیح دادیم. حرف محقق اصفهانی این است که اگر مقصودتان از اینکه ما انشاء علی تقدیر داریم و کثیراما یقع در عرف و در ایقاعات وعقود و اوامر هم هست، همین است</w:t>
      </w:r>
      <w:r>
        <w:rPr>
          <w:rFonts w:hint="cs"/>
          <w:rtl/>
        </w:rPr>
        <w:t xml:space="preserve"> که ما گفتیم یعنی انشاء موضوع می شود برای اعتبارات عقلائی، و آن اعتبار عقلائی قد یترتب بر انشاء بدون ضمیمه و قد یترتب علیه مع مجیء زید یا هر شرط دیگری که شما کردید، اگر این حرف را می خواهید بگوئید حرف درستی است. </w:t>
      </w:r>
    </w:p>
    <w:p w14:paraId="3E022E30" w14:textId="77777777" w:rsidR="00941AA9" w:rsidRDefault="00F66730" w:rsidP="00941AA9">
      <w:pPr>
        <w:rPr>
          <w:rtl/>
        </w:rPr>
      </w:pPr>
      <w:r>
        <w:rPr>
          <w:rFonts w:hint="cs"/>
          <w:rtl/>
        </w:rPr>
        <w:t>اما اگر این را نمی خواهید بگوئید.</w:t>
      </w:r>
    </w:p>
    <w:p w14:paraId="74B2B2E3" w14:textId="77777777" w:rsidR="00941AA9" w:rsidRDefault="00F66730" w:rsidP="00941AA9">
      <w:pPr>
        <w:pStyle w:val="Heading1"/>
        <w:rPr>
          <w:rtl/>
        </w:rPr>
      </w:pPr>
      <w:bookmarkStart w:id="1457" w:name="_Toc63728140"/>
      <w:r>
        <w:rPr>
          <w:rFonts w:hint="cs"/>
          <w:rtl/>
        </w:rPr>
        <w:t>تفسیر دوم</w:t>
      </w:r>
      <w:r>
        <w:rPr>
          <w:rFonts w:hint="cs"/>
          <w:rtl/>
        </w:rPr>
        <w:t>: تحقق ملکیت معلق و منجز</w:t>
      </w:r>
      <w:bookmarkEnd w:id="1457"/>
    </w:p>
    <w:p w14:paraId="0685AB4D" w14:textId="77777777" w:rsidR="00941AA9" w:rsidRDefault="00F66730" w:rsidP="00941AA9">
      <w:pPr>
        <w:rPr>
          <w:rtl/>
        </w:rPr>
      </w:pPr>
      <w:r>
        <w:rPr>
          <w:rFonts w:hint="cs"/>
          <w:rtl/>
        </w:rPr>
        <w:t>دقت کنید، ما از حرف محقق اصفهانی یک محتمل برداشت می کنیم و حرف خودمان محتمل دیگری است. ایشان می فرماید: اگر می خواهید اینطور بگوئید که با انشاء ما دو جور ملکیت درست می کنیم، در وقتی که ملکیت مطلقه را</w:t>
      </w:r>
      <w:r w:rsidRPr="00D33AF1">
        <w:rPr>
          <w:rFonts w:hint="cs"/>
          <w:rtl/>
        </w:rPr>
        <w:t xml:space="preserve"> </w:t>
      </w:r>
      <w:r>
        <w:rPr>
          <w:rFonts w:hint="cs"/>
          <w:rtl/>
        </w:rPr>
        <w:t xml:space="preserve">انشاء می کنیم، ما با این انشاء </w:t>
      </w:r>
      <w:r>
        <w:rPr>
          <w:rFonts w:hint="cs"/>
          <w:rtl/>
        </w:rPr>
        <w:t xml:space="preserve">بنفسه ملکیت مطلقه ایجاد می کنیم، و در مواردی که علی تقدیر انشاء می کنیم با این انشاء </w:t>
      </w:r>
      <w:r>
        <w:rPr>
          <w:rFonts w:hint="cs"/>
          <w:rtl/>
        </w:rPr>
        <w:lastRenderedPageBreak/>
        <w:t xml:space="preserve">یک ملکیت معلقه ایجاد می کنیم. یعنی با انشاء علی أی حال ملکیتی خلق می شود، اما این ملکیت خلق شده تارة مطلق است و اخری معلق بر چیزی است. </w:t>
      </w:r>
    </w:p>
    <w:p w14:paraId="51094DC3" w14:textId="77777777" w:rsidR="00941AA9" w:rsidRDefault="00F66730" w:rsidP="00941AA9">
      <w:pPr>
        <w:pStyle w:val="Heading2"/>
        <w:rPr>
          <w:rtl/>
        </w:rPr>
      </w:pPr>
      <w:bookmarkStart w:id="1458" w:name="_Toc63728141"/>
      <w:r>
        <w:rPr>
          <w:rFonts w:hint="cs"/>
          <w:rtl/>
        </w:rPr>
        <w:t>ایماء عبارات مرحوم شیخ انصاری به تف</w:t>
      </w:r>
      <w:r>
        <w:rPr>
          <w:rFonts w:hint="cs"/>
          <w:rtl/>
        </w:rPr>
        <w:t>سیر دوم</w:t>
      </w:r>
      <w:bookmarkEnd w:id="1458"/>
    </w:p>
    <w:p w14:paraId="6CF912CB" w14:textId="77777777" w:rsidR="00941AA9" w:rsidRDefault="00F66730" w:rsidP="00941AA9">
      <w:pPr>
        <w:rPr>
          <w:rtl/>
        </w:rPr>
      </w:pPr>
      <w:r>
        <w:rPr>
          <w:rFonts w:hint="cs"/>
          <w:rtl/>
        </w:rPr>
        <w:t>محقق اصفهانی می فرماید ظاهر عبارت مرحوم شیخ که ملکیت متحققه علی کل تقدیر یا ملکیت متحققه علی تقدیر را به کار می برند ایماء دارد به همین احتمال دوم.</w:t>
      </w:r>
    </w:p>
    <w:p w14:paraId="2A52F799" w14:textId="77777777" w:rsidR="00941AA9" w:rsidRDefault="00F66730" w:rsidP="00941AA9">
      <w:pPr>
        <w:rPr>
          <w:rtl/>
        </w:rPr>
      </w:pPr>
      <w:r>
        <w:rPr>
          <w:rFonts w:hint="cs"/>
          <w:rtl/>
        </w:rPr>
        <w:t xml:space="preserve">بعد ایشان به مرحوم شیخ نسبت می دهد که نظر مرحوم شیخ در اصول نیز موافق با این است که ما دو قسم ملکیت </w:t>
      </w:r>
      <w:r>
        <w:rPr>
          <w:rFonts w:hint="cs"/>
          <w:rtl/>
        </w:rPr>
        <w:t xml:space="preserve">داشته باشیم، یک ملکیت مطلق و یک ملکیت علی تقدیر. ملکیت مطلق را با انشاء مطلق درست می کنیم و ملکیت علی تقدیر را با انشاء علی تقدیر درست می کنیم. </w:t>
      </w:r>
      <w:r w:rsidRPr="008909BF">
        <w:rPr>
          <w:rFonts w:hint="cs"/>
          <w:rtl/>
        </w:rPr>
        <w:t>دوستان دقت کنند</w:t>
      </w:r>
      <w:r w:rsidRPr="00F766D4">
        <w:rPr>
          <w:rFonts w:hint="cs"/>
          <w:rtl/>
        </w:rPr>
        <w:t xml:space="preserve"> </w:t>
      </w:r>
      <w:r>
        <w:rPr>
          <w:rFonts w:hint="cs"/>
          <w:rtl/>
        </w:rPr>
        <w:t xml:space="preserve">هر کدام از این نظریات یک نظریه است در باب کیفیت تصویر تعلیق. </w:t>
      </w:r>
    </w:p>
    <w:p w14:paraId="4BF17A2E" w14:textId="77777777" w:rsidR="00941AA9" w:rsidRDefault="00F66730" w:rsidP="00941AA9">
      <w:pPr>
        <w:rPr>
          <w:rtl/>
        </w:rPr>
      </w:pPr>
      <w:r>
        <w:rPr>
          <w:rFonts w:hint="cs"/>
          <w:rtl/>
        </w:rPr>
        <w:t xml:space="preserve">یک نظریه، </w:t>
      </w:r>
      <w:r w:rsidRPr="00565AD5">
        <w:rPr>
          <w:rFonts w:hint="cs"/>
          <w:rtl/>
        </w:rPr>
        <w:t xml:space="preserve">نظریه </w:t>
      </w:r>
      <w:r>
        <w:rPr>
          <w:rFonts w:hint="cs"/>
          <w:rtl/>
        </w:rPr>
        <w:t xml:space="preserve">اول بود </w:t>
      </w:r>
      <w:r w:rsidRPr="00565AD5">
        <w:rPr>
          <w:rFonts w:hint="cs"/>
          <w:rtl/>
        </w:rPr>
        <w:t>که</w:t>
      </w:r>
      <w:r>
        <w:rPr>
          <w:rFonts w:hint="cs"/>
          <w:rtl/>
        </w:rPr>
        <w:t xml:space="preserve"> ملکیت م</w:t>
      </w:r>
      <w:r>
        <w:rPr>
          <w:rFonts w:hint="cs"/>
          <w:rtl/>
        </w:rPr>
        <w:t>عتبره یک سنخ بیشتر نیست و فقط در ترتبش بر انشاء دو جور است، یک وقت بر خصوص انشاء بار است، یک وقت بر انشاء به اضافه یک امر دیگر بار است مثل مجیء رأس سنه و غیره. این یک تفسیر است.</w:t>
      </w:r>
    </w:p>
    <w:p w14:paraId="09E90923" w14:textId="77777777" w:rsidR="00941AA9" w:rsidRDefault="00F66730" w:rsidP="00941AA9">
      <w:pPr>
        <w:rPr>
          <w:rtl/>
        </w:rPr>
      </w:pPr>
      <w:r>
        <w:rPr>
          <w:rFonts w:hint="cs"/>
          <w:rtl/>
        </w:rPr>
        <w:t>تفسیر دوم هم همین نظریه ای بود که مرحوم اصفهانی بیان کردند و بعد هم فرمودند که</w:t>
      </w:r>
      <w:r>
        <w:rPr>
          <w:rFonts w:hint="cs"/>
          <w:rtl/>
        </w:rPr>
        <w:t xml:space="preserve"> لعل فرمایش شیخ همین باشد. مطابق این نظر در واقع شما دو سنخ ملکیت</w:t>
      </w:r>
      <w:r w:rsidRPr="007B6C1E">
        <w:rPr>
          <w:rFonts w:hint="cs"/>
          <w:rtl/>
        </w:rPr>
        <w:t xml:space="preserve"> </w:t>
      </w:r>
      <w:r>
        <w:rPr>
          <w:rFonts w:hint="cs"/>
          <w:rtl/>
        </w:rPr>
        <w:t xml:space="preserve">تصویر می کنید یک ملکیت مطلقه و یک ملکیت علی تقدیر. و با انشاء فورا یکی از این دو ملکیت پدید می آید، نه اینکه مانند تفسیر قبل که تسبیب تعلیقی بود مالک انشاء کند معلقا و منتظر بماند تا </w:t>
      </w:r>
      <w:r>
        <w:rPr>
          <w:rFonts w:hint="cs"/>
          <w:rtl/>
        </w:rPr>
        <w:t>مجیء زید محقق شود و تازه اعتبار ملکیت بیاید و قبلش به لحاظ ملکیت هیچ خبری نباشد و فقط یک انشائی باشد.</w:t>
      </w:r>
    </w:p>
    <w:p w14:paraId="4C102FB3" w14:textId="77777777" w:rsidR="00941AA9" w:rsidRDefault="00F66730" w:rsidP="00941AA9">
      <w:pPr>
        <w:rPr>
          <w:rtl/>
        </w:rPr>
      </w:pPr>
      <w:r>
        <w:rPr>
          <w:rFonts w:hint="cs"/>
          <w:rtl/>
        </w:rPr>
        <w:t xml:space="preserve">در این تصویر دوم با انشاء، ملکیت پدید می آید، منتهی در برخی موارد ملکیت مطلقه است و در برخی موارد ملکیت مقدره معلقه است. این ملکیت مقدره نیز یک سنخ ملکیت </w:t>
      </w:r>
      <w:r>
        <w:rPr>
          <w:rFonts w:hint="cs"/>
          <w:rtl/>
        </w:rPr>
        <w:t xml:space="preserve">است. </w:t>
      </w:r>
    </w:p>
    <w:p w14:paraId="2402B168" w14:textId="77777777" w:rsidR="00941AA9" w:rsidRDefault="00F66730" w:rsidP="00941AA9">
      <w:pPr>
        <w:pStyle w:val="Heading2"/>
        <w:rPr>
          <w:rtl/>
        </w:rPr>
      </w:pPr>
      <w:bookmarkStart w:id="1459" w:name="_Toc63728142"/>
      <w:r>
        <w:rPr>
          <w:rFonts w:hint="cs"/>
          <w:rtl/>
        </w:rPr>
        <w:t>همخوانی تفسیر دوم بانظرمرحوم شیخ در بحث واجب مشروط در نظر محقق اصفهانی</w:t>
      </w:r>
      <w:bookmarkEnd w:id="1459"/>
    </w:p>
    <w:p w14:paraId="165CB248" w14:textId="77777777" w:rsidR="00941AA9" w:rsidRDefault="00F66730" w:rsidP="00941AA9">
      <w:pPr>
        <w:rPr>
          <w:rtl/>
        </w:rPr>
      </w:pPr>
      <w:r>
        <w:rPr>
          <w:rFonts w:hint="cs"/>
          <w:rtl/>
        </w:rPr>
        <w:t>محقق اصفهانی می گوید اگر می خواهید این را بگوئید ما با شما خیلی بحث داریم. می فرماید: «و إن ارید من عدم التخلف أن المدلول ثابت لکنه علی قسمین، ملکیة متحققة علی تقدیر و ملکیة متحقق</w:t>
      </w:r>
      <w:r>
        <w:rPr>
          <w:rFonts w:hint="cs"/>
          <w:rtl/>
        </w:rPr>
        <w:t xml:space="preserve">ة علی کل تقدیر. فالملکیة المنشأة بالفعل </w:t>
      </w:r>
      <w:r>
        <w:rPr>
          <w:rFonts w:hint="cs"/>
          <w:rtl/>
        </w:rPr>
        <w:lastRenderedPageBreak/>
        <w:t xml:space="preserve">سنخان معلق و منجز بأن یکون التقدیر من خصوصیات الملکیة وشؤونها لا من مبادی وجودها کما یومی الیه قوله رحمه الله:فیمنع کون اثر مطلق البیع الملکیة المنجزة بل هو مطلق الملک». می آید پائینتر می فرماید: «کما یوافق مسلکه فی </w:t>
      </w:r>
      <w:r>
        <w:rPr>
          <w:rFonts w:hint="cs"/>
          <w:rtl/>
        </w:rPr>
        <w:t>الاصول». این اولین بحث است.</w:t>
      </w:r>
    </w:p>
    <w:p w14:paraId="7D304347" w14:textId="77777777" w:rsidR="00941AA9" w:rsidRDefault="00F66730" w:rsidP="00941AA9">
      <w:pPr>
        <w:rPr>
          <w:rtl/>
        </w:rPr>
      </w:pPr>
      <w:r>
        <w:rPr>
          <w:rFonts w:hint="cs"/>
          <w:rtl/>
        </w:rPr>
        <w:t>پس این یک احتمال در کلام شیخ ره است. و ایشان این تصویر مبتنی بر دو نحوه ملکیت را با نظر مرحوم شیخ در اصول در بحث واجب مشروط موافق می داند.</w:t>
      </w:r>
    </w:p>
    <w:p w14:paraId="3F91F3CD" w14:textId="77777777" w:rsidR="00941AA9" w:rsidRDefault="00F66730" w:rsidP="00941AA9">
      <w:pPr>
        <w:rPr>
          <w:rtl/>
        </w:rPr>
      </w:pPr>
      <w:r>
        <w:rPr>
          <w:rFonts w:hint="cs"/>
          <w:rtl/>
        </w:rPr>
        <w:t>چون در آنجا قائل شدند «من أن الارادة المتحققة تارة ارادة امر علی تقدیر و اخری ارادة امر ع</w:t>
      </w:r>
      <w:r>
        <w:rPr>
          <w:rFonts w:hint="cs"/>
          <w:rtl/>
        </w:rPr>
        <w:t>لی أیّ تقدیر». پس همانطور که مرحوم شیخ در آنجا می فرمایند اصل اراده ثابت و متحقق است، و متعلقش تارة تقدیر دارد و اخری ندارد. در اینجا نیز ملکیت به همین صورت است.</w:t>
      </w:r>
    </w:p>
    <w:p w14:paraId="5D42E6CC" w14:textId="77777777" w:rsidR="00941AA9" w:rsidRDefault="00F66730" w:rsidP="00941AA9">
      <w:pPr>
        <w:rPr>
          <w:rtl/>
        </w:rPr>
      </w:pPr>
      <w:r>
        <w:rPr>
          <w:rFonts w:hint="cs"/>
          <w:rtl/>
        </w:rPr>
        <w:t>این، یک نقطه بحث ما با محقق اصفهانی است که به چه صورت این دو بحث را قیاس کردند که می فرمایند ا</w:t>
      </w:r>
      <w:r>
        <w:rPr>
          <w:rFonts w:hint="cs"/>
          <w:rtl/>
        </w:rPr>
        <w:t>ین تصویر با مطلب مرحوم شیخ در واجب مشروط موافق است.</w:t>
      </w:r>
    </w:p>
    <w:p w14:paraId="6A9D0C74" w14:textId="77777777" w:rsidR="00941AA9" w:rsidRDefault="00F66730" w:rsidP="00941AA9">
      <w:pPr>
        <w:pStyle w:val="Heading2"/>
        <w:rPr>
          <w:rtl/>
        </w:rPr>
      </w:pPr>
      <w:bookmarkStart w:id="1460" w:name="_Toc63728143"/>
      <w:r>
        <w:rPr>
          <w:rFonts w:hint="cs"/>
          <w:rtl/>
        </w:rPr>
        <w:t>اشکال محقق اصفهانی به تفسیر دوم</w:t>
      </w:r>
      <w:bookmarkEnd w:id="1460"/>
    </w:p>
    <w:p w14:paraId="25F3B102" w14:textId="77777777" w:rsidR="00941AA9" w:rsidRDefault="00F66730" w:rsidP="00941AA9">
      <w:pPr>
        <w:rPr>
          <w:rtl/>
        </w:rPr>
      </w:pPr>
      <w:r>
        <w:rPr>
          <w:rFonts w:hint="cs"/>
          <w:rtl/>
        </w:rPr>
        <w:t>محقق اصفهانی بعد می فرماید اگر مراد شیخ این باشد «فمجال البحث معه واسع لابتنائه (این حرف شیخ مبتنی است) علی أن الملکیة الحقیقیة عین الملکیة الانشائیة». چون این نظر مبتنی بر</w:t>
      </w:r>
      <w:r>
        <w:rPr>
          <w:rFonts w:hint="cs"/>
          <w:rtl/>
        </w:rPr>
        <w:t xml:space="preserve"> این ادعا است که ملکیت حقیقیه عین ملکیت انشائیه است. «فلها سنخان معلقا و منجزا وقد مرّ فساده».</w:t>
      </w:r>
      <w:r>
        <w:rPr>
          <w:rStyle w:val="FootnoteReference"/>
          <w:rtl/>
        </w:rPr>
        <w:footnoteReference w:id="249"/>
      </w:r>
    </w:p>
    <w:p w14:paraId="10DA5EAA" w14:textId="77777777" w:rsidR="00941AA9" w:rsidRDefault="00F66730" w:rsidP="00941AA9">
      <w:pPr>
        <w:rPr>
          <w:rtl/>
        </w:rPr>
      </w:pPr>
      <w:r>
        <w:rPr>
          <w:rFonts w:hint="cs"/>
          <w:rtl/>
        </w:rPr>
        <w:t>این هم نقطه دیگر بحث ما است که چرا محقق اصفهانی نظر شیخ را مبتنی بر این می دانند که ملکیت حقیقیه عین ملکیت انشائیه باشد؟</w:t>
      </w:r>
    </w:p>
    <w:p w14:paraId="246E576E" w14:textId="77777777" w:rsidR="00941AA9" w:rsidRDefault="00F66730" w:rsidP="00941AA9">
      <w:pPr>
        <w:pStyle w:val="Heading1"/>
        <w:rPr>
          <w:rtl/>
        </w:rPr>
      </w:pPr>
      <w:bookmarkStart w:id="1461" w:name="_Toc63728144"/>
      <w:r>
        <w:rPr>
          <w:rFonts w:hint="cs"/>
          <w:rtl/>
        </w:rPr>
        <w:t xml:space="preserve">تفسیر سوم: ملکیت مطلق و رجوع قید به </w:t>
      </w:r>
      <w:r>
        <w:rPr>
          <w:rFonts w:hint="cs"/>
          <w:rtl/>
        </w:rPr>
        <w:t>مملوک</w:t>
      </w:r>
      <w:bookmarkEnd w:id="1461"/>
    </w:p>
    <w:p w14:paraId="381CEF3A" w14:textId="77777777" w:rsidR="00941AA9" w:rsidRDefault="00F66730" w:rsidP="00941AA9">
      <w:pPr>
        <w:rPr>
          <w:rtl/>
        </w:rPr>
      </w:pPr>
      <w:r w:rsidRPr="00ED29AD">
        <w:rPr>
          <w:rFonts w:hint="cs"/>
          <w:rtl/>
        </w:rPr>
        <w:t xml:space="preserve">ما در جلسه گذشته عرض </w:t>
      </w:r>
      <w:r>
        <w:rPr>
          <w:rFonts w:hint="cs"/>
          <w:rtl/>
        </w:rPr>
        <w:t>کردیم که یک تصویر برای نظر مرحوم شیخ این است که بگوئیم ملکیت در نظر شیخ ره مطلق است و متعلق ملکیت است که تقدیر و عدم تقدیر دارد. اینکه ایشان می فرماید ملکیت علی تقدیر، اگر بخواهیم ملکیت را با وجوب قیاس کنیم در وجوب گفتیم وجوب تعل</w:t>
      </w:r>
      <w:r>
        <w:rPr>
          <w:rFonts w:hint="cs"/>
          <w:rtl/>
        </w:rPr>
        <w:t xml:space="preserve">یق و تقدیر پیدا نمی کند بلکه واجب تعلیق و تقدیر دارد، اینجا </w:t>
      </w:r>
      <w:r>
        <w:rPr>
          <w:rFonts w:hint="cs"/>
          <w:rtl/>
        </w:rPr>
        <w:lastRenderedPageBreak/>
        <w:t>هم بگوئیم در واقع مملوک این خصوصیت را دارد، ولی اعتبار ملکیت تعلیق و تضییق ندارد، بلکه اعتبار ملک می رود روی مملوکی مانند خانه که آن مقید می شود.</w:t>
      </w:r>
    </w:p>
    <w:p w14:paraId="49125CDC" w14:textId="77777777" w:rsidR="00941AA9" w:rsidRDefault="00F66730" w:rsidP="00941AA9">
      <w:pPr>
        <w:rPr>
          <w:rtl/>
        </w:rPr>
      </w:pPr>
      <w:r>
        <w:rPr>
          <w:rFonts w:hint="cs"/>
          <w:rtl/>
        </w:rPr>
        <w:t>پس ملکیت خانه مقید نیست ملکیت مطلق است اما تعلق گر</w:t>
      </w:r>
      <w:r>
        <w:rPr>
          <w:rFonts w:hint="cs"/>
          <w:rtl/>
        </w:rPr>
        <w:t>فته به خانه در حین مجیء زید. پس این خانه در حین مجیء زید مملوک من است نه اینکه ملکیت تقیید پیدا کند بلکه مملوک تقیید پیدا می کند.</w:t>
      </w:r>
    </w:p>
    <w:p w14:paraId="60814720" w14:textId="77777777" w:rsidR="00941AA9" w:rsidRDefault="00F66730" w:rsidP="00941AA9">
      <w:pPr>
        <w:rPr>
          <w:rtl/>
        </w:rPr>
      </w:pPr>
      <w:r>
        <w:rPr>
          <w:rFonts w:hint="cs"/>
          <w:rtl/>
        </w:rPr>
        <w:t>در سال گذشته که بحث ملکیت زمانی را به مناسبت بحث وقف الی مدة مطرح کردیم دیدیم که مرحوم شیخ به شدت منکر این بود که ملکیت بتواند</w:t>
      </w:r>
      <w:r>
        <w:rPr>
          <w:rFonts w:hint="cs"/>
          <w:rtl/>
        </w:rPr>
        <w:t xml:space="preserve"> به لحاظ زمان تقطیع شود. ایشان تصریح می فرمودند که زمان نمی شود قید برای ملکیت باشد چون ملکیت به نحو اطلاق است. </w:t>
      </w:r>
    </w:p>
    <w:p w14:paraId="5A928358" w14:textId="77777777" w:rsidR="00941AA9" w:rsidRDefault="00F66730" w:rsidP="00941AA9">
      <w:pPr>
        <w:rPr>
          <w:rtl/>
        </w:rPr>
      </w:pPr>
      <w:r>
        <w:rPr>
          <w:rFonts w:hint="cs"/>
          <w:rtl/>
        </w:rPr>
        <w:t>به نظرم در آن مساله که به تناسب در بحث قضاء مطرح شده بود برخی از شاگردان مرحوم شیخ حرف ایشان را حمل کرده بودند به آنچه ایشان در واجب مشروط می گ</w:t>
      </w:r>
      <w:r>
        <w:rPr>
          <w:rFonts w:hint="cs"/>
          <w:rtl/>
        </w:rPr>
        <w:t>وید که در اینجا نیز ملکیت تضییق ندارد بلکه قیود برمی گردد به مملوک. پس این نیز یک تصویر است.</w:t>
      </w:r>
    </w:p>
    <w:p w14:paraId="41C5B650" w14:textId="77777777" w:rsidR="00941AA9" w:rsidRDefault="00F66730" w:rsidP="00941AA9">
      <w:pPr>
        <w:ind w:firstLine="0"/>
        <w:rPr>
          <w:rtl/>
        </w:rPr>
      </w:pPr>
      <w:r>
        <w:rPr>
          <w:rFonts w:hint="cs"/>
          <w:rtl/>
        </w:rPr>
        <w:t xml:space="preserve"> نتیجه اینکه یک تصویر فرمایش مرحوم اصفهانی است که انشاء موضوع است برای اعتبارات عقلائی. یک تصویر دیگر می تواند این باشد که در انشاء ملکیت علی تقدیر، ملکیت در نظر ش</w:t>
      </w:r>
      <w:r>
        <w:rPr>
          <w:rFonts w:hint="cs"/>
          <w:rtl/>
        </w:rPr>
        <w:t>یخ مطلق است، مملوک مقید است. البته این تصویر که ملکیت مطلق باشد و قیود برگردد به متعلق شاید خیلی با عبارت ایشان سازگار نباشد.</w:t>
      </w:r>
    </w:p>
    <w:p w14:paraId="58EFF1C1" w14:textId="77777777" w:rsidR="00941AA9" w:rsidRDefault="00F66730" w:rsidP="00941AA9">
      <w:pPr>
        <w:rPr>
          <w:rtl/>
        </w:rPr>
      </w:pPr>
      <w:r>
        <w:rPr>
          <w:rFonts w:hint="cs"/>
          <w:rtl/>
        </w:rPr>
        <w:t>ولی این را دوستان خوب توجه کنند که مرحوم شیخ در بحث واجب مشروط واجب مشروط را انکار نمی کند؛ می گوید واجب مشروط همین است که ما می گ</w:t>
      </w:r>
      <w:r>
        <w:rPr>
          <w:rFonts w:hint="cs"/>
          <w:rtl/>
        </w:rPr>
        <w:t>وئیم که وجوبش تقییدی ندارد و قید برمیگردد به متعلق. خب اینجا هم همین را بگوید. اینکه می گوید ما انشاء می کنیم ملکیت متحققه علی کل تقدیر و ملکیت متحققه علی تقدیر، یعنی ملکیتش ثابت است، این تقدیرهایش لبا مال مملوک است، خصوصا عنایت کنند دوستان که مرحوم شیخ در</w:t>
      </w:r>
      <w:r>
        <w:rPr>
          <w:rFonts w:hint="cs"/>
          <w:rtl/>
        </w:rPr>
        <w:t xml:space="preserve"> واجب مشروط در یک عبارتی از مطارح تصریح می کند که ظاهر همین است که قید به وجوب برگردد. ولی می گوید لبا معنا ندارد، هم بخاطر اینکه معنای حرفی قابل تضییق نیست، و هم اینکه می گوید در مقام اراده که واقع و لب وجوب است، اراده نمی شود منوط باشد. اراده یا هست یا ن</w:t>
      </w:r>
      <w:r>
        <w:rPr>
          <w:rFonts w:hint="cs"/>
          <w:rtl/>
        </w:rPr>
        <w:t>یست. بنابراین اگر می خواهید واجب مشروط درست کنید باید اراده را ثابت کنید متعلقش را یعنی مراد را قید بزنید. خب در ملک هم ممکن است ایشان همین را بگوید.</w:t>
      </w:r>
    </w:p>
    <w:p w14:paraId="081A5906" w14:textId="77777777" w:rsidR="00941AA9" w:rsidRPr="008F1869" w:rsidRDefault="00F66730" w:rsidP="00941AA9">
      <w:pPr>
        <w:pStyle w:val="Heading2"/>
        <w:rPr>
          <w:rtl/>
        </w:rPr>
      </w:pPr>
      <w:bookmarkStart w:id="1462" w:name="_Toc63728145"/>
      <w:r>
        <w:rPr>
          <w:rFonts w:hint="cs"/>
          <w:rtl/>
        </w:rPr>
        <w:lastRenderedPageBreak/>
        <w:t>همخوانی تفسیر سوم با مبنای مرحوم شیخ در احکام وضعی</w:t>
      </w:r>
      <w:bookmarkEnd w:id="1462"/>
      <w:r w:rsidRPr="008F1869">
        <w:rPr>
          <w:rFonts w:hint="cs"/>
          <w:rtl/>
        </w:rPr>
        <w:t xml:space="preserve"> </w:t>
      </w:r>
    </w:p>
    <w:p w14:paraId="75D601D6" w14:textId="77777777" w:rsidR="00941AA9" w:rsidRDefault="00F66730" w:rsidP="00941AA9">
      <w:pPr>
        <w:rPr>
          <w:rtl/>
        </w:rPr>
      </w:pPr>
      <w:r>
        <w:rPr>
          <w:rFonts w:hint="cs"/>
          <w:rtl/>
        </w:rPr>
        <w:t>خب اینها را تا یک حدی در جلسه گذشته بحث کردیم. چیزی که</w:t>
      </w:r>
      <w:r>
        <w:rPr>
          <w:rFonts w:hint="cs"/>
          <w:rtl/>
        </w:rPr>
        <w:t xml:space="preserve"> ما را واداشت مطالب را اعاده کنیم برای این نکته است: که ما قبلا بحث دقیقی را در جواب مرحوم سید و آخوند مطرح کردیم که ندیدیم کسی بحث را اینطور طرح کرده باشد که مبنای مرحوم شیخ در احکام وضعی لازمه اش همین است که ملکیت مطلق باشد و قیود برگردد به مملوک. چرا؟ ب</w:t>
      </w:r>
      <w:r>
        <w:rPr>
          <w:rFonts w:hint="cs"/>
          <w:rtl/>
        </w:rPr>
        <w:t>رای اینکه ایشان احکام وضعی را منتزع از احکام تکلیفی می داند. خب احکام تکلیفی یعنی وجوب و حرمتهایش را که ایشان می گوید قابل تضییق نیست، یعنی اگر تقدیر هست تقدیر مال مرادشان هست. پس بنابراین ملکیتی که منتزع از این تکالیف است نمی شود مقید و معلق باشد. هر قیدی</w:t>
      </w:r>
      <w:r>
        <w:rPr>
          <w:rFonts w:hint="cs"/>
          <w:rtl/>
        </w:rPr>
        <w:t xml:space="preserve"> بخواهید بزنید باید به مملوک بزنید. یعنی در واقع باید بگوئید ملکیت مطلقه است اما تعلق گرفته به خانه در حال کذا. </w:t>
      </w:r>
    </w:p>
    <w:p w14:paraId="2E115399" w14:textId="77777777" w:rsidR="00941AA9" w:rsidRPr="008F1869" w:rsidRDefault="00F66730" w:rsidP="00941AA9">
      <w:pPr>
        <w:pStyle w:val="Heading2"/>
        <w:rPr>
          <w:rtl/>
        </w:rPr>
      </w:pPr>
      <w:bookmarkStart w:id="1463" w:name="_Toc63728146"/>
      <w:r w:rsidRPr="008F1869">
        <w:rPr>
          <w:rFonts w:hint="cs"/>
          <w:rtl/>
        </w:rPr>
        <w:t>تنظیر مقام به منافع</w:t>
      </w:r>
      <w:bookmarkEnd w:id="1463"/>
    </w:p>
    <w:p w14:paraId="69C0DAF0" w14:textId="77777777" w:rsidR="00941AA9" w:rsidRDefault="00F66730" w:rsidP="00941AA9">
      <w:pPr>
        <w:rPr>
          <w:rtl/>
        </w:rPr>
      </w:pPr>
      <w:r>
        <w:rPr>
          <w:rFonts w:hint="cs"/>
          <w:rtl/>
        </w:rPr>
        <w:t>کما اینکه مرحوم سید خودش نیز در باب منافع همین را تصویر کرده است. وقتی من منافع خانه را تملیک می کنم برای یک سال. در حین ان</w:t>
      </w:r>
      <w:r>
        <w:rPr>
          <w:rFonts w:hint="cs"/>
          <w:rtl/>
        </w:rPr>
        <w:t>شاء اجاره که منفعت پس فردا و پس فرداهای دیگر و آینده بالفعل نشده، با اینکه ملکیت را من الان قبول دارم نسبت به منفعت آینده یعنی منفعت فردا و منفعت پس فردا و منفت یک سال دیگر. الان ملکیت هست لذا تملیک می کنم منافع آینده را در ازاء ثمن.</w:t>
      </w:r>
    </w:p>
    <w:p w14:paraId="269C1888" w14:textId="77777777" w:rsidR="00941AA9" w:rsidRDefault="00F66730" w:rsidP="00941AA9">
      <w:pPr>
        <w:rPr>
          <w:rtl/>
        </w:rPr>
      </w:pPr>
      <w:r>
        <w:rPr>
          <w:rFonts w:hint="cs"/>
          <w:rtl/>
        </w:rPr>
        <w:t>همانطور که در اجاره چن</w:t>
      </w:r>
      <w:r>
        <w:rPr>
          <w:rFonts w:hint="cs"/>
          <w:rtl/>
        </w:rPr>
        <w:t>ین تفسیری تصویر دارد؟ مرحوم سید می گوید تصویرش این است که ملکیت از حالا هست.</w:t>
      </w:r>
    </w:p>
    <w:p w14:paraId="4D65F019" w14:textId="77777777" w:rsidR="00941AA9" w:rsidRDefault="00F66730" w:rsidP="00941AA9">
      <w:pPr>
        <w:rPr>
          <w:rtl/>
        </w:rPr>
      </w:pPr>
      <w:r>
        <w:rPr>
          <w:rFonts w:hint="cs"/>
          <w:rtl/>
        </w:rPr>
        <w:t>عرض ما این است که همه جا مرحوم شیخ می تواند همین را بگوید، در اعیان هم همین را بگوید که ما ملکیتمان قید ندارد و مطلق است و هر قیدی هر جا تصویر کردیم در متعلق است. آنوقت نتیجه چه م</w:t>
      </w:r>
      <w:r>
        <w:rPr>
          <w:rFonts w:hint="cs"/>
          <w:rtl/>
        </w:rPr>
        <w:t>ی شود؟ این می شود که مرحوم شیخ می خواهد بفرماید که ما تعلیق در انشاء را به این معنا تصویر می کنیم. اگر مقصود این است که انشاء امری علی أی تقدیر داریم و انشاء علی تقدیر خاص هم داریم ولب مراد هم همین است که تملیک ملکیتش مطلق و مملوکش مقید است، ما چنین چیزی د</w:t>
      </w:r>
      <w:r>
        <w:rPr>
          <w:rFonts w:hint="cs"/>
          <w:rtl/>
        </w:rPr>
        <w:t xml:space="preserve">اریم. مرحوم شیخ می خواهد بگوید تعلیق به این معنا، معنا دارد. کما اینکه در واجب مشروط، نمی گوید واجب مشروط نداریم، بلکه معلق صاحب فصول را انکار می کند. می گوید واجب مشروط داریم که اینطوری است که وجوبش مطلق است واجبش مقید است. خب در ملکیت هم همین را بگوید. </w:t>
      </w:r>
    </w:p>
    <w:p w14:paraId="5AB8CEFD" w14:textId="77777777" w:rsidR="00941AA9" w:rsidRDefault="00F66730" w:rsidP="00941AA9">
      <w:pPr>
        <w:rPr>
          <w:rtl/>
        </w:rPr>
      </w:pPr>
      <w:r>
        <w:rPr>
          <w:rFonts w:hint="cs"/>
          <w:rtl/>
        </w:rPr>
        <w:lastRenderedPageBreak/>
        <w:t xml:space="preserve">پس عرض ما این است که اولا ثبوتا می توانیم تصویر کنیم که ملکیتی که شیخ در اینجا بیان می کند در هیچ یک از دو قسم قید نداشته باشد، و قیود به مملوک باز گردد. </w:t>
      </w:r>
    </w:p>
    <w:p w14:paraId="7EE9ACED" w14:textId="77777777" w:rsidR="00941AA9" w:rsidRDefault="00F66730" w:rsidP="00941AA9">
      <w:pPr>
        <w:rPr>
          <w:rtl/>
        </w:rPr>
      </w:pPr>
      <w:r>
        <w:rPr>
          <w:rFonts w:hint="cs"/>
          <w:rtl/>
        </w:rPr>
        <w:t>ثانیا با توجه به یک نکته ظاهرا لازم می آید که ما همین تصویر را به مرحوم شیخ نسبت دهیم. آن نکته این اس</w:t>
      </w:r>
      <w:r>
        <w:rPr>
          <w:rFonts w:hint="cs"/>
          <w:rtl/>
        </w:rPr>
        <w:t>ت که ایشان احکام وضعی را از احکام تکلیفی</w:t>
      </w:r>
      <w:r w:rsidRPr="00AC031A">
        <w:rPr>
          <w:rFonts w:hint="cs"/>
          <w:rtl/>
        </w:rPr>
        <w:t xml:space="preserve"> </w:t>
      </w:r>
      <w:r>
        <w:rPr>
          <w:rFonts w:hint="cs"/>
          <w:rtl/>
        </w:rPr>
        <w:t xml:space="preserve">منتزع می داند. در حکم تکلیفی که ایشان تضییق قائل نیست می گوید هر شرطی باشد برمی گردد به مراد و واجب نه به وجوبش. بنابراین ایشان علی القاعده هر قیدی ما بیاوریم باید به مملوک برگردانند نه به ملکیتی که از وجوب و مانند </w:t>
      </w:r>
      <w:r>
        <w:rPr>
          <w:rFonts w:hint="cs"/>
          <w:rtl/>
        </w:rPr>
        <w:t xml:space="preserve">آن انتزاع می شود. علی الظاهر آن مبنا ما را ملزم می کند که اینجا این حرف را بزنیم. </w:t>
      </w:r>
    </w:p>
    <w:p w14:paraId="659C0B50" w14:textId="77777777" w:rsidR="00941AA9" w:rsidRDefault="00F66730" w:rsidP="00941AA9">
      <w:pPr>
        <w:ind w:firstLine="0"/>
        <w:rPr>
          <w:rtl/>
        </w:rPr>
      </w:pPr>
      <w:r>
        <w:rPr>
          <w:rFonts w:hint="cs"/>
          <w:rtl/>
        </w:rPr>
        <w:t>آنوقت گفتم که این یک حرف ذو اضلاع می شود: ما هم باید حواسمان باشد که این حرف شیخ چه می تواند باشد، حواسمان باشد که با بحث واجب مشروط چه ارتباطی دارد، و حواسمان به اصل بحث با</w:t>
      </w:r>
      <w:r>
        <w:rPr>
          <w:rFonts w:hint="cs"/>
          <w:rtl/>
        </w:rPr>
        <w:t xml:space="preserve">شد. </w:t>
      </w:r>
    </w:p>
    <w:p w14:paraId="2E6AE8C9" w14:textId="77777777" w:rsidR="00941AA9" w:rsidRDefault="00F66730" w:rsidP="00941AA9">
      <w:pPr>
        <w:ind w:firstLine="0"/>
        <w:rPr>
          <w:rtl/>
        </w:rPr>
      </w:pPr>
      <w:r>
        <w:rPr>
          <w:rFonts w:hint="cs"/>
          <w:rtl/>
        </w:rPr>
        <w:t>مرحوم شیخ می خواست چیزی را حل کند و جوابی به کسی که تعلیق در انشاء را محال می دانست بدهد. نتیجه جواب این شد که مرحوم شیخ می فرماید می توانیم انشاء معلق را به این صورت تصویر کنیم که مملوک تعلیق دارد نه ملکیت.</w:t>
      </w:r>
    </w:p>
    <w:p w14:paraId="56713000" w14:textId="77777777" w:rsidR="00941AA9" w:rsidRPr="00365AC0" w:rsidRDefault="00F66730" w:rsidP="00941AA9">
      <w:pPr>
        <w:pStyle w:val="Heading2"/>
        <w:rPr>
          <w:rtl/>
        </w:rPr>
      </w:pPr>
      <w:bookmarkStart w:id="1464" w:name="_Toc63728147"/>
      <w:r w:rsidRPr="00365AC0">
        <w:rPr>
          <w:rFonts w:hint="cs"/>
          <w:rtl/>
        </w:rPr>
        <w:t xml:space="preserve">لازمه کلام شیخ عینیت ملکیت حقیقیه با ملکیت </w:t>
      </w:r>
      <w:r w:rsidRPr="00365AC0">
        <w:rPr>
          <w:rFonts w:hint="cs"/>
          <w:rtl/>
        </w:rPr>
        <w:t>انشائیه نیست</w:t>
      </w:r>
      <w:bookmarkEnd w:id="1464"/>
    </w:p>
    <w:p w14:paraId="4F4B46B1" w14:textId="77777777" w:rsidR="00941AA9" w:rsidRDefault="00F66730" w:rsidP="00941AA9">
      <w:pPr>
        <w:ind w:firstLine="0"/>
        <w:rPr>
          <w:rtl/>
        </w:rPr>
      </w:pPr>
      <w:r>
        <w:rPr>
          <w:rFonts w:hint="cs"/>
          <w:rtl/>
        </w:rPr>
        <w:t xml:space="preserve">مرحوم اصفهانی فرمودند این تصویر صحیح نیست زیرا اگر مرحوم شیخ این را بفرمایند «فمجال البحث معه واسع لابتنائه علی أن الملکیة الحقیقیة عین الملکیة الانشائیه». در حالی که ایراد محقق اصفهانی صحیح نیست و لازم نمی آید که مرحوم شیخ بگوید ملکیت حقیقیه </w:t>
      </w:r>
      <w:r>
        <w:rPr>
          <w:rFonts w:hint="cs"/>
          <w:rtl/>
        </w:rPr>
        <w:t xml:space="preserve">عین ملکیت انشائیه است. </w:t>
      </w:r>
    </w:p>
    <w:p w14:paraId="15E3D436" w14:textId="77777777" w:rsidR="00941AA9" w:rsidRDefault="00F66730" w:rsidP="00941AA9">
      <w:pPr>
        <w:ind w:firstLine="0"/>
        <w:rPr>
          <w:rtl/>
        </w:rPr>
      </w:pPr>
      <w:r>
        <w:rPr>
          <w:rFonts w:hint="cs"/>
          <w:rtl/>
        </w:rPr>
        <w:t xml:space="preserve">محقق اصفهانی این ابتناء را به صورت قطعی به مرحوم شیخ نسبت می دهند، می گوید حرف شیخ اگر این باشد مبتنی است بر اینکه ملکیت حقیقی عین ملکیت انشائی باشد. می گوئیم چرا؟ ما یک انشائی داریم، این انشاء موضوع یک اعتبار ملکیتی باشد که به این </w:t>
      </w:r>
      <w:r>
        <w:rPr>
          <w:rFonts w:hint="cs"/>
          <w:rtl/>
        </w:rPr>
        <w:t xml:space="preserve">صورت است که ملکیت همیشه مطلق ولی مملوکش مقید است، این چه مشکلی دارد. این همان تفسیر سومی است که ما احتمال دادیم. بنابر تفسیر دیگری که خود مرحوم اصفهانی طرح کرد که ما دو جور ملکیت داشته باشیم، ملکیت معلقه و ملکیت منجزه. این هم یک تصویر است. </w:t>
      </w:r>
    </w:p>
    <w:p w14:paraId="6050E246" w14:textId="77777777" w:rsidR="00941AA9" w:rsidRDefault="00F66730" w:rsidP="00941AA9">
      <w:pPr>
        <w:ind w:firstLine="0"/>
        <w:rPr>
          <w:rtl/>
        </w:rPr>
      </w:pPr>
      <w:r>
        <w:rPr>
          <w:rFonts w:hint="cs"/>
          <w:rtl/>
        </w:rPr>
        <w:t>پس یک تصویر حرف</w:t>
      </w:r>
      <w:r>
        <w:rPr>
          <w:rFonts w:hint="cs"/>
          <w:rtl/>
        </w:rPr>
        <w:t xml:space="preserve"> اول مرحوم اصفهانی است. تصویر دوم هم احتمالی است که محقق اصفهانی در عبارت مرحوم شیخ دادند مبنی بر اینکه ما دو جور ملکیت داریم در عالم، معلق و منجز و تصویر سوم هم آن چیزی است که الان عرض کردیم که ملکیتها مطلق باشد و هر قیدی آمد بخورد به مملوک. </w:t>
      </w:r>
    </w:p>
    <w:p w14:paraId="1A057C49" w14:textId="77777777" w:rsidR="00941AA9" w:rsidRPr="00365AC0" w:rsidRDefault="00F66730" w:rsidP="00941AA9">
      <w:pPr>
        <w:pStyle w:val="Heading2"/>
        <w:rPr>
          <w:rtl/>
        </w:rPr>
      </w:pPr>
      <w:bookmarkStart w:id="1465" w:name="_Toc63728148"/>
      <w:r>
        <w:rPr>
          <w:rFonts w:hint="cs"/>
          <w:rtl/>
        </w:rPr>
        <w:lastRenderedPageBreak/>
        <w:t>دفاع از تفسی</w:t>
      </w:r>
      <w:r>
        <w:rPr>
          <w:rFonts w:hint="cs"/>
          <w:rtl/>
        </w:rPr>
        <w:t>ر دوم</w:t>
      </w:r>
      <w:bookmarkEnd w:id="1465"/>
    </w:p>
    <w:p w14:paraId="5F7DC2BA" w14:textId="77777777" w:rsidR="00941AA9" w:rsidRDefault="00F66730" w:rsidP="00941AA9">
      <w:pPr>
        <w:ind w:firstLine="0"/>
        <w:rPr>
          <w:rtl/>
        </w:rPr>
      </w:pPr>
      <w:r>
        <w:rPr>
          <w:rFonts w:hint="cs"/>
          <w:rtl/>
        </w:rPr>
        <w:t>حال دقت کنید آیا لازمه اینجور تصویر که ما دو جور ملکیت داشته باشیم، این است که ملکیت حقیقی عین انشاء ملکیت باشد که مرحوم اصفهانی می فرماید؟ چرا باید اینطور باشد؟ ما که نفهمیدیم. اینکه مرحوم اصفهانی می فرماید که اگر اینطور باشد که ایشان می خواهد بگوید</w:t>
      </w:r>
      <w:r>
        <w:rPr>
          <w:rFonts w:hint="cs"/>
          <w:rtl/>
        </w:rPr>
        <w:t xml:space="preserve"> دو قسم ملکیت است «فمجال البحث معه رحمه الله واسع لابتنائه علی أن الملکیة الحقیقیة عین الملکیة الانشائیة فها سنخان معلقا و منجزا». بله مرحوم شیخ بنابراین تصویر می گوید ما دو جور ملکیت داریم معلق و منجز. منتهی اینکه مبتنی باشد این حرف بر اینکه ملکیت حقیقی ع</w:t>
      </w:r>
      <w:r>
        <w:rPr>
          <w:rFonts w:hint="cs"/>
          <w:rtl/>
        </w:rPr>
        <w:t>ین انشائی باشد چرا. حالا من در همان چهارچوبی که خود مرحوم اصفهانی فرمود</w:t>
      </w:r>
      <w:r w:rsidRPr="00C96EAB">
        <w:rPr>
          <w:rFonts w:hint="cs"/>
          <w:rtl/>
        </w:rPr>
        <w:t xml:space="preserve"> </w:t>
      </w:r>
      <w:r>
        <w:rPr>
          <w:rFonts w:hint="cs"/>
          <w:rtl/>
        </w:rPr>
        <w:t>برای شما تصویر می کنم. مگر مرحوم اصفهانی نفرمود که ما انشائاتی که می کنیم موضوع برای اعتبارات عقلائی یا شرعی است، و معنای تسبیب هم همین است که این انشاء، موضوع می شود برای آن اعتبارات. تسبیب این است. خب تارة انشاء به تنهائی موضوع اعتبار است، اخری مع یک قید</w:t>
      </w:r>
      <w:r>
        <w:rPr>
          <w:rFonts w:hint="cs"/>
          <w:rtl/>
        </w:rPr>
        <w:t xml:space="preserve">ی مثل مجیء زید وغیره که هر وقت مجیء زید که فرض شده محقق شد اعتبار عقلاء می آید. و ایشان گفت که یک ملکیت بیشتر نداریم بر این دو سنخ وجود و دو سنخ سبب بار است. </w:t>
      </w:r>
    </w:p>
    <w:p w14:paraId="76A43AF9" w14:textId="77777777" w:rsidR="00941AA9" w:rsidRDefault="00F66730" w:rsidP="00941AA9">
      <w:pPr>
        <w:ind w:firstLine="0"/>
        <w:rPr>
          <w:rtl/>
        </w:rPr>
      </w:pPr>
      <w:r>
        <w:rPr>
          <w:rFonts w:hint="cs"/>
          <w:rtl/>
        </w:rPr>
        <w:t>حالا عین همین حرف را یعنی در همین تشکیلات و شاکله وساختار می توانیم برای دو جور ملکیت تصویر کنیم.</w:t>
      </w:r>
      <w:r>
        <w:rPr>
          <w:rFonts w:hint="cs"/>
          <w:rtl/>
        </w:rPr>
        <w:t xml:space="preserve"> اینطور بگوئیم که انشائات موضوع اعتبارات عقلائی هستند، انشاء مطلق موضوع اعتبار مطلق است، انشاء معلق یعنی انشائی که مقید باشد به مجیء زید مثلا موضوع اعتبار ملکیت علی تقدیر است. این خودش یک اعتبار است در عالم. همانطور که ما ملکیت مطلقه داریم ملکیت علی تقدیر </w:t>
      </w:r>
      <w:r>
        <w:rPr>
          <w:rFonts w:hint="cs"/>
          <w:rtl/>
        </w:rPr>
        <w:t>هم داریم. ملکیت علی تقدیر یکی از اعتبارات عقلائی است. انشاء وقف مقیدا به اینکه إذا جاء رأس السنة این یک انشائی است که موضوع می شود برای وقف معلق و منوط، اگر گفتیم وقف یک وجود اصالی دارد، یا برای تملیک معلق، بنابراینکه حقیقت وقف تملیک باشد. این چه مانعی دار</w:t>
      </w:r>
      <w:r>
        <w:rPr>
          <w:rFonts w:hint="cs"/>
          <w:rtl/>
        </w:rPr>
        <w:t xml:space="preserve">د؟ این در چهارچوب فکر شماست. </w:t>
      </w:r>
    </w:p>
    <w:p w14:paraId="157767C2" w14:textId="77777777" w:rsidR="00941AA9" w:rsidRPr="00365AC0" w:rsidRDefault="00F66730" w:rsidP="00941AA9">
      <w:pPr>
        <w:pStyle w:val="Heading1"/>
        <w:rPr>
          <w:rtl/>
        </w:rPr>
      </w:pPr>
      <w:bookmarkStart w:id="1466" w:name="_Toc63728149"/>
      <w:r w:rsidRPr="00365AC0">
        <w:rPr>
          <w:rFonts w:hint="cs"/>
          <w:rtl/>
        </w:rPr>
        <w:t>فائده اعتبار ملکیت علی تقدیر</w:t>
      </w:r>
      <w:bookmarkEnd w:id="1466"/>
    </w:p>
    <w:p w14:paraId="20D43659" w14:textId="77777777" w:rsidR="00941AA9" w:rsidRDefault="00F66730" w:rsidP="00941AA9">
      <w:pPr>
        <w:ind w:firstLine="0"/>
        <w:rPr>
          <w:rtl/>
        </w:rPr>
      </w:pPr>
      <w:r>
        <w:rPr>
          <w:rFonts w:hint="cs"/>
          <w:rtl/>
        </w:rPr>
        <w:t>البته ما در جلسه قبل اشکالی طرح کردیم که اگر آن اشکال صحیح باشد جلو این حرف را می گیرد، ولی به نظرم آن هم قابل جواب است. دوستان خوب دقت کنند، من همه وجوه را دارم باز می کنم شما روی آن فکر کنید. ما جلسه گذشته اشکال کردیم که این اعتبار ملکیت علی تقدیر چه فائ</w:t>
      </w:r>
      <w:r>
        <w:rPr>
          <w:rFonts w:hint="cs"/>
          <w:rtl/>
        </w:rPr>
        <w:t xml:space="preserve">ده ای دارد؟ چون فرض این است که آثار شرعی مترتب بر ملکیت </w:t>
      </w:r>
      <w:r>
        <w:rPr>
          <w:rFonts w:hint="cs"/>
          <w:rtl/>
        </w:rPr>
        <w:lastRenderedPageBreak/>
        <w:t xml:space="preserve">مطلق است و ملکیت علی تقدیر اثر ندارد، این مفرض بحث است. یعنی باید مجیء زید محقق شود تا آثار روی ملکیت بیاید. پس ملکیت علی تقدیر چه فائده ای دارد؟ </w:t>
      </w:r>
    </w:p>
    <w:p w14:paraId="0835C901" w14:textId="77777777" w:rsidR="00941AA9" w:rsidRDefault="00F66730" w:rsidP="00941AA9">
      <w:pPr>
        <w:ind w:firstLine="0"/>
        <w:rPr>
          <w:rtl/>
        </w:rPr>
      </w:pPr>
      <w:r>
        <w:rPr>
          <w:rFonts w:hint="cs"/>
          <w:rtl/>
        </w:rPr>
        <w:t>حالا می خواهیم این اشکال را دفع کنیم و یک صورت موجهتر</w:t>
      </w:r>
      <w:r>
        <w:rPr>
          <w:rFonts w:hint="cs"/>
          <w:rtl/>
        </w:rPr>
        <w:t>ی به آن بدهیم، اگر کسی اینطور بگوید که اعتبار ملکیت علی تقدیر وقتی که تقدیرش می آید دیگر نیاز به اعتبار جدید ندارد. چون ما اشکال جلسه قبلمان این بود که بالاخره وقتی که تقدیر آمد شما اعتبار ملکیت مطلق می کنید یا نمی کنید؟ اگر نکنید که هنوز یک جور اعتبار دیگ</w:t>
      </w:r>
      <w:r>
        <w:rPr>
          <w:rFonts w:hint="cs"/>
          <w:rtl/>
        </w:rPr>
        <w:t>ری دارید که موضوع آثار نیست، اگر اعتبار ملکیت مطلق می کنید که لغو می شود. پس چرا اعتبار علی تقدیر کنیم؟ خب یکسره می ایستیم تا مجیء زید محقق شود تا اعتبار ملک مطلق کنیم و موضوع آثار شود.</w:t>
      </w:r>
    </w:p>
    <w:p w14:paraId="126CE895" w14:textId="77777777" w:rsidR="00941AA9" w:rsidRDefault="00F66730" w:rsidP="00941AA9">
      <w:pPr>
        <w:ind w:firstLine="0"/>
        <w:rPr>
          <w:rtl/>
        </w:rPr>
      </w:pPr>
      <w:r>
        <w:rPr>
          <w:rFonts w:hint="cs"/>
          <w:rtl/>
        </w:rPr>
        <w:t>جوابی که حالا می خواهیم بدهیم این است که بگوئیم اعتبارات علی تقدیر، عن</w:t>
      </w:r>
      <w:r>
        <w:rPr>
          <w:rFonts w:hint="cs"/>
          <w:rtl/>
        </w:rPr>
        <w:t xml:space="preserve">د العقلاء عند حصول التقدیر بالفعل می شود. یعنی عقلاء دیگر نیاز ندارند که عن جدید یک اعتبار مطلق کنند. </w:t>
      </w:r>
    </w:p>
    <w:p w14:paraId="77235EF6" w14:textId="77777777" w:rsidR="00941AA9" w:rsidRPr="003462D6" w:rsidRDefault="00F66730" w:rsidP="00941AA9">
      <w:pPr>
        <w:rPr>
          <w:rtl/>
        </w:rPr>
      </w:pPr>
      <w:r w:rsidRPr="003462D6">
        <w:rPr>
          <w:rFonts w:hint="cs"/>
          <w:rtl/>
        </w:rPr>
        <w:t>اصلا</w:t>
      </w:r>
      <w:r w:rsidRPr="003462D6">
        <w:rPr>
          <w:rtl/>
        </w:rPr>
        <w:t xml:space="preserve"> </w:t>
      </w:r>
      <w:r w:rsidRPr="003462D6">
        <w:rPr>
          <w:rFonts w:hint="cs"/>
          <w:rtl/>
        </w:rPr>
        <w:t>عقلاء</w:t>
      </w:r>
      <w:r w:rsidRPr="003462D6">
        <w:rPr>
          <w:rtl/>
        </w:rPr>
        <w:t xml:space="preserve"> </w:t>
      </w:r>
      <w:r w:rsidRPr="003462D6">
        <w:rPr>
          <w:rFonts w:hint="cs"/>
          <w:rtl/>
        </w:rPr>
        <w:t>اعتبارات</w:t>
      </w:r>
      <w:r w:rsidRPr="003462D6">
        <w:rPr>
          <w:rtl/>
        </w:rPr>
        <w:t xml:space="preserve"> </w:t>
      </w:r>
      <w:r w:rsidRPr="003462D6">
        <w:rPr>
          <w:rFonts w:hint="cs"/>
          <w:rtl/>
        </w:rPr>
        <w:t>ملکیت</w:t>
      </w:r>
      <w:r w:rsidRPr="003462D6">
        <w:rPr>
          <w:rtl/>
        </w:rPr>
        <w:t xml:space="preserve"> </w:t>
      </w:r>
      <w:r w:rsidRPr="003462D6">
        <w:rPr>
          <w:rFonts w:hint="cs"/>
          <w:rtl/>
        </w:rPr>
        <w:t>علی</w:t>
      </w:r>
      <w:r w:rsidRPr="003462D6">
        <w:rPr>
          <w:rtl/>
        </w:rPr>
        <w:t xml:space="preserve"> </w:t>
      </w:r>
      <w:r w:rsidRPr="003462D6">
        <w:rPr>
          <w:rFonts w:hint="cs"/>
          <w:rtl/>
        </w:rPr>
        <w:t>تقدیر</w:t>
      </w:r>
      <w:r w:rsidRPr="003462D6">
        <w:rPr>
          <w:rtl/>
        </w:rPr>
        <w:t xml:space="preserve"> </w:t>
      </w:r>
      <w:r w:rsidRPr="003462D6">
        <w:rPr>
          <w:rFonts w:hint="cs"/>
          <w:rtl/>
        </w:rPr>
        <w:t>را</w:t>
      </w:r>
      <w:r w:rsidRPr="003462D6">
        <w:rPr>
          <w:rtl/>
        </w:rPr>
        <w:t xml:space="preserve"> </w:t>
      </w:r>
      <w:r w:rsidRPr="003462D6">
        <w:rPr>
          <w:rFonts w:hint="cs"/>
          <w:rtl/>
        </w:rPr>
        <w:t>عند</w:t>
      </w:r>
      <w:r w:rsidRPr="003462D6">
        <w:rPr>
          <w:rtl/>
        </w:rPr>
        <w:t xml:space="preserve"> </w:t>
      </w:r>
      <w:r w:rsidRPr="003462D6">
        <w:rPr>
          <w:rFonts w:hint="cs"/>
          <w:rtl/>
        </w:rPr>
        <w:t>حصول</w:t>
      </w:r>
      <w:r w:rsidRPr="003462D6">
        <w:rPr>
          <w:rtl/>
        </w:rPr>
        <w:t xml:space="preserve"> </w:t>
      </w:r>
      <w:r w:rsidRPr="003462D6">
        <w:rPr>
          <w:rFonts w:hint="cs"/>
          <w:rtl/>
        </w:rPr>
        <w:t>التقدیر،</w:t>
      </w:r>
      <w:r w:rsidRPr="003462D6">
        <w:rPr>
          <w:rtl/>
        </w:rPr>
        <w:t xml:space="preserve"> </w:t>
      </w:r>
      <w:r w:rsidRPr="003462D6">
        <w:rPr>
          <w:rFonts w:hint="cs"/>
          <w:rtl/>
        </w:rPr>
        <w:t>مطلق</w:t>
      </w:r>
      <w:r w:rsidRPr="003462D6">
        <w:rPr>
          <w:rtl/>
        </w:rPr>
        <w:t xml:space="preserve"> </w:t>
      </w:r>
      <w:r w:rsidRPr="003462D6">
        <w:rPr>
          <w:rFonts w:hint="cs"/>
          <w:rtl/>
        </w:rPr>
        <w:t>می</w:t>
      </w:r>
      <w:r w:rsidRPr="003462D6">
        <w:rPr>
          <w:rtl/>
        </w:rPr>
        <w:t xml:space="preserve"> </w:t>
      </w:r>
      <w:r w:rsidRPr="003462D6">
        <w:rPr>
          <w:rFonts w:hint="cs"/>
          <w:rtl/>
        </w:rPr>
        <w:t>بینند،</w:t>
      </w:r>
      <w:r w:rsidRPr="003462D6">
        <w:rPr>
          <w:rtl/>
        </w:rPr>
        <w:t xml:space="preserve"> </w:t>
      </w:r>
      <w:r w:rsidRPr="003462D6">
        <w:rPr>
          <w:rFonts w:hint="cs"/>
          <w:rtl/>
        </w:rPr>
        <w:t>لازم</w:t>
      </w:r>
      <w:r w:rsidRPr="003462D6">
        <w:rPr>
          <w:rtl/>
        </w:rPr>
        <w:t xml:space="preserve"> </w:t>
      </w:r>
      <w:r w:rsidRPr="003462D6">
        <w:rPr>
          <w:rFonts w:hint="cs"/>
          <w:rtl/>
        </w:rPr>
        <w:t>نیست</w:t>
      </w:r>
      <w:r w:rsidRPr="003462D6">
        <w:rPr>
          <w:rtl/>
        </w:rPr>
        <w:t xml:space="preserve"> </w:t>
      </w:r>
      <w:r w:rsidRPr="003462D6">
        <w:rPr>
          <w:rFonts w:hint="cs"/>
          <w:rtl/>
        </w:rPr>
        <w:t>اعتبار</w:t>
      </w:r>
      <w:r w:rsidRPr="003462D6">
        <w:rPr>
          <w:rtl/>
        </w:rPr>
        <w:t xml:space="preserve"> </w:t>
      </w:r>
      <w:r w:rsidRPr="003462D6">
        <w:rPr>
          <w:rFonts w:hint="cs"/>
          <w:rtl/>
        </w:rPr>
        <w:t>دیگر</w:t>
      </w:r>
      <w:r w:rsidRPr="003462D6">
        <w:rPr>
          <w:rtl/>
        </w:rPr>
        <w:t xml:space="preserve"> </w:t>
      </w:r>
      <w:r w:rsidRPr="003462D6">
        <w:rPr>
          <w:rFonts w:hint="cs"/>
          <w:rtl/>
        </w:rPr>
        <w:t>کنند</w:t>
      </w:r>
      <w:r w:rsidRPr="003462D6">
        <w:rPr>
          <w:rtl/>
        </w:rPr>
        <w:t>.</w:t>
      </w:r>
    </w:p>
    <w:p w14:paraId="22FF0479" w14:textId="77777777" w:rsidR="00941AA9" w:rsidRPr="003462D6" w:rsidRDefault="00F66730" w:rsidP="00941AA9">
      <w:pPr>
        <w:rPr>
          <w:rtl/>
        </w:rPr>
      </w:pPr>
      <w:r w:rsidRPr="003462D6">
        <w:rPr>
          <w:rFonts w:hint="cs"/>
          <w:rtl/>
        </w:rPr>
        <w:t>حالا</w:t>
      </w:r>
      <w:r w:rsidRPr="003462D6">
        <w:rPr>
          <w:rtl/>
        </w:rPr>
        <w:t xml:space="preserve"> </w:t>
      </w:r>
      <w:r w:rsidRPr="003462D6">
        <w:rPr>
          <w:rFonts w:hint="cs"/>
          <w:rtl/>
        </w:rPr>
        <w:t>شما</w:t>
      </w:r>
      <w:r w:rsidRPr="003462D6">
        <w:rPr>
          <w:rtl/>
        </w:rPr>
        <w:t xml:space="preserve"> </w:t>
      </w:r>
      <w:r w:rsidRPr="003462D6">
        <w:rPr>
          <w:rFonts w:hint="cs"/>
          <w:rtl/>
        </w:rPr>
        <w:t>بگوئید</w:t>
      </w:r>
      <w:r w:rsidRPr="003462D6">
        <w:rPr>
          <w:rtl/>
        </w:rPr>
        <w:t xml:space="preserve"> </w:t>
      </w:r>
      <w:r w:rsidRPr="003462D6">
        <w:rPr>
          <w:rFonts w:hint="cs"/>
          <w:rtl/>
        </w:rPr>
        <w:t>که</w:t>
      </w:r>
      <w:r w:rsidRPr="003462D6">
        <w:rPr>
          <w:rtl/>
        </w:rPr>
        <w:t xml:space="preserve"> </w:t>
      </w:r>
      <w:r w:rsidRPr="003462D6">
        <w:rPr>
          <w:rFonts w:hint="cs"/>
          <w:rtl/>
        </w:rPr>
        <w:t>یعنی</w:t>
      </w:r>
      <w:r w:rsidRPr="003462D6">
        <w:rPr>
          <w:rtl/>
        </w:rPr>
        <w:t xml:space="preserve"> </w:t>
      </w:r>
      <w:r w:rsidRPr="003462D6">
        <w:rPr>
          <w:rFonts w:hint="cs"/>
          <w:rtl/>
        </w:rPr>
        <w:t>چه</w:t>
      </w:r>
      <w:r w:rsidRPr="003462D6">
        <w:rPr>
          <w:rtl/>
        </w:rPr>
        <w:t xml:space="preserve"> </w:t>
      </w:r>
      <w:r w:rsidRPr="003462D6">
        <w:rPr>
          <w:rFonts w:hint="cs"/>
          <w:rtl/>
        </w:rPr>
        <w:t>که</w:t>
      </w:r>
      <w:r w:rsidRPr="003462D6">
        <w:rPr>
          <w:rtl/>
        </w:rPr>
        <w:t xml:space="preserve"> </w:t>
      </w:r>
      <w:r w:rsidRPr="003462D6">
        <w:rPr>
          <w:rFonts w:hint="cs"/>
          <w:rtl/>
        </w:rPr>
        <w:t>می</w:t>
      </w:r>
      <w:r w:rsidRPr="003462D6">
        <w:rPr>
          <w:rtl/>
        </w:rPr>
        <w:t xml:space="preserve"> </w:t>
      </w:r>
      <w:r w:rsidRPr="003462D6">
        <w:rPr>
          <w:rFonts w:hint="cs"/>
          <w:rtl/>
        </w:rPr>
        <w:t>بینند؟</w:t>
      </w:r>
      <w:r w:rsidRPr="003462D6">
        <w:rPr>
          <w:rtl/>
        </w:rPr>
        <w:t xml:space="preserve"> </w:t>
      </w:r>
      <w:r w:rsidRPr="003462D6">
        <w:rPr>
          <w:rFonts w:hint="cs"/>
          <w:rtl/>
        </w:rPr>
        <w:t>می</w:t>
      </w:r>
      <w:r w:rsidRPr="003462D6">
        <w:rPr>
          <w:rtl/>
        </w:rPr>
        <w:t xml:space="preserve"> </w:t>
      </w:r>
      <w:r w:rsidRPr="003462D6">
        <w:rPr>
          <w:rFonts w:hint="cs"/>
          <w:rtl/>
        </w:rPr>
        <w:t>گوئیم</w:t>
      </w:r>
      <w:r w:rsidRPr="003462D6">
        <w:rPr>
          <w:rtl/>
        </w:rPr>
        <w:t xml:space="preserve"> </w:t>
      </w:r>
      <w:r w:rsidRPr="003462D6">
        <w:rPr>
          <w:rFonts w:hint="cs"/>
          <w:rtl/>
        </w:rPr>
        <w:t>یعنی</w:t>
      </w:r>
      <w:r w:rsidRPr="003462D6">
        <w:rPr>
          <w:rtl/>
        </w:rPr>
        <w:t xml:space="preserve"> </w:t>
      </w:r>
      <w:r w:rsidRPr="003462D6">
        <w:rPr>
          <w:rFonts w:hint="cs"/>
          <w:rtl/>
        </w:rPr>
        <w:t>همان</w:t>
      </w:r>
      <w:r w:rsidRPr="003462D6">
        <w:rPr>
          <w:rtl/>
        </w:rPr>
        <w:t xml:space="preserve"> </w:t>
      </w:r>
      <w:r w:rsidRPr="003462D6">
        <w:rPr>
          <w:rFonts w:hint="cs"/>
          <w:rtl/>
        </w:rPr>
        <w:t>اثری</w:t>
      </w:r>
      <w:r w:rsidRPr="003462D6">
        <w:rPr>
          <w:rtl/>
        </w:rPr>
        <w:t xml:space="preserve"> </w:t>
      </w:r>
      <w:r w:rsidRPr="003462D6">
        <w:rPr>
          <w:rFonts w:hint="cs"/>
          <w:rtl/>
        </w:rPr>
        <w:t>را</w:t>
      </w:r>
      <w:r w:rsidRPr="003462D6">
        <w:rPr>
          <w:rtl/>
        </w:rPr>
        <w:t xml:space="preserve"> </w:t>
      </w:r>
      <w:r w:rsidRPr="003462D6">
        <w:rPr>
          <w:rFonts w:hint="cs"/>
          <w:rtl/>
        </w:rPr>
        <w:t>که</w:t>
      </w:r>
      <w:r w:rsidRPr="003462D6">
        <w:rPr>
          <w:rtl/>
        </w:rPr>
        <w:t xml:space="preserve"> </w:t>
      </w:r>
      <w:r w:rsidRPr="003462D6">
        <w:rPr>
          <w:rFonts w:hint="cs"/>
          <w:rtl/>
        </w:rPr>
        <w:t>برای</w:t>
      </w:r>
      <w:r w:rsidRPr="003462D6">
        <w:rPr>
          <w:rtl/>
        </w:rPr>
        <w:t xml:space="preserve"> </w:t>
      </w:r>
      <w:r w:rsidRPr="003462D6">
        <w:rPr>
          <w:rFonts w:hint="cs"/>
          <w:rtl/>
        </w:rPr>
        <w:t>ملک</w:t>
      </w:r>
      <w:r w:rsidRPr="003462D6">
        <w:rPr>
          <w:rtl/>
        </w:rPr>
        <w:t xml:space="preserve"> </w:t>
      </w:r>
      <w:r w:rsidRPr="003462D6">
        <w:rPr>
          <w:rFonts w:hint="cs"/>
          <w:rtl/>
        </w:rPr>
        <w:t>مطلق</w:t>
      </w:r>
      <w:r w:rsidRPr="003462D6">
        <w:rPr>
          <w:rtl/>
        </w:rPr>
        <w:t xml:space="preserve"> </w:t>
      </w:r>
      <w:r w:rsidRPr="003462D6">
        <w:rPr>
          <w:rFonts w:hint="cs"/>
          <w:rtl/>
        </w:rPr>
        <w:t>بار</w:t>
      </w:r>
      <w:r w:rsidRPr="003462D6">
        <w:rPr>
          <w:rtl/>
        </w:rPr>
        <w:t xml:space="preserve"> </w:t>
      </w:r>
      <w:r w:rsidRPr="003462D6">
        <w:rPr>
          <w:rFonts w:hint="cs"/>
          <w:rtl/>
        </w:rPr>
        <w:t>می</w:t>
      </w:r>
      <w:r w:rsidRPr="003462D6">
        <w:rPr>
          <w:rtl/>
        </w:rPr>
        <w:t xml:space="preserve"> </w:t>
      </w:r>
      <w:r w:rsidRPr="003462D6">
        <w:rPr>
          <w:rFonts w:hint="cs"/>
          <w:rtl/>
        </w:rPr>
        <w:t>کنند</w:t>
      </w:r>
      <w:r w:rsidRPr="003462D6">
        <w:rPr>
          <w:rtl/>
        </w:rPr>
        <w:t xml:space="preserve"> </w:t>
      </w:r>
      <w:r w:rsidRPr="003462D6">
        <w:rPr>
          <w:rFonts w:hint="cs"/>
          <w:rtl/>
        </w:rPr>
        <w:t>برای</w:t>
      </w:r>
      <w:r w:rsidRPr="003462D6">
        <w:rPr>
          <w:rtl/>
        </w:rPr>
        <w:t xml:space="preserve"> </w:t>
      </w:r>
      <w:r w:rsidRPr="003462D6">
        <w:rPr>
          <w:rFonts w:hint="cs"/>
          <w:rtl/>
        </w:rPr>
        <w:t>اینجور</w:t>
      </w:r>
      <w:r w:rsidRPr="003462D6">
        <w:rPr>
          <w:rtl/>
        </w:rPr>
        <w:t xml:space="preserve"> </w:t>
      </w:r>
      <w:r w:rsidRPr="003462D6">
        <w:rPr>
          <w:rFonts w:hint="cs"/>
          <w:rtl/>
        </w:rPr>
        <w:t>ملک</w:t>
      </w:r>
      <w:r w:rsidRPr="003462D6">
        <w:rPr>
          <w:rtl/>
        </w:rPr>
        <w:t xml:space="preserve"> </w:t>
      </w:r>
      <w:r w:rsidRPr="003462D6">
        <w:rPr>
          <w:rFonts w:hint="cs"/>
          <w:rtl/>
        </w:rPr>
        <w:t>هم</w:t>
      </w:r>
      <w:r w:rsidRPr="003462D6">
        <w:rPr>
          <w:rtl/>
        </w:rPr>
        <w:t xml:space="preserve"> </w:t>
      </w:r>
      <w:r w:rsidRPr="003462D6">
        <w:rPr>
          <w:rFonts w:hint="cs"/>
          <w:rtl/>
        </w:rPr>
        <w:t>بار</w:t>
      </w:r>
      <w:r w:rsidRPr="003462D6">
        <w:rPr>
          <w:rtl/>
        </w:rPr>
        <w:t xml:space="preserve"> </w:t>
      </w:r>
      <w:r w:rsidRPr="003462D6">
        <w:rPr>
          <w:rFonts w:hint="cs"/>
          <w:rtl/>
        </w:rPr>
        <w:t>می</w:t>
      </w:r>
      <w:r w:rsidRPr="003462D6">
        <w:rPr>
          <w:rtl/>
        </w:rPr>
        <w:t xml:space="preserve"> </w:t>
      </w:r>
      <w:r w:rsidRPr="003462D6">
        <w:rPr>
          <w:rFonts w:hint="cs"/>
          <w:rtl/>
        </w:rPr>
        <w:t>کنند</w:t>
      </w:r>
      <w:r w:rsidRPr="003462D6">
        <w:rPr>
          <w:rtl/>
        </w:rPr>
        <w:t xml:space="preserve">. </w:t>
      </w:r>
      <w:r w:rsidRPr="003462D6">
        <w:rPr>
          <w:rFonts w:hint="cs"/>
          <w:rtl/>
        </w:rPr>
        <w:t>ما</w:t>
      </w:r>
      <w:r w:rsidRPr="003462D6">
        <w:rPr>
          <w:rtl/>
        </w:rPr>
        <w:t xml:space="preserve"> </w:t>
      </w:r>
      <w:r w:rsidRPr="003462D6">
        <w:rPr>
          <w:rFonts w:hint="cs"/>
          <w:rtl/>
        </w:rPr>
        <w:t>چیز</w:t>
      </w:r>
      <w:r w:rsidRPr="003462D6">
        <w:rPr>
          <w:rtl/>
        </w:rPr>
        <w:t xml:space="preserve"> </w:t>
      </w:r>
      <w:r w:rsidRPr="003462D6">
        <w:rPr>
          <w:rFonts w:hint="cs"/>
          <w:rtl/>
        </w:rPr>
        <w:t>دیگری</w:t>
      </w:r>
      <w:r w:rsidRPr="003462D6">
        <w:rPr>
          <w:rtl/>
        </w:rPr>
        <w:t xml:space="preserve"> </w:t>
      </w:r>
      <w:r w:rsidRPr="003462D6">
        <w:rPr>
          <w:rFonts w:hint="cs"/>
          <w:rtl/>
        </w:rPr>
        <w:t>نمی</w:t>
      </w:r>
      <w:r w:rsidRPr="003462D6">
        <w:rPr>
          <w:rtl/>
        </w:rPr>
        <w:t xml:space="preserve"> </w:t>
      </w:r>
      <w:r w:rsidRPr="003462D6">
        <w:rPr>
          <w:rFonts w:hint="cs"/>
          <w:rtl/>
        </w:rPr>
        <w:t>خواهیم</w:t>
      </w:r>
      <w:r w:rsidRPr="003462D6">
        <w:rPr>
          <w:rtl/>
        </w:rPr>
        <w:t xml:space="preserve">. </w:t>
      </w:r>
      <w:r w:rsidRPr="003462D6">
        <w:rPr>
          <w:rFonts w:hint="cs"/>
          <w:rtl/>
        </w:rPr>
        <w:t>در</w:t>
      </w:r>
      <w:r w:rsidRPr="003462D6">
        <w:rPr>
          <w:rtl/>
        </w:rPr>
        <w:t xml:space="preserve"> </w:t>
      </w:r>
      <w:r w:rsidRPr="003462D6">
        <w:rPr>
          <w:rFonts w:hint="cs"/>
          <w:rtl/>
        </w:rPr>
        <w:t>واقع</w:t>
      </w:r>
      <w:r w:rsidRPr="003462D6">
        <w:rPr>
          <w:rtl/>
        </w:rPr>
        <w:t xml:space="preserve"> </w:t>
      </w:r>
      <w:r w:rsidRPr="003462D6">
        <w:rPr>
          <w:rFonts w:hint="cs"/>
          <w:rtl/>
        </w:rPr>
        <w:t>اگر</w:t>
      </w:r>
      <w:r w:rsidRPr="003462D6">
        <w:rPr>
          <w:rtl/>
        </w:rPr>
        <w:t xml:space="preserve"> </w:t>
      </w:r>
      <w:r w:rsidRPr="003462D6">
        <w:rPr>
          <w:rFonts w:hint="cs"/>
          <w:rtl/>
        </w:rPr>
        <w:t>اینطور</w:t>
      </w:r>
      <w:r w:rsidRPr="003462D6">
        <w:rPr>
          <w:rtl/>
        </w:rPr>
        <w:t xml:space="preserve"> </w:t>
      </w:r>
      <w:r w:rsidRPr="003462D6">
        <w:rPr>
          <w:rFonts w:hint="cs"/>
          <w:rtl/>
        </w:rPr>
        <w:t>گفتند</w:t>
      </w:r>
      <w:r w:rsidRPr="003462D6">
        <w:rPr>
          <w:rtl/>
        </w:rPr>
        <w:t xml:space="preserve"> </w:t>
      </w:r>
      <w:r w:rsidRPr="003462D6">
        <w:rPr>
          <w:rFonts w:hint="cs"/>
          <w:rtl/>
        </w:rPr>
        <w:t>إذا</w:t>
      </w:r>
      <w:r w:rsidRPr="003462D6">
        <w:rPr>
          <w:rtl/>
        </w:rPr>
        <w:t xml:space="preserve"> </w:t>
      </w:r>
      <w:r w:rsidRPr="003462D6">
        <w:rPr>
          <w:rFonts w:hint="cs"/>
          <w:rtl/>
        </w:rPr>
        <w:t>کان</w:t>
      </w:r>
      <w:r w:rsidRPr="003462D6">
        <w:rPr>
          <w:rtl/>
        </w:rPr>
        <w:t xml:space="preserve"> </w:t>
      </w:r>
      <w:r w:rsidRPr="003462D6">
        <w:rPr>
          <w:rFonts w:hint="cs"/>
          <w:rtl/>
        </w:rPr>
        <w:t>الشخص</w:t>
      </w:r>
      <w:r w:rsidRPr="003462D6">
        <w:rPr>
          <w:rtl/>
        </w:rPr>
        <w:t xml:space="preserve"> </w:t>
      </w:r>
      <w:r w:rsidRPr="003462D6">
        <w:rPr>
          <w:rFonts w:hint="cs"/>
          <w:rtl/>
        </w:rPr>
        <w:t>مالکا</w:t>
      </w:r>
      <w:r w:rsidRPr="003462D6">
        <w:rPr>
          <w:rtl/>
        </w:rPr>
        <w:t xml:space="preserve"> </w:t>
      </w:r>
      <w:r w:rsidRPr="003462D6">
        <w:rPr>
          <w:rFonts w:hint="cs"/>
          <w:rtl/>
        </w:rPr>
        <w:t>لشیء</w:t>
      </w:r>
      <w:r w:rsidRPr="003462D6">
        <w:rPr>
          <w:rtl/>
        </w:rPr>
        <w:t xml:space="preserve"> </w:t>
      </w:r>
      <w:r w:rsidRPr="003462D6">
        <w:rPr>
          <w:rFonts w:hint="cs"/>
          <w:rtl/>
        </w:rPr>
        <w:t>یجوز</w:t>
      </w:r>
      <w:r w:rsidRPr="003462D6">
        <w:rPr>
          <w:rtl/>
        </w:rPr>
        <w:t xml:space="preserve"> </w:t>
      </w:r>
      <w:r w:rsidRPr="003462D6">
        <w:rPr>
          <w:rFonts w:hint="cs"/>
          <w:rtl/>
        </w:rPr>
        <w:t>له</w:t>
      </w:r>
      <w:r w:rsidRPr="003462D6">
        <w:rPr>
          <w:rtl/>
        </w:rPr>
        <w:t xml:space="preserve"> </w:t>
      </w:r>
      <w:r w:rsidRPr="003462D6">
        <w:rPr>
          <w:rFonts w:hint="cs"/>
          <w:rtl/>
        </w:rPr>
        <w:t>التصرف</w:t>
      </w:r>
      <w:r w:rsidRPr="003462D6">
        <w:rPr>
          <w:rtl/>
        </w:rPr>
        <w:t xml:space="preserve"> </w:t>
      </w:r>
      <w:r w:rsidRPr="003462D6">
        <w:rPr>
          <w:rFonts w:hint="cs"/>
          <w:rtl/>
        </w:rPr>
        <w:t>و</w:t>
      </w:r>
      <w:r w:rsidRPr="003462D6">
        <w:rPr>
          <w:rtl/>
        </w:rPr>
        <w:t xml:space="preserve"> </w:t>
      </w:r>
      <w:r w:rsidRPr="003462D6">
        <w:rPr>
          <w:rFonts w:hint="cs"/>
          <w:rtl/>
        </w:rPr>
        <w:t>یمنع</w:t>
      </w:r>
      <w:r w:rsidRPr="003462D6">
        <w:rPr>
          <w:rtl/>
        </w:rPr>
        <w:t xml:space="preserve"> </w:t>
      </w:r>
      <w:r w:rsidRPr="003462D6">
        <w:rPr>
          <w:rFonts w:hint="cs"/>
          <w:rtl/>
        </w:rPr>
        <w:t>تصرف</w:t>
      </w:r>
      <w:r w:rsidRPr="003462D6">
        <w:rPr>
          <w:rtl/>
        </w:rPr>
        <w:t xml:space="preserve"> </w:t>
      </w:r>
      <w:r w:rsidRPr="003462D6">
        <w:rPr>
          <w:rFonts w:hint="cs"/>
          <w:rtl/>
        </w:rPr>
        <w:t>غیره</w:t>
      </w:r>
      <w:r w:rsidRPr="003462D6">
        <w:rPr>
          <w:rtl/>
        </w:rPr>
        <w:t xml:space="preserve">. </w:t>
      </w:r>
      <w:r w:rsidRPr="003462D6">
        <w:rPr>
          <w:rFonts w:hint="cs"/>
          <w:rtl/>
        </w:rPr>
        <w:t>این</w:t>
      </w:r>
      <w:r w:rsidRPr="003462D6">
        <w:rPr>
          <w:rtl/>
        </w:rPr>
        <w:t xml:space="preserve"> </w:t>
      </w:r>
      <w:r w:rsidRPr="003462D6">
        <w:rPr>
          <w:rFonts w:hint="cs"/>
          <w:rtl/>
        </w:rPr>
        <w:t>اثرش</w:t>
      </w:r>
      <w:r w:rsidRPr="003462D6">
        <w:rPr>
          <w:rtl/>
        </w:rPr>
        <w:t xml:space="preserve"> </w:t>
      </w:r>
      <w:r w:rsidRPr="003462D6">
        <w:rPr>
          <w:rFonts w:hint="cs"/>
          <w:rtl/>
        </w:rPr>
        <w:t>هست</w:t>
      </w:r>
      <w:r w:rsidRPr="003462D6">
        <w:rPr>
          <w:rtl/>
        </w:rPr>
        <w:t xml:space="preserve">. </w:t>
      </w:r>
      <w:r w:rsidRPr="003462D6">
        <w:rPr>
          <w:rFonts w:hint="cs"/>
          <w:rtl/>
        </w:rPr>
        <w:t>حالا</w:t>
      </w:r>
      <w:r w:rsidRPr="003462D6">
        <w:rPr>
          <w:rtl/>
        </w:rPr>
        <w:t xml:space="preserve"> </w:t>
      </w:r>
      <w:r w:rsidRPr="003462D6">
        <w:rPr>
          <w:rFonts w:hint="cs"/>
          <w:rtl/>
        </w:rPr>
        <w:t>یک</w:t>
      </w:r>
      <w:r w:rsidRPr="003462D6">
        <w:rPr>
          <w:rtl/>
        </w:rPr>
        <w:t xml:space="preserve"> </w:t>
      </w:r>
      <w:r w:rsidRPr="003462D6">
        <w:rPr>
          <w:rFonts w:hint="cs"/>
          <w:rtl/>
        </w:rPr>
        <w:t>ملکیت</w:t>
      </w:r>
      <w:r w:rsidRPr="003462D6">
        <w:rPr>
          <w:rtl/>
        </w:rPr>
        <w:t xml:space="preserve"> </w:t>
      </w:r>
      <w:r w:rsidRPr="003462D6">
        <w:rPr>
          <w:rFonts w:hint="cs"/>
          <w:rtl/>
        </w:rPr>
        <w:t>مطلقه</w:t>
      </w:r>
      <w:r w:rsidRPr="003462D6">
        <w:rPr>
          <w:rtl/>
        </w:rPr>
        <w:t xml:space="preserve"> </w:t>
      </w:r>
      <w:r w:rsidRPr="003462D6">
        <w:rPr>
          <w:rFonts w:hint="cs"/>
          <w:rtl/>
        </w:rPr>
        <w:t>داریم</w:t>
      </w:r>
      <w:r w:rsidRPr="003462D6">
        <w:rPr>
          <w:rtl/>
        </w:rPr>
        <w:t xml:space="preserve"> </w:t>
      </w:r>
      <w:r w:rsidRPr="003462D6">
        <w:rPr>
          <w:rFonts w:hint="cs"/>
          <w:rtl/>
        </w:rPr>
        <w:t>که</w:t>
      </w:r>
      <w:r w:rsidRPr="003462D6">
        <w:rPr>
          <w:rtl/>
        </w:rPr>
        <w:t xml:space="preserve"> </w:t>
      </w:r>
      <w:r w:rsidRPr="003462D6">
        <w:rPr>
          <w:rFonts w:hint="cs"/>
          <w:rtl/>
        </w:rPr>
        <w:t>موضوع</w:t>
      </w:r>
      <w:r w:rsidRPr="003462D6">
        <w:rPr>
          <w:rtl/>
        </w:rPr>
        <w:t xml:space="preserve"> </w:t>
      </w:r>
      <w:r w:rsidRPr="003462D6">
        <w:rPr>
          <w:rFonts w:hint="cs"/>
          <w:rtl/>
        </w:rPr>
        <w:t>است</w:t>
      </w:r>
      <w:r>
        <w:rPr>
          <w:rFonts w:hint="cs"/>
          <w:rtl/>
        </w:rPr>
        <w:t xml:space="preserve"> و</w:t>
      </w:r>
      <w:r w:rsidRPr="003462D6">
        <w:rPr>
          <w:rFonts w:hint="cs"/>
          <w:rtl/>
        </w:rPr>
        <w:t>یک</w:t>
      </w:r>
      <w:r w:rsidRPr="003462D6">
        <w:rPr>
          <w:rtl/>
        </w:rPr>
        <w:t xml:space="preserve"> </w:t>
      </w:r>
      <w:r w:rsidRPr="003462D6">
        <w:rPr>
          <w:rFonts w:hint="cs"/>
          <w:rtl/>
        </w:rPr>
        <w:t>ملکیت</w:t>
      </w:r>
      <w:r w:rsidRPr="003462D6">
        <w:rPr>
          <w:rtl/>
        </w:rPr>
        <w:t xml:space="preserve"> </w:t>
      </w:r>
      <w:r w:rsidRPr="003462D6">
        <w:rPr>
          <w:rFonts w:hint="cs"/>
          <w:rtl/>
        </w:rPr>
        <w:t>عند</w:t>
      </w:r>
      <w:r w:rsidRPr="003462D6">
        <w:rPr>
          <w:rtl/>
        </w:rPr>
        <w:t xml:space="preserve"> </w:t>
      </w:r>
      <w:r w:rsidRPr="003462D6">
        <w:rPr>
          <w:rFonts w:hint="cs"/>
          <w:rtl/>
        </w:rPr>
        <w:t>مجیء</w:t>
      </w:r>
      <w:r w:rsidRPr="003462D6">
        <w:rPr>
          <w:rtl/>
        </w:rPr>
        <w:t xml:space="preserve"> </w:t>
      </w:r>
      <w:r w:rsidRPr="003462D6">
        <w:rPr>
          <w:rFonts w:hint="cs"/>
          <w:rtl/>
        </w:rPr>
        <w:t>زید</w:t>
      </w:r>
      <w:r w:rsidRPr="003462D6">
        <w:rPr>
          <w:rtl/>
        </w:rPr>
        <w:t xml:space="preserve"> </w:t>
      </w:r>
      <w:r w:rsidRPr="003462D6">
        <w:rPr>
          <w:rFonts w:hint="cs"/>
          <w:rtl/>
        </w:rPr>
        <w:t>داریم،</w:t>
      </w:r>
      <w:r w:rsidRPr="003462D6">
        <w:rPr>
          <w:rtl/>
        </w:rPr>
        <w:t xml:space="preserve"> </w:t>
      </w:r>
      <w:r w:rsidRPr="003462D6">
        <w:rPr>
          <w:rFonts w:hint="cs"/>
          <w:rtl/>
        </w:rPr>
        <w:t>تا</w:t>
      </w:r>
      <w:r w:rsidRPr="003462D6">
        <w:rPr>
          <w:rtl/>
        </w:rPr>
        <w:t xml:space="preserve"> </w:t>
      </w:r>
      <w:r w:rsidRPr="003462D6">
        <w:rPr>
          <w:rFonts w:hint="cs"/>
          <w:rtl/>
        </w:rPr>
        <w:t>مجیء</w:t>
      </w:r>
      <w:r w:rsidRPr="003462D6">
        <w:rPr>
          <w:rtl/>
        </w:rPr>
        <w:t xml:space="preserve"> </w:t>
      </w:r>
      <w:r w:rsidRPr="003462D6">
        <w:rPr>
          <w:rFonts w:hint="cs"/>
          <w:rtl/>
        </w:rPr>
        <w:t>زید</w:t>
      </w:r>
      <w:r w:rsidRPr="003462D6">
        <w:rPr>
          <w:rtl/>
        </w:rPr>
        <w:t xml:space="preserve"> </w:t>
      </w:r>
      <w:r w:rsidRPr="003462D6">
        <w:rPr>
          <w:rFonts w:hint="cs"/>
          <w:rtl/>
        </w:rPr>
        <w:t>نشود،</w:t>
      </w:r>
      <w:r w:rsidRPr="003462D6">
        <w:rPr>
          <w:rtl/>
        </w:rPr>
        <w:t xml:space="preserve"> </w:t>
      </w:r>
      <w:r w:rsidRPr="003462D6">
        <w:rPr>
          <w:rFonts w:hint="cs"/>
          <w:rtl/>
        </w:rPr>
        <w:t>آن</w:t>
      </w:r>
      <w:r w:rsidRPr="003462D6">
        <w:rPr>
          <w:rtl/>
        </w:rPr>
        <w:t xml:space="preserve"> </w:t>
      </w:r>
      <w:r w:rsidRPr="003462D6">
        <w:rPr>
          <w:rFonts w:hint="cs"/>
          <w:rtl/>
        </w:rPr>
        <w:t>آثار</w:t>
      </w:r>
      <w:r w:rsidRPr="003462D6">
        <w:rPr>
          <w:rtl/>
        </w:rPr>
        <w:t xml:space="preserve"> </w:t>
      </w:r>
      <w:r w:rsidRPr="003462D6">
        <w:rPr>
          <w:rFonts w:hint="cs"/>
          <w:rtl/>
        </w:rPr>
        <w:t>جواز</w:t>
      </w:r>
      <w:r w:rsidRPr="003462D6">
        <w:rPr>
          <w:rtl/>
        </w:rPr>
        <w:t xml:space="preserve"> </w:t>
      </w:r>
      <w:r w:rsidRPr="003462D6">
        <w:rPr>
          <w:rFonts w:hint="cs"/>
          <w:rtl/>
        </w:rPr>
        <w:t>تصرف</w:t>
      </w:r>
      <w:r w:rsidRPr="003462D6">
        <w:rPr>
          <w:rtl/>
        </w:rPr>
        <w:t xml:space="preserve"> </w:t>
      </w:r>
      <w:r w:rsidRPr="003462D6">
        <w:rPr>
          <w:rFonts w:hint="cs"/>
          <w:rtl/>
        </w:rPr>
        <w:t>و</w:t>
      </w:r>
      <w:r w:rsidRPr="003462D6">
        <w:rPr>
          <w:rtl/>
        </w:rPr>
        <w:t xml:space="preserve"> </w:t>
      </w:r>
      <w:r w:rsidRPr="003462D6">
        <w:rPr>
          <w:rFonts w:hint="cs"/>
          <w:rtl/>
        </w:rPr>
        <w:t>حرمت</w:t>
      </w:r>
      <w:r w:rsidRPr="003462D6">
        <w:rPr>
          <w:rtl/>
        </w:rPr>
        <w:t xml:space="preserve"> </w:t>
      </w:r>
      <w:r w:rsidRPr="003462D6">
        <w:rPr>
          <w:rFonts w:hint="cs"/>
          <w:rtl/>
        </w:rPr>
        <w:t>تصرف</w:t>
      </w:r>
      <w:r w:rsidRPr="003462D6">
        <w:rPr>
          <w:rtl/>
        </w:rPr>
        <w:t xml:space="preserve"> </w:t>
      </w:r>
      <w:r>
        <w:rPr>
          <w:rFonts w:hint="cs"/>
          <w:rtl/>
        </w:rPr>
        <w:t>غیر</w:t>
      </w:r>
      <w:r w:rsidRPr="003462D6">
        <w:rPr>
          <w:rtl/>
        </w:rPr>
        <w:t xml:space="preserve"> </w:t>
      </w:r>
      <w:r w:rsidRPr="003462D6">
        <w:rPr>
          <w:rFonts w:hint="cs"/>
          <w:rtl/>
        </w:rPr>
        <w:t>نیست</w:t>
      </w:r>
      <w:r w:rsidRPr="003462D6">
        <w:rPr>
          <w:rtl/>
        </w:rPr>
        <w:t xml:space="preserve">. </w:t>
      </w:r>
      <w:r w:rsidRPr="003462D6">
        <w:rPr>
          <w:rFonts w:hint="cs"/>
          <w:rtl/>
        </w:rPr>
        <w:t>حالا</w:t>
      </w:r>
      <w:r w:rsidRPr="003462D6">
        <w:rPr>
          <w:rtl/>
        </w:rPr>
        <w:t xml:space="preserve"> </w:t>
      </w:r>
      <w:r w:rsidRPr="003462D6">
        <w:rPr>
          <w:rFonts w:hint="cs"/>
          <w:rtl/>
        </w:rPr>
        <w:t>مجیء</w:t>
      </w:r>
      <w:r w:rsidRPr="003462D6">
        <w:rPr>
          <w:rtl/>
        </w:rPr>
        <w:t xml:space="preserve"> </w:t>
      </w:r>
      <w:r w:rsidRPr="003462D6">
        <w:rPr>
          <w:rFonts w:hint="cs"/>
          <w:rtl/>
        </w:rPr>
        <w:t>زید</w:t>
      </w:r>
      <w:r w:rsidRPr="003462D6">
        <w:rPr>
          <w:rtl/>
        </w:rPr>
        <w:t xml:space="preserve"> </w:t>
      </w:r>
      <w:r w:rsidRPr="003462D6">
        <w:rPr>
          <w:rFonts w:hint="cs"/>
          <w:rtl/>
        </w:rPr>
        <w:t>که</w:t>
      </w:r>
      <w:r w:rsidRPr="003462D6">
        <w:rPr>
          <w:rtl/>
        </w:rPr>
        <w:t xml:space="preserve"> </w:t>
      </w:r>
      <w:r w:rsidRPr="003462D6">
        <w:rPr>
          <w:rFonts w:hint="cs"/>
          <w:rtl/>
        </w:rPr>
        <w:t>شد</w:t>
      </w:r>
      <w:r w:rsidRPr="003462D6">
        <w:rPr>
          <w:rtl/>
        </w:rPr>
        <w:t xml:space="preserve"> </w:t>
      </w:r>
      <w:r w:rsidRPr="003462D6">
        <w:rPr>
          <w:rFonts w:hint="cs"/>
          <w:rtl/>
        </w:rPr>
        <w:t>آن</w:t>
      </w:r>
      <w:r w:rsidRPr="003462D6">
        <w:rPr>
          <w:rtl/>
        </w:rPr>
        <w:t xml:space="preserve"> </w:t>
      </w:r>
      <w:r w:rsidRPr="003462D6">
        <w:rPr>
          <w:rFonts w:hint="cs"/>
          <w:rtl/>
        </w:rPr>
        <w:t>آثار</w:t>
      </w:r>
      <w:r w:rsidRPr="003462D6">
        <w:rPr>
          <w:rtl/>
        </w:rPr>
        <w:t xml:space="preserve"> </w:t>
      </w:r>
      <w:r w:rsidRPr="003462D6">
        <w:rPr>
          <w:rFonts w:hint="cs"/>
          <w:rtl/>
        </w:rPr>
        <w:t>هست،</w:t>
      </w:r>
      <w:r w:rsidRPr="003462D6">
        <w:rPr>
          <w:rtl/>
        </w:rPr>
        <w:t xml:space="preserve"> </w:t>
      </w:r>
      <w:r w:rsidRPr="003462D6">
        <w:rPr>
          <w:rFonts w:hint="cs"/>
          <w:rtl/>
        </w:rPr>
        <w:t>دیگر</w:t>
      </w:r>
      <w:r w:rsidRPr="003462D6">
        <w:rPr>
          <w:rtl/>
        </w:rPr>
        <w:t xml:space="preserve"> </w:t>
      </w:r>
      <w:r w:rsidRPr="003462D6">
        <w:rPr>
          <w:rFonts w:hint="cs"/>
          <w:rtl/>
        </w:rPr>
        <w:t>لازم</w:t>
      </w:r>
      <w:r w:rsidRPr="003462D6">
        <w:rPr>
          <w:rtl/>
        </w:rPr>
        <w:t xml:space="preserve"> </w:t>
      </w:r>
      <w:r w:rsidRPr="003462D6">
        <w:rPr>
          <w:rFonts w:hint="cs"/>
          <w:rtl/>
        </w:rPr>
        <w:t>نیست</w:t>
      </w:r>
      <w:r w:rsidRPr="003462D6">
        <w:rPr>
          <w:rtl/>
        </w:rPr>
        <w:t xml:space="preserve"> </w:t>
      </w:r>
      <w:r w:rsidRPr="003462D6">
        <w:rPr>
          <w:rFonts w:hint="cs"/>
          <w:rtl/>
        </w:rPr>
        <w:t>اعتبار</w:t>
      </w:r>
      <w:r w:rsidRPr="003462D6">
        <w:rPr>
          <w:rtl/>
        </w:rPr>
        <w:t xml:space="preserve"> </w:t>
      </w:r>
      <w:r w:rsidRPr="003462D6">
        <w:rPr>
          <w:rFonts w:hint="cs"/>
          <w:rtl/>
        </w:rPr>
        <w:t>جدید</w:t>
      </w:r>
      <w:r w:rsidRPr="003462D6">
        <w:rPr>
          <w:rtl/>
        </w:rPr>
        <w:t xml:space="preserve"> </w:t>
      </w:r>
      <w:r w:rsidRPr="003462D6">
        <w:rPr>
          <w:rFonts w:hint="cs"/>
          <w:rtl/>
        </w:rPr>
        <w:t>کنیم</w:t>
      </w:r>
      <w:r w:rsidRPr="003462D6">
        <w:rPr>
          <w:rtl/>
        </w:rPr>
        <w:t xml:space="preserve">. </w:t>
      </w:r>
      <w:r w:rsidRPr="003462D6">
        <w:rPr>
          <w:rFonts w:hint="cs"/>
          <w:rtl/>
        </w:rPr>
        <w:t>در</w:t>
      </w:r>
      <w:r w:rsidRPr="003462D6">
        <w:rPr>
          <w:rtl/>
        </w:rPr>
        <w:t xml:space="preserve"> </w:t>
      </w:r>
      <w:r w:rsidRPr="003462D6">
        <w:rPr>
          <w:rFonts w:hint="cs"/>
          <w:rtl/>
        </w:rPr>
        <w:t>واقع</w:t>
      </w:r>
      <w:r w:rsidRPr="003462D6">
        <w:rPr>
          <w:rtl/>
        </w:rPr>
        <w:t xml:space="preserve"> </w:t>
      </w:r>
      <w:r w:rsidRPr="003462D6">
        <w:rPr>
          <w:rFonts w:hint="cs"/>
          <w:rtl/>
        </w:rPr>
        <w:t>اینطور</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که</w:t>
      </w:r>
      <w:r w:rsidRPr="003462D6">
        <w:rPr>
          <w:rtl/>
        </w:rPr>
        <w:t xml:space="preserve"> </w:t>
      </w:r>
      <w:r w:rsidRPr="003462D6">
        <w:rPr>
          <w:rFonts w:hint="cs"/>
          <w:rtl/>
        </w:rPr>
        <w:t>آثار</w:t>
      </w:r>
      <w:r w:rsidRPr="003462D6">
        <w:rPr>
          <w:rtl/>
        </w:rPr>
        <w:t xml:space="preserve"> </w:t>
      </w:r>
      <w:r w:rsidRPr="003462D6">
        <w:rPr>
          <w:rFonts w:hint="cs"/>
          <w:rtl/>
        </w:rPr>
        <w:t>عقلائیه</w:t>
      </w:r>
      <w:r w:rsidRPr="003462D6">
        <w:rPr>
          <w:rtl/>
        </w:rPr>
        <w:t xml:space="preserve"> </w:t>
      </w:r>
      <w:r w:rsidRPr="003462D6">
        <w:rPr>
          <w:rFonts w:hint="cs"/>
          <w:rtl/>
        </w:rPr>
        <w:t>یا</w:t>
      </w:r>
      <w:r w:rsidRPr="003462D6">
        <w:rPr>
          <w:rtl/>
        </w:rPr>
        <w:t xml:space="preserve"> </w:t>
      </w:r>
      <w:r w:rsidRPr="003462D6">
        <w:rPr>
          <w:rFonts w:hint="cs"/>
          <w:rtl/>
        </w:rPr>
        <w:t>شرعیه</w:t>
      </w:r>
      <w:r w:rsidRPr="003462D6">
        <w:rPr>
          <w:rtl/>
        </w:rPr>
        <w:t xml:space="preserve"> </w:t>
      </w:r>
      <w:r w:rsidRPr="003462D6">
        <w:rPr>
          <w:rFonts w:hint="cs"/>
          <w:rtl/>
        </w:rPr>
        <w:t>بر</w:t>
      </w:r>
      <w:r w:rsidRPr="003462D6">
        <w:rPr>
          <w:rtl/>
        </w:rPr>
        <w:t xml:space="preserve"> </w:t>
      </w:r>
      <w:r w:rsidRPr="003462D6">
        <w:rPr>
          <w:rFonts w:hint="cs"/>
          <w:rtl/>
        </w:rPr>
        <w:t>اعتبار</w:t>
      </w:r>
      <w:r w:rsidRPr="003462D6">
        <w:rPr>
          <w:rtl/>
        </w:rPr>
        <w:t xml:space="preserve"> </w:t>
      </w:r>
      <w:r w:rsidRPr="003462D6">
        <w:rPr>
          <w:rFonts w:hint="cs"/>
          <w:rtl/>
        </w:rPr>
        <w:t>ملک</w:t>
      </w:r>
      <w:r w:rsidRPr="003462D6">
        <w:rPr>
          <w:rtl/>
        </w:rPr>
        <w:t xml:space="preserve"> </w:t>
      </w:r>
      <w:r w:rsidRPr="003462D6">
        <w:rPr>
          <w:rFonts w:hint="cs"/>
          <w:rtl/>
        </w:rPr>
        <w:t>مطلق</w:t>
      </w:r>
      <w:r w:rsidRPr="003462D6">
        <w:rPr>
          <w:rtl/>
        </w:rPr>
        <w:t xml:space="preserve"> </w:t>
      </w:r>
      <w:r w:rsidRPr="003462D6">
        <w:rPr>
          <w:rFonts w:hint="cs"/>
          <w:rtl/>
        </w:rPr>
        <w:t>و</w:t>
      </w:r>
      <w:r w:rsidRPr="003462D6">
        <w:rPr>
          <w:rtl/>
        </w:rPr>
        <w:t xml:space="preserve"> </w:t>
      </w:r>
      <w:r w:rsidRPr="003462D6">
        <w:rPr>
          <w:rFonts w:hint="cs"/>
          <w:rtl/>
        </w:rPr>
        <w:t>اعتبار</w:t>
      </w:r>
      <w:r w:rsidRPr="003462D6">
        <w:rPr>
          <w:rtl/>
        </w:rPr>
        <w:t xml:space="preserve"> </w:t>
      </w:r>
      <w:r w:rsidRPr="003462D6">
        <w:rPr>
          <w:rFonts w:hint="cs"/>
          <w:rtl/>
        </w:rPr>
        <w:t>ملک</w:t>
      </w:r>
      <w:r w:rsidRPr="003462D6">
        <w:rPr>
          <w:rtl/>
        </w:rPr>
        <w:t xml:space="preserve"> </w:t>
      </w:r>
      <w:r w:rsidRPr="003462D6">
        <w:rPr>
          <w:rFonts w:hint="cs"/>
          <w:rtl/>
        </w:rPr>
        <w:t>معلق</w:t>
      </w:r>
      <w:r w:rsidRPr="003462D6">
        <w:rPr>
          <w:rtl/>
        </w:rPr>
        <w:t xml:space="preserve"> </w:t>
      </w:r>
      <w:r w:rsidRPr="003462D6">
        <w:rPr>
          <w:rFonts w:hint="cs"/>
          <w:rtl/>
        </w:rPr>
        <w:t>عند</w:t>
      </w:r>
      <w:r w:rsidRPr="003462D6">
        <w:rPr>
          <w:rtl/>
        </w:rPr>
        <w:t xml:space="preserve"> </w:t>
      </w:r>
      <w:r w:rsidRPr="003462D6">
        <w:rPr>
          <w:rFonts w:hint="cs"/>
          <w:rtl/>
        </w:rPr>
        <w:t>حصول</w:t>
      </w:r>
      <w:r w:rsidRPr="003462D6">
        <w:rPr>
          <w:rtl/>
        </w:rPr>
        <w:t xml:space="preserve"> </w:t>
      </w:r>
      <w:r w:rsidRPr="003462D6">
        <w:rPr>
          <w:rFonts w:hint="cs"/>
          <w:rtl/>
        </w:rPr>
        <w:t>تعلیقه</w:t>
      </w:r>
      <w:r w:rsidRPr="003462D6">
        <w:rPr>
          <w:rtl/>
        </w:rPr>
        <w:t xml:space="preserve"> </w:t>
      </w:r>
      <w:r w:rsidRPr="003462D6">
        <w:rPr>
          <w:rFonts w:hint="cs"/>
          <w:rtl/>
        </w:rPr>
        <w:t>مترتب</w:t>
      </w:r>
      <w:r w:rsidRPr="003462D6">
        <w:rPr>
          <w:rtl/>
        </w:rPr>
        <w:t xml:space="preserve"> </w:t>
      </w:r>
      <w:r w:rsidRPr="003462D6">
        <w:rPr>
          <w:rFonts w:hint="cs"/>
          <w:rtl/>
        </w:rPr>
        <w:t>است</w:t>
      </w:r>
      <w:r w:rsidRPr="003462D6">
        <w:rPr>
          <w:rtl/>
        </w:rPr>
        <w:t xml:space="preserve"> </w:t>
      </w:r>
      <w:r w:rsidRPr="003462D6">
        <w:rPr>
          <w:rFonts w:hint="cs"/>
          <w:rtl/>
        </w:rPr>
        <w:t>و</w:t>
      </w:r>
      <w:r w:rsidRPr="003462D6">
        <w:rPr>
          <w:rtl/>
        </w:rPr>
        <w:t xml:space="preserve"> </w:t>
      </w:r>
      <w:r w:rsidRPr="003462D6">
        <w:rPr>
          <w:rFonts w:hint="cs"/>
          <w:rtl/>
        </w:rPr>
        <w:t>دیگر</w:t>
      </w:r>
      <w:r w:rsidRPr="003462D6">
        <w:rPr>
          <w:rtl/>
        </w:rPr>
        <w:t xml:space="preserve"> </w:t>
      </w:r>
      <w:r w:rsidRPr="003462D6">
        <w:rPr>
          <w:rFonts w:hint="cs"/>
          <w:rtl/>
        </w:rPr>
        <w:t>لازم</w:t>
      </w:r>
      <w:r w:rsidRPr="003462D6">
        <w:rPr>
          <w:rtl/>
        </w:rPr>
        <w:t xml:space="preserve"> </w:t>
      </w:r>
      <w:r w:rsidRPr="003462D6">
        <w:rPr>
          <w:rFonts w:hint="cs"/>
          <w:rtl/>
        </w:rPr>
        <w:t>نداریم</w:t>
      </w:r>
      <w:r w:rsidRPr="003462D6">
        <w:rPr>
          <w:rtl/>
        </w:rPr>
        <w:t xml:space="preserve"> </w:t>
      </w:r>
      <w:r w:rsidRPr="003462D6">
        <w:rPr>
          <w:rFonts w:hint="cs"/>
          <w:rtl/>
        </w:rPr>
        <w:t>دوباره</w:t>
      </w:r>
      <w:r w:rsidRPr="003462D6">
        <w:rPr>
          <w:rtl/>
        </w:rPr>
        <w:t xml:space="preserve"> </w:t>
      </w:r>
      <w:r w:rsidRPr="003462D6">
        <w:rPr>
          <w:rFonts w:hint="cs"/>
          <w:rtl/>
        </w:rPr>
        <w:t>اعتبار</w:t>
      </w:r>
      <w:r w:rsidRPr="003462D6">
        <w:rPr>
          <w:rtl/>
        </w:rPr>
        <w:t xml:space="preserve"> </w:t>
      </w:r>
      <w:r w:rsidRPr="003462D6">
        <w:rPr>
          <w:rFonts w:hint="cs"/>
          <w:rtl/>
        </w:rPr>
        <w:t>ملکیت</w:t>
      </w:r>
      <w:r w:rsidRPr="003462D6">
        <w:rPr>
          <w:rtl/>
        </w:rPr>
        <w:t xml:space="preserve"> </w:t>
      </w:r>
      <w:r w:rsidRPr="003462D6">
        <w:rPr>
          <w:rFonts w:hint="cs"/>
          <w:rtl/>
        </w:rPr>
        <w:t>کنیم</w:t>
      </w:r>
      <w:r w:rsidRPr="003462D6">
        <w:rPr>
          <w:rtl/>
        </w:rPr>
        <w:t xml:space="preserve">. </w:t>
      </w:r>
    </w:p>
    <w:p w14:paraId="2C5B483C" w14:textId="77777777" w:rsidR="00941AA9" w:rsidRPr="003462D6" w:rsidRDefault="00F66730" w:rsidP="00941AA9">
      <w:pPr>
        <w:rPr>
          <w:rtl/>
        </w:rPr>
      </w:pPr>
      <w:r w:rsidRPr="003462D6">
        <w:rPr>
          <w:rFonts w:hint="cs"/>
          <w:rtl/>
        </w:rPr>
        <w:t>بنابر</w:t>
      </w:r>
      <w:r w:rsidRPr="003462D6">
        <w:rPr>
          <w:rtl/>
        </w:rPr>
        <w:t xml:space="preserve"> </w:t>
      </w:r>
      <w:r w:rsidRPr="003462D6">
        <w:rPr>
          <w:rFonts w:hint="cs"/>
          <w:rtl/>
        </w:rPr>
        <w:t>این</w:t>
      </w:r>
      <w:r w:rsidRPr="003462D6">
        <w:rPr>
          <w:rtl/>
        </w:rPr>
        <w:t xml:space="preserve"> </w:t>
      </w:r>
      <w:r w:rsidRPr="003462D6">
        <w:rPr>
          <w:rFonts w:hint="cs"/>
          <w:rtl/>
        </w:rPr>
        <w:t>می</w:t>
      </w:r>
      <w:r w:rsidRPr="003462D6">
        <w:rPr>
          <w:rtl/>
        </w:rPr>
        <w:t xml:space="preserve"> </w:t>
      </w:r>
      <w:r w:rsidRPr="003462D6">
        <w:rPr>
          <w:rFonts w:hint="cs"/>
          <w:rtl/>
        </w:rPr>
        <w:t>خواهم</w:t>
      </w:r>
      <w:r w:rsidRPr="003462D6">
        <w:rPr>
          <w:rtl/>
        </w:rPr>
        <w:t xml:space="preserve"> </w:t>
      </w:r>
      <w:r w:rsidRPr="003462D6">
        <w:rPr>
          <w:rFonts w:hint="cs"/>
          <w:rtl/>
        </w:rPr>
        <w:t>عرض</w:t>
      </w:r>
      <w:r w:rsidRPr="003462D6">
        <w:rPr>
          <w:rtl/>
        </w:rPr>
        <w:t xml:space="preserve"> </w:t>
      </w:r>
      <w:r w:rsidRPr="003462D6">
        <w:rPr>
          <w:rFonts w:hint="cs"/>
          <w:rtl/>
        </w:rPr>
        <w:t>کنم</w:t>
      </w:r>
      <w:r w:rsidRPr="003462D6">
        <w:rPr>
          <w:rtl/>
        </w:rPr>
        <w:t xml:space="preserve"> </w:t>
      </w:r>
      <w:r w:rsidRPr="003462D6">
        <w:rPr>
          <w:rFonts w:hint="cs"/>
          <w:rtl/>
        </w:rPr>
        <w:t>که</w:t>
      </w:r>
      <w:r w:rsidRPr="003462D6">
        <w:rPr>
          <w:rtl/>
        </w:rPr>
        <w:t xml:space="preserve"> </w:t>
      </w:r>
      <w:r w:rsidRPr="003462D6">
        <w:rPr>
          <w:rFonts w:hint="cs"/>
          <w:rtl/>
        </w:rPr>
        <w:t>اگر</w:t>
      </w:r>
      <w:r w:rsidRPr="003462D6">
        <w:rPr>
          <w:rtl/>
        </w:rPr>
        <w:t xml:space="preserve"> </w:t>
      </w:r>
      <w:r w:rsidRPr="003462D6">
        <w:rPr>
          <w:rFonts w:hint="cs"/>
          <w:rtl/>
        </w:rPr>
        <w:t>ما</w:t>
      </w:r>
      <w:r w:rsidRPr="003462D6">
        <w:rPr>
          <w:rtl/>
        </w:rPr>
        <w:t xml:space="preserve"> </w:t>
      </w:r>
      <w:r w:rsidRPr="003462D6">
        <w:rPr>
          <w:rFonts w:hint="cs"/>
          <w:rtl/>
        </w:rPr>
        <w:t>در</w:t>
      </w:r>
      <w:r w:rsidRPr="003462D6">
        <w:rPr>
          <w:rtl/>
        </w:rPr>
        <w:t xml:space="preserve"> </w:t>
      </w:r>
      <w:r w:rsidRPr="003462D6">
        <w:rPr>
          <w:rFonts w:hint="cs"/>
          <w:rtl/>
        </w:rPr>
        <w:t>عالم</w:t>
      </w:r>
      <w:r w:rsidRPr="003462D6">
        <w:rPr>
          <w:rtl/>
        </w:rPr>
        <w:t xml:space="preserve"> </w:t>
      </w:r>
      <w:r w:rsidRPr="003462D6">
        <w:rPr>
          <w:rFonts w:hint="cs"/>
          <w:rtl/>
        </w:rPr>
        <w:t>دو</w:t>
      </w:r>
      <w:r w:rsidRPr="003462D6">
        <w:rPr>
          <w:rtl/>
        </w:rPr>
        <w:t xml:space="preserve"> </w:t>
      </w:r>
      <w:r w:rsidRPr="003462D6">
        <w:rPr>
          <w:rFonts w:hint="cs"/>
          <w:rtl/>
        </w:rPr>
        <w:t>جور</w:t>
      </w:r>
      <w:r w:rsidRPr="003462D6">
        <w:rPr>
          <w:rtl/>
        </w:rPr>
        <w:t xml:space="preserve"> </w:t>
      </w:r>
      <w:r w:rsidRPr="003462D6">
        <w:rPr>
          <w:rFonts w:hint="cs"/>
          <w:rtl/>
        </w:rPr>
        <w:t>ملکیت</w:t>
      </w:r>
      <w:r w:rsidRPr="003462D6">
        <w:rPr>
          <w:rtl/>
        </w:rPr>
        <w:t xml:space="preserve"> </w:t>
      </w:r>
      <w:r w:rsidRPr="003462D6">
        <w:rPr>
          <w:rFonts w:hint="cs"/>
          <w:rtl/>
        </w:rPr>
        <w:t>تصویر</w:t>
      </w:r>
      <w:r w:rsidRPr="003462D6">
        <w:rPr>
          <w:rtl/>
        </w:rPr>
        <w:t xml:space="preserve"> </w:t>
      </w:r>
      <w:r w:rsidRPr="003462D6">
        <w:rPr>
          <w:rFonts w:hint="cs"/>
          <w:rtl/>
        </w:rPr>
        <w:t>کنیم،</w:t>
      </w:r>
      <w:r w:rsidRPr="003462D6">
        <w:rPr>
          <w:rtl/>
        </w:rPr>
        <w:t xml:space="preserve"> </w:t>
      </w:r>
      <w:r w:rsidRPr="003462D6">
        <w:rPr>
          <w:rFonts w:hint="cs"/>
          <w:rtl/>
        </w:rPr>
        <w:t>دو</w:t>
      </w:r>
      <w:r w:rsidRPr="003462D6">
        <w:rPr>
          <w:rtl/>
        </w:rPr>
        <w:t xml:space="preserve"> </w:t>
      </w:r>
      <w:r w:rsidRPr="003462D6">
        <w:rPr>
          <w:rFonts w:hint="cs"/>
          <w:rtl/>
        </w:rPr>
        <w:t>جور</w:t>
      </w:r>
      <w:r w:rsidRPr="003462D6">
        <w:rPr>
          <w:rtl/>
        </w:rPr>
        <w:t xml:space="preserve"> </w:t>
      </w:r>
      <w:r w:rsidRPr="003462D6">
        <w:rPr>
          <w:rFonts w:hint="cs"/>
          <w:rtl/>
        </w:rPr>
        <w:t>اعتبار</w:t>
      </w:r>
      <w:r w:rsidRPr="003462D6">
        <w:rPr>
          <w:rtl/>
        </w:rPr>
        <w:t xml:space="preserve"> </w:t>
      </w:r>
      <w:r w:rsidRPr="003462D6">
        <w:rPr>
          <w:rFonts w:hint="cs"/>
          <w:rtl/>
        </w:rPr>
        <w:t>من</w:t>
      </w:r>
      <w:r w:rsidRPr="003462D6">
        <w:rPr>
          <w:rtl/>
        </w:rPr>
        <w:t xml:space="preserve"> </w:t>
      </w:r>
      <w:r w:rsidRPr="003462D6">
        <w:rPr>
          <w:rFonts w:hint="cs"/>
          <w:rtl/>
        </w:rPr>
        <w:t>العقلاء،</w:t>
      </w:r>
      <w:r w:rsidRPr="003462D6">
        <w:rPr>
          <w:rtl/>
        </w:rPr>
        <w:t xml:space="preserve"> </w:t>
      </w:r>
      <w:r w:rsidRPr="003462D6">
        <w:rPr>
          <w:rFonts w:hint="cs"/>
          <w:rtl/>
        </w:rPr>
        <w:t>در</w:t>
      </w:r>
      <w:r w:rsidRPr="003462D6">
        <w:rPr>
          <w:rtl/>
        </w:rPr>
        <w:t xml:space="preserve"> </w:t>
      </w:r>
      <w:r w:rsidRPr="003462D6">
        <w:rPr>
          <w:rFonts w:hint="cs"/>
          <w:rtl/>
        </w:rPr>
        <w:t>چهارچوب</w:t>
      </w:r>
      <w:r w:rsidRPr="003462D6">
        <w:rPr>
          <w:rtl/>
        </w:rPr>
        <w:t xml:space="preserve"> </w:t>
      </w:r>
      <w:r w:rsidRPr="003462D6">
        <w:rPr>
          <w:rFonts w:hint="cs"/>
          <w:rtl/>
        </w:rPr>
        <w:t>خود</w:t>
      </w:r>
      <w:r w:rsidRPr="003462D6">
        <w:rPr>
          <w:rtl/>
        </w:rPr>
        <w:t xml:space="preserve"> </w:t>
      </w:r>
      <w:r w:rsidRPr="003462D6">
        <w:rPr>
          <w:rFonts w:hint="cs"/>
          <w:rtl/>
        </w:rPr>
        <w:t>مرحوم</w:t>
      </w:r>
      <w:r w:rsidRPr="003462D6">
        <w:rPr>
          <w:rtl/>
        </w:rPr>
        <w:t xml:space="preserve"> </w:t>
      </w:r>
      <w:r w:rsidRPr="003462D6">
        <w:rPr>
          <w:rFonts w:hint="cs"/>
          <w:rtl/>
        </w:rPr>
        <w:t>اصفهانی</w:t>
      </w:r>
      <w:r w:rsidRPr="003462D6">
        <w:rPr>
          <w:rtl/>
        </w:rPr>
        <w:t xml:space="preserve"> </w:t>
      </w:r>
      <w:r w:rsidRPr="003462D6">
        <w:rPr>
          <w:rFonts w:hint="cs"/>
          <w:rtl/>
        </w:rPr>
        <w:t>هم</w:t>
      </w:r>
      <w:r w:rsidRPr="003462D6">
        <w:rPr>
          <w:rtl/>
        </w:rPr>
        <w:t xml:space="preserve"> </w:t>
      </w:r>
      <w:r w:rsidRPr="003462D6">
        <w:rPr>
          <w:rFonts w:hint="cs"/>
          <w:rtl/>
        </w:rPr>
        <w:t>این</w:t>
      </w:r>
      <w:r w:rsidRPr="003462D6">
        <w:rPr>
          <w:rtl/>
        </w:rPr>
        <w:t xml:space="preserve"> </w:t>
      </w:r>
      <w:r w:rsidRPr="003462D6">
        <w:rPr>
          <w:rFonts w:hint="cs"/>
          <w:rtl/>
        </w:rPr>
        <w:t>قابل</w:t>
      </w:r>
      <w:r w:rsidRPr="003462D6">
        <w:rPr>
          <w:rtl/>
        </w:rPr>
        <w:t xml:space="preserve"> </w:t>
      </w:r>
      <w:r w:rsidRPr="003462D6">
        <w:rPr>
          <w:rFonts w:hint="cs"/>
          <w:rtl/>
        </w:rPr>
        <w:t>بحث</w:t>
      </w:r>
      <w:r w:rsidRPr="003462D6">
        <w:rPr>
          <w:rtl/>
        </w:rPr>
        <w:t xml:space="preserve"> </w:t>
      </w:r>
      <w:r w:rsidRPr="003462D6">
        <w:rPr>
          <w:rFonts w:hint="cs"/>
          <w:rtl/>
        </w:rPr>
        <w:t>است</w:t>
      </w:r>
      <w:r w:rsidRPr="003462D6">
        <w:rPr>
          <w:rtl/>
        </w:rPr>
        <w:t xml:space="preserve"> </w:t>
      </w:r>
      <w:r w:rsidRPr="003462D6">
        <w:rPr>
          <w:rFonts w:hint="cs"/>
          <w:rtl/>
        </w:rPr>
        <w:t>که</w:t>
      </w:r>
      <w:r w:rsidRPr="003462D6">
        <w:rPr>
          <w:rtl/>
        </w:rPr>
        <w:t xml:space="preserve"> </w:t>
      </w:r>
      <w:r w:rsidRPr="003462D6">
        <w:rPr>
          <w:rFonts w:hint="cs"/>
          <w:rtl/>
        </w:rPr>
        <w:t>انشاء،</w:t>
      </w:r>
      <w:r w:rsidRPr="003462D6">
        <w:rPr>
          <w:rtl/>
        </w:rPr>
        <w:t xml:space="preserve"> </w:t>
      </w:r>
      <w:r w:rsidRPr="003462D6">
        <w:rPr>
          <w:rFonts w:hint="cs"/>
          <w:rtl/>
        </w:rPr>
        <w:t>موضوع</w:t>
      </w:r>
      <w:r w:rsidRPr="003462D6">
        <w:rPr>
          <w:rtl/>
        </w:rPr>
        <w:t xml:space="preserve"> </w:t>
      </w:r>
      <w:r w:rsidRPr="003462D6">
        <w:rPr>
          <w:rFonts w:hint="cs"/>
          <w:rtl/>
        </w:rPr>
        <w:t>دو</w:t>
      </w:r>
      <w:r w:rsidRPr="003462D6">
        <w:rPr>
          <w:rtl/>
        </w:rPr>
        <w:t xml:space="preserve"> </w:t>
      </w:r>
      <w:r w:rsidRPr="003462D6">
        <w:rPr>
          <w:rFonts w:hint="cs"/>
          <w:rtl/>
        </w:rPr>
        <w:t>جور</w:t>
      </w:r>
      <w:r w:rsidRPr="003462D6">
        <w:rPr>
          <w:rtl/>
        </w:rPr>
        <w:t xml:space="preserve"> </w:t>
      </w:r>
      <w:r w:rsidRPr="003462D6">
        <w:rPr>
          <w:rFonts w:hint="cs"/>
          <w:rtl/>
        </w:rPr>
        <w:t>اعتبار</w:t>
      </w:r>
      <w:r w:rsidRPr="003462D6">
        <w:rPr>
          <w:rtl/>
        </w:rPr>
        <w:t xml:space="preserve"> </w:t>
      </w:r>
      <w:r w:rsidRPr="003462D6">
        <w:rPr>
          <w:rFonts w:hint="cs"/>
          <w:rtl/>
        </w:rPr>
        <w:t>باشد،</w:t>
      </w:r>
      <w:r w:rsidRPr="003462D6">
        <w:rPr>
          <w:rtl/>
        </w:rPr>
        <w:t xml:space="preserve"> </w:t>
      </w:r>
      <w:r w:rsidRPr="003462D6">
        <w:rPr>
          <w:rFonts w:hint="cs"/>
          <w:rtl/>
        </w:rPr>
        <w:t>و</w:t>
      </w:r>
      <w:r w:rsidRPr="003462D6">
        <w:rPr>
          <w:rtl/>
        </w:rPr>
        <w:t xml:space="preserve"> </w:t>
      </w:r>
      <w:r w:rsidRPr="003462D6">
        <w:rPr>
          <w:rFonts w:hint="cs"/>
          <w:rtl/>
        </w:rPr>
        <w:t>بعد</w:t>
      </w:r>
      <w:r w:rsidRPr="003462D6">
        <w:rPr>
          <w:rtl/>
        </w:rPr>
        <w:t xml:space="preserve"> </w:t>
      </w:r>
      <w:r w:rsidRPr="003462D6">
        <w:rPr>
          <w:rFonts w:hint="cs"/>
          <w:rtl/>
        </w:rPr>
        <w:t>هم</w:t>
      </w:r>
      <w:r w:rsidRPr="003462D6">
        <w:rPr>
          <w:rtl/>
        </w:rPr>
        <w:t xml:space="preserve"> </w:t>
      </w:r>
      <w:r w:rsidRPr="003462D6">
        <w:rPr>
          <w:rFonts w:hint="cs"/>
          <w:rtl/>
        </w:rPr>
        <w:t>آن</w:t>
      </w:r>
      <w:r w:rsidRPr="003462D6">
        <w:rPr>
          <w:rtl/>
        </w:rPr>
        <w:t xml:space="preserve"> </w:t>
      </w:r>
      <w:r w:rsidRPr="003462D6">
        <w:rPr>
          <w:rFonts w:hint="cs"/>
          <w:rtl/>
        </w:rPr>
        <w:t>شبهه</w:t>
      </w:r>
      <w:r w:rsidRPr="003462D6">
        <w:rPr>
          <w:rtl/>
        </w:rPr>
        <w:t xml:space="preserve"> </w:t>
      </w:r>
      <w:r w:rsidRPr="003462D6">
        <w:rPr>
          <w:rFonts w:hint="cs"/>
          <w:rtl/>
        </w:rPr>
        <w:t>ای</w:t>
      </w:r>
      <w:r w:rsidRPr="003462D6">
        <w:rPr>
          <w:rtl/>
        </w:rPr>
        <w:t xml:space="preserve"> </w:t>
      </w:r>
      <w:r w:rsidRPr="003462D6">
        <w:rPr>
          <w:rFonts w:hint="cs"/>
          <w:rtl/>
        </w:rPr>
        <w:t>که</w:t>
      </w:r>
      <w:r w:rsidRPr="003462D6">
        <w:rPr>
          <w:rtl/>
        </w:rPr>
        <w:t xml:space="preserve"> </w:t>
      </w:r>
      <w:r w:rsidRPr="003462D6">
        <w:rPr>
          <w:rFonts w:hint="cs"/>
          <w:rtl/>
        </w:rPr>
        <w:t>ما</w:t>
      </w:r>
      <w:r w:rsidRPr="003462D6">
        <w:rPr>
          <w:rtl/>
        </w:rPr>
        <w:t xml:space="preserve"> </w:t>
      </w:r>
      <w:r w:rsidRPr="003462D6">
        <w:rPr>
          <w:rFonts w:hint="cs"/>
          <w:rtl/>
        </w:rPr>
        <w:t>جلسه</w:t>
      </w:r>
      <w:r w:rsidRPr="003462D6">
        <w:rPr>
          <w:rtl/>
        </w:rPr>
        <w:t xml:space="preserve"> </w:t>
      </w:r>
      <w:r w:rsidRPr="003462D6">
        <w:rPr>
          <w:rFonts w:hint="cs"/>
          <w:rtl/>
        </w:rPr>
        <w:t>قبل</w:t>
      </w:r>
      <w:r w:rsidRPr="003462D6">
        <w:rPr>
          <w:rtl/>
        </w:rPr>
        <w:t xml:space="preserve"> </w:t>
      </w:r>
      <w:r w:rsidRPr="003462D6">
        <w:rPr>
          <w:rFonts w:hint="cs"/>
          <w:rtl/>
        </w:rPr>
        <w:t>کردیم</w:t>
      </w:r>
      <w:r w:rsidRPr="003462D6">
        <w:rPr>
          <w:rtl/>
        </w:rPr>
        <w:t xml:space="preserve"> </w:t>
      </w:r>
      <w:r w:rsidRPr="003462D6">
        <w:rPr>
          <w:rFonts w:hint="cs"/>
          <w:rtl/>
        </w:rPr>
        <w:t>قابل</w:t>
      </w:r>
      <w:r w:rsidRPr="003462D6">
        <w:rPr>
          <w:rtl/>
        </w:rPr>
        <w:t xml:space="preserve"> </w:t>
      </w:r>
      <w:r w:rsidRPr="003462D6">
        <w:rPr>
          <w:rFonts w:hint="cs"/>
          <w:rtl/>
        </w:rPr>
        <w:t>دفع</w:t>
      </w:r>
      <w:r w:rsidRPr="003462D6">
        <w:rPr>
          <w:rtl/>
        </w:rPr>
        <w:t xml:space="preserve"> </w:t>
      </w:r>
      <w:r w:rsidRPr="003462D6">
        <w:rPr>
          <w:rFonts w:hint="cs"/>
          <w:rtl/>
        </w:rPr>
        <w:t>است</w:t>
      </w:r>
      <w:r w:rsidRPr="003462D6">
        <w:rPr>
          <w:rtl/>
        </w:rPr>
        <w:t xml:space="preserve"> </w:t>
      </w:r>
      <w:r w:rsidRPr="003462D6">
        <w:rPr>
          <w:rFonts w:hint="cs"/>
          <w:rtl/>
        </w:rPr>
        <w:t>به</w:t>
      </w:r>
      <w:r w:rsidRPr="003462D6">
        <w:rPr>
          <w:rtl/>
        </w:rPr>
        <w:t xml:space="preserve"> </w:t>
      </w:r>
      <w:r w:rsidRPr="003462D6">
        <w:rPr>
          <w:rFonts w:hint="cs"/>
          <w:rtl/>
        </w:rPr>
        <w:t>اینکه</w:t>
      </w:r>
      <w:r w:rsidRPr="003462D6">
        <w:rPr>
          <w:rtl/>
        </w:rPr>
        <w:t xml:space="preserve"> </w:t>
      </w:r>
      <w:r w:rsidRPr="003462D6">
        <w:rPr>
          <w:rFonts w:hint="cs"/>
          <w:rtl/>
        </w:rPr>
        <w:t>بگوئیم</w:t>
      </w:r>
      <w:r w:rsidRPr="003462D6">
        <w:rPr>
          <w:rtl/>
        </w:rPr>
        <w:t xml:space="preserve"> </w:t>
      </w:r>
      <w:r w:rsidRPr="003462D6">
        <w:rPr>
          <w:rFonts w:hint="cs"/>
          <w:rtl/>
        </w:rPr>
        <w:t>ملکیت</w:t>
      </w:r>
      <w:r w:rsidRPr="003462D6">
        <w:rPr>
          <w:rtl/>
        </w:rPr>
        <w:t xml:space="preserve"> </w:t>
      </w:r>
      <w:r w:rsidRPr="003462D6">
        <w:rPr>
          <w:rFonts w:hint="cs"/>
          <w:rtl/>
        </w:rPr>
        <w:t>علی</w:t>
      </w:r>
      <w:r w:rsidRPr="003462D6">
        <w:rPr>
          <w:rtl/>
        </w:rPr>
        <w:t xml:space="preserve"> </w:t>
      </w:r>
      <w:r w:rsidRPr="003462D6">
        <w:rPr>
          <w:rFonts w:hint="cs"/>
          <w:rtl/>
        </w:rPr>
        <w:t>تقدیر</w:t>
      </w:r>
      <w:r w:rsidRPr="003462D6">
        <w:rPr>
          <w:rtl/>
        </w:rPr>
        <w:t xml:space="preserve"> </w:t>
      </w:r>
      <w:r w:rsidRPr="003462D6">
        <w:rPr>
          <w:rFonts w:hint="cs"/>
          <w:rtl/>
        </w:rPr>
        <w:t>بعد</w:t>
      </w:r>
      <w:r w:rsidRPr="003462D6">
        <w:rPr>
          <w:rtl/>
        </w:rPr>
        <w:t xml:space="preserve"> </w:t>
      </w:r>
      <w:r w:rsidRPr="003462D6">
        <w:rPr>
          <w:rFonts w:hint="cs"/>
          <w:rtl/>
        </w:rPr>
        <w:t>از</w:t>
      </w:r>
      <w:r w:rsidRPr="003462D6">
        <w:rPr>
          <w:rtl/>
        </w:rPr>
        <w:t xml:space="preserve"> </w:t>
      </w:r>
      <w:r w:rsidRPr="003462D6">
        <w:rPr>
          <w:rFonts w:hint="cs"/>
          <w:rtl/>
        </w:rPr>
        <w:t>حصول</w:t>
      </w:r>
      <w:r w:rsidRPr="003462D6">
        <w:rPr>
          <w:rtl/>
        </w:rPr>
        <w:t xml:space="preserve"> </w:t>
      </w:r>
      <w:r w:rsidRPr="003462D6">
        <w:rPr>
          <w:rFonts w:hint="cs"/>
          <w:rtl/>
        </w:rPr>
        <w:t>تقدیرش</w:t>
      </w:r>
      <w:r w:rsidRPr="003462D6">
        <w:rPr>
          <w:rtl/>
        </w:rPr>
        <w:t xml:space="preserve"> </w:t>
      </w:r>
      <w:r w:rsidRPr="003462D6">
        <w:rPr>
          <w:rFonts w:hint="cs"/>
          <w:rtl/>
        </w:rPr>
        <w:t>دیگر</w:t>
      </w:r>
      <w:r w:rsidRPr="003462D6">
        <w:rPr>
          <w:rtl/>
        </w:rPr>
        <w:t xml:space="preserve"> </w:t>
      </w:r>
      <w:r w:rsidRPr="003462D6">
        <w:rPr>
          <w:rFonts w:hint="cs"/>
          <w:rtl/>
        </w:rPr>
        <w:t>نیاز</w:t>
      </w:r>
      <w:r w:rsidRPr="003462D6">
        <w:rPr>
          <w:rtl/>
        </w:rPr>
        <w:t xml:space="preserve"> </w:t>
      </w:r>
      <w:r w:rsidRPr="003462D6">
        <w:rPr>
          <w:rFonts w:hint="cs"/>
          <w:rtl/>
        </w:rPr>
        <w:t>ندارد</w:t>
      </w:r>
      <w:r w:rsidRPr="003462D6">
        <w:rPr>
          <w:rtl/>
        </w:rPr>
        <w:t xml:space="preserve"> </w:t>
      </w:r>
      <w:r w:rsidRPr="003462D6">
        <w:rPr>
          <w:rFonts w:hint="cs"/>
          <w:rtl/>
        </w:rPr>
        <w:t>که</w:t>
      </w:r>
      <w:r w:rsidRPr="003462D6">
        <w:rPr>
          <w:rtl/>
        </w:rPr>
        <w:t xml:space="preserve"> </w:t>
      </w:r>
      <w:r w:rsidRPr="003462D6">
        <w:rPr>
          <w:rFonts w:hint="cs"/>
          <w:rtl/>
        </w:rPr>
        <w:t>یک</w:t>
      </w:r>
      <w:r w:rsidRPr="003462D6">
        <w:rPr>
          <w:rtl/>
        </w:rPr>
        <w:t xml:space="preserve"> </w:t>
      </w:r>
      <w:r w:rsidRPr="003462D6">
        <w:rPr>
          <w:rFonts w:hint="cs"/>
          <w:rtl/>
        </w:rPr>
        <w:t>ملکیت</w:t>
      </w:r>
      <w:r w:rsidRPr="003462D6">
        <w:rPr>
          <w:rtl/>
        </w:rPr>
        <w:t xml:space="preserve"> </w:t>
      </w:r>
      <w:r w:rsidRPr="003462D6">
        <w:rPr>
          <w:rFonts w:hint="cs"/>
          <w:rtl/>
        </w:rPr>
        <w:t>مطلقه</w:t>
      </w:r>
      <w:r w:rsidRPr="003462D6">
        <w:rPr>
          <w:rtl/>
        </w:rPr>
        <w:t xml:space="preserve"> </w:t>
      </w:r>
      <w:r w:rsidRPr="003462D6">
        <w:rPr>
          <w:rFonts w:hint="cs"/>
          <w:rtl/>
        </w:rPr>
        <w:t>ای</w:t>
      </w:r>
      <w:r w:rsidRPr="003462D6">
        <w:rPr>
          <w:rtl/>
        </w:rPr>
        <w:t xml:space="preserve"> </w:t>
      </w:r>
      <w:r w:rsidRPr="003462D6">
        <w:rPr>
          <w:rFonts w:hint="cs"/>
          <w:rtl/>
        </w:rPr>
        <w:t>اعتبار</w:t>
      </w:r>
      <w:r w:rsidRPr="003462D6">
        <w:rPr>
          <w:rtl/>
        </w:rPr>
        <w:t xml:space="preserve"> </w:t>
      </w:r>
      <w:r w:rsidRPr="003462D6">
        <w:rPr>
          <w:rFonts w:hint="cs"/>
          <w:rtl/>
        </w:rPr>
        <w:t>شود</w:t>
      </w:r>
      <w:r w:rsidRPr="003462D6">
        <w:rPr>
          <w:rtl/>
        </w:rPr>
        <w:t xml:space="preserve">. </w:t>
      </w:r>
      <w:r w:rsidRPr="003462D6">
        <w:rPr>
          <w:rFonts w:hint="cs"/>
          <w:rtl/>
        </w:rPr>
        <w:t>خود</w:t>
      </w:r>
      <w:r w:rsidRPr="003462D6">
        <w:rPr>
          <w:rtl/>
        </w:rPr>
        <w:t xml:space="preserve"> </w:t>
      </w:r>
      <w:r w:rsidRPr="003462D6">
        <w:rPr>
          <w:rFonts w:hint="cs"/>
          <w:rtl/>
        </w:rPr>
        <w:t>همان</w:t>
      </w:r>
      <w:r w:rsidRPr="003462D6">
        <w:rPr>
          <w:rtl/>
        </w:rPr>
        <w:t xml:space="preserve"> </w:t>
      </w:r>
      <w:r w:rsidRPr="003462D6">
        <w:rPr>
          <w:rFonts w:hint="cs"/>
          <w:rtl/>
        </w:rPr>
        <w:t>کافی</w:t>
      </w:r>
      <w:r w:rsidRPr="003462D6">
        <w:rPr>
          <w:rtl/>
        </w:rPr>
        <w:t xml:space="preserve"> </w:t>
      </w:r>
      <w:r w:rsidRPr="003462D6">
        <w:rPr>
          <w:rFonts w:hint="cs"/>
          <w:rtl/>
        </w:rPr>
        <w:t>است</w:t>
      </w:r>
      <w:r w:rsidRPr="003462D6">
        <w:rPr>
          <w:rtl/>
        </w:rPr>
        <w:t xml:space="preserve">. </w:t>
      </w:r>
      <w:r w:rsidRPr="003462D6">
        <w:rPr>
          <w:rFonts w:hint="cs"/>
          <w:rtl/>
        </w:rPr>
        <w:t>کافی</w:t>
      </w:r>
      <w:r w:rsidRPr="003462D6">
        <w:rPr>
          <w:rtl/>
        </w:rPr>
        <w:t xml:space="preserve"> </w:t>
      </w:r>
      <w:r w:rsidRPr="003462D6">
        <w:rPr>
          <w:rFonts w:hint="cs"/>
          <w:rtl/>
        </w:rPr>
        <w:t>است</w:t>
      </w:r>
      <w:r w:rsidRPr="003462D6">
        <w:rPr>
          <w:rtl/>
        </w:rPr>
        <w:t xml:space="preserve"> </w:t>
      </w:r>
      <w:r w:rsidRPr="003462D6">
        <w:rPr>
          <w:rFonts w:hint="cs"/>
          <w:rtl/>
        </w:rPr>
        <w:t>یعنی</w:t>
      </w:r>
      <w:r w:rsidRPr="003462D6">
        <w:rPr>
          <w:rtl/>
        </w:rPr>
        <w:t xml:space="preserve"> </w:t>
      </w:r>
      <w:r w:rsidRPr="003462D6">
        <w:rPr>
          <w:rFonts w:hint="cs"/>
          <w:rtl/>
        </w:rPr>
        <w:t>چه؟</w:t>
      </w:r>
      <w:r w:rsidRPr="003462D6">
        <w:rPr>
          <w:rtl/>
        </w:rPr>
        <w:t xml:space="preserve"> </w:t>
      </w:r>
      <w:r w:rsidRPr="003462D6">
        <w:rPr>
          <w:rFonts w:hint="cs"/>
          <w:rtl/>
        </w:rPr>
        <w:t>یعنی</w:t>
      </w:r>
      <w:r w:rsidRPr="003462D6">
        <w:rPr>
          <w:rtl/>
        </w:rPr>
        <w:t xml:space="preserve"> </w:t>
      </w:r>
      <w:r w:rsidRPr="003462D6">
        <w:rPr>
          <w:rFonts w:hint="cs"/>
          <w:rtl/>
        </w:rPr>
        <w:t>عقلاء</w:t>
      </w:r>
      <w:r w:rsidRPr="003462D6">
        <w:rPr>
          <w:rtl/>
        </w:rPr>
        <w:t xml:space="preserve"> </w:t>
      </w:r>
      <w:r w:rsidRPr="003462D6">
        <w:rPr>
          <w:rFonts w:hint="cs"/>
          <w:rtl/>
        </w:rPr>
        <w:t>ترتیب</w:t>
      </w:r>
      <w:r w:rsidRPr="003462D6">
        <w:rPr>
          <w:rtl/>
        </w:rPr>
        <w:t xml:space="preserve"> </w:t>
      </w:r>
      <w:r w:rsidRPr="003462D6">
        <w:rPr>
          <w:rFonts w:hint="cs"/>
          <w:rtl/>
        </w:rPr>
        <w:t>اثر</w:t>
      </w:r>
      <w:r w:rsidRPr="003462D6">
        <w:rPr>
          <w:rtl/>
        </w:rPr>
        <w:t xml:space="preserve"> </w:t>
      </w:r>
      <w:r w:rsidRPr="003462D6">
        <w:rPr>
          <w:rFonts w:hint="cs"/>
          <w:rtl/>
        </w:rPr>
        <w:t>مطلق</w:t>
      </w:r>
      <w:r w:rsidRPr="003462D6">
        <w:rPr>
          <w:rtl/>
        </w:rPr>
        <w:t xml:space="preserve"> </w:t>
      </w:r>
      <w:r w:rsidRPr="003462D6">
        <w:rPr>
          <w:rFonts w:hint="cs"/>
          <w:rtl/>
        </w:rPr>
        <w:t>به</w:t>
      </w:r>
      <w:r w:rsidRPr="003462D6">
        <w:rPr>
          <w:rtl/>
        </w:rPr>
        <w:t xml:space="preserve"> </w:t>
      </w:r>
      <w:r w:rsidRPr="003462D6">
        <w:rPr>
          <w:rFonts w:hint="cs"/>
          <w:rtl/>
        </w:rPr>
        <w:t>این</w:t>
      </w:r>
      <w:r w:rsidRPr="003462D6">
        <w:rPr>
          <w:rtl/>
        </w:rPr>
        <w:t xml:space="preserve"> </w:t>
      </w:r>
      <w:r w:rsidRPr="003462D6">
        <w:rPr>
          <w:rFonts w:hint="cs"/>
          <w:rtl/>
        </w:rPr>
        <w:t>می</w:t>
      </w:r>
      <w:r w:rsidRPr="003462D6">
        <w:rPr>
          <w:rtl/>
        </w:rPr>
        <w:t xml:space="preserve"> </w:t>
      </w:r>
      <w:r w:rsidRPr="003462D6">
        <w:rPr>
          <w:rFonts w:hint="cs"/>
          <w:rtl/>
        </w:rPr>
        <w:t>دهند،</w:t>
      </w:r>
      <w:r w:rsidRPr="003462D6">
        <w:rPr>
          <w:rtl/>
        </w:rPr>
        <w:t xml:space="preserve"> </w:t>
      </w:r>
      <w:r w:rsidRPr="003462D6">
        <w:rPr>
          <w:rFonts w:hint="cs"/>
          <w:rtl/>
        </w:rPr>
        <w:t>می</w:t>
      </w:r>
      <w:r w:rsidRPr="003462D6">
        <w:rPr>
          <w:rtl/>
        </w:rPr>
        <w:t xml:space="preserve"> </w:t>
      </w:r>
      <w:r w:rsidRPr="003462D6">
        <w:rPr>
          <w:rFonts w:hint="cs"/>
          <w:rtl/>
        </w:rPr>
        <w:t>گویند</w:t>
      </w:r>
      <w:r w:rsidRPr="003462D6">
        <w:rPr>
          <w:rtl/>
        </w:rPr>
        <w:t xml:space="preserve"> </w:t>
      </w:r>
      <w:r w:rsidRPr="003462D6">
        <w:rPr>
          <w:rFonts w:hint="cs"/>
          <w:rtl/>
        </w:rPr>
        <w:t>ملکیت</w:t>
      </w:r>
      <w:r w:rsidRPr="003462D6">
        <w:rPr>
          <w:rtl/>
        </w:rPr>
        <w:t xml:space="preserve"> </w:t>
      </w:r>
      <w:r w:rsidRPr="003462D6">
        <w:rPr>
          <w:rFonts w:hint="cs"/>
          <w:rtl/>
        </w:rPr>
        <w:t>فعلی</w:t>
      </w:r>
      <w:r w:rsidRPr="003462D6">
        <w:rPr>
          <w:rtl/>
        </w:rPr>
        <w:t xml:space="preserve"> </w:t>
      </w:r>
      <w:r w:rsidRPr="003462D6">
        <w:rPr>
          <w:rFonts w:hint="cs"/>
          <w:rtl/>
        </w:rPr>
        <w:t>شده</w:t>
      </w:r>
      <w:r w:rsidRPr="003462D6">
        <w:rPr>
          <w:rtl/>
        </w:rPr>
        <w:t xml:space="preserve">. </w:t>
      </w:r>
      <w:r w:rsidRPr="003462D6">
        <w:rPr>
          <w:rFonts w:hint="cs"/>
          <w:rtl/>
        </w:rPr>
        <w:t>همانطور</w:t>
      </w:r>
      <w:r w:rsidRPr="003462D6">
        <w:rPr>
          <w:rtl/>
        </w:rPr>
        <w:t xml:space="preserve"> </w:t>
      </w:r>
      <w:r w:rsidRPr="003462D6">
        <w:rPr>
          <w:rFonts w:hint="cs"/>
          <w:rtl/>
        </w:rPr>
        <w:t>که</w:t>
      </w:r>
      <w:r w:rsidRPr="003462D6">
        <w:rPr>
          <w:rtl/>
        </w:rPr>
        <w:t xml:space="preserve"> </w:t>
      </w:r>
      <w:r w:rsidRPr="003462D6">
        <w:rPr>
          <w:rFonts w:hint="cs"/>
          <w:rtl/>
        </w:rPr>
        <w:t>در</w:t>
      </w:r>
      <w:r w:rsidRPr="003462D6">
        <w:rPr>
          <w:rtl/>
        </w:rPr>
        <w:t xml:space="preserve"> </w:t>
      </w:r>
      <w:r w:rsidRPr="003462D6">
        <w:rPr>
          <w:rFonts w:hint="cs"/>
          <w:rtl/>
        </w:rPr>
        <w:t>بقیه</w:t>
      </w:r>
      <w:r w:rsidRPr="003462D6">
        <w:rPr>
          <w:rtl/>
        </w:rPr>
        <w:t xml:space="preserve"> </w:t>
      </w:r>
      <w:r w:rsidRPr="003462D6">
        <w:rPr>
          <w:rFonts w:hint="cs"/>
          <w:rtl/>
        </w:rPr>
        <w:t>ملکیتها</w:t>
      </w:r>
      <w:r w:rsidRPr="003462D6">
        <w:rPr>
          <w:rtl/>
        </w:rPr>
        <w:t xml:space="preserve"> </w:t>
      </w:r>
      <w:r w:rsidRPr="003462D6">
        <w:rPr>
          <w:rFonts w:hint="cs"/>
          <w:rtl/>
        </w:rPr>
        <w:t>وقتی</w:t>
      </w:r>
      <w:r w:rsidRPr="003462D6">
        <w:rPr>
          <w:rtl/>
        </w:rPr>
        <w:t xml:space="preserve"> </w:t>
      </w:r>
      <w:r w:rsidRPr="003462D6">
        <w:rPr>
          <w:rFonts w:hint="cs"/>
          <w:rtl/>
        </w:rPr>
        <w:t>ملکیت</w:t>
      </w:r>
      <w:r w:rsidRPr="003462D6">
        <w:rPr>
          <w:rtl/>
        </w:rPr>
        <w:t xml:space="preserve"> </w:t>
      </w:r>
      <w:r w:rsidRPr="003462D6">
        <w:rPr>
          <w:rFonts w:hint="cs"/>
          <w:rtl/>
        </w:rPr>
        <w:t>مطلقه</w:t>
      </w:r>
      <w:r w:rsidRPr="003462D6">
        <w:rPr>
          <w:rtl/>
        </w:rPr>
        <w:t xml:space="preserve"> </w:t>
      </w:r>
      <w:r w:rsidRPr="003462D6">
        <w:rPr>
          <w:rFonts w:hint="cs"/>
          <w:rtl/>
        </w:rPr>
        <w:t>دارند</w:t>
      </w:r>
      <w:r w:rsidRPr="003462D6">
        <w:rPr>
          <w:rtl/>
        </w:rPr>
        <w:t xml:space="preserve"> </w:t>
      </w:r>
      <w:r w:rsidRPr="003462D6">
        <w:rPr>
          <w:rFonts w:hint="cs"/>
          <w:rtl/>
        </w:rPr>
        <w:t>آثار</w:t>
      </w:r>
      <w:r w:rsidRPr="003462D6">
        <w:rPr>
          <w:rtl/>
        </w:rPr>
        <w:t xml:space="preserve"> </w:t>
      </w:r>
      <w:r w:rsidRPr="003462D6">
        <w:rPr>
          <w:rFonts w:hint="cs"/>
          <w:rtl/>
        </w:rPr>
        <w:t>را</w:t>
      </w:r>
      <w:r w:rsidRPr="003462D6">
        <w:rPr>
          <w:rtl/>
        </w:rPr>
        <w:t xml:space="preserve"> </w:t>
      </w:r>
      <w:r w:rsidRPr="003462D6">
        <w:rPr>
          <w:rFonts w:hint="cs"/>
          <w:rtl/>
        </w:rPr>
        <w:t>بر</w:t>
      </w:r>
      <w:r w:rsidRPr="003462D6">
        <w:rPr>
          <w:rtl/>
        </w:rPr>
        <w:t xml:space="preserve"> </w:t>
      </w:r>
      <w:r w:rsidRPr="003462D6">
        <w:rPr>
          <w:rFonts w:hint="cs"/>
          <w:rtl/>
        </w:rPr>
        <w:t>آن</w:t>
      </w:r>
      <w:r w:rsidRPr="003462D6">
        <w:rPr>
          <w:rtl/>
        </w:rPr>
        <w:t xml:space="preserve"> </w:t>
      </w:r>
      <w:r w:rsidRPr="003462D6">
        <w:rPr>
          <w:rFonts w:hint="cs"/>
          <w:rtl/>
        </w:rPr>
        <w:t>مترتب</w:t>
      </w:r>
      <w:r w:rsidRPr="003462D6">
        <w:rPr>
          <w:rtl/>
        </w:rPr>
        <w:t xml:space="preserve"> </w:t>
      </w:r>
      <w:r w:rsidRPr="003462D6">
        <w:rPr>
          <w:rFonts w:hint="cs"/>
          <w:rtl/>
        </w:rPr>
        <w:t>می</w:t>
      </w:r>
      <w:r w:rsidRPr="003462D6">
        <w:rPr>
          <w:rtl/>
        </w:rPr>
        <w:t xml:space="preserve"> </w:t>
      </w:r>
      <w:r w:rsidRPr="003462D6">
        <w:rPr>
          <w:rFonts w:hint="cs"/>
          <w:rtl/>
        </w:rPr>
        <w:t>کنند</w:t>
      </w:r>
      <w:r w:rsidRPr="003462D6">
        <w:rPr>
          <w:rtl/>
        </w:rPr>
        <w:t xml:space="preserve"> </w:t>
      </w:r>
      <w:r w:rsidRPr="003462D6">
        <w:rPr>
          <w:rFonts w:hint="cs"/>
          <w:rtl/>
        </w:rPr>
        <w:t>در</w:t>
      </w:r>
      <w:r w:rsidRPr="003462D6">
        <w:rPr>
          <w:rtl/>
        </w:rPr>
        <w:t xml:space="preserve"> </w:t>
      </w:r>
      <w:r w:rsidRPr="003462D6">
        <w:rPr>
          <w:rFonts w:hint="cs"/>
          <w:rtl/>
        </w:rPr>
        <w:t>ملکیت</w:t>
      </w:r>
      <w:r w:rsidRPr="003462D6">
        <w:rPr>
          <w:rtl/>
        </w:rPr>
        <w:t xml:space="preserve"> </w:t>
      </w:r>
      <w:r w:rsidRPr="003462D6">
        <w:rPr>
          <w:rFonts w:hint="cs"/>
          <w:rtl/>
        </w:rPr>
        <w:t>علی</w:t>
      </w:r>
      <w:r w:rsidRPr="003462D6">
        <w:rPr>
          <w:rtl/>
        </w:rPr>
        <w:t xml:space="preserve"> </w:t>
      </w:r>
      <w:r w:rsidRPr="003462D6">
        <w:rPr>
          <w:rFonts w:hint="cs"/>
          <w:rtl/>
        </w:rPr>
        <w:t>تقدیر</w:t>
      </w:r>
      <w:r w:rsidRPr="003462D6">
        <w:rPr>
          <w:rtl/>
        </w:rPr>
        <w:t xml:space="preserve"> </w:t>
      </w:r>
      <w:r w:rsidRPr="003462D6">
        <w:rPr>
          <w:rFonts w:hint="cs"/>
          <w:rtl/>
        </w:rPr>
        <w:t>نیز</w:t>
      </w:r>
      <w:r w:rsidRPr="003462D6">
        <w:rPr>
          <w:rtl/>
        </w:rPr>
        <w:t xml:space="preserve"> </w:t>
      </w:r>
      <w:r w:rsidRPr="003462D6">
        <w:rPr>
          <w:rFonts w:hint="cs"/>
          <w:rtl/>
        </w:rPr>
        <w:t>وقتی</w:t>
      </w:r>
      <w:r w:rsidRPr="003462D6">
        <w:rPr>
          <w:rtl/>
        </w:rPr>
        <w:t xml:space="preserve"> </w:t>
      </w:r>
      <w:r w:rsidRPr="003462D6">
        <w:rPr>
          <w:rFonts w:hint="cs"/>
          <w:rtl/>
        </w:rPr>
        <w:t>تقدیر</w:t>
      </w:r>
      <w:r w:rsidRPr="003462D6">
        <w:rPr>
          <w:rtl/>
        </w:rPr>
        <w:t xml:space="preserve"> </w:t>
      </w:r>
      <w:r w:rsidRPr="003462D6">
        <w:rPr>
          <w:rFonts w:hint="cs"/>
          <w:rtl/>
        </w:rPr>
        <w:t>محقق</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آن</w:t>
      </w:r>
      <w:r w:rsidRPr="003462D6">
        <w:rPr>
          <w:rtl/>
        </w:rPr>
        <w:t xml:space="preserve"> </w:t>
      </w:r>
      <w:r w:rsidRPr="003462D6">
        <w:rPr>
          <w:rFonts w:hint="cs"/>
          <w:rtl/>
        </w:rPr>
        <w:t>اثر</w:t>
      </w:r>
      <w:r w:rsidRPr="003462D6">
        <w:rPr>
          <w:rtl/>
        </w:rPr>
        <w:t xml:space="preserve"> </w:t>
      </w:r>
      <w:r w:rsidRPr="003462D6">
        <w:rPr>
          <w:rFonts w:hint="cs"/>
          <w:rtl/>
        </w:rPr>
        <w:t>را</w:t>
      </w:r>
      <w:r w:rsidRPr="003462D6">
        <w:rPr>
          <w:rtl/>
        </w:rPr>
        <w:t xml:space="preserve"> </w:t>
      </w:r>
      <w:r w:rsidRPr="003462D6">
        <w:rPr>
          <w:rFonts w:hint="cs"/>
          <w:rtl/>
        </w:rPr>
        <w:t>بر</w:t>
      </w:r>
      <w:r w:rsidRPr="003462D6">
        <w:rPr>
          <w:rtl/>
        </w:rPr>
        <w:t xml:space="preserve"> </w:t>
      </w:r>
      <w:r w:rsidRPr="003462D6">
        <w:rPr>
          <w:rFonts w:hint="cs"/>
          <w:rtl/>
        </w:rPr>
        <w:t>آن</w:t>
      </w:r>
      <w:r w:rsidRPr="003462D6">
        <w:rPr>
          <w:rtl/>
        </w:rPr>
        <w:t xml:space="preserve"> </w:t>
      </w:r>
      <w:r w:rsidRPr="003462D6">
        <w:rPr>
          <w:rFonts w:hint="cs"/>
          <w:rtl/>
        </w:rPr>
        <w:t>مترتب</w:t>
      </w:r>
      <w:r w:rsidRPr="003462D6">
        <w:rPr>
          <w:rtl/>
        </w:rPr>
        <w:t xml:space="preserve"> </w:t>
      </w:r>
      <w:r w:rsidRPr="003462D6">
        <w:rPr>
          <w:rFonts w:hint="cs"/>
          <w:rtl/>
        </w:rPr>
        <w:t>می</w:t>
      </w:r>
      <w:r w:rsidRPr="003462D6">
        <w:rPr>
          <w:rtl/>
        </w:rPr>
        <w:t xml:space="preserve"> </w:t>
      </w:r>
      <w:r w:rsidRPr="003462D6">
        <w:rPr>
          <w:rFonts w:hint="cs"/>
          <w:rtl/>
        </w:rPr>
        <w:t>کنند</w:t>
      </w:r>
      <w:r w:rsidRPr="003462D6">
        <w:rPr>
          <w:rtl/>
        </w:rPr>
        <w:t xml:space="preserve">. </w:t>
      </w:r>
      <w:r w:rsidRPr="003462D6">
        <w:rPr>
          <w:rFonts w:hint="cs"/>
          <w:rtl/>
        </w:rPr>
        <w:t>مقصود</w:t>
      </w:r>
      <w:r w:rsidRPr="003462D6">
        <w:rPr>
          <w:rtl/>
        </w:rPr>
        <w:t xml:space="preserve"> </w:t>
      </w:r>
      <w:r w:rsidRPr="003462D6">
        <w:rPr>
          <w:rFonts w:hint="cs"/>
          <w:rtl/>
        </w:rPr>
        <w:t>ما</w:t>
      </w:r>
      <w:r w:rsidRPr="003462D6">
        <w:rPr>
          <w:rtl/>
        </w:rPr>
        <w:t xml:space="preserve"> </w:t>
      </w:r>
      <w:r w:rsidRPr="003462D6">
        <w:rPr>
          <w:rFonts w:hint="cs"/>
          <w:rtl/>
        </w:rPr>
        <w:t>از</w:t>
      </w:r>
      <w:r w:rsidRPr="003462D6">
        <w:rPr>
          <w:rtl/>
        </w:rPr>
        <w:t xml:space="preserve"> </w:t>
      </w:r>
      <w:r w:rsidRPr="003462D6">
        <w:rPr>
          <w:rFonts w:hint="cs"/>
          <w:rtl/>
        </w:rPr>
        <w:t>ملکیت</w:t>
      </w:r>
      <w:r w:rsidRPr="003462D6">
        <w:rPr>
          <w:rtl/>
        </w:rPr>
        <w:t xml:space="preserve"> </w:t>
      </w:r>
      <w:r w:rsidRPr="003462D6">
        <w:rPr>
          <w:rFonts w:hint="cs"/>
          <w:rtl/>
        </w:rPr>
        <w:t>فعلیه</w:t>
      </w:r>
      <w:r w:rsidRPr="003462D6">
        <w:rPr>
          <w:rtl/>
        </w:rPr>
        <w:t xml:space="preserve"> </w:t>
      </w:r>
      <w:r w:rsidRPr="003462D6">
        <w:rPr>
          <w:rFonts w:hint="cs"/>
          <w:rtl/>
        </w:rPr>
        <w:t>همین</w:t>
      </w:r>
      <w:r w:rsidRPr="003462D6">
        <w:rPr>
          <w:rtl/>
        </w:rPr>
        <w:t xml:space="preserve"> </w:t>
      </w:r>
      <w:r w:rsidRPr="003462D6">
        <w:rPr>
          <w:rFonts w:hint="cs"/>
          <w:rtl/>
        </w:rPr>
        <w:t>است</w:t>
      </w:r>
      <w:r w:rsidRPr="003462D6">
        <w:rPr>
          <w:rtl/>
        </w:rPr>
        <w:t xml:space="preserve">. </w:t>
      </w:r>
      <w:r w:rsidRPr="003462D6">
        <w:rPr>
          <w:rFonts w:hint="cs"/>
          <w:rtl/>
        </w:rPr>
        <w:t>بنابراین</w:t>
      </w:r>
      <w:r w:rsidRPr="003462D6">
        <w:rPr>
          <w:rtl/>
        </w:rPr>
        <w:t xml:space="preserve"> </w:t>
      </w:r>
      <w:r w:rsidRPr="003462D6">
        <w:rPr>
          <w:rFonts w:hint="cs"/>
          <w:rtl/>
        </w:rPr>
        <w:t>مشکلی</w:t>
      </w:r>
      <w:r w:rsidRPr="003462D6">
        <w:rPr>
          <w:rtl/>
        </w:rPr>
        <w:t xml:space="preserve"> </w:t>
      </w:r>
      <w:r w:rsidRPr="003462D6">
        <w:rPr>
          <w:rFonts w:hint="cs"/>
          <w:rtl/>
        </w:rPr>
        <w:t>ندارد</w:t>
      </w:r>
      <w:r w:rsidRPr="003462D6">
        <w:rPr>
          <w:rtl/>
        </w:rPr>
        <w:t xml:space="preserve"> </w:t>
      </w:r>
      <w:r w:rsidRPr="003462D6">
        <w:rPr>
          <w:rFonts w:hint="cs"/>
          <w:rtl/>
        </w:rPr>
        <w:t>و</w:t>
      </w:r>
      <w:r w:rsidRPr="003462D6">
        <w:rPr>
          <w:rtl/>
        </w:rPr>
        <w:t xml:space="preserve"> </w:t>
      </w:r>
      <w:r w:rsidRPr="003462D6">
        <w:rPr>
          <w:rFonts w:hint="cs"/>
          <w:rtl/>
        </w:rPr>
        <w:t>تصویر</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w:t>
      </w:r>
    </w:p>
    <w:p w14:paraId="44EEFB11" w14:textId="77777777" w:rsidR="00941AA9" w:rsidRPr="003462D6" w:rsidRDefault="00F66730" w:rsidP="00941AA9">
      <w:pPr>
        <w:rPr>
          <w:rtl/>
        </w:rPr>
      </w:pPr>
      <w:r w:rsidRPr="003462D6">
        <w:rPr>
          <w:rFonts w:hint="cs"/>
          <w:rtl/>
        </w:rPr>
        <w:lastRenderedPageBreak/>
        <w:t>آنوقت</w:t>
      </w:r>
      <w:r w:rsidRPr="003462D6">
        <w:rPr>
          <w:rtl/>
        </w:rPr>
        <w:t xml:space="preserve"> </w:t>
      </w:r>
      <w:r w:rsidRPr="003462D6">
        <w:rPr>
          <w:rFonts w:hint="cs"/>
          <w:rtl/>
        </w:rPr>
        <w:t>در</w:t>
      </w:r>
      <w:r w:rsidRPr="003462D6">
        <w:rPr>
          <w:rtl/>
        </w:rPr>
        <w:t xml:space="preserve"> </w:t>
      </w:r>
      <w:r w:rsidRPr="003462D6">
        <w:rPr>
          <w:rFonts w:hint="cs"/>
          <w:rtl/>
        </w:rPr>
        <w:t>این</w:t>
      </w:r>
      <w:r w:rsidRPr="003462D6">
        <w:rPr>
          <w:rtl/>
        </w:rPr>
        <w:t xml:space="preserve"> </w:t>
      </w:r>
      <w:r w:rsidRPr="003462D6">
        <w:rPr>
          <w:rFonts w:hint="cs"/>
          <w:rtl/>
        </w:rPr>
        <w:t>صورت</w:t>
      </w:r>
      <w:r w:rsidRPr="003462D6">
        <w:rPr>
          <w:rtl/>
        </w:rPr>
        <w:t xml:space="preserve"> </w:t>
      </w:r>
      <w:r w:rsidRPr="003462D6">
        <w:rPr>
          <w:rFonts w:hint="cs"/>
          <w:rtl/>
        </w:rPr>
        <w:t>هم</w:t>
      </w:r>
      <w:r w:rsidRPr="003462D6">
        <w:rPr>
          <w:rtl/>
        </w:rPr>
        <w:t xml:space="preserve"> </w:t>
      </w:r>
      <w:r w:rsidRPr="003462D6">
        <w:rPr>
          <w:rFonts w:hint="cs"/>
          <w:rtl/>
        </w:rPr>
        <w:t>باز</w:t>
      </w:r>
      <w:r w:rsidRPr="003462D6">
        <w:rPr>
          <w:rtl/>
        </w:rPr>
        <w:t xml:space="preserve"> </w:t>
      </w:r>
      <w:r w:rsidRPr="003462D6">
        <w:rPr>
          <w:rFonts w:hint="cs"/>
          <w:rtl/>
        </w:rPr>
        <w:t>حرف</w:t>
      </w:r>
      <w:r w:rsidRPr="003462D6">
        <w:rPr>
          <w:rtl/>
        </w:rPr>
        <w:t xml:space="preserve"> </w:t>
      </w:r>
      <w:r w:rsidRPr="003462D6">
        <w:rPr>
          <w:rFonts w:hint="cs"/>
          <w:rtl/>
        </w:rPr>
        <w:t>مرحوم</w:t>
      </w:r>
      <w:r w:rsidRPr="003462D6">
        <w:rPr>
          <w:rtl/>
        </w:rPr>
        <w:t xml:space="preserve"> </w:t>
      </w:r>
      <w:r w:rsidRPr="003462D6">
        <w:rPr>
          <w:rFonts w:hint="cs"/>
          <w:rtl/>
        </w:rPr>
        <w:t>اصفهانی</w:t>
      </w:r>
      <w:r w:rsidRPr="003462D6">
        <w:rPr>
          <w:rtl/>
        </w:rPr>
        <w:t xml:space="preserve"> </w:t>
      </w:r>
      <w:r w:rsidRPr="003462D6">
        <w:rPr>
          <w:rFonts w:hint="cs"/>
          <w:rtl/>
        </w:rPr>
        <w:t>درست</w:t>
      </w:r>
      <w:r w:rsidRPr="003462D6">
        <w:rPr>
          <w:rtl/>
        </w:rPr>
        <w:t xml:space="preserve"> </w:t>
      </w:r>
      <w:r w:rsidRPr="003462D6">
        <w:rPr>
          <w:rFonts w:hint="cs"/>
          <w:rtl/>
        </w:rPr>
        <w:t>نیست</w:t>
      </w:r>
      <w:r w:rsidRPr="003462D6">
        <w:rPr>
          <w:rtl/>
        </w:rPr>
        <w:t xml:space="preserve">. </w:t>
      </w:r>
      <w:r w:rsidRPr="003462D6">
        <w:rPr>
          <w:rFonts w:hint="cs"/>
          <w:rtl/>
        </w:rPr>
        <w:t>اینکه</w:t>
      </w:r>
      <w:r w:rsidRPr="003462D6">
        <w:rPr>
          <w:rtl/>
        </w:rPr>
        <w:t xml:space="preserve"> </w:t>
      </w:r>
      <w:r w:rsidRPr="003462D6">
        <w:rPr>
          <w:rFonts w:hint="cs"/>
          <w:rtl/>
        </w:rPr>
        <w:t>ایشان</w:t>
      </w:r>
      <w:r w:rsidRPr="003462D6">
        <w:rPr>
          <w:rtl/>
        </w:rPr>
        <w:t xml:space="preserve"> </w:t>
      </w:r>
      <w:r w:rsidRPr="003462D6">
        <w:rPr>
          <w:rFonts w:hint="cs"/>
          <w:rtl/>
        </w:rPr>
        <w:t>می</w:t>
      </w:r>
      <w:r w:rsidRPr="003462D6">
        <w:rPr>
          <w:rtl/>
        </w:rPr>
        <w:t xml:space="preserve"> </w:t>
      </w:r>
      <w:r w:rsidRPr="003462D6">
        <w:rPr>
          <w:rFonts w:hint="cs"/>
          <w:rtl/>
        </w:rPr>
        <w:t>گوید</w:t>
      </w:r>
      <w:r w:rsidRPr="003462D6">
        <w:rPr>
          <w:rtl/>
        </w:rPr>
        <w:t xml:space="preserve"> </w:t>
      </w:r>
      <w:r w:rsidRPr="003462D6">
        <w:rPr>
          <w:rFonts w:hint="cs"/>
          <w:rtl/>
        </w:rPr>
        <w:t>حرف</w:t>
      </w:r>
      <w:r w:rsidRPr="003462D6">
        <w:rPr>
          <w:rtl/>
        </w:rPr>
        <w:t xml:space="preserve"> </w:t>
      </w:r>
      <w:r w:rsidRPr="003462D6">
        <w:rPr>
          <w:rFonts w:hint="cs"/>
          <w:rtl/>
        </w:rPr>
        <w:t>شیخ</w:t>
      </w:r>
      <w:r w:rsidRPr="003462D6">
        <w:rPr>
          <w:rtl/>
        </w:rPr>
        <w:t xml:space="preserve"> </w:t>
      </w:r>
      <w:r w:rsidRPr="003462D6">
        <w:rPr>
          <w:rFonts w:hint="cs"/>
          <w:rtl/>
        </w:rPr>
        <w:t>مبتنی</w:t>
      </w:r>
      <w:r w:rsidRPr="003462D6">
        <w:rPr>
          <w:rtl/>
        </w:rPr>
        <w:t xml:space="preserve"> </w:t>
      </w:r>
      <w:r w:rsidRPr="003462D6">
        <w:rPr>
          <w:rFonts w:hint="cs"/>
          <w:rtl/>
        </w:rPr>
        <w:t>بر</w:t>
      </w:r>
      <w:r w:rsidRPr="003462D6">
        <w:rPr>
          <w:rtl/>
        </w:rPr>
        <w:t xml:space="preserve"> </w:t>
      </w:r>
      <w:r w:rsidRPr="003462D6">
        <w:rPr>
          <w:rFonts w:hint="cs"/>
          <w:rtl/>
        </w:rPr>
        <w:t>این</w:t>
      </w:r>
      <w:r w:rsidRPr="003462D6">
        <w:rPr>
          <w:rtl/>
        </w:rPr>
        <w:t xml:space="preserve"> </w:t>
      </w:r>
      <w:r w:rsidRPr="003462D6">
        <w:rPr>
          <w:rFonts w:hint="cs"/>
          <w:rtl/>
        </w:rPr>
        <w:t>است</w:t>
      </w:r>
      <w:r w:rsidRPr="003462D6">
        <w:rPr>
          <w:rtl/>
        </w:rPr>
        <w:t xml:space="preserve"> </w:t>
      </w:r>
      <w:r w:rsidRPr="003462D6">
        <w:rPr>
          <w:rFonts w:hint="cs"/>
          <w:rtl/>
        </w:rPr>
        <w:t>که</w:t>
      </w:r>
      <w:r w:rsidRPr="003462D6">
        <w:rPr>
          <w:rtl/>
        </w:rPr>
        <w:t xml:space="preserve"> </w:t>
      </w:r>
      <w:r w:rsidRPr="003462D6">
        <w:rPr>
          <w:rFonts w:hint="cs"/>
          <w:rtl/>
        </w:rPr>
        <w:t>ملکیت</w:t>
      </w:r>
      <w:r w:rsidRPr="003462D6">
        <w:rPr>
          <w:rtl/>
        </w:rPr>
        <w:t xml:space="preserve"> </w:t>
      </w:r>
      <w:r w:rsidRPr="003462D6">
        <w:rPr>
          <w:rFonts w:hint="cs"/>
          <w:rtl/>
        </w:rPr>
        <w:t>حقیقیه</w:t>
      </w:r>
      <w:r w:rsidRPr="003462D6">
        <w:rPr>
          <w:rtl/>
        </w:rPr>
        <w:t xml:space="preserve"> </w:t>
      </w:r>
      <w:r w:rsidRPr="003462D6">
        <w:rPr>
          <w:rFonts w:hint="cs"/>
          <w:rtl/>
        </w:rPr>
        <w:t>عین</w:t>
      </w:r>
      <w:r w:rsidRPr="003462D6">
        <w:rPr>
          <w:rtl/>
        </w:rPr>
        <w:t xml:space="preserve"> </w:t>
      </w:r>
      <w:r w:rsidRPr="003462D6">
        <w:rPr>
          <w:rFonts w:hint="cs"/>
          <w:rtl/>
        </w:rPr>
        <w:t>ملکیت</w:t>
      </w:r>
      <w:r w:rsidRPr="003462D6">
        <w:rPr>
          <w:rtl/>
        </w:rPr>
        <w:t xml:space="preserve"> </w:t>
      </w:r>
      <w:r w:rsidRPr="003462D6">
        <w:rPr>
          <w:rFonts w:hint="cs"/>
          <w:rtl/>
        </w:rPr>
        <w:t>انشائیه</w:t>
      </w:r>
      <w:r w:rsidRPr="003462D6">
        <w:rPr>
          <w:rtl/>
        </w:rPr>
        <w:t xml:space="preserve"> </w:t>
      </w:r>
      <w:r w:rsidRPr="003462D6">
        <w:rPr>
          <w:rFonts w:hint="cs"/>
          <w:rtl/>
        </w:rPr>
        <w:t>باشد،</w:t>
      </w:r>
      <w:r w:rsidRPr="003462D6">
        <w:rPr>
          <w:rtl/>
        </w:rPr>
        <w:t xml:space="preserve"> </w:t>
      </w:r>
      <w:r w:rsidRPr="003462D6">
        <w:rPr>
          <w:rFonts w:hint="cs"/>
          <w:rtl/>
        </w:rPr>
        <w:t>می</w:t>
      </w:r>
      <w:r w:rsidRPr="003462D6">
        <w:rPr>
          <w:rtl/>
        </w:rPr>
        <w:t xml:space="preserve"> </w:t>
      </w:r>
      <w:r w:rsidRPr="003462D6">
        <w:rPr>
          <w:rFonts w:hint="cs"/>
          <w:rtl/>
        </w:rPr>
        <w:t>گوئیم</w:t>
      </w:r>
      <w:r w:rsidRPr="003462D6">
        <w:rPr>
          <w:rtl/>
        </w:rPr>
        <w:t xml:space="preserve"> </w:t>
      </w:r>
      <w:r w:rsidRPr="003462D6">
        <w:rPr>
          <w:rFonts w:hint="cs"/>
          <w:rtl/>
        </w:rPr>
        <w:t>نه</w:t>
      </w:r>
      <w:r w:rsidRPr="003462D6">
        <w:rPr>
          <w:rtl/>
        </w:rPr>
        <w:t xml:space="preserve">. </w:t>
      </w:r>
      <w:r w:rsidRPr="003462D6">
        <w:rPr>
          <w:rFonts w:hint="cs"/>
          <w:rtl/>
        </w:rPr>
        <w:t>همانطور</w:t>
      </w:r>
      <w:r w:rsidRPr="003462D6">
        <w:rPr>
          <w:rtl/>
        </w:rPr>
        <w:t xml:space="preserve"> </w:t>
      </w:r>
      <w:r w:rsidRPr="003462D6">
        <w:rPr>
          <w:rFonts w:hint="cs"/>
          <w:rtl/>
        </w:rPr>
        <w:t>که</w:t>
      </w:r>
      <w:r w:rsidRPr="003462D6">
        <w:rPr>
          <w:rtl/>
        </w:rPr>
        <w:t xml:space="preserve"> </w:t>
      </w:r>
      <w:r w:rsidRPr="003462D6">
        <w:rPr>
          <w:rFonts w:hint="cs"/>
          <w:rtl/>
        </w:rPr>
        <w:t>شما</w:t>
      </w:r>
      <w:r w:rsidRPr="003462D6">
        <w:rPr>
          <w:rtl/>
        </w:rPr>
        <w:t xml:space="preserve"> </w:t>
      </w:r>
      <w:r w:rsidRPr="003462D6">
        <w:rPr>
          <w:rFonts w:hint="cs"/>
          <w:rtl/>
        </w:rPr>
        <w:t>هم</w:t>
      </w:r>
      <w:r w:rsidRPr="003462D6">
        <w:rPr>
          <w:rtl/>
        </w:rPr>
        <w:t xml:space="preserve"> </w:t>
      </w:r>
      <w:r w:rsidRPr="003462D6">
        <w:rPr>
          <w:rFonts w:hint="cs"/>
          <w:rtl/>
        </w:rPr>
        <w:t>قبول</w:t>
      </w:r>
      <w:r w:rsidRPr="003462D6">
        <w:rPr>
          <w:rtl/>
        </w:rPr>
        <w:t xml:space="preserve"> </w:t>
      </w:r>
      <w:r w:rsidRPr="003462D6">
        <w:rPr>
          <w:rFonts w:hint="cs"/>
          <w:rtl/>
        </w:rPr>
        <w:t>دارید</w:t>
      </w:r>
      <w:r w:rsidRPr="003462D6">
        <w:rPr>
          <w:rtl/>
        </w:rPr>
        <w:t xml:space="preserve"> </w:t>
      </w:r>
      <w:r w:rsidRPr="003462D6">
        <w:rPr>
          <w:rFonts w:hint="cs"/>
          <w:rtl/>
        </w:rPr>
        <w:t>ملکیت</w:t>
      </w:r>
      <w:r w:rsidRPr="003462D6">
        <w:rPr>
          <w:rtl/>
        </w:rPr>
        <w:t xml:space="preserve"> </w:t>
      </w:r>
      <w:r w:rsidRPr="003462D6">
        <w:rPr>
          <w:rFonts w:hint="cs"/>
          <w:rtl/>
        </w:rPr>
        <w:t>انشائیه</w:t>
      </w:r>
      <w:r w:rsidRPr="003462D6">
        <w:rPr>
          <w:rtl/>
        </w:rPr>
        <w:t xml:space="preserve"> </w:t>
      </w:r>
      <w:r w:rsidRPr="003462D6">
        <w:rPr>
          <w:rFonts w:hint="cs"/>
          <w:rtl/>
        </w:rPr>
        <w:t>موضوع</w:t>
      </w:r>
      <w:r w:rsidRPr="003462D6">
        <w:rPr>
          <w:rtl/>
        </w:rPr>
        <w:t xml:space="preserve"> </w:t>
      </w:r>
      <w:r w:rsidRPr="003462D6">
        <w:rPr>
          <w:rFonts w:hint="cs"/>
          <w:rtl/>
        </w:rPr>
        <w:t>ملکیت</w:t>
      </w:r>
      <w:r w:rsidRPr="003462D6">
        <w:rPr>
          <w:rtl/>
        </w:rPr>
        <w:t xml:space="preserve"> </w:t>
      </w:r>
      <w:r w:rsidRPr="003462D6">
        <w:rPr>
          <w:rFonts w:hint="cs"/>
          <w:rtl/>
        </w:rPr>
        <w:t>اعتباریه</w:t>
      </w:r>
      <w:r w:rsidRPr="003462D6">
        <w:rPr>
          <w:rtl/>
        </w:rPr>
        <w:t xml:space="preserve"> </w:t>
      </w:r>
      <w:r w:rsidRPr="003462D6">
        <w:rPr>
          <w:rFonts w:hint="cs"/>
          <w:rtl/>
        </w:rPr>
        <w:t>است</w:t>
      </w:r>
      <w:r w:rsidRPr="003462D6">
        <w:rPr>
          <w:rtl/>
        </w:rPr>
        <w:t xml:space="preserve"> </w:t>
      </w:r>
      <w:r w:rsidRPr="003462D6">
        <w:rPr>
          <w:rFonts w:hint="cs"/>
          <w:rtl/>
        </w:rPr>
        <w:t>نه</w:t>
      </w:r>
      <w:r w:rsidRPr="003462D6">
        <w:rPr>
          <w:rtl/>
        </w:rPr>
        <w:t xml:space="preserve"> </w:t>
      </w:r>
      <w:r w:rsidRPr="003462D6">
        <w:rPr>
          <w:rFonts w:hint="cs"/>
          <w:rtl/>
        </w:rPr>
        <w:t>عین</w:t>
      </w:r>
      <w:r w:rsidRPr="003462D6">
        <w:rPr>
          <w:rtl/>
        </w:rPr>
        <w:t xml:space="preserve"> </w:t>
      </w:r>
      <w:r w:rsidRPr="003462D6">
        <w:rPr>
          <w:rFonts w:hint="cs"/>
          <w:rtl/>
        </w:rPr>
        <w:t>آن</w:t>
      </w:r>
      <w:r w:rsidRPr="003462D6">
        <w:rPr>
          <w:rtl/>
        </w:rPr>
        <w:t xml:space="preserve">. </w:t>
      </w:r>
      <w:r w:rsidRPr="003462D6">
        <w:rPr>
          <w:rFonts w:hint="cs"/>
          <w:rtl/>
        </w:rPr>
        <w:t>منتهی</w:t>
      </w:r>
      <w:r w:rsidRPr="003462D6">
        <w:rPr>
          <w:rtl/>
        </w:rPr>
        <w:t xml:space="preserve"> </w:t>
      </w:r>
      <w:r w:rsidRPr="003462D6">
        <w:rPr>
          <w:rFonts w:hint="cs"/>
          <w:rtl/>
        </w:rPr>
        <w:t>شما</w:t>
      </w:r>
      <w:r w:rsidRPr="003462D6">
        <w:rPr>
          <w:rtl/>
        </w:rPr>
        <w:t xml:space="preserve"> </w:t>
      </w:r>
      <w:r w:rsidRPr="003462D6">
        <w:rPr>
          <w:rFonts w:hint="cs"/>
          <w:rtl/>
        </w:rPr>
        <w:t>می</w:t>
      </w:r>
      <w:r w:rsidRPr="003462D6">
        <w:rPr>
          <w:rtl/>
        </w:rPr>
        <w:t xml:space="preserve"> </w:t>
      </w:r>
      <w:r w:rsidRPr="003462D6">
        <w:rPr>
          <w:rFonts w:hint="cs"/>
          <w:rtl/>
        </w:rPr>
        <w:t>گفتید</w:t>
      </w:r>
      <w:r w:rsidRPr="003462D6">
        <w:rPr>
          <w:rtl/>
        </w:rPr>
        <w:t xml:space="preserve"> </w:t>
      </w:r>
      <w:r w:rsidRPr="003462D6">
        <w:rPr>
          <w:rFonts w:hint="cs"/>
          <w:rtl/>
        </w:rPr>
        <w:t>یک</w:t>
      </w:r>
      <w:r w:rsidRPr="003462D6">
        <w:rPr>
          <w:rtl/>
        </w:rPr>
        <w:t xml:space="preserve"> </w:t>
      </w:r>
      <w:r w:rsidRPr="003462D6">
        <w:rPr>
          <w:rFonts w:hint="cs"/>
          <w:rtl/>
        </w:rPr>
        <w:t>سنخ</w:t>
      </w:r>
      <w:r w:rsidRPr="003462D6">
        <w:rPr>
          <w:rtl/>
        </w:rPr>
        <w:t xml:space="preserve"> </w:t>
      </w:r>
      <w:r w:rsidRPr="003462D6">
        <w:rPr>
          <w:rFonts w:hint="cs"/>
          <w:rtl/>
        </w:rPr>
        <w:t>ملکیت</w:t>
      </w:r>
      <w:r w:rsidRPr="003462D6">
        <w:rPr>
          <w:rtl/>
        </w:rPr>
        <w:t xml:space="preserve"> </w:t>
      </w:r>
      <w:r w:rsidRPr="003462D6">
        <w:rPr>
          <w:rFonts w:hint="cs"/>
          <w:rtl/>
        </w:rPr>
        <w:t>بیشتر</w:t>
      </w:r>
      <w:r w:rsidRPr="003462D6">
        <w:rPr>
          <w:rtl/>
        </w:rPr>
        <w:t xml:space="preserve"> </w:t>
      </w:r>
      <w:r w:rsidRPr="003462D6">
        <w:rPr>
          <w:rFonts w:hint="cs"/>
          <w:rtl/>
        </w:rPr>
        <w:t>نداریم،</w:t>
      </w:r>
      <w:r w:rsidRPr="003462D6">
        <w:rPr>
          <w:rtl/>
        </w:rPr>
        <w:t xml:space="preserve"> </w:t>
      </w:r>
      <w:r w:rsidRPr="003462D6">
        <w:rPr>
          <w:rFonts w:hint="cs"/>
          <w:rtl/>
        </w:rPr>
        <w:t>ما</w:t>
      </w:r>
      <w:r w:rsidRPr="003462D6">
        <w:rPr>
          <w:rtl/>
        </w:rPr>
        <w:t xml:space="preserve"> </w:t>
      </w:r>
      <w:r w:rsidRPr="003462D6">
        <w:rPr>
          <w:rFonts w:hint="cs"/>
          <w:rtl/>
        </w:rPr>
        <w:t>می</w:t>
      </w:r>
      <w:r w:rsidRPr="003462D6">
        <w:rPr>
          <w:rtl/>
        </w:rPr>
        <w:t xml:space="preserve"> </w:t>
      </w:r>
      <w:r w:rsidRPr="003462D6">
        <w:rPr>
          <w:rFonts w:hint="cs"/>
          <w:rtl/>
        </w:rPr>
        <w:t>گوئیم</w:t>
      </w:r>
      <w:r w:rsidRPr="003462D6">
        <w:rPr>
          <w:rtl/>
        </w:rPr>
        <w:t xml:space="preserve"> </w:t>
      </w:r>
      <w:r w:rsidRPr="003462D6">
        <w:rPr>
          <w:rFonts w:hint="cs"/>
          <w:rtl/>
        </w:rPr>
        <w:t>دو</w:t>
      </w:r>
      <w:r w:rsidRPr="003462D6">
        <w:rPr>
          <w:rtl/>
        </w:rPr>
        <w:t xml:space="preserve"> </w:t>
      </w:r>
      <w:r w:rsidRPr="003462D6">
        <w:rPr>
          <w:rFonts w:hint="cs"/>
          <w:rtl/>
        </w:rPr>
        <w:t>سنخ</w:t>
      </w:r>
      <w:r w:rsidRPr="003462D6">
        <w:rPr>
          <w:rtl/>
        </w:rPr>
        <w:t xml:space="preserve"> </w:t>
      </w:r>
      <w:r w:rsidRPr="003462D6">
        <w:rPr>
          <w:rFonts w:hint="cs"/>
          <w:rtl/>
        </w:rPr>
        <w:t>داریم</w:t>
      </w:r>
      <w:r w:rsidRPr="003462D6">
        <w:rPr>
          <w:rtl/>
        </w:rPr>
        <w:t xml:space="preserve"> </w:t>
      </w:r>
      <w:r w:rsidRPr="003462D6">
        <w:rPr>
          <w:rFonts w:hint="cs"/>
          <w:rtl/>
        </w:rPr>
        <w:t>و</w:t>
      </w:r>
      <w:r w:rsidRPr="003462D6">
        <w:rPr>
          <w:rtl/>
        </w:rPr>
        <w:t xml:space="preserve"> </w:t>
      </w:r>
      <w:r w:rsidRPr="003462D6">
        <w:rPr>
          <w:rFonts w:hint="cs"/>
          <w:rtl/>
        </w:rPr>
        <w:t>به</w:t>
      </w:r>
      <w:r w:rsidRPr="003462D6">
        <w:rPr>
          <w:rtl/>
        </w:rPr>
        <w:t xml:space="preserve"> </w:t>
      </w:r>
      <w:r w:rsidRPr="003462D6">
        <w:rPr>
          <w:rFonts w:hint="cs"/>
          <w:rtl/>
        </w:rPr>
        <w:t>محض</w:t>
      </w:r>
      <w:r w:rsidRPr="003462D6">
        <w:rPr>
          <w:rtl/>
        </w:rPr>
        <w:t xml:space="preserve"> </w:t>
      </w:r>
      <w:r w:rsidRPr="003462D6">
        <w:rPr>
          <w:rFonts w:hint="cs"/>
          <w:rtl/>
        </w:rPr>
        <w:t>انشاء،</w:t>
      </w:r>
      <w:r w:rsidRPr="003462D6">
        <w:rPr>
          <w:rtl/>
        </w:rPr>
        <w:t xml:space="preserve"> </w:t>
      </w:r>
      <w:r w:rsidRPr="003462D6">
        <w:rPr>
          <w:rFonts w:hint="cs"/>
          <w:rtl/>
        </w:rPr>
        <w:t>آن</w:t>
      </w:r>
      <w:r w:rsidRPr="003462D6">
        <w:rPr>
          <w:rtl/>
        </w:rPr>
        <w:t xml:space="preserve"> </w:t>
      </w:r>
      <w:r w:rsidRPr="003462D6">
        <w:rPr>
          <w:rFonts w:hint="cs"/>
          <w:rtl/>
        </w:rPr>
        <w:t>سنخها</w:t>
      </w:r>
      <w:r w:rsidRPr="003462D6">
        <w:rPr>
          <w:rtl/>
        </w:rPr>
        <w:t xml:space="preserve"> </w:t>
      </w:r>
      <w:r w:rsidRPr="003462D6">
        <w:rPr>
          <w:rFonts w:hint="cs"/>
          <w:rtl/>
        </w:rPr>
        <w:t>حاصل</w:t>
      </w:r>
      <w:r w:rsidRPr="003462D6">
        <w:rPr>
          <w:rtl/>
        </w:rPr>
        <w:t xml:space="preserve"> </w:t>
      </w:r>
      <w:r w:rsidRPr="003462D6">
        <w:rPr>
          <w:rFonts w:hint="cs"/>
          <w:rtl/>
        </w:rPr>
        <w:t>می</w:t>
      </w:r>
      <w:r w:rsidRPr="003462D6">
        <w:rPr>
          <w:rtl/>
        </w:rPr>
        <w:t xml:space="preserve"> </w:t>
      </w:r>
      <w:r w:rsidRPr="003462D6">
        <w:rPr>
          <w:rFonts w:hint="cs"/>
          <w:rtl/>
        </w:rPr>
        <w:t>شوند</w:t>
      </w:r>
      <w:r w:rsidRPr="003462D6">
        <w:rPr>
          <w:rtl/>
        </w:rPr>
        <w:t xml:space="preserve">. </w:t>
      </w:r>
      <w:r w:rsidRPr="003462D6">
        <w:rPr>
          <w:rFonts w:hint="cs"/>
          <w:rtl/>
        </w:rPr>
        <w:t>یک</w:t>
      </w:r>
      <w:r w:rsidRPr="003462D6">
        <w:rPr>
          <w:rtl/>
        </w:rPr>
        <w:t xml:space="preserve"> </w:t>
      </w:r>
      <w:r w:rsidRPr="003462D6">
        <w:rPr>
          <w:rFonts w:hint="cs"/>
          <w:rtl/>
        </w:rPr>
        <w:t>سنخش</w:t>
      </w:r>
      <w:r w:rsidRPr="003462D6">
        <w:rPr>
          <w:rtl/>
        </w:rPr>
        <w:t xml:space="preserve"> </w:t>
      </w:r>
      <w:r w:rsidRPr="003462D6">
        <w:rPr>
          <w:rFonts w:hint="cs"/>
          <w:rtl/>
        </w:rPr>
        <w:t>که</w:t>
      </w:r>
      <w:r w:rsidRPr="003462D6">
        <w:rPr>
          <w:rtl/>
        </w:rPr>
        <w:t xml:space="preserve"> </w:t>
      </w:r>
      <w:r w:rsidRPr="003462D6">
        <w:rPr>
          <w:rFonts w:hint="cs"/>
          <w:rtl/>
        </w:rPr>
        <w:t>ملکیت</w:t>
      </w:r>
      <w:r w:rsidRPr="003462D6">
        <w:rPr>
          <w:rtl/>
        </w:rPr>
        <w:t xml:space="preserve"> </w:t>
      </w:r>
      <w:r w:rsidRPr="003462D6">
        <w:rPr>
          <w:rFonts w:hint="cs"/>
          <w:rtl/>
        </w:rPr>
        <w:t>مطلقه</w:t>
      </w:r>
      <w:r w:rsidRPr="003462D6">
        <w:rPr>
          <w:rtl/>
        </w:rPr>
        <w:t xml:space="preserve"> </w:t>
      </w:r>
      <w:r w:rsidRPr="003462D6">
        <w:rPr>
          <w:rFonts w:hint="cs"/>
          <w:rtl/>
        </w:rPr>
        <w:t>فعلیه</w:t>
      </w:r>
      <w:r w:rsidRPr="003462D6">
        <w:rPr>
          <w:rtl/>
        </w:rPr>
        <w:t xml:space="preserve"> </w:t>
      </w:r>
      <w:r w:rsidRPr="003462D6">
        <w:rPr>
          <w:rFonts w:hint="cs"/>
          <w:rtl/>
        </w:rPr>
        <w:t>است</w:t>
      </w:r>
      <w:r w:rsidRPr="003462D6">
        <w:rPr>
          <w:rtl/>
        </w:rPr>
        <w:t xml:space="preserve"> </w:t>
      </w:r>
      <w:r w:rsidRPr="003462D6">
        <w:rPr>
          <w:rFonts w:hint="cs"/>
          <w:rtl/>
        </w:rPr>
        <w:t>الان</w:t>
      </w:r>
      <w:r w:rsidRPr="003462D6">
        <w:rPr>
          <w:rtl/>
        </w:rPr>
        <w:t xml:space="preserve"> </w:t>
      </w:r>
      <w:r w:rsidRPr="003462D6">
        <w:rPr>
          <w:rFonts w:hint="cs"/>
          <w:rtl/>
        </w:rPr>
        <w:t>اثر</w:t>
      </w:r>
      <w:r w:rsidRPr="003462D6">
        <w:rPr>
          <w:rtl/>
        </w:rPr>
        <w:t xml:space="preserve"> </w:t>
      </w:r>
      <w:r w:rsidRPr="003462D6">
        <w:rPr>
          <w:rFonts w:hint="cs"/>
          <w:rtl/>
        </w:rPr>
        <w:t>بر</w:t>
      </w:r>
      <w:r w:rsidRPr="003462D6">
        <w:rPr>
          <w:rtl/>
        </w:rPr>
        <w:t xml:space="preserve"> </w:t>
      </w:r>
      <w:r w:rsidRPr="003462D6">
        <w:rPr>
          <w:rFonts w:hint="cs"/>
          <w:rtl/>
        </w:rPr>
        <w:t>آن</w:t>
      </w:r>
      <w:r w:rsidRPr="003462D6">
        <w:rPr>
          <w:rtl/>
        </w:rPr>
        <w:t xml:space="preserve"> </w:t>
      </w:r>
      <w:r w:rsidRPr="003462D6">
        <w:rPr>
          <w:rFonts w:hint="cs"/>
          <w:rtl/>
        </w:rPr>
        <w:t>بار</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یک</w:t>
      </w:r>
      <w:r w:rsidRPr="003462D6">
        <w:rPr>
          <w:rtl/>
        </w:rPr>
        <w:t xml:space="preserve"> </w:t>
      </w:r>
      <w:r w:rsidRPr="003462D6">
        <w:rPr>
          <w:rFonts w:hint="cs"/>
          <w:rtl/>
        </w:rPr>
        <w:t>سنخش</w:t>
      </w:r>
      <w:r w:rsidRPr="003462D6">
        <w:rPr>
          <w:rtl/>
        </w:rPr>
        <w:t xml:space="preserve"> </w:t>
      </w:r>
      <w:r w:rsidRPr="003462D6">
        <w:rPr>
          <w:rFonts w:hint="cs"/>
          <w:rtl/>
        </w:rPr>
        <w:t>که</w:t>
      </w:r>
      <w:r w:rsidRPr="003462D6">
        <w:rPr>
          <w:rtl/>
        </w:rPr>
        <w:t xml:space="preserve"> </w:t>
      </w:r>
      <w:r w:rsidRPr="003462D6">
        <w:rPr>
          <w:rFonts w:hint="cs"/>
          <w:rtl/>
        </w:rPr>
        <w:t>ملکیت</w:t>
      </w:r>
      <w:r w:rsidRPr="003462D6">
        <w:rPr>
          <w:rtl/>
        </w:rPr>
        <w:t xml:space="preserve"> </w:t>
      </w:r>
      <w:r w:rsidRPr="003462D6">
        <w:rPr>
          <w:rFonts w:hint="cs"/>
          <w:rtl/>
        </w:rPr>
        <w:t>علی</w:t>
      </w:r>
      <w:r w:rsidRPr="003462D6">
        <w:rPr>
          <w:rtl/>
        </w:rPr>
        <w:t xml:space="preserve"> </w:t>
      </w:r>
      <w:r w:rsidRPr="003462D6">
        <w:rPr>
          <w:rFonts w:hint="cs"/>
          <w:rtl/>
        </w:rPr>
        <w:t>تقدیر</w:t>
      </w:r>
      <w:r w:rsidRPr="003462D6">
        <w:rPr>
          <w:rtl/>
        </w:rPr>
        <w:t xml:space="preserve"> </w:t>
      </w:r>
      <w:r w:rsidRPr="003462D6">
        <w:rPr>
          <w:rFonts w:hint="cs"/>
          <w:rtl/>
        </w:rPr>
        <w:t>است</w:t>
      </w:r>
      <w:r w:rsidRPr="003462D6">
        <w:rPr>
          <w:rtl/>
        </w:rPr>
        <w:t xml:space="preserve"> </w:t>
      </w:r>
      <w:r w:rsidRPr="003462D6">
        <w:rPr>
          <w:rFonts w:hint="cs"/>
          <w:rtl/>
        </w:rPr>
        <w:t>که</w:t>
      </w:r>
      <w:r w:rsidRPr="003462D6">
        <w:rPr>
          <w:rtl/>
        </w:rPr>
        <w:t xml:space="preserve"> </w:t>
      </w:r>
      <w:r w:rsidRPr="003462D6">
        <w:rPr>
          <w:rFonts w:hint="cs"/>
          <w:rtl/>
        </w:rPr>
        <w:t>بلافاصله</w:t>
      </w:r>
      <w:r w:rsidRPr="003462D6">
        <w:rPr>
          <w:rtl/>
        </w:rPr>
        <w:t xml:space="preserve"> </w:t>
      </w:r>
      <w:r w:rsidRPr="003462D6">
        <w:rPr>
          <w:rFonts w:hint="cs"/>
          <w:rtl/>
        </w:rPr>
        <w:t>با</w:t>
      </w:r>
      <w:r w:rsidRPr="003462D6">
        <w:rPr>
          <w:rtl/>
        </w:rPr>
        <w:t xml:space="preserve"> </w:t>
      </w:r>
      <w:r w:rsidRPr="003462D6">
        <w:rPr>
          <w:rFonts w:hint="cs"/>
          <w:rtl/>
        </w:rPr>
        <w:t>انشاء</w:t>
      </w:r>
      <w:r w:rsidRPr="003462D6">
        <w:rPr>
          <w:rtl/>
        </w:rPr>
        <w:t xml:space="preserve"> </w:t>
      </w:r>
      <w:r w:rsidRPr="003462D6">
        <w:rPr>
          <w:rFonts w:hint="cs"/>
          <w:rtl/>
        </w:rPr>
        <w:t>حاصل</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الان</w:t>
      </w:r>
      <w:r w:rsidRPr="003462D6">
        <w:rPr>
          <w:rtl/>
        </w:rPr>
        <w:t xml:space="preserve"> </w:t>
      </w:r>
      <w:r w:rsidRPr="003462D6">
        <w:rPr>
          <w:rFonts w:hint="cs"/>
          <w:rtl/>
        </w:rPr>
        <w:t>موضوع</w:t>
      </w:r>
      <w:r w:rsidRPr="003462D6">
        <w:rPr>
          <w:rtl/>
        </w:rPr>
        <w:t xml:space="preserve"> </w:t>
      </w:r>
      <w:r w:rsidRPr="003462D6">
        <w:rPr>
          <w:rFonts w:hint="cs"/>
          <w:rtl/>
        </w:rPr>
        <w:t>ترتب</w:t>
      </w:r>
      <w:r w:rsidRPr="003462D6">
        <w:rPr>
          <w:rtl/>
        </w:rPr>
        <w:t xml:space="preserve"> </w:t>
      </w:r>
      <w:r w:rsidRPr="003462D6">
        <w:rPr>
          <w:rFonts w:hint="cs"/>
          <w:rtl/>
        </w:rPr>
        <w:t>اثر</w:t>
      </w:r>
      <w:r w:rsidRPr="003462D6">
        <w:rPr>
          <w:rtl/>
        </w:rPr>
        <w:t xml:space="preserve"> </w:t>
      </w:r>
      <w:r w:rsidRPr="003462D6">
        <w:rPr>
          <w:rFonts w:hint="cs"/>
          <w:rtl/>
        </w:rPr>
        <w:t>نیست</w:t>
      </w:r>
      <w:r w:rsidRPr="003462D6">
        <w:rPr>
          <w:rtl/>
        </w:rPr>
        <w:t xml:space="preserve"> </w:t>
      </w:r>
      <w:r w:rsidRPr="003462D6">
        <w:rPr>
          <w:rFonts w:hint="cs"/>
          <w:rtl/>
        </w:rPr>
        <w:t>بلکه</w:t>
      </w:r>
      <w:r w:rsidRPr="003462D6">
        <w:rPr>
          <w:rtl/>
        </w:rPr>
        <w:t xml:space="preserve"> </w:t>
      </w:r>
      <w:r w:rsidRPr="003462D6">
        <w:rPr>
          <w:rFonts w:hint="cs"/>
          <w:rtl/>
        </w:rPr>
        <w:t>با</w:t>
      </w:r>
      <w:r w:rsidRPr="003462D6">
        <w:rPr>
          <w:rtl/>
        </w:rPr>
        <w:t xml:space="preserve"> </w:t>
      </w:r>
      <w:r w:rsidRPr="003462D6">
        <w:rPr>
          <w:rFonts w:hint="cs"/>
          <w:rtl/>
        </w:rPr>
        <w:t>حصول</w:t>
      </w:r>
      <w:r w:rsidRPr="003462D6">
        <w:rPr>
          <w:rtl/>
        </w:rPr>
        <w:t xml:space="preserve"> </w:t>
      </w:r>
      <w:r w:rsidRPr="003462D6">
        <w:rPr>
          <w:rFonts w:hint="cs"/>
          <w:rtl/>
        </w:rPr>
        <w:t>تقدیر،</w:t>
      </w:r>
      <w:r w:rsidRPr="003462D6">
        <w:rPr>
          <w:rtl/>
        </w:rPr>
        <w:t xml:space="preserve"> </w:t>
      </w:r>
      <w:r w:rsidRPr="003462D6">
        <w:rPr>
          <w:rFonts w:hint="cs"/>
          <w:rtl/>
        </w:rPr>
        <w:t>اثر</w:t>
      </w:r>
      <w:r w:rsidRPr="003462D6">
        <w:rPr>
          <w:rtl/>
        </w:rPr>
        <w:t xml:space="preserve"> </w:t>
      </w:r>
      <w:r w:rsidRPr="003462D6">
        <w:rPr>
          <w:rFonts w:hint="cs"/>
          <w:rtl/>
        </w:rPr>
        <w:t>بر</w:t>
      </w:r>
      <w:r w:rsidRPr="003462D6">
        <w:rPr>
          <w:rtl/>
        </w:rPr>
        <w:t xml:space="preserve"> </w:t>
      </w:r>
      <w:r w:rsidRPr="003462D6">
        <w:rPr>
          <w:rFonts w:hint="cs"/>
          <w:rtl/>
        </w:rPr>
        <w:t>آن</w:t>
      </w:r>
      <w:r w:rsidRPr="003462D6">
        <w:rPr>
          <w:rtl/>
        </w:rPr>
        <w:t xml:space="preserve"> </w:t>
      </w:r>
      <w:r w:rsidRPr="003462D6">
        <w:rPr>
          <w:rFonts w:hint="cs"/>
          <w:rtl/>
        </w:rPr>
        <w:t>مترتب</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این</w:t>
      </w:r>
      <w:r w:rsidRPr="003462D6">
        <w:rPr>
          <w:rtl/>
        </w:rPr>
        <w:t xml:space="preserve"> </w:t>
      </w:r>
      <w:r w:rsidRPr="003462D6">
        <w:rPr>
          <w:rFonts w:hint="cs"/>
          <w:rtl/>
        </w:rPr>
        <w:t>چه</w:t>
      </w:r>
      <w:r w:rsidRPr="003462D6">
        <w:rPr>
          <w:rtl/>
        </w:rPr>
        <w:t xml:space="preserve"> </w:t>
      </w:r>
      <w:r w:rsidRPr="003462D6">
        <w:rPr>
          <w:rFonts w:hint="cs"/>
          <w:rtl/>
        </w:rPr>
        <w:t>مانعی</w:t>
      </w:r>
      <w:r w:rsidRPr="003462D6">
        <w:rPr>
          <w:rtl/>
        </w:rPr>
        <w:t xml:space="preserve"> </w:t>
      </w:r>
      <w:r w:rsidRPr="003462D6">
        <w:rPr>
          <w:rFonts w:hint="cs"/>
          <w:rtl/>
        </w:rPr>
        <w:t>دارد؟</w:t>
      </w:r>
      <w:r w:rsidRPr="003462D6">
        <w:rPr>
          <w:rtl/>
        </w:rPr>
        <w:t xml:space="preserve"> </w:t>
      </w:r>
      <w:r w:rsidRPr="003462D6">
        <w:rPr>
          <w:rFonts w:hint="cs"/>
          <w:rtl/>
        </w:rPr>
        <w:t>این</w:t>
      </w:r>
      <w:r w:rsidRPr="003462D6">
        <w:rPr>
          <w:rtl/>
        </w:rPr>
        <w:t xml:space="preserve"> </w:t>
      </w:r>
      <w:r w:rsidRPr="003462D6">
        <w:rPr>
          <w:rFonts w:hint="cs"/>
          <w:rtl/>
        </w:rPr>
        <w:t>روی</w:t>
      </w:r>
      <w:r w:rsidRPr="003462D6">
        <w:rPr>
          <w:rtl/>
        </w:rPr>
        <w:t xml:space="preserve"> </w:t>
      </w:r>
      <w:r w:rsidRPr="003462D6">
        <w:rPr>
          <w:rFonts w:hint="cs"/>
          <w:rtl/>
        </w:rPr>
        <w:t>همان</w:t>
      </w:r>
      <w:r w:rsidRPr="003462D6">
        <w:rPr>
          <w:rtl/>
        </w:rPr>
        <w:t xml:space="preserve"> </w:t>
      </w:r>
      <w:r w:rsidRPr="003462D6">
        <w:rPr>
          <w:rFonts w:hint="cs"/>
          <w:rtl/>
        </w:rPr>
        <w:t>چهارچوب</w:t>
      </w:r>
      <w:r w:rsidRPr="003462D6">
        <w:rPr>
          <w:rtl/>
        </w:rPr>
        <w:t xml:space="preserve"> </w:t>
      </w:r>
      <w:r w:rsidRPr="003462D6">
        <w:rPr>
          <w:rFonts w:hint="cs"/>
          <w:rtl/>
        </w:rPr>
        <w:t>شما</w:t>
      </w:r>
      <w:r w:rsidRPr="003462D6">
        <w:rPr>
          <w:rtl/>
        </w:rPr>
        <w:t xml:space="preserve"> </w:t>
      </w:r>
      <w:r w:rsidRPr="003462D6">
        <w:rPr>
          <w:rFonts w:hint="cs"/>
          <w:rtl/>
        </w:rPr>
        <w:t>قابل</w:t>
      </w:r>
      <w:r w:rsidRPr="003462D6">
        <w:rPr>
          <w:rtl/>
        </w:rPr>
        <w:t xml:space="preserve"> </w:t>
      </w:r>
      <w:r w:rsidRPr="003462D6">
        <w:rPr>
          <w:rFonts w:hint="cs"/>
          <w:rtl/>
        </w:rPr>
        <w:t>بحث</w:t>
      </w:r>
      <w:r w:rsidRPr="003462D6">
        <w:rPr>
          <w:rtl/>
        </w:rPr>
        <w:t xml:space="preserve"> </w:t>
      </w:r>
      <w:r w:rsidRPr="003462D6">
        <w:rPr>
          <w:rFonts w:hint="cs"/>
          <w:rtl/>
        </w:rPr>
        <w:t>است</w:t>
      </w:r>
      <w:r w:rsidRPr="003462D6">
        <w:rPr>
          <w:rtl/>
        </w:rPr>
        <w:t>.</w:t>
      </w:r>
    </w:p>
    <w:p w14:paraId="1F2289C7" w14:textId="77777777" w:rsidR="00941AA9" w:rsidRPr="003462D6" w:rsidRDefault="00F66730" w:rsidP="00941AA9">
      <w:pPr>
        <w:pStyle w:val="Heading2"/>
        <w:rPr>
          <w:rFonts w:eastAsia="Calibri"/>
          <w:rtl/>
        </w:rPr>
      </w:pPr>
      <w:bookmarkStart w:id="1467" w:name="_Toc63728150"/>
      <w:r w:rsidRPr="003462D6">
        <w:rPr>
          <w:rFonts w:eastAsia="Calibri" w:hint="cs"/>
          <w:rtl/>
        </w:rPr>
        <w:t>اشکال</w:t>
      </w:r>
      <w:r w:rsidRPr="003462D6">
        <w:rPr>
          <w:rFonts w:eastAsia="Calibri"/>
          <w:rtl/>
        </w:rPr>
        <w:t xml:space="preserve"> </w:t>
      </w:r>
      <w:r w:rsidRPr="003462D6">
        <w:rPr>
          <w:rFonts w:eastAsia="Calibri" w:hint="cs"/>
          <w:rtl/>
        </w:rPr>
        <w:t>اثباتی</w:t>
      </w:r>
      <w:r w:rsidRPr="003462D6">
        <w:rPr>
          <w:rFonts w:eastAsia="Calibri"/>
          <w:rtl/>
        </w:rPr>
        <w:t xml:space="preserve"> </w:t>
      </w:r>
      <w:r w:rsidRPr="003462D6">
        <w:rPr>
          <w:rFonts w:eastAsia="Calibri" w:hint="cs"/>
          <w:rtl/>
        </w:rPr>
        <w:t>در</w:t>
      </w:r>
      <w:r w:rsidRPr="003462D6">
        <w:rPr>
          <w:rFonts w:eastAsia="Calibri"/>
          <w:rtl/>
        </w:rPr>
        <w:t xml:space="preserve"> </w:t>
      </w:r>
      <w:r w:rsidRPr="003462D6">
        <w:rPr>
          <w:rFonts w:eastAsia="Calibri" w:hint="cs"/>
          <w:rtl/>
        </w:rPr>
        <w:t>کلام</w:t>
      </w:r>
      <w:r w:rsidRPr="003462D6">
        <w:rPr>
          <w:rFonts w:eastAsia="Calibri"/>
          <w:rtl/>
        </w:rPr>
        <w:t xml:space="preserve"> </w:t>
      </w:r>
      <w:r w:rsidRPr="003462D6">
        <w:rPr>
          <w:rFonts w:eastAsia="Calibri" w:hint="cs"/>
          <w:rtl/>
        </w:rPr>
        <w:t>شیخ</w:t>
      </w:r>
      <w:bookmarkEnd w:id="1467"/>
    </w:p>
    <w:p w14:paraId="0B0C5F87" w14:textId="77777777" w:rsidR="00941AA9" w:rsidRPr="003462D6" w:rsidRDefault="00F66730" w:rsidP="00941AA9">
      <w:pPr>
        <w:rPr>
          <w:rtl/>
        </w:rPr>
      </w:pPr>
      <w:r w:rsidRPr="003462D6">
        <w:rPr>
          <w:rFonts w:hint="cs"/>
          <w:rtl/>
        </w:rPr>
        <w:t>منتهی</w:t>
      </w:r>
      <w:r w:rsidRPr="003462D6">
        <w:rPr>
          <w:rtl/>
        </w:rPr>
        <w:t xml:space="preserve"> </w:t>
      </w:r>
      <w:r w:rsidRPr="003462D6">
        <w:rPr>
          <w:rFonts w:hint="cs"/>
          <w:rtl/>
        </w:rPr>
        <w:t>نکته</w:t>
      </w:r>
      <w:r w:rsidRPr="003462D6">
        <w:rPr>
          <w:rtl/>
        </w:rPr>
        <w:t xml:space="preserve"> </w:t>
      </w:r>
      <w:r w:rsidRPr="003462D6">
        <w:rPr>
          <w:rFonts w:hint="cs"/>
          <w:rtl/>
        </w:rPr>
        <w:t>ای</w:t>
      </w:r>
      <w:r w:rsidRPr="003462D6">
        <w:rPr>
          <w:rtl/>
        </w:rPr>
        <w:t xml:space="preserve"> </w:t>
      </w:r>
      <w:r w:rsidRPr="003462D6">
        <w:rPr>
          <w:rFonts w:hint="cs"/>
          <w:rtl/>
        </w:rPr>
        <w:t>که</w:t>
      </w:r>
      <w:r w:rsidRPr="003462D6">
        <w:rPr>
          <w:rtl/>
        </w:rPr>
        <w:t xml:space="preserve"> </w:t>
      </w:r>
      <w:r w:rsidRPr="003462D6">
        <w:rPr>
          <w:rFonts w:hint="cs"/>
          <w:rtl/>
        </w:rPr>
        <w:t>به</w:t>
      </w:r>
      <w:r w:rsidRPr="003462D6">
        <w:rPr>
          <w:rtl/>
        </w:rPr>
        <w:t xml:space="preserve"> </w:t>
      </w:r>
      <w:r w:rsidRPr="003462D6">
        <w:rPr>
          <w:rFonts w:hint="cs"/>
          <w:rtl/>
        </w:rPr>
        <w:t>لحاظ</w:t>
      </w:r>
      <w:r w:rsidRPr="003462D6">
        <w:rPr>
          <w:rtl/>
        </w:rPr>
        <w:t xml:space="preserve"> </w:t>
      </w:r>
      <w:r w:rsidRPr="003462D6">
        <w:rPr>
          <w:rFonts w:hint="cs"/>
          <w:rtl/>
        </w:rPr>
        <w:t>اثباتی</w:t>
      </w:r>
      <w:r w:rsidRPr="003462D6">
        <w:rPr>
          <w:rtl/>
        </w:rPr>
        <w:t xml:space="preserve"> </w:t>
      </w:r>
      <w:r w:rsidRPr="003462D6">
        <w:rPr>
          <w:rFonts w:hint="cs"/>
          <w:rtl/>
        </w:rPr>
        <w:t>در</w:t>
      </w:r>
      <w:r w:rsidRPr="003462D6">
        <w:rPr>
          <w:rtl/>
        </w:rPr>
        <w:t xml:space="preserve"> </w:t>
      </w:r>
      <w:r w:rsidRPr="003462D6">
        <w:rPr>
          <w:rFonts w:hint="cs"/>
          <w:rtl/>
        </w:rPr>
        <w:t>کلام</w:t>
      </w:r>
      <w:r w:rsidRPr="003462D6">
        <w:rPr>
          <w:rtl/>
        </w:rPr>
        <w:t xml:space="preserve"> </w:t>
      </w:r>
      <w:r w:rsidRPr="003462D6">
        <w:rPr>
          <w:rFonts w:hint="cs"/>
          <w:rtl/>
        </w:rPr>
        <w:t>شیخ</w:t>
      </w:r>
      <w:r w:rsidRPr="003462D6">
        <w:rPr>
          <w:rtl/>
        </w:rPr>
        <w:t xml:space="preserve"> </w:t>
      </w:r>
      <w:r w:rsidRPr="003462D6">
        <w:rPr>
          <w:rFonts w:hint="cs"/>
          <w:rtl/>
        </w:rPr>
        <w:t>هست</w:t>
      </w:r>
      <w:r w:rsidRPr="003462D6">
        <w:rPr>
          <w:rtl/>
        </w:rPr>
        <w:t xml:space="preserve"> </w:t>
      </w:r>
      <w:r w:rsidRPr="003462D6">
        <w:rPr>
          <w:rFonts w:hint="cs"/>
          <w:rtl/>
        </w:rPr>
        <w:t>و</w:t>
      </w:r>
      <w:r w:rsidRPr="003462D6">
        <w:rPr>
          <w:rtl/>
        </w:rPr>
        <w:t xml:space="preserve"> </w:t>
      </w:r>
      <w:r w:rsidRPr="003462D6">
        <w:rPr>
          <w:rFonts w:hint="cs"/>
          <w:rtl/>
        </w:rPr>
        <w:t>شاید</w:t>
      </w:r>
      <w:r w:rsidRPr="003462D6">
        <w:rPr>
          <w:rtl/>
        </w:rPr>
        <w:t xml:space="preserve"> </w:t>
      </w:r>
      <w:r w:rsidRPr="003462D6">
        <w:rPr>
          <w:rFonts w:hint="cs"/>
          <w:rtl/>
        </w:rPr>
        <w:t>همین</w:t>
      </w:r>
      <w:r w:rsidRPr="003462D6">
        <w:rPr>
          <w:rtl/>
        </w:rPr>
        <w:t xml:space="preserve"> </w:t>
      </w:r>
      <w:r w:rsidRPr="003462D6">
        <w:rPr>
          <w:rFonts w:hint="cs"/>
          <w:rtl/>
        </w:rPr>
        <w:t>موجب</w:t>
      </w:r>
      <w:r w:rsidRPr="003462D6">
        <w:rPr>
          <w:rtl/>
        </w:rPr>
        <w:t xml:space="preserve"> </w:t>
      </w:r>
      <w:r w:rsidRPr="003462D6">
        <w:rPr>
          <w:rFonts w:hint="cs"/>
          <w:rtl/>
        </w:rPr>
        <w:t>شده</w:t>
      </w:r>
      <w:r w:rsidRPr="003462D6">
        <w:rPr>
          <w:rtl/>
        </w:rPr>
        <w:t xml:space="preserve"> </w:t>
      </w:r>
      <w:r w:rsidRPr="003462D6">
        <w:rPr>
          <w:rFonts w:hint="cs"/>
          <w:rtl/>
        </w:rPr>
        <w:t>که</w:t>
      </w:r>
      <w:r w:rsidRPr="003462D6">
        <w:rPr>
          <w:rtl/>
        </w:rPr>
        <w:t xml:space="preserve"> </w:t>
      </w:r>
      <w:r w:rsidRPr="003462D6">
        <w:rPr>
          <w:rFonts w:hint="cs"/>
          <w:rtl/>
        </w:rPr>
        <w:t>مرحوم</w:t>
      </w:r>
      <w:r w:rsidRPr="003462D6">
        <w:rPr>
          <w:rtl/>
        </w:rPr>
        <w:t xml:space="preserve"> </w:t>
      </w:r>
      <w:r w:rsidRPr="003462D6">
        <w:rPr>
          <w:rFonts w:hint="cs"/>
          <w:rtl/>
        </w:rPr>
        <w:t>اصفهانی</w:t>
      </w:r>
      <w:r w:rsidRPr="003462D6">
        <w:rPr>
          <w:rtl/>
        </w:rPr>
        <w:t xml:space="preserve"> </w:t>
      </w:r>
      <w:r w:rsidRPr="003462D6">
        <w:rPr>
          <w:rFonts w:hint="cs"/>
          <w:rtl/>
        </w:rPr>
        <w:t>همچنین</w:t>
      </w:r>
      <w:r w:rsidRPr="003462D6">
        <w:rPr>
          <w:rtl/>
        </w:rPr>
        <w:t xml:space="preserve"> </w:t>
      </w:r>
      <w:r w:rsidRPr="003462D6">
        <w:rPr>
          <w:rFonts w:hint="cs"/>
          <w:rtl/>
        </w:rPr>
        <w:t>نسبتی</w:t>
      </w:r>
      <w:r w:rsidRPr="003462D6">
        <w:rPr>
          <w:rtl/>
        </w:rPr>
        <w:t xml:space="preserve"> </w:t>
      </w:r>
      <w:r w:rsidRPr="003462D6">
        <w:rPr>
          <w:rFonts w:hint="cs"/>
          <w:rtl/>
        </w:rPr>
        <w:t>به</w:t>
      </w:r>
      <w:r w:rsidRPr="003462D6">
        <w:rPr>
          <w:rtl/>
        </w:rPr>
        <w:t xml:space="preserve"> </w:t>
      </w:r>
      <w:r w:rsidRPr="003462D6">
        <w:rPr>
          <w:rFonts w:hint="cs"/>
          <w:rtl/>
        </w:rPr>
        <w:t>مرحوم</w:t>
      </w:r>
      <w:r w:rsidRPr="003462D6">
        <w:rPr>
          <w:rtl/>
        </w:rPr>
        <w:t xml:space="preserve"> </w:t>
      </w:r>
      <w:r w:rsidRPr="003462D6">
        <w:rPr>
          <w:rFonts w:hint="cs"/>
          <w:rtl/>
        </w:rPr>
        <w:t>شیخ</w:t>
      </w:r>
      <w:r w:rsidRPr="003462D6">
        <w:rPr>
          <w:rtl/>
        </w:rPr>
        <w:t xml:space="preserve"> </w:t>
      </w:r>
      <w:r w:rsidRPr="003462D6">
        <w:rPr>
          <w:rFonts w:hint="cs"/>
          <w:rtl/>
        </w:rPr>
        <w:t>بدهد</w:t>
      </w:r>
      <w:r w:rsidRPr="003462D6">
        <w:rPr>
          <w:rtl/>
        </w:rPr>
        <w:t xml:space="preserve"> </w:t>
      </w:r>
      <w:r w:rsidRPr="003462D6">
        <w:rPr>
          <w:rFonts w:hint="cs"/>
          <w:rtl/>
        </w:rPr>
        <w:t>این</w:t>
      </w:r>
      <w:r w:rsidRPr="003462D6">
        <w:rPr>
          <w:rtl/>
        </w:rPr>
        <w:t xml:space="preserve"> </w:t>
      </w:r>
      <w:r w:rsidRPr="003462D6">
        <w:rPr>
          <w:rFonts w:hint="cs"/>
          <w:rtl/>
        </w:rPr>
        <w:t>است</w:t>
      </w:r>
      <w:r w:rsidRPr="003462D6">
        <w:rPr>
          <w:rtl/>
        </w:rPr>
        <w:t xml:space="preserve"> </w:t>
      </w:r>
      <w:r w:rsidRPr="003462D6">
        <w:rPr>
          <w:rFonts w:hint="cs"/>
          <w:rtl/>
        </w:rPr>
        <w:t>که</w:t>
      </w:r>
      <w:r w:rsidRPr="003462D6">
        <w:rPr>
          <w:rtl/>
        </w:rPr>
        <w:t xml:space="preserve">: </w:t>
      </w:r>
      <w:r w:rsidRPr="003462D6">
        <w:rPr>
          <w:rFonts w:hint="cs"/>
          <w:rtl/>
        </w:rPr>
        <w:t>مرحوم</w:t>
      </w:r>
      <w:r w:rsidRPr="003462D6">
        <w:rPr>
          <w:rtl/>
        </w:rPr>
        <w:t xml:space="preserve"> </w:t>
      </w:r>
      <w:r w:rsidRPr="003462D6">
        <w:rPr>
          <w:rFonts w:hint="cs"/>
          <w:rtl/>
        </w:rPr>
        <w:t>شیخ</w:t>
      </w:r>
      <w:r w:rsidRPr="003462D6">
        <w:rPr>
          <w:rtl/>
        </w:rPr>
        <w:t xml:space="preserve"> </w:t>
      </w:r>
      <w:r w:rsidRPr="003462D6">
        <w:rPr>
          <w:rFonts w:hint="cs"/>
          <w:rtl/>
        </w:rPr>
        <w:t>بعد</w:t>
      </w:r>
      <w:r w:rsidRPr="003462D6">
        <w:rPr>
          <w:rtl/>
        </w:rPr>
        <w:t xml:space="preserve"> </w:t>
      </w:r>
      <w:r w:rsidRPr="003462D6">
        <w:rPr>
          <w:rFonts w:hint="cs"/>
          <w:rtl/>
        </w:rPr>
        <w:t>از</w:t>
      </w:r>
      <w:r w:rsidRPr="003462D6">
        <w:rPr>
          <w:rtl/>
        </w:rPr>
        <w:t xml:space="preserve"> </w:t>
      </w:r>
      <w:r w:rsidRPr="003462D6">
        <w:rPr>
          <w:rFonts w:hint="cs"/>
          <w:rtl/>
        </w:rPr>
        <w:t>اینکه</w:t>
      </w:r>
      <w:r w:rsidRPr="003462D6">
        <w:rPr>
          <w:rtl/>
        </w:rPr>
        <w:t xml:space="preserve"> </w:t>
      </w:r>
      <w:r w:rsidRPr="003462D6">
        <w:rPr>
          <w:rFonts w:hint="cs"/>
          <w:rtl/>
        </w:rPr>
        <w:t>دو</w:t>
      </w:r>
      <w:r w:rsidRPr="003462D6">
        <w:rPr>
          <w:rtl/>
        </w:rPr>
        <w:t xml:space="preserve"> </w:t>
      </w:r>
      <w:r w:rsidRPr="003462D6">
        <w:rPr>
          <w:rFonts w:hint="cs"/>
          <w:rtl/>
        </w:rPr>
        <w:t>نحوه</w:t>
      </w:r>
      <w:r w:rsidRPr="003462D6">
        <w:rPr>
          <w:rtl/>
        </w:rPr>
        <w:t xml:space="preserve"> </w:t>
      </w:r>
      <w:r w:rsidRPr="003462D6">
        <w:rPr>
          <w:rFonts w:hint="cs"/>
          <w:rtl/>
        </w:rPr>
        <w:t>انشاء</w:t>
      </w:r>
      <w:r w:rsidRPr="003462D6">
        <w:rPr>
          <w:rtl/>
        </w:rPr>
        <w:t xml:space="preserve"> </w:t>
      </w:r>
      <w:r w:rsidRPr="003462D6">
        <w:rPr>
          <w:rFonts w:hint="cs"/>
          <w:rtl/>
        </w:rPr>
        <w:t>تصویر</w:t>
      </w:r>
      <w:r w:rsidRPr="003462D6">
        <w:rPr>
          <w:rtl/>
        </w:rPr>
        <w:t xml:space="preserve"> </w:t>
      </w:r>
      <w:r w:rsidRPr="003462D6">
        <w:rPr>
          <w:rFonts w:hint="cs"/>
          <w:rtl/>
        </w:rPr>
        <w:t>می</w:t>
      </w:r>
      <w:r w:rsidRPr="003462D6">
        <w:rPr>
          <w:rtl/>
        </w:rPr>
        <w:t xml:space="preserve"> </w:t>
      </w:r>
      <w:r w:rsidRPr="003462D6">
        <w:rPr>
          <w:rFonts w:hint="cs"/>
          <w:rtl/>
        </w:rPr>
        <w:t>کند</w:t>
      </w:r>
      <w:r w:rsidRPr="003462D6">
        <w:rPr>
          <w:rtl/>
        </w:rPr>
        <w:t xml:space="preserve"> </w:t>
      </w:r>
      <w:r w:rsidRPr="003462D6">
        <w:rPr>
          <w:rFonts w:hint="cs"/>
          <w:rtl/>
        </w:rPr>
        <w:t>اصلا</w:t>
      </w:r>
      <w:r w:rsidRPr="003462D6">
        <w:rPr>
          <w:rtl/>
        </w:rPr>
        <w:t xml:space="preserve"> </w:t>
      </w:r>
      <w:r w:rsidRPr="003462D6">
        <w:rPr>
          <w:rFonts w:hint="cs"/>
          <w:rtl/>
        </w:rPr>
        <w:t>راجع</w:t>
      </w:r>
      <w:r w:rsidRPr="003462D6">
        <w:rPr>
          <w:rtl/>
        </w:rPr>
        <w:t xml:space="preserve"> </w:t>
      </w:r>
      <w:r w:rsidRPr="003462D6">
        <w:rPr>
          <w:rFonts w:hint="cs"/>
          <w:rtl/>
        </w:rPr>
        <w:t>به</w:t>
      </w:r>
      <w:r w:rsidRPr="003462D6">
        <w:rPr>
          <w:rtl/>
        </w:rPr>
        <w:t xml:space="preserve"> </w:t>
      </w:r>
      <w:r w:rsidRPr="003462D6">
        <w:rPr>
          <w:rFonts w:hint="cs"/>
          <w:rtl/>
        </w:rPr>
        <w:t>ملکیت</w:t>
      </w:r>
      <w:r w:rsidRPr="003462D6">
        <w:rPr>
          <w:rtl/>
        </w:rPr>
        <w:t xml:space="preserve"> </w:t>
      </w:r>
      <w:r w:rsidRPr="003462D6">
        <w:rPr>
          <w:rFonts w:hint="cs"/>
          <w:rtl/>
        </w:rPr>
        <w:t>بالحمل</w:t>
      </w:r>
      <w:r w:rsidRPr="003462D6">
        <w:rPr>
          <w:rtl/>
        </w:rPr>
        <w:t xml:space="preserve"> </w:t>
      </w:r>
      <w:r w:rsidRPr="003462D6">
        <w:rPr>
          <w:rFonts w:hint="cs"/>
          <w:rtl/>
        </w:rPr>
        <w:t>الشایع</w:t>
      </w:r>
      <w:r w:rsidRPr="003462D6">
        <w:rPr>
          <w:rtl/>
        </w:rPr>
        <w:t xml:space="preserve"> </w:t>
      </w:r>
      <w:r w:rsidRPr="003462D6">
        <w:rPr>
          <w:rFonts w:hint="cs"/>
          <w:rtl/>
        </w:rPr>
        <w:t>چیزی</w:t>
      </w:r>
      <w:r w:rsidRPr="003462D6">
        <w:rPr>
          <w:rtl/>
        </w:rPr>
        <w:t xml:space="preserve"> </w:t>
      </w:r>
      <w:r w:rsidRPr="003462D6">
        <w:rPr>
          <w:rFonts w:hint="cs"/>
          <w:rtl/>
        </w:rPr>
        <w:t>نمی</w:t>
      </w:r>
      <w:r w:rsidRPr="003462D6">
        <w:rPr>
          <w:rtl/>
        </w:rPr>
        <w:t xml:space="preserve"> </w:t>
      </w:r>
      <w:r w:rsidRPr="003462D6">
        <w:rPr>
          <w:rFonts w:hint="cs"/>
          <w:rtl/>
        </w:rPr>
        <w:t>گوید</w:t>
      </w:r>
      <w:r w:rsidRPr="003462D6">
        <w:rPr>
          <w:rtl/>
        </w:rPr>
        <w:t xml:space="preserve">. </w:t>
      </w:r>
      <w:r w:rsidRPr="003462D6">
        <w:rPr>
          <w:rFonts w:hint="cs"/>
          <w:rtl/>
        </w:rPr>
        <w:t>ما</w:t>
      </w:r>
      <w:r w:rsidRPr="003462D6">
        <w:rPr>
          <w:rtl/>
        </w:rPr>
        <w:t xml:space="preserve"> </w:t>
      </w:r>
      <w:r w:rsidRPr="003462D6">
        <w:rPr>
          <w:rFonts w:hint="cs"/>
          <w:rtl/>
        </w:rPr>
        <w:t>به</w:t>
      </w:r>
      <w:r w:rsidRPr="003462D6">
        <w:rPr>
          <w:rtl/>
        </w:rPr>
        <w:t xml:space="preserve"> </w:t>
      </w:r>
      <w:r w:rsidRPr="003462D6">
        <w:rPr>
          <w:rFonts w:hint="cs"/>
          <w:rtl/>
        </w:rPr>
        <w:t>مرحوم</w:t>
      </w:r>
      <w:r w:rsidRPr="003462D6">
        <w:rPr>
          <w:rtl/>
        </w:rPr>
        <w:t xml:space="preserve"> </w:t>
      </w:r>
      <w:r w:rsidRPr="003462D6">
        <w:rPr>
          <w:rFonts w:hint="cs"/>
          <w:rtl/>
        </w:rPr>
        <w:t>اصفهانی</w:t>
      </w:r>
      <w:r w:rsidRPr="003462D6">
        <w:rPr>
          <w:rtl/>
        </w:rPr>
        <w:t xml:space="preserve"> </w:t>
      </w:r>
      <w:r w:rsidRPr="003462D6">
        <w:rPr>
          <w:rFonts w:hint="cs"/>
          <w:rtl/>
        </w:rPr>
        <w:t>اشکال</w:t>
      </w:r>
      <w:r w:rsidRPr="003462D6">
        <w:rPr>
          <w:rtl/>
        </w:rPr>
        <w:t xml:space="preserve"> </w:t>
      </w:r>
      <w:r w:rsidRPr="003462D6">
        <w:rPr>
          <w:rFonts w:hint="cs"/>
          <w:rtl/>
        </w:rPr>
        <w:t>داریم</w:t>
      </w:r>
      <w:r w:rsidRPr="003462D6">
        <w:rPr>
          <w:rtl/>
        </w:rPr>
        <w:t xml:space="preserve"> </w:t>
      </w:r>
      <w:r w:rsidRPr="003462D6">
        <w:rPr>
          <w:rFonts w:hint="cs"/>
          <w:rtl/>
        </w:rPr>
        <w:t>می</w:t>
      </w:r>
      <w:r w:rsidRPr="003462D6">
        <w:rPr>
          <w:rtl/>
        </w:rPr>
        <w:t xml:space="preserve"> </w:t>
      </w:r>
      <w:r w:rsidRPr="003462D6">
        <w:rPr>
          <w:rFonts w:hint="cs"/>
          <w:rtl/>
        </w:rPr>
        <w:t>گوئیم</w:t>
      </w:r>
      <w:r w:rsidRPr="003462D6">
        <w:rPr>
          <w:rtl/>
        </w:rPr>
        <w:t xml:space="preserve"> </w:t>
      </w:r>
      <w:r w:rsidRPr="003462D6">
        <w:rPr>
          <w:rFonts w:hint="cs"/>
          <w:rtl/>
        </w:rPr>
        <w:t>دلیل</w:t>
      </w:r>
      <w:r w:rsidRPr="003462D6">
        <w:rPr>
          <w:rtl/>
        </w:rPr>
        <w:t xml:space="preserve"> </w:t>
      </w:r>
      <w:r w:rsidRPr="003462D6">
        <w:rPr>
          <w:rFonts w:hint="cs"/>
          <w:rtl/>
        </w:rPr>
        <w:t>ندارد</w:t>
      </w:r>
      <w:r w:rsidRPr="003462D6">
        <w:rPr>
          <w:rtl/>
        </w:rPr>
        <w:t xml:space="preserve"> </w:t>
      </w:r>
      <w:r w:rsidRPr="003462D6">
        <w:rPr>
          <w:rFonts w:hint="cs"/>
          <w:rtl/>
        </w:rPr>
        <w:t>که</w:t>
      </w:r>
      <w:r w:rsidRPr="003462D6">
        <w:rPr>
          <w:rtl/>
        </w:rPr>
        <w:t xml:space="preserve"> </w:t>
      </w:r>
      <w:r w:rsidRPr="003462D6">
        <w:rPr>
          <w:rFonts w:hint="cs"/>
          <w:rtl/>
        </w:rPr>
        <w:t>شما</w:t>
      </w:r>
      <w:r w:rsidRPr="003462D6">
        <w:rPr>
          <w:rtl/>
        </w:rPr>
        <w:t xml:space="preserve"> </w:t>
      </w:r>
      <w:r w:rsidRPr="003462D6">
        <w:rPr>
          <w:rFonts w:hint="cs"/>
          <w:rtl/>
        </w:rPr>
        <w:t>حرف</w:t>
      </w:r>
      <w:r w:rsidRPr="003462D6">
        <w:rPr>
          <w:rtl/>
        </w:rPr>
        <w:t xml:space="preserve"> </w:t>
      </w:r>
      <w:r w:rsidRPr="003462D6">
        <w:rPr>
          <w:rFonts w:hint="cs"/>
          <w:rtl/>
        </w:rPr>
        <w:t>شیخ</w:t>
      </w:r>
      <w:r w:rsidRPr="003462D6">
        <w:rPr>
          <w:rtl/>
        </w:rPr>
        <w:t xml:space="preserve"> </w:t>
      </w:r>
      <w:r w:rsidRPr="003462D6">
        <w:rPr>
          <w:rFonts w:hint="cs"/>
          <w:rtl/>
        </w:rPr>
        <w:t>را</w:t>
      </w:r>
      <w:r w:rsidRPr="003462D6">
        <w:rPr>
          <w:rtl/>
        </w:rPr>
        <w:t xml:space="preserve"> </w:t>
      </w:r>
      <w:r w:rsidRPr="003462D6">
        <w:rPr>
          <w:rFonts w:hint="cs"/>
          <w:rtl/>
        </w:rPr>
        <w:t>بر</w:t>
      </w:r>
      <w:r w:rsidRPr="003462D6">
        <w:rPr>
          <w:rtl/>
        </w:rPr>
        <w:t xml:space="preserve"> </w:t>
      </w:r>
      <w:r w:rsidRPr="003462D6">
        <w:rPr>
          <w:rFonts w:hint="cs"/>
          <w:rtl/>
        </w:rPr>
        <w:t>این</w:t>
      </w:r>
      <w:r w:rsidRPr="003462D6">
        <w:rPr>
          <w:rtl/>
        </w:rPr>
        <w:t xml:space="preserve"> </w:t>
      </w:r>
      <w:r w:rsidRPr="003462D6">
        <w:rPr>
          <w:rFonts w:hint="cs"/>
          <w:rtl/>
        </w:rPr>
        <w:t>چیزی</w:t>
      </w:r>
      <w:r w:rsidRPr="003462D6">
        <w:rPr>
          <w:rtl/>
        </w:rPr>
        <w:t xml:space="preserve"> </w:t>
      </w:r>
      <w:r w:rsidRPr="003462D6">
        <w:rPr>
          <w:rFonts w:hint="cs"/>
          <w:rtl/>
        </w:rPr>
        <w:t>که</w:t>
      </w:r>
      <w:r w:rsidRPr="003462D6">
        <w:rPr>
          <w:rtl/>
        </w:rPr>
        <w:t xml:space="preserve"> </w:t>
      </w:r>
      <w:r w:rsidRPr="003462D6">
        <w:rPr>
          <w:rFonts w:hint="cs"/>
          <w:rtl/>
        </w:rPr>
        <w:t>خودتان</w:t>
      </w:r>
      <w:r w:rsidRPr="003462D6">
        <w:rPr>
          <w:rtl/>
        </w:rPr>
        <w:t xml:space="preserve"> </w:t>
      </w:r>
      <w:r w:rsidRPr="003462D6">
        <w:rPr>
          <w:rFonts w:hint="cs"/>
          <w:rtl/>
        </w:rPr>
        <w:t>می</w:t>
      </w:r>
      <w:r w:rsidRPr="003462D6">
        <w:rPr>
          <w:rtl/>
        </w:rPr>
        <w:t xml:space="preserve"> </w:t>
      </w:r>
      <w:r w:rsidRPr="003462D6">
        <w:rPr>
          <w:rFonts w:hint="cs"/>
          <w:rtl/>
        </w:rPr>
        <w:t>گوئید</w:t>
      </w:r>
      <w:r w:rsidRPr="003462D6">
        <w:rPr>
          <w:rtl/>
        </w:rPr>
        <w:t xml:space="preserve"> </w:t>
      </w:r>
      <w:r w:rsidRPr="003462D6">
        <w:rPr>
          <w:rFonts w:hint="cs"/>
          <w:rtl/>
        </w:rPr>
        <w:t>حمل</w:t>
      </w:r>
      <w:r w:rsidRPr="003462D6">
        <w:rPr>
          <w:rtl/>
        </w:rPr>
        <w:t xml:space="preserve"> </w:t>
      </w:r>
      <w:r w:rsidRPr="003462D6">
        <w:rPr>
          <w:rFonts w:hint="cs"/>
          <w:rtl/>
        </w:rPr>
        <w:t>کنید،</w:t>
      </w:r>
      <w:r w:rsidRPr="003462D6">
        <w:rPr>
          <w:rtl/>
        </w:rPr>
        <w:t xml:space="preserve"> </w:t>
      </w:r>
      <w:r w:rsidRPr="003462D6">
        <w:rPr>
          <w:rFonts w:hint="cs"/>
          <w:rtl/>
        </w:rPr>
        <w:t>این</w:t>
      </w:r>
      <w:r w:rsidRPr="003462D6">
        <w:rPr>
          <w:rtl/>
        </w:rPr>
        <w:t xml:space="preserve"> </w:t>
      </w:r>
      <w:r w:rsidRPr="003462D6">
        <w:rPr>
          <w:rFonts w:hint="cs"/>
          <w:rtl/>
        </w:rPr>
        <w:t>درست</w:t>
      </w:r>
      <w:r w:rsidRPr="003462D6">
        <w:rPr>
          <w:rtl/>
        </w:rPr>
        <w:t xml:space="preserve"> </w:t>
      </w:r>
      <w:r w:rsidRPr="003462D6">
        <w:rPr>
          <w:rFonts w:hint="cs"/>
          <w:rtl/>
        </w:rPr>
        <w:t>است</w:t>
      </w:r>
      <w:r w:rsidRPr="003462D6">
        <w:rPr>
          <w:rtl/>
        </w:rPr>
        <w:t xml:space="preserve">. </w:t>
      </w:r>
      <w:r w:rsidRPr="003462D6">
        <w:rPr>
          <w:rFonts w:hint="cs"/>
          <w:rtl/>
        </w:rPr>
        <w:t>ولی</w:t>
      </w:r>
      <w:r w:rsidRPr="003462D6">
        <w:rPr>
          <w:rtl/>
        </w:rPr>
        <w:t xml:space="preserve"> </w:t>
      </w:r>
      <w:r w:rsidRPr="003462D6">
        <w:rPr>
          <w:rFonts w:hint="cs"/>
          <w:rtl/>
        </w:rPr>
        <w:t>یک</w:t>
      </w:r>
      <w:r w:rsidRPr="003462D6">
        <w:rPr>
          <w:rtl/>
        </w:rPr>
        <w:t xml:space="preserve"> </w:t>
      </w:r>
      <w:r w:rsidRPr="003462D6">
        <w:rPr>
          <w:rFonts w:hint="cs"/>
          <w:rtl/>
        </w:rPr>
        <w:t>مشکلی</w:t>
      </w:r>
      <w:r w:rsidRPr="003462D6">
        <w:rPr>
          <w:rtl/>
        </w:rPr>
        <w:t xml:space="preserve"> </w:t>
      </w:r>
      <w:r w:rsidRPr="003462D6">
        <w:rPr>
          <w:rFonts w:hint="cs"/>
          <w:rtl/>
        </w:rPr>
        <w:t>اثباتی</w:t>
      </w:r>
      <w:r w:rsidRPr="003462D6">
        <w:rPr>
          <w:rtl/>
        </w:rPr>
        <w:t xml:space="preserve"> </w:t>
      </w:r>
      <w:r w:rsidRPr="003462D6">
        <w:rPr>
          <w:rFonts w:hint="cs"/>
          <w:rtl/>
        </w:rPr>
        <w:t>در</w:t>
      </w:r>
      <w:r w:rsidRPr="003462D6">
        <w:rPr>
          <w:rtl/>
        </w:rPr>
        <w:t xml:space="preserve"> </w:t>
      </w:r>
      <w:r w:rsidRPr="003462D6">
        <w:rPr>
          <w:rFonts w:hint="cs"/>
          <w:rtl/>
        </w:rPr>
        <w:t>کلام</w:t>
      </w:r>
      <w:r w:rsidRPr="003462D6">
        <w:rPr>
          <w:rtl/>
        </w:rPr>
        <w:t xml:space="preserve"> </w:t>
      </w:r>
      <w:r w:rsidRPr="003462D6">
        <w:rPr>
          <w:rFonts w:hint="cs"/>
          <w:rtl/>
        </w:rPr>
        <w:t>شیخ</w:t>
      </w:r>
      <w:r w:rsidRPr="003462D6">
        <w:rPr>
          <w:rtl/>
        </w:rPr>
        <w:t xml:space="preserve"> </w:t>
      </w:r>
      <w:r w:rsidRPr="003462D6">
        <w:rPr>
          <w:rFonts w:hint="cs"/>
          <w:rtl/>
        </w:rPr>
        <w:t>هست،</w:t>
      </w:r>
      <w:r w:rsidRPr="003462D6">
        <w:rPr>
          <w:rtl/>
        </w:rPr>
        <w:t xml:space="preserve"> </w:t>
      </w:r>
      <w:r w:rsidRPr="003462D6">
        <w:rPr>
          <w:rFonts w:hint="cs"/>
          <w:rtl/>
        </w:rPr>
        <w:t>که</w:t>
      </w:r>
      <w:r w:rsidRPr="003462D6">
        <w:rPr>
          <w:rtl/>
        </w:rPr>
        <w:t xml:space="preserve"> </w:t>
      </w:r>
      <w:r w:rsidRPr="003462D6">
        <w:rPr>
          <w:rFonts w:hint="cs"/>
          <w:rtl/>
        </w:rPr>
        <w:t>همان</w:t>
      </w:r>
      <w:r w:rsidRPr="003462D6">
        <w:rPr>
          <w:rtl/>
        </w:rPr>
        <w:t xml:space="preserve"> </w:t>
      </w:r>
      <w:r w:rsidRPr="003462D6">
        <w:rPr>
          <w:rFonts w:hint="cs"/>
          <w:rtl/>
        </w:rPr>
        <w:t>موجب</w:t>
      </w:r>
      <w:r w:rsidRPr="003462D6">
        <w:rPr>
          <w:rtl/>
        </w:rPr>
        <w:t xml:space="preserve"> </w:t>
      </w:r>
      <w:r w:rsidRPr="003462D6">
        <w:rPr>
          <w:rFonts w:hint="cs"/>
          <w:rtl/>
        </w:rPr>
        <w:t>این</w:t>
      </w:r>
      <w:r w:rsidRPr="003462D6">
        <w:rPr>
          <w:rtl/>
        </w:rPr>
        <w:t xml:space="preserve"> </w:t>
      </w:r>
      <w:r w:rsidRPr="003462D6">
        <w:rPr>
          <w:rFonts w:hint="cs"/>
          <w:rtl/>
        </w:rPr>
        <w:t>توهمات</w:t>
      </w:r>
      <w:r w:rsidRPr="003462D6">
        <w:rPr>
          <w:rtl/>
        </w:rPr>
        <w:t xml:space="preserve"> </w:t>
      </w:r>
      <w:r w:rsidRPr="003462D6">
        <w:rPr>
          <w:rFonts w:hint="cs"/>
          <w:rtl/>
        </w:rPr>
        <w:t>شده</w:t>
      </w:r>
      <w:r w:rsidRPr="003462D6">
        <w:rPr>
          <w:rtl/>
        </w:rPr>
        <w:t xml:space="preserve"> </w:t>
      </w:r>
      <w:r w:rsidRPr="003462D6">
        <w:rPr>
          <w:rFonts w:hint="cs"/>
          <w:rtl/>
        </w:rPr>
        <w:t>است</w:t>
      </w:r>
      <w:r w:rsidRPr="003462D6">
        <w:rPr>
          <w:rtl/>
        </w:rPr>
        <w:t xml:space="preserve">. </w:t>
      </w:r>
      <w:r w:rsidRPr="003462D6">
        <w:rPr>
          <w:rFonts w:hint="cs"/>
          <w:rtl/>
        </w:rPr>
        <w:t>مرحوم</w:t>
      </w:r>
      <w:r w:rsidRPr="003462D6">
        <w:rPr>
          <w:rtl/>
        </w:rPr>
        <w:t xml:space="preserve"> </w:t>
      </w:r>
      <w:r w:rsidRPr="003462D6">
        <w:rPr>
          <w:rFonts w:hint="cs"/>
          <w:rtl/>
        </w:rPr>
        <w:t>شیخ</w:t>
      </w:r>
      <w:r w:rsidRPr="003462D6">
        <w:rPr>
          <w:rtl/>
        </w:rPr>
        <w:t xml:space="preserve"> </w:t>
      </w:r>
      <w:r w:rsidRPr="003462D6">
        <w:rPr>
          <w:rFonts w:hint="cs"/>
          <w:rtl/>
        </w:rPr>
        <w:t>فقط</w:t>
      </w:r>
      <w:r w:rsidRPr="003462D6">
        <w:rPr>
          <w:rtl/>
        </w:rPr>
        <w:t xml:space="preserve"> </w:t>
      </w:r>
      <w:r w:rsidRPr="003462D6">
        <w:rPr>
          <w:rFonts w:hint="cs"/>
          <w:rtl/>
        </w:rPr>
        <w:t>صحبت</w:t>
      </w:r>
      <w:r w:rsidRPr="003462D6">
        <w:rPr>
          <w:rtl/>
        </w:rPr>
        <w:t xml:space="preserve"> </w:t>
      </w:r>
      <w:r w:rsidRPr="003462D6">
        <w:rPr>
          <w:rFonts w:hint="cs"/>
          <w:rtl/>
        </w:rPr>
        <w:t>از</w:t>
      </w:r>
      <w:r w:rsidRPr="003462D6">
        <w:rPr>
          <w:rtl/>
        </w:rPr>
        <w:t xml:space="preserve"> </w:t>
      </w:r>
      <w:r w:rsidRPr="003462D6">
        <w:rPr>
          <w:rFonts w:hint="cs"/>
          <w:rtl/>
        </w:rPr>
        <w:t>انشاء</w:t>
      </w:r>
      <w:r w:rsidRPr="003462D6">
        <w:rPr>
          <w:rtl/>
        </w:rPr>
        <w:t xml:space="preserve"> </w:t>
      </w:r>
      <w:r w:rsidRPr="003462D6">
        <w:rPr>
          <w:rFonts w:hint="cs"/>
          <w:rtl/>
        </w:rPr>
        <w:t>علی</w:t>
      </w:r>
      <w:r w:rsidRPr="003462D6">
        <w:rPr>
          <w:rtl/>
        </w:rPr>
        <w:t xml:space="preserve"> </w:t>
      </w:r>
      <w:r w:rsidRPr="003462D6">
        <w:rPr>
          <w:rFonts w:hint="cs"/>
          <w:rtl/>
        </w:rPr>
        <w:t>تقدیر</w:t>
      </w:r>
      <w:r w:rsidRPr="003462D6">
        <w:rPr>
          <w:rtl/>
        </w:rPr>
        <w:t xml:space="preserve"> </w:t>
      </w:r>
      <w:r w:rsidRPr="003462D6">
        <w:rPr>
          <w:rFonts w:hint="cs"/>
          <w:rtl/>
        </w:rPr>
        <w:t>کرده</w:t>
      </w:r>
      <w:r w:rsidRPr="003462D6">
        <w:rPr>
          <w:rtl/>
        </w:rPr>
        <w:t xml:space="preserve"> </w:t>
      </w:r>
      <w:r w:rsidRPr="003462D6">
        <w:rPr>
          <w:rFonts w:hint="cs"/>
          <w:rtl/>
        </w:rPr>
        <w:t>است،</w:t>
      </w:r>
      <w:r w:rsidRPr="003462D6">
        <w:rPr>
          <w:rtl/>
        </w:rPr>
        <w:t xml:space="preserve"> </w:t>
      </w:r>
      <w:r w:rsidRPr="003462D6">
        <w:rPr>
          <w:rFonts w:hint="cs"/>
          <w:rtl/>
        </w:rPr>
        <w:t>و</w:t>
      </w:r>
      <w:r w:rsidRPr="003462D6">
        <w:rPr>
          <w:rtl/>
        </w:rPr>
        <w:t xml:space="preserve"> </w:t>
      </w:r>
      <w:r w:rsidRPr="003462D6">
        <w:rPr>
          <w:rFonts w:hint="cs"/>
          <w:rtl/>
        </w:rPr>
        <w:t>بیان</w:t>
      </w:r>
      <w:r w:rsidRPr="003462D6">
        <w:rPr>
          <w:rtl/>
        </w:rPr>
        <w:t xml:space="preserve"> </w:t>
      </w:r>
      <w:r w:rsidRPr="003462D6">
        <w:rPr>
          <w:rFonts w:hint="cs"/>
          <w:rtl/>
        </w:rPr>
        <w:t>نفرموده</w:t>
      </w:r>
      <w:r w:rsidRPr="003462D6">
        <w:rPr>
          <w:rtl/>
        </w:rPr>
        <w:t xml:space="preserve"> </w:t>
      </w:r>
      <w:r w:rsidRPr="003462D6">
        <w:rPr>
          <w:rFonts w:hint="cs"/>
          <w:rtl/>
        </w:rPr>
        <w:t>که</w:t>
      </w:r>
      <w:r w:rsidRPr="003462D6">
        <w:rPr>
          <w:rtl/>
        </w:rPr>
        <w:t xml:space="preserve"> </w:t>
      </w:r>
      <w:r w:rsidRPr="003462D6">
        <w:rPr>
          <w:rFonts w:hint="cs"/>
          <w:rtl/>
        </w:rPr>
        <w:t>این</w:t>
      </w:r>
      <w:r w:rsidRPr="003462D6">
        <w:rPr>
          <w:rtl/>
        </w:rPr>
        <w:t xml:space="preserve"> </w:t>
      </w:r>
      <w:r w:rsidRPr="003462D6">
        <w:rPr>
          <w:rFonts w:hint="cs"/>
          <w:rtl/>
        </w:rPr>
        <w:t>انشاء</w:t>
      </w:r>
      <w:r w:rsidRPr="003462D6">
        <w:rPr>
          <w:rtl/>
        </w:rPr>
        <w:t xml:space="preserve"> </w:t>
      </w:r>
      <w:r w:rsidRPr="003462D6">
        <w:rPr>
          <w:rFonts w:hint="cs"/>
          <w:rtl/>
        </w:rPr>
        <w:t>موضوع</w:t>
      </w:r>
      <w:r w:rsidRPr="003462D6">
        <w:rPr>
          <w:rtl/>
        </w:rPr>
        <w:t xml:space="preserve"> </w:t>
      </w:r>
      <w:r w:rsidRPr="003462D6">
        <w:rPr>
          <w:rFonts w:hint="cs"/>
          <w:rtl/>
        </w:rPr>
        <w:t>برای</w:t>
      </w:r>
      <w:r w:rsidRPr="003462D6">
        <w:rPr>
          <w:rtl/>
        </w:rPr>
        <w:t xml:space="preserve"> </w:t>
      </w:r>
      <w:r w:rsidRPr="003462D6">
        <w:rPr>
          <w:rFonts w:hint="cs"/>
          <w:rtl/>
        </w:rPr>
        <w:t>ملکیت</w:t>
      </w:r>
      <w:r w:rsidRPr="003462D6">
        <w:rPr>
          <w:rtl/>
        </w:rPr>
        <w:t xml:space="preserve"> </w:t>
      </w:r>
      <w:r w:rsidRPr="003462D6">
        <w:rPr>
          <w:rFonts w:hint="cs"/>
          <w:rtl/>
        </w:rPr>
        <w:t>عقلائی</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ما</w:t>
      </w:r>
      <w:r w:rsidRPr="003462D6">
        <w:rPr>
          <w:rtl/>
        </w:rPr>
        <w:t xml:space="preserve"> </w:t>
      </w:r>
      <w:r w:rsidRPr="003462D6">
        <w:rPr>
          <w:rFonts w:hint="cs"/>
          <w:rtl/>
        </w:rPr>
        <w:t>می</w:t>
      </w:r>
      <w:r w:rsidRPr="003462D6">
        <w:rPr>
          <w:rtl/>
        </w:rPr>
        <w:t xml:space="preserve"> </w:t>
      </w:r>
      <w:r w:rsidRPr="003462D6">
        <w:rPr>
          <w:rFonts w:hint="cs"/>
          <w:rtl/>
        </w:rPr>
        <w:t>گوئیم</w:t>
      </w:r>
      <w:r w:rsidRPr="003462D6">
        <w:rPr>
          <w:rtl/>
        </w:rPr>
        <w:t xml:space="preserve"> </w:t>
      </w:r>
      <w:r w:rsidRPr="003462D6">
        <w:rPr>
          <w:rFonts w:hint="cs"/>
          <w:rtl/>
        </w:rPr>
        <w:t>منافات</w:t>
      </w:r>
      <w:r w:rsidRPr="003462D6">
        <w:rPr>
          <w:rtl/>
        </w:rPr>
        <w:t xml:space="preserve"> </w:t>
      </w:r>
      <w:r w:rsidRPr="003462D6">
        <w:rPr>
          <w:rFonts w:hint="cs"/>
          <w:rtl/>
        </w:rPr>
        <w:t>ندارد</w:t>
      </w:r>
      <w:r w:rsidRPr="003462D6">
        <w:rPr>
          <w:rtl/>
        </w:rPr>
        <w:t xml:space="preserve"> </w:t>
      </w:r>
      <w:r w:rsidRPr="003462D6">
        <w:rPr>
          <w:rFonts w:hint="cs"/>
          <w:rtl/>
        </w:rPr>
        <w:t>هر</w:t>
      </w:r>
      <w:r w:rsidRPr="003462D6">
        <w:rPr>
          <w:rtl/>
        </w:rPr>
        <w:t xml:space="preserve"> </w:t>
      </w:r>
      <w:r w:rsidRPr="003462D6">
        <w:rPr>
          <w:rFonts w:hint="cs"/>
          <w:rtl/>
        </w:rPr>
        <w:t>چند</w:t>
      </w:r>
      <w:r w:rsidRPr="003462D6">
        <w:rPr>
          <w:rtl/>
        </w:rPr>
        <w:t xml:space="preserve"> </w:t>
      </w:r>
      <w:r w:rsidRPr="003462D6">
        <w:rPr>
          <w:rFonts w:hint="cs"/>
          <w:rtl/>
        </w:rPr>
        <w:t>مرحوم</w:t>
      </w:r>
      <w:r w:rsidRPr="003462D6">
        <w:rPr>
          <w:rtl/>
        </w:rPr>
        <w:t xml:space="preserve"> </w:t>
      </w:r>
      <w:r w:rsidRPr="003462D6">
        <w:rPr>
          <w:rFonts w:hint="cs"/>
          <w:rtl/>
        </w:rPr>
        <w:t>شیخ</w:t>
      </w:r>
      <w:r w:rsidRPr="003462D6">
        <w:rPr>
          <w:rtl/>
        </w:rPr>
        <w:t xml:space="preserve"> </w:t>
      </w:r>
      <w:r w:rsidRPr="003462D6">
        <w:rPr>
          <w:rFonts w:hint="cs"/>
          <w:rtl/>
        </w:rPr>
        <w:t>تصویر</w:t>
      </w:r>
      <w:r w:rsidRPr="003462D6">
        <w:rPr>
          <w:rtl/>
        </w:rPr>
        <w:t xml:space="preserve"> </w:t>
      </w:r>
      <w:r w:rsidRPr="003462D6">
        <w:rPr>
          <w:rFonts w:hint="cs"/>
          <w:rtl/>
        </w:rPr>
        <w:t>نکرده</w:t>
      </w:r>
      <w:r w:rsidRPr="003462D6">
        <w:rPr>
          <w:rtl/>
        </w:rPr>
        <w:t xml:space="preserve"> </w:t>
      </w:r>
      <w:r w:rsidRPr="003462D6">
        <w:rPr>
          <w:rFonts w:hint="cs"/>
          <w:rtl/>
        </w:rPr>
        <w:t>ولی</w:t>
      </w:r>
      <w:r w:rsidRPr="003462D6">
        <w:rPr>
          <w:rtl/>
        </w:rPr>
        <w:t xml:space="preserve"> </w:t>
      </w:r>
      <w:r w:rsidRPr="003462D6">
        <w:rPr>
          <w:rFonts w:hint="cs"/>
          <w:rtl/>
        </w:rPr>
        <w:t>می</w:t>
      </w:r>
      <w:r w:rsidRPr="003462D6">
        <w:rPr>
          <w:rtl/>
        </w:rPr>
        <w:t xml:space="preserve"> </w:t>
      </w:r>
      <w:r w:rsidRPr="003462D6">
        <w:rPr>
          <w:rFonts w:hint="cs"/>
          <w:rtl/>
        </w:rPr>
        <w:t>توان</w:t>
      </w:r>
      <w:r w:rsidRPr="003462D6">
        <w:rPr>
          <w:rtl/>
        </w:rPr>
        <w:t xml:space="preserve"> </w:t>
      </w:r>
      <w:r w:rsidRPr="003462D6">
        <w:rPr>
          <w:rFonts w:hint="cs"/>
          <w:rtl/>
        </w:rPr>
        <w:t>چنین</w:t>
      </w:r>
      <w:r w:rsidRPr="003462D6">
        <w:rPr>
          <w:rtl/>
        </w:rPr>
        <w:t xml:space="preserve"> </w:t>
      </w:r>
      <w:r w:rsidRPr="003462D6">
        <w:rPr>
          <w:rFonts w:hint="cs"/>
          <w:rtl/>
        </w:rPr>
        <w:t>تصویر</w:t>
      </w:r>
      <w:r w:rsidRPr="003462D6">
        <w:rPr>
          <w:rtl/>
        </w:rPr>
        <w:t xml:space="preserve"> </w:t>
      </w:r>
      <w:r w:rsidRPr="003462D6">
        <w:rPr>
          <w:rFonts w:hint="cs"/>
          <w:rtl/>
        </w:rPr>
        <w:t>کرد</w:t>
      </w:r>
      <w:r w:rsidRPr="003462D6">
        <w:rPr>
          <w:rtl/>
        </w:rPr>
        <w:t xml:space="preserve">. </w:t>
      </w:r>
      <w:r w:rsidRPr="003462D6">
        <w:rPr>
          <w:rFonts w:hint="cs"/>
          <w:rtl/>
        </w:rPr>
        <w:t>مرحوم</w:t>
      </w:r>
      <w:r w:rsidRPr="003462D6">
        <w:rPr>
          <w:rtl/>
        </w:rPr>
        <w:t xml:space="preserve"> </w:t>
      </w:r>
      <w:r w:rsidRPr="003462D6">
        <w:rPr>
          <w:rFonts w:hint="cs"/>
          <w:rtl/>
        </w:rPr>
        <w:t>شیخ</w:t>
      </w:r>
      <w:r w:rsidRPr="003462D6">
        <w:rPr>
          <w:rtl/>
        </w:rPr>
        <w:t xml:space="preserve"> </w:t>
      </w:r>
      <w:r w:rsidRPr="003462D6">
        <w:rPr>
          <w:rFonts w:hint="cs"/>
          <w:rtl/>
        </w:rPr>
        <w:t>در</w:t>
      </w:r>
      <w:r w:rsidRPr="003462D6">
        <w:rPr>
          <w:rtl/>
        </w:rPr>
        <w:t xml:space="preserve"> </w:t>
      </w:r>
      <w:r w:rsidRPr="003462D6">
        <w:rPr>
          <w:rFonts w:hint="cs"/>
          <w:rtl/>
        </w:rPr>
        <w:t>مکاسب</w:t>
      </w:r>
      <w:r w:rsidRPr="003462D6">
        <w:rPr>
          <w:rtl/>
        </w:rPr>
        <w:t xml:space="preserve"> </w:t>
      </w:r>
      <w:r w:rsidRPr="003462D6">
        <w:rPr>
          <w:rFonts w:hint="cs"/>
          <w:rtl/>
        </w:rPr>
        <w:t>می</w:t>
      </w:r>
      <w:r w:rsidRPr="003462D6">
        <w:rPr>
          <w:rtl/>
        </w:rPr>
        <w:t xml:space="preserve"> </w:t>
      </w:r>
      <w:r w:rsidRPr="003462D6">
        <w:rPr>
          <w:rFonts w:hint="cs"/>
          <w:rtl/>
        </w:rPr>
        <w:t>فرماید</w:t>
      </w:r>
      <w:r w:rsidRPr="003462D6">
        <w:rPr>
          <w:rtl/>
        </w:rPr>
        <w:t xml:space="preserve">: </w:t>
      </w:r>
    </w:p>
    <w:p w14:paraId="74B97569" w14:textId="77777777" w:rsidR="00941AA9" w:rsidRPr="003462D6" w:rsidRDefault="00F66730" w:rsidP="00941AA9">
      <w:pPr>
        <w:rPr>
          <w:rtl/>
        </w:rPr>
      </w:pPr>
      <w:r w:rsidRPr="003462D6">
        <w:rPr>
          <w:rFonts w:hint="eastAsia"/>
          <w:rtl/>
        </w:rPr>
        <w:t>«</w:t>
      </w:r>
      <w:r w:rsidRPr="003462D6">
        <w:rPr>
          <w:rFonts w:hint="cs"/>
          <w:rtl/>
        </w:rPr>
        <w:t>و</w:t>
      </w:r>
      <w:r w:rsidRPr="003462D6">
        <w:rPr>
          <w:rtl/>
        </w:rPr>
        <w:t xml:space="preserve"> </w:t>
      </w:r>
      <w:r w:rsidRPr="003462D6">
        <w:rPr>
          <w:rFonts w:hint="cs"/>
          <w:rtl/>
        </w:rPr>
        <w:t>إن</w:t>
      </w:r>
      <w:r w:rsidRPr="003462D6">
        <w:rPr>
          <w:rtl/>
        </w:rPr>
        <w:t xml:space="preserve"> </w:t>
      </w:r>
      <w:r w:rsidRPr="003462D6">
        <w:rPr>
          <w:rFonts w:hint="cs"/>
          <w:rtl/>
        </w:rPr>
        <w:t>کان</w:t>
      </w:r>
      <w:r w:rsidRPr="003462D6">
        <w:rPr>
          <w:rtl/>
        </w:rPr>
        <w:t xml:space="preserve"> </w:t>
      </w:r>
      <w:r w:rsidRPr="003462D6">
        <w:rPr>
          <w:rFonts w:hint="cs"/>
          <w:rtl/>
        </w:rPr>
        <w:t>الکلام</w:t>
      </w:r>
      <w:r w:rsidRPr="003462D6">
        <w:rPr>
          <w:rtl/>
        </w:rPr>
        <w:t xml:space="preserve"> </w:t>
      </w:r>
      <w:r w:rsidRPr="003462D6">
        <w:rPr>
          <w:rFonts w:hint="cs"/>
          <w:rtl/>
        </w:rPr>
        <w:t>فی</w:t>
      </w:r>
      <w:r w:rsidRPr="003462D6">
        <w:rPr>
          <w:rtl/>
        </w:rPr>
        <w:t xml:space="preserve"> </w:t>
      </w:r>
      <w:r w:rsidRPr="003462D6">
        <w:rPr>
          <w:rFonts w:hint="cs"/>
          <w:rtl/>
        </w:rPr>
        <w:t>أنه</w:t>
      </w:r>
      <w:r w:rsidRPr="003462D6">
        <w:rPr>
          <w:rtl/>
        </w:rPr>
        <w:t xml:space="preserve"> </w:t>
      </w:r>
      <w:r w:rsidRPr="003462D6">
        <w:rPr>
          <w:rFonts w:hint="cs"/>
          <w:rtl/>
        </w:rPr>
        <w:t>کما</w:t>
      </w:r>
      <w:r w:rsidRPr="003462D6">
        <w:rPr>
          <w:rtl/>
        </w:rPr>
        <w:t xml:space="preserve"> </w:t>
      </w:r>
      <w:r w:rsidRPr="003462D6">
        <w:rPr>
          <w:rFonts w:hint="cs"/>
          <w:rtl/>
        </w:rPr>
        <w:t>یصح</w:t>
      </w:r>
      <w:r w:rsidRPr="003462D6">
        <w:rPr>
          <w:rtl/>
        </w:rPr>
        <w:t xml:space="preserve"> </w:t>
      </w:r>
      <w:r w:rsidRPr="003462D6">
        <w:rPr>
          <w:rFonts w:hint="cs"/>
          <w:rtl/>
        </w:rPr>
        <w:t>انشاء</w:t>
      </w:r>
      <w:r w:rsidRPr="003462D6">
        <w:rPr>
          <w:rtl/>
        </w:rPr>
        <w:t xml:space="preserve"> </w:t>
      </w:r>
      <w:r w:rsidRPr="003462D6">
        <w:rPr>
          <w:rFonts w:hint="cs"/>
          <w:rtl/>
        </w:rPr>
        <w:t>الملکیة</w:t>
      </w:r>
      <w:r w:rsidRPr="003462D6">
        <w:rPr>
          <w:rtl/>
        </w:rPr>
        <w:t xml:space="preserve"> </w:t>
      </w:r>
      <w:r w:rsidRPr="003462D6">
        <w:rPr>
          <w:rFonts w:hint="cs"/>
          <w:rtl/>
        </w:rPr>
        <w:t>المتحققة</w:t>
      </w:r>
      <w:r w:rsidRPr="003462D6">
        <w:rPr>
          <w:rtl/>
        </w:rPr>
        <w:t xml:space="preserve"> </w:t>
      </w:r>
      <w:r w:rsidRPr="003462D6">
        <w:rPr>
          <w:rFonts w:hint="cs"/>
          <w:rtl/>
        </w:rPr>
        <w:t>علی</w:t>
      </w:r>
      <w:r w:rsidRPr="003462D6">
        <w:rPr>
          <w:rtl/>
        </w:rPr>
        <w:t xml:space="preserve"> </w:t>
      </w:r>
      <w:r w:rsidRPr="003462D6">
        <w:rPr>
          <w:rFonts w:hint="cs"/>
          <w:rtl/>
        </w:rPr>
        <w:t>کل</w:t>
      </w:r>
      <w:r w:rsidRPr="003462D6">
        <w:rPr>
          <w:rtl/>
        </w:rPr>
        <w:t xml:space="preserve"> </w:t>
      </w:r>
      <w:r w:rsidRPr="003462D6">
        <w:rPr>
          <w:rFonts w:hint="cs"/>
          <w:rtl/>
        </w:rPr>
        <w:t>تقدیر</w:t>
      </w:r>
      <w:r w:rsidRPr="003462D6">
        <w:rPr>
          <w:rtl/>
        </w:rPr>
        <w:t xml:space="preserve"> </w:t>
      </w:r>
      <w:r w:rsidRPr="003462D6">
        <w:rPr>
          <w:rFonts w:hint="cs"/>
          <w:rtl/>
        </w:rPr>
        <w:t>فهل</w:t>
      </w:r>
      <w:r w:rsidRPr="003462D6">
        <w:rPr>
          <w:rtl/>
        </w:rPr>
        <w:t xml:space="preserve"> </w:t>
      </w:r>
      <w:r w:rsidRPr="003462D6">
        <w:rPr>
          <w:rFonts w:hint="cs"/>
          <w:rtl/>
        </w:rPr>
        <w:t>یصح</w:t>
      </w:r>
      <w:r w:rsidRPr="003462D6">
        <w:rPr>
          <w:rtl/>
        </w:rPr>
        <w:t xml:space="preserve"> </w:t>
      </w:r>
      <w:r w:rsidRPr="003462D6">
        <w:rPr>
          <w:rFonts w:hint="cs"/>
          <w:rtl/>
        </w:rPr>
        <w:t>انشاء</w:t>
      </w:r>
      <w:r w:rsidRPr="003462D6">
        <w:rPr>
          <w:rtl/>
        </w:rPr>
        <w:t xml:space="preserve"> </w:t>
      </w:r>
      <w:r w:rsidRPr="003462D6">
        <w:rPr>
          <w:rFonts w:hint="cs"/>
          <w:rtl/>
        </w:rPr>
        <w:t>الملکیة</w:t>
      </w:r>
      <w:r w:rsidRPr="003462D6">
        <w:rPr>
          <w:rtl/>
        </w:rPr>
        <w:t xml:space="preserve"> </w:t>
      </w:r>
      <w:r w:rsidRPr="003462D6">
        <w:rPr>
          <w:rFonts w:hint="cs"/>
          <w:rtl/>
        </w:rPr>
        <w:t>المتحققة</w:t>
      </w:r>
      <w:r w:rsidRPr="003462D6">
        <w:rPr>
          <w:rtl/>
        </w:rPr>
        <w:t xml:space="preserve"> </w:t>
      </w:r>
      <w:r w:rsidRPr="003462D6">
        <w:rPr>
          <w:rFonts w:hint="cs"/>
          <w:rtl/>
        </w:rPr>
        <w:t>علی</w:t>
      </w:r>
      <w:r w:rsidRPr="003462D6">
        <w:rPr>
          <w:rtl/>
        </w:rPr>
        <w:t xml:space="preserve"> </w:t>
      </w:r>
      <w:r w:rsidRPr="003462D6">
        <w:rPr>
          <w:rFonts w:hint="cs"/>
          <w:rtl/>
        </w:rPr>
        <w:t>تقدیر</w:t>
      </w:r>
      <w:r w:rsidRPr="003462D6">
        <w:rPr>
          <w:rtl/>
        </w:rPr>
        <w:t xml:space="preserve"> </w:t>
      </w:r>
      <w:r w:rsidRPr="003462D6">
        <w:rPr>
          <w:rFonts w:hint="cs"/>
          <w:rtl/>
        </w:rPr>
        <w:t>دون</w:t>
      </w:r>
      <w:r w:rsidRPr="003462D6">
        <w:rPr>
          <w:rtl/>
        </w:rPr>
        <w:t xml:space="preserve"> </w:t>
      </w:r>
      <w:r w:rsidRPr="003462D6">
        <w:rPr>
          <w:rFonts w:hint="cs"/>
          <w:rtl/>
        </w:rPr>
        <w:t>تقدیر</w:t>
      </w:r>
      <w:r>
        <w:rPr>
          <w:rFonts w:hint="cs"/>
          <w:rtl/>
        </w:rPr>
        <w:t>...</w:t>
      </w:r>
      <w:r w:rsidRPr="003462D6">
        <w:rPr>
          <w:rtl/>
        </w:rPr>
        <w:t xml:space="preserve"> </w:t>
      </w:r>
      <w:r w:rsidRPr="003462D6">
        <w:rPr>
          <w:rFonts w:hint="cs"/>
          <w:rtl/>
        </w:rPr>
        <w:t>فلا</w:t>
      </w:r>
      <w:r w:rsidRPr="003462D6">
        <w:rPr>
          <w:rtl/>
        </w:rPr>
        <w:t xml:space="preserve"> </w:t>
      </w:r>
      <w:r w:rsidRPr="003462D6">
        <w:rPr>
          <w:rFonts w:hint="cs"/>
          <w:rtl/>
        </w:rPr>
        <w:t>ریب</w:t>
      </w:r>
      <w:r w:rsidRPr="003462D6">
        <w:rPr>
          <w:rtl/>
        </w:rPr>
        <w:t xml:space="preserve"> </w:t>
      </w:r>
      <w:r w:rsidRPr="003462D6">
        <w:rPr>
          <w:rFonts w:hint="cs"/>
          <w:rtl/>
        </w:rPr>
        <w:t>فی</w:t>
      </w:r>
      <w:r w:rsidRPr="003462D6">
        <w:rPr>
          <w:rtl/>
        </w:rPr>
        <w:t xml:space="preserve"> </w:t>
      </w:r>
      <w:r w:rsidRPr="003462D6">
        <w:rPr>
          <w:rFonts w:hint="cs"/>
          <w:rtl/>
        </w:rPr>
        <w:t>أنه</w:t>
      </w:r>
      <w:r w:rsidRPr="003462D6">
        <w:rPr>
          <w:rtl/>
        </w:rPr>
        <w:t xml:space="preserve"> </w:t>
      </w:r>
      <w:r w:rsidRPr="003462D6">
        <w:rPr>
          <w:rFonts w:hint="cs"/>
          <w:rtl/>
        </w:rPr>
        <w:t>امر</w:t>
      </w:r>
      <w:r w:rsidRPr="003462D6">
        <w:rPr>
          <w:rtl/>
        </w:rPr>
        <w:t xml:space="preserve"> </w:t>
      </w:r>
      <w:r w:rsidRPr="003462D6">
        <w:rPr>
          <w:rFonts w:hint="cs"/>
          <w:rtl/>
        </w:rPr>
        <w:t>متصور</w:t>
      </w:r>
      <w:r w:rsidRPr="003462D6">
        <w:rPr>
          <w:rtl/>
        </w:rPr>
        <w:t xml:space="preserve"> </w:t>
      </w:r>
      <w:r w:rsidRPr="003462D6">
        <w:rPr>
          <w:rFonts w:hint="cs"/>
          <w:rtl/>
        </w:rPr>
        <w:t>واقع</w:t>
      </w:r>
      <w:r w:rsidRPr="003462D6">
        <w:rPr>
          <w:rFonts w:hint="eastAsia"/>
          <w:rtl/>
        </w:rPr>
        <w:t>»</w:t>
      </w:r>
      <w:r w:rsidRPr="003462D6">
        <w:rPr>
          <w:rtl/>
        </w:rPr>
        <w:t>.</w:t>
      </w:r>
      <w:r>
        <w:rPr>
          <w:rtl/>
        </w:rPr>
        <w:footnoteReference w:id="250"/>
      </w:r>
      <w:r w:rsidRPr="00987FAE">
        <w:rPr>
          <w:rtl/>
        </w:rPr>
        <w:t xml:space="preserve"> </w:t>
      </w:r>
      <w:r w:rsidRPr="003462D6">
        <w:rPr>
          <w:rFonts w:hint="cs"/>
          <w:rtl/>
        </w:rPr>
        <w:t>در</w:t>
      </w:r>
      <w:r w:rsidRPr="003462D6">
        <w:rPr>
          <w:rtl/>
        </w:rPr>
        <w:t xml:space="preserve"> </w:t>
      </w:r>
      <w:r w:rsidRPr="003462D6">
        <w:rPr>
          <w:rFonts w:hint="cs"/>
          <w:rtl/>
        </w:rPr>
        <w:t>تمام</w:t>
      </w:r>
      <w:r w:rsidRPr="003462D6">
        <w:rPr>
          <w:rtl/>
        </w:rPr>
        <w:t xml:space="preserve"> </w:t>
      </w:r>
      <w:r w:rsidRPr="003462D6">
        <w:rPr>
          <w:rFonts w:hint="cs"/>
          <w:rtl/>
        </w:rPr>
        <w:t>عبارات</w:t>
      </w:r>
      <w:r w:rsidRPr="003462D6">
        <w:rPr>
          <w:rtl/>
        </w:rPr>
        <w:t xml:space="preserve"> </w:t>
      </w:r>
      <w:r w:rsidRPr="003462D6">
        <w:rPr>
          <w:rFonts w:hint="cs"/>
          <w:rtl/>
        </w:rPr>
        <w:t>ایشان</w:t>
      </w:r>
      <w:r w:rsidRPr="003462D6">
        <w:rPr>
          <w:rtl/>
        </w:rPr>
        <w:t xml:space="preserve"> </w:t>
      </w:r>
      <w:r w:rsidRPr="003462D6">
        <w:rPr>
          <w:rFonts w:hint="cs"/>
          <w:rtl/>
        </w:rPr>
        <w:t>بحث</w:t>
      </w:r>
      <w:r w:rsidRPr="003462D6">
        <w:rPr>
          <w:rtl/>
        </w:rPr>
        <w:t xml:space="preserve"> </w:t>
      </w:r>
      <w:r w:rsidRPr="003462D6">
        <w:rPr>
          <w:rFonts w:hint="cs"/>
          <w:rtl/>
        </w:rPr>
        <w:t>بر</w:t>
      </w:r>
      <w:r w:rsidRPr="003462D6">
        <w:rPr>
          <w:rtl/>
        </w:rPr>
        <w:t xml:space="preserve"> </w:t>
      </w:r>
      <w:r w:rsidRPr="003462D6">
        <w:rPr>
          <w:rFonts w:hint="cs"/>
          <w:rtl/>
        </w:rPr>
        <w:t>روی</w:t>
      </w:r>
      <w:r w:rsidRPr="003462D6">
        <w:rPr>
          <w:rtl/>
        </w:rPr>
        <w:t xml:space="preserve"> </w:t>
      </w:r>
      <w:r w:rsidRPr="003462D6">
        <w:rPr>
          <w:rFonts w:hint="cs"/>
          <w:rtl/>
        </w:rPr>
        <w:t>انشاء</w:t>
      </w:r>
      <w:r w:rsidRPr="003462D6">
        <w:rPr>
          <w:rtl/>
        </w:rPr>
        <w:t xml:space="preserve"> </w:t>
      </w:r>
      <w:r w:rsidRPr="003462D6">
        <w:rPr>
          <w:rFonts w:hint="cs"/>
          <w:rtl/>
        </w:rPr>
        <w:t>است</w:t>
      </w:r>
      <w:r w:rsidRPr="003462D6">
        <w:rPr>
          <w:rtl/>
        </w:rPr>
        <w:t xml:space="preserve"> </w:t>
      </w:r>
      <w:r w:rsidRPr="003462D6">
        <w:rPr>
          <w:rFonts w:hint="cs"/>
          <w:rtl/>
        </w:rPr>
        <w:t>و</w:t>
      </w:r>
      <w:r w:rsidRPr="003462D6">
        <w:rPr>
          <w:rtl/>
        </w:rPr>
        <w:t xml:space="preserve"> </w:t>
      </w:r>
      <w:r w:rsidRPr="003462D6">
        <w:rPr>
          <w:rFonts w:hint="cs"/>
          <w:rtl/>
        </w:rPr>
        <w:t>روشن</w:t>
      </w:r>
      <w:r w:rsidRPr="003462D6">
        <w:rPr>
          <w:rtl/>
        </w:rPr>
        <w:t xml:space="preserve"> </w:t>
      </w:r>
      <w:r w:rsidRPr="003462D6">
        <w:rPr>
          <w:rFonts w:hint="cs"/>
          <w:rtl/>
        </w:rPr>
        <w:t>نیست</w:t>
      </w:r>
      <w:r w:rsidRPr="003462D6">
        <w:rPr>
          <w:rtl/>
        </w:rPr>
        <w:t xml:space="preserve"> </w:t>
      </w:r>
      <w:r w:rsidRPr="003462D6">
        <w:rPr>
          <w:rFonts w:hint="cs"/>
          <w:rtl/>
        </w:rPr>
        <w:t>که</w:t>
      </w:r>
      <w:r w:rsidRPr="003462D6">
        <w:rPr>
          <w:rtl/>
        </w:rPr>
        <w:t xml:space="preserve"> </w:t>
      </w:r>
      <w:r w:rsidRPr="003462D6">
        <w:rPr>
          <w:rFonts w:hint="cs"/>
          <w:rtl/>
        </w:rPr>
        <w:t>آیا</w:t>
      </w:r>
      <w:r w:rsidRPr="003462D6">
        <w:rPr>
          <w:rtl/>
        </w:rPr>
        <w:t xml:space="preserve"> </w:t>
      </w:r>
      <w:r w:rsidRPr="003462D6">
        <w:rPr>
          <w:rFonts w:hint="cs"/>
          <w:rtl/>
        </w:rPr>
        <w:t>ایشان</w:t>
      </w:r>
      <w:r w:rsidRPr="003462D6">
        <w:rPr>
          <w:rtl/>
        </w:rPr>
        <w:t xml:space="preserve"> </w:t>
      </w:r>
      <w:r w:rsidRPr="003462D6">
        <w:rPr>
          <w:rFonts w:hint="cs"/>
          <w:rtl/>
        </w:rPr>
        <w:t>ملکیت</w:t>
      </w:r>
      <w:r w:rsidRPr="003462D6">
        <w:rPr>
          <w:rtl/>
        </w:rPr>
        <w:t xml:space="preserve"> </w:t>
      </w:r>
      <w:r w:rsidRPr="003462D6">
        <w:rPr>
          <w:rFonts w:hint="cs"/>
          <w:rtl/>
        </w:rPr>
        <w:t>دیگری</w:t>
      </w:r>
      <w:r w:rsidRPr="003462D6">
        <w:rPr>
          <w:rtl/>
        </w:rPr>
        <w:t xml:space="preserve"> </w:t>
      </w:r>
      <w:r w:rsidRPr="003462D6">
        <w:rPr>
          <w:rFonts w:hint="cs"/>
          <w:rtl/>
        </w:rPr>
        <w:t>قبول</w:t>
      </w:r>
      <w:r w:rsidRPr="003462D6">
        <w:rPr>
          <w:rtl/>
        </w:rPr>
        <w:t xml:space="preserve"> </w:t>
      </w:r>
      <w:r w:rsidRPr="003462D6">
        <w:rPr>
          <w:rFonts w:hint="cs"/>
          <w:rtl/>
        </w:rPr>
        <w:t>دارد</w:t>
      </w:r>
      <w:r w:rsidRPr="003462D6">
        <w:rPr>
          <w:rtl/>
        </w:rPr>
        <w:t xml:space="preserve"> </w:t>
      </w:r>
      <w:r w:rsidRPr="003462D6">
        <w:rPr>
          <w:rFonts w:hint="cs"/>
          <w:rtl/>
        </w:rPr>
        <w:t>و</w:t>
      </w:r>
      <w:r w:rsidRPr="003462D6">
        <w:rPr>
          <w:rtl/>
        </w:rPr>
        <w:t xml:space="preserve"> </w:t>
      </w:r>
      <w:r w:rsidRPr="003462D6">
        <w:rPr>
          <w:rFonts w:hint="cs"/>
          <w:rtl/>
        </w:rPr>
        <w:t>بین</w:t>
      </w:r>
      <w:r w:rsidRPr="003462D6">
        <w:rPr>
          <w:rtl/>
        </w:rPr>
        <w:t xml:space="preserve"> </w:t>
      </w:r>
      <w:r w:rsidRPr="003462D6">
        <w:rPr>
          <w:rFonts w:hint="cs"/>
          <w:rtl/>
        </w:rPr>
        <w:t>انشاء</w:t>
      </w:r>
      <w:r w:rsidRPr="003462D6">
        <w:rPr>
          <w:rtl/>
        </w:rPr>
        <w:t xml:space="preserve"> </w:t>
      </w:r>
      <w:r w:rsidRPr="003462D6">
        <w:rPr>
          <w:rFonts w:hint="cs"/>
          <w:rtl/>
        </w:rPr>
        <w:t>با</w:t>
      </w:r>
      <w:r w:rsidRPr="003462D6">
        <w:rPr>
          <w:rtl/>
        </w:rPr>
        <w:t xml:space="preserve"> </w:t>
      </w:r>
      <w:r w:rsidRPr="003462D6">
        <w:rPr>
          <w:rFonts w:hint="cs"/>
          <w:rtl/>
        </w:rPr>
        <w:t>این</w:t>
      </w:r>
      <w:r w:rsidRPr="003462D6">
        <w:rPr>
          <w:rtl/>
        </w:rPr>
        <w:t xml:space="preserve"> </w:t>
      </w:r>
      <w:r w:rsidRPr="003462D6">
        <w:rPr>
          <w:rFonts w:hint="cs"/>
          <w:rtl/>
        </w:rPr>
        <w:t>ملکیت</w:t>
      </w:r>
      <w:r w:rsidRPr="003462D6">
        <w:rPr>
          <w:rtl/>
        </w:rPr>
        <w:t xml:space="preserve"> </w:t>
      </w:r>
      <w:r w:rsidRPr="003462D6">
        <w:rPr>
          <w:rFonts w:hint="cs"/>
          <w:rtl/>
        </w:rPr>
        <w:t>رابطه</w:t>
      </w:r>
      <w:r w:rsidRPr="003462D6">
        <w:rPr>
          <w:rtl/>
        </w:rPr>
        <w:t xml:space="preserve"> </w:t>
      </w:r>
      <w:r w:rsidRPr="003462D6">
        <w:rPr>
          <w:rFonts w:hint="cs"/>
          <w:rtl/>
        </w:rPr>
        <w:t>ای</w:t>
      </w:r>
      <w:r w:rsidRPr="003462D6">
        <w:rPr>
          <w:rtl/>
        </w:rPr>
        <w:t xml:space="preserve"> </w:t>
      </w:r>
      <w:r w:rsidRPr="003462D6">
        <w:rPr>
          <w:rFonts w:hint="cs"/>
          <w:rtl/>
        </w:rPr>
        <w:t>می</w:t>
      </w:r>
      <w:r w:rsidRPr="003462D6">
        <w:rPr>
          <w:rtl/>
        </w:rPr>
        <w:t xml:space="preserve"> </w:t>
      </w:r>
      <w:r w:rsidRPr="003462D6">
        <w:rPr>
          <w:rFonts w:hint="cs"/>
          <w:rtl/>
        </w:rPr>
        <w:t>بیند</w:t>
      </w:r>
      <w:r w:rsidRPr="003462D6">
        <w:rPr>
          <w:rtl/>
        </w:rPr>
        <w:t xml:space="preserve"> </w:t>
      </w:r>
      <w:r w:rsidRPr="003462D6">
        <w:rPr>
          <w:rFonts w:hint="cs"/>
          <w:rtl/>
        </w:rPr>
        <w:t>یا</w:t>
      </w:r>
      <w:r w:rsidRPr="003462D6">
        <w:rPr>
          <w:rtl/>
        </w:rPr>
        <w:t xml:space="preserve"> </w:t>
      </w:r>
      <w:r w:rsidRPr="003462D6">
        <w:rPr>
          <w:rFonts w:hint="cs"/>
          <w:rtl/>
        </w:rPr>
        <w:t>فقط</w:t>
      </w:r>
      <w:r w:rsidRPr="003462D6">
        <w:rPr>
          <w:rtl/>
        </w:rPr>
        <w:t xml:space="preserve"> </w:t>
      </w:r>
      <w:r w:rsidRPr="003462D6">
        <w:rPr>
          <w:rFonts w:hint="cs"/>
          <w:rtl/>
        </w:rPr>
        <w:t>همین</w:t>
      </w:r>
      <w:r w:rsidRPr="003462D6">
        <w:rPr>
          <w:rtl/>
        </w:rPr>
        <w:t xml:space="preserve"> </w:t>
      </w:r>
      <w:r w:rsidRPr="003462D6">
        <w:rPr>
          <w:rFonts w:hint="cs"/>
          <w:rtl/>
        </w:rPr>
        <w:t>انشاء</w:t>
      </w:r>
      <w:r w:rsidRPr="003462D6">
        <w:rPr>
          <w:rtl/>
        </w:rPr>
        <w:t xml:space="preserve"> </w:t>
      </w:r>
      <w:r w:rsidRPr="003462D6">
        <w:rPr>
          <w:rFonts w:hint="cs"/>
          <w:rtl/>
        </w:rPr>
        <w:t>است</w:t>
      </w:r>
      <w:r w:rsidRPr="003462D6">
        <w:rPr>
          <w:rtl/>
        </w:rPr>
        <w:t xml:space="preserve">. </w:t>
      </w:r>
      <w:r w:rsidRPr="003462D6">
        <w:rPr>
          <w:rFonts w:hint="cs"/>
          <w:rtl/>
        </w:rPr>
        <w:t>لذا</w:t>
      </w:r>
      <w:r w:rsidRPr="003462D6">
        <w:rPr>
          <w:rtl/>
        </w:rPr>
        <w:t xml:space="preserve"> </w:t>
      </w:r>
      <w:r w:rsidRPr="003462D6">
        <w:rPr>
          <w:rFonts w:hint="cs"/>
          <w:rtl/>
        </w:rPr>
        <w:t>نباید</w:t>
      </w:r>
      <w:r w:rsidRPr="003462D6">
        <w:rPr>
          <w:rtl/>
        </w:rPr>
        <w:t xml:space="preserve"> </w:t>
      </w:r>
      <w:r w:rsidRPr="003462D6">
        <w:rPr>
          <w:rFonts w:hint="cs"/>
          <w:rtl/>
        </w:rPr>
        <w:t>به</w:t>
      </w:r>
      <w:r w:rsidRPr="003462D6">
        <w:rPr>
          <w:rtl/>
        </w:rPr>
        <w:t xml:space="preserve"> </w:t>
      </w:r>
      <w:r w:rsidRPr="003462D6">
        <w:rPr>
          <w:rFonts w:hint="cs"/>
          <w:rtl/>
        </w:rPr>
        <w:t>محقق</w:t>
      </w:r>
      <w:r w:rsidRPr="003462D6">
        <w:rPr>
          <w:rtl/>
        </w:rPr>
        <w:t xml:space="preserve"> </w:t>
      </w:r>
      <w:r w:rsidRPr="003462D6">
        <w:rPr>
          <w:rFonts w:hint="cs"/>
          <w:rtl/>
        </w:rPr>
        <w:t>اصفهانی</w:t>
      </w:r>
      <w:r w:rsidRPr="003462D6">
        <w:rPr>
          <w:rtl/>
        </w:rPr>
        <w:t xml:space="preserve"> </w:t>
      </w:r>
      <w:r w:rsidRPr="003462D6">
        <w:rPr>
          <w:rFonts w:hint="cs"/>
          <w:rtl/>
        </w:rPr>
        <w:t>بی</w:t>
      </w:r>
      <w:r w:rsidRPr="003462D6">
        <w:rPr>
          <w:rtl/>
        </w:rPr>
        <w:t xml:space="preserve"> </w:t>
      </w:r>
      <w:r w:rsidRPr="003462D6">
        <w:rPr>
          <w:rFonts w:hint="cs"/>
          <w:rtl/>
        </w:rPr>
        <w:t>انصافی</w:t>
      </w:r>
      <w:r w:rsidRPr="003462D6">
        <w:rPr>
          <w:rtl/>
        </w:rPr>
        <w:t xml:space="preserve"> </w:t>
      </w:r>
      <w:r w:rsidRPr="003462D6">
        <w:rPr>
          <w:rFonts w:hint="cs"/>
          <w:rtl/>
        </w:rPr>
        <w:t>شود،</w:t>
      </w:r>
      <w:r w:rsidRPr="003462D6">
        <w:rPr>
          <w:rtl/>
        </w:rPr>
        <w:t xml:space="preserve"> </w:t>
      </w:r>
      <w:r w:rsidRPr="003462D6">
        <w:rPr>
          <w:rFonts w:hint="cs"/>
          <w:rtl/>
        </w:rPr>
        <w:t>در</w:t>
      </w:r>
      <w:r w:rsidRPr="003462D6">
        <w:rPr>
          <w:rtl/>
        </w:rPr>
        <w:t xml:space="preserve"> </w:t>
      </w:r>
      <w:r w:rsidRPr="003462D6">
        <w:rPr>
          <w:rFonts w:hint="cs"/>
          <w:rtl/>
        </w:rPr>
        <w:t>عبارت</w:t>
      </w:r>
      <w:r w:rsidRPr="003462D6">
        <w:rPr>
          <w:rtl/>
        </w:rPr>
        <w:t xml:space="preserve"> </w:t>
      </w:r>
      <w:r w:rsidRPr="003462D6">
        <w:rPr>
          <w:rFonts w:hint="cs"/>
          <w:rtl/>
        </w:rPr>
        <w:t>شیخ</w:t>
      </w:r>
      <w:r w:rsidRPr="003462D6">
        <w:rPr>
          <w:rtl/>
        </w:rPr>
        <w:t xml:space="preserve"> </w:t>
      </w:r>
      <w:r w:rsidRPr="003462D6">
        <w:rPr>
          <w:rFonts w:hint="cs"/>
          <w:rtl/>
        </w:rPr>
        <w:t>اینها</w:t>
      </w:r>
      <w:r w:rsidRPr="003462D6">
        <w:rPr>
          <w:rtl/>
        </w:rPr>
        <w:t xml:space="preserve"> </w:t>
      </w:r>
      <w:r w:rsidRPr="003462D6">
        <w:rPr>
          <w:rFonts w:hint="cs"/>
          <w:rtl/>
        </w:rPr>
        <w:t>بیان</w:t>
      </w:r>
      <w:r w:rsidRPr="003462D6">
        <w:rPr>
          <w:rtl/>
        </w:rPr>
        <w:t xml:space="preserve"> </w:t>
      </w:r>
      <w:r w:rsidRPr="003462D6">
        <w:rPr>
          <w:rFonts w:hint="cs"/>
          <w:rtl/>
        </w:rPr>
        <w:t>نشده</w:t>
      </w:r>
      <w:r w:rsidRPr="003462D6">
        <w:rPr>
          <w:rtl/>
        </w:rPr>
        <w:t xml:space="preserve"> </w:t>
      </w:r>
      <w:r w:rsidRPr="003462D6">
        <w:rPr>
          <w:rFonts w:hint="cs"/>
          <w:rtl/>
        </w:rPr>
        <w:t>است</w:t>
      </w:r>
      <w:r w:rsidRPr="003462D6">
        <w:rPr>
          <w:rtl/>
        </w:rPr>
        <w:t xml:space="preserve">. </w:t>
      </w:r>
      <w:r w:rsidRPr="003462D6">
        <w:rPr>
          <w:rFonts w:hint="cs"/>
          <w:rtl/>
        </w:rPr>
        <w:t>اما</w:t>
      </w:r>
      <w:r w:rsidRPr="003462D6">
        <w:rPr>
          <w:rtl/>
        </w:rPr>
        <w:t xml:space="preserve"> </w:t>
      </w:r>
      <w:r w:rsidRPr="003462D6">
        <w:rPr>
          <w:rFonts w:hint="cs"/>
          <w:rtl/>
        </w:rPr>
        <w:t>اینکه</w:t>
      </w:r>
      <w:r w:rsidRPr="003462D6">
        <w:rPr>
          <w:rtl/>
        </w:rPr>
        <w:t xml:space="preserve"> </w:t>
      </w:r>
      <w:r w:rsidRPr="003462D6">
        <w:rPr>
          <w:rFonts w:hint="cs"/>
          <w:rtl/>
        </w:rPr>
        <w:t>محقق</w:t>
      </w:r>
      <w:r w:rsidRPr="003462D6">
        <w:rPr>
          <w:rtl/>
        </w:rPr>
        <w:t xml:space="preserve"> </w:t>
      </w:r>
      <w:r w:rsidRPr="003462D6">
        <w:rPr>
          <w:rFonts w:hint="cs"/>
          <w:rtl/>
        </w:rPr>
        <w:t>اصفهانی</w:t>
      </w:r>
      <w:r w:rsidRPr="003462D6">
        <w:rPr>
          <w:rtl/>
        </w:rPr>
        <w:t xml:space="preserve"> </w:t>
      </w:r>
      <w:r w:rsidRPr="003462D6">
        <w:rPr>
          <w:rFonts w:hint="cs"/>
          <w:rtl/>
        </w:rPr>
        <w:t>می</w:t>
      </w:r>
      <w:r w:rsidRPr="003462D6">
        <w:rPr>
          <w:rtl/>
        </w:rPr>
        <w:t xml:space="preserve"> </w:t>
      </w:r>
      <w:r w:rsidRPr="003462D6">
        <w:rPr>
          <w:rFonts w:hint="cs"/>
          <w:rtl/>
        </w:rPr>
        <w:t>گوید</w:t>
      </w:r>
      <w:r w:rsidRPr="003462D6">
        <w:rPr>
          <w:rtl/>
        </w:rPr>
        <w:t xml:space="preserve"> «</w:t>
      </w:r>
      <w:r w:rsidRPr="003462D6">
        <w:rPr>
          <w:rFonts w:hint="cs"/>
          <w:rtl/>
        </w:rPr>
        <w:t>لابتنائه</w:t>
      </w:r>
      <w:r w:rsidRPr="003462D6">
        <w:rPr>
          <w:rtl/>
        </w:rPr>
        <w:t xml:space="preserve"> </w:t>
      </w:r>
      <w:r w:rsidRPr="003462D6">
        <w:rPr>
          <w:rFonts w:hint="cs"/>
          <w:rtl/>
        </w:rPr>
        <w:t>علی</w:t>
      </w:r>
      <w:r w:rsidRPr="003462D6">
        <w:rPr>
          <w:rtl/>
        </w:rPr>
        <w:t xml:space="preserve"> ...» </w:t>
      </w:r>
      <w:r w:rsidRPr="003462D6">
        <w:rPr>
          <w:rFonts w:hint="cs"/>
          <w:rtl/>
        </w:rPr>
        <w:t>می</w:t>
      </w:r>
      <w:r w:rsidRPr="003462D6">
        <w:rPr>
          <w:rtl/>
        </w:rPr>
        <w:t xml:space="preserve"> </w:t>
      </w:r>
      <w:r w:rsidRPr="003462D6">
        <w:rPr>
          <w:rFonts w:hint="cs"/>
          <w:rtl/>
        </w:rPr>
        <w:t>گوئیم</w:t>
      </w:r>
      <w:r w:rsidRPr="003462D6">
        <w:rPr>
          <w:rtl/>
        </w:rPr>
        <w:t xml:space="preserve"> </w:t>
      </w:r>
      <w:r w:rsidRPr="003462D6">
        <w:rPr>
          <w:rFonts w:hint="cs"/>
          <w:rtl/>
        </w:rPr>
        <w:t>چینی</w:t>
      </w:r>
      <w:r w:rsidRPr="003462D6">
        <w:rPr>
          <w:rtl/>
        </w:rPr>
        <w:t xml:space="preserve"> </w:t>
      </w:r>
      <w:r w:rsidRPr="003462D6">
        <w:rPr>
          <w:rFonts w:hint="cs"/>
          <w:rtl/>
        </w:rPr>
        <w:t>ابتنائی</w:t>
      </w:r>
      <w:r w:rsidRPr="003462D6">
        <w:rPr>
          <w:rtl/>
        </w:rPr>
        <w:t xml:space="preserve"> </w:t>
      </w:r>
      <w:r w:rsidRPr="003462D6">
        <w:rPr>
          <w:rFonts w:hint="cs"/>
          <w:rtl/>
        </w:rPr>
        <w:t>وجود</w:t>
      </w:r>
      <w:r w:rsidRPr="003462D6">
        <w:rPr>
          <w:rtl/>
        </w:rPr>
        <w:t xml:space="preserve"> </w:t>
      </w:r>
      <w:r w:rsidRPr="003462D6">
        <w:rPr>
          <w:rFonts w:hint="cs"/>
          <w:rtl/>
        </w:rPr>
        <w:t>ندارد</w:t>
      </w:r>
      <w:r w:rsidRPr="003462D6">
        <w:rPr>
          <w:rtl/>
        </w:rPr>
        <w:t xml:space="preserve">. </w:t>
      </w:r>
      <w:r w:rsidRPr="003462D6">
        <w:rPr>
          <w:rFonts w:hint="cs"/>
          <w:rtl/>
        </w:rPr>
        <w:t>من</w:t>
      </w:r>
      <w:r w:rsidRPr="003462D6">
        <w:rPr>
          <w:rtl/>
        </w:rPr>
        <w:t xml:space="preserve"> </w:t>
      </w:r>
      <w:r w:rsidRPr="003462D6">
        <w:rPr>
          <w:rFonts w:hint="cs"/>
          <w:rtl/>
        </w:rPr>
        <w:t>برای</w:t>
      </w:r>
      <w:r w:rsidRPr="003462D6">
        <w:rPr>
          <w:rtl/>
        </w:rPr>
        <w:t xml:space="preserve"> </w:t>
      </w:r>
      <w:r w:rsidRPr="003462D6">
        <w:rPr>
          <w:rFonts w:hint="cs"/>
          <w:rtl/>
        </w:rPr>
        <w:t>شما</w:t>
      </w:r>
      <w:r w:rsidRPr="003462D6">
        <w:rPr>
          <w:rtl/>
        </w:rPr>
        <w:t xml:space="preserve"> </w:t>
      </w:r>
      <w:r w:rsidRPr="003462D6">
        <w:rPr>
          <w:rFonts w:hint="cs"/>
          <w:rtl/>
        </w:rPr>
        <w:t>می</w:t>
      </w:r>
      <w:r w:rsidRPr="003462D6">
        <w:rPr>
          <w:rtl/>
        </w:rPr>
        <w:t xml:space="preserve"> </w:t>
      </w:r>
      <w:r w:rsidRPr="003462D6">
        <w:rPr>
          <w:rFonts w:hint="cs"/>
          <w:rtl/>
        </w:rPr>
        <w:t>توانم</w:t>
      </w:r>
      <w:r w:rsidRPr="003462D6">
        <w:rPr>
          <w:rtl/>
        </w:rPr>
        <w:t xml:space="preserve"> </w:t>
      </w:r>
      <w:r w:rsidRPr="003462D6">
        <w:rPr>
          <w:rFonts w:hint="cs"/>
          <w:rtl/>
        </w:rPr>
        <w:t>همین</w:t>
      </w:r>
      <w:r w:rsidRPr="003462D6">
        <w:rPr>
          <w:rtl/>
        </w:rPr>
        <w:t xml:space="preserve"> </w:t>
      </w:r>
      <w:r w:rsidRPr="003462D6">
        <w:rPr>
          <w:rFonts w:hint="cs"/>
          <w:rtl/>
        </w:rPr>
        <w:t>حرف</w:t>
      </w:r>
      <w:r w:rsidRPr="003462D6">
        <w:rPr>
          <w:rtl/>
        </w:rPr>
        <w:t xml:space="preserve"> </w:t>
      </w:r>
      <w:r w:rsidRPr="003462D6">
        <w:rPr>
          <w:rFonts w:hint="cs"/>
          <w:rtl/>
        </w:rPr>
        <w:t>شیخ</w:t>
      </w:r>
      <w:r w:rsidRPr="003462D6">
        <w:rPr>
          <w:rtl/>
        </w:rPr>
        <w:t xml:space="preserve"> </w:t>
      </w:r>
      <w:r w:rsidRPr="003462D6">
        <w:rPr>
          <w:rFonts w:hint="cs"/>
          <w:rtl/>
        </w:rPr>
        <w:t>را</w:t>
      </w:r>
      <w:r w:rsidRPr="003462D6">
        <w:rPr>
          <w:rtl/>
        </w:rPr>
        <w:t xml:space="preserve"> </w:t>
      </w:r>
      <w:r w:rsidRPr="003462D6">
        <w:rPr>
          <w:rFonts w:hint="cs"/>
          <w:rtl/>
        </w:rPr>
        <w:t>تصویری</w:t>
      </w:r>
      <w:r w:rsidRPr="003462D6">
        <w:rPr>
          <w:rtl/>
        </w:rPr>
        <w:t xml:space="preserve"> </w:t>
      </w:r>
      <w:r w:rsidRPr="003462D6">
        <w:rPr>
          <w:rFonts w:hint="cs"/>
          <w:rtl/>
        </w:rPr>
        <w:t>کنم</w:t>
      </w:r>
      <w:r w:rsidRPr="003462D6">
        <w:rPr>
          <w:rtl/>
        </w:rPr>
        <w:t xml:space="preserve"> </w:t>
      </w:r>
      <w:r w:rsidRPr="003462D6">
        <w:rPr>
          <w:rFonts w:hint="cs"/>
          <w:rtl/>
        </w:rPr>
        <w:t>که</w:t>
      </w:r>
      <w:r w:rsidRPr="003462D6">
        <w:rPr>
          <w:rtl/>
        </w:rPr>
        <w:t xml:space="preserve"> </w:t>
      </w:r>
      <w:r w:rsidRPr="003462D6">
        <w:rPr>
          <w:rFonts w:hint="cs"/>
          <w:rtl/>
        </w:rPr>
        <w:t>ابتناء</w:t>
      </w:r>
      <w:r w:rsidRPr="003462D6">
        <w:rPr>
          <w:rtl/>
        </w:rPr>
        <w:t xml:space="preserve"> </w:t>
      </w:r>
      <w:r w:rsidRPr="003462D6">
        <w:rPr>
          <w:rFonts w:hint="cs"/>
          <w:rtl/>
        </w:rPr>
        <w:t>هم</w:t>
      </w:r>
      <w:r w:rsidRPr="003462D6">
        <w:rPr>
          <w:rtl/>
        </w:rPr>
        <w:t xml:space="preserve"> </w:t>
      </w:r>
      <w:r w:rsidRPr="003462D6">
        <w:rPr>
          <w:rFonts w:hint="cs"/>
          <w:rtl/>
        </w:rPr>
        <w:t>نداشته</w:t>
      </w:r>
      <w:r w:rsidRPr="003462D6">
        <w:rPr>
          <w:rtl/>
        </w:rPr>
        <w:t xml:space="preserve"> </w:t>
      </w:r>
      <w:r w:rsidRPr="003462D6">
        <w:rPr>
          <w:rFonts w:hint="cs"/>
          <w:rtl/>
        </w:rPr>
        <w:t>باشد،</w:t>
      </w:r>
      <w:r w:rsidRPr="003462D6">
        <w:rPr>
          <w:rtl/>
        </w:rPr>
        <w:t xml:space="preserve"> </w:t>
      </w:r>
      <w:r w:rsidRPr="003462D6">
        <w:rPr>
          <w:rFonts w:hint="cs"/>
          <w:rtl/>
        </w:rPr>
        <w:t>که</w:t>
      </w:r>
      <w:r w:rsidRPr="003462D6">
        <w:rPr>
          <w:rtl/>
        </w:rPr>
        <w:t xml:space="preserve"> </w:t>
      </w:r>
      <w:r w:rsidRPr="003462D6">
        <w:rPr>
          <w:rFonts w:hint="cs"/>
          <w:rtl/>
        </w:rPr>
        <w:t>تصویر</w:t>
      </w:r>
      <w:r w:rsidRPr="003462D6">
        <w:rPr>
          <w:rtl/>
        </w:rPr>
        <w:t xml:space="preserve"> </w:t>
      </w:r>
      <w:r w:rsidRPr="003462D6">
        <w:rPr>
          <w:rFonts w:hint="cs"/>
          <w:rtl/>
        </w:rPr>
        <w:t>هم</w:t>
      </w:r>
      <w:r w:rsidRPr="003462D6">
        <w:rPr>
          <w:rtl/>
        </w:rPr>
        <w:t xml:space="preserve"> </w:t>
      </w:r>
      <w:r w:rsidRPr="003462D6">
        <w:rPr>
          <w:rFonts w:hint="cs"/>
          <w:rtl/>
        </w:rPr>
        <w:t>کردیم</w:t>
      </w:r>
      <w:r w:rsidRPr="003462D6">
        <w:rPr>
          <w:rtl/>
        </w:rPr>
        <w:t xml:space="preserve">. </w:t>
      </w:r>
    </w:p>
    <w:p w14:paraId="09DA4644" w14:textId="77777777" w:rsidR="00941AA9" w:rsidRPr="003462D6" w:rsidRDefault="00F66730" w:rsidP="00941AA9">
      <w:pPr>
        <w:rPr>
          <w:rtl/>
        </w:rPr>
      </w:pPr>
      <w:r w:rsidRPr="003462D6">
        <w:rPr>
          <w:rFonts w:hint="cs"/>
          <w:rtl/>
        </w:rPr>
        <w:lastRenderedPageBreak/>
        <w:t>حالا</w:t>
      </w:r>
      <w:r w:rsidRPr="003462D6">
        <w:rPr>
          <w:rtl/>
        </w:rPr>
        <w:t xml:space="preserve"> </w:t>
      </w:r>
      <w:r w:rsidRPr="003462D6">
        <w:rPr>
          <w:rFonts w:hint="cs"/>
          <w:rtl/>
        </w:rPr>
        <w:t>مقداری</w:t>
      </w:r>
      <w:r w:rsidRPr="003462D6">
        <w:rPr>
          <w:rtl/>
        </w:rPr>
        <w:t xml:space="preserve"> </w:t>
      </w:r>
      <w:r w:rsidRPr="003462D6">
        <w:rPr>
          <w:rFonts w:hint="cs"/>
          <w:rtl/>
        </w:rPr>
        <w:t>در</w:t>
      </w:r>
      <w:r w:rsidRPr="003462D6">
        <w:rPr>
          <w:rtl/>
        </w:rPr>
        <w:t xml:space="preserve"> </w:t>
      </w:r>
      <w:r w:rsidRPr="003462D6">
        <w:rPr>
          <w:rFonts w:hint="cs"/>
          <w:rtl/>
        </w:rPr>
        <w:t>عباراتها</w:t>
      </w:r>
      <w:r w:rsidRPr="003462D6">
        <w:rPr>
          <w:rtl/>
        </w:rPr>
        <w:t xml:space="preserve"> </w:t>
      </w:r>
      <w:r w:rsidRPr="003462D6">
        <w:rPr>
          <w:rFonts w:hint="cs"/>
          <w:rtl/>
        </w:rPr>
        <w:t>دعوا</w:t>
      </w:r>
      <w:r w:rsidRPr="003462D6">
        <w:rPr>
          <w:rtl/>
        </w:rPr>
        <w:t xml:space="preserve"> </w:t>
      </w:r>
      <w:r w:rsidRPr="003462D6">
        <w:rPr>
          <w:rFonts w:hint="cs"/>
          <w:rtl/>
        </w:rPr>
        <w:t>شد</w:t>
      </w:r>
      <w:r w:rsidRPr="003462D6">
        <w:rPr>
          <w:rtl/>
        </w:rPr>
        <w:t xml:space="preserve"> </w:t>
      </w:r>
      <w:r w:rsidRPr="003462D6">
        <w:rPr>
          <w:rFonts w:hint="cs"/>
          <w:rtl/>
        </w:rPr>
        <w:t>ولی</w:t>
      </w:r>
      <w:r w:rsidRPr="003462D6">
        <w:rPr>
          <w:rtl/>
        </w:rPr>
        <w:t xml:space="preserve"> </w:t>
      </w:r>
      <w:r w:rsidRPr="003462D6">
        <w:rPr>
          <w:rFonts w:hint="cs"/>
          <w:rtl/>
        </w:rPr>
        <w:t>ما</w:t>
      </w:r>
      <w:r w:rsidRPr="003462D6">
        <w:rPr>
          <w:rtl/>
        </w:rPr>
        <w:t xml:space="preserve"> </w:t>
      </w:r>
      <w:r w:rsidRPr="003462D6">
        <w:rPr>
          <w:rFonts w:hint="cs"/>
          <w:rtl/>
        </w:rPr>
        <w:t>حصل</w:t>
      </w:r>
      <w:r w:rsidRPr="003462D6">
        <w:rPr>
          <w:rtl/>
        </w:rPr>
        <w:t xml:space="preserve"> </w:t>
      </w:r>
      <w:r w:rsidRPr="003462D6">
        <w:rPr>
          <w:rFonts w:hint="cs"/>
          <w:rtl/>
        </w:rPr>
        <w:t>می</w:t>
      </w:r>
      <w:r w:rsidRPr="003462D6">
        <w:rPr>
          <w:rtl/>
        </w:rPr>
        <w:t xml:space="preserve"> </w:t>
      </w:r>
      <w:r w:rsidRPr="003462D6">
        <w:rPr>
          <w:rFonts w:hint="cs"/>
          <w:rtl/>
        </w:rPr>
        <w:t>خواهم</w:t>
      </w:r>
      <w:r w:rsidRPr="003462D6">
        <w:rPr>
          <w:rtl/>
        </w:rPr>
        <w:t xml:space="preserve"> </w:t>
      </w:r>
      <w:r w:rsidRPr="003462D6">
        <w:rPr>
          <w:rFonts w:hint="cs"/>
          <w:rtl/>
        </w:rPr>
        <w:t>بگویم</w:t>
      </w:r>
      <w:r w:rsidRPr="003462D6">
        <w:rPr>
          <w:rtl/>
        </w:rPr>
        <w:t xml:space="preserve"> </w:t>
      </w:r>
      <w:r w:rsidRPr="003462D6">
        <w:rPr>
          <w:rFonts w:hint="cs"/>
          <w:rtl/>
        </w:rPr>
        <w:t>سه</w:t>
      </w:r>
      <w:r w:rsidRPr="003462D6">
        <w:rPr>
          <w:rtl/>
        </w:rPr>
        <w:t xml:space="preserve"> </w:t>
      </w:r>
      <w:r w:rsidRPr="003462D6">
        <w:rPr>
          <w:rFonts w:hint="cs"/>
          <w:rtl/>
        </w:rPr>
        <w:t>تا</w:t>
      </w:r>
      <w:r w:rsidRPr="003462D6">
        <w:rPr>
          <w:rtl/>
        </w:rPr>
        <w:t xml:space="preserve"> </w:t>
      </w:r>
      <w:r w:rsidRPr="003462D6">
        <w:rPr>
          <w:rFonts w:hint="cs"/>
          <w:rtl/>
        </w:rPr>
        <w:t>تصویر</w:t>
      </w:r>
      <w:r w:rsidRPr="003462D6">
        <w:rPr>
          <w:rtl/>
        </w:rPr>
        <w:t xml:space="preserve"> </w:t>
      </w:r>
      <w:r w:rsidRPr="003462D6">
        <w:rPr>
          <w:rFonts w:hint="cs"/>
          <w:rtl/>
        </w:rPr>
        <w:t>است،</w:t>
      </w:r>
      <w:r w:rsidRPr="003462D6">
        <w:rPr>
          <w:rtl/>
        </w:rPr>
        <w:t xml:space="preserve"> </w:t>
      </w:r>
      <w:r w:rsidRPr="003462D6">
        <w:rPr>
          <w:rFonts w:hint="cs"/>
          <w:rtl/>
        </w:rPr>
        <w:t>اینها</w:t>
      </w:r>
      <w:r w:rsidRPr="003462D6">
        <w:rPr>
          <w:rtl/>
        </w:rPr>
        <w:t xml:space="preserve"> </w:t>
      </w:r>
      <w:r w:rsidRPr="003462D6">
        <w:rPr>
          <w:rFonts w:hint="cs"/>
          <w:rtl/>
        </w:rPr>
        <w:t>را</w:t>
      </w:r>
      <w:r w:rsidRPr="003462D6">
        <w:rPr>
          <w:rtl/>
        </w:rPr>
        <w:t xml:space="preserve"> </w:t>
      </w:r>
      <w:r w:rsidRPr="003462D6">
        <w:rPr>
          <w:rFonts w:hint="cs"/>
          <w:rtl/>
        </w:rPr>
        <w:t>دوستان</w:t>
      </w:r>
      <w:r w:rsidRPr="003462D6">
        <w:rPr>
          <w:rtl/>
        </w:rPr>
        <w:t xml:space="preserve"> </w:t>
      </w:r>
      <w:r w:rsidRPr="003462D6">
        <w:rPr>
          <w:rFonts w:hint="cs"/>
          <w:rtl/>
        </w:rPr>
        <w:t>خوب</w:t>
      </w:r>
      <w:r w:rsidRPr="003462D6">
        <w:rPr>
          <w:rtl/>
        </w:rPr>
        <w:t xml:space="preserve"> </w:t>
      </w:r>
      <w:r w:rsidRPr="003462D6">
        <w:rPr>
          <w:rFonts w:hint="cs"/>
          <w:rtl/>
        </w:rPr>
        <w:t>تحفظ</w:t>
      </w:r>
      <w:r w:rsidRPr="003462D6">
        <w:rPr>
          <w:rtl/>
        </w:rPr>
        <w:t xml:space="preserve"> </w:t>
      </w:r>
      <w:r w:rsidRPr="003462D6">
        <w:rPr>
          <w:rFonts w:hint="cs"/>
          <w:rtl/>
        </w:rPr>
        <w:t>کنند</w:t>
      </w:r>
      <w:r w:rsidRPr="003462D6">
        <w:rPr>
          <w:rtl/>
        </w:rPr>
        <w:t xml:space="preserve"> </w:t>
      </w:r>
      <w:r w:rsidRPr="003462D6">
        <w:rPr>
          <w:rFonts w:hint="cs"/>
          <w:rtl/>
        </w:rPr>
        <w:t>چون</w:t>
      </w:r>
      <w:r w:rsidRPr="003462D6">
        <w:rPr>
          <w:rtl/>
        </w:rPr>
        <w:t xml:space="preserve"> </w:t>
      </w:r>
      <w:r w:rsidRPr="003462D6">
        <w:rPr>
          <w:rFonts w:hint="cs"/>
          <w:rtl/>
        </w:rPr>
        <w:t>یک</w:t>
      </w:r>
      <w:r w:rsidRPr="003462D6">
        <w:rPr>
          <w:rtl/>
        </w:rPr>
        <w:t xml:space="preserve"> </w:t>
      </w:r>
      <w:r w:rsidRPr="003462D6">
        <w:rPr>
          <w:rFonts w:hint="cs"/>
          <w:rtl/>
        </w:rPr>
        <w:t>مشکل</w:t>
      </w:r>
      <w:r w:rsidRPr="003462D6">
        <w:rPr>
          <w:rtl/>
        </w:rPr>
        <w:t xml:space="preserve"> </w:t>
      </w:r>
      <w:r w:rsidRPr="003462D6">
        <w:rPr>
          <w:rFonts w:hint="cs"/>
          <w:rtl/>
        </w:rPr>
        <w:t>داریم</w:t>
      </w:r>
      <w:r w:rsidRPr="003462D6">
        <w:rPr>
          <w:rtl/>
        </w:rPr>
        <w:t xml:space="preserve"> </w:t>
      </w:r>
      <w:r w:rsidRPr="003462D6">
        <w:rPr>
          <w:rFonts w:hint="cs"/>
          <w:rtl/>
        </w:rPr>
        <w:t>که</w:t>
      </w:r>
      <w:r w:rsidRPr="003462D6">
        <w:rPr>
          <w:rtl/>
        </w:rPr>
        <w:t xml:space="preserve"> </w:t>
      </w:r>
      <w:r w:rsidRPr="003462D6">
        <w:rPr>
          <w:rFonts w:hint="cs"/>
          <w:rtl/>
        </w:rPr>
        <w:t>این</w:t>
      </w:r>
      <w:r w:rsidRPr="003462D6">
        <w:rPr>
          <w:rtl/>
        </w:rPr>
        <w:t xml:space="preserve"> </w:t>
      </w:r>
      <w:r w:rsidRPr="003462D6">
        <w:rPr>
          <w:rFonts w:hint="cs"/>
          <w:rtl/>
        </w:rPr>
        <w:t>تصویرها</w:t>
      </w:r>
      <w:r w:rsidRPr="003462D6">
        <w:rPr>
          <w:rtl/>
        </w:rPr>
        <w:t xml:space="preserve"> </w:t>
      </w:r>
      <w:r w:rsidRPr="003462D6">
        <w:rPr>
          <w:rFonts w:hint="cs"/>
          <w:rtl/>
        </w:rPr>
        <w:t>چطور</w:t>
      </w:r>
      <w:r w:rsidRPr="003462D6">
        <w:rPr>
          <w:rtl/>
        </w:rPr>
        <w:t xml:space="preserve"> </w:t>
      </w:r>
      <w:r w:rsidRPr="003462D6">
        <w:rPr>
          <w:rFonts w:hint="cs"/>
          <w:rtl/>
        </w:rPr>
        <w:t>با</w:t>
      </w:r>
      <w:r w:rsidRPr="003462D6">
        <w:rPr>
          <w:rtl/>
        </w:rPr>
        <w:t xml:space="preserve"> </w:t>
      </w:r>
      <w:r w:rsidRPr="003462D6">
        <w:rPr>
          <w:rFonts w:hint="cs"/>
          <w:rtl/>
        </w:rPr>
        <w:t>واجب</w:t>
      </w:r>
      <w:r w:rsidRPr="003462D6">
        <w:rPr>
          <w:rtl/>
        </w:rPr>
        <w:t xml:space="preserve"> </w:t>
      </w:r>
      <w:r w:rsidRPr="003462D6">
        <w:rPr>
          <w:rFonts w:hint="cs"/>
          <w:rtl/>
        </w:rPr>
        <w:t>مشروط</w:t>
      </w:r>
      <w:r w:rsidRPr="003462D6">
        <w:rPr>
          <w:rtl/>
        </w:rPr>
        <w:t xml:space="preserve"> </w:t>
      </w:r>
      <w:r w:rsidRPr="003462D6">
        <w:rPr>
          <w:rFonts w:hint="cs"/>
          <w:rtl/>
        </w:rPr>
        <w:t>شیخ</w:t>
      </w:r>
      <w:r w:rsidRPr="003462D6">
        <w:rPr>
          <w:rtl/>
        </w:rPr>
        <w:t xml:space="preserve"> </w:t>
      </w:r>
      <w:r w:rsidRPr="003462D6">
        <w:rPr>
          <w:rFonts w:hint="cs"/>
          <w:rtl/>
        </w:rPr>
        <w:t>ره</w:t>
      </w:r>
      <w:r w:rsidRPr="003462D6">
        <w:rPr>
          <w:rtl/>
        </w:rPr>
        <w:t xml:space="preserve"> </w:t>
      </w:r>
      <w:r w:rsidRPr="003462D6">
        <w:rPr>
          <w:rFonts w:hint="cs"/>
          <w:rtl/>
        </w:rPr>
        <w:t>می</w:t>
      </w:r>
      <w:r w:rsidRPr="003462D6">
        <w:rPr>
          <w:rtl/>
        </w:rPr>
        <w:t xml:space="preserve"> </w:t>
      </w:r>
      <w:r w:rsidRPr="003462D6">
        <w:rPr>
          <w:rFonts w:hint="cs"/>
          <w:rtl/>
        </w:rPr>
        <w:t>سازد،</w:t>
      </w:r>
      <w:r w:rsidRPr="003462D6">
        <w:rPr>
          <w:rtl/>
        </w:rPr>
        <w:t xml:space="preserve"> </w:t>
      </w:r>
      <w:r w:rsidRPr="003462D6">
        <w:rPr>
          <w:rFonts w:hint="cs"/>
          <w:rtl/>
        </w:rPr>
        <w:t>بعد</w:t>
      </w:r>
      <w:r w:rsidRPr="003462D6">
        <w:rPr>
          <w:rtl/>
        </w:rPr>
        <w:t xml:space="preserve"> </w:t>
      </w:r>
      <w:r w:rsidRPr="003462D6">
        <w:rPr>
          <w:rFonts w:hint="cs"/>
          <w:rtl/>
        </w:rPr>
        <w:t>بینیم</w:t>
      </w:r>
      <w:r w:rsidRPr="003462D6">
        <w:rPr>
          <w:rtl/>
        </w:rPr>
        <w:t xml:space="preserve"> </w:t>
      </w:r>
      <w:r w:rsidRPr="003462D6">
        <w:rPr>
          <w:rFonts w:hint="cs"/>
          <w:rtl/>
        </w:rPr>
        <w:t>اشکالاتی</w:t>
      </w:r>
      <w:r w:rsidRPr="003462D6">
        <w:rPr>
          <w:rtl/>
        </w:rPr>
        <w:t xml:space="preserve"> </w:t>
      </w:r>
      <w:r w:rsidRPr="003462D6">
        <w:rPr>
          <w:rFonts w:hint="cs"/>
          <w:rtl/>
        </w:rPr>
        <w:t>که</w:t>
      </w:r>
      <w:r w:rsidRPr="003462D6">
        <w:rPr>
          <w:rtl/>
        </w:rPr>
        <w:t xml:space="preserve"> </w:t>
      </w:r>
      <w:r w:rsidRPr="003462D6">
        <w:rPr>
          <w:rFonts w:hint="cs"/>
          <w:rtl/>
        </w:rPr>
        <w:t>به</w:t>
      </w:r>
      <w:r w:rsidRPr="003462D6">
        <w:rPr>
          <w:rtl/>
        </w:rPr>
        <w:t xml:space="preserve"> </w:t>
      </w:r>
      <w:r w:rsidRPr="003462D6">
        <w:rPr>
          <w:rFonts w:hint="cs"/>
          <w:rtl/>
        </w:rPr>
        <w:t>آن</w:t>
      </w:r>
      <w:r w:rsidRPr="003462D6">
        <w:rPr>
          <w:rtl/>
        </w:rPr>
        <w:t xml:space="preserve"> </w:t>
      </w:r>
      <w:r w:rsidRPr="003462D6">
        <w:rPr>
          <w:rFonts w:hint="cs"/>
          <w:rtl/>
        </w:rPr>
        <w:t>کرده</w:t>
      </w:r>
      <w:r w:rsidRPr="003462D6">
        <w:rPr>
          <w:rtl/>
        </w:rPr>
        <w:t xml:space="preserve"> </w:t>
      </w:r>
      <w:r w:rsidRPr="003462D6">
        <w:rPr>
          <w:rFonts w:hint="cs"/>
          <w:rtl/>
        </w:rPr>
        <w:t>اند</w:t>
      </w:r>
      <w:r w:rsidRPr="003462D6">
        <w:rPr>
          <w:rtl/>
        </w:rPr>
        <w:t xml:space="preserve"> </w:t>
      </w:r>
      <w:r w:rsidRPr="003462D6">
        <w:rPr>
          <w:rFonts w:hint="cs"/>
          <w:rtl/>
        </w:rPr>
        <w:t>وارد</w:t>
      </w:r>
      <w:r w:rsidRPr="003462D6">
        <w:rPr>
          <w:rtl/>
        </w:rPr>
        <w:t xml:space="preserve"> </w:t>
      </w:r>
      <w:r w:rsidRPr="003462D6">
        <w:rPr>
          <w:rFonts w:hint="cs"/>
          <w:rtl/>
        </w:rPr>
        <w:t>است</w:t>
      </w:r>
      <w:r w:rsidRPr="003462D6">
        <w:rPr>
          <w:rtl/>
        </w:rPr>
        <w:t xml:space="preserve"> </w:t>
      </w:r>
      <w:r w:rsidRPr="003462D6">
        <w:rPr>
          <w:rFonts w:hint="cs"/>
          <w:rtl/>
        </w:rPr>
        <w:t>یا</w:t>
      </w:r>
      <w:r w:rsidRPr="003462D6">
        <w:rPr>
          <w:rtl/>
        </w:rPr>
        <w:t xml:space="preserve"> </w:t>
      </w:r>
      <w:r w:rsidRPr="003462D6">
        <w:rPr>
          <w:rFonts w:hint="cs"/>
          <w:rtl/>
        </w:rPr>
        <w:t>نه</w:t>
      </w:r>
      <w:r w:rsidRPr="003462D6">
        <w:rPr>
          <w:rtl/>
        </w:rPr>
        <w:t xml:space="preserve">. </w:t>
      </w:r>
      <w:r w:rsidRPr="003462D6">
        <w:rPr>
          <w:rFonts w:hint="cs"/>
          <w:rtl/>
        </w:rPr>
        <w:t>الان</w:t>
      </w:r>
      <w:r w:rsidRPr="003462D6">
        <w:rPr>
          <w:rtl/>
        </w:rPr>
        <w:t xml:space="preserve"> </w:t>
      </w:r>
      <w:r w:rsidRPr="003462D6">
        <w:rPr>
          <w:rFonts w:hint="cs"/>
          <w:rtl/>
        </w:rPr>
        <w:t>اشکال</w:t>
      </w:r>
      <w:r w:rsidRPr="003462D6">
        <w:rPr>
          <w:rtl/>
        </w:rPr>
        <w:t xml:space="preserve"> </w:t>
      </w:r>
      <w:r w:rsidRPr="003462D6">
        <w:rPr>
          <w:rFonts w:hint="cs"/>
          <w:rtl/>
        </w:rPr>
        <w:t>مرحوم</w:t>
      </w:r>
      <w:r w:rsidRPr="003462D6">
        <w:rPr>
          <w:rtl/>
        </w:rPr>
        <w:t xml:space="preserve"> </w:t>
      </w:r>
      <w:r w:rsidRPr="003462D6">
        <w:rPr>
          <w:rFonts w:hint="cs"/>
          <w:rtl/>
        </w:rPr>
        <w:t>اصفهانی</w:t>
      </w:r>
      <w:r w:rsidRPr="003462D6">
        <w:rPr>
          <w:rtl/>
        </w:rPr>
        <w:t xml:space="preserve"> </w:t>
      </w:r>
      <w:r w:rsidRPr="003462D6">
        <w:rPr>
          <w:rFonts w:hint="cs"/>
          <w:rtl/>
        </w:rPr>
        <w:t>که</w:t>
      </w:r>
      <w:r w:rsidRPr="003462D6">
        <w:rPr>
          <w:rtl/>
        </w:rPr>
        <w:t xml:space="preserve"> </w:t>
      </w:r>
      <w:r w:rsidRPr="003462D6">
        <w:rPr>
          <w:rFonts w:hint="cs"/>
          <w:rtl/>
        </w:rPr>
        <w:t>علی</w:t>
      </w:r>
      <w:r w:rsidRPr="003462D6">
        <w:rPr>
          <w:rtl/>
        </w:rPr>
        <w:t xml:space="preserve"> </w:t>
      </w:r>
      <w:r w:rsidRPr="003462D6">
        <w:rPr>
          <w:rFonts w:hint="cs"/>
          <w:rtl/>
        </w:rPr>
        <w:t>الظاهر</w:t>
      </w:r>
      <w:r w:rsidRPr="003462D6">
        <w:rPr>
          <w:rtl/>
        </w:rPr>
        <w:t xml:space="preserve"> </w:t>
      </w:r>
      <w:r w:rsidRPr="003462D6">
        <w:rPr>
          <w:rFonts w:hint="cs"/>
          <w:rtl/>
        </w:rPr>
        <w:t>وارد</w:t>
      </w:r>
      <w:r w:rsidRPr="003462D6">
        <w:rPr>
          <w:rtl/>
        </w:rPr>
        <w:t xml:space="preserve"> </w:t>
      </w:r>
      <w:r w:rsidRPr="003462D6">
        <w:rPr>
          <w:rFonts w:hint="cs"/>
          <w:rtl/>
        </w:rPr>
        <w:t>نیست،</w:t>
      </w:r>
      <w:r w:rsidRPr="003462D6">
        <w:rPr>
          <w:rtl/>
        </w:rPr>
        <w:t xml:space="preserve"> </w:t>
      </w:r>
      <w:r w:rsidRPr="003462D6">
        <w:rPr>
          <w:rFonts w:hint="cs"/>
          <w:rtl/>
        </w:rPr>
        <w:t>چون</w:t>
      </w:r>
      <w:r w:rsidRPr="003462D6">
        <w:rPr>
          <w:rtl/>
        </w:rPr>
        <w:t xml:space="preserve"> </w:t>
      </w:r>
      <w:r w:rsidRPr="003462D6">
        <w:rPr>
          <w:rFonts w:hint="cs"/>
          <w:rtl/>
        </w:rPr>
        <w:t>می</w:t>
      </w:r>
      <w:r w:rsidRPr="003462D6">
        <w:rPr>
          <w:rtl/>
        </w:rPr>
        <w:t xml:space="preserve"> </w:t>
      </w:r>
      <w:r w:rsidRPr="003462D6">
        <w:rPr>
          <w:rFonts w:hint="cs"/>
          <w:rtl/>
        </w:rPr>
        <w:t>شود</w:t>
      </w:r>
      <w:r w:rsidRPr="003462D6">
        <w:rPr>
          <w:rtl/>
        </w:rPr>
        <w:t xml:space="preserve"> </w:t>
      </w:r>
      <w:r w:rsidRPr="003462D6">
        <w:rPr>
          <w:rFonts w:hint="cs"/>
          <w:rtl/>
        </w:rPr>
        <w:t>تصویری</w:t>
      </w:r>
      <w:r w:rsidRPr="003462D6">
        <w:rPr>
          <w:rtl/>
        </w:rPr>
        <w:t xml:space="preserve"> </w:t>
      </w:r>
      <w:r w:rsidRPr="003462D6">
        <w:rPr>
          <w:rFonts w:hint="cs"/>
          <w:rtl/>
        </w:rPr>
        <w:t>کرد</w:t>
      </w:r>
      <w:r w:rsidRPr="003462D6">
        <w:rPr>
          <w:rtl/>
        </w:rPr>
        <w:t xml:space="preserve"> </w:t>
      </w:r>
      <w:r w:rsidRPr="003462D6">
        <w:rPr>
          <w:rFonts w:hint="cs"/>
          <w:rtl/>
        </w:rPr>
        <w:t>که</w:t>
      </w:r>
      <w:r w:rsidRPr="003462D6">
        <w:rPr>
          <w:rtl/>
        </w:rPr>
        <w:t xml:space="preserve"> </w:t>
      </w:r>
      <w:r w:rsidRPr="003462D6">
        <w:rPr>
          <w:rFonts w:hint="cs"/>
          <w:rtl/>
        </w:rPr>
        <w:t>اشکال</w:t>
      </w:r>
      <w:r w:rsidRPr="003462D6">
        <w:rPr>
          <w:rtl/>
        </w:rPr>
        <w:t xml:space="preserve"> </w:t>
      </w:r>
      <w:r w:rsidRPr="003462D6">
        <w:rPr>
          <w:rFonts w:hint="cs"/>
          <w:rtl/>
        </w:rPr>
        <w:t>وارد</w:t>
      </w:r>
      <w:r w:rsidRPr="003462D6">
        <w:rPr>
          <w:rtl/>
        </w:rPr>
        <w:t xml:space="preserve"> </w:t>
      </w:r>
      <w:r w:rsidRPr="003462D6">
        <w:rPr>
          <w:rFonts w:hint="cs"/>
          <w:rtl/>
        </w:rPr>
        <w:t>نباشد</w:t>
      </w:r>
      <w:r w:rsidRPr="003462D6">
        <w:rPr>
          <w:rtl/>
        </w:rPr>
        <w:t xml:space="preserve">. </w:t>
      </w:r>
      <w:r w:rsidRPr="003462D6">
        <w:rPr>
          <w:rFonts w:hint="cs"/>
          <w:rtl/>
        </w:rPr>
        <w:t>حالا</w:t>
      </w:r>
      <w:r w:rsidRPr="003462D6">
        <w:rPr>
          <w:rtl/>
        </w:rPr>
        <w:t xml:space="preserve"> </w:t>
      </w:r>
      <w:r w:rsidRPr="003462D6">
        <w:rPr>
          <w:rFonts w:hint="cs"/>
          <w:rtl/>
        </w:rPr>
        <w:t>اشکال</w:t>
      </w:r>
      <w:r w:rsidRPr="003462D6">
        <w:rPr>
          <w:rtl/>
        </w:rPr>
        <w:t xml:space="preserve"> </w:t>
      </w:r>
      <w:r w:rsidRPr="003462D6">
        <w:rPr>
          <w:rFonts w:hint="cs"/>
          <w:rtl/>
        </w:rPr>
        <w:t>مرحوم</w:t>
      </w:r>
      <w:r w:rsidRPr="003462D6">
        <w:rPr>
          <w:rtl/>
        </w:rPr>
        <w:t xml:space="preserve"> </w:t>
      </w:r>
      <w:r w:rsidRPr="003462D6">
        <w:rPr>
          <w:rFonts w:hint="cs"/>
          <w:rtl/>
        </w:rPr>
        <w:t>سید</w:t>
      </w:r>
      <w:r w:rsidRPr="003462D6">
        <w:rPr>
          <w:rtl/>
        </w:rPr>
        <w:t xml:space="preserve"> </w:t>
      </w:r>
      <w:r w:rsidRPr="003462D6">
        <w:rPr>
          <w:rFonts w:hint="cs"/>
          <w:rtl/>
        </w:rPr>
        <w:t>را</w:t>
      </w:r>
      <w:r w:rsidRPr="003462D6">
        <w:rPr>
          <w:rtl/>
        </w:rPr>
        <w:t xml:space="preserve"> </w:t>
      </w:r>
      <w:r w:rsidRPr="003462D6">
        <w:rPr>
          <w:rFonts w:hint="cs"/>
          <w:rtl/>
        </w:rPr>
        <w:t>هم</w:t>
      </w:r>
      <w:r w:rsidRPr="003462D6">
        <w:rPr>
          <w:rtl/>
        </w:rPr>
        <w:t xml:space="preserve"> </w:t>
      </w:r>
      <w:r w:rsidRPr="003462D6">
        <w:rPr>
          <w:rFonts w:hint="cs"/>
          <w:rtl/>
        </w:rPr>
        <w:t>بعد</w:t>
      </w:r>
      <w:r w:rsidRPr="003462D6">
        <w:rPr>
          <w:rtl/>
        </w:rPr>
        <w:t xml:space="preserve"> </w:t>
      </w:r>
      <w:r w:rsidRPr="003462D6">
        <w:rPr>
          <w:rFonts w:hint="cs"/>
          <w:rtl/>
        </w:rPr>
        <w:t>می</w:t>
      </w:r>
      <w:r w:rsidRPr="003462D6">
        <w:rPr>
          <w:rtl/>
        </w:rPr>
        <w:t xml:space="preserve"> </w:t>
      </w:r>
      <w:r w:rsidRPr="003462D6">
        <w:rPr>
          <w:rFonts w:hint="cs"/>
          <w:rtl/>
        </w:rPr>
        <w:t>بینیم</w:t>
      </w:r>
      <w:r w:rsidRPr="003462D6">
        <w:rPr>
          <w:rtl/>
        </w:rPr>
        <w:t>.</w:t>
      </w:r>
    </w:p>
    <w:p w14:paraId="15C661C4" w14:textId="77777777" w:rsidR="00941AA9" w:rsidRPr="003462D6" w:rsidRDefault="00F66730" w:rsidP="00941AA9">
      <w:pPr>
        <w:pStyle w:val="Heading1"/>
        <w:rPr>
          <w:rFonts w:eastAsia="Calibri"/>
          <w:rtl/>
        </w:rPr>
      </w:pPr>
      <w:bookmarkStart w:id="1468" w:name="_Toc63728151"/>
      <w:r w:rsidRPr="003462D6">
        <w:rPr>
          <w:rFonts w:eastAsia="Calibri" w:hint="cs"/>
          <w:rtl/>
        </w:rPr>
        <w:t>خلاصه</w:t>
      </w:r>
      <w:r w:rsidRPr="003462D6">
        <w:rPr>
          <w:rFonts w:eastAsia="Calibri"/>
          <w:rtl/>
        </w:rPr>
        <w:t xml:space="preserve"> </w:t>
      </w:r>
      <w:r w:rsidRPr="003462D6">
        <w:rPr>
          <w:rFonts w:eastAsia="Calibri" w:hint="cs"/>
          <w:rtl/>
        </w:rPr>
        <w:t>تصاویر</w:t>
      </w:r>
      <w:r w:rsidRPr="003462D6">
        <w:rPr>
          <w:rFonts w:eastAsia="Calibri"/>
          <w:rtl/>
        </w:rPr>
        <w:t xml:space="preserve"> </w:t>
      </w:r>
      <w:r w:rsidRPr="003462D6">
        <w:rPr>
          <w:rFonts w:eastAsia="Calibri" w:hint="cs"/>
          <w:rtl/>
        </w:rPr>
        <w:t>ثلاثه</w:t>
      </w:r>
      <w:r w:rsidRPr="003462D6">
        <w:rPr>
          <w:rFonts w:eastAsia="Calibri"/>
          <w:rtl/>
        </w:rPr>
        <w:t xml:space="preserve"> </w:t>
      </w:r>
      <w:r w:rsidRPr="003462D6">
        <w:rPr>
          <w:rFonts w:eastAsia="Calibri" w:hint="cs"/>
          <w:rtl/>
        </w:rPr>
        <w:t>تعلیق</w:t>
      </w:r>
      <w:r w:rsidRPr="003462D6">
        <w:rPr>
          <w:rFonts w:eastAsia="Calibri"/>
          <w:rtl/>
        </w:rPr>
        <w:t xml:space="preserve"> </w:t>
      </w:r>
      <w:r w:rsidRPr="003462D6">
        <w:rPr>
          <w:rFonts w:eastAsia="Calibri" w:hint="cs"/>
          <w:rtl/>
        </w:rPr>
        <w:t>ثبوتا</w:t>
      </w:r>
      <w:bookmarkEnd w:id="1468"/>
    </w:p>
    <w:p w14:paraId="76A1657B" w14:textId="77777777" w:rsidR="00941AA9" w:rsidRPr="00565AD5" w:rsidRDefault="00F66730" w:rsidP="00941AA9">
      <w:pPr>
        <w:rPr>
          <w:rtl/>
        </w:rPr>
      </w:pPr>
      <w:r w:rsidRPr="00565AD5">
        <w:rPr>
          <w:rFonts w:hint="cs"/>
          <w:rtl/>
        </w:rPr>
        <w:t>پس</w:t>
      </w:r>
      <w:r w:rsidRPr="00565AD5">
        <w:rPr>
          <w:rtl/>
        </w:rPr>
        <w:t xml:space="preserve"> </w:t>
      </w:r>
      <w:r w:rsidRPr="00565AD5">
        <w:rPr>
          <w:rFonts w:hint="cs"/>
          <w:rtl/>
        </w:rPr>
        <w:t>تا</w:t>
      </w:r>
      <w:r w:rsidRPr="00565AD5">
        <w:rPr>
          <w:rtl/>
        </w:rPr>
        <w:t xml:space="preserve"> </w:t>
      </w:r>
      <w:r w:rsidRPr="00565AD5">
        <w:rPr>
          <w:rFonts w:hint="cs"/>
          <w:rtl/>
        </w:rPr>
        <w:t>به</w:t>
      </w:r>
      <w:r w:rsidRPr="00565AD5">
        <w:rPr>
          <w:rtl/>
        </w:rPr>
        <w:t xml:space="preserve"> </w:t>
      </w:r>
      <w:r w:rsidRPr="00565AD5">
        <w:rPr>
          <w:rFonts w:hint="cs"/>
          <w:rtl/>
        </w:rPr>
        <w:t>حال</w:t>
      </w:r>
      <w:r w:rsidRPr="00565AD5">
        <w:rPr>
          <w:rtl/>
        </w:rPr>
        <w:t xml:space="preserve"> </w:t>
      </w:r>
      <w:r w:rsidRPr="00565AD5">
        <w:rPr>
          <w:rFonts w:hint="cs"/>
          <w:rtl/>
        </w:rPr>
        <w:t>سه</w:t>
      </w:r>
      <w:r w:rsidRPr="00565AD5">
        <w:rPr>
          <w:rtl/>
        </w:rPr>
        <w:t xml:space="preserve"> </w:t>
      </w:r>
      <w:r w:rsidRPr="00565AD5">
        <w:rPr>
          <w:rFonts w:hint="cs"/>
          <w:rtl/>
        </w:rPr>
        <w:t>تا</w:t>
      </w:r>
      <w:r w:rsidRPr="00565AD5">
        <w:rPr>
          <w:rtl/>
        </w:rPr>
        <w:t xml:space="preserve"> </w:t>
      </w:r>
      <w:r w:rsidRPr="00565AD5">
        <w:rPr>
          <w:rFonts w:hint="cs"/>
          <w:rtl/>
        </w:rPr>
        <w:t>تصویر</w:t>
      </w:r>
      <w:r w:rsidRPr="00565AD5">
        <w:rPr>
          <w:rtl/>
        </w:rPr>
        <w:t xml:space="preserve"> </w:t>
      </w:r>
      <w:r w:rsidRPr="00565AD5">
        <w:rPr>
          <w:rFonts w:hint="cs"/>
          <w:rtl/>
        </w:rPr>
        <w:t>در</w:t>
      </w:r>
      <w:r w:rsidRPr="00565AD5">
        <w:rPr>
          <w:rtl/>
        </w:rPr>
        <w:t xml:space="preserve"> </w:t>
      </w:r>
      <w:r w:rsidRPr="00565AD5">
        <w:rPr>
          <w:rFonts w:hint="cs"/>
          <w:rtl/>
        </w:rPr>
        <w:t>فرمایش</w:t>
      </w:r>
      <w:r w:rsidRPr="00565AD5">
        <w:rPr>
          <w:rtl/>
        </w:rPr>
        <w:t xml:space="preserve"> </w:t>
      </w:r>
      <w:r w:rsidRPr="00565AD5">
        <w:rPr>
          <w:rFonts w:hint="cs"/>
          <w:rtl/>
        </w:rPr>
        <w:t>مرحوم</w:t>
      </w:r>
      <w:r w:rsidRPr="00565AD5">
        <w:rPr>
          <w:rtl/>
        </w:rPr>
        <w:t xml:space="preserve"> </w:t>
      </w:r>
      <w:r w:rsidRPr="00565AD5">
        <w:rPr>
          <w:rFonts w:hint="cs"/>
          <w:rtl/>
        </w:rPr>
        <w:t>شیخ</w:t>
      </w:r>
      <w:r w:rsidRPr="00565AD5">
        <w:rPr>
          <w:rtl/>
        </w:rPr>
        <w:t xml:space="preserve"> </w:t>
      </w:r>
      <w:r w:rsidRPr="00565AD5">
        <w:rPr>
          <w:rFonts w:hint="cs"/>
          <w:rtl/>
        </w:rPr>
        <w:t>قابل</w:t>
      </w:r>
      <w:r w:rsidRPr="00565AD5">
        <w:rPr>
          <w:rtl/>
        </w:rPr>
        <w:t xml:space="preserve"> </w:t>
      </w:r>
      <w:r w:rsidRPr="00565AD5">
        <w:rPr>
          <w:rFonts w:hint="cs"/>
          <w:rtl/>
        </w:rPr>
        <w:t>تصویر</w:t>
      </w:r>
      <w:r w:rsidRPr="00565AD5">
        <w:rPr>
          <w:rtl/>
        </w:rPr>
        <w:t xml:space="preserve"> </w:t>
      </w:r>
      <w:r w:rsidRPr="00565AD5">
        <w:rPr>
          <w:rFonts w:hint="cs"/>
          <w:rtl/>
        </w:rPr>
        <w:t>است</w:t>
      </w:r>
      <w:r w:rsidRPr="00565AD5">
        <w:rPr>
          <w:rtl/>
        </w:rPr>
        <w:t>:</w:t>
      </w:r>
    </w:p>
    <w:p w14:paraId="28BF1240" w14:textId="77777777" w:rsidR="00941AA9" w:rsidRPr="00565AD5" w:rsidRDefault="00F66730" w:rsidP="00941AA9">
      <w:pPr>
        <w:rPr>
          <w:rtl/>
        </w:rPr>
      </w:pPr>
      <w:r w:rsidRPr="00565AD5">
        <w:rPr>
          <w:rFonts w:hint="cs"/>
          <w:rtl/>
        </w:rPr>
        <w:t>تصویر</w:t>
      </w:r>
      <w:r w:rsidRPr="00565AD5">
        <w:rPr>
          <w:rtl/>
        </w:rPr>
        <w:t xml:space="preserve"> </w:t>
      </w:r>
      <w:r w:rsidRPr="00565AD5">
        <w:rPr>
          <w:rFonts w:hint="cs"/>
          <w:rtl/>
        </w:rPr>
        <w:t>اول</w:t>
      </w:r>
      <w:r w:rsidRPr="00565AD5">
        <w:rPr>
          <w:rtl/>
        </w:rPr>
        <w:t xml:space="preserve"> </w:t>
      </w:r>
      <w:r w:rsidRPr="00565AD5">
        <w:rPr>
          <w:rFonts w:hint="cs"/>
          <w:rtl/>
        </w:rPr>
        <w:t>اینکه</w:t>
      </w:r>
      <w:r w:rsidRPr="00565AD5">
        <w:rPr>
          <w:rtl/>
        </w:rPr>
        <w:t xml:space="preserve">: </w:t>
      </w:r>
      <w:r w:rsidRPr="00565AD5">
        <w:rPr>
          <w:rFonts w:hint="cs"/>
          <w:rtl/>
        </w:rPr>
        <w:t>نظر</w:t>
      </w:r>
      <w:r w:rsidRPr="00565AD5">
        <w:rPr>
          <w:rtl/>
        </w:rPr>
        <w:t xml:space="preserve"> </w:t>
      </w:r>
      <w:r w:rsidRPr="00565AD5">
        <w:rPr>
          <w:rFonts w:hint="cs"/>
          <w:rtl/>
        </w:rPr>
        <w:t>مرحوم</w:t>
      </w:r>
      <w:r w:rsidRPr="00565AD5">
        <w:rPr>
          <w:rtl/>
        </w:rPr>
        <w:t xml:space="preserve"> </w:t>
      </w:r>
      <w:r w:rsidRPr="00565AD5">
        <w:rPr>
          <w:rFonts w:hint="cs"/>
          <w:rtl/>
        </w:rPr>
        <w:t>شیخ</w:t>
      </w:r>
      <w:r w:rsidRPr="00565AD5">
        <w:rPr>
          <w:rtl/>
        </w:rPr>
        <w:t xml:space="preserve"> </w:t>
      </w:r>
      <w:r w:rsidRPr="00565AD5">
        <w:rPr>
          <w:rFonts w:hint="cs"/>
          <w:rtl/>
        </w:rPr>
        <w:t>عین</w:t>
      </w:r>
      <w:r w:rsidRPr="00565AD5">
        <w:rPr>
          <w:rtl/>
        </w:rPr>
        <w:t xml:space="preserve"> </w:t>
      </w:r>
      <w:r w:rsidRPr="00565AD5">
        <w:rPr>
          <w:rFonts w:hint="cs"/>
          <w:rtl/>
        </w:rPr>
        <w:t>نظریه</w:t>
      </w:r>
      <w:r w:rsidRPr="00565AD5">
        <w:rPr>
          <w:rtl/>
        </w:rPr>
        <w:t xml:space="preserve"> </w:t>
      </w:r>
      <w:r w:rsidRPr="00565AD5">
        <w:rPr>
          <w:rFonts w:hint="cs"/>
          <w:rtl/>
        </w:rPr>
        <w:t>مرحوم</w:t>
      </w:r>
      <w:r w:rsidRPr="00565AD5">
        <w:rPr>
          <w:rtl/>
        </w:rPr>
        <w:t xml:space="preserve"> </w:t>
      </w:r>
      <w:r w:rsidRPr="00565AD5">
        <w:rPr>
          <w:rFonts w:hint="cs"/>
          <w:rtl/>
        </w:rPr>
        <w:t>اصفهانی</w:t>
      </w:r>
      <w:r w:rsidRPr="00565AD5">
        <w:rPr>
          <w:rtl/>
        </w:rPr>
        <w:t xml:space="preserve"> </w:t>
      </w:r>
      <w:r w:rsidRPr="00565AD5">
        <w:rPr>
          <w:rFonts w:hint="cs"/>
          <w:rtl/>
        </w:rPr>
        <w:t>باشد،</w:t>
      </w:r>
      <w:r w:rsidRPr="00565AD5">
        <w:rPr>
          <w:rtl/>
        </w:rPr>
        <w:t xml:space="preserve"> </w:t>
      </w:r>
      <w:r w:rsidRPr="00565AD5">
        <w:rPr>
          <w:rFonts w:hint="cs"/>
          <w:rtl/>
        </w:rPr>
        <w:t>یعنی</w:t>
      </w:r>
      <w:r w:rsidRPr="00565AD5">
        <w:rPr>
          <w:rtl/>
        </w:rPr>
        <w:t xml:space="preserve"> </w:t>
      </w:r>
      <w:r w:rsidRPr="00565AD5">
        <w:rPr>
          <w:rFonts w:hint="cs"/>
          <w:rtl/>
        </w:rPr>
        <w:t>بگوید</w:t>
      </w:r>
      <w:r w:rsidRPr="00565AD5">
        <w:rPr>
          <w:rtl/>
        </w:rPr>
        <w:t xml:space="preserve"> </w:t>
      </w:r>
      <w:r w:rsidRPr="00565AD5">
        <w:rPr>
          <w:rFonts w:hint="cs"/>
          <w:rtl/>
        </w:rPr>
        <w:t>انشاء،</w:t>
      </w:r>
      <w:r w:rsidRPr="00565AD5">
        <w:rPr>
          <w:rtl/>
        </w:rPr>
        <w:t xml:space="preserve"> </w:t>
      </w:r>
      <w:r w:rsidRPr="00565AD5">
        <w:rPr>
          <w:rFonts w:hint="cs"/>
          <w:rtl/>
        </w:rPr>
        <w:t>موضوع</w:t>
      </w:r>
      <w:r w:rsidRPr="00565AD5">
        <w:rPr>
          <w:rtl/>
        </w:rPr>
        <w:t xml:space="preserve"> </w:t>
      </w:r>
      <w:r w:rsidRPr="00565AD5">
        <w:rPr>
          <w:rFonts w:hint="cs"/>
          <w:rtl/>
        </w:rPr>
        <w:t>اعتبار</w:t>
      </w:r>
      <w:r w:rsidRPr="00565AD5">
        <w:rPr>
          <w:rtl/>
        </w:rPr>
        <w:t xml:space="preserve"> </w:t>
      </w:r>
      <w:r w:rsidRPr="00565AD5">
        <w:rPr>
          <w:rFonts w:hint="cs"/>
          <w:rtl/>
        </w:rPr>
        <w:t>عقلائی</w:t>
      </w:r>
      <w:r w:rsidRPr="00565AD5">
        <w:rPr>
          <w:rtl/>
        </w:rPr>
        <w:t xml:space="preserve"> </w:t>
      </w:r>
      <w:r w:rsidRPr="00565AD5">
        <w:rPr>
          <w:rFonts w:hint="cs"/>
          <w:rtl/>
        </w:rPr>
        <w:t>است</w:t>
      </w:r>
      <w:r w:rsidRPr="00565AD5">
        <w:rPr>
          <w:rtl/>
        </w:rPr>
        <w:t xml:space="preserve"> </w:t>
      </w:r>
      <w:r w:rsidRPr="00565AD5">
        <w:rPr>
          <w:rFonts w:hint="cs"/>
          <w:rtl/>
        </w:rPr>
        <w:t>و</w:t>
      </w:r>
      <w:r w:rsidRPr="00565AD5">
        <w:rPr>
          <w:rtl/>
        </w:rPr>
        <w:t xml:space="preserve"> </w:t>
      </w:r>
      <w:r w:rsidRPr="00565AD5">
        <w:rPr>
          <w:rFonts w:hint="cs"/>
          <w:rtl/>
        </w:rPr>
        <w:t>دو</w:t>
      </w:r>
      <w:r w:rsidRPr="00565AD5">
        <w:rPr>
          <w:rtl/>
        </w:rPr>
        <w:t xml:space="preserve"> </w:t>
      </w:r>
      <w:r w:rsidRPr="00565AD5">
        <w:rPr>
          <w:rFonts w:hint="cs"/>
          <w:rtl/>
        </w:rPr>
        <w:t>جور</w:t>
      </w:r>
      <w:r w:rsidRPr="00565AD5">
        <w:rPr>
          <w:rtl/>
        </w:rPr>
        <w:t xml:space="preserve"> </w:t>
      </w:r>
      <w:r w:rsidRPr="00565AD5">
        <w:rPr>
          <w:rFonts w:hint="cs"/>
          <w:rtl/>
        </w:rPr>
        <w:t>سببیت</w:t>
      </w:r>
      <w:r w:rsidRPr="00565AD5">
        <w:rPr>
          <w:rtl/>
        </w:rPr>
        <w:t xml:space="preserve"> </w:t>
      </w:r>
      <w:r w:rsidRPr="00565AD5">
        <w:rPr>
          <w:rFonts w:hint="cs"/>
          <w:rtl/>
        </w:rPr>
        <w:t>است،</w:t>
      </w:r>
      <w:r w:rsidRPr="00565AD5">
        <w:rPr>
          <w:rtl/>
        </w:rPr>
        <w:t xml:space="preserve"> </w:t>
      </w:r>
      <w:r w:rsidRPr="00565AD5">
        <w:rPr>
          <w:rFonts w:hint="cs"/>
          <w:rtl/>
        </w:rPr>
        <w:t>انشاء</w:t>
      </w:r>
      <w:r w:rsidRPr="00565AD5">
        <w:rPr>
          <w:rtl/>
        </w:rPr>
        <w:t xml:space="preserve"> </w:t>
      </w:r>
      <w:r w:rsidRPr="00565AD5">
        <w:rPr>
          <w:rFonts w:hint="cs"/>
          <w:rtl/>
        </w:rPr>
        <w:t>تارة</w:t>
      </w:r>
      <w:r w:rsidRPr="00565AD5">
        <w:rPr>
          <w:rtl/>
        </w:rPr>
        <w:t xml:space="preserve"> </w:t>
      </w:r>
      <w:r w:rsidRPr="00565AD5">
        <w:rPr>
          <w:rFonts w:hint="cs"/>
          <w:rtl/>
        </w:rPr>
        <w:t>خودش</w:t>
      </w:r>
      <w:r w:rsidRPr="00565AD5">
        <w:rPr>
          <w:rtl/>
        </w:rPr>
        <w:t xml:space="preserve"> </w:t>
      </w:r>
      <w:r w:rsidRPr="00565AD5">
        <w:rPr>
          <w:rFonts w:hint="cs"/>
          <w:rtl/>
        </w:rPr>
        <w:t>موضوع</w:t>
      </w:r>
      <w:r w:rsidRPr="00565AD5">
        <w:rPr>
          <w:rtl/>
        </w:rPr>
        <w:t xml:space="preserve"> </w:t>
      </w:r>
      <w:r w:rsidRPr="00565AD5">
        <w:rPr>
          <w:rFonts w:hint="cs"/>
          <w:rtl/>
        </w:rPr>
        <w:t>است،</w:t>
      </w:r>
      <w:r w:rsidRPr="00565AD5">
        <w:rPr>
          <w:rtl/>
        </w:rPr>
        <w:t xml:space="preserve"> </w:t>
      </w:r>
      <w:r w:rsidRPr="00565AD5">
        <w:rPr>
          <w:rFonts w:hint="cs"/>
          <w:rtl/>
        </w:rPr>
        <w:t>در</w:t>
      </w:r>
      <w:r w:rsidRPr="00565AD5">
        <w:rPr>
          <w:rtl/>
        </w:rPr>
        <w:t xml:space="preserve"> </w:t>
      </w:r>
      <w:r w:rsidRPr="00565AD5">
        <w:rPr>
          <w:rFonts w:hint="cs"/>
          <w:rtl/>
        </w:rPr>
        <w:t>جائی</w:t>
      </w:r>
      <w:r w:rsidRPr="00565AD5">
        <w:rPr>
          <w:rtl/>
        </w:rPr>
        <w:t xml:space="preserve"> </w:t>
      </w:r>
      <w:r w:rsidRPr="00565AD5">
        <w:rPr>
          <w:rFonts w:hint="cs"/>
          <w:rtl/>
        </w:rPr>
        <w:t>که</w:t>
      </w:r>
      <w:r w:rsidRPr="00565AD5">
        <w:rPr>
          <w:rtl/>
        </w:rPr>
        <w:t xml:space="preserve"> </w:t>
      </w:r>
      <w:r w:rsidRPr="00565AD5">
        <w:rPr>
          <w:rFonts w:hint="cs"/>
          <w:rtl/>
        </w:rPr>
        <w:t>مطلق</w:t>
      </w:r>
      <w:r w:rsidRPr="00565AD5">
        <w:rPr>
          <w:rtl/>
        </w:rPr>
        <w:t xml:space="preserve"> </w:t>
      </w:r>
      <w:r w:rsidRPr="00565AD5">
        <w:rPr>
          <w:rFonts w:hint="cs"/>
          <w:rtl/>
        </w:rPr>
        <w:t>باشد،</w:t>
      </w:r>
      <w:r w:rsidRPr="00565AD5">
        <w:rPr>
          <w:rtl/>
        </w:rPr>
        <w:t xml:space="preserve"> </w:t>
      </w:r>
      <w:r w:rsidRPr="00565AD5">
        <w:rPr>
          <w:rFonts w:hint="cs"/>
          <w:rtl/>
        </w:rPr>
        <w:t>اخری</w:t>
      </w:r>
      <w:r w:rsidRPr="00565AD5">
        <w:rPr>
          <w:rtl/>
        </w:rPr>
        <w:t xml:space="preserve"> </w:t>
      </w:r>
      <w:r w:rsidRPr="00565AD5">
        <w:rPr>
          <w:rFonts w:hint="cs"/>
          <w:rtl/>
        </w:rPr>
        <w:t>مع</w:t>
      </w:r>
      <w:r w:rsidRPr="00565AD5">
        <w:rPr>
          <w:rtl/>
        </w:rPr>
        <w:t xml:space="preserve"> </w:t>
      </w:r>
      <w:r w:rsidRPr="00565AD5">
        <w:rPr>
          <w:rFonts w:hint="cs"/>
          <w:rtl/>
        </w:rPr>
        <w:t>شیء</w:t>
      </w:r>
      <w:r w:rsidRPr="00565AD5">
        <w:rPr>
          <w:rtl/>
        </w:rPr>
        <w:t xml:space="preserve"> </w:t>
      </w:r>
      <w:r w:rsidRPr="00565AD5">
        <w:rPr>
          <w:rFonts w:hint="cs"/>
          <w:rtl/>
        </w:rPr>
        <w:t>موضوع</w:t>
      </w:r>
      <w:r w:rsidRPr="00565AD5">
        <w:rPr>
          <w:rtl/>
        </w:rPr>
        <w:t xml:space="preserve"> </w:t>
      </w:r>
      <w:r w:rsidRPr="00565AD5">
        <w:rPr>
          <w:rFonts w:hint="cs"/>
          <w:rtl/>
        </w:rPr>
        <w:t>است،</w:t>
      </w:r>
      <w:r w:rsidRPr="00565AD5">
        <w:rPr>
          <w:rtl/>
        </w:rPr>
        <w:t xml:space="preserve"> </w:t>
      </w:r>
      <w:r w:rsidRPr="00565AD5">
        <w:rPr>
          <w:rFonts w:hint="cs"/>
          <w:rtl/>
        </w:rPr>
        <w:t>که</w:t>
      </w:r>
      <w:r w:rsidRPr="00565AD5">
        <w:rPr>
          <w:rtl/>
        </w:rPr>
        <w:t xml:space="preserve"> </w:t>
      </w:r>
      <w:r w:rsidRPr="00565AD5">
        <w:rPr>
          <w:rFonts w:hint="cs"/>
          <w:rtl/>
        </w:rPr>
        <w:t>هرگاه</w:t>
      </w:r>
      <w:r w:rsidRPr="00565AD5">
        <w:rPr>
          <w:rtl/>
        </w:rPr>
        <w:t xml:space="preserve"> </w:t>
      </w:r>
      <w:r w:rsidRPr="00565AD5">
        <w:rPr>
          <w:rFonts w:hint="cs"/>
          <w:rtl/>
        </w:rPr>
        <w:t>آن</w:t>
      </w:r>
      <w:r w:rsidRPr="00565AD5">
        <w:rPr>
          <w:rtl/>
        </w:rPr>
        <w:t xml:space="preserve"> </w:t>
      </w:r>
      <w:r w:rsidRPr="00565AD5">
        <w:rPr>
          <w:rFonts w:hint="cs"/>
          <w:rtl/>
        </w:rPr>
        <w:t>شیئ</w:t>
      </w:r>
      <w:r w:rsidRPr="00565AD5">
        <w:rPr>
          <w:rtl/>
        </w:rPr>
        <w:t xml:space="preserve"> </w:t>
      </w:r>
      <w:r w:rsidRPr="00565AD5">
        <w:rPr>
          <w:rFonts w:hint="cs"/>
          <w:rtl/>
        </w:rPr>
        <w:t>آمد</w:t>
      </w:r>
      <w:r w:rsidRPr="00565AD5">
        <w:rPr>
          <w:rtl/>
        </w:rPr>
        <w:t xml:space="preserve"> </w:t>
      </w:r>
      <w:r w:rsidRPr="00565AD5">
        <w:rPr>
          <w:rFonts w:hint="cs"/>
          <w:rtl/>
        </w:rPr>
        <w:t>آن</w:t>
      </w:r>
      <w:r w:rsidRPr="00565AD5">
        <w:rPr>
          <w:rtl/>
        </w:rPr>
        <w:t xml:space="preserve"> </w:t>
      </w:r>
      <w:r w:rsidRPr="00565AD5">
        <w:rPr>
          <w:rFonts w:hint="cs"/>
          <w:rtl/>
        </w:rPr>
        <w:t>اعتبار</w:t>
      </w:r>
      <w:r w:rsidRPr="00565AD5">
        <w:rPr>
          <w:rtl/>
        </w:rPr>
        <w:t xml:space="preserve"> </w:t>
      </w:r>
      <w:r w:rsidRPr="00565AD5">
        <w:rPr>
          <w:rFonts w:hint="cs"/>
          <w:rtl/>
        </w:rPr>
        <w:t>عقلائی</w:t>
      </w:r>
      <w:r w:rsidRPr="00565AD5">
        <w:rPr>
          <w:rtl/>
        </w:rPr>
        <w:t xml:space="preserve"> </w:t>
      </w:r>
      <w:r w:rsidRPr="00565AD5">
        <w:rPr>
          <w:rFonts w:hint="cs"/>
          <w:rtl/>
        </w:rPr>
        <w:t>هم</w:t>
      </w:r>
      <w:r w:rsidRPr="00565AD5">
        <w:rPr>
          <w:rtl/>
        </w:rPr>
        <w:t xml:space="preserve"> </w:t>
      </w:r>
      <w:r w:rsidRPr="00565AD5">
        <w:rPr>
          <w:rFonts w:hint="cs"/>
          <w:rtl/>
        </w:rPr>
        <w:t>می</w:t>
      </w:r>
      <w:r w:rsidRPr="00565AD5">
        <w:rPr>
          <w:rtl/>
        </w:rPr>
        <w:t xml:space="preserve"> </w:t>
      </w:r>
      <w:r w:rsidRPr="00565AD5">
        <w:rPr>
          <w:rFonts w:hint="cs"/>
          <w:rtl/>
        </w:rPr>
        <w:t>آید،</w:t>
      </w:r>
      <w:r w:rsidRPr="00565AD5">
        <w:rPr>
          <w:rtl/>
        </w:rPr>
        <w:t xml:space="preserve"> </w:t>
      </w:r>
      <w:r w:rsidRPr="00565AD5">
        <w:rPr>
          <w:rFonts w:hint="cs"/>
          <w:rtl/>
        </w:rPr>
        <w:t>که</w:t>
      </w:r>
      <w:r w:rsidRPr="00565AD5">
        <w:rPr>
          <w:rtl/>
        </w:rPr>
        <w:t xml:space="preserve"> </w:t>
      </w:r>
      <w:r w:rsidRPr="00565AD5">
        <w:rPr>
          <w:rFonts w:hint="cs"/>
          <w:rtl/>
        </w:rPr>
        <w:t>اثر</w:t>
      </w:r>
      <w:r w:rsidRPr="00565AD5">
        <w:rPr>
          <w:rtl/>
        </w:rPr>
        <w:t xml:space="preserve"> </w:t>
      </w:r>
      <w:r w:rsidRPr="00565AD5">
        <w:rPr>
          <w:rFonts w:hint="cs"/>
          <w:rtl/>
        </w:rPr>
        <w:t>مهمش</w:t>
      </w:r>
      <w:r w:rsidRPr="00565AD5">
        <w:rPr>
          <w:rtl/>
        </w:rPr>
        <w:t xml:space="preserve"> </w:t>
      </w:r>
      <w:r w:rsidRPr="00565AD5">
        <w:rPr>
          <w:rFonts w:hint="cs"/>
          <w:rtl/>
        </w:rPr>
        <w:t>این</w:t>
      </w:r>
      <w:r w:rsidRPr="00565AD5">
        <w:rPr>
          <w:rtl/>
        </w:rPr>
        <w:t xml:space="preserve"> </w:t>
      </w:r>
      <w:r w:rsidRPr="00565AD5">
        <w:rPr>
          <w:rFonts w:hint="cs"/>
          <w:rtl/>
        </w:rPr>
        <w:t>است</w:t>
      </w:r>
      <w:r w:rsidRPr="00565AD5">
        <w:rPr>
          <w:rtl/>
        </w:rPr>
        <w:t xml:space="preserve"> </w:t>
      </w:r>
      <w:r w:rsidRPr="00565AD5">
        <w:rPr>
          <w:rFonts w:hint="cs"/>
          <w:rtl/>
        </w:rPr>
        <w:t>که</w:t>
      </w:r>
      <w:r w:rsidRPr="00565AD5">
        <w:rPr>
          <w:rtl/>
        </w:rPr>
        <w:t xml:space="preserve"> </w:t>
      </w:r>
      <w:r w:rsidRPr="00565AD5">
        <w:rPr>
          <w:rFonts w:hint="cs"/>
          <w:rtl/>
        </w:rPr>
        <w:t>اگر</w:t>
      </w:r>
      <w:r w:rsidRPr="00565AD5">
        <w:rPr>
          <w:rtl/>
        </w:rPr>
        <w:t xml:space="preserve"> </w:t>
      </w:r>
      <w:r w:rsidRPr="00565AD5">
        <w:rPr>
          <w:rFonts w:hint="cs"/>
          <w:rtl/>
        </w:rPr>
        <w:t>قبل</w:t>
      </w:r>
      <w:r w:rsidRPr="00565AD5">
        <w:rPr>
          <w:rtl/>
        </w:rPr>
        <w:t xml:space="preserve"> </w:t>
      </w:r>
      <w:r w:rsidRPr="00565AD5">
        <w:rPr>
          <w:rFonts w:hint="cs"/>
          <w:rtl/>
        </w:rPr>
        <w:t>از</w:t>
      </w:r>
      <w:r w:rsidRPr="00565AD5">
        <w:rPr>
          <w:rtl/>
        </w:rPr>
        <w:t xml:space="preserve"> </w:t>
      </w:r>
      <w:r w:rsidRPr="00565AD5">
        <w:rPr>
          <w:rFonts w:hint="cs"/>
          <w:rtl/>
        </w:rPr>
        <w:t>آن</w:t>
      </w:r>
      <w:r w:rsidRPr="00565AD5">
        <w:rPr>
          <w:rtl/>
        </w:rPr>
        <w:t xml:space="preserve"> </w:t>
      </w:r>
      <w:r w:rsidRPr="00565AD5">
        <w:rPr>
          <w:rFonts w:hint="cs"/>
          <w:rtl/>
        </w:rPr>
        <w:t>تقدیر</w:t>
      </w:r>
      <w:r w:rsidRPr="00565AD5">
        <w:rPr>
          <w:rtl/>
        </w:rPr>
        <w:t xml:space="preserve"> </w:t>
      </w:r>
      <w:r w:rsidRPr="00565AD5">
        <w:rPr>
          <w:rFonts w:hint="cs"/>
          <w:rtl/>
        </w:rPr>
        <w:t>بیاید</w:t>
      </w:r>
      <w:r w:rsidRPr="00565AD5">
        <w:rPr>
          <w:rtl/>
        </w:rPr>
        <w:t xml:space="preserve"> </w:t>
      </w:r>
      <w:r w:rsidRPr="00565AD5">
        <w:rPr>
          <w:rFonts w:hint="cs"/>
          <w:rtl/>
        </w:rPr>
        <w:t>ملکیتی</w:t>
      </w:r>
      <w:r w:rsidRPr="00565AD5">
        <w:rPr>
          <w:rtl/>
        </w:rPr>
        <w:t xml:space="preserve"> </w:t>
      </w:r>
      <w:r w:rsidRPr="00565AD5">
        <w:rPr>
          <w:rFonts w:hint="cs"/>
          <w:rtl/>
        </w:rPr>
        <w:t>نیست،</w:t>
      </w:r>
      <w:r w:rsidRPr="00565AD5">
        <w:rPr>
          <w:rtl/>
        </w:rPr>
        <w:t xml:space="preserve"> </w:t>
      </w:r>
      <w:r w:rsidRPr="00565AD5">
        <w:rPr>
          <w:rFonts w:hint="cs"/>
          <w:rtl/>
        </w:rPr>
        <w:t>هیچ</w:t>
      </w:r>
      <w:r w:rsidRPr="00565AD5">
        <w:rPr>
          <w:rtl/>
        </w:rPr>
        <w:t xml:space="preserve"> </w:t>
      </w:r>
      <w:r w:rsidRPr="00565AD5">
        <w:rPr>
          <w:rFonts w:hint="cs"/>
          <w:rtl/>
        </w:rPr>
        <w:t>جور</w:t>
      </w:r>
      <w:r w:rsidRPr="00565AD5">
        <w:rPr>
          <w:rtl/>
        </w:rPr>
        <w:t xml:space="preserve"> </w:t>
      </w:r>
      <w:r w:rsidRPr="00565AD5">
        <w:rPr>
          <w:rFonts w:hint="cs"/>
          <w:rtl/>
        </w:rPr>
        <w:t>ملکیتی</w:t>
      </w:r>
      <w:r w:rsidRPr="00565AD5">
        <w:rPr>
          <w:rtl/>
        </w:rPr>
        <w:t xml:space="preserve"> </w:t>
      </w:r>
      <w:r w:rsidRPr="00565AD5">
        <w:rPr>
          <w:rFonts w:hint="cs"/>
          <w:rtl/>
        </w:rPr>
        <w:t>نیست،</w:t>
      </w:r>
      <w:r w:rsidRPr="00565AD5">
        <w:rPr>
          <w:rtl/>
        </w:rPr>
        <w:t xml:space="preserve"> </w:t>
      </w:r>
      <w:r w:rsidRPr="00565AD5">
        <w:rPr>
          <w:rFonts w:hint="cs"/>
          <w:rtl/>
        </w:rPr>
        <w:t>فقط</w:t>
      </w:r>
      <w:r w:rsidRPr="00565AD5">
        <w:rPr>
          <w:rtl/>
        </w:rPr>
        <w:t xml:space="preserve"> </w:t>
      </w:r>
      <w:r w:rsidRPr="00565AD5">
        <w:rPr>
          <w:rFonts w:hint="cs"/>
          <w:rtl/>
        </w:rPr>
        <w:t>انشاء</w:t>
      </w:r>
      <w:r w:rsidRPr="00565AD5">
        <w:rPr>
          <w:rtl/>
        </w:rPr>
        <w:t xml:space="preserve"> </w:t>
      </w:r>
      <w:r w:rsidRPr="00565AD5">
        <w:rPr>
          <w:rFonts w:hint="cs"/>
          <w:rtl/>
        </w:rPr>
        <w:t>است،</w:t>
      </w:r>
      <w:r w:rsidRPr="00565AD5">
        <w:rPr>
          <w:rtl/>
        </w:rPr>
        <w:t xml:space="preserve"> </w:t>
      </w:r>
      <w:r w:rsidRPr="00565AD5">
        <w:rPr>
          <w:rFonts w:hint="cs"/>
          <w:rtl/>
        </w:rPr>
        <w:t>انشاء</w:t>
      </w:r>
      <w:r w:rsidRPr="00565AD5">
        <w:rPr>
          <w:rtl/>
        </w:rPr>
        <w:t xml:space="preserve"> </w:t>
      </w:r>
      <w:r w:rsidRPr="00565AD5">
        <w:rPr>
          <w:rFonts w:hint="cs"/>
          <w:rtl/>
        </w:rPr>
        <w:t>علی</w:t>
      </w:r>
      <w:r w:rsidRPr="00565AD5">
        <w:rPr>
          <w:rtl/>
        </w:rPr>
        <w:t xml:space="preserve"> </w:t>
      </w:r>
      <w:r w:rsidRPr="00565AD5">
        <w:rPr>
          <w:rFonts w:hint="cs"/>
          <w:rtl/>
        </w:rPr>
        <w:t>تقدیر</w:t>
      </w:r>
      <w:r w:rsidRPr="00565AD5">
        <w:rPr>
          <w:rtl/>
        </w:rPr>
        <w:t xml:space="preserve"> </w:t>
      </w:r>
      <w:r w:rsidRPr="00565AD5">
        <w:rPr>
          <w:rFonts w:hint="cs"/>
          <w:rtl/>
        </w:rPr>
        <w:t>است،</w:t>
      </w:r>
      <w:r w:rsidRPr="00565AD5">
        <w:rPr>
          <w:rtl/>
        </w:rPr>
        <w:t xml:space="preserve"> </w:t>
      </w:r>
      <w:r w:rsidRPr="00565AD5">
        <w:rPr>
          <w:rFonts w:hint="cs"/>
          <w:rtl/>
        </w:rPr>
        <w:t>هیچ</w:t>
      </w:r>
      <w:r w:rsidRPr="00565AD5">
        <w:rPr>
          <w:rtl/>
        </w:rPr>
        <w:t xml:space="preserve"> </w:t>
      </w:r>
      <w:r w:rsidRPr="00565AD5">
        <w:rPr>
          <w:rFonts w:hint="cs"/>
          <w:rtl/>
        </w:rPr>
        <w:t>ملکیتی</w:t>
      </w:r>
      <w:r w:rsidRPr="00565AD5">
        <w:rPr>
          <w:rtl/>
        </w:rPr>
        <w:t xml:space="preserve"> </w:t>
      </w:r>
      <w:r w:rsidRPr="00565AD5">
        <w:rPr>
          <w:rFonts w:hint="cs"/>
          <w:rtl/>
        </w:rPr>
        <w:t>در</w:t>
      </w:r>
      <w:r w:rsidRPr="00565AD5">
        <w:rPr>
          <w:rtl/>
        </w:rPr>
        <w:t xml:space="preserve"> </w:t>
      </w:r>
      <w:r w:rsidRPr="00565AD5">
        <w:rPr>
          <w:rFonts w:hint="cs"/>
          <w:rtl/>
        </w:rPr>
        <w:t>کار</w:t>
      </w:r>
      <w:r w:rsidRPr="00565AD5">
        <w:rPr>
          <w:rtl/>
        </w:rPr>
        <w:t xml:space="preserve"> </w:t>
      </w:r>
      <w:r w:rsidRPr="00565AD5">
        <w:rPr>
          <w:rFonts w:hint="cs"/>
          <w:rtl/>
        </w:rPr>
        <w:t>نیست</w:t>
      </w:r>
      <w:r w:rsidRPr="00565AD5">
        <w:rPr>
          <w:rtl/>
        </w:rPr>
        <w:t>.</w:t>
      </w:r>
    </w:p>
    <w:p w14:paraId="452BF0C0" w14:textId="77777777" w:rsidR="00941AA9" w:rsidRPr="00565AD5" w:rsidRDefault="00F66730" w:rsidP="00941AA9">
      <w:pPr>
        <w:rPr>
          <w:rtl/>
        </w:rPr>
      </w:pPr>
      <w:r w:rsidRPr="00565AD5">
        <w:rPr>
          <w:rFonts w:hint="cs"/>
          <w:rtl/>
        </w:rPr>
        <w:t>تصویر</w:t>
      </w:r>
      <w:r w:rsidRPr="00565AD5">
        <w:rPr>
          <w:rtl/>
        </w:rPr>
        <w:t xml:space="preserve"> </w:t>
      </w:r>
      <w:r w:rsidRPr="00565AD5">
        <w:rPr>
          <w:rFonts w:hint="cs"/>
          <w:rtl/>
        </w:rPr>
        <w:t>دوم</w:t>
      </w:r>
      <w:r w:rsidRPr="00565AD5">
        <w:rPr>
          <w:rtl/>
        </w:rPr>
        <w:t xml:space="preserve"> </w:t>
      </w:r>
      <w:r w:rsidRPr="00565AD5">
        <w:rPr>
          <w:rFonts w:hint="cs"/>
          <w:rtl/>
        </w:rPr>
        <w:t>اینکه</w:t>
      </w:r>
      <w:r w:rsidRPr="00565AD5">
        <w:rPr>
          <w:rtl/>
        </w:rPr>
        <w:t xml:space="preserve">: </w:t>
      </w:r>
      <w:r w:rsidRPr="00565AD5">
        <w:rPr>
          <w:rFonts w:hint="cs"/>
          <w:rtl/>
        </w:rPr>
        <w:t>با</w:t>
      </w:r>
      <w:r w:rsidRPr="00565AD5">
        <w:rPr>
          <w:rtl/>
        </w:rPr>
        <w:t xml:space="preserve"> </w:t>
      </w:r>
      <w:r w:rsidRPr="00565AD5">
        <w:rPr>
          <w:rFonts w:hint="cs"/>
          <w:rtl/>
        </w:rPr>
        <w:t>انشاء</w:t>
      </w:r>
      <w:r w:rsidRPr="00565AD5">
        <w:rPr>
          <w:rtl/>
        </w:rPr>
        <w:t xml:space="preserve"> </w:t>
      </w:r>
      <w:r w:rsidRPr="00565AD5">
        <w:rPr>
          <w:rFonts w:hint="cs"/>
          <w:rtl/>
        </w:rPr>
        <w:t>در</w:t>
      </w:r>
      <w:r w:rsidRPr="00565AD5">
        <w:rPr>
          <w:rtl/>
        </w:rPr>
        <w:t xml:space="preserve"> </w:t>
      </w:r>
      <w:r w:rsidRPr="00565AD5">
        <w:rPr>
          <w:rFonts w:hint="cs"/>
          <w:rtl/>
        </w:rPr>
        <w:t>هر</w:t>
      </w:r>
      <w:r w:rsidRPr="00565AD5">
        <w:rPr>
          <w:rtl/>
        </w:rPr>
        <w:t xml:space="preserve"> </w:t>
      </w:r>
      <w:r w:rsidRPr="00565AD5">
        <w:rPr>
          <w:rFonts w:hint="cs"/>
          <w:rtl/>
        </w:rPr>
        <w:t>حال</w:t>
      </w:r>
      <w:r w:rsidRPr="00565AD5">
        <w:rPr>
          <w:rtl/>
        </w:rPr>
        <w:t xml:space="preserve"> </w:t>
      </w:r>
      <w:r w:rsidRPr="00565AD5">
        <w:rPr>
          <w:rFonts w:hint="cs"/>
          <w:rtl/>
        </w:rPr>
        <w:t>ملکیت</w:t>
      </w:r>
      <w:r w:rsidRPr="00565AD5">
        <w:rPr>
          <w:rtl/>
        </w:rPr>
        <w:t xml:space="preserve"> </w:t>
      </w:r>
      <w:r w:rsidRPr="00565AD5">
        <w:rPr>
          <w:rFonts w:hint="cs"/>
          <w:rtl/>
        </w:rPr>
        <w:t>پدید</w:t>
      </w:r>
      <w:r w:rsidRPr="00565AD5">
        <w:rPr>
          <w:rtl/>
        </w:rPr>
        <w:t xml:space="preserve"> </w:t>
      </w:r>
      <w:r w:rsidRPr="00565AD5">
        <w:rPr>
          <w:rFonts w:hint="cs"/>
          <w:rtl/>
        </w:rPr>
        <w:t>می</w:t>
      </w:r>
      <w:r w:rsidRPr="00565AD5">
        <w:rPr>
          <w:rtl/>
        </w:rPr>
        <w:t xml:space="preserve"> </w:t>
      </w:r>
      <w:r w:rsidRPr="00565AD5">
        <w:rPr>
          <w:rFonts w:hint="cs"/>
          <w:rtl/>
        </w:rPr>
        <w:t>آید،</w:t>
      </w:r>
      <w:r w:rsidRPr="00565AD5">
        <w:rPr>
          <w:rtl/>
        </w:rPr>
        <w:t xml:space="preserve"> </w:t>
      </w:r>
      <w:r w:rsidRPr="00565AD5">
        <w:rPr>
          <w:rFonts w:hint="cs"/>
          <w:rtl/>
        </w:rPr>
        <w:t>منتهی</w:t>
      </w:r>
      <w:r w:rsidRPr="00565AD5">
        <w:rPr>
          <w:rtl/>
        </w:rPr>
        <w:t xml:space="preserve"> </w:t>
      </w:r>
      <w:r w:rsidRPr="00565AD5">
        <w:rPr>
          <w:rFonts w:hint="cs"/>
          <w:rtl/>
        </w:rPr>
        <w:t>دو</w:t>
      </w:r>
      <w:r w:rsidRPr="00565AD5">
        <w:rPr>
          <w:rtl/>
        </w:rPr>
        <w:t xml:space="preserve"> </w:t>
      </w:r>
      <w:r w:rsidRPr="00565AD5">
        <w:rPr>
          <w:rFonts w:hint="cs"/>
          <w:rtl/>
        </w:rPr>
        <w:t>سنخ</w:t>
      </w:r>
      <w:r w:rsidRPr="00565AD5">
        <w:rPr>
          <w:rtl/>
        </w:rPr>
        <w:t xml:space="preserve"> </w:t>
      </w:r>
      <w:r w:rsidRPr="00565AD5">
        <w:rPr>
          <w:rFonts w:hint="cs"/>
          <w:rtl/>
        </w:rPr>
        <w:t>ملکیت</w:t>
      </w:r>
      <w:r w:rsidRPr="00565AD5">
        <w:rPr>
          <w:rtl/>
        </w:rPr>
        <w:t xml:space="preserve"> </w:t>
      </w:r>
      <w:r w:rsidRPr="00565AD5">
        <w:rPr>
          <w:rFonts w:hint="cs"/>
          <w:rtl/>
        </w:rPr>
        <w:t>داریم،</w:t>
      </w:r>
      <w:r w:rsidRPr="00565AD5">
        <w:rPr>
          <w:rtl/>
        </w:rPr>
        <w:t xml:space="preserve"> </w:t>
      </w:r>
      <w:r w:rsidRPr="00565AD5">
        <w:rPr>
          <w:rFonts w:hint="cs"/>
          <w:rtl/>
        </w:rPr>
        <w:t>یک</w:t>
      </w:r>
      <w:r w:rsidRPr="00565AD5">
        <w:rPr>
          <w:rtl/>
        </w:rPr>
        <w:t xml:space="preserve"> </w:t>
      </w:r>
      <w:r w:rsidRPr="00565AD5">
        <w:rPr>
          <w:rFonts w:hint="cs"/>
          <w:rtl/>
        </w:rPr>
        <w:t>ملکیت</w:t>
      </w:r>
      <w:r w:rsidRPr="00565AD5">
        <w:rPr>
          <w:rtl/>
        </w:rPr>
        <w:t xml:space="preserve"> </w:t>
      </w:r>
      <w:r w:rsidRPr="00565AD5">
        <w:rPr>
          <w:rFonts w:hint="cs"/>
          <w:rtl/>
        </w:rPr>
        <w:t>مطلقه</w:t>
      </w:r>
      <w:r w:rsidRPr="00565AD5">
        <w:rPr>
          <w:rtl/>
        </w:rPr>
        <w:t xml:space="preserve"> </w:t>
      </w:r>
      <w:r w:rsidRPr="00565AD5">
        <w:rPr>
          <w:rFonts w:hint="cs"/>
          <w:rtl/>
        </w:rPr>
        <w:t>و</w:t>
      </w:r>
      <w:r w:rsidRPr="00565AD5">
        <w:rPr>
          <w:rtl/>
        </w:rPr>
        <w:t xml:space="preserve"> </w:t>
      </w:r>
      <w:r w:rsidRPr="00565AD5">
        <w:rPr>
          <w:rFonts w:hint="cs"/>
          <w:rtl/>
        </w:rPr>
        <w:t>یک</w:t>
      </w:r>
      <w:r w:rsidRPr="00565AD5">
        <w:rPr>
          <w:rtl/>
        </w:rPr>
        <w:t xml:space="preserve"> </w:t>
      </w:r>
      <w:r w:rsidRPr="00565AD5">
        <w:rPr>
          <w:rFonts w:hint="cs"/>
          <w:rtl/>
        </w:rPr>
        <w:t>ملکیت</w:t>
      </w:r>
      <w:r w:rsidRPr="00565AD5">
        <w:rPr>
          <w:rtl/>
        </w:rPr>
        <w:t xml:space="preserve"> </w:t>
      </w:r>
      <w:r w:rsidRPr="00565AD5">
        <w:rPr>
          <w:rFonts w:hint="cs"/>
          <w:rtl/>
        </w:rPr>
        <w:t>علی</w:t>
      </w:r>
      <w:r w:rsidRPr="00565AD5">
        <w:rPr>
          <w:rtl/>
        </w:rPr>
        <w:t xml:space="preserve"> </w:t>
      </w:r>
      <w:r w:rsidRPr="00565AD5">
        <w:rPr>
          <w:rFonts w:hint="cs"/>
          <w:rtl/>
        </w:rPr>
        <w:t>تقدیر</w:t>
      </w:r>
      <w:r w:rsidRPr="00565AD5">
        <w:rPr>
          <w:rtl/>
        </w:rPr>
        <w:t xml:space="preserve">. </w:t>
      </w:r>
      <w:r w:rsidRPr="00565AD5">
        <w:rPr>
          <w:rFonts w:hint="cs"/>
          <w:rtl/>
        </w:rPr>
        <w:t>پس</w:t>
      </w:r>
      <w:r w:rsidRPr="00565AD5">
        <w:rPr>
          <w:rtl/>
        </w:rPr>
        <w:t xml:space="preserve"> </w:t>
      </w:r>
      <w:r w:rsidRPr="00565AD5">
        <w:rPr>
          <w:rFonts w:hint="cs"/>
          <w:rtl/>
        </w:rPr>
        <w:t>با</w:t>
      </w:r>
      <w:r w:rsidRPr="00565AD5">
        <w:rPr>
          <w:rtl/>
        </w:rPr>
        <w:t xml:space="preserve"> </w:t>
      </w:r>
      <w:r w:rsidRPr="00565AD5">
        <w:rPr>
          <w:rFonts w:hint="cs"/>
          <w:rtl/>
        </w:rPr>
        <w:t>انشاء</w:t>
      </w:r>
      <w:r w:rsidRPr="00565AD5">
        <w:rPr>
          <w:rtl/>
        </w:rPr>
        <w:t xml:space="preserve"> </w:t>
      </w:r>
      <w:r w:rsidRPr="00565AD5">
        <w:rPr>
          <w:rFonts w:hint="cs"/>
          <w:rtl/>
        </w:rPr>
        <w:t>ملکیت</w:t>
      </w:r>
      <w:r w:rsidRPr="00565AD5">
        <w:rPr>
          <w:rtl/>
        </w:rPr>
        <w:t xml:space="preserve"> </w:t>
      </w:r>
      <w:r w:rsidRPr="00565AD5">
        <w:rPr>
          <w:rFonts w:hint="cs"/>
          <w:rtl/>
        </w:rPr>
        <w:t>پدید</w:t>
      </w:r>
      <w:r w:rsidRPr="00565AD5">
        <w:rPr>
          <w:rtl/>
        </w:rPr>
        <w:t xml:space="preserve"> </w:t>
      </w:r>
      <w:r w:rsidRPr="00565AD5">
        <w:rPr>
          <w:rFonts w:hint="cs"/>
          <w:rtl/>
        </w:rPr>
        <w:t>می</w:t>
      </w:r>
      <w:r w:rsidRPr="00565AD5">
        <w:rPr>
          <w:rtl/>
        </w:rPr>
        <w:t xml:space="preserve"> </w:t>
      </w:r>
      <w:r w:rsidRPr="00565AD5">
        <w:rPr>
          <w:rFonts w:hint="cs"/>
          <w:rtl/>
        </w:rPr>
        <w:t>آید</w:t>
      </w:r>
      <w:r w:rsidRPr="00565AD5">
        <w:rPr>
          <w:rtl/>
        </w:rPr>
        <w:t xml:space="preserve"> </w:t>
      </w:r>
      <w:r w:rsidRPr="00565AD5">
        <w:rPr>
          <w:rFonts w:hint="cs"/>
          <w:rtl/>
        </w:rPr>
        <w:t>اما</w:t>
      </w:r>
      <w:r w:rsidRPr="00565AD5">
        <w:rPr>
          <w:rtl/>
        </w:rPr>
        <w:t xml:space="preserve"> </w:t>
      </w:r>
      <w:r w:rsidRPr="00565AD5">
        <w:rPr>
          <w:rFonts w:hint="cs"/>
          <w:rtl/>
        </w:rPr>
        <w:t>ملکیت</w:t>
      </w:r>
      <w:r w:rsidRPr="00565AD5">
        <w:rPr>
          <w:rtl/>
        </w:rPr>
        <w:t xml:space="preserve"> </w:t>
      </w:r>
      <w:r w:rsidRPr="00565AD5">
        <w:rPr>
          <w:rFonts w:hint="cs"/>
          <w:rtl/>
        </w:rPr>
        <w:t>خاصی،</w:t>
      </w:r>
      <w:r w:rsidRPr="00565AD5">
        <w:rPr>
          <w:rtl/>
        </w:rPr>
        <w:t xml:space="preserve"> </w:t>
      </w:r>
      <w:r w:rsidRPr="00565AD5">
        <w:rPr>
          <w:rFonts w:hint="cs"/>
          <w:rtl/>
        </w:rPr>
        <w:t>و</w:t>
      </w:r>
      <w:r w:rsidRPr="00565AD5">
        <w:rPr>
          <w:rtl/>
        </w:rPr>
        <w:t xml:space="preserve"> </w:t>
      </w:r>
      <w:r w:rsidRPr="00565AD5">
        <w:rPr>
          <w:rFonts w:hint="cs"/>
          <w:rtl/>
        </w:rPr>
        <w:t>لازمه</w:t>
      </w:r>
      <w:r w:rsidRPr="00565AD5">
        <w:rPr>
          <w:rtl/>
        </w:rPr>
        <w:t xml:space="preserve"> </w:t>
      </w:r>
      <w:r w:rsidRPr="00565AD5">
        <w:rPr>
          <w:rFonts w:hint="cs"/>
          <w:rtl/>
        </w:rPr>
        <w:t>اش</w:t>
      </w:r>
      <w:r w:rsidRPr="00565AD5">
        <w:rPr>
          <w:rtl/>
        </w:rPr>
        <w:t xml:space="preserve"> </w:t>
      </w:r>
      <w:r w:rsidRPr="00565AD5">
        <w:rPr>
          <w:rFonts w:hint="cs"/>
          <w:rtl/>
        </w:rPr>
        <w:t>این</w:t>
      </w:r>
      <w:r w:rsidRPr="00565AD5">
        <w:rPr>
          <w:rtl/>
        </w:rPr>
        <w:t xml:space="preserve"> </w:t>
      </w:r>
      <w:r w:rsidRPr="00565AD5">
        <w:rPr>
          <w:rFonts w:hint="cs"/>
          <w:rtl/>
        </w:rPr>
        <w:t>است</w:t>
      </w:r>
      <w:r w:rsidRPr="00565AD5">
        <w:rPr>
          <w:rtl/>
        </w:rPr>
        <w:t xml:space="preserve"> </w:t>
      </w:r>
      <w:r w:rsidRPr="00565AD5">
        <w:rPr>
          <w:rFonts w:hint="cs"/>
          <w:rtl/>
        </w:rPr>
        <w:t>که</w:t>
      </w:r>
      <w:r w:rsidRPr="00565AD5">
        <w:rPr>
          <w:rtl/>
        </w:rPr>
        <w:t xml:space="preserve"> </w:t>
      </w:r>
      <w:r w:rsidRPr="00565AD5">
        <w:rPr>
          <w:rFonts w:hint="cs"/>
          <w:rtl/>
        </w:rPr>
        <w:t>دو</w:t>
      </w:r>
      <w:r w:rsidRPr="00565AD5">
        <w:rPr>
          <w:rtl/>
        </w:rPr>
        <w:t xml:space="preserve"> </w:t>
      </w:r>
      <w:r w:rsidRPr="00565AD5">
        <w:rPr>
          <w:rFonts w:hint="cs"/>
          <w:rtl/>
        </w:rPr>
        <w:t>سنخ</w:t>
      </w:r>
      <w:r w:rsidRPr="00565AD5">
        <w:rPr>
          <w:rtl/>
        </w:rPr>
        <w:t xml:space="preserve"> </w:t>
      </w:r>
      <w:r w:rsidRPr="00565AD5">
        <w:rPr>
          <w:rFonts w:hint="cs"/>
          <w:rtl/>
        </w:rPr>
        <w:t>ملکیت</w:t>
      </w:r>
      <w:r w:rsidRPr="00565AD5">
        <w:rPr>
          <w:rtl/>
        </w:rPr>
        <w:t xml:space="preserve"> </w:t>
      </w:r>
      <w:r w:rsidRPr="00565AD5">
        <w:rPr>
          <w:rFonts w:hint="cs"/>
          <w:rtl/>
        </w:rPr>
        <w:t>باشد،</w:t>
      </w:r>
      <w:r w:rsidRPr="00565AD5">
        <w:rPr>
          <w:rtl/>
        </w:rPr>
        <w:t xml:space="preserve"> </w:t>
      </w:r>
      <w:r w:rsidRPr="00565AD5">
        <w:rPr>
          <w:rFonts w:hint="cs"/>
          <w:rtl/>
        </w:rPr>
        <w:t>برخلاف</w:t>
      </w:r>
      <w:r w:rsidRPr="00565AD5">
        <w:rPr>
          <w:rtl/>
        </w:rPr>
        <w:t xml:space="preserve"> </w:t>
      </w:r>
      <w:r w:rsidRPr="00565AD5">
        <w:rPr>
          <w:rFonts w:hint="cs"/>
          <w:rtl/>
        </w:rPr>
        <w:t>تصویر</w:t>
      </w:r>
      <w:r w:rsidRPr="00565AD5">
        <w:rPr>
          <w:rtl/>
        </w:rPr>
        <w:t xml:space="preserve"> </w:t>
      </w:r>
      <w:r w:rsidRPr="00565AD5">
        <w:rPr>
          <w:rFonts w:hint="cs"/>
          <w:rtl/>
        </w:rPr>
        <w:t>اول</w:t>
      </w:r>
      <w:r w:rsidRPr="00565AD5">
        <w:rPr>
          <w:rtl/>
        </w:rPr>
        <w:t xml:space="preserve"> </w:t>
      </w:r>
      <w:r w:rsidRPr="00565AD5">
        <w:rPr>
          <w:rFonts w:hint="cs"/>
          <w:rtl/>
        </w:rPr>
        <w:t>که</w:t>
      </w:r>
      <w:r w:rsidRPr="00565AD5">
        <w:rPr>
          <w:rtl/>
        </w:rPr>
        <w:t xml:space="preserve"> </w:t>
      </w:r>
      <w:r w:rsidRPr="00565AD5">
        <w:rPr>
          <w:rFonts w:hint="cs"/>
          <w:rtl/>
        </w:rPr>
        <w:t>یک</w:t>
      </w:r>
      <w:r w:rsidRPr="00565AD5">
        <w:rPr>
          <w:rtl/>
        </w:rPr>
        <w:t xml:space="preserve"> </w:t>
      </w:r>
      <w:r w:rsidRPr="00565AD5">
        <w:rPr>
          <w:rFonts w:hint="cs"/>
          <w:rtl/>
        </w:rPr>
        <w:t>سنخ</w:t>
      </w:r>
      <w:r w:rsidRPr="00565AD5">
        <w:rPr>
          <w:rtl/>
        </w:rPr>
        <w:t xml:space="preserve"> </w:t>
      </w:r>
      <w:r w:rsidRPr="00565AD5">
        <w:rPr>
          <w:rFonts w:hint="cs"/>
          <w:rtl/>
        </w:rPr>
        <w:t>بود</w:t>
      </w:r>
      <w:r w:rsidRPr="00565AD5">
        <w:rPr>
          <w:rtl/>
        </w:rPr>
        <w:t>.</w:t>
      </w:r>
    </w:p>
    <w:p w14:paraId="41BFC4E0" w14:textId="77777777" w:rsidR="00941AA9" w:rsidRPr="00565AD5" w:rsidRDefault="00F66730" w:rsidP="00941AA9">
      <w:pPr>
        <w:rPr>
          <w:rtl/>
        </w:rPr>
      </w:pPr>
      <w:r w:rsidRPr="00565AD5">
        <w:rPr>
          <w:rFonts w:hint="cs"/>
          <w:rtl/>
        </w:rPr>
        <w:t>تصویر</w:t>
      </w:r>
      <w:r w:rsidRPr="00565AD5">
        <w:rPr>
          <w:rtl/>
        </w:rPr>
        <w:t xml:space="preserve"> </w:t>
      </w:r>
      <w:r w:rsidRPr="00565AD5">
        <w:rPr>
          <w:rFonts w:hint="cs"/>
          <w:rtl/>
        </w:rPr>
        <w:t>سوم</w:t>
      </w:r>
      <w:r w:rsidRPr="00565AD5">
        <w:rPr>
          <w:rtl/>
        </w:rPr>
        <w:t xml:space="preserve"> </w:t>
      </w:r>
      <w:r w:rsidRPr="00565AD5">
        <w:rPr>
          <w:rFonts w:hint="cs"/>
          <w:rtl/>
        </w:rPr>
        <w:t>اینکه</w:t>
      </w:r>
      <w:r w:rsidRPr="00565AD5">
        <w:rPr>
          <w:rtl/>
        </w:rPr>
        <w:t xml:space="preserve">: </w:t>
      </w:r>
      <w:r w:rsidRPr="00565AD5">
        <w:rPr>
          <w:rFonts w:hint="cs"/>
          <w:rtl/>
        </w:rPr>
        <w:t>ما</w:t>
      </w:r>
      <w:r w:rsidRPr="00565AD5">
        <w:rPr>
          <w:rtl/>
        </w:rPr>
        <w:t xml:space="preserve"> </w:t>
      </w:r>
      <w:r w:rsidRPr="00565AD5">
        <w:rPr>
          <w:rFonts w:hint="cs"/>
          <w:rtl/>
        </w:rPr>
        <w:t>بگوئیم</w:t>
      </w:r>
      <w:r w:rsidRPr="00565AD5">
        <w:rPr>
          <w:rtl/>
        </w:rPr>
        <w:t xml:space="preserve"> </w:t>
      </w:r>
      <w:r w:rsidRPr="00565AD5">
        <w:rPr>
          <w:rFonts w:hint="cs"/>
          <w:rtl/>
        </w:rPr>
        <w:t>با</w:t>
      </w:r>
      <w:r w:rsidRPr="00565AD5">
        <w:rPr>
          <w:rtl/>
        </w:rPr>
        <w:t xml:space="preserve"> </w:t>
      </w:r>
      <w:r w:rsidRPr="00565AD5">
        <w:rPr>
          <w:rFonts w:hint="cs"/>
          <w:rtl/>
        </w:rPr>
        <w:t>انشاء</w:t>
      </w:r>
      <w:r>
        <w:rPr>
          <w:rFonts w:hint="cs"/>
          <w:rtl/>
        </w:rPr>
        <w:t>،</w:t>
      </w:r>
      <w:r w:rsidRPr="00565AD5">
        <w:rPr>
          <w:rtl/>
        </w:rPr>
        <w:t xml:space="preserve"> </w:t>
      </w:r>
      <w:r w:rsidRPr="00565AD5">
        <w:rPr>
          <w:rFonts w:hint="cs"/>
          <w:rtl/>
        </w:rPr>
        <w:t>ملکیت</w:t>
      </w:r>
      <w:r w:rsidRPr="00565AD5">
        <w:rPr>
          <w:rtl/>
        </w:rPr>
        <w:t xml:space="preserve"> </w:t>
      </w:r>
      <w:r w:rsidRPr="00565AD5">
        <w:rPr>
          <w:rFonts w:hint="cs"/>
          <w:rtl/>
        </w:rPr>
        <w:t>پدید</w:t>
      </w:r>
      <w:r w:rsidRPr="00565AD5">
        <w:rPr>
          <w:rtl/>
        </w:rPr>
        <w:t xml:space="preserve"> </w:t>
      </w:r>
      <w:r w:rsidRPr="00565AD5">
        <w:rPr>
          <w:rFonts w:hint="cs"/>
          <w:rtl/>
        </w:rPr>
        <w:t>می</w:t>
      </w:r>
      <w:r w:rsidRPr="00565AD5">
        <w:rPr>
          <w:rtl/>
        </w:rPr>
        <w:t xml:space="preserve"> </w:t>
      </w:r>
      <w:r w:rsidRPr="00565AD5">
        <w:rPr>
          <w:rFonts w:hint="cs"/>
          <w:rtl/>
        </w:rPr>
        <w:t>آید،</w:t>
      </w:r>
      <w:r w:rsidRPr="00565AD5">
        <w:rPr>
          <w:rtl/>
        </w:rPr>
        <w:t xml:space="preserve"> </w:t>
      </w:r>
      <w:r w:rsidRPr="00565AD5">
        <w:rPr>
          <w:rFonts w:hint="cs"/>
          <w:rtl/>
        </w:rPr>
        <w:t>ملکیت</w:t>
      </w:r>
      <w:r w:rsidRPr="00565AD5">
        <w:rPr>
          <w:rtl/>
        </w:rPr>
        <w:t xml:space="preserve"> </w:t>
      </w:r>
      <w:r w:rsidRPr="00565AD5">
        <w:rPr>
          <w:rFonts w:hint="cs"/>
          <w:rtl/>
        </w:rPr>
        <w:t>هم</w:t>
      </w:r>
      <w:r w:rsidRPr="00565AD5">
        <w:rPr>
          <w:rtl/>
        </w:rPr>
        <w:t xml:space="preserve"> </w:t>
      </w:r>
      <w:r w:rsidRPr="00565AD5">
        <w:rPr>
          <w:rFonts w:hint="cs"/>
          <w:rtl/>
        </w:rPr>
        <w:t>یک</w:t>
      </w:r>
      <w:r w:rsidRPr="00565AD5">
        <w:rPr>
          <w:rtl/>
        </w:rPr>
        <w:t xml:space="preserve"> </w:t>
      </w:r>
      <w:r w:rsidRPr="00565AD5">
        <w:rPr>
          <w:rFonts w:hint="cs"/>
          <w:rtl/>
        </w:rPr>
        <w:t>سنخ</w:t>
      </w:r>
      <w:r w:rsidRPr="00565AD5">
        <w:rPr>
          <w:rtl/>
        </w:rPr>
        <w:t xml:space="preserve"> </w:t>
      </w:r>
      <w:r w:rsidRPr="00565AD5">
        <w:rPr>
          <w:rFonts w:hint="cs"/>
          <w:rtl/>
        </w:rPr>
        <w:t>بیشتر</w:t>
      </w:r>
      <w:r w:rsidRPr="00565AD5">
        <w:rPr>
          <w:rtl/>
        </w:rPr>
        <w:t xml:space="preserve"> </w:t>
      </w:r>
      <w:r w:rsidRPr="00565AD5">
        <w:rPr>
          <w:rFonts w:hint="cs"/>
          <w:rtl/>
        </w:rPr>
        <w:t>نیست،</w:t>
      </w:r>
      <w:r w:rsidRPr="00565AD5">
        <w:rPr>
          <w:rtl/>
        </w:rPr>
        <w:t xml:space="preserve"> </w:t>
      </w:r>
      <w:r w:rsidRPr="00565AD5">
        <w:rPr>
          <w:rFonts w:hint="cs"/>
          <w:rtl/>
        </w:rPr>
        <w:t>دو</w:t>
      </w:r>
      <w:r w:rsidRPr="00565AD5">
        <w:rPr>
          <w:rtl/>
        </w:rPr>
        <w:t xml:space="preserve"> </w:t>
      </w:r>
      <w:r w:rsidRPr="00565AD5">
        <w:rPr>
          <w:rFonts w:hint="cs"/>
          <w:rtl/>
        </w:rPr>
        <w:t>سنخ</w:t>
      </w:r>
      <w:r w:rsidRPr="00565AD5">
        <w:rPr>
          <w:rtl/>
        </w:rPr>
        <w:t xml:space="preserve"> </w:t>
      </w:r>
      <w:r w:rsidRPr="00565AD5">
        <w:rPr>
          <w:rFonts w:hint="cs"/>
          <w:rtl/>
        </w:rPr>
        <w:t>ملکیت</w:t>
      </w:r>
      <w:r w:rsidRPr="00565AD5">
        <w:rPr>
          <w:rtl/>
        </w:rPr>
        <w:t xml:space="preserve"> </w:t>
      </w:r>
      <w:r w:rsidRPr="00565AD5">
        <w:rPr>
          <w:rFonts w:hint="cs"/>
          <w:rtl/>
        </w:rPr>
        <w:t>معلق</w:t>
      </w:r>
      <w:r w:rsidRPr="00565AD5">
        <w:rPr>
          <w:rtl/>
        </w:rPr>
        <w:t xml:space="preserve"> </w:t>
      </w:r>
      <w:r w:rsidRPr="00565AD5">
        <w:rPr>
          <w:rFonts w:hint="cs"/>
          <w:rtl/>
        </w:rPr>
        <w:t>و</w:t>
      </w:r>
      <w:r w:rsidRPr="00565AD5">
        <w:rPr>
          <w:rtl/>
        </w:rPr>
        <w:t xml:space="preserve"> </w:t>
      </w:r>
      <w:r w:rsidRPr="00565AD5">
        <w:rPr>
          <w:rFonts w:hint="cs"/>
          <w:rtl/>
        </w:rPr>
        <w:t>غیر</w:t>
      </w:r>
      <w:r w:rsidRPr="00565AD5">
        <w:rPr>
          <w:rtl/>
        </w:rPr>
        <w:t xml:space="preserve"> </w:t>
      </w:r>
      <w:r w:rsidRPr="00565AD5">
        <w:rPr>
          <w:rFonts w:hint="cs"/>
          <w:rtl/>
        </w:rPr>
        <w:t>معلق</w:t>
      </w:r>
      <w:r w:rsidRPr="00565AD5">
        <w:rPr>
          <w:rtl/>
        </w:rPr>
        <w:t xml:space="preserve"> </w:t>
      </w:r>
      <w:r w:rsidRPr="00565AD5">
        <w:rPr>
          <w:rFonts w:hint="cs"/>
          <w:rtl/>
        </w:rPr>
        <w:t>نداریم،</w:t>
      </w:r>
      <w:r w:rsidRPr="00565AD5">
        <w:rPr>
          <w:rtl/>
        </w:rPr>
        <w:t xml:space="preserve"> </w:t>
      </w:r>
      <w:r w:rsidRPr="00565AD5">
        <w:rPr>
          <w:rFonts w:hint="cs"/>
          <w:rtl/>
        </w:rPr>
        <w:t>ملکیت</w:t>
      </w:r>
      <w:r w:rsidRPr="00565AD5">
        <w:rPr>
          <w:rtl/>
        </w:rPr>
        <w:t xml:space="preserve"> </w:t>
      </w:r>
      <w:r w:rsidRPr="00565AD5">
        <w:rPr>
          <w:rFonts w:hint="cs"/>
          <w:rtl/>
        </w:rPr>
        <w:t>همیشه</w:t>
      </w:r>
      <w:r w:rsidRPr="00565AD5">
        <w:rPr>
          <w:rtl/>
        </w:rPr>
        <w:t xml:space="preserve"> </w:t>
      </w:r>
      <w:r w:rsidRPr="00565AD5">
        <w:rPr>
          <w:rFonts w:hint="cs"/>
          <w:rtl/>
        </w:rPr>
        <w:t>مطلق</w:t>
      </w:r>
      <w:r w:rsidRPr="00565AD5">
        <w:rPr>
          <w:rtl/>
        </w:rPr>
        <w:t xml:space="preserve"> </w:t>
      </w:r>
      <w:r w:rsidRPr="00565AD5">
        <w:rPr>
          <w:rFonts w:hint="cs"/>
          <w:rtl/>
        </w:rPr>
        <w:t>است،</w:t>
      </w:r>
      <w:r w:rsidRPr="00565AD5">
        <w:rPr>
          <w:rtl/>
        </w:rPr>
        <w:t xml:space="preserve"> </w:t>
      </w:r>
      <w:r w:rsidRPr="00565AD5">
        <w:rPr>
          <w:rFonts w:hint="cs"/>
          <w:rtl/>
        </w:rPr>
        <w:t>مملوک</w:t>
      </w:r>
      <w:r w:rsidRPr="00565AD5">
        <w:rPr>
          <w:rtl/>
        </w:rPr>
        <w:t xml:space="preserve"> </w:t>
      </w:r>
      <w:r w:rsidRPr="00565AD5">
        <w:rPr>
          <w:rFonts w:hint="cs"/>
          <w:rtl/>
        </w:rPr>
        <w:t>است</w:t>
      </w:r>
      <w:r w:rsidRPr="00565AD5">
        <w:rPr>
          <w:rtl/>
        </w:rPr>
        <w:t xml:space="preserve"> </w:t>
      </w:r>
      <w:r w:rsidRPr="00565AD5">
        <w:rPr>
          <w:rFonts w:hint="cs"/>
          <w:rtl/>
        </w:rPr>
        <w:t>که</w:t>
      </w:r>
      <w:r w:rsidRPr="00565AD5">
        <w:rPr>
          <w:rtl/>
        </w:rPr>
        <w:t xml:space="preserve"> </w:t>
      </w:r>
      <w:r w:rsidRPr="00565AD5">
        <w:rPr>
          <w:rFonts w:hint="cs"/>
          <w:rtl/>
        </w:rPr>
        <w:t>دو</w:t>
      </w:r>
      <w:r w:rsidRPr="00565AD5">
        <w:rPr>
          <w:rtl/>
        </w:rPr>
        <w:t xml:space="preserve"> </w:t>
      </w:r>
      <w:r w:rsidRPr="00565AD5">
        <w:rPr>
          <w:rFonts w:hint="cs"/>
          <w:rtl/>
        </w:rPr>
        <w:t>جور</w:t>
      </w:r>
      <w:r w:rsidRPr="00565AD5">
        <w:rPr>
          <w:rtl/>
        </w:rPr>
        <w:t xml:space="preserve"> </w:t>
      </w:r>
      <w:r w:rsidRPr="00565AD5">
        <w:rPr>
          <w:rFonts w:hint="cs"/>
          <w:rtl/>
        </w:rPr>
        <w:t>است،</w:t>
      </w:r>
      <w:r w:rsidRPr="00565AD5">
        <w:rPr>
          <w:rtl/>
        </w:rPr>
        <w:t xml:space="preserve"> </w:t>
      </w:r>
      <w:r w:rsidRPr="00565AD5">
        <w:rPr>
          <w:rFonts w:hint="cs"/>
          <w:rtl/>
        </w:rPr>
        <w:t>تارة</w:t>
      </w:r>
      <w:r w:rsidRPr="00565AD5">
        <w:rPr>
          <w:rtl/>
        </w:rPr>
        <w:t xml:space="preserve"> </w:t>
      </w:r>
      <w:r w:rsidRPr="00565AD5">
        <w:rPr>
          <w:rFonts w:hint="cs"/>
          <w:rtl/>
        </w:rPr>
        <w:t>مملوکش</w:t>
      </w:r>
      <w:r w:rsidRPr="00565AD5">
        <w:rPr>
          <w:rtl/>
        </w:rPr>
        <w:t xml:space="preserve"> </w:t>
      </w:r>
      <w:r w:rsidRPr="00565AD5">
        <w:rPr>
          <w:rFonts w:hint="cs"/>
          <w:rtl/>
        </w:rPr>
        <w:t>عبارت</w:t>
      </w:r>
      <w:r w:rsidRPr="00565AD5">
        <w:rPr>
          <w:rtl/>
        </w:rPr>
        <w:t xml:space="preserve"> </w:t>
      </w:r>
      <w:r w:rsidRPr="00565AD5">
        <w:rPr>
          <w:rFonts w:hint="cs"/>
          <w:rtl/>
        </w:rPr>
        <w:t>است</w:t>
      </w:r>
      <w:r w:rsidRPr="00565AD5">
        <w:rPr>
          <w:rtl/>
        </w:rPr>
        <w:t xml:space="preserve"> </w:t>
      </w:r>
      <w:r w:rsidRPr="00565AD5">
        <w:rPr>
          <w:rFonts w:hint="cs"/>
          <w:rtl/>
        </w:rPr>
        <w:t>از</w:t>
      </w:r>
      <w:r w:rsidRPr="00565AD5">
        <w:rPr>
          <w:rtl/>
        </w:rPr>
        <w:t xml:space="preserve"> </w:t>
      </w:r>
      <w:r w:rsidRPr="00565AD5">
        <w:rPr>
          <w:rFonts w:hint="cs"/>
          <w:rtl/>
        </w:rPr>
        <w:t>دار</w:t>
      </w:r>
      <w:r w:rsidRPr="00565AD5">
        <w:rPr>
          <w:rtl/>
        </w:rPr>
        <w:t xml:space="preserve"> </w:t>
      </w:r>
      <w:r w:rsidRPr="00565AD5">
        <w:rPr>
          <w:rFonts w:hint="cs"/>
          <w:rtl/>
        </w:rPr>
        <w:t>در</w:t>
      </w:r>
      <w:r w:rsidRPr="00565AD5">
        <w:rPr>
          <w:rtl/>
        </w:rPr>
        <w:t xml:space="preserve"> </w:t>
      </w:r>
      <w:r w:rsidRPr="00565AD5">
        <w:rPr>
          <w:rFonts w:hint="cs"/>
          <w:rtl/>
        </w:rPr>
        <w:t>زمان</w:t>
      </w:r>
      <w:r w:rsidRPr="00565AD5">
        <w:rPr>
          <w:rtl/>
        </w:rPr>
        <w:t xml:space="preserve"> </w:t>
      </w:r>
      <w:r w:rsidRPr="00565AD5">
        <w:rPr>
          <w:rFonts w:hint="cs"/>
          <w:rtl/>
        </w:rPr>
        <w:t>خاص،</w:t>
      </w:r>
      <w:r w:rsidRPr="00565AD5">
        <w:rPr>
          <w:rtl/>
        </w:rPr>
        <w:t xml:space="preserve"> </w:t>
      </w:r>
      <w:r w:rsidRPr="00565AD5">
        <w:rPr>
          <w:rFonts w:hint="cs"/>
          <w:rtl/>
        </w:rPr>
        <w:t>اخری</w:t>
      </w:r>
      <w:r w:rsidRPr="00565AD5">
        <w:rPr>
          <w:rtl/>
        </w:rPr>
        <w:t xml:space="preserve"> </w:t>
      </w:r>
      <w:r w:rsidRPr="00565AD5">
        <w:rPr>
          <w:rFonts w:hint="cs"/>
          <w:rtl/>
        </w:rPr>
        <w:t>مملوکش</w:t>
      </w:r>
      <w:r w:rsidRPr="00565AD5">
        <w:rPr>
          <w:rtl/>
        </w:rPr>
        <w:t xml:space="preserve"> </w:t>
      </w:r>
      <w:r w:rsidRPr="00565AD5">
        <w:rPr>
          <w:rFonts w:hint="cs"/>
          <w:rtl/>
        </w:rPr>
        <w:t>مطلق</w:t>
      </w:r>
      <w:r w:rsidRPr="00565AD5">
        <w:rPr>
          <w:rtl/>
        </w:rPr>
        <w:t xml:space="preserve"> </w:t>
      </w:r>
      <w:r w:rsidRPr="00565AD5">
        <w:rPr>
          <w:rFonts w:hint="cs"/>
          <w:rtl/>
        </w:rPr>
        <w:t>است</w:t>
      </w:r>
      <w:r w:rsidRPr="00565AD5">
        <w:rPr>
          <w:rtl/>
        </w:rPr>
        <w:t>.</w:t>
      </w:r>
    </w:p>
    <w:p w14:paraId="74F09805" w14:textId="77777777" w:rsidR="00941AA9" w:rsidRPr="00565AD5" w:rsidRDefault="00F66730" w:rsidP="00941AA9">
      <w:pPr>
        <w:rPr>
          <w:rtl/>
        </w:rPr>
      </w:pPr>
      <w:r w:rsidRPr="00565AD5">
        <w:rPr>
          <w:rFonts w:hint="cs"/>
          <w:rtl/>
        </w:rPr>
        <w:t>پس</w:t>
      </w:r>
      <w:r w:rsidRPr="00565AD5">
        <w:rPr>
          <w:rtl/>
        </w:rPr>
        <w:t xml:space="preserve"> </w:t>
      </w:r>
      <w:r w:rsidRPr="00565AD5">
        <w:rPr>
          <w:rFonts w:hint="cs"/>
          <w:rtl/>
        </w:rPr>
        <w:t>با</w:t>
      </w:r>
      <w:r w:rsidRPr="00565AD5">
        <w:rPr>
          <w:rtl/>
        </w:rPr>
        <w:t xml:space="preserve"> </w:t>
      </w:r>
      <w:r w:rsidRPr="00565AD5">
        <w:rPr>
          <w:rFonts w:hint="cs"/>
          <w:rtl/>
        </w:rPr>
        <w:t>انشاء</w:t>
      </w:r>
      <w:r w:rsidRPr="00565AD5">
        <w:rPr>
          <w:rtl/>
        </w:rPr>
        <w:t xml:space="preserve"> </w:t>
      </w:r>
      <w:r w:rsidRPr="00565AD5">
        <w:rPr>
          <w:rFonts w:hint="cs"/>
          <w:rtl/>
        </w:rPr>
        <w:t>همین</w:t>
      </w:r>
      <w:r w:rsidRPr="00565AD5">
        <w:rPr>
          <w:rtl/>
        </w:rPr>
        <w:t xml:space="preserve"> </w:t>
      </w:r>
      <w:r w:rsidRPr="00565AD5">
        <w:rPr>
          <w:rFonts w:hint="cs"/>
          <w:rtl/>
        </w:rPr>
        <w:t>حالا</w:t>
      </w:r>
      <w:r w:rsidRPr="00565AD5">
        <w:rPr>
          <w:rtl/>
        </w:rPr>
        <w:t xml:space="preserve"> </w:t>
      </w:r>
      <w:r w:rsidRPr="00565AD5">
        <w:rPr>
          <w:rFonts w:hint="cs"/>
          <w:rtl/>
        </w:rPr>
        <w:t>ملکیت</w:t>
      </w:r>
      <w:r w:rsidRPr="00565AD5">
        <w:rPr>
          <w:rtl/>
        </w:rPr>
        <w:t xml:space="preserve"> </w:t>
      </w:r>
      <w:r w:rsidRPr="00565AD5">
        <w:rPr>
          <w:rFonts w:hint="cs"/>
          <w:rtl/>
        </w:rPr>
        <w:t>پدید</w:t>
      </w:r>
      <w:r w:rsidRPr="00565AD5">
        <w:rPr>
          <w:rtl/>
        </w:rPr>
        <w:t xml:space="preserve"> </w:t>
      </w:r>
      <w:r w:rsidRPr="00565AD5">
        <w:rPr>
          <w:rFonts w:hint="cs"/>
          <w:rtl/>
        </w:rPr>
        <w:t>می</w:t>
      </w:r>
      <w:r w:rsidRPr="00565AD5">
        <w:rPr>
          <w:rtl/>
        </w:rPr>
        <w:t xml:space="preserve"> </w:t>
      </w:r>
      <w:r w:rsidRPr="00565AD5">
        <w:rPr>
          <w:rFonts w:hint="cs"/>
          <w:rtl/>
        </w:rPr>
        <w:t>آید</w:t>
      </w:r>
      <w:r w:rsidRPr="00565AD5">
        <w:rPr>
          <w:rtl/>
        </w:rPr>
        <w:t xml:space="preserve"> </w:t>
      </w:r>
      <w:r w:rsidRPr="00565AD5">
        <w:rPr>
          <w:rFonts w:hint="cs"/>
          <w:rtl/>
        </w:rPr>
        <w:t>مملوک</w:t>
      </w:r>
      <w:r w:rsidRPr="00565AD5">
        <w:rPr>
          <w:rtl/>
        </w:rPr>
        <w:t xml:space="preserve"> </w:t>
      </w:r>
      <w:r w:rsidRPr="00565AD5">
        <w:rPr>
          <w:rFonts w:hint="cs"/>
          <w:rtl/>
        </w:rPr>
        <w:t>ممکن</w:t>
      </w:r>
      <w:r w:rsidRPr="00565AD5">
        <w:rPr>
          <w:rtl/>
        </w:rPr>
        <w:t xml:space="preserve"> </w:t>
      </w:r>
      <w:r w:rsidRPr="00565AD5">
        <w:rPr>
          <w:rFonts w:hint="cs"/>
          <w:rtl/>
        </w:rPr>
        <w:t>است</w:t>
      </w:r>
      <w:r w:rsidRPr="00565AD5">
        <w:rPr>
          <w:rtl/>
        </w:rPr>
        <w:t xml:space="preserve"> </w:t>
      </w:r>
      <w:r w:rsidRPr="00565AD5">
        <w:rPr>
          <w:rFonts w:hint="cs"/>
          <w:rtl/>
        </w:rPr>
        <w:t>زمانهایش</w:t>
      </w:r>
      <w:r w:rsidRPr="00565AD5">
        <w:rPr>
          <w:rtl/>
        </w:rPr>
        <w:t xml:space="preserve"> </w:t>
      </w:r>
      <w:r w:rsidRPr="00565AD5">
        <w:rPr>
          <w:rFonts w:hint="cs"/>
          <w:rtl/>
        </w:rPr>
        <w:t>فرق</w:t>
      </w:r>
      <w:r w:rsidRPr="00565AD5">
        <w:rPr>
          <w:rtl/>
        </w:rPr>
        <w:t xml:space="preserve"> </w:t>
      </w:r>
      <w:r w:rsidRPr="00565AD5">
        <w:rPr>
          <w:rFonts w:hint="cs"/>
          <w:rtl/>
        </w:rPr>
        <w:t>کند</w:t>
      </w:r>
      <w:r w:rsidRPr="00565AD5">
        <w:rPr>
          <w:rtl/>
        </w:rPr>
        <w:t xml:space="preserve"> </w:t>
      </w:r>
      <w:r w:rsidRPr="00565AD5">
        <w:rPr>
          <w:rFonts w:hint="cs"/>
          <w:rtl/>
        </w:rPr>
        <w:t>یا</w:t>
      </w:r>
      <w:r w:rsidRPr="00565AD5">
        <w:rPr>
          <w:rtl/>
        </w:rPr>
        <w:t xml:space="preserve"> </w:t>
      </w:r>
      <w:r w:rsidRPr="00565AD5">
        <w:rPr>
          <w:rFonts w:hint="cs"/>
          <w:rtl/>
        </w:rPr>
        <w:t>قیودش</w:t>
      </w:r>
      <w:r w:rsidRPr="00565AD5">
        <w:rPr>
          <w:rtl/>
        </w:rPr>
        <w:t xml:space="preserve"> </w:t>
      </w:r>
      <w:r w:rsidRPr="00565AD5">
        <w:rPr>
          <w:rFonts w:hint="cs"/>
          <w:rtl/>
        </w:rPr>
        <w:t>فرق</w:t>
      </w:r>
      <w:r w:rsidRPr="00565AD5">
        <w:rPr>
          <w:rtl/>
        </w:rPr>
        <w:t xml:space="preserve"> </w:t>
      </w:r>
      <w:r w:rsidRPr="00565AD5">
        <w:rPr>
          <w:rFonts w:hint="cs"/>
          <w:rtl/>
        </w:rPr>
        <w:t>کند</w:t>
      </w:r>
      <w:r w:rsidRPr="00565AD5">
        <w:rPr>
          <w:rtl/>
        </w:rPr>
        <w:t xml:space="preserve">. </w:t>
      </w:r>
      <w:r w:rsidRPr="00565AD5">
        <w:rPr>
          <w:rFonts w:hint="cs"/>
          <w:rtl/>
        </w:rPr>
        <w:t>عین</w:t>
      </w:r>
      <w:r w:rsidRPr="00565AD5">
        <w:rPr>
          <w:rtl/>
        </w:rPr>
        <w:t xml:space="preserve"> </w:t>
      </w:r>
      <w:r w:rsidRPr="00565AD5">
        <w:rPr>
          <w:rFonts w:hint="cs"/>
          <w:rtl/>
        </w:rPr>
        <w:t>همین</w:t>
      </w:r>
      <w:r w:rsidRPr="00565AD5">
        <w:rPr>
          <w:rtl/>
        </w:rPr>
        <w:t xml:space="preserve"> </w:t>
      </w:r>
      <w:r w:rsidRPr="00565AD5">
        <w:rPr>
          <w:rFonts w:hint="cs"/>
          <w:rtl/>
        </w:rPr>
        <w:t>حرف</w:t>
      </w:r>
      <w:r w:rsidRPr="00565AD5">
        <w:rPr>
          <w:rtl/>
        </w:rPr>
        <w:t xml:space="preserve"> </w:t>
      </w:r>
      <w:r w:rsidRPr="00565AD5">
        <w:rPr>
          <w:rFonts w:hint="cs"/>
          <w:rtl/>
        </w:rPr>
        <w:t>را</w:t>
      </w:r>
      <w:r w:rsidRPr="00565AD5">
        <w:rPr>
          <w:rtl/>
        </w:rPr>
        <w:t xml:space="preserve"> </w:t>
      </w:r>
      <w:r w:rsidRPr="00565AD5">
        <w:rPr>
          <w:rFonts w:hint="cs"/>
          <w:rtl/>
        </w:rPr>
        <w:t>در</w:t>
      </w:r>
      <w:r w:rsidRPr="00565AD5">
        <w:rPr>
          <w:rtl/>
        </w:rPr>
        <w:t xml:space="preserve"> </w:t>
      </w:r>
      <w:r w:rsidRPr="00565AD5">
        <w:rPr>
          <w:rFonts w:hint="cs"/>
          <w:rtl/>
        </w:rPr>
        <w:t>وقف</w:t>
      </w:r>
      <w:r w:rsidRPr="00565AD5">
        <w:rPr>
          <w:rtl/>
        </w:rPr>
        <w:t xml:space="preserve"> </w:t>
      </w:r>
      <w:r w:rsidRPr="00565AD5">
        <w:rPr>
          <w:rFonts w:hint="cs"/>
          <w:rtl/>
        </w:rPr>
        <w:t>هم</w:t>
      </w:r>
      <w:r w:rsidRPr="00565AD5">
        <w:rPr>
          <w:rtl/>
        </w:rPr>
        <w:t xml:space="preserve"> </w:t>
      </w:r>
      <w:r w:rsidRPr="00565AD5">
        <w:rPr>
          <w:rFonts w:hint="cs"/>
          <w:rtl/>
        </w:rPr>
        <w:t>می</w:t>
      </w:r>
      <w:r w:rsidRPr="00565AD5">
        <w:rPr>
          <w:rtl/>
        </w:rPr>
        <w:t xml:space="preserve"> </w:t>
      </w:r>
      <w:r w:rsidRPr="00565AD5">
        <w:rPr>
          <w:rFonts w:hint="cs"/>
          <w:rtl/>
        </w:rPr>
        <w:t>شود</w:t>
      </w:r>
      <w:r w:rsidRPr="00565AD5">
        <w:rPr>
          <w:rtl/>
        </w:rPr>
        <w:t xml:space="preserve"> </w:t>
      </w:r>
      <w:r w:rsidRPr="00565AD5">
        <w:rPr>
          <w:rFonts w:hint="cs"/>
          <w:rtl/>
        </w:rPr>
        <w:t>زد</w:t>
      </w:r>
      <w:r w:rsidRPr="00565AD5">
        <w:rPr>
          <w:rtl/>
        </w:rPr>
        <w:t>.</w:t>
      </w:r>
    </w:p>
    <w:p w14:paraId="4D04DF11" w14:textId="77777777" w:rsidR="00941AA9" w:rsidRPr="00565AD5" w:rsidRDefault="00F66730" w:rsidP="00941AA9">
      <w:pPr>
        <w:rPr>
          <w:rtl/>
        </w:rPr>
      </w:pPr>
      <w:r w:rsidRPr="00565AD5">
        <w:rPr>
          <w:rFonts w:hint="cs"/>
          <w:rtl/>
        </w:rPr>
        <w:t>خیلی</w:t>
      </w:r>
      <w:r w:rsidRPr="00565AD5">
        <w:rPr>
          <w:rtl/>
        </w:rPr>
        <w:t xml:space="preserve"> </w:t>
      </w:r>
      <w:r w:rsidRPr="00565AD5">
        <w:rPr>
          <w:rFonts w:hint="cs"/>
          <w:rtl/>
        </w:rPr>
        <w:t>حرف</w:t>
      </w:r>
      <w:r w:rsidRPr="00565AD5">
        <w:rPr>
          <w:rtl/>
        </w:rPr>
        <w:t xml:space="preserve"> </w:t>
      </w:r>
      <w:r w:rsidRPr="00565AD5">
        <w:rPr>
          <w:rFonts w:hint="cs"/>
          <w:rtl/>
        </w:rPr>
        <w:t>جالبی</w:t>
      </w:r>
      <w:r w:rsidRPr="00565AD5">
        <w:rPr>
          <w:rtl/>
        </w:rPr>
        <w:t xml:space="preserve"> </w:t>
      </w:r>
      <w:r w:rsidRPr="00565AD5">
        <w:rPr>
          <w:rFonts w:hint="cs"/>
          <w:rtl/>
        </w:rPr>
        <w:t>شد،</w:t>
      </w:r>
      <w:r w:rsidRPr="00565AD5">
        <w:rPr>
          <w:rtl/>
        </w:rPr>
        <w:t xml:space="preserve"> </w:t>
      </w:r>
      <w:r w:rsidRPr="00565AD5">
        <w:rPr>
          <w:rFonts w:hint="cs"/>
          <w:rtl/>
        </w:rPr>
        <w:t>ما</w:t>
      </w:r>
      <w:r w:rsidRPr="00565AD5">
        <w:rPr>
          <w:rtl/>
        </w:rPr>
        <w:t xml:space="preserve"> </w:t>
      </w:r>
      <w:r w:rsidRPr="00565AD5">
        <w:rPr>
          <w:rFonts w:hint="cs"/>
          <w:rtl/>
        </w:rPr>
        <w:t>سه</w:t>
      </w:r>
      <w:r w:rsidRPr="00565AD5">
        <w:rPr>
          <w:rtl/>
        </w:rPr>
        <w:t xml:space="preserve"> </w:t>
      </w:r>
      <w:r w:rsidRPr="00565AD5">
        <w:rPr>
          <w:rFonts w:hint="cs"/>
          <w:rtl/>
        </w:rPr>
        <w:t>تا</w:t>
      </w:r>
      <w:r w:rsidRPr="00565AD5">
        <w:rPr>
          <w:rtl/>
        </w:rPr>
        <w:t xml:space="preserve"> </w:t>
      </w:r>
      <w:r w:rsidRPr="00565AD5">
        <w:rPr>
          <w:rFonts w:hint="cs"/>
          <w:rtl/>
        </w:rPr>
        <w:t>تصویر</w:t>
      </w:r>
      <w:r w:rsidRPr="00565AD5">
        <w:rPr>
          <w:rtl/>
        </w:rPr>
        <w:t xml:space="preserve"> </w:t>
      </w:r>
      <w:r w:rsidRPr="00565AD5">
        <w:rPr>
          <w:rFonts w:hint="cs"/>
          <w:rtl/>
        </w:rPr>
        <w:t>پیدا</w:t>
      </w:r>
      <w:r w:rsidRPr="00565AD5">
        <w:rPr>
          <w:rtl/>
        </w:rPr>
        <w:t xml:space="preserve"> </w:t>
      </w:r>
      <w:r w:rsidRPr="00565AD5">
        <w:rPr>
          <w:rFonts w:hint="cs"/>
          <w:rtl/>
        </w:rPr>
        <w:t>کردیم،</w:t>
      </w:r>
      <w:r w:rsidRPr="00565AD5">
        <w:rPr>
          <w:rtl/>
        </w:rPr>
        <w:t xml:space="preserve"> </w:t>
      </w:r>
      <w:r w:rsidRPr="00565AD5">
        <w:rPr>
          <w:rFonts w:hint="cs"/>
          <w:rtl/>
        </w:rPr>
        <w:t>الان</w:t>
      </w:r>
      <w:r w:rsidRPr="00565AD5">
        <w:rPr>
          <w:rtl/>
        </w:rPr>
        <w:t xml:space="preserve"> </w:t>
      </w:r>
      <w:r w:rsidRPr="00565AD5">
        <w:rPr>
          <w:rFonts w:hint="cs"/>
          <w:rtl/>
        </w:rPr>
        <w:t>بحث</w:t>
      </w:r>
      <w:r w:rsidRPr="00565AD5">
        <w:rPr>
          <w:rtl/>
        </w:rPr>
        <w:t xml:space="preserve"> </w:t>
      </w:r>
      <w:r w:rsidRPr="00565AD5">
        <w:rPr>
          <w:rFonts w:hint="cs"/>
          <w:rtl/>
        </w:rPr>
        <w:t>فقط</w:t>
      </w:r>
      <w:r w:rsidRPr="00565AD5">
        <w:rPr>
          <w:rtl/>
        </w:rPr>
        <w:t xml:space="preserve"> </w:t>
      </w:r>
      <w:r w:rsidRPr="00565AD5">
        <w:rPr>
          <w:rFonts w:hint="cs"/>
          <w:rtl/>
        </w:rPr>
        <w:t>این</w:t>
      </w:r>
      <w:r w:rsidRPr="00565AD5">
        <w:rPr>
          <w:rtl/>
        </w:rPr>
        <w:t xml:space="preserve"> </w:t>
      </w:r>
      <w:r w:rsidRPr="00565AD5">
        <w:rPr>
          <w:rFonts w:hint="cs"/>
          <w:rtl/>
        </w:rPr>
        <w:t>نیست</w:t>
      </w:r>
      <w:r w:rsidRPr="00565AD5">
        <w:rPr>
          <w:rtl/>
        </w:rPr>
        <w:t xml:space="preserve"> </w:t>
      </w:r>
      <w:r w:rsidRPr="00565AD5">
        <w:rPr>
          <w:rFonts w:hint="cs"/>
          <w:rtl/>
        </w:rPr>
        <w:t>که</w:t>
      </w:r>
      <w:r w:rsidRPr="00565AD5">
        <w:rPr>
          <w:rtl/>
        </w:rPr>
        <w:t xml:space="preserve"> </w:t>
      </w:r>
      <w:r w:rsidRPr="00565AD5">
        <w:rPr>
          <w:rFonts w:hint="cs"/>
          <w:rtl/>
        </w:rPr>
        <w:t>مرحوم</w:t>
      </w:r>
      <w:r w:rsidRPr="00565AD5">
        <w:rPr>
          <w:rtl/>
        </w:rPr>
        <w:t xml:space="preserve"> </w:t>
      </w:r>
      <w:r w:rsidRPr="00565AD5">
        <w:rPr>
          <w:rFonts w:hint="cs"/>
          <w:rtl/>
        </w:rPr>
        <w:t>شیخ</w:t>
      </w:r>
      <w:r w:rsidRPr="00565AD5">
        <w:rPr>
          <w:rtl/>
        </w:rPr>
        <w:t xml:space="preserve"> </w:t>
      </w:r>
      <w:r w:rsidRPr="00565AD5">
        <w:rPr>
          <w:rFonts w:hint="cs"/>
          <w:rtl/>
        </w:rPr>
        <w:t>چه</w:t>
      </w:r>
      <w:r w:rsidRPr="00565AD5">
        <w:rPr>
          <w:rtl/>
        </w:rPr>
        <w:t xml:space="preserve"> </w:t>
      </w:r>
      <w:r w:rsidRPr="00565AD5">
        <w:rPr>
          <w:rFonts w:hint="cs"/>
          <w:rtl/>
        </w:rPr>
        <w:t>می</w:t>
      </w:r>
      <w:r w:rsidRPr="00565AD5">
        <w:rPr>
          <w:rtl/>
        </w:rPr>
        <w:t xml:space="preserve"> </w:t>
      </w:r>
      <w:r w:rsidRPr="00565AD5">
        <w:rPr>
          <w:rFonts w:hint="cs"/>
          <w:rtl/>
        </w:rPr>
        <w:t>فرماید،</w:t>
      </w:r>
      <w:r w:rsidRPr="00565AD5">
        <w:rPr>
          <w:rtl/>
        </w:rPr>
        <w:t xml:space="preserve"> </w:t>
      </w:r>
      <w:r w:rsidRPr="00565AD5">
        <w:rPr>
          <w:rFonts w:hint="cs"/>
          <w:rtl/>
        </w:rPr>
        <w:t>ما</w:t>
      </w:r>
      <w:r w:rsidRPr="00565AD5">
        <w:rPr>
          <w:rtl/>
        </w:rPr>
        <w:t xml:space="preserve"> </w:t>
      </w:r>
      <w:r w:rsidRPr="00565AD5">
        <w:rPr>
          <w:rFonts w:hint="cs"/>
          <w:rtl/>
        </w:rPr>
        <w:t>در</w:t>
      </w:r>
      <w:r w:rsidRPr="00565AD5">
        <w:rPr>
          <w:rtl/>
        </w:rPr>
        <w:t xml:space="preserve"> </w:t>
      </w:r>
      <w:r w:rsidRPr="00565AD5">
        <w:rPr>
          <w:rFonts w:hint="cs"/>
          <w:rtl/>
        </w:rPr>
        <w:t>عالم</w:t>
      </w:r>
      <w:r w:rsidRPr="00565AD5">
        <w:rPr>
          <w:rtl/>
        </w:rPr>
        <w:t xml:space="preserve"> </w:t>
      </w:r>
      <w:r w:rsidRPr="00565AD5">
        <w:rPr>
          <w:rFonts w:hint="cs"/>
          <w:rtl/>
        </w:rPr>
        <w:t>ثبوت</w:t>
      </w:r>
      <w:r w:rsidRPr="00565AD5">
        <w:rPr>
          <w:rtl/>
        </w:rPr>
        <w:t xml:space="preserve"> </w:t>
      </w:r>
      <w:r w:rsidRPr="00565AD5">
        <w:rPr>
          <w:rFonts w:hint="cs"/>
          <w:rtl/>
        </w:rPr>
        <w:t>سه</w:t>
      </w:r>
      <w:r w:rsidRPr="00565AD5">
        <w:rPr>
          <w:rtl/>
        </w:rPr>
        <w:t xml:space="preserve"> </w:t>
      </w:r>
      <w:r w:rsidRPr="00565AD5">
        <w:rPr>
          <w:rFonts w:hint="cs"/>
          <w:rtl/>
        </w:rPr>
        <w:t>تا</w:t>
      </w:r>
      <w:r w:rsidRPr="00565AD5">
        <w:rPr>
          <w:rtl/>
        </w:rPr>
        <w:t xml:space="preserve"> </w:t>
      </w:r>
      <w:r w:rsidRPr="00565AD5">
        <w:rPr>
          <w:rFonts w:hint="cs"/>
          <w:rtl/>
        </w:rPr>
        <w:t>تصویر</w:t>
      </w:r>
      <w:r w:rsidRPr="00565AD5">
        <w:rPr>
          <w:rtl/>
        </w:rPr>
        <w:t xml:space="preserve"> </w:t>
      </w:r>
      <w:r w:rsidRPr="00565AD5">
        <w:rPr>
          <w:rFonts w:hint="cs"/>
          <w:rtl/>
        </w:rPr>
        <w:t>برای</w:t>
      </w:r>
      <w:r w:rsidRPr="00565AD5">
        <w:rPr>
          <w:rtl/>
        </w:rPr>
        <w:t xml:space="preserve"> </w:t>
      </w:r>
      <w:r w:rsidRPr="00565AD5">
        <w:rPr>
          <w:rFonts w:hint="cs"/>
          <w:rtl/>
        </w:rPr>
        <w:t>تصویر</w:t>
      </w:r>
      <w:r w:rsidRPr="00565AD5">
        <w:rPr>
          <w:rtl/>
        </w:rPr>
        <w:t xml:space="preserve"> </w:t>
      </w:r>
      <w:r w:rsidRPr="00565AD5">
        <w:rPr>
          <w:rFonts w:hint="cs"/>
          <w:rtl/>
        </w:rPr>
        <w:t>تعلیق</w:t>
      </w:r>
      <w:r w:rsidRPr="00565AD5">
        <w:rPr>
          <w:rtl/>
        </w:rPr>
        <w:t xml:space="preserve"> </w:t>
      </w:r>
      <w:r w:rsidRPr="00565AD5">
        <w:rPr>
          <w:rFonts w:hint="cs"/>
          <w:rtl/>
        </w:rPr>
        <w:t>داریم،</w:t>
      </w:r>
      <w:r w:rsidRPr="00565AD5">
        <w:rPr>
          <w:rtl/>
        </w:rPr>
        <w:t xml:space="preserve"> </w:t>
      </w:r>
      <w:r w:rsidRPr="00565AD5">
        <w:rPr>
          <w:rFonts w:hint="cs"/>
          <w:rtl/>
        </w:rPr>
        <w:t>حالا</w:t>
      </w:r>
      <w:r w:rsidRPr="00565AD5">
        <w:rPr>
          <w:rtl/>
        </w:rPr>
        <w:t xml:space="preserve"> </w:t>
      </w:r>
      <w:r w:rsidRPr="00565AD5">
        <w:rPr>
          <w:rFonts w:hint="cs"/>
          <w:rtl/>
        </w:rPr>
        <w:t>اینکه</w:t>
      </w:r>
      <w:r w:rsidRPr="00565AD5">
        <w:rPr>
          <w:rtl/>
        </w:rPr>
        <w:t xml:space="preserve"> </w:t>
      </w:r>
      <w:r w:rsidRPr="00565AD5">
        <w:rPr>
          <w:rFonts w:hint="cs"/>
          <w:rtl/>
        </w:rPr>
        <w:t>کدام</w:t>
      </w:r>
      <w:r w:rsidRPr="00565AD5">
        <w:rPr>
          <w:rtl/>
        </w:rPr>
        <w:t xml:space="preserve"> </w:t>
      </w:r>
      <w:r w:rsidRPr="00565AD5">
        <w:rPr>
          <w:rFonts w:hint="cs"/>
          <w:rtl/>
        </w:rPr>
        <w:t>احق</w:t>
      </w:r>
      <w:r w:rsidRPr="00565AD5">
        <w:rPr>
          <w:rtl/>
        </w:rPr>
        <w:t xml:space="preserve"> </w:t>
      </w:r>
      <w:r w:rsidRPr="00565AD5">
        <w:rPr>
          <w:rFonts w:hint="cs"/>
          <w:rtl/>
        </w:rPr>
        <w:t>است،</w:t>
      </w:r>
      <w:r w:rsidRPr="00565AD5">
        <w:rPr>
          <w:rtl/>
        </w:rPr>
        <w:t xml:space="preserve"> </w:t>
      </w:r>
      <w:r w:rsidRPr="00565AD5">
        <w:rPr>
          <w:rFonts w:hint="cs"/>
          <w:rtl/>
        </w:rPr>
        <w:t>حالا</w:t>
      </w:r>
      <w:r w:rsidRPr="00565AD5">
        <w:rPr>
          <w:rtl/>
        </w:rPr>
        <w:t xml:space="preserve"> </w:t>
      </w:r>
      <w:r w:rsidRPr="00565AD5">
        <w:rPr>
          <w:rFonts w:hint="cs"/>
          <w:rtl/>
        </w:rPr>
        <w:t>فرمایش</w:t>
      </w:r>
      <w:r w:rsidRPr="00565AD5">
        <w:rPr>
          <w:rtl/>
        </w:rPr>
        <w:t xml:space="preserve"> </w:t>
      </w:r>
      <w:r w:rsidRPr="00565AD5">
        <w:rPr>
          <w:rFonts w:hint="cs"/>
          <w:rtl/>
        </w:rPr>
        <w:t>سید</w:t>
      </w:r>
      <w:r w:rsidRPr="00565AD5">
        <w:rPr>
          <w:rtl/>
        </w:rPr>
        <w:t xml:space="preserve"> </w:t>
      </w:r>
      <w:r w:rsidRPr="00565AD5">
        <w:rPr>
          <w:rFonts w:hint="cs"/>
          <w:rtl/>
        </w:rPr>
        <w:t>را</w:t>
      </w:r>
      <w:r w:rsidRPr="00565AD5">
        <w:rPr>
          <w:rtl/>
        </w:rPr>
        <w:t xml:space="preserve"> </w:t>
      </w:r>
      <w:r w:rsidRPr="00565AD5">
        <w:rPr>
          <w:rFonts w:hint="cs"/>
          <w:rtl/>
        </w:rPr>
        <w:t>هم</w:t>
      </w:r>
      <w:r w:rsidRPr="00565AD5">
        <w:rPr>
          <w:rtl/>
        </w:rPr>
        <w:t xml:space="preserve"> </w:t>
      </w:r>
      <w:r w:rsidRPr="00565AD5">
        <w:rPr>
          <w:rFonts w:hint="cs"/>
          <w:rtl/>
        </w:rPr>
        <w:t>جلسه</w:t>
      </w:r>
      <w:r w:rsidRPr="00565AD5">
        <w:rPr>
          <w:rtl/>
        </w:rPr>
        <w:t xml:space="preserve"> </w:t>
      </w:r>
      <w:r w:rsidRPr="00565AD5">
        <w:rPr>
          <w:rFonts w:hint="cs"/>
          <w:rtl/>
        </w:rPr>
        <w:t>بعد</w:t>
      </w:r>
      <w:r w:rsidRPr="00565AD5">
        <w:rPr>
          <w:rtl/>
        </w:rPr>
        <w:t xml:space="preserve"> </w:t>
      </w:r>
      <w:r w:rsidRPr="00565AD5">
        <w:rPr>
          <w:rFonts w:hint="cs"/>
          <w:rtl/>
        </w:rPr>
        <w:t>بحث</w:t>
      </w:r>
      <w:r w:rsidRPr="00565AD5">
        <w:rPr>
          <w:rtl/>
        </w:rPr>
        <w:t xml:space="preserve"> </w:t>
      </w:r>
      <w:r w:rsidRPr="00565AD5">
        <w:rPr>
          <w:rFonts w:hint="cs"/>
          <w:rtl/>
        </w:rPr>
        <w:t>کنیم</w:t>
      </w:r>
      <w:r w:rsidRPr="00565AD5">
        <w:rPr>
          <w:rtl/>
        </w:rPr>
        <w:t xml:space="preserve"> </w:t>
      </w:r>
      <w:r w:rsidRPr="00565AD5">
        <w:rPr>
          <w:rFonts w:hint="cs"/>
          <w:rtl/>
        </w:rPr>
        <w:t>بعد</w:t>
      </w:r>
      <w:r w:rsidRPr="00565AD5">
        <w:rPr>
          <w:rtl/>
        </w:rPr>
        <w:t xml:space="preserve"> </w:t>
      </w:r>
      <w:r w:rsidRPr="00565AD5">
        <w:rPr>
          <w:rFonts w:hint="cs"/>
          <w:rtl/>
        </w:rPr>
        <w:t>ببینیم</w:t>
      </w:r>
      <w:r w:rsidRPr="00565AD5">
        <w:rPr>
          <w:rtl/>
        </w:rPr>
        <w:t xml:space="preserve"> </w:t>
      </w:r>
      <w:r w:rsidRPr="00565AD5">
        <w:rPr>
          <w:rFonts w:hint="cs"/>
          <w:rtl/>
        </w:rPr>
        <w:t>کدام</w:t>
      </w:r>
      <w:r w:rsidRPr="00565AD5">
        <w:rPr>
          <w:rtl/>
        </w:rPr>
        <w:t xml:space="preserve"> </w:t>
      </w:r>
      <w:r w:rsidRPr="00565AD5">
        <w:rPr>
          <w:rFonts w:hint="cs"/>
          <w:rtl/>
        </w:rPr>
        <w:t>بیشتر</w:t>
      </w:r>
      <w:r w:rsidRPr="00565AD5">
        <w:rPr>
          <w:rtl/>
        </w:rPr>
        <w:t xml:space="preserve"> </w:t>
      </w:r>
      <w:r w:rsidRPr="00565AD5">
        <w:rPr>
          <w:rFonts w:hint="cs"/>
          <w:rtl/>
        </w:rPr>
        <w:t>به</w:t>
      </w:r>
      <w:r w:rsidRPr="00565AD5">
        <w:rPr>
          <w:rtl/>
        </w:rPr>
        <w:t xml:space="preserve"> </w:t>
      </w:r>
      <w:r w:rsidRPr="00565AD5">
        <w:rPr>
          <w:rFonts w:hint="cs"/>
          <w:rtl/>
        </w:rPr>
        <w:t>نظر</w:t>
      </w:r>
      <w:r w:rsidRPr="00565AD5">
        <w:rPr>
          <w:rtl/>
        </w:rPr>
        <w:t xml:space="preserve"> </w:t>
      </w:r>
      <w:r w:rsidRPr="00565AD5">
        <w:rPr>
          <w:rFonts w:hint="cs"/>
          <w:rtl/>
        </w:rPr>
        <w:t>می</w:t>
      </w:r>
      <w:r w:rsidRPr="00565AD5">
        <w:rPr>
          <w:rtl/>
        </w:rPr>
        <w:t xml:space="preserve"> </w:t>
      </w:r>
      <w:r w:rsidRPr="00565AD5">
        <w:rPr>
          <w:rFonts w:hint="cs"/>
          <w:rtl/>
        </w:rPr>
        <w:t>رسد</w:t>
      </w:r>
      <w:r w:rsidRPr="00565AD5">
        <w:rPr>
          <w:rtl/>
        </w:rPr>
        <w:t xml:space="preserve">. </w:t>
      </w:r>
      <w:r w:rsidRPr="00565AD5">
        <w:rPr>
          <w:rFonts w:hint="cs"/>
          <w:rtl/>
        </w:rPr>
        <w:t>به</w:t>
      </w:r>
      <w:r w:rsidRPr="00565AD5">
        <w:rPr>
          <w:rtl/>
        </w:rPr>
        <w:t xml:space="preserve"> </w:t>
      </w:r>
      <w:r w:rsidRPr="00565AD5">
        <w:rPr>
          <w:rFonts w:hint="cs"/>
          <w:rtl/>
        </w:rPr>
        <w:t>نظر</w:t>
      </w:r>
      <w:r w:rsidRPr="00565AD5">
        <w:rPr>
          <w:rtl/>
        </w:rPr>
        <w:t xml:space="preserve"> </w:t>
      </w:r>
      <w:r w:rsidRPr="00565AD5">
        <w:rPr>
          <w:rFonts w:hint="cs"/>
          <w:rtl/>
        </w:rPr>
        <w:t>می</w:t>
      </w:r>
      <w:r w:rsidRPr="00565AD5">
        <w:rPr>
          <w:rtl/>
        </w:rPr>
        <w:t xml:space="preserve"> </w:t>
      </w:r>
      <w:r w:rsidRPr="00565AD5">
        <w:rPr>
          <w:rFonts w:hint="cs"/>
          <w:rtl/>
        </w:rPr>
        <w:t>آید</w:t>
      </w:r>
      <w:r w:rsidRPr="00565AD5">
        <w:rPr>
          <w:rtl/>
        </w:rPr>
        <w:t xml:space="preserve"> </w:t>
      </w:r>
      <w:r w:rsidRPr="00565AD5">
        <w:rPr>
          <w:rFonts w:hint="cs"/>
          <w:rtl/>
        </w:rPr>
        <w:t>فرمایش</w:t>
      </w:r>
      <w:r w:rsidRPr="00565AD5">
        <w:rPr>
          <w:rtl/>
        </w:rPr>
        <w:t xml:space="preserve"> </w:t>
      </w:r>
      <w:r w:rsidRPr="00565AD5">
        <w:rPr>
          <w:rFonts w:hint="cs"/>
          <w:rtl/>
        </w:rPr>
        <w:t>مرحوم</w:t>
      </w:r>
      <w:r w:rsidRPr="00565AD5">
        <w:rPr>
          <w:rtl/>
        </w:rPr>
        <w:t xml:space="preserve"> </w:t>
      </w:r>
      <w:r w:rsidRPr="00565AD5">
        <w:rPr>
          <w:rFonts w:hint="cs"/>
          <w:rtl/>
        </w:rPr>
        <w:t>اصفهانی</w:t>
      </w:r>
      <w:r w:rsidRPr="00565AD5">
        <w:rPr>
          <w:rtl/>
        </w:rPr>
        <w:t xml:space="preserve"> </w:t>
      </w:r>
      <w:r w:rsidRPr="00565AD5">
        <w:rPr>
          <w:rFonts w:hint="cs"/>
          <w:rtl/>
        </w:rPr>
        <w:t>یک</w:t>
      </w:r>
      <w:r w:rsidRPr="00565AD5">
        <w:rPr>
          <w:rtl/>
        </w:rPr>
        <w:t xml:space="preserve"> </w:t>
      </w:r>
      <w:r w:rsidRPr="00565AD5">
        <w:rPr>
          <w:rFonts w:hint="cs"/>
          <w:rtl/>
        </w:rPr>
        <w:t>مشکل</w:t>
      </w:r>
      <w:r w:rsidRPr="00565AD5">
        <w:rPr>
          <w:rtl/>
        </w:rPr>
        <w:t xml:space="preserve"> </w:t>
      </w:r>
      <w:r w:rsidRPr="00565AD5">
        <w:rPr>
          <w:rFonts w:hint="cs"/>
          <w:rtl/>
        </w:rPr>
        <w:t>دیگری</w:t>
      </w:r>
      <w:r w:rsidRPr="00565AD5">
        <w:rPr>
          <w:rtl/>
        </w:rPr>
        <w:t xml:space="preserve"> </w:t>
      </w:r>
      <w:r w:rsidRPr="00565AD5">
        <w:rPr>
          <w:rFonts w:hint="cs"/>
          <w:rtl/>
        </w:rPr>
        <w:t>دارد</w:t>
      </w:r>
      <w:r w:rsidRPr="00565AD5">
        <w:rPr>
          <w:rtl/>
        </w:rPr>
        <w:t xml:space="preserve"> </w:t>
      </w:r>
      <w:r w:rsidRPr="00565AD5">
        <w:rPr>
          <w:rFonts w:hint="cs"/>
          <w:rtl/>
        </w:rPr>
        <w:t>غیر</w:t>
      </w:r>
      <w:r w:rsidRPr="00565AD5">
        <w:rPr>
          <w:rtl/>
        </w:rPr>
        <w:t xml:space="preserve"> </w:t>
      </w:r>
      <w:r w:rsidRPr="00565AD5">
        <w:rPr>
          <w:rFonts w:hint="cs"/>
          <w:rtl/>
        </w:rPr>
        <w:t>از</w:t>
      </w:r>
      <w:r w:rsidRPr="00565AD5">
        <w:rPr>
          <w:rtl/>
        </w:rPr>
        <w:t xml:space="preserve"> </w:t>
      </w:r>
      <w:r w:rsidRPr="00565AD5">
        <w:rPr>
          <w:rFonts w:hint="cs"/>
          <w:rtl/>
        </w:rPr>
        <w:t>چیزهایی</w:t>
      </w:r>
      <w:r w:rsidRPr="00565AD5">
        <w:rPr>
          <w:rtl/>
        </w:rPr>
        <w:t xml:space="preserve"> </w:t>
      </w:r>
      <w:r w:rsidRPr="00565AD5">
        <w:rPr>
          <w:rFonts w:hint="cs"/>
          <w:rtl/>
        </w:rPr>
        <w:t>که</w:t>
      </w:r>
      <w:r w:rsidRPr="00565AD5">
        <w:rPr>
          <w:rtl/>
        </w:rPr>
        <w:t xml:space="preserve"> </w:t>
      </w:r>
      <w:r w:rsidRPr="00565AD5">
        <w:rPr>
          <w:rFonts w:hint="cs"/>
          <w:rtl/>
        </w:rPr>
        <w:t>تا</w:t>
      </w:r>
      <w:r w:rsidRPr="00565AD5">
        <w:rPr>
          <w:rtl/>
        </w:rPr>
        <w:t xml:space="preserve"> </w:t>
      </w:r>
      <w:r w:rsidRPr="00565AD5">
        <w:rPr>
          <w:rFonts w:hint="cs"/>
          <w:rtl/>
        </w:rPr>
        <w:t>حالا</w:t>
      </w:r>
      <w:r w:rsidRPr="00565AD5">
        <w:rPr>
          <w:rtl/>
        </w:rPr>
        <w:t xml:space="preserve"> </w:t>
      </w:r>
      <w:r w:rsidRPr="00565AD5">
        <w:rPr>
          <w:rFonts w:hint="cs"/>
          <w:rtl/>
        </w:rPr>
        <w:t>بحث</w:t>
      </w:r>
      <w:r w:rsidRPr="00565AD5">
        <w:rPr>
          <w:rtl/>
        </w:rPr>
        <w:t xml:space="preserve"> </w:t>
      </w:r>
      <w:r w:rsidRPr="00565AD5">
        <w:rPr>
          <w:rFonts w:hint="cs"/>
          <w:rtl/>
        </w:rPr>
        <w:t>کردیم،</w:t>
      </w:r>
      <w:r w:rsidRPr="00565AD5">
        <w:rPr>
          <w:rtl/>
        </w:rPr>
        <w:t xml:space="preserve"> </w:t>
      </w:r>
      <w:r w:rsidRPr="00565AD5">
        <w:rPr>
          <w:rFonts w:hint="cs"/>
          <w:rtl/>
        </w:rPr>
        <w:t>یعنی</w:t>
      </w:r>
      <w:r w:rsidRPr="00565AD5">
        <w:rPr>
          <w:rtl/>
        </w:rPr>
        <w:t xml:space="preserve"> </w:t>
      </w:r>
      <w:r w:rsidRPr="00565AD5">
        <w:rPr>
          <w:rFonts w:hint="cs"/>
          <w:rtl/>
        </w:rPr>
        <w:t>غیر</w:t>
      </w:r>
      <w:r w:rsidRPr="00565AD5">
        <w:rPr>
          <w:rtl/>
        </w:rPr>
        <w:t xml:space="preserve"> </w:t>
      </w:r>
      <w:r w:rsidRPr="00565AD5">
        <w:rPr>
          <w:rFonts w:hint="cs"/>
          <w:rtl/>
        </w:rPr>
        <w:t>از</w:t>
      </w:r>
      <w:r w:rsidRPr="00565AD5">
        <w:rPr>
          <w:rtl/>
        </w:rPr>
        <w:t xml:space="preserve"> </w:t>
      </w:r>
      <w:r w:rsidRPr="00565AD5">
        <w:rPr>
          <w:rFonts w:hint="cs"/>
          <w:rtl/>
        </w:rPr>
        <w:t>اینکه</w:t>
      </w:r>
      <w:r w:rsidRPr="00565AD5">
        <w:rPr>
          <w:rtl/>
        </w:rPr>
        <w:t xml:space="preserve"> </w:t>
      </w:r>
      <w:r w:rsidRPr="00565AD5">
        <w:rPr>
          <w:rFonts w:hint="cs"/>
          <w:rtl/>
        </w:rPr>
        <w:t>اشکالات</w:t>
      </w:r>
      <w:r w:rsidRPr="00565AD5">
        <w:rPr>
          <w:rtl/>
        </w:rPr>
        <w:t xml:space="preserve"> </w:t>
      </w:r>
      <w:r w:rsidRPr="00565AD5">
        <w:rPr>
          <w:rFonts w:hint="cs"/>
          <w:rtl/>
        </w:rPr>
        <w:t>ایشان</w:t>
      </w:r>
      <w:r w:rsidRPr="00565AD5">
        <w:rPr>
          <w:rtl/>
        </w:rPr>
        <w:t xml:space="preserve"> </w:t>
      </w:r>
      <w:r w:rsidRPr="00565AD5">
        <w:rPr>
          <w:rFonts w:hint="cs"/>
          <w:rtl/>
        </w:rPr>
        <w:t>به</w:t>
      </w:r>
      <w:r w:rsidRPr="00565AD5">
        <w:rPr>
          <w:rtl/>
        </w:rPr>
        <w:t xml:space="preserve"> </w:t>
      </w:r>
      <w:r w:rsidRPr="00565AD5">
        <w:rPr>
          <w:rFonts w:hint="cs"/>
          <w:rtl/>
        </w:rPr>
        <w:t>شیخ</w:t>
      </w:r>
      <w:r w:rsidRPr="00565AD5">
        <w:rPr>
          <w:rtl/>
        </w:rPr>
        <w:t xml:space="preserve"> </w:t>
      </w:r>
      <w:r w:rsidRPr="00565AD5">
        <w:rPr>
          <w:rFonts w:hint="cs"/>
          <w:rtl/>
        </w:rPr>
        <w:t>وارد</w:t>
      </w:r>
      <w:r w:rsidRPr="00565AD5">
        <w:rPr>
          <w:rtl/>
        </w:rPr>
        <w:t xml:space="preserve"> </w:t>
      </w:r>
      <w:r w:rsidRPr="00565AD5">
        <w:rPr>
          <w:rFonts w:hint="cs"/>
          <w:rtl/>
        </w:rPr>
        <w:t>نیست</w:t>
      </w:r>
      <w:r w:rsidRPr="00565AD5">
        <w:rPr>
          <w:rtl/>
        </w:rPr>
        <w:t xml:space="preserve"> </w:t>
      </w:r>
      <w:r w:rsidRPr="00565AD5">
        <w:rPr>
          <w:rFonts w:hint="cs"/>
          <w:rtl/>
        </w:rPr>
        <w:t>خود</w:t>
      </w:r>
      <w:r w:rsidRPr="00565AD5">
        <w:rPr>
          <w:rtl/>
        </w:rPr>
        <w:t xml:space="preserve"> </w:t>
      </w:r>
      <w:r w:rsidRPr="00565AD5">
        <w:rPr>
          <w:rFonts w:hint="cs"/>
          <w:rtl/>
        </w:rPr>
        <w:t>آن</w:t>
      </w:r>
      <w:r w:rsidRPr="00565AD5">
        <w:rPr>
          <w:rtl/>
        </w:rPr>
        <w:t xml:space="preserve"> </w:t>
      </w:r>
      <w:r w:rsidRPr="00565AD5">
        <w:rPr>
          <w:rFonts w:hint="cs"/>
          <w:rtl/>
        </w:rPr>
        <w:t>تصویر</w:t>
      </w:r>
      <w:r w:rsidRPr="00565AD5">
        <w:rPr>
          <w:rtl/>
        </w:rPr>
        <w:t xml:space="preserve"> </w:t>
      </w:r>
      <w:r w:rsidRPr="00565AD5">
        <w:rPr>
          <w:rFonts w:hint="cs"/>
          <w:rtl/>
        </w:rPr>
        <w:t>هم</w:t>
      </w:r>
      <w:r w:rsidRPr="00565AD5">
        <w:rPr>
          <w:rtl/>
        </w:rPr>
        <w:t xml:space="preserve"> </w:t>
      </w:r>
      <w:r w:rsidRPr="00565AD5">
        <w:rPr>
          <w:rFonts w:hint="cs"/>
          <w:rtl/>
        </w:rPr>
        <w:t>علی</w:t>
      </w:r>
      <w:r w:rsidRPr="00565AD5">
        <w:rPr>
          <w:rtl/>
        </w:rPr>
        <w:t xml:space="preserve"> </w:t>
      </w:r>
      <w:r w:rsidRPr="00565AD5">
        <w:rPr>
          <w:rFonts w:hint="cs"/>
          <w:rtl/>
        </w:rPr>
        <w:t>الظاهر</w:t>
      </w:r>
      <w:r w:rsidRPr="00565AD5">
        <w:rPr>
          <w:rtl/>
        </w:rPr>
        <w:t xml:space="preserve"> </w:t>
      </w:r>
      <w:r w:rsidRPr="00565AD5">
        <w:rPr>
          <w:rFonts w:hint="cs"/>
          <w:rtl/>
        </w:rPr>
        <w:t>خالی</w:t>
      </w:r>
      <w:r w:rsidRPr="00565AD5">
        <w:rPr>
          <w:rtl/>
        </w:rPr>
        <w:t xml:space="preserve"> </w:t>
      </w:r>
      <w:r w:rsidRPr="00565AD5">
        <w:rPr>
          <w:rFonts w:hint="cs"/>
          <w:rtl/>
        </w:rPr>
        <w:t>از</w:t>
      </w:r>
      <w:r w:rsidRPr="00565AD5">
        <w:rPr>
          <w:rtl/>
        </w:rPr>
        <w:t xml:space="preserve"> </w:t>
      </w:r>
      <w:r w:rsidRPr="00565AD5">
        <w:rPr>
          <w:rFonts w:hint="cs"/>
          <w:rtl/>
        </w:rPr>
        <w:t>اشکال</w:t>
      </w:r>
      <w:r w:rsidRPr="00565AD5">
        <w:rPr>
          <w:rtl/>
        </w:rPr>
        <w:t xml:space="preserve"> </w:t>
      </w:r>
      <w:r w:rsidRPr="00565AD5">
        <w:rPr>
          <w:rFonts w:hint="cs"/>
          <w:rtl/>
        </w:rPr>
        <w:t>نباشد،</w:t>
      </w:r>
      <w:r w:rsidRPr="00565AD5">
        <w:rPr>
          <w:rtl/>
        </w:rPr>
        <w:t xml:space="preserve"> </w:t>
      </w:r>
      <w:r w:rsidRPr="00565AD5">
        <w:rPr>
          <w:rFonts w:hint="cs"/>
          <w:rtl/>
        </w:rPr>
        <w:t>تا</w:t>
      </w:r>
      <w:r w:rsidRPr="00565AD5">
        <w:rPr>
          <w:rtl/>
        </w:rPr>
        <w:t xml:space="preserve"> </w:t>
      </w:r>
      <w:r w:rsidRPr="00565AD5">
        <w:rPr>
          <w:rFonts w:hint="cs"/>
          <w:rtl/>
        </w:rPr>
        <w:t>به</w:t>
      </w:r>
      <w:r w:rsidRPr="00565AD5">
        <w:rPr>
          <w:rtl/>
        </w:rPr>
        <w:t xml:space="preserve"> </w:t>
      </w:r>
      <w:r w:rsidRPr="00565AD5">
        <w:rPr>
          <w:rFonts w:hint="cs"/>
          <w:rtl/>
        </w:rPr>
        <w:t>او</w:t>
      </w:r>
      <w:r w:rsidRPr="00565AD5">
        <w:rPr>
          <w:rtl/>
        </w:rPr>
        <w:t xml:space="preserve"> </w:t>
      </w:r>
      <w:r w:rsidRPr="00565AD5">
        <w:rPr>
          <w:rFonts w:hint="cs"/>
          <w:rtl/>
        </w:rPr>
        <w:t>برسیم</w:t>
      </w:r>
      <w:r w:rsidRPr="00565AD5">
        <w:rPr>
          <w:rtl/>
        </w:rPr>
        <w:t>.</w:t>
      </w:r>
    </w:p>
    <w:p w14:paraId="4EEE74B4" w14:textId="77777777" w:rsidR="00941AA9" w:rsidRPr="00565AD5" w:rsidRDefault="00F66730" w:rsidP="00941AA9">
      <w:r w:rsidRPr="00565AD5">
        <w:rPr>
          <w:rFonts w:hint="eastAsia"/>
          <w:rtl/>
        </w:rPr>
        <w:lastRenderedPageBreak/>
        <w:t>«</w:t>
      </w:r>
      <w:r w:rsidRPr="00565AD5">
        <w:rPr>
          <w:rFonts w:hint="cs"/>
          <w:rtl/>
        </w:rPr>
        <w:t>والسلام</w:t>
      </w:r>
      <w:r w:rsidRPr="00565AD5">
        <w:rPr>
          <w:rtl/>
        </w:rPr>
        <w:t xml:space="preserve"> </w:t>
      </w:r>
      <w:r w:rsidRPr="00565AD5">
        <w:rPr>
          <w:rFonts w:hint="cs"/>
          <w:rtl/>
        </w:rPr>
        <w:t>علیکم</w:t>
      </w:r>
      <w:r w:rsidRPr="00565AD5">
        <w:rPr>
          <w:rtl/>
        </w:rPr>
        <w:t xml:space="preserve"> </w:t>
      </w:r>
      <w:r w:rsidRPr="00565AD5">
        <w:rPr>
          <w:rFonts w:hint="cs"/>
          <w:rtl/>
        </w:rPr>
        <w:t>ورحمة</w:t>
      </w:r>
      <w:r w:rsidRPr="00565AD5">
        <w:rPr>
          <w:rtl/>
        </w:rPr>
        <w:t xml:space="preserve"> </w:t>
      </w:r>
      <w:r w:rsidRPr="00565AD5">
        <w:rPr>
          <w:rFonts w:hint="cs"/>
          <w:rtl/>
        </w:rPr>
        <w:t>الله</w:t>
      </w:r>
      <w:r w:rsidRPr="00565AD5">
        <w:rPr>
          <w:rFonts w:hint="eastAsia"/>
          <w:rtl/>
        </w:rPr>
        <w:t>»</w:t>
      </w:r>
      <w:r w:rsidRPr="00565AD5">
        <w:rPr>
          <w:rtl/>
        </w:rPr>
        <w:t>.</w:t>
      </w:r>
    </w:p>
    <w:p w14:paraId="2CFFFBF4" w14:textId="77777777" w:rsidR="00A46BF6" w:rsidRPr="00B80C3D" w:rsidRDefault="00A46BF6" w:rsidP="00941AA9">
      <w:pPr>
        <w:rPr>
          <w:rStyle w:val="FootnoteReference"/>
          <w:vertAlign w:val="baseline"/>
          <w:rtl/>
        </w:rPr>
        <w:sectPr w:rsidR="00A46BF6" w:rsidRPr="00B80C3D" w:rsidSect="00C304DD">
          <w:headerReference w:type="default" r:id="rId139"/>
          <w:footerReference w:type="default" r:id="rId14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3717BF5"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DA4F01C" wp14:editId="6B9C5F60">
            <wp:extent cx="723899" cy="241300"/>
            <wp:effectExtent l="0" t="0" r="635" b="6350"/>
            <wp:docPr id="1699519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51990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102525748"/>
        <w:docPartObj>
          <w:docPartGallery w:val="Table of Contents"/>
          <w:docPartUnique/>
        </w:docPartObj>
      </w:sdtPr>
      <w:sdtEndPr>
        <w:rPr>
          <w:b/>
          <w:bCs/>
          <w:noProof/>
          <w:rtl/>
        </w:rPr>
      </w:sdtEndPr>
      <w:sdtContent>
        <w:p w14:paraId="63AD484F" w14:textId="77777777" w:rsidR="00F6109E" w:rsidRDefault="00F6109E" w:rsidP="00F62C1C">
          <w:pPr>
            <w:pStyle w:val="TOCHeading"/>
            <w:spacing w:before="0"/>
          </w:pPr>
        </w:p>
        <w:p w14:paraId="09BBE488" w14:textId="6E1FC379" w:rsidR="00AC6619"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3808485" w:history="1">
            <w:r w:rsidRPr="00EA3958">
              <w:rPr>
                <w:rStyle w:val="Hyperlink"/>
                <w:noProof/>
                <w:rtl/>
              </w:rPr>
              <w:t>مسئله 22: اشتراط تنج</w:t>
            </w:r>
            <w:r w:rsidRPr="00EA3958">
              <w:rPr>
                <w:rStyle w:val="Hyperlink"/>
                <w:rFonts w:hint="cs"/>
                <w:noProof/>
                <w:rtl/>
              </w:rPr>
              <w:t>ی</w:t>
            </w:r>
            <w:r w:rsidRPr="00EA3958">
              <w:rPr>
                <w:rStyle w:val="Hyperlink"/>
                <w:rFonts w:hint="eastAsia"/>
                <w:noProof/>
                <w:rtl/>
              </w:rPr>
              <w:t>ز</w:t>
            </w:r>
            <w:r w:rsidRPr="00EA3958">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641</w:t>
            </w:r>
            <w:r>
              <w:rPr>
                <w:noProof/>
                <w:webHidden/>
                <w:rtl/>
              </w:rPr>
              <w:fldChar w:fldCharType="end"/>
            </w:r>
          </w:hyperlink>
        </w:p>
        <w:p w14:paraId="083AE31E" w14:textId="7B248DE9" w:rsidR="00AC6619" w:rsidRDefault="00F66730">
          <w:pPr>
            <w:pStyle w:val="TOC1"/>
            <w:rPr>
              <w:rFonts w:asciiTheme="minorHAnsi" w:eastAsiaTheme="minorEastAsia" w:hAnsiTheme="minorHAnsi" w:cstheme="minorBidi"/>
              <w:noProof/>
              <w:color w:val="auto"/>
              <w:szCs w:val="22"/>
              <w:rtl/>
              <w:lang w:bidi="ar-SA"/>
            </w:rPr>
          </w:pPr>
          <w:hyperlink w:anchor="_Toc63808486" w:history="1">
            <w:r w:rsidRPr="00EA3958">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641</w:t>
            </w:r>
            <w:r>
              <w:rPr>
                <w:noProof/>
                <w:webHidden/>
                <w:rtl/>
              </w:rPr>
              <w:fldChar w:fldCharType="end"/>
            </w:r>
          </w:hyperlink>
        </w:p>
        <w:p w14:paraId="5627A1BB" w14:textId="7822A1E2" w:rsidR="00AC6619" w:rsidRDefault="00F66730">
          <w:pPr>
            <w:pStyle w:val="TOC1"/>
            <w:rPr>
              <w:rFonts w:asciiTheme="minorHAnsi" w:eastAsiaTheme="minorEastAsia" w:hAnsiTheme="minorHAnsi" w:cstheme="minorBidi"/>
              <w:noProof/>
              <w:color w:val="auto"/>
              <w:szCs w:val="22"/>
              <w:rtl/>
              <w:lang w:bidi="ar-SA"/>
            </w:rPr>
          </w:pPr>
          <w:hyperlink w:anchor="_Toc63808487" w:history="1">
            <w:r w:rsidRPr="00EA3958">
              <w:rPr>
                <w:rStyle w:val="Hyperlink"/>
                <w:noProof/>
                <w:rtl/>
              </w:rPr>
              <w:t>عدم فرق ب</w:t>
            </w:r>
            <w:r w:rsidRPr="00EA3958">
              <w:rPr>
                <w:rStyle w:val="Hyperlink"/>
                <w:rFonts w:hint="cs"/>
                <w:noProof/>
                <w:rtl/>
              </w:rPr>
              <w:t>ی</w:t>
            </w:r>
            <w:r w:rsidRPr="00EA3958">
              <w:rPr>
                <w:rStyle w:val="Hyperlink"/>
                <w:rFonts w:hint="eastAsia"/>
                <w:noProof/>
                <w:rtl/>
              </w:rPr>
              <w:t>ن</w:t>
            </w:r>
            <w:r w:rsidRPr="00EA3958">
              <w:rPr>
                <w:rStyle w:val="Hyperlink"/>
                <w:noProof/>
                <w:rtl/>
              </w:rPr>
              <w:t xml:space="preserve"> انشاء و ملک</w:t>
            </w:r>
            <w:r w:rsidRPr="00EA3958">
              <w:rPr>
                <w:rStyle w:val="Hyperlink"/>
                <w:rFonts w:hint="cs"/>
                <w:noProof/>
                <w:rtl/>
              </w:rPr>
              <w:t>ی</w:t>
            </w:r>
            <w:r w:rsidRPr="00EA3958">
              <w:rPr>
                <w:rStyle w:val="Hyperlink"/>
                <w:rFonts w:hint="eastAsia"/>
                <w:noProof/>
                <w:rtl/>
              </w:rPr>
              <w:t>ت</w:t>
            </w:r>
            <w:r w:rsidRPr="00EA3958">
              <w:rPr>
                <w:rStyle w:val="Hyperlink"/>
                <w:noProof/>
                <w:rtl/>
              </w:rPr>
              <w:t xml:space="preserve"> اعتبار</w:t>
            </w:r>
            <w:r w:rsidRPr="00EA3958">
              <w:rPr>
                <w:rStyle w:val="Hyperlink"/>
                <w:rFonts w:hint="cs"/>
                <w:noProof/>
                <w:rtl/>
              </w:rPr>
              <w:t>ی</w:t>
            </w:r>
            <w:r w:rsidRPr="00EA3958">
              <w:rPr>
                <w:rStyle w:val="Hyperlink"/>
                <w:noProof/>
                <w:rtl/>
              </w:rPr>
              <w:t xml:space="preserve"> در کلام مرحوم ش</w:t>
            </w:r>
            <w:r w:rsidRPr="00EA3958">
              <w:rPr>
                <w:rStyle w:val="Hyperlink"/>
                <w:rFonts w:hint="cs"/>
                <w:noProof/>
                <w:rtl/>
              </w:rPr>
              <w:t>ی</w:t>
            </w:r>
            <w:r w:rsidRPr="00EA3958">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642</w:t>
            </w:r>
            <w:r>
              <w:rPr>
                <w:noProof/>
                <w:webHidden/>
                <w:rtl/>
              </w:rPr>
              <w:fldChar w:fldCharType="end"/>
            </w:r>
          </w:hyperlink>
        </w:p>
        <w:p w14:paraId="497466BD" w14:textId="70B0CD38" w:rsidR="00AC661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808488" w:history="1">
            <w:r w:rsidRPr="00EA3958">
              <w:rPr>
                <w:rStyle w:val="Hyperlink"/>
                <w:noProof/>
                <w:rtl/>
              </w:rPr>
              <w:t>عدم تناف</w:t>
            </w:r>
            <w:r w:rsidRPr="00EA3958">
              <w:rPr>
                <w:rStyle w:val="Hyperlink"/>
                <w:rFonts w:hint="cs"/>
                <w:noProof/>
                <w:rtl/>
              </w:rPr>
              <w:t>ی</w:t>
            </w:r>
            <w:r w:rsidRPr="00EA3958">
              <w:rPr>
                <w:rStyle w:val="Hyperlink"/>
                <w:noProof/>
                <w:rtl/>
              </w:rPr>
              <w:t xml:space="preserve"> محتملات ثلاثه با فرما</w:t>
            </w:r>
            <w:r w:rsidRPr="00EA3958">
              <w:rPr>
                <w:rStyle w:val="Hyperlink"/>
                <w:rFonts w:hint="cs"/>
                <w:noProof/>
                <w:rtl/>
              </w:rPr>
              <w:t>ی</w:t>
            </w:r>
            <w:r w:rsidRPr="00EA3958">
              <w:rPr>
                <w:rStyle w:val="Hyperlink"/>
                <w:rFonts w:hint="eastAsia"/>
                <w:noProof/>
                <w:rtl/>
              </w:rPr>
              <w:t>ش</w:t>
            </w:r>
            <w:r w:rsidRPr="00EA3958">
              <w:rPr>
                <w:rStyle w:val="Hyperlink"/>
                <w:noProof/>
                <w:rtl/>
              </w:rPr>
              <w:t xml:space="preserve"> ش</w:t>
            </w:r>
            <w:r w:rsidRPr="00EA3958">
              <w:rPr>
                <w:rStyle w:val="Hyperlink"/>
                <w:rFonts w:hint="cs"/>
                <w:noProof/>
                <w:rtl/>
              </w:rPr>
              <w:t>ی</w:t>
            </w:r>
            <w:r w:rsidRPr="00EA3958">
              <w:rPr>
                <w:rStyle w:val="Hyperlink"/>
                <w:rFonts w:hint="eastAsia"/>
                <w:noProof/>
                <w:rtl/>
              </w:rPr>
              <w:t>خ</w:t>
            </w:r>
            <w:r w:rsidRPr="00EA3958">
              <w:rPr>
                <w:rStyle w:val="Hyperlink"/>
                <w:noProof/>
                <w:rtl/>
              </w:rPr>
              <w:t xml:space="preserve"> در بحث واجب مشروط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63808488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643</w:t>
            </w:r>
            <w:r>
              <w:rPr>
                <w:noProof/>
                <w:webHidden/>
                <w:rtl/>
              </w:rPr>
              <w:fldChar w:fldCharType="end"/>
            </w:r>
          </w:hyperlink>
        </w:p>
        <w:p w14:paraId="11963868" w14:textId="11F7CC0F" w:rsidR="00AC661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808489" w:history="1">
            <w:r w:rsidRPr="00EA3958">
              <w:rPr>
                <w:rStyle w:val="Hyperlink"/>
                <w:noProof/>
                <w:rtl/>
              </w:rPr>
              <w:t>اشکال مرحوم س</w:t>
            </w:r>
            <w:r w:rsidRPr="00EA3958">
              <w:rPr>
                <w:rStyle w:val="Hyperlink"/>
                <w:rFonts w:hint="cs"/>
                <w:noProof/>
                <w:rtl/>
              </w:rPr>
              <w:t>ی</w:t>
            </w:r>
            <w:r w:rsidRPr="00EA3958">
              <w:rPr>
                <w:rStyle w:val="Hyperlink"/>
                <w:rFonts w:hint="eastAsia"/>
                <w:noProof/>
                <w:rtl/>
              </w:rPr>
              <w:t>د</w:t>
            </w:r>
            <w:r w:rsidRPr="00EA3958">
              <w:rPr>
                <w:rStyle w:val="Hyperlink"/>
                <w:noProof/>
                <w:rtl/>
              </w:rPr>
              <w:t xml:space="preserve"> به مرحوم ش</w:t>
            </w:r>
            <w:r w:rsidRPr="00EA3958">
              <w:rPr>
                <w:rStyle w:val="Hyperlink"/>
                <w:rFonts w:hint="cs"/>
                <w:noProof/>
                <w:rtl/>
              </w:rPr>
              <w:t>ی</w:t>
            </w:r>
            <w:r w:rsidRPr="00EA3958">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644</w:t>
            </w:r>
            <w:r>
              <w:rPr>
                <w:noProof/>
                <w:webHidden/>
                <w:rtl/>
              </w:rPr>
              <w:fldChar w:fldCharType="end"/>
            </w:r>
          </w:hyperlink>
        </w:p>
        <w:p w14:paraId="4AFE95CB" w14:textId="68569009" w:rsidR="00AC6619" w:rsidRDefault="00F66730">
          <w:pPr>
            <w:pStyle w:val="TOC1"/>
            <w:rPr>
              <w:rFonts w:asciiTheme="minorHAnsi" w:eastAsiaTheme="minorEastAsia" w:hAnsiTheme="minorHAnsi" w:cstheme="minorBidi"/>
              <w:noProof/>
              <w:color w:val="auto"/>
              <w:szCs w:val="22"/>
              <w:rtl/>
              <w:lang w:bidi="ar-SA"/>
            </w:rPr>
          </w:pPr>
          <w:hyperlink w:anchor="_Toc63808490" w:history="1">
            <w:r w:rsidRPr="00EA3958">
              <w:rPr>
                <w:rStyle w:val="Hyperlink"/>
                <w:noProof/>
                <w:rtl/>
              </w:rPr>
              <w:t>ارتباط م</w:t>
            </w:r>
            <w:r w:rsidRPr="00EA3958">
              <w:rPr>
                <w:rStyle w:val="Hyperlink"/>
                <w:rFonts w:hint="cs"/>
                <w:noProof/>
                <w:rtl/>
              </w:rPr>
              <w:t>ی</w:t>
            </w:r>
            <w:r w:rsidRPr="00EA3958">
              <w:rPr>
                <w:rStyle w:val="Hyperlink"/>
                <w:rFonts w:hint="eastAsia"/>
                <w:noProof/>
                <w:rtl/>
              </w:rPr>
              <w:t>ان</w:t>
            </w:r>
            <w:r w:rsidRPr="00EA3958">
              <w:rPr>
                <w:rStyle w:val="Hyperlink"/>
                <w:noProof/>
                <w:rtl/>
              </w:rPr>
              <w:t xml:space="preserve"> دو بحث بر اساس انتزاع</w:t>
            </w:r>
            <w:r w:rsidRPr="00EA3958">
              <w:rPr>
                <w:rStyle w:val="Hyperlink"/>
                <w:rFonts w:hint="cs"/>
                <w:noProof/>
                <w:rtl/>
              </w:rPr>
              <w:t>ی</w:t>
            </w:r>
            <w:r w:rsidRPr="00EA3958">
              <w:rPr>
                <w:rStyle w:val="Hyperlink"/>
                <w:noProof/>
                <w:rtl/>
              </w:rPr>
              <w:t xml:space="preserve"> بودن احکام وضع</w:t>
            </w:r>
            <w:r w:rsidRPr="00EA3958">
              <w:rPr>
                <w:rStyle w:val="Hyperlink"/>
                <w:rFonts w:hint="cs"/>
                <w:noProof/>
                <w:rtl/>
              </w:rPr>
              <w:t>ی</w:t>
            </w:r>
            <w:r w:rsidRPr="00EA3958">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645</w:t>
            </w:r>
            <w:r>
              <w:rPr>
                <w:noProof/>
                <w:webHidden/>
                <w:rtl/>
              </w:rPr>
              <w:fldChar w:fldCharType="end"/>
            </w:r>
          </w:hyperlink>
        </w:p>
        <w:p w14:paraId="23C56670" w14:textId="52235789" w:rsidR="00AC6619" w:rsidRDefault="00F66730">
          <w:pPr>
            <w:pStyle w:val="TOC1"/>
            <w:rPr>
              <w:rFonts w:asciiTheme="minorHAnsi" w:eastAsiaTheme="minorEastAsia" w:hAnsiTheme="minorHAnsi" w:cstheme="minorBidi"/>
              <w:noProof/>
              <w:color w:val="auto"/>
              <w:szCs w:val="22"/>
              <w:rtl/>
              <w:lang w:bidi="ar-SA"/>
            </w:rPr>
          </w:pPr>
          <w:hyperlink w:anchor="_Toc63808491" w:history="1">
            <w:r w:rsidRPr="00EA3958">
              <w:rPr>
                <w:rStyle w:val="Hyperlink"/>
                <w:noProof/>
                <w:rtl/>
              </w:rPr>
              <w:t>عبارات مرحوم س</w:t>
            </w:r>
            <w:r w:rsidRPr="00EA3958">
              <w:rPr>
                <w:rStyle w:val="Hyperlink"/>
                <w:rFonts w:hint="cs"/>
                <w:noProof/>
                <w:rtl/>
              </w:rPr>
              <w:t>ی</w:t>
            </w:r>
            <w:r w:rsidRPr="00EA3958">
              <w:rPr>
                <w:rStyle w:val="Hyperlink"/>
                <w:rFonts w:hint="eastAsia"/>
                <w:noProof/>
                <w:rtl/>
              </w:rPr>
              <w:t>د</w:t>
            </w:r>
            <w:r w:rsidRPr="00EA3958">
              <w:rPr>
                <w:rStyle w:val="Hyperlink"/>
                <w:noProof/>
                <w:rtl/>
              </w:rPr>
              <w:t xml:space="preserve"> واشکال ا</w:t>
            </w:r>
            <w:r w:rsidRPr="00EA3958">
              <w:rPr>
                <w:rStyle w:val="Hyperlink"/>
                <w:rFonts w:hint="cs"/>
                <w:noProof/>
                <w:rtl/>
              </w:rPr>
              <w:t>ی</w:t>
            </w:r>
            <w:r w:rsidRPr="00EA3958">
              <w:rPr>
                <w:rStyle w:val="Hyperlink"/>
                <w:rFonts w:hint="eastAsia"/>
                <w:noProof/>
                <w:rtl/>
              </w:rPr>
              <w:t>شان</w:t>
            </w:r>
            <w:r w:rsidRPr="00EA3958">
              <w:rPr>
                <w:rStyle w:val="Hyperlink"/>
                <w:noProof/>
                <w:rtl/>
              </w:rPr>
              <w:t xml:space="preserve"> به مرحوم ش</w:t>
            </w:r>
            <w:r w:rsidRPr="00EA3958">
              <w:rPr>
                <w:rStyle w:val="Hyperlink"/>
                <w:rFonts w:hint="cs"/>
                <w:noProof/>
                <w:rtl/>
              </w:rPr>
              <w:t>ی</w:t>
            </w:r>
            <w:r w:rsidRPr="00EA3958">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646</w:t>
            </w:r>
            <w:r>
              <w:rPr>
                <w:noProof/>
                <w:webHidden/>
                <w:rtl/>
              </w:rPr>
              <w:fldChar w:fldCharType="end"/>
            </w:r>
          </w:hyperlink>
        </w:p>
        <w:p w14:paraId="66F79A6C" w14:textId="6C733280" w:rsidR="00AC6619"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3808492" w:history="1">
            <w:r w:rsidRPr="00EA3958">
              <w:rPr>
                <w:rStyle w:val="Hyperlink"/>
                <w:noProof/>
                <w:rtl/>
              </w:rPr>
              <w:t>جواب از اشکال مرحوم س</w:t>
            </w:r>
            <w:r w:rsidRPr="00EA3958">
              <w:rPr>
                <w:rStyle w:val="Hyperlink"/>
                <w:rFonts w:hint="cs"/>
                <w:noProof/>
                <w:rtl/>
              </w:rPr>
              <w:t>ی</w:t>
            </w:r>
            <w:r w:rsidRPr="00EA3958">
              <w:rPr>
                <w:rStyle w:val="Hyperlink"/>
                <w:rFonts w:hint="eastAsia"/>
                <w:noProof/>
                <w:rtl/>
              </w:rPr>
              <w:t>د</w:t>
            </w:r>
            <w:r w:rsidRPr="00EA3958">
              <w:rPr>
                <w:rStyle w:val="Hyperlink"/>
                <w:noProof/>
                <w:rtl/>
              </w:rPr>
              <w:t xml:space="preserve"> به ش</w:t>
            </w:r>
            <w:r w:rsidRPr="00EA3958">
              <w:rPr>
                <w:rStyle w:val="Hyperlink"/>
                <w:rFonts w:hint="cs"/>
                <w:noProof/>
                <w:rtl/>
              </w:rPr>
              <w:t>ی</w:t>
            </w:r>
            <w:r w:rsidRPr="00EA3958">
              <w:rPr>
                <w:rStyle w:val="Hyperlink"/>
                <w:rFonts w:hint="eastAsia"/>
                <w:noProof/>
                <w:rtl/>
              </w:rPr>
              <w:t>خ</w:t>
            </w:r>
            <w:r w:rsidRPr="00EA3958">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63808492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648</w:t>
            </w:r>
            <w:r>
              <w:rPr>
                <w:noProof/>
                <w:webHidden/>
                <w:rtl/>
              </w:rPr>
              <w:fldChar w:fldCharType="end"/>
            </w:r>
          </w:hyperlink>
        </w:p>
        <w:p w14:paraId="43EC02DE" w14:textId="77777777" w:rsidR="001737A4" w:rsidRDefault="00F66730" w:rsidP="001737A4">
          <w:pPr>
            <w:spacing w:before="0"/>
            <w:rPr>
              <w:rtl/>
            </w:rPr>
          </w:pPr>
          <w:r>
            <w:rPr>
              <w:b/>
              <w:bCs/>
              <w:noProof/>
            </w:rPr>
            <w:fldChar w:fldCharType="end"/>
          </w:r>
        </w:p>
      </w:sdtContent>
    </w:sdt>
    <w:p w14:paraId="5036CC20" w14:textId="77777777" w:rsidR="00AC6619" w:rsidRDefault="00F66730" w:rsidP="00AC6619">
      <w:pPr>
        <w:pStyle w:val="Heading1"/>
        <w:rPr>
          <w:color w:val="auto"/>
          <w:rtl/>
        </w:rPr>
      </w:pPr>
      <w:bookmarkStart w:id="1474" w:name="_Toc63808485"/>
      <w:r>
        <w:rPr>
          <w:rtl/>
        </w:rPr>
        <w:t>مسئله 22: اشتراط تنجیز در وقف</w:t>
      </w:r>
      <w:bookmarkEnd w:id="1474"/>
      <w:r>
        <w:rPr>
          <w:rtl/>
        </w:rPr>
        <w:t xml:space="preserve"> </w:t>
      </w:r>
    </w:p>
    <w:p w14:paraId="6141BA6B" w14:textId="77777777" w:rsidR="00AC6619" w:rsidRDefault="00AC6619" w:rsidP="00AC6619">
      <w:pPr>
        <w:jc w:val="left"/>
        <w:rPr>
          <w:rtl/>
        </w:rPr>
      </w:pPr>
    </w:p>
    <w:p w14:paraId="3199900F" w14:textId="77777777" w:rsidR="00AC6619" w:rsidRDefault="00F66730" w:rsidP="00AC6619">
      <w:pPr>
        <w:pStyle w:val="Heading1"/>
        <w:rPr>
          <w:color w:val="auto"/>
          <w:rtl/>
        </w:rPr>
      </w:pPr>
      <w:bookmarkStart w:id="1475" w:name="_Toc63808486"/>
      <w:r>
        <w:rPr>
          <w:rtl/>
        </w:rPr>
        <w:t>خلاصه گذشته</w:t>
      </w:r>
      <w:bookmarkEnd w:id="1475"/>
    </w:p>
    <w:p w14:paraId="6B386C95" w14:textId="77777777" w:rsidR="00AC6619" w:rsidRDefault="00F66730" w:rsidP="00AC6619">
      <w:pPr>
        <w:rPr>
          <w:rtl/>
        </w:rPr>
      </w:pPr>
      <w:r>
        <w:rPr>
          <w:rFonts w:hint="cs"/>
          <w:rtl/>
        </w:rPr>
        <w:t xml:space="preserve">بحث ما در اشتراط تنجیز در وقف بود. مرحوم شیخ انصاری رحمه الله علیه بحث اشتراط تنجیز را در بیع مطرح کرده اند </w:t>
      </w:r>
      <w:r>
        <w:rPr>
          <w:rFonts w:hint="cs"/>
          <w:rtl/>
        </w:rPr>
        <w:t xml:space="preserve">ولی گفته اند ادله بحث در همه معاملات مشترک است. مرحوم شیخ عمده دلیل را اجماع می داند. ما نیز اجماع را قبول داریم و اشکالاتی که به اجماع شده بود را دفع کردیم، پس این دلیل تمام است. منتهی وجوه دیگری نیز بر اشتراط تنجیز اقامه شده است که مرحوم شیخ همه را ضعیف </w:t>
      </w:r>
      <w:r>
        <w:rPr>
          <w:rFonts w:hint="cs"/>
          <w:rtl/>
        </w:rPr>
        <w:t>می داند.</w:t>
      </w:r>
    </w:p>
    <w:p w14:paraId="6EAA87DD" w14:textId="77777777" w:rsidR="00AC6619" w:rsidRDefault="00F66730" w:rsidP="00AC6619">
      <w:pPr>
        <w:rPr>
          <w:rtl/>
        </w:rPr>
      </w:pPr>
      <w:r>
        <w:rPr>
          <w:rFonts w:hint="cs"/>
          <w:rtl/>
        </w:rPr>
        <w:t xml:space="preserve">از جمله آن فرمایش عده ای است که گفته اند دلیل اشتراط معاملات از ایقاعات و عقود نسبت به تنجیز ومبطلیت تعلیق از باب این است که انشاء قابلیت برای تعلیق ندارد. </w:t>
      </w:r>
    </w:p>
    <w:p w14:paraId="1F2B0D51" w14:textId="77777777" w:rsidR="00AC6619" w:rsidRDefault="00F66730" w:rsidP="00AC6619">
      <w:pPr>
        <w:rPr>
          <w:rtl/>
        </w:rPr>
      </w:pPr>
      <w:r>
        <w:rPr>
          <w:rFonts w:hint="cs"/>
          <w:rtl/>
        </w:rPr>
        <w:t>مرحوم شیخ عبارتی داشتند که نیاز به چند بحث داشت. و در واقع یک بحث چند ضلعی می شد. یک بحث ا</w:t>
      </w:r>
      <w:r>
        <w:rPr>
          <w:rFonts w:hint="cs"/>
          <w:rtl/>
        </w:rPr>
        <w:t xml:space="preserve">صل بحث و واقعیت امکان تعلیق انشاء در باب عقود است. ما در ضمن تحریر فرمایش محقق اصفهانی و بعد معنا کردن و </w:t>
      </w:r>
      <w:r>
        <w:rPr>
          <w:rFonts w:hint="cs"/>
          <w:rtl/>
        </w:rPr>
        <w:lastRenderedPageBreak/>
        <w:t xml:space="preserve">تفسیر عبارات مرحوم شیخ انصاری به این نتیجه رسیدیم که فارق از حواشی بحث و مطالب جنبی، نفس اینکه معامله معلق و منوط به چیزی شود ثبوتا سه تصویر دارد. </w:t>
      </w:r>
    </w:p>
    <w:p w14:paraId="51AAA2C8" w14:textId="77777777" w:rsidR="00AC6619" w:rsidRDefault="00F66730" w:rsidP="00AC6619">
      <w:pPr>
        <w:rPr>
          <w:rtl/>
        </w:rPr>
      </w:pPr>
      <w:r>
        <w:rPr>
          <w:rFonts w:hint="cs"/>
          <w:rtl/>
        </w:rPr>
        <w:t>تصو</w:t>
      </w:r>
      <w:r>
        <w:rPr>
          <w:rFonts w:hint="cs"/>
          <w:rtl/>
        </w:rPr>
        <w:t>یر اول این است که بین انشاء و اعتبار فاصله بگذاریم، انشائات موضوعند برای اعتبارات عقلائی و شرعی. انشاء ملکیت توسط متبایعین و مبادله و ایجاب وقبولی که رد و بدل می شود موضوع است برای اعتبار عقلاء یا شارع. حال در مقام موضوع شدن برای آن اعتبار، گاه خود انشاء م</w:t>
      </w:r>
      <w:r>
        <w:rPr>
          <w:rFonts w:hint="cs"/>
          <w:rtl/>
        </w:rPr>
        <w:t>وضوع است و گاه انشاء به اضافه امری مانند مجیء زید، مجیء رأس سنه و مانند آن موضوع است. یعنی تعلیق را به صورت توقف اعتبار عقلاء یا شارع بر تحقق این امور معنا کنیم. نتیجه هم این می شود که تازمانی که شرط حاصل نشود عقلاء یا شارع اعتبار ندارند. زیرا اعتبار دست خ</w:t>
      </w:r>
      <w:r>
        <w:rPr>
          <w:rFonts w:hint="cs"/>
          <w:rtl/>
        </w:rPr>
        <w:t xml:space="preserve">ود عقلاء و شارع است و آنها می گویند در چنین انشائاتی که با قصد تعلیق انشاء می شوند، اعتبار ما بعد از تحقق آن شرط است. </w:t>
      </w:r>
    </w:p>
    <w:p w14:paraId="1A33C201" w14:textId="77777777" w:rsidR="00AC6619" w:rsidRDefault="00F66730" w:rsidP="00AC6619">
      <w:pPr>
        <w:rPr>
          <w:rtl/>
        </w:rPr>
      </w:pPr>
      <w:r>
        <w:rPr>
          <w:rFonts w:hint="cs"/>
          <w:rtl/>
        </w:rPr>
        <w:t>این تصویر مطابق نظر محقق اصفهانی بود و ایشان می فرمودند اگر منظور شیخ انصاری نیز همین تصویر باشد عیبی ندارد.</w:t>
      </w:r>
    </w:p>
    <w:p w14:paraId="4EA650B1" w14:textId="77777777" w:rsidR="00AC6619" w:rsidRDefault="00F66730" w:rsidP="00AC6619">
      <w:pPr>
        <w:rPr>
          <w:rtl/>
        </w:rPr>
      </w:pPr>
      <w:r>
        <w:rPr>
          <w:rFonts w:hint="cs"/>
          <w:rtl/>
        </w:rPr>
        <w:t>تصویر دوم این بود که ما دو ن</w:t>
      </w:r>
      <w:r>
        <w:rPr>
          <w:rFonts w:hint="cs"/>
          <w:rtl/>
        </w:rPr>
        <w:t>وع ملکیت داریم: ملکیت منجزه و ملکیت معلقه. هر دو از سنخ اعتبارات عقلائی هستند و به نفس انشاء حاصل می شوند. با این تفاوت که ملکیت معلقه اثر آن ملکیت مطلقه را ندارد مگر بعد از تحقق منوط علیه.</w:t>
      </w:r>
    </w:p>
    <w:p w14:paraId="5D727635" w14:textId="77777777" w:rsidR="00AC6619" w:rsidRDefault="00F66730" w:rsidP="00AC6619">
      <w:pPr>
        <w:rPr>
          <w:rtl/>
        </w:rPr>
      </w:pPr>
      <w:r>
        <w:rPr>
          <w:rFonts w:hint="cs"/>
          <w:rtl/>
        </w:rPr>
        <w:t xml:space="preserve">تصویر سوم این بود که بگوئیم با انشاء ملکیت محقق می شود، اما نه دو </w:t>
      </w:r>
      <w:r>
        <w:rPr>
          <w:rFonts w:hint="cs"/>
          <w:rtl/>
        </w:rPr>
        <w:t>جور ملکیت. یک ملکیت بیشتر نیست از حیث ملکیت. مملوکش دو صورت دارد. مثلا ملک خانه به نفس انشاء تملیک حاصل می شود، منتهی خانۀ به همراه مجیء زید. یعنی خانه توأم با مجیء زید ملکیتش اعتبار می شود، از کی؟ از وقتی انشاء شد. انشاء می شود ملکیت خانه منوطا به مجیء زی</w:t>
      </w:r>
      <w:r>
        <w:rPr>
          <w:rFonts w:hint="cs"/>
          <w:rtl/>
        </w:rPr>
        <w:t xml:space="preserve">د. در این صورت این انشاء که تحقق پیدا می کند و قابل تعلیق نیست. و با این انشاء اعتبار ملکیت از ناحیه عقلاء حاصل می شود و این ملکیت نیز تقیید ندارد ولی مملوکش خاص است. ملک این مملوک خاص اعتبار می شود. این هم یک بیان بود. این راجع به عالم ثبوت. </w:t>
      </w:r>
    </w:p>
    <w:p w14:paraId="0B2DBC47" w14:textId="77777777" w:rsidR="00AC6619" w:rsidRDefault="00F66730" w:rsidP="00AC6619">
      <w:pPr>
        <w:rPr>
          <w:rtl/>
        </w:rPr>
      </w:pPr>
      <w:r>
        <w:rPr>
          <w:rFonts w:hint="cs"/>
          <w:rtl/>
        </w:rPr>
        <w:t xml:space="preserve">منتهی دو تا </w:t>
      </w:r>
      <w:r>
        <w:rPr>
          <w:rFonts w:hint="cs"/>
          <w:rtl/>
        </w:rPr>
        <w:t>مسئله دیگر هم وجود داشت که دیروز اشاره کردیم:</w:t>
      </w:r>
    </w:p>
    <w:p w14:paraId="749CAE48" w14:textId="77777777" w:rsidR="00AC6619" w:rsidRDefault="00F66730" w:rsidP="00AC6619">
      <w:pPr>
        <w:pStyle w:val="Heading1"/>
        <w:rPr>
          <w:color w:val="auto"/>
          <w:rtl/>
        </w:rPr>
      </w:pPr>
      <w:bookmarkStart w:id="1476" w:name="_Toc63808487"/>
      <w:r>
        <w:rPr>
          <w:rtl/>
        </w:rPr>
        <w:t>عدم فرق بین انشاء و ملکیت اعتباری در کلام مرحوم شیخ</w:t>
      </w:r>
      <w:bookmarkEnd w:id="1476"/>
      <w:r>
        <w:rPr>
          <w:rtl/>
        </w:rPr>
        <w:t xml:space="preserve"> </w:t>
      </w:r>
    </w:p>
    <w:p w14:paraId="39D6ECBA" w14:textId="77777777" w:rsidR="00AC6619" w:rsidRDefault="00F66730" w:rsidP="00AC6619">
      <w:pPr>
        <w:rPr>
          <w:rtl/>
        </w:rPr>
      </w:pPr>
      <w:r>
        <w:rPr>
          <w:rFonts w:hint="cs"/>
          <w:rtl/>
        </w:rPr>
        <w:t>یکی اینکه از میان این احتمالات ثبوتی کدامیک با عبارات مرحوم شیخ در مکاسب مطابقت بیشتری دارد؟</w:t>
      </w:r>
    </w:p>
    <w:p w14:paraId="05447D0E" w14:textId="77777777" w:rsidR="00AC6619" w:rsidRDefault="00F66730" w:rsidP="00AC6619">
      <w:pPr>
        <w:rPr>
          <w:rtl/>
        </w:rPr>
      </w:pPr>
      <w:r>
        <w:rPr>
          <w:rFonts w:hint="cs"/>
          <w:rtl/>
        </w:rPr>
        <w:lastRenderedPageBreak/>
        <w:t>عرض کردیم که ظاهر عبارات مرحوم شیخ این است که بین انشاء و بین مل</w:t>
      </w:r>
      <w:r>
        <w:rPr>
          <w:rFonts w:hint="cs"/>
          <w:rtl/>
        </w:rPr>
        <w:t>کیت اعتباری فرقی نگذاشته و فاصله ای قرار نداده اند. شاید همین امر موجب این توهم برای محقق اصفهانی شده است که می فرمایند حرف شیخ مبتنی بر این است که ملکیت حقیقیه عین ملکیت انشائیه باشد. در حالی که چنین ابتنائی وجود ندارد ولی چون مرحوم شیخ ذکر نکرده که غیر ا</w:t>
      </w:r>
      <w:r>
        <w:rPr>
          <w:rFonts w:hint="cs"/>
          <w:rtl/>
        </w:rPr>
        <w:t xml:space="preserve">ز این انشاء امر دیگری مانند ملکیت عقلائی نیز داریم موجب این شده است که محقق اصفهانی گمان نمایند این دو در نظر مرحوم شیخ یکی است. </w:t>
      </w:r>
    </w:p>
    <w:p w14:paraId="2F7E41A0" w14:textId="77777777" w:rsidR="00AC6619" w:rsidRDefault="00F66730" w:rsidP="00AC6619">
      <w:pPr>
        <w:rPr>
          <w:rtl/>
        </w:rPr>
      </w:pPr>
      <w:r>
        <w:rPr>
          <w:rFonts w:hint="cs"/>
          <w:rtl/>
        </w:rPr>
        <w:t>پس این خلأ در کلام شیخ وجود دارد، که ما در این بحث باید بین انشاء و بین آن ملکیت اعتباری فاصله بگذاریم، که ظاهرا عرض می کنم در</w:t>
      </w:r>
      <w:r>
        <w:rPr>
          <w:rFonts w:hint="cs"/>
          <w:rtl/>
        </w:rPr>
        <w:t xml:space="preserve"> ظهور عبارت چیزی نیست.</w:t>
      </w:r>
    </w:p>
    <w:p w14:paraId="19A8722A" w14:textId="77777777" w:rsidR="00AC6619" w:rsidRDefault="00F66730" w:rsidP="00AC6619">
      <w:pPr>
        <w:pStyle w:val="Heading2"/>
        <w:rPr>
          <w:color w:val="auto"/>
          <w:rtl/>
        </w:rPr>
      </w:pPr>
      <w:bookmarkStart w:id="1477" w:name="_Toc63808488"/>
      <w:r>
        <w:rPr>
          <w:rtl/>
        </w:rPr>
        <w:t>عدم تنافی محتملات ثلاثه با فرمایش شیخ در بحث واجب مشروط</w:t>
      </w:r>
      <w:bookmarkEnd w:id="1477"/>
    </w:p>
    <w:p w14:paraId="6E308355" w14:textId="77777777" w:rsidR="00AC6619" w:rsidRDefault="00F66730" w:rsidP="00AC6619">
      <w:pPr>
        <w:rPr>
          <w:rtl/>
        </w:rPr>
      </w:pPr>
      <w:r>
        <w:rPr>
          <w:rFonts w:hint="cs"/>
          <w:rtl/>
        </w:rPr>
        <w:t>یک مسئله دیگر این است که این محتملات با فرمایش مرحوم شیخ در بحث واجب مشروط چه نسبتی دارد، سازگار است یا منافی است؟</w:t>
      </w:r>
    </w:p>
    <w:p w14:paraId="562B380F" w14:textId="77777777" w:rsidR="00AC6619" w:rsidRDefault="00F66730" w:rsidP="00AC6619">
      <w:pPr>
        <w:rPr>
          <w:rtl/>
        </w:rPr>
      </w:pPr>
      <w:r>
        <w:rPr>
          <w:rFonts w:hint="cs"/>
          <w:rtl/>
        </w:rPr>
        <w:t xml:space="preserve">ما دیروز بالاجمال عرض کردیم که برخی از این سه وجه با مطلب </w:t>
      </w:r>
      <w:r>
        <w:rPr>
          <w:rFonts w:hint="cs"/>
          <w:rtl/>
        </w:rPr>
        <w:t xml:space="preserve">مرحوم شیخ در واجب مشروط سازگار است. منتهی الان می خواهیم بگوئیم نفس آنچه مرحوم شیخ در واجب مشروط بیان کرده اند ظاهرا هیچ تنافی ای با مطالب اینجا بنابر هیچ کدام از تفاسیر ندارد. برای اینکه آنچه که در بحث واجب مشروط است مربوط است به وجوب و هیچ ربطی به ملکیت </w:t>
      </w:r>
      <w:r>
        <w:rPr>
          <w:rFonts w:hint="cs"/>
          <w:rtl/>
        </w:rPr>
        <w:t>ندارد.</w:t>
      </w:r>
    </w:p>
    <w:p w14:paraId="53126BBE" w14:textId="77777777" w:rsidR="00AC6619" w:rsidRDefault="00F66730" w:rsidP="00AC6619">
      <w:pPr>
        <w:rPr>
          <w:rtl/>
        </w:rPr>
      </w:pPr>
      <w:r>
        <w:rPr>
          <w:rFonts w:hint="cs"/>
          <w:rtl/>
        </w:rPr>
        <w:t xml:space="preserve">مطالبی که مرحوم شیخ در بحث واجب مشروط فرمودند بسیار مفصل است ما در اینجا برای روشن شدن عدم ربط آن مباحث به ملکیت می خواهیم به دو نکته در آن بحث اشاره کنیم: </w:t>
      </w:r>
    </w:p>
    <w:p w14:paraId="04BC3F21" w14:textId="77777777" w:rsidR="00AC6619" w:rsidRDefault="00F66730" w:rsidP="00AC6619">
      <w:pPr>
        <w:rPr>
          <w:rtl/>
        </w:rPr>
      </w:pPr>
      <w:r>
        <w:rPr>
          <w:rFonts w:hint="cs"/>
          <w:rtl/>
        </w:rPr>
        <w:t>نکته اول: این است که به نظر مرحوم شیخ لب وجوب که اراده است قابل تعلیق و اناطه نیست. هر موجود</w:t>
      </w:r>
      <w:r>
        <w:rPr>
          <w:rFonts w:hint="cs"/>
          <w:rtl/>
        </w:rPr>
        <w:t>ی که دارای اراده است در هنگام اراده یا اراده می کند و یا نمی کند دیگر اراده منوط نداریم. آنوقت این اراده گاهی به خاص تعلق می گیرد و گاهی به مطلق. یکوقت اراده می کند مطلق حج را و یکوقت اراده می کند حج در موسم را. ولی اراده اش اراده است هیچ اشتراطی ندارد این</w:t>
      </w:r>
      <w:r>
        <w:rPr>
          <w:rFonts w:hint="cs"/>
          <w:rtl/>
        </w:rPr>
        <w:t xml:space="preserve"> مراد است که مطلق است و گاهی خاص است. برهان بر این مطلب این است که اراده قابل تعلیق نیست بلکه یا هست یا نیست. که ما به تفصیل این مطلب را در بحث واجب مشروط بررسی کردیم.</w:t>
      </w:r>
    </w:p>
    <w:p w14:paraId="44CE8611" w14:textId="77777777" w:rsidR="00AC6619" w:rsidRDefault="00F66730" w:rsidP="00AC6619">
      <w:pPr>
        <w:rPr>
          <w:rtl/>
        </w:rPr>
      </w:pPr>
      <w:r>
        <w:rPr>
          <w:rFonts w:hint="cs"/>
          <w:rtl/>
        </w:rPr>
        <w:lastRenderedPageBreak/>
        <w:t>نکته دوم مرحوم شیخ این است که: ما وجوب را از معنای حرفی و از هیئات می فهمیم. و معانی حرف</w:t>
      </w:r>
      <w:r>
        <w:rPr>
          <w:rFonts w:hint="cs"/>
          <w:rtl/>
        </w:rPr>
        <w:t>ی و هیئات قابل برای تعلیق و تقیید و اناطه نیستند. هیئت را نمی شود قید زد، چون جزئی است وجزئی لا یقید. استدلال عمده مرحوم شیخ این دو برهان است.</w:t>
      </w:r>
    </w:p>
    <w:p w14:paraId="41FA130A" w14:textId="77777777" w:rsidR="00AC6619" w:rsidRDefault="00F66730" w:rsidP="00AC6619">
      <w:pPr>
        <w:rPr>
          <w:rtl/>
        </w:rPr>
      </w:pPr>
      <w:r>
        <w:rPr>
          <w:rFonts w:hint="cs"/>
          <w:rtl/>
        </w:rPr>
        <w:t>حال عرض ما این است که اینها مربوط به عالم وجوب است، چه ربطی به ملکیت دارد اگر گفتی وقف، تملیک است؛ چه ربطی به وقف</w:t>
      </w:r>
      <w:r>
        <w:rPr>
          <w:rFonts w:hint="cs"/>
          <w:rtl/>
        </w:rPr>
        <w:t xml:space="preserve"> دارد اگر گفتیم وقف، مجعول اصالی مستقل است.</w:t>
      </w:r>
    </w:p>
    <w:p w14:paraId="31B950CF" w14:textId="77777777" w:rsidR="00AC6619" w:rsidRDefault="00F66730" w:rsidP="00AC6619">
      <w:pPr>
        <w:rPr>
          <w:rtl/>
        </w:rPr>
      </w:pPr>
      <w:r>
        <w:rPr>
          <w:rFonts w:hint="cs"/>
          <w:rtl/>
        </w:rPr>
        <w:t xml:space="preserve"> اگر ما گفتیم ملکیت، زوجیت، ولایت، وقف و مانند آن مجعولهای اصالی هستند چه ربطی به بحث وجوب دارد؟ </w:t>
      </w:r>
    </w:p>
    <w:p w14:paraId="2D5DD770" w14:textId="77777777" w:rsidR="00AC6619" w:rsidRDefault="00F66730" w:rsidP="00AC6619">
      <w:pPr>
        <w:rPr>
          <w:rtl/>
        </w:rPr>
      </w:pPr>
      <w:r>
        <w:rPr>
          <w:rFonts w:hint="cs"/>
          <w:rtl/>
        </w:rPr>
        <w:t>دقت بفرمائید. می خواهم عرض کنم: آنچه مرحوم شیخ در اینجا گفته هر تفسیری که از آن ارائه دهیم بنابر مسلک قوم که احکام</w:t>
      </w:r>
      <w:r>
        <w:rPr>
          <w:rFonts w:hint="cs"/>
          <w:rtl/>
        </w:rPr>
        <w:t xml:space="preserve"> وضعی را مستقل می دانند، هیچ تنافی ای با بحث واجب مشروط ندارد چون ربطی به هم ندارند. </w:t>
      </w:r>
    </w:p>
    <w:p w14:paraId="041EAD0C" w14:textId="77777777" w:rsidR="00AC6619" w:rsidRDefault="00F66730" w:rsidP="00AC6619">
      <w:pPr>
        <w:rPr>
          <w:rtl/>
        </w:rPr>
      </w:pPr>
      <w:r>
        <w:rPr>
          <w:rFonts w:hint="cs"/>
          <w:rtl/>
        </w:rPr>
        <w:t xml:space="preserve">برهانی که مرحوم شیخ در بحث واجب مشروط ارائه می کنند و بر اساس آن قائل اند وجوب تقیید نمی شود و تقیید مربوط به واجب است، بر اساس مسلک مرحوم شیخ است آن هم در باب وجوب، </w:t>
      </w:r>
      <w:r>
        <w:rPr>
          <w:rFonts w:hint="cs"/>
          <w:rtl/>
        </w:rPr>
        <w:t>ایشان نفرموده اند که در همه جا این برهان جاری است. لذا اختصاص به باب وجوب دارد. و ربطی به بحث انشاء معاملات ندارد که محقق اصفهانی یا دیگران بفرمایند «کما یوافق مسلکه فی الاصول».</w:t>
      </w:r>
    </w:p>
    <w:p w14:paraId="27E1522B" w14:textId="77777777" w:rsidR="00AC6619" w:rsidRDefault="00F66730" w:rsidP="00AC6619">
      <w:pPr>
        <w:rPr>
          <w:rtl/>
        </w:rPr>
      </w:pPr>
      <w:r>
        <w:rPr>
          <w:rFonts w:hint="cs"/>
          <w:rtl/>
        </w:rPr>
        <w:t xml:space="preserve">محقق اصفهانی از میان سه احتمال در تفسیر نظر شیخ احتمال دوم یعنی وجود دو ملکیت </w:t>
      </w:r>
      <w:r>
        <w:rPr>
          <w:rFonts w:hint="cs"/>
          <w:rtl/>
        </w:rPr>
        <w:t>منجز و معلق را موافق تر به نظر شیخ دانسته و می فرماید این احتمال یوافق مسلکه فی الاصول. در جلسه گذشته نیز عرض کردیم ما واقعا نمی دانیم به چه دلیل ایشان قائل به این موافقت است.</w:t>
      </w:r>
    </w:p>
    <w:p w14:paraId="0A1A06ED" w14:textId="77777777" w:rsidR="00AC6619" w:rsidRDefault="00F66730" w:rsidP="00AC6619">
      <w:pPr>
        <w:pStyle w:val="Heading2"/>
        <w:rPr>
          <w:color w:val="auto"/>
          <w:rtl/>
        </w:rPr>
      </w:pPr>
      <w:bookmarkStart w:id="1478" w:name="_Toc63808489"/>
      <w:r>
        <w:rPr>
          <w:rtl/>
        </w:rPr>
        <w:t>اشکال مرحوم سید به مرحوم شیخ</w:t>
      </w:r>
      <w:bookmarkEnd w:id="1478"/>
    </w:p>
    <w:p w14:paraId="23887AA1" w14:textId="77777777" w:rsidR="00AC6619" w:rsidRDefault="00F66730" w:rsidP="00AC6619">
      <w:pPr>
        <w:rPr>
          <w:rtl/>
        </w:rPr>
      </w:pPr>
      <w:r>
        <w:rPr>
          <w:rFonts w:hint="cs"/>
          <w:rtl/>
        </w:rPr>
        <w:t>با مقدمه قرار دادن این مطلب به سراغ مرحوم صاحب عروه</w:t>
      </w:r>
      <w:r>
        <w:rPr>
          <w:rFonts w:hint="cs"/>
          <w:rtl/>
        </w:rPr>
        <w:t xml:space="preserve"> می رویم. ایشان مرحوم شیخ را مواخذه می کنند که شما که در این بحث اعتراف کردید به امکان ملکیت معلق، چرا در بحث واجب مشروط نپذیرفتید که خود وجوب و طلب هم بتواند معلق و منوط باشد.</w:t>
      </w:r>
    </w:p>
    <w:p w14:paraId="45D545BC" w14:textId="77777777" w:rsidR="00AC6619" w:rsidRDefault="00F66730" w:rsidP="00AC6619">
      <w:pPr>
        <w:rPr>
          <w:rtl/>
        </w:rPr>
      </w:pPr>
      <w:r>
        <w:rPr>
          <w:rFonts w:hint="cs"/>
          <w:rtl/>
        </w:rPr>
        <w:t xml:space="preserve">بنابراین مرحوم سید این دو بحث را به یکدیگر پیوند می دهد، ولی ما عرض می کنیم که </w:t>
      </w:r>
      <w:r>
        <w:rPr>
          <w:rFonts w:hint="cs"/>
          <w:rtl/>
        </w:rPr>
        <w:t>اینها هیچ ربطی به هم ندارد.</w:t>
      </w:r>
    </w:p>
    <w:p w14:paraId="21E10F92" w14:textId="77777777" w:rsidR="00AC6619" w:rsidRDefault="00F66730" w:rsidP="00AC6619">
      <w:pPr>
        <w:pStyle w:val="Heading1"/>
        <w:rPr>
          <w:color w:val="auto"/>
          <w:rtl/>
        </w:rPr>
      </w:pPr>
      <w:bookmarkStart w:id="1479" w:name="_Toc63808490"/>
      <w:r>
        <w:rPr>
          <w:rtl/>
        </w:rPr>
        <w:lastRenderedPageBreak/>
        <w:t>ارتباط میان دو بحث بر اساس انتزاعی بودن احکام وضعی است</w:t>
      </w:r>
      <w:bookmarkEnd w:id="1479"/>
    </w:p>
    <w:p w14:paraId="521F1873" w14:textId="77777777" w:rsidR="00AC6619" w:rsidRDefault="00F66730" w:rsidP="00AC6619">
      <w:pPr>
        <w:rPr>
          <w:rtl/>
        </w:rPr>
      </w:pPr>
      <w:r>
        <w:rPr>
          <w:rFonts w:hint="cs"/>
          <w:rtl/>
        </w:rPr>
        <w:t>بله بر اساس بیانی که در سال گذشته ارائه دادیم به همراه مبنای مرحوم شیخ از انتزاعی بودن احکام وضعی از احکام تکلیفی بین دو بحث ارتباط برقرار می شود.</w:t>
      </w:r>
    </w:p>
    <w:p w14:paraId="0DF9C767" w14:textId="77777777" w:rsidR="00AC6619" w:rsidRDefault="00F66730" w:rsidP="00AC6619">
      <w:pPr>
        <w:rPr>
          <w:rtl/>
        </w:rPr>
      </w:pPr>
      <w:r>
        <w:rPr>
          <w:rFonts w:hint="cs"/>
          <w:rtl/>
        </w:rPr>
        <w:t>زیرا ملکیت، زوجیت و تمام ع</w:t>
      </w:r>
      <w:r>
        <w:rPr>
          <w:rFonts w:hint="cs"/>
          <w:rtl/>
        </w:rPr>
        <w:t>قود و ایقاعاتی که مرحوم شیخ تعلیق را در آنها جاری می داند انتزاعاتی از تکالیف هستند. در این صورت اگر شما در وجوب و طلب این تکلیف، تقیید و اناطه را تصویر نکنید آنوقت در ملکیت هم نمی توانید اناطه را تصویر کنید. ولی نتیجه این بحث چیزی نیست که مد نظر مرحوم سید</w:t>
      </w:r>
      <w:r>
        <w:rPr>
          <w:rFonts w:hint="cs"/>
          <w:rtl/>
        </w:rPr>
        <w:t xml:space="preserve"> است. </w:t>
      </w:r>
    </w:p>
    <w:p w14:paraId="426362CE" w14:textId="77777777" w:rsidR="00AC6619" w:rsidRDefault="00F66730" w:rsidP="00AC6619">
      <w:pPr>
        <w:rPr>
          <w:rtl/>
        </w:rPr>
      </w:pPr>
      <w:r>
        <w:rPr>
          <w:rFonts w:hint="cs"/>
          <w:rtl/>
        </w:rPr>
        <w:t>پس ما دو حرف مهم داریم:</w:t>
      </w:r>
    </w:p>
    <w:p w14:paraId="79D24F00" w14:textId="77777777" w:rsidR="00AC6619" w:rsidRDefault="00F66730" w:rsidP="00AC6619">
      <w:pPr>
        <w:rPr>
          <w:rtl/>
        </w:rPr>
      </w:pPr>
      <w:r>
        <w:rPr>
          <w:rFonts w:hint="cs"/>
          <w:rtl/>
        </w:rPr>
        <w:t xml:space="preserve">یکی اینکه: فی حد ذاتها و بر اساس مسلک قوم که احکام وضعی را غیر از احکام تکلیفی می دانند حرف مرحوم شیخ در بحث امکان انشاء معلق هیچ مساسی با نظر ایشان در واجب مشروط ندارد. لذا به هیچ وجه نمی توان ایشان را مؤاخذه کرد. و حتی نمی </w:t>
      </w:r>
      <w:r>
        <w:rPr>
          <w:rFonts w:hint="cs"/>
          <w:rtl/>
        </w:rPr>
        <w:t xml:space="preserve">شود مثل مرحوم اصفهانی گفت «هذا لا یوافق مسلکه فی الاصول». مسلک ایشان در واجب مشروط با هر سه احتمالی که در اینجا گفتیم سازگار است. و مرحوم سید نمی تواند مرحوم شیخ را مؤاخذه کند که حرف اینجای شما منافات با آنجا دارد، واینجا که شما تعلیق در ملکیت را پذیرفتید </w:t>
      </w:r>
      <w:r>
        <w:rPr>
          <w:rFonts w:hint="cs"/>
          <w:rtl/>
        </w:rPr>
        <w:t>پس آنجا در وجوب باید بپذیرید. نه، هیچ همچنین حرفی نیست.</w:t>
      </w:r>
    </w:p>
    <w:p w14:paraId="142DAEDC" w14:textId="77777777" w:rsidR="00AC6619" w:rsidRDefault="00F66730" w:rsidP="00AC6619">
      <w:pPr>
        <w:rPr>
          <w:rtl/>
        </w:rPr>
      </w:pPr>
      <w:r>
        <w:rPr>
          <w:rFonts w:hint="cs"/>
          <w:rtl/>
        </w:rPr>
        <w:t xml:space="preserve">حرف دیگر اینکه اگر خواستیم راهی را که ما قبلا طی کردیم از باب ضم این مقدمه که مرحوم شیخ احکام وضعی را منتزع از تکلیف می داند بپیمائیم به چه نتیجه ای منتهی می شود؟ </w:t>
      </w:r>
    </w:p>
    <w:p w14:paraId="3799EB24" w14:textId="77777777" w:rsidR="00AC6619" w:rsidRDefault="00F66730" w:rsidP="00AC6619">
      <w:pPr>
        <w:rPr>
          <w:rtl/>
        </w:rPr>
      </w:pPr>
      <w:r>
        <w:rPr>
          <w:rFonts w:hint="cs"/>
          <w:rtl/>
        </w:rPr>
        <w:t>نتیجه این است که ملکیت تقیید بردار ن</w:t>
      </w:r>
      <w:r>
        <w:rPr>
          <w:rFonts w:hint="cs"/>
          <w:rtl/>
        </w:rPr>
        <w:t>یست نه اینکه تعلیق در وجوب ممکن است. لذا نتیجه این نیست که مانند مرحوم سید، مرحوم شیخ را مؤاخذه کنیم که همانطور که در اینجا قائل به تعلیق شدید در آنجا نیز باید تعلیق در وجوب را بپذیرید.</w:t>
      </w:r>
    </w:p>
    <w:p w14:paraId="26DE86EB" w14:textId="77777777" w:rsidR="00AC6619" w:rsidRDefault="00F66730" w:rsidP="00AC6619">
      <w:pPr>
        <w:rPr>
          <w:rtl/>
        </w:rPr>
      </w:pPr>
      <w:r>
        <w:rPr>
          <w:rFonts w:hint="cs"/>
          <w:rtl/>
        </w:rPr>
        <w:t>پس لازم است در این مطلب دقت شود.صورت کلی بحث را عرض کردم تا برسیم به ف</w:t>
      </w:r>
      <w:r>
        <w:rPr>
          <w:rFonts w:hint="cs"/>
          <w:rtl/>
        </w:rPr>
        <w:t>رمایش مرحوم سید ببینیم ایشان چه می فرماید.</w:t>
      </w:r>
    </w:p>
    <w:p w14:paraId="41EA99BF" w14:textId="77777777" w:rsidR="00AC6619" w:rsidRDefault="00F66730" w:rsidP="00AC6619">
      <w:pPr>
        <w:rPr>
          <w:rtl/>
        </w:rPr>
      </w:pPr>
      <w:r>
        <w:rPr>
          <w:rFonts w:hint="cs"/>
          <w:rtl/>
        </w:rPr>
        <w:t>مرحوم سید البته یک بحثی دارد که ما به آن نمی پردازیم و می گذارم جزء یکی از نکات بحث. ایشان می فرماید: انشاء تعلیق بردار نیست، همان حرف معروفی که گفته اند و ما هم قبول داریم که انشاء مثل ایجاد است و ایجاد تعلیق برد</w:t>
      </w:r>
      <w:r>
        <w:rPr>
          <w:rFonts w:hint="cs"/>
          <w:rtl/>
        </w:rPr>
        <w:t xml:space="preserve">ار نیست بلکه یا هست یا نیست. آن چیزی که تعلیق بردار است منشأ است، و منشأ آن تملیک است، می فرماید و این واضح </w:t>
      </w:r>
      <w:r>
        <w:rPr>
          <w:rFonts w:hint="cs"/>
          <w:rtl/>
        </w:rPr>
        <w:lastRenderedPageBreak/>
        <w:t xml:space="preserve">است که تعلیق بردار است. بعد هم ایشان فرق گذاشته بین ایجاد تکوینی و ایجاد اعتباری و تشریعی، که اینها محل اعتراض محقق اصفهانی شده است. ما در حال حاضر </w:t>
      </w:r>
      <w:r>
        <w:rPr>
          <w:rFonts w:hint="cs"/>
          <w:rtl/>
        </w:rPr>
        <w:t>به این نمی پردازیم تا ذهن دوستان از بحث دور نشود. آن چیزی که الان به بحث مربوط است این است که:</w:t>
      </w:r>
    </w:p>
    <w:p w14:paraId="60190CF3" w14:textId="77777777" w:rsidR="00AC6619" w:rsidRDefault="00F66730" w:rsidP="00AC6619">
      <w:pPr>
        <w:pStyle w:val="Heading1"/>
        <w:rPr>
          <w:color w:val="auto"/>
          <w:rtl/>
        </w:rPr>
      </w:pPr>
      <w:bookmarkStart w:id="1480" w:name="_Toc63808491"/>
      <w:r>
        <w:rPr>
          <w:rtl/>
        </w:rPr>
        <w:t>عبارات مرحوم سید واشکال ایشان به مرحوم شیخ</w:t>
      </w:r>
      <w:bookmarkEnd w:id="1480"/>
    </w:p>
    <w:p w14:paraId="3C12BAF1" w14:textId="77777777" w:rsidR="00AC6619" w:rsidRDefault="00F66730" w:rsidP="00AC6619">
      <w:pPr>
        <w:rPr>
          <w:rtl/>
        </w:rPr>
      </w:pPr>
      <w:r>
        <w:rPr>
          <w:rFonts w:hint="cs"/>
          <w:rtl/>
        </w:rPr>
        <w:t>بعد از اینکه مرحوم سید می فرماید انشاء فی حد ذاتها تعلیق بردار نیست، ولکن بحث سر انشاء نیست، بحث در تملیک و وقف و امثا</w:t>
      </w:r>
      <w:r>
        <w:rPr>
          <w:rFonts w:hint="cs"/>
          <w:rtl/>
        </w:rPr>
        <w:t>ل اینهاست، می فرماید: «ثم لا یخفی ان نظیر التعلیق فی المنشأ فی المعاملات الواجب المشروط، فإن التعلیق فیه أیضا لیس فی نفس الانشاء (در واجب مشروط هم تعلیق در خود انشاء نیست) بل فی المدلول الذی هو المنشأ و هو الطلب، فالملکیة المنشأة فی المقام نظیر الطلب المنش</w:t>
      </w:r>
      <w:r>
        <w:rPr>
          <w:rFonts w:hint="cs"/>
          <w:rtl/>
        </w:rPr>
        <w:t>أ هناک.</w:t>
      </w:r>
    </w:p>
    <w:p w14:paraId="359A8246" w14:textId="77777777" w:rsidR="00AC6619" w:rsidRDefault="00F66730" w:rsidP="00AC6619">
      <w:pPr>
        <w:rPr>
          <w:rtl/>
        </w:rPr>
      </w:pPr>
      <w:r>
        <w:rPr>
          <w:rFonts w:hint="cs"/>
          <w:rtl/>
        </w:rPr>
        <w:t xml:space="preserve">ومن ذلک (حالا که این قیاس را دیدید و برایتان روشن شد) یظهر ما فیما ذکره المصنف فی بحث مقدمة الواجب من رجوع الواجب المشروط الی المعلق». </w:t>
      </w:r>
    </w:p>
    <w:p w14:paraId="03847F4A" w14:textId="77777777" w:rsidR="00AC6619" w:rsidRDefault="00F66730" w:rsidP="00AC6619">
      <w:pPr>
        <w:rPr>
          <w:rtl/>
        </w:rPr>
      </w:pPr>
      <w:r>
        <w:rPr>
          <w:rFonts w:hint="cs"/>
          <w:rtl/>
        </w:rPr>
        <w:t>البته مرحوم مصنف که این را نفرموده، مرحوم شیخ هیچ کجا نفرموده است که واجب مشروط به واجب معلق برمیگردد، بلکه مشروط را به صورتی خاص معنا می کند و بعد هم به صاحب فصول ایراد خیلی محکم و بلکه توأم با تندی می کند که اصلا واجب معلق معنا ندارد. می گوید واجب معلق م</w:t>
      </w:r>
      <w:r>
        <w:rPr>
          <w:rFonts w:hint="cs"/>
          <w:rtl/>
        </w:rPr>
        <w:t xml:space="preserve">عنا ندارد به چیزی که خود ایشان در واجب مشروط قائل است. </w:t>
      </w:r>
    </w:p>
    <w:p w14:paraId="0D13F4C8" w14:textId="77777777" w:rsidR="00AC6619" w:rsidRDefault="00F66730" w:rsidP="00AC6619">
      <w:pPr>
        <w:rPr>
          <w:rtl/>
        </w:rPr>
      </w:pPr>
      <w:r>
        <w:rPr>
          <w:rFonts w:hint="cs"/>
          <w:rtl/>
        </w:rPr>
        <w:t>پس اشکال ما این است که مرحوم شیخ در هیچ جا نگفته است که واجب مشروط به واجب معلق برمیگردد. استظهار مرحوم آخوند و مرحوم سید و دیگران این است که این واجب مشروط شما همان واجب معلق صاحب فصول است. ولی به نظ</w:t>
      </w:r>
      <w:r>
        <w:rPr>
          <w:rFonts w:hint="cs"/>
          <w:rtl/>
        </w:rPr>
        <w:t xml:space="preserve">ر ما این مطلب جای بحث دارد کما اینکه مرحوم اصفهانی هم اشاره کرده است. </w:t>
      </w:r>
    </w:p>
    <w:p w14:paraId="51A2474A" w14:textId="77777777" w:rsidR="00AC6619" w:rsidRDefault="00F66730" w:rsidP="00AC6619">
      <w:pPr>
        <w:rPr>
          <w:rtl/>
        </w:rPr>
      </w:pPr>
      <w:r>
        <w:rPr>
          <w:rFonts w:hint="cs"/>
          <w:rtl/>
        </w:rPr>
        <w:t xml:space="preserve">حال برای اینکه بحث در بحث نشود. فرض کنیم که این حرفهای صاحب عروه درست باشد و واجب مشروط مرحوم شیخ به واجب معلق صاحب فصول باز می گردد. </w:t>
      </w:r>
    </w:p>
    <w:p w14:paraId="5995C948" w14:textId="77777777" w:rsidR="00AC6619" w:rsidRDefault="00F66730" w:rsidP="00AC6619">
      <w:pPr>
        <w:rPr>
          <w:rtl/>
        </w:rPr>
      </w:pPr>
      <w:r>
        <w:rPr>
          <w:rFonts w:hint="cs"/>
          <w:rtl/>
        </w:rPr>
        <w:t>ایشان می فرماید از آنچه ما گفتیم که بحث ما در اینج</w:t>
      </w:r>
      <w:r>
        <w:rPr>
          <w:rFonts w:hint="cs"/>
          <w:rtl/>
        </w:rPr>
        <w:t>ا شبیه واجب مشروط است، باب اشکال به شیخ باز می شود، چون شیخ در آنجا ادعا کرده «بدعوی أنه لا یعقل تقیید الطلب» یعنی مرحوم شیخ فرموده نمی شود طلب را مقید کنیم، «و إنما القابل للتقیید هو الفعل المطلوب» همان مراد و مطلوب قابل تقیید است نه خود طلب. «فالشرط یکون</w:t>
      </w:r>
      <w:r>
        <w:rPr>
          <w:rFonts w:hint="cs"/>
          <w:rtl/>
        </w:rPr>
        <w:t xml:space="preserve"> فی الحقیقة للواجب لا للوجوب». وجوب قابل تقیید نیست واجب تقیید می شود. «فیکون کالواجب المعلق»، یعنی وجوب از حالا </w:t>
      </w:r>
      <w:r>
        <w:rPr>
          <w:rFonts w:hint="cs"/>
          <w:rtl/>
        </w:rPr>
        <w:lastRenderedPageBreak/>
        <w:t>هست و تعلق گرفته به امر مقیدی که اگر زمانش آینده باشد مثل واجب معلق می شود بنابراینکه معلق فقط در زمان آینده باشد. والا اگر گفتیم معلق در همه ج</w:t>
      </w:r>
      <w:r>
        <w:rPr>
          <w:rFonts w:hint="cs"/>
          <w:rtl/>
        </w:rPr>
        <w:t xml:space="preserve">ا می شود و حتی در زمان ما هم به نحو دیگری می شود که در این صورت در همه جا است و نیاز به زمان هم ندارد. «فیکون کالواجب المعلق حیث إن الشرط فیه ایضا للواجب و الا فالوجوب حاصل بالفعل» در واجب معلق. </w:t>
      </w:r>
    </w:p>
    <w:p w14:paraId="6257C278" w14:textId="77777777" w:rsidR="00AC6619" w:rsidRDefault="00F66730" w:rsidP="00AC6619">
      <w:pPr>
        <w:rPr>
          <w:rtl/>
        </w:rPr>
      </w:pPr>
      <w:r>
        <w:rPr>
          <w:rFonts w:hint="cs"/>
          <w:rtl/>
        </w:rPr>
        <w:t xml:space="preserve">«و ذلک لان» یعنی به این خاطر از بیان اینجای شیخ به بحث واجب </w:t>
      </w:r>
      <w:r>
        <w:rPr>
          <w:rFonts w:hint="cs"/>
          <w:rtl/>
        </w:rPr>
        <w:t>مشروط اشکال می شود که «ذلک لأن مقتضی اعترافه فی المقام بصحة انشاء الملکیة المعلقة علی کذا صحة انشاء الوجوب المعلق علی کذا، بحیث لو لم یحصل الشرط لم یحصل الوجوب». می گوید شما اینجا اعتراف کردید که می شود انشاء کنیم ملکیت معلقه را، پس شما باید آنجا هم قبول ک</w:t>
      </w:r>
      <w:r>
        <w:rPr>
          <w:rFonts w:hint="cs"/>
          <w:rtl/>
        </w:rPr>
        <w:t>نید می شود انشاء کرد وجوب معلق را، «بحیث لو لم یحصل الشرط لم یحصل الوجوب و لو حصل، حصل من حین حصوله»، و اگر هم این شرط حاصل شد، حصل مشروط من حین حصول الشرط نه از اول. «فالواجب المشروط نظیر الملکیة فی الوصیة. حیث إن الانشاء حاصل فعلا»، در وصیت ما الان انشاء</w:t>
      </w:r>
      <w:r>
        <w:rPr>
          <w:rFonts w:hint="cs"/>
          <w:rtl/>
        </w:rPr>
        <w:t xml:space="preserve"> می کنیم وصیت را، ولی حقیقت وصیت که مثلا یک نوع تملیک است یا یک نوع عهد است حقیقتش بالحمل الشایع بعد از موت موصی است. «حیث إن الانشاء حاصل فعلا، والمنشأ (که آن ملکیت است) لا یحصل الا بعد الموت. والواجب المعلق نظیر مسئلة الاجارة بالنسبة الی منفعة السنة الآت</w:t>
      </w:r>
      <w:r>
        <w:rPr>
          <w:rFonts w:hint="cs"/>
          <w:rtl/>
        </w:rPr>
        <w:t xml:space="preserve">یة». در اجاره من به مستاجر تملیک می کنم منفعت دار را تا یک سال و مستأجر مالک منفعت میشود تا یکسال. همین الان مالک است، اما چه چیزی را؟ منفعت یک سال آینده را. پس از الان ملکیت خورده است به یک امر آینده ای. </w:t>
      </w:r>
    </w:p>
    <w:p w14:paraId="5BCC6456" w14:textId="77777777" w:rsidR="00AC6619" w:rsidRDefault="00F66730" w:rsidP="00AC6619">
      <w:pPr>
        <w:rPr>
          <w:rtl/>
        </w:rPr>
      </w:pPr>
      <w:r>
        <w:rPr>
          <w:rFonts w:hint="cs"/>
          <w:rtl/>
        </w:rPr>
        <w:t>ایشان می فرماید این شبیه واجب معلق است، «حیث إن ال</w:t>
      </w:r>
      <w:r>
        <w:rPr>
          <w:rFonts w:hint="cs"/>
          <w:rtl/>
        </w:rPr>
        <w:t>ملکیة حاصلة بالفعل والمملوک منفعة متأخرة، و فی الواجب المعلق أیضا الوجوب حاصل بالفعل والواجب متأخر و مقید به زمان آتی».</w:t>
      </w:r>
      <w:r>
        <w:rPr>
          <w:rStyle w:val="FootnoteReference"/>
          <w:rtl/>
        </w:rPr>
        <w:footnoteReference w:id="251"/>
      </w:r>
      <w:r>
        <w:rPr>
          <w:rFonts w:hint="cs"/>
          <w:rtl/>
        </w:rPr>
        <w:t xml:space="preserve">  </w:t>
      </w:r>
    </w:p>
    <w:p w14:paraId="4B3222EA" w14:textId="77777777" w:rsidR="00AC6619" w:rsidRDefault="00F66730" w:rsidP="00AC6619">
      <w:pPr>
        <w:rPr>
          <w:rtl/>
        </w:rPr>
      </w:pPr>
      <w:r>
        <w:rPr>
          <w:rFonts w:hint="cs"/>
          <w:rtl/>
        </w:rPr>
        <w:t>بعد اشکال و جوابهایی می شود، تا به آن برسیم.</w:t>
      </w:r>
    </w:p>
    <w:p w14:paraId="5D724585" w14:textId="77777777" w:rsidR="00AC6619" w:rsidRDefault="00F66730" w:rsidP="00AC6619">
      <w:pPr>
        <w:pStyle w:val="Heading2"/>
        <w:rPr>
          <w:color w:val="auto"/>
          <w:rtl/>
        </w:rPr>
      </w:pPr>
      <w:bookmarkStart w:id="1481" w:name="_Toc63808492"/>
      <w:r>
        <w:rPr>
          <w:rtl/>
        </w:rPr>
        <w:lastRenderedPageBreak/>
        <w:t>جواب از اشکال مرحوم سید به شیخ ره</w:t>
      </w:r>
      <w:bookmarkEnd w:id="1481"/>
      <w:r>
        <w:rPr>
          <w:rtl/>
        </w:rPr>
        <w:t xml:space="preserve"> </w:t>
      </w:r>
    </w:p>
    <w:p w14:paraId="03E1E958" w14:textId="77777777" w:rsidR="00AC6619" w:rsidRDefault="00F66730" w:rsidP="00AC6619">
      <w:pPr>
        <w:rPr>
          <w:rtl/>
        </w:rPr>
      </w:pPr>
      <w:r>
        <w:rPr>
          <w:rFonts w:hint="cs"/>
          <w:rtl/>
        </w:rPr>
        <w:t xml:space="preserve">اولین حرف ما با ایشان این است که اولا ما در این بحث </w:t>
      </w:r>
      <w:r>
        <w:rPr>
          <w:rFonts w:hint="cs"/>
          <w:rtl/>
        </w:rPr>
        <w:t xml:space="preserve">وقتی مرحوم شیخ فرمود انشاء ملکیت متحققه علی تقدیر امکان دارد همانطور که انشاء ملکیت متحققة علی أی تقدیر امکان دارد؛ ندیدم فرموده باشد این ملکیت متحققه، بعد از حصول شرط و تقدیر است. کجا این را مرحوم شیخ گفته است؟!. </w:t>
      </w:r>
    </w:p>
    <w:p w14:paraId="0CC18946" w14:textId="77777777" w:rsidR="00AC6619" w:rsidRDefault="00F66730" w:rsidP="00AC6619">
      <w:pPr>
        <w:rPr>
          <w:rtl/>
        </w:rPr>
      </w:pPr>
      <w:r>
        <w:rPr>
          <w:rFonts w:hint="cs"/>
          <w:rtl/>
        </w:rPr>
        <w:t>پس داریم نقد می کنیم اشکال مرحوم سید به م</w:t>
      </w:r>
      <w:r>
        <w:rPr>
          <w:rFonts w:hint="cs"/>
          <w:rtl/>
        </w:rPr>
        <w:t xml:space="preserve">رحوم شیخ را که فرمودند شما اینجا که دارید می گوئید صحت انشاء ملکیت معلقه علی کذا، لازمه اش صحت انشاء وجوب معلق علی کذا است، بحیث لو لم یحصل الشرط لم یحصل الوجوب. </w:t>
      </w:r>
    </w:p>
    <w:p w14:paraId="77BBEDA9" w14:textId="77777777" w:rsidR="00AC6619" w:rsidRDefault="00F66730" w:rsidP="00AC6619">
      <w:pPr>
        <w:rPr>
          <w:rtl/>
        </w:rPr>
      </w:pPr>
      <w:r>
        <w:rPr>
          <w:rFonts w:hint="cs"/>
          <w:rtl/>
        </w:rPr>
        <w:t xml:space="preserve">می گوئیم مگر مرحوم شیخ در بحث ما همچنین چیزی فرموده بود؟! مرحوم شیخ فرمود اگر بحث در این است </w:t>
      </w:r>
      <w:r>
        <w:rPr>
          <w:rFonts w:hint="cs"/>
          <w:rtl/>
        </w:rPr>
        <w:t>که همانطور که ما انشاء ملکیت متحققه علی أی تقدیر یعنی مطلق داریم، آیا انشاء ملکیت متحققه علی تقدیر دون تقدیر داریم؟ می گوید اگر سؤالتان این است جواب می دهیم که بله داریم، هم در شرع و هم در عرف الی ماشاءالله ما انشاء ملکیت علی تقدیر دون تقدیر داریم. آنوقت م</w:t>
      </w:r>
      <w:r>
        <w:rPr>
          <w:rFonts w:hint="cs"/>
          <w:rtl/>
        </w:rPr>
        <w:t>ثال هم زده است. کجا ایشان فرموده است که قبل از اینکه یحصل الشرط این ملکیت علی تقدیر نیست؟ کجا ایشان این را گفته است تا شما نتیجه بگیرید که پس در واجب مشروط هم ما انشاء وجوب علی تقدیر دون تقدیر داریم بحیث که لو لم یحصل الشرط لم یکن هناک وجوب، تا نقض کنید به</w:t>
      </w:r>
      <w:r>
        <w:rPr>
          <w:rFonts w:hint="cs"/>
          <w:rtl/>
        </w:rPr>
        <w:t xml:space="preserve"> شیخ. چون مرحوم شیخ می فرمود اینطور نیست که اگر شرط نبود وجوب نباشد. چون وجوب قید ندارد شرط ندارد، وجوب بالفعل است، واجبتان خاص است.  </w:t>
      </w:r>
    </w:p>
    <w:p w14:paraId="7F99652D" w14:textId="77777777" w:rsidR="00AC6619" w:rsidRDefault="00F66730" w:rsidP="00AC6619">
      <w:pPr>
        <w:rPr>
          <w:rtl/>
        </w:rPr>
      </w:pPr>
      <w:r>
        <w:rPr>
          <w:rFonts w:hint="cs"/>
          <w:rtl/>
        </w:rPr>
        <w:t>شمای مرحوم سید دارید اشکال می کنید به مرحوم شیخ و مؤاخذه می کنید مرحوم شیخ را، که شمائی که اینجا تعلیق در انشاء را به این</w:t>
      </w:r>
      <w:r>
        <w:rPr>
          <w:rFonts w:hint="cs"/>
          <w:rtl/>
        </w:rPr>
        <w:t xml:space="preserve"> صورت پذیرفتید در باب وجوب هم باید بپذیرید. خب ما اصلا می گوئیم مرحوم شیخ بپذیرد در وجوب. خوب دقت کنید حرف این است که درکجا مرحوم شیخ در بحث واجب مشروط انشاء وجوب علی تقدیر را منکر شده باشد؟ عبارتها را بخوانید. مطارح را ببینید. در مطارح که حدود ده سال پیش </w:t>
      </w:r>
      <w:r>
        <w:rPr>
          <w:rFonts w:hint="cs"/>
          <w:rtl/>
        </w:rPr>
        <w:t>مراجعه داشتم ایشان میفرماید اتفاقا ظاهر جمله شرطیه با مشهور است که میگویند شرط به وجوب می خورد. می گوید ولکن با دید دقی استدلالی درست نیست، چون وجوب از هیئت فهمیده می شود و هیئت قابل تقیید نیست. چون لب وجوب اراده است واراده قابل تعلیق نیست. مرحوم شیخ استدل</w:t>
      </w:r>
      <w:r>
        <w:rPr>
          <w:rFonts w:hint="cs"/>
          <w:rtl/>
        </w:rPr>
        <w:t xml:space="preserve">ال را علیه این نظر مشهور دارد نه ظاهر جمله شرطیه را. کجا ایشان گفته انشاء علی تقدیر نمی شود کرد؟ لب حرف شیخ آنجا این است که انشاء علی تقدیر می کنی شما، ولکن در این انشاء وجوب علی تقدیر چه چیزی مقید می شود؟ واجب نه خود وجوب. حرف شیخ این است. کجا گفته انشاء </w:t>
      </w:r>
      <w:r>
        <w:rPr>
          <w:rFonts w:hint="cs"/>
          <w:rtl/>
        </w:rPr>
        <w:t xml:space="preserve">نمی شود؟!. این عبارت که شما می گوئید «لأن مقتضی </w:t>
      </w:r>
      <w:r>
        <w:rPr>
          <w:rFonts w:hint="cs"/>
          <w:rtl/>
        </w:rPr>
        <w:lastRenderedPageBreak/>
        <w:t xml:space="preserve">اعترافه فی المقام بصحة انشاء الملکیة المعلقة علی کذا صحة انشاء الوجوب کذا بحیث لو لم یحصل الشرط لم یحصل الوجوب» این بحیث را مرحوم شیخ کجا گفته است؟ </w:t>
      </w:r>
    </w:p>
    <w:p w14:paraId="3ACB680F" w14:textId="77777777" w:rsidR="00AC6619" w:rsidRDefault="00F66730" w:rsidP="00AC6619">
      <w:pPr>
        <w:rPr>
          <w:rtl/>
        </w:rPr>
      </w:pPr>
      <w:r>
        <w:rPr>
          <w:rFonts w:hint="cs"/>
          <w:rtl/>
        </w:rPr>
        <w:t>اگر مرحوم شیخ در این بحث ملکیت که گفت انشاء ملکیت متحققه عل</w:t>
      </w:r>
      <w:r>
        <w:rPr>
          <w:rFonts w:hint="cs"/>
          <w:rtl/>
        </w:rPr>
        <w:t>ی تقدیر دون تقدیر ممکن است قائل می شد که نتیجه اش این است که قبل از شرط، ملک نیست،  می توانستید ایشان را مواخذه کنید به مطالبی که در بحث واجب مشروط گفته است آن هم به شرط اینکه ایشان آن مقدمه ما را قبول کند که احکام وضعی منتزعند. ولی مرحوم شیخ که نفرمودند م</w:t>
      </w:r>
      <w:r>
        <w:rPr>
          <w:rFonts w:hint="cs"/>
          <w:rtl/>
        </w:rPr>
        <w:t>لکیت قبل تحقق شرط نیست.</w:t>
      </w:r>
    </w:p>
    <w:p w14:paraId="2863D2E7" w14:textId="77777777" w:rsidR="00AC6619" w:rsidRDefault="00F66730" w:rsidP="00AC6619">
      <w:pPr>
        <w:rPr>
          <w:rtl/>
        </w:rPr>
      </w:pPr>
      <w:r>
        <w:rPr>
          <w:rFonts w:hint="cs"/>
          <w:rtl/>
        </w:rPr>
        <w:t>البته مرحوم سید این مقدمه را نیز بیان نکرده اند و اگر آن مقدمه را نگوئیم باب ملکیت و وجوب دو باب هستند. و ربطی به هم ندارند.</w:t>
      </w:r>
    </w:p>
    <w:p w14:paraId="189EBE63" w14:textId="77777777" w:rsidR="00AC6619" w:rsidRDefault="00F66730" w:rsidP="00AC6619">
      <w:pPr>
        <w:rPr>
          <w:rtl/>
        </w:rPr>
      </w:pPr>
      <w:r>
        <w:rPr>
          <w:rFonts w:hint="cs"/>
          <w:rtl/>
        </w:rPr>
        <w:t>ما که وجوب را حکم وضعی نمی دانیم. یکی از مشکلات این است که مرحوم سید خودش وجوب را مثل احکام وضعی می داند، ک</w:t>
      </w:r>
      <w:r>
        <w:rPr>
          <w:rFonts w:hint="cs"/>
          <w:rtl/>
        </w:rPr>
        <w:t xml:space="preserve">ه بعدا شواهدش را می آوریم. ایشان خود وجوب را مثل احکام وضعی می داند. از این جهت شاید مرحوم آقای خوئی و دیگران که می گویند وجوب اعتبار ثبوت است نظرشان را از مطالبی مانند این موارد گرفته باشند. </w:t>
      </w:r>
    </w:p>
    <w:p w14:paraId="1CFAA6F8" w14:textId="77777777" w:rsidR="00AC6619" w:rsidRDefault="00F66730" w:rsidP="00AC6619">
      <w:pPr>
        <w:rPr>
          <w:rtl/>
        </w:rPr>
      </w:pPr>
      <w:r>
        <w:rPr>
          <w:rFonts w:hint="cs"/>
          <w:rtl/>
        </w:rPr>
        <w:t>مرحوم یزدی هم وجوب را گوئی یک حکم وضعی می داند. منتهی مرحوم شیخ</w:t>
      </w:r>
      <w:r>
        <w:rPr>
          <w:rFonts w:hint="cs"/>
          <w:rtl/>
        </w:rPr>
        <w:t xml:space="preserve"> و اینها اینطور نیستند، مشهور وجوب را انتزاعی می دانند، مثل مرحوم اصفهانی که می گوید وجوب منتزع از انشاء به داعی جعل الداعی است و امثال این، اینها را انتزاع میدانند نه اینکه وجوب را یک اعتبار استقلالی بدانند.</w:t>
      </w:r>
    </w:p>
    <w:p w14:paraId="56E44B1D" w14:textId="77777777" w:rsidR="00AC6619" w:rsidRDefault="00F66730" w:rsidP="00AC6619">
      <w:pPr>
        <w:rPr>
          <w:rtl/>
        </w:rPr>
      </w:pPr>
      <w:r>
        <w:rPr>
          <w:rFonts w:hint="cs"/>
          <w:rtl/>
        </w:rPr>
        <w:t xml:space="preserve">بنابراین در عبارت مرحوم شیخ که برای شما خواندم </w:t>
      </w:r>
      <w:r>
        <w:rPr>
          <w:rFonts w:hint="cs"/>
          <w:rtl/>
        </w:rPr>
        <w:t>ایشان فقط فرموده است که اگر سوالتان این است که آیا همانطور که ما انشاء ملکیت متحققه علی کل تقدیر داریم «فهل یصح انشاء الملکیة المتحققة علی تقدیر دون تقدیر»، جواب ما این است بله ممکن است «فلا ریب فی أنه امر متصور واقع فی العرف و الشرع کثیرا فی الاوامر والمع</w:t>
      </w:r>
      <w:r>
        <w:rPr>
          <w:rFonts w:hint="cs"/>
          <w:rtl/>
        </w:rPr>
        <w:t>املات من العقود والایقاعات».</w:t>
      </w:r>
      <w:r>
        <w:rPr>
          <w:rStyle w:val="FootnoteReference"/>
          <w:rtl/>
        </w:rPr>
        <w:footnoteReference w:id="252"/>
      </w:r>
      <w:r>
        <w:rPr>
          <w:rFonts w:hint="cs"/>
          <w:rtl/>
        </w:rPr>
        <w:t xml:space="preserve"> </w:t>
      </w:r>
    </w:p>
    <w:p w14:paraId="0F227B45" w14:textId="77777777" w:rsidR="00AC6619" w:rsidRDefault="00F66730" w:rsidP="00AC6619">
      <w:pPr>
        <w:rPr>
          <w:rtl/>
        </w:rPr>
      </w:pPr>
      <w:r>
        <w:rPr>
          <w:rFonts w:hint="cs"/>
          <w:rtl/>
        </w:rPr>
        <w:t>ایشان می فرماید این انشاء ممکن است اما نگفته است که  این انشاء به گونه ای است که اگر آن مقدر و معلق علیه نیامد ملکیت نیست.</w:t>
      </w:r>
    </w:p>
    <w:p w14:paraId="38DFB07A" w14:textId="77777777" w:rsidR="00AC6619" w:rsidRDefault="00F66730" w:rsidP="00AC6619">
      <w:pPr>
        <w:rPr>
          <w:rtl/>
        </w:rPr>
      </w:pPr>
      <w:r>
        <w:rPr>
          <w:rFonts w:hint="cs"/>
          <w:rtl/>
        </w:rPr>
        <w:lastRenderedPageBreak/>
        <w:t>این را از کجای عبارت مرحوم شیخ استفاده کردید تا بخواهید به وسیله آن به مرحوم شیخ نقض کنید به واجب مشر</w:t>
      </w:r>
      <w:r>
        <w:rPr>
          <w:rFonts w:hint="cs"/>
          <w:rtl/>
        </w:rPr>
        <w:t xml:space="preserve">وط ایشان؟! </w:t>
      </w:r>
    </w:p>
    <w:p w14:paraId="78820AD0" w14:textId="77777777" w:rsidR="00AC6619" w:rsidRDefault="00F66730" w:rsidP="00AC6619">
      <w:pPr>
        <w:rPr>
          <w:rtl/>
        </w:rPr>
      </w:pPr>
      <w:r>
        <w:rPr>
          <w:rFonts w:hint="cs"/>
          <w:rtl/>
        </w:rPr>
        <w:t>نه عبارت اینجای ایشان این را می گوید و نه عبارت آنجا.</w:t>
      </w:r>
    </w:p>
    <w:p w14:paraId="2FE5CD3E" w14:textId="77777777" w:rsidR="00AC6619" w:rsidRDefault="00F66730" w:rsidP="00AC6619">
      <w:pPr>
        <w:rPr>
          <w:rtl/>
        </w:rPr>
      </w:pPr>
      <w:r>
        <w:rPr>
          <w:rFonts w:hint="cs"/>
          <w:rtl/>
        </w:rPr>
        <w:t>ولذا به نظر من اشکال مرحوم سید بر شیخ وارد نیست، از دو جهت وارد نیست، یک جهتش را الان گفتم، یک جهت دیگرش این است که اگر آن عرض ما را شما قبول کنید، چون اگر آن مقدمه ما را قبول نکنید که احکام</w:t>
      </w:r>
      <w:r>
        <w:rPr>
          <w:rFonts w:hint="cs"/>
          <w:rtl/>
        </w:rPr>
        <w:t xml:space="preserve"> وضعیه نزد شیخ انتزاعی از تکالیف است، اگر قبول نکنید که اصلا ربطی ندارد، این ملکیت حکم وضعی است و آن وجوب حکم تکلیفی است، به هم چه ربطی دارند تا شما یکی را به یکی قیاس کنید. اگر آن واسطه و مقدمه را قبول کنید به هم مربوط می شوند ولی نتیجه اش این چیزی نیست ک</w:t>
      </w:r>
      <w:r>
        <w:rPr>
          <w:rFonts w:hint="cs"/>
          <w:rtl/>
        </w:rPr>
        <w:t>ه شما می گوئید. این را انشاءالله فردا بحث می کنیم.</w:t>
      </w:r>
    </w:p>
    <w:p w14:paraId="1DFF8AC8" w14:textId="77777777" w:rsidR="00A46BF6" w:rsidRPr="00AC6619" w:rsidRDefault="00F66730" w:rsidP="00AC6619">
      <w:pPr>
        <w:rPr>
          <w:rStyle w:val="FootnoteReference"/>
          <w:vertAlign w:val="baseline"/>
          <w:rtl/>
        </w:rPr>
        <w:sectPr w:rsidR="00A46BF6" w:rsidRPr="00AC6619" w:rsidSect="00C304DD">
          <w:headerReference w:type="default" r:id="rId141"/>
          <w:footerReference w:type="default" r:id="rId14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ورحمة الله». </w:t>
      </w:r>
    </w:p>
    <w:p w14:paraId="6F7BEA87"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6903D3CB" wp14:editId="52E0FE91">
            <wp:extent cx="723899" cy="241300"/>
            <wp:effectExtent l="0" t="0" r="635" b="6350"/>
            <wp:docPr id="14563493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34938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560241490"/>
        <w:docPartObj>
          <w:docPartGallery w:val="Table of Contents"/>
          <w:docPartUnique/>
        </w:docPartObj>
      </w:sdtPr>
      <w:sdtEndPr>
        <w:rPr>
          <w:b/>
          <w:bCs/>
          <w:noProof/>
          <w:rtl/>
        </w:rPr>
      </w:sdtEndPr>
      <w:sdtContent>
        <w:p w14:paraId="7FE12F01" w14:textId="77777777" w:rsidR="00F6109E" w:rsidRDefault="00F6109E" w:rsidP="00F62C1C">
          <w:pPr>
            <w:pStyle w:val="TOCHeading"/>
            <w:spacing w:before="0"/>
          </w:pPr>
        </w:p>
        <w:p w14:paraId="7CD54434" w14:textId="3AF80DC6" w:rsidR="000F7C75"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4130712" w:history="1">
            <w:r w:rsidRPr="00314BD6">
              <w:rPr>
                <w:rStyle w:val="Hyperlink"/>
                <w:noProof/>
                <w:rtl/>
              </w:rPr>
              <w:t>مسئله 22: اشتراط تنج</w:t>
            </w:r>
            <w:r w:rsidRPr="00314BD6">
              <w:rPr>
                <w:rStyle w:val="Hyperlink"/>
                <w:rFonts w:hint="cs"/>
                <w:noProof/>
                <w:rtl/>
              </w:rPr>
              <w:t>ی</w:t>
            </w:r>
            <w:r w:rsidRPr="00314BD6">
              <w:rPr>
                <w:rStyle w:val="Hyperlink"/>
                <w:rFonts w:hint="eastAsia"/>
                <w:noProof/>
                <w:rtl/>
              </w:rPr>
              <w:t>ز</w:t>
            </w:r>
            <w:r w:rsidRPr="00314BD6">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651</w:t>
            </w:r>
            <w:r>
              <w:rPr>
                <w:noProof/>
                <w:webHidden/>
                <w:rtl/>
              </w:rPr>
              <w:fldChar w:fldCharType="end"/>
            </w:r>
          </w:hyperlink>
        </w:p>
        <w:p w14:paraId="1CA66F10" w14:textId="670147EA" w:rsidR="000F7C75" w:rsidRDefault="00F66730">
          <w:pPr>
            <w:pStyle w:val="TOC1"/>
            <w:rPr>
              <w:rFonts w:asciiTheme="minorHAnsi" w:eastAsiaTheme="minorEastAsia" w:hAnsiTheme="minorHAnsi" w:cstheme="minorBidi"/>
              <w:noProof/>
              <w:color w:val="auto"/>
              <w:szCs w:val="22"/>
              <w:rtl/>
              <w:lang w:bidi="ar-SA"/>
            </w:rPr>
          </w:pPr>
          <w:hyperlink w:anchor="_Toc64130713" w:history="1">
            <w:r w:rsidRPr="00314BD6">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651</w:t>
            </w:r>
            <w:r>
              <w:rPr>
                <w:noProof/>
                <w:webHidden/>
                <w:rtl/>
              </w:rPr>
              <w:fldChar w:fldCharType="end"/>
            </w:r>
          </w:hyperlink>
        </w:p>
        <w:p w14:paraId="37FF6924" w14:textId="6540FA88" w:rsidR="000F7C75" w:rsidRDefault="00F66730">
          <w:pPr>
            <w:pStyle w:val="TOC1"/>
            <w:rPr>
              <w:rFonts w:asciiTheme="minorHAnsi" w:eastAsiaTheme="minorEastAsia" w:hAnsiTheme="minorHAnsi" w:cstheme="minorBidi"/>
              <w:noProof/>
              <w:color w:val="auto"/>
              <w:szCs w:val="22"/>
              <w:rtl/>
              <w:lang w:bidi="ar-SA"/>
            </w:rPr>
          </w:pPr>
          <w:hyperlink w:anchor="_Toc64130714" w:history="1">
            <w:r w:rsidRPr="00314BD6">
              <w:rPr>
                <w:rStyle w:val="Hyperlink"/>
                <w:noProof/>
                <w:rtl/>
              </w:rPr>
              <w:t>اشکال مؤاخذه مرحوم س</w:t>
            </w:r>
            <w:r w:rsidRPr="00314BD6">
              <w:rPr>
                <w:rStyle w:val="Hyperlink"/>
                <w:rFonts w:hint="cs"/>
                <w:noProof/>
                <w:rtl/>
              </w:rPr>
              <w:t>ی</w:t>
            </w:r>
            <w:r w:rsidRPr="00314BD6">
              <w:rPr>
                <w:rStyle w:val="Hyperlink"/>
                <w:rFonts w:hint="eastAsia"/>
                <w:noProof/>
                <w:rtl/>
              </w:rPr>
              <w:t>د</w:t>
            </w:r>
            <w:r w:rsidRPr="00314BD6">
              <w:rPr>
                <w:rStyle w:val="Hyperlink"/>
                <w:noProof/>
                <w:rtl/>
              </w:rPr>
              <w:t xml:space="preserve"> نسبت به ش</w:t>
            </w:r>
            <w:r w:rsidRPr="00314BD6">
              <w:rPr>
                <w:rStyle w:val="Hyperlink"/>
                <w:rFonts w:hint="cs"/>
                <w:noProof/>
                <w:rtl/>
              </w:rPr>
              <w:t>ی</w:t>
            </w:r>
            <w:r w:rsidRPr="00314BD6">
              <w:rPr>
                <w:rStyle w:val="Hyperlink"/>
                <w:rFonts w:hint="eastAsia"/>
                <w:noProof/>
                <w:rtl/>
              </w:rPr>
              <w:t>خ</w:t>
            </w:r>
            <w:r w:rsidRPr="00314BD6">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652</w:t>
            </w:r>
            <w:r>
              <w:rPr>
                <w:noProof/>
                <w:webHidden/>
                <w:rtl/>
              </w:rPr>
              <w:fldChar w:fldCharType="end"/>
            </w:r>
          </w:hyperlink>
        </w:p>
        <w:p w14:paraId="5C7169FC" w14:textId="68D37E42"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15" w:history="1">
            <w:r w:rsidRPr="00314BD6">
              <w:rPr>
                <w:rStyle w:val="Hyperlink"/>
                <w:noProof/>
                <w:rtl/>
              </w:rPr>
              <w:t>برفرض انتزاع</w:t>
            </w:r>
            <w:r w:rsidRPr="00314BD6">
              <w:rPr>
                <w:rStyle w:val="Hyperlink"/>
                <w:rFonts w:hint="cs"/>
                <w:noProof/>
                <w:rtl/>
              </w:rPr>
              <w:t>ی</w:t>
            </w:r>
            <w:r w:rsidRPr="00314BD6">
              <w:rPr>
                <w:rStyle w:val="Hyperlink"/>
                <w:noProof/>
                <w:rtl/>
              </w:rPr>
              <w:t xml:space="preserve"> بودن احکام وضع</w:t>
            </w:r>
            <w:r w:rsidRPr="00314BD6">
              <w:rPr>
                <w:rStyle w:val="Hyperlink"/>
                <w:rFonts w:hint="cs"/>
                <w:noProof/>
                <w:rtl/>
              </w:rPr>
              <w:t>ی</w:t>
            </w:r>
            <w:r w:rsidRPr="00314BD6">
              <w:rPr>
                <w:rStyle w:val="Hyperlink"/>
                <w:noProof/>
                <w:rtl/>
              </w:rPr>
              <w:t xml:space="preserve"> وپ</w:t>
            </w:r>
            <w:r w:rsidRPr="00314BD6">
              <w:rPr>
                <w:rStyle w:val="Hyperlink"/>
                <w:rFonts w:hint="cs"/>
                <w:noProof/>
                <w:rtl/>
              </w:rPr>
              <w:t>ی</w:t>
            </w:r>
            <w:r w:rsidRPr="00314BD6">
              <w:rPr>
                <w:rStyle w:val="Hyperlink"/>
                <w:rFonts w:hint="eastAsia"/>
                <w:noProof/>
                <w:rtl/>
              </w:rPr>
              <w:t>وند</w:t>
            </w:r>
            <w:r w:rsidRPr="00314BD6">
              <w:rPr>
                <w:rStyle w:val="Hyperlink"/>
                <w:noProof/>
                <w:rtl/>
              </w:rPr>
              <w:t xml:space="preserve"> دو بحث، باز اشکال به ش</w:t>
            </w:r>
            <w:r w:rsidRPr="00314BD6">
              <w:rPr>
                <w:rStyle w:val="Hyperlink"/>
                <w:rFonts w:hint="cs"/>
                <w:noProof/>
                <w:rtl/>
              </w:rPr>
              <w:t>ی</w:t>
            </w:r>
            <w:r w:rsidRPr="00314BD6">
              <w:rPr>
                <w:rStyle w:val="Hyperlink"/>
                <w:rFonts w:hint="eastAsia"/>
                <w:noProof/>
                <w:rtl/>
              </w:rPr>
              <w:t>خ</w:t>
            </w:r>
            <w:r w:rsidRPr="00314BD6">
              <w:rPr>
                <w:rStyle w:val="Hyperlink"/>
                <w:noProof/>
                <w:rtl/>
              </w:rPr>
              <w:t xml:space="preserve"> درست ن</w:t>
            </w:r>
            <w:r w:rsidRPr="00314BD6">
              <w:rPr>
                <w:rStyle w:val="Hyperlink"/>
                <w:rFonts w:hint="cs"/>
                <w:noProof/>
                <w:rtl/>
              </w:rPr>
              <w:t>ی</w:t>
            </w:r>
            <w:r w:rsidRPr="00314BD6">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653</w:t>
            </w:r>
            <w:r>
              <w:rPr>
                <w:noProof/>
                <w:webHidden/>
                <w:rtl/>
              </w:rPr>
              <w:fldChar w:fldCharType="end"/>
            </w:r>
          </w:hyperlink>
        </w:p>
        <w:p w14:paraId="05FBD592" w14:textId="46F835F1" w:rsidR="000F7C75" w:rsidRDefault="00F66730">
          <w:pPr>
            <w:pStyle w:val="TOC1"/>
            <w:rPr>
              <w:rFonts w:asciiTheme="minorHAnsi" w:eastAsiaTheme="minorEastAsia" w:hAnsiTheme="minorHAnsi" w:cstheme="minorBidi"/>
              <w:noProof/>
              <w:color w:val="auto"/>
              <w:szCs w:val="22"/>
              <w:rtl/>
              <w:lang w:bidi="ar-SA"/>
            </w:rPr>
          </w:pPr>
          <w:hyperlink w:anchor="_Toc64130716" w:history="1">
            <w:r w:rsidRPr="00314BD6">
              <w:rPr>
                <w:rStyle w:val="Hyperlink"/>
                <w:noProof/>
                <w:rtl/>
              </w:rPr>
              <w:t>اشکال انشاء بدون منشأ در کلام مرحوم س</w:t>
            </w:r>
            <w:r w:rsidRPr="00314BD6">
              <w:rPr>
                <w:rStyle w:val="Hyperlink"/>
                <w:rFonts w:hint="cs"/>
                <w:noProof/>
                <w:rtl/>
              </w:rPr>
              <w:t>ی</w:t>
            </w:r>
            <w:r w:rsidRPr="00314BD6">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654</w:t>
            </w:r>
            <w:r>
              <w:rPr>
                <w:noProof/>
                <w:webHidden/>
                <w:rtl/>
              </w:rPr>
              <w:fldChar w:fldCharType="end"/>
            </w:r>
          </w:hyperlink>
        </w:p>
        <w:p w14:paraId="293D0088" w14:textId="44445DFB"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17" w:history="1">
            <w:r w:rsidRPr="00314BD6">
              <w:rPr>
                <w:rStyle w:val="Hyperlink"/>
                <w:noProof/>
                <w:rtl/>
              </w:rPr>
              <w:t>پاسخ نقض</w:t>
            </w:r>
            <w:r w:rsidRPr="00314BD6">
              <w:rPr>
                <w:rStyle w:val="Hyperlink"/>
                <w:rFonts w:hint="cs"/>
                <w:noProof/>
                <w:rtl/>
              </w:rPr>
              <w:t>ی</w:t>
            </w:r>
            <w:r w:rsidRPr="00314BD6">
              <w:rPr>
                <w:rStyle w:val="Hyperlink"/>
                <w:noProof/>
                <w:rtl/>
              </w:rPr>
              <w:t xml:space="preserve"> و حل</w:t>
            </w:r>
            <w:r w:rsidRPr="00314BD6">
              <w:rPr>
                <w:rStyle w:val="Hyperlink"/>
                <w:rFonts w:hint="cs"/>
                <w:noProof/>
                <w:rtl/>
              </w:rPr>
              <w:t>ی</w:t>
            </w:r>
            <w:r w:rsidRPr="00314BD6">
              <w:rPr>
                <w:rStyle w:val="Hyperlink"/>
                <w:noProof/>
                <w:rtl/>
              </w:rPr>
              <w:t xml:space="preserve"> ا</w:t>
            </w:r>
            <w:r w:rsidRPr="00314BD6">
              <w:rPr>
                <w:rStyle w:val="Hyperlink"/>
                <w:rFonts w:hint="cs"/>
                <w:noProof/>
                <w:rtl/>
              </w:rPr>
              <w:t>ی</w:t>
            </w:r>
            <w:r w:rsidRPr="00314BD6">
              <w:rPr>
                <w:rStyle w:val="Hyperlink"/>
                <w:rFonts w:hint="eastAsia"/>
                <w:noProof/>
                <w:rtl/>
              </w:rPr>
              <w:t>شان</w:t>
            </w:r>
            <w:r w:rsidRPr="00314BD6">
              <w:rPr>
                <w:rStyle w:val="Hyperlink"/>
                <w:noProof/>
                <w:rtl/>
              </w:rPr>
              <w:t xml:space="preserve"> از ا</w:t>
            </w:r>
            <w:r w:rsidRPr="00314BD6">
              <w:rPr>
                <w:rStyle w:val="Hyperlink"/>
                <w:rFonts w:hint="cs"/>
                <w:noProof/>
                <w:rtl/>
              </w:rPr>
              <w:t>ی</w:t>
            </w:r>
            <w:r w:rsidRPr="00314BD6">
              <w:rPr>
                <w:rStyle w:val="Hyperlink"/>
                <w:rFonts w:hint="eastAsia"/>
                <w:noProof/>
                <w:rtl/>
              </w:rPr>
              <w:t>ن</w:t>
            </w:r>
            <w:r w:rsidRPr="00314BD6">
              <w:rPr>
                <w:rStyle w:val="Hyperlink"/>
                <w:noProof/>
                <w:rtl/>
              </w:rPr>
              <w:t xml:space="preserve"> اشکال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655</w:t>
            </w:r>
            <w:r>
              <w:rPr>
                <w:noProof/>
                <w:webHidden/>
                <w:rtl/>
              </w:rPr>
              <w:fldChar w:fldCharType="end"/>
            </w:r>
          </w:hyperlink>
        </w:p>
        <w:p w14:paraId="244A279E" w14:textId="7145E21F"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18" w:history="1">
            <w:r w:rsidRPr="00314BD6">
              <w:rPr>
                <w:rStyle w:val="Hyperlink"/>
                <w:noProof/>
                <w:rtl/>
              </w:rPr>
              <w:t>اشکال به جواب مرحوم س</w:t>
            </w:r>
            <w:r w:rsidRPr="00314BD6">
              <w:rPr>
                <w:rStyle w:val="Hyperlink"/>
                <w:rFonts w:hint="cs"/>
                <w:noProof/>
                <w:rtl/>
              </w:rPr>
              <w:t>ی</w:t>
            </w:r>
            <w:r w:rsidRPr="00314BD6">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657</w:t>
            </w:r>
            <w:r>
              <w:rPr>
                <w:noProof/>
                <w:webHidden/>
                <w:rtl/>
              </w:rPr>
              <w:fldChar w:fldCharType="end"/>
            </w:r>
          </w:hyperlink>
        </w:p>
        <w:p w14:paraId="4BDE9371" w14:textId="3467CDDC"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19" w:history="1">
            <w:r w:rsidRPr="00314BD6">
              <w:rPr>
                <w:rStyle w:val="Hyperlink"/>
                <w:noProof/>
                <w:rtl/>
              </w:rPr>
              <w:t>فرق نگذاشتن مرحوم س</w:t>
            </w:r>
            <w:r w:rsidRPr="00314BD6">
              <w:rPr>
                <w:rStyle w:val="Hyperlink"/>
                <w:rFonts w:hint="cs"/>
                <w:noProof/>
                <w:rtl/>
              </w:rPr>
              <w:t>ی</w:t>
            </w:r>
            <w:r w:rsidRPr="00314BD6">
              <w:rPr>
                <w:rStyle w:val="Hyperlink"/>
                <w:rFonts w:hint="eastAsia"/>
                <w:noProof/>
                <w:rtl/>
              </w:rPr>
              <w:t>د</w:t>
            </w:r>
            <w:r w:rsidRPr="00314BD6">
              <w:rPr>
                <w:rStyle w:val="Hyperlink"/>
                <w:noProof/>
                <w:rtl/>
              </w:rPr>
              <w:t xml:space="preserve"> ب</w:t>
            </w:r>
            <w:r w:rsidRPr="00314BD6">
              <w:rPr>
                <w:rStyle w:val="Hyperlink"/>
                <w:rFonts w:hint="cs"/>
                <w:noProof/>
                <w:rtl/>
              </w:rPr>
              <w:t>ی</w:t>
            </w:r>
            <w:r w:rsidRPr="00314BD6">
              <w:rPr>
                <w:rStyle w:val="Hyperlink"/>
                <w:rFonts w:hint="eastAsia"/>
                <w:noProof/>
                <w:rtl/>
              </w:rPr>
              <w:t>ن</w:t>
            </w:r>
            <w:r w:rsidRPr="00314BD6">
              <w:rPr>
                <w:rStyle w:val="Hyperlink"/>
                <w:noProof/>
                <w:rtl/>
              </w:rPr>
              <w:t xml:space="preserve"> انشاء و ملک</w:t>
            </w:r>
            <w:r w:rsidRPr="00314BD6">
              <w:rPr>
                <w:rStyle w:val="Hyperlink"/>
                <w:rFonts w:hint="cs"/>
                <w:noProof/>
                <w:rtl/>
              </w:rPr>
              <w:t>ی</w:t>
            </w:r>
            <w:r w:rsidRPr="00314BD6">
              <w:rPr>
                <w:rStyle w:val="Hyperlink"/>
                <w:rFonts w:hint="eastAsia"/>
                <w:noProof/>
                <w:rtl/>
              </w:rPr>
              <w:t>ت</w:t>
            </w:r>
            <w:r w:rsidRPr="00314BD6">
              <w:rPr>
                <w:rStyle w:val="Hyperlink"/>
                <w:noProof/>
                <w:rtl/>
              </w:rPr>
              <w:t xml:space="preserve"> اعتبار</w:t>
            </w:r>
            <w:r w:rsidRPr="00314BD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657</w:t>
            </w:r>
            <w:r>
              <w:rPr>
                <w:noProof/>
                <w:webHidden/>
                <w:rtl/>
              </w:rPr>
              <w:fldChar w:fldCharType="end"/>
            </w:r>
          </w:hyperlink>
        </w:p>
        <w:p w14:paraId="34CB34FC" w14:textId="7F2FF4BA"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20" w:history="1">
            <w:r w:rsidRPr="00314BD6">
              <w:rPr>
                <w:rStyle w:val="Hyperlink"/>
                <w:noProof/>
                <w:rtl/>
              </w:rPr>
              <w:t>جواب نقض</w:t>
            </w:r>
            <w:r w:rsidRPr="00314BD6">
              <w:rPr>
                <w:rStyle w:val="Hyperlink"/>
                <w:rFonts w:hint="cs"/>
                <w:noProof/>
                <w:rtl/>
              </w:rPr>
              <w:t>ی</w:t>
            </w:r>
            <w:r w:rsidRPr="00314BD6">
              <w:rPr>
                <w:rStyle w:val="Hyperlink"/>
                <w:noProof/>
                <w:rtl/>
              </w:rPr>
              <w:t xml:space="preserve"> راهگشا ن</w:t>
            </w:r>
            <w:r w:rsidRPr="00314BD6">
              <w:rPr>
                <w:rStyle w:val="Hyperlink"/>
                <w:rFonts w:hint="cs"/>
                <w:noProof/>
                <w:rtl/>
              </w:rPr>
              <w:t>ی</w:t>
            </w:r>
            <w:r w:rsidRPr="00314BD6">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64130720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658</w:t>
            </w:r>
            <w:r>
              <w:rPr>
                <w:noProof/>
                <w:webHidden/>
                <w:rtl/>
              </w:rPr>
              <w:fldChar w:fldCharType="end"/>
            </w:r>
          </w:hyperlink>
        </w:p>
        <w:p w14:paraId="72BC86B4" w14:textId="5C2F9A7F"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21" w:history="1">
            <w:r w:rsidRPr="00314BD6">
              <w:rPr>
                <w:rStyle w:val="Hyperlink"/>
                <w:noProof/>
                <w:rtl/>
              </w:rPr>
              <w:t>جواب حل</w:t>
            </w:r>
            <w:r w:rsidRPr="00314BD6">
              <w:rPr>
                <w:rStyle w:val="Hyperlink"/>
                <w:rFonts w:hint="cs"/>
                <w:noProof/>
                <w:rtl/>
              </w:rPr>
              <w:t>ی</w:t>
            </w:r>
            <w:r w:rsidRPr="00314BD6">
              <w:rPr>
                <w:rStyle w:val="Hyperlink"/>
                <w:noProof/>
                <w:rtl/>
              </w:rPr>
              <w:t xml:space="preserve"> تکرار مدعاست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64130721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658</w:t>
            </w:r>
            <w:r>
              <w:rPr>
                <w:noProof/>
                <w:webHidden/>
                <w:rtl/>
              </w:rPr>
              <w:fldChar w:fldCharType="end"/>
            </w:r>
          </w:hyperlink>
        </w:p>
        <w:p w14:paraId="45889B74" w14:textId="2063CB48"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22" w:history="1">
            <w:r w:rsidRPr="00314BD6">
              <w:rPr>
                <w:rStyle w:val="Hyperlink"/>
                <w:noProof/>
                <w:rtl/>
              </w:rPr>
              <w:t>نکته عدم توانائ</w:t>
            </w:r>
            <w:r w:rsidRPr="00314BD6">
              <w:rPr>
                <w:rStyle w:val="Hyperlink"/>
                <w:rFonts w:hint="cs"/>
                <w:noProof/>
                <w:rtl/>
              </w:rPr>
              <w:t>ی</w:t>
            </w:r>
            <w:r w:rsidRPr="00314BD6">
              <w:rPr>
                <w:rStyle w:val="Hyperlink"/>
                <w:noProof/>
                <w:rtl/>
              </w:rPr>
              <w:t xml:space="preserve"> مرحوم س</w:t>
            </w:r>
            <w:r w:rsidRPr="00314BD6">
              <w:rPr>
                <w:rStyle w:val="Hyperlink"/>
                <w:rFonts w:hint="cs"/>
                <w:noProof/>
                <w:rtl/>
              </w:rPr>
              <w:t>ی</w:t>
            </w:r>
            <w:r w:rsidRPr="00314BD6">
              <w:rPr>
                <w:rStyle w:val="Hyperlink"/>
                <w:rFonts w:hint="eastAsia"/>
                <w:noProof/>
                <w:rtl/>
              </w:rPr>
              <w:t>د</w:t>
            </w:r>
            <w:r w:rsidRPr="00314BD6">
              <w:rPr>
                <w:rStyle w:val="Hyperlink"/>
                <w:noProof/>
                <w:rtl/>
              </w:rPr>
              <w:t xml:space="preserve"> در جواب از تفک</w:t>
            </w:r>
            <w:r w:rsidRPr="00314BD6">
              <w:rPr>
                <w:rStyle w:val="Hyperlink"/>
                <w:rFonts w:hint="cs"/>
                <w:noProof/>
                <w:rtl/>
              </w:rPr>
              <w:t>ی</w:t>
            </w:r>
            <w:r w:rsidRPr="00314BD6">
              <w:rPr>
                <w:rStyle w:val="Hyperlink"/>
                <w:rFonts w:hint="eastAsia"/>
                <w:noProof/>
                <w:rtl/>
              </w:rPr>
              <w:t>ک</w:t>
            </w:r>
            <w:r w:rsidRPr="00314BD6">
              <w:rPr>
                <w:rStyle w:val="Hyperlink"/>
                <w:noProof/>
                <w:rtl/>
              </w:rPr>
              <w:t xml:space="preserve"> انشاء ومنشأ</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64130722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659</w:t>
            </w:r>
            <w:r>
              <w:rPr>
                <w:noProof/>
                <w:webHidden/>
                <w:rtl/>
              </w:rPr>
              <w:fldChar w:fldCharType="end"/>
            </w:r>
          </w:hyperlink>
        </w:p>
        <w:p w14:paraId="24C098EB" w14:textId="04B06843" w:rsidR="000F7C75" w:rsidRDefault="00F66730">
          <w:pPr>
            <w:pStyle w:val="TOC1"/>
            <w:rPr>
              <w:rFonts w:asciiTheme="minorHAnsi" w:eastAsiaTheme="minorEastAsia" w:hAnsiTheme="minorHAnsi" w:cstheme="minorBidi"/>
              <w:noProof/>
              <w:color w:val="auto"/>
              <w:szCs w:val="22"/>
              <w:rtl/>
              <w:lang w:bidi="ar-SA"/>
            </w:rPr>
          </w:pPr>
          <w:hyperlink w:anchor="_Toc64130723" w:history="1">
            <w:r w:rsidRPr="00314BD6">
              <w:rPr>
                <w:rStyle w:val="Hyperlink"/>
                <w:noProof/>
                <w:rtl/>
              </w:rPr>
              <w:t>جواب از تشب</w:t>
            </w:r>
            <w:r w:rsidRPr="00314BD6">
              <w:rPr>
                <w:rStyle w:val="Hyperlink"/>
                <w:rFonts w:hint="cs"/>
                <w:noProof/>
                <w:rtl/>
              </w:rPr>
              <w:t>ی</w:t>
            </w:r>
            <w:r w:rsidRPr="00314BD6">
              <w:rPr>
                <w:rStyle w:val="Hyperlink"/>
                <w:rFonts w:hint="eastAsia"/>
                <w:noProof/>
                <w:rtl/>
              </w:rPr>
              <w:t>ه</w:t>
            </w:r>
            <w:r w:rsidRPr="00314BD6">
              <w:rPr>
                <w:rStyle w:val="Hyperlink"/>
                <w:noProof/>
                <w:rtl/>
              </w:rPr>
              <w:t xml:space="preserve"> مقام به بحث اراده توسط مرحوم س</w:t>
            </w:r>
            <w:r w:rsidRPr="00314BD6">
              <w:rPr>
                <w:rStyle w:val="Hyperlink"/>
                <w:rFonts w:hint="cs"/>
                <w:noProof/>
                <w:rtl/>
              </w:rPr>
              <w:t>ی</w:t>
            </w:r>
            <w:r w:rsidRPr="00314BD6">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64130723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660</w:t>
            </w:r>
            <w:r>
              <w:rPr>
                <w:noProof/>
                <w:webHidden/>
                <w:rtl/>
              </w:rPr>
              <w:fldChar w:fldCharType="end"/>
            </w:r>
          </w:hyperlink>
        </w:p>
        <w:p w14:paraId="0BB738CE" w14:textId="555EF941"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24" w:history="1">
            <w:r w:rsidRPr="00314BD6">
              <w:rPr>
                <w:rStyle w:val="Hyperlink"/>
                <w:noProof/>
                <w:rtl/>
              </w:rPr>
              <w:t>تفک</w:t>
            </w:r>
            <w:r w:rsidRPr="00314BD6">
              <w:rPr>
                <w:rStyle w:val="Hyperlink"/>
                <w:rFonts w:hint="cs"/>
                <w:noProof/>
                <w:rtl/>
              </w:rPr>
              <w:t>ی</w:t>
            </w:r>
            <w:r w:rsidRPr="00314BD6">
              <w:rPr>
                <w:rStyle w:val="Hyperlink"/>
                <w:rFonts w:hint="eastAsia"/>
                <w:noProof/>
                <w:rtl/>
              </w:rPr>
              <w:t>ک</w:t>
            </w:r>
            <w:r w:rsidRPr="00314BD6">
              <w:rPr>
                <w:rStyle w:val="Hyperlink"/>
                <w:noProof/>
                <w:rtl/>
              </w:rPr>
              <w:t xml:space="preserve"> اراده تام از مراد ممکن ن</w:t>
            </w:r>
            <w:r w:rsidRPr="00314BD6">
              <w:rPr>
                <w:rStyle w:val="Hyperlink"/>
                <w:rFonts w:hint="cs"/>
                <w:noProof/>
                <w:rtl/>
              </w:rPr>
              <w:t>ی</w:t>
            </w:r>
            <w:r w:rsidRPr="00314BD6">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64130724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660</w:t>
            </w:r>
            <w:r>
              <w:rPr>
                <w:noProof/>
                <w:webHidden/>
                <w:rtl/>
              </w:rPr>
              <w:fldChar w:fldCharType="end"/>
            </w:r>
          </w:hyperlink>
        </w:p>
        <w:p w14:paraId="0F0AEA9D" w14:textId="38549920" w:rsidR="000F7C75"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130725" w:history="1">
            <w:r w:rsidRPr="00314BD6">
              <w:rPr>
                <w:rStyle w:val="Hyperlink"/>
                <w:noProof/>
                <w:rtl/>
              </w:rPr>
              <w:t>انکار واجب معلق بخاطر خصائص خود آن بحث است و به مقام پ</w:t>
            </w:r>
            <w:r w:rsidRPr="00314BD6">
              <w:rPr>
                <w:rStyle w:val="Hyperlink"/>
                <w:rFonts w:hint="cs"/>
                <w:noProof/>
                <w:rtl/>
              </w:rPr>
              <w:t>ی</w:t>
            </w:r>
            <w:r w:rsidRPr="00314BD6">
              <w:rPr>
                <w:rStyle w:val="Hyperlink"/>
                <w:rFonts w:hint="eastAsia"/>
                <w:noProof/>
                <w:rtl/>
              </w:rPr>
              <w:t>وند</w:t>
            </w:r>
            <w:r w:rsidRPr="00314BD6">
              <w:rPr>
                <w:rStyle w:val="Hyperlink"/>
                <w:noProof/>
                <w:rtl/>
              </w:rPr>
              <w:t xml:space="preserve"> نم</w:t>
            </w:r>
            <w:r w:rsidRPr="00314BD6">
              <w:rPr>
                <w:rStyle w:val="Hyperlink"/>
                <w:rFonts w:hint="cs"/>
                <w:noProof/>
                <w:rtl/>
              </w:rPr>
              <w:t>ی</w:t>
            </w:r>
            <w:r w:rsidRPr="00314BD6">
              <w:rPr>
                <w:rStyle w:val="Hyperlink"/>
                <w:noProof/>
                <w:rtl/>
              </w:rPr>
              <w:t xml:space="preserve"> خورد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64130725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661</w:t>
            </w:r>
            <w:r>
              <w:rPr>
                <w:noProof/>
                <w:webHidden/>
                <w:rtl/>
              </w:rPr>
              <w:fldChar w:fldCharType="end"/>
            </w:r>
          </w:hyperlink>
        </w:p>
        <w:p w14:paraId="30D75038" w14:textId="77777777" w:rsidR="00A55540" w:rsidRDefault="00F66730" w:rsidP="00A55540">
          <w:pPr>
            <w:spacing w:before="0"/>
            <w:rPr>
              <w:rtl/>
            </w:rPr>
          </w:pPr>
          <w:r>
            <w:rPr>
              <w:b/>
              <w:bCs/>
              <w:noProof/>
            </w:rPr>
            <w:fldChar w:fldCharType="end"/>
          </w:r>
        </w:p>
      </w:sdtContent>
    </w:sdt>
    <w:p w14:paraId="4F2D3D40" w14:textId="77777777" w:rsidR="00A55540" w:rsidRDefault="00F66730" w:rsidP="00A55540">
      <w:pPr>
        <w:pStyle w:val="Heading1"/>
        <w:rPr>
          <w:rtl/>
        </w:rPr>
      </w:pPr>
      <w:bookmarkStart w:id="1487" w:name="_Toc64130712"/>
      <w:r>
        <w:rPr>
          <w:rFonts w:hint="cs"/>
          <w:rtl/>
        </w:rPr>
        <w:t>مسئله 22: اشتراط تنجیز در وقف</w:t>
      </w:r>
      <w:bookmarkEnd w:id="1487"/>
      <w:r>
        <w:rPr>
          <w:rFonts w:hint="cs"/>
          <w:rtl/>
        </w:rPr>
        <w:t xml:space="preserve"> </w:t>
      </w:r>
    </w:p>
    <w:p w14:paraId="15938FFA" w14:textId="77777777" w:rsidR="00A55540" w:rsidRDefault="00F66730" w:rsidP="00A55540">
      <w:pPr>
        <w:pStyle w:val="Heading1"/>
      </w:pPr>
      <w:bookmarkStart w:id="1488" w:name="_Toc64130713"/>
      <w:r>
        <w:rPr>
          <w:rFonts w:hint="cs"/>
          <w:rtl/>
        </w:rPr>
        <w:t>خلاصه گذشته</w:t>
      </w:r>
      <w:bookmarkEnd w:id="1488"/>
    </w:p>
    <w:p w14:paraId="5907277C" w14:textId="77777777" w:rsidR="00A55540" w:rsidRDefault="00F66730" w:rsidP="00A55540">
      <w:pPr>
        <w:rPr>
          <w:rtl/>
        </w:rPr>
      </w:pPr>
      <w:r w:rsidRPr="00303411">
        <w:rPr>
          <w:rFonts w:hint="cs"/>
          <w:rtl/>
        </w:rPr>
        <w:t>بحث</w:t>
      </w:r>
      <w:r>
        <w:rPr>
          <w:rFonts w:hint="cs"/>
          <w:rtl/>
        </w:rPr>
        <w:t xml:space="preserve"> در اشتراط تنجیز در وقف بود و سببیت تعلیق برای بطلان آن.</w:t>
      </w:r>
    </w:p>
    <w:p w14:paraId="0282ACB2" w14:textId="77777777" w:rsidR="00A55540" w:rsidRDefault="00F66730" w:rsidP="00A55540">
      <w:pPr>
        <w:rPr>
          <w:rtl/>
        </w:rPr>
      </w:pPr>
      <w:r>
        <w:rPr>
          <w:rFonts w:hint="cs"/>
          <w:rtl/>
        </w:rPr>
        <w:t>رسیدیم به یک بحث کلی تر که مرحوم شیخ در مکاسب طرح کرده بودند. فرمایش مرحوم شیخ و اجمالهای کلام ایشان را دیدیم. فرمایش محقق اصفهانی نیز بررسی شد. رسیدیم به فرمایش مرحوم سید صاحب عروه. ایشان به مرحوم ش</w:t>
      </w:r>
      <w:r>
        <w:rPr>
          <w:rFonts w:hint="cs"/>
          <w:rtl/>
        </w:rPr>
        <w:t>یخ اشکال می کنند ولی قبل از آن در این بحث بیانی در انشاء و منشأ مطرح می کنند که به آن اشاره می کنیم و تقریبا تمام حرفهایی که ایشان مطرح فرموده مورد نقد محقق اصفهانی قرار گرفته است. اگر دوستان دقت کنند تمام توهمها و فسادهایی که محقق اصفهانی می فرماید همه مر</w:t>
      </w:r>
      <w:r>
        <w:rPr>
          <w:rFonts w:hint="cs"/>
          <w:rtl/>
        </w:rPr>
        <w:t xml:space="preserve">بوط به فرمایش مرحوم سید است. </w:t>
      </w:r>
    </w:p>
    <w:p w14:paraId="6A27EAAC" w14:textId="77777777" w:rsidR="00A55540" w:rsidRDefault="00F66730" w:rsidP="00A55540">
      <w:pPr>
        <w:rPr>
          <w:rtl/>
        </w:rPr>
      </w:pPr>
      <w:r>
        <w:rPr>
          <w:rFonts w:hint="cs"/>
          <w:rtl/>
        </w:rPr>
        <w:lastRenderedPageBreak/>
        <w:t>ما الان از نقدهای که مربوط به بحث های اصطلاحی است صرف نظر می کنیم و به صورت ضمنی در مباحث مطرح خواهد شد؛ مساله اصلی ما با مرحوم سید مؤاخذه ای است که ایشان نسبت به مرحوم شیخ انصاری اعلی الله مقامه دارد می فرماید که شما در این ب</w:t>
      </w:r>
      <w:r>
        <w:rPr>
          <w:rFonts w:hint="cs"/>
          <w:rtl/>
        </w:rPr>
        <w:t>حث، امکان تعلیق در معاملات را پذیرفتید و فرمودید که تعلیق در انشاء ملکیت متحققه علی تقدیرٍ عرفا و شرعا وجود دارد و تعلیق در تمام معاملات اعم از عقود و ایقاعات و حتی اوامر متصور است در صورتی که تعلیق به این معنا باشد یعنی مثلا در عقود تملیکی، انشاء ملکیة ال</w:t>
      </w:r>
      <w:r>
        <w:rPr>
          <w:rFonts w:hint="cs"/>
          <w:rtl/>
        </w:rPr>
        <w:t>متحققة علی تقدیر باشد و بر همین اساس در وجوب نیز به تناسب ممکن است.</w:t>
      </w:r>
    </w:p>
    <w:p w14:paraId="1862C9AA" w14:textId="77777777" w:rsidR="00A55540" w:rsidRPr="0012788E" w:rsidRDefault="00F66730" w:rsidP="00A55540">
      <w:pPr>
        <w:pStyle w:val="Heading1"/>
        <w:rPr>
          <w:rtl/>
        </w:rPr>
      </w:pPr>
      <w:bookmarkStart w:id="1489" w:name="_Toc64130714"/>
      <w:r>
        <w:rPr>
          <w:rFonts w:hint="cs"/>
          <w:rtl/>
        </w:rPr>
        <w:t xml:space="preserve">اشکال </w:t>
      </w:r>
      <w:r w:rsidRPr="0012788E">
        <w:rPr>
          <w:rFonts w:hint="cs"/>
          <w:rtl/>
        </w:rPr>
        <w:t xml:space="preserve">مؤاخذه مرحوم سید نسبت به شیخ </w:t>
      </w:r>
      <w:r>
        <w:rPr>
          <w:rFonts w:hint="cs"/>
          <w:rtl/>
        </w:rPr>
        <w:t>ره</w:t>
      </w:r>
      <w:bookmarkEnd w:id="1489"/>
    </w:p>
    <w:p w14:paraId="20DF4EEF" w14:textId="77777777" w:rsidR="00A55540" w:rsidRDefault="00F66730" w:rsidP="00A55540">
      <w:pPr>
        <w:rPr>
          <w:rtl/>
        </w:rPr>
      </w:pPr>
      <w:r>
        <w:rPr>
          <w:rFonts w:hint="cs"/>
          <w:rtl/>
        </w:rPr>
        <w:t>مرحوم سید ایشان را مؤاخذه می کند و می فرماید شما که اینجا این تعلیق را پذیرفتید چرا در بحث واجب مشروط، تعلیق در وجوب را نپذیرفتید؟ چه تفاوتی بین دو تع</w:t>
      </w:r>
      <w:r>
        <w:rPr>
          <w:rFonts w:hint="cs"/>
          <w:rtl/>
        </w:rPr>
        <w:t>لیق وجود دارد؟</w:t>
      </w:r>
    </w:p>
    <w:p w14:paraId="31E3E7F0" w14:textId="77777777" w:rsidR="00A55540" w:rsidRDefault="00F66730" w:rsidP="00A55540">
      <w:pPr>
        <w:rPr>
          <w:rtl/>
        </w:rPr>
      </w:pPr>
      <w:r>
        <w:rPr>
          <w:rFonts w:hint="cs"/>
          <w:rtl/>
        </w:rPr>
        <w:t xml:space="preserve">ما در جلسه گذشته عمده فرمایش سید را آوردیم، اشکال حرف ایشان را هم اشاره کردیم، </w:t>
      </w:r>
      <w:r w:rsidRPr="00572743">
        <w:rPr>
          <w:rFonts w:hint="cs"/>
          <w:b/>
          <w:bCs/>
          <w:rtl/>
        </w:rPr>
        <w:t>اولا:</w:t>
      </w:r>
      <w:r>
        <w:rPr>
          <w:rFonts w:hint="cs"/>
          <w:rtl/>
        </w:rPr>
        <w:t xml:space="preserve"> اگر ما احکام وضعی را غیر از احکام تکلیفی بدانیم که ممشا و نظریه محققین عمدتا همین است، در این صورت ارتباط مستقیمی بین این دو بحث پیدا نمی شود. وجوب یک خصائص</w:t>
      </w:r>
      <w:r>
        <w:rPr>
          <w:rFonts w:hint="cs"/>
          <w:rtl/>
        </w:rPr>
        <w:t xml:space="preserve">ی دارد. ما هم واجب معلق را قبول نداریم، به خاطر اینکه وجوب و لزوم،خصائصی دارد که بر اساس آن ممکن نیست لزوم از حالا بیاید برای آینده. تمام بحث واجب مشروط شیخ که می گویند لبش به واجب معلق برمی گردد این است. </w:t>
      </w:r>
    </w:p>
    <w:p w14:paraId="0F45B61C" w14:textId="77777777" w:rsidR="00A55540" w:rsidRDefault="00F66730" w:rsidP="00A55540">
      <w:pPr>
        <w:rPr>
          <w:rtl/>
        </w:rPr>
      </w:pPr>
      <w:r>
        <w:rPr>
          <w:rFonts w:hint="cs"/>
          <w:rtl/>
        </w:rPr>
        <w:t>آنهایی که واجب مشروط را نمی پذیرند می گویند واجب م</w:t>
      </w:r>
      <w:r>
        <w:rPr>
          <w:rFonts w:hint="cs"/>
          <w:rtl/>
        </w:rPr>
        <w:t xml:space="preserve">شروط اعم از اینکه معلق شود یا نشود چون ظهورش این است که وجوب به هیئت می خورد،بنابراین وجوب،معلق می شود. </w:t>
      </w:r>
    </w:p>
    <w:p w14:paraId="00681470" w14:textId="77777777" w:rsidR="00A55540" w:rsidRDefault="00F66730" w:rsidP="00A55540">
      <w:pPr>
        <w:rPr>
          <w:rtl/>
        </w:rPr>
      </w:pPr>
      <w:r>
        <w:rPr>
          <w:rFonts w:hint="cs"/>
          <w:rtl/>
        </w:rPr>
        <w:t>پس افرادی مانند مرحوم شیخ که منکر واجب مشروط اند خصیصه ای در وجوب دیده اند؛ ایشان هم وجوب را ناشی از هیئت می داند و چون هیئت تقیید نمی شود قائل است وجو</w:t>
      </w:r>
      <w:r>
        <w:rPr>
          <w:rFonts w:hint="cs"/>
          <w:rtl/>
        </w:rPr>
        <w:t>ب نیز تقیید نمی پذیرد، و هم می گوید وجوب لبش اراده است و اراده تعلیق بردار نیست. تمام این اشکالات مربوط به وجوب است و ربطی به ملکیت ندارد. شما چرا می گوئید اگر مرحوم شیخ اینجا انشاء علی تقدیر را پذیرفت آنجا هم باید بپذیرد.</w:t>
      </w:r>
    </w:p>
    <w:p w14:paraId="33E4AC02" w14:textId="77777777" w:rsidR="00A55540" w:rsidRDefault="00F66730" w:rsidP="00A55540">
      <w:pPr>
        <w:rPr>
          <w:rtl/>
        </w:rPr>
      </w:pPr>
      <w:r w:rsidRPr="00572743">
        <w:rPr>
          <w:rFonts w:hint="cs"/>
          <w:b/>
          <w:bCs/>
          <w:rtl/>
        </w:rPr>
        <w:t>ثانیا:</w:t>
      </w:r>
      <w:r>
        <w:rPr>
          <w:rFonts w:hint="cs"/>
          <w:rtl/>
        </w:rPr>
        <w:t xml:space="preserve"> انشاء علی تقدیری که مرحوم شیخ پذیرفتند چه نتیجه ای داشت؟ آیا نتیجه اش این بود که ملکیت تعلیق دارد؟ </w:t>
      </w:r>
    </w:p>
    <w:p w14:paraId="66A79FB8" w14:textId="77777777" w:rsidR="00A55540" w:rsidRDefault="00F66730" w:rsidP="00A55540">
      <w:pPr>
        <w:rPr>
          <w:rtl/>
        </w:rPr>
      </w:pPr>
      <w:r>
        <w:rPr>
          <w:rFonts w:hint="cs"/>
          <w:rtl/>
        </w:rPr>
        <w:lastRenderedPageBreak/>
        <w:t>معلوم نیست نتیجه حرف ایشان این باشد که ملکیت تعلیق دارد. ما قبلا سه محتمل برای عبارات ایشان ذکر کردیم، معلوم نیست فرمایش مرحوم شیخ در اینجا این باشد. چه بس</w:t>
      </w:r>
      <w:r>
        <w:rPr>
          <w:rFonts w:hint="cs"/>
          <w:rtl/>
        </w:rPr>
        <w:t xml:space="preserve">ا معنای حرف ایشان این باشد که ملکیت از حالا هست و مملوکش مقدر است. </w:t>
      </w:r>
    </w:p>
    <w:p w14:paraId="47A739A6" w14:textId="77777777" w:rsidR="00A55540" w:rsidRDefault="00F66730" w:rsidP="00A55540">
      <w:pPr>
        <w:rPr>
          <w:rtl/>
        </w:rPr>
      </w:pPr>
      <w:r>
        <w:rPr>
          <w:rFonts w:hint="cs"/>
          <w:rtl/>
        </w:rPr>
        <w:t xml:space="preserve">و اتفاقا مطلب عجیب این است که مرحوم سید وقتی برای واجب معلق مثال می زند </w:t>
      </w:r>
    </w:p>
    <w:p w14:paraId="755B6D0B" w14:textId="77777777" w:rsidR="00A55540" w:rsidRDefault="00F66730" w:rsidP="00A55540">
      <w:pPr>
        <w:rPr>
          <w:rtl/>
        </w:rPr>
      </w:pPr>
      <w:r>
        <w:rPr>
          <w:rFonts w:hint="cs"/>
          <w:rtl/>
        </w:rPr>
        <w:t>می فرماید واجب معلق مثل تملیک منافع سال آینده است بطوری که ملکیتش از حالاست و مملوکش خاص است. یعنی خود مرحوم سید وق</w:t>
      </w:r>
      <w:r>
        <w:rPr>
          <w:rFonts w:hint="cs"/>
          <w:rtl/>
        </w:rPr>
        <w:t>تی می خواهد قیاس کند و مثال پیدا کند، جائی را پیدا می کند که ملکیت مطلق است و مملوک مقید. در این صورت اگر مراد شیخ انصاری از پذیرش ملکیت علی تقدیر این باشد که ملکیت مطلق است و مملوکش خاص هیچ منافاتی با بحث واجب مشروط ندارد.</w:t>
      </w:r>
    </w:p>
    <w:p w14:paraId="4F7333BC" w14:textId="77777777" w:rsidR="00A55540" w:rsidRDefault="00F66730" w:rsidP="00A55540">
      <w:pPr>
        <w:rPr>
          <w:rtl/>
        </w:rPr>
      </w:pPr>
      <w:r>
        <w:rPr>
          <w:rFonts w:hint="cs"/>
          <w:rtl/>
        </w:rPr>
        <w:t>پس اشکال به مرحوم سید این است که</w:t>
      </w:r>
      <w:r>
        <w:rPr>
          <w:rFonts w:hint="cs"/>
          <w:rtl/>
        </w:rPr>
        <w:t xml:space="preserve"> شما بحث اینجا را پیوند می دهید به بحث واجب مشروط و بر اساس آن به شیخ ره اشکال می کنید، در حالی که اینها دو وادی اند، یکی حکم وضعی است و دیگری حکم تکلیفی است. آن حکم تکلیفی هم وجوب است. در وجوب چون پشتش اراده است واراده تعلیق بردار نیست. یا چون وجوب به هیئ</w:t>
      </w:r>
      <w:r>
        <w:rPr>
          <w:rFonts w:hint="cs"/>
          <w:rtl/>
        </w:rPr>
        <w:t>ت انشاء می شود و هیئت تقیید بردار نیست. واجب مشروط را نپذیرفتند و این چه ربطی به ملکیت دارد؟</w:t>
      </w:r>
    </w:p>
    <w:p w14:paraId="11948D24" w14:textId="77777777" w:rsidR="00A55540" w:rsidRDefault="00F66730" w:rsidP="00A55540">
      <w:pPr>
        <w:pStyle w:val="Heading2"/>
        <w:rPr>
          <w:rtl/>
        </w:rPr>
      </w:pPr>
      <w:bookmarkStart w:id="1490" w:name="_Toc64130715"/>
      <w:r w:rsidRPr="005847C0">
        <w:rPr>
          <w:rFonts w:hint="cs"/>
          <w:rtl/>
        </w:rPr>
        <w:t xml:space="preserve">برفرض انتزاعی بودن احکام وضعی </w:t>
      </w:r>
      <w:r>
        <w:rPr>
          <w:rFonts w:hint="cs"/>
          <w:rtl/>
        </w:rPr>
        <w:t>وپیوند دو بحث، باز اشکال به شیخ درست نیست</w:t>
      </w:r>
      <w:bookmarkEnd w:id="1490"/>
    </w:p>
    <w:p w14:paraId="0AF74964" w14:textId="77777777" w:rsidR="00A55540" w:rsidRDefault="00F66730" w:rsidP="00A55540">
      <w:pPr>
        <w:rPr>
          <w:rtl/>
        </w:rPr>
      </w:pPr>
      <w:r>
        <w:rPr>
          <w:rFonts w:hint="cs"/>
          <w:rtl/>
        </w:rPr>
        <w:t>بله مگر بخواهیم با آن حلقه وصلی که ما درست کردیم تهافت را تقریر کنیم که مرحوم شیخ احکام وضع</w:t>
      </w:r>
      <w:r>
        <w:rPr>
          <w:rFonts w:hint="cs"/>
          <w:rtl/>
        </w:rPr>
        <w:t xml:space="preserve">ی را انتزاعی می داند پس ملکیت را از تکلیف انتزاع کرده، پس اگر تکلیف تعلیق برنمی دارد ملکیت هم تعلیق برنمیدارد. </w:t>
      </w:r>
    </w:p>
    <w:p w14:paraId="4BC7345B" w14:textId="77777777" w:rsidR="00A55540" w:rsidRDefault="00F66730" w:rsidP="00A55540">
      <w:pPr>
        <w:rPr>
          <w:rtl/>
        </w:rPr>
      </w:pPr>
      <w:r>
        <w:rPr>
          <w:rFonts w:hint="cs"/>
          <w:rtl/>
        </w:rPr>
        <w:t xml:space="preserve">اگر این باشد دو بحث به یکدیگر پیوند می خورد. اما هنوز اشکال به شیخ درست نیست. مگر اینکه مرحوم شیخ ملکیت را در اینجا معلق بداند. ولی ما در </w:t>
      </w:r>
      <w:r>
        <w:rPr>
          <w:rFonts w:hint="cs"/>
          <w:rtl/>
        </w:rPr>
        <w:t>عبارت شیخ چنین چیزی را نیافتیم که ایشان ملکیت را معلق بپذیرد ایشان انشاء ملکیت متحققه علی تقدیر را پذیرفته است اما می تواند بگوید که این انشاء، از حالا موضوع است برای اعتبار ملکیت نسبت به یک مملوک آینده. همان چیزی که شمای مرحوم سید در ملکیت نسبت به منافع د</w:t>
      </w:r>
      <w:r>
        <w:rPr>
          <w:rFonts w:hint="cs"/>
          <w:rtl/>
        </w:rPr>
        <w:t>ر باب اجاره می فرمائید. عبارت ایشان چنین است:</w:t>
      </w:r>
    </w:p>
    <w:p w14:paraId="34305549" w14:textId="77777777" w:rsidR="00A55540" w:rsidRDefault="00F66730" w:rsidP="00A55540">
      <w:pPr>
        <w:rPr>
          <w:rtl/>
        </w:rPr>
      </w:pPr>
      <w:r>
        <w:rPr>
          <w:rFonts w:hint="cs"/>
          <w:rtl/>
        </w:rPr>
        <w:t xml:space="preserve">«فالواجب المشروط نظیر الملکیة فی الوصیة حیث إن الانشاء حاصل فعلا و المنشأ لا یحصل الا بعد الموت». </w:t>
      </w:r>
    </w:p>
    <w:p w14:paraId="3D449D46" w14:textId="77777777" w:rsidR="00A55540" w:rsidRDefault="00F66730" w:rsidP="00A55540">
      <w:pPr>
        <w:rPr>
          <w:rtl/>
        </w:rPr>
      </w:pPr>
      <w:r>
        <w:rPr>
          <w:rFonts w:hint="cs"/>
          <w:rtl/>
        </w:rPr>
        <w:lastRenderedPageBreak/>
        <w:t>جدای از اینکه این مطلب موضوع اشکالاتی است که خود ایشان طرح می کند و جواب می دهد و بعد به آن می پردازیم ایشان تص</w:t>
      </w:r>
      <w:r>
        <w:rPr>
          <w:rFonts w:hint="cs"/>
          <w:rtl/>
        </w:rPr>
        <w:t xml:space="preserve">ریح می کنند که موصی الان انشاء می کند و ده سال بعد که از دنیا می رود ملکیت موصی له بالفعل می شود. پس به نظر ایشان در واجب مشروط، وجوب بعد از تحقق معلق علیه است. </w:t>
      </w:r>
    </w:p>
    <w:p w14:paraId="0C525269" w14:textId="77777777" w:rsidR="00A55540" w:rsidRDefault="00F66730" w:rsidP="00A55540">
      <w:pPr>
        <w:rPr>
          <w:rtl/>
        </w:rPr>
      </w:pPr>
      <w:r>
        <w:rPr>
          <w:rFonts w:hint="cs"/>
          <w:rtl/>
        </w:rPr>
        <w:t>«</w:t>
      </w:r>
      <w:r w:rsidRPr="006600F9">
        <w:rPr>
          <w:rtl/>
        </w:rPr>
        <w:t>و الواجب المعلّق نظير مسألة الإجارة بالنسبة إلى منفعة السنة الآتية حيث إن الملكية حاصلة بالفع</w:t>
      </w:r>
      <w:r w:rsidRPr="006600F9">
        <w:rPr>
          <w:rtl/>
        </w:rPr>
        <w:t>ل و المملوك منفعة متأخّرة و في الواجب المعلّق أيضا الوجوب حاصل</w:t>
      </w:r>
      <w:r>
        <w:rPr>
          <w:rFonts w:hint="cs"/>
          <w:rtl/>
        </w:rPr>
        <w:t xml:space="preserve"> بالفعل</w:t>
      </w:r>
      <w:r w:rsidRPr="006600F9">
        <w:rPr>
          <w:rtl/>
        </w:rPr>
        <w:t xml:space="preserve"> و الواجب متأخّر و مقيّد بالزمان الآتي</w:t>
      </w:r>
      <w:r>
        <w:rPr>
          <w:rFonts w:hint="cs"/>
          <w:rtl/>
        </w:rPr>
        <w:t>».</w:t>
      </w:r>
      <w:r>
        <w:rPr>
          <w:rStyle w:val="FootnoteReference"/>
          <w:rtl/>
        </w:rPr>
        <w:footnoteReference w:id="253"/>
      </w:r>
    </w:p>
    <w:p w14:paraId="4D3040AA" w14:textId="77777777" w:rsidR="00A55540" w:rsidRDefault="00F66730" w:rsidP="00A55540">
      <w:pPr>
        <w:rPr>
          <w:rtl/>
        </w:rPr>
      </w:pPr>
      <w:r>
        <w:rPr>
          <w:rFonts w:hint="cs"/>
          <w:rtl/>
        </w:rPr>
        <w:t xml:space="preserve">می فرمایند همانطور که در واجب معلق وجوب حالا است واجب که حج در موسم است ماه بعد است، در باب ملکیت مثالی که با واجب معلق می سازد ملکیت منافع سنه </w:t>
      </w:r>
      <w:r>
        <w:rPr>
          <w:rFonts w:hint="cs"/>
          <w:rtl/>
        </w:rPr>
        <w:t>آینده است،که من در اجاره همین حالا به مستأجر ملکیت تا سنه آتی را</w:t>
      </w:r>
      <w:r w:rsidRPr="006600F9">
        <w:rPr>
          <w:rFonts w:hint="cs"/>
          <w:rtl/>
        </w:rPr>
        <w:t xml:space="preserve"> </w:t>
      </w:r>
      <w:r>
        <w:rPr>
          <w:rFonts w:hint="cs"/>
          <w:rtl/>
        </w:rPr>
        <w:t>تملیک می کنم. در این صورت مستأجر در ازاء ثمنی که به من می پردازد چه چیزی را مالک می شود؟ همین حالا مالک منفعت آینده است. مملوکش خاص است.</w:t>
      </w:r>
    </w:p>
    <w:p w14:paraId="4F2D8E47" w14:textId="77777777" w:rsidR="00A55540" w:rsidRDefault="00F66730" w:rsidP="00A55540">
      <w:pPr>
        <w:rPr>
          <w:rtl/>
        </w:rPr>
      </w:pPr>
      <w:r>
        <w:rPr>
          <w:rFonts w:hint="cs"/>
          <w:rtl/>
        </w:rPr>
        <w:t>وقتی خود شما این مثال را بیان کردید چه بسا مرحوم شیخ د</w:t>
      </w:r>
      <w:r>
        <w:rPr>
          <w:rFonts w:hint="cs"/>
          <w:rtl/>
        </w:rPr>
        <w:t>ر کل ملکیت همین را بگوید. کجا شیخ فرموده است که «انشاء الملکیة المتحققة علی تقدیرٍ بحیث لا یحصل الملکیة الا إذا حصل التقدیر» تا شما بفرمائید «بحیث لو لم یحصل الشرط لم یحصل الوجوب» در مثالتان که گفتید ملکیت مثل واجب معلق است چه بسا مرحوم شیخ نیز تمام ملکیته</w:t>
      </w:r>
      <w:r>
        <w:rPr>
          <w:rFonts w:hint="cs"/>
          <w:rtl/>
        </w:rPr>
        <w:t>ا را مانند واجب معلق بداند.</w:t>
      </w:r>
    </w:p>
    <w:p w14:paraId="21B80F70" w14:textId="77777777" w:rsidR="00A55540" w:rsidRDefault="00F66730" w:rsidP="00A55540">
      <w:pPr>
        <w:rPr>
          <w:rtl/>
        </w:rPr>
      </w:pPr>
      <w:r>
        <w:rPr>
          <w:rFonts w:hint="cs"/>
          <w:rtl/>
        </w:rPr>
        <w:t>بنابراین نقض شما بر مرحوم شیخ از چند جهت وارد نیست.</w:t>
      </w:r>
    </w:p>
    <w:p w14:paraId="2D3506C4" w14:textId="77777777" w:rsidR="00A55540" w:rsidRDefault="00F66730" w:rsidP="00A55540">
      <w:pPr>
        <w:rPr>
          <w:rtl/>
        </w:rPr>
      </w:pPr>
      <w:r>
        <w:rPr>
          <w:rFonts w:hint="cs"/>
          <w:rtl/>
        </w:rPr>
        <w:t>این یک مسئله.</w:t>
      </w:r>
    </w:p>
    <w:p w14:paraId="66516731" w14:textId="77777777" w:rsidR="00A55540" w:rsidRPr="001B61EF" w:rsidRDefault="00F66730" w:rsidP="00A55540">
      <w:pPr>
        <w:pStyle w:val="Heading1"/>
        <w:rPr>
          <w:rtl/>
        </w:rPr>
      </w:pPr>
      <w:bookmarkStart w:id="1491" w:name="_Toc64130716"/>
      <w:r w:rsidRPr="001B61EF">
        <w:rPr>
          <w:rFonts w:hint="cs"/>
          <w:rtl/>
        </w:rPr>
        <w:t>اشکال انشاء بدون منشأ در کلام مرحوم سید</w:t>
      </w:r>
      <w:bookmarkEnd w:id="1491"/>
      <w:r w:rsidRPr="001B61EF">
        <w:rPr>
          <w:rFonts w:hint="cs"/>
          <w:rtl/>
        </w:rPr>
        <w:t xml:space="preserve"> </w:t>
      </w:r>
    </w:p>
    <w:p w14:paraId="5BF0A268" w14:textId="77777777" w:rsidR="00A55540" w:rsidRDefault="00F66730" w:rsidP="00A55540">
      <w:pPr>
        <w:rPr>
          <w:rtl/>
        </w:rPr>
      </w:pPr>
      <w:r>
        <w:rPr>
          <w:rFonts w:hint="cs"/>
          <w:rtl/>
        </w:rPr>
        <w:t xml:space="preserve">ایشان اصل کلام را به این صورت شروع کرد که انشاء تعلیق بردار نیست چون امرش دائر بین وجود و عدم است ولی منشأ می تواند معلق </w:t>
      </w:r>
      <w:r>
        <w:rPr>
          <w:rFonts w:hint="cs"/>
          <w:rtl/>
        </w:rPr>
        <w:t>باشد و بعد بیاید. لذا ایشان مواجه با این مشکل می شود که آیا انشاء بدون منشأ ممکن است؟ می فرمایند:</w:t>
      </w:r>
    </w:p>
    <w:p w14:paraId="3993674B" w14:textId="77777777" w:rsidR="00A55540" w:rsidRDefault="00F66730" w:rsidP="00A55540">
      <w:pPr>
        <w:rPr>
          <w:rtl/>
        </w:rPr>
      </w:pPr>
      <w:r>
        <w:rPr>
          <w:rFonts w:hint="cs"/>
          <w:rtl/>
        </w:rPr>
        <w:lastRenderedPageBreak/>
        <w:t>«و دعوی أنه کیف یعقل وجود الانشاء فعلا و وجود المنشأ بعد ذلک، فلا یعقل انشاء الوجوب الا إذا کان حاصلا بالفعل، و إن کان الواجب متأخرا فلا یعقل الوجوب المشروط».</w:t>
      </w:r>
      <w:r>
        <w:rPr>
          <w:rStyle w:val="FootnoteReference"/>
          <w:rtl/>
        </w:rPr>
        <w:footnoteReference w:id="254"/>
      </w:r>
      <w:r>
        <w:rPr>
          <w:rFonts w:hint="cs"/>
          <w:rtl/>
        </w:rPr>
        <w:t xml:space="preserve"> </w:t>
      </w:r>
    </w:p>
    <w:p w14:paraId="66EE7738" w14:textId="77777777" w:rsidR="00A55540" w:rsidRDefault="00F66730" w:rsidP="00A55540">
      <w:pPr>
        <w:rPr>
          <w:rtl/>
        </w:rPr>
      </w:pPr>
      <w:r>
        <w:rPr>
          <w:rFonts w:hint="cs"/>
          <w:rtl/>
        </w:rPr>
        <w:t xml:space="preserve">پس وقتی الان انشاء می کنیم باید وجوب هم حالا بیاید، معنا ندارد بعدا بیاید. انشاء بی منشأ نمی شود که وجود انشاء الان باشد وجود منشأ بعدا باشد. منشأ باید همراه انشاء باشد. </w:t>
      </w:r>
    </w:p>
    <w:p w14:paraId="65608A6A" w14:textId="77777777" w:rsidR="00A55540" w:rsidRPr="001B61EF" w:rsidRDefault="00F66730" w:rsidP="00A55540">
      <w:pPr>
        <w:pStyle w:val="Heading2"/>
        <w:rPr>
          <w:rtl/>
        </w:rPr>
      </w:pPr>
      <w:bookmarkStart w:id="1492" w:name="_Toc64130717"/>
      <w:r>
        <w:rPr>
          <w:rFonts w:hint="cs"/>
          <w:rtl/>
        </w:rPr>
        <w:t xml:space="preserve">پاسخ نقضی و حلی ایشان </w:t>
      </w:r>
      <w:r w:rsidRPr="001B61EF">
        <w:rPr>
          <w:rFonts w:hint="cs"/>
          <w:rtl/>
        </w:rPr>
        <w:t xml:space="preserve">از </w:t>
      </w:r>
      <w:r>
        <w:rPr>
          <w:rFonts w:hint="cs"/>
          <w:rtl/>
        </w:rPr>
        <w:t xml:space="preserve">این </w:t>
      </w:r>
      <w:r w:rsidRPr="001B61EF">
        <w:rPr>
          <w:rFonts w:hint="cs"/>
          <w:rtl/>
        </w:rPr>
        <w:t>اشکال</w:t>
      </w:r>
      <w:bookmarkEnd w:id="1492"/>
    </w:p>
    <w:p w14:paraId="43AAF400" w14:textId="77777777" w:rsidR="00A55540" w:rsidRDefault="00F66730" w:rsidP="00A55540">
      <w:pPr>
        <w:spacing w:before="240"/>
        <w:rPr>
          <w:rtl/>
        </w:rPr>
      </w:pPr>
      <w:r>
        <w:rPr>
          <w:rFonts w:hint="cs"/>
          <w:rtl/>
        </w:rPr>
        <w:t>ایشان دو جواب می دهد. این همان چیزی است که مرح</w:t>
      </w:r>
      <w:r>
        <w:rPr>
          <w:rFonts w:hint="cs"/>
          <w:rtl/>
        </w:rPr>
        <w:t>وم اصفهانی می فرمود که انشاء ایجاد است و ایجاد و وجود مساوق است پس انشاء با منشأ مساوق است، ایشان داشت جواب مرحوم سید را می داد. حالا ما فعلا با آن اصطلاحات کار نداریم، ایشان می فرماید این شبهه دو جواب دارد، می خواهیم ببینیم جوابهای ایشان چیست. خدا رحمت کن</w:t>
      </w:r>
      <w:r>
        <w:rPr>
          <w:rFonts w:hint="cs"/>
          <w:rtl/>
        </w:rPr>
        <w:t xml:space="preserve">د محقق اصفهانی را، با همه دقتهایی که دارد گاهی مؤاخذه هایش نسبت به معاصرینش یا سابقینش شبیه مؤاخذه های اصطلاحی می شود. </w:t>
      </w:r>
    </w:p>
    <w:p w14:paraId="105F88A2" w14:textId="77777777" w:rsidR="00A55540" w:rsidRDefault="00F66730" w:rsidP="00A55540">
      <w:pPr>
        <w:spacing w:before="240"/>
        <w:rPr>
          <w:rtl/>
        </w:rPr>
      </w:pPr>
      <w:r>
        <w:rPr>
          <w:rFonts w:hint="cs"/>
          <w:rtl/>
        </w:rPr>
        <w:t>می خواهیم ببینیم وقتی ایشان می فرماید انشاء و منشأ مثل ایجاد و وجود اند و مساوق یکدیگرند و قابل تفکیک نیستند، فقط در مقام بیان یک مشکل ا</w:t>
      </w:r>
      <w:r>
        <w:rPr>
          <w:rFonts w:hint="cs"/>
          <w:rtl/>
        </w:rPr>
        <w:t>صطلاحی است که مثلا طبیعت انشاء این است که با منشأ مساوق باشد چون انشاء ایجاد است، یا یک نکته واقعی هم دارد؟</w:t>
      </w:r>
    </w:p>
    <w:p w14:paraId="3C096028" w14:textId="77777777" w:rsidR="00A55540" w:rsidRDefault="00F66730" w:rsidP="00A55540">
      <w:pPr>
        <w:rPr>
          <w:rtl/>
        </w:rPr>
      </w:pPr>
      <w:r>
        <w:rPr>
          <w:rFonts w:hint="cs"/>
          <w:rtl/>
        </w:rPr>
        <w:t>مرحوم سید در مقابل کسی که می گوید انشاء ایجاد است و الان بالفعل است و لذا منشأ بالفعل می خواهد دو جواب دارد. ایشان می فرماید:</w:t>
      </w:r>
    </w:p>
    <w:p w14:paraId="4EBAA5F0" w14:textId="77777777" w:rsidR="00A55540" w:rsidRDefault="00F66730" w:rsidP="00A55540">
      <w:pPr>
        <w:rPr>
          <w:rtl/>
        </w:rPr>
      </w:pPr>
      <w:r w:rsidRPr="001B61EF">
        <w:rPr>
          <w:rFonts w:hint="cs"/>
          <w:b/>
          <w:bCs/>
          <w:rtl/>
        </w:rPr>
        <w:t>اولا:</w:t>
      </w:r>
      <w:r>
        <w:rPr>
          <w:rFonts w:hint="cs"/>
          <w:rtl/>
        </w:rPr>
        <w:t xml:space="preserve"> نقض می کنیم به مثل وصیت. در وصیت انشاء تملیک حالاست، ملکیت بعد الموت است ممکن است ده سال بعد باشد. لذا وقتی موصی انشاء می کند، موصی له حق ندارد قبل از فوت او این ملک را معامله کند. چون ملکیت بالفعلی برای موصی له ثابت نیست. حتی اگر موصی له یقین داشته باشد </w:t>
      </w:r>
      <w:r>
        <w:rPr>
          <w:rFonts w:hint="cs"/>
          <w:rtl/>
        </w:rPr>
        <w:t>که این شیء تا حین موت موصی باقی است و بعدا به او می رسد باز حق تملیک قبل الموت ندارد، برای اینکه مالک نیست. پس ملکیت، بعد از موت پدید می آید، انشاء حالا است منشأ بعد است.</w:t>
      </w:r>
    </w:p>
    <w:p w14:paraId="697CC5FF" w14:textId="77777777" w:rsidR="00A55540" w:rsidRDefault="00F66730" w:rsidP="00A55540">
      <w:pPr>
        <w:rPr>
          <w:rtl/>
        </w:rPr>
      </w:pPr>
      <w:r w:rsidRPr="001B61EF">
        <w:rPr>
          <w:rFonts w:hint="cs"/>
          <w:b/>
          <w:bCs/>
          <w:rtl/>
        </w:rPr>
        <w:lastRenderedPageBreak/>
        <w:t>ثانیا:</w:t>
      </w:r>
      <w:r>
        <w:rPr>
          <w:rFonts w:hint="cs"/>
          <w:rtl/>
        </w:rPr>
        <w:t xml:space="preserve"> حل این مشکل به این است که اگر شما انشاء می کنید امری را علی تقدیر و با یک تعلی</w:t>
      </w:r>
      <w:r>
        <w:rPr>
          <w:rFonts w:hint="cs"/>
          <w:rtl/>
        </w:rPr>
        <w:t>قی، این اصلا نباید حالا پدید بیاید. اگر حالا پدید بیاید تخلف معلول از علت است. من امری را علی تقدیر انشاء می کنم مثلا ملکیت بعد از رأس سنه یا رأس شهر را انشاء می کنم. اگر ملکیت از حالا حاصل شود پس معلوم می شود معلول این نیست. آن چیزی که معلول انشاء است عبا</w:t>
      </w:r>
      <w:r>
        <w:rPr>
          <w:rFonts w:hint="cs"/>
          <w:rtl/>
        </w:rPr>
        <w:t xml:space="preserve">رت است از ملکیت عند رأس الشهر. این معلول است. اگر حالا ملکیت پدید بیاید پس معلوم می شود که اصلا معلول این علت نبوده، تابع این نبوده است، اینجا تخلف معلول از علت می شود. معلول این انشاء ملکیت متاخر است نه ملکیت حالا. </w:t>
      </w:r>
    </w:p>
    <w:p w14:paraId="72C4B15C" w14:textId="77777777" w:rsidR="00A55540" w:rsidRDefault="00F66730" w:rsidP="00A55540">
      <w:pPr>
        <w:rPr>
          <w:rtl/>
        </w:rPr>
      </w:pPr>
      <w:r>
        <w:rPr>
          <w:rFonts w:hint="cs"/>
          <w:rtl/>
        </w:rPr>
        <w:t>ایشان این را مانند اراده می داند. اگر ا</w:t>
      </w:r>
      <w:r>
        <w:rPr>
          <w:rFonts w:hint="cs"/>
          <w:rtl/>
        </w:rPr>
        <w:t xml:space="preserve">نسان اراده کند امر متأخری را، اگر زودتر پدید بیاید تخلف معلول از علت است. من اراده کردم یک امر متأخری را، اگر سر وقت خودش متأخر پدید بیاید معلول حاصل شده است. اما اگر زودتر پدید بیاید خب من که عقبتر می خواستم این را، اینکه زودتر پدید آمد پس معلول اراده من </w:t>
      </w:r>
      <w:r>
        <w:rPr>
          <w:rFonts w:hint="cs"/>
          <w:rtl/>
        </w:rPr>
        <w:t>نیست.</w:t>
      </w:r>
    </w:p>
    <w:p w14:paraId="7ED4FB92" w14:textId="77777777" w:rsidR="00A55540" w:rsidRDefault="00F66730" w:rsidP="00A55540">
      <w:pPr>
        <w:rPr>
          <w:rtl/>
        </w:rPr>
      </w:pPr>
      <w:r>
        <w:rPr>
          <w:rFonts w:hint="cs"/>
          <w:rtl/>
        </w:rPr>
        <w:t xml:space="preserve">ایشان می فرماید: </w:t>
      </w:r>
    </w:p>
    <w:p w14:paraId="4BC418A2" w14:textId="77777777" w:rsidR="00A55540" w:rsidRDefault="00F66730" w:rsidP="00A55540">
      <w:pPr>
        <w:rPr>
          <w:rtl/>
        </w:rPr>
      </w:pPr>
      <w:r>
        <w:rPr>
          <w:rFonts w:hint="cs"/>
          <w:rtl/>
        </w:rPr>
        <w:t>«مدفوعة اولا بالنقض بمثل الوصیة فإنه لا اشکال فی أن الملکیة فیها لا تحصل الا بعد الموت، و لذا لا یجوز للموصی له نقل العین الموصی بها قبل الموت، ولو علم ببقائه الی ما بعد الموصی و انتقالها الیه، فیلزم تأخر المعلول عن العلة فیها ایضا»</w:t>
      </w:r>
      <w:r>
        <w:rPr>
          <w:rFonts w:hint="cs"/>
          <w:rtl/>
        </w:rPr>
        <w:t>.</w:t>
      </w:r>
      <w:r>
        <w:rPr>
          <w:rStyle w:val="FootnoteReference"/>
          <w:rtl/>
        </w:rPr>
        <w:footnoteReference w:id="255"/>
      </w:r>
      <w:r>
        <w:rPr>
          <w:rFonts w:hint="cs"/>
          <w:rtl/>
        </w:rPr>
        <w:t xml:space="preserve"> </w:t>
      </w:r>
    </w:p>
    <w:p w14:paraId="3CF1DDC9" w14:textId="77777777" w:rsidR="00A55540" w:rsidRDefault="00F66730" w:rsidP="00A55540">
      <w:pPr>
        <w:rPr>
          <w:rtl/>
        </w:rPr>
      </w:pPr>
      <w:r>
        <w:rPr>
          <w:rFonts w:hint="cs"/>
          <w:rtl/>
        </w:rPr>
        <w:t xml:space="preserve">و لو موصی له بداند که خودش وجود دارد تا بعد از موصی و این شیء هم بقاء دارد تا بعد از او و به او منتقل می شود، باز قبل از موت موصی نمی تواند روی آن نقل و انتقال انجام دهد چون مالک نیست. «فیلزم تأخر المعلول عن العلة فیها ایضا». می گوید اگر شما در انشاء </w:t>
      </w:r>
      <w:r>
        <w:rPr>
          <w:rFonts w:hint="cs"/>
          <w:rtl/>
        </w:rPr>
        <w:t xml:space="preserve">ملکیتی که انشاء الان باشد منشأ بعد، بگوئید تأخر معلول از علت لازم می آید پس در وصیت هم تاخر معلول از علت لازم می آید، با اینکه صحت وصیت مسلم است. شما در وصیت نمی توانید بگوئید تأخر معلول از علت است. این نقض است. </w:t>
      </w:r>
    </w:p>
    <w:p w14:paraId="25D6472E" w14:textId="77777777" w:rsidR="00A55540" w:rsidRDefault="00F66730" w:rsidP="00A55540">
      <w:pPr>
        <w:rPr>
          <w:rtl/>
        </w:rPr>
      </w:pPr>
      <w:r>
        <w:rPr>
          <w:rFonts w:hint="cs"/>
          <w:rtl/>
        </w:rPr>
        <w:t>در ادامه می فرماید:</w:t>
      </w:r>
    </w:p>
    <w:p w14:paraId="28757D6A" w14:textId="77777777" w:rsidR="00A55540" w:rsidRDefault="00F66730" w:rsidP="00A55540">
      <w:pPr>
        <w:rPr>
          <w:rtl/>
        </w:rPr>
      </w:pPr>
      <w:r>
        <w:rPr>
          <w:rFonts w:hint="cs"/>
          <w:rtl/>
        </w:rPr>
        <w:t xml:space="preserve">«ثانیا بالحل بأن مقتضی </w:t>
      </w:r>
      <w:r>
        <w:rPr>
          <w:rFonts w:hint="cs"/>
          <w:rtl/>
        </w:rPr>
        <w:t xml:space="preserve">الانشاء إذا کان وجود الوجوب أو الملکیة بعد ذلک و حین حصول الشرط، فالتخلف إنما یحصل إذا حصلا متقدما (می گوید اگر بنا شد که با انشاء ما وجوب یا ملکیت متأخر را انشاء کرده باشیم اگر زودتر پدید </w:t>
      </w:r>
      <w:r>
        <w:rPr>
          <w:rFonts w:hint="cs"/>
          <w:rtl/>
        </w:rPr>
        <w:lastRenderedPageBreak/>
        <w:t>بیاید تخلف است). فالمقام نظیر تعلق الارادة بالامر الآتی (وقتی ما ار</w:t>
      </w:r>
      <w:r>
        <w:rPr>
          <w:rFonts w:hint="cs"/>
          <w:rtl/>
        </w:rPr>
        <w:t>اده می کنیم یک امر آینده)، فإنه لا یستلزم تخلف المعلول عن العلة، (اگر آن امر متأخر آنوقت پدید بیاید، شما نمی توانید اشکال کنید که باید الان حاصل شود. اگر الان حاصل بشود تخلف است). و هذا واضح جدا».</w:t>
      </w:r>
      <w:r>
        <w:rPr>
          <w:rStyle w:val="FootnoteReference"/>
          <w:rtl/>
        </w:rPr>
        <w:footnoteReference w:id="256"/>
      </w:r>
    </w:p>
    <w:p w14:paraId="3E590CD9" w14:textId="77777777" w:rsidR="00A55540" w:rsidRDefault="00F66730" w:rsidP="00A55540">
      <w:pPr>
        <w:rPr>
          <w:rtl/>
        </w:rPr>
      </w:pPr>
      <w:r>
        <w:rPr>
          <w:rFonts w:hint="cs"/>
          <w:rtl/>
        </w:rPr>
        <w:t>و ما هم عرض می کنیم هذا لم یکن واضحا جدا.</w:t>
      </w:r>
    </w:p>
    <w:p w14:paraId="794EA34A" w14:textId="77777777" w:rsidR="00A55540" w:rsidRDefault="00F66730" w:rsidP="00A55540">
      <w:pPr>
        <w:rPr>
          <w:rtl/>
        </w:rPr>
      </w:pPr>
      <w:r>
        <w:rPr>
          <w:rFonts w:hint="cs"/>
          <w:rtl/>
        </w:rPr>
        <w:t>این فرمایش ایشا</w:t>
      </w:r>
      <w:r>
        <w:rPr>
          <w:rFonts w:hint="cs"/>
          <w:rtl/>
        </w:rPr>
        <w:t xml:space="preserve">ن است. </w:t>
      </w:r>
    </w:p>
    <w:p w14:paraId="58DB5281" w14:textId="77777777" w:rsidR="00A55540" w:rsidRPr="00885740" w:rsidRDefault="00F66730" w:rsidP="00A55540">
      <w:pPr>
        <w:pStyle w:val="Heading2"/>
        <w:rPr>
          <w:rtl/>
        </w:rPr>
      </w:pPr>
      <w:bookmarkStart w:id="1493" w:name="_Toc64130718"/>
      <w:r w:rsidRPr="00885740">
        <w:rPr>
          <w:rFonts w:hint="cs"/>
          <w:rtl/>
        </w:rPr>
        <w:t>اشکال به جواب مرحوم سید</w:t>
      </w:r>
      <w:bookmarkEnd w:id="1493"/>
    </w:p>
    <w:p w14:paraId="70F90C2E" w14:textId="77777777" w:rsidR="00A55540" w:rsidRDefault="00F66730" w:rsidP="00A55540">
      <w:pPr>
        <w:rPr>
          <w:rtl/>
        </w:rPr>
      </w:pPr>
      <w:r>
        <w:rPr>
          <w:rFonts w:hint="cs"/>
          <w:rtl/>
        </w:rPr>
        <w:t>اولا همانطور که محقق اصفهانی فرمود انشاء ایجاد است، شما اول باید حقیقت انشاء را روشن کنید. انشاء ایجاد است، و ایجاد با وجود مساوق است. بنابر این انشاء با منشأ بالذات مساوق است. در این نباید تردید کرد.</w:t>
      </w:r>
    </w:p>
    <w:p w14:paraId="1D554171" w14:textId="77777777" w:rsidR="00A55540" w:rsidRDefault="00F66730" w:rsidP="00A55540">
      <w:pPr>
        <w:rPr>
          <w:rtl/>
        </w:rPr>
      </w:pPr>
      <w:r>
        <w:rPr>
          <w:rFonts w:hint="cs"/>
          <w:rtl/>
        </w:rPr>
        <w:t xml:space="preserve">منتهی ما الان نمی </w:t>
      </w:r>
      <w:r>
        <w:rPr>
          <w:rFonts w:hint="cs"/>
          <w:rtl/>
        </w:rPr>
        <w:t>خواهیم به این صورت اشکال کنیم. چون ممکن است کسی مثل مرحوم سید یک فقیه بزرگوار قویی که در خیلی از مسائل فقهی حرفهایش راه گشا است بگوید من مقصودم از منشأ چیز دیگری است که در نهایت تمام بحث بر اساس یک جعل اصطلاح می شود.</w:t>
      </w:r>
    </w:p>
    <w:p w14:paraId="6ABC41EC" w14:textId="77777777" w:rsidR="00A55540" w:rsidRDefault="00F66730" w:rsidP="00A55540">
      <w:pPr>
        <w:rPr>
          <w:rtl/>
        </w:rPr>
      </w:pPr>
      <w:r>
        <w:rPr>
          <w:rFonts w:hint="cs"/>
          <w:rtl/>
        </w:rPr>
        <w:t xml:space="preserve">در این بحث غوغائی وجود دارد. اگر برسیم </w:t>
      </w:r>
      <w:r>
        <w:rPr>
          <w:rFonts w:hint="cs"/>
          <w:rtl/>
        </w:rPr>
        <w:t xml:space="preserve">فرمایش مرحوم امام را طرح کنیم که ایشان در انشاء و منشأ مطالب عجیبی بیان می فرمایند. ما باید در این بحثها بین بحث اصطلاحی و بحث واقعی فرق بگذاریم. </w:t>
      </w:r>
    </w:p>
    <w:p w14:paraId="5339EB93" w14:textId="77777777" w:rsidR="00A55540" w:rsidRDefault="00F66730" w:rsidP="00A55540">
      <w:pPr>
        <w:rPr>
          <w:rtl/>
        </w:rPr>
      </w:pPr>
      <w:r>
        <w:rPr>
          <w:rFonts w:hint="cs"/>
          <w:rtl/>
        </w:rPr>
        <w:t>اگر یک فقیه بزرگواری پیدا شد اصطلاح منشأ را برای آن ملکیت به کار برد می خواهیم ببینیم آیا اشکالی به ایشان وار</w:t>
      </w:r>
      <w:r>
        <w:rPr>
          <w:rFonts w:hint="cs"/>
          <w:rtl/>
        </w:rPr>
        <w:t>د است یا نه.</w:t>
      </w:r>
    </w:p>
    <w:p w14:paraId="700F555E" w14:textId="77777777" w:rsidR="00A55540" w:rsidRPr="00885740" w:rsidRDefault="00F66730" w:rsidP="00A55540">
      <w:pPr>
        <w:pStyle w:val="Heading2"/>
        <w:rPr>
          <w:rtl/>
        </w:rPr>
      </w:pPr>
      <w:bookmarkStart w:id="1494" w:name="_Toc64130719"/>
      <w:r>
        <w:rPr>
          <w:rFonts w:hint="cs"/>
          <w:rtl/>
        </w:rPr>
        <w:t xml:space="preserve">فرق نگذاشتن </w:t>
      </w:r>
      <w:r w:rsidRPr="00885740">
        <w:rPr>
          <w:rFonts w:hint="cs"/>
          <w:rtl/>
        </w:rPr>
        <w:t>مرحوم سید بین انشاء و ملکیت اعتباری</w:t>
      </w:r>
      <w:bookmarkEnd w:id="1494"/>
    </w:p>
    <w:p w14:paraId="174AF7BA" w14:textId="77777777" w:rsidR="00A55540" w:rsidRDefault="00F66730" w:rsidP="00A55540">
      <w:pPr>
        <w:rPr>
          <w:rtl/>
        </w:rPr>
      </w:pPr>
      <w:r>
        <w:rPr>
          <w:rFonts w:hint="cs"/>
          <w:rtl/>
        </w:rPr>
        <w:t xml:space="preserve">به نظر من از بحث اصطلاحی که بیرون برویم اشکالی که به مرحوم سید وارد است این است که علی الظاهر مرحوم سید بین انشاء و بین آن ملکیت اعتباری عقلائی فرق روشنی نمی گذارد. </w:t>
      </w:r>
    </w:p>
    <w:p w14:paraId="320E68B9" w14:textId="77777777" w:rsidR="00A55540" w:rsidRDefault="00F66730" w:rsidP="00A55540">
      <w:pPr>
        <w:pStyle w:val="Heading2"/>
        <w:rPr>
          <w:rtl/>
        </w:rPr>
      </w:pPr>
      <w:bookmarkStart w:id="1495" w:name="_Toc64130720"/>
      <w:r>
        <w:rPr>
          <w:rFonts w:hint="cs"/>
          <w:rtl/>
        </w:rPr>
        <w:lastRenderedPageBreak/>
        <w:t>جواب نقضی</w:t>
      </w:r>
      <w:r w:rsidRPr="00C504DA">
        <w:rPr>
          <w:rFonts w:hint="cs"/>
          <w:rtl/>
        </w:rPr>
        <w:t xml:space="preserve"> </w:t>
      </w:r>
      <w:r>
        <w:rPr>
          <w:rFonts w:hint="cs"/>
          <w:rtl/>
        </w:rPr>
        <w:t>راهگشا نیست</w:t>
      </w:r>
      <w:bookmarkEnd w:id="1495"/>
    </w:p>
    <w:p w14:paraId="6DD445FD" w14:textId="77777777" w:rsidR="00A55540" w:rsidRDefault="00F66730" w:rsidP="00A55540">
      <w:pPr>
        <w:rPr>
          <w:rtl/>
        </w:rPr>
      </w:pPr>
      <w:r>
        <w:rPr>
          <w:rFonts w:hint="cs"/>
          <w:rtl/>
        </w:rPr>
        <w:t>خوب دقت</w:t>
      </w:r>
      <w:r>
        <w:rPr>
          <w:rFonts w:hint="cs"/>
          <w:rtl/>
        </w:rPr>
        <w:t xml:space="preserve"> کنند دوستان، اولا نسبت به نقضی که شما می کنید نقض که مشکلی را حل نمی کند. آخرش این است که ما در نقض هم مشکل را بپذیریم لذا باید مشکل وصیت را نیز به شکل دیگری حل کنیم. مانند اینکه بگوئیم در وصیت، ملکیت از حالا حاصل می شود مثل تصویر قبلی، و امر مملوک متأخر </w:t>
      </w:r>
      <w:r>
        <w:rPr>
          <w:rFonts w:hint="cs"/>
          <w:rtl/>
        </w:rPr>
        <w:t xml:space="preserve">است. و برای عدم جواز فروش نیز مانع دیگری بیابیم. مانند اینکه وقتی مملوکها متأخر است الان قابل تسلیم نیست لذا بیعش صحیح نیست از باب اشتراط قدرت بر تسلیم در صحت عقد بیع. ولی ملکیت موصی له بر مورد وصیت را ثابت کنیم. </w:t>
      </w:r>
    </w:p>
    <w:p w14:paraId="038DF160" w14:textId="77777777" w:rsidR="00A55540" w:rsidRDefault="00F66730" w:rsidP="00A55540">
      <w:pPr>
        <w:rPr>
          <w:rtl/>
        </w:rPr>
      </w:pPr>
      <w:r>
        <w:rPr>
          <w:rFonts w:hint="cs"/>
          <w:rtl/>
        </w:rPr>
        <w:t>با این تصویر محال که پیش نمی آید از طرفی م</w:t>
      </w:r>
      <w:r>
        <w:rPr>
          <w:rFonts w:hint="cs"/>
          <w:rtl/>
        </w:rPr>
        <w:t>علوم نیست از لحاظ فقهی هم یک چیز جدید و بدعتی باشد. اگر کسی بگوید ما وصیت داریم، موصی داریم، موصی له داریم و ملکیتی. این ملکیت حالا حاصل می شود نسبت به آن مملوک آینده. حالا چرا نمی تواند الان این را بفروشد؟ بگوئیم این ملکیتی که پدید می آید نسبت به مملوک آی</w:t>
      </w:r>
      <w:r>
        <w:rPr>
          <w:rFonts w:hint="cs"/>
          <w:rtl/>
        </w:rPr>
        <w:t>نده باید قابل تسلیم هم باشد، ولی قابل تسلیم نیست. یعنی یک اشکال دیگری درست کنیم.</w:t>
      </w:r>
    </w:p>
    <w:p w14:paraId="7771AA17" w14:textId="77777777" w:rsidR="00A55540" w:rsidRDefault="00F66730" w:rsidP="00A55540">
      <w:pPr>
        <w:rPr>
          <w:rtl/>
        </w:rPr>
      </w:pPr>
      <w:r>
        <w:rPr>
          <w:rFonts w:hint="cs"/>
          <w:rtl/>
        </w:rPr>
        <w:t xml:space="preserve">می خواهم بگویم که با صرف این نقض شما نمی توانید مسئله را حل کنید. </w:t>
      </w:r>
    </w:p>
    <w:p w14:paraId="5E9739BA" w14:textId="77777777" w:rsidR="00A55540" w:rsidRPr="003068A1" w:rsidRDefault="00F66730" w:rsidP="00A55540">
      <w:pPr>
        <w:pStyle w:val="Heading2"/>
        <w:rPr>
          <w:rtl/>
        </w:rPr>
      </w:pPr>
      <w:bookmarkStart w:id="1496" w:name="_Toc64130721"/>
      <w:r>
        <w:rPr>
          <w:rFonts w:hint="cs"/>
          <w:rtl/>
        </w:rPr>
        <w:t>جواب حلی</w:t>
      </w:r>
      <w:r w:rsidRPr="003068A1">
        <w:rPr>
          <w:rFonts w:hint="cs"/>
          <w:rtl/>
        </w:rPr>
        <w:t xml:space="preserve"> تکرار مدعاست</w:t>
      </w:r>
      <w:bookmarkEnd w:id="1496"/>
    </w:p>
    <w:p w14:paraId="6A8E7AB2" w14:textId="77777777" w:rsidR="00A55540" w:rsidRDefault="00F66730" w:rsidP="00A55540">
      <w:pPr>
        <w:rPr>
          <w:rtl/>
        </w:rPr>
      </w:pPr>
      <w:r>
        <w:rPr>
          <w:rFonts w:hint="cs"/>
          <w:rtl/>
        </w:rPr>
        <w:t>ایشان در جواب حلی فرمودند اگر انشاء از حالا نسبت به امر متأخر محقق شود، آن امر باید در</w:t>
      </w:r>
      <w:r>
        <w:rPr>
          <w:rFonts w:hint="cs"/>
          <w:rtl/>
        </w:rPr>
        <w:t xml:space="preserve"> زمان متأخر پدید آید وگرنه تخلف حاصل می شود. این حرف عجیبی است. این مثل این می ماند که یک کسی بیاید بگوید این شیء علت آن معلول است در متأخر و اگر الان بخواهد معلول پدید بیاید تخلف است. این چه حرفی است که می زنیم؟!</w:t>
      </w:r>
    </w:p>
    <w:p w14:paraId="7705EE9B" w14:textId="77777777" w:rsidR="00A55540" w:rsidRDefault="00F66730" w:rsidP="00A55540">
      <w:pPr>
        <w:rPr>
          <w:rtl/>
        </w:rPr>
      </w:pPr>
      <w:r>
        <w:rPr>
          <w:rFonts w:hint="cs"/>
          <w:rtl/>
        </w:rPr>
        <w:t>دوستان دقت کنند! اگر کسی بگوید علت و معلول</w:t>
      </w:r>
      <w:r>
        <w:rPr>
          <w:rFonts w:hint="cs"/>
          <w:rtl/>
        </w:rPr>
        <w:t xml:space="preserve"> باید با هم باشند، جواب بدهیم که نخیر اگر علت اقتضاء کند یک معلول متأخر از خودش را می توانند از هم جدا شوند</w:t>
      </w:r>
    </w:p>
    <w:p w14:paraId="399F9862" w14:textId="77777777" w:rsidR="00A55540" w:rsidRDefault="00F66730" w:rsidP="00A55540">
      <w:pPr>
        <w:rPr>
          <w:rtl/>
        </w:rPr>
      </w:pPr>
      <w:r>
        <w:rPr>
          <w:rFonts w:hint="cs"/>
          <w:rtl/>
        </w:rPr>
        <w:t>می گوئیم این حرف معنا ندارد. شما باید حل کنید. یعنی بگوئید نظریه معیت علت و معلول هیچ منافاتی با اینجا ندارد چون این منافات</w:t>
      </w:r>
      <w:r w:rsidRPr="00C504DA">
        <w:rPr>
          <w:rFonts w:hint="cs"/>
          <w:rtl/>
        </w:rPr>
        <w:t xml:space="preserve"> </w:t>
      </w:r>
      <w:r>
        <w:rPr>
          <w:rFonts w:hint="cs"/>
          <w:rtl/>
        </w:rPr>
        <w:t xml:space="preserve">پیش نمی آید. </w:t>
      </w:r>
    </w:p>
    <w:p w14:paraId="3AA5CCFB" w14:textId="77777777" w:rsidR="00A55540" w:rsidRDefault="00F66730" w:rsidP="00A55540">
      <w:pPr>
        <w:rPr>
          <w:rtl/>
        </w:rPr>
      </w:pPr>
      <w:r>
        <w:rPr>
          <w:rFonts w:hint="cs"/>
          <w:rtl/>
        </w:rPr>
        <w:t xml:space="preserve">ولی ایشان دوباره تکرار مدعا می کند. می گوید اگر الان ما انشاء کنیم امر متأخر را اگر حالا پدید بیاید تخلف است. چرا؟ چون معلولش امر متأخر است. </w:t>
      </w:r>
    </w:p>
    <w:p w14:paraId="05B589CF" w14:textId="77777777" w:rsidR="00A55540" w:rsidRDefault="00F66730" w:rsidP="00A55540">
      <w:pPr>
        <w:rPr>
          <w:rtl/>
        </w:rPr>
      </w:pPr>
      <w:r>
        <w:rPr>
          <w:rFonts w:hint="cs"/>
          <w:rtl/>
        </w:rPr>
        <w:lastRenderedPageBreak/>
        <w:t>این مثل این می ماند که من الان بگویم الف علت شده برای ب که متأخر است. خب از اول می گوئیم این غلط است</w:t>
      </w:r>
      <w:r>
        <w:rPr>
          <w:rFonts w:hint="cs"/>
          <w:rtl/>
        </w:rPr>
        <w:t>. هیچ علتی نمی تواند علت برای معلول متأخر باشد. این معنا ندارد. معلولش باید معه باشد. شما این را باید درست کنید که در عین تحفظ بر معیت علت و معلول، اینجا آن تخلف پیش نمی آید. این را باید درست کنید. و اینکه بگوئید الان انشاء می کنم، پرسش این است که به چه صو</w:t>
      </w:r>
      <w:r>
        <w:rPr>
          <w:rFonts w:hint="cs"/>
          <w:rtl/>
        </w:rPr>
        <w:t xml:space="preserve">رت الان انشاء می کنید امر متأخر را و امر متأخر وجود پیدا می کند؟ شما دعوا را تکرار کردید. مگر با این انشاء نمی خواهد امر متأخر ایجاد شود؟ مگر این انشاء علت نیست؟ خب علت که باید همراه با معلولش باشد. یعنی معلول اگر معلول این است باید حاصل شده باشد، چه معنا </w:t>
      </w:r>
      <w:r>
        <w:rPr>
          <w:rFonts w:hint="cs"/>
          <w:rtl/>
        </w:rPr>
        <w:t xml:space="preserve">دارد که بگوئیم بعدا پدید می آید. مگر اینکه علت نباشد بلکه از معدات باشد یا چیز دیگری، مثل بنا برای خانه مثلا، معد باشد نه اینکه علت باشد. </w:t>
      </w:r>
    </w:p>
    <w:p w14:paraId="20748EC3" w14:textId="77777777" w:rsidR="00A55540" w:rsidRDefault="00F66730" w:rsidP="00A55540">
      <w:pPr>
        <w:rPr>
          <w:rtl/>
        </w:rPr>
      </w:pPr>
      <w:r>
        <w:rPr>
          <w:rFonts w:hint="cs"/>
          <w:rtl/>
        </w:rPr>
        <w:t>پس این حلال مشکل نشد.</w:t>
      </w:r>
    </w:p>
    <w:p w14:paraId="32958A09" w14:textId="77777777" w:rsidR="00A55540" w:rsidRPr="003068A1" w:rsidRDefault="00F66730" w:rsidP="00A55540">
      <w:pPr>
        <w:pStyle w:val="Heading2"/>
        <w:rPr>
          <w:rtl/>
        </w:rPr>
      </w:pPr>
      <w:bookmarkStart w:id="1497" w:name="_Toc64130722"/>
      <w:r>
        <w:rPr>
          <w:rFonts w:hint="cs"/>
          <w:rtl/>
        </w:rPr>
        <w:t>نکته</w:t>
      </w:r>
      <w:r w:rsidRPr="003068A1">
        <w:rPr>
          <w:rFonts w:hint="cs"/>
          <w:rtl/>
        </w:rPr>
        <w:t xml:space="preserve"> عدم توانائی مرحوم سید در جواب از تفکیک انشاء ومنشأ</w:t>
      </w:r>
      <w:bookmarkEnd w:id="1497"/>
    </w:p>
    <w:p w14:paraId="2DDD41C7" w14:textId="77777777" w:rsidR="00A55540" w:rsidRDefault="00F66730" w:rsidP="00A55540">
      <w:pPr>
        <w:rPr>
          <w:rtl/>
        </w:rPr>
      </w:pPr>
      <w:r>
        <w:rPr>
          <w:rFonts w:hint="cs"/>
          <w:rtl/>
        </w:rPr>
        <w:t>به نظر من دلیل اینکه ایشان نمی تواند مس</w:t>
      </w:r>
      <w:r>
        <w:rPr>
          <w:rFonts w:hint="cs"/>
          <w:rtl/>
        </w:rPr>
        <w:t xml:space="preserve">ئله را حل کند این است که بین انشائی که متعاقدین ایجاد می کنند مثل ایجاب و قبول و بین اعتبار ملکیتی که توسط عقلاء یا شرع صورت می پذیرد فاصله نینداخته اند. اینجا محقق اصفهانی خوب حل کرده و تحلیل کرده چون بین انشاء و بین ملکیت فاصله انداخته، می گوید انشاء که </w:t>
      </w:r>
      <w:r>
        <w:rPr>
          <w:rFonts w:hint="cs"/>
          <w:rtl/>
        </w:rPr>
        <w:t xml:space="preserve">از منشأش جدا نمی شود. انشاء که کرد این ایجادش یک منشأ بالذات دارد همانی که وجود پیدا کرده است. چه چیزی فاصله می افتد؟ ملکیت اعتباری. و آن اصلا ربطی به این ندارد به این معنا که آن ملکیت اصلا کار این منشئ نیست، بلکه کار عقلاء و کار شارع است. </w:t>
      </w:r>
    </w:p>
    <w:p w14:paraId="1C314636" w14:textId="77777777" w:rsidR="00A55540" w:rsidRDefault="00F66730" w:rsidP="00A55540">
      <w:pPr>
        <w:rPr>
          <w:rtl/>
        </w:rPr>
      </w:pPr>
      <w:r>
        <w:rPr>
          <w:rFonts w:hint="cs"/>
          <w:rtl/>
        </w:rPr>
        <w:t>عقلاء یا شارع م</w:t>
      </w:r>
      <w:r>
        <w:rPr>
          <w:rFonts w:hint="cs"/>
          <w:rtl/>
        </w:rPr>
        <w:t>ی توانند این اعتباری را که موضوعش انشاء متعاقدین است در ظرف تحقق یک تقدیر بیاورند.</w:t>
      </w:r>
    </w:p>
    <w:p w14:paraId="295F5412" w14:textId="77777777" w:rsidR="00A55540" w:rsidRDefault="00F66730" w:rsidP="00A55540">
      <w:pPr>
        <w:rPr>
          <w:rtl/>
        </w:rPr>
      </w:pPr>
      <w:r>
        <w:rPr>
          <w:rFonts w:hint="cs"/>
          <w:rtl/>
        </w:rPr>
        <w:t>می خواهیم بگوئیم اگر مرحوم سید فرق بین انشاء و ملکیت اعتباری که عقلاء و شارع می آورند را</w:t>
      </w:r>
      <w:r w:rsidRPr="00E0121F">
        <w:rPr>
          <w:rFonts w:hint="cs"/>
          <w:rtl/>
        </w:rPr>
        <w:t xml:space="preserve"> </w:t>
      </w:r>
      <w:r>
        <w:rPr>
          <w:rFonts w:hint="cs"/>
          <w:rtl/>
        </w:rPr>
        <w:t>درست تصویر کرده بودند نیازی به این حرفها نبود که بگوید اگر انشاء حالا باشد و منشأ بع</w:t>
      </w:r>
      <w:r>
        <w:rPr>
          <w:rFonts w:hint="cs"/>
          <w:rtl/>
        </w:rPr>
        <w:t xml:space="preserve">د ما هم نقض داریم برای آن و هم حل داریم لذا اشکالی ندارد. </w:t>
      </w:r>
    </w:p>
    <w:p w14:paraId="4928F0D5" w14:textId="77777777" w:rsidR="00A55540" w:rsidRDefault="00F66730" w:rsidP="00A55540">
      <w:pPr>
        <w:rPr>
          <w:rtl/>
        </w:rPr>
      </w:pPr>
      <w:r>
        <w:rPr>
          <w:rFonts w:hint="cs"/>
          <w:rtl/>
        </w:rPr>
        <w:t>می توانست بگوید انشاء که کردیم یک کار ایجادی است و منشأش با خودش هست، چیزی که فاصله می افتد کار دیگری است به نام اعتبار عقلاء یا شارع که موضوع این اعتبار این انشاء است که هم می تواند مطلق انشاء موض</w:t>
      </w:r>
      <w:r>
        <w:rPr>
          <w:rFonts w:hint="cs"/>
          <w:rtl/>
        </w:rPr>
        <w:t xml:space="preserve">وعش باشد همانطور که می تواند موضوعش این انشاء به همراه مجیء زید باشد. اگر این را می گفت این مسئله حل بود و مشکلی نداشت. </w:t>
      </w:r>
    </w:p>
    <w:p w14:paraId="42AC015B" w14:textId="77777777" w:rsidR="00A55540" w:rsidRDefault="00F66730" w:rsidP="00A55540">
      <w:pPr>
        <w:rPr>
          <w:rtl/>
        </w:rPr>
      </w:pPr>
      <w:r>
        <w:rPr>
          <w:rFonts w:hint="cs"/>
          <w:rtl/>
        </w:rPr>
        <w:lastRenderedPageBreak/>
        <w:t xml:space="preserve">پس به نظر می آید محقق اصفهانی که با آن دقت فرمودند انشاء از منشأ جدا نمی شود و آن ملکیت اعتباری یا ملکیت شرعی در واقع امرٌ مباشریٌّ من </w:t>
      </w:r>
      <w:r>
        <w:rPr>
          <w:rFonts w:hint="cs"/>
          <w:rtl/>
        </w:rPr>
        <w:t>المعتبرین که موضوعش انشاء است حرف دقیقی است. اگر مرحوم سید نیز همان مسیر را رفته بودند هیچکدام از این حرفها لازم نبود، و به راحتی با یک کلمه،جواب این دعوا داده می شد که اصلا انشاء از منشأش جدا نشده، بلکه آنچه جدا شده اعتبار عقلاء و اعتبار شارع بوده است. چو</w:t>
      </w:r>
      <w:r>
        <w:rPr>
          <w:rFonts w:hint="cs"/>
          <w:rtl/>
        </w:rPr>
        <w:t>ن این دقت را نکرده اند در این مخمصه افتاده اند، و با این بیانات هم هیچ چیزی حل نمی شود.</w:t>
      </w:r>
    </w:p>
    <w:p w14:paraId="5BBCE210" w14:textId="77777777" w:rsidR="00A55540" w:rsidRPr="003068A1" w:rsidRDefault="00F66730" w:rsidP="00A55540">
      <w:pPr>
        <w:pStyle w:val="Heading1"/>
        <w:rPr>
          <w:rtl/>
        </w:rPr>
      </w:pPr>
      <w:bookmarkStart w:id="1498" w:name="_Toc64130723"/>
      <w:r w:rsidRPr="003068A1">
        <w:rPr>
          <w:rFonts w:hint="cs"/>
          <w:rtl/>
        </w:rPr>
        <w:t>جواب از تشبیه مقام به بحث اراده</w:t>
      </w:r>
      <w:r>
        <w:rPr>
          <w:rFonts w:hint="cs"/>
          <w:rtl/>
        </w:rPr>
        <w:t xml:space="preserve"> توسط مرحوم سید</w:t>
      </w:r>
      <w:bookmarkEnd w:id="1498"/>
    </w:p>
    <w:p w14:paraId="78397020" w14:textId="77777777" w:rsidR="00A55540" w:rsidRDefault="00F66730" w:rsidP="00A55540">
      <w:pPr>
        <w:rPr>
          <w:rtl/>
        </w:rPr>
      </w:pPr>
      <w:r>
        <w:rPr>
          <w:rFonts w:hint="cs"/>
          <w:rtl/>
        </w:rPr>
        <w:t xml:space="preserve">اما درباره اراده، اتفاقا در اراده همین بحث وجود دارد. آنجا هم ما منکریم. آنهایی که واجب معلق را منکرند اتفاقا همین را می </w:t>
      </w:r>
      <w:r>
        <w:rPr>
          <w:rFonts w:hint="cs"/>
          <w:rtl/>
        </w:rPr>
        <w:t>گویند. مرحوم ملا علی نهاوندی صاحب تشریح الاصول که واجب معلق را منکر است اصلا استدلالش همین است. (اینکه مرحوم صاحب کفایه اشاره کرده و بعضی ها به دیگری برگردانده اند، نه، این حرف صاحب تشریح الاصول است). که آنجا مرحوم آخوند فرموده واضح است که ما می توانیم ارا</w:t>
      </w:r>
      <w:r>
        <w:rPr>
          <w:rFonts w:hint="cs"/>
          <w:rtl/>
        </w:rPr>
        <w:t xml:space="preserve">ده کنیم امر متأخر را کما اینکه می توانیم اراده کنیم امر حاصل و حالا را، مرحوم صاحب تشریح الاصول حرفش این است که می گوید اراده تکوینی از مراد تکوینی قابل انفکاک نیست، فکذلک اراده تشریعی. </w:t>
      </w:r>
    </w:p>
    <w:p w14:paraId="4E8F868B" w14:textId="77777777" w:rsidR="00A55540" w:rsidRPr="003068A1" w:rsidRDefault="00F66730" w:rsidP="00A55540">
      <w:pPr>
        <w:pStyle w:val="Heading2"/>
        <w:rPr>
          <w:rtl/>
        </w:rPr>
      </w:pPr>
      <w:bookmarkStart w:id="1499" w:name="_Toc64130724"/>
      <w:r w:rsidRPr="003068A1">
        <w:rPr>
          <w:rFonts w:hint="cs"/>
          <w:rtl/>
        </w:rPr>
        <w:t>تفکیک اراده تام از مراد ممکن نیست</w:t>
      </w:r>
      <w:bookmarkEnd w:id="1499"/>
    </w:p>
    <w:p w14:paraId="73295357" w14:textId="77777777" w:rsidR="00A55540" w:rsidRDefault="00F66730" w:rsidP="00A55540">
      <w:pPr>
        <w:rPr>
          <w:rtl/>
        </w:rPr>
      </w:pPr>
      <w:r>
        <w:rPr>
          <w:rFonts w:hint="cs"/>
          <w:rtl/>
        </w:rPr>
        <w:t xml:space="preserve">و درست هم می گوید. ما که منکر واجب </w:t>
      </w:r>
      <w:r>
        <w:rPr>
          <w:rFonts w:hint="cs"/>
          <w:rtl/>
        </w:rPr>
        <w:t>معلق هستیم مثل مرحوم صاحب تشریح الاصول، حرفمان این است که اراده ای که محل بحث است اراده ای است که تام باشد. در تکوین ارادۀ تام است. ما نمی توانیم بگوئیم اراده تام هست و مرادش نیست. وقتی ارادۀ تام هست یعنی آن هجمه نفس صورت گرفته پس حرکتی که فعل است و بدن حر</w:t>
      </w:r>
      <w:r>
        <w:rPr>
          <w:rFonts w:hint="cs"/>
          <w:rtl/>
        </w:rPr>
        <w:t xml:space="preserve">کت می کند هست. </w:t>
      </w:r>
    </w:p>
    <w:p w14:paraId="136F3070" w14:textId="77777777" w:rsidR="00A55540" w:rsidRDefault="00F66730" w:rsidP="00A55540">
      <w:pPr>
        <w:rPr>
          <w:rtl/>
        </w:rPr>
      </w:pPr>
      <w:r>
        <w:rPr>
          <w:rFonts w:hint="cs"/>
          <w:rtl/>
        </w:rPr>
        <w:t>فقط یک نقض کوچکی دارد که در مورد عالم معنا ندارد. بله ممکن است کسی بگوئیم شلل دارد و غافل است به شللش، آنوقت غفلت کرده یا نسیان کرده آنوقت هجمه نفس را داشته باشد. یعنی همان چیزی که در اراده های تامی که در سالم هست وجود پیدا کند ولی حرکت دست</w:t>
      </w:r>
      <w:r>
        <w:rPr>
          <w:rFonts w:hint="cs"/>
          <w:rtl/>
        </w:rPr>
        <w:t xml:space="preserve"> حاصل نشود. این حالا ممکن است باشد، ولی در آدم غیر غافل این حرف معنا ندارد. یعنی اگر من شلل داشته باشم اراده ام محقق نمی شود، چرا؟ چون می دانم که دستم حرکت نمی کند. پس اینکه اراده کنم حرکت دست را معنا ندارد. یعنی فقدان قدرت موجب خلل در تحقق اراده تکوینی می</w:t>
      </w:r>
      <w:r>
        <w:rPr>
          <w:rFonts w:hint="cs"/>
          <w:rtl/>
        </w:rPr>
        <w:t xml:space="preserve"> شود. در تشریعی هم همینطور است. وقتی من می دانم اگر در زمان آتی فعلی نباشد الان نمی تواند مکلف انجام بدهد، معنا ندارد به مکلف </w:t>
      </w:r>
      <w:r>
        <w:rPr>
          <w:rFonts w:hint="cs"/>
          <w:rtl/>
        </w:rPr>
        <w:lastRenderedPageBreak/>
        <w:t xml:space="preserve">بگویم الان از تو می خواهم کار پس فردا را. این حرف معنا ندارد. چرا؟ چون الان می خواهم از تو (به معنای خواست تام که یعنی فرد،موظف و </w:t>
      </w:r>
      <w:r>
        <w:rPr>
          <w:rFonts w:hint="cs"/>
          <w:rtl/>
        </w:rPr>
        <w:t xml:space="preserve">مکلف است انجامش بدهد) وقتی نمی تواند انجام بدهد چطور خواست تام دارم. </w:t>
      </w:r>
    </w:p>
    <w:p w14:paraId="2BA1E7AB" w14:textId="77777777" w:rsidR="00A55540" w:rsidRDefault="00F66730" w:rsidP="00A55540">
      <w:pPr>
        <w:rPr>
          <w:rtl/>
        </w:rPr>
      </w:pPr>
      <w:r>
        <w:rPr>
          <w:rFonts w:hint="cs"/>
          <w:rtl/>
        </w:rPr>
        <w:t>کسانی که واجب معلق را منکرند همین حرف را می زنند. شما آمدید همان حرفی را که آنها قبول ندارند به عنوان نقض می آورید و تنظیر می کنید، نظیر تعلق الارادة بالامر الآتی.بعدم می فرمائیدکما هو و</w:t>
      </w:r>
      <w:r>
        <w:rPr>
          <w:rFonts w:hint="cs"/>
          <w:rtl/>
        </w:rPr>
        <w:t>اضح، ولی هیچ هم واضح نیست. شما اصلا اراده به امر آتی نمی توانید داشته باشید تا بگوئید کما هو واضح. شما تنظیر به چیزی می کنید که خودش واقع نیست.</w:t>
      </w:r>
    </w:p>
    <w:p w14:paraId="7D4160B0" w14:textId="77777777" w:rsidR="00A55540" w:rsidRPr="003068A1" w:rsidRDefault="00F66730" w:rsidP="00A55540">
      <w:pPr>
        <w:pStyle w:val="Heading2"/>
        <w:rPr>
          <w:rtl/>
        </w:rPr>
      </w:pPr>
      <w:bookmarkStart w:id="1500" w:name="_Toc64130725"/>
      <w:r w:rsidRPr="003068A1">
        <w:rPr>
          <w:rFonts w:hint="cs"/>
          <w:rtl/>
        </w:rPr>
        <w:t>انکار واجب معلق بخاطر خصائص خود آن بحث است و به مقام پیوند نمی خورد</w:t>
      </w:r>
      <w:bookmarkEnd w:id="1500"/>
    </w:p>
    <w:p w14:paraId="50272A69" w14:textId="77777777" w:rsidR="00A55540" w:rsidRDefault="00F66730" w:rsidP="00A55540">
      <w:pPr>
        <w:rPr>
          <w:rtl/>
        </w:rPr>
      </w:pPr>
      <w:r>
        <w:rPr>
          <w:rFonts w:hint="cs"/>
          <w:rtl/>
        </w:rPr>
        <w:t>منتهی بحث فعلی ما نیازی به این بحث نداشت. لذ</w:t>
      </w:r>
      <w:r>
        <w:rPr>
          <w:rFonts w:hint="cs"/>
          <w:rtl/>
        </w:rPr>
        <w:t xml:space="preserve">ا من می گویم اصلا پیوند دادن بحث ما به بحث واجب معلق درست نیست. در بحث واجب معلق یک خصائصی در بحث اراده و اینها وجود دارد که مانع است. بحث ما ملکیت وضعیه است. این ملکیت که یک حکم وضعی است که اعتبارٌ مباشریٌّ من العقلاء باید موضوعش را تحدید کنیم. خود انشاء </w:t>
      </w:r>
      <w:r>
        <w:rPr>
          <w:rFonts w:hint="cs"/>
          <w:rtl/>
        </w:rPr>
        <w:t>است یا انشاء مع مجیء زید است، مشکل حل می شود.</w:t>
      </w:r>
    </w:p>
    <w:p w14:paraId="0992DC55" w14:textId="77777777" w:rsidR="00A55540" w:rsidRDefault="00F66730" w:rsidP="00A55540">
      <w:pPr>
        <w:rPr>
          <w:rtl/>
        </w:rPr>
      </w:pPr>
      <w:r>
        <w:rPr>
          <w:rFonts w:hint="cs"/>
          <w:rtl/>
        </w:rPr>
        <w:t>بله! حالا ما بعد از اینکه فرمایش مرحوم امام را صحبت کردیم و تمام کردیم، وقتی می خواهیم بیان مختار خودمان کنیم آنوقت یک توضیحی می دهیم که فرمایش مرحوم اصفهانی هم اصلاحی می خواهد.</w:t>
      </w:r>
    </w:p>
    <w:p w14:paraId="621B68B7" w14:textId="77777777" w:rsidR="00A55540" w:rsidRDefault="00F66730" w:rsidP="00A55540">
      <w:pPr>
        <w:rPr>
          <w:rtl/>
        </w:rPr>
      </w:pPr>
      <w:r>
        <w:rPr>
          <w:rFonts w:hint="cs"/>
          <w:rtl/>
        </w:rPr>
        <w:t>انشاءالله تا جلسه بعد.</w:t>
      </w:r>
    </w:p>
    <w:p w14:paraId="508D2B64" w14:textId="77777777" w:rsidR="00A55540" w:rsidRDefault="00F66730" w:rsidP="00A55540">
      <w:pPr>
        <w:rPr>
          <w:rtl/>
        </w:rPr>
      </w:pPr>
      <w:r>
        <w:rPr>
          <w:rFonts w:hint="cs"/>
          <w:rtl/>
        </w:rPr>
        <w:t xml:space="preserve">«والسلام </w:t>
      </w:r>
      <w:r>
        <w:rPr>
          <w:rFonts w:hint="cs"/>
          <w:rtl/>
        </w:rPr>
        <w:t xml:space="preserve">علیکم ورحمة الله».        </w:t>
      </w:r>
    </w:p>
    <w:p w14:paraId="52C67F48" w14:textId="77777777" w:rsidR="00A55540" w:rsidRPr="00993A33" w:rsidRDefault="00F66730" w:rsidP="00A55540">
      <w:r>
        <w:rPr>
          <w:rFonts w:hint="cs"/>
          <w:rtl/>
        </w:rPr>
        <w:t xml:space="preserve">      </w:t>
      </w:r>
    </w:p>
    <w:p w14:paraId="240DD2D6" w14:textId="77777777" w:rsidR="00A46BF6" w:rsidRPr="00A55540" w:rsidRDefault="00A46BF6" w:rsidP="00A55540">
      <w:pPr>
        <w:pStyle w:val="Heading1"/>
        <w:rPr>
          <w:rStyle w:val="FootnoteReference"/>
          <w:vertAlign w:val="baseline"/>
          <w:rtl/>
        </w:rPr>
        <w:sectPr w:rsidR="00A46BF6" w:rsidRPr="00A55540" w:rsidSect="00C304DD">
          <w:headerReference w:type="default" r:id="rId143"/>
          <w:footerReference w:type="default" r:id="rId14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15E21E0"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1C92E921" wp14:editId="4B065268">
            <wp:extent cx="723899" cy="241300"/>
            <wp:effectExtent l="0" t="0" r="635" b="6350"/>
            <wp:docPr id="1722403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40322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765867767"/>
        <w:docPartObj>
          <w:docPartGallery w:val="Table of Contents"/>
          <w:docPartUnique/>
        </w:docPartObj>
      </w:sdtPr>
      <w:sdtEndPr>
        <w:rPr>
          <w:b/>
          <w:bCs/>
          <w:noProof/>
          <w:rtl/>
        </w:rPr>
      </w:sdtEndPr>
      <w:sdtContent>
        <w:p w14:paraId="534668D0" w14:textId="77777777" w:rsidR="00F6109E" w:rsidRDefault="00F6109E" w:rsidP="00F62C1C">
          <w:pPr>
            <w:pStyle w:val="TOCHeading"/>
            <w:spacing w:before="0"/>
          </w:pPr>
        </w:p>
        <w:p w14:paraId="4F2FD69E" w14:textId="1E27E889" w:rsidR="00A4623F"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4232078" w:history="1">
            <w:r w:rsidRPr="004E12A9">
              <w:rPr>
                <w:rStyle w:val="Hyperlink"/>
                <w:noProof/>
                <w:rtl/>
              </w:rPr>
              <w:t>مسئله 22: اشتراط تنج</w:t>
            </w:r>
            <w:r w:rsidRPr="004E12A9">
              <w:rPr>
                <w:rStyle w:val="Hyperlink"/>
                <w:rFonts w:hint="cs"/>
                <w:noProof/>
                <w:rtl/>
              </w:rPr>
              <w:t>ی</w:t>
            </w:r>
            <w:r w:rsidRPr="004E12A9">
              <w:rPr>
                <w:rStyle w:val="Hyperlink"/>
                <w:rFonts w:hint="eastAsia"/>
                <w:noProof/>
                <w:rtl/>
              </w:rPr>
              <w:t>ز</w:t>
            </w:r>
            <w:r w:rsidRPr="004E12A9">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662</w:t>
            </w:r>
            <w:r>
              <w:rPr>
                <w:noProof/>
                <w:webHidden/>
                <w:rtl/>
              </w:rPr>
              <w:fldChar w:fldCharType="end"/>
            </w:r>
          </w:hyperlink>
        </w:p>
        <w:p w14:paraId="79494A2E" w14:textId="203A3D0D" w:rsidR="00A4623F" w:rsidRDefault="00F66730">
          <w:pPr>
            <w:pStyle w:val="TOC1"/>
            <w:rPr>
              <w:rFonts w:asciiTheme="minorHAnsi" w:eastAsiaTheme="minorEastAsia" w:hAnsiTheme="minorHAnsi" w:cstheme="minorBidi"/>
              <w:noProof/>
              <w:color w:val="auto"/>
              <w:szCs w:val="22"/>
              <w:rtl/>
              <w:lang w:bidi="ar-SA"/>
            </w:rPr>
          </w:pPr>
          <w:hyperlink w:anchor="_Toc64232079" w:history="1">
            <w:r w:rsidRPr="004E12A9">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662</w:t>
            </w:r>
            <w:r>
              <w:rPr>
                <w:noProof/>
                <w:webHidden/>
                <w:rtl/>
              </w:rPr>
              <w:fldChar w:fldCharType="end"/>
            </w:r>
          </w:hyperlink>
        </w:p>
        <w:p w14:paraId="0BAFBE4D" w14:textId="70EC6E39" w:rsidR="00A4623F" w:rsidRDefault="00F66730">
          <w:pPr>
            <w:pStyle w:val="TOC1"/>
            <w:rPr>
              <w:rFonts w:asciiTheme="minorHAnsi" w:eastAsiaTheme="minorEastAsia" w:hAnsiTheme="minorHAnsi" w:cstheme="minorBidi"/>
              <w:noProof/>
              <w:color w:val="auto"/>
              <w:szCs w:val="22"/>
              <w:rtl/>
              <w:lang w:bidi="ar-SA"/>
            </w:rPr>
          </w:pPr>
          <w:hyperlink w:anchor="_Toc64232080" w:history="1">
            <w:r w:rsidRPr="004E12A9">
              <w:rPr>
                <w:rStyle w:val="Hyperlink"/>
                <w:noProof/>
                <w:rtl/>
              </w:rPr>
              <w:t>مراد از تعل</w:t>
            </w:r>
            <w:r w:rsidRPr="004E12A9">
              <w:rPr>
                <w:rStyle w:val="Hyperlink"/>
                <w:rFonts w:hint="cs"/>
                <w:noProof/>
                <w:rtl/>
              </w:rPr>
              <w:t>ی</w:t>
            </w:r>
            <w:r w:rsidRPr="004E12A9">
              <w:rPr>
                <w:rStyle w:val="Hyperlink"/>
                <w:rFonts w:hint="eastAsia"/>
                <w:noProof/>
                <w:rtl/>
              </w:rPr>
              <w:t>ق</w:t>
            </w:r>
            <w:r w:rsidRPr="004E12A9">
              <w:rPr>
                <w:rStyle w:val="Hyperlink"/>
                <w:noProof/>
                <w:rtl/>
              </w:rPr>
              <w:t xml:space="preserve"> در انشاء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663</w:t>
            </w:r>
            <w:r>
              <w:rPr>
                <w:noProof/>
                <w:webHidden/>
                <w:rtl/>
              </w:rPr>
              <w:fldChar w:fldCharType="end"/>
            </w:r>
          </w:hyperlink>
        </w:p>
        <w:p w14:paraId="70243F8D" w14:textId="6D62BBDF" w:rsidR="00A4623F" w:rsidRDefault="00F66730">
          <w:pPr>
            <w:pStyle w:val="TOC1"/>
            <w:rPr>
              <w:rFonts w:asciiTheme="minorHAnsi" w:eastAsiaTheme="minorEastAsia" w:hAnsiTheme="minorHAnsi" w:cstheme="minorBidi"/>
              <w:noProof/>
              <w:color w:val="auto"/>
              <w:szCs w:val="22"/>
              <w:rtl/>
              <w:lang w:bidi="ar-SA"/>
            </w:rPr>
          </w:pPr>
          <w:hyperlink w:anchor="_Toc64232081" w:history="1">
            <w:r w:rsidRPr="004E12A9">
              <w:rPr>
                <w:rStyle w:val="Hyperlink"/>
                <w:noProof/>
                <w:rtl/>
              </w:rPr>
              <w:t>بررس</w:t>
            </w:r>
            <w:r w:rsidRPr="004E12A9">
              <w:rPr>
                <w:rStyle w:val="Hyperlink"/>
                <w:rFonts w:hint="cs"/>
                <w:noProof/>
                <w:rtl/>
              </w:rPr>
              <w:t>ی</w:t>
            </w:r>
            <w:r w:rsidRPr="004E12A9">
              <w:rPr>
                <w:rStyle w:val="Hyperlink"/>
                <w:noProof/>
                <w:rtl/>
              </w:rPr>
              <w:t xml:space="preserve"> فرما</w:t>
            </w:r>
            <w:r w:rsidRPr="004E12A9">
              <w:rPr>
                <w:rStyle w:val="Hyperlink"/>
                <w:rFonts w:hint="cs"/>
                <w:noProof/>
                <w:rtl/>
              </w:rPr>
              <w:t>ی</w:t>
            </w:r>
            <w:r w:rsidRPr="004E12A9">
              <w:rPr>
                <w:rStyle w:val="Hyperlink"/>
                <w:rFonts w:hint="eastAsia"/>
                <w:noProof/>
                <w:rtl/>
              </w:rPr>
              <w:t>ش</w:t>
            </w:r>
            <w:r w:rsidRPr="004E12A9">
              <w:rPr>
                <w:rStyle w:val="Hyperlink"/>
                <w:noProof/>
                <w:rtl/>
              </w:rPr>
              <w:t xml:space="preserve"> مرحوم نائ</w:t>
            </w:r>
            <w:r w:rsidRPr="004E12A9">
              <w:rPr>
                <w:rStyle w:val="Hyperlink"/>
                <w:rFonts w:hint="cs"/>
                <w:noProof/>
                <w:rtl/>
              </w:rPr>
              <w:t>ی</w:t>
            </w:r>
            <w:r w:rsidRPr="004E12A9">
              <w:rPr>
                <w:rStyle w:val="Hyperlink"/>
                <w:rFonts w:hint="eastAsia"/>
                <w:noProof/>
                <w:rtl/>
              </w:rPr>
              <w:t>ن</w:t>
            </w:r>
            <w:r w:rsidRPr="004E12A9">
              <w:rPr>
                <w:rStyle w:val="Hyperlink"/>
                <w:rFonts w:hint="cs"/>
                <w:noProof/>
                <w:rtl/>
              </w:rPr>
              <w:t>ی</w:t>
            </w:r>
            <w:r w:rsidRPr="004E12A9">
              <w:rPr>
                <w:rStyle w:val="Hyperlink"/>
                <w:noProof/>
                <w:rtl/>
              </w:rPr>
              <w:t xml:space="preserve"> و امام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663</w:t>
            </w:r>
            <w:r>
              <w:rPr>
                <w:noProof/>
                <w:webHidden/>
                <w:rtl/>
              </w:rPr>
              <w:fldChar w:fldCharType="end"/>
            </w:r>
          </w:hyperlink>
        </w:p>
        <w:p w14:paraId="39A6EB2D" w14:textId="28E97301" w:rsidR="00A462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232082" w:history="1">
            <w:r w:rsidRPr="004E12A9">
              <w:rPr>
                <w:rStyle w:val="Hyperlink"/>
                <w:noProof/>
                <w:rtl/>
              </w:rPr>
              <w:t>عدم جواز تعل</w:t>
            </w:r>
            <w:r w:rsidRPr="004E12A9">
              <w:rPr>
                <w:rStyle w:val="Hyperlink"/>
                <w:rFonts w:hint="cs"/>
                <w:noProof/>
                <w:rtl/>
              </w:rPr>
              <w:t>ی</w:t>
            </w:r>
            <w:r w:rsidRPr="004E12A9">
              <w:rPr>
                <w:rStyle w:val="Hyperlink"/>
                <w:rFonts w:hint="eastAsia"/>
                <w:noProof/>
                <w:rtl/>
              </w:rPr>
              <w:t>ق</w:t>
            </w:r>
            <w:r w:rsidRPr="004E12A9">
              <w:rPr>
                <w:rStyle w:val="Hyperlink"/>
                <w:noProof/>
                <w:rtl/>
              </w:rPr>
              <w:t xml:space="preserve"> در انشاء از د</w:t>
            </w:r>
            <w:r w:rsidRPr="004E12A9">
              <w:rPr>
                <w:rStyle w:val="Hyperlink"/>
                <w:rFonts w:hint="cs"/>
                <w:noProof/>
                <w:rtl/>
              </w:rPr>
              <w:t>ی</w:t>
            </w:r>
            <w:r w:rsidRPr="004E12A9">
              <w:rPr>
                <w:rStyle w:val="Hyperlink"/>
                <w:rFonts w:hint="eastAsia"/>
                <w:noProof/>
                <w:rtl/>
              </w:rPr>
              <w:t>دگاه</w:t>
            </w:r>
            <w:r w:rsidRPr="004E12A9">
              <w:rPr>
                <w:rStyle w:val="Hyperlink"/>
                <w:noProof/>
                <w:rtl/>
              </w:rPr>
              <w:t xml:space="preserve"> مرحوم نائ</w:t>
            </w:r>
            <w:r w:rsidRPr="004E12A9">
              <w:rPr>
                <w:rStyle w:val="Hyperlink"/>
                <w:rFonts w:hint="cs"/>
                <w:noProof/>
                <w:rtl/>
              </w:rPr>
              <w:t>ی</w:t>
            </w:r>
            <w:r w:rsidRPr="004E12A9">
              <w:rPr>
                <w:rStyle w:val="Hyperlink"/>
                <w:rFonts w:hint="eastAsia"/>
                <w:noProof/>
                <w:rtl/>
              </w:rPr>
              <w:t>ن</w:t>
            </w:r>
            <w:r w:rsidRPr="004E12A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663</w:t>
            </w:r>
            <w:r>
              <w:rPr>
                <w:noProof/>
                <w:webHidden/>
                <w:rtl/>
              </w:rPr>
              <w:fldChar w:fldCharType="end"/>
            </w:r>
          </w:hyperlink>
        </w:p>
        <w:p w14:paraId="5398E700" w14:textId="20EEFF5C" w:rsidR="00A4623F" w:rsidRDefault="00F66730">
          <w:pPr>
            <w:pStyle w:val="TOC1"/>
            <w:rPr>
              <w:rFonts w:asciiTheme="minorHAnsi" w:eastAsiaTheme="minorEastAsia" w:hAnsiTheme="minorHAnsi" w:cstheme="minorBidi"/>
              <w:noProof/>
              <w:color w:val="auto"/>
              <w:szCs w:val="22"/>
              <w:rtl/>
              <w:lang w:bidi="ar-SA"/>
            </w:rPr>
          </w:pPr>
          <w:hyperlink w:anchor="_Toc64232083" w:history="1">
            <w:r w:rsidRPr="004E12A9">
              <w:rPr>
                <w:rStyle w:val="Hyperlink"/>
                <w:noProof/>
                <w:rtl/>
              </w:rPr>
              <w:t>کلمات حضرت امام ره و عدم اشکال در تعل</w:t>
            </w:r>
            <w:r w:rsidRPr="004E12A9">
              <w:rPr>
                <w:rStyle w:val="Hyperlink"/>
                <w:rFonts w:hint="cs"/>
                <w:noProof/>
                <w:rtl/>
              </w:rPr>
              <w:t>ی</w:t>
            </w:r>
            <w:r w:rsidRPr="004E12A9">
              <w:rPr>
                <w:rStyle w:val="Hyperlink"/>
                <w:rFonts w:hint="eastAsia"/>
                <w:noProof/>
                <w:rtl/>
              </w:rPr>
              <w:t>ق</w:t>
            </w:r>
            <w:r w:rsidRPr="004E12A9">
              <w:rPr>
                <w:rStyle w:val="Hyperlink"/>
                <w:noProof/>
                <w:rtl/>
              </w:rPr>
              <w:t xml:space="preserve"> در انشاء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666</w:t>
            </w:r>
            <w:r>
              <w:rPr>
                <w:noProof/>
                <w:webHidden/>
                <w:rtl/>
              </w:rPr>
              <w:fldChar w:fldCharType="end"/>
            </w:r>
          </w:hyperlink>
        </w:p>
        <w:p w14:paraId="2BE2DA0C" w14:textId="75751A4E" w:rsidR="00A462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232084" w:history="1">
            <w:r w:rsidRPr="004E12A9">
              <w:rPr>
                <w:rStyle w:val="Hyperlink"/>
                <w:noProof/>
                <w:rtl/>
              </w:rPr>
              <w:t>ادله بطلان تعل</w:t>
            </w:r>
            <w:r w:rsidRPr="004E12A9">
              <w:rPr>
                <w:rStyle w:val="Hyperlink"/>
                <w:rFonts w:hint="cs"/>
                <w:noProof/>
                <w:rtl/>
              </w:rPr>
              <w:t>ی</w:t>
            </w:r>
            <w:r w:rsidRPr="004E12A9">
              <w:rPr>
                <w:rStyle w:val="Hyperlink"/>
                <w:rFonts w:hint="eastAsia"/>
                <w:noProof/>
                <w:rtl/>
              </w:rPr>
              <w:t>ق</w:t>
            </w:r>
            <w:r w:rsidRPr="004E12A9">
              <w:rPr>
                <w:rStyle w:val="Hyperlink"/>
                <w:noProof/>
                <w:rtl/>
              </w:rPr>
              <w:t xml:space="preserve"> و رد آنها توسط حضرت امام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667</w:t>
            </w:r>
            <w:r>
              <w:rPr>
                <w:noProof/>
                <w:webHidden/>
                <w:rtl/>
              </w:rPr>
              <w:fldChar w:fldCharType="end"/>
            </w:r>
          </w:hyperlink>
        </w:p>
        <w:p w14:paraId="38D3B92E" w14:textId="2D9F7970" w:rsidR="00A462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232085" w:history="1">
            <w:r w:rsidRPr="004E12A9">
              <w:rPr>
                <w:rStyle w:val="Hyperlink"/>
                <w:noProof/>
                <w:rtl/>
              </w:rPr>
              <w:t>اشکالات حضرت امام به کلام مرحوم نائ</w:t>
            </w:r>
            <w:r w:rsidRPr="004E12A9">
              <w:rPr>
                <w:rStyle w:val="Hyperlink"/>
                <w:rFonts w:hint="cs"/>
                <w:noProof/>
                <w:rtl/>
              </w:rPr>
              <w:t>ی</w:t>
            </w:r>
            <w:r w:rsidRPr="004E12A9">
              <w:rPr>
                <w:rStyle w:val="Hyperlink"/>
                <w:rFonts w:hint="eastAsia"/>
                <w:noProof/>
                <w:rtl/>
              </w:rPr>
              <w:t>ن</w:t>
            </w:r>
            <w:r w:rsidRPr="004E12A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668</w:t>
            </w:r>
            <w:r>
              <w:rPr>
                <w:noProof/>
                <w:webHidden/>
                <w:rtl/>
              </w:rPr>
              <w:fldChar w:fldCharType="end"/>
            </w:r>
          </w:hyperlink>
        </w:p>
        <w:p w14:paraId="2D73E3BE" w14:textId="2CECB0B6" w:rsidR="00A4623F" w:rsidRDefault="00F66730">
          <w:pPr>
            <w:pStyle w:val="TOC1"/>
            <w:rPr>
              <w:rFonts w:asciiTheme="minorHAnsi" w:eastAsiaTheme="minorEastAsia" w:hAnsiTheme="minorHAnsi" w:cstheme="minorBidi"/>
              <w:noProof/>
              <w:color w:val="auto"/>
              <w:szCs w:val="22"/>
              <w:rtl/>
              <w:lang w:bidi="ar-SA"/>
            </w:rPr>
          </w:pPr>
          <w:hyperlink w:anchor="_Toc64232086" w:history="1">
            <w:r w:rsidRPr="004E12A9">
              <w:rPr>
                <w:rStyle w:val="Hyperlink"/>
                <w:noProof/>
                <w:rtl/>
              </w:rPr>
              <w:t>اشکال به فرما</w:t>
            </w:r>
            <w:r w:rsidRPr="004E12A9">
              <w:rPr>
                <w:rStyle w:val="Hyperlink"/>
                <w:rFonts w:hint="cs"/>
                <w:noProof/>
                <w:rtl/>
              </w:rPr>
              <w:t>ی</w:t>
            </w:r>
            <w:r w:rsidRPr="004E12A9">
              <w:rPr>
                <w:rStyle w:val="Hyperlink"/>
                <w:rFonts w:hint="eastAsia"/>
                <w:noProof/>
                <w:rtl/>
              </w:rPr>
              <w:t>ش</w:t>
            </w:r>
            <w:r w:rsidRPr="004E12A9">
              <w:rPr>
                <w:rStyle w:val="Hyperlink"/>
                <w:noProof/>
                <w:rtl/>
              </w:rPr>
              <w:t xml:space="preserve"> حضرت امام قده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669</w:t>
            </w:r>
            <w:r>
              <w:rPr>
                <w:noProof/>
                <w:webHidden/>
                <w:rtl/>
              </w:rPr>
              <w:fldChar w:fldCharType="end"/>
            </w:r>
          </w:hyperlink>
        </w:p>
        <w:p w14:paraId="51F4B52E" w14:textId="416158F6" w:rsidR="00A4623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232087" w:history="1">
            <w:r w:rsidRPr="004E12A9">
              <w:rPr>
                <w:rStyle w:val="Hyperlink"/>
                <w:noProof/>
                <w:rtl/>
              </w:rPr>
              <w:t>ظاهرا اختلاف حضرت امام با د</w:t>
            </w:r>
            <w:r w:rsidRPr="004E12A9">
              <w:rPr>
                <w:rStyle w:val="Hyperlink"/>
                <w:rFonts w:hint="cs"/>
                <w:noProof/>
                <w:rtl/>
              </w:rPr>
              <w:t>ی</w:t>
            </w:r>
            <w:r w:rsidRPr="004E12A9">
              <w:rPr>
                <w:rStyle w:val="Hyperlink"/>
                <w:rFonts w:hint="eastAsia"/>
                <w:noProof/>
                <w:rtl/>
              </w:rPr>
              <w:t>گران</w:t>
            </w:r>
            <w:r w:rsidRPr="004E12A9">
              <w:rPr>
                <w:rStyle w:val="Hyperlink"/>
                <w:noProof/>
                <w:rtl/>
              </w:rPr>
              <w:t xml:space="preserve"> اختلاف اصطلاح</w:t>
            </w:r>
            <w:r w:rsidRPr="004E12A9">
              <w:rPr>
                <w:rStyle w:val="Hyperlink"/>
                <w:rFonts w:hint="cs"/>
                <w:noProof/>
                <w:rtl/>
              </w:rPr>
              <w:t>ی</w:t>
            </w:r>
            <w:r w:rsidRPr="004E12A9">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64232087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671</w:t>
            </w:r>
            <w:r>
              <w:rPr>
                <w:noProof/>
                <w:webHidden/>
                <w:rtl/>
              </w:rPr>
              <w:fldChar w:fldCharType="end"/>
            </w:r>
          </w:hyperlink>
        </w:p>
        <w:p w14:paraId="33D798A7" w14:textId="77777777" w:rsidR="00A55540" w:rsidRDefault="00F66730" w:rsidP="00A55540">
          <w:pPr>
            <w:spacing w:before="0"/>
            <w:rPr>
              <w:rtl/>
            </w:rPr>
          </w:pPr>
          <w:r>
            <w:rPr>
              <w:b/>
              <w:bCs/>
              <w:noProof/>
            </w:rPr>
            <w:fldChar w:fldCharType="end"/>
          </w:r>
        </w:p>
      </w:sdtContent>
    </w:sdt>
    <w:p w14:paraId="71080A91" w14:textId="77777777" w:rsidR="00F87C6A" w:rsidRDefault="00F66730" w:rsidP="00F87C6A">
      <w:pPr>
        <w:pStyle w:val="Heading1"/>
        <w:rPr>
          <w:rtl/>
        </w:rPr>
      </w:pPr>
      <w:bookmarkStart w:id="1506" w:name="_Toc64232078"/>
      <w:r>
        <w:rPr>
          <w:rFonts w:hint="cs"/>
          <w:rtl/>
        </w:rPr>
        <w:t>مسئله 22: اشتراط تنجیز در وقف</w:t>
      </w:r>
      <w:bookmarkEnd w:id="1506"/>
      <w:r>
        <w:rPr>
          <w:rFonts w:hint="cs"/>
          <w:rtl/>
        </w:rPr>
        <w:t xml:space="preserve"> </w:t>
      </w:r>
    </w:p>
    <w:p w14:paraId="5C8A5CF4" w14:textId="77777777" w:rsidR="00F87C6A" w:rsidRDefault="00F66730" w:rsidP="00F87C6A">
      <w:pPr>
        <w:rPr>
          <w:rtl/>
        </w:rPr>
      </w:pPr>
      <w:r>
        <w:rPr>
          <w:rFonts w:hint="cs"/>
          <w:rtl/>
        </w:rPr>
        <w:t xml:space="preserve"> </w:t>
      </w:r>
    </w:p>
    <w:p w14:paraId="431CD548" w14:textId="77777777" w:rsidR="00F87C6A" w:rsidRDefault="00F66730" w:rsidP="00F87C6A">
      <w:pPr>
        <w:pStyle w:val="Heading1"/>
        <w:rPr>
          <w:rtl/>
        </w:rPr>
      </w:pPr>
      <w:bookmarkStart w:id="1507" w:name="_Toc64232079"/>
      <w:r>
        <w:rPr>
          <w:rFonts w:hint="cs"/>
          <w:rtl/>
        </w:rPr>
        <w:t>خلاصه گذشته</w:t>
      </w:r>
      <w:bookmarkEnd w:id="1507"/>
    </w:p>
    <w:p w14:paraId="442F006D" w14:textId="77777777" w:rsidR="00F87C6A" w:rsidRDefault="00F66730" w:rsidP="00F87C6A">
      <w:pPr>
        <w:rPr>
          <w:rtl/>
        </w:rPr>
      </w:pPr>
      <w:r w:rsidRPr="00303411">
        <w:rPr>
          <w:rFonts w:hint="cs"/>
          <w:rtl/>
        </w:rPr>
        <w:t>بحث</w:t>
      </w:r>
      <w:r>
        <w:rPr>
          <w:rFonts w:hint="cs"/>
          <w:rtl/>
        </w:rPr>
        <w:t xml:space="preserve"> ما در اشتراط وقف به تنجیز و مبطلیت تعلیق</w:t>
      </w:r>
      <w:r w:rsidRPr="002026D9">
        <w:rPr>
          <w:rFonts w:hint="cs"/>
          <w:rtl/>
        </w:rPr>
        <w:t xml:space="preserve"> </w:t>
      </w:r>
      <w:r>
        <w:rPr>
          <w:rFonts w:hint="cs"/>
          <w:rtl/>
        </w:rPr>
        <w:t>بود. رسیدیم به این بحث که تنجیز،</w:t>
      </w:r>
      <w:r>
        <w:rPr>
          <w:rFonts w:hint="cs"/>
          <w:rtl/>
        </w:rPr>
        <w:t xml:space="preserve"> شرط تمام معاملات است. همانطور که مرحوم شیخ و دیگران فرموده اند عمده دلیل بر اشتراط، اجماع است. رسیدیم به دلیل دیگری که مرحوم شیخ آن را جزء ادله ضعیف برای اشتراط شمرده است. و آن عبارت است از اینکه عده ای فرموده اند انشاء لا یقبل التعلیق. بنابر این وقف یا ب</w:t>
      </w:r>
      <w:r>
        <w:rPr>
          <w:rFonts w:hint="cs"/>
          <w:rtl/>
        </w:rPr>
        <w:t>یع یا صلح مشروط به تنجیز است.</w:t>
      </w:r>
    </w:p>
    <w:p w14:paraId="5A302432" w14:textId="77777777" w:rsidR="00F87C6A" w:rsidRDefault="00F66730" w:rsidP="00F87C6A">
      <w:pPr>
        <w:rPr>
          <w:rtl/>
        </w:rPr>
      </w:pPr>
      <w:r>
        <w:rPr>
          <w:rFonts w:hint="cs"/>
          <w:rtl/>
        </w:rPr>
        <w:t xml:space="preserve">نکته مهمی که ما در اول بحث هم به آن اشاره کردیم این است که آیا واقعا از این استحاله هایی که بیان کرده اند و تقریبهای متعددی هم برای آن ذکر کردیم چه چیزی استفاده می شود؟ به نظر می رسد در این جهت مشکلی وجود دارد. </w:t>
      </w:r>
    </w:p>
    <w:p w14:paraId="03E980C3" w14:textId="77777777" w:rsidR="00F87C6A" w:rsidRPr="005B20D8" w:rsidRDefault="00F66730" w:rsidP="00F87C6A">
      <w:pPr>
        <w:pStyle w:val="Heading1"/>
        <w:rPr>
          <w:rtl/>
        </w:rPr>
      </w:pPr>
      <w:bookmarkStart w:id="1508" w:name="_Toc64232080"/>
      <w:r w:rsidRPr="005B20D8">
        <w:rPr>
          <w:rFonts w:hint="cs"/>
          <w:rtl/>
        </w:rPr>
        <w:lastRenderedPageBreak/>
        <w:t xml:space="preserve">مراد از تعلیق </w:t>
      </w:r>
      <w:r w:rsidRPr="005B20D8">
        <w:rPr>
          <w:rFonts w:hint="cs"/>
          <w:rtl/>
        </w:rPr>
        <w:t>در انشاء</w:t>
      </w:r>
      <w:bookmarkEnd w:id="1508"/>
    </w:p>
    <w:p w14:paraId="2FFD7037" w14:textId="77777777" w:rsidR="00F87C6A" w:rsidRDefault="00F66730" w:rsidP="00F87C6A">
      <w:pPr>
        <w:rPr>
          <w:rtl/>
        </w:rPr>
      </w:pPr>
      <w:r>
        <w:rPr>
          <w:rFonts w:hint="cs"/>
          <w:rtl/>
        </w:rPr>
        <w:t>ما فارغ از این مشکل وارد اصل بحث شدیم که اصلا تعلیق در انشاء یعنی چه؟ آیا در مواردی که به عنوان تعلیق انشاء برشمرده اند در واقع خود انشاء تعلیق می شود؟ یا اینکه منشأ تعلیق می شود؟ یا اصلا آن حقیقت اعتباری تعلیق می شود خواه بیع باشد یا صلح یا وقف ی</w:t>
      </w:r>
      <w:r>
        <w:rPr>
          <w:rFonts w:hint="cs"/>
          <w:rtl/>
        </w:rPr>
        <w:t>ا نکاح و یا طلاق یا هر عقد یا ایقاع دیگری.</w:t>
      </w:r>
    </w:p>
    <w:p w14:paraId="28C6AA60" w14:textId="77777777" w:rsidR="00F87C6A" w:rsidRDefault="00F66730" w:rsidP="00F87C6A">
      <w:pPr>
        <w:rPr>
          <w:rtl/>
        </w:rPr>
      </w:pPr>
      <w:r>
        <w:rPr>
          <w:rFonts w:hint="cs"/>
          <w:rtl/>
        </w:rPr>
        <w:t>نظر مرحوم شیخ انصاری بحث شد و فرمایش محقق اصفهانی به تفصیل دیده شد. احتمالات مختلف کلام مرحوم شیخ هم بررسی شد، نقدهایی را که هم مرحوم اصفهانی و هم مرحوم سید اعلی الله مقامهما بر نظر مرحوم شیخ مطرح کرده بودند بررسی کردیم که به نظر ما برخی از آنها قابل دفع ب</w:t>
      </w:r>
      <w:r>
        <w:rPr>
          <w:rFonts w:hint="cs"/>
          <w:rtl/>
        </w:rPr>
        <w:t xml:space="preserve">ود. </w:t>
      </w:r>
    </w:p>
    <w:p w14:paraId="6882E7C9" w14:textId="77777777" w:rsidR="00F87C6A" w:rsidRPr="005B20D8" w:rsidRDefault="00F66730" w:rsidP="00F87C6A">
      <w:pPr>
        <w:pStyle w:val="Heading1"/>
        <w:rPr>
          <w:rtl/>
        </w:rPr>
      </w:pPr>
      <w:bookmarkStart w:id="1509" w:name="_Toc64232081"/>
      <w:r w:rsidRPr="005B20D8">
        <w:rPr>
          <w:rFonts w:hint="cs"/>
          <w:rtl/>
        </w:rPr>
        <w:t>بررسی فرمایش مرحوم نائینی و امام ره</w:t>
      </w:r>
      <w:bookmarkEnd w:id="1509"/>
    </w:p>
    <w:p w14:paraId="0102EBBB" w14:textId="77777777" w:rsidR="00F87C6A" w:rsidRDefault="00F66730" w:rsidP="00F87C6A">
      <w:pPr>
        <w:rPr>
          <w:rtl/>
        </w:rPr>
      </w:pPr>
      <w:r>
        <w:rPr>
          <w:rFonts w:hint="cs"/>
          <w:rtl/>
        </w:rPr>
        <w:t xml:space="preserve">حالا رسیدیم به فرمایش محقق نائینی و حضرت امام قدس الله اسرارهما. </w:t>
      </w:r>
    </w:p>
    <w:p w14:paraId="681A1303" w14:textId="77777777" w:rsidR="00F87C6A" w:rsidRDefault="00F66730" w:rsidP="00F87C6A">
      <w:pPr>
        <w:rPr>
          <w:rtl/>
        </w:rPr>
      </w:pPr>
      <w:r>
        <w:rPr>
          <w:rFonts w:hint="cs"/>
          <w:rtl/>
        </w:rPr>
        <w:t>حضرت امام در بحث کتاب البیع در باب انشاء و منشأ و کیفیت تعلیق مباحث عجیبی مطرح کرده اند. البته من فکر می کنم خیلی مناسب با بحثهای دیگرشان نیست، یک تش</w:t>
      </w:r>
      <w:r>
        <w:rPr>
          <w:rFonts w:hint="cs"/>
          <w:rtl/>
        </w:rPr>
        <w:t xml:space="preserve">ویش و اضطرابی در بحث ایشان وجود دارد که در میان مباحث معلوم می شود. </w:t>
      </w:r>
    </w:p>
    <w:p w14:paraId="4B584F21" w14:textId="77777777" w:rsidR="00F87C6A" w:rsidRDefault="00F66730" w:rsidP="00F87C6A">
      <w:pPr>
        <w:rPr>
          <w:rtl/>
        </w:rPr>
      </w:pPr>
      <w:r>
        <w:rPr>
          <w:rFonts w:hint="cs"/>
          <w:rtl/>
        </w:rPr>
        <w:t>منتهی قبل از اینکه به فرمایش امام ره برسیم، فرمایش مرحوم نائینی را عرض می کنیم. ایشان مطلب مهمی ندارد، ولی چون حضرت امام به فرمایش ایشان نظر داشته اند و مطالب ایشان را رد کرده اند لازم اس</w:t>
      </w:r>
      <w:r>
        <w:rPr>
          <w:rFonts w:hint="cs"/>
          <w:rtl/>
        </w:rPr>
        <w:t xml:space="preserve">ت برای ایجاد بستر برای طرح مطالب حضرت امام فرمایش محقق نائینی را روشن کنیم. </w:t>
      </w:r>
    </w:p>
    <w:p w14:paraId="15E07FA8" w14:textId="77777777" w:rsidR="00F87C6A" w:rsidRPr="005B20D8" w:rsidRDefault="00F66730" w:rsidP="00F87C6A">
      <w:pPr>
        <w:pStyle w:val="Heading2"/>
        <w:rPr>
          <w:rtl/>
        </w:rPr>
      </w:pPr>
      <w:bookmarkStart w:id="1510" w:name="_Toc64232082"/>
      <w:r>
        <w:rPr>
          <w:rFonts w:hint="cs"/>
          <w:rtl/>
        </w:rPr>
        <w:t xml:space="preserve">عدم جواز تعلیق در </w:t>
      </w:r>
      <w:r w:rsidRPr="005B20D8">
        <w:rPr>
          <w:rFonts w:hint="cs"/>
          <w:rtl/>
        </w:rPr>
        <w:t>انشاء از دیدگاه مرحوم نائینی</w:t>
      </w:r>
      <w:bookmarkEnd w:id="1510"/>
      <w:r w:rsidRPr="005B20D8">
        <w:rPr>
          <w:rFonts w:hint="cs"/>
          <w:rtl/>
        </w:rPr>
        <w:t xml:space="preserve"> </w:t>
      </w:r>
    </w:p>
    <w:p w14:paraId="608DFB43" w14:textId="77777777" w:rsidR="00F87C6A" w:rsidRDefault="00F66730" w:rsidP="00F87C6A">
      <w:pPr>
        <w:rPr>
          <w:rtl/>
        </w:rPr>
      </w:pPr>
      <w:r>
        <w:rPr>
          <w:rFonts w:hint="cs"/>
          <w:rtl/>
        </w:rPr>
        <w:t xml:space="preserve">مرحوم نائینی می فرماید: انشاء از سنخ ایجاد معنا به لفظ است. به نظر ایشان ایجاد چه تکوینی باشد و چه اعتباری،نمی شود معلق بر چیزی </w:t>
      </w:r>
      <w:r>
        <w:rPr>
          <w:rFonts w:hint="cs"/>
          <w:rtl/>
        </w:rPr>
        <w:t>باشد. شما در ایجاد تکوینی مثل ضرب وقتی می زنید نمی توانید بگوئید این زدن من معلق بر چیزی است. این حرف معنا ندارد، چون شما یا می زنید یا نمی زنید.</w:t>
      </w:r>
    </w:p>
    <w:p w14:paraId="41ED3220" w14:textId="77777777" w:rsidR="00F87C6A" w:rsidRDefault="00F66730" w:rsidP="00F87C6A">
      <w:pPr>
        <w:rPr>
          <w:rtl/>
        </w:rPr>
      </w:pPr>
      <w:r>
        <w:rPr>
          <w:rFonts w:hint="cs"/>
          <w:rtl/>
        </w:rPr>
        <w:t xml:space="preserve">البته همانطور که ما قبلا عرض کردیم این اموری که ما می گوئیم امرش یدور بین الوجود والعدم، به علل و اسبابی منوط </w:t>
      </w:r>
      <w:r>
        <w:rPr>
          <w:rFonts w:hint="cs"/>
          <w:rtl/>
        </w:rPr>
        <w:t xml:space="preserve">است، که نسبت به آن علل و اسباب خودش اناطه دارد. ولی نسبت به شرط وابسته نیست لذا ضرب زید نمی تواند </w:t>
      </w:r>
      <w:r>
        <w:rPr>
          <w:rFonts w:hint="cs"/>
          <w:rtl/>
        </w:rPr>
        <w:lastRenderedPageBreak/>
        <w:t xml:space="preserve">به مجیء حسن وابسته باشد. ضرب زید یک عملی تکوینی است که ما انجام می دهیم و نمی توانیم بگوئیم معلق به مجیء حسن است. </w:t>
      </w:r>
    </w:p>
    <w:p w14:paraId="43A8C7F9" w14:textId="77777777" w:rsidR="00F87C6A" w:rsidRDefault="00F66730" w:rsidP="00F87C6A">
      <w:pPr>
        <w:rPr>
          <w:rtl/>
        </w:rPr>
      </w:pPr>
      <w:r>
        <w:rPr>
          <w:rFonts w:hint="cs"/>
          <w:rtl/>
        </w:rPr>
        <w:t>پس اگر ضرب من به مجیء حسن معلق است به معنای</w:t>
      </w:r>
      <w:r>
        <w:rPr>
          <w:rFonts w:hint="cs"/>
          <w:rtl/>
        </w:rPr>
        <w:t xml:space="preserve"> اینکه یکی از علل زدن من و از امور تاثیرگذار در داعی من است پس الان من نمی زنم. لذا امر زدن من یدور بین الوجود و العدم. و اگر مجیء حسن به هیچ وجه در داعویت من تأثیر ندارد، ضرب باید محقق شود و باز تعلیق آن معنا ندارد.</w:t>
      </w:r>
    </w:p>
    <w:p w14:paraId="3D0C66D6" w14:textId="77777777" w:rsidR="00F87C6A" w:rsidRDefault="00F66730" w:rsidP="00F87C6A">
      <w:pPr>
        <w:rPr>
          <w:rtl/>
        </w:rPr>
      </w:pPr>
      <w:r>
        <w:rPr>
          <w:rFonts w:hint="cs"/>
          <w:rtl/>
        </w:rPr>
        <w:t xml:space="preserve">مرحوم </w:t>
      </w:r>
      <w:r w:rsidRPr="008A72F0">
        <w:rPr>
          <w:rFonts w:hint="cs"/>
          <w:rtl/>
        </w:rPr>
        <w:t xml:space="preserve">نائینی </w:t>
      </w:r>
      <w:r>
        <w:rPr>
          <w:rFonts w:hint="cs"/>
          <w:rtl/>
        </w:rPr>
        <w:t xml:space="preserve">می فرماید در ایجاد تکوینی </w:t>
      </w:r>
      <w:r>
        <w:rPr>
          <w:rFonts w:hint="cs"/>
          <w:rtl/>
        </w:rPr>
        <w:t xml:space="preserve">این است، در ایجاد اعتباری هم همین است. شما اگر می خواهید بیع را ایجاد کنید، اینکه بیع را معلق کنید به این معنا که انشاء بیع را معلق می کنید، معنا ندارد. انشاء ایجاد معنا باللفظ است. </w:t>
      </w:r>
    </w:p>
    <w:p w14:paraId="1FD1EF3E" w14:textId="77777777" w:rsidR="00F87C6A" w:rsidRDefault="00F66730" w:rsidP="00F87C6A">
      <w:pPr>
        <w:rPr>
          <w:rtl/>
        </w:rPr>
      </w:pPr>
      <w:r>
        <w:rPr>
          <w:rFonts w:hint="cs"/>
          <w:rtl/>
        </w:rPr>
        <w:t xml:space="preserve">ایشان می فرماید: «کما لا یمکن أن یعلق وقوع الضرب علی احد علی کونه عدوا»، </w:t>
      </w:r>
      <w:r>
        <w:rPr>
          <w:rFonts w:hint="cs"/>
          <w:rtl/>
        </w:rPr>
        <w:t>اگر کسی را می زند نمی تواند معلق کند بر اینکه بگوید اگر این دشمن است من او را زدم. یا زدن محقق می شود یا نمی شود. «فکذلک یستحیل أن یکون انشائه شیئا و إخباره به معلقا علی شیء». نمی شود انشاء یک مطلبی یا إخبار از آن معلق باشد بر چیزی. «فإنّ ایجاد المعنی المق</w:t>
      </w:r>
      <w:r>
        <w:rPr>
          <w:rFonts w:hint="cs"/>
          <w:rtl/>
        </w:rPr>
        <w:t>صود باللفظ» ایجاد معنای مقصود یا اصلا حاصل نمی شود یا مطلقا حاصل می شود. اینکه معلق بر چیزی حاصل شود معنا ندارد. بلکه ایشان می فرماید «فوقوع الایجاد معلقا مرجعه الی التناقض»</w:t>
      </w:r>
      <w:r>
        <w:rPr>
          <w:rStyle w:val="FootnoteReference"/>
          <w:rtl/>
        </w:rPr>
        <w:footnoteReference w:id="257"/>
      </w:r>
      <w:r>
        <w:rPr>
          <w:rFonts w:hint="cs"/>
          <w:rtl/>
        </w:rPr>
        <w:t xml:space="preserve"> مرجعش به تناقض است. چرا؟ برای اینکه معلق بودن معنایش این است که این انشاء حاصل ن</w:t>
      </w:r>
      <w:r>
        <w:rPr>
          <w:rFonts w:hint="cs"/>
          <w:rtl/>
        </w:rPr>
        <w:t xml:space="preserve">شود، از آن طرف شما دارید ایجاد می کنید الان. پس این مرجعش به تناقض است. </w:t>
      </w:r>
    </w:p>
    <w:p w14:paraId="53D3ECA6" w14:textId="77777777" w:rsidR="00F87C6A" w:rsidRDefault="00F66730" w:rsidP="00F87C6A">
      <w:pPr>
        <w:rPr>
          <w:rtl/>
        </w:rPr>
      </w:pPr>
      <w:r>
        <w:rPr>
          <w:rFonts w:hint="cs"/>
          <w:rtl/>
        </w:rPr>
        <w:t>دوستان دقت کنند چون بعدا در ایرادهای مرحوم امام می آید، گویی می خواهند به مرحوم نائینی نسبت دهند که ایشان انشاء را فقط تلفظ به لفظ گرفته است. در صورتی که این چنین نیست. وقتی شخصی می گ</w:t>
      </w:r>
      <w:r>
        <w:rPr>
          <w:rFonts w:hint="cs"/>
          <w:rtl/>
        </w:rPr>
        <w:t>وید: «بعتک هذا بذاک علی تقدیر مجیء زید» تلفظ به لفظ کرده، قصد معنا هم کرده، حتی تسبیب برای ملکیت نیز انجام داده منتهی علی تقدیر خاص. پس ما نمی توانیم بگوئیم فقط تلفظ به لفظ کرده است. اینکه مرحوم نائینی می گوید مرجعه الی التناقض برای این است که وقتی دارد ان</w:t>
      </w:r>
      <w:r>
        <w:rPr>
          <w:rFonts w:hint="cs"/>
          <w:rtl/>
        </w:rPr>
        <w:t xml:space="preserve">شاء واقع می شود، یعنی تلفظ به لفظ، قصد معنا و تسبیب برای ملکیت عقلائی یا شرعی همه حاصل می شود، از طرف دیگر شما می گوئید معلق است، و اگر معلق است پس نباید انشاء حاصل شود. </w:t>
      </w:r>
    </w:p>
    <w:p w14:paraId="042A6EF4" w14:textId="77777777" w:rsidR="00F87C6A" w:rsidRDefault="00F66730" w:rsidP="00F87C6A">
      <w:pPr>
        <w:rPr>
          <w:rtl/>
        </w:rPr>
      </w:pPr>
      <w:r>
        <w:rPr>
          <w:rFonts w:hint="cs"/>
          <w:rtl/>
        </w:rPr>
        <w:lastRenderedPageBreak/>
        <w:t>در إخبار هم به همین صورت است. محقق نائینی می فرماید منوط بودن «مخبر به» اشکالی ندارد.</w:t>
      </w:r>
      <w:r>
        <w:rPr>
          <w:rFonts w:hint="cs"/>
          <w:rtl/>
        </w:rPr>
        <w:t xml:space="preserve"> اینکه بگوئیم «اُعطیک إن اعطیتنی» یعنی من به تو چیزی اعطاء می کنم اگر تو چیزی به من بدهی؛ اشکالی ندارد و مصداق تعلیق در مُنشأ است، چون «اعطیک» یک خبر است و متکلم با آن اخبار می کند. اما خود اخبار نمی شود معلق باشد، برای اینکه اگر إخبار معلق باشد یعنی در فر</w:t>
      </w:r>
      <w:r>
        <w:rPr>
          <w:rFonts w:hint="cs"/>
          <w:rtl/>
        </w:rPr>
        <w:t xml:space="preserve">ض عدم حصول تعلیق، خود إخبار حاصل نشود در حالی که شما الان با این جمله خبر را می دهید. پس هم خبر دادید و هم ندادید و این تناقض است و ممکن نیست. </w:t>
      </w:r>
    </w:p>
    <w:p w14:paraId="6AEF4787" w14:textId="77777777" w:rsidR="00F87C6A" w:rsidRDefault="00F66730" w:rsidP="00F87C6A">
      <w:pPr>
        <w:rPr>
          <w:rtl/>
        </w:rPr>
      </w:pPr>
      <w:r>
        <w:rPr>
          <w:rFonts w:hint="cs"/>
          <w:rtl/>
        </w:rPr>
        <w:t xml:space="preserve">پس حرف ایشان این است که إخبار وانشاء قابل تعلیق نیست. </w:t>
      </w:r>
    </w:p>
    <w:p w14:paraId="7897EB6B" w14:textId="77777777" w:rsidR="00F87C6A" w:rsidRDefault="00F66730" w:rsidP="00F87C6A">
      <w:pPr>
        <w:rPr>
          <w:rtl/>
        </w:rPr>
      </w:pPr>
      <w:r>
        <w:rPr>
          <w:rFonts w:hint="cs"/>
          <w:rtl/>
        </w:rPr>
        <w:t>تفاوت حرف محقق نائینی با مستدلی که او نیز می گفت انشاء تع</w:t>
      </w:r>
      <w:r>
        <w:rPr>
          <w:rFonts w:hint="cs"/>
          <w:rtl/>
        </w:rPr>
        <w:t>لیق بردار نیست در این است که به نظر ایشان از اینکه امر انشاء یدور بین الوجود و العدم چون از سنخ ایجاد است، کشف می کنیم که اصلا دعوا سر محال بودن این انشاء نیست بلکه بر سر تعلیق منشأ است. یعنی پرسش این است که آیا بیع تعلیق می شود یا نه، نه اینکه انشاء بیع ت</w:t>
      </w:r>
      <w:r>
        <w:rPr>
          <w:rFonts w:hint="cs"/>
          <w:rtl/>
        </w:rPr>
        <w:t xml:space="preserve">علیق می شود یا نه. آیا ملکیت بیعی تعلیق می شود یا نمی شود. آیا صلح تعلیق می شود یا نمی شود. نه انشائش، بلکه صلح بالحمل الشایع، یا بفرمایید آن ملکیت صلحی. </w:t>
      </w:r>
    </w:p>
    <w:p w14:paraId="772F5EEE" w14:textId="77777777" w:rsidR="00F87C6A" w:rsidRDefault="00F66730" w:rsidP="00F87C6A">
      <w:pPr>
        <w:rPr>
          <w:rtl/>
        </w:rPr>
      </w:pPr>
      <w:r>
        <w:rPr>
          <w:rFonts w:hint="cs"/>
          <w:rtl/>
        </w:rPr>
        <w:t>ایشان منشأ را با انشاء متحد نمی گیرد بلکه منشأ را همان ملکیت یا آن بیع می داند و می فرماید بحث راجع ب</w:t>
      </w:r>
      <w:r>
        <w:rPr>
          <w:rFonts w:hint="cs"/>
          <w:rtl/>
        </w:rPr>
        <w:t xml:space="preserve">ه آن منشأ یعنی بیع علی تقدیر است. </w:t>
      </w:r>
    </w:p>
    <w:p w14:paraId="6F59C26D" w14:textId="77777777" w:rsidR="00F87C6A" w:rsidRDefault="00F66730" w:rsidP="00F87C6A">
      <w:pPr>
        <w:rPr>
          <w:rtl/>
        </w:rPr>
      </w:pPr>
      <w:r>
        <w:rPr>
          <w:rFonts w:hint="cs"/>
          <w:rtl/>
        </w:rPr>
        <w:t>حضرت امام قدس سره بعدا همین را مورد بحث قرار می دهد لذا بفهمیم مرحوم نائینی چه می گوید. ایشان می فرماید به قرینه اینکه انشاء و إخبار تعلیق خودش مستحیل است، بنابراین اصلا بحث راجع به این نیست. بحث راجع به منشأ و تعلیق آن ا</w:t>
      </w:r>
      <w:r>
        <w:rPr>
          <w:rFonts w:hint="cs"/>
          <w:rtl/>
        </w:rPr>
        <w:t>ست. یک عده قائلند تعلیق منشأ اشکال ندارد و عده ای دیگر آن را دارای اشکال می دانند. و در آنجا می فرماید ما هیچ دلیل عقلی یا نقلی بر بطلان نداریم الا اجماع.</w:t>
      </w:r>
    </w:p>
    <w:p w14:paraId="6184B413" w14:textId="77777777" w:rsidR="00F87C6A" w:rsidRDefault="00F66730" w:rsidP="00F87C6A">
      <w:pPr>
        <w:rPr>
          <w:rtl/>
        </w:rPr>
      </w:pPr>
      <w:r>
        <w:rPr>
          <w:rFonts w:hint="cs"/>
          <w:rtl/>
        </w:rPr>
        <w:t>این فرمایش ایشان است. می فرمایند:</w:t>
      </w:r>
    </w:p>
    <w:p w14:paraId="3AFD2D12" w14:textId="77777777" w:rsidR="00F87C6A" w:rsidRDefault="00F66730" w:rsidP="00F87C6A">
      <w:pPr>
        <w:rPr>
          <w:rtl/>
        </w:rPr>
      </w:pPr>
      <w:r>
        <w:rPr>
          <w:rFonts w:hint="cs"/>
          <w:rtl/>
        </w:rPr>
        <w:t>«و هکذا فرق بین أن یکون المنشأ معلقا بأن ینشأ البیع علی تقدیر کون ا</w:t>
      </w:r>
      <w:r>
        <w:rPr>
          <w:rFonts w:hint="cs"/>
          <w:rtl/>
        </w:rPr>
        <w:t>لیوم یوم الجمعة و أن یکون اصل انشائه البیع معلقا، (بعد می فرمایند:) فإنه لو کان کذلک (یعنی اصل انشائش معلق باشد) لاستحال الانشاء، (مستحیل است</w:t>
      </w:r>
      <w:r w:rsidRPr="007A09C1">
        <w:rPr>
          <w:rFonts w:hint="cs"/>
          <w:rtl/>
        </w:rPr>
        <w:t xml:space="preserve"> </w:t>
      </w:r>
      <w:r>
        <w:rPr>
          <w:rFonts w:hint="cs"/>
          <w:rtl/>
        </w:rPr>
        <w:t xml:space="preserve">انشاء واقع </w:t>
      </w:r>
      <w:r>
        <w:rPr>
          <w:rFonts w:hint="cs"/>
          <w:rtl/>
        </w:rPr>
        <w:lastRenderedPageBreak/>
        <w:t>شود). فما هو محل الکلام التعلیق فی المنشأ (نه آن چیزی که مستحیل است)، وصحته لا یخفی علی احد.»</w:t>
      </w:r>
      <w:r>
        <w:rPr>
          <w:rStyle w:val="FootnoteReference"/>
          <w:rtl/>
        </w:rPr>
        <w:footnoteReference w:id="258"/>
      </w:r>
      <w:r>
        <w:rPr>
          <w:rFonts w:hint="cs"/>
          <w:rtl/>
        </w:rPr>
        <w:t>بعد می ف</w:t>
      </w:r>
      <w:r>
        <w:rPr>
          <w:rFonts w:hint="cs"/>
          <w:rtl/>
        </w:rPr>
        <w:t>رماید اینکه تعلیق در منشأ باشد که صحتش بلاشبهة و لاریب است).</w:t>
      </w:r>
    </w:p>
    <w:p w14:paraId="1DB6E229" w14:textId="77777777" w:rsidR="00F87C6A" w:rsidRDefault="00F66730" w:rsidP="00F87C6A">
      <w:pPr>
        <w:rPr>
          <w:rtl/>
        </w:rPr>
      </w:pPr>
      <w:r>
        <w:rPr>
          <w:rFonts w:hint="cs"/>
          <w:rtl/>
        </w:rPr>
        <w:t>بعد ایشان می فرماید: در احکام که عمده احکام منشأش منوط است الا شذ و ندر، چون ایشان می گوید احکام علی سبیل قضایای حقیقیه است و وجود قضایای حقیقیه مشروط است به وجود موضوع. پس همه احکام شرعی به نحوی</w:t>
      </w:r>
      <w:r>
        <w:rPr>
          <w:rFonts w:hint="cs"/>
          <w:rtl/>
        </w:rPr>
        <w:t xml:space="preserve"> مشروط هستند به وجود، پس یعنی اناطه در آنها هست. در عقود و ایقاعات هم ایشان می فرماید خیلی وقتها اینطور است، مثل وصیت و مثل تدبیر اگر کسی عبدش را بعد از حیاتش آزاد کند در حالی که مالک زنده است این مضمون را انشاء می کند در حالی که ممکن است فوت او سال دیگر ی</w:t>
      </w:r>
      <w:r>
        <w:rPr>
          <w:rFonts w:hint="cs"/>
          <w:rtl/>
        </w:rPr>
        <w:t xml:space="preserve">ا پنج سال دیگر باشد. پس الان که دارد این امر را انشاء می کند. انشاء معلق نیست، منشأش که حر بودن این عبد است، معلق و مقدر است بر بعد از حیات این عتق کننده. همچنین است وصیت و نذر و امثال آن که مرحوم شیخ انصاری ره بعضی از اینها را ذکر کرده اند. </w:t>
      </w:r>
    </w:p>
    <w:p w14:paraId="0C0EF17A" w14:textId="77777777" w:rsidR="00F87C6A" w:rsidRDefault="00F66730" w:rsidP="00F87C6A">
      <w:pPr>
        <w:rPr>
          <w:rtl/>
        </w:rPr>
      </w:pPr>
      <w:r>
        <w:rPr>
          <w:rFonts w:hint="cs"/>
          <w:rtl/>
        </w:rPr>
        <w:t>این ماحصل حرف</w:t>
      </w:r>
      <w:r>
        <w:rPr>
          <w:rFonts w:hint="cs"/>
          <w:rtl/>
        </w:rPr>
        <w:t xml:space="preserve"> ایشان است. مطلب جدیدی در آن نیست، الا اینکه می گویند به قرینه اینکه در انشاء استحاله تقدیر و تعلیق واناطه هست پس نزاع در منشأ است.</w:t>
      </w:r>
    </w:p>
    <w:p w14:paraId="345279BD" w14:textId="77777777" w:rsidR="00F87C6A" w:rsidRPr="002742C1" w:rsidRDefault="00F66730" w:rsidP="00F87C6A">
      <w:pPr>
        <w:pStyle w:val="Heading1"/>
        <w:rPr>
          <w:rtl/>
        </w:rPr>
      </w:pPr>
      <w:bookmarkStart w:id="1511" w:name="_Toc64232083"/>
      <w:r>
        <w:rPr>
          <w:rFonts w:hint="cs"/>
          <w:rtl/>
        </w:rPr>
        <w:t>کلمات</w:t>
      </w:r>
      <w:r w:rsidRPr="002742C1">
        <w:rPr>
          <w:rFonts w:hint="cs"/>
          <w:rtl/>
        </w:rPr>
        <w:t xml:space="preserve"> حضرت امام </w:t>
      </w:r>
      <w:r>
        <w:rPr>
          <w:rFonts w:hint="cs"/>
          <w:rtl/>
        </w:rPr>
        <w:t xml:space="preserve">ره </w:t>
      </w:r>
      <w:r w:rsidRPr="002742C1">
        <w:rPr>
          <w:rFonts w:hint="cs"/>
          <w:rtl/>
        </w:rPr>
        <w:t>و عدم اشکال در تعلیق در انشاء</w:t>
      </w:r>
      <w:bookmarkEnd w:id="1511"/>
    </w:p>
    <w:p w14:paraId="5B1505C6" w14:textId="77777777" w:rsidR="00F87C6A" w:rsidRDefault="00F66730" w:rsidP="00F87C6A">
      <w:pPr>
        <w:rPr>
          <w:rtl/>
        </w:rPr>
      </w:pPr>
      <w:r>
        <w:rPr>
          <w:rFonts w:hint="cs"/>
          <w:rtl/>
        </w:rPr>
        <w:t xml:space="preserve">حالا حضرت امام رحمة الله علیه اینجا بحثهای متعددی دارند. </w:t>
      </w:r>
    </w:p>
    <w:p w14:paraId="508B6D06" w14:textId="77777777" w:rsidR="00F87C6A" w:rsidRDefault="00F66730" w:rsidP="00F87C6A">
      <w:pPr>
        <w:rPr>
          <w:rtl/>
        </w:rPr>
      </w:pPr>
      <w:r>
        <w:rPr>
          <w:rFonts w:hint="cs"/>
          <w:rtl/>
        </w:rPr>
        <w:t>اولا ایشان در بحث</w:t>
      </w:r>
      <w:r>
        <w:rPr>
          <w:rFonts w:hint="cs"/>
          <w:rtl/>
        </w:rPr>
        <w:t xml:space="preserve"> بیع در همین تنجیز بحثشان را از واجب مشروط و ادله امتناع آن</w:t>
      </w:r>
      <w:r w:rsidRPr="009B62C4">
        <w:rPr>
          <w:rFonts w:hint="cs"/>
          <w:rtl/>
        </w:rPr>
        <w:t xml:space="preserve"> </w:t>
      </w:r>
      <w:r>
        <w:rPr>
          <w:rFonts w:hint="cs"/>
          <w:rtl/>
        </w:rPr>
        <w:t xml:space="preserve">شروع کرده اند.       </w:t>
      </w:r>
    </w:p>
    <w:p w14:paraId="0FE24ED5" w14:textId="77777777" w:rsidR="00F87C6A" w:rsidRDefault="00F66730" w:rsidP="00F87C6A">
      <w:pPr>
        <w:rPr>
          <w:rtl/>
        </w:rPr>
      </w:pPr>
      <w:r>
        <w:rPr>
          <w:rFonts w:hint="cs"/>
          <w:rtl/>
        </w:rPr>
        <w:t>و این شیوه بحث قدری عجیب است. البته ما دیدیم در بحثهای گذشته که مرحوم اصفهانی و مرحوم سید صاحب عروه چطور بحث اینجا را که بحث تعلیق و اناطه امور اعتباری مثل بیع و ملکیت بود به</w:t>
      </w:r>
      <w:r>
        <w:rPr>
          <w:rFonts w:hint="cs"/>
          <w:rtl/>
        </w:rPr>
        <w:t xml:space="preserve"> بحث واجب مشروط پیوند دادند و مرحوم اصفهانی یک جور بر علیه شیخ استدلال کرد، مرحوم سید که قاطعانه گفت حرف این جای شما با آنجا سازگار نیست. و ما از اینها</w:t>
      </w:r>
      <w:r w:rsidRPr="009B62C4">
        <w:rPr>
          <w:rFonts w:hint="cs"/>
          <w:rtl/>
        </w:rPr>
        <w:t xml:space="preserve"> </w:t>
      </w:r>
      <w:r>
        <w:rPr>
          <w:rFonts w:hint="cs"/>
          <w:rtl/>
        </w:rPr>
        <w:t xml:space="preserve">جواب دادیم. </w:t>
      </w:r>
    </w:p>
    <w:p w14:paraId="77F6F813" w14:textId="77777777" w:rsidR="00F87C6A" w:rsidRPr="002742C1" w:rsidRDefault="00F66730" w:rsidP="00F87C6A">
      <w:pPr>
        <w:pStyle w:val="Heading2"/>
        <w:rPr>
          <w:rtl/>
        </w:rPr>
      </w:pPr>
      <w:bookmarkStart w:id="1512" w:name="_Toc64232084"/>
      <w:r w:rsidRPr="002742C1">
        <w:rPr>
          <w:rFonts w:hint="cs"/>
          <w:rtl/>
        </w:rPr>
        <w:lastRenderedPageBreak/>
        <w:t xml:space="preserve">ادله </w:t>
      </w:r>
      <w:r>
        <w:rPr>
          <w:rFonts w:hint="cs"/>
          <w:rtl/>
        </w:rPr>
        <w:t>بطلان تعلیق</w:t>
      </w:r>
      <w:r w:rsidRPr="002742C1">
        <w:rPr>
          <w:rFonts w:hint="cs"/>
          <w:rtl/>
        </w:rPr>
        <w:t xml:space="preserve"> </w:t>
      </w:r>
      <w:r>
        <w:rPr>
          <w:rFonts w:hint="cs"/>
          <w:rtl/>
        </w:rPr>
        <w:t xml:space="preserve">و رد </w:t>
      </w:r>
      <w:r w:rsidRPr="00F87C6A">
        <w:rPr>
          <w:rStyle w:val="Heading2Char"/>
          <w:rFonts w:hint="cs"/>
          <w:rtl/>
        </w:rPr>
        <w:t>آنها</w:t>
      </w:r>
      <w:r>
        <w:rPr>
          <w:rFonts w:hint="cs"/>
          <w:rtl/>
        </w:rPr>
        <w:t xml:space="preserve"> توسط </w:t>
      </w:r>
      <w:r w:rsidRPr="002742C1">
        <w:rPr>
          <w:rFonts w:hint="cs"/>
          <w:rtl/>
        </w:rPr>
        <w:t>حضرت امام</w:t>
      </w:r>
      <w:bookmarkEnd w:id="1512"/>
      <w:r w:rsidRPr="002742C1">
        <w:rPr>
          <w:rFonts w:hint="cs"/>
          <w:rtl/>
        </w:rPr>
        <w:t xml:space="preserve"> </w:t>
      </w:r>
    </w:p>
    <w:p w14:paraId="5897E1AB" w14:textId="77777777" w:rsidR="00F87C6A" w:rsidRDefault="00F66730" w:rsidP="00F87C6A">
      <w:pPr>
        <w:rPr>
          <w:rtl/>
        </w:rPr>
      </w:pPr>
      <w:r>
        <w:rPr>
          <w:rFonts w:hint="cs"/>
          <w:rtl/>
        </w:rPr>
        <w:t xml:space="preserve">طرح بحث مرحوم امام از این هم عجیب تر است که از </w:t>
      </w:r>
      <w:r>
        <w:rPr>
          <w:rFonts w:hint="cs"/>
          <w:rtl/>
        </w:rPr>
        <w:t>همان اول از واجب مشروط شروع کرده اند. فرموده اند: «و مما نقل اعتباره عن جمع التنجیز، قالوا فالتعلیق فی العقود و ما بحکمه موجب للبطلان و ما یمکن أن یتشبث به فی وجه الاعتبار ما قیل فی امتناع الواجب المشروط بحیث یرجع الشرط الی الهیئة».</w:t>
      </w:r>
      <w:r>
        <w:rPr>
          <w:rStyle w:val="FootnoteReference"/>
          <w:rtl/>
        </w:rPr>
        <w:footnoteReference w:id="259"/>
      </w:r>
      <w:r>
        <w:rPr>
          <w:rFonts w:hint="cs"/>
          <w:rtl/>
        </w:rPr>
        <w:t xml:space="preserve"> </w:t>
      </w:r>
    </w:p>
    <w:p w14:paraId="55B94532" w14:textId="77777777" w:rsidR="00F87C6A" w:rsidRDefault="00F66730" w:rsidP="00F87C6A">
      <w:pPr>
        <w:rPr>
          <w:rtl/>
        </w:rPr>
      </w:pPr>
      <w:r>
        <w:rPr>
          <w:rFonts w:hint="cs"/>
          <w:rtl/>
        </w:rPr>
        <w:t xml:space="preserve">ایشان سه دلیل آورده </w:t>
      </w:r>
      <w:r>
        <w:rPr>
          <w:rFonts w:hint="cs"/>
          <w:rtl/>
        </w:rPr>
        <w:t xml:space="preserve">اند که دو دلیلش به صورت قطعی مربوط به ادله امتناع واجب مشروط است. در حالی که ما در دو جلسه گذشته بحث کردیم که نباید به صورت مستقیم بحث واجب مشروط را به اینجا پیوند بزنیم. چون آنچه در واجب مشروط گفته اند یا مربوط به هیئت اوامر و نواهی است که </w:t>
      </w:r>
      <w:r w:rsidRPr="0087162A">
        <w:rPr>
          <w:rFonts w:hint="cs"/>
          <w:rtl/>
        </w:rPr>
        <w:t>تقییدش</w:t>
      </w:r>
      <w:r>
        <w:rPr>
          <w:rFonts w:hint="cs"/>
          <w:rtl/>
        </w:rPr>
        <w:t xml:space="preserve"> ممکن است</w:t>
      </w:r>
      <w:r>
        <w:rPr>
          <w:rFonts w:hint="cs"/>
          <w:rtl/>
        </w:rPr>
        <w:t xml:space="preserve"> یا نه، یا مربوط به دلیل لبی مرحوم شیخ است که مرتبط با اراده است. در حالی که در تملیک و مانند آن کاری به اراده نداریم. ما که نمی خواهیم</w:t>
      </w:r>
      <w:r w:rsidRPr="00703379">
        <w:rPr>
          <w:rFonts w:hint="cs"/>
          <w:rtl/>
        </w:rPr>
        <w:t xml:space="preserve"> </w:t>
      </w:r>
      <w:r>
        <w:rPr>
          <w:rFonts w:hint="cs"/>
          <w:rtl/>
        </w:rPr>
        <w:t xml:space="preserve">اراده را تضییق بزنیم. چون آنجا وجوب انعکاس اراده تشریعی است. اما اینجا که ملکیت انعکاس اراده نیست. </w:t>
      </w:r>
    </w:p>
    <w:p w14:paraId="3FA07478" w14:textId="77777777" w:rsidR="00F87C6A" w:rsidRDefault="00F66730" w:rsidP="00F87C6A">
      <w:pPr>
        <w:rPr>
          <w:rtl/>
        </w:rPr>
      </w:pPr>
      <w:r>
        <w:rPr>
          <w:rFonts w:hint="cs"/>
          <w:rtl/>
        </w:rPr>
        <w:t>مگر با آن بحثی که ما</w:t>
      </w:r>
      <w:r>
        <w:rPr>
          <w:rFonts w:hint="cs"/>
          <w:rtl/>
        </w:rPr>
        <w:t xml:space="preserve"> انجام دادیم که روی مسلک کسانی مانند مرحوم شیخ که ملکیت را انتزاعی از احکام تکلیفی</w:t>
      </w:r>
      <w:r w:rsidRPr="00703379">
        <w:rPr>
          <w:rFonts w:hint="cs"/>
          <w:rtl/>
        </w:rPr>
        <w:t xml:space="preserve"> </w:t>
      </w:r>
      <w:r>
        <w:rPr>
          <w:rFonts w:hint="cs"/>
          <w:rtl/>
        </w:rPr>
        <w:t xml:space="preserve">می دانند می توانیم بگوئیم آنچه که در احکام تکلیفی در واجب مشروط یک مسئله مطروحه است </w:t>
      </w:r>
      <w:r w:rsidRPr="0087162A">
        <w:rPr>
          <w:rFonts w:hint="cs"/>
          <w:rtl/>
        </w:rPr>
        <w:t xml:space="preserve">در </w:t>
      </w:r>
      <w:r w:rsidRPr="00A0773F">
        <w:rPr>
          <w:rFonts w:hint="cs"/>
          <w:rtl/>
        </w:rPr>
        <w:t>احکام انتزاعی</w:t>
      </w:r>
      <w:r w:rsidRPr="0087162A">
        <w:rPr>
          <w:rFonts w:hint="cs"/>
          <w:rtl/>
        </w:rPr>
        <w:t xml:space="preserve"> از آنها مانند ملکیت</w:t>
      </w:r>
      <w:r>
        <w:rPr>
          <w:rFonts w:hint="cs"/>
          <w:rtl/>
        </w:rPr>
        <w:t xml:space="preserve"> نیز منعکس می شود. وگرنه کسانی مانند مرحوم امام و اکث</w:t>
      </w:r>
      <w:r>
        <w:rPr>
          <w:rFonts w:hint="cs"/>
          <w:rtl/>
        </w:rPr>
        <w:t>ر محققین بعدی که احکام وضعی را مستقل از احکام تکلیفی می دانند به چه وجهی می خواهند تعلیق در تملیک را پیوند بزنند به بحث واجب مشروط. واقعا در وهله اولی روشن نیست.</w:t>
      </w:r>
    </w:p>
    <w:p w14:paraId="09A0E940" w14:textId="77777777" w:rsidR="00F87C6A" w:rsidRDefault="00F66730" w:rsidP="00F87C6A">
      <w:pPr>
        <w:rPr>
          <w:rtl/>
        </w:rPr>
      </w:pPr>
      <w:r>
        <w:rPr>
          <w:rFonts w:hint="cs"/>
          <w:rtl/>
        </w:rPr>
        <w:t>خصوصا اگر بگوید «ملکتک هذا بذاک»، ظاهرش این است که اینجا تملیک توسط ماده است نه تملیک توسط هیئت. آنجا وجوب از هیئت فهمیده می شود. اینجا هم در «ملکتک هذا بذاک» هیئت داریم؛ هیئت جمله و هیئت اضافه «ت» به فعل در «ملکتک»، اینها همه اش هیئت است. هیئت داریم و مفا</w:t>
      </w:r>
      <w:r>
        <w:rPr>
          <w:rFonts w:hint="cs"/>
          <w:rtl/>
        </w:rPr>
        <w:t>د هم دارد، اما خود ملکیت ماده است. «ملک» در این جمله که مفاد هیئت نیست. بله اینکه من تملیک می کنم از نسبت ملک به «ت» استفاده می شود. اینکه من تملیک می کنم هذا را بذاک، این هم از هیئت جمله فعلیه و اضافه اش به مفعولهایش حاصل می شود. این هیئات البته دلالت دار</w:t>
      </w:r>
      <w:r>
        <w:rPr>
          <w:rFonts w:hint="cs"/>
          <w:rtl/>
        </w:rPr>
        <w:t xml:space="preserve">ند، اما ماده ملکیت، ظاهرا ماده ملکیت است هیئت نیست. </w:t>
      </w:r>
    </w:p>
    <w:p w14:paraId="7D2104ED" w14:textId="77777777" w:rsidR="00F87C6A" w:rsidRDefault="00F66730" w:rsidP="00F87C6A">
      <w:pPr>
        <w:rPr>
          <w:rtl/>
        </w:rPr>
      </w:pPr>
      <w:r>
        <w:rPr>
          <w:rFonts w:hint="cs"/>
          <w:rtl/>
        </w:rPr>
        <w:lastRenderedPageBreak/>
        <w:t xml:space="preserve">مقصود این است که دریابیم چرا مرحوم امام با عنوان «ما یمکن أن یتشبث به» بحث واجب مشروط را مطرح کرده اند. به نظر ایشان این دو مطلب به هم مربوط است ولی ندیدیم کسی ابتداء بحث تنجیز مقابل تعلیق را مستقیما به </w:t>
      </w:r>
      <w:r>
        <w:rPr>
          <w:rFonts w:hint="cs"/>
          <w:rtl/>
        </w:rPr>
        <w:t>واجب مشروط مرتبط سازد و بفرماید همان اشکالاتی که آنجا گفتیم در اینجا نیز وارد است.</w:t>
      </w:r>
    </w:p>
    <w:p w14:paraId="76C6FFA4" w14:textId="77777777" w:rsidR="00F87C6A" w:rsidRDefault="00F66730" w:rsidP="00F87C6A">
      <w:pPr>
        <w:rPr>
          <w:rtl/>
        </w:rPr>
      </w:pPr>
      <w:r>
        <w:rPr>
          <w:rFonts w:hint="cs"/>
          <w:rtl/>
        </w:rPr>
        <w:t>اشکال سومی که اینجا فرموده اند همان بیان مرحوم نائینی است. که انشاء وایجاد اعتباری مثل ایجاد تکوینی است. همانطور که ایجاد تکوینی قابل تعلیق نیست، ایجاد اعتباری هم قابل تعلیق</w:t>
      </w:r>
      <w:r>
        <w:rPr>
          <w:rFonts w:hint="cs"/>
          <w:rtl/>
        </w:rPr>
        <w:t xml:space="preserve"> نیست.</w:t>
      </w:r>
    </w:p>
    <w:p w14:paraId="4B4A270C" w14:textId="77777777" w:rsidR="00F87C6A" w:rsidRPr="002742C1" w:rsidRDefault="00F66730" w:rsidP="00F87C6A">
      <w:pPr>
        <w:pStyle w:val="Heading2"/>
        <w:rPr>
          <w:rtl/>
        </w:rPr>
      </w:pPr>
      <w:bookmarkStart w:id="1513" w:name="_Toc64232085"/>
      <w:r w:rsidRPr="002742C1">
        <w:rPr>
          <w:rFonts w:hint="cs"/>
          <w:rtl/>
        </w:rPr>
        <w:t xml:space="preserve">اشکالات حضرت امام به </w:t>
      </w:r>
      <w:r>
        <w:rPr>
          <w:rFonts w:hint="cs"/>
          <w:rtl/>
        </w:rPr>
        <w:t xml:space="preserve">کلام </w:t>
      </w:r>
      <w:r w:rsidRPr="002742C1">
        <w:rPr>
          <w:rFonts w:hint="cs"/>
          <w:rtl/>
        </w:rPr>
        <w:t>مرحوم نائینی</w:t>
      </w:r>
      <w:bookmarkEnd w:id="1513"/>
    </w:p>
    <w:p w14:paraId="76C8C38F" w14:textId="77777777" w:rsidR="00F87C6A" w:rsidRDefault="00F66730" w:rsidP="00F87C6A">
      <w:pPr>
        <w:rPr>
          <w:rtl/>
        </w:rPr>
      </w:pPr>
      <w:r>
        <w:rPr>
          <w:rFonts w:hint="cs"/>
          <w:rtl/>
        </w:rPr>
        <w:t>ایشان تقریبا عباراتهای مرحوم نائینی را نقل می کنند، از جمله اینکه منتهی به تناقض می شود، «فکلام القوم و محط النزاع التعلیق فی المنشأ لا الانشاء»، که کلام آقای نائینی بود.</w:t>
      </w:r>
    </w:p>
    <w:p w14:paraId="0F033ABD" w14:textId="77777777" w:rsidR="00F87C6A" w:rsidRDefault="00F66730" w:rsidP="00F87C6A">
      <w:pPr>
        <w:rPr>
          <w:rtl/>
        </w:rPr>
      </w:pPr>
      <w:r>
        <w:rPr>
          <w:rFonts w:hint="cs"/>
          <w:rtl/>
        </w:rPr>
        <w:t>بعد ایشان می فرماید ما در واجب مشروط ای</w:t>
      </w:r>
      <w:r>
        <w:rPr>
          <w:rFonts w:hint="cs"/>
          <w:rtl/>
        </w:rPr>
        <w:t xml:space="preserve">ن شبهات را جواب دادیم. هم گفتیم هیئت قابل تقیید و تعلیق است، و هم گفتیم جزئیات قابل تعلیق و اناطه هستند. منتهی ایشان پس از این نسبت به وجه ثالث که فرمایش محقق نائینی است می فرماید: «(محقق نائینی) زعم أن النزاع فی تعلیق المنشأ لا الانشاء». </w:t>
      </w:r>
    </w:p>
    <w:p w14:paraId="09F12CD2" w14:textId="77777777" w:rsidR="00F87C6A" w:rsidRDefault="00F66730" w:rsidP="00F87C6A">
      <w:pPr>
        <w:rPr>
          <w:rtl/>
        </w:rPr>
      </w:pPr>
      <w:r>
        <w:rPr>
          <w:rFonts w:hint="cs"/>
          <w:rtl/>
        </w:rPr>
        <w:t>بعد اشکال می کند</w:t>
      </w:r>
      <w:r>
        <w:rPr>
          <w:rFonts w:hint="cs"/>
          <w:rtl/>
        </w:rPr>
        <w:t xml:space="preserve"> به ایشان که: انشاء ایجاد اعتباری است، و چه کسی گفته است که ما می توانیم قیاس کنیم ایجاد اعتباری را به ایجاد تکوینی؟ در ایجاد تکوینی تعلیق معنا ندارد بلکه امره یدور بین الوجود والعدم. اما در انشاء که ایجاد اعتباری است تعلیق پذیر است. </w:t>
      </w:r>
    </w:p>
    <w:p w14:paraId="045124B2" w14:textId="77777777" w:rsidR="00F87C6A" w:rsidRDefault="00F66730" w:rsidP="00F87C6A">
      <w:pPr>
        <w:rPr>
          <w:rtl/>
        </w:rPr>
      </w:pPr>
      <w:r>
        <w:rPr>
          <w:rFonts w:hint="cs"/>
          <w:rtl/>
        </w:rPr>
        <w:t>«ففیه أن قیاس الایجاد</w:t>
      </w:r>
      <w:r>
        <w:rPr>
          <w:rFonts w:hint="cs"/>
          <w:rtl/>
        </w:rPr>
        <w:t xml:space="preserve"> الاعتباری بالتکوینی مع الفارق و لا یلزم من امتناع التعلیق فی التکوین امتناعه فی التشریع و عالم الاعتبار. فإذا قال إن جاءک زید فاضربه یکون القید قید الهیئة لا المادة (قید هیئت فاضربه است که از آن وجوب فهمیده می شود) والبعث الاعتباری معلق علی مجیئه. فما لم </w:t>
      </w:r>
      <w:r>
        <w:rPr>
          <w:rFonts w:hint="cs"/>
          <w:rtl/>
        </w:rPr>
        <w:t xml:space="preserve">یجیء لا </w:t>
      </w:r>
      <w:r w:rsidRPr="005E76C3">
        <w:rPr>
          <w:rFonts w:hint="cs"/>
          <w:rtl/>
        </w:rPr>
        <w:t>بعث</w:t>
      </w:r>
      <w:r>
        <w:rPr>
          <w:rFonts w:hint="cs"/>
          <w:rtl/>
        </w:rPr>
        <w:t xml:space="preserve"> بالضرورة، و فی ظرف تحقق المجیء یتحقق البعث الاعتباری، و بالجملة قبل حصول المعلق علیه لا ایجاب و لا وجوب و إنما یتحققان بعد تحققه».</w:t>
      </w:r>
      <w:r>
        <w:rPr>
          <w:rStyle w:val="FootnoteReference"/>
          <w:rtl/>
        </w:rPr>
        <w:footnoteReference w:id="260"/>
      </w:r>
      <w:r>
        <w:rPr>
          <w:rFonts w:hint="cs"/>
          <w:rtl/>
        </w:rPr>
        <w:t xml:space="preserve"> بعد هم رفته اند سراغ بحث انشاء.</w:t>
      </w:r>
    </w:p>
    <w:p w14:paraId="37F9812E" w14:textId="77777777" w:rsidR="00F87C6A" w:rsidRPr="002742C1" w:rsidRDefault="00F66730" w:rsidP="00F87C6A">
      <w:pPr>
        <w:pStyle w:val="Heading1"/>
        <w:rPr>
          <w:rtl/>
        </w:rPr>
      </w:pPr>
      <w:bookmarkStart w:id="1514" w:name="_Toc64232086"/>
      <w:r w:rsidRPr="002742C1">
        <w:rPr>
          <w:rFonts w:hint="cs"/>
          <w:rtl/>
        </w:rPr>
        <w:lastRenderedPageBreak/>
        <w:t>اشکال به فرمایش حضرت امام قده</w:t>
      </w:r>
      <w:bookmarkEnd w:id="1514"/>
      <w:r w:rsidRPr="002742C1">
        <w:rPr>
          <w:rFonts w:hint="cs"/>
          <w:rtl/>
        </w:rPr>
        <w:t xml:space="preserve"> </w:t>
      </w:r>
    </w:p>
    <w:p w14:paraId="79DD843E" w14:textId="77777777" w:rsidR="00F87C6A" w:rsidRDefault="00F66730" w:rsidP="00F87C6A">
      <w:pPr>
        <w:rPr>
          <w:rtl/>
        </w:rPr>
      </w:pPr>
      <w:r>
        <w:rPr>
          <w:rFonts w:hint="cs"/>
          <w:rtl/>
        </w:rPr>
        <w:t>ما واقعاً نمی فهمیم اینکه ایشان می فرمایند در «إ</w:t>
      </w:r>
      <w:r>
        <w:rPr>
          <w:rFonts w:hint="cs"/>
          <w:rtl/>
        </w:rPr>
        <w:t xml:space="preserve">ن جاءک زید فاضربه» قید به هیئت برمیگردد نه به ماده، مگر محقق نائینی با این مخالف است؟ </w:t>
      </w:r>
    </w:p>
    <w:p w14:paraId="42274A1D" w14:textId="77777777" w:rsidR="00F87C6A" w:rsidRDefault="00F66730" w:rsidP="00F87C6A">
      <w:pPr>
        <w:rPr>
          <w:rtl/>
        </w:rPr>
      </w:pPr>
      <w:r>
        <w:rPr>
          <w:rFonts w:hint="cs"/>
          <w:rtl/>
        </w:rPr>
        <w:t>محقق نائینی نیز در اصولش همین را می فرماید که قید به هیئت برمی گردد. ایشان حرف مرحوم شیخ را قبول نکرده است، ایشان قبول دارد که به هیئت برمی گردد. البته ایشان یک حرفی دار</w:t>
      </w:r>
      <w:r>
        <w:rPr>
          <w:rFonts w:hint="cs"/>
          <w:rtl/>
        </w:rPr>
        <w:t xml:space="preserve">د می گوید به ماده منتسبه برمی گردد. ماده منتسبه از حیث اشکال با هیئت فرقی نمی کند. </w:t>
      </w:r>
    </w:p>
    <w:p w14:paraId="785323A8" w14:textId="77777777" w:rsidR="00F87C6A" w:rsidRDefault="00F66730" w:rsidP="00F87C6A">
      <w:pPr>
        <w:rPr>
          <w:rtl/>
        </w:rPr>
      </w:pPr>
      <w:r>
        <w:rPr>
          <w:rFonts w:hint="cs"/>
          <w:rtl/>
        </w:rPr>
        <w:t>نسبت به اینکه «و البعث الاعتباری معلق علی مجیئه» نیز محقق نائینی منکر نیست که وجوب بالاخره معلق می شود. محقق نائینی مثل مرحوم شیخ فکر نمی کند که بگوید قیود به واجب برمی گرد</w:t>
      </w:r>
      <w:r>
        <w:rPr>
          <w:rFonts w:hint="cs"/>
          <w:rtl/>
        </w:rPr>
        <w:t>د. آقای نائینی هم می گوید وجوب معلق می شود. این را قبول دارد. و این را هم محقق نائینی منکر نیست که «فما لم یجیء لا بعث بالضرورة» که تا قید نیاید بعثی نیست، اما بحث این است که الان ربطش به ملکیت چیست.</w:t>
      </w:r>
    </w:p>
    <w:p w14:paraId="288BDE2B" w14:textId="77777777" w:rsidR="00F87C6A" w:rsidRDefault="00F66730" w:rsidP="00F87C6A">
      <w:pPr>
        <w:rPr>
          <w:rtl/>
        </w:rPr>
      </w:pPr>
      <w:r>
        <w:rPr>
          <w:rFonts w:hint="cs"/>
          <w:rtl/>
        </w:rPr>
        <w:t>مرحوم امام برای اینکه این مسئله را در بحث ما تمام کنند ا</w:t>
      </w:r>
      <w:r>
        <w:rPr>
          <w:rFonts w:hint="cs"/>
          <w:rtl/>
        </w:rPr>
        <w:t xml:space="preserve">دعا می کنند که انشاء غیر از لفظ و تلفظ به لفظ است. انشاء غیر از اعتبار است، و این اعتبار می شود معلق باشد. بنابراین اینکه گفته اند انشاء نمی شود بر تقدیری معلق باشد درست نیست. چون اعتبارات مانند بعث اعتباری یا ملک اعتباری می شود معلق باشند. </w:t>
      </w:r>
    </w:p>
    <w:p w14:paraId="18D6CE19" w14:textId="77777777" w:rsidR="00F87C6A" w:rsidRDefault="00F66730" w:rsidP="00F87C6A">
      <w:pPr>
        <w:rPr>
          <w:rtl/>
        </w:rPr>
      </w:pPr>
      <w:r>
        <w:rPr>
          <w:rFonts w:hint="cs"/>
          <w:rtl/>
        </w:rPr>
        <w:t>«و الانشاء غیر</w:t>
      </w:r>
      <w:r>
        <w:rPr>
          <w:rFonts w:hint="cs"/>
          <w:rtl/>
        </w:rPr>
        <w:t xml:space="preserve"> التلفظ بالالفاظ الموقعة له و التلفظ من التکوین و لا یعقل تعلیقه، بخلاف الانشاء والایقاع الذی هو امر اعتباری نظیر الایجاب والتلفظ بلفظ دال علیه ولعل القائل رحمه الله تعالی خلط بینهما (بین انشاء و </w:t>
      </w:r>
      <w:r w:rsidRPr="005E76C3">
        <w:rPr>
          <w:rFonts w:hint="cs"/>
          <w:rtl/>
        </w:rPr>
        <w:t>ایقاع</w:t>
      </w:r>
      <w:r>
        <w:rPr>
          <w:rFonts w:hint="cs"/>
          <w:rtl/>
        </w:rPr>
        <w:t xml:space="preserve"> اعتباری وبین تلفظ به لفظ) فوقع فیما وقع» ولی حق مطلب ا</w:t>
      </w:r>
      <w:r>
        <w:rPr>
          <w:rFonts w:hint="cs"/>
          <w:rtl/>
        </w:rPr>
        <w:t>ین است که این حرف درست نیست.</w:t>
      </w:r>
    </w:p>
    <w:p w14:paraId="03AD4A96" w14:textId="77777777" w:rsidR="00F87C6A" w:rsidRDefault="00F66730" w:rsidP="00F87C6A">
      <w:pPr>
        <w:rPr>
          <w:rtl/>
        </w:rPr>
      </w:pPr>
      <w:r>
        <w:rPr>
          <w:rFonts w:hint="cs"/>
          <w:rtl/>
        </w:rPr>
        <w:t>انشاء را بعید می دانم کسی گفته باشد تلفظ بالالفاظ است تا امام ره بفرمایند انشاء غیر از تلفظ به الفاظ است. خب واضح است که انشاء غیر از تلفظ به الفاظ است، یعنی انشاء صرف تلفظ به الفاظ نیست. اما آیا انشاء صرف اعتبار است؟ این هم در</w:t>
      </w:r>
      <w:r>
        <w:rPr>
          <w:rFonts w:hint="cs"/>
          <w:rtl/>
        </w:rPr>
        <w:t>ست نیست. ولذا اگر کسی در خانه اش بنشیند اعتبار کند و این را انشاء نکند نمی گویند بیع کرده و عقلاء هم صرف این اعتبار را موضوع اعتباراتشان قرار نمی دهند. صرف اعتباری که شخص می کند بدون مبرز و بدون انشاء کردن و تلفظ به الفاظ یا فعلی که جانشین لفظ باشد مثل معا</w:t>
      </w:r>
      <w:r>
        <w:rPr>
          <w:rFonts w:hint="cs"/>
          <w:rtl/>
        </w:rPr>
        <w:t>طات موضوع نیست. باید یک انشائی وجود داشته باشد. کسی نگفته صرف تلفظ به الفاظ، انشاء است. اما اگر تلفظ به لفظ کردیم و استعمال در معنا هم کردیم و قصد معنا هم کردیم و قصد تسبیب برای ملکیت و بیع و اینها هم کردیم ِآیا انشاء محقق نشده است.</w:t>
      </w:r>
    </w:p>
    <w:p w14:paraId="2A130422" w14:textId="77777777" w:rsidR="00F87C6A" w:rsidRDefault="00F66730" w:rsidP="00F87C6A">
      <w:pPr>
        <w:rPr>
          <w:rtl/>
        </w:rPr>
      </w:pPr>
      <w:r>
        <w:rPr>
          <w:rFonts w:hint="cs"/>
          <w:rtl/>
        </w:rPr>
        <w:lastRenderedPageBreak/>
        <w:t>آیا انشاء غیر از این اس</w:t>
      </w:r>
      <w:r>
        <w:rPr>
          <w:rFonts w:hint="cs"/>
          <w:rtl/>
        </w:rPr>
        <w:t>ت؟ به تعبیر آخر انشاء صرف تلفظ به لفظ نیست، اما صرف اعتبار هم نیست. انشاء مرکب از همه اینهاست. یعنی تلفظ به لفظ و آن را حاکی و مورد استعمال در معنا قرار دادن و در عین حال قصد سبب قرار دادن این برای یک امر عقلائی مانند ملکیت، وقف یا صلح؛ مجموع اینها انشاء ا</w:t>
      </w:r>
      <w:r>
        <w:rPr>
          <w:rFonts w:hint="cs"/>
          <w:rtl/>
        </w:rPr>
        <w:t xml:space="preserve">ست. یعنی قصد ماوراء حتی معنا هم باید داشته باشد تا بگوئیم انشاء کرد بیع را.این حرفی است که فقهاء قائلند و کسی هم نگفته انشاء تلفظ به لفظ است. </w:t>
      </w:r>
    </w:p>
    <w:p w14:paraId="36924333" w14:textId="77777777" w:rsidR="00F87C6A" w:rsidRDefault="00F66730" w:rsidP="00F87C6A">
      <w:pPr>
        <w:rPr>
          <w:rtl/>
        </w:rPr>
      </w:pPr>
      <w:r>
        <w:rPr>
          <w:rFonts w:hint="cs"/>
          <w:rtl/>
        </w:rPr>
        <w:t xml:space="preserve">حال حضرت امام بفرمایند غیر از این چه می خواهند بفرمایند؟ یعنی غیر از این مجموعه که به آن می گوئیم انشاء بفرمایند </w:t>
      </w:r>
      <w:r>
        <w:rPr>
          <w:rFonts w:hint="cs"/>
          <w:rtl/>
        </w:rPr>
        <w:t>چی هست. اگر می گویند آن اعتبار بیعی انشاء است، خب یک مطلب خلاف اصطلاح است. محقق نائینی و دیگران بحثشان در این است، آنچه موجب و قابل انجام می دهند اعم از تلفظ به لفظ و استعمال در معنا و قصد تسبیب به این کار می گویند انشاء، شما بفرمایید این تعلیق بردار است ی</w:t>
      </w:r>
      <w:r>
        <w:rPr>
          <w:rFonts w:hint="cs"/>
          <w:rtl/>
        </w:rPr>
        <w:t xml:space="preserve">ا نه؟ می فرمایند انشاء تعلیق می شود چون امر اعتباری است و اعتبار تعلیق می شود. </w:t>
      </w:r>
    </w:p>
    <w:p w14:paraId="2428D3DF" w14:textId="77777777" w:rsidR="00F87C6A" w:rsidRDefault="00F66730" w:rsidP="00F87C6A">
      <w:pPr>
        <w:rPr>
          <w:rtl/>
        </w:rPr>
      </w:pPr>
      <w:r>
        <w:rPr>
          <w:rFonts w:hint="cs"/>
          <w:rtl/>
        </w:rPr>
        <w:t>به نظر می رسد حضرت امام در مقابل محقق نائینی و دیگران صرفا از یک اصطلاح استفاده ای ناصواب می فرمایند. ما الفاظ و اصطلاحات را بگذاریم کنار، این اصطلاحی که ایشان به کار می برند ا</w:t>
      </w:r>
      <w:r>
        <w:rPr>
          <w:rFonts w:hint="cs"/>
          <w:rtl/>
        </w:rPr>
        <w:t xml:space="preserve">صطلاح شایعی نیست. لکن نمی خواهیم ایشان را برای به کاربردن خلاف اصطلاح مؤاخذه کنیم بلکه می خواهیم به حقیقتش مؤاخذه کنیم. </w:t>
      </w:r>
    </w:p>
    <w:p w14:paraId="4D54CB68" w14:textId="77777777" w:rsidR="00F87C6A" w:rsidRDefault="00F66730" w:rsidP="00F87C6A">
      <w:pPr>
        <w:rPr>
          <w:rtl/>
        </w:rPr>
      </w:pPr>
      <w:r>
        <w:rPr>
          <w:rFonts w:hint="cs"/>
          <w:rtl/>
        </w:rPr>
        <w:t>شما در مقابل آنهایی که گفته اند انشاء تعلیق نمی پذیرد بفرمایید مقصود آنها چه بود که می گوئید تعلیق واقع می شود. مقصود آنها این بود که ت</w:t>
      </w:r>
      <w:r>
        <w:rPr>
          <w:rFonts w:hint="cs"/>
          <w:rtl/>
        </w:rPr>
        <w:t>لفظ به لفظ و القاء معنا و حکایت از معنا و قصد معنا و قصد آن تسبیب برای آن واقعیتی که اسمش بیع یا وقف و یا صلح است تعلیق نمی شود.</w:t>
      </w:r>
    </w:p>
    <w:p w14:paraId="490C33DD" w14:textId="77777777" w:rsidR="00F87C6A" w:rsidRDefault="00F66730" w:rsidP="00F87C6A">
      <w:pPr>
        <w:rPr>
          <w:rtl/>
        </w:rPr>
      </w:pPr>
      <w:r>
        <w:rPr>
          <w:rFonts w:hint="cs"/>
          <w:rtl/>
        </w:rPr>
        <w:t>شما بفرمائید تعلیق می شود یا خیر؟</w:t>
      </w:r>
    </w:p>
    <w:p w14:paraId="742E9261" w14:textId="77777777" w:rsidR="00F87C6A" w:rsidRDefault="00F66730" w:rsidP="00F87C6A">
      <w:pPr>
        <w:rPr>
          <w:rtl/>
        </w:rPr>
      </w:pPr>
      <w:r>
        <w:rPr>
          <w:rFonts w:hint="cs"/>
          <w:rtl/>
        </w:rPr>
        <w:t>امر آنچه آنها انشاء می دانند نیز دائر بین وجود و عدم است، لذا حتما تعلیق نمی شود مگر به علل ت</w:t>
      </w:r>
      <w:r>
        <w:rPr>
          <w:rFonts w:hint="cs"/>
          <w:rtl/>
        </w:rPr>
        <w:t xml:space="preserve">کوینی خودش مثل قصدها و امثال این، نه به مجیء زید. </w:t>
      </w:r>
    </w:p>
    <w:p w14:paraId="39B27F10" w14:textId="77777777" w:rsidR="00F87C6A" w:rsidRDefault="00F66730" w:rsidP="00F87C6A">
      <w:pPr>
        <w:rPr>
          <w:rtl/>
        </w:rPr>
      </w:pPr>
      <w:r>
        <w:rPr>
          <w:rFonts w:hint="cs"/>
          <w:rtl/>
        </w:rPr>
        <w:t xml:space="preserve">پس استحاله تعلیق در انشاء روشن شد. </w:t>
      </w:r>
    </w:p>
    <w:p w14:paraId="0FC14AFA" w14:textId="77777777" w:rsidR="00F87C6A" w:rsidRDefault="00F66730" w:rsidP="00F87C6A">
      <w:pPr>
        <w:rPr>
          <w:rtl/>
        </w:rPr>
      </w:pPr>
      <w:r>
        <w:rPr>
          <w:rFonts w:hint="cs"/>
          <w:rtl/>
        </w:rPr>
        <w:t>دیدم بعضی از دوستان و اصدقاء ما فرمایش امام را دربست پذیرفته اند که انشاء تعلیق بردار است چون امر اعتباری است وغیر از تلفظ به لفظ است. و این خیلی عجیب است. مگر کسی می گفت انشاء تلفظ به لفظ است؟ چه کسی گفته؟ یک نفر را پیدا کنند که بگویند انشاء تلفظ به لفظ ا</w:t>
      </w:r>
      <w:r>
        <w:rPr>
          <w:rFonts w:hint="cs"/>
          <w:rtl/>
        </w:rPr>
        <w:t xml:space="preserve">ست. </w:t>
      </w:r>
    </w:p>
    <w:p w14:paraId="05661B36" w14:textId="77777777" w:rsidR="00F87C6A" w:rsidRDefault="00F66730" w:rsidP="00F87C6A">
      <w:pPr>
        <w:rPr>
          <w:rtl/>
        </w:rPr>
      </w:pPr>
      <w:r>
        <w:rPr>
          <w:rFonts w:hint="cs"/>
          <w:rtl/>
        </w:rPr>
        <w:lastRenderedPageBreak/>
        <w:t>و ایشان میفرماید لعل القائل که محقق نائینی است این را خلط کرده است. و این خیلی نسبت عجیبی است. آقای نائینی آدم با این عظمت انشاء را تلفظ به لفظ بداند!؟ مگر چنین چیزی ممکن است؟ یعنی می توانیم نسبت دهیم به محقق نائینی که کسی را که در خواب است و هیچ قصدی</w:t>
      </w:r>
      <w:r>
        <w:rPr>
          <w:rFonts w:hint="cs"/>
          <w:rtl/>
        </w:rPr>
        <w:t xml:space="preserve"> هم ندارد هینطور یک لفظی را می گوید که بعتک هذا بذاک این می شود انشاء؟ کی همچنین حرفی می زنند. انشاء آن است که تلفظ به لفظ باشد، قصد معنا هم باشد، استعمال معنا هم در آن باشد، قصد آن امر وراء که بیع و مانند آن است نیز باشد. این انشاء است. بفرمایید این تعیلق</w:t>
      </w:r>
      <w:r>
        <w:rPr>
          <w:rFonts w:hint="cs"/>
          <w:rtl/>
        </w:rPr>
        <w:t xml:space="preserve"> بردار است یا نه؟</w:t>
      </w:r>
    </w:p>
    <w:p w14:paraId="392E978C" w14:textId="77777777" w:rsidR="00F87C6A" w:rsidRDefault="00F66730" w:rsidP="00F87C6A">
      <w:pPr>
        <w:rPr>
          <w:rtl/>
        </w:rPr>
      </w:pPr>
      <w:r>
        <w:rPr>
          <w:rFonts w:hint="cs"/>
          <w:rtl/>
        </w:rPr>
        <w:t>به نظر ما نمی شود و فقهاء نیز می گویند نمی شود. چون امرش دائر بین وجود و عدم است. این تلفظ به لفظ و قصد معنا امرش دائر بین وجود و عدم است. به مجیء زید کاری ندارد.</w:t>
      </w:r>
    </w:p>
    <w:p w14:paraId="4B78A0CA" w14:textId="77777777" w:rsidR="00F87C6A" w:rsidRDefault="00F66730" w:rsidP="00F87C6A">
      <w:pPr>
        <w:rPr>
          <w:rtl/>
        </w:rPr>
      </w:pPr>
      <w:r>
        <w:rPr>
          <w:rFonts w:hint="cs"/>
          <w:rtl/>
        </w:rPr>
        <w:t>بله به یک معنا درست است، معلق به قصود در نفس کسی که انشاء می کند. همانطور که معلق است به تارهای صوتی من که بتواند حرکت کند، اما این ربطی به مجیء زید ندارد. آنهایی که می گویند تعلیق بردار نیست و لا یقبل التعلیق، یعنی لا یقبل التعلیق و الاناطه به این معنا که</w:t>
      </w:r>
      <w:r>
        <w:rPr>
          <w:rFonts w:hint="cs"/>
          <w:rtl/>
        </w:rPr>
        <w:t xml:space="preserve"> به مجیء زید منوط باشد. خب تار صورتی من حرکت کرد تصوت به صوت است. قصد کردم معنا را از باطن خودم، قصد کردم، چه ربطی به مجیء زید دارد؟ </w:t>
      </w:r>
    </w:p>
    <w:p w14:paraId="6DBD316F" w14:textId="77777777" w:rsidR="00F87C6A" w:rsidRPr="002742C1" w:rsidRDefault="00F66730" w:rsidP="00F87C6A">
      <w:pPr>
        <w:pStyle w:val="Heading2"/>
        <w:rPr>
          <w:rtl/>
        </w:rPr>
      </w:pPr>
      <w:bookmarkStart w:id="1515" w:name="_Toc64232087"/>
      <w:r w:rsidRPr="002742C1">
        <w:rPr>
          <w:rFonts w:hint="cs"/>
          <w:rtl/>
        </w:rPr>
        <w:t>ظاهرا اختلاف حضرت امام با دیگران اختلاف اصطلاحی است</w:t>
      </w:r>
      <w:bookmarkEnd w:id="1515"/>
    </w:p>
    <w:p w14:paraId="0E1E572E" w14:textId="77777777" w:rsidR="00F87C6A" w:rsidRDefault="00F66730" w:rsidP="00F87C6A">
      <w:pPr>
        <w:rPr>
          <w:rtl/>
        </w:rPr>
      </w:pPr>
      <w:r>
        <w:rPr>
          <w:rFonts w:hint="cs"/>
          <w:rtl/>
        </w:rPr>
        <w:t>لذا عرض ما این است که حرف بزرگان درست است، انشاء واقعا قابل تعلیق نیست</w:t>
      </w:r>
      <w:r>
        <w:rPr>
          <w:rFonts w:hint="cs"/>
          <w:rtl/>
        </w:rPr>
        <w:t xml:space="preserve"> به این معنا نه تلفظ به لفظ. و امام ره هم غیر از این نمی تواند بگوید. حالا یکدفعه فرمودند که انشاء تلفظ به لفظ است ولی اعتبار است. خب اگر شما بگوئید انشاء اعتبار است یعنی اعتبار ملکیت است؟ خب اعتبار ملکیت که شما اصطلاح را عوض کردید. اعتبار ملکیت یا همان من</w:t>
      </w:r>
      <w:r>
        <w:rPr>
          <w:rFonts w:hint="cs"/>
          <w:rtl/>
        </w:rPr>
        <w:t>شأی است که محقق نائینی می فرمایند یا آن امر تسبیبی که محقق اصفهانی فرموده است. اینهاست، خب شما اصطلاح را عوض می فرمایید با چه کسی دعوا می کنید؟ با اختلاف اصطلاح که نمی شود اشکال وارد کرد.</w:t>
      </w:r>
    </w:p>
    <w:p w14:paraId="3D0329E5" w14:textId="77777777" w:rsidR="00F87C6A" w:rsidRDefault="00F66730" w:rsidP="00F87C6A">
      <w:pPr>
        <w:rPr>
          <w:rtl/>
        </w:rPr>
      </w:pPr>
      <w:r>
        <w:rPr>
          <w:rFonts w:hint="cs"/>
          <w:rtl/>
        </w:rPr>
        <w:t>بقیه بحث هم انشاء الله فردا.</w:t>
      </w:r>
    </w:p>
    <w:p w14:paraId="3D6B1A25" w14:textId="77777777" w:rsidR="00F87C6A" w:rsidRDefault="00F66730" w:rsidP="00F87C6A">
      <w:pPr>
        <w:rPr>
          <w:rtl/>
        </w:rPr>
      </w:pPr>
      <w:r>
        <w:rPr>
          <w:rFonts w:hint="cs"/>
          <w:rtl/>
        </w:rPr>
        <w:t xml:space="preserve">«والسلام علیکم ورحمة الله»  </w:t>
      </w:r>
    </w:p>
    <w:p w14:paraId="50D6E31E" w14:textId="77777777" w:rsidR="00A46BF6" w:rsidRPr="00A55540" w:rsidRDefault="00F66730" w:rsidP="00F87C6A">
      <w:pPr>
        <w:rPr>
          <w:rStyle w:val="FootnoteReference"/>
          <w:vertAlign w:val="baseline"/>
          <w:rtl/>
        </w:rPr>
        <w:sectPr w:rsidR="00A46BF6" w:rsidRPr="00A55540" w:rsidSect="00C304DD">
          <w:headerReference w:type="default" r:id="rId145"/>
          <w:footerReference w:type="default" r:id="rId14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p>
    <w:p w14:paraId="5ED3E265"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4C943B31" wp14:editId="6DAFB7B7">
            <wp:extent cx="723899" cy="241300"/>
            <wp:effectExtent l="0" t="0" r="635" b="6350"/>
            <wp:docPr id="18463993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39938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137803605"/>
        <w:docPartObj>
          <w:docPartGallery w:val="Table of Contents"/>
          <w:docPartUnique/>
        </w:docPartObj>
      </w:sdtPr>
      <w:sdtEndPr>
        <w:rPr>
          <w:b/>
          <w:bCs/>
          <w:noProof/>
          <w:rtl/>
        </w:rPr>
      </w:sdtEndPr>
      <w:sdtContent>
        <w:p w14:paraId="01A11722" w14:textId="77777777" w:rsidR="00F6109E" w:rsidRDefault="00F6109E" w:rsidP="00F62C1C">
          <w:pPr>
            <w:pStyle w:val="TOCHeading"/>
            <w:spacing w:before="0"/>
          </w:pPr>
        </w:p>
        <w:p w14:paraId="1C01300C" w14:textId="3F6CE8C0" w:rsidR="007918B1"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4394541" w:history="1">
            <w:r w:rsidRPr="00BB2D60">
              <w:rPr>
                <w:rStyle w:val="Hyperlink"/>
                <w:noProof/>
                <w:rtl/>
              </w:rPr>
              <w:t>مسئله 22: اشتراط تنج</w:t>
            </w:r>
            <w:r w:rsidRPr="00BB2D60">
              <w:rPr>
                <w:rStyle w:val="Hyperlink"/>
                <w:rFonts w:hint="cs"/>
                <w:noProof/>
                <w:rtl/>
              </w:rPr>
              <w:t>ی</w:t>
            </w:r>
            <w:r w:rsidRPr="00BB2D60">
              <w:rPr>
                <w:rStyle w:val="Hyperlink"/>
                <w:rFonts w:hint="eastAsia"/>
                <w:noProof/>
                <w:rtl/>
              </w:rPr>
              <w:t>ز</w:t>
            </w:r>
            <w:r w:rsidRPr="00BB2D60">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672</w:t>
            </w:r>
            <w:r>
              <w:rPr>
                <w:noProof/>
                <w:webHidden/>
                <w:rtl/>
              </w:rPr>
              <w:fldChar w:fldCharType="end"/>
            </w:r>
          </w:hyperlink>
        </w:p>
        <w:p w14:paraId="749CF4C7" w14:textId="70141B24" w:rsidR="007918B1" w:rsidRDefault="00F66730">
          <w:pPr>
            <w:pStyle w:val="TOC1"/>
            <w:rPr>
              <w:rFonts w:asciiTheme="minorHAnsi" w:eastAsiaTheme="minorEastAsia" w:hAnsiTheme="minorHAnsi" w:cstheme="minorBidi"/>
              <w:noProof/>
              <w:color w:val="auto"/>
              <w:szCs w:val="22"/>
              <w:rtl/>
              <w:lang w:bidi="ar-SA"/>
            </w:rPr>
          </w:pPr>
          <w:hyperlink w:anchor="_Toc64394542" w:history="1">
            <w:r w:rsidRPr="00BB2D60">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672</w:t>
            </w:r>
            <w:r>
              <w:rPr>
                <w:noProof/>
                <w:webHidden/>
                <w:rtl/>
              </w:rPr>
              <w:fldChar w:fldCharType="end"/>
            </w:r>
          </w:hyperlink>
        </w:p>
        <w:p w14:paraId="44677961" w14:textId="261DFB1E" w:rsidR="007918B1" w:rsidRDefault="00F66730">
          <w:pPr>
            <w:pStyle w:val="TOC1"/>
            <w:rPr>
              <w:rFonts w:asciiTheme="minorHAnsi" w:eastAsiaTheme="minorEastAsia" w:hAnsiTheme="minorHAnsi" w:cstheme="minorBidi"/>
              <w:noProof/>
              <w:color w:val="auto"/>
              <w:szCs w:val="22"/>
              <w:rtl/>
              <w:lang w:bidi="ar-SA"/>
            </w:rPr>
          </w:pPr>
          <w:hyperlink w:anchor="_Toc64394543" w:history="1">
            <w:r w:rsidRPr="00BB2D60">
              <w:rPr>
                <w:rStyle w:val="Hyperlink"/>
                <w:noProof/>
                <w:rtl/>
              </w:rPr>
              <w:t>اشکال حضرت امام به محقق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sidRPr="00BB2D60">
              <w:rPr>
                <w:rStyle w:val="Hyperlink"/>
                <w:noProof/>
                <w:rtl/>
              </w:rPr>
              <w:t>: عدم مشابهت انشاء تکو</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sidRPr="00BB2D60">
              <w:rPr>
                <w:rStyle w:val="Hyperlink"/>
                <w:noProof/>
                <w:rtl/>
              </w:rPr>
              <w:t xml:space="preserve"> با اعتبار</w:t>
            </w:r>
            <w:r w:rsidRPr="00BB2D6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673</w:t>
            </w:r>
            <w:r>
              <w:rPr>
                <w:noProof/>
                <w:webHidden/>
                <w:rtl/>
              </w:rPr>
              <w:fldChar w:fldCharType="end"/>
            </w:r>
          </w:hyperlink>
        </w:p>
        <w:p w14:paraId="50A862DE" w14:textId="56626639"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44" w:history="1">
            <w:r w:rsidRPr="00BB2D60">
              <w:rPr>
                <w:rStyle w:val="Hyperlink"/>
                <w:noProof/>
                <w:rtl/>
              </w:rPr>
              <w:t>ابتنا</w:t>
            </w:r>
            <w:r w:rsidRPr="00BB2D60">
              <w:rPr>
                <w:rStyle w:val="Hyperlink"/>
                <w:rFonts w:hint="cs"/>
                <w:noProof/>
                <w:rtl/>
              </w:rPr>
              <w:t>ی</w:t>
            </w:r>
            <w:r w:rsidRPr="00BB2D60">
              <w:rPr>
                <w:rStyle w:val="Hyperlink"/>
                <w:noProof/>
                <w:rtl/>
              </w:rPr>
              <w:t xml:space="preserve"> ا</w:t>
            </w:r>
            <w:r w:rsidRPr="00BB2D60">
              <w:rPr>
                <w:rStyle w:val="Hyperlink"/>
                <w:rFonts w:hint="cs"/>
                <w:noProof/>
                <w:rtl/>
              </w:rPr>
              <w:t>ی</w:t>
            </w:r>
            <w:r w:rsidRPr="00BB2D60">
              <w:rPr>
                <w:rStyle w:val="Hyperlink"/>
                <w:rFonts w:hint="eastAsia"/>
                <w:noProof/>
                <w:rtl/>
              </w:rPr>
              <w:t>ن</w:t>
            </w:r>
            <w:r w:rsidRPr="00BB2D60">
              <w:rPr>
                <w:rStyle w:val="Hyperlink"/>
                <w:noProof/>
                <w:rtl/>
              </w:rPr>
              <w:t xml:space="preserve"> اشکال بر خلط اصطلاح</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674</w:t>
            </w:r>
            <w:r>
              <w:rPr>
                <w:noProof/>
                <w:webHidden/>
                <w:rtl/>
              </w:rPr>
              <w:fldChar w:fldCharType="end"/>
            </w:r>
          </w:hyperlink>
        </w:p>
        <w:p w14:paraId="66E5B650" w14:textId="31521667"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45" w:history="1">
            <w:r w:rsidRPr="00BB2D60">
              <w:rPr>
                <w:rStyle w:val="Hyperlink"/>
                <w:noProof/>
                <w:rtl/>
              </w:rPr>
              <w:t>تلفظ به تنهائ</w:t>
            </w:r>
            <w:r w:rsidRPr="00BB2D60">
              <w:rPr>
                <w:rStyle w:val="Hyperlink"/>
                <w:rFonts w:hint="cs"/>
                <w:noProof/>
                <w:rtl/>
              </w:rPr>
              <w:t>ی</w:t>
            </w:r>
            <w:r w:rsidRPr="00BB2D60">
              <w:rPr>
                <w:rStyle w:val="Hyperlink"/>
                <w:noProof/>
                <w:rtl/>
              </w:rPr>
              <w:t xml:space="preserve"> انشاء ن</w:t>
            </w:r>
            <w:r w:rsidRPr="00BB2D60">
              <w:rPr>
                <w:rStyle w:val="Hyperlink"/>
                <w:rFonts w:hint="cs"/>
                <w:noProof/>
                <w:rtl/>
              </w:rPr>
              <w:t>ی</w:t>
            </w:r>
            <w:r w:rsidRPr="00BB2D60">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674</w:t>
            </w:r>
            <w:r>
              <w:rPr>
                <w:noProof/>
                <w:webHidden/>
                <w:rtl/>
              </w:rPr>
              <w:fldChar w:fldCharType="end"/>
            </w:r>
          </w:hyperlink>
        </w:p>
        <w:p w14:paraId="159008D6" w14:textId="64352889" w:rsidR="007918B1" w:rsidRDefault="00F66730">
          <w:pPr>
            <w:pStyle w:val="TOC1"/>
            <w:rPr>
              <w:rFonts w:asciiTheme="minorHAnsi" w:eastAsiaTheme="minorEastAsia" w:hAnsiTheme="minorHAnsi" w:cstheme="minorBidi"/>
              <w:noProof/>
              <w:color w:val="auto"/>
              <w:szCs w:val="22"/>
              <w:rtl/>
              <w:lang w:bidi="ar-SA"/>
            </w:rPr>
          </w:pPr>
          <w:hyperlink w:anchor="_Toc64394546" w:history="1">
            <w:r w:rsidRPr="00BB2D60">
              <w:rPr>
                <w:rStyle w:val="Hyperlink"/>
                <w:noProof/>
                <w:rtl/>
              </w:rPr>
              <w:t>ادله حضرت امام بر عدم صحت فرما</w:t>
            </w:r>
            <w:r w:rsidRPr="00BB2D60">
              <w:rPr>
                <w:rStyle w:val="Hyperlink"/>
                <w:rFonts w:hint="cs"/>
                <w:noProof/>
                <w:rtl/>
              </w:rPr>
              <w:t>ی</w:t>
            </w:r>
            <w:r w:rsidRPr="00BB2D60">
              <w:rPr>
                <w:rStyle w:val="Hyperlink"/>
                <w:rFonts w:hint="eastAsia"/>
                <w:noProof/>
                <w:rtl/>
              </w:rPr>
              <w:t>ش</w:t>
            </w:r>
            <w:r w:rsidRPr="00BB2D60">
              <w:rPr>
                <w:rStyle w:val="Hyperlink"/>
                <w:noProof/>
                <w:rtl/>
              </w:rPr>
              <w:t xml:space="preserve"> مرحوم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675</w:t>
            </w:r>
            <w:r>
              <w:rPr>
                <w:noProof/>
                <w:webHidden/>
                <w:rtl/>
              </w:rPr>
              <w:fldChar w:fldCharType="end"/>
            </w:r>
          </w:hyperlink>
        </w:p>
        <w:p w14:paraId="51AFB130" w14:textId="320B1386"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47" w:history="1">
            <w:r w:rsidRPr="00BB2D60">
              <w:rPr>
                <w:rStyle w:val="Hyperlink"/>
                <w:noProof/>
                <w:rtl/>
              </w:rPr>
              <w:t>عدم امکان تعل</w:t>
            </w:r>
            <w:r w:rsidRPr="00BB2D60">
              <w:rPr>
                <w:rStyle w:val="Hyperlink"/>
                <w:rFonts w:hint="cs"/>
                <w:noProof/>
                <w:rtl/>
              </w:rPr>
              <w:t>ی</w:t>
            </w:r>
            <w:r w:rsidRPr="00BB2D60">
              <w:rPr>
                <w:rStyle w:val="Hyperlink"/>
                <w:rFonts w:hint="eastAsia"/>
                <w:noProof/>
                <w:rtl/>
              </w:rPr>
              <w:t>ق</w:t>
            </w:r>
            <w:r w:rsidRPr="00BB2D60">
              <w:rPr>
                <w:rStyle w:val="Hyperlink"/>
                <w:noProof/>
                <w:rtl/>
              </w:rPr>
              <w:t xml:space="preserve"> در منشأ به خاطر عدم معقول</w:t>
            </w:r>
            <w:r w:rsidRPr="00BB2D60">
              <w:rPr>
                <w:rStyle w:val="Hyperlink"/>
                <w:rFonts w:hint="cs"/>
                <w:noProof/>
                <w:rtl/>
              </w:rPr>
              <w:t>ی</w:t>
            </w:r>
            <w:r w:rsidRPr="00BB2D60">
              <w:rPr>
                <w:rStyle w:val="Hyperlink"/>
                <w:rFonts w:hint="eastAsia"/>
                <w:noProof/>
                <w:rtl/>
              </w:rPr>
              <w:t>ت</w:t>
            </w:r>
            <w:r w:rsidRPr="00BB2D60">
              <w:rPr>
                <w:rStyle w:val="Hyperlink"/>
                <w:noProof/>
                <w:rtl/>
              </w:rPr>
              <w:t xml:space="preserve"> تعل</w:t>
            </w:r>
            <w:r w:rsidRPr="00BB2D60">
              <w:rPr>
                <w:rStyle w:val="Hyperlink"/>
                <w:rFonts w:hint="cs"/>
                <w:noProof/>
                <w:rtl/>
              </w:rPr>
              <w:t>ی</w:t>
            </w:r>
            <w:r w:rsidRPr="00BB2D60">
              <w:rPr>
                <w:rStyle w:val="Hyperlink"/>
                <w:rFonts w:hint="eastAsia"/>
                <w:noProof/>
                <w:rtl/>
              </w:rPr>
              <w:t>ق</w:t>
            </w:r>
            <w:r w:rsidRPr="00BB2D60">
              <w:rPr>
                <w:rStyle w:val="Hyperlink"/>
                <w:noProof/>
                <w:rtl/>
              </w:rPr>
              <w:t xml:space="preserve"> در معان</w:t>
            </w:r>
            <w:r w:rsidRPr="00BB2D60">
              <w:rPr>
                <w:rStyle w:val="Hyperlink"/>
                <w:rFonts w:hint="cs"/>
                <w:noProof/>
                <w:rtl/>
              </w:rPr>
              <w:t>ی</w:t>
            </w:r>
            <w:r w:rsidRPr="00BB2D60">
              <w:rPr>
                <w:rStyle w:val="Hyperlink"/>
                <w:noProof/>
                <w:rtl/>
              </w:rPr>
              <w:t xml:space="preserve"> تصور</w:t>
            </w:r>
            <w:r w:rsidRPr="00BB2D60">
              <w:rPr>
                <w:rStyle w:val="Hyperlink"/>
                <w:rFonts w:hint="cs"/>
                <w:noProof/>
                <w:rtl/>
              </w:rPr>
              <w:t>ی</w:t>
            </w:r>
            <w:r w:rsidRPr="00BB2D60">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675</w:t>
            </w:r>
            <w:r>
              <w:rPr>
                <w:noProof/>
                <w:webHidden/>
                <w:rtl/>
              </w:rPr>
              <w:fldChar w:fldCharType="end"/>
            </w:r>
          </w:hyperlink>
        </w:p>
        <w:p w14:paraId="5C2D6829" w14:textId="79BA73CF" w:rsidR="007918B1" w:rsidRDefault="00F66730">
          <w:pPr>
            <w:pStyle w:val="TOC1"/>
            <w:rPr>
              <w:rFonts w:asciiTheme="minorHAnsi" w:eastAsiaTheme="minorEastAsia" w:hAnsiTheme="minorHAnsi" w:cstheme="minorBidi"/>
              <w:noProof/>
              <w:color w:val="auto"/>
              <w:szCs w:val="22"/>
              <w:rtl/>
              <w:lang w:bidi="ar-SA"/>
            </w:rPr>
          </w:pPr>
          <w:hyperlink w:anchor="_Toc64394548" w:history="1">
            <w:r w:rsidRPr="00BB2D60">
              <w:rPr>
                <w:rStyle w:val="Hyperlink"/>
                <w:noProof/>
                <w:rtl/>
              </w:rPr>
              <w:t>توج</w:t>
            </w:r>
            <w:r w:rsidRPr="00BB2D60">
              <w:rPr>
                <w:rStyle w:val="Hyperlink"/>
                <w:rFonts w:hint="cs"/>
                <w:noProof/>
                <w:rtl/>
              </w:rPr>
              <w:t>ی</w:t>
            </w:r>
            <w:r w:rsidRPr="00BB2D60">
              <w:rPr>
                <w:rStyle w:val="Hyperlink"/>
                <w:rFonts w:hint="eastAsia"/>
                <w:noProof/>
                <w:rtl/>
              </w:rPr>
              <w:t>ه</w:t>
            </w:r>
            <w:r w:rsidRPr="00BB2D60">
              <w:rPr>
                <w:rStyle w:val="Hyperlink"/>
                <w:noProof/>
                <w:rtl/>
              </w:rPr>
              <w:t xml:space="preserve"> کلام حضرت امام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676</w:t>
            </w:r>
            <w:r>
              <w:rPr>
                <w:noProof/>
                <w:webHidden/>
                <w:rtl/>
              </w:rPr>
              <w:fldChar w:fldCharType="end"/>
            </w:r>
          </w:hyperlink>
        </w:p>
        <w:p w14:paraId="5501D20C" w14:textId="0B540F76"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49" w:history="1">
            <w:r w:rsidRPr="00BB2D60">
              <w:rPr>
                <w:rStyle w:val="Hyperlink"/>
                <w:noProof/>
                <w:rtl/>
              </w:rPr>
              <w:t>آنچه تعل</w:t>
            </w:r>
            <w:r w:rsidRPr="00BB2D60">
              <w:rPr>
                <w:rStyle w:val="Hyperlink"/>
                <w:rFonts w:hint="cs"/>
                <w:noProof/>
                <w:rtl/>
              </w:rPr>
              <w:t>ی</w:t>
            </w:r>
            <w:r w:rsidRPr="00BB2D60">
              <w:rPr>
                <w:rStyle w:val="Hyperlink"/>
                <w:rFonts w:hint="eastAsia"/>
                <w:noProof/>
                <w:rtl/>
              </w:rPr>
              <w:t>ق</w:t>
            </w:r>
            <w:r w:rsidRPr="00BB2D60">
              <w:rPr>
                <w:rStyle w:val="Hyperlink"/>
                <w:noProof/>
                <w:rtl/>
              </w:rPr>
              <w:t xml:space="preserve"> برم</w:t>
            </w:r>
            <w:r w:rsidRPr="00BB2D60">
              <w:rPr>
                <w:rStyle w:val="Hyperlink"/>
                <w:rFonts w:hint="cs"/>
                <w:noProof/>
                <w:rtl/>
              </w:rPr>
              <w:t>ی</w:t>
            </w:r>
            <w:r w:rsidRPr="00BB2D60">
              <w:rPr>
                <w:rStyle w:val="Hyperlink"/>
                <w:noProof/>
                <w:rtl/>
              </w:rPr>
              <w:t xml:space="preserve"> دارد ثبوت و وجود است حت</w:t>
            </w:r>
            <w:r w:rsidRPr="00BB2D60">
              <w:rPr>
                <w:rStyle w:val="Hyperlink"/>
                <w:rFonts w:hint="cs"/>
                <w:noProof/>
                <w:rtl/>
              </w:rPr>
              <w:t>ی</w:t>
            </w:r>
            <w:r w:rsidRPr="00BB2D60">
              <w:rPr>
                <w:rStyle w:val="Hyperlink"/>
                <w:noProof/>
                <w:rtl/>
              </w:rPr>
              <w:t xml:space="preserve"> در معان</w:t>
            </w:r>
            <w:r w:rsidRPr="00BB2D60">
              <w:rPr>
                <w:rStyle w:val="Hyperlink"/>
                <w:rFonts w:hint="cs"/>
                <w:noProof/>
                <w:rtl/>
              </w:rPr>
              <w:t>ی</w:t>
            </w:r>
            <w:r w:rsidRPr="00BB2D60">
              <w:rPr>
                <w:rStyle w:val="Hyperlink"/>
                <w:noProof/>
                <w:rtl/>
              </w:rPr>
              <w:t xml:space="preserve"> تصد</w:t>
            </w:r>
            <w:r w:rsidRPr="00BB2D60">
              <w:rPr>
                <w:rStyle w:val="Hyperlink"/>
                <w:rFonts w:hint="cs"/>
                <w:noProof/>
                <w:rtl/>
              </w:rPr>
              <w:t>ی</w:t>
            </w:r>
            <w:r w:rsidRPr="00BB2D60">
              <w:rPr>
                <w:rStyle w:val="Hyperlink"/>
                <w:rFonts w:hint="eastAsia"/>
                <w:noProof/>
                <w:rtl/>
              </w:rPr>
              <w:t>ق</w:t>
            </w:r>
            <w:r w:rsidRPr="00BB2D60">
              <w:rPr>
                <w:rStyle w:val="Hyperlink"/>
                <w:rFonts w:hint="cs"/>
                <w:noProof/>
                <w:rtl/>
              </w:rPr>
              <w:t>ی</w:t>
            </w:r>
            <w:r w:rsidRPr="00BB2D60">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64394549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676</w:t>
            </w:r>
            <w:r>
              <w:rPr>
                <w:noProof/>
                <w:webHidden/>
                <w:rtl/>
              </w:rPr>
              <w:fldChar w:fldCharType="end"/>
            </w:r>
          </w:hyperlink>
        </w:p>
        <w:p w14:paraId="41E3F871" w14:textId="1B835C80"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50" w:history="1">
            <w:r w:rsidRPr="00BB2D60">
              <w:rPr>
                <w:rStyle w:val="Hyperlink"/>
                <w:noProof/>
                <w:rtl/>
              </w:rPr>
              <w:t>خلط تق</w:t>
            </w:r>
            <w:r w:rsidRPr="00BB2D60">
              <w:rPr>
                <w:rStyle w:val="Hyperlink"/>
                <w:rFonts w:hint="cs"/>
                <w:noProof/>
                <w:rtl/>
              </w:rPr>
              <w:t>یی</w:t>
            </w:r>
            <w:r w:rsidRPr="00BB2D60">
              <w:rPr>
                <w:rStyle w:val="Hyperlink"/>
                <w:rFonts w:hint="eastAsia"/>
                <w:noProof/>
                <w:rtl/>
              </w:rPr>
              <w:t>د</w:t>
            </w:r>
            <w:r w:rsidRPr="00BB2D60">
              <w:rPr>
                <w:rStyle w:val="Hyperlink"/>
                <w:noProof/>
                <w:rtl/>
              </w:rPr>
              <w:t xml:space="preserve"> با تعل</w:t>
            </w:r>
            <w:r w:rsidRPr="00BB2D60">
              <w:rPr>
                <w:rStyle w:val="Hyperlink"/>
                <w:rFonts w:hint="cs"/>
                <w:noProof/>
                <w:rtl/>
              </w:rPr>
              <w:t>ی</w:t>
            </w:r>
            <w:r w:rsidRPr="00BB2D60">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677</w:t>
            </w:r>
            <w:r>
              <w:rPr>
                <w:noProof/>
                <w:webHidden/>
                <w:rtl/>
              </w:rPr>
              <w:fldChar w:fldCharType="end"/>
            </w:r>
          </w:hyperlink>
        </w:p>
        <w:p w14:paraId="61BED7F9" w14:textId="6BECDE07"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51" w:history="1">
            <w:r w:rsidRPr="00BB2D60">
              <w:rPr>
                <w:rStyle w:val="Hyperlink"/>
                <w:noProof/>
                <w:rtl/>
              </w:rPr>
              <w:t>با وجود ا</w:t>
            </w:r>
            <w:r w:rsidRPr="00BB2D60">
              <w:rPr>
                <w:rStyle w:val="Hyperlink"/>
                <w:rFonts w:hint="cs"/>
                <w:noProof/>
                <w:rtl/>
              </w:rPr>
              <w:t>ی</w:t>
            </w:r>
            <w:r w:rsidRPr="00BB2D60">
              <w:rPr>
                <w:rStyle w:val="Hyperlink"/>
                <w:rFonts w:hint="eastAsia"/>
                <w:noProof/>
                <w:rtl/>
              </w:rPr>
              <w:t>ن</w:t>
            </w:r>
            <w:r w:rsidRPr="00BB2D60">
              <w:rPr>
                <w:rStyle w:val="Hyperlink"/>
                <w:noProof/>
                <w:rtl/>
              </w:rPr>
              <w:t xml:space="preserve"> توج</w:t>
            </w:r>
            <w:r w:rsidRPr="00BB2D60">
              <w:rPr>
                <w:rStyle w:val="Hyperlink"/>
                <w:rFonts w:hint="cs"/>
                <w:noProof/>
                <w:rtl/>
              </w:rPr>
              <w:t>ی</w:t>
            </w:r>
            <w:r w:rsidRPr="00BB2D60">
              <w:rPr>
                <w:rStyle w:val="Hyperlink"/>
                <w:rFonts w:hint="eastAsia"/>
                <w:noProof/>
                <w:rtl/>
              </w:rPr>
              <w:t>ه</w:t>
            </w:r>
            <w:r w:rsidRPr="00BB2D60">
              <w:rPr>
                <w:rStyle w:val="Hyperlink"/>
                <w:noProof/>
                <w:rtl/>
              </w:rPr>
              <w:t xml:space="preserve"> عقل</w:t>
            </w:r>
            <w:r w:rsidRPr="00BB2D60">
              <w:rPr>
                <w:rStyle w:val="Hyperlink"/>
                <w:rFonts w:hint="cs"/>
                <w:noProof/>
                <w:rtl/>
              </w:rPr>
              <w:t>ی</w:t>
            </w:r>
            <w:r w:rsidRPr="00BB2D60">
              <w:rPr>
                <w:rStyle w:val="Hyperlink"/>
                <w:noProof/>
                <w:rtl/>
              </w:rPr>
              <w:t xml:space="preserve"> اما اشکال حضرت امام به مرحوم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sidRPr="00BB2D60">
              <w:rPr>
                <w:rStyle w:val="Hyperlink"/>
                <w:noProof/>
                <w:rtl/>
              </w:rPr>
              <w:t xml:space="preserve"> درست ن</w:t>
            </w:r>
            <w:r w:rsidRPr="00BB2D60">
              <w:rPr>
                <w:rStyle w:val="Hyperlink"/>
                <w:rFonts w:hint="cs"/>
                <w:noProof/>
                <w:rtl/>
              </w:rPr>
              <w:t>ی</w:t>
            </w:r>
            <w:r w:rsidRPr="00BB2D60">
              <w:rPr>
                <w:rStyle w:val="Hyperlink"/>
                <w:rFonts w:hint="eastAsia"/>
                <w:noProof/>
                <w:rtl/>
              </w:rPr>
              <w:t>س</w:t>
            </w:r>
            <w:r w:rsidRPr="00BB2D60">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678</w:t>
            </w:r>
            <w:r>
              <w:rPr>
                <w:noProof/>
                <w:webHidden/>
                <w:rtl/>
              </w:rPr>
              <w:fldChar w:fldCharType="end"/>
            </w:r>
          </w:hyperlink>
        </w:p>
        <w:p w14:paraId="71704BE3" w14:textId="40053809"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52" w:history="1">
            <w:r w:rsidRPr="00BB2D60">
              <w:rPr>
                <w:rStyle w:val="Hyperlink"/>
                <w:noProof/>
                <w:rtl/>
              </w:rPr>
              <w:t>مرحوم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sidRPr="00BB2D60">
              <w:rPr>
                <w:rStyle w:val="Hyperlink"/>
                <w:noProof/>
                <w:rtl/>
              </w:rPr>
              <w:t xml:space="preserve"> هم منشأ را مفاه</w:t>
            </w:r>
            <w:r w:rsidRPr="00BB2D60">
              <w:rPr>
                <w:rStyle w:val="Hyperlink"/>
                <w:rFonts w:hint="cs"/>
                <w:noProof/>
                <w:rtl/>
              </w:rPr>
              <w:t>ی</w:t>
            </w:r>
            <w:r w:rsidRPr="00BB2D60">
              <w:rPr>
                <w:rStyle w:val="Hyperlink"/>
                <w:rFonts w:hint="eastAsia"/>
                <w:noProof/>
                <w:rtl/>
              </w:rPr>
              <w:t>م</w:t>
            </w:r>
            <w:r w:rsidRPr="00BB2D60">
              <w:rPr>
                <w:rStyle w:val="Hyperlink"/>
                <w:noProof/>
                <w:rtl/>
              </w:rPr>
              <w:t xml:space="preserve"> تصور</w:t>
            </w:r>
            <w:r w:rsidRPr="00BB2D60">
              <w:rPr>
                <w:rStyle w:val="Hyperlink"/>
                <w:rFonts w:hint="cs"/>
                <w:noProof/>
                <w:rtl/>
              </w:rPr>
              <w:t>ی</w:t>
            </w:r>
            <w:r w:rsidRPr="00BB2D60">
              <w:rPr>
                <w:rStyle w:val="Hyperlink"/>
                <w:noProof/>
                <w:rtl/>
              </w:rPr>
              <w:t xml:space="preserve"> افراد</w:t>
            </w:r>
            <w:r w:rsidRPr="00BB2D60">
              <w:rPr>
                <w:rStyle w:val="Hyperlink"/>
                <w:rFonts w:hint="cs"/>
                <w:noProof/>
                <w:rtl/>
              </w:rPr>
              <w:t>ی</w:t>
            </w:r>
            <w:r w:rsidRPr="00BB2D60">
              <w:rPr>
                <w:rStyle w:val="Hyperlink"/>
                <w:noProof/>
                <w:rtl/>
              </w:rPr>
              <w:t xml:space="preserve"> نم</w:t>
            </w:r>
            <w:r w:rsidRPr="00BB2D60">
              <w:rPr>
                <w:rStyle w:val="Hyperlink"/>
                <w:rFonts w:hint="cs"/>
                <w:noProof/>
                <w:rtl/>
              </w:rPr>
              <w:t>ی</w:t>
            </w:r>
            <w:r w:rsidRPr="00BB2D60">
              <w:rPr>
                <w:rStyle w:val="Hyperlink"/>
                <w:noProof/>
                <w:rtl/>
              </w:rPr>
              <w:t xml:space="preserve"> دانند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678</w:t>
            </w:r>
            <w:r>
              <w:rPr>
                <w:noProof/>
                <w:webHidden/>
                <w:rtl/>
              </w:rPr>
              <w:fldChar w:fldCharType="end"/>
            </w:r>
          </w:hyperlink>
        </w:p>
        <w:p w14:paraId="7C1C3AE6" w14:textId="739827AF" w:rsidR="007918B1" w:rsidRDefault="00F66730">
          <w:pPr>
            <w:pStyle w:val="TOC1"/>
            <w:rPr>
              <w:rFonts w:asciiTheme="minorHAnsi" w:eastAsiaTheme="minorEastAsia" w:hAnsiTheme="minorHAnsi" w:cstheme="minorBidi"/>
              <w:noProof/>
              <w:color w:val="auto"/>
              <w:szCs w:val="22"/>
              <w:rtl/>
              <w:lang w:bidi="ar-SA"/>
            </w:rPr>
          </w:pPr>
          <w:hyperlink w:anchor="_Toc64394553" w:history="1">
            <w:r w:rsidRPr="00BB2D60">
              <w:rPr>
                <w:rStyle w:val="Hyperlink"/>
                <w:noProof/>
                <w:rtl/>
              </w:rPr>
              <w:t>اشکال د</w:t>
            </w:r>
            <w:r w:rsidRPr="00BB2D60">
              <w:rPr>
                <w:rStyle w:val="Hyperlink"/>
                <w:rFonts w:hint="cs"/>
                <w:noProof/>
                <w:rtl/>
              </w:rPr>
              <w:t>ی</w:t>
            </w:r>
            <w:r w:rsidRPr="00BB2D60">
              <w:rPr>
                <w:rStyle w:val="Hyperlink"/>
                <w:rFonts w:hint="eastAsia"/>
                <w:noProof/>
                <w:rtl/>
              </w:rPr>
              <w:t>گر</w:t>
            </w:r>
            <w:r w:rsidRPr="00BB2D60">
              <w:rPr>
                <w:rStyle w:val="Hyperlink"/>
                <w:noProof/>
                <w:rtl/>
              </w:rPr>
              <w:t xml:space="preserve"> امام به مرحوم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64394553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679</w:t>
            </w:r>
            <w:r>
              <w:rPr>
                <w:noProof/>
                <w:webHidden/>
                <w:rtl/>
              </w:rPr>
              <w:fldChar w:fldCharType="end"/>
            </w:r>
          </w:hyperlink>
        </w:p>
        <w:p w14:paraId="620C7812" w14:textId="77DA9DCD"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54" w:history="1">
            <w:r w:rsidRPr="00BB2D60">
              <w:rPr>
                <w:rStyle w:val="Hyperlink"/>
                <w:noProof/>
                <w:rtl/>
              </w:rPr>
              <w:t>توض</w:t>
            </w:r>
            <w:r w:rsidRPr="00BB2D60">
              <w:rPr>
                <w:rStyle w:val="Hyperlink"/>
                <w:rFonts w:hint="cs"/>
                <w:noProof/>
                <w:rtl/>
              </w:rPr>
              <w:t>ی</w:t>
            </w:r>
            <w:r w:rsidRPr="00BB2D60">
              <w:rPr>
                <w:rStyle w:val="Hyperlink"/>
                <w:rFonts w:hint="eastAsia"/>
                <w:noProof/>
                <w:rtl/>
              </w:rPr>
              <w:t>ح</w:t>
            </w:r>
            <w:r w:rsidRPr="00BB2D60">
              <w:rPr>
                <w:rStyle w:val="Hyperlink"/>
                <w:noProof/>
                <w:rtl/>
              </w:rPr>
              <w:t xml:space="preserve"> ارتباط «لهذا» در کلام امام ره با استشهاد عل</w:t>
            </w:r>
            <w:r w:rsidRPr="00BB2D60">
              <w:rPr>
                <w:rStyle w:val="Hyperlink"/>
                <w:rFonts w:hint="cs"/>
                <w:noProof/>
                <w:rtl/>
              </w:rPr>
              <w:t>ی</w:t>
            </w:r>
            <w:r w:rsidRPr="00BB2D60">
              <w:rPr>
                <w:rStyle w:val="Hyperlink"/>
                <w:rFonts w:hint="eastAsia"/>
                <w:noProof/>
                <w:rtl/>
              </w:rPr>
              <w:t>ه</w:t>
            </w:r>
            <w:r w:rsidRPr="00BB2D60">
              <w:rPr>
                <w:rStyle w:val="Hyperlink"/>
                <w:noProof/>
                <w:rtl/>
              </w:rPr>
              <w:t xml:space="preserve"> محقق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64394554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679</w:t>
            </w:r>
            <w:r>
              <w:rPr>
                <w:noProof/>
                <w:webHidden/>
                <w:rtl/>
              </w:rPr>
              <w:fldChar w:fldCharType="end"/>
            </w:r>
          </w:hyperlink>
        </w:p>
        <w:p w14:paraId="136747BF" w14:textId="183D9A53" w:rsidR="007918B1"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394555" w:history="1">
            <w:r w:rsidRPr="00BB2D60">
              <w:rPr>
                <w:rStyle w:val="Hyperlink"/>
                <w:noProof/>
                <w:rtl/>
              </w:rPr>
              <w:t>رد ا</w:t>
            </w:r>
            <w:r w:rsidRPr="00BB2D60">
              <w:rPr>
                <w:rStyle w:val="Hyperlink"/>
                <w:rFonts w:hint="cs"/>
                <w:noProof/>
                <w:rtl/>
              </w:rPr>
              <w:t>ی</w:t>
            </w:r>
            <w:r w:rsidRPr="00BB2D60">
              <w:rPr>
                <w:rStyle w:val="Hyperlink"/>
                <w:rFonts w:hint="eastAsia"/>
                <w:noProof/>
                <w:rtl/>
              </w:rPr>
              <w:t>ن</w:t>
            </w:r>
            <w:r w:rsidRPr="00BB2D60">
              <w:rPr>
                <w:rStyle w:val="Hyperlink"/>
                <w:noProof/>
                <w:rtl/>
              </w:rPr>
              <w:t xml:space="preserve"> اشکال حضرت امام به مرحوم نائ</w:t>
            </w:r>
            <w:r w:rsidRPr="00BB2D60">
              <w:rPr>
                <w:rStyle w:val="Hyperlink"/>
                <w:rFonts w:hint="cs"/>
                <w:noProof/>
                <w:rtl/>
              </w:rPr>
              <w:t>ی</w:t>
            </w:r>
            <w:r w:rsidRPr="00BB2D60">
              <w:rPr>
                <w:rStyle w:val="Hyperlink"/>
                <w:rFonts w:hint="eastAsia"/>
                <w:noProof/>
                <w:rtl/>
              </w:rPr>
              <w:t>ن</w:t>
            </w:r>
            <w:r w:rsidRPr="00BB2D6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64394555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680</w:t>
            </w:r>
            <w:r>
              <w:rPr>
                <w:noProof/>
                <w:webHidden/>
                <w:rtl/>
              </w:rPr>
              <w:fldChar w:fldCharType="end"/>
            </w:r>
          </w:hyperlink>
        </w:p>
        <w:p w14:paraId="7C3831DD" w14:textId="77777777" w:rsidR="00A55540" w:rsidRDefault="00F66730" w:rsidP="00A55540">
          <w:pPr>
            <w:spacing w:before="0"/>
            <w:rPr>
              <w:rtl/>
            </w:rPr>
          </w:pPr>
          <w:r>
            <w:rPr>
              <w:b/>
              <w:bCs/>
              <w:noProof/>
            </w:rPr>
            <w:fldChar w:fldCharType="end"/>
          </w:r>
        </w:p>
      </w:sdtContent>
    </w:sdt>
    <w:p w14:paraId="12DDF66E" w14:textId="77777777" w:rsidR="007918B1" w:rsidRPr="00713882" w:rsidRDefault="00F66730" w:rsidP="007918B1">
      <w:pPr>
        <w:pStyle w:val="Heading1"/>
        <w:rPr>
          <w:rtl/>
        </w:rPr>
      </w:pPr>
      <w:bookmarkStart w:id="1521" w:name="_Toc64394541"/>
      <w:r w:rsidRPr="00713882">
        <w:rPr>
          <w:rFonts w:hint="cs"/>
          <w:rtl/>
        </w:rPr>
        <w:t>مسئله 22: اشتراط تنجیز در وقف</w:t>
      </w:r>
      <w:bookmarkEnd w:id="1521"/>
      <w:r w:rsidRPr="00713882">
        <w:rPr>
          <w:rFonts w:hint="cs"/>
          <w:rtl/>
        </w:rPr>
        <w:t xml:space="preserve"> </w:t>
      </w:r>
    </w:p>
    <w:p w14:paraId="68439946" w14:textId="77777777" w:rsidR="007918B1" w:rsidRPr="00713882" w:rsidRDefault="00F66730" w:rsidP="007918B1">
      <w:pPr>
        <w:pStyle w:val="Heading1"/>
        <w:rPr>
          <w:rtl/>
        </w:rPr>
      </w:pPr>
      <w:r w:rsidRPr="00713882">
        <w:rPr>
          <w:rFonts w:hint="cs"/>
          <w:rtl/>
        </w:rPr>
        <w:t xml:space="preserve"> </w:t>
      </w:r>
      <w:bookmarkStart w:id="1522" w:name="_Toc64394542"/>
      <w:r w:rsidRPr="00713882">
        <w:rPr>
          <w:rFonts w:hint="cs"/>
          <w:rtl/>
        </w:rPr>
        <w:t>خلاصه گذشته</w:t>
      </w:r>
      <w:bookmarkEnd w:id="1522"/>
    </w:p>
    <w:p w14:paraId="045BFEEE" w14:textId="77777777" w:rsidR="007918B1" w:rsidRPr="00713882" w:rsidRDefault="00F66730" w:rsidP="007918B1">
      <w:pPr>
        <w:rPr>
          <w:rtl/>
        </w:rPr>
      </w:pPr>
      <w:r w:rsidRPr="00713882">
        <w:rPr>
          <w:rFonts w:hint="cs"/>
          <w:rtl/>
        </w:rPr>
        <w:t>بحث</w:t>
      </w:r>
      <w:r>
        <w:rPr>
          <w:rFonts w:hint="cs"/>
          <w:rtl/>
        </w:rPr>
        <w:t xml:space="preserve"> در فرمایش حضرت امام در کتاب </w:t>
      </w:r>
      <w:r w:rsidRPr="00713882">
        <w:rPr>
          <w:rFonts w:hint="cs"/>
          <w:rtl/>
        </w:rPr>
        <w:t xml:space="preserve">البیع در نقد </w:t>
      </w:r>
      <w:r>
        <w:rPr>
          <w:rFonts w:hint="cs"/>
          <w:rtl/>
        </w:rPr>
        <w:t xml:space="preserve">کلام </w:t>
      </w:r>
      <w:r w:rsidRPr="00713882">
        <w:rPr>
          <w:rFonts w:hint="cs"/>
          <w:rtl/>
        </w:rPr>
        <w:t>محقق نائینی</w:t>
      </w:r>
      <w:r>
        <w:rPr>
          <w:rFonts w:hint="cs"/>
          <w:rtl/>
        </w:rPr>
        <w:t xml:space="preserve"> بود.</w:t>
      </w:r>
      <w:r w:rsidRPr="00713882">
        <w:rPr>
          <w:rFonts w:hint="cs"/>
          <w:rtl/>
        </w:rPr>
        <w:t xml:space="preserve">محقق نائینی در بحث اشتراط تنجیز در </w:t>
      </w:r>
      <w:r w:rsidRPr="00713882">
        <w:rPr>
          <w:rFonts w:hint="cs"/>
          <w:rtl/>
        </w:rPr>
        <w:t>معاملات از جمله بیع در جواب کسی که دلیل اشتراط را عبارت از این می دانست که انشاء قابل تعلیق نیست،</w:t>
      </w:r>
      <w:r>
        <w:rPr>
          <w:rFonts w:hint="cs"/>
          <w:rtl/>
        </w:rPr>
        <w:t xml:space="preserve">پاسخ دادند </w:t>
      </w:r>
      <w:r w:rsidRPr="00713882">
        <w:rPr>
          <w:rFonts w:hint="cs"/>
          <w:rtl/>
        </w:rPr>
        <w:t>که بحث اشتراط معاملات به تنجیز و عدم جواز تعلیق اصلا ربطی به بحث انشاء ندارد و مربوط به مقام انشاء نیست تا شما بخواهید از طریق عدم قابلیت انشاء برای</w:t>
      </w:r>
      <w:r w:rsidRPr="00713882">
        <w:rPr>
          <w:rFonts w:hint="cs"/>
          <w:rtl/>
        </w:rPr>
        <w:t xml:space="preserve"> تعلیق؛ تنجیز را اثبات کنید. </w:t>
      </w:r>
    </w:p>
    <w:p w14:paraId="584FA489" w14:textId="77777777" w:rsidR="007918B1" w:rsidRPr="00713882" w:rsidRDefault="00F66730" w:rsidP="007918B1">
      <w:pPr>
        <w:rPr>
          <w:rtl/>
        </w:rPr>
      </w:pPr>
      <w:r w:rsidRPr="00713882">
        <w:rPr>
          <w:rFonts w:hint="cs"/>
          <w:rtl/>
        </w:rPr>
        <w:t>بحث در مقام منشأ است نه انشاء. به همین دلیل که انشاء قابلیت تعلیق ندارد. و امرش دائر بین وجود و عدم است.</w:t>
      </w:r>
    </w:p>
    <w:p w14:paraId="0267FED4" w14:textId="77777777" w:rsidR="007918B1" w:rsidRPr="00713882" w:rsidRDefault="00F66730" w:rsidP="007918B1">
      <w:pPr>
        <w:rPr>
          <w:rtl/>
        </w:rPr>
      </w:pPr>
      <w:r w:rsidRPr="00713882">
        <w:rPr>
          <w:rFonts w:hint="cs"/>
          <w:rtl/>
        </w:rPr>
        <w:lastRenderedPageBreak/>
        <w:t xml:space="preserve">شاید اساسا دلیل کسانی هم که گفته اند انشاء قابل برای تعلیق نیست همین باشد. و قرینه همین دلیل عقلی اصل نزاع در اینکه آیا تعلیق موجب بطلان معامله می شود یا اینکه تنجیز شرط در معاملات است مربوط به مقام منشأ یعنی تملیک و ملکیت است نه مقام انشاء. </w:t>
      </w:r>
    </w:p>
    <w:p w14:paraId="6AA7C36F" w14:textId="77777777" w:rsidR="007918B1" w:rsidRPr="00713882" w:rsidRDefault="00F66730" w:rsidP="007918B1">
      <w:pPr>
        <w:rPr>
          <w:rtl/>
        </w:rPr>
      </w:pPr>
      <w:r w:rsidRPr="00713882">
        <w:rPr>
          <w:rFonts w:hint="cs"/>
          <w:rtl/>
        </w:rPr>
        <w:t xml:space="preserve">ایشان بعد از </w:t>
      </w:r>
      <w:r w:rsidRPr="00713882">
        <w:rPr>
          <w:rFonts w:hint="cs"/>
          <w:rtl/>
        </w:rPr>
        <w:t>این فرموده بودند انشاء ایجاد معنا به لفظ است. و همانطور که ایجاد تکوینی نمی تواند تعلیق داشته باشد و نمی توانیم بگوئیم «زید را می زنیم بر فرض و تقدیر اینکه دشمن ما باشد»</w:t>
      </w:r>
      <w:r>
        <w:rPr>
          <w:rFonts w:hint="cs"/>
          <w:rtl/>
        </w:rPr>
        <w:t>.</w:t>
      </w:r>
      <w:r w:rsidRPr="00713882">
        <w:rPr>
          <w:rFonts w:hint="cs"/>
          <w:rtl/>
        </w:rPr>
        <w:t xml:space="preserve">چون ضرب یا واقع می شود و یا نمی شود و علی تقدیر ندارد؛ در ایجاد اعتباری در مقام انشاء </w:t>
      </w:r>
      <w:r w:rsidRPr="00713882">
        <w:rPr>
          <w:rFonts w:hint="cs"/>
          <w:rtl/>
        </w:rPr>
        <w:t>نیز تعلیق ممکن نیست و این ایجاد یا هست و یا نیست.</w:t>
      </w:r>
    </w:p>
    <w:p w14:paraId="410170EA" w14:textId="77777777" w:rsidR="007918B1" w:rsidRPr="005B2565" w:rsidRDefault="00F66730" w:rsidP="007918B1">
      <w:pPr>
        <w:pStyle w:val="Heading1"/>
        <w:rPr>
          <w:rtl/>
        </w:rPr>
      </w:pPr>
      <w:bookmarkStart w:id="1523" w:name="_Toc64394543"/>
      <w:r w:rsidRPr="005B2565">
        <w:rPr>
          <w:rFonts w:hint="cs"/>
          <w:rtl/>
        </w:rPr>
        <w:t>اشکال حضرت امام به محقق نائینی: عدم مشابهت انشاء تکوینی با اعتباری</w:t>
      </w:r>
      <w:bookmarkEnd w:id="1523"/>
    </w:p>
    <w:p w14:paraId="6F558796" w14:textId="77777777" w:rsidR="007918B1" w:rsidRPr="00713882" w:rsidRDefault="00F66730" w:rsidP="007918B1">
      <w:pPr>
        <w:rPr>
          <w:rtl/>
        </w:rPr>
      </w:pPr>
      <w:r w:rsidRPr="00713882">
        <w:rPr>
          <w:rFonts w:hint="cs"/>
          <w:rtl/>
        </w:rPr>
        <w:t>مرحوم امام بحث اشتراط معاملات به تنجیز را از بحث واجب مشروط شروع کرده اند، و فرموده اند اشکالی که در اینجا وجود دارد در واقع همان اشکالی اس</w:t>
      </w:r>
      <w:r w:rsidRPr="00713882">
        <w:rPr>
          <w:rFonts w:hint="cs"/>
          <w:rtl/>
        </w:rPr>
        <w:t xml:space="preserve">ت که در بحث واجب مشروط هست. </w:t>
      </w:r>
    </w:p>
    <w:p w14:paraId="3F3F89BE" w14:textId="77777777" w:rsidR="007918B1" w:rsidRPr="00713882" w:rsidRDefault="00F66730" w:rsidP="007918B1">
      <w:pPr>
        <w:rPr>
          <w:rtl/>
        </w:rPr>
      </w:pPr>
      <w:r w:rsidRPr="00713882">
        <w:rPr>
          <w:rFonts w:hint="cs"/>
          <w:rtl/>
        </w:rPr>
        <w:t>«ما یمکن أن یتشبث به فی وجه الاعتبار ما قیل فی امتناع الواجب المشروط بحیث یرجع الشرط الی الهیئة».</w:t>
      </w:r>
      <w:r>
        <w:rPr>
          <w:rStyle w:val="FootnoteReference"/>
          <w:rtl/>
        </w:rPr>
        <w:footnoteReference w:id="261"/>
      </w:r>
      <w:r w:rsidRPr="00713882">
        <w:rPr>
          <w:rFonts w:hint="cs"/>
          <w:rtl/>
        </w:rPr>
        <w:t xml:space="preserve"> </w:t>
      </w:r>
    </w:p>
    <w:p w14:paraId="0394086E" w14:textId="77777777" w:rsidR="007918B1" w:rsidRPr="00713882" w:rsidRDefault="00F66730" w:rsidP="007918B1">
      <w:pPr>
        <w:rPr>
          <w:rtl/>
        </w:rPr>
      </w:pPr>
      <w:r w:rsidRPr="00713882">
        <w:rPr>
          <w:rFonts w:hint="cs"/>
          <w:rtl/>
        </w:rPr>
        <w:t>بعد وارد بحث واجب مشروط شدند که در واجب مشروط دو دلیل برای امتناع وجود دارد. بحث سومی را نیز مطرح کردند که ایجاد اعتباری مانند</w:t>
      </w:r>
      <w:r w:rsidRPr="00713882">
        <w:rPr>
          <w:rFonts w:hint="cs"/>
          <w:rtl/>
        </w:rPr>
        <w:t xml:space="preserve"> ایجاد تکوینی است، و</w:t>
      </w:r>
      <w:r>
        <w:rPr>
          <w:rFonts w:hint="cs"/>
          <w:rtl/>
        </w:rPr>
        <w:t xml:space="preserve"> همانطور</w:t>
      </w:r>
      <w:r w:rsidRPr="00713882">
        <w:rPr>
          <w:rFonts w:hint="cs"/>
          <w:rtl/>
        </w:rPr>
        <w:t xml:space="preserve">که ایجاد تکوینی تعلیق بر نمی دارد ایجاد اعتباری هم تعلیق بر نمی دارد که این مطلب همان فرمایش محقق نائینی است که در جلسه گذشته عرض شد. </w:t>
      </w:r>
    </w:p>
    <w:p w14:paraId="61142599" w14:textId="77777777" w:rsidR="007918B1" w:rsidRPr="00713882" w:rsidRDefault="00F66730" w:rsidP="007918B1">
      <w:pPr>
        <w:rPr>
          <w:rtl/>
        </w:rPr>
      </w:pPr>
      <w:r w:rsidRPr="00713882">
        <w:rPr>
          <w:rFonts w:hint="cs"/>
          <w:rtl/>
        </w:rPr>
        <w:t>حضرت امام در مقام پاسخ نسبت به بحث واجب مشروط می فرمایند ما در جای خودش پاسخ داده ایم. نسبت ب</w:t>
      </w:r>
      <w:r w:rsidRPr="00713882">
        <w:rPr>
          <w:rFonts w:hint="cs"/>
          <w:rtl/>
        </w:rPr>
        <w:t xml:space="preserve">ه بحث فعلی نیز می فرمایند چه کسی تضمین داده است که ایجاد اعتباری که در انشاء صورت می گیرد مثل ایجاد تکوینی است و چون ایجاد تکوینی تعلیق برنمیدارد ایجاد اعتباری هم تعلیق بر نمی دارد. </w:t>
      </w:r>
    </w:p>
    <w:p w14:paraId="5CF33CEA" w14:textId="77777777" w:rsidR="007918B1" w:rsidRPr="00713882" w:rsidRDefault="00F66730" w:rsidP="007918B1">
      <w:pPr>
        <w:rPr>
          <w:rtl/>
        </w:rPr>
      </w:pPr>
      <w:r w:rsidRPr="00713882">
        <w:rPr>
          <w:rFonts w:hint="cs"/>
          <w:rtl/>
        </w:rPr>
        <w:t xml:space="preserve">بر خلاف نظر محقق نائینی ایجاد اعتباری تعلیق برمی دارد و مشروط می شود. در </w:t>
      </w:r>
      <w:r w:rsidRPr="00713882">
        <w:rPr>
          <w:rFonts w:hint="cs"/>
          <w:rtl/>
        </w:rPr>
        <w:t>ادامه برای دفع دخل مقدر فرموده اند</w:t>
      </w:r>
      <w:r>
        <w:rPr>
          <w:rFonts w:hint="cs"/>
          <w:rtl/>
        </w:rPr>
        <w:t>:</w:t>
      </w:r>
      <w:r w:rsidRPr="00713882">
        <w:rPr>
          <w:rFonts w:hint="cs"/>
          <w:rtl/>
        </w:rPr>
        <w:t>انشاء غیر از تلفظ به لفظ است. انشاء تعلیق برمیدارد کما اینکه در واجب مشروط انشاء تعلیق برمی دارد و ایجاب و وجوب مشروط می شوند، در اینجا هم همینطور است.</w:t>
      </w:r>
    </w:p>
    <w:p w14:paraId="7A74D125" w14:textId="77777777" w:rsidR="007918B1" w:rsidRPr="00713882" w:rsidRDefault="00F66730" w:rsidP="007918B1">
      <w:pPr>
        <w:pStyle w:val="Heading2"/>
        <w:rPr>
          <w:rtl/>
        </w:rPr>
      </w:pPr>
      <w:bookmarkStart w:id="1524" w:name="_Toc64394544"/>
      <w:r w:rsidRPr="00713882">
        <w:rPr>
          <w:rFonts w:hint="cs"/>
          <w:rtl/>
        </w:rPr>
        <w:lastRenderedPageBreak/>
        <w:t>ابتنای این اشکال بر خلط اصطلاح</w:t>
      </w:r>
      <w:bookmarkEnd w:id="1524"/>
      <w:r w:rsidRPr="00713882">
        <w:rPr>
          <w:rFonts w:hint="cs"/>
          <w:rtl/>
        </w:rPr>
        <w:t xml:space="preserve"> </w:t>
      </w:r>
    </w:p>
    <w:p w14:paraId="6E88671C" w14:textId="77777777" w:rsidR="007918B1" w:rsidRPr="00713882" w:rsidRDefault="00F66730" w:rsidP="007918B1">
      <w:pPr>
        <w:rPr>
          <w:rtl/>
        </w:rPr>
      </w:pPr>
      <w:r w:rsidRPr="00713882">
        <w:rPr>
          <w:rFonts w:hint="cs"/>
          <w:rtl/>
        </w:rPr>
        <w:t>جلسه گذشته عرض کردیم در اینجا اختلافات عجیبی در اصطلاح رخ داده است. ظاهرا حضرت امام انشاء را در معنای دیگری به کار می برند غیر از آن چیزی که مشهور بکار می بردند. مقصود مشهور از انشاء، ایجاد معنا است در وعاء مناسب با آن یا ایجاد در وعاء عقلاء و اعتبار یا ای</w:t>
      </w:r>
      <w:r w:rsidRPr="00713882">
        <w:rPr>
          <w:rFonts w:hint="cs"/>
          <w:rtl/>
        </w:rPr>
        <w:t xml:space="preserve">جاد اعتباری که مرحوم اصفهانی می فرمود، اینهاست. و مرحوم آخوند و دیگران که بحث انشاء را کردند همینطور بحث کردند و انشاء را همین گرفتند. امام قده می فرماید آن تلفظ به لفظ انشاء نیست. </w:t>
      </w:r>
    </w:p>
    <w:p w14:paraId="01E881F4" w14:textId="77777777" w:rsidR="007918B1" w:rsidRPr="00713882" w:rsidRDefault="00F66730" w:rsidP="007918B1">
      <w:pPr>
        <w:pStyle w:val="Heading2"/>
        <w:rPr>
          <w:rtl/>
        </w:rPr>
      </w:pPr>
      <w:bookmarkStart w:id="1525" w:name="_Toc64394545"/>
      <w:r w:rsidRPr="00713882">
        <w:rPr>
          <w:rFonts w:hint="cs"/>
          <w:rtl/>
        </w:rPr>
        <w:t xml:space="preserve">تلفظ به تنهائی </w:t>
      </w:r>
      <w:r w:rsidRPr="00636492">
        <w:rPr>
          <w:rFonts w:hint="cs"/>
          <w:szCs w:val="36"/>
          <w:rtl/>
        </w:rPr>
        <w:t>انشاء</w:t>
      </w:r>
      <w:r w:rsidRPr="00713882">
        <w:rPr>
          <w:rFonts w:hint="cs"/>
          <w:rtl/>
        </w:rPr>
        <w:t xml:space="preserve"> نیست</w:t>
      </w:r>
      <w:bookmarkEnd w:id="1525"/>
    </w:p>
    <w:p w14:paraId="4FCE2CF4" w14:textId="77777777" w:rsidR="007918B1" w:rsidRPr="00713882" w:rsidRDefault="00F66730" w:rsidP="007918B1">
      <w:pPr>
        <w:rPr>
          <w:rtl/>
        </w:rPr>
      </w:pPr>
      <w:r w:rsidRPr="00713882">
        <w:rPr>
          <w:rFonts w:hint="cs"/>
          <w:rtl/>
        </w:rPr>
        <w:t>دیروز عرض کردیم چه کسی گفته تلفظ به لفظ به تنهائ</w:t>
      </w:r>
      <w:r w:rsidRPr="00713882">
        <w:rPr>
          <w:rFonts w:hint="cs"/>
          <w:rtl/>
        </w:rPr>
        <w:t>ی انشاء است؟ اینکه همه می گویند نیست. ولی به هر حال در انشاء مبرز می خواهیم؛ در انشاء لفظی تلفظ به لفظ می خواهیم و در معاطات فعل به جای لفظ می نشیند.پ</w:t>
      </w:r>
      <w:r>
        <w:rPr>
          <w:rFonts w:hint="cs"/>
          <w:rtl/>
        </w:rPr>
        <w:t xml:space="preserve">س اینکه می </w:t>
      </w:r>
      <w:r w:rsidRPr="00713882">
        <w:rPr>
          <w:rFonts w:hint="cs"/>
          <w:rtl/>
        </w:rPr>
        <w:t>گوئیم انشاء تلفظ به لفظ نیست، درست است به این معنا که لفظ به تنهائی انشاء نیست، اما شما نمی توا</w:t>
      </w:r>
      <w:r w:rsidRPr="00713882">
        <w:rPr>
          <w:rFonts w:hint="cs"/>
          <w:rtl/>
        </w:rPr>
        <w:t>نید بگوئید انشاء خلو از لفظ است و فقط ایجاد اعتباری است. این حرف صحیح نیست و معنایش این است که اگر ما در خانه خودمان بنشینیم و برای شخص دیگری اعتبار ملکیت کنیم، این عقد باشد، این انشاء باشد، در حالی که مسلما انشاء نیست.</w:t>
      </w:r>
    </w:p>
    <w:p w14:paraId="339F7924" w14:textId="77777777" w:rsidR="007918B1" w:rsidRPr="00713882" w:rsidRDefault="00F66730" w:rsidP="007918B1">
      <w:pPr>
        <w:rPr>
          <w:rtl/>
        </w:rPr>
      </w:pPr>
      <w:r w:rsidRPr="00713882">
        <w:rPr>
          <w:rFonts w:hint="cs"/>
          <w:rtl/>
        </w:rPr>
        <w:t>ایشان در ادامه می فرماید در واجب مشر</w:t>
      </w:r>
      <w:r w:rsidRPr="00713882">
        <w:rPr>
          <w:rFonts w:hint="cs"/>
          <w:rtl/>
        </w:rPr>
        <w:t>وط ما اگر بگوئیم «</w:t>
      </w:r>
      <w:r w:rsidRPr="00625BCA">
        <w:rPr>
          <w:rFonts w:hint="cs"/>
          <w:rtl/>
        </w:rPr>
        <w:t>إن</w:t>
      </w:r>
      <w:r w:rsidRPr="00713882">
        <w:rPr>
          <w:rFonts w:hint="cs"/>
          <w:rtl/>
        </w:rPr>
        <w:t xml:space="preserve"> جاءک زید فاضربه یکون القید قید الهیئة لا المادة و البعث الاعتباری معلق علی مجیئه».</w:t>
      </w:r>
    </w:p>
    <w:p w14:paraId="07F72529" w14:textId="77777777" w:rsidR="007918B1" w:rsidRPr="00625BCA" w:rsidRDefault="00F66730" w:rsidP="007918B1">
      <w:pPr>
        <w:rPr>
          <w:rtl/>
        </w:rPr>
      </w:pPr>
      <w:r w:rsidRPr="00625BCA">
        <w:rPr>
          <w:rFonts w:hint="cs"/>
          <w:rtl/>
        </w:rPr>
        <w:t xml:space="preserve">در آنجا کسی در این بحث ندارد که بعث اعتباری </w:t>
      </w:r>
      <w:r>
        <w:rPr>
          <w:rFonts w:hint="cs"/>
          <w:rtl/>
        </w:rPr>
        <w:t xml:space="preserve">یعنی </w:t>
      </w:r>
      <w:r w:rsidRPr="00625BCA">
        <w:rPr>
          <w:rFonts w:hint="cs"/>
          <w:rtl/>
        </w:rPr>
        <w:t xml:space="preserve">ایجاب و وجوب، معلق شده است، بحثی که در اینجا وجود دارد این است که آیا </w:t>
      </w:r>
      <w:r>
        <w:rPr>
          <w:rFonts w:hint="cs"/>
          <w:rtl/>
        </w:rPr>
        <w:t>انشاء معلق می شود یا نه.</w:t>
      </w:r>
      <w:r w:rsidRPr="00625BCA">
        <w:rPr>
          <w:rFonts w:hint="cs"/>
          <w:rtl/>
        </w:rPr>
        <w:t>در آنجا ی</w:t>
      </w:r>
      <w:r w:rsidRPr="00625BCA">
        <w:rPr>
          <w:rFonts w:hint="cs"/>
          <w:rtl/>
        </w:rPr>
        <w:t>عنی در واجب مشروط هم انشاء معلق نیست،در آنجا تعلیق انشاء به این معنا</w:t>
      </w:r>
      <w:r>
        <w:rPr>
          <w:rFonts w:hint="cs"/>
          <w:rtl/>
        </w:rPr>
        <w:t xml:space="preserve"> </w:t>
      </w:r>
      <w:r w:rsidRPr="00625BCA">
        <w:rPr>
          <w:rFonts w:hint="cs"/>
          <w:rtl/>
        </w:rPr>
        <w:t xml:space="preserve">که اگر قید نبود انشاء نباشد </w:t>
      </w:r>
      <w:r>
        <w:rPr>
          <w:rFonts w:hint="cs"/>
          <w:rtl/>
        </w:rPr>
        <w:t>صحیح نیست</w:t>
      </w:r>
      <w:r w:rsidRPr="00625BCA">
        <w:rPr>
          <w:rFonts w:hint="cs"/>
          <w:rtl/>
        </w:rPr>
        <w:t xml:space="preserve">. در اینجا هم همینطور است.اینکه مرحوم امام می فرماید که انشاء معلق است و قبل از آمدن قید انشاء نیست. می گوئیم پس چی هست؟ می گویند تلفظ به لفظ. </w:t>
      </w:r>
    </w:p>
    <w:p w14:paraId="2F594985" w14:textId="77777777" w:rsidR="007918B1" w:rsidRDefault="00F66730" w:rsidP="007918B1">
      <w:pPr>
        <w:rPr>
          <w:rtl/>
        </w:rPr>
      </w:pPr>
      <w:r w:rsidRPr="00713882">
        <w:rPr>
          <w:rFonts w:hint="cs"/>
          <w:rtl/>
        </w:rPr>
        <w:t>اما آی</w:t>
      </w:r>
      <w:r w:rsidRPr="00713882">
        <w:rPr>
          <w:rFonts w:hint="cs"/>
          <w:rtl/>
        </w:rPr>
        <w:t xml:space="preserve">ا فقط تلفظ به لفظ است؟! ما در </w:t>
      </w:r>
      <w:r>
        <w:rPr>
          <w:rFonts w:hint="cs"/>
          <w:rtl/>
        </w:rPr>
        <w:t>«</w:t>
      </w:r>
      <w:r w:rsidRPr="00713882">
        <w:rPr>
          <w:rFonts w:hint="cs"/>
          <w:rtl/>
        </w:rPr>
        <w:t>ملکتک هذا بذاک إن کان هذا الیوم جمعة</w:t>
      </w:r>
      <w:r>
        <w:rPr>
          <w:rFonts w:hint="cs"/>
          <w:rtl/>
        </w:rPr>
        <w:t>»</w:t>
      </w:r>
      <w:r w:rsidRPr="00713882">
        <w:rPr>
          <w:rFonts w:hint="cs"/>
          <w:rtl/>
        </w:rPr>
        <w:t xml:space="preserve"> آیا فقط تلفظ به لفظ می کنیم و</w:t>
      </w:r>
      <w:r>
        <w:rPr>
          <w:rFonts w:hint="cs"/>
          <w:rtl/>
        </w:rPr>
        <w:t xml:space="preserve"> دیگر </w:t>
      </w:r>
      <w:r w:rsidRPr="00713882">
        <w:rPr>
          <w:rFonts w:hint="cs"/>
          <w:rtl/>
        </w:rPr>
        <w:t>قصد معنا و</w:t>
      </w:r>
      <w:r>
        <w:rPr>
          <w:rFonts w:hint="cs"/>
          <w:rtl/>
        </w:rPr>
        <w:t xml:space="preserve"> </w:t>
      </w:r>
      <w:r w:rsidRPr="00713882">
        <w:rPr>
          <w:rFonts w:hint="cs"/>
          <w:rtl/>
        </w:rPr>
        <w:t>قصد تسبیب ن</w:t>
      </w:r>
      <w:r>
        <w:rPr>
          <w:rFonts w:hint="cs"/>
          <w:rtl/>
        </w:rPr>
        <w:t>داریم</w:t>
      </w:r>
      <w:r w:rsidRPr="00713882">
        <w:rPr>
          <w:rFonts w:hint="cs"/>
          <w:rtl/>
        </w:rPr>
        <w:t>؟</w:t>
      </w:r>
    </w:p>
    <w:p w14:paraId="0F6652EE" w14:textId="77777777" w:rsidR="007918B1" w:rsidRPr="00713882" w:rsidRDefault="00F66730" w:rsidP="007918B1">
      <w:pPr>
        <w:rPr>
          <w:rtl/>
        </w:rPr>
      </w:pPr>
      <w:r>
        <w:rPr>
          <w:rFonts w:hint="cs"/>
          <w:rtl/>
        </w:rPr>
        <w:t>این مطالب درست نیست و</w:t>
      </w:r>
      <w:r w:rsidRPr="00713882">
        <w:rPr>
          <w:rFonts w:hint="cs"/>
          <w:rtl/>
        </w:rPr>
        <w:t xml:space="preserve"> ما هم قصد معنا </w:t>
      </w:r>
      <w:r>
        <w:rPr>
          <w:rFonts w:hint="cs"/>
          <w:rtl/>
        </w:rPr>
        <w:t xml:space="preserve">می کنیم </w:t>
      </w:r>
      <w:r w:rsidRPr="00713882">
        <w:rPr>
          <w:rFonts w:hint="cs"/>
          <w:rtl/>
        </w:rPr>
        <w:t>و هم استعمال لفظ در معنا و هم قصد تسبیب، همه اینها در همان وقت تلفظ به لفظ حاص</w:t>
      </w:r>
      <w:r w:rsidRPr="00713882">
        <w:rPr>
          <w:rFonts w:hint="cs"/>
          <w:rtl/>
        </w:rPr>
        <w:t xml:space="preserve">ل است. </w:t>
      </w:r>
      <w:r>
        <w:rPr>
          <w:rFonts w:hint="cs"/>
          <w:rtl/>
        </w:rPr>
        <w:t xml:space="preserve">در این صورت در اینجا </w:t>
      </w:r>
      <w:r w:rsidRPr="00713882">
        <w:rPr>
          <w:rFonts w:hint="cs"/>
          <w:rtl/>
        </w:rPr>
        <w:t xml:space="preserve">یک بحث معنائی و واقعی وجود دارد. </w:t>
      </w:r>
    </w:p>
    <w:p w14:paraId="63881F3E" w14:textId="77777777" w:rsidR="007918B1" w:rsidRPr="00713882" w:rsidRDefault="00F66730" w:rsidP="007918B1">
      <w:pPr>
        <w:rPr>
          <w:rtl/>
        </w:rPr>
      </w:pPr>
      <w:r w:rsidRPr="00713882">
        <w:rPr>
          <w:rFonts w:hint="cs"/>
          <w:rtl/>
        </w:rPr>
        <w:lastRenderedPageBreak/>
        <w:t>انشاء</w:t>
      </w:r>
      <w:r>
        <w:rPr>
          <w:rFonts w:hint="cs"/>
          <w:rtl/>
        </w:rPr>
        <w:t>،</w:t>
      </w:r>
      <w:r w:rsidRPr="00713882">
        <w:rPr>
          <w:rFonts w:hint="cs"/>
          <w:rtl/>
        </w:rPr>
        <w:t xml:space="preserve"> تلفظ به لفظ به همراه استعمال آن در معنا و</w:t>
      </w:r>
      <w:r>
        <w:rPr>
          <w:rFonts w:hint="cs"/>
          <w:rtl/>
        </w:rPr>
        <w:t xml:space="preserve"> </w:t>
      </w:r>
      <w:r w:rsidRPr="00713882">
        <w:rPr>
          <w:rFonts w:hint="cs"/>
          <w:rtl/>
        </w:rPr>
        <w:t>قصد تسبیب است</w:t>
      </w:r>
      <w:r>
        <w:rPr>
          <w:rFonts w:hint="cs"/>
          <w:rtl/>
        </w:rPr>
        <w:t>.</w:t>
      </w:r>
    </w:p>
    <w:p w14:paraId="782382DC" w14:textId="77777777" w:rsidR="007918B1" w:rsidRDefault="00F66730" w:rsidP="007918B1">
      <w:pPr>
        <w:rPr>
          <w:rtl/>
        </w:rPr>
      </w:pPr>
      <w:r>
        <w:rPr>
          <w:rFonts w:hint="cs"/>
          <w:rtl/>
        </w:rPr>
        <w:t xml:space="preserve">لذا نباید بحث </w:t>
      </w:r>
      <w:r w:rsidRPr="00713882">
        <w:rPr>
          <w:rFonts w:hint="cs"/>
          <w:rtl/>
        </w:rPr>
        <w:t xml:space="preserve">لفظی کنیم. </w:t>
      </w:r>
      <w:r>
        <w:rPr>
          <w:rFonts w:hint="cs"/>
          <w:rtl/>
        </w:rPr>
        <w:t>اگر کسی</w:t>
      </w:r>
      <w:r w:rsidRPr="00713882">
        <w:rPr>
          <w:rFonts w:hint="cs"/>
          <w:rtl/>
        </w:rPr>
        <w:t xml:space="preserve"> تلفظ به لفظ </w:t>
      </w:r>
      <w:r>
        <w:rPr>
          <w:rFonts w:hint="cs"/>
          <w:rtl/>
        </w:rPr>
        <w:t>کند</w:t>
      </w:r>
      <w:r w:rsidRPr="00713882">
        <w:rPr>
          <w:rFonts w:hint="cs"/>
          <w:rtl/>
        </w:rPr>
        <w:t xml:space="preserve">، </w:t>
      </w:r>
      <w:r>
        <w:rPr>
          <w:rFonts w:hint="cs"/>
          <w:rtl/>
        </w:rPr>
        <w:t xml:space="preserve">و لفظ را در معنا نیز </w:t>
      </w:r>
      <w:r w:rsidRPr="00713882">
        <w:rPr>
          <w:rFonts w:hint="cs"/>
          <w:rtl/>
        </w:rPr>
        <w:t xml:space="preserve">استعمال </w:t>
      </w:r>
      <w:r>
        <w:rPr>
          <w:rFonts w:hint="cs"/>
          <w:rtl/>
        </w:rPr>
        <w:t>کند و قصد تس</w:t>
      </w:r>
      <w:r w:rsidRPr="00713882">
        <w:rPr>
          <w:rFonts w:hint="cs"/>
          <w:rtl/>
        </w:rPr>
        <w:t>بیب هم</w:t>
      </w:r>
      <w:r>
        <w:rPr>
          <w:rFonts w:hint="cs"/>
          <w:rtl/>
        </w:rPr>
        <w:t xml:space="preserve"> داشته باشد باز </w:t>
      </w:r>
      <w:r w:rsidRPr="00713882">
        <w:rPr>
          <w:rFonts w:hint="cs"/>
          <w:rtl/>
        </w:rPr>
        <w:t>شما می گوید این ا</w:t>
      </w:r>
      <w:r w:rsidRPr="00713882">
        <w:rPr>
          <w:rFonts w:hint="cs"/>
          <w:rtl/>
        </w:rPr>
        <w:t xml:space="preserve">نشاء نیست. </w:t>
      </w:r>
      <w:r>
        <w:rPr>
          <w:rFonts w:hint="cs"/>
          <w:rtl/>
        </w:rPr>
        <w:t>پس انشاء چه چیزی است؟</w:t>
      </w:r>
    </w:p>
    <w:p w14:paraId="05601D00" w14:textId="77777777" w:rsidR="007918B1" w:rsidRPr="00713882" w:rsidRDefault="00F66730" w:rsidP="007918B1">
      <w:pPr>
        <w:rPr>
          <w:rtl/>
        </w:rPr>
      </w:pPr>
      <w:r w:rsidRPr="00713882">
        <w:rPr>
          <w:rFonts w:hint="cs"/>
          <w:rtl/>
        </w:rPr>
        <w:t xml:space="preserve">غیر از این آنچه </w:t>
      </w:r>
      <w:r>
        <w:rPr>
          <w:rFonts w:hint="cs"/>
          <w:rtl/>
        </w:rPr>
        <w:t>وجود دارد</w:t>
      </w:r>
      <w:r w:rsidRPr="00713882">
        <w:rPr>
          <w:rFonts w:hint="cs"/>
          <w:rtl/>
        </w:rPr>
        <w:t xml:space="preserve"> اعتبار عقلاء است و اعتبار شارع روی این مسئله، </w:t>
      </w:r>
      <w:r>
        <w:rPr>
          <w:rFonts w:hint="cs"/>
          <w:rtl/>
        </w:rPr>
        <w:t>و غیر از این دو،</w:t>
      </w:r>
      <w:r w:rsidRPr="00713882">
        <w:rPr>
          <w:rFonts w:hint="cs"/>
          <w:rtl/>
        </w:rPr>
        <w:t>چیز دیگری وجود ندارد.</w:t>
      </w:r>
    </w:p>
    <w:p w14:paraId="53452BD7" w14:textId="77777777" w:rsidR="007918B1" w:rsidRPr="00713882" w:rsidRDefault="00F66730" w:rsidP="007918B1">
      <w:pPr>
        <w:pStyle w:val="Heading1"/>
        <w:rPr>
          <w:rtl/>
        </w:rPr>
      </w:pPr>
      <w:bookmarkStart w:id="1526" w:name="_Toc64394546"/>
      <w:r w:rsidRPr="00713882">
        <w:rPr>
          <w:rFonts w:hint="cs"/>
          <w:rtl/>
        </w:rPr>
        <w:t>ادله حضرت امام بر عدم صحت فرمایش مرحوم نائینی</w:t>
      </w:r>
      <w:bookmarkEnd w:id="1526"/>
    </w:p>
    <w:p w14:paraId="1FAFC2B4" w14:textId="77777777" w:rsidR="007918B1" w:rsidRDefault="00F66730" w:rsidP="007918B1">
      <w:pPr>
        <w:rPr>
          <w:rtl/>
        </w:rPr>
      </w:pPr>
      <w:r w:rsidRPr="00713882">
        <w:rPr>
          <w:rFonts w:hint="cs"/>
          <w:rtl/>
        </w:rPr>
        <w:t>ایشان بعد از</w:t>
      </w:r>
      <w:r>
        <w:rPr>
          <w:rFonts w:hint="cs"/>
          <w:rtl/>
        </w:rPr>
        <w:t xml:space="preserve"> طرح اینکه </w:t>
      </w:r>
      <w:r w:rsidRPr="00713882">
        <w:rPr>
          <w:rFonts w:hint="cs"/>
          <w:rtl/>
        </w:rPr>
        <w:t>انشاء قابل اشتراط است</w:t>
      </w:r>
      <w:r>
        <w:rPr>
          <w:rFonts w:hint="cs"/>
          <w:rtl/>
        </w:rPr>
        <w:t xml:space="preserve"> ـ </w:t>
      </w:r>
      <w:r w:rsidRPr="00713882">
        <w:rPr>
          <w:rFonts w:hint="cs"/>
          <w:rtl/>
        </w:rPr>
        <w:t xml:space="preserve"> که جوابش داده شد</w:t>
      </w:r>
      <w:r>
        <w:rPr>
          <w:rFonts w:hint="cs"/>
          <w:rtl/>
        </w:rPr>
        <w:t xml:space="preserve"> ـ</w:t>
      </w:r>
      <w:r w:rsidRPr="00713882">
        <w:rPr>
          <w:rFonts w:hint="cs"/>
          <w:rtl/>
        </w:rPr>
        <w:t xml:space="preserve"> دو دلیل </w:t>
      </w:r>
      <w:r>
        <w:rPr>
          <w:rFonts w:hint="cs"/>
          <w:rtl/>
        </w:rPr>
        <w:t xml:space="preserve">و </w:t>
      </w:r>
      <w:r w:rsidRPr="00713882">
        <w:rPr>
          <w:rFonts w:hint="cs"/>
          <w:rtl/>
        </w:rPr>
        <w:t>یک قرینه بر</w:t>
      </w:r>
      <w:r>
        <w:rPr>
          <w:rFonts w:hint="cs"/>
          <w:rtl/>
        </w:rPr>
        <w:t xml:space="preserve"> عدم صحت</w:t>
      </w:r>
      <w:r w:rsidRPr="00713882">
        <w:rPr>
          <w:rFonts w:hint="cs"/>
          <w:rtl/>
        </w:rPr>
        <w:t xml:space="preserve"> فرمایش</w:t>
      </w:r>
      <w:r>
        <w:rPr>
          <w:rFonts w:hint="cs"/>
          <w:rtl/>
        </w:rPr>
        <w:t xml:space="preserve"> محقق </w:t>
      </w:r>
      <w:r w:rsidRPr="00713882">
        <w:rPr>
          <w:rFonts w:hint="cs"/>
          <w:rtl/>
        </w:rPr>
        <w:t xml:space="preserve">نائینی </w:t>
      </w:r>
      <w:r>
        <w:rPr>
          <w:rFonts w:hint="cs"/>
          <w:rtl/>
        </w:rPr>
        <w:t>ارائه می کنند</w:t>
      </w:r>
      <w:r w:rsidRPr="00713882">
        <w:rPr>
          <w:rFonts w:hint="cs"/>
          <w:rtl/>
        </w:rPr>
        <w:t xml:space="preserve">. </w:t>
      </w:r>
    </w:p>
    <w:p w14:paraId="34CD46F0" w14:textId="77777777" w:rsidR="007918B1" w:rsidRPr="00713882" w:rsidRDefault="00F66730" w:rsidP="007918B1">
      <w:pPr>
        <w:rPr>
          <w:rtl/>
        </w:rPr>
      </w:pPr>
      <w:r>
        <w:rPr>
          <w:rFonts w:hint="cs"/>
          <w:rtl/>
        </w:rPr>
        <w:t>محقق</w:t>
      </w:r>
      <w:r w:rsidRPr="00713882">
        <w:rPr>
          <w:rFonts w:hint="cs"/>
          <w:rtl/>
        </w:rPr>
        <w:t xml:space="preserve"> نائینی فرموده بود</w:t>
      </w:r>
      <w:r>
        <w:rPr>
          <w:rFonts w:hint="cs"/>
          <w:rtl/>
        </w:rPr>
        <w:t>ند</w:t>
      </w:r>
      <w:r w:rsidRPr="00713882">
        <w:rPr>
          <w:rFonts w:hint="cs"/>
          <w:rtl/>
        </w:rPr>
        <w:t xml:space="preserve"> که انشاء امرش یدور بین الوجود و العدم، که تقریبا همان دلیلی است که قائلین به اشتراط تنجیز از این طریق خواستند</w:t>
      </w:r>
      <w:r>
        <w:rPr>
          <w:rFonts w:hint="cs"/>
          <w:rtl/>
        </w:rPr>
        <w:t xml:space="preserve"> اشتراط معاملات به تنجیز را اثبات کنند</w:t>
      </w:r>
      <w:r w:rsidRPr="00713882">
        <w:rPr>
          <w:rFonts w:hint="cs"/>
          <w:rtl/>
        </w:rPr>
        <w:t xml:space="preserve">. </w:t>
      </w:r>
      <w:r>
        <w:rPr>
          <w:rFonts w:hint="cs"/>
          <w:rtl/>
        </w:rPr>
        <w:t>محقق نائینی در م</w:t>
      </w:r>
      <w:r>
        <w:rPr>
          <w:rFonts w:hint="cs"/>
          <w:rtl/>
        </w:rPr>
        <w:t xml:space="preserve">قام اشکال به </w:t>
      </w:r>
      <w:r w:rsidRPr="00713882">
        <w:rPr>
          <w:rFonts w:hint="cs"/>
          <w:rtl/>
        </w:rPr>
        <w:t>آنها</w:t>
      </w:r>
      <w:r>
        <w:rPr>
          <w:rFonts w:hint="cs"/>
          <w:rtl/>
        </w:rPr>
        <w:t xml:space="preserve"> فرمود عدم امکان تعلیق در انشاء که </w:t>
      </w:r>
      <w:r w:rsidRPr="00713882">
        <w:rPr>
          <w:rFonts w:hint="cs"/>
          <w:rtl/>
        </w:rPr>
        <w:t>مسلم است، پس نزاع در اشتراط منشأ است و واقعا هم می شود منشأ معلق و</w:t>
      </w:r>
      <w:r>
        <w:rPr>
          <w:rFonts w:hint="cs"/>
          <w:rtl/>
        </w:rPr>
        <w:t xml:space="preserve"> </w:t>
      </w:r>
      <w:r w:rsidRPr="00713882">
        <w:rPr>
          <w:rFonts w:hint="cs"/>
          <w:rtl/>
        </w:rPr>
        <w:t>مقید باشد. امام دو دلیل و یک قرینه می آورند بر اینکه معقول نیست منشأ معلق و</w:t>
      </w:r>
      <w:r>
        <w:rPr>
          <w:rFonts w:hint="cs"/>
          <w:rtl/>
        </w:rPr>
        <w:t xml:space="preserve"> </w:t>
      </w:r>
      <w:r w:rsidRPr="00713882">
        <w:rPr>
          <w:rFonts w:hint="cs"/>
          <w:rtl/>
        </w:rPr>
        <w:t xml:space="preserve">منوط باشد. </w:t>
      </w:r>
      <w:r>
        <w:rPr>
          <w:rFonts w:hint="cs"/>
          <w:rtl/>
        </w:rPr>
        <w:t xml:space="preserve">اناطه </w:t>
      </w:r>
      <w:r w:rsidRPr="00713882">
        <w:rPr>
          <w:rFonts w:hint="cs"/>
          <w:rtl/>
        </w:rPr>
        <w:t>انشاء</w:t>
      </w:r>
      <w:r>
        <w:rPr>
          <w:rFonts w:hint="cs"/>
          <w:rtl/>
        </w:rPr>
        <w:t xml:space="preserve"> ممکن است ولی </w:t>
      </w:r>
      <w:r w:rsidRPr="00713882">
        <w:rPr>
          <w:rFonts w:hint="cs"/>
          <w:rtl/>
        </w:rPr>
        <w:t>منشأ ن</w:t>
      </w:r>
      <w:r>
        <w:rPr>
          <w:rFonts w:hint="cs"/>
          <w:rtl/>
        </w:rPr>
        <w:t>میتواند منوط باشد</w:t>
      </w:r>
      <w:r w:rsidRPr="00713882">
        <w:rPr>
          <w:rFonts w:hint="cs"/>
          <w:rtl/>
        </w:rPr>
        <w:t xml:space="preserve">. </w:t>
      </w:r>
    </w:p>
    <w:p w14:paraId="42272CF8" w14:textId="77777777" w:rsidR="007918B1" w:rsidRPr="00713882" w:rsidRDefault="00F66730" w:rsidP="007918B1">
      <w:pPr>
        <w:rPr>
          <w:rtl/>
        </w:rPr>
      </w:pPr>
      <w:r>
        <w:rPr>
          <w:rFonts w:hint="cs"/>
          <w:rtl/>
        </w:rPr>
        <w:t>عبارات ایشان مضطر</w:t>
      </w:r>
      <w:r w:rsidRPr="00713882">
        <w:rPr>
          <w:rFonts w:hint="cs"/>
          <w:rtl/>
        </w:rPr>
        <w:t xml:space="preserve">ب </w:t>
      </w:r>
      <w:r>
        <w:rPr>
          <w:rFonts w:hint="cs"/>
          <w:rtl/>
        </w:rPr>
        <w:t>است</w:t>
      </w:r>
      <w:r w:rsidRPr="00713882">
        <w:rPr>
          <w:rFonts w:hint="cs"/>
          <w:rtl/>
        </w:rPr>
        <w:t xml:space="preserve">، و حدس هم می زنم که </w:t>
      </w:r>
      <w:r>
        <w:rPr>
          <w:rFonts w:hint="cs"/>
          <w:rtl/>
        </w:rPr>
        <w:t xml:space="preserve">کسانی که بحث را </w:t>
      </w:r>
      <w:r w:rsidRPr="00713882">
        <w:rPr>
          <w:rFonts w:hint="cs"/>
          <w:rtl/>
        </w:rPr>
        <w:t xml:space="preserve">اصلاح کرده اند </w:t>
      </w:r>
      <w:r>
        <w:rPr>
          <w:rFonts w:hint="cs"/>
          <w:rtl/>
        </w:rPr>
        <w:t>نتوانسته اند بحث را به خوبی جمع کنند.</w:t>
      </w:r>
      <w:r w:rsidRPr="00713882">
        <w:rPr>
          <w:rFonts w:hint="cs"/>
          <w:rtl/>
        </w:rPr>
        <w:t xml:space="preserve"> </w:t>
      </w:r>
    </w:p>
    <w:p w14:paraId="73F50061" w14:textId="77777777" w:rsidR="007918B1" w:rsidRPr="00713882" w:rsidRDefault="00F66730" w:rsidP="007918B1">
      <w:pPr>
        <w:pStyle w:val="Heading2"/>
        <w:rPr>
          <w:rtl/>
        </w:rPr>
      </w:pPr>
      <w:bookmarkStart w:id="1527" w:name="_Toc64394547"/>
      <w:r>
        <w:rPr>
          <w:rFonts w:hint="cs"/>
          <w:rtl/>
        </w:rPr>
        <w:t xml:space="preserve">عدم امکان </w:t>
      </w:r>
      <w:r w:rsidRPr="00713882">
        <w:rPr>
          <w:rFonts w:hint="cs"/>
          <w:rtl/>
        </w:rPr>
        <w:t>تعلیق در منشأ</w:t>
      </w:r>
      <w:r>
        <w:rPr>
          <w:rFonts w:hint="cs"/>
          <w:rtl/>
        </w:rPr>
        <w:t xml:space="preserve"> به خاطر</w:t>
      </w:r>
      <w:r w:rsidRPr="00713882">
        <w:rPr>
          <w:rFonts w:hint="cs"/>
          <w:rtl/>
        </w:rPr>
        <w:t xml:space="preserve"> ع</w:t>
      </w:r>
      <w:r>
        <w:rPr>
          <w:rFonts w:hint="cs"/>
          <w:rtl/>
        </w:rPr>
        <w:t>دم معقولیت تعلیق در معانی تصوری.</w:t>
      </w:r>
      <w:bookmarkEnd w:id="1527"/>
    </w:p>
    <w:p w14:paraId="191C84B9" w14:textId="77777777" w:rsidR="007918B1" w:rsidRPr="00713882" w:rsidRDefault="00F66730" w:rsidP="007918B1">
      <w:pPr>
        <w:rPr>
          <w:rtl/>
        </w:rPr>
      </w:pPr>
      <w:r w:rsidRPr="00713882">
        <w:rPr>
          <w:rFonts w:hint="cs"/>
          <w:rtl/>
        </w:rPr>
        <w:t xml:space="preserve">اولین فرمایش </w:t>
      </w:r>
      <w:r>
        <w:rPr>
          <w:rFonts w:hint="cs"/>
          <w:rtl/>
        </w:rPr>
        <w:t>ایشان در ظاهر مطلب مب</w:t>
      </w:r>
      <w:r w:rsidRPr="00713882">
        <w:rPr>
          <w:rFonts w:hint="cs"/>
          <w:rtl/>
        </w:rPr>
        <w:t>همی است</w:t>
      </w:r>
      <w:r>
        <w:rPr>
          <w:rFonts w:hint="cs"/>
          <w:rtl/>
        </w:rPr>
        <w:t>.</w:t>
      </w:r>
      <w:r w:rsidRPr="00713882">
        <w:rPr>
          <w:rFonts w:hint="cs"/>
          <w:rtl/>
        </w:rPr>
        <w:t xml:space="preserve"> ما بیان دقیقی برای آن داریم و</w:t>
      </w:r>
      <w:r>
        <w:rPr>
          <w:rFonts w:hint="cs"/>
          <w:rtl/>
        </w:rPr>
        <w:t xml:space="preserve"> </w:t>
      </w:r>
      <w:r w:rsidRPr="00713882">
        <w:rPr>
          <w:rFonts w:hint="cs"/>
          <w:rtl/>
        </w:rPr>
        <w:t xml:space="preserve">حدس هم می زنیم که </w:t>
      </w:r>
      <w:r>
        <w:rPr>
          <w:rFonts w:hint="cs"/>
          <w:rtl/>
        </w:rPr>
        <w:t>منظور حضرت امام نیز همین باشد و</w:t>
      </w:r>
      <w:r w:rsidRPr="00713882">
        <w:rPr>
          <w:rFonts w:hint="cs"/>
          <w:rtl/>
        </w:rPr>
        <w:t xml:space="preserve">لی </w:t>
      </w:r>
      <w:r>
        <w:rPr>
          <w:rFonts w:hint="cs"/>
          <w:rtl/>
        </w:rPr>
        <w:t xml:space="preserve">در ادامه عباراتی دارند که با این تفسیر ما </w:t>
      </w:r>
      <w:r w:rsidRPr="00713882">
        <w:rPr>
          <w:rFonts w:hint="cs"/>
          <w:rtl/>
        </w:rPr>
        <w:t xml:space="preserve"> </w:t>
      </w:r>
      <w:r>
        <w:rPr>
          <w:rFonts w:hint="cs"/>
          <w:rtl/>
        </w:rPr>
        <w:t>سازگاری ندارد.</w:t>
      </w:r>
    </w:p>
    <w:p w14:paraId="761C6DDE" w14:textId="77777777" w:rsidR="007918B1" w:rsidRDefault="00F66730" w:rsidP="007918B1">
      <w:pPr>
        <w:rPr>
          <w:rtl/>
        </w:rPr>
      </w:pPr>
      <w:r w:rsidRPr="00713882">
        <w:rPr>
          <w:rFonts w:hint="cs"/>
          <w:rtl/>
        </w:rPr>
        <w:t>ا</w:t>
      </w:r>
      <w:r>
        <w:rPr>
          <w:rFonts w:hint="cs"/>
          <w:rtl/>
        </w:rPr>
        <w:t xml:space="preserve">یشان می فرمایند: تعلیق در منشأ معنا ندارد </w:t>
      </w:r>
      <w:r w:rsidRPr="00713882">
        <w:rPr>
          <w:rFonts w:hint="cs"/>
          <w:rtl/>
        </w:rPr>
        <w:t>چون معانی تصوریه تعلیق و اناطه ندارد</w:t>
      </w:r>
      <w:r>
        <w:rPr>
          <w:rFonts w:hint="cs"/>
          <w:rtl/>
        </w:rPr>
        <w:t>.</w:t>
      </w:r>
      <w:r w:rsidRPr="00713882">
        <w:rPr>
          <w:rFonts w:hint="cs"/>
          <w:rtl/>
        </w:rPr>
        <w:t xml:space="preserve"> </w:t>
      </w:r>
      <w:r>
        <w:rPr>
          <w:rFonts w:hint="cs"/>
          <w:rtl/>
        </w:rPr>
        <w:t>«</w:t>
      </w:r>
      <w:r w:rsidRPr="00713882">
        <w:rPr>
          <w:rFonts w:hint="cs"/>
          <w:rtl/>
        </w:rPr>
        <w:t>لا یعقل فیه</w:t>
      </w:r>
      <w:r>
        <w:rPr>
          <w:rFonts w:hint="cs"/>
          <w:rtl/>
        </w:rPr>
        <w:t>ا</w:t>
      </w:r>
      <w:r w:rsidRPr="00713882">
        <w:rPr>
          <w:rFonts w:hint="cs"/>
          <w:rtl/>
        </w:rPr>
        <w:t xml:space="preserve"> التعلیق فلا معنی لتع</w:t>
      </w:r>
      <w:r w:rsidRPr="00713882">
        <w:rPr>
          <w:rFonts w:hint="cs"/>
          <w:rtl/>
        </w:rPr>
        <w:t xml:space="preserve">لیق زید </w:t>
      </w:r>
      <w:r>
        <w:rPr>
          <w:rFonts w:hint="cs"/>
          <w:rtl/>
        </w:rPr>
        <w:t>ا</w:t>
      </w:r>
      <w:r w:rsidRPr="00713882">
        <w:rPr>
          <w:rFonts w:hint="cs"/>
          <w:rtl/>
        </w:rPr>
        <w:t>و تعلیق بیع الدار</w:t>
      </w:r>
      <w:r>
        <w:rPr>
          <w:rFonts w:hint="cs"/>
          <w:rtl/>
        </w:rPr>
        <w:t>»</w:t>
      </w:r>
      <w:r w:rsidRPr="00713882">
        <w:rPr>
          <w:rFonts w:hint="cs"/>
          <w:rtl/>
        </w:rPr>
        <w:t>.</w:t>
      </w:r>
    </w:p>
    <w:p w14:paraId="3BAFD47C" w14:textId="77777777" w:rsidR="007918B1" w:rsidRPr="00713882" w:rsidRDefault="00F66730" w:rsidP="007918B1">
      <w:pPr>
        <w:rPr>
          <w:rtl/>
        </w:rPr>
      </w:pPr>
      <w:r>
        <w:rPr>
          <w:rFonts w:hint="cs"/>
          <w:rtl/>
        </w:rPr>
        <w:lastRenderedPageBreak/>
        <w:t>«</w:t>
      </w:r>
      <w:r w:rsidRPr="00713882">
        <w:rPr>
          <w:rFonts w:hint="cs"/>
          <w:rtl/>
        </w:rPr>
        <w:t>زید</w:t>
      </w:r>
      <w:r>
        <w:rPr>
          <w:rFonts w:hint="cs"/>
          <w:rtl/>
        </w:rPr>
        <w:t>»</w:t>
      </w:r>
      <w:r w:rsidRPr="00713882">
        <w:rPr>
          <w:rFonts w:hint="cs"/>
          <w:rtl/>
        </w:rPr>
        <w:t xml:space="preserve"> مفهوم تصوری است، </w:t>
      </w:r>
      <w:r>
        <w:rPr>
          <w:rFonts w:hint="cs"/>
          <w:rtl/>
        </w:rPr>
        <w:t>«</w:t>
      </w:r>
      <w:r w:rsidRPr="00713882">
        <w:rPr>
          <w:rFonts w:hint="cs"/>
          <w:rtl/>
        </w:rPr>
        <w:t>بیع الدار</w:t>
      </w:r>
      <w:r>
        <w:rPr>
          <w:rFonts w:hint="cs"/>
          <w:rtl/>
        </w:rPr>
        <w:t>»</w:t>
      </w:r>
      <w:r w:rsidRPr="00713882">
        <w:rPr>
          <w:rFonts w:hint="cs"/>
          <w:rtl/>
        </w:rPr>
        <w:t xml:space="preserve"> مفهوم تصوری است، اینها را نمی شود تعلیق زد یا منوط کرد. </w:t>
      </w:r>
      <w:r>
        <w:rPr>
          <w:rFonts w:hint="cs"/>
          <w:rtl/>
        </w:rPr>
        <w:t>«</w:t>
      </w:r>
      <w:r w:rsidRPr="00713882">
        <w:rPr>
          <w:rFonts w:hint="cs"/>
          <w:rtl/>
        </w:rPr>
        <w:t>بل التعلیق لابد و أن یرجع الی المعانی التصدیقیة خبریة کانت أو انشائیة فتدبر</w:t>
      </w:r>
      <w:r>
        <w:rPr>
          <w:rFonts w:hint="cs"/>
          <w:rtl/>
        </w:rPr>
        <w:t>»</w:t>
      </w:r>
      <w:r w:rsidRPr="00713882">
        <w:rPr>
          <w:rFonts w:hint="cs"/>
          <w:rtl/>
        </w:rPr>
        <w:t>.</w:t>
      </w:r>
      <w:r>
        <w:rPr>
          <w:rStyle w:val="FootnoteReference"/>
          <w:rtl/>
        </w:rPr>
        <w:footnoteReference w:id="262"/>
      </w:r>
      <w:r w:rsidRPr="00713882">
        <w:rPr>
          <w:rFonts w:hint="cs"/>
          <w:rtl/>
        </w:rPr>
        <w:t xml:space="preserve"> </w:t>
      </w:r>
    </w:p>
    <w:p w14:paraId="6377762E" w14:textId="77777777" w:rsidR="007918B1" w:rsidRPr="00713882" w:rsidRDefault="00F66730" w:rsidP="007918B1">
      <w:pPr>
        <w:pStyle w:val="Heading1"/>
        <w:rPr>
          <w:rtl/>
        </w:rPr>
      </w:pPr>
      <w:bookmarkStart w:id="1528" w:name="_Toc64394548"/>
      <w:r w:rsidRPr="00713882">
        <w:rPr>
          <w:rFonts w:hint="cs"/>
          <w:rtl/>
        </w:rPr>
        <w:t>توجیه کلام حضرت امام</w:t>
      </w:r>
      <w:bookmarkEnd w:id="1528"/>
      <w:r w:rsidRPr="00713882">
        <w:rPr>
          <w:rFonts w:hint="cs"/>
          <w:rtl/>
        </w:rPr>
        <w:t xml:space="preserve"> </w:t>
      </w:r>
    </w:p>
    <w:p w14:paraId="78FDBA71" w14:textId="77777777" w:rsidR="007918B1" w:rsidRPr="00713882" w:rsidRDefault="00F66730" w:rsidP="007918B1">
      <w:pPr>
        <w:rPr>
          <w:rtl/>
        </w:rPr>
      </w:pPr>
      <w:r w:rsidRPr="00713882">
        <w:rPr>
          <w:rFonts w:hint="cs"/>
          <w:rtl/>
        </w:rPr>
        <w:t>ما تصور اولیه مان این بود که</w:t>
      </w:r>
      <w:r>
        <w:rPr>
          <w:rFonts w:hint="cs"/>
          <w:rtl/>
        </w:rPr>
        <w:t xml:space="preserve"> دلیل</w:t>
      </w:r>
      <w:r w:rsidRPr="00713882">
        <w:rPr>
          <w:rFonts w:hint="cs"/>
          <w:rtl/>
        </w:rPr>
        <w:t xml:space="preserve"> مرحوم امام بر اینکه معانی تصوریه قابل </w:t>
      </w:r>
      <w:r>
        <w:rPr>
          <w:rFonts w:hint="cs"/>
          <w:rtl/>
        </w:rPr>
        <w:t>ت</w:t>
      </w:r>
      <w:r w:rsidRPr="00713882">
        <w:rPr>
          <w:rFonts w:hint="cs"/>
          <w:rtl/>
        </w:rPr>
        <w:t>علیق و</w:t>
      </w:r>
      <w:r>
        <w:rPr>
          <w:rFonts w:hint="cs"/>
          <w:rtl/>
        </w:rPr>
        <w:t xml:space="preserve"> </w:t>
      </w:r>
      <w:r w:rsidRPr="00713882">
        <w:rPr>
          <w:rFonts w:hint="cs"/>
          <w:rtl/>
        </w:rPr>
        <w:t xml:space="preserve">اناطه نیست بلکه معانی تصدیقیه </w:t>
      </w:r>
      <w:r>
        <w:rPr>
          <w:rFonts w:hint="cs"/>
          <w:rtl/>
        </w:rPr>
        <w:t>اعم از انشائی و</w:t>
      </w:r>
      <w:r w:rsidRPr="00713882">
        <w:rPr>
          <w:rFonts w:hint="cs"/>
          <w:rtl/>
        </w:rPr>
        <w:t xml:space="preserve"> خبری</w:t>
      </w:r>
      <w:r>
        <w:rPr>
          <w:rFonts w:hint="cs"/>
          <w:rtl/>
        </w:rPr>
        <w:t xml:space="preserve"> اند که تعلیق می پذیرند،این است </w:t>
      </w:r>
      <w:r w:rsidRPr="00713882">
        <w:rPr>
          <w:rFonts w:hint="cs"/>
          <w:rtl/>
        </w:rPr>
        <w:t>که مفهوم</w:t>
      </w:r>
      <w:r>
        <w:rPr>
          <w:rFonts w:hint="cs"/>
          <w:rtl/>
        </w:rPr>
        <w:t>،</w:t>
      </w:r>
      <w:r w:rsidRPr="00713882">
        <w:rPr>
          <w:rFonts w:hint="cs"/>
          <w:rtl/>
        </w:rPr>
        <w:t xml:space="preserve"> قابل اناطه و</w:t>
      </w:r>
      <w:r>
        <w:rPr>
          <w:rFonts w:hint="cs"/>
          <w:rtl/>
        </w:rPr>
        <w:t xml:space="preserve"> </w:t>
      </w:r>
      <w:r w:rsidRPr="00713882">
        <w:rPr>
          <w:rFonts w:hint="cs"/>
          <w:rtl/>
        </w:rPr>
        <w:t>تعلیق نیست بلکه ثبوت و وجود قابل تعلی</w:t>
      </w:r>
      <w:r>
        <w:rPr>
          <w:rFonts w:hint="cs"/>
          <w:rtl/>
        </w:rPr>
        <w:t>ق است. آنوقت در معانی تصدیقیه قدری</w:t>
      </w:r>
      <w:r w:rsidRPr="00713882">
        <w:rPr>
          <w:rFonts w:hint="cs"/>
          <w:rtl/>
        </w:rPr>
        <w:t xml:space="preserve"> مسامحه کرده اند. </w:t>
      </w:r>
      <w:r>
        <w:rPr>
          <w:rFonts w:hint="cs"/>
          <w:rtl/>
        </w:rPr>
        <w:t xml:space="preserve">منظورشان </w:t>
      </w:r>
      <w:r w:rsidRPr="00713882">
        <w:rPr>
          <w:rFonts w:hint="cs"/>
          <w:rtl/>
        </w:rPr>
        <w:t>م</w:t>
      </w:r>
      <w:r w:rsidRPr="00713882">
        <w:rPr>
          <w:rFonts w:hint="cs"/>
          <w:rtl/>
        </w:rPr>
        <w:t>عنا بما هو معنا</w:t>
      </w:r>
      <w:r>
        <w:rPr>
          <w:rFonts w:hint="cs"/>
          <w:rtl/>
        </w:rPr>
        <w:t xml:space="preserve"> نیست چون </w:t>
      </w:r>
      <w:r w:rsidRPr="00713882">
        <w:rPr>
          <w:rFonts w:hint="cs"/>
          <w:rtl/>
        </w:rPr>
        <w:t xml:space="preserve">معنای تصدیقی هم قابل تعلیق نیست. بلکه مقصود از معانی تصدیقیه یعنی آن ثبوت و وجود و تحققی </w:t>
      </w:r>
      <w:r>
        <w:rPr>
          <w:rFonts w:hint="cs"/>
          <w:rtl/>
        </w:rPr>
        <w:t>که با</w:t>
      </w:r>
      <w:r w:rsidRPr="00713882">
        <w:rPr>
          <w:rFonts w:hint="cs"/>
          <w:rtl/>
        </w:rPr>
        <w:t xml:space="preserve"> معنای تصدیقی</w:t>
      </w:r>
      <w:r>
        <w:rPr>
          <w:rFonts w:hint="cs"/>
          <w:rtl/>
        </w:rPr>
        <w:t xml:space="preserve"> ایجاد می شود</w:t>
      </w:r>
      <w:r w:rsidRPr="00713882">
        <w:rPr>
          <w:rFonts w:hint="cs"/>
          <w:rtl/>
        </w:rPr>
        <w:t xml:space="preserve"> یا حکایت از آن می شود. </w:t>
      </w:r>
    </w:p>
    <w:p w14:paraId="38E68B4B" w14:textId="77777777" w:rsidR="007918B1" w:rsidRPr="00713882" w:rsidRDefault="00F66730" w:rsidP="007918B1">
      <w:pPr>
        <w:pStyle w:val="Heading2"/>
        <w:rPr>
          <w:rtl/>
        </w:rPr>
      </w:pPr>
      <w:bookmarkStart w:id="1529" w:name="_Toc64394549"/>
      <w:r w:rsidRPr="00713882">
        <w:rPr>
          <w:rFonts w:hint="cs"/>
          <w:rtl/>
        </w:rPr>
        <w:t>آنچه تعلیق برمی دارد ثبوت و وجود است حتی در معانی تصدیقیه</w:t>
      </w:r>
      <w:bookmarkEnd w:id="1529"/>
    </w:p>
    <w:p w14:paraId="7F7A9B07" w14:textId="77777777" w:rsidR="007918B1" w:rsidRDefault="00F66730" w:rsidP="007918B1">
      <w:pPr>
        <w:rPr>
          <w:rtl/>
        </w:rPr>
      </w:pPr>
      <w:r w:rsidRPr="00713882">
        <w:rPr>
          <w:rFonts w:hint="cs"/>
          <w:rtl/>
        </w:rPr>
        <w:t>ا</w:t>
      </w:r>
      <w:r>
        <w:rPr>
          <w:rFonts w:hint="cs"/>
          <w:rtl/>
        </w:rPr>
        <w:t>ین را دوستان دقت کنند،جای ب</w:t>
      </w:r>
      <w:r>
        <w:rPr>
          <w:rFonts w:hint="cs"/>
          <w:rtl/>
        </w:rPr>
        <w:t>حث اینجا نیست.</w:t>
      </w:r>
      <w:r w:rsidRPr="00713882">
        <w:rPr>
          <w:rFonts w:hint="cs"/>
          <w:rtl/>
        </w:rPr>
        <w:t>ما در بحث واجب م</w:t>
      </w:r>
      <w:r>
        <w:rPr>
          <w:rFonts w:hint="cs"/>
          <w:rtl/>
        </w:rPr>
        <w:t>شروط این را به تفصیل بحث کردیم.در</w:t>
      </w:r>
      <w:r w:rsidRPr="00713882">
        <w:rPr>
          <w:rFonts w:hint="cs"/>
          <w:rtl/>
        </w:rPr>
        <w:t xml:space="preserve">معانی تصدیقیه مثل اینکه بگوئیم </w:t>
      </w:r>
      <w:r>
        <w:rPr>
          <w:rFonts w:hint="cs"/>
          <w:rtl/>
        </w:rPr>
        <w:t>«</w:t>
      </w:r>
      <w:r w:rsidRPr="00713882">
        <w:rPr>
          <w:rFonts w:hint="cs"/>
          <w:rtl/>
        </w:rPr>
        <w:t>جاء زید</w:t>
      </w:r>
      <w:r>
        <w:rPr>
          <w:rFonts w:hint="cs"/>
          <w:rtl/>
        </w:rPr>
        <w:t>»</w:t>
      </w:r>
      <w:r w:rsidRPr="00713882">
        <w:rPr>
          <w:rFonts w:hint="cs"/>
          <w:rtl/>
        </w:rPr>
        <w:t xml:space="preserve">، یا </w:t>
      </w:r>
      <w:r>
        <w:rPr>
          <w:rFonts w:hint="cs"/>
          <w:rtl/>
        </w:rPr>
        <w:t>«</w:t>
      </w:r>
      <w:r w:rsidRPr="00713882">
        <w:rPr>
          <w:rFonts w:hint="cs"/>
          <w:rtl/>
        </w:rPr>
        <w:t>زید عالم</w:t>
      </w:r>
      <w:r>
        <w:rPr>
          <w:rFonts w:hint="cs"/>
          <w:rtl/>
        </w:rPr>
        <w:t>»</w:t>
      </w:r>
      <w:r w:rsidRPr="00713882">
        <w:rPr>
          <w:rFonts w:hint="cs"/>
          <w:rtl/>
        </w:rPr>
        <w:t>، شما یک لفظ دارید</w:t>
      </w:r>
      <w:r>
        <w:rPr>
          <w:rFonts w:hint="cs"/>
          <w:rtl/>
        </w:rPr>
        <w:t xml:space="preserve"> و یک معنا.</w:t>
      </w:r>
      <w:r w:rsidRPr="00713882">
        <w:rPr>
          <w:rFonts w:hint="cs"/>
          <w:rtl/>
        </w:rPr>
        <w:t xml:space="preserve"> یک مقام و عالم</w:t>
      </w:r>
      <w:r>
        <w:rPr>
          <w:rFonts w:hint="cs"/>
          <w:rtl/>
        </w:rPr>
        <w:t>، مقام و عالم</w:t>
      </w:r>
      <w:r w:rsidRPr="00713882">
        <w:rPr>
          <w:rFonts w:hint="cs"/>
          <w:rtl/>
        </w:rPr>
        <w:t xml:space="preserve"> لفظ است،</w:t>
      </w:r>
      <w:r>
        <w:rPr>
          <w:rFonts w:hint="cs"/>
          <w:rtl/>
        </w:rPr>
        <w:t xml:space="preserve"> و یک مقام، مقام م</w:t>
      </w:r>
      <w:r w:rsidRPr="00713882">
        <w:rPr>
          <w:rFonts w:hint="cs"/>
          <w:rtl/>
        </w:rPr>
        <w:t xml:space="preserve">عنا </w:t>
      </w:r>
      <w:r>
        <w:rPr>
          <w:rFonts w:hint="cs"/>
          <w:rtl/>
        </w:rPr>
        <w:t>است</w:t>
      </w:r>
      <w:r w:rsidRPr="00713882">
        <w:rPr>
          <w:rFonts w:hint="cs"/>
          <w:rtl/>
        </w:rPr>
        <w:t xml:space="preserve"> که معنا یعنی مفاد جمله عبارت است از آن نسبتی ک</w:t>
      </w:r>
      <w:r w:rsidRPr="00713882">
        <w:rPr>
          <w:rFonts w:hint="cs"/>
          <w:rtl/>
        </w:rPr>
        <w:t xml:space="preserve">ه بین موضوع و محمول هست، این معنا است. </w:t>
      </w:r>
    </w:p>
    <w:p w14:paraId="1D9A5322" w14:textId="77777777" w:rsidR="007918B1" w:rsidRDefault="00F66730" w:rsidP="007918B1">
      <w:pPr>
        <w:rPr>
          <w:rtl/>
        </w:rPr>
      </w:pPr>
      <w:r w:rsidRPr="00713882">
        <w:rPr>
          <w:rFonts w:hint="cs"/>
          <w:rtl/>
        </w:rPr>
        <w:t xml:space="preserve">محکی این معنا </w:t>
      </w:r>
      <w:r>
        <w:rPr>
          <w:rFonts w:hint="cs"/>
          <w:rtl/>
        </w:rPr>
        <w:t xml:space="preserve">نیز </w:t>
      </w:r>
      <w:r w:rsidRPr="00713882">
        <w:rPr>
          <w:rFonts w:hint="cs"/>
          <w:rtl/>
        </w:rPr>
        <w:t>عبار</w:t>
      </w:r>
      <w:r>
        <w:rPr>
          <w:rFonts w:hint="cs"/>
          <w:rtl/>
        </w:rPr>
        <w:t>ت است از آن واقع که ثبوت محمول برای موضوع است.</w:t>
      </w:r>
      <w:r w:rsidRPr="00713882">
        <w:rPr>
          <w:rFonts w:hint="cs"/>
          <w:rtl/>
        </w:rPr>
        <w:t>شما با تصدیقتان به مفاد جمله خبری در واقع دارید تصدیق می کنید ثبوت محمول للموضوع را در خارج. اما این را با چه ابزاری انجام می دهید؟ با همین الفاظ و</w:t>
      </w:r>
      <w:r>
        <w:rPr>
          <w:rFonts w:hint="cs"/>
          <w:rtl/>
        </w:rPr>
        <w:t xml:space="preserve"> </w:t>
      </w:r>
      <w:r w:rsidRPr="00713882">
        <w:rPr>
          <w:rFonts w:hint="cs"/>
          <w:rtl/>
        </w:rPr>
        <w:t xml:space="preserve">معانی ای که محکی الفاظ است و معانی ای که بعد حاکی از خارج قرار می گیرد. آن محکی خارجی عبارت است از </w:t>
      </w:r>
      <w:r>
        <w:rPr>
          <w:rFonts w:hint="cs"/>
          <w:rtl/>
        </w:rPr>
        <w:t xml:space="preserve">ثبوت </w:t>
      </w:r>
      <w:r w:rsidRPr="00713882">
        <w:rPr>
          <w:rFonts w:hint="cs"/>
          <w:rtl/>
        </w:rPr>
        <w:t xml:space="preserve">المحمول للموضوع، وجود المحمول للموضوع، اتحاد المحمول و الموضوع فی الوجود. </w:t>
      </w:r>
    </w:p>
    <w:p w14:paraId="4473EEEE" w14:textId="77777777" w:rsidR="007918B1" w:rsidRPr="00713882" w:rsidRDefault="00F66730" w:rsidP="007918B1">
      <w:pPr>
        <w:rPr>
          <w:rtl/>
        </w:rPr>
      </w:pPr>
      <w:r w:rsidRPr="00713882">
        <w:rPr>
          <w:rFonts w:hint="cs"/>
          <w:rtl/>
        </w:rPr>
        <w:t>در قضیه حمل شایع شما وقتی می گوئید زید عالمٌ دارید حکم می کنید به اتحاد موضوع</w:t>
      </w:r>
      <w:r w:rsidRPr="00713882">
        <w:rPr>
          <w:rFonts w:hint="cs"/>
          <w:rtl/>
        </w:rPr>
        <w:t xml:space="preserve"> و محمول در وجود خارجی. که آن وجود خارجی به تعبیر اهل دقت از فلاسفه و من</w:t>
      </w:r>
      <w:r>
        <w:rPr>
          <w:rFonts w:hint="cs"/>
          <w:rtl/>
        </w:rPr>
        <w:t>اطقه</w:t>
      </w:r>
      <w:r w:rsidRPr="00713882">
        <w:rPr>
          <w:rFonts w:hint="cs"/>
          <w:rtl/>
        </w:rPr>
        <w:t xml:space="preserve"> مثل </w:t>
      </w:r>
      <w:r>
        <w:rPr>
          <w:rFonts w:hint="cs"/>
          <w:rtl/>
        </w:rPr>
        <w:t xml:space="preserve">مرحوم </w:t>
      </w:r>
      <w:r w:rsidRPr="00713882">
        <w:rPr>
          <w:rFonts w:hint="cs"/>
          <w:rtl/>
        </w:rPr>
        <w:t xml:space="preserve">آقای علی مدرس هم در رساله حملیه اش و هم </w:t>
      </w:r>
      <w:r w:rsidRPr="00713882">
        <w:rPr>
          <w:rFonts w:hint="cs"/>
          <w:rtl/>
        </w:rPr>
        <w:lastRenderedPageBreak/>
        <w:t xml:space="preserve">در وجود رابطی، می گوید این وجودی که </w:t>
      </w:r>
      <w:r>
        <w:rPr>
          <w:rFonts w:hint="cs"/>
          <w:rtl/>
        </w:rPr>
        <w:t>«</w:t>
      </w:r>
      <w:r w:rsidRPr="00713882">
        <w:rPr>
          <w:rFonts w:hint="cs"/>
          <w:rtl/>
        </w:rPr>
        <w:t>ما به الاتحاد</w:t>
      </w:r>
      <w:r>
        <w:rPr>
          <w:rFonts w:hint="cs"/>
          <w:rtl/>
        </w:rPr>
        <w:t>»</w:t>
      </w:r>
      <w:r w:rsidRPr="00713882">
        <w:rPr>
          <w:rFonts w:hint="cs"/>
          <w:rtl/>
        </w:rPr>
        <w:t xml:space="preserve"> موضوع و محمول است در واقع ارتباط می دهد موضوع و محمول را و تصدیق به این می خو</w:t>
      </w:r>
      <w:r w:rsidRPr="00713882">
        <w:rPr>
          <w:rFonts w:hint="cs"/>
          <w:rtl/>
        </w:rPr>
        <w:t>رد. تصدیق به اینکه موضوع و محمول متحدند در این وجود</w:t>
      </w:r>
      <w:r>
        <w:rPr>
          <w:rFonts w:hint="cs"/>
          <w:rtl/>
        </w:rPr>
        <w:t xml:space="preserve"> تعلق می گیرد</w:t>
      </w:r>
      <w:r w:rsidRPr="00713882">
        <w:rPr>
          <w:rFonts w:hint="cs"/>
          <w:rtl/>
        </w:rPr>
        <w:t>.</w:t>
      </w:r>
    </w:p>
    <w:p w14:paraId="2EA2076A" w14:textId="77777777" w:rsidR="007918B1" w:rsidRPr="00713882" w:rsidRDefault="00F66730" w:rsidP="007918B1">
      <w:pPr>
        <w:rPr>
          <w:rtl/>
        </w:rPr>
      </w:pPr>
      <w:r>
        <w:rPr>
          <w:rFonts w:hint="cs"/>
          <w:rtl/>
        </w:rPr>
        <w:t xml:space="preserve">پس باید دقت کرد که </w:t>
      </w:r>
      <w:r w:rsidRPr="00713882">
        <w:rPr>
          <w:rFonts w:hint="cs"/>
          <w:rtl/>
        </w:rPr>
        <w:t>آن چیزی که تعلیق برمی دارد وجود</w:t>
      </w:r>
      <w:r>
        <w:rPr>
          <w:rFonts w:hint="cs"/>
          <w:rtl/>
        </w:rPr>
        <w:t xml:space="preserve"> و </w:t>
      </w:r>
      <w:r w:rsidRPr="00713882">
        <w:rPr>
          <w:rFonts w:hint="cs"/>
          <w:rtl/>
        </w:rPr>
        <w:t>ثبوت است. فرمایش امام ره لعل به این برگردد که معانی تصوری تعلیق برنمی</w:t>
      </w:r>
      <w:r>
        <w:rPr>
          <w:rFonts w:hint="cs"/>
          <w:rtl/>
        </w:rPr>
        <w:t xml:space="preserve"> دارد.و این حرف حقی است.</w:t>
      </w:r>
      <w:r w:rsidRPr="00713882">
        <w:rPr>
          <w:rFonts w:hint="cs"/>
          <w:rtl/>
        </w:rPr>
        <w:t xml:space="preserve">تعلیق مال وجود است. معنای تصوری یعنی انسان، </w:t>
      </w:r>
      <w:r w:rsidRPr="00713882">
        <w:rPr>
          <w:rFonts w:hint="cs"/>
          <w:rtl/>
        </w:rPr>
        <w:t xml:space="preserve">انسان تعلیقش یعنی چه؟! بله تقیید می شود. </w:t>
      </w:r>
    </w:p>
    <w:p w14:paraId="19033704" w14:textId="77777777" w:rsidR="007918B1" w:rsidRPr="00713882" w:rsidRDefault="00F66730" w:rsidP="007918B1">
      <w:pPr>
        <w:pStyle w:val="Heading2"/>
        <w:rPr>
          <w:rtl/>
        </w:rPr>
      </w:pPr>
      <w:bookmarkStart w:id="1530" w:name="_Toc64394550"/>
      <w:r w:rsidRPr="00713882">
        <w:rPr>
          <w:rFonts w:hint="cs"/>
          <w:rtl/>
        </w:rPr>
        <w:t>خلط تقیید با تعلیق</w:t>
      </w:r>
      <w:bookmarkEnd w:id="1530"/>
      <w:r w:rsidRPr="00713882">
        <w:rPr>
          <w:rFonts w:hint="cs"/>
          <w:rtl/>
        </w:rPr>
        <w:t xml:space="preserve"> </w:t>
      </w:r>
    </w:p>
    <w:p w14:paraId="2B624F33" w14:textId="77777777" w:rsidR="007918B1" w:rsidRPr="00713882" w:rsidRDefault="00F66730" w:rsidP="007918B1">
      <w:pPr>
        <w:rPr>
          <w:rtl/>
        </w:rPr>
      </w:pPr>
      <w:r>
        <w:rPr>
          <w:rFonts w:hint="cs"/>
          <w:rtl/>
        </w:rPr>
        <w:t xml:space="preserve">همانطور که قبلا عرض شد </w:t>
      </w:r>
      <w:r w:rsidRPr="00713882">
        <w:rPr>
          <w:rFonts w:hint="cs"/>
          <w:rtl/>
        </w:rPr>
        <w:t>از خطاهای شایع در بحث واجب مشروط و جاهای دیگر این است که تقیید را با تعلیق و</w:t>
      </w:r>
      <w:r>
        <w:rPr>
          <w:rFonts w:hint="cs"/>
          <w:rtl/>
        </w:rPr>
        <w:t xml:space="preserve"> اناطه خلط می کنند.</w:t>
      </w:r>
      <w:r w:rsidRPr="00713882">
        <w:rPr>
          <w:rFonts w:hint="cs"/>
          <w:rtl/>
        </w:rPr>
        <w:t>مف</w:t>
      </w:r>
      <w:r>
        <w:rPr>
          <w:rFonts w:hint="cs"/>
          <w:rtl/>
        </w:rPr>
        <w:t>اهیم کلی تقیید می شوند.</w:t>
      </w:r>
      <w:r w:rsidRPr="00713882">
        <w:rPr>
          <w:rFonts w:hint="cs"/>
          <w:rtl/>
        </w:rPr>
        <w:t xml:space="preserve">ما می توانیم </w:t>
      </w:r>
      <w:r>
        <w:rPr>
          <w:rFonts w:hint="cs"/>
          <w:rtl/>
        </w:rPr>
        <w:t>«</w:t>
      </w:r>
      <w:r w:rsidRPr="00713882">
        <w:rPr>
          <w:rFonts w:hint="cs"/>
          <w:rtl/>
        </w:rPr>
        <w:t>انسان</w:t>
      </w:r>
      <w:r>
        <w:rPr>
          <w:rFonts w:hint="cs"/>
          <w:rtl/>
        </w:rPr>
        <w:t>»</w:t>
      </w:r>
      <w:r w:rsidRPr="00713882">
        <w:rPr>
          <w:rFonts w:hint="cs"/>
          <w:rtl/>
        </w:rPr>
        <w:t xml:space="preserve"> را تقیید بزنیم به </w:t>
      </w:r>
      <w:r>
        <w:rPr>
          <w:rFonts w:hint="cs"/>
          <w:rtl/>
        </w:rPr>
        <w:t>«</w:t>
      </w:r>
      <w:r w:rsidRPr="00713882">
        <w:rPr>
          <w:rFonts w:hint="cs"/>
          <w:rtl/>
        </w:rPr>
        <w:t>عالم</w:t>
      </w:r>
      <w:r>
        <w:rPr>
          <w:rFonts w:hint="cs"/>
          <w:rtl/>
        </w:rPr>
        <w:t>» و</w:t>
      </w:r>
      <w:r w:rsidRPr="00713882">
        <w:rPr>
          <w:rFonts w:hint="cs"/>
          <w:rtl/>
        </w:rPr>
        <w:t xml:space="preserve"> بگوئیم </w:t>
      </w:r>
      <w:r>
        <w:rPr>
          <w:rFonts w:hint="cs"/>
          <w:rtl/>
        </w:rPr>
        <w:t>«</w:t>
      </w:r>
      <w:r w:rsidRPr="00713882">
        <w:rPr>
          <w:rFonts w:hint="cs"/>
          <w:rtl/>
        </w:rPr>
        <w:t>انسان عالم</w:t>
      </w:r>
      <w:r>
        <w:rPr>
          <w:rFonts w:hint="cs"/>
          <w:rtl/>
        </w:rPr>
        <w:t>»،و این باز می گردد</w:t>
      </w:r>
      <w:r w:rsidRPr="00713882">
        <w:rPr>
          <w:rFonts w:hint="cs"/>
          <w:rtl/>
        </w:rPr>
        <w:t xml:space="preserve"> به تحصیص و حصه حصه کردن ذات انسان، یک حصه اش می شود </w:t>
      </w:r>
      <w:r>
        <w:rPr>
          <w:rFonts w:hint="cs"/>
          <w:rtl/>
        </w:rPr>
        <w:t>«</w:t>
      </w:r>
      <w:r w:rsidRPr="00713882">
        <w:rPr>
          <w:rFonts w:hint="cs"/>
          <w:rtl/>
        </w:rPr>
        <w:t>انسان عالم</w:t>
      </w:r>
      <w:r>
        <w:rPr>
          <w:rFonts w:hint="cs"/>
          <w:rtl/>
        </w:rPr>
        <w:t>»</w:t>
      </w:r>
      <w:r w:rsidRPr="00713882">
        <w:rPr>
          <w:rFonts w:hint="cs"/>
          <w:rtl/>
        </w:rPr>
        <w:t xml:space="preserve"> و یک حصه اش </w:t>
      </w:r>
      <w:r>
        <w:rPr>
          <w:rFonts w:hint="cs"/>
          <w:rtl/>
        </w:rPr>
        <w:t>«</w:t>
      </w:r>
      <w:r w:rsidRPr="00713882">
        <w:rPr>
          <w:rFonts w:hint="cs"/>
          <w:rtl/>
        </w:rPr>
        <w:t>انسان غیر عالم</w:t>
      </w:r>
      <w:r>
        <w:rPr>
          <w:rFonts w:hint="cs"/>
          <w:rtl/>
        </w:rPr>
        <w:t>»</w:t>
      </w:r>
      <w:r w:rsidRPr="00713882">
        <w:rPr>
          <w:rFonts w:hint="cs"/>
          <w:rtl/>
        </w:rPr>
        <w:t>. اما تعلیق و اناطه در عالم ماهیت یعنی چه؟ در صقع تقرر ماهوی انسان، اناطه انسان بما هو انسان یعنی</w:t>
      </w:r>
      <w:r w:rsidRPr="00713882">
        <w:rPr>
          <w:rFonts w:hint="cs"/>
          <w:rtl/>
        </w:rPr>
        <w:t xml:space="preserve"> چه؟! می توانید وجودش را در ذهن </w:t>
      </w:r>
      <w:r w:rsidRPr="0059080F">
        <w:rPr>
          <w:rFonts w:hint="cs"/>
          <w:rtl/>
        </w:rPr>
        <w:t>که</w:t>
      </w:r>
      <w:r>
        <w:rPr>
          <w:rFonts w:hint="cs"/>
          <w:rtl/>
        </w:rPr>
        <w:t xml:space="preserve"> </w:t>
      </w:r>
      <w:r w:rsidRPr="00713882">
        <w:rPr>
          <w:rFonts w:hint="cs"/>
          <w:rtl/>
        </w:rPr>
        <w:t xml:space="preserve">تصور </w:t>
      </w:r>
      <w:r w:rsidRPr="0059080F">
        <w:rPr>
          <w:rFonts w:hint="cs"/>
          <w:rtl/>
        </w:rPr>
        <w:t>است</w:t>
      </w:r>
      <w:r>
        <w:rPr>
          <w:rFonts w:hint="cs"/>
          <w:rtl/>
        </w:rPr>
        <w:t xml:space="preserve"> </w:t>
      </w:r>
      <w:r w:rsidRPr="00713882">
        <w:rPr>
          <w:rFonts w:hint="cs"/>
          <w:rtl/>
        </w:rPr>
        <w:t xml:space="preserve">منوط کنید، می توانید وجود خارجی اش را منوط کنید یعنی بگوئید </w:t>
      </w:r>
      <w:r>
        <w:rPr>
          <w:rFonts w:hint="cs"/>
          <w:rtl/>
        </w:rPr>
        <w:t xml:space="preserve">وجود </w:t>
      </w:r>
      <w:r w:rsidRPr="00713882">
        <w:rPr>
          <w:rFonts w:hint="cs"/>
          <w:rtl/>
        </w:rPr>
        <w:t>این</w:t>
      </w:r>
      <w:r>
        <w:rPr>
          <w:rFonts w:hint="cs"/>
          <w:rtl/>
        </w:rPr>
        <w:t>،</w:t>
      </w:r>
      <w:r w:rsidRPr="00713882">
        <w:rPr>
          <w:rFonts w:hint="cs"/>
          <w:rtl/>
        </w:rPr>
        <w:t xml:space="preserve"> اناطه دارد. اما</w:t>
      </w:r>
      <w:r>
        <w:rPr>
          <w:rFonts w:hint="cs"/>
          <w:rtl/>
        </w:rPr>
        <w:t xml:space="preserve"> اینکه</w:t>
      </w:r>
      <w:r w:rsidRPr="00713882">
        <w:rPr>
          <w:rFonts w:hint="cs"/>
          <w:rtl/>
        </w:rPr>
        <w:t xml:space="preserve"> نفس تقرر ماهوی اناطه د</w:t>
      </w:r>
      <w:r>
        <w:rPr>
          <w:rFonts w:hint="cs"/>
          <w:rtl/>
        </w:rPr>
        <w:t xml:space="preserve">اشته باشد </w:t>
      </w:r>
      <w:r w:rsidRPr="00713882">
        <w:rPr>
          <w:rFonts w:hint="cs"/>
          <w:rtl/>
        </w:rPr>
        <w:t>معنا ندارد. طبایع طبایع هستند، ذوات ذوات هستند، اناطه یعنی چه؟</w:t>
      </w:r>
    </w:p>
    <w:p w14:paraId="75851A96" w14:textId="77777777" w:rsidR="007918B1" w:rsidRPr="00713882" w:rsidRDefault="00F66730" w:rsidP="007918B1">
      <w:pPr>
        <w:rPr>
          <w:rtl/>
        </w:rPr>
      </w:pPr>
      <w:r w:rsidRPr="00713882">
        <w:rPr>
          <w:rFonts w:hint="cs"/>
          <w:rtl/>
        </w:rPr>
        <w:t>پس اینکه امام می فرماید م</w:t>
      </w:r>
      <w:r w:rsidRPr="00713882">
        <w:rPr>
          <w:rFonts w:hint="cs"/>
          <w:rtl/>
        </w:rPr>
        <w:t>عانی تصوری لا یعلق فیها التعلیق. امام ره نفرمود تقیید ممکن نیست، راحت می توانست</w:t>
      </w:r>
      <w:r>
        <w:rPr>
          <w:rFonts w:hint="cs"/>
          <w:rtl/>
        </w:rPr>
        <w:t>ند بفرمایند</w:t>
      </w:r>
      <w:r w:rsidRPr="00713882">
        <w:rPr>
          <w:rFonts w:hint="cs"/>
          <w:rtl/>
        </w:rPr>
        <w:t xml:space="preserve"> تقیید ممکن نیست، اما معانی تصوریه تقیید می شوند، مگر می شود ایشان بفرماید تقیید نمی شوند؟ حتما تقیید می شوند. و تصریح هم می کنند </w:t>
      </w:r>
      <w:r>
        <w:rPr>
          <w:rFonts w:hint="cs"/>
          <w:rtl/>
        </w:rPr>
        <w:t>که «</w:t>
      </w:r>
      <w:r w:rsidRPr="00713882">
        <w:rPr>
          <w:rFonts w:hint="cs"/>
          <w:rtl/>
        </w:rPr>
        <w:t>فلا معنی لتعلیق زید أو تعلیق بیع</w:t>
      </w:r>
      <w:r w:rsidRPr="00713882">
        <w:rPr>
          <w:rFonts w:hint="cs"/>
          <w:rtl/>
        </w:rPr>
        <w:t xml:space="preserve"> الدار، بل التعلیق لابد و أن یرجع الی المعانی التصدیقیة</w:t>
      </w:r>
      <w:r>
        <w:rPr>
          <w:rFonts w:hint="cs"/>
          <w:rtl/>
        </w:rPr>
        <w:t>»</w:t>
      </w:r>
      <w:r w:rsidRPr="00713882">
        <w:rPr>
          <w:rFonts w:hint="cs"/>
          <w:rtl/>
        </w:rPr>
        <w:t>.</w:t>
      </w:r>
      <w:r>
        <w:rPr>
          <w:rStyle w:val="FootnoteReference"/>
          <w:rtl/>
        </w:rPr>
        <w:footnoteReference w:id="263"/>
      </w:r>
      <w:r>
        <w:rPr>
          <w:rFonts w:hint="cs"/>
          <w:rtl/>
        </w:rPr>
        <w:t xml:space="preserve"> مقصود از </w:t>
      </w:r>
      <w:r w:rsidRPr="00713882">
        <w:rPr>
          <w:rFonts w:hint="cs"/>
          <w:rtl/>
        </w:rPr>
        <w:t>معانی تصدیقیه یعنی آن ثبوت محمول للموضوع که محکی قضایا است در تصدیقیات. خبریة کانت أو انشائیة. چون ما در انشاء گرچه إخبار نمی کنیم، تصدیق به معنای اینکه بخواهیم إخبار از خارج کنیم نیست. ب</w:t>
      </w:r>
      <w:r w:rsidRPr="00713882">
        <w:rPr>
          <w:rFonts w:hint="cs"/>
          <w:rtl/>
        </w:rPr>
        <w:t>ا انشاء ما</w:t>
      </w:r>
      <w:r>
        <w:rPr>
          <w:rFonts w:hint="cs"/>
          <w:rtl/>
        </w:rPr>
        <w:t xml:space="preserve"> خلق می کنیم. اما معنا تام است.</w:t>
      </w:r>
      <w:r w:rsidRPr="00713882">
        <w:rPr>
          <w:rFonts w:hint="cs"/>
          <w:rtl/>
        </w:rPr>
        <w:t xml:space="preserve">لذا ما نمی توانیم زید را انشاء کنیم، بیع را انشاء کنیم یعنی کلی </w:t>
      </w:r>
      <w:r>
        <w:rPr>
          <w:rFonts w:hint="cs"/>
          <w:rtl/>
        </w:rPr>
        <w:t>«</w:t>
      </w:r>
      <w:r w:rsidRPr="00713882">
        <w:rPr>
          <w:rFonts w:hint="cs"/>
          <w:rtl/>
        </w:rPr>
        <w:t>البیع</w:t>
      </w:r>
      <w:r>
        <w:rPr>
          <w:rFonts w:hint="cs"/>
          <w:rtl/>
        </w:rPr>
        <w:t>»</w:t>
      </w:r>
      <w:r w:rsidRPr="00713882">
        <w:rPr>
          <w:rFonts w:hint="cs"/>
          <w:rtl/>
        </w:rPr>
        <w:t xml:space="preserve"> را </w:t>
      </w:r>
      <w:r>
        <w:rPr>
          <w:rFonts w:hint="cs"/>
          <w:rtl/>
        </w:rPr>
        <w:t>به معنای افرادی اش.</w:t>
      </w:r>
      <w:r w:rsidRPr="00713882">
        <w:rPr>
          <w:rFonts w:hint="cs"/>
          <w:rtl/>
        </w:rPr>
        <w:t xml:space="preserve">اما </w:t>
      </w:r>
      <w:r>
        <w:rPr>
          <w:rFonts w:hint="cs"/>
          <w:rtl/>
        </w:rPr>
        <w:t>«</w:t>
      </w:r>
      <w:r w:rsidRPr="00713882">
        <w:rPr>
          <w:rFonts w:hint="cs"/>
          <w:rtl/>
        </w:rPr>
        <w:t>بعتک هذا بذاک</w:t>
      </w:r>
      <w:r>
        <w:rPr>
          <w:rFonts w:hint="cs"/>
          <w:rtl/>
        </w:rPr>
        <w:t>»</w:t>
      </w:r>
      <w:r w:rsidRPr="00713882">
        <w:rPr>
          <w:rFonts w:hint="cs"/>
          <w:rtl/>
        </w:rPr>
        <w:t xml:space="preserve"> را می توانیم ان</w:t>
      </w:r>
      <w:r>
        <w:rPr>
          <w:rFonts w:hint="cs"/>
          <w:rtl/>
        </w:rPr>
        <w:t>شاء کنیم.</w:t>
      </w:r>
      <w:r w:rsidRPr="00713882">
        <w:rPr>
          <w:rFonts w:hint="cs"/>
          <w:rtl/>
        </w:rPr>
        <w:t xml:space="preserve">با اینکه </w:t>
      </w:r>
      <w:r>
        <w:rPr>
          <w:rFonts w:hint="cs"/>
          <w:rtl/>
        </w:rPr>
        <w:t>این خبر نیست ولی معنای تام است.</w:t>
      </w:r>
      <w:r w:rsidRPr="00713882">
        <w:rPr>
          <w:rFonts w:hint="cs"/>
          <w:rtl/>
        </w:rPr>
        <w:t>یک جمله است دارای مفهوم تام، این مفهو</w:t>
      </w:r>
      <w:r w:rsidRPr="00713882">
        <w:rPr>
          <w:rFonts w:hint="cs"/>
          <w:rtl/>
        </w:rPr>
        <w:t xml:space="preserve">م تام را ما انشاء می کنیم. </w:t>
      </w:r>
    </w:p>
    <w:p w14:paraId="0E59DC24" w14:textId="77777777" w:rsidR="007918B1" w:rsidRPr="00713882" w:rsidRDefault="00F66730" w:rsidP="007918B1">
      <w:pPr>
        <w:rPr>
          <w:rtl/>
        </w:rPr>
      </w:pPr>
      <w:r>
        <w:rPr>
          <w:rFonts w:hint="cs"/>
          <w:rtl/>
        </w:rPr>
        <w:lastRenderedPageBreak/>
        <w:t>در ای</w:t>
      </w:r>
      <w:r w:rsidRPr="00713882">
        <w:rPr>
          <w:rFonts w:hint="cs"/>
          <w:rtl/>
        </w:rPr>
        <w:t>ن</w:t>
      </w:r>
      <w:r>
        <w:rPr>
          <w:rFonts w:hint="cs"/>
          <w:rtl/>
        </w:rPr>
        <w:t xml:space="preserve"> صورت اینکه ایشان</w:t>
      </w:r>
      <w:r w:rsidRPr="00713882">
        <w:rPr>
          <w:rFonts w:hint="cs"/>
          <w:rtl/>
        </w:rPr>
        <w:t xml:space="preserve"> می فرمایند تعلیق در اینجاست یعنی چه؟ یعنی این مفهوم تامی که انشاء می شود که نتیجه اش ثبوت الملکیة لزید و لعمرو نسبت به مبیع و ثمن هست، این ثبوت و تحقق منوط می شود.</w:t>
      </w:r>
    </w:p>
    <w:p w14:paraId="285EF712" w14:textId="77777777" w:rsidR="007918B1" w:rsidRPr="00713882" w:rsidRDefault="00F66730" w:rsidP="007918B1">
      <w:pPr>
        <w:rPr>
          <w:rtl/>
        </w:rPr>
      </w:pPr>
      <w:r w:rsidRPr="00713882">
        <w:rPr>
          <w:rFonts w:hint="cs"/>
          <w:rtl/>
        </w:rPr>
        <w:t>البته عبارت باز هم مسامحی است ولی یک وجه</w:t>
      </w:r>
      <w:r w:rsidRPr="00713882">
        <w:rPr>
          <w:rFonts w:hint="cs"/>
          <w:rtl/>
        </w:rPr>
        <w:t xml:space="preserve"> دقیق عقلی به این معنا دارد.</w:t>
      </w:r>
    </w:p>
    <w:p w14:paraId="5E392489" w14:textId="77777777" w:rsidR="007918B1" w:rsidRPr="00713882" w:rsidRDefault="00F66730" w:rsidP="007918B1">
      <w:pPr>
        <w:pStyle w:val="Heading2"/>
        <w:rPr>
          <w:rtl/>
        </w:rPr>
      </w:pPr>
      <w:bookmarkStart w:id="1531" w:name="_Toc64394551"/>
      <w:r w:rsidRPr="00713882">
        <w:rPr>
          <w:rFonts w:hint="cs"/>
          <w:rtl/>
        </w:rPr>
        <w:t>با وجود این توجیه عقلی اما اشکال حض</w:t>
      </w:r>
      <w:r>
        <w:rPr>
          <w:rFonts w:hint="cs"/>
          <w:rtl/>
        </w:rPr>
        <w:t>رت امام به مرحوم نائینی درست نیس</w:t>
      </w:r>
      <w:r w:rsidRPr="00713882">
        <w:rPr>
          <w:rFonts w:hint="cs"/>
          <w:rtl/>
        </w:rPr>
        <w:t>ت</w:t>
      </w:r>
      <w:bookmarkEnd w:id="1531"/>
    </w:p>
    <w:p w14:paraId="513B820C" w14:textId="77777777" w:rsidR="007918B1" w:rsidRPr="00713882" w:rsidRDefault="00F66730" w:rsidP="007918B1">
      <w:pPr>
        <w:rPr>
          <w:rtl/>
        </w:rPr>
      </w:pPr>
      <w:r w:rsidRPr="00713882">
        <w:rPr>
          <w:rFonts w:hint="cs"/>
          <w:rtl/>
        </w:rPr>
        <w:t>منتهی بحثی که وجود دارد این است که: این چه اشکالی به مرحوم نائینی است؟ مگر مرحوم نائینی به منشأ با مفاهیم افرادی اشاره کرده بود، مگر به مفاهیم تصوری اشاره کرد</w:t>
      </w:r>
      <w:r w:rsidRPr="00713882">
        <w:rPr>
          <w:rFonts w:hint="cs"/>
          <w:rtl/>
        </w:rPr>
        <w:t>ه بود که شما می فرمائید مفهوم تصوری انشاء</w:t>
      </w:r>
      <w:r>
        <w:rPr>
          <w:rFonts w:hint="cs"/>
          <w:rtl/>
        </w:rPr>
        <w:t>،</w:t>
      </w:r>
      <w:r w:rsidRPr="00713882">
        <w:rPr>
          <w:rFonts w:hint="cs"/>
          <w:rtl/>
        </w:rPr>
        <w:t xml:space="preserve"> تعلیق ندارد و</w:t>
      </w:r>
      <w:r>
        <w:rPr>
          <w:rFonts w:hint="cs"/>
          <w:rtl/>
        </w:rPr>
        <w:t xml:space="preserve"> تعلیق در </w:t>
      </w:r>
      <w:r w:rsidRPr="00713882">
        <w:rPr>
          <w:rFonts w:hint="cs"/>
          <w:rtl/>
        </w:rPr>
        <w:t xml:space="preserve">معانی تصدیقیه است؟! منشأ اتفاقا معنای تصدیقی است. منشأ تمام ملکتک هذا بذاک است. </w:t>
      </w:r>
    </w:p>
    <w:p w14:paraId="72F8DDDF" w14:textId="77777777" w:rsidR="007918B1" w:rsidRPr="00713882" w:rsidRDefault="00F66730" w:rsidP="007918B1">
      <w:pPr>
        <w:pStyle w:val="Heading2"/>
        <w:rPr>
          <w:rtl/>
        </w:rPr>
      </w:pPr>
      <w:bookmarkStart w:id="1532" w:name="_Toc64394552"/>
      <w:r w:rsidRPr="00713882">
        <w:rPr>
          <w:rFonts w:hint="cs"/>
          <w:rtl/>
        </w:rPr>
        <w:t>مرحوم نائینی هم منشأ را مفاهیم تصوری افرادی نمی دانند</w:t>
      </w:r>
      <w:bookmarkEnd w:id="1532"/>
    </w:p>
    <w:p w14:paraId="5064BA35" w14:textId="77777777" w:rsidR="007918B1" w:rsidRPr="00713882" w:rsidRDefault="00F66730" w:rsidP="007918B1">
      <w:pPr>
        <w:rPr>
          <w:rtl/>
        </w:rPr>
      </w:pPr>
      <w:r w:rsidRPr="00713882">
        <w:rPr>
          <w:rFonts w:hint="cs"/>
          <w:rtl/>
        </w:rPr>
        <w:t>و</w:t>
      </w:r>
      <w:r>
        <w:rPr>
          <w:rFonts w:hint="cs"/>
          <w:rtl/>
        </w:rPr>
        <w:t xml:space="preserve"> عجیب است در کل این بحث منشأ،ماده،انشاء،</w:t>
      </w:r>
      <w:r w:rsidRPr="00713882">
        <w:rPr>
          <w:rFonts w:hint="cs"/>
          <w:rtl/>
        </w:rPr>
        <w:t xml:space="preserve">هیئت همه قاطی </w:t>
      </w:r>
      <w:r w:rsidRPr="00713882">
        <w:rPr>
          <w:rFonts w:hint="cs"/>
          <w:rtl/>
        </w:rPr>
        <w:t>شده و ی</w:t>
      </w:r>
      <w:r>
        <w:rPr>
          <w:rFonts w:hint="cs"/>
          <w:rtl/>
        </w:rPr>
        <w:t>ک چیز عجیبی از کار در آمده است.حالا بحثهای بعدی به آن می رسیم.</w:t>
      </w:r>
      <w:r w:rsidRPr="00713882">
        <w:rPr>
          <w:rFonts w:hint="cs"/>
          <w:rtl/>
        </w:rPr>
        <w:t xml:space="preserve">منشأی که مرحوم نائینی می فرماید نه مفاهیم تصوری افرادی است، بلکه کل آنچه که انشاء می شود یعنی </w:t>
      </w:r>
      <w:r>
        <w:rPr>
          <w:rFonts w:hint="cs"/>
          <w:rtl/>
        </w:rPr>
        <w:t>«</w:t>
      </w:r>
      <w:r w:rsidRPr="00713882">
        <w:rPr>
          <w:rFonts w:hint="cs"/>
          <w:rtl/>
        </w:rPr>
        <w:t>ملکتک هذا بذاک</w:t>
      </w:r>
      <w:r>
        <w:rPr>
          <w:rFonts w:hint="cs"/>
          <w:rtl/>
        </w:rPr>
        <w:t>»</w:t>
      </w:r>
      <w:r w:rsidRPr="00713882">
        <w:rPr>
          <w:rFonts w:hint="cs"/>
          <w:rtl/>
        </w:rPr>
        <w:t xml:space="preserve"> است. که </w:t>
      </w:r>
      <w:r>
        <w:rPr>
          <w:rFonts w:hint="cs"/>
          <w:rtl/>
        </w:rPr>
        <w:t xml:space="preserve">در </w:t>
      </w:r>
      <w:r w:rsidRPr="00713882">
        <w:rPr>
          <w:rFonts w:hint="cs"/>
          <w:rtl/>
        </w:rPr>
        <w:t xml:space="preserve">این </w:t>
      </w:r>
      <w:r>
        <w:rPr>
          <w:rFonts w:hint="cs"/>
          <w:rtl/>
        </w:rPr>
        <w:t>«</w:t>
      </w:r>
      <w:r w:rsidRPr="00713882">
        <w:rPr>
          <w:rFonts w:hint="cs"/>
          <w:rtl/>
        </w:rPr>
        <w:t>ملکتک هذا بذاک</w:t>
      </w:r>
      <w:r>
        <w:rPr>
          <w:rFonts w:hint="cs"/>
          <w:rtl/>
        </w:rPr>
        <w:t>»</w:t>
      </w:r>
      <w:r w:rsidRPr="00713882">
        <w:rPr>
          <w:rFonts w:hint="cs"/>
          <w:rtl/>
        </w:rPr>
        <w:t xml:space="preserve"> هم ماده </w:t>
      </w:r>
      <w:r>
        <w:rPr>
          <w:rFonts w:hint="cs"/>
          <w:rtl/>
        </w:rPr>
        <w:t xml:space="preserve">هست </w:t>
      </w:r>
      <w:r w:rsidRPr="00713882">
        <w:rPr>
          <w:rFonts w:hint="cs"/>
          <w:rtl/>
        </w:rPr>
        <w:t xml:space="preserve">و هم هیئت. وایشان نگفته است که </w:t>
      </w:r>
      <w:r>
        <w:rPr>
          <w:rFonts w:hint="cs"/>
          <w:rtl/>
        </w:rPr>
        <w:t xml:space="preserve">ما تعلیق را </w:t>
      </w:r>
      <w:r w:rsidRPr="00713882">
        <w:rPr>
          <w:rFonts w:hint="cs"/>
          <w:rtl/>
        </w:rPr>
        <w:t>در صقع معنایی</w:t>
      </w:r>
      <w:r>
        <w:rPr>
          <w:rFonts w:hint="cs"/>
          <w:rtl/>
        </w:rPr>
        <w:t xml:space="preserve"> ایجاد می کنیم. بلکه گفته منشأ.</w:t>
      </w:r>
      <w:r w:rsidRPr="00713882">
        <w:rPr>
          <w:rFonts w:hint="cs"/>
          <w:rtl/>
        </w:rPr>
        <w:t xml:space="preserve">منشأ عبارت است از همان ملکیتی که حاصل می شود. </w:t>
      </w:r>
    </w:p>
    <w:p w14:paraId="43486962" w14:textId="77777777" w:rsidR="007918B1" w:rsidRPr="00713882" w:rsidRDefault="00F66730" w:rsidP="007918B1">
      <w:pPr>
        <w:rPr>
          <w:rtl/>
        </w:rPr>
      </w:pPr>
      <w:r w:rsidRPr="00713882">
        <w:rPr>
          <w:rFonts w:hint="cs"/>
          <w:rtl/>
        </w:rPr>
        <w:t>من نمی گویم این اصطلاح مناسب است.اگر بخواهیم تحفظ به اصطلاح کنیم و دقیق حرف بزنیم همانطور که م</w:t>
      </w:r>
      <w:r>
        <w:rPr>
          <w:rFonts w:hint="cs"/>
          <w:rtl/>
        </w:rPr>
        <w:t>حقق</w:t>
      </w:r>
      <w:r w:rsidRPr="00713882">
        <w:rPr>
          <w:rFonts w:hint="cs"/>
          <w:rtl/>
        </w:rPr>
        <w:t xml:space="preserve"> اصفهانی</w:t>
      </w:r>
      <w:r>
        <w:rPr>
          <w:rFonts w:hint="cs"/>
          <w:rtl/>
        </w:rPr>
        <w:t xml:space="preserve"> فرمود </w:t>
      </w:r>
      <w:r w:rsidRPr="00713882">
        <w:rPr>
          <w:rFonts w:hint="cs"/>
          <w:rtl/>
        </w:rPr>
        <w:t>انشاء و</w:t>
      </w:r>
      <w:r>
        <w:rPr>
          <w:rFonts w:hint="cs"/>
          <w:rtl/>
        </w:rPr>
        <w:t xml:space="preserve"> </w:t>
      </w:r>
      <w:r w:rsidRPr="00713882">
        <w:rPr>
          <w:rFonts w:hint="cs"/>
          <w:rtl/>
        </w:rPr>
        <w:t>من</w:t>
      </w:r>
      <w:r w:rsidRPr="00713882">
        <w:rPr>
          <w:rFonts w:hint="cs"/>
          <w:rtl/>
        </w:rPr>
        <w:t>شأ متحد بالذات هستند. انشاء ایجاد است و منشأ هم وجود همین شیء است. منتهی معلوم باشد ما داریم چکار می کنیم، ما یک وقتی مؤاخذه می کنیم که جناب نائینی! اگر می خواستید خیلی دقیق صحبت کنید انشاء و</w:t>
      </w:r>
      <w:r>
        <w:rPr>
          <w:rFonts w:hint="cs"/>
          <w:rtl/>
        </w:rPr>
        <w:t xml:space="preserve"> </w:t>
      </w:r>
      <w:r w:rsidRPr="00713882">
        <w:rPr>
          <w:rFonts w:hint="cs"/>
          <w:rtl/>
        </w:rPr>
        <w:t>م</w:t>
      </w:r>
      <w:r>
        <w:rPr>
          <w:rFonts w:hint="cs"/>
          <w:rtl/>
        </w:rPr>
        <w:t>نشأ متحد بالذات هستند،</w:t>
      </w:r>
      <w:r w:rsidRPr="00713882">
        <w:rPr>
          <w:rFonts w:hint="cs"/>
          <w:rtl/>
        </w:rPr>
        <w:t>اما یک وقتی م</w:t>
      </w:r>
      <w:r>
        <w:rPr>
          <w:rFonts w:hint="cs"/>
          <w:rtl/>
        </w:rPr>
        <w:t>قصودشان از منشأ معلوم است چی</w:t>
      </w:r>
      <w:r>
        <w:rPr>
          <w:rFonts w:hint="cs"/>
          <w:rtl/>
        </w:rPr>
        <w:t>ست.</w:t>
      </w:r>
      <w:r w:rsidRPr="00713882">
        <w:rPr>
          <w:rFonts w:hint="cs"/>
          <w:rtl/>
        </w:rPr>
        <w:t>مقصودشان از منشأ همان تم</w:t>
      </w:r>
      <w:r>
        <w:rPr>
          <w:rFonts w:hint="cs"/>
          <w:rtl/>
        </w:rPr>
        <w:t>لیکی است که با عقد حاصل می شود.ظاهرشان این است.</w:t>
      </w:r>
      <w:r w:rsidRPr="00713882">
        <w:rPr>
          <w:rFonts w:hint="cs"/>
          <w:rtl/>
        </w:rPr>
        <w:t>اشاره می کن</w:t>
      </w:r>
      <w:r>
        <w:rPr>
          <w:rFonts w:hint="cs"/>
          <w:rtl/>
        </w:rPr>
        <w:t>ن</w:t>
      </w:r>
      <w:r w:rsidRPr="00713882">
        <w:rPr>
          <w:rFonts w:hint="cs"/>
          <w:rtl/>
        </w:rPr>
        <w:t>د به آن تملیکی که با عقد حاصل می شود. که به نظر من ظاهر در این است که ایشان دارد همان ملکیت بالحمل الشایع را می گوید. همان چیزی که م</w:t>
      </w:r>
      <w:r>
        <w:rPr>
          <w:rFonts w:hint="cs"/>
          <w:rtl/>
        </w:rPr>
        <w:t xml:space="preserve">حقق </w:t>
      </w:r>
      <w:r w:rsidRPr="00713882">
        <w:rPr>
          <w:rFonts w:hint="cs"/>
          <w:rtl/>
        </w:rPr>
        <w:t>اصفهانی مسبب از انشاء</w:t>
      </w:r>
      <w:r>
        <w:rPr>
          <w:rFonts w:hint="cs"/>
          <w:rtl/>
        </w:rPr>
        <w:t xml:space="preserve"> می دانست</w:t>
      </w:r>
      <w:r w:rsidRPr="00713882">
        <w:rPr>
          <w:rFonts w:hint="cs"/>
          <w:rtl/>
        </w:rPr>
        <w:t xml:space="preserve"> که </w:t>
      </w:r>
      <w:r w:rsidRPr="00713882">
        <w:rPr>
          <w:rFonts w:hint="cs"/>
          <w:rtl/>
        </w:rPr>
        <w:t>عبارت است از اعتبار عقلائی ملکیت یا اعتبار شرعی ملکیت که مترتب شده است بر انشاء و</w:t>
      </w:r>
      <w:r>
        <w:rPr>
          <w:rFonts w:hint="cs"/>
          <w:rtl/>
        </w:rPr>
        <w:t xml:space="preserve"> انشاء حالت تسبیب برای آن</w:t>
      </w:r>
      <w:r w:rsidRPr="00713882">
        <w:rPr>
          <w:rFonts w:hint="cs"/>
          <w:rtl/>
        </w:rPr>
        <w:t xml:space="preserve"> دارد </w:t>
      </w:r>
      <w:r>
        <w:rPr>
          <w:rFonts w:hint="cs"/>
          <w:rtl/>
        </w:rPr>
        <w:t>به این جهت که موضوع برای تحقق آن می شود. ظاهر فرمایش محقق</w:t>
      </w:r>
      <w:r w:rsidRPr="00713882">
        <w:rPr>
          <w:rFonts w:hint="cs"/>
          <w:rtl/>
        </w:rPr>
        <w:t xml:space="preserve"> نائینی این است که </w:t>
      </w:r>
      <w:r>
        <w:rPr>
          <w:rFonts w:hint="cs"/>
          <w:rtl/>
        </w:rPr>
        <w:t>منظورشان همان است.</w:t>
      </w:r>
    </w:p>
    <w:p w14:paraId="4BFF9E2E" w14:textId="77777777" w:rsidR="007918B1" w:rsidRPr="00713882" w:rsidRDefault="00F66730" w:rsidP="007918B1">
      <w:pPr>
        <w:rPr>
          <w:rtl/>
        </w:rPr>
      </w:pPr>
      <w:r>
        <w:rPr>
          <w:rFonts w:hint="cs"/>
          <w:rtl/>
        </w:rPr>
        <w:lastRenderedPageBreak/>
        <w:t xml:space="preserve">پس تا آنجا که در ذهن ما است در کلام محقق نائینی </w:t>
      </w:r>
      <w:r w:rsidRPr="00713882">
        <w:rPr>
          <w:rFonts w:hint="cs"/>
          <w:rtl/>
        </w:rPr>
        <w:t>ه</w:t>
      </w:r>
      <w:r w:rsidRPr="00713882">
        <w:rPr>
          <w:rFonts w:hint="cs"/>
          <w:rtl/>
        </w:rPr>
        <w:t>یچ دالی بر اینکه مقصود از منشأ مقصود افرادی ملکیت یا بیع باشد</w:t>
      </w:r>
      <w:r>
        <w:rPr>
          <w:rFonts w:hint="cs"/>
          <w:rtl/>
        </w:rPr>
        <w:t xml:space="preserve"> وجود ندارد.حال</w:t>
      </w:r>
      <w:r w:rsidRPr="00713882">
        <w:rPr>
          <w:rFonts w:hint="cs"/>
          <w:rtl/>
        </w:rPr>
        <w:t xml:space="preserve"> حضرت امام باید بفرمایند چرا چنین چیزی تصور فرمودند</w:t>
      </w:r>
      <w:r>
        <w:rPr>
          <w:rFonts w:hint="cs"/>
          <w:rtl/>
        </w:rPr>
        <w:t xml:space="preserve"> تا بر اساس آن </w:t>
      </w:r>
      <w:r w:rsidRPr="00713882">
        <w:rPr>
          <w:rFonts w:hint="cs"/>
          <w:rtl/>
        </w:rPr>
        <w:t>به</w:t>
      </w:r>
      <w:r>
        <w:rPr>
          <w:rFonts w:hint="cs"/>
          <w:rtl/>
        </w:rPr>
        <w:t xml:space="preserve"> محقق</w:t>
      </w:r>
      <w:r w:rsidRPr="00713882">
        <w:rPr>
          <w:rFonts w:hint="cs"/>
          <w:rtl/>
        </w:rPr>
        <w:t xml:space="preserve"> نائینی اشکال کنند که تعلیق در منشأ لا </w:t>
      </w:r>
      <w:r>
        <w:rPr>
          <w:rFonts w:hint="cs"/>
          <w:rtl/>
        </w:rPr>
        <w:t>معنی لها.</w:t>
      </w:r>
      <w:r w:rsidRPr="00713882">
        <w:rPr>
          <w:rFonts w:hint="cs"/>
          <w:rtl/>
        </w:rPr>
        <w:t xml:space="preserve">مگر منشأ مفهوم افرادی است؟! منشأ تمام آن چیزی است که انشاء </w:t>
      </w:r>
      <w:r w:rsidRPr="00713882">
        <w:rPr>
          <w:rFonts w:hint="cs"/>
          <w:rtl/>
        </w:rPr>
        <w:t>می شود. شما در بحث واجب مشروط هم آن چیزی که انشاء می کنید کل مضمون است. حالا به آن می رسیم که ایشان تصورات دیگری از هیئت و ماده و اینها می کنند که می رسیم آن حرفها دقیق نیست.</w:t>
      </w:r>
    </w:p>
    <w:p w14:paraId="286432CA" w14:textId="77777777" w:rsidR="007918B1" w:rsidRPr="00713882" w:rsidRDefault="00F66730" w:rsidP="007918B1">
      <w:pPr>
        <w:rPr>
          <w:rtl/>
        </w:rPr>
      </w:pPr>
      <w:r w:rsidRPr="00713882">
        <w:rPr>
          <w:rFonts w:hint="cs"/>
          <w:rtl/>
        </w:rPr>
        <w:t>این یک مسئله.</w:t>
      </w:r>
    </w:p>
    <w:p w14:paraId="26FD2E53" w14:textId="77777777" w:rsidR="007918B1" w:rsidRPr="00713882" w:rsidRDefault="00F66730" w:rsidP="007918B1">
      <w:pPr>
        <w:rPr>
          <w:rtl/>
        </w:rPr>
      </w:pPr>
      <w:r w:rsidRPr="00713882">
        <w:rPr>
          <w:rFonts w:hint="cs"/>
          <w:rtl/>
        </w:rPr>
        <w:t>بعد ایشان فرمودن</w:t>
      </w:r>
      <w:r>
        <w:rPr>
          <w:rFonts w:hint="cs"/>
          <w:rtl/>
        </w:rPr>
        <w:t>د:حتی اگر این دلیل عقلی که محقق</w:t>
      </w:r>
      <w:r w:rsidRPr="00713882">
        <w:rPr>
          <w:rFonts w:hint="cs"/>
          <w:rtl/>
        </w:rPr>
        <w:t xml:space="preserve"> نائینی اقامه کرده ا</w:t>
      </w:r>
      <w:r w:rsidRPr="00713882">
        <w:rPr>
          <w:rFonts w:hint="cs"/>
          <w:rtl/>
        </w:rPr>
        <w:t>ست که عبارت بود از اینکه چون انشاء امر ایج</w:t>
      </w:r>
      <w:r>
        <w:rPr>
          <w:rFonts w:hint="cs"/>
          <w:rtl/>
        </w:rPr>
        <w:t>ادی است یدور بین الوجود والعدم،</w:t>
      </w:r>
      <w:r w:rsidRPr="00713882">
        <w:rPr>
          <w:rFonts w:hint="cs"/>
          <w:rtl/>
        </w:rPr>
        <w:t xml:space="preserve">پس اصلا بحث تعلیق در آن نمی آید، پس نزاع در اینکه آیا در انشاء تعلیق هست یا نه، </w:t>
      </w:r>
      <w:r>
        <w:rPr>
          <w:rFonts w:hint="cs"/>
          <w:rtl/>
        </w:rPr>
        <w:t>مقصودشان منشأ است نه خود انشاء.</w:t>
      </w:r>
      <w:r w:rsidRPr="00713882">
        <w:rPr>
          <w:rFonts w:hint="cs"/>
          <w:rtl/>
        </w:rPr>
        <w:t xml:space="preserve">یا اینکه اگر گفته اند در معاملات تعلیق درست نیست و تنجیز شرط است، مقصود </w:t>
      </w:r>
      <w:r w:rsidRPr="00713882">
        <w:rPr>
          <w:rFonts w:hint="cs"/>
          <w:rtl/>
        </w:rPr>
        <w:t>از معامله مقام منشأ است نه مقام انشاء. به این دلیل که گفته اند.</w:t>
      </w:r>
    </w:p>
    <w:p w14:paraId="59E6EFCE" w14:textId="77777777" w:rsidR="007918B1" w:rsidRPr="00713882" w:rsidRDefault="00F66730" w:rsidP="007918B1">
      <w:pPr>
        <w:pStyle w:val="Heading1"/>
        <w:rPr>
          <w:rtl/>
        </w:rPr>
      </w:pPr>
      <w:bookmarkStart w:id="1533" w:name="_Toc64394553"/>
      <w:r w:rsidRPr="00713882">
        <w:rPr>
          <w:rFonts w:hint="cs"/>
          <w:rtl/>
        </w:rPr>
        <w:t>اشکال دیگر امام به مرحوم نائینی</w:t>
      </w:r>
      <w:bookmarkEnd w:id="1533"/>
    </w:p>
    <w:p w14:paraId="0B8AA0E2" w14:textId="77777777" w:rsidR="007918B1" w:rsidRDefault="00F66730" w:rsidP="007918B1">
      <w:pPr>
        <w:rPr>
          <w:rtl/>
        </w:rPr>
      </w:pPr>
      <w:r w:rsidRPr="00713882">
        <w:rPr>
          <w:rFonts w:hint="cs"/>
          <w:rtl/>
        </w:rPr>
        <w:t xml:space="preserve">امام می فرماید حتی اگر دلیل عقلی تان درست باشد که شما می فرمایید انشاء تعلیق بردار نیست دلیل بر این </w:t>
      </w:r>
      <w:r>
        <w:rPr>
          <w:rFonts w:hint="cs"/>
          <w:rtl/>
        </w:rPr>
        <w:t xml:space="preserve">نمی شود </w:t>
      </w:r>
      <w:r w:rsidRPr="00713882">
        <w:rPr>
          <w:rFonts w:hint="cs"/>
          <w:rtl/>
        </w:rPr>
        <w:t xml:space="preserve">که نزاع در منشأ است. </w:t>
      </w:r>
    </w:p>
    <w:p w14:paraId="604AB8EB" w14:textId="77777777" w:rsidR="007918B1" w:rsidRPr="00713882" w:rsidRDefault="00F66730" w:rsidP="007918B1">
      <w:pPr>
        <w:rPr>
          <w:rtl/>
        </w:rPr>
      </w:pPr>
      <w:r w:rsidRPr="00713882">
        <w:rPr>
          <w:rFonts w:hint="cs"/>
          <w:rtl/>
        </w:rPr>
        <w:t xml:space="preserve">مگر همه کسانی که </w:t>
      </w:r>
      <w:r>
        <w:rPr>
          <w:rFonts w:hint="cs"/>
          <w:rtl/>
        </w:rPr>
        <w:t xml:space="preserve">در فقه این </w:t>
      </w:r>
      <w:r w:rsidRPr="00713882">
        <w:rPr>
          <w:rFonts w:hint="cs"/>
          <w:rtl/>
        </w:rPr>
        <w:t xml:space="preserve">نزاع را طرح کرده اند که آیا در معاملات تنجیز شرط است یا نه، </w:t>
      </w:r>
      <w:r>
        <w:rPr>
          <w:rFonts w:hint="cs"/>
          <w:rtl/>
        </w:rPr>
        <w:t>مانند</w:t>
      </w:r>
      <w:r w:rsidRPr="00713882">
        <w:rPr>
          <w:rFonts w:hint="cs"/>
          <w:rtl/>
        </w:rPr>
        <w:t xml:space="preserve"> شما ا</w:t>
      </w:r>
      <w:r>
        <w:rPr>
          <w:rFonts w:hint="cs"/>
          <w:rtl/>
        </w:rPr>
        <w:t>ستدلال کرده اند؟</w:t>
      </w:r>
    </w:p>
    <w:p w14:paraId="2DA4FFC4" w14:textId="77777777" w:rsidR="007918B1" w:rsidRDefault="00F66730" w:rsidP="007918B1">
      <w:pPr>
        <w:rPr>
          <w:rtl/>
        </w:rPr>
      </w:pPr>
      <w:r>
        <w:rPr>
          <w:rFonts w:hint="cs"/>
          <w:rtl/>
        </w:rPr>
        <w:t>ایشان در ا</w:t>
      </w:r>
      <w:r>
        <w:rPr>
          <w:rFonts w:hint="cs"/>
          <w:rtl/>
        </w:rPr>
        <w:t xml:space="preserve">دامه </w:t>
      </w:r>
      <w:r w:rsidRPr="00713882">
        <w:rPr>
          <w:rFonts w:hint="cs"/>
          <w:rtl/>
        </w:rPr>
        <w:t>می فرمای</w:t>
      </w:r>
      <w:r>
        <w:rPr>
          <w:rFonts w:hint="cs"/>
          <w:rtl/>
        </w:rPr>
        <w:t>ن</w:t>
      </w:r>
      <w:r w:rsidRPr="00713882">
        <w:rPr>
          <w:rFonts w:hint="cs"/>
          <w:rtl/>
        </w:rPr>
        <w:t xml:space="preserve">د: </w:t>
      </w:r>
    </w:p>
    <w:p w14:paraId="2DF4C75D" w14:textId="77777777" w:rsidR="007918B1" w:rsidRPr="00713882" w:rsidRDefault="00F66730" w:rsidP="007918B1">
      <w:pPr>
        <w:rPr>
          <w:rtl/>
        </w:rPr>
      </w:pPr>
      <w:r>
        <w:rPr>
          <w:rFonts w:hint="cs"/>
          <w:rtl/>
        </w:rPr>
        <w:t>«</w:t>
      </w:r>
      <w:r w:rsidRPr="00713882">
        <w:rPr>
          <w:rFonts w:hint="cs"/>
          <w:rtl/>
        </w:rPr>
        <w:t>فلعل القوم لم یتم عندهم هذا الدلیل</w:t>
      </w:r>
      <w:r>
        <w:rPr>
          <w:rFonts w:hint="cs"/>
          <w:rtl/>
        </w:rPr>
        <w:t>»</w:t>
      </w:r>
      <w:r w:rsidRPr="00713882">
        <w:rPr>
          <w:rFonts w:hint="cs"/>
          <w:rtl/>
        </w:rPr>
        <w:t xml:space="preserve"> شاید قوم اصلا حرف شما را قبول نداشته باشند که انشاء تعلیق بر نمیدارد. </w:t>
      </w:r>
      <w:r>
        <w:rPr>
          <w:rFonts w:hint="cs"/>
          <w:rtl/>
        </w:rPr>
        <w:t>«ولهذا أ</w:t>
      </w:r>
      <w:r w:rsidRPr="00713882">
        <w:rPr>
          <w:rFonts w:hint="cs"/>
          <w:rtl/>
        </w:rPr>
        <w:t>ن المشهور علی ما حکی رجوع القیود فی الو</w:t>
      </w:r>
      <w:r>
        <w:rPr>
          <w:rFonts w:hint="cs"/>
          <w:rtl/>
        </w:rPr>
        <w:t>ا</w:t>
      </w:r>
      <w:r w:rsidRPr="00713882">
        <w:rPr>
          <w:rFonts w:hint="cs"/>
          <w:rtl/>
        </w:rPr>
        <w:t>جب المشروط الی الهیئة لا المادة</w:t>
      </w:r>
      <w:r>
        <w:rPr>
          <w:rFonts w:hint="cs"/>
          <w:rtl/>
        </w:rPr>
        <w:t>»</w:t>
      </w:r>
      <w:r w:rsidRPr="00713882">
        <w:rPr>
          <w:rFonts w:hint="cs"/>
          <w:rtl/>
        </w:rPr>
        <w:t xml:space="preserve">. </w:t>
      </w:r>
    </w:p>
    <w:p w14:paraId="2291075D" w14:textId="77777777" w:rsidR="007918B1" w:rsidRPr="00713882" w:rsidRDefault="00F66730" w:rsidP="007918B1">
      <w:pPr>
        <w:pStyle w:val="Heading2"/>
        <w:rPr>
          <w:rtl/>
        </w:rPr>
      </w:pPr>
      <w:bookmarkStart w:id="1534" w:name="_Toc64394554"/>
      <w:r w:rsidRPr="00713882">
        <w:rPr>
          <w:rFonts w:hint="cs"/>
          <w:rtl/>
        </w:rPr>
        <w:t>توضیح ارتباط «لهذا» در کلام امام ره با استشهاد ع</w:t>
      </w:r>
      <w:r w:rsidRPr="00713882">
        <w:rPr>
          <w:rFonts w:hint="cs"/>
          <w:rtl/>
        </w:rPr>
        <w:t>لیه</w:t>
      </w:r>
      <w:r>
        <w:rPr>
          <w:rFonts w:hint="cs"/>
          <w:rtl/>
        </w:rPr>
        <w:t xml:space="preserve"> محقق</w:t>
      </w:r>
      <w:r w:rsidRPr="00713882">
        <w:rPr>
          <w:rFonts w:hint="cs"/>
          <w:rtl/>
        </w:rPr>
        <w:t xml:space="preserve"> نائینی</w:t>
      </w:r>
      <w:bookmarkEnd w:id="1534"/>
    </w:p>
    <w:p w14:paraId="30D446B0" w14:textId="77777777" w:rsidR="007918B1" w:rsidRPr="00713882" w:rsidRDefault="00F66730" w:rsidP="007918B1">
      <w:pPr>
        <w:rPr>
          <w:rtl/>
        </w:rPr>
      </w:pPr>
      <w:r w:rsidRPr="00713882">
        <w:rPr>
          <w:rFonts w:hint="cs"/>
          <w:rtl/>
        </w:rPr>
        <w:t>خوب دقت کنید. این لهذا یعنی چه و ربطش به قبل چیست و امام ره</w:t>
      </w:r>
      <w:r>
        <w:rPr>
          <w:rFonts w:hint="cs"/>
          <w:rtl/>
        </w:rPr>
        <w:t xml:space="preserve"> می خواند</w:t>
      </w:r>
      <w:r w:rsidRPr="00713882">
        <w:rPr>
          <w:rFonts w:hint="cs"/>
          <w:rtl/>
        </w:rPr>
        <w:t xml:space="preserve"> به چه چیزی علیه</w:t>
      </w:r>
      <w:r>
        <w:rPr>
          <w:rFonts w:hint="cs"/>
          <w:rtl/>
        </w:rPr>
        <w:t xml:space="preserve"> محقق</w:t>
      </w:r>
      <w:r w:rsidRPr="00713882">
        <w:rPr>
          <w:rFonts w:hint="cs"/>
          <w:rtl/>
        </w:rPr>
        <w:t xml:space="preserve"> نائینی</w:t>
      </w:r>
      <w:r>
        <w:rPr>
          <w:rFonts w:hint="cs"/>
          <w:rtl/>
        </w:rPr>
        <w:t xml:space="preserve"> استشهاد کنند</w:t>
      </w:r>
      <w:r w:rsidRPr="00713882">
        <w:rPr>
          <w:rFonts w:hint="cs"/>
          <w:rtl/>
        </w:rPr>
        <w:t xml:space="preserve">؟ </w:t>
      </w:r>
    </w:p>
    <w:p w14:paraId="5AA8A7DA" w14:textId="77777777" w:rsidR="007918B1" w:rsidRPr="00713882" w:rsidRDefault="00F66730" w:rsidP="007918B1">
      <w:pPr>
        <w:rPr>
          <w:rtl/>
        </w:rPr>
      </w:pPr>
      <w:r>
        <w:rPr>
          <w:rFonts w:hint="cs"/>
          <w:rtl/>
        </w:rPr>
        <w:lastRenderedPageBreak/>
        <w:t xml:space="preserve">ایشان </w:t>
      </w:r>
      <w:r w:rsidRPr="00713882">
        <w:rPr>
          <w:rFonts w:hint="cs"/>
          <w:rtl/>
        </w:rPr>
        <w:t>می خواه</w:t>
      </w:r>
      <w:r>
        <w:rPr>
          <w:rFonts w:hint="cs"/>
          <w:rtl/>
        </w:rPr>
        <w:t>ن</w:t>
      </w:r>
      <w:r w:rsidRPr="00713882">
        <w:rPr>
          <w:rFonts w:hint="cs"/>
          <w:rtl/>
        </w:rPr>
        <w:t>د بفرمای</w:t>
      </w:r>
      <w:r>
        <w:rPr>
          <w:rFonts w:hint="cs"/>
          <w:rtl/>
        </w:rPr>
        <w:t>ن</w:t>
      </w:r>
      <w:r w:rsidRPr="00713882">
        <w:rPr>
          <w:rFonts w:hint="cs"/>
          <w:rtl/>
        </w:rPr>
        <w:t>د که مشهور علی ما حکی در بحث واجب مشروط می گویند رجوع قید در واجب مشروط به هیئت می شود نه ماده. و</w:t>
      </w:r>
      <w:r>
        <w:rPr>
          <w:rFonts w:hint="cs"/>
          <w:rtl/>
        </w:rPr>
        <w:t xml:space="preserve"> </w:t>
      </w:r>
      <w:r w:rsidRPr="00713882">
        <w:rPr>
          <w:rFonts w:hint="cs"/>
          <w:rtl/>
        </w:rPr>
        <w:t>گوئی امام رجوع به هیئت را رجوع به انشاء گرفته اند. خوب دقت کنید. رجوع به هیئت را رجوع به انشاء گرفته اند، و</w:t>
      </w:r>
      <w:r>
        <w:rPr>
          <w:rFonts w:hint="cs"/>
          <w:rtl/>
        </w:rPr>
        <w:t xml:space="preserve"> </w:t>
      </w:r>
      <w:r w:rsidRPr="00713882">
        <w:rPr>
          <w:rFonts w:hint="cs"/>
          <w:rtl/>
        </w:rPr>
        <w:t xml:space="preserve">لذا می خواهند بگویند اینکه مشهور علی ما حکی در واجب مشروط قائل هستند که قید به هیئت برمیگردد نه به ماده، پس اینها قائل </w:t>
      </w:r>
      <w:r>
        <w:rPr>
          <w:rFonts w:hint="cs"/>
          <w:rtl/>
        </w:rPr>
        <w:t>هستند که قید به انشاء برمیگرد</w:t>
      </w:r>
      <w:r>
        <w:rPr>
          <w:rFonts w:hint="cs"/>
          <w:rtl/>
        </w:rPr>
        <w:t>د.</w:t>
      </w:r>
      <w:r w:rsidRPr="00713882">
        <w:rPr>
          <w:rFonts w:hint="cs"/>
          <w:rtl/>
        </w:rPr>
        <w:t>پس نمی شود در بحث حالا قائل به آن امتناعی باشند که شما می گوئید و</w:t>
      </w:r>
      <w:r>
        <w:rPr>
          <w:rFonts w:hint="cs"/>
          <w:rtl/>
        </w:rPr>
        <w:t xml:space="preserve"> </w:t>
      </w:r>
      <w:r w:rsidRPr="00713882">
        <w:rPr>
          <w:rFonts w:hint="cs"/>
          <w:rtl/>
        </w:rPr>
        <w:t>بگویند پس به منشأ برمیگردد.</w:t>
      </w:r>
    </w:p>
    <w:p w14:paraId="133C2ED7" w14:textId="77777777" w:rsidR="007918B1" w:rsidRPr="00713882" w:rsidRDefault="00F66730" w:rsidP="007918B1">
      <w:pPr>
        <w:rPr>
          <w:rtl/>
        </w:rPr>
      </w:pPr>
      <w:r w:rsidRPr="00713882">
        <w:rPr>
          <w:rFonts w:hint="cs"/>
          <w:rtl/>
        </w:rPr>
        <w:t xml:space="preserve">دوستان دقت کنند، چون امام ره استدلال را اینجا تمام نکرده اند، من می خواهم با این بیان استدلال ایشان را تمام کنم. ایشان می فرماید؟ </w:t>
      </w:r>
      <w:r>
        <w:rPr>
          <w:rFonts w:hint="cs"/>
          <w:rtl/>
        </w:rPr>
        <w:t>«</w:t>
      </w:r>
      <w:r w:rsidRPr="00713882">
        <w:rPr>
          <w:rFonts w:hint="cs"/>
          <w:rtl/>
        </w:rPr>
        <w:t>ثم لو تم الدلیل العقلی الذی ا</w:t>
      </w:r>
      <w:r w:rsidRPr="00713882">
        <w:rPr>
          <w:rFonts w:hint="cs"/>
          <w:rtl/>
        </w:rPr>
        <w:t>قامه</w:t>
      </w:r>
      <w:r>
        <w:rPr>
          <w:rFonts w:hint="cs"/>
          <w:rtl/>
        </w:rPr>
        <w:t>»</w:t>
      </w:r>
      <w:r w:rsidRPr="00713882">
        <w:rPr>
          <w:rFonts w:hint="cs"/>
          <w:rtl/>
        </w:rPr>
        <w:t xml:space="preserve">، اگر دلیل عقلی ای که ایشان آورده درست هم باشد، فلا یدل ذلک علی تحریر محل النزاع، که محل نزاع </w:t>
      </w:r>
      <w:r>
        <w:rPr>
          <w:rFonts w:hint="cs"/>
          <w:rtl/>
        </w:rPr>
        <w:t>د</w:t>
      </w:r>
      <w:r w:rsidRPr="00713882">
        <w:rPr>
          <w:rFonts w:hint="cs"/>
          <w:rtl/>
        </w:rPr>
        <w:t xml:space="preserve">ر منشأ باشد چون در انشاء نیست. چرا؟ </w:t>
      </w:r>
      <w:r>
        <w:rPr>
          <w:rFonts w:hint="cs"/>
          <w:rtl/>
        </w:rPr>
        <w:t>«</w:t>
      </w:r>
      <w:r w:rsidRPr="00713882">
        <w:rPr>
          <w:rFonts w:hint="cs"/>
          <w:rtl/>
        </w:rPr>
        <w:t>فلعل القوم لم یتم عندهم هذا الدلیل</w:t>
      </w:r>
      <w:r>
        <w:rPr>
          <w:rFonts w:hint="cs"/>
          <w:rtl/>
        </w:rPr>
        <w:t>»</w:t>
      </w:r>
      <w:r w:rsidRPr="00713882">
        <w:rPr>
          <w:rFonts w:hint="cs"/>
          <w:rtl/>
        </w:rPr>
        <w:t xml:space="preserve"> </w:t>
      </w:r>
      <w:r>
        <w:rPr>
          <w:rFonts w:hint="cs"/>
          <w:rtl/>
        </w:rPr>
        <w:t>محقق نائینی</w:t>
      </w:r>
      <w:r w:rsidRPr="00713882">
        <w:rPr>
          <w:rFonts w:hint="cs"/>
          <w:rtl/>
        </w:rPr>
        <w:t xml:space="preserve"> این استدلال را </w:t>
      </w:r>
      <w:r>
        <w:rPr>
          <w:rFonts w:hint="cs"/>
          <w:rtl/>
        </w:rPr>
        <w:t>انجام داد</w:t>
      </w:r>
      <w:r w:rsidRPr="00713882">
        <w:rPr>
          <w:rFonts w:hint="cs"/>
          <w:rtl/>
        </w:rPr>
        <w:t xml:space="preserve"> و</w:t>
      </w:r>
      <w:r>
        <w:rPr>
          <w:rFonts w:hint="cs"/>
          <w:rtl/>
        </w:rPr>
        <w:t xml:space="preserve"> به این قرینه می گوید نزاع در منشأ است.</w:t>
      </w:r>
      <w:r w:rsidRPr="00713882">
        <w:rPr>
          <w:rFonts w:hint="cs"/>
          <w:rtl/>
        </w:rPr>
        <w:t>در</w:t>
      </w:r>
      <w:r>
        <w:rPr>
          <w:rFonts w:hint="cs"/>
          <w:rtl/>
        </w:rPr>
        <w:t xml:space="preserve"> حال</w:t>
      </w:r>
      <w:r>
        <w:rPr>
          <w:rFonts w:hint="cs"/>
          <w:rtl/>
        </w:rPr>
        <w:t>ی که این استدلال درست نیست.</w:t>
      </w:r>
      <w:r w:rsidRPr="00713882">
        <w:rPr>
          <w:rFonts w:hint="cs"/>
          <w:rtl/>
        </w:rPr>
        <w:t xml:space="preserve">شما می توانی بگوئی خود شما اگر صحبت کردی کلام شما را حمل می کنیم بر منشأ، نه اینکه کلام قوم را حمل کنیم بر منشأ. آنها </w:t>
      </w:r>
      <w:r>
        <w:rPr>
          <w:rFonts w:hint="cs"/>
          <w:rtl/>
        </w:rPr>
        <w:t>اصلا ممکن است حرف شما را نزنند.«</w:t>
      </w:r>
      <w:r w:rsidRPr="00713882">
        <w:rPr>
          <w:rFonts w:hint="cs"/>
          <w:rtl/>
        </w:rPr>
        <w:t>و لهذا</w:t>
      </w:r>
      <w:r>
        <w:rPr>
          <w:rFonts w:hint="cs"/>
          <w:rtl/>
        </w:rPr>
        <w:t>»</w:t>
      </w:r>
      <w:r w:rsidRPr="00713882">
        <w:rPr>
          <w:rFonts w:hint="cs"/>
          <w:rtl/>
        </w:rPr>
        <w:t xml:space="preserve"> ایشان دارد قرینه می آورد واستشهاد می کند به حرفی که در واجب مشروط زده ا</w:t>
      </w:r>
      <w:r w:rsidRPr="00713882">
        <w:rPr>
          <w:rFonts w:hint="cs"/>
          <w:rtl/>
        </w:rPr>
        <w:t>ند بر حرفی که اینجا دارد خود ایشان می زند که فلعل... . خب چه استشهادی است؟ امام ظاهرا می ف</w:t>
      </w:r>
      <w:r>
        <w:rPr>
          <w:rFonts w:hint="cs"/>
          <w:rtl/>
        </w:rPr>
        <w:t>رمایند مشهور در واجب مشروط ارجاع</w:t>
      </w:r>
      <w:r w:rsidRPr="00713882">
        <w:rPr>
          <w:rFonts w:hint="cs"/>
          <w:rtl/>
        </w:rPr>
        <w:t xml:space="preserve"> قید </w:t>
      </w:r>
      <w:r>
        <w:rPr>
          <w:rFonts w:hint="cs"/>
          <w:rtl/>
        </w:rPr>
        <w:t xml:space="preserve">را </w:t>
      </w:r>
      <w:r w:rsidRPr="00713882">
        <w:rPr>
          <w:rFonts w:hint="cs"/>
          <w:rtl/>
        </w:rPr>
        <w:t>به هیئت می دانند نه ماده، و امام این را در واقع ارجاع به انشاء دیده اند. و</w:t>
      </w:r>
      <w:r>
        <w:rPr>
          <w:rFonts w:hint="cs"/>
          <w:rtl/>
        </w:rPr>
        <w:t xml:space="preserve"> </w:t>
      </w:r>
      <w:r w:rsidRPr="00713882">
        <w:rPr>
          <w:rFonts w:hint="cs"/>
          <w:rtl/>
        </w:rPr>
        <w:t>لذا می خواهند بگویند که مشهور ارجاع قید و شرط به ان</w:t>
      </w:r>
      <w:r w:rsidRPr="00713882">
        <w:rPr>
          <w:rFonts w:hint="cs"/>
          <w:rtl/>
        </w:rPr>
        <w:t>شاء را درست می دانند، پس بنابراین در بحث ما اینها محال نمی دانند تا ما کلامشان را حمل کنیم بر منشأ. باید قائل باشیم که می خواهند بگویند به همان انشاء برمی</w:t>
      </w:r>
      <w:r>
        <w:rPr>
          <w:rFonts w:hint="cs"/>
          <w:rtl/>
        </w:rPr>
        <w:t xml:space="preserve"> گردد.پس محقق</w:t>
      </w:r>
      <w:r w:rsidRPr="00713882">
        <w:rPr>
          <w:rFonts w:hint="cs"/>
          <w:rtl/>
        </w:rPr>
        <w:t xml:space="preserve"> نائینی در استنباط اینکه قوم در نزاعشان کاری به انشاء نداشتند اشتباه کرده است.</w:t>
      </w:r>
    </w:p>
    <w:p w14:paraId="06DD9D04" w14:textId="77777777" w:rsidR="007918B1" w:rsidRPr="00713882" w:rsidRDefault="00F66730" w:rsidP="007918B1">
      <w:pPr>
        <w:pStyle w:val="Heading2"/>
        <w:rPr>
          <w:rtl/>
        </w:rPr>
      </w:pPr>
      <w:bookmarkStart w:id="1535" w:name="_Toc64394555"/>
      <w:r>
        <w:rPr>
          <w:rFonts w:hint="cs"/>
          <w:rtl/>
        </w:rPr>
        <w:t>رد این اشک</w:t>
      </w:r>
      <w:r>
        <w:rPr>
          <w:rFonts w:hint="cs"/>
          <w:rtl/>
        </w:rPr>
        <w:t>ال حضرت امام به مر</w:t>
      </w:r>
      <w:r w:rsidRPr="00713882">
        <w:rPr>
          <w:rFonts w:hint="cs"/>
          <w:rtl/>
        </w:rPr>
        <w:t>حوم نائینی</w:t>
      </w:r>
      <w:bookmarkEnd w:id="1535"/>
    </w:p>
    <w:p w14:paraId="7EDD4AB0" w14:textId="77777777" w:rsidR="007918B1" w:rsidRPr="00713882" w:rsidRDefault="00F66730" w:rsidP="007918B1">
      <w:pPr>
        <w:rPr>
          <w:rtl/>
        </w:rPr>
      </w:pPr>
      <w:r w:rsidRPr="00713882">
        <w:rPr>
          <w:rFonts w:hint="cs"/>
          <w:rtl/>
        </w:rPr>
        <w:t>عرض م</w:t>
      </w:r>
      <w:r>
        <w:rPr>
          <w:rFonts w:hint="cs"/>
          <w:rtl/>
        </w:rPr>
        <w:t>ن این است که این حرف درست نیست.</w:t>
      </w:r>
      <w:r w:rsidRPr="00713882">
        <w:rPr>
          <w:rFonts w:hint="cs"/>
          <w:rtl/>
        </w:rPr>
        <w:t xml:space="preserve">اگر این تفسیری که ما داریم از حرف حضرت امام ره می کنیم و ما هم متوجه نمی شویم که مقصود ایشان چیز دیگری باشد، </w:t>
      </w:r>
      <w:r>
        <w:rPr>
          <w:rFonts w:hint="cs"/>
          <w:rtl/>
        </w:rPr>
        <w:t>اگر این باشد این حرف درست نیست.</w:t>
      </w:r>
      <w:r w:rsidRPr="00713882">
        <w:rPr>
          <w:rFonts w:hint="cs"/>
          <w:rtl/>
        </w:rPr>
        <w:t>چرا؟ چون معنای رجوع قید به هیئت</w:t>
      </w:r>
      <w:r>
        <w:rPr>
          <w:rFonts w:hint="cs"/>
          <w:rtl/>
        </w:rPr>
        <w:t xml:space="preserve"> این نیست که رجوع به</w:t>
      </w:r>
      <w:r>
        <w:rPr>
          <w:rFonts w:hint="cs"/>
          <w:rtl/>
        </w:rPr>
        <w:t xml:space="preserve"> انشاء است،</w:t>
      </w:r>
      <w:r w:rsidRPr="00713882">
        <w:rPr>
          <w:rFonts w:hint="cs"/>
          <w:rtl/>
        </w:rPr>
        <w:t xml:space="preserve">و این تصور </w:t>
      </w:r>
      <w:r>
        <w:rPr>
          <w:rFonts w:hint="cs"/>
          <w:rtl/>
        </w:rPr>
        <w:t>امام ره در اینجا خیلی عجیب است.</w:t>
      </w:r>
      <w:r w:rsidRPr="00713882">
        <w:rPr>
          <w:rFonts w:hint="cs"/>
          <w:rtl/>
        </w:rPr>
        <w:t>ما در باب اوامر و نواهی و همین</w:t>
      </w:r>
      <w:r>
        <w:rPr>
          <w:rFonts w:hint="cs"/>
          <w:rtl/>
        </w:rPr>
        <w:t xml:space="preserve"> </w:t>
      </w:r>
      <w:r w:rsidRPr="00713882">
        <w:rPr>
          <w:rFonts w:hint="cs"/>
          <w:rtl/>
        </w:rPr>
        <w:t xml:space="preserve">طور در بحث بیع و </w:t>
      </w:r>
      <w:r>
        <w:rPr>
          <w:rFonts w:hint="cs"/>
          <w:rtl/>
        </w:rPr>
        <w:t>مانند آن</w:t>
      </w:r>
      <w:r w:rsidRPr="00713882">
        <w:rPr>
          <w:rFonts w:hint="cs"/>
          <w:rtl/>
        </w:rPr>
        <w:t xml:space="preserve"> در مقام انشاء</w:t>
      </w:r>
      <w:r>
        <w:rPr>
          <w:rFonts w:hint="cs"/>
          <w:rtl/>
        </w:rPr>
        <w:t>،</w:t>
      </w:r>
      <w:r w:rsidRPr="00713882">
        <w:rPr>
          <w:rFonts w:hint="cs"/>
          <w:rtl/>
        </w:rPr>
        <w:t xml:space="preserve"> تمام هیئت و ماده را انشاء می کنیم، نه اینکه فقط هیئت را انشاء می کنیم. دوستان دقت کنند! اگر ما گفتیم قید به هیئت برمی</w:t>
      </w:r>
      <w:r>
        <w:rPr>
          <w:rFonts w:hint="cs"/>
          <w:rtl/>
        </w:rPr>
        <w:t xml:space="preserve"> </w:t>
      </w:r>
      <w:r w:rsidRPr="00713882">
        <w:rPr>
          <w:rFonts w:hint="cs"/>
          <w:rtl/>
        </w:rPr>
        <w:t>گردد به معنای</w:t>
      </w:r>
      <w:r w:rsidRPr="00713882">
        <w:rPr>
          <w:rFonts w:hint="cs"/>
          <w:rtl/>
        </w:rPr>
        <w:t xml:space="preserve"> این </w:t>
      </w:r>
      <w:r>
        <w:rPr>
          <w:rFonts w:hint="cs"/>
          <w:rtl/>
        </w:rPr>
        <w:t>نیست</w:t>
      </w:r>
      <w:r w:rsidRPr="00713882">
        <w:rPr>
          <w:rFonts w:hint="cs"/>
          <w:rtl/>
        </w:rPr>
        <w:t xml:space="preserve"> که به انشاء برمی</w:t>
      </w:r>
      <w:r>
        <w:rPr>
          <w:rFonts w:hint="cs"/>
          <w:rtl/>
        </w:rPr>
        <w:t xml:space="preserve"> </w:t>
      </w:r>
      <w:r w:rsidRPr="00713882">
        <w:rPr>
          <w:rFonts w:hint="cs"/>
          <w:rtl/>
        </w:rPr>
        <w:t>گردد، بلکه اگر به ماده هم برگردد به انشاء برگشته است. چون ما کل هیئت و ماده را انشاء می کنیم، مگر می شود هیئت</w:t>
      </w:r>
      <w:r>
        <w:rPr>
          <w:rFonts w:hint="cs"/>
          <w:rtl/>
        </w:rPr>
        <w:t xml:space="preserve"> را به</w:t>
      </w:r>
      <w:r w:rsidRPr="00713882">
        <w:rPr>
          <w:rFonts w:hint="cs"/>
          <w:rtl/>
        </w:rPr>
        <w:t xml:space="preserve"> تنهائی</w:t>
      </w:r>
      <w:r>
        <w:rPr>
          <w:rFonts w:hint="cs"/>
          <w:rtl/>
        </w:rPr>
        <w:t xml:space="preserve"> </w:t>
      </w:r>
      <w:r w:rsidRPr="00713882">
        <w:rPr>
          <w:rFonts w:hint="cs"/>
          <w:rtl/>
        </w:rPr>
        <w:t xml:space="preserve">انشاء کرد؟ مگر می شود ماده تنهائی را انشاء کرد؟ ببینید، در باب اوامر </w:t>
      </w:r>
      <w:r>
        <w:rPr>
          <w:rFonts w:hint="cs"/>
          <w:rtl/>
        </w:rPr>
        <w:t>«</w:t>
      </w:r>
      <w:r w:rsidRPr="00713882">
        <w:rPr>
          <w:rFonts w:hint="cs"/>
          <w:rtl/>
        </w:rPr>
        <w:t>صل</w:t>
      </w:r>
      <w:r>
        <w:rPr>
          <w:rFonts w:hint="cs"/>
          <w:rtl/>
        </w:rPr>
        <w:t>»</w:t>
      </w:r>
      <w:r w:rsidRPr="00713882">
        <w:rPr>
          <w:rFonts w:hint="cs"/>
          <w:rtl/>
        </w:rPr>
        <w:t xml:space="preserve"> یک هیئت امر دارد و یک ماده که صل</w:t>
      </w:r>
      <w:r w:rsidRPr="00713882">
        <w:rPr>
          <w:rFonts w:hint="cs"/>
          <w:rtl/>
        </w:rPr>
        <w:t xml:space="preserve">اة است. ما در </w:t>
      </w:r>
      <w:r w:rsidRPr="00713882">
        <w:rPr>
          <w:rFonts w:hint="cs"/>
          <w:rtl/>
        </w:rPr>
        <w:lastRenderedPageBreak/>
        <w:t>اوامر چه چیزی را انشاء می کنیم؟ ما در اوامر مجموع مفاد هیئت و ماده را که عبارت است از وجوب الصلاة این را انشاء می کنیم، نه اینکه اگر ما گفتیم قید به هیئت برمی</w:t>
      </w:r>
      <w:r>
        <w:rPr>
          <w:rFonts w:hint="cs"/>
          <w:rtl/>
        </w:rPr>
        <w:t xml:space="preserve"> </w:t>
      </w:r>
      <w:r w:rsidRPr="00713882">
        <w:rPr>
          <w:rFonts w:hint="cs"/>
          <w:rtl/>
        </w:rPr>
        <w:t>گردد پس به انشاء برمی</w:t>
      </w:r>
      <w:r>
        <w:rPr>
          <w:rFonts w:hint="cs"/>
          <w:rtl/>
        </w:rPr>
        <w:t xml:space="preserve"> </w:t>
      </w:r>
      <w:r w:rsidRPr="00713882">
        <w:rPr>
          <w:rFonts w:hint="cs"/>
          <w:rtl/>
        </w:rPr>
        <w:t>گر</w:t>
      </w:r>
      <w:r>
        <w:rPr>
          <w:rFonts w:hint="cs"/>
          <w:rtl/>
        </w:rPr>
        <w:t>دد. هیأت و انشاء که یکی نیستند.</w:t>
      </w:r>
      <w:r w:rsidRPr="00713882">
        <w:rPr>
          <w:rFonts w:hint="cs"/>
          <w:rtl/>
        </w:rPr>
        <w:t xml:space="preserve">خوب دقت کنید. ما یک عالم الفاظ داریم </w:t>
      </w:r>
      <w:r>
        <w:rPr>
          <w:rFonts w:hint="cs"/>
          <w:rtl/>
        </w:rPr>
        <w:t>که در آن هیئت هست و ماده هر دو.</w:t>
      </w:r>
      <w:r w:rsidRPr="00713882">
        <w:rPr>
          <w:rFonts w:hint="cs"/>
          <w:rtl/>
        </w:rPr>
        <w:t xml:space="preserve">ماده </w:t>
      </w:r>
      <w:r>
        <w:rPr>
          <w:rFonts w:hint="cs"/>
          <w:rtl/>
        </w:rPr>
        <w:t>«</w:t>
      </w:r>
      <w:r w:rsidRPr="00713882">
        <w:rPr>
          <w:rFonts w:hint="cs"/>
          <w:rtl/>
        </w:rPr>
        <w:t>صل</w:t>
      </w:r>
      <w:r>
        <w:rPr>
          <w:rFonts w:hint="cs"/>
          <w:rtl/>
        </w:rPr>
        <w:t>»</w:t>
      </w:r>
      <w:r w:rsidRPr="00713882">
        <w:rPr>
          <w:rFonts w:hint="cs"/>
          <w:rtl/>
        </w:rPr>
        <w:t xml:space="preserve"> یعنی </w:t>
      </w:r>
      <w:r>
        <w:rPr>
          <w:rFonts w:hint="cs"/>
          <w:rtl/>
        </w:rPr>
        <w:t>«</w:t>
      </w:r>
      <w:r w:rsidRPr="00713882">
        <w:rPr>
          <w:rFonts w:hint="cs"/>
          <w:rtl/>
        </w:rPr>
        <w:t>صاد</w:t>
      </w:r>
      <w:r>
        <w:rPr>
          <w:rFonts w:hint="cs"/>
          <w:rtl/>
        </w:rPr>
        <w:t>»</w:t>
      </w:r>
      <w:r w:rsidRPr="00713882">
        <w:rPr>
          <w:rFonts w:hint="cs"/>
          <w:rtl/>
        </w:rPr>
        <w:t xml:space="preserve"> و </w:t>
      </w:r>
      <w:r>
        <w:rPr>
          <w:rFonts w:hint="cs"/>
          <w:rtl/>
        </w:rPr>
        <w:t>«</w:t>
      </w:r>
      <w:r w:rsidRPr="00713882">
        <w:rPr>
          <w:rFonts w:hint="cs"/>
          <w:rtl/>
        </w:rPr>
        <w:t>لام</w:t>
      </w:r>
      <w:r>
        <w:rPr>
          <w:rFonts w:hint="cs"/>
          <w:rtl/>
        </w:rPr>
        <w:t>»</w:t>
      </w:r>
      <w:r w:rsidRPr="00713882">
        <w:rPr>
          <w:rFonts w:hint="cs"/>
          <w:rtl/>
        </w:rPr>
        <w:t>، و یک هیئت که بر این لفظ وارد شده است که آن هیئت امر است. یک معنا داریم که کل و</w:t>
      </w:r>
      <w:r>
        <w:rPr>
          <w:rFonts w:hint="cs"/>
          <w:rtl/>
        </w:rPr>
        <w:t>احد از این ماده و هیئت دال بر آن</w:t>
      </w:r>
      <w:r w:rsidRPr="00713882">
        <w:rPr>
          <w:rFonts w:hint="cs"/>
          <w:rtl/>
        </w:rPr>
        <w:t xml:space="preserve"> است. مثلا گفته می شود ماده صل که صاد و لام باشد</w:t>
      </w:r>
      <w:r w:rsidRPr="00713882">
        <w:rPr>
          <w:rFonts w:hint="cs"/>
          <w:rtl/>
        </w:rPr>
        <w:t xml:space="preserve"> دال بر آن عبادت خاص است، و هیئت صل که هیئت امر باشد دال بر نسبت بعثیه است یا هر چیزی. خب این لفظ و آن عالم مع</w:t>
      </w:r>
      <w:r>
        <w:rPr>
          <w:rFonts w:hint="cs"/>
          <w:rtl/>
        </w:rPr>
        <w:t>نا</w:t>
      </w:r>
      <w:r w:rsidRPr="00713882">
        <w:rPr>
          <w:rFonts w:hint="cs"/>
          <w:rtl/>
        </w:rPr>
        <w:t>. انشاء هیچکدام از اینها نیست، یکی لفظ است و</w:t>
      </w:r>
      <w:r>
        <w:rPr>
          <w:rFonts w:hint="cs"/>
          <w:rtl/>
        </w:rPr>
        <w:t xml:space="preserve"> </w:t>
      </w:r>
      <w:r w:rsidRPr="00713882">
        <w:rPr>
          <w:rFonts w:hint="cs"/>
          <w:rtl/>
        </w:rPr>
        <w:t>یکی معن</w:t>
      </w:r>
      <w:r>
        <w:rPr>
          <w:rFonts w:hint="cs"/>
          <w:rtl/>
        </w:rPr>
        <w:t>ا. انشاء ایجاد معنا باللفظ است.</w:t>
      </w:r>
      <w:r w:rsidRPr="00713882">
        <w:rPr>
          <w:rFonts w:hint="cs"/>
          <w:rtl/>
        </w:rPr>
        <w:t>حالا یا آنی که مرحوم اصفهانی می فرماید یعنی ایجاد المعنی بالع</w:t>
      </w:r>
      <w:r w:rsidRPr="00713882">
        <w:rPr>
          <w:rFonts w:hint="cs"/>
          <w:rtl/>
        </w:rPr>
        <w:t>رض بوجود اللفظ یا آنطوری که مرحوم آخوند و دیگران می فرمایند که نفس الامر است یا عده ای می گویند در وعاء عقلائی است. ولی بالاخره انشاء ایجاد این محتوا است. خود شما بالا فرمودید تعلیق به مفاهیم افرادی برنمی گردد. پس تعلیق به ماده به معنای صرف برنمی</w:t>
      </w:r>
      <w:r>
        <w:rPr>
          <w:rFonts w:hint="cs"/>
          <w:rtl/>
        </w:rPr>
        <w:t xml:space="preserve"> </w:t>
      </w:r>
      <w:r w:rsidRPr="00713882">
        <w:rPr>
          <w:rFonts w:hint="cs"/>
          <w:rtl/>
        </w:rPr>
        <w:t xml:space="preserve">گردد. </w:t>
      </w:r>
      <w:r>
        <w:rPr>
          <w:rFonts w:hint="cs"/>
          <w:rtl/>
        </w:rPr>
        <w:t>ایش</w:t>
      </w:r>
      <w:r>
        <w:rPr>
          <w:rFonts w:hint="cs"/>
          <w:rtl/>
        </w:rPr>
        <w:t xml:space="preserve">ان در </w:t>
      </w:r>
      <w:r w:rsidRPr="00713882">
        <w:rPr>
          <w:rFonts w:hint="cs"/>
          <w:rtl/>
        </w:rPr>
        <w:t xml:space="preserve">اینجا </w:t>
      </w:r>
      <w:r>
        <w:rPr>
          <w:rFonts w:hint="cs"/>
          <w:rtl/>
        </w:rPr>
        <w:t>انشاء را با هیئت یکی گرفته اند</w:t>
      </w:r>
      <w:r w:rsidRPr="00713882">
        <w:rPr>
          <w:rFonts w:hint="cs"/>
          <w:rtl/>
        </w:rPr>
        <w:t>. ما عرض می کنیم انشاء با هیئت یکی نیست. و</w:t>
      </w:r>
      <w:r>
        <w:rPr>
          <w:rFonts w:hint="cs"/>
          <w:rtl/>
        </w:rPr>
        <w:t xml:space="preserve"> </w:t>
      </w:r>
      <w:r w:rsidRPr="00713882">
        <w:rPr>
          <w:rFonts w:hint="cs"/>
          <w:rtl/>
        </w:rPr>
        <w:t>لذا مشهور که در باب واجب مشروط می گویند تعلیق و اناطه به هیئت برمیگردد، هیچ تلازم ب</w:t>
      </w:r>
      <w:r>
        <w:rPr>
          <w:rFonts w:hint="cs"/>
          <w:rtl/>
        </w:rPr>
        <w:t>ا این ندارد که به انشاء برگردد.لذا</w:t>
      </w:r>
      <w:r w:rsidRPr="00713882">
        <w:rPr>
          <w:rFonts w:hint="cs"/>
          <w:rtl/>
        </w:rPr>
        <w:t xml:space="preserve"> از اینکه مشهور در واجب مشروط می گویند تعلیق به هیئت ب</w:t>
      </w:r>
      <w:r w:rsidRPr="00713882">
        <w:rPr>
          <w:rFonts w:hint="cs"/>
          <w:rtl/>
        </w:rPr>
        <w:t>رمی</w:t>
      </w:r>
      <w:r>
        <w:rPr>
          <w:rFonts w:hint="cs"/>
          <w:rtl/>
        </w:rPr>
        <w:t xml:space="preserve"> </w:t>
      </w:r>
      <w:r w:rsidRPr="00713882">
        <w:rPr>
          <w:rFonts w:hint="cs"/>
          <w:rtl/>
        </w:rPr>
        <w:t>گردد ما نمی توانیم استفاده کنیم که پس مشهور تعلیق در انشاء را پذیرفته اند. نه، اینها با هم هیچ تلازمی ندارد. و</w:t>
      </w:r>
      <w:r>
        <w:rPr>
          <w:rFonts w:hint="cs"/>
          <w:rtl/>
        </w:rPr>
        <w:t xml:space="preserve"> </w:t>
      </w:r>
      <w:r w:rsidRPr="00713882">
        <w:rPr>
          <w:rFonts w:hint="cs"/>
          <w:rtl/>
        </w:rPr>
        <w:t>لذا در اینجا آزادند که جور دیگری فکر کنند کما ذکرنا.</w:t>
      </w:r>
    </w:p>
    <w:p w14:paraId="0A873089" w14:textId="77777777" w:rsidR="007918B1" w:rsidRPr="00713882" w:rsidRDefault="00F66730" w:rsidP="007918B1">
      <w:pPr>
        <w:rPr>
          <w:rtl/>
        </w:rPr>
      </w:pPr>
      <w:r w:rsidRPr="00713882">
        <w:rPr>
          <w:rFonts w:hint="cs"/>
          <w:rtl/>
        </w:rPr>
        <w:t>این یک بحث.</w:t>
      </w:r>
    </w:p>
    <w:p w14:paraId="7F5DAF23" w14:textId="77777777" w:rsidR="007918B1" w:rsidRPr="00713882" w:rsidRDefault="00F66730" w:rsidP="007918B1">
      <w:pPr>
        <w:rPr>
          <w:rtl/>
        </w:rPr>
      </w:pPr>
      <w:r w:rsidRPr="00713882">
        <w:rPr>
          <w:rFonts w:hint="cs"/>
          <w:rtl/>
        </w:rPr>
        <w:t>یک دلیل دیگری هم مرحوم امام می آورند برای اینکه رجوع قید به منشأ معنا ندارد.</w:t>
      </w:r>
      <w:r w:rsidRPr="00713882">
        <w:rPr>
          <w:rFonts w:hint="cs"/>
          <w:rtl/>
        </w:rPr>
        <w:t xml:space="preserve"> این را انشاءالله جلسه بعد بحث می کنیم.</w:t>
      </w:r>
    </w:p>
    <w:p w14:paraId="4814DAD5" w14:textId="77777777" w:rsidR="007918B1" w:rsidRPr="00713882" w:rsidRDefault="00F66730" w:rsidP="007918B1">
      <w:pPr>
        <w:rPr>
          <w:rtl/>
        </w:rPr>
      </w:pPr>
      <w:r w:rsidRPr="00713882">
        <w:rPr>
          <w:rFonts w:hint="cs"/>
          <w:rtl/>
        </w:rPr>
        <w:t>«والسلام علیکم ورحمة الله».</w:t>
      </w:r>
    </w:p>
    <w:p w14:paraId="631C06CD" w14:textId="77777777" w:rsidR="007918B1" w:rsidRPr="00713882" w:rsidRDefault="00F66730" w:rsidP="007918B1">
      <w:r w:rsidRPr="00713882">
        <w:rPr>
          <w:rFonts w:hint="cs"/>
          <w:rtl/>
        </w:rPr>
        <w:t xml:space="preserve"> </w:t>
      </w:r>
    </w:p>
    <w:p w14:paraId="453DD61E" w14:textId="77777777" w:rsidR="00A46BF6" w:rsidRPr="00A55540" w:rsidRDefault="00A46BF6" w:rsidP="007918B1">
      <w:pPr>
        <w:pStyle w:val="Heading1"/>
        <w:rPr>
          <w:rStyle w:val="FootnoteReference"/>
          <w:vertAlign w:val="baseline"/>
          <w:rtl/>
        </w:rPr>
        <w:sectPr w:rsidR="00A46BF6" w:rsidRPr="00A55540" w:rsidSect="00C304DD">
          <w:headerReference w:type="default" r:id="rId147"/>
          <w:footerReference w:type="default" r:id="rId14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04C0919"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0927DD6C" wp14:editId="5966281D">
            <wp:extent cx="723899" cy="241300"/>
            <wp:effectExtent l="0" t="0" r="635" b="6350"/>
            <wp:docPr id="19561912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19125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935890870"/>
        <w:docPartObj>
          <w:docPartGallery w:val="Table of Contents"/>
          <w:docPartUnique/>
        </w:docPartObj>
      </w:sdtPr>
      <w:sdtEndPr>
        <w:rPr>
          <w:b/>
          <w:bCs/>
          <w:noProof/>
          <w:rtl/>
        </w:rPr>
      </w:sdtEndPr>
      <w:sdtContent>
        <w:p w14:paraId="3005F9DF" w14:textId="77777777" w:rsidR="00F6109E" w:rsidRDefault="00F6109E" w:rsidP="00F62C1C">
          <w:pPr>
            <w:pStyle w:val="TOCHeading"/>
            <w:spacing w:before="0"/>
          </w:pPr>
        </w:p>
        <w:p w14:paraId="704FA82A" w14:textId="58A48A89" w:rsidR="00E66BB2"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4507597" w:history="1">
            <w:r w:rsidRPr="006374A6">
              <w:rPr>
                <w:rStyle w:val="Hyperlink"/>
                <w:noProof/>
                <w:rtl/>
              </w:rPr>
              <w:t>مسئله 22: اشتراط تنج</w:t>
            </w:r>
            <w:r w:rsidRPr="006374A6">
              <w:rPr>
                <w:rStyle w:val="Hyperlink"/>
                <w:rFonts w:hint="cs"/>
                <w:noProof/>
                <w:rtl/>
              </w:rPr>
              <w:t>ی</w:t>
            </w:r>
            <w:r w:rsidRPr="006374A6">
              <w:rPr>
                <w:rStyle w:val="Hyperlink"/>
                <w:rFonts w:hint="eastAsia"/>
                <w:noProof/>
                <w:rtl/>
              </w:rPr>
              <w:t>ز</w:t>
            </w:r>
            <w:r w:rsidRPr="006374A6">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64507597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682</w:t>
            </w:r>
            <w:r>
              <w:rPr>
                <w:noProof/>
                <w:webHidden/>
                <w:rtl/>
              </w:rPr>
              <w:fldChar w:fldCharType="end"/>
            </w:r>
          </w:hyperlink>
        </w:p>
        <w:p w14:paraId="3AF35064" w14:textId="73D0E870" w:rsidR="00E66BB2" w:rsidRDefault="00F66730">
          <w:pPr>
            <w:pStyle w:val="TOC1"/>
            <w:rPr>
              <w:rFonts w:asciiTheme="minorHAnsi" w:eastAsiaTheme="minorEastAsia" w:hAnsiTheme="minorHAnsi" w:cstheme="minorBidi"/>
              <w:noProof/>
              <w:color w:val="auto"/>
              <w:szCs w:val="22"/>
              <w:rtl/>
              <w:lang w:bidi="ar-SA"/>
            </w:rPr>
          </w:pPr>
          <w:hyperlink w:anchor="_Toc64507598" w:history="1">
            <w:r w:rsidRPr="006374A6">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64507598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682</w:t>
            </w:r>
            <w:r>
              <w:rPr>
                <w:noProof/>
                <w:webHidden/>
                <w:rtl/>
              </w:rPr>
              <w:fldChar w:fldCharType="end"/>
            </w:r>
          </w:hyperlink>
        </w:p>
        <w:p w14:paraId="235FCCFE" w14:textId="1E9ADF12" w:rsidR="00E66BB2" w:rsidRDefault="00F66730">
          <w:pPr>
            <w:pStyle w:val="TOC1"/>
            <w:rPr>
              <w:rFonts w:asciiTheme="minorHAnsi" w:eastAsiaTheme="minorEastAsia" w:hAnsiTheme="minorHAnsi" w:cstheme="minorBidi"/>
              <w:noProof/>
              <w:color w:val="auto"/>
              <w:szCs w:val="22"/>
              <w:rtl/>
              <w:lang w:bidi="ar-SA"/>
            </w:rPr>
          </w:pPr>
          <w:hyperlink w:anchor="_Toc64507599" w:history="1">
            <w:r w:rsidRPr="006374A6">
              <w:rPr>
                <w:rStyle w:val="Hyperlink"/>
                <w:noProof/>
                <w:rtl/>
              </w:rPr>
              <w:t>استدلال سوم حضرت امام در رد فرما</w:t>
            </w:r>
            <w:r w:rsidRPr="006374A6">
              <w:rPr>
                <w:rStyle w:val="Hyperlink"/>
                <w:rFonts w:hint="cs"/>
                <w:noProof/>
                <w:rtl/>
              </w:rPr>
              <w:t>ی</w:t>
            </w:r>
            <w:r w:rsidRPr="006374A6">
              <w:rPr>
                <w:rStyle w:val="Hyperlink"/>
                <w:rFonts w:hint="eastAsia"/>
                <w:noProof/>
                <w:rtl/>
              </w:rPr>
              <w:t>ش</w:t>
            </w:r>
            <w:r w:rsidRPr="006374A6">
              <w:rPr>
                <w:rStyle w:val="Hyperlink"/>
                <w:noProof/>
                <w:rtl/>
              </w:rPr>
              <w:t xml:space="preserve"> محقق نائ</w:t>
            </w:r>
            <w:r w:rsidRPr="006374A6">
              <w:rPr>
                <w:rStyle w:val="Hyperlink"/>
                <w:rFonts w:hint="cs"/>
                <w:noProof/>
                <w:rtl/>
              </w:rPr>
              <w:t>ی</w:t>
            </w:r>
            <w:r w:rsidRPr="006374A6">
              <w:rPr>
                <w:rStyle w:val="Hyperlink"/>
                <w:rFonts w:hint="eastAsia"/>
                <w:noProof/>
                <w:rtl/>
              </w:rPr>
              <w:t>ن</w:t>
            </w:r>
            <w:r w:rsidRPr="006374A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64507599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683</w:t>
            </w:r>
            <w:r>
              <w:rPr>
                <w:noProof/>
                <w:webHidden/>
                <w:rtl/>
              </w:rPr>
              <w:fldChar w:fldCharType="end"/>
            </w:r>
          </w:hyperlink>
        </w:p>
        <w:p w14:paraId="2D47FCBF" w14:textId="77F730C5" w:rsidR="00E66BB2" w:rsidRDefault="00F66730">
          <w:pPr>
            <w:pStyle w:val="TOC1"/>
            <w:rPr>
              <w:rFonts w:asciiTheme="minorHAnsi" w:eastAsiaTheme="minorEastAsia" w:hAnsiTheme="minorHAnsi" w:cstheme="minorBidi"/>
              <w:noProof/>
              <w:color w:val="auto"/>
              <w:szCs w:val="22"/>
              <w:rtl/>
              <w:lang w:bidi="ar-SA"/>
            </w:rPr>
          </w:pPr>
          <w:hyperlink w:anchor="_Toc64507600" w:history="1">
            <w:r w:rsidRPr="006374A6">
              <w:rPr>
                <w:rStyle w:val="Hyperlink"/>
                <w:noProof/>
                <w:rtl/>
              </w:rPr>
              <w:t>بررس</w:t>
            </w:r>
            <w:r w:rsidRPr="006374A6">
              <w:rPr>
                <w:rStyle w:val="Hyperlink"/>
                <w:rFonts w:hint="cs"/>
                <w:noProof/>
                <w:rtl/>
              </w:rPr>
              <w:t>ی</w:t>
            </w:r>
            <w:r w:rsidRPr="006374A6">
              <w:rPr>
                <w:rStyle w:val="Hyperlink"/>
                <w:noProof/>
                <w:rtl/>
              </w:rPr>
              <w:t xml:space="preserve"> استدلال سوم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684</w:t>
            </w:r>
            <w:r>
              <w:rPr>
                <w:noProof/>
                <w:webHidden/>
                <w:rtl/>
              </w:rPr>
              <w:fldChar w:fldCharType="end"/>
            </w:r>
          </w:hyperlink>
        </w:p>
        <w:p w14:paraId="3DB80860" w14:textId="4624D7AA" w:rsidR="00E66BB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507601" w:history="1">
            <w:r w:rsidRPr="006374A6">
              <w:rPr>
                <w:rStyle w:val="Hyperlink"/>
                <w:noProof/>
                <w:rtl/>
              </w:rPr>
              <w:t>وجود اجمال در تقر</w:t>
            </w:r>
            <w:r w:rsidRPr="006374A6">
              <w:rPr>
                <w:rStyle w:val="Hyperlink"/>
                <w:rFonts w:hint="cs"/>
                <w:noProof/>
                <w:rtl/>
              </w:rPr>
              <w:t>ی</w:t>
            </w:r>
            <w:r w:rsidRPr="006374A6">
              <w:rPr>
                <w:rStyle w:val="Hyperlink"/>
                <w:rFonts w:hint="eastAsia"/>
                <w:noProof/>
                <w:rtl/>
              </w:rPr>
              <w:t>ب</w:t>
            </w:r>
            <w:r w:rsidRPr="006374A6">
              <w:rPr>
                <w:rStyle w:val="Hyperlink"/>
                <w:noProof/>
                <w:rtl/>
              </w:rPr>
              <w:t xml:space="preserve"> استدلال سوم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684</w:t>
            </w:r>
            <w:r>
              <w:rPr>
                <w:noProof/>
                <w:webHidden/>
                <w:rtl/>
              </w:rPr>
              <w:fldChar w:fldCharType="end"/>
            </w:r>
          </w:hyperlink>
        </w:p>
        <w:p w14:paraId="58260E4F" w14:textId="5790CF2D" w:rsidR="00E66BB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507602" w:history="1">
            <w:r w:rsidRPr="006374A6">
              <w:rPr>
                <w:rStyle w:val="Hyperlink"/>
                <w:noProof/>
                <w:rtl/>
              </w:rPr>
              <w:t>عدم صحت مساوقت انشاء با تمل</w:t>
            </w:r>
            <w:r w:rsidRPr="006374A6">
              <w:rPr>
                <w:rStyle w:val="Hyperlink"/>
                <w:rFonts w:hint="cs"/>
                <w:noProof/>
                <w:rtl/>
              </w:rPr>
              <w:t>ی</w:t>
            </w:r>
            <w:r w:rsidRPr="006374A6">
              <w:rPr>
                <w:rStyle w:val="Hyperlink"/>
                <w:rFonts w:hint="eastAsia"/>
                <w:noProof/>
                <w:rtl/>
              </w:rPr>
              <w:t>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687</w:t>
            </w:r>
            <w:r>
              <w:rPr>
                <w:noProof/>
                <w:webHidden/>
                <w:rtl/>
              </w:rPr>
              <w:fldChar w:fldCharType="end"/>
            </w:r>
          </w:hyperlink>
        </w:p>
        <w:p w14:paraId="46FFD8D2" w14:textId="73EEA61E" w:rsidR="00E66BB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507603" w:history="1">
            <w:r w:rsidRPr="006374A6">
              <w:rPr>
                <w:rStyle w:val="Hyperlink"/>
                <w:noProof/>
                <w:rtl/>
              </w:rPr>
              <w:t>روشن نبودن دل</w:t>
            </w:r>
            <w:r w:rsidRPr="006374A6">
              <w:rPr>
                <w:rStyle w:val="Hyperlink"/>
                <w:rFonts w:hint="cs"/>
                <w:noProof/>
                <w:rtl/>
              </w:rPr>
              <w:t>ی</w:t>
            </w:r>
            <w:r w:rsidRPr="006374A6">
              <w:rPr>
                <w:rStyle w:val="Hyperlink"/>
                <w:rFonts w:hint="eastAsia"/>
                <w:noProof/>
                <w:rtl/>
              </w:rPr>
              <w:t>ل</w:t>
            </w:r>
            <w:r w:rsidRPr="006374A6">
              <w:rPr>
                <w:rStyle w:val="Hyperlink"/>
                <w:noProof/>
                <w:rtl/>
              </w:rPr>
              <w:t xml:space="preserve"> حضرت امام بر عدم امکان تکثر مملوک به لحاظ زمان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688</w:t>
            </w:r>
            <w:r>
              <w:rPr>
                <w:noProof/>
                <w:webHidden/>
                <w:rtl/>
              </w:rPr>
              <w:fldChar w:fldCharType="end"/>
            </w:r>
          </w:hyperlink>
        </w:p>
        <w:p w14:paraId="602DCE3F" w14:textId="1648FD68" w:rsidR="00E66BB2" w:rsidRDefault="00F66730">
          <w:pPr>
            <w:pStyle w:val="TOC1"/>
            <w:rPr>
              <w:rFonts w:asciiTheme="minorHAnsi" w:eastAsiaTheme="minorEastAsia" w:hAnsiTheme="minorHAnsi" w:cstheme="minorBidi"/>
              <w:noProof/>
              <w:color w:val="auto"/>
              <w:szCs w:val="22"/>
              <w:rtl/>
              <w:lang w:bidi="ar-SA"/>
            </w:rPr>
          </w:pPr>
          <w:hyperlink w:anchor="_Toc64507604" w:history="1">
            <w:r w:rsidRPr="006374A6">
              <w:rPr>
                <w:rStyle w:val="Hyperlink"/>
                <w:noProof/>
                <w:rtl/>
              </w:rPr>
              <w:t>نت</w:t>
            </w:r>
            <w:r w:rsidRPr="006374A6">
              <w:rPr>
                <w:rStyle w:val="Hyperlink"/>
                <w:rFonts w:hint="cs"/>
                <w:noProof/>
                <w:rtl/>
              </w:rPr>
              <w:t>ی</w:t>
            </w:r>
            <w:r w:rsidRPr="006374A6">
              <w:rPr>
                <w:rStyle w:val="Hyperlink"/>
                <w:rFonts w:hint="eastAsia"/>
                <w:noProof/>
                <w:rtl/>
              </w:rPr>
              <w:t>جه</w:t>
            </w:r>
            <w:r w:rsidRPr="006374A6">
              <w:rPr>
                <w:rStyle w:val="Hyperlink"/>
                <w:noProof/>
                <w:rtl/>
              </w:rPr>
              <w:t xml:space="preserve"> مق</w:t>
            </w:r>
            <w:r w:rsidRPr="006374A6">
              <w:rPr>
                <w:rStyle w:val="Hyperlink"/>
                <w:rFonts w:hint="cs"/>
                <w:noProof/>
                <w:rtl/>
              </w:rPr>
              <w:t>ی</w:t>
            </w:r>
            <w:r w:rsidRPr="006374A6">
              <w:rPr>
                <w:rStyle w:val="Hyperlink"/>
                <w:rFonts w:hint="eastAsia"/>
                <w:noProof/>
                <w:rtl/>
              </w:rPr>
              <w:t>د</w:t>
            </w:r>
            <w:r w:rsidRPr="006374A6">
              <w:rPr>
                <w:rStyle w:val="Hyperlink"/>
                <w:noProof/>
                <w:rtl/>
              </w:rPr>
              <w:t xml:space="preserve"> بودن منشأ، مق</w:t>
            </w:r>
            <w:r w:rsidRPr="006374A6">
              <w:rPr>
                <w:rStyle w:val="Hyperlink"/>
                <w:rFonts w:hint="cs"/>
                <w:noProof/>
                <w:rtl/>
              </w:rPr>
              <w:t>ی</w:t>
            </w:r>
            <w:r w:rsidRPr="006374A6">
              <w:rPr>
                <w:rStyle w:val="Hyperlink"/>
                <w:rFonts w:hint="eastAsia"/>
                <w:noProof/>
                <w:rtl/>
              </w:rPr>
              <w:t>د</w:t>
            </w:r>
            <w:r w:rsidRPr="006374A6">
              <w:rPr>
                <w:rStyle w:val="Hyperlink"/>
                <w:noProof/>
                <w:rtl/>
              </w:rPr>
              <w:t xml:space="preserve"> بودن مملوک </w:t>
            </w:r>
            <w:r w:rsidRPr="006374A6">
              <w:rPr>
                <w:rStyle w:val="Hyperlink"/>
                <w:rFonts w:hint="cs"/>
                <w:noProof/>
                <w:rtl/>
              </w:rPr>
              <w:t>ی</w:t>
            </w:r>
            <w:r w:rsidRPr="006374A6">
              <w:rPr>
                <w:rStyle w:val="Hyperlink"/>
                <w:rFonts w:hint="eastAsia"/>
                <w:noProof/>
                <w:rtl/>
              </w:rPr>
              <w:t>ا</w:t>
            </w:r>
            <w:r w:rsidRPr="006374A6">
              <w:rPr>
                <w:rStyle w:val="Hyperlink"/>
                <w:noProof/>
                <w:rtl/>
              </w:rPr>
              <w:t xml:space="preserve"> ملک</w:t>
            </w:r>
            <w:r w:rsidRPr="006374A6">
              <w:rPr>
                <w:rStyle w:val="Hyperlink"/>
                <w:rFonts w:hint="cs"/>
                <w:noProof/>
                <w:rtl/>
              </w:rPr>
              <w:t>ی</w:t>
            </w:r>
            <w:r w:rsidRPr="006374A6">
              <w:rPr>
                <w:rStyle w:val="Hyperlink"/>
                <w:rFonts w:hint="eastAsia"/>
                <w:noProof/>
                <w:rtl/>
              </w:rPr>
              <w:t>ت</w:t>
            </w:r>
            <w:r w:rsidRPr="006374A6">
              <w:rPr>
                <w:rStyle w:val="Hyperlink"/>
                <w:noProof/>
                <w:rtl/>
              </w:rPr>
              <w:t xml:space="preserve"> ن</w:t>
            </w:r>
            <w:r w:rsidRPr="006374A6">
              <w:rPr>
                <w:rStyle w:val="Hyperlink"/>
                <w:rFonts w:hint="cs"/>
                <w:noProof/>
                <w:rtl/>
              </w:rPr>
              <w:t>ی</w:t>
            </w:r>
            <w:r w:rsidRPr="006374A6">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689</w:t>
            </w:r>
            <w:r>
              <w:rPr>
                <w:noProof/>
                <w:webHidden/>
                <w:rtl/>
              </w:rPr>
              <w:fldChar w:fldCharType="end"/>
            </w:r>
          </w:hyperlink>
        </w:p>
        <w:p w14:paraId="584E3E8C" w14:textId="4B620A20" w:rsidR="00E66BB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507605" w:history="1">
            <w:r w:rsidRPr="006374A6">
              <w:rPr>
                <w:rStyle w:val="Hyperlink"/>
                <w:noProof/>
                <w:rtl/>
              </w:rPr>
              <w:t>مراد از منشأ در کلام مرحوم نائ</w:t>
            </w:r>
            <w:r w:rsidRPr="006374A6">
              <w:rPr>
                <w:rStyle w:val="Hyperlink"/>
                <w:rFonts w:hint="cs"/>
                <w:noProof/>
                <w:rtl/>
              </w:rPr>
              <w:t>ی</w:t>
            </w:r>
            <w:r w:rsidRPr="006374A6">
              <w:rPr>
                <w:rStyle w:val="Hyperlink"/>
                <w:rFonts w:hint="eastAsia"/>
                <w:noProof/>
                <w:rtl/>
              </w:rPr>
              <w:t>ن</w:t>
            </w:r>
            <w:r w:rsidRPr="006374A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690</w:t>
            </w:r>
            <w:r>
              <w:rPr>
                <w:noProof/>
                <w:webHidden/>
                <w:rtl/>
              </w:rPr>
              <w:fldChar w:fldCharType="end"/>
            </w:r>
          </w:hyperlink>
        </w:p>
        <w:p w14:paraId="4CC25DC5" w14:textId="14986678" w:rsidR="00E66BB2"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4507606" w:history="1">
            <w:r w:rsidRPr="006374A6">
              <w:rPr>
                <w:rStyle w:val="Hyperlink"/>
                <w:noProof/>
                <w:rtl/>
              </w:rPr>
              <w:t>امکان وجود ملک</w:t>
            </w:r>
            <w:r w:rsidRPr="006374A6">
              <w:rPr>
                <w:rStyle w:val="Hyperlink"/>
                <w:rFonts w:hint="cs"/>
                <w:noProof/>
                <w:rtl/>
              </w:rPr>
              <w:t>ی</w:t>
            </w:r>
            <w:r w:rsidRPr="006374A6">
              <w:rPr>
                <w:rStyle w:val="Hyperlink"/>
                <w:rFonts w:hint="eastAsia"/>
                <w:noProof/>
                <w:rtl/>
              </w:rPr>
              <w:t>ت</w:t>
            </w:r>
            <w:r w:rsidRPr="006374A6">
              <w:rPr>
                <w:rStyle w:val="Hyperlink"/>
                <w:noProof/>
                <w:rtl/>
              </w:rPr>
              <w:t xml:space="preserve"> عل</w:t>
            </w:r>
            <w:r w:rsidRPr="006374A6">
              <w:rPr>
                <w:rStyle w:val="Hyperlink"/>
                <w:rFonts w:hint="cs"/>
                <w:noProof/>
                <w:rtl/>
              </w:rPr>
              <w:t>ی</w:t>
            </w:r>
            <w:r w:rsidRPr="006374A6">
              <w:rPr>
                <w:rStyle w:val="Hyperlink"/>
                <w:noProof/>
                <w:rtl/>
              </w:rPr>
              <w:t xml:space="preserve"> تقد</w:t>
            </w:r>
            <w:r w:rsidRPr="006374A6">
              <w:rPr>
                <w:rStyle w:val="Hyperlink"/>
                <w:rFonts w:hint="cs"/>
                <w:noProof/>
                <w:rtl/>
              </w:rPr>
              <w:t>ی</w:t>
            </w:r>
            <w:r w:rsidRPr="006374A6">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690</w:t>
            </w:r>
            <w:r>
              <w:rPr>
                <w:noProof/>
                <w:webHidden/>
                <w:rtl/>
              </w:rPr>
              <w:fldChar w:fldCharType="end"/>
            </w:r>
          </w:hyperlink>
        </w:p>
        <w:p w14:paraId="57943165" w14:textId="4C89C8AF" w:rsidR="00E66BB2" w:rsidRDefault="00F66730">
          <w:pPr>
            <w:pStyle w:val="TOC1"/>
            <w:rPr>
              <w:rFonts w:asciiTheme="minorHAnsi" w:eastAsiaTheme="minorEastAsia" w:hAnsiTheme="minorHAnsi" w:cstheme="minorBidi"/>
              <w:noProof/>
              <w:color w:val="auto"/>
              <w:szCs w:val="22"/>
              <w:rtl/>
              <w:lang w:bidi="ar-SA"/>
            </w:rPr>
          </w:pPr>
          <w:hyperlink w:anchor="_Toc64507607" w:history="1">
            <w:r w:rsidRPr="006374A6">
              <w:rPr>
                <w:rStyle w:val="Hyperlink"/>
                <w:noProof/>
                <w:rtl/>
              </w:rPr>
              <w:t>خلط ب</w:t>
            </w:r>
            <w:r w:rsidRPr="006374A6">
              <w:rPr>
                <w:rStyle w:val="Hyperlink"/>
                <w:rFonts w:hint="cs"/>
                <w:noProof/>
                <w:rtl/>
              </w:rPr>
              <w:t>ی</w:t>
            </w:r>
            <w:r w:rsidRPr="006374A6">
              <w:rPr>
                <w:rStyle w:val="Hyperlink"/>
                <w:rFonts w:hint="eastAsia"/>
                <w:noProof/>
                <w:rtl/>
              </w:rPr>
              <w:t>ن</w:t>
            </w:r>
            <w:r w:rsidRPr="006374A6">
              <w:rPr>
                <w:rStyle w:val="Hyperlink"/>
                <w:noProof/>
                <w:rtl/>
              </w:rPr>
              <w:t xml:space="preserve"> اناطه و ق</w:t>
            </w:r>
            <w:r w:rsidRPr="006374A6">
              <w:rPr>
                <w:rStyle w:val="Hyperlink"/>
                <w:rFonts w:hint="cs"/>
                <w:noProof/>
                <w:rtl/>
              </w:rPr>
              <w:t>ی</w:t>
            </w:r>
            <w:r w:rsidRPr="006374A6">
              <w:rPr>
                <w:rStyle w:val="Hyperlink"/>
                <w:rFonts w:hint="eastAsia"/>
                <w:noProof/>
                <w:rtl/>
              </w:rPr>
              <w:t>د</w:t>
            </w:r>
            <w:r w:rsidRPr="006374A6">
              <w:rPr>
                <w:rStyle w:val="Hyperlink"/>
                <w:noProof/>
                <w:rtl/>
              </w:rPr>
              <w:t xml:space="preserve"> در کلام حضرت امام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691</w:t>
            </w:r>
            <w:r>
              <w:rPr>
                <w:noProof/>
                <w:webHidden/>
                <w:rtl/>
              </w:rPr>
              <w:fldChar w:fldCharType="end"/>
            </w:r>
          </w:hyperlink>
        </w:p>
        <w:p w14:paraId="6B37DFEF" w14:textId="4F46F40C" w:rsidR="00E66BB2" w:rsidRDefault="00F66730">
          <w:pPr>
            <w:pStyle w:val="TOC1"/>
            <w:rPr>
              <w:rFonts w:asciiTheme="minorHAnsi" w:eastAsiaTheme="minorEastAsia" w:hAnsiTheme="minorHAnsi" w:cstheme="minorBidi"/>
              <w:noProof/>
              <w:color w:val="auto"/>
              <w:szCs w:val="22"/>
              <w:rtl/>
              <w:lang w:bidi="ar-SA"/>
            </w:rPr>
          </w:pPr>
          <w:hyperlink w:anchor="_Toc64507608" w:history="1">
            <w:r w:rsidRPr="006374A6">
              <w:rPr>
                <w:rStyle w:val="Hyperlink"/>
                <w:noProof/>
                <w:rtl/>
              </w:rPr>
              <w:t>اشکال د</w:t>
            </w:r>
            <w:r w:rsidRPr="006374A6">
              <w:rPr>
                <w:rStyle w:val="Hyperlink"/>
                <w:rFonts w:hint="cs"/>
                <w:noProof/>
                <w:rtl/>
              </w:rPr>
              <w:t>ی</w:t>
            </w:r>
            <w:r w:rsidRPr="006374A6">
              <w:rPr>
                <w:rStyle w:val="Hyperlink"/>
                <w:rFonts w:hint="eastAsia"/>
                <w:noProof/>
                <w:rtl/>
              </w:rPr>
              <w:t>گر</w:t>
            </w:r>
            <w:r w:rsidRPr="006374A6">
              <w:rPr>
                <w:rStyle w:val="Hyperlink"/>
                <w:rFonts w:hint="cs"/>
                <w:noProof/>
                <w:rtl/>
              </w:rPr>
              <w:t>ی</w:t>
            </w:r>
            <w:r w:rsidRPr="006374A6">
              <w:rPr>
                <w:rStyle w:val="Hyperlink"/>
                <w:noProof/>
                <w:rtl/>
              </w:rPr>
              <w:t xml:space="preserve"> از حضرت امام به مرحوم نائ</w:t>
            </w:r>
            <w:r w:rsidRPr="006374A6">
              <w:rPr>
                <w:rStyle w:val="Hyperlink"/>
                <w:rFonts w:hint="cs"/>
                <w:noProof/>
                <w:rtl/>
              </w:rPr>
              <w:t>ی</w:t>
            </w:r>
            <w:r w:rsidRPr="006374A6">
              <w:rPr>
                <w:rStyle w:val="Hyperlink"/>
                <w:rFonts w:hint="eastAsia"/>
                <w:noProof/>
                <w:rtl/>
              </w:rPr>
              <w:t>ن</w:t>
            </w:r>
            <w:r w:rsidRPr="006374A6">
              <w:rPr>
                <w:rStyle w:val="Hyperlink"/>
                <w:rFonts w:hint="cs"/>
                <w:noProof/>
                <w:rtl/>
              </w:rPr>
              <w:t>ی</w:t>
            </w:r>
            <w:r w:rsidRPr="006374A6">
              <w:rPr>
                <w:rStyle w:val="Hyperlink"/>
                <w:noProof/>
                <w:rtl/>
              </w:rPr>
              <w:t xml:space="preserve"> و جواب از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64507608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692</w:t>
            </w:r>
            <w:r>
              <w:rPr>
                <w:noProof/>
                <w:webHidden/>
                <w:rtl/>
              </w:rPr>
              <w:fldChar w:fldCharType="end"/>
            </w:r>
          </w:hyperlink>
        </w:p>
        <w:p w14:paraId="5996B169" w14:textId="77777777" w:rsidR="00A55540" w:rsidRDefault="00F66730" w:rsidP="00A55540">
          <w:pPr>
            <w:spacing w:before="0"/>
            <w:rPr>
              <w:rtl/>
            </w:rPr>
          </w:pPr>
          <w:r>
            <w:rPr>
              <w:b/>
              <w:bCs/>
              <w:noProof/>
            </w:rPr>
            <w:fldChar w:fldCharType="end"/>
          </w:r>
        </w:p>
      </w:sdtContent>
    </w:sdt>
    <w:p w14:paraId="0520DE0B" w14:textId="77777777" w:rsidR="00E66BB2" w:rsidRPr="00174A50" w:rsidRDefault="00F66730" w:rsidP="00E66BB2">
      <w:pPr>
        <w:pStyle w:val="Heading1"/>
        <w:rPr>
          <w:rtl/>
        </w:rPr>
      </w:pPr>
      <w:bookmarkStart w:id="1541" w:name="_Toc64507597"/>
      <w:r w:rsidRPr="00174A50">
        <w:rPr>
          <w:rFonts w:hint="cs"/>
          <w:rtl/>
        </w:rPr>
        <w:t>مسئله 22: اشتراط تنجیز در وقف</w:t>
      </w:r>
      <w:bookmarkEnd w:id="1541"/>
      <w:r w:rsidRPr="00174A50">
        <w:rPr>
          <w:rFonts w:hint="cs"/>
          <w:rtl/>
        </w:rPr>
        <w:t xml:space="preserve"> </w:t>
      </w:r>
    </w:p>
    <w:p w14:paraId="58F2F7C1" w14:textId="77777777" w:rsidR="00E66BB2" w:rsidRPr="00174A50" w:rsidRDefault="00F66730" w:rsidP="00E66BB2">
      <w:pPr>
        <w:pStyle w:val="Heading1"/>
        <w:rPr>
          <w:rtl/>
        </w:rPr>
      </w:pPr>
      <w:r w:rsidRPr="00174A50">
        <w:rPr>
          <w:rFonts w:hint="cs"/>
          <w:rtl/>
        </w:rPr>
        <w:t xml:space="preserve"> </w:t>
      </w:r>
      <w:bookmarkStart w:id="1542" w:name="_Toc64507598"/>
      <w:r w:rsidRPr="00174A50">
        <w:rPr>
          <w:rFonts w:hint="cs"/>
          <w:rtl/>
        </w:rPr>
        <w:t>خلاصه گذشته</w:t>
      </w:r>
      <w:bookmarkEnd w:id="1542"/>
    </w:p>
    <w:p w14:paraId="7C1783F2" w14:textId="77777777" w:rsidR="00E66BB2" w:rsidRPr="00174A50" w:rsidRDefault="00F66730" w:rsidP="00E66BB2">
      <w:pPr>
        <w:rPr>
          <w:rtl/>
        </w:rPr>
      </w:pPr>
      <w:r w:rsidRPr="00174A50">
        <w:rPr>
          <w:rFonts w:hint="cs"/>
          <w:rtl/>
        </w:rPr>
        <w:t xml:space="preserve">بحث ما در فرمایش حضرت امام قدس سره الشریف بود در نقد مطالب محقق نائینی رحمه الله علیه در </w:t>
      </w:r>
      <w:r w:rsidRPr="00174A50">
        <w:rPr>
          <w:rFonts w:hint="cs"/>
          <w:rtl/>
        </w:rPr>
        <w:t>اشتراط مُنشأ به شروط و اینکه تنجیزی که در میان فقها محل بحث است به نظر محقق نائینی مربوط به مقام منشأ است. چون امر انشاء دائر مدار وجود و عدم است لذا اشتراط انشاء به یک شیئ و معلق کردن آن به یک امر، معقول نیست.</w:t>
      </w:r>
    </w:p>
    <w:p w14:paraId="2D2DDD24" w14:textId="77777777" w:rsidR="00E66BB2" w:rsidRPr="00174A50" w:rsidRDefault="00F66730" w:rsidP="00E66BB2">
      <w:pPr>
        <w:rPr>
          <w:rtl/>
        </w:rPr>
      </w:pPr>
      <w:r w:rsidRPr="00174A50">
        <w:rPr>
          <w:rFonts w:hint="cs"/>
          <w:rtl/>
        </w:rPr>
        <w:t>محقق نائینی همین عدم معقولیت تعلیق در انشاء ر</w:t>
      </w:r>
      <w:r w:rsidRPr="00174A50">
        <w:rPr>
          <w:rFonts w:hint="cs"/>
          <w:rtl/>
        </w:rPr>
        <w:t xml:space="preserve">ا قرینه ای لبی می داند بر اینکه مراد فقها از این بحث که آیا عقود مشروط به تنجیز اند و تعلیق موجب بطلان آنها است برمیگردد به پرسش از مُنشأ و اینکه آیا تعلیق مُنشأ جائز است یا خیر؟ </w:t>
      </w:r>
    </w:p>
    <w:p w14:paraId="53897C3A" w14:textId="77777777" w:rsidR="00E66BB2" w:rsidRPr="00174A50" w:rsidRDefault="00F66730" w:rsidP="00E66BB2">
      <w:pPr>
        <w:rPr>
          <w:rtl/>
        </w:rPr>
      </w:pPr>
      <w:r w:rsidRPr="00174A50">
        <w:rPr>
          <w:rFonts w:hint="cs"/>
          <w:rtl/>
        </w:rPr>
        <w:t>محقق نائینی این بحث را در جواب مستدلی مطرح فرمودند که گفته بود دلیل اشتراط ت</w:t>
      </w:r>
      <w:r w:rsidRPr="00174A50">
        <w:rPr>
          <w:rFonts w:hint="cs"/>
          <w:rtl/>
        </w:rPr>
        <w:t>نجیز این است که «الانشاء لا یقبل التعلیق».</w:t>
      </w:r>
    </w:p>
    <w:p w14:paraId="5C6FA837" w14:textId="77777777" w:rsidR="00E66BB2" w:rsidRPr="00174A50" w:rsidRDefault="00F66730" w:rsidP="00E66BB2">
      <w:pPr>
        <w:rPr>
          <w:rtl/>
        </w:rPr>
      </w:pPr>
      <w:r w:rsidRPr="00174A50">
        <w:rPr>
          <w:rFonts w:hint="cs"/>
          <w:rtl/>
        </w:rPr>
        <w:lastRenderedPageBreak/>
        <w:t>ایشان در جواب فرمودند تعلیق ربطی به انشاء ندارد بلکه مربوط به مقام مُنشأ است و مُنشأ نیز یقبل التعلیق کما یقع کثیرا در اوامر، نواهی، عقود و ایقاعات. و این تقریبا همان بیان مرحوم شیخ انصاری اعلی الله مقامه الشریف ا</w:t>
      </w:r>
      <w:r w:rsidRPr="00174A50">
        <w:rPr>
          <w:rFonts w:hint="cs"/>
          <w:rtl/>
        </w:rPr>
        <w:t>ست به صورتی بهتر و دقیقتر از یک جهت.</w:t>
      </w:r>
    </w:p>
    <w:p w14:paraId="42953C71" w14:textId="77777777" w:rsidR="00E66BB2" w:rsidRPr="00174A50" w:rsidRDefault="00F66730" w:rsidP="00E66BB2">
      <w:pPr>
        <w:rPr>
          <w:rtl/>
        </w:rPr>
      </w:pPr>
      <w:r w:rsidRPr="00174A50">
        <w:rPr>
          <w:rFonts w:hint="cs"/>
          <w:rtl/>
        </w:rPr>
        <w:t>مرحوم امام فرمایش محقق نائینی ره را نپذیرفتند و تقریبا سه دلیل آوردند که رجوع به مُنشأ معقول نیست. دلیل دومشان این بود که فرمایش شما دلیل بر این نمی شود که کلام فقهاء در مُنشأ باشد.</w:t>
      </w:r>
    </w:p>
    <w:p w14:paraId="723C9B8E" w14:textId="77777777" w:rsidR="00E66BB2" w:rsidRPr="00174A50" w:rsidRDefault="00F66730" w:rsidP="00E66BB2">
      <w:pPr>
        <w:rPr>
          <w:rtl/>
        </w:rPr>
      </w:pPr>
      <w:r w:rsidRPr="00174A50">
        <w:rPr>
          <w:rFonts w:hint="cs"/>
          <w:rtl/>
        </w:rPr>
        <w:t>دیروز فرمایشات امام ره را در دو ناحیه</w:t>
      </w:r>
      <w:r w:rsidRPr="00174A50">
        <w:rPr>
          <w:rFonts w:hint="cs"/>
          <w:rtl/>
        </w:rPr>
        <w:t xml:space="preserve"> دیده ایم، یکی اینکه ایشان فرمودند که انشاء یک امر اعتباری است و غیر از تلفظ به لفظ است و تعلیق در آن معنا دارد. دیروز بحث کردیم که علی الظاهر این حرف تمام نیست. </w:t>
      </w:r>
    </w:p>
    <w:p w14:paraId="1A2894FE" w14:textId="77777777" w:rsidR="00E66BB2" w:rsidRPr="00174A50" w:rsidRDefault="00F66730" w:rsidP="00E66BB2">
      <w:pPr>
        <w:pStyle w:val="Heading1"/>
        <w:rPr>
          <w:rtl/>
        </w:rPr>
      </w:pPr>
      <w:bookmarkStart w:id="1543" w:name="_Toc64507599"/>
      <w:r w:rsidRPr="00174A50">
        <w:rPr>
          <w:rFonts w:hint="cs"/>
          <w:rtl/>
        </w:rPr>
        <w:t>استدلال سوم حضرت امام در رد فرمایش محقق نائینی</w:t>
      </w:r>
      <w:bookmarkEnd w:id="1543"/>
    </w:p>
    <w:p w14:paraId="21E8983C" w14:textId="77777777" w:rsidR="00E66BB2" w:rsidRPr="00174A50" w:rsidRDefault="00F66730" w:rsidP="00E66BB2">
      <w:pPr>
        <w:rPr>
          <w:rtl/>
        </w:rPr>
      </w:pPr>
      <w:r w:rsidRPr="00174A50">
        <w:rPr>
          <w:rFonts w:hint="cs"/>
          <w:rtl/>
        </w:rPr>
        <w:t>امروز بحث ما راجع به استدلال سوم ایشان علیه مح</w:t>
      </w:r>
      <w:r w:rsidRPr="00174A50">
        <w:rPr>
          <w:rFonts w:hint="cs"/>
          <w:rtl/>
        </w:rPr>
        <w:t>قق نائینی ره است.</w:t>
      </w:r>
    </w:p>
    <w:p w14:paraId="732505F8" w14:textId="77777777" w:rsidR="00E66BB2" w:rsidRPr="00174A50" w:rsidRDefault="00F66730" w:rsidP="00E66BB2">
      <w:pPr>
        <w:rPr>
          <w:rtl/>
        </w:rPr>
      </w:pPr>
      <w:r w:rsidRPr="00174A50">
        <w:rPr>
          <w:rFonts w:hint="cs"/>
          <w:rtl/>
        </w:rPr>
        <w:t xml:space="preserve">استدلال سوم ایشان این است که می گویند: اگر آنطور که محقق نائینی فرموده قید به مُنشأ بازگردد، لازمه اش این است که ما در روز یکشنبه بتوانیم تملیک روز جمعه را انشاء کنیم. </w:t>
      </w:r>
    </w:p>
    <w:p w14:paraId="6E62E291" w14:textId="77777777" w:rsidR="00E66BB2" w:rsidRPr="00174A50" w:rsidRDefault="00F66730" w:rsidP="00E66BB2">
      <w:pPr>
        <w:rPr>
          <w:rtl/>
        </w:rPr>
      </w:pPr>
      <w:r w:rsidRPr="00174A50">
        <w:rPr>
          <w:rFonts w:hint="cs"/>
          <w:rtl/>
        </w:rPr>
        <w:t xml:space="preserve">حال در اصل امکان این انشاء که اشکالی نیست؛ نکته مهم این است که مرحوم </w:t>
      </w:r>
      <w:r w:rsidRPr="00174A50">
        <w:rPr>
          <w:rFonts w:hint="cs"/>
          <w:rtl/>
        </w:rPr>
        <w:t xml:space="preserve">امام منشأ را با ملکیت یکی می گیرند و می فرمایند اگر آنطور که محقق نائینی فرموده منشأ مقید شود، پس الان بالفعل انشاء و تملیک داریم نسبت به منشأ یعنی ملکیت روز جمعه، پس از همین یکشنبه مشتری مالک مبیع در روز جمعه است. </w:t>
      </w:r>
    </w:p>
    <w:p w14:paraId="629ACF08" w14:textId="77777777" w:rsidR="00E66BB2" w:rsidRPr="00174A50" w:rsidRDefault="00F66730" w:rsidP="00E66BB2">
      <w:pPr>
        <w:rPr>
          <w:rtl/>
        </w:rPr>
      </w:pPr>
      <w:r w:rsidRPr="00174A50">
        <w:rPr>
          <w:rFonts w:hint="cs"/>
          <w:rtl/>
        </w:rPr>
        <w:t xml:space="preserve">نتیجه این است که این مبیع در قبل از روز </w:t>
      </w:r>
      <w:r w:rsidRPr="00174A50">
        <w:rPr>
          <w:rFonts w:hint="cs"/>
          <w:rtl/>
        </w:rPr>
        <w:t xml:space="preserve">جمعه ملک خود بایع است نه مشتری و مرحوم امام می خواهند این نتیجه را به محقق نائینی نقض کنند. می فرمایند بنابراین شما آمدید ملکیت را به حسب زمان متکثر کردید. </w:t>
      </w:r>
    </w:p>
    <w:p w14:paraId="68055792" w14:textId="77777777" w:rsidR="00E66BB2" w:rsidRPr="00174A50" w:rsidRDefault="00F66730" w:rsidP="00E66BB2">
      <w:pPr>
        <w:rPr>
          <w:rtl/>
        </w:rPr>
      </w:pPr>
      <w:r w:rsidRPr="00174A50">
        <w:rPr>
          <w:rFonts w:hint="cs"/>
          <w:rtl/>
        </w:rPr>
        <w:t>آنوقت در عبارت های ایشان چرخش عجیبی وجود دارد. گاهی بحث را روی ملکیت می برند و گاهی روی مملوک، در ح</w:t>
      </w:r>
      <w:r w:rsidRPr="00174A50">
        <w:rPr>
          <w:rFonts w:hint="cs"/>
          <w:rtl/>
        </w:rPr>
        <w:t>الی که ما قبلا اینها را از هم تفکیک کردیم. ایشان اشکال را با تکثیر ملکیت شروع می کنند و بعد تکثیر مملوک را مطرح می فرمایند.</w:t>
      </w:r>
    </w:p>
    <w:p w14:paraId="2FFD6AEF" w14:textId="77777777" w:rsidR="00E66BB2" w:rsidRPr="00174A50" w:rsidRDefault="00F66730" w:rsidP="00E66BB2">
      <w:pPr>
        <w:rPr>
          <w:rtl/>
        </w:rPr>
      </w:pPr>
      <w:r w:rsidRPr="00174A50">
        <w:rPr>
          <w:rFonts w:hint="cs"/>
          <w:rtl/>
        </w:rPr>
        <w:t>در هر حال چه مملوک و چه ملکیت، ایشان می فرمایند نتیجه نظر محقق نائینی این است که ملکیت یا مملوک به لحاظ زمان متکثر شود. پس می شود خو</w:t>
      </w:r>
      <w:r w:rsidRPr="00174A50">
        <w:rPr>
          <w:rFonts w:hint="cs"/>
          <w:rtl/>
        </w:rPr>
        <w:t xml:space="preserve">د من که بایع هستم مالک باشم تا روز جمعه، از روز جمعه مشتری مالک شود و </w:t>
      </w:r>
      <w:r w:rsidRPr="00174A50">
        <w:rPr>
          <w:rFonts w:hint="cs"/>
          <w:rtl/>
        </w:rPr>
        <w:lastRenderedPageBreak/>
        <w:t>اگر اینطور باشد بایع می تواند مابین یکشنه تا جمعه را به شخص دیگری بفروشد. نتیجه این می شود که یک مملوک بالفعل مالکهای متعددی داشته باشد و این درست نیست. البته نمی فرمایند معقول نیست می ف</w:t>
      </w:r>
      <w:r w:rsidRPr="00174A50">
        <w:rPr>
          <w:rFonts w:hint="cs"/>
          <w:rtl/>
        </w:rPr>
        <w:t xml:space="preserve">رمایند درست نیست. </w:t>
      </w:r>
    </w:p>
    <w:p w14:paraId="27FC2612" w14:textId="77777777" w:rsidR="00E66BB2" w:rsidRPr="00174A50" w:rsidRDefault="00F66730" w:rsidP="00E66BB2">
      <w:pPr>
        <w:rPr>
          <w:rtl/>
        </w:rPr>
      </w:pPr>
      <w:r w:rsidRPr="00174A50">
        <w:rPr>
          <w:rFonts w:hint="cs"/>
          <w:rtl/>
        </w:rPr>
        <w:t>«بل رجوع القید الی المنشأ فی المقام (که حرف آقای نائینی است) لازمه أن ینشأ بالفعل الملک مثلا یوم الجمعة». یعنی حالا انشاء کند بالفعل ملک یوم الجمعة را. «فالنتیجة أن ملک یوم الجمعة لک بالفعل». نتیجه این انشاء این است که ملک یوم الجمعة برا</w:t>
      </w:r>
      <w:r w:rsidRPr="00174A50">
        <w:rPr>
          <w:rFonts w:hint="cs"/>
          <w:rtl/>
        </w:rPr>
        <w:t xml:space="preserve">ی شخص باشد بالفعل. «فیکون الشیء ملکا للمنشئ من الان الی یوم الجمعة و ملکا یوم الجمعة للطرف»، من که مالک بودم و به مشتری تملیک کردم، از حالا تا روز جمعه مال من است از جمعه می شود مال مشتری. «فیجوز أن یملّک غیره ملک یوم السبت». اگر اینطور شود که تا روز جمعه </w:t>
      </w:r>
      <w:r w:rsidRPr="00174A50">
        <w:rPr>
          <w:rFonts w:hint="cs"/>
          <w:rtl/>
        </w:rPr>
        <w:t xml:space="preserve">ملک من باشد و جمعه ملک مشتری یعنی اگر بتوانیم ملک را به حسب ایام تخصیص و تقیید کنیم و به این صورت تملیک کنیم. «فیجوز أن یملک غیره ملک یوم السبت و آخر ملک یوم الاحد و هکذا، نظیر باب الاجارة» همانطور که در اجاره به حسب منافع در طول ایام می توانیم تکثیر کنیم </w:t>
      </w:r>
      <w:r w:rsidRPr="00174A50">
        <w:rPr>
          <w:rFonts w:hint="cs"/>
          <w:rtl/>
        </w:rPr>
        <w:t>ملکیت را و تملیک های متعدد داشته باشیم اینجا هم همانطور می شود. «فیکون الجمیع مالکا بالفعل کل ملکیة قطعة من الزمان. مع أن الملک لیس متکثرا بتکثر الزمان و لیس المملوک متعددا فی المملوکیة کالمنافع فی کل یوم».</w:t>
      </w:r>
      <w:r>
        <w:rPr>
          <w:rStyle w:val="FootnoteReference"/>
          <w:rtl/>
        </w:rPr>
        <w:footnoteReference w:id="264"/>
      </w:r>
      <w:r w:rsidRPr="00174A50">
        <w:rPr>
          <w:rFonts w:hint="cs"/>
          <w:rtl/>
        </w:rPr>
        <w:t xml:space="preserve"> می فرمایند لازمه حرف ایشان این است که ما ملکیت </w:t>
      </w:r>
      <w:r w:rsidRPr="00174A50">
        <w:rPr>
          <w:rFonts w:hint="cs"/>
          <w:rtl/>
        </w:rPr>
        <w:t xml:space="preserve">های مختلف داشته باشیم به حسب تکثر زمان، پس تملیک های ما تعلق گرفته به ملک خاص و لازمه اش این است که ملک های متعدد داشته باشیم، «مع أن الملک لیس متکثرا بتکثر الزمان» در حالی که ملک این چنین نمی شود و تکثر پیدا نمی کند به تکثر زمان، «و لیس المملوک متعددا فی </w:t>
      </w:r>
      <w:r w:rsidRPr="00174A50">
        <w:rPr>
          <w:rFonts w:hint="cs"/>
          <w:rtl/>
        </w:rPr>
        <w:t>المملوکیة کالمنافع فی کل یوم» مملوک مانند منافع نیست تا در هر روز متکثر شود.</w:t>
      </w:r>
    </w:p>
    <w:p w14:paraId="0F4D52D0" w14:textId="77777777" w:rsidR="00E66BB2" w:rsidRPr="00174A50" w:rsidRDefault="00F66730" w:rsidP="00E66BB2">
      <w:pPr>
        <w:pStyle w:val="Heading1"/>
        <w:rPr>
          <w:rtl/>
        </w:rPr>
      </w:pPr>
      <w:bookmarkStart w:id="1544" w:name="_Toc64507600"/>
      <w:r w:rsidRPr="00174A50">
        <w:rPr>
          <w:rFonts w:hint="cs"/>
          <w:rtl/>
        </w:rPr>
        <w:t>بررسی استدلال سوم</w:t>
      </w:r>
      <w:bookmarkEnd w:id="1544"/>
    </w:p>
    <w:p w14:paraId="246EB9F9" w14:textId="77777777" w:rsidR="00E66BB2" w:rsidRPr="00174A50" w:rsidRDefault="00F66730" w:rsidP="00E66BB2">
      <w:pPr>
        <w:pStyle w:val="Heading2"/>
        <w:rPr>
          <w:rtl/>
        </w:rPr>
      </w:pPr>
      <w:bookmarkStart w:id="1545" w:name="_Toc64507601"/>
      <w:r w:rsidRPr="00174A50">
        <w:rPr>
          <w:rFonts w:hint="cs"/>
          <w:rtl/>
        </w:rPr>
        <w:t>وجود اجمال در تقریب استدلال سوم</w:t>
      </w:r>
      <w:bookmarkEnd w:id="1545"/>
      <w:r w:rsidRPr="00174A50">
        <w:rPr>
          <w:rFonts w:hint="cs"/>
          <w:rtl/>
        </w:rPr>
        <w:t xml:space="preserve"> </w:t>
      </w:r>
    </w:p>
    <w:p w14:paraId="46E15914" w14:textId="77777777" w:rsidR="00E66BB2" w:rsidRPr="00174A50" w:rsidRDefault="00F66730" w:rsidP="00E66BB2">
      <w:pPr>
        <w:rPr>
          <w:rtl/>
        </w:rPr>
      </w:pPr>
      <w:r w:rsidRPr="00174A50">
        <w:rPr>
          <w:rFonts w:hint="cs"/>
          <w:rtl/>
        </w:rPr>
        <w:t xml:space="preserve"> ببینید اینجا بحث در این بود که خودشان فرمودند «مع أن الملک لیس متکثرا بتکثر الزمان» بعد فرموده اند «و لیس المملوک متعددا فی المملوکیة» درست نمی فرمایند که اشکال را در این می بینند که ملک قابل تکثر نیست یا مملوک قابل تکثر نیست. و فرق بین این دو روشن است. </w:t>
      </w:r>
    </w:p>
    <w:p w14:paraId="4E232304" w14:textId="77777777" w:rsidR="00E66BB2" w:rsidRPr="00174A50" w:rsidRDefault="00F66730" w:rsidP="00E66BB2">
      <w:pPr>
        <w:rPr>
          <w:rtl/>
        </w:rPr>
      </w:pPr>
      <w:r w:rsidRPr="00174A50">
        <w:rPr>
          <w:rFonts w:hint="cs"/>
          <w:rtl/>
        </w:rPr>
        <w:lastRenderedPageBreak/>
        <w:t xml:space="preserve">هم در بحث های سابق در فروعات وقف و هم در بحث اینجا روشن کردیم که یک صورت این است که شما مبیعی را که مملوک است در حین خاص یا به انضمام شیئی خاص تملیک می کنید؛ پس ملکیت و تملیک شما قیدی ندارد، فقط آن مملوک قید دارد. </w:t>
      </w:r>
    </w:p>
    <w:p w14:paraId="3503269F" w14:textId="77777777" w:rsidR="00E66BB2" w:rsidRPr="00174A50" w:rsidRDefault="00F66730" w:rsidP="00E66BB2">
      <w:pPr>
        <w:rPr>
          <w:rtl/>
        </w:rPr>
      </w:pPr>
      <w:r w:rsidRPr="00174A50">
        <w:rPr>
          <w:rFonts w:hint="cs"/>
          <w:rtl/>
        </w:rPr>
        <w:t xml:space="preserve">صورت دیگر این است که ملکیت ها مقید شود و </w:t>
      </w:r>
      <w:r w:rsidRPr="00174A50">
        <w:rPr>
          <w:rFonts w:hint="cs"/>
          <w:rtl/>
        </w:rPr>
        <w:t xml:space="preserve">لذا تملیک شما مقید می شود. صورت سوم این است که هیچکدام از اینها نیست. ملکیتی که عقلاء اعتبار می کنند فعلی است و رفته روی یک شیئی به همراه قیدی. </w:t>
      </w:r>
    </w:p>
    <w:p w14:paraId="54ED7741" w14:textId="77777777" w:rsidR="00E66BB2" w:rsidRPr="00174A50" w:rsidRDefault="00F66730" w:rsidP="00E66BB2">
      <w:pPr>
        <w:rPr>
          <w:rtl/>
        </w:rPr>
      </w:pPr>
      <w:r w:rsidRPr="00174A50">
        <w:rPr>
          <w:rFonts w:hint="cs"/>
          <w:rtl/>
        </w:rPr>
        <w:t>اینکه می گوئیم فعلی است یعنی چه؟ یعنی هر وقت آن انشاء با قید بود ملکیت بالفعل می شود. که تصویر محقق اصفهانی است</w:t>
      </w:r>
      <w:r w:rsidRPr="00174A50">
        <w:rPr>
          <w:rFonts w:hint="cs"/>
          <w:rtl/>
        </w:rPr>
        <w:t xml:space="preserve"> از بحث تعلیق.</w:t>
      </w:r>
    </w:p>
    <w:p w14:paraId="3504DC1E" w14:textId="77777777" w:rsidR="00E66BB2" w:rsidRPr="00174A50" w:rsidRDefault="00F66730" w:rsidP="00E66BB2">
      <w:pPr>
        <w:rPr>
          <w:rtl/>
        </w:rPr>
      </w:pPr>
      <w:r w:rsidRPr="00174A50">
        <w:rPr>
          <w:rFonts w:hint="cs"/>
          <w:rtl/>
        </w:rPr>
        <w:t>مقصود این است که فرق بسیار است بین اینکه مملوک تقیید شود یا ملک تقیید شود. در عبارت های حضرت امام اینها خلط شده است.</w:t>
      </w:r>
    </w:p>
    <w:p w14:paraId="167D4D22" w14:textId="77777777" w:rsidR="00E66BB2" w:rsidRPr="00174A50" w:rsidRDefault="00F66730" w:rsidP="00E66BB2">
      <w:pPr>
        <w:rPr>
          <w:rtl/>
        </w:rPr>
      </w:pPr>
      <w:r w:rsidRPr="00174A50">
        <w:rPr>
          <w:rFonts w:hint="cs"/>
          <w:rtl/>
        </w:rPr>
        <w:t>سپس ایشان به تحقیق خودشان در بحث می پردازند و می فرمایند تحقیق این است که اگر قید به انشاء برگردد مطلقا صحیح است و اگر به من</w:t>
      </w:r>
      <w:r w:rsidRPr="00174A50">
        <w:rPr>
          <w:rFonts w:hint="cs"/>
          <w:rtl/>
        </w:rPr>
        <w:t xml:space="preserve">شأ برگردد مطلقا باطل است. </w:t>
      </w:r>
    </w:p>
    <w:p w14:paraId="6004C9D9" w14:textId="77777777" w:rsidR="00E66BB2" w:rsidRPr="00174A50" w:rsidRDefault="00F66730" w:rsidP="00E66BB2">
      <w:pPr>
        <w:rPr>
          <w:rtl/>
        </w:rPr>
      </w:pPr>
      <w:r w:rsidRPr="00174A50">
        <w:rPr>
          <w:rFonts w:hint="cs"/>
          <w:rtl/>
        </w:rPr>
        <w:t>گاهی حضرت امام رحمه الله علیه فرمایشات عجیبی دارند. همه فقها قائل شدند انشاء تعلیق بردار نیست و امرش یدور بین الوجود و العدم، بعد رفتند سر اینکه پس چی مقدر است. اما ایشان می فرمایند «إن رجع القید الی الانشاء صح مطلقا و إن رجع الی</w:t>
      </w:r>
      <w:r w:rsidRPr="00174A50">
        <w:rPr>
          <w:rFonts w:hint="cs"/>
          <w:rtl/>
        </w:rPr>
        <w:t xml:space="preserve"> المنشأ بطل مطلقا». خیلی عبارت های محکم و سفت. حالا ببینیم می شود از این حرفها دفاع کرد یا نه. </w:t>
      </w:r>
    </w:p>
    <w:p w14:paraId="32C06206" w14:textId="77777777" w:rsidR="00E66BB2" w:rsidRPr="00174A50" w:rsidRDefault="00F66730" w:rsidP="00E66BB2">
      <w:pPr>
        <w:rPr>
          <w:rtl/>
        </w:rPr>
      </w:pPr>
      <w:r w:rsidRPr="00174A50">
        <w:rPr>
          <w:rFonts w:hint="cs"/>
          <w:rtl/>
        </w:rPr>
        <w:t>اما اینکه چرا اگر رجع الی المنشأ بطل مطلقا؟ ایشان در جواب همان استدلال بالا را مطرح فرموده اند: «لعدم تعدد المملوک حتی ینتقل فی وقت و یبقی مملوک آخر». اینجا باز</w:t>
      </w:r>
      <w:r w:rsidRPr="00174A50">
        <w:rPr>
          <w:rFonts w:hint="cs"/>
          <w:rtl/>
        </w:rPr>
        <w:t xml:space="preserve"> قید را به مملوک زده اند. می گویند چون مملوک متعدد نیست. مبیع وقتی فروخته می شود و تملیک می شود بعوض، این مبیع به حسب زمان متعدد نمی شود. یک دار است و یک ملکیت است و یک مالکیت است. «لعدم تعدد المملوک حتی ینتقل فی وقت و یبقی مملوک آخر» یک مملوک که مثلا دار </w:t>
      </w:r>
      <w:r w:rsidRPr="00174A50">
        <w:rPr>
          <w:rFonts w:hint="cs"/>
          <w:rtl/>
        </w:rPr>
        <w:t>باشد یک وقتی انتقال پیدا کند و یک وقتی هم باقی باشد. «و یکون کل قطعة من الزمان مکثرا له» و هر قطعه زمان مکثر ملک باشد. «فالمملوک هو نفس الشیء والزمان ظرف له». مملوک تکثر به زمان پیدا نمی کند، مملوک یک شیء وحدانی است و زمان هم ظرف محض است. «والمالک للبیت لی</w:t>
      </w:r>
      <w:r w:rsidRPr="00174A50">
        <w:rPr>
          <w:rFonts w:hint="cs"/>
          <w:rtl/>
        </w:rPr>
        <w:t xml:space="preserve">س له بیوت عدد ایام السنة» انسان وقتی مالک یک خانه می شود مالک یک خانه است، خانه در استمرارش یک مملوک است و یک مالک هم دارد و یک ملکیت هم در کار است. این نیست که این </w:t>
      </w:r>
      <w:r w:rsidRPr="00174A50">
        <w:rPr>
          <w:rFonts w:hint="cs"/>
          <w:rtl/>
        </w:rPr>
        <w:lastRenderedPageBreak/>
        <w:t>خانه صدها خانه باشد در طول زمان، خانه امروز، خانه فردا، خانه پس فردا، آنوقت هر کدام از اینه</w:t>
      </w:r>
      <w:r w:rsidRPr="00174A50">
        <w:rPr>
          <w:rFonts w:hint="cs"/>
          <w:rtl/>
        </w:rPr>
        <w:t>ا قابل تملیک باشد. «فله أن یملک غیره ما ملک». امام می فرماید مملوک یک شیء وحدانی است. و من که مالک خانه هستم این حق را دارم که تملیک کنم همان چیزی را که مالکم. چه چیزی را مالکم؟ یک خانه وحدانی در عمود زمان را، نه صدها خانه در ساعات و آنات. «فله أن یملک غیر</w:t>
      </w:r>
      <w:r w:rsidRPr="00174A50">
        <w:rPr>
          <w:rFonts w:hint="cs"/>
          <w:rtl/>
        </w:rPr>
        <w:t xml:space="preserve">ه ما ملک و هو نفس الطبیعة». نفس این دار است. مقصود از طبیعت نه یعنی طبایع ماهوی، بلکه نفس الطبیعة به لحاظ تکثر زمانی، یعنی زمان در آن مأخوذ نیست. نفس دار را می فروشد، اما دار امروز، دار فردا و پس فردا، این حرفها نیست. </w:t>
      </w:r>
    </w:p>
    <w:p w14:paraId="197D5201" w14:textId="77777777" w:rsidR="00E66BB2" w:rsidRPr="00174A50" w:rsidRDefault="00F66730" w:rsidP="00E66BB2">
      <w:pPr>
        <w:rPr>
          <w:rtl/>
        </w:rPr>
      </w:pPr>
      <w:r w:rsidRPr="00174A50">
        <w:rPr>
          <w:rFonts w:hint="cs"/>
          <w:rtl/>
        </w:rPr>
        <w:t>می فرمایند: «إن رجع القید الی الانشاء</w:t>
      </w:r>
      <w:r w:rsidRPr="00174A50">
        <w:rPr>
          <w:rFonts w:hint="cs"/>
          <w:rtl/>
        </w:rPr>
        <w:t xml:space="preserve"> صح مطلقا» که بعد توضیح می دهند، و اگر «رجع الی المنشأ بطل مطلقا» بخاطر این جهت. بعد فرموده اند:</w:t>
      </w:r>
    </w:p>
    <w:p w14:paraId="77BFB153" w14:textId="77777777" w:rsidR="00E66BB2" w:rsidRPr="00174A50" w:rsidRDefault="00F66730" w:rsidP="00E66BB2">
      <w:pPr>
        <w:rPr>
          <w:rtl/>
        </w:rPr>
      </w:pPr>
      <w:r w:rsidRPr="00174A50">
        <w:rPr>
          <w:rFonts w:hint="cs"/>
          <w:rtl/>
        </w:rPr>
        <w:t>«و اما إذا رجع القید الی الهیئة فالتملیک لنفس الطبیعة». ایشان مفاد هیئت را تملیک گرفته اند، پس وقتی می فرمایند رجع القید الی الهیئة یعنی الی التملیک، پس نفس مت</w:t>
      </w:r>
      <w:r w:rsidRPr="00174A50">
        <w:rPr>
          <w:rFonts w:hint="cs"/>
          <w:rtl/>
        </w:rPr>
        <w:t xml:space="preserve">علق که مملوک است نفس الطبیعة است، یعنی قید دیگر به دار نمی خورد بلکه به تملیک باز می گردد. «و لا یتحقق التملیک الا بعد حصول القید أو المعلق علیه» و تملیک بعد از حصول قید یا معلق علیه حاصل می شود اما مملوکش نفس الطبیعة است. </w:t>
      </w:r>
    </w:p>
    <w:p w14:paraId="1002A980" w14:textId="77777777" w:rsidR="00E66BB2" w:rsidRPr="00174A50" w:rsidRDefault="00F66730" w:rsidP="00E66BB2">
      <w:pPr>
        <w:rPr>
          <w:rtl/>
        </w:rPr>
      </w:pPr>
      <w:r w:rsidRPr="00174A50">
        <w:rPr>
          <w:rFonts w:hint="cs"/>
          <w:rtl/>
        </w:rPr>
        <w:t>«والسرّ أن القید إن رجع الی الهی</w:t>
      </w:r>
      <w:r w:rsidRPr="00174A50">
        <w:rPr>
          <w:rFonts w:hint="cs"/>
          <w:rtl/>
        </w:rPr>
        <w:t>ئة تکون الطبیعة مطلقة بلا قید». طبیعتی که معروض این هیئت هست و معروض تملیک هست بلا قید می شود. «و الانشاء و التملیک معلقا علی شیء» اگر به هیئت برگردد تملیک و انشاء معلق می شود بر شیء، بر همان قیدی که آورده اند یا اناطه کرده اند. «و إن رجع الی المنشأ و الما</w:t>
      </w:r>
      <w:r w:rsidRPr="00174A50">
        <w:rPr>
          <w:rFonts w:hint="cs"/>
          <w:rtl/>
        </w:rPr>
        <w:t xml:space="preserve">دة یکون التملیک بلاقید» اگر به منشأ وماده برگردد، که ایشان منشأ و ماده را ظاهرا همان ملکیت و مملوکیت می گیرند، آنوقت تملیکش بلاقید است. </w:t>
      </w:r>
    </w:p>
    <w:p w14:paraId="512D6027" w14:textId="77777777" w:rsidR="00E66BB2" w:rsidRPr="00174A50" w:rsidRDefault="00F66730" w:rsidP="00E66BB2">
      <w:pPr>
        <w:rPr>
          <w:rtl/>
        </w:rPr>
      </w:pPr>
      <w:r w:rsidRPr="00174A50">
        <w:rPr>
          <w:rFonts w:hint="cs"/>
          <w:rtl/>
        </w:rPr>
        <w:t>در واقع این تملیک و الانشاء، که ایشان تملیک را با انشاء یکی گرفته اند این بلا قید می ماند و قید می خورد به مملوک. فلابد</w:t>
      </w:r>
      <w:r w:rsidRPr="00174A50">
        <w:rPr>
          <w:rFonts w:hint="cs"/>
          <w:rtl/>
        </w:rPr>
        <w:t xml:space="preserve"> و أن یتحقق این منشأ و ماده ای که تملیک بلا قید است، چون بلا قید است ناگزیر باید متحقق باشد، «و لامتناع انفکاک المنشأ عن الانشاء تصیر الملکیة موجودة». چون تملیک و ملکیت نمی توانند از هم جدا بشوند و تملیک باید بالفعل باشد چون قید ندارد، پس ملکیت هم بالفعل ا</w:t>
      </w:r>
      <w:r w:rsidRPr="00174A50">
        <w:rPr>
          <w:rFonts w:hint="cs"/>
          <w:rtl/>
        </w:rPr>
        <w:t xml:space="preserve">ست «لکن لا الملکیة المطلقة بل المقیدة بیوم الجمعة». اینجا ملکیت را مقید به یوم الجمعة کردند. بالا خیلی وقتها مملوک را فرمودند، ولی بنظرشان مثل آنکه در بالا خیلی جاها گفته باشند </w:t>
      </w:r>
      <w:r w:rsidRPr="00174A50">
        <w:rPr>
          <w:rFonts w:hint="cs"/>
          <w:rtl/>
        </w:rPr>
        <w:lastRenderedPageBreak/>
        <w:t xml:space="preserve">ملکیت اینجا هم می فرمایند ملکیت. «فللشیء ملاک متعددة حسب اقتضاء القیود الراجعة </w:t>
      </w:r>
      <w:r w:rsidRPr="00174A50">
        <w:rPr>
          <w:rFonts w:hint="cs"/>
          <w:rtl/>
        </w:rPr>
        <w:t>الی المادة».</w:t>
      </w:r>
      <w:r>
        <w:rPr>
          <w:rStyle w:val="FootnoteReference"/>
          <w:rtl/>
        </w:rPr>
        <w:footnoteReference w:id="265"/>
      </w:r>
      <w:r w:rsidRPr="00174A50">
        <w:rPr>
          <w:rFonts w:hint="cs"/>
          <w:rtl/>
        </w:rPr>
        <w:t xml:space="preserve"> می فرمایند حسب اقتضاء قیودی که به ماده باز می گردد که عبارت باشد از ملکیت، وقتی قید به آن برگشت تعدد ملاک می شود.</w:t>
      </w:r>
    </w:p>
    <w:p w14:paraId="54CE8B0A" w14:textId="77777777" w:rsidR="00E66BB2" w:rsidRPr="00174A50" w:rsidRDefault="00F66730" w:rsidP="00E66BB2">
      <w:pPr>
        <w:rPr>
          <w:rtl/>
        </w:rPr>
      </w:pPr>
      <w:r w:rsidRPr="00174A50">
        <w:rPr>
          <w:rFonts w:hint="cs"/>
          <w:rtl/>
        </w:rPr>
        <w:t>این هم یک اشکال.</w:t>
      </w:r>
    </w:p>
    <w:p w14:paraId="12B8D46E" w14:textId="77777777" w:rsidR="00E66BB2" w:rsidRPr="00174A50" w:rsidRDefault="00F66730" w:rsidP="00E66BB2">
      <w:pPr>
        <w:rPr>
          <w:rtl/>
        </w:rPr>
      </w:pPr>
      <w:r w:rsidRPr="00174A50">
        <w:rPr>
          <w:rFonts w:hint="cs"/>
          <w:rtl/>
        </w:rPr>
        <w:t>یک اشکال دیگر هم ایشان فرموده اند که وایضا لازم القید الی المادة... که بعدا بحث می کنیم.</w:t>
      </w:r>
    </w:p>
    <w:p w14:paraId="57BA329D" w14:textId="77777777" w:rsidR="00E66BB2" w:rsidRPr="00174A50" w:rsidRDefault="00F66730" w:rsidP="00E66BB2">
      <w:pPr>
        <w:pStyle w:val="Heading2"/>
        <w:rPr>
          <w:rtl/>
        </w:rPr>
      </w:pPr>
      <w:bookmarkStart w:id="1546" w:name="_Toc64507602"/>
      <w:r w:rsidRPr="00174A50">
        <w:rPr>
          <w:rFonts w:hint="cs"/>
          <w:rtl/>
        </w:rPr>
        <w:t xml:space="preserve">عدم صحت مساوقت انشاء </w:t>
      </w:r>
      <w:r w:rsidRPr="00174A50">
        <w:rPr>
          <w:rFonts w:hint="cs"/>
          <w:rtl/>
        </w:rPr>
        <w:t>با تملیک</w:t>
      </w:r>
      <w:bookmarkEnd w:id="1546"/>
    </w:p>
    <w:p w14:paraId="1D3482C9" w14:textId="77777777" w:rsidR="00E66BB2" w:rsidRPr="00174A50" w:rsidRDefault="00F66730" w:rsidP="00E66BB2">
      <w:pPr>
        <w:rPr>
          <w:rtl/>
        </w:rPr>
      </w:pPr>
      <w:r w:rsidRPr="00174A50">
        <w:rPr>
          <w:rFonts w:hint="cs"/>
          <w:rtl/>
        </w:rPr>
        <w:t>ما این مساوقت انشاء با تملیک را نمی فهمیم یعنی چه. ایشان می فرمایند انشاء و تملیک معلق است. انشاء در مثل بیع عبارت است از ایجاب و قبول. و تملیک به حسب آن تحلیلی که بیان شد عبارت است از آن تسبیبی که برای حصول ملکیت است. البته خود همین انشاء جزء سبب</w:t>
      </w:r>
      <w:r w:rsidRPr="00174A50">
        <w:rPr>
          <w:rFonts w:hint="cs"/>
          <w:rtl/>
        </w:rPr>
        <w:t xml:space="preserve"> می شود، بایع با انشاء می خواهد تسبیب کند.اما سؤال این است که مگر انشاء و تملیک یک چیز هستند و اینکه انشاء آیا مفاد هیئت است که ایشان پائین می فرماید اگر قید به هیئت برگردد تملیک مقید می شود. انشاء و تملیک معلقا علی شیء می شوند. مگر مفاد هیئت انشاء است؟! م</w:t>
      </w:r>
      <w:r w:rsidRPr="00174A50">
        <w:rPr>
          <w:rFonts w:hint="cs"/>
          <w:rtl/>
        </w:rPr>
        <w:t>گر مفاد هیئت تملیک است؟! آخر ما چگونه به این نتیجه رسیدیم؟</w:t>
      </w:r>
    </w:p>
    <w:p w14:paraId="028A1305" w14:textId="77777777" w:rsidR="00E66BB2" w:rsidRPr="00174A50" w:rsidRDefault="00F66730" w:rsidP="00E66BB2">
      <w:pPr>
        <w:rPr>
          <w:rtl/>
        </w:rPr>
      </w:pPr>
      <w:r w:rsidRPr="00174A50">
        <w:rPr>
          <w:rFonts w:hint="cs"/>
          <w:rtl/>
        </w:rPr>
        <w:t xml:space="preserve"> مثلا می گوئیم «ملکتک هذا بذاک»، در این جمله یک ماده داریم که «ملکیت» است، یک هیئت تملیک داریم که هیئت جمله ماضی است، یک اضافه به فاعل هست که در اینجا «ت» است و یک مفعول که «ک» است. یعنی دو تا هیئت</w:t>
      </w:r>
      <w:r w:rsidRPr="00174A50">
        <w:rPr>
          <w:rFonts w:hint="cs"/>
          <w:rtl/>
        </w:rPr>
        <w:t xml:space="preserve"> در اینجا وجود دارد: یکی هیئت خود فعل ماضی، مثل امر در باب اوامر، یکی هم هیئت حاصل از جمله یعنی از اضافه هیئت فعل ماضی به فاعل و مفعول.</w:t>
      </w:r>
    </w:p>
    <w:p w14:paraId="06084A90" w14:textId="77777777" w:rsidR="00E66BB2" w:rsidRPr="00174A50" w:rsidRDefault="00F66730" w:rsidP="00E66BB2">
      <w:pPr>
        <w:rPr>
          <w:rtl/>
        </w:rPr>
      </w:pPr>
      <w:r w:rsidRPr="00174A50">
        <w:rPr>
          <w:rFonts w:hint="cs"/>
          <w:rtl/>
        </w:rPr>
        <w:t>پس دو هیئت داریم و هر کدام مدلول خاص خودشان را دارند، هیئت دوم که اصلا بحث نیست. یعنی هیئت جمله فعلیه با فاعلش و مفعولش.</w:t>
      </w:r>
      <w:r w:rsidRPr="00174A50">
        <w:rPr>
          <w:rFonts w:hint="cs"/>
          <w:rtl/>
        </w:rPr>
        <w:t xml:space="preserve"> به این هیئت که الان ما کاری نداریم. اما هیئت جمله فعلیه که می گوید ملکتک هذا. این ملکتک یک هیئت جمله ماضی است که ما با آن انشاء را انجام می دهیم و یک ماده. </w:t>
      </w:r>
    </w:p>
    <w:p w14:paraId="07211C15" w14:textId="77777777" w:rsidR="00E66BB2" w:rsidRPr="00174A50" w:rsidRDefault="00F66730" w:rsidP="00E66BB2">
      <w:pPr>
        <w:rPr>
          <w:rtl/>
        </w:rPr>
      </w:pPr>
      <w:r w:rsidRPr="00174A50">
        <w:rPr>
          <w:rFonts w:hint="cs"/>
          <w:rtl/>
        </w:rPr>
        <w:t>اولا همانطور که دیروز عرض کردیم ایشان می فرماید إن رجع القید الی الهیئة انشاء معلق می شود. انشاء ب</w:t>
      </w:r>
      <w:r w:rsidRPr="00174A50">
        <w:rPr>
          <w:rFonts w:hint="cs"/>
          <w:rtl/>
        </w:rPr>
        <w:t xml:space="preserve">ا کل هیئت و ماده صورت می گیرد. و من واقعا تعجب می کنم از این فرمایش امام. مگر انشاء فقط به هیئت صورت می گیرد. </w:t>
      </w:r>
    </w:p>
    <w:p w14:paraId="1C3F0AB8" w14:textId="77777777" w:rsidR="00E66BB2" w:rsidRPr="00174A50" w:rsidRDefault="00F66730" w:rsidP="00E66BB2">
      <w:pPr>
        <w:rPr>
          <w:rtl/>
        </w:rPr>
      </w:pPr>
      <w:r w:rsidRPr="00174A50">
        <w:rPr>
          <w:rFonts w:hint="cs"/>
          <w:rtl/>
        </w:rPr>
        <w:lastRenderedPageBreak/>
        <w:t>هیئت و ماده یک جهت لفظی دارند، که همین الفاظ میم و لام و کاف که ملک است، می آید در قالب ملکتک که هیئت آن است، این لفظ است. اینها مدلول معنایی دار</w:t>
      </w:r>
      <w:r w:rsidRPr="00174A50">
        <w:rPr>
          <w:rFonts w:hint="cs"/>
          <w:rtl/>
        </w:rPr>
        <w:t>ند، یعنی هر کدام از هیئت و ماده لفظی دال هستند بر یک ماده معنوی و هیئت. یعنی هیئت دال بر نسبت است مثلا، و ماده لفظی که میم و لام و کاف است دال است بر ماده معنای ملکیت. چون ماده معنوی هم داریم که ساری در همه مشتقات می شود. حالا سؤال این است که ما که انشاء م</w:t>
      </w:r>
      <w:r w:rsidRPr="00174A50">
        <w:rPr>
          <w:rFonts w:hint="cs"/>
          <w:rtl/>
        </w:rPr>
        <w:t>ی کنیم آیا فقط هیئت را انشاء می کنیم؟ اینکه معنا ندارد اصلا. ما کل این مفاد را که مجموع هیئت و ماده است انشاء می کنیم که عبارت است از ایجاد المعنی، کدام معنا؟ کل معنای حاصل به ماده و هیئت. این را ما انشاء می کنیم. کما اینکه در بحث اوامر در واجب مشروط ما چه</w:t>
      </w:r>
      <w:r w:rsidRPr="00174A50">
        <w:rPr>
          <w:rFonts w:hint="cs"/>
          <w:rtl/>
        </w:rPr>
        <w:t xml:space="preserve"> چیزی را انشاء می کنیم؟ می گوئیم انشاء وجوب که مفاد هیئت است، ولی وجوب بدون ماده که در عالم انشاء نمی شود. وجوب صلاة را انشاء می کنیم. کل این هیئت و ماده انشاء می شود، جمله انشاء می شود. خود ایشان بالا فرمودند که معانی تصدیقی تعلیق برمی دارند. خب معانی تصد</w:t>
      </w:r>
      <w:r w:rsidRPr="00174A50">
        <w:rPr>
          <w:rFonts w:hint="cs"/>
          <w:rtl/>
        </w:rPr>
        <w:t>یقی به جملات قائم اند. معنای افرادی که انشاء نمی شود، و اگر هم در بعضی جاها مثل تعجب واینها بشود خود محل بحث است که آیا در این موارد مانند «بَه بَه» مفهوم تام را انشاء می کنیم یا نه؟</w:t>
      </w:r>
    </w:p>
    <w:p w14:paraId="398AE8CC" w14:textId="77777777" w:rsidR="00E66BB2" w:rsidRPr="00174A50" w:rsidRDefault="00F66730" w:rsidP="00E66BB2">
      <w:pPr>
        <w:rPr>
          <w:rtl/>
        </w:rPr>
      </w:pPr>
      <w:r w:rsidRPr="00174A50">
        <w:rPr>
          <w:rFonts w:hint="cs"/>
          <w:rtl/>
        </w:rPr>
        <w:t>البته لفظ تام نیست ولی ممکن است معنایش به قرائن و غیره تام باشد که حالا س</w:t>
      </w:r>
      <w:r w:rsidRPr="00174A50">
        <w:rPr>
          <w:rFonts w:hint="cs"/>
          <w:rtl/>
        </w:rPr>
        <w:t>ر جای خودش بحث می شود. اما در بحث های ما که می گوئیم «بعتک هذا بذاک» یا «اضرب زیدا» در اینجا ما کل جمله را انشاء می کنیم.</w:t>
      </w:r>
    </w:p>
    <w:p w14:paraId="2111B6A6" w14:textId="77777777" w:rsidR="00E66BB2" w:rsidRPr="00174A50" w:rsidRDefault="00F66730" w:rsidP="00E66BB2">
      <w:pPr>
        <w:rPr>
          <w:rtl/>
        </w:rPr>
      </w:pPr>
      <w:r w:rsidRPr="00174A50">
        <w:rPr>
          <w:rFonts w:hint="cs"/>
          <w:rtl/>
        </w:rPr>
        <w:t>پس بنابراین ما نمی فهمیم منظور ایشان از اینکه می فرماید که اگر قید به هیئت برگردد انشاء و تملیک معلق است، اگر به ماده برگردد ملکیت معل</w:t>
      </w:r>
      <w:r w:rsidRPr="00174A50">
        <w:rPr>
          <w:rFonts w:hint="cs"/>
          <w:rtl/>
        </w:rPr>
        <w:t xml:space="preserve">ق و مقید چیست. </w:t>
      </w:r>
    </w:p>
    <w:p w14:paraId="3F98BE4B" w14:textId="77777777" w:rsidR="00E66BB2" w:rsidRPr="00174A50" w:rsidRDefault="00F66730" w:rsidP="00E66BB2">
      <w:pPr>
        <w:rPr>
          <w:rtl/>
        </w:rPr>
      </w:pPr>
      <w:r w:rsidRPr="00174A50">
        <w:rPr>
          <w:rFonts w:hint="cs"/>
          <w:rtl/>
        </w:rPr>
        <w:t xml:space="preserve">منشأ و انشاء اولا با هم یکی هستند فقط به لحاظ اعتباری مختلفند، منتهی ما الان در این خیلی تأکید نمی کنیم، چون معلوم است که امام ره اصطلاح انشاء و منشأ را جور دیگری به کار می برد. ولی در هر حال هر جور که بگوئیم معنا ندارد که ما بگوئیم اگر به </w:t>
      </w:r>
      <w:r w:rsidRPr="00174A50">
        <w:rPr>
          <w:rFonts w:hint="cs"/>
          <w:rtl/>
        </w:rPr>
        <w:t>هیئت برگردد انشاء تعلیق می شود. این معنا ندارد.</w:t>
      </w:r>
    </w:p>
    <w:p w14:paraId="61C921BB" w14:textId="77777777" w:rsidR="00E66BB2" w:rsidRPr="00174A50" w:rsidRDefault="00F66730" w:rsidP="00E66BB2">
      <w:pPr>
        <w:pStyle w:val="Heading2"/>
        <w:rPr>
          <w:rtl/>
        </w:rPr>
      </w:pPr>
      <w:bookmarkStart w:id="1547" w:name="_Toc64507603"/>
      <w:r w:rsidRPr="00174A50">
        <w:rPr>
          <w:rFonts w:hint="cs"/>
          <w:rtl/>
        </w:rPr>
        <w:t>روشن نبودن دلیل حضرت امام بر عدم امکان تکثر مملوک به لحاظ زمان</w:t>
      </w:r>
      <w:bookmarkEnd w:id="1547"/>
    </w:p>
    <w:p w14:paraId="7C1FDEA4" w14:textId="77777777" w:rsidR="00E66BB2" w:rsidRPr="00174A50" w:rsidRDefault="00F66730" w:rsidP="00E66BB2">
      <w:pPr>
        <w:rPr>
          <w:rtl/>
        </w:rPr>
      </w:pPr>
      <w:r w:rsidRPr="00174A50">
        <w:rPr>
          <w:rFonts w:hint="cs"/>
          <w:rtl/>
        </w:rPr>
        <w:t xml:space="preserve">اما آن استدلالی که ایشان بر علیه محقق نائینی بکار می برد. می فرماید که دار به حسب زمان متکثر نمی شود. استدلال هم نمی کنند که چرا نمی شود. این در </w:t>
      </w:r>
      <w:r w:rsidRPr="00174A50">
        <w:rPr>
          <w:rFonts w:hint="cs"/>
          <w:rtl/>
        </w:rPr>
        <w:t>واقع بحثی است که ما به تفصیل با استدلال و با بیان تاریخی نظر مرحوم شیخ انصاری و دیگران را در مباحث وقف بیان کردیم.</w:t>
      </w:r>
    </w:p>
    <w:p w14:paraId="6DAD465E" w14:textId="77777777" w:rsidR="00E66BB2" w:rsidRPr="00174A50" w:rsidRDefault="00F66730" w:rsidP="00E66BB2">
      <w:pPr>
        <w:rPr>
          <w:rtl/>
        </w:rPr>
      </w:pPr>
      <w:r w:rsidRPr="00174A50">
        <w:rPr>
          <w:rFonts w:hint="cs"/>
          <w:rtl/>
        </w:rPr>
        <w:lastRenderedPageBreak/>
        <w:t>اگر دوستان یادشان باشد. یکی از مطالب  مرحوم شیخ انصاری در عدم قابلیت وقف برای توقیت همین بود که وقف تملیک است و ملکیت قابل توقیت نیست. گرچه بعدا ایشان از این مطلب برگشت که وقف تملیک باشد. ولی در هر حال در آنجا اینطور استدلال فرمودند لذا افتادند در این کبری</w:t>
      </w:r>
      <w:r w:rsidRPr="00174A50">
        <w:rPr>
          <w:rFonts w:hint="cs"/>
          <w:rtl/>
        </w:rPr>
        <w:t xml:space="preserve"> که ملکیت قابل توقیت نیست. بحث مفصلی کردند، ظاهر حرف ایشان این بود که یک بحث فلسفی است و اعراض قار مثل جسمیت دار و غیره قابل تقیید به زمان نیستند چون زمان مکثر اینها نیست و ظرف محض است. که همین فرمایش امام ره است. منتهی ایشان یک استدلالی می کردند. بعد ما ا</w:t>
      </w:r>
      <w:r w:rsidRPr="00174A50">
        <w:rPr>
          <w:rFonts w:hint="cs"/>
          <w:rtl/>
        </w:rPr>
        <w:t xml:space="preserve">ستدلال ایشان را توجیه کردیم و قرائنی هم برای توجیه آوردیم. </w:t>
      </w:r>
    </w:p>
    <w:p w14:paraId="2B7169AE" w14:textId="77777777" w:rsidR="00E66BB2" w:rsidRPr="00174A50" w:rsidRDefault="00F66730" w:rsidP="00E66BB2">
      <w:pPr>
        <w:rPr>
          <w:rtl/>
        </w:rPr>
      </w:pPr>
      <w:r w:rsidRPr="00174A50">
        <w:rPr>
          <w:rFonts w:hint="cs"/>
          <w:rtl/>
        </w:rPr>
        <w:t xml:space="preserve">مرحوم آخوند و مرحوم سید هر کدام در بحث خودشان به شدت علیه شیخ انصاری ره اعتراض کردند که این حرف شما درست نیست. ملک مانعی ندارد تقیید شود، فقط نیاز به دلیل دارد. و چون در بحث ما تقیید دست خود آقای </w:t>
      </w:r>
      <w:r w:rsidRPr="00174A50">
        <w:rPr>
          <w:rFonts w:hint="cs"/>
          <w:rtl/>
        </w:rPr>
        <w:t>واقف است و الوقوف علی حسب ما یوقفها اهلها وادله عامه امضاء عقود نیز وجود دارد واقف می تواند وقف را به زمان مقید می کند و هیچ مشکلی ندارد. آنوقت نقض می کردند به زوجیت موقته و امثال این و همینطور اجاره.</w:t>
      </w:r>
    </w:p>
    <w:p w14:paraId="38EFF07C" w14:textId="77777777" w:rsidR="00E66BB2" w:rsidRPr="00174A50" w:rsidRDefault="00F66730" w:rsidP="00E66BB2">
      <w:pPr>
        <w:rPr>
          <w:rtl/>
        </w:rPr>
      </w:pPr>
      <w:r w:rsidRPr="00174A50">
        <w:rPr>
          <w:rFonts w:hint="cs"/>
          <w:rtl/>
        </w:rPr>
        <w:t>منتهی ما آنجا مفصل بحث کردیم. حضرت امام ره آمدند وسط می</w:t>
      </w:r>
      <w:r w:rsidRPr="00174A50">
        <w:rPr>
          <w:rFonts w:hint="cs"/>
          <w:rtl/>
        </w:rPr>
        <w:t>دان و می گویند نمی شود. ولی روشن نیست که دلیل ایشان بر عدم امکان ملکیت متکثر  چیست</w:t>
      </w:r>
    </w:p>
    <w:p w14:paraId="67E98855" w14:textId="77777777" w:rsidR="00E66BB2" w:rsidRPr="00174A50" w:rsidRDefault="00F66730" w:rsidP="00E66BB2">
      <w:pPr>
        <w:pStyle w:val="Heading1"/>
        <w:rPr>
          <w:rtl/>
        </w:rPr>
      </w:pPr>
      <w:bookmarkStart w:id="1548" w:name="_Toc64507604"/>
      <w:r w:rsidRPr="00174A50">
        <w:rPr>
          <w:rFonts w:hint="cs"/>
          <w:rtl/>
        </w:rPr>
        <w:t>نتیجه مقید بودن منشأ، مقید بودن مملوک یا ملکیت نیست</w:t>
      </w:r>
      <w:bookmarkEnd w:id="1548"/>
    </w:p>
    <w:p w14:paraId="05200311" w14:textId="77777777" w:rsidR="00E66BB2" w:rsidRPr="00174A50" w:rsidRDefault="00F66730" w:rsidP="00E66BB2">
      <w:pPr>
        <w:rPr>
          <w:rtl/>
        </w:rPr>
      </w:pPr>
      <w:r w:rsidRPr="00174A50">
        <w:rPr>
          <w:rFonts w:hint="cs"/>
          <w:rtl/>
        </w:rPr>
        <w:t xml:space="preserve">اشکال دیگر این است که آیا فرمایش محقق نائینی منتج به این است و این لازمه را دارد تا ما بگوئیم باطل است؟ البته مرحوم امام </w:t>
      </w:r>
      <w:r w:rsidRPr="00174A50">
        <w:rPr>
          <w:rFonts w:hint="cs"/>
          <w:rtl/>
        </w:rPr>
        <w:t xml:space="preserve">وجه بطلان را بیان نکردند؛ اما آیا اصلا نتیجه فرمایش محقق نائینی که منشأ مقید است واقعا این است که ملکیت یا مملوک مقید باشد تا به بخواهیم به آن اشکال کنیم؟ </w:t>
      </w:r>
    </w:p>
    <w:p w14:paraId="38226304" w14:textId="77777777" w:rsidR="00E66BB2" w:rsidRPr="00174A50" w:rsidRDefault="00F66730" w:rsidP="00E66BB2">
      <w:pPr>
        <w:rPr>
          <w:rtl/>
        </w:rPr>
      </w:pPr>
      <w:r w:rsidRPr="00174A50">
        <w:rPr>
          <w:rFonts w:hint="cs"/>
          <w:rtl/>
        </w:rPr>
        <w:t xml:space="preserve">به نظر اصلا چنین نتیجه ای ندارد. وقتی محقق نائینی میفرمایند امر انشاء دار مدار وجود و عدم است انشاء </w:t>
      </w:r>
      <w:r w:rsidRPr="00174A50">
        <w:rPr>
          <w:rFonts w:hint="cs"/>
          <w:rtl/>
        </w:rPr>
        <w:t>را فقط صوت نمی داند بلکه همین تصوت به الفاظ و قصد معنا و ملازماتی که قبلا بحث کردیم می دانند. و این انشاء موضوع برای ملکیت عقلائی یا شرعی می شود. و لذا صدق می کند بر این انشاء با قصد تسبیب که تسبیب برای آن ملکیت است. کاش محقق نائینی مانند تقریب روشن و دقیق</w:t>
      </w:r>
      <w:r w:rsidRPr="00174A50">
        <w:rPr>
          <w:rFonts w:hint="cs"/>
          <w:rtl/>
        </w:rPr>
        <w:t xml:space="preserve">ی که محقق اصفهانی ارائه فرمودند بیان می کردند که معنای تعلیق، ورود قید در مقام سببیت انشاء برای ملکیت است، یعنی انشائی وجود دارد، این انشاء، موضوع قرار می گیرد برای یک اعتبار عقلائی و شرعی. که گاهی مطلقا موضوع می شود و گاهی با یک قید موضوع می شود، یعنی در </w:t>
      </w:r>
      <w:r w:rsidRPr="00174A50">
        <w:rPr>
          <w:rFonts w:hint="cs"/>
          <w:rtl/>
        </w:rPr>
        <w:t xml:space="preserve">حالی که توأم است با قیدی مانند مجیء زید موضوع می شود. اگر مرحوم نائینی مقصودشان از منشأ عبارت باشد از آن ملکیتی که از ناحیه عقلاء می آید یا </w:t>
      </w:r>
      <w:r w:rsidRPr="00174A50">
        <w:rPr>
          <w:rFonts w:hint="cs"/>
          <w:rtl/>
        </w:rPr>
        <w:lastRenderedPageBreak/>
        <w:t>تملیکی که تسبیب می شود از ناحیه انشاء، چون عرض کردیم تسبیب از ناحیه عاقد یا متعاقدین این مباشری نیست، این تسبیب در و</w:t>
      </w:r>
      <w:r w:rsidRPr="00174A50">
        <w:rPr>
          <w:rFonts w:hint="cs"/>
          <w:rtl/>
        </w:rPr>
        <w:t>اقع به توسط این اعتباری است که عقلاء می کنند. کار عقلاء در اعتبارشان مباشری است، کار متعاقدین در انشائشان مباشری است، اما تسبیبشان دیگر مباشری نیست، تسبیب به لحاظ اعتبار عقلاء است. چون این انشاء موضوع اعتبار آنها قرار می گیرد، به متعاقدین می گویند شما تسبی</w:t>
      </w:r>
      <w:r w:rsidRPr="00174A50">
        <w:rPr>
          <w:rFonts w:hint="cs"/>
          <w:rtl/>
        </w:rPr>
        <w:t>ب برای ملکیت کردید. لذا می تواند بگوید ملکتک هذا بذاک، یعنی با این کار دارم تسبیب می کنم برای ملکیت.</w:t>
      </w:r>
    </w:p>
    <w:p w14:paraId="1A3D6101" w14:textId="77777777" w:rsidR="00E66BB2" w:rsidRPr="00174A50" w:rsidRDefault="00F66730" w:rsidP="00E66BB2">
      <w:pPr>
        <w:pStyle w:val="Heading2"/>
        <w:rPr>
          <w:rtl/>
        </w:rPr>
      </w:pPr>
      <w:bookmarkStart w:id="1549" w:name="_Toc64507605"/>
      <w:r w:rsidRPr="00174A50">
        <w:rPr>
          <w:rFonts w:hint="cs"/>
          <w:rtl/>
        </w:rPr>
        <w:t>مراد از منشأ در کلام مرحوم نائینی</w:t>
      </w:r>
      <w:bookmarkEnd w:id="1549"/>
    </w:p>
    <w:p w14:paraId="3FBF20F4" w14:textId="77777777" w:rsidR="00E66BB2" w:rsidRPr="00174A50" w:rsidRDefault="00F66730" w:rsidP="00E66BB2">
      <w:pPr>
        <w:rPr>
          <w:rtl/>
        </w:rPr>
      </w:pPr>
      <w:r w:rsidRPr="00174A50">
        <w:rPr>
          <w:rFonts w:hint="cs"/>
          <w:rtl/>
        </w:rPr>
        <w:t>حالا حرف این است که: اگر محقق نائینی بفرماید که انشاء تعلیق بردار نیست بلکه منشأ تعلیق بر میدارد، یعنی چه و منشأ چیست؟ من</w:t>
      </w:r>
      <w:r w:rsidRPr="00174A50">
        <w:rPr>
          <w:rFonts w:hint="cs"/>
          <w:rtl/>
        </w:rPr>
        <w:t>شأ همان ملکیت است.پس یا ملکیت که معتبر عقلاست معلق است یا تسبیبی که با انشاء می کنند معلق است چون ملکیت عقلائی که در اختیار متعاقدین نیست،تسبیب در واقع این است که من کاری کنم که اعتبار عقلاء بیاید، اگر محقق نائینی بفرمایند این قید دارد این چه ربطی به این د</w:t>
      </w:r>
      <w:r w:rsidRPr="00174A50">
        <w:rPr>
          <w:rFonts w:hint="cs"/>
          <w:rtl/>
        </w:rPr>
        <w:t>ارد که ملکیت مقید شود؟ مملوک مقید بشود؟! پس در واقع این تسبیب مقید است.</w:t>
      </w:r>
    </w:p>
    <w:p w14:paraId="22601652" w14:textId="77777777" w:rsidR="00E66BB2" w:rsidRPr="00174A50" w:rsidRDefault="00F66730" w:rsidP="00E66BB2">
      <w:pPr>
        <w:rPr>
          <w:rtl/>
        </w:rPr>
      </w:pPr>
      <w:r w:rsidRPr="00174A50">
        <w:rPr>
          <w:rFonts w:hint="cs"/>
          <w:rtl/>
        </w:rPr>
        <w:t xml:space="preserve">اتفاقا اگر کسی مانند همین ظاهر حرف محقق اصفهانی را قائل شود که هر وقت انشاء حاصل شد و آن شرط روز جمعه هم آمد عقلاء اعتبار ملکیت دارند. چه اشکالی دارد. از روز یکشنبه انشاء واقع شده ولی </w:t>
      </w:r>
      <w:r w:rsidRPr="00174A50">
        <w:rPr>
          <w:rFonts w:hint="cs"/>
          <w:rtl/>
        </w:rPr>
        <w:t>تملیک نکرده. آن حرفی که محقق اصفهانی می فرمود این بود که بایع یکشنبه انشاء کرده است ولی با انشاء ملکیت حاصل نمی شود، در واقع اقتضاء ملکیت را ایجاد کرده، نه بالفعل. هر وقت آن شرط آمد و بالفعل شد عقلاء اعتبار ملکیت می کنند.</w:t>
      </w:r>
    </w:p>
    <w:p w14:paraId="5B450DEC" w14:textId="77777777" w:rsidR="00E66BB2" w:rsidRPr="00174A50" w:rsidRDefault="00F66730" w:rsidP="00E66BB2">
      <w:pPr>
        <w:pStyle w:val="Heading2"/>
        <w:rPr>
          <w:rtl/>
        </w:rPr>
      </w:pPr>
      <w:bookmarkStart w:id="1550" w:name="_Toc64507606"/>
      <w:r w:rsidRPr="00174A50">
        <w:rPr>
          <w:rFonts w:hint="cs"/>
          <w:rtl/>
        </w:rPr>
        <w:t>امکان وجود ملکیت علی تقدیر</w:t>
      </w:r>
      <w:bookmarkEnd w:id="1550"/>
    </w:p>
    <w:p w14:paraId="0333F12D" w14:textId="77777777" w:rsidR="00E66BB2" w:rsidRPr="00174A50" w:rsidRDefault="00F66730" w:rsidP="00E66BB2">
      <w:pPr>
        <w:rPr>
          <w:rtl/>
        </w:rPr>
      </w:pPr>
      <w:r w:rsidRPr="00174A50">
        <w:rPr>
          <w:rFonts w:hint="cs"/>
          <w:rtl/>
        </w:rPr>
        <w:t>البته م</w:t>
      </w:r>
      <w:r w:rsidRPr="00174A50">
        <w:rPr>
          <w:rFonts w:hint="cs"/>
          <w:rtl/>
        </w:rPr>
        <w:t xml:space="preserve">ا در آنجا در دفاع از مرحوم شیخ عرض کردیم که اشکالی ندارد که یک ملکیت علی تقدیر هم داشته باشیم، یعنی یک ملکیت خاصه و ملکیت علی تقدیر از زمان انشاء داشته باشیم، نه اینکه در روز جمعه ملکیت داشته باشیم، از یکشنبه ملکیت داریم ولی ملکیت علی تقدیر. </w:t>
      </w:r>
    </w:p>
    <w:p w14:paraId="7AB80809" w14:textId="77777777" w:rsidR="00E66BB2" w:rsidRPr="00174A50" w:rsidRDefault="00F66730" w:rsidP="00E66BB2">
      <w:pPr>
        <w:rPr>
          <w:rtl/>
        </w:rPr>
      </w:pPr>
      <w:r w:rsidRPr="00174A50">
        <w:rPr>
          <w:rFonts w:hint="cs"/>
          <w:rtl/>
        </w:rPr>
        <w:t xml:space="preserve">این چه مانعی </w:t>
      </w:r>
      <w:r w:rsidRPr="00174A50">
        <w:rPr>
          <w:rFonts w:hint="cs"/>
          <w:rtl/>
        </w:rPr>
        <w:t>دارد. به این معنا نیست که مملوک های متعدد داریم. ما این را نگفتیم. این تصویر دوم در فرمایش شیخ بود که ما ملکیت دو جور داریم. ما نمی گوئیم مملوک متکثر به زمان داریم. مرحوم نائینی لازم نیست این را بگوید. مرحوم نائینی می تواند این تقریب دوم را که ما به شیخ نس</w:t>
      </w:r>
      <w:r w:rsidRPr="00174A50">
        <w:rPr>
          <w:rFonts w:hint="cs"/>
          <w:rtl/>
        </w:rPr>
        <w:t xml:space="preserve">بت دادیم بگوید که بفرماید ما انشاء داریم همین الان هم منشأ </w:t>
      </w:r>
      <w:r w:rsidRPr="00174A50">
        <w:rPr>
          <w:rFonts w:hint="cs"/>
          <w:rtl/>
        </w:rPr>
        <w:lastRenderedPageBreak/>
        <w:t>یک ملکیت است. ما دو سنخ ملکیت داریم، یک اعتبار داریم مطلق، یک اعتبار ملکیت علی تقدیر یوم الجمعة داریم. درست است که ملکیت ما معلقه شد، مقدر به یوم الجمعة شد، اما اصلا خود ملکیت معلق علی یوم الجمعة خ</w:t>
      </w:r>
      <w:r w:rsidRPr="00174A50">
        <w:rPr>
          <w:rFonts w:hint="cs"/>
          <w:rtl/>
        </w:rPr>
        <w:t xml:space="preserve">ودش یک چیزی است. نه اینکه مملوک متکثر به زمان شود. مملوک متکثر به زمان نشد، ملکیت علی تقدیر اصلا خودش یک چیزی است. </w:t>
      </w:r>
    </w:p>
    <w:p w14:paraId="0119466C" w14:textId="77777777" w:rsidR="00E66BB2" w:rsidRPr="00174A50" w:rsidRDefault="00F66730" w:rsidP="00E66BB2">
      <w:pPr>
        <w:rPr>
          <w:rtl/>
        </w:rPr>
      </w:pPr>
      <w:r w:rsidRPr="00174A50">
        <w:rPr>
          <w:rFonts w:hint="cs"/>
          <w:rtl/>
        </w:rPr>
        <w:t>این هم یک احتمال است.</w:t>
      </w:r>
    </w:p>
    <w:p w14:paraId="41AF5F19" w14:textId="77777777" w:rsidR="00E66BB2" w:rsidRPr="00174A50" w:rsidRDefault="00F66730" w:rsidP="00E66BB2">
      <w:pPr>
        <w:rPr>
          <w:rtl/>
        </w:rPr>
      </w:pPr>
      <w:r w:rsidRPr="00174A50">
        <w:rPr>
          <w:rFonts w:hint="cs"/>
          <w:rtl/>
        </w:rPr>
        <w:t xml:space="preserve">هیچکدام منتهی نمی شود به این حرفی که مرحوم امام می زند که مملوک متکثر به حسب زمان شود. چنین چیزی نیست. و نفهمیدیم این </w:t>
      </w:r>
      <w:r w:rsidRPr="00174A50">
        <w:rPr>
          <w:rFonts w:hint="cs"/>
          <w:rtl/>
        </w:rPr>
        <w:t xml:space="preserve">نقض ایشان که که اگر بنا باشد ملکیت معلق شود به مجیء یوم الجمعة پس روز شنبه هم می شود. ما این را نفهمیدیم یعنی چه؟! خب یک ملکیت معلقه را تملیک می کند، این چرا لازمه اش این است که یوم السبت هم بشود. </w:t>
      </w:r>
    </w:p>
    <w:p w14:paraId="7FE00EF5" w14:textId="77777777" w:rsidR="00E66BB2" w:rsidRPr="00174A50" w:rsidRDefault="00F66730" w:rsidP="00E66BB2">
      <w:pPr>
        <w:rPr>
          <w:rtl/>
        </w:rPr>
      </w:pPr>
      <w:r w:rsidRPr="00174A50">
        <w:rPr>
          <w:rFonts w:hint="cs"/>
          <w:rtl/>
        </w:rPr>
        <w:t>شاید علت این باشد که در ذهن شریف ایشان ظاهرا جای ملکیت و م</w:t>
      </w:r>
      <w:r w:rsidRPr="00174A50">
        <w:rPr>
          <w:rFonts w:hint="cs"/>
          <w:rtl/>
        </w:rPr>
        <w:t>ملوک مدام عوض می شود. مملوک را ما متکثر نکردیم، مملوک یک شیء واحد مانند خانه است. اما ملکیت این دار معلق بر یک چیزی است. نگفتیم هم دائما بر اشیاء مختلف معلقش می کنیم. معلق شد بر یک سببی بر یک شیئی مثل یوم الجمعة. ملکیت معلق شد. و این حرف چه مانعی دارد؟ این</w:t>
      </w:r>
      <w:r w:rsidRPr="00174A50">
        <w:rPr>
          <w:rFonts w:hint="cs"/>
          <w:rtl/>
        </w:rPr>
        <w:t xml:space="preserve"> لازمه اش این نیست که ملاک متعدد و مملوک های متعدد داشته باشیم. همچنین چیزی لازم نمی آید. و لذا نفهمیدیم چرا مرحوم امام این نقض را به مرحوم نائینی وارد کردند.  </w:t>
      </w:r>
    </w:p>
    <w:p w14:paraId="51AAC03E" w14:textId="77777777" w:rsidR="00E66BB2" w:rsidRPr="00174A50" w:rsidRDefault="00F66730" w:rsidP="00E66BB2">
      <w:pPr>
        <w:rPr>
          <w:rtl/>
        </w:rPr>
      </w:pPr>
      <w:r w:rsidRPr="00174A50">
        <w:rPr>
          <w:rFonts w:hint="cs"/>
          <w:rtl/>
        </w:rPr>
        <w:t>علاوه بر اینکه ایشان جای ملک و مملوک را هم متعدد عوض کرده اند. در کل به نظر من واقعا عبارت اضطر</w:t>
      </w:r>
      <w:r w:rsidRPr="00174A50">
        <w:rPr>
          <w:rFonts w:hint="cs"/>
          <w:rtl/>
        </w:rPr>
        <w:t>اب دارد. هم از این حیث، و هم از حیث اینکه ایشان هیئت را انشاء گرفته اند، رجوع قید به هیئت را گرفته اند تقیید انشاء، ماده را گرفته اند منشأ. این هم عجیب است. ماده که ملکیت باشد که تنهائی منشأ نیست. کل این مضمون انشاء می شود. مفاد جمله انشاء می شود و مفاد جم</w:t>
      </w:r>
      <w:r w:rsidRPr="00174A50">
        <w:rPr>
          <w:rFonts w:hint="cs"/>
          <w:rtl/>
        </w:rPr>
        <w:t xml:space="preserve">له هیئت و ماده با هم است. کما اینکه در واجب مشروط هم همین است. </w:t>
      </w:r>
    </w:p>
    <w:p w14:paraId="1E9DF274" w14:textId="77777777" w:rsidR="00E66BB2" w:rsidRPr="00174A50" w:rsidRDefault="00F66730" w:rsidP="00E66BB2">
      <w:pPr>
        <w:rPr>
          <w:rtl/>
        </w:rPr>
      </w:pPr>
      <w:r w:rsidRPr="00174A50">
        <w:rPr>
          <w:rFonts w:hint="cs"/>
          <w:rtl/>
        </w:rPr>
        <w:t xml:space="preserve">ولذا این وجهی که ایشان نقل کرده و بر اساس آن، نقض و اشکال به محقق نائینی می کند به نظر ما درست نیست. </w:t>
      </w:r>
    </w:p>
    <w:p w14:paraId="2C6AFD25" w14:textId="77777777" w:rsidR="00E66BB2" w:rsidRPr="00174A50" w:rsidRDefault="00F66730" w:rsidP="00E66BB2">
      <w:pPr>
        <w:rPr>
          <w:rtl/>
        </w:rPr>
      </w:pPr>
      <w:r w:rsidRPr="00174A50">
        <w:rPr>
          <w:rFonts w:hint="cs"/>
          <w:rtl/>
        </w:rPr>
        <w:t>علاوه بر اینکه ایشان نفرمودند اگر لازمه کلام محقق نائینی تکثر به حسب زمان باشد چه اشکالی د</w:t>
      </w:r>
      <w:r w:rsidRPr="00174A50">
        <w:rPr>
          <w:rFonts w:hint="cs"/>
          <w:rtl/>
        </w:rPr>
        <w:t xml:space="preserve">ارد. </w:t>
      </w:r>
    </w:p>
    <w:p w14:paraId="1F7E4657" w14:textId="77777777" w:rsidR="00E66BB2" w:rsidRPr="00174A50" w:rsidRDefault="00F66730" w:rsidP="00E66BB2">
      <w:pPr>
        <w:pStyle w:val="Heading1"/>
        <w:rPr>
          <w:rtl/>
        </w:rPr>
      </w:pPr>
      <w:bookmarkStart w:id="1551" w:name="_Toc64507607"/>
      <w:r w:rsidRPr="00174A50">
        <w:rPr>
          <w:rFonts w:hint="cs"/>
          <w:rtl/>
        </w:rPr>
        <w:t>خلط بین اناطه و قید در کلام حضرت امام ره</w:t>
      </w:r>
      <w:bookmarkEnd w:id="1551"/>
    </w:p>
    <w:p w14:paraId="4A5D3F89" w14:textId="77777777" w:rsidR="00E66BB2" w:rsidRPr="00174A50" w:rsidRDefault="00F66730" w:rsidP="00E66BB2">
      <w:pPr>
        <w:rPr>
          <w:rtl/>
        </w:rPr>
      </w:pPr>
      <w:r w:rsidRPr="00174A50">
        <w:rPr>
          <w:rFonts w:hint="cs"/>
          <w:rtl/>
        </w:rPr>
        <w:t>مطلب دیگری که به نظرم در عبارت ایشان خلط شده است بین اناطه و قید است. پائین یک جائی ایشان می فرماید: «الا بعد حصول القید أو المعلق علیه». اینجا بحث تعلیق بود. تعلیق با تقیید فرق می کند. ایشان گاهی تعلیق می آور</w:t>
      </w:r>
      <w:r w:rsidRPr="00174A50">
        <w:rPr>
          <w:rFonts w:hint="cs"/>
          <w:rtl/>
        </w:rPr>
        <w:t xml:space="preserve">د، گاهی تقیید می آورد. آنوقت بالا که مرحوم امام در اشکال اول به محقق نائینی فرمودند مفاهیم افرادی تعلیق بردار نیست مفاد </w:t>
      </w:r>
      <w:r w:rsidRPr="00174A50">
        <w:rPr>
          <w:rFonts w:hint="cs"/>
          <w:rtl/>
        </w:rPr>
        <w:lastRenderedPageBreak/>
        <w:t xml:space="preserve">تصدیقی تعلیق بردار است. ما در تفسیر حرف ایشان گفتیم اگر بخواهد معنای روشنی داشته باشد علی الظاهر باید به این برگردد که مفاهیم افرادی که </w:t>
      </w:r>
      <w:r w:rsidRPr="00174A50">
        <w:rPr>
          <w:rFonts w:hint="cs"/>
          <w:rtl/>
        </w:rPr>
        <w:t>ذوات معانی هستند تعلیق بردار نیستند.</w:t>
      </w:r>
    </w:p>
    <w:p w14:paraId="765B52FE" w14:textId="77777777" w:rsidR="00E66BB2" w:rsidRPr="00174A50" w:rsidRDefault="00F66730" w:rsidP="00E66BB2">
      <w:pPr>
        <w:rPr>
          <w:rtl/>
        </w:rPr>
      </w:pPr>
      <w:r w:rsidRPr="00174A50">
        <w:rPr>
          <w:rFonts w:hint="cs"/>
          <w:rtl/>
        </w:rPr>
        <w:t>مقصود از معنای تصدیقی آن چیزی است که محکی می شود به معنای تصدیقی که ثبوت شیء لشیء هست یا در کان تامه ثبوت الشیء هست، یا در انشائات ایجاد الشیئ است. خلاصه با ثبوت و وجود و تحقق مرتبط است. تحقق قابل تعلیق است والا ذوات معانی تعلیقشان معنا ندارد چه افرادی و چ</w:t>
      </w:r>
      <w:r w:rsidRPr="00174A50">
        <w:rPr>
          <w:rFonts w:hint="cs"/>
          <w:rtl/>
        </w:rPr>
        <w:t xml:space="preserve">ه غیر افرادی. ذوات معانی تعلیقشان بی معنا است. ذوات معانی ذوات معانی هستند تعلیق بر چیزی ندارند. بله وجودشان و تحققشان و ثبوتشان معلق می تواند باشد. </w:t>
      </w:r>
    </w:p>
    <w:p w14:paraId="288BCD84" w14:textId="77777777" w:rsidR="00E66BB2" w:rsidRPr="00174A50" w:rsidRDefault="00F66730" w:rsidP="00E66BB2">
      <w:pPr>
        <w:rPr>
          <w:rtl/>
        </w:rPr>
      </w:pPr>
      <w:r w:rsidRPr="00174A50">
        <w:rPr>
          <w:rFonts w:hint="cs"/>
          <w:rtl/>
        </w:rPr>
        <w:t xml:space="preserve">ما حرف امام را اینطوری تفسیر کردیم، منتهی خود ایشان عباراتی دارند که با این تفسیر نمی سازد. گاهی می گویند </w:t>
      </w:r>
      <w:r w:rsidRPr="00174A50">
        <w:rPr>
          <w:rFonts w:hint="cs"/>
          <w:rtl/>
        </w:rPr>
        <w:t xml:space="preserve">تعلیق و گاهی می فرمایند تقیید. مفاهیم، تقیید می پذیرند که لبش تحصیص است اما تعلیق نمی پذیرند. </w:t>
      </w:r>
    </w:p>
    <w:p w14:paraId="16580285" w14:textId="77777777" w:rsidR="00E66BB2" w:rsidRPr="00174A50" w:rsidRDefault="00F66730" w:rsidP="00E66BB2">
      <w:pPr>
        <w:rPr>
          <w:rtl/>
        </w:rPr>
      </w:pPr>
      <w:r w:rsidRPr="00174A50">
        <w:rPr>
          <w:rFonts w:hint="cs"/>
          <w:rtl/>
        </w:rPr>
        <w:t>ولذا در کل واقعا اینجا حرفها منظم و دقیق نیست.</w:t>
      </w:r>
    </w:p>
    <w:p w14:paraId="49655952" w14:textId="77777777" w:rsidR="00E66BB2" w:rsidRPr="00174A50" w:rsidRDefault="00F66730" w:rsidP="00E66BB2">
      <w:pPr>
        <w:pStyle w:val="Heading1"/>
        <w:rPr>
          <w:rtl/>
        </w:rPr>
      </w:pPr>
      <w:bookmarkStart w:id="1552" w:name="_Toc64507608"/>
      <w:r w:rsidRPr="00174A50">
        <w:rPr>
          <w:rFonts w:hint="cs"/>
          <w:rtl/>
        </w:rPr>
        <w:t>اشکال دیگری از حضرت امام به مرحوم نائینی و جواب از آن</w:t>
      </w:r>
      <w:bookmarkEnd w:id="1552"/>
    </w:p>
    <w:p w14:paraId="502070AF" w14:textId="77777777" w:rsidR="00E66BB2" w:rsidRPr="00174A50" w:rsidRDefault="00F66730" w:rsidP="00E66BB2">
      <w:pPr>
        <w:rPr>
          <w:rtl/>
        </w:rPr>
      </w:pPr>
      <w:r w:rsidRPr="00174A50">
        <w:rPr>
          <w:rFonts w:hint="cs"/>
          <w:rtl/>
        </w:rPr>
        <w:t>ایشان یک اشکال دیگری هم بیان کرده اند که آن هم از همین سنخ ا</w:t>
      </w:r>
      <w:r w:rsidRPr="00174A50">
        <w:rPr>
          <w:rFonts w:hint="cs"/>
          <w:rtl/>
        </w:rPr>
        <w:t xml:space="preserve">ست. فرموده اند: «و ایضا لازم رجوع القید الی المادة تمامیة العقد فعلا و عدم جواز الرجوع من المتعاقدین قبل حصول القید و المعلق علیه، بخلاف ما لو رجع الی الهیئة، لأن العقد علی فرض حصول القید، فمع عدمه لا عقد بینهما بل انشاء معلق لو حصل المعلق علیه صار انشاءا </w:t>
      </w:r>
      <w:r w:rsidRPr="00174A50">
        <w:rPr>
          <w:rFonts w:hint="cs"/>
          <w:rtl/>
        </w:rPr>
        <w:t>و عقدا».</w:t>
      </w:r>
      <w:r>
        <w:rPr>
          <w:rStyle w:val="FootnoteReference"/>
          <w:rtl/>
        </w:rPr>
        <w:footnoteReference w:id="266"/>
      </w:r>
    </w:p>
    <w:p w14:paraId="078FD7DF" w14:textId="77777777" w:rsidR="00E66BB2" w:rsidRPr="00174A50" w:rsidRDefault="00F66730" w:rsidP="00E66BB2">
      <w:pPr>
        <w:rPr>
          <w:rtl/>
        </w:rPr>
      </w:pPr>
      <w:r w:rsidRPr="00174A50">
        <w:rPr>
          <w:rFonts w:hint="cs"/>
          <w:rtl/>
        </w:rPr>
        <w:t>این هم حرف عجیبی است، چون بر اساس همان تصویرهاست که فرموده اند اگر که قید به ماده برگردد که ماده را ظاهرا همان مملوکیت گرفتند، می فرمایند در این صورت عقد که همان انشاء است چون به ماده گفتید برگردد ایشان عقد و انشاء وهیئت را یکی می گیرند، بعد می گویند اگر گ</w:t>
      </w:r>
      <w:r w:rsidRPr="00174A50">
        <w:rPr>
          <w:rFonts w:hint="cs"/>
          <w:rtl/>
        </w:rPr>
        <w:t xml:space="preserve">فتید قید به ماده برمیگردد یعنی به هیئت برنمیگردد، یعنی انشائتان و عقدتان مطلق است. و اگر انشاء و عقد مطلق است پس همین الان واقع شده است. اگر عقد واقع شده پس شما نمی توانید برگردید، حتی قبل از حصول قید و معلق علیه حق برگشتن ندارید عقدتان تمام است وجهی برای </w:t>
      </w:r>
      <w:r w:rsidRPr="00174A50">
        <w:rPr>
          <w:rFonts w:hint="cs"/>
          <w:rtl/>
        </w:rPr>
        <w:t xml:space="preserve">برگشتن ندارد، حق ندارید برگردید. </w:t>
      </w:r>
    </w:p>
    <w:p w14:paraId="345947E0" w14:textId="77777777" w:rsidR="00E66BB2" w:rsidRPr="00174A50" w:rsidRDefault="00F66730" w:rsidP="00E66BB2">
      <w:pPr>
        <w:rPr>
          <w:rtl/>
        </w:rPr>
      </w:pPr>
      <w:r w:rsidRPr="00174A50">
        <w:rPr>
          <w:rFonts w:hint="cs"/>
          <w:rtl/>
        </w:rPr>
        <w:lastRenderedPageBreak/>
        <w:t>اما اگر قید به هیئت برگردد که ایشان هیئت را و انشاء را و عقد را یکی می گیرند، چون یکی گرفته اند وقتی به هیئت برگردد یعنی به عقد برگشته، یعنی عقد معلق است. یعنی قبل از این قید و معلق علیه عقدی نیست. وقتی عقدی نیست پس بنابرا</w:t>
      </w:r>
      <w:r w:rsidRPr="00174A50">
        <w:rPr>
          <w:rFonts w:hint="cs"/>
          <w:rtl/>
        </w:rPr>
        <w:t>ین برگشتن هم اشکال ندارد. می خواهند این را بگویند.</w:t>
      </w:r>
    </w:p>
    <w:p w14:paraId="60272940" w14:textId="77777777" w:rsidR="00E66BB2" w:rsidRPr="00174A50" w:rsidRDefault="00F66730" w:rsidP="00E66BB2">
      <w:pPr>
        <w:rPr>
          <w:rtl/>
        </w:rPr>
      </w:pPr>
      <w:r w:rsidRPr="00174A50">
        <w:rPr>
          <w:rFonts w:hint="cs"/>
          <w:rtl/>
        </w:rPr>
        <w:t>ولی این فرمایش عجیبند واقعا. اولا هیئت مساوق با انشاء نیست بلکه ما با مجموع هیئت و ماده، انشاء می کنیم. ثانیا عقد به معنای آنچه که با آن انشاء صورت می گیرد امرش یدور بین الوجود والعدم. پس این به چه معنا اس</w:t>
      </w:r>
      <w:r w:rsidRPr="00174A50">
        <w:rPr>
          <w:rFonts w:hint="cs"/>
          <w:rtl/>
        </w:rPr>
        <w:t>ت که می فرمایید «لا عقد بینهما بل انشاء معلق لو حصل المعلق علیه صار انشاءا وعقدا». مگر عقد چیست؟ همین ایجاب و قبولی است که ما خواندیم. این یا هست ویا نیست، یا خواندیم و یا نخواندیم. اینکه محقق نائینی می فرمود امرش یدور بین الوجود والعدم همین است، یا عقد را</w:t>
      </w:r>
      <w:r w:rsidRPr="00174A50">
        <w:rPr>
          <w:rFonts w:hint="cs"/>
          <w:rtl/>
        </w:rPr>
        <w:t xml:space="preserve"> خواندید و یا نخواندید. اگر عقد را خواندید خب عقد واقع شده است دیگر، یعنی چه که معلق علیه است. عقد همین تلفظ به لفظ است، قصد معنا و استعمال لفظ در معنا و قصد تسبیب است. عقد این است. نمی گوئیم تلفظ به لفظ خالی. اینکه واضح است بطلانش و هیچ کس این را نگفته اس</w:t>
      </w:r>
      <w:r w:rsidRPr="00174A50">
        <w:rPr>
          <w:rFonts w:hint="cs"/>
          <w:rtl/>
        </w:rPr>
        <w:t>ت. تلفظ به لفظ به اضافه قصد معنا و استعمال لفظ در معنا و قصد تسبیب. آنوقت اگر نگاه کنید در هیچکدام از اینها اعتبار نیست. تلفظ به لفظ یک امر تکوینی است. قصد معنا هم امر تکوینی است. استعمال لفظ در معنا تکوینی است. و قصد تملیک هم تکوینی است. تنها چیزی که در م</w:t>
      </w:r>
      <w:r w:rsidRPr="00174A50">
        <w:rPr>
          <w:rFonts w:hint="cs"/>
          <w:rtl/>
        </w:rPr>
        <w:t xml:space="preserve">جموع این انشاء ممکن است بگوئید اعتباری است آن ایجاد المعنی بالعرض بوجود اللفظ است که به آن می گوئیم انشاء، اگر این را بگوئید اعتباری است، ولی انشاء که این نیست، انشاء حقیقة مجموع اینهاست. این امور عمده اش امور واقعی است. بنابراین تعلیق در این امری که یدور </w:t>
      </w:r>
      <w:r w:rsidRPr="00174A50">
        <w:rPr>
          <w:rFonts w:hint="cs"/>
          <w:rtl/>
        </w:rPr>
        <w:t>امره بین الوجود والعدم معنا ندارد.</w:t>
      </w:r>
    </w:p>
    <w:p w14:paraId="59666406" w14:textId="77777777" w:rsidR="00E66BB2" w:rsidRPr="00174A50" w:rsidRDefault="00F66730" w:rsidP="00E66BB2">
      <w:pPr>
        <w:rPr>
          <w:rtl/>
        </w:rPr>
      </w:pPr>
      <w:r w:rsidRPr="00174A50">
        <w:rPr>
          <w:rFonts w:hint="cs"/>
          <w:rtl/>
        </w:rPr>
        <w:t>بله همانطور که آنجا عرض کردم هر امر تکوینی به علل خودش معلق است. ما می توانیم بگوئیم وجود آتش معلق است به این اسباب، این معنا دارد به این معنا که اگر اسباب جمع شد آتش حاصل می شود ولی اگر جمع نشد آتش حاصل نمی شود. این درست</w:t>
      </w:r>
      <w:r w:rsidRPr="00174A50">
        <w:rPr>
          <w:rFonts w:hint="cs"/>
          <w:rtl/>
        </w:rPr>
        <w:t xml:space="preserve"> است ولی ربطی به این تعلیق در بحث ما ندارد. چون ما داریم انشاء می کنیم، ملکیت را تعلیق می کنیم به مجیء زید. مجیء زید در انشاء من هیچ ربطی ندارد. انشاء من عبارت از تلفظ به لفظ است ربطی به مجیء زید ندارد. عبارت است از قصد معنا ربطی به مجیء زید ندارد. قصد تسب</w:t>
      </w:r>
      <w:r w:rsidRPr="00174A50">
        <w:rPr>
          <w:rFonts w:hint="cs"/>
          <w:rtl/>
        </w:rPr>
        <w:t xml:space="preserve">یب ربطی به مجیء زید ندارد. بله اعتبار عقلاء رفته روی انشاء به اضافه مجیء زید. این حرف دیگری است. و لذا تسبیب نه قصد تسبیب، تسبیب بالحمل الشایع منوط است، چون ملکیت منوط است. اما انشاء به تعبیر محقق اصفهانی تسبیب بالحمل الشایع نیست. انشاء عبارت است از تسبیب </w:t>
      </w:r>
      <w:r w:rsidRPr="00174A50">
        <w:rPr>
          <w:rFonts w:hint="cs"/>
          <w:rtl/>
        </w:rPr>
        <w:t>اقتضائی. این تسبیب اقتضائی هیچ اناطه ای به مجیء زید ندارد بلکه همه چیزش حاصل است. و لذا اقتضاء الملکیة بالانشاء الان حاصل است. این را که همه باید قبول کنند. الان حاصل است. آن چیزی که حاصل نیست ملکیت است.</w:t>
      </w:r>
    </w:p>
    <w:p w14:paraId="481829F9" w14:textId="77777777" w:rsidR="00E66BB2" w:rsidRPr="00174A50" w:rsidRDefault="00F66730" w:rsidP="00E66BB2">
      <w:pPr>
        <w:rPr>
          <w:rtl/>
        </w:rPr>
      </w:pPr>
      <w:r w:rsidRPr="00174A50">
        <w:rPr>
          <w:rFonts w:hint="cs"/>
          <w:rtl/>
        </w:rPr>
        <w:lastRenderedPageBreak/>
        <w:t>ولذا به نظر من این فرمایش هم هیچ نقضی به محقق نائینی</w:t>
      </w:r>
      <w:r w:rsidRPr="00174A50">
        <w:rPr>
          <w:rFonts w:hint="cs"/>
          <w:rtl/>
        </w:rPr>
        <w:t xml:space="preserve"> نیست. عمده اشکال ما این تصویر است که انشاء را و هیئت را از یک طرف و منشأ و ماده را که مثلا ملکیت باشد از یک طرف اینها را با هم یکی گرفته اند. اینها همه اشکال دارد و لذا بسیاری از مسائل دیگر هم خلق کرده است. و در مجموع نقدهای ایشان به مرحوم نائینی به نظرم </w:t>
      </w:r>
      <w:r w:rsidRPr="00174A50">
        <w:rPr>
          <w:rFonts w:hint="cs"/>
          <w:rtl/>
        </w:rPr>
        <w:t>وارد نیست.</w:t>
      </w:r>
    </w:p>
    <w:p w14:paraId="620F0F98" w14:textId="77777777" w:rsidR="00E66BB2" w:rsidRPr="00174A50" w:rsidRDefault="00F66730" w:rsidP="00E66BB2">
      <w:pPr>
        <w:rPr>
          <w:rtl/>
        </w:rPr>
      </w:pPr>
      <w:r w:rsidRPr="00174A50">
        <w:rPr>
          <w:rFonts w:hint="cs"/>
          <w:rtl/>
        </w:rPr>
        <w:t xml:space="preserve">این تمام الکلام در فرمایش امام. </w:t>
      </w:r>
    </w:p>
    <w:p w14:paraId="76D627C3" w14:textId="77777777" w:rsidR="00E66BB2" w:rsidRDefault="00F66730" w:rsidP="00E66BB2">
      <w:pPr>
        <w:rPr>
          <w:rtl/>
        </w:rPr>
      </w:pPr>
      <w:r w:rsidRPr="00174A50">
        <w:rPr>
          <w:rFonts w:hint="cs"/>
          <w:rtl/>
        </w:rPr>
        <w:t>انشاء الله جلسه بعد تلخیص می کنیم بحث را و مختار خودمان را عرض می کنیم که بحث مهم و دشواری هم هست. والحمد لله رب العالمین.</w:t>
      </w:r>
      <w:r>
        <w:rPr>
          <w:rFonts w:hint="cs"/>
          <w:rtl/>
        </w:rPr>
        <w:t xml:space="preserve">                    </w:t>
      </w:r>
    </w:p>
    <w:p w14:paraId="10C0531D" w14:textId="77777777" w:rsidR="00E66BB2" w:rsidRDefault="00F66730" w:rsidP="00E66BB2">
      <w:pPr>
        <w:ind w:firstLine="0"/>
        <w:rPr>
          <w:rtl/>
        </w:rPr>
      </w:pPr>
      <w:r>
        <w:rPr>
          <w:rFonts w:hint="cs"/>
          <w:rtl/>
        </w:rPr>
        <w:t xml:space="preserve"> </w:t>
      </w:r>
    </w:p>
    <w:p w14:paraId="3D4128F9" w14:textId="77777777" w:rsidR="00E66BB2" w:rsidRDefault="00E66BB2" w:rsidP="00E66BB2"/>
    <w:p w14:paraId="07CD9D18" w14:textId="77777777" w:rsidR="00A46BF6" w:rsidRPr="00E66BB2" w:rsidRDefault="00A46BF6" w:rsidP="00E66BB2">
      <w:pPr>
        <w:pStyle w:val="Heading1"/>
        <w:rPr>
          <w:rStyle w:val="FootnoteReference"/>
          <w:vertAlign w:val="baseline"/>
          <w:rtl/>
        </w:rPr>
        <w:sectPr w:rsidR="00A46BF6" w:rsidRPr="00E66BB2" w:rsidSect="00C304DD">
          <w:headerReference w:type="default" r:id="rId149"/>
          <w:footerReference w:type="default" r:id="rId15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61063E1"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3F1DBCFF" wp14:editId="72E86205">
            <wp:extent cx="723899" cy="241300"/>
            <wp:effectExtent l="0" t="0" r="635" b="6350"/>
            <wp:docPr id="19860179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01797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54679761"/>
        <w:docPartObj>
          <w:docPartGallery w:val="Table of Contents"/>
          <w:docPartUnique/>
        </w:docPartObj>
      </w:sdtPr>
      <w:sdtEndPr>
        <w:rPr>
          <w:b/>
          <w:bCs/>
          <w:noProof/>
          <w:rtl/>
        </w:rPr>
      </w:sdtEndPr>
      <w:sdtContent>
        <w:p w14:paraId="6DD4977C" w14:textId="77777777" w:rsidR="00F6109E" w:rsidRDefault="00F6109E" w:rsidP="00F62C1C">
          <w:pPr>
            <w:pStyle w:val="TOCHeading"/>
            <w:spacing w:before="0"/>
          </w:pPr>
        </w:p>
        <w:p w14:paraId="0FC46DDB" w14:textId="6895BA42" w:rsidR="006647DF"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5441355" w:history="1">
            <w:r w:rsidRPr="00DB07CB">
              <w:rPr>
                <w:rStyle w:val="Hyperlink"/>
                <w:noProof/>
                <w:rtl/>
              </w:rPr>
              <w:t>مسئله 22: اشتراط تنج</w:t>
            </w:r>
            <w:r w:rsidRPr="00DB07CB">
              <w:rPr>
                <w:rStyle w:val="Hyperlink"/>
                <w:rFonts w:hint="cs"/>
                <w:noProof/>
                <w:rtl/>
              </w:rPr>
              <w:t>ی</w:t>
            </w:r>
            <w:r w:rsidRPr="00DB07CB">
              <w:rPr>
                <w:rStyle w:val="Hyperlink"/>
                <w:rFonts w:hint="eastAsia"/>
                <w:noProof/>
                <w:rtl/>
              </w:rPr>
              <w:t>ز</w:t>
            </w:r>
            <w:r w:rsidRPr="00DB07CB">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65441355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695</w:t>
            </w:r>
            <w:r>
              <w:rPr>
                <w:noProof/>
                <w:webHidden/>
                <w:rtl/>
              </w:rPr>
              <w:fldChar w:fldCharType="end"/>
            </w:r>
          </w:hyperlink>
        </w:p>
        <w:p w14:paraId="7DB71D22" w14:textId="46349359" w:rsidR="006647DF" w:rsidRDefault="00F66730">
          <w:pPr>
            <w:pStyle w:val="TOC1"/>
            <w:rPr>
              <w:rFonts w:asciiTheme="minorHAnsi" w:eastAsiaTheme="minorEastAsia" w:hAnsiTheme="minorHAnsi" w:cstheme="minorBidi"/>
              <w:noProof/>
              <w:color w:val="auto"/>
              <w:szCs w:val="22"/>
              <w:rtl/>
              <w:lang w:bidi="ar-SA"/>
            </w:rPr>
          </w:pPr>
          <w:hyperlink w:anchor="_Toc65441356" w:history="1">
            <w:r w:rsidRPr="00DB07CB">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65441356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695</w:t>
            </w:r>
            <w:r>
              <w:rPr>
                <w:noProof/>
                <w:webHidden/>
                <w:rtl/>
              </w:rPr>
              <w:fldChar w:fldCharType="end"/>
            </w:r>
          </w:hyperlink>
        </w:p>
        <w:p w14:paraId="74E5927E" w14:textId="7442FC1E" w:rsidR="006647DF" w:rsidRDefault="00F66730">
          <w:pPr>
            <w:pStyle w:val="TOC1"/>
            <w:rPr>
              <w:rFonts w:asciiTheme="minorHAnsi" w:eastAsiaTheme="minorEastAsia" w:hAnsiTheme="minorHAnsi" w:cstheme="minorBidi"/>
              <w:noProof/>
              <w:color w:val="auto"/>
              <w:szCs w:val="22"/>
              <w:rtl/>
              <w:lang w:bidi="ar-SA"/>
            </w:rPr>
          </w:pPr>
          <w:hyperlink w:anchor="_Toc65441357" w:history="1">
            <w:r w:rsidRPr="00DB07CB">
              <w:rPr>
                <w:rStyle w:val="Hyperlink"/>
                <w:noProof/>
                <w:rtl/>
              </w:rPr>
              <w:t>خلاصه و نت</w:t>
            </w:r>
            <w:r w:rsidRPr="00DB07CB">
              <w:rPr>
                <w:rStyle w:val="Hyperlink"/>
                <w:rFonts w:hint="cs"/>
                <w:noProof/>
                <w:rtl/>
              </w:rPr>
              <w:t>ی</w:t>
            </w:r>
            <w:r w:rsidRPr="00DB07CB">
              <w:rPr>
                <w:rStyle w:val="Hyperlink"/>
                <w:rFonts w:hint="eastAsia"/>
                <w:noProof/>
                <w:rtl/>
              </w:rPr>
              <w:t>جه</w:t>
            </w:r>
            <w:r w:rsidRPr="00DB07CB">
              <w:rPr>
                <w:rStyle w:val="Hyperlink"/>
                <w:noProof/>
                <w:rtl/>
              </w:rPr>
              <w:t xml:space="preserve"> بحث تا کنون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65441357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696</w:t>
            </w:r>
            <w:r>
              <w:rPr>
                <w:noProof/>
                <w:webHidden/>
                <w:rtl/>
              </w:rPr>
              <w:fldChar w:fldCharType="end"/>
            </w:r>
          </w:hyperlink>
        </w:p>
        <w:p w14:paraId="2631D067" w14:textId="49543CEB" w:rsidR="006647DF"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441358" w:history="1">
            <w:r w:rsidRPr="00DB07CB">
              <w:rPr>
                <w:rStyle w:val="Hyperlink"/>
                <w:noProof/>
                <w:rtl/>
              </w:rPr>
              <w:t>بهتر</w:t>
            </w:r>
            <w:r w:rsidRPr="00DB07CB">
              <w:rPr>
                <w:rStyle w:val="Hyperlink"/>
                <w:rFonts w:hint="cs"/>
                <w:noProof/>
                <w:rtl/>
              </w:rPr>
              <w:t>ی</w:t>
            </w:r>
            <w:r w:rsidRPr="00DB07CB">
              <w:rPr>
                <w:rStyle w:val="Hyperlink"/>
                <w:rFonts w:hint="eastAsia"/>
                <w:noProof/>
                <w:rtl/>
              </w:rPr>
              <w:t>ن</w:t>
            </w:r>
            <w:r w:rsidRPr="00DB07CB">
              <w:rPr>
                <w:rStyle w:val="Hyperlink"/>
                <w:noProof/>
                <w:rtl/>
              </w:rPr>
              <w:t xml:space="preserve"> ب</w:t>
            </w:r>
            <w:r w:rsidRPr="00DB07CB">
              <w:rPr>
                <w:rStyle w:val="Hyperlink"/>
                <w:rFonts w:hint="cs"/>
                <w:noProof/>
                <w:rtl/>
              </w:rPr>
              <w:t>ی</w:t>
            </w:r>
            <w:r w:rsidRPr="00DB07CB">
              <w:rPr>
                <w:rStyle w:val="Hyperlink"/>
                <w:rFonts w:hint="eastAsia"/>
                <w:noProof/>
                <w:rtl/>
              </w:rPr>
              <w:t>ان</w:t>
            </w:r>
            <w:r w:rsidRPr="00DB07CB">
              <w:rPr>
                <w:rStyle w:val="Hyperlink"/>
                <w:noProof/>
                <w:rtl/>
              </w:rPr>
              <w:t xml:space="preserve"> برا</w:t>
            </w:r>
            <w:r w:rsidRPr="00DB07CB">
              <w:rPr>
                <w:rStyle w:val="Hyperlink"/>
                <w:rFonts w:hint="cs"/>
                <w:noProof/>
                <w:rtl/>
              </w:rPr>
              <w:t>ی</w:t>
            </w:r>
            <w:r w:rsidRPr="00DB07CB">
              <w:rPr>
                <w:rStyle w:val="Hyperlink"/>
                <w:noProof/>
                <w:rtl/>
              </w:rPr>
              <w:t xml:space="preserve"> تعل</w:t>
            </w:r>
            <w:r w:rsidRPr="00DB07CB">
              <w:rPr>
                <w:rStyle w:val="Hyperlink"/>
                <w:rFonts w:hint="cs"/>
                <w:noProof/>
                <w:rtl/>
              </w:rPr>
              <w:t>ی</w:t>
            </w:r>
            <w:r w:rsidRPr="00DB07CB">
              <w:rPr>
                <w:rStyle w:val="Hyperlink"/>
                <w:rFonts w:hint="eastAsia"/>
                <w:noProof/>
                <w:rtl/>
              </w:rPr>
              <w:t>ق</w:t>
            </w:r>
            <w:r w:rsidRPr="00DB07CB">
              <w:rPr>
                <w:rStyle w:val="Hyperlink"/>
                <w:noProof/>
                <w:rtl/>
              </w:rPr>
              <w:t xml:space="preserve"> محل بحث، تعل</w:t>
            </w:r>
            <w:r w:rsidRPr="00DB07CB">
              <w:rPr>
                <w:rStyle w:val="Hyperlink"/>
                <w:rFonts w:hint="cs"/>
                <w:noProof/>
                <w:rtl/>
              </w:rPr>
              <w:t>ی</w:t>
            </w:r>
            <w:r w:rsidRPr="00DB07CB">
              <w:rPr>
                <w:rStyle w:val="Hyperlink"/>
                <w:rFonts w:hint="eastAsia"/>
                <w:noProof/>
                <w:rtl/>
              </w:rPr>
              <w:t>ق</w:t>
            </w:r>
            <w:r w:rsidRPr="00DB07CB">
              <w:rPr>
                <w:rStyle w:val="Hyperlink"/>
                <w:noProof/>
                <w:rtl/>
              </w:rPr>
              <w:t xml:space="preserve"> در تسب</w:t>
            </w:r>
            <w:r w:rsidRPr="00DB07CB">
              <w:rPr>
                <w:rStyle w:val="Hyperlink"/>
                <w:rFonts w:hint="cs"/>
                <w:noProof/>
                <w:rtl/>
              </w:rPr>
              <w:t>ی</w:t>
            </w:r>
            <w:r w:rsidRPr="00DB07CB">
              <w:rPr>
                <w:rStyle w:val="Hyperlink"/>
                <w:rFonts w:hint="eastAsia"/>
                <w:noProof/>
                <w:rtl/>
              </w:rPr>
              <w:t>ب</w:t>
            </w:r>
            <w:r w:rsidRPr="00DB07C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65441358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696</w:t>
            </w:r>
            <w:r>
              <w:rPr>
                <w:noProof/>
                <w:webHidden/>
                <w:rtl/>
              </w:rPr>
              <w:fldChar w:fldCharType="end"/>
            </w:r>
          </w:hyperlink>
        </w:p>
        <w:p w14:paraId="6014D728" w14:textId="2418E275" w:rsidR="006647DF" w:rsidRDefault="00F66730">
          <w:pPr>
            <w:pStyle w:val="TOC1"/>
            <w:rPr>
              <w:rFonts w:asciiTheme="minorHAnsi" w:eastAsiaTheme="minorEastAsia" w:hAnsiTheme="minorHAnsi" w:cstheme="minorBidi"/>
              <w:noProof/>
              <w:color w:val="auto"/>
              <w:szCs w:val="22"/>
              <w:rtl/>
              <w:lang w:bidi="ar-SA"/>
            </w:rPr>
          </w:pPr>
          <w:hyperlink w:anchor="_Toc65441359" w:history="1">
            <w:r w:rsidRPr="00DB07CB">
              <w:rPr>
                <w:rStyle w:val="Hyperlink"/>
                <w:noProof/>
                <w:rtl/>
              </w:rPr>
              <w:t>اشکال به کلام محقق اصفهان</w:t>
            </w:r>
            <w:r w:rsidRPr="00DB07C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65441359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699</w:t>
            </w:r>
            <w:r>
              <w:rPr>
                <w:noProof/>
                <w:webHidden/>
                <w:rtl/>
              </w:rPr>
              <w:fldChar w:fldCharType="end"/>
            </w:r>
          </w:hyperlink>
        </w:p>
        <w:p w14:paraId="1A8F0E46" w14:textId="48B7944F" w:rsidR="006647DF" w:rsidRDefault="00F66730">
          <w:pPr>
            <w:pStyle w:val="TOC1"/>
            <w:rPr>
              <w:rFonts w:asciiTheme="minorHAnsi" w:eastAsiaTheme="minorEastAsia" w:hAnsiTheme="minorHAnsi" w:cstheme="minorBidi"/>
              <w:noProof/>
              <w:color w:val="auto"/>
              <w:szCs w:val="22"/>
              <w:rtl/>
              <w:lang w:bidi="ar-SA"/>
            </w:rPr>
          </w:pPr>
          <w:hyperlink w:anchor="_Toc65441360" w:history="1">
            <w:r w:rsidRPr="00DB07CB">
              <w:rPr>
                <w:rStyle w:val="Hyperlink"/>
                <w:noProof/>
                <w:rtl/>
              </w:rPr>
              <w:t>کلام صاحب منتق</w:t>
            </w:r>
            <w:r w:rsidRPr="00DB07CB">
              <w:rPr>
                <w:rStyle w:val="Hyperlink"/>
                <w:rFonts w:hint="cs"/>
                <w:noProof/>
                <w:rtl/>
              </w:rPr>
              <w:t>ی</w:t>
            </w:r>
            <w:r w:rsidRPr="00DB07CB">
              <w:rPr>
                <w:rStyle w:val="Hyperlink"/>
                <w:noProof/>
                <w:rtl/>
              </w:rPr>
              <w:t xml:space="preserve"> و رد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65441360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701</w:t>
            </w:r>
            <w:r>
              <w:rPr>
                <w:noProof/>
                <w:webHidden/>
                <w:rtl/>
              </w:rPr>
              <w:fldChar w:fldCharType="end"/>
            </w:r>
          </w:hyperlink>
        </w:p>
        <w:p w14:paraId="7D2346C1" w14:textId="2A3EBCB2" w:rsidR="006647DF" w:rsidRDefault="00F66730">
          <w:pPr>
            <w:pStyle w:val="TOC1"/>
            <w:rPr>
              <w:rFonts w:asciiTheme="minorHAnsi" w:eastAsiaTheme="minorEastAsia" w:hAnsiTheme="minorHAnsi" w:cstheme="minorBidi"/>
              <w:noProof/>
              <w:color w:val="auto"/>
              <w:szCs w:val="22"/>
              <w:rtl/>
              <w:lang w:bidi="ar-SA"/>
            </w:rPr>
          </w:pPr>
          <w:hyperlink w:anchor="_Toc65441361" w:history="1">
            <w:r w:rsidRPr="00DB07CB">
              <w:rPr>
                <w:rStyle w:val="Hyperlink"/>
                <w:noProof/>
                <w:rtl/>
              </w:rPr>
              <w:t>خلاصه اشکال به محقق اصفهان</w:t>
            </w:r>
            <w:r w:rsidRPr="00DB07C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65441361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702</w:t>
            </w:r>
            <w:r>
              <w:rPr>
                <w:noProof/>
                <w:webHidden/>
                <w:rtl/>
              </w:rPr>
              <w:fldChar w:fldCharType="end"/>
            </w:r>
          </w:hyperlink>
        </w:p>
        <w:p w14:paraId="4D5E4436" w14:textId="11238D73" w:rsidR="006647DF" w:rsidRDefault="00F66730">
          <w:pPr>
            <w:pStyle w:val="TOC1"/>
            <w:rPr>
              <w:rFonts w:asciiTheme="minorHAnsi" w:eastAsiaTheme="minorEastAsia" w:hAnsiTheme="minorHAnsi" w:cstheme="minorBidi"/>
              <w:noProof/>
              <w:color w:val="auto"/>
              <w:szCs w:val="22"/>
              <w:rtl/>
              <w:lang w:bidi="ar-SA"/>
            </w:rPr>
          </w:pPr>
          <w:hyperlink w:anchor="_Toc65441362" w:history="1">
            <w:r w:rsidRPr="00DB07CB">
              <w:rPr>
                <w:rStyle w:val="Hyperlink"/>
                <w:noProof/>
                <w:rtl/>
              </w:rPr>
              <w:t>نت</w:t>
            </w:r>
            <w:r w:rsidRPr="00DB07CB">
              <w:rPr>
                <w:rStyle w:val="Hyperlink"/>
                <w:rFonts w:hint="cs"/>
                <w:noProof/>
                <w:rtl/>
              </w:rPr>
              <w:t>ی</w:t>
            </w:r>
            <w:r w:rsidRPr="00DB07CB">
              <w:rPr>
                <w:rStyle w:val="Hyperlink"/>
                <w:rFonts w:hint="eastAsia"/>
                <w:noProof/>
                <w:rtl/>
              </w:rPr>
              <w:t>جه</w:t>
            </w:r>
            <w:r w:rsidRPr="00DB07CB">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65441362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702</w:t>
            </w:r>
            <w:r>
              <w:rPr>
                <w:noProof/>
                <w:webHidden/>
                <w:rtl/>
              </w:rPr>
              <w:fldChar w:fldCharType="end"/>
            </w:r>
          </w:hyperlink>
        </w:p>
        <w:p w14:paraId="346BAD40" w14:textId="50CE909E" w:rsidR="006647DF" w:rsidRDefault="00F66730">
          <w:pPr>
            <w:pStyle w:val="TOC1"/>
            <w:rPr>
              <w:rFonts w:asciiTheme="minorHAnsi" w:eastAsiaTheme="minorEastAsia" w:hAnsiTheme="minorHAnsi" w:cstheme="minorBidi"/>
              <w:noProof/>
              <w:color w:val="auto"/>
              <w:szCs w:val="22"/>
              <w:rtl/>
              <w:lang w:bidi="ar-SA"/>
            </w:rPr>
          </w:pPr>
          <w:hyperlink w:anchor="_Toc65441363" w:history="1">
            <w:r w:rsidRPr="00DB07CB">
              <w:rPr>
                <w:rStyle w:val="Hyperlink"/>
                <w:noProof/>
                <w:rtl/>
              </w:rPr>
              <w:t>جواب د</w:t>
            </w:r>
            <w:r w:rsidRPr="00DB07CB">
              <w:rPr>
                <w:rStyle w:val="Hyperlink"/>
                <w:rFonts w:hint="cs"/>
                <w:noProof/>
                <w:rtl/>
              </w:rPr>
              <w:t>ی</w:t>
            </w:r>
            <w:r w:rsidRPr="00DB07CB">
              <w:rPr>
                <w:rStyle w:val="Hyperlink"/>
                <w:rFonts w:hint="eastAsia"/>
                <w:noProof/>
                <w:rtl/>
              </w:rPr>
              <w:t>گر</w:t>
            </w:r>
            <w:r w:rsidRPr="00DB07CB">
              <w:rPr>
                <w:rStyle w:val="Hyperlink"/>
                <w:noProof/>
                <w:rtl/>
              </w:rPr>
              <w:t xml:space="preserve"> به مرحوم اصفهان</w:t>
            </w:r>
            <w:r w:rsidRPr="00DB07CB">
              <w:rPr>
                <w:rStyle w:val="Hyperlink"/>
                <w:rFonts w:hint="cs"/>
                <w:noProof/>
                <w:rtl/>
              </w:rPr>
              <w:t>ی</w:t>
            </w:r>
            <w:r w:rsidRPr="00DB07CB">
              <w:rPr>
                <w:rStyle w:val="Hyperlink"/>
                <w:noProof/>
                <w:rtl/>
              </w:rPr>
              <w:t xml:space="preserve"> (فرق است ب</w:t>
            </w:r>
            <w:r w:rsidRPr="00DB07CB">
              <w:rPr>
                <w:rStyle w:val="Hyperlink"/>
                <w:rFonts w:hint="cs"/>
                <w:noProof/>
                <w:rtl/>
              </w:rPr>
              <w:t>ی</w:t>
            </w:r>
            <w:r w:rsidRPr="00DB07CB">
              <w:rPr>
                <w:rStyle w:val="Hyperlink"/>
                <w:rFonts w:hint="eastAsia"/>
                <w:noProof/>
                <w:rtl/>
              </w:rPr>
              <w:t>ن</w:t>
            </w:r>
            <w:r w:rsidRPr="00DB07CB">
              <w:rPr>
                <w:rStyle w:val="Hyperlink"/>
                <w:noProof/>
                <w:rtl/>
              </w:rPr>
              <w:t xml:space="preserve"> محال بودن تعل</w:t>
            </w:r>
            <w:r w:rsidRPr="00DB07CB">
              <w:rPr>
                <w:rStyle w:val="Hyperlink"/>
                <w:rFonts w:hint="cs"/>
                <w:noProof/>
                <w:rtl/>
              </w:rPr>
              <w:t>ی</w:t>
            </w:r>
            <w:r w:rsidRPr="00DB07CB">
              <w:rPr>
                <w:rStyle w:val="Hyperlink"/>
                <w:rFonts w:hint="eastAsia"/>
                <w:noProof/>
                <w:rtl/>
              </w:rPr>
              <w:t>ق</w:t>
            </w:r>
            <w:r w:rsidRPr="00DB07CB">
              <w:rPr>
                <w:rStyle w:val="Hyperlink"/>
                <w:noProof/>
                <w:rtl/>
              </w:rPr>
              <w:t xml:space="preserve"> و بطلان تعل</w:t>
            </w:r>
            <w:r w:rsidRPr="00DB07CB">
              <w:rPr>
                <w:rStyle w:val="Hyperlink"/>
                <w:rFonts w:hint="cs"/>
                <w:noProof/>
                <w:rtl/>
              </w:rPr>
              <w:t>ی</w:t>
            </w:r>
            <w:r w:rsidRPr="00DB07CB">
              <w:rPr>
                <w:rStyle w:val="Hyperlink"/>
                <w:rFonts w:hint="eastAsia"/>
                <w:noProof/>
                <w:rtl/>
              </w:rPr>
              <w:t>ق</w:t>
            </w:r>
            <w:r w:rsidRPr="00DB07CB">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65441363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703</w:t>
            </w:r>
            <w:r>
              <w:rPr>
                <w:noProof/>
                <w:webHidden/>
                <w:rtl/>
              </w:rPr>
              <w:fldChar w:fldCharType="end"/>
            </w:r>
          </w:hyperlink>
        </w:p>
        <w:p w14:paraId="21E23DBA" w14:textId="77777777" w:rsidR="00A55540" w:rsidRDefault="00F66730" w:rsidP="00A55540">
          <w:pPr>
            <w:spacing w:before="0"/>
            <w:rPr>
              <w:rtl/>
            </w:rPr>
          </w:pPr>
          <w:r>
            <w:rPr>
              <w:b/>
              <w:bCs/>
              <w:noProof/>
            </w:rPr>
            <w:fldChar w:fldCharType="end"/>
          </w:r>
        </w:p>
      </w:sdtContent>
    </w:sdt>
    <w:p w14:paraId="7F66DB5D" w14:textId="77777777" w:rsidR="00A51316" w:rsidRDefault="00F66730" w:rsidP="00A51316">
      <w:pPr>
        <w:pStyle w:val="Heading1"/>
        <w:rPr>
          <w:rtl/>
        </w:rPr>
      </w:pPr>
      <w:bookmarkStart w:id="1558" w:name="_Toc65441355"/>
      <w:r>
        <w:rPr>
          <w:rFonts w:hint="cs"/>
          <w:rtl/>
        </w:rPr>
        <w:t>مسئله 22: اشتراط تنجیز در وقف</w:t>
      </w:r>
      <w:bookmarkEnd w:id="1558"/>
      <w:r>
        <w:rPr>
          <w:rFonts w:hint="cs"/>
          <w:rtl/>
        </w:rPr>
        <w:t xml:space="preserve"> </w:t>
      </w:r>
    </w:p>
    <w:p w14:paraId="27FA73FA" w14:textId="77777777" w:rsidR="00A51316" w:rsidRDefault="00A51316" w:rsidP="00A51316">
      <w:pPr>
        <w:rPr>
          <w:rtl/>
        </w:rPr>
      </w:pPr>
    </w:p>
    <w:p w14:paraId="4E3FF498" w14:textId="77777777" w:rsidR="00A51316" w:rsidRPr="00D92823" w:rsidRDefault="00F66730" w:rsidP="00A51316">
      <w:pPr>
        <w:pStyle w:val="Heading1"/>
        <w:rPr>
          <w:rtl/>
        </w:rPr>
      </w:pPr>
      <w:bookmarkStart w:id="1559" w:name="_Toc65441356"/>
      <w:r w:rsidRPr="00D92823">
        <w:rPr>
          <w:rFonts w:hint="cs"/>
          <w:rtl/>
        </w:rPr>
        <w:t>خلاصه مباحث گذشته</w:t>
      </w:r>
      <w:bookmarkEnd w:id="1559"/>
    </w:p>
    <w:p w14:paraId="06973C98" w14:textId="77777777" w:rsidR="00A51316" w:rsidRDefault="00F66730" w:rsidP="00A51316">
      <w:pPr>
        <w:rPr>
          <w:rtl/>
        </w:rPr>
      </w:pPr>
      <w:r w:rsidRPr="00303411">
        <w:rPr>
          <w:rFonts w:hint="cs"/>
          <w:rtl/>
        </w:rPr>
        <w:t>بحث</w:t>
      </w:r>
      <w:r>
        <w:rPr>
          <w:rFonts w:hint="cs"/>
          <w:rtl/>
        </w:rPr>
        <w:t xml:space="preserve"> در بطلان تعلیق در وقف بود. ظاهرا دلیل اشتراط تنجیز و بطلان تعلیق در تمام عقود یکسان است. بعد از استناد به اجماع برای بطلان تعلیق در وقف و سائر عقود الا ما خرج بالدلیل، نوبت رسید به ادله دیگری که برای بطلان تعلیق در عقود اقامه شده است. </w:t>
      </w:r>
    </w:p>
    <w:p w14:paraId="72FC50BB" w14:textId="77777777" w:rsidR="00A51316" w:rsidRDefault="00F66730" w:rsidP="00A51316">
      <w:pPr>
        <w:rPr>
          <w:rtl/>
        </w:rPr>
      </w:pPr>
      <w:r>
        <w:rPr>
          <w:rFonts w:hint="cs"/>
          <w:rtl/>
        </w:rPr>
        <w:t>اولین دلیلی که بررس</w:t>
      </w:r>
      <w:r>
        <w:rPr>
          <w:rFonts w:hint="cs"/>
          <w:rtl/>
        </w:rPr>
        <w:t xml:space="preserve">ی شد این بود که انشاء قابل تعلیق نیست. عمده مباحث مهم این دلیل گذشت. در این جلسه علاوه بر تلخیص مباحث نکته جدیدی نیز مطرح کنیم. </w:t>
      </w:r>
    </w:p>
    <w:p w14:paraId="54B21B01" w14:textId="77777777" w:rsidR="00A51316" w:rsidRDefault="00F66730" w:rsidP="00A51316">
      <w:pPr>
        <w:rPr>
          <w:rtl/>
        </w:rPr>
      </w:pPr>
      <w:r>
        <w:rPr>
          <w:rFonts w:hint="cs"/>
          <w:rtl/>
        </w:rPr>
        <w:t>نکته جدید مربوط است به نظریه محقق اصفهانی که به نظر ما بهترین بیان برای تعلیق در مسببات بود. می خواهیم بررسی کنیم که آیا این فر</w:t>
      </w:r>
      <w:r>
        <w:rPr>
          <w:rFonts w:hint="cs"/>
          <w:rtl/>
        </w:rPr>
        <w:t xml:space="preserve">مایش واقعا خالی از اشکال است؟ نکته جالب این بحث جدید این است که بر اساس آن باید به </w:t>
      </w:r>
      <w:r>
        <w:rPr>
          <w:rFonts w:hint="cs"/>
          <w:rtl/>
        </w:rPr>
        <w:lastRenderedPageBreak/>
        <w:t>یکی از تفاسیری که برای عبارات مرحوم شیخ انصاری ره نقل شد و محقق اصفهانی در آن اشکال کرد بازگردیم و آن را صحیح بدانیم.</w:t>
      </w:r>
    </w:p>
    <w:p w14:paraId="4FC2E5FB" w14:textId="77777777" w:rsidR="00A51316" w:rsidRPr="00D92823" w:rsidRDefault="00F66730" w:rsidP="00A51316">
      <w:pPr>
        <w:pStyle w:val="Heading1"/>
        <w:rPr>
          <w:rtl/>
        </w:rPr>
      </w:pPr>
      <w:bookmarkStart w:id="1560" w:name="_Toc65441357"/>
      <w:r w:rsidRPr="00D92823">
        <w:rPr>
          <w:rFonts w:hint="cs"/>
          <w:rtl/>
        </w:rPr>
        <w:t>خلاصه و نتیجه بحث تا کنون</w:t>
      </w:r>
      <w:bookmarkEnd w:id="1560"/>
    </w:p>
    <w:p w14:paraId="02FDA840" w14:textId="77777777" w:rsidR="00A51316" w:rsidRDefault="00F66730" w:rsidP="00A51316">
      <w:pPr>
        <w:rPr>
          <w:rtl/>
        </w:rPr>
      </w:pPr>
      <w:r>
        <w:rPr>
          <w:rFonts w:hint="cs"/>
          <w:rtl/>
        </w:rPr>
        <w:t xml:space="preserve">نتیجه بحث تا اینجا این شد که </w:t>
      </w:r>
      <w:r>
        <w:rPr>
          <w:rFonts w:hint="cs"/>
          <w:rtl/>
        </w:rPr>
        <w:t>انشاء به عنوان یک ایجاد تکوینی ولو اینکه در ضمنش برخی از اعتبارات وجود داشته باشد قابلیت تعلیق ندارد. یعنی قابل تعلیق به مثل مجیء زید نیست. زیرا انشاء که ایجاد لفظ است و استعمال لفظ در معنا و قصد معنا؛ حال چه این ایجاد، ایجاد اعتباری باشد، یعنی ایجاد لفظ ب</w:t>
      </w:r>
      <w:r>
        <w:rPr>
          <w:rFonts w:hint="cs"/>
          <w:rtl/>
        </w:rPr>
        <w:t xml:space="preserve">اشد حقیقتا و ایجاد معنی اعتبارا، که تفسیر محقق اصفهانی از انشاء بود، یا ایجاد معنا باشد در نفس الامر که نظر محقق خراسانی و عده ای دیگر بود، یا ایجاد معنا باشد در وعاء مناسب با آن که برخی از بزرگان دیگر می فرمایند، به هر صورت که انشاء را تفسیر کنیم بخشی از </w:t>
      </w:r>
      <w:r>
        <w:rPr>
          <w:rFonts w:hint="cs"/>
          <w:rtl/>
        </w:rPr>
        <w:t xml:space="preserve">آن، یک واقعیت تکوینی است. ایجاد لفظ که اعتباری نیست. استعمال لفظ در معنا که اعتباری نیست. قصد معنا که اعتباری نیست. گرچه </w:t>
      </w:r>
      <w:r w:rsidRPr="00853C48">
        <w:rPr>
          <w:rFonts w:hint="cs"/>
          <w:rtl/>
        </w:rPr>
        <w:t>«اعتبار اللفظ معنا»</w:t>
      </w:r>
      <w:r>
        <w:rPr>
          <w:rFonts w:hint="cs"/>
          <w:rtl/>
        </w:rPr>
        <w:t xml:space="preserve"> که در انشاء به نظریه مرحوم اصفهانی واقع می شود اعتبار است، اما کل این قضیه اعتباری نیست. </w:t>
      </w:r>
    </w:p>
    <w:p w14:paraId="582C5F76" w14:textId="77777777" w:rsidR="00A51316" w:rsidRDefault="00F66730" w:rsidP="00A51316">
      <w:pPr>
        <w:rPr>
          <w:rtl/>
        </w:rPr>
      </w:pPr>
      <w:r>
        <w:rPr>
          <w:rFonts w:hint="cs"/>
          <w:rtl/>
        </w:rPr>
        <w:t>بنابراین تعلیق این امر تک</w:t>
      </w:r>
      <w:r>
        <w:rPr>
          <w:rFonts w:hint="cs"/>
          <w:rtl/>
        </w:rPr>
        <w:t>وینی به مثل مجیء زید معنا ندارد.</w:t>
      </w:r>
    </w:p>
    <w:p w14:paraId="39572543" w14:textId="77777777" w:rsidR="00A51316" w:rsidRDefault="00F66730" w:rsidP="00A51316">
      <w:pPr>
        <w:rPr>
          <w:rtl/>
        </w:rPr>
      </w:pPr>
      <w:r>
        <w:rPr>
          <w:rFonts w:hint="cs"/>
          <w:rtl/>
        </w:rPr>
        <w:t xml:space="preserve">البته همان طور که عرض شد تعلیق انشاء به علل و مبادی خودش معنا دارد. مثل تعلیق این انشاء به اسباب تحقق صوت، اسباب تحقق قصد، اسباب تحقق استعمال لفظ در معنا ولی ربطی به بحث ما ندارد. بحث در تعلیق انشاء است به اموری مانند مجیء </w:t>
      </w:r>
      <w:r>
        <w:rPr>
          <w:rFonts w:hint="cs"/>
          <w:rtl/>
        </w:rPr>
        <w:t xml:space="preserve">زید و طرو شمس. و روشن است که این معقول نیست. </w:t>
      </w:r>
    </w:p>
    <w:p w14:paraId="5F3D3B54" w14:textId="77777777" w:rsidR="00A51316" w:rsidRDefault="00F66730" w:rsidP="00A51316">
      <w:pPr>
        <w:rPr>
          <w:rtl/>
        </w:rPr>
      </w:pPr>
      <w:r>
        <w:rPr>
          <w:rFonts w:hint="cs"/>
          <w:rtl/>
        </w:rPr>
        <w:t xml:space="preserve">ایجاد تکوینی مانند ضرب به علل خودش قوام دارد، معنا ندارد بگوید «من میزنم معلقا بر مجیء زید» زیرا انسان یا زننده هست یا نیست، این فعل یا از من صادر می شود یا نه، تعلیقش به مجیء زید معنا ندارد. </w:t>
      </w:r>
    </w:p>
    <w:p w14:paraId="4B19E400" w14:textId="77777777" w:rsidR="00A51316" w:rsidRDefault="00F66730" w:rsidP="00A51316">
      <w:pPr>
        <w:rPr>
          <w:rtl/>
        </w:rPr>
      </w:pPr>
      <w:r>
        <w:rPr>
          <w:rFonts w:hint="cs"/>
          <w:rtl/>
        </w:rPr>
        <w:t>این بحثی بود که ت</w:t>
      </w:r>
      <w:r>
        <w:rPr>
          <w:rFonts w:hint="cs"/>
          <w:rtl/>
        </w:rPr>
        <w:t>ا به حال روشن شد.</w:t>
      </w:r>
    </w:p>
    <w:p w14:paraId="3B4CAFB6" w14:textId="77777777" w:rsidR="00A51316" w:rsidRPr="00D92823" w:rsidRDefault="00F66730" w:rsidP="00A51316">
      <w:pPr>
        <w:pStyle w:val="Heading2"/>
        <w:rPr>
          <w:rtl/>
        </w:rPr>
      </w:pPr>
      <w:bookmarkStart w:id="1561" w:name="_Toc65441358"/>
      <w:r w:rsidRPr="00D92823">
        <w:rPr>
          <w:rFonts w:hint="cs"/>
          <w:rtl/>
        </w:rPr>
        <w:t>بهترین بیان برای تعلیق محل بحث، تعلیق در تسبیب است</w:t>
      </w:r>
      <w:bookmarkEnd w:id="1561"/>
    </w:p>
    <w:p w14:paraId="07FDBF8C" w14:textId="77777777" w:rsidR="00A51316" w:rsidRDefault="00F66730" w:rsidP="00A51316">
      <w:pPr>
        <w:rPr>
          <w:rtl/>
        </w:rPr>
      </w:pPr>
      <w:r>
        <w:rPr>
          <w:rFonts w:hint="cs"/>
          <w:rtl/>
        </w:rPr>
        <w:t>بهترین بیان برای تعلیق، تعلیق در تسبیب است. به این معنا که همانطور که محقق اصفهانی فرمود انشاء متعاقدین موضوع قرار می گیرد برای ملکیت اعتباری یا شرعی، و کار متعاقدین تسبیب برای حصول آن اع</w:t>
      </w:r>
      <w:r>
        <w:rPr>
          <w:rFonts w:hint="cs"/>
          <w:rtl/>
        </w:rPr>
        <w:t>تبار از ناحیه شارع یا عقلاء است، این شارع یا عقلاء می توانند موضوع اعتبار ملکیتشان را مطلق انشاء قرار دهند یا انشاء مع حصول مجیء زید یا طلوع شمس یا رأس الشهر قرار دهند.</w:t>
      </w:r>
    </w:p>
    <w:p w14:paraId="2CAA1CF3" w14:textId="77777777" w:rsidR="00A51316" w:rsidRDefault="00F66730" w:rsidP="00A51316">
      <w:pPr>
        <w:rPr>
          <w:rtl/>
        </w:rPr>
      </w:pPr>
      <w:r>
        <w:rPr>
          <w:rFonts w:hint="cs"/>
          <w:rtl/>
        </w:rPr>
        <w:lastRenderedPageBreak/>
        <w:t>پس بهترین بیان برای تعلیقهای محل بحث این است که وقتی بایع می گوید: «بعتک هذا بذاک علی ت</w:t>
      </w:r>
      <w:r>
        <w:rPr>
          <w:rFonts w:hint="cs"/>
          <w:rtl/>
        </w:rPr>
        <w:t>قدیر مجیء زید» یعنی تسبیب خودش برای حصول ملکیت عقلاء را معلق می کند بر مجیء زید. و اگر عقلاء این تعلیق را بپذیرند، معنایش این است که اعتبارشان را برده اند بر روی این انشاء به اضافه این شرط. و اگر نپذیرند معلوم می شود که این را قبول ندارند یعنی این اعتبار ر</w:t>
      </w:r>
      <w:r>
        <w:rPr>
          <w:rFonts w:hint="cs"/>
          <w:rtl/>
        </w:rPr>
        <w:t>ا انجام نمی دهند.</w:t>
      </w:r>
    </w:p>
    <w:p w14:paraId="15256DDF" w14:textId="77777777" w:rsidR="00A51316" w:rsidRDefault="00F66730" w:rsidP="00A51316">
      <w:pPr>
        <w:rPr>
          <w:rtl/>
        </w:rPr>
      </w:pPr>
      <w:r>
        <w:rPr>
          <w:rFonts w:hint="cs"/>
          <w:rtl/>
        </w:rPr>
        <w:t xml:space="preserve">پس بهترین بیان برای تعلیق در معاملات، این است که تسبیب عقلاء را </w:t>
      </w:r>
      <w:r w:rsidRPr="00853C48">
        <w:rPr>
          <w:rFonts w:hint="cs"/>
          <w:rtl/>
        </w:rPr>
        <w:t>معلق</w:t>
      </w:r>
      <w:r>
        <w:rPr>
          <w:rFonts w:hint="cs"/>
          <w:rtl/>
        </w:rPr>
        <w:t xml:space="preserve"> بدانیم یعنی بگوئیم اعتبار عقلاء یا شرع که می خواهد مترتب شود بر موضوع خودش که عبارت است از انشاء متعاقدین یا از کسی که ایقاع می کند، گاهی این اعتبار می رود روی موضوع مطل</w:t>
      </w:r>
      <w:r>
        <w:rPr>
          <w:rFonts w:hint="cs"/>
          <w:rtl/>
        </w:rPr>
        <w:t xml:space="preserve">ق و گاهی می رود روی موضوع مقید. </w:t>
      </w:r>
    </w:p>
    <w:p w14:paraId="57F4C473" w14:textId="77777777" w:rsidR="00A51316" w:rsidRDefault="00F66730" w:rsidP="00A51316">
      <w:pPr>
        <w:rPr>
          <w:rtl/>
        </w:rPr>
      </w:pPr>
      <w:r>
        <w:rPr>
          <w:rFonts w:hint="cs"/>
          <w:rtl/>
        </w:rPr>
        <w:t>اینها بحثهایی است که تا به حال شد.</w:t>
      </w:r>
    </w:p>
    <w:p w14:paraId="642151B5" w14:textId="77777777" w:rsidR="00A51316" w:rsidRDefault="00F66730" w:rsidP="00A51316">
      <w:pPr>
        <w:rPr>
          <w:rtl/>
        </w:rPr>
      </w:pPr>
      <w:r>
        <w:rPr>
          <w:rFonts w:hint="cs"/>
          <w:rtl/>
        </w:rPr>
        <w:t>برای بیان آن نکته ای که عرض شد باید بعد مقابله ای بین این حرف و حرف مرحوم شیخ عرض کنیم:</w:t>
      </w:r>
    </w:p>
    <w:p w14:paraId="6D48761A" w14:textId="77777777" w:rsidR="00A51316" w:rsidRDefault="00F66730" w:rsidP="00A51316">
      <w:pPr>
        <w:rPr>
          <w:rtl/>
        </w:rPr>
      </w:pPr>
      <w:r>
        <w:rPr>
          <w:rFonts w:hint="cs"/>
          <w:rtl/>
        </w:rPr>
        <w:t>در خاطر دوستان هست که محقق اصفهانی در رد این تفسیر از نظر مرحوم شیخ انصاری که ملکیت به دو صورت ملکیت</w:t>
      </w:r>
      <w:r>
        <w:rPr>
          <w:rFonts w:hint="cs"/>
          <w:rtl/>
        </w:rPr>
        <w:t xml:space="preserve"> معلقه و ملکیت منجزه قابل تصویر است فرمودند که اگر مقصود مرحوم شیخ این باشد حرفی نادرست است و فرمودند «قد مرّ فساده والله اعلم».</w:t>
      </w:r>
    </w:p>
    <w:p w14:paraId="0FE7AC20" w14:textId="77777777" w:rsidR="00A51316" w:rsidRDefault="00F66730" w:rsidP="00A51316">
      <w:pPr>
        <w:rPr>
          <w:rtl/>
        </w:rPr>
      </w:pPr>
      <w:r>
        <w:rPr>
          <w:rFonts w:hint="cs"/>
          <w:rtl/>
        </w:rPr>
        <w:t xml:space="preserve">ظاهرا وجه فساد همانطور که از لابلای بحثها روشن شد این است که اعتبار عقلاء مباشری است، و این اعتبار یا هست یا نیست. وقتی اعتبار </w:t>
      </w:r>
      <w:r>
        <w:rPr>
          <w:rFonts w:hint="cs"/>
          <w:rtl/>
        </w:rPr>
        <w:t xml:space="preserve">را با خود معتبر بسنجیم مانند بقیه امور تکوینی است که یا هست یا نیست. منتهی وقتی با این انشائی که موضوعش را تشکیل می دهد بسنجیم می توانیم بگوئیم آیا این اعتبار عقلاء یا شارع رفته روی این موضوع مطلقا یا رفته روی آن موضوع با مجیء زید یا طلوع شمس یا کذا. </w:t>
      </w:r>
    </w:p>
    <w:p w14:paraId="45C2F1A9" w14:textId="77777777" w:rsidR="00A51316" w:rsidRDefault="00F66730" w:rsidP="00A51316">
      <w:pPr>
        <w:rPr>
          <w:rtl/>
        </w:rPr>
      </w:pPr>
      <w:r>
        <w:rPr>
          <w:rFonts w:hint="cs"/>
          <w:rtl/>
        </w:rPr>
        <w:t>پس ط</w:t>
      </w:r>
      <w:r>
        <w:rPr>
          <w:rFonts w:hint="cs"/>
          <w:rtl/>
        </w:rPr>
        <w:t>بق تفسیر ایشان اعتبار شارع یا عقلاء دو سنخ ندارد بلکه اعتبار ملکیت است. ما دو جور اعتبار ملکیت منجزه و معلقه نداریم. ممکن است به لحاظ نوع موضوع ملکیت را تقسیم کنیم و این اشکالی ندارد اما ملکیت دو سنخ نیست، بلکه یک اعتبار وحدانی است که گاهی می رود روی انشاء</w:t>
      </w:r>
      <w:r>
        <w:rPr>
          <w:rFonts w:hint="cs"/>
          <w:rtl/>
        </w:rPr>
        <w:t xml:space="preserve"> مطلق و گاهی می رود روی انشاء مع قید. </w:t>
      </w:r>
    </w:p>
    <w:p w14:paraId="62BDB669" w14:textId="77777777" w:rsidR="00A51316" w:rsidRDefault="00F66730" w:rsidP="00A51316">
      <w:pPr>
        <w:rPr>
          <w:rtl/>
        </w:rPr>
      </w:pPr>
      <w:r>
        <w:rPr>
          <w:rFonts w:hint="cs"/>
          <w:rtl/>
        </w:rPr>
        <w:t>مرحوم شیخ نسبت به این سوال که آیا همانطور که ملکیت متحققه علی کل تقدیر داریم، ملکیت متحققه علی تقدیر خاص نیز داریم یا نه؟ پاسخ می دهند که حتما این ملکیت نیز وجود دارد. محقق اصفهانی از این فرمایش مرحوم شیخ استظهار کردن</w:t>
      </w:r>
      <w:r>
        <w:rPr>
          <w:rFonts w:hint="cs"/>
          <w:rtl/>
        </w:rPr>
        <w:t xml:space="preserve">د که که ایشان دو جور ملکیت تصویر می کند. </w:t>
      </w:r>
    </w:p>
    <w:p w14:paraId="230BC811" w14:textId="77777777" w:rsidR="00A51316" w:rsidRDefault="00F66730" w:rsidP="00A51316">
      <w:pPr>
        <w:rPr>
          <w:rtl/>
        </w:rPr>
      </w:pPr>
      <w:r>
        <w:rPr>
          <w:rFonts w:hint="cs"/>
          <w:rtl/>
        </w:rPr>
        <w:lastRenderedPageBreak/>
        <w:t>محقق اصفهانی برای تأیید این برداشت و استظهار خودشان مویدی از عبارت بعدی مرحوم شیخ که در جواب صاحب جواهر است می آورد که انشاء الله در بحث بعدی مفصل مطرح خواهد شد و روشنتر در مقصود ایشان است چون در آنجا مرحوم شیخ تصر</w:t>
      </w:r>
      <w:r>
        <w:rPr>
          <w:rFonts w:hint="cs"/>
          <w:rtl/>
        </w:rPr>
        <w:t xml:space="preserve">یح می کند که دو نحوه ملکت وجود دارد: ملک معلق و غیر معلق. </w:t>
      </w:r>
    </w:p>
    <w:p w14:paraId="1606F990" w14:textId="77777777" w:rsidR="00A51316" w:rsidRDefault="00F66730" w:rsidP="00A51316">
      <w:pPr>
        <w:rPr>
          <w:rtl/>
        </w:rPr>
      </w:pPr>
      <w:r>
        <w:rPr>
          <w:rFonts w:hint="cs"/>
          <w:rtl/>
        </w:rPr>
        <w:t xml:space="preserve">بنابراین با این عبارت دوم، دیگر تردیدی وجود ندارد که مرحوم شیخ دو جور ملکیت را قبول دارند. و محقق اصفهانی نیز با همین مخالفند و منکر وجود دو نحوه ملکیتند. ایشان در جواب مرحوم شیخ فرمودند: </w:t>
      </w:r>
    </w:p>
    <w:p w14:paraId="24A0C46F" w14:textId="77777777" w:rsidR="00A51316" w:rsidRDefault="00F66730" w:rsidP="00A51316">
      <w:pPr>
        <w:rPr>
          <w:rtl/>
        </w:rPr>
      </w:pPr>
      <w:r>
        <w:rPr>
          <w:rFonts w:hint="cs"/>
          <w:rtl/>
        </w:rPr>
        <w:t>«و إن ار</w:t>
      </w:r>
      <w:r>
        <w:rPr>
          <w:rFonts w:hint="cs"/>
          <w:rtl/>
        </w:rPr>
        <w:t xml:space="preserve">ید من عدم التخلف أن المدلول (یعنی مدلول العقد) ثابت لکنه علی قسمین: ملکیة متحققة </w:t>
      </w:r>
      <w:r w:rsidRPr="00853C48">
        <w:rPr>
          <w:rFonts w:ascii="Noor_Lotus" w:hAnsi="Noor_Lotus" w:cs="Noor_Lotus" w:hint="cs"/>
          <w:rtl/>
        </w:rPr>
        <w:t>على تقدير</w:t>
      </w:r>
      <w:r>
        <w:rPr>
          <w:rFonts w:hint="cs"/>
          <w:rtl/>
        </w:rPr>
        <w:t xml:space="preserve"> و ملکیة متحققة علی کل تقدیر، فالملکیة المنشأة بالفعل سنخان معلق و منجز بأن یکون التقدیر من خصوصیات </w:t>
      </w:r>
      <w:r w:rsidRPr="00853C48">
        <w:rPr>
          <w:rFonts w:hint="cs"/>
          <w:rtl/>
        </w:rPr>
        <w:t>الملکیة</w:t>
      </w:r>
      <w:r>
        <w:rPr>
          <w:rFonts w:hint="cs"/>
          <w:rtl/>
        </w:rPr>
        <w:t xml:space="preserve"> و شؤونها </w:t>
      </w:r>
      <w:r w:rsidRPr="00FA201F">
        <w:rPr>
          <w:rFonts w:ascii="Noor_Lotus" w:hAnsi="Noor_Lotus" w:cs="Noor_Lotus" w:hint="cs"/>
          <w:color w:val="000000"/>
          <w:rtl/>
        </w:rPr>
        <w:t xml:space="preserve">لا من مبادئ وجودها، </w:t>
      </w:r>
      <w:r>
        <w:rPr>
          <w:rFonts w:hint="cs"/>
          <w:rtl/>
        </w:rPr>
        <w:t>کما یومی الیه قوله رحمه الله«فیمنع کون اثر مطلق البیع الملکیة المنجزة بل مطلق الملکیة».</w:t>
      </w:r>
      <w:r>
        <w:rPr>
          <w:rStyle w:val="FootnoteReference"/>
          <w:rtl/>
        </w:rPr>
        <w:footnoteReference w:id="267"/>
      </w:r>
    </w:p>
    <w:p w14:paraId="469C95DD" w14:textId="77777777" w:rsidR="00A51316" w:rsidRDefault="00F66730" w:rsidP="00A51316">
      <w:pPr>
        <w:rPr>
          <w:rtl/>
        </w:rPr>
      </w:pPr>
      <w:r>
        <w:rPr>
          <w:rFonts w:hint="cs"/>
          <w:rtl/>
        </w:rPr>
        <w:t>که مرحوم شیخ در صفحه بعد از ا</w:t>
      </w:r>
      <w:r>
        <w:rPr>
          <w:rFonts w:hint="cs"/>
          <w:rtl/>
        </w:rPr>
        <w:t xml:space="preserve">ین بحث در جواب صاحب جواهر این را فرموده است که می آید.        </w:t>
      </w:r>
    </w:p>
    <w:p w14:paraId="002E1A54" w14:textId="77777777" w:rsidR="00A51316" w:rsidRDefault="00F66730" w:rsidP="00A51316">
      <w:pPr>
        <w:rPr>
          <w:rtl/>
        </w:rPr>
      </w:pPr>
      <w:r>
        <w:rPr>
          <w:rFonts w:hint="cs"/>
          <w:rtl/>
        </w:rPr>
        <w:t xml:space="preserve"> محقق اصفهانی همه عبارت مرحوم شیخ را نیاورده است. عبارت مرحوم شیخ در آنجا خیلی روشن است، در جواب صاحب جواهر می فرماید: </w:t>
      </w:r>
    </w:p>
    <w:p w14:paraId="03B4B03B" w14:textId="77777777" w:rsidR="00A51316" w:rsidRDefault="00F66730" w:rsidP="00A51316">
      <w:pPr>
        <w:rPr>
          <w:rtl/>
        </w:rPr>
      </w:pPr>
      <w:r>
        <w:rPr>
          <w:rFonts w:hint="cs"/>
          <w:rtl/>
        </w:rPr>
        <w:t>«إن ارید بالمسبب هو مدلول العقد، فعدم تخلفه عن انشاء العقد من البدیهیات ا</w:t>
      </w:r>
      <w:r>
        <w:rPr>
          <w:rFonts w:hint="cs"/>
          <w:rtl/>
        </w:rPr>
        <w:t xml:space="preserve">لتی لا یعقل خلافها». </w:t>
      </w:r>
    </w:p>
    <w:p w14:paraId="45D98540" w14:textId="77777777" w:rsidR="00A51316" w:rsidRDefault="00F66730" w:rsidP="00A51316">
      <w:pPr>
        <w:rPr>
          <w:rtl/>
        </w:rPr>
      </w:pPr>
      <w:r>
        <w:rPr>
          <w:rFonts w:hint="cs"/>
          <w:rtl/>
        </w:rPr>
        <w:t xml:space="preserve">اگر مقصود از مسبب یعنی مدلول عقد، یعنی مدلول انشاء و واضح است که مدلول انشاء از انشاء جدا نمی شود بنابراین نمی شود که مدلول انشاء آن ملکیت نهائی باشد. </w:t>
      </w:r>
    </w:p>
    <w:p w14:paraId="44D9CAD7" w14:textId="77777777" w:rsidR="00A51316" w:rsidRDefault="00F66730" w:rsidP="00A51316">
      <w:pPr>
        <w:rPr>
          <w:rtl/>
        </w:rPr>
      </w:pPr>
      <w:r>
        <w:rPr>
          <w:rFonts w:hint="cs"/>
          <w:rtl/>
        </w:rPr>
        <w:t xml:space="preserve">«و إن ارید به الاثر الشرعی و هو ثبوت الملکیة» همان ملک اعتباری عقلائی یا شرعی، که نسبت به شرعی گاهی شرع </w:t>
      </w:r>
      <w:r>
        <w:rPr>
          <w:rFonts w:hint="cs"/>
          <w:rtl/>
        </w:rPr>
        <w:t xml:space="preserve">تأسیسی و مباشری است و گاهی بالامضاء است که ملکیت عقلائی را امضاء می کند. پس اگر مقصود از مسبب، اثر شرعی یعنی ملکیت باشد «فیمنع کون اثر مطلق البیع الملکیة المنجزة بل هو مطلق الملک». </w:t>
      </w:r>
    </w:p>
    <w:p w14:paraId="724784F3" w14:textId="77777777" w:rsidR="00A51316" w:rsidRDefault="00F66730" w:rsidP="00A51316">
      <w:pPr>
        <w:rPr>
          <w:rtl/>
        </w:rPr>
      </w:pPr>
      <w:r>
        <w:rPr>
          <w:rFonts w:hint="cs"/>
          <w:rtl/>
        </w:rPr>
        <w:lastRenderedPageBreak/>
        <w:t xml:space="preserve">علاوه بر اینها این عبارت خیلی صریح است: «فإن کان البیع غیر معلق، کان اثره </w:t>
      </w:r>
      <w:r>
        <w:rPr>
          <w:rFonts w:hint="cs"/>
          <w:rtl/>
        </w:rPr>
        <w:t>الشرعی الملک الغیر المعلق، و إن کان معلقا (یعنی اگر بیع معلق باشد)، فأثره الملکیة المعلقة». سپس ایشان در جواب دیگری می دهند که «مع أن تخلف الملک عن العقد کثیر...».</w:t>
      </w:r>
      <w:r>
        <w:rPr>
          <w:rStyle w:val="FootnoteReference"/>
          <w:rtl/>
        </w:rPr>
        <w:footnoteReference w:id="268"/>
      </w:r>
    </w:p>
    <w:p w14:paraId="3CC45F3B" w14:textId="77777777" w:rsidR="00A51316" w:rsidRDefault="00F66730" w:rsidP="00A51316">
      <w:pPr>
        <w:rPr>
          <w:rtl/>
        </w:rPr>
      </w:pPr>
      <w:r>
        <w:rPr>
          <w:rFonts w:hint="cs"/>
          <w:rtl/>
        </w:rPr>
        <w:t>پس ایشان می گوید اگر بیع معلق بود یعنی انشائش معلق بود، فأثره الملکیة المعلقة. پس ایشان یک</w:t>
      </w:r>
      <w:r>
        <w:rPr>
          <w:rFonts w:hint="cs"/>
          <w:rtl/>
        </w:rPr>
        <w:t xml:space="preserve"> ملکیت غیر معلق تصویر می کند و یک ملکیت معلق.</w:t>
      </w:r>
    </w:p>
    <w:p w14:paraId="54862523" w14:textId="77777777" w:rsidR="00A51316" w:rsidRDefault="00F66730" w:rsidP="00A51316">
      <w:pPr>
        <w:rPr>
          <w:rtl/>
        </w:rPr>
      </w:pPr>
      <w:r>
        <w:rPr>
          <w:rFonts w:hint="cs"/>
          <w:rtl/>
        </w:rPr>
        <w:t xml:space="preserve">حال محقق اصفهانی می فرماید فساد این حرف آشکار شد. چون ما در نهایت یک ملکیت بیشتر نداریم که اعتبار شرع یا عقلاء است و اختلاف در موضوع  آنها هست. </w:t>
      </w:r>
    </w:p>
    <w:p w14:paraId="394B8D3A" w14:textId="77777777" w:rsidR="00A51316" w:rsidRDefault="00F66730" w:rsidP="00A51316">
      <w:pPr>
        <w:rPr>
          <w:rtl/>
        </w:rPr>
      </w:pPr>
      <w:r>
        <w:rPr>
          <w:rFonts w:hint="cs"/>
          <w:rtl/>
        </w:rPr>
        <w:t>این بحثها قبلا بیان شده است، تمام تجدید این بحث برای این بحث جدید</w:t>
      </w:r>
      <w:r>
        <w:rPr>
          <w:rFonts w:hint="cs"/>
          <w:rtl/>
        </w:rPr>
        <w:t xml:space="preserve"> بود. آنچه محقق اصفهانی می فرماید ثبوتا حرف درستی است و فی حد ذاتها ممکن است که انشائی به نحو اطلاق، موضوع اعتبار شخص یا شارع یا عقلاء واقع شود، یا انشاء توأم با یک قید و شرط، موضوع اعتبار عقلاء قرار گیرد. و این شدنی است. اما در بحث ما که بحث تسبیب از ناحی</w:t>
      </w:r>
      <w:r>
        <w:rPr>
          <w:rFonts w:hint="cs"/>
          <w:rtl/>
        </w:rPr>
        <w:t xml:space="preserve">ه متعاقدین است، آیا اعتبار عقلاء یا شارع می تواند کل مورد مورد باشد؟ </w:t>
      </w:r>
    </w:p>
    <w:p w14:paraId="2275B7EC" w14:textId="77777777" w:rsidR="00A51316" w:rsidRDefault="00F66730" w:rsidP="00A51316">
      <w:pPr>
        <w:rPr>
          <w:rtl/>
        </w:rPr>
      </w:pPr>
      <w:r>
        <w:rPr>
          <w:rFonts w:hint="cs"/>
          <w:rtl/>
        </w:rPr>
        <w:t>می خواهیم اشکالی علیه فرمایش محقق اصفهانی مطرح کنیم و از آن دو نتیجه بگیرم: یکی اینکه فرمایش ایشان را به چه صورت اصلاح کنیم و دیگر اینکه فرمایش مرحوم شیخ انصاری ستاره دار می شود یعنی حرف</w:t>
      </w:r>
      <w:r>
        <w:rPr>
          <w:rFonts w:hint="cs"/>
          <w:rtl/>
        </w:rPr>
        <w:t>ی می شود که در این ممشا همه باید آن را بپذیرند.</w:t>
      </w:r>
    </w:p>
    <w:p w14:paraId="191DA803" w14:textId="77777777" w:rsidR="00A51316" w:rsidRPr="00D92823" w:rsidRDefault="00F66730" w:rsidP="00A51316">
      <w:pPr>
        <w:pStyle w:val="Heading1"/>
        <w:rPr>
          <w:rtl/>
        </w:rPr>
      </w:pPr>
      <w:bookmarkStart w:id="1562" w:name="_Toc65441359"/>
      <w:r>
        <w:rPr>
          <w:rFonts w:hint="cs"/>
          <w:rtl/>
        </w:rPr>
        <w:t>اشکال به کلام محقق</w:t>
      </w:r>
      <w:r w:rsidRPr="00D92823">
        <w:rPr>
          <w:rFonts w:hint="cs"/>
          <w:rtl/>
        </w:rPr>
        <w:t xml:space="preserve"> اصفهانی</w:t>
      </w:r>
      <w:bookmarkEnd w:id="1562"/>
      <w:r w:rsidRPr="00D92823">
        <w:rPr>
          <w:rFonts w:hint="cs"/>
          <w:rtl/>
        </w:rPr>
        <w:t xml:space="preserve"> </w:t>
      </w:r>
    </w:p>
    <w:p w14:paraId="21C33550" w14:textId="77777777" w:rsidR="00A51316" w:rsidRDefault="00F66730" w:rsidP="00A51316">
      <w:pPr>
        <w:rPr>
          <w:rtl/>
        </w:rPr>
      </w:pPr>
      <w:r>
        <w:rPr>
          <w:rFonts w:hint="cs"/>
          <w:rtl/>
        </w:rPr>
        <w:t xml:space="preserve">اشکال به فرمایش محقق اصفهانی این است که آیا اعتبارات عقلاء یا اعتبار شارع نسبت به هر مورد و فرد فرد است، اگر به این صورت بود فرمایش محقق اصفهانی درست بود. یعنی لازم نبود ما دو جور </w:t>
      </w:r>
      <w:r>
        <w:rPr>
          <w:rFonts w:hint="cs"/>
          <w:rtl/>
        </w:rPr>
        <w:t>ملکیت تصویر کنیم، ملکیت معلقه و ملکیت غیر معلقه و منجزه. بلکه ما می گفتیم عقلاء یا شارع در هر زمانی یک نوع اعتبار ملکیت می کنند، حال اگر بر روی انشاء بدون قید باشد می شود ملکیت مطلق و اگر روی انشاء با قید باشد می شود ملکیت معلق که در واقع ملکیت معلق نیست و</w:t>
      </w:r>
      <w:r>
        <w:rPr>
          <w:rFonts w:hint="cs"/>
          <w:rtl/>
        </w:rPr>
        <w:t xml:space="preserve"> این تعبیر مسامحه است، بلکه یک ملکیت است که رفته روی دو نحوه موضوع. پس اختلاف موضوع واسطه </w:t>
      </w:r>
      <w:r>
        <w:rPr>
          <w:rFonts w:hint="cs"/>
          <w:rtl/>
        </w:rPr>
        <w:lastRenderedPageBreak/>
        <w:t>در عروض می شود برای محمولش که ملکیت است. این ملکیت اگر اعتبار شود برای انشاء خالی از قید، یک جور است، و اگر اعتبار شود برای انشاء با قید جور دیگری است و اختلاف به موض</w:t>
      </w:r>
      <w:r>
        <w:rPr>
          <w:rFonts w:hint="cs"/>
          <w:rtl/>
        </w:rPr>
        <w:t>وع ملکیت است نه اینکه دو نحوه اعتبار باشد.</w:t>
      </w:r>
    </w:p>
    <w:p w14:paraId="58E0F6B5" w14:textId="77777777" w:rsidR="00A51316" w:rsidRDefault="00F66730" w:rsidP="00A51316">
      <w:pPr>
        <w:rPr>
          <w:rtl/>
        </w:rPr>
      </w:pPr>
      <w:r>
        <w:rPr>
          <w:rFonts w:hint="cs"/>
          <w:rtl/>
        </w:rPr>
        <w:t xml:space="preserve">این حرف درست است، اما باید به نکته دقیقی توجه کرد ما زمانی که فرمایش ایشان را بررسی می کردیم به ذهنمان رسید ولی بیان نکردیم تا مطلب قدری </w:t>
      </w:r>
      <w:r w:rsidRPr="00853C48">
        <w:rPr>
          <w:rFonts w:hint="cs"/>
          <w:rtl/>
        </w:rPr>
        <w:t>پخته تر</w:t>
      </w:r>
      <w:r>
        <w:rPr>
          <w:rFonts w:hint="cs"/>
          <w:rtl/>
        </w:rPr>
        <w:t xml:space="preserve"> شود بعد دیدیم محقق نائینی نیز در جای دیگری نظیر همین مطلب را بیان فر</w:t>
      </w:r>
      <w:r>
        <w:rPr>
          <w:rFonts w:hint="cs"/>
          <w:rtl/>
        </w:rPr>
        <w:t xml:space="preserve">موده اند. </w:t>
      </w:r>
    </w:p>
    <w:p w14:paraId="496563E2" w14:textId="77777777" w:rsidR="00A51316" w:rsidRDefault="00F66730" w:rsidP="00A51316">
      <w:pPr>
        <w:rPr>
          <w:rtl/>
        </w:rPr>
      </w:pPr>
      <w:r>
        <w:rPr>
          <w:rFonts w:hint="cs"/>
          <w:rtl/>
        </w:rPr>
        <w:t>آن نکته این است که تصمیم گیری عقلاء نسبت به ملکیت موردی نیست یعنی نمی توانیم بگوئیم در صورت معامله حسن با حسین عقلاء یک اعتبار ملکیت می کنند و اگر  اکبر و محمود با یکدیگر قرارداد بستند عقلاء ایستاده اند و یک اعتبار دیگر می کنند. بلکه عقلاء به نح</w:t>
      </w:r>
      <w:r>
        <w:rPr>
          <w:rFonts w:hint="cs"/>
          <w:rtl/>
        </w:rPr>
        <w:t>و قضیه حقیقیه می گویند هر وقت متعاقدینی یعنی موجب و قابلی با این شرائط و به این صورت انشاء کردند، ما ملکیت را اعتبار می کنیم. یعنی نه اینکه هر وقت آن حاصل شد تازه ما اعتبار می کنیم. چون باید در خانه آنها بایستادند و اعتبار کنند؛ روشن است که این معنا ندارد.</w:t>
      </w:r>
      <w:r>
        <w:rPr>
          <w:rFonts w:hint="cs"/>
          <w:rtl/>
        </w:rPr>
        <w:t xml:space="preserve"> بلکه به نحو کلی تقدیر می کنند و فرض می کنند متعاقدینی را که موجب و قابل هستند و عقدشان این شرائط را داشته باشد و می گویند ما برای چنین متعاقدینی اعتبار ملکیت می کنیم. برای عقدی با این خصوصیات</w:t>
      </w:r>
      <w:r w:rsidRPr="00B661BA">
        <w:rPr>
          <w:rFonts w:hint="cs"/>
          <w:rtl/>
        </w:rPr>
        <w:t xml:space="preserve"> </w:t>
      </w:r>
      <w:r>
        <w:rPr>
          <w:rFonts w:hint="cs"/>
          <w:rtl/>
        </w:rPr>
        <w:t>اعتبار ملکیت می کنیم. ولو الان</w:t>
      </w:r>
      <w:r w:rsidRPr="00B661BA">
        <w:rPr>
          <w:rFonts w:hint="cs"/>
          <w:rtl/>
        </w:rPr>
        <w:t xml:space="preserve"> </w:t>
      </w:r>
      <w:r>
        <w:rPr>
          <w:rFonts w:hint="cs"/>
          <w:rtl/>
        </w:rPr>
        <w:t>در خارج عقدی وجود نداشته باشد. ا</w:t>
      </w:r>
      <w:r>
        <w:rPr>
          <w:rFonts w:hint="cs"/>
          <w:rtl/>
        </w:rPr>
        <w:t xml:space="preserve">لان روی عقد مفروض اعتبار ملکیت می کنند. </w:t>
      </w:r>
    </w:p>
    <w:p w14:paraId="51B59EAE" w14:textId="77777777" w:rsidR="00A51316" w:rsidRDefault="00F66730" w:rsidP="00A51316">
      <w:pPr>
        <w:rPr>
          <w:rtl/>
        </w:rPr>
      </w:pPr>
      <w:r>
        <w:rPr>
          <w:rFonts w:hint="cs"/>
          <w:rtl/>
        </w:rPr>
        <w:t>حال پرسش این است که: این اعتبار ملکیتی که الان می کنند با اینکه موضوعش هنوز محقق نیست و اصلا ممکن است عقدش محقق نباشد، اعتبار ملکیتی که روی عنوان بیع و عنوان صلح و مانند آن می کنند، مگر الان همه بیع ها موجود است؟ در</w:t>
      </w:r>
      <w:r>
        <w:rPr>
          <w:rFonts w:hint="cs"/>
          <w:rtl/>
        </w:rPr>
        <w:t xml:space="preserve"> طول زمان بیعها حاصل می شود. حالا که همه بیعها بالفعل موجود نیست و در طول زمان حاصل می شود سؤال این است که: اعتباری که الان می کنند می تواند منجز باشد، یا مجبورید شما بگوئید اعتبار معلق هم داریم، اعتبار ملکیت علی تقدیر هم داریم. مجبورید بگوئید. چون ملکیتی </w:t>
      </w:r>
      <w:r>
        <w:rPr>
          <w:rFonts w:hint="cs"/>
          <w:rtl/>
        </w:rPr>
        <w:t xml:space="preserve">که روی بیعی که الان هنوز نیست و فردا پدید می آید این اعتبار نمی شود اعتباری غیر معلق و غیر مقدر باشد. حتما اعتبار علی تقدیر است. یعنی اعتبار می کنند ملکیت را علی تقدیر حصول عقد با شرائط. از جمله شرط مجیء زید است. </w:t>
      </w:r>
    </w:p>
    <w:p w14:paraId="3F956149" w14:textId="77777777" w:rsidR="00A51316" w:rsidRDefault="00F66730" w:rsidP="00A51316">
      <w:pPr>
        <w:rPr>
          <w:rtl/>
        </w:rPr>
      </w:pPr>
      <w:r>
        <w:rPr>
          <w:rFonts w:hint="cs"/>
          <w:rtl/>
        </w:rPr>
        <w:t>پس عرض ما این است که اگر به عالم ثبوت نگاه</w:t>
      </w:r>
      <w:r>
        <w:rPr>
          <w:rFonts w:hint="cs"/>
          <w:rtl/>
        </w:rPr>
        <w:t xml:space="preserve"> کنیم و وقتی تک تک حوادث عالم را در نظر بگیریم می شود به این صورت تصویر کنیم که احمد و محمودی پیدا شده اند و با یکدیگر قراردادی بسته اند و ایجاب و قبولی محقق کرده اند و شرائطی نیز محقق شده است در این صورت ما از راه می رسیم و می گوئیم روی این انشاء، ملکیت ر</w:t>
      </w:r>
      <w:r>
        <w:rPr>
          <w:rFonts w:hint="cs"/>
          <w:rtl/>
        </w:rPr>
        <w:t xml:space="preserve">ا اعتبار می </w:t>
      </w:r>
      <w:r>
        <w:rPr>
          <w:rFonts w:hint="cs"/>
          <w:rtl/>
        </w:rPr>
        <w:lastRenderedPageBreak/>
        <w:t xml:space="preserve">کنیم. در چنین اوضاعی روشن است که لازم نیست تعلیق بیاوریم. یعنی اگر قضیه خارجیه شد لزومی ندارد ما تعلیق بیاوریم. حاضر می شویم عند حصول الموضوع و به نحو قطعی اعتبار ملکیت می کنیم. پس لازم نیست دو سنخ ملکیت داشته باشیم. </w:t>
      </w:r>
    </w:p>
    <w:p w14:paraId="60C212D2" w14:textId="77777777" w:rsidR="00A51316" w:rsidRDefault="00F66730" w:rsidP="00A51316">
      <w:pPr>
        <w:rPr>
          <w:rtl/>
        </w:rPr>
      </w:pPr>
      <w:r>
        <w:rPr>
          <w:rFonts w:hint="cs"/>
          <w:rtl/>
        </w:rPr>
        <w:t>ولکن همیشه موضوع اینطور نی</w:t>
      </w:r>
      <w:r>
        <w:rPr>
          <w:rFonts w:hint="cs"/>
          <w:rtl/>
        </w:rPr>
        <w:t>ست. عقلاء که نمی توانند همیشه صبر کنند تا موضوعات پدید آید و سپس بیایند بایستند در خانه این دو نفر و هر وقت انشائشان تمام شد بگویند ما اعتبار ملکیت کردیم. اینکه معنا ندارد. پس باید ملکیت را به نحو قضیه حقیقیه روی فروض وجود موضوع ببرند، یعنی روی فرض تحقق عق</w:t>
      </w:r>
      <w:r>
        <w:rPr>
          <w:rFonts w:hint="cs"/>
          <w:rtl/>
        </w:rPr>
        <w:t xml:space="preserve">د و تحقق شرائط و آن وقت بگویند ما الان اعتبار داریم. </w:t>
      </w:r>
    </w:p>
    <w:p w14:paraId="1058F24F" w14:textId="77777777" w:rsidR="00A51316" w:rsidRPr="00D92823" w:rsidRDefault="00F66730" w:rsidP="00A51316">
      <w:pPr>
        <w:pStyle w:val="Heading1"/>
        <w:rPr>
          <w:rtl/>
        </w:rPr>
      </w:pPr>
      <w:r>
        <w:rPr>
          <w:rFonts w:hint="cs"/>
          <w:rtl/>
        </w:rPr>
        <w:t xml:space="preserve"> </w:t>
      </w:r>
      <w:bookmarkStart w:id="1563" w:name="_Toc65441360"/>
      <w:r w:rsidRPr="00D92823">
        <w:rPr>
          <w:rFonts w:hint="cs"/>
          <w:rtl/>
        </w:rPr>
        <w:t>کلام صاحب منتقی و رد آن</w:t>
      </w:r>
      <w:bookmarkEnd w:id="1563"/>
    </w:p>
    <w:p w14:paraId="3F548961" w14:textId="77777777" w:rsidR="00A51316" w:rsidRDefault="00F66730" w:rsidP="00A51316">
      <w:pPr>
        <w:rPr>
          <w:rtl/>
        </w:rPr>
      </w:pPr>
      <w:r>
        <w:rPr>
          <w:rFonts w:hint="cs"/>
          <w:rtl/>
        </w:rPr>
        <w:t>اگر اشتباه نکنم مرحوم صاحب منتقی در یکی از مباحث فقهی یا اصولی می فرمایند می توان اعتبار عقلاء را به نحو اخبار از اعتبار آینده شان تصویر نمود در حالی که اصلا معنا ندارد. چه اثری</w:t>
      </w:r>
      <w:r>
        <w:rPr>
          <w:rFonts w:hint="cs"/>
          <w:rtl/>
        </w:rPr>
        <w:t xml:space="preserve"> دارد که الان اخبار کنند که ما بعدا اعتبار می کنیم. پس موقع اعتبار باید در محل متبایعین حاضر شوند تا هر وقت انشائشان حاصل شد اعتبار ملکیت کنند. باید این باشد دیگر. به چه جهت الان اعتبار نکنند و خبر بدهند که ما آینده اعتبار می کنیم. خب کی اعتبار می کنند؟ با</w:t>
      </w:r>
      <w:r>
        <w:rPr>
          <w:rFonts w:hint="cs"/>
          <w:rtl/>
        </w:rPr>
        <w:t>ید بگوئیم آنا فآنا در خانه متعاقدین مختلف ایستاده اند و اعتبار می کنند. این حرف که معنا ندارد.</w:t>
      </w:r>
    </w:p>
    <w:p w14:paraId="29272F6C" w14:textId="77777777" w:rsidR="00A51316" w:rsidRDefault="00F66730" w:rsidP="00A51316">
      <w:pPr>
        <w:rPr>
          <w:rtl/>
        </w:rPr>
      </w:pPr>
      <w:r>
        <w:rPr>
          <w:rFonts w:hint="cs"/>
          <w:rtl/>
        </w:rPr>
        <w:t xml:space="preserve">پس اینکه بگوئیم اعتبار عقلاء عند حصول السبب به نحو إخبار از اعتبار آینده باشد، ظاهرا ولو محال نیست ولی واقع نمی شود چون معنا ندارد که در کل مورد مورد ورود کنند. </w:t>
      </w:r>
      <w:r>
        <w:rPr>
          <w:rFonts w:hint="cs"/>
          <w:rtl/>
        </w:rPr>
        <w:t>حال که این معنا ندارد پس ما مجبوریم به لحاظ محیط عقلاء اعتبار ملکیت علی تقدیر و علی تعلیق داشته باشیم. یعنی محقق اصفهانی نیز مجبورند دو نحوه ملکیت را بپذیرد ملکیت معلق و ملکیت غیر معلق. پس ما اعتبار ملکیت علی تقدیر هم داریم ولی نه به آن تفسیری که خودشان می</w:t>
      </w:r>
      <w:r>
        <w:rPr>
          <w:rFonts w:hint="cs"/>
          <w:rtl/>
        </w:rPr>
        <w:t xml:space="preserve"> گویند که ما یک جور اعتبار بیشتر نداریم و هر وقت موضوع تمام شد عقلاء اعتبار ملکیت می کنند و اگر از محقق اصفهانی بپرسیم که پس این انشائی که متبایعین الان می کنند چیست می فرمایند این انشاء، تسبیب بالفعل ندارد، بل هو امر اقتضائی نسبت به ملک آینده، که ایشان از</w:t>
      </w:r>
      <w:r>
        <w:rPr>
          <w:rFonts w:hint="cs"/>
          <w:rtl/>
        </w:rPr>
        <w:t xml:space="preserve"> آن به سبب اقتضائی تعبیر می کرد. چون در واقع این انشاء قدرت تسبیب بالفعل ندارد و در صورتی که شرط محقق شود تسبیبش بالفعل می شود لذا هرگاه مجیء زید محقق شود این انشاء به همراه آن شرط، تسبیب را تمام می کند. ولی قبل از تحقق تسبیبش اقتضائی است.</w:t>
      </w:r>
    </w:p>
    <w:p w14:paraId="5F530C43" w14:textId="77777777" w:rsidR="00A51316" w:rsidRDefault="00F66730" w:rsidP="00A51316">
      <w:pPr>
        <w:rPr>
          <w:rtl/>
        </w:rPr>
      </w:pPr>
      <w:r>
        <w:rPr>
          <w:rFonts w:hint="cs"/>
          <w:rtl/>
        </w:rPr>
        <w:t xml:space="preserve">ما به ایشان عرض </w:t>
      </w:r>
      <w:r>
        <w:rPr>
          <w:rFonts w:hint="cs"/>
          <w:rtl/>
        </w:rPr>
        <w:t xml:space="preserve">می کنیم که بعدا هم ملکیت نمی شود تام باشد، چون ما بعدا نداریم. چون عقلاء نمی توانند بایستند که همه متعاقدین کل واحد واحد با هم ایجاب و قبول بخوانند و شرائط حاصل شود تا کنارشان حاضر شوند و </w:t>
      </w:r>
      <w:r>
        <w:rPr>
          <w:rFonts w:hint="cs"/>
          <w:rtl/>
        </w:rPr>
        <w:lastRenderedPageBreak/>
        <w:t>بگویند ما اعتبار ملکیت کردیم. این معنا ندارد. پس باید به نحو قضیه حق</w:t>
      </w:r>
      <w:r>
        <w:rPr>
          <w:rFonts w:hint="cs"/>
          <w:rtl/>
        </w:rPr>
        <w:t>یقیه اعتبار کنند، بگویند کلما عاقد المتعاقدین بر چنین امری با شرائطی ما اعتبار ملکیت داریم. نه اینکه خبر از آینده بدهند بلکه حالا به نحو قضیه حقیقیه اعتبار ملکیت می کنند و می گویند ما اعتبار ملکیت داریم روی چنین عقد مفروض مقدری. و الا خبر از آینده دوباره ه</w:t>
      </w:r>
      <w:r>
        <w:rPr>
          <w:rFonts w:hint="cs"/>
          <w:rtl/>
        </w:rPr>
        <w:t xml:space="preserve">مان اشکال را دارد. </w:t>
      </w:r>
    </w:p>
    <w:p w14:paraId="100A51DD" w14:textId="77777777" w:rsidR="00A51316" w:rsidRPr="00D92823" w:rsidRDefault="00F66730" w:rsidP="00A51316">
      <w:pPr>
        <w:pStyle w:val="Heading1"/>
        <w:rPr>
          <w:rtl/>
        </w:rPr>
      </w:pPr>
      <w:bookmarkStart w:id="1564" w:name="_Toc65441361"/>
      <w:r>
        <w:rPr>
          <w:rFonts w:hint="cs"/>
          <w:rtl/>
        </w:rPr>
        <w:t>خلاصه اشکال به محقق</w:t>
      </w:r>
      <w:r w:rsidRPr="00D92823">
        <w:rPr>
          <w:rFonts w:hint="cs"/>
          <w:rtl/>
        </w:rPr>
        <w:t xml:space="preserve"> اصفهانی</w:t>
      </w:r>
      <w:bookmarkEnd w:id="1564"/>
      <w:r w:rsidRPr="00D92823">
        <w:rPr>
          <w:rFonts w:hint="cs"/>
          <w:rtl/>
        </w:rPr>
        <w:t xml:space="preserve"> </w:t>
      </w:r>
    </w:p>
    <w:p w14:paraId="76F357DC" w14:textId="77777777" w:rsidR="00A51316" w:rsidRDefault="00F66730" w:rsidP="00A51316">
      <w:pPr>
        <w:rPr>
          <w:rtl/>
        </w:rPr>
      </w:pPr>
      <w:r>
        <w:rPr>
          <w:rFonts w:hint="cs"/>
          <w:rtl/>
        </w:rPr>
        <w:t>نتیجه این شد که ما علی أیّ حال به لحاظ وضع خارجی و عملی عقلاء چاره ای جز این نمی بینیم که عقلاء و شارع قضایایشان به نحو قضیه حقیقیه باشد. چون شارع هم به نحو قضیه حقیقه حکم می کند، ولو یک مواردی استثناء است م</w:t>
      </w:r>
      <w:r>
        <w:rPr>
          <w:rFonts w:hint="cs"/>
          <w:rtl/>
        </w:rPr>
        <w:t xml:space="preserve">ثل اینکه به پیغمبر خطاب کند که نماز شب بر شما واجب است، اینها استثنائات است و الا قضایای شارع هم مانند عقلاء به نحو قضیه حقیقیه است. مقصود از قضیه حقیقیه نیز اصطلاح منطقی و فلسفی آن نیست، بلکه یعنی حکم علی موضوع مقدر. </w:t>
      </w:r>
    </w:p>
    <w:p w14:paraId="707E852F" w14:textId="77777777" w:rsidR="00A51316" w:rsidRDefault="00F66730" w:rsidP="00A51316">
      <w:pPr>
        <w:rPr>
          <w:rtl/>
        </w:rPr>
      </w:pPr>
      <w:r>
        <w:rPr>
          <w:rFonts w:hint="cs"/>
          <w:rtl/>
        </w:rPr>
        <w:t>ما نمی گوئیم قضیه حقیقیه تا مانند مرح</w:t>
      </w:r>
      <w:r>
        <w:rPr>
          <w:rFonts w:hint="cs"/>
          <w:rtl/>
        </w:rPr>
        <w:t>وم نائینی مورد اشکال مرحوم امام و دیگران واقع شویم به اینکه قضیه حقیقیه در انشائیات نمی آید. به نظر ما همه این بحثها، لفظی است. مراد روشن است، یعنی حکم رفته بر روی موضوع تقدیری فرضی، که لازم نیست الان باشد. معنای قضیه حقیقیه ای که اینجا می گوئیم این است. ل</w:t>
      </w:r>
      <w:r>
        <w:rPr>
          <w:rFonts w:hint="cs"/>
          <w:rtl/>
        </w:rPr>
        <w:t>ذا نباید بحثهای اصطلاحی ما را از مسیر بحث به حاشیه ببرد. مسأله روشن است.</w:t>
      </w:r>
    </w:p>
    <w:p w14:paraId="40C85C6D" w14:textId="77777777" w:rsidR="00A51316" w:rsidRPr="00D92823" w:rsidRDefault="00F66730" w:rsidP="00A51316">
      <w:pPr>
        <w:pStyle w:val="Heading1"/>
        <w:rPr>
          <w:rtl/>
        </w:rPr>
      </w:pPr>
      <w:bookmarkStart w:id="1565" w:name="_Toc65441362"/>
      <w:r w:rsidRPr="00D92823">
        <w:rPr>
          <w:rFonts w:hint="cs"/>
          <w:rtl/>
        </w:rPr>
        <w:t>نتیجه بحث</w:t>
      </w:r>
      <w:bookmarkEnd w:id="1565"/>
    </w:p>
    <w:p w14:paraId="618EA148" w14:textId="77777777" w:rsidR="00A51316" w:rsidRDefault="00F66730" w:rsidP="00A51316">
      <w:pPr>
        <w:rPr>
          <w:rtl/>
        </w:rPr>
      </w:pPr>
      <w:r>
        <w:rPr>
          <w:rFonts w:hint="cs"/>
          <w:rtl/>
        </w:rPr>
        <w:t xml:space="preserve">حالا نتیجه این شد که فرمایش محقق اصفهانی به آن شکل نادرست است. ولی در عین حال به نظر من ساختار حرف ایشان صحیح است. یعنی این فرمایش ایشان که تقدیر و تعلیق را به صورت </w:t>
      </w:r>
      <w:r>
        <w:rPr>
          <w:rFonts w:hint="cs"/>
          <w:rtl/>
        </w:rPr>
        <w:t>تعلیق در تسبیبها تفسیر کنیم حرف درستی است. منتهی انکار ایشان نسبت به اینکه ملکیت معلقه داریم نادرست است، بلکه نتیجه اینها همه ملکیت معلقه است. و نکته مهمتر این است که ما مجبور شدیم یکی از تفسیرهای حرف مرحوم شیخ را بپذیریم. همان تفسیری که محقق اصفهانی در مو</w:t>
      </w:r>
      <w:r>
        <w:rPr>
          <w:rFonts w:hint="cs"/>
          <w:rtl/>
        </w:rPr>
        <w:t>رد آن گفت «مرّ فساده قبلا والله العالم»، حالا باید همان چیزی را که ایشان می گوید فاسد است بپذیریم و قائل شویم دو جور ملکیت معلقه و منجزه داریم. بنابراین اینجا دقت حرف مرحوم شیخ و استحکامش نیز روشن می شود.</w:t>
      </w:r>
    </w:p>
    <w:p w14:paraId="37CE1F46" w14:textId="77777777" w:rsidR="00A51316" w:rsidRDefault="00F66730" w:rsidP="00A51316">
      <w:pPr>
        <w:rPr>
          <w:rtl/>
        </w:rPr>
      </w:pPr>
      <w:r>
        <w:rPr>
          <w:rFonts w:hint="cs"/>
          <w:rtl/>
        </w:rPr>
        <w:t>نتیجه حرف تا اینجا این شد که ما یک بحثی داشتیم که ا</w:t>
      </w:r>
      <w:r>
        <w:rPr>
          <w:rFonts w:hint="cs"/>
          <w:rtl/>
        </w:rPr>
        <w:t xml:space="preserve">صلا ربطی به این مباحث نداشت، این بحث را مرحوم شیخ انصاری و دیگران و مخصوصا حضرت امام کشاندند به بحث واجب مشروط. محقق اصفهانی و مرحوم سید صاحب عروه نیز به شیخ ره تعریض زدند به بحثهای واجب مشروط ایشان. </w:t>
      </w:r>
    </w:p>
    <w:p w14:paraId="79928B48" w14:textId="77777777" w:rsidR="00A51316" w:rsidRDefault="00F66730" w:rsidP="00A51316">
      <w:pPr>
        <w:rPr>
          <w:rtl/>
        </w:rPr>
      </w:pPr>
      <w:r>
        <w:rPr>
          <w:rFonts w:hint="cs"/>
          <w:rtl/>
        </w:rPr>
        <w:lastRenderedPageBreak/>
        <w:t>بحث اصلی راجع به این بود که برخی در استدلال بر اینکه تع</w:t>
      </w:r>
      <w:r>
        <w:rPr>
          <w:rFonts w:hint="cs"/>
          <w:rtl/>
        </w:rPr>
        <w:t>لیق موجب بطلان در عقود است و تنجیز شرط است، به این تمسک کرده اند که الانشاء «لا یقبل التعلیق» یعنی محال است. این بزرگواران پاسخی داده اند که به نظر ما پاسخی درست است، غیر از حضرت امام ره که بحثی در صحت تعلیق در انشاء و استحاله آن در منشأ داشتند بقیه جواب س</w:t>
      </w:r>
      <w:r>
        <w:rPr>
          <w:rFonts w:hint="cs"/>
          <w:rtl/>
        </w:rPr>
        <w:t>ر راست به اصل حرف داده اند. بحثها کشید به استحاله و امکان تعلیق در انشاء و در منشأ و در تسبیب که بحثش مفصل گذشت. اما سؤال اصلی این بود که هل یقبل الانشاء التعلیق أم لا؟ جواب مرحوم شیخ این بود که انشاء تعلیق بر نمی دارد، ولکن محل بحث اینجا نیست. محل بحث منش</w:t>
      </w:r>
      <w:r>
        <w:rPr>
          <w:rFonts w:hint="cs"/>
          <w:rtl/>
        </w:rPr>
        <w:t xml:space="preserve">أ یا آن مسبب است. مسبب یا منشأ، آن ملکیت است که تعلیق می پذیرد و مشکلی ندارد. </w:t>
      </w:r>
    </w:p>
    <w:p w14:paraId="05F6349B" w14:textId="77777777" w:rsidR="00A51316" w:rsidRDefault="00F66730" w:rsidP="00A51316">
      <w:pPr>
        <w:rPr>
          <w:rtl/>
        </w:rPr>
      </w:pPr>
      <w:r>
        <w:rPr>
          <w:rFonts w:hint="cs"/>
          <w:rtl/>
        </w:rPr>
        <w:t>این واقعا جواب متینی است. حالا دقیقش این است که بگوئیم مسبب تعلیق می پذیرد. بعضی ها که می گویند منشأ تعلیق می پذیرد، مقصودشان از منشأ همین مسبب است. یک جور اختلاف اصطلاح است نبا</w:t>
      </w:r>
      <w:r>
        <w:rPr>
          <w:rFonts w:hint="cs"/>
          <w:rtl/>
        </w:rPr>
        <w:t xml:space="preserve">ید در هم خلط شود. </w:t>
      </w:r>
    </w:p>
    <w:p w14:paraId="514CE411" w14:textId="77777777" w:rsidR="00A51316" w:rsidRDefault="00F66730" w:rsidP="00A51316">
      <w:pPr>
        <w:rPr>
          <w:rtl/>
        </w:rPr>
      </w:pPr>
      <w:r>
        <w:rPr>
          <w:rFonts w:hint="cs"/>
          <w:rtl/>
        </w:rPr>
        <w:t>پس جواب سر راست به کسی که اینجور استدلال را مطرح کرد این است که استحاله تعلیق در انشاء ربطی به بحث حاضر ندارد. بحث ما که در انشاء نیست در منشأ یا به تعبیر دقیقتر در آن مسبب است و تعلیق در آن تصویر می شود.</w:t>
      </w:r>
    </w:p>
    <w:p w14:paraId="0DD63E24" w14:textId="77777777" w:rsidR="00A51316" w:rsidRDefault="00F66730" w:rsidP="00A51316">
      <w:pPr>
        <w:rPr>
          <w:rtl/>
        </w:rPr>
      </w:pPr>
      <w:r>
        <w:rPr>
          <w:rFonts w:hint="cs"/>
          <w:rtl/>
        </w:rPr>
        <w:t xml:space="preserve">این ما حصل جواب مستدل. </w:t>
      </w:r>
    </w:p>
    <w:p w14:paraId="6F1A9602" w14:textId="77777777" w:rsidR="00A51316" w:rsidRPr="00D92823" w:rsidRDefault="00F66730" w:rsidP="00A51316">
      <w:pPr>
        <w:pStyle w:val="Heading1"/>
        <w:rPr>
          <w:rtl/>
        </w:rPr>
      </w:pPr>
      <w:bookmarkStart w:id="1566" w:name="_Toc65441363"/>
      <w:r w:rsidRPr="00D92823">
        <w:rPr>
          <w:rFonts w:hint="cs"/>
          <w:rtl/>
        </w:rPr>
        <w:t>جواب دیگر به مرحوم اصفهانی</w:t>
      </w:r>
      <w:r>
        <w:rPr>
          <w:rFonts w:hint="cs"/>
          <w:rtl/>
        </w:rPr>
        <w:t xml:space="preserve"> (فرق است بین محال بودن تعلیق و بطلان تعلیق)</w:t>
      </w:r>
      <w:bookmarkEnd w:id="1566"/>
    </w:p>
    <w:p w14:paraId="69F9CE00" w14:textId="77777777" w:rsidR="00A51316" w:rsidRDefault="00F66730" w:rsidP="00A51316">
      <w:pPr>
        <w:rPr>
          <w:rtl/>
        </w:rPr>
      </w:pPr>
      <w:r>
        <w:rPr>
          <w:rFonts w:hint="cs"/>
          <w:rtl/>
        </w:rPr>
        <w:t xml:space="preserve">ما در طی بحثها جواب دیگری هم دادیم، گفتیم بحث در این بود که تعلیق در عقود از جمله وقف، موجب بطلان است، و هل یشترط فیه التنجیز أم لا. شما می گوئید تعلیق در انشاء </w:t>
      </w:r>
      <w:r>
        <w:rPr>
          <w:rFonts w:hint="cs"/>
          <w:rtl/>
        </w:rPr>
        <w:t>محال است، و اثر این استحاله این است که نمی شود انشاء را معلق کنید در حالی که بحث ما این است که اگر تعلیق زدید موجب بطلان می شود یا خیر؟</w:t>
      </w:r>
    </w:p>
    <w:p w14:paraId="2F60B8D5" w14:textId="77777777" w:rsidR="00A51316" w:rsidRDefault="00F66730" w:rsidP="00A51316">
      <w:pPr>
        <w:rPr>
          <w:rtl/>
        </w:rPr>
      </w:pPr>
      <w:r>
        <w:rPr>
          <w:rFonts w:hint="cs"/>
          <w:rtl/>
        </w:rPr>
        <w:t>شما می گوئید نمی شود تعلیق بزنیم. وقتی نمی شود تعلیق بزنید که نمی توانید بگوئید که موجب بطلان است. موجب بطلان در جائی اس</w:t>
      </w:r>
      <w:r>
        <w:rPr>
          <w:rFonts w:hint="cs"/>
          <w:rtl/>
        </w:rPr>
        <w:t>ت که بتوانید معلق کنید و بگوئید موجب بطلان است. شما می گوئید اصلا تعلیق نمی خورد، خب نخورد. بحث در این بود که آیا موجب بطلان است یا نه.</w:t>
      </w:r>
    </w:p>
    <w:p w14:paraId="2C9F8D42" w14:textId="77777777" w:rsidR="00A51316" w:rsidRDefault="00F66730" w:rsidP="00A51316">
      <w:pPr>
        <w:rPr>
          <w:rtl/>
        </w:rPr>
      </w:pPr>
      <w:r>
        <w:rPr>
          <w:rFonts w:hint="cs"/>
          <w:rtl/>
        </w:rPr>
        <w:t>مگر همانطور که در ذیل بحثها عرض شد مقصود این باشد که انشاء تعلیق برنمیدارد چون تعلیق محال است پس مقصود واقع نمی شود بالا</w:t>
      </w:r>
      <w:r>
        <w:rPr>
          <w:rFonts w:hint="cs"/>
          <w:rtl/>
        </w:rPr>
        <w:t>نشاء، از این جهت می گوئیم باطل است. مقصود واقف یک وقف مقید است به مجیء شهر، و چون تعلیق محال است پس مقصود او واقع نمی شود. از این جهت می خواهید بگویید عقد باطل است. حالا این یک مطلبی است که باید روی آن تأمل کرد. لکن ظاهر استدلالشان از ابتدا ناقص است مگر ای</w:t>
      </w:r>
      <w:r>
        <w:rPr>
          <w:rFonts w:hint="cs"/>
          <w:rtl/>
        </w:rPr>
        <w:t>نکه اینطور تتمیم بشود.</w:t>
      </w:r>
    </w:p>
    <w:p w14:paraId="7FFAFA8F" w14:textId="77777777" w:rsidR="00A51316" w:rsidRDefault="00F66730" w:rsidP="00A51316">
      <w:pPr>
        <w:rPr>
          <w:rtl/>
        </w:rPr>
      </w:pPr>
      <w:r>
        <w:rPr>
          <w:rFonts w:hint="cs"/>
          <w:rtl/>
        </w:rPr>
        <w:lastRenderedPageBreak/>
        <w:t>این تمام الکلام در استدلالی که بر تنجیز شده است از باب استحاله تعلیق در انشاء که جوابش با تفاصیلش روشن شد.</w:t>
      </w:r>
    </w:p>
    <w:p w14:paraId="5A6B3B21" w14:textId="77777777" w:rsidR="00A51316" w:rsidRDefault="00F66730" w:rsidP="00A51316">
      <w:pPr>
        <w:rPr>
          <w:rtl/>
        </w:rPr>
      </w:pPr>
      <w:r>
        <w:rPr>
          <w:rFonts w:hint="cs"/>
          <w:rtl/>
        </w:rPr>
        <w:t>انشاء الله بحث بعدی در دلیل دوم از ادله ای است که بعد الاجماع محل بحث واقع شده است که استدلال مرحوم صاحب جواهر است. دوستان ملا</w:t>
      </w:r>
      <w:r>
        <w:rPr>
          <w:rFonts w:hint="cs"/>
          <w:rtl/>
        </w:rPr>
        <w:t xml:space="preserve">حظه کنند تا جلسه بعد انشاءالله. </w:t>
      </w:r>
    </w:p>
    <w:p w14:paraId="5EC85281" w14:textId="77777777" w:rsidR="00A51316" w:rsidRDefault="00F66730" w:rsidP="00A51316">
      <w:pPr>
        <w:rPr>
          <w:rtl/>
        </w:rPr>
      </w:pPr>
      <w:r>
        <w:rPr>
          <w:rFonts w:hint="cs"/>
          <w:rtl/>
        </w:rPr>
        <w:t xml:space="preserve">«و السلام علیکم و رحمة الله».  </w:t>
      </w:r>
    </w:p>
    <w:p w14:paraId="4611FFD2" w14:textId="77777777" w:rsidR="00A51316" w:rsidRDefault="00A51316" w:rsidP="00A51316">
      <w:pPr>
        <w:rPr>
          <w:rtl/>
        </w:rPr>
      </w:pPr>
    </w:p>
    <w:p w14:paraId="3B8FF6C7" w14:textId="77777777" w:rsidR="00A51316" w:rsidRDefault="00F66730" w:rsidP="00A51316">
      <w:r>
        <w:rPr>
          <w:rFonts w:hint="cs"/>
          <w:rtl/>
        </w:rPr>
        <w:t xml:space="preserve"> </w:t>
      </w:r>
    </w:p>
    <w:p w14:paraId="1CFB01D1" w14:textId="77777777" w:rsidR="00A51316" w:rsidRDefault="00A51316" w:rsidP="00A51316"/>
    <w:p w14:paraId="64817A60" w14:textId="77777777" w:rsidR="00A46BF6" w:rsidRPr="00A51316" w:rsidRDefault="00A46BF6" w:rsidP="00A51316">
      <w:pPr>
        <w:pStyle w:val="Heading1"/>
        <w:rPr>
          <w:rStyle w:val="FootnoteReference"/>
          <w:vertAlign w:val="baseline"/>
          <w:rtl/>
        </w:rPr>
        <w:sectPr w:rsidR="00A46BF6" w:rsidRPr="00A51316" w:rsidSect="00C304DD">
          <w:headerReference w:type="even" r:id="rId151"/>
          <w:headerReference w:type="default" r:id="rId152"/>
          <w:footerReference w:type="even" r:id="rId153"/>
          <w:footerReference w:type="default" r:id="rId154"/>
          <w:headerReference w:type="first" r:id="rId155"/>
          <w:footerReference w:type="first" r:id="rId15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640B1B4"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58053C6C" wp14:editId="5BEBD692">
            <wp:extent cx="723899" cy="241300"/>
            <wp:effectExtent l="0" t="0" r="635" b="6350"/>
            <wp:docPr id="1257686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68683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343330739"/>
        <w:docPartObj>
          <w:docPartGallery w:val="Table of Contents"/>
          <w:docPartUnique/>
        </w:docPartObj>
      </w:sdtPr>
      <w:sdtEndPr>
        <w:rPr>
          <w:b/>
          <w:bCs/>
          <w:noProof/>
          <w:rtl/>
        </w:rPr>
      </w:sdtEndPr>
      <w:sdtContent>
        <w:p w14:paraId="0AEE37C3" w14:textId="77777777" w:rsidR="00F6109E" w:rsidRDefault="00F6109E" w:rsidP="00F62C1C">
          <w:pPr>
            <w:pStyle w:val="TOCHeading"/>
            <w:spacing w:before="0"/>
          </w:pPr>
        </w:p>
        <w:p w14:paraId="6FDDE07F" w14:textId="3D65888C" w:rsidR="00245618"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5600484" w:history="1">
            <w:r w:rsidRPr="00247EE7">
              <w:rPr>
                <w:rStyle w:val="Hyperlink"/>
                <w:noProof/>
                <w:rtl/>
              </w:rPr>
              <w:t>مسئله 22: اشتراط تنج</w:t>
            </w:r>
            <w:r w:rsidRPr="00247EE7">
              <w:rPr>
                <w:rStyle w:val="Hyperlink"/>
                <w:rFonts w:hint="cs"/>
                <w:noProof/>
                <w:rtl/>
              </w:rPr>
              <w:t>ی</w:t>
            </w:r>
            <w:r w:rsidRPr="00247EE7">
              <w:rPr>
                <w:rStyle w:val="Hyperlink"/>
                <w:rFonts w:hint="eastAsia"/>
                <w:noProof/>
                <w:rtl/>
              </w:rPr>
              <w:t>ز</w:t>
            </w:r>
            <w:r w:rsidRPr="00247EE7">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705</w:t>
            </w:r>
            <w:r>
              <w:rPr>
                <w:noProof/>
                <w:webHidden/>
                <w:rtl/>
              </w:rPr>
              <w:fldChar w:fldCharType="end"/>
            </w:r>
          </w:hyperlink>
        </w:p>
        <w:p w14:paraId="2DFA4BDE" w14:textId="1B1E1254" w:rsidR="00245618" w:rsidRDefault="00F66730">
          <w:pPr>
            <w:pStyle w:val="TOC1"/>
            <w:rPr>
              <w:rFonts w:asciiTheme="minorHAnsi" w:eastAsiaTheme="minorEastAsia" w:hAnsiTheme="minorHAnsi" w:cstheme="minorBidi"/>
              <w:noProof/>
              <w:color w:val="auto"/>
              <w:szCs w:val="22"/>
              <w:rtl/>
              <w:lang w:bidi="ar-SA"/>
            </w:rPr>
          </w:pPr>
          <w:hyperlink w:anchor="_Toc65600485" w:history="1">
            <w:r w:rsidRPr="00247EE7">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705</w:t>
            </w:r>
            <w:r>
              <w:rPr>
                <w:noProof/>
                <w:webHidden/>
                <w:rtl/>
              </w:rPr>
              <w:fldChar w:fldCharType="end"/>
            </w:r>
          </w:hyperlink>
        </w:p>
        <w:p w14:paraId="763D547E" w14:textId="1FAB8E1F" w:rsidR="00245618" w:rsidRDefault="00F66730">
          <w:pPr>
            <w:pStyle w:val="TOC1"/>
            <w:rPr>
              <w:rFonts w:asciiTheme="minorHAnsi" w:eastAsiaTheme="minorEastAsia" w:hAnsiTheme="minorHAnsi" w:cstheme="minorBidi"/>
              <w:noProof/>
              <w:color w:val="auto"/>
              <w:szCs w:val="22"/>
              <w:rtl/>
              <w:lang w:bidi="ar-SA"/>
            </w:rPr>
          </w:pPr>
          <w:hyperlink w:anchor="_Toc65600486" w:history="1">
            <w:r w:rsidRPr="00247EE7">
              <w:rPr>
                <w:rStyle w:val="Hyperlink"/>
                <w:noProof/>
                <w:rtl/>
              </w:rPr>
              <w:t>دل</w:t>
            </w:r>
            <w:r w:rsidRPr="00247EE7">
              <w:rPr>
                <w:rStyle w:val="Hyperlink"/>
                <w:rFonts w:hint="cs"/>
                <w:noProof/>
                <w:rtl/>
              </w:rPr>
              <w:t>ی</w:t>
            </w:r>
            <w:r w:rsidRPr="00247EE7">
              <w:rPr>
                <w:rStyle w:val="Hyperlink"/>
                <w:rFonts w:hint="eastAsia"/>
                <w:noProof/>
                <w:rtl/>
              </w:rPr>
              <w:t>ل</w:t>
            </w:r>
            <w:r w:rsidRPr="00247EE7">
              <w:rPr>
                <w:rStyle w:val="Hyperlink"/>
                <w:noProof/>
                <w:rtl/>
              </w:rPr>
              <w:t xml:space="preserve"> صاحب جواهر بر بطلان تعل</w:t>
            </w:r>
            <w:r w:rsidRPr="00247EE7">
              <w:rPr>
                <w:rStyle w:val="Hyperlink"/>
                <w:rFonts w:hint="cs"/>
                <w:noProof/>
                <w:rtl/>
              </w:rPr>
              <w:t>ی</w:t>
            </w:r>
            <w:r w:rsidRPr="00247EE7">
              <w:rPr>
                <w:rStyle w:val="Hyperlink"/>
                <w:rFonts w:hint="eastAsia"/>
                <w:noProof/>
                <w:rtl/>
              </w:rPr>
              <w:t>ق</w:t>
            </w:r>
            <w:r w:rsidRPr="00247EE7">
              <w:rPr>
                <w:rStyle w:val="Hyperlink"/>
                <w:noProof/>
                <w:rtl/>
              </w:rPr>
              <w:t xml:space="preserve"> در عقود: تأخر مسبب از سبب</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706</w:t>
            </w:r>
            <w:r>
              <w:rPr>
                <w:noProof/>
                <w:webHidden/>
                <w:rtl/>
              </w:rPr>
              <w:fldChar w:fldCharType="end"/>
            </w:r>
          </w:hyperlink>
        </w:p>
        <w:p w14:paraId="29DF659A" w14:textId="7CB80730" w:rsidR="0024561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600487" w:history="1">
            <w:r w:rsidRPr="00247EE7">
              <w:rPr>
                <w:rStyle w:val="Hyperlink"/>
                <w:noProof/>
                <w:rtl/>
              </w:rPr>
              <w:t>علت خلاف ظاهر بودن تأخر مسبب از سبب</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706</w:t>
            </w:r>
            <w:r>
              <w:rPr>
                <w:noProof/>
                <w:webHidden/>
                <w:rtl/>
              </w:rPr>
              <w:fldChar w:fldCharType="end"/>
            </w:r>
          </w:hyperlink>
        </w:p>
        <w:p w14:paraId="7A499A49" w14:textId="73EDEB60" w:rsidR="00245618" w:rsidRDefault="00F66730">
          <w:pPr>
            <w:pStyle w:val="TOC1"/>
            <w:rPr>
              <w:rFonts w:asciiTheme="minorHAnsi" w:eastAsiaTheme="minorEastAsia" w:hAnsiTheme="minorHAnsi" w:cstheme="minorBidi"/>
              <w:noProof/>
              <w:color w:val="auto"/>
              <w:szCs w:val="22"/>
              <w:rtl/>
              <w:lang w:bidi="ar-SA"/>
            </w:rPr>
          </w:pPr>
          <w:hyperlink w:anchor="_Toc65600488" w:history="1">
            <w:r w:rsidRPr="00247EE7">
              <w:rPr>
                <w:rStyle w:val="Hyperlink"/>
                <w:noProof/>
                <w:rtl/>
              </w:rPr>
              <w:t>اشکال مرحوم ش</w:t>
            </w:r>
            <w:r w:rsidRPr="00247EE7">
              <w:rPr>
                <w:rStyle w:val="Hyperlink"/>
                <w:rFonts w:hint="cs"/>
                <w:noProof/>
                <w:rtl/>
              </w:rPr>
              <w:t>ی</w:t>
            </w:r>
            <w:r w:rsidRPr="00247EE7">
              <w:rPr>
                <w:rStyle w:val="Hyperlink"/>
                <w:rFonts w:hint="eastAsia"/>
                <w:noProof/>
                <w:rtl/>
              </w:rPr>
              <w:t>خ</w:t>
            </w:r>
            <w:r w:rsidRPr="00247EE7">
              <w:rPr>
                <w:rStyle w:val="Hyperlink"/>
                <w:noProof/>
                <w:rtl/>
              </w:rPr>
              <w:t xml:space="preserve"> به صاحب جواهر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65600488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707</w:t>
            </w:r>
            <w:r>
              <w:rPr>
                <w:noProof/>
                <w:webHidden/>
                <w:rtl/>
              </w:rPr>
              <w:fldChar w:fldCharType="end"/>
            </w:r>
          </w:hyperlink>
        </w:p>
        <w:p w14:paraId="74B0DE73" w14:textId="0191DE06" w:rsidR="00245618" w:rsidRDefault="00F66730">
          <w:pPr>
            <w:pStyle w:val="TOC1"/>
            <w:rPr>
              <w:rFonts w:asciiTheme="minorHAnsi" w:eastAsiaTheme="minorEastAsia" w:hAnsiTheme="minorHAnsi" w:cstheme="minorBidi"/>
              <w:noProof/>
              <w:color w:val="auto"/>
              <w:szCs w:val="22"/>
              <w:rtl/>
              <w:lang w:bidi="ar-SA"/>
            </w:rPr>
          </w:pPr>
          <w:hyperlink w:anchor="_Toc65600489" w:history="1">
            <w:r w:rsidRPr="00247EE7">
              <w:rPr>
                <w:rStyle w:val="Hyperlink"/>
                <w:noProof/>
                <w:rtl/>
              </w:rPr>
              <w:t>عبارات صاحب جواهر در بحث ب</w:t>
            </w:r>
            <w:r w:rsidRPr="00247EE7">
              <w:rPr>
                <w:rStyle w:val="Hyperlink"/>
                <w:rFonts w:hint="cs"/>
                <w:noProof/>
                <w:rtl/>
              </w:rPr>
              <w:t>ی</w:t>
            </w:r>
            <w:r w:rsidRPr="00247EE7">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707</w:t>
            </w:r>
            <w:r>
              <w:rPr>
                <w:noProof/>
                <w:webHidden/>
                <w:rtl/>
              </w:rPr>
              <w:fldChar w:fldCharType="end"/>
            </w:r>
          </w:hyperlink>
        </w:p>
        <w:p w14:paraId="4052CC67" w14:textId="04A3E5E7" w:rsidR="00245618" w:rsidRDefault="00F66730">
          <w:pPr>
            <w:pStyle w:val="TOC1"/>
            <w:rPr>
              <w:rFonts w:asciiTheme="minorHAnsi" w:eastAsiaTheme="minorEastAsia" w:hAnsiTheme="minorHAnsi" w:cstheme="minorBidi"/>
              <w:noProof/>
              <w:color w:val="auto"/>
              <w:szCs w:val="22"/>
              <w:rtl/>
              <w:lang w:bidi="ar-SA"/>
            </w:rPr>
          </w:pPr>
          <w:hyperlink w:anchor="_Toc65600490" w:history="1">
            <w:r w:rsidRPr="00247EE7">
              <w:rPr>
                <w:rStyle w:val="Hyperlink"/>
                <w:noProof/>
                <w:rtl/>
              </w:rPr>
              <w:t>عبارت صاحب جواهر در بحث طلاق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709</w:t>
            </w:r>
            <w:r>
              <w:rPr>
                <w:noProof/>
                <w:webHidden/>
                <w:rtl/>
              </w:rPr>
              <w:fldChar w:fldCharType="end"/>
            </w:r>
          </w:hyperlink>
        </w:p>
        <w:p w14:paraId="4378512D" w14:textId="022BE1B2" w:rsidR="00245618" w:rsidRDefault="00F66730">
          <w:pPr>
            <w:pStyle w:val="TOC1"/>
            <w:rPr>
              <w:rFonts w:asciiTheme="minorHAnsi" w:eastAsiaTheme="minorEastAsia" w:hAnsiTheme="minorHAnsi" w:cstheme="minorBidi"/>
              <w:noProof/>
              <w:color w:val="auto"/>
              <w:szCs w:val="22"/>
              <w:rtl/>
              <w:lang w:bidi="ar-SA"/>
            </w:rPr>
          </w:pPr>
          <w:hyperlink w:anchor="_Toc65600491" w:history="1">
            <w:r w:rsidRPr="00247EE7">
              <w:rPr>
                <w:rStyle w:val="Hyperlink"/>
                <w:noProof/>
                <w:rtl/>
              </w:rPr>
              <w:t>تعل</w:t>
            </w:r>
            <w:r w:rsidRPr="00247EE7">
              <w:rPr>
                <w:rStyle w:val="Hyperlink"/>
                <w:rFonts w:hint="cs"/>
                <w:noProof/>
                <w:rtl/>
              </w:rPr>
              <w:t>ی</w:t>
            </w:r>
            <w:r w:rsidRPr="00247EE7">
              <w:rPr>
                <w:rStyle w:val="Hyperlink"/>
                <w:rFonts w:hint="eastAsia"/>
                <w:noProof/>
                <w:rtl/>
              </w:rPr>
              <w:t>ل</w:t>
            </w:r>
            <w:r w:rsidRPr="00247EE7">
              <w:rPr>
                <w:rStyle w:val="Hyperlink"/>
                <w:noProof/>
                <w:rtl/>
              </w:rPr>
              <w:t xml:space="preserve"> د</w:t>
            </w:r>
            <w:r w:rsidRPr="00247EE7">
              <w:rPr>
                <w:rStyle w:val="Hyperlink"/>
                <w:rFonts w:hint="cs"/>
                <w:noProof/>
                <w:rtl/>
              </w:rPr>
              <w:t>ی</w:t>
            </w:r>
            <w:r w:rsidRPr="00247EE7">
              <w:rPr>
                <w:rStyle w:val="Hyperlink"/>
                <w:rFonts w:hint="eastAsia"/>
                <w:noProof/>
                <w:rtl/>
              </w:rPr>
              <w:t>گر</w:t>
            </w:r>
            <w:r w:rsidRPr="00247EE7">
              <w:rPr>
                <w:rStyle w:val="Hyperlink"/>
                <w:noProof/>
                <w:rtl/>
              </w:rPr>
              <w:t xml:space="preserve"> صاحب جواهر بر بطلان تعل</w:t>
            </w:r>
            <w:r w:rsidRPr="00247EE7">
              <w:rPr>
                <w:rStyle w:val="Hyperlink"/>
                <w:rFonts w:hint="cs"/>
                <w:noProof/>
                <w:rtl/>
              </w:rPr>
              <w:t>ی</w:t>
            </w:r>
            <w:r w:rsidRPr="00247EE7">
              <w:rPr>
                <w:rStyle w:val="Hyperlink"/>
                <w:rFonts w:hint="eastAsia"/>
                <w:noProof/>
                <w:rtl/>
              </w:rPr>
              <w:t>ق</w:t>
            </w:r>
            <w:r w:rsidRPr="00247EE7">
              <w:rPr>
                <w:rStyle w:val="Hyperlink"/>
                <w:noProof/>
                <w:rtl/>
              </w:rPr>
              <w:t>: شرط مخالف کتاب وسنت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710</w:t>
            </w:r>
            <w:r>
              <w:rPr>
                <w:noProof/>
                <w:webHidden/>
                <w:rtl/>
              </w:rPr>
              <w:fldChar w:fldCharType="end"/>
            </w:r>
          </w:hyperlink>
        </w:p>
        <w:p w14:paraId="79CF094E" w14:textId="46176372" w:rsidR="0024561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600492" w:history="1">
            <w:r w:rsidRPr="00247EE7">
              <w:rPr>
                <w:rStyle w:val="Hyperlink"/>
                <w:noProof/>
                <w:rtl/>
              </w:rPr>
              <w:t>تحل</w:t>
            </w:r>
            <w:r w:rsidRPr="00247EE7">
              <w:rPr>
                <w:rStyle w:val="Hyperlink"/>
                <w:rFonts w:hint="cs"/>
                <w:noProof/>
                <w:rtl/>
              </w:rPr>
              <w:t>ی</w:t>
            </w:r>
            <w:r w:rsidRPr="00247EE7">
              <w:rPr>
                <w:rStyle w:val="Hyperlink"/>
                <w:rFonts w:hint="eastAsia"/>
                <w:noProof/>
                <w:rtl/>
              </w:rPr>
              <w:t>ل</w:t>
            </w:r>
            <w:r w:rsidRPr="00247EE7">
              <w:rPr>
                <w:rStyle w:val="Hyperlink"/>
                <w:noProof/>
                <w:rtl/>
              </w:rPr>
              <w:t xml:space="preserve"> شرط مخالف کتاب بودن تعل</w:t>
            </w:r>
            <w:r w:rsidRPr="00247EE7">
              <w:rPr>
                <w:rStyle w:val="Hyperlink"/>
                <w:rFonts w:hint="cs"/>
                <w:noProof/>
                <w:rtl/>
              </w:rPr>
              <w:t>ی</w:t>
            </w:r>
            <w:r w:rsidRPr="00247EE7">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710</w:t>
            </w:r>
            <w:r>
              <w:rPr>
                <w:noProof/>
                <w:webHidden/>
                <w:rtl/>
              </w:rPr>
              <w:fldChar w:fldCharType="end"/>
            </w:r>
          </w:hyperlink>
        </w:p>
        <w:p w14:paraId="16A4ED00" w14:textId="113FEDA4" w:rsidR="00245618" w:rsidRDefault="00F66730">
          <w:pPr>
            <w:pStyle w:val="TOC1"/>
            <w:rPr>
              <w:rFonts w:asciiTheme="minorHAnsi" w:eastAsiaTheme="minorEastAsia" w:hAnsiTheme="minorHAnsi" w:cstheme="minorBidi"/>
              <w:noProof/>
              <w:color w:val="auto"/>
              <w:szCs w:val="22"/>
              <w:rtl/>
              <w:lang w:bidi="ar-SA"/>
            </w:rPr>
          </w:pPr>
          <w:hyperlink w:anchor="_Toc65600493" w:history="1">
            <w:r w:rsidRPr="00247EE7">
              <w:rPr>
                <w:rStyle w:val="Hyperlink"/>
                <w:noProof/>
                <w:rtl/>
              </w:rPr>
              <w:t>اشکال مرحوم ش</w:t>
            </w:r>
            <w:r w:rsidRPr="00247EE7">
              <w:rPr>
                <w:rStyle w:val="Hyperlink"/>
                <w:rFonts w:hint="cs"/>
                <w:noProof/>
                <w:rtl/>
              </w:rPr>
              <w:t>ی</w:t>
            </w:r>
            <w:r w:rsidRPr="00247EE7">
              <w:rPr>
                <w:rStyle w:val="Hyperlink"/>
                <w:rFonts w:hint="eastAsia"/>
                <w:noProof/>
                <w:rtl/>
              </w:rPr>
              <w:t>خ</w:t>
            </w:r>
            <w:r w:rsidRPr="00247EE7">
              <w:rPr>
                <w:rStyle w:val="Hyperlink"/>
                <w:noProof/>
                <w:rtl/>
              </w:rPr>
              <w:t xml:space="preserve"> بر صاحب جواهر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711</w:t>
            </w:r>
            <w:r>
              <w:rPr>
                <w:noProof/>
                <w:webHidden/>
                <w:rtl/>
              </w:rPr>
              <w:fldChar w:fldCharType="end"/>
            </w:r>
          </w:hyperlink>
        </w:p>
        <w:p w14:paraId="5024CF9F" w14:textId="103F6B68" w:rsidR="0024561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600494" w:history="1">
            <w:r w:rsidRPr="00247EE7">
              <w:rPr>
                <w:rStyle w:val="Hyperlink"/>
                <w:noProof/>
                <w:rtl/>
              </w:rPr>
              <w:t>عبارت مرحوم ش</w:t>
            </w:r>
            <w:r w:rsidRPr="00247EE7">
              <w:rPr>
                <w:rStyle w:val="Hyperlink"/>
                <w:rFonts w:hint="cs"/>
                <w:noProof/>
                <w:rtl/>
              </w:rPr>
              <w:t>ی</w:t>
            </w:r>
            <w:r w:rsidRPr="00247EE7">
              <w:rPr>
                <w:rStyle w:val="Hyperlink"/>
                <w:rFonts w:hint="eastAsia"/>
                <w:noProof/>
                <w:rtl/>
              </w:rPr>
              <w:t>خ</w:t>
            </w:r>
            <w:r w:rsidRPr="00247EE7">
              <w:rPr>
                <w:rStyle w:val="Hyperlink"/>
                <w:noProof/>
                <w:rtl/>
              </w:rPr>
              <w:t xml:space="preserve"> در رد کلام صاحب جواهر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65600494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712</w:t>
            </w:r>
            <w:r>
              <w:rPr>
                <w:noProof/>
                <w:webHidden/>
                <w:rtl/>
              </w:rPr>
              <w:fldChar w:fldCharType="end"/>
            </w:r>
          </w:hyperlink>
        </w:p>
        <w:p w14:paraId="2F3DF090" w14:textId="13027ADD" w:rsidR="00245618"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600495" w:history="1">
            <w:r w:rsidRPr="00247EE7">
              <w:rPr>
                <w:rStyle w:val="Hyperlink"/>
                <w:noProof/>
                <w:rtl/>
              </w:rPr>
              <w:t>تأمل</w:t>
            </w:r>
            <w:r w:rsidRPr="00247EE7">
              <w:rPr>
                <w:rStyle w:val="Hyperlink"/>
                <w:rFonts w:hint="cs"/>
                <w:noProof/>
                <w:rtl/>
              </w:rPr>
              <w:t>ی</w:t>
            </w:r>
            <w:r w:rsidRPr="00247EE7">
              <w:rPr>
                <w:rStyle w:val="Hyperlink"/>
                <w:noProof/>
                <w:rtl/>
              </w:rPr>
              <w:t xml:space="preserve"> در تفک</w:t>
            </w:r>
            <w:r w:rsidRPr="00247EE7">
              <w:rPr>
                <w:rStyle w:val="Hyperlink"/>
                <w:rFonts w:hint="cs"/>
                <w:noProof/>
                <w:rtl/>
              </w:rPr>
              <w:t>ی</w:t>
            </w:r>
            <w:r w:rsidRPr="00247EE7">
              <w:rPr>
                <w:rStyle w:val="Hyperlink"/>
                <w:rFonts w:hint="eastAsia"/>
                <w:noProof/>
                <w:rtl/>
              </w:rPr>
              <w:t>ک</w:t>
            </w:r>
            <w:r w:rsidRPr="00247EE7">
              <w:rPr>
                <w:rStyle w:val="Hyperlink"/>
                <w:noProof/>
                <w:rtl/>
              </w:rPr>
              <w:t xml:space="preserve"> ب</w:t>
            </w:r>
            <w:r w:rsidRPr="00247EE7">
              <w:rPr>
                <w:rStyle w:val="Hyperlink"/>
                <w:rFonts w:hint="cs"/>
                <w:noProof/>
                <w:rtl/>
              </w:rPr>
              <w:t>ی</w:t>
            </w:r>
            <w:r w:rsidRPr="00247EE7">
              <w:rPr>
                <w:rStyle w:val="Hyperlink"/>
                <w:rFonts w:hint="eastAsia"/>
                <w:noProof/>
                <w:rtl/>
              </w:rPr>
              <w:t>ن</w:t>
            </w:r>
            <w:r w:rsidRPr="00247EE7">
              <w:rPr>
                <w:rStyle w:val="Hyperlink"/>
                <w:noProof/>
                <w:rtl/>
              </w:rPr>
              <w:t xml:space="preserve"> اوفوا بالعقود و د</w:t>
            </w:r>
            <w:r w:rsidRPr="00247EE7">
              <w:rPr>
                <w:rStyle w:val="Hyperlink"/>
                <w:rFonts w:hint="cs"/>
                <w:noProof/>
                <w:rtl/>
              </w:rPr>
              <w:t>ی</w:t>
            </w:r>
            <w:r w:rsidRPr="00247EE7">
              <w:rPr>
                <w:rStyle w:val="Hyperlink"/>
                <w:rFonts w:hint="eastAsia"/>
                <w:noProof/>
                <w:rtl/>
              </w:rPr>
              <w:t>گر</w:t>
            </w:r>
            <w:r w:rsidRPr="00247EE7">
              <w:rPr>
                <w:rStyle w:val="Hyperlink"/>
                <w:noProof/>
                <w:rtl/>
              </w:rPr>
              <w:t xml:space="preserve"> ادله در کلام ش</w:t>
            </w:r>
            <w:r w:rsidRPr="00247EE7">
              <w:rPr>
                <w:rStyle w:val="Hyperlink"/>
                <w:rFonts w:hint="cs"/>
                <w:noProof/>
                <w:rtl/>
              </w:rPr>
              <w:t>ی</w:t>
            </w:r>
            <w:r w:rsidRPr="00247EE7">
              <w:rPr>
                <w:rStyle w:val="Hyperlink"/>
                <w:rFonts w:hint="eastAsia"/>
                <w:noProof/>
                <w:rtl/>
              </w:rPr>
              <w:t>خ</w:t>
            </w:r>
            <w:r w:rsidRPr="00247EE7">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65600495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713</w:t>
            </w:r>
            <w:r>
              <w:rPr>
                <w:noProof/>
                <w:webHidden/>
                <w:rtl/>
              </w:rPr>
              <w:fldChar w:fldCharType="end"/>
            </w:r>
          </w:hyperlink>
        </w:p>
        <w:p w14:paraId="76428A11" w14:textId="77777777" w:rsidR="00A55540" w:rsidRDefault="00F66730" w:rsidP="00A55540">
          <w:pPr>
            <w:spacing w:before="0"/>
            <w:rPr>
              <w:rtl/>
            </w:rPr>
          </w:pPr>
          <w:r>
            <w:rPr>
              <w:b/>
              <w:bCs/>
              <w:noProof/>
            </w:rPr>
            <w:fldChar w:fldCharType="end"/>
          </w:r>
        </w:p>
      </w:sdtContent>
    </w:sdt>
    <w:p w14:paraId="71B7B27F" w14:textId="77777777" w:rsidR="00D443F5" w:rsidRDefault="00D443F5" w:rsidP="00D443F5">
      <w:pPr>
        <w:rPr>
          <w:rtl/>
        </w:rPr>
      </w:pPr>
    </w:p>
    <w:p w14:paraId="2F47A9F3" w14:textId="77777777" w:rsidR="00D443F5" w:rsidRDefault="00F66730" w:rsidP="00D443F5">
      <w:pPr>
        <w:pStyle w:val="Heading1"/>
        <w:rPr>
          <w:rtl/>
        </w:rPr>
      </w:pPr>
      <w:bookmarkStart w:id="1572" w:name="_Toc65600484"/>
      <w:r>
        <w:rPr>
          <w:rFonts w:hint="cs"/>
          <w:rtl/>
        </w:rPr>
        <w:t>مسئله 22: اشتراط تنجیز در وقف</w:t>
      </w:r>
      <w:bookmarkEnd w:id="1572"/>
      <w:r>
        <w:rPr>
          <w:rFonts w:hint="cs"/>
          <w:rtl/>
        </w:rPr>
        <w:t xml:space="preserve"> </w:t>
      </w:r>
    </w:p>
    <w:p w14:paraId="6B4F93D6" w14:textId="77777777" w:rsidR="00D443F5" w:rsidRDefault="00D443F5" w:rsidP="00D443F5">
      <w:pPr>
        <w:ind w:firstLine="0"/>
        <w:rPr>
          <w:rtl/>
        </w:rPr>
      </w:pPr>
    </w:p>
    <w:p w14:paraId="66E75A4C" w14:textId="77777777" w:rsidR="00D443F5" w:rsidRPr="00D92823" w:rsidRDefault="00F66730" w:rsidP="00D443F5">
      <w:pPr>
        <w:pStyle w:val="Heading1"/>
        <w:rPr>
          <w:rtl/>
        </w:rPr>
      </w:pPr>
      <w:bookmarkStart w:id="1573" w:name="_Toc65600485"/>
      <w:r w:rsidRPr="00D92823">
        <w:rPr>
          <w:rFonts w:hint="cs"/>
          <w:rtl/>
        </w:rPr>
        <w:t>خلاصه مباحث گذشته</w:t>
      </w:r>
      <w:bookmarkEnd w:id="1573"/>
    </w:p>
    <w:p w14:paraId="548002A1" w14:textId="77777777" w:rsidR="00D443F5" w:rsidRDefault="00F66730" w:rsidP="00D443F5">
      <w:pPr>
        <w:rPr>
          <w:rtl/>
        </w:rPr>
      </w:pPr>
      <w:r w:rsidRPr="00303411">
        <w:rPr>
          <w:rFonts w:hint="cs"/>
          <w:rtl/>
        </w:rPr>
        <w:t>بحث</w:t>
      </w:r>
      <w:r>
        <w:rPr>
          <w:rFonts w:hint="cs"/>
          <w:rtl/>
        </w:rPr>
        <w:t xml:space="preserve"> ما در ادله بطلان تعلیق در عقود بود. از بحث اشتراط تنجیز در وقف به بحث عام این اشتراط در تمام عقود منتقل شدیم زیرا مرحوم شیخ انصاری و دیگران فرمودند که ادله بطلان تعلیق در تمام عقود و ایقاعات یکسان است و دلیل خاصی درباره برخی از ابواب معاملات وجود ندارد. </w:t>
      </w:r>
    </w:p>
    <w:p w14:paraId="4DF1BF57" w14:textId="77777777" w:rsidR="00D443F5" w:rsidRDefault="00F66730" w:rsidP="00D443F5">
      <w:pPr>
        <w:rPr>
          <w:rtl/>
        </w:rPr>
      </w:pPr>
      <w:r>
        <w:rPr>
          <w:rFonts w:hint="cs"/>
          <w:rtl/>
        </w:rPr>
        <w:lastRenderedPageBreak/>
        <w:t>استدلال به اجماع و استدلال به اینکه «الانشاء لا یقبل التعلیق» در جلسات گذشته بررسی شد. دلیلی نیز مرحوم صاحب جواهر دارند که در تمام ابواب فقه اعم از عقود مانند بیع و اجاره و وکالت و ایقاعات مانند طلاق جاری است و در این جلسه به تبیین و بررسی آن می پردازیم.</w:t>
      </w:r>
    </w:p>
    <w:p w14:paraId="4E46592D" w14:textId="77777777" w:rsidR="00D443F5" w:rsidRDefault="00D443F5" w:rsidP="00D443F5">
      <w:pPr>
        <w:rPr>
          <w:rtl/>
        </w:rPr>
      </w:pPr>
    </w:p>
    <w:p w14:paraId="7BD7F4C0" w14:textId="77777777" w:rsidR="00D443F5" w:rsidRPr="00DF1E7F" w:rsidRDefault="00F66730" w:rsidP="00D443F5">
      <w:pPr>
        <w:pStyle w:val="Heading1"/>
        <w:rPr>
          <w:rtl/>
        </w:rPr>
      </w:pPr>
      <w:bookmarkStart w:id="1574" w:name="_Toc65600486"/>
      <w:r w:rsidRPr="00DF1E7F">
        <w:rPr>
          <w:rFonts w:hint="cs"/>
          <w:rtl/>
        </w:rPr>
        <w:t>دلیل صاحب جواهر بر بطلان تعلیق در عقود</w:t>
      </w:r>
      <w:r>
        <w:rPr>
          <w:rFonts w:hint="cs"/>
          <w:rtl/>
        </w:rPr>
        <w:t>: تأخر مسبب از سبب</w:t>
      </w:r>
      <w:bookmarkEnd w:id="1574"/>
    </w:p>
    <w:p w14:paraId="26D56F0D" w14:textId="77777777" w:rsidR="00D443F5" w:rsidRDefault="00F66730" w:rsidP="00D443F5">
      <w:pPr>
        <w:rPr>
          <w:rtl/>
        </w:rPr>
      </w:pPr>
      <w:r>
        <w:rPr>
          <w:rFonts w:hint="cs"/>
          <w:rtl/>
        </w:rPr>
        <w:t>بیان ایشان این است که: ظاهر ادله ای مانند «اوفوا بالعقود» این است که مسبب از زمان تحقق سبب حاصل است. در صورتی که اگر یکی از متعاقدین شرطی قرار دهد و تحقق مسبب را معلق بر امری مانند مجیء زید کند لازمه</w:t>
      </w:r>
      <w:r>
        <w:rPr>
          <w:rFonts w:hint="cs"/>
          <w:rtl/>
        </w:rPr>
        <w:t xml:space="preserve"> اش این است که عقد که سبب است حاصل شده باشد ولی مسببش در زمان تحقق سبب نیاید، بلکه منتظر و مراعی بماند تا زمانی که معلق علیه محقق شود و در آنوقت مسبب بیاید. به نظر ایشان این امر خلاف ظاهر ادله عقود است.</w:t>
      </w:r>
    </w:p>
    <w:p w14:paraId="6511FE97" w14:textId="77777777" w:rsidR="00D443F5" w:rsidRDefault="00F66730" w:rsidP="00D443F5">
      <w:pPr>
        <w:rPr>
          <w:rtl/>
        </w:rPr>
      </w:pPr>
      <w:r>
        <w:rPr>
          <w:rFonts w:hint="cs"/>
          <w:rtl/>
        </w:rPr>
        <w:t>با کمی دقت معلوم می شود که مرحوم شیخ نیز به همین صورت</w:t>
      </w:r>
      <w:r>
        <w:rPr>
          <w:rFonts w:hint="cs"/>
          <w:rtl/>
        </w:rPr>
        <w:t xml:space="preserve"> بیان فرمودند. </w:t>
      </w:r>
    </w:p>
    <w:p w14:paraId="7E60E1E2" w14:textId="77777777" w:rsidR="00D443F5" w:rsidRPr="00A22F1E" w:rsidRDefault="00F66730" w:rsidP="00D443F5">
      <w:pPr>
        <w:pStyle w:val="Heading2"/>
        <w:rPr>
          <w:rtl/>
        </w:rPr>
      </w:pPr>
      <w:bookmarkStart w:id="1575" w:name="_Toc65600487"/>
      <w:r w:rsidRPr="00A22F1E">
        <w:rPr>
          <w:rFonts w:hint="cs"/>
          <w:rtl/>
        </w:rPr>
        <w:t xml:space="preserve">علت خلاف ظاهر بودن تأخر </w:t>
      </w:r>
      <w:r>
        <w:rPr>
          <w:rFonts w:hint="cs"/>
          <w:rtl/>
        </w:rPr>
        <w:t xml:space="preserve">مسبب از </w:t>
      </w:r>
      <w:r w:rsidRPr="00A22F1E">
        <w:rPr>
          <w:rFonts w:hint="cs"/>
          <w:rtl/>
        </w:rPr>
        <w:t>سبب</w:t>
      </w:r>
      <w:bookmarkEnd w:id="1575"/>
    </w:p>
    <w:p w14:paraId="65C6A50B" w14:textId="77777777" w:rsidR="00D443F5" w:rsidRDefault="00F66730" w:rsidP="00D443F5">
      <w:pPr>
        <w:rPr>
          <w:rtl/>
        </w:rPr>
      </w:pPr>
      <w:r>
        <w:rPr>
          <w:rFonts w:hint="cs"/>
          <w:rtl/>
        </w:rPr>
        <w:t xml:space="preserve">اما اینکه مراد ایشان از این خلاف ظاهر چیست. به نظر می رسد همانطور که ایشان ظاهرا در عبارتی به آن تصریح می کنند اشکال این است که این تعلیق، موجب می شود مسببی که به حسب شرع باید بلافاصله بعد از تحقق </w:t>
      </w:r>
      <w:r>
        <w:rPr>
          <w:rFonts w:hint="cs"/>
          <w:rtl/>
        </w:rPr>
        <w:t>سببش محقق شود با تاخیر و فاصله حاصل شود و این صحیح نیست. چون معنایش این است که متبایعین یا واقف یا مطلّق در کاری که مربوط به شارع است دخالت کنند.  زیرا ملازمه مسبب با سبب حکم شارع است و اثری است که شارع بار می کند، و معنا ندارد متعاقدین یا کسانی که ایقاع م</w:t>
      </w:r>
      <w:r>
        <w:rPr>
          <w:rFonts w:hint="cs"/>
          <w:rtl/>
        </w:rPr>
        <w:t>ی کنند با تعلیقشان این کار شارع را تأخیر بیندازند.</w:t>
      </w:r>
    </w:p>
    <w:p w14:paraId="10B68046" w14:textId="77777777" w:rsidR="00D443F5" w:rsidRDefault="00F66730" w:rsidP="00D443F5">
      <w:pPr>
        <w:rPr>
          <w:rtl/>
        </w:rPr>
      </w:pPr>
      <w:r>
        <w:rPr>
          <w:rFonts w:hint="cs"/>
          <w:rtl/>
        </w:rPr>
        <w:t>پس تالی فاسدی که به نظر ایشان پیش می آید این است که «اوفوا بالعقود» می گوید بلافاصله بعد از تحقق عقد، باید ترتیب اثر داده شود، یعنی چون مسبب آمده باید اثر را بر عقد مترتب کنند در حالی که با تعلیق می خواهند مسبب را مؤخر کنند. و این نادرست است و برخلاف «اوفو</w:t>
      </w:r>
      <w:r>
        <w:rPr>
          <w:rFonts w:hint="cs"/>
          <w:rtl/>
        </w:rPr>
        <w:t>ا بالعقود» است که می گوید به محض تحقق سبب باید وفاء را مترتب کنید که همان ترتیب اثر دادن به عقد است.</w:t>
      </w:r>
    </w:p>
    <w:p w14:paraId="4463B8C6" w14:textId="77777777" w:rsidR="00D443F5" w:rsidRDefault="00F66730" w:rsidP="00D443F5">
      <w:pPr>
        <w:rPr>
          <w:rtl/>
        </w:rPr>
      </w:pPr>
      <w:r>
        <w:rPr>
          <w:rFonts w:hint="cs"/>
          <w:rtl/>
        </w:rPr>
        <w:t xml:space="preserve">علی الظاهر فرمایش ایشان این است. </w:t>
      </w:r>
    </w:p>
    <w:p w14:paraId="40B45860" w14:textId="77777777" w:rsidR="00D443F5" w:rsidRPr="00A22F1E" w:rsidRDefault="00F66730" w:rsidP="00D443F5">
      <w:pPr>
        <w:pStyle w:val="Heading1"/>
        <w:rPr>
          <w:rtl/>
        </w:rPr>
      </w:pPr>
      <w:bookmarkStart w:id="1576" w:name="_Toc65600488"/>
      <w:r w:rsidRPr="00A22F1E">
        <w:rPr>
          <w:rFonts w:hint="cs"/>
          <w:rtl/>
        </w:rPr>
        <w:lastRenderedPageBreak/>
        <w:t>اشکال مرحوم شیخ به صاحب جواهر ره</w:t>
      </w:r>
      <w:bookmarkEnd w:id="1576"/>
    </w:p>
    <w:p w14:paraId="61AF298C" w14:textId="77777777" w:rsidR="00D443F5" w:rsidRDefault="00F66730" w:rsidP="00D443F5">
      <w:pPr>
        <w:rPr>
          <w:rtl/>
        </w:rPr>
      </w:pPr>
      <w:r>
        <w:rPr>
          <w:rFonts w:hint="cs"/>
          <w:rtl/>
        </w:rPr>
        <w:t>حالا ببینیم از عبارت مرحوم شیخ چه چیزی استفاده می شود. چون معمولا مرحوم شیخ متعرض فرمایش</w:t>
      </w:r>
      <w:r>
        <w:rPr>
          <w:rFonts w:hint="cs"/>
          <w:rtl/>
        </w:rPr>
        <w:t>ات صاحب جواهر می شوند و با لحن نه چندان احترام آمیز از کنار آن عبور می کنند. ایشان می فرمایند: «و یتلو هذا الوجه (وجه قبل یعنی عدم قابلیت انشاء برای تعلیق) فی الضعف ما قیل من أن ظاهر ما دل علی سببیة العقد ترتب مسببه علیه حال وقوعه».</w:t>
      </w:r>
    </w:p>
    <w:p w14:paraId="17D9D56D" w14:textId="77777777" w:rsidR="00D443F5" w:rsidRDefault="00F66730" w:rsidP="00D443F5">
      <w:pPr>
        <w:rPr>
          <w:rtl/>
        </w:rPr>
      </w:pPr>
      <w:r>
        <w:rPr>
          <w:rFonts w:hint="cs"/>
          <w:rtl/>
        </w:rPr>
        <w:t>ظاهر ادله سببیت و تصحیح</w:t>
      </w:r>
      <w:r>
        <w:rPr>
          <w:rFonts w:hint="cs"/>
          <w:rtl/>
        </w:rPr>
        <w:t xml:space="preserve"> معاملات یا لزوم معاملات مثل «اوفوا بالعقود» این است که مسبب این اسباب در حال وقوع خود عقد بر آن مترتب می شود. </w:t>
      </w:r>
    </w:p>
    <w:p w14:paraId="1ADD69DA" w14:textId="77777777" w:rsidR="00D443F5" w:rsidRDefault="00F66730" w:rsidP="00D443F5">
      <w:pPr>
        <w:rPr>
          <w:rtl/>
        </w:rPr>
      </w:pPr>
      <w:r>
        <w:rPr>
          <w:rFonts w:hint="cs"/>
          <w:rtl/>
        </w:rPr>
        <w:t>«فتعلیق اثره بشرط من المتعاقدین مخالف لذلک».</w:t>
      </w:r>
      <w:r>
        <w:rPr>
          <w:rStyle w:val="FootnoteReference"/>
          <w:rtl/>
        </w:rPr>
        <w:footnoteReference w:id="269"/>
      </w:r>
      <w:r>
        <w:rPr>
          <w:rFonts w:hint="cs"/>
          <w:rtl/>
        </w:rPr>
        <w:t xml:space="preserve"> </w:t>
      </w:r>
    </w:p>
    <w:p w14:paraId="3B328CF6" w14:textId="77777777" w:rsidR="00D443F5" w:rsidRDefault="00F66730" w:rsidP="00D443F5">
      <w:pPr>
        <w:rPr>
          <w:rtl/>
        </w:rPr>
      </w:pPr>
      <w:r>
        <w:rPr>
          <w:rFonts w:hint="cs"/>
          <w:rtl/>
        </w:rPr>
        <w:t>اینکه ما بگوئیم اثر تعلیق شود و در ترتبش تأخیر از عقد پیدا کند مخالف لذلک. البته مرحوم شیخ نفرمو</w:t>
      </w:r>
      <w:r>
        <w:rPr>
          <w:rFonts w:hint="cs"/>
          <w:rtl/>
        </w:rPr>
        <w:t>ده اند چه اشکالی دارد که مخالف لذلک باشد.</w:t>
      </w:r>
    </w:p>
    <w:p w14:paraId="1D569F1F" w14:textId="77777777" w:rsidR="00D443F5" w:rsidRDefault="00F66730" w:rsidP="00D443F5">
      <w:pPr>
        <w:rPr>
          <w:rtl/>
        </w:rPr>
      </w:pPr>
      <w:r>
        <w:rPr>
          <w:rFonts w:hint="cs"/>
          <w:rtl/>
        </w:rPr>
        <w:t>ظاهرا از این جهت است که گوئی اینکه مسبب باید بلافاصله بعد از سبب یعنی عقد بیاید امری مولوی است، «اوفوا بالقعود» امر مولوی است، و متاقدین با تعلیق می خواهند تأخیر بیندازند.در صورتی که به اختیار آنها و در دست آنها نی</w:t>
      </w:r>
      <w:r>
        <w:rPr>
          <w:rFonts w:hint="cs"/>
          <w:rtl/>
        </w:rPr>
        <w:t xml:space="preserve">ست که تأخیر بیندازند، پس تعلیق باطل است. </w:t>
      </w:r>
    </w:p>
    <w:p w14:paraId="1F23355E" w14:textId="77777777" w:rsidR="00D443F5" w:rsidRDefault="00F66730" w:rsidP="00D443F5">
      <w:pPr>
        <w:rPr>
          <w:rtl/>
        </w:rPr>
      </w:pPr>
      <w:r>
        <w:rPr>
          <w:rFonts w:hint="cs"/>
          <w:rtl/>
        </w:rPr>
        <w:t xml:space="preserve">می خواهیم بگوییم با این عبارت «مخالف لذلک» گوئی می خواهند بفرمایند «مخالف للامر المولوی بترتب المسبب فی الحال علی السبب». شما با تعلیقتان دارید تأخیر می اندازید در حالی که نمی توانید. چرا نمی توانید؟ چون مخالف این </w:t>
      </w:r>
      <w:r>
        <w:rPr>
          <w:rFonts w:hint="cs"/>
          <w:rtl/>
        </w:rPr>
        <w:t xml:space="preserve">امر مولوی به ترتیب اثر است. </w:t>
      </w:r>
    </w:p>
    <w:p w14:paraId="24C3071B" w14:textId="77777777" w:rsidR="00D443F5" w:rsidRPr="00A22F1E" w:rsidRDefault="00F66730" w:rsidP="00D443F5">
      <w:pPr>
        <w:pStyle w:val="Heading1"/>
        <w:rPr>
          <w:rtl/>
        </w:rPr>
      </w:pPr>
      <w:bookmarkStart w:id="1577" w:name="_Toc65600489"/>
      <w:r w:rsidRPr="00A22F1E">
        <w:rPr>
          <w:rFonts w:hint="cs"/>
          <w:rtl/>
        </w:rPr>
        <w:t>عبارات صاحب جواهر</w:t>
      </w:r>
      <w:r>
        <w:rPr>
          <w:rFonts w:hint="cs"/>
          <w:rtl/>
        </w:rPr>
        <w:t xml:space="preserve"> در بحث بیع</w:t>
      </w:r>
      <w:bookmarkEnd w:id="1577"/>
    </w:p>
    <w:p w14:paraId="68F453DF" w14:textId="77777777" w:rsidR="00D443F5" w:rsidRDefault="00F66730" w:rsidP="00D443F5">
      <w:pPr>
        <w:ind w:firstLine="0"/>
        <w:rPr>
          <w:rtl/>
        </w:rPr>
      </w:pPr>
      <w:r>
        <w:rPr>
          <w:rFonts w:hint="cs"/>
          <w:rtl/>
        </w:rPr>
        <w:t>یکی از جاهایی که صاحب جواهر این مطلب را طرح کرده در بحث شرائط بیع است.اینکه ضابط شرط سائغ در بیع چیست و دلیل وفاء به آن چه می باشد. البته روشن است که شرط در معاملات یعنی التزام فی التزام،لذا ربطی به</w:t>
      </w:r>
      <w:r>
        <w:rPr>
          <w:rFonts w:hint="cs"/>
          <w:rtl/>
        </w:rPr>
        <w:t xml:space="preserve"> این بحث ما که شرط به معنای معلق علیه است ندارد. منتهی ایشان در بحث شرط به معنای التزام در ضمن عقد، وارد این بحث می شوند که شرطهایی که معلق علیه است درست نیست و دلیلش را هم بیان می کنند. ایشان چنین می فرماید:</w:t>
      </w:r>
    </w:p>
    <w:p w14:paraId="004293A4" w14:textId="77777777" w:rsidR="00D443F5" w:rsidRDefault="00F66730" w:rsidP="00D443F5">
      <w:pPr>
        <w:rPr>
          <w:rtl/>
        </w:rPr>
      </w:pPr>
      <w:r>
        <w:rPr>
          <w:rFonts w:hint="cs"/>
          <w:rtl/>
        </w:rPr>
        <w:lastRenderedPageBreak/>
        <w:t>النظر الخامس فی الشروط (که متن شرایع است) المذک</w:t>
      </w:r>
      <w:r>
        <w:rPr>
          <w:rFonts w:hint="cs"/>
          <w:rtl/>
        </w:rPr>
        <w:t xml:space="preserve">ورة فی متن العقد دون ما بعده بل و ما قبله إذا لم یکن بناء العقد علیه، والا فالصحة فیه قویة جدا. و علی کل حال فالمراد بها (یعنی شرط در ضمن عقد) المرسومة فیه زائدا علی الثمن و المثمن علی وجه الالتزام (یعنی شرط،آن چیزی است که در بیع بیاید فراتر از ثمن و مثمن </w:t>
      </w:r>
      <w:r>
        <w:rPr>
          <w:rFonts w:hint="cs"/>
          <w:rtl/>
        </w:rPr>
        <w:t xml:space="preserve">که مذکور است علی وجه الالتزام)، دون التعلیق الذی لا اشکال فی البطلان معه و إن کان بلفظ الشرط (آن تعلیق اگر بیاید عقد باطل است ولو که عنوانش را به عنوان شرط بیاورد و بگوید مشروطا بکذا، یا شرط کند که بشرط کذا، ولی تعلیق باشد)، من غیر فرق بین کون المعلق علیه </w:t>
      </w:r>
      <w:r>
        <w:rPr>
          <w:rFonts w:hint="cs"/>
          <w:rtl/>
        </w:rPr>
        <w:t xml:space="preserve">محقق الوقوع فی مستقبل الازمنة أو لا. </w:t>
      </w:r>
    </w:p>
    <w:p w14:paraId="1526B733" w14:textId="77777777" w:rsidR="00D443F5" w:rsidRDefault="00F66730" w:rsidP="00D443F5">
      <w:pPr>
        <w:rPr>
          <w:rtl/>
        </w:rPr>
      </w:pPr>
      <w:r>
        <w:rPr>
          <w:rFonts w:hint="cs"/>
          <w:rtl/>
        </w:rPr>
        <w:t xml:space="preserve">آنوقت وارد شده اند در این بحث که چرا تعلیق باطل است. پس ایشان به یکباره از بحث شروط در ضمن معاملة وارد بحث علت بطلان تعلیق می شوند. می فرماید: </w:t>
      </w:r>
    </w:p>
    <w:p w14:paraId="094ED0FC" w14:textId="77777777" w:rsidR="00D443F5" w:rsidRDefault="00F66730" w:rsidP="00D443F5">
      <w:pPr>
        <w:rPr>
          <w:rtl/>
        </w:rPr>
      </w:pPr>
      <w:r>
        <w:rPr>
          <w:rFonts w:hint="cs"/>
          <w:rtl/>
        </w:rPr>
        <w:t>«لا لأنه ینافی قصد انشاء النقل و الانتقال والرضا بهما، لامکان منعه (که شای</w:t>
      </w:r>
      <w:r>
        <w:rPr>
          <w:rFonts w:hint="cs"/>
          <w:rtl/>
        </w:rPr>
        <w:t xml:space="preserve">د اشاره به همان نظریه جزم دارد که مرحوم علامه و شهید فرمودند که بحثش را می کنیم) خصوصا بعد مشروعیة التدبیر والنذر ونحوهما من الانشاء المعلق». </w:t>
      </w:r>
    </w:p>
    <w:p w14:paraId="2FB410E5" w14:textId="77777777" w:rsidR="00D443F5" w:rsidRDefault="00F66730" w:rsidP="00D443F5">
      <w:pPr>
        <w:rPr>
          <w:rtl/>
        </w:rPr>
      </w:pPr>
      <w:r>
        <w:rPr>
          <w:rFonts w:hint="cs"/>
          <w:rtl/>
        </w:rPr>
        <w:t xml:space="preserve">در تدبیر معلق است به اینکه بعد از حیات این عبد آزاد شود. در نذر هم التزام پیدا کرده به انجام چیزی در عهده اش بعد </w:t>
      </w:r>
      <w:r>
        <w:rPr>
          <w:rFonts w:hint="cs"/>
          <w:rtl/>
        </w:rPr>
        <w:t>از تحقق شیئی، که ما فعلا کاری به این نداریم و می خواهیم بفهمیم بیان خود صاحب جواهر چیست. می فرمایند:</w:t>
      </w:r>
    </w:p>
    <w:p w14:paraId="29F8F9D1" w14:textId="77777777" w:rsidR="00D443F5" w:rsidRDefault="00F66730" w:rsidP="00D443F5">
      <w:pPr>
        <w:rPr>
          <w:rtl/>
        </w:rPr>
      </w:pPr>
      <w:r>
        <w:rPr>
          <w:rFonts w:hint="cs"/>
          <w:rtl/>
        </w:rPr>
        <w:t>«بل لأنه (این تعلیق) مناف لما هو المعلوم من الشرع من تسبیب هذه الصیغ و ترتب الآثار علیها بمجرد تمامها، فالتعلیق المقتضی لتأخر الآثار و عدم اعمال السبب مقتض</w:t>
      </w:r>
      <w:r>
        <w:rPr>
          <w:rFonts w:hint="cs"/>
          <w:rtl/>
        </w:rPr>
        <w:t>اه مناف لذلک».</w:t>
      </w:r>
      <w:r>
        <w:rPr>
          <w:rStyle w:val="FootnoteReference"/>
          <w:rtl/>
        </w:rPr>
        <w:footnoteReference w:id="270"/>
      </w:r>
      <w:r>
        <w:rPr>
          <w:rFonts w:hint="cs"/>
          <w:rtl/>
        </w:rPr>
        <w:t xml:space="preserve"> </w:t>
      </w:r>
    </w:p>
    <w:p w14:paraId="4F947DB3" w14:textId="77777777" w:rsidR="00D443F5" w:rsidRDefault="00F66730" w:rsidP="00D443F5">
      <w:pPr>
        <w:rPr>
          <w:rtl/>
        </w:rPr>
      </w:pPr>
      <w:r>
        <w:rPr>
          <w:rFonts w:hint="cs"/>
          <w:rtl/>
        </w:rPr>
        <w:t>با این عبارت می خواهند بیان کنند که چرا تعلیق موجب بطلان عقد و ایقاع می شود. می فرمایند تعلیقی که مقتضی تاخر آثار است نباید باشد، چون «اوفوا بالعقود» می گوید آثار همین الان باید بار بشود، در حالی که تعلیق موجب می شود که سبب، مقتضایش را اع</w:t>
      </w:r>
      <w:r>
        <w:rPr>
          <w:rFonts w:hint="cs"/>
          <w:rtl/>
        </w:rPr>
        <w:t xml:space="preserve">مال نکند که این خلاف «اوفوا بالعقود» است که می گوید تا عقد آمد مقتضایش باید به دنبالش بیاید. «فالتعلیق مناف لذلک» تعلیق منافات دارد با ترتب مسبب فی الحال علی السبب. </w:t>
      </w:r>
    </w:p>
    <w:p w14:paraId="0EA70D67" w14:textId="77777777" w:rsidR="00D443F5" w:rsidRDefault="00F66730" w:rsidP="00D443F5">
      <w:pPr>
        <w:rPr>
          <w:rtl/>
        </w:rPr>
      </w:pPr>
      <w:r>
        <w:rPr>
          <w:rFonts w:hint="cs"/>
          <w:rtl/>
        </w:rPr>
        <w:t>حال پرسش این است که منافات داشته باشد چه اشکالی دارد؟</w:t>
      </w:r>
    </w:p>
    <w:p w14:paraId="39B9E5EF" w14:textId="77777777" w:rsidR="00D443F5" w:rsidRDefault="00F66730" w:rsidP="00D443F5">
      <w:pPr>
        <w:rPr>
          <w:rtl/>
        </w:rPr>
      </w:pPr>
      <w:r>
        <w:rPr>
          <w:rFonts w:hint="cs"/>
          <w:rtl/>
        </w:rPr>
        <w:t>می فرمایند اشکالش این است که ما مأمو</w:t>
      </w:r>
      <w:r>
        <w:rPr>
          <w:rFonts w:hint="cs"/>
          <w:rtl/>
        </w:rPr>
        <w:t xml:space="preserve">ریم که به محض تحقق سبب، ترتیب اثر بدهیم و مسبب را به دنبالش بیاوریم. در حالی که با این تعلیق داریم تأخیر می اندازیم و حق چنین کاری نداریم چون در مقابل امر شارع ایستاده ایم. یا </w:t>
      </w:r>
      <w:r>
        <w:rPr>
          <w:rFonts w:hint="cs"/>
          <w:rtl/>
        </w:rPr>
        <w:lastRenderedPageBreak/>
        <w:t xml:space="preserve">به تعبیر دیگر ما مأموریم به إعمال سبب در مقتضایش فی الحال، یعنی تا عقد تمام شد، </w:t>
      </w:r>
      <w:r>
        <w:rPr>
          <w:rFonts w:hint="cs"/>
          <w:rtl/>
        </w:rPr>
        <w:t xml:space="preserve">در حالی که لازمه این تعلیق تأخیر است، و این درست نیست. </w:t>
      </w:r>
    </w:p>
    <w:p w14:paraId="2BB6E089" w14:textId="77777777" w:rsidR="00D443F5" w:rsidRDefault="00F66730" w:rsidP="00D443F5">
      <w:pPr>
        <w:rPr>
          <w:rtl/>
        </w:rPr>
      </w:pPr>
      <w:r>
        <w:rPr>
          <w:rFonts w:hint="cs"/>
          <w:rtl/>
        </w:rPr>
        <w:t>این یک مورد که صاحب جواهر علت بطلان عقد معلق را بیان فرموده اند و در ادامه مطلبی دارند در مورد اینکه در صوری اگر در عنوان تعلیق باشد ولی واقعا تعلیق نباشد اشکالی ندارد. که ربطی به بحث ما ندارد.</w:t>
      </w:r>
    </w:p>
    <w:p w14:paraId="21D0B207" w14:textId="77777777" w:rsidR="00D443F5" w:rsidRPr="00A22F1E" w:rsidRDefault="00F66730" w:rsidP="00D443F5">
      <w:pPr>
        <w:pStyle w:val="Heading1"/>
        <w:rPr>
          <w:rtl/>
        </w:rPr>
      </w:pPr>
      <w:bookmarkStart w:id="1578" w:name="_Toc65600490"/>
      <w:r w:rsidRPr="00A22F1E">
        <w:rPr>
          <w:rFonts w:hint="cs"/>
          <w:rtl/>
        </w:rPr>
        <w:t xml:space="preserve">عبارت </w:t>
      </w:r>
      <w:r>
        <w:rPr>
          <w:rFonts w:hint="cs"/>
          <w:rtl/>
        </w:rPr>
        <w:t xml:space="preserve">صاحب </w:t>
      </w:r>
      <w:r w:rsidRPr="00A22F1E">
        <w:rPr>
          <w:rFonts w:hint="cs"/>
          <w:rtl/>
        </w:rPr>
        <w:t>جواهر در بحث طلاق</w:t>
      </w:r>
      <w:bookmarkEnd w:id="1578"/>
    </w:p>
    <w:p w14:paraId="5E4A6A3E" w14:textId="77777777" w:rsidR="00D443F5" w:rsidRDefault="00F66730" w:rsidP="00D443F5">
      <w:pPr>
        <w:rPr>
          <w:rtl/>
        </w:rPr>
      </w:pPr>
      <w:r>
        <w:rPr>
          <w:rFonts w:hint="cs"/>
          <w:rtl/>
        </w:rPr>
        <w:t>در بحث طلاق، تعلیق در انشاء را مبطل می دانند. مرحوم محقق در متن شرایع می فرمایند: «و یشترط فی الصیغة تجردها عن الشرط» که مرحوم صاحب جواهر تعبیر کرده اند به «تجردها عن التعلیق علی الشرط» و قید «تعلیق» را اضافه کرده اند.</w:t>
      </w:r>
    </w:p>
    <w:p w14:paraId="67DAB319" w14:textId="77777777" w:rsidR="00D443F5" w:rsidRDefault="00F66730" w:rsidP="00D443F5">
      <w:pPr>
        <w:rPr>
          <w:rtl/>
        </w:rPr>
      </w:pPr>
      <w:r>
        <w:rPr>
          <w:rFonts w:hint="cs"/>
          <w:rtl/>
        </w:rPr>
        <w:t>«</w:t>
      </w:r>
      <w:r w:rsidRPr="00C93163">
        <w:rPr>
          <w:rtl/>
        </w:rPr>
        <w:t xml:space="preserve">و يشترط في الصيغة تجردها عن </w:t>
      </w:r>
      <w:r>
        <w:rPr>
          <w:rtl/>
        </w:rPr>
        <w:t>التعليق على الشرط المتحمل وقوعه</w:t>
      </w:r>
      <w:r w:rsidRPr="00C93163">
        <w:rPr>
          <w:rtl/>
        </w:rPr>
        <w:t xml:space="preserve"> نحو «إن جاء زيد» </w:t>
      </w:r>
      <w:r>
        <w:rPr>
          <w:rtl/>
        </w:rPr>
        <w:t>و على الصفة المعلوم حصولها</w:t>
      </w:r>
      <w:r w:rsidRPr="00C93163">
        <w:rPr>
          <w:rtl/>
        </w:rPr>
        <w:t xml:space="preserve"> نحو «إذا طلعت الشمس» في قول مشهور، بل لم أقف فيه على مخالف منا بل في الانتصار و الإيضاح و التنقيح و الروضة و مح</w:t>
      </w:r>
      <w:r>
        <w:rPr>
          <w:rtl/>
        </w:rPr>
        <w:t>كي السرائر و غيرها الإجماع عليه</w:t>
      </w:r>
      <w:r>
        <w:rPr>
          <w:rFonts w:hint="cs"/>
          <w:rtl/>
        </w:rPr>
        <w:t>» که انشاء</w:t>
      </w:r>
      <w:r>
        <w:rPr>
          <w:rFonts w:hint="cs"/>
          <w:rtl/>
        </w:rPr>
        <w:t xml:space="preserve"> طلاق باید خالی باشد از تعلیق بر شرط. «</w:t>
      </w:r>
      <w:r w:rsidRPr="00C93163">
        <w:rPr>
          <w:rtl/>
        </w:rPr>
        <w:t>و هو ا</w:t>
      </w:r>
      <w:r>
        <w:rPr>
          <w:rtl/>
        </w:rPr>
        <w:t>لحجة بعد</w:t>
      </w:r>
      <w:r>
        <w:rPr>
          <w:rFonts w:hint="cs"/>
          <w:rtl/>
        </w:rPr>
        <w:t>» یعنی بعد از این ادله ای که می گوئیم اجماع حجت است.</w:t>
      </w:r>
    </w:p>
    <w:p w14:paraId="4C15B979" w14:textId="77777777" w:rsidR="00D443F5" w:rsidRDefault="00F66730" w:rsidP="00D443F5">
      <w:pPr>
        <w:rPr>
          <w:rtl/>
        </w:rPr>
      </w:pPr>
      <w:r>
        <w:rPr>
          <w:rFonts w:hint="cs"/>
          <w:rtl/>
        </w:rPr>
        <w:t xml:space="preserve">«و هو الحجة بعد </w:t>
      </w:r>
      <w:r>
        <w:rPr>
          <w:rtl/>
        </w:rPr>
        <w:t>ظهور نصوص</w:t>
      </w:r>
      <w:r w:rsidRPr="00C93163">
        <w:rPr>
          <w:rtl/>
        </w:rPr>
        <w:t xml:space="preserve"> </w:t>
      </w:r>
      <w:r>
        <w:rPr>
          <w:rtl/>
        </w:rPr>
        <w:t>الحصر</w:t>
      </w:r>
      <w:r>
        <w:rPr>
          <w:rFonts w:hint="cs"/>
          <w:rtl/>
        </w:rPr>
        <w:t>»</w:t>
      </w:r>
    </w:p>
    <w:p w14:paraId="7879264E" w14:textId="77777777" w:rsidR="00D443F5" w:rsidRDefault="00F66730" w:rsidP="00D443F5">
      <w:pPr>
        <w:rPr>
          <w:rtl/>
        </w:rPr>
      </w:pPr>
      <w:r>
        <w:rPr>
          <w:rFonts w:hint="cs"/>
          <w:rtl/>
        </w:rPr>
        <w:t xml:space="preserve"> ایشان ادعا می کند برخی از نصوص دائر بر حصرند در این شکل، یعنی تعلیق نمی شود.</w:t>
      </w:r>
    </w:p>
    <w:p w14:paraId="5ABF65E3" w14:textId="77777777" w:rsidR="00D443F5" w:rsidRDefault="00F66730" w:rsidP="00D443F5">
      <w:pPr>
        <w:rPr>
          <w:rtl/>
        </w:rPr>
      </w:pPr>
      <w:r>
        <w:rPr>
          <w:rFonts w:hint="cs"/>
          <w:rtl/>
        </w:rPr>
        <w:t>کار به اینها نداریم. با این عبارت کار د</w:t>
      </w:r>
      <w:r>
        <w:rPr>
          <w:rFonts w:hint="cs"/>
          <w:rtl/>
        </w:rPr>
        <w:t>اریم که می فرماید:</w:t>
      </w:r>
      <w:r w:rsidRPr="00C93163">
        <w:rPr>
          <w:rtl/>
        </w:rPr>
        <w:t xml:space="preserve"> </w:t>
      </w:r>
    </w:p>
    <w:p w14:paraId="7BB49080" w14:textId="77777777" w:rsidR="00D443F5" w:rsidRDefault="00F66730" w:rsidP="00D443F5">
      <w:pPr>
        <w:rPr>
          <w:rtl/>
        </w:rPr>
      </w:pPr>
      <w:r>
        <w:rPr>
          <w:rFonts w:hint="cs"/>
          <w:rtl/>
        </w:rPr>
        <w:t>«</w:t>
      </w:r>
      <w:r w:rsidRPr="00C93163">
        <w:rPr>
          <w:rtl/>
        </w:rPr>
        <w:t xml:space="preserve">و </w:t>
      </w:r>
      <w:r>
        <w:rPr>
          <w:rtl/>
        </w:rPr>
        <w:t>منافاته</w:t>
      </w:r>
      <w:r>
        <w:rPr>
          <w:rFonts w:hint="cs"/>
          <w:rtl/>
        </w:rPr>
        <w:t xml:space="preserve"> (یعنی بعد منافاته)</w:t>
      </w:r>
      <w:r>
        <w:rPr>
          <w:rtl/>
        </w:rPr>
        <w:t xml:space="preserve"> لقاعدة عدم تأخر المعلو</w:t>
      </w:r>
      <w:r>
        <w:rPr>
          <w:rFonts w:hint="cs"/>
          <w:rtl/>
        </w:rPr>
        <w:t xml:space="preserve">ل </w:t>
      </w:r>
      <w:r w:rsidRPr="00C93163">
        <w:rPr>
          <w:rtl/>
        </w:rPr>
        <w:t>‌عن علته</w:t>
      </w:r>
      <w:r>
        <w:rPr>
          <w:rFonts w:hint="cs"/>
          <w:rtl/>
        </w:rPr>
        <w:t>» دیگر اینجا مرحوم صاحب جواهر فیلسوف هم می شوند و می فرمایند:</w:t>
      </w:r>
    </w:p>
    <w:p w14:paraId="591872F0" w14:textId="77777777" w:rsidR="00D443F5" w:rsidRDefault="00F66730" w:rsidP="00D443F5">
      <w:pPr>
        <w:rPr>
          <w:rtl/>
        </w:rPr>
      </w:pPr>
      <w:r>
        <w:rPr>
          <w:rFonts w:hint="cs"/>
          <w:rtl/>
        </w:rPr>
        <w:t xml:space="preserve"> «</w:t>
      </w:r>
      <w:r w:rsidRPr="00C93163">
        <w:rPr>
          <w:rtl/>
        </w:rPr>
        <w:t xml:space="preserve">إذ السبب الشرعي كالسبب العقلي بالنسبة إلى ذلك إلا </w:t>
      </w:r>
      <w:r>
        <w:rPr>
          <w:rtl/>
        </w:rPr>
        <w:t>ما خرج بالدليل</w:t>
      </w:r>
      <w:r>
        <w:rPr>
          <w:rFonts w:hint="cs"/>
          <w:rtl/>
        </w:rPr>
        <w:t>»</w:t>
      </w:r>
    </w:p>
    <w:p w14:paraId="19FE4585" w14:textId="77777777" w:rsidR="00D443F5" w:rsidRDefault="00F66730" w:rsidP="00D443F5">
      <w:pPr>
        <w:rPr>
          <w:rtl/>
        </w:rPr>
      </w:pPr>
      <w:r>
        <w:rPr>
          <w:rFonts w:hint="cs"/>
          <w:rtl/>
        </w:rPr>
        <w:t>می فرماید تعلیق با ترتیب معلول بر علتش</w:t>
      </w:r>
      <w:r w:rsidRPr="00FE5DE1">
        <w:rPr>
          <w:rFonts w:hint="cs"/>
          <w:rtl/>
        </w:rPr>
        <w:t xml:space="preserve"> </w:t>
      </w:r>
      <w:r>
        <w:rPr>
          <w:rFonts w:hint="cs"/>
          <w:rtl/>
        </w:rPr>
        <w:t>منافات دارد.</w:t>
      </w:r>
    </w:p>
    <w:p w14:paraId="4ABDBB1C" w14:textId="77777777" w:rsidR="00D443F5" w:rsidRDefault="00F66730" w:rsidP="00D443F5">
      <w:pPr>
        <w:rPr>
          <w:rtl/>
        </w:rPr>
      </w:pPr>
      <w:r>
        <w:rPr>
          <w:rFonts w:hint="cs"/>
          <w:rtl/>
        </w:rPr>
        <w:t>اگر کسی بگوید اینجا بحث ترتب علت و معلول نیست. عقد که علت واقعی برای مسببش مانند تملیک، نیست. لذا ایشان می فرماید: سبب شرعی با سبب عقلی در این جهت یکی است که وقتی سبب آمد باید مسببش بیاید الا ما خرج بالدلیل مثل تدبیر و نذر و وصیت.</w:t>
      </w:r>
    </w:p>
    <w:p w14:paraId="6BBFF90F" w14:textId="77777777" w:rsidR="00D443F5" w:rsidRPr="00A22F1E" w:rsidRDefault="00F66730" w:rsidP="00D443F5">
      <w:pPr>
        <w:pStyle w:val="Heading1"/>
        <w:rPr>
          <w:rtl/>
        </w:rPr>
      </w:pPr>
      <w:bookmarkStart w:id="1579" w:name="_Toc65600491"/>
      <w:r>
        <w:rPr>
          <w:rFonts w:hint="cs"/>
          <w:rtl/>
        </w:rPr>
        <w:lastRenderedPageBreak/>
        <w:t>تعلیل دیگر ص</w:t>
      </w:r>
      <w:r>
        <w:rPr>
          <w:rFonts w:hint="cs"/>
          <w:rtl/>
        </w:rPr>
        <w:t>احب جواهر بر بطلان تعلیق:</w:t>
      </w:r>
      <w:r w:rsidRPr="00A22F1E">
        <w:rPr>
          <w:rFonts w:hint="cs"/>
          <w:rtl/>
        </w:rPr>
        <w:t xml:space="preserve"> شرط مخالف کتاب وسنت است</w:t>
      </w:r>
      <w:bookmarkEnd w:id="1579"/>
    </w:p>
    <w:p w14:paraId="3EC2B720" w14:textId="77777777" w:rsidR="00D443F5" w:rsidRDefault="00F66730" w:rsidP="00D443F5">
      <w:pPr>
        <w:rPr>
          <w:rtl/>
        </w:rPr>
      </w:pPr>
      <w:r>
        <w:rPr>
          <w:rFonts w:hint="cs"/>
          <w:rtl/>
        </w:rPr>
        <w:t>اینجا یک حرف مازاد بر آن بحث بیع دارند، می فرماید:</w:t>
      </w:r>
      <w:r w:rsidRPr="00C93163">
        <w:rPr>
          <w:rtl/>
        </w:rPr>
        <w:t xml:space="preserve"> </w:t>
      </w:r>
    </w:p>
    <w:p w14:paraId="4EF81812" w14:textId="77777777" w:rsidR="00D443F5" w:rsidRDefault="00F66730" w:rsidP="00D443F5">
      <w:pPr>
        <w:rPr>
          <w:rtl/>
        </w:rPr>
      </w:pPr>
      <w:r>
        <w:rPr>
          <w:rFonts w:hint="cs"/>
          <w:rtl/>
        </w:rPr>
        <w:t>«</w:t>
      </w:r>
      <w:r w:rsidRPr="00C93163">
        <w:rPr>
          <w:rtl/>
        </w:rPr>
        <w:t>بل هو في الحقيقة من الشرائط المخالفة للكتاب و السنة و المحللة حراما، ضرورة أنه بعد ظهور الأدلة في ترت</w:t>
      </w:r>
      <w:r>
        <w:rPr>
          <w:rFonts w:hint="cs"/>
          <w:rtl/>
        </w:rPr>
        <w:t>ّ</w:t>
      </w:r>
      <w:r w:rsidRPr="00C93163">
        <w:rPr>
          <w:rtl/>
        </w:rPr>
        <w:t>ب الأثر على السبب الذي هو الصيغة فاشتراط تأخر</w:t>
      </w:r>
      <w:r>
        <w:rPr>
          <w:rtl/>
        </w:rPr>
        <w:t xml:space="preserve">ه إلى </w:t>
      </w:r>
      <w:r>
        <w:rPr>
          <w:rtl/>
        </w:rPr>
        <w:t>حصول المعلق عليه شرع</w:t>
      </w:r>
      <w:r>
        <w:rPr>
          <w:rFonts w:hint="cs"/>
          <w:rtl/>
        </w:rPr>
        <w:t>ٌ</w:t>
      </w:r>
      <w:r>
        <w:rPr>
          <w:rtl/>
        </w:rPr>
        <w:t xml:space="preserve"> جديد</w:t>
      </w:r>
      <w:r w:rsidRPr="00C93163">
        <w:rPr>
          <w:rtl/>
        </w:rPr>
        <w:t xml:space="preserve"> أو اشتراط لأمر لا ي</w:t>
      </w:r>
      <w:r>
        <w:rPr>
          <w:rFonts w:hint="cs"/>
          <w:rtl/>
        </w:rPr>
        <w:t>ُ</w:t>
      </w:r>
      <w:r w:rsidRPr="00C93163">
        <w:rPr>
          <w:rtl/>
        </w:rPr>
        <w:t>رجع مثله إلى المشترط و إنما يرجع به إلى الشارع، فلا وجه حينئذ لدعوى اقتضاء الإطلاقات و‌عموم «المؤمنون</w:t>
      </w:r>
      <w:r>
        <w:rPr>
          <w:rFonts w:hint="cs"/>
          <w:rtl/>
        </w:rPr>
        <w:t>» الصحة».</w:t>
      </w:r>
      <w:r>
        <w:rPr>
          <w:rStyle w:val="FootnoteReference"/>
          <w:rtl/>
        </w:rPr>
        <w:footnoteReference w:id="271"/>
      </w:r>
    </w:p>
    <w:p w14:paraId="1EC05564" w14:textId="77777777" w:rsidR="00D443F5" w:rsidRDefault="00F66730" w:rsidP="00D443F5">
      <w:pPr>
        <w:rPr>
          <w:rtl/>
        </w:rPr>
      </w:pPr>
      <w:r>
        <w:rPr>
          <w:rFonts w:hint="cs"/>
          <w:rtl/>
        </w:rPr>
        <w:t>ایشان در مقابل اقتضاء اطلاقات می فرماید: ظاهر ادله ای مانند «اوفوا بالعقود» این است که به محض تح</w:t>
      </w:r>
      <w:r>
        <w:rPr>
          <w:rFonts w:hint="cs"/>
          <w:rtl/>
        </w:rPr>
        <w:t>قق عقد، مسبب حاصل شود و شما با این شرط دارید یک شرط مخالف با کتاب می کنید. چون ظاهر ادله شرعی این است که بلافاصله مسبب بر سبب مترتب شود در حالی که شما با شرطتان ،تأخیر می اندازید در ترتب مسبب؛ لذا این تعلیق، شرط مخالف با کتاب است.</w:t>
      </w:r>
    </w:p>
    <w:p w14:paraId="5398918D" w14:textId="77777777" w:rsidR="00D443F5" w:rsidRPr="00A22F1E" w:rsidRDefault="00F66730" w:rsidP="00D443F5">
      <w:pPr>
        <w:pStyle w:val="Heading2"/>
        <w:rPr>
          <w:rtl/>
        </w:rPr>
      </w:pPr>
      <w:bookmarkStart w:id="1580" w:name="_Toc65600492"/>
      <w:r w:rsidRPr="00A22F1E">
        <w:rPr>
          <w:rFonts w:hint="cs"/>
          <w:rtl/>
        </w:rPr>
        <w:t>تحلیل شرط مخالف کتاب بودن</w:t>
      </w:r>
      <w:r w:rsidRPr="00A22F1E">
        <w:rPr>
          <w:rFonts w:hint="cs"/>
          <w:rtl/>
        </w:rPr>
        <w:t xml:space="preserve"> تعلیق</w:t>
      </w:r>
      <w:bookmarkEnd w:id="1580"/>
    </w:p>
    <w:p w14:paraId="1F14BF38" w14:textId="77777777" w:rsidR="00D443F5" w:rsidRDefault="00F66730" w:rsidP="00D443F5">
      <w:pPr>
        <w:rPr>
          <w:rtl/>
        </w:rPr>
      </w:pPr>
      <w:r>
        <w:rPr>
          <w:rFonts w:hint="cs"/>
          <w:rtl/>
        </w:rPr>
        <w:t>منتهی واقعا اینکه تعلیق از شرائط مخالف با کتاب است جای بحث دارد. کار ما تعلیق بوده است نه شرط اصطلاحی لذا باید ببینیم شرط مخالف کتاب شامل این موارد نیز می شود؟</w:t>
      </w:r>
    </w:p>
    <w:p w14:paraId="79F87785" w14:textId="77777777" w:rsidR="00D443F5" w:rsidRDefault="00F66730" w:rsidP="00D443F5">
      <w:pPr>
        <w:rPr>
          <w:rtl/>
        </w:rPr>
      </w:pPr>
      <w:r>
        <w:rPr>
          <w:rFonts w:hint="cs"/>
          <w:rtl/>
        </w:rPr>
        <w:t xml:space="preserve">نظر مرحوم صاحب جواهر این است که در حقیقت تعلیق نیز شرط مخالف کتاب است: «بل هو فی الحقیقة </w:t>
      </w:r>
      <w:r>
        <w:rPr>
          <w:rFonts w:hint="cs"/>
          <w:rtl/>
        </w:rPr>
        <w:t xml:space="preserve">من الشرائط المخالف للکتاب». </w:t>
      </w:r>
    </w:p>
    <w:p w14:paraId="4C0E21A7" w14:textId="77777777" w:rsidR="00D443F5" w:rsidRDefault="00F66730" w:rsidP="00D443F5">
      <w:pPr>
        <w:rPr>
          <w:rtl/>
        </w:rPr>
      </w:pPr>
      <w:r>
        <w:rPr>
          <w:rFonts w:hint="cs"/>
          <w:rtl/>
        </w:rPr>
        <w:t>اشکال این است که شرط مخالف کتاب، شرائط مأخوذه در معاملات است، یکی از متعاقدین در ضمن معامله به صورت التزام فی الالتزام شرط می کند طرف مقابل فلان کار را نیز انجام دهد، مانند اینکه مشتری این مبیع را به احدی نفروشد؛ در این صورت بح</w:t>
      </w:r>
      <w:r>
        <w:rPr>
          <w:rFonts w:hint="cs"/>
          <w:rtl/>
        </w:rPr>
        <w:t xml:space="preserve">ث می شود که این التزامی که در ضمن التزام است و مورد پذیرش طرف مقابل نیز قرار گرفت آیا شرط مخالف با کتاب هست یا نه. </w:t>
      </w:r>
    </w:p>
    <w:p w14:paraId="552DD2B7" w14:textId="77777777" w:rsidR="00D443F5" w:rsidRDefault="00F66730" w:rsidP="00D443F5">
      <w:pPr>
        <w:rPr>
          <w:rtl/>
        </w:rPr>
      </w:pPr>
      <w:r>
        <w:rPr>
          <w:rFonts w:hint="cs"/>
          <w:rtl/>
        </w:rPr>
        <w:t>چون تمام شروط را مصداق شرط مخالف نمی دانند، عده ای اصلا شرطی که به صورت التزام در التزام نباشد را اصلا «شرط» نمی دانند. لذا یکی از ادله اینک</w:t>
      </w:r>
      <w:r>
        <w:rPr>
          <w:rFonts w:hint="cs"/>
          <w:rtl/>
        </w:rPr>
        <w:t xml:space="preserve">ه شروط مقصور باشد به التزام فی ظرف المعاملة یا التزام فی ظرف الالتزام، </w:t>
      </w:r>
      <w:r>
        <w:rPr>
          <w:rFonts w:hint="cs"/>
          <w:rtl/>
        </w:rPr>
        <w:lastRenderedPageBreak/>
        <w:t>همین است که اصلا خارج از  این دائره، عنوان شرط تطبیق نمی شود. که البته این مطلب قابل تشکیک است و خیلی ها نیز در آن تشکیک کرده اند.</w:t>
      </w:r>
    </w:p>
    <w:p w14:paraId="59F9A885" w14:textId="77777777" w:rsidR="00D443F5" w:rsidRDefault="00F66730" w:rsidP="00D443F5">
      <w:pPr>
        <w:rPr>
          <w:rtl/>
        </w:rPr>
      </w:pPr>
      <w:r>
        <w:rPr>
          <w:rFonts w:hint="cs"/>
          <w:rtl/>
        </w:rPr>
        <w:t>پس عرض ما این است که با وجود چنین تشکیکی در مسئله که ا</w:t>
      </w:r>
      <w:r>
        <w:rPr>
          <w:rFonts w:hint="cs"/>
          <w:rtl/>
        </w:rPr>
        <w:t xml:space="preserve">صلا موارد تعلیق، مصداق شرط نباشد، علی الظاهر شرط مخالف با کتاب نیز ربطی به موارد تعلیق در عقد ندارد که تا بتوانید بگوئید تعلیق از شرائط محلله للحرام و مخالف با کتاب است. دائره این شرائط، مربوط به التزام در ظرف التزام است نه چنین تعلیقهائی. </w:t>
      </w:r>
    </w:p>
    <w:p w14:paraId="59C2E1B0" w14:textId="77777777" w:rsidR="00D443F5" w:rsidRDefault="00F66730" w:rsidP="00D443F5">
      <w:pPr>
        <w:rPr>
          <w:rtl/>
        </w:rPr>
      </w:pPr>
      <w:r>
        <w:rPr>
          <w:rFonts w:hint="cs"/>
          <w:rtl/>
        </w:rPr>
        <w:t>بنابراین رکن اس</w:t>
      </w:r>
      <w:r>
        <w:rPr>
          <w:rFonts w:hint="cs"/>
          <w:rtl/>
        </w:rPr>
        <w:t>تدلال صاحب جواهر در این مسأله این است که ظهور ادله ای مانند «اوفوا بالعقود» (البته «احل الله البیع» را نمی گویم چون مرحوم شیخ بحثی در آن دارند که به آن می رسیم) این است که به محض تحقق سبب باید مسبب محقق و مترتب شود.</w:t>
      </w:r>
    </w:p>
    <w:p w14:paraId="245901F1" w14:textId="77777777" w:rsidR="00D443F5" w:rsidRPr="00A22F1E" w:rsidRDefault="00F66730" w:rsidP="00D443F5">
      <w:pPr>
        <w:pStyle w:val="Heading1"/>
        <w:rPr>
          <w:rtl/>
        </w:rPr>
      </w:pPr>
      <w:bookmarkStart w:id="1581" w:name="_Toc65600493"/>
      <w:r w:rsidRPr="00A22F1E">
        <w:rPr>
          <w:rFonts w:hint="cs"/>
          <w:rtl/>
        </w:rPr>
        <w:t>اشکال مرحوم شیخ بر صاحب جواهر</w:t>
      </w:r>
      <w:bookmarkEnd w:id="1581"/>
    </w:p>
    <w:p w14:paraId="05AC4EB3" w14:textId="77777777" w:rsidR="00D443F5" w:rsidRDefault="00F66730" w:rsidP="00D443F5">
      <w:pPr>
        <w:rPr>
          <w:rtl/>
        </w:rPr>
      </w:pPr>
      <w:r>
        <w:rPr>
          <w:rFonts w:hint="cs"/>
          <w:rtl/>
        </w:rPr>
        <w:t xml:space="preserve">مرحوم شیخ </w:t>
      </w:r>
      <w:r>
        <w:rPr>
          <w:rFonts w:hint="cs"/>
          <w:rtl/>
        </w:rPr>
        <w:t>به چند صورت بر مرحوم صاحب جواهر اشکال کرده اند. که ما نمی خواهیم همه را ذکر کنیم. یک اشکال ساری که هم مرحوم شیخ بیان فرموده و هم طبقه شاگردان ایشان و هم دیگران این است که می فرمایند مرحوم صاحب جواهر در اینجا اشتباه کرده است. مفاد «اوفوا بالعقود» و «احل الل</w:t>
      </w:r>
      <w:r>
        <w:rPr>
          <w:rFonts w:hint="cs"/>
          <w:rtl/>
        </w:rPr>
        <w:t xml:space="preserve">ه البیع» و ادله تسبیب، حال چه ادله صحت و چه ادله لزوم، جز این نیست که عقد هر چه هست باید به آن وفاء کنیم. </w:t>
      </w:r>
    </w:p>
    <w:p w14:paraId="3E53DBD4" w14:textId="77777777" w:rsidR="00D443F5" w:rsidRDefault="00F66730" w:rsidP="00D443F5">
      <w:pPr>
        <w:rPr>
          <w:rtl/>
        </w:rPr>
      </w:pPr>
      <w:r>
        <w:rPr>
          <w:rFonts w:hint="cs"/>
          <w:rtl/>
        </w:rPr>
        <w:t>حال اگر این عقد، غیر معلق است، به همین صورت غیر معلق باید به آن وفا کنیم، و اگر معلق است، باید به همین صورت معلق به آن وفاء کنیم. وفاء می رود روی این</w:t>
      </w:r>
      <w:r>
        <w:rPr>
          <w:rFonts w:hint="cs"/>
          <w:rtl/>
        </w:rPr>
        <w:t xml:space="preserve"> عنوان عقد هر چه باشد. </w:t>
      </w:r>
    </w:p>
    <w:p w14:paraId="322533B3" w14:textId="77777777" w:rsidR="00D443F5" w:rsidRDefault="00F66730" w:rsidP="00D443F5">
      <w:pPr>
        <w:rPr>
          <w:rtl/>
        </w:rPr>
      </w:pPr>
      <w:r>
        <w:rPr>
          <w:rFonts w:hint="cs"/>
          <w:rtl/>
        </w:rPr>
        <w:t xml:space="preserve">اینکه صاحب جواهر می فرمایند ظهور این ادله این است که مسبب باید مترتب شود سوال این است که مسبب چیست؟ مرحوم شیخ نیز به این امر دقت کرده اند که مسبب چیست؟ </w:t>
      </w:r>
    </w:p>
    <w:p w14:paraId="583D3224" w14:textId="77777777" w:rsidR="00D443F5" w:rsidRDefault="00F66730" w:rsidP="00D443F5">
      <w:pPr>
        <w:rPr>
          <w:rtl/>
        </w:rPr>
      </w:pPr>
      <w:r>
        <w:rPr>
          <w:rFonts w:hint="cs"/>
          <w:rtl/>
        </w:rPr>
        <w:t>مرحوم شیخ می فرماید: اگر مقصودتان از مسبب، آن مدلول و معنایی است که به انشاء حا</w:t>
      </w:r>
      <w:r>
        <w:rPr>
          <w:rFonts w:hint="cs"/>
          <w:rtl/>
        </w:rPr>
        <w:t xml:space="preserve">صل می شود، آنکه اصلا قابل تفکیک از انشاء نیست و از واضحات و بدیهیات است که اصلا جدا نمی شود. و آن معنا همیشه همراه این انشاء هست بلا شبهة و لا ریب. </w:t>
      </w:r>
    </w:p>
    <w:p w14:paraId="3EB9804C" w14:textId="77777777" w:rsidR="00D443F5" w:rsidRDefault="00F66730" w:rsidP="00D443F5">
      <w:pPr>
        <w:rPr>
          <w:rtl/>
        </w:rPr>
      </w:pPr>
      <w:r>
        <w:rPr>
          <w:rFonts w:hint="cs"/>
          <w:rtl/>
        </w:rPr>
        <w:t>اما اگر مقصودتان از مسبب آن اثر شرعی مثل ملکیت است که می خواهد مترتب شود، از کجای «اوفوا بالعقود» در می آید</w:t>
      </w:r>
      <w:r>
        <w:rPr>
          <w:rFonts w:hint="cs"/>
          <w:rtl/>
        </w:rPr>
        <w:t xml:space="preserve"> که ملکیت هم باید در همان لحظه بر سبب، مترتب شود. این حرف درست نیست. </w:t>
      </w:r>
    </w:p>
    <w:p w14:paraId="6D7BA8B1" w14:textId="77777777" w:rsidR="00D443F5" w:rsidRDefault="00F66730" w:rsidP="00D443F5">
      <w:pPr>
        <w:rPr>
          <w:rtl/>
        </w:rPr>
      </w:pPr>
      <w:r>
        <w:rPr>
          <w:rFonts w:hint="cs"/>
          <w:rtl/>
        </w:rPr>
        <w:lastRenderedPageBreak/>
        <w:t xml:space="preserve">پس اگر ادعا می کنید که ملکیت منجزه همین الان باید بار شود، ادعای نادرستی است. بلکه ظاهر این ادله این است که مطلق الملکیة بار شود. یعنی این سبب لغو نیست و یک چیزی به دنبالش می آید، حال آن چیز چیست؟ مطلق الملکیة است. مطلق الملکیة اعم است از ملک منجز و معلق. </w:t>
      </w:r>
      <w:r>
        <w:rPr>
          <w:rFonts w:hint="cs"/>
          <w:rtl/>
        </w:rPr>
        <w:t xml:space="preserve">اگر به دنبال انشاء معلق، ملکیت معلقه بیاید، مسببش آمده است. مسبب اینجور عقود معلق، همین ملکیت معلقه است. </w:t>
      </w:r>
    </w:p>
    <w:p w14:paraId="3C037A46" w14:textId="77777777" w:rsidR="00D443F5" w:rsidRPr="00A22F1E" w:rsidRDefault="00F66730" w:rsidP="00D443F5">
      <w:pPr>
        <w:pStyle w:val="Heading2"/>
        <w:rPr>
          <w:rtl/>
        </w:rPr>
      </w:pPr>
      <w:bookmarkStart w:id="1582" w:name="_Toc65600494"/>
      <w:r w:rsidRPr="00A22F1E">
        <w:rPr>
          <w:rFonts w:hint="cs"/>
          <w:rtl/>
        </w:rPr>
        <w:t>عبارت مرحوم شیخ در رد کلام صاحب جواهر</w:t>
      </w:r>
      <w:r>
        <w:rPr>
          <w:rFonts w:hint="cs"/>
          <w:rtl/>
        </w:rPr>
        <w:t xml:space="preserve"> ره</w:t>
      </w:r>
      <w:bookmarkEnd w:id="1582"/>
    </w:p>
    <w:p w14:paraId="6C769F87" w14:textId="77777777" w:rsidR="00D443F5" w:rsidRDefault="00F66730" w:rsidP="00D443F5">
      <w:pPr>
        <w:rPr>
          <w:rtl/>
        </w:rPr>
      </w:pPr>
      <w:r>
        <w:rPr>
          <w:rFonts w:hint="cs"/>
          <w:rtl/>
        </w:rPr>
        <w:t xml:space="preserve">فرمایش شیخ این است که می فرماید: </w:t>
      </w:r>
    </w:p>
    <w:p w14:paraId="1DD2DE8E" w14:textId="77777777" w:rsidR="00D443F5" w:rsidRDefault="00F66730" w:rsidP="00D443F5">
      <w:pPr>
        <w:rPr>
          <w:rtl/>
        </w:rPr>
      </w:pPr>
      <w:r>
        <w:rPr>
          <w:rFonts w:hint="cs"/>
          <w:rtl/>
        </w:rPr>
        <w:t>«</w:t>
      </w:r>
      <w:r w:rsidRPr="00F05856">
        <w:rPr>
          <w:rFonts w:hint="cs"/>
          <w:rtl/>
        </w:rPr>
        <w:t xml:space="preserve">و فيه بعد الغض عن عدم انحصار أدلة الصحة و اللزوم في مثل قوله تعالى </w:t>
      </w:r>
      <w:r>
        <w:rPr>
          <w:rFonts w:hint="cs"/>
          <w:rtl/>
        </w:rPr>
        <w:t>«</w:t>
      </w:r>
      <w:r w:rsidRPr="00F05856">
        <w:rPr>
          <w:rFonts w:hint="cs"/>
          <w:rtl/>
        </w:rPr>
        <w:t>أَوْفُ</w:t>
      </w:r>
      <w:r w:rsidRPr="00F05856">
        <w:rPr>
          <w:rFonts w:hint="cs"/>
          <w:rtl/>
        </w:rPr>
        <w:t>وا بِالْعُقُودِ</w:t>
      </w:r>
      <w:r>
        <w:rPr>
          <w:rFonts w:hint="cs"/>
          <w:rtl/>
        </w:rPr>
        <w:t>»</w:t>
      </w:r>
      <w:r w:rsidRPr="00F05856">
        <w:rPr>
          <w:rFonts w:hint="cs"/>
          <w:rtl/>
        </w:rPr>
        <w:t xml:space="preserve"> لأن دليل حلية البيع و تسلط الناس على أموالهم كاف في إثبات ذلك</w:t>
      </w:r>
      <w:r>
        <w:rPr>
          <w:rFonts w:hint="cs"/>
          <w:rtl/>
        </w:rPr>
        <w:t xml:space="preserve">». (این مطلبی است که ما مستقلا به آن می پردازیم که وجه تفکیکی که مرحوم شیخ بین «اوفوا بالعقود» با «احل الله البیع» و «الناس المسلطون علی اموالهم» می گذارد چیست؟). </w:t>
      </w:r>
    </w:p>
    <w:p w14:paraId="3DB09F44" w14:textId="77777777" w:rsidR="00D443F5" w:rsidRDefault="00F66730" w:rsidP="00D443F5">
      <w:pPr>
        <w:rPr>
          <w:rtl/>
        </w:rPr>
      </w:pPr>
      <w:r>
        <w:rPr>
          <w:rFonts w:hint="cs"/>
          <w:rtl/>
        </w:rPr>
        <w:t>«و فیه ...</w:t>
      </w:r>
      <w:r w:rsidRPr="00F05856">
        <w:rPr>
          <w:rFonts w:hint="cs"/>
          <w:rtl/>
        </w:rPr>
        <w:t xml:space="preserve"> أن </w:t>
      </w:r>
      <w:r w:rsidRPr="00F05856">
        <w:rPr>
          <w:rFonts w:hint="cs"/>
          <w:rtl/>
        </w:rPr>
        <w:t xml:space="preserve">العقد سبب لوقوع مدلوله فيجب الوفاء به على طبق مدلوله فليس مفاد </w:t>
      </w:r>
      <w:r>
        <w:rPr>
          <w:rFonts w:hint="cs"/>
          <w:rtl/>
        </w:rPr>
        <w:t>«</w:t>
      </w:r>
      <w:r w:rsidRPr="00F05856">
        <w:rPr>
          <w:rFonts w:hint="cs"/>
          <w:rtl/>
        </w:rPr>
        <w:t>أَوْفُوا بِالْعُقُودِ</w:t>
      </w:r>
      <w:r>
        <w:rPr>
          <w:rFonts w:hint="cs"/>
          <w:rtl/>
        </w:rPr>
        <w:t>»</w:t>
      </w:r>
      <w:r w:rsidRPr="00F05856">
        <w:rPr>
          <w:rFonts w:hint="cs"/>
          <w:rtl/>
        </w:rPr>
        <w:t xml:space="preserve"> إلا مفاد </w:t>
      </w:r>
      <w:r>
        <w:rPr>
          <w:rFonts w:hint="cs"/>
          <w:rtl/>
        </w:rPr>
        <w:t>«</w:t>
      </w:r>
      <w:r w:rsidRPr="00F05856">
        <w:rPr>
          <w:rFonts w:hint="cs"/>
          <w:rtl/>
        </w:rPr>
        <w:t>أوفوا بالعهد</w:t>
      </w:r>
      <w:r>
        <w:rPr>
          <w:rFonts w:hint="cs"/>
          <w:rtl/>
        </w:rPr>
        <w:t>»</w:t>
      </w:r>
      <w:r w:rsidRPr="00F05856">
        <w:rPr>
          <w:rFonts w:hint="cs"/>
          <w:rtl/>
        </w:rPr>
        <w:t xml:space="preserve"> في أن العقد كالعهد إذا وقع على وجه التعليق فترقب تحقق المعلق عليه في تحقق المعلق لا يوجب عدم الوفاء بالعهد</w:t>
      </w:r>
      <w:r>
        <w:rPr>
          <w:rFonts w:hint="cs"/>
          <w:rtl/>
        </w:rPr>
        <w:t>»</w:t>
      </w:r>
      <w:r w:rsidRPr="00F05856">
        <w:rPr>
          <w:rFonts w:hint="cs"/>
          <w:rtl/>
        </w:rPr>
        <w:t xml:space="preserve">. </w:t>
      </w:r>
    </w:p>
    <w:p w14:paraId="3BDAB797" w14:textId="77777777" w:rsidR="00D443F5" w:rsidRDefault="00F66730" w:rsidP="00D443F5">
      <w:pPr>
        <w:rPr>
          <w:rtl/>
        </w:rPr>
      </w:pPr>
      <w:r>
        <w:rPr>
          <w:rFonts w:hint="cs"/>
          <w:rtl/>
        </w:rPr>
        <w:t>ایشان «اوفوا بالعقود» را مانند «اوفوا بالعهد» می داند. همانطور که اگر تعهد کند به انجام کاری معلقا بر یک امری، ترقب تحقق معلق علیه، یعنی اینکه ما</w:t>
      </w:r>
      <w:r>
        <w:rPr>
          <w:rFonts w:hint="cs"/>
          <w:rtl/>
        </w:rPr>
        <w:t xml:space="preserve"> منتظر معلق علیه بمانیم برای تحقق معلق، کسی نمی گوید که این وفاء به عهد نیست. چون اصلا عقد همین بود، یعنی حصول یک ملکیت معلق بر این امر. این اصلا مفاد عقد بود. بنابراین اگر ما مترقب بمانیم تا معلق علیه حاصل شود هیچ منافاتی با وفاء ندارد.</w:t>
      </w:r>
    </w:p>
    <w:p w14:paraId="50C1E50F" w14:textId="77777777" w:rsidR="00D443F5" w:rsidRDefault="00F66730" w:rsidP="00D443F5">
      <w:pPr>
        <w:rPr>
          <w:rtl/>
        </w:rPr>
      </w:pPr>
      <w:r>
        <w:rPr>
          <w:rFonts w:hint="cs"/>
          <w:rtl/>
        </w:rPr>
        <w:t>دوباره مرحوم شیخ ت</w:t>
      </w:r>
      <w:r>
        <w:rPr>
          <w:rFonts w:hint="cs"/>
          <w:rtl/>
        </w:rPr>
        <w:t>وضیح می دهد، می فرماید:اینکه صاحب جواهر می گوید تا سبب آمد ظهور دلیل این است که مسبب فی الحال بر سبب بار بشود مقصودشان از مسبب چیست؟ «</w:t>
      </w:r>
      <w:r w:rsidRPr="00F05856">
        <w:rPr>
          <w:rFonts w:hint="cs"/>
          <w:rtl/>
        </w:rPr>
        <w:t xml:space="preserve">و الحاصل أنه إن أريد بالمسبب </w:t>
      </w:r>
      <w:r w:rsidRPr="00335966">
        <w:rPr>
          <w:rFonts w:hint="cs"/>
          <w:rtl/>
        </w:rPr>
        <w:t>هو</w:t>
      </w:r>
      <w:r>
        <w:rPr>
          <w:rFonts w:hint="cs"/>
          <w:rtl/>
        </w:rPr>
        <w:t xml:space="preserve"> </w:t>
      </w:r>
      <w:r w:rsidRPr="00F05856">
        <w:rPr>
          <w:rFonts w:hint="cs"/>
          <w:rtl/>
        </w:rPr>
        <w:t>مدلول العقد- فعدم تخلفه عن إنشاء العقد م</w:t>
      </w:r>
      <w:r>
        <w:rPr>
          <w:rFonts w:hint="cs"/>
          <w:rtl/>
        </w:rPr>
        <w:t>ن البديهيات التي لا يعقل خلافها.</w:t>
      </w:r>
      <w:r w:rsidRPr="00335966">
        <w:rPr>
          <w:rFonts w:hint="cs"/>
          <w:rtl/>
        </w:rPr>
        <w:t>و إن</w:t>
      </w:r>
      <w:r w:rsidRPr="00F05856">
        <w:rPr>
          <w:rFonts w:hint="cs"/>
          <w:rtl/>
        </w:rPr>
        <w:t xml:space="preserve"> أريد به الأثر</w:t>
      </w:r>
      <w:r w:rsidRPr="00F05856">
        <w:rPr>
          <w:rFonts w:hint="cs"/>
          <w:rtl/>
        </w:rPr>
        <w:t xml:space="preserve"> الشرعي و هو ثبوت الملكية</w:t>
      </w:r>
      <w:r>
        <w:rPr>
          <w:rFonts w:hint="cs"/>
          <w:rtl/>
        </w:rPr>
        <w:t>،</w:t>
      </w:r>
      <w:r w:rsidRPr="00F05856">
        <w:rPr>
          <w:rFonts w:hint="cs"/>
          <w:rtl/>
        </w:rPr>
        <w:t xml:space="preserve"> فيمنع كون أثر مطلق البيع الملكية المنجزة</w:t>
      </w:r>
      <w:r>
        <w:rPr>
          <w:rFonts w:hint="cs"/>
          <w:rtl/>
        </w:rPr>
        <w:t>».</w:t>
      </w:r>
    </w:p>
    <w:p w14:paraId="397D5C0C" w14:textId="77777777" w:rsidR="00D443F5" w:rsidRDefault="00F66730" w:rsidP="00D443F5">
      <w:pPr>
        <w:rPr>
          <w:rtl/>
        </w:rPr>
      </w:pPr>
      <w:r>
        <w:rPr>
          <w:rFonts w:hint="cs"/>
          <w:rtl/>
        </w:rPr>
        <w:t>اثر مطلق بیع یعنی تمام بیع ها اثرشان این باشد که به محض تحقق، به دنبالش یک ملکیت منجزه بیاید، مسببش این باشد، ایشان می گوید ما این حرف را قبول نداریم. اثر مطلق البیع مطلق الملکیة است، یع</w:t>
      </w:r>
      <w:r>
        <w:rPr>
          <w:rFonts w:hint="cs"/>
          <w:rtl/>
        </w:rPr>
        <w:t xml:space="preserve">نی یعنی هم می شود ملکیت معلقه باشد و هم ملکیت منجزه باشد. لذا می فرماید: </w:t>
      </w:r>
    </w:p>
    <w:p w14:paraId="19410BE8" w14:textId="77777777" w:rsidR="00D443F5" w:rsidRDefault="00F66730" w:rsidP="00D443F5">
      <w:pPr>
        <w:rPr>
          <w:rtl/>
        </w:rPr>
      </w:pPr>
      <w:r>
        <w:rPr>
          <w:rFonts w:hint="cs"/>
          <w:rtl/>
        </w:rPr>
        <w:lastRenderedPageBreak/>
        <w:t>«</w:t>
      </w:r>
      <w:r w:rsidRPr="00F05856">
        <w:rPr>
          <w:rFonts w:hint="cs"/>
          <w:rtl/>
        </w:rPr>
        <w:t>فيمنع كون أثر مطلق البيع الملكية المنجزة بل هو مطلق الملك فإن كان البيع غير معلق كان أثره الشرعي الملك الغير المعلق و</w:t>
      </w:r>
      <w:r>
        <w:rPr>
          <w:rFonts w:hint="cs"/>
          <w:rtl/>
        </w:rPr>
        <w:t xml:space="preserve"> </w:t>
      </w:r>
      <w:r w:rsidRPr="00DE2DA4">
        <w:rPr>
          <w:rFonts w:hint="cs"/>
          <w:rtl/>
        </w:rPr>
        <w:t>إن كان معلقا فأثره الملكية المعلقة مع أن تخلف الملك عن العقد كث</w:t>
      </w:r>
      <w:r w:rsidRPr="00DE2DA4">
        <w:rPr>
          <w:rFonts w:hint="cs"/>
          <w:rtl/>
        </w:rPr>
        <w:t>ير جدا</w:t>
      </w:r>
      <w:r>
        <w:rPr>
          <w:rFonts w:hint="cs"/>
          <w:rtl/>
        </w:rPr>
        <w:t>...».</w:t>
      </w:r>
      <w:r>
        <w:rPr>
          <w:rStyle w:val="FootnoteReference"/>
          <w:rtl/>
        </w:rPr>
        <w:footnoteReference w:id="272"/>
      </w:r>
      <w:r>
        <w:rPr>
          <w:rFonts w:hint="cs"/>
          <w:rtl/>
        </w:rPr>
        <w:t xml:space="preserve"> این «مع» جواب دیگری است، که ایشان چند اشکال به صاحب جواهر دارند که فعلا خیلی مهم نیست. </w:t>
      </w:r>
    </w:p>
    <w:p w14:paraId="6F728B0F" w14:textId="77777777" w:rsidR="00D443F5" w:rsidRDefault="00F66730" w:rsidP="00D443F5">
      <w:pPr>
        <w:rPr>
          <w:rtl/>
        </w:rPr>
      </w:pPr>
      <w:r>
        <w:rPr>
          <w:rFonts w:hint="cs"/>
          <w:rtl/>
        </w:rPr>
        <w:t>پس جواب اصلی این است که مفاد «اوفوا بالعقود» و مفاد ادله دیگر که امضاء سبب است، این است که مفاد مسبب هر چه هست به دنبال سبب می آید. پس مرحوم شیخ می فرماید</w:t>
      </w:r>
      <w:r>
        <w:rPr>
          <w:rFonts w:hint="cs"/>
          <w:rtl/>
        </w:rPr>
        <w:t xml:space="preserve"> حرف شما درست که وقتی سبب آمد مسبب باید بیاید، منتهی مسبب، آن مدلول انشاء شما است. اما اگر مقصودتان آن اثر شرعی یعنی ملکیت به صورت منجیز است، نخیر همیشه آن مسبب نیست. ملکیت معلقه نیز مسبب است، لذا ملکیت اعم از معلقه و منجزه باید به دنبال سبب بیاید و تفکیکی</w:t>
      </w:r>
      <w:r>
        <w:rPr>
          <w:rFonts w:hint="cs"/>
          <w:rtl/>
        </w:rPr>
        <w:t xml:space="preserve"> در کار نیست تا شما بفرمائید چون یلزم منه التفکیک، پس خلاف مقتضای عقد است، خلاف اطلاق اوفوا بالعقود است پس باطل است.</w:t>
      </w:r>
    </w:p>
    <w:p w14:paraId="184DBF1B" w14:textId="77777777" w:rsidR="00D443F5" w:rsidRDefault="00F66730" w:rsidP="00D443F5">
      <w:pPr>
        <w:rPr>
          <w:rtl/>
        </w:rPr>
      </w:pPr>
      <w:r>
        <w:rPr>
          <w:rFonts w:hint="cs"/>
          <w:rtl/>
        </w:rPr>
        <w:t>لذا به نظر مرحوم شیخ فاصله بین سبب و مسبب نمی افتد. چون قبلا هم بیان شد که مرحوم شیخ دو جور ملکیت تصویر می کند، ملکیت معلقه و ملکیت غیر معل</w:t>
      </w:r>
      <w:r>
        <w:rPr>
          <w:rFonts w:hint="cs"/>
          <w:rtl/>
        </w:rPr>
        <w:t>قه یعنی من غیر تقدیر یا مطلق، ایشان می فرماید ملکیت معلقه بلافاصله بعد از انشاء عقد معلق بر شیئ حاصل می شود. بنابراین ما جائی نداریم که مسبب از سببش تفکیک شده باشد تا شما بفرمائید که خلاف ظهور ادله است.</w:t>
      </w:r>
    </w:p>
    <w:p w14:paraId="79A91DA3" w14:textId="77777777" w:rsidR="00D443F5" w:rsidRDefault="00F66730" w:rsidP="00D443F5">
      <w:pPr>
        <w:rPr>
          <w:rtl/>
        </w:rPr>
      </w:pPr>
      <w:r>
        <w:rPr>
          <w:rFonts w:hint="cs"/>
          <w:rtl/>
        </w:rPr>
        <w:t xml:space="preserve">این فرمایش ایشان است. و مطلب درستی نیز هست. و دیگران </w:t>
      </w:r>
      <w:r>
        <w:rPr>
          <w:rFonts w:hint="cs"/>
          <w:rtl/>
        </w:rPr>
        <w:t>هم تقریبا همین حرف را تکرار کرده اند که این فرمایش صاحب جواهر درست نیست. چون مسبب به معنای حقیقی کلمه دنبالش هست.واینکه ملکیت منجزه همیشه مسبب نیست.</w:t>
      </w:r>
    </w:p>
    <w:p w14:paraId="67E2E435" w14:textId="77777777" w:rsidR="00D443F5" w:rsidRPr="00A22F1E" w:rsidRDefault="00F66730" w:rsidP="00D443F5">
      <w:pPr>
        <w:pStyle w:val="Heading2"/>
        <w:rPr>
          <w:rtl/>
        </w:rPr>
      </w:pPr>
      <w:bookmarkStart w:id="1583" w:name="_Toc65600495"/>
      <w:r w:rsidRPr="00A22F1E">
        <w:rPr>
          <w:rFonts w:hint="cs"/>
          <w:rtl/>
        </w:rPr>
        <w:t>تأملی در تفکیک بین اوفوا بالعقود و دیگر ادله در کلام شیخ ره</w:t>
      </w:r>
      <w:bookmarkEnd w:id="1583"/>
    </w:p>
    <w:p w14:paraId="0659B7F9" w14:textId="77777777" w:rsidR="00D443F5" w:rsidRDefault="00F66730" w:rsidP="00D443F5">
      <w:pPr>
        <w:rPr>
          <w:rtl/>
        </w:rPr>
      </w:pPr>
      <w:r>
        <w:rPr>
          <w:rFonts w:hint="cs"/>
          <w:rtl/>
        </w:rPr>
        <w:t>غیر از اشکالات دیگری که مرحوم شیخ بیان می فرمای</w:t>
      </w:r>
      <w:r>
        <w:rPr>
          <w:rFonts w:hint="cs"/>
          <w:rtl/>
        </w:rPr>
        <w:t xml:space="preserve">ند بحث مهمی باقی می ماند که مقداری پیچیده است. ایشان می فرمایند: ادله در اوفوا بالعقود منحصر نیست تا شما این حرف را بزنید. بلکه دلیل حلیت و تسلط الناس بر اموالشان کافی است در اثبات اینکه امضاء کند مسبب را و ترتیب اثر بدهد بر مسبب. </w:t>
      </w:r>
    </w:p>
    <w:p w14:paraId="3AF38274" w14:textId="77777777" w:rsidR="00D443F5" w:rsidRDefault="00F66730" w:rsidP="00D443F5">
      <w:pPr>
        <w:rPr>
          <w:rtl/>
        </w:rPr>
      </w:pPr>
      <w:r>
        <w:rPr>
          <w:rFonts w:hint="cs"/>
          <w:rtl/>
        </w:rPr>
        <w:lastRenderedPageBreak/>
        <w:t>هر چند مرحوم شیخ تصریح ن</w:t>
      </w:r>
      <w:r>
        <w:rPr>
          <w:rFonts w:hint="cs"/>
          <w:rtl/>
        </w:rPr>
        <w:t xml:space="preserve">فرموده اند ولی گوئی می خواهند بفرمایند که در«اوفوا بالعقود» با شما راه می آییم، اما در غیر اوفوا بالعقود که دیگر شما نمی توانید این حرف را بزنید و آن اشکالی که در اوفوا بالعقود هست اینجا نیست. </w:t>
      </w:r>
    </w:p>
    <w:p w14:paraId="2AE0826B" w14:textId="77777777" w:rsidR="00D443F5" w:rsidRDefault="00F66730" w:rsidP="00D443F5">
      <w:pPr>
        <w:rPr>
          <w:rtl/>
        </w:rPr>
      </w:pPr>
      <w:r>
        <w:rPr>
          <w:rFonts w:hint="cs"/>
          <w:rtl/>
        </w:rPr>
        <w:t>ظاهر حرف شیخ این است. اما این حرف یعنی چه و چه فرقی است بین «ا</w:t>
      </w:r>
      <w:r>
        <w:rPr>
          <w:rFonts w:hint="cs"/>
          <w:rtl/>
        </w:rPr>
        <w:t xml:space="preserve">وفوا بالعقود» و بین «احل الله البیع»؟ </w:t>
      </w:r>
    </w:p>
    <w:p w14:paraId="01F81A64" w14:textId="77777777" w:rsidR="00D443F5" w:rsidRDefault="00F66730" w:rsidP="00D443F5">
      <w:pPr>
        <w:rPr>
          <w:rtl/>
        </w:rPr>
      </w:pPr>
      <w:r>
        <w:rPr>
          <w:rFonts w:hint="cs"/>
          <w:rtl/>
        </w:rPr>
        <w:t xml:space="preserve">مرحوم سید می فرماید ما هیچ وجهی نفهمیدیم که چرا مرحوم شیخ بین اینها فرق می گذارد. گوئی می خواهد از صاحب جواهر دفاع کند که ظهور ادله صحت و امضاء،این است که به محض عقد مسببش حاصل است. چه دلیل امضاء «اوفوا بالعقود» باشد </w:t>
      </w:r>
      <w:r>
        <w:rPr>
          <w:rFonts w:hint="cs"/>
          <w:rtl/>
        </w:rPr>
        <w:t>و چه «احل الله البیع» یا «الناس مسلطون علی اموالهم». هرچه باشد دلیل صحت و امضاء جز این نیست که وقتی امضاء می کند عقد و بیع و تسلط الناس را، مسبب باید به دنبال این اسباب بیاید. مرحوم سید می فرماید معنایش این است، پس فرقی نمی کند.</w:t>
      </w:r>
    </w:p>
    <w:p w14:paraId="261927CD" w14:textId="77777777" w:rsidR="00D443F5" w:rsidRDefault="00F66730" w:rsidP="00D443F5">
      <w:pPr>
        <w:rPr>
          <w:rtl/>
        </w:rPr>
      </w:pPr>
      <w:r>
        <w:rPr>
          <w:rFonts w:hint="cs"/>
          <w:rtl/>
        </w:rPr>
        <w:t>ذیل فرمایش شیخ که فرمود«لان</w:t>
      </w:r>
      <w:r>
        <w:rPr>
          <w:rFonts w:hint="cs"/>
          <w:rtl/>
        </w:rPr>
        <w:t xml:space="preserve"> دلیل حلیة البیع و تسلط الناس علی اموالهم کاف فی اثبات ذلک». سید ره می فرماید: اقول: «لم افهم الفرق بین قوله تعالی اوفوا بالعقود وقوله تعالی احل الله البیع و نحوه فی الدلالة علی السببیة الفعلیة من حین صدوره».</w:t>
      </w:r>
    </w:p>
    <w:p w14:paraId="2E18A32A" w14:textId="77777777" w:rsidR="00D443F5" w:rsidRDefault="00F66730" w:rsidP="00D443F5">
      <w:pPr>
        <w:rPr>
          <w:rtl/>
        </w:rPr>
      </w:pPr>
      <w:r>
        <w:rPr>
          <w:rFonts w:hint="cs"/>
          <w:rtl/>
        </w:rPr>
        <w:t>می گوید نکته این است که از حین صدور،سببیت فعلیه</w:t>
      </w:r>
      <w:r>
        <w:rPr>
          <w:rFonts w:hint="cs"/>
          <w:rtl/>
        </w:rPr>
        <w:t xml:space="preserve"> داشته باشد، چه فرقی می کند احل الله البیع باشد یا اوفوا بالعقود باشد. </w:t>
      </w:r>
    </w:p>
    <w:p w14:paraId="02385BE0" w14:textId="77777777" w:rsidR="00D443F5" w:rsidRDefault="00F66730" w:rsidP="00D443F5">
      <w:pPr>
        <w:rPr>
          <w:rtl/>
        </w:rPr>
      </w:pPr>
      <w:r>
        <w:rPr>
          <w:rFonts w:hint="cs"/>
          <w:rtl/>
        </w:rPr>
        <w:t>می فرماید: «لأن مقتضی حلیة البیع أیضا جواز التصرف و حصول الملکیة من حین تحققه (تحقق انشاء بیع) و هکذا فی سائر الادلة. فلا اختصاص لذلک علی فرض صدقه بالآیة الاولی».</w:t>
      </w:r>
      <w:r>
        <w:rPr>
          <w:rStyle w:val="FootnoteReference"/>
          <w:rtl/>
        </w:rPr>
        <w:footnoteReference w:id="273"/>
      </w:r>
      <w:r>
        <w:rPr>
          <w:rFonts w:hint="cs"/>
          <w:rtl/>
        </w:rPr>
        <w:t xml:space="preserve"> </w:t>
      </w:r>
    </w:p>
    <w:p w14:paraId="47295D24" w14:textId="77777777" w:rsidR="00D443F5" w:rsidRDefault="00F66730" w:rsidP="00D443F5">
      <w:pPr>
        <w:rPr>
          <w:rtl/>
        </w:rPr>
      </w:pPr>
      <w:r>
        <w:rPr>
          <w:rFonts w:hint="cs"/>
          <w:rtl/>
        </w:rPr>
        <w:t>«علی فرض صدقه» یعن</w:t>
      </w:r>
      <w:r>
        <w:rPr>
          <w:rFonts w:hint="cs"/>
          <w:rtl/>
        </w:rPr>
        <w:t xml:space="preserve">ی ممکن است اصل مطلب را ایشان قبول نداشته باشد که مسبب فی الحال بر سبب بار شود. ولی علی فرض صدقش که مسبب فی الحال بر سبب بار شود، اختصاصی به آیه اولی که «اوفوا بالعقود است» ندارد، بلکه «احل الله البیع» هم همینطور است. </w:t>
      </w:r>
    </w:p>
    <w:p w14:paraId="18E713D6" w14:textId="77777777" w:rsidR="00D443F5" w:rsidRDefault="00F66730" w:rsidP="00D443F5">
      <w:pPr>
        <w:rPr>
          <w:rtl/>
        </w:rPr>
      </w:pPr>
      <w:r>
        <w:rPr>
          <w:rFonts w:hint="cs"/>
          <w:rtl/>
        </w:rPr>
        <w:t>پس به چه دلیل مرحوم شیخ می فرماید «بعد</w:t>
      </w:r>
      <w:r>
        <w:rPr>
          <w:rFonts w:hint="cs"/>
          <w:rtl/>
        </w:rPr>
        <w:t xml:space="preserve"> الغض عن عدم انحصار ادلة الصحة و اللزوم فی مثل قوله تعالی اوفوا بالعقود لأن دلیل...»؟ مرحوم شیخ می فرماید ادله صحت و لزوم منحصر به اوفوا بالعقود نیست. خب نباشد. احل الله البیع هم باشد حرف صاحب جواهر می آید. الناس مسلطون هم باشد حرف صاحب جواهر می آید. فرقی </w:t>
      </w:r>
      <w:r>
        <w:rPr>
          <w:rFonts w:hint="cs"/>
          <w:rtl/>
        </w:rPr>
        <w:t>با هم نمی کند.</w:t>
      </w:r>
    </w:p>
    <w:p w14:paraId="73F0B67B" w14:textId="77777777" w:rsidR="00D443F5" w:rsidRDefault="00F66730" w:rsidP="00D443F5">
      <w:pPr>
        <w:rPr>
          <w:rtl/>
        </w:rPr>
      </w:pPr>
      <w:r>
        <w:rPr>
          <w:rFonts w:hint="cs"/>
          <w:rtl/>
        </w:rPr>
        <w:lastRenderedPageBreak/>
        <w:t>این فرمایش مرحوم سید است. وانصافا در وهله اولی این اشکال به ذهن می رسد.</w:t>
      </w:r>
    </w:p>
    <w:p w14:paraId="7495804C" w14:textId="77777777" w:rsidR="00D443F5" w:rsidRDefault="00F66730" w:rsidP="00D443F5">
      <w:pPr>
        <w:rPr>
          <w:rtl/>
        </w:rPr>
      </w:pPr>
      <w:r>
        <w:rPr>
          <w:rFonts w:hint="cs"/>
          <w:rtl/>
        </w:rPr>
        <w:t>محقق اصفهانی چون ذهن جوالی دارد در ابتدا در دفاع از مرحوم شیخ در تفرقه بین این دو آیه در کیفیت استناد، بحثی بر روی مبنای شیخ می کند، می گوید بر اساس مبنای شیخ تفکیک درست</w:t>
      </w:r>
      <w:r>
        <w:rPr>
          <w:rFonts w:hint="cs"/>
          <w:rtl/>
        </w:rPr>
        <w:t xml:space="preserve"> است و باید بین «اوفوا بالعقود» با «احل الله البیع» و «الناس مسلطون» فرق بگذاریم. بعد خود مرحوم اصفهانی می فرماید ولی آن مبانی نادرست هستند. بعد تحقیق را بیان می کنند.</w:t>
      </w:r>
    </w:p>
    <w:p w14:paraId="2667C7F1" w14:textId="77777777" w:rsidR="00D443F5" w:rsidRDefault="00F66730" w:rsidP="00D443F5">
      <w:pPr>
        <w:rPr>
          <w:rtl/>
        </w:rPr>
      </w:pPr>
      <w:r>
        <w:rPr>
          <w:rFonts w:hint="cs"/>
          <w:rtl/>
        </w:rPr>
        <w:t xml:space="preserve">حالا ما جلسه بعد می خواهیم فرمایش مرحوم اصفهانی را بحث کنیم ببینیم درست است یا نه. و چه </w:t>
      </w:r>
      <w:r>
        <w:rPr>
          <w:rFonts w:hint="cs"/>
          <w:rtl/>
        </w:rPr>
        <w:t>جوابی ایشان برای کمک به مرحوم شیخ دارد و بعد جواب آن.</w:t>
      </w:r>
    </w:p>
    <w:p w14:paraId="766E246A" w14:textId="77777777" w:rsidR="00D443F5" w:rsidRPr="00C93163" w:rsidRDefault="00F66730" w:rsidP="00D443F5">
      <w:r>
        <w:rPr>
          <w:rFonts w:hint="cs"/>
          <w:rtl/>
        </w:rPr>
        <w:t>«والسلام علیکم ورحمة الله».</w:t>
      </w:r>
    </w:p>
    <w:p w14:paraId="7A77FBBA" w14:textId="77777777" w:rsidR="00A46BF6" w:rsidRPr="00A51316" w:rsidRDefault="00A46BF6" w:rsidP="00D443F5">
      <w:pPr>
        <w:pStyle w:val="Heading1"/>
        <w:rPr>
          <w:rStyle w:val="FootnoteReference"/>
          <w:vertAlign w:val="baseline"/>
          <w:rtl/>
        </w:rPr>
        <w:sectPr w:rsidR="00A46BF6" w:rsidRPr="00A51316" w:rsidSect="00C304DD">
          <w:headerReference w:type="default" r:id="rId157"/>
          <w:footerReference w:type="default" r:id="rId15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8010D46"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019388FE" wp14:editId="13FB259C">
            <wp:extent cx="723899" cy="241300"/>
            <wp:effectExtent l="0" t="0" r="635" b="6350"/>
            <wp:docPr id="4858906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89068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32048803"/>
        <w:docPartObj>
          <w:docPartGallery w:val="Table of Contents"/>
          <w:docPartUnique/>
        </w:docPartObj>
      </w:sdtPr>
      <w:sdtEndPr>
        <w:rPr>
          <w:b/>
          <w:bCs/>
          <w:noProof/>
          <w:rtl/>
        </w:rPr>
      </w:sdtEndPr>
      <w:sdtContent>
        <w:p w14:paraId="0B671644" w14:textId="77777777" w:rsidR="00F6109E" w:rsidRDefault="00F6109E" w:rsidP="00F62C1C">
          <w:pPr>
            <w:pStyle w:val="TOCHeading"/>
            <w:spacing w:before="0"/>
          </w:pPr>
        </w:p>
        <w:p w14:paraId="0CCDEE65" w14:textId="483C993D" w:rsidR="000B7980" w:rsidRDefault="00F6673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65798795" w:history="1">
            <w:r w:rsidRPr="00D62591">
              <w:rPr>
                <w:rStyle w:val="Hyperlink"/>
                <w:noProof/>
                <w:rtl/>
              </w:rPr>
              <w:t>مسئله 22: اشتراط تنج</w:t>
            </w:r>
            <w:r w:rsidRPr="00D62591">
              <w:rPr>
                <w:rStyle w:val="Hyperlink"/>
                <w:rFonts w:hint="cs"/>
                <w:noProof/>
                <w:rtl/>
              </w:rPr>
              <w:t>ی</w:t>
            </w:r>
            <w:r w:rsidRPr="00D62591">
              <w:rPr>
                <w:rStyle w:val="Hyperlink"/>
                <w:rFonts w:hint="eastAsia"/>
                <w:noProof/>
                <w:rtl/>
              </w:rPr>
              <w:t>ز</w:t>
            </w:r>
            <w:r w:rsidRPr="00D62591">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65798795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716</w:t>
            </w:r>
            <w:r>
              <w:rPr>
                <w:noProof/>
                <w:webHidden/>
                <w:rtl/>
              </w:rPr>
              <w:fldChar w:fldCharType="end"/>
            </w:r>
          </w:hyperlink>
        </w:p>
        <w:p w14:paraId="533F5B4D" w14:textId="5374DF95" w:rsidR="000B7980" w:rsidRDefault="00F66730">
          <w:pPr>
            <w:pStyle w:val="TOC1"/>
            <w:rPr>
              <w:rFonts w:asciiTheme="minorHAnsi" w:eastAsiaTheme="minorEastAsia" w:hAnsiTheme="minorHAnsi" w:cstheme="minorBidi"/>
              <w:noProof/>
              <w:color w:val="auto"/>
              <w:szCs w:val="22"/>
              <w:rtl/>
              <w:lang w:bidi="ar-SA"/>
            </w:rPr>
          </w:pPr>
          <w:hyperlink w:anchor="_Toc65798796" w:history="1">
            <w:r w:rsidRPr="00D62591">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65798796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716</w:t>
            </w:r>
            <w:r>
              <w:rPr>
                <w:noProof/>
                <w:webHidden/>
                <w:rtl/>
              </w:rPr>
              <w:fldChar w:fldCharType="end"/>
            </w:r>
          </w:hyperlink>
        </w:p>
        <w:p w14:paraId="409E852B" w14:textId="60E7E1EF" w:rsidR="000B7980" w:rsidRDefault="00F66730">
          <w:pPr>
            <w:pStyle w:val="TOC1"/>
            <w:rPr>
              <w:rFonts w:asciiTheme="minorHAnsi" w:eastAsiaTheme="minorEastAsia" w:hAnsiTheme="minorHAnsi" w:cstheme="minorBidi"/>
              <w:noProof/>
              <w:color w:val="auto"/>
              <w:szCs w:val="22"/>
              <w:rtl/>
              <w:lang w:bidi="ar-SA"/>
            </w:rPr>
          </w:pPr>
          <w:hyperlink w:anchor="_Toc65798797" w:history="1">
            <w:r w:rsidRPr="00D62591">
              <w:rPr>
                <w:rStyle w:val="Hyperlink"/>
                <w:noProof/>
                <w:rtl/>
              </w:rPr>
              <w:t>پاسخ ش</w:t>
            </w:r>
            <w:r w:rsidRPr="00D62591">
              <w:rPr>
                <w:rStyle w:val="Hyperlink"/>
                <w:rFonts w:hint="cs"/>
                <w:noProof/>
                <w:rtl/>
              </w:rPr>
              <w:t>ی</w:t>
            </w:r>
            <w:r w:rsidRPr="00D62591">
              <w:rPr>
                <w:rStyle w:val="Hyperlink"/>
                <w:rFonts w:hint="eastAsia"/>
                <w:noProof/>
                <w:rtl/>
              </w:rPr>
              <w:t>خ</w:t>
            </w:r>
            <w:r w:rsidRPr="00D62591">
              <w:rPr>
                <w:rStyle w:val="Hyperlink"/>
                <w:noProof/>
                <w:rtl/>
              </w:rPr>
              <w:t xml:space="preserve"> انصار</w:t>
            </w:r>
            <w:r w:rsidRPr="00D62591">
              <w:rPr>
                <w:rStyle w:val="Hyperlink"/>
                <w:rFonts w:hint="cs"/>
                <w:noProof/>
                <w:rtl/>
              </w:rPr>
              <w:t>ی</w:t>
            </w:r>
            <w:r w:rsidRPr="00D62591">
              <w:rPr>
                <w:rStyle w:val="Hyperlink"/>
                <w:noProof/>
                <w:rtl/>
              </w:rPr>
              <w:t xml:space="preserve"> به استدلال صاحب جواهر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65798797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717</w:t>
            </w:r>
            <w:r>
              <w:rPr>
                <w:noProof/>
                <w:webHidden/>
                <w:rtl/>
              </w:rPr>
              <w:fldChar w:fldCharType="end"/>
            </w:r>
          </w:hyperlink>
        </w:p>
        <w:p w14:paraId="1C67A78D" w14:textId="5FF9BFDA" w:rsidR="000B7980"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798798" w:history="1">
            <w:r w:rsidRPr="00D62591">
              <w:rPr>
                <w:rStyle w:val="Hyperlink"/>
                <w:noProof/>
                <w:rtl/>
              </w:rPr>
              <w:t>همراه</w:t>
            </w:r>
            <w:r w:rsidRPr="00D62591">
              <w:rPr>
                <w:rStyle w:val="Hyperlink"/>
                <w:rFonts w:hint="cs"/>
                <w:noProof/>
                <w:rtl/>
              </w:rPr>
              <w:t>ی</w:t>
            </w:r>
            <w:r w:rsidRPr="00D62591">
              <w:rPr>
                <w:rStyle w:val="Hyperlink"/>
                <w:noProof/>
                <w:rtl/>
              </w:rPr>
              <w:t xml:space="preserve"> مرحوم ش</w:t>
            </w:r>
            <w:r w:rsidRPr="00D62591">
              <w:rPr>
                <w:rStyle w:val="Hyperlink"/>
                <w:rFonts w:hint="cs"/>
                <w:noProof/>
                <w:rtl/>
              </w:rPr>
              <w:t>ی</w:t>
            </w:r>
            <w:r w:rsidRPr="00D62591">
              <w:rPr>
                <w:rStyle w:val="Hyperlink"/>
                <w:rFonts w:hint="eastAsia"/>
                <w:noProof/>
                <w:rtl/>
              </w:rPr>
              <w:t>خ</w:t>
            </w:r>
            <w:r w:rsidRPr="00D62591">
              <w:rPr>
                <w:rStyle w:val="Hyperlink"/>
                <w:noProof/>
                <w:rtl/>
              </w:rPr>
              <w:t xml:space="preserve"> با صاحب جواهر در «اوفوا بالعقود»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65798798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717</w:t>
            </w:r>
            <w:r>
              <w:rPr>
                <w:noProof/>
                <w:webHidden/>
                <w:rtl/>
              </w:rPr>
              <w:fldChar w:fldCharType="end"/>
            </w:r>
          </w:hyperlink>
        </w:p>
        <w:p w14:paraId="4F939966" w14:textId="7E35477C" w:rsidR="000B7980" w:rsidRDefault="00F66730">
          <w:pPr>
            <w:pStyle w:val="TOC1"/>
            <w:rPr>
              <w:rFonts w:asciiTheme="minorHAnsi" w:eastAsiaTheme="minorEastAsia" w:hAnsiTheme="minorHAnsi" w:cstheme="minorBidi"/>
              <w:noProof/>
              <w:color w:val="auto"/>
              <w:szCs w:val="22"/>
              <w:rtl/>
              <w:lang w:bidi="ar-SA"/>
            </w:rPr>
          </w:pPr>
          <w:hyperlink w:anchor="_Toc65798799" w:history="1">
            <w:r w:rsidRPr="00D62591">
              <w:rPr>
                <w:rStyle w:val="Hyperlink"/>
                <w:noProof/>
                <w:rtl/>
              </w:rPr>
              <w:t>لزوم ارائه تصو</w:t>
            </w:r>
            <w:r w:rsidRPr="00D62591">
              <w:rPr>
                <w:rStyle w:val="Hyperlink"/>
                <w:rFonts w:hint="cs"/>
                <w:noProof/>
                <w:rtl/>
              </w:rPr>
              <w:t>ی</w:t>
            </w:r>
            <w:r w:rsidRPr="00D62591">
              <w:rPr>
                <w:rStyle w:val="Hyperlink"/>
                <w:rFonts w:hint="eastAsia"/>
                <w:noProof/>
                <w:rtl/>
              </w:rPr>
              <w:t>ر</w:t>
            </w:r>
            <w:r w:rsidRPr="00D62591">
              <w:rPr>
                <w:rStyle w:val="Hyperlink"/>
                <w:noProof/>
                <w:rtl/>
              </w:rPr>
              <w:t xml:space="preserve"> صح</w:t>
            </w:r>
            <w:r w:rsidRPr="00D62591">
              <w:rPr>
                <w:rStyle w:val="Hyperlink"/>
                <w:rFonts w:hint="cs"/>
                <w:noProof/>
                <w:rtl/>
              </w:rPr>
              <w:t>ی</w:t>
            </w:r>
            <w:r w:rsidRPr="00D62591">
              <w:rPr>
                <w:rStyle w:val="Hyperlink"/>
                <w:rFonts w:hint="eastAsia"/>
                <w:noProof/>
                <w:rtl/>
              </w:rPr>
              <w:t>ح</w:t>
            </w:r>
            <w:r w:rsidRPr="00D62591">
              <w:rPr>
                <w:rStyle w:val="Hyperlink"/>
                <w:noProof/>
                <w:rtl/>
              </w:rPr>
              <w:t xml:space="preserve"> از وفاء در عقد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65798799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718</w:t>
            </w:r>
            <w:r>
              <w:rPr>
                <w:noProof/>
                <w:webHidden/>
                <w:rtl/>
              </w:rPr>
              <w:fldChar w:fldCharType="end"/>
            </w:r>
          </w:hyperlink>
        </w:p>
        <w:p w14:paraId="6C70BB57" w14:textId="0B520FFC" w:rsidR="000B7980"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798800" w:history="1">
            <w:r w:rsidRPr="00D62591">
              <w:rPr>
                <w:rStyle w:val="Hyperlink"/>
                <w:noProof/>
                <w:rtl/>
              </w:rPr>
              <w:t>عدم تصو</w:t>
            </w:r>
            <w:r w:rsidRPr="00D62591">
              <w:rPr>
                <w:rStyle w:val="Hyperlink"/>
                <w:rFonts w:hint="cs"/>
                <w:noProof/>
                <w:rtl/>
              </w:rPr>
              <w:t>ی</w:t>
            </w:r>
            <w:r w:rsidRPr="00D62591">
              <w:rPr>
                <w:rStyle w:val="Hyperlink"/>
                <w:rFonts w:hint="eastAsia"/>
                <w:noProof/>
                <w:rtl/>
              </w:rPr>
              <w:t>ر</w:t>
            </w:r>
            <w:r w:rsidRPr="00D62591">
              <w:rPr>
                <w:rStyle w:val="Hyperlink"/>
                <w:noProof/>
                <w:rtl/>
              </w:rPr>
              <w:t xml:space="preserve"> صح</w:t>
            </w:r>
            <w:r w:rsidRPr="00D62591">
              <w:rPr>
                <w:rStyle w:val="Hyperlink"/>
                <w:rFonts w:hint="cs"/>
                <w:noProof/>
                <w:rtl/>
              </w:rPr>
              <w:t>ی</w:t>
            </w:r>
            <w:r w:rsidRPr="00D62591">
              <w:rPr>
                <w:rStyle w:val="Hyperlink"/>
                <w:rFonts w:hint="eastAsia"/>
                <w:noProof/>
                <w:rtl/>
              </w:rPr>
              <w:t>ح</w:t>
            </w:r>
            <w:r w:rsidRPr="00D62591">
              <w:rPr>
                <w:rStyle w:val="Hyperlink"/>
                <w:noProof/>
                <w:rtl/>
              </w:rPr>
              <w:t xml:space="preserve"> برخ</w:t>
            </w:r>
            <w:r w:rsidRPr="00D62591">
              <w:rPr>
                <w:rStyle w:val="Hyperlink"/>
                <w:rFonts w:hint="cs"/>
                <w:noProof/>
                <w:rtl/>
              </w:rPr>
              <w:t>ی</w:t>
            </w:r>
            <w:r w:rsidRPr="00D62591">
              <w:rPr>
                <w:rStyle w:val="Hyperlink"/>
                <w:noProof/>
                <w:rtl/>
              </w:rPr>
              <w:t xml:space="preserve"> از محل نزاع</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65798800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718</w:t>
            </w:r>
            <w:r>
              <w:rPr>
                <w:noProof/>
                <w:webHidden/>
                <w:rtl/>
              </w:rPr>
              <w:fldChar w:fldCharType="end"/>
            </w:r>
          </w:hyperlink>
        </w:p>
        <w:p w14:paraId="3BCFD7EA" w14:textId="23629BCB" w:rsidR="000B7980" w:rsidRDefault="00F66730">
          <w:pPr>
            <w:pStyle w:val="TOC1"/>
            <w:rPr>
              <w:rFonts w:asciiTheme="minorHAnsi" w:eastAsiaTheme="minorEastAsia" w:hAnsiTheme="minorHAnsi" w:cstheme="minorBidi"/>
              <w:noProof/>
              <w:color w:val="auto"/>
              <w:szCs w:val="22"/>
              <w:rtl/>
              <w:lang w:bidi="ar-SA"/>
            </w:rPr>
          </w:pPr>
          <w:hyperlink w:anchor="_Toc65798801" w:history="1">
            <w:r w:rsidRPr="00D62591">
              <w:rPr>
                <w:rStyle w:val="Hyperlink"/>
                <w:noProof/>
                <w:rtl/>
              </w:rPr>
              <w:t>توج</w:t>
            </w:r>
            <w:r w:rsidRPr="00D62591">
              <w:rPr>
                <w:rStyle w:val="Hyperlink"/>
                <w:rFonts w:hint="cs"/>
                <w:noProof/>
                <w:rtl/>
              </w:rPr>
              <w:t>ی</w:t>
            </w:r>
            <w:r w:rsidRPr="00D62591">
              <w:rPr>
                <w:rStyle w:val="Hyperlink"/>
                <w:rFonts w:hint="eastAsia"/>
                <w:noProof/>
                <w:rtl/>
              </w:rPr>
              <w:t>ه</w:t>
            </w:r>
            <w:r w:rsidRPr="00D62591">
              <w:rPr>
                <w:rStyle w:val="Hyperlink"/>
                <w:noProof/>
                <w:rtl/>
              </w:rPr>
              <w:t xml:space="preserve"> نظر مرحوم ش</w:t>
            </w:r>
            <w:r w:rsidRPr="00D62591">
              <w:rPr>
                <w:rStyle w:val="Hyperlink"/>
                <w:rFonts w:hint="cs"/>
                <w:noProof/>
                <w:rtl/>
              </w:rPr>
              <w:t>ی</w:t>
            </w:r>
            <w:r w:rsidRPr="00D62591">
              <w:rPr>
                <w:rStyle w:val="Hyperlink"/>
                <w:rFonts w:hint="eastAsia"/>
                <w:noProof/>
                <w:rtl/>
              </w:rPr>
              <w:t>خ</w:t>
            </w:r>
            <w:r w:rsidRPr="00D62591">
              <w:rPr>
                <w:rStyle w:val="Hyperlink"/>
                <w:noProof/>
                <w:rtl/>
              </w:rPr>
              <w:t xml:space="preserve"> توسط محقق اصفهان</w:t>
            </w:r>
            <w:r w:rsidRPr="00D6259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65798801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719</w:t>
            </w:r>
            <w:r>
              <w:rPr>
                <w:noProof/>
                <w:webHidden/>
                <w:rtl/>
              </w:rPr>
              <w:fldChar w:fldCharType="end"/>
            </w:r>
          </w:hyperlink>
        </w:p>
        <w:p w14:paraId="2F9B07A5" w14:textId="1DA6CAAE" w:rsidR="000B7980" w:rsidRDefault="00F66730">
          <w:pPr>
            <w:pStyle w:val="TOC2"/>
            <w:tabs>
              <w:tab w:val="right" w:leader="dot" w:pos="10194"/>
            </w:tabs>
            <w:rPr>
              <w:rFonts w:asciiTheme="minorHAnsi" w:eastAsiaTheme="minorEastAsia" w:hAnsiTheme="minorHAnsi" w:cstheme="minorBidi"/>
              <w:bCs w:val="0"/>
              <w:noProof/>
              <w:color w:val="auto"/>
              <w:szCs w:val="22"/>
              <w:rtl/>
              <w:lang w:bidi="ar-SA"/>
            </w:rPr>
          </w:pPr>
          <w:hyperlink w:anchor="_Toc65798802" w:history="1">
            <w:r w:rsidRPr="00D62591">
              <w:rPr>
                <w:rStyle w:val="Hyperlink"/>
                <w:noProof/>
                <w:rtl/>
              </w:rPr>
              <w:t>عدم پذ</w:t>
            </w:r>
            <w:r w:rsidRPr="00D62591">
              <w:rPr>
                <w:rStyle w:val="Hyperlink"/>
                <w:rFonts w:hint="cs"/>
                <w:noProof/>
                <w:rtl/>
              </w:rPr>
              <w:t>ی</w:t>
            </w:r>
            <w:r w:rsidRPr="00D62591">
              <w:rPr>
                <w:rStyle w:val="Hyperlink"/>
                <w:rFonts w:hint="eastAsia"/>
                <w:noProof/>
                <w:rtl/>
              </w:rPr>
              <w:t>رش</w:t>
            </w:r>
            <w:r w:rsidRPr="00D62591">
              <w:rPr>
                <w:rStyle w:val="Hyperlink"/>
                <w:noProof/>
                <w:rtl/>
              </w:rPr>
              <w:t xml:space="preserve"> مبنا</w:t>
            </w:r>
            <w:r w:rsidRPr="00D62591">
              <w:rPr>
                <w:rStyle w:val="Hyperlink"/>
                <w:rFonts w:hint="cs"/>
                <w:noProof/>
                <w:rtl/>
              </w:rPr>
              <w:t>ی</w:t>
            </w:r>
            <w:r w:rsidRPr="00D62591">
              <w:rPr>
                <w:rStyle w:val="Hyperlink"/>
                <w:noProof/>
                <w:rtl/>
              </w:rPr>
              <w:t xml:space="preserve"> ش</w:t>
            </w:r>
            <w:r w:rsidRPr="00D62591">
              <w:rPr>
                <w:rStyle w:val="Hyperlink"/>
                <w:rFonts w:hint="cs"/>
                <w:noProof/>
                <w:rtl/>
              </w:rPr>
              <w:t>ی</w:t>
            </w:r>
            <w:r w:rsidRPr="00D62591">
              <w:rPr>
                <w:rStyle w:val="Hyperlink"/>
                <w:noProof/>
                <w:rtl/>
              </w:rPr>
              <w:t>خ توسط محقق اصفهان</w:t>
            </w:r>
            <w:r w:rsidRPr="00D6259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65798802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721</w:t>
            </w:r>
            <w:r>
              <w:rPr>
                <w:noProof/>
                <w:webHidden/>
                <w:rtl/>
              </w:rPr>
              <w:fldChar w:fldCharType="end"/>
            </w:r>
          </w:hyperlink>
        </w:p>
        <w:p w14:paraId="69812466" w14:textId="5AC618F6" w:rsidR="000B7980" w:rsidRDefault="00F66730">
          <w:pPr>
            <w:pStyle w:val="TOC1"/>
            <w:rPr>
              <w:rFonts w:asciiTheme="minorHAnsi" w:eastAsiaTheme="minorEastAsia" w:hAnsiTheme="minorHAnsi" w:cstheme="minorBidi"/>
              <w:noProof/>
              <w:color w:val="auto"/>
              <w:szCs w:val="22"/>
              <w:rtl/>
              <w:lang w:bidi="ar-SA"/>
            </w:rPr>
          </w:pPr>
          <w:hyperlink w:anchor="_Toc65798803" w:history="1">
            <w:r w:rsidRPr="00D62591">
              <w:rPr>
                <w:rStyle w:val="Hyperlink"/>
                <w:noProof/>
                <w:rtl/>
              </w:rPr>
              <w:t>نت</w:t>
            </w:r>
            <w:r w:rsidRPr="00D62591">
              <w:rPr>
                <w:rStyle w:val="Hyperlink"/>
                <w:rFonts w:hint="cs"/>
                <w:noProof/>
                <w:rtl/>
              </w:rPr>
              <w:t>ی</w:t>
            </w:r>
            <w:r w:rsidRPr="00D62591">
              <w:rPr>
                <w:rStyle w:val="Hyperlink"/>
                <w:rFonts w:hint="eastAsia"/>
                <w:noProof/>
                <w:rtl/>
              </w:rPr>
              <w:t>جه</w:t>
            </w:r>
            <w:r w:rsidRPr="00D62591">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65798803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722</w:t>
            </w:r>
            <w:r>
              <w:rPr>
                <w:noProof/>
                <w:webHidden/>
                <w:rtl/>
              </w:rPr>
              <w:fldChar w:fldCharType="end"/>
            </w:r>
          </w:hyperlink>
        </w:p>
        <w:p w14:paraId="1A5E46A2" w14:textId="77777777" w:rsidR="00A55540" w:rsidRDefault="00F66730" w:rsidP="00A55540">
          <w:pPr>
            <w:spacing w:before="0"/>
            <w:rPr>
              <w:rtl/>
            </w:rPr>
          </w:pPr>
          <w:r>
            <w:rPr>
              <w:b/>
              <w:bCs/>
              <w:noProof/>
            </w:rPr>
            <w:fldChar w:fldCharType="end"/>
          </w:r>
        </w:p>
      </w:sdtContent>
    </w:sdt>
    <w:p w14:paraId="2DC865B5" w14:textId="77777777" w:rsidR="000B7980" w:rsidRDefault="00F66730" w:rsidP="000B7980">
      <w:pPr>
        <w:pStyle w:val="Heading1"/>
        <w:rPr>
          <w:rtl/>
        </w:rPr>
      </w:pPr>
      <w:bookmarkStart w:id="1589" w:name="_Toc65798795"/>
      <w:r>
        <w:rPr>
          <w:rFonts w:hint="cs"/>
          <w:rtl/>
        </w:rPr>
        <w:t>مسئله 22: اشتراط تنجیز در وقف</w:t>
      </w:r>
      <w:bookmarkEnd w:id="1589"/>
      <w:r>
        <w:rPr>
          <w:rFonts w:hint="cs"/>
          <w:rtl/>
        </w:rPr>
        <w:t xml:space="preserve"> </w:t>
      </w:r>
    </w:p>
    <w:p w14:paraId="7BF294B6" w14:textId="77777777" w:rsidR="000B7980" w:rsidRDefault="000B7980" w:rsidP="000B7980">
      <w:pPr>
        <w:ind w:firstLine="0"/>
        <w:rPr>
          <w:rtl/>
        </w:rPr>
      </w:pPr>
    </w:p>
    <w:p w14:paraId="244000A8" w14:textId="77777777" w:rsidR="000B7980" w:rsidRPr="00D92823" w:rsidRDefault="00F66730" w:rsidP="000B7980">
      <w:pPr>
        <w:pStyle w:val="Heading1"/>
        <w:rPr>
          <w:rtl/>
        </w:rPr>
      </w:pPr>
      <w:bookmarkStart w:id="1590" w:name="_Toc65798796"/>
      <w:r w:rsidRPr="00D92823">
        <w:rPr>
          <w:rFonts w:hint="cs"/>
          <w:rtl/>
        </w:rPr>
        <w:t>خلاصه مباحث گذشته</w:t>
      </w:r>
      <w:bookmarkEnd w:id="1590"/>
    </w:p>
    <w:p w14:paraId="4665EE4B" w14:textId="77777777" w:rsidR="000B7980" w:rsidRDefault="00F66730" w:rsidP="000B7980">
      <w:pPr>
        <w:rPr>
          <w:rtl/>
        </w:rPr>
      </w:pPr>
      <w:r w:rsidRPr="00303411">
        <w:rPr>
          <w:rFonts w:hint="cs"/>
          <w:rtl/>
        </w:rPr>
        <w:t>بحث</w:t>
      </w:r>
      <w:r>
        <w:rPr>
          <w:rFonts w:hint="cs"/>
          <w:rtl/>
        </w:rPr>
        <w:t xml:space="preserve"> ما در اشتراط تنجیز و بطلان تعلیق در عقود بود. رسیدیم به استدلال مرحوم صاحب جواهر بر اشتراط تنجیز. عبارات ایشان را از جواهر خواندیم. مفاد فرمایش ایشان این بود که ظاهر ادله صحت و لزوم این است که به محض اینکه عقد تمام می شود اثر مترتب است. بدین معنا که متعاق</w:t>
      </w:r>
      <w:r>
        <w:rPr>
          <w:rFonts w:hint="cs"/>
          <w:rtl/>
        </w:rPr>
        <w:t>دین ملزمند به ترتیب اثر؛ در حالی که تعلیق با این منافات دارد. ایشان وجه منافات را به صراحت بیان نکرده اند، ولی ظاهرا مراد این است که وقتی شما قائل به تعلیق شوید و بگوئید عند مجیء زید تملیک حاصل می  شود، پس بعد از عقد هنوز ترتیب اثر نداده اید و تا زمان تحقق</w:t>
      </w:r>
      <w:r>
        <w:rPr>
          <w:rFonts w:hint="cs"/>
          <w:rtl/>
        </w:rPr>
        <w:t xml:space="preserve"> مجیء زید ترتیب اثر یعنی ملکیت را تاخیر انداخته اید. پس با امر به ترتیب اثر مصادف با تحقق سببی که در ادله امضاء مانند «اوفوا بالعقود» آمده مخالفت ورزیدید.</w:t>
      </w:r>
    </w:p>
    <w:p w14:paraId="4F73951A" w14:textId="77777777" w:rsidR="000B7980" w:rsidRDefault="00F66730" w:rsidP="000B7980">
      <w:pPr>
        <w:rPr>
          <w:rtl/>
        </w:rPr>
      </w:pPr>
      <w:r>
        <w:rPr>
          <w:rFonts w:hint="cs"/>
          <w:rtl/>
        </w:rPr>
        <w:lastRenderedPageBreak/>
        <w:t>حتی در یک جائی ایشان فرمودند که این امر شبیه مخالفت با کتاب است و این تعلیق شرط مخالف کتاب می شود. در</w:t>
      </w:r>
      <w:r>
        <w:rPr>
          <w:rFonts w:hint="cs"/>
          <w:rtl/>
        </w:rPr>
        <w:t xml:space="preserve"> حالی که ما عرض کردیم که معلوم نیست که این شرطی که گفته اند مخالف کتاب است شامل چنین شرطهایی باشد که معلق علیه العقد است.</w:t>
      </w:r>
    </w:p>
    <w:p w14:paraId="202BE8D4" w14:textId="77777777" w:rsidR="000B7980" w:rsidRDefault="00F66730" w:rsidP="000B7980">
      <w:pPr>
        <w:rPr>
          <w:rtl/>
        </w:rPr>
      </w:pPr>
      <w:r>
        <w:rPr>
          <w:rFonts w:hint="cs"/>
          <w:rtl/>
        </w:rPr>
        <w:t>این فرمایش مرحوم صاحب جواهر بود.</w:t>
      </w:r>
    </w:p>
    <w:p w14:paraId="4F8FD373" w14:textId="77777777" w:rsidR="000B7980" w:rsidRDefault="00F66730" w:rsidP="000B7980">
      <w:pPr>
        <w:pStyle w:val="Heading1"/>
        <w:rPr>
          <w:rtl/>
        </w:rPr>
      </w:pPr>
      <w:bookmarkStart w:id="1591" w:name="_Toc65798797"/>
      <w:r>
        <w:rPr>
          <w:rFonts w:hint="cs"/>
          <w:rtl/>
        </w:rPr>
        <w:t>پاسخ شیخ انصاری به استدلال صاحب جواهر</w:t>
      </w:r>
      <w:bookmarkEnd w:id="1591"/>
    </w:p>
    <w:p w14:paraId="5BAFB2B9" w14:textId="77777777" w:rsidR="000B7980" w:rsidRDefault="00F66730" w:rsidP="000B7980">
      <w:pPr>
        <w:rPr>
          <w:rtl/>
        </w:rPr>
      </w:pPr>
      <w:r>
        <w:rPr>
          <w:rFonts w:hint="cs"/>
          <w:rtl/>
        </w:rPr>
        <w:t>مرحوم شیخ انصاری یک جواب سر راست دارند، می فرمایند اگر مقصود شم</w:t>
      </w:r>
      <w:r>
        <w:rPr>
          <w:rFonts w:hint="cs"/>
          <w:rtl/>
        </w:rPr>
        <w:t>ا از مسبب آن چیزی است که به انشاء حاصل می شود؛ بدیهی است که به صرف انشاء حاصل می شود   و از آن جدائی نیز ندارد لذا هیچ منافاتی با امر به ترتب اثر ندارد. اگر بایع بگوید: «ملکتک هذا بذاک عند رأس الشهر» این مفاد تملیک و تملکی که مترتب بر حصول راس الشهر می خوا</w:t>
      </w:r>
      <w:r>
        <w:rPr>
          <w:rFonts w:hint="cs"/>
          <w:rtl/>
        </w:rPr>
        <w:t>هد انشاء شود، به صرف تحقق انشاء، محقق می شود پس تفکیکی حاصل نشده تا شما اشکال کنید.</w:t>
      </w:r>
    </w:p>
    <w:p w14:paraId="7E685C23" w14:textId="77777777" w:rsidR="000B7980" w:rsidRDefault="00F66730" w:rsidP="000B7980">
      <w:pPr>
        <w:rPr>
          <w:rtl/>
        </w:rPr>
      </w:pPr>
      <w:r>
        <w:rPr>
          <w:rFonts w:hint="cs"/>
          <w:rtl/>
        </w:rPr>
        <w:t>و اگر مرادتان آن ملکیت است نه مفاد این انشاء بتمامه ایشان می گوید ما قبول نداریم که احل الله البیع و امثال آن (البته اوفوا بالعقود یک نکته ای دارد) مفادش این باشد که به محض</w:t>
      </w:r>
      <w:r>
        <w:rPr>
          <w:rFonts w:hint="cs"/>
          <w:rtl/>
        </w:rPr>
        <w:t xml:space="preserve"> اینکه عقد بیع واقع شد ملکیت فعلیه منجزه بار شود. </w:t>
      </w:r>
    </w:p>
    <w:p w14:paraId="04A3B15D" w14:textId="77777777" w:rsidR="000B7980" w:rsidRDefault="00F66730" w:rsidP="000B7980">
      <w:pPr>
        <w:rPr>
          <w:rtl/>
        </w:rPr>
      </w:pPr>
      <w:r>
        <w:rPr>
          <w:rFonts w:hint="cs"/>
          <w:rtl/>
        </w:rPr>
        <w:t xml:space="preserve">آنچه لازم است این است که مطلق الملکیة مترتب شود. مطلق الملکیة چیست؟ اعم است از ملکیت منجزه و ملکیت معلقه. لذا اگر ملکیت معلقه نیز مترتب شود «احل الله البیع» تمام است. </w:t>
      </w:r>
    </w:p>
    <w:p w14:paraId="16D80000" w14:textId="77777777" w:rsidR="000B7980" w:rsidRDefault="00F66730" w:rsidP="000B7980">
      <w:pPr>
        <w:rPr>
          <w:rtl/>
        </w:rPr>
      </w:pPr>
      <w:r>
        <w:rPr>
          <w:rFonts w:hint="cs"/>
          <w:rtl/>
        </w:rPr>
        <w:t xml:space="preserve">این حرف سر راست و درستی است، یعنی ما </w:t>
      </w:r>
      <w:r>
        <w:rPr>
          <w:rFonts w:hint="cs"/>
          <w:rtl/>
        </w:rPr>
        <w:t>از ادله تسبیب بیش از این نمی فهمیم که آن مسبب هر چه هست باید مترتب باشد.این پاسخی است که به صورت ابتدائی می توان نسبت به استدلال مرحوم صاحب جواهر مطرح نمود اما با دقت بیشتر به مواردی بر می خوریم که ممکن است دچار مشکل شود. و شاید اینکه ظاهر فرمایش مرحوم شیخ</w:t>
      </w:r>
      <w:r>
        <w:rPr>
          <w:rFonts w:hint="cs"/>
          <w:rtl/>
        </w:rPr>
        <w:t xml:space="preserve"> همراهی با مرحوم صاحب جواهر در «اوفوا بالعقود» است به همین سبب باشد.</w:t>
      </w:r>
    </w:p>
    <w:p w14:paraId="7784B0DA" w14:textId="77777777" w:rsidR="000B7980" w:rsidRDefault="00F66730" w:rsidP="000B7980">
      <w:pPr>
        <w:pStyle w:val="Heading2"/>
        <w:rPr>
          <w:rtl/>
        </w:rPr>
      </w:pPr>
      <w:bookmarkStart w:id="1592" w:name="_Toc65798798"/>
      <w:r>
        <w:rPr>
          <w:rFonts w:hint="cs"/>
          <w:rtl/>
        </w:rPr>
        <w:t>همراهی مرحوم شیخ با صاحب جواهر در «اوفوا بالعقود»</w:t>
      </w:r>
      <w:bookmarkEnd w:id="1592"/>
    </w:p>
    <w:p w14:paraId="38818585" w14:textId="77777777" w:rsidR="000B7980" w:rsidRDefault="00F66730" w:rsidP="000B7980">
      <w:pPr>
        <w:rPr>
          <w:rtl/>
        </w:rPr>
      </w:pPr>
      <w:r>
        <w:rPr>
          <w:rFonts w:hint="cs"/>
          <w:rtl/>
        </w:rPr>
        <w:t xml:space="preserve">مرحوم شیخ انصاری فقط در ادله ای مانند «احل الله البیع» و «الناس مسلطون» به ایشان اشکال می کنند نه در «اوفوا بالعقود» لذا مبتنی بر </w:t>
      </w:r>
      <w:r>
        <w:rPr>
          <w:rFonts w:hint="cs"/>
          <w:rtl/>
        </w:rPr>
        <w:t>همین استظهار، مرحوم سید به مرحوم شیخ اشکال کردند که اینها با یکدیگر تفاوتی ندارند و اگر بنا باشد استظهار مرحوم صاحب جواهر را در «اوفوا بالعقود»</w:t>
      </w:r>
      <w:r w:rsidRPr="00855F1C">
        <w:rPr>
          <w:rFonts w:hint="cs"/>
          <w:rtl/>
        </w:rPr>
        <w:t xml:space="preserve"> </w:t>
      </w:r>
      <w:r>
        <w:rPr>
          <w:rFonts w:hint="cs"/>
          <w:rtl/>
        </w:rPr>
        <w:t>بپذیریم که مسبب باید بلافاصله بعد از تمام شدن سبب بیاید، در «احل الله البیع» و «الناس مسلطون» نیز همین مفاد وجود</w:t>
      </w:r>
      <w:r>
        <w:rPr>
          <w:rFonts w:hint="cs"/>
          <w:rtl/>
        </w:rPr>
        <w:t xml:space="preserve"> دارد و باید همین استظهار را بگوئیم. </w:t>
      </w:r>
    </w:p>
    <w:p w14:paraId="5BEC0F90" w14:textId="77777777" w:rsidR="000B7980" w:rsidRDefault="00F66730" w:rsidP="000B7980">
      <w:pPr>
        <w:rPr>
          <w:rtl/>
        </w:rPr>
      </w:pPr>
      <w:r>
        <w:rPr>
          <w:rFonts w:hint="cs"/>
          <w:rtl/>
        </w:rPr>
        <w:lastRenderedPageBreak/>
        <w:t xml:space="preserve">این مطالب در جلسه گذشته بیان شد، منتهی محقق اصفهانی تلاش می کنند تا این تفصیل مرحوم شیخ را بر اساس مبانی مرحوم شیخ توجیه کنند و بعد از توجیه،مبانی مرحوم شیخ را مورد سؤال قرار می دهند. </w:t>
      </w:r>
    </w:p>
    <w:p w14:paraId="0A1DF5C3" w14:textId="77777777" w:rsidR="000B7980" w:rsidRDefault="00F66730" w:rsidP="000B7980">
      <w:pPr>
        <w:pStyle w:val="Heading1"/>
        <w:rPr>
          <w:rtl/>
        </w:rPr>
      </w:pPr>
      <w:bookmarkStart w:id="1593" w:name="_Toc65798799"/>
      <w:r>
        <w:rPr>
          <w:rFonts w:hint="cs"/>
          <w:rtl/>
        </w:rPr>
        <w:t xml:space="preserve">لزوم ارائه تصویر صحیح از وفاء در </w:t>
      </w:r>
      <w:r>
        <w:rPr>
          <w:rFonts w:hint="cs"/>
          <w:rtl/>
        </w:rPr>
        <w:t>عقد معلق</w:t>
      </w:r>
      <w:bookmarkEnd w:id="1593"/>
    </w:p>
    <w:p w14:paraId="3A69E347" w14:textId="77777777" w:rsidR="000B7980" w:rsidRDefault="00F66730" w:rsidP="000B7980">
      <w:pPr>
        <w:rPr>
          <w:rtl/>
        </w:rPr>
      </w:pPr>
      <w:r>
        <w:rPr>
          <w:rFonts w:hint="cs"/>
          <w:rtl/>
        </w:rPr>
        <w:t xml:space="preserve">البته طرح این بحث ضرورتی ندارد زیرا مطلبی جنبی است. لکن ما قصد طرح آن را داریم نه تنها به این جهت که عبارتی از مرحوم شیخ را حل کنیم. بلکه به این دلیل که بتوانیم تصویر دقیقی از ترتیب اثر ارائه دهیم. اگر مفاد «اوفوا بالعقود» یعنی لزوم وفاء </w:t>
      </w:r>
      <w:r w:rsidRPr="001E791F">
        <w:rPr>
          <w:rFonts w:hint="cs"/>
          <w:rtl/>
        </w:rPr>
        <w:t>و</w:t>
      </w:r>
      <w:r>
        <w:rPr>
          <w:rFonts w:hint="cs"/>
          <w:rtl/>
        </w:rPr>
        <w:t xml:space="preserve"> ترتیب ا</w:t>
      </w:r>
      <w:r>
        <w:rPr>
          <w:rFonts w:hint="cs"/>
          <w:rtl/>
        </w:rPr>
        <w:t>ثر بر عقد بدانیم باید بتوانیم تصویر روشنی از ترتیب اثر در مواردی که سبب، انشاء معلق است و مسبب می خواهد بعد از حصول معلق علیه بیاید بیان کنیم.</w:t>
      </w:r>
    </w:p>
    <w:p w14:paraId="0B40DF6E" w14:textId="77777777" w:rsidR="000B7980" w:rsidRDefault="00F66730" w:rsidP="000B7980">
      <w:pPr>
        <w:rPr>
          <w:rtl/>
        </w:rPr>
      </w:pPr>
      <w:r>
        <w:rPr>
          <w:rFonts w:hint="cs"/>
          <w:rtl/>
        </w:rPr>
        <w:t>به عنوان مثال اگر متبایعین در ساعت 8 عقد بیعی منعقد کردند و آن را معلق بر مجیء زید کردند در حالی که زید هنوز نیام</w:t>
      </w:r>
      <w:r>
        <w:rPr>
          <w:rFonts w:hint="cs"/>
          <w:rtl/>
        </w:rPr>
        <w:t>ده است پس در این ساعت ملکیت، فعلی نیست. و آثار ملکیت نمی تواند در ساعت 8 مترتب شود.</w:t>
      </w:r>
    </w:p>
    <w:p w14:paraId="52C8411F" w14:textId="77777777" w:rsidR="000B7980" w:rsidRDefault="00F66730" w:rsidP="000B7980">
      <w:pPr>
        <w:rPr>
          <w:rtl/>
        </w:rPr>
      </w:pPr>
      <w:r>
        <w:rPr>
          <w:rFonts w:hint="cs"/>
          <w:rtl/>
        </w:rPr>
        <w:t>اگر پذیرفتیم آثار ملکیت در ساعت 8 مترتب نمی شود پس وفای به عقد که به معنای ترتیب اثر بر عقد دانستیم چگونه محقق می شود.</w:t>
      </w:r>
    </w:p>
    <w:p w14:paraId="67772B02" w14:textId="77777777" w:rsidR="000B7980" w:rsidRDefault="00F66730" w:rsidP="000B7980">
      <w:pPr>
        <w:rPr>
          <w:rtl/>
        </w:rPr>
      </w:pPr>
      <w:r>
        <w:rPr>
          <w:rFonts w:hint="cs"/>
          <w:rtl/>
        </w:rPr>
        <w:t>آیه شریفه می فرماید «اوفوا بالعقود» عقد نیز در ساعت 8</w:t>
      </w:r>
      <w:r>
        <w:rPr>
          <w:rFonts w:hint="cs"/>
          <w:rtl/>
        </w:rPr>
        <w:t xml:space="preserve"> حاصل شده است، شما با این تعلیقی که پذیرفتید وفاء را تعطیل کردید تا زمان آمدن زید. چون وفاء یعنی ترتیب اثر، و در ظرف ملکیت معلق اثری نداریم که بار کنیم. ملکیت معلق یعنی باید صبر کنیم تا معلق علیه که مجیء زید است حاصل شود تا ملکیت بالفعل شود و در آن هنگام آ</w:t>
      </w:r>
      <w:r>
        <w:rPr>
          <w:rFonts w:hint="cs"/>
          <w:rtl/>
        </w:rPr>
        <w:t>ثار ملکیت را بار کنیم. قبل از اینکه مجیء زید محقق شود حداکثر ملکیت معلقه است، تازه اگر این ملکیت معلقه را بپذیریم که ما گفتیم بعید نیست بتوان این نظر مرحوم شیخ را تصحیح نمود.</w:t>
      </w:r>
    </w:p>
    <w:p w14:paraId="61B9E961" w14:textId="77777777" w:rsidR="000B7980" w:rsidRDefault="00F66730" w:rsidP="000B7980">
      <w:pPr>
        <w:rPr>
          <w:rtl/>
        </w:rPr>
      </w:pPr>
      <w:r>
        <w:rPr>
          <w:rFonts w:hint="cs"/>
          <w:rtl/>
        </w:rPr>
        <w:t>پس ما یک ملکیت معلق داریم. و بر ملکیت معلق اثری مترتب نیست تا اینکه تبدیل به ملکی</w:t>
      </w:r>
      <w:r>
        <w:rPr>
          <w:rFonts w:hint="cs"/>
          <w:rtl/>
        </w:rPr>
        <w:t xml:space="preserve">ت فعلی شود. </w:t>
      </w:r>
    </w:p>
    <w:p w14:paraId="343B1F88" w14:textId="77777777" w:rsidR="000B7980" w:rsidRDefault="00F66730" w:rsidP="000B7980">
      <w:pPr>
        <w:pStyle w:val="Heading2"/>
        <w:rPr>
          <w:rtl/>
        </w:rPr>
      </w:pPr>
      <w:bookmarkStart w:id="1594" w:name="_Toc65798800"/>
      <w:r>
        <w:rPr>
          <w:rFonts w:hint="cs"/>
          <w:rtl/>
        </w:rPr>
        <w:t>عدم تصویر صحیح برخی از محل نزاع</w:t>
      </w:r>
      <w:bookmarkEnd w:id="1594"/>
      <w:r>
        <w:rPr>
          <w:rFonts w:hint="cs"/>
          <w:rtl/>
        </w:rPr>
        <w:t xml:space="preserve"> </w:t>
      </w:r>
    </w:p>
    <w:p w14:paraId="5B357075" w14:textId="77777777" w:rsidR="000B7980" w:rsidRDefault="00F66730" w:rsidP="000B7980">
      <w:pPr>
        <w:rPr>
          <w:rtl/>
        </w:rPr>
      </w:pPr>
      <w:r>
        <w:rPr>
          <w:rFonts w:hint="cs"/>
          <w:rtl/>
        </w:rPr>
        <w:t>یکی از فقهاء معاصر فرموده اند که ترتیب اثر بعدا هنگام مجیء زید می شود. در حالی که توجه نکرده اند که اگر عند مجیء زید ترتیب اثر می شود پس در حال حاضر که مجیء زید محقق نشده، اثری مرتب نیست پس وفائی نیست، و لذا من</w:t>
      </w:r>
      <w:r>
        <w:rPr>
          <w:rFonts w:hint="cs"/>
          <w:rtl/>
        </w:rPr>
        <w:t>اقض «اوفوا بالعقود» است.</w:t>
      </w:r>
    </w:p>
    <w:p w14:paraId="2C28205B" w14:textId="77777777" w:rsidR="000B7980" w:rsidRDefault="00F66730" w:rsidP="000B7980">
      <w:pPr>
        <w:rPr>
          <w:rtl/>
        </w:rPr>
      </w:pPr>
      <w:r>
        <w:rPr>
          <w:rFonts w:hint="cs"/>
          <w:rtl/>
        </w:rPr>
        <w:lastRenderedPageBreak/>
        <w:t xml:space="preserve"> اطلاق «اوفوا بالعقود» به لحاظ متعلق یعنی وفاء می گوید این عقد را وفاء کن مطلقا در طول عمود زمان، قید ندارد که بعد از مجیء زید یا عند مجیء زید باشد. اطلاق دارد و می گوید وفاء به عقد از لحظه ای که عقد تمام می شود واجب است. قید ندارد</w:t>
      </w:r>
      <w:r>
        <w:rPr>
          <w:rFonts w:hint="cs"/>
          <w:rtl/>
        </w:rPr>
        <w:t xml:space="preserve"> که از ثانیه بعد، از یک سال بعد، از دو ماه بعد، از شش ماه بعد. هیچ قیدی ندارد. بلکه می گوید عقد که تمام شد یجب الوفاء بالاطلاق. </w:t>
      </w:r>
    </w:p>
    <w:p w14:paraId="1A6E1376" w14:textId="77777777" w:rsidR="000B7980" w:rsidRDefault="00F66730" w:rsidP="000B7980">
      <w:pPr>
        <w:rPr>
          <w:rtl/>
        </w:rPr>
      </w:pPr>
      <w:r>
        <w:rPr>
          <w:rFonts w:hint="cs"/>
          <w:rtl/>
        </w:rPr>
        <w:t xml:space="preserve">پس اگر وفاء ترتیب اثر است در جائی که ترتیب اثر قبل از مجیء زید، معنا نداشته باشد، وفاء هم معنا ندارد پس منافات با اطلاق «اوفوا </w:t>
      </w:r>
      <w:r>
        <w:rPr>
          <w:rFonts w:hint="cs"/>
          <w:rtl/>
        </w:rPr>
        <w:t>بالعقود» دارد.</w:t>
      </w:r>
    </w:p>
    <w:p w14:paraId="0BED4586" w14:textId="77777777" w:rsidR="000B7980" w:rsidRDefault="00F66730" w:rsidP="000B7980">
      <w:pPr>
        <w:rPr>
          <w:rtl/>
        </w:rPr>
      </w:pPr>
      <w:r>
        <w:rPr>
          <w:rFonts w:hint="cs"/>
          <w:rtl/>
        </w:rPr>
        <w:t>من دیدم بعضی از فقهاء آمده اند فرمایش شیخ را همینجور تصویر کرده اند، که وفاء یعنی ترتیب اثر، و ترتیب اثر بر ملکیت منجزه الان است، و بر ملکیت معلقه بعد از آمدن معلق علیه است که ملکیت فعلی می شود. در حالی که توجه نکرده اند که قبل از اینکه معلق</w:t>
      </w:r>
      <w:r>
        <w:rPr>
          <w:rFonts w:hint="cs"/>
          <w:rtl/>
        </w:rPr>
        <w:t xml:space="preserve"> علیه بیاید پس ملکیت منجزه نیست پس ما وجوب ترتیب اثر بر ملکیت نداریم، و وقتی ترتیب اثر نشد وفاء، معنا ندارد، پس اطلاق وفاء به هم می خورد. لذا صاحب جواهر حق داشت که بگوید شما به ظهور «اوفوا بالعقود» عمل نکردید و مخالفت کردید.  </w:t>
      </w:r>
    </w:p>
    <w:p w14:paraId="2890ED3D" w14:textId="77777777" w:rsidR="000B7980" w:rsidRDefault="00F66730" w:rsidP="000B7980">
      <w:pPr>
        <w:rPr>
          <w:rtl/>
        </w:rPr>
      </w:pPr>
      <w:r>
        <w:rPr>
          <w:rFonts w:hint="cs"/>
          <w:rtl/>
        </w:rPr>
        <w:t>این واقعا شبهه قوی ای است.</w:t>
      </w:r>
    </w:p>
    <w:p w14:paraId="5AEA028B" w14:textId="77777777" w:rsidR="000B7980" w:rsidRDefault="00F66730" w:rsidP="000B7980">
      <w:pPr>
        <w:pStyle w:val="Heading1"/>
        <w:rPr>
          <w:rtl/>
        </w:rPr>
      </w:pPr>
      <w:bookmarkStart w:id="1595" w:name="_Toc65798801"/>
      <w:r>
        <w:rPr>
          <w:rFonts w:hint="cs"/>
          <w:rtl/>
        </w:rPr>
        <w:t>تو</w:t>
      </w:r>
      <w:r>
        <w:rPr>
          <w:rFonts w:hint="cs"/>
          <w:rtl/>
        </w:rPr>
        <w:t>جیه نظر مرحوم شیخ توسط محقق اصفهانی</w:t>
      </w:r>
      <w:bookmarkEnd w:id="1595"/>
    </w:p>
    <w:p w14:paraId="5E706FFA" w14:textId="77777777" w:rsidR="000B7980" w:rsidRPr="007F77F2" w:rsidRDefault="00F66730" w:rsidP="000B7980">
      <w:pPr>
        <w:rPr>
          <w:rtl/>
        </w:rPr>
      </w:pPr>
      <w:r w:rsidRPr="007F77F2">
        <w:rPr>
          <w:rFonts w:hint="cs"/>
          <w:rtl/>
        </w:rPr>
        <w:t xml:space="preserve">محقق اصفهانی راه حلی برای </w:t>
      </w:r>
      <w:r>
        <w:rPr>
          <w:rFonts w:hint="cs"/>
          <w:rtl/>
        </w:rPr>
        <w:t xml:space="preserve">مشکلی که در </w:t>
      </w:r>
      <w:r w:rsidRPr="007F77F2">
        <w:rPr>
          <w:rFonts w:hint="cs"/>
          <w:rtl/>
        </w:rPr>
        <w:t>پاسخ مرحوم شیخ به صاحب جواهر</w:t>
      </w:r>
      <w:r w:rsidRPr="00721FA1">
        <w:rPr>
          <w:rFonts w:hint="cs"/>
          <w:rtl/>
        </w:rPr>
        <w:t xml:space="preserve"> </w:t>
      </w:r>
      <w:r>
        <w:rPr>
          <w:rFonts w:hint="cs"/>
          <w:rtl/>
        </w:rPr>
        <w:t>درست شده میدهند با</w:t>
      </w:r>
      <w:r w:rsidRPr="007F77F2">
        <w:rPr>
          <w:rFonts w:hint="cs"/>
          <w:rtl/>
        </w:rPr>
        <w:t xml:space="preserve"> تبیین مبنای شیخ واین زحمت بلااثر نیست</w:t>
      </w:r>
      <w:r w:rsidRPr="000B7980">
        <w:rPr>
          <w:rFonts w:hint="cs"/>
          <w:rtl/>
        </w:rPr>
        <w:t>. ایشان می فرماید</w:t>
      </w:r>
      <w:r w:rsidRPr="007F77F2">
        <w:rPr>
          <w:rFonts w:hint="cs"/>
          <w:rtl/>
        </w:rPr>
        <w:t>: اصلا این</w:t>
      </w:r>
      <w:r w:rsidRPr="00721FA1">
        <w:rPr>
          <w:rFonts w:hint="cs"/>
          <w:rtl/>
        </w:rPr>
        <w:t xml:space="preserve"> </w:t>
      </w:r>
      <w:r w:rsidRPr="007F77F2">
        <w:rPr>
          <w:rFonts w:hint="cs"/>
          <w:rtl/>
        </w:rPr>
        <w:t xml:space="preserve">استظهاری </w:t>
      </w:r>
      <w:r>
        <w:rPr>
          <w:rFonts w:hint="cs"/>
          <w:rtl/>
        </w:rPr>
        <w:t xml:space="preserve">که </w:t>
      </w:r>
      <w:r w:rsidRPr="007F77F2">
        <w:rPr>
          <w:rFonts w:hint="cs"/>
          <w:rtl/>
        </w:rPr>
        <w:t xml:space="preserve">از کلام شیخ می شود که بین «اوفوا بالعقود» با «احل الله البیع» و «الناس مسلطون علی اموالهم» اختلاف وجود دارد از این حیث که ظاهر کلام مرحوم شیخ این است که در «اوفوا بالعقود» می شود حرف صاحب جواهر را درست کرد، چون ایشان می فرماید: </w:t>
      </w:r>
    </w:p>
    <w:p w14:paraId="1A84AFBA" w14:textId="77777777" w:rsidR="000B7980" w:rsidRPr="007F77F2" w:rsidRDefault="00F66730" w:rsidP="000B7980">
      <w:pPr>
        <w:rPr>
          <w:rtl/>
        </w:rPr>
      </w:pPr>
      <w:r w:rsidRPr="007F77F2">
        <w:rPr>
          <w:rFonts w:hint="cs"/>
          <w:rtl/>
        </w:rPr>
        <w:t>«و فیه بعد الغض عن عدم انحص</w:t>
      </w:r>
      <w:r w:rsidRPr="007F77F2">
        <w:rPr>
          <w:rFonts w:hint="cs"/>
          <w:rtl/>
        </w:rPr>
        <w:t>ار ادلة الصحة واللزوم فی مثل قوله تعالی اوفوا بالعقود، لأن دلیل حلیة البیع و تسلط الناس علی اموالهم کاف فی اثبات ذلک»</w:t>
      </w:r>
    </w:p>
    <w:p w14:paraId="6F56273E" w14:textId="77777777" w:rsidR="000B7980" w:rsidRPr="007F77F2" w:rsidRDefault="00F66730" w:rsidP="000B7980">
      <w:pPr>
        <w:rPr>
          <w:rtl/>
        </w:rPr>
      </w:pPr>
      <w:r w:rsidRPr="007F77F2">
        <w:rPr>
          <w:rFonts w:hint="cs"/>
          <w:rtl/>
        </w:rPr>
        <w:t>بعد از غض از این مطلب که ادله دیگری نیز داریم ایشان می فرماید «</w:t>
      </w:r>
      <w:r>
        <w:rPr>
          <w:rFonts w:hint="cs"/>
          <w:rtl/>
        </w:rPr>
        <w:t>أن ال</w:t>
      </w:r>
      <w:r w:rsidRPr="007F77F2">
        <w:rPr>
          <w:rFonts w:hint="cs"/>
          <w:rtl/>
        </w:rPr>
        <w:t>عقد سببٌ لوقوع مدلوله فیجب الوفاء به».</w:t>
      </w:r>
      <w:r>
        <w:rPr>
          <w:rStyle w:val="FootnoteReference"/>
          <w:rtl/>
        </w:rPr>
        <w:footnoteReference w:id="274"/>
      </w:r>
      <w:r w:rsidRPr="007F77F2">
        <w:rPr>
          <w:rFonts w:hint="cs"/>
          <w:rtl/>
        </w:rPr>
        <w:t xml:space="preserve"> </w:t>
      </w:r>
    </w:p>
    <w:p w14:paraId="572C69F6" w14:textId="77777777" w:rsidR="000B7980" w:rsidRPr="007F77F2" w:rsidRDefault="00F66730" w:rsidP="000B7980">
      <w:pPr>
        <w:rPr>
          <w:rtl/>
        </w:rPr>
      </w:pPr>
      <w:r w:rsidRPr="007F77F2">
        <w:rPr>
          <w:rFonts w:hint="cs"/>
          <w:rtl/>
        </w:rPr>
        <w:lastRenderedPageBreak/>
        <w:t>پرسش این است که آیا مرحوم شی</w:t>
      </w:r>
      <w:r w:rsidRPr="007F77F2">
        <w:rPr>
          <w:rFonts w:hint="cs"/>
          <w:rtl/>
        </w:rPr>
        <w:t xml:space="preserve">خ در این عبارت می خواهند اشکال صاحب جواهر را در «اوفوا بالعقود» بپذیرند، یا اینکه «بعد الغض» می خواهد بگوید یک اشکال این است که شما فقط «اوفوا بالعقود» را دیدید، در حالی که ما «احل الله البیع» و «الناس مسلطون» هم داریم. </w:t>
      </w:r>
    </w:p>
    <w:p w14:paraId="5DE9E6B2" w14:textId="77777777" w:rsidR="000B7980" w:rsidRPr="007F77F2" w:rsidRDefault="00F66730" w:rsidP="000B7980">
      <w:pPr>
        <w:rPr>
          <w:rtl/>
        </w:rPr>
      </w:pPr>
      <w:r w:rsidRPr="007F77F2">
        <w:rPr>
          <w:rFonts w:hint="cs"/>
          <w:rtl/>
        </w:rPr>
        <w:t>خب داریم باید به شرط این باشد که در</w:t>
      </w:r>
      <w:r w:rsidRPr="007F77F2">
        <w:rPr>
          <w:rFonts w:hint="cs"/>
          <w:rtl/>
        </w:rPr>
        <w:t xml:space="preserve"> «اوفوا بالعقود» یک اشکالی باشد، والا این تمییز وجهی نداشت. بعد الغض از این فرموده عقد سببٌ لوقوع مدلوله، یعنی حتی در اوفوا بالعقود هم همینطور است. این را می خواهند بگویند. </w:t>
      </w:r>
    </w:p>
    <w:p w14:paraId="71441CD1" w14:textId="77777777" w:rsidR="000B7980" w:rsidRDefault="00F66730" w:rsidP="000B7980">
      <w:pPr>
        <w:rPr>
          <w:rtl/>
        </w:rPr>
      </w:pPr>
      <w:r>
        <w:rPr>
          <w:rFonts w:hint="cs"/>
          <w:rtl/>
        </w:rPr>
        <w:t>اگر این باشد آنوقت یک اشکالی به نظر می شود وارد کرد، اشکال این است که خب ترتیب اثر</w:t>
      </w:r>
      <w:r>
        <w:rPr>
          <w:rFonts w:hint="cs"/>
          <w:rtl/>
        </w:rPr>
        <w:t xml:space="preserve"> یعنی چه؟ در ظرفی که شما ملکیت معلقه دارید و هنوز ملکیت فعلیه نیامده است، اثر ملکیت که نمی توانید بار کنید، پس ترتیب اثر یعنی چه؟</w:t>
      </w:r>
    </w:p>
    <w:p w14:paraId="5D127C2E" w14:textId="77777777" w:rsidR="000B7980" w:rsidRDefault="00F66730" w:rsidP="000B7980">
      <w:pPr>
        <w:rPr>
          <w:rtl/>
        </w:rPr>
      </w:pPr>
      <w:r>
        <w:rPr>
          <w:rFonts w:hint="cs"/>
          <w:rtl/>
        </w:rPr>
        <w:t>محقق اصفهانی می فرماید</w:t>
      </w:r>
      <w:r>
        <w:rPr>
          <w:rStyle w:val="FootnoteReference"/>
          <w:rtl/>
        </w:rPr>
        <w:footnoteReference w:id="275"/>
      </w:r>
      <w:r>
        <w:rPr>
          <w:rFonts w:hint="cs"/>
          <w:rtl/>
        </w:rPr>
        <w:t>: مبنای شیخ در وفاء، ترتیب اثر است. و چون ترتیب اثر است در اوفوا بالعقود قبل از تحقق معلق علیه ما اثری</w:t>
      </w:r>
      <w:r>
        <w:rPr>
          <w:rFonts w:hint="cs"/>
          <w:rtl/>
        </w:rPr>
        <w:t xml:space="preserve"> نداریم که ترتیب بدهیم. پس اوفوا بالعقود نمی آید، یعنی اطلاقش مضیق می شود و معارض می شود. تعلیق منافات دارد و معارضه دارد با اطلاق اوفوا بالعقود. اما محقق اصفهانی ادعا می کند که در «احل الله البیع» و «الناس مسلطون» مبنای مرحوم شیخ این است که برگشتش به نفوذ</w:t>
      </w:r>
      <w:r>
        <w:rPr>
          <w:rFonts w:hint="cs"/>
          <w:rtl/>
        </w:rPr>
        <w:t xml:space="preserve"> انشاء بیع است. «احل الله البیع» می خواهد بگوید که بیع به نظر بایع باید نافذ باشد، «احل الله البیع» دارد آن بیعی را که به نظر بایع هست نافذ می کند. یعنی ایشان «احل الله البیع» را برگردانده به یک امر وضعی، و آن نفوذ انشاء است. می گوید ملکیت علی تقدیر را اگر</w:t>
      </w:r>
      <w:r>
        <w:rPr>
          <w:rFonts w:hint="cs"/>
          <w:rtl/>
        </w:rPr>
        <w:t xml:space="preserve"> قبول کنیم دیگر انشاء بی اثر نیست. وفاء را می گوید ترتیب اثر، و در ظرف تعلیق، اثری نیست تا ملک فعلی شود تا اثر بیاید، پس در ظرف تعلیق منافات دارد با وفاء. اما مفاد «احل الله البیع» عبارت است از نفوذ این انشاء. اگر انشاء معلق بود و شما آمدید ملکیت علی تقدیر</w:t>
      </w:r>
      <w:r>
        <w:rPr>
          <w:rFonts w:hint="cs"/>
          <w:rtl/>
        </w:rPr>
        <w:t xml:space="preserve"> را قبول کردید یک نحوه نفوذ را پذیرفتید.</w:t>
      </w:r>
    </w:p>
    <w:p w14:paraId="2932CD19" w14:textId="77777777" w:rsidR="000B7980" w:rsidRDefault="00F66730" w:rsidP="000B7980">
      <w:pPr>
        <w:rPr>
          <w:rtl/>
        </w:rPr>
      </w:pPr>
      <w:r>
        <w:rPr>
          <w:rFonts w:hint="cs"/>
          <w:rtl/>
        </w:rPr>
        <w:t>بعد ایشان مثال می زند می گوید مثل بیع سلف یا بیع صرف، که می گویند قبل القبض تمام و صحیح نیست. به نظر ایشان این عدم صحت از این باب است که ملکیت منجزه نمی آید نه اینکه این عقدی که کرده اند کأن لم یکن و کالعدم باشد. نه</w:t>
      </w:r>
      <w:r>
        <w:rPr>
          <w:rFonts w:hint="cs"/>
          <w:rtl/>
        </w:rPr>
        <w:t xml:space="preserve">، آن انشاء ذواثر است و بر آن یک ملکیت معلقه بار می شود. و آن ملکیت معلقه در واقع مفاد نفوذ است، پس انشائش نافذ بوده است. بله تنجیز این ملکیت یا عقد یا بیع به این است که آن قبض در بیع صرف و سلم یا سلف حاصل شود و الا قبل از آن، ملکیت تنجیز ندارد. </w:t>
      </w:r>
    </w:p>
    <w:p w14:paraId="1CF31080" w14:textId="77777777" w:rsidR="000B7980" w:rsidRDefault="00F66730" w:rsidP="000B7980">
      <w:pPr>
        <w:rPr>
          <w:rtl/>
        </w:rPr>
      </w:pPr>
      <w:r>
        <w:rPr>
          <w:rFonts w:hint="cs"/>
          <w:rtl/>
        </w:rPr>
        <w:lastRenderedPageBreak/>
        <w:t xml:space="preserve">پس </w:t>
      </w:r>
      <w:r>
        <w:rPr>
          <w:rFonts w:hint="cs"/>
          <w:rtl/>
        </w:rPr>
        <w:t>نتیجه این شد که روی بیان مرحوم اصفهانی بین «اوفوا العقود» و بین «احل الله البیع» و «الناس مسلطون» فرق است.</w:t>
      </w:r>
    </w:p>
    <w:p w14:paraId="33CCBEDD" w14:textId="77777777" w:rsidR="000B7980" w:rsidRDefault="00F66730" w:rsidP="000B7980">
      <w:pPr>
        <w:pStyle w:val="Heading2"/>
        <w:rPr>
          <w:rtl/>
        </w:rPr>
      </w:pPr>
      <w:bookmarkStart w:id="1596" w:name="_Toc65798802"/>
      <w:r>
        <w:rPr>
          <w:rFonts w:hint="cs"/>
          <w:rtl/>
        </w:rPr>
        <w:t>عدم پذیرش مبنای شیخ توسط محقق اصفهانی</w:t>
      </w:r>
      <w:bookmarkEnd w:id="1596"/>
    </w:p>
    <w:p w14:paraId="50C2FF3F" w14:textId="77777777" w:rsidR="000B7980" w:rsidRDefault="00F66730" w:rsidP="000B7980">
      <w:pPr>
        <w:rPr>
          <w:rtl/>
        </w:rPr>
      </w:pPr>
      <w:r>
        <w:rPr>
          <w:rFonts w:hint="cs"/>
          <w:rtl/>
        </w:rPr>
        <w:t xml:space="preserve">ولی مرحوم اصفهانی می فرماید ما این مبانی را قبول نداریم. می خواهد بگوید سید بی دلیل بر شیخ ره اشکال کرد. مرحوم </w:t>
      </w:r>
      <w:r>
        <w:rPr>
          <w:rFonts w:hint="cs"/>
          <w:rtl/>
        </w:rPr>
        <w:t xml:space="preserve">شیخ حق داشت بین اوفوا بالعقود و بین احل الله البیع و الناس مسلطون فرق بگذارد. </w:t>
      </w:r>
    </w:p>
    <w:p w14:paraId="63C7015B" w14:textId="77777777" w:rsidR="000B7980" w:rsidRDefault="00F66730" w:rsidP="000B7980">
      <w:pPr>
        <w:rPr>
          <w:rtl/>
        </w:rPr>
      </w:pPr>
      <w:r>
        <w:rPr>
          <w:rFonts w:hint="cs"/>
          <w:rtl/>
        </w:rPr>
        <w:t xml:space="preserve">[البته من تردید دارم که این عبارت، فرق گذاشتن هست یا نیست. بعد الغض از این... فرموده أن العقد سبب لوقوع... ظاهرا مرحوم شیخ در اینجا می خواهد همه را جواب بدهد]. </w:t>
      </w:r>
    </w:p>
    <w:p w14:paraId="648BE85B" w14:textId="77777777" w:rsidR="000B7980" w:rsidRDefault="00F66730" w:rsidP="000B7980">
      <w:pPr>
        <w:rPr>
          <w:rtl/>
        </w:rPr>
      </w:pPr>
      <w:r>
        <w:rPr>
          <w:rFonts w:hint="cs"/>
          <w:rtl/>
        </w:rPr>
        <w:t>مرحوم اصفهانی خو</w:t>
      </w:r>
      <w:r>
        <w:rPr>
          <w:rFonts w:hint="cs"/>
          <w:rtl/>
        </w:rPr>
        <w:t>دش اشکال می کند و می گوید این مبانی درست نیست. اصلا چه کسی گفته وفاء یعنی ترتیب اثر تا به این مشکلات روبرو شویم. وفاء یعنی قیام به مقتضا. شما قیام کنید به مقتضا عقد. عقد عهد است، یکوقت شما تعهد می کنید و عهد می کنید که یک کاری انجام دهید، قیام بمقتضی العهد</w:t>
      </w:r>
      <w:r>
        <w:rPr>
          <w:rFonts w:hint="cs"/>
          <w:rtl/>
        </w:rPr>
        <w:t xml:space="preserve"> یعنی آن کار را انجام بدهید. اگر شما عهد می کنید که رأس ساعت 10 در این مدرسه حاضر باشید، این عهد را کردید، وفاء به این عهد عبارت است از قیام بمقتضی هذا العهد، مقتضایش این است که این کار را انجام بدهید. عهد خورده به یک فعلی، مقتضای وفاء به این عهد این است ک</w:t>
      </w:r>
      <w:r>
        <w:rPr>
          <w:rFonts w:hint="cs"/>
          <w:rtl/>
        </w:rPr>
        <w:t xml:space="preserve">ه این فعل را انجام دهید. این روشن است. </w:t>
      </w:r>
    </w:p>
    <w:p w14:paraId="665DE544" w14:textId="77777777" w:rsidR="000B7980" w:rsidRDefault="00F66730" w:rsidP="000B7980">
      <w:pPr>
        <w:rPr>
          <w:rtl/>
        </w:rPr>
      </w:pPr>
      <w:r>
        <w:rPr>
          <w:rFonts w:hint="cs"/>
          <w:rtl/>
        </w:rPr>
        <w:t xml:space="preserve">اما یکوقتی عهد به نتیجه می خورد. مثل جائی که التزام به ملکیت است. مثل اینکه می گوئیم: «ملکتک هذا بذاک»، اینجا عهد نخورده به اینکه یک کاری انجام دهیم، عهد نخورده به اینکه رأس ساعت پنج اینجا حاضر شویم. بلکه بر می گردد </w:t>
      </w:r>
      <w:r>
        <w:rPr>
          <w:rFonts w:hint="cs"/>
          <w:rtl/>
        </w:rPr>
        <w:t>به یک التزام، چون به نتیجه خورده است، به اینکه چیزی ملک شما باشد و آن ثمن ملک من باشد، التزام به این مطلب که نتیجه عمل من است. در واقع این التزام، مفاد عهد است. قیام به این عهد یعنی قیام به مقتضایش این است که این التزام را نگه داشته باشم. عهد اگر خورد به ف</w:t>
      </w:r>
      <w:r>
        <w:rPr>
          <w:rFonts w:hint="cs"/>
          <w:rtl/>
        </w:rPr>
        <w:t>عل، قیام به مقتضایش این است که این فعل را انجام دهد، اگر عهد خورد به نتیجه، مثل التزام به ملک در مقابل ملک، التزام به اینکه شیئی ملک من باشد و در مقابلش شیئی ملک شما باشد، قیام به مقتضای این عهد این است که من این التزام را به هم نزنم و بر آن باقی باشم.</w:t>
      </w:r>
    </w:p>
    <w:p w14:paraId="3B31455C" w14:textId="77777777" w:rsidR="000B7980" w:rsidRDefault="00F66730" w:rsidP="000B7980">
      <w:pPr>
        <w:rPr>
          <w:rtl/>
        </w:rPr>
      </w:pPr>
      <w:r>
        <w:rPr>
          <w:rFonts w:hint="cs"/>
          <w:rtl/>
        </w:rPr>
        <w:t>حال</w:t>
      </w:r>
      <w:r>
        <w:rPr>
          <w:rFonts w:hint="cs"/>
          <w:rtl/>
        </w:rPr>
        <w:t xml:space="preserve"> محقق اصفهانی می فرماید: اگر ما ملکیت علی تقدیر را پذیرفتیم مثل شرط نتیجه می ماند، پس یک چیزی داریم که به آن ملتزم بمانیم، پس به همین ملتزم می مانیم.</w:t>
      </w:r>
    </w:p>
    <w:p w14:paraId="6C3EA439" w14:textId="77777777" w:rsidR="000B7980" w:rsidRDefault="00F66730" w:rsidP="000B7980">
      <w:pPr>
        <w:rPr>
          <w:rtl/>
        </w:rPr>
      </w:pPr>
      <w:r>
        <w:rPr>
          <w:rFonts w:hint="cs"/>
          <w:rtl/>
        </w:rPr>
        <w:lastRenderedPageBreak/>
        <w:t>و بنابراین هم «اوفوا بالعقود» درست می شود و هم «احل الله البیع». همه اش درست می شود. شما اگر ملکیت علی تقد</w:t>
      </w:r>
      <w:r>
        <w:rPr>
          <w:rFonts w:hint="cs"/>
          <w:rtl/>
        </w:rPr>
        <w:t>یر را قبول کنید که ظاهر مرحوم شیخ ودیگران هست، و اگر وفاء را قیام به مقتضی بدانید، نه ترتیب اثری که مرحوم شیخ فرموده اند، هم در «اوفوا بالعقود» قیام به مقتضا داریم، چون عهد در ملکیت علی تقدیر به صورت التزام و شرط نتیجه است، باید به این ملکیت علی تقدیر ملتز</w:t>
      </w:r>
      <w:r>
        <w:rPr>
          <w:rFonts w:hint="cs"/>
          <w:rtl/>
        </w:rPr>
        <w:t>م باشیم و آن را به هم نزنیم، این می شود وفاء. و هم در «احل الله البیع» معنا دارد، که قبلا معنا کردند، انشاء بیع عند مجیء زید یعنی تملیک عند مجیء زید این معنا دارد، این انشاء نفوذ دارد، «احل الله البیع» فقط معنایش این است که این انشاء نافذ باشد. اگر ما ملتز</w:t>
      </w:r>
      <w:r>
        <w:rPr>
          <w:rFonts w:hint="cs"/>
          <w:rtl/>
        </w:rPr>
        <w:t xml:space="preserve">م باشیم به ملکیت علی تقدیر، نفوذ انشاء است، ولو هنوز ملکیت فعلی نشده باشد، ولو که هنوز آثار شرعی وعقلائی فعلیت ملکیت هم نیامده باشد، همینکه شما ملکیت علی تقدیر را پذیرفتید نفوذ انشاء را پذیرفتید. </w:t>
      </w:r>
    </w:p>
    <w:p w14:paraId="3A2F1BB0" w14:textId="77777777" w:rsidR="000B7980" w:rsidRDefault="00F66730" w:rsidP="000B7980">
      <w:pPr>
        <w:rPr>
          <w:rtl/>
        </w:rPr>
      </w:pPr>
      <w:r>
        <w:rPr>
          <w:rFonts w:hint="cs"/>
          <w:rtl/>
        </w:rPr>
        <w:t>پس با ملکیت علی تقدیر روی مبانی آقایان می توانیم هم وفاء را</w:t>
      </w:r>
      <w:r>
        <w:rPr>
          <w:rFonts w:hint="cs"/>
          <w:rtl/>
        </w:rPr>
        <w:t xml:space="preserve"> درست کنیم و هم احل الله البیع را.</w:t>
      </w:r>
    </w:p>
    <w:p w14:paraId="3C4607E1" w14:textId="77777777" w:rsidR="000B7980" w:rsidRDefault="00F66730" w:rsidP="000B7980">
      <w:pPr>
        <w:rPr>
          <w:rtl/>
        </w:rPr>
      </w:pPr>
      <w:r>
        <w:rPr>
          <w:rFonts w:hint="cs"/>
          <w:rtl/>
        </w:rPr>
        <w:t>منتهی مرحوم اصفهانی در نهایت می فرماید والتحقیق این است که ما ملکیت علی تقدیر را قبول نداریم.</w:t>
      </w:r>
    </w:p>
    <w:p w14:paraId="65A90D84" w14:textId="77777777" w:rsidR="000B7980" w:rsidRDefault="00F66730" w:rsidP="000B7980">
      <w:pPr>
        <w:pStyle w:val="Heading1"/>
        <w:rPr>
          <w:rtl/>
        </w:rPr>
      </w:pPr>
      <w:bookmarkStart w:id="1597" w:name="_Toc65798803"/>
      <w:r>
        <w:rPr>
          <w:rFonts w:hint="cs"/>
          <w:rtl/>
        </w:rPr>
        <w:t>نتیجه بحث</w:t>
      </w:r>
      <w:bookmarkEnd w:id="1597"/>
    </w:p>
    <w:p w14:paraId="2178656F" w14:textId="77777777" w:rsidR="000B7980" w:rsidRDefault="00F66730" w:rsidP="000B7980">
      <w:pPr>
        <w:rPr>
          <w:rtl/>
        </w:rPr>
      </w:pPr>
      <w:r>
        <w:rPr>
          <w:rFonts w:hint="cs"/>
          <w:rtl/>
        </w:rPr>
        <w:t xml:space="preserve">پس ببینید چطور پیچ وخم خورد. ما توانستیم با یک توجیهی فرمایش مرحوم شیخ در فرق بین «اوفوا بالعقود» و «احل الله البیع» </w:t>
      </w:r>
      <w:r>
        <w:rPr>
          <w:rFonts w:hint="cs"/>
          <w:rtl/>
        </w:rPr>
        <w:t>را درست کنیم. بعد محقق اصفهانی برمیگردد می گوید آن مبانی ای را که این تفکیک روی آن مبانی می آید قبول نداریم بلکه همه یک کاسه می شوند. ما اگر ملکیت علی تقدیر را پذیرفتیم همه اینها یک کاسه می شوند هم «اوفوا بالعقود» و هم «احل الله البیع» همه جا دارد. بعد دوب</w:t>
      </w:r>
      <w:r>
        <w:rPr>
          <w:rFonts w:hint="cs"/>
          <w:rtl/>
        </w:rPr>
        <w:t xml:space="preserve">اره عدول می کنند و می فرمایند بله روی این مبنا درست است منتهی ما ملکیت علی تقدیر را قبول نداریم. ما یک ملکیت منجزه داریم، وانشائی داریم که اقتضاء برای ثبوت ملکیت منجزه را دارد. هر وقت مجیء زید شد ملکیت بالفعل می شود. دیگر ملکیت معلقه چه معنایی دارد؟ </w:t>
      </w:r>
    </w:p>
    <w:p w14:paraId="22D81D0E" w14:textId="77777777" w:rsidR="000B7980" w:rsidRDefault="00F66730" w:rsidP="000B7980">
      <w:pPr>
        <w:rPr>
          <w:rtl/>
        </w:rPr>
      </w:pPr>
      <w:r>
        <w:rPr>
          <w:rFonts w:hint="cs"/>
          <w:rtl/>
        </w:rPr>
        <w:t>ولی م</w:t>
      </w:r>
      <w:r>
        <w:rPr>
          <w:rFonts w:hint="cs"/>
          <w:rtl/>
        </w:rPr>
        <w:t>ا یک مرحله دیگر روی حرف محقق اصفهانی داریم. قبلا بحث کردیم و گفتیم ثبوتا که می شود تصویر کرد. دو سه احتمال بود. ملکیت معلقه می تواند در کنار ملکیت منجزه از اعتبارات عقلائی باشد، و بعید هم نیست این باشد.</w:t>
      </w:r>
    </w:p>
    <w:p w14:paraId="57DF71BC" w14:textId="77777777" w:rsidR="000B7980" w:rsidRDefault="00F66730" w:rsidP="000B7980">
      <w:pPr>
        <w:rPr>
          <w:rtl/>
        </w:rPr>
      </w:pPr>
      <w:r>
        <w:rPr>
          <w:rFonts w:hint="cs"/>
          <w:rtl/>
        </w:rPr>
        <w:t>بلکه ما باید ملتزم باشیم به ملکیت معلقه. چرا؟ برای ای</w:t>
      </w:r>
      <w:r>
        <w:rPr>
          <w:rFonts w:hint="cs"/>
          <w:rtl/>
        </w:rPr>
        <w:t>نکه عرض کردم که احکام عقلائی که روی امضاء انشائات می رود یعنی انشاء موضوع برای بنائات عقلائی به امضاء قرار می گیرد، موردی و جزئی نیست. عقلاء به نحو قضیه حقیقیه می گویند، و در این قضایای حقیقی لبا یک جور تعلیق و تقدیر وجود دارد. پس ما باید ملکیت معلقه و مقد</w:t>
      </w:r>
      <w:r>
        <w:rPr>
          <w:rFonts w:hint="cs"/>
          <w:rtl/>
        </w:rPr>
        <w:t xml:space="preserve">ره را بپذیریم. </w:t>
      </w:r>
    </w:p>
    <w:p w14:paraId="321B165C" w14:textId="77777777" w:rsidR="000B7980" w:rsidRDefault="00F66730" w:rsidP="000B7980">
      <w:pPr>
        <w:rPr>
          <w:rtl/>
        </w:rPr>
      </w:pPr>
      <w:r>
        <w:rPr>
          <w:rFonts w:hint="cs"/>
          <w:rtl/>
        </w:rPr>
        <w:lastRenderedPageBreak/>
        <w:t xml:space="preserve">لذا نتیجه این بحث این می شود که: به نظر ما بعد از پذیرفتن ملکیت معلقه، هم «اوفوا بالعقود» اثر دارد، اثرش هم بلافاصله می آید، که اثرش ملکیت معلقه است، و هم «احل الله البیع» و هم «الناس مسلطون». ولذا فرمایش صاحب جواهر علی الظاهر تمام نیست. </w:t>
      </w:r>
    </w:p>
    <w:p w14:paraId="543591D3" w14:textId="77777777" w:rsidR="000B7980" w:rsidRDefault="00F66730" w:rsidP="000B7980">
      <w:pPr>
        <w:rPr>
          <w:rtl/>
        </w:rPr>
      </w:pPr>
      <w:r>
        <w:rPr>
          <w:rFonts w:hint="cs"/>
          <w:rtl/>
        </w:rPr>
        <w:t>ا</w:t>
      </w:r>
      <w:r>
        <w:rPr>
          <w:rFonts w:hint="cs"/>
          <w:rtl/>
        </w:rPr>
        <w:t>ین تمام الکلام در بحث استدلال صاحب جواهر بر بطلان تعلیق.</w:t>
      </w:r>
    </w:p>
    <w:p w14:paraId="262833A8" w14:textId="77777777" w:rsidR="000B7980" w:rsidRDefault="00F66730" w:rsidP="000B7980">
      <w:pPr>
        <w:rPr>
          <w:rtl/>
        </w:rPr>
      </w:pPr>
      <w:r>
        <w:rPr>
          <w:rFonts w:hint="cs"/>
          <w:rtl/>
        </w:rPr>
        <w:t>یک استدلال دیگر اینجا می ماند و یکی دو تا تنبیه. آن استدلالی که می ماند فرمایش مثل مرحوم علامه و شهید ثانی و محقق ثانی است که اینها تعلیق را در پناه جزم در انشاء معنا می کنند و استدلال بر آن می کنند.</w:t>
      </w:r>
      <w:r>
        <w:rPr>
          <w:rFonts w:hint="cs"/>
          <w:rtl/>
        </w:rPr>
        <w:t xml:space="preserve"> باید ببینیم آیا صغرویا و کبرویا جزم به یک مضمون حین الانشاء لازم است یا نه؟ آیا ما باید جازم باشیم به نقل و انتقال، یا لزومی ندارد؟ انشاء الله جلسه بعد.</w:t>
      </w:r>
    </w:p>
    <w:p w14:paraId="6F526C00" w14:textId="77777777" w:rsidR="000B7980" w:rsidRDefault="00F66730" w:rsidP="000B7980">
      <w:pPr>
        <w:rPr>
          <w:rtl/>
        </w:rPr>
      </w:pPr>
      <w:r>
        <w:rPr>
          <w:rFonts w:hint="cs"/>
          <w:rtl/>
        </w:rPr>
        <w:t xml:space="preserve">«والسلام علیکم و رحمة الله».  </w:t>
      </w:r>
    </w:p>
    <w:p w14:paraId="48063024" w14:textId="77777777" w:rsidR="00A46BF6" w:rsidRPr="00A51316" w:rsidRDefault="00A46BF6" w:rsidP="000B7980">
      <w:pPr>
        <w:pStyle w:val="Heading1"/>
        <w:rPr>
          <w:rStyle w:val="FootnoteReference"/>
          <w:vertAlign w:val="baseline"/>
          <w:rtl/>
        </w:rPr>
        <w:sectPr w:rsidR="00A46BF6" w:rsidRPr="00A51316" w:rsidSect="00C304DD">
          <w:headerReference w:type="default" r:id="rId159"/>
          <w:footerReference w:type="default" r:id="rId16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0719D89"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24DE8108" wp14:editId="0708C718">
            <wp:extent cx="723899" cy="241300"/>
            <wp:effectExtent l="0" t="0" r="635" b="6350"/>
            <wp:docPr id="1424742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74209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18021811"/>
        <w:docPartObj>
          <w:docPartGallery w:val="Table of Contents"/>
          <w:docPartUnique/>
        </w:docPartObj>
      </w:sdtPr>
      <w:sdtEndPr>
        <w:rPr>
          <w:b/>
          <w:bCs/>
          <w:noProof/>
          <w:rtl/>
        </w:rPr>
      </w:sdtEndPr>
      <w:sdtContent>
        <w:p w14:paraId="11B55D0D" w14:textId="77777777" w:rsidR="00F6109E" w:rsidRDefault="00F6109E" w:rsidP="00F62C1C">
          <w:pPr>
            <w:pStyle w:val="TOCHeading"/>
            <w:spacing w:before="0"/>
          </w:pPr>
        </w:p>
        <w:p w14:paraId="75BF6BC0" w14:textId="5F7C06B7" w:rsidR="005C4787" w:rsidRDefault="00F66730">
          <w:pPr>
            <w:pStyle w:val="TOC1"/>
            <w:rPr>
              <w:rFonts w:asciiTheme="minorHAnsi" w:eastAsiaTheme="minorEastAsia" w:hAnsiTheme="minorHAnsi" w:cs="Times New Roman"/>
              <w:noProof/>
              <w:color w:val="auto"/>
              <w:szCs w:val="22"/>
              <w:rtl/>
              <w:lang w:bidi="ar-SA"/>
            </w:rPr>
          </w:pPr>
          <w:r>
            <w:fldChar w:fldCharType="begin"/>
          </w:r>
          <w:r>
            <w:instrText xml:space="preserve"> TOC \o "1-3" \h \z \u </w:instrText>
          </w:r>
          <w:r>
            <w:fldChar w:fldCharType="separate"/>
          </w:r>
          <w:hyperlink w:anchor="_Toc75090314" w:history="1">
            <w:r w:rsidRPr="00D062DD">
              <w:rPr>
                <w:rStyle w:val="Hyperlink"/>
                <w:noProof/>
                <w:rtl/>
              </w:rPr>
              <w:t>مسئله 22: اشتراط تنج</w:t>
            </w:r>
            <w:r w:rsidRPr="00D062DD">
              <w:rPr>
                <w:rStyle w:val="Hyperlink"/>
                <w:rFonts w:hint="cs"/>
                <w:noProof/>
                <w:rtl/>
              </w:rPr>
              <w:t>ی</w:t>
            </w:r>
            <w:r w:rsidRPr="00D062DD">
              <w:rPr>
                <w:rStyle w:val="Hyperlink"/>
                <w:rFonts w:hint="eastAsia"/>
                <w:noProof/>
                <w:rtl/>
              </w:rPr>
              <w:t>ز</w:t>
            </w:r>
            <w:r w:rsidRPr="00D062DD">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724</w:t>
            </w:r>
            <w:r>
              <w:rPr>
                <w:noProof/>
                <w:webHidden/>
                <w:rtl/>
              </w:rPr>
              <w:fldChar w:fldCharType="end"/>
            </w:r>
          </w:hyperlink>
        </w:p>
        <w:p w14:paraId="4B958F26" w14:textId="76EA3414" w:rsidR="005C4787" w:rsidRDefault="00F66730">
          <w:pPr>
            <w:pStyle w:val="TOC1"/>
            <w:rPr>
              <w:rFonts w:asciiTheme="minorHAnsi" w:eastAsiaTheme="minorEastAsia" w:hAnsiTheme="minorHAnsi" w:cs="Times New Roman"/>
              <w:noProof/>
              <w:color w:val="auto"/>
              <w:szCs w:val="22"/>
              <w:rtl/>
              <w:lang w:bidi="ar-SA"/>
            </w:rPr>
          </w:pPr>
          <w:hyperlink w:anchor="_Toc75090315" w:history="1">
            <w:r w:rsidRPr="00D062DD">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724</w:t>
            </w:r>
            <w:r>
              <w:rPr>
                <w:noProof/>
                <w:webHidden/>
                <w:rtl/>
              </w:rPr>
              <w:fldChar w:fldCharType="end"/>
            </w:r>
          </w:hyperlink>
        </w:p>
        <w:p w14:paraId="43A17BF2" w14:textId="5F63231E" w:rsidR="005C4787" w:rsidRDefault="00F66730">
          <w:pPr>
            <w:pStyle w:val="TOC1"/>
            <w:rPr>
              <w:rFonts w:asciiTheme="minorHAnsi" w:eastAsiaTheme="minorEastAsia" w:hAnsiTheme="minorHAnsi" w:cs="Times New Roman"/>
              <w:noProof/>
              <w:color w:val="auto"/>
              <w:szCs w:val="22"/>
              <w:rtl/>
              <w:lang w:bidi="ar-SA"/>
            </w:rPr>
          </w:pPr>
          <w:hyperlink w:anchor="_Toc75090316" w:history="1">
            <w:r w:rsidRPr="00D062DD">
              <w:rPr>
                <w:rStyle w:val="Hyperlink"/>
                <w:noProof/>
                <w:rtl/>
              </w:rPr>
              <w:t>مسأله 23: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725</w:t>
            </w:r>
            <w:r>
              <w:rPr>
                <w:noProof/>
                <w:webHidden/>
                <w:rtl/>
              </w:rPr>
              <w:fldChar w:fldCharType="end"/>
            </w:r>
          </w:hyperlink>
        </w:p>
        <w:p w14:paraId="251CD645" w14:textId="3A6F4694" w:rsidR="005C4787" w:rsidRDefault="00F66730">
          <w:pPr>
            <w:pStyle w:val="TOC1"/>
            <w:rPr>
              <w:rFonts w:asciiTheme="minorHAnsi" w:eastAsiaTheme="minorEastAsia" w:hAnsiTheme="minorHAnsi" w:cs="Times New Roman"/>
              <w:noProof/>
              <w:color w:val="auto"/>
              <w:szCs w:val="22"/>
              <w:rtl/>
              <w:lang w:bidi="ar-SA"/>
            </w:rPr>
          </w:pPr>
          <w:hyperlink w:anchor="_Toc75090317" w:history="1">
            <w:r w:rsidRPr="00D062DD">
              <w:rPr>
                <w:rStyle w:val="Hyperlink"/>
                <w:noProof/>
                <w:rtl/>
              </w:rPr>
              <w:t>محتملات در «هو وقف بعد موت</w:t>
            </w:r>
            <w:r w:rsidRPr="00D062DD">
              <w:rPr>
                <w:rStyle w:val="Hyperlink"/>
                <w:rFonts w:hint="cs"/>
                <w:noProof/>
                <w:rtl/>
              </w:rPr>
              <w:t>ی</w:t>
            </w:r>
            <w:r w:rsidRPr="00D062DD">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725</w:t>
            </w:r>
            <w:r>
              <w:rPr>
                <w:noProof/>
                <w:webHidden/>
                <w:rtl/>
              </w:rPr>
              <w:fldChar w:fldCharType="end"/>
            </w:r>
          </w:hyperlink>
        </w:p>
        <w:p w14:paraId="5E54E95C" w14:textId="69082E9A" w:rsidR="005C4787" w:rsidRDefault="00F66730">
          <w:pPr>
            <w:pStyle w:val="TOC1"/>
            <w:rPr>
              <w:rFonts w:asciiTheme="minorHAnsi" w:eastAsiaTheme="minorEastAsia" w:hAnsiTheme="minorHAnsi" w:cs="Times New Roman"/>
              <w:noProof/>
              <w:color w:val="auto"/>
              <w:szCs w:val="22"/>
              <w:rtl/>
              <w:lang w:bidi="ar-SA"/>
            </w:rPr>
          </w:pPr>
          <w:hyperlink w:anchor="_Toc75090318" w:history="1">
            <w:r w:rsidRPr="00D062DD">
              <w:rPr>
                <w:rStyle w:val="Hyperlink"/>
                <w:noProof/>
                <w:rtl/>
              </w:rPr>
              <w:t>سابقه تار</w:t>
            </w:r>
            <w:r w:rsidRPr="00D062DD">
              <w:rPr>
                <w:rStyle w:val="Hyperlink"/>
                <w:rFonts w:hint="cs"/>
                <w:noProof/>
                <w:rtl/>
              </w:rPr>
              <w:t>ی</w:t>
            </w:r>
            <w:r w:rsidRPr="00D062DD">
              <w:rPr>
                <w:rStyle w:val="Hyperlink"/>
                <w:rFonts w:hint="eastAsia"/>
                <w:noProof/>
                <w:rtl/>
              </w:rPr>
              <w:t>خ</w:t>
            </w:r>
            <w:r w:rsidRPr="00D062DD">
              <w:rPr>
                <w:rStyle w:val="Hyperlink"/>
                <w:rFonts w:hint="cs"/>
                <w:noProof/>
                <w:rtl/>
              </w:rPr>
              <w:t>ی</w:t>
            </w:r>
            <w:r w:rsidRPr="00D062DD">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726</w:t>
            </w:r>
            <w:r>
              <w:rPr>
                <w:noProof/>
                <w:webHidden/>
                <w:rtl/>
              </w:rPr>
              <w:fldChar w:fldCharType="end"/>
            </w:r>
          </w:hyperlink>
        </w:p>
        <w:p w14:paraId="7A895585" w14:textId="250F2AE9"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19" w:history="1">
            <w:r w:rsidRPr="00D062DD">
              <w:rPr>
                <w:rStyle w:val="Hyperlink"/>
                <w:noProof/>
                <w:rtl/>
              </w:rPr>
              <w:t>تفک</w:t>
            </w:r>
            <w:r w:rsidRPr="00D062DD">
              <w:rPr>
                <w:rStyle w:val="Hyperlink"/>
                <w:rFonts w:hint="cs"/>
                <w:noProof/>
                <w:rtl/>
              </w:rPr>
              <w:t>ی</w:t>
            </w:r>
            <w:r w:rsidRPr="00D062DD">
              <w:rPr>
                <w:rStyle w:val="Hyperlink"/>
                <w:rFonts w:hint="eastAsia"/>
                <w:noProof/>
                <w:rtl/>
              </w:rPr>
              <w:t>ک</w:t>
            </w:r>
            <w:r w:rsidRPr="00D062DD">
              <w:rPr>
                <w:rStyle w:val="Hyperlink"/>
                <w:noProof/>
                <w:rtl/>
              </w:rPr>
              <w:t xml:space="preserve"> ب</w:t>
            </w:r>
            <w:r w:rsidRPr="00D062DD">
              <w:rPr>
                <w:rStyle w:val="Hyperlink"/>
                <w:rFonts w:hint="cs"/>
                <w:noProof/>
                <w:rtl/>
              </w:rPr>
              <w:t>ی</w:t>
            </w:r>
            <w:r w:rsidRPr="00D062DD">
              <w:rPr>
                <w:rStyle w:val="Hyperlink"/>
                <w:rFonts w:hint="eastAsia"/>
                <w:noProof/>
                <w:rtl/>
              </w:rPr>
              <w:t>ن</w:t>
            </w:r>
            <w:r w:rsidRPr="00D062DD">
              <w:rPr>
                <w:rStyle w:val="Hyperlink"/>
                <w:noProof/>
                <w:rtl/>
              </w:rPr>
              <w:t xml:space="preserve"> دو تعب</w:t>
            </w:r>
            <w:r w:rsidRPr="00D062DD">
              <w:rPr>
                <w:rStyle w:val="Hyperlink"/>
                <w:rFonts w:hint="cs"/>
                <w:noProof/>
                <w:rtl/>
              </w:rPr>
              <w:t>ی</w:t>
            </w:r>
            <w:r w:rsidRPr="00D062DD">
              <w:rPr>
                <w:rStyle w:val="Hyperlink"/>
                <w:rFonts w:hint="eastAsia"/>
                <w:noProof/>
                <w:rtl/>
              </w:rPr>
              <w:t>ر</w:t>
            </w:r>
            <w:r w:rsidRPr="00D062DD">
              <w:rPr>
                <w:rStyle w:val="Hyperlink"/>
                <w:noProof/>
                <w:rtl/>
              </w:rPr>
              <w:t xml:space="preserve"> در کلام مرحوم علامه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726</w:t>
            </w:r>
            <w:r>
              <w:rPr>
                <w:noProof/>
                <w:webHidden/>
                <w:rtl/>
              </w:rPr>
              <w:fldChar w:fldCharType="end"/>
            </w:r>
          </w:hyperlink>
        </w:p>
        <w:p w14:paraId="01A2CD20" w14:textId="309BB5D4"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0" w:history="1">
            <w:r w:rsidRPr="00D062DD">
              <w:rPr>
                <w:rStyle w:val="Hyperlink"/>
                <w:noProof/>
                <w:rtl/>
              </w:rPr>
              <w:t>بطلان وقف مشروط به موت از نظر مرحوم علامه به جهت تعل</w:t>
            </w:r>
            <w:r w:rsidRPr="00D062DD">
              <w:rPr>
                <w:rStyle w:val="Hyperlink"/>
                <w:rFonts w:hint="cs"/>
                <w:noProof/>
                <w:rtl/>
              </w:rPr>
              <w:t>ی</w:t>
            </w:r>
            <w:r w:rsidRPr="00D062DD">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726</w:t>
            </w:r>
            <w:r>
              <w:rPr>
                <w:noProof/>
                <w:webHidden/>
                <w:rtl/>
              </w:rPr>
              <w:fldChar w:fldCharType="end"/>
            </w:r>
          </w:hyperlink>
        </w:p>
        <w:p w14:paraId="5DA3F733" w14:textId="40C8081D"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1" w:history="1">
            <w:r w:rsidRPr="00D062DD">
              <w:rPr>
                <w:rStyle w:val="Hyperlink"/>
                <w:noProof/>
                <w:rtl/>
              </w:rPr>
              <w:t>انتخاب صحت از جانب فخر المحقق</w:t>
            </w:r>
            <w:r w:rsidRPr="00D062DD">
              <w:rPr>
                <w:rStyle w:val="Hyperlink"/>
                <w:rFonts w:hint="cs"/>
                <w:noProof/>
                <w:rtl/>
              </w:rPr>
              <w:t>ی</w:t>
            </w:r>
            <w:r w:rsidRPr="00D062DD">
              <w:rPr>
                <w:rStyle w:val="Hyperlink"/>
                <w:rFonts w:hint="eastAsia"/>
                <w:noProof/>
                <w:rtl/>
              </w:rPr>
              <w:t>ن</w:t>
            </w:r>
            <w:r w:rsidRPr="00D062DD">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727</w:t>
            </w:r>
            <w:r>
              <w:rPr>
                <w:noProof/>
                <w:webHidden/>
                <w:rtl/>
              </w:rPr>
              <w:fldChar w:fldCharType="end"/>
            </w:r>
          </w:hyperlink>
        </w:p>
        <w:p w14:paraId="764F50AB" w14:textId="01801DC2"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2" w:history="1">
            <w:r w:rsidRPr="00D062DD">
              <w:rPr>
                <w:rStyle w:val="Hyperlink"/>
                <w:noProof/>
                <w:rtl/>
              </w:rPr>
              <w:t>انتخاب بطلان از جانب محقق کرک</w:t>
            </w:r>
            <w:r w:rsidRPr="00D062DD">
              <w:rPr>
                <w:rStyle w:val="Hyperlink"/>
                <w:rFonts w:hint="cs"/>
                <w:noProof/>
                <w:rtl/>
              </w:rPr>
              <w:t>ی</w:t>
            </w:r>
            <w:r w:rsidRPr="00D062DD">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727</w:t>
            </w:r>
            <w:r>
              <w:rPr>
                <w:noProof/>
                <w:webHidden/>
                <w:rtl/>
              </w:rPr>
              <w:fldChar w:fldCharType="end"/>
            </w:r>
          </w:hyperlink>
        </w:p>
        <w:p w14:paraId="5BD6A010" w14:textId="10CA0D45" w:rsidR="005C4787" w:rsidRDefault="00F66730">
          <w:pPr>
            <w:pStyle w:val="TOC1"/>
            <w:rPr>
              <w:rFonts w:asciiTheme="minorHAnsi" w:eastAsiaTheme="minorEastAsia" w:hAnsiTheme="minorHAnsi" w:cs="Times New Roman"/>
              <w:noProof/>
              <w:color w:val="auto"/>
              <w:szCs w:val="22"/>
              <w:rtl/>
              <w:lang w:bidi="ar-SA"/>
            </w:rPr>
          </w:pPr>
          <w:hyperlink w:anchor="_Toc75090323" w:history="1">
            <w:r w:rsidRPr="00D062DD">
              <w:rPr>
                <w:rStyle w:val="Hyperlink"/>
                <w:noProof/>
                <w:rtl/>
              </w:rPr>
              <w:t>وجود شق سوم در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729</w:t>
            </w:r>
            <w:r>
              <w:rPr>
                <w:noProof/>
                <w:webHidden/>
                <w:rtl/>
              </w:rPr>
              <w:fldChar w:fldCharType="end"/>
            </w:r>
          </w:hyperlink>
        </w:p>
        <w:p w14:paraId="53C76E09" w14:textId="6971E1AA" w:rsidR="005C4787" w:rsidRDefault="00F66730">
          <w:pPr>
            <w:pStyle w:val="TOC1"/>
            <w:rPr>
              <w:rFonts w:asciiTheme="minorHAnsi" w:eastAsiaTheme="minorEastAsia" w:hAnsiTheme="minorHAnsi" w:cs="Times New Roman"/>
              <w:noProof/>
              <w:color w:val="auto"/>
              <w:szCs w:val="22"/>
              <w:rtl/>
              <w:lang w:bidi="ar-SA"/>
            </w:rPr>
          </w:pPr>
          <w:hyperlink w:anchor="_Toc75090324" w:history="1">
            <w:r w:rsidRPr="00D062DD">
              <w:rPr>
                <w:rStyle w:val="Hyperlink"/>
                <w:noProof/>
                <w:rtl/>
              </w:rPr>
              <w:t>قول به صحت ا</w:t>
            </w:r>
            <w:r w:rsidRPr="00D062DD">
              <w:rPr>
                <w:rStyle w:val="Hyperlink"/>
                <w:rFonts w:hint="cs"/>
                <w:noProof/>
                <w:rtl/>
              </w:rPr>
              <w:t>ی</w:t>
            </w:r>
            <w:r w:rsidRPr="00D062DD">
              <w:rPr>
                <w:rStyle w:val="Hyperlink"/>
                <w:rFonts w:hint="eastAsia"/>
                <w:noProof/>
                <w:rtl/>
              </w:rPr>
              <w:t>ن</w:t>
            </w:r>
            <w:r w:rsidRPr="00D062DD">
              <w:rPr>
                <w:rStyle w:val="Hyperlink"/>
                <w:noProof/>
                <w:rtl/>
              </w:rPr>
              <w:t xml:space="preserve"> وقف از سو</w:t>
            </w:r>
            <w:r w:rsidRPr="00D062DD">
              <w:rPr>
                <w:rStyle w:val="Hyperlink"/>
                <w:rFonts w:hint="cs"/>
                <w:noProof/>
                <w:rtl/>
              </w:rPr>
              <w:t>ی</w:t>
            </w:r>
            <w:r w:rsidRPr="00D062DD">
              <w:rPr>
                <w:rStyle w:val="Hyperlink"/>
                <w:noProof/>
                <w:rtl/>
              </w:rPr>
              <w:t xml:space="preserve"> برخ</w:t>
            </w:r>
            <w:r w:rsidRPr="00D062DD">
              <w:rPr>
                <w:rStyle w:val="Hyperlink"/>
                <w:rFonts w:hint="cs"/>
                <w:noProof/>
                <w:rtl/>
              </w:rPr>
              <w:t>ی</w:t>
            </w:r>
            <w:r w:rsidRPr="00D062DD">
              <w:rPr>
                <w:rStyle w:val="Hyperlink"/>
                <w:noProof/>
                <w:rtl/>
              </w:rPr>
              <w:t xml:space="preserve"> از معاصر</w:t>
            </w:r>
            <w:r w:rsidRPr="00D062DD">
              <w:rPr>
                <w:rStyle w:val="Hyperlink"/>
                <w:rFonts w:hint="cs"/>
                <w:noProof/>
                <w:rtl/>
              </w:rPr>
              <w:t>ی</w:t>
            </w:r>
            <w:r w:rsidRPr="00D062DD">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729</w:t>
            </w:r>
            <w:r>
              <w:rPr>
                <w:noProof/>
                <w:webHidden/>
                <w:rtl/>
              </w:rPr>
              <w:fldChar w:fldCharType="end"/>
            </w:r>
          </w:hyperlink>
        </w:p>
        <w:p w14:paraId="24D54283" w14:textId="67DDFD36"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5" w:history="1">
            <w:r w:rsidRPr="00D062DD">
              <w:rPr>
                <w:rStyle w:val="Hyperlink"/>
                <w:noProof/>
                <w:rtl/>
              </w:rPr>
              <w:t>عدم بطلان وقف معلق در کلام آ</w:t>
            </w:r>
            <w:r w:rsidRPr="00D062DD">
              <w:rPr>
                <w:rStyle w:val="Hyperlink"/>
                <w:rFonts w:hint="cs"/>
                <w:noProof/>
                <w:rtl/>
              </w:rPr>
              <w:t>ی</w:t>
            </w:r>
            <w:r w:rsidRPr="00D062DD">
              <w:rPr>
                <w:rStyle w:val="Hyperlink"/>
                <w:rFonts w:hint="eastAsia"/>
                <w:noProof/>
                <w:rtl/>
              </w:rPr>
              <w:t>ت</w:t>
            </w:r>
            <w:r w:rsidRPr="00D062DD">
              <w:rPr>
                <w:rStyle w:val="Hyperlink"/>
                <w:noProof/>
                <w:rtl/>
              </w:rPr>
              <w:t xml:space="preserve"> الله ف</w:t>
            </w:r>
            <w:r w:rsidRPr="00D062DD">
              <w:rPr>
                <w:rStyle w:val="Hyperlink"/>
                <w:rFonts w:hint="cs"/>
                <w:noProof/>
                <w:rtl/>
              </w:rPr>
              <w:t>ی</w:t>
            </w:r>
            <w:r w:rsidRPr="00D062DD">
              <w:rPr>
                <w:rStyle w:val="Hyperlink"/>
                <w:rFonts w:hint="eastAsia"/>
                <w:noProof/>
                <w:rtl/>
              </w:rPr>
              <w:t>اض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730</w:t>
            </w:r>
            <w:r>
              <w:rPr>
                <w:noProof/>
                <w:webHidden/>
                <w:rtl/>
              </w:rPr>
              <w:fldChar w:fldCharType="end"/>
            </w:r>
          </w:hyperlink>
        </w:p>
        <w:p w14:paraId="24655D01" w14:textId="4606D8F6"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6" w:history="1">
            <w:r w:rsidRPr="00D062DD">
              <w:rPr>
                <w:rStyle w:val="Hyperlink"/>
                <w:noProof/>
                <w:rtl/>
              </w:rPr>
              <w:t>تفاوت تعل</w:t>
            </w:r>
            <w:r w:rsidRPr="00D062DD">
              <w:rPr>
                <w:rStyle w:val="Hyperlink"/>
                <w:rFonts w:hint="cs"/>
                <w:noProof/>
                <w:rtl/>
              </w:rPr>
              <w:t>ی</w:t>
            </w:r>
            <w:r w:rsidRPr="00D062DD">
              <w:rPr>
                <w:rStyle w:val="Hyperlink"/>
                <w:rFonts w:hint="eastAsia"/>
                <w:noProof/>
                <w:rtl/>
              </w:rPr>
              <w:t>ق</w:t>
            </w:r>
            <w:r w:rsidRPr="00D062DD">
              <w:rPr>
                <w:rStyle w:val="Hyperlink"/>
                <w:noProof/>
                <w:rtl/>
              </w:rPr>
              <w:t xml:space="preserve"> در انشاء با تعل</w:t>
            </w:r>
            <w:r w:rsidRPr="00D062DD">
              <w:rPr>
                <w:rStyle w:val="Hyperlink"/>
                <w:rFonts w:hint="cs"/>
                <w:noProof/>
                <w:rtl/>
              </w:rPr>
              <w:t>ی</w:t>
            </w:r>
            <w:r w:rsidRPr="00D062DD">
              <w:rPr>
                <w:rStyle w:val="Hyperlink"/>
                <w:rFonts w:hint="eastAsia"/>
                <w:noProof/>
                <w:rtl/>
              </w:rPr>
              <w:t>ق</w:t>
            </w:r>
            <w:r w:rsidRPr="00D062DD">
              <w:rPr>
                <w:rStyle w:val="Hyperlink"/>
                <w:noProof/>
                <w:rtl/>
              </w:rPr>
              <w:t xml:space="preserve"> در منشأ در نظر آ</w:t>
            </w:r>
            <w:r w:rsidRPr="00D062DD">
              <w:rPr>
                <w:rStyle w:val="Hyperlink"/>
                <w:rFonts w:hint="cs"/>
                <w:noProof/>
                <w:rtl/>
              </w:rPr>
              <w:t>ی</w:t>
            </w:r>
            <w:r w:rsidRPr="00D062DD">
              <w:rPr>
                <w:rStyle w:val="Hyperlink"/>
                <w:rFonts w:hint="eastAsia"/>
                <w:noProof/>
                <w:rtl/>
              </w:rPr>
              <w:t>ت</w:t>
            </w:r>
            <w:r w:rsidRPr="00D062DD">
              <w:rPr>
                <w:rStyle w:val="Hyperlink"/>
                <w:noProof/>
                <w:rtl/>
              </w:rPr>
              <w:t xml:space="preserve"> الله ف</w:t>
            </w:r>
            <w:r w:rsidRPr="00D062DD">
              <w:rPr>
                <w:rStyle w:val="Hyperlink"/>
                <w:rFonts w:hint="cs"/>
                <w:noProof/>
                <w:rtl/>
              </w:rPr>
              <w:t>ی</w:t>
            </w:r>
            <w:r w:rsidRPr="00D062DD">
              <w:rPr>
                <w:rStyle w:val="Hyperlink"/>
                <w:rFonts w:hint="eastAsia"/>
                <w:noProof/>
                <w:rtl/>
              </w:rPr>
              <w:t>اض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731</w:t>
            </w:r>
            <w:r>
              <w:rPr>
                <w:noProof/>
                <w:webHidden/>
                <w:rtl/>
              </w:rPr>
              <w:fldChar w:fldCharType="end"/>
            </w:r>
          </w:hyperlink>
        </w:p>
        <w:p w14:paraId="5FADB8CB" w14:textId="10BAF82F"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7" w:history="1">
            <w:r w:rsidRPr="00D062DD">
              <w:rPr>
                <w:rStyle w:val="Hyperlink"/>
                <w:noProof/>
                <w:rtl/>
              </w:rPr>
              <w:t>نظر مشهور به بطلان تعل</w:t>
            </w:r>
            <w:r w:rsidRPr="00D062DD">
              <w:rPr>
                <w:rStyle w:val="Hyperlink"/>
                <w:rFonts w:hint="cs"/>
                <w:noProof/>
                <w:rtl/>
              </w:rPr>
              <w:t>ی</w:t>
            </w:r>
            <w:r w:rsidRPr="00D062DD">
              <w:rPr>
                <w:rStyle w:val="Hyperlink"/>
                <w:rFonts w:hint="eastAsia"/>
                <w:noProof/>
                <w:rtl/>
              </w:rPr>
              <w:t>ق</w:t>
            </w:r>
            <w:r w:rsidRPr="00D062DD">
              <w:rPr>
                <w:rStyle w:val="Hyperlink"/>
                <w:noProof/>
                <w:rtl/>
              </w:rPr>
              <w:t xml:space="preserve"> در منشأ</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731</w:t>
            </w:r>
            <w:r>
              <w:rPr>
                <w:noProof/>
                <w:webHidden/>
                <w:rtl/>
              </w:rPr>
              <w:fldChar w:fldCharType="end"/>
            </w:r>
          </w:hyperlink>
        </w:p>
        <w:p w14:paraId="26971DE3" w14:textId="15049E46"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8" w:history="1">
            <w:r w:rsidRPr="00D062DD">
              <w:rPr>
                <w:rStyle w:val="Hyperlink"/>
                <w:noProof/>
                <w:rtl/>
              </w:rPr>
              <w:t>خلط ب</w:t>
            </w:r>
            <w:r w:rsidRPr="00D062DD">
              <w:rPr>
                <w:rStyle w:val="Hyperlink"/>
                <w:rFonts w:hint="cs"/>
                <w:noProof/>
                <w:rtl/>
              </w:rPr>
              <w:t>ی</w:t>
            </w:r>
            <w:r w:rsidRPr="00D062DD">
              <w:rPr>
                <w:rStyle w:val="Hyperlink"/>
                <w:rFonts w:hint="eastAsia"/>
                <w:noProof/>
                <w:rtl/>
              </w:rPr>
              <w:t>ن</w:t>
            </w:r>
            <w:r w:rsidRPr="00D062DD">
              <w:rPr>
                <w:rStyle w:val="Hyperlink"/>
                <w:noProof/>
                <w:rtl/>
              </w:rPr>
              <w:t xml:space="preserve"> شرط و موضوع در کلام آ</w:t>
            </w:r>
            <w:r w:rsidRPr="00D062DD">
              <w:rPr>
                <w:rStyle w:val="Hyperlink"/>
                <w:rFonts w:hint="cs"/>
                <w:noProof/>
                <w:rtl/>
              </w:rPr>
              <w:t>ی</w:t>
            </w:r>
            <w:r w:rsidRPr="00D062DD">
              <w:rPr>
                <w:rStyle w:val="Hyperlink"/>
                <w:rFonts w:hint="eastAsia"/>
                <w:noProof/>
                <w:rtl/>
              </w:rPr>
              <w:t>ت</w:t>
            </w:r>
            <w:r w:rsidRPr="00D062DD">
              <w:rPr>
                <w:rStyle w:val="Hyperlink"/>
                <w:noProof/>
                <w:rtl/>
              </w:rPr>
              <w:t xml:space="preserve"> الله ف</w:t>
            </w:r>
            <w:r w:rsidRPr="00D062DD">
              <w:rPr>
                <w:rStyle w:val="Hyperlink"/>
                <w:rFonts w:hint="cs"/>
                <w:noProof/>
                <w:rtl/>
              </w:rPr>
              <w:t>ی</w:t>
            </w:r>
            <w:r w:rsidRPr="00D062DD">
              <w:rPr>
                <w:rStyle w:val="Hyperlink"/>
                <w:rFonts w:hint="eastAsia"/>
                <w:noProof/>
                <w:rtl/>
              </w:rPr>
              <w:t>اض</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733</w:t>
            </w:r>
            <w:r>
              <w:rPr>
                <w:noProof/>
                <w:webHidden/>
                <w:rtl/>
              </w:rPr>
              <w:fldChar w:fldCharType="end"/>
            </w:r>
          </w:hyperlink>
        </w:p>
        <w:p w14:paraId="0E6254A6" w14:textId="3204714C" w:rsidR="005C4787"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90329" w:history="1">
            <w:r w:rsidRPr="00D062DD">
              <w:rPr>
                <w:rStyle w:val="Hyperlink"/>
                <w:noProof/>
                <w:rtl/>
              </w:rPr>
              <w:t>بررس</w:t>
            </w:r>
            <w:r w:rsidRPr="00D062DD">
              <w:rPr>
                <w:rStyle w:val="Hyperlink"/>
                <w:rFonts w:hint="cs"/>
                <w:noProof/>
                <w:rtl/>
              </w:rPr>
              <w:t>ی</w:t>
            </w:r>
            <w:r w:rsidRPr="00D062DD">
              <w:rPr>
                <w:rStyle w:val="Hyperlink"/>
                <w:noProof/>
                <w:rtl/>
              </w:rPr>
              <w:t xml:space="preserve"> بحث اثبات</w:t>
            </w:r>
            <w:r w:rsidRPr="00D062DD">
              <w:rPr>
                <w:rStyle w:val="Hyperlink"/>
                <w:rFonts w:hint="cs"/>
                <w:noProof/>
                <w:rtl/>
              </w:rPr>
              <w:t>ی</w:t>
            </w:r>
            <w:r w:rsidRPr="00D062DD">
              <w:rPr>
                <w:rStyle w:val="Hyperlink"/>
                <w:noProof/>
                <w:rtl/>
              </w:rPr>
              <w:t xml:space="preserve"> در کلام ا</w:t>
            </w:r>
            <w:r w:rsidRPr="00D062DD">
              <w:rPr>
                <w:rStyle w:val="Hyperlink"/>
                <w:rFonts w:hint="cs"/>
                <w:noProof/>
                <w:rtl/>
              </w:rPr>
              <w:t>ی</w:t>
            </w:r>
            <w:r w:rsidRPr="00D062DD">
              <w:rPr>
                <w:rStyle w:val="Hyperlink"/>
                <w:rFonts w:hint="eastAsia"/>
                <w:noProof/>
                <w:rtl/>
              </w:rPr>
              <w:t>شان</w:t>
            </w:r>
            <w:r w:rsidRPr="00D062DD">
              <w:rPr>
                <w:rStyle w:val="Hyperlink"/>
                <w:noProof/>
                <w:rtl/>
              </w:rPr>
              <w:t xml:space="preserve"> و تصح</w:t>
            </w:r>
            <w:r w:rsidRPr="00D062DD">
              <w:rPr>
                <w:rStyle w:val="Hyperlink"/>
                <w:rFonts w:hint="cs"/>
                <w:noProof/>
                <w:rtl/>
              </w:rPr>
              <w:t>ی</w:t>
            </w:r>
            <w:r w:rsidRPr="00D062DD">
              <w:rPr>
                <w:rStyle w:val="Hyperlink"/>
                <w:rFonts w:hint="eastAsia"/>
                <w:noProof/>
                <w:rtl/>
              </w:rPr>
              <w:t>ح</w:t>
            </w:r>
            <w:r w:rsidRPr="00D062DD">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75090329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733</w:t>
            </w:r>
            <w:r>
              <w:rPr>
                <w:noProof/>
                <w:webHidden/>
                <w:rtl/>
              </w:rPr>
              <w:fldChar w:fldCharType="end"/>
            </w:r>
          </w:hyperlink>
        </w:p>
        <w:p w14:paraId="6D562D35" w14:textId="77777777" w:rsidR="00A55540" w:rsidRDefault="00F66730" w:rsidP="00A55540">
          <w:pPr>
            <w:spacing w:before="0"/>
            <w:rPr>
              <w:rtl/>
            </w:rPr>
          </w:pPr>
          <w:r>
            <w:rPr>
              <w:b/>
              <w:bCs/>
              <w:noProof/>
            </w:rPr>
            <w:fldChar w:fldCharType="end"/>
          </w:r>
        </w:p>
      </w:sdtContent>
    </w:sdt>
    <w:p w14:paraId="1E114058" w14:textId="77777777" w:rsidR="005C111A" w:rsidRDefault="00F66730" w:rsidP="005C111A">
      <w:pPr>
        <w:rPr>
          <w:rtl/>
        </w:rPr>
      </w:pPr>
      <w:r>
        <w:rPr>
          <w:rFonts w:hint="cs"/>
          <w:rtl/>
        </w:rPr>
        <w:t xml:space="preserve"> </w:t>
      </w:r>
    </w:p>
    <w:p w14:paraId="16DE2DA3" w14:textId="77777777" w:rsidR="005C111A" w:rsidRDefault="00F66730" w:rsidP="005C111A">
      <w:pPr>
        <w:pStyle w:val="Heading1"/>
        <w:rPr>
          <w:rtl/>
        </w:rPr>
      </w:pPr>
      <w:bookmarkStart w:id="1603" w:name="_Toc75090314"/>
      <w:r>
        <w:rPr>
          <w:rFonts w:hint="cs"/>
          <w:rtl/>
        </w:rPr>
        <w:t>مسئله 22: اشتراط تنجیز در وقف</w:t>
      </w:r>
      <w:bookmarkEnd w:id="1603"/>
      <w:r>
        <w:rPr>
          <w:rFonts w:hint="cs"/>
          <w:rtl/>
        </w:rPr>
        <w:t xml:space="preserve"> </w:t>
      </w:r>
    </w:p>
    <w:p w14:paraId="64898C7F" w14:textId="77777777" w:rsidR="005C111A" w:rsidRPr="00556879" w:rsidRDefault="00F66730" w:rsidP="005C111A">
      <w:pPr>
        <w:pStyle w:val="Heading1"/>
        <w:rPr>
          <w:rtl/>
        </w:rPr>
      </w:pPr>
      <w:bookmarkStart w:id="1604" w:name="_Toc75090315"/>
      <w:r>
        <w:rPr>
          <w:rFonts w:hint="cs"/>
          <w:rtl/>
        </w:rPr>
        <w:t>خلاصه گذشته</w:t>
      </w:r>
      <w:bookmarkEnd w:id="1604"/>
    </w:p>
    <w:p w14:paraId="0BDFCC84" w14:textId="77777777" w:rsidR="005C111A" w:rsidRDefault="00F66730" w:rsidP="005C111A">
      <w:pPr>
        <w:rPr>
          <w:rtl/>
        </w:rPr>
      </w:pPr>
      <w:r>
        <w:rPr>
          <w:rFonts w:hint="cs"/>
          <w:rtl/>
        </w:rPr>
        <w:t>لازم است در ابتدای این جلسه ا</w:t>
      </w:r>
      <w:r w:rsidRPr="00BD0E9D">
        <w:rPr>
          <w:rFonts w:hint="cs"/>
          <w:rtl/>
        </w:rPr>
        <w:t>عتذاری داشته باشیم از تأخیری که در ادام</w:t>
      </w:r>
      <w:r>
        <w:rPr>
          <w:rFonts w:hint="cs"/>
          <w:rtl/>
        </w:rPr>
        <w:t>ۀ</w:t>
      </w:r>
      <w:r w:rsidRPr="00BD0E9D">
        <w:rPr>
          <w:rFonts w:hint="cs"/>
          <w:rtl/>
        </w:rPr>
        <w:t xml:space="preserve"> بحثها پیش آمد</w:t>
      </w:r>
      <w:r>
        <w:rPr>
          <w:rFonts w:hint="cs"/>
          <w:rtl/>
        </w:rPr>
        <w:t>.</w:t>
      </w:r>
      <w:r w:rsidRPr="00BD0E9D">
        <w:rPr>
          <w:rFonts w:hint="cs"/>
          <w:rtl/>
        </w:rPr>
        <w:t xml:space="preserve"> </w:t>
      </w:r>
      <w:r>
        <w:rPr>
          <w:rFonts w:hint="cs"/>
          <w:rtl/>
        </w:rPr>
        <w:t xml:space="preserve">هم اشتغالات متعدد و هم مقداری عوارض و کسالت جسمی باعث شد </w:t>
      </w:r>
      <w:r w:rsidRPr="00BD0E9D">
        <w:rPr>
          <w:rFonts w:hint="cs"/>
          <w:rtl/>
        </w:rPr>
        <w:t xml:space="preserve">فاصله معتنابهی </w:t>
      </w:r>
      <w:r>
        <w:rPr>
          <w:rFonts w:hint="cs"/>
          <w:rtl/>
        </w:rPr>
        <w:t xml:space="preserve">پیش آید. لذا هم از دوستانی که درس را پی گیری می </w:t>
      </w:r>
      <w:r>
        <w:rPr>
          <w:rFonts w:hint="cs"/>
          <w:rtl/>
        </w:rPr>
        <w:lastRenderedPageBreak/>
        <w:t xml:space="preserve">کنند عذرخواهی می کنیم و هم از خداوند متعال طلب توفیق می کنیم تا بتوانیم لااقل بخشی از این عقب ماندگی را جبران کنیم. </w:t>
      </w:r>
    </w:p>
    <w:p w14:paraId="23B59868" w14:textId="77777777" w:rsidR="005C111A" w:rsidRDefault="00F66730" w:rsidP="005C111A">
      <w:pPr>
        <w:rPr>
          <w:rtl/>
        </w:rPr>
      </w:pPr>
      <w:r>
        <w:rPr>
          <w:rFonts w:hint="cs"/>
          <w:rtl/>
        </w:rPr>
        <w:t>بحث ما در مسائل وقف</w:t>
      </w:r>
      <w:r>
        <w:rPr>
          <w:rFonts w:hint="cs"/>
          <w:rtl/>
        </w:rPr>
        <w:t xml:space="preserve"> در مسئله 22 تحریر یعنی بحث تعلیق در وقف بود. بحث تمام نشد منتهی عمدۀ مطالب بحث گذشت و ما دیگر نمی خواهیم آن بحث را ادامه بدهیم. قصد ما این بود که به صورت جامع مطالبی را که در کتاب البیع مرحوم شیخ و محشین  آمده بود بحث کنیم که متأسفانه برخی از فروعات و نکا</w:t>
      </w:r>
      <w:r>
        <w:rPr>
          <w:rFonts w:hint="cs"/>
          <w:rtl/>
        </w:rPr>
        <w:t>ت بحث باقی ماند.</w:t>
      </w:r>
    </w:p>
    <w:p w14:paraId="08A486F5" w14:textId="77777777" w:rsidR="005C111A" w:rsidRDefault="00F66730" w:rsidP="005C111A">
      <w:pPr>
        <w:rPr>
          <w:rtl/>
        </w:rPr>
      </w:pPr>
      <w:r w:rsidRPr="00FE4F7C">
        <w:rPr>
          <w:rFonts w:hint="cs"/>
          <w:rtl/>
        </w:rPr>
        <w:t>مانند استدلالی که مرحوم علامه به لزوم جزم برای بطلان تعلیق در معاملات مطرح کرده است و همچنین برخی از نکاتی که در خود تعلیق مطرح است، انحاء تعلیق، و نکات متفرعی که در بحث پیش آمده بود.</w:t>
      </w:r>
      <w:r>
        <w:rPr>
          <w:rFonts w:hint="cs"/>
          <w:rtl/>
        </w:rPr>
        <w:t>منتهی اصل بحث ما در آنجا تمام شده است. به نظر ما تعلیق د</w:t>
      </w:r>
      <w:r>
        <w:rPr>
          <w:rFonts w:hint="cs"/>
          <w:rtl/>
        </w:rPr>
        <w:t>ر وقف همانند تعلیق در برخی معاملات دیگر موجب بطلان است، و عمده دلیل نیز اجماع است که ما به تفصیل آن را بحث کردیم. بعد وارد بیان و بررسی ادله ای شده بودیم که مرحوم شیخ انصاری رحمة الله علیه تا حدی آنها را استقصاء کرده و به عنوان ادله ضعیفی که بر بطلان تعلیق</w:t>
      </w:r>
      <w:r>
        <w:rPr>
          <w:rFonts w:hint="cs"/>
          <w:rtl/>
        </w:rPr>
        <w:t xml:space="preserve"> در معاملات ارائه شده است معرفی نموده بود. بحث در این ادله بود و گرنه ما دلیل اصلی در مقام را که اجماع است تحکیم کردیم. هم کلمات قوم را آوردیم و بحث کردیم و هم این شبهه را  که این اجماع محتمل المدرک است بحث کردیم و اثبات کردیم این اجماع حتی اگر احتمال مدرک</w:t>
      </w:r>
      <w:r>
        <w:rPr>
          <w:rFonts w:hint="cs"/>
          <w:rtl/>
        </w:rPr>
        <w:t xml:space="preserve">یتش باشد احتمال مدرک، مانع از حجیت این اجماع نیست؛ لذا این مساله به نظر ما تمام است. </w:t>
      </w:r>
    </w:p>
    <w:p w14:paraId="2ADA08D2" w14:textId="77777777" w:rsidR="005C111A" w:rsidRPr="0043429E" w:rsidRDefault="00F66730" w:rsidP="005C111A">
      <w:pPr>
        <w:pStyle w:val="Heading1"/>
        <w:rPr>
          <w:rtl/>
        </w:rPr>
      </w:pPr>
      <w:bookmarkStart w:id="1605" w:name="_Toc75090316"/>
      <w:r w:rsidRPr="0043429E">
        <w:rPr>
          <w:rFonts w:hint="cs"/>
          <w:rtl/>
        </w:rPr>
        <w:t xml:space="preserve">مسأله 23: </w:t>
      </w:r>
      <w:r w:rsidRPr="005C111A">
        <w:rPr>
          <w:rtl/>
        </w:rPr>
        <w:t>وقف بعد الموت</w:t>
      </w:r>
      <w:bookmarkEnd w:id="1605"/>
    </w:p>
    <w:p w14:paraId="09913363" w14:textId="77777777" w:rsidR="005C111A" w:rsidRDefault="00F66730" w:rsidP="005C111A">
      <w:pPr>
        <w:rPr>
          <w:rtl/>
        </w:rPr>
      </w:pPr>
      <w:r>
        <w:rPr>
          <w:rFonts w:hint="cs"/>
          <w:rtl/>
        </w:rPr>
        <w:t>مسئله بیست و سوم راجع به وقف بعد الموت است، که از یک جهت به مسئله قبل ارتباط دارد ولی نکات جدید هم دارد.</w:t>
      </w:r>
    </w:p>
    <w:p w14:paraId="226D214D" w14:textId="77777777" w:rsidR="005C111A" w:rsidRPr="00E71AEE" w:rsidRDefault="00F66730" w:rsidP="005C111A">
      <w:pPr>
        <w:rPr>
          <w:b/>
          <w:bCs/>
          <w:rtl/>
        </w:rPr>
      </w:pPr>
      <w:r w:rsidRPr="00E71AEE">
        <w:rPr>
          <w:rFonts w:hint="cs"/>
          <w:b/>
          <w:bCs/>
          <w:rtl/>
        </w:rPr>
        <w:t xml:space="preserve">مسله 23: لو قال هو وقف بعد موتی فإن </w:t>
      </w:r>
      <w:r w:rsidRPr="00E71AEE">
        <w:rPr>
          <w:rFonts w:hint="cs"/>
          <w:b/>
          <w:bCs/>
          <w:rtl/>
        </w:rPr>
        <w:t>فهم منه</w:t>
      </w:r>
      <w:r>
        <w:rPr>
          <w:rFonts w:hint="cs"/>
          <w:b/>
          <w:bCs/>
          <w:rtl/>
        </w:rPr>
        <w:t xml:space="preserve"> أنه وصیة بالوقف صح، و الا بطل.</w:t>
      </w:r>
      <w:r>
        <w:rPr>
          <w:rStyle w:val="FootnoteReference"/>
          <w:b/>
          <w:bCs/>
          <w:rtl/>
        </w:rPr>
        <w:footnoteReference w:id="276"/>
      </w:r>
    </w:p>
    <w:p w14:paraId="4FA353A0" w14:textId="77777777" w:rsidR="005C111A" w:rsidRPr="00085974" w:rsidRDefault="00F66730" w:rsidP="005C111A">
      <w:pPr>
        <w:pStyle w:val="Heading1"/>
        <w:rPr>
          <w:rtl/>
        </w:rPr>
      </w:pPr>
      <w:bookmarkStart w:id="1606" w:name="_Toc75090317"/>
      <w:r w:rsidRPr="00085974">
        <w:rPr>
          <w:rFonts w:hint="cs"/>
          <w:rtl/>
        </w:rPr>
        <w:t xml:space="preserve">محتملات در </w:t>
      </w:r>
      <w:r>
        <w:rPr>
          <w:rFonts w:hint="cs"/>
          <w:rtl/>
        </w:rPr>
        <w:t>«</w:t>
      </w:r>
      <w:r w:rsidRPr="00085974">
        <w:rPr>
          <w:rFonts w:hint="cs"/>
          <w:rtl/>
        </w:rPr>
        <w:t>هو وقف بعد موتی</w:t>
      </w:r>
      <w:r>
        <w:rPr>
          <w:rFonts w:hint="cs"/>
          <w:rtl/>
        </w:rPr>
        <w:t>»</w:t>
      </w:r>
      <w:bookmarkEnd w:id="1606"/>
    </w:p>
    <w:p w14:paraId="47CBF3FF" w14:textId="77777777" w:rsidR="005C111A" w:rsidRDefault="00F66730" w:rsidP="005C111A">
      <w:pPr>
        <w:rPr>
          <w:rtl/>
        </w:rPr>
      </w:pPr>
      <w:r>
        <w:rPr>
          <w:rFonts w:hint="cs"/>
          <w:rtl/>
        </w:rPr>
        <w:t xml:space="preserve">اگر کسی گفت که این ملک، این خانه یا این باغ، بعد از موت من وقف است. اگر از این تعبیر که بعد از موت من وقف است فهمیده شود که وصیت به وقف می کند یعنی وصیت می کند که بعد از مرگش بازماندگانش آن را وقف کنند. </w:t>
      </w:r>
      <w:r w:rsidRPr="00A463A3">
        <w:rPr>
          <w:rtl/>
        </w:rPr>
        <w:lastRenderedPageBreak/>
        <w:t>این مصداق وصیت عهدیه است در مقابل وصیت تملکیه  که بحث</w:t>
      </w:r>
      <w:r w:rsidRPr="00A463A3">
        <w:rPr>
          <w:rtl/>
        </w:rPr>
        <w:t>شان خواهد آمد لذا این وصیت وارد در کبرای وصیت عهدیه از نوع مالی که قانونش تنجیز در ثلث و اجازه از ورثه در مازاد می باشد</w:t>
      </w:r>
      <w:r>
        <w:rPr>
          <w:rFonts w:hint="cs"/>
          <w:rtl/>
        </w:rPr>
        <w:t>.</w:t>
      </w:r>
    </w:p>
    <w:p w14:paraId="765C536D" w14:textId="77777777" w:rsidR="005C111A" w:rsidRDefault="00F66730" w:rsidP="005C111A">
      <w:pPr>
        <w:rPr>
          <w:rtl/>
        </w:rPr>
      </w:pPr>
      <w:r>
        <w:rPr>
          <w:rFonts w:hint="cs"/>
          <w:rtl/>
        </w:rPr>
        <w:t>اما اگر از این تعبیر که «هو وقف بعد موتی» وصیت به وقف فهمیده نشود بلکه ظاهرش این باشد که مالک در زمان گفتن این جمله، وقف معلق بر موت می</w:t>
      </w:r>
      <w:r>
        <w:rPr>
          <w:rFonts w:hint="cs"/>
          <w:rtl/>
        </w:rPr>
        <w:t xml:space="preserve"> کند، یعنی دارد وقف می کند این مال را مشروط به تحقق موت. در این صورت گفته اند وقف باطل است. </w:t>
      </w:r>
    </w:p>
    <w:p w14:paraId="4EF97BFA" w14:textId="77777777" w:rsidR="005C111A" w:rsidRPr="00085974" w:rsidRDefault="00F66730" w:rsidP="005C111A">
      <w:pPr>
        <w:pStyle w:val="Heading1"/>
        <w:rPr>
          <w:rtl/>
        </w:rPr>
      </w:pPr>
      <w:bookmarkStart w:id="1607" w:name="_Toc75090318"/>
      <w:r w:rsidRPr="00085974">
        <w:rPr>
          <w:rFonts w:hint="cs"/>
          <w:rtl/>
        </w:rPr>
        <w:t>سابقه تاریخی بحث</w:t>
      </w:r>
      <w:bookmarkEnd w:id="1607"/>
    </w:p>
    <w:p w14:paraId="5415F791" w14:textId="77777777" w:rsidR="005C111A" w:rsidRDefault="00F66730" w:rsidP="005C111A">
      <w:pPr>
        <w:rPr>
          <w:rtl/>
        </w:rPr>
      </w:pPr>
      <w:r>
        <w:rPr>
          <w:rFonts w:hint="cs"/>
          <w:rtl/>
        </w:rPr>
        <w:t>این مساله از زمان مرحوم علامه مطرح بوده و در کتب مختلف ایشان و کتب محشین بر کتب ایشان مانند مرحوم فخر المحققین و محقق کرکی در شرح قواعد مطرح شده ا</w:t>
      </w:r>
      <w:r>
        <w:rPr>
          <w:rFonts w:hint="cs"/>
          <w:rtl/>
        </w:rPr>
        <w:t>ست و اکثرا نیز آن را از باب تعلیق در معامله باطل دانسته اند.</w:t>
      </w:r>
    </w:p>
    <w:p w14:paraId="69C75608" w14:textId="77777777" w:rsidR="005C111A" w:rsidRPr="00085974" w:rsidRDefault="00F66730" w:rsidP="005C111A">
      <w:pPr>
        <w:pStyle w:val="Heading2"/>
        <w:rPr>
          <w:rtl/>
        </w:rPr>
      </w:pPr>
      <w:bookmarkStart w:id="1608" w:name="_Toc75090319"/>
      <w:r w:rsidRPr="00085974">
        <w:rPr>
          <w:rFonts w:hint="cs"/>
          <w:rtl/>
        </w:rPr>
        <w:t xml:space="preserve">تفکیک بین دو تعبیر در کلام </w:t>
      </w:r>
      <w:r>
        <w:rPr>
          <w:rFonts w:hint="cs"/>
          <w:rtl/>
        </w:rPr>
        <w:t xml:space="preserve">مرحوم </w:t>
      </w:r>
      <w:r w:rsidRPr="00085974">
        <w:rPr>
          <w:rFonts w:hint="cs"/>
          <w:rtl/>
        </w:rPr>
        <w:t>علامه</w:t>
      </w:r>
      <w:r>
        <w:rPr>
          <w:rFonts w:hint="cs"/>
          <w:rtl/>
        </w:rPr>
        <w:t xml:space="preserve"> ره</w:t>
      </w:r>
      <w:bookmarkEnd w:id="1608"/>
    </w:p>
    <w:p w14:paraId="1F3C6160" w14:textId="77777777" w:rsidR="005C111A" w:rsidRDefault="00F66730" w:rsidP="005C111A">
      <w:pPr>
        <w:rPr>
          <w:rtl/>
        </w:rPr>
      </w:pPr>
      <w:r>
        <w:rPr>
          <w:rFonts w:hint="cs"/>
          <w:rtl/>
        </w:rPr>
        <w:t>مرحوم علامه یک اختلاف در تعبیر نیز دارد به این معنا که اگر واقف بگوید «هو وقف بعد موتی» ایشان این دو احتمال را مطرح کرده اما اگر واقف بگوید «وقفت بعد موت</w:t>
      </w:r>
      <w:r>
        <w:rPr>
          <w:rFonts w:hint="cs"/>
          <w:rtl/>
        </w:rPr>
        <w:t xml:space="preserve">ی کذا» آن را مصداق وصیت به وقف دانسته است. که این خود بحثی اثباتی می طلبد که ما نمی خواهیم وارد آن شویم. </w:t>
      </w:r>
    </w:p>
    <w:p w14:paraId="6A706C00" w14:textId="77777777" w:rsidR="005C111A" w:rsidRDefault="00F66730" w:rsidP="005C111A">
      <w:pPr>
        <w:rPr>
          <w:rtl/>
        </w:rPr>
      </w:pPr>
      <w:r>
        <w:rPr>
          <w:rFonts w:hint="cs"/>
          <w:rtl/>
        </w:rPr>
        <w:t>ایشان در تحریر می فرماید: «ولو قال وقفت بعد موتی کذا، کان وصیة بالوقف یخرج من الثلث (که البته این یک ادعای اثباتی است)، ولو قال هو وقف بعد موتی ففی کو</w:t>
      </w:r>
      <w:r>
        <w:rPr>
          <w:rFonts w:hint="cs"/>
          <w:rtl/>
        </w:rPr>
        <w:t>نه وصیة بالوقف صحیحة أو وقفا مشروطا بالموت باطلا نظر».</w:t>
      </w:r>
      <w:r>
        <w:rPr>
          <w:rStyle w:val="FootnoteReference"/>
          <w:rtl/>
        </w:rPr>
        <w:footnoteReference w:id="277"/>
      </w:r>
      <w:r>
        <w:rPr>
          <w:rFonts w:hint="cs"/>
          <w:rtl/>
        </w:rPr>
        <w:t xml:space="preserve"> </w:t>
      </w:r>
    </w:p>
    <w:p w14:paraId="75EC2AD1" w14:textId="77777777" w:rsidR="005C111A" w:rsidRPr="00085974" w:rsidRDefault="00F66730" w:rsidP="005C111A">
      <w:pPr>
        <w:pStyle w:val="Heading2"/>
        <w:rPr>
          <w:rtl/>
        </w:rPr>
      </w:pPr>
      <w:bookmarkStart w:id="1609" w:name="_Toc75090320"/>
      <w:r>
        <w:rPr>
          <w:rFonts w:hint="cs"/>
          <w:rtl/>
        </w:rPr>
        <w:t>بطلان</w:t>
      </w:r>
      <w:r w:rsidRPr="00085974">
        <w:rPr>
          <w:rFonts w:hint="cs"/>
          <w:rtl/>
        </w:rPr>
        <w:t xml:space="preserve"> وقف مشروط به موت </w:t>
      </w:r>
      <w:r>
        <w:rPr>
          <w:rFonts w:hint="cs"/>
          <w:rtl/>
        </w:rPr>
        <w:t>از نظر مرحوم علامه به</w:t>
      </w:r>
      <w:r w:rsidRPr="00085974">
        <w:rPr>
          <w:rFonts w:hint="cs"/>
          <w:rtl/>
        </w:rPr>
        <w:t xml:space="preserve"> جهت تعلیق</w:t>
      </w:r>
      <w:bookmarkEnd w:id="1609"/>
      <w:r w:rsidRPr="00085974">
        <w:rPr>
          <w:rFonts w:hint="cs"/>
          <w:rtl/>
        </w:rPr>
        <w:t xml:space="preserve"> </w:t>
      </w:r>
    </w:p>
    <w:p w14:paraId="00338692" w14:textId="77777777" w:rsidR="005C111A" w:rsidRDefault="00F66730" w:rsidP="005C111A">
      <w:pPr>
        <w:rPr>
          <w:rtl/>
        </w:rPr>
      </w:pPr>
      <w:r>
        <w:rPr>
          <w:rFonts w:hint="cs"/>
          <w:rtl/>
        </w:rPr>
        <w:t>مرحوم علامه می فرماید اگر بگوید «هو وقف بعد موتی» ـ که عبارت محل بحث در تحریر الوسیله مرحوم امام رحمه الله نیز همین است ـ اختلاف است که آیا ای</w:t>
      </w:r>
      <w:r>
        <w:rPr>
          <w:rFonts w:hint="cs"/>
          <w:rtl/>
        </w:rPr>
        <w:t xml:space="preserve">ن وصیت به وقف است تا صحیح باشد، یا وقف مشروط به موت است که باطل باشد. البته ایشان در اینجا نفرموده اندکه سبب بطلان تعلیق است، </w:t>
      </w:r>
      <w:r w:rsidRPr="002D55C0">
        <w:rPr>
          <w:rFonts w:hint="cs"/>
          <w:rtl/>
        </w:rPr>
        <w:t>ولی ایشان در برخی از کتب دیگر اشاره کرده است مانند کتاب تذکره که شاید بتوان تعبیر تعلیق را از آن استفاده کرد.</w:t>
      </w:r>
      <w:r>
        <w:rPr>
          <w:rFonts w:hint="cs"/>
          <w:rtl/>
        </w:rPr>
        <w:t xml:space="preserve"> </w:t>
      </w:r>
    </w:p>
    <w:p w14:paraId="53BE3F38" w14:textId="77777777" w:rsidR="005C111A" w:rsidRDefault="00F66730" w:rsidP="005C111A">
      <w:pPr>
        <w:rPr>
          <w:rtl/>
        </w:rPr>
      </w:pPr>
      <w:r>
        <w:rPr>
          <w:rFonts w:hint="cs"/>
          <w:rtl/>
        </w:rPr>
        <w:lastRenderedPageBreak/>
        <w:t>ایشان در تذکره فرمو</w:t>
      </w:r>
      <w:r>
        <w:rPr>
          <w:rFonts w:hint="cs"/>
          <w:rtl/>
        </w:rPr>
        <w:t>ده اند: «لو قال وقفت داری هذه علی المساکین بعد موتی فإن قصد الوصیة صح فی الثلث، و إن قصد الوقف و علقه بالموت کان باطلا».</w:t>
      </w:r>
      <w:r>
        <w:rPr>
          <w:rStyle w:val="FootnoteReference"/>
          <w:rtl/>
        </w:rPr>
        <w:footnoteReference w:id="278"/>
      </w:r>
      <w:r>
        <w:rPr>
          <w:rFonts w:hint="cs"/>
          <w:rtl/>
        </w:rPr>
        <w:t xml:space="preserve"> </w:t>
      </w:r>
    </w:p>
    <w:p w14:paraId="448C1951" w14:textId="77777777" w:rsidR="005C111A" w:rsidRDefault="00F66730" w:rsidP="005C111A">
      <w:pPr>
        <w:rPr>
          <w:rtl/>
        </w:rPr>
      </w:pPr>
      <w:r>
        <w:rPr>
          <w:rFonts w:hint="cs"/>
          <w:rtl/>
        </w:rPr>
        <w:t xml:space="preserve">از تعبیر «علقه بالموت کان باطلا» فهمیده می شود که از باب تعلیق باطل است. </w:t>
      </w:r>
    </w:p>
    <w:p w14:paraId="4DB415B6" w14:textId="77777777" w:rsidR="005C111A" w:rsidRPr="00085974" w:rsidRDefault="00F66730" w:rsidP="005C111A">
      <w:pPr>
        <w:rPr>
          <w:rtl/>
        </w:rPr>
      </w:pPr>
      <w:r>
        <w:rPr>
          <w:rFonts w:hint="cs"/>
          <w:rtl/>
        </w:rPr>
        <w:t xml:space="preserve">ایشان در قواعد دو وجه را ذکر کرده و تصریح کرده است که وجه </w:t>
      </w:r>
      <w:r>
        <w:rPr>
          <w:rFonts w:hint="cs"/>
          <w:rtl/>
        </w:rPr>
        <w:t xml:space="preserve">بطلان، تعلیق است. </w:t>
      </w:r>
    </w:p>
    <w:p w14:paraId="10B1C66E" w14:textId="77777777" w:rsidR="005C111A" w:rsidRDefault="00F66730" w:rsidP="005C111A">
      <w:pPr>
        <w:rPr>
          <w:rtl/>
        </w:rPr>
      </w:pPr>
      <w:r>
        <w:rPr>
          <w:rFonts w:hint="cs"/>
          <w:rtl/>
        </w:rPr>
        <w:t>می فرمایند: « ولو قال:هو وقف بعد موتی احتمل البطلان لانه تعلیق (اینجا تصریح می کنند که از باب تعلیق، باطل است)، و الحکم (طرف دیگر تردید است) بصرفه الی الوصیة بالوقف».</w:t>
      </w:r>
      <w:r>
        <w:rPr>
          <w:rStyle w:val="FootnoteReference"/>
          <w:rtl/>
        </w:rPr>
        <w:footnoteReference w:id="279"/>
      </w:r>
    </w:p>
    <w:p w14:paraId="0F161F3D" w14:textId="77777777" w:rsidR="005C111A" w:rsidRDefault="00F66730" w:rsidP="005C111A">
      <w:pPr>
        <w:rPr>
          <w:rtl/>
        </w:rPr>
      </w:pPr>
      <w:r>
        <w:rPr>
          <w:rFonts w:hint="cs"/>
          <w:rtl/>
        </w:rPr>
        <w:t>اگر بگوید بعد از موت من،</w:t>
      </w:r>
      <w:r w:rsidRPr="004E79F3">
        <w:rPr>
          <w:rFonts w:hint="cs"/>
          <w:rtl/>
        </w:rPr>
        <w:t xml:space="preserve"> </w:t>
      </w:r>
      <w:r>
        <w:rPr>
          <w:rFonts w:hint="cs"/>
          <w:rtl/>
        </w:rPr>
        <w:t xml:space="preserve">وقف است احتمال دارد بطلان از باب اینکه وقف </w:t>
      </w:r>
      <w:r>
        <w:rPr>
          <w:rFonts w:hint="cs"/>
          <w:rtl/>
        </w:rPr>
        <w:t xml:space="preserve">معلق است، و احتمال دارد حکم به صرف این مضمون به وصیت به وقف، که صحیح است. </w:t>
      </w:r>
    </w:p>
    <w:p w14:paraId="5EB92041" w14:textId="77777777" w:rsidR="005C111A" w:rsidRPr="00085974" w:rsidRDefault="00F66730" w:rsidP="005C111A">
      <w:pPr>
        <w:pStyle w:val="Heading2"/>
        <w:rPr>
          <w:rtl/>
        </w:rPr>
      </w:pPr>
      <w:bookmarkStart w:id="1610" w:name="_Toc75090321"/>
      <w:r w:rsidRPr="00085974">
        <w:rPr>
          <w:rFonts w:hint="cs"/>
          <w:rtl/>
        </w:rPr>
        <w:t>انتخاب صحت از جانب فخر المحققین ره</w:t>
      </w:r>
      <w:bookmarkEnd w:id="1610"/>
    </w:p>
    <w:p w14:paraId="7F17472F" w14:textId="77777777" w:rsidR="005C111A" w:rsidRDefault="00F66730" w:rsidP="005C111A">
      <w:pPr>
        <w:rPr>
          <w:rtl/>
        </w:rPr>
      </w:pPr>
      <w:r>
        <w:rPr>
          <w:rFonts w:hint="cs"/>
          <w:rtl/>
        </w:rPr>
        <w:t>فخرالمحققین می فرماید: در این تردید وجه دوم، اولی است که صرف کنیم این عبارت را به وصیت به وقف. ایشان قائل شده اند که این تعبیر برای وصیت کردن تعبی</w:t>
      </w:r>
      <w:r>
        <w:rPr>
          <w:rFonts w:hint="cs"/>
          <w:rtl/>
        </w:rPr>
        <w:t>ر شایعی است. می فرمایند:«أقول:لانه ابلغ من قوله قفوا هذا بعد موتی، و لاستعماله فی الوصیة کثیرا و هو الاصح، لانه تصرف مالیٌّ معلق بالموت و هذا معنی الوصیة».</w:t>
      </w:r>
      <w:r>
        <w:rPr>
          <w:rStyle w:val="FootnoteReference"/>
          <w:rtl/>
        </w:rPr>
        <w:footnoteReference w:id="280"/>
      </w:r>
      <w:r>
        <w:rPr>
          <w:rFonts w:hint="cs"/>
          <w:rtl/>
        </w:rPr>
        <w:t xml:space="preserve"> </w:t>
      </w:r>
    </w:p>
    <w:p w14:paraId="3B12D3A8" w14:textId="77777777" w:rsidR="005C111A" w:rsidRPr="00085974" w:rsidRDefault="00F66730" w:rsidP="005C111A">
      <w:pPr>
        <w:pStyle w:val="Heading2"/>
        <w:rPr>
          <w:rtl/>
        </w:rPr>
      </w:pPr>
      <w:bookmarkStart w:id="1611" w:name="_Toc75090322"/>
      <w:r w:rsidRPr="00085974">
        <w:rPr>
          <w:rFonts w:hint="cs"/>
          <w:rtl/>
        </w:rPr>
        <w:t>انتخاب بطلان از جانب محقق کرکی ره</w:t>
      </w:r>
      <w:bookmarkEnd w:id="1611"/>
    </w:p>
    <w:p w14:paraId="5C4E97FD" w14:textId="77777777" w:rsidR="005C111A" w:rsidRDefault="00F66730" w:rsidP="005C111A">
      <w:pPr>
        <w:rPr>
          <w:rtl/>
        </w:rPr>
      </w:pPr>
      <w:r>
        <w:rPr>
          <w:rFonts w:hint="cs"/>
          <w:rtl/>
        </w:rPr>
        <w:t>محقق کرکی در این دو احتمال، احتمال اول را تقویت می کند و لذا ای</w:t>
      </w:r>
      <w:r>
        <w:rPr>
          <w:rFonts w:hint="cs"/>
          <w:rtl/>
        </w:rPr>
        <w:t xml:space="preserve">ن وقف را باطل می داند. ایشان می فرماید: </w:t>
      </w:r>
    </w:p>
    <w:p w14:paraId="4E29BB72" w14:textId="77777777" w:rsidR="005C111A" w:rsidRDefault="00F66730" w:rsidP="005C111A">
      <w:pPr>
        <w:rPr>
          <w:rtl/>
        </w:rPr>
      </w:pPr>
      <w:r>
        <w:rPr>
          <w:rFonts w:hint="cs"/>
          <w:rtl/>
        </w:rPr>
        <w:t>«لا ریب أنه لا یراد بهذه الصیغة الخبر قطعا، فبقی أن یراد بها الانشاء، و هی بنفسها إنما یدل مطابق</w:t>
      </w:r>
      <w:r w:rsidRPr="001D2F14">
        <w:rPr>
          <w:rFonts w:hint="cs"/>
          <w:rtl/>
        </w:rPr>
        <w:t>ة</w:t>
      </w:r>
      <w:r>
        <w:rPr>
          <w:rFonts w:hint="cs"/>
          <w:rtl/>
        </w:rPr>
        <w:t xml:space="preserve"> علی انشاء الوقف بعد الموت بهذه الصیغة المأتی بها الان وذلک یقتضی البطلان»</w:t>
      </w:r>
    </w:p>
    <w:p w14:paraId="3208EBE4" w14:textId="77777777" w:rsidR="005C111A" w:rsidRDefault="00F66730" w:rsidP="005C111A">
      <w:pPr>
        <w:rPr>
          <w:rtl/>
        </w:rPr>
      </w:pPr>
      <w:r>
        <w:rPr>
          <w:rFonts w:hint="cs"/>
          <w:rtl/>
        </w:rPr>
        <w:lastRenderedPageBreak/>
        <w:t xml:space="preserve">می فرماید وقتی شخصی می گوید «هو وقف بعد </w:t>
      </w:r>
      <w:r>
        <w:rPr>
          <w:rFonts w:hint="cs"/>
          <w:rtl/>
        </w:rPr>
        <w:t>موتی» نمی خواهد با این جمله خبر بدهد از اینکه این مال در آینده، وقف است. پس واضح است که این جمله در مقام انشاء است حال اگر ما به این صیغه به عنوان انشاء نگاه کنیم، مدلول مطابقی</w:t>
      </w:r>
      <w:r>
        <w:t xml:space="preserve"> </w:t>
      </w:r>
      <w:r>
        <w:rPr>
          <w:rFonts w:hint="cs"/>
          <w:rtl/>
        </w:rPr>
        <w:t>اش انشاء وقف است با این صیغه از حالا برای بعد موت، یعنی مشروطا بالموت؛ و این مق</w:t>
      </w:r>
      <w:r>
        <w:rPr>
          <w:rFonts w:hint="cs"/>
          <w:rtl/>
        </w:rPr>
        <w:t>تضی بطلان است. چرا؟:</w:t>
      </w:r>
    </w:p>
    <w:p w14:paraId="1B4E5DC0" w14:textId="77777777" w:rsidR="005C111A" w:rsidRDefault="00F66730" w:rsidP="005C111A">
      <w:pPr>
        <w:rPr>
          <w:rtl/>
        </w:rPr>
      </w:pPr>
      <w:r>
        <w:rPr>
          <w:rFonts w:hint="cs"/>
          <w:rtl/>
        </w:rPr>
        <w:t>«لاخلاله بکون الصیغة سببا تاما فی حصول الوقف، بل یکون لحصول الموت دخل فی ذلک و ذلک معنی التعلیق فیکون باطلا».</w:t>
      </w:r>
    </w:p>
    <w:p w14:paraId="286F5303" w14:textId="77777777" w:rsidR="005C111A" w:rsidRDefault="00F66730" w:rsidP="005C111A">
      <w:pPr>
        <w:rPr>
          <w:rtl/>
        </w:rPr>
      </w:pPr>
      <w:r>
        <w:rPr>
          <w:rFonts w:hint="cs"/>
          <w:rtl/>
        </w:rPr>
        <w:t>زیرا اگر الان دارد انشاء می کند وقف را منوطا بالموت، یعنی انشائش برای سببیت در وقف،</w:t>
      </w:r>
      <w:r w:rsidRPr="00815656">
        <w:rPr>
          <w:rFonts w:hint="cs"/>
          <w:rtl/>
        </w:rPr>
        <w:t xml:space="preserve"> </w:t>
      </w:r>
      <w:r>
        <w:rPr>
          <w:rFonts w:hint="cs"/>
          <w:rtl/>
        </w:rPr>
        <w:t xml:space="preserve">تام نیست، بلکه موت هم جزئی از سبب </w:t>
      </w:r>
      <w:r>
        <w:rPr>
          <w:rFonts w:hint="cs"/>
          <w:rtl/>
        </w:rPr>
        <w:t>است، و می گوید این همان معنای تعلیق است، و تعلیق هم موجب بطلان است. تصریح می کند که «وذلک معنی التعلیق فیکون باطلا». از باب تعلیق باطل است. بعد فرموده اند:</w:t>
      </w:r>
    </w:p>
    <w:p w14:paraId="51D05FC6" w14:textId="77777777" w:rsidR="005C111A" w:rsidRDefault="00F66730" w:rsidP="005C111A">
      <w:pPr>
        <w:rPr>
          <w:rtl/>
        </w:rPr>
      </w:pPr>
      <w:r>
        <w:rPr>
          <w:rFonts w:hint="cs"/>
          <w:rtl/>
        </w:rPr>
        <w:t>«لان العقود إنما تصح إذا کانت سببا تاما فی انشاء ما یطلب بها و الا لم یترتب علیها اثرها و ذلک هو معن</w:t>
      </w:r>
      <w:r>
        <w:rPr>
          <w:rFonts w:hint="cs"/>
          <w:rtl/>
        </w:rPr>
        <w:t>ی البطلان».</w:t>
      </w:r>
      <w:r>
        <w:rPr>
          <w:rStyle w:val="FootnoteReference"/>
          <w:rtl/>
        </w:rPr>
        <w:footnoteReference w:id="281"/>
      </w:r>
      <w:r>
        <w:rPr>
          <w:rFonts w:hint="cs"/>
          <w:rtl/>
        </w:rPr>
        <w:t xml:space="preserve"> </w:t>
      </w:r>
    </w:p>
    <w:p w14:paraId="41F705EC" w14:textId="77777777" w:rsidR="005C111A" w:rsidRDefault="00F66730" w:rsidP="005C111A">
      <w:pPr>
        <w:rPr>
          <w:rtl/>
        </w:rPr>
      </w:pPr>
      <w:r>
        <w:rPr>
          <w:rFonts w:hint="cs"/>
          <w:rtl/>
        </w:rPr>
        <w:t>که حالا این بحث قبلا در تثلیثی که مرحوم علامه در بحث تعلیق آوردند گذشت و دیگر به آن نمی پردازیم.</w:t>
      </w:r>
    </w:p>
    <w:p w14:paraId="3CAB0427" w14:textId="77777777" w:rsidR="005C111A" w:rsidRDefault="00F66730" w:rsidP="005C111A">
      <w:pPr>
        <w:rPr>
          <w:rtl/>
        </w:rPr>
      </w:pPr>
      <w:r>
        <w:rPr>
          <w:rFonts w:hint="cs"/>
          <w:rtl/>
        </w:rPr>
        <w:t xml:space="preserve">نتیجه این که مرحوم صاحب جامع المقاصد درباره عبارت «هو وقف بعد موتی» در دوران بین اینکه عبارت در مقام انشاء معلق باشد تا باطل باشد یا در پی وصیت </w:t>
      </w:r>
      <w:r>
        <w:rPr>
          <w:rFonts w:hint="cs"/>
          <w:rtl/>
        </w:rPr>
        <w:t>به این باشد که بعد از موتم وقف کنید؛ شق اول را می پذیرد و می گوید عبارت ظهور در در انشاء معلق دارد که به خاطر تعلیق باطل است.</w:t>
      </w:r>
    </w:p>
    <w:p w14:paraId="07CB28B5" w14:textId="77777777" w:rsidR="005C111A" w:rsidRDefault="00F66730" w:rsidP="005C111A">
      <w:pPr>
        <w:rPr>
          <w:rtl/>
        </w:rPr>
      </w:pPr>
      <w:r>
        <w:rPr>
          <w:rFonts w:hint="cs"/>
          <w:rtl/>
        </w:rPr>
        <w:t>بنابراین یک رکن این بحث متوقف بر بحث مساله سابق است که آیا تعلیق در وقف موجب بطلان وقف است یا خیر؟ ما که تعلیق را به خاطر اجماع با</w:t>
      </w:r>
      <w:r>
        <w:rPr>
          <w:rFonts w:hint="cs"/>
          <w:rtl/>
        </w:rPr>
        <w:t>طل دانستیم در مواردی که در عبارت دو احتمال وجود داشته باشد مانند تعبیر متن تحریر «هو وقف بعد موتی» اگر از عبارت وصیت به وقف فهمیده شود، وقف صحیح است ولی اگر عبارت را بر حسب همین قرائنی که در کلمات فقهاء هست ظاهر در انشاء وقف معلقا بر موت بدانیم مصداق وقف م</w:t>
      </w:r>
      <w:r>
        <w:rPr>
          <w:rFonts w:hint="cs"/>
          <w:rtl/>
        </w:rPr>
        <w:t>علق می شود و وقف معلق نیز حسب مبنا باطل است.</w:t>
      </w:r>
    </w:p>
    <w:p w14:paraId="17E567BF" w14:textId="77777777" w:rsidR="005C111A" w:rsidRPr="00085974" w:rsidRDefault="00F66730" w:rsidP="005C111A">
      <w:pPr>
        <w:pStyle w:val="Heading1"/>
        <w:rPr>
          <w:rtl/>
        </w:rPr>
      </w:pPr>
      <w:bookmarkStart w:id="1612" w:name="_Toc75090323"/>
      <w:r>
        <w:rPr>
          <w:rFonts w:hint="cs"/>
          <w:rtl/>
        </w:rPr>
        <w:lastRenderedPageBreak/>
        <w:t xml:space="preserve">وجود </w:t>
      </w:r>
      <w:r w:rsidRPr="00085974">
        <w:rPr>
          <w:rFonts w:hint="cs"/>
          <w:rtl/>
        </w:rPr>
        <w:t>شق سوم در بحث</w:t>
      </w:r>
      <w:bookmarkEnd w:id="1612"/>
    </w:p>
    <w:p w14:paraId="56C9C282" w14:textId="77777777" w:rsidR="005C111A" w:rsidRDefault="00F66730" w:rsidP="005C111A">
      <w:pPr>
        <w:rPr>
          <w:rtl/>
        </w:rPr>
      </w:pPr>
      <w:r>
        <w:rPr>
          <w:rFonts w:hint="cs"/>
          <w:rtl/>
        </w:rPr>
        <w:t>خب اگر این دو شقی باشد که تقریبا کلمات قوم همه اش همین دو شق است، ما یک بحثی داریم که انشاءالله جدا مطرح می کنیم که یک شق ثالثی هم وجود دارد که به این توجه نکرده اند، ما در بحثهای سابق آوردیم،</w:t>
      </w:r>
      <w:r>
        <w:rPr>
          <w:rFonts w:hint="cs"/>
          <w:rtl/>
        </w:rPr>
        <w:t xml:space="preserve"> و مرحوم سید صاحب عروه هم به یک تناسبی در بحثهای قبلترش این را آورده بود، که عرض می خواهم کنم شق سومی وجود دارد که وقف به نحو واجب معلقی باشد، نه مثل واجب مشروطی که آقایان تصویر کردند. منتهی او اشکال دارد یا ندارد بحثش را باید جدا انجام بدهیم. فقط خواستم د</w:t>
      </w:r>
      <w:r>
        <w:rPr>
          <w:rFonts w:hint="cs"/>
          <w:rtl/>
        </w:rPr>
        <w:t>ر ذهن دوستان باشد که ما یک شق سومی کاملا قابل طرح داریم که باید بحث او را جدا کنیم. این عبارت «و الا بطل» که در متن آمده عبارت مبهمی است که چرا باطل است؟ آیا از باب اینکه وقف معلق است باطل است، خب ما یک شق سومی می توانیم تصویر کنیم که الان تصویرش می آید، ی</w:t>
      </w:r>
      <w:r>
        <w:rPr>
          <w:rFonts w:hint="cs"/>
          <w:rtl/>
        </w:rPr>
        <w:t>ا نه، مجمل و مبهم گفته است و الا بطل. چون ممکن است شق سوم ما هم باطل باشد، نه از باب تعلیق، بلکه بخاطر نکته دیگری باطل باشد، که حالا بحث می کنیم.</w:t>
      </w:r>
    </w:p>
    <w:p w14:paraId="1537D0F1" w14:textId="77777777" w:rsidR="005C111A" w:rsidRDefault="00F66730" w:rsidP="005C111A">
      <w:pPr>
        <w:rPr>
          <w:rtl/>
        </w:rPr>
      </w:pPr>
      <w:r>
        <w:rPr>
          <w:rFonts w:hint="cs"/>
          <w:rtl/>
        </w:rPr>
        <w:t>حالا فعلا در آن دو شقی که مطرح است صحبت می کنیم که اگر وصیت به وقف باشد صحیح است، و اگر وقف معلق باشد باطل است</w:t>
      </w:r>
      <w:r>
        <w:rPr>
          <w:rFonts w:hint="cs"/>
          <w:rtl/>
        </w:rPr>
        <w:t>.</w:t>
      </w:r>
    </w:p>
    <w:p w14:paraId="19576D9E" w14:textId="77777777" w:rsidR="005C111A" w:rsidRPr="00085974" w:rsidRDefault="00F66730" w:rsidP="005C111A">
      <w:pPr>
        <w:pStyle w:val="Heading1"/>
        <w:rPr>
          <w:rtl/>
        </w:rPr>
      </w:pPr>
      <w:bookmarkStart w:id="1613" w:name="_Toc75090324"/>
      <w:r>
        <w:rPr>
          <w:rFonts w:hint="cs"/>
          <w:rtl/>
        </w:rPr>
        <w:t>قول به صحت این وقف از سوی برخی از معاصرین</w:t>
      </w:r>
      <w:bookmarkEnd w:id="1613"/>
    </w:p>
    <w:p w14:paraId="4A15057D" w14:textId="77777777" w:rsidR="005C111A" w:rsidRDefault="00F66730" w:rsidP="005C111A">
      <w:pPr>
        <w:rPr>
          <w:rtl/>
        </w:rPr>
      </w:pPr>
      <w:r>
        <w:rPr>
          <w:rFonts w:hint="cs"/>
          <w:rtl/>
        </w:rPr>
        <w:t>همانطور که روشن است بطلان یا صحت وقف معلق در اینجا نیاز به بحث مبنایی در بطلان وقف معلق دارد. ما مبنائا مانند مشهور فقهاء بلکه مجمع علیه بین ایشان قائل شدیم این وقف باطل است. برخی علمای معاصر این مطلب را قبول ندا</w:t>
      </w:r>
      <w:r>
        <w:rPr>
          <w:rFonts w:hint="cs"/>
          <w:rtl/>
        </w:rPr>
        <w:t>شتند و فرموده بودند وقف معلق اشکالی ندارد و صحیح است. ایشان در اینجا هم همان را فرموده اند.«و قد عرفت ما هو الحق و أن الوقف المعلق کالمنجز فی الصحة».</w:t>
      </w:r>
      <w:r>
        <w:rPr>
          <w:rStyle w:val="FootnoteReference"/>
          <w:rtl/>
        </w:rPr>
        <w:footnoteReference w:id="282"/>
      </w:r>
    </w:p>
    <w:p w14:paraId="23806401" w14:textId="77777777" w:rsidR="005C111A" w:rsidRPr="00085974" w:rsidRDefault="00F66730" w:rsidP="005C111A">
      <w:pPr>
        <w:pStyle w:val="Heading2"/>
        <w:rPr>
          <w:rtl/>
        </w:rPr>
      </w:pPr>
      <w:bookmarkStart w:id="1614" w:name="_Toc75090325"/>
      <w:r w:rsidRPr="00085974">
        <w:rPr>
          <w:rFonts w:hint="cs"/>
          <w:rtl/>
        </w:rPr>
        <w:lastRenderedPageBreak/>
        <w:t>عدم بطلان وقف معلق در کلام آیت الله فیاض</w:t>
      </w:r>
      <w:bookmarkEnd w:id="1614"/>
    </w:p>
    <w:p w14:paraId="0F893ACE" w14:textId="77777777" w:rsidR="005C111A" w:rsidRDefault="00F66730" w:rsidP="005C111A">
      <w:pPr>
        <w:rPr>
          <w:rtl/>
        </w:rPr>
      </w:pPr>
      <w:r>
        <w:rPr>
          <w:rFonts w:hint="cs"/>
          <w:rtl/>
        </w:rPr>
        <w:t>آیت الله فیاض حفظه الله از دیگر بزرگانی است که در منهاج الصالحی</w:t>
      </w:r>
      <w:r>
        <w:rPr>
          <w:rFonts w:hint="cs"/>
          <w:rtl/>
        </w:rPr>
        <w:t>ن خود، این وقف را صحیح می داند. البته در این متونی که برای من آماده کرده اند دو حرف مختلف به ایشان نسبت داده شده است که شاید هم دقیق نقل نشده باشد.</w:t>
      </w:r>
    </w:p>
    <w:p w14:paraId="1EA1AC68" w14:textId="77777777" w:rsidR="005C111A" w:rsidRDefault="00F66730" w:rsidP="005C111A">
      <w:pPr>
        <w:rPr>
          <w:rtl/>
        </w:rPr>
      </w:pPr>
      <w:r>
        <w:rPr>
          <w:rFonts w:hint="cs"/>
          <w:rtl/>
        </w:rPr>
        <w:t xml:space="preserve">در توضیح المسائل فارسی ایشان آمده: </w:t>
      </w:r>
    </w:p>
    <w:p w14:paraId="3B5FD4C5" w14:textId="77777777" w:rsidR="005C111A" w:rsidRDefault="00F66730" w:rsidP="005C111A">
      <w:pPr>
        <w:rPr>
          <w:rtl/>
        </w:rPr>
      </w:pPr>
      <w:r>
        <w:rPr>
          <w:rFonts w:hint="cs"/>
          <w:rtl/>
        </w:rPr>
        <w:t xml:space="preserve">«اگر بگوید:این مال بعد از وفاتم وقف است صحیح می باشد، ولکن بنابر احتیاط </w:t>
      </w:r>
      <w:r>
        <w:rPr>
          <w:rFonts w:hint="cs"/>
          <w:rtl/>
        </w:rPr>
        <w:t>مستحب موقوف علیه با ورثه مصالحه نماید. البته اگر متبادر از آن وصیت به وقف باشد اشکال ندارد و عمل به وصیت هنگام تحقق شرط آن واجب است و باید پس از آن وقف کند».</w:t>
      </w:r>
      <w:r>
        <w:rPr>
          <w:rStyle w:val="FootnoteReference"/>
          <w:rtl/>
        </w:rPr>
        <w:footnoteReference w:id="283"/>
      </w:r>
    </w:p>
    <w:p w14:paraId="66724BE0" w14:textId="77777777" w:rsidR="005C111A" w:rsidRDefault="00F66730" w:rsidP="005C111A">
      <w:pPr>
        <w:rPr>
          <w:rtl/>
        </w:rPr>
      </w:pPr>
      <w:r>
        <w:rPr>
          <w:rFonts w:hint="cs"/>
          <w:rtl/>
        </w:rPr>
        <w:t>اگر متبادر از این عبارت وصیت به وقف باشد با شرائط خاص خودش صحیح است، ولی اگر متبادر از آن وصیت ب</w:t>
      </w:r>
      <w:r>
        <w:rPr>
          <w:rFonts w:hint="cs"/>
          <w:rtl/>
        </w:rPr>
        <w:t xml:space="preserve">ه وقف هم نباشد ایشان می گوید وقف صحیح است. </w:t>
      </w:r>
    </w:p>
    <w:p w14:paraId="49D5C710" w14:textId="77777777" w:rsidR="005C111A" w:rsidRDefault="00F66730" w:rsidP="005C111A">
      <w:pPr>
        <w:rPr>
          <w:rtl/>
        </w:rPr>
      </w:pPr>
      <w:r>
        <w:rPr>
          <w:rFonts w:hint="cs"/>
          <w:rtl/>
        </w:rPr>
        <w:t>ایشان در منهاج الصالحین در مسئله 1312 فرموده اند:</w:t>
      </w:r>
    </w:p>
    <w:p w14:paraId="29427FDD" w14:textId="77777777" w:rsidR="005C111A" w:rsidRDefault="00F66730" w:rsidP="005C111A">
      <w:pPr>
        <w:rPr>
          <w:rtl/>
        </w:rPr>
      </w:pPr>
      <w:r>
        <w:rPr>
          <w:rFonts w:hint="cs"/>
          <w:rtl/>
        </w:rPr>
        <w:t xml:space="preserve">«إذا قال هذا وقف بعد وفاتی أو نحو ذلک فهل هو باطل او لا؟». </w:t>
      </w:r>
    </w:p>
    <w:p w14:paraId="77300CF6" w14:textId="77777777" w:rsidR="005C111A" w:rsidRDefault="00F66730" w:rsidP="005C111A">
      <w:pPr>
        <w:rPr>
          <w:rtl/>
        </w:rPr>
      </w:pPr>
      <w:r>
        <w:rPr>
          <w:rFonts w:hint="cs"/>
          <w:rtl/>
        </w:rPr>
        <w:t>بقیه علمای معاصر و قریب به عصر ما همه در کتب فتوائی مطابق همین مطلبی که در وسیله هست و در متن تحریر نی</w:t>
      </w:r>
      <w:r>
        <w:rPr>
          <w:rFonts w:hint="cs"/>
          <w:rtl/>
        </w:rPr>
        <w:t>ز آمده نظر داده اند که اگر از عبارت، وصیت به وقف فهمیده شود صحیح است والا باطل است. آیت الله وحید حفظه الله، آیت الله سیستانی حفظه الله، مرحوم آقای خوئی و صاحب مستمسک و دیگران همه اینها در منهاجشان و در تعلیقاتشان همین را آورده اند که اگر وصیت به وقف فهمید</w:t>
      </w:r>
      <w:r>
        <w:rPr>
          <w:rFonts w:hint="cs"/>
          <w:rtl/>
        </w:rPr>
        <w:t>ه می شود صحیح است و اگر تعلیق باشد باطل است. و این فتوی نیز مطابق مبنایشان است چون این بزرگواران در بحث تعلیق در وقف تصریح کرده اند که تعلیق در وقف موجب بطلان است.</w:t>
      </w:r>
    </w:p>
    <w:p w14:paraId="096E24BE" w14:textId="77777777" w:rsidR="005C111A" w:rsidRPr="00085974" w:rsidRDefault="00F66730" w:rsidP="005C111A">
      <w:pPr>
        <w:pStyle w:val="Heading2"/>
        <w:rPr>
          <w:rtl/>
        </w:rPr>
      </w:pPr>
      <w:bookmarkStart w:id="1615" w:name="_Toc75090326"/>
      <w:r>
        <w:rPr>
          <w:rFonts w:hint="cs"/>
          <w:rtl/>
        </w:rPr>
        <w:lastRenderedPageBreak/>
        <w:t xml:space="preserve">تفاوت تعلیق در انشاء با تعلیق در منشأ در نظر </w:t>
      </w:r>
      <w:r w:rsidRPr="00085974">
        <w:rPr>
          <w:rFonts w:hint="cs"/>
          <w:rtl/>
        </w:rPr>
        <w:t>آیت الله فیاض</w:t>
      </w:r>
      <w:bookmarkEnd w:id="1615"/>
    </w:p>
    <w:p w14:paraId="61844BBD" w14:textId="77777777" w:rsidR="005C111A" w:rsidRDefault="00F66730" w:rsidP="005C111A">
      <w:pPr>
        <w:rPr>
          <w:rtl/>
        </w:rPr>
      </w:pPr>
      <w:r>
        <w:rPr>
          <w:rFonts w:hint="cs"/>
          <w:rtl/>
        </w:rPr>
        <w:t>اما آیت الله فیاض این را نمی گوید</w:t>
      </w:r>
      <w:r>
        <w:rPr>
          <w:rFonts w:hint="cs"/>
          <w:rtl/>
        </w:rPr>
        <w:t xml:space="preserve">. دلیل اینکه عبارت ایشان را می خوانم اجمالهایی است که در عبارات ایشان وجود دارد. می خواهیم بگوییم این مطلب اشکال دارد، و بعد ما در آن بحث انشاء وقف به نحو واجب معلق این را روشن می کنیم. ایشان می فرمایند: </w:t>
      </w:r>
    </w:p>
    <w:p w14:paraId="2B5A6CC6" w14:textId="77777777" w:rsidR="005C111A" w:rsidRDefault="00F66730" w:rsidP="005C111A">
      <w:pPr>
        <w:rPr>
          <w:rtl/>
        </w:rPr>
      </w:pPr>
      <w:r>
        <w:rPr>
          <w:rFonts w:hint="cs"/>
          <w:rtl/>
        </w:rPr>
        <w:t>«فهل هو باطل أو لا؟ المشهور بطلانه علی اساس أنه یتض</w:t>
      </w:r>
      <w:r>
        <w:rPr>
          <w:rFonts w:hint="cs"/>
          <w:rtl/>
        </w:rPr>
        <w:t>من تعلیق انشاء الوقف علی الوفاة. ولکنه لا یخلو عن اشکال بل منع، لأن الانشاء فیه لا یکون معلقا بل هو منجز، فإن المعلق إنما هو فعلیة المنشأ، نظیر من قال:هذا ملک لزید بعد وفاتی، و قد مرّ أنه لیس من تعلیق الانشاء علی الوفاة، فإن المعلق إنما هو فعلیة المنشأ و ه</w:t>
      </w:r>
      <w:r>
        <w:rPr>
          <w:rFonts w:hint="cs"/>
          <w:rtl/>
        </w:rPr>
        <w:t xml:space="preserve">و الملکیة، وعلی هذا فمن قال:داری وقف بعد وفاتی فقد انشأ مفهوم الوقف من الان سواء أکان مفهومه التحریر أم التملیک کما فی الاوقاف الخاصة، و المعلق إنما هو فعلیة المنشأ و لا مانع من ذلک، لأن فعلیة کل حکم شرعی معلقة علی وجود موضوعه فی الخارج، و بکلمة [اخری] لا </w:t>
      </w:r>
      <w:r>
        <w:rPr>
          <w:rFonts w:hint="cs"/>
          <w:rtl/>
        </w:rPr>
        <w:t>یمکن الحکم ببطلان هذا الوقف من جهة التعلیق، نعم یمکن الحکم بالبطلان ...».</w:t>
      </w:r>
      <w:r>
        <w:rPr>
          <w:rStyle w:val="FootnoteReference"/>
          <w:rtl/>
        </w:rPr>
        <w:footnoteReference w:id="284"/>
      </w:r>
    </w:p>
    <w:p w14:paraId="470BBCF9" w14:textId="77777777" w:rsidR="005C111A" w:rsidRPr="00085974" w:rsidRDefault="00F66730" w:rsidP="005C111A">
      <w:pPr>
        <w:pStyle w:val="Heading2"/>
        <w:rPr>
          <w:rtl/>
        </w:rPr>
      </w:pPr>
      <w:bookmarkStart w:id="1616" w:name="_Toc75090327"/>
      <w:r>
        <w:rPr>
          <w:rFonts w:hint="cs"/>
          <w:rtl/>
        </w:rPr>
        <w:t>نظر مشهور به بطلان تعلیق در منشأ</w:t>
      </w:r>
      <w:bookmarkEnd w:id="1616"/>
    </w:p>
    <w:p w14:paraId="285D7C84" w14:textId="77777777" w:rsidR="005C111A" w:rsidRDefault="00F66730" w:rsidP="005C111A">
      <w:pPr>
        <w:rPr>
          <w:rtl/>
        </w:rPr>
      </w:pPr>
      <w:r>
        <w:rPr>
          <w:rFonts w:hint="cs"/>
          <w:rtl/>
        </w:rPr>
        <w:t>به نظر من فرمایش ایشان در اینجا خیلی عجیب است. آن روضه های مفصلی که ما در بحث تعلیق خواندیم، ظاهرا ایشان گریه اش نیامد. آنجا بزرگان مخصوصا کسانی مانند محقق اصفهانی و خود مرحوم شیخ اعلی الله مقامه روشن کردند که انشاء تعلیق بردار نیست چه آن را ایجاد المعنی ب</w:t>
      </w:r>
      <w:r>
        <w:rPr>
          <w:rFonts w:hint="cs"/>
          <w:rtl/>
        </w:rPr>
        <w:t xml:space="preserve">دانیم در وعاء مناسب با آن یا به معنای ایجاد المعنی بالعرض بوجود اللفظ یا آن را اعتبار عقلائی بدانیم که ما در جلسات گذشته چهار مبنا را در حقیقت انشاء توضیح دادیم. در هر صورت انشاء، تعلیق بردار نیست بلکه امرش یدور بین الوجود و العدم. </w:t>
      </w:r>
    </w:p>
    <w:p w14:paraId="257EA88D" w14:textId="77777777" w:rsidR="005C111A" w:rsidRDefault="00F66730" w:rsidP="005C111A">
      <w:pPr>
        <w:rPr>
          <w:rtl/>
        </w:rPr>
      </w:pPr>
      <w:r>
        <w:rPr>
          <w:rFonts w:hint="cs"/>
          <w:rtl/>
        </w:rPr>
        <w:t xml:space="preserve">پس بحث از اساس در منشأ </w:t>
      </w:r>
      <w:r>
        <w:rPr>
          <w:rFonts w:hint="cs"/>
          <w:rtl/>
        </w:rPr>
        <w:t xml:space="preserve">است نه انشاء. محقق نائینی این را به بیان خود روشن کرد و محقق اصفهانی نیز به بیانی توضیح داد. مرحوم شیخ نیز به بیانی روشن فرمود. حالا آیت الله فیاض می فرمایند که اینجا تعلیق در انشاء نیست تعلیق </w:t>
      </w:r>
      <w:r>
        <w:rPr>
          <w:rFonts w:hint="cs"/>
          <w:rtl/>
        </w:rPr>
        <w:lastRenderedPageBreak/>
        <w:t>در منشأ است. اصلا اشکال در تعلیق در منشأ است. انشاء که تعلیق بر</w:t>
      </w:r>
      <w:r>
        <w:rPr>
          <w:rFonts w:hint="cs"/>
          <w:rtl/>
        </w:rPr>
        <w:t>دار نیست تا ما بحث کنیم که انشاء آیا تعلیقش موجب بطلان است یا نه.</w:t>
      </w:r>
    </w:p>
    <w:p w14:paraId="0714DF79" w14:textId="77777777" w:rsidR="005C111A" w:rsidRDefault="00F66730" w:rsidP="005C111A">
      <w:pPr>
        <w:rPr>
          <w:rtl/>
        </w:rPr>
      </w:pPr>
      <w:r>
        <w:rPr>
          <w:rFonts w:hint="cs"/>
          <w:rtl/>
        </w:rPr>
        <w:t>ما در آنجا تصریح کردیم همینکه می گوئیم «انشاء» روشن می شود تعلیقش محال است، و بر این اساس دیگر بی معناست بپرسیم: تعلیق در انشاء هل یوجب البطلان أم لا. زیرا تعلیق در انشاء وجود ندارد تا بگوئی</w:t>
      </w:r>
      <w:r>
        <w:rPr>
          <w:rFonts w:hint="cs"/>
          <w:rtl/>
        </w:rPr>
        <w:t xml:space="preserve">م موجب بطلان است یا نه. </w:t>
      </w:r>
    </w:p>
    <w:p w14:paraId="46CDEBEA" w14:textId="77777777" w:rsidR="005C111A" w:rsidRDefault="00F66730" w:rsidP="005C111A">
      <w:pPr>
        <w:rPr>
          <w:rtl/>
        </w:rPr>
      </w:pPr>
      <w:r>
        <w:rPr>
          <w:rFonts w:hint="cs"/>
          <w:rtl/>
        </w:rPr>
        <w:t>بحث بر سر صحت بیع به حمل شایع است نه انشاء البیع</w:t>
      </w:r>
      <w:r>
        <w:t>.</w:t>
      </w:r>
      <w:r>
        <w:rPr>
          <w:rFonts w:hint="cs"/>
          <w:rtl/>
        </w:rPr>
        <w:t xml:space="preserve"> یعنی همان فعلیت مُنشَئی که منوط شده است به «موت» در اینجا و به «مجیء زید» در مثالهایی که قبلا بیان شد. بر سر صحت بیع و صلح و وقفی که منشأشان یعنی به حمل شایع این عناوین، منوط شده  ب</w:t>
      </w:r>
      <w:r>
        <w:rPr>
          <w:rFonts w:hint="cs"/>
          <w:rtl/>
        </w:rPr>
        <w:t>ه مجیء زید یا مجیء رأس الشهر یا مجیء موت، بحث بر سر همان است. و همان است که اجماع می گوید باطل است. حالا شما می فرمائید که این حرف مشهور اشکال دارد چون تعلیق به انشاء برنگشته است، و این خیلی عجیب است زیرا آنها نیز همین منشأ معلق را باطل می دانستند.</w:t>
      </w:r>
    </w:p>
    <w:p w14:paraId="64E04A5F" w14:textId="77777777" w:rsidR="005C111A" w:rsidRDefault="00F66730" w:rsidP="005C111A">
      <w:pPr>
        <w:rPr>
          <w:rtl/>
        </w:rPr>
      </w:pPr>
      <w:r>
        <w:rPr>
          <w:rFonts w:hint="cs"/>
          <w:rtl/>
        </w:rPr>
        <w:t>ایشان د</w:t>
      </w:r>
      <w:r>
        <w:rPr>
          <w:rFonts w:hint="cs"/>
          <w:rtl/>
        </w:rPr>
        <w:t>ر ادامه می فرمایند: اگر کسی بگوید «داری وقف بعد وفاتی» انشاء کرده مفهوم وقف را از الآن چه مفهومش تحریری باشد و چه تملیکی. بله، انشاء کرده است مفهوم را از الآن، منتهی الان فقط انشاء محقق شده و منشأ بعد از تحقق شرط، محقق می شود و تمام بحث تعلیق که می گوئیم ا</w:t>
      </w:r>
      <w:r>
        <w:rPr>
          <w:rFonts w:hint="cs"/>
          <w:rtl/>
        </w:rPr>
        <w:t xml:space="preserve">جماع بر بطان آن داریم بر سر همین منشأ تعلیقی است، و الا انشاء که واضح است وقتی تعلیق بردار نیست قابل بحث نیست. </w:t>
      </w:r>
    </w:p>
    <w:p w14:paraId="0B91FA9A" w14:textId="77777777" w:rsidR="005C111A" w:rsidRDefault="00F66730" w:rsidP="005C111A">
      <w:pPr>
        <w:rPr>
          <w:rtl/>
        </w:rPr>
      </w:pPr>
      <w:r>
        <w:rPr>
          <w:rFonts w:hint="cs"/>
          <w:rtl/>
        </w:rPr>
        <w:t>گرچه برخی از اعلام مانند حضرت امام قدس سره الشریف در تقریر محل نزاع بحث را بر سر انشاء نیز برده اند، ولی در مباحث سابق عدم صحت این مطالب بیان شد</w:t>
      </w:r>
      <w:r>
        <w:rPr>
          <w:rFonts w:hint="cs"/>
          <w:rtl/>
        </w:rPr>
        <w:t>. عرض کردیم که عبارات ایشان در این بحث خیلی مبهم و مجمل است و مشکل ساز شده است. ایشان به تفصیل توضیح داده اند که اگر بحث سر انشاء باشد چه می شود و اگر سر منشأ باشد چه نتیجه ای دارد؛ ولی انشاء را خود همین بیع و شراء گرفته اند. که این حرفها خیلی اجمالات عجیب</w:t>
      </w:r>
      <w:r>
        <w:rPr>
          <w:rFonts w:hint="cs"/>
          <w:rtl/>
        </w:rPr>
        <w:t xml:space="preserve">ی داشت و ما همانجا اشاره کردیم. </w:t>
      </w:r>
    </w:p>
    <w:p w14:paraId="7A47A27C" w14:textId="77777777" w:rsidR="005C111A" w:rsidRDefault="00F66730" w:rsidP="005C111A">
      <w:pPr>
        <w:rPr>
          <w:rtl/>
        </w:rPr>
      </w:pPr>
      <w:r>
        <w:rPr>
          <w:rFonts w:hint="cs"/>
          <w:rtl/>
        </w:rPr>
        <w:t xml:space="preserve">پس عرض ما این است که وقتی ما می گوئیم «داری وقف بعد وفاتی» بنابر اینکه این جمله را به وصیت بعد از موت حمل نکنیم، بلکه بگوئیم با این جمله می خواهیم خانه را بعد موتمان وقف کنیم از همین الان داریم انشاء وقف می کنیم و این قابل </w:t>
      </w:r>
      <w:r>
        <w:rPr>
          <w:rFonts w:hint="cs"/>
          <w:rtl/>
        </w:rPr>
        <w:t xml:space="preserve">بحث نیست. اما بحث این است که منشأ این انشاء ما معلق است، و آیا چنین منشائی صحیح است یا خیر؟ </w:t>
      </w:r>
    </w:p>
    <w:p w14:paraId="29316642" w14:textId="77777777" w:rsidR="005C111A" w:rsidRPr="00085974" w:rsidRDefault="00F66730" w:rsidP="005C111A">
      <w:pPr>
        <w:pStyle w:val="Heading2"/>
        <w:rPr>
          <w:rtl/>
        </w:rPr>
      </w:pPr>
      <w:bookmarkStart w:id="1617" w:name="_Toc75090328"/>
      <w:r w:rsidRPr="00085974">
        <w:rPr>
          <w:rFonts w:hint="cs"/>
          <w:rtl/>
        </w:rPr>
        <w:lastRenderedPageBreak/>
        <w:t>خلط</w:t>
      </w:r>
      <w:r>
        <w:rPr>
          <w:rFonts w:hint="cs"/>
          <w:rtl/>
        </w:rPr>
        <w:t xml:space="preserve"> بین</w:t>
      </w:r>
      <w:r w:rsidRPr="00085974">
        <w:rPr>
          <w:rFonts w:hint="cs"/>
          <w:rtl/>
        </w:rPr>
        <w:t xml:space="preserve"> شرط و موضوع در کلام آیت الله فیاض</w:t>
      </w:r>
      <w:bookmarkEnd w:id="1617"/>
    </w:p>
    <w:p w14:paraId="672CCB84" w14:textId="77777777" w:rsidR="005C111A" w:rsidRDefault="00F66730" w:rsidP="005C111A">
      <w:pPr>
        <w:rPr>
          <w:rtl/>
        </w:rPr>
      </w:pPr>
      <w:r>
        <w:rPr>
          <w:rFonts w:hint="cs"/>
          <w:rtl/>
        </w:rPr>
        <w:t>ایشان می فرمایند: «و لا مانع منه، لأن فعلیة کل حکم شرعی معلقة علی وجود موضوعه فی الخارج».</w:t>
      </w:r>
      <w:r>
        <w:rPr>
          <w:rStyle w:val="FootnoteReference"/>
          <w:rtl/>
        </w:rPr>
        <w:footnoteReference w:id="285"/>
      </w:r>
      <w:r>
        <w:rPr>
          <w:rFonts w:hint="cs"/>
          <w:rtl/>
        </w:rPr>
        <w:t xml:space="preserve"> و این از عجائب است، اولا به ل</w:t>
      </w:r>
      <w:r>
        <w:rPr>
          <w:rFonts w:hint="cs"/>
          <w:rtl/>
        </w:rPr>
        <w:t>حاظ منطقی فرق اساسی است بین موضوع و بین شرط. این را ما به صورت مفصل در واجب مشروط آوردیم اگر دوستان خواستند، مراجعه کنند. گرچه در بحث احکام شرعی برخی مانند مرحوم نائینی می گویند شرط به موضوع برمی گردد و آنچه که در موضوع هست به نحو شرط است. ولی این حرف به ل</w:t>
      </w:r>
      <w:r>
        <w:rPr>
          <w:rFonts w:hint="cs"/>
          <w:rtl/>
        </w:rPr>
        <w:t>حاظ دقی و منطقی حرف صحیحی نیست. شرط مانند حیث تعلیلی است و غیر از موضوع است و این را مفصل در آنجا بحث کردیم.</w:t>
      </w:r>
    </w:p>
    <w:p w14:paraId="3C88631E" w14:textId="77777777" w:rsidR="005C111A" w:rsidRDefault="00F66730" w:rsidP="005C111A">
      <w:pPr>
        <w:rPr>
          <w:rtl/>
        </w:rPr>
      </w:pPr>
      <w:r>
        <w:rPr>
          <w:rFonts w:hint="cs"/>
          <w:rtl/>
        </w:rPr>
        <w:t>علاوه بر این، حالا بحث در اجماع است. و مجمعین که همین فقهاء باشند بین شرط و موضوع فرق گذاشته اند. مثلا اکر موضوع را مکلف بدانیم ولو حکم به مکلف انا</w:t>
      </w:r>
      <w:r>
        <w:rPr>
          <w:rFonts w:hint="cs"/>
          <w:rtl/>
        </w:rPr>
        <w:t>طه داشته باشد باز بین آن و بین مجیء رأس الشهر فرق گذاشته اند. پس درست است که موضوع هم لبا یک نحوه اناطه درست می کند، ولی آن چیزی که مورد اجماع است این است که اگر عاقد، منشأش را به مجیء شهر معلق کند اشکال دارد ولی نسبت به موضوع گرچه در مثل مکلف و مانند آن ن</w:t>
      </w:r>
      <w:r>
        <w:rPr>
          <w:rFonts w:hint="cs"/>
          <w:rtl/>
        </w:rPr>
        <w:t xml:space="preserve">یز یک نحوه اناطه ای  وجود دارد ولی اشکال ندارد و ما باید ببینیم میزان دلیل ما یعنی اجماع به چه مقدار دلالت بر بطلان می کند. </w:t>
      </w:r>
    </w:p>
    <w:p w14:paraId="574F3968" w14:textId="77777777" w:rsidR="005C111A" w:rsidRDefault="00F66730" w:rsidP="005C111A">
      <w:pPr>
        <w:rPr>
          <w:rtl/>
        </w:rPr>
      </w:pPr>
      <w:r>
        <w:rPr>
          <w:rFonts w:hint="cs"/>
          <w:rtl/>
        </w:rPr>
        <w:t>بنابراین اینکه ایشان می گوید منشأ، معلق بر وجود موضوع است، هم به لحاظ فنی حرف نادرستی است زیرا شرط غیر از موضوع است و هم به لحاظ اس</w:t>
      </w:r>
      <w:r>
        <w:rPr>
          <w:rFonts w:hint="cs"/>
          <w:rtl/>
        </w:rPr>
        <w:t xml:space="preserve">تدلال و میزان دلالت دلیل حرف نادرستی است. ادله مستدلین که عمده اش اجماع است ناظر به شروطی مانند مجیء رأس شهر است نه عنوان «المکلف». </w:t>
      </w:r>
    </w:p>
    <w:p w14:paraId="155A3DE0" w14:textId="77777777" w:rsidR="005C111A" w:rsidRPr="00085974" w:rsidRDefault="00F66730" w:rsidP="00391D96">
      <w:pPr>
        <w:pStyle w:val="Heading2"/>
        <w:rPr>
          <w:rtl/>
        </w:rPr>
      </w:pPr>
      <w:bookmarkStart w:id="1618" w:name="_Toc75090329"/>
      <w:r w:rsidRPr="00085974">
        <w:rPr>
          <w:rFonts w:hint="cs"/>
          <w:rtl/>
        </w:rPr>
        <w:t>بررسی بحث اثباتی در کلام ایشان و تصحیح آن</w:t>
      </w:r>
      <w:bookmarkEnd w:id="1618"/>
    </w:p>
    <w:p w14:paraId="42046DDA" w14:textId="77777777" w:rsidR="005C111A" w:rsidRDefault="00F66730" w:rsidP="005C111A">
      <w:pPr>
        <w:rPr>
          <w:rtl/>
        </w:rPr>
      </w:pPr>
      <w:r>
        <w:rPr>
          <w:rFonts w:hint="cs"/>
          <w:rtl/>
        </w:rPr>
        <w:t>بله ایشان بحث دیگری دارند و میفرمایند:</w:t>
      </w:r>
    </w:p>
    <w:p w14:paraId="3EF715DE" w14:textId="77777777" w:rsidR="005C111A" w:rsidRDefault="00F66730" w:rsidP="005C111A">
      <w:pPr>
        <w:rPr>
          <w:rtl/>
        </w:rPr>
      </w:pPr>
      <w:r>
        <w:rPr>
          <w:rFonts w:hint="cs"/>
          <w:rtl/>
        </w:rPr>
        <w:t xml:space="preserve">«نعم یمکن الحکم ببطلانه من جهة قصور </w:t>
      </w:r>
      <w:r>
        <w:rPr>
          <w:rFonts w:hint="cs"/>
          <w:rtl/>
        </w:rPr>
        <w:t>دلیل الوقف عن شمول مثله فی مقام الاثبات (از جهت اینکه ممکن است بگوئیم دلیل وقف همچنین وقفی را نمی گیرد، یعنی دلیل اثباتی نداریم)، فصحته فی هذا المقام بحاجة الی دلیل خاص و هو غیر موجود. و من هنا یفترق عن الوصیة التملیکیة و العهدیة والتدبیر دون الوقف هنا.»</w:t>
      </w:r>
    </w:p>
    <w:p w14:paraId="280EBF0A" w14:textId="77777777" w:rsidR="005C111A" w:rsidRDefault="00F66730" w:rsidP="005C111A">
      <w:pPr>
        <w:rPr>
          <w:rtl/>
        </w:rPr>
      </w:pPr>
      <w:r>
        <w:rPr>
          <w:rFonts w:hint="cs"/>
          <w:rtl/>
        </w:rPr>
        <w:lastRenderedPageBreak/>
        <w:t>چ</w:t>
      </w:r>
      <w:r>
        <w:rPr>
          <w:rFonts w:hint="cs"/>
          <w:rtl/>
        </w:rPr>
        <w:t xml:space="preserve">ون وصیت تملیکی هم یک جور تملیک منوط به موت است. وصیت عهدی هم یک جور انشاء منوط به موت است. و تدبیر هم که بگوید «انت حر دبر </w:t>
      </w:r>
      <w:r w:rsidRPr="002D55C0">
        <w:rPr>
          <w:rFonts w:hint="cs"/>
          <w:rtl/>
        </w:rPr>
        <w:t>وفاتی</w:t>
      </w:r>
      <w:r>
        <w:rPr>
          <w:rFonts w:hint="cs"/>
          <w:rtl/>
        </w:rPr>
        <w:t>» این هم یک جور عتق عبد است که منوط به موت شده است. ایشان می گوید فرقش این است که ادلۀ وصیت و تدبیر شامل این موارد می شود ولی اد</w:t>
      </w:r>
      <w:r>
        <w:rPr>
          <w:rFonts w:hint="cs"/>
          <w:rtl/>
        </w:rPr>
        <w:t>له وقف این موارد را نمی گیرد.</w:t>
      </w:r>
    </w:p>
    <w:p w14:paraId="58C3B0DB" w14:textId="77777777" w:rsidR="005C111A" w:rsidRDefault="00F66730" w:rsidP="005C111A">
      <w:pPr>
        <w:rPr>
          <w:rtl/>
        </w:rPr>
      </w:pPr>
      <w:r>
        <w:rPr>
          <w:rFonts w:hint="cs"/>
          <w:rtl/>
        </w:rPr>
        <w:t>منتهی یک بحثی با ایشان باید کرد که بله ما هم همینها را می گوئیم، ما قبلا گفتیم در ادله وقف، دلیل مطلقی نداریم مگر بتوانیم مواردی را با قدر متیقن به بناء عقلاء یا قدر متیقن از روایات و اینها بفهمیم، وگرنه اطلاقاتی در باب وقف ند</w:t>
      </w:r>
      <w:r>
        <w:rPr>
          <w:rFonts w:hint="cs"/>
          <w:rtl/>
        </w:rPr>
        <w:t>اریم. خب باید به ایشان گفت اینکه بگوئیم صحته فی هذا المقام بحاجة الی دلیل خاص یعنی چه؟</w:t>
      </w:r>
    </w:p>
    <w:p w14:paraId="6664B3AC" w14:textId="77777777" w:rsidR="005C111A" w:rsidRDefault="00F66730" w:rsidP="005C111A">
      <w:pPr>
        <w:rPr>
          <w:rtl/>
        </w:rPr>
      </w:pPr>
      <w:r>
        <w:rPr>
          <w:rFonts w:hint="cs"/>
          <w:rtl/>
        </w:rPr>
        <w:t>می خواهیم بگوئیم اینجا خصوصیتی ندارد، یک وقت است که شما کلا اطلاقات وقف را قبول ندارید مثل ما، خب بله، هم اینجا دلیل می خواهیم و هم جاهای دیگر دلیل می خواهیم. چون وقتی ا</w:t>
      </w:r>
      <w:r>
        <w:rPr>
          <w:rFonts w:hint="cs"/>
          <w:rtl/>
        </w:rPr>
        <w:t>طلاق نداشته باشد هر جا که جزء قدر متیقن دلیل شرعی یا دلیل عقلائی نباشد باید رفع ید کنیم. اینکه اینجا بخصوصه می گوید دلیل خاص می خواهد این از چه باب است؟ پس عرض ما این است که شما اگر در همه جا می فرمائید نیاز به دلیل داریم، بله ما هم قبول داریم، ولی اگر مقص</w:t>
      </w:r>
      <w:r>
        <w:rPr>
          <w:rFonts w:hint="cs"/>
          <w:rtl/>
        </w:rPr>
        <w:t>ود این است که در خصوص وقف بعد الموت اینطور است، انصافش این است که اینجا دیگر ما نمی توانیم این حرف را بزنیم که در اینجا بخصوصه ما دلیل می خواهیم.</w:t>
      </w:r>
    </w:p>
    <w:p w14:paraId="404DBFD3" w14:textId="77777777" w:rsidR="005C111A" w:rsidRDefault="00F66730" w:rsidP="005C111A">
      <w:pPr>
        <w:rPr>
          <w:rtl/>
        </w:rPr>
      </w:pPr>
      <w:r>
        <w:rPr>
          <w:rFonts w:hint="cs"/>
          <w:rtl/>
        </w:rPr>
        <w:t>پس نتیجه اینکه ما علی القاعده این حرف را قبول داریم که در باب وقف ما ادله خاصی نداریم که وقف منوط را تصحیح کند</w:t>
      </w:r>
      <w:r>
        <w:rPr>
          <w:rFonts w:hint="cs"/>
          <w:rtl/>
        </w:rPr>
        <w:t xml:space="preserve">، </w:t>
      </w:r>
      <w:r w:rsidRPr="007024F6">
        <w:rPr>
          <w:rFonts w:hint="cs"/>
          <w:rtl/>
        </w:rPr>
        <w:t>بلکه</w:t>
      </w:r>
      <w:r>
        <w:rPr>
          <w:rFonts w:hint="cs"/>
          <w:rtl/>
        </w:rPr>
        <w:t xml:space="preserve"> وقف منوط، به ادله ای که ما در تعلیق آوردیم باطل است. ایشان می گوید ما در اینجا دلیل نداریم. ولی اشکال این حرف این است که نسبت به وقف بعد از موت اگر اناطه اش را کنار بگذاریم چه خصوصیتی دارد؟ مثل بقیه موارد وقف است که شما تصحیح کردید. وجهش چیست؟ عمده </w:t>
      </w:r>
      <w:r>
        <w:rPr>
          <w:rFonts w:hint="cs"/>
          <w:rtl/>
        </w:rPr>
        <w:t>تشکیک در این وقف از باب تعلیق است، و تعلیق را هم ما باطل می دانیم، ولی شما که تصحیح فرمودید دیگر چرا اشکال می کنید.</w:t>
      </w:r>
    </w:p>
    <w:p w14:paraId="01C4E28A" w14:textId="77777777" w:rsidR="005C111A" w:rsidRDefault="00F66730" w:rsidP="005C111A">
      <w:pPr>
        <w:rPr>
          <w:rtl/>
        </w:rPr>
      </w:pPr>
      <w:r>
        <w:rPr>
          <w:rFonts w:hint="cs"/>
          <w:rtl/>
        </w:rPr>
        <w:t>هذا تمام الکلام در این مسئله. البته ما در اینجا بحثهای متعدد دیگری داریم که انشاءالله خواهد آمد.</w:t>
      </w:r>
    </w:p>
    <w:p w14:paraId="79337649" w14:textId="77777777" w:rsidR="005C111A" w:rsidRDefault="00F66730" w:rsidP="005C111A">
      <w:pPr>
        <w:rPr>
          <w:rtl/>
        </w:rPr>
      </w:pPr>
      <w:r>
        <w:rPr>
          <w:rFonts w:hint="cs"/>
          <w:rtl/>
        </w:rPr>
        <w:t xml:space="preserve">والسلام علیکم و رحمة الله.  </w:t>
      </w:r>
    </w:p>
    <w:p w14:paraId="464DCA87" w14:textId="77777777" w:rsidR="005C111A" w:rsidRPr="00BD0E9D" w:rsidRDefault="005C111A" w:rsidP="005C111A"/>
    <w:p w14:paraId="315F7F20" w14:textId="77777777" w:rsidR="00A46BF6" w:rsidRPr="005C111A" w:rsidRDefault="00A46BF6" w:rsidP="005C111A">
      <w:pPr>
        <w:pStyle w:val="Heading1"/>
        <w:rPr>
          <w:rStyle w:val="FootnoteReference"/>
          <w:vertAlign w:val="baseline"/>
          <w:rtl/>
        </w:rPr>
        <w:sectPr w:rsidR="00A46BF6" w:rsidRPr="005C111A" w:rsidSect="00C304DD">
          <w:headerReference w:type="default" r:id="rId161"/>
          <w:footerReference w:type="default" r:id="rId16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79CBF8C"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76CAA1DE" wp14:editId="56B0C868">
            <wp:extent cx="723899" cy="241300"/>
            <wp:effectExtent l="0" t="0" r="635" b="6350"/>
            <wp:docPr id="12369578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95788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514773390"/>
        <w:docPartObj>
          <w:docPartGallery w:val="Table of Contents"/>
          <w:docPartUnique/>
        </w:docPartObj>
      </w:sdtPr>
      <w:sdtEndPr>
        <w:rPr>
          <w:b/>
          <w:bCs/>
          <w:noProof/>
          <w:rtl/>
        </w:rPr>
      </w:sdtEndPr>
      <w:sdtContent>
        <w:p w14:paraId="136D3E4C" w14:textId="77777777" w:rsidR="00F6109E" w:rsidRDefault="00F6109E" w:rsidP="00F62C1C">
          <w:pPr>
            <w:pStyle w:val="TOCHeading"/>
            <w:spacing w:before="0"/>
          </w:pPr>
        </w:p>
        <w:p w14:paraId="60FB9451" w14:textId="5111BE6A" w:rsidR="00456292" w:rsidRDefault="00F66730">
          <w:pPr>
            <w:pStyle w:val="TOC1"/>
            <w:rPr>
              <w:rFonts w:asciiTheme="minorHAnsi" w:eastAsiaTheme="minorEastAsia" w:hAnsiTheme="minorHAnsi" w:cs="Times New Roman"/>
              <w:noProof/>
              <w:color w:val="auto"/>
              <w:szCs w:val="22"/>
              <w:rtl/>
              <w:lang w:bidi="ar-SA"/>
            </w:rPr>
          </w:pPr>
          <w:r>
            <w:fldChar w:fldCharType="begin"/>
          </w:r>
          <w:r>
            <w:instrText xml:space="preserve"> TOC \o "1-3" \h \z \u </w:instrText>
          </w:r>
          <w:r>
            <w:fldChar w:fldCharType="separate"/>
          </w:r>
          <w:hyperlink w:anchor="_Toc75190564" w:history="1">
            <w:r w:rsidRPr="00A82822">
              <w:rPr>
                <w:rStyle w:val="Hyperlink"/>
                <w:noProof/>
                <w:rtl/>
              </w:rPr>
              <w:t>مسأله 23: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75190564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736</w:t>
            </w:r>
            <w:r>
              <w:rPr>
                <w:noProof/>
                <w:webHidden/>
                <w:rtl/>
              </w:rPr>
              <w:fldChar w:fldCharType="end"/>
            </w:r>
          </w:hyperlink>
        </w:p>
        <w:p w14:paraId="2E75D5CC" w14:textId="3C2D906B" w:rsidR="00456292" w:rsidRDefault="00F66730">
          <w:pPr>
            <w:pStyle w:val="TOC1"/>
            <w:rPr>
              <w:rFonts w:asciiTheme="minorHAnsi" w:eastAsiaTheme="minorEastAsia" w:hAnsiTheme="minorHAnsi" w:cs="Times New Roman"/>
              <w:noProof/>
              <w:color w:val="auto"/>
              <w:szCs w:val="22"/>
              <w:rtl/>
              <w:lang w:bidi="ar-SA"/>
            </w:rPr>
          </w:pPr>
          <w:hyperlink w:anchor="_Toc75190565" w:history="1">
            <w:r w:rsidRPr="00A82822">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75190565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736</w:t>
            </w:r>
            <w:r>
              <w:rPr>
                <w:noProof/>
                <w:webHidden/>
                <w:rtl/>
              </w:rPr>
              <w:fldChar w:fldCharType="end"/>
            </w:r>
          </w:hyperlink>
        </w:p>
        <w:p w14:paraId="7997BBF0" w14:textId="0DB62AEB" w:rsidR="00456292" w:rsidRDefault="00F66730">
          <w:pPr>
            <w:pStyle w:val="TOC1"/>
            <w:rPr>
              <w:rFonts w:asciiTheme="minorHAnsi" w:eastAsiaTheme="minorEastAsia" w:hAnsiTheme="minorHAnsi" w:cs="Times New Roman"/>
              <w:noProof/>
              <w:color w:val="auto"/>
              <w:szCs w:val="22"/>
              <w:rtl/>
              <w:lang w:bidi="ar-SA"/>
            </w:rPr>
          </w:pPr>
          <w:hyperlink w:anchor="_Toc75190566" w:history="1">
            <w:r w:rsidRPr="00A82822">
              <w:rPr>
                <w:rStyle w:val="Hyperlink"/>
                <w:noProof/>
                <w:rtl/>
              </w:rPr>
              <w:t>وجه آ</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آلله قم</w:t>
            </w:r>
            <w:r w:rsidRPr="00A82822">
              <w:rPr>
                <w:rStyle w:val="Hyperlink"/>
                <w:rFonts w:hint="cs"/>
                <w:noProof/>
                <w:rtl/>
              </w:rPr>
              <w:t>ی</w:t>
            </w:r>
            <w:r w:rsidRPr="00A82822">
              <w:rPr>
                <w:rStyle w:val="Hyperlink"/>
                <w:noProof/>
                <w:rtl/>
              </w:rPr>
              <w:t xml:space="preserve"> برا</w:t>
            </w:r>
            <w:r w:rsidRPr="00A82822">
              <w:rPr>
                <w:rStyle w:val="Hyperlink"/>
                <w:rFonts w:hint="cs"/>
                <w:noProof/>
                <w:rtl/>
              </w:rPr>
              <w:t>ی</w:t>
            </w:r>
            <w:r w:rsidRPr="00A82822">
              <w:rPr>
                <w:rStyle w:val="Hyperlink"/>
                <w:noProof/>
                <w:rtl/>
              </w:rPr>
              <w:t xml:space="preserve"> بطلان وقف بعد از موت: مال، بعد از موت، ملک م</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ن</w:t>
            </w:r>
            <w:r w:rsidRPr="00A82822">
              <w:rPr>
                <w:rStyle w:val="Hyperlink"/>
                <w:rFonts w:hint="cs"/>
                <w:noProof/>
                <w:rtl/>
              </w:rPr>
              <w:t>ی</w:t>
            </w:r>
            <w:r w:rsidRPr="00A8282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75190566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736</w:t>
            </w:r>
            <w:r>
              <w:rPr>
                <w:noProof/>
                <w:webHidden/>
                <w:rtl/>
              </w:rPr>
              <w:fldChar w:fldCharType="end"/>
            </w:r>
          </w:hyperlink>
        </w:p>
        <w:p w14:paraId="4D11D54E" w14:textId="3034C8AD"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67" w:history="1">
            <w:r w:rsidRPr="00A82822">
              <w:rPr>
                <w:rStyle w:val="Hyperlink"/>
                <w:noProof/>
                <w:rtl/>
              </w:rPr>
              <w:t>پاسخ برخ</w:t>
            </w:r>
            <w:r w:rsidRPr="00A82822">
              <w:rPr>
                <w:rStyle w:val="Hyperlink"/>
                <w:rFonts w:hint="cs"/>
                <w:noProof/>
                <w:rtl/>
              </w:rPr>
              <w:t>ی</w:t>
            </w:r>
            <w:r w:rsidRPr="00A82822">
              <w:rPr>
                <w:rStyle w:val="Hyperlink"/>
                <w:noProof/>
                <w:rtl/>
              </w:rPr>
              <w:t xml:space="preserve"> فقهاء معاصر: ملک</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در زمان عقد کاف</w:t>
            </w:r>
            <w:r w:rsidRPr="00A82822">
              <w:rPr>
                <w:rStyle w:val="Hyperlink"/>
                <w:rFonts w:hint="cs"/>
                <w:noProof/>
                <w:rtl/>
              </w:rPr>
              <w:t>ی</w:t>
            </w:r>
            <w:r w:rsidRPr="00A8282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75190567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737</w:t>
            </w:r>
            <w:r>
              <w:rPr>
                <w:noProof/>
                <w:webHidden/>
                <w:rtl/>
              </w:rPr>
              <w:fldChar w:fldCharType="end"/>
            </w:r>
          </w:hyperlink>
        </w:p>
        <w:p w14:paraId="4030F990" w14:textId="41B77340"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68" w:history="1">
            <w:r w:rsidRPr="00A82822">
              <w:rPr>
                <w:rStyle w:val="Hyperlink"/>
                <w:noProof/>
                <w:rtl/>
              </w:rPr>
              <w:t>عدم صحت پاسخ: ملک</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در زمان تحقق وقف به حمل شا</w:t>
            </w:r>
            <w:r w:rsidRPr="00A82822">
              <w:rPr>
                <w:rStyle w:val="Hyperlink"/>
                <w:rFonts w:hint="cs"/>
                <w:noProof/>
                <w:rtl/>
              </w:rPr>
              <w:t>ی</w:t>
            </w:r>
            <w:r w:rsidRPr="00A82822">
              <w:rPr>
                <w:rStyle w:val="Hyperlink"/>
                <w:rFonts w:hint="eastAsia"/>
                <w:noProof/>
                <w:rtl/>
              </w:rPr>
              <w:t>ع</w:t>
            </w:r>
            <w:r w:rsidRPr="00A82822">
              <w:rPr>
                <w:rStyle w:val="Hyperlink"/>
                <w:noProof/>
                <w:rtl/>
              </w:rPr>
              <w:t xml:space="preserve"> لازم است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75190568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738</w:t>
            </w:r>
            <w:r>
              <w:rPr>
                <w:noProof/>
                <w:webHidden/>
                <w:rtl/>
              </w:rPr>
              <w:fldChar w:fldCharType="end"/>
            </w:r>
          </w:hyperlink>
        </w:p>
        <w:p w14:paraId="31E2D631" w14:textId="1AF3B2CB" w:rsidR="00456292" w:rsidRDefault="00F66730">
          <w:pPr>
            <w:pStyle w:val="TOC1"/>
            <w:rPr>
              <w:rFonts w:asciiTheme="minorHAnsi" w:eastAsiaTheme="minorEastAsia" w:hAnsiTheme="minorHAnsi" w:cs="Times New Roman"/>
              <w:noProof/>
              <w:color w:val="auto"/>
              <w:szCs w:val="22"/>
              <w:rtl/>
              <w:lang w:bidi="ar-SA"/>
            </w:rPr>
          </w:pPr>
          <w:hyperlink w:anchor="_Toc75190569" w:history="1">
            <w:r w:rsidRPr="00A82822">
              <w:rPr>
                <w:rStyle w:val="Hyperlink"/>
                <w:noProof/>
                <w:rtl/>
              </w:rPr>
              <w:t>صحت کبرا</w:t>
            </w:r>
            <w:r w:rsidRPr="00A82822">
              <w:rPr>
                <w:rStyle w:val="Hyperlink"/>
                <w:rFonts w:hint="cs"/>
                <w:noProof/>
                <w:rtl/>
              </w:rPr>
              <w:t>ی</w:t>
            </w:r>
            <w:r w:rsidRPr="00A82822">
              <w:rPr>
                <w:rStyle w:val="Hyperlink"/>
                <w:noProof/>
                <w:rtl/>
              </w:rPr>
              <w:t xml:space="preserve"> اصط</w:t>
            </w:r>
            <w:r w:rsidRPr="00A82822">
              <w:rPr>
                <w:rStyle w:val="Hyperlink"/>
                <w:rFonts w:hint="cs"/>
                <w:noProof/>
                <w:rtl/>
              </w:rPr>
              <w:t>ی</w:t>
            </w:r>
            <w:r w:rsidRPr="00A82822">
              <w:rPr>
                <w:rStyle w:val="Hyperlink"/>
                <w:rFonts w:hint="eastAsia"/>
                <w:noProof/>
                <w:rtl/>
              </w:rPr>
              <w:t>اد</w:t>
            </w:r>
            <w:r w:rsidRPr="00A82822">
              <w:rPr>
                <w:rStyle w:val="Hyperlink"/>
                <w:rFonts w:hint="cs"/>
                <w:noProof/>
                <w:rtl/>
              </w:rPr>
              <w:t>ی</w:t>
            </w:r>
            <w:r w:rsidRPr="00A82822">
              <w:rPr>
                <w:rStyle w:val="Hyperlink"/>
                <w:noProof/>
                <w:rtl/>
              </w:rPr>
              <w:t xml:space="preserve"> «لا وقف الا ف</w:t>
            </w:r>
            <w:r w:rsidRPr="00A82822">
              <w:rPr>
                <w:rStyle w:val="Hyperlink"/>
                <w:rFonts w:hint="cs"/>
                <w:noProof/>
                <w:rtl/>
              </w:rPr>
              <w:t>ی</w:t>
            </w:r>
            <w:r w:rsidRPr="00A82822">
              <w:rPr>
                <w:rStyle w:val="Hyperlink"/>
                <w:noProof/>
                <w:rtl/>
              </w:rPr>
              <w:t xml:space="preserve"> ملک»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75190569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738</w:t>
            </w:r>
            <w:r>
              <w:rPr>
                <w:noProof/>
                <w:webHidden/>
                <w:rtl/>
              </w:rPr>
              <w:fldChar w:fldCharType="end"/>
            </w:r>
          </w:hyperlink>
        </w:p>
        <w:p w14:paraId="663FD736" w14:textId="417F285D"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0" w:history="1">
            <w:r w:rsidRPr="00A82822">
              <w:rPr>
                <w:rStyle w:val="Hyperlink"/>
                <w:noProof/>
                <w:rtl/>
              </w:rPr>
              <w:t>عج</w:t>
            </w:r>
            <w:r w:rsidRPr="00A82822">
              <w:rPr>
                <w:rStyle w:val="Hyperlink"/>
                <w:rFonts w:hint="cs"/>
                <w:noProof/>
                <w:rtl/>
              </w:rPr>
              <w:t>ی</w:t>
            </w:r>
            <w:r w:rsidRPr="00A82822">
              <w:rPr>
                <w:rStyle w:val="Hyperlink"/>
                <w:rFonts w:hint="eastAsia"/>
                <w:noProof/>
                <w:rtl/>
              </w:rPr>
              <w:t>ب</w:t>
            </w:r>
            <w:r w:rsidRPr="00A82822">
              <w:rPr>
                <w:rStyle w:val="Hyperlink"/>
                <w:noProof/>
                <w:rtl/>
              </w:rPr>
              <w:t xml:space="preserve"> بودن ادعا</w:t>
            </w:r>
            <w:r w:rsidRPr="00A82822">
              <w:rPr>
                <w:rStyle w:val="Hyperlink"/>
                <w:rFonts w:hint="cs"/>
                <w:noProof/>
                <w:rtl/>
              </w:rPr>
              <w:t>ی</w:t>
            </w:r>
            <w:r w:rsidRPr="00A82822">
              <w:rPr>
                <w:rStyle w:val="Hyperlink"/>
                <w:noProof/>
                <w:rtl/>
              </w:rPr>
              <w:t xml:space="preserve"> کفا</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ملک</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در زمان عقد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739</w:t>
            </w:r>
            <w:r>
              <w:rPr>
                <w:noProof/>
                <w:webHidden/>
                <w:rtl/>
              </w:rPr>
              <w:fldChar w:fldCharType="end"/>
            </w:r>
          </w:hyperlink>
        </w:p>
        <w:p w14:paraId="3A302269" w14:textId="11DDC6C4" w:rsidR="00456292" w:rsidRDefault="00F66730">
          <w:pPr>
            <w:pStyle w:val="TOC1"/>
            <w:rPr>
              <w:rFonts w:asciiTheme="minorHAnsi" w:eastAsiaTheme="minorEastAsia" w:hAnsiTheme="minorHAnsi" w:cs="Times New Roman"/>
              <w:noProof/>
              <w:color w:val="auto"/>
              <w:szCs w:val="22"/>
              <w:rtl/>
              <w:lang w:bidi="ar-SA"/>
            </w:rPr>
          </w:pPr>
          <w:hyperlink w:anchor="_Toc75190571" w:history="1">
            <w:r w:rsidRPr="00A82822">
              <w:rPr>
                <w:rStyle w:val="Hyperlink"/>
                <w:noProof/>
                <w:rtl/>
              </w:rPr>
              <w:t>تفص</w:t>
            </w:r>
            <w:r w:rsidRPr="00A82822">
              <w:rPr>
                <w:rStyle w:val="Hyperlink"/>
                <w:rFonts w:hint="cs"/>
                <w:noProof/>
                <w:rtl/>
              </w:rPr>
              <w:t>ی</w:t>
            </w:r>
            <w:r w:rsidRPr="00A82822">
              <w:rPr>
                <w:rStyle w:val="Hyperlink"/>
                <w:rFonts w:hint="eastAsia"/>
                <w:noProof/>
                <w:rtl/>
              </w:rPr>
              <w:t>ل</w:t>
            </w:r>
            <w:r w:rsidRPr="00A82822">
              <w:rPr>
                <w:rStyle w:val="Hyperlink"/>
                <w:noProof/>
                <w:rtl/>
              </w:rPr>
              <w:t xml:space="preserve"> مرحوم آ</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الله فاضل: صحت شرط فعل و بطلان شرط نت</w:t>
            </w:r>
            <w:r w:rsidRPr="00A82822">
              <w:rPr>
                <w:rStyle w:val="Hyperlink"/>
                <w:rFonts w:hint="cs"/>
                <w:noProof/>
                <w:rtl/>
              </w:rPr>
              <w:t>ی</w:t>
            </w:r>
            <w:r w:rsidRPr="00A82822">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739</w:t>
            </w:r>
            <w:r>
              <w:rPr>
                <w:noProof/>
                <w:webHidden/>
                <w:rtl/>
              </w:rPr>
              <w:fldChar w:fldCharType="end"/>
            </w:r>
          </w:hyperlink>
        </w:p>
        <w:p w14:paraId="63A4F048" w14:textId="37CDFDD4" w:rsidR="00456292" w:rsidRDefault="00F66730">
          <w:pPr>
            <w:pStyle w:val="TOC1"/>
            <w:rPr>
              <w:rFonts w:asciiTheme="minorHAnsi" w:eastAsiaTheme="minorEastAsia" w:hAnsiTheme="minorHAnsi" w:cs="Times New Roman"/>
              <w:noProof/>
              <w:color w:val="auto"/>
              <w:szCs w:val="22"/>
              <w:rtl/>
              <w:lang w:bidi="ar-SA"/>
            </w:rPr>
          </w:pPr>
          <w:hyperlink w:anchor="_Toc75190572" w:history="1">
            <w:r w:rsidRPr="00A82822">
              <w:rPr>
                <w:rStyle w:val="Hyperlink"/>
                <w:noProof/>
                <w:rtl/>
              </w:rPr>
              <w:t>بررس</w:t>
            </w:r>
            <w:r w:rsidRPr="00A82822">
              <w:rPr>
                <w:rStyle w:val="Hyperlink"/>
                <w:rFonts w:hint="cs"/>
                <w:noProof/>
                <w:rtl/>
              </w:rPr>
              <w:t>ی</w:t>
            </w:r>
            <w:r w:rsidRPr="00A82822">
              <w:rPr>
                <w:rStyle w:val="Hyperlink"/>
                <w:noProof/>
                <w:rtl/>
              </w:rPr>
              <w:t xml:space="preserve"> بطلان شرط نت</w:t>
            </w:r>
            <w:r w:rsidRPr="00A82822">
              <w:rPr>
                <w:rStyle w:val="Hyperlink"/>
                <w:rFonts w:hint="cs"/>
                <w:noProof/>
                <w:rtl/>
              </w:rPr>
              <w:t>ی</w:t>
            </w:r>
            <w:r w:rsidRPr="00A82822">
              <w:rPr>
                <w:rStyle w:val="Hyperlink"/>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740</w:t>
            </w:r>
            <w:r>
              <w:rPr>
                <w:noProof/>
                <w:webHidden/>
                <w:rtl/>
              </w:rPr>
              <w:fldChar w:fldCharType="end"/>
            </w:r>
          </w:hyperlink>
        </w:p>
        <w:p w14:paraId="49A2E7B3" w14:textId="3EC0CC3C"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3" w:history="1">
            <w:r w:rsidRPr="00A82822">
              <w:rPr>
                <w:rStyle w:val="Hyperlink"/>
                <w:noProof/>
                <w:rtl/>
              </w:rPr>
              <w:t>ب</w:t>
            </w:r>
            <w:r w:rsidRPr="00A82822">
              <w:rPr>
                <w:rStyle w:val="Hyperlink"/>
                <w:rFonts w:hint="cs"/>
                <w:noProof/>
                <w:rtl/>
              </w:rPr>
              <w:t>ی</w:t>
            </w:r>
            <w:r w:rsidRPr="00A82822">
              <w:rPr>
                <w:rStyle w:val="Hyperlink"/>
                <w:rFonts w:hint="eastAsia"/>
                <w:noProof/>
                <w:rtl/>
              </w:rPr>
              <w:t>ان</w:t>
            </w:r>
            <w:r w:rsidRPr="00A82822">
              <w:rPr>
                <w:rStyle w:val="Hyperlink"/>
                <w:noProof/>
                <w:rtl/>
              </w:rPr>
              <w:t xml:space="preserve"> مثالهائ</w:t>
            </w:r>
            <w:r w:rsidRPr="00A82822">
              <w:rPr>
                <w:rStyle w:val="Hyperlink"/>
                <w:rFonts w:hint="cs"/>
                <w:noProof/>
                <w:rtl/>
              </w:rPr>
              <w:t>ی</w:t>
            </w:r>
            <w:r w:rsidRPr="00A82822">
              <w:rPr>
                <w:rStyle w:val="Hyperlink"/>
                <w:noProof/>
                <w:rtl/>
              </w:rPr>
              <w:t xml:space="preserve"> برا</w:t>
            </w:r>
            <w:r w:rsidRPr="00A82822">
              <w:rPr>
                <w:rStyle w:val="Hyperlink"/>
                <w:rFonts w:hint="cs"/>
                <w:noProof/>
                <w:rtl/>
              </w:rPr>
              <w:t>ی</w:t>
            </w:r>
            <w:r w:rsidRPr="00A82822">
              <w:rPr>
                <w:rStyle w:val="Hyperlink"/>
                <w:noProof/>
                <w:rtl/>
              </w:rPr>
              <w:t xml:space="preserve"> شرط نت</w:t>
            </w:r>
            <w:r w:rsidRPr="00A82822">
              <w:rPr>
                <w:rStyle w:val="Hyperlink"/>
                <w:rFonts w:hint="cs"/>
                <w:noProof/>
                <w:rtl/>
              </w:rPr>
              <w:t>ی</w:t>
            </w:r>
            <w:r w:rsidRPr="00A82822">
              <w:rPr>
                <w:rStyle w:val="Hyperlink"/>
                <w:rFonts w:hint="eastAsia"/>
                <w:noProof/>
                <w:rtl/>
              </w:rPr>
              <w:t>جه</w:t>
            </w:r>
            <w:r w:rsidRPr="00A82822">
              <w:rPr>
                <w:rStyle w:val="Hyperlink"/>
                <w:noProof/>
                <w:rtl/>
              </w:rPr>
              <w:t xml:space="preserve"> و شرط فعل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740</w:t>
            </w:r>
            <w:r>
              <w:rPr>
                <w:noProof/>
                <w:webHidden/>
                <w:rtl/>
              </w:rPr>
              <w:fldChar w:fldCharType="end"/>
            </w:r>
          </w:hyperlink>
        </w:p>
        <w:p w14:paraId="099FAD4D" w14:textId="7F7C0B93"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4" w:history="1">
            <w:r w:rsidRPr="00A82822">
              <w:rPr>
                <w:rStyle w:val="Hyperlink"/>
                <w:noProof/>
                <w:rtl/>
              </w:rPr>
              <w:t>ثمرات متفاوت شرط فعل و شرط نت</w:t>
            </w:r>
            <w:r w:rsidRPr="00A82822">
              <w:rPr>
                <w:rStyle w:val="Hyperlink"/>
                <w:rFonts w:hint="cs"/>
                <w:noProof/>
                <w:rtl/>
              </w:rPr>
              <w:t>ی</w:t>
            </w:r>
            <w:r w:rsidRPr="00A82822">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741</w:t>
            </w:r>
            <w:r>
              <w:rPr>
                <w:noProof/>
                <w:webHidden/>
                <w:rtl/>
              </w:rPr>
              <w:fldChar w:fldCharType="end"/>
            </w:r>
          </w:hyperlink>
        </w:p>
        <w:p w14:paraId="4DC80C55" w14:textId="09C78CF1"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5" w:history="1">
            <w:r w:rsidRPr="00A82822">
              <w:rPr>
                <w:rStyle w:val="Hyperlink"/>
                <w:noProof/>
                <w:rtl/>
              </w:rPr>
              <w:t>عدم پذ</w:t>
            </w:r>
            <w:r w:rsidRPr="00A82822">
              <w:rPr>
                <w:rStyle w:val="Hyperlink"/>
                <w:rFonts w:hint="cs"/>
                <w:noProof/>
                <w:rtl/>
              </w:rPr>
              <w:t>ی</w:t>
            </w:r>
            <w:r w:rsidRPr="00A82822">
              <w:rPr>
                <w:rStyle w:val="Hyperlink"/>
                <w:rFonts w:hint="eastAsia"/>
                <w:noProof/>
                <w:rtl/>
              </w:rPr>
              <w:t>رش</w:t>
            </w:r>
            <w:r w:rsidRPr="00A82822">
              <w:rPr>
                <w:rStyle w:val="Hyperlink"/>
                <w:noProof/>
                <w:rtl/>
              </w:rPr>
              <w:t xml:space="preserve"> شرط نت</w:t>
            </w:r>
            <w:r w:rsidRPr="00A82822">
              <w:rPr>
                <w:rStyle w:val="Hyperlink"/>
                <w:rFonts w:hint="cs"/>
                <w:noProof/>
                <w:rtl/>
              </w:rPr>
              <w:t>ی</w:t>
            </w:r>
            <w:r w:rsidRPr="00A82822">
              <w:rPr>
                <w:rStyle w:val="Hyperlink"/>
                <w:rFonts w:hint="eastAsia"/>
                <w:noProof/>
                <w:rtl/>
              </w:rPr>
              <w:t>جه</w:t>
            </w:r>
            <w:r w:rsidRPr="00A82822">
              <w:rPr>
                <w:rStyle w:val="Hyperlink"/>
                <w:noProof/>
                <w:rtl/>
              </w:rPr>
              <w:t xml:space="preserve"> توسط مرحوم آ</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الله خوئ</w:t>
            </w:r>
            <w:r w:rsidRPr="00A82822">
              <w:rPr>
                <w:rStyle w:val="Hyperlink"/>
                <w:rFonts w:hint="cs"/>
                <w:noProof/>
                <w:rtl/>
              </w:rPr>
              <w:t>ی</w:t>
            </w:r>
            <w:r w:rsidRPr="00A82822">
              <w:rPr>
                <w:rStyle w:val="Hyperlink"/>
                <w:noProof/>
                <w:rtl/>
              </w:rPr>
              <w:t xml:space="preserve"> و مرحوم والد رحمهماالله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742</w:t>
            </w:r>
            <w:r>
              <w:rPr>
                <w:noProof/>
                <w:webHidden/>
                <w:rtl/>
              </w:rPr>
              <w:fldChar w:fldCharType="end"/>
            </w:r>
          </w:hyperlink>
        </w:p>
        <w:p w14:paraId="0E8DFCE9" w14:textId="2E0120EA"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6" w:history="1">
            <w:r w:rsidRPr="00A82822">
              <w:rPr>
                <w:rStyle w:val="Hyperlink"/>
                <w:noProof/>
                <w:rtl/>
              </w:rPr>
              <w:t>نظر مختار: صحت شرط نت</w:t>
            </w:r>
            <w:r w:rsidRPr="00A82822">
              <w:rPr>
                <w:rStyle w:val="Hyperlink"/>
                <w:rFonts w:hint="cs"/>
                <w:noProof/>
                <w:rtl/>
              </w:rPr>
              <w:t>ی</w:t>
            </w:r>
            <w:r w:rsidRPr="00A82822">
              <w:rPr>
                <w:rStyle w:val="Hyperlink"/>
                <w:rFonts w:hint="eastAsia"/>
                <w:noProof/>
                <w:rtl/>
              </w:rPr>
              <w:t>جه</w:t>
            </w:r>
            <w:r w:rsidRPr="00A82822">
              <w:rPr>
                <w:rStyle w:val="Hyperlink"/>
                <w:noProof/>
                <w:rtl/>
              </w:rPr>
              <w:t xml:space="preserve"> در سبب</w:t>
            </w:r>
            <w:r w:rsidRPr="00A82822">
              <w:rPr>
                <w:rStyle w:val="Hyperlink"/>
                <w:rFonts w:hint="cs"/>
                <w:noProof/>
                <w:rtl/>
              </w:rPr>
              <w:t>ی</w:t>
            </w:r>
            <w:r w:rsidRPr="00A82822">
              <w:rPr>
                <w:rStyle w:val="Hyperlink"/>
                <w:rFonts w:hint="eastAsia"/>
                <w:noProof/>
                <w:rtl/>
              </w:rPr>
              <w:t>تها</w:t>
            </w:r>
            <w:r w:rsidRPr="00A82822">
              <w:rPr>
                <w:rStyle w:val="Hyperlink"/>
                <w:rFonts w:hint="cs"/>
                <w:noProof/>
                <w:rtl/>
              </w:rPr>
              <w:t>ی</w:t>
            </w:r>
            <w:r w:rsidRPr="00A82822">
              <w:rPr>
                <w:rStyle w:val="Hyperlink"/>
                <w:noProof/>
                <w:rtl/>
              </w:rPr>
              <w:t xml:space="preserve"> عقلائ</w:t>
            </w:r>
            <w:r w:rsidRPr="00A8282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742</w:t>
            </w:r>
            <w:r>
              <w:rPr>
                <w:noProof/>
                <w:webHidden/>
                <w:rtl/>
              </w:rPr>
              <w:fldChar w:fldCharType="end"/>
            </w:r>
          </w:hyperlink>
        </w:p>
        <w:p w14:paraId="782C3CED" w14:textId="6C159587"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7" w:history="1">
            <w:r w:rsidRPr="00A82822">
              <w:rPr>
                <w:rStyle w:val="Hyperlink"/>
                <w:noProof/>
                <w:rtl/>
              </w:rPr>
              <w:t>پذ</w:t>
            </w:r>
            <w:r w:rsidRPr="00A82822">
              <w:rPr>
                <w:rStyle w:val="Hyperlink"/>
                <w:rFonts w:hint="cs"/>
                <w:noProof/>
                <w:rtl/>
              </w:rPr>
              <w:t>ی</w:t>
            </w:r>
            <w:r w:rsidRPr="00A82822">
              <w:rPr>
                <w:rStyle w:val="Hyperlink"/>
                <w:rFonts w:hint="eastAsia"/>
                <w:noProof/>
                <w:rtl/>
              </w:rPr>
              <w:t>رش</w:t>
            </w:r>
            <w:r w:rsidRPr="00A82822">
              <w:rPr>
                <w:rStyle w:val="Hyperlink"/>
                <w:noProof/>
                <w:rtl/>
              </w:rPr>
              <w:t xml:space="preserve"> شرط نت</w:t>
            </w:r>
            <w:r w:rsidRPr="00A82822">
              <w:rPr>
                <w:rStyle w:val="Hyperlink"/>
                <w:rFonts w:hint="cs"/>
                <w:noProof/>
                <w:rtl/>
              </w:rPr>
              <w:t>ی</w:t>
            </w:r>
            <w:r w:rsidRPr="00A82822">
              <w:rPr>
                <w:rStyle w:val="Hyperlink"/>
                <w:rFonts w:hint="eastAsia"/>
                <w:noProof/>
                <w:rtl/>
              </w:rPr>
              <w:t>جه</w:t>
            </w:r>
            <w:r w:rsidRPr="00A82822">
              <w:rPr>
                <w:rStyle w:val="Hyperlink"/>
                <w:noProof/>
                <w:rtl/>
              </w:rPr>
              <w:t xml:space="preserve"> به صورت مطلق توسط آ</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الله وح</w:t>
            </w:r>
            <w:r w:rsidRPr="00A82822">
              <w:rPr>
                <w:rStyle w:val="Hyperlink"/>
                <w:rFonts w:hint="cs"/>
                <w:noProof/>
                <w:rtl/>
              </w:rPr>
              <w:t>ی</w:t>
            </w:r>
            <w:r w:rsidRPr="00A82822">
              <w:rPr>
                <w:rStyle w:val="Hyperlink"/>
                <w:rFonts w:hint="eastAsia"/>
                <w:noProof/>
                <w:rtl/>
              </w:rPr>
              <w:t>د</w:t>
            </w:r>
            <w:r w:rsidRPr="00A82822">
              <w:rPr>
                <w:rStyle w:val="Hyperlink"/>
                <w:noProof/>
                <w:rtl/>
              </w:rPr>
              <w:t xml:space="preserve"> حفظه الله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743</w:t>
            </w:r>
            <w:r>
              <w:rPr>
                <w:noProof/>
                <w:webHidden/>
                <w:rtl/>
              </w:rPr>
              <w:fldChar w:fldCharType="end"/>
            </w:r>
          </w:hyperlink>
        </w:p>
        <w:p w14:paraId="542A3879" w14:textId="591A8E72"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8" w:history="1">
            <w:r w:rsidRPr="00A82822">
              <w:rPr>
                <w:rStyle w:val="Hyperlink"/>
                <w:noProof/>
                <w:rtl/>
              </w:rPr>
              <w:t>ب</w:t>
            </w:r>
            <w:r w:rsidRPr="00A82822">
              <w:rPr>
                <w:rStyle w:val="Hyperlink"/>
                <w:rFonts w:hint="cs"/>
                <w:noProof/>
                <w:rtl/>
              </w:rPr>
              <w:t>ی</w:t>
            </w:r>
            <w:r w:rsidRPr="00A82822">
              <w:rPr>
                <w:rStyle w:val="Hyperlink"/>
                <w:rFonts w:hint="eastAsia"/>
                <w:noProof/>
                <w:rtl/>
              </w:rPr>
              <w:t>ان</w:t>
            </w:r>
            <w:r w:rsidRPr="00A82822">
              <w:rPr>
                <w:rStyle w:val="Hyperlink"/>
                <w:noProof/>
                <w:rtl/>
              </w:rPr>
              <w:t xml:space="preserve"> اجمال</w:t>
            </w:r>
            <w:r w:rsidRPr="00A82822">
              <w:rPr>
                <w:rStyle w:val="Hyperlink"/>
                <w:rFonts w:hint="cs"/>
                <w:noProof/>
                <w:rtl/>
              </w:rPr>
              <w:t>ی</w:t>
            </w:r>
            <w:r w:rsidRPr="00A82822">
              <w:rPr>
                <w:rStyle w:val="Hyperlink"/>
                <w:noProof/>
                <w:rtl/>
              </w:rPr>
              <w:t xml:space="preserve"> اقوال در صحت شرط نت</w:t>
            </w:r>
            <w:r w:rsidRPr="00A82822">
              <w:rPr>
                <w:rStyle w:val="Hyperlink"/>
                <w:rFonts w:hint="cs"/>
                <w:noProof/>
                <w:rtl/>
              </w:rPr>
              <w:t>ی</w:t>
            </w:r>
            <w:r w:rsidRPr="00A82822">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743</w:t>
            </w:r>
            <w:r>
              <w:rPr>
                <w:noProof/>
                <w:webHidden/>
                <w:rtl/>
              </w:rPr>
              <w:fldChar w:fldCharType="end"/>
            </w:r>
          </w:hyperlink>
        </w:p>
        <w:p w14:paraId="72C554D8" w14:textId="6C8C98D7"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79" w:history="1">
            <w:r w:rsidRPr="00A82822">
              <w:rPr>
                <w:rStyle w:val="Hyperlink"/>
                <w:noProof/>
                <w:rtl/>
              </w:rPr>
              <w:t>ابهام در عبارت آ</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الله فاضل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744</w:t>
            </w:r>
            <w:r>
              <w:rPr>
                <w:noProof/>
                <w:webHidden/>
                <w:rtl/>
              </w:rPr>
              <w:fldChar w:fldCharType="end"/>
            </w:r>
          </w:hyperlink>
        </w:p>
        <w:p w14:paraId="1754C8F9" w14:textId="1AFF0BA9" w:rsidR="00456292"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190580" w:history="1">
            <w:r w:rsidRPr="00A82822">
              <w:rPr>
                <w:rStyle w:val="Hyperlink"/>
                <w:noProof/>
                <w:rtl/>
              </w:rPr>
              <w:t>پاسخ آ</w:t>
            </w:r>
            <w:r w:rsidRPr="00A82822">
              <w:rPr>
                <w:rStyle w:val="Hyperlink"/>
                <w:rFonts w:hint="cs"/>
                <w:noProof/>
                <w:rtl/>
              </w:rPr>
              <w:t>ی</w:t>
            </w:r>
            <w:r w:rsidRPr="00A82822">
              <w:rPr>
                <w:rStyle w:val="Hyperlink"/>
                <w:rFonts w:hint="eastAsia"/>
                <w:noProof/>
                <w:rtl/>
              </w:rPr>
              <w:t>ت</w:t>
            </w:r>
            <w:r w:rsidRPr="00A82822">
              <w:rPr>
                <w:rStyle w:val="Hyperlink"/>
                <w:noProof/>
                <w:rtl/>
              </w:rPr>
              <w:t xml:space="preserve"> الله سبحان</w:t>
            </w:r>
            <w:r w:rsidRPr="00A82822">
              <w:rPr>
                <w:rStyle w:val="Hyperlink"/>
                <w:rFonts w:hint="cs"/>
                <w:noProof/>
                <w:rtl/>
              </w:rPr>
              <w:t>ی</w:t>
            </w:r>
            <w:r w:rsidRPr="00A82822">
              <w:rPr>
                <w:rStyle w:val="Hyperlink"/>
                <w:noProof/>
                <w:rtl/>
              </w:rPr>
              <w:t xml:space="preserve"> به اشکال در شرط نت</w:t>
            </w:r>
            <w:r w:rsidRPr="00A82822">
              <w:rPr>
                <w:rStyle w:val="Hyperlink"/>
                <w:rFonts w:hint="cs"/>
                <w:noProof/>
                <w:rtl/>
              </w:rPr>
              <w:t>ی</w:t>
            </w:r>
            <w:r w:rsidRPr="00A82822">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75190580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744</w:t>
            </w:r>
            <w:r>
              <w:rPr>
                <w:noProof/>
                <w:webHidden/>
                <w:rtl/>
              </w:rPr>
              <w:fldChar w:fldCharType="end"/>
            </w:r>
          </w:hyperlink>
        </w:p>
        <w:p w14:paraId="2AAEBE84" w14:textId="77777777" w:rsidR="00A55540" w:rsidRDefault="00F66730" w:rsidP="00A55540">
          <w:pPr>
            <w:spacing w:before="0"/>
            <w:rPr>
              <w:rtl/>
            </w:rPr>
          </w:pPr>
          <w:r>
            <w:rPr>
              <w:b/>
              <w:bCs/>
              <w:noProof/>
            </w:rPr>
            <w:fldChar w:fldCharType="end"/>
          </w:r>
        </w:p>
      </w:sdtContent>
    </w:sdt>
    <w:p w14:paraId="0CCFA16D" w14:textId="77777777" w:rsidR="005C111A" w:rsidRDefault="00F66730" w:rsidP="005C111A">
      <w:pPr>
        <w:rPr>
          <w:rtl/>
        </w:rPr>
      </w:pPr>
      <w:r>
        <w:rPr>
          <w:rFonts w:hint="cs"/>
          <w:rtl/>
        </w:rPr>
        <w:t xml:space="preserve"> </w:t>
      </w:r>
    </w:p>
    <w:p w14:paraId="1470936A" w14:textId="77777777" w:rsidR="00902D34" w:rsidRDefault="00F66730" w:rsidP="00456292">
      <w:pPr>
        <w:pStyle w:val="Heading1"/>
        <w:rPr>
          <w:rtl/>
        </w:rPr>
      </w:pPr>
      <w:bookmarkStart w:id="1624" w:name="_Toc75190564"/>
      <w:r w:rsidRPr="0043429E">
        <w:rPr>
          <w:rFonts w:hint="cs"/>
          <w:rtl/>
        </w:rPr>
        <w:lastRenderedPageBreak/>
        <w:t>مسأله 23: وقف بعد الموت</w:t>
      </w:r>
      <w:bookmarkEnd w:id="1624"/>
    </w:p>
    <w:p w14:paraId="3DD4018E" w14:textId="77777777" w:rsidR="00902D34" w:rsidRPr="006D096E" w:rsidRDefault="00F66730" w:rsidP="00902D34">
      <w:pPr>
        <w:pStyle w:val="Heading1"/>
        <w:rPr>
          <w:rtl/>
        </w:rPr>
      </w:pPr>
      <w:bookmarkStart w:id="1625" w:name="_Toc75190565"/>
      <w:r w:rsidRPr="006D096E">
        <w:rPr>
          <w:rFonts w:hint="cs"/>
          <w:rtl/>
        </w:rPr>
        <w:t xml:space="preserve">خلاصه </w:t>
      </w:r>
      <w:r>
        <w:rPr>
          <w:rFonts w:hint="cs"/>
          <w:rtl/>
        </w:rPr>
        <w:t>بحث گذشته</w:t>
      </w:r>
      <w:bookmarkEnd w:id="1625"/>
    </w:p>
    <w:p w14:paraId="094C7955" w14:textId="77777777" w:rsidR="00902D34" w:rsidRDefault="00F66730" w:rsidP="00902D34">
      <w:pPr>
        <w:rPr>
          <w:rtl/>
        </w:rPr>
      </w:pPr>
      <w:r w:rsidRPr="00313038">
        <w:rPr>
          <w:rFonts w:hint="cs"/>
          <w:rtl/>
        </w:rPr>
        <w:t xml:space="preserve">بحث ما در مسئله 23 </w:t>
      </w:r>
      <w:r>
        <w:rPr>
          <w:rFonts w:hint="cs"/>
          <w:rtl/>
        </w:rPr>
        <w:t>تحریر بود</w:t>
      </w:r>
      <w:r w:rsidRPr="00313038">
        <w:rPr>
          <w:rFonts w:hint="cs"/>
          <w:rtl/>
        </w:rPr>
        <w:t xml:space="preserve"> که</w:t>
      </w:r>
      <w:r>
        <w:rPr>
          <w:rFonts w:hint="cs"/>
          <w:rtl/>
        </w:rPr>
        <w:t xml:space="preserve"> اگر کسی  نسبت به مالی بگوید «هو وقف بعد موتی» فإن فهم منه انه وصیة بالوقف صح و الا بطل.</w:t>
      </w:r>
      <w:r>
        <w:rPr>
          <w:rStyle w:val="FootnoteReference"/>
          <w:rtl/>
        </w:rPr>
        <w:footnoteReference w:id="286"/>
      </w:r>
    </w:p>
    <w:p w14:paraId="55D77610" w14:textId="77777777" w:rsidR="00902D34" w:rsidRDefault="00F66730" w:rsidP="00902D34">
      <w:pPr>
        <w:rPr>
          <w:rtl/>
        </w:rPr>
      </w:pPr>
      <w:r>
        <w:rPr>
          <w:rFonts w:hint="cs"/>
          <w:rtl/>
        </w:rPr>
        <w:t xml:space="preserve">بیان شد که در کلمات فقهائی مانند مرحوم علامه حلی و ناظرین به کلام ایشان و فقهاء متاخر از ایشان دو شقش این مساله به این ترتیب ذکر شده است که اگر این عبارت منصرف شود به وصیت به وقف، صحیح است و ورثه در صورت وجود شرائط باید به آن عمل کنند و گرنه باطل است. </w:t>
      </w:r>
    </w:p>
    <w:p w14:paraId="45D928E4" w14:textId="77777777" w:rsidR="00902D34" w:rsidRDefault="00F66730" w:rsidP="00902D34">
      <w:pPr>
        <w:rPr>
          <w:rtl/>
        </w:rPr>
      </w:pPr>
      <w:r>
        <w:rPr>
          <w:rFonts w:hint="cs"/>
          <w:rtl/>
        </w:rPr>
        <w:t xml:space="preserve">از </w:t>
      </w:r>
      <w:r>
        <w:rPr>
          <w:rFonts w:hint="cs"/>
          <w:rtl/>
        </w:rPr>
        <w:t>ظاهر فرمایش مرحوم علامه و برخی فقهاء دیگر که در جلسه قبل خوانده شد برمی آید که «و الا» را این صورت می دانند که وصیت به وقف نباشد</w:t>
      </w:r>
      <w:r w:rsidRPr="00313038">
        <w:rPr>
          <w:rFonts w:hint="cs"/>
          <w:rtl/>
        </w:rPr>
        <w:t xml:space="preserve"> </w:t>
      </w:r>
      <w:r>
        <w:rPr>
          <w:rFonts w:hint="cs"/>
          <w:rtl/>
        </w:rPr>
        <w:t>بلکه وقف از همین حالا باشد البته مشروط به موت؛ که دراین صورت مصداق وقف معلق می شود و تحت کبرای وقف معلق قرار می گیرد و ما تعلیق</w:t>
      </w:r>
      <w:r>
        <w:rPr>
          <w:rFonts w:hint="cs"/>
          <w:rtl/>
        </w:rPr>
        <w:t xml:space="preserve"> در وقف را به صورت مفصل بحث کردیم.</w:t>
      </w:r>
    </w:p>
    <w:p w14:paraId="37028DF1" w14:textId="77777777" w:rsidR="00902D34" w:rsidRDefault="00F66730" w:rsidP="00902D34">
      <w:pPr>
        <w:rPr>
          <w:rtl/>
        </w:rPr>
      </w:pPr>
      <w:r>
        <w:rPr>
          <w:rFonts w:hint="cs"/>
          <w:rtl/>
        </w:rPr>
        <w:t xml:space="preserve">برخی تلاش کرده اند که وقف معلق را تصحیح کنند، به نظر ما اجماع، تمام است و وقف معلق باطل است کما اینکه مشهور بین فقهاء نیز همین است اگر نگوئیم مجمع علیه بین فقهاء است. </w:t>
      </w:r>
    </w:p>
    <w:p w14:paraId="780C2B97" w14:textId="77777777" w:rsidR="00902D34" w:rsidRPr="006D096E" w:rsidRDefault="00F66730" w:rsidP="00902D34">
      <w:pPr>
        <w:pStyle w:val="Heading1"/>
        <w:rPr>
          <w:rtl/>
        </w:rPr>
      </w:pPr>
      <w:bookmarkStart w:id="1626" w:name="_Toc75190566"/>
      <w:r>
        <w:rPr>
          <w:rFonts w:hint="cs"/>
          <w:rtl/>
        </w:rPr>
        <w:t xml:space="preserve">وجه آیت آلله قمی </w:t>
      </w:r>
      <w:r w:rsidRPr="006D096E">
        <w:rPr>
          <w:rFonts w:hint="cs"/>
          <w:rtl/>
        </w:rPr>
        <w:t xml:space="preserve">برای بطلان وقف بعد </w:t>
      </w:r>
      <w:r>
        <w:rPr>
          <w:rFonts w:hint="cs"/>
          <w:rtl/>
        </w:rPr>
        <w:t xml:space="preserve">از </w:t>
      </w:r>
      <w:r w:rsidRPr="006D096E">
        <w:rPr>
          <w:rFonts w:hint="cs"/>
          <w:rtl/>
        </w:rPr>
        <w:t>موت</w:t>
      </w:r>
      <w:r>
        <w:rPr>
          <w:rFonts w:hint="cs"/>
          <w:rtl/>
        </w:rPr>
        <w:t xml:space="preserve">: مال، بعد </w:t>
      </w:r>
      <w:r>
        <w:rPr>
          <w:rFonts w:hint="cs"/>
          <w:rtl/>
        </w:rPr>
        <w:t>از موت، ملک میت نیست</w:t>
      </w:r>
      <w:bookmarkEnd w:id="1626"/>
    </w:p>
    <w:p w14:paraId="05F14648" w14:textId="77777777" w:rsidR="00902D34" w:rsidRDefault="00F66730" w:rsidP="00902D34">
      <w:pPr>
        <w:rPr>
          <w:rtl/>
        </w:rPr>
      </w:pPr>
      <w:r>
        <w:rPr>
          <w:rFonts w:hint="cs"/>
          <w:rtl/>
        </w:rPr>
        <w:t xml:space="preserve"> مرحوم آیت الله آقا تقی قمی رحمة الله علیه در کتاب مبانی منهاج الصالحین وجه دیگری را برای بطلان این وقف ذکر کرده اند و برخی دیگر نیز در متن فقهی خود این وجه را به صورت «إن قلت» مطرح نموده و جواب داده اند. مطابق این وجه وقف بعد از موت نه تنها از باب تعلیق ب</w:t>
      </w:r>
      <w:r>
        <w:rPr>
          <w:rFonts w:hint="cs"/>
          <w:rtl/>
        </w:rPr>
        <w:t xml:space="preserve">اطل است، بلکه نکته ای خاص نیز دارد. زیرا مالی را که ملک واقف است و می خواهد وقف نماید با موت به ورثه منتقل می شود و بعد از موت او دیگر مالک نیست تا بتواند با وقف این مال را از ملک خویش خارج کند حال چه به صورت وقف خاص باشد و بگوئیم به ملک موقوف علیهم منتقل </w:t>
      </w:r>
      <w:r>
        <w:rPr>
          <w:rFonts w:hint="cs"/>
          <w:rtl/>
        </w:rPr>
        <w:t xml:space="preserve">می شود یا وقف عام باشد. در هر صورت چه وقف را موجب تملیک بدانیم و چه موجب تحریر ملک، دیگر میت، مالک مال نیست تا بتواند در </w:t>
      </w:r>
      <w:r>
        <w:rPr>
          <w:rFonts w:hint="cs"/>
          <w:rtl/>
        </w:rPr>
        <w:lastRenderedPageBreak/>
        <w:t>ملکیت تصرف کند. به تعبیر دیگر قاعده «لا وقف الا فی ملک» معنایش این است که انسان باید مالک باشد تا بتواند وقف کند. و بعد از موت دیگر ملک</w:t>
      </w:r>
      <w:r>
        <w:rPr>
          <w:rFonts w:hint="cs"/>
          <w:rtl/>
        </w:rPr>
        <w:t xml:space="preserve">یتی وجود ندارد تا بخواهد آن را وقف کند. عبارت ایشان چنین است: </w:t>
      </w:r>
    </w:p>
    <w:p w14:paraId="1421E68A" w14:textId="77777777" w:rsidR="00902D34" w:rsidRDefault="00F66730" w:rsidP="00902D34">
      <w:pPr>
        <w:rPr>
          <w:rtl/>
        </w:rPr>
      </w:pPr>
      <w:r>
        <w:rPr>
          <w:rFonts w:hint="cs"/>
          <w:rtl/>
        </w:rPr>
        <w:t>«اذا قال هذا وقف بعد وفاتی بطل الا أن یفهم منه الوصیة بالوقف فیجب العمل بها فیوقف بعده.» ایشان در وجه بطلان در ذیل مسئله فرموده اند:</w:t>
      </w:r>
    </w:p>
    <w:p w14:paraId="73960051" w14:textId="77777777" w:rsidR="00902D34" w:rsidRDefault="00F66730" w:rsidP="00902D34">
      <w:pPr>
        <w:rPr>
          <w:rtl/>
        </w:rPr>
      </w:pPr>
      <w:r>
        <w:rPr>
          <w:rFonts w:hint="cs"/>
          <w:rtl/>
        </w:rPr>
        <w:t>«والوجه فیه أن العین تنتقل بعد وفاة الواقف الی الورثة و لا م</w:t>
      </w:r>
      <w:r>
        <w:rPr>
          <w:rFonts w:hint="cs"/>
          <w:rtl/>
        </w:rPr>
        <w:t>جال لوقفه من قبل المالک الا أن یرجع الی الوصیة بالوقف کما فی المتن».</w:t>
      </w:r>
      <w:r>
        <w:rPr>
          <w:rStyle w:val="FootnoteReference"/>
          <w:rtl/>
        </w:rPr>
        <w:footnoteReference w:id="287"/>
      </w:r>
      <w:r>
        <w:rPr>
          <w:rFonts w:hint="cs"/>
          <w:rtl/>
        </w:rPr>
        <w:t xml:space="preserve"> </w:t>
      </w:r>
    </w:p>
    <w:p w14:paraId="5C970881" w14:textId="77777777" w:rsidR="00902D34" w:rsidRDefault="00F66730" w:rsidP="00902D34">
      <w:pPr>
        <w:ind w:firstLine="0"/>
        <w:rPr>
          <w:rtl/>
        </w:rPr>
      </w:pPr>
      <w:r>
        <w:rPr>
          <w:rFonts w:hint="cs"/>
          <w:rtl/>
        </w:rPr>
        <w:t>بحث وصیت به وقف بحث بعدی است که شرائط خودش را دارد. اگر وصیت به فعل وقف باشد تحت کبرای وصیتهای مالی قرار می گیرد که در ثلث ممضاة است و بیش از آن نیز منوط به اجازه ورثه است. اما بحث الا</w:t>
      </w:r>
      <w:r>
        <w:rPr>
          <w:rFonts w:hint="cs"/>
          <w:rtl/>
        </w:rPr>
        <w:t>ن این است که اگر خود این آقا وقف بعد از موت را انشاء کند  یک اشکالش تعلیق است، که ما هم قبول داریم، و این وقف را از این جهت باطل می دانیم و عرض شد که ظاهر عبارات فقهاء قبل مانند مرحوم علامه و محشین کلام ایشان نیز این است که این وقف از باب تعلیق باطل است. ا</w:t>
      </w:r>
      <w:r>
        <w:rPr>
          <w:rFonts w:hint="cs"/>
          <w:rtl/>
        </w:rPr>
        <w:t>ما وجه مرحوم آیت الله قمی مطلب دیگری سوای تعلیق است که اگر کسی تعلیق را هم نپذیرد باز این اشکال وارد است. بعد از موت عینی که می خواسته وقف شود به ورثه منتقل می شود و دیگر در ملکیت میت نیست تا بتواند آن را وقف کند. و به نظر ما این وجه خوب و صحیحی است.</w:t>
      </w:r>
    </w:p>
    <w:p w14:paraId="292E180D" w14:textId="77777777" w:rsidR="00902D34" w:rsidRPr="006D096E" w:rsidRDefault="00F66730" w:rsidP="00456292">
      <w:pPr>
        <w:pStyle w:val="Heading2"/>
        <w:rPr>
          <w:rtl/>
        </w:rPr>
      </w:pPr>
      <w:bookmarkStart w:id="1627" w:name="_Toc75190567"/>
      <w:r>
        <w:rPr>
          <w:rFonts w:hint="cs"/>
          <w:rtl/>
        </w:rPr>
        <w:t>پاسخ</w:t>
      </w:r>
      <w:r w:rsidRPr="006D096E">
        <w:rPr>
          <w:rFonts w:hint="cs"/>
          <w:rtl/>
        </w:rPr>
        <w:t xml:space="preserve"> </w:t>
      </w:r>
      <w:r w:rsidRPr="006D096E">
        <w:rPr>
          <w:rFonts w:hint="cs"/>
          <w:rtl/>
        </w:rPr>
        <w:t xml:space="preserve">برخی فقهاء </w:t>
      </w:r>
      <w:r>
        <w:rPr>
          <w:rFonts w:hint="cs"/>
          <w:rtl/>
        </w:rPr>
        <w:t>معاصر: ملکیت در زمان عقد کافی است</w:t>
      </w:r>
      <w:bookmarkEnd w:id="1627"/>
    </w:p>
    <w:p w14:paraId="685D86BC" w14:textId="77777777" w:rsidR="00902D34" w:rsidRDefault="00F66730" w:rsidP="00902D34">
      <w:pPr>
        <w:rPr>
          <w:rtl/>
        </w:rPr>
      </w:pPr>
      <w:r>
        <w:rPr>
          <w:rFonts w:hint="cs"/>
          <w:rtl/>
        </w:rPr>
        <w:t>برخی از فقهاء معاصر این وجه را به صورت اشکال بر صحت این وقف مطرح کرده و پاسخ داده اند. به نظر ایشان همینکه شخص در هنگام عقد مالک عین باشد برای صحت وقف کافی است هر چند هنگام ترتب اثر مالک نباشد.فرموده اند:</w:t>
      </w:r>
    </w:p>
    <w:p w14:paraId="6706B63B" w14:textId="77777777" w:rsidR="00902D34" w:rsidRDefault="00F66730" w:rsidP="00902D34">
      <w:pPr>
        <w:rPr>
          <w:rtl/>
        </w:rPr>
      </w:pPr>
      <w:r>
        <w:rPr>
          <w:rFonts w:hint="cs"/>
          <w:rtl/>
        </w:rPr>
        <w:t>«قلنا:</w:t>
      </w:r>
      <w:r>
        <w:rPr>
          <w:rFonts w:hint="cs"/>
          <w:rtl/>
        </w:rPr>
        <w:t>إنه یکفی فی صحة الوقف کونه مالکا حین العقد و إن کان غیر مالک حین ترتب الاثر، و قد تقدم أن الاثر یترتب علی العقد المعلق حین تحقق المعلق علیه من دون حاجة الی الانشاء الجدید.»</w:t>
      </w:r>
      <w:r>
        <w:rPr>
          <w:rStyle w:val="FootnoteReference"/>
          <w:rtl/>
        </w:rPr>
        <w:footnoteReference w:id="288"/>
      </w:r>
    </w:p>
    <w:p w14:paraId="0789F0C5" w14:textId="77777777" w:rsidR="00902D34" w:rsidRPr="006D096E" w:rsidRDefault="00F66730" w:rsidP="00456292">
      <w:pPr>
        <w:pStyle w:val="Heading2"/>
        <w:rPr>
          <w:rtl/>
        </w:rPr>
      </w:pPr>
      <w:bookmarkStart w:id="1628" w:name="_Toc75190568"/>
      <w:r>
        <w:rPr>
          <w:rFonts w:hint="cs"/>
          <w:rtl/>
        </w:rPr>
        <w:lastRenderedPageBreak/>
        <w:t>عدم صحت پاسخ: ملکیت در زمان تحقق وقف به حمل شایع لازم است</w:t>
      </w:r>
      <w:bookmarkEnd w:id="1628"/>
    </w:p>
    <w:p w14:paraId="51E6684B" w14:textId="77777777" w:rsidR="00902D34" w:rsidRDefault="00F66730" w:rsidP="00902D34">
      <w:pPr>
        <w:rPr>
          <w:rtl/>
        </w:rPr>
      </w:pPr>
      <w:r>
        <w:rPr>
          <w:rFonts w:hint="cs"/>
          <w:rtl/>
        </w:rPr>
        <w:t>این پاسخ به نظر ما درست</w:t>
      </w:r>
      <w:r>
        <w:rPr>
          <w:rFonts w:hint="cs"/>
          <w:rtl/>
        </w:rPr>
        <w:t xml:space="preserve"> نیست و قدری نیز عجیب است. البته بنابر اینکه از این جمله،وقف معلق استفاده کنیم چون آنچه در حال حاضر واقع می شود انشاء وقف است نه وقف به حمل شایع. و متأسفانه در کلمات، بین این دو اشتباه می شود. این عبارت که فرموده اند «و إن کان غیر مالک حین ترتب الاثر». ترت</w:t>
      </w:r>
      <w:r>
        <w:rPr>
          <w:rFonts w:hint="cs"/>
          <w:rtl/>
        </w:rPr>
        <w:t>ب الاثر در واقع همان وقف بالحمل الشایع است. ما در بحث تعلیق به تفصیل فرمایش مرحوم محقق اصفهانی و دیگرانی که نظرشان قریب به فرمایش ایشان بود آوردیم، که در انشاء معلق، خود انشاء که معلق نمی شود منشأ معلق است. منشأ چیست؟ همین وقف است. و وقف بالحمل الشایع حاصل</w:t>
      </w:r>
      <w:r>
        <w:rPr>
          <w:rFonts w:hint="cs"/>
          <w:rtl/>
        </w:rPr>
        <w:t xml:space="preserve"> نمی شود مگر اینکه معلق علیه بیاید. تا معلق علیه آمد تازه می شود وقف بالحمل الشایع. قبلش انشاء وقف است. اگر بخواهیم تنظیر کنیم مثل واجب مشروط است. واجب مشروط قبل از وقت حاصل است، بلکه به معنایی در مورد خداوند از ازل حاصل است. جمله شرطیه «إذا زالت الشمس وجب</w:t>
      </w:r>
      <w:r>
        <w:rPr>
          <w:rFonts w:hint="cs"/>
          <w:rtl/>
        </w:rPr>
        <w:t>ت الصلاة و الطهور» اگر در مقام انشاء وجوب معلق به زوال و دخول وقت است، قبل از حصول تحقق زوال و حصول وقت، وجوب به حمل شایع وجود ندارد و تنها یک انشاء الوجوب علی عنوان الزوال هست. در وقف نیز به همین صورت است. اگر حالا دارد انشاء می کند «هذا وقف بعد مماتی» ال</w:t>
      </w:r>
      <w:r>
        <w:rPr>
          <w:rFonts w:hint="cs"/>
          <w:rtl/>
        </w:rPr>
        <w:t xml:space="preserve">ان فقط انشاء وقف محقق شده است و وقف به حمل شایع هنگام موت حاصل می شود. </w:t>
      </w:r>
    </w:p>
    <w:p w14:paraId="0F3BDDF7" w14:textId="77777777" w:rsidR="00902D34" w:rsidRPr="006D096E" w:rsidRDefault="00F66730" w:rsidP="00902D34">
      <w:pPr>
        <w:pStyle w:val="Heading1"/>
        <w:rPr>
          <w:rtl/>
        </w:rPr>
      </w:pPr>
      <w:bookmarkStart w:id="1629" w:name="_Toc75190569"/>
      <w:r>
        <w:rPr>
          <w:rFonts w:hint="cs"/>
          <w:rtl/>
        </w:rPr>
        <w:t xml:space="preserve">صحت </w:t>
      </w:r>
      <w:r w:rsidRPr="006D096E">
        <w:rPr>
          <w:rFonts w:hint="cs"/>
          <w:rtl/>
        </w:rPr>
        <w:t xml:space="preserve">کبرای </w:t>
      </w:r>
      <w:r>
        <w:rPr>
          <w:rFonts w:hint="cs"/>
          <w:rtl/>
        </w:rPr>
        <w:t>اصطیادی «</w:t>
      </w:r>
      <w:r w:rsidRPr="006D096E">
        <w:rPr>
          <w:rFonts w:hint="cs"/>
          <w:rtl/>
        </w:rPr>
        <w:t>لا وقف الا فی ملک</w:t>
      </w:r>
      <w:r>
        <w:rPr>
          <w:rFonts w:hint="cs"/>
          <w:rtl/>
        </w:rPr>
        <w:t>»</w:t>
      </w:r>
      <w:bookmarkEnd w:id="1629"/>
    </w:p>
    <w:p w14:paraId="06BF029C" w14:textId="77777777" w:rsidR="00902D34" w:rsidRDefault="00F66730" w:rsidP="00902D34">
      <w:pPr>
        <w:rPr>
          <w:rtl/>
        </w:rPr>
      </w:pPr>
      <w:r>
        <w:rPr>
          <w:rFonts w:hint="cs"/>
          <w:rtl/>
        </w:rPr>
        <w:t xml:space="preserve">ظاهرا کبرای «لا وقف الا فی ملک» به این صورت در هیچ روایتی وارد نشده است لکن یک کبرای اصطیادی است که درست نیز هست. چون وقف یا تملیک است یا تحریر و </w:t>
      </w:r>
      <w:r>
        <w:rPr>
          <w:rFonts w:hint="cs"/>
          <w:rtl/>
        </w:rPr>
        <w:t xml:space="preserve">یا مجعول اصالی، و هر سه منوط به این است که واقف، مالک باشد. البته بحث وقف فضولی بحث دیگری است. </w:t>
      </w:r>
    </w:p>
    <w:p w14:paraId="68D3BEC9" w14:textId="77777777" w:rsidR="00902D34" w:rsidRDefault="00F66730" w:rsidP="00902D34">
      <w:pPr>
        <w:rPr>
          <w:rtl/>
        </w:rPr>
      </w:pPr>
      <w:r>
        <w:rPr>
          <w:rFonts w:hint="cs"/>
          <w:rtl/>
        </w:rPr>
        <w:t xml:space="preserve">وقف صحیحی که بخواهد تام باشد باید در ملک باشد، چون واقف، مالی را که مالک نباشد نمی تواند از طرف خودش تملیک یا تحریر و فک ملک کند. مگر ولیّ مولی علیه باشد یا از </w:t>
      </w:r>
      <w:r>
        <w:rPr>
          <w:rFonts w:hint="cs"/>
          <w:rtl/>
        </w:rPr>
        <w:t xml:space="preserve">طرف موکل، وکیل در این تملیک یا تحریر باشد که بحث دیگری است. اما اینکه بتواند از طرف خودش آن را محقق کند ممکن نیست. مثلا اگر وقف را تملیک دانستیم اینکه بتواند تملیک کند یا در صورتی که گفتیم وقف، تحریر ملک است بتواند تحریر ملک کند یا حتی اگر وقف را یک مجعول </w:t>
      </w:r>
      <w:r>
        <w:rPr>
          <w:rFonts w:hint="cs"/>
          <w:rtl/>
        </w:rPr>
        <w:t>اصالی با آثار خواص دانستیم که ما نیز همین را پذیرفتیم بتواند آن مجعول اصالی را ایجاد کند، متوقف بر ملک است لذا نتیجه این می شود که تحقق عنوان وقف، جز در ملک ممکن نیست. و اگر شیء در زمان خودش که می خواهد وقف به حمل شایع شود ملک نباشد وقف معنا ندارد. بلکه تن</w:t>
      </w:r>
      <w:r>
        <w:rPr>
          <w:rFonts w:hint="cs"/>
          <w:rtl/>
        </w:rPr>
        <w:t>ها انشاء وقف است.</w:t>
      </w:r>
    </w:p>
    <w:p w14:paraId="1E4B13FE" w14:textId="77777777" w:rsidR="00902D34" w:rsidRDefault="00F66730" w:rsidP="00456292">
      <w:pPr>
        <w:pStyle w:val="Heading2"/>
        <w:rPr>
          <w:rtl/>
        </w:rPr>
      </w:pPr>
      <w:bookmarkStart w:id="1630" w:name="_Toc75190570"/>
      <w:r>
        <w:rPr>
          <w:rFonts w:hint="cs"/>
          <w:rtl/>
        </w:rPr>
        <w:lastRenderedPageBreak/>
        <w:t>عجیب بودن ادعای کفایت ملکیت در زمان عقد</w:t>
      </w:r>
      <w:bookmarkEnd w:id="1630"/>
    </w:p>
    <w:p w14:paraId="414AAB20" w14:textId="77777777" w:rsidR="00902D34" w:rsidRDefault="00F66730" w:rsidP="00902D34">
      <w:pPr>
        <w:rPr>
          <w:rtl/>
        </w:rPr>
      </w:pPr>
      <w:r>
        <w:rPr>
          <w:rFonts w:hint="cs"/>
          <w:rtl/>
        </w:rPr>
        <w:t xml:space="preserve">به نظر ما این فرمایش که در صحت وقف، ملکیت در زمان انشاء عقد کافی است بسیار عجیب است. مانند این است که بنابر اینکه بیع معلق را صحیح بدانیم بگوئیم ملکیت در زمان عقد کافی است ولو در زمان حصول امر معلق </w:t>
      </w:r>
      <w:r>
        <w:rPr>
          <w:rFonts w:hint="cs"/>
          <w:rtl/>
        </w:rPr>
        <w:t>علیه، بایع، مالک مبیع نباشد. شخصی دو ماه مانده به آغاز سال، منزلش را بیع معلق می کند عند مجیء رأس السنة.</w:t>
      </w:r>
      <w:r w:rsidRPr="005D62F0">
        <w:rPr>
          <w:rFonts w:hint="cs"/>
          <w:rtl/>
        </w:rPr>
        <w:t xml:space="preserve"> </w:t>
      </w:r>
      <w:r>
        <w:rPr>
          <w:rFonts w:hint="cs"/>
          <w:rtl/>
        </w:rPr>
        <w:t>نه اینکه شرط فعل باشد برای بعدا، همین الان دارد می فروشد عند مجیء رأس السنة. اما یک ماه بعد یعنی یک ماه مانده با آغاز سال به هر دلیلی این خانه از ملک ا</w:t>
      </w:r>
      <w:r>
        <w:rPr>
          <w:rFonts w:hint="cs"/>
          <w:rtl/>
        </w:rPr>
        <w:t>و خارج می شود مانند اینکه طلبکار منزل را گرفته است. این فرد الان دارد انشاء بیع می کند. اما یک ماه بعدش اصلا خانه دیگر مال او نیست. در این صورت چه چیزی را فروخته است؟!</w:t>
      </w:r>
    </w:p>
    <w:p w14:paraId="6893B8C6" w14:textId="77777777" w:rsidR="00902D34" w:rsidRDefault="00F66730" w:rsidP="00902D34">
      <w:pPr>
        <w:rPr>
          <w:rtl/>
        </w:rPr>
      </w:pPr>
      <w:r>
        <w:rPr>
          <w:rFonts w:hint="cs"/>
          <w:rtl/>
        </w:rPr>
        <w:t>انشاء که محقق شده و در زمان انشاء، مالک نیز بوده است در این صورت می توان پذیرفت چون در ز</w:t>
      </w:r>
      <w:r>
        <w:rPr>
          <w:rFonts w:hint="cs"/>
          <w:rtl/>
        </w:rPr>
        <w:t xml:space="preserve">مان عقد مالک بوده است کافی است. ولو عند مجیء رأس السنة که شرط بیع بوده اصلا مالک نباشد؟ چه چیزی به ملکیت مشتری در می آید؟ هوا؟ </w:t>
      </w:r>
    </w:p>
    <w:p w14:paraId="06246F15" w14:textId="77777777" w:rsidR="00902D34" w:rsidRDefault="00F66730" w:rsidP="00902D34">
      <w:pPr>
        <w:rPr>
          <w:rtl/>
        </w:rPr>
      </w:pPr>
      <w:r>
        <w:rPr>
          <w:rFonts w:hint="cs"/>
          <w:rtl/>
        </w:rPr>
        <w:t xml:space="preserve">پس این فرمایش ایشان که ملکیت حین العقد یعنی حین الانشاء برای صحت وقف کافی است صحیح نیست. مگر ما عنوان لفظی داریم که بگوئیم کافی </w:t>
      </w:r>
      <w:r>
        <w:rPr>
          <w:rFonts w:hint="cs"/>
          <w:rtl/>
        </w:rPr>
        <w:t>است؟! وقف حقیقی یعنی مصداق به حمل شایع از وقف، باید در ملک باشد. و در «وقف بعد از موت» اگر حمل بر وقف معلق شود در وقتی که وقف به حمل شایع می شود ملک وجود ندارد لذا اشکال آیت الله قمی بر صحت این وقف درست است و پاسخ داده شده همراه با ساده انگاری مطلب است و ص</w:t>
      </w:r>
      <w:r>
        <w:rPr>
          <w:rFonts w:hint="cs"/>
          <w:rtl/>
        </w:rPr>
        <w:t>حیح نیست.</w:t>
      </w:r>
    </w:p>
    <w:p w14:paraId="3EC6225D" w14:textId="77777777" w:rsidR="00902D34" w:rsidRDefault="00F66730" w:rsidP="00902D34">
      <w:pPr>
        <w:rPr>
          <w:rtl/>
        </w:rPr>
      </w:pPr>
      <w:r>
        <w:rPr>
          <w:rFonts w:hint="cs"/>
          <w:rtl/>
        </w:rPr>
        <w:t xml:space="preserve">البته همانطور که دیروز هم عرض شد تصویر سومی غیر از وقف تعلیقی و وصیت به وقف نیز وجود دارد که فعلا مطرح نمی کنیم و می گذاریم برای آخر بحث تا خلط بین مباحث ایجاد نشود.   </w:t>
      </w:r>
    </w:p>
    <w:p w14:paraId="52212A4B" w14:textId="77777777" w:rsidR="00902D34" w:rsidRPr="006D096E" w:rsidRDefault="00F66730" w:rsidP="00902D34">
      <w:pPr>
        <w:pStyle w:val="Heading1"/>
        <w:rPr>
          <w:rtl/>
        </w:rPr>
      </w:pPr>
      <w:bookmarkStart w:id="1631" w:name="_Toc75190571"/>
      <w:r>
        <w:rPr>
          <w:rFonts w:hint="cs"/>
          <w:rtl/>
        </w:rPr>
        <w:t>تفصیل مرحوم آیت الله فاضل: صحت شرط فعل و بطلان شرط نتیجه</w:t>
      </w:r>
      <w:bookmarkEnd w:id="1631"/>
    </w:p>
    <w:p w14:paraId="5D605749" w14:textId="77777777" w:rsidR="00902D34" w:rsidRDefault="00F66730" w:rsidP="00902D34">
      <w:pPr>
        <w:rPr>
          <w:rtl/>
        </w:rPr>
      </w:pPr>
      <w:r>
        <w:rPr>
          <w:rFonts w:hint="cs"/>
          <w:rtl/>
        </w:rPr>
        <w:t xml:space="preserve">مرحوم آیت الله فاضل در اینجا فرمایشی دارند که قدری مبهم است. فرمایشی نیز آیت الله سبحانی حفظه الله دارند که به نظر می آید ناظر به فرمایش آیت الله فاضل است. </w:t>
      </w:r>
    </w:p>
    <w:p w14:paraId="540175C4" w14:textId="77777777" w:rsidR="00902D34" w:rsidRDefault="00F66730" w:rsidP="00902D34">
      <w:pPr>
        <w:rPr>
          <w:rtl/>
        </w:rPr>
      </w:pPr>
      <w:r>
        <w:rPr>
          <w:rFonts w:hint="cs"/>
          <w:rtl/>
        </w:rPr>
        <w:t>مرحوم آیت الله فاضل این عبارت متن تحریر را که فرموده است اگر از عبارت «هذا وقف بعد موتی» وصیت به وق</w:t>
      </w:r>
      <w:r>
        <w:rPr>
          <w:rFonts w:hint="cs"/>
          <w:rtl/>
        </w:rPr>
        <w:t xml:space="preserve">ف فهمیده شود صحیح است را به همین صورت معنا کرده اند ولی عبارت «و الا بطل» را حمل بر شرط نتیجه کرده اند. پس ایشان دو شق متن را به شرط فعل و شرط نتیجه تفسیر کرده اند که به نظرم اجمال دارد. فرموده اند: </w:t>
      </w:r>
    </w:p>
    <w:p w14:paraId="570FCFC5" w14:textId="77777777" w:rsidR="00902D34" w:rsidRDefault="00F66730" w:rsidP="00902D34">
      <w:pPr>
        <w:rPr>
          <w:rtl/>
        </w:rPr>
      </w:pPr>
      <w:r>
        <w:rPr>
          <w:rFonts w:hint="cs"/>
          <w:rtl/>
        </w:rPr>
        <w:lastRenderedPageBreak/>
        <w:t>«لو قال:«هو وقف بعد موتی» فإن کان المفهوم منه عرفا انه ا</w:t>
      </w:r>
      <w:r>
        <w:rPr>
          <w:rFonts w:hint="cs"/>
          <w:rtl/>
        </w:rPr>
        <w:t>وصی بالوقف صح، و الا بطل. والظاهر أن المراد الفرق بین صورة شرط الفعل و شرط النتیجة. والوجه فی صحة الاول أنه وصیة بأن یوقف و لا مانع منه.</w:t>
      </w:r>
      <w:r w:rsidRPr="00EA24DD">
        <w:rPr>
          <w:rFonts w:hint="cs"/>
          <w:rtl/>
        </w:rPr>
        <w:t xml:space="preserve"> </w:t>
      </w:r>
      <w:r>
        <w:rPr>
          <w:rFonts w:hint="cs"/>
          <w:rtl/>
        </w:rPr>
        <w:t>بخلاف الثانی، لأن الوقف یحتاج الی سبب کما عرفت».</w:t>
      </w:r>
      <w:r>
        <w:rPr>
          <w:rStyle w:val="FootnoteReference"/>
          <w:rtl/>
        </w:rPr>
        <w:footnoteReference w:id="289"/>
      </w:r>
    </w:p>
    <w:p w14:paraId="14A2A42B" w14:textId="77777777" w:rsidR="00902D34" w:rsidRDefault="00F66730" w:rsidP="00902D34">
      <w:pPr>
        <w:rPr>
          <w:rtl/>
        </w:rPr>
      </w:pPr>
      <w:r>
        <w:rPr>
          <w:rFonts w:hint="cs"/>
          <w:rtl/>
        </w:rPr>
        <w:t xml:space="preserve">صورت اول یعنی صورتی که شرط فعل باشد، وصیت به وقف کند تا ورثه یا وصی </w:t>
      </w:r>
      <w:r>
        <w:rPr>
          <w:rFonts w:hint="cs"/>
          <w:rtl/>
        </w:rPr>
        <w:t>بعدا وقف کنند. اوصی بالوقف در واقع یعنی اوصی به یک عمل و فعل وقف کردن. مانند بقیه وصیتهایی که انسان می کند و این اشکالی ندارد. بخلاف الثانی یعنی صورت دوم که شرط نتیجه است، و شرط نتیجه این است که وقف گوئی بدون سبب حاصل شود، و ایشان می فرماید این باطل است، ل</w:t>
      </w:r>
      <w:r>
        <w:rPr>
          <w:rFonts w:hint="cs"/>
          <w:rtl/>
        </w:rPr>
        <w:t>ان الوقف یحتاج الی سبب کما عرفت.</w:t>
      </w:r>
    </w:p>
    <w:p w14:paraId="3E80B2CE" w14:textId="77777777" w:rsidR="00902D34" w:rsidRDefault="00F66730" w:rsidP="00902D34">
      <w:pPr>
        <w:pStyle w:val="Heading1"/>
        <w:rPr>
          <w:rtl/>
        </w:rPr>
      </w:pPr>
      <w:bookmarkStart w:id="1632" w:name="_Toc75190572"/>
      <w:r>
        <w:rPr>
          <w:rFonts w:hint="cs"/>
          <w:rtl/>
        </w:rPr>
        <w:t>بررسی بطلان شرط نتیجه</w:t>
      </w:r>
      <w:bookmarkEnd w:id="1632"/>
    </w:p>
    <w:p w14:paraId="6A58509D" w14:textId="77777777" w:rsidR="00902D34" w:rsidRDefault="00F66730" w:rsidP="00902D34">
      <w:pPr>
        <w:rPr>
          <w:rtl/>
        </w:rPr>
      </w:pPr>
      <w:r>
        <w:rPr>
          <w:rFonts w:hint="cs"/>
          <w:rtl/>
        </w:rPr>
        <w:t xml:space="preserve">بحث شرط فعل و شرط نتیجه بحث مهمی است و ثمرات فوق العاده ای در سراسر فقه دارد. در بسیاری از فروعات مطلب را در قالب شرط فعل و شرط نتیجه مطرح می کنند، گاهی به صورت کلی شرط نتیجه را قبول ندارند که برخی از </w:t>
      </w:r>
      <w:r>
        <w:rPr>
          <w:rFonts w:hint="cs"/>
          <w:rtl/>
        </w:rPr>
        <w:t>مثالها را بیان خواهیم نمود و گاهی بالاطلاق می پذیرند و گاهی نیز برخی صور را می پذیرند.ما تقریبا بالاطلاق شرط نتیجه را</w:t>
      </w:r>
      <w:r w:rsidRPr="00E87A8F">
        <w:rPr>
          <w:rFonts w:hint="cs"/>
          <w:rtl/>
        </w:rPr>
        <w:t xml:space="preserve"> </w:t>
      </w:r>
      <w:r>
        <w:rPr>
          <w:rFonts w:hint="cs"/>
          <w:rtl/>
        </w:rPr>
        <w:t xml:space="preserve">قبول داریم، مگر در جائی که آن شرط نتیجه به این شکل اصلا عقلائی نباشد. توضیح مفصل آن را عرض خواهم کرد. </w:t>
      </w:r>
    </w:p>
    <w:p w14:paraId="591997B0" w14:textId="77777777" w:rsidR="00902D34" w:rsidRPr="006D096E" w:rsidRDefault="00F66730" w:rsidP="00456292">
      <w:pPr>
        <w:pStyle w:val="Heading2"/>
        <w:rPr>
          <w:rtl/>
        </w:rPr>
      </w:pPr>
      <w:bookmarkStart w:id="1633" w:name="_Toc75190573"/>
      <w:r>
        <w:rPr>
          <w:rFonts w:hint="cs"/>
          <w:rtl/>
        </w:rPr>
        <w:t xml:space="preserve">بیان مثالهائی برای شرط نتیجه و شرط </w:t>
      </w:r>
      <w:r>
        <w:rPr>
          <w:rFonts w:hint="cs"/>
          <w:rtl/>
        </w:rPr>
        <w:t>فعل</w:t>
      </w:r>
      <w:bookmarkEnd w:id="1633"/>
    </w:p>
    <w:p w14:paraId="45DD100E" w14:textId="77777777" w:rsidR="00902D34" w:rsidRPr="00E87A8F" w:rsidRDefault="00F66730" w:rsidP="00902D34">
      <w:pPr>
        <w:rPr>
          <w:rtl/>
        </w:rPr>
      </w:pPr>
      <w:r>
        <w:rPr>
          <w:rFonts w:hint="cs"/>
          <w:rtl/>
        </w:rPr>
        <w:t>حالا مثالهای روشن شرط فعل و شرط نتیجه را مطرح کنیم تا برسیم به این بحث و ببینیم مرحوم آیت الله فاضل می خواهند چه مطلبی بیان کنند و بر اساس آن مطلب آیت الله سبحانی را بررسی کنیم.</w:t>
      </w:r>
      <w:r w:rsidRPr="00E87A8F">
        <w:rPr>
          <w:rFonts w:hint="cs"/>
          <w:rtl/>
        </w:rPr>
        <w:t xml:space="preserve"> </w:t>
      </w:r>
    </w:p>
    <w:p w14:paraId="4CBDD01D" w14:textId="77777777" w:rsidR="00902D34" w:rsidRDefault="00F66730" w:rsidP="00902D34">
      <w:pPr>
        <w:rPr>
          <w:rtl/>
        </w:rPr>
      </w:pPr>
      <w:r>
        <w:rPr>
          <w:rFonts w:hint="cs"/>
          <w:rtl/>
        </w:rPr>
        <w:t>در ابتدا چند مثال برای شرط فعل و شرط نتیجه بیان کنیم:</w:t>
      </w:r>
    </w:p>
    <w:p w14:paraId="28E5B903" w14:textId="77777777" w:rsidR="00902D34" w:rsidRDefault="00F66730" w:rsidP="00902D34">
      <w:pPr>
        <w:rPr>
          <w:rtl/>
        </w:rPr>
      </w:pPr>
      <w:r>
        <w:rPr>
          <w:rFonts w:hint="cs"/>
          <w:rtl/>
        </w:rPr>
        <w:t>اگر در ضمن معامله ب</w:t>
      </w:r>
      <w:r>
        <w:rPr>
          <w:rFonts w:hint="cs"/>
          <w:rtl/>
        </w:rPr>
        <w:t>یع، بایع شرط کند که اگر مشتری تا زمان معلومی ثمن را ادا نکند بایع حق فسخ معامله را داشته باشد. در این صورت بایع  برای خویش حق انجام فعلی را که فسخ معامله باشد قرار داده است. لذا می تواند حتی در صورت عدم انجام تعهد توسط مشتری و نیاوردن ثمن در وقت مقرر، معام</w:t>
      </w:r>
      <w:r>
        <w:rPr>
          <w:rFonts w:hint="cs"/>
          <w:rtl/>
        </w:rPr>
        <w:t xml:space="preserve">له را فسخ نکند. اما اگر همین شرط را به صورت شرط نتیجه قرار دهد و بگوید اگر مشتری در زمان معلوم ثمن را نپرداخت معامله منفسخ باشد یا منفسخ است. </w:t>
      </w:r>
    </w:p>
    <w:p w14:paraId="0FF75EB7" w14:textId="77777777" w:rsidR="00902D34" w:rsidRDefault="00F66730" w:rsidP="00902D34">
      <w:pPr>
        <w:rPr>
          <w:rtl/>
        </w:rPr>
      </w:pPr>
      <w:r>
        <w:rPr>
          <w:rFonts w:hint="cs"/>
          <w:rtl/>
        </w:rPr>
        <w:lastRenderedPageBreak/>
        <w:t xml:space="preserve"> در هر دو صورت بایع انشاء می کند و خبر نمی دهد لکن در صورت اول انشاء می کند حق فسخ کردن را و با انجام معامله برای</w:t>
      </w:r>
      <w:r>
        <w:rPr>
          <w:rFonts w:hint="cs"/>
          <w:rtl/>
        </w:rPr>
        <w:t xml:space="preserve"> او حقی پدید می آید که می تواند آن را اعمال کند و می تواند از آن بگذرد ولی در صورت دوم انشاء می کند فسخ عند تخلف الشرط را. انشاء می کند که در صورت تخلف مشتری، عقد، منفسخ باشد. </w:t>
      </w:r>
    </w:p>
    <w:p w14:paraId="1FF955EB" w14:textId="77777777" w:rsidR="00902D34" w:rsidRDefault="00F66730" w:rsidP="00902D34">
      <w:pPr>
        <w:rPr>
          <w:rtl/>
        </w:rPr>
      </w:pPr>
      <w:r>
        <w:rPr>
          <w:rFonts w:hint="cs"/>
          <w:rtl/>
        </w:rPr>
        <w:t xml:space="preserve">در صحت شرط نتیجه بحث مفصلی وجود دارد. در اینکه بتوان ملکیت را با شرط نتیجه </w:t>
      </w:r>
      <w:r>
        <w:rPr>
          <w:rFonts w:hint="cs"/>
          <w:rtl/>
        </w:rPr>
        <w:t>حاصل کرد نیز چنین بحثی وجود دارد. اگر کسی خانه اش را بفروشد و در ضمن این عقد شرط کند عبایی را که مشتری مالک آن است به بایع تملیک کند. روشن است که این شرط با وجود شرائط، ممضات است و با اتمام عقد به عهده مشتری می آید که قبا را به بایع تملیک کند در قالب هر آن</w:t>
      </w:r>
      <w:r>
        <w:rPr>
          <w:rFonts w:hint="cs"/>
          <w:rtl/>
        </w:rPr>
        <w:t>چه در شرط آمده است چه هبه باشد و چه صدقه یا بیع یا صلح و یا هر عقد دیگری. اما اگر بایع در ضمن معامله شرط کند که عبای مشتری ملک من باشد، نه به وسیله سببی که مشتری به آن،عبا را به بایع تملیک کند مانند هبه یا صدقه و ... بلکه ملک بایع باشد به نحو شرط نتیجه، به</w:t>
      </w:r>
      <w:r>
        <w:rPr>
          <w:rFonts w:hint="cs"/>
          <w:rtl/>
        </w:rPr>
        <w:t xml:space="preserve"> طوری که وقتی معامله خانه تمام شد، آن قبا نیز ملک بایع است و به صرف اتمام عقد بیع، ملکیت عبا نیز محقق شود.</w:t>
      </w:r>
    </w:p>
    <w:p w14:paraId="3B61DE21" w14:textId="77777777" w:rsidR="00902D34" w:rsidRDefault="00F66730" w:rsidP="00456292">
      <w:pPr>
        <w:pStyle w:val="Heading2"/>
        <w:rPr>
          <w:rtl/>
        </w:rPr>
      </w:pPr>
      <w:bookmarkStart w:id="1634" w:name="_Toc75190574"/>
      <w:r>
        <w:rPr>
          <w:rFonts w:hint="cs"/>
          <w:rtl/>
        </w:rPr>
        <w:t>ثمرات متفاوت شرط فعل و شرط نتیجه</w:t>
      </w:r>
      <w:bookmarkEnd w:id="1634"/>
    </w:p>
    <w:p w14:paraId="349375F3" w14:textId="77777777" w:rsidR="00902D34" w:rsidRDefault="00F66730" w:rsidP="00902D34">
      <w:pPr>
        <w:rPr>
          <w:rtl/>
        </w:rPr>
      </w:pPr>
      <w:r>
        <w:rPr>
          <w:rFonts w:hint="cs"/>
          <w:rtl/>
        </w:rPr>
        <w:t xml:space="preserve"> این مالی که به نحو شرط نتیجه ملکیت آن در ضمن عقدی مانند بیع شرط شده است اگر از اموال متعلق زکات باشد به نفس همین شر</w:t>
      </w:r>
      <w:r>
        <w:rPr>
          <w:rFonts w:hint="cs"/>
          <w:rtl/>
        </w:rPr>
        <w:t>طی که بایع می کند و حصول معلق علیه، بایع مالک آن می شود و ممکن است نصاب محقق شود به خلاف وقتی که ملکیت آن را شرط فعل می کند و ممکن است مشتری اصلا آن را تملیک نکند و بایع مالک آن نشود تا زکات لازم آید. لذا فروع عجیبی پدید می آید. در بحث زکات،مرحوم سید به ای</w:t>
      </w:r>
      <w:r>
        <w:rPr>
          <w:rFonts w:hint="cs"/>
          <w:rtl/>
        </w:rPr>
        <w:t>ن تصریح کرده است.</w:t>
      </w:r>
    </w:p>
    <w:p w14:paraId="1820BC94" w14:textId="77777777" w:rsidR="00902D34" w:rsidRDefault="00F66730" w:rsidP="00902D34">
      <w:pPr>
        <w:rPr>
          <w:rtl/>
        </w:rPr>
      </w:pPr>
      <w:r>
        <w:rPr>
          <w:rFonts w:hint="cs"/>
          <w:rtl/>
        </w:rPr>
        <w:t>تفاوت بین این دو در نذر نیز خیلی اثرگذار است. در نذر فعل چه به صورت نذر مشروط که غالب نذرهای عرفی به این صورت است که می گوید: «اگر این اتفاق بیافتد یا این حاجت من مانند خوب شدن فرزندم روا شود للّه علیّ التصدق بدرهم» و چه به صورت نذر تبرعی</w:t>
      </w:r>
      <w:r>
        <w:rPr>
          <w:rFonts w:hint="cs"/>
          <w:rtl/>
        </w:rPr>
        <w:t xml:space="preserve"> که شرط هم ندارد و به صورت تبرعی می گوید: «لله علیّ التصدق بدرهم». با تحقق این نذر روشن است که یک فعل به عهدۀ ناذر می آید. مانند صدقه دادن یک درهم یا هر فعلی که متعلق نذر ناذر است.</w:t>
      </w:r>
    </w:p>
    <w:p w14:paraId="3AEF3050" w14:textId="77777777" w:rsidR="00902D34" w:rsidRDefault="00F66730" w:rsidP="00902D34">
      <w:pPr>
        <w:rPr>
          <w:rtl/>
        </w:rPr>
      </w:pPr>
      <w:r>
        <w:rPr>
          <w:rFonts w:hint="cs"/>
          <w:rtl/>
        </w:rPr>
        <w:t>اما اگر این نذر را به صورت نذر نتیجه انشاء کند مانند اینکه بگوید: «لله علیّ</w:t>
      </w:r>
      <w:r>
        <w:rPr>
          <w:rFonts w:hint="cs"/>
          <w:rtl/>
        </w:rPr>
        <w:t xml:space="preserve"> که اگر فرزندم شفا یافت این درهم ملک زید باشد» نه اینکه در صورت شفای فرزند این درهم را به زید تملیک کند به صدقة یا هبه. در این صورت مصداق نذر نتیجه می شود و بدون نیاز به تملیک ناذر با شفای فرزند این درهم به ملک زید در می آید.</w:t>
      </w:r>
    </w:p>
    <w:p w14:paraId="051D4FE6" w14:textId="77777777" w:rsidR="00902D34" w:rsidRDefault="00F66730" w:rsidP="00456292">
      <w:pPr>
        <w:pStyle w:val="Heading2"/>
        <w:rPr>
          <w:rtl/>
        </w:rPr>
      </w:pPr>
      <w:bookmarkStart w:id="1635" w:name="_Toc75190575"/>
      <w:r>
        <w:rPr>
          <w:rFonts w:hint="cs"/>
          <w:rtl/>
        </w:rPr>
        <w:lastRenderedPageBreak/>
        <w:t>عدم پذیرش شرط نتیجه توسط مرحوم</w:t>
      </w:r>
      <w:r>
        <w:rPr>
          <w:rFonts w:hint="cs"/>
          <w:rtl/>
        </w:rPr>
        <w:t xml:space="preserve"> آیت الله خوئی و مرحوم والد رحمهماالله</w:t>
      </w:r>
      <w:bookmarkEnd w:id="1635"/>
    </w:p>
    <w:p w14:paraId="508ECE12" w14:textId="77777777" w:rsidR="00902D34" w:rsidRDefault="00F66730" w:rsidP="00902D34">
      <w:pPr>
        <w:rPr>
          <w:rtl/>
        </w:rPr>
      </w:pPr>
      <w:r>
        <w:rPr>
          <w:rFonts w:hint="cs"/>
          <w:rtl/>
        </w:rPr>
        <w:t xml:space="preserve">آنوقت بحث است که آیا ملک به نحو شرط نتیجه، نذر به نحو شرط نتیجه و فسخ به نحو شرط نتیجه درست است یا نه؟ اختلافی است. خدا رحمت کند مرحوم والد ما را، که ملک به نحو شرط نتیجه را نمی پذیرفتند البته در غیر ملک را درست یادم </w:t>
      </w:r>
      <w:r>
        <w:rPr>
          <w:rFonts w:hint="cs"/>
          <w:rtl/>
        </w:rPr>
        <w:t xml:space="preserve">نیست. به ذهنم می آید که مرحوم آقای خوئی نیز در بحثهای علمی شان شرط نتیجه در ملک را قبول ندارند زیرا قائلند شرط، مشرّع نیست. وقتی در موارد اسباب و مسببات شرط می کنید، باید تسبیبش تشریع شده باشد، نه اینکه با این شرط بتوانید تسبیب کنید. لذا در اینجا نیز خیلی </w:t>
      </w:r>
      <w:r>
        <w:rPr>
          <w:rFonts w:hint="cs"/>
          <w:rtl/>
        </w:rPr>
        <w:t xml:space="preserve">ها تشکیک کرده اند. دیدم آقای سبحانی حفظه الله در شرط نتیجه در نذر، بطلان را مسلم گرفته اند همچنین در فسخ مسلم گرفته اند که باطل است. </w:t>
      </w:r>
    </w:p>
    <w:p w14:paraId="11846621" w14:textId="77777777" w:rsidR="00902D34" w:rsidRPr="006D096E" w:rsidRDefault="00F66730" w:rsidP="00456292">
      <w:pPr>
        <w:pStyle w:val="Heading2"/>
        <w:rPr>
          <w:rtl/>
        </w:rPr>
      </w:pPr>
      <w:bookmarkStart w:id="1636" w:name="_Toc75190576"/>
      <w:r>
        <w:rPr>
          <w:rFonts w:hint="cs"/>
          <w:rtl/>
        </w:rPr>
        <w:t xml:space="preserve">نظر مختار: صحت شرط نتیجه </w:t>
      </w:r>
      <w:r w:rsidRPr="006D096E">
        <w:rPr>
          <w:rFonts w:hint="cs"/>
          <w:rtl/>
        </w:rPr>
        <w:t>در سببیتهای عقلا</w:t>
      </w:r>
      <w:r>
        <w:rPr>
          <w:rFonts w:hint="cs"/>
          <w:rtl/>
        </w:rPr>
        <w:t>ئ</w:t>
      </w:r>
      <w:r w:rsidRPr="006D096E">
        <w:rPr>
          <w:rFonts w:hint="cs"/>
          <w:rtl/>
        </w:rPr>
        <w:t>ی</w:t>
      </w:r>
      <w:bookmarkEnd w:id="1636"/>
    </w:p>
    <w:p w14:paraId="1F4EAE72" w14:textId="77777777" w:rsidR="00902D34" w:rsidRDefault="00F66730" w:rsidP="00902D34">
      <w:pPr>
        <w:rPr>
          <w:rtl/>
        </w:rPr>
      </w:pPr>
      <w:r>
        <w:rPr>
          <w:rFonts w:hint="cs"/>
          <w:rtl/>
        </w:rPr>
        <w:t>انصافا اشکالی که این بزرگان به شرط نتیجه می گیرند درست نیست. ما که شرط نتیجه ر</w:t>
      </w:r>
      <w:r>
        <w:rPr>
          <w:rFonts w:hint="cs"/>
          <w:rtl/>
        </w:rPr>
        <w:t>ا قبول داریم مگر در جائی که اصلا این تسبیب، عقلائی نباشد، یعنی فرد بخواهد خودش مبدع این تسبیب باشد و گرنه در سببیتهای عرفی و عقلائی یعنی مواردی که عقلاء در میان خودشان این تسبیب را دارند، به نظر ما اطلاق شرط وافی است و نیاز به تصحیح شرعیه تسبیب در رتبه ساب</w:t>
      </w:r>
      <w:r>
        <w:rPr>
          <w:rFonts w:hint="cs"/>
          <w:rtl/>
        </w:rPr>
        <w:t xml:space="preserve">ق نیست. یعنی لازم نیست ما در مرحله قبل تسبیب را شرعا تصحیح کنیم تا عاقد بتواند آن را شرط کند بلکه اطلاق «اوفوا بالشروط» شامل آنها می شود. </w:t>
      </w:r>
    </w:p>
    <w:p w14:paraId="28871692" w14:textId="77777777" w:rsidR="00902D34" w:rsidRDefault="00F66730" w:rsidP="00902D34">
      <w:pPr>
        <w:rPr>
          <w:rtl/>
        </w:rPr>
      </w:pPr>
      <w:r>
        <w:rPr>
          <w:rFonts w:hint="cs"/>
          <w:rtl/>
        </w:rPr>
        <w:t xml:space="preserve">پس ما این تسبیبهای عقلائی را با اطلاق وجوب وفاء به شرط درستش می کنیم. منتهی همانطور که عرض شد لازم است تسبیب، عقلائی </w:t>
      </w:r>
      <w:r>
        <w:rPr>
          <w:rFonts w:hint="cs"/>
          <w:rtl/>
        </w:rPr>
        <w:t>باشد نه اینکه خود شخص مبدع آن باشد؛ چون ادله وفاء به شرط شامل این موارد نمی شود. حال یا ثبوتا بالتخصص از تحت ادله خارج است یا این ادله انصراف دارد به آنجاهایی که اگر تسبیب است تسبیب عقلائی باشد، نه تسبیبی که  دو نفر در بین خودشان جعل کنند.</w:t>
      </w:r>
    </w:p>
    <w:p w14:paraId="617999A2" w14:textId="77777777" w:rsidR="00902D34" w:rsidRDefault="00F66730" w:rsidP="00902D34">
      <w:pPr>
        <w:rPr>
          <w:rtl/>
        </w:rPr>
      </w:pPr>
      <w:r>
        <w:rPr>
          <w:rFonts w:hint="cs"/>
          <w:rtl/>
        </w:rPr>
        <w:t>مدعای ما این است</w:t>
      </w:r>
      <w:r>
        <w:rPr>
          <w:rFonts w:hint="cs"/>
          <w:rtl/>
        </w:rPr>
        <w:t xml:space="preserve"> که در محیط های عقلائی همه اینها عقلائیت دارد. عقلاء برای خود این شرط سببیت قائلند. عند العقلاء با این شرط می شود مال را تملیک کرد یا معامله را فسخ کرد. </w:t>
      </w:r>
    </w:p>
    <w:p w14:paraId="1107B758" w14:textId="77777777" w:rsidR="00902D34" w:rsidRDefault="00F66730" w:rsidP="00902D34">
      <w:pPr>
        <w:rPr>
          <w:rtl/>
        </w:rPr>
      </w:pPr>
      <w:r>
        <w:rPr>
          <w:rFonts w:hint="cs"/>
          <w:rtl/>
        </w:rPr>
        <w:t>برخی از علمای معاصر در همین کتاب وقفشان فرموده اند که این چنین فسخی، نوعی خطاء در تطبیق است. چون شخص م</w:t>
      </w:r>
      <w:r>
        <w:rPr>
          <w:rFonts w:hint="cs"/>
          <w:rtl/>
        </w:rPr>
        <w:t xml:space="preserve">ی خواهد معامله را به نحو شرعی فسخ کند ولی نمی داند که با شرط نتیجه فسخ نمی شود. بایع به مشتری می گوید «اگر پول را سر وقت نیاوردی معامله منفسخ است». ولی اگر بایع را متوجه کنیم که شرط نتیجه باطل است می گوید </w:t>
      </w:r>
      <w:r>
        <w:rPr>
          <w:rFonts w:hint="cs"/>
          <w:rtl/>
        </w:rPr>
        <w:lastRenderedPageBreak/>
        <w:t>مقصود من نیز فسخ معامله به همان صورتی است که شما می</w:t>
      </w:r>
      <w:r>
        <w:rPr>
          <w:rFonts w:hint="cs"/>
          <w:rtl/>
        </w:rPr>
        <w:t xml:space="preserve"> گوئید من هم می خواهم حق فسخ پیدا کنم و بتوانم اعمال فسخ کنم.</w:t>
      </w:r>
    </w:p>
    <w:p w14:paraId="70115620" w14:textId="77777777" w:rsidR="00902D34" w:rsidRDefault="00F66730" w:rsidP="00902D34">
      <w:pPr>
        <w:rPr>
          <w:rtl/>
        </w:rPr>
      </w:pPr>
      <w:r>
        <w:rPr>
          <w:rFonts w:hint="cs"/>
          <w:rtl/>
        </w:rPr>
        <w:t xml:space="preserve">به نظر ما این مطلب صحیح نیست؛ بر خلاف تصور ایشان این کار در بین عقلاء شایع است و نشان می دهد عقلاء شرط نتیجه را نیز از اسباب می دانند و تسبیب حاصل از شرط نتیجه عقلائی است. پس همانطور که عقد بیع </w:t>
      </w:r>
      <w:r>
        <w:rPr>
          <w:rFonts w:hint="cs"/>
          <w:rtl/>
        </w:rPr>
        <w:t>و صلح، سبب تملیک است، شرط نتیجه هم سبب تملیک است. این از محالات عالم نیست. عقلاء اسبابی قرار می دهند. و اینکه شارع این سبب را امضاء کرده یا نه با تمسک به اطلاق اوفوا بالشروط به دست می آید.</w:t>
      </w:r>
    </w:p>
    <w:p w14:paraId="6421FB70" w14:textId="77777777" w:rsidR="00902D34" w:rsidRDefault="00F66730" w:rsidP="00456292">
      <w:pPr>
        <w:pStyle w:val="Heading2"/>
        <w:rPr>
          <w:rtl/>
        </w:rPr>
      </w:pPr>
      <w:bookmarkStart w:id="1637" w:name="_Toc75190577"/>
      <w:r>
        <w:rPr>
          <w:rFonts w:hint="cs"/>
          <w:rtl/>
        </w:rPr>
        <w:t>پذیرش شرط نتیجه به صورت مطلق توسط آیت الله وحید حفظه الله</w:t>
      </w:r>
      <w:bookmarkEnd w:id="1637"/>
    </w:p>
    <w:p w14:paraId="06B7F499" w14:textId="77777777" w:rsidR="00902D34" w:rsidRDefault="00F66730" w:rsidP="00902D34">
      <w:pPr>
        <w:rPr>
          <w:rtl/>
        </w:rPr>
      </w:pPr>
      <w:r>
        <w:rPr>
          <w:rFonts w:hint="cs"/>
          <w:rtl/>
        </w:rPr>
        <w:t xml:space="preserve">من </w:t>
      </w:r>
      <w:r>
        <w:rPr>
          <w:rFonts w:hint="cs"/>
          <w:rtl/>
        </w:rPr>
        <w:t>یادم هست روی همان ارتکازی که از مرحوم والدمان داشتیم که نفی می کردند اینجور چیزها را، سر درس آیت الله وحید حفظه الله خیلی بحث می کردیم که شرط نتیجه درست نیست، اما ایشان اصرار داشتند که شرط نتیجه به اطلاق درست است و ما بعد حرف ایشان را پذیرفتیم. حرف ایشان ب</w:t>
      </w:r>
      <w:r>
        <w:rPr>
          <w:rFonts w:hint="cs"/>
          <w:rtl/>
        </w:rPr>
        <w:t>ه نظر من درست است. بله یادم نیست که این قیدی که ما الان می گوئیم ایشان گفته باشند که شرط نتیجه با اطلاقات اوفوا بالشروط درست می شود به شرط اینکه در محیطهای عقلائی این شرط را سبب بدانند. و ما ادعایمان این است که این سببیت عقلائی در مانند فسخ، نذر، و ملک هست</w:t>
      </w:r>
      <w:r>
        <w:rPr>
          <w:rFonts w:hint="cs"/>
          <w:rtl/>
        </w:rPr>
        <w:t xml:space="preserve"> و عقلاء همین کار را می کنند. خانه را می فروشند و در ضمنش شرط می کند که مالی خاص از مشتری، ملک بایع باشد. بایع شرط می کند که آن ماشین کشاورزی مال من باشد. عقلاء می گویند با همین شرط وقتی عقد بیع تمام شد این ماشین کشاورزی ملک بایع می شود. در نذر هم همینطور </w:t>
      </w:r>
      <w:r>
        <w:rPr>
          <w:rFonts w:hint="cs"/>
          <w:rtl/>
        </w:rPr>
        <w:t>است، نذر می کند که شیئی خاص ملک او باشد، همین کافی است. نه اینکه لازم باشد نذر فعل شود.</w:t>
      </w:r>
    </w:p>
    <w:p w14:paraId="5A2F3D30" w14:textId="77777777" w:rsidR="00902D34" w:rsidRPr="006D096E" w:rsidRDefault="00F66730" w:rsidP="00456292">
      <w:pPr>
        <w:pStyle w:val="Heading2"/>
        <w:rPr>
          <w:rtl/>
        </w:rPr>
      </w:pPr>
      <w:bookmarkStart w:id="1638" w:name="_Toc75190578"/>
      <w:r>
        <w:rPr>
          <w:rFonts w:hint="cs"/>
          <w:rtl/>
        </w:rPr>
        <w:t>بیان اجمالی اقوال در</w:t>
      </w:r>
      <w:r w:rsidRPr="006D096E">
        <w:rPr>
          <w:rFonts w:hint="cs"/>
          <w:rtl/>
        </w:rPr>
        <w:t xml:space="preserve"> صحت شرط نتیجه</w:t>
      </w:r>
      <w:bookmarkEnd w:id="1638"/>
    </w:p>
    <w:p w14:paraId="614B4FB3" w14:textId="77777777" w:rsidR="00902D34" w:rsidRDefault="00F66730" w:rsidP="00902D34">
      <w:pPr>
        <w:rPr>
          <w:rtl/>
        </w:rPr>
      </w:pPr>
      <w:r>
        <w:rPr>
          <w:rFonts w:hint="cs"/>
          <w:rtl/>
        </w:rPr>
        <w:t xml:space="preserve">البته بعد می خوانیم عده زیادی از فقهاء در مثال نذر نتیجه اشکال کرده اند. مثل مرحوم آقا سید </w:t>
      </w:r>
      <w:r w:rsidRPr="0041431E">
        <w:rPr>
          <w:rFonts w:hint="cs"/>
          <w:rtl/>
        </w:rPr>
        <w:t xml:space="preserve">ابوالحسن اصفهانی، مرحوم آیت الله بروجردی، </w:t>
      </w:r>
      <w:r w:rsidRPr="00763702">
        <w:rPr>
          <w:rFonts w:hint="cs"/>
          <w:rtl/>
        </w:rPr>
        <w:t>مرحوم آیت الله خوانساری</w:t>
      </w:r>
      <w:r w:rsidRPr="0041431E">
        <w:rPr>
          <w:rFonts w:hint="cs"/>
          <w:rtl/>
        </w:rPr>
        <w:t xml:space="preserve"> و آیت الله گلپایگانی رحمهم الله در نذر نتیجه اشکال کرده و فرموده اند «بناءا علی صحة هذا النذر و فیه اشکال».</w:t>
      </w:r>
      <w:r>
        <w:rPr>
          <w:rStyle w:val="FootnoteReference"/>
          <w:rtl/>
        </w:rPr>
        <w:footnoteReference w:id="290"/>
      </w:r>
      <w:r w:rsidRPr="0041431E">
        <w:rPr>
          <w:rFonts w:hint="cs"/>
          <w:rtl/>
        </w:rPr>
        <w:t xml:space="preserve"> نمی توانند بگویند قطعا نادرست است می گویند فیه اشکال. اما </w:t>
      </w:r>
      <w:r>
        <w:rPr>
          <w:rFonts w:hint="cs"/>
          <w:rtl/>
        </w:rPr>
        <w:t xml:space="preserve">بزرگانی مانند </w:t>
      </w:r>
      <w:r w:rsidRPr="009109BA">
        <w:rPr>
          <w:rFonts w:hint="cs"/>
          <w:rtl/>
        </w:rPr>
        <w:lastRenderedPageBreak/>
        <w:t>مرحوم آقا ضیاء عراقی و مرحوم نائینی اینها همه با ا</w:t>
      </w:r>
      <w:r w:rsidRPr="009109BA">
        <w:rPr>
          <w:rFonts w:hint="cs"/>
          <w:rtl/>
        </w:rPr>
        <w:t xml:space="preserve">ینکه ناظر بوده اند و جاهای دیگر تعلیقه زده اند در اینجا </w:t>
      </w:r>
      <w:r>
        <w:rPr>
          <w:rFonts w:hint="cs"/>
          <w:rtl/>
        </w:rPr>
        <w:t>بر</w:t>
      </w:r>
      <w:r w:rsidRPr="009109BA">
        <w:rPr>
          <w:rFonts w:hint="cs"/>
          <w:rtl/>
        </w:rPr>
        <w:t xml:space="preserve"> حرف سید هیچ تعلیقه ای ندارند معلوم می شود اینها نذر نتیجه را پذیرفته اند.</w:t>
      </w:r>
    </w:p>
    <w:p w14:paraId="213D6A22" w14:textId="77777777" w:rsidR="00902D34" w:rsidRDefault="00F66730" w:rsidP="00902D34">
      <w:pPr>
        <w:rPr>
          <w:rtl/>
        </w:rPr>
      </w:pPr>
      <w:r>
        <w:rPr>
          <w:rFonts w:hint="cs"/>
          <w:rtl/>
        </w:rPr>
        <w:t>من در ذهنم هست که مرحوم امام یک جائی نذر نتیجه را مفصل بحث کرده اند. ایشان هم در نذر نتیجه اشکال می کنند، اما در بحثهای علم</w:t>
      </w:r>
      <w:r>
        <w:rPr>
          <w:rFonts w:hint="cs"/>
          <w:rtl/>
        </w:rPr>
        <w:t xml:space="preserve">ی شان یادم نیست که ایشان اشکال کرده باشند. چون به یک دلیلی ما سر بحث نذر نتیجه </w:t>
      </w:r>
      <w:r w:rsidRPr="009109BA">
        <w:rPr>
          <w:rFonts w:hint="cs"/>
          <w:rtl/>
        </w:rPr>
        <w:t>فحص می کردیم فرمایش ایشان را دیدم، به نظرم پذیرفته بودند. حالا این را یقین ندارم. اما اینجا اشکال می کنند.</w:t>
      </w:r>
      <w:r>
        <w:rPr>
          <w:rFonts w:hint="cs"/>
          <w:rtl/>
        </w:rPr>
        <w:t xml:space="preserve"> </w:t>
      </w:r>
    </w:p>
    <w:p w14:paraId="4C1D679A" w14:textId="77777777" w:rsidR="00902D34" w:rsidRPr="006D096E" w:rsidRDefault="00F66730" w:rsidP="00456292">
      <w:pPr>
        <w:pStyle w:val="Heading2"/>
        <w:rPr>
          <w:rtl/>
        </w:rPr>
      </w:pPr>
      <w:bookmarkStart w:id="1639" w:name="_Toc75190579"/>
      <w:r w:rsidRPr="006D096E">
        <w:rPr>
          <w:rFonts w:hint="cs"/>
          <w:rtl/>
        </w:rPr>
        <w:t>ابهام در عبارت آیت الله فاضل</w:t>
      </w:r>
      <w:r>
        <w:rPr>
          <w:rFonts w:hint="cs"/>
          <w:rtl/>
        </w:rPr>
        <w:t xml:space="preserve"> ره</w:t>
      </w:r>
      <w:bookmarkEnd w:id="1639"/>
    </w:p>
    <w:p w14:paraId="1F1C6334" w14:textId="77777777" w:rsidR="00902D34" w:rsidRDefault="00F66730" w:rsidP="00902D34">
      <w:pPr>
        <w:rPr>
          <w:rtl/>
        </w:rPr>
      </w:pPr>
      <w:r>
        <w:rPr>
          <w:rFonts w:hint="cs"/>
          <w:rtl/>
        </w:rPr>
        <w:t xml:space="preserve">حالا در اینجا بعد از اینکه دو شق شرط </w:t>
      </w:r>
      <w:r>
        <w:rPr>
          <w:rFonts w:hint="cs"/>
          <w:rtl/>
        </w:rPr>
        <w:t>در مثل نذر و امثال آن روشن شد بحث در این است که آیا مرحوم آیت الله فاضل می خواهند بفرمایند که «هو وقف بعد موتی» این ایصاء است و ایصاء دو صورت دارد: ایصاء بالفعل و ایصاء بالنتیجه. و می خواهند بگویند ظاهر این عبارت که «لو اوصی بالوقف صح و الا بطل» این در واق</w:t>
      </w:r>
      <w:r>
        <w:rPr>
          <w:rFonts w:hint="cs"/>
          <w:rtl/>
        </w:rPr>
        <w:t>ع اشاره دارد به این دو گونه ایصاء. خوب دقت کنید بعد بحث داریم. آیا ایشان می خواهد بگوید این عبارت متن اشاره به دو گونه ایصاء دارد، ایصاء بالفعل که درست است و ایصاء بالنتیجه که درست نیست؟! ایصاء بالنتیجه یعنی چه؟ فعلا بالاجمال یعنی ایصاء می کند، نه اینکه وق</w:t>
      </w:r>
      <w:r>
        <w:rPr>
          <w:rFonts w:hint="cs"/>
          <w:rtl/>
        </w:rPr>
        <w:t>ف کند، ایصاء می کند که این وقف باشد بلا سبب. حالا این حرف معنا دارد یا نه بماند تا بازش کنیم.</w:t>
      </w:r>
    </w:p>
    <w:p w14:paraId="1F1676B8" w14:textId="77777777" w:rsidR="00902D34" w:rsidRDefault="00F66730" w:rsidP="00902D34">
      <w:pPr>
        <w:rPr>
          <w:rtl/>
        </w:rPr>
      </w:pPr>
      <w:r>
        <w:rPr>
          <w:rFonts w:hint="cs"/>
          <w:rtl/>
        </w:rPr>
        <w:t xml:space="preserve">خلاصه حرف ما این است که آیا مرحوم آیت الله فاضل که فرموده اند «و الظاهر أن المراد الفرق بین صورة شرط الفعل و شرط النتیجه و الوجه فی صحة الاول أنه وصیة بأن یوقف و </w:t>
      </w:r>
      <w:r>
        <w:rPr>
          <w:rFonts w:hint="cs"/>
          <w:rtl/>
        </w:rPr>
        <w:t>لا مانع منه بخلاف الثانی لأن الوقف یحتاج الی سبب»</w:t>
      </w:r>
      <w:r>
        <w:rPr>
          <w:rStyle w:val="FootnoteReference"/>
          <w:rtl/>
        </w:rPr>
        <w:footnoteReference w:id="291"/>
      </w:r>
      <w:r>
        <w:rPr>
          <w:rFonts w:hint="cs"/>
          <w:rtl/>
        </w:rPr>
        <w:t xml:space="preserve">، ثانی را چه فرض کرده که می گوید لأن الوقف یحتاج الی سبب؟ شاید ثانی را ایصاء بالنتیجه گرفته اند. ایصاء به وقف علی نحو النتیجه. یعنی ایصاء دارد می کند نه به وقف کردن. بلکه ایصاء به وقف به نحو النتیجه. یعنی </w:t>
      </w:r>
      <w:r>
        <w:rPr>
          <w:rFonts w:hint="cs"/>
          <w:rtl/>
        </w:rPr>
        <w:t xml:space="preserve">بدون سبب خاص وقف حاصل شود. </w:t>
      </w:r>
    </w:p>
    <w:p w14:paraId="3BD5267E" w14:textId="77777777" w:rsidR="00902D34" w:rsidRPr="006D096E" w:rsidRDefault="00F66730" w:rsidP="00456292">
      <w:pPr>
        <w:pStyle w:val="Heading2"/>
        <w:rPr>
          <w:rtl/>
        </w:rPr>
      </w:pPr>
      <w:bookmarkStart w:id="1640" w:name="_Toc75190580"/>
      <w:r w:rsidRPr="006D096E">
        <w:rPr>
          <w:rFonts w:hint="cs"/>
          <w:rtl/>
        </w:rPr>
        <w:t xml:space="preserve">پاسخ آیت الله </w:t>
      </w:r>
      <w:r>
        <w:rPr>
          <w:rFonts w:hint="cs"/>
          <w:rtl/>
        </w:rPr>
        <w:t>سبحانی</w:t>
      </w:r>
      <w:r w:rsidRPr="006D096E">
        <w:rPr>
          <w:rFonts w:hint="cs"/>
          <w:rtl/>
        </w:rPr>
        <w:t xml:space="preserve"> به اشکال در شرط نتیجه</w:t>
      </w:r>
      <w:bookmarkEnd w:id="1640"/>
    </w:p>
    <w:p w14:paraId="7B328BB5" w14:textId="77777777" w:rsidR="00902D34" w:rsidRDefault="00F66730" w:rsidP="00902D34">
      <w:pPr>
        <w:rPr>
          <w:rtl/>
        </w:rPr>
      </w:pPr>
      <w:r w:rsidRPr="00AA75CC">
        <w:rPr>
          <w:rtl/>
        </w:rPr>
        <w:t xml:space="preserve">اگر این باشد، آنوقت کلام آقای سبحانی ناظر به ایشان است. ایشان در بحث دومشان می گویند: «إذا فهم منه (از این عبارت) فی متفاهم العرف أنه وصیة بالوقف صحّ فیجب </w:t>
      </w:r>
      <w:r>
        <w:rPr>
          <w:rFonts w:hint="cs"/>
          <w:rtl/>
        </w:rPr>
        <w:t>(</w:t>
      </w:r>
      <w:r w:rsidRPr="00AA75CC">
        <w:rPr>
          <w:rtl/>
        </w:rPr>
        <w:t>على الورثة وقفه إن كان بمقدار</w:t>
      </w:r>
      <w:r w:rsidRPr="00AA75CC">
        <w:rPr>
          <w:rtl/>
        </w:rPr>
        <w:t xml:space="preserve"> الثلث، أو أزيد بشرط رضاهم بالزيادة</w:t>
      </w:r>
      <w:r>
        <w:rPr>
          <w:rFonts w:hint="cs"/>
          <w:rtl/>
        </w:rPr>
        <w:t xml:space="preserve">)، </w:t>
      </w:r>
    </w:p>
    <w:p w14:paraId="5D269A16" w14:textId="77777777" w:rsidR="00902D34" w:rsidRPr="00902D34" w:rsidRDefault="00F66730" w:rsidP="00902D34">
      <w:pPr>
        <w:rPr>
          <w:rtl/>
        </w:rPr>
      </w:pPr>
      <w:r w:rsidRPr="00AA75CC">
        <w:rPr>
          <w:rtl/>
        </w:rPr>
        <w:lastRenderedPageBreak/>
        <w:t>وبما أن قوله</w:t>
      </w:r>
      <w:r>
        <w:rPr>
          <w:rFonts w:hint="cs"/>
          <w:rtl/>
        </w:rPr>
        <w:t>:</w:t>
      </w:r>
      <w:r w:rsidRPr="00AA75CC">
        <w:rPr>
          <w:rtl/>
        </w:rPr>
        <w:t xml:space="preserve"> </w:t>
      </w:r>
      <w:r>
        <w:rPr>
          <w:rFonts w:hint="cs"/>
          <w:rtl/>
        </w:rPr>
        <w:t>«</w:t>
      </w:r>
      <w:r w:rsidRPr="00AA75CC">
        <w:rPr>
          <w:rtl/>
        </w:rPr>
        <w:t>وقف بعد وفاتی</w:t>
      </w:r>
      <w:r>
        <w:rPr>
          <w:rFonts w:hint="cs"/>
          <w:rtl/>
        </w:rPr>
        <w:t>»</w:t>
      </w:r>
      <w:r w:rsidRPr="00AA75CC">
        <w:rPr>
          <w:rtl/>
        </w:rPr>
        <w:t xml:space="preserve"> ظاهر فی شرط النتیجه قلنا: لو کان من مقولة الوصیة</w:t>
      </w:r>
      <w:r>
        <w:rPr>
          <w:rFonts w:hint="cs"/>
          <w:rtl/>
        </w:rPr>
        <w:t>،</w:t>
      </w:r>
      <w:r w:rsidRPr="00AA75CC">
        <w:rPr>
          <w:rtl/>
        </w:rPr>
        <w:t xml:space="preserve"> لا ف</w:t>
      </w:r>
      <w:r>
        <w:rPr>
          <w:rtl/>
        </w:rPr>
        <w:t>رق بین کونه من قبیل شرط الفعل أ</w:t>
      </w:r>
      <w:r>
        <w:rPr>
          <w:rFonts w:hint="cs"/>
          <w:rtl/>
        </w:rPr>
        <w:t>ی</w:t>
      </w:r>
      <w:r w:rsidRPr="00AA75CC">
        <w:rPr>
          <w:rtl/>
        </w:rPr>
        <w:t xml:space="preserve"> ما یقوم الوصی بوقفه عقدا أو معاطاتا أو شرط النتیجة بأن یصیر بعد الموت وقفا بلا سبب یجریه الوصی</w:t>
      </w:r>
      <w:r w:rsidRPr="00902D34">
        <w:rPr>
          <w:rtl/>
        </w:rPr>
        <w:t>».</w:t>
      </w:r>
      <w:r>
        <w:rPr>
          <w:rtl/>
        </w:rPr>
        <w:footnoteReference w:id="292"/>
      </w:r>
      <w:r w:rsidRPr="00902D34">
        <w:rPr>
          <w:rtl/>
        </w:rPr>
        <w:t xml:space="preserve"> </w:t>
      </w:r>
    </w:p>
    <w:p w14:paraId="2CF2173C" w14:textId="77777777" w:rsidR="00902D34" w:rsidRDefault="00F66730" w:rsidP="00902D34">
      <w:pPr>
        <w:rPr>
          <w:rtl/>
        </w:rPr>
      </w:pPr>
      <w:r>
        <w:rPr>
          <w:rFonts w:hint="cs"/>
          <w:rtl/>
        </w:rPr>
        <w:t>ایشان می گوید اگر به نحو وصیت باشد یعنی ایصاء باشد، فرقی نمی کند که ایصاء بالفعل باشد یا ایصاء بالنتیجه باشد. ایشان می گوید اگر ایصاء بالفعل باشد که روشن ا</w:t>
      </w:r>
      <w:r>
        <w:rPr>
          <w:rFonts w:hint="cs"/>
          <w:rtl/>
        </w:rPr>
        <w:t>ست که صحیح است، اما اگر ایصاء بالنتیجه باشد ایشان می گوید ما تصحیح می کنیم.</w:t>
      </w:r>
    </w:p>
    <w:p w14:paraId="5E721915" w14:textId="77777777" w:rsidR="00902D34" w:rsidRDefault="00F66730" w:rsidP="00902D34">
      <w:pPr>
        <w:rPr>
          <w:rtl/>
        </w:rPr>
      </w:pPr>
      <w:r>
        <w:rPr>
          <w:rFonts w:hint="cs"/>
          <w:rtl/>
        </w:rPr>
        <w:t>من حدسم این است که ایشان ناظر به فرمایش آیت الله فاضل است، چون جاهای دیگر هم دیدم که ایشان ناظر به فرمایش آیت الله فاضل اند. وظاهرا فرمایش آیت الله فاضل را تفصیل بین ایصاء بالفعل و</w:t>
      </w:r>
      <w:r>
        <w:rPr>
          <w:rFonts w:hint="cs"/>
          <w:rtl/>
        </w:rPr>
        <w:t>ایصاء بالنتیجه گرفته اند. و بعد به ایشان اشکال می کنند. گوئی تفصیل آیت الله فاضل را تفصیل بین دو گونه ایصاء فهمیده اند و از فرمایش ایشان فهمیدند که ایشان ایصاء بالنتیجه را باطل می داند لذا می خواهند ایصاء بالنتیجه را درست کند.</w:t>
      </w:r>
    </w:p>
    <w:p w14:paraId="5A3934FC" w14:textId="77777777" w:rsidR="00902D34" w:rsidRDefault="00F66730" w:rsidP="00902D34">
      <w:pPr>
        <w:rPr>
          <w:rtl/>
        </w:rPr>
      </w:pPr>
      <w:r>
        <w:rPr>
          <w:rFonts w:hint="cs"/>
          <w:rtl/>
        </w:rPr>
        <w:t>ما اینجا دو بحث داریم: یکی ای</w:t>
      </w:r>
      <w:r>
        <w:rPr>
          <w:rFonts w:hint="cs"/>
          <w:rtl/>
        </w:rPr>
        <w:t>نکه آیا تصحیح کردن ایصاء بالنتیجه توسط آیت الله سبحانی درست است یا نه؟ حالا آیت الله فاضل بفرمایند یا نه. اینکه ایشان تلاش می کند ایصاء بالنتیجه را تصحیح کند درست است یا نه.</w:t>
      </w:r>
    </w:p>
    <w:p w14:paraId="5FB29923" w14:textId="77777777" w:rsidR="00902D34" w:rsidRDefault="00F66730" w:rsidP="00902D34">
      <w:pPr>
        <w:rPr>
          <w:rtl/>
        </w:rPr>
      </w:pPr>
      <w:r>
        <w:rPr>
          <w:rFonts w:hint="cs"/>
          <w:rtl/>
        </w:rPr>
        <w:t>یک بحث دیگر داریم که اصلا فرمایش آیت الله فاضل ایصاء بالنتیجه است؟ و اصلا ایصاء با</w:t>
      </w:r>
      <w:r>
        <w:rPr>
          <w:rFonts w:hint="cs"/>
          <w:rtl/>
        </w:rPr>
        <w:t>لنتیجه یعنی چه؟ ببینیم ایصاء بالنتیجه آیا مفهوم صحیحی دارد یا نه؟ این را فردا انشاءالله بحث می کنیم.</w:t>
      </w:r>
    </w:p>
    <w:p w14:paraId="61A9BBA3" w14:textId="77777777" w:rsidR="00902D34" w:rsidRDefault="00F66730" w:rsidP="00902D34">
      <w:pPr>
        <w:rPr>
          <w:rtl/>
        </w:rPr>
      </w:pPr>
      <w:r>
        <w:rPr>
          <w:rFonts w:hint="cs"/>
          <w:rtl/>
        </w:rPr>
        <w:t>پس دو نکته را باید روشن کنیم: یکی اینکه اصلا ایصاء بالنتیجه مفهوم صحیحی دارد یا نه، و آیت الله فاضل ایصاء بالنتیجه می فرماید؟</w:t>
      </w:r>
    </w:p>
    <w:p w14:paraId="479059F2" w14:textId="77777777" w:rsidR="00902D34" w:rsidRDefault="00F66730" w:rsidP="00902D34">
      <w:pPr>
        <w:rPr>
          <w:rtl/>
        </w:rPr>
      </w:pPr>
      <w:r>
        <w:rPr>
          <w:rFonts w:hint="cs"/>
          <w:rtl/>
        </w:rPr>
        <w:t>دوم اینکه اصلا ایصاء بالنتیجه</w:t>
      </w:r>
      <w:r>
        <w:rPr>
          <w:rFonts w:hint="cs"/>
          <w:rtl/>
        </w:rPr>
        <w:t xml:space="preserve"> هر مفهومی دارد آیا با این تصحیحی که آیت الله سبحانی کرده اند درست می شود یا نه. </w:t>
      </w:r>
    </w:p>
    <w:p w14:paraId="07D76AD0" w14:textId="77777777" w:rsidR="00902D34" w:rsidRDefault="00F66730" w:rsidP="00902D34">
      <w:pPr>
        <w:rPr>
          <w:rtl/>
        </w:rPr>
      </w:pPr>
      <w:r>
        <w:rPr>
          <w:rFonts w:hint="cs"/>
          <w:rtl/>
        </w:rPr>
        <w:t>اینها را فردا انشاءالله بحث می کنیم.</w:t>
      </w:r>
    </w:p>
    <w:p w14:paraId="6E29757E" w14:textId="77777777" w:rsidR="00902D34" w:rsidRDefault="00F66730" w:rsidP="00902D34">
      <w:pPr>
        <w:jc w:val="center"/>
        <w:rPr>
          <w:rtl/>
        </w:rPr>
      </w:pPr>
      <w:r>
        <w:rPr>
          <w:rFonts w:hint="cs"/>
          <w:rtl/>
        </w:rPr>
        <w:t>والسلام علیکم ورحمة الله.</w:t>
      </w:r>
    </w:p>
    <w:p w14:paraId="478D4B00" w14:textId="77777777" w:rsidR="00902D34" w:rsidRPr="00313038" w:rsidRDefault="00902D34" w:rsidP="00902D34"/>
    <w:p w14:paraId="12830BF4" w14:textId="77777777" w:rsidR="00A46BF6" w:rsidRPr="005C111A" w:rsidRDefault="00A46BF6" w:rsidP="00902D34">
      <w:pPr>
        <w:pStyle w:val="Heading1"/>
        <w:rPr>
          <w:rStyle w:val="FootnoteReference"/>
          <w:vertAlign w:val="baseline"/>
          <w:rtl/>
        </w:rPr>
        <w:sectPr w:rsidR="00A46BF6" w:rsidRPr="005C111A" w:rsidSect="00C304DD">
          <w:headerReference w:type="default" r:id="rId163"/>
          <w:footerReference w:type="default" r:id="rId16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86E5805"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57051EAA" wp14:editId="7A763446">
            <wp:extent cx="723899" cy="241300"/>
            <wp:effectExtent l="0" t="0" r="635" b="6350"/>
            <wp:docPr id="1561237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2379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677368852"/>
        <w:docPartObj>
          <w:docPartGallery w:val="Table of Contents"/>
          <w:docPartUnique/>
        </w:docPartObj>
      </w:sdtPr>
      <w:sdtEndPr>
        <w:rPr>
          <w:b/>
          <w:bCs/>
          <w:noProof/>
          <w:rtl/>
        </w:rPr>
      </w:sdtEndPr>
      <w:sdtContent>
        <w:p w14:paraId="4C33A37D" w14:textId="77777777" w:rsidR="00F6109E" w:rsidRDefault="00F6109E" w:rsidP="00F62C1C">
          <w:pPr>
            <w:pStyle w:val="TOCHeading"/>
            <w:spacing w:before="0"/>
          </w:pPr>
        </w:p>
        <w:p w14:paraId="7413CCEC" w14:textId="3A87E651" w:rsidR="00511698" w:rsidRDefault="00F66730">
          <w:pPr>
            <w:pStyle w:val="TOC1"/>
            <w:rPr>
              <w:rFonts w:asciiTheme="minorHAnsi" w:eastAsiaTheme="minorEastAsia" w:hAnsiTheme="minorHAnsi" w:cs="Times New Roman"/>
              <w:noProof/>
              <w:color w:val="auto"/>
              <w:szCs w:val="22"/>
              <w:rtl/>
              <w:lang w:bidi="ar-SA"/>
            </w:rPr>
          </w:pPr>
          <w:r>
            <w:fldChar w:fldCharType="begin"/>
          </w:r>
          <w:r>
            <w:instrText xml:space="preserve"> TOC \o "1-3" \h \z \u </w:instrText>
          </w:r>
          <w:r>
            <w:fldChar w:fldCharType="separate"/>
          </w:r>
          <w:hyperlink w:anchor="_Toc75261008" w:history="1">
            <w:r w:rsidRPr="00334644">
              <w:rPr>
                <w:rStyle w:val="Hyperlink"/>
                <w:noProof/>
                <w:rtl/>
              </w:rPr>
              <w:t>مسأله 23: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75261008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746</w:t>
            </w:r>
            <w:r>
              <w:rPr>
                <w:noProof/>
                <w:webHidden/>
                <w:rtl/>
              </w:rPr>
              <w:fldChar w:fldCharType="end"/>
            </w:r>
          </w:hyperlink>
        </w:p>
        <w:p w14:paraId="36A963C2" w14:textId="0D1D9729" w:rsidR="00511698" w:rsidRDefault="00F66730">
          <w:pPr>
            <w:pStyle w:val="TOC1"/>
            <w:rPr>
              <w:rFonts w:asciiTheme="minorHAnsi" w:eastAsiaTheme="minorEastAsia" w:hAnsiTheme="minorHAnsi" w:cs="Times New Roman"/>
              <w:noProof/>
              <w:color w:val="auto"/>
              <w:szCs w:val="22"/>
              <w:rtl/>
              <w:lang w:bidi="ar-SA"/>
            </w:rPr>
          </w:pPr>
          <w:hyperlink w:anchor="_Toc75261009" w:history="1">
            <w:r w:rsidRPr="0033464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75261009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746</w:t>
            </w:r>
            <w:r>
              <w:rPr>
                <w:noProof/>
                <w:webHidden/>
                <w:rtl/>
              </w:rPr>
              <w:fldChar w:fldCharType="end"/>
            </w:r>
          </w:hyperlink>
        </w:p>
        <w:p w14:paraId="1B64E438" w14:textId="0D9CD3F3" w:rsidR="00511698" w:rsidRDefault="00F66730">
          <w:pPr>
            <w:pStyle w:val="TOC1"/>
            <w:rPr>
              <w:rFonts w:asciiTheme="minorHAnsi" w:eastAsiaTheme="minorEastAsia" w:hAnsiTheme="minorHAnsi" w:cs="Times New Roman"/>
              <w:noProof/>
              <w:color w:val="auto"/>
              <w:szCs w:val="22"/>
              <w:rtl/>
              <w:lang w:bidi="ar-SA"/>
            </w:rPr>
          </w:pPr>
          <w:hyperlink w:anchor="_Toc75261010" w:history="1">
            <w:r w:rsidRPr="00334644">
              <w:rPr>
                <w:rStyle w:val="Hyperlink"/>
                <w:noProof/>
                <w:rtl/>
              </w:rPr>
              <w:t>اشکال در تصو</w:t>
            </w:r>
            <w:r w:rsidRPr="00334644">
              <w:rPr>
                <w:rStyle w:val="Hyperlink"/>
                <w:rFonts w:hint="cs"/>
                <w:noProof/>
                <w:rtl/>
              </w:rPr>
              <w:t>ی</w:t>
            </w:r>
            <w:r w:rsidRPr="00334644">
              <w:rPr>
                <w:rStyle w:val="Hyperlink"/>
                <w:rFonts w:hint="eastAsia"/>
                <w:noProof/>
                <w:rtl/>
              </w:rPr>
              <w:t>ر</w:t>
            </w:r>
            <w:r w:rsidRPr="00334644">
              <w:rPr>
                <w:rStyle w:val="Hyperlink"/>
                <w:noProof/>
                <w:rtl/>
              </w:rPr>
              <w:t xml:space="preserve"> ا</w:t>
            </w:r>
            <w:r w:rsidRPr="00334644">
              <w:rPr>
                <w:rStyle w:val="Hyperlink"/>
                <w:rFonts w:hint="cs"/>
                <w:noProof/>
                <w:rtl/>
              </w:rPr>
              <w:t>ی</w:t>
            </w:r>
            <w:r w:rsidRPr="00334644">
              <w:rPr>
                <w:rStyle w:val="Hyperlink"/>
                <w:rFonts w:hint="eastAsia"/>
                <w:noProof/>
                <w:rtl/>
              </w:rPr>
              <w:t>صاء</w:t>
            </w:r>
            <w:r w:rsidRPr="00334644">
              <w:rPr>
                <w:rStyle w:val="Hyperlink"/>
                <w:noProof/>
                <w:rtl/>
              </w:rPr>
              <w:t xml:space="preserve"> بالنت</w:t>
            </w:r>
            <w:r w:rsidRPr="00334644">
              <w:rPr>
                <w:rStyle w:val="Hyperlink"/>
                <w:rFonts w:hint="cs"/>
                <w:noProof/>
                <w:rtl/>
              </w:rPr>
              <w:t>ی</w:t>
            </w:r>
            <w:r w:rsidRPr="00334644">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748</w:t>
            </w:r>
            <w:r>
              <w:rPr>
                <w:noProof/>
                <w:webHidden/>
                <w:rtl/>
              </w:rPr>
              <w:fldChar w:fldCharType="end"/>
            </w:r>
          </w:hyperlink>
        </w:p>
        <w:p w14:paraId="0893EA8D" w14:textId="2D687891" w:rsidR="00511698" w:rsidRDefault="00F66730">
          <w:pPr>
            <w:pStyle w:val="TOC1"/>
            <w:rPr>
              <w:rFonts w:asciiTheme="minorHAnsi" w:eastAsiaTheme="minorEastAsia" w:hAnsiTheme="minorHAnsi" w:cs="Times New Roman"/>
              <w:noProof/>
              <w:color w:val="auto"/>
              <w:szCs w:val="22"/>
              <w:rtl/>
              <w:lang w:bidi="ar-SA"/>
            </w:rPr>
          </w:pPr>
          <w:hyperlink w:anchor="_Toc75261011" w:history="1">
            <w:r w:rsidRPr="00334644">
              <w:rPr>
                <w:rStyle w:val="Hyperlink"/>
                <w:noProof/>
                <w:rtl/>
              </w:rPr>
              <w:t>اقسام وص</w:t>
            </w:r>
            <w:r w:rsidRPr="00334644">
              <w:rPr>
                <w:rStyle w:val="Hyperlink"/>
                <w:rFonts w:hint="cs"/>
                <w:noProof/>
                <w:rtl/>
              </w:rPr>
              <w:t>ی</w:t>
            </w:r>
            <w:r w:rsidRPr="00334644">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749</w:t>
            </w:r>
            <w:r>
              <w:rPr>
                <w:noProof/>
                <w:webHidden/>
                <w:rtl/>
              </w:rPr>
              <w:fldChar w:fldCharType="end"/>
            </w:r>
          </w:hyperlink>
        </w:p>
        <w:p w14:paraId="2D99CB29" w14:textId="6882F2E8"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2" w:history="1">
            <w:r w:rsidRPr="00334644">
              <w:rPr>
                <w:rStyle w:val="Hyperlink"/>
                <w:noProof/>
                <w:rtl/>
              </w:rPr>
              <w:t>عدم وجود شقوق سه گانه در عبارت «هو وقف بعد موت</w:t>
            </w:r>
            <w:r w:rsidRPr="00334644">
              <w:rPr>
                <w:rStyle w:val="Hyperlink"/>
                <w:rFonts w:hint="cs"/>
                <w:noProof/>
                <w:rtl/>
              </w:rPr>
              <w:t>ی</w:t>
            </w:r>
            <w:r w:rsidRPr="00334644">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749</w:t>
            </w:r>
            <w:r>
              <w:rPr>
                <w:noProof/>
                <w:webHidden/>
                <w:rtl/>
              </w:rPr>
              <w:fldChar w:fldCharType="end"/>
            </w:r>
          </w:hyperlink>
        </w:p>
        <w:p w14:paraId="0013B69F" w14:textId="5A81CE6F"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3" w:history="1">
            <w:r w:rsidRPr="00334644">
              <w:rPr>
                <w:rStyle w:val="Hyperlink"/>
                <w:noProof/>
                <w:rtl/>
              </w:rPr>
              <w:t>تصو</w:t>
            </w:r>
            <w:r w:rsidRPr="00334644">
              <w:rPr>
                <w:rStyle w:val="Hyperlink"/>
                <w:rFonts w:hint="cs"/>
                <w:noProof/>
                <w:rtl/>
              </w:rPr>
              <w:t>ی</w:t>
            </w:r>
            <w:r w:rsidRPr="00334644">
              <w:rPr>
                <w:rStyle w:val="Hyperlink"/>
                <w:rFonts w:hint="eastAsia"/>
                <w:noProof/>
                <w:rtl/>
              </w:rPr>
              <w:t>ر</w:t>
            </w:r>
            <w:r w:rsidRPr="00334644">
              <w:rPr>
                <w:rStyle w:val="Hyperlink"/>
                <w:rFonts w:hint="cs"/>
                <w:noProof/>
                <w:rtl/>
              </w:rPr>
              <w:t>ی</w:t>
            </w:r>
            <w:r w:rsidRPr="00334644">
              <w:rPr>
                <w:rStyle w:val="Hyperlink"/>
                <w:noProof/>
                <w:rtl/>
              </w:rPr>
              <w:t xml:space="preserve"> نادرست از ا</w:t>
            </w:r>
            <w:r w:rsidRPr="00334644">
              <w:rPr>
                <w:rStyle w:val="Hyperlink"/>
                <w:rFonts w:hint="cs"/>
                <w:noProof/>
                <w:rtl/>
              </w:rPr>
              <w:t>ی</w:t>
            </w:r>
            <w:r w:rsidRPr="00334644">
              <w:rPr>
                <w:rStyle w:val="Hyperlink"/>
                <w:rFonts w:hint="eastAsia"/>
                <w:noProof/>
                <w:rtl/>
              </w:rPr>
              <w:t>صاء</w:t>
            </w:r>
            <w:r w:rsidRPr="00334644">
              <w:rPr>
                <w:rStyle w:val="Hyperlink"/>
                <w:noProof/>
                <w:rtl/>
              </w:rPr>
              <w:t xml:space="preserve"> بالنت</w:t>
            </w:r>
            <w:r w:rsidRPr="00334644">
              <w:rPr>
                <w:rStyle w:val="Hyperlink"/>
                <w:rFonts w:hint="cs"/>
                <w:noProof/>
                <w:rtl/>
              </w:rPr>
              <w:t>ی</w:t>
            </w:r>
            <w:r w:rsidRPr="00334644">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750</w:t>
            </w:r>
            <w:r>
              <w:rPr>
                <w:noProof/>
                <w:webHidden/>
                <w:rtl/>
              </w:rPr>
              <w:fldChar w:fldCharType="end"/>
            </w:r>
          </w:hyperlink>
        </w:p>
        <w:p w14:paraId="0F519342" w14:textId="703FAF3E"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4" w:history="1">
            <w:r w:rsidRPr="00334644">
              <w:rPr>
                <w:rStyle w:val="Hyperlink"/>
                <w:noProof/>
                <w:rtl/>
              </w:rPr>
              <w:t>عبارت صاحب عروه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751</w:t>
            </w:r>
            <w:r>
              <w:rPr>
                <w:noProof/>
                <w:webHidden/>
                <w:rtl/>
              </w:rPr>
              <w:fldChar w:fldCharType="end"/>
            </w:r>
          </w:hyperlink>
        </w:p>
        <w:p w14:paraId="478B05DF" w14:textId="7848BC20"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5" w:history="1">
            <w:r w:rsidRPr="00334644">
              <w:rPr>
                <w:rStyle w:val="Hyperlink"/>
                <w:noProof/>
                <w:rtl/>
              </w:rPr>
              <w:t>تعل</w:t>
            </w:r>
            <w:r w:rsidRPr="00334644">
              <w:rPr>
                <w:rStyle w:val="Hyperlink"/>
                <w:rFonts w:hint="cs"/>
                <w:noProof/>
                <w:rtl/>
              </w:rPr>
              <w:t>ی</w:t>
            </w:r>
            <w:r w:rsidRPr="00334644">
              <w:rPr>
                <w:rStyle w:val="Hyperlink"/>
                <w:rFonts w:hint="eastAsia"/>
                <w:noProof/>
                <w:rtl/>
              </w:rPr>
              <w:t>قه</w:t>
            </w:r>
            <w:r w:rsidRPr="00334644">
              <w:rPr>
                <w:rStyle w:val="Hyperlink"/>
                <w:noProof/>
                <w:rtl/>
              </w:rPr>
              <w:t xml:space="preserve"> آقا</w:t>
            </w:r>
            <w:r w:rsidRPr="00334644">
              <w:rPr>
                <w:rStyle w:val="Hyperlink"/>
                <w:rFonts w:hint="cs"/>
                <w:noProof/>
                <w:rtl/>
              </w:rPr>
              <w:t>ی</w:t>
            </w:r>
            <w:r w:rsidRPr="00334644">
              <w:rPr>
                <w:rStyle w:val="Hyperlink"/>
                <w:noProof/>
                <w:rtl/>
              </w:rPr>
              <w:t xml:space="preserve"> خوئ</w:t>
            </w:r>
            <w:r w:rsidRPr="00334644">
              <w:rPr>
                <w:rStyle w:val="Hyperlink"/>
                <w:rFonts w:hint="cs"/>
                <w:noProof/>
                <w:rtl/>
              </w:rPr>
              <w:t>ی</w:t>
            </w:r>
            <w:r w:rsidRPr="00334644">
              <w:rPr>
                <w:rStyle w:val="Hyperlink"/>
                <w:noProof/>
                <w:rtl/>
              </w:rPr>
              <w:t xml:space="preserve"> در کتاب الزکات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751</w:t>
            </w:r>
            <w:r>
              <w:rPr>
                <w:noProof/>
                <w:webHidden/>
                <w:rtl/>
              </w:rPr>
              <w:fldChar w:fldCharType="end"/>
            </w:r>
          </w:hyperlink>
        </w:p>
        <w:p w14:paraId="3B6D1AAA" w14:textId="7ACCE748"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6" w:history="1">
            <w:r w:rsidRPr="00334644">
              <w:rPr>
                <w:rStyle w:val="Hyperlink"/>
                <w:noProof/>
                <w:rtl/>
              </w:rPr>
              <w:t>خلط در کلام آقا</w:t>
            </w:r>
            <w:r w:rsidRPr="00334644">
              <w:rPr>
                <w:rStyle w:val="Hyperlink"/>
                <w:rFonts w:hint="cs"/>
                <w:noProof/>
                <w:rtl/>
              </w:rPr>
              <w:t>ی</w:t>
            </w:r>
            <w:r w:rsidRPr="00334644">
              <w:rPr>
                <w:rStyle w:val="Hyperlink"/>
                <w:noProof/>
                <w:rtl/>
              </w:rPr>
              <w:t xml:space="preserve"> خوئ</w:t>
            </w:r>
            <w:r w:rsidRPr="00334644">
              <w:rPr>
                <w:rStyle w:val="Hyperlink"/>
                <w:rFonts w:hint="cs"/>
                <w:noProof/>
                <w:rtl/>
              </w:rPr>
              <w:t>ی</w:t>
            </w:r>
            <w:r w:rsidRPr="0033464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752</w:t>
            </w:r>
            <w:r>
              <w:rPr>
                <w:noProof/>
                <w:webHidden/>
                <w:rtl/>
              </w:rPr>
              <w:fldChar w:fldCharType="end"/>
            </w:r>
          </w:hyperlink>
        </w:p>
        <w:p w14:paraId="63A4CD8A" w14:textId="04BD0108"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7" w:history="1">
            <w:r w:rsidRPr="00334644">
              <w:rPr>
                <w:rStyle w:val="Hyperlink"/>
                <w:noProof/>
                <w:rtl/>
              </w:rPr>
              <w:t>بررس</w:t>
            </w:r>
            <w:r w:rsidRPr="00334644">
              <w:rPr>
                <w:rStyle w:val="Hyperlink"/>
                <w:rFonts w:hint="cs"/>
                <w:noProof/>
                <w:rtl/>
              </w:rPr>
              <w:t>ی</w:t>
            </w:r>
            <w:r w:rsidRPr="00334644">
              <w:rPr>
                <w:rStyle w:val="Hyperlink"/>
                <w:noProof/>
                <w:rtl/>
              </w:rPr>
              <w:t xml:space="preserve"> خلاف قاعده بودن تمل</w:t>
            </w:r>
            <w:r w:rsidRPr="00334644">
              <w:rPr>
                <w:rStyle w:val="Hyperlink"/>
                <w:rFonts w:hint="cs"/>
                <w:noProof/>
                <w:rtl/>
              </w:rPr>
              <w:t>ی</w:t>
            </w:r>
            <w:r w:rsidRPr="00334644">
              <w:rPr>
                <w:rStyle w:val="Hyperlink"/>
                <w:rFonts w:hint="eastAsia"/>
                <w:noProof/>
                <w:rtl/>
              </w:rPr>
              <w:t>ک</w:t>
            </w:r>
            <w:r w:rsidRPr="00334644">
              <w:rPr>
                <w:rStyle w:val="Hyperlink"/>
                <w:noProof/>
                <w:rtl/>
              </w:rPr>
              <w:t xml:space="preserve"> قهر</w:t>
            </w:r>
            <w:r w:rsidRPr="00334644">
              <w:rPr>
                <w:rStyle w:val="Hyperlink"/>
                <w:rFonts w:hint="cs"/>
                <w:noProof/>
                <w:rtl/>
              </w:rPr>
              <w:t>ی</w:t>
            </w:r>
            <w:r w:rsidRPr="00334644">
              <w:rPr>
                <w:rStyle w:val="Hyperlink"/>
                <w:noProof/>
                <w:rtl/>
              </w:rPr>
              <w:t xml:space="preserve"> و موارد استثناء</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752</w:t>
            </w:r>
            <w:r>
              <w:rPr>
                <w:noProof/>
                <w:webHidden/>
                <w:rtl/>
              </w:rPr>
              <w:fldChar w:fldCharType="end"/>
            </w:r>
          </w:hyperlink>
        </w:p>
        <w:p w14:paraId="446E028C" w14:textId="024EE2AE"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8" w:history="1">
            <w:r w:rsidRPr="00334644">
              <w:rPr>
                <w:rStyle w:val="Hyperlink"/>
                <w:noProof/>
                <w:rtl/>
              </w:rPr>
              <w:t>نت</w:t>
            </w:r>
            <w:r w:rsidRPr="00334644">
              <w:rPr>
                <w:rStyle w:val="Hyperlink"/>
                <w:rFonts w:hint="cs"/>
                <w:noProof/>
                <w:rtl/>
              </w:rPr>
              <w:t>ی</w:t>
            </w:r>
            <w:r w:rsidRPr="00334644">
              <w:rPr>
                <w:rStyle w:val="Hyperlink"/>
                <w:rFonts w:hint="eastAsia"/>
                <w:noProof/>
                <w:rtl/>
              </w:rPr>
              <w:t>جه</w:t>
            </w:r>
            <w:r w:rsidRPr="00334644">
              <w:rPr>
                <w:rStyle w:val="Hyperlink"/>
                <w:noProof/>
                <w:rtl/>
              </w:rPr>
              <w:t xml:space="preserve"> بحث در ا</w:t>
            </w:r>
            <w:r w:rsidRPr="00334644">
              <w:rPr>
                <w:rStyle w:val="Hyperlink"/>
                <w:rFonts w:hint="cs"/>
                <w:noProof/>
                <w:rtl/>
              </w:rPr>
              <w:t>ی</w:t>
            </w:r>
            <w:r w:rsidRPr="00334644">
              <w:rPr>
                <w:rStyle w:val="Hyperlink"/>
                <w:rFonts w:hint="eastAsia"/>
                <w:noProof/>
                <w:rtl/>
              </w:rPr>
              <w:t>صاء</w:t>
            </w:r>
            <w:r w:rsidRPr="00334644">
              <w:rPr>
                <w:rStyle w:val="Hyperlink"/>
                <w:noProof/>
                <w:rtl/>
              </w:rPr>
              <w:t xml:space="preserve"> بالنت</w:t>
            </w:r>
            <w:r w:rsidRPr="00334644">
              <w:rPr>
                <w:rStyle w:val="Hyperlink"/>
                <w:rFonts w:hint="cs"/>
                <w:noProof/>
                <w:rtl/>
              </w:rPr>
              <w:t>ی</w:t>
            </w:r>
            <w:r w:rsidRPr="00334644">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754</w:t>
            </w:r>
            <w:r>
              <w:rPr>
                <w:noProof/>
                <w:webHidden/>
                <w:rtl/>
              </w:rPr>
              <w:fldChar w:fldCharType="end"/>
            </w:r>
          </w:hyperlink>
        </w:p>
        <w:p w14:paraId="4B647F6A" w14:textId="64B26E60"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19" w:history="1">
            <w:r w:rsidRPr="00334644">
              <w:rPr>
                <w:rStyle w:val="Hyperlink"/>
                <w:noProof/>
                <w:rtl/>
              </w:rPr>
              <w:t>تصح</w:t>
            </w:r>
            <w:r w:rsidRPr="00334644">
              <w:rPr>
                <w:rStyle w:val="Hyperlink"/>
                <w:rFonts w:hint="cs"/>
                <w:noProof/>
                <w:rtl/>
              </w:rPr>
              <w:t>ی</w:t>
            </w:r>
            <w:r w:rsidRPr="00334644">
              <w:rPr>
                <w:rStyle w:val="Hyperlink"/>
                <w:rFonts w:hint="eastAsia"/>
                <w:noProof/>
                <w:rtl/>
              </w:rPr>
              <w:t>ح</w:t>
            </w:r>
            <w:r w:rsidRPr="00334644">
              <w:rPr>
                <w:rStyle w:val="Hyperlink"/>
                <w:noProof/>
                <w:rtl/>
              </w:rPr>
              <w:t xml:space="preserve"> ا</w:t>
            </w:r>
            <w:r w:rsidRPr="00334644">
              <w:rPr>
                <w:rStyle w:val="Hyperlink"/>
                <w:rFonts w:hint="cs"/>
                <w:noProof/>
                <w:rtl/>
              </w:rPr>
              <w:t>ی</w:t>
            </w:r>
            <w:r w:rsidRPr="00334644">
              <w:rPr>
                <w:rStyle w:val="Hyperlink"/>
                <w:rFonts w:hint="eastAsia"/>
                <w:noProof/>
                <w:rtl/>
              </w:rPr>
              <w:t>صاء</w:t>
            </w:r>
            <w:r w:rsidRPr="00334644">
              <w:rPr>
                <w:rStyle w:val="Hyperlink"/>
                <w:noProof/>
                <w:rtl/>
              </w:rPr>
              <w:t xml:space="preserve"> بالنت</w:t>
            </w:r>
            <w:r w:rsidRPr="00334644">
              <w:rPr>
                <w:rStyle w:val="Hyperlink"/>
                <w:rFonts w:hint="cs"/>
                <w:noProof/>
                <w:rtl/>
              </w:rPr>
              <w:t>ی</w:t>
            </w:r>
            <w:r w:rsidRPr="00334644">
              <w:rPr>
                <w:rStyle w:val="Hyperlink"/>
                <w:rFonts w:hint="eastAsia"/>
                <w:noProof/>
                <w:rtl/>
              </w:rPr>
              <w:t>جه</w:t>
            </w:r>
            <w:r w:rsidRPr="00334644">
              <w:rPr>
                <w:rStyle w:val="Hyperlink"/>
                <w:noProof/>
                <w:rtl/>
              </w:rPr>
              <w:t xml:space="preserve"> از راه خطاء در تطب</w:t>
            </w:r>
            <w:r w:rsidRPr="00334644">
              <w:rPr>
                <w:rStyle w:val="Hyperlink"/>
                <w:rFonts w:hint="cs"/>
                <w:noProof/>
                <w:rtl/>
              </w:rPr>
              <w:t>ی</w:t>
            </w:r>
            <w:r w:rsidRPr="00334644">
              <w:rPr>
                <w:rStyle w:val="Hyperlink"/>
                <w:rFonts w:hint="eastAsia"/>
                <w:noProof/>
                <w:rtl/>
              </w:rPr>
              <w:t>ق</w:t>
            </w:r>
            <w:r w:rsidRPr="00334644">
              <w:rPr>
                <w:rStyle w:val="Hyperlink"/>
                <w:noProof/>
                <w:rtl/>
              </w:rPr>
              <w:t xml:space="preserve"> توسط آ</w:t>
            </w:r>
            <w:r w:rsidRPr="00334644">
              <w:rPr>
                <w:rStyle w:val="Hyperlink"/>
                <w:rFonts w:hint="cs"/>
                <w:noProof/>
                <w:rtl/>
              </w:rPr>
              <w:t>ی</w:t>
            </w:r>
            <w:r w:rsidRPr="00334644">
              <w:rPr>
                <w:rStyle w:val="Hyperlink"/>
                <w:rFonts w:hint="eastAsia"/>
                <w:noProof/>
                <w:rtl/>
              </w:rPr>
              <w:t>ت</w:t>
            </w:r>
            <w:r w:rsidRPr="00334644">
              <w:rPr>
                <w:rStyle w:val="Hyperlink"/>
                <w:noProof/>
                <w:rtl/>
              </w:rPr>
              <w:t xml:space="preserve"> الله سبحان</w:t>
            </w:r>
            <w:r w:rsidRPr="0033464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75261019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754</w:t>
            </w:r>
            <w:r>
              <w:rPr>
                <w:noProof/>
                <w:webHidden/>
                <w:rtl/>
              </w:rPr>
              <w:fldChar w:fldCharType="end"/>
            </w:r>
          </w:hyperlink>
        </w:p>
        <w:p w14:paraId="6978D514" w14:textId="61736C67"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20" w:history="1">
            <w:r w:rsidRPr="00334644">
              <w:rPr>
                <w:rStyle w:val="Hyperlink"/>
                <w:noProof/>
                <w:rtl/>
              </w:rPr>
              <w:t>اشکال صغرو</w:t>
            </w:r>
            <w:r w:rsidRPr="00334644">
              <w:rPr>
                <w:rStyle w:val="Hyperlink"/>
                <w:rFonts w:hint="cs"/>
                <w:noProof/>
                <w:rtl/>
              </w:rPr>
              <w:t>ی</w:t>
            </w:r>
            <w:r w:rsidRPr="00334644">
              <w:rPr>
                <w:rStyle w:val="Hyperlink"/>
                <w:noProof/>
                <w:rtl/>
              </w:rPr>
              <w:t xml:space="preserve"> به خطاء در تطب</w:t>
            </w:r>
            <w:r w:rsidRPr="00334644">
              <w:rPr>
                <w:rStyle w:val="Hyperlink"/>
                <w:rFonts w:hint="cs"/>
                <w:noProof/>
                <w:rtl/>
              </w:rPr>
              <w:t>ی</w:t>
            </w:r>
            <w:r w:rsidRPr="00334644">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75261020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755</w:t>
            </w:r>
            <w:r>
              <w:rPr>
                <w:noProof/>
                <w:webHidden/>
                <w:rtl/>
              </w:rPr>
              <w:fldChar w:fldCharType="end"/>
            </w:r>
          </w:hyperlink>
        </w:p>
        <w:p w14:paraId="5B935CB8" w14:textId="779FEED9"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21" w:history="1">
            <w:r w:rsidRPr="00334644">
              <w:rPr>
                <w:rStyle w:val="Hyperlink"/>
                <w:noProof/>
                <w:rtl/>
              </w:rPr>
              <w:t>نقض به آ</w:t>
            </w:r>
            <w:r w:rsidRPr="00334644">
              <w:rPr>
                <w:rStyle w:val="Hyperlink"/>
                <w:rFonts w:hint="cs"/>
                <w:noProof/>
                <w:rtl/>
              </w:rPr>
              <w:t>ی</w:t>
            </w:r>
            <w:r w:rsidRPr="00334644">
              <w:rPr>
                <w:rStyle w:val="Hyperlink"/>
                <w:rFonts w:hint="eastAsia"/>
                <w:noProof/>
                <w:rtl/>
              </w:rPr>
              <w:t>ت</w:t>
            </w:r>
            <w:r w:rsidRPr="00334644">
              <w:rPr>
                <w:rStyle w:val="Hyperlink"/>
                <w:noProof/>
                <w:rtl/>
              </w:rPr>
              <w:t xml:space="preserve"> الله سبحان</w:t>
            </w:r>
            <w:r w:rsidRPr="0033464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75261021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755</w:t>
            </w:r>
            <w:r>
              <w:rPr>
                <w:noProof/>
                <w:webHidden/>
                <w:rtl/>
              </w:rPr>
              <w:fldChar w:fldCharType="end"/>
            </w:r>
          </w:hyperlink>
        </w:p>
        <w:p w14:paraId="3F58F3BB" w14:textId="4EE50B46" w:rsidR="00511698"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261022" w:history="1">
            <w:r w:rsidRPr="00334644">
              <w:rPr>
                <w:rStyle w:val="Hyperlink"/>
                <w:noProof/>
                <w:rtl/>
              </w:rPr>
              <w:t>مثال و مورد خطاء در تطب</w:t>
            </w:r>
            <w:r w:rsidRPr="00334644">
              <w:rPr>
                <w:rStyle w:val="Hyperlink"/>
                <w:rFonts w:hint="cs"/>
                <w:noProof/>
                <w:rtl/>
              </w:rPr>
              <w:t>ی</w:t>
            </w:r>
            <w:r w:rsidRPr="00334644">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75261022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756</w:t>
            </w:r>
            <w:r>
              <w:rPr>
                <w:noProof/>
                <w:webHidden/>
                <w:rtl/>
              </w:rPr>
              <w:fldChar w:fldCharType="end"/>
            </w:r>
          </w:hyperlink>
        </w:p>
        <w:p w14:paraId="528B348F" w14:textId="77777777" w:rsidR="00A55540" w:rsidRDefault="00F66730" w:rsidP="00A55540">
          <w:pPr>
            <w:spacing w:before="0"/>
            <w:rPr>
              <w:rtl/>
            </w:rPr>
          </w:pPr>
          <w:r>
            <w:rPr>
              <w:b/>
              <w:bCs/>
              <w:noProof/>
            </w:rPr>
            <w:fldChar w:fldCharType="end"/>
          </w:r>
        </w:p>
      </w:sdtContent>
    </w:sdt>
    <w:p w14:paraId="416C33CE" w14:textId="77777777" w:rsidR="00D37329" w:rsidRDefault="00D37329" w:rsidP="00D37329">
      <w:pPr>
        <w:rPr>
          <w:rtl/>
        </w:rPr>
      </w:pPr>
    </w:p>
    <w:p w14:paraId="6F0C4837" w14:textId="77777777" w:rsidR="00D37329" w:rsidRDefault="00F66730" w:rsidP="00D37329">
      <w:pPr>
        <w:pStyle w:val="Heading1"/>
        <w:rPr>
          <w:rtl/>
        </w:rPr>
      </w:pPr>
      <w:bookmarkStart w:id="1646" w:name="_Toc75261008"/>
      <w:r w:rsidRPr="0043429E">
        <w:rPr>
          <w:rFonts w:hint="cs"/>
          <w:rtl/>
        </w:rPr>
        <w:t>مسأله 23: وقف بعد الموت</w:t>
      </w:r>
      <w:bookmarkEnd w:id="1646"/>
    </w:p>
    <w:p w14:paraId="453B52C7" w14:textId="77777777" w:rsidR="00D37329" w:rsidRDefault="00F66730" w:rsidP="00D37329">
      <w:pPr>
        <w:pStyle w:val="Heading1"/>
        <w:rPr>
          <w:rtl/>
        </w:rPr>
      </w:pPr>
      <w:bookmarkStart w:id="1647" w:name="_Toc75261009"/>
      <w:r w:rsidRPr="006D096E">
        <w:rPr>
          <w:rFonts w:hint="cs"/>
          <w:rtl/>
        </w:rPr>
        <w:t xml:space="preserve">خلاصه </w:t>
      </w:r>
      <w:r>
        <w:rPr>
          <w:rFonts w:hint="cs"/>
          <w:rtl/>
        </w:rPr>
        <w:t>بحث گذشته</w:t>
      </w:r>
      <w:bookmarkEnd w:id="1647"/>
    </w:p>
    <w:p w14:paraId="0FE36C3F" w14:textId="77777777" w:rsidR="00D37329" w:rsidRDefault="00F66730" w:rsidP="00D37329">
      <w:pPr>
        <w:rPr>
          <w:rtl/>
        </w:rPr>
      </w:pPr>
      <w:r>
        <w:rPr>
          <w:rFonts w:hint="cs"/>
          <w:rtl/>
        </w:rPr>
        <w:t xml:space="preserve">بحث ما در مسئله 23 تحریر بود که اگر کسی بگوید هو وقف بعد موتی، اگر از آن وصیت </w:t>
      </w:r>
      <w:r>
        <w:rPr>
          <w:rFonts w:hint="cs"/>
          <w:rtl/>
        </w:rPr>
        <w:t>به وقف فهمیده شود صحیح است و الا بطل.</w:t>
      </w:r>
    </w:p>
    <w:p w14:paraId="22BC5919" w14:textId="77777777" w:rsidR="00D37329" w:rsidRDefault="00F66730" w:rsidP="00D37329">
      <w:pPr>
        <w:rPr>
          <w:rtl/>
        </w:rPr>
      </w:pPr>
      <w:r>
        <w:rPr>
          <w:rFonts w:hint="cs"/>
          <w:rtl/>
        </w:rPr>
        <w:lastRenderedPageBreak/>
        <w:t xml:space="preserve">در جلسات قبل در توضیح این عبارت عرض کردیم که «و الا بطل» به حسب ظاهر فرمایش عده ای از فقهاء حمل بر وقف معلق می شود. یعنی اگر وصیت به وقف نباشد و الآن وقف را انشاء می کند که این مال بعد الموت وقف باشد، می شود وقف معلق. </w:t>
      </w:r>
      <w:r>
        <w:rPr>
          <w:rFonts w:hint="cs"/>
          <w:rtl/>
        </w:rPr>
        <w:t>تصریح مرحوم علامه و دیگران این تفسیر بود، و وقف معلق از جهت تعلیق باطل است.</w:t>
      </w:r>
    </w:p>
    <w:p w14:paraId="2EB2CE01" w14:textId="77777777" w:rsidR="00D37329" w:rsidRDefault="00F66730" w:rsidP="00D37329">
      <w:pPr>
        <w:rPr>
          <w:rtl/>
        </w:rPr>
      </w:pPr>
      <w:r>
        <w:rPr>
          <w:rFonts w:hint="cs"/>
          <w:rtl/>
        </w:rPr>
        <w:t>در جلسه گذشته وجه دیگری را از برخی از بزرگان نقل کردیم که بطلان در اینجا از باب این است که بعد از موت اصلا شخص، مالک شیء نیست تا بخواهد آن را وقف کند. بررسی این وجه نیز گذشت.</w:t>
      </w:r>
    </w:p>
    <w:p w14:paraId="1C95BF80" w14:textId="77777777" w:rsidR="00D37329" w:rsidRDefault="00F66730" w:rsidP="00D37329">
      <w:pPr>
        <w:rPr>
          <w:rtl/>
        </w:rPr>
      </w:pPr>
      <w:r>
        <w:rPr>
          <w:rFonts w:hint="cs"/>
          <w:rtl/>
        </w:rPr>
        <w:t>بحث د</w:t>
      </w:r>
      <w:r>
        <w:rPr>
          <w:rFonts w:hint="cs"/>
          <w:rtl/>
        </w:rPr>
        <w:t>یگری مطرح شد که در عبارات مرحوم آیت الله فاضل آمده بود که گفتیم برای ما خیلی روشن نیست که دقیقا مفاد فرمایش ایشان چیست. لعل مقصود این باشد که حتی بنابر اینکه وصیت به وقف هم باشد در صوری یا صورتی باطل است. چون متن الان دارد می گوید که اگر وصیت به وقف باشد ص</w:t>
      </w:r>
      <w:r>
        <w:rPr>
          <w:rFonts w:hint="cs"/>
          <w:rtl/>
        </w:rPr>
        <w:t>حیح است وگرنه باطل است. شاید فرمایش آیت الله فاضل این باشد که وصیت به وقف هم خودش دو نحوه دارد. وصیت به وقف یکوقت به صورت وصیت به فعل است. یعنی وصیت می کند که ورثه یا وصی بعدا این مال را وقف کنند. این همان شقی است که گفته اند «صحّ». و صورت «الا بطل» یعنی و</w:t>
      </w:r>
      <w:r>
        <w:rPr>
          <w:rFonts w:hint="cs"/>
          <w:rtl/>
        </w:rPr>
        <w:t>صیت بالنتیجه باشد. و این نیز ممکن است.</w:t>
      </w:r>
    </w:p>
    <w:p w14:paraId="37E061C0" w14:textId="77777777" w:rsidR="00D37329" w:rsidRDefault="00F66730" w:rsidP="00D37329">
      <w:pPr>
        <w:rPr>
          <w:rtl/>
        </w:rPr>
      </w:pPr>
      <w:r>
        <w:rPr>
          <w:rFonts w:hint="cs"/>
          <w:rtl/>
        </w:rPr>
        <w:t>عبارت ایشان این بود که فرمودند:«والظاهر أن المراد الفرق بین صورة شرط الفعل و شرط النتیجة، و الوجه فی صحة الاول (که شرط فعل باشد) أنه وصیة بأن یوقف و لا مانع منه، بخلاف الثانی لأن الوقف یحتاج الی سبب کما عرفت».</w:t>
      </w:r>
      <w:r>
        <w:rPr>
          <w:rStyle w:val="FootnoteReference"/>
          <w:rtl/>
        </w:rPr>
        <w:footnoteReference w:id="293"/>
      </w:r>
    </w:p>
    <w:p w14:paraId="3612CAD5" w14:textId="77777777" w:rsidR="00D37329" w:rsidRDefault="00F66730" w:rsidP="00D37329">
      <w:pPr>
        <w:rPr>
          <w:rtl/>
        </w:rPr>
      </w:pPr>
      <w:r>
        <w:rPr>
          <w:rFonts w:hint="cs"/>
          <w:rtl/>
        </w:rPr>
        <w:t xml:space="preserve">از </w:t>
      </w:r>
      <w:r>
        <w:rPr>
          <w:rFonts w:hint="cs"/>
          <w:rtl/>
        </w:rPr>
        <w:t>تعبیر «یحتاج الی سبب» که تعلیل برای بطلان است معمولا در باب شرط نتیجه استفاده می شود. در باب شرط نتیجه ما می خواهیم بدون اینکه سبب خاصی برای ایجاد مسبب قائم شود، به نفس نذر بالنتیجه، تملیک درهم به زید حاصل شود یا به نفس شرط انفساخ در ضمن عقد بیع، با حصول م</w:t>
      </w:r>
      <w:r>
        <w:rPr>
          <w:rFonts w:hint="cs"/>
          <w:rtl/>
        </w:rPr>
        <w:t>شروط علیه، فسخ محقق شود. و در اینجا نیز به نفس وصیت به نتیجه، تملیک وصیتی یا وقف،حاصل شود بدون اینکه سبب خاصی بیاید. لذا در مقام اشکال این تعبیر را می آورند که «لان الوقف یحتاج الی سبب».</w:t>
      </w:r>
    </w:p>
    <w:p w14:paraId="09FC1D2E" w14:textId="77777777" w:rsidR="00D37329" w:rsidRDefault="00F66730" w:rsidP="00D37329">
      <w:pPr>
        <w:rPr>
          <w:rtl/>
        </w:rPr>
      </w:pPr>
      <w:r>
        <w:rPr>
          <w:rFonts w:hint="cs"/>
          <w:rtl/>
        </w:rPr>
        <w:t>پس شاید فرمایش مرحوم آیت الله فاضل در واقع این باشد که شق دوم هم وصیت</w:t>
      </w:r>
      <w:r>
        <w:rPr>
          <w:rFonts w:hint="cs"/>
          <w:rtl/>
        </w:rPr>
        <w:t xml:space="preserve"> است لکن باطل است چون وصیت بالنتیجه است.</w:t>
      </w:r>
    </w:p>
    <w:p w14:paraId="27F83259" w14:textId="77777777" w:rsidR="00D37329" w:rsidRDefault="00F66730" w:rsidP="00D37329">
      <w:pPr>
        <w:rPr>
          <w:rtl/>
        </w:rPr>
      </w:pPr>
      <w:r>
        <w:rPr>
          <w:rFonts w:hint="cs"/>
          <w:rtl/>
        </w:rPr>
        <w:lastRenderedPageBreak/>
        <w:t>همانطور که جلسه گذشته هم عرض کردیم ظاهرا آیت الله سبحانی حفظه الله نیز عبارت را همینطور فهمیده باشند. ایشان بدون اسم بردن از آیت الله فاضل می فرمایند: برخی اینطور گفته اند که حتی اگر وصیت هم باشد اگر به نحو وصیت بال</w:t>
      </w:r>
      <w:r>
        <w:rPr>
          <w:rFonts w:hint="cs"/>
          <w:rtl/>
        </w:rPr>
        <w:t>نتیجه باشد باطل است. که ظاهر «هو وقف بعد موتی» نیز همین است که ایصاء بالنتیجه است، لذا باطل است از باب اینکه شرط نتیجه باطل است، از باب اینکه ایصاء بالنتیجه باطل است.</w:t>
      </w:r>
    </w:p>
    <w:p w14:paraId="77B0427E" w14:textId="77777777" w:rsidR="00D37329" w:rsidRDefault="00F66730" w:rsidP="00D37329">
      <w:pPr>
        <w:rPr>
          <w:rtl/>
        </w:rPr>
      </w:pPr>
      <w:r>
        <w:rPr>
          <w:rFonts w:hint="cs"/>
          <w:rtl/>
        </w:rPr>
        <w:t xml:space="preserve">بعد خود ایشان جوابی می دهند، می گویند ایصاء بالنتیجه قابل تصحیح است، که حالا تصحیح ایشان </w:t>
      </w:r>
      <w:r>
        <w:rPr>
          <w:rFonts w:hint="cs"/>
          <w:rtl/>
        </w:rPr>
        <w:t xml:space="preserve">را هم می خوانیم. </w:t>
      </w:r>
    </w:p>
    <w:p w14:paraId="3FF3C486" w14:textId="77777777" w:rsidR="00D37329" w:rsidRPr="006F2710" w:rsidRDefault="00F66730" w:rsidP="00D37329">
      <w:pPr>
        <w:pStyle w:val="Heading1"/>
        <w:rPr>
          <w:rtl/>
        </w:rPr>
      </w:pPr>
      <w:bookmarkStart w:id="1648" w:name="_Toc75261010"/>
      <w:r>
        <w:rPr>
          <w:rFonts w:hint="cs"/>
          <w:rtl/>
        </w:rPr>
        <w:t xml:space="preserve">اشکال در </w:t>
      </w:r>
      <w:r w:rsidRPr="006F2710">
        <w:rPr>
          <w:rFonts w:hint="cs"/>
          <w:rtl/>
        </w:rPr>
        <w:t>تصویر ایصاء بالنتیجه</w:t>
      </w:r>
      <w:bookmarkEnd w:id="1648"/>
    </w:p>
    <w:p w14:paraId="05C72020" w14:textId="77777777" w:rsidR="00D37329" w:rsidRDefault="00F66730" w:rsidP="00D37329">
      <w:pPr>
        <w:rPr>
          <w:rtl/>
        </w:rPr>
      </w:pPr>
      <w:r>
        <w:rPr>
          <w:rFonts w:hint="cs"/>
          <w:rtl/>
        </w:rPr>
        <w:t>سؤال این است که اصلا ایصاء بالنتیجه چه چیزی است و باید چه کار کرد تا ایصاء بالنتیجه شود؟ مرحوم آیت الله فاضل فرمودند که ایصاء بالنتیجه باطل است چرا چون معنایش این است که بلا سبب وقف حاصل شود و آیت الله سبحانی</w:t>
      </w:r>
      <w:r>
        <w:rPr>
          <w:rFonts w:hint="cs"/>
          <w:rtl/>
        </w:rPr>
        <w:t xml:space="preserve"> حفظه الله نیز این را تأیید کردند که به این دلیل باطل است. اشکال ما به این بزرگواران این است که ایصاء بالنتیجه را طوری معنا می کنند که بطلانش در خودش خوابیده است. کدام آدم عاقلی می گوید در باب اسباب و مسببات، مسبب بدون هیچ سببی حاصل می شود؟ چه کسی این را گ</w:t>
      </w:r>
      <w:r>
        <w:rPr>
          <w:rFonts w:hint="cs"/>
          <w:rtl/>
        </w:rPr>
        <w:t xml:space="preserve">فته است؟ در نذر بالنتیجة، در تملیک به نحو نتیجه، در شرط نتیجه، در تمام اینها چه کسی گفته است که مسبب بدون هیچ سببی حاصل می شود؟! </w:t>
      </w:r>
    </w:p>
    <w:p w14:paraId="43281E20" w14:textId="77777777" w:rsidR="00D37329" w:rsidRDefault="00F66730" w:rsidP="00D37329">
      <w:pPr>
        <w:rPr>
          <w:rtl/>
        </w:rPr>
      </w:pPr>
      <w:r>
        <w:rPr>
          <w:rFonts w:hint="cs"/>
          <w:rtl/>
        </w:rPr>
        <w:t xml:space="preserve">آنچه می گویند این است که بدون سببٍ حاصل شود. یعنی با خود این شرط حاصل شود. نمی گویند که هیچ سبب نداشته باشد. آدم عاقل این حرف </w:t>
      </w:r>
      <w:r>
        <w:rPr>
          <w:rFonts w:hint="cs"/>
          <w:rtl/>
        </w:rPr>
        <w:t>را نمی زند که بگوید در باب اسباب و مسببات بدون هیچ سببی، مسبب حاصل بشود. مثلا در نذر، ناذر نذر می کند که این کتاب، مال زید باشد. می گوید به نفس همین نذر، تملیک شود، سبب خاص دیگری نمی خواهد، اما نمی گوید هیچ سبب نمی خواهد. هیچ آدم عاقلی نمی گوید بدون سبب مس</w:t>
      </w:r>
      <w:r>
        <w:rPr>
          <w:rFonts w:hint="cs"/>
          <w:rtl/>
        </w:rPr>
        <w:t>بب حاصل می شود. آنهایی که می گویند نذر بالنتیجه درست است، می گویند با همین نذر حاصل می شود. آنهایی که می گویند شرط نتیجه در باب ملکیت درست است، می گویند خود شرط مملک است. چون عند العقلاء مملک است، و شارع هم با اطلاقات و عمومات مانند ادله اوفوا بالعهود که ب</w:t>
      </w:r>
      <w:r>
        <w:rPr>
          <w:rFonts w:hint="cs"/>
          <w:rtl/>
        </w:rPr>
        <w:t>ه شروط حمل شده و شامل اینجا نیز می شود مفاد این شرط را امضا می کند.</w:t>
      </w:r>
    </w:p>
    <w:p w14:paraId="75189BCC" w14:textId="77777777" w:rsidR="00D37329" w:rsidRDefault="00F66730" w:rsidP="00D37329">
      <w:pPr>
        <w:rPr>
          <w:rtl/>
        </w:rPr>
      </w:pPr>
      <w:r>
        <w:rPr>
          <w:rFonts w:hint="cs"/>
          <w:rtl/>
        </w:rPr>
        <w:t>حالا سؤال این است که: اصلا ایصاء بالنتیجه یعنی چه؟ یعنی چه کار کند؟ پاسخ ما که حاوی نکته مهمی است این است که ایصاء بالنتیجه همین وقف بعد الموت است، چیز دیگری نیست.</w:t>
      </w:r>
    </w:p>
    <w:p w14:paraId="4C1DC9B5" w14:textId="77777777" w:rsidR="00D37329" w:rsidRDefault="00F66730" w:rsidP="00D37329">
      <w:pPr>
        <w:rPr>
          <w:rtl/>
        </w:rPr>
      </w:pPr>
      <w:r>
        <w:rPr>
          <w:rFonts w:hint="cs"/>
          <w:rtl/>
        </w:rPr>
        <w:lastRenderedPageBreak/>
        <w:t>از اینجا ما می خواهیم به</w:t>
      </w:r>
      <w:r>
        <w:rPr>
          <w:rFonts w:hint="cs"/>
          <w:rtl/>
        </w:rPr>
        <w:t xml:space="preserve"> آیت الله سبحانی اشکال کنیم که شما آمدید باب وقف بعد الموت را جدا کردید و گفتید این وقف تعلیقی است که مشهور می گویند باطل است و من می گویم درست است. بعد گفتید اما وصیت دو جور می شود: وصیت بالفعل که وصیت کند وصی یا ورثه وقف کنند، و وصیت بالنتیجه که باطل است</w:t>
      </w:r>
      <w:r>
        <w:rPr>
          <w:rFonts w:hint="cs"/>
          <w:rtl/>
        </w:rPr>
        <w:t xml:space="preserve">. سوال این است که ایصاء بالنتیجه چه چیزی هست؟ می فرمایید یعنی وصیت به اینکه بدون سبب، وقف حاصل شود. وصیت به این حرف اصلا یعنی چه؟ </w:t>
      </w:r>
    </w:p>
    <w:p w14:paraId="2DD01479" w14:textId="77777777" w:rsidR="00D37329" w:rsidRPr="006F2710" w:rsidRDefault="00F66730" w:rsidP="00D37329">
      <w:pPr>
        <w:pStyle w:val="Heading1"/>
        <w:rPr>
          <w:rtl/>
        </w:rPr>
      </w:pPr>
      <w:bookmarkStart w:id="1649" w:name="_Toc75261011"/>
      <w:r w:rsidRPr="006F2710">
        <w:rPr>
          <w:rFonts w:hint="cs"/>
          <w:rtl/>
        </w:rPr>
        <w:t>اقسام وصیت</w:t>
      </w:r>
      <w:bookmarkEnd w:id="1649"/>
    </w:p>
    <w:p w14:paraId="22AE3921" w14:textId="77777777" w:rsidR="00D37329" w:rsidRDefault="00F66730" w:rsidP="00D37329">
      <w:pPr>
        <w:rPr>
          <w:rtl/>
        </w:rPr>
      </w:pPr>
      <w:r>
        <w:rPr>
          <w:rFonts w:hint="cs"/>
          <w:rtl/>
        </w:rPr>
        <w:t>ما در باب وصیت دو جور وصیت داریم:</w:t>
      </w:r>
    </w:p>
    <w:p w14:paraId="10D2724B" w14:textId="77777777" w:rsidR="00D37329" w:rsidRDefault="00F66730" w:rsidP="00D37329">
      <w:pPr>
        <w:rPr>
          <w:rtl/>
        </w:rPr>
      </w:pPr>
      <w:r>
        <w:rPr>
          <w:rFonts w:hint="cs"/>
          <w:rtl/>
        </w:rPr>
        <w:t xml:space="preserve"> وصیت عهدیه یا تعهّدیه که وصیت می کند التزامی را بر عهده دیگران. وصیت می کند که </w:t>
      </w:r>
      <w:r>
        <w:rPr>
          <w:rFonts w:hint="cs"/>
          <w:rtl/>
        </w:rPr>
        <w:t xml:space="preserve">وصی یا ورثۀ من این کارها را انجام دهد. که یک جور التزام و تعهد برای وصی یا برای ورثه درست می کند. و آن کارها به عهده آنها می آید.  </w:t>
      </w:r>
    </w:p>
    <w:p w14:paraId="74776FC6" w14:textId="77777777" w:rsidR="00D37329" w:rsidRDefault="00F66730" w:rsidP="00D37329">
      <w:pPr>
        <w:rPr>
          <w:rtl/>
        </w:rPr>
      </w:pPr>
      <w:r>
        <w:rPr>
          <w:rFonts w:hint="cs"/>
          <w:rtl/>
        </w:rPr>
        <w:t xml:space="preserve">نحوۀ دیگری از وصیت نیز داریم بنام وصیت تملیکیه، که از ظاهر بعضی فرمایشات فهمیده می شود که این هم اختلافی است، ولی بسیاری از </w:t>
      </w:r>
      <w:r>
        <w:rPr>
          <w:rFonts w:hint="cs"/>
          <w:rtl/>
        </w:rPr>
        <w:t>فقهاء آن را پذیرفته اند. حتی بسیاری از کسانی که نذر بالنتیجه را قبول ندارند، وصیت تملیکیه را قبول دارند. و از طلاقات وعمومات  ادله وصیت، صحت آن فهمیده می شود. وصیت تملیکیه همین است که وصیت کند بعد از موت من این مال، ملک فلانی باشد. تملیک لما بعد الموت خودش</w:t>
      </w:r>
      <w:r>
        <w:rPr>
          <w:rFonts w:hint="cs"/>
          <w:rtl/>
        </w:rPr>
        <w:t xml:space="preserve"> وصیت است، وقف بعد از موت خودش وصیت است؛ وصیت یک چیز دیگری نیست. همین انشاء تملیک لما بعد الموت مصداق وصیت است، وصیت تملیکیه است. انشاء وقف لما بعد الموت هم مصداق وصیت بالوقف است. همان چیزی که شما می گوئید ایصاء بالنتیجة. </w:t>
      </w:r>
    </w:p>
    <w:p w14:paraId="2507F88A" w14:textId="77777777" w:rsidR="00D37329" w:rsidRPr="006F2710" w:rsidRDefault="00F66730" w:rsidP="00511698">
      <w:pPr>
        <w:pStyle w:val="Heading2"/>
        <w:rPr>
          <w:rtl/>
        </w:rPr>
      </w:pPr>
      <w:bookmarkStart w:id="1650" w:name="_Toc75261012"/>
      <w:r>
        <w:rPr>
          <w:rFonts w:hint="cs"/>
          <w:rtl/>
        </w:rPr>
        <w:t xml:space="preserve">عدم وجود </w:t>
      </w:r>
      <w:r w:rsidRPr="006F2710">
        <w:rPr>
          <w:rFonts w:hint="cs"/>
          <w:rtl/>
        </w:rPr>
        <w:t>شقوق</w:t>
      </w:r>
      <w:r>
        <w:rPr>
          <w:rFonts w:hint="cs"/>
          <w:rtl/>
        </w:rPr>
        <w:t xml:space="preserve"> سه گانه در عبارت</w:t>
      </w:r>
      <w:r w:rsidRPr="006F2710">
        <w:rPr>
          <w:rFonts w:hint="cs"/>
          <w:rtl/>
        </w:rPr>
        <w:t xml:space="preserve"> </w:t>
      </w:r>
      <w:r>
        <w:rPr>
          <w:rFonts w:hint="cs"/>
          <w:rtl/>
        </w:rPr>
        <w:t>«</w:t>
      </w:r>
      <w:r w:rsidRPr="006F2710">
        <w:rPr>
          <w:rFonts w:hint="cs"/>
          <w:rtl/>
        </w:rPr>
        <w:t>ه</w:t>
      </w:r>
      <w:r w:rsidRPr="006F2710">
        <w:rPr>
          <w:rFonts w:hint="cs"/>
          <w:rtl/>
        </w:rPr>
        <w:t>و وقف بعد موتی</w:t>
      </w:r>
      <w:r>
        <w:rPr>
          <w:rFonts w:hint="cs"/>
          <w:rtl/>
        </w:rPr>
        <w:t>»</w:t>
      </w:r>
      <w:bookmarkEnd w:id="1650"/>
    </w:p>
    <w:p w14:paraId="3DD6987B" w14:textId="77777777" w:rsidR="00D37329" w:rsidRDefault="00F66730" w:rsidP="00D37329">
      <w:pPr>
        <w:rPr>
          <w:rtl/>
        </w:rPr>
      </w:pPr>
      <w:r>
        <w:rPr>
          <w:rFonts w:hint="cs"/>
          <w:rtl/>
        </w:rPr>
        <w:t>عرض من این است که اینجا سه شق نداریم، یکی وقف تعلیقی لما بعد الموت، دوباره در وصیت بیائیم بگوئیم دو جور است وصیت بالفعل، وصیت بالنتیجة. آنوقت مثل آیت الله سبحانی حفظه الله وقف بعد الموت را به خاطر اینکه تعلیق را موجب بطلان نمی دانیم تصحیح ک</w:t>
      </w:r>
      <w:r>
        <w:rPr>
          <w:rFonts w:hint="cs"/>
          <w:rtl/>
        </w:rPr>
        <w:t xml:space="preserve">نیم و </w:t>
      </w:r>
      <w:r w:rsidRPr="0025557A">
        <w:rPr>
          <w:rFonts w:hint="cs"/>
          <w:rtl/>
        </w:rPr>
        <w:t>وقف فی ملک را هم تصحیح کنیم</w:t>
      </w:r>
      <w:r>
        <w:rPr>
          <w:rFonts w:hint="cs"/>
          <w:rtl/>
        </w:rPr>
        <w:t xml:space="preserve"> اما ایصاء بالنتیجه را باطل بدانیم. ما می گوئیم وقف بعد الموت با ایصاء بالنتیجه یکی هستند. مصداق ایصاء بالنتیجة همین است که انشاء کند وقف لما بعد الموت را. اگر این را نمی پذیرید ما از شما سؤال می کنیم که ایصاء بالنتیجه اصلا</w:t>
      </w:r>
      <w:r>
        <w:rPr>
          <w:rFonts w:hint="cs"/>
          <w:rtl/>
        </w:rPr>
        <w:t xml:space="preserve"> چی هست؟ اخبار است یا انشاء است؟ اگر انشاء است انشاء چه عنوانی است؟ آیا انشاء عنوان الوصیة است؟ مگر شما در باب وصیت، انشاء عنوان الوصیة می خواهید؟ اگر کسی بگوید من تملیک می کنم مالم را برای آقای زید بعد الموت یا بگوید بعد الموت او مالک باشد. خب این وصیت اس</w:t>
      </w:r>
      <w:r>
        <w:rPr>
          <w:rFonts w:hint="cs"/>
          <w:rtl/>
        </w:rPr>
        <w:t xml:space="preserve">ت. </w:t>
      </w:r>
      <w:r>
        <w:rPr>
          <w:rFonts w:hint="cs"/>
          <w:rtl/>
        </w:rPr>
        <w:lastRenderedPageBreak/>
        <w:t>اسمش را می خواهد بیاورد یا نیاورد این وصیت است. در باب وقف هم همین است. اگر بگوید «هذا وقفٌ لما بعد الموت» این یک نحوه ایصاء بالوقف است. ایصاء بالنتیجه اصلا همین است، همین وقف بعد الموت است. خب شما این را که تصحیح فرمودید، آنوقت چطور ایصاء بالنتیجه را ا</w:t>
      </w:r>
      <w:r>
        <w:rPr>
          <w:rFonts w:hint="cs"/>
          <w:rtl/>
        </w:rPr>
        <w:t>بطال کردید؟ غیر از این اصلا چه می تواند باشد.</w:t>
      </w:r>
    </w:p>
    <w:p w14:paraId="6CA4720F" w14:textId="77777777" w:rsidR="00D37329" w:rsidRPr="006F2710" w:rsidRDefault="00F66730" w:rsidP="00511698">
      <w:pPr>
        <w:pStyle w:val="Heading2"/>
        <w:rPr>
          <w:rtl/>
        </w:rPr>
      </w:pPr>
      <w:bookmarkStart w:id="1651" w:name="_Toc75261013"/>
      <w:r w:rsidRPr="006F2710">
        <w:rPr>
          <w:rFonts w:hint="cs"/>
          <w:rtl/>
        </w:rPr>
        <w:t>تصویری نادرست از ایصاء بالنتیجه</w:t>
      </w:r>
      <w:bookmarkEnd w:id="1651"/>
    </w:p>
    <w:p w14:paraId="7BB89F4F" w14:textId="77777777" w:rsidR="00D37329" w:rsidRDefault="00F66730" w:rsidP="00D37329">
      <w:pPr>
        <w:rPr>
          <w:rtl/>
        </w:rPr>
      </w:pPr>
      <w:r>
        <w:rPr>
          <w:rFonts w:hint="cs"/>
          <w:rtl/>
        </w:rPr>
        <w:t>پس اینکه می فرمایند «ایصاء بالنتیجة أی کون الموقوف موقوفا بلا سبب» آیا هیچ عاقلی این را گفته است؟! بلا سببٍ، یعنی حتی همین انشائی که الان دارد می کند این هم نباشد؟! چه کسی گفته ا</w:t>
      </w:r>
      <w:r>
        <w:rPr>
          <w:rFonts w:hint="cs"/>
          <w:rtl/>
        </w:rPr>
        <w:t xml:space="preserve">ست که در عالم، چنین چیزی داریم؟ آنهایی که می گویند نذر بالنتیجه داریم، آنهایی که می گویند ملک بالشرط داریم به نحو نتیجه، همه قائلند این سبب دارد منتهی سببش همین شرط است. می گویند «بلا سبب خاص غیر هذا» است. </w:t>
      </w:r>
    </w:p>
    <w:p w14:paraId="74C48F42" w14:textId="77777777" w:rsidR="00D37329" w:rsidRDefault="00F66730" w:rsidP="00D37329">
      <w:pPr>
        <w:rPr>
          <w:rtl/>
        </w:rPr>
      </w:pPr>
      <w:r>
        <w:rPr>
          <w:rFonts w:hint="cs"/>
          <w:rtl/>
        </w:rPr>
        <w:t>عده ای می گویند شرط، مملک و مشرع نیست، نذر مملک ن</w:t>
      </w:r>
      <w:r>
        <w:rPr>
          <w:rFonts w:hint="cs"/>
          <w:rtl/>
        </w:rPr>
        <w:t>یست چون مشرع نیست. هر چیزی که سبب می خواهد، سبب خاص می خواهد، تملیک، سبب خاص می خواهد، با نذر شما نمی توانید تملیک کنید مثلا. آنهایی که این را می گویند. نمی گویند که این ملکیت هیچ سببی ندارد؛ می گویند در شرع ما باید دلیل داشته باشیم که نذر می تواند مملک با</w:t>
      </w:r>
      <w:r>
        <w:rPr>
          <w:rFonts w:hint="cs"/>
          <w:rtl/>
        </w:rPr>
        <w:t xml:space="preserve">شد و ما دلیلی بر این نداریم. </w:t>
      </w:r>
    </w:p>
    <w:p w14:paraId="33B8D708" w14:textId="77777777" w:rsidR="00D37329" w:rsidRPr="007A404F" w:rsidRDefault="00F66730" w:rsidP="00D37329">
      <w:pPr>
        <w:rPr>
          <w:rtl/>
        </w:rPr>
      </w:pPr>
      <w:r w:rsidRPr="007A404F">
        <w:rPr>
          <w:rFonts w:hint="cs"/>
          <w:rtl/>
        </w:rPr>
        <w:t>در بحث زکات کتاب عروة مرحوم سید نذر بالنتیجة را قبول دارد، و همانطور که دیروز اشاره کردیم تصریح می کند که اگر نذر بالنتیجه کند ممکن است با این نذر نصاب برای شخصی که برای او نذر شده پیدا شود. یعنی در بحث زکات در مال زکوی نصاب ز</w:t>
      </w:r>
      <w:r w:rsidRPr="007A404F">
        <w:rPr>
          <w:rFonts w:hint="cs"/>
          <w:rtl/>
        </w:rPr>
        <w:t xml:space="preserve">کوی پیدا شود. حتی کسانی که در آنجا این حرف سید را نپذیرفتند، خیلی هایشان وصیت تملیکیه را قبول دارند. حالا سؤال این است که ما بفهمیم که اصلا ایصاء بالنتیجه یعنی چه. </w:t>
      </w:r>
    </w:p>
    <w:p w14:paraId="551E11B7" w14:textId="77777777" w:rsidR="00D37329" w:rsidRDefault="00F66730" w:rsidP="00D37329">
      <w:pPr>
        <w:rPr>
          <w:rtl/>
        </w:rPr>
      </w:pPr>
      <w:r>
        <w:rPr>
          <w:rFonts w:hint="cs"/>
          <w:rtl/>
        </w:rPr>
        <w:t xml:space="preserve">پس ادعای ما به صورت روشن این است که اصلا ایصاء به نتیجه معنای مفهم و محصلی ندارد مگر </w:t>
      </w:r>
      <w:r>
        <w:rPr>
          <w:rFonts w:hint="cs"/>
          <w:rtl/>
        </w:rPr>
        <w:t>همین «هو وقف بعد موتی».</w:t>
      </w:r>
    </w:p>
    <w:p w14:paraId="7D9A8214" w14:textId="77777777" w:rsidR="00D37329" w:rsidRDefault="00F66730" w:rsidP="00D37329">
      <w:pPr>
        <w:rPr>
          <w:rtl/>
        </w:rPr>
      </w:pPr>
      <w:r>
        <w:rPr>
          <w:rFonts w:hint="cs"/>
          <w:rtl/>
        </w:rPr>
        <w:t>اگر کسی تعلیق را قبول دارد، باید این را نیز بحث کند که آیا وقف، به این صورت نیز می تواند حاصل شود یا نه؟ یعنی سبب وقف غیر از بحث تعلیق، یک اشکالش این است که من اگر بگویم هو وقف رأس الشهر مثلا یا عند مجیء زید، این درست است یا نه؟ این</w:t>
      </w:r>
      <w:r>
        <w:rPr>
          <w:rFonts w:hint="cs"/>
          <w:rtl/>
        </w:rPr>
        <w:t xml:space="preserve"> یک بحث است، یک بحث دیگر این است که آیا چنین وقفی که بعد موت حاصل شود نه اینکه ورثه یا وصی وقف کنند بلکه با انشاء الان موصی حاصل شود امکان دارد و صحیح است یا خیر؟ علی الظاهر تنها اشکال </w:t>
      </w:r>
      <w:r>
        <w:rPr>
          <w:rFonts w:hint="cs"/>
          <w:rtl/>
        </w:rPr>
        <w:lastRenderedPageBreak/>
        <w:t>چنین وقفی همان بحث تعلیق است، چیز دیگری نیست. جلسات قبل هم عرض کردیم. و</w:t>
      </w:r>
      <w:r>
        <w:rPr>
          <w:rFonts w:hint="cs"/>
          <w:rtl/>
        </w:rPr>
        <w:t xml:space="preserve"> البته آن اشکال عدم مالکیت لما بعد الموت هم سر جای خودش هست. </w:t>
      </w:r>
    </w:p>
    <w:p w14:paraId="2B7D28FC" w14:textId="77777777" w:rsidR="00D37329" w:rsidRDefault="00F66730" w:rsidP="00D37329">
      <w:pPr>
        <w:rPr>
          <w:rtl/>
        </w:rPr>
      </w:pPr>
      <w:r>
        <w:rPr>
          <w:rFonts w:hint="cs"/>
          <w:rtl/>
        </w:rPr>
        <w:t>ولذا اشکالی که ما الان به این فقیه معاصر در شرحشان بر تحریر داریم این است که ایصاء بالنتیجه چیز دیگری در قبال آن نیست.</w:t>
      </w:r>
    </w:p>
    <w:p w14:paraId="7B9A1ECA" w14:textId="77777777" w:rsidR="00D37329" w:rsidRDefault="00F66730" w:rsidP="00D37329">
      <w:pPr>
        <w:rPr>
          <w:rtl/>
        </w:rPr>
      </w:pPr>
      <w:r>
        <w:rPr>
          <w:rFonts w:hint="cs"/>
          <w:rtl/>
        </w:rPr>
        <w:t>و اشکالی که به مرحوم آیت الله فاضل وارد است این است که ما عبارت ایشان را نم</w:t>
      </w:r>
      <w:r>
        <w:rPr>
          <w:rFonts w:hint="cs"/>
          <w:rtl/>
        </w:rPr>
        <w:t>ی توانیم درست بفهمیم، که ایشان میخواهد بگوید هو وقف بعد موتی ایصاء بالنتیجه است، یا نه، ایصاء بالنتیجه چیز دیگری است. نمی دانیم. عبارت ایشان ابهامی دارد که باید آن را بالاخره علی وجوهش حمل کرد.</w:t>
      </w:r>
    </w:p>
    <w:p w14:paraId="629C2404" w14:textId="77777777" w:rsidR="00D37329" w:rsidRPr="006F2710" w:rsidRDefault="00F66730" w:rsidP="00511698">
      <w:pPr>
        <w:pStyle w:val="Heading2"/>
        <w:rPr>
          <w:rtl/>
        </w:rPr>
      </w:pPr>
      <w:bookmarkStart w:id="1652" w:name="_Toc75261014"/>
      <w:r w:rsidRPr="006F2710">
        <w:rPr>
          <w:rFonts w:hint="cs"/>
          <w:rtl/>
        </w:rPr>
        <w:t>عبارت صاحب عروه ره</w:t>
      </w:r>
      <w:bookmarkEnd w:id="1652"/>
      <w:r w:rsidRPr="006F2710">
        <w:rPr>
          <w:rFonts w:hint="cs"/>
          <w:rtl/>
        </w:rPr>
        <w:t xml:space="preserve"> </w:t>
      </w:r>
    </w:p>
    <w:p w14:paraId="1B1E9861" w14:textId="77777777" w:rsidR="00D37329" w:rsidRDefault="00F66730" w:rsidP="00D37329">
      <w:pPr>
        <w:rPr>
          <w:rtl/>
        </w:rPr>
      </w:pPr>
      <w:r>
        <w:rPr>
          <w:rFonts w:hint="cs"/>
          <w:rtl/>
        </w:rPr>
        <w:t>مرحوم صاحب عروه این مطلب را در موارد متعدد</w:t>
      </w:r>
      <w:r>
        <w:rPr>
          <w:rFonts w:hint="cs"/>
          <w:rtl/>
        </w:rPr>
        <w:t>ی بیان کرده اند. عبارتی که در دسترس بود در مسئله 24 انتهای بحث زکات قبل از زکات فطره است ایشان می فرماید:</w:t>
      </w:r>
    </w:p>
    <w:p w14:paraId="7FC87C6E" w14:textId="77777777" w:rsidR="00D37329" w:rsidRDefault="00F66730" w:rsidP="00D37329">
      <w:pPr>
        <w:rPr>
          <w:rtl/>
        </w:rPr>
      </w:pPr>
      <w:r>
        <w:rPr>
          <w:rFonts w:hint="cs"/>
          <w:rtl/>
        </w:rPr>
        <w:t>«الرابعة والعشرون: لو نذر أن یکون نصف ثمر نخله أو کرمه أو نصف حبّ زرعه لشخص بعنوان نذر النتیجة و بلغ ذلک النصاب وجبت الزکاة علی ذلک الشخص ایضا لأنه ما</w:t>
      </w:r>
      <w:r>
        <w:rPr>
          <w:rFonts w:hint="cs"/>
          <w:rtl/>
        </w:rPr>
        <w:t>لک له حین تعلق الوجوب، و اما لو کان بعنوان نذر الفعل فلا تجب علی ذلک الشخص».</w:t>
      </w:r>
      <w:r>
        <w:rPr>
          <w:rStyle w:val="FootnoteReference"/>
          <w:rtl/>
        </w:rPr>
        <w:footnoteReference w:id="294"/>
      </w:r>
    </w:p>
    <w:p w14:paraId="495A74D5" w14:textId="77777777" w:rsidR="00D37329" w:rsidRDefault="00F66730" w:rsidP="00D37329">
      <w:pPr>
        <w:rPr>
          <w:rtl/>
        </w:rPr>
      </w:pPr>
      <w:r>
        <w:rPr>
          <w:rFonts w:hint="cs"/>
          <w:rtl/>
        </w:rPr>
        <w:t xml:space="preserve">در تعلیقات، عده زیادی از فقهاء گفته اند که در صحت چنین نذری اشکال است. </w:t>
      </w:r>
    </w:p>
    <w:p w14:paraId="2E40E65F" w14:textId="77777777" w:rsidR="00D37329" w:rsidRPr="006F2710" w:rsidRDefault="00F66730" w:rsidP="00511698">
      <w:pPr>
        <w:pStyle w:val="Heading2"/>
        <w:rPr>
          <w:rtl/>
        </w:rPr>
      </w:pPr>
      <w:bookmarkStart w:id="1653" w:name="_Toc75261015"/>
      <w:r w:rsidRPr="006F2710">
        <w:rPr>
          <w:rFonts w:hint="cs"/>
          <w:rtl/>
        </w:rPr>
        <w:t>تعلیقه آقای خوئی در کتاب الزکات</w:t>
      </w:r>
      <w:bookmarkEnd w:id="1653"/>
    </w:p>
    <w:p w14:paraId="0AD29FEF" w14:textId="77777777" w:rsidR="00D37329" w:rsidRDefault="00F66730" w:rsidP="00D37329">
      <w:pPr>
        <w:rPr>
          <w:rtl/>
        </w:rPr>
      </w:pPr>
      <w:r>
        <w:rPr>
          <w:rFonts w:hint="cs"/>
          <w:rtl/>
        </w:rPr>
        <w:t xml:space="preserve">مرحوم خوئی ره در شرح زکات اشکال کرده است و گفته در چنین نذری اشکال </w:t>
      </w:r>
      <w:r>
        <w:rPr>
          <w:rFonts w:hint="cs"/>
          <w:rtl/>
        </w:rPr>
        <w:t>هست. در تعلیقه نوشته اند: «صحة هذا النذر فی نفسه محل اشکال بل منع.»</w:t>
      </w:r>
      <w:r>
        <w:rPr>
          <w:rStyle w:val="FootnoteReference"/>
          <w:rtl/>
        </w:rPr>
        <w:footnoteReference w:id="295"/>
      </w:r>
    </w:p>
    <w:p w14:paraId="4D4E49FF" w14:textId="77777777" w:rsidR="00D37329" w:rsidRDefault="00F66730" w:rsidP="00D37329">
      <w:pPr>
        <w:rPr>
          <w:rtl/>
        </w:rPr>
      </w:pPr>
      <w:r>
        <w:rPr>
          <w:rFonts w:hint="cs"/>
          <w:rtl/>
        </w:rPr>
        <w:lastRenderedPageBreak/>
        <w:t>منتهی در مقام استدلال فرموده اند: «الا أن الکلام فی صحة مثل هذا النذر فإنها محل تأمل بل منع، لعدم الدلیل علیها، و کیف یملک امرا معدوما بالنذر و لا سیما و أن التملیک من غیر قبول مناف لسلط</w:t>
      </w:r>
      <w:r>
        <w:rPr>
          <w:rFonts w:hint="cs"/>
          <w:rtl/>
        </w:rPr>
        <w:t>نة الشخص علی نفسه».</w:t>
      </w:r>
      <w:r>
        <w:rPr>
          <w:rStyle w:val="FootnoteReference"/>
          <w:rtl/>
        </w:rPr>
        <w:footnoteReference w:id="296"/>
      </w:r>
    </w:p>
    <w:p w14:paraId="4F79A1FD" w14:textId="77777777" w:rsidR="00D37329" w:rsidRPr="006F2710" w:rsidRDefault="00F66730" w:rsidP="00511698">
      <w:pPr>
        <w:pStyle w:val="Heading2"/>
        <w:rPr>
          <w:rtl/>
        </w:rPr>
      </w:pPr>
      <w:bookmarkStart w:id="1654" w:name="_Toc75261016"/>
      <w:r w:rsidRPr="006F2710">
        <w:rPr>
          <w:rFonts w:hint="cs"/>
          <w:rtl/>
        </w:rPr>
        <w:t>خلط در کلام آقای خوئی ره</w:t>
      </w:r>
      <w:bookmarkEnd w:id="1654"/>
    </w:p>
    <w:p w14:paraId="08484566" w14:textId="77777777" w:rsidR="00D37329" w:rsidRDefault="00F66730" w:rsidP="00D37329">
      <w:pPr>
        <w:rPr>
          <w:rtl/>
        </w:rPr>
      </w:pPr>
      <w:r>
        <w:rPr>
          <w:rFonts w:hint="cs"/>
          <w:rtl/>
        </w:rPr>
        <w:t>به نظر من در کلام ایشان بین دو امر خلط شده است، کما اینکه این مطلب از عبارت بعد نیز آشکار می شود. یک بحث این است که این نذر می تواند مملک باشد؟ ایشان نمی پذیرند و می فرمایند «محل تأمل بل منع لعدم الدلیل علیها»</w:t>
      </w:r>
      <w:r>
        <w:rPr>
          <w:rFonts w:hint="cs"/>
          <w:rtl/>
        </w:rPr>
        <w:t>. چنین نذری صحیح نیست چون مشمول ادله نذر نیست که بخواهیم با نذر تملیک کنیم. «و کیف یملّک امرا معدوما بالنذر». این یک اشکال است.</w:t>
      </w:r>
    </w:p>
    <w:p w14:paraId="579B0F67" w14:textId="77777777" w:rsidR="00D37329" w:rsidRDefault="00F66730" w:rsidP="00D37329">
      <w:pPr>
        <w:rPr>
          <w:rtl/>
        </w:rPr>
      </w:pPr>
      <w:r>
        <w:rPr>
          <w:rFonts w:hint="cs"/>
          <w:rtl/>
        </w:rPr>
        <w:t>از عبارت «و لا سیما...» دلیل دیگری آغاز می شود. ایشان می فرماید این تملیکی که می خواهد با نذر حاصل شود موجب ملک قهری است و این خ</w:t>
      </w:r>
      <w:r>
        <w:rPr>
          <w:rFonts w:hint="cs"/>
          <w:rtl/>
        </w:rPr>
        <w:t>لاف قاعده است. مثلا نذر می کنید که اگر مریضی فرزند من خوب شد این کتاب مال حسن باشد. وقتی فرزند شفا می یابد این کتاب قهرا مال حسن می شود و بدون رضای خود او وارد ملکش می شود. ایشان می گوید ما همچنین چیزی نداریم. ما در شرع موارد معدودی آن هم با دلیل خاص داریم</w:t>
      </w:r>
      <w:r>
        <w:rPr>
          <w:rFonts w:hint="cs"/>
          <w:rtl/>
        </w:rPr>
        <w:t xml:space="preserve"> که ملک قهری محقق شود.</w:t>
      </w:r>
    </w:p>
    <w:p w14:paraId="72AAC8D8" w14:textId="77777777" w:rsidR="00D37329" w:rsidRPr="006F2710" w:rsidRDefault="00F66730" w:rsidP="00511698">
      <w:pPr>
        <w:pStyle w:val="Heading2"/>
        <w:rPr>
          <w:rtl/>
        </w:rPr>
      </w:pPr>
      <w:bookmarkStart w:id="1655" w:name="_Toc75261017"/>
      <w:r>
        <w:rPr>
          <w:rFonts w:hint="cs"/>
          <w:rtl/>
        </w:rPr>
        <w:t xml:space="preserve">بررسی </w:t>
      </w:r>
      <w:r w:rsidRPr="006F2710">
        <w:rPr>
          <w:rFonts w:hint="cs"/>
          <w:rtl/>
        </w:rPr>
        <w:t>خلاف قاعده بودن تملیک قهری</w:t>
      </w:r>
      <w:r>
        <w:rPr>
          <w:rFonts w:hint="cs"/>
          <w:rtl/>
        </w:rPr>
        <w:t xml:space="preserve"> و موارد استثناء</w:t>
      </w:r>
      <w:bookmarkEnd w:id="1655"/>
    </w:p>
    <w:p w14:paraId="1CE7EBED" w14:textId="77777777" w:rsidR="00D37329" w:rsidRDefault="00F66730" w:rsidP="00D37329">
      <w:pPr>
        <w:rPr>
          <w:rtl/>
        </w:rPr>
      </w:pPr>
      <w:r>
        <w:rPr>
          <w:rFonts w:hint="cs"/>
          <w:rtl/>
        </w:rPr>
        <w:t>ایشان می گوید «و بالجملة</w:t>
      </w:r>
      <w:r w:rsidRPr="00FF4474">
        <w:rPr>
          <w:rFonts w:hint="cs"/>
          <w:rtl/>
        </w:rPr>
        <w:t xml:space="preserve"> </w:t>
      </w:r>
      <w:r>
        <w:rPr>
          <w:rFonts w:hint="cs"/>
          <w:rtl/>
        </w:rPr>
        <w:t>التملیک القهری مخالف لمقتضی القاعدة» این و بالجملة، بیان تعلیل قبل است. اگر یاد دوستان باشد ما سال اول بحثی داشتیم راجع به این که آیا تملیک قهری خلاف مقتضای قا</w:t>
      </w:r>
      <w:r>
        <w:rPr>
          <w:rFonts w:hint="cs"/>
          <w:rtl/>
        </w:rPr>
        <w:t>عده است یا نه. فرمودند «التملیک القهری مخالف لمقتضی القاعدة لابد فی ثبوته من قیام الدلیل کما فی باب الارث و کما فی الوصیة التملیکیة علی الاصح عندنا».</w:t>
      </w:r>
      <w:r>
        <w:rPr>
          <w:rStyle w:val="FootnoteReference"/>
          <w:rtl/>
        </w:rPr>
        <w:footnoteReference w:id="297"/>
      </w:r>
    </w:p>
    <w:p w14:paraId="0852947B" w14:textId="77777777" w:rsidR="00D37329" w:rsidRDefault="00F66730" w:rsidP="00D37329">
      <w:pPr>
        <w:rPr>
          <w:rtl/>
        </w:rPr>
      </w:pPr>
      <w:r>
        <w:rPr>
          <w:rFonts w:hint="cs"/>
          <w:rtl/>
        </w:rPr>
        <w:t xml:space="preserve">که در باب ارث، مال به نحو قهری وارد ملک مورَّث می شود، و در وصیت تملیکیه هم با خود همین وصیت، ملک او می </w:t>
      </w:r>
      <w:r>
        <w:rPr>
          <w:rFonts w:hint="cs"/>
          <w:rtl/>
        </w:rPr>
        <w:t xml:space="preserve">شود بعد الموت و تعلیق در اینجا اشکال ندارد. در همین بحث ما که بحث تعلیق هست در آنجا فقهاء تعلیقه زده اند </w:t>
      </w:r>
      <w:r>
        <w:rPr>
          <w:rFonts w:hint="cs"/>
          <w:rtl/>
        </w:rPr>
        <w:lastRenderedPageBreak/>
        <w:t>گفته اند که تعلیق در وقف صحیح نیست، چون یک جور تعلیق در تملیک یا تحریر است. و فرموده اند که ما تعلیق را تنها در دو سه جا داریم، در مثل وصیت، ملک بعد از</w:t>
      </w:r>
      <w:r>
        <w:rPr>
          <w:rFonts w:hint="cs"/>
          <w:rtl/>
        </w:rPr>
        <w:t xml:space="preserve"> موت داریم. در مثل تدبیر، عتق بعد از موت داریم.</w:t>
      </w:r>
    </w:p>
    <w:p w14:paraId="6316DAB2" w14:textId="77777777" w:rsidR="00D37329" w:rsidRDefault="00F66730" w:rsidP="00D37329">
      <w:pPr>
        <w:rPr>
          <w:rtl/>
        </w:rPr>
      </w:pPr>
      <w:r>
        <w:rPr>
          <w:rFonts w:hint="cs"/>
          <w:rtl/>
        </w:rPr>
        <w:t>فرموده</w:t>
      </w:r>
      <w:r>
        <w:rPr>
          <w:rtl/>
        </w:rPr>
        <w:softHyphen/>
      </w:r>
      <w:r>
        <w:rPr>
          <w:rFonts w:hint="cs"/>
          <w:rtl/>
        </w:rPr>
        <w:t>اند: «کما فی باب الارث و کما فی الوصیة التملیکیة علی الاصح عندنا و کما فی موارد الدیات، فإن المجروح یملک الدیة علی الجارح. ففی کل مورد ثبتت الملکیة القهریة فهو و الا فلا یمکن الالتزام بها ما لم یقم علی</w:t>
      </w:r>
      <w:r>
        <w:rPr>
          <w:rFonts w:hint="cs"/>
          <w:rtl/>
        </w:rPr>
        <w:t>ه دلیل بالخصوص، والنذر بمجرده لا یکفی لعدم اندراجه تحت أیّ عنوان من العناوین المملکة کما لا یخفی».</w:t>
      </w:r>
      <w:r>
        <w:rPr>
          <w:rStyle w:val="FootnoteReference"/>
          <w:rtl/>
        </w:rPr>
        <w:footnoteReference w:id="298"/>
      </w:r>
    </w:p>
    <w:p w14:paraId="7ED0B85A" w14:textId="77777777" w:rsidR="00D37329" w:rsidRDefault="00F66730" w:rsidP="00D37329">
      <w:pPr>
        <w:rPr>
          <w:rtl/>
        </w:rPr>
      </w:pPr>
      <w:r>
        <w:rPr>
          <w:rFonts w:hint="cs"/>
          <w:rtl/>
        </w:rPr>
        <w:t>ببینید اینجا دو اشکال در یکدیگر خلط شده است: یکی اینکه ملک نمی شود به صورت قهری برای شخص منذور له حاصل شود. و دیگری اینکه خود این نذر فی حد ذاتها جزء مملکا</w:t>
      </w:r>
      <w:r>
        <w:rPr>
          <w:rFonts w:hint="cs"/>
          <w:rtl/>
        </w:rPr>
        <w:t>ت در عالم نیست. این دو با یکدیگر فرق می کند. درباره اشکال اول که عدم صحت ملک قهری است ممکن است کسی اشکال را به این صورت حل کند که قبول منذور له را نیز شرط کنیم، نه اینکه نذر را به صورت کلی از کار بیندازیم.</w:t>
      </w:r>
    </w:p>
    <w:p w14:paraId="283D3ECC" w14:textId="77777777" w:rsidR="00D37329" w:rsidRDefault="00F66730" w:rsidP="00D37329">
      <w:pPr>
        <w:rPr>
          <w:rtl/>
        </w:rPr>
      </w:pPr>
      <w:r w:rsidRPr="0066158A">
        <w:rPr>
          <w:rFonts w:hint="cs"/>
          <w:rtl/>
        </w:rPr>
        <w:t>اتفاقا در</w:t>
      </w:r>
      <w:r>
        <w:rPr>
          <w:rFonts w:hint="cs"/>
          <w:rtl/>
        </w:rPr>
        <w:t xml:space="preserve"> حواشی برخی از محشین نیز آمده است. </w:t>
      </w:r>
      <w:r w:rsidRPr="008E2601">
        <w:rPr>
          <w:rFonts w:hint="cs"/>
          <w:rtl/>
        </w:rPr>
        <w:t>شاید آ</w:t>
      </w:r>
      <w:r w:rsidRPr="008E2601">
        <w:rPr>
          <w:rFonts w:hint="cs"/>
          <w:rtl/>
        </w:rPr>
        <w:t>قا ضیاء</w:t>
      </w:r>
      <w:r>
        <w:rPr>
          <w:rFonts w:hint="cs"/>
          <w:rtl/>
        </w:rPr>
        <w:t xml:space="preserve"> هم همین را بگوید اما مرحوم نائینی تصریح کرده است اینکه شخص با نذر مالک می شود و ممکن است نصاب در مال زکوی برای او حاصل شود «بعد قبوله لا مطلقا علی الاقوی».</w:t>
      </w:r>
      <w:r>
        <w:rPr>
          <w:rStyle w:val="FootnoteReference"/>
          <w:rtl/>
        </w:rPr>
        <w:footnoteReference w:id="299"/>
      </w:r>
      <w:r>
        <w:rPr>
          <w:rFonts w:hint="cs"/>
          <w:rtl/>
        </w:rPr>
        <w:t xml:space="preserve"> علی الاقوی باید منذور له نیز قبول کند. پس ممکن است شما برای حصول ملکیت، شرط قبول را هم بیا</w:t>
      </w:r>
      <w:r>
        <w:rPr>
          <w:rFonts w:hint="cs"/>
          <w:rtl/>
        </w:rPr>
        <w:t xml:space="preserve">ورید و این غیر از این است که کلا نذر را به عنوان یک سبب از کار بیندازید. </w:t>
      </w:r>
    </w:p>
    <w:p w14:paraId="509ED361" w14:textId="77777777" w:rsidR="00D37329" w:rsidRDefault="00F66730" w:rsidP="00D37329">
      <w:pPr>
        <w:rPr>
          <w:rtl/>
        </w:rPr>
      </w:pPr>
      <w:r>
        <w:rPr>
          <w:rFonts w:hint="cs"/>
          <w:rtl/>
        </w:rPr>
        <w:t xml:space="preserve">این اشکال دیگری است که اصلا ادعا می کنند که مملکات باید به این عناوین خاص باشند. و مملّک بودن نذر بما هو نذر در ادله نیامده است. </w:t>
      </w:r>
    </w:p>
    <w:p w14:paraId="781FFDB6" w14:textId="77777777" w:rsidR="00D37329" w:rsidRDefault="00F66730" w:rsidP="00D37329">
      <w:pPr>
        <w:rPr>
          <w:rtl/>
        </w:rPr>
      </w:pPr>
      <w:r>
        <w:rPr>
          <w:rFonts w:hint="cs"/>
          <w:rtl/>
        </w:rPr>
        <w:t>به نظر ما دلیل صحت این نذر، اطلاقات نذر است. همانطور</w:t>
      </w:r>
      <w:r>
        <w:rPr>
          <w:rFonts w:hint="cs"/>
          <w:rtl/>
        </w:rPr>
        <w:t xml:space="preserve"> که شما در جاهای دیگر شکوک را به اطلاقات دفع می کنید، اطلاقات ادله نذر شامل این نذر می شود لذا این نذر هم صحیح است. همانطور که به نظر ما با تمسک به اطلاقات شروط، شرط نتیجه هم درست است و با شرط هم می شود تملیک کرد. البته آقای خوئی ظاهرا در آنجا هم اشکال دار</w:t>
      </w:r>
      <w:r>
        <w:rPr>
          <w:rFonts w:hint="cs"/>
          <w:rtl/>
        </w:rPr>
        <w:t xml:space="preserve">ند. فکر کنم ایشان در تملیک بالشرط هم اشکال می کند و می گوید سبب خاص می خواهد. در صورتی که به نظر ما شرط هم یک سبب عقلائی است و لذا شما می بینید که عقلاء می گویند که اگر مشتری ثمن را در سر وقت تحویل نداد این </w:t>
      </w:r>
      <w:r>
        <w:rPr>
          <w:rFonts w:hint="cs"/>
          <w:rtl/>
        </w:rPr>
        <w:lastRenderedPageBreak/>
        <w:t>عقد منفسخ باشد، و عقلائی می بینند که اگر ثمن پردا</w:t>
      </w:r>
      <w:r>
        <w:rPr>
          <w:rFonts w:hint="cs"/>
          <w:rtl/>
        </w:rPr>
        <w:t>خت نشد عقد منفسخ باشد؛ نه اینکه دارند خطاء می کنند. چرا خطاء می کنند؟ این کار عقلائی است وادله شروط شامل آن می شود همانطور که موارد دیگر را نیز شامل می شود.</w:t>
      </w:r>
    </w:p>
    <w:p w14:paraId="7E552846" w14:textId="77777777" w:rsidR="00D37329" w:rsidRDefault="00F66730" w:rsidP="00D37329">
      <w:pPr>
        <w:rPr>
          <w:rtl/>
        </w:rPr>
      </w:pPr>
      <w:r>
        <w:rPr>
          <w:rFonts w:hint="cs"/>
          <w:rtl/>
        </w:rPr>
        <w:t>نتیجه عرض من این است که نذر بالنتیجه و اینها صور معقول دارد، مثل ایصاء بالنتیجه که به نظر ما جز هما</w:t>
      </w:r>
      <w:r>
        <w:rPr>
          <w:rFonts w:hint="cs"/>
          <w:rtl/>
        </w:rPr>
        <w:t>ن هو وقف بعد موتی چیز دیگری نیست.</w:t>
      </w:r>
    </w:p>
    <w:p w14:paraId="23F6FAB2" w14:textId="77777777" w:rsidR="00D37329" w:rsidRPr="006F2710" w:rsidRDefault="00F66730" w:rsidP="00511698">
      <w:pPr>
        <w:pStyle w:val="Heading2"/>
        <w:rPr>
          <w:rtl/>
        </w:rPr>
      </w:pPr>
      <w:bookmarkStart w:id="1656" w:name="_Toc75261018"/>
      <w:r>
        <w:rPr>
          <w:rFonts w:hint="cs"/>
          <w:rtl/>
        </w:rPr>
        <w:t>نتیجه بحث در ایصاء بالنتیجه</w:t>
      </w:r>
      <w:bookmarkEnd w:id="1656"/>
    </w:p>
    <w:p w14:paraId="54FC3C7B" w14:textId="77777777" w:rsidR="00D37329" w:rsidRDefault="00F66730" w:rsidP="00D37329">
      <w:pPr>
        <w:rPr>
          <w:rtl/>
        </w:rPr>
      </w:pPr>
      <w:r w:rsidRPr="008E2601">
        <w:rPr>
          <w:rFonts w:hint="cs"/>
          <w:rtl/>
        </w:rPr>
        <w:t>حالا می رسیم</w:t>
      </w:r>
      <w:r>
        <w:rPr>
          <w:rFonts w:hint="cs"/>
          <w:rtl/>
        </w:rPr>
        <w:t xml:space="preserve"> به بحثی که در ایصاء بالنتیجه هست. اگر ایصاء بالنتیجه همانطور که ما می گوئیم عبارت باشد از همین «هو وقف بعد موتی باشد» تحت این کبرا قرار می گیرد که وقف بعد از موت از باب تعلیق و از ب</w:t>
      </w:r>
      <w:r>
        <w:rPr>
          <w:rFonts w:hint="cs"/>
          <w:rtl/>
        </w:rPr>
        <w:t xml:space="preserve">اب «لا وقف الا فی ملک» صحیح نیست لذا به جهت این دو اشکال به نظر ما ایصاء بالنتیجه نادرست است. اما اگر این دو اشکال نباشد، ما اصلا ما نمی فهمیم که ایصاء بالنتیجه چه چیزی غیر از این باشد. اینکه ایشان معنا می کند که: «أی کون الموقوف موقوفا بلا سبب» اصلا معنا </w:t>
      </w:r>
      <w:r>
        <w:rPr>
          <w:rFonts w:hint="cs"/>
          <w:rtl/>
        </w:rPr>
        <w:t>ندارد، و هیچ کس نمی گوید که موقوف بتواند بلا سبب وقف باشد.</w:t>
      </w:r>
    </w:p>
    <w:p w14:paraId="6BA90EE7" w14:textId="77777777" w:rsidR="00D37329" w:rsidRPr="006F2710" w:rsidRDefault="00F66730" w:rsidP="00511698">
      <w:pPr>
        <w:pStyle w:val="Heading2"/>
        <w:rPr>
          <w:rtl/>
        </w:rPr>
      </w:pPr>
      <w:bookmarkStart w:id="1657" w:name="_Toc75261019"/>
      <w:r w:rsidRPr="006F2710">
        <w:rPr>
          <w:rFonts w:hint="cs"/>
          <w:rtl/>
        </w:rPr>
        <w:t>تصحیح ایصاء بالنتیجه از راه خطاء در تطبیق توسط آیت الله سبحانی</w:t>
      </w:r>
      <w:bookmarkEnd w:id="1657"/>
    </w:p>
    <w:p w14:paraId="4FAD940D" w14:textId="77777777" w:rsidR="00D37329" w:rsidRDefault="00F66730" w:rsidP="00D37329">
      <w:pPr>
        <w:rPr>
          <w:rtl/>
        </w:rPr>
      </w:pPr>
      <w:r>
        <w:rPr>
          <w:rFonts w:hint="cs"/>
          <w:rtl/>
        </w:rPr>
        <w:t>حالا بحث دشوار این است که آیت الله سبحانی می فرماید: گرچه ایصاء بالنتیجه باطل است، ولی می خواهند این ایصاء بالنتیجه را به جهت دیگری</w:t>
      </w:r>
      <w:r w:rsidRPr="00545676">
        <w:rPr>
          <w:rFonts w:hint="cs"/>
          <w:rtl/>
        </w:rPr>
        <w:t xml:space="preserve"> </w:t>
      </w:r>
      <w:r>
        <w:rPr>
          <w:rFonts w:hint="cs"/>
          <w:rtl/>
        </w:rPr>
        <w:t>تصحیح کنند. می فرمایند: این که واقف ایصاء بالنتیجه کرده از باب خطاء در تطبیق است، و فقهاء این را به عنوان خطاء در تطبیق می دانند. و گوئی ایشان می خواهند به صورت کلی خطاء در تطبیق را تصحیح کنند. من درس ایشان را نیز که به فارسی تقریر کرده اند ملاحظه کرده ام،</w:t>
      </w:r>
      <w:r>
        <w:rPr>
          <w:rFonts w:hint="cs"/>
          <w:rtl/>
        </w:rPr>
        <w:t xml:space="preserve"> در آنجا مسئله ای که ایشان می خواهند بیان کنند مفصل تر آمده است. می گویند این، از قبیل خطاء در تطبیق است. چرا؟ شخص در واقع می خواهد یک کار خیر کند، می خواهد به یک صورت درست وقف کند. واقع وقف صحیح را می خواهد، منتهی خیال می کند با ایصاء بالنتیجه درست می شود</w:t>
      </w:r>
      <w:r>
        <w:rPr>
          <w:rFonts w:hint="cs"/>
          <w:rtl/>
        </w:rPr>
        <w:t xml:space="preserve"> یعنی با وقف بلا سبب، این اثر حاصل می شود لذا می گوید «هذا وقف بعد موتی». ولی اگر برایش روشن کنیم که ما وقف بالنتیجه نداریم و درست نیست، می گوید من به همان صورت که درست است وقف می کنم. من وصیت می کنم که ورثه یا وصی وقف کنند. </w:t>
      </w:r>
    </w:p>
    <w:p w14:paraId="5115925C" w14:textId="77777777" w:rsidR="00D37329" w:rsidRDefault="00F66730" w:rsidP="00D37329">
      <w:pPr>
        <w:rPr>
          <w:rtl/>
        </w:rPr>
      </w:pPr>
      <w:r>
        <w:rPr>
          <w:rFonts w:hint="cs"/>
          <w:rtl/>
        </w:rPr>
        <w:t>پرسش این است که آیت الله سبحان</w:t>
      </w:r>
      <w:r>
        <w:rPr>
          <w:rFonts w:hint="cs"/>
          <w:rtl/>
        </w:rPr>
        <w:t xml:space="preserve">ی چه می خواهند بفرمایند؟ می خواهند بفرمایند که پس در واقع اصلا وقفش درست است. در شرح عربی بر تحریر تصریح نمی کنند، اما در درسشان تصریح می کنند، می گویند یک عده می خواهند </w:t>
      </w:r>
      <w:r>
        <w:rPr>
          <w:rFonts w:hint="cs"/>
          <w:rtl/>
        </w:rPr>
        <w:lastRenderedPageBreak/>
        <w:t>بگویند این وصیت باطل است چون ایصاء بالنتیجه باطل است ولی به نظر ما این حرف درست نیست چ</w:t>
      </w:r>
      <w:r>
        <w:rPr>
          <w:rFonts w:hint="cs"/>
          <w:rtl/>
        </w:rPr>
        <w:t xml:space="preserve">ون خطاء در تطبیق است، و در واقع مقصود واقف واقع است، منتهی بلد نیست این را چطور بگوید. مثل آنهایی که بجای اینکه شرط حق فسخ کنند می آیند شرط انفساخ می کنند، آنها نمی دانند که شرط نتیجۀ فسخ، غلط و باطل است، ولذا می گویند اگر مشتری ثمن را سر وقت خودش نیاورد، </w:t>
      </w:r>
      <w:r>
        <w:rPr>
          <w:rFonts w:hint="cs"/>
          <w:rtl/>
        </w:rPr>
        <w:t xml:space="preserve">معامله منفسخ باشد. خب نمی داند که این نحوه اشتراط، باطل است، اگر او را متوجه کنیم که این باطل است، می گوید نه، من همانی را که درست است می گویم یعنی حق فسخ داشته باشم. اینجا هم می خواهند بگویند در واقع می خواسته به صورت صحیح انجام دهد یعنی گوئی وصیت به وقف </w:t>
      </w:r>
      <w:r>
        <w:rPr>
          <w:rFonts w:hint="cs"/>
          <w:rtl/>
        </w:rPr>
        <w:t>کردن کرده است.</w:t>
      </w:r>
    </w:p>
    <w:p w14:paraId="439CB2E1" w14:textId="77777777" w:rsidR="00D37329" w:rsidRPr="006F2710" w:rsidRDefault="00F66730" w:rsidP="00511698">
      <w:pPr>
        <w:pStyle w:val="Heading2"/>
        <w:rPr>
          <w:rtl/>
        </w:rPr>
      </w:pPr>
      <w:bookmarkStart w:id="1658" w:name="_Toc75261020"/>
      <w:r w:rsidRPr="006F2710">
        <w:rPr>
          <w:rFonts w:hint="cs"/>
          <w:rtl/>
        </w:rPr>
        <w:t xml:space="preserve">اشکال </w:t>
      </w:r>
      <w:r>
        <w:rPr>
          <w:rFonts w:hint="cs"/>
          <w:rtl/>
        </w:rPr>
        <w:t xml:space="preserve">صغروی </w:t>
      </w:r>
      <w:r w:rsidRPr="006F2710">
        <w:rPr>
          <w:rFonts w:hint="cs"/>
          <w:rtl/>
        </w:rPr>
        <w:t>به خطاء در تطبیق</w:t>
      </w:r>
      <w:bookmarkEnd w:id="1658"/>
    </w:p>
    <w:p w14:paraId="6D874B4F" w14:textId="77777777" w:rsidR="00D37329" w:rsidRDefault="00F66730" w:rsidP="00D37329">
      <w:pPr>
        <w:rPr>
          <w:rtl/>
        </w:rPr>
      </w:pPr>
      <w:r>
        <w:rPr>
          <w:rFonts w:hint="cs"/>
          <w:rtl/>
        </w:rPr>
        <w:t xml:space="preserve">به نظر من این حرف باطل و غلط است و این توجیه نادرستی است. اولا این، خطاء در تطبیق نیست. ثانیا حتی اگر خطاء در تطبیق باشد ما چنین کبرای کلی نداریم که هر کجا خطاء در تطبیق است درست است. </w:t>
      </w:r>
    </w:p>
    <w:p w14:paraId="7A611347" w14:textId="77777777" w:rsidR="00D37329" w:rsidRDefault="00F66730" w:rsidP="00D37329">
      <w:pPr>
        <w:rPr>
          <w:rtl/>
        </w:rPr>
      </w:pPr>
      <w:r>
        <w:rPr>
          <w:rFonts w:hint="cs"/>
          <w:rtl/>
        </w:rPr>
        <w:t>مثلا در نکاح طرف می رود عیالی را اختیار می کند به قصد اینکه او را سعادت</w:t>
      </w:r>
      <w:r>
        <w:rPr>
          <w:rFonts w:hint="cs"/>
          <w:rtl/>
        </w:rPr>
        <w:t>مند کند. واقعش این است که می خواهد او سعادتمند شود ولی اتفاقا نمی شود. خب آیا این غلط است؟! ما چنین کبرایی نداریم. یک جاهایی آن خطاهای ما حیث تعلیلی است که خلاصه من این کار را انجام دادم.</w:t>
      </w:r>
    </w:p>
    <w:p w14:paraId="792D751D" w14:textId="77777777" w:rsidR="00D37329" w:rsidRDefault="00F66730" w:rsidP="00D37329">
      <w:pPr>
        <w:rPr>
          <w:rtl/>
        </w:rPr>
      </w:pPr>
      <w:r>
        <w:rPr>
          <w:rFonts w:hint="cs"/>
          <w:rtl/>
        </w:rPr>
        <w:t>اینجا هم همینطور است، شخص ممکن است خطاء کرده باشد و نداند که شرط نتی</w:t>
      </w:r>
      <w:r>
        <w:rPr>
          <w:rFonts w:hint="cs"/>
          <w:rtl/>
        </w:rPr>
        <w:t>جه باطل است، این خطاء موجب می شود یک انشاء باطلی کند. خب انشاء باطل کرده، شما می فرمایید خطاء در تطبیق است. خب چه می شود؟ خطاء در تطبیق است یعنی او مقصودش واقع بوده است. حالا فرض کنیم واقع هم همین یک نوع را دارد که شما می فرمائید که ایصاء به وقف کردن باشد،</w:t>
      </w:r>
      <w:r>
        <w:rPr>
          <w:rFonts w:hint="cs"/>
          <w:rtl/>
        </w:rPr>
        <w:t xml:space="preserve"> ولی در هر حال این صورت صحیح را انشاء نکرده است. فرض کنیم مقصود واقعی این آقا اگر آگاهش کنند وصیت به فعل است اما او که آگاه نشده این را انشاء نکرده است. حال چگونه بدون انشاء وصیت به وقف حاصل شود؟! او که وصیت عهدیه نکرده، انشاء نکرده که آقای وصی بعد از موت </w:t>
      </w:r>
      <w:r>
        <w:rPr>
          <w:rFonts w:hint="cs"/>
          <w:rtl/>
        </w:rPr>
        <w:t>او وقف کند. حالا که وصیت عهدیه نکرده آیا با خطاء در تطبیق، وصیت عهدیه پیدا می شود؟! این چه فرمایشی است؟! این اصلا فقه جدید درست می شود.</w:t>
      </w:r>
    </w:p>
    <w:p w14:paraId="5FF2D025" w14:textId="77777777" w:rsidR="00D37329" w:rsidRPr="006F2710" w:rsidRDefault="00F66730" w:rsidP="00511698">
      <w:pPr>
        <w:pStyle w:val="Heading2"/>
        <w:rPr>
          <w:rtl/>
        </w:rPr>
      </w:pPr>
      <w:bookmarkStart w:id="1659" w:name="_Toc75261021"/>
      <w:r w:rsidRPr="006F2710">
        <w:rPr>
          <w:rFonts w:hint="cs"/>
          <w:rtl/>
        </w:rPr>
        <w:t>نقض به آیت الله سبحانی</w:t>
      </w:r>
      <w:bookmarkEnd w:id="1659"/>
      <w:r>
        <w:rPr>
          <w:rFonts w:hint="cs"/>
          <w:rtl/>
        </w:rPr>
        <w:t xml:space="preserve"> </w:t>
      </w:r>
    </w:p>
    <w:p w14:paraId="012809F7" w14:textId="77777777" w:rsidR="00D37329" w:rsidRDefault="00F66730" w:rsidP="00D37329">
      <w:pPr>
        <w:rPr>
          <w:rtl/>
        </w:rPr>
      </w:pPr>
      <w:r>
        <w:rPr>
          <w:rFonts w:hint="cs"/>
          <w:rtl/>
        </w:rPr>
        <w:t xml:space="preserve">مخصوصا که نقض روشنی نیز به خود ایشان بر اساس مبنای خودشان داریم. ایشان وقف بعد الموت را درست می </w:t>
      </w:r>
      <w:r>
        <w:rPr>
          <w:rFonts w:hint="cs"/>
          <w:rtl/>
        </w:rPr>
        <w:t xml:space="preserve">داند چون تعلیق را درست می داند، وصیت به وقف را هم درست می داند، پس آن واقعی که اشکال ندارد کدام است؟ </w:t>
      </w:r>
      <w:r>
        <w:rPr>
          <w:rFonts w:hint="cs"/>
          <w:rtl/>
        </w:rPr>
        <w:lastRenderedPageBreak/>
        <w:t>وقف حالای این آقاست لما بعد الموت یا وصیتش به اینکه وقف کنند؟ هر دوی آنها درست و واقع است، حالا واقع کدام است که شما می فرمائید اشکال ندارد؟! این نشان می د</w:t>
      </w:r>
      <w:r>
        <w:rPr>
          <w:rFonts w:hint="cs"/>
          <w:rtl/>
        </w:rPr>
        <w:t xml:space="preserve">هد که این یک فقه جدیدی پیش می آید که انسانها اگر بیدار می بودند یک جور دیگری انشاء می کردند. خب این چه ربطی به ما دارد؟ </w:t>
      </w:r>
    </w:p>
    <w:p w14:paraId="7812F922" w14:textId="77777777" w:rsidR="00D37329" w:rsidRDefault="00F66730" w:rsidP="00D37329">
      <w:pPr>
        <w:rPr>
          <w:rtl/>
        </w:rPr>
      </w:pPr>
      <w:r>
        <w:rPr>
          <w:rFonts w:hint="cs"/>
          <w:rtl/>
        </w:rPr>
        <w:t>یک آقایی خانه ای را که قیمت واقعی آن 10 میلیارد است می فروشد، تمام خیارات را از جمله خیار غبن فاحش را هم اسقاط می کند، می گوید اگر واقع</w:t>
      </w:r>
      <w:r>
        <w:rPr>
          <w:rFonts w:hint="cs"/>
          <w:rtl/>
        </w:rPr>
        <w:t>ا خانه 15 میلیارد هم بیارزد من فروختم و حق خیار غبن هم ندارم. ولی چیزی که پیش خودش سبب می شود که این معامله را انجام دهد این است که یقین دارد که خانه 10 میلیارد است و بیشتر نمی ارزد. اتفاقا بیدارش می کنند که آقا این 13 میلیارد می ارزید. خب حالا چه می گوئیم</w:t>
      </w:r>
      <w:r>
        <w:rPr>
          <w:rFonts w:hint="cs"/>
          <w:rtl/>
        </w:rPr>
        <w:t>؟ آیا می گوئیم این معامله باطل است و 13 میلیارد است چون اگر بیدارش می کردند 13 میلیارد می فروخت؟! این حرفها چیست، این یک فقه جدید است.</w:t>
      </w:r>
    </w:p>
    <w:p w14:paraId="0AEC743C" w14:textId="77777777" w:rsidR="00D37329" w:rsidRDefault="00F66730" w:rsidP="00D37329">
      <w:pPr>
        <w:rPr>
          <w:rtl/>
        </w:rPr>
      </w:pPr>
      <w:r>
        <w:rPr>
          <w:rFonts w:hint="cs"/>
          <w:rtl/>
        </w:rPr>
        <w:t>این جور خطاء در تطبیق و بیدار کردن انسانها هیچ ربطی به معاملات ندارد.</w:t>
      </w:r>
    </w:p>
    <w:p w14:paraId="2C33C996" w14:textId="77777777" w:rsidR="00D37329" w:rsidRDefault="00F66730" w:rsidP="00D37329">
      <w:pPr>
        <w:rPr>
          <w:rtl/>
        </w:rPr>
      </w:pPr>
      <w:r>
        <w:rPr>
          <w:rFonts w:hint="cs"/>
          <w:rtl/>
        </w:rPr>
        <w:t>بله! حالا یک مثالهای دقیقی وجود دارد یک جاهایی ممکن</w:t>
      </w:r>
      <w:r>
        <w:rPr>
          <w:rFonts w:hint="cs"/>
          <w:rtl/>
        </w:rPr>
        <w:t xml:space="preserve"> است خطاء در تطبیق رخ بدهد بطوری که مثلا قید مبیعش باشد. مثلا او می خواهد منزل را به قید اینکه 10 میلیارد است بفروشد، با همین قید می فروشد. منتهی این قید را نمی آورد چون فکر می کند همین است. و اگر گفتیم مشاهده کافی نیست و ملاحظه اینقدر کافی نیست، مثل قید ب</w:t>
      </w:r>
      <w:r>
        <w:rPr>
          <w:rFonts w:hint="cs"/>
          <w:rtl/>
        </w:rPr>
        <w:t>اشد، مثل اینکه بگوید این خانه را به قید 10 میلیارد می فروشم، اگر بیشتر باشد نه. اگر همچنین معامله ای واقعا درست باشد و تعلیقی در آن نباشد و اشکالی نداشته باشد حالا اینجاها ممکن است. اما نه جاهایی که خطاء در تطبیق حیث تعلیلی است، با اینکه من تصمیم قطعی گرفت</w:t>
      </w:r>
      <w:r>
        <w:rPr>
          <w:rFonts w:hint="cs"/>
          <w:rtl/>
        </w:rPr>
        <w:t>ه ام به فروش این خانه به هر قیمتی که باشد، منتهی خیال می کنم 10 میلیارد است ولی 15 میلیارد است. اینها که باطل نیست، این حرفها چیست. مخصوصا با اسقاط خیار غبن و اینها که اصلا واضح است که باطل نیست.</w:t>
      </w:r>
    </w:p>
    <w:p w14:paraId="59C94446" w14:textId="77777777" w:rsidR="00D37329" w:rsidRPr="006F2710" w:rsidRDefault="00F66730" w:rsidP="00511698">
      <w:pPr>
        <w:pStyle w:val="Heading2"/>
        <w:rPr>
          <w:rtl/>
        </w:rPr>
      </w:pPr>
      <w:bookmarkStart w:id="1660" w:name="_Toc75261022"/>
      <w:r w:rsidRPr="006F2710">
        <w:rPr>
          <w:rFonts w:hint="cs"/>
          <w:rtl/>
        </w:rPr>
        <w:t xml:space="preserve">مثال </w:t>
      </w:r>
      <w:r>
        <w:rPr>
          <w:rFonts w:hint="cs"/>
          <w:rtl/>
        </w:rPr>
        <w:t>و مورد</w:t>
      </w:r>
      <w:r w:rsidRPr="006F2710">
        <w:rPr>
          <w:rFonts w:hint="cs"/>
          <w:rtl/>
        </w:rPr>
        <w:t xml:space="preserve"> خطاء در تطبیق</w:t>
      </w:r>
      <w:bookmarkEnd w:id="1660"/>
    </w:p>
    <w:p w14:paraId="194D27E5" w14:textId="77777777" w:rsidR="00D37329" w:rsidRDefault="00F66730" w:rsidP="00D37329">
      <w:pPr>
        <w:rPr>
          <w:rtl/>
        </w:rPr>
      </w:pPr>
      <w:r>
        <w:rPr>
          <w:rFonts w:hint="cs"/>
          <w:rtl/>
        </w:rPr>
        <w:t>بنابراین عرض من این است که خطاء در</w:t>
      </w:r>
      <w:r>
        <w:rPr>
          <w:rFonts w:hint="cs"/>
          <w:rtl/>
        </w:rPr>
        <w:t xml:space="preserve"> تطبیق که شما درست کردید اولا خطاء در تطبیق نیست، خطاء در تطبیق جائی است که یک انشائی یا قصدی یا امری برود روی عنوان، در مقام تطبیق خطاء کنیم. مثلا من پولی را به شخصی می دهم تا به مجتهد اعلم شهر برساند و فرض کنید مجتهد اعلم شهر متعین است و معلوم است که کیس</w:t>
      </w:r>
      <w:r>
        <w:rPr>
          <w:rFonts w:hint="cs"/>
          <w:rtl/>
        </w:rPr>
        <w:t xml:space="preserve">ت و یک نفر هم بیشتر نیست. این شخص می رود این پول را به یک طلبه معمولی می دهد به خیال اینکه او مجتهد اعلم است. این خطاء در تطبیق است. چرا؟ چون او از اول مأمور بود به ایصال مال به مجتهد اعلم شهر که معلوم است کیست حال به اشتباه خیال کرده این </w:t>
      </w:r>
      <w:r>
        <w:rPr>
          <w:rFonts w:hint="cs"/>
          <w:rtl/>
        </w:rPr>
        <w:lastRenderedPageBreak/>
        <w:t xml:space="preserve">زید است ولی عمرو </w:t>
      </w:r>
      <w:r>
        <w:rPr>
          <w:rFonts w:hint="cs"/>
          <w:rtl/>
        </w:rPr>
        <w:t xml:space="preserve">بوده است. این خطاء در تطبیق است. چرا؟ چون عنوان امر خورده است به اعطاء یا ایصال این مال به آن مجتهد اعلم، به این عنوان. و این آمده برده به کس دیگری داده است. این خطاء در تطبیق است. عنوان، مجتهد اعلم است در تطبیق خطاء کرده است. اما اگر خطای شما موجب شود که </w:t>
      </w:r>
      <w:r>
        <w:rPr>
          <w:rFonts w:hint="cs"/>
          <w:rtl/>
        </w:rPr>
        <w:t>خودتان تطبیق به یک موضوع کنید و به این خاطر اراده شما و انشاء شما رفته است روی این خاص چرا برای عنوان دیگر صحیح باشد.</w:t>
      </w:r>
    </w:p>
    <w:p w14:paraId="40003656" w14:textId="77777777" w:rsidR="00D37329" w:rsidRDefault="00F66730" w:rsidP="00D37329">
      <w:pPr>
        <w:rPr>
          <w:rtl/>
        </w:rPr>
      </w:pPr>
      <w:r>
        <w:rPr>
          <w:rFonts w:hint="cs"/>
          <w:rtl/>
        </w:rPr>
        <w:t xml:space="preserve">مثلا اگر خود آن فرد دهندۀ پول به جای اینکه به این آقا بگوید برو ایصال کن به مجتهد اعلم، خودش بگوید برو بده به حسن آقا، و این هم می رود به </w:t>
      </w:r>
      <w:r>
        <w:rPr>
          <w:rFonts w:hint="cs"/>
          <w:rtl/>
        </w:rPr>
        <w:t xml:space="preserve">آقا حسن می دهد، اما بعدا منکشف می شود که مجتهد اعلم کس دیگری بوده است. این خطاء در تطبیق ایصال کننده نیست. چون گفته برو به حسن بده و این هم رفته به حسن داده. خطاء در تطبیق نکرده است. خود آن آقا خطاء در تطبیق کرده است. </w:t>
      </w:r>
    </w:p>
    <w:p w14:paraId="63315948" w14:textId="77777777" w:rsidR="00D37329" w:rsidRDefault="00F66730" w:rsidP="00D37329">
      <w:pPr>
        <w:rPr>
          <w:rtl/>
        </w:rPr>
      </w:pPr>
      <w:r>
        <w:rPr>
          <w:rFonts w:hint="cs"/>
          <w:rtl/>
        </w:rPr>
        <w:t>من عرضم این است که اگر کسی در اثر خطا</w:t>
      </w:r>
      <w:r>
        <w:rPr>
          <w:rFonts w:hint="cs"/>
          <w:rtl/>
        </w:rPr>
        <w:t>ء بیاید انشاء کند بیع خانه را، این که خطاء در تطبیق نیست. خطاء او حیث تعلیلی شده که یک انشاء خاص را انجام دهد. خطاء در تطبیقش کجاست. اینجا هم همینطور است.</w:t>
      </w:r>
    </w:p>
    <w:p w14:paraId="773B0967" w14:textId="77777777" w:rsidR="00D37329" w:rsidRDefault="00F66730" w:rsidP="00D37329">
      <w:pPr>
        <w:rPr>
          <w:rtl/>
        </w:rPr>
      </w:pPr>
      <w:r>
        <w:rPr>
          <w:rFonts w:hint="cs"/>
          <w:rtl/>
        </w:rPr>
        <w:t>ولذا به نظر من اگر ایصاء بالنتیجه یک چیزی غیر از هو وقف بعد موتی باشد و آن را باطل بدانیم با این بیان</w:t>
      </w:r>
      <w:r>
        <w:rPr>
          <w:rFonts w:hint="cs"/>
          <w:rtl/>
        </w:rPr>
        <w:t xml:space="preserve"> هم تصحیح نمی شود.</w:t>
      </w:r>
    </w:p>
    <w:p w14:paraId="2EE4A3FD" w14:textId="77777777" w:rsidR="00D37329" w:rsidRDefault="00F66730" w:rsidP="00D37329">
      <w:pPr>
        <w:rPr>
          <w:rtl/>
        </w:rPr>
      </w:pPr>
      <w:r>
        <w:rPr>
          <w:rFonts w:hint="cs"/>
          <w:rtl/>
        </w:rPr>
        <w:t>«والسلام علیکم ورحمة الله»</w:t>
      </w:r>
    </w:p>
    <w:p w14:paraId="1473E639" w14:textId="77777777" w:rsidR="00D37329" w:rsidRPr="00A241FA" w:rsidRDefault="00F66730" w:rsidP="00D37329">
      <w:r>
        <w:rPr>
          <w:rFonts w:hint="cs"/>
          <w:rtl/>
        </w:rPr>
        <w:t xml:space="preserve"> </w:t>
      </w:r>
    </w:p>
    <w:p w14:paraId="3D53CCDC" w14:textId="77777777" w:rsidR="00A46BF6" w:rsidRPr="005C111A" w:rsidRDefault="00A46BF6" w:rsidP="00D37329">
      <w:pPr>
        <w:pStyle w:val="Heading1"/>
        <w:rPr>
          <w:rStyle w:val="FootnoteReference"/>
          <w:vertAlign w:val="baseline"/>
          <w:rtl/>
        </w:rPr>
        <w:sectPr w:rsidR="00A46BF6" w:rsidRPr="005C111A" w:rsidSect="00C304DD">
          <w:headerReference w:type="default" r:id="rId165"/>
          <w:footerReference w:type="default" r:id="rId16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2E6D795"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23C05D70" wp14:editId="25CD5CD8">
            <wp:extent cx="723899" cy="241300"/>
            <wp:effectExtent l="0" t="0" r="635" b="6350"/>
            <wp:docPr id="7180098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00980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269181228"/>
        <w:docPartObj>
          <w:docPartGallery w:val="Table of Contents"/>
          <w:docPartUnique/>
        </w:docPartObj>
      </w:sdtPr>
      <w:sdtEndPr>
        <w:rPr>
          <w:b/>
          <w:bCs/>
          <w:noProof/>
          <w:rtl/>
        </w:rPr>
      </w:sdtEndPr>
      <w:sdtContent>
        <w:p w14:paraId="7CE949CA" w14:textId="77777777" w:rsidR="00F6109E" w:rsidRDefault="00F6109E" w:rsidP="00F62C1C">
          <w:pPr>
            <w:pStyle w:val="TOCHeading"/>
            <w:spacing w:before="0"/>
          </w:pPr>
        </w:p>
        <w:p w14:paraId="1CC0C258" w14:textId="6792EAFA" w:rsidR="006A1A4D" w:rsidRDefault="00F66730">
          <w:pPr>
            <w:pStyle w:val="TOC1"/>
            <w:rPr>
              <w:rFonts w:asciiTheme="minorHAnsi" w:eastAsiaTheme="minorEastAsia" w:hAnsiTheme="minorHAnsi" w:cs="Times New Roman"/>
              <w:noProof/>
              <w:color w:val="auto"/>
              <w:szCs w:val="22"/>
              <w:rtl/>
              <w:lang w:bidi="ar-SA"/>
            </w:rPr>
          </w:pPr>
          <w:r>
            <w:fldChar w:fldCharType="begin"/>
          </w:r>
          <w:r>
            <w:instrText xml:space="preserve"> TOC \o "1-3" \h \z \u </w:instrText>
          </w:r>
          <w:r>
            <w:fldChar w:fldCharType="separate"/>
          </w:r>
          <w:hyperlink w:anchor="_Toc75629882" w:history="1">
            <w:r w:rsidRPr="0039403C">
              <w:rPr>
                <w:rStyle w:val="Hyperlink"/>
                <w:noProof/>
                <w:rtl/>
              </w:rPr>
              <w:t>مسأله 23: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758</w:t>
            </w:r>
            <w:r>
              <w:rPr>
                <w:noProof/>
                <w:webHidden/>
                <w:rtl/>
              </w:rPr>
              <w:fldChar w:fldCharType="end"/>
            </w:r>
          </w:hyperlink>
        </w:p>
        <w:p w14:paraId="29EC7C77" w14:textId="555FF86F" w:rsidR="006A1A4D" w:rsidRDefault="00F66730">
          <w:pPr>
            <w:pStyle w:val="TOC1"/>
            <w:rPr>
              <w:rFonts w:asciiTheme="minorHAnsi" w:eastAsiaTheme="minorEastAsia" w:hAnsiTheme="minorHAnsi" w:cs="Times New Roman"/>
              <w:noProof/>
              <w:color w:val="auto"/>
              <w:szCs w:val="22"/>
              <w:rtl/>
              <w:lang w:bidi="ar-SA"/>
            </w:rPr>
          </w:pPr>
          <w:hyperlink w:anchor="_Toc75629883" w:history="1">
            <w:r w:rsidRPr="0039403C">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758</w:t>
            </w:r>
            <w:r>
              <w:rPr>
                <w:noProof/>
                <w:webHidden/>
                <w:rtl/>
              </w:rPr>
              <w:fldChar w:fldCharType="end"/>
            </w:r>
          </w:hyperlink>
        </w:p>
        <w:p w14:paraId="706FBA8B" w14:textId="40B9B463" w:rsidR="006A1A4D" w:rsidRDefault="00F66730">
          <w:pPr>
            <w:pStyle w:val="TOC1"/>
            <w:rPr>
              <w:rFonts w:asciiTheme="minorHAnsi" w:eastAsiaTheme="minorEastAsia" w:hAnsiTheme="minorHAnsi" w:cs="Times New Roman"/>
              <w:noProof/>
              <w:color w:val="auto"/>
              <w:szCs w:val="22"/>
              <w:rtl/>
              <w:lang w:bidi="ar-SA"/>
            </w:rPr>
          </w:pPr>
          <w:hyperlink w:anchor="_Toc75629884" w:history="1">
            <w:r w:rsidRPr="0039403C">
              <w:rPr>
                <w:rStyle w:val="Hyperlink"/>
                <w:noProof/>
                <w:rtl/>
              </w:rPr>
              <w:t>مطالب تکم</w:t>
            </w:r>
            <w:r w:rsidRPr="0039403C">
              <w:rPr>
                <w:rStyle w:val="Hyperlink"/>
                <w:rFonts w:hint="cs"/>
                <w:noProof/>
                <w:rtl/>
              </w:rPr>
              <w:t>ی</w:t>
            </w:r>
            <w:r w:rsidRPr="0039403C">
              <w:rPr>
                <w:rStyle w:val="Hyperlink"/>
                <w:rFonts w:hint="eastAsia"/>
                <w:noProof/>
                <w:rtl/>
              </w:rPr>
              <w:t>ل</w:t>
            </w:r>
            <w:r w:rsidRPr="0039403C">
              <w:rPr>
                <w:rStyle w:val="Hyperlink"/>
                <w:rFonts w:hint="cs"/>
                <w:noProof/>
                <w:rtl/>
              </w:rPr>
              <w:t>ی</w:t>
            </w:r>
            <w:r w:rsidRPr="0039403C">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759</w:t>
            </w:r>
            <w:r>
              <w:rPr>
                <w:noProof/>
                <w:webHidden/>
                <w:rtl/>
              </w:rPr>
              <w:fldChar w:fldCharType="end"/>
            </w:r>
          </w:hyperlink>
        </w:p>
        <w:p w14:paraId="0954541F" w14:textId="456B5417"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85" w:history="1">
            <w:r w:rsidRPr="0039403C">
              <w:rPr>
                <w:rStyle w:val="Hyperlink"/>
                <w:noProof/>
                <w:rtl/>
              </w:rPr>
              <w:t>تصو</w:t>
            </w:r>
            <w:r w:rsidRPr="0039403C">
              <w:rPr>
                <w:rStyle w:val="Hyperlink"/>
                <w:rFonts w:hint="cs"/>
                <w:noProof/>
                <w:rtl/>
              </w:rPr>
              <w:t>ی</w:t>
            </w:r>
            <w:r w:rsidRPr="0039403C">
              <w:rPr>
                <w:rStyle w:val="Hyperlink"/>
                <w:rFonts w:hint="eastAsia"/>
                <w:noProof/>
                <w:rtl/>
              </w:rPr>
              <w:t>ر</w:t>
            </w:r>
            <w:r w:rsidRPr="0039403C">
              <w:rPr>
                <w:rStyle w:val="Hyperlink"/>
                <w:noProof/>
                <w:rtl/>
              </w:rPr>
              <w:t xml:space="preserve"> فرض سوم برا</w:t>
            </w:r>
            <w:r w:rsidRPr="0039403C">
              <w:rPr>
                <w:rStyle w:val="Hyperlink"/>
                <w:rFonts w:hint="cs"/>
                <w:noProof/>
                <w:rtl/>
              </w:rPr>
              <w:t>ی</w:t>
            </w:r>
            <w:r w:rsidRPr="0039403C">
              <w:rPr>
                <w:rStyle w:val="Hyperlink"/>
                <w:noProof/>
                <w:rtl/>
              </w:rPr>
              <w:t xml:space="preserve"> «هو وقف بعد موت</w:t>
            </w:r>
            <w:r w:rsidRPr="0039403C">
              <w:rPr>
                <w:rStyle w:val="Hyperlink"/>
                <w:rFonts w:hint="cs"/>
                <w:noProof/>
                <w:rtl/>
              </w:rPr>
              <w:t>ی</w:t>
            </w:r>
            <w:r w:rsidRPr="0039403C">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759</w:t>
            </w:r>
            <w:r>
              <w:rPr>
                <w:noProof/>
                <w:webHidden/>
                <w:rtl/>
              </w:rPr>
              <w:fldChar w:fldCharType="end"/>
            </w:r>
          </w:hyperlink>
        </w:p>
        <w:p w14:paraId="032BD2DA" w14:textId="440151D0"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86" w:history="1">
            <w:r w:rsidRPr="0039403C">
              <w:rPr>
                <w:rStyle w:val="Hyperlink"/>
                <w:noProof/>
                <w:rtl/>
              </w:rPr>
              <w:t>امکان تصو</w:t>
            </w:r>
            <w:r w:rsidRPr="0039403C">
              <w:rPr>
                <w:rStyle w:val="Hyperlink"/>
                <w:rFonts w:hint="cs"/>
                <w:noProof/>
                <w:rtl/>
              </w:rPr>
              <w:t>ی</w:t>
            </w:r>
            <w:r w:rsidRPr="0039403C">
              <w:rPr>
                <w:rStyle w:val="Hyperlink"/>
                <w:rFonts w:hint="eastAsia"/>
                <w:noProof/>
                <w:rtl/>
              </w:rPr>
              <w:t>ر</w:t>
            </w:r>
            <w:r w:rsidRPr="0039403C">
              <w:rPr>
                <w:rStyle w:val="Hyperlink"/>
                <w:noProof/>
                <w:rtl/>
              </w:rPr>
              <w:t xml:space="preserve"> وقف همانند واجب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760</w:t>
            </w:r>
            <w:r>
              <w:rPr>
                <w:noProof/>
                <w:webHidden/>
                <w:rtl/>
              </w:rPr>
              <w:fldChar w:fldCharType="end"/>
            </w:r>
          </w:hyperlink>
        </w:p>
        <w:p w14:paraId="4344A167" w14:textId="4F37D064"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87" w:history="1">
            <w:r w:rsidRPr="0039403C">
              <w:rPr>
                <w:rStyle w:val="Hyperlink"/>
                <w:noProof/>
                <w:rtl/>
              </w:rPr>
              <w:t>عدم ورود اشکال تعل</w:t>
            </w:r>
            <w:r w:rsidRPr="0039403C">
              <w:rPr>
                <w:rStyle w:val="Hyperlink"/>
                <w:rFonts w:hint="cs"/>
                <w:noProof/>
                <w:rtl/>
              </w:rPr>
              <w:t>ی</w:t>
            </w:r>
            <w:r w:rsidRPr="0039403C">
              <w:rPr>
                <w:rStyle w:val="Hyperlink"/>
                <w:rFonts w:hint="eastAsia"/>
                <w:noProof/>
                <w:rtl/>
              </w:rPr>
              <w:t>ق</w:t>
            </w:r>
            <w:r w:rsidRPr="0039403C">
              <w:rPr>
                <w:rStyle w:val="Hyperlink"/>
                <w:noProof/>
                <w:rtl/>
              </w:rPr>
              <w:t xml:space="preserve"> در وقف بنابر تصو</w:t>
            </w:r>
            <w:r w:rsidRPr="0039403C">
              <w:rPr>
                <w:rStyle w:val="Hyperlink"/>
                <w:rFonts w:hint="cs"/>
                <w:noProof/>
                <w:rtl/>
              </w:rPr>
              <w:t>ی</w:t>
            </w:r>
            <w:r w:rsidRPr="0039403C">
              <w:rPr>
                <w:rStyle w:val="Hyperlink"/>
                <w:rFonts w:hint="eastAsia"/>
                <w:noProof/>
                <w:rtl/>
              </w:rPr>
              <w:t>ر</w:t>
            </w:r>
            <w:r w:rsidRPr="0039403C">
              <w:rPr>
                <w:rStyle w:val="Hyperlink"/>
                <w:noProof/>
                <w:rtl/>
              </w:rPr>
              <w:t xml:space="preserve"> همانند واجب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761</w:t>
            </w:r>
            <w:r>
              <w:rPr>
                <w:noProof/>
                <w:webHidden/>
                <w:rtl/>
              </w:rPr>
              <w:fldChar w:fldCharType="end"/>
            </w:r>
          </w:hyperlink>
        </w:p>
        <w:p w14:paraId="3AF0CCB4" w14:textId="2F982E4E"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88" w:history="1">
            <w:r w:rsidRPr="0039403C">
              <w:rPr>
                <w:rStyle w:val="Hyperlink"/>
                <w:noProof/>
                <w:rtl/>
              </w:rPr>
              <w:t>اشاره به سابقه بحث از امکان تکثر متعلق ملک به لحاظ زمان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761</w:t>
            </w:r>
            <w:r>
              <w:rPr>
                <w:noProof/>
                <w:webHidden/>
                <w:rtl/>
              </w:rPr>
              <w:fldChar w:fldCharType="end"/>
            </w:r>
          </w:hyperlink>
        </w:p>
        <w:p w14:paraId="42E9EF88" w14:textId="1D17C7A2"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89" w:history="1">
            <w:r w:rsidRPr="0039403C">
              <w:rPr>
                <w:rStyle w:val="Hyperlink"/>
                <w:noProof/>
                <w:rtl/>
              </w:rPr>
              <w:t>ن</w:t>
            </w:r>
            <w:r w:rsidRPr="0039403C">
              <w:rPr>
                <w:rStyle w:val="Hyperlink"/>
                <w:rFonts w:hint="cs"/>
                <w:noProof/>
                <w:rtl/>
              </w:rPr>
              <w:t>ی</w:t>
            </w:r>
            <w:r w:rsidRPr="0039403C">
              <w:rPr>
                <w:rStyle w:val="Hyperlink"/>
                <w:rFonts w:hint="eastAsia"/>
                <w:noProof/>
                <w:rtl/>
              </w:rPr>
              <w:t>از</w:t>
            </w:r>
            <w:r w:rsidRPr="0039403C">
              <w:rPr>
                <w:rStyle w:val="Hyperlink"/>
                <w:noProof/>
                <w:rtl/>
              </w:rPr>
              <w:t xml:space="preserve"> به بحث از امکان تکثر متعلق وقف به لحاظ زمان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75629889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762</w:t>
            </w:r>
            <w:r>
              <w:rPr>
                <w:noProof/>
                <w:webHidden/>
                <w:rtl/>
              </w:rPr>
              <w:fldChar w:fldCharType="end"/>
            </w:r>
          </w:hyperlink>
        </w:p>
        <w:p w14:paraId="2396FB97" w14:textId="5442ED4A"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90" w:history="1">
            <w:r w:rsidRPr="0039403C">
              <w:rPr>
                <w:rStyle w:val="Hyperlink"/>
                <w:noProof/>
                <w:rtl/>
              </w:rPr>
              <w:t>عرف</w:t>
            </w:r>
            <w:r w:rsidRPr="0039403C">
              <w:rPr>
                <w:rStyle w:val="Hyperlink"/>
                <w:rFonts w:hint="cs"/>
                <w:noProof/>
                <w:rtl/>
              </w:rPr>
              <w:t>ی</w:t>
            </w:r>
            <w:r w:rsidRPr="0039403C">
              <w:rPr>
                <w:rStyle w:val="Hyperlink"/>
                <w:noProof/>
                <w:rtl/>
              </w:rPr>
              <w:t xml:space="preserve"> نبودن تکثر متعلق وقف به لحاظ زمان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75629890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763</w:t>
            </w:r>
            <w:r>
              <w:rPr>
                <w:noProof/>
                <w:webHidden/>
                <w:rtl/>
              </w:rPr>
              <w:fldChar w:fldCharType="end"/>
            </w:r>
          </w:hyperlink>
        </w:p>
        <w:p w14:paraId="723E98C2" w14:textId="659B08E5"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91" w:history="1">
            <w:r w:rsidRPr="0039403C">
              <w:rPr>
                <w:rStyle w:val="Hyperlink"/>
                <w:noProof/>
                <w:rtl/>
              </w:rPr>
              <w:t>استشهاد به کلام مرحوم س</w:t>
            </w:r>
            <w:r w:rsidRPr="0039403C">
              <w:rPr>
                <w:rStyle w:val="Hyperlink"/>
                <w:rFonts w:hint="cs"/>
                <w:noProof/>
                <w:rtl/>
              </w:rPr>
              <w:t>ی</w:t>
            </w:r>
            <w:r w:rsidRPr="0039403C">
              <w:rPr>
                <w:rStyle w:val="Hyperlink"/>
                <w:rFonts w:hint="eastAsia"/>
                <w:noProof/>
                <w:rtl/>
              </w:rPr>
              <w:t>د</w:t>
            </w:r>
            <w:r w:rsidRPr="0039403C">
              <w:rPr>
                <w:rStyle w:val="Hyperlink"/>
                <w:noProof/>
                <w:rtl/>
              </w:rPr>
              <w:t xml:space="preserve"> برا</w:t>
            </w:r>
            <w:r w:rsidRPr="0039403C">
              <w:rPr>
                <w:rStyle w:val="Hyperlink"/>
                <w:rFonts w:hint="cs"/>
                <w:noProof/>
                <w:rtl/>
              </w:rPr>
              <w:t>ی</w:t>
            </w:r>
            <w:r w:rsidRPr="0039403C">
              <w:rPr>
                <w:rStyle w:val="Hyperlink"/>
                <w:noProof/>
                <w:rtl/>
              </w:rPr>
              <w:t xml:space="preserve"> معقول بودن فرض وقف به صورت واجب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75629891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764</w:t>
            </w:r>
            <w:r>
              <w:rPr>
                <w:noProof/>
                <w:webHidden/>
                <w:rtl/>
              </w:rPr>
              <w:fldChar w:fldCharType="end"/>
            </w:r>
          </w:hyperlink>
        </w:p>
        <w:p w14:paraId="66774090" w14:textId="3047DF2A" w:rsidR="006A1A4D"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629892" w:history="1">
            <w:r w:rsidRPr="0039403C">
              <w:rPr>
                <w:rStyle w:val="Hyperlink"/>
                <w:noProof/>
                <w:rtl/>
              </w:rPr>
              <w:t>تب</w:t>
            </w:r>
            <w:r w:rsidRPr="0039403C">
              <w:rPr>
                <w:rStyle w:val="Hyperlink"/>
                <w:rFonts w:hint="cs"/>
                <w:noProof/>
                <w:rtl/>
              </w:rPr>
              <w:t>یی</w:t>
            </w:r>
            <w:r w:rsidRPr="0039403C">
              <w:rPr>
                <w:rStyle w:val="Hyperlink"/>
                <w:rFonts w:hint="eastAsia"/>
                <w:noProof/>
                <w:rtl/>
              </w:rPr>
              <w:t>ن</w:t>
            </w:r>
            <w:r w:rsidRPr="0039403C">
              <w:rPr>
                <w:rStyle w:val="Hyperlink"/>
                <w:noProof/>
                <w:rtl/>
              </w:rPr>
              <w:t xml:space="preserve"> نادرست مرحوم س</w:t>
            </w:r>
            <w:r w:rsidRPr="0039403C">
              <w:rPr>
                <w:rStyle w:val="Hyperlink"/>
                <w:rFonts w:hint="cs"/>
                <w:noProof/>
                <w:rtl/>
              </w:rPr>
              <w:t>ی</w:t>
            </w:r>
            <w:r w:rsidRPr="0039403C">
              <w:rPr>
                <w:rStyle w:val="Hyperlink"/>
                <w:rFonts w:hint="eastAsia"/>
                <w:noProof/>
                <w:rtl/>
              </w:rPr>
              <w:t>د</w:t>
            </w:r>
            <w:r w:rsidRPr="0039403C">
              <w:rPr>
                <w:rStyle w:val="Hyperlink"/>
                <w:noProof/>
                <w:rtl/>
              </w:rPr>
              <w:t xml:space="preserve"> از وقف به صورت واجب معلق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75629892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765</w:t>
            </w:r>
            <w:r>
              <w:rPr>
                <w:noProof/>
                <w:webHidden/>
                <w:rtl/>
              </w:rPr>
              <w:fldChar w:fldCharType="end"/>
            </w:r>
          </w:hyperlink>
        </w:p>
        <w:p w14:paraId="07F4B858" w14:textId="1FB6EE39" w:rsidR="006A1A4D" w:rsidRDefault="00F66730">
          <w:pPr>
            <w:pStyle w:val="TOC1"/>
            <w:rPr>
              <w:rFonts w:asciiTheme="minorHAnsi" w:eastAsiaTheme="minorEastAsia" w:hAnsiTheme="minorHAnsi" w:cs="Times New Roman"/>
              <w:noProof/>
              <w:color w:val="auto"/>
              <w:szCs w:val="22"/>
              <w:rtl/>
              <w:lang w:bidi="ar-SA"/>
            </w:rPr>
          </w:pPr>
          <w:hyperlink w:anchor="_Toc75629893" w:history="1">
            <w:r w:rsidRPr="0039403C">
              <w:rPr>
                <w:rStyle w:val="Hyperlink"/>
                <w:noProof/>
                <w:rtl/>
              </w:rPr>
              <w:t>نت</w:t>
            </w:r>
            <w:r w:rsidRPr="0039403C">
              <w:rPr>
                <w:rStyle w:val="Hyperlink"/>
                <w:rFonts w:hint="cs"/>
                <w:noProof/>
                <w:rtl/>
              </w:rPr>
              <w:t>ی</w:t>
            </w:r>
            <w:r w:rsidRPr="0039403C">
              <w:rPr>
                <w:rStyle w:val="Hyperlink"/>
                <w:rFonts w:hint="eastAsia"/>
                <w:noProof/>
                <w:rtl/>
              </w:rPr>
              <w:t>جه</w:t>
            </w:r>
            <w:r w:rsidRPr="0039403C">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75629893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766</w:t>
            </w:r>
            <w:r>
              <w:rPr>
                <w:noProof/>
                <w:webHidden/>
                <w:rtl/>
              </w:rPr>
              <w:fldChar w:fldCharType="end"/>
            </w:r>
          </w:hyperlink>
        </w:p>
        <w:p w14:paraId="5250CE40" w14:textId="77777777" w:rsidR="00A55540" w:rsidRDefault="00F66730" w:rsidP="00A55540">
          <w:pPr>
            <w:spacing w:before="0"/>
            <w:rPr>
              <w:rtl/>
            </w:rPr>
          </w:pPr>
          <w:r>
            <w:rPr>
              <w:b/>
              <w:bCs/>
              <w:noProof/>
            </w:rPr>
            <w:fldChar w:fldCharType="end"/>
          </w:r>
        </w:p>
      </w:sdtContent>
    </w:sdt>
    <w:p w14:paraId="010555A1" w14:textId="77777777" w:rsidR="00F46D96" w:rsidRPr="0043429E" w:rsidRDefault="00F66730" w:rsidP="00F46D96">
      <w:pPr>
        <w:pStyle w:val="Heading1"/>
        <w:rPr>
          <w:rtl/>
        </w:rPr>
      </w:pPr>
      <w:bookmarkStart w:id="1666" w:name="_Toc75629882"/>
      <w:r w:rsidRPr="0043429E">
        <w:rPr>
          <w:rFonts w:hint="cs"/>
          <w:rtl/>
        </w:rPr>
        <w:t>مسأله 23: وقف بعد الموت</w:t>
      </w:r>
      <w:bookmarkEnd w:id="1666"/>
    </w:p>
    <w:p w14:paraId="44B2B5F0" w14:textId="77777777" w:rsidR="00F46D96" w:rsidRDefault="00F46D96" w:rsidP="00F46D96">
      <w:pPr>
        <w:rPr>
          <w:rtl/>
        </w:rPr>
      </w:pPr>
    </w:p>
    <w:p w14:paraId="16FA97BA" w14:textId="77777777" w:rsidR="00F46D96" w:rsidRPr="00745847" w:rsidRDefault="00F66730" w:rsidP="00F46D96">
      <w:pPr>
        <w:pStyle w:val="Heading1"/>
        <w:rPr>
          <w:rtl/>
        </w:rPr>
      </w:pPr>
      <w:bookmarkStart w:id="1667" w:name="_Toc75629883"/>
      <w:r w:rsidRPr="006D096E">
        <w:rPr>
          <w:rFonts w:hint="cs"/>
          <w:rtl/>
        </w:rPr>
        <w:t xml:space="preserve">خلاصه </w:t>
      </w:r>
      <w:r>
        <w:rPr>
          <w:rFonts w:hint="cs"/>
          <w:rtl/>
        </w:rPr>
        <w:t>بحث گذشته</w:t>
      </w:r>
      <w:bookmarkEnd w:id="1667"/>
    </w:p>
    <w:p w14:paraId="269B69DA" w14:textId="77777777" w:rsidR="00F46D96" w:rsidRDefault="00F66730" w:rsidP="00F46D96">
      <w:pPr>
        <w:rPr>
          <w:rtl/>
        </w:rPr>
      </w:pPr>
      <w:r w:rsidRPr="000D372E">
        <w:rPr>
          <w:rFonts w:hint="cs"/>
          <w:rtl/>
        </w:rPr>
        <w:t>بحث ما در مسئله</w:t>
      </w:r>
      <w:r>
        <w:rPr>
          <w:rFonts w:hint="cs"/>
          <w:rtl/>
        </w:rPr>
        <w:t xml:space="preserve"> </w:t>
      </w:r>
      <w:r w:rsidRPr="000D372E">
        <w:rPr>
          <w:rFonts w:hint="cs"/>
          <w:rtl/>
        </w:rPr>
        <w:t>23</w:t>
      </w:r>
      <w:r>
        <w:rPr>
          <w:rFonts w:hint="cs"/>
          <w:rtl/>
        </w:rPr>
        <w:t xml:space="preserve"> تحریر</w:t>
      </w:r>
      <w:r w:rsidRPr="000D372E">
        <w:rPr>
          <w:rFonts w:hint="cs"/>
          <w:rtl/>
        </w:rPr>
        <w:t xml:space="preserve"> بود که اگر </w:t>
      </w:r>
      <w:r>
        <w:rPr>
          <w:rFonts w:hint="cs"/>
          <w:rtl/>
        </w:rPr>
        <w:t xml:space="preserve">کسی بگوید «هو وقف بعد موتی فإن فهم منه وصیة بالوقف صحّ و الا بطل» در چند جلسه گذشته عرض کردیم که در کلمات فقهاء در عدل اینکه «أنه وصیة بالوقف»، وقف معلق را مطرح کرده اند، و گفته اند وجه «بطل» نیز معلق بودن این وقف است. </w:t>
      </w:r>
    </w:p>
    <w:p w14:paraId="33389B46" w14:textId="77777777" w:rsidR="00F46D96" w:rsidRDefault="00F66730" w:rsidP="00F46D96">
      <w:pPr>
        <w:rPr>
          <w:rtl/>
        </w:rPr>
      </w:pPr>
      <w:r>
        <w:rPr>
          <w:rFonts w:hint="cs"/>
          <w:rtl/>
        </w:rPr>
        <w:t>جلسات گذشته بحث استظهار از کلام بعضی</w:t>
      </w:r>
      <w:r>
        <w:rPr>
          <w:rFonts w:hint="cs"/>
          <w:rtl/>
        </w:rPr>
        <w:t xml:space="preserve"> از فقهاء معاصر را آوردیم که ممکن است الا بطل از باب ایصاء باشد، یعنی هر دو فرض مساله، ایصاء است با این تفاوت که در فرض اول، ایصاء بالفعل است لذا صحیح است، و فرض دوم (الا </w:t>
      </w:r>
      <w:r>
        <w:rPr>
          <w:rFonts w:hint="cs"/>
          <w:rtl/>
        </w:rPr>
        <w:lastRenderedPageBreak/>
        <w:t>بطل) ایصاء بالنتیجه است و ایصاء بالنتیجه باطل است. مطالب راجع به این برداشت به صورت م</w:t>
      </w:r>
      <w:r>
        <w:rPr>
          <w:rFonts w:hint="cs"/>
          <w:rtl/>
        </w:rPr>
        <w:t>فصل گذشت و قصد نداریم آن را اعاده کنیم.</w:t>
      </w:r>
    </w:p>
    <w:p w14:paraId="1DA9A66C" w14:textId="77777777" w:rsidR="00F46D96" w:rsidRPr="001C5A41" w:rsidRDefault="00F66730" w:rsidP="00F46D96">
      <w:pPr>
        <w:pStyle w:val="Heading1"/>
        <w:rPr>
          <w:rtl/>
        </w:rPr>
      </w:pPr>
      <w:bookmarkStart w:id="1668" w:name="_Toc75629884"/>
      <w:r w:rsidRPr="001C5A41">
        <w:rPr>
          <w:rFonts w:hint="cs"/>
          <w:rtl/>
        </w:rPr>
        <w:t>مطالب تکمیلی بحث</w:t>
      </w:r>
      <w:bookmarkEnd w:id="1668"/>
    </w:p>
    <w:p w14:paraId="1062367C" w14:textId="77777777" w:rsidR="00F46D96" w:rsidRDefault="00F66730" w:rsidP="00F46D96">
      <w:pPr>
        <w:rPr>
          <w:rtl/>
        </w:rPr>
      </w:pPr>
      <w:r>
        <w:rPr>
          <w:rFonts w:hint="cs"/>
          <w:rtl/>
        </w:rPr>
        <w:t>سه مطلب مهم باقی مانده است که برای تتمیم مطالب باید بحث شود:</w:t>
      </w:r>
    </w:p>
    <w:p w14:paraId="22D0DDD5" w14:textId="77777777" w:rsidR="00F46D96" w:rsidRPr="001C5A41" w:rsidRDefault="00F66730" w:rsidP="00F46D96">
      <w:pPr>
        <w:pStyle w:val="Heading2"/>
        <w:rPr>
          <w:rtl/>
        </w:rPr>
      </w:pPr>
      <w:bookmarkStart w:id="1669" w:name="_Toc75629885"/>
      <w:r w:rsidRPr="001C5A41">
        <w:rPr>
          <w:rFonts w:hint="cs"/>
          <w:rtl/>
        </w:rPr>
        <w:t xml:space="preserve">تصویر فرض سوم برای </w:t>
      </w:r>
      <w:r>
        <w:rPr>
          <w:rFonts w:hint="cs"/>
          <w:rtl/>
        </w:rPr>
        <w:t>«</w:t>
      </w:r>
      <w:r w:rsidRPr="001C5A41">
        <w:rPr>
          <w:rFonts w:hint="cs"/>
          <w:rtl/>
        </w:rPr>
        <w:t>هو وقف بعد موتی</w:t>
      </w:r>
      <w:r>
        <w:rPr>
          <w:rFonts w:hint="cs"/>
          <w:rtl/>
        </w:rPr>
        <w:t>»</w:t>
      </w:r>
      <w:bookmarkEnd w:id="1669"/>
    </w:p>
    <w:p w14:paraId="41DB035B" w14:textId="77777777" w:rsidR="00F46D96" w:rsidRDefault="00F66730" w:rsidP="00F46D96">
      <w:pPr>
        <w:rPr>
          <w:rtl/>
        </w:rPr>
      </w:pPr>
      <w:r>
        <w:rPr>
          <w:rFonts w:hint="cs"/>
          <w:rtl/>
        </w:rPr>
        <w:t xml:space="preserve">مطلب اول این است که در ضمن مباحث گذشته وعده دادیم که در قبال این فروضی که ذکر شده است یک فرض </w:t>
      </w:r>
      <w:r>
        <w:rPr>
          <w:rFonts w:hint="cs"/>
          <w:rtl/>
        </w:rPr>
        <w:t>کاملا معقول دیگری هم وجود دارد که در کلمات فقهاء لااقل اینجا بحث نشده است. در عبارت «و الا بطل» اعلام فرمودند یعنی اگر وصیت به وقف نباشد بلکه وقف معلق باشد باطل است. عرض ما این است که می توان «هو وقف بعد موتی» را به نحو مشابه واجب معلق تفسیر نمود.</w:t>
      </w:r>
    </w:p>
    <w:p w14:paraId="0A1C7EC5" w14:textId="77777777" w:rsidR="00F46D96" w:rsidRDefault="00F66730" w:rsidP="00F46D96">
      <w:pPr>
        <w:rPr>
          <w:rtl/>
        </w:rPr>
      </w:pPr>
      <w:r>
        <w:rPr>
          <w:rFonts w:hint="cs"/>
          <w:rtl/>
        </w:rPr>
        <w:t>توضیح ای</w:t>
      </w:r>
      <w:r>
        <w:rPr>
          <w:rFonts w:hint="cs"/>
          <w:rtl/>
        </w:rPr>
        <w:t>نکه وجوب در واجب مشروط مانند «إن زالت الشمس وجبت الصلاة» به نحوی است که مشروط به زوال است به طوری که قبل از زوال، اصلا وجوبی نیست، گرچه انشاء آن حالاست یا در ازل است مثل اینکه خداوند متعال از ازل می فرماید: «إذا زالت الشمس فقد وجبت الصلاة والطهور» انشائش ا</w:t>
      </w:r>
      <w:r>
        <w:rPr>
          <w:rFonts w:hint="cs"/>
          <w:rtl/>
        </w:rPr>
        <w:t xml:space="preserve">زلی است یا انشائش قبل از زوال است، ولی وجوب بالحمل الشایع بعد از زوال حاصل می شود، مثل هر جمله شرطیه ای که جزاء آن، منوط و مشروط به تحقق شرطش باشد. </w:t>
      </w:r>
    </w:p>
    <w:p w14:paraId="023814B3" w14:textId="77777777" w:rsidR="00F46D96" w:rsidRDefault="00F66730" w:rsidP="00F46D96">
      <w:pPr>
        <w:rPr>
          <w:rtl/>
        </w:rPr>
      </w:pPr>
      <w:r>
        <w:rPr>
          <w:rFonts w:hint="cs"/>
          <w:rtl/>
        </w:rPr>
        <w:t>در قبال واجب مشروط، واجب معلق داریم. آنهایی که واجب معلق را تصحیح می کنند حرفشان این است که از حالا وجوب دا</w:t>
      </w:r>
      <w:r>
        <w:rPr>
          <w:rFonts w:hint="cs"/>
          <w:rtl/>
        </w:rPr>
        <w:t>ریم نسبت به یک متعلق خاص در آینده. از حالا وجوب حج در موسم را داریم. دوستان خوب دقت کنند</w:t>
      </w:r>
      <w:r w:rsidRPr="00DA44F5">
        <w:rPr>
          <w:rFonts w:hint="cs"/>
          <w:rtl/>
        </w:rPr>
        <w:t xml:space="preserve"> </w:t>
      </w:r>
      <w:r>
        <w:rPr>
          <w:rFonts w:hint="cs"/>
          <w:rtl/>
        </w:rPr>
        <w:t>چون بعدا می خواهیم کلماتی از فقهائی مثل مرحوم سید نقل کنیم که به نظر می رسد در تحلیل واجب معلق به خطا رفته اند. در واجب معلق انشاء، حالاست همانطور که در واجب مشروط انش</w:t>
      </w:r>
      <w:r>
        <w:rPr>
          <w:rFonts w:hint="cs"/>
          <w:rtl/>
        </w:rPr>
        <w:t>اء حالاست. پس انشاء چه در واجب مشروط وچه در واجب معلق، از قبل حاصل می شود. و فارق بین این دو در زمان انشاء نیست. فارق در این است که در واجب مشروط وجوبش مشروط است، و لذا قبل از حصول شرط، اصلا وجوبی نیست. به خلاف واجب معلق، که آنهایی که آن را تصویر می کنند م</w:t>
      </w:r>
      <w:r>
        <w:rPr>
          <w:rFonts w:hint="cs"/>
          <w:rtl/>
        </w:rPr>
        <w:t>ی گویند حالا که انشاء وجوب کردیم وجوب هم هست منتهی به یک متعلق خاص. متعلق خاص چیست؟ عبارت است از حج در موسم. یعنی حج را که متعلق حکم است، مضیق کردیم به موسم. به خلاف اینکه موسم را شرط وجوب کنیم و خود حج آزاد باشد از زمان موسم. پس حرف این است که اگر واجب مع</w:t>
      </w:r>
      <w:r>
        <w:rPr>
          <w:rFonts w:hint="cs"/>
          <w:rtl/>
        </w:rPr>
        <w:t xml:space="preserve">لق شد، وجوب حالاست و متعلق وجوب، فعل خاص است. </w:t>
      </w:r>
    </w:p>
    <w:p w14:paraId="3C7ED54B" w14:textId="77777777" w:rsidR="00F46D96" w:rsidRDefault="00F66730" w:rsidP="00F46D96">
      <w:pPr>
        <w:pStyle w:val="Heading2"/>
        <w:rPr>
          <w:rtl/>
        </w:rPr>
      </w:pPr>
      <w:bookmarkStart w:id="1670" w:name="_Toc75629886"/>
      <w:r>
        <w:rPr>
          <w:rFonts w:hint="cs"/>
          <w:rtl/>
        </w:rPr>
        <w:lastRenderedPageBreak/>
        <w:t>امکان تصویر وقف همانند واجب معلق</w:t>
      </w:r>
      <w:bookmarkEnd w:id="1670"/>
    </w:p>
    <w:p w14:paraId="68C975EA" w14:textId="77777777" w:rsidR="00F46D96" w:rsidRDefault="00F66730" w:rsidP="00F46D96">
      <w:pPr>
        <w:rPr>
          <w:rtl/>
        </w:rPr>
      </w:pPr>
      <w:r>
        <w:rPr>
          <w:rFonts w:hint="cs"/>
          <w:rtl/>
        </w:rPr>
        <w:t>نظیر همین تصویر را می توانیم در بحث خودمان تطبیق کنیم. وقتی فرد می گوید «هو وقف بعد موتی» آقایان حمل بر وقف معلق کردند و و وقف معلق در اصطلاح آنها یعنی همان وقف مشروط لذا با اص</w:t>
      </w:r>
      <w:r>
        <w:rPr>
          <w:rFonts w:hint="cs"/>
          <w:rtl/>
        </w:rPr>
        <w:t>طلاح واجب معلق ما اشتباه نشود. وقف معلق یعنی وقف مشروط به موت در مثال ما. اگر کسی در زمان حیاتش انشاء وقف کند، اما مُنشأش که وقف است بعد از موت حاصل شود. یعنی منشأ بالحمل الشایعش بعد از حصول موت پدید آید به طوری که موت، شرط تحقق وقف باشد لذا قبل از تحقق مو</w:t>
      </w:r>
      <w:r>
        <w:rPr>
          <w:rFonts w:hint="cs"/>
          <w:rtl/>
        </w:rPr>
        <w:t xml:space="preserve">ت، وقفی محقق و حاصل نمی شود، این می شود وقف معلق در اصطلاح این بحثهای فعلی که همان وقف مشروط به شرط موت است. که ما گفتیم اشکال دارد و در میان فقها نیز اجماع محقق است یا مشهور است که باطل است هر چند برخی نیز آن را صحیح دانستند که بحثهای آن گذشت و تمام شد. </w:t>
      </w:r>
    </w:p>
    <w:p w14:paraId="13BD706C" w14:textId="77777777" w:rsidR="00F46D96" w:rsidRDefault="00F66730" w:rsidP="00F46D96">
      <w:pPr>
        <w:rPr>
          <w:rtl/>
        </w:rPr>
      </w:pPr>
      <w:r>
        <w:rPr>
          <w:rFonts w:hint="cs"/>
          <w:rtl/>
        </w:rPr>
        <w:t>اما مطلب جدید ما این است که تصویر دیگری کنیم مانند واجب معلق. بدین صورت که وقف از حالا باشد، نه اینکه وقف مشروط و منوط باشد به موت؛ وقف از همین زمان انشاء و قبل از موت باشد، و آن چیزی که در آینده است عبارت باشد از ملک در زمان خاص. آن خانه ای که می خواهد وق</w:t>
      </w:r>
      <w:r>
        <w:rPr>
          <w:rFonts w:hint="cs"/>
          <w:rtl/>
        </w:rPr>
        <w:t xml:space="preserve">ف کند در زمان خاص. در واقع زمین در زمان موت را از حالا وقف می کند. </w:t>
      </w:r>
    </w:p>
    <w:p w14:paraId="658E8D9D" w14:textId="77777777" w:rsidR="00F46D96" w:rsidRDefault="00F66730" w:rsidP="00F46D96">
      <w:pPr>
        <w:rPr>
          <w:rtl/>
        </w:rPr>
      </w:pPr>
      <w:r>
        <w:rPr>
          <w:rFonts w:hint="cs"/>
          <w:rtl/>
        </w:rPr>
        <w:t>پس تارة واقف این زمینی که ملک اوست در زمان حیاتش وقفش می کند، یعنی وقف می کند زمین حالا را، این می شود وقف فعلی. صورت دوم این است که وقف می کند مشروط به بعد از موت. یعنی همانطور که در وجوب</w:t>
      </w:r>
      <w:r>
        <w:rPr>
          <w:rFonts w:hint="cs"/>
          <w:rtl/>
        </w:rPr>
        <w:t>، ممکن است وجوب مشروط باشد در اینجا هم ممکن است وقف مشروط باشد به موت؛ که همان وقف معلقی است که آقایان می گویند باطل است. ولی صورت سومی نیز تصویر دارد و آن اینکه همانطور که در واجب معلق وجوب الان است و متعلق وجوب عبارت است از حج در موسم، یعنی فعل، فعل خاصی</w:t>
      </w:r>
      <w:r>
        <w:rPr>
          <w:rFonts w:hint="cs"/>
          <w:rtl/>
        </w:rPr>
        <w:t xml:space="preserve"> است که وجوب، عارضش می شود، در اینجا نیز وقف که می خواهد عارض شود به زمین و به آن تعلق گیرد، تعلق نمی گیرد به زمین حالا تا وقف فعلی شود، و </w:t>
      </w:r>
      <w:r w:rsidRPr="00FA78A3">
        <w:rPr>
          <w:rFonts w:hint="cs"/>
          <w:rtl/>
        </w:rPr>
        <w:t>همچنین وقف مشروط به موت، تعلق نمی گیرد به زمین تا وقف مشروط شود.</w:t>
      </w:r>
      <w:r>
        <w:rPr>
          <w:rFonts w:hint="cs"/>
          <w:rtl/>
        </w:rPr>
        <w:t xml:space="preserve"> بلکه وقف از حالاست، هیچ قیدی هم ندارد، منوط به موت ه</w:t>
      </w:r>
      <w:r>
        <w:rPr>
          <w:rFonts w:hint="cs"/>
          <w:rtl/>
        </w:rPr>
        <w:t xml:space="preserve">م نیست، فقط وقف تعلق گرفته است به زمین در زمان خاص. زمان قید زمین باشد قید ساختمان باشد، یعنی در حال خاص و زمان خاص این وقف شده، نه اینکه قید خود وقف باشد. </w:t>
      </w:r>
    </w:p>
    <w:p w14:paraId="28DBAA96" w14:textId="77777777" w:rsidR="00F46D96" w:rsidRDefault="00F66730" w:rsidP="00F46D96">
      <w:pPr>
        <w:rPr>
          <w:rtl/>
        </w:rPr>
      </w:pPr>
      <w:r>
        <w:rPr>
          <w:rFonts w:hint="cs"/>
          <w:rtl/>
        </w:rPr>
        <w:t>این می شود تصویر وقف مانند تصویر واجب معلق. چرا «هو وقف بعد موتی» را این طور مانند واجب معلق در نظر</w:t>
      </w:r>
      <w:r>
        <w:rPr>
          <w:rFonts w:hint="cs"/>
          <w:rtl/>
        </w:rPr>
        <w:t xml:space="preserve"> نگرفته اند؟ این هم یک تصویر است.</w:t>
      </w:r>
    </w:p>
    <w:p w14:paraId="0E2BFB36" w14:textId="77777777" w:rsidR="00F46D96" w:rsidRDefault="00F66730" w:rsidP="00F46D96">
      <w:pPr>
        <w:pStyle w:val="Heading2"/>
        <w:rPr>
          <w:rtl/>
        </w:rPr>
      </w:pPr>
      <w:bookmarkStart w:id="1671" w:name="_Toc75629887"/>
      <w:r>
        <w:rPr>
          <w:rFonts w:hint="cs"/>
          <w:rtl/>
        </w:rPr>
        <w:lastRenderedPageBreak/>
        <w:t>عدم ورود اشکال تعلیق در وقف بنابر تصویر همانند واجب معلق</w:t>
      </w:r>
      <w:bookmarkEnd w:id="1671"/>
      <w:r>
        <w:rPr>
          <w:rFonts w:hint="cs"/>
          <w:rtl/>
        </w:rPr>
        <w:t xml:space="preserve"> </w:t>
      </w:r>
    </w:p>
    <w:p w14:paraId="4850FB5E" w14:textId="77777777" w:rsidR="00F46D96" w:rsidRDefault="00F66730" w:rsidP="00F46D96">
      <w:pPr>
        <w:rPr>
          <w:rtl/>
        </w:rPr>
      </w:pPr>
      <w:r>
        <w:rPr>
          <w:rFonts w:hint="cs"/>
          <w:rtl/>
        </w:rPr>
        <w:t xml:space="preserve">اگر این تصویر را در نظر بگیریم علی الظاهر دیگر اشکال وقف معلق پیش نمی آید. بیانات مختلف در باب بطلان وقف معلق را دیدیم. اشکالشان این بود که اگر گفتیم وقفت رأس </w:t>
      </w:r>
      <w:r>
        <w:rPr>
          <w:rFonts w:hint="cs"/>
          <w:rtl/>
        </w:rPr>
        <w:t>السنة یا رأس الشهر یا عند مجیء زید، معنایش این است که از حالا تا آن زمان، وقفی نباشد. رأس السنة تازه وقف پدید می آید. در حالی که تصویر واجب معلقی در باب وقف این نیست. الان در زمان حیاتش انشاء می کند وقف را، وقف هم الان حاصل است، منتهی متعلقش یک امر آینده ا</w:t>
      </w:r>
      <w:r>
        <w:rPr>
          <w:rFonts w:hint="cs"/>
          <w:rtl/>
        </w:rPr>
        <w:t>ست، متعلق وقف، آینده است نه اینکه خود وقف آینده باشد.</w:t>
      </w:r>
    </w:p>
    <w:p w14:paraId="65C81A31" w14:textId="77777777" w:rsidR="00F46D96" w:rsidRDefault="00F66730" w:rsidP="00F46D96">
      <w:pPr>
        <w:rPr>
          <w:rtl/>
        </w:rPr>
      </w:pPr>
      <w:r w:rsidRPr="00C05474">
        <w:rPr>
          <w:rFonts w:hint="cs"/>
          <w:rtl/>
        </w:rPr>
        <w:t>بنابراین</w:t>
      </w:r>
      <w:r>
        <w:rPr>
          <w:rFonts w:hint="cs"/>
          <w:rtl/>
        </w:rPr>
        <w:t xml:space="preserve"> علی الظاهر اشکال وقف معلق در اینجا نمی آید. خصوصا که دلیل عمده ما اجماع بود و اجماع دلیل لبی است و اطلاقی هم ندارد که بخواهد امثال اینها را بگیرد، وعلی الظاهر آن اشکال وارد نیست.</w:t>
      </w:r>
    </w:p>
    <w:p w14:paraId="48A1A9DC" w14:textId="77777777" w:rsidR="00F46D96" w:rsidRDefault="00F66730" w:rsidP="00F46D96">
      <w:pPr>
        <w:rPr>
          <w:rtl/>
        </w:rPr>
      </w:pPr>
      <w:r>
        <w:rPr>
          <w:rFonts w:hint="cs"/>
          <w:rtl/>
        </w:rPr>
        <w:t>پس به نظر ما د</w:t>
      </w:r>
      <w:r>
        <w:rPr>
          <w:rFonts w:hint="cs"/>
          <w:rtl/>
        </w:rPr>
        <w:t>ر موارد «هو وقف بعد موتی» اگر یک واقفی باشد که بحث اصولی بلد باشد، یا از یک مجتهدی بپرسد و او نتیجه بحث اصولی را به او بگوید که به این صورت می تواند از حالا وقف کند یا او به مجتهد وکالت دهد در وقف این خانه و مجتهد به نحو واجب معلقی خانه را برایش وقف کند. چ</w:t>
      </w:r>
      <w:r>
        <w:rPr>
          <w:rFonts w:hint="cs"/>
          <w:rtl/>
        </w:rPr>
        <w:t>ه اشکالی دارد از حالا وقف کند آینده را؟ و دیگر اشکال «و الا بطل» از باب تعلیق که مرحوم علامه فرمود و جامع المقاصد نیز آن را تأیید کرد و دیگران نیز تأیید کردند دیگر درست نیست، چون معلق نیست که باطل باشد.</w:t>
      </w:r>
    </w:p>
    <w:p w14:paraId="7CFE3183" w14:textId="77777777" w:rsidR="00F46D96" w:rsidRDefault="00F66730" w:rsidP="00F46D96">
      <w:pPr>
        <w:pStyle w:val="Heading2"/>
        <w:rPr>
          <w:rtl/>
        </w:rPr>
      </w:pPr>
      <w:bookmarkStart w:id="1672" w:name="_Toc75629888"/>
      <w:r>
        <w:rPr>
          <w:rFonts w:hint="cs"/>
          <w:rtl/>
        </w:rPr>
        <w:t>اشاره به سابقه بحث از امکان تکثر متعلق ملک به لحاظ زم</w:t>
      </w:r>
      <w:r>
        <w:rPr>
          <w:rFonts w:hint="cs"/>
          <w:rtl/>
        </w:rPr>
        <w:t>ان</w:t>
      </w:r>
      <w:bookmarkEnd w:id="1672"/>
    </w:p>
    <w:p w14:paraId="3EBE7191" w14:textId="77777777" w:rsidR="00F46D96" w:rsidRDefault="00F66730" w:rsidP="00F46D96">
      <w:pPr>
        <w:rPr>
          <w:rtl/>
        </w:rPr>
      </w:pPr>
      <w:r>
        <w:rPr>
          <w:rFonts w:hint="cs"/>
          <w:rtl/>
        </w:rPr>
        <w:t>منتهی یک بحث مهمی اینجا وجود دارد، اگر یاد دوستان باشد ما در بحثهای گذشته آنجایی که فرمایش شیخ انصاری را طرح کردیم که ملکیت تبعیض نمی پذیرد، آنجا بحث مفصل کردیم که بنابر فرمایش مرحوم شیخ ملکیت تبعیض برنمیدارد. گرچه مرحوم آخوند و مرحوم سید و عده ای از فق</w:t>
      </w:r>
      <w:r>
        <w:rPr>
          <w:rFonts w:hint="cs"/>
          <w:rtl/>
        </w:rPr>
        <w:t>هاء این حرف را رد کردند، گفتند ملکیت مثل زوجیت است امر اعتباری است تبعیض پیدا کردنش ومتکثر شدنش به زمان، کاملا ممکن است. همانطور که ما زوجیت موقته داریم می توانیم ملکیت موقته نیز داشته باشیم.</w:t>
      </w:r>
    </w:p>
    <w:p w14:paraId="2B178EA2" w14:textId="77777777" w:rsidR="00F46D96" w:rsidRDefault="00F66730" w:rsidP="00F46D96">
      <w:pPr>
        <w:rPr>
          <w:color w:val="C00000"/>
          <w:rtl/>
        </w:rPr>
      </w:pPr>
      <w:r>
        <w:rPr>
          <w:rFonts w:hint="cs"/>
          <w:rtl/>
        </w:rPr>
        <w:t>ما در آنجا بحث مفصل کردیم دیگر تکرار نمی کنیم، ما حصل بحث ما این</w:t>
      </w:r>
      <w:r>
        <w:rPr>
          <w:rFonts w:hint="cs"/>
          <w:rtl/>
        </w:rPr>
        <w:t xml:space="preserve"> بود که برخی عبائر مرحوم شیخ انصاری که فرموده است که این محال است چون ملکیت یک امر قارّ است و امر قارّ را نمی شود متکثّر کرد، به خلاف امور غیر قارّه مانند منافع که آنها را می شود متکثّر کرد. ما در آنجا در مقام توضیح، توجیهی برای فرمایش شیخ بیان کردیم، منته</w:t>
      </w:r>
      <w:r>
        <w:rPr>
          <w:rFonts w:hint="cs"/>
          <w:rtl/>
        </w:rPr>
        <w:t xml:space="preserve">ی بهترین بیان که به نظر ما قابل قبول است و خودمان هم اختیار کردیم این بود که ملکیت تکثیر بردار نیست از باب اینکه </w:t>
      </w:r>
      <w:r>
        <w:rPr>
          <w:rFonts w:hint="cs"/>
          <w:rtl/>
        </w:rPr>
        <w:lastRenderedPageBreak/>
        <w:t>عقلاء چنین نحوه اعتباری در باب ملکیت امور قاره مثل اراضی و ساختمان</w:t>
      </w:r>
      <w:r w:rsidRPr="003D77A2">
        <w:rPr>
          <w:rFonts w:hint="cs"/>
          <w:rtl/>
        </w:rPr>
        <w:t xml:space="preserve"> </w:t>
      </w:r>
      <w:r>
        <w:rPr>
          <w:rFonts w:hint="cs"/>
          <w:rtl/>
        </w:rPr>
        <w:t>نمی کنند. برای امور قار و جواهر چنین تملیکهای متعدد در زمان نمی کنند. آنجا ت</w:t>
      </w:r>
      <w:r>
        <w:rPr>
          <w:rFonts w:hint="cs"/>
          <w:rtl/>
        </w:rPr>
        <w:t>وضیح دادیم و شواهد آوردیم که ممکن است مراد مرحوم شیخ نیز همین باشد. عبارات را از تقریرات ایشان آوردیم. از جمله فکر کنم در تقریرات مرحوم نجم آبادی در قضاء بود که به این نکته اشاره شده بود که یکوقت بحث سر تقطیع خود ملکیت است، در بحثها هم زیاد آمد که ملکیت ام</w:t>
      </w:r>
      <w:r>
        <w:rPr>
          <w:rFonts w:hint="cs"/>
          <w:rtl/>
        </w:rPr>
        <w:t xml:space="preserve">ر اعتباری کالزوجیة، همانطور که زوجیت می شود تقطیع به حسب زمان شود ملکیت نیز قابلیت تقطیع زمانی دارد. ما گفتیم یک وقت بحث سر این است که خب می گوئیم نمی شود. اما برخی اوقات بحثها می رود سر متعلق ملکیت، یعنی زمین یا منافع. در عبارتهای مرحوم شیخ گاهی اینها با </w:t>
      </w:r>
      <w:r>
        <w:rPr>
          <w:rFonts w:hint="cs"/>
          <w:rtl/>
        </w:rPr>
        <w:t xml:space="preserve">هم خلط شده است. دربارۀ منافع می فرمایند تکثیر ملکیت در آنها معقول است، می توانیم بگوئیم منفعت امروز یا فردا یا پس فردا. منفعت غیر از آن ملکیت است. می توانیم  بگوئیم منفعت امروز، منفعت فردا، منفعت پس فردای این خانه. بله می توانیم اما آیا این را راجع به ارض </w:t>
      </w:r>
      <w:r>
        <w:rPr>
          <w:rFonts w:hint="cs"/>
          <w:rtl/>
        </w:rPr>
        <w:t>نیز می توانیم بگوئیم؟ راجع به ساختمان نیز می توانیم این را بگوئیم؟ ساختمان امروز، ساختمان فردا معنا دارد؟</w:t>
      </w:r>
      <w:r w:rsidRPr="005D7BC9">
        <w:rPr>
          <w:rFonts w:hint="cs"/>
          <w:rtl/>
        </w:rPr>
        <w:t>، یا این فرضها وهمی است</w:t>
      </w:r>
      <w:r>
        <w:rPr>
          <w:rFonts w:hint="cs"/>
          <w:rtl/>
        </w:rPr>
        <w:t>؟</w:t>
      </w:r>
    </w:p>
    <w:p w14:paraId="41C7B737" w14:textId="77777777" w:rsidR="00F46D96" w:rsidRDefault="00F66730" w:rsidP="00F46D96">
      <w:pPr>
        <w:rPr>
          <w:rtl/>
        </w:rPr>
      </w:pPr>
      <w:r>
        <w:rPr>
          <w:rFonts w:hint="cs"/>
          <w:rtl/>
        </w:rPr>
        <w:t>دوستان دقت کنند، ما الان بحثمان در ملکیت نیست. ولی وقف مثل ملکیت است بلکه بنابر برخی مبانی اصلا وقف تملیک است، پس از سنخ ملکیت</w:t>
      </w:r>
      <w:r>
        <w:rPr>
          <w:rFonts w:hint="cs"/>
          <w:rtl/>
        </w:rPr>
        <w:t xml:space="preserve"> است. می خواهم بگویم این بحثی که راجع به امور قار و غیر قار مطرح شد و گفته شد این ها مثل هم نیستند، یکوقت در متعلق ملک این بحث را جاری می کنیم که بحث از آن معقول است و یکوقت در خود ملک بحث می کنیم که این بحث هم اشکالی ندارد. اما در متعلق ملک تکثیر به لحاظ </w:t>
      </w:r>
      <w:r>
        <w:rPr>
          <w:rFonts w:hint="cs"/>
          <w:rtl/>
        </w:rPr>
        <w:t>زمان یعنی چه؟ این را برای این عرض می کنم که ما در وقف به این بحث نیاز داریم. آیا تکثر در متعلق ملک که می خواهد متعلق وقف نیز واقع شود معنا دارد یا نه؟</w:t>
      </w:r>
    </w:p>
    <w:p w14:paraId="25CC9512" w14:textId="77777777" w:rsidR="00F46D96" w:rsidRDefault="00F66730" w:rsidP="00F46D96">
      <w:pPr>
        <w:pStyle w:val="Heading2"/>
        <w:rPr>
          <w:rtl/>
        </w:rPr>
      </w:pPr>
      <w:bookmarkStart w:id="1673" w:name="_Toc75629889"/>
      <w:r>
        <w:rPr>
          <w:rFonts w:hint="cs"/>
          <w:rtl/>
        </w:rPr>
        <w:t>نیاز به بحث از امکان تکثر متعلق وقف به لحاظ زمان</w:t>
      </w:r>
      <w:bookmarkEnd w:id="1673"/>
    </w:p>
    <w:p w14:paraId="347F9015" w14:textId="77777777" w:rsidR="00F46D96" w:rsidRDefault="00F66730" w:rsidP="00F46D96">
      <w:pPr>
        <w:rPr>
          <w:rtl/>
        </w:rPr>
      </w:pPr>
      <w:r>
        <w:rPr>
          <w:rFonts w:hint="cs"/>
          <w:rtl/>
        </w:rPr>
        <w:t>چرا ما به این بحث نیاز داریم؟ برای اینکه اگر بخواهیم وقف</w:t>
      </w:r>
      <w:r>
        <w:rPr>
          <w:rFonts w:hint="cs"/>
          <w:rtl/>
        </w:rPr>
        <w:t xml:space="preserve"> را مثل واجب معلق تصویر کنیم، باید زمان را ببریم در متعلق آن. کما اینکه در وجوب اگر نخواهیم زمان را شرط خود وجوب قرار دهیم پس باید آن را شرط متعلق وجوب قرار دهیم. مسلماً موسم، دخیل در حج است، نمی توانید بگوئید دخیل نیست، یا باید بگوئید شرط وجوب حج است، که </w:t>
      </w:r>
      <w:r>
        <w:rPr>
          <w:rFonts w:hint="cs"/>
          <w:rtl/>
        </w:rPr>
        <w:t>می شود دخیل در وجوب ولذا می شود واجب مشروط. یا باید بگوئید شرط واجب است، یعنی وجوبش مطلق است یعنی از حالا و قبل از موسم، وجوب هست، اما چه چیزی واجب است؟ حج در موسم واجب است از حالا. وجوب از حالاست و تعلق گرفته به حج در موسم. اینجا هم می خواهیم بگوئیم وقف ا</w:t>
      </w:r>
      <w:r>
        <w:rPr>
          <w:rFonts w:hint="cs"/>
          <w:rtl/>
        </w:rPr>
        <w:t xml:space="preserve">ز حالاست یعنی زمان حیات آقای مورث. خب از حالا </w:t>
      </w:r>
      <w:r>
        <w:rPr>
          <w:rFonts w:hint="cs"/>
          <w:rtl/>
        </w:rPr>
        <w:lastRenderedPageBreak/>
        <w:t>هست اما به چه تعلق گرفته؟ به عبارت دیگر بالاخره فرض شده است که موت دخیل است حال چگونه می خواهیم آن را دخالت دهیم؟ باید بگوئیم به ساختمان بعد الموت، ارض بعد الموت تعلق گرفته است.</w:t>
      </w:r>
    </w:p>
    <w:p w14:paraId="1CC7467B" w14:textId="77777777" w:rsidR="00F46D96" w:rsidRDefault="00F66730" w:rsidP="00F46D96">
      <w:pPr>
        <w:rPr>
          <w:rtl/>
        </w:rPr>
      </w:pPr>
      <w:r>
        <w:rPr>
          <w:rFonts w:hint="cs"/>
          <w:rtl/>
        </w:rPr>
        <w:t>حالا پرسش این است که سؤال این اس</w:t>
      </w:r>
      <w:r>
        <w:rPr>
          <w:rFonts w:hint="cs"/>
          <w:rtl/>
        </w:rPr>
        <w:t xml:space="preserve">ت که اصلا همچنین تصویری معقول است؟ </w:t>
      </w:r>
    </w:p>
    <w:p w14:paraId="23E78FC9" w14:textId="77777777" w:rsidR="00F46D96" w:rsidRPr="00902084" w:rsidRDefault="00F66730" w:rsidP="00F46D96">
      <w:pPr>
        <w:pStyle w:val="Heading2"/>
        <w:rPr>
          <w:color w:val="C00000"/>
          <w:rtl/>
        </w:rPr>
      </w:pPr>
      <w:bookmarkStart w:id="1674" w:name="_Toc75629890"/>
      <w:r>
        <w:rPr>
          <w:rFonts w:hint="cs"/>
          <w:rtl/>
        </w:rPr>
        <w:t>عرفی نبودن تکثر متعلق وقف به لحاظ زمان</w:t>
      </w:r>
      <w:bookmarkEnd w:id="1674"/>
    </w:p>
    <w:p w14:paraId="0583E738" w14:textId="77777777" w:rsidR="00F46D96" w:rsidRDefault="00F66730" w:rsidP="00F46D96">
      <w:pPr>
        <w:rPr>
          <w:rtl/>
        </w:rPr>
      </w:pPr>
      <w:r>
        <w:rPr>
          <w:rFonts w:hint="cs"/>
          <w:rtl/>
        </w:rPr>
        <w:t>پس دوباره عرض می کنم چرا ما به اینجا رسیدیم؟ تصویر واجب معلقی در باب وقف مشکل تعلیق در وقف را حل می کند، دیگر تعلیق نیست، اما منوط به این است که ما بتوانیم متعلق وقف را متکثر به زما</w:t>
      </w:r>
      <w:r>
        <w:rPr>
          <w:rFonts w:hint="cs"/>
          <w:rtl/>
        </w:rPr>
        <w:t>ن کنیم. آیا عرفیت دارد؟ به نظر من چنین امری عرفی نیست و تنها در عالم وهم وجود دارد. شما نمی توانید خانه را به لحاظ زمان</w:t>
      </w:r>
      <w:r w:rsidRPr="005D7BC9">
        <w:rPr>
          <w:rFonts w:hint="cs"/>
          <w:rtl/>
        </w:rPr>
        <w:t xml:space="preserve"> </w:t>
      </w:r>
      <w:r>
        <w:rPr>
          <w:rFonts w:hint="cs"/>
          <w:rtl/>
        </w:rPr>
        <w:t>متکثر کنید خصوصا از جهت ملک آن که در وقف می خواهید با وقفتان ملک را آزاد و فک کنید یا تملیک کنید. پس خصوصا به لحاظ ملک متکثر نمی شود، کم</w:t>
      </w:r>
      <w:r>
        <w:rPr>
          <w:rFonts w:hint="cs"/>
          <w:rtl/>
        </w:rPr>
        <w:t>ا اینکه به لحاظ عالم واقع هم تکثرش عرفا معنا ندارد. حتی اگر به یک دید دقی فلسفی ما بگوئیم جواهر هم غیر قار هستند و حرفهای دیگری را که در حرکت جوهری بیان می کنند بپذیریم این مطالب واقعا ربطی به عرفیات فقه ندارد، به لحاظ عرفی ساختمان و ارض قار هستند، و این ا</w:t>
      </w:r>
      <w:r>
        <w:rPr>
          <w:rFonts w:hint="cs"/>
          <w:rtl/>
        </w:rPr>
        <w:t xml:space="preserve">مور قار متکثر به زمان نمی شوند. اگر متکثر نمی شود پس تقیید متعلق وقف به لما بعد الموت معنا ندارد. و این همان حرف مرحوم شیخ انصاری است که گاهی می گوید ملکیت تکثرش معنا ندارد و ملکیت از اعراض قاره است، و گاهی می گوید </w:t>
      </w:r>
      <w:r w:rsidRPr="00A02716">
        <w:rPr>
          <w:rFonts w:hint="cs"/>
          <w:rtl/>
        </w:rPr>
        <w:t>متعلق</w:t>
      </w:r>
      <w:r>
        <w:rPr>
          <w:rFonts w:hint="cs"/>
          <w:rtl/>
        </w:rPr>
        <w:t xml:space="preserve"> ملکیت قابل تکثر نیست. جواهر را نمی </w:t>
      </w:r>
      <w:r>
        <w:rPr>
          <w:rFonts w:hint="cs"/>
          <w:rtl/>
        </w:rPr>
        <w:t xml:space="preserve">شود متکثر به زمان کرد، به خلاف منافع که تصرم دارند و حدوث وسیلان دارند و آنها را می شود به زمان متکثر کرد. </w:t>
      </w:r>
    </w:p>
    <w:p w14:paraId="3049F09D" w14:textId="77777777" w:rsidR="00F46D96" w:rsidRDefault="00F66730" w:rsidP="00F46D96">
      <w:pPr>
        <w:rPr>
          <w:rtl/>
        </w:rPr>
      </w:pPr>
      <w:r>
        <w:rPr>
          <w:rFonts w:hint="cs"/>
          <w:rtl/>
        </w:rPr>
        <w:t>ما الان درگیر متعلق وقف هسیتم که شبیه متعلق ملک است، در مقام این هستیم که بتوانیم این را متکثر به زمان کنیم. به نظر ما نمی شود و این عرفی نیست که زم</w:t>
      </w:r>
      <w:r>
        <w:rPr>
          <w:rFonts w:hint="cs"/>
          <w:rtl/>
        </w:rPr>
        <w:t>ین زراعتی را بگوئید متکثر می شود به زمین زراعتی دیروز، زمین زراعتی امروز و زمین زراعتی فردا. نه، عرفیت ندارد. به خلاف منافع متصرمه یک ساختمان که می شود گفت منافع امسالش، منافع یک سال بعدش. حال ولو به دید دقی اینجا هم ممکن است شما بگوئید استمرار است، ولی عر</w:t>
      </w:r>
      <w:r>
        <w:rPr>
          <w:rFonts w:hint="cs"/>
          <w:rtl/>
        </w:rPr>
        <w:t xml:space="preserve">ف این تکثر را واقع می کند. </w:t>
      </w:r>
    </w:p>
    <w:p w14:paraId="1FA08364" w14:textId="77777777" w:rsidR="00F46D96" w:rsidRDefault="00F66730" w:rsidP="00F46D96">
      <w:pPr>
        <w:rPr>
          <w:rtl/>
        </w:rPr>
      </w:pPr>
      <w:r>
        <w:rPr>
          <w:rFonts w:hint="cs"/>
          <w:rtl/>
        </w:rPr>
        <w:t>اگر تکثر در اعیان واقع نشود آنوقت نمی شود وقف ارض یا ساختمان بعد از موت را</w:t>
      </w:r>
      <w:r w:rsidRPr="005D7BC9">
        <w:rPr>
          <w:rFonts w:hint="cs"/>
          <w:rtl/>
        </w:rPr>
        <w:t xml:space="preserve"> </w:t>
      </w:r>
      <w:r>
        <w:rPr>
          <w:rFonts w:hint="cs"/>
          <w:rtl/>
        </w:rPr>
        <w:t xml:space="preserve">تصویر کرد.این معنا ندارد، چون ساختمان، قبل از موت و بعد از موت ندارد. لذا این اشکال بر تصویر وقف به صورت واجب معلقی وارد است.بنابراین در این تصویر بطلان </w:t>
      </w:r>
      <w:r>
        <w:rPr>
          <w:rFonts w:hint="cs"/>
          <w:rtl/>
        </w:rPr>
        <w:t>در «و الا بطل» نه از باب تعلیق بلکه از باب عدم تصویر واجب معلق در ناحیه وقف اشیاء و اموال است.</w:t>
      </w:r>
    </w:p>
    <w:p w14:paraId="6BDD4A53" w14:textId="77777777" w:rsidR="00F46D96" w:rsidRDefault="00F66730" w:rsidP="00F46D96">
      <w:pPr>
        <w:pStyle w:val="Heading2"/>
        <w:rPr>
          <w:rtl/>
        </w:rPr>
      </w:pPr>
      <w:bookmarkStart w:id="1675" w:name="_Toc75629891"/>
      <w:r>
        <w:rPr>
          <w:rFonts w:hint="cs"/>
          <w:rtl/>
        </w:rPr>
        <w:lastRenderedPageBreak/>
        <w:t>استشهاد به کلام مرحوم سید برای معقول بودن فرض وقف به صورت واجب معلق</w:t>
      </w:r>
      <w:bookmarkEnd w:id="1675"/>
    </w:p>
    <w:p w14:paraId="2379386E" w14:textId="77777777" w:rsidR="00F46D96" w:rsidRDefault="00F66730" w:rsidP="00F46D96">
      <w:pPr>
        <w:rPr>
          <w:rtl/>
        </w:rPr>
      </w:pPr>
      <w:r>
        <w:rPr>
          <w:rFonts w:hint="cs"/>
          <w:rtl/>
        </w:rPr>
        <w:t xml:space="preserve">مرحوم سید در همین بحث بطلان معاملات معلق می گوید عمده دلیل اجماع است، «ان تحقق الاجماع فهو و </w:t>
      </w:r>
      <w:r>
        <w:rPr>
          <w:rFonts w:hint="cs"/>
          <w:rtl/>
        </w:rPr>
        <w:t>الا فهو مشکل» که ما دلیلی بر بطلان وقف معلق نداریم. بعد ایشان می گوید «فالاحوط مراعاة الاحتیاط». با اینکه مرحوم سید فقیه شجاعی است و آنهایی که ما می ترسیم و احتیاط می کنیم ایشان احتیاط نمی کند، اینجا جرأت نکرده اقوال این همه فقیه را در طول زمان که اشتراط و</w:t>
      </w:r>
      <w:r>
        <w:rPr>
          <w:rFonts w:hint="cs"/>
          <w:rtl/>
        </w:rPr>
        <w:t xml:space="preserve"> تعلیق را موجب بطلان معامله دانسته اند نادیده بگیرد و معامله معلق را صحیح بداند لذا احتیاط می کند.</w:t>
      </w:r>
    </w:p>
    <w:p w14:paraId="7C76AB8C" w14:textId="77777777" w:rsidR="00F46D96" w:rsidRDefault="00F66730" w:rsidP="00F46D96">
      <w:pPr>
        <w:rPr>
          <w:rtl/>
        </w:rPr>
      </w:pPr>
      <w:r>
        <w:rPr>
          <w:rFonts w:hint="cs"/>
          <w:rtl/>
        </w:rPr>
        <w:t>ایشان در ذیل بحث تنجیز می فرماید:</w:t>
      </w:r>
    </w:p>
    <w:p w14:paraId="6FA02706" w14:textId="77777777" w:rsidR="00F46D96" w:rsidRDefault="00F66730" w:rsidP="00F46D96">
      <w:pPr>
        <w:rPr>
          <w:rtl/>
        </w:rPr>
      </w:pPr>
      <w:r>
        <w:rPr>
          <w:rFonts w:hint="cs"/>
          <w:rtl/>
        </w:rPr>
        <w:t>«ثم لا یخفی أنه إذا قال:وقفت إن جاء زید یحتمل وجوها: احدها:أن یکون علی نحو الشرط المتأخر علی وجه الکشف، فإذا کان یجیء فی ال</w:t>
      </w:r>
      <w:r>
        <w:rPr>
          <w:rFonts w:hint="cs"/>
          <w:rtl/>
        </w:rPr>
        <w:t>واقع یکون وقفا من الاول».</w:t>
      </w:r>
      <w:r>
        <w:rPr>
          <w:rStyle w:val="FootnoteReference"/>
          <w:rtl/>
        </w:rPr>
        <w:footnoteReference w:id="300"/>
      </w:r>
      <w:r>
        <w:rPr>
          <w:rFonts w:hint="cs"/>
          <w:rtl/>
        </w:rPr>
        <w:t xml:space="preserve"> </w:t>
      </w:r>
    </w:p>
    <w:p w14:paraId="6E05F31C" w14:textId="77777777" w:rsidR="00F46D96" w:rsidRDefault="00F66730" w:rsidP="00F46D96">
      <w:pPr>
        <w:rPr>
          <w:rtl/>
        </w:rPr>
      </w:pPr>
      <w:r>
        <w:rPr>
          <w:rFonts w:hint="cs"/>
          <w:rtl/>
        </w:rPr>
        <w:t xml:space="preserve">اگر بگوید «وقفت إن جاء زید» علاوه بر تصویر به صورت شرط مقارن که الان انشاء می کند وقف را منتهی وقف تا زمان مجیء زید حاصل نمی شود، تصویر دیگری دارد که به نحو شرط متأخر باشد علی نحو الکشف. یعنی چه؟ یعنی اگر الان می گوید «من </w:t>
      </w:r>
      <w:r>
        <w:rPr>
          <w:rFonts w:hint="cs"/>
          <w:rtl/>
        </w:rPr>
        <w:t>وقف کردم به شرط اینکه مجیء زید شود» اگر مجیء زید یک هفته بعد محقق شد چون مشروط بودنش به مجیء زید به نحو شرط متأخر است بدین معنا است که اگر یک هفته بعد مجیء زید محقق شد از حالا وقف حاصل است آنهم به نحو الکشف، یعنی کشف می کند که از اول وقف بوده است. این هم ی</w:t>
      </w:r>
      <w:r>
        <w:rPr>
          <w:rFonts w:hint="cs"/>
          <w:rtl/>
        </w:rPr>
        <w:t>ک تصویر و محتمل است. یعنی اشتراط به نحو شرط متأخر. حالا این الان بحث ما نیست.</w:t>
      </w:r>
    </w:p>
    <w:p w14:paraId="754C6298" w14:textId="77777777" w:rsidR="00F46D96" w:rsidRDefault="00F66730" w:rsidP="00F46D96">
      <w:pPr>
        <w:rPr>
          <w:rtl/>
        </w:rPr>
      </w:pPr>
      <w:r>
        <w:rPr>
          <w:rFonts w:hint="cs"/>
          <w:rtl/>
        </w:rPr>
        <w:t>در ادامه ایشان به همین تصویر واجب معلقی می پردازد. می خواهیم این را شاهد بیاوریم بر معقول بودن تصویر وقف واجب معلقی تا دوستان نگویند که رفته اید در عالم هورقلیا و فروض عجیب را مط</w:t>
      </w:r>
      <w:r>
        <w:rPr>
          <w:rFonts w:hint="cs"/>
          <w:rtl/>
        </w:rPr>
        <w:t>رح می کنید. مرحوم سید هم تصویر واجب معلقی را بیان کرده است.</w:t>
      </w:r>
    </w:p>
    <w:p w14:paraId="0E6F50F1" w14:textId="77777777" w:rsidR="00F46D96" w:rsidRDefault="00F66730" w:rsidP="00F46D96">
      <w:pPr>
        <w:rPr>
          <w:rtl/>
        </w:rPr>
      </w:pPr>
      <w:r>
        <w:rPr>
          <w:rFonts w:hint="cs"/>
          <w:rtl/>
        </w:rPr>
        <w:lastRenderedPageBreak/>
        <w:t>ایشان در ادامه صورتهای مفروضه برای «وقفت إن جاء زید» می فرماید: «الثانی:أن یکون علی نحو الواجب المعلق بأن یکون المراد انشاء الملکیة حین المجیء و لازمه عدم جواز التصرف بوجه آخر قبله لو علم بمجیئه ل</w:t>
      </w:r>
      <w:r>
        <w:rPr>
          <w:rFonts w:hint="cs"/>
          <w:rtl/>
        </w:rPr>
        <w:t>أنه أنشأ وقفیته فی ذلک الوقت».</w:t>
      </w:r>
      <w:r>
        <w:rPr>
          <w:rStyle w:val="FootnoteReference"/>
          <w:rtl/>
        </w:rPr>
        <w:footnoteReference w:id="301"/>
      </w:r>
      <w:r>
        <w:rPr>
          <w:rFonts w:hint="cs"/>
          <w:rtl/>
        </w:rPr>
        <w:t xml:space="preserve"> </w:t>
      </w:r>
    </w:p>
    <w:p w14:paraId="5F80DA6E" w14:textId="77777777" w:rsidR="00F46D96" w:rsidRDefault="00F66730" w:rsidP="00F46D96">
      <w:pPr>
        <w:pStyle w:val="Heading2"/>
        <w:rPr>
          <w:rtl/>
        </w:rPr>
      </w:pPr>
      <w:bookmarkStart w:id="1676" w:name="_Toc75629892"/>
      <w:r>
        <w:rPr>
          <w:rFonts w:hint="cs"/>
          <w:rtl/>
        </w:rPr>
        <w:t>تبیین نادرست مرحوم سید از وقف به صورت واجب معلق</w:t>
      </w:r>
      <w:bookmarkEnd w:id="1676"/>
    </w:p>
    <w:p w14:paraId="6D48A698" w14:textId="77777777" w:rsidR="00F46D96" w:rsidRDefault="00F66730" w:rsidP="00F46D96">
      <w:pPr>
        <w:rPr>
          <w:rtl/>
        </w:rPr>
      </w:pPr>
      <w:r>
        <w:rPr>
          <w:rFonts w:hint="cs"/>
          <w:rtl/>
        </w:rPr>
        <w:t>ایشان می گوید تصویر دوم این است که به نحو واجب معلق باشد. و به نظر ما ایشان واجب معلق را در مقام درست تطبیق نکرده است. چه جور ایشان تصویر کرده است؟ بأن یکون المراد انشاء المل</w:t>
      </w:r>
      <w:r>
        <w:rPr>
          <w:rFonts w:hint="cs"/>
          <w:rtl/>
        </w:rPr>
        <w:t>کیة حین المجیء. فرض این است که مجیء مال یک هفته بعد است، الان دارد انشاء می کند، چه چیزی را؟ ایشان می گوید ملکیت حین المجیء را. عرض ما این است که: این فرمایش درست نیست. به نظر ایشان تصویر واجب معلق این است که انشاء کنیم ملکیت حین المجیء را. ملکیت حین المجی</w:t>
      </w:r>
      <w:r>
        <w:rPr>
          <w:rFonts w:hint="cs"/>
          <w:rtl/>
        </w:rPr>
        <w:t>ء که بعدا است. درست است که انشائش حالاست. خب در واجب مشروط هم انشاء حالاست. مثلا در صبح می گویم اگر زید آمد یجب علیک اکرامه. «یجب علیک اکرام زید إن جاء زید عند الزوال یا إن زالت الشمس». من پنج ساعت قبل از زوال شمس گفته ام «إن زالت الشمس یجب اکرام زید». این</w:t>
      </w:r>
      <w:r>
        <w:rPr>
          <w:rFonts w:hint="cs"/>
          <w:rtl/>
        </w:rPr>
        <w:t>که انشائش صبح است. بحث در واجب معلق این نیست که انشائش از قبل است. بحث در این است که وجوبش که منشأ است هم حالاست، یعنی زمان انشاء است. مُنشأ که وجوب است در همان زمان انشاء حاصل می شود. چیزی که نیست متعلق الوجوب است. آن در زمان انشاء محقق نیست.</w:t>
      </w:r>
    </w:p>
    <w:p w14:paraId="172BFFFF" w14:textId="77777777" w:rsidR="00F46D96" w:rsidRDefault="00F66730" w:rsidP="00F46D96">
      <w:pPr>
        <w:rPr>
          <w:rtl/>
        </w:rPr>
      </w:pPr>
      <w:r>
        <w:rPr>
          <w:rFonts w:hint="cs"/>
          <w:rtl/>
        </w:rPr>
        <w:t>حالا شما این</w:t>
      </w:r>
      <w:r>
        <w:rPr>
          <w:rFonts w:hint="cs"/>
          <w:rtl/>
        </w:rPr>
        <w:t>جا ببینید، ایشان می گوید: «أن یکون علی نحو الواجب المعلق بأن یکون المراد انشاء الملکیة حین المجیء». ملکیت حین المجیء که همان مثل وجوب عند الزوال است. انشاء وجوب عند الزوال که همان واجب مشروط است. حالا عند یا منوطا فرقی در بحث ما نمی کند. اینکه همان واجب مش</w:t>
      </w:r>
      <w:r>
        <w:rPr>
          <w:rFonts w:hint="cs"/>
          <w:rtl/>
        </w:rPr>
        <w:t>روط است. شما اگر بخواهید تطبیق کنید به واجب معلق باید بگوئید که انشاء الملکیة الان و حصول الملکیة الان نسبت به ارض عند المجیء مثلا. که مجیء را قید آن متعلق الملکیة قرار بدهید. اگر می خواهد واجب معلقی باشد باید به این صورت تصویر کنید.</w:t>
      </w:r>
    </w:p>
    <w:p w14:paraId="0E0886F9" w14:textId="77777777" w:rsidR="00F46D96" w:rsidRDefault="00F66730" w:rsidP="00F46D96">
      <w:pPr>
        <w:rPr>
          <w:rtl/>
        </w:rPr>
      </w:pPr>
      <w:r>
        <w:rPr>
          <w:rFonts w:hint="cs"/>
          <w:rtl/>
        </w:rPr>
        <w:t>بله در جاهایی که یک وص</w:t>
      </w:r>
      <w:r>
        <w:rPr>
          <w:rFonts w:hint="cs"/>
          <w:rtl/>
        </w:rPr>
        <w:t>ف دیگری روی ملکیت می آید، ممکن است</w:t>
      </w:r>
      <w:r>
        <w:t xml:space="preserve"> </w:t>
      </w:r>
      <w:r>
        <w:rPr>
          <w:rFonts w:hint="cs"/>
          <w:rtl/>
        </w:rPr>
        <w:t xml:space="preserve">شما آن وصف را با ملکیت مانند واجب معلق لحاظ کنید اما نسبت به بحث ما چون وقف، تملیک است یا تحریر و فک ملک است اگر بخواهید وقف را به نحو </w:t>
      </w:r>
      <w:r>
        <w:rPr>
          <w:rFonts w:hint="cs"/>
          <w:rtl/>
        </w:rPr>
        <w:lastRenderedPageBreak/>
        <w:t xml:space="preserve">واجب معلق ببینید، باید انشاء وقف حالا باشد مُنشأ و وقف به حمل شایع نیز باید الان حاصل </w:t>
      </w:r>
      <w:r>
        <w:rPr>
          <w:rFonts w:hint="cs"/>
          <w:rtl/>
        </w:rPr>
        <w:t>شده باشد فقط متعلق وقف الآن نباشد. متعلق وقف چیست؟ ارض فی زمان خاص. ساختمان در زمان خاص. این متعلق وقف و متعلق ملکیت است. بنابراین این بیان مرحوم سید برای واجب معلق درست نیست.</w:t>
      </w:r>
    </w:p>
    <w:p w14:paraId="782EADCF" w14:textId="77777777" w:rsidR="00F46D96" w:rsidRDefault="00F66730" w:rsidP="00F46D96">
      <w:pPr>
        <w:rPr>
          <w:rtl/>
        </w:rPr>
      </w:pPr>
      <w:r>
        <w:rPr>
          <w:rFonts w:hint="cs"/>
          <w:rtl/>
        </w:rPr>
        <w:t xml:space="preserve">در ادامه مرحوم سید احتمال سومی را نیز در این وقف بیان می کنند. </w:t>
      </w:r>
      <w:r w:rsidRPr="001710E9">
        <w:rPr>
          <w:rFonts w:hint="cs"/>
          <w:rtl/>
        </w:rPr>
        <w:t>می</w:t>
      </w:r>
      <w:r>
        <w:rPr>
          <w:rFonts w:hint="cs"/>
          <w:rtl/>
        </w:rPr>
        <w:t xml:space="preserve"> فرمایند: «الثالث: أن یکون علی نحو الواجب المشروط علی نحو الوصیة بمعنی حصول الوقفیة بعد ذلک لا حین الانشاء».</w:t>
      </w:r>
      <w:r>
        <w:rPr>
          <w:rStyle w:val="FootnoteReference"/>
          <w:rtl/>
        </w:rPr>
        <w:footnoteReference w:id="302"/>
      </w:r>
      <w:r>
        <w:rPr>
          <w:rFonts w:hint="cs"/>
          <w:rtl/>
        </w:rPr>
        <w:t xml:space="preserve"> </w:t>
      </w:r>
    </w:p>
    <w:p w14:paraId="31CED69C" w14:textId="77777777" w:rsidR="00F46D96" w:rsidRDefault="00F66730" w:rsidP="00F46D96">
      <w:pPr>
        <w:rPr>
          <w:rtl/>
        </w:rPr>
      </w:pPr>
      <w:r>
        <w:rPr>
          <w:rFonts w:hint="cs"/>
          <w:rtl/>
        </w:rPr>
        <w:t>تصویر ایشان از واجب مشروط صحیح است و درست است که لا حین الانشاء وقفیت حاصل می ش</w:t>
      </w:r>
      <w:r>
        <w:rPr>
          <w:rFonts w:hint="cs"/>
          <w:rtl/>
        </w:rPr>
        <w:t xml:space="preserve">ود. اما تصویر ایشان از واجب معلق درست نیست. اینکه انشاء الملکیة حین المجیء است، کافی نیست علاوه بر اینکه انشاء ملکیت حین المجیء است، باید بگویند ملکیت حین المجیء هم الان حاصل است، پس چه چیزی حاصل نیست؟ ایشان آن را بیان نکرده است زیرا قدری خلط بحث شده است. </w:t>
      </w:r>
      <w:r>
        <w:rPr>
          <w:rFonts w:hint="cs"/>
          <w:rtl/>
        </w:rPr>
        <w:t xml:space="preserve">پس چه چیزی در آینده است؟ باید حین المجیء را بزنید به متعلق ملکیت تا مانند واجب معلق شود. </w:t>
      </w:r>
    </w:p>
    <w:p w14:paraId="670BF49D" w14:textId="77777777" w:rsidR="00F46D96" w:rsidRDefault="00F66730" w:rsidP="00F46D96">
      <w:pPr>
        <w:rPr>
          <w:rtl/>
        </w:rPr>
      </w:pPr>
      <w:r>
        <w:rPr>
          <w:rFonts w:hint="cs"/>
          <w:rtl/>
        </w:rPr>
        <w:t>این هم نکته ای است که در بحث داشتیم.</w:t>
      </w:r>
    </w:p>
    <w:p w14:paraId="50B411FC" w14:textId="77777777" w:rsidR="00F46D96" w:rsidRDefault="00F66730" w:rsidP="00F46D96">
      <w:pPr>
        <w:pStyle w:val="Heading1"/>
        <w:rPr>
          <w:rtl/>
        </w:rPr>
      </w:pPr>
      <w:bookmarkStart w:id="1677" w:name="_Toc75629893"/>
      <w:r>
        <w:rPr>
          <w:rFonts w:hint="cs"/>
          <w:rtl/>
        </w:rPr>
        <w:t>نتیجه بحث</w:t>
      </w:r>
      <w:bookmarkEnd w:id="1677"/>
    </w:p>
    <w:p w14:paraId="2722E06B" w14:textId="77777777" w:rsidR="00F46D96" w:rsidRDefault="00F66730" w:rsidP="00F46D96">
      <w:pPr>
        <w:rPr>
          <w:rtl/>
        </w:rPr>
      </w:pPr>
      <w:r>
        <w:rPr>
          <w:rFonts w:hint="cs"/>
          <w:rtl/>
        </w:rPr>
        <w:t xml:space="preserve">پس نتیجه بحث این شد که این فرمایش ماتن که «هو وقف بعد موتی» که معمولا در کلمات فقهاء دو شقی طرح شده، یا هو وصیة بالوقف </w:t>
      </w:r>
      <w:r>
        <w:rPr>
          <w:rFonts w:hint="cs"/>
          <w:rtl/>
        </w:rPr>
        <w:t>به نحو وصیت عهدیه که وارث یا وصی، وقف کنند،  و این احتمال قطعا درست است و بحثی در آن نیست. در ثلث مال ممضاة است و در مازاد بر ثلث منوط به اجازه وراث می شود. شق دیگرش را وقف معلق گرفته اند. و لذا گفته اند باطل است. ما می گوئیم یک شق دیگری دارد،  که وقف مشرو</w:t>
      </w:r>
      <w:r>
        <w:rPr>
          <w:rFonts w:hint="cs"/>
          <w:rtl/>
        </w:rPr>
        <w:t>ط یعنی معلق در اصطلاح آقایان نباشد، بلکه به نحو واجب معلق باشد. که در این صورت تعلیقی در خود وقف نیست، پس وقف از این جهت باطل نیست. اشکالش این است که وقف واجب معلقی منوط است به اینکه بتوانیم تصویر کنیم که متعلقش به لحاظ زمان متکثر می شود. یعنی بتوانیم متعل</w:t>
      </w:r>
      <w:r>
        <w:rPr>
          <w:rFonts w:hint="cs"/>
          <w:rtl/>
        </w:rPr>
        <w:t xml:space="preserve">ق وقف را نسبت به قبل الموت و بعد الموت تکثیر کنیم و بگوئیم وقف خورده به ارض بعد الموت. این اشکال دارد. این یک اشکال. </w:t>
      </w:r>
    </w:p>
    <w:p w14:paraId="0008239E" w14:textId="77777777" w:rsidR="00F46D96" w:rsidRDefault="00F66730" w:rsidP="00F46D96">
      <w:pPr>
        <w:rPr>
          <w:rtl/>
        </w:rPr>
      </w:pPr>
      <w:r>
        <w:rPr>
          <w:rFonts w:hint="cs"/>
          <w:rtl/>
        </w:rPr>
        <w:lastRenderedPageBreak/>
        <w:t>به علاوه اشکالی که به تبع برخی از فقهاء معاصر بیان کردیم که بعد از موت مال به ورثه منتقل می شود لذا میت مالک آن نیست و «لا وقف الا فی ملک»</w:t>
      </w:r>
      <w:r>
        <w:rPr>
          <w:rFonts w:hint="cs"/>
          <w:rtl/>
        </w:rPr>
        <w:t xml:space="preserve">. بعد از موت شما مالک نیستید که می خواهید وقف کنید ملک بعد از موت را. </w:t>
      </w:r>
    </w:p>
    <w:p w14:paraId="534B2775" w14:textId="77777777" w:rsidR="00F46D96" w:rsidRDefault="00F66730" w:rsidP="00F46D96">
      <w:pPr>
        <w:rPr>
          <w:rtl/>
        </w:rPr>
      </w:pPr>
      <w:r>
        <w:rPr>
          <w:rFonts w:hint="cs"/>
          <w:rtl/>
        </w:rPr>
        <w:t xml:space="preserve">و ما گفتیم این استدلال خوبی بر بطلان است، منتهی این استدلال شبهه ای دارد که در مطلب بعدی به تفصیل بحث می کنیم. علی أی حال می گوئیم آن استدلال در اینجا هم می آید. چون هر چند شما این وقف </w:t>
      </w:r>
      <w:r>
        <w:rPr>
          <w:rFonts w:hint="cs"/>
          <w:rtl/>
        </w:rPr>
        <w:t>را به صورت واجب معلقی تصویر کنید اما در هر صورت می خواهید ملک بعد از موت را تملیک کنید. می خواهید ارض و ساختمان بعد از مرگ را منتقل کنید . اشکال این است که مورّث در زمان حیات خود چه حقی دارد که ملک بعد از موت را که مال ورثه است وقف کند «ولا وقف الا فی ملک»</w:t>
      </w:r>
      <w:r>
        <w:rPr>
          <w:rFonts w:hint="cs"/>
          <w:rtl/>
        </w:rPr>
        <w:t>؟!</w:t>
      </w:r>
    </w:p>
    <w:p w14:paraId="0535A327" w14:textId="77777777" w:rsidR="00F46D96" w:rsidRDefault="00F66730" w:rsidP="00F46D96">
      <w:pPr>
        <w:rPr>
          <w:rtl/>
        </w:rPr>
      </w:pPr>
      <w:r>
        <w:rPr>
          <w:rFonts w:hint="cs"/>
          <w:rtl/>
        </w:rPr>
        <w:t>مگر به بیانی که الان در مطلب دوم می خواهیم بگوئیم که بحث خیلی دشواری می شود.</w:t>
      </w:r>
    </w:p>
    <w:p w14:paraId="75C0C2A4" w14:textId="77777777" w:rsidR="00F46D96" w:rsidRDefault="00F66730" w:rsidP="00F46D96">
      <w:pPr>
        <w:rPr>
          <w:rtl/>
        </w:rPr>
      </w:pPr>
      <w:r>
        <w:rPr>
          <w:rFonts w:hint="cs"/>
          <w:rtl/>
        </w:rPr>
        <w:t>پس در مطلب اول بحث ما این است که شق سوم قابل تصویر است، منتهی دو اشکال دارد:</w:t>
      </w:r>
    </w:p>
    <w:p w14:paraId="7EF8059C" w14:textId="77777777" w:rsidR="00F46D96" w:rsidRDefault="00F66730" w:rsidP="00F46D96">
      <w:pPr>
        <w:rPr>
          <w:rtl/>
        </w:rPr>
      </w:pPr>
      <w:r>
        <w:rPr>
          <w:rFonts w:hint="cs"/>
          <w:rtl/>
        </w:rPr>
        <w:t>یک اشکالش راجع به عدم تصویر تکثر متعلق وقف به زمان است.</w:t>
      </w:r>
    </w:p>
    <w:p w14:paraId="0BFC3194" w14:textId="77777777" w:rsidR="00F46D96" w:rsidRDefault="00F66730" w:rsidP="00F46D96">
      <w:pPr>
        <w:rPr>
          <w:rtl/>
        </w:rPr>
      </w:pPr>
      <w:r>
        <w:rPr>
          <w:rFonts w:hint="cs"/>
          <w:rtl/>
        </w:rPr>
        <w:t>اشکال دومش اشکال مشترک با هو وقف بعد موتی ا</w:t>
      </w:r>
      <w:r>
        <w:rPr>
          <w:rFonts w:hint="cs"/>
          <w:rtl/>
        </w:rPr>
        <w:t>ست به نحو واجب مشروطی. که آن ملک یا هر چه که هست بعد الموت مال ورثه است، این آقا از حالا دارد آن را وقف می کند آن ملک دیگری را.</w:t>
      </w:r>
    </w:p>
    <w:p w14:paraId="6506B0A3" w14:textId="77777777" w:rsidR="00F46D96" w:rsidRDefault="00F66730" w:rsidP="00F46D96">
      <w:pPr>
        <w:rPr>
          <w:rtl/>
        </w:rPr>
      </w:pPr>
      <w:r>
        <w:rPr>
          <w:rFonts w:hint="cs"/>
          <w:rtl/>
        </w:rPr>
        <w:t>منتهی یک تعلیقه اینجا دارد که خواهد آمد.</w:t>
      </w:r>
    </w:p>
    <w:p w14:paraId="4CB34E0E" w14:textId="77777777" w:rsidR="00F46D96" w:rsidRDefault="00F66730" w:rsidP="00F46D96">
      <w:pPr>
        <w:rPr>
          <w:rtl/>
        </w:rPr>
      </w:pPr>
      <w:r>
        <w:rPr>
          <w:rFonts w:hint="cs"/>
          <w:rtl/>
        </w:rPr>
        <w:t>این مطلب اول.</w:t>
      </w:r>
    </w:p>
    <w:p w14:paraId="15C65E0F" w14:textId="77777777" w:rsidR="00F46D96" w:rsidRDefault="00F66730" w:rsidP="00F46D96">
      <w:pPr>
        <w:rPr>
          <w:rtl/>
        </w:rPr>
      </w:pPr>
      <w:r>
        <w:rPr>
          <w:rFonts w:hint="cs"/>
          <w:rtl/>
        </w:rPr>
        <w:t>انشاءالله جلسه بعد مطلب دوم خواهد آمد.</w:t>
      </w:r>
    </w:p>
    <w:p w14:paraId="7613194C" w14:textId="77777777" w:rsidR="00A46BF6" w:rsidRPr="00F46D96" w:rsidRDefault="00F66730" w:rsidP="00F46D96">
      <w:pPr>
        <w:rPr>
          <w:rStyle w:val="FootnoteReference"/>
          <w:vertAlign w:val="baseline"/>
          <w:rtl/>
        </w:rPr>
        <w:sectPr w:rsidR="00A46BF6" w:rsidRPr="00F46D96" w:rsidSect="00C304DD">
          <w:headerReference w:type="default" r:id="rId167"/>
          <w:footerReference w:type="default" r:id="rId16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«والسلام علیکم و رحمة الله».</w:t>
      </w:r>
    </w:p>
    <w:p w14:paraId="55BE6D1F"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526F8510" wp14:editId="1B50924D">
            <wp:extent cx="723899" cy="241300"/>
            <wp:effectExtent l="0" t="0" r="635" b="6350"/>
            <wp:docPr id="1448407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40763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962740316"/>
        <w:docPartObj>
          <w:docPartGallery w:val="Table of Contents"/>
          <w:docPartUnique/>
        </w:docPartObj>
      </w:sdtPr>
      <w:sdtEndPr>
        <w:rPr>
          <w:b/>
          <w:bCs/>
          <w:noProof/>
          <w:rtl/>
        </w:rPr>
      </w:sdtEndPr>
      <w:sdtContent>
        <w:p w14:paraId="056D297D" w14:textId="77777777" w:rsidR="00F6109E" w:rsidRDefault="00F6109E" w:rsidP="00F62C1C">
          <w:pPr>
            <w:pStyle w:val="TOCHeading"/>
            <w:spacing w:before="0"/>
          </w:pPr>
        </w:p>
        <w:p w14:paraId="47DD511D" w14:textId="49AAD40F" w:rsidR="00C91FE9" w:rsidRDefault="00F66730">
          <w:pPr>
            <w:pStyle w:val="TOC1"/>
            <w:rPr>
              <w:rFonts w:asciiTheme="minorHAnsi" w:eastAsiaTheme="minorEastAsia" w:hAnsiTheme="minorHAnsi" w:cs="Times New Roman"/>
              <w:noProof/>
              <w:color w:val="auto"/>
              <w:szCs w:val="22"/>
              <w:rtl/>
              <w:lang w:bidi="ar-SA"/>
            </w:rPr>
          </w:pPr>
          <w:r>
            <w:fldChar w:fldCharType="begin"/>
          </w:r>
          <w:r>
            <w:instrText xml:space="preserve"> TOC \o "1-3" \h \z \u </w:instrText>
          </w:r>
          <w:r>
            <w:fldChar w:fldCharType="separate"/>
          </w:r>
          <w:hyperlink w:anchor="_Toc75790872" w:history="1">
            <w:r w:rsidRPr="00153AB9">
              <w:rPr>
                <w:rStyle w:val="Hyperlink"/>
                <w:noProof/>
                <w:rtl/>
              </w:rPr>
              <w:t>مسأله 23: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768</w:t>
            </w:r>
            <w:r>
              <w:rPr>
                <w:noProof/>
                <w:webHidden/>
                <w:rtl/>
              </w:rPr>
              <w:fldChar w:fldCharType="end"/>
            </w:r>
          </w:hyperlink>
        </w:p>
        <w:p w14:paraId="107DA1ED" w14:textId="4DA9A02B" w:rsidR="00C91FE9" w:rsidRDefault="00F66730">
          <w:pPr>
            <w:pStyle w:val="TOC1"/>
            <w:rPr>
              <w:rFonts w:asciiTheme="minorHAnsi" w:eastAsiaTheme="minorEastAsia" w:hAnsiTheme="minorHAnsi" w:cs="Times New Roman"/>
              <w:noProof/>
              <w:color w:val="auto"/>
              <w:szCs w:val="22"/>
              <w:rtl/>
              <w:lang w:bidi="ar-SA"/>
            </w:rPr>
          </w:pPr>
          <w:hyperlink w:anchor="_Toc75790873" w:history="1">
            <w:r w:rsidRPr="00153AB9">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768</w:t>
            </w:r>
            <w:r>
              <w:rPr>
                <w:noProof/>
                <w:webHidden/>
                <w:rtl/>
              </w:rPr>
              <w:fldChar w:fldCharType="end"/>
            </w:r>
          </w:hyperlink>
        </w:p>
        <w:p w14:paraId="3EB9B326" w14:textId="644C3722" w:rsidR="00C91FE9" w:rsidRDefault="00F66730">
          <w:pPr>
            <w:pStyle w:val="TOC1"/>
            <w:rPr>
              <w:rFonts w:asciiTheme="minorHAnsi" w:eastAsiaTheme="minorEastAsia" w:hAnsiTheme="minorHAnsi" w:cs="Times New Roman"/>
              <w:noProof/>
              <w:color w:val="auto"/>
              <w:szCs w:val="22"/>
              <w:rtl/>
              <w:lang w:bidi="ar-SA"/>
            </w:rPr>
          </w:pPr>
          <w:hyperlink w:anchor="_Toc75790874" w:history="1">
            <w:r w:rsidRPr="00153AB9">
              <w:rPr>
                <w:rStyle w:val="Hyperlink"/>
                <w:noProof/>
                <w:rtl/>
              </w:rPr>
              <w:t>تعم</w:t>
            </w:r>
            <w:r w:rsidRPr="00153AB9">
              <w:rPr>
                <w:rStyle w:val="Hyperlink"/>
                <w:rFonts w:hint="cs"/>
                <w:noProof/>
                <w:rtl/>
              </w:rPr>
              <w:t>ی</w:t>
            </w:r>
            <w:r w:rsidRPr="00153AB9">
              <w:rPr>
                <w:rStyle w:val="Hyperlink"/>
                <w:rFonts w:hint="eastAsia"/>
                <w:noProof/>
                <w:rtl/>
              </w:rPr>
              <w:t>ق</w:t>
            </w:r>
            <w:r w:rsidRPr="00153AB9">
              <w:rPr>
                <w:rStyle w:val="Hyperlink"/>
                <w:noProof/>
                <w:rtl/>
              </w:rPr>
              <w:t xml:space="preserve"> در اشکال مبان</w:t>
            </w:r>
            <w:r w:rsidRPr="00153AB9">
              <w:rPr>
                <w:rStyle w:val="Hyperlink"/>
                <w:rFonts w:hint="cs"/>
                <w:noProof/>
                <w:rtl/>
              </w:rPr>
              <w:t>ی</w:t>
            </w:r>
            <w:r w:rsidRPr="00153AB9">
              <w:rPr>
                <w:rStyle w:val="Hyperlink"/>
                <w:noProof/>
                <w:rtl/>
              </w:rPr>
              <w:t xml:space="preserve"> منهاج الصالح</w:t>
            </w:r>
            <w:r w:rsidRPr="00153AB9">
              <w:rPr>
                <w:rStyle w:val="Hyperlink"/>
                <w:rFonts w:hint="cs"/>
                <w:noProof/>
                <w:rtl/>
              </w:rPr>
              <w:t>ی</w:t>
            </w:r>
            <w:r w:rsidRPr="00153AB9">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769</w:t>
            </w:r>
            <w:r>
              <w:rPr>
                <w:noProof/>
                <w:webHidden/>
                <w:rtl/>
              </w:rPr>
              <w:fldChar w:fldCharType="end"/>
            </w:r>
          </w:hyperlink>
        </w:p>
        <w:p w14:paraId="751A9F87" w14:textId="2802C1F5"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75" w:history="1">
            <w:r w:rsidRPr="00153AB9">
              <w:rPr>
                <w:rStyle w:val="Hyperlink"/>
                <w:noProof/>
                <w:rtl/>
              </w:rPr>
              <w:t>نقض به 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تمل</w:t>
            </w:r>
            <w:r w:rsidRPr="00153AB9">
              <w:rPr>
                <w:rStyle w:val="Hyperlink"/>
                <w:rFonts w:hint="cs"/>
                <w:noProof/>
                <w:rtl/>
              </w:rPr>
              <w:t>ی</w:t>
            </w:r>
            <w:r w:rsidRPr="00153AB9">
              <w:rPr>
                <w:rStyle w:val="Hyperlink"/>
                <w:rFonts w:hint="eastAsia"/>
                <w:noProof/>
                <w:rtl/>
              </w:rPr>
              <w:t>ک</w:t>
            </w:r>
            <w:r w:rsidRPr="00153AB9">
              <w:rPr>
                <w:rStyle w:val="Hyperlink"/>
                <w:rFonts w:hint="cs"/>
                <w:noProof/>
                <w:rtl/>
              </w:rPr>
              <w:t>ی</w:t>
            </w:r>
            <w:r w:rsidRPr="00153AB9">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769</w:t>
            </w:r>
            <w:r>
              <w:rPr>
                <w:noProof/>
                <w:webHidden/>
                <w:rtl/>
              </w:rPr>
              <w:fldChar w:fldCharType="end"/>
            </w:r>
          </w:hyperlink>
        </w:p>
        <w:p w14:paraId="1966FF5F" w14:textId="46AB665E"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76" w:history="1">
            <w:r w:rsidRPr="00153AB9">
              <w:rPr>
                <w:rStyle w:val="Hyperlink"/>
                <w:noProof/>
                <w:rtl/>
              </w:rPr>
              <w:t>جواب از نقض به 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با تمسک به استثناء خود آ</w:t>
            </w:r>
            <w:r w:rsidRPr="00153AB9">
              <w:rPr>
                <w:rStyle w:val="Hyperlink"/>
                <w:rFonts w:hint="cs"/>
                <w:noProof/>
                <w:rtl/>
              </w:rPr>
              <w:t>ی</w:t>
            </w:r>
            <w:r w:rsidRPr="00153AB9">
              <w:rPr>
                <w:rStyle w:val="Hyperlink"/>
                <w:rFonts w:hint="eastAsia"/>
                <w:noProof/>
                <w:rtl/>
              </w:rPr>
              <w:t>ات</w:t>
            </w:r>
            <w:r w:rsidRPr="00153AB9">
              <w:rPr>
                <w:rStyle w:val="Hyperlink"/>
                <w:noProof/>
                <w:rtl/>
              </w:rPr>
              <w:t xml:space="preserve"> وص</w:t>
            </w:r>
            <w:r w:rsidRPr="00153AB9">
              <w:rPr>
                <w:rStyle w:val="Hyperlink"/>
                <w:rFonts w:hint="cs"/>
                <w:noProof/>
                <w:rtl/>
              </w:rPr>
              <w:t>ی</w:t>
            </w:r>
            <w:r w:rsidRPr="00153AB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770</w:t>
            </w:r>
            <w:r>
              <w:rPr>
                <w:noProof/>
                <w:webHidden/>
                <w:rtl/>
              </w:rPr>
              <w:fldChar w:fldCharType="end"/>
            </w:r>
          </w:hyperlink>
        </w:p>
        <w:p w14:paraId="1F5FA6C5" w14:textId="15DD92FF" w:rsidR="00C91FE9" w:rsidRDefault="00F66730">
          <w:pPr>
            <w:pStyle w:val="TOC1"/>
            <w:rPr>
              <w:rFonts w:asciiTheme="minorHAnsi" w:eastAsiaTheme="minorEastAsia" w:hAnsiTheme="minorHAnsi" w:cs="Times New Roman"/>
              <w:noProof/>
              <w:color w:val="auto"/>
              <w:szCs w:val="22"/>
              <w:rtl/>
              <w:lang w:bidi="ar-SA"/>
            </w:rPr>
          </w:pPr>
          <w:hyperlink w:anchor="_Toc75790877" w:history="1">
            <w:r w:rsidRPr="00153AB9">
              <w:rPr>
                <w:rStyle w:val="Hyperlink"/>
                <w:noProof/>
                <w:rtl/>
              </w:rPr>
              <w:t>بحث استطراد</w:t>
            </w:r>
            <w:r w:rsidRPr="00153AB9">
              <w:rPr>
                <w:rStyle w:val="Hyperlink"/>
                <w:rFonts w:hint="cs"/>
                <w:noProof/>
                <w:rtl/>
              </w:rPr>
              <w:t>ی</w:t>
            </w:r>
            <w:r w:rsidRPr="00153AB9">
              <w:rPr>
                <w:rStyle w:val="Hyperlink"/>
                <w:noProof/>
                <w:rtl/>
              </w:rPr>
              <w:t xml:space="preserve"> درباره استثناء 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و د</w:t>
            </w:r>
            <w:r w:rsidRPr="00153AB9">
              <w:rPr>
                <w:rStyle w:val="Hyperlink"/>
                <w:rFonts w:hint="cs"/>
                <w:noProof/>
                <w:rtl/>
              </w:rPr>
              <w:t>ی</w:t>
            </w:r>
            <w:r w:rsidRPr="00153AB9">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771</w:t>
            </w:r>
            <w:r>
              <w:rPr>
                <w:noProof/>
                <w:webHidden/>
                <w:rtl/>
              </w:rPr>
              <w:fldChar w:fldCharType="end"/>
            </w:r>
          </w:hyperlink>
        </w:p>
        <w:p w14:paraId="338DA371" w14:textId="3B3B751E"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78" w:history="1">
            <w:r w:rsidRPr="00153AB9">
              <w:rPr>
                <w:rStyle w:val="Hyperlink"/>
                <w:noProof/>
                <w:rtl/>
              </w:rPr>
              <w:t>وقف بعد الموت هم م</w:t>
            </w:r>
            <w:r w:rsidRPr="00153AB9">
              <w:rPr>
                <w:rStyle w:val="Hyperlink"/>
                <w:rFonts w:hint="cs"/>
                <w:noProof/>
                <w:rtl/>
              </w:rPr>
              <w:t>ی</w:t>
            </w:r>
            <w:r w:rsidRPr="00153AB9">
              <w:rPr>
                <w:rStyle w:val="Hyperlink"/>
                <w:noProof/>
                <w:rtl/>
              </w:rPr>
              <w:t xml:space="preserve"> تواند 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772</w:t>
            </w:r>
            <w:r>
              <w:rPr>
                <w:noProof/>
                <w:webHidden/>
                <w:rtl/>
              </w:rPr>
              <w:fldChar w:fldCharType="end"/>
            </w:r>
          </w:hyperlink>
        </w:p>
        <w:p w14:paraId="5BC3F1A7" w14:textId="36706F81"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79" w:history="1">
            <w:r w:rsidRPr="00153AB9">
              <w:rPr>
                <w:rStyle w:val="Hyperlink"/>
                <w:noProof/>
                <w:rtl/>
              </w:rPr>
              <w:t>تنق</w:t>
            </w:r>
            <w:r w:rsidRPr="00153AB9">
              <w:rPr>
                <w:rStyle w:val="Hyperlink"/>
                <w:rFonts w:hint="cs"/>
                <w:noProof/>
                <w:rtl/>
              </w:rPr>
              <w:t>ی</w:t>
            </w:r>
            <w:r w:rsidRPr="00153AB9">
              <w:rPr>
                <w:rStyle w:val="Hyperlink"/>
                <w:rFonts w:hint="eastAsia"/>
                <w:noProof/>
                <w:rtl/>
              </w:rPr>
              <w:t>ح</w:t>
            </w:r>
            <w:r w:rsidRPr="00153AB9">
              <w:rPr>
                <w:rStyle w:val="Hyperlink"/>
                <w:noProof/>
                <w:rtl/>
              </w:rPr>
              <w:t xml:space="preserve"> معنا</w:t>
            </w:r>
            <w:r w:rsidRPr="00153AB9">
              <w:rPr>
                <w:rStyle w:val="Hyperlink"/>
                <w:rFonts w:hint="cs"/>
                <w:noProof/>
                <w:rtl/>
              </w:rPr>
              <w:t>ی</w:t>
            </w:r>
            <w:r w:rsidRPr="00153AB9">
              <w:rPr>
                <w:rStyle w:val="Hyperlink"/>
                <w:noProof/>
                <w:rtl/>
              </w:rPr>
              <w:t xml:space="preserve"> وص</w:t>
            </w:r>
            <w:r w:rsidRPr="00153AB9">
              <w:rPr>
                <w:rStyle w:val="Hyperlink"/>
                <w:rFonts w:hint="cs"/>
                <w:noProof/>
                <w:rtl/>
              </w:rPr>
              <w:t>ی</w:t>
            </w:r>
            <w:r w:rsidRPr="00153AB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75790879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773</w:t>
            </w:r>
            <w:r>
              <w:rPr>
                <w:noProof/>
                <w:webHidden/>
                <w:rtl/>
              </w:rPr>
              <w:fldChar w:fldCharType="end"/>
            </w:r>
          </w:hyperlink>
        </w:p>
        <w:p w14:paraId="071A7813" w14:textId="4CE9B371"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80" w:history="1">
            <w:r w:rsidRPr="00153AB9">
              <w:rPr>
                <w:rStyle w:val="Hyperlink"/>
                <w:noProof/>
                <w:rtl/>
              </w:rPr>
              <w:t>نقضها</w:t>
            </w:r>
            <w:r w:rsidRPr="00153AB9">
              <w:rPr>
                <w:rStyle w:val="Hyperlink"/>
                <w:rFonts w:hint="cs"/>
                <w:noProof/>
                <w:rtl/>
              </w:rPr>
              <w:t>یی</w:t>
            </w:r>
            <w:r w:rsidRPr="00153AB9">
              <w:rPr>
                <w:rStyle w:val="Hyperlink"/>
                <w:noProof/>
                <w:rtl/>
              </w:rPr>
              <w:t xml:space="preserve"> به تعر</w:t>
            </w:r>
            <w:r w:rsidRPr="00153AB9">
              <w:rPr>
                <w:rStyle w:val="Hyperlink"/>
                <w:rFonts w:hint="cs"/>
                <w:noProof/>
                <w:rtl/>
              </w:rPr>
              <w:t>ی</w:t>
            </w:r>
            <w:r w:rsidRPr="00153AB9">
              <w:rPr>
                <w:rStyle w:val="Hyperlink"/>
                <w:rFonts w:hint="eastAsia"/>
                <w:noProof/>
                <w:rtl/>
              </w:rPr>
              <w:t>ف</w:t>
            </w:r>
            <w:r w:rsidRPr="00153AB9">
              <w:rPr>
                <w:rStyle w:val="Hyperlink"/>
                <w:noProof/>
                <w:rtl/>
              </w:rPr>
              <w:t xml:space="preserve"> وص</w:t>
            </w:r>
            <w:r w:rsidRPr="00153AB9">
              <w:rPr>
                <w:rStyle w:val="Hyperlink"/>
                <w:rFonts w:hint="cs"/>
                <w:noProof/>
                <w:rtl/>
              </w:rPr>
              <w:t>ی</w:t>
            </w:r>
            <w:r w:rsidRPr="00153AB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75790880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774</w:t>
            </w:r>
            <w:r>
              <w:rPr>
                <w:noProof/>
                <w:webHidden/>
                <w:rtl/>
              </w:rPr>
              <w:fldChar w:fldCharType="end"/>
            </w:r>
          </w:hyperlink>
        </w:p>
        <w:p w14:paraId="1D7D33AA" w14:textId="5CDED245"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81" w:history="1">
            <w:r w:rsidRPr="00153AB9">
              <w:rPr>
                <w:rStyle w:val="Hyperlink"/>
                <w:noProof/>
                <w:rtl/>
              </w:rPr>
              <w:t>پذ</w:t>
            </w:r>
            <w:r w:rsidRPr="00153AB9">
              <w:rPr>
                <w:rStyle w:val="Hyperlink"/>
                <w:rFonts w:hint="cs"/>
                <w:noProof/>
                <w:rtl/>
              </w:rPr>
              <w:t>ی</w:t>
            </w:r>
            <w:r w:rsidRPr="00153AB9">
              <w:rPr>
                <w:rStyle w:val="Hyperlink"/>
                <w:rFonts w:hint="eastAsia"/>
                <w:noProof/>
                <w:rtl/>
              </w:rPr>
              <w:t>رش</w:t>
            </w:r>
            <w:r w:rsidRPr="00153AB9">
              <w:rPr>
                <w:rStyle w:val="Hyperlink"/>
                <w:noProof/>
                <w:rtl/>
              </w:rPr>
              <w:t xml:space="preserve"> مصداق</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وقف برا</w:t>
            </w:r>
            <w:r w:rsidRPr="00153AB9">
              <w:rPr>
                <w:rStyle w:val="Hyperlink"/>
                <w:rFonts w:hint="cs"/>
                <w:noProof/>
                <w:rtl/>
              </w:rPr>
              <w:t>ی</w:t>
            </w:r>
            <w:r w:rsidRPr="00153AB9">
              <w:rPr>
                <w:rStyle w:val="Hyperlink"/>
                <w:noProof/>
                <w:rtl/>
              </w:rPr>
              <w:t xml:space="preserve"> 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توسط آ</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الله حک</w:t>
            </w:r>
            <w:r w:rsidRPr="00153AB9">
              <w:rPr>
                <w:rStyle w:val="Hyperlink"/>
                <w:rFonts w:hint="cs"/>
                <w:noProof/>
                <w:rtl/>
              </w:rPr>
              <w:t>ی</w:t>
            </w:r>
            <w:r w:rsidRPr="00153AB9">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75790881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775</w:t>
            </w:r>
            <w:r>
              <w:rPr>
                <w:noProof/>
                <w:webHidden/>
                <w:rtl/>
              </w:rPr>
              <w:fldChar w:fldCharType="end"/>
            </w:r>
          </w:hyperlink>
        </w:p>
        <w:p w14:paraId="6733D487" w14:textId="01CF38E2"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82" w:history="1">
            <w:r w:rsidRPr="00153AB9">
              <w:rPr>
                <w:rStyle w:val="Hyperlink"/>
                <w:noProof/>
                <w:rtl/>
              </w:rPr>
              <w:t>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بودن وقف هر دو اشکال تعل</w:t>
            </w:r>
            <w:r w:rsidRPr="00153AB9">
              <w:rPr>
                <w:rStyle w:val="Hyperlink"/>
                <w:rFonts w:hint="cs"/>
                <w:noProof/>
                <w:rtl/>
              </w:rPr>
              <w:t>ی</w:t>
            </w:r>
            <w:r w:rsidRPr="00153AB9">
              <w:rPr>
                <w:rStyle w:val="Hyperlink"/>
                <w:rFonts w:hint="eastAsia"/>
                <w:noProof/>
                <w:rtl/>
              </w:rPr>
              <w:t>ق</w:t>
            </w:r>
            <w:r w:rsidRPr="00153AB9">
              <w:rPr>
                <w:rStyle w:val="Hyperlink"/>
                <w:noProof/>
                <w:rtl/>
              </w:rPr>
              <w:t xml:space="preserve"> و لا وقف الا ف</w:t>
            </w:r>
            <w:r w:rsidRPr="00153AB9">
              <w:rPr>
                <w:rStyle w:val="Hyperlink"/>
                <w:rFonts w:hint="cs"/>
                <w:noProof/>
                <w:rtl/>
              </w:rPr>
              <w:t>ی</w:t>
            </w:r>
            <w:r w:rsidRPr="00153AB9">
              <w:rPr>
                <w:rStyle w:val="Hyperlink"/>
                <w:noProof/>
                <w:rtl/>
              </w:rPr>
              <w:t xml:space="preserve"> ملک را حل م</w:t>
            </w:r>
            <w:r w:rsidRPr="00153AB9">
              <w:rPr>
                <w:rStyle w:val="Hyperlink"/>
                <w:rFonts w:hint="cs"/>
                <w:noProof/>
                <w:rtl/>
              </w:rPr>
              <w:t>ی</w:t>
            </w:r>
            <w:r w:rsidRPr="00153AB9">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75790882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776</w:t>
            </w:r>
            <w:r>
              <w:rPr>
                <w:noProof/>
                <w:webHidden/>
                <w:rtl/>
              </w:rPr>
              <w:fldChar w:fldCharType="end"/>
            </w:r>
          </w:hyperlink>
        </w:p>
        <w:p w14:paraId="4A6D1BBB" w14:textId="13FDABAF" w:rsidR="00C91FE9"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0883" w:history="1">
            <w:r w:rsidRPr="00153AB9">
              <w:rPr>
                <w:rStyle w:val="Hyperlink"/>
                <w:noProof/>
                <w:rtl/>
              </w:rPr>
              <w:t>امکان قول به تساو</w:t>
            </w:r>
            <w:r w:rsidRPr="00153AB9">
              <w:rPr>
                <w:rStyle w:val="Hyperlink"/>
                <w:rFonts w:hint="cs"/>
                <w:noProof/>
                <w:rtl/>
              </w:rPr>
              <w:t>ی</w:t>
            </w:r>
            <w:r w:rsidRPr="00153AB9">
              <w:rPr>
                <w:rStyle w:val="Hyperlink"/>
                <w:noProof/>
                <w:rtl/>
              </w:rPr>
              <w:t xml:space="preserve"> وقف با وص</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حت</w:t>
            </w:r>
            <w:r w:rsidRPr="00153AB9">
              <w:rPr>
                <w:rStyle w:val="Hyperlink"/>
                <w:rFonts w:hint="cs"/>
                <w:noProof/>
                <w:rtl/>
              </w:rPr>
              <w:t>ی</w:t>
            </w:r>
            <w:r w:rsidRPr="00153AB9">
              <w:rPr>
                <w:rStyle w:val="Hyperlink"/>
                <w:noProof/>
                <w:rtl/>
              </w:rPr>
              <w:t xml:space="preserve"> در صورت عدم مصداق</w:t>
            </w:r>
            <w:r w:rsidRPr="00153AB9">
              <w:rPr>
                <w:rStyle w:val="Hyperlink"/>
                <w:rFonts w:hint="cs"/>
                <w:noProof/>
                <w:rtl/>
              </w:rPr>
              <w:t>ی</w:t>
            </w:r>
            <w:r w:rsidRPr="00153AB9">
              <w:rPr>
                <w:rStyle w:val="Hyperlink"/>
                <w:rFonts w:hint="eastAsia"/>
                <w:noProof/>
                <w:rtl/>
              </w:rPr>
              <w:t>ت</w:t>
            </w:r>
            <w:r w:rsidRPr="00153AB9">
              <w:rPr>
                <w:rStyle w:val="Hyperlink"/>
                <w:noProof/>
                <w:rtl/>
              </w:rPr>
              <w:t xml:space="preserve"> وقف برا</w:t>
            </w:r>
            <w:r w:rsidRPr="00153AB9">
              <w:rPr>
                <w:rStyle w:val="Hyperlink"/>
                <w:rFonts w:hint="cs"/>
                <w:noProof/>
                <w:rtl/>
              </w:rPr>
              <w:t>ی</w:t>
            </w:r>
            <w:r w:rsidRPr="00153AB9">
              <w:rPr>
                <w:rStyle w:val="Hyperlink"/>
                <w:noProof/>
                <w:rtl/>
              </w:rPr>
              <w:t xml:space="preserve"> وص</w:t>
            </w:r>
            <w:r w:rsidRPr="00153AB9">
              <w:rPr>
                <w:rStyle w:val="Hyperlink"/>
                <w:rFonts w:hint="cs"/>
                <w:noProof/>
                <w:rtl/>
              </w:rPr>
              <w:t>ی</w:t>
            </w:r>
            <w:r w:rsidRPr="00153AB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75790883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777</w:t>
            </w:r>
            <w:r>
              <w:rPr>
                <w:noProof/>
                <w:webHidden/>
                <w:rtl/>
              </w:rPr>
              <w:fldChar w:fldCharType="end"/>
            </w:r>
          </w:hyperlink>
        </w:p>
        <w:p w14:paraId="56CDA2DC" w14:textId="5142FC75" w:rsidR="00C91FE9" w:rsidRDefault="00F66730">
          <w:pPr>
            <w:pStyle w:val="TOC1"/>
            <w:rPr>
              <w:rFonts w:asciiTheme="minorHAnsi" w:eastAsiaTheme="minorEastAsia" w:hAnsiTheme="minorHAnsi" w:cs="Times New Roman"/>
              <w:noProof/>
              <w:color w:val="auto"/>
              <w:szCs w:val="22"/>
              <w:rtl/>
              <w:lang w:bidi="ar-SA"/>
            </w:rPr>
          </w:pPr>
          <w:hyperlink w:anchor="_Toc75790884" w:history="1">
            <w:r w:rsidRPr="00153AB9">
              <w:rPr>
                <w:rStyle w:val="Hyperlink"/>
                <w:noProof/>
                <w:rtl/>
              </w:rPr>
              <w:t>خلاصه نکات سابق</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75790884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777</w:t>
            </w:r>
            <w:r>
              <w:rPr>
                <w:noProof/>
                <w:webHidden/>
                <w:rtl/>
              </w:rPr>
              <w:fldChar w:fldCharType="end"/>
            </w:r>
          </w:hyperlink>
        </w:p>
        <w:p w14:paraId="29EDA82A" w14:textId="77777777" w:rsidR="00A55540" w:rsidRDefault="00F66730" w:rsidP="00A55540">
          <w:pPr>
            <w:spacing w:before="0"/>
            <w:rPr>
              <w:rtl/>
            </w:rPr>
          </w:pPr>
          <w:r>
            <w:rPr>
              <w:b/>
              <w:bCs/>
              <w:noProof/>
            </w:rPr>
            <w:fldChar w:fldCharType="end"/>
          </w:r>
        </w:p>
      </w:sdtContent>
    </w:sdt>
    <w:p w14:paraId="1D592FB9" w14:textId="77777777" w:rsidR="00B4409B" w:rsidRPr="0043429E" w:rsidRDefault="00F66730" w:rsidP="00B4409B">
      <w:pPr>
        <w:pStyle w:val="Heading1"/>
        <w:rPr>
          <w:rtl/>
        </w:rPr>
      </w:pPr>
      <w:bookmarkStart w:id="1683" w:name="_Toc75790872"/>
      <w:r w:rsidRPr="0043429E">
        <w:rPr>
          <w:rFonts w:hint="cs"/>
          <w:rtl/>
        </w:rPr>
        <w:t>مسأله 23: وقف بعد الموت</w:t>
      </w:r>
      <w:bookmarkEnd w:id="1683"/>
    </w:p>
    <w:p w14:paraId="0188853B" w14:textId="77777777" w:rsidR="00B4409B" w:rsidRDefault="00B4409B" w:rsidP="00B4409B">
      <w:pPr>
        <w:rPr>
          <w:rtl/>
        </w:rPr>
      </w:pPr>
    </w:p>
    <w:p w14:paraId="6D6BE4AC" w14:textId="77777777" w:rsidR="00B4409B" w:rsidRDefault="00F66730" w:rsidP="00B4409B">
      <w:pPr>
        <w:pStyle w:val="Heading1"/>
        <w:rPr>
          <w:rtl/>
        </w:rPr>
      </w:pPr>
      <w:bookmarkStart w:id="1684" w:name="_Toc75790873"/>
      <w:r w:rsidRPr="006D096E">
        <w:rPr>
          <w:rFonts w:hint="cs"/>
          <w:rtl/>
        </w:rPr>
        <w:t>خلاصه</w:t>
      </w:r>
      <w:r>
        <w:rPr>
          <w:rFonts w:hint="cs"/>
          <w:rtl/>
        </w:rPr>
        <w:t xml:space="preserve"> گذشته</w:t>
      </w:r>
      <w:bookmarkEnd w:id="1684"/>
    </w:p>
    <w:p w14:paraId="5F309C2F" w14:textId="77777777" w:rsidR="00B4409B" w:rsidRDefault="00B4409B" w:rsidP="00B4409B">
      <w:pPr>
        <w:rPr>
          <w:rtl/>
        </w:rPr>
      </w:pPr>
    </w:p>
    <w:p w14:paraId="66E4ACA2" w14:textId="77777777" w:rsidR="00B4409B" w:rsidRDefault="00F66730" w:rsidP="00B4409B">
      <w:pPr>
        <w:rPr>
          <w:rtl/>
        </w:rPr>
      </w:pPr>
      <w:r>
        <w:rPr>
          <w:rFonts w:hint="cs"/>
          <w:rtl/>
        </w:rPr>
        <w:t xml:space="preserve">بحث ما در مساله 23 تحریر در حکم کسی بود که بگوید «هو وقف بعد موتی». فروض مساله بیان شد. جزو تتمه های بحث تصویری از وقف به صورت </w:t>
      </w:r>
      <w:r w:rsidRPr="00C22C0C">
        <w:rPr>
          <w:rFonts w:hint="cs"/>
          <w:rtl/>
        </w:rPr>
        <w:t>واجب معلق</w:t>
      </w:r>
      <w:r>
        <w:rPr>
          <w:rFonts w:hint="cs"/>
          <w:rtl/>
        </w:rPr>
        <w:t xml:space="preserve"> ارائه دادیم. و اکنون می خواهیم تعمیقی درباره استدلال مرحوم آقای قمی بر بطلان وقف بعد از موت بیان کنیم.</w:t>
      </w:r>
    </w:p>
    <w:p w14:paraId="6DBFC2D4" w14:textId="77777777" w:rsidR="00B4409B" w:rsidRPr="00704DA3" w:rsidRDefault="00F66730" w:rsidP="00B4409B">
      <w:pPr>
        <w:pStyle w:val="Heading1"/>
        <w:rPr>
          <w:rtl/>
        </w:rPr>
      </w:pPr>
      <w:bookmarkStart w:id="1685" w:name="_Toc75790874"/>
      <w:r w:rsidRPr="00704DA3">
        <w:rPr>
          <w:rFonts w:hint="cs"/>
          <w:rtl/>
        </w:rPr>
        <w:lastRenderedPageBreak/>
        <w:t>تعمیق در اشکال م</w:t>
      </w:r>
      <w:r w:rsidRPr="00704DA3">
        <w:rPr>
          <w:rFonts w:hint="cs"/>
          <w:rtl/>
        </w:rPr>
        <w:t>بانی منهاج الصالحین</w:t>
      </w:r>
      <w:bookmarkEnd w:id="1685"/>
    </w:p>
    <w:p w14:paraId="70A22225" w14:textId="77777777" w:rsidR="00B4409B" w:rsidRDefault="00F66730" w:rsidP="00B4409B">
      <w:pPr>
        <w:rPr>
          <w:rtl/>
        </w:rPr>
      </w:pPr>
      <w:r>
        <w:rPr>
          <w:rFonts w:hint="cs"/>
          <w:rtl/>
        </w:rPr>
        <w:t>غیر از اشکال تعلیقی بودن وقف در «هو وقف بعد موتی» مرحوم آقا تقی قمی در مبانی منهاج الصالحین اشکال دیگری بر صحت این وقف بیان فرمودند که به صورت إن قلت در تقریرات برخی از فقهاء معاصر هم آمده بود و آن تمسک به قاعده «لا وقف الا فی ملک» است.</w:t>
      </w:r>
      <w:r>
        <w:rPr>
          <w:rFonts w:hint="cs"/>
          <w:rtl/>
        </w:rPr>
        <w:t xml:space="preserve"> گفته شد که علی الظاهر این عبارت در روایات وارد نشده است اما قاعده ای اصطیادی است که از روایات یا خود مفهوم وقف استفاده می شود. چون مفهوم وقف، سلطه واقف بر عین موقوفه را می طلبد، لذا واقف باید مالک آن باشد و یا مسلط بر این کار باشد. بنابر این وقف در غیر مل</w:t>
      </w:r>
      <w:r>
        <w:rPr>
          <w:rFonts w:hint="cs"/>
          <w:rtl/>
        </w:rPr>
        <w:t>ک و در ملک دیگری صحیح نیست.</w:t>
      </w:r>
    </w:p>
    <w:p w14:paraId="1704CB46" w14:textId="77777777" w:rsidR="00B4409B" w:rsidRDefault="00F66730" w:rsidP="00B4409B">
      <w:pPr>
        <w:rPr>
          <w:rtl/>
        </w:rPr>
      </w:pPr>
      <w:r>
        <w:rPr>
          <w:rFonts w:hint="cs"/>
          <w:rtl/>
        </w:rPr>
        <w:t>دوستان خیلی دقت کنند زیرا بحثها اینجا خیلی پیچیده می شود. استدلال مبانی منهاج الصالحین این بود که بعد الموت مال منتقل می شود به ورثه. لذا مورث در زمان حیاتش حقی نسبت به بعد از موت ندارد و مالک عین بعد از موتش نیست تا بتواند در آ</w:t>
      </w:r>
      <w:r>
        <w:rPr>
          <w:rFonts w:hint="cs"/>
          <w:rtl/>
        </w:rPr>
        <w:t>ن تصرف کند و آن را وقف نماید.</w:t>
      </w:r>
    </w:p>
    <w:p w14:paraId="2DF6EA36" w14:textId="77777777" w:rsidR="00B4409B" w:rsidRDefault="00F66730" w:rsidP="00B4409B">
      <w:pPr>
        <w:rPr>
          <w:rtl/>
        </w:rPr>
      </w:pPr>
      <w:r>
        <w:rPr>
          <w:rFonts w:hint="cs"/>
          <w:rtl/>
        </w:rPr>
        <w:t>ما از این اشکال دفاع کردیم و در مقابل برخی از فقهاء معاصر که فرمودند مالکیت حین الانشاء برای صحت وقف کافی است گفتیم واضح است که این حرف نادرست است و شواهدی بر نادرستی  آن ارائه کردیم.</w:t>
      </w:r>
    </w:p>
    <w:p w14:paraId="7483F2C7" w14:textId="77777777" w:rsidR="00B4409B" w:rsidRPr="00704DA3" w:rsidRDefault="00F66730" w:rsidP="00B4409B">
      <w:pPr>
        <w:pStyle w:val="Heading2"/>
        <w:rPr>
          <w:rtl/>
        </w:rPr>
      </w:pPr>
      <w:bookmarkStart w:id="1686" w:name="_Toc75790875"/>
      <w:r w:rsidRPr="00704DA3">
        <w:rPr>
          <w:rFonts w:hint="cs"/>
          <w:rtl/>
        </w:rPr>
        <w:t>نقض به وصیت تملیکیه</w:t>
      </w:r>
      <w:bookmarkEnd w:id="1686"/>
    </w:p>
    <w:p w14:paraId="0505C258" w14:textId="77777777" w:rsidR="00B4409B" w:rsidRDefault="00F66730" w:rsidP="00B4409B">
      <w:pPr>
        <w:rPr>
          <w:rtl/>
        </w:rPr>
      </w:pPr>
      <w:r>
        <w:rPr>
          <w:rFonts w:hint="cs"/>
          <w:rtl/>
        </w:rPr>
        <w:t>به نظر می رسد در اینجا</w:t>
      </w:r>
      <w:r>
        <w:rPr>
          <w:rFonts w:hint="cs"/>
          <w:rtl/>
        </w:rPr>
        <w:t xml:space="preserve"> این دقت لازم است که چرا می فرمایند تصرف مالک در زمان حیات خودش به این صورت که بخواهد وقف کند اشکال دارد؟ پاسخ  دادند که اموال منتقل به ورثه می شود. سوال این است که در وصیت تملیکیه چه می گوئید؟ وصیت تملیکیه این است که شخص وصیت می کند به مال و تملیک می  کند</w:t>
      </w:r>
      <w:r>
        <w:rPr>
          <w:rFonts w:hint="cs"/>
          <w:rtl/>
        </w:rPr>
        <w:t xml:space="preserve"> مالی را برای دیگری بعد موتش. می گوید «هذا لزید بعد مماتی». اگر استدلالتان این است لازم است وصیت تملیکیه را نپذیرید. چون مالک مال را برای بعد موتش تملیک می کند و بعد مماتش این مال به ورثه منتقل می شود. پس بر چه اساس شما می فرمائید که این وصیت درست است؟ </w:t>
      </w:r>
    </w:p>
    <w:p w14:paraId="48FD5BCC" w14:textId="77777777" w:rsidR="00B4409B" w:rsidRDefault="00F66730" w:rsidP="00B4409B">
      <w:pPr>
        <w:rPr>
          <w:rtl/>
        </w:rPr>
      </w:pPr>
      <w:r>
        <w:rPr>
          <w:rFonts w:hint="cs"/>
          <w:rtl/>
        </w:rPr>
        <w:t>در</w:t>
      </w:r>
      <w:r>
        <w:rPr>
          <w:rFonts w:hint="cs"/>
          <w:rtl/>
        </w:rPr>
        <w:t xml:space="preserve"> وصیت تملیکیه به این نحو علی الظاهر اشکالی نیست و داخل در وصیت است. گرچه مرحوم آقای خوئی در آن بحثی که در جلسه قبل بیان شد در نذر نتیجه فرمودند تملیک می شود لما بعد الموت علی الاصح. حالا علی الاصحش را نفهمیدم. ولی ظاهرا اصل مساله مخالفی نداشته باشد، و اگر </w:t>
      </w:r>
      <w:r>
        <w:rPr>
          <w:rFonts w:hint="cs"/>
          <w:rtl/>
        </w:rPr>
        <w:t xml:space="preserve">مخالفی نیز هست بالاخره قول مشهور فقهاء که حتما این است که وصیت تملیکیه درست است. لذا در اول بحث وصیت که شاید بعضی نکاتش را خواندیم تصریح می کنند وصیت دو قسم است عهدیه و تملیکیه. البته در وصیت تملیکیه بحث زیاد است که آیا این عقد است یا ایقاع است، قبول لازم </w:t>
      </w:r>
      <w:r>
        <w:rPr>
          <w:rFonts w:hint="cs"/>
          <w:rtl/>
        </w:rPr>
        <w:t xml:space="preserve">است یا </w:t>
      </w:r>
      <w:r>
        <w:rPr>
          <w:rFonts w:hint="cs"/>
          <w:rtl/>
        </w:rPr>
        <w:lastRenderedPageBreak/>
        <w:t>رد موصی له اشکال ایجاد می کند. فعلا به این فروعات مساله کاری نداریم. می خواهیم بگوئیم همانطور که تملیک از ناحیه مورث در زمان حیات خودش معقول است، وقف هم معقول و ممکن باشد، چه فرقی می کند، وقف هم یک تصرف است تملیک هم یک تصرف است.</w:t>
      </w:r>
    </w:p>
    <w:p w14:paraId="3AB772EF" w14:textId="77777777" w:rsidR="00B4409B" w:rsidRDefault="00F66730" w:rsidP="00B4409B">
      <w:pPr>
        <w:rPr>
          <w:rtl/>
        </w:rPr>
      </w:pPr>
      <w:r>
        <w:rPr>
          <w:rFonts w:hint="cs"/>
          <w:rtl/>
        </w:rPr>
        <w:t>پس دو مشکل پدید آمد:</w:t>
      </w:r>
      <w:r>
        <w:rPr>
          <w:rFonts w:hint="cs"/>
          <w:rtl/>
        </w:rPr>
        <w:t xml:space="preserve"> یکی اینکه تفکیک بین وقف و وصیت تملیکیه چه وجهی دارد؟ خب یکی هستند. ثانیا وجه صحیح بودن وصیت تملیکیه چیست و با این بیانی که آقایان گفته اند چطور در وصیت عهدیه قائلند اشکال ندارد مالک نسبت به ما بعد موتش تملیک می کنند. زیرا تحلیلشان این است که در وصیت عهدیه</w:t>
      </w:r>
      <w:r>
        <w:rPr>
          <w:rFonts w:hint="cs"/>
          <w:rtl/>
        </w:rPr>
        <w:t>، موصی حالا تملیک نمی کند، عهدی است که ورثه یا وصی بعدا تملیک کنند. اما در وصیت تملیکی قبول دارند که موصی دارد در زمان انشاء وصیت،تملیک می کند لما بعد الموت؛ پس چرا اشکال نمی کنید؟</w:t>
      </w:r>
    </w:p>
    <w:p w14:paraId="2AC0FBCA" w14:textId="77777777" w:rsidR="00B4409B" w:rsidRPr="0041063B" w:rsidRDefault="00F66730" w:rsidP="00B4409B">
      <w:pPr>
        <w:pStyle w:val="Heading2"/>
        <w:rPr>
          <w:rtl/>
        </w:rPr>
      </w:pPr>
      <w:bookmarkStart w:id="1687" w:name="_Toc75790876"/>
      <w:r w:rsidRPr="0041063B">
        <w:rPr>
          <w:rFonts w:hint="cs"/>
          <w:rtl/>
        </w:rPr>
        <w:t>جواب از نقض به وصیت با تمسک به استثناء خود آیات وصیت</w:t>
      </w:r>
      <w:bookmarkEnd w:id="1687"/>
    </w:p>
    <w:p w14:paraId="48883A5E" w14:textId="77777777" w:rsidR="00B4409B" w:rsidRDefault="00F66730" w:rsidP="00B4409B">
      <w:pPr>
        <w:rPr>
          <w:rtl/>
        </w:rPr>
      </w:pPr>
      <w:r>
        <w:rPr>
          <w:rFonts w:hint="cs"/>
          <w:rtl/>
        </w:rPr>
        <w:t>در اینجا فرق دقیقی وجو</w:t>
      </w:r>
      <w:r>
        <w:rPr>
          <w:rFonts w:hint="cs"/>
          <w:rtl/>
        </w:rPr>
        <w:t>د دارد که باید به آن توجه نمود. در وصیت مسئله روشن است، چون در آیاتی که ارث را برای طبقات ارث و افراد ثابت می کند آن برای بعد از وصیتی که میت به آن وصیت کرده یا دینهای او ثابت می کند. یعنی اینکه ثلث را یا ثمن یا سدس را برای ورثه ثابت می کند، این من بعد وصی</w:t>
      </w:r>
      <w:r>
        <w:rPr>
          <w:rFonts w:hint="cs"/>
          <w:rtl/>
        </w:rPr>
        <w:t>ة یوصی بها أو دین است.</w:t>
      </w:r>
    </w:p>
    <w:p w14:paraId="2D33F4A7" w14:textId="77777777" w:rsidR="00B4409B" w:rsidRDefault="00F66730" w:rsidP="00B4409B">
      <w:pPr>
        <w:rPr>
          <w:rtl/>
        </w:rPr>
      </w:pPr>
      <w:r>
        <w:rPr>
          <w:rFonts w:hint="cs"/>
          <w:rtl/>
        </w:rPr>
        <w:t>در سوره نساء آیه 11 و 12 و آیات دیگر این مطلب ذکر شده است. مثلا در آیه 11 سوره نساء می فرماید: (یوصیکم الله فی اولادکم للذکر مثل حظ الانثیین فإن کنّ نساءً فوق اثنتین فلهن ثلثا ما ترک). این دلیل مالکیت ورثه است، برای زنانی که بیش از د</w:t>
      </w:r>
      <w:r>
        <w:rPr>
          <w:rFonts w:hint="cs"/>
          <w:rtl/>
        </w:rPr>
        <w:t>و نفر باشند دو ثلث ما ترک است، طبق فریضه والباقی بالرد (و إن کانت واحدة فلها النصف) طبق فرض، و بقیه را هم به رد می دهند بعد از اینکه فرضهای دیگر خارج می شود (ولابویه لکل واحد منهما السدس مما ترک إن کان له ولد فإن لم یکن له ولد و ورثه ابواه فلأمّه الثلث) ای</w:t>
      </w:r>
      <w:r>
        <w:rPr>
          <w:rFonts w:hint="cs"/>
          <w:rtl/>
        </w:rPr>
        <w:t>ن هم راجع به ابوین است که برای هر کدامشان سدس است. اینجا پدر ومادر مساوی در ارث هستند. این هم باز دلیل مالکیت پدر ومادر است. در ادامه می فرماید: (من بعد وصیة یوصی بها أو دین) یعنی تثبیت این ارث برای ورثه من بعد وصیة یوصی بها أو دین است.</w:t>
      </w:r>
    </w:p>
    <w:p w14:paraId="3D3D6F9A" w14:textId="77777777" w:rsidR="00B4409B" w:rsidRDefault="00F66730" w:rsidP="00B4409B">
      <w:pPr>
        <w:rPr>
          <w:rtl/>
        </w:rPr>
      </w:pPr>
      <w:r>
        <w:rPr>
          <w:rFonts w:hint="cs"/>
          <w:rtl/>
        </w:rPr>
        <w:t xml:space="preserve">خب در آن </w:t>
      </w:r>
      <w:r>
        <w:rPr>
          <w:rFonts w:hint="cs"/>
          <w:rtl/>
        </w:rPr>
        <w:t>استدلالی که در این یکی دو روز گذشته آمد و ما آوردیم به این توجه نکرده اند که ورود به ملک ورثه من بعد وصیة یوصی بها أو دین است.</w:t>
      </w:r>
    </w:p>
    <w:p w14:paraId="78EF44FA" w14:textId="77777777" w:rsidR="00B4409B" w:rsidRPr="0041063B" w:rsidRDefault="00F66730" w:rsidP="00B4409B">
      <w:pPr>
        <w:pStyle w:val="Heading1"/>
        <w:rPr>
          <w:rtl/>
        </w:rPr>
      </w:pPr>
      <w:bookmarkStart w:id="1688" w:name="_Toc75790877"/>
      <w:r w:rsidRPr="0041063B">
        <w:rPr>
          <w:rFonts w:hint="cs"/>
          <w:rtl/>
        </w:rPr>
        <w:lastRenderedPageBreak/>
        <w:t>بحث استطرادی درباره استثناء وصیت و دین</w:t>
      </w:r>
      <w:bookmarkEnd w:id="1688"/>
    </w:p>
    <w:p w14:paraId="0E362974" w14:textId="77777777" w:rsidR="00B4409B" w:rsidRDefault="00F66730" w:rsidP="00B4409B">
      <w:pPr>
        <w:rPr>
          <w:rtl/>
        </w:rPr>
      </w:pPr>
      <w:r>
        <w:rPr>
          <w:rFonts w:hint="cs"/>
          <w:rtl/>
        </w:rPr>
        <w:t>البته یک بحث فوق العاده دشوار ودقیقی اینجا هست که آیا (من بعد وصیة یوصی بها أو دین) بعد از</w:t>
      </w:r>
      <w:r>
        <w:rPr>
          <w:rFonts w:hint="cs"/>
          <w:rtl/>
        </w:rPr>
        <w:t xml:space="preserve"> این است که مال در ملک ورثه داخل می شود لکن ورثه حق تصرف ندارند تا به وصیت عمل کنند یا دین را بپردازند؟ پس به موت مورث، تمام اموال به همان صورتی که در فرائض آمده داخل ملک ورثه می شود لکن آنان ممنوع از تصرفند مگر بعد از اینکه وصیت و دین را از مالشان بیرون ب</w:t>
      </w:r>
      <w:r>
        <w:rPr>
          <w:rFonts w:hint="cs"/>
          <w:rtl/>
        </w:rPr>
        <w:t xml:space="preserve">رند. یا اینکه اصلا به ازاء وصیت و دین از اموال میت، اصلا وارد ملک ورثه نمی شود؟ </w:t>
      </w:r>
    </w:p>
    <w:p w14:paraId="4EE0F9B7" w14:textId="77777777" w:rsidR="00B4409B" w:rsidRDefault="00F66730" w:rsidP="00B4409B">
      <w:pPr>
        <w:rPr>
          <w:rtl/>
        </w:rPr>
      </w:pPr>
      <w:r>
        <w:rPr>
          <w:rFonts w:hint="cs"/>
          <w:rtl/>
        </w:rPr>
        <w:t>اگر تصویر دوم را برگزیدیم پرسش دیگری پیش می آید که این مال تا زمان پرداخت کجا هست؟ یا باید بگوئیم دین و وصیت مستقیم از ملک مورث برداشت می شود. یعنی همانطور که بخشی از آن از مل</w:t>
      </w:r>
      <w:r>
        <w:rPr>
          <w:rFonts w:hint="cs"/>
          <w:rtl/>
        </w:rPr>
        <w:t>ک میت به ورثه منتقل می شود، بخشی از آن هم می رود برای وصیت و دینش. یعنی دین از اول از مال مورث برداشته می شود و الباقی وارد ملک ورثه می شود.</w:t>
      </w:r>
    </w:p>
    <w:p w14:paraId="27D8D2A0" w14:textId="77777777" w:rsidR="00B4409B" w:rsidRDefault="00F66730" w:rsidP="00B4409B">
      <w:pPr>
        <w:rPr>
          <w:rtl/>
        </w:rPr>
      </w:pPr>
      <w:r>
        <w:rPr>
          <w:rFonts w:hint="cs"/>
          <w:rtl/>
        </w:rPr>
        <w:t xml:space="preserve">پس این دو صورت است، منتهی اینها الان بحث ما نیست. </w:t>
      </w:r>
    </w:p>
    <w:p w14:paraId="4415023E" w14:textId="77777777" w:rsidR="00B4409B" w:rsidRDefault="00F66730" w:rsidP="00B4409B">
      <w:pPr>
        <w:rPr>
          <w:rtl/>
        </w:rPr>
      </w:pPr>
      <w:r>
        <w:rPr>
          <w:rFonts w:hint="cs"/>
          <w:rtl/>
        </w:rPr>
        <w:t xml:space="preserve">بحث ما الان راجع به این است که این شبهه که وقف هم مثل وصیت است، </w:t>
      </w:r>
      <w:r>
        <w:rPr>
          <w:rFonts w:hint="cs"/>
          <w:rtl/>
        </w:rPr>
        <w:t>بلکه هو وصیة طبق بحثی که خواهیم کرد، در وصیت تملیکیه شبهه شد که چگونه میت می تواند مالی که وارد ملک ورثه می شود تملیک کند؟ جوابش این است که من بعد وصیة یوصی بها أو دین است. یعنی از اول خداوند متعال یا فرموده است که مالی که به ازاء وصیت است اصلا وارد ملک ور</w:t>
      </w:r>
      <w:r>
        <w:rPr>
          <w:rFonts w:hint="cs"/>
          <w:rtl/>
        </w:rPr>
        <w:t>ثه نمی شود، یا فرموده وارد ملک ورثه می شود و حق تصرف ندارند تا وصیت و دین، خارج شود. پس قضیه وصیت درست و اشکالی ندارد.</w:t>
      </w:r>
    </w:p>
    <w:p w14:paraId="7503CE40" w14:textId="77777777" w:rsidR="00B4409B" w:rsidRDefault="00F66730" w:rsidP="00B4409B">
      <w:pPr>
        <w:rPr>
          <w:rtl/>
        </w:rPr>
      </w:pPr>
      <w:r>
        <w:rPr>
          <w:rFonts w:hint="cs"/>
          <w:rtl/>
        </w:rPr>
        <w:t>بله این نکته هست که وصیت تا ثلث مال در اختیار مالک است و وصیت تملیکیه صحیح است و در مازاد از ثلث منوط به اجازه ورثه است. همانند وصیت عهدی</w:t>
      </w:r>
      <w:r>
        <w:rPr>
          <w:rFonts w:hint="cs"/>
          <w:rtl/>
        </w:rPr>
        <w:t>ه که وقتی وصیت می کند که این مال را وقف کنید یا این مال را به زید بدهید، در اندازه ثلثش لازم است به عهد او وفاء کنند و مال را وقف کنند یا به زید تملیک کنند اما در الباقی منوط به اجازه آنها است لذا اگر خواستند انجام می دهند و اگر نخواستند رد می کنند. در این</w:t>
      </w:r>
      <w:r>
        <w:rPr>
          <w:rFonts w:hint="cs"/>
          <w:rtl/>
        </w:rPr>
        <w:t xml:space="preserve">جا نیز به همین صورت است. </w:t>
      </w:r>
    </w:p>
    <w:p w14:paraId="2E0C6343" w14:textId="77777777" w:rsidR="00B4409B" w:rsidRDefault="00F66730" w:rsidP="00B4409B">
      <w:pPr>
        <w:rPr>
          <w:rtl/>
        </w:rPr>
      </w:pPr>
      <w:r>
        <w:rPr>
          <w:rFonts w:hint="cs"/>
          <w:rtl/>
        </w:rPr>
        <w:t>پس اشکال در وصیت تملیکیه منحل است.به این صورت که وصیت از موارد استثناء از ارث می باشد.اما در وقف چرا حل نباشد؟</w:t>
      </w:r>
    </w:p>
    <w:p w14:paraId="2C48DE7A" w14:textId="77777777" w:rsidR="00B4409B" w:rsidRPr="00040BFA" w:rsidRDefault="00F66730" w:rsidP="00B4409B">
      <w:pPr>
        <w:pStyle w:val="Heading2"/>
        <w:rPr>
          <w:rtl/>
        </w:rPr>
      </w:pPr>
      <w:bookmarkStart w:id="1689" w:name="_Toc75790878"/>
      <w:r w:rsidRPr="00040BFA">
        <w:rPr>
          <w:rFonts w:hint="cs"/>
          <w:rtl/>
        </w:rPr>
        <w:lastRenderedPageBreak/>
        <w:t xml:space="preserve">وقف </w:t>
      </w:r>
      <w:r>
        <w:rPr>
          <w:rFonts w:hint="cs"/>
          <w:rtl/>
        </w:rPr>
        <w:t>بعد الموت هم می تواند</w:t>
      </w:r>
      <w:r w:rsidRPr="00040BFA">
        <w:rPr>
          <w:rFonts w:hint="cs"/>
          <w:rtl/>
        </w:rPr>
        <w:t xml:space="preserve"> وصیت باشد</w:t>
      </w:r>
      <w:bookmarkEnd w:id="1689"/>
    </w:p>
    <w:p w14:paraId="028BBFB2" w14:textId="77777777" w:rsidR="00B4409B" w:rsidRDefault="00F66730" w:rsidP="00B4409B">
      <w:pPr>
        <w:rPr>
          <w:rtl/>
        </w:rPr>
      </w:pPr>
      <w:r>
        <w:rPr>
          <w:rFonts w:hint="cs"/>
          <w:rtl/>
        </w:rPr>
        <w:t>اگر کسی بگوید که وقف هم عین آن وصیت تملیکیه است. مگر شما در وصیت، تملیک نمی کنید لم</w:t>
      </w:r>
      <w:r>
        <w:rPr>
          <w:rFonts w:hint="cs"/>
          <w:rtl/>
        </w:rPr>
        <w:t>ا بعد الموت را، چه اشکالی دارد که در وقف هم به همین صورت باشد.</w:t>
      </w:r>
    </w:p>
    <w:p w14:paraId="4645CD2E" w14:textId="77777777" w:rsidR="00B4409B" w:rsidRDefault="00F66730" w:rsidP="00B4409B">
      <w:pPr>
        <w:rPr>
          <w:rtl/>
        </w:rPr>
      </w:pPr>
      <w:r>
        <w:rPr>
          <w:rFonts w:hint="cs"/>
          <w:rtl/>
        </w:rPr>
        <w:t>بحث مهمی در اینجا وجود دارد، که آیا وقف وصیت است؟ جلسه گذشته نیز این بحث مطرح شد می توان تصویر کرد که که «هو وقف بعد موتی» ایصاء به نتیجه باشد. و اصلا وقف، مصداق وصیت باشد. اگر وقف وصیت نباشد د</w:t>
      </w:r>
      <w:r>
        <w:rPr>
          <w:rFonts w:hint="cs"/>
          <w:rtl/>
        </w:rPr>
        <w:t>اخل در استثناء نیست، چون نه وصیت است و نه دین و لذا دلیلی نداریم که در زمان حیات، فرد بتواند تصرف برای بعد الممات کند.</w:t>
      </w:r>
    </w:p>
    <w:p w14:paraId="7EDD3C6B" w14:textId="77777777" w:rsidR="00B4409B" w:rsidRDefault="00F66730" w:rsidP="00B4409B">
      <w:pPr>
        <w:rPr>
          <w:rtl/>
        </w:rPr>
      </w:pPr>
      <w:r>
        <w:rPr>
          <w:rFonts w:hint="cs"/>
          <w:rtl/>
        </w:rPr>
        <w:t xml:space="preserve">به تعبیر دیگر بنابر آیات شریفۀ باب ارث، تمام اموال مورثی که الان زنده است بعد از موتش داخل در ملک ورثه می شود و فقط به اندازه وصیت و دین </w:t>
      </w:r>
      <w:r>
        <w:rPr>
          <w:rFonts w:hint="cs"/>
          <w:rtl/>
        </w:rPr>
        <w:t>کنار می رود. اگر وقف، وصیت و دین نباشد آن اشکال مسجل می شود. و گرنه در وقف هم باید بگوئیم وقف هم مانند وصیت تملیکیه در ثلث اشکال ندارد، و آن استدلال مرحوم آقا تقی قمی که گفتیم لا وقف الا فی ملک و بعد از موت دیگر میت مالک این مال نیست،صحیح نیست چون می گوئیم</w:t>
      </w:r>
      <w:r>
        <w:rPr>
          <w:rFonts w:hint="cs"/>
          <w:rtl/>
        </w:rPr>
        <w:t xml:space="preserve"> چرا ملکی نیست؟ در ثلث می تواند تصرف کند لذا وقف می کند و صحیح است.</w:t>
      </w:r>
    </w:p>
    <w:p w14:paraId="0863DC7F" w14:textId="77777777" w:rsidR="00B4409B" w:rsidRDefault="00F66730" w:rsidP="00B4409B">
      <w:pPr>
        <w:rPr>
          <w:rtl/>
        </w:rPr>
      </w:pPr>
      <w:r>
        <w:rPr>
          <w:rFonts w:hint="cs"/>
          <w:rtl/>
        </w:rPr>
        <w:t xml:space="preserve">اما اگر کسی بگوید وقف وصیت نیست آنوقت این اشکال مسجل می شود، چرا؟ چون تمام اموال می شود مال ورثه ودر مال ورثه که نمی تواند تصرف کند. </w:t>
      </w:r>
    </w:p>
    <w:p w14:paraId="7A0E9EEB" w14:textId="77777777" w:rsidR="00B4409B" w:rsidRDefault="00F66730" w:rsidP="00B4409B">
      <w:pPr>
        <w:rPr>
          <w:rtl/>
        </w:rPr>
      </w:pPr>
      <w:r>
        <w:rPr>
          <w:rFonts w:hint="cs"/>
          <w:rtl/>
        </w:rPr>
        <w:t>اینجا دو نکته باقی است که بحث خیلی پیچیده و دقیق می شو</w:t>
      </w:r>
      <w:r>
        <w:rPr>
          <w:rFonts w:hint="cs"/>
          <w:rtl/>
        </w:rPr>
        <w:t>د: آیا وقف وصیت نیست؟ مگر وصیت تملیکیه چیست؟ وصیت تملیکیه اصلا همین است، عبارت است از تملیک لما بعد الموت. خب وقف یا تملیک است یا فک ملک است، لذا آن هم مصداق همین است. چرا وصیت نباشد؟ همینکه می گوید هذا وقف لما بعد موتی می شود وصیت. مگر وصیت ویژگی خاصی دار</w:t>
      </w:r>
      <w:r>
        <w:rPr>
          <w:rFonts w:hint="cs"/>
          <w:rtl/>
        </w:rPr>
        <w:t xml:space="preserve">د. وصیت تملیکیه این است که آقای مورث حالا در زمان حیات خودش می گوید «هذا ملک لزید بعد مماتی». این می شود وصیت تملیکیه. </w:t>
      </w:r>
      <w:r w:rsidRPr="00C42AB3">
        <w:rPr>
          <w:rFonts w:hint="cs"/>
          <w:rtl/>
        </w:rPr>
        <w:t>چرا اون وصیت نباشد؟!</w:t>
      </w:r>
      <w:r>
        <w:rPr>
          <w:rFonts w:hint="cs"/>
          <w:rtl/>
        </w:rPr>
        <w:t xml:space="preserve"> خیلی بحث مشکل ودقیق می شود. که آیا وقف لما بعد موتی مصداق وصیت است تا آن اشکال مبانی منهاج الصالحین کلا مندفع شود، چ</w:t>
      </w:r>
      <w:r>
        <w:rPr>
          <w:rFonts w:hint="cs"/>
          <w:rtl/>
        </w:rPr>
        <w:t xml:space="preserve">ون داخل در استثناء می شود و دیگر نمی توان اشکال کرد که این آقا چه حق دارد برای بعد الموتش وقف کند و تصرف در این مال کند. چون پاسخ می دهیم این وقف مثل وصیت تملیکیه، در ثلث که صحیح است و در مازاد به اجازه وراث است. پس نباید از باب اینکه </w:t>
      </w:r>
      <w:r>
        <w:rPr>
          <w:rFonts w:hint="cs"/>
          <w:rtl/>
        </w:rPr>
        <w:lastRenderedPageBreak/>
        <w:t>تصرف در ملک دیگران اس</w:t>
      </w:r>
      <w:r>
        <w:rPr>
          <w:rFonts w:hint="cs"/>
          <w:rtl/>
        </w:rPr>
        <w:t xml:space="preserve">ت بگوئید لا وقف الا فی ملک. این حرف غلط است. در واقع سلطه و سلطان مالک برای تصرف در بعد الموت را خود خداوند قرار داده است. من بعد وصیة یوصی بها أو دین. </w:t>
      </w:r>
    </w:p>
    <w:p w14:paraId="1DF392B6" w14:textId="77777777" w:rsidR="00B4409B" w:rsidRDefault="00F66730" w:rsidP="00B4409B">
      <w:pPr>
        <w:rPr>
          <w:rtl/>
        </w:rPr>
      </w:pPr>
      <w:r>
        <w:rPr>
          <w:rFonts w:hint="cs"/>
          <w:rtl/>
        </w:rPr>
        <w:t>بله مگر شما بگوئید وقف لما بعد الموت وصیت نیست و عنوان وصیت بر آن صدق نمی کند. اینجا بحث دقیق ومشکل است</w:t>
      </w:r>
      <w:r>
        <w:rPr>
          <w:rFonts w:hint="cs"/>
          <w:rtl/>
        </w:rPr>
        <w:t>.</w:t>
      </w:r>
    </w:p>
    <w:p w14:paraId="245014FA" w14:textId="77777777" w:rsidR="00B4409B" w:rsidRPr="00040BFA" w:rsidRDefault="00F66730" w:rsidP="00B4409B">
      <w:pPr>
        <w:pStyle w:val="Heading2"/>
        <w:rPr>
          <w:rtl/>
        </w:rPr>
      </w:pPr>
      <w:bookmarkStart w:id="1690" w:name="_Toc75790879"/>
      <w:r w:rsidRPr="00040BFA">
        <w:rPr>
          <w:rFonts w:hint="cs"/>
          <w:rtl/>
        </w:rPr>
        <w:t>تنقیح معنای وصیت</w:t>
      </w:r>
      <w:bookmarkEnd w:id="1690"/>
      <w:r w:rsidRPr="00040BFA">
        <w:rPr>
          <w:rFonts w:hint="cs"/>
          <w:rtl/>
        </w:rPr>
        <w:t xml:space="preserve"> </w:t>
      </w:r>
    </w:p>
    <w:p w14:paraId="2F4191E3" w14:textId="77777777" w:rsidR="00B4409B" w:rsidRDefault="00F66730" w:rsidP="00B4409B">
      <w:pPr>
        <w:rPr>
          <w:rtl/>
        </w:rPr>
      </w:pPr>
      <w:r>
        <w:rPr>
          <w:rFonts w:hint="cs"/>
          <w:rtl/>
        </w:rPr>
        <w:t xml:space="preserve">در اینکه حقیقت وصیت چیست بحث است مناسب است در ابتدا فرمایش فقهاء را در وصیت تملیکیه بیان کنیم. در بحث وصیت عروه بعد از طرح بحث لغوی از وصیت و اینکه از  چه ماده ای است از وصّی </w:t>
      </w:r>
      <w:r w:rsidRPr="00A946FD">
        <w:rPr>
          <w:rFonts w:hint="cs"/>
          <w:rtl/>
        </w:rPr>
        <w:t>یوصِّی</w:t>
      </w:r>
      <w:r>
        <w:rPr>
          <w:rFonts w:hint="cs"/>
          <w:rtl/>
        </w:rPr>
        <w:t xml:space="preserve"> یا أوصی یوصی یا وصی یصِی، که اینها خیلی تأثیری در بحث </w:t>
      </w:r>
      <w:r>
        <w:rPr>
          <w:rFonts w:hint="cs"/>
          <w:rtl/>
        </w:rPr>
        <w:t>ما ندارد، فرموده اند:</w:t>
      </w:r>
    </w:p>
    <w:p w14:paraId="01868DDB" w14:textId="77777777" w:rsidR="00B4409B" w:rsidRDefault="00F66730" w:rsidP="00B4409B">
      <w:pPr>
        <w:rPr>
          <w:rtl/>
        </w:rPr>
      </w:pPr>
      <w:r>
        <w:rPr>
          <w:rFonts w:hint="cs"/>
          <w:rtl/>
        </w:rPr>
        <w:t>«وهی إما تملیکیّه أو عهدیّة، و بعبارة اخری إما تملیک عین أو منفعة أو تسلیط علی حق أو فک ملک (اینها همه یک جاست، دلیل دارد که چرا اینها را اضافه کرده اند)، أو عهد متعلق بالغیر، أو عهد متعلق بنفسه کالوصیة بما یتعلق بتجهیزه ».</w:t>
      </w:r>
      <w:r>
        <w:rPr>
          <w:rStyle w:val="FootnoteReference"/>
          <w:rtl/>
        </w:rPr>
        <w:footnoteReference w:id="303"/>
      </w:r>
    </w:p>
    <w:p w14:paraId="21FCBC9D" w14:textId="77777777" w:rsidR="00B4409B" w:rsidRDefault="00F66730" w:rsidP="00B4409B">
      <w:pPr>
        <w:ind w:firstLine="0"/>
        <w:rPr>
          <w:rtl/>
        </w:rPr>
      </w:pPr>
      <w:r>
        <w:rPr>
          <w:rFonts w:hint="cs"/>
          <w:rtl/>
        </w:rPr>
        <w:t>حقیقت وصیت یا تملیک است یا عهد است یعنی یک نوع سفارش کردنی است که شارع گفته این سفارش باید عملی شود. سفارش راجع به چه کسی؟ فرد می گوید راجع به غیر سفارش می کنم مانند اینکه این مالم را بدهید به زید. بدهید یعنی تملیکش کنید. سفارش به تملیک کردن وصی یا ورثه اس</w:t>
      </w:r>
      <w:r>
        <w:rPr>
          <w:rFonts w:hint="cs"/>
          <w:rtl/>
        </w:rPr>
        <w:t>ت. من خودم تملیک نمی کنم سفارش به تملیک می کنم. این سفارشی است یعنی عهد و التزامی است که شارع گفته باید این عهد را رعایت کنید. یا عهدی است متعلق به خودش.یعنی چه؟ یعنی سفارش می کند مرا تجهیز کنید، کفنم اینطوری باشد، دفنم اینطوری باشد. خب اینها هم می شود عهد</w:t>
      </w:r>
      <w:r>
        <w:rPr>
          <w:rFonts w:hint="cs"/>
          <w:rtl/>
        </w:rPr>
        <w:t>ی نسبت به خودش.</w:t>
      </w:r>
    </w:p>
    <w:p w14:paraId="77DC9366" w14:textId="77777777" w:rsidR="00B4409B" w:rsidRDefault="00F66730" w:rsidP="00B4409B">
      <w:pPr>
        <w:rPr>
          <w:rtl/>
        </w:rPr>
      </w:pPr>
      <w:r>
        <w:rPr>
          <w:rFonts w:hint="cs"/>
          <w:rtl/>
        </w:rPr>
        <w:t>مرحوم محقق حلی در شرایع درباره وصیت تملیکیه می فرماید: «و هی تملیک عین أو منفعة بعد الوفاة ونسب ذلک الی اکثر الاصحاب».</w:t>
      </w:r>
      <w:r>
        <w:rPr>
          <w:rStyle w:val="FootnoteReference"/>
          <w:rtl/>
        </w:rPr>
        <w:footnoteReference w:id="304"/>
      </w:r>
    </w:p>
    <w:p w14:paraId="640F9684" w14:textId="77777777" w:rsidR="00B4409B" w:rsidRDefault="00F66730" w:rsidP="00B4409B">
      <w:pPr>
        <w:rPr>
          <w:rtl/>
        </w:rPr>
      </w:pPr>
      <w:r>
        <w:rPr>
          <w:rFonts w:hint="cs"/>
          <w:rtl/>
        </w:rPr>
        <w:t>پس در باب وصیت تملیکیه لازم نیست عنوان «الوصیة» و «الایصاء» و «وصیت می کنم» را بکار ببریم. گفته است حقیقتش تملیک عینٍ ب</w:t>
      </w:r>
      <w:r>
        <w:rPr>
          <w:rFonts w:hint="cs"/>
          <w:rtl/>
        </w:rPr>
        <w:t xml:space="preserve">عد الوفاة است. همینکه بگویم «ملکت زیدا داری بعد الموت یا بعد مماتی» خود این مصداق وصیت </w:t>
      </w:r>
      <w:r>
        <w:rPr>
          <w:rFonts w:hint="cs"/>
          <w:rtl/>
        </w:rPr>
        <w:lastRenderedPageBreak/>
        <w:t>است. خوب دقت کنید این بحث مهم و جالبی است. این مصداق وصیت است. لازم نیست بگوید «اُوصی» و انشاء کند مفهوم الوصیة را. و این بسیار مشکل است که بخواهیم بحثهای بعدی را به این</w:t>
      </w:r>
      <w:r>
        <w:rPr>
          <w:rFonts w:hint="cs"/>
          <w:rtl/>
        </w:rPr>
        <w:t xml:space="preserve"> صورت تطبیق کنیم. می گوید تملیک عین بعد الوفاة اصلا خودش مصداق وصیت است. دیروز هم من عرض کردم مکرر که اصلا خود این مصداق وصیت است نه اینکه عنوان الایصاء لازم باشد. </w:t>
      </w:r>
    </w:p>
    <w:p w14:paraId="450E421C" w14:textId="77777777" w:rsidR="00B4409B" w:rsidRDefault="00F66730" w:rsidP="00B4409B">
      <w:pPr>
        <w:rPr>
          <w:rtl/>
        </w:rPr>
      </w:pPr>
      <w:r>
        <w:rPr>
          <w:rFonts w:hint="cs"/>
          <w:rtl/>
        </w:rPr>
        <w:t>خب همین حرف را چرا در وقف نمی گوئید؟ اگر من بگویم وقفت داری بعد مماتی، خب این وصیت است. وصی</w:t>
      </w:r>
      <w:r>
        <w:rPr>
          <w:rFonts w:hint="cs"/>
          <w:rtl/>
        </w:rPr>
        <w:t xml:space="preserve">تی است که به وقف تطبیق می شود. </w:t>
      </w:r>
    </w:p>
    <w:p w14:paraId="4F0B0530" w14:textId="77777777" w:rsidR="00B4409B" w:rsidRPr="00040BFA" w:rsidRDefault="00F66730" w:rsidP="006164C6">
      <w:pPr>
        <w:pStyle w:val="Heading2"/>
        <w:rPr>
          <w:rtl/>
        </w:rPr>
      </w:pPr>
      <w:bookmarkStart w:id="1691" w:name="_Toc75790880"/>
      <w:r w:rsidRPr="00040BFA">
        <w:rPr>
          <w:rFonts w:hint="cs"/>
          <w:rtl/>
        </w:rPr>
        <w:t>نقضهایی به تعریف وصیت</w:t>
      </w:r>
      <w:bookmarkEnd w:id="1691"/>
    </w:p>
    <w:p w14:paraId="74D2D42E" w14:textId="77777777" w:rsidR="00B4409B" w:rsidRDefault="00F66730" w:rsidP="00B4409B">
      <w:pPr>
        <w:rPr>
          <w:rtl/>
        </w:rPr>
      </w:pPr>
      <w:r>
        <w:rPr>
          <w:rFonts w:hint="cs"/>
          <w:rtl/>
        </w:rPr>
        <w:t xml:space="preserve">لذا عده ای فرموده اند لازم است این تعریف که وصیت تملیکیه «تملیک عین أو منفعة بعد الوفاة»است را به مجانیت تقیید کنیم و گرنه به بیع نقض می شود. زیرا اگر کسی بگوید «ملکتک هذا بذاک بعد وفاتی» این هم </w:t>
      </w:r>
      <w:r>
        <w:rPr>
          <w:rFonts w:hint="cs"/>
          <w:rtl/>
        </w:rPr>
        <w:t>وصیت است و تعریف این را نیز شامل می شود لذا باید با قید مجانیت آن را خارج نمود که در این صورت هم وقف را نیز شامل می شود.</w:t>
      </w:r>
    </w:p>
    <w:p w14:paraId="5722EF6E" w14:textId="77777777" w:rsidR="00B4409B" w:rsidRDefault="00F66730" w:rsidP="00B4409B">
      <w:pPr>
        <w:rPr>
          <w:rtl/>
        </w:rPr>
      </w:pPr>
      <w:r>
        <w:rPr>
          <w:rFonts w:hint="cs"/>
          <w:rtl/>
        </w:rPr>
        <w:t>و لذا در مسالک نقض کرده است بر شرایع: «و ینتقض فی عکسه أیضا بالوصیة بالعتق»</w:t>
      </w:r>
      <w:r>
        <w:rPr>
          <w:rStyle w:val="FootnoteReference"/>
          <w:rtl/>
        </w:rPr>
        <w:footnoteReference w:id="305"/>
      </w:r>
      <w:r>
        <w:rPr>
          <w:rFonts w:hint="cs"/>
          <w:rtl/>
        </w:rPr>
        <w:t xml:space="preserve"> </w:t>
      </w:r>
      <w:r w:rsidRPr="003C0965">
        <w:rPr>
          <w:rFonts w:hint="cs"/>
          <w:rtl/>
        </w:rPr>
        <w:t>بال</w:t>
      </w:r>
      <w:r>
        <w:rPr>
          <w:rFonts w:hint="cs"/>
          <w:rtl/>
        </w:rPr>
        <w:t xml:space="preserve">وصیة بالعتق نه وصیت عهدی که وصیت کند این بنده را آزاد </w:t>
      </w:r>
      <w:r>
        <w:rPr>
          <w:rFonts w:hint="cs"/>
          <w:rtl/>
        </w:rPr>
        <w:t xml:space="preserve">کنید. بلکه به وصیت تملیکیه که با موت، عتق محقق شود. بگوید «انت حرّ دبر مماتی یا بعد موتی». مرحوم شهید ثانی می فرماید اگر شما گفتید که وصیت «تملیک عین أو منفعة بعد الوفاة»، بعد بعضی ها اضافه کردند که </w:t>
      </w:r>
      <w:r w:rsidRPr="00C652F9">
        <w:rPr>
          <w:rFonts w:hint="cs"/>
          <w:rtl/>
        </w:rPr>
        <w:t>«أو تسلیطٌ علی تصرف بعد الوفاة»</w:t>
      </w:r>
      <w:r>
        <w:rPr>
          <w:rStyle w:val="FootnoteReference"/>
          <w:rtl/>
        </w:rPr>
        <w:footnoteReference w:id="306"/>
      </w:r>
      <w:r w:rsidRPr="00C652F9">
        <w:rPr>
          <w:rFonts w:hint="cs"/>
          <w:rtl/>
        </w:rPr>
        <w:t>،</w:t>
      </w:r>
      <w:r>
        <w:rPr>
          <w:rFonts w:hint="cs"/>
          <w:rtl/>
        </w:rPr>
        <w:t xml:space="preserve"> تا ولایت و مانند آن را</w:t>
      </w:r>
      <w:r>
        <w:rPr>
          <w:rFonts w:hint="cs"/>
          <w:rtl/>
        </w:rPr>
        <w:t xml:space="preserve"> نیز شامل شود، </w:t>
      </w:r>
      <w:r w:rsidRPr="00C652F9">
        <w:rPr>
          <w:rFonts w:hint="cs"/>
          <w:rtl/>
        </w:rPr>
        <w:t>«کما فی النافع»</w:t>
      </w:r>
      <w:r>
        <w:rPr>
          <w:rFonts w:hint="cs"/>
          <w:rtl/>
        </w:rPr>
        <w:t xml:space="preserve"> در مختصر النافع خود صاحب شرایع تسلیط علی تصرف بعد الوفاة را هم اضافه کرده است. در </w:t>
      </w:r>
      <w:r w:rsidRPr="00583D96">
        <w:rPr>
          <w:rFonts w:hint="cs"/>
          <w:rtl/>
        </w:rPr>
        <w:t xml:space="preserve">تذکره </w:t>
      </w:r>
      <w:r>
        <w:rPr>
          <w:rFonts w:hint="cs"/>
          <w:rtl/>
        </w:rPr>
        <w:t>قید مجانیت را هم اضافه کرده اند. برای چی؟ «لاخراج الوصیة بالبیع و التملیک المعاوضی». برای اینکه اینها را بیرون کنند. مگر وصیت بالبیع مشکل</w:t>
      </w:r>
      <w:r>
        <w:rPr>
          <w:rFonts w:hint="cs"/>
          <w:rtl/>
        </w:rPr>
        <w:t xml:space="preserve">ی دارد که وصیت کنید بیع کنید؟  می فرماید اگر مالک بگوید «ملکتک هذا بذاک بعد موتی» به طوری که تا موت حاصل شد بیع حاصل شود. این هم بیعی است که وصیةٌ. چرا؟ چون تملیک بعد الموت است. لذا قید مجانیت را در وصیت اخذ کرده اند که این بیع را خارج کنند. </w:t>
      </w:r>
    </w:p>
    <w:p w14:paraId="72483F93" w14:textId="77777777" w:rsidR="00B4409B" w:rsidRDefault="00F66730" w:rsidP="00B4409B">
      <w:pPr>
        <w:rPr>
          <w:rtl/>
        </w:rPr>
      </w:pPr>
      <w:r>
        <w:rPr>
          <w:rFonts w:hint="cs"/>
          <w:rtl/>
        </w:rPr>
        <w:lastRenderedPageBreak/>
        <w:t>نکته دقیق این</w:t>
      </w:r>
      <w:r>
        <w:rPr>
          <w:rFonts w:hint="cs"/>
          <w:rtl/>
        </w:rPr>
        <w:t>جا است که فقها چنین بیعی را اگر قید مجانیت نیاید مصداق وصیت می دیدند، وهمینطور تملیک معاوضی را. مرحوم صاحب مسالک نقض کرده است به وصیت به عتق، «فإنه فک ملک لا تملیک للعبد» که به این کار نداریم، «و کذا التدبیر» که می گوید انت حرّ بعد مماتی «علی القول بأنه وص</w:t>
      </w:r>
      <w:r>
        <w:rPr>
          <w:rFonts w:hint="cs"/>
          <w:rtl/>
        </w:rPr>
        <w:t xml:space="preserve">یة کما ذهب الیه الاکثر». </w:t>
      </w:r>
    </w:p>
    <w:p w14:paraId="58BBEAD4" w14:textId="77777777" w:rsidR="00B4409B" w:rsidRDefault="00F66730" w:rsidP="00B4409B">
      <w:pPr>
        <w:rPr>
          <w:rtl/>
        </w:rPr>
      </w:pPr>
      <w:r>
        <w:rPr>
          <w:rFonts w:hint="cs"/>
          <w:rtl/>
        </w:rPr>
        <w:t xml:space="preserve">تدبیر عبارتش این است که انت حر بعد مماتی. وقتی می فرمایند که این تدبیر وصیة است چرا «هذا وقف بعد مماتی» وصیت نباشد؟! </w:t>
      </w:r>
    </w:p>
    <w:p w14:paraId="3C2CADBE" w14:textId="77777777" w:rsidR="00B4409B" w:rsidRDefault="00F66730" w:rsidP="00B4409B">
      <w:pPr>
        <w:rPr>
          <w:rtl/>
        </w:rPr>
      </w:pPr>
      <w:r>
        <w:rPr>
          <w:rFonts w:hint="cs"/>
          <w:rtl/>
        </w:rPr>
        <w:t>ولذا بعد صاحب مسالک نقض می کند به وصیت به ابراء المدیون. اگر آقای مالک بگوید «انت مبرّی بعد مماتی»، این ابراء دی</w:t>
      </w:r>
      <w:r>
        <w:rPr>
          <w:rFonts w:hint="cs"/>
          <w:rtl/>
        </w:rPr>
        <w:t>ن مدین است و مصداق وصیت است. همچنین با وقف مسجد که بگوید که این زمینم را وقف کردم به عنوان مسجدیت بعد مماتی. این نیز هم مصداق وقف است و هم مصداق وصیت. می گوید: «والوصیة بابراء المدیون و بوقف المسجد فإنه فک ملک أیضاً وبالوصیة بالمضاربة والمساقاة... ».</w:t>
      </w:r>
      <w:r>
        <w:rPr>
          <w:rStyle w:val="FootnoteReference"/>
          <w:rtl/>
        </w:rPr>
        <w:footnoteReference w:id="307"/>
      </w:r>
    </w:p>
    <w:p w14:paraId="19122CFD" w14:textId="77777777" w:rsidR="00B4409B" w:rsidRDefault="00F66730" w:rsidP="006164C6">
      <w:pPr>
        <w:pStyle w:val="Heading2"/>
        <w:rPr>
          <w:rtl/>
        </w:rPr>
      </w:pPr>
      <w:bookmarkStart w:id="1692" w:name="_Toc75790881"/>
      <w:r>
        <w:rPr>
          <w:rFonts w:hint="cs"/>
          <w:rtl/>
        </w:rPr>
        <w:t>پذی</w:t>
      </w:r>
      <w:r>
        <w:rPr>
          <w:rFonts w:hint="cs"/>
          <w:rtl/>
        </w:rPr>
        <w:t>رش مصداقیت وقف برای وصیت توسط آیت الله حکیم</w:t>
      </w:r>
      <w:bookmarkEnd w:id="1692"/>
    </w:p>
    <w:p w14:paraId="6954AD04" w14:textId="77777777" w:rsidR="00B4409B" w:rsidRDefault="00F66730" w:rsidP="00B4409B">
      <w:pPr>
        <w:rPr>
          <w:rtl/>
        </w:rPr>
      </w:pPr>
      <w:r>
        <w:rPr>
          <w:rFonts w:hint="cs"/>
          <w:rtl/>
        </w:rPr>
        <w:t>مرحوم آقای حکیم در مستمسک اینجا اشکال می کند، می گوید: «و فیه المنع من صحة الوصیة بما ذکر عدا التدبیر الذی دلّ علیه الدلیل». می فرمایند برای اینکه تدبیر، وصیت باشد دلیل آمده است ولی برای بقیه وصیتهایی که ذکر شد د</w:t>
      </w:r>
      <w:r>
        <w:rPr>
          <w:rFonts w:hint="cs"/>
          <w:rtl/>
        </w:rPr>
        <w:t xml:space="preserve">لیل نداریم لذا منع می کنیم و می گوئیم صحیح نیست. </w:t>
      </w:r>
    </w:p>
    <w:p w14:paraId="707E5AC0" w14:textId="77777777" w:rsidR="00B4409B" w:rsidRDefault="00F66730" w:rsidP="00B4409B">
      <w:pPr>
        <w:rPr>
          <w:rtl/>
        </w:rPr>
      </w:pPr>
      <w:r>
        <w:rPr>
          <w:rFonts w:hint="cs"/>
          <w:rtl/>
        </w:rPr>
        <w:t>اینکه صحیح نیست آیا یعنی دلیلی بر صحت ندارند یا عنوان الوصیة بر آنها صدق نمی کند؟ ظاهر ایشان این نیست که عنوان وصیت صدق نمی کند. حالا الان عبارت را می خوانم که می فرماید:</w:t>
      </w:r>
    </w:p>
    <w:p w14:paraId="3A6C71F5" w14:textId="77777777" w:rsidR="00B4409B" w:rsidRDefault="00F66730" w:rsidP="00B4409B">
      <w:pPr>
        <w:rPr>
          <w:rtl/>
        </w:rPr>
      </w:pPr>
      <w:r>
        <w:rPr>
          <w:rFonts w:hint="cs"/>
          <w:rtl/>
        </w:rPr>
        <w:t>«و اما غیره مما ذکر (مثل وصیت به اب</w:t>
      </w:r>
      <w:r>
        <w:rPr>
          <w:rFonts w:hint="cs"/>
          <w:rtl/>
        </w:rPr>
        <w:t xml:space="preserve">راء مدیون و به وقف مسجد) فلا دلیل علی صحة الوصیة فیه للاجماع علی بطلان الانشاء المعلق». </w:t>
      </w:r>
    </w:p>
    <w:p w14:paraId="6D5CA7BB" w14:textId="77777777" w:rsidR="00B4409B" w:rsidRDefault="00F66730" w:rsidP="00B4409B">
      <w:pPr>
        <w:rPr>
          <w:rtl/>
        </w:rPr>
      </w:pPr>
      <w:r>
        <w:rPr>
          <w:rFonts w:hint="cs"/>
          <w:rtl/>
        </w:rPr>
        <w:t>بحثهای مهمی است، حتی در فهم عبارت تحریر الوسیله. آن اختلافی که در جلسات گذشته بیان شد و در فرمایش آیت الله فاضل و دیگران نیز هست به این مطلب حاضر مربوط می شود. آقای حک</w:t>
      </w:r>
      <w:r>
        <w:rPr>
          <w:rFonts w:hint="cs"/>
          <w:rtl/>
        </w:rPr>
        <w:t xml:space="preserve">یم می گوید وصیت به صورت وقف و ابراء درست نیست. چون اینها معلق هستند. اشکال را برده اند بر سر تعلیق نه بر سر وصیت. ببینید الان به بحث ما خیلی </w:t>
      </w:r>
      <w:r>
        <w:rPr>
          <w:rFonts w:hint="cs"/>
          <w:rtl/>
        </w:rPr>
        <w:lastRenderedPageBreak/>
        <w:t xml:space="preserve">مربوط است. نمی گوید وصیت نیست. می گوید معلق است و اینجور معلق دلیل می خواهد. (حالا استدلالشان درست است یا نه به آن </w:t>
      </w:r>
      <w:r>
        <w:rPr>
          <w:rFonts w:hint="cs"/>
          <w:rtl/>
        </w:rPr>
        <w:t>می رسیم).</w:t>
      </w:r>
    </w:p>
    <w:p w14:paraId="169BA813" w14:textId="77777777" w:rsidR="00B4409B" w:rsidRDefault="00F66730" w:rsidP="00B4409B">
      <w:pPr>
        <w:rPr>
          <w:rtl/>
        </w:rPr>
      </w:pPr>
      <w:r>
        <w:rPr>
          <w:rFonts w:hint="cs"/>
          <w:rtl/>
        </w:rPr>
        <w:t>می فرماید: «بلافرق بین أن یکون المعلق علیه الموت و غیره» اجماع داریم که انشاء معلق باطل است حالا معلق علیه موت باشد یا غیر آن «فلا یصح الوقف المعلق علی الموت و لا الابراء المعلق علی الموت». چرا؟ می فرمایند: از باب تعلیق.</w:t>
      </w:r>
    </w:p>
    <w:p w14:paraId="6C8B8D2F" w14:textId="77777777" w:rsidR="00B4409B" w:rsidRDefault="00F66730" w:rsidP="00B4409B">
      <w:pPr>
        <w:rPr>
          <w:rtl/>
        </w:rPr>
      </w:pPr>
      <w:r>
        <w:rPr>
          <w:rFonts w:hint="cs"/>
          <w:rtl/>
        </w:rPr>
        <w:t>سؤال می کنیم که جناب آقای</w:t>
      </w:r>
      <w:r>
        <w:rPr>
          <w:rFonts w:hint="cs"/>
          <w:rtl/>
        </w:rPr>
        <w:t xml:space="preserve"> حکیم! اینها وصیت هستند؟ ایشان ظاهرا نمی خواهد صدق عنوان وصیت بر اینها را منع کند. بلکه می گوید مشکل از باب تعلیق است. چون بعدا می گوید اگر تعلیق نباشد چه مانعی از وصیتشان هست. بعد در اشکال به صاحب جواهر می فرماید: «إذ فیها:یکفی فی الصحة صدق البیع و عمومات</w:t>
      </w:r>
      <w:r>
        <w:rPr>
          <w:rFonts w:hint="cs"/>
          <w:rtl/>
        </w:rPr>
        <w:t xml:space="preserve"> صحته بعد أن لم یکن التعلیق علی الموت مانعا عن صحته کما ادعاه» اولا می گوید اگر تعلیق نباشد بیع بعد الموت به عنوان بیع صحیح است. که فعلا به این کاری نداریم «مضافا الی أن عمومات صحة الوصیة ولزوم العمل بها کما علیه الاصحاب المستفاد من قوله تعالی.... کافیة فی</w:t>
      </w:r>
      <w:r>
        <w:rPr>
          <w:rFonts w:hint="cs"/>
          <w:rtl/>
        </w:rPr>
        <w:t xml:space="preserve"> دعوی الصحة».</w:t>
      </w:r>
      <w:r>
        <w:rPr>
          <w:rStyle w:val="FootnoteReference"/>
          <w:rtl/>
        </w:rPr>
        <w:footnoteReference w:id="308"/>
      </w:r>
      <w:r>
        <w:rPr>
          <w:rFonts w:hint="cs"/>
          <w:rtl/>
        </w:rPr>
        <w:t xml:space="preserve"> </w:t>
      </w:r>
    </w:p>
    <w:p w14:paraId="40B42B53" w14:textId="77777777" w:rsidR="00B4409B" w:rsidRDefault="00F66730" w:rsidP="00B4409B">
      <w:pPr>
        <w:rPr>
          <w:rtl/>
        </w:rPr>
      </w:pPr>
      <w:r>
        <w:rPr>
          <w:rFonts w:hint="cs"/>
          <w:rtl/>
        </w:rPr>
        <w:t>ایشان به صاحب جواهر اشکال می کند اگر شما مشکل تعلیق را حل کردید عمومات وصیت اینجا را می گیرد، یعنی صدق وصیت می کند.</w:t>
      </w:r>
    </w:p>
    <w:p w14:paraId="5AEEF4AE" w14:textId="77777777" w:rsidR="00B4409B" w:rsidRDefault="00F66730" w:rsidP="00B4409B">
      <w:pPr>
        <w:rPr>
          <w:rtl/>
        </w:rPr>
      </w:pPr>
      <w:r>
        <w:rPr>
          <w:rFonts w:hint="cs"/>
          <w:rtl/>
        </w:rPr>
        <w:t>پس عرض ما این است که معلوم می شود این مطلب اختلافی است. دوستان باید یک دقت و تتبعی انجام دهند که اینجور امور مثل وقف بعد ال</w:t>
      </w:r>
      <w:r>
        <w:rPr>
          <w:rFonts w:hint="cs"/>
          <w:rtl/>
        </w:rPr>
        <w:t>موت، ابراء بعد الموت هذا وصیة أم لا. این دو فائده دارد: یکی اینکه اگر وصیت باشد، ما عبارت تحریر را جور دیگری باید بفهمیم. اینکه فرمود «فإن فهم منه أنه وصیة بالوقف صح و الا بطل» که وقف معلق باشد وقف معلق هم ایصاء است. منتهی این ایصاء را شما می خواهید بگوئید</w:t>
      </w:r>
      <w:r>
        <w:rPr>
          <w:rFonts w:hint="cs"/>
          <w:rtl/>
        </w:rPr>
        <w:t xml:space="preserve"> باطل است چون معلق است. آنوقت مگر ایصاء معلق اشکال دارد؟ این یک اشکال اساسی می شود. اگر گفتید ایصاء است، اصلا تعلیق در ایصاء که مبطل نیست، کل ایصاءها تعلیق به موت است. خیلی بحث دقیقی شد. </w:t>
      </w:r>
    </w:p>
    <w:p w14:paraId="1C2D95C6" w14:textId="77777777" w:rsidR="00B4409B" w:rsidRPr="00F76F8F" w:rsidRDefault="00F66730" w:rsidP="006164C6">
      <w:pPr>
        <w:pStyle w:val="Heading2"/>
        <w:rPr>
          <w:rtl/>
        </w:rPr>
      </w:pPr>
      <w:bookmarkStart w:id="1693" w:name="_Toc75790882"/>
      <w:r w:rsidRPr="00F76F8F">
        <w:rPr>
          <w:rFonts w:hint="cs"/>
          <w:rtl/>
        </w:rPr>
        <w:t>وصیت بودن وقف هر دو اشکال تعلیق و لا وقف الا فی ملک را حل می کند</w:t>
      </w:r>
      <w:bookmarkEnd w:id="1693"/>
    </w:p>
    <w:p w14:paraId="1BD78940" w14:textId="77777777" w:rsidR="00B4409B" w:rsidRDefault="00F66730" w:rsidP="00B4409B">
      <w:pPr>
        <w:rPr>
          <w:rtl/>
        </w:rPr>
      </w:pPr>
      <w:r>
        <w:rPr>
          <w:rFonts w:hint="cs"/>
          <w:rtl/>
        </w:rPr>
        <w:t>اگر</w:t>
      </w:r>
      <w:r>
        <w:rPr>
          <w:rFonts w:hint="cs"/>
          <w:rtl/>
        </w:rPr>
        <w:t xml:space="preserve"> شما هو وقف بعد موتی را مصداق ایصاء بگیرید، خب اطلاقات ایصاء آن را تصحیح می کند، می گوید تعلیق در وصیت که مبطل نیست. این یک نکته.</w:t>
      </w:r>
    </w:p>
    <w:p w14:paraId="36B91832" w14:textId="77777777" w:rsidR="00B4409B" w:rsidRDefault="00F66730" w:rsidP="00B4409B">
      <w:pPr>
        <w:rPr>
          <w:rtl/>
        </w:rPr>
      </w:pPr>
      <w:r>
        <w:rPr>
          <w:rFonts w:hint="cs"/>
          <w:rtl/>
        </w:rPr>
        <w:lastRenderedPageBreak/>
        <w:t>نکته دوم: اینکه در اینجور وقفها دیگر اشکال به اینکه تصرف در مال خودم نیست چون بعد الموت من مالک نیستم نیز باطل می شود. چون داخ</w:t>
      </w:r>
      <w:r>
        <w:rPr>
          <w:rFonts w:hint="cs"/>
          <w:rtl/>
        </w:rPr>
        <w:t xml:space="preserve">ل در استثناء من بعد وصیة یوصی بها أو دین است. کما در وصیت تملیکیه مانعی نیست در این وقف هم نباید مانعی باشد، چون این هم مصداق وصیت است، چه فرقی کرد. </w:t>
      </w:r>
    </w:p>
    <w:p w14:paraId="75E1F5A0" w14:textId="77777777" w:rsidR="00B4409B" w:rsidRDefault="00F66730" w:rsidP="00B4409B">
      <w:pPr>
        <w:rPr>
          <w:rtl/>
        </w:rPr>
      </w:pPr>
      <w:r>
        <w:rPr>
          <w:rFonts w:hint="cs"/>
          <w:rtl/>
        </w:rPr>
        <w:t>این هم یک نکته.</w:t>
      </w:r>
    </w:p>
    <w:p w14:paraId="7898F58E" w14:textId="77777777" w:rsidR="00B4409B" w:rsidRPr="00F76F8F" w:rsidRDefault="00F66730" w:rsidP="006164C6">
      <w:pPr>
        <w:pStyle w:val="Heading2"/>
        <w:rPr>
          <w:rtl/>
        </w:rPr>
      </w:pPr>
      <w:bookmarkStart w:id="1694" w:name="_Toc75790883"/>
      <w:r>
        <w:rPr>
          <w:rFonts w:hint="cs"/>
          <w:rtl/>
        </w:rPr>
        <w:t>امکان قول به تساوی وقف با وصیت حتی در صورت عدم مصداقیت وقف برای وصیت</w:t>
      </w:r>
      <w:bookmarkEnd w:id="1694"/>
    </w:p>
    <w:p w14:paraId="1F11414C" w14:textId="77777777" w:rsidR="00B4409B" w:rsidRDefault="00F66730" w:rsidP="00B4409B">
      <w:pPr>
        <w:rPr>
          <w:rtl/>
        </w:rPr>
      </w:pPr>
      <w:r>
        <w:rPr>
          <w:rFonts w:hint="cs"/>
          <w:rtl/>
        </w:rPr>
        <w:t>مطلب سوم اینکه حتی من</w:t>
      </w:r>
      <w:r>
        <w:rPr>
          <w:rFonts w:hint="cs"/>
          <w:rtl/>
        </w:rPr>
        <w:t xml:space="preserve"> می خواهم بگویم حتی اگر وقف و امثال این، مصداق وصیت هم نباشد ولی بعید نیست ما بگوئیم از جهت تصرف لما بعد الموت مساوی با وصیت است. اگر انسان به حساب استثناء در آیه شریفه حق دارد که لما بعد الموت تصرف در ملکش کند، حالا این تصرف به عنوان تملیک باشد که وصیةٌ ی</w:t>
      </w:r>
      <w:r>
        <w:rPr>
          <w:rFonts w:hint="cs"/>
          <w:rtl/>
        </w:rPr>
        <w:t>ا وقف باشد که ولو بگوئیم عنوان وصیت روی آن نیست یا ابراء مدیون باشد چه فرقی می کند. ظاهرا آنجا که وصیت تملیکیه را پذیرفتیم که می گوئیم من بعد وصیة از باب این است که سلطنتی برای خود مالک قرار دادند لما بعد الموت. بگوئیم این سلطنت در باب وقف هم مانع می شود ک</w:t>
      </w:r>
      <w:r>
        <w:rPr>
          <w:rFonts w:hint="cs"/>
          <w:rtl/>
        </w:rPr>
        <w:t>ه اشکال کنیم به تصرف لما بعد الموت. بله حالا اینکه می شود وقف معلق اشکال دیگری است ولی اشکال به لا وقف الا فی ملک وارد نیست.</w:t>
      </w:r>
    </w:p>
    <w:p w14:paraId="7402CC0F" w14:textId="77777777" w:rsidR="00B4409B" w:rsidRPr="00675D3F" w:rsidRDefault="00F66730" w:rsidP="006164C6">
      <w:pPr>
        <w:pStyle w:val="Heading1"/>
        <w:rPr>
          <w:rtl/>
        </w:rPr>
      </w:pPr>
      <w:bookmarkStart w:id="1695" w:name="_Toc75790884"/>
      <w:r w:rsidRPr="00675D3F">
        <w:rPr>
          <w:rFonts w:hint="cs"/>
          <w:rtl/>
        </w:rPr>
        <w:t>خلاصه نکات سابق</w:t>
      </w:r>
      <w:bookmarkEnd w:id="1695"/>
    </w:p>
    <w:p w14:paraId="2A5B5848" w14:textId="77777777" w:rsidR="00B4409B" w:rsidRDefault="00F66730" w:rsidP="00B4409B">
      <w:pPr>
        <w:rPr>
          <w:rtl/>
        </w:rPr>
      </w:pPr>
      <w:r>
        <w:rPr>
          <w:rFonts w:hint="cs"/>
          <w:rtl/>
        </w:rPr>
        <w:t xml:space="preserve">پس اگر این بیان آخری را پذیرفتید، به کلی ما عدول می کنیم از اشکال دیروز و اشکالی که بعضی فقهاء دارند را رد می </w:t>
      </w:r>
      <w:r>
        <w:rPr>
          <w:rFonts w:hint="cs"/>
          <w:rtl/>
        </w:rPr>
        <w:t>کنیم. ولی اگر این بیان آخری ما را نپذیرفتید اگر وصیت باشد اشکال مندفع است، ولی اگر وصیت نباشد اشکال باقی است چون دیگر داخل در استثناء نیست.</w:t>
      </w:r>
    </w:p>
    <w:p w14:paraId="0D568D50" w14:textId="77777777" w:rsidR="00B4409B" w:rsidRDefault="00F66730" w:rsidP="00B4409B">
      <w:pPr>
        <w:rPr>
          <w:rtl/>
        </w:rPr>
      </w:pPr>
      <w:r>
        <w:rPr>
          <w:rFonts w:hint="cs"/>
          <w:rtl/>
        </w:rPr>
        <w:t>خیلی بحث دشوار و پیچیده ای شد روی آن باید فکر کنید انشاءالله تا جلسه بعد.</w:t>
      </w:r>
    </w:p>
    <w:p w14:paraId="4C77F0A8" w14:textId="77777777" w:rsidR="00B4409B" w:rsidRDefault="00F66730" w:rsidP="00B4409B">
      <w:pPr>
        <w:rPr>
          <w:rtl/>
        </w:rPr>
      </w:pPr>
      <w:r>
        <w:rPr>
          <w:rFonts w:hint="cs"/>
          <w:rtl/>
        </w:rPr>
        <w:t>«والسلام علیکم و رحمة الله».</w:t>
      </w:r>
    </w:p>
    <w:p w14:paraId="30583885" w14:textId="77777777" w:rsidR="00B4409B" w:rsidRPr="00C22C0C" w:rsidRDefault="00B4409B" w:rsidP="00B4409B"/>
    <w:p w14:paraId="437D17D7" w14:textId="77777777" w:rsidR="00A46BF6" w:rsidRPr="00B4409B" w:rsidRDefault="00A46BF6" w:rsidP="00B4409B">
      <w:pPr>
        <w:pStyle w:val="Heading1"/>
        <w:rPr>
          <w:rStyle w:val="FootnoteReference"/>
          <w:vertAlign w:val="baseline"/>
          <w:rtl/>
        </w:rPr>
        <w:sectPr w:rsidR="00A46BF6" w:rsidRPr="00B4409B" w:rsidSect="00C304DD">
          <w:headerReference w:type="default" r:id="rId169"/>
          <w:footerReference w:type="default" r:id="rId17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1085E8F" w14:textId="77777777" w:rsidR="00F6109E" w:rsidRDefault="00F66730" w:rsidP="00F62C1C">
      <w:pPr>
        <w:spacing w:before="0"/>
        <w:jc w:val="center"/>
        <w:rPr>
          <w:rtl/>
        </w:rPr>
      </w:pPr>
      <w:r w:rsidRPr="009A2AF5">
        <w:rPr>
          <w:rFonts w:hint="cs"/>
          <w:noProof/>
          <w:rtl/>
          <w:lang w:bidi="ar-SA"/>
        </w:rPr>
        <w:lastRenderedPageBreak/>
        <w:drawing>
          <wp:inline distT="0" distB="0" distL="0" distR="0" wp14:anchorId="7D09657E" wp14:editId="6C878496">
            <wp:extent cx="723899" cy="241300"/>
            <wp:effectExtent l="0" t="0" r="635" b="6350"/>
            <wp:docPr id="15608043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80434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801758288"/>
        <w:docPartObj>
          <w:docPartGallery w:val="Table of Contents"/>
          <w:docPartUnique/>
        </w:docPartObj>
      </w:sdtPr>
      <w:sdtEndPr>
        <w:rPr>
          <w:b/>
          <w:bCs/>
          <w:noProof/>
          <w:rtl/>
        </w:rPr>
      </w:sdtEndPr>
      <w:sdtContent>
        <w:p w14:paraId="29206A6B" w14:textId="77777777" w:rsidR="00F6109E" w:rsidRDefault="00F6109E" w:rsidP="00F62C1C">
          <w:pPr>
            <w:pStyle w:val="TOCHeading"/>
            <w:spacing w:before="0"/>
          </w:pPr>
        </w:p>
        <w:p w14:paraId="5B9F55DF" w14:textId="45DD214C" w:rsidR="0040324A" w:rsidRDefault="00F66730">
          <w:pPr>
            <w:pStyle w:val="TOC1"/>
            <w:rPr>
              <w:rFonts w:asciiTheme="minorHAnsi" w:eastAsiaTheme="minorEastAsia" w:hAnsiTheme="minorHAnsi" w:cs="Times New Roman"/>
              <w:noProof/>
              <w:color w:val="auto"/>
              <w:szCs w:val="22"/>
              <w:rtl/>
              <w:lang w:bidi="ar-SA"/>
            </w:rPr>
          </w:pPr>
          <w:r>
            <w:fldChar w:fldCharType="begin"/>
          </w:r>
          <w:r>
            <w:instrText xml:space="preserve"> TOC \o "1-3" \h \z \u </w:instrText>
          </w:r>
          <w:r>
            <w:fldChar w:fldCharType="separate"/>
          </w:r>
          <w:hyperlink w:anchor="_Toc75791241" w:history="1">
            <w:r w:rsidRPr="00FE4A09">
              <w:rPr>
                <w:rStyle w:val="Hyperlink"/>
                <w:noProof/>
                <w:rtl/>
              </w:rPr>
              <w:t>مسأله 23: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778</w:t>
            </w:r>
            <w:r>
              <w:rPr>
                <w:noProof/>
                <w:webHidden/>
                <w:rtl/>
              </w:rPr>
              <w:fldChar w:fldCharType="end"/>
            </w:r>
          </w:hyperlink>
        </w:p>
        <w:p w14:paraId="0AAE4566" w14:textId="47ED5454" w:rsidR="0040324A" w:rsidRDefault="00F66730">
          <w:pPr>
            <w:pStyle w:val="TOC1"/>
            <w:rPr>
              <w:rFonts w:asciiTheme="minorHAnsi" w:eastAsiaTheme="minorEastAsia" w:hAnsiTheme="minorHAnsi" w:cs="Times New Roman"/>
              <w:noProof/>
              <w:color w:val="auto"/>
              <w:szCs w:val="22"/>
              <w:rtl/>
              <w:lang w:bidi="ar-SA"/>
            </w:rPr>
          </w:pPr>
          <w:hyperlink w:anchor="_Toc75791242" w:history="1">
            <w:r w:rsidRPr="00FE4A09">
              <w:rPr>
                <w:rStyle w:val="Hyperlink"/>
                <w:noProof/>
                <w:rtl/>
              </w:rPr>
              <w:t>خلاصه بحث</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778</w:t>
            </w:r>
            <w:r>
              <w:rPr>
                <w:noProof/>
                <w:webHidden/>
                <w:rtl/>
              </w:rPr>
              <w:fldChar w:fldCharType="end"/>
            </w:r>
          </w:hyperlink>
        </w:p>
        <w:p w14:paraId="5AA9176B" w14:textId="14E3294A" w:rsidR="0040324A" w:rsidRDefault="00F66730">
          <w:pPr>
            <w:pStyle w:val="TOC1"/>
            <w:rPr>
              <w:rFonts w:asciiTheme="minorHAnsi" w:eastAsiaTheme="minorEastAsia" w:hAnsiTheme="minorHAnsi" w:cs="Times New Roman"/>
              <w:noProof/>
              <w:color w:val="auto"/>
              <w:szCs w:val="22"/>
              <w:rtl/>
              <w:lang w:bidi="ar-SA"/>
            </w:rPr>
          </w:pPr>
          <w:hyperlink w:anchor="_Toc75791243" w:history="1">
            <w:r w:rsidRPr="00FE4A09">
              <w:rPr>
                <w:rStyle w:val="Hyperlink"/>
                <w:noProof/>
                <w:rtl/>
              </w:rPr>
              <w:t>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بودن هو وقف بعد موت</w:t>
            </w:r>
            <w:r w:rsidRPr="00FE4A0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75791243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779</w:t>
            </w:r>
            <w:r>
              <w:rPr>
                <w:noProof/>
                <w:webHidden/>
                <w:rtl/>
              </w:rPr>
              <w:fldChar w:fldCharType="end"/>
            </w:r>
          </w:hyperlink>
        </w:p>
        <w:p w14:paraId="23F45B02" w14:textId="2BDFBF2B"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44" w:history="1">
            <w:r w:rsidRPr="00FE4A09">
              <w:rPr>
                <w:rStyle w:val="Hyperlink"/>
                <w:noProof/>
                <w:rtl/>
              </w:rPr>
              <w:t>عدم اختصاص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به تمل</w:t>
            </w:r>
            <w:r w:rsidRPr="00FE4A09">
              <w:rPr>
                <w:rStyle w:val="Hyperlink"/>
                <w:rFonts w:hint="cs"/>
                <w:noProof/>
                <w:rtl/>
              </w:rPr>
              <w:t>ی</w:t>
            </w:r>
            <w:r w:rsidRPr="00FE4A09">
              <w:rPr>
                <w:rStyle w:val="Hyperlink"/>
                <w:rFonts w:hint="eastAsia"/>
                <w:noProof/>
                <w:rtl/>
              </w:rPr>
              <w:t>ک</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75791244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780</w:t>
            </w:r>
            <w:r>
              <w:rPr>
                <w:noProof/>
                <w:webHidden/>
                <w:rtl/>
              </w:rPr>
              <w:fldChar w:fldCharType="end"/>
            </w:r>
          </w:hyperlink>
        </w:p>
        <w:p w14:paraId="70542E38" w14:textId="6D2A2DA1"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45" w:history="1">
            <w:r w:rsidRPr="00FE4A09">
              <w:rPr>
                <w:rStyle w:val="Hyperlink"/>
                <w:noProof/>
                <w:rtl/>
              </w:rPr>
              <w:t>عدم امکان تصو</w:t>
            </w:r>
            <w:r w:rsidRPr="00FE4A09">
              <w:rPr>
                <w:rStyle w:val="Hyperlink"/>
                <w:rFonts w:hint="cs"/>
                <w:noProof/>
                <w:rtl/>
              </w:rPr>
              <w:t>ی</w:t>
            </w:r>
            <w:r w:rsidRPr="00FE4A09">
              <w:rPr>
                <w:rStyle w:val="Hyperlink"/>
                <w:rFonts w:hint="eastAsia"/>
                <w:noProof/>
                <w:rtl/>
              </w:rPr>
              <w:t>ر</w:t>
            </w:r>
            <w:r w:rsidRPr="00FE4A09">
              <w:rPr>
                <w:rStyle w:val="Hyperlink"/>
                <w:noProof/>
                <w:rtl/>
              </w:rPr>
              <w:t xml:space="preserve"> سه شق</w:t>
            </w:r>
            <w:r w:rsidRPr="00FE4A09">
              <w:rPr>
                <w:rStyle w:val="Hyperlink"/>
                <w:rFonts w:hint="cs"/>
                <w:noProof/>
                <w:rtl/>
              </w:rPr>
              <w:t>ی</w:t>
            </w:r>
            <w:r w:rsidRPr="00FE4A09">
              <w:rPr>
                <w:rStyle w:val="Hyperlink"/>
                <w:noProof/>
                <w:rtl/>
              </w:rPr>
              <w:t xml:space="preserve"> با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بودن وقف بعد الموت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75791245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780</w:t>
            </w:r>
            <w:r>
              <w:rPr>
                <w:noProof/>
                <w:webHidden/>
                <w:rtl/>
              </w:rPr>
              <w:fldChar w:fldCharType="end"/>
            </w:r>
          </w:hyperlink>
        </w:p>
        <w:p w14:paraId="687E1A05" w14:textId="654A5D99"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46" w:history="1">
            <w:r w:rsidRPr="00FE4A09">
              <w:rPr>
                <w:rStyle w:val="Hyperlink"/>
                <w:noProof/>
                <w:rtl/>
              </w:rPr>
              <w:t>عدم جر</w:t>
            </w:r>
            <w:r w:rsidRPr="00FE4A09">
              <w:rPr>
                <w:rStyle w:val="Hyperlink"/>
                <w:rFonts w:hint="cs"/>
                <w:noProof/>
                <w:rtl/>
              </w:rPr>
              <w:t>ی</w:t>
            </w:r>
            <w:r w:rsidRPr="00FE4A09">
              <w:rPr>
                <w:rStyle w:val="Hyperlink"/>
                <w:rFonts w:hint="eastAsia"/>
                <w:noProof/>
                <w:rtl/>
              </w:rPr>
              <w:t>ان</w:t>
            </w:r>
            <w:r w:rsidRPr="00FE4A09">
              <w:rPr>
                <w:rStyle w:val="Hyperlink"/>
                <w:noProof/>
                <w:rtl/>
              </w:rPr>
              <w:t xml:space="preserve"> اشکال تصرف در مال غ</w:t>
            </w:r>
            <w:r w:rsidRPr="00FE4A09">
              <w:rPr>
                <w:rStyle w:val="Hyperlink"/>
                <w:rFonts w:hint="cs"/>
                <w:noProof/>
                <w:rtl/>
              </w:rPr>
              <w:t>ی</w:t>
            </w:r>
            <w:r w:rsidRPr="00FE4A09">
              <w:rPr>
                <w:rStyle w:val="Hyperlink"/>
                <w:rFonts w:hint="eastAsia"/>
                <w:noProof/>
                <w:rtl/>
              </w:rPr>
              <w:t>ر</w:t>
            </w:r>
            <w:r w:rsidRPr="00FE4A09">
              <w:rPr>
                <w:rStyle w:val="Hyperlink"/>
                <w:noProof/>
                <w:rtl/>
              </w:rPr>
              <w:t xml:space="preserve"> با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بودن هو وقف بعد موت</w:t>
            </w:r>
            <w:r w:rsidRPr="00FE4A0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75791246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781</w:t>
            </w:r>
            <w:r>
              <w:rPr>
                <w:noProof/>
                <w:webHidden/>
                <w:rtl/>
              </w:rPr>
              <w:fldChar w:fldCharType="end"/>
            </w:r>
          </w:hyperlink>
        </w:p>
        <w:p w14:paraId="48B91F70" w14:textId="1CFC33FF"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47" w:history="1">
            <w:r w:rsidRPr="00FE4A09">
              <w:rPr>
                <w:rStyle w:val="Hyperlink"/>
                <w:noProof/>
                <w:rtl/>
              </w:rPr>
              <w:t>اشکال آقا</w:t>
            </w:r>
            <w:r w:rsidRPr="00FE4A09">
              <w:rPr>
                <w:rStyle w:val="Hyperlink"/>
                <w:rFonts w:hint="cs"/>
                <w:noProof/>
                <w:rtl/>
              </w:rPr>
              <w:t>ی</w:t>
            </w:r>
            <w:r w:rsidRPr="00FE4A09">
              <w:rPr>
                <w:rStyle w:val="Hyperlink"/>
                <w:noProof/>
                <w:rtl/>
              </w:rPr>
              <w:t xml:space="preserve"> حک</w:t>
            </w:r>
            <w:r w:rsidRPr="00FE4A09">
              <w:rPr>
                <w:rStyle w:val="Hyperlink"/>
                <w:rFonts w:hint="cs"/>
                <w:noProof/>
                <w:rtl/>
              </w:rPr>
              <w:t>ی</w:t>
            </w:r>
            <w:r w:rsidRPr="00FE4A09">
              <w:rPr>
                <w:rStyle w:val="Hyperlink"/>
                <w:rFonts w:hint="eastAsia"/>
                <w:noProof/>
                <w:rtl/>
              </w:rPr>
              <w:t>م</w:t>
            </w:r>
            <w:r w:rsidRPr="00FE4A09">
              <w:rPr>
                <w:rStyle w:val="Hyperlink"/>
                <w:noProof/>
                <w:rtl/>
              </w:rPr>
              <w:t xml:space="preserve"> بر قول برخ</w:t>
            </w:r>
            <w:r w:rsidRPr="00FE4A09">
              <w:rPr>
                <w:rStyle w:val="Hyperlink"/>
                <w:rFonts w:hint="cs"/>
                <w:noProof/>
                <w:rtl/>
              </w:rPr>
              <w:t>ی</w:t>
            </w:r>
            <w:r w:rsidRPr="00FE4A09">
              <w:rPr>
                <w:rStyle w:val="Hyperlink"/>
                <w:noProof/>
                <w:rtl/>
              </w:rPr>
              <w:t xml:space="preserve"> به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نبودن ا</w:t>
            </w:r>
            <w:r w:rsidRPr="00FE4A09">
              <w:rPr>
                <w:rStyle w:val="Hyperlink"/>
                <w:rFonts w:hint="cs"/>
                <w:noProof/>
                <w:rtl/>
              </w:rPr>
              <w:t>ی</w:t>
            </w:r>
            <w:r w:rsidRPr="00FE4A09">
              <w:rPr>
                <w:rStyle w:val="Hyperlink"/>
                <w:rFonts w:hint="eastAsia"/>
                <w:noProof/>
                <w:rtl/>
              </w:rPr>
              <w:t>ن</w:t>
            </w:r>
            <w:r w:rsidRPr="00FE4A09">
              <w:rPr>
                <w:rStyle w:val="Hyperlink"/>
                <w:noProof/>
                <w:rtl/>
              </w:rPr>
              <w:t xml:space="preserve"> موارد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75791247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781</w:t>
            </w:r>
            <w:r>
              <w:rPr>
                <w:noProof/>
                <w:webHidden/>
                <w:rtl/>
              </w:rPr>
              <w:fldChar w:fldCharType="end"/>
            </w:r>
          </w:hyperlink>
        </w:p>
        <w:p w14:paraId="00F7DB91" w14:textId="0E3BDD16"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48" w:history="1">
            <w:r w:rsidRPr="00FE4A09">
              <w:rPr>
                <w:rStyle w:val="Hyperlink"/>
                <w:noProof/>
                <w:rtl/>
              </w:rPr>
              <w:t>اشکال آقا</w:t>
            </w:r>
            <w:r w:rsidRPr="00FE4A09">
              <w:rPr>
                <w:rStyle w:val="Hyperlink"/>
                <w:rFonts w:hint="cs"/>
                <w:noProof/>
                <w:rtl/>
              </w:rPr>
              <w:t>ی</w:t>
            </w:r>
            <w:r w:rsidRPr="00FE4A09">
              <w:rPr>
                <w:rStyle w:val="Hyperlink"/>
                <w:noProof/>
                <w:rtl/>
              </w:rPr>
              <w:t xml:space="preserve"> حک</w:t>
            </w:r>
            <w:r w:rsidRPr="00FE4A09">
              <w:rPr>
                <w:rStyle w:val="Hyperlink"/>
                <w:rFonts w:hint="cs"/>
                <w:noProof/>
                <w:rtl/>
              </w:rPr>
              <w:t>ی</w:t>
            </w:r>
            <w:r w:rsidRPr="00FE4A09">
              <w:rPr>
                <w:rStyle w:val="Hyperlink"/>
                <w:rFonts w:hint="eastAsia"/>
                <w:noProof/>
                <w:rtl/>
              </w:rPr>
              <w:t>م</w:t>
            </w:r>
            <w:r w:rsidRPr="00FE4A09">
              <w:rPr>
                <w:rStyle w:val="Hyperlink"/>
                <w:noProof/>
                <w:rtl/>
              </w:rPr>
              <w:t xml:space="preserve"> مبن</w:t>
            </w:r>
            <w:r w:rsidRPr="00FE4A09">
              <w:rPr>
                <w:rStyle w:val="Hyperlink"/>
                <w:rFonts w:hint="cs"/>
                <w:noProof/>
                <w:rtl/>
              </w:rPr>
              <w:t>ی</w:t>
            </w:r>
            <w:r w:rsidRPr="00FE4A09">
              <w:rPr>
                <w:rStyle w:val="Hyperlink"/>
                <w:noProof/>
                <w:rtl/>
              </w:rPr>
              <w:t xml:space="preserve"> بر عدم وجود اطلاقات نفوذ تمام وص</w:t>
            </w:r>
            <w:r w:rsidRPr="00FE4A09">
              <w:rPr>
                <w:rStyle w:val="Hyperlink"/>
                <w:rFonts w:hint="cs"/>
                <w:noProof/>
                <w:rtl/>
              </w:rPr>
              <w:t>ی</w:t>
            </w:r>
            <w:r w:rsidRPr="00FE4A09">
              <w:rPr>
                <w:rStyle w:val="Hyperlink"/>
                <w:rFonts w:hint="eastAsia"/>
                <w:noProof/>
                <w:rtl/>
              </w:rPr>
              <w:t>ت</w:t>
            </w:r>
            <w:r w:rsidRPr="00FE4A09">
              <w:rPr>
                <w:rStyle w:val="Hyperlink"/>
                <w:noProof/>
                <w:rtl/>
              </w:rPr>
              <w:t>ها</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75791248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781</w:t>
            </w:r>
            <w:r>
              <w:rPr>
                <w:noProof/>
                <w:webHidden/>
                <w:rtl/>
              </w:rPr>
              <w:fldChar w:fldCharType="end"/>
            </w:r>
          </w:hyperlink>
        </w:p>
        <w:p w14:paraId="3FAEEEEA" w14:textId="139B6221"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49" w:history="1">
            <w:r w:rsidRPr="00FE4A09">
              <w:rPr>
                <w:rStyle w:val="Hyperlink"/>
                <w:noProof/>
                <w:rtl/>
              </w:rPr>
              <w:t>تهافت در کلام مرحوم آقا</w:t>
            </w:r>
            <w:r w:rsidRPr="00FE4A09">
              <w:rPr>
                <w:rStyle w:val="Hyperlink"/>
                <w:rFonts w:hint="cs"/>
                <w:noProof/>
                <w:rtl/>
              </w:rPr>
              <w:t>ی</w:t>
            </w:r>
            <w:r w:rsidRPr="00FE4A09">
              <w:rPr>
                <w:rStyle w:val="Hyperlink"/>
                <w:noProof/>
                <w:rtl/>
              </w:rPr>
              <w:t xml:space="preserve"> حک</w:t>
            </w:r>
            <w:r w:rsidRPr="00FE4A09">
              <w:rPr>
                <w:rStyle w:val="Hyperlink"/>
                <w:rFonts w:hint="cs"/>
                <w:noProof/>
                <w:rtl/>
              </w:rPr>
              <w:t>ی</w:t>
            </w:r>
            <w:r w:rsidRPr="00FE4A09">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75791249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783</w:t>
            </w:r>
            <w:r>
              <w:rPr>
                <w:noProof/>
                <w:webHidden/>
                <w:rtl/>
              </w:rPr>
              <w:fldChar w:fldCharType="end"/>
            </w:r>
          </w:hyperlink>
        </w:p>
        <w:p w14:paraId="35106B6A" w14:textId="49E3C3F4"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50" w:history="1">
            <w:r w:rsidRPr="00FE4A09">
              <w:rPr>
                <w:rStyle w:val="Hyperlink"/>
                <w:noProof/>
                <w:rtl/>
              </w:rPr>
              <w:t>در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هم</w:t>
            </w:r>
            <w:r w:rsidRPr="00FE4A09">
              <w:rPr>
                <w:rStyle w:val="Hyperlink"/>
                <w:rFonts w:hint="cs"/>
                <w:noProof/>
                <w:rtl/>
              </w:rPr>
              <w:t>ی</w:t>
            </w:r>
            <w:r w:rsidRPr="00FE4A09">
              <w:rPr>
                <w:rStyle w:val="Hyperlink"/>
                <w:rFonts w:hint="eastAsia"/>
                <w:noProof/>
                <w:rtl/>
              </w:rPr>
              <w:t>شه</w:t>
            </w:r>
            <w:r w:rsidRPr="00FE4A09">
              <w:rPr>
                <w:rStyle w:val="Hyperlink"/>
                <w:noProof/>
                <w:rtl/>
              </w:rPr>
              <w:t xml:space="preserve"> انشاء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لازم ندار</w:t>
            </w:r>
            <w:r w:rsidRPr="00FE4A09">
              <w:rPr>
                <w:rStyle w:val="Hyperlink"/>
                <w:rFonts w:hint="cs"/>
                <w:noProof/>
                <w:rtl/>
              </w:rPr>
              <w:t>ی</w:t>
            </w:r>
            <w:r w:rsidRPr="00FE4A09">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75791250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783</w:t>
            </w:r>
            <w:r>
              <w:rPr>
                <w:noProof/>
                <w:webHidden/>
                <w:rtl/>
              </w:rPr>
              <w:fldChar w:fldCharType="end"/>
            </w:r>
          </w:hyperlink>
        </w:p>
        <w:p w14:paraId="51F58FBB" w14:textId="79DEDA40"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51" w:history="1">
            <w:r w:rsidRPr="00FE4A09">
              <w:rPr>
                <w:rStyle w:val="Hyperlink"/>
                <w:noProof/>
                <w:rtl/>
              </w:rPr>
              <w:t>تعر</w:t>
            </w:r>
            <w:r w:rsidRPr="00FE4A09">
              <w:rPr>
                <w:rStyle w:val="Hyperlink"/>
                <w:rFonts w:hint="cs"/>
                <w:noProof/>
                <w:rtl/>
              </w:rPr>
              <w:t>ی</w:t>
            </w:r>
            <w:r w:rsidRPr="00FE4A09">
              <w:rPr>
                <w:rStyle w:val="Hyperlink"/>
                <w:rFonts w:hint="eastAsia"/>
                <w:noProof/>
                <w:rtl/>
              </w:rPr>
              <w:t>ف</w:t>
            </w:r>
            <w:r w:rsidRPr="00FE4A09">
              <w:rPr>
                <w:rStyle w:val="Hyperlink"/>
                <w:noProof/>
                <w:rtl/>
              </w:rPr>
              <w:t xml:space="preserve"> صاحب عروه از حق</w:t>
            </w:r>
            <w:r w:rsidRPr="00FE4A09">
              <w:rPr>
                <w:rStyle w:val="Hyperlink"/>
                <w:rFonts w:hint="cs"/>
                <w:noProof/>
                <w:rtl/>
              </w:rPr>
              <w:t>ی</w:t>
            </w:r>
            <w:r w:rsidRPr="00FE4A09">
              <w:rPr>
                <w:rStyle w:val="Hyperlink"/>
                <w:rFonts w:hint="eastAsia"/>
                <w:noProof/>
                <w:rtl/>
              </w:rPr>
              <w:t>قت</w:t>
            </w:r>
            <w:r w:rsidRPr="00FE4A09">
              <w:rPr>
                <w:rStyle w:val="Hyperlink"/>
                <w:noProof/>
                <w:rtl/>
              </w:rPr>
              <w:t xml:space="preserve"> وص</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و تعل</w:t>
            </w:r>
            <w:r w:rsidRPr="00FE4A09">
              <w:rPr>
                <w:rStyle w:val="Hyperlink"/>
                <w:rFonts w:hint="cs"/>
                <w:noProof/>
                <w:rtl/>
              </w:rPr>
              <w:t>ی</w:t>
            </w:r>
            <w:r w:rsidRPr="00FE4A09">
              <w:rPr>
                <w:rStyle w:val="Hyperlink"/>
                <w:rFonts w:hint="eastAsia"/>
                <w:noProof/>
                <w:rtl/>
              </w:rPr>
              <w:t>قه</w:t>
            </w:r>
            <w:r w:rsidRPr="00FE4A09">
              <w:rPr>
                <w:rStyle w:val="Hyperlink"/>
                <w:noProof/>
                <w:rtl/>
              </w:rPr>
              <w:t xml:space="preserve"> آ</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الله بروجرد</w:t>
            </w:r>
            <w:r w:rsidRPr="00FE4A09">
              <w:rPr>
                <w:rStyle w:val="Hyperlink"/>
                <w:rFonts w:hint="cs"/>
                <w:noProof/>
                <w:rtl/>
              </w:rPr>
              <w:t>ی</w:t>
            </w:r>
            <w:r w:rsidRPr="00FE4A09">
              <w:rPr>
                <w:rStyle w:val="Hyperlink"/>
                <w:noProof/>
                <w:rtl/>
              </w:rPr>
              <w:t xml:space="preserve"> بر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75791251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783</w:t>
            </w:r>
            <w:r>
              <w:rPr>
                <w:noProof/>
                <w:webHidden/>
                <w:rtl/>
              </w:rPr>
              <w:fldChar w:fldCharType="end"/>
            </w:r>
          </w:hyperlink>
        </w:p>
        <w:p w14:paraId="5497EB0C" w14:textId="26441FF2" w:rsidR="0040324A" w:rsidRDefault="00F66730">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91252" w:history="1">
            <w:r w:rsidRPr="00FE4A09">
              <w:rPr>
                <w:rStyle w:val="Hyperlink"/>
                <w:noProof/>
                <w:rtl/>
              </w:rPr>
              <w:t>عدم صحت کلام آ</w:t>
            </w:r>
            <w:r w:rsidRPr="00FE4A09">
              <w:rPr>
                <w:rStyle w:val="Hyperlink"/>
                <w:rFonts w:hint="cs"/>
                <w:noProof/>
                <w:rtl/>
              </w:rPr>
              <w:t>ی</w:t>
            </w:r>
            <w:r w:rsidRPr="00FE4A09">
              <w:rPr>
                <w:rStyle w:val="Hyperlink"/>
                <w:rFonts w:hint="eastAsia"/>
                <w:noProof/>
                <w:rtl/>
              </w:rPr>
              <w:t>ت</w:t>
            </w:r>
            <w:r w:rsidRPr="00FE4A09">
              <w:rPr>
                <w:rStyle w:val="Hyperlink"/>
                <w:noProof/>
                <w:rtl/>
              </w:rPr>
              <w:t xml:space="preserve"> الله بروجرد</w:t>
            </w:r>
            <w:r w:rsidRPr="00FE4A09">
              <w:rPr>
                <w:rStyle w:val="Hyperlink"/>
                <w:rFonts w:hint="cs"/>
                <w:noProof/>
                <w:rtl/>
              </w:rPr>
              <w:t>ی</w:t>
            </w:r>
            <w:r w:rsidRPr="00FE4A09">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w:instrText>
            </w:r>
            <w:r>
              <w:rPr>
                <w:noProof/>
                <w:webHidden/>
                <w:rtl/>
              </w:rPr>
              <w:instrText xml:space="preserve">75791252 </w:instrText>
            </w:r>
            <w:r>
              <w:rPr>
                <w:noProof/>
                <w:webHidden/>
              </w:rPr>
              <w:instrText>\h</w:instrText>
            </w:r>
            <w:r>
              <w:rPr>
                <w:noProof/>
                <w:webHidden/>
                <w:rtl/>
              </w:rPr>
              <w:instrText xml:space="preserve"> </w:instrText>
            </w:r>
            <w:r>
              <w:rPr>
                <w:noProof/>
                <w:webHidden/>
                <w:rtl/>
              </w:rPr>
            </w:r>
            <w:r>
              <w:rPr>
                <w:noProof/>
                <w:webHidden/>
                <w:rtl/>
              </w:rPr>
              <w:fldChar w:fldCharType="separate"/>
            </w:r>
            <w:r w:rsidR="00D27ABB">
              <w:rPr>
                <w:noProof/>
                <w:webHidden/>
                <w:rtl/>
              </w:rPr>
              <w:t>785</w:t>
            </w:r>
            <w:r>
              <w:rPr>
                <w:noProof/>
                <w:webHidden/>
                <w:rtl/>
              </w:rPr>
              <w:fldChar w:fldCharType="end"/>
            </w:r>
          </w:hyperlink>
        </w:p>
        <w:p w14:paraId="63211DB3" w14:textId="77777777" w:rsidR="00A55540" w:rsidRDefault="00F66730" w:rsidP="00A55540">
          <w:pPr>
            <w:spacing w:before="0"/>
            <w:rPr>
              <w:rtl/>
            </w:rPr>
          </w:pPr>
          <w:r>
            <w:rPr>
              <w:b/>
              <w:bCs/>
              <w:noProof/>
            </w:rPr>
            <w:fldChar w:fldCharType="end"/>
          </w:r>
        </w:p>
      </w:sdtContent>
    </w:sdt>
    <w:p w14:paraId="087D3CEA" w14:textId="77777777" w:rsidR="0029564D" w:rsidRPr="0043429E" w:rsidRDefault="00F66730" w:rsidP="0029564D">
      <w:pPr>
        <w:pStyle w:val="Heading1"/>
        <w:rPr>
          <w:rtl/>
        </w:rPr>
      </w:pPr>
      <w:bookmarkStart w:id="1701" w:name="_Toc75791241"/>
      <w:r w:rsidRPr="0043429E">
        <w:rPr>
          <w:rFonts w:hint="cs"/>
          <w:rtl/>
        </w:rPr>
        <w:t>مسأله 23: وقف بعد الموت</w:t>
      </w:r>
      <w:bookmarkEnd w:id="1701"/>
    </w:p>
    <w:p w14:paraId="47968B2A" w14:textId="77777777" w:rsidR="0029564D" w:rsidRDefault="0029564D" w:rsidP="0029564D">
      <w:pPr>
        <w:rPr>
          <w:rtl/>
        </w:rPr>
      </w:pPr>
    </w:p>
    <w:p w14:paraId="75659FE6" w14:textId="77777777" w:rsidR="0029564D" w:rsidRDefault="00F66730" w:rsidP="0029564D">
      <w:pPr>
        <w:pStyle w:val="Heading1"/>
        <w:rPr>
          <w:rtl/>
        </w:rPr>
      </w:pPr>
      <w:bookmarkStart w:id="1702" w:name="_Toc75791242"/>
      <w:r w:rsidRPr="006D096E">
        <w:rPr>
          <w:rFonts w:hint="cs"/>
          <w:rtl/>
        </w:rPr>
        <w:t xml:space="preserve">خلاصه </w:t>
      </w:r>
      <w:r>
        <w:rPr>
          <w:rFonts w:hint="cs"/>
          <w:rtl/>
        </w:rPr>
        <w:t>بحث</w:t>
      </w:r>
      <w:bookmarkEnd w:id="1702"/>
      <w:r>
        <w:rPr>
          <w:rFonts w:hint="cs"/>
          <w:rtl/>
        </w:rPr>
        <w:t xml:space="preserve"> </w:t>
      </w:r>
    </w:p>
    <w:p w14:paraId="56B42BFF" w14:textId="77777777" w:rsidR="0029564D" w:rsidRDefault="00F66730" w:rsidP="0029564D">
      <w:pPr>
        <w:rPr>
          <w:rtl/>
        </w:rPr>
      </w:pPr>
      <w:r w:rsidRPr="00174E70">
        <w:rPr>
          <w:rFonts w:hint="cs"/>
          <w:rtl/>
        </w:rPr>
        <w:t xml:space="preserve">بحث در مسأله 23 </w:t>
      </w:r>
      <w:r>
        <w:rPr>
          <w:rFonts w:hint="cs"/>
          <w:rtl/>
        </w:rPr>
        <w:t xml:space="preserve">تحریر </w:t>
      </w:r>
      <w:r w:rsidRPr="00174E70">
        <w:rPr>
          <w:rFonts w:hint="cs"/>
          <w:rtl/>
        </w:rPr>
        <w:t>بود</w:t>
      </w:r>
      <w:r>
        <w:rPr>
          <w:rFonts w:hint="cs"/>
          <w:rtl/>
        </w:rPr>
        <w:t>.</w:t>
      </w:r>
      <w:r w:rsidRPr="00174E70">
        <w:rPr>
          <w:rFonts w:hint="cs"/>
          <w:rtl/>
        </w:rPr>
        <w:t xml:space="preserve"> عمد</w:t>
      </w:r>
      <w:r>
        <w:rPr>
          <w:rFonts w:hint="cs"/>
          <w:rtl/>
        </w:rPr>
        <w:t>ۀ</w:t>
      </w:r>
      <w:r w:rsidRPr="00174E70">
        <w:rPr>
          <w:rFonts w:hint="cs"/>
          <w:rtl/>
        </w:rPr>
        <w:t xml:space="preserve"> بحث گذشت و در تنبیهات</w:t>
      </w:r>
      <w:r>
        <w:rPr>
          <w:rFonts w:hint="cs"/>
          <w:rtl/>
        </w:rPr>
        <w:t xml:space="preserve"> این مساله</w:t>
      </w:r>
      <w:r w:rsidRPr="00174E70">
        <w:rPr>
          <w:rFonts w:hint="cs"/>
          <w:rtl/>
        </w:rPr>
        <w:t xml:space="preserve"> نکاتی را بحث کردیم، </w:t>
      </w:r>
      <w:r>
        <w:rPr>
          <w:rFonts w:hint="cs"/>
          <w:rtl/>
        </w:rPr>
        <w:t xml:space="preserve">این جلسه به دلیل اینکه </w:t>
      </w:r>
      <w:r w:rsidRPr="00174E70">
        <w:rPr>
          <w:rFonts w:hint="cs"/>
          <w:rtl/>
        </w:rPr>
        <w:t xml:space="preserve">جلسه آخر بحث فقه </w:t>
      </w:r>
      <w:r>
        <w:rPr>
          <w:rFonts w:hint="cs"/>
          <w:rtl/>
        </w:rPr>
        <w:t>در این سال تحصیلی است،</w:t>
      </w:r>
      <w:r w:rsidRPr="00174E70">
        <w:rPr>
          <w:rFonts w:hint="cs"/>
          <w:rtl/>
        </w:rPr>
        <w:t xml:space="preserve"> فرع جدیدی شروع نمی کنیم، </w:t>
      </w:r>
      <w:r>
        <w:rPr>
          <w:rFonts w:hint="cs"/>
          <w:rtl/>
        </w:rPr>
        <w:t xml:space="preserve">لذا به </w:t>
      </w:r>
      <w:r w:rsidRPr="00174E70">
        <w:rPr>
          <w:rFonts w:hint="cs"/>
          <w:rtl/>
        </w:rPr>
        <w:t xml:space="preserve">تلخیص وجمع بندی </w:t>
      </w:r>
      <w:r>
        <w:rPr>
          <w:rFonts w:hint="cs"/>
          <w:rtl/>
        </w:rPr>
        <w:t xml:space="preserve">بحث می پردازیم و در عین حال </w:t>
      </w:r>
      <w:r w:rsidRPr="00174E70">
        <w:rPr>
          <w:rFonts w:hint="cs"/>
          <w:rtl/>
        </w:rPr>
        <w:t xml:space="preserve">نکاتی را </w:t>
      </w:r>
      <w:r>
        <w:rPr>
          <w:rFonts w:hint="cs"/>
          <w:rtl/>
        </w:rPr>
        <w:t xml:space="preserve">نیز </w:t>
      </w:r>
      <w:r w:rsidRPr="00174E70">
        <w:rPr>
          <w:rFonts w:hint="cs"/>
          <w:rtl/>
        </w:rPr>
        <w:t>اضافه</w:t>
      </w:r>
      <w:r>
        <w:rPr>
          <w:rFonts w:hint="cs"/>
          <w:rtl/>
        </w:rPr>
        <w:t xml:space="preserve"> می</w:t>
      </w:r>
      <w:r w:rsidRPr="00174E70">
        <w:rPr>
          <w:rFonts w:hint="cs"/>
          <w:rtl/>
        </w:rPr>
        <w:t xml:space="preserve"> کنیم.</w:t>
      </w:r>
    </w:p>
    <w:p w14:paraId="5908AFC6" w14:textId="77777777" w:rsidR="0029564D" w:rsidRDefault="00F66730" w:rsidP="0029564D">
      <w:pPr>
        <w:rPr>
          <w:rtl/>
        </w:rPr>
      </w:pPr>
      <w:r>
        <w:rPr>
          <w:rFonts w:hint="cs"/>
          <w:rtl/>
        </w:rPr>
        <w:lastRenderedPageBreak/>
        <w:t xml:space="preserve">در مسأله 23 فرمودند: «لو قال:«هو وقف بعد موتی» فإن فهم منه أنه وصیة </w:t>
      </w:r>
      <w:r>
        <w:rPr>
          <w:rFonts w:hint="cs"/>
          <w:rtl/>
        </w:rPr>
        <w:t>بالوقف صحّ و الا بطل».</w:t>
      </w:r>
      <w:r>
        <w:rPr>
          <w:rStyle w:val="FootnoteReference"/>
          <w:rtl/>
        </w:rPr>
        <w:footnoteReference w:id="309"/>
      </w:r>
      <w:r>
        <w:rPr>
          <w:rFonts w:hint="cs"/>
          <w:rtl/>
        </w:rPr>
        <w:t xml:space="preserve"> در مباحث گذشته عرض کردیم که این جمله یک تقریب سهل دارد، و آن این است که: اگر کسی بگوید «هو وقف بعد موتی» اگر مراد وصیت به وقف باشد به معنای وصیت عهدی، یعنی وصیت می کند که بعد از مماتش وصی یا موصی له یا ورثه این مال را وقف کنند صحیح</w:t>
      </w:r>
      <w:r>
        <w:rPr>
          <w:rFonts w:hint="cs"/>
          <w:rtl/>
        </w:rPr>
        <w:t xml:space="preserve"> است و الا عدل دیگرش وصیت نیست، کما اینکه برخی دیگر از فقهاء معاصر هم تصریح کرده اند که و الا بطل یعنی اگر وصیت نباشد بلکه وقف ابتدائی معلق به موت باشد، باطل است. پس توجیه اینکه اگر وصیت بالوقف باشد یعنی وصیة عهدیة بالوقف، والا بطل یعنی و إن لم یکن وصیةً ب</w:t>
      </w:r>
      <w:r>
        <w:rPr>
          <w:rFonts w:hint="cs"/>
          <w:rtl/>
        </w:rPr>
        <w:t>لکه یک وقف معلق باشد بنابه فرض اینکه وقف معلق باطل باشد این وقف نیز باطل است.</w:t>
      </w:r>
    </w:p>
    <w:p w14:paraId="3D4C2C7A" w14:textId="77777777" w:rsidR="0029564D" w:rsidRDefault="00F66730" w:rsidP="0029564D">
      <w:pPr>
        <w:rPr>
          <w:rtl/>
        </w:rPr>
      </w:pPr>
      <w:r>
        <w:rPr>
          <w:rFonts w:hint="cs"/>
          <w:rtl/>
        </w:rPr>
        <w:t xml:space="preserve">عرض شد شاید ظاهر عبارات مرحوم علامه هم همین باشد، ظاهر عبارات عده دیگری نیز شاید همین است که و الا بطل یعنی اگر وقف معلق باشد باطل است. </w:t>
      </w:r>
    </w:p>
    <w:p w14:paraId="2E530D3A" w14:textId="77777777" w:rsidR="0029564D" w:rsidRDefault="00F66730" w:rsidP="0029564D">
      <w:pPr>
        <w:rPr>
          <w:rtl/>
        </w:rPr>
      </w:pPr>
      <w:r>
        <w:rPr>
          <w:rFonts w:hint="cs"/>
          <w:rtl/>
        </w:rPr>
        <w:t>این یک تقریر سهل و ساده است.</w:t>
      </w:r>
    </w:p>
    <w:p w14:paraId="432F39CB" w14:textId="77777777" w:rsidR="0029564D" w:rsidRPr="00C200B7" w:rsidRDefault="00F66730" w:rsidP="0029564D">
      <w:pPr>
        <w:pStyle w:val="Heading1"/>
        <w:rPr>
          <w:rtl/>
        </w:rPr>
      </w:pPr>
      <w:bookmarkStart w:id="1703" w:name="_Toc75791243"/>
      <w:r w:rsidRPr="00C200B7">
        <w:rPr>
          <w:rFonts w:hint="cs"/>
          <w:rtl/>
        </w:rPr>
        <w:t>وصیت بودن هو وقف بعد موتی</w:t>
      </w:r>
      <w:bookmarkEnd w:id="1703"/>
    </w:p>
    <w:p w14:paraId="05C904C7" w14:textId="77777777" w:rsidR="0029564D" w:rsidRDefault="00F66730" w:rsidP="0029564D">
      <w:pPr>
        <w:rPr>
          <w:rtl/>
        </w:rPr>
      </w:pPr>
      <w:r>
        <w:rPr>
          <w:rFonts w:hint="cs"/>
          <w:rtl/>
        </w:rPr>
        <w:t>اما در جلسه گذشته پرسش مهمی را مطرح کردیم که آیا تعبیر «هو وقف ب</w:t>
      </w:r>
      <w:r>
        <w:rPr>
          <w:rFonts w:hint="cs"/>
          <w:rtl/>
        </w:rPr>
        <w:t xml:space="preserve">عد موتی» خود همین، وصیت نیست؟ البته وصیت غیر عهدی. آن که وصیت عهدی باشد روشن است. یعنی توصیه می کند و عهد و سفارش می کند به بازماندگان که این مال را وقف کنید، اینکه الان محل بحث نیست، روشن  است که صحیح است. </w:t>
      </w:r>
    </w:p>
    <w:p w14:paraId="0BC90C94" w14:textId="77777777" w:rsidR="0029564D" w:rsidRDefault="00F66730" w:rsidP="0029564D">
      <w:pPr>
        <w:rPr>
          <w:rtl/>
        </w:rPr>
      </w:pPr>
      <w:r>
        <w:rPr>
          <w:rFonts w:hint="cs"/>
          <w:rtl/>
        </w:rPr>
        <w:t>بحث این است که اگر بگوید «هو وقفٌ بعد موتی» و ان</w:t>
      </w:r>
      <w:r>
        <w:rPr>
          <w:rFonts w:hint="cs"/>
          <w:rtl/>
        </w:rPr>
        <w:t>شاء کند وقف را برای بعد از موت، آیا این وصیت تملیکی هست یا نه؟</w:t>
      </w:r>
    </w:p>
    <w:p w14:paraId="3AF44BC7" w14:textId="77777777" w:rsidR="0029564D" w:rsidRDefault="00F66730" w:rsidP="0029564D">
      <w:pPr>
        <w:rPr>
          <w:rtl/>
        </w:rPr>
      </w:pPr>
      <w:r>
        <w:rPr>
          <w:rFonts w:hint="cs"/>
          <w:rtl/>
        </w:rPr>
        <w:t>بحث فوق العاده دقیقی است. جلسه گذشته عبارت صاحب شرایع و دیگران را آوردم، در بحث وصیت در اول کتاب وصیت می گویند وصیت دو جور است: وصیت عهدیه، وصیت تملیکیه. وصیت تملیکیه چیست؟ می فرمایند اگر بگوید</w:t>
      </w:r>
      <w:r>
        <w:rPr>
          <w:rFonts w:hint="cs"/>
          <w:rtl/>
        </w:rPr>
        <w:t xml:space="preserve"> «هذا ملک لزید بعد مماتی» این می شود مصداق وصیت. </w:t>
      </w:r>
    </w:p>
    <w:p w14:paraId="490BEC1B" w14:textId="77777777" w:rsidR="0029564D" w:rsidRDefault="00F66730" w:rsidP="0029564D">
      <w:pPr>
        <w:rPr>
          <w:rtl/>
        </w:rPr>
      </w:pPr>
      <w:r>
        <w:rPr>
          <w:rFonts w:hint="cs"/>
          <w:rtl/>
        </w:rPr>
        <w:t xml:space="preserve">پس ما در وصیت تملیکی کاری که می کنیم تملیک معلق بر موت می کنیم. خود این وصیةٌ. </w:t>
      </w:r>
    </w:p>
    <w:p w14:paraId="696DA757" w14:textId="77777777" w:rsidR="0029564D" w:rsidRPr="00C9311E" w:rsidRDefault="00F66730" w:rsidP="005C183F">
      <w:pPr>
        <w:pStyle w:val="Heading2"/>
        <w:rPr>
          <w:rtl/>
        </w:rPr>
      </w:pPr>
      <w:bookmarkStart w:id="1704" w:name="_Toc75791244"/>
      <w:r>
        <w:rPr>
          <w:rFonts w:hint="cs"/>
          <w:rtl/>
        </w:rPr>
        <w:lastRenderedPageBreak/>
        <w:t xml:space="preserve">عدم اختصاص </w:t>
      </w:r>
      <w:r w:rsidRPr="00C9311E">
        <w:rPr>
          <w:rFonts w:hint="cs"/>
          <w:rtl/>
        </w:rPr>
        <w:t xml:space="preserve">وصیت </w:t>
      </w:r>
      <w:r>
        <w:rPr>
          <w:rFonts w:hint="cs"/>
          <w:rtl/>
        </w:rPr>
        <w:t>به تم</w:t>
      </w:r>
      <w:r w:rsidRPr="00C9311E">
        <w:rPr>
          <w:rFonts w:hint="cs"/>
          <w:rtl/>
        </w:rPr>
        <w:t>لیک</w:t>
      </w:r>
      <w:bookmarkEnd w:id="1704"/>
      <w:r w:rsidRPr="00C9311E">
        <w:rPr>
          <w:rFonts w:hint="cs"/>
          <w:rtl/>
        </w:rPr>
        <w:t xml:space="preserve"> </w:t>
      </w:r>
    </w:p>
    <w:p w14:paraId="2EB9A526" w14:textId="77777777" w:rsidR="0029564D" w:rsidRDefault="00F66730" w:rsidP="0029564D">
      <w:pPr>
        <w:rPr>
          <w:rtl/>
        </w:rPr>
      </w:pPr>
      <w:r>
        <w:rPr>
          <w:rFonts w:hint="cs"/>
          <w:rtl/>
        </w:rPr>
        <w:t>از عبارات فقها مصادیقی را نیز بیان کردم که وصیت اختصاص به تملیک ندارد. عبارات مرحوم آقای حکیم و دیگر</w:t>
      </w:r>
      <w:r>
        <w:rPr>
          <w:rFonts w:hint="cs"/>
          <w:rtl/>
        </w:rPr>
        <w:t>ان بیان شد که می فرمایند در مثل وقف، در مثل ابراء، در مثل فک بعد الموت نیز صدق عنوان وصیت می کند. منتهی ایشان یک اشکالی دارد که شاید اشاره کردیم. اینها هم وصیةٌ. این یک بحثی است دوستان در تعطیلات دنبال کنند بحث فوق العاده دقیقی است، که آیا عناوین مختلف ایق</w:t>
      </w:r>
      <w:r>
        <w:rPr>
          <w:rFonts w:hint="cs"/>
          <w:rtl/>
        </w:rPr>
        <w:t>اعات و عقود اگر معلق به موت شدند بدون اینکه ما انشاء کنیم عنوان الوصیة را، لازم نیست بگوئیم وصیت می کنم بالبیع، وصیت می کنم بالوقف. نه، اگر خود همین عناوین انشاء شوند، مثلا بیع بعد الموت را انشاء کند و بگوید: «بعتک هذا بذاک بعد مماتی». حالا در مثل بیع از ج</w:t>
      </w:r>
      <w:r>
        <w:rPr>
          <w:rFonts w:hint="cs"/>
          <w:rtl/>
        </w:rPr>
        <w:t>هت اینکه بعضی ها قید مجانیت را در تملیک وصیت شرط گرفته اند، ممکن است بیع از تحت آن خارج شود اما اگر بگوید «هذا وقف بعد مماتی» خود همین وصیت است و به نظر من لازمه کلمات عده ای از فقهاء این است که می گویند خود این وصیت است هر چند ما نرسیدیم نسبت به این موضوع</w:t>
      </w:r>
      <w:r>
        <w:rPr>
          <w:rFonts w:hint="cs"/>
          <w:rtl/>
        </w:rPr>
        <w:t xml:space="preserve"> فحص تام کنیم. </w:t>
      </w:r>
    </w:p>
    <w:p w14:paraId="230175E7" w14:textId="77777777" w:rsidR="0029564D" w:rsidRDefault="00F66730" w:rsidP="0029564D">
      <w:pPr>
        <w:ind w:firstLine="0"/>
        <w:rPr>
          <w:rtl/>
        </w:rPr>
      </w:pPr>
      <w:r>
        <w:rPr>
          <w:rFonts w:hint="cs"/>
          <w:rtl/>
        </w:rPr>
        <w:t xml:space="preserve">پس بحث بر سر این است که اگر اینطور باشد چرا بگوئیم و الا بطل؟ </w:t>
      </w:r>
    </w:p>
    <w:p w14:paraId="0A14E342" w14:textId="77777777" w:rsidR="0029564D" w:rsidRDefault="00F66730" w:rsidP="0029564D">
      <w:pPr>
        <w:ind w:firstLine="0"/>
        <w:rPr>
          <w:rtl/>
        </w:rPr>
      </w:pPr>
      <w:r>
        <w:rPr>
          <w:rFonts w:hint="cs"/>
          <w:rtl/>
        </w:rPr>
        <w:t>اگر خود همین عناوین عقود و ایقاعات وصیت باشد دو تا مسأله پیش می آید: یکی اینکه و الا بطل را چطور تصویر کنیم. ظهور اولی آن این است که در قبال وصیت است کما اینکه برخی از محشین تحر</w:t>
      </w:r>
      <w:r>
        <w:rPr>
          <w:rFonts w:hint="cs"/>
          <w:rtl/>
        </w:rPr>
        <w:t xml:space="preserve">یر هم همینطور تحشیه کرده اند و در قبال عدل اول که «أنه وصیة بالوقف» گفته اند این طرف که «و الا بطل» است یعنی وقف، وصیت نباشد. در حالیکه روی این بیانی که الان داریم درست می کنیم چرا شق دوم «هو وقف بعد موتی» وصیت نباشد؟ این هم وصیت است. </w:t>
      </w:r>
    </w:p>
    <w:p w14:paraId="5E5F0143" w14:textId="77777777" w:rsidR="0029564D" w:rsidRPr="00C9311E" w:rsidRDefault="00F66730" w:rsidP="005C183F">
      <w:pPr>
        <w:pStyle w:val="Heading2"/>
        <w:rPr>
          <w:rtl/>
        </w:rPr>
      </w:pPr>
      <w:bookmarkStart w:id="1705" w:name="_Toc75791245"/>
      <w:r>
        <w:rPr>
          <w:rFonts w:hint="cs"/>
          <w:rtl/>
        </w:rPr>
        <w:t>عدم امکان تصویر سه ش</w:t>
      </w:r>
      <w:r>
        <w:rPr>
          <w:rFonts w:hint="cs"/>
          <w:rtl/>
        </w:rPr>
        <w:t xml:space="preserve">قی </w:t>
      </w:r>
      <w:r w:rsidRPr="00C9311E">
        <w:rPr>
          <w:rFonts w:hint="cs"/>
          <w:rtl/>
        </w:rPr>
        <w:t>با وصیت بودن وقف بعد الموت</w:t>
      </w:r>
      <w:bookmarkEnd w:id="1705"/>
    </w:p>
    <w:p w14:paraId="7DC06092" w14:textId="77777777" w:rsidR="0029564D" w:rsidRDefault="00F66730" w:rsidP="0029564D">
      <w:pPr>
        <w:rPr>
          <w:rtl/>
        </w:rPr>
      </w:pPr>
      <w:r>
        <w:rPr>
          <w:rFonts w:hint="cs"/>
          <w:rtl/>
        </w:rPr>
        <w:t>آنوقت نتیجه اش این می شود که دیگر ما شقوق سه گانه نداریم که یک وقف بعد الموت تعلیقی داشته باشیم بعد دو جور وصیت داشته باشیم: وصیت عهدیه که همان وصیت به فعل است، و وصیت بالنتیجه که بگوئیم یعنی شبیه وقف بعد موتی باشد. سه تا نیست</w:t>
      </w:r>
      <w:r>
        <w:rPr>
          <w:rFonts w:hint="cs"/>
          <w:rtl/>
        </w:rPr>
        <w:t>. ما یک وصیت عهدیه داریم به وقف که توصیه و سفارش می کند به بازماندگان که وقف کنید و یک وصیت مثل وصیت تملیکی داریم، همانطور که در وصیت تملیکی خود آقای مورث می گوید هذا ملک لزید بعد مماتی، در وقف هم می گوید هذا وقف بعد مماتی. می شود وصیة.</w:t>
      </w:r>
    </w:p>
    <w:p w14:paraId="5845BD32" w14:textId="77777777" w:rsidR="0029564D" w:rsidRDefault="00F66730" w:rsidP="0029564D">
      <w:pPr>
        <w:rPr>
          <w:rtl/>
        </w:rPr>
      </w:pPr>
      <w:r>
        <w:rPr>
          <w:rFonts w:hint="cs"/>
          <w:rtl/>
        </w:rPr>
        <w:lastRenderedPageBreak/>
        <w:t>خوب دقت کنید! با ای</w:t>
      </w:r>
      <w:r>
        <w:rPr>
          <w:rFonts w:hint="cs"/>
          <w:rtl/>
        </w:rPr>
        <w:t>ن بیان دو طرف دو شق مذکور در فرع تحریر هر دوی آنها وصیت است، یکی از آنها عهدی است، یکی وصیت شبیه تملیکی است. عرض می کنم شبیه تملیکی چون وقف ممکن است باب مستقلی باشد. هر دو وصیت است.</w:t>
      </w:r>
    </w:p>
    <w:p w14:paraId="06780042" w14:textId="77777777" w:rsidR="0029564D" w:rsidRDefault="00F66730" w:rsidP="0029564D">
      <w:pPr>
        <w:rPr>
          <w:rtl/>
        </w:rPr>
      </w:pPr>
      <w:r>
        <w:rPr>
          <w:rFonts w:hint="cs"/>
          <w:rtl/>
        </w:rPr>
        <w:t xml:space="preserve">این یک مسأله است. یعنی با این فرض که هو وقف بعد مماتی وصیت باشد، یک تفسیر </w:t>
      </w:r>
      <w:r>
        <w:rPr>
          <w:rFonts w:hint="cs"/>
          <w:rtl/>
        </w:rPr>
        <w:t>دیگری از مسأله 23 پدید آمد.</w:t>
      </w:r>
    </w:p>
    <w:p w14:paraId="44AE9654" w14:textId="77777777" w:rsidR="0029564D" w:rsidRDefault="00F66730" w:rsidP="0029564D">
      <w:pPr>
        <w:rPr>
          <w:rtl/>
        </w:rPr>
      </w:pPr>
      <w:r>
        <w:rPr>
          <w:rFonts w:hint="cs"/>
          <w:rtl/>
        </w:rPr>
        <w:t>بنابراین مبنا یک مسأله دیگری برای ما در حکم این فرع پدید می آید، و اینکه چرا این وقف باطل باشد؟ عمده دلیلی که برای بطلان می گویند تعلیق است. در وصیت تعلیق بر موت مانع ندارد. اصلا بنای وصیت، تعلیق بر موت است. تعلیق بر موت که مانع</w:t>
      </w:r>
      <w:r>
        <w:rPr>
          <w:rFonts w:hint="cs"/>
          <w:rtl/>
        </w:rPr>
        <w:t>ی ندارد.</w:t>
      </w:r>
    </w:p>
    <w:p w14:paraId="78C9F0C0" w14:textId="77777777" w:rsidR="0029564D" w:rsidRPr="00A45007" w:rsidRDefault="00F66730" w:rsidP="005C183F">
      <w:pPr>
        <w:pStyle w:val="Heading2"/>
        <w:rPr>
          <w:rtl/>
        </w:rPr>
      </w:pPr>
      <w:bookmarkStart w:id="1706" w:name="_Toc75791246"/>
      <w:r>
        <w:rPr>
          <w:rFonts w:hint="cs"/>
          <w:rtl/>
        </w:rPr>
        <w:t xml:space="preserve">عدم جریان اشکال تصرف در مال غیر </w:t>
      </w:r>
      <w:r w:rsidRPr="00A45007">
        <w:rPr>
          <w:rFonts w:hint="cs"/>
          <w:rtl/>
        </w:rPr>
        <w:t>با وصیت بودن هو وقف بعد موتی</w:t>
      </w:r>
      <w:bookmarkEnd w:id="1706"/>
    </w:p>
    <w:p w14:paraId="7625E697" w14:textId="77777777" w:rsidR="0029564D" w:rsidRDefault="00F66730" w:rsidP="0029564D">
      <w:pPr>
        <w:rPr>
          <w:rtl/>
        </w:rPr>
      </w:pPr>
      <w:r>
        <w:rPr>
          <w:rFonts w:hint="cs"/>
          <w:rtl/>
        </w:rPr>
        <w:t>علاوه بر اینکه با این تصویر در «هو وقف بعد موتی» دیگر اشکال دیگری را که برخی از فقهاء مطرح کرده بودند که شخص نسبت به مال بعد از موت اصلا حق تصرف ندارد نیز مرتفع می شود. لذا این پرسش به ج</w:t>
      </w:r>
      <w:r>
        <w:rPr>
          <w:rFonts w:hint="cs"/>
          <w:rtl/>
        </w:rPr>
        <w:t>ای خود باقی می ماند که اصلا چرا این وقف باطل باشد؟!</w:t>
      </w:r>
    </w:p>
    <w:p w14:paraId="270C1DFA" w14:textId="77777777" w:rsidR="0029564D" w:rsidRPr="00A45007" w:rsidRDefault="00F66730" w:rsidP="005C183F">
      <w:pPr>
        <w:pStyle w:val="Heading2"/>
        <w:rPr>
          <w:rtl/>
        </w:rPr>
      </w:pPr>
      <w:bookmarkStart w:id="1707" w:name="_Toc75791247"/>
      <w:r w:rsidRPr="00A45007">
        <w:rPr>
          <w:rFonts w:hint="cs"/>
          <w:rtl/>
        </w:rPr>
        <w:t>اشکال آقای حکیم بر قول برخی به وصیت نبودن این موارد</w:t>
      </w:r>
      <w:bookmarkEnd w:id="1707"/>
    </w:p>
    <w:p w14:paraId="16E6C1AF" w14:textId="77777777" w:rsidR="0029564D" w:rsidRDefault="00F66730" w:rsidP="0029564D">
      <w:pPr>
        <w:rPr>
          <w:rtl/>
        </w:rPr>
      </w:pPr>
      <w:r>
        <w:rPr>
          <w:rFonts w:hint="cs"/>
          <w:rtl/>
        </w:rPr>
        <w:t>بله! مرحوم آقای حکیم در جواب برخی از فقهاء که اشکال کرده اند که بر ابراء بعد از موت، بیع بعد از موت و مانند آن صدق وصیت نمی کند می فرمایند: این حرف نادر</w:t>
      </w:r>
      <w:r>
        <w:rPr>
          <w:rFonts w:hint="cs"/>
          <w:rtl/>
        </w:rPr>
        <w:t xml:space="preserve">ست است، چرا صدق وصیت نکند؟ صدق وصیت می کند، عمومات وصیت هم که وجود دارد. </w:t>
      </w:r>
    </w:p>
    <w:p w14:paraId="2DA12374" w14:textId="77777777" w:rsidR="0029564D" w:rsidRPr="00A45007" w:rsidRDefault="00F66730" w:rsidP="005C183F">
      <w:pPr>
        <w:pStyle w:val="Heading2"/>
        <w:rPr>
          <w:rtl/>
        </w:rPr>
      </w:pPr>
      <w:bookmarkStart w:id="1708" w:name="_Toc75791248"/>
      <w:r w:rsidRPr="00A45007">
        <w:rPr>
          <w:rFonts w:hint="cs"/>
          <w:rtl/>
        </w:rPr>
        <w:t xml:space="preserve">اشکال آقای حکیم </w:t>
      </w:r>
      <w:r>
        <w:rPr>
          <w:rFonts w:hint="cs"/>
          <w:rtl/>
        </w:rPr>
        <w:t xml:space="preserve">مبنی بر عدم وجود اطلاقات نفوذ تمام </w:t>
      </w:r>
      <w:r w:rsidRPr="00A45007">
        <w:rPr>
          <w:rFonts w:hint="cs"/>
          <w:rtl/>
        </w:rPr>
        <w:t>وصیت</w:t>
      </w:r>
      <w:r>
        <w:rPr>
          <w:rFonts w:hint="cs"/>
          <w:rtl/>
        </w:rPr>
        <w:t>ها</w:t>
      </w:r>
      <w:bookmarkEnd w:id="1708"/>
    </w:p>
    <w:p w14:paraId="19D9DA8E" w14:textId="77777777" w:rsidR="0029564D" w:rsidRDefault="00F66730" w:rsidP="0029564D">
      <w:pPr>
        <w:rPr>
          <w:rtl/>
        </w:rPr>
      </w:pPr>
      <w:r>
        <w:rPr>
          <w:rFonts w:hint="cs"/>
          <w:rtl/>
        </w:rPr>
        <w:t xml:space="preserve">البته ایشان اشکال دیگری دارند می فرمایند درست است که بر این وقف، صدق وصیت می کند منتهی دلیلی بر نفوذ و اعتبار این وصیت نداریم. وصیتهایی که معتبرند عبارتند از وصیت عهدیه،وصیت تملیکیه،تدبیر، فک و امثال اینها. یعنی بر هر وصیتی باید بالخصوص دلیل داشته باشیم. </w:t>
      </w:r>
    </w:p>
    <w:p w14:paraId="55A24304" w14:textId="77777777" w:rsidR="0029564D" w:rsidRDefault="00F66730" w:rsidP="0029564D">
      <w:pPr>
        <w:rPr>
          <w:rtl/>
        </w:rPr>
      </w:pPr>
      <w:r>
        <w:rPr>
          <w:rFonts w:hint="cs"/>
          <w:rtl/>
        </w:rPr>
        <w:lastRenderedPageBreak/>
        <w:t>ببینید اشکال ایشان در وقف بعد الموت این نیست که وصیت نیست، می گوید مطلق این وصیتها دلیل نفوذ ندارد، دلیل خاص می خواهد. در وصیت تملیکیه به خصوص که بگوید هذا ملک لزید بعد مماتی می گوید دلیل داریم، در تدبیر دلیل داریم و کذا در بعضی موارد مشابه، می گوید ولی در</w:t>
      </w:r>
      <w:r>
        <w:rPr>
          <w:rFonts w:hint="cs"/>
          <w:rtl/>
        </w:rPr>
        <w:t xml:space="preserve"> اینجا دلیل نداریم.</w:t>
      </w:r>
    </w:p>
    <w:p w14:paraId="4CF1CA97" w14:textId="77777777" w:rsidR="0029564D" w:rsidRDefault="00F66730" w:rsidP="0029564D">
      <w:pPr>
        <w:rPr>
          <w:rtl/>
        </w:rPr>
      </w:pPr>
      <w:r>
        <w:rPr>
          <w:rFonts w:hint="cs"/>
          <w:rtl/>
        </w:rPr>
        <w:t>حالا من عبارت ایشان را می خوانم، در مستمسک می فرمایند:«ومثلهما (در ضعفی که ایشان ادعا کرده است) ما فیها (در جواهر) من دعوی کون الوجه فی بطلان البیع المعلق علی الموت عدم صدق الوصیة علیه لانصرافها الی التملیک المجانی،فالمرجع فیه اصالة عدم</w:t>
      </w:r>
      <w:r>
        <w:rPr>
          <w:rFonts w:hint="cs"/>
          <w:rtl/>
        </w:rPr>
        <w:t xml:space="preserve"> ترتب الاثر، إذ فیها</w:t>
      </w:r>
      <w:r>
        <w:t>:</w:t>
      </w:r>
      <w:r>
        <w:rPr>
          <w:rFonts w:hint="cs"/>
          <w:rtl/>
        </w:rPr>
        <w:t>أنه یکفی فی الصحة صدق البیع و عمومات صحته».</w:t>
      </w:r>
    </w:p>
    <w:p w14:paraId="72F5F066" w14:textId="77777777" w:rsidR="0029564D" w:rsidRDefault="00F66730" w:rsidP="0029564D">
      <w:pPr>
        <w:rPr>
          <w:rtl/>
        </w:rPr>
      </w:pPr>
      <w:r>
        <w:rPr>
          <w:rFonts w:hint="cs"/>
          <w:rtl/>
        </w:rPr>
        <w:t>یک جواب این است که ما اصلا کار به وصیت نداریم، بیع هست و عمومات بیع. بعد می گوید:</w:t>
      </w:r>
    </w:p>
    <w:p w14:paraId="60146852" w14:textId="77777777" w:rsidR="0029564D" w:rsidRDefault="00F66730" w:rsidP="0029564D">
      <w:pPr>
        <w:rPr>
          <w:rtl/>
        </w:rPr>
      </w:pPr>
      <w:r>
        <w:rPr>
          <w:rFonts w:hint="cs"/>
          <w:rtl/>
        </w:rPr>
        <w:t xml:space="preserve">«مضافا الی أن عمومات صحة الوصیة و لزوم العمل بها...کافیة فی دعوی الصحة، و لا وجه لدعوی اختصاص العموم </w:t>
      </w:r>
      <w:r>
        <w:rPr>
          <w:rFonts w:hint="cs"/>
          <w:rtl/>
        </w:rPr>
        <w:t>بالتملیک المجانی کما سبق (عمومات وصیت مختص به تملیک مجانی نیست)، بل لا وجه لاختصاصه بالتملیک (اصلا دلیل نداریم که وصیت مختص به تملیک باشد، کأن وقف را هم می گیرد)، إذ لا موجب لهذا التخصیص فیشمل جمیع انواع الایقاعات و العقود (وقفٌ بعد موتی هم وصیت است. بر جم</w:t>
      </w:r>
      <w:r>
        <w:rPr>
          <w:rFonts w:hint="cs"/>
          <w:rtl/>
        </w:rPr>
        <w:t xml:space="preserve">یع عقود و ایقاعات صدق می کند)، و لاجل عدم بنائهم علی ذلک یتضح (و چون بنائشان بر این نیست که وصیت مختص باشد به مثل تملیک مجانی یتضح که) أن الوجه فیه (وجه در مثل غیر تملیک) هو التعلیق الممنوع الا فیما دل الدلیل علی خلافه (می گوید وجه در بطلان وقف بعد الموت، </w:t>
      </w:r>
      <w:r>
        <w:rPr>
          <w:rFonts w:hint="cs"/>
          <w:rtl/>
        </w:rPr>
        <w:t>ابراء بعد الموت و امثال این دلیل بر بطلانش تعلیق آنها است، مگر در آنجایی که دلیل بگوید مانع ندارد) و هو التملیک المجانی والتسلیط علی التصرف -المعبر عنه بالوصایة- و التدبیر و المضاربة...».</w:t>
      </w:r>
      <w:r>
        <w:rPr>
          <w:rStyle w:val="FootnoteReference"/>
          <w:rtl/>
        </w:rPr>
        <w:footnoteReference w:id="310"/>
      </w:r>
    </w:p>
    <w:p w14:paraId="09F307F4" w14:textId="77777777" w:rsidR="0029564D" w:rsidRDefault="00F66730" w:rsidP="0029564D">
      <w:pPr>
        <w:rPr>
          <w:rtl/>
        </w:rPr>
      </w:pPr>
      <w:r>
        <w:rPr>
          <w:rFonts w:hint="cs"/>
          <w:rtl/>
        </w:rPr>
        <w:t>خلاصه حرف این می شود که اینها وصیت هستند، و در این وصیتها تعلیق بر</w:t>
      </w:r>
      <w:r>
        <w:rPr>
          <w:rFonts w:hint="cs"/>
          <w:rtl/>
        </w:rPr>
        <w:t xml:space="preserve"> موت نهفته است، منتهی ایشان گفته چه کسی گفته است که تعلیق بر موت در مطلق وصیت جائز است؟ در وصیتهایی جائز است که دلیل خاص بر آنها اقامه شود، و الا در وصیت و غیر وصیت تعلیق باطل است. بله در وصیت عهدی درست است، در وصیت تملیکی درست است، در مثل تدبیر درست است چ</w:t>
      </w:r>
      <w:r>
        <w:rPr>
          <w:rFonts w:hint="cs"/>
          <w:rtl/>
        </w:rPr>
        <w:t>ون دلیل خاص دارد، الباقی گرچه وصیت هستند ولکن بخاطر تعلیقشان باطل هستند.</w:t>
      </w:r>
    </w:p>
    <w:p w14:paraId="4B84E046" w14:textId="77777777" w:rsidR="0029564D" w:rsidRPr="00EF115A" w:rsidRDefault="00F66730" w:rsidP="005C183F">
      <w:pPr>
        <w:pStyle w:val="Heading2"/>
        <w:rPr>
          <w:rtl/>
        </w:rPr>
      </w:pPr>
      <w:bookmarkStart w:id="1709" w:name="_Toc75791249"/>
      <w:r w:rsidRPr="00EF115A">
        <w:rPr>
          <w:rFonts w:hint="cs"/>
          <w:rtl/>
        </w:rPr>
        <w:lastRenderedPageBreak/>
        <w:t>تهافت در کلام مرحوم آقای حکیم</w:t>
      </w:r>
      <w:bookmarkEnd w:id="1709"/>
    </w:p>
    <w:p w14:paraId="439CC5F4" w14:textId="77777777" w:rsidR="0029564D" w:rsidRDefault="00F66730" w:rsidP="0029564D">
      <w:pPr>
        <w:rPr>
          <w:rtl/>
        </w:rPr>
      </w:pPr>
      <w:r>
        <w:rPr>
          <w:rFonts w:hint="cs"/>
          <w:rtl/>
        </w:rPr>
        <w:t>حالا جواب ایشان یک بحث فقهی مفصل می خواهد و ما باید ادله وصیت را نگاه کنیم، ولی در کلام ایشان یک تهافتی هست.</w:t>
      </w:r>
    </w:p>
    <w:p w14:paraId="70630A63" w14:textId="77777777" w:rsidR="0029564D" w:rsidRDefault="00F66730" w:rsidP="0029564D">
      <w:pPr>
        <w:rPr>
          <w:rtl/>
        </w:rPr>
      </w:pPr>
      <w:r>
        <w:rPr>
          <w:rFonts w:hint="cs"/>
          <w:rtl/>
        </w:rPr>
        <w:t>خود ایشان ادعا می کند که: «مضافا الی أن عموم</w:t>
      </w:r>
      <w:r>
        <w:rPr>
          <w:rFonts w:hint="cs"/>
          <w:rtl/>
        </w:rPr>
        <w:t>ات صحة الوصیة و لزوم العمل بها _کما علیه الاصحاب المستفاد من قوله تعالی "فمن بدله بعد ما سمعه فإنما اثمه علی الذین یبدلونه" بملاحظة الاستشهاد به فی بعض النصوص علی لزوم العمل بالوصیة فی غیر مورده_ کافیة فی دعوی الصحة».</w:t>
      </w:r>
      <w:r>
        <w:rPr>
          <w:rStyle w:val="FootnoteReference"/>
          <w:rtl/>
        </w:rPr>
        <w:footnoteReference w:id="311"/>
      </w:r>
      <w:r>
        <w:rPr>
          <w:rFonts w:hint="cs"/>
          <w:rtl/>
        </w:rPr>
        <w:t xml:space="preserve"> یعنی خود ایشان قبول کرده است عمومات </w:t>
      </w:r>
      <w:r>
        <w:rPr>
          <w:rFonts w:hint="cs"/>
          <w:rtl/>
        </w:rPr>
        <w:t xml:space="preserve">را، آنوقت چطور می فرماید که ما عموم صحت نداریم بلکه مورد به مورد باید بفهمیم که تعلیق مانع نیست. اصلا در وصیت تعلیق بر موت نهفته است. اگر عموم دلیل صحت وصیت داشته باشیم دیگر تمام است. </w:t>
      </w:r>
    </w:p>
    <w:p w14:paraId="2292759F" w14:textId="77777777" w:rsidR="0029564D" w:rsidRDefault="00F66730" w:rsidP="0029564D">
      <w:pPr>
        <w:rPr>
          <w:rtl/>
        </w:rPr>
      </w:pPr>
      <w:r>
        <w:rPr>
          <w:rFonts w:hint="cs"/>
          <w:rtl/>
        </w:rPr>
        <w:t>این اجمال بحث است، تفصیلش را انشاءالله دوستان باید بروند مراجعه کنند.</w:t>
      </w:r>
    </w:p>
    <w:p w14:paraId="67B71FC3" w14:textId="77777777" w:rsidR="0029564D" w:rsidRPr="00EF115A" w:rsidRDefault="00F66730" w:rsidP="005C183F">
      <w:pPr>
        <w:pStyle w:val="Heading2"/>
        <w:rPr>
          <w:rtl/>
        </w:rPr>
      </w:pPr>
      <w:bookmarkStart w:id="1710" w:name="_Toc75791250"/>
      <w:r w:rsidRPr="00EF115A">
        <w:rPr>
          <w:rFonts w:hint="cs"/>
          <w:rtl/>
        </w:rPr>
        <w:t>د</w:t>
      </w:r>
      <w:r w:rsidRPr="00EF115A">
        <w:rPr>
          <w:rFonts w:hint="cs"/>
          <w:rtl/>
        </w:rPr>
        <w:t>ر وصیت همیشه انشاء وصیت لازم نداریم</w:t>
      </w:r>
      <w:bookmarkEnd w:id="1710"/>
    </w:p>
    <w:p w14:paraId="774A7538" w14:textId="77777777" w:rsidR="0029564D" w:rsidRDefault="00F66730" w:rsidP="0029564D">
      <w:pPr>
        <w:rPr>
          <w:rtl/>
        </w:rPr>
      </w:pPr>
      <w:r>
        <w:rPr>
          <w:rFonts w:hint="cs"/>
          <w:rtl/>
        </w:rPr>
        <w:t xml:space="preserve">پس تا اینجا بحث ما این شد که بنابراینکه هو وقف بعد موتی خودش وصیت باشد، دوستان تحقیق کنند که در باب وصیت اولا ما همیشه انشاء عنوان وصیت لازم نداریم. لازم نیست بگوییم وصیت می کنم بکذا. همینکه بگوید هو وقف بعد مماتی مصداق </w:t>
      </w:r>
      <w:r>
        <w:rPr>
          <w:rFonts w:hint="cs"/>
          <w:rtl/>
        </w:rPr>
        <w:t>وصیت است. اگر بگوید هو معتق، هو حرّ دبر حیاتی یا بعد مماتی این خودش عبارت است از وصیت بالتدبیر، و هکذا و هکذا. اگر این را گفتیم آنوقت کلا فهم مسأله 23 یک قدری فرق می کند. هم استدلالهای بر بطلانش و هم اینها واقعا مسأله دیگری می شود.</w:t>
      </w:r>
    </w:p>
    <w:p w14:paraId="7E7FEF6F" w14:textId="77777777" w:rsidR="0029564D" w:rsidRPr="00EF115A" w:rsidRDefault="00F66730" w:rsidP="005C183F">
      <w:pPr>
        <w:pStyle w:val="Heading2"/>
        <w:rPr>
          <w:rtl/>
        </w:rPr>
      </w:pPr>
      <w:bookmarkStart w:id="1711" w:name="_Toc75791251"/>
      <w:r w:rsidRPr="00EF115A">
        <w:rPr>
          <w:rFonts w:hint="cs"/>
          <w:rtl/>
        </w:rPr>
        <w:t>تعریف صاحب عروه از حقیقت</w:t>
      </w:r>
      <w:r w:rsidRPr="00EF115A">
        <w:rPr>
          <w:rFonts w:hint="cs"/>
          <w:rtl/>
        </w:rPr>
        <w:t xml:space="preserve"> وصیت</w:t>
      </w:r>
      <w:r>
        <w:rPr>
          <w:rFonts w:hint="cs"/>
          <w:rtl/>
        </w:rPr>
        <w:t xml:space="preserve"> و تعلیقه آیت الله بروجردی بر آن</w:t>
      </w:r>
      <w:bookmarkEnd w:id="1711"/>
    </w:p>
    <w:p w14:paraId="0D116C8A" w14:textId="77777777" w:rsidR="0029564D" w:rsidRDefault="00F66730" w:rsidP="0029564D">
      <w:pPr>
        <w:rPr>
          <w:rtl/>
        </w:rPr>
      </w:pPr>
      <w:r>
        <w:rPr>
          <w:rFonts w:hint="cs"/>
          <w:rtl/>
        </w:rPr>
        <w:t>در مورد اینکه حقیقت وصیت چی هست بحث زیاد است، من فقط می خواهم به دو تا نکته اشاره کنم:</w:t>
      </w:r>
    </w:p>
    <w:p w14:paraId="707D9D4E" w14:textId="77777777" w:rsidR="0029564D" w:rsidRDefault="00F66730" w:rsidP="0029564D">
      <w:pPr>
        <w:rPr>
          <w:rtl/>
        </w:rPr>
      </w:pPr>
      <w:r>
        <w:rPr>
          <w:rFonts w:hint="cs"/>
          <w:rtl/>
        </w:rPr>
        <w:lastRenderedPageBreak/>
        <w:t>مرحوم صاحب عروه در اول کتاب وصیت بعد از اینکه به لحاظ لغوی وصیت را معنا می کند می فرماید: « هی (وصیت) إما تملیکیّة أو عهدیّة، و بعب</w:t>
      </w:r>
      <w:r>
        <w:rPr>
          <w:rFonts w:hint="cs"/>
          <w:rtl/>
        </w:rPr>
        <w:t>ارة اخری إما تملیک عین أو منفعة أو تسلیط علی حق أو فک ملک أو عهد متعلق بالغیر أو عهد متعلق بنفسه کالوصیة بما یتعلق بتجهیزه».</w:t>
      </w:r>
      <w:r>
        <w:rPr>
          <w:rStyle w:val="FootnoteReference"/>
          <w:rtl/>
        </w:rPr>
        <w:footnoteReference w:id="312"/>
      </w:r>
      <w:r>
        <w:rPr>
          <w:rFonts w:hint="cs"/>
          <w:rtl/>
        </w:rPr>
        <w:t xml:space="preserve"> </w:t>
      </w:r>
    </w:p>
    <w:p w14:paraId="1E08BBDD" w14:textId="77777777" w:rsidR="0029564D" w:rsidRDefault="00F66730" w:rsidP="0029564D">
      <w:pPr>
        <w:rPr>
          <w:rtl/>
        </w:rPr>
      </w:pPr>
      <w:r>
        <w:rPr>
          <w:rFonts w:hint="cs"/>
          <w:rtl/>
        </w:rPr>
        <w:t xml:space="preserve"> (این بحثی که الان دارم می کنم فقط از باب این است که حقیقت وصیت چی هست، و الّا بحث ما در آن جهت دیگر تمام است).</w:t>
      </w:r>
    </w:p>
    <w:p w14:paraId="501BD0F2" w14:textId="77777777" w:rsidR="0029564D" w:rsidRDefault="00F66730" w:rsidP="0029564D">
      <w:pPr>
        <w:rPr>
          <w:rtl/>
        </w:rPr>
      </w:pPr>
      <w:r>
        <w:rPr>
          <w:rFonts w:hint="cs"/>
          <w:rtl/>
        </w:rPr>
        <w:t>مرحوم آیت الله ب</w:t>
      </w:r>
      <w:r>
        <w:rPr>
          <w:rFonts w:hint="cs"/>
          <w:rtl/>
        </w:rPr>
        <w:t>روجردی در تعلیقه شان فرموده اند: «اعتبار العهد متحقق فی التملیکیّة ایضا».</w:t>
      </w:r>
      <w:r>
        <w:rPr>
          <w:rStyle w:val="FootnoteReference"/>
          <w:rtl/>
        </w:rPr>
        <w:footnoteReference w:id="313"/>
      </w:r>
      <w:r>
        <w:rPr>
          <w:rFonts w:hint="cs"/>
          <w:rtl/>
        </w:rPr>
        <w:t xml:space="preserve"> می گویند در وصیت تملیکی هم اعتبار عهد شده است. عهد که اینجا می گویند عهد الیه است به معنای توصیه و سفارش کردن، منتهی سفارشهای ابتدائی آدم موضوع حکم نیست، اما سفارشی که انسان برای ب</w:t>
      </w:r>
      <w:r>
        <w:rPr>
          <w:rFonts w:hint="cs"/>
          <w:rtl/>
        </w:rPr>
        <w:t>عد از موتش می کند که مصداق وصیت است، در آیات و روایات موضوع حکم قرار گرفته است، حرمت تبدیل، لزوم عمل به این سفارش. این سفارش مخصوصی است. حالا بحث این است که: اگر گفتیم که هذا ملک لزید بعد مماتی آیا در این هم عهد هست؟ صاحب عروه در متن اینها را مقابل هم قرار</w:t>
      </w:r>
      <w:r>
        <w:rPr>
          <w:rFonts w:hint="cs"/>
          <w:rtl/>
        </w:rPr>
        <w:t xml:space="preserve"> داده است. در یکجا وصیت از سنخ سفارش کردن است، به بازماندگانم می گویم یا به وصی و دیگران می گویم که بعد از موتم این ملک را وقف بکنید، بعد از موتم این کتاب را هبه کنید به حسن. هبه را بازماندگان می کنند. سفارش است. این عهد است. </w:t>
      </w:r>
    </w:p>
    <w:p w14:paraId="562BAE94" w14:textId="77777777" w:rsidR="0029564D" w:rsidRDefault="00F66730" w:rsidP="0029564D">
      <w:pPr>
        <w:rPr>
          <w:rtl/>
        </w:rPr>
      </w:pPr>
      <w:r>
        <w:rPr>
          <w:rFonts w:hint="cs"/>
          <w:rtl/>
        </w:rPr>
        <w:t>صاحب عروه و عده ای از فقهاء د</w:t>
      </w:r>
      <w:r>
        <w:rPr>
          <w:rFonts w:hint="cs"/>
          <w:rtl/>
        </w:rPr>
        <w:t xml:space="preserve">ر قبال این عهد، یک نوع دیگری را وصیت می دانند. خود همین آقای مورث که الان در حیات است، در حیات خودش انشاء تملیک بعد الممات می کند. یکی از جاهایی است که در واقع این انشاء تملیک چه عقد باشد و چه ایقاع (که خودش بحث مفصل دارد) ولو قبول لازم داشته باشد شرطا یا </w:t>
      </w:r>
      <w:r>
        <w:rPr>
          <w:rFonts w:hint="cs"/>
          <w:rtl/>
        </w:rPr>
        <w:t xml:space="preserve">جزئا، او انشاء تملیک را انجام می دهد، بعد الموت که شرط حاصل شد با قبول تمام می شود. این یک بحث واقعی ومعنوی است نه لفظی که آیا این تملیک بعد الممات که مسلما صحیح است و نافذ و معتبر است آیا در آن عهد هم هست؟ </w:t>
      </w:r>
    </w:p>
    <w:p w14:paraId="64D5355C" w14:textId="77777777" w:rsidR="0029564D" w:rsidRDefault="00F66730" w:rsidP="0029564D">
      <w:pPr>
        <w:rPr>
          <w:rtl/>
        </w:rPr>
      </w:pPr>
      <w:r>
        <w:rPr>
          <w:rFonts w:hint="cs"/>
          <w:rtl/>
        </w:rPr>
        <w:lastRenderedPageBreak/>
        <w:t xml:space="preserve">مرحوم آقای بروجردی یک حرف عجیبی دارد می گوید در </w:t>
      </w:r>
      <w:r>
        <w:rPr>
          <w:rFonts w:hint="cs"/>
          <w:rtl/>
        </w:rPr>
        <w:t>این هم عهد هست. می گوید: «إذ کما یتعلق التوصیة و العهد بالعمل کذا یتعلق بالامور الوضعیّة کالولایة و افتکاک الملک، ویؤیده قوله تعالی "یوصیکم الله فی اولادکم للذکر مثل حظ الانثیین" و مرجعه الی الایصاء بترتیب آثارها».</w:t>
      </w:r>
      <w:r>
        <w:rPr>
          <w:rStyle w:val="FootnoteReference"/>
          <w:rtl/>
        </w:rPr>
        <w:footnoteReference w:id="314"/>
      </w:r>
    </w:p>
    <w:p w14:paraId="626D0334" w14:textId="77777777" w:rsidR="0029564D" w:rsidRDefault="00F66730" w:rsidP="0029564D">
      <w:pPr>
        <w:rPr>
          <w:rtl/>
        </w:rPr>
      </w:pPr>
      <w:r>
        <w:rPr>
          <w:rFonts w:hint="cs"/>
          <w:rtl/>
        </w:rPr>
        <w:t>ایشان ادعا می کند همانطور که در مورد عم</w:t>
      </w:r>
      <w:r>
        <w:rPr>
          <w:rFonts w:hint="cs"/>
          <w:rtl/>
        </w:rPr>
        <w:t xml:space="preserve">ل ما عهد داریم، این آقای مورث، سفارش می کند انجام عملی را به بازماندگان، در مورد امور وضعی هم، مثل ولایت، مثل ملک، مثل افتکاک از ملک در باب فک ملک وامثال این، آنجا هم ایشان می گوید ما عهد تصور می کنیم، «إذ کما یتعلق التوصیة والعهد بالعمل کذا یتعلق بالامور </w:t>
      </w:r>
      <w:r>
        <w:rPr>
          <w:rFonts w:hint="cs"/>
          <w:rtl/>
        </w:rPr>
        <w:t xml:space="preserve">الوضعیة، آنوقت به آیه شریفه تمسک کرده اند که یوصیکم الله فی اولادکم...» . خب یعنی چه؟ می فرمایند مرجعش به ایصاء به ترتیب آثار است، که ایصاء اینجا یعنی سفارش کردن، مرجعش به سفارش کردن به ترتیب آثار است. </w:t>
      </w:r>
    </w:p>
    <w:p w14:paraId="0B20DA9B" w14:textId="77777777" w:rsidR="0029564D" w:rsidRPr="00EF115A" w:rsidRDefault="00F66730" w:rsidP="005C183F">
      <w:pPr>
        <w:pStyle w:val="Heading2"/>
        <w:rPr>
          <w:rtl/>
        </w:rPr>
      </w:pPr>
      <w:bookmarkStart w:id="1712" w:name="_Toc75791252"/>
      <w:r w:rsidRPr="00EF115A">
        <w:rPr>
          <w:rFonts w:hint="cs"/>
          <w:rtl/>
        </w:rPr>
        <w:t>عدم صحت کلام آیت الله بروجردی ره</w:t>
      </w:r>
      <w:bookmarkEnd w:id="1712"/>
    </w:p>
    <w:p w14:paraId="066F1154" w14:textId="77777777" w:rsidR="0029564D" w:rsidRDefault="00F66730" w:rsidP="0029564D">
      <w:pPr>
        <w:rPr>
          <w:rtl/>
        </w:rPr>
      </w:pPr>
      <w:r>
        <w:rPr>
          <w:rFonts w:hint="cs"/>
          <w:rtl/>
        </w:rPr>
        <w:t xml:space="preserve">به نظر این حرف درست </w:t>
      </w:r>
      <w:r>
        <w:rPr>
          <w:rFonts w:hint="cs"/>
          <w:rtl/>
        </w:rPr>
        <w:t>نیست. انشاء تملیک این غیر از انشاء سفارش است. و اصلا غیر از سفارش بالحمل الشایع است. سفارش کردن که موضوع آثار شرعی است یک عنوان است، که من انشائش می کنم چون به انشائش موضوع آثار واقع می شود، و تملیک یک مفهوم دیگری است و انشاء دیگری دارد. اگر گفتیم اعتبار م</w:t>
      </w:r>
      <w:r>
        <w:rPr>
          <w:rFonts w:hint="cs"/>
          <w:rtl/>
        </w:rPr>
        <w:t>ی خواهد نه انشاء، که داستان دیگری است. علی أیّ حال مفهوم تملیک و کاری که شخص می کند انشاء تملیک غیر از انشاء عهد وانشاء سفارش است. این یک نکته.</w:t>
      </w:r>
    </w:p>
    <w:p w14:paraId="6DF86CA6" w14:textId="77777777" w:rsidR="0029564D" w:rsidRDefault="00F66730" w:rsidP="0029564D">
      <w:pPr>
        <w:rPr>
          <w:rtl/>
        </w:rPr>
      </w:pPr>
      <w:r>
        <w:rPr>
          <w:rFonts w:hint="cs"/>
          <w:rtl/>
        </w:rPr>
        <w:t xml:space="preserve">بعد ایشان می گوید مرجعش به ایصاء به ترتیب آثار است. سفارش به ترتیب آثار این مگر تملیک است که ایشان می گوید مرجع </w:t>
      </w:r>
      <w:r>
        <w:rPr>
          <w:rFonts w:hint="cs"/>
          <w:rtl/>
        </w:rPr>
        <w:t xml:space="preserve">تملیک به این است؟! من سفارش کنم ترتیب آثار ملکیت بدهیم، این غیر از تملیک است. اینکه مطلب روشنی است. ما نمی گوئیم که ثبوتا محال است. شارع می توانست بگوید سفارش به ترتیب آثار ملکیت هذا من اسباب التملیک. می توانست بگوید، ولی همچنین چیزی نیست. نه دلیل وصیت بر </w:t>
      </w:r>
      <w:r>
        <w:rPr>
          <w:rFonts w:hint="cs"/>
          <w:rtl/>
        </w:rPr>
        <w:t xml:space="preserve">این دلالت می کند و نه شیوه عقلاء بر این دلالت می کند که سفارش به ترتیب آثار ملکیت یکی از اسباب تملیک در عالم باشد. لذا چنین چیزی نیست. در حالی که کسی که می گوید وصیت تملیکیه، می گوید الان تملیک می کند. انشاء التملیک من الموصی این در آثار و در روایات موضوع </w:t>
      </w:r>
      <w:r>
        <w:rPr>
          <w:rFonts w:hint="cs"/>
          <w:rtl/>
        </w:rPr>
        <w:t xml:space="preserve">حکم قرار گرفته است برای تملیک کردن، یعنی امضاء شده این تملیک بعد الموت، با حصول شرط امضاء شده </w:t>
      </w:r>
      <w:r>
        <w:rPr>
          <w:rFonts w:hint="cs"/>
          <w:rtl/>
        </w:rPr>
        <w:lastRenderedPageBreak/>
        <w:t>است. این خیلی حرف معقولی است، تا اینکه ما بگوئیم اصلا وقتی که انشاء می کند موصی تملیک را، دارد عهد می کند. چه عهدی؟! چه کسی گفته عهد است؟!</w:t>
      </w:r>
    </w:p>
    <w:p w14:paraId="6E6D11CA" w14:textId="77777777" w:rsidR="0029564D" w:rsidRDefault="00F66730" w:rsidP="0029564D">
      <w:pPr>
        <w:rPr>
          <w:rtl/>
        </w:rPr>
      </w:pPr>
      <w:r>
        <w:rPr>
          <w:rFonts w:hint="cs"/>
          <w:rtl/>
        </w:rPr>
        <w:t>ما اینطور می گوئیم همان</w:t>
      </w:r>
      <w:r>
        <w:rPr>
          <w:rFonts w:hint="cs"/>
          <w:rtl/>
        </w:rPr>
        <w:t>طور که در باب بیع، انشای تملیک می کند و این موضوع امضاء قرار می گیرد، اینجا هم انشاء تملیک کرده و ادله وصیت گفته این تملیک اعتبار دارد. امضاء می کند این تملیک را، نه اینکه سفارش به کسی می کند. بله انشاء تملیک بعد الموت است، آقای وصی یا موصی له به ادله وصای</w:t>
      </w:r>
      <w:r>
        <w:rPr>
          <w:rFonts w:hint="cs"/>
          <w:rtl/>
        </w:rPr>
        <w:t xml:space="preserve">ت باید عمل کند. اینکه عمل نکنند و تبدیل کنند وصیت را آن بحث آخری است. ما عرضمان این است که آن چیزی که وصیت است انشاء تملیک در وصیت تملیکیه است وسفارشی در آن نیست، و آن چیزی که ایشان فرموده انصافا یک ادعای خالی از دلیل است. </w:t>
      </w:r>
    </w:p>
    <w:p w14:paraId="69506B64" w14:textId="77777777" w:rsidR="0029564D" w:rsidRDefault="00F66730" w:rsidP="0029564D">
      <w:pPr>
        <w:rPr>
          <w:rtl/>
        </w:rPr>
      </w:pPr>
      <w:r>
        <w:rPr>
          <w:rFonts w:hint="cs"/>
          <w:rtl/>
        </w:rPr>
        <w:t xml:space="preserve">حالا دیگر بحث حقیقت وصیت بحثهای </w:t>
      </w:r>
      <w:r>
        <w:rPr>
          <w:rFonts w:hint="cs"/>
          <w:rtl/>
        </w:rPr>
        <w:t xml:space="preserve">دیگری می برد که انشاءالله در جای خودش باید بحث بشود. </w:t>
      </w:r>
    </w:p>
    <w:p w14:paraId="4D34C2A7" w14:textId="77777777" w:rsidR="0029564D" w:rsidRDefault="00F66730" w:rsidP="0029564D">
      <w:pPr>
        <w:rPr>
          <w:rtl/>
        </w:rPr>
      </w:pPr>
      <w:r>
        <w:rPr>
          <w:rFonts w:hint="cs"/>
          <w:rtl/>
        </w:rPr>
        <w:t>این تمام الکلام در مسأله 23. انشاءالله در سال جدید به شرط الحیاة مسأله 24 را شروع می کنیم.</w:t>
      </w:r>
    </w:p>
    <w:p w14:paraId="7C1C6D03" w14:textId="77777777" w:rsidR="0029564D" w:rsidRDefault="00F66730" w:rsidP="0029564D">
      <w:pPr>
        <w:rPr>
          <w:rtl/>
        </w:rPr>
      </w:pPr>
      <w:r>
        <w:rPr>
          <w:rFonts w:hint="cs"/>
          <w:rtl/>
        </w:rPr>
        <w:t xml:space="preserve">«والسلام علیکم ورحمة الله».     </w:t>
      </w:r>
    </w:p>
    <w:p w14:paraId="698EFEF4" w14:textId="77777777" w:rsidR="00A46BF6" w:rsidRPr="00B4409B" w:rsidRDefault="00A46BF6" w:rsidP="0029564D">
      <w:pPr>
        <w:pStyle w:val="Heading1"/>
        <w:rPr>
          <w:rStyle w:val="FootnoteReference"/>
          <w:vertAlign w:val="baseline"/>
          <w:rtl/>
        </w:rPr>
      </w:pPr>
    </w:p>
    <w:sectPr w:rsidR="00A46BF6" w:rsidRPr="00B4409B" w:rsidSect="00C304DD">
      <w:headerReference w:type="default" r:id="rId171"/>
      <w:footerReference w:type="default" r:id="rId17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B7A4F5" w14:textId="77777777" w:rsidR="00F66730" w:rsidRDefault="00F66730">
      <w:pPr>
        <w:spacing w:before="0" w:line="240" w:lineRule="auto"/>
      </w:pPr>
      <w:r>
        <w:separator/>
      </w:r>
    </w:p>
  </w:endnote>
  <w:endnote w:type="continuationSeparator" w:id="0">
    <w:p w14:paraId="2934ADC9" w14:textId="77777777" w:rsidR="00F66730" w:rsidRDefault="00F66730">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orLotus">
    <w:altName w:val="Times New Roman"/>
    <w:panose1 w:val="02000400000000000000"/>
    <w:charset w:val="00"/>
    <w:family w:val="auto"/>
    <w:pitch w:val="variable"/>
    <w:sig w:usb0="80002007" w:usb1="80002000" w:usb2="00000008" w:usb3="00000000" w:csb0="00000043"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NoorTitr">
    <w:altName w:val="Courier New"/>
    <w:panose1 w:val="02000700000000000000"/>
    <w:charset w:val="02"/>
    <w:family w:val="auto"/>
    <w:pitch w:val="variable"/>
    <w:sig w:usb0="80002007" w:usb1="90002000" w:usb2="00000008" w:usb3="00000000" w:csb0="80000043" w:csb1="00000000"/>
  </w:font>
  <w:font w:name="B Badr">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Noor_e_Quran">
    <w:altName w:val="Times New Roman"/>
    <w:panose1 w:val="02000000000000000000"/>
    <w:charset w:val="00"/>
    <w:family w:val="auto"/>
    <w:pitch w:val="variable"/>
    <w:sig w:usb0="00002003" w:usb1="0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NoorBadr">
    <w:altName w:val="Courier New"/>
    <w:panose1 w:val="02000400000000000000"/>
    <w:charset w:val="00"/>
    <w:family w:val="auto"/>
    <w:pitch w:val="variable"/>
    <w:sig w:usb0="80002007" w:usb1="80002000" w:usb2="00000008" w:usb3="00000000" w:csb0="00000043" w:csb1="00000000"/>
  </w:font>
  <w:font w:name="NoorZar">
    <w:altName w:val="Courier New"/>
    <w:panose1 w:val="02000400000000000000"/>
    <w:charset w:val="00"/>
    <w:family w:val="auto"/>
    <w:pitch w:val="variable"/>
    <w:sig w:usb0="80002007" w:usb1="80002000" w:usb2="00000008" w:usb3="00000000" w:csb0="00000043" w:csb1="00000000"/>
  </w:font>
  <w:font w:name="Noor_Lotus">
    <w:altName w:val="Segoe UI Semilight"/>
    <w:panose1 w:val="02000400000000000000"/>
    <w:charset w:val="00"/>
    <w:family w:val="auto"/>
    <w:pitch w:val="variable"/>
    <w:sig w:usb0="80002007" w:usb1="80002000" w:usb2="00000008" w:usb3="00000000" w:csb0="00000043" w:csb1="00000000"/>
  </w:font>
  <w:font w:name="ALAEM">
    <w:altName w:val="Times New Roman"/>
    <w:panose1 w:val="00000500000000020004"/>
    <w:charset w:val="B2"/>
    <w:family w:val="auto"/>
    <w:pitch w:val="variable"/>
    <w:sig w:usb0="00002001" w:usb1="90000000" w:usb2="00000008" w:usb3="00000000" w:csb0="80000040" w:csb1="00000000"/>
  </w:font>
  <w:font w:name="Noor_Titr">
    <w:altName w:val="Segoe UI Semibold"/>
    <w:panose1 w:val="02000700000000000000"/>
    <w:charset w:val="00"/>
    <w:family w:val="auto"/>
    <w:pitch w:val="variable"/>
    <w:sig w:usb0="80002007" w:usb1="80002000" w:usb2="00000008" w:usb3="00000000" w:csb0="00000043" w:csb1="00000000"/>
  </w:font>
  <w:font w:name="Scheherazade">
    <w:altName w:val="Arial"/>
    <w:charset w:val="00"/>
    <w:family w:val="auto"/>
    <w:pitch w:val="variable"/>
    <w:sig w:usb0="80002003" w:usb1="00000000" w:usb2="00000000" w:usb3="00000000" w:csb0="00000041" w:csb1="00000000"/>
  </w:font>
  <w:font w:name="Calibri Light">
    <w:panose1 w:val="020F0302020204030204"/>
    <w:charset w:val="00"/>
    <w:family w:val="swiss"/>
    <w:pitch w:val="variable"/>
    <w:sig w:usb0="E4002EFF" w:usb1="C000247B" w:usb2="00000009" w:usb3="00000000" w:csb0="000001FF" w:csb1="00000000"/>
  </w:font>
  <w:font w:name="B Nazanin+ Regular">
    <w:altName w:val="Courier New"/>
    <w:charset w:val="B2"/>
    <w:family w:val="auto"/>
    <w:pitch w:val="variable"/>
    <w:sig w:usb0="00002000" w:usb1="80002042" w:usb2="00000008" w:usb3="00000000" w:csb0="00000040" w:csb1="00000000"/>
  </w:font>
  <w:font w:name="Lotus Linotype">
    <w:altName w:val="Times New Roman"/>
    <w:charset w:val="00"/>
    <w:family w:val="auto"/>
    <w:pitch w:val="variable"/>
    <w:sig w:usb0="00000000" w:usb1="80000000" w:usb2="00000008" w:usb3="00000000" w:csb0="00000043" w:csb1="00000000"/>
  </w:font>
  <w:font w:name="Sakkal Majalla">
    <w:panose1 w:val="02000000000000000000"/>
    <w:charset w:val="00"/>
    <w:family w:val="auto"/>
    <w:pitch w:val="variable"/>
    <w:sig w:usb0="A0002027" w:usb1="80000000" w:usb2="00000108" w:usb3="00000000" w:csb0="000000D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45180072"/>
      <w:docPartObj>
        <w:docPartGallery w:val="Page Numbers (Bottom of Page)"/>
        <w:docPartUnique/>
      </w:docPartObj>
    </w:sdtPr>
    <w:sdtEndPr/>
    <w:sdtContent>
      <w:p w14:paraId="0190C760"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A3D62B3" w14:textId="77777777" w:rsidR="006B170C" w:rsidRDefault="006B170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50800555"/>
      <w:docPartObj>
        <w:docPartGallery w:val="Page Numbers (Bottom of Page)"/>
        <w:docPartUnique/>
      </w:docPartObj>
    </w:sdtPr>
    <w:sdtEndPr/>
    <w:sdtContent>
      <w:p w14:paraId="624D68B3"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EB684E7" w14:textId="77777777" w:rsidR="006B170C" w:rsidRDefault="006B170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37130681"/>
      <w:docPartObj>
        <w:docPartGallery w:val="Page Numbers (Bottom of Page)"/>
        <w:docPartUnique/>
      </w:docPartObj>
    </w:sdtPr>
    <w:sdtEndPr/>
    <w:sdtContent>
      <w:p w14:paraId="0C791C83"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D4772FB" w14:textId="77777777" w:rsidR="006B170C" w:rsidRDefault="006B170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2313345"/>
      <w:docPartObj>
        <w:docPartGallery w:val="Page Numbers (Bottom of Page)"/>
        <w:docPartUnique/>
      </w:docPartObj>
    </w:sdtPr>
    <w:sdtEndPr/>
    <w:sdtContent>
      <w:p w14:paraId="5ACBCB55"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74455DE" w14:textId="77777777" w:rsidR="006B170C" w:rsidRDefault="006B170C">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83379560"/>
      <w:docPartObj>
        <w:docPartGallery w:val="Page Numbers (Bottom of Page)"/>
        <w:docPartUnique/>
      </w:docPartObj>
    </w:sdtPr>
    <w:sdtEndPr/>
    <w:sdtContent>
      <w:p w14:paraId="50B5600D"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932B7BA" w14:textId="77777777" w:rsidR="006B170C" w:rsidRDefault="006B170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49310530"/>
      <w:docPartObj>
        <w:docPartGallery w:val="Page Numbers (Bottom of Page)"/>
        <w:docPartUnique/>
      </w:docPartObj>
    </w:sdtPr>
    <w:sdtEndPr/>
    <w:sdtContent>
      <w:p w14:paraId="25646761"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7DEB953" w14:textId="77777777" w:rsidR="006B170C" w:rsidRDefault="006B170C">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44365944"/>
      <w:docPartObj>
        <w:docPartGallery w:val="Page Numbers (Bottom of Page)"/>
        <w:docPartUnique/>
      </w:docPartObj>
    </w:sdtPr>
    <w:sdtEndPr/>
    <w:sdtContent>
      <w:p w14:paraId="64E9086F"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AF57D6A" w14:textId="77777777" w:rsidR="006B170C" w:rsidRDefault="006B170C">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93016046"/>
      <w:docPartObj>
        <w:docPartGallery w:val="Page Numbers (Bottom of Page)"/>
        <w:docPartUnique/>
      </w:docPartObj>
    </w:sdtPr>
    <w:sdtEndPr/>
    <w:sdtContent>
      <w:p w14:paraId="55429B5B"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74EE465" w14:textId="77777777" w:rsidR="006B170C" w:rsidRDefault="006B170C">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76058602"/>
      <w:docPartObj>
        <w:docPartGallery w:val="Page Numbers (Bottom of Page)"/>
        <w:docPartUnique/>
      </w:docPartObj>
    </w:sdtPr>
    <w:sdtEndPr/>
    <w:sdtContent>
      <w:p w14:paraId="294B678B"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CD01B95" w14:textId="77777777" w:rsidR="006B170C" w:rsidRDefault="006B170C">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04317127"/>
      <w:docPartObj>
        <w:docPartGallery w:val="Page Numbers (Bottom of Page)"/>
        <w:docPartUnique/>
      </w:docPartObj>
    </w:sdtPr>
    <w:sdtEndPr/>
    <w:sdtContent>
      <w:p w14:paraId="570E68D0"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ED7E647" w14:textId="77777777" w:rsidR="006B170C" w:rsidRDefault="006B170C">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04971715"/>
      <w:docPartObj>
        <w:docPartGallery w:val="Page Numbers (Bottom of Page)"/>
        <w:docPartUnique/>
      </w:docPartObj>
    </w:sdtPr>
    <w:sdtEndPr/>
    <w:sdtContent>
      <w:p w14:paraId="4D9D864C"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F35FA96" w14:textId="77777777" w:rsidR="006B170C" w:rsidRDefault="006B170C">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5597371"/>
      <w:docPartObj>
        <w:docPartGallery w:val="Page Numbers (Bottom of Page)"/>
        <w:docPartUnique/>
      </w:docPartObj>
    </w:sdtPr>
    <w:sdtEndPr/>
    <w:sdtContent>
      <w:p w14:paraId="79EC73D9"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F255206" w14:textId="77777777" w:rsidR="006B170C" w:rsidRDefault="006B170C">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88315012"/>
      <w:docPartObj>
        <w:docPartGallery w:val="Page Numbers (Bottom of Page)"/>
        <w:docPartUnique/>
      </w:docPartObj>
    </w:sdtPr>
    <w:sdtEndPr/>
    <w:sdtContent>
      <w:p w14:paraId="17BA056E"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66F02C2" w14:textId="77777777" w:rsidR="006B170C" w:rsidRDefault="006B170C">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23600196"/>
      <w:docPartObj>
        <w:docPartGallery w:val="Page Numbers (Bottom of Page)"/>
        <w:docPartUnique/>
      </w:docPartObj>
    </w:sdtPr>
    <w:sdtEndPr/>
    <w:sdtContent>
      <w:p w14:paraId="66F3B6CA"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EB8580C" w14:textId="77777777" w:rsidR="006B170C" w:rsidRDefault="006B170C">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24952723"/>
      <w:docPartObj>
        <w:docPartGallery w:val="Page Numbers (Bottom of Page)"/>
        <w:docPartUnique/>
      </w:docPartObj>
    </w:sdtPr>
    <w:sdtEndPr/>
    <w:sdtContent>
      <w:p w14:paraId="2DE87952" w14:textId="77777777" w:rsidR="006B170C" w:rsidRDefault="00F66730">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A831A0D" w14:textId="77777777" w:rsidR="006B170C" w:rsidRDefault="006B170C">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02573761"/>
      <w:docPartObj>
        <w:docPartGallery w:val="Page Numbers (Bottom of Page)"/>
        <w:docPartUnique/>
      </w:docPartObj>
    </w:sdtPr>
    <w:sdtEndPr/>
    <w:sdtContent>
      <w:p w14:paraId="1CD4F548" w14:textId="77777777" w:rsidR="00AB6C6B" w:rsidRDefault="00F66730">
        <w:pPr>
          <w:pStyle w:val="Footer"/>
          <w:jc w:val="center"/>
        </w:pPr>
        <w:r>
          <w:fldChar w:fldCharType="begin"/>
        </w:r>
        <w:r>
          <w:instrText xml:space="preserve"> PAGE   \* MERGEFORMAT </w:instrText>
        </w:r>
        <w:r>
          <w:fldChar w:fldCharType="separate"/>
        </w:r>
        <w:r w:rsidR="00DA722E">
          <w:rPr>
            <w:noProof/>
            <w:rtl/>
          </w:rPr>
          <w:t>14</w:t>
        </w:r>
        <w:r>
          <w:rPr>
            <w:noProof/>
          </w:rPr>
          <w:fldChar w:fldCharType="end"/>
        </w:r>
      </w:p>
    </w:sdtContent>
  </w:sdt>
  <w:p w14:paraId="30D282E7" w14:textId="77777777" w:rsidR="00AB6C6B" w:rsidRDefault="00AB6C6B">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9818648"/>
      <w:docPartObj>
        <w:docPartGallery w:val="Page Numbers (Bottom of Page)"/>
        <w:docPartUnique/>
      </w:docPartObj>
    </w:sdtPr>
    <w:sdtEndPr/>
    <w:sdtContent>
      <w:p w14:paraId="781B0EA5" w14:textId="77777777" w:rsidR="00AB6C6B" w:rsidRDefault="00F66730">
        <w:pPr>
          <w:pStyle w:val="Footer"/>
          <w:jc w:val="center"/>
        </w:pPr>
        <w:r>
          <w:fldChar w:fldCharType="begin"/>
        </w:r>
        <w:r>
          <w:instrText xml:space="preserve"> PAGE   \* MERGEFORMAT </w:instrText>
        </w:r>
        <w:r>
          <w:fldChar w:fldCharType="separate"/>
        </w:r>
        <w:r w:rsidR="001A3376">
          <w:rPr>
            <w:noProof/>
            <w:rtl/>
          </w:rPr>
          <w:t>10</w:t>
        </w:r>
        <w:r>
          <w:rPr>
            <w:noProof/>
          </w:rPr>
          <w:fldChar w:fldCharType="end"/>
        </w:r>
      </w:p>
    </w:sdtContent>
  </w:sdt>
  <w:p w14:paraId="410DCEF2" w14:textId="77777777" w:rsidR="00AB6C6B" w:rsidRDefault="00AB6C6B">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71991738"/>
      <w:docPartObj>
        <w:docPartGallery w:val="Page Numbers (Bottom of Page)"/>
        <w:docPartUnique/>
      </w:docPartObj>
    </w:sdtPr>
    <w:sdtEndPr/>
    <w:sdtContent>
      <w:p w14:paraId="1A637C21" w14:textId="77777777" w:rsidR="00AB6C6B" w:rsidRDefault="00F66730">
        <w:pPr>
          <w:pStyle w:val="Footer"/>
          <w:jc w:val="center"/>
        </w:pPr>
        <w:r>
          <w:fldChar w:fldCharType="begin"/>
        </w:r>
        <w:r>
          <w:instrText xml:space="preserve"> PAGE   \* MERGEFORMAT </w:instrText>
        </w:r>
        <w:r>
          <w:fldChar w:fldCharType="separate"/>
        </w:r>
        <w:r w:rsidR="005A6623">
          <w:rPr>
            <w:noProof/>
            <w:rtl/>
          </w:rPr>
          <w:t>10</w:t>
        </w:r>
        <w:r>
          <w:rPr>
            <w:noProof/>
          </w:rPr>
          <w:fldChar w:fldCharType="end"/>
        </w:r>
      </w:p>
    </w:sdtContent>
  </w:sdt>
  <w:p w14:paraId="759DAC5E" w14:textId="77777777" w:rsidR="00AB6C6B" w:rsidRDefault="00AB6C6B">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87552561"/>
      <w:docPartObj>
        <w:docPartGallery w:val="Page Numbers (Bottom of Page)"/>
        <w:docPartUnique/>
      </w:docPartObj>
    </w:sdtPr>
    <w:sdtEndPr/>
    <w:sdtContent>
      <w:p w14:paraId="2FFD7EF1" w14:textId="77777777" w:rsidR="00AB6C6B" w:rsidRDefault="00F66730">
        <w:pPr>
          <w:pStyle w:val="Footer"/>
          <w:jc w:val="center"/>
        </w:pPr>
        <w:r>
          <w:fldChar w:fldCharType="begin"/>
        </w:r>
        <w:r>
          <w:instrText xml:space="preserve"> PAGE   \* MERGEFORMAT </w:instrText>
        </w:r>
        <w:r>
          <w:fldChar w:fldCharType="separate"/>
        </w:r>
        <w:r w:rsidR="00FE2B05">
          <w:rPr>
            <w:noProof/>
            <w:rtl/>
          </w:rPr>
          <w:t>11</w:t>
        </w:r>
        <w:r>
          <w:rPr>
            <w:noProof/>
          </w:rPr>
          <w:fldChar w:fldCharType="end"/>
        </w:r>
      </w:p>
    </w:sdtContent>
  </w:sdt>
  <w:p w14:paraId="2AFBB11A" w14:textId="77777777" w:rsidR="00AB6C6B" w:rsidRDefault="00AB6C6B">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DD6AF" w14:textId="77777777" w:rsidR="00D05F33" w:rsidRDefault="00D05F33">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48272770"/>
      <w:docPartObj>
        <w:docPartGallery w:val="Page Numbers (Bottom of Page)"/>
        <w:docPartUnique/>
      </w:docPartObj>
    </w:sdtPr>
    <w:sdtEndPr/>
    <w:sdtContent>
      <w:p w14:paraId="050F79D0" w14:textId="77777777" w:rsidR="00AB6C6B" w:rsidRDefault="00F66730">
        <w:pPr>
          <w:pStyle w:val="Footer"/>
          <w:jc w:val="center"/>
        </w:pPr>
        <w:r>
          <w:fldChar w:fldCharType="begin"/>
        </w:r>
        <w:r>
          <w:instrText xml:space="preserve"> PAGE   \* MERGEFORMAT </w:instrText>
        </w:r>
        <w:r>
          <w:fldChar w:fldCharType="separate"/>
        </w:r>
        <w:r w:rsidR="008B7F09">
          <w:rPr>
            <w:noProof/>
            <w:rtl/>
          </w:rPr>
          <w:t>6</w:t>
        </w:r>
        <w:r>
          <w:rPr>
            <w:noProof/>
          </w:rPr>
          <w:fldChar w:fldCharType="end"/>
        </w:r>
      </w:p>
    </w:sdtContent>
  </w:sdt>
  <w:p w14:paraId="3DC0CEDE" w14:textId="77777777" w:rsidR="00AB6C6B" w:rsidRDefault="00AB6C6B">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76467" w14:textId="77777777" w:rsidR="00D05F33" w:rsidRDefault="00D05F33">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16BE8" w14:textId="77777777" w:rsidR="00D05F33" w:rsidRDefault="00D05F33">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08041798"/>
      <w:docPartObj>
        <w:docPartGallery w:val="Page Numbers (Bottom of Page)"/>
        <w:docPartUnique/>
      </w:docPartObj>
    </w:sdtPr>
    <w:sdtEndPr/>
    <w:sdtContent>
      <w:p w14:paraId="6AE01E10" w14:textId="77777777" w:rsidR="00AB6C6B" w:rsidRDefault="00F66730">
        <w:pPr>
          <w:pStyle w:val="Footer"/>
          <w:jc w:val="center"/>
        </w:pPr>
        <w:r>
          <w:fldChar w:fldCharType="begin"/>
        </w:r>
        <w:r>
          <w:instrText xml:space="preserve"> PAGE   \* MERGEFORMAT </w:instrText>
        </w:r>
        <w:r>
          <w:fldChar w:fldCharType="separate"/>
        </w:r>
        <w:r w:rsidR="00D46917">
          <w:rPr>
            <w:noProof/>
            <w:rtl/>
          </w:rPr>
          <w:t>12</w:t>
        </w:r>
        <w:r>
          <w:rPr>
            <w:noProof/>
          </w:rPr>
          <w:fldChar w:fldCharType="end"/>
        </w:r>
      </w:p>
    </w:sdtContent>
  </w:sdt>
  <w:p w14:paraId="32EE4CB1" w14:textId="77777777" w:rsidR="00AB6C6B" w:rsidRDefault="00AB6C6B">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34C1A" w14:textId="77777777" w:rsidR="00D05F33" w:rsidRDefault="00D05F33">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13122639"/>
      <w:docPartObj>
        <w:docPartGallery w:val="Page Numbers (Bottom of Page)"/>
        <w:docPartUnique/>
      </w:docPartObj>
    </w:sdtPr>
    <w:sdtEndPr/>
    <w:sdtContent>
      <w:p w14:paraId="3CB29D7E" w14:textId="77777777" w:rsidR="00AB6C6B" w:rsidRDefault="00F66730">
        <w:pPr>
          <w:pStyle w:val="Footer"/>
          <w:jc w:val="center"/>
        </w:pPr>
        <w:r>
          <w:fldChar w:fldCharType="begin"/>
        </w:r>
        <w:r>
          <w:instrText xml:space="preserve"> PAGE   \* MERGEFORMAT </w:instrText>
        </w:r>
        <w:r>
          <w:fldChar w:fldCharType="separate"/>
        </w:r>
        <w:r w:rsidR="000E0F2B">
          <w:rPr>
            <w:noProof/>
            <w:rtl/>
          </w:rPr>
          <w:t>11</w:t>
        </w:r>
        <w:r>
          <w:rPr>
            <w:noProof/>
          </w:rPr>
          <w:fldChar w:fldCharType="end"/>
        </w:r>
      </w:p>
    </w:sdtContent>
  </w:sdt>
  <w:p w14:paraId="2B50C271" w14:textId="77777777" w:rsidR="00AB6C6B" w:rsidRDefault="00AB6C6B">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27610469"/>
      <w:docPartObj>
        <w:docPartGallery w:val="Page Numbers (Bottom of Page)"/>
        <w:docPartUnique/>
      </w:docPartObj>
    </w:sdtPr>
    <w:sdtEndPr/>
    <w:sdtContent>
      <w:p w14:paraId="13A5B212" w14:textId="77777777" w:rsidR="00AB6C6B" w:rsidRDefault="00F66730">
        <w:pPr>
          <w:pStyle w:val="Footer"/>
          <w:jc w:val="center"/>
        </w:pPr>
        <w:r>
          <w:fldChar w:fldCharType="begin"/>
        </w:r>
        <w:r>
          <w:instrText xml:space="preserve"> PAGE   \* MERGEFORMAT </w:instrText>
        </w:r>
        <w:r>
          <w:fldChar w:fldCharType="separate"/>
        </w:r>
        <w:r w:rsidR="006A701D">
          <w:rPr>
            <w:noProof/>
            <w:rtl/>
          </w:rPr>
          <w:t>8</w:t>
        </w:r>
        <w:r>
          <w:rPr>
            <w:noProof/>
          </w:rPr>
          <w:fldChar w:fldCharType="end"/>
        </w:r>
      </w:p>
    </w:sdtContent>
  </w:sdt>
  <w:p w14:paraId="56AD0719" w14:textId="77777777" w:rsidR="00AB6C6B" w:rsidRDefault="00AB6C6B">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6A82A" w14:textId="77777777" w:rsidR="009A2AF5" w:rsidRPr="00773074" w:rsidRDefault="009A2AF5">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12146409"/>
      <w:docPartObj>
        <w:docPartGallery w:val="Page Numbers (Bottom of Page)"/>
        <w:docPartUnique/>
      </w:docPartObj>
    </w:sdtPr>
    <w:sdtEndPr/>
    <w:sdtContent>
      <w:p w14:paraId="64D106B9"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5433D3">
          <w:rPr>
            <w:noProof/>
            <w:rtl/>
          </w:rPr>
          <w:t>10</w:t>
        </w:r>
        <w:r w:rsidRPr="009A2AF5">
          <w:rPr>
            <w:noProof/>
          </w:rPr>
          <w:fldChar w:fldCharType="end"/>
        </w:r>
      </w:p>
    </w:sdtContent>
  </w:sdt>
  <w:p w14:paraId="41FBC2FF" w14:textId="77777777" w:rsidR="00AB6C6B" w:rsidRPr="009A2AF5" w:rsidRDefault="00AB6C6B">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17D09" w14:textId="77777777" w:rsidR="009A2AF5" w:rsidRPr="00773074" w:rsidRDefault="009A2AF5">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6330E" w14:textId="77777777" w:rsidR="009A2AF5" w:rsidRPr="00773074" w:rsidRDefault="009A2AF5">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05612281"/>
      <w:docPartObj>
        <w:docPartGallery w:val="Page Numbers (Bottom of Page)"/>
        <w:docPartUnique/>
      </w:docPartObj>
    </w:sdtPr>
    <w:sdtEndPr/>
    <w:sdtContent>
      <w:p w14:paraId="48D6C61D"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BF5C69">
          <w:rPr>
            <w:noProof/>
            <w:rtl/>
          </w:rPr>
          <w:t>13</w:t>
        </w:r>
        <w:r w:rsidRPr="009A2AF5">
          <w:rPr>
            <w:noProof/>
          </w:rPr>
          <w:fldChar w:fldCharType="end"/>
        </w:r>
      </w:p>
    </w:sdtContent>
  </w:sdt>
  <w:p w14:paraId="727B252B" w14:textId="77777777" w:rsidR="00AB6C6B" w:rsidRPr="009A2AF5" w:rsidRDefault="00AB6C6B">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5E857" w14:textId="77777777" w:rsidR="009A2AF5" w:rsidRPr="00773074" w:rsidRDefault="009A2AF5">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84576080"/>
      <w:docPartObj>
        <w:docPartGallery w:val="Page Numbers (Bottom of Page)"/>
        <w:docPartUnique/>
      </w:docPartObj>
    </w:sdtPr>
    <w:sdtEndPr/>
    <w:sdtContent>
      <w:p w14:paraId="43BD5BFA"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854263">
          <w:rPr>
            <w:noProof/>
            <w:rtl/>
          </w:rPr>
          <w:t>2</w:t>
        </w:r>
        <w:r w:rsidRPr="009A2AF5">
          <w:rPr>
            <w:noProof/>
          </w:rPr>
          <w:fldChar w:fldCharType="end"/>
        </w:r>
      </w:p>
    </w:sdtContent>
  </w:sdt>
  <w:p w14:paraId="527E6B1F" w14:textId="77777777" w:rsidR="00AB6C6B" w:rsidRPr="009A2AF5" w:rsidRDefault="00AB6C6B">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97D0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62CCE">
      <w:rPr>
        <w:noProof/>
        <w:rtl/>
      </w:rPr>
      <w:t>14</w:t>
    </w:r>
    <w:r w:rsidRPr="009A2AF5">
      <w:rPr>
        <w:noProof/>
      </w:rPr>
      <w:fldChar w:fldCharType="end"/>
    </w:r>
  </w:p>
  <w:p w14:paraId="445DF146" w14:textId="77777777" w:rsidR="00AB6C6B" w:rsidRPr="009A2AF5" w:rsidRDefault="00AB6C6B">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83813921"/>
      <w:docPartObj>
        <w:docPartGallery w:val="Page Numbers (Bottom of Page)"/>
        <w:docPartUnique/>
      </w:docPartObj>
    </w:sdtPr>
    <w:sdtEndPr/>
    <w:sdtContent>
      <w:p w14:paraId="0BDB283F"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9102A">
          <w:rPr>
            <w:noProof/>
            <w:rtl/>
          </w:rPr>
          <w:t>14</w:t>
        </w:r>
        <w:r w:rsidRPr="009A2AF5">
          <w:rPr>
            <w:noProof/>
          </w:rPr>
          <w:fldChar w:fldCharType="end"/>
        </w:r>
      </w:p>
    </w:sdtContent>
  </w:sdt>
  <w:p w14:paraId="71A3A6D1" w14:textId="77777777" w:rsidR="00AB6C6B" w:rsidRPr="009A2AF5" w:rsidRDefault="00AB6C6B">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78844081"/>
      <w:docPartObj>
        <w:docPartGallery w:val="Page Numbers (Bottom of Page)"/>
        <w:docPartUnique/>
      </w:docPartObj>
    </w:sdtPr>
    <w:sdtEndPr/>
    <w:sdtContent>
      <w:p w14:paraId="1B233BC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DB298C">
          <w:rPr>
            <w:noProof/>
            <w:rtl/>
          </w:rPr>
          <w:t>14</w:t>
        </w:r>
        <w:r w:rsidRPr="009A2AF5">
          <w:rPr>
            <w:noProof/>
          </w:rPr>
          <w:fldChar w:fldCharType="end"/>
        </w:r>
      </w:p>
    </w:sdtContent>
  </w:sdt>
  <w:p w14:paraId="31B8B5AE" w14:textId="77777777" w:rsidR="00AB6C6B" w:rsidRPr="009A2AF5" w:rsidRDefault="00AB6C6B">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40869342"/>
      <w:docPartObj>
        <w:docPartGallery w:val="Page Numbers (Bottom of Page)"/>
        <w:docPartUnique/>
      </w:docPartObj>
    </w:sdtPr>
    <w:sdtEndPr/>
    <w:sdtContent>
      <w:p w14:paraId="7BE52C3B"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093D6B">
          <w:rPr>
            <w:noProof/>
            <w:rtl/>
          </w:rPr>
          <w:t>12</w:t>
        </w:r>
        <w:r w:rsidRPr="009A2AF5">
          <w:rPr>
            <w:noProof/>
          </w:rPr>
          <w:fldChar w:fldCharType="end"/>
        </w:r>
      </w:p>
    </w:sdtContent>
  </w:sdt>
  <w:p w14:paraId="21DEDD4E" w14:textId="77777777" w:rsidR="00AB6C6B" w:rsidRPr="009A2AF5" w:rsidRDefault="00AB6C6B">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88623488"/>
      <w:docPartObj>
        <w:docPartGallery w:val="Page Numbers (Bottom of Page)"/>
        <w:docPartUnique/>
      </w:docPartObj>
    </w:sdtPr>
    <w:sdtEndPr/>
    <w:sdtContent>
      <w:p w14:paraId="6FF0219E"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3E5B5B">
          <w:rPr>
            <w:noProof/>
            <w:rtl/>
          </w:rPr>
          <w:t>13</w:t>
        </w:r>
        <w:r w:rsidRPr="009A2AF5">
          <w:rPr>
            <w:noProof/>
          </w:rPr>
          <w:fldChar w:fldCharType="end"/>
        </w:r>
      </w:p>
    </w:sdtContent>
  </w:sdt>
  <w:p w14:paraId="6A46977E" w14:textId="77777777" w:rsidR="00AB6C6B" w:rsidRPr="009A2AF5" w:rsidRDefault="00AB6C6B">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35216431"/>
      <w:docPartObj>
        <w:docPartGallery w:val="Page Numbers (Bottom of Page)"/>
        <w:docPartUnique/>
      </w:docPartObj>
    </w:sdtPr>
    <w:sdtEndPr/>
    <w:sdtContent>
      <w:p w14:paraId="16E0586F"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BD2BDB">
          <w:rPr>
            <w:noProof/>
            <w:rtl/>
          </w:rPr>
          <w:t>10</w:t>
        </w:r>
        <w:r w:rsidRPr="009A2AF5">
          <w:rPr>
            <w:noProof/>
          </w:rPr>
          <w:fldChar w:fldCharType="end"/>
        </w:r>
      </w:p>
    </w:sdtContent>
  </w:sdt>
  <w:p w14:paraId="37AD69E6" w14:textId="77777777" w:rsidR="00AB6C6B" w:rsidRPr="009A2AF5" w:rsidRDefault="00AB6C6B">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12308092"/>
      <w:docPartObj>
        <w:docPartGallery w:val="Page Numbers (Bottom of Page)"/>
        <w:docPartUnique/>
      </w:docPartObj>
    </w:sdtPr>
    <w:sdtEndPr/>
    <w:sdtContent>
      <w:p w14:paraId="2A1189B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11196E">
          <w:rPr>
            <w:noProof/>
            <w:rtl/>
          </w:rPr>
          <w:t>14</w:t>
        </w:r>
        <w:r w:rsidRPr="009A2AF5">
          <w:rPr>
            <w:noProof/>
          </w:rPr>
          <w:fldChar w:fldCharType="end"/>
        </w:r>
      </w:p>
    </w:sdtContent>
  </w:sdt>
  <w:p w14:paraId="7DDCAB2F" w14:textId="77777777" w:rsidR="00AB6C6B" w:rsidRPr="009A2AF5" w:rsidRDefault="00AB6C6B">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7010261"/>
      <w:docPartObj>
        <w:docPartGallery w:val="Page Numbers (Bottom of Page)"/>
        <w:docPartUnique/>
      </w:docPartObj>
    </w:sdtPr>
    <w:sdtEndPr/>
    <w:sdtContent>
      <w:p w14:paraId="65D6A728"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CB6B87">
          <w:rPr>
            <w:noProof/>
            <w:rtl/>
          </w:rPr>
          <w:t>10</w:t>
        </w:r>
        <w:r w:rsidRPr="009A2AF5">
          <w:rPr>
            <w:noProof/>
          </w:rPr>
          <w:fldChar w:fldCharType="end"/>
        </w:r>
      </w:p>
    </w:sdtContent>
  </w:sdt>
  <w:p w14:paraId="76D79473" w14:textId="77777777" w:rsidR="00AB6C6B" w:rsidRPr="009A2AF5" w:rsidRDefault="00AB6C6B">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22603862"/>
      <w:docPartObj>
        <w:docPartGallery w:val="Page Numbers (Bottom of Page)"/>
        <w:docPartUnique/>
      </w:docPartObj>
    </w:sdtPr>
    <w:sdtEndPr/>
    <w:sdtContent>
      <w:p w14:paraId="12988F08"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E0228F">
          <w:rPr>
            <w:noProof/>
            <w:rtl/>
          </w:rPr>
          <w:t>16</w:t>
        </w:r>
        <w:r w:rsidRPr="009A2AF5">
          <w:rPr>
            <w:noProof/>
          </w:rPr>
          <w:fldChar w:fldCharType="end"/>
        </w:r>
      </w:p>
    </w:sdtContent>
  </w:sdt>
  <w:p w14:paraId="01B3DE7B" w14:textId="77777777" w:rsidR="00AB6C6B" w:rsidRPr="009A2AF5" w:rsidRDefault="00AB6C6B">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66644121"/>
      <w:docPartObj>
        <w:docPartGallery w:val="Page Numbers (Bottom of Page)"/>
        <w:docPartUnique/>
      </w:docPartObj>
    </w:sdtPr>
    <w:sdtEndPr/>
    <w:sdtContent>
      <w:p w14:paraId="20B6EECE"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FE0620">
          <w:rPr>
            <w:noProof/>
            <w:rtl/>
          </w:rPr>
          <w:t>11</w:t>
        </w:r>
        <w:r w:rsidRPr="009A2AF5">
          <w:rPr>
            <w:noProof/>
          </w:rPr>
          <w:fldChar w:fldCharType="end"/>
        </w:r>
      </w:p>
    </w:sdtContent>
  </w:sdt>
  <w:p w14:paraId="24F41B92" w14:textId="77777777" w:rsidR="00AB6C6B" w:rsidRPr="009A2AF5" w:rsidRDefault="00AB6C6B">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E757D" w14:textId="77777777" w:rsidR="009F0C10" w:rsidRDefault="009F0C10">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59845873"/>
      <w:docPartObj>
        <w:docPartGallery w:val="Page Numbers (Bottom of Page)"/>
        <w:docPartUnique/>
      </w:docPartObj>
    </w:sdtPr>
    <w:sdtEndPr/>
    <w:sdtContent>
      <w:p w14:paraId="3BFAD6B7"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CD28C6">
          <w:rPr>
            <w:noProof/>
            <w:rtl/>
          </w:rPr>
          <w:t>1</w:t>
        </w:r>
        <w:r w:rsidRPr="009A2AF5">
          <w:rPr>
            <w:noProof/>
          </w:rPr>
          <w:fldChar w:fldCharType="end"/>
        </w:r>
      </w:p>
    </w:sdtContent>
  </w:sdt>
  <w:p w14:paraId="210C0E96" w14:textId="77777777" w:rsidR="00AB6C6B" w:rsidRPr="009A2AF5" w:rsidRDefault="00AB6C6B">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341545" w14:textId="77777777" w:rsidR="009F0C10" w:rsidRDefault="009F0C10">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89322051"/>
      <w:docPartObj>
        <w:docPartGallery w:val="Page Numbers (Bottom of Page)"/>
        <w:docPartUnique/>
      </w:docPartObj>
    </w:sdtPr>
    <w:sdtEndPr/>
    <w:sdtContent>
      <w:p w14:paraId="1B99D0C1"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C718EB">
          <w:rPr>
            <w:noProof/>
            <w:rtl/>
          </w:rPr>
          <w:t>16</w:t>
        </w:r>
        <w:r w:rsidRPr="009A2AF5">
          <w:rPr>
            <w:noProof/>
          </w:rPr>
          <w:fldChar w:fldCharType="end"/>
        </w:r>
      </w:p>
    </w:sdtContent>
  </w:sdt>
  <w:p w14:paraId="76EA4876" w14:textId="77777777" w:rsidR="00AB6C6B" w:rsidRPr="009A2AF5" w:rsidRDefault="00AB6C6B">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64741111"/>
      <w:docPartObj>
        <w:docPartGallery w:val="Page Numbers (Bottom of Page)"/>
        <w:docPartUnique/>
      </w:docPartObj>
    </w:sdtPr>
    <w:sdtEndPr/>
    <w:sdtContent>
      <w:p w14:paraId="09F64D2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74488">
          <w:rPr>
            <w:noProof/>
            <w:rtl/>
          </w:rPr>
          <w:t>13</w:t>
        </w:r>
        <w:r w:rsidRPr="009A2AF5">
          <w:rPr>
            <w:noProof/>
          </w:rPr>
          <w:fldChar w:fldCharType="end"/>
        </w:r>
      </w:p>
    </w:sdtContent>
  </w:sdt>
  <w:p w14:paraId="48FA4002" w14:textId="77777777" w:rsidR="00AB6C6B" w:rsidRPr="009A2AF5" w:rsidRDefault="00AB6C6B">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76892070"/>
      <w:docPartObj>
        <w:docPartGallery w:val="Page Numbers (Bottom of Page)"/>
        <w:docPartUnique/>
      </w:docPartObj>
    </w:sdtPr>
    <w:sdtEndPr/>
    <w:sdtContent>
      <w:p w14:paraId="65F0877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FF3B63">
          <w:rPr>
            <w:noProof/>
            <w:rtl/>
          </w:rPr>
          <w:t>12</w:t>
        </w:r>
        <w:r w:rsidRPr="009A2AF5">
          <w:rPr>
            <w:noProof/>
          </w:rPr>
          <w:fldChar w:fldCharType="end"/>
        </w:r>
      </w:p>
    </w:sdtContent>
  </w:sdt>
  <w:p w14:paraId="57897EE0" w14:textId="77777777" w:rsidR="00AB6C6B" w:rsidRPr="009A2AF5" w:rsidRDefault="00AB6C6B">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28642342"/>
      <w:docPartObj>
        <w:docPartGallery w:val="Page Numbers (Bottom of Page)"/>
        <w:docPartUnique/>
      </w:docPartObj>
    </w:sdtPr>
    <w:sdtEndPr/>
    <w:sdtContent>
      <w:p w14:paraId="2B2BF79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BD7F3D">
          <w:rPr>
            <w:noProof/>
            <w:rtl/>
          </w:rPr>
          <w:t>14</w:t>
        </w:r>
        <w:r w:rsidRPr="009A2AF5">
          <w:rPr>
            <w:noProof/>
          </w:rPr>
          <w:fldChar w:fldCharType="end"/>
        </w:r>
      </w:p>
    </w:sdtContent>
  </w:sdt>
  <w:p w14:paraId="50C5D9FB" w14:textId="77777777" w:rsidR="00AB6C6B" w:rsidRPr="009A2AF5" w:rsidRDefault="00AB6C6B">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97982738"/>
      <w:docPartObj>
        <w:docPartGallery w:val="Page Numbers (Bottom of Page)"/>
        <w:docPartUnique/>
      </w:docPartObj>
    </w:sdtPr>
    <w:sdtEndPr/>
    <w:sdtContent>
      <w:p w14:paraId="3C567D50"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5B6CBB">
          <w:rPr>
            <w:noProof/>
            <w:rtl/>
          </w:rPr>
          <w:t>18</w:t>
        </w:r>
        <w:r w:rsidRPr="009A2AF5">
          <w:rPr>
            <w:noProof/>
          </w:rPr>
          <w:fldChar w:fldCharType="end"/>
        </w:r>
      </w:p>
    </w:sdtContent>
  </w:sdt>
  <w:p w14:paraId="5D122992" w14:textId="77777777" w:rsidR="00AB6C6B" w:rsidRPr="009A2AF5" w:rsidRDefault="00AB6C6B">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86946" w14:textId="77777777" w:rsidR="0091556A" w:rsidRDefault="0091556A">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9703726"/>
      <w:docPartObj>
        <w:docPartGallery w:val="Page Numbers (Bottom of Page)"/>
        <w:docPartUnique/>
      </w:docPartObj>
    </w:sdtPr>
    <w:sdtEndPr/>
    <w:sdtContent>
      <w:p w14:paraId="5349AACC"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A512E">
          <w:rPr>
            <w:noProof/>
            <w:rtl/>
          </w:rPr>
          <w:t>14</w:t>
        </w:r>
        <w:r w:rsidRPr="009A2AF5">
          <w:rPr>
            <w:noProof/>
          </w:rPr>
          <w:fldChar w:fldCharType="end"/>
        </w:r>
      </w:p>
    </w:sdtContent>
  </w:sdt>
  <w:p w14:paraId="4C2A29C1" w14:textId="77777777" w:rsidR="00AB6C6B" w:rsidRPr="009A2AF5" w:rsidRDefault="00AB6C6B">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F17A6B" w14:textId="77777777" w:rsidR="0091556A" w:rsidRDefault="0091556A">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60528446"/>
      <w:docPartObj>
        <w:docPartGallery w:val="Page Numbers (Bottom of Page)"/>
        <w:docPartUnique/>
      </w:docPartObj>
    </w:sdtPr>
    <w:sdtEndPr/>
    <w:sdtContent>
      <w:p w14:paraId="0AE49B78"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F04F56">
          <w:rPr>
            <w:noProof/>
            <w:rtl/>
          </w:rPr>
          <w:t>14</w:t>
        </w:r>
        <w:r w:rsidRPr="009A2AF5">
          <w:rPr>
            <w:noProof/>
          </w:rPr>
          <w:fldChar w:fldCharType="end"/>
        </w:r>
      </w:p>
    </w:sdtContent>
  </w:sdt>
  <w:p w14:paraId="7F2D0E40" w14:textId="77777777" w:rsidR="00AB6C6B" w:rsidRPr="009A2AF5" w:rsidRDefault="00AB6C6B">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59692394"/>
      <w:docPartObj>
        <w:docPartGallery w:val="Page Numbers (Bottom of Page)"/>
        <w:docPartUnique/>
      </w:docPartObj>
    </w:sdtPr>
    <w:sdtEndPr/>
    <w:sdtContent>
      <w:p w14:paraId="71FBE1C1"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C427E8">
          <w:rPr>
            <w:noProof/>
            <w:rtl/>
          </w:rPr>
          <w:t>12</w:t>
        </w:r>
        <w:r w:rsidRPr="009A2AF5">
          <w:rPr>
            <w:noProof/>
          </w:rPr>
          <w:fldChar w:fldCharType="end"/>
        </w:r>
      </w:p>
    </w:sdtContent>
  </w:sdt>
  <w:p w14:paraId="6710AF4F" w14:textId="77777777" w:rsidR="00AB6C6B" w:rsidRPr="009A2AF5" w:rsidRDefault="00AB6C6B">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79836340"/>
      <w:docPartObj>
        <w:docPartGallery w:val="Page Numbers (Bottom of Page)"/>
        <w:docPartUnique/>
      </w:docPartObj>
    </w:sdtPr>
    <w:sdtEndPr/>
    <w:sdtContent>
      <w:p w14:paraId="50C6D0BF"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D90E99">
          <w:rPr>
            <w:noProof/>
            <w:rtl/>
          </w:rPr>
          <w:t>13</w:t>
        </w:r>
        <w:r w:rsidRPr="009A2AF5">
          <w:rPr>
            <w:noProof/>
          </w:rPr>
          <w:fldChar w:fldCharType="end"/>
        </w:r>
      </w:p>
    </w:sdtContent>
  </w:sdt>
  <w:p w14:paraId="76431A4E" w14:textId="77777777" w:rsidR="00AB6C6B" w:rsidRPr="009A2AF5" w:rsidRDefault="00AB6C6B">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93645312"/>
      <w:docPartObj>
        <w:docPartGallery w:val="Page Numbers (Bottom of Page)"/>
        <w:docPartUnique/>
      </w:docPartObj>
    </w:sdtPr>
    <w:sdtEndPr/>
    <w:sdtContent>
      <w:p w14:paraId="154A4EC7"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13542">
          <w:rPr>
            <w:noProof/>
            <w:rtl/>
          </w:rPr>
          <w:t>13</w:t>
        </w:r>
        <w:r w:rsidRPr="009A2AF5">
          <w:rPr>
            <w:noProof/>
          </w:rPr>
          <w:fldChar w:fldCharType="end"/>
        </w:r>
      </w:p>
    </w:sdtContent>
  </w:sdt>
  <w:p w14:paraId="5EBCE0DD" w14:textId="77777777" w:rsidR="00AB6C6B" w:rsidRPr="009A2AF5" w:rsidRDefault="00AB6C6B">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51992977"/>
      <w:docPartObj>
        <w:docPartGallery w:val="Page Numbers (Bottom of Page)"/>
        <w:docPartUnique/>
      </w:docPartObj>
    </w:sdtPr>
    <w:sdtEndPr/>
    <w:sdtContent>
      <w:p w14:paraId="63A7DC18"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4A2B41">
          <w:rPr>
            <w:noProof/>
            <w:rtl/>
          </w:rPr>
          <w:t>12</w:t>
        </w:r>
        <w:r w:rsidRPr="009A2AF5">
          <w:rPr>
            <w:noProof/>
          </w:rPr>
          <w:fldChar w:fldCharType="end"/>
        </w:r>
      </w:p>
    </w:sdtContent>
  </w:sdt>
  <w:p w14:paraId="39B378DC" w14:textId="77777777" w:rsidR="00AB6C6B" w:rsidRPr="009A2AF5" w:rsidRDefault="00AB6C6B">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73031009"/>
      <w:docPartObj>
        <w:docPartGallery w:val="Page Numbers (Bottom of Page)"/>
        <w:docPartUnique/>
      </w:docPartObj>
    </w:sdtPr>
    <w:sdtEndPr/>
    <w:sdtContent>
      <w:p w14:paraId="5A433F8D"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5633E6">
          <w:rPr>
            <w:noProof/>
            <w:rtl/>
          </w:rPr>
          <w:t>5</w:t>
        </w:r>
        <w:r w:rsidRPr="009A2AF5">
          <w:rPr>
            <w:noProof/>
          </w:rPr>
          <w:fldChar w:fldCharType="end"/>
        </w:r>
      </w:p>
    </w:sdtContent>
  </w:sdt>
  <w:p w14:paraId="60E9EA80" w14:textId="77777777" w:rsidR="00AB6C6B" w:rsidRPr="009A2AF5" w:rsidRDefault="00AB6C6B">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7829776"/>
      <w:docPartObj>
        <w:docPartGallery w:val="Page Numbers (Bottom of Page)"/>
        <w:docPartUnique/>
      </w:docPartObj>
    </w:sdtPr>
    <w:sdtEndPr/>
    <w:sdtContent>
      <w:p w14:paraId="4621AC49"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A01146">
          <w:rPr>
            <w:noProof/>
            <w:rtl/>
          </w:rPr>
          <w:t>11</w:t>
        </w:r>
        <w:r w:rsidRPr="009A2AF5">
          <w:rPr>
            <w:noProof/>
          </w:rPr>
          <w:fldChar w:fldCharType="end"/>
        </w:r>
      </w:p>
    </w:sdtContent>
  </w:sdt>
  <w:p w14:paraId="14DB5173" w14:textId="77777777" w:rsidR="00AB6C6B" w:rsidRPr="009A2AF5" w:rsidRDefault="00AB6C6B">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06416310"/>
      <w:docPartObj>
        <w:docPartGallery w:val="Page Numbers (Bottom of Page)"/>
        <w:docPartUnique/>
      </w:docPartObj>
    </w:sdtPr>
    <w:sdtEndPr/>
    <w:sdtContent>
      <w:p w14:paraId="3DAE565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C109A2">
          <w:rPr>
            <w:noProof/>
            <w:rtl/>
          </w:rPr>
          <w:t>13</w:t>
        </w:r>
        <w:r w:rsidRPr="009A2AF5">
          <w:rPr>
            <w:noProof/>
          </w:rPr>
          <w:fldChar w:fldCharType="end"/>
        </w:r>
      </w:p>
    </w:sdtContent>
  </w:sdt>
  <w:p w14:paraId="6432BE16" w14:textId="77777777" w:rsidR="00AB6C6B" w:rsidRPr="009A2AF5" w:rsidRDefault="00AB6C6B">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25390555"/>
      <w:docPartObj>
        <w:docPartGallery w:val="Page Numbers (Bottom of Page)"/>
        <w:docPartUnique/>
      </w:docPartObj>
    </w:sdtPr>
    <w:sdtEndPr/>
    <w:sdtContent>
      <w:p w14:paraId="590F159A"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7611C">
          <w:rPr>
            <w:noProof/>
            <w:rtl/>
          </w:rPr>
          <w:t>13</w:t>
        </w:r>
        <w:r w:rsidRPr="009A2AF5">
          <w:rPr>
            <w:noProof/>
          </w:rPr>
          <w:fldChar w:fldCharType="end"/>
        </w:r>
      </w:p>
    </w:sdtContent>
  </w:sdt>
  <w:p w14:paraId="32BC9F92" w14:textId="77777777" w:rsidR="00AB6C6B" w:rsidRPr="009A2AF5" w:rsidRDefault="00AB6C6B">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82003917"/>
      <w:docPartObj>
        <w:docPartGallery w:val="Page Numbers (Bottom of Page)"/>
        <w:docPartUnique/>
      </w:docPartObj>
    </w:sdtPr>
    <w:sdtEndPr/>
    <w:sdtContent>
      <w:p w14:paraId="3DE04C21"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C863F1">
          <w:rPr>
            <w:noProof/>
            <w:rtl/>
          </w:rPr>
          <w:t>4</w:t>
        </w:r>
        <w:r w:rsidRPr="009A2AF5">
          <w:rPr>
            <w:noProof/>
          </w:rPr>
          <w:fldChar w:fldCharType="end"/>
        </w:r>
      </w:p>
    </w:sdtContent>
  </w:sdt>
  <w:p w14:paraId="60D56C79" w14:textId="77777777" w:rsidR="00AB6C6B" w:rsidRPr="009A2AF5" w:rsidRDefault="00AB6C6B">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63646567"/>
      <w:docPartObj>
        <w:docPartGallery w:val="Page Numbers (Bottom of Page)"/>
        <w:docPartUnique/>
      </w:docPartObj>
    </w:sdtPr>
    <w:sdtEndPr/>
    <w:sdtContent>
      <w:p w14:paraId="184F625D"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87FAE">
          <w:rPr>
            <w:noProof/>
            <w:rtl/>
          </w:rPr>
          <w:t>16</w:t>
        </w:r>
        <w:r w:rsidRPr="009A2AF5">
          <w:rPr>
            <w:noProof/>
          </w:rPr>
          <w:fldChar w:fldCharType="end"/>
        </w:r>
      </w:p>
    </w:sdtContent>
  </w:sdt>
  <w:p w14:paraId="387D45CE" w14:textId="77777777" w:rsidR="00AB6C6B" w:rsidRPr="009A2AF5" w:rsidRDefault="00AB6C6B">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54216486"/>
      <w:docPartObj>
        <w:docPartGallery w:val="Page Numbers (Bottom of Page)"/>
        <w:docPartUnique/>
      </w:docPartObj>
    </w:sdtPr>
    <w:sdtEndPr/>
    <w:sdtContent>
      <w:p w14:paraId="065EAB5F"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F8771E">
          <w:rPr>
            <w:noProof/>
            <w:rtl/>
          </w:rPr>
          <w:t>11</w:t>
        </w:r>
        <w:r w:rsidRPr="009A2AF5">
          <w:rPr>
            <w:noProof/>
          </w:rPr>
          <w:fldChar w:fldCharType="end"/>
        </w:r>
      </w:p>
    </w:sdtContent>
  </w:sdt>
  <w:p w14:paraId="78E10565" w14:textId="77777777" w:rsidR="00AB6C6B" w:rsidRPr="009A2AF5" w:rsidRDefault="00AB6C6B">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92835291"/>
      <w:docPartObj>
        <w:docPartGallery w:val="Page Numbers (Bottom of Page)"/>
        <w:docPartUnique/>
      </w:docPartObj>
    </w:sdtPr>
    <w:sdtEndPr/>
    <w:sdtContent>
      <w:p w14:paraId="3B6C3780"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2E1BAB">
          <w:rPr>
            <w:noProof/>
            <w:rtl/>
          </w:rPr>
          <w:t>13</w:t>
        </w:r>
        <w:r w:rsidRPr="009A2AF5">
          <w:rPr>
            <w:noProof/>
          </w:rPr>
          <w:fldChar w:fldCharType="end"/>
        </w:r>
      </w:p>
    </w:sdtContent>
  </w:sdt>
  <w:p w14:paraId="4199FA33" w14:textId="77777777" w:rsidR="00AB6C6B" w:rsidRPr="009A2AF5" w:rsidRDefault="00AB6C6B">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5637534"/>
      <w:docPartObj>
        <w:docPartGallery w:val="Page Numbers (Bottom of Page)"/>
        <w:docPartUnique/>
      </w:docPartObj>
    </w:sdtPr>
    <w:sdtEndPr/>
    <w:sdtContent>
      <w:p w14:paraId="0ECB0DF7"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A4623F">
          <w:rPr>
            <w:noProof/>
            <w:rtl/>
          </w:rPr>
          <w:t>12</w:t>
        </w:r>
        <w:r w:rsidRPr="009A2AF5">
          <w:rPr>
            <w:noProof/>
          </w:rPr>
          <w:fldChar w:fldCharType="end"/>
        </w:r>
      </w:p>
    </w:sdtContent>
  </w:sdt>
  <w:p w14:paraId="1EE378E6" w14:textId="77777777" w:rsidR="00AB6C6B" w:rsidRPr="009A2AF5" w:rsidRDefault="00AB6C6B">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33606083"/>
      <w:docPartObj>
        <w:docPartGallery w:val="Page Numbers (Bottom of Page)"/>
        <w:docPartUnique/>
      </w:docPartObj>
    </w:sdtPr>
    <w:sdtEndPr/>
    <w:sdtContent>
      <w:p w14:paraId="03AE1339"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A4AAF">
          <w:rPr>
            <w:noProof/>
            <w:rtl/>
          </w:rPr>
          <w:t>12</w:t>
        </w:r>
        <w:r w:rsidRPr="009A2AF5">
          <w:rPr>
            <w:noProof/>
          </w:rPr>
          <w:fldChar w:fldCharType="end"/>
        </w:r>
      </w:p>
    </w:sdtContent>
  </w:sdt>
  <w:p w14:paraId="48241F7D" w14:textId="77777777" w:rsidR="00AB6C6B" w:rsidRPr="009A2AF5" w:rsidRDefault="00AB6C6B">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36196616"/>
      <w:docPartObj>
        <w:docPartGallery w:val="Page Numbers (Bottom of Page)"/>
        <w:docPartUnique/>
      </w:docPartObj>
    </w:sdtPr>
    <w:sdtEndPr/>
    <w:sdtContent>
      <w:p w14:paraId="68B708A0"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293426">
          <w:rPr>
            <w:noProof/>
            <w:rtl/>
          </w:rPr>
          <w:t>16</w:t>
        </w:r>
        <w:r w:rsidRPr="009A2AF5">
          <w:rPr>
            <w:noProof/>
          </w:rPr>
          <w:fldChar w:fldCharType="end"/>
        </w:r>
      </w:p>
    </w:sdtContent>
  </w:sdt>
  <w:p w14:paraId="50D2CE19" w14:textId="77777777" w:rsidR="00AB6C6B" w:rsidRPr="009A2AF5" w:rsidRDefault="00AB6C6B">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C4910" w14:textId="77777777" w:rsidR="00A51316" w:rsidRDefault="00A51316">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18845610"/>
      <w:docPartObj>
        <w:docPartGallery w:val="Page Numbers (Bottom of Page)"/>
        <w:docPartUnique/>
      </w:docPartObj>
    </w:sdtPr>
    <w:sdtEndPr/>
    <w:sdtContent>
      <w:p w14:paraId="36430F55"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4D3C6E">
          <w:rPr>
            <w:noProof/>
            <w:rtl/>
          </w:rPr>
          <w:t>1</w:t>
        </w:r>
        <w:r w:rsidRPr="009A2AF5">
          <w:rPr>
            <w:noProof/>
          </w:rPr>
          <w:fldChar w:fldCharType="end"/>
        </w:r>
      </w:p>
    </w:sdtContent>
  </w:sdt>
  <w:p w14:paraId="45B012A2" w14:textId="77777777" w:rsidR="00AB6C6B" w:rsidRPr="009A2AF5" w:rsidRDefault="00AB6C6B">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962D4" w14:textId="77777777" w:rsidR="00A51316" w:rsidRDefault="00A51316">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36876981"/>
      <w:docPartObj>
        <w:docPartGallery w:val="Page Numbers (Bottom of Page)"/>
        <w:docPartUnique/>
      </w:docPartObj>
    </w:sdtPr>
    <w:sdtEndPr/>
    <w:sdtContent>
      <w:p w14:paraId="12EC6019"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054935">
          <w:rPr>
            <w:noProof/>
            <w:rtl/>
          </w:rPr>
          <w:t>13</w:t>
        </w:r>
        <w:r w:rsidRPr="009A2AF5">
          <w:rPr>
            <w:noProof/>
          </w:rPr>
          <w:fldChar w:fldCharType="end"/>
        </w:r>
      </w:p>
    </w:sdtContent>
  </w:sdt>
  <w:p w14:paraId="112F4F0A" w14:textId="77777777" w:rsidR="00AB6C6B" w:rsidRPr="009A2AF5" w:rsidRDefault="00AB6C6B">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06691611"/>
      <w:docPartObj>
        <w:docPartGallery w:val="Page Numbers (Bottom of Page)"/>
        <w:docPartUnique/>
      </w:docPartObj>
    </w:sdtPr>
    <w:sdtEndPr/>
    <w:sdtContent>
      <w:p w14:paraId="28381ECA"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0968B1">
          <w:rPr>
            <w:noProof/>
            <w:rtl/>
          </w:rPr>
          <w:t>10</w:t>
        </w:r>
        <w:r w:rsidRPr="009A2AF5">
          <w:rPr>
            <w:noProof/>
          </w:rPr>
          <w:fldChar w:fldCharType="end"/>
        </w:r>
      </w:p>
    </w:sdtContent>
  </w:sdt>
  <w:p w14:paraId="0C020108" w14:textId="77777777" w:rsidR="00AB6C6B" w:rsidRPr="009A2AF5" w:rsidRDefault="00AB6C6B">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8672190"/>
      <w:docPartObj>
        <w:docPartGallery w:val="Page Numbers (Bottom of Page)"/>
        <w:docPartUnique/>
      </w:docPartObj>
    </w:sdtPr>
    <w:sdtEndPr/>
    <w:sdtContent>
      <w:p w14:paraId="26700404"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FC4D0E">
          <w:rPr>
            <w:noProof/>
            <w:rtl/>
          </w:rPr>
          <w:t>1</w:t>
        </w:r>
        <w:r w:rsidRPr="009A2AF5">
          <w:rPr>
            <w:noProof/>
          </w:rPr>
          <w:fldChar w:fldCharType="end"/>
        </w:r>
      </w:p>
    </w:sdtContent>
  </w:sdt>
  <w:p w14:paraId="3256D22A" w14:textId="77777777" w:rsidR="00AB6C6B" w:rsidRPr="009A2AF5" w:rsidRDefault="00AB6C6B">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96538196"/>
      <w:docPartObj>
        <w:docPartGallery w:val="Page Numbers (Bottom of Page)"/>
        <w:docPartUnique/>
      </w:docPartObj>
    </w:sdtPr>
    <w:sdtEndPr/>
    <w:sdtContent>
      <w:p w14:paraId="48FF75D2"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966F09">
          <w:rPr>
            <w:noProof/>
            <w:rtl/>
          </w:rPr>
          <w:t>1</w:t>
        </w:r>
        <w:r w:rsidRPr="009A2AF5">
          <w:rPr>
            <w:noProof/>
          </w:rPr>
          <w:fldChar w:fldCharType="end"/>
        </w:r>
      </w:p>
    </w:sdtContent>
  </w:sdt>
  <w:p w14:paraId="0B57E304" w14:textId="77777777" w:rsidR="00AB6C6B" w:rsidRPr="009A2AF5" w:rsidRDefault="00AB6C6B">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84820681"/>
      <w:docPartObj>
        <w:docPartGallery w:val="Page Numbers (Bottom of Page)"/>
        <w:docPartUnique/>
      </w:docPartObj>
    </w:sdtPr>
    <w:sdtEndPr/>
    <w:sdtContent>
      <w:p w14:paraId="32D40ECC" w14:textId="77777777" w:rsidR="00AB6C6B" w:rsidRPr="009A2AF5" w:rsidRDefault="00F66730">
        <w:pPr>
          <w:pStyle w:val="Footer"/>
          <w:jc w:val="center"/>
        </w:pPr>
        <w:r w:rsidRPr="009A2AF5">
          <w:fldChar w:fldCharType="begin"/>
        </w:r>
        <w:r w:rsidRPr="009A2AF5">
          <w:instrText xml:space="preserve"> PAGE   \* MERGEFORMAT </w:instrText>
        </w:r>
        <w:r w:rsidRPr="009A2AF5">
          <w:fldChar w:fldCharType="separate"/>
        </w:r>
        <w:r w:rsidR="003059E0">
          <w:rPr>
            <w:noProof/>
            <w:rtl/>
          </w:rPr>
          <w:t>1</w:t>
        </w:r>
        <w:r w:rsidRPr="009A2AF5">
          <w:rPr>
            <w:noProof/>
          </w:rPr>
          <w:fldChar w:fldCharType="end"/>
        </w:r>
      </w:p>
    </w:sdtContent>
  </w:sdt>
  <w:p w14:paraId="0C487716" w14:textId="77777777" w:rsidR="00AB6C6B" w:rsidRPr="009A2AF5" w:rsidRDefault="00AB6C6B">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35699740"/>
      <w:docPartObj>
        <w:docPartGallery w:val="Page Numbers (Bottom of Page)"/>
        <w:docPartUnique/>
      </w:docPartObj>
    </w:sdtPr>
    <w:sdtEndPr/>
    <w:sdtContent>
      <w:p w14:paraId="0028D18A" w14:textId="77777777" w:rsidR="00790133" w:rsidRPr="009A2AF5" w:rsidRDefault="00F66730">
        <w:pPr>
          <w:pStyle w:val="Footer"/>
          <w:jc w:val="center"/>
        </w:pPr>
        <w:r w:rsidRPr="009A2AF5">
          <w:fldChar w:fldCharType="begin"/>
        </w:r>
        <w:r w:rsidRPr="009A2AF5">
          <w:instrText xml:space="preserve"> PAGE   \* MERGEFORMAT </w:instrText>
        </w:r>
        <w:r w:rsidRPr="009A2AF5">
          <w:fldChar w:fldCharType="separate"/>
        </w:r>
        <w:r w:rsidR="00972671">
          <w:rPr>
            <w:noProof/>
            <w:rtl/>
          </w:rPr>
          <w:t>1</w:t>
        </w:r>
        <w:r w:rsidRPr="009A2AF5">
          <w:rPr>
            <w:noProof/>
          </w:rPr>
          <w:fldChar w:fldCharType="end"/>
        </w:r>
      </w:p>
    </w:sdtContent>
  </w:sdt>
  <w:p w14:paraId="38FB5295" w14:textId="77777777" w:rsidR="00790133" w:rsidRPr="009A2AF5" w:rsidRDefault="00790133">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04265112"/>
      <w:docPartObj>
        <w:docPartGallery w:val="Page Numbers (Bottom of Page)"/>
        <w:docPartUnique/>
      </w:docPartObj>
    </w:sdtPr>
    <w:sdtEndPr/>
    <w:sdtContent>
      <w:p w14:paraId="2C2E4C67" w14:textId="77777777" w:rsidR="00790133" w:rsidRPr="009A2AF5" w:rsidRDefault="00F66730">
        <w:pPr>
          <w:pStyle w:val="Footer"/>
          <w:jc w:val="center"/>
        </w:pPr>
        <w:r w:rsidRPr="009A2AF5">
          <w:fldChar w:fldCharType="begin"/>
        </w:r>
        <w:r w:rsidRPr="009A2AF5">
          <w:instrText xml:space="preserve"> PAGE   \* MERGEFORMAT </w:instrText>
        </w:r>
        <w:r w:rsidRPr="009A2AF5">
          <w:fldChar w:fldCharType="separate"/>
        </w:r>
        <w:r w:rsidR="008B2004">
          <w:rPr>
            <w:noProof/>
            <w:rtl/>
          </w:rPr>
          <w:t>1</w:t>
        </w:r>
        <w:r w:rsidRPr="009A2AF5">
          <w:rPr>
            <w:noProof/>
          </w:rPr>
          <w:fldChar w:fldCharType="end"/>
        </w:r>
      </w:p>
    </w:sdtContent>
  </w:sdt>
  <w:p w14:paraId="0735C484" w14:textId="77777777" w:rsidR="00790133" w:rsidRPr="009A2AF5" w:rsidRDefault="00790133">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17686277"/>
      <w:docPartObj>
        <w:docPartGallery w:val="Page Numbers (Bottom of Page)"/>
        <w:docPartUnique/>
      </w:docPartObj>
    </w:sdtPr>
    <w:sdtEndPr/>
    <w:sdtContent>
      <w:p w14:paraId="1CE974FF" w14:textId="77777777" w:rsidR="00790133" w:rsidRPr="009A2AF5" w:rsidRDefault="00F66730">
        <w:pPr>
          <w:pStyle w:val="Footer"/>
          <w:jc w:val="center"/>
        </w:pPr>
        <w:r w:rsidRPr="009A2AF5">
          <w:fldChar w:fldCharType="begin"/>
        </w:r>
        <w:r w:rsidRPr="009A2AF5">
          <w:instrText xml:space="preserve"> PAGE   \* MERGEFORMAT </w:instrText>
        </w:r>
        <w:r w:rsidRPr="009A2AF5">
          <w:fldChar w:fldCharType="separate"/>
        </w:r>
        <w:r w:rsidR="006D7A0F">
          <w:rPr>
            <w:noProof/>
            <w:rtl/>
          </w:rPr>
          <w:t>1</w:t>
        </w:r>
        <w:r w:rsidRPr="009A2AF5">
          <w:rPr>
            <w:noProof/>
          </w:rPr>
          <w:fldChar w:fldCharType="end"/>
        </w:r>
      </w:p>
    </w:sdtContent>
  </w:sdt>
  <w:p w14:paraId="433A13A8" w14:textId="77777777" w:rsidR="00790133" w:rsidRPr="009A2AF5" w:rsidRDefault="007901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C18302" w14:textId="77777777" w:rsidR="00F66730" w:rsidRDefault="00F66730" w:rsidP="008B750B">
      <w:pPr>
        <w:spacing w:line="240" w:lineRule="auto"/>
      </w:pPr>
      <w:r>
        <w:separator/>
      </w:r>
    </w:p>
  </w:footnote>
  <w:footnote w:type="continuationSeparator" w:id="0">
    <w:p w14:paraId="40BA75CB" w14:textId="77777777" w:rsidR="00F66730" w:rsidRDefault="00F66730" w:rsidP="008B750B">
      <w:pPr>
        <w:spacing w:line="240" w:lineRule="auto"/>
      </w:pPr>
      <w:r>
        <w:continuationSeparator/>
      </w:r>
    </w:p>
  </w:footnote>
  <w:footnote w:id="1">
    <w:p w14:paraId="734C592B" w14:textId="77777777" w:rsidR="00DA744F" w:rsidRDefault="00F66730">
      <w:pPr>
        <w:pStyle w:val="FootnoteText"/>
        <w:rPr>
          <w:rtl/>
        </w:rPr>
      </w:pPr>
      <w:r>
        <w:rPr>
          <w:rStyle w:val="FootnoteReference"/>
        </w:rPr>
        <w:footnoteRef/>
      </w:r>
      <w:r>
        <w:rPr>
          <w:rtl/>
        </w:rPr>
        <w:t xml:space="preserve"> </w:t>
      </w:r>
      <w:r>
        <w:rPr>
          <w:rFonts w:hint="cs"/>
          <w:rtl/>
        </w:rPr>
        <w:t>تحریر الوسیله، کتاب الوقف، مساله 16.</w:t>
      </w:r>
    </w:p>
  </w:footnote>
  <w:footnote w:id="2">
    <w:p w14:paraId="5305C0D4" w14:textId="77777777" w:rsidR="00DA744F" w:rsidRDefault="00F66730" w:rsidP="00F379EA">
      <w:pPr>
        <w:pStyle w:val="FootnoteText"/>
      </w:pPr>
      <w:r>
        <w:rPr>
          <w:rStyle w:val="FootnoteReference"/>
        </w:rPr>
        <w:footnoteRef/>
      </w:r>
      <w:r>
        <w:rPr>
          <w:rFonts w:hint="cs"/>
          <w:rtl/>
        </w:rPr>
        <w:t>- جواهر الکلام جلد 28 صفحه 57</w:t>
      </w:r>
      <w:r>
        <w:rPr>
          <w:rtl/>
        </w:rPr>
        <w:t xml:space="preserve"> </w:t>
      </w:r>
    </w:p>
  </w:footnote>
  <w:footnote w:id="3">
    <w:p w14:paraId="1EC368BF" w14:textId="77777777" w:rsidR="00DA744F" w:rsidRDefault="00F66730" w:rsidP="00F379EA">
      <w:pPr>
        <w:pStyle w:val="FootnoteText"/>
      </w:pPr>
      <w:r>
        <w:rPr>
          <w:rStyle w:val="FootnoteReference"/>
        </w:rPr>
        <w:footnoteRef/>
      </w:r>
      <w:r>
        <w:rPr>
          <w:rFonts w:hint="cs"/>
          <w:rtl/>
        </w:rPr>
        <w:t xml:space="preserve">- مفتاح </w:t>
      </w:r>
      <w:r>
        <w:rPr>
          <w:rFonts w:hint="cs"/>
          <w:rtl/>
        </w:rPr>
        <w:t>الکرامة جلد 21 صفحه 465</w:t>
      </w:r>
      <w:r>
        <w:rPr>
          <w:rtl/>
        </w:rPr>
        <w:t xml:space="preserve"> </w:t>
      </w:r>
    </w:p>
  </w:footnote>
  <w:footnote w:id="4">
    <w:p w14:paraId="49963829" w14:textId="77777777" w:rsidR="00DA744F" w:rsidRDefault="00F66730" w:rsidP="00F379EA">
      <w:pPr>
        <w:pStyle w:val="FootnoteText"/>
      </w:pPr>
      <w:r>
        <w:rPr>
          <w:rStyle w:val="FootnoteReference"/>
        </w:rPr>
        <w:footnoteRef/>
      </w:r>
      <w:r>
        <w:rPr>
          <w:rFonts w:hint="cs"/>
          <w:rtl/>
        </w:rPr>
        <w:t xml:space="preserve">- خلاف جلد 3 صفحه 543 </w:t>
      </w:r>
      <w:r>
        <w:rPr>
          <w:rtl/>
        </w:rPr>
        <w:t xml:space="preserve"> </w:t>
      </w:r>
    </w:p>
  </w:footnote>
  <w:footnote w:id="5">
    <w:p w14:paraId="22F54F65" w14:textId="77777777" w:rsidR="00DA744F" w:rsidRDefault="00F66730" w:rsidP="00F379EA">
      <w:pPr>
        <w:pStyle w:val="FootnoteText"/>
      </w:pPr>
      <w:r>
        <w:rPr>
          <w:rStyle w:val="FootnoteReference"/>
        </w:rPr>
        <w:footnoteRef/>
      </w:r>
      <w:r>
        <w:rPr>
          <w:rFonts w:hint="cs"/>
          <w:rtl/>
        </w:rPr>
        <w:t>- سرائر جلد 3 صفحه 165</w:t>
      </w:r>
      <w:r>
        <w:rPr>
          <w:rtl/>
        </w:rPr>
        <w:t xml:space="preserve"> </w:t>
      </w:r>
    </w:p>
  </w:footnote>
  <w:footnote w:id="6">
    <w:p w14:paraId="37F388A5" w14:textId="77777777" w:rsidR="00DA744F" w:rsidRDefault="00F66730" w:rsidP="00F379EA">
      <w:pPr>
        <w:pStyle w:val="FootnoteText"/>
      </w:pPr>
      <w:r>
        <w:rPr>
          <w:rStyle w:val="FootnoteReference"/>
        </w:rPr>
        <w:footnoteRef/>
      </w:r>
      <w:r>
        <w:rPr>
          <w:rtl/>
        </w:rPr>
        <w:t xml:space="preserve"> </w:t>
      </w:r>
      <w:r>
        <w:rPr>
          <w:rFonts w:hint="cs"/>
          <w:rtl/>
        </w:rPr>
        <w:t>ارشاد الذهان جلد 1 صفحه 452</w:t>
      </w:r>
    </w:p>
  </w:footnote>
  <w:footnote w:id="7">
    <w:p w14:paraId="14CDE934" w14:textId="77777777" w:rsidR="00DA744F" w:rsidRDefault="00F66730" w:rsidP="00F379EA">
      <w:pPr>
        <w:pStyle w:val="FootnoteText"/>
      </w:pPr>
      <w:r>
        <w:rPr>
          <w:rStyle w:val="FootnoteReference"/>
        </w:rPr>
        <w:footnoteRef/>
      </w:r>
      <w:r>
        <w:rPr>
          <w:rFonts w:hint="cs"/>
          <w:rtl/>
        </w:rPr>
        <w:t>- قواعد الاحکام جلد 2 صفحه 388</w:t>
      </w:r>
      <w:r>
        <w:rPr>
          <w:rtl/>
        </w:rPr>
        <w:t xml:space="preserve"> </w:t>
      </w:r>
    </w:p>
  </w:footnote>
  <w:footnote w:id="8">
    <w:p w14:paraId="3A781967" w14:textId="77777777" w:rsidR="00DA744F" w:rsidRDefault="00F66730" w:rsidP="00F379EA">
      <w:pPr>
        <w:pStyle w:val="FootnoteText"/>
      </w:pPr>
      <w:r>
        <w:rPr>
          <w:rStyle w:val="FootnoteReference"/>
        </w:rPr>
        <w:footnoteRef/>
      </w:r>
      <w:r>
        <w:rPr>
          <w:rFonts w:hint="cs"/>
          <w:rtl/>
        </w:rPr>
        <w:t>- مختلف الشیعة جلد 6 صفحه 302</w:t>
      </w:r>
      <w:r>
        <w:rPr>
          <w:rtl/>
        </w:rPr>
        <w:t xml:space="preserve"> </w:t>
      </w:r>
    </w:p>
  </w:footnote>
  <w:footnote w:id="9">
    <w:p w14:paraId="2C735006" w14:textId="77777777" w:rsidR="00DA744F" w:rsidRDefault="00F66730" w:rsidP="00F379EA">
      <w:pPr>
        <w:pStyle w:val="FootnoteText"/>
      </w:pPr>
      <w:r>
        <w:rPr>
          <w:rStyle w:val="FootnoteReference"/>
        </w:rPr>
        <w:footnoteRef/>
      </w:r>
      <w:r>
        <w:rPr>
          <w:rFonts w:hint="cs"/>
          <w:rtl/>
        </w:rPr>
        <w:t xml:space="preserve">- ایضاح الفوائد جلد 2 صفحه 379 </w:t>
      </w:r>
      <w:r>
        <w:rPr>
          <w:rtl/>
        </w:rPr>
        <w:t xml:space="preserve"> </w:t>
      </w:r>
    </w:p>
  </w:footnote>
  <w:footnote w:id="10">
    <w:p w14:paraId="5ED1B438" w14:textId="77777777" w:rsidR="00DA744F" w:rsidRDefault="00F66730" w:rsidP="00F379EA">
      <w:pPr>
        <w:pStyle w:val="FootnoteText"/>
      </w:pPr>
      <w:r>
        <w:rPr>
          <w:rStyle w:val="FootnoteReference"/>
        </w:rPr>
        <w:footnoteRef/>
      </w:r>
      <w:r>
        <w:rPr>
          <w:rFonts w:hint="cs"/>
          <w:rtl/>
        </w:rPr>
        <w:t>- دروس جلد 2 صفحه 264</w:t>
      </w:r>
      <w:r>
        <w:rPr>
          <w:rtl/>
        </w:rPr>
        <w:t xml:space="preserve"> </w:t>
      </w:r>
    </w:p>
  </w:footnote>
  <w:footnote w:id="11">
    <w:p w14:paraId="2DFBB178" w14:textId="77777777" w:rsidR="00DA744F" w:rsidRDefault="00F66730" w:rsidP="00F379EA">
      <w:pPr>
        <w:pStyle w:val="FootnoteText"/>
      </w:pPr>
      <w:r>
        <w:rPr>
          <w:rStyle w:val="FootnoteReference"/>
        </w:rPr>
        <w:footnoteRef/>
      </w:r>
      <w:r>
        <w:rPr>
          <w:rFonts w:hint="cs"/>
          <w:rtl/>
        </w:rPr>
        <w:t>- مفتاح الکرامة جلد 21 صفحه</w:t>
      </w:r>
      <w:r>
        <w:rPr>
          <w:rFonts w:hint="cs"/>
          <w:rtl/>
        </w:rPr>
        <w:t xml:space="preserve"> 467</w:t>
      </w:r>
      <w:r>
        <w:rPr>
          <w:rtl/>
        </w:rPr>
        <w:t xml:space="preserve"> </w:t>
      </w:r>
    </w:p>
  </w:footnote>
  <w:footnote w:id="12">
    <w:p w14:paraId="2BD41C5D" w14:textId="77777777" w:rsidR="00DA744F" w:rsidRDefault="00F66730" w:rsidP="00F379EA">
      <w:pPr>
        <w:pStyle w:val="FootnoteText"/>
      </w:pPr>
      <w:r>
        <w:rPr>
          <w:rStyle w:val="FootnoteReference"/>
        </w:rPr>
        <w:footnoteRef/>
      </w:r>
      <w:r>
        <w:rPr>
          <w:rFonts w:hint="cs"/>
          <w:rtl/>
        </w:rPr>
        <w:t>- الروضة البهیة (کلانتر) جلد 3 صفحه 169</w:t>
      </w:r>
      <w:r>
        <w:rPr>
          <w:rtl/>
        </w:rPr>
        <w:t xml:space="preserve"> </w:t>
      </w:r>
    </w:p>
  </w:footnote>
  <w:footnote w:id="13">
    <w:p w14:paraId="0350F87A" w14:textId="77777777" w:rsidR="00DA744F" w:rsidRDefault="00F66730" w:rsidP="00F379EA">
      <w:pPr>
        <w:pStyle w:val="FootnoteText"/>
      </w:pPr>
      <w:r>
        <w:rPr>
          <w:rStyle w:val="FootnoteReference"/>
        </w:rPr>
        <w:footnoteRef/>
      </w:r>
      <w:r>
        <w:rPr>
          <w:rFonts w:hint="cs"/>
          <w:rtl/>
        </w:rPr>
        <w:t>- مسالک الافهام جلد 5 صفحه 355</w:t>
      </w:r>
      <w:r>
        <w:rPr>
          <w:rtl/>
        </w:rPr>
        <w:t xml:space="preserve"> </w:t>
      </w:r>
    </w:p>
  </w:footnote>
  <w:footnote w:id="14">
    <w:p w14:paraId="545907E2" w14:textId="77777777" w:rsidR="00E91D81" w:rsidRDefault="00F66730">
      <w:pPr>
        <w:pStyle w:val="FootnoteText"/>
      </w:pPr>
      <w:r>
        <w:rPr>
          <w:rStyle w:val="FootnoteReference"/>
        </w:rPr>
        <w:footnoteRef/>
      </w:r>
      <w:r>
        <w:rPr>
          <w:rFonts w:hint="cs"/>
          <w:rtl/>
        </w:rPr>
        <w:t>- جامع الشتات جلد 4 صفحه 71</w:t>
      </w:r>
      <w:r>
        <w:rPr>
          <w:rtl/>
        </w:rPr>
        <w:t xml:space="preserve"> </w:t>
      </w:r>
    </w:p>
  </w:footnote>
  <w:footnote w:id="15">
    <w:p w14:paraId="76903F58" w14:textId="77777777" w:rsidR="00E91D81" w:rsidRDefault="00F66730">
      <w:pPr>
        <w:pStyle w:val="FootnoteText"/>
      </w:pPr>
      <w:r>
        <w:rPr>
          <w:rStyle w:val="FootnoteReference"/>
        </w:rPr>
        <w:footnoteRef/>
      </w:r>
      <w:r>
        <w:rPr>
          <w:rFonts w:hint="cs"/>
          <w:rtl/>
        </w:rPr>
        <w:t>- جامع الشتات جلد 4 صفحه 74</w:t>
      </w:r>
      <w:r>
        <w:rPr>
          <w:rtl/>
        </w:rPr>
        <w:t xml:space="preserve"> </w:t>
      </w:r>
    </w:p>
  </w:footnote>
  <w:footnote w:id="16">
    <w:p w14:paraId="16DB0670" w14:textId="77777777" w:rsidR="00E91D81" w:rsidRDefault="00F66730">
      <w:pPr>
        <w:pStyle w:val="FootnoteText"/>
      </w:pPr>
      <w:r>
        <w:rPr>
          <w:rStyle w:val="FootnoteReference"/>
        </w:rPr>
        <w:footnoteRef/>
      </w:r>
      <w:r>
        <w:rPr>
          <w:rFonts w:hint="cs"/>
          <w:rtl/>
        </w:rPr>
        <w:t>- تکملة العروة جلد 2 صفحه 194</w:t>
      </w:r>
      <w:r>
        <w:rPr>
          <w:rtl/>
        </w:rPr>
        <w:t xml:space="preserve"> </w:t>
      </w:r>
    </w:p>
  </w:footnote>
  <w:footnote w:id="17">
    <w:p w14:paraId="6B92A6B7" w14:textId="77777777" w:rsidR="00E91D81" w:rsidRDefault="00F66730">
      <w:pPr>
        <w:pStyle w:val="FootnoteText"/>
      </w:pPr>
      <w:r>
        <w:rPr>
          <w:rStyle w:val="FootnoteReference"/>
        </w:rPr>
        <w:footnoteRef/>
      </w:r>
      <w:r>
        <w:rPr>
          <w:rFonts w:hint="cs"/>
          <w:rtl/>
        </w:rPr>
        <w:t>- همان صفحه 192</w:t>
      </w:r>
      <w:r>
        <w:rPr>
          <w:rtl/>
        </w:rPr>
        <w:t xml:space="preserve"> </w:t>
      </w:r>
    </w:p>
  </w:footnote>
  <w:footnote w:id="18">
    <w:p w14:paraId="7412A4E0" w14:textId="77777777" w:rsidR="00E91D81" w:rsidRDefault="00F66730">
      <w:pPr>
        <w:pStyle w:val="FootnoteText"/>
      </w:pPr>
      <w:r>
        <w:rPr>
          <w:rStyle w:val="FootnoteReference"/>
        </w:rPr>
        <w:footnoteRef/>
      </w:r>
      <w:r>
        <w:rPr>
          <w:rFonts w:hint="cs"/>
          <w:rtl/>
        </w:rPr>
        <w:t>- احکام الوقف فی الشریعة الاسلامیة الغراء صفحه 55</w:t>
      </w:r>
      <w:r>
        <w:rPr>
          <w:rtl/>
        </w:rPr>
        <w:t xml:space="preserve"> </w:t>
      </w:r>
    </w:p>
  </w:footnote>
  <w:footnote w:id="19">
    <w:p w14:paraId="0A4C22E2" w14:textId="77777777" w:rsidR="00E91D81" w:rsidRDefault="00F66730">
      <w:pPr>
        <w:pStyle w:val="FootnoteText"/>
        <w:rPr>
          <w:rtl/>
        </w:rPr>
      </w:pPr>
      <w:r>
        <w:rPr>
          <w:rStyle w:val="FootnoteReference"/>
        </w:rPr>
        <w:footnoteRef/>
      </w:r>
      <w:r>
        <w:rPr>
          <w:rtl/>
        </w:rPr>
        <w:t xml:space="preserve"> </w:t>
      </w:r>
      <w:r>
        <w:rPr>
          <w:rFonts w:hint="cs"/>
          <w:rtl/>
        </w:rPr>
        <w:t xml:space="preserve">رجوع </w:t>
      </w:r>
      <w:r>
        <w:rPr>
          <w:rFonts w:hint="cs"/>
          <w:rtl/>
        </w:rPr>
        <w:t>کنید به فلسفه علم اصول، ج 5 ص 19 تحت عنوان «مهم نبودن بحث از مفهوم اعتبار شده در اعتباریات»</w:t>
      </w:r>
    </w:p>
  </w:footnote>
  <w:footnote w:id="20">
    <w:p w14:paraId="25E2F52C" w14:textId="77777777" w:rsidR="00E91D81" w:rsidRDefault="00F66730" w:rsidP="009B6126">
      <w:pPr>
        <w:pStyle w:val="FootnoteText"/>
      </w:pPr>
      <w:r>
        <w:rPr>
          <w:rStyle w:val="FootnoteReference"/>
        </w:rPr>
        <w:footnoteRef/>
      </w:r>
      <w:r>
        <w:rPr>
          <w:rFonts w:hint="cs"/>
          <w:rtl/>
        </w:rPr>
        <w:t>- احکام الوقف فی الشریعة الاسلامیة الغراء صفحه 55</w:t>
      </w:r>
      <w:r>
        <w:rPr>
          <w:rtl/>
        </w:rPr>
        <w:t xml:space="preserve"> </w:t>
      </w:r>
    </w:p>
    <w:p w14:paraId="0EE44DE3" w14:textId="77777777" w:rsidR="00E91D81" w:rsidRDefault="00F66730" w:rsidP="009B6126">
      <w:pPr>
        <w:pStyle w:val="FootnoteText"/>
      </w:pPr>
      <w:r>
        <w:rPr>
          <w:rtl/>
        </w:rPr>
        <w:t xml:space="preserve"> </w:t>
      </w:r>
    </w:p>
  </w:footnote>
  <w:footnote w:id="21">
    <w:p w14:paraId="678CBA14" w14:textId="77777777" w:rsidR="000B5F5F" w:rsidRDefault="00F66730" w:rsidP="00B62CAD">
      <w:pPr>
        <w:pStyle w:val="FootnoteText"/>
        <w:rPr>
          <w:rtl/>
        </w:rPr>
      </w:pPr>
      <w:r>
        <w:rPr>
          <w:rStyle w:val="FootnoteReference"/>
        </w:rPr>
        <w:footnoteRef/>
      </w:r>
      <w:r>
        <w:rPr>
          <w:rtl/>
        </w:rPr>
        <w:t xml:space="preserve"> </w:t>
      </w:r>
      <w:r>
        <w:rPr>
          <w:rFonts w:hint="cs"/>
          <w:rtl/>
        </w:rPr>
        <w:t>فلسفه تحلیلی 3؛ دلالت و ضرورت؛ بخش اول: دلالت در اسماء خاص و بخش سوم:اسماء صور نوعیه.</w:t>
      </w:r>
    </w:p>
  </w:footnote>
  <w:footnote w:id="22">
    <w:p w14:paraId="1CCB8F73" w14:textId="77777777" w:rsidR="00DF0298" w:rsidRPr="000B4517" w:rsidRDefault="00F66730" w:rsidP="00DF0298">
      <w:pPr>
        <w:pStyle w:val="FootnoteText"/>
        <w:rPr>
          <w:rFonts w:ascii="Noor_Titr" w:hAnsi="Noor_Titr" w:cs="Noor_Titr"/>
          <w:color w:val="286564"/>
          <w:sz w:val="27"/>
          <w:szCs w:val="27"/>
        </w:rPr>
      </w:pPr>
      <w:r>
        <w:rPr>
          <w:rStyle w:val="FootnoteReference"/>
        </w:rPr>
        <w:footnoteRef/>
      </w:r>
      <w:r>
        <w:rPr>
          <w:rtl/>
        </w:rPr>
        <w:t xml:space="preserve"> </w:t>
      </w:r>
      <w:r>
        <w:rPr>
          <w:rFonts w:hint="cs"/>
          <w:rtl/>
        </w:rPr>
        <w:t>مفتاح الکرامه ج 21 ص</w:t>
      </w:r>
      <w:r>
        <w:rPr>
          <w:rFonts w:hint="cs"/>
          <w:rtl/>
        </w:rPr>
        <w:t xml:space="preserve"> 778.</w:t>
      </w:r>
      <w:r w:rsidRPr="000B4517">
        <w:rPr>
          <w:rFonts w:hint="cs"/>
          <w:rtl/>
        </w:rPr>
        <w:t xml:space="preserve"> </w:t>
      </w:r>
      <w:r>
        <w:rPr>
          <w:rFonts w:hint="cs"/>
          <w:rtl/>
        </w:rPr>
        <w:t>حكى في «الخلاف و المبسوط» القول بالبطلان عن بعض أصحابنا و لم نجده و أنّه يظهر من «التذكرة» أنّه لم يظفر به أيضاً</w:t>
      </w:r>
    </w:p>
  </w:footnote>
  <w:footnote w:id="23">
    <w:p w14:paraId="484ADDC2" w14:textId="77777777" w:rsidR="00542D10" w:rsidRDefault="00F66730" w:rsidP="004A5A6B">
      <w:pPr>
        <w:pStyle w:val="FootnoteText"/>
      </w:pPr>
      <w:r>
        <w:rPr>
          <w:rStyle w:val="FootnoteReference"/>
        </w:rPr>
        <w:footnoteRef/>
      </w:r>
      <w:r>
        <w:rPr>
          <w:rFonts w:hint="cs"/>
          <w:rtl/>
        </w:rPr>
        <w:t>- تکملة العروة جلد 1 صفحه 194.</w:t>
      </w:r>
    </w:p>
  </w:footnote>
  <w:footnote w:id="24">
    <w:p w14:paraId="7B2A310B" w14:textId="77777777" w:rsidR="00542D10" w:rsidRDefault="00F66730">
      <w:pPr>
        <w:pStyle w:val="FootnoteText"/>
      </w:pPr>
      <w:r>
        <w:rPr>
          <w:rStyle w:val="FootnoteReference"/>
        </w:rPr>
        <w:footnoteRef/>
      </w:r>
      <w:r>
        <w:rPr>
          <w:rFonts w:hint="cs"/>
          <w:rtl/>
        </w:rPr>
        <w:t xml:space="preserve">- رسائل فقهیه (طبع جدید) صفحه 53 </w:t>
      </w:r>
      <w:r>
        <w:rPr>
          <w:rtl/>
        </w:rPr>
        <w:t xml:space="preserve"> </w:t>
      </w:r>
    </w:p>
  </w:footnote>
  <w:footnote w:id="25">
    <w:p w14:paraId="1CA85D79" w14:textId="77777777" w:rsidR="006E358E" w:rsidRDefault="00F66730">
      <w:pPr>
        <w:pStyle w:val="FootnoteText"/>
      </w:pPr>
      <w:r>
        <w:rPr>
          <w:rStyle w:val="FootnoteReference"/>
        </w:rPr>
        <w:footnoteRef/>
      </w:r>
      <w:r>
        <w:rPr>
          <w:rFonts w:hint="cs"/>
          <w:rtl/>
        </w:rPr>
        <w:t>- تکملة العروة الوثقی جلد 1 صفحه 194</w:t>
      </w:r>
      <w:r>
        <w:rPr>
          <w:rtl/>
        </w:rPr>
        <w:t xml:space="preserve"> </w:t>
      </w:r>
    </w:p>
  </w:footnote>
  <w:footnote w:id="26">
    <w:p w14:paraId="0216A2C8" w14:textId="77777777" w:rsidR="006E358E" w:rsidRDefault="00F66730">
      <w:pPr>
        <w:pStyle w:val="FootnoteText"/>
      </w:pPr>
      <w:r>
        <w:rPr>
          <w:rStyle w:val="FootnoteReference"/>
        </w:rPr>
        <w:footnoteRef/>
      </w:r>
      <w:r>
        <w:rPr>
          <w:rFonts w:hint="cs"/>
          <w:rtl/>
        </w:rPr>
        <w:t>- طبع خطی صفحه 80</w:t>
      </w:r>
      <w:r>
        <w:rPr>
          <w:rtl/>
        </w:rPr>
        <w:t xml:space="preserve"> </w:t>
      </w:r>
    </w:p>
  </w:footnote>
  <w:footnote w:id="27">
    <w:p w14:paraId="396F927F" w14:textId="77777777" w:rsidR="00622F86" w:rsidRDefault="00F66730">
      <w:pPr>
        <w:pStyle w:val="FootnoteText"/>
      </w:pPr>
      <w:r>
        <w:rPr>
          <w:rStyle w:val="FootnoteReference"/>
        </w:rPr>
        <w:footnoteRef/>
      </w:r>
      <w:r>
        <w:rPr>
          <w:rtl/>
        </w:rPr>
        <w:t xml:space="preserve"> </w:t>
      </w:r>
      <w:r>
        <w:rPr>
          <w:rFonts w:hint="cs"/>
          <w:rtl/>
        </w:rPr>
        <w:t xml:space="preserve">- </w:t>
      </w:r>
      <w:r>
        <w:rPr>
          <w:rFonts w:hint="cs"/>
          <w:rtl/>
        </w:rPr>
        <w:t>تکملة العروة الوثقی جلد 1 صفجه 194</w:t>
      </w:r>
    </w:p>
  </w:footnote>
  <w:footnote w:id="28">
    <w:p w14:paraId="0853E2B1" w14:textId="77777777" w:rsidR="00622F86" w:rsidRDefault="00F66730">
      <w:pPr>
        <w:pStyle w:val="FootnoteText"/>
      </w:pPr>
      <w:r>
        <w:rPr>
          <w:rStyle w:val="FootnoteReference"/>
        </w:rPr>
        <w:footnoteRef/>
      </w:r>
      <w:r>
        <w:rPr>
          <w:rFonts w:hint="cs"/>
          <w:rtl/>
        </w:rPr>
        <w:t>- تحریر الوسیلة جلد 2 صفحه 77</w:t>
      </w:r>
      <w:r>
        <w:rPr>
          <w:rtl/>
        </w:rPr>
        <w:t xml:space="preserve"> </w:t>
      </w:r>
    </w:p>
  </w:footnote>
  <w:footnote w:id="29">
    <w:p w14:paraId="152C4E89" w14:textId="77777777" w:rsidR="00622F86" w:rsidRDefault="00F66730">
      <w:pPr>
        <w:pStyle w:val="FootnoteText"/>
      </w:pPr>
      <w:r>
        <w:rPr>
          <w:rStyle w:val="FootnoteReference"/>
        </w:rPr>
        <w:footnoteRef/>
      </w:r>
      <w:r>
        <w:rPr>
          <w:rFonts w:hint="cs"/>
          <w:rtl/>
        </w:rPr>
        <w:t>-</w:t>
      </w:r>
      <w:r>
        <w:rPr>
          <w:rtl/>
        </w:rPr>
        <w:t xml:space="preserve"> </w:t>
      </w:r>
      <w:r>
        <w:rPr>
          <w:rFonts w:hint="cs"/>
          <w:rtl/>
        </w:rPr>
        <w:t>وسیلة النجاة صفحه 542 مسئله 67</w:t>
      </w:r>
    </w:p>
  </w:footnote>
  <w:footnote w:id="30">
    <w:p w14:paraId="5FCD9404" w14:textId="77777777" w:rsidR="003D4749" w:rsidRDefault="00F66730" w:rsidP="00EA730E">
      <w:pPr>
        <w:pStyle w:val="FootnoteText"/>
      </w:pPr>
      <w:r>
        <w:rPr>
          <w:rStyle w:val="FootnoteReference"/>
        </w:rPr>
        <w:footnoteRef/>
      </w:r>
      <w:r>
        <w:rPr>
          <w:rFonts w:hint="cs"/>
          <w:rtl/>
        </w:rPr>
        <w:t xml:space="preserve">- طبع جدید رسائل مرحوم آخوند صفحه 57 </w:t>
      </w:r>
      <w:r>
        <w:rPr>
          <w:rtl/>
        </w:rPr>
        <w:t xml:space="preserve"> </w:t>
      </w:r>
    </w:p>
  </w:footnote>
  <w:footnote w:id="31">
    <w:p w14:paraId="6CB44AC5" w14:textId="77777777" w:rsidR="00810975" w:rsidRDefault="00F66730" w:rsidP="006E3929">
      <w:pPr>
        <w:pStyle w:val="FootnoteText"/>
      </w:pPr>
      <w:r w:rsidRPr="000B26FC">
        <w:rPr>
          <w:rStyle w:val="FootnoteReference"/>
        </w:rPr>
        <w:footnoteRef/>
      </w:r>
      <w:r w:rsidRPr="000B26FC">
        <w:rPr>
          <w:rFonts w:hint="cs"/>
          <w:rtl/>
        </w:rPr>
        <w:t xml:space="preserve">- </w:t>
      </w:r>
      <w:r>
        <w:rPr>
          <w:rFonts w:hint="cs"/>
          <w:rtl/>
        </w:rPr>
        <w:t>طبق آدرس پاورقی وسائل، در تهذیب جلد 9 صفحه 132 و در استبصار جلد 4 صفحه 99 است.</w:t>
      </w:r>
      <w:r>
        <w:rPr>
          <w:rtl/>
        </w:rPr>
        <w:t xml:space="preserve"> </w:t>
      </w:r>
    </w:p>
  </w:footnote>
  <w:footnote w:id="32">
    <w:p w14:paraId="5BA5684B" w14:textId="77777777" w:rsidR="00C97098" w:rsidRPr="002912D0" w:rsidRDefault="00F66730" w:rsidP="000D3AA7">
      <w:pPr>
        <w:pStyle w:val="FootnoteText"/>
      </w:pPr>
      <w:r w:rsidRPr="002912D0">
        <w:rPr>
          <w:rStyle w:val="FootnoteReference"/>
        </w:rPr>
        <w:footnoteRef/>
      </w:r>
      <w:r w:rsidRPr="002912D0">
        <w:rPr>
          <w:rFonts w:hint="cs"/>
          <w:rtl/>
        </w:rPr>
        <w:t xml:space="preserve">- وسانل الشیعة جلد 19 صفحه </w:t>
      </w:r>
      <w:r w:rsidRPr="002912D0">
        <w:rPr>
          <w:rFonts w:hint="cs"/>
          <w:rtl/>
        </w:rPr>
        <w:t>190 (طبع آل البیت)</w:t>
      </w:r>
      <w:r w:rsidRPr="002912D0">
        <w:rPr>
          <w:rtl/>
        </w:rPr>
        <w:t xml:space="preserve"> </w:t>
      </w:r>
    </w:p>
  </w:footnote>
  <w:footnote w:id="33">
    <w:p w14:paraId="739EE17B" w14:textId="77777777" w:rsidR="006B170C" w:rsidRDefault="00F66730" w:rsidP="00F22617">
      <w:pPr>
        <w:pStyle w:val="FootnoteText"/>
      </w:pPr>
      <w:r>
        <w:rPr>
          <w:rStyle w:val="FootnoteReference"/>
        </w:rPr>
        <w:footnoteRef/>
      </w:r>
      <w:r>
        <w:rPr>
          <w:rFonts w:hint="cs"/>
          <w:rtl/>
        </w:rPr>
        <w:t>- کتاب الوقف صفحه 63</w:t>
      </w:r>
      <w:r>
        <w:rPr>
          <w:rtl/>
        </w:rPr>
        <w:t xml:space="preserve"> </w:t>
      </w:r>
    </w:p>
  </w:footnote>
  <w:footnote w:id="34">
    <w:p w14:paraId="313D1C87" w14:textId="77777777" w:rsidR="00506891" w:rsidRDefault="00F66730" w:rsidP="00506891">
      <w:pPr>
        <w:pStyle w:val="FootnoteText"/>
      </w:pPr>
      <w:r>
        <w:rPr>
          <w:rStyle w:val="FootnoteReference"/>
        </w:rPr>
        <w:footnoteRef/>
      </w:r>
      <w:r>
        <w:rPr>
          <w:rFonts w:hint="cs"/>
          <w:rtl/>
        </w:rPr>
        <w:t>- مسند احمد بن حنبل جلد 4 صفحه 133</w:t>
      </w:r>
      <w:r>
        <w:rPr>
          <w:rtl/>
        </w:rPr>
        <w:t xml:space="preserve"> </w:t>
      </w:r>
    </w:p>
  </w:footnote>
  <w:footnote w:id="35">
    <w:p w14:paraId="107C2FCD" w14:textId="77777777" w:rsidR="00506891" w:rsidRDefault="00F66730" w:rsidP="00506891">
      <w:pPr>
        <w:pStyle w:val="FootnoteText"/>
        <w:rPr>
          <w:rtl/>
        </w:rPr>
      </w:pPr>
      <w:r>
        <w:rPr>
          <w:rStyle w:val="FootnoteReference"/>
        </w:rPr>
        <w:footnoteRef/>
      </w:r>
      <w:r>
        <w:rPr>
          <w:rtl/>
        </w:rPr>
        <w:t xml:space="preserve"> </w:t>
      </w:r>
      <w:r>
        <w:rPr>
          <w:rFonts w:hint="cs"/>
          <w:rtl/>
        </w:rPr>
        <w:t>تحریرات فی الفقه، کتاب الخیارات، ج 4، ص 272.</w:t>
      </w:r>
    </w:p>
  </w:footnote>
  <w:footnote w:id="36">
    <w:p w14:paraId="07428D43" w14:textId="77777777" w:rsidR="00506891" w:rsidRDefault="00F66730" w:rsidP="00506891">
      <w:pPr>
        <w:pStyle w:val="FootnoteText"/>
      </w:pPr>
      <w:r>
        <w:rPr>
          <w:rStyle w:val="FootnoteReference"/>
        </w:rPr>
        <w:footnoteRef/>
      </w:r>
      <w:r>
        <w:rPr>
          <w:rFonts w:hint="cs"/>
          <w:rtl/>
        </w:rPr>
        <w:t>- تفسیر قمی(مجموعه سه جلدی) جلد 1 صفحه 141</w:t>
      </w:r>
      <w:r>
        <w:rPr>
          <w:rtl/>
        </w:rPr>
        <w:t xml:space="preserve"> </w:t>
      </w:r>
    </w:p>
  </w:footnote>
  <w:footnote w:id="37">
    <w:p w14:paraId="1F320940" w14:textId="77777777" w:rsidR="00506891" w:rsidRDefault="00F66730" w:rsidP="00506891">
      <w:pPr>
        <w:pStyle w:val="FootnoteText"/>
      </w:pPr>
      <w:r>
        <w:rPr>
          <w:rStyle w:val="FootnoteReference"/>
        </w:rPr>
        <w:footnoteRef/>
      </w:r>
      <w:r>
        <w:rPr>
          <w:rFonts w:hint="cs"/>
          <w:rtl/>
        </w:rPr>
        <w:t>- رسائل آخوند صفحه 57</w:t>
      </w:r>
      <w:r>
        <w:rPr>
          <w:rtl/>
        </w:rPr>
        <w:t xml:space="preserve"> </w:t>
      </w:r>
    </w:p>
  </w:footnote>
  <w:footnote w:id="38">
    <w:p w14:paraId="5D99A1C8" w14:textId="77777777" w:rsidR="00820411" w:rsidRPr="00CD6019" w:rsidRDefault="00F66730" w:rsidP="00820411">
      <w:pPr>
        <w:pStyle w:val="NormalWeb"/>
        <w:bidi/>
        <w:rPr>
          <w:rFonts w:ascii="Noor_Lotus" w:hAnsi="Noor_Lotus" w:cs="Noor_Lotus"/>
          <w:sz w:val="30"/>
          <w:szCs w:val="30"/>
          <w:rtl/>
        </w:rPr>
      </w:pPr>
      <w:r>
        <w:rPr>
          <w:rStyle w:val="FootnoteReference"/>
        </w:rPr>
        <w:footnoteRef/>
      </w:r>
      <w:r>
        <w:rPr>
          <w:rtl/>
        </w:rPr>
        <w:t xml:space="preserve"> </w:t>
      </w:r>
      <w:r w:rsidRPr="00CD6019">
        <w:rPr>
          <w:rFonts w:ascii="Noor_Lotus" w:hAnsi="Noor_Lotus" w:cs="Noor_Lotus"/>
          <w:sz w:val="27"/>
          <w:szCs w:val="27"/>
          <w:rtl/>
        </w:rPr>
        <w:t>كتاب في الوقف (للآخوند)، ص: 49</w:t>
      </w:r>
    </w:p>
    <w:p w14:paraId="69E06513" w14:textId="77777777" w:rsidR="00820411" w:rsidRDefault="00820411">
      <w:pPr>
        <w:pStyle w:val="FootnoteText"/>
        <w:rPr>
          <w:rtl/>
        </w:rPr>
      </w:pPr>
    </w:p>
  </w:footnote>
  <w:footnote w:id="39">
    <w:p w14:paraId="60926790" w14:textId="77777777" w:rsidR="00820411" w:rsidRDefault="00F66730">
      <w:pPr>
        <w:pStyle w:val="FootnoteText"/>
      </w:pPr>
      <w:r>
        <w:rPr>
          <w:rStyle w:val="FootnoteReference"/>
        </w:rPr>
        <w:footnoteRef/>
      </w:r>
      <w:r>
        <w:rPr>
          <w:rtl/>
        </w:rPr>
        <w:t xml:space="preserve"> </w:t>
      </w:r>
      <w:r w:rsidRPr="008B24EA">
        <w:rPr>
          <w:rFonts w:ascii="Noor_Lotus" w:hAnsi="Noor_Lotus" w:cs="Noor_Lotus"/>
          <w:b/>
          <w:sz w:val="28"/>
          <w:szCs w:val="28"/>
          <w:rtl/>
        </w:rPr>
        <w:t>الأنوار اللوامع في شرح م</w:t>
      </w:r>
      <w:r w:rsidRPr="008B24EA">
        <w:rPr>
          <w:rFonts w:ascii="Noor_Lotus" w:hAnsi="Noor_Lotus" w:cs="Noor_Lotus"/>
          <w:b/>
          <w:sz w:val="28"/>
          <w:szCs w:val="28"/>
          <w:rtl/>
        </w:rPr>
        <w:t>فاتيح الشرائع؛ ج‌13، ص: 307</w:t>
      </w:r>
    </w:p>
  </w:footnote>
  <w:footnote w:id="40">
    <w:p w14:paraId="6B9BDB19" w14:textId="77777777" w:rsidR="00925D4F" w:rsidRDefault="00F66730" w:rsidP="00925D4F">
      <w:pPr>
        <w:pStyle w:val="FootnoteText"/>
      </w:pPr>
      <w:r>
        <w:rPr>
          <w:rStyle w:val="FootnoteReference"/>
        </w:rPr>
        <w:footnoteRef/>
      </w:r>
      <w:r>
        <w:rPr>
          <w:rFonts w:hint="cs"/>
          <w:rtl/>
        </w:rPr>
        <w:t xml:space="preserve">- مقنعه صفحه 652 </w:t>
      </w:r>
      <w:r>
        <w:rPr>
          <w:rtl/>
        </w:rPr>
        <w:t xml:space="preserve"> </w:t>
      </w:r>
    </w:p>
  </w:footnote>
  <w:footnote w:id="41">
    <w:p w14:paraId="55313B7A" w14:textId="77777777" w:rsidR="00925D4F" w:rsidRPr="00004FE4" w:rsidRDefault="00F66730" w:rsidP="00925D4F">
      <w:pPr>
        <w:pStyle w:val="FootnoteText"/>
      </w:pPr>
      <w:r w:rsidRPr="00004FE4">
        <w:rPr>
          <w:rStyle w:val="FootnoteReference"/>
        </w:rPr>
        <w:footnoteRef/>
      </w:r>
      <w:r w:rsidRPr="00004FE4">
        <w:rPr>
          <w:rtl/>
        </w:rPr>
        <w:t xml:space="preserve"> </w:t>
      </w:r>
      <w:r w:rsidRPr="00004FE4">
        <w:rPr>
          <w:rFonts w:hint="cs"/>
          <w:rtl/>
        </w:rPr>
        <w:t>مقنعه صفحه 655</w:t>
      </w:r>
    </w:p>
  </w:footnote>
  <w:footnote w:id="42">
    <w:p w14:paraId="5CC398A7" w14:textId="77777777" w:rsidR="00925D4F" w:rsidRPr="00004FE4" w:rsidRDefault="00F66730" w:rsidP="000E42D1">
      <w:pPr>
        <w:pStyle w:val="FootnoteText"/>
      </w:pPr>
      <w:r w:rsidRPr="00004FE4">
        <w:rPr>
          <w:rStyle w:val="FootnoteReference"/>
        </w:rPr>
        <w:footnoteRef/>
      </w:r>
      <w:r w:rsidR="000E42D1">
        <w:rPr>
          <w:rFonts w:hint="cs"/>
          <w:rtl/>
        </w:rPr>
        <w:t xml:space="preserve">- الکافی فی الفقه صفحه 324 </w:t>
      </w:r>
      <w:r w:rsidRPr="00004FE4">
        <w:rPr>
          <w:rtl/>
        </w:rPr>
        <w:t xml:space="preserve"> </w:t>
      </w:r>
    </w:p>
  </w:footnote>
  <w:footnote w:id="43">
    <w:p w14:paraId="56C416A2" w14:textId="77777777" w:rsidR="000E42D1" w:rsidRPr="000E42D1" w:rsidRDefault="00F66730" w:rsidP="000E42D1">
      <w:pPr>
        <w:rPr>
          <w:rFonts w:ascii="Noor_Lotus" w:hAnsi="Noor_Lotus" w:cs="Noor_Lotus"/>
          <w:sz w:val="20"/>
          <w:szCs w:val="20"/>
        </w:rPr>
      </w:pPr>
      <w:r w:rsidRPr="000E42D1">
        <w:rPr>
          <w:rStyle w:val="FootnoteReference"/>
          <w:sz w:val="10"/>
          <w:szCs w:val="14"/>
        </w:rPr>
        <w:footnoteRef/>
      </w:r>
      <w:r w:rsidRPr="000E42D1">
        <w:rPr>
          <w:sz w:val="10"/>
          <w:szCs w:val="14"/>
          <w:rtl/>
        </w:rPr>
        <w:t xml:space="preserve"> </w:t>
      </w:r>
      <w:r w:rsidRPr="000E42D1">
        <w:rPr>
          <w:rFonts w:ascii="Noor_Lotus" w:hAnsi="Noor_Lotus" w:cs="Noor_Lotus"/>
          <w:sz w:val="20"/>
          <w:szCs w:val="20"/>
          <w:rtl/>
        </w:rPr>
        <w:t>الكافي في الفقه؛ ص: 324.325</w:t>
      </w:r>
    </w:p>
    <w:p w14:paraId="3BA52822" w14:textId="77777777" w:rsidR="000E42D1" w:rsidRDefault="000E42D1">
      <w:pPr>
        <w:pStyle w:val="FootnoteText"/>
      </w:pPr>
    </w:p>
  </w:footnote>
  <w:footnote w:id="44">
    <w:p w14:paraId="4A016DAD" w14:textId="77777777" w:rsidR="001A4B9A" w:rsidRDefault="00F66730" w:rsidP="001A4B9A">
      <w:pPr>
        <w:pStyle w:val="FootnoteText"/>
      </w:pPr>
      <w:r>
        <w:rPr>
          <w:rStyle w:val="FootnoteReference"/>
        </w:rPr>
        <w:footnoteRef/>
      </w:r>
      <w:r>
        <w:rPr>
          <w:rFonts w:hint="cs"/>
          <w:rtl/>
        </w:rPr>
        <w:t xml:space="preserve">- خلاف جلد 3 صفحه 539 </w:t>
      </w:r>
      <w:r>
        <w:rPr>
          <w:rtl/>
        </w:rPr>
        <w:t xml:space="preserve"> </w:t>
      </w:r>
    </w:p>
  </w:footnote>
  <w:footnote w:id="45">
    <w:p w14:paraId="33D97112" w14:textId="77777777" w:rsidR="001A4B9A" w:rsidRDefault="00F66730" w:rsidP="001A4B9A">
      <w:pPr>
        <w:pStyle w:val="FootnoteText"/>
      </w:pPr>
      <w:r>
        <w:rPr>
          <w:rStyle w:val="FootnoteReference"/>
        </w:rPr>
        <w:footnoteRef/>
      </w:r>
      <w:r>
        <w:rPr>
          <w:rFonts w:hint="cs"/>
          <w:rtl/>
        </w:rPr>
        <w:t xml:space="preserve">- مبسوط جلد 3 صفحه 287 </w:t>
      </w:r>
      <w:r>
        <w:rPr>
          <w:rtl/>
        </w:rPr>
        <w:t xml:space="preserve"> </w:t>
      </w:r>
    </w:p>
  </w:footnote>
  <w:footnote w:id="46">
    <w:p w14:paraId="37D3969B" w14:textId="77777777" w:rsidR="001A4B9A" w:rsidRDefault="00F66730" w:rsidP="001A4B9A">
      <w:pPr>
        <w:pStyle w:val="FootnoteText"/>
      </w:pPr>
      <w:r>
        <w:rPr>
          <w:rStyle w:val="FootnoteReference"/>
        </w:rPr>
        <w:footnoteRef/>
      </w:r>
      <w:r>
        <w:rPr>
          <w:rFonts w:hint="cs"/>
          <w:rtl/>
        </w:rPr>
        <w:t>- المهذب جلد 2 صفحه 87</w:t>
      </w:r>
      <w:r>
        <w:rPr>
          <w:rtl/>
        </w:rPr>
        <w:t xml:space="preserve"> </w:t>
      </w:r>
    </w:p>
  </w:footnote>
  <w:footnote w:id="47">
    <w:p w14:paraId="4B4594B2" w14:textId="77777777" w:rsidR="001A4B9A" w:rsidRDefault="00F66730" w:rsidP="001A4B9A">
      <w:pPr>
        <w:pStyle w:val="FootnoteText"/>
      </w:pPr>
      <w:r>
        <w:rPr>
          <w:rStyle w:val="FootnoteReference"/>
        </w:rPr>
        <w:footnoteRef/>
      </w:r>
      <w:r>
        <w:rPr>
          <w:rFonts w:hint="cs"/>
          <w:rtl/>
        </w:rPr>
        <w:t>- المهذب جلد 2 صفحه 88</w:t>
      </w:r>
      <w:r>
        <w:rPr>
          <w:rtl/>
        </w:rPr>
        <w:t xml:space="preserve"> </w:t>
      </w:r>
    </w:p>
  </w:footnote>
  <w:footnote w:id="48">
    <w:p w14:paraId="47664914" w14:textId="77777777" w:rsidR="001A4B9A" w:rsidRDefault="00F66730" w:rsidP="001A4B9A">
      <w:pPr>
        <w:pStyle w:val="FootnoteText"/>
      </w:pPr>
      <w:r>
        <w:rPr>
          <w:rStyle w:val="FootnoteReference"/>
        </w:rPr>
        <w:footnoteRef/>
      </w:r>
      <w:r>
        <w:rPr>
          <w:rFonts w:hint="cs"/>
          <w:rtl/>
        </w:rPr>
        <w:t xml:space="preserve">- المؤتلف من المختلف جلد 1 </w:t>
      </w:r>
      <w:r>
        <w:rPr>
          <w:rFonts w:hint="cs"/>
          <w:rtl/>
        </w:rPr>
        <w:t>صفحه 673</w:t>
      </w:r>
      <w:r>
        <w:rPr>
          <w:rtl/>
        </w:rPr>
        <w:t xml:space="preserve"> </w:t>
      </w:r>
    </w:p>
  </w:footnote>
  <w:footnote w:id="49">
    <w:p w14:paraId="3A0E6AFE" w14:textId="77777777" w:rsidR="001A4B9A" w:rsidRDefault="00F66730" w:rsidP="001A4B9A">
      <w:pPr>
        <w:pStyle w:val="FootnoteText"/>
      </w:pPr>
      <w:r>
        <w:rPr>
          <w:rStyle w:val="FootnoteReference"/>
        </w:rPr>
        <w:footnoteRef/>
      </w:r>
      <w:r>
        <w:rPr>
          <w:rFonts w:hint="cs"/>
          <w:rtl/>
        </w:rPr>
        <w:t>- المراسم العلویة صفحه 198</w:t>
      </w:r>
      <w:r>
        <w:rPr>
          <w:rtl/>
        </w:rPr>
        <w:t xml:space="preserve"> </w:t>
      </w:r>
    </w:p>
  </w:footnote>
  <w:footnote w:id="50">
    <w:p w14:paraId="562B6D3C" w14:textId="77777777" w:rsidR="001A4B9A" w:rsidRDefault="00F66730" w:rsidP="001A4B9A">
      <w:pPr>
        <w:pStyle w:val="FootnoteText"/>
      </w:pPr>
      <w:r>
        <w:rPr>
          <w:rStyle w:val="FootnoteReference"/>
        </w:rPr>
        <w:footnoteRef/>
      </w:r>
      <w:r>
        <w:rPr>
          <w:rFonts w:hint="cs"/>
          <w:rtl/>
        </w:rPr>
        <w:t>- فقه القرآن جلد 2 صفحه 291</w:t>
      </w:r>
      <w:r>
        <w:rPr>
          <w:rtl/>
        </w:rPr>
        <w:t xml:space="preserve"> </w:t>
      </w:r>
    </w:p>
  </w:footnote>
  <w:footnote w:id="51">
    <w:p w14:paraId="5B0A8444" w14:textId="77777777" w:rsidR="00764F8C" w:rsidRPr="00764F8C" w:rsidRDefault="00F66730" w:rsidP="00764F8C">
      <w:pPr>
        <w:pStyle w:val="a2"/>
        <w:rPr>
          <w:color w:val="000000"/>
          <w:rtl/>
        </w:rPr>
      </w:pPr>
      <w:r w:rsidRPr="00764F8C">
        <w:rPr>
          <w:rStyle w:val="FootnoteReference"/>
        </w:rPr>
        <w:footnoteRef/>
      </w:r>
      <w:r w:rsidRPr="00764F8C">
        <w:rPr>
          <w:rtl/>
        </w:rPr>
        <w:t xml:space="preserve"> مفتاح الكرامة في شرح قواعد العلامة (ط - الحديثة)، ج‌21، ص: 66</w:t>
      </w:r>
      <w:r w:rsidRPr="00764F8C">
        <w:rPr>
          <w:rFonts w:hint="cs"/>
          <w:rtl/>
        </w:rPr>
        <w:t>1</w:t>
      </w:r>
      <w:r w:rsidRPr="00764F8C">
        <w:rPr>
          <w:rtl/>
        </w:rPr>
        <w:t>‌</w:t>
      </w:r>
    </w:p>
  </w:footnote>
  <w:footnote w:id="52">
    <w:p w14:paraId="3D810D01" w14:textId="77777777" w:rsidR="00764F8C" w:rsidRPr="00764F8C" w:rsidRDefault="00F66730" w:rsidP="00764F8C">
      <w:pPr>
        <w:pStyle w:val="a2"/>
        <w:rPr>
          <w:rFonts w:ascii="Noor_Titr" w:hAnsi="Noor_Titr" w:cs="Noor_Titr"/>
          <w:color w:val="286564"/>
          <w:rtl/>
        </w:rPr>
      </w:pPr>
      <w:r w:rsidRPr="00764F8C">
        <w:rPr>
          <w:rStyle w:val="FootnoteReference"/>
        </w:rPr>
        <w:footnoteRef/>
      </w:r>
      <w:r w:rsidRPr="00764F8C">
        <w:rPr>
          <w:rtl/>
        </w:rPr>
        <w:t xml:space="preserve"> مفتاح الكرامة في شرح قواعد العلامة (ط - الحديثة)، ج‌21، ص: 66</w:t>
      </w:r>
      <w:r w:rsidRPr="00764F8C">
        <w:rPr>
          <w:rFonts w:hint="cs"/>
          <w:rtl/>
        </w:rPr>
        <w:t>1</w:t>
      </w:r>
      <w:r w:rsidRPr="00764F8C">
        <w:rPr>
          <w:rtl/>
        </w:rPr>
        <w:t>‌</w:t>
      </w:r>
    </w:p>
  </w:footnote>
  <w:footnote w:id="53">
    <w:p w14:paraId="1ADCB336" w14:textId="77777777" w:rsidR="00764F8C" w:rsidRPr="00764F8C" w:rsidRDefault="00F66730" w:rsidP="00764F8C">
      <w:pPr>
        <w:pStyle w:val="a2"/>
        <w:rPr>
          <w:rFonts w:ascii="Noor_Titr" w:hAnsi="Noor_Titr" w:cs="Noor_Titr"/>
          <w:color w:val="286564"/>
          <w:rtl/>
        </w:rPr>
      </w:pPr>
      <w:r w:rsidRPr="00764F8C">
        <w:rPr>
          <w:rStyle w:val="FootnoteReference"/>
        </w:rPr>
        <w:footnoteRef/>
      </w:r>
      <w:r w:rsidRPr="00764F8C">
        <w:rPr>
          <w:rtl/>
        </w:rPr>
        <w:t xml:space="preserve"> مفتاح الكرامة في شرح قواعد العلامة (ط - الحديثة)، ج‌21، ص:</w:t>
      </w:r>
      <w:r w:rsidRPr="00764F8C">
        <w:rPr>
          <w:rFonts w:hint="cs"/>
          <w:rtl/>
        </w:rPr>
        <w:t>.662</w:t>
      </w:r>
      <w:r w:rsidRPr="00764F8C">
        <w:rPr>
          <w:rtl/>
        </w:rPr>
        <w:t>‌</w:t>
      </w:r>
    </w:p>
  </w:footnote>
  <w:footnote w:id="54">
    <w:p w14:paraId="1FD3DBE9"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غنية النزوع إلى علمي الأصول و الفروع؛ ص: 298</w:t>
      </w:r>
    </w:p>
  </w:footnote>
  <w:footnote w:id="55">
    <w:p w14:paraId="1DA84374" w14:textId="77777777" w:rsidR="00764F8C" w:rsidRPr="00764F8C" w:rsidRDefault="00F66730" w:rsidP="00764F8C">
      <w:pPr>
        <w:pStyle w:val="a2"/>
      </w:pPr>
      <w:r w:rsidRPr="00764F8C">
        <w:rPr>
          <w:rStyle w:val="FootnoteReference"/>
        </w:rPr>
        <w:footnoteRef/>
      </w:r>
      <w:r w:rsidRPr="00764F8C">
        <w:rPr>
          <w:rtl/>
        </w:rPr>
        <w:t xml:space="preserve"> سرائر، ج 3، ص 152.153</w:t>
      </w:r>
    </w:p>
  </w:footnote>
  <w:footnote w:id="56">
    <w:p w14:paraId="5B306965" w14:textId="77777777" w:rsidR="00764F8C" w:rsidRPr="00764F8C" w:rsidRDefault="00F66730" w:rsidP="00764F8C">
      <w:pPr>
        <w:pStyle w:val="a2"/>
        <w:rPr>
          <w:rtl/>
        </w:rPr>
      </w:pPr>
      <w:r w:rsidRPr="00764F8C">
        <w:rPr>
          <w:rStyle w:val="FootnoteReference"/>
        </w:rPr>
        <w:footnoteRef/>
      </w:r>
      <w:r w:rsidRPr="00764F8C">
        <w:rPr>
          <w:rtl/>
        </w:rPr>
        <w:t xml:space="preserve"> السرائر الحاوي لتحرير الفتاوى؛ ج‌3، ص: 165</w:t>
      </w:r>
    </w:p>
  </w:footnote>
  <w:footnote w:id="57">
    <w:p w14:paraId="6B4820A1" w14:textId="77777777" w:rsidR="00764F8C" w:rsidRPr="009E7ACC" w:rsidRDefault="00F66730" w:rsidP="009E7ACC">
      <w:pPr>
        <w:pStyle w:val="a2"/>
        <w:rPr>
          <w:spacing w:val="-10"/>
          <w:kern w:val="28"/>
        </w:rPr>
      </w:pPr>
      <w:r w:rsidRPr="00764F8C">
        <w:rPr>
          <w:rStyle w:val="FootnoteReference"/>
        </w:rPr>
        <w:footnoteRef/>
      </w:r>
      <w:r w:rsidRPr="00764F8C">
        <w:rPr>
          <w:rtl/>
        </w:rPr>
        <w:t xml:space="preserve"> </w:t>
      </w:r>
      <w:r w:rsidRPr="00764F8C">
        <w:rPr>
          <w:spacing w:val="-10"/>
          <w:kern w:val="28"/>
          <w:rtl/>
        </w:rPr>
        <w:t>إصباح ا</w:t>
      </w:r>
      <w:r w:rsidRPr="00764F8C">
        <w:rPr>
          <w:spacing w:val="-10"/>
          <w:kern w:val="28"/>
          <w:rtl/>
        </w:rPr>
        <w:t>لشيعة بمصباح الشريعة؛ ص: 346</w:t>
      </w:r>
    </w:p>
  </w:footnote>
  <w:footnote w:id="58">
    <w:p w14:paraId="4918B1A1"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شرائع الإسلام في مسائل الحلال و الحرام؛ ج‌2، ص: 172</w:t>
      </w:r>
    </w:p>
  </w:footnote>
  <w:footnote w:id="59">
    <w:p w14:paraId="5363521E"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الجامع للشرائع؛ ص: 369</w:t>
      </w:r>
    </w:p>
  </w:footnote>
  <w:footnote w:id="60">
    <w:p w14:paraId="24522091"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جامع الخلاف و الوفاق؛ ص: 367</w:t>
      </w:r>
    </w:p>
  </w:footnote>
  <w:footnote w:id="61">
    <w:p w14:paraId="7DB82214"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إرشاد الأذهان إلى أحكام الإيمان؛ ج‌1، ص: 454</w:t>
      </w:r>
    </w:p>
  </w:footnote>
  <w:footnote w:id="62">
    <w:p w14:paraId="1C005D71" w14:textId="77777777" w:rsidR="00764F8C" w:rsidRPr="00764F8C" w:rsidRDefault="00F66730" w:rsidP="00764F8C">
      <w:pPr>
        <w:pStyle w:val="a2"/>
        <w:rPr>
          <w:rFonts w:ascii="Noor_Titr" w:hAnsi="Noor_Titr" w:cs="Noor_Titr"/>
          <w:color w:val="286564"/>
        </w:rPr>
      </w:pPr>
      <w:r w:rsidRPr="00764F8C">
        <w:rPr>
          <w:rStyle w:val="FootnoteReference"/>
        </w:rPr>
        <w:footnoteRef/>
      </w:r>
      <w:r w:rsidRPr="00764F8C">
        <w:rPr>
          <w:rtl/>
        </w:rPr>
        <w:t xml:space="preserve"> </w:t>
      </w:r>
      <w:r w:rsidRPr="00764F8C">
        <w:rPr>
          <w:spacing w:val="-10"/>
          <w:kern w:val="28"/>
          <w:rtl/>
        </w:rPr>
        <w:t>تحرير الأحكام (ط - الحديثة)؛ ج‌3، ص: 290</w:t>
      </w:r>
    </w:p>
  </w:footnote>
  <w:footnote w:id="63">
    <w:p w14:paraId="550D7B69" w14:textId="77777777" w:rsidR="00764F8C" w:rsidRPr="00764F8C" w:rsidRDefault="00F66730" w:rsidP="00764F8C">
      <w:pPr>
        <w:pStyle w:val="a2"/>
        <w:rPr>
          <w:rFonts w:ascii="Noor_Titr" w:hAnsi="Noor_Titr" w:cs="Noor_Titr"/>
          <w:color w:val="286564"/>
          <w:rtl/>
        </w:rPr>
      </w:pPr>
      <w:r w:rsidRPr="00764F8C">
        <w:rPr>
          <w:rStyle w:val="FootnoteReference"/>
        </w:rPr>
        <w:footnoteRef/>
      </w:r>
      <w:r w:rsidRPr="00764F8C">
        <w:rPr>
          <w:rtl/>
        </w:rPr>
        <w:t xml:space="preserve"> </w:t>
      </w:r>
      <w:r w:rsidRPr="00764F8C">
        <w:rPr>
          <w:spacing w:val="-10"/>
          <w:kern w:val="28"/>
          <w:rtl/>
        </w:rPr>
        <w:t xml:space="preserve">قواعد الأحكام ؛ ج‌2، ص: </w:t>
      </w:r>
      <w:r w:rsidRPr="00764F8C">
        <w:rPr>
          <w:spacing w:val="-10"/>
          <w:kern w:val="28"/>
          <w:rtl/>
        </w:rPr>
        <w:t>394</w:t>
      </w:r>
    </w:p>
  </w:footnote>
  <w:footnote w:id="64">
    <w:p w14:paraId="0144504D" w14:textId="77777777" w:rsidR="00764F8C" w:rsidRPr="00764F8C" w:rsidRDefault="00F66730" w:rsidP="00764F8C">
      <w:pPr>
        <w:pStyle w:val="a2"/>
        <w:rPr>
          <w:rFonts w:ascii="Noor_Titr" w:hAnsi="Noor_Titr" w:cs="Noor_Titr"/>
          <w:color w:val="286564"/>
        </w:rPr>
      </w:pPr>
      <w:r w:rsidRPr="00764F8C">
        <w:rPr>
          <w:rStyle w:val="FootnoteReference"/>
        </w:rPr>
        <w:footnoteRef/>
      </w:r>
      <w:r w:rsidRPr="00764F8C">
        <w:rPr>
          <w:rtl/>
        </w:rPr>
        <w:t xml:space="preserve"> </w:t>
      </w:r>
      <w:r w:rsidRPr="00764F8C">
        <w:rPr>
          <w:spacing w:val="-10"/>
          <w:kern w:val="28"/>
          <w:rtl/>
        </w:rPr>
        <w:t>تذكرة الفقهاء (ط - القديمة)، ص: 440‌</w:t>
      </w:r>
    </w:p>
  </w:footnote>
  <w:footnote w:id="65">
    <w:p w14:paraId="34C955B1"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مختلف الشيعة في أحكام الشريعة؛ ج‌6، ص: 294</w:t>
      </w:r>
    </w:p>
  </w:footnote>
  <w:footnote w:id="66">
    <w:p w14:paraId="2AE9383A" w14:textId="77777777" w:rsidR="00764F8C" w:rsidRPr="00764F8C" w:rsidRDefault="00F66730" w:rsidP="00764F8C">
      <w:pPr>
        <w:pStyle w:val="a2"/>
      </w:pPr>
      <w:r w:rsidRPr="00764F8C">
        <w:rPr>
          <w:rStyle w:val="FootnoteReference"/>
        </w:rPr>
        <w:footnoteRef/>
      </w:r>
      <w:r w:rsidRPr="00764F8C">
        <w:rPr>
          <w:rtl/>
        </w:rPr>
        <w:t xml:space="preserve"> </w:t>
      </w:r>
      <w:r w:rsidRPr="00764F8C">
        <w:rPr>
          <w:spacing w:val="-10"/>
          <w:kern w:val="28"/>
          <w:rtl/>
        </w:rPr>
        <w:t>إيضاح الفوائد في شرح مشكلات القواعد، ج‌2، ص: 390‌</w:t>
      </w:r>
    </w:p>
  </w:footnote>
  <w:footnote w:id="67">
    <w:p w14:paraId="501ECEA4"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الدروس الشرعية في فقه الإمامية؛ ج‌2، ص: 277</w:t>
      </w:r>
    </w:p>
  </w:footnote>
  <w:footnote w:id="68">
    <w:p w14:paraId="48EA494C" w14:textId="77777777" w:rsidR="00764F8C" w:rsidRPr="00764F8C" w:rsidRDefault="00F66730" w:rsidP="00764F8C">
      <w:pPr>
        <w:pStyle w:val="a2"/>
        <w:rPr>
          <w:spacing w:val="-10"/>
          <w:kern w:val="28"/>
          <w:rtl/>
        </w:rPr>
      </w:pPr>
      <w:r w:rsidRPr="00764F8C">
        <w:rPr>
          <w:rStyle w:val="FootnoteReference"/>
        </w:rPr>
        <w:footnoteRef/>
      </w:r>
      <w:r w:rsidRPr="00764F8C">
        <w:rPr>
          <w:rtl/>
        </w:rPr>
        <w:t xml:space="preserve"> </w:t>
      </w:r>
      <w:r w:rsidRPr="00764F8C">
        <w:rPr>
          <w:spacing w:val="-10"/>
          <w:kern w:val="28"/>
          <w:rtl/>
        </w:rPr>
        <w:t>معالم الدين في فقه آل ياسين؛ ج‌1، ص: 558</w:t>
      </w:r>
    </w:p>
  </w:footnote>
  <w:footnote w:id="69">
    <w:p w14:paraId="5F0AD75A" w14:textId="77777777" w:rsidR="00764F8C" w:rsidRPr="00764F8C" w:rsidRDefault="00F66730" w:rsidP="00764F8C">
      <w:pPr>
        <w:pStyle w:val="a2"/>
      </w:pPr>
      <w:r w:rsidRPr="00764F8C">
        <w:rPr>
          <w:rStyle w:val="FootnoteReference"/>
        </w:rPr>
        <w:footnoteRef/>
      </w:r>
      <w:r w:rsidRPr="00764F8C">
        <w:rPr>
          <w:rtl/>
        </w:rPr>
        <w:t xml:space="preserve"> </w:t>
      </w:r>
      <w:r w:rsidRPr="00764F8C">
        <w:rPr>
          <w:spacing w:val="-10"/>
          <w:kern w:val="28"/>
          <w:rtl/>
        </w:rPr>
        <w:t xml:space="preserve">مسائل ابن طي - </w:t>
      </w:r>
      <w:r w:rsidRPr="00764F8C">
        <w:rPr>
          <w:spacing w:val="-10"/>
          <w:kern w:val="28"/>
          <w:rtl/>
        </w:rPr>
        <w:t>المسائل الفقهية؛ ص: 243</w:t>
      </w:r>
    </w:p>
  </w:footnote>
  <w:footnote w:id="70">
    <w:p w14:paraId="3DF4835E" w14:textId="77777777" w:rsidR="00764F8C" w:rsidRPr="00764F8C" w:rsidRDefault="00F66730" w:rsidP="00764F8C">
      <w:pPr>
        <w:pStyle w:val="a2"/>
        <w:rPr>
          <w:highlight w:val="yellow"/>
          <w:rtl/>
        </w:rPr>
      </w:pPr>
      <w:r w:rsidRPr="00764F8C">
        <w:rPr>
          <w:rStyle w:val="FootnoteReference"/>
        </w:rPr>
        <w:footnoteRef/>
      </w:r>
      <w:r w:rsidRPr="00764F8C">
        <w:rPr>
          <w:rtl/>
        </w:rPr>
        <w:t xml:space="preserve"> </w:t>
      </w:r>
      <w:r w:rsidRPr="00764F8C">
        <w:rPr>
          <w:spacing w:val="-10"/>
          <w:kern w:val="28"/>
          <w:rtl/>
        </w:rPr>
        <w:t>جامع المقاصد في شرح القواعد، ج‌9، ص: 62‌</w:t>
      </w:r>
    </w:p>
  </w:footnote>
  <w:footnote w:id="71">
    <w:p w14:paraId="686087A9" w14:textId="77777777" w:rsidR="00764F8C" w:rsidRPr="00764F8C" w:rsidRDefault="00F66730" w:rsidP="00764F8C">
      <w:pPr>
        <w:pStyle w:val="a2"/>
        <w:rPr>
          <w:rFonts w:ascii="Calibri Light" w:hAnsi="Calibri Light" w:cs="Noor_Titr"/>
          <w:color w:val="000000"/>
          <w:spacing w:val="-10"/>
          <w:kern w:val="28"/>
          <w:rtl/>
        </w:rPr>
      </w:pPr>
      <w:r w:rsidRPr="00764F8C">
        <w:rPr>
          <w:rStyle w:val="FootnoteReference"/>
        </w:rPr>
        <w:footnoteRef/>
      </w:r>
      <w:r w:rsidRPr="00764F8C">
        <w:rPr>
          <w:rtl/>
        </w:rPr>
        <w:t xml:space="preserve"> </w:t>
      </w:r>
      <w:r w:rsidRPr="00764F8C">
        <w:rPr>
          <w:spacing w:val="-10"/>
          <w:kern w:val="28"/>
          <w:rtl/>
        </w:rPr>
        <w:t>حاشية شرائع الإسلام؛ ص: 527</w:t>
      </w:r>
    </w:p>
  </w:footnote>
  <w:footnote w:id="72">
    <w:p w14:paraId="5A41486B" w14:textId="77777777" w:rsidR="00764F8C" w:rsidRPr="00764F8C" w:rsidRDefault="00F66730" w:rsidP="00764F8C">
      <w:pPr>
        <w:pStyle w:val="a2"/>
        <w:rPr>
          <w:rtl/>
        </w:rPr>
      </w:pPr>
      <w:r w:rsidRPr="00764F8C">
        <w:rPr>
          <w:rStyle w:val="FootnoteReference"/>
        </w:rPr>
        <w:footnoteRef/>
      </w:r>
      <w:r w:rsidRPr="00764F8C">
        <w:rPr>
          <w:rtl/>
        </w:rPr>
        <w:t xml:space="preserve"> </w:t>
      </w:r>
      <w:r w:rsidRPr="00764F8C">
        <w:rPr>
          <w:spacing w:val="-10"/>
          <w:kern w:val="28"/>
          <w:rtl/>
        </w:rPr>
        <w:t>مسالك الأفهام إلى تنقيح شرائع الإسلام؛ ج‌5، ص: 313</w:t>
      </w:r>
    </w:p>
  </w:footnote>
  <w:footnote w:id="73">
    <w:p w14:paraId="15840B8A" w14:textId="77777777" w:rsidR="00764F8C" w:rsidRPr="00764F8C" w:rsidRDefault="00F66730" w:rsidP="00764F8C">
      <w:pPr>
        <w:pStyle w:val="a2"/>
        <w:rPr>
          <w:rFonts w:ascii="Noor_Titr" w:hAnsi="Noor_Titr" w:cs="Noor_Titr"/>
          <w:color w:val="286564"/>
        </w:rPr>
      </w:pPr>
      <w:r w:rsidRPr="00764F8C">
        <w:rPr>
          <w:rStyle w:val="FootnoteReference"/>
        </w:rPr>
        <w:footnoteRef/>
      </w:r>
      <w:r w:rsidRPr="00764F8C">
        <w:rPr>
          <w:rtl/>
        </w:rPr>
        <w:t xml:space="preserve"> </w:t>
      </w:r>
      <w:r w:rsidRPr="00764F8C">
        <w:rPr>
          <w:spacing w:val="-10"/>
          <w:kern w:val="28"/>
          <w:rtl/>
        </w:rPr>
        <w:t>مسالك الأفهام إلى تنقيح شرائع الإسلام؛ ج‌5، ص: 363</w:t>
      </w:r>
    </w:p>
  </w:footnote>
  <w:footnote w:id="74">
    <w:p w14:paraId="05BB585F" w14:textId="77777777" w:rsidR="00764F8C" w:rsidRPr="00D46917" w:rsidRDefault="00F66730" w:rsidP="00D46917">
      <w:pPr>
        <w:pStyle w:val="a2"/>
        <w:rPr>
          <w:rFonts w:ascii="Noor_Titr" w:hAnsi="Noor_Titr" w:cs="Noor_Titr"/>
          <w:color w:val="286564"/>
          <w:rtl/>
        </w:rPr>
      </w:pPr>
      <w:r w:rsidRPr="00764F8C">
        <w:rPr>
          <w:rStyle w:val="FootnoteReference"/>
        </w:rPr>
        <w:footnoteRef/>
      </w:r>
      <w:r w:rsidRPr="00764F8C">
        <w:rPr>
          <w:rtl/>
        </w:rPr>
        <w:t xml:space="preserve"> </w:t>
      </w:r>
      <w:r w:rsidRPr="00764F8C">
        <w:rPr>
          <w:spacing w:val="-10"/>
          <w:kern w:val="28"/>
          <w:rtl/>
        </w:rPr>
        <w:t>مسالك الأفهام إلى تنقيح شرائع الإسلام؛ ج‌5، ص: 375</w:t>
      </w:r>
    </w:p>
  </w:footnote>
  <w:footnote w:id="75">
    <w:p w14:paraId="7F39E091" w14:textId="77777777" w:rsidR="00764F8C" w:rsidRPr="009E7ACC" w:rsidRDefault="00F66730" w:rsidP="009E7ACC">
      <w:pPr>
        <w:pStyle w:val="a2"/>
        <w:rPr>
          <w:spacing w:val="-10"/>
          <w:kern w:val="28"/>
          <w:rtl/>
        </w:rPr>
      </w:pPr>
      <w:r w:rsidRPr="00764F8C">
        <w:rPr>
          <w:rStyle w:val="FootnoteReference"/>
        </w:rPr>
        <w:footnoteRef/>
      </w:r>
      <w:r w:rsidRPr="00764F8C">
        <w:rPr>
          <w:rtl/>
        </w:rPr>
        <w:t xml:space="preserve"> </w:t>
      </w:r>
      <w:r w:rsidRPr="00764F8C">
        <w:rPr>
          <w:spacing w:val="-10"/>
          <w:kern w:val="28"/>
          <w:rtl/>
        </w:rPr>
        <w:t>يك دوره فقه كامل فارسى؛ ص: 92</w:t>
      </w:r>
    </w:p>
  </w:footnote>
  <w:footnote w:id="76">
    <w:p w14:paraId="6A691362" w14:textId="77777777" w:rsidR="00764F8C" w:rsidRPr="00764F8C" w:rsidRDefault="00F66730" w:rsidP="00764F8C">
      <w:pPr>
        <w:pStyle w:val="a2"/>
        <w:rPr>
          <w:rFonts w:ascii="Calibri Light" w:hAnsi="Calibri Light" w:cs="Noor_Titr"/>
          <w:color w:val="C45911"/>
        </w:rPr>
      </w:pPr>
      <w:r w:rsidRPr="00764F8C">
        <w:rPr>
          <w:rStyle w:val="FootnoteReference"/>
        </w:rPr>
        <w:footnoteRef/>
      </w:r>
      <w:r w:rsidRPr="00764F8C">
        <w:rPr>
          <w:rtl/>
        </w:rPr>
        <w:t xml:space="preserve"> </w:t>
      </w:r>
      <w:r w:rsidRPr="00764F8C">
        <w:rPr>
          <w:spacing w:val="-10"/>
          <w:kern w:val="28"/>
          <w:rtl/>
        </w:rPr>
        <w:t>كفاية الأحكام؛ ج‌2، ص: 19</w:t>
      </w:r>
    </w:p>
  </w:footnote>
  <w:footnote w:id="77">
    <w:p w14:paraId="5C19886B" w14:textId="77777777" w:rsidR="00764F8C" w:rsidRPr="00764F8C" w:rsidRDefault="00F66730" w:rsidP="00764F8C">
      <w:pPr>
        <w:pStyle w:val="a2"/>
        <w:rPr>
          <w:spacing w:val="-10"/>
          <w:kern w:val="28"/>
        </w:rPr>
      </w:pPr>
      <w:r w:rsidRPr="00764F8C">
        <w:rPr>
          <w:rStyle w:val="FootnoteReference"/>
        </w:rPr>
        <w:footnoteRef/>
      </w:r>
      <w:r w:rsidRPr="00764F8C">
        <w:rPr>
          <w:rtl/>
        </w:rPr>
        <w:t xml:space="preserve"> </w:t>
      </w:r>
      <w:r w:rsidRPr="00764F8C">
        <w:rPr>
          <w:spacing w:val="-10"/>
          <w:kern w:val="28"/>
          <w:rtl/>
        </w:rPr>
        <w:t>مفاتيح الشرائع؛ ج‌3، ص: 212</w:t>
      </w:r>
    </w:p>
    <w:p w14:paraId="5A934756" w14:textId="77777777" w:rsidR="00764F8C" w:rsidRPr="00764F8C" w:rsidRDefault="00764F8C" w:rsidP="00764F8C">
      <w:pPr>
        <w:pStyle w:val="a2"/>
        <w:rPr>
          <w:rtl/>
        </w:rPr>
      </w:pPr>
    </w:p>
  </w:footnote>
  <w:footnote w:id="78">
    <w:p w14:paraId="5F249F9B" w14:textId="77777777" w:rsidR="009D43F8" w:rsidRPr="00C51499" w:rsidRDefault="00F66730" w:rsidP="007639A4">
      <w:pPr>
        <w:pStyle w:val="FootnoteText"/>
      </w:pPr>
      <w:r w:rsidRPr="00C51499">
        <w:rPr>
          <w:rStyle w:val="FootnoteReference"/>
          <w:sz w:val="28"/>
          <w:szCs w:val="28"/>
        </w:rPr>
        <w:footnoteRef/>
      </w:r>
      <w:r w:rsidRPr="00C51499">
        <w:rPr>
          <w:rtl/>
        </w:rPr>
        <w:t xml:space="preserve"> الحدائق الناضرة في أحكام العترة الطاهرة، ج‌22، ص: 22</w:t>
      </w:r>
      <w:r w:rsidRPr="00C51499">
        <w:rPr>
          <w:rFonts w:hint="cs"/>
          <w:rtl/>
        </w:rPr>
        <w:t>3.224</w:t>
      </w:r>
      <w:r w:rsidRPr="00C51499">
        <w:rPr>
          <w:rtl/>
        </w:rPr>
        <w:t>‌</w:t>
      </w:r>
    </w:p>
  </w:footnote>
  <w:footnote w:id="79">
    <w:p w14:paraId="1B0BF6B2" w14:textId="77777777" w:rsidR="009D43F8" w:rsidRPr="00C51499" w:rsidRDefault="00F66730" w:rsidP="007639A4">
      <w:pPr>
        <w:pStyle w:val="FootnoteText"/>
      </w:pPr>
      <w:r w:rsidRPr="00C51499">
        <w:rPr>
          <w:rStyle w:val="FootnoteReference"/>
          <w:sz w:val="28"/>
          <w:szCs w:val="28"/>
        </w:rPr>
        <w:footnoteRef/>
      </w:r>
      <w:r w:rsidRPr="00C51499">
        <w:rPr>
          <w:rtl/>
        </w:rPr>
        <w:t xml:space="preserve"> الحدائق الناضرة في أحكام العترة الطاهرة، ج‌22، ص: 22</w:t>
      </w:r>
      <w:r w:rsidRPr="00C51499">
        <w:rPr>
          <w:rFonts w:hint="cs"/>
          <w:rtl/>
        </w:rPr>
        <w:t>5</w:t>
      </w:r>
    </w:p>
  </w:footnote>
  <w:footnote w:id="80">
    <w:p w14:paraId="3503C808" w14:textId="77777777" w:rsidR="009D43F8" w:rsidRPr="00C51499" w:rsidRDefault="00F66730" w:rsidP="007639A4">
      <w:pPr>
        <w:pStyle w:val="FootnoteText"/>
      </w:pPr>
      <w:r w:rsidRPr="00C51499">
        <w:rPr>
          <w:rStyle w:val="FootnoteReference"/>
          <w:sz w:val="28"/>
          <w:szCs w:val="28"/>
        </w:rPr>
        <w:footnoteRef/>
      </w:r>
      <w:r w:rsidRPr="00C51499">
        <w:rPr>
          <w:rtl/>
        </w:rPr>
        <w:t xml:space="preserve"> </w:t>
      </w:r>
      <w:r w:rsidR="000168D7">
        <w:rPr>
          <w:rFonts w:hint="cs"/>
          <w:rtl/>
        </w:rPr>
        <w:t>ا</w:t>
      </w:r>
      <w:r w:rsidRPr="00C51499">
        <w:rPr>
          <w:rtl/>
        </w:rPr>
        <w:t>لحدائق الناضرة في أحكام العترة الطاهرة، ج‌22، ص:</w:t>
      </w:r>
      <w:r w:rsidRPr="00C51499">
        <w:rPr>
          <w:rFonts w:hint="cs"/>
          <w:rtl/>
        </w:rPr>
        <w:t>.226</w:t>
      </w:r>
    </w:p>
  </w:footnote>
  <w:footnote w:id="81">
    <w:p w14:paraId="6D1DABAD" w14:textId="77777777" w:rsidR="009D43F8" w:rsidRPr="00135494" w:rsidRDefault="00F66730" w:rsidP="007639A4">
      <w:pPr>
        <w:pStyle w:val="FootnoteText"/>
        <w:rPr>
          <w:rtl/>
        </w:rPr>
      </w:pPr>
      <w:r w:rsidRPr="00135494">
        <w:rPr>
          <w:rStyle w:val="FootnoteReference"/>
          <w:sz w:val="16"/>
          <w:szCs w:val="16"/>
        </w:rPr>
        <w:footnoteRef/>
      </w:r>
      <w:r w:rsidRPr="00135494">
        <w:rPr>
          <w:sz w:val="16"/>
          <w:szCs w:val="16"/>
          <w:rtl/>
        </w:rPr>
        <w:t xml:space="preserve"> </w:t>
      </w:r>
      <w:r w:rsidRPr="00135494">
        <w:rPr>
          <w:sz w:val="44"/>
          <w:rtl/>
        </w:rPr>
        <w:t>الأنوار اللوامع في شرح مفاتيح الشرائع (للفيض)؛ ج‌13، ص: 307</w:t>
      </w:r>
    </w:p>
  </w:footnote>
  <w:footnote w:id="82">
    <w:p w14:paraId="265004B5" w14:textId="77777777" w:rsidR="009D43F8" w:rsidRPr="00C51499" w:rsidRDefault="00F66730" w:rsidP="007639A4">
      <w:pPr>
        <w:pStyle w:val="FootnoteText"/>
        <w:rPr>
          <w:sz w:val="52"/>
          <w:rtl/>
        </w:rPr>
      </w:pPr>
      <w:r>
        <w:rPr>
          <w:rStyle w:val="FootnoteReference"/>
        </w:rPr>
        <w:footnoteRef/>
      </w:r>
      <w:r>
        <w:rPr>
          <w:rtl/>
        </w:rPr>
        <w:t xml:space="preserve"> </w:t>
      </w:r>
      <w:r w:rsidRPr="00135494">
        <w:rPr>
          <w:sz w:val="44"/>
          <w:rtl/>
        </w:rPr>
        <w:t>الأنوار اللوامع في شرح مفاتيح الشرائع (للفيض)، ج‌13، ص: 308‌</w:t>
      </w:r>
    </w:p>
  </w:footnote>
  <w:footnote w:id="83">
    <w:p w14:paraId="66D16D24" w14:textId="77777777" w:rsidR="009D43F8" w:rsidRPr="00C51499" w:rsidRDefault="00F66730" w:rsidP="007639A4">
      <w:pPr>
        <w:pStyle w:val="FootnoteText"/>
        <w:rPr>
          <w:color w:val="000000"/>
          <w:rtl/>
        </w:rPr>
      </w:pPr>
      <w:r>
        <w:rPr>
          <w:rStyle w:val="FootnoteReference"/>
        </w:rPr>
        <w:footnoteRef/>
      </w:r>
      <w:r>
        <w:rPr>
          <w:rtl/>
        </w:rPr>
        <w:t xml:space="preserve"> </w:t>
      </w:r>
      <w:r w:rsidRPr="00535D62">
        <w:rPr>
          <w:sz w:val="44"/>
          <w:rtl/>
        </w:rPr>
        <w:t>كشف الغطاء عن مبهم</w:t>
      </w:r>
      <w:r w:rsidRPr="00535D62">
        <w:rPr>
          <w:sz w:val="44"/>
          <w:rtl/>
        </w:rPr>
        <w:t>ات الشريعة الغراء (ط -</w:t>
      </w:r>
      <w:r w:rsidRPr="00535D62">
        <w:rPr>
          <w:rFonts w:hint="cs"/>
          <w:sz w:val="44"/>
          <w:rtl/>
        </w:rPr>
        <w:t xml:space="preserve"> </w:t>
      </w:r>
      <w:r w:rsidRPr="00535D62">
        <w:rPr>
          <w:b/>
          <w:sz w:val="44"/>
          <w:rtl/>
        </w:rPr>
        <w:t>الحديثة</w:t>
      </w:r>
      <w:r w:rsidRPr="00535D62">
        <w:rPr>
          <w:sz w:val="44"/>
          <w:rtl/>
        </w:rPr>
        <w:t xml:space="preserve">)، ص: </w:t>
      </w:r>
      <w:r w:rsidRPr="00535D62">
        <w:rPr>
          <w:rFonts w:hint="cs"/>
          <w:sz w:val="44"/>
          <w:rtl/>
        </w:rPr>
        <w:t>222</w:t>
      </w:r>
      <w:r w:rsidRPr="00535D62">
        <w:rPr>
          <w:sz w:val="44"/>
          <w:rtl/>
        </w:rPr>
        <w:t>‌</w:t>
      </w:r>
    </w:p>
  </w:footnote>
  <w:footnote w:id="84">
    <w:p w14:paraId="0B54F2AC" w14:textId="77777777" w:rsidR="009D43F8" w:rsidRPr="00C51499" w:rsidRDefault="00F66730" w:rsidP="007639A4">
      <w:pPr>
        <w:pStyle w:val="FootnoteText"/>
        <w:rPr>
          <w:rFonts w:ascii="Noor_Titr" w:hAnsi="Noor_Titr" w:cs="Noor_Titr"/>
          <w:color w:val="286564"/>
          <w:highlight w:val="yellow"/>
          <w:rtl/>
        </w:rPr>
      </w:pPr>
      <w:r>
        <w:rPr>
          <w:rStyle w:val="FootnoteReference"/>
        </w:rPr>
        <w:footnoteRef/>
      </w:r>
      <w:r>
        <w:rPr>
          <w:rtl/>
        </w:rPr>
        <w:t xml:space="preserve"> </w:t>
      </w:r>
      <w:r w:rsidRPr="00535D62">
        <w:rPr>
          <w:b/>
          <w:sz w:val="44"/>
          <w:rtl/>
        </w:rPr>
        <w:t>كشف الغطاء عن مبهمات الشريعة الغراء (ط - الحديثة)؛ ج‌4، ص: 266</w:t>
      </w:r>
    </w:p>
  </w:footnote>
  <w:footnote w:id="85">
    <w:p w14:paraId="54EE55DF" w14:textId="77777777" w:rsidR="009D43F8" w:rsidRDefault="00F66730" w:rsidP="007639A4">
      <w:pPr>
        <w:pStyle w:val="FootnoteText"/>
        <w:rPr>
          <w:rtl/>
        </w:rPr>
      </w:pPr>
      <w:r>
        <w:rPr>
          <w:rStyle w:val="FootnoteReference"/>
        </w:rPr>
        <w:footnoteRef/>
      </w:r>
      <w:r>
        <w:rPr>
          <w:rtl/>
        </w:rPr>
        <w:t xml:space="preserve"> </w:t>
      </w:r>
      <w:r w:rsidRPr="005F438A">
        <w:rPr>
          <w:rtl/>
        </w:rPr>
        <w:t>كشف الغطاء عن مبهمات الشريعة الغراء (ط -</w:t>
      </w:r>
      <w:r w:rsidRPr="005F438A">
        <w:rPr>
          <w:rFonts w:hint="cs"/>
          <w:rtl/>
        </w:rPr>
        <w:t xml:space="preserve"> </w:t>
      </w:r>
      <w:r w:rsidRPr="005F438A">
        <w:rPr>
          <w:b/>
          <w:rtl/>
        </w:rPr>
        <w:t>الحديثة</w:t>
      </w:r>
      <w:r w:rsidRPr="005F438A">
        <w:rPr>
          <w:rtl/>
        </w:rPr>
        <w:t>)، ص: 222‌.223</w:t>
      </w:r>
    </w:p>
  </w:footnote>
  <w:footnote w:id="86">
    <w:p w14:paraId="56613E5A" w14:textId="77777777" w:rsidR="009D43F8" w:rsidRPr="00C51499" w:rsidRDefault="00F66730" w:rsidP="007639A4">
      <w:pPr>
        <w:pStyle w:val="FootnoteText"/>
        <w:rPr>
          <w:rFonts w:ascii="Noor_Titr" w:hAnsi="Noor_Titr" w:cs="Noor_Titr"/>
          <w:color w:val="286564"/>
          <w:rtl/>
        </w:rPr>
      </w:pPr>
      <w:r>
        <w:rPr>
          <w:rStyle w:val="FootnoteReference"/>
        </w:rPr>
        <w:footnoteRef/>
      </w:r>
      <w:r>
        <w:rPr>
          <w:rtl/>
        </w:rPr>
        <w:t xml:space="preserve"> </w:t>
      </w:r>
      <w:r w:rsidRPr="00EF0F59">
        <w:rPr>
          <w:sz w:val="44"/>
          <w:rtl/>
        </w:rPr>
        <w:t>مفتاح الكرامة في شرح قواعد العلامة (ط - الحديثة)، ج‌21، ص: 662‌</w:t>
      </w:r>
    </w:p>
  </w:footnote>
  <w:footnote w:id="87">
    <w:p w14:paraId="6BA1E393" w14:textId="77777777" w:rsidR="009D43F8" w:rsidRPr="00C51499" w:rsidRDefault="00F66730" w:rsidP="007639A4">
      <w:pPr>
        <w:pStyle w:val="FootnoteText"/>
      </w:pPr>
      <w:r w:rsidRPr="00C51499">
        <w:rPr>
          <w:rStyle w:val="FootnoteReference"/>
          <w:sz w:val="28"/>
          <w:szCs w:val="28"/>
        </w:rPr>
        <w:footnoteRef/>
      </w:r>
      <w:r w:rsidRPr="00C51499">
        <w:rPr>
          <w:rtl/>
        </w:rPr>
        <w:t xml:space="preserve"> </w:t>
      </w:r>
      <w:r w:rsidRPr="00C51499">
        <w:rPr>
          <w:rFonts w:hint="cs"/>
          <w:rtl/>
        </w:rPr>
        <w:t>همان</w:t>
      </w:r>
    </w:p>
  </w:footnote>
  <w:footnote w:id="88">
    <w:p w14:paraId="3CA47949" w14:textId="77777777" w:rsidR="009D43F8" w:rsidRDefault="00F66730" w:rsidP="007639A4">
      <w:pPr>
        <w:pStyle w:val="FootnoteText"/>
      </w:pPr>
      <w:r>
        <w:rPr>
          <w:rStyle w:val="FootnoteReference"/>
        </w:rPr>
        <w:footnoteRef/>
      </w:r>
      <w:r>
        <w:rPr>
          <w:rtl/>
        </w:rPr>
        <w:t xml:space="preserve"> </w:t>
      </w:r>
      <w:r w:rsidRPr="00E60B60">
        <w:rPr>
          <w:sz w:val="44"/>
          <w:rtl/>
        </w:rPr>
        <w:t xml:space="preserve">كتاب </w:t>
      </w:r>
      <w:r w:rsidRPr="00E60B60">
        <w:rPr>
          <w:sz w:val="44"/>
          <w:rtl/>
        </w:rPr>
        <w:t>المناهل؛ ص: 506</w:t>
      </w:r>
    </w:p>
  </w:footnote>
  <w:footnote w:id="89">
    <w:p w14:paraId="0CCDBB2B" w14:textId="77777777" w:rsidR="009D43F8" w:rsidRPr="00C51499" w:rsidRDefault="00F66730" w:rsidP="007639A4">
      <w:pPr>
        <w:pStyle w:val="FootnoteText"/>
        <w:rPr>
          <w:color w:val="000000"/>
        </w:rPr>
      </w:pPr>
      <w:r>
        <w:rPr>
          <w:rStyle w:val="FootnoteReference"/>
        </w:rPr>
        <w:footnoteRef/>
      </w:r>
      <w:r>
        <w:rPr>
          <w:rtl/>
        </w:rPr>
        <w:t xml:space="preserve"> </w:t>
      </w:r>
      <w:r w:rsidRPr="00E60B60">
        <w:rPr>
          <w:sz w:val="44"/>
          <w:rtl/>
        </w:rPr>
        <w:t>أنوار الفقاهة - كتاب الوقف (لكاشف الغطاء، حسن)؛ ص: 44</w:t>
      </w:r>
    </w:p>
  </w:footnote>
  <w:footnote w:id="90">
    <w:p w14:paraId="4B920556" w14:textId="77777777" w:rsidR="009D43F8" w:rsidRPr="00C51499" w:rsidRDefault="00F66730" w:rsidP="007639A4">
      <w:pPr>
        <w:pStyle w:val="FootnoteText"/>
        <w:rPr>
          <w:rFonts w:ascii="Noor_Titr" w:hAnsi="Noor_Titr" w:cs="Noor_Titr"/>
          <w:rtl/>
        </w:rPr>
      </w:pPr>
      <w:r>
        <w:rPr>
          <w:rStyle w:val="FootnoteReference"/>
        </w:rPr>
        <w:footnoteRef/>
      </w:r>
      <w:r w:rsidRPr="00E60B60">
        <w:rPr>
          <w:rtl/>
        </w:rPr>
        <w:t xml:space="preserve"> </w:t>
      </w:r>
      <w:r w:rsidRPr="00E60B60">
        <w:rPr>
          <w:sz w:val="44"/>
          <w:rtl/>
        </w:rPr>
        <w:t>جواهر الكلام في شرح شرائع الإسلام؛ ج‌28، ص: 90</w:t>
      </w:r>
    </w:p>
  </w:footnote>
  <w:footnote w:id="91">
    <w:p w14:paraId="3BE38E3B" w14:textId="77777777" w:rsidR="009D43F8" w:rsidRDefault="00F66730" w:rsidP="007639A4">
      <w:pPr>
        <w:pStyle w:val="FootnoteText"/>
        <w:rPr>
          <w:rtl/>
        </w:rPr>
      </w:pPr>
      <w:r>
        <w:rPr>
          <w:rStyle w:val="FootnoteReference"/>
        </w:rPr>
        <w:footnoteRef/>
      </w:r>
      <w:r>
        <w:rPr>
          <w:rtl/>
        </w:rPr>
        <w:t xml:space="preserve"> </w:t>
      </w:r>
      <w:r w:rsidRPr="00E60B60">
        <w:rPr>
          <w:sz w:val="44"/>
          <w:rtl/>
        </w:rPr>
        <w:t xml:space="preserve">جواهر الكلام في شرح شرائع الإسلام؛ ج‌28، ص: </w:t>
      </w:r>
      <w:r>
        <w:rPr>
          <w:rFonts w:hint="cs"/>
          <w:sz w:val="44"/>
          <w:rtl/>
        </w:rPr>
        <w:t>91</w:t>
      </w:r>
    </w:p>
  </w:footnote>
  <w:footnote w:id="92">
    <w:p w14:paraId="23D44D0B" w14:textId="77777777" w:rsidR="009D43F8" w:rsidRDefault="00F66730" w:rsidP="007639A4">
      <w:pPr>
        <w:pStyle w:val="FootnoteText"/>
        <w:rPr>
          <w:rtl/>
        </w:rPr>
      </w:pPr>
      <w:r>
        <w:rPr>
          <w:rStyle w:val="FootnoteReference"/>
        </w:rPr>
        <w:footnoteRef/>
      </w:r>
      <w:r>
        <w:rPr>
          <w:rtl/>
        </w:rPr>
        <w:t xml:space="preserve"> </w:t>
      </w:r>
      <w:r w:rsidRPr="00511EC0">
        <w:rPr>
          <w:rFonts w:hint="cs"/>
          <w:rtl/>
        </w:rPr>
        <w:t>کتاب الالتقاطات صفحه 278</w:t>
      </w:r>
    </w:p>
  </w:footnote>
  <w:footnote w:id="93">
    <w:p w14:paraId="229C7025" w14:textId="77777777" w:rsidR="005433D3" w:rsidRDefault="00F66730" w:rsidP="005433D3">
      <w:pPr>
        <w:pStyle w:val="a2"/>
        <w:rPr>
          <w:rtl/>
        </w:rPr>
      </w:pPr>
      <w:r>
        <w:rPr>
          <w:rStyle w:val="FootnoteReference"/>
        </w:rPr>
        <w:footnoteRef/>
      </w:r>
      <w:r>
        <w:rPr>
          <w:rtl/>
        </w:rPr>
        <w:t xml:space="preserve"> </w:t>
      </w:r>
      <w:r w:rsidRPr="002A780E">
        <w:rPr>
          <w:rFonts w:hint="cs"/>
          <w:rtl/>
        </w:rPr>
        <w:t>کتاب الالتقاطات صفحه 140</w:t>
      </w:r>
    </w:p>
  </w:footnote>
  <w:footnote w:id="94">
    <w:p w14:paraId="66870A6A" w14:textId="77777777" w:rsidR="005433D3" w:rsidRDefault="00F66730" w:rsidP="005433D3">
      <w:pPr>
        <w:pStyle w:val="a2"/>
      </w:pPr>
      <w:r>
        <w:rPr>
          <w:rStyle w:val="FootnoteReference"/>
        </w:rPr>
        <w:footnoteRef/>
      </w:r>
      <w:r>
        <w:rPr>
          <w:rtl/>
        </w:rPr>
        <w:t xml:space="preserve"> </w:t>
      </w:r>
      <w:r w:rsidRPr="00304F98">
        <w:rPr>
          <w:rFonts w:hint="cs"/>
          <w:rtl/>
        </w:rPr>
        <w:t>کتاب الالتقاطات صفحه 114</w:t>
      </w:r>
    </w:p>
  </w:footnote>
  <w:footnote w:id="95">
    <w:p w14:paraId="65A76F94" w14:textId="77777777" w:rsidR="00773074" w:rsidRPr="00773074" w:rsidRDefault="00F66730" w:rsidP="00773074">
      <w:pPr>
        <w:pStyle w:val="a2"/>
        <w:rPr>
          <w:sz w:val="24"/>
          <w:szCs w:val="24"/>
          <w:rtl/>
        </w:rPr>
      </w:pPr>
      <w:r w:rsidRPr="00773074">
        <w:rPr>
          <w:rStyle w:val="FootnoteReference"/>
          <w:sz w:val="24"/>
          <w:szCs w:val="24"/>
        </w:rPr>
        <w:footnoteRef/>
      </w:r>
      <w:r w:rsidRPr="00773074">
        <w:rPr>
          <w:sz w:val="24"/>
          <w:szCs w:val="24"/>
          <w:rtl/>
        </w:rPr>
        <w:t xml:space="preserve"> کتاب الالتقاطات صفحه 136</w:t>
      </w:r>
    </w:p>
  </w:footnote>
  <w:footnote w:id="96">
    <w:p w14:paraId="63707042" w14:textId="77777777" w:rsidR="00773074" w:rsidRPr="00773074" w:rsidRDefault="00F66730" w:rsidP="00773074">
      <w:pPr>
        <w:pStyle w:val="a2"/>
        <w:rPr>
          <w:sz w:val="24"/>
          <w:szCs w:val="24"/>
          <w:rtl/>
        </w:rPr>
      </w:pPr>
      <w:r w:rsidRPr="00773074">
        <w:rPr>
          <w:rStyle w:val="FootnoteReference"/>
          <w:sz w:val="24"/>
          <w:szCs w:val="24"/>
        </w:rPr>
        <w:footnoteRef/>
      </w:r>
      <w:r w:rsidRPr="00773074">
        <w:rPr>
          <w:sz w:val="24"/>
          <w:szCs w:val="24"/>
          <w:rtl/>
        </w:rPr>
        <w:t xml:space="preserve"> وسائل الشيعة، ج‏19، ص: 244</w:t>
      </w:r>
    </w:p>
  </w:footnote>
  <w:footnote w:id="97">
    <w:p w14:paraId="6B8F789A" w14:textId="77777777" w:rsidR="00773074" w:rsidRPr="00773074" w:rsidRDefault="00F66730" w:rsidP="00773074">
      <w:pPr>
        <w:pStyle w:val="a2"/>
        <w:rPr>
          <w:sz w:val="24"/>
          <w:szCs w:val="24"/>
          <w:rtl/>
        </w:rPr>
      </w:pPr>
      <w:r w:rsidRPr="00773074">
        <w:rPr>
          <w:rStyle w:val="FootnoteReference"/>
          <w:sz w:val="24"/>
          <w:szCs w:val="24"/>
        </w:rPr>
        <w:footnoteRef/>
      </w:r>
      <w:r w:rsidRPr="00773074">
        <w:rPr>
          <w:sz w:val="24"/>
          <w:szCs w:val="24"/>
          <w:rtl/>
        </w:rPr>
        <w:t xml:space="preserve"> الكافي (</w:t>
      </w:r>
      <w:r>
        <w:rPr>
          <w:sz w:val="24"/>
          <w:szCs w:val="24"/>
          <w:rtl/>
        </w:rPr>
        <w:t xml:space="preserve">ط - دار الحديث)؛ ج‌13، ص: 461ح </w:t>
      </w:r>
    </w:p>
  </w:footnote>
  <w:footnote w:id="98">
    <w:p w14:paraId="7A12A9F9" w14:textId="77777777" w:rsidR="00773074" w:rsidRPr="00773074" w:rsidRDefault="00F66730" w:rsidP="00773074">
      <w:pPr>
        <w:pStyle w:val="a2"/>
        <w:rPr>
          <w:sz w:val="24"/>
          <w:szCs w:val="24"/>
        </w:rPr>
      </w:pPr>
      <w:r w:rsidRPr="00773074">
        <w:rPr>
          <w:rStyle w:val="FootnoteReference"/>
          <w:sz w:val="24"/>
          <w:szCs w:val="24"/>
        </w:rPr>
        <w:footnoteRef/>
      </w:r>
      <w:r w:rsidRPr="00773074">
        <w:rPr>
          <w:sz w:val="24"/>
          <w:szCs w:val="24"/>
          <w:rtl/>
        </w:rPr>
        <w:t xml:space="preserve"> کتاب الالتقاطات صفحه 137</w:t>
      </w:r>
    </w:p>
  </w:footnote>
  <w:footnote w:id="99">
    <w:p w14:paraId="390FA361" w14:textId="77777777" w:rsidR="00773074" w:rsidRPr="00773074" w:rsidRDefault="00F66730" w:rsidP="00773074">
      <w:pPr>
        <w:pStyle w:val="a2"/>
        <w:rPr>
          <w:sz w:val="24"/>
          <w:szCs w:val="24"/>
          <w:rtl/>
        </w:rPr>
      </w:pPr>
      <w:r w:rsidRPr="00773074">
        <w:rPr>
          <w:rStyle w:val="FootnoteReference"/>
          <w:sz w:val="24"/>
          <w:szCs w:val="24"/>
        </w:rPr>
        <w:footnoteRef/>
      </w:r>
      <w:r w:rsidRPr="00773074">
        <w:rPr>
          <w:sz w:val="24"/>
          <w:szCs w:val="24"/>
          <w:rtl/>
        </w:rPr>
        <w:t xml:space="preserve"> کتاب الالتقاطات صفحه 137</w:t>
      </w:r>
    </w:p>
  </w:footnote>
  <w:footnote w:id="100">
    <w:p w14:paraId="27FB85B3" w14:textId="77777777" w:rsidR="00773074" w:rsidRPr="00773074" w:rsidRDefault="00F66730" w:rsidP="00773074">
      <w:pPr>
        <w:pStyle w:val="a2"/>
        <w:rPr>
          <w:sz w:val="24"/>
          <w:szCs w:val="24"/>
        </w:rPr>
      </w:pPr>
      <w:r w:rsidRPr="00773074">
        <w:rPr>
          <w:rStyle w:val="FootnoteReference"/>
          <w:sz w:val="24"/>
          <w:szCs w:val="24"/>
        </w:rPr>
        <w:footnoteRef/>
      </w:r>
      <w:r w:rsidRPr="00773074">
        <w:rPr>
          <w:sz w:val="24"/>
          <w:szCs w:val="24"/>
          <w:rtl/>
        </w:rPr>
        <w:t xml:space="preserve"> کتاب الالتقاطات صفحه 137</w:t>
      </w:r>
    </w:p>
  </w:footnote>
  <w:footnote w:id="101">
    <w:p w14:paraId="7744E61C" w14:textId="77777777" w:rsidR="00773074" w:rsidRPr="00773074" w:rsidRDefault="00F66730" w:rsidP="00773074">
      <w:pPr>
        <w:pStyle w:val="a2"/>
        <w:rPr>
          <w:sz w:val="24"/>
          <w:szCs w:val="24"/>
          <w:rtl/>
        </w:rPr>
      </w:pPr>
      <w:r w:rsidRPr="00773074">
        <w:rPr>
          <w:rStyle w:val="FootnoteReference"/>
          <w:sz w:val="24"/>
          <w:szCs w:val="24"/>
        </w:rPr>
        <w:footnoteRef/>
      </w:r>
      <w:r w:rsidRPr="00773074">
        <w:rPr>
          <w:sz w:val="24"/>
          <w:szCs w:val="24"/>
          <w:rtl/>
        </w:rPr>
        <w:t xml:space="preserve"> کتاب الالتقاطات صفحه 137</w:t>
      </w:r>
    </w:p>
  </w:footnote>
  <w:footnote w:id="102">
    <w:p w14:paraId="293CC851" w14:textId="77777777" w:rsidR="00773074" w:rsidRPr="00773074" w:rsidRDefault="00F66730" w:rsidP="00773074">
      <w:pPr>
        <w:pStyle w:val="a2"/>
        <w:rPr>
          <w:sz w:val="24"/>
          <w:szCs w:val="24"/>
        </w:rPr>
      </w:pPr>
      <w:r w:rsidRPr="00773074">
        <w:rPr>
          <w:rStyle w:val="FootnoteReference"/>
          <w:sz w:val="24"/>
          <w:szCs w:val="24"/>
        </w:rPr>
        <w:footnoteRef/>
      </w:r>
      <w:r w:rsidRPr="00773074">
        <w:rPr>
          <w:sz w:val="24"/>
          <w:szCs w:val="24"/>
          <w:rtl/>
        </w:rPr>
        <w:t xml:space="preserve"> مومنون آیه 5.6</w:t>
      </w:r>
    </w:p>
  </w:footnote>
  <w:footnote w:id="103">
    <w:p w14:paraId="1BDDA6EA" w14:textId="77777777" w:rsidR="000D5BE5" w:rsidRDefault="00F66730" w:rsidP="000D5BE5">
      <w:pPr>
        <w:pStyle w:val="FootnoteText"/>
      </w:pPr>
      <w:r>
        <w:rPr>
          <w:rStyle w:val="FootnoteReference"/>
        </w:rPr>
        <w:footnoteRef/>
      </w:r>
      <w:r>
        <w:rPr>
          <w:rtl/>
        </w:rPr>
        <w:t xml:space="preserve"> </w:t>
      </w:r>
      <w:r>
        <w:rPr>
          <w:rFonts w:hint="cs"/>
          <w:sz w:val="24"/>
          <w:szCs w:val="24"/>
          <w:rtl/>
        </w:rPr>
        <w:t>کتاب الالتقاطات صفحه 138.</w:t>
      </w:r>
    </w:p>
  </w:footnote>
  <w:footnote w:id="104">
    <w:p w14:paraId="21593088" w14:textId="77777777" w:rsidR="00CE43F7" w:rsidRPr="00CE43F7" w:rsidRDefault="00F66730" w:rsidP="00CE43F7">
      <w:pPr>
        <w:pStyle w:val="FootnoteText"/>
        <w:rPr>
          <w:rStyle w:val="FootnoteReference"/>
          <w:rtl/>
        </w:rPr>
      </w:pPr>
      <w:r w:rsidRPr="00CE43F7">
        <w:rPr>
          <w:rStyle w:val="FootnoteReference"/>
        </w:rPr>
        <w:footnoteRef/>
      </w:r>
      <w:r w:rsidRPr="00CE43F7">
        <w:rPr>
          <w:rStyle w:val="FootnoteReference"/>
          <w:rtl/>
        </w:rPr>
        <w:t xml:space="preserve"> أحکا</w:t>
      </w:r>
      <w:r w:rsidRPr="00CE43F7">
        <w:rPr>
          <w:rStyle w:val="FootnoteReference"/>
          <w:rtl/>
        </w:rPr>
        <w:t>م الوقف في الشریعة الإسلامیة الغراء صفحه: ۵۸</w:t>
      </w:r>
    </w:p>
  </w:footnote>
  <w:footnote w:id="105">
    <w:p w14:paraId="75A79CDB" w14:textId="77777777" w:rsidR="00CE43F7" w:rsidRPr="00CE43F7" w:rsidRDefault="00F66730" w:rsidP="00CE43F7">
      <w:pPr>
        <w:pStyle w:val="FootnoteText"/>
        <w:rPr>
          <w:rStyle w:val="FootnoteReference"/>
          <w:rtl/>
        </w:rPr>
      </w:pPr>
      <w:r w:rsidRPr="00CE43F7">
        <w:rPr>
          <w:rStyle w:val="FootnoteReference"/>
        </w:rPr>
        <w:footnoteRef/>
      </w:r>
      <w:r w:rsidRPr="00CE43F7">
        <w:rPr>
          <w:rStyle w:val="FootnoteReference"/>
          <w:rtl/>
        </w:rPr>
        <w:t xml:space="preserve"> أحکام الوقف في الشریعة الإسلامیة الغراء صفحه: ۵۸</w:t>
      </w:r>
    </w:p>
  </w:footnote>
  <w:footnote w:id="106">
    <w:p w14:paraId="3A397A64" w14:textId="77777777" w:rsidR="00CE43F7" w:rsidRPr="00CE43F7" w:rsidRDefault="00F66730" w:rsidP="00CE43F7">
      <w:pPr>
        <w:pStyle w:val="FootnoteText"/>
        <w:rPr>
          <w:rStyle w:val="FootnoteReference"/>
          <w:rtl/>
        </w:rPr>
      </w:pPr>
      <w:r w:rsidRPr="00CE43F7">
        <w:rPr>
          <w:rStyle w:val="FootnoteReference"/>
        </w:rPr>
        <w:footnoteRef/>
      </w:r>
      <w:r w:rsidRPr="00CE43F7">
        <w:rPr>
          <w:rStyle w:val="FootnoteReference"/>
          <w:rtl/>
        </w:rPr>
        <w:t xml:space="preserve"> أحکام الوقف في الشریعة الإسلامیة الغراء صفحه: </w:t>
      </w:r>
      <w:r w:rsidRPr="00CE43F7">
        <w:rPr>
          <w:rStyle w:val="FootnoteReference"/>
          <w:rFonts w:hint="cs"/>
          <w:rtl/>
        </w:rPr>
        <w:t>86</w:t>
      </w:r>
    </w:p>
  </w:footnote>
  <w:footnote w:id="107">
    <w:p w14:paraId="4A19197B" w14:textId="77777777" w:rsidR="00771CAD" w:rsidRPr="00771CAD" w:rsidRDefault="00F66730" w:rsidP="00771CAD">
      <w:pPr>
        <w:pStyle w:val="FootnoteText"/>
        <w:rPr>
          <w:rStyle w:val="FootnoteReference"/>
          <w:rtl/>
        </w:rPr>
      </w:pPr>
      <w:r w:rsidRPr="00771CAD">
        <w:rPr>
          <w:rStyle w:val="FootnoteReference"/>
        </w:rPr>
        <w:footnoteRef/>
      </w:r>
      <w:r w:rsidRPr="00771CAD">
        <w:rPr>
          <w:rStyle w:val="FootnoteReference"/>
          <w:rtl/>
        </w:rPr>
        <w:t xml:space="preserve"> </w:t>
      </w:r>
      <w:r w:rsidRPr="00771CAD">
        <w:rPr>
          <w:rStyle w:val="FootnoteReference"/>
          <w:rFonts w:hint="cs"/>
          <w:rtl/>
        </w:rPr>
        <w:t>أحکام الوقف في الشریعة الإسلامیة الغراء،  صفحه: ۸۶</w:t>
      </w:r>
    </w:p>
  </w:footnote>
  <w:footnote w:id="108">
    <w:p w14:paraId="3FF364A4" w14:textId="77777777" w:rsidR="00771CAD" w:rsidRPr="00771CAD" w:rsidRDefault="00F66730" w:rsidP="00771CAD">
      <w:pPr>
        <w:pStyle w:val="FootnoteText"/>
        <w:rPr>
          <w:rStyle w:val="FootnoteReference"/>
        </w:rPr>
      </w:pPr>
      <w:r w:rsidRPr="00771CAD">
        <w:rPr>
          <w:rStyle w:val="FootnoteReference"/>
        </w:rPr>
        <w:footnoteRef/>
      </w:r>
      <w:r w:rsidRPr="00771CAD">
        <w:rPr>
          <w:rStyle w:val="FootnoteReference"/>
          <w:rtl/>
        </w:rPr>
        <w:t xml:space="preserve"> کتاب الالتقاطات صفحه 102</w:t>
      </w:r>
    </w:p>
  </w:footnote>
  <w:footnote w:id="109">
    <w:p w14:paraId="7768C310" w14:textId="77777777" w:rsidR="00771CAD" w:rsidRPr="00771CAD" w:rsidRDefault="00F66730" w:rsidP="00771CAD">
      <w:pPr>
        <w:pStyle w:val="FootnoteText"/>
        <w:rPr>
          <w:rStyle w:val="FootnoteReference"/>
        </w:rPr>
      </w:pPr>
      <w:r w:rsidRPr="00771CAD">
        <w:rPr>
          <w:rStyle w:val="FootnoteReference"/>
        </w:rPr>
        <w:footnoteRef/>
      </w:r>
      <w:r w:rsidRPr="00771CAD">
        <w:rPr>
          <w:rStyle w:val="FootnoteReference"/>
          <w:rtl/>
        </w:rPr>
        <w:t xml:space="preserve"> کتاب الالتقاطات صفحه 103</w:t>
      </w:r>
    </w:p>
  </w:footnote>
  <w:footnote w:id="110">
    <w:p w14:paraId="091034B4" w14:textId="77777777" w:rsidR="00771CAD" w:rsidRPr="00771CAD" w:rsidRDefault="00F66730" w:rsidP="00771CAD">
      <w:pPr>
        <w:pStyle w:val="FootnoteText"/>
        <w:rPr>
          <w:rStyle w:val="FootnoteReference"/>
        </w:rPr>
      </w:pPr>
      <w:r w:rsidRPr="00771CAD">
        <w:rPr>
          <w:rStyle w:val="FootnoteReference"/>
        </w:rPr>
        <w:footnoteRef/>
      </w:r>
      <w:r w:rsidRPr="00771CAD">
        <w:rPr>
          <w:rStyle w:val="FootnoteReference"/>
          <w:rtl/>
        </w:rPr>
        <w:t xml:space="preserve"> کتاب الالتقاطات صفحه 103</w:t>
      </w:r>
    </w:p>
  </w:footnote>
  <w:footnote w:id="111">
    <w:p w14:paraId="4DC2827B" w14:textId="77777777" w:rsidR="00771CAD" w:rsidRPr="00771CAD" w:rsidRDefault="00F66730" w:rsidP="00771CAD">
      <w:pPr>
        <w:pStyle w:val="NormalWeb"/>
        <w:bidi/>
        <w:rPr>
          <w:rStyle w:val="FootnoteReference"/>
          <w:rtl/>
        </w:rPr>
      </w:pPr>
      <w:r w:rsidRPr="00771CAD">
        <w:rPr>
          <w:rStyle w:val="FootnoteReference"/>
        </w:rPr>
        <w:footnoteRef/>
      </w:r>
      <w:r w:rsidRPr="00771CAD">
        <w:rPr>
          <w:rStyle w:val="FootnoteReference"/>
          <w:rtl/>
        </w:rPr>
        <w:t xml:space="preserve"> تحرير الوسيلة، ج‌2، ص: 66</w:t>
      </w:r>
    </w:p>
  </w:footnote>
  <w:footnote w:id="112">
    <w:p w14:paraId="3A147F27" w14:textId="77777777" w:rsidR="00203E85" w:rsidRPr="006016BE" w:rsidRDefault="00F66730" w:rsidP="00203E85">
      <w:pPr>
        <w:pStyle w:val="FootnoteText"/>
        <w:rPr>
          <w:rStyle w:val="FootnoteReference"/>
        </w:rPr>
      </w:pPr>
      <w:r w:rsidRPr="006016BE">
        <w:rPr>
          <w:rStyle w:val="FootnoteReference"/>
        </w:rPr>
        <w:footnoteRef/>
      </w:r>
      <w:r w:rsidRPr="006016BE">
        <w:rPr>
          <w:rStyle w:val="FootnoteReference"/>
          <w:rtl/>
        </w:rPr>
        <w:t xml:space="preserve"> تحرير الوسيلة؛ ج‌2، ص: 66</w:t>
      </w:r>
    </w:p>
  </w:footnote>
  <w:footnote w:id="113">
    <w:p w14:paraId="3F5EC62C" w14:textId="77777777" w:rsidR="00203E85" w:rsidRPr="006016BE" w:rsidRDefault="00F66730" w:rsidP="006016BE">
      <w:pPr>
        <w:pStyle w:val="NormalWeb"/>
        <w:bidi/>
        <w:rPr>
          <w:rStyle w:val="FootnoteReference"/>
        </w:rPr>
      </w:pPr>
      <w:r w:rsidRPr="006016BE">
        <w:rPr>
          <w:rStyle w:val="FootnoteReference"/>
        </w:rPr>
        <w:footnoteRef/>
      </w:r>
      <w:r w:rsidRPr="006016BE">
        <w:rPr>
          <w:rStyle w:val="FootnoteReference"/>
          <w:rtl/>
        </w:rPr>
        <w:t xml:space="preserve"> وسيلة النجاة (مع حواشي الإمام الخميني)؛ ص: 531</w:t>
      </w:r>
      <w:r w:rsidRPr="006016BE">
        <w:rPr>
          <w:rStyle w:val="FootnoteReference"/>
          <w:rFonts w:hint="cs"/>
          <w:rtl/>
        </w:rPr>
        <w:t>.532</w:t>
      </w:r>
    </w:p>
  </w:footnote>
  <w:footnote w:id="114">
    <w:p w14:paraId="31E55902" w14:textId="77777777" w:rsidR="00203E85" w:rsidRPr="006016BE" w:rsidRDefault="00F66730" w:rsidP="006016BE">
      <w:pPr>
        <w:pStyle w:val="NormalWeb"/>
        <w:bidi/>
        <w:rPr>
          <w:rStyle w:val="FootnoteReference"/>
          <w:rtl/>
        </w:rPr>
      </w:pPr>
      <w:r w:rsidRPr="006016BE">
        <w:rPr>
          <w:rStyle w:val="FootnoteReference"/>
        </w:rPr>
        <w:footnoteRef/>
      </w:r>
      <w:r w:rsidRPr="006016BE">
        <w:rPr>
          <w:rStyle w:val="FootnoteReference"/>
          <w:rtl/>
        </w:rPr>
        <w:t xml:space="preserve"> وسيلة النجاة (مع حواشي الإمام الخميني)؛ ص: 531</w:t>
      </w:r>
    </w:p>
  </w:footnote>
  <w:footnote w:id="115">
    <w:p w14:paraId="46945F18" w14:textId="77777777" w:rsidR="00203E85" w:rsidRPr="006016BE" w:rsidRDefault="00F66730" w:rsidP="006016BE">
      <w:pPr>
        <w:pStyle w:val="NormalWeb"/>
        <w:bidi/>
        <w:rPr>
          <w:rStyle w:val="FootnoteReference"/>
        </w:rPr>
      </w:pPr>
      <w:r w:rsidRPr="006016BE">
        <w:rPr>
          <w:rStyle w:val="FootnoteReference"/>
        </w:rPr>
        <w:footnoteRef/>
      </w:r>
      <w:r w:rsidRPr="006016BE">
        <w:rPr>
          <w:rStyle w:val="FootnoteReference"/>
          <w:rtl/>
        </w:rPr>
        <w:t xml:space="preserve"> وسيلة النجاة (مع حواشي الإمام الخميني)؛ ص: 542</w:t>
      </w:r>
    </w:p>
  </w:footnote>
  <w:footnote w:id="116">
    <w:p w14:paraId="4510EC7E" w14:textId="77777777" w:rsidR="00203E85" w:rsidRPr="006016BE" w:rsidRDefault="00F66730" w:rsidP="00203E85">
      <w:pPr>
        <w:pStyle w:val="FootnoteText"/>
        <w:rPr>
          <w:rStyle w:val="FootnoteReference"/>
          <w:rtl/>
        </w:rPr>
      </w:pPr>
      <w:r w:rsidRPr="006016BE">
        <w:rPr>
          <w:rStyle w:val="FootnoteReference"/>
        </w:rPr>
        <w:footnoteRef/>
      </w:r>
      <w:r w:rsidRPr="006016BE">
        <w:rPr>
          <w:rStyle w:val="FootnoteReference"/>
          <w:rtl/>
        </w:rPr>
        <w:t xml:space="preserve"> تحرير الوسيلة؛ ج‌2، ص</w:t>
      </w:r>
      <w:r w:rsidRPr="006016BE">
        <w:rPr>
          <w:rStyle w:val="FootnoteReference"/>
          <w:rtl/>
        </w:rPr>
        <w:t>: 77</w:t>
      </w:r>
    </w:p>
  </w:footnote>
  <w:footnote w:id="117">
    <w:p w14:paraId="354D7045" w14:textId="77777777" w:rsidR="00203E85" w:rsidRPr="006016BE" w:rsidRDefault="00F66730" w:rsidP="006016BE">
      <w:pPr>
        <w:pStyle w:val="FootnoteText"/>
        <w:jc w:val="left"/>
        <w:rPr>
          <w:rStyle w:val="FootnoteReference"/>
          <w:rtl/>
        </w:rPr>
      </w:pPr>
      <w:r w:rsidRPr="006016BE">
        <w:rPr>
          <w:rStyle w:val="FootnoteReference"/>
        </w:rPr>
        <w:footnoteRef/>
      </w:r>
      <w:r w:rsidRPr="006016BE">
        <w:rPr>
          <w:rStyle w:val="FootnoteReference"/>
          <w:rtl/>
        </w:rPr>
        <w:t xml:space="preserve"> تحرير الوسيلة؛ ج‌2، ص: 66</w:t>
      </w:r>
    </w:p>
  </w:footnote>
  <w:footnote w:id="118">
    <w:p w14:paraId="76D8E061" w14:textId="77777777" w:rsidR="00203E85" w:rsidRPr="006016BE" w:rsidRDefault="00F66730" w:rsidP="00203E85">
      <w:pPr>
        <w:pStyle w:val="FootnoteText"/>
        <w:ind w:firstLine="0"/>
        <w:rPr>
          <w:rStyle w:val="FootnoteReference"/>
          <w:rtl/>
        </w:rPr>
      </w:pPr>
      <w:r w:rsidRPr="006016BE">
        <w:rPr>
          <w:rStyle w:val="FootnoteReference"/>
        </w:rPr>
        <w:footnoteRef/>
      </w:r>
      <w:r w:rsidRPr="006016BE">
        <w:rPr>
          <w:rStyle w:val="FootnoteReference"/>
          <w:rtl/>
        </w:rPr>
        <w:t xml:space="preserve"> تكملة العروة الوثقى؛ ج‌1، ص: 192</w:t>
      </w:r>
    </w:p>
  </w:footnote>
  <w:footnote w:id="119">
    <w:p w14:paraId="7924D6DB" w14:textId="77777777" w:rsidR="00203E85" w:rsidRPr="006016BE" w:rsidRDefault="00F66730" w:rsidP="00203E85">
      <w:pPr>
        <w:pStyle w:val="FootnoteText"/>
        <w:ind w:firstLine="0"/>
        <w:rPr>
          <w:rStyle w:val="FootnoteReference"/>
          <w:rtl/>
        </w:rPr>
      </w:pPr>
      <w:r w:rsidRPr="006016BE">
        <w:rPr>
          <w:rStyle w:val="FootnoteReference"/>
        </w:rPr>
        <w:footnoteRef/>
      </w:r>
      <w:r w:rsidRPr="006016BE">
        <w:rPr>
          <w:rStyle w:val="FootnoteReference"/>
          <w:rtl/>
        </w:rPr>
        <w:t xml:space="preserve"> تكملة العروة الوثقى، ج‌1، ص: 194‌</w:t>
      </w:r>
    </w:p>
  </w:footnote>
  <w:footnote w:id="120">
    <w:p w14:paraId="155385E0" w14:textId="77777777" w:rsidR="00203E85" w:rsidRPr="006016BE" w:rsidRDefault="00F66730" w:rsidP="006016BE">
      <w:pPr>
        <w:pStyle w:val="NormalWeb"/>
        <w:bidi/>
        <w:ind w:firstLine="0"/>
        <w:rPr>
          <w:rStyle w:val="FootnoteReference"/>
          <w:rtl/>
        </w:rPr>
      </w:pPr>
      <w:r w:rsidRPr="006016BE">
        <w:rPr>
          <w:rStyle w:val="FootnoteReference"/>
        </w:rPr>
        <w:footnoteRef/>
      </w:r>
      <w:r w:rsidRPr="006016BE">
        <w:rPr>
          <w:rStyle w:val="FootnoteReference"/>
          <w:rtl/>
        </w:rPr>
        <w:t xml:space="preserve"> تكملة العروة الوثقى؛ ج‌1، ص: 232</w:t>
      </w:r>
    </w:p>
  </w:footnote>
  <w:footnote w:id="121">
    <w:p w14:paraId="40438EA8" w14:textId="77777777" w:rsidR="00203E85" w:rsidRPr="006016BE" w:rsidRDefault="00F66730" w:rsidP="006016BE">
      <w:pPr>
        <w:pStyle w:val="NormalWeb"/>
        <w:bidi/>
        <w:ind w:firstLine="0"/>
        <w:rPr>
          <w:rStyle w:val="FootnoteReference"/>
        </w:rPr>
      </w:pPr>
      <w:r w:rsidRPr="006016BE">
        <w:rPr>
          <w:rStyle w:val="FootnoteReference"/>
        </w:rPr>
        <w:footnoteRef/>
      </w:r>
      <w:r w:rsidRPr="006016BE">
        <w:rPr>
          <w:rStyle w:val="FootnoteReference"/>
          <w:rtl/>
        </w:rPr>
        <w:t xml:space="preserve"> تكملة </w:t>
      </w:r>
      <w:r w:rsidR="006016BE">
        <w:rPr>
          <w:rStyle w:val="FootnoteReference"/>
          <w:rtl/>
        </w:rPr>
        <w:t>العروة الوثقى، ج‌1، ص: 233.234‌</w:t>
      </w:r>
    </w:p>
  </w:footnote>
  <w:footnote w:id="122">
    <w:p w14:paraId="7AC4AA47" w14:textId="77777777" w:rsidR="00F31355" w:rsidRPr="00F76171" w:rsidRDefault="00F66730" w:rsidP="00F76171">
      <w:pPr>
        <w:pStyle w:val="FootnoteText"/>
        <w:rPr>
          <w:rStyle w:val="FootnoteReference"/>
          <w:rtl/>
        </w:rPr>
      </w:pPr>
      <w:r w:rsidRPr="00F76171">
        <w:rPr>
          <w:rStyle w:val="FootnoteReference"/>
        </w:rPr>
        <w:footnoteRef/>
      </w:r>
      <w:r w:rsidRPr="00F76171">
        <w:rPr>
          <w:rStyle w:val="FootnoteReference"/>
          <w:rtl/>
        </w:rPr>
        <w:t xml:space="preserve"> أحکام الوقف في الشریعة الإسلامیة الغراء، صفحه: ۶۱</w:t>
      </w:r>
    </w:p>
  </w:footnote>
  <w:footnote w:id="123">
    <w:p w14:paraId="65C57188" w14:textId="77777777" w:rsidR="00F31355" w:rsidRPr="00F76171" w:rsidRDefault="00F66730" w:rsidP="00F31355">
      <w:pPr>
        <w:pStyle w:val="FootnoteText"/>
        <w:ind w:firstLine="0"/>
        <w:rPr>
          <w:rStyle w:val="FootnoteReference"/>
          <w:rtl/>
        </w:rPr>
      </w:pPr>
      <w:r w:rsidRPr="00F76171">
        <w:rPr>
          <w:rStyle w:val="FootnoteReference"/>
        </w:rPr>
        <w:footnoteRef/>
      </w:r>
      <w:r w:rsidRPr="00F76171">
        <w:rPr>
          <w:rStyle w:val="FootnoteReference"/>
          <w:rtl/>
        </w:rPr>
        <w:t xml:space="preserve"> تكملة العروة الوثقى؛ ج‌1، ص: 234</w:t>
      </w:r>
    </w:p>
  </w:footnote>
  <w:footnote w:id="124">
    <w:p w14:paraId="62A16577" w14:textId="77777777" w:rsidR="00F31355" w:rsidRPr="00F76171" w:rsidRDefault="00F66730" w:rsidP="00F31355">
      <w:pPr>
        <w:pStyle w:val="FootnoteText"/>
        <w:ind w:firstLine="0"/>
        <w:rPr>
          <w:rStyle w:val="FootnoteReference"/>
          <w:rtl/>
        </w:rPr>
      </w:pPr>
      <w:r w:rsidRPr="00F76171">
        <w:rPr>
          <w:rStyle w:val="FootnoteReference"/>
        </w:rPr>
        <w:footnoteRef/>
      </w:r>
      <w:r w:rsidRPr="00F76171">
        <w:rPr>
          <w:rStyle w:val="FootnoteReference"/>
          <w:rtl/>
        </w:rPr>
        <w:t xml:space="preserve"> تكملة العروة الوثقى؛ ج‌1، ص: 227</w:t>
      </w:r>
    </w:p>
  </w:footnote>
  <w:footnote w:id="125">
    <w:p w14:paraId="64BE781F" w14:textId="77777777" w:rsidR="00F31355" w:rsidRPr="00F76171" w:rsidRDefault="00F66730" w:rsidP="00F31355">
      <w:pPr>
        <w:pStyle w:val="NormalWeb"/>
        <w:bidi/>
        <w:rPr>
          <w:rStyle w:val="FootnoteReference"/>
          <w:rtl/>
        </w:rPr>
      </w:pPr>
      <w:r w:rsidRPr="00F76171">
        <w:rPr>
          <w:rStyle w:val="FootnoteReference"/>
        </w:rPr>
        <w:footnoteRef/>
      </w:r>
      <w:r w:rsidRPr="00F76171">
        <w:rPr>
          <w:rStyle w:val="FootnoteReference"/>
          <w:rtl/>
        </w:rPr>
        <w:t xml:space="preserve"> الحدائق الناضرة ؛ ج‌25، ص: 139</w:t>
      </w:r>
    </w:p>
  </w:footnote>
  <w:footnote w:id="126">
    <w:p w14:paraId="7A131AB2" w14:textId="77777777" w:rsidR="00F31355" w:rsidRPr="00F76171" w:rsidRDefault="00F66730" w:rsidP="00F76171">
      <w:pPr>
        <w:pStyle w:val="NormalWeb"/>
        <w:bidi/>
        <w:rPr>
          <w:rStyle w:val="FootnoteReference"/>
        </w:rPr>
      </w:pPr>
      <w:r w:rsidRPr="00F76171">
        <w:rPr>
          <w:rStyle w:val="FootnoteReference"/>
        </w:rPr>
        <w:footnoteRef/>
      </w:r>
      <w:r w:rsidRPr="00F76171">
        <w:rPr>
          <w:rStyle w:val="FootnoteReference"/>
          <w:rtl/>
        </w:rPr>
        <w:t xml:space="preserve"> </w:t>
      </w:r>
      <w:r w:rsidR="00F76171">
        <w:rPr>
          <w:rStyle w:val="FootnoteReference"/>
          <w:rtl/>
        </w:rPr>
        <w:t>جواهر الكلام ؛ ج‌31، ص: 389.39</w:t>
      </w:r>
    </w:p>
  </w:footnote>
  <w:footnote w:id="127">
    <w:p w14:paraId="49F40BE9" w14:textId="77777777" w:rsidR="00F31355" w:rsidRPr="00F76171" w:rsidRDefault="00F66730" w:rsidP="00F76171">
      <w:pPr>
        <w:pStyle w:val="NormalWeb"/>
        <w:bidi/>
        <w:rPr>
          <w:rStyle w:val="FootnoteReference"/>
          <w:rtl/>
        </w:rPr>
      </w:pPr>
      <w:r w:rsidRPr="00F76171">
        <w:rPr>
          <w:rStyle w:val="FootnoteReference"/>
        </w:rPr>
        <w:footnoteRef/>
      </w:r>
      <w:r w:rsidRPr="00F76171">
        <w:rPr>
          <w:rStyle w:val="FootnoteReference"/>
          <w:rtl/>
        </w:rPr>
        <w:t xml:space="preserve"> وسائل الشيعة؛ ج‌9، ص: 240.241</w:t>
      </w:r>
    </w:p>
  </w:footnote>
  <w:footnote w:id="128">
    <w:p w14:paraId="3279BD31" w14:textId="77777777" w:rsidR="00F31355" w:rsidRPr="00F76171" w:rsidRDefault="00F66730" w:rsidP="00F31355">
      <w:pPr>
        <w:pStyle w:val="FootnoteText"/>
        <w:ind w:firstLine="0"/>
        <w:rPr>
          <w:rStyle w:val="FootnoteReference"/>
        </w:rPr>
      </w:pPr>
      <w:r w:rsidRPr="00F76171">
        <w:rPr>
          <w:rStyle w:val="FootnoteReference"/>
        </w:rPr>
        <w:footnoteRef/>
      </w:r>
      <w:r w:rsidRPr="00F76171">
        <w:rPr>
          <w:rStyle w:val="FootnoteReference"/>
          <w:rtl/>
        </w:rPr>
        <w:t xml:space="preserve"> </w:t>
      </w:r>
      <w:r w:rsidRPr="00F76171">
        <w:rPr>
          <w:rStyle w:val="FootnoteReference"/>
          <w:rFonts w:hint="cs"/>
          <w:rtl/>
        </w:rPr>
        <w:t>وسائل الشيعة؛ ج‌9، ص: 241</w:t>
      </w:r>
    </w:p>
  </w:footnote>
  <w:footnote w:id="129">
    <w:p w14:paraId="035BC896" w14:textId="77777777" w:rsidR="00F31355" w:rsidRPr="00F76171" w:rsidRDefault="00F66730" w:rsidP="00F31355">
      <w:pPr>
        <w:pStyle w:val="FootnoteText"/>
        <w:ind w:firstLine="0"/>
        <w:rPr>
          <w:rStyle w:val="FootnoteReference"/>
          <w:rtl/>
        </w:rPr>
      </w:pPr>
      <w:r w:rsidRPr="00F76171">
        <w:rPr>
          <w:rStyle w:val="FootnoteReference"/>
        </w:rPr>
        <w:footnoteRef/>
      </w:r>
      <w:r w:rsidRPr="00F76171">
        <w:rPr>
          <w:rStyle w:val="FootnoteReference"/>
          <w:rtl/>
        </w:rPr>
        <w:t xml:space="preserve"> وسائل الشيعة؛ ج‌9، ص: 327</w:t>
      </w:r>
    </w:p>
  </w:footnote>
  <w:footnote w:id="130">
    <w:p w14:paraId="732AD66A" w14:textId="77777777" w:rsidR="00F31355" w:rsidRPr="00F76171" w:rsidRDefault="00F66730" w:rsidP="00F76171">
      <w:pPr>
        <w:pStyle w:val="NormalWeb"/>
        <w:bidi/>
        <w:jc w:val="left"/>
        <w:rPr>
          <w:rStyle w:val="FootnoteReference"/>
        </w:rPr>
      </w:pPr>
      <w:r w:rsidRPr="00F76171">
        <w:rPr>
          <w:rStyle w:val="FootnoteReference"/>
        </w:rPr>
        <w:footnoteRef/>
      </w:r>
      <w:r w:rsidRPr="00F76171">
        <w:rPr>
          <w:rStyle w:val="FootnoteReference"/>
          <w:rtl/>
        </w:rPr>
        <w:t xml:space="preserve"> وسائل الشيعة؛ ج‌9، ص: 328</w:t>
      </w:r>
    </w:p>
    <w:p w14:paraId="4D709BFD" w14:textId="77777777" w:rsidR="00F31355" w:rsidRPr="00F76171" w:rsidRDefault="00F31355" w:rsidP="00F31355">
      <w:pPr>
        <w:pStyle w:val="FootnoteText"/>
        <w:ind w:firstLine="0"/>
        <w:rPr>
          <w:rStyle w:val="FootnoteReference"/>
          <w:rtl/>
        </w:rPr>
      </w:pPr>
    </w:p>
  </w:footnote>
  <w:footnote w:id="131">
    <w:p w14:paraId="741D1FEF" w14:textId="77777777" w:rsidR="00646ACD" w:rsidRPr="00B70D3A" w:rsidRDefault="00F66730" w:rsidP="00B70D3A">
      <w:pPr>
        <w:pStyle w:val="FootnoteText"/>
        <w:rPr>
          <w:rStyle w:val="FootnoteReference"/>
          <w:rtl/>
          <w:lang w:bidi="ar-SA"/>
        </w:rPr>
      </w:pPr>
      <w:r w:rsidRPr="00B70D3A">
        <w:rPr>
          <w:rStyle w:val="FootnoteReference"/>
        </w:rPr>
        <w:footnoteRef/>
      </w:r>
      <w:r w:rsidRPr="00B70D3A">
        <w:rPr>
          <w:rStyle w:val="FootnoteReference"/>
          <w:rtl/>
        </w:rPr>
        <w:t xml:space="preserve"> أحکام الوقف في الشریعة الإسلامیة الغراء، ، صفحه: ۶۱</w:t>
      </w:r>
    </w:p>
  </w:footnote>
  <w:footnote w:id="132">
    <w:p w14:paraId="1C5F0AAA" w14:textId="77777777" w:rsidR="00646ACD" w:rsidRPr="00B70D3A" w:rsidRDefault="00F66730" w:rsidP="00646ACD">
      <w:pPr>
        <w:pStyle w:val="FootnoteText"/>
        <w:rPr>
          <w:rStyle w:val="FootnoteReference"/>
          <w:rtl/>
        </w:rPr>
      </w:pPr>
      <w:r w:rsidRPr="00B70D3A">
        <w:rPr>
          <w:rStyle w:val="FootnoteReference"/>
        </w:rPr>
        <w:footnoteRef/>
      </w:r>
      <w:r w:rsidRPr="00B70D3A">
        <w:rPr>
          <w:rStyle w:val="FootnoteReference"/>
          <w:rtl/>
        </w:rPr>
        <w:t xml:space="preserve"> </w:t>
      </w:r>
      <w:r w:rsidRPr="00B70D3A">
        <w:rPr>
          <w:rStyle w:val="FootnoteReference"/>
          <w:rFonts w:hint="cs"/>
          <w:rtl/>
        </w:rPr>
        <w:t>آیه 97سوره آل عمران</w:t>
      </w:r>
    </w:p>
  </w:footnote>
  <w:footnote w:id="133">
    <w:p w14:paraId="0528D289" w14:textId="77777777" w:rsidR="00646ACD" w:rsidRPr="00B70D3A" w:rsidRDefault="00F66730" w:rsidP="00646ACD">
      <w:pPr>
        <w:pStyle w:val="FootnoteText"/>
        <w:rPr>
          <w:rStyle w:val="FootnoteReference"/>
        </w:rPr>
      </w:pPr>
      <w:r w:rsidRPr="00B70D3A">
        <w:rPr>
          <w:rStyle w:val="FootnoteReference"/>
        </w:rPr>
        <w:footnoteRef/>
      </w:r>
      <w:r w:rsidRPr="00B70D3A">
        <w:rPr>
          <w:rStyle w:val="FootnoteReference"/>
          <w:rtl/>
        </w:rPr>
        <w:t xml:space="preserve"> أحکام الوقف في الشریعة الإسلامیة الغراء، ، صفحه: ۶۱</w:t>
      </w:r>
    </w:p>
  </w:footnote>
  <w:footnote w:id="134">
    <w:p w14:paraId="0A217CC8" w14:textId="77777777" w:rsidR="00646ACD" w:rsidRPr="00B70D3A" w:rsidRDefault="00F66730" w:rsidP="00646ACD">
      <w:pPr>
        <w:pStyle w:val="FootnoteText"/>
        <w:rPr>
          <w:rStyle w:val="FootnoteReference"/>
          <w:rtl/>
        </w:rPr>
      </w:pPr>
      <w:r w:rsidRPr="00B70D3A">
        <w:rPr>
          <w:rStyle w:val="FootnoteReference"/>
        </w:rPr>
        <w:footnoteRef/>
      </w:r>
      <w:r w:rsidRPr="00B70D3A">
        <w:rPr>
          <w:rStyle w:val="FootnoteReference"/>
          <w:rtl/>
        </w:rPr>
        <w:t xml:space="preserve"> تحریر الوسیلة، جلد: ۲، صفحه: ۷۱</w:t>
      </w:r>
    </w:p>
  </w:footnote>
  <w:footnote w:id="135">
    <w:p w14:paraId="41BCC22C" w14:textId="77777777" w:rsidR="00FF4203" w:rsidRPr="00FF4203" w:rsidRDefault="00F66730" w:rsidP="00FF4203">
      <w:pPr>
        <w:pStyle w:val="FootnoteText"/>
        <w:rPr>
          <w:rStyle w:val="FootnoteReference"/>
          <w:rtl/>
        </w:rPr>
      </w:pPr>
      <w:r w:rsidRPr="00FF4203">
        <w:rPr>
          <w:rStyle w:val="FootnoteReference"/>
        </w:rPr>
        <w:footnoteRef/>
      </w:r>
      <w:r w:rsidRPr="00FF4203">
        <w:rPr>
          <w:rStyle w:val="FootnoteReference"/>
          <w:rtl/>
        </w:rPr>
        <w:t xml:space="preserve"> تحرير الوسيلة؛ ج‌2، ص: 66</w:t>
      </w:r>
    </w:p>
  </w:footnote>
  <w:footnote w:id="136">
    <w:p w14:paraId="0171F0B3" w14:textId="77777777" w:rsidR="00FF4203" w:rsidRPr="00FF4203" w:rsidRDefault="00F66730" w:rsidP="00FF4203">
      <w:pPr>
        <w:pStyle w:val="FootnoteText"/>
        <w:rPr>
          <w:rStyle w:val="FootnoteReference"/>
          <w:rtl/>
        </w:rPr>
      </w:pPr>
      <w:r w:rsidRPr="00FF4203">
        <w:rPr>
          <w:rStyle w:val="FootnoteReference"/>
        </w:rPr>
        <w:footnoteRef/>
      </w:r>
      <w:r w:rsidRPr="00FF4203">
        <w:rPr>
          <w:rStyle w:val="FootnoteReference"/>
          <w:rtl/>
        </w:rPr>
        <w:t xml:space="preserve"> وسائل الشيعة؛ ج‌19، ص: 218</w:t>
      </w:r>
    </w:p>
  </w:footnote>
  <w:footnote w:id="137">
    <w:p w14:paraId="0B2BA6EC" w14:textId="77777777" w:rsidR="00FF4203" w:rsidRPr="00FF4203" w:rsidRDefault="00F66730" w:rsidP="00FF4203">
      <w:pPr>
        <w:pStyle w:val="NormalWeb"/>
        <w:bidi/>
        <w:rPr>
          <w:rStyle w:val="FootnoteReference"/>
          <w:rtl/>
        </w:rPr>
      </w:pPr>
      <w:r w:rsidRPr="00FF4203">
        <w:rPr>
          <w:rStyle w:val="FootnoteReference"/>
        </w:rPr>
        <w:footnoteRef/>
      </w:r>
      <w:r w:rsidRPr="00FF4203">
        <w:rPr>
          <w:rStyle w:val="FootnoteReference"/>
          <w:rtl/>
        </w:rPr>
        <w:t xml:space="preserve"> </w:t>
      </w:r>
      <w:r>
        <w:rPr>
          <w:rStyle w:val="FootnoteReference"/>
          <w:rtl/>
        </w:rPr>
        <w:t>وسائل الشيعة؛ ج‌19، ص: 22</w:t>
      </w:r>
    </w:p>
  </w:footnote>
  <w:footnote w:id="138">
    <w:p w14:paraId="24AF5F70" w14:textId="77777777" w:rsidR="00FF4203" w:rsidRPr="00FF4203" w:rsidRDefault="00F66730" w:rsidP="00FF4203">
      <w:pPr>
        <w:pStyle w:val="NormalWeb"/>
        <w:bidi/>
        <w:rPr>
          <w:rStyle w:val="FootnoteReference"/>
          <w:rtl/>
        </w:rPr>
      </w:pPr>
      <w:r w:rsidRPr="00FF4203">
        <w:rPr>
          <w:rStyle w:val="FootnoteReference"/>
        </w:rPr>
        <w:footnoteRef/>
      </w:r>
      <w:r w:rsidRPr="00FF4203">
        <w:rPr>
          <w:rStyle w:val="FootnoteReference"/>
          <w:rtl/>
        </w:rPr>
        <w:t xml:space="preserve"> وسيلة النجاة (مع حواشي الإمام الخميني)؛ ص: 531.532</w:t>
      </w:r>
    </w:p>
  </w:footnote>
  <w:footnote w:id="139">
    <w:p w14:paraId="76ED1766" w14:textId="77777777" w:rsidR="00FF4203" w:rsidRPr="00FF4203" w:rsidRDefault="00F66730" w:rsidP="00FF4203">
      <w:pPr>
        <w:pStyle w:val="FootnoteText"/>
        <w:rPr>
          <w:rStyle w:val="FootnoteReference"/>
          <w:rtl/>
        </w:rPr>
      </w:pPr>
      <w:r w:rsidRPr="00FF4203">
        <w:rPr>
          <w:rStyle w:val="FootnoteReference"/>
        </w:rPr>
        <w:footnoteRef/>
      </w:r>
      <w:r w:rsidRPr="00FF4203">
        <w:rPr>
          <w:rStyle w:val="FootnoteReference"/>
          <w:rtl/>
        </w:rPr>
        <w:t xml:space="preserve"> تحرير الوسيلة؛ ج‌2، ص: 87.88.89</w:t>
      </w:r>
    </w:p>
  </w:footnote>
  <w:footnote w:id="140">
    <w:p w14:paraId="00A7A619" w14:textId="77777777" w:rsidR="00461513" w:rsidRPr="00AA0F37" w:rsidRDefault="00F66730" w:rsidP="00AA0F37">
      <w:pPr>
        <w:pStyle w:val="a2"/>
      </w:pPr>
      <w:r w:rsidRPr="00AA0F37">
        <w:rPr>
          <w:rStyle w:val="FootnoteReference"/>
          <w:vertAlign w:val="baseline"/>
        </w:rPr>
        <w:footnoteRef/>
      </w:r>
      <w:r w:rsidRPr="00AA0F37">
        <w:rPr>
          <w:rtl/>
        </w:rPr>
        <w:t xml:space="preserve"> وسائل الشيعة؛ ج‌19، ص: 134.135</w:t>
      </w:r>
    </w:p>
    <w:p w14:paraId="3A9BB685" w14:textId="77777777" w:rsidR="00461513" w:rsidRPr="00AA0F37" w:rsidRDefault="00461513" w:rsidP="00AA0F37">
      <w:pPr>
        <w:pStyle w:val="a2"/>
        <w:rPr>
          <w:rtl/>
        </w:rPr>
      </w:pPr>
    </w:p>
  </w:footnote>
  <w:footnote w:id="141">
    <w:p w14:paraId="02B5D0F5" w14:textId="77777777" w:rsidR="00461513" w:rsidRPr="00AA0F37" w:rsidRDefault="00F66730" w:rsidP="00AA0F37">
      <w:pPr>
        <w:pStyle w:val="a2"/>
      </w:pPr>
      <w:r w:rsidRPr="00AA0F37">
        <w:rPr>
          <w:rStyle w:val="FootnoteReference"/>
          <w:vertAlign w:val="baseline"/>
        </w:rPr>
        <w:footnoteRef/>
      </w:r>
      <w:r w:rsidRPr="00AA0F37">
        <w:rPr>
          <w:rtl/>
        </w:rPr>
        <w:t xml:space="preserve"> جواهر الكلام في شرح شرائع الإسلام؛ ج‌28، ص: 149</w:t>
      </w:r>
    </w:p>
  </w:footnote>
  <w:footnote w:id="142">
    <w:p w14:paraId="141DEE45" w14:textId="77777777" w:rsidR="00461513" w:rsidRPr="00AA0F37" w:rsidRDefault="00F66730" w:rsidP="00AA0F37">
      <w:pPr>
        <w:pStyle w:val="a2"/>
      </w:pPr>
      <w:r w:rsidRPr="00AA0F37">
        <w:rPr>
          <w:rStyle w:val="FootnoteReference"/>
          <w:vertAlign w:val="baseline"/>
        </w:rPr>
        <w:footnoteRef/>
      </w:r>
      <w:r w:rsidRPr="00AA0F37">
        <w:rPr>
          <w:rtl/>
        </w:rPr>
        <w:t xml:space="preserve"> تحرير الوسيلة؛ ج‌2، ص: 87</w:t>
      </w:r>
    </w:p>
  </w:footnote>
  <w:footnote w:id="143">
    <w:p w14:paraId="5B4A8770" w14:textId="77777777" w:rsidR="00461513" w:rsidRPr="00AA0F37" w:rsidRDefault="00F66730" w:rsidP="00AA0F37">
      <w:pPr>
        <w:pStyle w:val="a2"/>
      </w:pPr>
      <w:r w:rsidRPr="00AA0F37">
        <w:rPr>
          <w:rStyle w:val="FootnoteReference"/>
          <w:vertAlign w:val="baseline"/>
        </w:rPr>
        <w:footnoteRef/>
      </w:r>
      <w:r w:rsidRPr="00AA0F37">
        <w:rPr>
          <w:rtl/>
        </w:rPr>
        <w:t xml:space="preserve"> جواهر الكلام في شرح شرائع الإسلام؛ ج‌28، ص: 153</w:t>
      </w:r>
    </w:p>
  </w:footnote>
  <w:footnote w:id="144">
    <w:p w14:paraId="553AB146" w14:textId="77777777" w:rsidR="00461513" w:rsidRPr="00AA0F37" w:rsidRDefault="00F66730" w:rsidP="00AA0F37">
      <w:pPr>
        <w:pStyle w:val="a2"/>
        <w:rPr>
          <w:rtl/>
        </w:rPr>
      </w:pPr>
      <w:r w:rsidRPr="00AA0F37">
        <w:rPr>
          <w:rStyle w:val="FootnoteReference"/>
          <w:vertAlign w:val="baseline"/>
        </w:rPr>
        <w:footnoteRef/>
      </w:r>
      <w:r w:rsidRPr="00AA0F37">
        <w:rPr>
          <w:rtl/>
        </w:rPr>
        <w:t xml:space="preserve"> أحکام الوقف في الشریعة الإسلامیة الغراء، صفحه: ۲۸۸</w:t>
      </w:r>
    </w:p>
  </w:footnote>
  <w:footnote w:id="145">
    <w:p w14:paraId="47AF9F40" w14:textId="77777777" w:rsidR="00461513" w:rsidRPr="00AA0F37" w:rsidRDefault="00F66730" w:rsidP="00AA0F37">
      <w:pPr>
        <w:pStyle w:val="a2"/>
      </w:pPr>
      <w:r w:rsidRPr="00AA0F37">
        <w:rPr>
          <w:rStyle w:val="FootnoteReference"/>
          <w:vertAlign w:val="baseline"/>
        </w:rPr>
        <w:footnoteRef/>
      </w:r>
      <w:r w:rsidRPr="00AA0F37">
        <w:rPr>
          <w:rtl/>
        </w:rPr>
        <w:t xml:space="preserve"> جواهر الكلام في شرح شرائع الإسلام؛ ج‌28، ص: 153</w:t>
      </w:r>
    </w:p>
  </w:footnote>
  <w:footnote w:id="146">
    <w:p w14:paraId="377D2567" w14:textId="77777777" w:rsidR="00461513" w:rsidRPr="00AA0F37" w:rsidRDefault="00F66730" w:rsidP="00AA0F37">
      <w:pPr>
        <w:pStyle w:val="a2"/>
        <w:rPr>
          <w:rtl/>
        </w:rPr>
      </w:pPr>
      <w:r w:rsidRPr="00AA0F37">
        <w:rPr>
          <w:rStyle w:val="FootnoteReference"/>
          <w:vertAlign w:val="baseline"/>
        </w:rPr>
        <w:footnoteRef/>
      </w:r>
      <w:r w:rsidRPr="00AA0F37">
        <w:rPr>
          <w:rtl/>
        </w:rPr>
        <w:t xml:space="preserve"> أحکام الوقف في الشریعة ا</w:t>
      </w:r>
      <w:r w:rsidRPr="00AA0F37">
        <w:rPr>
          <w:rtl/>
        </w:rPr>
        <w:t>لإسلامیة الغراء، ، صفحه: ۲۸۸</w:t>
      </w:r>
    </w:p>
    <w:p w14:paraId="5710C160" w14:textId="77777777" w:rsidR="00461513" w:rsidRPr="00AA0F37" w:rsidRDefault="00461513" w:rsidP="00AA0F37">
      <w:pPr>
        <w:pStyle w:val="a2"/>
      </w:pPr>
    </w:p>
  </w:footnote>
  <w:footnote w:id="147">
    <w:p w14:paraId="38D75B5D" w14:textId="77777777" w:rsidR="00C45FE6" w:rsidRPr="00C45FE6" w:rsidRDefault="00F66730" w:rsidP="00C45FE6">
      <w:pPr>
        <w:pStyle w:val="a2"/>
        <w:rPr>
          <w:rStyle w:val="FootnoteReference"/>
        </w:rPr>
      </w:pPr>
      <w:r w:rsidRPr="00C45FE6">
        <w:rPr>
          <w:rStyle w:val="FootnoteReference"/>
        </w:rPr>
        <w:footnoteRef/>
      </w:r>
      <w:r w:rsidRPr="00C45FE6">
        <w:rPr>
          <w:rStyle w:val="FootnoteReference"/>
          <w:rtl/>
        </w:rPr>
        <w:t xml:space="preserve"> تحرير الوسيلة، ج‌2، ص66.</w:t>
      </w:r>
    </w:p>
  </w:footnote>
  <w:footnote w:id="148">
    <w:p w14:paraId="38D8D04F" w14:textId="77777777" w:rsidR="00C45FE6" w:rsidRPr="00C45FE6" w:rsidRDefault="00F66730" w:rsidP="00C45FE6">
      <w:pPr>
        <w:pStyle w:val="a2"/>
        <w:rPr>
          <w:rStyle w:val="FootnoteReference"/>
          <w:rtl/>
        </w:rPr>
      </w:pPr>
      <w:r w:rsidRPr="00C45FE6">
        <w:rPr>
          <w:rStyle w:val="FootnoteReference"/>
        </w:rPr>
        <w:footnoteRef/>
      </w:r>
      <w:r w:rsidRPr="00C45FE6">
        <w:rPr>
          <w:rStyle w:val="FootnoteReference"/>
          <w:rtl/>
        </w:rPr>
        <w:t xml:space="preserve"> مفتاح الكرامة في شرح قواعد العلامة (ط - الحديثة)؛ ج‌21، ص: 469</w:t>
      </w:r>
    </w:p>
  </w:footnote>
  <w:footnote w:id="149">
    <w:p w14:paraId="70BC3226" w14:textId="77777777" w:rsidR="00C45FE6" w:rsidRPr="00C45FE6" w:rsidRDefault="00F66730" w:rsidP="00C45FE6">
      <w:pPr>
        <w:pStyle w:val="a2"/>
        <w:rPr>
          <w:rStyle w:val="FootnoteReference"/>
        </w:rPr>
      </w:pPr>
      <w:r w:rsidRPr="00C45FE6">
        <w:rPr>
          <w:rStyle w:val="FootnoteReference"/>
        </w:rPr>
        <w:footnoteRef/>
      </w:r>
      <w:r w:rsidRPr="00C45FE6">
        <w:rPr>
          <w:rStyle w:val="FootnoteReference"/>
          <w:rtl/>
        </w:rPr>
        <w:t xml:space="preserve"> جواهر الكلام في شرح شرائع الإسلام؛ ج‌28، ص: 59.60</w:t>
      </w:r>
    </w:p>
  </w:footnote>
  <w:footnote w:id="150">
    <w:p w14:paraId="7EDCD8A2" w14:textId="77777777" w:rsidR="00C45FE6" w:rsidRPr="00C45FE6" w:rsidRDefault="00F66730" w:rsidP="00C45FE6">
      <w:pPr>
        <w:pStyle w:val="a2"/>
        <w:rPr>
          <w:rStyle w:val="FootnoteReference"/>
          <w:rtl/>
        </w:rPr>
      </w:pPr>
      <w:r w:rsidRPr="00C45FE6">
        <w:rPr>
          <w:rStyle w:val="FootnoteReference"/>
        </w:rPr>
        <w:footnoteRef/>
      </w:r>
      <w:r w:rsidRPr="00C45FE6">
        <w:rPr>
          <w:rStyle w:val="FootnoteReference"/>
          <w:rtl/>
        </w:rPr>
        <w:t xml:space="preserve"> جواهر الكلام في شرح شرائع الإسلام؛ ج‌28، ص: 60</w:t>
      </w:r>
    </w:p>
  </w:footnote>
  <w:footnote w:id="151">
    <w:p w14:paraId="796FB05D" w14:textId="77777777" w:rsidR="00311E1F" w:rsidRPr="004973E8" w:rsidRDefault="00F66730" w:rsidP="00311E1F">
      <w:pPr>
        <w:pStyle w:val="FootnoteText"/>
        <w:rPr>
          <w:rStyle w:val="FootnoteReference"/>
        </w:rPr>
      </w:pPr>
      <w:r w:rsidRPr="004973E8">
        <w:rPr>
          <w:rStyle w:val="FootnoteReference"/>
        </w:rPr>
        <w:footnoteRef/>
      </w:r>
      <w:r w:rsidRPr="004973E8">
        <w:rPr>
          <w:rStyle w:val="FootnoteReference"/>
          <w:rtl/>
        </w:rPr>
        <w:t xml:space="preserve"> أحکام الوقف في الشریعة الإسلامی</w:t>
      </w:r>
      <w:r w:rsidRPr="004973E8">
        <w:rPr>
          <w:rStyle w:val="FootnoteReference"/>
          <w:rtl/>
        </w:rPr>
        <w:t>ة الغراء، صفحه: ۶۵</w:t>
      </w:r>
    </w:p>
    <w:p w14:paraId="4CCDE72E" w14:textId="77777777" w:rsidR="00311E1F" w:rsidRPr="004973E8" w:rsidRDefault="00311E1F" w:rsidP="00311E1F">
      <w:pPr>
        <w:pStyle w:val="FootnoteText"/>
        <w:rPr>
          <w:rStyle w:val="FootnoteReference"/>
          <w:rtl/>
        </w:rPr>
      </w:pPr>
    </w:p>
  </w:footnote>
  <w:footnote w:id="152">
    <w:p w14:paraId="122AB23F" w14:textId="77777777" w:rsidR="00311E1F" w:rsidRPr="004973E8" w:rsidRDefault="00F66730" w:rsidP="00311E1F">
      <w:pPr>
        <w:spacing w:before="100" w:beforeAutospacing="1" w:after="100" w:afterAutospacing="1"/>
        <w:rPr>
          <w:rStyle w:val="FootnoteReference"/>
        </w:rPr>
      </w:pPr>
      <w:r w:rsidRPr="004973E8">
        <w:rPr>
          <w:rStyle w:val="FootnoteReference"/>
        </w:rPr>
        <w:footnoteRef/>
      </w:r>
      <w:r w:rsidRPr="004973E8">
        <w:rPr>
          <w:rStyle w:val="FootnoteReference"/>
          <w:rtl/>
        </w:rPr>
        <w:t xml:space="preserve"> وسائل الشيعة ؛ ج‏26 ؛ ص247</w:t>
      </w:r>
    </w:p>
  </w:footnote>
  <w:footnote w:id="153">
    <w:p w14:paraId="0B04C8E5" w14:textId="77777777" w:rsidR="00311E1F" w:rsidRPr="004973E8" w:rsidRDefault="00F66730" w:rsidP="00311E1F">
      <w:pPr>
        <w:pStyle w:val="FootnoteText"/>
        <w:rPr>
          <w:rStyle w:val="FootnoteReference"/>
          <w:rtl/>
        </w:rPr>
      </w:pPr>
      <w:r w:rsidRPr="004973E8">
        <w:rPr>
          <w:rStyle w:val="FootnoteReference"/>
        </w:rPr>
        <w:footnoteRef/>
      </w:r>
      <w:r w:rsidRPr="004973E8">
        <w:rPr>
          <w:rStyle w:val="FootnoteReference"/>
          <w:rtl/>
        </w:rPr>
        <w:t xml:space="preserve"> من لا يحضره الفقيه؛ ج‌4، ص: 351</w:t>
      </w:r>
    </w:p>
  </w:footnote>
  <w:footnote w:id="154">
    <w:p w14:paraId="519BC0E6" w14:textId="77777777" w:rsidR="00311E1F" w:rsidRPr="004973E8" w:rsidRDefault="00F66730" w:rsidP="004973E8">
      <w:pPr>
        <w:spacing w:before="100" w:beforeAutospacing="1" w:after="100" w:afterAutospacing="1"/>
        <w:rPr>
          <w:rStyle w:val="FootnoteReference"/>
          <w:rtl/>
        </w:rPr>
      </w:pPr>
      <w:r w:rsidRPr="004973E8">
        <w:rPr>
          <w:rStyle w:val="FootnoteReference"/>
        </w:rPr>
        <w:footnoteRef/>
      </w:r>
      <w:r w:rsidRPr="004973E8">
        <w:rPr>
          <w:rStyle w:val="FootnoteReference"/>
          <w:rtl/>
        </w:rPr>
        <w:t xml:space="preserve"> ستدرك الوسائل و مستنبط المسائل؛ ج‌13، ص: 398</w:t>
      </w:r>
    </w:p>
  </w:footnote>
  <w:footnote w:id="155">
    <w:p w14:paraId="5F440AE0" w14:textId="77777777" w:rsidR="00F62C1C" w:rsidRPr="00F62C1C" w:rsidRDefault="00F66730" w:rsidP="00F62C1C">
      <w:pPr>
        <w:pStyle w:val="a2"/>
        <w:rPr>
          <w:rFonts w:ascii="Noor_Titr" w:hAnsi="Noor_Titr" w:cs="Noor_Titr"/>
          <w:color w:val="286564"/>
          <w:rtl/>
        </w:rPr>
      </w:pPr>
      <w:r>
        <w:rPr>
          <w:rStyle w:val="FootnoteReference"/>
        </w:rPr>
        <w:footnoteRef/>
      </w:r>
      <w:r>
        <w:rPr>
          <w:rtl/>
        </w:rPr>
        <w:t xml:space="preserve"> كتاب المكاسب (للشيخ الأنصاري، ط - الحديثة)؛ ج‌6، ص: 110</w:t>
      </w:r>
    </w:p>
  </w:footnote>
  <w:footnote w:id="156">
    <w:p w14:paraId="50620C9D" w14:textId="77777777" w:rsidR="00F62C1C" w:rsidRDefault="00F66730" w:rsidP="00F62C1C">
      <w:pPr>
        <w:pStyle w:val="a2"/>
        <w:rPr>
          <w:rtl/>
        </w:rPr>
      </w:pPr>
      <w:r>
        <w:rPr>
          <w:rStyle w:val="FootnoteReference"/>
        </w:rPr>
        <w:footnoteRef/>
      </w:r>
      <w:r>
        <w:rPr>
          <w:rtl/>
        </w:rPr>
        <w:t xml:space="preserve"> كتاب المكاسب (للشيخ الأنصاري، ط - الحديثة)؛ ج‌6، ص: 110</w:t>
      </w:r>
    </w:p>
  </w:footnote>
  <w:footnote w:id="157">
    <w:p w14:paraId="5C8AC9AF" w14:textId="77777777" w:rsidR="00F62C1C" w:rsidRDefault="00F66730" w:rsidP="00F62C1C">
      <w:pPr>
        <w:pStyle w:val="a2"/>
        <w:rPr>
          <w:rtl/>
        </w:rPr>
      </w:pPr>
      <w:r>
        <w:rPr>
          <w:rStyle w:val="FootnoteReference"/>
        </w:rPr>
        <w:footnoteRef/>
      </w:r>
      <w:r>
        <w:rPr>
          <w:rtl/>
        </w:rPr>
        <w:t xml:space="preserve"> </w:t>
      </w:r>
      <w:r>
        <w:rPr>
          <w:rtl/>
        </w:rPr>
        <w:t>وسائل الشيعة؛ ج‌26، ص: 212.213</w:t>
      </w:r>
    </w:p>
  </w:footnote>
  <w:footnote w:id="158">
    <w:p w14:paraId="536838EE" w14:textId="77777777" w:rsidR="002F4C83" w:rsidRPr="002F4C83" w:rsidRDefault="00F66730" w:rsidP="002F4C83">
      <w:pPr>
        <w:pStyle w:val="a2"/>
        <w:rPr>
          <w:rStyle w:val="FootnoteReference"/>
        </w:rPr>
      </w:pPr>
      <w:r w:rsidRPr="002F4C83">
        <w:rPr>
          <w:rStyle w:val="FootnoteReference"/>
        </w:rPr>
        <w:footnoteRef/>
      </w:r>
      <w:r w:rsidRPr="002F4C83">
        <w:rPr>
          <w:rStyle w:val="FootnoteReference"/>
          <w:rtl/>
        </w:rPr>
        <w:t xml:space="preserve"> وسائل الشيعة؛ ج‌19، ص: 172</w:t>
      </w:r>
    </w:p>
  </w:footnote>
  <w:footnote w:id="159">
    <w:p w14:paraId="605CF40D" w14:textId="77777777" w:rsidR="002F4C83" w:rsidRPr="002F4C83" w:rsidRDefault="00F66730" w:rsidP="002F4C83">
      <w:pPr>
        <w:pStyle w:val="a2"/>
        <w:rPr>
          <w:rStyle w:val="FootnoteReference"/>
        </w:rPr>
      </w:pPr>
      <w:r w:rsidRPr="002F4C83">
        <w:rPr>
          <w:rStyle w:val="FootnoteReference"/>
        </w:rPr>
        <w:footnoteRef/>
      </w:r>
      <w:r w:rsidRPr="002F4C83">
        <w:rPr>
          <w:rStyle w:val="FootnoteReference"/>
          <w:rtl/>
        </w:rPr>
        <w:t xml:space="preserve"> وسائل الشيعة؛ ج‌19، ص: 178.179</w:t>
      </w:r>
    </w:p>
  </w:footnote>
  <w:footnote w:id="160">
    <w:p w14:paraId="690B7EA5" w14:textId="77777777" w:rsidR="002F4C83" w:rsidRPr="002F4C83" w:rsidRDefault="00F66730" w:rsidP="002F4C83">
      <w:pPr>
        <w:pStyle w:val="a2"/>
        <w:rPr>
          <w:rStyle w:val="FootnoteReference"/>
          <w:rtl/>
        </w:rPr>
      </w:pPr>
      <w:r w:rsidRPr="002F4C83">
        <w:rPr>
          <w:rStyle w:val="FootnoteReference"/>
        </w:rPr>
        <w:footnoteRef/>
      </w:r>
      <w:r w:rsidRPr="002F4C83">
        <w:rPr>
          <w:rStyle w:val="FootnoteReference"/>
          <w:rtl/>
        </w:rPr>
        <w:t xml:space="preserve"> وسائل الشيعة؛ ج‌19، ص: 186</w:t>
      </w:r>
    </w:p>
  </w:footnote>
  <w:footnote w:id="161">
    <w:p w14:paraId="79067DAB" w14:textId="77777777" w:rsidR="002F4C83" w:rsidRPr="002F4C83" w:rsidRDefault="00F66730" w:rsidP="002F4C83">
      <w:pPr>
        <w:pStyle w:val="a2"/>
        <w:rPr>
          <w:rStyle w:val="FootnoteReference"/>
          <w:rtl/>
        </w:rPr>
      </w:pPr>
      <w:r w:rsidRPr="002F4C83">
        <w:rPr>
          <w:rStyle w:val="FootnoteReference"/>
        </w:rPr>
        <w:footnoteRef/>
      </w:r>
      <w:r w:rsidRPr="002F4C83">
        <w:rPr>
          <w:rStyle w:val="FootnoteReference"/>
          <w:rtl/>
        </w:rPr>
        <w:t xml:space="preserve"> كتاب المكاسب (للشيخ الأنصاري، ط - الحديثة)؛ ج‌4، ص: 34</w:t>
      </w:r>
    </w:p>
  </w:footnote>
  <w:footnote w:id="162">
    <w:p w14:paraId="09100162" w14:textId="77777777" w:rsidR="002F4C83" w:rsidRPr="002F4C83" w:rsidRDefault="00F66730" w:rsidP="002F4C83">
      <w:pPr>
        <w:pStyle w:val="a2"/>
        <w:rPr>
          <w:rStyle w:val="FootnoteReference"/>
          <w:rtl/>
        </w:rPr>
      </w:pPr>
      <w:r w:rsidRPr="002F4C83">
        <w:rPr>
          <w:rStyle w:val="FootnoteReference"/>
        </w:rPr>
        <w:footnoteRef/>
      </w:r>
      <w:r w:rsidRPr="002F4C83">
        <w:rPr>
          <w:rStyle w:val="FootnoteReference"/>
          <w:rtl/>
        </w:rPr>
        <w:t xml:space="preserve"> وسائل الشيعة؛ ج‌19، ص: 187</w:t>
      </w:r>
    </w:p>
  </w:footnote>
  <w:footnote w:id="163">
    <w:p w14:paraId="4611D49C" w14:textId="77777777" w:rsidR="002F4C83" w:rsidRPr="002F4C83" w:rsidRDefault="00F66730" w:rsidP="002F4C83">
      <w:pPr>
        <w:pStyle w:val="a2"/>
        <w:rPr>
          <w:rStyle w:val="FootnoteReference"/>
        </w:rPr>
      </w:pPr>
      <w:r w:rsidRPr="002F4C83">
        <w:rPr>
          <w:rStyle w:val="FootnoteReference"/>
        </w:rPr>
        <w:footnoteRef/>
      </w:r>
      <w:r w:rsidRPr="002F4C83">
        <w:rPr>
          <w:rStyle w:val="FootnoteReference"/>
          <w:rtl/>
        </w:rPr>
        <w:t xml:space="preserve"> كتاب المكاسب (للشيخ الأنصاري، ط - </w:t>
      </w:r>
      <w:r w:rsidRPr="002F4C83">
        <w:rPr>
          <w:rStyle w:val="FootnoteReference"/>
          <w:rtl/>
        </w:rPr>
        <w:t>الحديثة)؛ ج‌4، ص: 35</w:t>
      </w:r>
    </w:p>
  </w:footnote>
  <w:footnote w:id="164">
    <w:p w14:paraId="35162D81" w14:textId="77777777" w:rsidR="002F4C83" w:rsidRPr="002F4C83" w:rsidRDefault="00F66730" w:rsidP="002F4C83">
      <w:pPr>
        <w:pStyle w:val="a2"/>
        <w:rPr>
          <w:rStyle w:val="FootnoteReference"/>
        </w:rPr>
      </w:pPr>
      <w:r w:rsidRPr="002F4C83">
        <w:rPr>
          <w:rStyle w:val="FootnoteReference"/>
        </w:rPr>
        <w:footnoteRef/>
      </w:r>
      <w:r w:rsidRPr="002F4C83">
        <w:rPr>
          <w:rStyle w:val="FootnoteReference"/>
          <w:rtl/>
        </w:rPr>
        <w:t xml:space="preserve"> وسائل الشيعة؛ ج‌19، ص: 190.191</w:t>
      </w:r>
    </w:p>
  </w:footnote>
  <w:footnote w:id="165">
    <w:p w14:paraId="2EDC769F" w14:textId="77777777" w:rsidR="00477228" w:rsidRPr="00477228" w:rsidRDefault="00F66730" w:rsidP="00477228">
      <w:pPr>
        <w:pStyle w:val="FootnoteText"/>
        <w:rPr>
          <w:rStyle w:val="FootnoteReference"/>
        </w:rPr>
      </w:pPr>
      <w:r w:rsidRPr="00477228">
        <w:rPr>
          <w:rStyle w:val="FootnoteReference"/>
        </w:rPr>
        <w:footnoteRef/>
      </w:r>
      <w:r w:rsidRPr="00477228">
        <w:rPr>
          <w:rStyle w:val="FootnoteReference"/>
          <w:rtl/>
        </w:rPr>
        <w:t xml:space="preserve"> تحرير الوسيلة؛ ج‌2، ص: 66</w:t>
      </w:r>
    </w:p>
  </w:footnote>
  <w:footnote w:id="166">
    <w:p w14:paraId="5ABF738C" w14:textId="77777777" w:rsidR="00477228" w:rsidRPr="00477228" w:rsidRDefault="00F66730" w:rsidP="00477228">
      <w:pPr>
        <w:pStyle w:val="FootnoteText"/>
        <w:rPr>
          <w:rStyle w:val="FootnoteReference"/>
          <w:rtl/>
        </w:rPr>
      </w:pPr>
      <w:r w:rsidRPr="00477228">
        <w:rPr>
          <w:rStyle w:val="FootnoteReference"/>
        </w:rPr>
        <w:footnoteRef/>
      </w:r>
      <w:r w:rsidRPr="00477228">
        <w:rPr>
          <w:rStyle w:val="FootnoteReference"/>
          <w:rtl/>
        </w:rPr>
        <w:t xml:space="preserve"> </w:t>
      </w:r>
      <w:r w:rsidRPr="00477228">
        <w:rPr>
          <w:rStyle w:val="FootnoteReference"/>
          <w:rFonts w:hint="cs"/>
          <w:rtl/>
        </w:rPr>
        <w:t>أحکام الوقف في الشریعة الإسلامیة الغراء، صفحه: ۶۶</w:t>
      </w:r>
    </w:p>
  </w:footnote>
  <w:footnote w:id="167">
    <w:p w14:paraId="7DC0AE21" w14:textId="77777777" w:rsidR="000F1C0B" w:rsidRPr="000F1C0B" w:rsidRDefault="00F66730" w:rsidP="000F1C0B">
      <w:pPr>
        <w:pStyle w:val="FootnoteText"/>
        <w:rPr>
          <w:rStyle w:val="FootnoteReference"/>
        </w:rPr>
      </w:pPr>
      <w:r w:rsidRPr="000F1C0B">
        <w:rPr>
          <w:rStyle w:val="FootnoteReference"/>
        </w:rPr>
        <w:footnoteRef/>
      </w:r>
      <w:r w:rsidRPr="000F1C0B">
        <w:rPr>
          <w:rStyle w:val="FootnoteReference"/>
          <w:rtl/>
        </w:rPr>
        <w:t xml:space="preserve"> تحرير الوسيلة، ج‌2، ص: 66.67‌</w:t>
      </w:r>
    </w:p>
  </w:footnote>
  <w:footnote w:id="168">
    <w:p w14:paraId="63E513E2" w14:textId="77777777" w:rsidR="000F1C0B" w:rsidRPr="000F1C0B" w:rsidRDefault="00F66730" w:rsidP="000F1C0B">
      <w:pPr>
        <w:pStyle w:val="FootnoteText"/>
        <w:rPr>
          <w:rStyle w:val="FootnoteReference"/>
          <w:rtl/>
        </w:rPr>
      </w:pPr>
      <w:r w:rsidRPr="000F1C0B">
        <w:rPr>
          <w:rStyle w:val="FootnoteReference"/>
        </w:rPr>
        <w:footnoteRef/>
      </w:r>
      <w:r w:rsidRPr="000F1C0B">
        <w:rPr>
          <w:rStyle w:val="FootnoteReference"/>
          <w:rtl/>
        </w:rPr>
        <w:t xml:space="preserve"> المبسوط في فقه الإمامية؛ ج‌3، ص: 293</w:t>
      </w:r>
    </w:p>
  </w:footnote>
  <w:footnote w:id="169">
    <w:p w14:paraId="6638B485" w14:textId="77777777" w:rsidR="000F1C0B" w:rsidRPr="000F1C0B" w:rsidRDefault="00F66730" w:rsidP="000F1C0B">
      <w:pPr>
        <w:pStyle w:val="FootnoteText"/>
        <w:rPr>
          <w:rStyle w:val="FootnoteReference"/>
          <w:rtl/>
        </w:rPr>
      </w:pPr>
      <w:r w:rsidRPr="000F1C0B">
        <w:rPr>
          <w:rStyle w:val="FootnoteReference"/>
        </w:rPr>
        <w:footnoteRef/>
      </w:r>
      <w:r w:rsidRPr="000F1C0B">
        <w:rPr>
          <w:rStyle w:val="FootnoteReference"/>
          <w:rtl/>
        </w:rPr>
        <w:t xml:space="preserve"> الجامع للشرائع؛ ص: 370</w:t>
      </w:r>
    </w:p>
  </w:footnote>
  <w:footnote w:id="170">
    <w:p w14:paraId="28722FFB" w14:textId="77777777" w:rsidR="000F1C0B" w:rsidRPr="000F1C0B" w:rsidRDefault="00F66730" w:rsidP="000F1C0B">
      <w:pPr>
        <w:pStyle w:val="FootnoteText"/>
        <w:rPr>
          <w:rStyle w:val="FootnoteReference"/>
        </w:rPr>
      </w:pPr>
      <w:r w:rsidRPr="000F1C0B">
        <w:rPr>
          <w:rStyle w:val="FootnoteReference"/>
        </w:rPr>
        <w:footnoteRef/>
      </w:r>
      <w:r w:rsidRPr="000F1C0B">
        <w:rPr>
          <w:rStyle w:val="FootnoteReference"/>
          <w:rtl/>
        </w:rPr>
        <w:t xml:space="preserve"> منهاج الصالحين (المحشى للحكيم)؛ ج‌2، ص: 251</w:t>
      </w:r>
    </w:p>
  </w:footnote>
  <w:footnote w:id="171">
    <w:p w14:paraId="3FA7659C" w14:textId="77777777" w:rsidR="005C70FA" w:rsidRDefault="00F66730" w:rsidP="005C70FA">
      <w:pPr>
        <w:pStyle w:val="a2"/>
        <w:rPr>
          <w:rtl/>
        </w:rPr>
      </w:pPr>
      <w:r>
        <w:rPr>
          <w:rStyle w:val="FootnoteReference"/>
        </w:rPr>
        <w:footnoteRef/>
      </w:r>
      <w:r>
        <w:rPr>
          <w:rtl/>
        </w:rPr>
        <w:t xml:space="preserve"> </w:t>
      </w:r>
      <w:r w:rsidRPr="006951FA">
        <w:rPr>
          <w:rtl/>
        </w:rPr>
        <w:t>تذكرة الفقهاء (ط - القديمة)؛ ص: 434</w:t>
      </w:r>
    </w:p>
  </w:footnote>
  <w:footnote w:id="172">
    <w:p w14:paraId="13F1D8B5" w14:textId="77777777" w:rsidR="005C70FA" w:rsidRDefault="00F66730" w:rsidP="005C70FA">
      <w:pPr>
        <w:pStyle w:val="a2"/>
        <w:rPr>
          <w:rtl/>
        </w:rPr>
      </w:pPr>
      <w:r>
        <w:rPr>
          <w:rStyle w:val="FootnoteReference"/>
        </w:rPr>
        <w:footnoteRef/>
      </w:r>
      <w:r>
        <w:rPr>
          <w:rtl/>
        </w:rPr>
        <w:t xml:space="preserve"> </w:t>
      </w:r>
      <w:r w:rsidRPr="004C5AA7">
        <w:rPr>
          <w:rtl/>
        </w:rPr>
        <w:t>غاية المراد في شرح نكت الإرشاد؛ ج‌2، ص: 427</w:t>
      </w:r>
    </w:p>
  </w:footnote>
  <w:footnote w:id="173">
    <w:p w14:paraId="401352B9" w14:textId="77777777" w:rsidR="00335E44" w:rsidRPr="00F23291" w:rsidRDefault="00F66730" w:rsidP="00F23291">
      <w:pPr>
        <w:pStyle w:val="a2"/>
        <w:rPr>
          <w:rtl/>
        </w:rPr>
      </w:pPr>
      <w:r w:rsidRPr="00F23291">
        <w:rPr>
          <w:rStyle w:val="FootnoteReference"/>
          <w:vertAlign w:val="baseline"/>
        </w:rPr>
        <w:footnoteRef/>
      </w:r>
      <w:r w:rsidRPr="00F23291">
        <w:rPr>
          <w:rtl/>
        </w:rPr>
        <w:t xml:space="preserve"> غاية المراد في شرح نكت الإرشاد؛ ج‌2، ص: 427</w:t>
      </w:r>
    </w:p>
  </w:footnote>
  <w:footnote w:id="174">
    <w:p w14:paraId="40595B2C" w14:textId="77777777" w:rsidR="00335E44" w:rsidRPr="00F23291" w:rsidRDefault="00F66730" w:rsidP="00F23291">
      <w:pPr>
        <w:pStyle w:val="a2"/>
      </w:pPr>
      <w:r w:rsidRPr="00F23291">
        <w:rPr>
          <w:rStyle w:val="FootnoteReference"/>
          <w:vertAlign w:val="baseline"/>
        </w:rPr>
        <w:footnoteRef/>
      </w:r>
      <w:r w:rsidRPr="00F23291">
        <w:rPr>
          <w:rtl/>
        </w:rPr>
        <w:t xml:space="preserve"> جواهر الكلام في شرح شرائع الإسلام؛ ج‌28، ص: 29</w:t>
      </w:r>
    </w:p>
  </w:footnote>
  <w:footnote w:id="175">
    <w:p w14:paraId="3F0B8A44" w14:textId="77777777" w:rsidR="00335E44" w:rsidRPr="00F23291" w:rsidRDefault="00F66730" w:rsidP="00F23291">
      <w:pPr>
        <w:pStyle w:val="a2"/>
        <w:rPr>
          <w:rtl/>
        </w:rPr>
      </w:pPr>
      <w:r w:rsidRPr="00F23291">
        <w:rPr>
          <w:rStyle w:val="FootnoteReference"/>
          <w:vertAlign w:val="baseline"/>
        </w:rPr>
        <w:footnoteRef/>
      </w:r>
      <w:r w:rsidRPr="00F23291">
        <w:rPr>
          <w:rtl/>
        </w:rPr>
        <w:t xml:space="preserve"> تكملة العروة الوثقى؛ ج‌1، ص: 2</w:t>
      </w:r>
      <w:r w:rsidRPr="00F23291">
        <w:rPr>
          <w:rtl/>
        </w:rPr>
        <w:t>11</w:t>
      </w:r>
    </w:p>
  </w:footnote>
  <w:footnote w:id="176">
    <w:p w14:paraId="38C42008" w14:textId="77777777" w:rsidR="00335E44" w:rsidRPr="00F23291" w:rsidRDefault="00F66730" w:rsidP="00F23291">
      <w:pPr>
        <w:pStyle w:val="a2"/>
      </w:pPr>
      <w:r w:rsidRPr="00F23291">
        <w:rPr>
          <w:rStyle w:val="FootnoteReference"/>
          <w:vertAlign w:val="baseline"/>
        </w:rPr>
        <w:footnoteRef/>
      </w:r>
      <w:r w:rsidRPr="00F23291">
        <w:rPr>
          <w:rtl/>
        </w:rPr>
        <w:t xml:space="preserve"> مفتاح الكرامة في شرح قواعد العلامة (ط - الحديثة)، ج‌21، ص: 449‌.450</w:t>
      </w:r>
    </w:p>
  </w:footnote>
  <w:footnote w:id="177">
    <w:p w14:paraId="570D97C4" w14:textId="77777777" w:rsidR="00335E44" w:rsidRPr="00F23291" w:rsidRDefault="00F66730" w:rsidP="00F23291">
      <w:pPr>
        <w:pStyle w:val="a2"/>
        <w:rPr>
          <w:rtl/>
        </w:rPr>
      </w:pPr>
      <w:r w:rsidRPr="00F23291">
        <w:rPr>
          <w:rStyle w:val="FootnoteReference"/>
          <w:vertAlign w:val="baseline"/>
        </w:rPr>
        <w:footnoteRef/>
      </w:r>
      <w:r w:rsidRPr="00F23291">
        <w:rPr>
          <w:rtl/>
        </w:rPr>
        <w:t xml:space="preserve"> أحکام الوقف في الشریعة الإسلامیة الغراء، ، صفحه: ۶۷</w:t>
      </w:r>
    </w:p>
  </w:footnote>
  <w:footnote w:id="178">
    <w:p w14:paraId="3F841145" w14:textId="77777777" w:rsidR="00335E44" w:rsidRPr="00F23291" w:rsidRDefault="00F66730" w:rsidP="00F23291">
      <w:pPr>
        <w:pStyle w:val="a2"/>
        <w:rPr>
          <w:rtl/>
        </w:rPr>
      </w:pPr>
      <w:r w:rsidRPr="00F23291">
        <w:rPr>
          <w:rStyle w:val="FootnoteReference"/>
          <w:vertAlign w:val="baseline"/>
        </w:rPr>
        <w:footnoteRef/>
      </w:r>
      <w:r w:rsidRPr="00F23291">
        <w:rPr>
          <w:rtl/>
        </w:rPr>
        <w:t xml:space="preserve"> أحکام الوقف في الشریعة الإسلامیة الغراء، ، صفحه: ۶۷</w:t>
      </w:r>
    </w:p>
  </w:footnote>
  <w:footnote w:id="179">
    <w:p w14:paraId="48976074" w14:textId="77777777" w:rsidR="0091556A" w:rsidRPr="00AC48D3" w:rsidRDefault="00F66730" w:rsidP="00AC48D3">
      <w:pPr>
        <w:pStyle w:val="NormalWeb"/>
        <w:bidi/>
        <w:rPr>
          <w:rStyle w:val="FootnoteReference"/>
          <w:rtl/>
        </w:rPr>
      </w:pPr>
      <w:r w:rsidRPr="00AC48D3">
        <w:rPr>
          <w:rStyle w:val="FootnoteReference"/>
        </w:rPr>
        <w:footnoteRef/>
      </w:r>
      <w:r w:rsidRPr="00AC48D3">
        <w:rPr>
          <w:rStyle w:val="FootnoteReference"/>
          <w:rtl/>
        </w:rPr>
        <w:t xml:space="preserve"> </w:t>
      </w:r>
      <w:r w:rsidRPr="00AC48D3">
        <w:rPr>
          <w:rStyle w:val="FootnoteReference"/>
          <w:rFonts w:hint="cs"/>
          <w:rtl/>
        </w:rPr>
        <w:t>تفصيل الشريعة - الوقف،الوصية،الأيمان و النذور،الكفارات،الصيد؛ ص: 32</w:t>
      </w:r>
    </w:p>
  </w:footnote>
  <w:footnote w:id="180">
    <w:p w14:paraId="725C1A8E" w14:textId="77777777" w:rsidR="0091556A" w:rsidRPr="00AC48D3" w:rsidRDefault="00F66730" w:rsidP="0091556A">
      <w:pPr>
        <w:pStyle w:val="FootnoteText"/>
        <w:rPr>
          <w:rStyle w:val="FootnoteReference"/>
        </w:rPr>
      </w:pPr>
      <w:r w:rsidRPr="00AC48D3">
        <w:rPr>
          <w:rStyle w:val="FootnoteReference"/>
        </w:rPr>
        <w:footnoteRef/>
      </w:r>
      <w:r w:rsidRPr="00AC48D3">
        <w:rPr>
          <w:rStyle w:val="FootnoteReference"/>
          <w:rtl/>
        </w:rPr>
        <w:t xml:space="preserve"> </w:t>
      </w:r>
      <w:r w:rsidRPr="00AC48D3">
        <w:rPr>
          <w:rStyle w:val="FootnoteReference"/>
          <w:rFonts w:hint="cs"/>
          <w:rtl/>
        </w:rPr>
        <w:t>کتاب الالتقاطات صفحه 72</w:t>
      </w:r>
    </w:p>
  </w:footnote>
  <w:footnote w:id="181">
    <w:p w14:paraId="5273A050" w14:textId="77777777" w:rsidR="0091556A" w:rsidRPr="00AC48D3" w:rsidRDefault="00F66730" w:rsidP="0091556A">
      <w:pPr>
        <w:pStyle w:val="NormalWeb"/>
        <w:bidi/>
        <w:rPr>
          <w:rStyle w:val="FootnoteReference"/>
        </w:rPr>
      </w:pPr>
      <w:r w:rsidRPr="00AC48D3">
        <w:rPr>
          <w:rStyle w:val="FootnoteReference"/>
        </w:rPr>
        <w:footnoteRef/>
      </w:r>
      <w:r w:rsidRPr="00AC48D3">
        <w:rPr>
          <w:rStyle w:val="FootnoteReference"/>
          <w:rtl/>
        </w:rPr>
        <w:t xml:space="preserve"> </w:t>
      </w:r>
      <w:r w:rsidRPr="00AC48D3">
        <w:rPr>
          <w:rStyle w:val="FootnoteReference"/>
          <w:rFonts w:hint="cs"/>
          <w:rtl/>
        </w:rPr>
        <w:t>منهاج الصالحين (للسيستاني)؛ ج‌2، ص: 453</w:t>
      </w:r>
    </w:p>
  </w:footnote>
  <w:footnote w:id="182">
    <w:p w14:paraId="38D9F81A" w14:textId="77777777" w:rsidR="0091556A" w:rsidRPr="00AC48D3" w:rsidRDefault="00F66730" w:rsidP="0091556A">
      <w:pPr>
        <w:pStyle w:val="FootnoteText"/>
        <w:rPr>
          <w:rStyle w:val="FootnoteReference"/>
        </w:rPr>
      </w:pPr>
      <w:r w:rsidRPr="00AC48D3">
        <w:rPr>
          <w:rStyle w:val="FootnoteReference"/>
        </w:rPr>
        <w:footnoteRef/>
      </w:r>
      <w:r w:rsidRPr="00AC48D3">
        <w:rPr>
          <w:rStyle w:val="FootnoteReference"/>
          <w:rtl/>
        </w:rPr>
        <w:t xml:space="preserve"> </w:t>
      </w:r>
      <w:r w:rsidRPr="00AC48D3">
        <w:rPr>
          <w:rStyle w:val="FootnoteReference"/>
          <w:rFonts w:hint="cs"/>
          <w:rtl/>
        </w:rPr>
        <w:t>هداية العباد (للصافي)؛ ج‌2، ص: 185.186</w:t>
      </w:r>
    </w:p>
  </w:footnote>
  <w:footnote w:id="183">
    <w:p w14:paraId="1D0FCB86" w14:textId="77777777" w:rsidR="0091556A" w:rsidRPr="00AC48D3" w:rsidRDefault="00F66730" w:rsidP="0091556A">
      <w:pPr>
        <w:pStyle w:val="FootnoteText"/>
        <w:rPr>
          <w:rStyle w:val="FootnoteReference"/>
          <w:rtl/>
        </w:rPr>
      </w:pPr>
      <w:r w:rsidRPr="00AC48D3">
        <w:rPr>
          <w:rStyle w:val="FootnoteReference"/>
        </w:rPr>
        <w:footnoteRef/>
      </w:r>
      <w:r w:rsidRPr="00AC48D3">
        <w:rPr>
          <w:rStyle w:val="FootnoteReference"/>
          <w:rtl/>
        </w:rPr>
        <w:t xml:space="preserve"> </w:t>
      </w:r>
      <w:r w:rsidRPr="00AC48D3">
        <w:rPr>
          <w:rStyle w:val="FootnoteReference"/>
          <w:rFonts w:hint="cs"/>
          <w:rtl/>
        </w:rPr>
        <w:t>تحرير الوسيلة، ج‌2، ص: 67‌</w:t>
      </w:r>
    </w:p>
  </w:footnote>
  <w:footnote w:id="184">
    <w:p w14:paraId="01FF9180" w14:textId="77777777" w:rsidR="00D56790" w:rsidRPr="00DE7392" w:rsidRDefault="00F66730" w:rsidP="00D56790">
      <w:pPr>
        <w:pStyle w:val="FootnoteText"/>
        <w:rPr>
          <w:rStyle w:val="FootnoteReference"/>
        </w:rPr>
      </w:pPr>
      <w:r w:rsidRPr="00DE7392">
        <w:rPr>
          <w:rStyle w:val="FootnoteReference"/>
        </w:rPr>
        <w:footnoteRef/>
      </w:r>
      <w:r w:rsidRPr="00DE7392">
        <w:rPr>
          <w:rStyle w:val="FootnoteReference"/>
          <w:rtl/>
        </w:rPr>
        <w:t xml:space="preserve"> </w:t>
      </w:r>
      <w:r w:rsidRPr="00DE7392">
        <w:rPr>
          <w:rStyle w:val="FootnoteReference"/>
          <w:rFonts w:hint="cs"/>
          <w:rtl/>
        </w:rPr>
        <w:t>تحرير الوسيلة؛ ج‌2، ص: 67</w:t>
      </w:r>
    </w:p>
  </w:footnote>
  <w:footnote w:id="185">
    <w:p w14:paraId="447D895B" w14:textId="77777777" w:rsidR="00D56790" w:rsidRPr="00DE7392" w:rsidRDefault="00F66730" w:rsidP="00D56790">
      <w:pPr>
        <w:pStyle w:val="FootnoteText"/>
        <w:rPr>
          <w:rStyle w:val="FootnoteReference"/>
          <w:rtl/>
        </w:rPr>
      </w:pPr>
      <w:r w:rsidRPr="00DE7392">
        <w:rPr>
          <w:rStyle w:val="FootnoteReference"/>
        </w:rPr>
        <w:footnoteRef/>
      </w:r>
      <w:r w:rsidRPr="00DE7392">
        <w:rPr>
          <w:rStyle w:val="FootnoteReference"/>
          <w:rtl/>
        </w:rPr>
        <w:t xml:space="preserve"> </w:t>
      </w:r>
      <w:r w:rsidRPr="00DE7392">
        <w:rPr>
          <w:rStyle w:val="FootnoteReference"/>
          <w:rFonts w:hint="cs"/>
          <w:rtl/>
        </w:rPr>
        <w:t>شرائع الإسلام في مسائل الحلال و الحرام؛ ج‌2، ص: 171</w:t>
      </w:r>
    </w:p>
  </w:footnote>
  <w:footnote w:id="186">
    <w:p w14:paraId="1F0B4832" w14:textId="77777777" w:rsidR="00D56790" w:rsidRPr="00DE7392" w:rsidRDefault="00F66730" w:rsidP="00D56790">
      <w:pPr>
        <w:keepNext/>
        <w:keepLines/>
        <w:spacing w:before="240"/>
        <w:outlineLvl w:val="0"/>
        <w:rPr>
          <w:rStyle w:val="FootnoteReference"/>
          <w:rtl/>
        </w:rPr>
      </w:pPr>
      <w:r w:rsidRPr="00DE7392">
        <w:rPr>
          <w:rStyle w:val="FootnoteReference"/>
        </w:rPr>
        <w:footnoteRef/>
      </w:r>
      <w:r w:rsidRPr="00DE7392">
        <w:rPr>
          <w:rStyle w:val="FootnoteReference"/>
          <w:rtl/>
        </w:rPr>
        <w:t xml:space="preserve"> </w:t>
      </w:r>
      <w:r w:rsidRPr="00DE7392">
        <w:rPr>
          <w:rStyle w:val="FootnoteReference"/>
          <w:rFonts w:hint="cs"/>
          <w:rtl/>
        </w:rPr>
        <w:t xml:space="preserve">قواعد الأحكام في معرفة الحلال و </w:t>
      </w:r>
      <w:r w:rsidRPr="00DE7392">
        <w:rPr>
          <w:rStyle w:val="FootnoteReference"/>
          <w:rFonts w:hint="cs"/>
          <w:rtl/>
        </w:rPr>
        <w:t>الحرام؛ ج‌2، ص: 389</w:t>
      </w:r>
    </w:p>
  </w:footnote>
  <w:footnote w:id="187">
    <w:p w14:paraId="0EDD725F" w14:textId="77777777" w:rsidR="00D56790" w:rsidRPr="00DE7392" w:rsidRDefault="00F66730" w:rsidP="00D56790">
      <w:pPr>
        <w:spacing w:before="100" w:beforeAutospacing="1" w:after="100" w:afterAutospacing="1"/>
        <w:rPr>
          <w:rStyle w:val="FootnoteReference"/>
        </w:rPr>
      </w:pPr>
      <w:r w:rsidRPr="00DE7392">
        <w:rPr>
          <w:rStyle w:val="FootnoteReference"/>
        </w:rPr>
        <w:footnoteRef/>
      </w:r>
      <w:r w:rsidRPr="00DE7392">
        <w:rPr>
          <w:rStyle w:val="FootnoteReference"/>
          <w:rtl/>
        </w:rPr>
        <w:t xml:space="preserve"> أحکام الوقف في الشریعة الإسلامیة الغراء، صفحه: ۶۹</w:t>
      </w:r>
    </w:p>
  </w:footnote>
  <w:footnote w:id="188">
    <w:p w14:paraId="60794F92" w14:textId="77777777" w:rsidR="00D56790" w:rsidRPr="00DE7392" w:rsidRDefault="00F66730" w:rsidP="00D56790">
      <w:pPr>
        <w:spacing w:before="100" w:beforeAutospacing="1" w:after="100" w:afterAutospacing="1"/>
        <w:rPr>
          <w:rStyle w:val="FootnoteReference"/>
          <w:rtl/>
        </w:rPr>
      </w:pPr>
      <w:r w:rsidRPr="00DE7392">
        <w:rPr>
          <w:rStyle w:val="FootnoteReference"/>
        </w:rPr>
        <w:footnoteRef/>
      </w:r>
      <w:r w:rsidRPr="00DE7392">
        <w:rPr>
          <w:rStyle w:val="FootnoteReference"/>
          <w:rtl/>
        </w:rPr>
        <w:t xml:space="preserve"> </w:t>
      </w:r>
      <w:r w:rsidRPr="00DE7392">
        <w:rPr>
          <w:rStyle w:val="FootnoteReference"/>
          <w:rFonts w:hint="cs"/>
          <w:rtl/>
        </w:rPr>
        <w:t>مسالك الأفهام إلى تنقيح شرائع الإسلام؛ ج‌5، ص: 364.365.367</w:t>
      </w:r>
    </w:p>
  </w:footnote>
  <w:footnote w:id="189">
    <w:p w14:paraId="28EE828F" w14:textId="77777777" w:rsidR="00D62456" w:rsidRPr="00D62456" w:rsidRDefault="00F66730" w:rsidP="00D62456">
      <w:pPr>
        <w:pStyle w:val="a2"/>
        <w:rPr>
          <w:rStyle w:val="FootnoteReference"/>
        </w:rPr>
      </w:pPr>
      <w:r w:rsidRPr="00D62456">
        <w:rPr>
          <w:rStyle w:val="FootnoteReference"/>
        </w:rPr>
        <w:footnoteRef/>
      </w:r>
      <w:r w:rsidRPr="00D62456">
        <w:rPr>
          <w:rStyle w:val="FootnoteReference"/>
          <w:rtl/>
        </w:rPr>
        <w:t xml:space="preserve"> </w:t>
      </w:r>
      <w:r w:rsidRPr="00D62456">
        <w:rPr>
          <w:rStyle w:val="FootnoteReference"/>
          <w:rFonts w:hint="cs"/>
          <w:rtl/>
        </w:rPr>
        <w:t>المختصر النافع في فقه الإمامية؛ ج‌1، ص: 156</w:t>
      </w:r>
    </w:p>
  </w:footnote>
  <w:footnote w:id="190">
    <w:p w14:paraId="61137EB7" w14:textId="77777777" w:rsidR="00D62456" w:rsidRPr="00D62456" w:rsidRDefault="00F66730" w:rsidP="00D62456">
      <w:pPr>
        <w:pStyle w:val="a2"/>
        <w:rPr>
          <w:rStyle w:val="FootnoteReference"/>
          <w:rtl/>
        </w:rPr>
      </w:pPr>
      <w:r w:rsidRPr="00D62456">
        <w:rPr>
          <w:rStyle w:val="FootnoteReference"/>
        </w:rPr>
        <w:footnoteRef/>
      </w:r>
      <w:r w:rsidRPr="00D62456">
        <w:rPr>
          <w:rStyle w:val="FootnoteReference"/>
          <w:rtl/>
        </w:rPr>
        <w:t xml:space="preserve"> المهذب البارع في شرح المختصر النافع؛ ج‌3، ص: 53.54. </w:t>
      </w:r>
    </w:p>
  </w:footnote>
  <w:footnote w:id="191">
    <w:p w14:paraId="43F1195B" w14:textId="77777777" w:rsidR="00D62456" w:rsidRPr="00D62456" w:rsidRDefault="00F66730" w:rsidP="00D62456">
      <w:pPr>
        <w:pStyle w:val="a2"/>
        <w:rPr>
          <w:rStyle w:val="FootnoteReference"/>
          <w:rtl/>
        </w:rPr>
      </w:pPr>
      <w:r w:rsidRPr="00D62456">
        <w:rPr>
          <w:rStyle w:val="FootnoteReference"/>
        </w:rPr>
        <w:footnoteRef/>
      </w:r>
      <w:r w:rsidRPr="00D62456">
        <w:rPr>
          <w:rStyle w:val="FootnoteReference"/>
          <w:rtl/>
        </w:rPr>
        <w:t xml:space="preserve"> المقنعة (للشيخ المفي</w:t>
      </w:r>
      <w:r w:rsidRPr="00D62456">
        <w:rPr>
          <w:rStyle w:val="FootnoteReference"/>
          <w:rtl/>
        </w:rPr>
        <w:t>د)؛ ص: 652</w:t>
      </w:r>
    </w:p>
  </w:footnote>
  <w:footnote w:id="192">
    <w:p w14:paraId="1366A0F6" w14:textId="77777777" w:rsidR="00D62456" w:rsidRPr="00D62456" w:rsidRDefault="00F66730" w:rsidP="00D62456">
      <w:pPr>
        <w:pStyle w:val="a2"/>
        <w:rPr>
          <w:rStyle w:val="FootnoteReference"/>
          <w:rtl/>
        </w:rPr>
      </w:pPr>
      <w:r w:rsidRPr="00D62456">
        <w:rPr>
          <w:rStyle w:val="FootnoteReference"/>
        </w:rPr>
        <w:footnoteRef/>
      </w:r>
      <w:r w:rsidRPr="00D62456">
        <w:rPr>
          <w:rStyle w:val="FootnoteReference"/>
          <w:rtl/>
        </w:rPr>
        <w:t xml:space="preserve"> الانتصار في انفرادات الإمامية؛ ص: 468.469‌</w:t>
      </w:r>
    </w:p>
  </w:footnote>
  <w:footnote w:id="193">
    <w:p w14:paraId="6339BC3B" w14:textId="77777777" w:rsidR="00D62456" w:rsidRPr="00D62456" w:rsidRDefault="00F66730" w:rsidP="00D62456">
      <w:pPr>
        <w:pStyle w:val="a2"/>
        <w:rPr>
          <w:rStyle w:val="FootnoteReference"/>
          <w:rtl/>
        </w:rPr>
      </w:pPr>
      <w:r w:rsidRPr="00D62456">
        <w:rPr>
          <w:rStyle w:val="FootnoteReference"/>
        </w:rPr>
        <w:footnoteRef/>
      </w:r>
      <w:r w:rsidRPr="00D62456">
        <w:rPr>
          <w:rStyle w:val="FootnoteReference"/>
          <w:rtl/>
        </w:rPr>
        <w:t xml:space="preserve"> المهذب البارع في شرح المختصر النافع، ج‌3، ص: 54.55‌</w:t>
      </w:r>
    </w:p>
  </w:footnote>
  <w:footnote w:id="194">
    <w:p w14:paraId="38F70C7C" w14:textId="77777777" w:rsidR="00D62456" w:rsidRPr="00D62456" w:rsidRDefault="00F66730" w:rsidP="00D62456">
      <w:pPr>
        <w:pStyle w:val="a2"/>
        <w:rPr>
          <w:rStyle w:val="FootnoteReference"/>
        </w:rPr>
      </w:pPr>
      <w:r w:rsidRPr="00D62456">
        <w:rPr>
          <w:rStyle w:val="FootnoteReference"/>
        </w:rPr>
        <w:footnoteRef/>
      </w:r>
      <w:r w:rsidRPr="00D62456">
        <w:rPr>
          <w:rStyle w:val="FootnoteReference"/>
          <w:rtl/>
        </w:rPr>
        <w:t xml:space="preserve"> </w:t>
      </w:r>
      <w:r w:rsidRPr="00D62456">
        <w:rPr>
          <w:rStyle w:val="FootnoteReference"/>
          <w:rFonts w:hint="cs"/>
          <w:rtl/>
        </w:rPr>
        <w:t>النهاية في مجرد الفقه و الفتاوى؛ ص: 595.596‌</w:t>
      </w:r>
    </w:p>
  </w:footnote>
  <w:footnote w:id="195">
    <w:p w14:paraId="78A6BDD8" w14:textId="77777777" w:rsidR="00D62456" w:rsidRPr="00D62456" w:rsidRDefault="00F66730" w:rsidP="00D62456">
      <w:pPr>
        <w:pStyle w:val="a2"/>
        <w:rPr>
          <w:rStyle w:val="FootnoteReference"/>
          <w:rtl/>
        </w:rPr>
      </w:pPr>
      <w:r w:rsidRPr="00D62456">
        <w:rPr>
          <w:rStyle w:val="FootnoteReference"/>
        </w:rPr>
        <w:footnoteRef/>
      </w:r>
      <w:r w:rsidRPr="00D62456">
        <w:rPr>
          <w:rStyle w:val="FootnoteReference"/>
          <w:rtl/>
        </w:rPr>
        <w:t xml:space="preserve"> الانتصار في انفرادات الإمامية؛ ص:.469‌</w:t>
      </w:r>
    </w:p>
  </w:footnote>
  <w:footnote w:id="196">
    <w:p w14:paraId="2FCE0EA4" w14:textId="77777777" w:rsidR="00D62456" w:rsidRPr="00D62456" w:rsidRDefault="00F66730" w:rsidP="00D62456">
      <w:pPr>
        <w:pStyle w:val="a2"/>
        <w:rPr>
          <w:rStyle w:val="FootnoteReference"/>
          <w:rtl/>
        </w:rPr>
      </w:pPr>
      <w:r w:rsidRPr="00D62456">
        <w:rPr>
          <w:rStyle w:val="FootnoteReference"/>
        </w:rPr>
        <w:footnoteRef/>
      </w:r>
      <w:r w:rsidRPr="00D62456">
        <w:rPr>
          <w:rStyle w:val="FootnoteReference"/>
          <w:rtl/>
        </w:rPr>
        <w:t xml:space="preserve"> </w:t>
      </w:r>
      <w:r w:rsidRPr="00D62456">
        <w:rPr>
          <w:rStyle w:val="FootnoteReference"/>
          <w:rFonts w:hint="cs"/>
          <w:rtl/>
        </w:rPr>
        <w:t>الانتصار في انفرادات الإمامية؛ ص: 469</w:t>
      </w:r>
    </w:p>
  </w:footnote>
  <w:footnote w:id="197">
    <w:p w14:paraId="0F147722" w14:textId="77777777" w:rsidR="00ED6E44" w:rsidRPr="00ED6E44" w:rsidRDefault="00F66730" w:rsidP="00ED6E44">
      <w:pPr>
        <w:pStyle w:val="a2"/>
        <w:jc w:val="left"/>
        <w:rPr>
          <w:color w:val="FF0000"/>
          <w:sz w:val="6"/>
          <w:szCs w:val="6"/>
        </w:rPr>
      </w:pPr>
      <w:r>
        <w:rPr>
          <w:rStyle w:val="FootnoteReference"/>
        </w:rPr>
        <w:footnoteRef/>
      </w:r>
      <w:r>
        <w:rPr>
          <w:rtl/>
        </w:rPr>
        <w:t xml:space="preserve"> </w:t>
      </w:r>
      <w:r w:rsidRPr="00F75EC4">
        <w:rPr>
          <w:rtl/>
        </w:rPr>
        <w:t xml:space="preserve">تهذيب </w:t>
      </w:r>
      <w:r w:rsidRPr="00F75EC4">
        <w:rPr>
          <w:rtl/>
        </w:rPr>
        <w:t>الأحكام؛ ج‌9، ص: 135</w:t>
      </w:r>
    </w:p>
  </w:footnote>
  <w:footnote w:id="198">
    <w:p w14:paraId="1F2B06C1" w14:textId="77777777" w:rsidR="00ED6E44" w:rsidRPr="00D90E99" w:rsidRDefault="00F66730" w:rsidP="00D90E99">
      <w:pPr>
        <w:pStyle w:val="a2"/>
        <w:jc w:val="left"/>
        <w:rPr>
          <w:color w:val="FF0000"/>
          <w:sz w:val="6"/>
          <w:szCs w:val="6"/>
          <w:rtl/>
        </w:rPr>
      </w:pPr>
      <w:r>
        <w:rPr>
          <w:rStyle w:val="FootnoteReference"/>
        </w:rPr>
        <w:footnoteRef/>
      </w:r>
      <w:r>
        <w:rPr>
          <w:rtl/>
        </w:rPr>
        <w:t xml:space="preserve"> </w:t>
      </w:r>
      <w:r w:rsidRPr="00CB6D5C">
        <w:rPr>
          <w:sz w:val="28"/>
          <w:szCs w:val="28"/>
          <w:rtl/>
        </w:rPr>
        <w:t>تهذيب الأحكام؛ ج‌9، ص: 146</w:t>
      </w:r>
    </w:p>
  </w:footnote>
  <w:footnote w:id="199">
    <w:p w14:paraId="50AEE4D1" w14:textId="77777777" w:rsidR="00ED6E44" w:rsidRDefault="00F66730" w:rsidP="00ED6E44">
      <w:pPr>
        <w:pStyle w:val="a2"/>
        <w:jc w:val="left"/>
        <w:rPr>
          <w:rtl/>
        </w:rPr>
      </w:pPr>
      <w:r>
        <w:rPr>
          <w:rStyle w:val="FootnoteReference"/>
        </w:rPr>
        <w:footnoteRef/>
      </w:r>
      <w:r>
        <w:rPr>
          <w:rtl/>
        </w:rPr>
        <w:t xml:space="preserve"> </w:t>
      </w:r>
      <w:r w:rsidRPr="005934B5">
        <w:rPr>
          <w:sz w:val="28"/>
          <w:szCs w:val="28"/>
          <w:rtl/>
        </w:rPr>
        <w:t>تهذيب الأحكام؛ ج‌9، ص: 150</w:t>
      </w:r>
    </w:p>
  </w:footnote>
  <w:footnote w:id="200">
    <w:p w14:paraId="608D036F" w14:textId="77777777" w:rsidR="00ED6E44" w:rsidRDefault="00F66730" w:rsidP="00ED6E44">
      <w:pPr>
        <w:pStyle w:val="a2"/>
        <w:jc w:val="left"/>
      </w:pPr>
      <w:r>
        <w:rPr>
          <w:rStyle w:val="FootnoteReference"/>
        </w:rPr>
        <w:footnoteRef/>
      </w:r>
      <w:r>
        <w:rPr>
          <w:rtl/>
        </w:rPr>
        <w:t xml:space="preserve"> </w:t>
      </w:r>
      <w:r w:rsidRPr="005934B5">
        <w:rPr>
          <w:sz w:val="24"/>
          <w:szCs w:val="24"/>
          <w:rtl/>
        </w:rPr>
        <w:t>تكملة العروة الوثقى؛ ج‌1، ص: 202</w:t>
      </w:r>
    </w:p>
  </w:footnote>
  <w:footnote w:id="201">
    <w:p w14:paraId="1CC9AD8A" w14:textId="77777777" w:rsidR="00ED6E44" w:rsidRDefault="00F66730" w:rsidP="00ED6E44">
      <w:pPr>
        <w:pStyle w:val="a2"/>
        <w:jc w:val="left"/>
        <w:rPr>
          <w:rtl/>
        </w:rPr>
      </w:pPr>
      <w:r>
        <w:rPr>
          <w:rStyle w:val="FootnoteReference"/>
        </w:rPr>
        <w:footnoteRef/>
      </w:r>
      <w:r>
        <w:rPr>
          <w:rtl/>
        </w:rPr>
        <w:t xml:space="preserve"> </w:t>
      </w:r>
      <w:r w:rsidRPr="00FF6768">
        <w:rPr>
          <w:sz w:val="28"/>
          <w:szCs w:val="28"/>
          <w:rtl/>
        </w:rPr>
        <w:t>ملاذ الأخيار في فهم تهذيب الأخبار؛ ج‌14، ص: 410</w:t>
      </w:r>
    </w:p>
  </w:footnote>
  <w:footnote w:id="202">
    <w:p w14:paraId="00135669" w14:textId="77777777" w:rsidR="004F0A6A" w:rsidRPr="004F0A6A" w:rsidRDefault="00F66730" w:rsidP="004F0A6A">
      <w:pPr>
        <w:pStyle w:val="NormalWeb"/>
        <w:bidi/>
        <w:rPr>
          <w:rStyle w:val="FootnoteReference"/>
        </w:rPr>
      </w:pPr>
      <w:r w:rsidRPr="004F0A6A">
        <w:rPr>
          <w:rStyle w:val="FootnoteReference"/>
        </w:rPr>
        <w:footnoteRef/>
      </w:r>
      <w:r w:rsidRPr="004F0A6A">
        <w:rPr>
          <w:rStyle w:val="FootnoteReference"/>
          <w:rtl/>
        </w:rPr>
        <w:t xml:space="preserve"> تكملة العروة الوثقى؛ ج‌1، ص: 203</w:t>
      </w:r>
    </w:p>
    <w:p w14:paraId="00E6B45E" w14:textId="77777777" w:rsidR="004F0A6A" w:rsidRPr="004F0A6A" w:rsidRDefault="004F0A6A" w:rsidP="004F0A6A">
      <w:pPr>
        <w:pStyle w:val="FootnoteText"/>
        <w:rPr>
          <w:rStyle w:val="FootnoteReference"/>
          <w:rtl/>
        </w:rPr>
      </w:pPr>
    </w:p>
  </w:footnote>
  <w:footnote w:id="203">
    <w:p w14:paraId="2DA232CC" w14:textId="77777777" w:rsidR="004F0A6A" w:rsidRPr="004F0A6A" w:rsidRDefault="00F66730" w:rsidP="004F0A6A">
      <w:pPr>
        <w:pStyle w:val="FootnoteText"/>
        <w:rPr>
          <w:rStyle w:val="FootnoteReference"/>
          <w:rtl/>
        </w:rPr>
      </w:pPr>
      <w:r w:rsidRPr="004F0A6A">
        <w:rPr>
          <w:rStyle w:val="FootnoteReference"/>
        </w:rPr>
        <w:footnoteRef/>
      </w:r>
      <w:r w:rsidRPr="004F0A6A">
        <w:rPr>
          <w:rStyle w:val="FootnoteReference"/>
          <w:rtl/>
        </w:rPr>
        <w:t xml:space="preserve"> تكملة العروة الوثقى؛ ج‌1، ص: 203</w:t>
      </w:r>
    </w:p>
  </w:footnote>
  <w:footnote w:id="204">
    <w:p w14:paraId="42838987" w14:textId="77777777" w:rsidR="004F0A6A" w:rsidRPr="004F0A6A" w:rsidRDefault="00F66730" w:rsidP="004F0A6A">
      <w:pPr>
        <w:pStyle w:val="FootnoteText"/>
        <w:rPr>
          <w:rStyle w:val="FootnoteReference"/>
          <w:rtl/>
        </w:rPr>
      </w:pPr>
      <w:r w:rsidRPr="004F0A6A">
        <w:rPr>
          <w:rStyle w:val="FootnoteReference"/>
        </w:rPr>
        <w:footnoteRef/>
      </w:r>
      <w:r w:rsidRPr="004F0A6A">
        <w:rPr>
          <w:rStyle w:val="FootnoteReference"/>
          <w:rtl/>
        </w:rPr>
        <w:t xml:space="preserve"> تكملة العروة </w:t>
      </w:r>
      <w:r w:rsidRPr="004F0A6A">
        <w:rPr>
          <w:rStyle w:val="FootnoteReference"/>
          <w:rtl/>
        </w:rPr>
        <w:t>الوثقى؛ ج‌1، ص: 203</w:t>
      </w:r>
    </w:p>
  </w:footnote>
  <w:footnote w:id="205">
    <w:p w14:paraId="4B3FDEE7" w14:textId="77777777" w:rsidR="004F0A6A" w:rsidRPr="004F0A6A" w:rsidRDefault="00F66730" w:rsidP="004F0A6A">
      <w:pPr>
        <w:pStyle w:val="FootnoteText"/>
        <w:rPr>
          <w:rStyle w:val="FootnoteReference"/>
          <w:rtl/>
        </w:rPr>
      </w:pPr>
      <w:r w:rsidRPr="004F0A6A">
        <w:rPr>
          <w:rStyle w:val="FootnoteReference"/>
        </w:rPr>
        <w:footnoteRef/>
      </w:r>
      <w:r w:rsidRPr="004F0A6A">
        <w:rPr>
          <w:rStyle w:val="FootnoteReference"/>
          <w:rtl/>
        </w:rPr>
        <w:t xml:space="preserve"> تكملة العروة الوثقى؛ ج‌1، ص: 203</w:t>
      </w:r>
    </w:p>
  </w:footnote>
  <w:footnote w:id="206">
    <w:p w14:paraId="6C571C1B" w14:textId="77777777" w:rsidR="001737A4" w:rsidRDefault="00F66730" w:rsidP="001737A4">
      <w:pPr>
        <w:pStyle w:val="a2"/>
      </w:pPr>
      <w:r>
        <w:rPr>
          <w:rStyle w:val="FootnoteReference"/>
        </w:rPr>
        <w:footnoteRef/>
      </w:r>
      <w:r>
        <w:rPr>
          <w:rtl/>
        </w:rPr>
        <w:t xml:space="preserve"> </w:t>
      </w:r>
      <w:r w:rsidRPr="00BF29FA">
        <w:rPr>
          <w:rtl/>
        </w:rPr>
        <w:t>تكملة العروة الوثقى؛ ج‌1، ص: 204</w:t>
      </w:r>
    </w:p>
  </w:footnote>
  <w:footnote w:id="207">
    <w:p w14:paraId="64DE2FFE" w14:textId="77777777" w:rsidR="001737A4" w:rsidRDefault="00F66730" w:rsidP="001737A4">
      <w:pPr>
        <w:pStyle w:val="a2"/>
        <w:rPr>
          <w:rtl/>
        </w:rPr>
      </w:pPr>
      <w:r>
        <w:rPr>
          <w:rStyle w:val="FootnoteReference"/>
        </w:rPr>
        <w:footnoteRef/>
      </w:r>
      <w:r>
        <w:rPr>
          <w:rtl/>
        </w:rPr>
        <w:t xml:space="preserve"> </w:t>
      </w:r>
      <w:r w:rsidRPr="00091F58">
        <w:rPr>
          <w:rtl/>
        </w:rPr>
        <w:t>تكملة العروة الوثقى؛ ج‌1، ص: 204</w:t>
      </w:r>
    </w:p>
  </w:footnote>
  <w:footnote w:id="208">
    <w:p w14:paraId="3AE40A9A" w14:textId="77777777" w:rsidR="001737A4" w:rsidRPr="008067AD" w:rsidRDefault="00F66730" w:rsidP="001737A4">
      <w:pPr>
        <w:pStyle w:val="a2"/>
        <w:rPr>
          <w:color w:val="FF0000"/>
          <w:sz w:val="32"/>
          <w:szCs w:val="32"/>
        </w:rPr>
      </w:pPr>
      <w:r>
        <w:rPr>
          <w:rStyle w:val="FootnoteReference"/>
        </w:rPr>
        <w:footnoteRef/>
      </w:r>
      <w:r>
        <w:rPr>
          <w:rtl/>
        </w:rPr>
        <w:t xml:space="preserve"> </w:t>
      </w:r>
      <w:r w:rsidRPr="00D80897">
        <w:rPr>
          <w:rtl/>
        </w:rPr>
        <w:t>تكملة العروة الوثقى؛ ج‌1، ص: 203</w:t>
      </w:r>
    </w:p>
    <w:p w14:paraId="59777BED" w14:textId="77777777" w:rsidR="001737A4" w:rsidRDefault="001737A4" w:rsidP="001737A4">
      <w:pPr>
        <w:pStyle w:val="a2"/>
      </w:pPr>
    </w:p>
  </w:footnote>
  <w:footnote w:id="209">
    <w:p w14:paraId="57DA25F6" w14:textId="77777777" w:rsidR="001737A4" w:rsidRPr="001737A4" w:rsidRDefault="00F66730" w:rsidP="001737A4">
      <w:pPr>
        <w:pStyle w:val="a2"/>
        <w:rPr>
          <w:sz w:val="32"/>
          <w:szCs w:val="32"/>
          <w:rtl/>
        </w:rPr>
      </w:pPr>
      <w:r>
        <w:rPr>
          <w:rStyle w:val="FootnoteReference"/>
        </w:rPr>
        <w:footnoteRef/>
      </w:r>
      <w:r>
        <w:rPr>
          <w:rtl/>
        </w:rPr>
        <w:t xml:space="preserve"> </w:t>
      </w:r>
      <w:r w:rsidRPr="00BC5255">
        <w:rPr>
          <w:rtl/>
        </w:rPr>
        <w:t>تهذيب الأحكام؛</w:t>
      </w:r>
      <w:r>
        <w:rPr>
          <w:rFonts w:hint="cs"/>
          <w:rtl/>
        </w:rPr>
        <w:t>(غفاری)</w:t>
      </w:r>
      <w:r w:rsidRPr="00BC5255">
        <w:rPr>
          <w:rtl/>
        </w:rPr>
        <w:t xml:space="preserve"> ج‌9، ص: </w:t>
      </w:r>
      <w:r>
        <w:rPr>
          <w:rFonts w:hint="cs"/>
          <w:rtl/>
        </w:rPr>
        <w:t>157</w:t>
      </w:r>
    </w:p>
  </w:footnote>
  <w:footnote w:id="210">
    <w:p w14:paraId="66EF39AA" w14:textId="77777777" w:rsidR="001737A4" w:rsidRPr="001737A4" w:rsidRDefault="00F66730" w:rsidP="001737A4">
      <w:pPr>
        <w:pStyle w:val="a2"/>
        <w:rPr>
          <w:color w:val="FF0000"/>
          <w:sz w:val="36"/>
          <w:szCs w:val="36"/>
          <w:rtl/>
        </w:rPr>
      </w:pPr>
      <w:r>
        <w:rPr>
          <w:rStyle w:val="FootnoteReference"/>
        </w:rPr>
        <w:footnoteRef/>
      </w:r>
      <w:r>
        <w:rPr>
          <w:rtl/>
        </w:rPr>
        <w:t xml:space="preserve"> </w:t>
      </w:r>
      <w:r w:rsidRPr="00EA7406">
        <w:rPr>
          <w:rtl/>
        </w:rPr>
        <w:t>تكملة العروة الوثقى؛ ج‌1، ص</w:t>
      </w:r>
      <w:r w:rsidRPr="00EA7406">
        <w:rPr>
          <w:rFonts w:hint="cs"/>
          <w:rtl/>
        </w:rPr>
        <w:t>:</w:t>
      </w:r>
      <w:r w:rsidRPr="00EA7406">
        <w:rPr>
          <w:rtl/>
        </w:rPr>
        <w:t>204</w:t>
      </w:r>
    </w:p>
  </w:footnote>
  <w:footnote w:id="211">
    <w:p w14:paraId="02840CCC" w14:textId="77777777" w:rsidR="00CB3FA6" w:rsidRPr="00CB3FA6" w:rsidRDefault="00F66730" w:rsidP="005633E6">
      <w:pPr>
        <w:pStyle w:val="NormalWeb"/>
        <w:bidi/>
        <w:rPr>
          <w:rStyle w:val="FootnoteReference"/>
        </w:rPr>
      </w:pPr>
      <w:r w:rsidRPr="00CB3FA6">
        <w:rPr>
          <w:rStyle w:val="FootnoteReference"/>
        </w:rPr>
        <w:footnoteRef/>
      </w:r>
      <w:r w:rsidRPr="00CB3FA6">
        <w:rPr>
          <w:rStyle w:val="FootnoteReference"/>
          <w:rtl/>
        </w:rPr>
        <w:t xml:space="preserve"> تحرير الوسيلة؛ ج‌2، ص: 67</w:t>
      </w:r>
    </w:p>
  </w:footnote>
  <w:footnote w:id="212">
    <w:p w14:paraId="1EEBA004" w14:textId="77777777" w:rsidR="00CB3FA6" w:rsidRPr="00CB3FA6" w:rsidRDefault="00F66730" w:rsidP="00CB3FA6">
      <w:pPr>
        <w:pStyle w:val="FootnoteText"/>
        <w:rPr>
          <w:rStyle w:val="FootnoteReference"/>
          <w:rtl/>
        </w:rPr>
      </w:pPr>
      <w:r w:rsidRPr="00CB3FA6">
        <w:rPr>
          <w:rStyle w:val="FootnoteReference"/>
        </w:rPr>
        <w:footnoteRef/>
      </w:r>
      <w:r w:rsidRPr="00CB3FA6">
        <w:rPr>
          <w:rStyle w:val="FootnoteReference"/>
          <w:rtl/>
        </w:rPr>
        <w:t xml:space="preserve"> تمهيد القواعد الأصولية و العربية؛ ص: </w:t>
      </w:r>
      <w:r w:rsidRPr="00CB3FA6">
        <w:rPr>
          <w:rStyle w:val="FootnoteReference"/>
          <w:rFonts w:hint="cs"/>
          <w:rtl/>
        </w:rPr>
        <w:t>532.533</w:t>
      </w:r>
    </w:p>
  </w:footnote>
  <w:footnote w:id="213">
    <w:p w14:paraId="50666BE2" w14:textId="77777777" w:rsidR="00CB3FA6" w:rsidRPr="00CB3FA6" w:rsidRDefault="00F66730" w:rsidP="00CB3FA6">
      <w:pPr>
        <w:rPr>
          <w:rStyle w:val="FootnoteReference"/>
        </w:rPr>
      </w:pPr>
      <w:r w:rsidRPr="00CB3FA6">
        <w:rPr>
          <w:rStyle w:val="FootnoteReference"/>
        </w:rPr>
        <w:footnoteRef/>
      </w:r>
      <w:r w:rsidRPr="00CB3FA6">
        <w:rPr>
          <w:rStyle w:val="FootnoteReference"/>
          <w:rtl/>
        </w:rPr>
        <w:t xml:space="preserve"> مسالك الأفهام إلى تنقيح شرائع الإسلام؛ ج‌5، ص: 357</w:t>
      </w:r>
    </w:p>
  </w:footnote>
  <w:footnote w:id="214">
    <w:p w14:paraId="044590F3" w14:textId="77777777" w:rsidR="00CB3FA6" w:rsidRPr="00CB3FA6" w:rsidRDefault="00F66730" w:rsidP="00CB3FA6">
      <w:pPr>
        <w:pStyle w:val="FootnoteText"/>
        <w:rPr>
          <w:rStyle w:val="FootnoteReference"/>
        </w:rPr>
      </w:pPr>
      <w:r w:rsidRPr="00CB3FA6">
        <w:rPr>
          <w:rStyle w:val="FootnoteReference"/>
        </w:rPr>
        <w:footnoteRef/>
      </w:r>
      <w:r w:rsidRPr="00CB3FA6">
        <w:rPr>
          <w:rStyle w:val="FootnoteReference"/>
          <w:rtl/>
        </w:rPr>
        <w:t xml:space="preserve"> كفاية الأحكام؛ ج‌2، ص: 9</w:t>
      </w:r>
      <w:r w:rsidRPr="00CB3FA6">
        <w:rPr>
          <w:rStyle w:val="FootnoteReference"/>
          <w:rFonts w:hint="cs"/>
          <w:rtl/>
        </w:rPr>
        <w:t>.10</w:t>
      </w:r>
    </w:p>
  </w:footnote>
  <w:footnote w:id="215">
    <w:p w14:paraId="7BD67791" w14:textId="77777777" w:rsidR="00CB3FA6" w:rsidRPr="00CB3FA6" w:rsidRDefault="00F66730" w:rsidP="00CB3FA6">
      <w:pPr>
        <w:pStyle w:val="FootnoteText"/>
        <w:rPr>
          <w:rStyle w:val="FootnoteReference"/>
          <w:rtl/>
        </w:rPr>
      </w:pPr>
      <w:r w:rsidRPr="00CB3FA6">
        <w:rPr>
          <w:rStyle w:val="FootnoteReference"/>
        </w:rPr>
        <w:footnoteRef/>
      </w:r>
      <w:r w:rsidRPr="00CB3FA6">
        <w:rPr>
          <w:rStyle w:val="FootnoteReference"/>
          <w:rtl/>
        </w:rPr>
        <w:t xml:space="preserve"> مفاتيح الشرائع؛ ج‌3، ص: 207</w:t>
      </w:r>
    </w:p>
  </w:footnote>
  <w:footnote w:id="216">
    <w:p w14:paraId="6DB5E5D7" w14:textId="77777777" w:rsidR="00CB3FA6" w:rsidRPr="00CB3FA6" w:rsidRDefault="00F66730" w:rsidP="00CB3FA6">
      <w:pPr>
        <w:pStyle w:val="FootnoteText"/>
        <w:rPr>
          <w:rStyle w:val="FootnoteReference"/>
          <w:rtl/>
        </w:rPr>
      </w:pPr>
      <w:r w:rsidRPr="00CB3FA6">
        <w:rPr>
          <w:rStyle w:val="FootnoteReference"/>
        </w:rPr>
        <w:footnoteRef/>
      </w:r>
      <w:r w:rsidRPr="00CB3FA6">
        <w:rPr>
          <w:rStyle w:val="FootnoteReference"/>
          <w:rtl/>
        </w:rPr>
        <w:t xml:space="preserve"> الأنوار اللوامع في شرح مفاتيح الشرائع (للفيض)؛ ج‌13، ص: 275</w:t>
      </w:r>
    </w:p>
  </w:footnote>
  <w:footnote w:id="217">
    <w:p w14:paraId="763F6628" w14:textId="77777777" w:rsidR="00CB3FA6" w:rsidRPr="00CB3FA6" w:rsidRDefault="00F66730" w:rsidP="006477AE">
      <w:pPr>
        <w:rPr>
          <w:rStyle w:val="FootnoteReference"/>
        </w:rPr>
      </w:pPr>
      <w:r w:rsidRPr="00CB3FA6">
        <w:rPr>
          <w:rStyle w:val="FootnoteReference"/>
        </w:rPr>
        <w:footnoteRef/>
      </w:r>
      <w:r w:rsidRPr="00CB3FA6">
        <w:rPr>
          <w:rStyle w:val="FootnoteReference"/>
          <w:rtl/>
        </w:rPr>
        <w:t xml:space="preserve"> كتاب المكاسب (للشيخ الأنصاري، ط - الحديثة)، ج‌3، ص: </w:t>
      </w:r>
      <w:r w:rsidRPr="00CB3FA6">
        <w:rPr>
          <w:rStyle w:val="FootnoteReference"/>
          <w:rFonts w:hint="cs"/>
          <w:rtl/>
        </w:rPr>
        <w:t>162.163</w:t>
      </w:r>
    </w:p>
  </w:footnote>
  <w:footnote w:id="218">
    <w:p w14:paraId="793F12E0" w14:textId="77777777" w:rsidR="00CB3FA6" w:rsidRPr="00CB3FA6" w:rsidRDefault="00F66730" w:rsidP="00CB3FA6">
      <w:pPr>
        <w:pStyle w:val="FootnoteText"/>
        <w:rPr>
          <w:rStyle w:val="FootnoteReference"/>
        </w:rPr>
      </w:pPr>
      <w:r w:rsidRPr="00CB3FA6">
        <w:rPr>
          <w:rStyle w:val="FootnoteReference"/>
        </w:rPr>
        <w:footnoteRef/>
      </w:r>
      <w:r w:rsidRPr="00CB3FA6">
        <w:rPr>
          <w:rStyle w:val="FootnoteReference"/>
          <w:rtl/>
        </w:rPr>
        <w:t xml:space="preserve"> الحدائق الناضرة في أحكام العترة الطاهرة؛ ج‌22، ص: 142</w:t>
      </w:r>
    </w:p>
  </w:footnote>
  <w:footnote w:id="219">
    <w:p w14:paraId="03C40F71" w14:textId="77777777" w:rsidR="00CB3FA6" w:rsidRPr="00CB3FA6" w:rsidRDefault="00F66730" w:rsidP="006477AE">
      <w:pPr>
        <w:contextualSpacing/>
        <w:rPr>
          <w:rStyle w:val="FootnoteReference"/>
        </w:rPr>
      </w:pPr>
      <w:r w:rsidRPr="00CB3FA6">
        <w:rPr>
          <w:rStyle w:val="FootnoteReference"/>
        </w:rPr>
        <w:footnoteRef/>
      </w:r>
      <w:r w:rsidRPr="00CB3FA6">
        <w:rPr>
          <w:rStyle w:val="FootnoteReference"/>
          <w:rFonts w:hint="cs"/>
          <w:rtl/>
        </w:rPr>
        <w:t xml:space="preserve">- </w:t>
      </w:r>
      <w:r w:rsidRPr="00CB3FA6">
        <w:rPr>
          <w:rStyle w:val="FootnoteReference"/>
          <w:rtl/>
        </w:rPr>
        <w:t>المبسوط في فقه الإمامية؛ ج‌3، ص: 299</w:t>
      </w:r>
    </w:p>
  </w:footnote>
  <w:footnote w:id="220">
    <w:p w14:paraId="13912377" w14:textId="77777777" w:rsidR="00CB3FA6" w:rsidRPr="00CB3FA6" w:rsidRDefault="00F66730" w:rsidP="00CB3FA6">
      <w:pPr>
        <w:pStyle w:val="FootnoteText"/>
        <w:rPr>
          <w:rStyle w:val="FootnoteReference"/>
        </w:rPr>
      </w:pPr>
      <w:r w:rsidRPr="00CB3FA6">
        <w:rPr>
          <w:rStyle w:val="FootnoteReference"/>
        </w:rPr>
        <w:footnoteRef/>
      </w:r>
      <w:r w:rsidRPr="00CB3FA6">
        <w:rPr>
          <w:rStyle w:val="FootnoteReference"/>
          <w:rFonts w:hint="cs"/>
          <w:rtl/>
        </w:rPr>
        <w:t xml:space="preserve">- </w:t>
      </w:r>
      <w:r w:rsidRPr="00CB3FA6">
        <w:rPr>
          <w:rStyle w:val="FootnoteReference"/>
          <w:rtl/>
        </w:rPr>
        <w:t>السرائر الحاوي لتحرير الفتاوى؛ ج‌2، ص: 99</w:t>
      </w:r>
    </w:p>
  </w:footnote>
  <w:footnote w:id="221">
    <w:p w14:paraId="420A55A9" w14:textId="77777777" w:rsidR="00CB3FA6" w:rsidRPr="00CB3FA6" w:rsidRDefault="00F66730" w:rsidP="006477AE">
      <w:pPr>
        <w:spacing w:before="100" w:beforeAutospacing="1" w:after="100" w:afterAutospacing="1"/>
        <w:rPr>
          <w:rStyle w:val="FootnoteReference"/>
        </w:rPr>
      </w:pPr>
      <w:r w:rsidRPr="00CB3FA6">
        <w:rPr>
          <w:rStyle w:val="FootnoteReference"/>
        </w:rPr>
        <w:footnoteRef/>
      </w:r>
      <w:r w:rsidRPr="00CB3FA6">
        <w:rPr>
          <w:rStyle w:val="FootnoteReference"/>
          <w:rtl/>
        </w:rPr>
        <w:t xml:space="preserve"> السرائر الحاوي لتحرير الفتاوى، ج‌2، ص: 422.423</w:t>
      </w:r>
    </w:p>
  </w:footnote>
  <w:footnote w:id="222">
    <w:p w14:paraId="21850E89" w14:textId="77777777" w:rsidR="00CB3FA6" w:rsidRPr="00CB3FA6" w:rsidRDefault="00F66730" w:rsidP="00CB3FA6">
      <w:pPr>
        <w:pStyle w:val="FootnoteText"/>
        <w:rPr>
          <w:rStyle w:val="FootnoteReference"/>
        </w:rPr>
      </w:pPr>
      <w:r w:rsidRPr="00CB3FA6">
        <w:rPr>
          <w:rStyle w:val="FootnoteReference"/>
        </w:rPr>
        <w:footnoteRef/>
      </w:r>
      <w:r w:rsidRPr="00CB3FA6">
        <w:rPr>
          <w:rStyle w:val="FootnoteReference"/>
          <w:rtl/>
        </w:rPr>
        <w:t xml:space="preserve"> الج</w:t>
      </w:r>
      <w:r w:rsidRPr="00CB3FA6">
        <w:rPr>
          <w:rStyle w:val="FootnoteReference"/>
          <w:rtl/>
        </w:rPr>
        <w:t>امع للشرائع، ص: 367‌</w:t>
      </w:r>
    </w:p>
  </w:footnote>
  <w:footnote w:id="223">
    <w:p w14:paraId="088B64F5" w14:textId="77777777" w:rsidR="00CB3FA6" w:rsidRPr="00CB3FA6" w:rsidRDefault="00F66730" w:rsidP="00CB3FA6">
      <w:pPr>
        <w:pStyle w:val="FootnoteText"/>
        <w:rPr>
          <w:rStyle w:val="FootnoteReference"/>
        </w:rPr>
      </w:pPr>
      <w:r w:rsidRPr="00CB3FA6">
        <w:rPr>
          <w:rStyle w:val="FootnoteReference"/>
        </w:rPr>
        <w:footnoteRef/>
      </w:r>
      <w:r w:rsidRPr="00CB3FA6">
        <w:rPr>
          <w:rStyle w:val="FootnoteReference"/>
          <w:rtl/>
        </w:rPr>
        <w:t xml:space="preserve"> </w:t>
      </w:r>
      <w:r w:rsidRPr="00CB3FA6">
        <w:rPr>
          <w:rStyle w:val="FootnoteReference"/>
          <w:rFonts w:hint="cs"/>
          <w:rtl/>
        </w:rPr>
        <w:t>المهذب (لابن البراج)، ج‌2، ص: 276‌</w:t>
      </w:r>
    </w:p>
  </w:footnote>
  <w:footnote w:id="224">
    <w:p w14:paraId="66ACAD8B" w14:textId="77777777" w:rsidR="00CB3FA6" w:rsidRPr="00CB3FA6" w:rsidRDefault="00F66730" w:rsidP="00CB3FA6">
      <w:pPr>
        <w:contextualSpacing/>
        <w:rPr>
          <w:rStyle w:val="FootnoteReference"/>
          <w:rtl/>
        </w:rPr>
      </w:pPr>
      <w:r w:rsidRPr="00CB3FA6">
        <w:rPr>
          <w:rStyle w:val="FootnoteReference"/>
        </w:rPr>
        <w:footnoteRef/>
      </w:r>
      <w:r w:rsidRPr="00CB3FA6">
        <w:rPr>
          <w:rStyle w:val="FootnoteReference"/>
          <w:rtl/>
        </w:rPr>
        <w:t xml:space="preserve"> كتاب المكاسب (للشيخ الأنصاري، ط - الحديثة)، ج‌3، ص: 17</w:t>
      </w:r>
      <w:r w:rsidRPr="00CB3FA6">
        <w:rPr>
          <w:rStyle w:val="FootnoteReference"/>
          <w:rFonts w:hint="cs"/>
          <w:rtl/>
        </w:rPr>
        <w:t>1.172</w:t>
      </w:r>
      <w:r w:rsidRPr="00CB3FA6">
        <w:rPr>
          <w:rStyle w:val="FootnoteReference"/>
          <w:rtl/>
        </w:rPr>
        <w:t>‌</w:t>
      </w:r>
    </w:p>
  </w:footnote>
  <w:footnote w:id="225">
    <w:p w14:paraId="098AA396" w14:textId="77777777" w:rsidR="00CB3FA6" w:rsidRPr="00CB3FA6" w:rsidRDefault="00F66730" w:rsidP="006477AE">
      <w:pPr>
        <w:rPr>
          <w:rStyle w:val="FootnoteReference"/>
          <w:rtl/>
        </w:rPr>
      </w:pPr>
      <w:r w:rsidRPr="00CB3FA6">
        <w:rPr>
          <w:rStyle w:val="FootnoteReference"/>
        </w:rPr>
        <w:footnoteRef/>
      </w:r>
      <w:r w:rsidRPr="00CB3FA6">
        <w:rPr>
          <w:rStyle w:val="FootnoteReference"/>
          <w:rtl/>
        </w:rPr>
        <w:t xml:space="preserve"> جواهر الكلام في شرح شرائع الإسلام؛ ج‌28، ص: 55</w:t>
      </w:r>
    </w:p>
  </w:footnote>
  <w:footnote w:id="226">
    <w:p w14:paraId="26B26F29" w14:textId="77777777" w:rsidR="00CB3FA6" w:rsidRPr="00CB3FA6" w:rsidRDefault="00F66730" w:rsidP="00CB3FA6">
      <w:pPr>
        <w:pStyle w:val="FootnoteText"/>
        <w:rPr>
          <w:rStyle w:val="FootnoteReference"/>
          <w:rtl/>
        </w:rPr>
      </w:pPr>
      <w:r w:rsidRPr="00CB3FA6">
        <w:rPr>
          <w:rStyle w:val="FootnoteReference"/>
        </w:rPr>
        <w:footnoteRef/>
      </w:r>
      <w:r w:rsidRPr="00CB3FA6">
        <w:rPr>
          <w:rStyle w:val="FootnoteReference"/>
          <w:rtl/>
        </w:rPr>
        <w:t xml:space="preserve"> كتاب في الوقف (للآخوند)، ص: </w:t>
      </w:r>
      <w:r w:rsidRPr="00CB3FA6">
        <w:rPr>
          <w:rStyle w:val="FootnoteReference"/>
          <w:rFonts w:hint="cs"/>
          <w:rtl/>
        </w:rPr>
        <w:t>37.38</w:t>
      </w:r>
    </w:p>
  </w:footnote>
  <w:footnote w:id="227">
    <w:p w14:paraId="265F3E2E" w14:textId="77777777" w:rsidR="00CB3FA6" w:rsidRPr="00CB3FA6" w:rsidRDefault="00F66730" w:rsidP="00CB3FA6">
      <w:pPr>
        <w:pStyle w:val="FootnoteText"/>
        <w:rPr>
          <w:rStyle w:val="FootnoteReference"/>
          <w:rtl/>
        </w:rPr>
      </w:pPr>
      <w:r w:rsidRPr="00CB3FA6">
        <w:rPr>
          <w:rStyle w:val="FootnoteReference"/>
        </w:rPr>
        <w:footnoteRef/>
      </w:r>
      <w:r w:rsidRPr="00CB3FA6">
        <w:rPr>
          <w:rStyle w:val="FootnoteReference"/>
          <w:rtl/>
        </w:rPr>
        <w:t xml:space="preserve"> تكملة العروة الوثقى؛ ج‌1، ص: 196</w:t>
      </w:r>
    </w:p>
  </w:footnote>
  <w:footnote w:id="228">
    <w:p w14:paraId="2EE12CB9" w14:textId="77777777" w:rsidR="00CB3FA6" w:rsidRPr="00CB3FA6" w:rsidRDefault="00F66730" w:rsidP="00CB3FA6">
      <w:pPr>
        <w:pStyle w:val="FootnoteText"/>
        <w:rPr>
          <w:rStyle w:val="FootnoteReference"/>
          <w:rtl/>
        </w:rPr>
      </w:pPr>
      <w:r w:rsidRPr="00CB3FA6">
        <w:rPr>
          <w:rStyle w:val="FootnoteReference"/>
        </w:rPr>
        <w:footnoteRef/>
      </w:r>
      <w:r w:rsidRPr="00CB3FA6">
        <w:rPr>
          <w:rStyle w:val="FootnoteReference"/>
          <w:rtl/>
        </w:rPr>
        <w:t xml:space="preserve"> أحکام الوقف ف</w:t>
      </w:r>
      <w:r w:rsidRPr="00CB3FA6">
        <w:rPr>
          <w:rStyle w:val="FootnoteReference"/>
          <w:rtl/>
        </w:rPr>
        <w:t>ي الشریعة الإسلامیة الغراء، ، صفحه: ۶۷</w:t>
      </w:r>
    </w:p>
  </w:footnote>
  <w:footnote w:id="229">
    <w:p w14:paraId="0F7D9006" w14:textId="77777777" w:rsidR="00B84A73" w:rsidRPr="00B84A73" w:rsidRDefault="00F66730" w:rsidP="00B84A73">
      <w:pPr>
        <w:pStyle w:val="NormalWeb"/>
        <w:bidi/>
        <w:rPr>
          <w:rStyle w:val="FootnoteReference"/>
        </w:rPr>
      </w:pPr>
      <w:r w:rsidRPr="00B84A73">
        <w:rPr>
          <w:rStyle w:val="FootnoteReference"/>
        </w:rPr>
        <w:footnoteRef/>
      </w:r>
      <w:r w:rsidRPr="00B84A73">
        <w:rPr>
          <w:rStyle w:val="FootnoteReference"/>
          <w:rtl/>
        </w:rPr>
        <w:t xml:space="preserve"> تهذيب الأحكام(طبع غفاری)؛ ج‌9، ص: 157 </w:t>
      </w:r>
    </w:p>
  </w:footnote>
  <w:footnote w:id="230">
    <w:p w14:paraId="5F0AEF59" w14:textId="77777777" w:rsidR="00B84A73" w:rsidRPr="00B84A73" w:rsidRDefault="00F66730" w:rsidP="00B84A73">
      <w:pPr>
        <w:pStyle w:val="NormalWeb"/>
        <w:bidi/>
        <w:rPr>
          <w:rStyle w:val="FootnoteReference"/>
          <w:rtl/>
        </w:rPr>
      </w:pPr>
      <w:r w:rsidRPr="00B84A73">
        <w:rPr>
          <w:rStyle w:val="FootnoteReference"/>
        </w:rPr>
        <w:footnoteRef/>
      </w:r>
      <w:r w:rsidRPr="00B84A73">
        <w:rPr>
          <w:rStyle w:val="FootnoteReference"/>
          <w:rtl/>
        </w:rPr>
        <w:t xml:space="preserve"> تهذيب الأحكام؛ ج‌9، ص: 146</w:t>
      </w:r>
    </w:p>
  </w:footnote>
  <w:footnote w:id="231">
    <w:p w14:paraId="418D19E0" w14:textId="77777777" w:rsidR="00B84A73" w:rsidRPr="00B84A73" w:rsidRDefault="00F66730" w:rsidP="00B84A73">
      <w:pPr>
        <w:pStyle w:val="FootnoteText"/>
        <w:ind w:firstLine="0"/>
        <w:rPr>
          <w:rStyle w:val="FootnoteReference"/>
          <w:rtl/>
        </w:rPr>
      </w:pPr>
      <w:r w:rsidRPr="00B84A73">
        <w:rPr>
          <w:rStyle w:val="FootnoteReference"/>
        </w:rPr>
        <w:footnoteRef/>
      </w:r>
      <w:r w:rsidRPr="00B84A73">
        <w:rPr>
          <w:rStyle w:val="FootnoteReference"/>
          <w:rtl/>
        </w:rPr>
        <w:t xml:space="preserve"> تهذيب الأحكام؛ ج‌9، ص: 150</w:t>
      </w:r>
    </w:p>
  </w:footnote>
  <w:footnote w:id="232">
    <w:p w14:paraId="5D267978" w14:textId="77777777" w:rsidR="00B84A73" w:rsidRPr="00B84A73" w:rsidRDefault="00F66730" w:rsidP="00B84A73">
      <w:pPr>
        <w:rPr>
          <w:rStyle w:val="FootnoteReference"/>
        </w:rPr>
      </w:pPr>
      <w:r w:rsidRPr="00B84A73">
        <w:rPr>
          <w:rStyle w:val="FootnoteReference"/>
        </w:rPr>
        <w:footnoteRef/>
      </w:r>
      <w:r w:rsidRPr="00B84A73">
        <w:rPr>
          <w:rStyle w:val="FootnoteReference"/>
          <w:rtl/>
        </w:rPr>
        <w:t xml:space="preserve"> أحکام الوقف في الشریعة الإسلامیة الغراء، صفحه: ۷۸</w:t>
      </w:r>
    </w:p>
  </w:footnote>
  <w:footnote w:id="233">
    <w:p w14:paraId="280EDB4B" w14:textId="77777777" w:rsidR="00B84A73" w:rsidRPr="00B84A73" w:rsidRDefault="00F66730" w:rsidP="00B84A73">
      <w:pPr>
        <w:contextualSpacing/>
        <w:rPr>
          <w:rStyle w:val="FootnoteReference"/>
        </w:rPr>
      </w:pPr>
      <w:r w:rsidRPr="00B84A73">
        <w:rPr>
          <w:rStyle w:val="FootnoteReference"/>
        </w:rPr>
        <w:footnoteRef/>
      </w:r>
      <w:r w:rsidRPr="00B84A73">
        <w:rPr>
          <w:rStyle w:val="FootnoteReference"/>
          <w:rtl/>
        </w:rPr>
        <w:t xml:space="preserve"> كتاب المكاسب (للشيخ الأنصاري، ط - الحديثة)، ج‌3، ص: 168‌</w:t>
      </w:r>
    </w:p>
  </w:footnote>
  <w:footnote w:id="234">
    <w:p w14:paraId="5CFF98E5" w14:textId="77777777" w:rsidR="00B84A73" w:rsidRPr="00B84A73" w:rsidRDefault="00F66730" w:rsidP="00B84A73">
      <w:pPr>
        <w:rPr>
          <w:rStyle w:val="FootnoteReference"/>
        </w:rPr>
      </w:pPr>
      <w:r w:rsidRPr="00B84A73">
        <w:rPr>
          <w:rStyle w:val="FootnoteReference"/>
        </w:rPr>
        <w:footnoteRef/>
      </w:r>
      <w:r w:rsidRPr="00B84A73">
        <w:rPr>
          <w:rStyle w:val="FootnoteReference"/>
          <w:rtl/>
        </w:rPr>
        <w:t xml:space="preserve"> أحکام الوقف في الشریعة الإسلامیة الغراء، صفحه: ۷۸</w:t>
      </w:r>
    </w:p>
  </w:footnote>
  <w:footnote w:id="235">
    <w:p w14:paraId="5499826D" w14:textId="77777777" w:rsidR="00B84A73" w:rsidRPr="00B84A73" w:rsidRDefault="00F66730" w:rsidP="00B84A73">
      <w:pPr>
        <w:pStyle w:val="FootnoteText"/>
        <w:rPr>
          <w:rStyle w:val="FootnoteReference"/>
        </w:rPr>
      </w:pPr>
      <w:r w:rsidRPr="00B84A73">
        <w:rPr>
          <w:rStyle w:val="FootnoteReference"/>
        </w:rPr>
        <w:footnoteRef/>
      </w:r>
      <w:r w:rsidRPr="00B84A73">
        <w:rPr>
          <w:rStyle w:val="FootnoteReference"/>
          <w:rtl/>
        </w:rPr>
        <w:t xml:space="preserve"> الجامع للشرائع، ص: 367‌</w:t>
      </w:r>
    </w:p>
  </w:footnote>
  <w:footnote w:id="236">
    <w:p w14:paraId="202D6565" w14:textId="77777777" w:rsidR="00B84A73" w:rsidRPr="00B84A73" w:rsidRDefault="00F66730" w:rsidP="00B84A73">
      <w:pPr>
        <w:pStyle w:val="NormalWeb"/>
        <w:bidi/>
        <w:rPr>
          <w:rStyle w:val="FootnoteReference"/>
        </w:rPr>
      </w:pPr>
      <w:r w:rsidRPr="00B84A73">
        <w:rPr>
          <w:rStyle w:val="FootnoteReference"/>
        </w:rPr>
        <w:footnoteRef/>
      </w:r>
      <w:r w:rsidRPr="00B84A73">
        <w:rPr>
          <w:rStyle w:val="FootnoteReference"/>
          <w:rtl/>
        </w:rPr>
        <w:t xml:space="preserve"> المهذب (لابن البراج)، ج‌2، ص: 276‌</w:t>
      </w:r>
    </w:p>
  </w:footnote>
  <w:footnote w:id="237">
    <w:p w14:paraId="08978659" w14:textId="77777777" w:rsidR="00B84A73" w:rsidRPr="00B84A73" w:rsidRDefault="00F66730" w:rsidP="00B84A73">
      <w:pPr>
        <w:pStyle w:val="FootnoteText"/>
        <w:rPr>
          <w:rStyle w:val="FootnoteReference"/>
        </w:rPr>
      </w:pPr>
      <w:r w:rsidRPr="00B84A73">
        <w:rPr>
          <w:rStyle w:val="FootnoteReference"/>
        </w:rPr>
        <w:footnoteRef/>
      </w:r>
      <w:r w:rsidRPr="00B84A73">
        <w:rPr>
          <w:rStyle w:val="FootnoteReference"/>
          <w:rtl/>
        </w:rPr>
        <w:t xml:space="preserve"> </w:t>
      </w:r>
      <w:r w:rsidRPr="00B84A73">
        <w:rPr>
          <w:rStyle w:val="FootnoteReference"/>
          <w:rFonts w:hint="cs"/>
          <w:rtl/>
        </w:rPr>
        <w:t>المؤتلف من المختلف بين أئمة السلف، ج‌1، ص: 599‌</w:t>
      </w:r>
    </w:p>
  </w:footnote>
  <w:footnote w:id="238">
    <w:p w14:paraId="3809AFB7" w14:textId="77777777" w:rsidR="00B84A73" w:rsidRPr="00B84A73" w:rsidRDefault="00F66730" w:rsidP="00B84A73">
      <w:pPr>
        <w:rPr>
          <w:rStyle w:val="FootnoteReference"/>
        </w:rPr>
      </w:pPr>
      <w:r w:rsidRPr="00B84A73">
        <w:rPr>
          <w:rStyle w:val="FootnoteReference"/>
        </w:rPr>
        <w:footnoteRef/>
      </w:r>
      <w:r w:rsidRPr="00B84A73">
        <w:rPr>
          <w:rStyle w:val="FootnoteReference"/>
          <w:rtl/>
        </w:rPr>
        <w:t xml:space="preserve"> الوسيلة إلى نيل الفضيلة، ص</w:t>
      </w:r>
      <w:r w:rsidRPr="00B84A73">
        <w:rPr>
          <w:rStyle w:val="FootnoteReference"/>
          <w:rFonts w:hint="cs"/>
          <w:rtl/>
        </w:rPr>
        <w:t xml:space="preserve"> </w:t>
      </w:r>
      <w:r w:rsidRPr="00B84A73">
        <w:rPr>
          <w:rStyle w:val="FootnoteReference"/>
          <w:rtl/>
        </w:rPr>
        <w:t>: 370‌</w:t>
      </w:r>
    </w:p>
  </w:footnote>
  <w:footnote w:id="239">
    <w:p w14:paraId="66A6DFD6" w14:textId="77777777" w:rsidR="00B84A73" w:rsidRPr="00B84A73" w:rsidRDefault="00F66730" w:rsidP="00B84A73">
      <w:pPr>
        <w:spacing w:before="100" w:beforeAutospacing="1" w:after="100" w:afterAutospacing="1"/>
        <w:rPr>
          <w:rStyle w:val="FootnoteReference"/>
        </w:rPr>
      </w:pPr>
      <w:r w:rsidRPr="00B84A73">
        <w:rPr>
          <w:rStyle w:val="FootnoteReference"/>
        </w:rPr>
        <w:footnoteRef/>
      </w:r>
      <w:r w:rsidRPr="00B84A73">
        <w:rPr>
          <w:rStyle w:val="FootnoteReference"/>
          <w:rtl/>
        </w:rPr>
        <w:t xml:space="preserve"> السرائر الحاوي لتحرير الفتاوى؛ ج‌2، ص: 99</w:t>
      </w:r>
    </w:p>
  </w:footnote>
  <w:footnote w:id="240">
    <w:p w14:paraId="2AE60536" w14:textId="77777777" w:rsidR="00B84A73" w:rsidRPr="00B84A73" w:rsidRDefault="00F66730" w:rsidP="00B84A73">
      <w:pPr>
        <w:contextualSpacing/>
        <w:rPr>
          <w:rStyle w:val="FootnoteReference"/>
        </w:rPr>
      </w:pPr>
      <w:r w:rsidRPr="00B84A73">
        <w:rPr>
          <w:rStyle w:val="FootnoteReference"/>
        </w:rPr>
        <w:footnoteRef/>
      </w:r>
      <w:r w:rsidRPr="00B84A73">
        <w:rPr>
          <w:rStyle w:val="FootnoteReference"/>
          <w:rtl/>
        </w:rPr>
        <w:t xml:space="preserve">كتاب البيع (للإمام الخميني)، ج‌1، ص: </w:t>
      </w:r>
      <w:r w:rsidRPr="00B84A73">
        <w:rPr>
          <w:rStyle w:val="FootnoteReference"/>
          <w:rFonts w:hint="cs"/>
          <w:rtl/>
        </w:rPr>
        <w:t>351.352</w:t>
      </w:r>
      <w:r w:rsidRPr="00B84A73">
        <w:rPr>
          <w:rStyle w:val="FootnoteReference"/>
          <w:rtl/>
        </w:rPr>
        <w:t>‌</w:t>
      </w:r>
    </w:p>
  </w:footnote>
  <w:footnote w:id="241">
    <w:p w14:paraId="5562B4BE" w14:textId="77777777" w:rsidR="00B84A73" w:rsidRPr="00B84A73" w:rsidRDefault="00F66730" w:rsidP="00B84A73">
      <w:pPr>
        <w:pStyle w:val="FootnoteText"/>
        <w:rPr>
          <w:rStyle w:val="FootnoteReference"/>
        </w:rPr>
      </w:pPr>
      <w:r w:rsidRPr="00B84A73">
        <w:rPr>
          <w:rStyle w:val="FootnoteReference"/>
        </w:rPr>
        <w:footnoteRef/>
      </w:r>
      <w:r w:rsidRPr="00B84A73">
        <w:rPr>
          <w:rStyle w:val="FootnoteReference"/>
          <w:rtl/>
        </w:rPr>
        <w:t xml:space="preserve"> المبسوط في فقه الإمامية؛ ج‌3، ص: 299</w:t>
      </w:r>
    </w:p>
  </w:footnote>
  <w:footnote w:id="242">
    <w:p w14:paraId="46BCCBD8" w14:textId="77777777" w:rsidR="00C71F79" w:rsidRPr="00C71F79" w:rsidRDefault="00F66730" w:rsidP="00C71F79">
      <w:pPr>
        <w:pStyle w:val="FootnoteText"/>
        <w:rPr>
          <w:rStyle w:val="FootnoteReference"/>
          <w:rtl/>
        </w:rPr>
      </w:pPr>
      <w:r w:rsidRPr="00C71F79">
        <w:rPr>
          <w:rStyle w:val="FootnoteReference"/>
        </w:rPr>
        <w:footnoteRef/>
      </w:r>
      <w:r w:rsidRPr="00C71F79">
        <w:rPr>
          <w:rStyle w:val="FootnoteReference"/>
          <w:rtl/>
        </w:rPr>
        <w:t xml:space="preserve"> أحکام الوقف في الشریعة الإسلامیة الغراء، صفحه: </w:t>
      </w:r>
      <w:r w:rsidRPr="00C71F79">
        <w:rPr>
          <w:rStyle w:val="FootnoteReference"/>
          <w:rFonts w:hint="cs"/>
          <w:rtl/>
        </w:rPr>
        <w:t>79.80</w:t>
      </w:r>
    </w:p>
  </w:footnote>
  <w:footnote w:id="243">
    <w:p w14:paraId="53E4E9BF" w14:textId="77777777" w:rsidR="00920EFD" w:rsidRPr="00920EFD" w:rsidRDefault="00F66730" w:rsidP="00920EFD">
      <w:pPr>
        <w:pStyle w:val="NormalWeb"/>
        <w:bidi/>
        <w:rPr>
          <w:rStyle w:val="FootnoteReference"/>
        </w:rPr>
      </w:pPr>
      <w:r w:rsidRPr="00920EFD">
        <w:rPr>
          <w:rStyle w:val="FootnoteReference"/>
        </w:rPr>
        <w:footnoteRef/>
      </w:r>
      <w:r w:rsidRPr="00920EFD">
        <w:rPr>
          <w:rStyle w:val="FootnoteReference"/>
          <w:rtl/>
        </w:rPr>
        <w:t xml:space="preserve"> حاشية كتاب المكاسب (للأصفهاني، ط -</w:t>
      </w:r>
      <w:r w:rsidRPr="00920EFD">
        <w:rPr>
          <w:rStyle w:val="FootnoteReference"/>
          <w:rtl/>
        </w:rPr>
        <w:t xml:space="preserve"> الحديثة)؛ ج‌1، ص: 286</w:t>
      </w:r>
    </w:p>
  </w:footnote>
  <w:footnote w:id="244">
    <w:p w14:paraId="0FE81AC8" w14:textId="77777777" w:rsidR="00920EFD" w:rsidRPr="00920EFD" w:rsidRDefault="00F66730" w:rsidP="00920EFD">
      <w:pPr>
        <w:pStyle w:val="FootnoteText"/>
        <w:rPr>
          <w:rStyle w:val="FootnoteReference"/>
          <w:rtl/>
        </w:rPr>
      </w:pPr>
      <w:r w:rsidRPr="00920EFD">
        <w:rPr>
          <w:rStyle w:val="FootnoteReference"/>
        </w:rPr>
        <w:footnoteRef/>
      </w:r>
      <w:r w:rsidRPr="00920EFD">
        <w:rPr>
          <w:rStyle w:val="FootnoteReference"/>
          <w:rtl/>
        </w:rPr>
        <w:t xml:space="preserve"> أحکام الوقف في الشریعة الإسلامیة الغراء، صفحه: ۷۹</w:t>
      </w:r>
    </w:p>
  </w:footnote>
  <w:footnote w:id="245">
    <w:p w14:paraId="56582EB1" w14:textId="77777777" w:rsidR="00920EFD" w:rsidRPr="00920EFD" w:rsidRDefault="00F66730" w:rsidP="00920EFD">
      <w:pPr>
        <w:pStyle w:val="NormalWeb"/>
        <w:bidi/>
        <w:rPr>
          <w:rStyle w:val="FootnoteReference"/>
          <w:rtl/>
        </w:rPr>
      </w:pPr>
      <w:r w:rsidRPr="00920EFD">
        <w:rPr>
          <w:rStyle w:val="FootnoteReference"/>
        </w:rPr>
        <w:footnoteRef/>
      </w:r>
      <w:r w:rsidRPr="00920EFD">
        <w:rPr>
          <w:rStyle w:val="FootnoteReference"/>
          <w:rtl/>
        </w:rPr>
        <w:t xml:space="preserve"> حاشية كتاب المكاسب (للأصفهاني، ط - الحديثة)؛ ج‌1، ص: 287</w:t>
      </w:r>
    </w:p>
  </w:footnote>
  <w:footnote w:id="246">
    <w:p w14:paraId="10041372" w14:textId="77777777" w:rsidR="00B80C3D" w:rsidRPr="00B80C3D" w:rsidRDefault="00F66730" w:rsidP="00B80C3D">
      <w:pPr>
        <w:pStyle w:val="a2"/>
        <w:rPr>
          <w:color w:val="FF0000"/>
          <w:sz w:val="40"/>
          <w:szCs w:val="40"/>
        </w:rPr>
      </w:pPr>
      <w:r>
        <w:rPr>
          <w:rStyle w:val="FootnoteReference"/>
        </w:rPr>
        <w:footnoteRef/>
      </w:r>
      <w:r>
        <w:rPr>
          <w:rtl/>
        </w:rPr>
        <w:t xml:space="preserve"> </w:t>
      </w:r>
      <w:r w:rsidRPr="0002489E">
        <w:rPr>
          <w:rtl/>
        </w:rPr>
        <w:t>كتاب المكاسب (للشيخ الأنصاري، ط - الحديثة)؛ ج‌3، ص: 170</w:t>
      </w:r>
    </w:p>
  </w:footnote>
  <w:footnote w:id="247">
    <w:p w14:paraId="076AB969" w14:textId="77777777" w:rsidR="00B80C3D" w:rsidRPr="00B80C3D" w:rsidRDefault="00F66730" w:rsidP="00B80C3D">
      <w:pPr>
        <w:pStyle w:val="a2"/>
        <w:rPr>
          <w:color w:val="FF0000"/>
          <w:sz w:val="6"/>
          <w:szCs w:val="6"/>
          <w:rtl/>
        </w:rPr>
      </w:pPr>
      <w:r>
        <w:rPr>
          <w:rStyle w:val="FootnoteReference"/>
        </w:rPr>
        <w:footnoteRef/>
      </w:r>
      <w:r>
        <w:rPr>
          <w:rtl/>
        </w:rPr>
        <w:t xml:space="preserve"> </w:t>
      </w:r>
      <w:r w:rsidRPr="009F41BB">
        <w:rPr>
          <w:rtl/>
        </w:rPr>
        <w:t>حاشية كتاب المكاسب (للأصفهاني، ط - الحديثة)؛ ج‌1، ص: 288</w:t>
      </w:r>
    </w:p>
  </w:footnote>
  <w:footnote w:id="248">
    <w:p w14:paraId="24579F14" w14:textId="77777777" w:rsidR="00B80C3D" w:rsidRPr="00B80C3D" w:rsidRDefault="00F66730" w:rsidP="00B80C3D">
      <w:pPr>
        <w:pStyle w:val="a2"/>
        <w:rPr>
          <w:color w:val="FF0000"/>
          <w:sz w:val="6"/>
          <w:szCs w:val="6"/>
        </w:rPr>
      </w:pPr>
      <w:r>
        <w:rPr>
          <w:rStyle w:val="FootnoteReference"/>
        </w:rPr>
        <w:footnoteRef/>
      </w:r>
      <w:r>
        <w:rPr>
          <w:rtl/>
        </w:rPr>
        <w:t xml:space="preserve"> </w:t>
      </w:r>
      <w:r w:rsidRPr="00C377C3">
        <w:rPr>
          <w:rtl/>
        </w:rPr>
        <w:t>حاشية كتاب المكاسب (للأصفهاني، ط - الحديثة)؛ ج‌1، ص: 288</w:t>
      </w:r>
    </w:p>
  </w:footnote>
  <w:footnote w:id="249">
    <w:p w14:paraId="507E8301" w14:textId="77777777" w:rsidR="00941AA9" w:rsidRPr="00941AA9" w:rsidRDefault="00F66730" w:rsidP="00941AA9">
      <w:pPr>
        <w:pStyle w:val="FootnoteText"/>
        <w:rPr>
          <w:rStyle w:val="FootnoteReference"/>
          <w:rtl/>
        </w:rPr>
      </w:pPr>
      <w:r w:rsidRPr="00941AA9">
        <w:rPr>
          <w:rStyle w:val="FootnoteReference"/>
        </w:rPr>
        <w:footnoteRef/>
      </w:r>
      <w:r w:rsidRPr="00941AA9">
        <w:rPr>
          <w:rStyle w:val="FootnoteReference"/>
          <w:rtl/>
        </w:rPr>
        <w:t xml:space="preserve"> حاشية كتاب المكاسب (للأصفهاني، ط - الحديثة)؛ ج‌1، ص: 288</w:t>
      </w:r>
    </w:p>
  </w:footnote>
  <w:footnote w:id="250">
    <w:p w14:paraId="207494CF" w14:textId="77777777" w:rsidR="00941AA9" w:rsidRPr="00941AA9" w:rsidRDefault="00F66730" w:rsidP="00941AA9">
      <w:pPr>
        <w:pStyle w:val="FootnoteText"/>
        <w:rPr>
          <w:rStyle w:val="FootnoteReference"/>
        </w:rPr>
      </w:pPr>
      <w:r w:rsidRPr="00941AA9">
        <w:rPr>
          <w:rStyle w:val="FootnoteReference"/>
        </w:rPr>
        <w:footnoteRef/>
      </w:r>
      <w:r w:rsidRPr="00941AA9">
        <w:rPr>
          <w:rStyle w:val="FootnoteReference"/>
          <w:rtl/>
        </w:rPr>
        <w:t xml:space="preserve"> كتاب المكاسب (للشيخ الأنصاري، ط - الحديثة)؛ ج‌3، ص: 170</w:t>
      </w:r>
    </w:p>
  </w:footnote>
  <w:footnote w:id="251">
    <w:p w14:paraId="337D7BB4" w14:textId="77777777" w:rsidR="00AC6619" w:rsidRPr="00AC6619" w:rsidRDefault="00F66730" w:rsidP="00AC6619">
      <w:pPr>
        <w:pStyle w:val="NormalWeb"/>
        <w:bidi/>
        <w:rPr>
          <w:rStyle w:val="FootnoteReference"/>
          <w:rtl/>
        </w:rPr>
      </w:pPr>
      <w:r w:rsidRPr="00AC6619">
        <w:rPr>
          <w:rStyle w:val="FootnoteReference"/>
        </w:rPr>
        <w:footnoteRef/>
      </w:r>
      <w:r w:rsidRPr="00AC6619">
        <w:rPr>
          <w:rStyle w:val="FootnoteReference"/>
          <w:rtl/>
        </w:rPr>
        <w:t xml:space="preserve"> حاشية المكاسب (لليزدي)؛ ج‌1، ص: 91</w:t>
      </w:r>
    </w:p>
  </w:footnote>
  <w:footnote w:id="252">
    <w:p w14:paraId="6FFF6C33" w14:textId="77777777" w:rsidR="00AC6619" w:rsidRPr="00AC6619" w:rsidRDefault="00F66730" w:rsidP="00AC6619">
      <w:pPr>
        <w:pStyle w:val="NormalWeb"/>
        <w:bidi/>
        <w:rPr>
          <w:rStyle w:val="FootnoteReference"/>
        </w:rPr>
      </w:pPr>
      <w:r w:rsidRPr="00AC6619">
        <w:rPr>
          <w:rStyle w:val="FootnoteReference"/>
        </w:rPr>
        <w:footnoteRef/>
      </w:r>
      <w:r w:rsidRPr="00AC6619">
        <w:rPr>
          <w:rStyle w:val="FootnoteReference"/>
          <w:rtl/>
        </w:rPr>
        <w:t xml:space="preserve"> كتاب المكاسب (للشيخ الأنصاري، ط - </w:t>
      </w:r>
      <w:r w:rsidRPr="00AC6619">
        <w:rPr>
          <w:rStyle w:val="FootnoteReference"/>
          <w:rtl/>
        </w:rPr>
        <w:t>الحديثة)؛ ج‌3، ص: 170</w:t>
      </w:r>
    </w:p>
  </w:footnote>
  <w:footnote w:id="253">
    <w:p w14:paraId="34E6C921" w14:textId="77777777" w:rsidR="00A55540" w:rsidRPr="00A55540" w:rsidRDefault="00F66730" w:rsidP="00A55540">
      <w:pPr>
        <w:pStyle w:val="FootnoteText"/>
        <w:rPr>
          <w:rStyle w:val="FootnoteReference"/>
          <w:rtl/>
        </w:rPr>
      </w:pPr>
      <w:r w:rsidRPr="00A55540">
        <w:rPr>
          <w:rStyle w:val="FootnoteReference"/>
        </w:rPr>
        <w:footnoteRef/>
      </w:r>
      <w:r w:rsidRPr="00A55540">
        <w:rPr>
          <w:rStyle w:val="FootnoteReference"/>
          <w:rtl/>
        </w:rPr>
        <w:t xml:space="preserve"> حاشية المكاسب (لليزدي)؛ ج‌1، ص: 91</w:t>
      </w:r>
    </w:p>
  </w:footnote>
  <w:footnote w:id="254">
    <w:p w14:paraId="14BEC059" w14:textId="77777777" w:rsidR="00A55540" w:rsidRPr="00A55540" w:rsidRDefault="00F66730" w:rsidP="00A55540">
      <w:pPr>
        <w:pStyle w:val="FootnoteText"/>
        <w:rPr>
          <w:rStyle w:val="FootnoteReference"/>
          <w:rtl/>
        </w:rPr>
      </w:pPr>
      <w:r w:rsidRPr="00A55540">
        <w:rPr>
          <w:rStyle w:val="FootnoteReference"/>
        </w:rPr>
        <w:footnoteRef/>
      </w:r>
      <w:r w:rsidRPr="00A55540">
        <w:rPr>
          <w:rStyle w:val="FootnoteReference"/>
          <w:rtl/>
        </w:rPr>
        <w:t xml:space="preserve"> حاشية المكاسب (لليزدي)؛ ج‌1، ص: 91.92</w:t>
      </w:r>
    </w:p>
  </w:footnote>
  <w:footnote w:id="255">
    <w:p w14:paraId="74E5C323" w14:textId="77777777" w:rsidR="00A55540" w:rsidRPr="00A55540" w:rsidRDefault="00F66730" w:rsidP="00A55540">
      <w:pPr>
        <w:pStyle w:val="FootnoteText"/>
        <w:rPr>
          <w:rStyle w:val="FootnoteReference"/>
          <w:rtl/>
        </w:rPr>
      </w:pPr>
      <w:r w:rsidRPr="00A55540">
        <w:rPr>
          <w:rStyle w:val="FootnoteReference"/>
        </w:rPr>
        <w:footnoteRef/>
      </w:r>
      <w:r w:rsidRPr="00A55540">
        <w:rPr>
          <w:rStyle w:val="FootnoteReference"/>
          <w:rtl/>
        </w:rPr>
        <w:t xml:space="preserve"> حاشية المكاسب (لليزدي)؛ ج‌1، ص: 91.92</w:t>
      </w:r>
    </w:p>
  </w:footnote>
  <w:footnote w:id="256">
    <w:p w14:paraId="2D7C0762" w14:textId="77777777" w:rsidR="00A55540" w:rsidRPr="00A55540" w:rsidRDefault="00F66730" w:rsidP="00A55540">
      <w:pPr>
        <w:pStyle w:val="FootnoteText"/>
        <w:rPr>
          <w:rStyle w:val="FootnoteReference"/>
        </w:rPr>
      </w:pPr>
      <w:r w:rsidRPr="00A55540">
        <w:rPr>
          <w:rStyle w:val="FootnoteReference"/>
        </w:rPr>
        <w:footnoteRef/>
      </w:r>
      <w:r w:rsidRPr="00A55540">
        <w:rPr>
          <w:rStyle w:val="FootnoteReference"/>
          <w:rtl/>
        </w:rPr>
        <w:t xml:space="preserve"> حاشية المكاسب (لليزدي)؛ ج‌1، ص: 91.92</w:t>
      </w:r>
    </w:p>
  </w:footnote>
  <w:footnote w:id="257">
    <w:p w14:paraId="0A340336" w14:textId="77777777" w:rsidR="00F87C6A" w:rsidRPr="00F87C6A" w:rsidRDefault="00F66730" w:rsidP="00F87C6A">
      <w:pPr>
        <w:pStyle w:val="FootnoteText"/>
        <w:rPr>
          <w:rStyle w:val="FootnoteReference"/>
        </w:rPr>
      </w:pPr>
      <w:r w:rsidRPr="00F87C6A">
        <w:rPr>
          <w:rStyle w:val="FootnoteReference"/>
        </w:rPr>
        <w:footnoteRef/>
      </w:r>
      <w:r w:rsidRPr="00F87C6A">
        <w:rPr>
          <w:rStyle w:val="FootnoteReference"/>
          <w:rtl/>
        </w:rPr>
        <w:t xml:space="preserve"> منية الطالب في حاشية المكاسب؛ ج‌1، ص: 112</w:t>
      </w:r>
    </w:p>
  </w:footnote>
  <w:footnote w:id="258">
    <w:p w14:paraId="086BE279" w14:textId="77777777" w:rsidR="00F87C6A" w:rsidRPr="00F87C6A" w:rsidRDefault="00F66730" w:rsidP="00F87C6A">
      <w:pPr>
        <w:pStyle w:val="FootnoteText"/>
        <w:rPr>
          <w:rStyle w:val="FootnoteReference"/>
        </w:rPr>
      </w:pPr>
      <w:r w:rsidRPr="00F87C6A">
        <w:rPr>
          <w:rStyle w:val="FootnoteReference"/>
        </w:rPr>
        <w:footnoteRef/>
      </w:r>
      <w:r w:rsidRPr="00F87C6A">
        <w:rPr>
          <w:rStyle w:val="FootnoteReference"/>
          <w:rtl/>
        </w:rPr>
        <w:t xml:space="preserve"> منية الطالب في حاشية المكاسب؛ ج</w:t>
      </w:r>
      <w:r w:rsidRPr="00F87C6A">
        <w:rPr>
          <w:rStyle w:val="FootnoteReference"/>
          <w:rtl/>
        </w:rPr>
        <w:t>‌1، ص: 112.113</w:t>
      </w:r>
    </w:p>
  </w:footnote>
  <w:footnote w:id="259">
    <w:p w14:paraId="2DDBE3BF" w14:textId="77777777" w:rsidR="00F87C6A" w:rsidRPr="00F87C6A" w:rsidRDefault="00F66730" w:rsidP="00F87C6A">
      <w:pPr>
        <w:pStyle w:val="FootnoteText"/>
        <w:rPr>
          <w:rStyle w:val="FootnoteReference"/>
          <w:rtl/>
        </w:rPr>
      </w:pPr>
      <w:r w:rsidRPr="00F87C6A">
        <w:rPr>
          <w:rStyle w:val="FootnoteReference"/>
        </w:rPr>
        <w:footnoteRef/>
      </w:r>
      <w:r w:rsidRPr="00F87C6A">
        <w:rPr>
          <w:rStyle w:val="FootnoteReference"/>
          <w:rtl/>
        </w:rPr>
        <w:t xml:space="preserve"> كتاب البيع (للإمام الخميني)؛ ج‌1، ص: 347</w:t>
      </w:r>
    </w:p>
  </w:footnote>
  <w:footnote w:id="260">
    <w:p w14:paraId="67BCDB2B" w14:textId="77777777" w:rsidR="00F87C6A" w:rsidRPr="00F87C6A" w:rsidRDefault="00F66730" w:rsidP="00F87C6A">
      <w:pPr>
        <w:pStyle w:val="FootnoteText"/>
        <w:rPr>
          <w:rStyle w:val="FootnoteReference"/>
        </w:rPr>
      </w:pPr>
      <w:r w:rsidRPr="00F87C6A">
        <w:rPr>
          <w:rStyle w:val="FootnoteReference"/>
        </w:rPr>
        <w:footnoteRef/>
      </w:r>
      <w:r w:rsidRPr="00F87C6A">
        <w:rPr>
          <w:rStyle w:val="FootnoteReference"/>
          <w:rtl/>
        </w:rPr>
        <w:t xml:space="preserve"> كتاب البيع (للإمام الخميني)، ج‌1، ص: 348‌</w:t>
      </w:r>
    </w:p>
  </w:footnote>
  <w:footnote w:id="261">
    <w:p w14:paraId="5330F715" w14:textId="77777777" w:rsidR="007918B1" w:rsidRDefault="00F66730" w:rsidP="007918B1">
      <w:pPr>
        <w:pStyle w:val="FootnoteText"/>
      </w:pPr>
      <w:r>
        <w:rPr>
          <w:rStyle w:val="FootnoteReference"/>
        </w:rPr>
        <w:footnoteRef/>
      </w:r>
      <w:r>
        <w:rPr>
          <w:rtl/>
        </w:rPr>
        <w:t xml:space="preserve"> </w:t>
      </w:r>
      <w:r w:rsidRPr="005B2565">
        <w:rPr>
          <w:rtl/>
        </w:rPr>
        <w:t>كتاب البيع (للإمام الخميني)؛ ج‌1، ص: 347</w:t>
      </w:r>
    </w:p>
  </w:footnote>
  <w:footnote w:id="262">
    <w:p w14:paraId="1883C124" w14:textId="77777777" w:rsidR="007918B1" w:rsidRDefault="00F66730" w:rsidP="007918B1">
      <w:pPr>
        <w:pStyle w:val="FootnoteText"/>
        <w:rPr>
          <w:rtl/>
        </w:rPr>
      </w:pPr>
      <w:r>
        <w:rPr>
          <w:rStyle w:val="FootnoteReference"/>
        </w:rPr>
        <w:footnoteRef/>
      </w:r>
      <w:r>
        <w:rPr>
          <w:rtl/>
        </w:rPr>
        <w:t xml:space="preserve"> </w:t>
      </w:r>
      <w:r w:rsidRPr="002F591C">
        <w:rPr>
          <w:rtl/>
        </w:rPr>
        <w:t>كتاب البيع (للإمام الخميني)؛ ج‌1، ص: 349</w:t>
      </w:r>
    </w:p>
  </w:footnote>
  <w:footnote w:id="263">
    <w:p w14:paraId="119533C2" w14:textId="77777777" w:rsidR="007918B1" w:rsidRDefault="00F66730" w:rsidP="007918B1">
      <w:pPr>
        <w:pStyle w:val="FootnoteText"/>
      </w:pPr>
      <w:r>
        <w:rPr>
          <w:rStyle w:val="FootnoteReference"/>
        </w:rPr>
        <w:footnoteRef/>
      </w:r>
      <w:r>
        <w:rPr>
          <w:rtl/>
        </w:rPr>
        <w:t xml:space="preserve"> </w:t>
      </w:r>
      <w:r w:rsidRPr="000E6964">
        <w:rPr>
          <w:rtl/>
        </w:rPr>
        <w:t>كتاب البيع (للإمام الخميني)؛ ج‌1، ص: 349</w:t>
      </w:r>
    </w:p>
  </w:footnote>
  <w:footnote w:id="264">
    <w:p w14:paraId="23EF5D5D" w14:textId="77777777" w:rsidR="00E66BB2" w:rsidRPr="00E66BB2" w:rsidRDefault="00F66730" w:rsidP="00E66BB2">
      <w:pPr>
        <w:pStyle w:val="FootnoteText"/>
        <w:rPr>
          <w:rStyle w:val="FootnoteReference"/>
          <w:rtl/>
        </w:rPr>
      </w:pPr>
      <w:r w:rsidRPr="00E66BB2">
        <w:rPr>
          <w:rStyle w:val="FootnoteReference"/>
        </w:rPr>
        <w:footnoteRef/>
      </w:r>
      <w:r w:rsidRPr="00E66BB2">
        <w:rPr>
          <w:rStyle w:val="FootnoteReference"/>
          <w:rtl/>
        </w:rPr>
        <w:t xml:space="preserve"> كتاب البيع (للإمام الخميني)؛ ج‌1، ص: 349</w:t>
      </w:r>
    </w:p>
  </w:footnote>
  <w:footnote w:id="265">
    <w:p w14:paraId="30DD81FE" w14:textId="77777777" w:rsidR="00E66BB2" w:rsidRPr="00E66BB2" w:rsidRDefault="00F66730" w:rsidP="00E66BB2">
      <w:pPr>
        <w:rPr>
          <w:rStyle w:val="FootnoteReference"/>
        </w:rPr>
      </w:pPr>
      <w:r w:rsidRPr="00E66BB2">
        <w:rPr>
          <w:rStyle w:val="FootnoteReference"/>
        </w:rPr>
        <w:footnoteRef/>
      </w:r>
      <w:r w:rsidRPr="00E66BB2">
        <w:rPr>
          <w:rStyle w:val="FootnoteReference"/>
          <w:rtl/>
        </w:rPr>
        <w:t xml:space="preserve"> كتاب البيع (للإمام الخميني)؛ ج‌1، ص: </w:t>
      </w:r>
      <w:r w:rsidRPr="00E66BB2">
        <w:rPr>
          <w:rStyle w:val="FootnoteReference"/>
          <w:rFonts w:hint="cs"/>
          <w:rtl/>
        </w:rPr>
        <w:t>350</w:t>
      </w:r>
    </w:p>
  </w:footnote>
  <w:footnote w:id="266">
    <w:p w14:paraId="3CD0B282" w14:textId="77777777" w:rsidR="00E66BB2" w:rsidRPr="00E66BB2" w:rsidRDefault="00F66730" w:rsidP="00E66BB2">
      <w:pPr>
        <w:pStyle w:val="NormalWeb"/>
        <w:bidi/>
        <w:rPr>
          <w:rStyle w:val="FootnoteReference"/>
          <w:rtl/>
        </w:rPr>
      </w:pPr>
      <w:r w:rsidRPr="00E66BB2">
        <w:rPr>
          <w:rStyle w:val="FootnoteReference"/>
        </w:rPr>
        <w:footnoteRef/>
      </w:r>
      <w:r w:rsidRPr="00E66BB2">
        <w:rPr>
          <w:rStyle w:val="FootnoteReference"/>
          <w:rtl/>
        </w:rPr>
        <w:t xml:space="preserve"> كتاب البيع (للإمام الخميني)؛ ج‌1، ص: </w:t>
      </w:r>
      <w:r w:rsidRPr="00E66BB2">
        <w:rPr>
          <w:rStyle w:val="FootnoteReference"/>
          <w:rFonts w:hint="cs"/>
          <w:rtl/>
        </w:rPr>
        <w:t>350</w:t>
      </w:r>
    </w:p>
  </w:footnote>
  <w:footnote w:id="267">
    <w:p w14:paraId="2D5CF8C6" w14:textId="77777777" w:rsidR="00A51316" w:rsidRPr="00A51316" w:rsidRDefault="00F66730" w:rsidP="00A51316">
      <w:pPr>
        <w:pStyle w:val="NormalWeb"/>
        <w:bidi/>
        <w:rPr>
          <w:rStyle w:val="FootnoteReference"/>
        </w:rPr>
      </w:pPr>
      <w:r w:rsidRPr="00A51316">
        <w:rPr>
          <w:rStyle w:val="FootnoteReference"/>
        </w:rPr>
        <w:footnoteRef/>
      </w:r>
      <w:r w:rsidRPr="00A51316">
        <w:rPr>
          <w:rStyle w:val="FootnoteReference"/>
          <w:rtl/>
        </w:rPr>
        <w:t xml:space="preserve"> حاشية كتاب المكاسب (للأصفهاني، ط - الحديثة)، ج‌1، ص: 288‌</w:t>
      </w:r>
    </w:p>
  </w:footnote>
  <w:footnote w:id="268">
    <w:p w14:paraId="62C08BB6" w14:textId="77777777" w:rsidR="00A51316" w:rsidRPr="00A51316" w:rsidRDefault="00F66730" w:rsidP="00A51316">
      <w:pPr>
        <w:pStyle w:val="NormalWeb"/>
        <w:bidi/>
        <w:rPr>
          <w:rStyle w:val="FootnoteReference"/>
        </w:rPr>
      </w:pPr>
      <w:r w:rsidRPr="00A51316">
        <w:rPr>
          <w:rStyle w:val="FootnoteReference"/>
        </w:rPr>
        <w:footnoteRef/>
      </w:r>
      <w:r w:rsidRPr="00A51316">
        <w:rPr>
          <w:rStyle w:val="FootnoteReference"/>
          <w:rtl/>
        </w:rPr>
        <w:t xml:space="preserve"> كتاب المكاسب (للشيخ الأنصاري، ط - الحديثة)؛ ج‌3، ص: 171</w:t>
      </w:r>
    </w:p>
  </w:footnote>
  <w:footnote w:id="269">
    <w:p w14:paraId="0FBC9F69" w14:textId="77777777" w:rsidR="00D443F5" w:rsidRPr="00D443F5" w:rsidRDefault="00F66730" w:rsidP="00D443F5">
      <w:pPr>
        <w:pStyle w:val="NormalWeb"/>
        <w:bidi/>
        <w:rPr>
          <w:rStyle w:val="FootnoteReference"/>
          <w:rtl/>
        </w:rPr>
      </w:pPr>
      <w:r w:rsidRPr="00D443F5">
        <w:rPr>
          <w:rStyle w:val="FootnoteReference"/>
        </w:rPr>
        <w:footnoteRef/>
      </w:r>
      <w:r w:rsidRPr="00D443F5">
        <w:rPr>
          <w:rStyle w:val="FootnoteReference"/>
          <w:rtl/>
        </w:rPr>
        <w:t xml:space="preserve"> كتاب المكاسب (للشيخ الأنصاري، ط - الحديثة)؛ ج‌3، ص: 170</w:t>
      </w:r>
    </w:p>
  </w:footnote>
  <w:footnote w:id="270">
    <w:p w14:paraId="523C2DE6" w14:textId="77777777" w:rsidR="00D443F5" w:rsidRPr="00D443F5" w:rsidRDefault="00F66730" w:rsidP="00D443F5">
      <w:pPr>
        <w:pStyle w:val="FootnoteText"/>
        <w:rPr>
          <w:rStyle w:val="FootnoteReference"/>
        </w:rPr>
      </w:pPr>
      <w:r w:rsidRPr="00D443F5">
        <w:rPr>
          <w:rStyle w:val="FootnoteReference"/>
        </w:rPr>
        <w:footnoteRef/>
      </w:r>
      <w:r w:rsidRPr="00D443F5">
        <w:rPr>
          <w:rStyle w:val="FootnoteReference"/>
          <w:rtl/>
        </w:rPr>
        <w:t xml:space="preserve"> جواهر الكلام في شرح شرائع الإسلام؛ ج‌23، ص: 198</w:t>
      </w:r>
    </w:p>
  </w:footnote>
  <w:footnote w:id="271">
    <w:p w14:paraId="69B9B794" w14:textId="77777777" w:rsidR="00D443F5" w:rsidRPr="00D443F5" w:rsidRDefault="00F66730" w:rsidP="00D443F5">
      <w:pPr>
        <w:pStyle w:val="FootnoteText"/>
        <w:rPr>
          <w:rStyle w:val="FootnoteReference"/>
        </w:rPr>
      </w:pPr>
      <w:r w:rsidRPr="00D443F5">
        <w:rPr>
          <w:rStyle w:val="FootnoteReference"/>
        </w:rPr>
        <w:footnoteRef/>
      </w:r>
      <w:r w:rsidRPr="00D443F5">
        <w:rPr>
          <w:rStyle w:val="FootnoteReference"/>
          <w:rtl/>
        </w:rPr>
        <w:t xml:space="preserve"> جواهر الكلام في شرح شرائع الإسلام؛ ج‌32، ص: 78.79</w:t>
      </w:r>
    </w:p>
  </w:footnote>
  <w:footnote w:id="272">
    <w:p w14:paraId="14C49F9B" w14:textId="77777777" w:rsidR="00D443F5" w:rsidRPr="00D443F5" w:rsidRDefault="00F66730" w:rsidP="00D443F5">
      <w:pPr>
        <w:pStyle w:val="NormalWeb"/>
        <w:bidi/>
        <w:rPr>
          <w:rStyle w:val="FootnoteReference"/>
        </w:rPr>
      </w:pPr>
      <w:r w:rsidRPr="00D443F5">
        <w:rPr>
          <w:rStyle w:val="FootnoteReference"/>
        </w:rPr>
        <w:footnoteRef/>
      </w:r>
      <w:r w:rsidRPr="00D443F5">
        <w:rPr>
          <w:rStyle w:val="FootnoteReference"/>
          <w:rtl/>
        </w:rPr>
        <w:t xml:space="preserve"> كتاب المكاسب (للشيخ الأنصاري، ط - الحديثة)، ج‌3، ص: 170.171</w:t>
      </w:r>
    </w:p>
  </w:footnote>
  <w:footnote w:id="273">
    <w:p w14:paraId="562BB3EE" w14:textId="77777777" w:rsidR="00D443F5" w:rsidRPr="00D443F5" w:rsidRDefault="00F66730" w:rsidP="00D443F5">
      <w:pPr>
        <w:pStyle w:val="NormalWeb"/>
        <w:bidi/>
        <w:rPr>
          <w:rStyle w:val="FootnoteReference"/>
        </w:rPr>
      </w:pPr>
      <w:r w:rsidRPr="00D443F5">
        <w:rPr>
          <w:rStyle w:val="FootnoteReference"/>
        </w:rPr>
        <w:footnoteRef/>
      </w:r>
      <w:r w:rsidRPr="00D443F5">
        <w:rPr>
          <w:rStyle w:val="FootnoteReference"/>
          <w:rtl/>
        </w:rPr>
        <w:t xml:space="preserve"> حاشية المكاسب (لليزدي)؛ ج‌1، ص: </w:t>
      </w:r>
      <w:r w:rsidRPr="00D443F5">
        <w:rPr>
          <w:rStyle w:val="FootnoteReference"/>
          <w:rtl/>
        </w:rPr>
        <w:t>92</w:t>
      </w:r>
    </w:p>
  </w:footnote>
  <w:footnote w:id="274">
    <w:p w14:paraId="65A29B42" w14:textId="77777777" w:rsidR="000B7980" w:rsidRPr="000B7980" w:rsidRDefault="00F66730" w:rsidP="000B7980">
      <w:pPr>
        <w:pStyle w:val="NormalWeb"/>
        <w:bidi/>
        <w:rPr>
          <w:rStyle w:val="FootnoteReference"/>
        </w:rPr>
      </w:pPr>
      <w:r w:rsidRPr="000B7980">
        <w:rPr>
          <w:rStyle w:val="FootnoteReference"/>
        </w:rPr>
        <w:footnoteRef/>
      </w:r>
      <w:r w:rsidRPr="000B7980">
        <w:rPr>
          <w:rStyle w:val="FootnoteReference"/>
          <w:rtl/>
        </w:rPr>
        <w:t xml:space="preserve"> كتاب المكاسب (للشيخ الأنصاري، ط - الحديثة)، ج‌3، ص: 170.171</w:t>
      </w:r>
    </w:p>
  </w:footnote>
  <w:footnote w:id="275">
    <w:p w14:paraId="2A2B1F1A" w14:textId="77777777" w:rsidR="000B7980" w:rsidRPr="000B7980" w:rsidRDefault="00F66730" w:rsidP="000B7980">
      <w:pPr>
        <w:pStyle w:val="NormalWeb"/>
        <w:bidi/>
        <w:rPr>
          <w:rStyle w:val="FootnoteReference"/>
        </w:rPr>
      </w:pPr>
      <w:r w:rsidRPr="000B7980">
        <w:rPr>
          <w:rStyle w:val="FootnoteReference"/>
        </w:rPr>
        <w:footnoteRef/>
      </w:r>
      <w:r w:rsidRPr="000B7980">
        <w:rPr>
          <w:rStyle w:val="FootnoteReference"/>
          <w:rtl/>
        </w:rPr>
        <w:t xml:space="preserve"> حاشية كتاب المكاسب (للأصفهاني، ط - الحديثة)، ج‌1، ص: 288‌</w:t>
      </w:r>
    </w:p>
  </w:footnote>
  <w:footnote w:id="276">
    <w:p w14:paraId="5354E00B" w14:textId="77777777" w:rsidR="005C111A" w:rsidRPr="00D2581C" w:rsidRDefault="00F66730" w:rsidP="005C111A">
      <w:pPr>
        <w:pStyle w:val="NormalWeb"/>
        <w:bidi/>
        <w:rPr>
          <w:rFonts w:ascii="Noor_Lotus" w:hAnsi="Noor_Lotus" w:cs="Noor_Lotus"/>
          <w:color w:val="FF0000"/>
          <w:sz w:val="32"/>
          <w:szCs w:val="32"/>
        </w:rPr>
      </w:pPr>
      <w:r>
        <w:rPr>
          <w:rStyle w:val="FootnoteReference"/>
        </w:rPr>
        <w:footnoteRef/>
      </w:r>
      <w:r>
        <w:rPr>
          <w:rtl/>
        </w:rPr>
        <w:t xml:space="preserve"> </w:t>
      </w:r>
      <w:r w:rsidRPr="005C111A">
        <w:rPr>
          <w:rStyle w:val="FootnoteReference"/>
          <w:rtl/>
        </w:rPr>
        <w:t>تحرير الوسيلة؛ ج‌2، ص: 67</w:t>
      </w:r>
    </w:p>
    <w:p w14:paraId="7A23D74A" w14:textId="77777777" w:rsidR="005C111A" w:rsidRDefault="005C111A" w:rsidP="005C111A">
      <w:pPr>
        <w:pStyle w:val="FootnoteText"/>
        <w:rPr>
          <w:rtl/>
        </w:rPr>
      </w:pPr>
    </w:p>
  </w:footnote>
  <w:footnote w:id="277">
    <w:p w14:paraId="4C073528" w14:textId="77777777" w:rsidR="005C111A" w:rsidRPr="005C111A" w:rsidRDefault="00F66730" w:rsidP="005C111A">
      <w:pPr>
        <w:pStyle w:val="NormalWeb"/>
        <w:bidi/>
        <w:rPr>
          <w:rStyle w:val="FootnoteReference"/>
          <w:rtl/>
        </w:rPr>
      </w:pPr>
      <w:r>
        <w:rPr>
          <w:rStyle w:val="FootnoteReference"/>
        </w:rPr>
        <w:footnoteRef/>
      </w:r>
      <w:r>
        <w:rPr>
          <w:rtl/>
        </w:rPr>
        <w:t xml:space="preserve"> </w:t>
      </w:r>
      <w:r w:rsidRPr="005C111A">
        <w:rPr>
          <w:rStyle w:val="FootnoteReference"/>
          <w:rtl/>
        </w:rPr>
        <w:t>تحرير الأحكام الشرعية على مذهب الإمامية (ط - الحديثة)؛ ج‌3، ص: 296</w:t>
      </w:r>
    </w:p>
  </w:footnote>
  <w:footnote w:id="278">
    <w:p w14:paraId="4B8F225C" w14:textId="77777777" w:rsidR="005C111A" w:rsidRPr="005C111A" w:rsidRDefault="00F66730" w:rsidP="005C111A">
      <w:pPr>
        <w:pStyle w:val="NormalWeb"/>
        <w:bidi/>
        <w:rPr>
          <w:rStyle w:val="FootnoteReference"/>
          <w:rtl/>
        </w:rPr>
      </w:pPr>
      <w:r w:rsidRPr="005C111A">
        <w:rPr>
          <w:rStyle w:val="FootnoteReference"/>
        </w:rPr>
        <w:footnoteRef/>
      </w:r>
      <w:r w:rsidRPr="005C111A">
        <w:rPr>
          <w:rStyle w:val="FootnoteReference"/>
          <w:rtl/>
        </w:rPr>
        <w:t xml:space="preserve"> تذكرة الفقهاء (ط - القديمة)؛ ص:</w:t>
      </w:r>
      <w:r w:rsidRPr="005C111A">
        <w:rPr>
          <w:rStyle w:val="FootnoteReference"/>
          <w:rtl/>
        </w:rPr>
        <w:t xml:space="preserve"> 445</w:t>
      </w:r>
      <w:r>
        <w:rPr>
          <w:rStyle w:val="FootnoteReference"/>
          <w:rFonts w:hint="cs"/>
          <w:rtl/>
        </w:rPr>
        <w:t xml:space="preserve"> </w:t>
      </w:r>
    </w:p>
  </w:footnote>
  <w:footnote w:id="279">
    <w:p w14:paraId="4D2613AA" w14:textId="77777777" w:rsidR="005C111A" w:rsidRPr="00A84FF9" w:rsidRDefault="00F66730" w:rsidP="005C111A">
      <w:pPr>
        <w:pStyle w:val="NormalWeb"/>
        <w:bidi/>
        <w:rPr>
          <w:rFonts w:ascii="Noor_Lotus" w:hAnsi="Noor_Lotus" w:cs="Noor_Lotus"/>
          <w:color w:val="FF0000"/>
          <w:sz w:val="40"/>
          <w:szCs w:val="40"/>
        </w:rPr>
      </w:pPr>
      <w:r w:rsidRPr="005C111A">
        <w:rPr>
          <w:rStyle w:val="FootnoteReference"/>
        </w:rPr>
        <w:footnoteRef/>
      </w:r>
      <w:r w:rsidRPr="005C111A">
        <w:rPr>
          <w:rStyle w:val="FootnoteReference"/>
          <w:rtl/>
        </w:rPr>
        <w:t xml:space="preserve"> قواعد الأحكام في معرفة الحلال و الحرام؛ ج‌2، ص: 390</w:t>
      </w:r>
    </w:p>
  </w:footnote>
  <w:footnote w:id="280">
    <w:p w14:paraId="48CD3E58" w14:textId="77777777" w:rsidR="005C111A" w:rsidRPr="005C111A" w:rsidRDefault="00F66730" w:rsidP="005C111A">
      <w:pPr>
        <w:pStyle w:val="NormalWeb"/>
        <w:bidi/>
        <w:rPr>
          <w:rStyle w:val="FootnoteReference"/>
          <w:rtl/>
        </w:rPr>
      </w:pPr>
      <w:r w:rsidRPr="005C111A">
        <w:rPr>
          <w:rStyle w:val="FootnoteReference"/>
        </w:rPr>
        <w:footnoteRef/>
      </w:r>
      <w:r w:rsidRPr="005C111A">
        <w:rPr>
          <w:rStyle w:val="FootnoteReference"/>
          <w:rtl/>
        </w:rPr>
        <w:t xml:space="preserve"> إيضاح الفوائد في شرح مشكلات القواعد؛ ج‌2، ص: 385</w:t>
      </w:r>
    </w:p>
    <w:p w14:paraId="04DD8ACB" w14:textId="77777777" w:rsidR="005C111A" w:rsidRDefault="005C111A" w:rsidP="005C111A">
      <w:pPr>
        <w:pStyle w:val="FootnoteText"/>
      </w:pPr>
    </w:p>
  </w:footnote>
  <w:footnote w:id="281">
    <w:p w14:paraId="42223289" w14:textId="77777777" w:rsidR="005C111A" w:rsidRPr="00F4458E" w:rsidRDefault="00F66730" w:rsidP="005C111A">
      <w:pPr>
        <w:pStyle w:val="NormalWeb"/>
        <w:bidi/>
        <w:rPr>
          <w:rFonts w:ascii="Noor_Lotus" w:hAnsi="Noor_Lotus" w:cs="Noor_Lotus"/>
          <w:color w:val="FF0000"/>
          <w:sz w:val="36"/>
          <w:szCs w:val="36"/>
          <w:rtl/>
        </w:rPr>
      </w:pPr>
      <w:r>
        <w:rPr>
          <w:rStyle w:val="FootnoteReference"/>
        </w:rPr>
        <w:footnoteRef/>
      </w:r>
      <w:r>
        <w:rPr>
          <w:rtl/>
        </w:rPr>
        <w:t xml:space="preserve"> </w:t>
      </w:r>
      <w:r w:rsidRPr="005C111A">
        <w:rPr>
          <w:rStyle w:val="FootnoteReference"/>
          <w:rtl/>
        </w:rPr>
        <w:t>جامع المقاصد في شرح القواعد؛ ج‌9، ص: 37.38</w:t>
      </w:r>
    </w:p>
    <w:p w14:paraId="34F992BA" w14:textId="77777777" w:rsidR="005C111A" w:rsidRDefault="005C111A" w:rsidP="005C111A">
      <w:pPr>
        <w:pStyle w:val="FootnoteText"/>
        <w:rPr>
          <w:rtl/>
        </w:rPr>
      </w:pPr>
    </w:p>
  </w:footnote>
  <w:footnote w:id="282">
    <w:p w14:paraId="657EC50E" w14:textId="77777777" w:rsidR="005C111A" w:rsidRPr="005C111A" w:rsidRDefault="00F66730" w:rsidP="005C111A">
      <w:pPr>
        <w:rPr>
          <w:rStyle w:val="FootnoteReference"/>
          <w:rtl/>
        </w:rPr>
      </w:pPr>
      <w:r w:rsidRPr="005C111A">
        <w:rPr>
          <w:rStyle w:val="FootnoteReference"/>
        </w:rPr>
        <w:footnoteRef/>
      </w:r>
      <w:r w:rsidRPr="005C111A">
        <w:rPr>
          <w:rStyle w:val="FootnoteReference"/>
          <w:rtl/>
        </w:rPr>
        <w:t xml:space="preserve"> أحکام الوقف في الشریعة الإسلامیة الغراء، صفحه: ۸۲</w:t>
      </w:r>
    </w:p>
    <w:p w14:paraId="4B5AA1F9" w14:textId="77777777" w:rsidR="005C111A" w:rsidRDefault="005C111A" w:rsidP="005C111A">
      <w:pPr>
        <w:pStyle w:val="FootnoteText"/>
        <w:rPr>
          <w:rtl/>
        </w:rPr>
      </w:pPr>
    </w:p>
  </w:footnote>
  <w:footnote w:id="283">
    <w:p w14:paraId="6F0498E8" w14:textId="77777777" w:rsidR="005C111A" w:rsidRPr="007538B9" w:rsidRDefault="00F66730" w:rsidP="005C111A">
      <w:pPr>
        <w:pStyle w:val="NormalWeb"/>
        <w:bidi/>
        <w:rPr>
          <w:rFonts w:ascii="Noor_Lotus" w:hAnsi="Noor_Lotus" w:cs="Noor_Lotus"/>
          <w:color w:val="FF0000"/>
          <w:sz w:val="8"/>
          <w:szCs w:val="8"/>
        </w:rPr>
      </w:pPr>
      <w:r>
        <w:rPr>
          <w:rStyle w:val="FootnoteReference"/>
        </w:rPr>
        <w:footnoteRef/>
      </w:r>
      <w:r>
        <w:rPr>
          <w:rtl/>
        </w:rPr>
        <w:t xml:space="preserve"> </w:t>
      </w:r>
      <w:r w:rsidRPr="005C111A">
        <w:rPr>
          <w:rStyle w:val="FootnoteReference"/>
          <w:rtl/>
        </w:rPr>
        <w:t>رساله توضيح المسائل (فياض)؛ ص: 516</w:t>
      </w:r>
    </w:p>
    <w:p w14:paraId="1E6AF91D" w14:textId="77777777" w:rsidR="005C111A" w:rsidRDefault="005C111A" w:rsidP="005C111A">
      <w:pPr>
        <w:pStyle w:val="FootnoteText"/>
        <w:rPr>
          <w:rtl/>
        </w:rPr>
      </w:pPr>
    </w:p>
  </w:footnote>
  <w:footnote w:id="284">
    <w:p w14:paraId="08E398B1" w14:textId="77777777" w:rsidR="005C111A" w:rsidRPr="005C111A" w:rsidRDefault="00F66730" w:rsidP="005C111A">
      <w:pPr>
        <w:pStyle w:val="NormalWeb"/>
        <w:bidi/>
        <w:rPr>
          <w:rStyle w:val="FootnoteReference"/>
        </w:rPr>
      </w:pPr>
      <w:r w:rsidRPr="005C111A">
        <w:rPr>
          <w:rStyle w:val="FootnoteReference"/>
        </w:rPr>
        <w:footnoteRef/>
      </w:r>
      <w:r w:rsidRPr="005C111A">
        <w:rPr>
          <w:rStyle w:val="FootnoteReference"/>
          <w:rtl/>
        </w:rPr>
        <w:t xml:space="preserve"> منهاج الصالحين (للفياض)؛ ج‌2، ص: 438.439</w:t>
      </w:r>
    </w:p>
    <w:p w14:paraId="1E6578E6" w14:textId="77777777" w:rsidR="005C111A" w:rsidRDefault="005C111A" w:rsidP="005C111A">
      <w:pPr>
        <w:pStyle w:val="FootnoteText"/>
        <w:rPr>
          <w:rtl/>
        </w:rPr>
      </w:pPr>
    </w:p>
  </w:footnote>
  <w:footnote w:id="285">
    <w:p w14:paraId="35DBC4AE" w14:textId="77777777" w:rsidR="005C111A" w:rsidRDefault="00F66730" w:rsidP="005C111A">
      <w:pPr>
        <w:pStyle w:val="FootnoteText"/>
        <w:rPr>
          <w:rtl/>
        </w:rPr>
      </w:pPr>
      <w:r>
        <w:rPr>
          <w:rStyle w:val="FootnoteReference"/>
        </w:rPr>
        <w:footnoteRef/>
      </w:r>
      <w:r>
        <w:rPr>
          <w:rtl/>
        </w:rPr>
        <w:t xml:space="preserve"> </w:t>
      </w:r>
      <w:r>
        <w:rPr>
          <w:rFonts w:hint="cs"/>
          <w:rtl/>
        </w:rPr>
        <w:t>همان</w:t>
      </w:r>
    </w:p>
  </w:footnote>
  <w:footnote w:id="286">
    <w:p w14:paraId="4B1518BC" w14:textId="77777777" w:rsidR="00902D34" w:rsidRPr="00902D34" w:rsidRDefault="00F66730" w:rsidP="00456292">
      <w:pPr>
        <w:pStyle w:val="NormalWeb"/>
        <w:bidi/>
        <w:rPr>
          <w:rStyle w:val="FootnoteReference"/>
        </w:rPr>
      </w:pPr>
      <w:r w:rsidRPr="00902D34">
        <w:rPr>
          <w:rStyle w:val="FootnoteReference"/>
        </w:rPr>
        <w:footnoteRef/>
      </w:r>
      <w:r w:rsidRPr="00902D34">
        <w:rPr>
          <w:rStyle w:val="FootnoteReference"/>
          <w:rtl/>
        </w:rPr>
        <w:t xml:space="preserve"> تحرير الوسيلة؛ ج‌2، ص: 67</w:t>
      </w:r>
    </w:p>
  </w:footnote>
  <w:footnote w:id="287">
    <w:p w14:paraId="0362AFC1" w14:textId="77777777" w:rsidR="00902D34" w:rsidRPr="00902D34" w:rsidRDefault="00F66730" w:rsidP="00456292">
      <w:pPr>
        <w:pStyle w:val="NormalWeb"/>
        <w:bidi/>
        <w:rPr>
          <w:rStyle w:val="FootnoteReference"/>
          <w:rtl/>
        </w:rPr>
      </w:pPr>
      <w:r w:rsidRPr="00902D34">
        <w:rPr>
          <w:rStyle w:val="FootnoteReference"/>
        </w:rPr>
        <w:footnoteRef/>
      </w:r>
      <w:r w:rsidRPr="00902D34">
        <w:rPr>
          <w:rStyle w:val="FootnoteReference"/>
          <w:rtl/>
        </w:rPr>
        <w:t xml:space="preserve"> مب</w:t>
      </w:r>
      <w:r w:rsidR="00456292">
        <w:rPr>
          <w:rStyle w:val="FootnoteReference"/>
          <w:rtl/>
        </w:rPr>
        <w:t>اني منهاج الصالحين؛ ج‌9، ص: 455</w:t>
      </w:r>
    </w:p>
  </w:footnote>
  <w:footnote w:id="288">
    <w:p w14:paraId="7BFD2F37" w14:textId="77777777" w:rsidR="00902D34" w:rsidRPr="00902D34" w:rsidRDefault="00F66730" w:rsidP="00456292">
      <w:pPr>
        <w:pStyle w:val="FootnoteText"/>
        <w:rPr>
          <w:rStyle w:val="FootnoteReference"/>
          <w:rtl/>
        </w:rPr>
      </w:pPr>
      <w:r w:rsidRPr="00902D34">
        <w:rPr>
          <w:rStyle w:val="FootnoteReference"/>
        </w:rPr>
        <w:footnoteRef/>
      </w:r>
      <w:r w:rsidRPr="00902D34">
        <w:rPr>
          <w:rStyle w:val="FootnoteReference"/>
          <w:rtl/>
        </w:rPr>
        <w:t xml:space="preserve"> أحکام الوقف في الشریعة الإسلامیة الغراء، صفحه: ۸۳</w:t>
      </w:r>
    </w:p>
  </w:footnote>
  <w:footnote w:id="289">
    <w:p w14:paraId="3B094259" w14:textId="77777777" w:rsidR="00902D34" w:rsidRPr="00902D34" w:rsidRDefault="00F66730" w:rsidP="00456292">
      <w:pPr>
        <w:pStyle w:val="NormalWeb"/>
        <w:bidi/>
        <w:rPr>
          <w:rStyle w:val="FootnoteReference"/>
        </w:rPr>
      </w:pPr>
      <w:r w:rsidRPr="00902D34">
        <w:rPr>
          <w:rStyle w:val="FootnoteReference"/>
        </w:rPr>
        <w:footnoteRef/>
      </w:r>
      <w:r w:rsidRPr="00902D34">
        <w:rPr>
          <w:rStyle w:val="FootnoteReference"/>
          <w:rtl/>
        </w:rPr>
        <w:t xml:space="preserve"> تفصيل الشريعة - الوقف،الوصية،الأيمان و النذور،الكفارات،الصيد؛ ص: 37</w:t>
      </w:r>
    </w:p>
  </w:footnote>
  <w:footnote w:id="290">
    <w:p w14:paraId="6D43236D" w14:textId="77777777" w:rsidR="00902D34" w:rsidRPr="00902D34" w:rsidRDefault="00F66730" w:rsidP="00902D34">
      <w:pPr>
        <w:pStyle w:val="NormalWeb"/>
        <w:bidi/>
        <w:rPr>
          <w:rStyle w:val="FootnoteReference"/>
        </w:rPr>
      </w:pPr>
      <w:r w:rsidRPr="00902D34">
        <w:rPr>
          <w:rStyle w:val="FootnoteReference"/>
        </w:rPr>
        <w:footnoteRef/>
      </w:r>
      <w:r w:rsidRPr="00902D34">
        <w:rPr>
          <w:rStyle w:val="FootnoteReference"/>
          <w:rtl/>
        </w:rPr>
        <w:t xml:space="preserve"> العروة الوثقى (الم</w:t>
      </w:r>
      <w:r w:rsidRPr="00902D34">
        <w:rPr>
          <w:rStyle w:val="FootnoteReference"/>
          <w:rtl/>
        </w:rPr>
        <w:t>حشى)؛ ج‌4، ص: 189</w:t>
      </w:r>
    </w:p>
  </w:footnote>
  <w:footnote w:id="291">
    <w:p w14:paraId="43B2F74C" w14:textId="77777777" w:rsidR="00902D34" w:rsidRPr="00902D34" w:rsidRDefault="00F66730" w:rsidP="00902D34">
      <w:pPr>
        <w:pStyle w:val="FootnoteText"/>
        <w:rPr>
          <w:rStyle w:val="FootnoteReference"/>
          <w:rtl/>
        </w:rPr>
      </w:pPr>
      <w:r w:rsidRPr="00902D34">
        <w:rPr>
          <w:rStyle w:val="FootnoteReference"/>
        </w:rPr>
        <w:footnoteRef/>
      </w:r>
      <w:r w:rsidRPr="00902D34">
        <w:rPr>
          <w:rStyle w:val="FootnoteReference"/>
          <w:rtl/>
        </w:rPr>
        <w:t xml:space="preserve"> </w:t>
      </w:r>
      <w:r w:rsidRPr="00902D34">
        <w:rPr>
          <w:rStyle w:val="FootnoteReference"/>
          <w:rFonts w:hint="cs"/>
          <w:rtl/>
        </w:rPr>
        <w:t>همان</w:t>
      </w:r>
    </w:p>
  </w:footnote>
  <w:footnote w:id="292">
    <w:p w14:paraId="43C5EB43" w14:textId="77777777" w:rsidR="00902D34" w:rsidRPr="00902D34" w:rsidRDefault="00F66730" w:rsidP="00902D34">
      <w:pPr>
        <w:pStyle w:val="FootnoteText"/>
        <w:rPr>
          <w:rStyle w:val="FootnoteReference"/>
          <w:rtl/>
        </w:rPr>
      </w:pPr>
      <w:r w:rsidRPr="00902D34">
        <w:rPr>
          <w:rStyle w:val="FootnoteReference"/>
        </w:rPr>
        <w:footnoteRef/>
      </w:r>
      <w:r w:rsidRPr="00902D34">
        <w:rPr>
          <w:rStyle w:val="FootnoteReference"/>
          <w:rtl/>
        </w:rPr>
        <w:t xml:space="preserve"> أحکام الوقف في الشریعة الإسلامیة الغراء، صفحه: ۸۳</w:t>
      </w:r>
    </w:p>
  </w:footnote>
  <w:footnote w:id="293">
    <w:p w14:paraId="1ADF3C37" w14:textId="77777777" w:rsidR="00D37329" w:rsidRPr="00D37329" w:rsidRDefault="00F66730" w:rsidP="00D37329">
      <w:pPr>
        <w:pStyle w:val="NormalWeb"/>
        <w:bidi/>
        <w:rPr>
          <w:rStyle w:val="FootnoteReference"/>
          <w:rtl/>
        </w:rPr>
      </w:pPr>
      <w:r w:rsidRPr="00D37329">
        <w:rPr>
          <w:rStyle w:val="FootnoteReference"/>
        </w:rPr>
        <w:footnoteRef/>
      </w:r>
      <w:r w:rsidRPr="00D37329">
        <w:rPr>
          <w:rStyle w:val="FootnoteReference"/>
          <w:rtl/>
        </w:rPr>
        <w:t xml:space="preserve"> تفصيل الشريعة - الوقف،الوصية،الأيمان و النذور،الكفارات،الصيد؛ ص: 37</w:t>
      </w:r>
    </w:p>
  </w:footnote>
  <w:footnote w:id="294">
    <w:p w14:paraId="0115B96A" w14:textId="77777777" w:rsidR="00D37329" w:rsidRPr="00D37329" w:rsidRDefault="00F66730" w:rsidP="00D37329">
      <w:pPr>
        <w:pStyle w:val="NormalWeb"/>
        <w:bidi/>
        <w:rPr>
          <w:rStyle w:val="FootnoteReference"/>
        </w:rPr>
      </w:pPr>
      <w:r w:rsidRPr="00D37329">
        <w:rPr>
          <w:rStyle w:val="FootnoteReference"/>
        </w:rPr>
        <w:footnoteRef/>
      </w:r>
      <w:r w:rsidRPr="00D37329">
        <w:rPr>
          <w:rStyle w:val="FootnoteReference"/>
          <w:rtl/>
        </w:rPr>
        <w:t xml:space="preserve"> العروة الوثقى </w:t>
      </w:r>
      <w:r w:rsidRPr="00D37329">
        <w:rPr>
          <w:rStyle w:val="FootnoteReference"/>
          <w:rFonts w:hint="cs"/>
          <w:rtl/>
        </w:rPr>
        <w:t>مع التعليقات؛ ج‌2، ص: 186</w:t>
      </w:r>
    </w:p>
  </w:footnote>
  <w:footnote w:id="295">
    <w:p w14:paraId="3976CA29" w14:textId="77777777" w:rsidR="00D37329" w:rsidRPr="00D37329" w:rsidRDefault="00F66730" w:rsidP="00D37329">
      <w:pPr>
        <w:pStyle w:val="NormalWeb"/>
        <w:bidi/>
        <w:rPr>
          <w:rStyle w:val="FootnoteReference"/>
        </w:rPr>
      </w:pPr>
      <w:r w:rsidRPr="00D37329">
        <w:rPr>
          <w:rStyle w:val="FootnoteReference"/>
        </w:rPr>
        <w:footnoteRef/>
      </w:r>
      <w:r w:rsidRPr="00D37329">
        <w:rPr>
          <w:rStyle w:val="FootnoteReference"/>
          <w:rtl/>
        </w:rPr>
        <w:t xml:space="preserve"> </w:t>
      </w:r>
      <w:r w:rsidRPr="00D37329">
        <w:rPr>
          <w:rStyle w:val="FootnoteReference"/>
          <w:rFonts w:hint="cs"/>
          <w:rtl/>
        </w:rPr>
        <w:t>همان</w:t>
      </w:r>
    </w:p>
  </w:footnote>
  <w:footnote w:id="296">
    <w:p w14:paraId="1D3658A5" w14:textId="77777777" w:rsidR="00D37329" w:rsidRPr="00D37329" w:rsidRDefault="00F66730" w:rsidP="00D37329">
      <w:pPr>
        <w:rPr>
          <w:rStyle w:val="FootnoteReference"/>
          <w:rtl/>
        </w:rPr>
      </w:pPr>
      <w:r w:rsidRPr="00D37329">
        <w:rPr>
          <w:rStyle w:val="FootnoteReference"/>
        </w:rPr>
        <w:footnoteRef/>
      </w:r>
      <w:r w:rsidRPr="00D37329">
        <w:rPr>
          <w:rStyle w:val="FootnoteReference"/>
          <w:rtl/>
        </w:rPr>
        <w:t xml:space="preserve"> موسوعة الإمام الخوئي،جلد: ۲۴، صفحه: ۳۳۵</w:t>
      </w:r>
    </w:p>
  </w:footnote>
  <w:footnote w:id="297">
    <w:p w14:paraId="48F37766" w14:textId="77777777" w:rsidR="00D37329" w:rsidRPr="00D37329" w:rsidRDefault="00F66730" w:rsidP="00D37329">
      <w:pPr>
        <w:pStyle w:val="FootnoteText"/>
        <w:rPr>
          <w:rStyle w:val="FootnoteReference"/>
          <w:rtl/>
        </w:rPr>
      </w:pPr>
      <w:r w:rsidRPr="00D37329">
        <w:rPr>
          <w:rStyle w:val="FootnoteReference"/>
        </w:rPr>
        <w:footnoteRef/>
      </w:r>
      <w:r w:rsidRPr="00D37329">
        <w:rPr>
          <w:rStyle w:val="FootnoteReference"/>
          <w:rtl/>
        </w:rPr>
        <w:t xml:space="preserve"> </w:t>
      </w:r>
      <w:r w:rsidRPr="00D37329">
        <w:rPr>
          <w:rStyle w:val="FootnoteReference"/>
          <w:rFonts w:hint="cs"/>
          <w:rtl/>
        </w:rPr>
        <w:t>همان</w:t>
      </w:r>
    </w:p>
  </w:footnote>
  <w:footnote w:id="298">
    <w:p w14:paraId="3F386C81" w14:textId="77777777" w:rsidR="00D37329" w:rsidRPr="00D37329" w:rsidRDefault="00F66730" w:rsidP="00D37329">
      <w:pPr>
        <w:pStyle w:val="FootnoteText"/>
        <w:rPr>
          <w:rStyle w:val="FootnoteReference"/>
          <w:rtl/>
        </w:rPr>
      </w:pPr>
      <w:r w:rsidRPr="00D37329">
        <w:rPr>
          <w:rStyle w:val="FootnoteReference"/>
        </w:rPr>
        <w:footnoteRef/>
      </w:r>
      <w:r w:rsidRPr="00D37329">
        <w:rPr>
          <w:rStyle w:val="FootnoteReference"/>
          <w:rtl/>
        </w:rPr>
        <w:t xml:space="preserve"> </w:t>
      </w:r>
      <w:r w:rsidRPr="00D37329">
        <w:rPr>
          <w:rStyle w:val="FootnoteReference"/>
          <w:rFonts w:hint="cs"/>
          <w:rtl/>
        </w:rPr>
        <w:t>همان</w:t>
      </w:r>
    </w:p>
  </w:footnote>
  <w:footnote w:id="299">
    <w:p w14:paraId="72A772A4" w14:textId="77777777" w:rsidR="00D37329" w:rsidRPr="00D37329" w:rsidRDefault="00F66730" w:rsidP="00D37329">
      <w:pPr>
        <w:pStyle w:val="NormalWeb"/>
        <w:bidi/>
        <w:rPr>
          <w:rStyle w:val="FootnoteReference"/>
        </w:rPr>
      </w:pPr>
      <w:r w:rsidRPr="00D37329">
        <w:rPr>
          <w:rStyle w:val="FootnoteReference"/>
        </w:rPr>
        <w:footnoteRef/>
      </w:r>
      <w:r w:rsidRPr="00D37329">
        <w:rPr>
          <w:rStyle w:val="FootnoteReference"/>
          <w:rtl/>
        </w:rPr>
        <w:t xml:space="preserve"> العروة الوثقى (المحشى)؛ ج‌4، ص: 188.189</w:t>
      </w:r>
    </w:p>
  </w:footnote>
  <w:footnote w:id="300">
    <w:p w14:paraId="1CE5FF5B" w14:textId="77777777" w:rsidR="00F46D96" w:rsidRDefault="00F66730" w:rsidP="00F46D96">
      <w:pPr>
        <w:pStyle w:val="a2"/>
        <w:rPr>
          <w:rtl/>
        </w:rPr>
      </w:pPr>
      <w:r>
        <w:rPr>
          <w:rStyle w:val="FootnoteReference"/>
        </w:rPr>
        <w:footnoteRef/>
      </w:r>
      <w:r>
        <w:rPr>
          <w:rtl/>
        </w:rPr>
        <w:t xml:space="preserve"> </w:t>
      </w:r>
      <w:r w:rsidRPr="00E9007A">
        <w:rPr>
          <w:rtl/>
        </w:rPr>
        <w:t>تكملة العروة الوثقى؛ ج‌1، ص: 196</w:t>
      </w:r>
    </w:p>
  </w:footnote>
  <w:footnote w:id="301">
    <w:p w14:paraId="3E82109D" w14:textId="77777777" w:rsidR="00F46D96" w:rsidRDefault="00F66730" w:rsidP="00F46D96">
      <w:pPr>
        <w:pStyle w:val="a2"/>
      </w:pPr>
      <w:r>
        <w:rPr>
          <w:rStyle w:val="FootnoteReference"/>
        </w:rPr>
        <w:footnoteRef/>
      </w:r>
      <w:r>
        <w:rPr>
          <w:rtl/>
        </w:rPr>
        <w:t xml:space="preserve"> </w:t>
      </w:r>
      <w:r>
        <w:rPr>
          <w:rFonts w:hint="cs"/>
          <w:sz w:val="36"/>
          <w:szCs w:val="36"/>
          <w:rtl/>
        </w:rPr>
        <w:t>همان</w:t>
      </w:r>
    </w:p>
  </w:footnote>
  <w:footnote w:id="302">
    <w:p w14:paraId="1EC4269D" w14:textId="77777777" w:rsidR="00F46D96" w:rsidRDefault="00F66730" w:rsidP="00F46D96">
      <w:pPr>
        <w:pStyle w:val="a2"/>
      </w:pPr>
      <w:r>
        <w:rPr>
          <w:rStyle w:val="FootnoteReference"/>
        </w:rPr>
        <w:footnoteRef/>
      </w:r>
      <w:r>
        <w:rPr>
          <w:rtl/>
        </w:rPr>
        <w:t xml:space="preserve"> </w:t>
      </w:r>
      <w:r>
        <w:rPr>
          <w:rFonts w:hint="cs"/>
          <w:rtl/>
        </w:rPr>
        <w:t>همان</w:t>
      </w:r>
    </w:p>
  </w:footnote>
  <w:footnote w:id="303">
    <w:p w14:paraId="660A04C3" w14:textId="77777777" w:rsidR="00B4409B" w:rsidRPr="00B4409B" w:rsidRDefault="00F66730" w:rsidP="00B4409B">
      <w:pPr>
        <w:pStyle w:val="a2"/>
        <w:rPr>
          <w:rtl/>
        </w:rPr>
      </w:pPr>
      <w:r w:rsidRPr="00B4409B">
        <w:rPr>
          <w:rStyle w:val="FootnoteReference"/>
          <w:color w:val="000000" w:themeColor="text1"/>
        </w:rPr>
        <w:footnoteRef/>
      </w:r>
      <w:r w:rsidRPr="00B4409B">
        <w:rPr>
          <w:rtl/>
        </w:rPr>
        <w:t xml:space="preserve"> العروة الوثقى (المحشى)؛ ج‌5، ص: 651.652</w:t>
      </w:r>
    </w:p>
  </w:footnote>
  <w:footnote w:id="304">
    <w:p w14:paraId="2965A1BB" w14:textId="77777777" w:rsidR="00B4409B" w:rsidRPr="00B4409B" w:rsidRDefault="00F66730" w:rsidP="006164C6">
      <w:pPr>
        <w:pStyle w:val="a2"/>
        <w:rPr>
          <w:rtl/>
        </w:rPr>
      </w:pPr>
      <w:r w:rsidRPr="00B4409B">
        <w:rPr>
          <w:rStyle w:val="FootnoteReference"/>
          <w:vertAlign w:val="baseline"/>
        </w:rPr>
        <w:footnoteRef/>
      </w:r>
      <w:r w:rsidRPr="00B4409B">
        <w:rPr>
          <w:rtl/>
        </w:rPr>
        <w:t xml:space="preserve"> مستمسك العروة الوثقى؛ ج‌14، ص: </w:t>
      </w:r>
      <w:r w:rsidRPr="00B4409B">
        <w:rPr>
          <w:rFonts w:hint="cs"/>
          <w:rtl/>
        </w:rPr>
        <w:t>534</w:t>
      </w:r>
    </w:p>
  </w:footnote>
  <w:footnote w:id="305">
    <w:p w14:paraId="3AFA4432" w14:textId="77777777" w:rsidR="00B4409B" w:rsidRPr="006164C6" w:rsidRDefault="00F66730" w:rsidP="00B4409B">
      <w:pPr>
        <w:pStyle w:val="a2"/>
        <w:rPr>
          <w:rStyle w:val="FootnoteReference"/>
        </w:rPr>
      </w:pPr>
      <w:r w:rsidRPr="006164C6">
        <w:rPr>
          <w:rStyle w:val="FootnoteReference"/>
        </w:rPr>
        <w:footnoteRef/>
      </w:r>
      <w:r w:rsidRPr="006164C6">
        <w:rPr>
          <w:rStyle w:val="FootnoteReference"/>
          <w:rtl/>
        </w:rPr>
        <w:t xml:space="preserve"> مسالك الأفهام إلى تنقيح شرائع الإسلام؛ ج‌6، ص: 115</w:t>
      </w:r>
    </w:p>
  </w:footnote>
  <w:footnote w:id="306">
    <w:p w14:paraId="2E171406" w14:textId="77777777" w:rsidR="00B4409B" w:rsidRPr="006164C6" w:rsidRDefault="00F66730" w:rsidP="006164C6">
      <w:pPr>
        <w:pStyle w:val="a2"/>
        <w:rPr>
          <w:szCs w:val="24"/>
          <w:vertAlign w:val="superscript"/>
          <w:rtl/>
        </w:rPr>
      </w:pPr>
      <w:r w:rsidRPr="006164C6">
        <w:rPr>
          <w:rStyle w:val="FootnoteReference"/>
        </w:rPr>
        <w:footnoteRef/>
      </w:r>
      <w:r w:rsidRPr="006164C6">
        <w:rPr>
          <w:rStyle w:val="FootnoteReference"/>
          <w:rtl/>
        </w:rPr>
        <w:t xml:space="preserve"> المختصر النافع في فقه الإمامية؛ ج‌1، ص: 163</w:t>
      </w:r>
    </w:p>
  </w:footnote>
  <w:footnote w:id="307">
    <w:p w14:paraId="4667E632" w14:textId="77777777" w:rsidR="00B4409B" w:rsidRPr="006164C6" w:rsidRDefault="00F66730" w:rsidP="006164C6">
      <w:pPr>
        <w:pStyle w:val="a2"/>
        <w:rPr>
          <w:sz w:val="6"/>
          <w:szCs w:val="6"/>
          <w:rtl/>
        </w:rPr>
      </w:pPr>
      <w:r w:rsidRPr="00B4409B">
        <w:rPr>
          <w:rStyle w:val="FootnoteReference"/>
          <w:color w:val="000000" w:themeColor="text1"/>
        </w:rPr>
        <w:footnoteRef/>
      </w:r>
      <w:r w:rsidRPr="006164C6">
        <w:rPr>
          <w:rStyle w:val="FootnoteReference"/>
          <w:rtl/>
        </w:rPr>
        <w:t xml:space="preserve"> مسالك الأفهام إلى تنقيح شرائع الإسلام؛ ج‌6، ص: 115.116</w:t>
      </w:r>
    </w:p>
  </w:footnote>
  <w:footnote w:id="308">
    <w:p w14:paraId="1AF6F8F6" w14:textId="77777777" w:rsidR="00B4409B" w:rsidRPr="006164C6" w:rsidRDefault="00F66730" w:rsidP="006164C6">
      <w:pPr>
        <w:pStyle w:val="a2"/>
        <w:rPr>
          <w:szCs w:val="24"/>
          <w:vertAlign w:val="superscript"/>
        </w:rPr>
      </w:pPr>
      <w:r w:rsidRPr="006164C6">
        <w:rPr>
          <w:rStyle w:val="FootnoteReference"/>
        </w:rPr>
        <w:footnoteRef/>
      </w:r>
      <w:r w:rsidRPr="006164C6">
        <w:rPr>
          <w:rStyle w:val="FootnoteReference"/>
          <w:rtl/>
        </w:rPr>
        <w:t xml:space="preserve"> مستمسك العروة الوثقى؛ ج‌14، ص: 535.536</w:t>
      </w:r>
    </w:p>
  </w:footnote>
  <w:footnote w:id="309">
    <w:p w14:paraId="0FB9C552" w14:textId="77777777" w:rsidR="0029564D" w:rsidRPr="005C183F" w:rsidRDefault="00F66730" w:rsidP="005C183F">
      <w:pPr>
        <w:pStyle w:val="NormalWeb"/>
        <w:bidi/>
        <w:rPr>
          <w:rStyle w:val="FootnoteReference"/>
          <w:rtl/>
        </w:rPr>
      </w:pPr>
      <w:r w:rsidRPr="005C183F">
        <w:rPr>
          <w:rStyle w:val="FootnoteReference"/>
        </w:rPr>
        <w:footnoteRef/>
      </w:r>
      <w:r w:rsidRPr="005C183F">
        <w:rPr>
          <w:rStyle w:val="FootnoteReference"/>
          <w:rtl/>
        </w:rPr>
        <w:t xml:space="preserve"> تحرير الوسيلة؛ ج‌2، ص: 67</w:t>
      </w:r>
    </w:p>
  </w:footnote>
  <w:footnote w:id="310">
    <w:p w14:paraId="64D386FF" w14:textId="77777777" w:rsidR="0029564D" w:rsidRPr="005C183F" w:rsidRDefault="00F66730" w:rsidP="005C183F">
      <w:pPr>
        <w:pStyle w:val="NormalWeb"/>
        <w:bidi/>
        <w:rPr>
          <w:rStyle w:val="FootnoteReference"/>
          <w:rtl/>
        </w:rPr>
      </w:pPr>
      <w:r w:rsidRPr="005C183F">
        <w:rPr>
          <w:rStyle w:val="FootnoteReference"/>
        </w:rPr>
        <w:footnoteRef/>
      </w:r>
      <w:r w:rsidRPr="005C183F">
        <w:rPr>
          <w:rStyle w:val="FootnoteReference"/>
          <w:rtl/>
        </w:rPr>
        <w:t xml:space="preserve"> مستمسك العروة الوثقى؛ ج‌14، ص: 535.536</w:t>
      </w:r>
    </w:p>
  </w:footnote>
  <w:footnote w:id="311">
    <w:p w14:paraId="21EEC4EC" w14:textId="77777777" w:rsidR="0029564D" w:rsidRPr="005C183F" w:rsidRDefault="00F66730" w:rsidP="0029564D">
      <w:pPr>
        <w:pStyle w:val="NormalWeb"/>
        <w:bidi/>
        <w:rPr>
          <w:rStyle w:val="FootnoteReference"/>
        </w:rPr>
      </w:pPr>
      <w:r w:rsidRPr="005C183F">
        <w:rPr>
          <w:rStyle w:val="FootnoteReference"/>
        </w:rPr>
        <w:footnoteRef/>
      </w:r>
      <w:r w:rsidRPr="005C183F">
        <w:rPr>
          <w:rStyle w:val="FootnoteReference"/>
          <w:rtl/>
        </w:rPr>
        <w:t xml:space="preserve"> مستمسك العروة الوثقى؛ ج‌14، ص: 535.536</w:t>
      </w:r>
    </w:p>
  </w:footnote>
  <w:footnote w:id="312">
    <w:p w14:paraId="600554DE" w14:textId="77777777" w:rsidR="0029564D" w:rsidRPr="005C183F" w:rsidRDefault="00F66730" w:rsidP="005C183F">
      <w:pPr>
        <w:pStyle w:val="NormalWeb"/>
        <w:bidi/>
        <w:rPr>
          <w:rStyle w:val="FootnoteReference"/>
          <w:rtl/>
        </w:rPr>
      </w:pPr>
      <w:r w:rsidRPr="005C183F">
        <w:rPr>
          <w:rStyle w:val="FootnoteReference"/>
        </w:rPr>
        <w:footnoteRef/>
      </w:r>
      <w:r w:rsidRPr="005C183F">
        <w:rPr>
          <w:rStyle w:val="FootnoteReference"/>
          <w:rtl/>
        </w:rPr>
        <w:t xml:space="preserve"> العروة ا</w:t>
      </w:r>
      <w:r w:rsidR="005C183F">
        <w:rPr>
          <w:rStyle w:val="FootnoteReference"/>
          <w:rtl/>
        </w:rPr>
        <w:t>لوثقى (المحشى)، ج‌5، ص: 651.652</w:t>
      </w:r>
    </w:p>
  </w:footnote>
  <w:footnote w:id="313">
    <w:p w14:paraId="4795BF43" w14:textId="77777777" w:rsidR="0029564D" w:rsidRPr="005C183F" w:rsidRDefault="00F66730" w:rsidP="005C183F">
      <w:pPr>
        <w:pStyle w:val="NormalWeb"/>
        <w:bidi/>
        <w:rPr>
          <w:rStyle w:val="FootnoteReference"/>
          <w:rtl/>
        </w:rPr>
      </w:pPr>
      <w:r w:rsidRPr="005C183F">
        <w:rPr>
          <w:rStyle w:val="FootnoteReference"/>
        </w:rPr>
        <w:footnoteRef/>
      </w:r>
      <w:r w:rsidRPr="005C183F">
        <w:rPr>
          <w:rStyle w:val="FootnoteReference"/>
          <w:rtl/>
        </w:rPr>
        <w:t xml:space="preserve"> العر</w:t>
      </w:r>
      <w:r w:rsidR="005C183F">
        <w:rPr>
          <w:rStyle w:val="FootnoteReference"/>
          <w:rtl/>
        </w:rPr>
        <w:t>وة الوثقى (المحشى)، ج‌5، ص: 651</w:t>
      </w:r>
    </w:p>
  </w:footnote>
  <w:footnote w:id="314">
    <w:p w14:paraId="56D7356B" w14:textId="77777777" w:rsidR="0029564D" w:rsidRPr="005C183F" w:rsidRDefault="00F66730" w:rsidP="0029564D">
      <w:pPr>
        <w:pStyle w:val="FootnoteText"/>
        <w:rPr>
          <w:rStyle w:val="FootnoteReference"/>
          <w:rtl/>
        </w:rPr>
      </w:pPr>
      <w:r w:rsidRPr="005C183F">
        <w:rPr>
          <w:rStyle w:val="FootnoteReference"/>
        </w:rPr>
        <w:footnoteRef/>
      </w:r>
      <w:r w:rsidRPr="005C183F">
        <w:rPr>
          <w:rStyle w:val="FootnoteReference"/>
          <w:rtl/>
        </w:rPr>
        <w:t xml:space="preserve"> </w:t>
      </w:r>
      <w:r w:rsidRPr="005C183F">
        <w:rPr>
          <w:rStyle w:val="FootnoteReference"/>
          <w:rFonts w:hint="cs"/>
          <w:rtl/>
        </w:rPr>
        <w:t>همان</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334600"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2" w:name="BokNum"/>
    <w:bookmarkEnd w:id="32"/>
    <w:r w:rsidR="00DA744F">
      <w:rPr>
        <w:rFonts w:hint="cs"/>
        <w:b/>
        <w:bCs/>
        <w:sz w:val="20"/>
        <w:szCs w:val="24"/>
        <w:rtl/>
      </w:rPr>
      <w:t>075</w:t>
    </w:r>
    <w:r>
      <w:rPr>
        <w:rFonts w:hint="cs"/>
        <w:b/>
        <w:bCs/>
        <w:sz w:val="20"/>
        <w:szCs w:val="24"/>
        <w:rtl/>
      </w:rPr>
      <w:tab/>
    </w:r>
    <w:r w:rsidRPr="0003154C">
      <w:rPr>
        <w:rFonts w:ascii="NoorZar" w:hAnsi="NoorZar" w:cs="NoorZar"/>
        <w:b/>
        <w:bCs/>
        <w:color w:val="002060"/>
        <w:szCs w:val="22"/>
        <w:rtl/>
      </w:rPr>
      <w:t xml:space="preserve">درس خارج </w:t>
    </w:r>
    <w:bookmarkStart w:id="33" w:name="Bokdars"/>
    <w:bookmarkEnd w:id="33"/>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4" w:name="BokTarikh"/>
    <w:bookmarkEnd w:id="34"/>
    <w:r w:rsidR="00DA744F">
      <w:rPr>
        <w:rFonts w:hint="cs"/>
        <w:sz w:val="24"/>
        <w:szCs w:val="24"/>
        <w:rtl/>
      </w:rPr>
      <w:t>30</w:t>
    </w:r>
    <w:r>
      <w:rPr>
        <w:sz w:val="24"/>
        <w:szCs w:val="24"/>
        <w:rtl/>
      </w:rPr>
      <w:t xml:space="preserve"> /</w:t>
    </w:r>
    <w:r w:rsidR="00DA744F">
      <w:rPr>
        <w:rFonts w:hint="cs"/>
        <w:sz w:val="24"/>
        <w:szCs w:val="24"/>
        <w:rtl/>
      </w:rPr>
      <w:t>06</w:t>
    </w:r>
    <w:r>
      <w:rPr>
        <w:sz w:val="24"/>
        <w:szCs w:val="24"/>
        <w:rtl/>
      </w:rPr>
      <w:t xml:space="preserve"> /</w:t>
    </w:r>
    <w:r w:rsidR="006D397B">
      <w:rPr>
        <w:rFonts w:hint="cs"/>
        <w:sz w:val="24"/>
        <w:szCs w:val="24"/>
        <w:rtl/>
      </w:rPr>
      <w:t>1399</w:t>
    </w:r>
  </w:p>
  <w:p w14:paraId="571152ED"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35" w:name="BokSabj"/>
    <w:bookmarkEnd w:id="35"/>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6" w:name="BokSabj2"/>
    <w:bookmarkEnd w:id="36"/>
    <w:r w:rsidR="000E638E">
      <w:rPr>
        <w:rFonts w:hint="cs"/>
        <w:sz w:val="24"/>
        <w:szCs w:val="24"/>
        <w:rtl/>
      </w:rPr>
      <w:t xml:space="preserve">مسأله ( </w:t>
    </w:r>
    <w:r w:rsidR="00DA744F">
      <w:rPr>
        <w:rFonts w:hint="cs"/>
        <w:sz w:val="24"/>
        <w:szCs w:val="24"/>
        <w:rtl/>
      </w:rPr>
      <w:t>16</w:t>
    </w:r>
    <w:r w:rsidR="00F05FB4">
      <w:rPr>
        <w:rFonts w:hint="cs"/>
        <w:sz w:val="24"/>
        <w:szCs w:val="24"/>
        <w:rtl/>
      </w:rPr>
      <w:t xml:space="preserve"> </w:t>
    </w:r>
    <w:r w:rsidR="000E638E">
      <w:rPr>
        <w:rFonts w:hint="cs"/>
        <w:sz w:val="24"/>
        <w:szCs w:val="24"/>
        <w:rtl/>
      </w:rPr>
      <w:t>)</w:t>
    </w:r>
    <w:r w:rsidR="00FA5388">
      <w:rPr>
        <w:rFonts w:hint="cs"/>
        <w:sz w:val="24"/>
        <w:szCs w:val="24"/>
        <w:rtl/>
      </w:rPr>
      <w:t xml:space="preserve"> وقف</w:t>
    </w:r>
    <w:r w:rsidR="00DA744F">
      <w:rPr>
        <w:rFonts w:hint="cs"/>
        <w:sz w:val="24"/>
        <w:szCs w:val="24"/>
        <w:rtl/>
      </w:rPr>
      <w:t xml:space="preserve"> علی من ینقرض</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EEC11"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1" w:name="BokNum_0"/>
    <w:bookmarkEnd w:id="71"/>
    <w:r w:rsidR="00E91D81">
      <w:rPr>
        <w:rFonts w:hint="cs"/>
        <w:b/>
        <w:bCs/>
        <w:sz w:val="20"/>
        <w:szCs w:val="24"/>
        <w:rtl/>
      </w:rPr>
      <w:t>076</w:t>
    </w:r>
    <w:r>
      <w:rPr>
        <w:rFonts w:hint="cs"/>
        <w:b/>
        <w:bCs/>
        <w:sz w:val="20"/>
        <w:szCs w:val="24"/>
        <w:rtl/>
      </w:rPr>
      <w:tab/>
    </w:r>
    <w:r w:rsidRPr="0003154C">
      <w:rPr>
        <w:rFonts w:ascii="NoorZar" w:hAnsi="NoorZar" w:cs="NoorZar"/>
        <w:b/>
        <w:bCs/>
        <w:color w:val="002060"/>
        <w:szCs w:val="22"/>
        <w:rtl/>
      </w:rPr>
      <w:t xml:space="preserve">درس خارج </w:t>
    </w:r>
    <w:bookmarkStart w:id="72" w:name="Bokdars_0"/>
    <w:bookmarkEnd w:id="7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3" w:name="BokTarikh_0"/>
    <w:bookmarkEnd w:id="73"/>
    <w:r w:rsidR="00E91D81">
      <w:rPr>
        <w:rFonts w:hint="cs"/>
        <w:sz w:val="24"/>
        <w:szCs w:val="24"/>
        <w:rtl/>
      </w:rPr>
      <w:t>31</w:t>
    </w:r>
    <w:r>
      <w:rPr>
        <w:sz w:val="24"/>
        <w:szCs w:val="24"/>
        <w:rtl/>
      </w:rPr>
      <w:t xml:space="preserve"> /</w:t>
    </w:r>
    <w:r w:rsidR="00E91D81">
      <w:rPr>
        <w:rFonts w:hint="cs"/>
        <w:sz w:val="24"/>
        <w:szCs w:val="24"/>
        <w:rtl/>
      </w:rPr>
      <w:t>06</w:t>
    </w:r>
    <w:r>
      <w:rPr>
        <w:sz w:val="24"/>
        <w:szCs w:val="24"/>
        <w:rtl/>
      </w:rPr>
      <w:t xml:space="preserve"> /</w:t>
    </w:r>
    <w:r w:rsidR="006D397B">
      <w:rPr>
        <w:rFonts w:hint="cs"/>
        <w:sz w:val="24"/>
        <w:szCs w:val="24"/>
        <w:rtl/>
      </w:rPr>
      <w:t>1399</w:t>
    </w:r>
  </w:p>
  <w:p w14:paraId="4FB35228"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4" w:name="BokSabj_0"/>
    <w:bookmarkEnd w:id="7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5" w:name="BokSabj2_0"/>
    <w:bookmarkEnd w:id="75"/>
    <w:r w:rsidR="000E638E">
      <w:rPr>
        <w:rFonts w:hint="cs"/>
        <w:sz w:val="24"/>
        <w:szCs w:val="24"/>
        <w:rtl/>
      </w:rPr>
      <w:t xml:space="preserve">مسأله ( </w:t>
    </w:r>
    <w:r w:rsidR="00E91D81">
      <w:rPr>
        <w:rFonts w:hint="cs"/>
        <w:sz w:val="24"/>
        <w:szCs w:val="24"/>
        <w:rtl/>
      </w:rPr>
      <w:t>16</w:t>
    </w:r>
    <w:r w:rsidR="00F05FB4">
      <w:rPr>
        <w:rFonts w:hint="cs"/>
        <w:sz w:val="24"/>
        <w:szCs w:val="24"/>
        <w:rtl/>
      </w:rPr>
      <w:t xml:space="preserve"> </w:t>
    </w:r>
    <w:r w:rsidR="000E638E">
      <w:rPr>
        <w:rFonts w:hint="cs"/>
        <w:sz w:val="24"/>
        <w:szCs w:val="24"/>
        <w:rtl/>
      </w:rPr>
      <w:t>)</w:t>
    </w:r>
    <w:r w:rsidR="00FA5388">
      <w:rPr>
        <w:rFonts w:hint="cs"/>
        <w:sz w:val="24"/>
        <w:szCs w:val="24"/>
        <w:rtl/>
      </w:rPr>
      <w:t xml:space="preserve"> وقف</w:t>
    </w:r>
    <w:r w:rsidR="00E91D81">
      <w:rPr>
        <w:rFonts w:hint="cs"/>
        <w:sz w:val="24"/>
        <w:szCs w:val="24"/>
        <w:rtl/>
      </w:rPr>
      <w:t xml:space="preserve"> علی من ینقرض</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CB9C9"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8" w:name="BokNum_1"/>
    <w:bookmarkEnd w:id="108"/>
    <w:r w:rsidR="000B5F5F">
      <w:rPr>
        <w:rFonts w:hint="cs"/>
        <w:b/>
        <w:bCs/>
        <w:sz w:val="20"/>
        <w:szCs w:val="24"/>
        <w:rtl/>
      </w:rPr>
      <w:t>077</w:t>
    </w:r>
    <w:r>
      <w:rPr>
        <w:rFonts w:hint="cs"/>
        <w:b/>
        <w:bCs/>
        <w:sz w:val="20"/>
        <w:szCs w:val="24"/>
        <w:rtl/>
      </w:rPr>
      <w:tab/>
    </w:r>
    <w:r w:rsidRPr="0003154C">
      <w:rPr>
        <w:rFonts w:ascii="NoorZar" w:hAnsi="NoorZar" w:cs="NoorZar"/>
        <w:b/>
        <w:bCs/>
        <w:color w:val="002060"/>
        <w:szCs w:val="22"/>
        <w:rtl/>
      </w:rPr>
      <w:t xml:space="preserve">درس خارج </w:t>
    </w:r>
    <w:bookmarkStart w:id="109" w:name="Bokdars_1"/>
    <w:bookmarkEnd w:id="109"/>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0" w:name="BokTarikh_1"/>
    <w:bookmarkEnd w:id="110"/>
    <w:r w:rsidR="000B5F5F">
      <w:rPr>
        <w:rFonts w:hint="cs"/>
        <w:sz w:val="24"/>
        <w:szCs w:val="24"/>
        <w:rtl/>
      </w:rPr>
      <w:t>01</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67CFFF53"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1" w:name="BokSabj_1"/>
    <w:bookmarkEnd w:id="111"/>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2" w:name="BokSabj2_1"/>
    <w:bookmarkEnd w:id="112"/>
    <w:r w:rsidR="000B5F5F" w:rsidRPr="000B5F5F">
      <w:rPr>
        <w:sz w:val="24"/>
        <w:szCs w:val="24"/>
        <w:rtl/>
      </w:rPr>
      <w:t>مسأله ( 16 ) وقف عل</w:t>
    </w:r>
    <w:r w:rsidR="000B5F5F" w:rsidRPr="000B5F5F">
      <w:rPr>
        <w:rFonts w:hint="cs"/>
        <w:sz w:val="24"/>
        <w:szCs w:val="24"/>
        <w:rtl/>
      </w:rPr>
      <w:t>ی</w:t>
    </w:r>
    <w:r w:rsidR="000B5F5F" w:rsidRPr="000B5F5F">
      <w:rPr>
        <w:sz w:val="24"/>
        <w:szCs w:val="24"/>
        <w:rtl/>
      </w:rPr>
      <w:t xml:space="preserve"> من </w:t>
    </w:r>
    <w:r w:rsidR="000B5F5F" w:rsidRPr="000B5F5F">
      <w:rPr>
        <w:rFonts w:hint="cs"/>
        <w:sz w:val="24"/>
        <w:szCs w:val="24"/>
        <w:rtl/>
      </w:rPr>
      <w:t>ی</w:t>
    </w:r>
    <w:r w:rsidR="000B5F5F" w:rsidRPr="000B5F5F">
      <w:rPr>
        <w:rFonts w:hint="eastAsia"/>
        <w:sz w:val="24"/>
        <w:szCs w:val="24"/>
        <w:rtl/>
      </w:rPr>
      <w:t>نقرض</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3BACC7"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53" w:name="BokNum_2"/>
    <w:bookmarkEnd w:id="153"/>
    <w:r w:rsidR="00DF0298">
      <w:rPr>
        <w:rFonts w:hint="cs"/>
        <w:b/>
        <w:bCs/>
        <w:sz w:val="20"/>
        <w:szCs w:val="24"/>
        <w:rtl/>
      </w:rPr>
      <w:t>078</w:t>
    </w:r>
    <w:r>
      <w:rPr>
        <w:rFonts w:hint="cs"/>
        <w:b/>
        <w:bCs/>
        <w:sz w:val="20"/>
        <w:szCs w:val="24"/>
        <w:rtl/>
      </w:rPr>
      <w:tab/>
    </w:r>
    <w:r w:rsidRPr="0003154C">
      <w:rPr>
        <w:rFonts w:ascii="NoorZar" w:hAnsi="NoorZar" w:cs="NoorZar"/>
        <w:b/>
        <w:bCs/>
        <w:color w:val="002060"/>
        <w:szCs w:val="22"/>
        <w:rtl/>
      </w:rPr>
      <w:t xml:space="preserve">درس خارج </w:t>
    </w:r>
    <w:bookmarkStart w:id="154" w:name="Bokdars_2"/>
    <w:bookmarkEnd w:id="15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5" w:name="BokTarikh_2"/>
    <w:bookmarkEnd w:id="155"/>
    <w:r w:rsidR="00DF0298">
      <w:rPr>
        <w:rFonts w:hint="cs"/>
        <w:sz w:val="24"/>
        <w:szCs w:val="24"/>
        <w:rtl/>
      </w:rPr>
      <w:t>05</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066022D1"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6" w:name="BokSabj_2"/>
    <w:bookmarkEnd w:id="15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7" w:name="BokSabj2_2"/>
    <w:bookmarkEnd w:id="157"/>
    <w:r w:rsidR="00DF0298" w:rsidRPr="00DF0298">
      <w:rPr>
        <w:sz w:val="24"/>
        <w:szCs w:val="24"/>
        <w:rtl/>
      </w:rPr>
      <w:t>مسأله ( 16 ) وقف عل</w:t>
    </w:r>
    <w:r w:rsidR="00DF0298" w:rsidRPr="00DF0298">
      <w:rPr>
        <w:rFonts w:hint="cs"/>
        <w:sz w:val="24"/>
        <w:szCs w:val="24"/>
        <w:rtl/>
      </w:rPr>
      <w:t>ی</w:t>
    </w:r>
    <w:r w:rsidR="00DF0298" w:rsidRPr="00DF0298">
      <w:rPr>
        <w:sz w:val="24"/>
        <w:szCs w:val="24"/>
        <w:rtl/>
      </w:rPr>
      <w:t xml:space="preserve"> من </w:t>
    </w:r>
    <w:r w:rsidR="00DF0298" w:rsidRPr="00DF0298">
      <w:rPr>
        <w:rFonts w:hint="cs"/>
        <w:sz w:val="24"/>
        <w:szCs w:val="24"/>
        <w:rtl/>
      </w:rPr>
      <w:t>ی</w:t>
    </w:r>
    <w:r w:rsidR="00DF0298" w:rsidRPr="00DF0298">
      <w:rPr>
        <w:rFonts w:hint="eastAsia"/>
        <w:sz w:val="24"/>
        <w:szCs w:val="24"/>
        <w:rtl/>
      </w:rPr>
      <w:t>نقرض</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8620"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84" w:name="BokNum_3"/>
    <w:bookmarkEnd w:id="184"/>
    <w:r w:rsidR="00542D10">
      <w:rPr>
        <w:rFonts w:hint="cs"/>
        <w:b/>
        <w:bCs/>
        <w:sz w:val="20"/>
        <w:szCs w:val="24"/>
        <w:rtl/>
      </w:rPr>
      <w:t>079</w:t>
    </w:r>
    <w:r>
      <w:rPr>
        <w:rFonts w:hint="cs"/>
        <w:b/>
        <w:bCs/>
        <w:sz w:val="20"/>
        <w:szCs w:val="24"/>
        <w:rtl/>
      </w:rPr>
      <w:tab/>
    </w:r>
    <w:r w:rsidRPr="0003154C">
      <w:rPr>
        <w:rFonts w:ascii="NoorZar" w:hAnsi="NoorZar" w:cs="NoorZar"/>
        <w:b/>
        <w:bCs/>
        <w:color w:val="002060"/>
        <w:szCs w:val="22"/>
        <w:rtl/>
      </w:rPr>
      <w:t xml:space="preserve">درس خارج </w:t>
    </w:r>
    <w:bookmarkStart w:id="185" w:name="Bokdars_3"/>
    <w:bookmarkEnd w:id="18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86" w:name="BokTarikh_3"/>
    <w:bookmarkEnd w:id="186"/>
    <w:r w:rsidR="00542D10">
      <w:rPr>
        <w:rFonts w:hint="cs"/>
        <w:sz w:val="24"/>
        <w:szCs w:val="24"/>
        <w:rtl/>
      </w:rPr>
      <w:t>06</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3ABB48AD"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87" w:name="BokSabj_3"/>
    <w:bookmarkEnd w:id="18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88" w:name="BokSabj2_3"/>
    <w:bookmarkEnd w:id="188"/>
    <w:r w:rsidR="00542D10" w:rsidRPr="00542D10">
      <w:rPr>
        <w:sz w:val="24"/>
        <w:szCs w:val="24"/>
        <w:rtl/>
      </w:rPr>
      <w:t>مسأله ( 16 ) وقف عل</w:t>
    </w:r>
    <w:r w:rsidR="00542D10" w:rsidRPr="00542D10">
      <w:rPr>
        <w:rFonts w:hint="cs"/>
        <w:sz w:val="24"/>
        <w:szCs w:val="24"/>
        <w:rtl/>
      </w:rPr>
      <w:t>ی</w:t>
    </w:r>
    <w:r w:rsidR="00542D10" w:rsidRPr="00542D10">
      <w:rPr>
        <w:sz w:val="24"/>
        <w:szCs w:val="24"/>
        <w:rtl/>
      </w:rPr>
      <w:t xml:space="preserve"> من </w:t>
    </w:r>
    <w:r w:rsidR="00542D10" w:rsidRPr="00542D10">
      <w:rPr>
        <w:rFonts w:hint="cs"/>
        <w:sz w:val="24"/>
        <w:szCs w:val="24"/>
        <w:rtl/>
      </w:rPr>
      <w:t>ی</w:t>
    </w:r>
    <w:r w:rsidR="00542D10" w:rsidRPr="00542D10">
      <w:rPr>
        <w:rFonts w:hint="eastAsia"/>
        <w:sz w:val="24"/>
        <w:szCs w:val="24"/>
        <w:rtl/>
      </w:rPr>
      <w:t>نقرض</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FFBA6"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21" w:name="BokNum_4"/>
    <w:bookmarkEnd w:id="221"/>
    <w:r w:rsidR="006E358E">
      <w:rPr>
        <w:rFonts w:hint="cs"/>
        <w:b/>
        <w:bCs/>
        <w:sz w:val="20"/>
        <w:szCs w:val="24"/>
        <w:rtl/>
      </w:rPr>
      <w:t>080</w:t>
    </w:r>
    <w:r>
      <w:rPr>
        <w:rFonts w:hint="cs"/>
        <w:b/>
        <w:bCs/>
        <w:sz w:val="20"/>
        <w:szCs w:val="24"/>
        <w:rtl/>
      </w:rPr>
      <w:tab/>
    </w:r>
    <w:r w:rsidRPr="0003154C">
      <w:rPr>
        <w:rFonts w:ascii="NoorZar" w:hAnsi="NoorZar" w:cs="NoorZar"/>
        <w:b/>
        <w:bCs/>
        <w:color w:val="002060"/>
        <w:szCs w:val="22"/>
        <w:rtl/>
      </w:rPr>
      <w:t xml:space="preserve">درس خارج </w:t>
    </w:r>
    <w:bookmarkStart w:id="222" w:name="Bokdars_4"/>
    <w:bookmarkEnd w:id="22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23" w:name="BokTarikh_4"/>
    <w:bookmarkEnd w:id="223"/>
    <w:r w:rsidR="006E358E">
      <w:rPr>
        <w:rFonts w:hint="cs"/>
        <w:sz w:val="24"/>
        <w:szCs w:val="24"/>
        <w:rtl/>
      </w:rPr>
      <w:t>07</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1115C8A1"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24" w:name="BokSabj_4"/>
    <w:bookmarkEnd w:id="22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25" w:name="BokSabj2_4"/>
    <w:bookmarkEnd w:id="225"/>
    <w:r w:rsidR="006E358E" w:rsidRPr="006E358E">
      <w:rPr>
        <w:sz w:val="24"/>
        <w:szCs w:val="24"/>
        <w:rtl/>
      </w:rPr>
      <w:t>مسأله ( 16 ) وقف عل</w:t>
    </w:r>
    <w:r w:rsidR="006E358E" w:rsidRPr="006E358E">
      <w:rPr>
        <w:rFonts w:hint="cs"/>
        <w:sz w:val="24"/>
        <w:szCs w:val="24"/>
        <w:rtl/>
      </w:rPr>
      <w:t>ی</w:t>
    </w:r>
    <w:r w:rsidR="006E358E" w:rsidRPr="006E358E">
      <w:rPr>
        <w:sz w:val="24"/>
        <w:szCs w:val="24"/>
        <w:rtl/>
      </w:rPr>
      <w:t xml:space="preserve"> من </w:t>
    </w:r>
    <w:r w:rsidR="006E358E" w:rsidRPr="006E358E">
      <w:rPr>
        <w:rFonts w:hint="cs"/>
        <w:sz w:val="24"/>
        <w:szCs w:val="24"/>
        <w:rtl/>
      </w:rPr>
      <w:t>ی</w:t>
    </w:r>
    <w:r w:rsidR="006E358E" w:rsidRPr="006E358E">
      <w:rPr>
        <w:rFonts w:hint="eastAsia"/>
        <w:sz w:val="24"/>
        <w:szCs w:val="24"/>
        <w:rtl/>
      </w:rPr>
      <w:t>نقرض</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48ADD"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64" w:name="BokNum_5"/>
    <w:bookmarkEnd w:id="264"/>
    <w:r w:rsidR="00622F86">
      <w:rPr>
        <w:rFonts w:hint="cs"/>
        <w:b/>
        <w:bCs/>
        <w:sz w:val="20"/>
        <w:szCs w:val="24"/>
        <w:rtl/>
      </w:rPr>
      <w:t>081</w:t>
    </w:r>
    <w:r>
      <w:rPr>
        <w:rFonts w:hint="cs"/>
        <w:b/>
        <w:bCs/>
        <w:sz w:val="20"/>
        <w:szCs w:val="24"/>
        <w:rtl/>
      </w:rPr>
      <w:tab/>
    </w:r>
    <w:r w:rsidRPr="0003154C">
      <w:rPr>
        <w:rFonts w:ascii="NoorZar" w:hAnsi="NoorZar" w:cs="NoorZar"/>
        <w:b/>
        <w:bCs/>
        <w:color w:val="002060"/>
        <w:szCs w:val="22"/>
        <w:rtl/>
      </w:rPr>
      <w:t xml:space="preserve">درس خارج </w:t>
    </w:r>
    <w:bookmarkStart w:id="265" w:name="Bokdars_5"/>
    <w:bookmarkEnd w:id="26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66" w:name="BokTarikh_5"/>
    <w:bookmarkEnd w:id="266"/>
    <w:r w:rsidR="00F02A12">
      <w:rPr>
        <w:rFonts w:hint="cs"/>
        <w:sz w:val="24"/>
        <w:szCs w:val="24"/>
        <w:rtl/>
      </w:rPr>
      <w:t>08</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177019D4"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67" w:name="BokSabj_5"/>
    <w:bookmarkEnd w:id="26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68" w:name="BokSabj2_5"/>
    <w:bookmarkEnd w:id="268"/>
    <w:r w:rsidR="00622F86" w:rsidRPr="00622F86">
      <w:rPr>
        <w:sz w:val="24"/>
        <w:szCs w:val="24"/>
        <w:rtl/>
      </w:rPr>
      <w:t>مسأله ( 16 ) وقف عل</w:t>
    </w:r>
    <w:r w:rsidR="00622F86" w:rsidRPr="00622F86">
      <w:rPr>
        <w:rFonts w:hint="cs"/>
        <w:sz w:val="24"/>
        <w:szCs w:val="24"/>
        <w:rtl/>
      </w:rPr>
      <w:t>ی</w:t>
    </w:r>
    <w:r w:rsidR="00622F86" w:rsidRPr="00622F86">
      <w:rPr>
        <w:sz w:val="24"/>
        <w:szCs w:val="24"/>
        <w:rtl/>
      </w:rPr>
      <w:t xml:space="preserve"> من </w:t>
    </w:r>
    <w:r w:rsidR="00622F86" w:rsidRPr="00622F86">
      <w:rPr>
        <w:rFonts w:hint="cs"/>
        <w:sz w:val="24"/>
        <w:szCs w:val="24"/>
        <w:rtl/>
      </w:rPr>
      <w:t>ی</w:t>
    </w:r>
    <w:r w:rsidR="00622F86" w:rsidRPr="00622F86">
      <w:rPr>
        <w:rFonts w:hint="eastAsia"/>
        <w:sz w:val="24"/>
        <w:szCs w:val="24"/>
        <w:rtl/>
      </w:rPr>
      <w:t>نقرض</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A9902"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05" w:name="BokNum_6"/>
    <w:bookmarkEnd w:id="305"/>
    <w:r w:rsidR="003D4749">
      <w:rPr>
        <w:rFonts w:hint="cs"/>
        <w:b/>
        <w:bCs/>
        <w:sz w:val="20"/>
        <w:szCs w:val="24"/>
        <w:rtl/>
      </w:rPr>
      <w:t>082</w:t>
    </w:r>
    <w:r>
      <w:rPr>
        <w:rFonts w:hint="cs"/>
        <w:b/>
        <w:bCs/>
        <w:sz w:val="20"/>
        <w:szCs w:val="24"/>
        <w:rtl/>
      </w:rPr>
      <w:tab/>
    </w:r>
    <w:r w:rsidRPr="0003154C">
      <w:rPr>
        <w:rFonts w:ascii="NoorZar" w:hAnsi="NoorZar" w:cs="NoorZar"/>
        <w:b/>
        <w:bCs/>
        <w:color w:val="002060"/>
        <w:szCs w:val="22"/>
        <w:rtl/>
      </w:rPr>
      <w:t xml:space="preserve">درس خارج </w:t>
    </w:r>
    <w:bookmarkStart w:id="306" w:name="Bokdars_6"/>
    <w:bookmarkEnd w:id="30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07" w:name="BokTarikh_6"/>
    <w:bookmarkEnd w:id="307"/>
    <w:r w:rsidR="003D4749">
      <w:rPr>
        <w:rFonts w:hint="cs"/>
        <w:sz w:val="24"/>
        <w:szCs w:val="24"/>
        <w:rtl/>
      </w:rPr>
      <w:t>12</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314C94C1"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308" w:name="BokSabj_6"/>
    <w:bookmarkEnd w:id="30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09" w:name="BokSabj2_6"/>
    <w:bookmarkEnd w:id="309"/>
    <w:r w:rsidR="000E638E">
      <w:rPr>
        <w:rFonts w:hint="cs"/>
        <w:sz w:val="24"/>
        <w:szCs w:val="24"/>
        <w:rtl/>
      </w:rPr>
      <w:t xml:space="preserve">مسأله ( </w:t>
    </w:r>
    <w:r w:rsidR="00F05FB4">
      <w:rPr>
        <w:rFonts w:hint="cs"/>
        <w:sz w:val="24"/>
        <w:szCs w:val="24"/>
        <w:rtl/>
      </w:rPr>
      <w:t xml:space="preserve"> </w:t>
    </w:r>
    <w:r w:rsidR="000E638E">
      <w:rPr>
        <w:rFonts w:hint="cs"/>
        <w:sz w:val="24"/>
        <w:szCs w:val="24"/>
        <w:rtl/>
      </w:rPr>
      <w:t>)</w:t>
    </w:r>
    <w:r w:rsidR="00FA5388">
      <w:rPr>
        <w:rFonts w:hint="cs"/>
        <w:sz w:val="24"/>
        <w:szCs w:val="24"/>
        <w:rtl/>
      </w:rPr>
      <w:t xml:space="preserve"> وقف</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6B4C9"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46" w:name="BokNum_7"/>
    <w:bookmarkEnd w:id="346"/>
    <w:r w:rsidR="00A16315">
      <w:rPr>
        <w:rFonts w:hint="cs"/>
        <w:b/>
        <w:bCs/>
        <w:sz w:val="20"/>
        <w:szCs w:val="24"/>
        <w:rtl/>
      </w:rPr>
      <w:t>083</w:t>
    </w:r>
    <w:r>
      <w:rPr>
        <w:rFonts w:hint="cs"/>
        <w:b/>
        <w:bCs/>
        <w:sz w:val="20"/>
        <w:szCs w:val="24"/>
        <w:rtl/>
      </w:rPr>
      <w:tab/>
    </w:r>
    <w:r w:rsidRPr="0003154C">
      <w:rPr>
        <w:rFonts w:ascii="NoorZar" w:hAnsi="NoorZar" w:cs="NoorZar"/>
        <w:b/>
        <w:bCs/>
        <w:color w:val="002060"/>
        <w:szCs w:val="22"/>
        <w:rtl/>
      </w:rPr>
      <w:t xml:space="preserve">درس خارج </w:t>
    </w:r>
    <w:bookmarkStart w:id="347" w:name="Bokdars_7"/>
    <w:bookmarkEnd w:id="347"/>
    <w:r w:rsidRPr="0003154C">
      <w:rPr>
        <w:rFonts w:ascii="NoorZar" w:hAnsi="NoorZar" w:cs="NoorZar"/>
        <w:b/>
        <w:bCs/>
        <w:color w:val="002060"/>
        <w:szCs w:val="22"/>
        <w:rtl/>
      </w:rPr>
      <w:t xml:space="preserve">فقه آیت الله آملی </w:t>
    </w:r>
    <w:r w:rsidRPr="0003154C">
      <w:rPr>
        <w:rFonts w:ascii="NoorZar" w:hAnsi="NoorZar" w:cs="NoorZar"/>
        <w:b/>
        <w:bCs/>
        <w:color w:val="002060"/>
        <w:szCs w:val="22"/>
        <w:rtl/>
      </w:rPr>
      <w:t>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48" w:name="BokTarikh_7"/>
    <w:bookmarkEnd w:id="348"/>
    <w:r w:rsidR="00A16315">
      <w:rPr>
        <w:rFonts w:hint="cs"/>
        <w:sz w:val="24"/>
        <w:szCs w:val="24"/>
        <w:rtl/>
      </w:rPr>
      <w:t>13</w:t>
    </w:r>
    <w:r>
      <w:rPr>
        <w:sz w:val="24"/>
        <w:szCs w:val="24"/>
        <w:rtl/>
      </w:rPr>
      <w:t>/</w:t>
    </w:r>
    <w:r w:rsidR="003E7192">
      <w:rPr>
        <w:rFonts w:hint="cs"/>
        <w:sz w:val="24"/>
        <w:szCs w:val="24"/>
        <w:rtl/>
      </w:rPr>
      <w:t>07</w:t>
    </w:r>
    <w:r>
      <w:rPr>
        <w:sz w:val="24"/>
        <w:szCs w:val="24"/>
        <w:rtl/>
      </w:rPr>
      <w:t xml:space="preserve"> /</w:t>
    </w:r>
    <w:r w:rsidR="006D397B">
      <w:rPr>
        <w:rFonts w:hint="cs"/>
        <w:sz w:val="24"/>
        <w:szCs w:val="24"/>
        <w:rtl/>
      </w:rPr>
      <w:t>1399</w:t>
    </w:r>
  </w:p>
  <w:p w14:paraId="47123944"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349" w:name="BokSabj_7"/>
    <w:bookmarkEnd w:id="34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50" w:name="BokSabj2_7"/>
    <w:bookmarkEnd w:id="350"/>
    <w:r w:rsidR="00A16315" w:rsidRPr="00A16315">
      <w:rPr>
        <w:sz w:val="24"/>
        <w:szCs w:val="24"/>
        <w:rtl/>
      </w:rPr>
      <w:t>مسأله ( 16 ) وقف عل</w:t>
    </w:r>
    <w:r w:rsidR="00A16315" w:rsidRPr="00A16315">
      <w:rPr>
        <w:rFonts w:hint="cs"/>
        <w:sz w:val="24"/>
        <w:szCs w:val="24"/>
        <w:rtl/>
      </w:rPr>
      <w:t>ی</w:t>
    </w:r>
    <w:r w:rsidR="00A16315" w:rsidRPr="00A16315">
      <w:rPr>
        <w:sz w:val="24"/>
        <w:szCs w:val="24"/>
        <w:rtl/>
      </w:rPr>
      <w:t xml:space="preserve"> من </w:t>
    </w:r>
    <w:r w:rsidR="00A16315" w:rsidRPr="00A16315">
      <w:rPr>
        <w:rFonts w:hint="cs"/>
        <w:sz w:val="24"/>
        <w:szCs w:val="24"/>
        <w:rtl/>
      </w:rPr>
      <w:t>ی</w:t>
    </w:r>
    <w:r w:rsidR="00A16315" w:rsidRPr="00A16315">
      <w:rPr>
        <w:rFonts w:hint="eastAsia"/>
        <w:sz w:val="24"/>
        <w:szCs w:val="24"/>
        <w:rtl/>
      </w:rPr>
      <w:t>نقرض</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57581E"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91" w:name="BokNum_8"/>
    <w:bookmarkEnd w:id="391"/>
    <w:r w:rsidR="00DD48FC">
      <w:rPr>
        <w:rFonts w:hint="cs"/>
        <w:b/>
        <w:bCs/>
        <w:sz w:val="20"/>
        <w:szCs w:val="24"/>
        <w:rtl/>
      </w:rPr>
      <w:t>084</w:t>
    </w:r>
    <w:r>
      <w:rPr>
        <w:rFonts w:hint="cs"/>
        <w:b/>
        <w:bCs/>
        <w:sz w:val="20"/>
        <w:szCs w:val="24"/>
        <w:rtl/>
      </w:rPr>
      <w:tab/>
    </w:r>
    <w:r w:rsidRPr="0003154C">
      <w:rPr>
        <w:rFonts w:ascii="NoorZar" w:hAnsi="NoorZar" w:cs="NoorZar"/>
        <w:b/>
        <w:bCs/>
        <w:color w:val="002060"/>
        <w:szCs w:val="22"/>
        <w:rtl/>
      </w:rPr>
      <w:t xml:space="preserve">درس خارج </w:t>
    </w:r>
    <w:bookmarkStart w:id="392" w:name="Bokdars_8"/>
    <w:bookmarkEnd w:id="392"/>
    <w:r w:rsidRPr="0003154C">
      <w:rPr>
        <w:rFonts w:ascii="NoorZar" w:hAnsi="NoorZar" w:cs="NoorZar"/>
        <w:b/>
        <w:bCs/>
        <w:color w:val="002060"/>
        <w:szCs w:val="22"/>
        <w:rtl/>
      </w:rPr>
      <w:t xml:space="preserve">فقه آیت الله </w:t>
    </w:r>
    <w:r w:rsidRPr="0003154C">
      <w:rPr>
        <w:rFonts w:ascii="NoorZar" w:hAnsi="NoorZar" w:cs="NoorZar"/>
        <w:b/>
        <w:bCs/>
        <w:color w:val="002060"/>
        <w:szCs w:val="22"/>
        <w:rtl/>
      </w:rPr>
      <w:t>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93" w:name="BokTarikh_8"/>
    <w:bookmarkEnd w:id="393"/>
    <w:r w:rsidR="00DD48FC">
      <w:rPr>
        <w:rFonts w:hint="cs"/>
        <w:sz w:val="24"/>
        <w:szCs w:val="24"/>
        <w:rtl/>
      </w:rPr>
      <w:t>29</w:t>
    </w:r>
    <w:r>
      <w:rPr>
        <w:sz w:val="24"/>
        <w:szCs w:val="24"/>
        <w:rtl/>
      </w:rPr>
      <w:t xml:space="preserve"> /</w:t>
    </w:r>
    <w:r w:rsidR="003E7192">
      <w:rPr>
        <w:rFonts w:hint="cs"/>
        <w:sz w:val="24"/>
        <w:szCs w:val="24"/>
        <w:rtl/>
      </w:rPr>
      <w:t>07</w:t>
    </w:r>
    <w:r>
      <w:rPr>
        <w:sz w:val="24"/>
        <w:szCs w:val="24"/>
        <w:rtl/>
      </w:rPr>
      <w:t xml:space="preserve"> /</w:t>
    </w:r>
    <w:r w:rsidR="006D397B">
      <w:rPr>
        <w:rFonts w:hint="cs"/>
        <w:sz w:val="24"/>
        <w:szCs w:val="24"/>
        <w:rtl/>
      </w:rPr>
      <w:t>1399</w:t>
    </w:r>
  </w:p>
  <w:p w14:paraId="36DC505D"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394" w:name="BokSabj_8"/>
    <w:bookmarkEnd w:id="39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95" w:name="BokSabj2_8"/>
    <w:bookmarkEnd w:id="395"/>
    <w:r w:rsidR="00DD48FC" w:rsidRPr="00DD48FC">
      <w:rPr>
        <w:sz w:val="24"/>
        <w:szCs w:val="24"/>
        <w:rtl/>
      </w:rPr>
      <w:t>مسأله ( 16 ) وقف عل</w:t>
    </w:r>
    <w:r w:rsidR="00DD48FC" w:rsidRPr="00DD48FC">
      <w:rPr>
        <w:rFonts w:hint="cs"/>
        <w:sz w:val="24"/>
        <w:szCs w:val="24"/>
        <w:rtl/>
      </w:rPr>
      <w:t>ی</w:t>
    </w:r>
    <w:r w:rsidR="00DD48FC" w:rsidRPr="00DD48FC">
      <w:rPr>
        <w:sz w:val="24"/>
        <w:szCs w:val="24"/>
        <w:rtl/>
      </w:rPr>
      <w:t xml:space="preserve"> من </w:t>
    </w:r>
    <w:r w:rsidR="00DD48FC" w:rsidRPr="00DD48FC">
      <w:rPr>
        <w:rFonts w:hint="cs"/>
        <w:sz w:val="24"/>
        <w:szCs w:val="24"/>
        <w:rtl/>
      </w:rPr>
      <w:t>ی</w:t>
    </w:r>
    <w:r w:rsidR="00DD48FC" w:rsidRPr="00DD48FC">
      <w:rPr>
        <w:rFonts w:hint="eastAsia"/>
        <w:sz w:val="24"/>
        <w:szCs w:val="24"/>
        <w:rtl/>
      </w:rPr>
      <w:t>نقرض</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43171"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444" w:name="BokNum_9"/>
    <w:bookmarkEnd w:id="444"/>
    <w:r w:rsidR="00810975">
      <w:rPr>
        <w:rFonts w:hint="cs"/>
        <w:b/>
        <w:bCs/>
        <w:sz w:val="20"/>
        <w:szCs w:val="24"/>
        <w:rtl/>
      </w:rPr>
      <w:t>085</w:t>
    </w:r>
    <w:r>
      <w:rPr>
        <w:rFonts w:hint="cs"/>
        <w:b/>
        <w:bCs/>
        <w:sz w:val="20"/>
        <w:szCs w:val="24"/>
        <w:rtl/>
      </w:rPr>
      <w:tab/>
    </w:r>
    <w:r w:rsidRPr="0003154C">
      <w:rPr>
        <w:rFonts w:ascii="NoorZar" w:hAnsi="NoorZar" w:cs="NoorZar"/>
        <w:b/>
        <w:bCs/>
        <w:color w:val="002060"/>
        <w:szCs w:val="22"/>
        <w:rtl/>
      </w:rPr>
      <w:t xml:space="preserve">درس خارج </w:t>
    </w:r>
    <w:bookmarkStart w:id="445" w:name="Bokdars_9"/>
    <w:bookmarkEnd w:id="44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446" w:name="BokTarikh_9"/>
    <w:bookmarkEnd w:id="446"/>
    <w:r w:rsidR="00810975">
      <w:rPr>
        <w:rFonts w:hint="cs"/>
        <w:sz w:val="24"/>
        <w:szCs w:val="24"/>
        <w:rtl/>
      </w:rPr>
      <w:t>03</w:t>
    </w:r>
    <w:r>
      <w:rPr>
        <w:sz w:val="24"/>
        <w:szCs w:val="24"/>
        <w:rtl/>
      </w:rPr>
      <w:t xml:space="preserve"> /</w:t>
    </w:r>
    <w:r w:rsidR="00810975">
      <w:rPr>
        <w:rFonts w:hint="cs"/>
        <w:sz w:val="24"/>
        <w:szCs w:val="24"/>
        <w:rtl/>
      </w:rPr>
      <w:t>08</w:t>
    </w:r>
    <w:r>
      <w:rPr>
        <w:sz w:val="24"/>
        <w:szCs w:val="24"/>
        <w:rtl/>
      </w:rPr>
      <w:t xml:space="preserve"> /</w:t>
    </w:r>
    <w:r w:rsidR="006D397B">
      <w:rPr>
        <w:rFonts w:hint="cs"/>
        <w:sz w:val="24"/>
        <w:szCs w:val="24"/>
        <w:rtl/>
      </w:rPr>
      <w:t>1399</w:t>
    </w:r>
  </w:p>
  <w:p w14:paraId="2FB9B9EE"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447" w:name="BokSabj_9"/>
    <w:bookmarkEnd w:id="44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448" w:name="BokSabj2_9"/>
    <w:bookmarkEnd w:id="448"/>
    <w:r w:rsidR="00810975" w:rsidRPr="00810975">
      <w:rPr>
        <w:sz w:val="24"/>
        <w:szCs w:val="24"/>
        <w:rtl/>
      </w:rPr>
      <w:t>مسأله ( 16 ) وقف عل</w:t>
    </w:r>
    <w:r w:rsidR="00810975" w:rsidRPr="00810975">
      <w:rPr>
        <w:rFonts w:hint="cs"/>
        <w:sz w:val="24"/>
        <w:szCs w:val="24"/>
        <w:rtl/>
      </w:rPr>
      <w:t>ی</w:t>
    </w:r>
    <w:r w:rsidR="00810975" w:rsidRPr="00810975">
      <w:rPr>
        <w:sz w:val="24"/>
        <w:szCs w:val="24"/>
        <w:rtl/>
      </w:rPr>
      <w:t xml:space="preserve"> من </w:t>
    </w:r>
    <w:r w:rsidR="00810975" w:rsidRPr="00810975">
      <w:rPr>
        <w:rFonts w:hint="cs"/>
        <w:sz w:val="24"/>
        <w:szCs w:val="24"/>
        <w:rtl/>
      </w:rPr>
      <w:t>ی</w:t>
    </w:r>
    <w:r w:rsidR="00810975" w:rsidRPr="00810975">
      <w:rPr>
        <w:rFonts w:hint="eastAsia"/>
        <w:sz w:val="24"/>
        <w:szCs w:val="24"/>
        <w:rtl/>
      </w:rPr>
      <w:t>نقرض</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D5761"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533" w:name="BokNum_0_0"/>
    <w:bookmarkEnd w:id="533"/>
    <w:r w:rsidR="00C97098">
      <w:rPr>
        <w:rFonts w:hint="cs"/>
        <w:b/>
        <w:bCs/>
        <w:sz w:val="20"/>
        <w:szCs w:val="24"/>
        <w:rtl/>
      </w:rPr>
      <w:t>086</w:t>
    </w:r>
    <w:r>
      <w:rPr>
        <w:rFonts w:hint="cs"/>
        <w:b/>
        <w:bCs/>
        <w:sz w:val="20"/>
        <w:szCs w:val="24"/>
        <w:rtl/>
      </w:rPr>
      <w:tab/>
    </w:r>
    <w:r w:rsidRPr="0003154C">
      <w:rPr>
        <w:rFonts w:ascii="NoorZar" w:hAnsi="NoorZar" w:cs="NoorZar"/>
        <w:b/>
        <w:bCs/>
        <w:color w:val="002060"/>
        <w:szCs w:val="22"/>
        <w:rtl/>
      </w:rPr>
      <w:t xml:space="preserve">درس خارج </w:t>
    </w:r>
    <w:bookmarkStart w:id="534" w:name="Bokdars_0_0"/>
    <w:bookmarkEnd w:id="53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535" w:name="BokTarikh_0_0"/>
    <w:bookmarkEnd w:id="535"/>
    <w:r w:rsidR="00C97098">
      <w:rPr>
        <w:rFonts w:hint="cs"/>
        <w:sz w:val="24"/>
        <w:szCs w:val="24"/>
        <w:rtl/>
      </w:rPr>
      <w:t>05</w:t>
    </w:r>
    <w:r>
      <w:rPr>
        <w:sz w:val="24"/>
        <w:szCs w:val="24"/>
        <w:rtl/>
      </w:rPr>
      <w:t xml:space="preserve"> /</w:t>
    </w:r>
    <w:r w:rsidR="00C97098">
      <w:rPr>
        <w:rFonts w:hint="cs"/>
        <w:sz w:val="24"/>
        <w:szCs w:val="24"/>
        <w:rtl/>
      </w:rPr>
      <w:t>08</w:t>
    </w:r>
    <w:r>
      <w:rPr>
        <w:sz w:val="24"/>
        <w:szCs w:val="24"/>
        <w:rtl/>
      </w:rPr>
      <w:t xml:space="preserve"> /</w:t>
    </w:r>
    <w:r w:rsidR="006D397B">
      <w:rPr>
        <w:rFonts w:hint="cs"/>
        <w:sz w:val="24"/>
        <w:szCs w:val="24"/>
        <w:rtl/>
      </w:rPr>
      <w:t>1399</w:t>
    </w:r>
  </w:p>
  <w:p w14:paraId="2E9DF23D"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536" w:name="BokSabj_0_0"/>
    <w:bookmarkEnd w:id="53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537" w:name="BokSabj2_0_0"/>
    <w:bookmarkEnd w:id="537"/>
    <w:r w:rsidR="000E638E">
      <w:rPr>
        <w:rFonts w:hint="cs"/>
        <w:sz w:val="24"/>
        <w:szCs w:val="24"/>
        <w:rtl/>
      </w:rPr>
      <w:t xml:space="preserve">مسأله ( </w:t>
    </w:r>
    <w:r w:rsidR="00F05FB4">
      <w:rPr>
        <w:rFonts w:hint="cs"/>
        <w:sz w:val="24"/>
        <w:szCs w:val="24"/>
        <w:rtl/>
      </w:rPr>
      <w:t xml:space="preserve"> </w:t>
    </w:r>
    <w:r w:rsidR="000E638E">
      <w:rPr>
        <w:rFonts w:hint="cs"/>
        <w:sz w:val="24"/>
        <w:szCs w:val="24"/>
        <w:rtl/>
      </w:rPr>
      <w:t>)</w:t>
    </w:r>
    <w:r w:rsidR="00FA5388">
      <w:rPr>
        <w:rFonts w:hint="cs"/>
        <w:sz w:val="24"/>
        <w:szCs w:val="24"/>
        <w:rtl/>
      </w:rPr>
      <w:t xml:space="preserve"> وقف</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ADC24"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585" w:name="BokNum_1_0"/>
    <w:bookmarkEnd w:id="585"/>
    <w:r w:rsidR="003C11DD">
      <w:rPr>
        <w:rFonts w:hint="cs"/>
        <w:b/>
        <w:bCs/>
        <w:sz w:val="20"/>
        <w:szCs w:val="24"/>
        <w:rtl/>
      </w:rPr>
      <w:t>087</w:t>
    </w:r>
    <w:r>
      <w:rPr>
        <w:rFonts w:hint="cs"/>
        <w:b/>
        <w:bCs/>
        <w:sz w:val="20"/>
        <w:szCs w:val="24"/>
        <w:rtl/>
      </w:rPr>
      <w:tab/>
    </w:r>
    <w:r w:rsidRPr="0003154C">
      <w:rPr>
        <w:rFonts w:ascii="NoorZar" w:hAnsi="NoorZar" w:cs="NoorZar"/>
        <w:b/>
        <w:bCs/>
        <w:color w:val="002060"/>
        <w:szCs w:val="22"/>
        <w:rtl/>
      </w:rPr>
      <w:t xml:space="preserve">درس خارج </w:t>
    </w:r>
    <w:bookmarkStart w:id="586" w:name="Bokdars_1_0"/>
    <w:bookmarkEnd w:id="58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587" w:name="BokTarikh_1_0"/>
    <w:bookmarkEnd w:id="587"/>
    <w:r w:rsidR="003C11DD">
      <w:rPr>
        <w:rFonts w:hint="cs"/>
        <w:sz w:val="24"/>
        <w:szCs w:val="24"/>
        <w:rtl/>
      </w:rPr>
      <w:t>06</w:t>
    </w:r>
    <w:r>
      <w:rPr>
        <w:sz w:val="24"/>
        <w:szCs w:val="24"/>
        <w:rtl/>
      </w:rPr>
      <w:t xml:space="preserve"> /</w:t>
    </w:r>
    <w:r w:rsidR="00505554">
      <w:rPr>
        <w:rFonts w:hint="cs"/>
        <w:sz w:val="24"/>
        <w:szCs w:val="24"/>
        <w:rtl/>
      </w:rPr>
      <w:t>08</w:t>
    </w:r>
    <w:r>
      <w:rPr>
        <w:sz w:val="24"/>
        <w:szCs w:val="24"/>
        <w:rtl/>
      </w:rPr>
      <w:t xml:space="preserve"> /</w:t>
    </w:r>
    <w:r w:rsidR="006D397B">
      <w:rPr>
        <w:rFonts w:hint="cs"/>
        <w:sz w:val="24"/>
        <w:szCs w:val="24"/>
        <w:rtl/>
      </w:rPr>
      <w:t>1399</w:t>
    </w:r>
  </w:p>
  <w:p w14:paraId="02DC19C3" w14:textId="77777777" w:rsidR="006B170C" w:rsidRPr="00F16B53" w:rsidRDefault="00F66730" w:rsidP="003C11D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588" w:name="BokSabj_1_0"/>
    <w:bookmarkEnd w:id="58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589" w:name="BokSabj2_1_0"/>
    <w:bookmarkEnd w:id="589"/>
    <w:r w:rsidR="003C11DD" w:rsidRPr="003C11DD">
      <w:rPr>
        <w:sz w:val="24"/>
        <w:szCs w:val="24"/>
        <w:rtl/>
      </w:rPr>
      <w:t>مسأله ( 16 ) وقف عل</w:t>
    </w:r>
    <w:r w:rsidR="003C11DD" w:rsidRPr="003C11DD">
      <w:rPr>
        <w:rFonts w:hint="cs"/>
        <w:sz w:val="24"/>
        <w:szCs w:val="24"/>
        <w:rtl/>
      </w:rPr>
      <w:t>ی</w:t>
    </w:r>
    <w:r w:rsidR="003C11DD" w:rsidRPr="003C11DD">
      <w:rPr>
        <w:sz w:val="24"/>
        <w:szCs w:val="24"/>
        <w:rtl/>
      </w:rPr>
      <w:t xml:space="preserve"> من </w:t>
    </w:r>
    <w:r w:rsidR="003C11DD" w:rsidRPr="003C11DD">
      <w:rPr>
        <w:rFonts w:hint="cs"/>
        <w:sz w:val="24"/>
        <w:szCs w:val="24"/>
        <w:rtl/>
      </w:rPr>
      <w:t>ی</w:t>
    </w:r>
    <w:r w:rsidR="003C11DD" w:rsidRPr="003C11DD">
      <w:rPr>
        <w:rFonts w:hint="eastAsia"/>
        <w:sz w:val="24"/>
        <w:szCs w:val="24"/>
        <w:rtl/>
      </w:rPr>
      <w:t>نقرض</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5676D"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636" w:name="BokNum_2_0"/>
    <w:bookmarkEnd w:id="636"/>
    <w:r w:rsidR="00685E20">
      <w:rPr>
        <w:rFonts w:hint="cs"/>
        <w:b/>
        <w:bCs/>
        <w:sz w:val="20"/>
        <w:szCs w:val="24"/>
        <w:rtl/>
      </w:rPr>
      <w:t>088</w:t>
    </w:r>
    <w:r>
      <w:rPr>
        <w:rFonts w:hint="cs"/>
        <w:b/>
        <w:bCs/>
        <w:sz w:val="20"/>
        <w:szCs w:val="24"/>
        <w:rtl/>
      </w:rPr>
      <w:tab/>
    </w:r>
    <w:r w:rsidRPr="0003154C">
      <w:rPr>
        <w:rFonts w:ascii="NoorZar" w:hAnsi="NoorZar" w:cs="NoorZar"/>
        <w:b/>
        <w:bCs/>
        <w:color w:val="002060"/>
        <w:szCs w:val="22"/>
        <w:rtl/>
      </w:rPr>
      <w:t xml:space="preserve">درس خارج </w:t>
    </w:r>
    <w:bookmarkStart w:id="637" w:name="Bokdars_2_0"/>
    <w:bookmarkEnd w:id="63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638" w:name="BokTarikh_2_0"/>
    <w:bookmarkEnd w:id="638"/>
    <w:r w:rsidR="00685E20">
      <w:rPr>
        <w:rFonts w:hint="cs"/>
        <w:sz w:val="24"/>
        <w:szCs w:val="24"/>
        <w:rtl/>
      </w:rPr>
      <w:t>10</w:t>
    </w:r>
    <w:r>
      <w:rPr>
        <w:sz w:val="24"/>
        <w:szCs w:val="24"/>
        <w:rtl/>
      </w:rPr>
      <w:t xml:space="preserve"> /</w:t>
    </w:r>
    <w:r w:rsidR="00505554">
      <w:rPr>
        <w:rFonts w:hint="cs"/>
        <w:sz w:val="24"/>
        <w:szCs w:val="24"/>
        <w:rtl/>
      </w:rPr>
      <w:t>08</w:t>
    </w:r>
    <w:r>
      <w:rPr>
        <w:sz w:val="24"/>
        <w:szCs w:val="24"/>
        <w:rtl/>
      </w:rPr>
      <w:t xml:space="preserve"> /</w:t>
    </w:r>
    <w:r w:rsidR="006D397B">
      <w:rPr>
        <w:rFonts w:hint="cs"/>
        <w:sz w:val="24"/>
        <w:szCs w:val="24"/>
        <w:rtl/>
      </w:rPr>
      <w:t>1399</w:t>
    </w:r>
  </w:p>
  <w:p w14:paraId="413D7413"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639" w:name="BokSabj_2_0"/>
    <w:bookmarkEnd w:id="63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640" w:name="BokSabj2_2_0"/>
    <w:bookmarkEnd w:id="640"/>
    <w:r w:rsidR="00685E20" w:rsidRPr="00685E20">
      <w:rPr>
        <w:sz w:val="24"/>
        <w:szCs w:val="24"/>
        <w:rtl/>
      </w:rPr>
      <w:t>مسأله ( 16 ) وقف عل</w:t>
    </w:r>
    <w:r w:rsidR="00685E20" w:rsidRPr="00685E20">
      <w:rPr>
        <w:rFonts w:hint="cs"/>
        <w:sz w:val="24"/>
        <w:szCs w:val="24"/>
        <w:rtl/>
      </w:rPr>
      <w:t>ی</w:t>
    </w:r>
    <w:r w:rsidR="00685E20" w:rsidRPr="00685E20">
      <w:rPr>
        <w:sz w:val="24"/>
        <w:szCs w:val="24"/>
        <w:rtl/>
      </w:rPr>
      <w:t xml:space="preserve"> من </w:t>
    </w:r>
    <w:r w:rsidR="00685E20" w:rsidRPr="00685E20">
      <w:rPr>
        <w:rFonts w:hint="cs"/>
        <w:sz w:val="24"/>
        <w:szCs w:val="24"/>
        <w:rtl/>
      </w:rPr>
      <w:t>ی</w:t>
    </w:r>
    <w:r w:rsidR="00685E20" w:rsidRPr="00685E20">
      <w:rPr>
        <w:rFonts w:hint="eastAsia"/>
        <w:sz w:val="24"/>
        <w:szCs w:val="24"/>
        <w:rtl/>
      </w:rPr>
      <w:t>نقرض</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EC87D" w14:textId="77777777" w:rsidR="006B170C" w:rsidRPr="001D2E9A" w:rsidRDefault="00F66730"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666" w:name="BokNum_3_0"/>
    <w:bookmarkEnd w:id="666"/>
    <w:r>
      <w:rPr>
        <w:rFonts w:hint="cs"/>
        <w:b/>
        <w:bCs/>
        <w:sz w:val="20"/>
        <w:szCs w:val="24"/>
        <w:rtl/>
      </w:rPr>
      <w:t>089 (سال دوم)</w:t>
    </w:r>
    <w:r>
      <w:rPr>
        <w:rFonts w:hint="cs"/>
        <w:b/>
        <w:bCs/>
        <w:sz w:val="20"/>
        <w:szCs w:val="24"/>
        <w:rtl/>
      </w:rPr>
      <w:tab/>
    </w:r>
    <w:r w:rsidRPr="0003154C">
      <w:rPr>
        <w:rFonts w:ascii="NoorZar" w:hAnsi="NoorZar" w:cs="NoorZar"/>
        <w:b/>
        <w:bCs/>
        <w:color w:val="002060"/>
        <w:szCs w:val="22"/>
        <w:rtl/>
      </w:rPr>
      <w:t xml:space="preserve">درس خارج </w:t>
    </w:r>
    <w:bookmarkStart w:id="667" w:name="Bokdars_3_0"/>
    <w:bookmarkEnd w:id="667"/>
    <w:r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668" w:name="BokTarikh_3_0"/>
    <w:bookmarkEnd w:id="668"/>
    <w:r>
      <w:rPr>
        <w:rFonts w:hint="cs"/>
        <w:sz w:val="24"/>
        <w:szCs w:val="24"/>
        <w:rtl/>
      </w:rPr>
      <w:t>11</w:t>
    </w:r>
    <w:r>
      <w:rPr>
        <w:sz w:val="24"/>
        <w:szCs w:val="24"/>
        <w:rtl/>
      </w:rPr>
      <w:t xml:space="preserve"> /</w:t>
    </w:r>
    <w:r>
      <w:rPr>
        <w:rFonts w:hint="cs"/>
        <w:sz w:val="24"/>
        <w:szCs w:val="24"/>
        <w:rtl/>
      </w:rPr>
      <w:t>08</w:t>
    </w:r>
    <w:r>
      <w:rPr>
        <w:sz w:val="24"/>
        <w:szCs w:val="24"/>
        <w:rtl/>
      </w:rPr>
      <w:t xml:space="preserve"> /139</w:t>
    </w:r>
    <w:r>
      <w:rPr>
        <w:rFonts w:hint="cs"/>
        <w:sz w:val="24"/>
        <w:szCs w:val="24"/>
        <w:rtl/>
      </w:rPr>
      <w:t>9</w:t>
    </w:r>
  </w:p>
  <w:p w14:paraId="6E4E1E60" w14:textId="77777777" w:rsidR="006B170C"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669" w:name="BokSabj_3_0"/>
    <w:bookmarkEnd w:id="66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670" w:name="BokSabj2_3_0"/>
    <w:bookmarkEnd w:id="670"/>
    <w:r>
      <w:rPr>
        <w:rFonts w:hint="cs"/>
        <w:sz w:val="24"/>
        <w:szCs w:val="24"/>
        <w:rtl/>
      </w:rPr>
      <w:t>وقف علی من ینقرض (مسألۀ 16)</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A9C35" w14:textId="77777777" w:rsidR="00AB6C6B" w:rsidRPr="001D2E9A" w:rsidRDefault="00F66730" w:rsidP="0012053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687" w:name="BokNum_4_0"/>
    <w:bookmarkEnd w:id="687"/>
    <w:r w:rsidR="00120532">
      <w:rPr>
        <w:rFonts w:hint="cs"/>
        <w:b/>
        <w:bCs/>
        <w:sz w:val="20"/>
        <w:szCs w:val="24"/>
        <w:rtl/>
      </w:rPr>
      <w:t>090</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688" w:name="Bokdars_4_0"/>
    <w:bookmarkEnd w:id="688"/>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689" w:name="BokTarikh_4_0"/>
    <w:bookmarkEnd w:id="689"/>
    <w:r w:rsidR="00120532">
      <w:rPr>
        <w:rFonts w:hint="cs"/>
        <w:sz w:val="24"/>
        <w:szCs w:val="24"/>
        <w:rtl/>
      </w:rPr>
      <w:t>12</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4D577299"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690" w:name="BokSabj_4_0"/>
    <w:bookmarkEnd w:id="690"/>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691" w:name="BokSabj2_4_0"/>
    <w:bookmarkEnd w:id="691"/>
    <w:r w:rsidR="00F82CB8">
      <w:rPr>
        <w:rFonts w:hint="cs"/>
        <w:sz w:val="24"/>
        <w:szCs w:val="24"/>
        <w:rtl/>
      </w:rPr>
      <w:t>وقف علی من ینقرض (مسألۀ 16)</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2327D6" w14:textId="77777777" w:rsidR="00AB6C6B" w:rsidRPr="001D2E9A" w:rsidRDefault="00F66730" w:rsidP="005068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08" w:name="BokNum_5_0"/>
    <w:bookmarkEnd w:id="708"/>
    <w:r w:rsidR="00506891">
      <w:rPr>
        <w:rFonts w:hint="cs"/>
        <w:b/>
        <w:bCs/>
        <w:sz w:val="20"/>
        <w:szCs w:val="24"/>
        <w:rtl/>
      </w:rPr>
      <w:t>091</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709" w:name="Bokdars_5_0"/>
    <w:bookmarkEnd w:id="709"/>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10" w:name="BokTarikh_5_0"/>
    <w:bookmarkEnd w:id="710"/>
    <w:r w:rsidR="00506891">
      <w:rPr>
        <w:rFonts w:hint="cs"/>
        <w:sz w:val="24"/>
        <w:szCs w:val="24"/>
        <w:rtl/>
      </w:rPr>
      <w:t>18</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70BC2052"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11" w:name="BokSabj_5_0"/>
    <w:bookmarkEnd w:id="711"/>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12" w:name="BokSabj2_5_0"/>
    <w:bookmarkEnd w:id="712"/>
    <w:r w:rsidR="00F82CB8">
      <w:rPr>
        <w:rFonts w:hint="cs"/>
        <w:sz w:val="24"/>
        <w:szCs w:val="24"/>
        <w:rtl/>
      </w:rPr>
      <w:t>وقف علی من ینقرض (مسألۀ 16)</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F8C8C" w14:textId="77777777" w:rsidR="00AB6C6B" w:rsidRPr="001D2E9A" w:rsidRDefault="00F66730" w:rsidP="0024786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28" w:name="BokNum_6_0"/>
    <w:bookmarkEnd w:id="728"/>
    <w:r w:rsidR="0024786F">
      <w:rPr>
        <w:rFonts w:hint="cs"/>
        <w:b/>
        <w:bCs/>
        <w:sz w:val="20"/>
        <w:szCs w:val="24"/>
        <w:rtl/>
      </w:rPr>
      <w:t>092</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729" w:name="Bokdars_6_0"/>
    <w:bookmarkEnd w:id="729"/>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30" w:name="BokTarikh_6_0"/>
    <w:bookmarkEnd w:id="730"/>
    <w:r w:rsidR="0024786F">
      <w:rPr>
        <w:rFonts w:hint="cs"/>
        <w:sz w:val="24"/>
        <w:szCs w:val="24"/>
        <w:rtl/>
      </w:rPr>
      <w:t>19</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6A0F9AF8"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31" w:name="BokSabj_6_0"/>
    <w:bookmarkEnd w:id="731"/>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32" w:name="BokSabj2_6_0"/>
    <w:bookmarkEnd w:id="732"/>
    <w:r w:rsidR="00F82CB8">
      <w:rPr>
        <w:rFonts w:hint="cs"/>
        <w:sz w:val="24"/>
        <w:szCs w:val="24"/>
        <w:rtl/>
      </w:rPr>
      <w:t>وقف علی من ینقرض (مسألۀ 16)</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E9DE5" w14:textId="77777777" w:rsidR="00AB6C6B" w:rsidRPr="001D2E9A" w:rsidRDefault="00F66730" w:rsidP="00925D4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49" w:name="BokNum_7_0"/>
    <w:bookmarkEnd w:id="749"/>
    <w:r w:rsidR="00925D4F">
      <w:rPr>
        <w:rFonts w:hint="cs"/>
        <w:b/>
        <w:bCs/>
        <w:sz w:val="20"/>
        <w:szCs w:val="24"/>
        <w:rtl/>
      </w:rPr>
      <w:t>093</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750" w:name="Bokdars_7_0"/>
    <w:bookmarkEnd w:id="750"/>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51" w:name="BokTarikh_7_0"/>
    <w:bookmarkEnd w:id="751"/>
    <w:r w:rsidR="00925D4F">
      <w:rPr>
        <w:rFonts w:hint="cs"/>
        <w:sz w:val="24"/>
        <w:szCs w:val="24"/>
        <w:rtl/>
      </w:rPr>
      <w:t>20</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4DBC1CE1"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52" w:name="BokSabj_7_0"/>
    <w:bookmarkEnd w:id="752"/>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53" w:name="BokSabj2_7_0"/>
    <w:bookmarkEnd w:id="753"/>
    <w:r w:rsidR="00F82CB8">
      <w:rPr>
        <w:rFonts w:hint="cs"/>
        <w:sz w:val="24"/>
        <w:szCs w:val="24"/>
        <w:rtl/>
      </w:rPr>
      <w:t>وقف علی من ینقرض (مسألۀ 16)</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F3E53" w14:textId="77777777" w:rsidR="00D05F33" w:rsidRDefault="00D05F33">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8330D4" w14:textId="77777777" w:rsidR="00AB6C6B" w:rsidRPr="001D2E9A" w:rsidRDefault="00F66730" w:rsidP="001A4B9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74" w:name="BokNum_8_0"/>
    <w:bookmarkEnd w:id="774"/>
    <w:r w:rsidR="001A4B9A">
      <w:rPr>
        <w:rFonts w:hint="cs"/>
        <w:b/>
        <w:bCs/>
        <w:sz w:val="20"/>
        <w:szCs w:val="24"/>
        <w:rtl/>
      </w:rPr>
      <w:t>094</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775" w:name="Bokdars_8_0"/>
    <w:bookmarkEnd w:id="775"/>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76" w:name="BokTarikh_8_0"/>
    <w:bookmarkEnd w:id="776"/>
    <w:r w:rsidR="001A4B9A">
      <w:rPr>
        <w:rFonts w:hint="cs"/>
        <w:sz w:val="24"/>
        <w:szCs w:val="24"/>
        <w:rtl/>
      </w:rPr>
      <w:t>2</w:t>
    </w:r>
    <w:r w:rsidR="00D05F33">
      <w:rPr>
        <w:rFonts w:hint="cs"/>
        <w:sz w:val="24"/>
        <w:szCs w:val="24"/>
        <w:rtl/>
      </w:rPr>
      <w:t>4</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43F4DDED"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77" w:name="BokSabj_8_0"/>
    <w:bookmarkEnd w:id="777"/>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78" w:name="BokSabj2_8_0"/>
    <w:bookmarkEnd w:id="778"/>
    <w:r w:rsidR="00F82CB8">
      <w:rPr>
        <w:rFonts w:hint="cs"/>
        <w:sz w:val="24"/>
        <w:szCs w:val="24"/>
        <w:rtl/>
      </w:rPr>
      <w:t>وقف علی من ینقرض (مسألۀ 16)</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1E045" w14:textId="77777777" w:rsidR="00D05F33" w:rsidRDefault="00D05F33">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A1290" w14:textId="77777777" w:rsidR="00D05F33" w:rsidRDefault="00D05F33">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89EAA" w14:textId="77777777" w:rsidR="00AB6C6B" w:rsidRPr="001D2E9A" w:rsidRDefault="00F66730" w:rsidP="00531E9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02" w:name="BokNum_10"/>
    <w:bookmarkEnd w:id="802"/>
    <w:r w:rsidR="001A4B9A">
      <w:rPr>
        <w:rFonts w:hint="cs"/>
        <w:b/>
        <w:bCs/>
        <w:sz w:val="20"/>
        <w:szCs w:val="24"/>
        <w:rtl/>
      </w:rPr>
      <w:t>0</w:t>
    </w:r>
    <w:r w:rsidR="00531E94">
      <w:rPr>
        <w:rFonts w:hint="cs"/>
        <w:b/>
        <w:bCs/>
        <w:sz w:val="20"/>
        <w:szCs w:val="24"/>
        <w:rtl/>
      </w:rPr>
      <w:t>95</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803" w:name="Bokdars_10"/>
    <w:bookmarkEnd w:id="803"/>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04" w:name="BokTarikh_10"/>
    <w:bookmarkEnd w:id="804"/>
    <w:r w:rsidR="001A4B9A">
      <w:rPr>
        <w:rFonts w:hint="cs"/>
        <w:sz w:val="24"/>
        <w:szCs w:val="24"/>
        <w:rtl/>
      </w:rPr>
      <w:t>2</w:t>
    </w:r>
    <w:r w:rsidR="00531E94">
      <w:rPr>
        <w:rFonts w:hint="cs"/>
        <w:sz w:val="24"/>
        <w:szCs w:val="24"/>
        <w:rtl/>
      </w:rPr>
      <w:t>5</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06DBB0C2"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05" w:name="BokSabj_10"/>
    <w:bookmarkEnd w:id="805"/>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06" w:name="BokSabj2_10"/>
    <w:bookmarkEnd w:id="806"/>
    <w:r w:rsidR="00F82CB8">
      <w:rPr>
        <w:rFonts w:hint="cs"/>
        <w:sz w:val="24"/>
        <w:szCs w:val="24"/>
        <w:rtl/>
      </w:rPr>
      <w:t>وقف علی من ینقرض (مسألۀ 16)</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82E907" w14:textId="77777777" w:rsidR="00D05F33" w:rsidRDefault="00D05F33">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C6032" w14:textId="77777777" w:rsidR="00AB6C6B" w:rsidRPr="001D2E9A" w:rsidRDefault="00F66730" w:rsidP="003C244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28" w:name="BokNum_0_1"/>
    <w:bookmarkEnd w:id="828"/>
    <w:r w:rsidR="001A4B9A">
      <w:rPr>
        <w:rFonts w:hint="cs"/>
        <w:b/>
        <w:bCs/>
        <w:sz w:val="20"/>
        <w:szCs w:val="24"/>
        <w:rtl/>
      </w:rPr>
      <w:t>09</w:t>
    </w:r>
    <w:r w:rsidR="003C2443">
      <w:rPr>
        <w:rFonts w:hint="cs"/>
        <w:b/>
        <w:bCs/>
        <w:sz w:val="20"/>
        <w:szCs w:val="24"/>
        <w:rtl/>
      </w:rPr>
      <w:t>۶</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829" w:name="Bokdars_0_1"/>
    <w:bookmarkEnd w:id="829"/>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30" w:name="BokTarikh_0_1"/>
    <w:bookmarkEnd w:id="830"/>
    <w:r w:rsidR="003C2443">
      <w:rPr>
        <w:rFonts w:hint="cs"/>
        <w:sz w:val="24"/>
        <w:szCs w:val="24"/>
        <w:rtl/>
      </w:rPr>
      <w:t>۲۶</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595322DF"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31" w:name="BokSabj_0_1"/>
    <w:bookmarkEnd w:id="831"/>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32" w:name="BokSabj2_0_1"/>
    <w:bookmarkEnd w:id="832"/>
    <w:r w:rsidR="00F82CB8">
      <w:rPr>
        <w:rFonts w:hint="cs"/>
        <w:sz w:val="24"/>
        <w:szCs w:val="24"/>
        <w:rtl/>
      </w:rPr>
      <w:t>وقف علی من ینقرض (مسألۀ 16)</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FD651" w14:textId="77777777" w:rsidR="00AB6C6B" w:rsidRPr="001D2E9A" w:rsidRDefault="00F66730" w:rsidP="00A46BF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45" w:name="BokNum_1_1"/>
    <w:bookmarkEnd w:id="845"/>
    <w:r w:rsidR="00A46BF6">
      <w:rPr>
        <w:rFonts w:hint="cs"/>
        <w:b/>
        <w:bCs/>
        <w:sz w:val="20"/>
        <w:szCs w:val="24"/>
        <w:rtl/>
      </w:rPr>
      <w:t>097</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846" w:name="Bokdars_1_1"/>
    <w:bookmarkEnd w:id="846"/>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47" w:name="BokTarikh_1_1"/>
    <w:bookmarkEnd w:id="847"/>
    <w:r w:rsidR="00A46BF6">
      <w:rPr>
        <w:rFonts w:hint="cs"/>
        <w:sz w:val="24"/>
        <w:szCs w:val="24"/>
        <w:rtl/>
      </w:rPr>
      <w:t>27</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521DA4C9"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48" w:name="BokSabj_1_1"/>
    <w:bookmarkEnd w:id="848"/>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49" w:name="BokSabj2_1_1"/>
    <w:bookmarkEnd w:id="849"/>
    <w:r w:rsidR="00F82CB8">
      <w:rPr>
        <w:rFonts w:hint="cs"/>
        <w:sz w:val="24"/>
        <w:szCs w:val="24"/>
        <w:rtl/>
      </w:rPr>
      <w:t>وقف علی من ینقرض (مسألۀ 16)</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9DB06" w14:textId="77777777" w:rsidR="009A2AF5" w:rsidRPr="00773074" w:rsidRDefault="009A2AF5">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BE121" w14:textId="77777777" w:rsidR="00AB6C6B" w:rsidRPr="001D2E9A" w:rsidRDefault="00F66730" w:rsidP="005433D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60" w:name="BokNum_2_1"/>
    <w:bookmarkEnd w:id="860"/>
    <w:r w:rsidR="00A46BF6">
      <w:rPr>
        <w:rFonts w:hint="cs"/>
        <w:b/>
        <w:bCs/>
        <w:sz w:val="20"/>
        <w:szCs w:val="24"/>
        <w:rtl/>
      </w:rPr>
      <w:t>09</w:t>
    </w:r>
    <w:r w:rsidR="005433D3">
      <w:rPr>
        <w:rFonts w:hint="cs"/>
        <w:b/>
        <w:bCs/>
        <w:sz w:val="20"/>
        <w:szCs w:val="24"/>
        <w:rtl/>
      </w:rPr>
      <w:t>8</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861" w:name="Bokdars_2_1"/>
    <w:bookmarkEnd w:id="861"/>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62" w:name="BokTarikh_2_1"/>
    <w:bookmarkEnd w:id="862"/>
    <w:r w:rsidR="005433D3">
      <w:rPr>
        <w:rFonts w:hint="cs"/>
        <w:sz w:val="24"/>
        <w:szCs w:val="24"/>
        <w:rtl/>
      </w:rPr>
      <w:t>01</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72887EB6"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63" w:name="BokSabj_2_1"/>
    <w:bookmarkEnd w:id="863"/>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64" w:name="BokSabj2_2_1"/>
    <w:bookmarkEnd w:id="864"/>
    <w:r w:rsidR="00F82CB8">
      <w:rPr>
        <w:rFonts w:hint="cs"/>
        <w:sz w:val="24"/>
        <w:szCs w:val="24"/>
        <w:rtl/>
      </w:rPr>
      <w:t>وقف علی من ینقرض (مسألۀ 16)</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FBC73" w14:textId="77777777" w:rsidR="009A2AF5" w:rsidRPr="00773074" w:rsidRDefault="009A2AF5">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CE086" w14:textId="77777777" w:rsidR="009A2AF5" w:rsidRPr="00773074" w:rsidRDefault="009A2AF5">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3BDFE" w14:textId="77777777" w:rsidR="00AB6C6B" w:rsidRPr="001D2E9A" w:rsidRDefault="00F66730" w:rsidP="0077307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83" w:name="BokNum_3_1"/>
    <w:bookmarkEnd w:id="883"/>
    <w:r w:rsidR="00A46BF6">
      <w:rPr>
        <w:rFonts w:hint="cs"/>
        <w:b/>
        <w:bCs/>
        <w:sz w:val="20"/>
        <w:szCs w:val="24"/>
        <w:rtl/>
      </w:rPr>
      <w:t>09</w:t>
    </w:r>
    <w:r w:rsidR="00773074">
      <w:rPr>
        <w:rFonts w:hint="cs"/>
        <w:b/>
        <w:bCs/>
        <w:sz w:val="20"/>
        <w:szCs w:val="24"/>
        <w:rtl/>
      </w:rPr>
      <w:t>9</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884" w:name="Bokdars_3_1"/>
    <w:bookmarkEnd w:id="884"/>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85" w:name="BokTarikh_3_1"/>
    <w:bookmarkEnd w:id="885"/>
    <w:r w:rsidR="009A2AF5">
      <w:rPr>
        <w:rFonts w:hint="cs"/>
        <w:sz w:val="24"/>
        <w:szCs w:val="24"/>
        <w:rtl/>
      </w:rPr>
      <w:t>0</w:t>
    </w:r>
    <w:r w:rsidR="00773074">
      <w:rPr>
        <w:rFonts w:hint="cs"/>
        <w:sz w:val="24"/>
        <w:szCs w:val="24"/>
        <w:rtl/>
      </w:rPr>
      <w:t>2</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08FC7EF6"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86" w:name="BokSabj_3_1"/>
    <w:bookmarkEnd w:id="886"/>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87" w:name="BokSabj2_3_1"/>
    <w:bookmarkEnd w:id="887"/>
    <w:r w:rsidR="00F82CB8">
      <w:rPr>
        <w:rFonts w:hint="cs"/>
        <w:sz w:val="24"/>
        <w:szCs w:val="24"/>
        <w:rtl/>
      </w:rPr>
      <w:t>وقف علی من ینقرض (مسألۀ 16)</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5167" w14:textId="77777777" w:rsidR="009A2AF5" w:rsidRPr="00773074" w:rsidRDefault="009A2AF5">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53A73" w14:textId="77777777" w:rsidR="00AB6C6B" w:rsidRPr="001D2E9A" w:rsidRDefault="00F66730" w:rsidP="00D23C6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03" w:name="BokNum_4_1"/>
    <w:bookmarkEnd w:id="903"/>
    <w:r w:rsidR="00D23C66">
      <w:rPr>
        <w:rFonts w:hint="cs"/>
        <w:b/>
        <w:bCs/>
        <w:sz w:val="20"/>
        <w:szCs w:val="24"/>
        <w:rtl/>
      </w:rPr>
      <w:t>100</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904" w:name="Bokdars_4_1"/>
    <w:bookmarkEnd w:id="904"/>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05" w:name="BokTarikh_4_1"/>
    <w:bookmarkEnd w:id="905"/>
    <w:r w:rsidR="009A2AF5">
      <w:rPr>
        <w:rFonts w:hint="cs"/>
        <w:sz w:val="24"/>
        <w:szCs w:val="24"/>
        <w:rtl/>
      </w:rPr>
      <w:t>0</w:t>
    </w:r>
    <w:r w:rsidR="00D23C66">
      <w:rPr>
        <w:rFonts w:hint="cs"/>
        <w:sz w:val="24"/>
        <w:szCs w:val="24"/>
        <w:rtl/>
      </w:rPr>
      <w:t>3</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28600D8B"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06" w:name="BokSabj_4_1"/>
    <w:bookmarkEnd w:id="906"/>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07" w:name="BokSabj2_4_1"/>
    <w:bookmarkEnd w:id="907"/>
    <w:r w:rsidR="00F82CB8">
      <w:rPr>
        <w:rFonts w:hint="cs"/>
        <w:sz w:val="24"/>
        <w:szCs w:val="24"/>
        <w:rtl/>
      </w:rPr>
      <w:t>وقف علی من ینقرض (مسألۀ 16)</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9B6D5" w14:textId="77777777" w:rsidR="00AB6C6B" w:rsidRPr="001D2E9A" w:rsidRDefault="00F66730" w:rsidP="0077307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CE43F7">
      <w:rPr>
        <w:rFonts w:hint="cs"/>
        <w:b/>
        <w:bCs/>
        <w:color w:val="984806"/>
        <w:sz w:val="20"/>
        <w:szCs w:val="24"/>
        <w:rtl/>
      </w:rPr>
      <w:t xml:space="preserve">    شماره جلسه: </w:t>
    </w:r>
    <w:bookmarkStart w:id="931" w:name="BokNum_5_1"/>
    <w:bookmarkEnd w:id="931"/>
    <w:r w:rsidR="00150935">
      <w:rPr>
        <w:rFonts w:hint="cs"/>
        <w:b/>
        <w:bCs/>
        <w:sz w:val="20"/>
        <w:szCs w:val="24"/>
        <w:rtl/>
      </w:rPr>
      <w:t>101</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932" w:name="Bokdars_5_1"/>
    <w:bookmarkEnd w:id="93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sidRPr="00CE43F7">
      <w:rPr>
        <w:rFonts w:cs="ALAEM" w:hint="cs"/>
        <w:b/>
        <w:bCs/>
        <w:color w:val="632423"/>
        <w:sz w:val="14"/>
        <w:szCs w:val="14"/>
        <w:rtl/>
      </w:rPr>
      <w:tab/>
    </w:r>
    <w:r w:rsidRPr="00CE43F7">
      <w:rPr>
        <w:rFonts w:hint="cs"/>
        <w:b/>
        <w:bCs/>
        <w:color w:val="984806"/>
        <w:sz w:val="24"/>
        <w:szCs w:val="24"/>
        <w:rtl/>
      </w:rPr>
      <w:t>تاریخ</w:t>
    </w:r>
    <w:r w:rsidRPr="00CE43F7">
      <w:rPr>
        <w:rFonts w:hint="cs"/>
        <w:color w:val="984806"/>
        <w:sz w:val="24"/>
        <w:szCs w:val="24"/>
        <w:rtl/>
      </w:rPr>
      <w:t>:</w:t>
    </w:r>
    <w:r>
      <w:rPr>
        <w:rFonts w:hint="cs"/>
        <w:sz w:val="24"/>
        <w:szCs w:val="24"/>
        <w:rtl/>
      </w:rPr>
      <w:t xml:space="preserve"> </w:t>
    </w:r>
    <w:bookmarkStart w:id="933" w:name="BokTarikh_5_1"/>
    <w:bookmarkEnd w:id="933"/>
    <w:r w:rsidR="00150935">
      <w:rPr>
        <w:rFonts w:hint="cs"/>
        <w:sz w:val="24"/>
        <w:szCs w:val="24"/>
        <w:rtl/>
      </w:rPr>
      <w:t>08</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6A4810EC"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CE43F7">
      <w:rPr>
        <w:rFonts w:hint="cs"/>
        <w:b/>
        <w:bCs/>
        <w:color w:val="984806"/>
        <w:sz w:val="24"/>
        <w:szCs w:val="24"/>
        <w:rtl/>
      </w:rPr>
      <w:t>موضوع عام:</w:t>
    </w:r>
    <w:r w:rsidRPr="00CE43F7">
      <w:rPr>
        <w:rFonts w:hint="cs"/>
        <w:color w:val="984806"/>
        <w:sz w:val="24"/>
        <w:szCs w:val="24"/>
        <w:rtl/>
      </w:rPr>
      <w:t xml:space="preserve"> </w:t>
    </w:r>
    <w:bookmarkStart w:id="934" w:name="BokSabj_5_1"/>
    <w:bookmarkEnd w:id="934"/>
    <w:r w:rsidR="004B5683" w:rsidRPr="00CE43F7">
      <w:rPr>
        <w:rFonts w:hint="cs"/>
        <w:color w:val="000000"/>
        <w:sz w:val="24"/>
        <w:szCs w:val="24"/>
        <w:rtl/>
      </w:rPr>
      <w:t>کتاب الوقف</w:t>
    </w:r>
    <w:r w:rsidRPr="00CE43F7">
      <w:rPr>
        <w:rFonts w:hint="cs"/>
        <w:color w:val="000000"/>
        <w:sz w:val="24"/>
        <w:szCs w:val="24"/>
        <w:rtl/>
      </w:rPr>
      <w:t xml:space="preserve">  </w:t>
    </w:r>
    <w:r w:rsidRPr="00CE43F7">
      <w:rPr>
        <w:rFonts w:hint="cs"/>
        <w:color w:val="000000"/>
        <w:sz w:val="24"/>
        <w:szCs w:val="24"/>
        <w:rtl/>
      </w:rPr>
      <w:tab/>
      <w:t xml:space="preserve">       </w:t>
    </w:r>
    <w:r>
      <w:rPr>
        <w:rFonts w:hint="cs"/>
        <w:sz w:val="24"/>
        <w:szCs w:val="24"/>
        <w:rtl/>
      </w:rPr>
      <w:tab/>
    </w:r>
    <w:r w:rsidRPr="00CE43F7">
      <w:rPr>
        <w:rFonts w:hint="cs"/>
        <w:b/>
        <w:bCs/>
        <w:color w:val="984806"/>
        <w:sz w:val="24"/>
        <w:szCs w:val="24"/>
        <w:rtl/>
      </w:rPr>
      <w:t>موضوع خاص</w:t>
    </w:r>
    <w:r w:rsidRPr="00CE43F7">
      <w:rPr>
        <w:rFonts w:hint="cs"/>
        <w:color w:val="984806"/>
        <w:sz w:val="24"/>
        <w:szCs w:val="24"/>
        <w:rtl/>
      </w:rPr>
      <w:t xml:space="preserve">: </w:t>
    </w:r>
    <w:bookmarkStart w:id="935" w:name="BokSabj2_5_1"/>
    <w:bookmarkEnd w:id="935"/>
    <w:r w:rsidR="00F82CB8">
      <w:rPr>
        <w:rFonts w:hint="cs"/>
        <w:sz w:val="24"/>
        <w:szCs w:val="24"/>
        <w:rtl/>
      </w:rPr>
      <w:t>وقف علی من ینقرض (مسألۀ 16)</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2B426" w14:textId="77777777" w:rsidR="00AB6C6B" w:rsidRPr="001D2E9A" w:rsidRDefault="00F66730" w:rsidP="00D9306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53" w:name="BokNum_6_1"/>
    <w:bookmarkEnd w:id="953"/>
    <w:r w:rsidR="00D93065">
      <w:rPr>
        <w:rFonts w:hint="cs"/>
        <w:b/>
        <w:bCs/>
        <w:sz w:val="20"/>
        <w:szCs w:val="24"/>
        <w:rtl/>
      </w:rPr>
      <w:t>102</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954" w:name="Bokdars_6_1"/>
    <w:bookmarkEnd w:id="954"/>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55" w:name="BokTarikh_6_1"/>
    <w:bookmarkEnd w:id="955"/>
    <w:r w:rsidR="009A2AF5">
      <w:rPr>
        <w:rFonts w:hint="cs"/>
        <w:sz w:val="24"/>
        <w:szCs w:val="24"/>
        <w:rtl/>
      </w:rPr>
      <w:t>0</w:t>
    </w:r>
    <w:r w:rsidR="00D93065">
      <w:rPr>
        <w:rFonts w:hint="cs"/>
        <w:sz w:val="24"/>
        <w:szCs w:val="24"/>
        <w:rtl/>
      </w:rPr>
      <w:t>9</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3165D9D7"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56" w:name="BokSabj_6_1"/>
    <w:bookmarkEnd w:id="956"/>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57" w:name="BokSabj2_6_1"/>
    <w:bookmarkEnd w:id="957"/>
    <w:r w:rsidR="00F82CB8">
      <w:rPr>
        <w:rFonts w:hint="cs"/>
        <w:sz w:val="24"/>
        <w:szCs w:val="24"/>
        <w:rtl/>
      </w:rPr>
      <w:t>وقف علی من ینقرض (مسألۀ 16)</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FEEFB" w14:textId="77777777" w:rsidR="00AB6C6B" w:rsidRPr="001D2E9A" w:rsidRDefault="00F66730" w:rsidP="00CF1D7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74" w:name="BokNum_7_1"/>
    <w:bookmarkEnd w:id="974"/>
    <w:r w:rsidR="00CF1D76">
      <w:rPr>
        <w:rFonts w:hint="cs"/>
        <w:b/>
        <w:bCs/>
        <w:sz w:val="20"/>
        <w:szCs w:val="24"/>
        <w:rtl/>
      </w:rPr>
      <w:t>103</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975" w:name="Bokdars_7_1"/>
    <w:bookmarkEnd w:id="975"/>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76" w:name="BokTarikh_7_1"/>
    <w:bookmarkEnd w:id="976"/>
    <w:r w:rsidR="00CF1D76">
      <w:rPr>
        <w:rFonts w:hint="cs"/>
        <w:sz w:val="24"/>
        <w:szCs w:val="24"/>
        <w:rtl/>
      </w:rPr>
      <w:t>10</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65A01269" w14:textId="77777777" w:rsidR="00AB6C6B" w:rsidRPr="00F16B53" w:rsidRDefault="00F66730" w:rsidP="003058C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77" w:name="BokSabj_7_1"/>
    <w:bookmarkEnd w:id="977"/>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78" w:name="BokSabj2_7_1"/>
    <w:bookmarkEnd w:id="978"/>
    <w:r w:rsidR="003058C3">
      <w:rPr>
        <w:rFonts w:hint="cs"/>
        <w:sz w:val="24"/>
        <w:szCs w:val="24"/>
        <w:rtl/>
      </w:rPr>
      <w:t>زوال الملک فی الوقف</w:t>
    </w:r>
    <w:r w:rsidR="00F82CB8">
      <w:rPr>
        <w:rFonts w:hint="cs"/>
        <w:sz w:val="24"/>
        <w:szCs w:val="24"/>
        <w:rtl/>
      </w:rPr>
      <w:t xml:space="preserve"> (مسألۀ 1</w:t>
    </w:r>
    <w:r w:rsidR="003058C3">
      <w:rPr>
        <w:rFonts w:hint="cs"/>
        <w:sz w:val="24"/>
        <w:szCs w:val="24"/>
        <w:rtl/>
      </w:rPr>
      <w:t>7</w:t>
    </w:r>
    <w:r w:rsidR="00F82CB8">
      <w:rPr>
        <w:rFonts w:hint="cs"/>
        <w:sz w:val="24"/>
        <w:szCs w:val="24"/>
        <w:rtl/>
      </w:rPr>
      <w:t>)</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4E49D" w14:textId="77777777" w:rsidR="00AB6C6B" w:rsidRPr="001D2E9A" w:rsidRDefault="00F66730" w:rsidP="00F7617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91" w:name="BokNum_8_1"/>
    <w:bookmarkEnd w:id="991"/>
    <w:r w:rsidR="00F76171">
      <w:rPr>
        <w:rFonts w:hint="cs"/>
        <w:b/>
        <w:bCs/>
        <w:sz w:val="20"/>
        <w:szCs w:val="24"/>
        <w:rtl/>
      </w:rPr>
      <w:t>104</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992" w:name="Bokdars_8_1"/>
    <w:bookmarkEnd w:id="99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93" w:name="BokTarikh_8_1"/>
    <w:bookmarkEnd w:id="993"/>
    <w:r w:rsidR="00F76171">
      <w:rPr>
        <w:rFonts w:hint="cs"/>
        <w:sz w:val="24"/>
        <w:szCs w:val="24"/>
        <w:rtl/>
      </w:rPr>
      <w:t>11</w:t>
    </w:r>
    <w:r>
      <w:rPr>
        <w:sz w:val="24"/>
        <w:szCs w:val="24"/>
        <w:rtl/>
      </w:rPr>
      <w:t>/</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6F6320B7" w14:textId="77777777" w:rsidR="00AB6C6B" w:rsidRPr="00F16B53" w:rsidRDefault="00F66730" w:rsidP="00F7617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94" w:name="BokSabj_8_1"/>
    <w:bookmarkEnd w:id="994"/>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95" w:name="BokSabj2_8_1"/>
    <w:bookmarkEnd w:id="995"/>
    <w:r w:rsidR="00F76171">
      <w:rPr>
        <w:rFonts w:hint="cs"/>
        <w:sz w:val="24"/>
        <w:szCs w:val="24"/>
        <w:rtl/>
      </w:rPr>
      <w:t>زوال الملک فی الوقف (مسألۀ 17</w:t>
    </w:r>
    <w:r w:rsidR="00F82CB8">
      <w:rPr>
        <w:rFonts w:hint="cs"/>
        <w:sz w:val="24"/>
        <w:szCs w:val="24"/>
        <w:rtl/>
      </w:rPr>
      <w:t>)</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206AC1" w14:textId="77777777" w:rsidR="00AB6C6B" w:rsidRPr="001D2E9A" w:rsidRDefault="00F66730" w:rsidP="00547EC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17" w:name="BokNum_11"/>
    <w:bookmarkEnd w:id="1017"/>
    <w:r w:rsidR="00547ECD">
      <w:rPr>
        <w:rFonts w:hint="cs"/>
        <w:b/>
        <w:bCs/>
        <w:sz w:val="20"/>
        <w:szCs w:val="24"/>
        <w:rtl/>
      </w:rPr>
      <w:t>105</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1018" w:name="Bokdars_11"/>
    <w:bookmarkEnd w:id="1018"/>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19" w:name="BokTarikh_11"/>
    <w:bookmarkEnd w:id="1019"/>
    <w:r w:rsidR="00547ECD">
      <w:rPr>
        <w:rFonts w:hint="cs"/>
        <w:sz w:val="24"/>
        <w:szCs w:val="24"/>
        <w:rtl/>
      </w:rPr>
      <w:t>16</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51AC2017" w14:textId="77777777" w:rsidR="00AB6C6B" w:rsidRPr="00F16B53" w:rsidRDefault="00F66730" w:rsidP="00547EC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20" w:name="BokSabj_11"/>
    <w:bookmarkEnd w:id="1020"/>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21" w:name="BokSabj2_11"/>
    <w:bookmarkEnd w:id="1021"/>
    <w:r w:rsidR="00547ECD">
      <w:rPr>
        <w:rFonts w:hint="cs"/>
        <w:sz w:val="24"/>
        <w:szCs w:val="24"/>
        <w:rtl/>
      </w:rPr>
      <w:t>زوال ملک در وقف (مسألۀ 17</w:t>
    </w:r>
    <w:r w:rsidR="00F82CB8">
      <w:rPr>
        <w:rFonts w:hint="cs"/>
        <w:sz w:val="24"/>
        <w:szCs w:val="24"/>
        <w:rtl/>
      </w:rPr>
      <w:t>)</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6B7AB" w14:textId="77777777" w:rsidR="00AB6C6B" w:rsidRPr="001D2E9A" w:rsidRDefault="00F66730" w:rsidP="00FF420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35" w:name="BokNum_0_2"/>
    <w:bookmarkEnd w:id="1035"/>
    <w:r w:rsidR="00FF4203">
      <w:rPr>
        <w:rFonts w:hint="cs"/>
        <w:b/>
        <w:bCs/>
        <w:sz w:val="20"/>
        <w:szCs w:val="24"/>
        <w:rtl/>
      </w:rPr>
      <w:t>۱۰۶</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1036" w:name="Bokdars_0_2"/>
    <w:bookmarkEnd w:id="1036"/>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37" w:name="BokTarikh_0_2"/>
    <w:bookmarkEnd w:id="1037"/>
    <w:r w:rsidR="00FF4203">
      <w:rPr>
        <w:rFonts w:hint="cs"/>
        <w:sz w:val="24"/>
        <w:szCs w:val="24"/>
        <w:rtl/>
      </w:rPr>
      <w:t>۱۷</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2AC0FCE7" w14:textId="77777777" w:rsidR="00AB6C6B" w:rsidRPr="00F16B53" w:rsidRDefault="00F66730" w:rsidP="00FF420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38" w:name="BokSabj_0_2"/>
    <w:bookmarkEnd w:id="1038"/>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39" w:name="BokSabj2_0_2"/>
    <w:bookmarkEnd w:id="1039"/>
    <w:r w:rsidR="00FF4203">
      <w:rPr>
        <w:rFonts w:hint="cs"/>
        <w:sz w:val="24"/>
        <w:szCs w:val="24"/>
        <w:rtl/>
      </w:rPr>
      <w:t>زوال ملک در وقف (مسألۀ 1۷</w:t>
    </w:r>
    <w:r w:rsidR="00F82CB8">
      <w:rPr>
        <w:rFonts w:hint="cs"/>
        <w:sz w:val="24"/>
        <w:szCs w:val="24"/>
        <w:rtl/>
      </w:rPr>
      <w:t>)</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F18D5" w14:textId="77777777" w:rsidR="00AB6C6B" w:rsidRPr="001D2E9A" w:rsidRDefault="00F66730" w:rsidP="0077307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55" w:name="BokNum_1_2"/>
    <w:bookmarkEnd w:id="1055"/>
    <w:r w:rsidR="001B4071">
      <w:rPr>
        <w:rFonts w:hint="cs"/>
        <w:b/>
        <w:bCs/>
        <w:sz w:val="20"/>
        <w:szCs w:val="24"/>
        <w:rtl/>
      </w:rPr>
      <w:t>107</w:t>
    </w:r>
    <w:r>
      <w:rPr>
        <w:rFonts w:hint="cs"/>
        <w:b/>
        <w:bCs/>
        <w:sz w:val="20"/>
        <w:szCs w:val="24"/>
        <w:rtl/>
      </w:rPr>
      <w:t xml:space="preserve"> (سال دوم)</w:t>
    </w:r>
    <w:r>
      <w:rPr>
        <w:rFonts w:hint="cs"/>
        <w:b/>
        <w:bCs/>
        <w:sz w:val="20"/>
        <w:szCs w:val="24"/>
        <w:rtl/>
      </w:rPr>
      <w:tab/>
    </w:r>
    <w:r w:rsidRPr="0003154C">
      <w:rPr>
        <w:rFonts w:ascii="NoorZar" w:hAnsi="NoorZar" w:cs="NoorZar"/>
        <w:b/>
        <w:bCs/>
        <w:color w:val="002060"/>
        <w:szCs w:val="22"/>
        <w:rtl/>
      </w:rPr>
      <w:t xml:space="preserve">درس خارج </w:t>
    </w:r>
    <w:bookmarkStart w:id="1056" w:name="Bokdars_1_2"/>
    <w:bookmarkEnd w:id="1056"/>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57" w:name="BokTarikh_1_2"/>
    <w:bookmarkEnd w:id="1057"/>
    <w:r w:rsidR="001B4071">
      <w:rPr>
        <w:rFonts w:hint="cs"/>
        <w:sz w:val="24"/>
        <w:szCs w:val="24"/>
        <w:rtl/>
      </w:rPr>
      <w:t>18</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621864A4" w14:textId="77777777" w:rsidR="00AB6C6B" w:rsidRPr="00F16B53" w:rsidRDefault="00F66730"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58" w:name="BokSabj_1_2"/>
    <w:bookmarkEnd w:id="1058"/>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59" w:name="BokSabj2_1_2"/>
    <w:bookmarkEnd w:id="1059"/>
    <w:r w:rsidR="001B4071">
      <w:rPr>
        <w:rFonts w:hint="cs"/>
        <w:sz w:val="24"/>
        <w:szCs w:val="24"/>
        <w:rtl/>
      </w:rPr>
      <w:t>زوال ملک در وقف</w:t>
    </w:r>
    <w:r w:rsidR="00F82CB8">
      <w:rPr>
        <w:rFonts w:hint="cs"/>
        <w:sz w:val="24"/>
        <w:szCs w:val="24"/>
        <w:rtl/>
      </w:rPr>
      <w:t xml:space="preserve"> (مسألۀ </w:t>
    </w:r>
    <w:r w:rsidR="001B4071">
      <w:rPr>
        <w:rFonts w:hint="cs"/>
        <w:sz w:val="24"/>
        <w:szCs w:val="24"/>
        <w:rtl/>
      </w:rPr>
      <w:t>17</w:t>
    </w:r>
    <w:r w:rsidR="00F82CB8">
      <w:rPr>
        <w:rFonts w:hint="cs"/>
        <w:sz w:val="24"/>
        <w:szCs w:val="24"/>
        <w:rtl/>
      </w:rPr>
      <w:t>)</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7489D" w14:textId="77777777" w:rsidR="00AB6C6B" w:rsidRPr="001D2E9A"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071" w:name="BokNum_2_2"/>
    <w:bookmarkEnd w:id="1071"/>
    <w:r>
      <w:rPr>
        <w:rFonts w:hint="cs"/>
        <w:b/>
        <w:bCs/>
        <w:sz w:val="20"/>
        <w:szCs w:val="24"/>
        <w:rtl/>
      </w:rPr>
      <w:t xml:space="preserve"> </w:t>
    </w:r>
    <w:r w:rsidR="00C45FE6">
      <w:rPr>
        <w:rFonts w:hint="cs"/>
        <w:b/>
        <w:bCs/>
        <w:sz w:val="20"/>
        <w:szCs w:val="24"/>
        <w:rtl/>
      </w:rPr>
      <w:t xml:space="preserve">108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072" w:name="Bokdars_2_2"/>
    <w:bookmarkEnd w:id="107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73" w:name="BokTarikh_2_2"/>
    <w:bookmarkEnd w:id="1073"/>
    <w:r w:rsidR="00C8074B">
      <w:rPr>
        <w:rFonts w:hint="cs"/>
        <w:sz w:val="24"/>
        <w:szCs w:val="24"/>
        <w:rtl/>
      </w:rPr>
      <w:t>22</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21796FED" w14:textId="77777777" w:rsidR="00AB6C6B" w:rsidRPr="00F16B53"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74" w:name="BokSabj_2_2"/>
    <w:bookmarkEnd w:id="1074"/>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75" w:name="BokSabj2_2_2"/>
    <w:bookmarkEnd w:id="1075"/>
    <w:r w:rsidR="00C45FE6">
      <w:rPr>
        <w:rFonts w:hint="cs"/>
        <w:sz w:val="24"/>
        <w:szCs w:val="24"/>
        <w:rtl/>
      </w:rPr>
      <w:t>رجوع به ورثه واقف (مسألۀ 18</w:t>
    </w:r>
    <w:r w:rsidR="00F82CB8">
      <w:rPr>
        <w:rFonts w:hint="cs"/>
        <w:sz w:val="24"/>
        <w:szCs w:val="24"/>
        <w:rtl/>
      </w:rPr>
      <w:t>)</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F24AF" w14:textId="77777777" w:rsidR="00AB6C6B" w:rsidRPr="001D2E9A"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092" w:name="BokNum_3_2"/>
    <w:bookmarkEnd w:id="1092"/>
    <w:r>
      <w:rPr>
        <w:rFonts w:hint="cs"/>
        <w:b/>
        <w:bCs/>
        <w:sz w:val="20"/>
        <w:szCs w:val="24"/>
        <w:rtl/>
      </w:rPr>
      <w:t xml:space="preserve"> </w:t>
    </w:r>
    <w:r w:rsidR="004643AD">
      <w:rPr>
        <w:rFonts w:hint="cs"/>
        <w:b/>
        <w:bCs/>
        <w:sz w:val="20"/>
        <w:szCs w:val="24"/>
        <w:rtl/>
      </w:rPr>
      <w:t>109</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093" w:name="Bokdars_3_2"/>
    <w:bookmarkEnd w:id="1093"/>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94" w:name="BokTarikh_3_2"/>
    <w:bookmarkEnd w:id="1094"/>
    <w:r w:rsidR="00C45FE6">
      <w:rPr>
        <w:rFonts w:hint="cs"/>
        <w:sz w:val="24"/>
        <w:szCs w:val="24"/>
        <w:rtl/>
      </w:rPr>
      <w:t>23</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324F326E" w14:textId="77777777" w:rsidR="00AB6C6B" w:rsidRPr="00F16B53"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95" w:name="BokSabj_3_2"/>
    <w:bookmarkEnd w:id="1095"/>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96" w:name="BokSabj2_3_2"/>
    <w:bookmarkEnd w:id="1096"/>
    <w:r w:rsidR="00C45FE6">
      <w:rPr>
        <w:rFonts w:hint="cs"/>
        <w:sz w:val="24"/>
        <w:szCs w:val="24"/>
        <w:rtl/>
      </w:rPr>
      <w:t>رجوع به ورثه واقف (مسألۀ 18</w:t>
    </w:r>
    <w:r w:rsidR="00F82CB8">
      <w:rPr>
        <w:rFonts w:hint="cs"/>
        <w:sz w:val="24"/>
        <w:szCs w:val="24"/>
        <w:rtl/>
      </w:rPr>
      <w:t>)</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9B563" w14:textId="77777777" w:rsidR="00AB6C6B" w:rsidRPr="001D2E9A" w:rsidRDefault="00F66730" w:rsidP="00311E1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110" w:name="BokNum_4_2"/>
    <w:bookmarkEnd w:id="1110"/>
    <w:r>
      <w:rPr>
        <w:rFonts w:hint="cs"/>
        <w:b/>
        <w:bCs/>
        <w:sz w:val="20"/>
        <w:szCs w:val="24"/>
        <w:rtl/>
      </w:rPr>
      <w:t xml:space="preserve"> </w:t>
    </w:r>
    <w:r w:rsidR="00311E1F">
      <w:rPr>
        <w:rFonts w:hint="cs"/>
        <w:b/>
        <w:bCs/>
        <w:sz w:val="20"/>
        <w:szCs w:val="24"/>
        <w:rtl/>
      </w:rPr>
      <w:t>110</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111" w:name="Bokdars_4_2"/>
    <w:bookmarkEnd w:id="1111"/>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12" w:name="BokTarikh_4_2"/>
    <w:bookmarkEnd w:id="1112"/>
    <w:r w:rsidR="00C45FE6">
      <w:rPr>
        <w:rFonts w:hint="cs"/>
        <w:sz w:val="24"/>
        <w:szCs w:val="24"/>
        <w:rtl/>
      </w:rPr>
      <w:t>2</w:t>
    </w:r>
    <w:r w:rsidR="00311E1F">
      <w:rPr>
        <w:rFonts w:hint="cs"/>
        <w:sz w:val="24"/>
        <w:szCs w:val="24"/>
        <w:rtl/>
      </w:rPr>
      <w:t>4</w:t>
    </w:r>
    <w:r>
      <w:rPr>
        <w:sz w:val="24"/>
        <w:szCs w:val="24"/>
        <w:rtl/>
      </w:rPr>
      <w:t xml:space="preserve"> /</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04906F4F" w14:textId="77777777" w:rsidR="00AB6C6B" w:rsidRPr="00F16B53"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13" w:name="BokSabj_4_2"/>
    <w:bookmarkEnd w:id="1113"/>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14" w:name="BokSabj2_4_2"/>
    <w:bookmarkEnd w:id="1114"/>
    <w:r w:rsidR="00C45FE6">
      <w:rPr>
        <w:rFonts w:hint="cs"/>
        <w:sz w:val="24"/>
        <w:szCs w:val="24"/>
        <w:rtl/>
      </w:rPr>
      <w:t>رجوع به ورثه واقف (مسألۀ 18</w:t>
    </w:r>
    <w:r w:rsidR="00F82CB8">
      <w:rPr>
        <w:rFonts w:hint="cs"/>
        <w:sz w:val="24"/>
        <w:szCs w:val="24"/>
        <w:rtl/>
      </w:rPr>
      <w:t>)</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27195" w14:textId="77777777" w:rsidR="009F0C10" w:rsidRDefault="009F0C10">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F7DEB" w14:textId="77777777" w:rsidR="00AB6C6B" w:rsidRPr="001D2E9A" w:rsidRDefault="00F66730" w:rsidP="009F0C1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129" w:name="BokNum_5_2"/>
    <w:bookmarkEnd w:id="1129"/>
    <w:r>
      <w:rPr>
        <w:rFonts w:hint="cs"/>
        <w:b/>
        <w:bCs/>
        <w:sz w:val="20"/>
        <w:szCs w:val="24"/>
        <w:rtl/>
      </w:rPr>
      <w:t xml:space="preserve"> </w:t>
    </w:r>
    <w:r w:rsidR="00311E1F">
      <w:rPr>
        <w:rFonts w:hint="cs"/>
        <w:b/>
        <w:bCs/>
        <w:sz w:val="20"/>
        <w:szCs w:val="24"/>
        <w:rtl/>
      </w:rPr>
      <w:t>11</w:t>
    </w:r>
    <w:r w:rsidR="009F0C10">
      <w:rPr>
        <w:rFonts w:hint="cs"/>
        <w:b/>
        <w:bCs/>
        <w:sz w:val="20"/>
        <w:szCs w:val="24"/>
        <w:rtl/>
      </w:rPr>
      <w:t>1</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130" w:name="Bokdars_5_2"/>
    <w:bookmarkEnd w:id="1130"/>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31" w:name="BokTarikh_5_2"/>
    <w:bookmarkEnd w:id="1131"/>
    <w:r w:rsidR="009F0C10">
      <w:rPr>
        <w:rFonts w:hint="cs"/>
        <w:sz w:val="24"/>
        <w:szCs w:val="24"/>
        <w:rtl/>
      </w:rPr>
      <w:t xml:space="preserve">29 </w:t>
    </w:r>
    <w:r>
      <w:rPr>
        <w:sz w:val="24"/>
        <w:szCs w:val="24"/>
        <w:rtl/>
      </w:rPr>
      <w:t>/</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6E6E71E4" w14:textId="77777777" w:rsidR="00AB6C6B" w:rsidRPr="00F16B53"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32" w:name="BokSabj_5_2"/>
    <w:bookmarkEnd w:id="1132"/>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33" w:name="BokSabj2_5_2"/>
    <w:bookmarkEnd w:id="1133"/>
    <w:r w:rsidR="00C45FE6">
      <w:rPr>
        <w:rFonts w:hint="cs"/>
        <w:sz w:val="24"/>
        <w:szCs w:val="24"/>
        <w:rtl/>
      </w:rPr>
      <w:t>رجوع به ورثه واقف (مسألۀ 18</w:t>
    </w:r>
    <w:r w:rsidR="00F82CB8">
      <w:rPr>
        <w:rFonts w:hint="cs"/>
        <w:sz w:val="24"/>
        <w:szCs w:val="24"/>
        <w:rtl/>
      </w:rPr>
      <w:t>)</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12646" w14:textId="77777777" w:rsidR="009F0C10" w:rsidRDefault="009F0C10">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D534F" w14:textId="77777777" w:rsidR="00AB6C6B" w:rsidRPr="001D2E9A" w:rsidRDefault="00F66730" w:rsidP="002F4C8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153" w:name="BokNum_6_2"/>
    <w:bookmarkEnd w:id="1153"/>
    <w:r>
      <w:rPr>
        <w:rFonts w:hint="cs"/>
        <w:b/>
        <w:bCs/>
        <w:sz w:val="20"/>
        <w:szCs w:val="24"/>
        <w:rtl/>
      </w:rPr>
      <w:t xml:space="preserve"> </w:t>
    </w:r>
    <w:r w:rsidR="002F4C83">
      <w:rPr>
        <w:rFonts w:hint="cs"/>
        <w:b/>
        <w:bCs/>
        <w:sz w:val="20"/>
        <w:szCs w:val="24"/>
        <w:rtl/>
      </w:rPr>
      <w:t>112</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154" w:name="Bokdars_6_2"/>
    <w:bookmarkEnd w:id="1154"/>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55" w:name="BokTarikh_6_2"/>
    <w:bookmarkEnd w:id="1155"/>
    <w:r w:rsidR="002F4C83">
      <w:rPr>
        <w:rFonts w:hint="cs"/>
        <w:sz w:val="24"/>
        <w:szCs w:val="24"/>
        <w:rtl/>
      </w:rPr>
      <w:t>30</w:t>
    </w:r>
    <w:r w:rsidR="009F0C10">
      <w:rPr>
        <w:rFonts w:hint="cs"/>
        <w:sz w:val="24"/>
        <w:szCs w:val="24"/>
        <w:rtl/>
      </w:rPr>
      <w:t xml:space="preserve"> </w:t>
    </w:r>
    <w:r>
      <w:rPr>
        <w:sz w:val="24"/>
        <w:szCs w:val="24"/>
        <w:rtl/>
      </w:rPr>
      <w:t>/</w:t>
    </w:r>
    <w:r>
      <w:rPr>
        <w:rFonts w:hint="cs"/>
        <w:sz w:val="24"/>
        <w:szCs w:val="24"/>
        <w:rtl/>
      </w:rPr>
      <w:t>0</w:t>
    </w:r>
    <w:r w:rsidR="009A2AF5">
      <w:rPr>
        <w:rFonts w:hint="cs"/>
        <w:sz w:val="24"/>
        <w:szCs w:val="24"/>
        <w:rtl/>
      </w:rPr>
      <w:t>9</w:t>
    </w:r>
    <w:r>
      <w:rPr>
        <w:sz w:val="24"/>
        <w:szCs w:val="24"/>
        <w:rtl/>
      </w:rPr>
      <w:t xml:space="preserve"> /139</w:t>
    </w:r>
    <w:r>
      <w:rPr>
        <w:rFonts w:hint="cs"/>
        <w:sz w:val="24"/>
        <w:szCs w:val="24"/>
        <w:rtl/>
      </w:rPr>
      <w:t>9</w:t>
    </w:r>
  </w:p>
  <w:p w14:paraId="3EF1B0CD" w14:textId="77777777" w:rsidR="00AB6C6B" w:rsidRPr="00F16B53"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56" w:name="BokSabj_6_2"/>
    <w:bookmarkEnd w:id="1156"/>
    <w:r w:rsidR="004B5683">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57" w:name="BokSabj2_6_2"/>
    <w:bookmarkEnd w:id="1157"/>
    <w:r w:rsidR="00C45FE6">
      <w:rPr>
        <w:rFonts w:hint="cs"/>
        <w:sz w:val="24"/>
        <w:szCs w:val="24"/>
        <w:rtl/>
      </w:rPr>
      <w:t>رجوع به ورثه واقف (مسألۀ 18</w:t>
    </w:r>
    <w:r w:rsidR="00F82CB8">
      <w:rPr>
        <w:rFonts w:hint="cs"/>
        <w:sz w:val="24"/>
        <w:szCs w:val="24"/>
        <w:rtl/>
      </w:rPr>
      <w:t>)</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0B949" w14:textId="77777777" w:rsidR="00AB6C6B" w:rsidRPr="001D2E9A" w:rsidRDefault="00F66730" w:rsidP="006213C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172" w:name="BokNum_7_2"/>
    <w:bookmarkEnd w:id="1172"/>
    <w:r>
      <w:rPr>
        <w:rFonts w:hint="cs"/>
        <w:b/>
        <w:bCs/>
        <w:sz w:val="20"/>
        <w:szCs w:val="24"/>
        <w:rtl/>
      </w:rPr>
      <w:t xml:space="preserve"> </w:t>
    </w:r>
    <w:r w:rsidR="002F4C83">
      <w:rPr>
        <w:rFonts w:hint="cs"/>
        <w:b/>
        <w:bCs/>
        <w:sz w:val="20"/>
        <w:szCs w:val="24"/>
        <w:rtl/>
      </w:rPr>
      <w:t>11</w:t>
    </w:r>
    <w:r w:rsidR="006213C1">
      <w:rPr>
        <w:rFonts w:hint="cs"/>
        <w:b/>
        <w:bCs/>
        <w:sz w:val="20"/>
        <w:szCs w:val="24"/>
        <w:rtl/>
      </w:rPr>
      <w:t>3</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173" w:name="Bokdars_7_2"/>
    <w:bookmarkEnd w:id="1173"/>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74" w:name="BokTarikh_7_2"/>
    <w:bookmarkEnd w:id="1174"/>
    <w:r w:rsidR="006213C1">
      <w:rPr>
        <w:rFonts w:hint="cs"/>
        <w:sz w:val="24"/>
        <w:szCs w:val="24"/>
        <w:rtl/>
      </w:rPr>
      <w:t>01</w:t>
    </w:r>
    <w:r w:rsidR="009F0C10">
      <w:rPr>
        <w:rFonts w:hint="cs"/>
        <w:sz w:val="24"/>
        <w:szCs w:val="24"/>
        <w:rtl/>
      </w:rPr>
      <w:t xml:space="preserve"> </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3260E49C" w14:textId="77777777" w:rsidR="00AB6C6B" w:rsidRPr="00F16B53" w:rsidRDefault="00F66730" w:rsidP="00C45FE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75" w:name="BokSabj_7_2"/>
    <w:bookmarkEnd w:id="1175"/>
    <w:r w:rsidR="004B5683">
      <w:rPr>
        <w:rFonts w:hint="cs"/>
        <w:color w:val="000000" w:themeColor="text1"/>
        <w:sz w:val="24"/>
        <w:szCs w:val="24"/>
        <w:rtl/>
      </w:rPr>
      <w:t>کتاب الوقف</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76" w:name="BokSabj2_7_2"/>
    <w:bookmarkEnd w:id="1176"/>
    <w:r w:rsidR="00C45FE6">
      <w:rPr>
        <w:rFonts w:hint="cs"/>
        <w:sz w:val="24"/>
        <w:szCs w:val="24"/>
        <w:rtl/>
      </w:rPr>
      <w:t>رجوع به ورثه واقف</w:t>
    </w:r>
    <w:r w:rsidR="00DF6B1B">
      <w:rPr>
        <w:rFonts w:hint="cs"/>
        <w:sz w:val="24"/>
        <w:szCs w:val="24"/>
        <w:rtl/>
      </w:rPr>
      <w:t xml:space="preserve"> </w:t>
    </w:r>
    <w:r w:rsidR="00DF6B1B">
      <w:rPr>
        <w:rFonts w:ascii="Sakkal Majalla" w:hAnsi="Sakkal Majalla" w:cs="Sakkal Majalla" w:hint="cs"/>
        <w:sz w:val="24"/>
        <w:szCs w:val="24"/>
        <w:rtl/>
      </w:rPr>
      <w:t>–</w:t>
    </w:r>
    <w:r w:rsidR="00DF6B1B">
      <w:rPr>
        <w:rFonts w:hint="cs"/>
        <w:sz w:val="24"/>
        <w:szCs w:val="24"/>
        <w:rtl/>
      </w:rPr>
      <w:t xml:space="preserve"> توسعه وقف منقطع الآخر</w:t>
    </w:r>
    <w:r w:rsidR="00C45FE6">
      <w:rPr>
        <w:rFonts w:hint="cs"/>
        <w:sz w:val="24"/>
        <w:szCs w:val="24"/>
        <w:rtl/>
      </w:rPr>
      <w:t xml:space="preserve"> (مسألۀ 18</w:t>
    </w:r>
    <w:r w:rsidR="00DF6B1B">
      <w:rPr>
        <w:rFonts w:hint="cs"/>
        <w:sz w:val="24"/>
        <w:szCs w:val="24"/>
        <w:rtl/>
      </w:rPr>
      <w:t>و 19</w:t>
    </w:r>
    <w:r w:rsidR="00F82CB8">
      <w:rPr>
        <w:rFonts w:hint="cs"/>
        <w:sz w:val="24"/>
        <w:szCs w:val="24"/>
        <w:rtl/>
      </w:rPr>
      <w:t>)</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C9F94" w14:textId="77777777" w:rsidR="00AB6C6B" w:rsidRPr="001D2E9A" w:rsidRDefault="00F66730" w:rsidP="000F1C0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188" w:name="BokNum_8_2"/>
    <w:bookmarkEnd w:id="1188"/>
    <w:r>
      <w:rPr>
        <w:rFonts w:hint="cs"/>
        <w:b/>
        <w:bCs/>
        <w:sz w:val="20"/>
        <w:szCs w:val="24"/>
        <w:rtl/>
      </w:rPr>
      <w:t xml:space="preserve"> </w:t>
    </w:r>
    <w:r w:rsidR="002F4C83">
      <w:rPr>
        <w:rFonts w:hint="cs"/>
        <w:b/>
        <w:bCs/>
        <w:sz w:val="20"/>
        <w:szCs w:val="24"/>
        <w:rtl/>
      </w:rPr>
      <w:t>11</w:t>
    </w:r>
    <w:r w:rsidR="000F1C0B">
      <w:rPr>
        <w:rFonts w:hint="cs"/>
        <w:b/>
        <w:bCs/>
        <w:sz w:val="20"/>
        <w:szCs w:val="24"/>
        <w:rtl/>
      </w:rPr>
      <w:t>4</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189" w:name="Bokdars_8_2"/>
    <w:bookmarkEnd w:id="1189"/>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90" w:name="BokTarikh_8_2"/>
    <w:bookmarkEnd w:id="1190"/>
    <w:r w:rsidR="006213C1">
      <w:rPr>
        <w:rFonts w:hint="cs"/>
        <w:sz w:val="24"/>
        <w:szCs w:val="24"/>
        <w:rtl/>
      </w:rPr>
      <w:t>0</w:t>
    </w:r>
    <w:r w:rsidR="000F1C0B">
      <w:rPr>
        <w:rFonts w:hint="cs"/>
        <w:sz w:val="24"/>
        <w:szCs w:val="24"/>
        <w:rtl/>
      </w:rPr>
      <w:t>2</w:t>
    </w:r>
    <w:r w:rsidR="009F0C10">
      <w:rPr>
        <w:rFonts w:hint="cs"/>
        <w:sz w:val="24"/>
        <w:szCs w:val="24"/>
        <w:rtl/>
      </w:rPr>
      <w:t xml:space="preserve"> </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3DA2C117" w14:textId="77777777" w:rsidR="00AB6C6B" w:rsidRPr="00F16B53" w:rsidRDefault="00F66730" w:rsidP="000F1C0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91" w:name="BokSabj_8_2"/>
    <w:bookmarkEnd w:id="1191"/>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9E3526">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92" w:name="BokSabj2_8_2"/>
    <w:bookmarkEnd w:id="1192"/>
    <w:r w:rsidR="000F1C0B">
      <w:rPr>
        <w:rFonts w:hint="cs"/>
        <w:sz w:val="24"/>
        <w:szCs w:val="24"/>
        <w:rtl/>
      </w:rPr>
      <w:t>وقف منقطع الاول و منقطع الوسط</w:t>
    </w:r>
    <w:r w:rsidR="00C45FE6">
      <w:rPr>
        <w:rFonts w:hint="cs"/>
        <w:sz w:val="24"/>
        <w:szCs w:val="24"/>
        <w:rtl/>
      </w:rPr>
      <w:t xml:space="preserve"> (مسألۀ </w:t>
    </w:r>
    <w:r w:rsidR="000F1C0B">
      <w:rPr>
        <w:rFonts w:hint="cs"/>
        <w:sz w:val="24"/>
        <w:szCs w:val="24"/>
        <w:rtl/>
      </w:rPr>
      <w:t>20)</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A2963" w14:textId="77777777" w:rsidR="00AB6C6B" w:rsidRPr="001D2E9A" w:rsidRDefault="00F66730" w:rsidP="00F8281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206" w:name="BokNum_12"/>
    <w:bookmarkEnd w:id="1206"/>
    <w:r>
      <w:rPr>
        <w:rFonts w:hint="cs"/>
        <w:b/>
        <w:bCs/>
        <w:sz w:val="20"/>
        <w:szCs w:val="24"/>
        <w:rtl/>
      </w:rPr>
      <w:t xml:space="preserve"> </w:t>
    </w:r>
    <w:r w:rsidR="002F4C83">
      <w:rPr>
        <w:rFonts w:hint="cs"/>
        <w:b/>
        <w:bCs/>
        <w:sz w:val="20"/>
        <w:szCs w:val="24"/>
        <w:rtl/>
      </w:rPr>
      <w:t>11</w:t>
    </w:r>
    <w:r w:rsidR="00F82810">
      <w:rPr>
        <w:rFonts w:hint="cs"/>
        <w:b/>
        <w:bCs/>
        <w:sz w:val="20"/>
        <w:szCs w:val="24"/>
        <w:rtl/>
      </w:rPr>
      <w:t>5</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207" w:name="Bokdars_12"/>
    <w:bookmarkEnd w:id="1207"/>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08" w:name="BokTarikh_12"/>
    <w:bookmarkEnd w:id="1208"/>
    <w:r w:rsidR="00F82810">
      <w:rPr>
        <w:rFonts w:hint="cs"/>
        <w:sz w:val="24"/>
        <w:szCs w:val="24"/>
        <w:rtl/>
      </w:rPr>
      <w:t>14</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2C926DC5" w14:textId="77777777" w:rsidR="00AB6C6B" w:rsidRPr="00F16B53" w:rsidRDefault="00F66730" w:rsidP="000F1C0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09" w:name="BokSabj_12"/>
    <w:bookmarkEnd w:id="1209"/>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210" w:name="BokSabj2_12"/>
    <w:bookmarkEnd w:id="1210"/>
    <w:r w:rsidR="000F1C0B">
      <w:rPr>
        <w:rFonts w:hint="cs"/>
        <w:sz w:val="24"/>
        <w:szCs w:val="24"/>
        <w:rtl/>
      </w:rPr>
      <w:t>وقف منقطع الاول و منقطع الوسط</w:t>
    </w:r>
    <w:r w:rsidR="00C45FE6">
      <w:rPr>
        <w:rFonts w:hint="cs"/>
        <w:sz w:val="24"/>
        <w:szCs w:val="24"/>
        <w:rtl/>
      </w:rPr>
      <w:t xml:space="preserve"> (مسألۀ </w:t>
    </w:r>
    <w:r w:rsidR="000F1C0B">
      <w:rPr>
        <w:rFonts w:hint="cs"/>
        <w:sz w:val="24"/>
        <w:szCs w:val="24"/>
        <w:rtl/>
      </w:rPr>
      <w:t>20)</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3CD575" w14:textId="77777777" w:rsidR="00AB6C6B" w:rsidRPr="001D2E9A" w:rsidRDefault="00F66730" w:rsidP="003A43E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231" w:name="BokNum_0_3"/>
    <w:bookmarkEnd w:id="1231"/>
    <w:r>
      <w:rPr>
        <w:rFonts w:hint="cs"/>
        <w:b/>
        <w:bCs/>
        <w:sz w:val="20"/>
        <w:szCs w:val="24"/>
        <w:rtl/>
      </w:rPr>
      <w:t xml:space="preserve"> </w:t>
    </w:r>
    <w:r w:rsidR="002F4C83">
      <w:rPr>
        <w:rFonts w:hint="cs"/>
        <w:b/>
        <w:bCs/>
        <w:sz w:val="20"/>
        <w:szCs w:val="24"/>
        <w:rtl/>
      </w:rPr>
      <w:t>11</w:t>
    </w:r>
    <w:r w:rsidR="003A43E1">
      <w:rPr>
        <w:rFonts w:hint="cs"/>
        <w:b/>
        <w:bCs/>
        <w:sz w:val="20"/>
        <w:szCs w:val="24"/>
        <w:rtl/>
      </w:rPr>
      <w:t>6</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232" w:name="Bokdars_0_3"/>
    <w:bookmarkEnd w:id="123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33" w:name="BokTarikh_0_3"/>
    <w:bookmarkEnd w:id="1233"/>
    <w:r w:rsidR="00F82810">
      <w:rPr>
        <w:rFonts w:hint="cs"/>
        <w:sz w:val="24"/>
        <w:szCs w:val="24"/>
        <w:rtl/>
      </w:rPr>
      <w:t>1</w:t>
    </w:r>
    <w:r w:rsidR="003A43E1">
      <w:rPr>
        <w:rFonts w:hint="cs"/>
        <w:sz w:val="24"/>
        <w:szCs w:val="24"/>
        <w:rtl/>
      </w:rPr>
      <w:t>5</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18D5DFE5" w14:textId="77777777" w:rsidR="00AB6C6B" w:rsidRPr="00F16B53" w:rsidRDefault="00F66730" w:rsidP="000F1C0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34" w:name="BokSabj_0_3"/>
    <w:bookmarkEnd w:id="1234"/>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235" w:name="BokSabj2_0_3"/>
    <w:bookmarkEnd w:id="1235"/>
    <w:r w:rsidR="000F1C0B">
      <w:rPr>
        <w:rFonts w:hint="cs"/>
        <w:sz w:val="24"/>
        <w:szCs w:val="24"/>
        <w:rtl/>
      </w:rPr>
      <w:t>وقف منقطع الاول و منقطع الوسط</w:t>
    </w:r>
    <w:r w:rsidR="00C45FE6">
      <w:rPr>
        <w:rFonts w:hint="cs"/>
        <w:sz w:val="24"/>
        <w:szCs w:val="24"/>
        <w:rtl/>
      </w:rPr>
      <w:t xml:space="preserve"> (مسألۀ </w:t>
    </w:r>
    <w:r w:rsidR="000F1C0B">
      <w:rPr>
        <w:rFonts w:hint="cs"/>
        <w:sz w:val="24"/>
        <w:szCs w:val="24"/>
        <w:rtl/>
      </w:rPr>
      <w:t>20)</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B800D4" w14:textId="77777777" w:rsidR="0091556A" w:rsidRDefault="0091556A">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5B753" w14:textId="77777777" w:rsidR="00AB6C6B" w:rsidRPr="001D2E9A" w:rsidRDefault="00F66730" w:rsidP="0091556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255" w:name="BokNum_1_3"/>
    <w:bookmarkEnd w:id="1255"/>
    <w:r>
      <w:rPr>
        <w:rFonts w:hint="cs"/>
        <w:b/>
        <w:bCs/>
        <w:sz w:val="20"/>
        <w:szCs w:val="24"/>
        <w:rtl/>
      </w:rPr>
      <w:t xml:space="preserve"> </w:t>
    </w:r>
    <w:r w:rsidR="002F4C83">
      <w:rPr>
        <w:rFonts w:hint="cs"/>
        <w:b/>
        <w:bCs/>
        <w:sz w:val="20"/>
        <w:szCs w:val="24"/>
        <w:rtl/>
      </w:rPr>
      <w:t>11</w:t>
    </w:r>
    <w:r w:rsidR="0091556A">
      <w:rPr>
        <w:rFonts w:hint="cs"/>
        <w:b/>
        <w:bCs/>
        <w:sz w:val="20"/>
        <w:szCs w:val="24"/>
        <w:rtl/>
      </w:rPr>
      <w:t>7</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256" w:name="Bokdars_1_3"/>
    <w:bookmarkEnd w:id="1256"/>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57" w:name="BokTarikh_1_3"/>
    <w:bookmarkEnd w:id="1257"/>
    <w:r w:rsidR="0091556A">
      <w:rPr>
        <w:rFonts w:hint="cs"/>
        <w:sz w:val="24"/>
        <w:szCs w:val="24"/>
        <w:rtl/>
      </w:rPr>
      <w:t>20</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3D26DFBE" w14:textId="77777777" w:rsidR="00AB6C6B" w:rsidRPr="00F16B53" w:rsidRDefault="00F66730" w:rsidP="000F1C0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58" w:name="BokSabj_1_3"/>
    <w:bookmarkEnd w:id="1258"/>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259" w:name="BokSabj2_1_3"/>
    <w:bookmarkEnd w:id="1259"/>
    <w:r w:rsidR="000F1C0B">
      <w:rPr>
        <w:rFonts w:hint="cs"/>
        <w:sz w:val="24"/>
        <w:szCs w:val="24"/>
        <w:rtl/>
      </w:rPr>
      <w:t>وقف منقطع الاول و منقطع الوسط</w:t>
    </w:r>
    <w:r w:rsidR="00C45FE6">
      <w:rPr>
        <w:rFonts w:hint="cs"/>
        <w:sz w:val="24"/>
        <w:szCs w:val="24"/>
        <w:rtl/>
      </w:rPr>
      <w:t xml:space="preserve"> (مسألۀ </w:t>
    </w:r>
    <w:r w:rsidR="000F1C0B">
      <w:rPr>
        <w:rFonts w:hint="cs"/>
        <w:sz w:val="24"/>
        <w:szCs w:val="24"/>
        <w:rtl/>
      </w:rPr>
      <w:t>20)</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4DDCB" w14:textId="77777777" w:rsidR="0091556A" w:rsidRDefault="0091556A">
    <w:pPr>
      <w:pStyle w:val="Heade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FBEC53" w14:textId="77777777" w:rsidR="00AB6C6B" w:rsidRPr="001D2E9A" w:rsidRDefault="00F66730" w:rsidP="006908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271" w:name="BokNum_2_3"/>
    <w:bookmarkEnd w:id="1271"/>
    <w:r>
      <w:rPr>
        <w:rFonts w:hint="cs"/>
        <w:b/>
        <w:bCs/>
        <w:sz w:val="20"/>
        <w:szCs w:val="24"/>
        <w:rtl/>
      </w:rPr>
      <w:t xml:space="preserve"> </w:t>
    </w:r>
    <w:r w:rsidR="002F4C83">
      <w:rPr>
        <w:rFonts w:hint="cs"/>
        <w:b/>
        <w:bCs/>
        <w:sz w:val="20"/>
        <w:szCs w:val="24"/>
        <w:rtl/>
      </w:rPr>
      <w:t>11</w:t>
    </w:r>
    <w:r w:rsidR="0069084B">
      <w:rPr>
        <w:rFonts w:hint="cs"/>
        <w:b/>
        <w:bCs/>
        <w:sz w:val="20"/>
        <w:szCs w:val="24"/>
        <w:rtl/>
      </w:rPr>
      <w:t>8</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272" w:name="Bokdars_2_3"/>
    <w:bookmarkEnd w:id="127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73" w:name="BokTarikh_2_3"/>
    <w:bookmarkEnd w:id="1273"/>
    <w:r w:rsidR="0091556A">
      <w:rPr>
        <w:rFonts w:hint="cs"/>
        <w:sz w:val="24"/>
        <w:szCs w:val="24"/>
        <w:rtl/>
      </w:rPr>
      <w:t>2</w:t>
    </w:r>
    <w:r w:rsidR="0069084B">
      <w:rPr>
        <w:rFonts w:hint="cs"/>
        <w:sz w:val="24"/>
        <w:szCs w:val="24"/>
        <w:rtl/>
      </w:rPr>
      <w:t>1</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16A61BB9" w14:textId="77777777" w:rsidR="00AB6C6B" w:rsidRPr="00F16B53" w:rsidRDefault="00F66730" w:rsidP="006908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74" w:name="BokSabj_2_3"/>
    <w:bookmarkEnd w:id="1274"/>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 xml:space="preserve">موضوع </w:t>
    </w:r>
    <w:r w:rsidRPr="0003154C">
      <w:rPr>
        <w:rFonts w:hint="cs"/>
        <w:b/>
        <w:bCs/>
        <w:color w:val="984806" w:themeColor="accent6" w:themeShade="80"/>
        <w:sz w:val="24"/>
        <w:szCs w:val="24"/>
        <w:rtl/>
      </w:rPr>
      <w:t>خاص</w:t>
    </w:r>
    <w:r w:rsidRPr="0003154C">
      <w:rPr>
        <w:rFonts w:hint="cs"/>
        <w:color w:val="984806" w:themeColor="accent6" w:themeShade="80"/>
        <w:sz w:val="24"/>
        <w:szCs w:val="24"/>
        <w:rtl/>
      </w:rPr>
      <w:t xml:space="preserve">: </w:t>
    </w:r>
    <w:bookmarkStart w:id="1275" w:name="BokSabj2_2_3"/>
    <w:bookmarkEnd w:id="1275"/>
    <w:r w:rsidR="0069084B">
      <w:rPr>
        <w:rFonts w:hint="cs"/>
        <w:sz w:val="24"/>
        <w:szCs w:val="24"/>
        <w:rtl/>
      </w:rPr>
      <w:t>عود عند الحاجه</w:t>
    </w:r>
    <w:r w:rsidR="00C45FE6">
      <w:rPr>
        <w:rFonts w:hint="cs"/>
        <w:sz w:val="24"/>
        <w:szCs w:val="24"/>
        <w:rtl/>
      </w:rPr>
      <w:t xml:space="preserve"> (مسألۀ </w:t>
    </w:r>
    <w:r w:rsidR="0069084B">
      <w:rPr>
        <w:rFonts w:hint="cs"/>
        <w:sz w:val="24"/>
        <w:szCs w:val="24"/>
        <w:rtl/>
      </w:rPr>
      <w:t>21</w:t>
    </w:r>
    <w:r w:rsidR="000F1C0B">
      <w:rPr>
        <w:rFonts w:hint="cs"/>
        <w:sz w:val="24"/>
        <w:szCs w:val="24"/>
        <w:rtl/>
      </w:rPr>
      <w:t>)</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2AB8A" w14:textId="77777777" w:rsidR="00AB6C6B" w:rsidRPr="001D2E9A" w:rsidRDefault="00F66730" w:rsidP="00D6245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285" w:name="BokNum_3_3"/>
    <w:bookmarkEnd w:id="1285"/>
    <w:r>
      <w:rPr>
        <w:rFonts w:hint="cs"/>
        <w:b/>
        <w:bCs/>
        <w:sz w:val="20"/>
        <w:szCs w:val="24"/>
        <w:rtl/>
      </w:rPr>
      <w:t xml:space="preserve"> </w:t>
    </w:r>
    <w:r w:rsidR="002F4C83">
      <w:rPr>
        <w:rFonts w:hint="cs"/>
        <w:b/>
        <w:bCs/>
        <w:sz w:val="20"/>
        <w:szCs w:val="24"/>
        <w:rtl/>
      </w:rPr>
      <w:t>11</w:t>
    </w:r>
    <w:r w:rsidR="00D62456">
      <w:rPr>
        <w:rFonts w:hint="cs"/>
        <w:b/>
        <w:bCs/>
        <w:sz w:val="20"/>
        <w:szCs w:val="24"/>
        <w:rtl/>
      </w:rPr>
      <w:t>9</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286" w:name="Bokdars_3_3"/>
    <w:bookmarkEnd w:id="1286"/>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87" w:name="BokTarikh_3_3"/>
    <w:bookmarkEnd w:id="1287"/>
    <w:r w:rsidR="0091556A">
      <w:rPr>
        <w:rFonts w:hint="cs"/>
        <w:sz w:val="24"/>
        <w:szCs w:val="24"/>
        <w:rtl/>
      </w:rPr>
      <w:t>2</w:t>
    </w:r>
    <w:r w:rsidR="00D62456">
      <w:rPr>
        <w:rFonts w:hint="cs"/>
        <w:sz w:val="24"/>
        <w:szCs w:val="24"/>
        <w:rtl/>
      </w:rPr>
      <w:t>2</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01CBAD92" w14:textId="77777777" w:rsidR="00AB6C6B" w:rsidRPr="00F16B53" w:rsidRDefault="00F66730" w:rsidP="006908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88" w:name="BokSabj_3_3"/>
    <w:bookmarkEnd w:id="1288"/>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289" w:name="BokSabj2_3_3"/>
    <w:bookmarkEnd w:id="1289"/>
    <w:r w:rsidR="0069084B">
      <w:rPr>
        <w:rFonts w:hint="cs"/>
        <w:sz w:val="24"/>
        <w:szCs w:val="24"/>
        <w:rtl/>
      </w:rPr>
      <w:t>عود عند الحاجه</w:t>
    </w:r>
    <w:r w:rsidR="00C45FE6">
      <w:rPr>
        <w:rFonts w:hint="cs"/>
        <w:sz w:val="24"/>
        <w:szCs w:val="24"/>
        <w:rtl/>
      </w:rPr>
      <w:t xml:space="preserve"> (مسألۀ </w:t>
    </w:r>
    <w:r w:rsidR="0069084B">
      <w:rPr>
        <w:rFonts w:hint="cs"/>
        <w:sz w:val="24"/>
        <w:szCs w:val="24"/>
        <w:rtl/>
      </w:rPr>
      <w:t>21</w:t>
    </w:r>
    <w:r w:rsidR="000F1C0B">
      <w:rPr>
        <w:rFonts w:hint="cs"/>
        <w:sz w:val="24"/>
        <w:szCs w:val="24"/>
        <w:rtl/>
      </w:rPr>
      <w:t>)</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D4198" w14:textId="77777777" w:rsidR="00AB6C6B" w:rsidRPr="001D2E9A" w:rsidRDefault="00F66730" w:rsidP="00ED6E4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312" w:name="BokNum_4_3"/>
    <w:bookmarkEnd w:id="1312"/>
    <w:r>
      <w:rPr>
        <w:rFonts w:hint="cs"/>
        <w:b/>
        <w:bCs/>
        <w:sz w:val="20"/>
        <w:szCs w:val="24"/>
        <w:rtl/>
      </w:rPr>
      <w:t xml:space="preserve"> </w:t>
    </w:r>
    <w:r w:rsidR="00ED6E44">
      <w:rPr>
        <w:rFonts w:hint="cs"/>
        <w:b/>
        <w:bCs/>
        <w:sz w:val="20"/>
        <w:szCs w:val="24"/>
        <w:rtl/>
      </w:rPr>
      <w:t>۱۲۰</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313" w:name="Bokdars_4_3"/>
    <w:bookmarkEnd w:id="1313"/>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14" w:name="BokTarikh_4_3"/>
    <w:bookmarkEnd w:id="1314"/>
    <w:r w:rsidR="0091556A">
      <w:rPr>
        <w:rFonts w:hint="cs"/>
        <w:sz w:val="24"/>
        <w:szCs w:val="24"/>
        <w:rtl/>
      </w:rPr>
      <w:t>2</w:t>
    </w:r>
    <w:r w:rsidR="00ED6E44">
      <w:rPr>
        <w:rFonts w:hint="cs"/>
        <w:sz w:val="24"/>
        <w:szCs w:val="24"/>
        <w:rtl/>
      </w:rPr>
      <w:t>۳</w:t>
    </w:r>
    <w:r>
      <w:rPr>
        <w:sz w:val="24"/>
        <w:szCs w:val="24"/>
        <w:rtl/>
      </w:rPr>
      <w:t>/</w:t>
    </w:r>
    <w:r w:rsidR="006213C1">
      <w:rPr>
        <w:rFonts w:hint="cs"/>
        <w:sz w:val="24"/>
        <w:szCs w:val="24"/>
        <w:rtl/>
      </w:rPr>
      <w:t>10</w:t>
    </w:r>
    <w:r>
      <w:rPr>
        <w:sz w:val="24"/>
        <w:szCs w:val="24"/>
        <w:rtl/>
      </w:rPr>
      <w:t xml:space="preserve"> /139</w:t>
    </w:r>
    <w:r>
      <w:rPr>
        <w:rFonts w:hint="cs"/>
        <w:sz w:val="24"/>
        <w:szCs w:val="24"/>
        <w:rtl/>
      </w:rPr>
      <w:t>9</w:t>
    </w:r>
  </w:p>
  <w:p w14:paraId="2DAA4C4C" w14:textId="77777777" w:rsidR="00AB6C6B" w:rsidRPr="00F16B53" w:rsidRDefault="00F66730" w:rsidP="006908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15" w:name="BokSabj_4_3"/>
    <w:bookmarkEnd w:id="1315"/>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16" w:name="BokSabj2_4_3"/>
    <w:bookmarkEnd w:id="1316"/>
    <w:r w:rsidR="0069084B">
      <w:rPr>
        <w:rFonts w:hint="cs"/>
        <w:sz w:val="24"/>
        <w:szCs w:val="24"/>
        <w:rtl/>
      </w:rPr>
      <w:t>عود عند الحاجه</w:t>
    </w:r>
    <w:r w:rsidR="00C45FE6">
      <w:rPr>
        <w:rFonts w:hint="cs"/>
        <w:sz w:val="24"/>
        <w:szCs w:val="24"/>
        <w:rtl/>
      </w:rPr>
      <w:t xml:space="preserve"> (مسألۀ </w:t>
    </w:r>
    <w:r w:rsidR="0069084B">
      <w:rPr>
        <w:rFonts w:hint="cs"/>
        <w:sz w:val="24"/>
        <w:szCs w:val="24"/>
        <w:rtl/>
      </w:rPr>
      <w:t>21</w:t>
    </w:r>
    <w:r w:rsidR="000F1C0B">
      <w:rPr>
        <w:rFonts w:hint="cs"/>
        <w:sz w:val="24"/>
        <w:szCs w:val="24"/>
        <w:rtl/>
      </w:rPr>
      <w:t>)</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2ECA2" w14:textId="77777777" w:rsidR="00AB6C6B" w:rsidRPr="001D2E9A" w:rsidRDefault="00F66730" w:rsidP="004F0A6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337" w:name="BokNum_5_3"/>
    <w:bookmarkEnd w:id="1337"/>
    <w:r>
      <w:rPr>
        <w:rFonts w:hint="cs"/>
        <w:b/>
        <w:bCs/>
        <w:sz w:val="20"/>
        <w:szCs w:val="24"/>
        <w:rtl/>
      </w:rPr>
      <w:t xml:space="preserve"> </w:t>
    </w:r>
    <w:r w:rsidR="004F0A6A">
      <w:rPr>
        <w:rFonts w:hint="cs"/>
        <w:b/>
        <w:bCs/>
        <w:sz w:val="20"/>
        <w:szCs w:val="24"/>
        <w:rtl/>
      </w:rPr>
      <w:t>121</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338" w:name="Bokdars_5_3"/>
    <w:bookmarkEnd w:id="1338"/>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39" w:name="BokTarikh_5_3"/>
    <w:bookmarkEnd w:id="1339"/>
    <w:r w:rsidR="004F0A6A">
      <w:rPr>
        <w:rFonts w:hint="cs"/>
        <w:sz w:val="24"/>
        <w:szCs w:val="24"/>
        <w:rtl/>
      </w:rPr>
      <w:t>4</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477CE7B4" w14:textId="77777777" w:rsidR="00AB6C6B" w:rsidRPr="00F16B53" w:rsidRDefault="00F66730" w:rsidP="006908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40" w:name="BokSabj_5_3"/>
    <w:bookmarkEnd w:id="1340"/>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41" w:name="BokSabj2_5_3"/>
    <w:bookmarkEnd w:id="1341"/>
    <w:r w:rsidR="0069084B">
      <w:rPr>
        <w:rFonts w:hint="cs"/>
        <w:sz w:val="24"/>
        <w:szCs w:val="24"/>
        <w:rtl/>
      </w:rPr>
      <w:t>عود عند الحاجه</w:t>
    </w:r>
    <w:r w:rsidR="00C45FE6">
      <w:rPr>
        <w:rFonts w:hint="cs"/>
        <w:sz w:val="24"/>
        <w:szCs w:val="24"/>
        <w:rtl/>
      </w:rPr>
      <w:t xml:space="preserve"> (مسألۀ </w:t>
    </w:r>
    <w:r w:rsidR="0069084B">
      <w:rPr>
        <w:rFonts w:hint="cs"/>
        <w:sz w:val="24"/>
        <w:szCs w:val="24"/>
        <w:rtl/>
      </w:rPr>
      <w:t>21</w:t>
    </w:r>
    <w:r w:rsidR="000F1C0B">
      <w:rPr>
        <w:rFonts w:hint="cs"/>
        <w:sz w:val="24"/>
        <w:szCs w:val="24"/>
        <w:rtl/>
      </w:rPr>
      <w:t>)</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CAC1D" w14:textId="77777777" w:rsidR="00AB6C6B" w:rsidRPr="001D2E9A" w:rsidRDefault="00F66730" w:rsidP="001737A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352" w:name="BokNum_6_3"/>
    <w:bookmarkEnd w:id="1352"/>
    <w:r>
      <w:rPr>
        <w:rFonts w:hint="cs"/>
        <w:b/>
        <w:bCs/>
        <w:sz w:val="20"/>
        <w:szCs w:val="24"/>
        <w:rtl/>
      </w:rPr>
      <w:t xml:space="preserve"> </w:t>
    </w:r>
    <w:r w:rsidR="004F0A6A">
      <w:rPr>
        <w:rFonts w:hint="cs"/>
        <w:b/>
        <w:bCs/>
        <w:sz w:val="20"/>
        <w:szCs w:val="24"/>
        <w:rtl/>
      </w:rPr>
      <w:t>12</w:t>
    </w:r>
    <w:r w:rsidR="001737A4">
      <w:rPr>
        <w:rFonts w:hint="cs"/>
        <w:b/>
        <w:bCs/>
        <w:sz w:val="20"/>
        <w:szCs w:val="24"/>
        <w:rtl/>
      </w:rPr>
      <w:t>2</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353" w:name="Bokdars_6_3"/>
    <w:bookmarkEnd w:id="1353"/>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54" w:name="BokTarikh_6_3"/>
    <w:bookmarkEnd w:id="1354"/>
    <w:r w:rsidR="001737A4">
      <w:rPr>
        <w:rFonts w:hint="cs"/>
        <w:sz w:val="24"/>
        <w:szCs w:val="24"/>
        <w:rtl/>
      </w:rPr>
      <w:t>5</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7B33BC3C" w14:textId="77777777" w:rsidR="00AB6C6B" w:rsidRPr="00F16B53" w:rsidRDefault="00F66730" w:rsidP="006908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55" w:name="BokSabj_6_3"/>
    <w:bookmarkEnd w:id="1355"/>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56" w:name="BokSabj2_6_3"/>
    <w:bookmarkEnd w:id="1356"/>
    <w:r w:rsidR="0069084B">
      <w:rPr>
        <w:rFonts w:hint="cs"/>
        <w:sz w:val="24"/>
        <w:szCs w:val="24"/>
        <w:rtl/>
      </w:rPr>
      <w:t>عود عند الحاجه</w:t>
    </w:r>
    <w:r w:rsidR="00C45FE6">
      <w:rPr>
        <w:rFonts w:hint="cs"/>
        <w:sz w:val="24"/>
        <w:szCs w:val="24"/>
        <w:rtl/>
      </w:rPr>
      <w:t xml:space="preserve"> (مسألۀ </w:t>
    </w:r>
    <w:r w:rsidR="0069084B">
      <w:rPr>
        <w:rFonts w:hint="cs"/>
        <w:sz w:val="24"/>
        <w:szCs w:val="24"/>
        <w:rtl/>
      </w:rPr>
      <w:t>21</w:t>
    </w:r>
    <w:r w:rsidR="000F1C0B">
      <w:rPr>
        <w:rFonts w:hint="cs"/>
        <w:sz w:val="24"/>
        <w:szCs w:val="24"/>
        <w:rtl/>
      </w:rPr>
      <w:t>)</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B58DC7" w14:textId="77777777" w:rsidR="00AB6C6B" w:rsidRPr="001D2E9A"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377" w:name="BokNum_7_3"/>
    <w:bookmarkEnd w:id="1377"/>
    <w:r>
      <w:rPr>
        <w:rFonts w:hint="cs"/>
        <w:b/>
        <w:bCs/>
        <w:sz w:val="20"/>
        <w:szCs w:val="24"/>
        <w:rtl/>
      </w:rPr>
      <w:t xml:space="preserve"> </w:t>
    </w:r>
    <w:r w:rsidR="004F0A6A">
      <w:rPr>
        <w:rFonts w:hint="cs"/>
        <w:b/>
        <w:bCs/>
        <w:sz w:val="20"/>
        <w:szCs w:val="24"/>
        <w:rtl/>
      </w:rPr>
      <w:t>12</w:t>
    </w:r>
    <w:r w:rsidR="00CB3FA6">
      <w:rPr>
        <w:rFonts w:hint="cs"/>
        <w:b/>
        <w:bCs/>
        <w:sz w:val="20"/>
        <w:szCs w:val="24"/>
        <w:rtl/>
      </w:rPr>
      <w:t>3</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378" w:name="Bokdars_7_3"/>
    <w:bookmarkEnd w:id="1378"/>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79" w:name="BokTarikh_7_3"/>
    <w:bookmarkEnd w:id="1379"/>
    <w:r w:rsidR="00CB3FA6">
      <w:rPr>
        <w:rFonts w:hint="cs"/>
        <w:sz w:val="24"/>
        <w:szCs w:val="24"/>
        <w:rtl/>
      </w:rPr>
      <w:t>6</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420CC390"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80" w:name="BokSabj_7_3"/>
    <w:bookmarkEnd w:id="1380"/>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81" w:name="BokSabj2_7_3"/>
    <w:bookmarkEnd w:id="1381"/>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E614A" w14:textId="77777777" w:rsidR="00AB6C6B" w:rsidRPr="001D2E9A" w:rsidRDefault="00F66730" w:rsidP="00400A5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395" w:name="BokNum_8_3"/>
    <w:bookmarkEnd w:id="1395"/>
    <w:r>
      <w:rPr>
        <w:rFonts w:hint="cs"/>
        <w:b/>
        <w:bCs/>
        <w:sz w:val="20"/>
        <w:szCs w:val="24"/>
        <w:rtl/>
      </w:rPr>
      <w:t xml:space="preserve"> </w:t>
    </w:r>
    <w:r w:rsidR="004F0A6A">
      <w:rPr>
        <w:rFonts w:hint="cs"/>
        <w:b/>
        <w:bCs/>
        <w:sz w:val="20"/>
        <w:szCs w:val="24"/>
        <w:rtl/>
      </w:rPr>
      <w:t>12</w:t>
    </w:r>
    <w:r w:rsidR="00400A5B">
      <w:rPr>
        <w:rFonts w:hint="cs"/>
        <w:b/>
        <w:bCs/>
        <w:sz w:val="20"/>
        <w:szCs w:val="24"/>
        <w:rtl/>
      </w:rPr>
      <w:t>4</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396" w:name="Bokdars_8_3"/>
    <w:bookmarkEnd w:id="1396"/>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97" w:name="BokTarikh_8_3"/>
    <w:bookmarkEnd w:id="1397"/>
    <w:r w:rsidR="00673788">
      <w:rPr>
        <w:rFonts w:hint="cs"/>
        <w:sz w:val="24"/>
        <w:szCs w:val="24"/>
        <w:rtl/>
      </w:rPr>
      <w:t>7</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5AE71392"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98" w:name="BokSabj_8_3"/>
    <w:bookmarkEnd w:id="1398"/>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99" w:name="BokSabj2_8_3"/>
    <w:bookmarkEnd w:id="1399"/>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9EEEE" w14:textId="77777777" w:rsidR="00AB6C6B" w:rsidRPr="001D2E9A" w:rsidRDefault="00F66730" w:rsidP="00C71F7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417" w:name="BokNum_13"/>
    <w:bookmarkEnd w:id="1417"/>
    <w:r>
      <w:rPr>
        <w:rFonts w:hint="cs"/>
        <w:b/>
        <w:bCs/>
        <w:sz w:val="20"/>
        <w:szCs w:val="24"/>
        <w:rtl/>
      </w:rPr>
      <w:t xml:space="preserve"> </w:t>
    </w:r>
    <w:r w:rsidR="004F0A6A">
      <w:rPr>
        <w:rFonts w:hint="cs"/>
        <w:b/>
        <w:bCs/>
        <w:sz w:val="20"/>
        <w:szCs w:val="24"/>
        <w:rtl/>
      </w:rPr>
      <w:t>12</w:t>
    </w:r>
    <w:r w:rsidR="00C71F79">
      <w:rPr>
        <w:rFonts w:hint="cs"/>
        <w:b/>
        <w:bCs/>
        <w:sz w:val="20"/>
        <w:szCs w:val="24"/>
        <w:rtl/>
      </w:rPr>
      <w:t>5</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418" w:name="Bokdars_13"/>
    <w:bookmarkEnd w:id="1418"/>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19" w:name="BokTarikh_13"/>
    <w:bookmarkEnd w:id="1419"/>
    <w:r w:rsidR="00C71F79">
      <w:rPr>
        <w:rFonts w:hint="cs"/>
        <w:sz w:val="24"/>
        <w:szCs w:val="24"/>
        <w:rtl/>
      </w:rPr>
      <w:t>12</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435FD968"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20" w:name="BokSabj_13"/>
    <w:bookmarkEnd w:id="1420"/>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21" w:name="BokSabj2_13"/>
    <w:bookmarkEnd w:id="1421"/>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07E5D" w14:textId="77777777" w:rsidR="00AB6C6B" w:rsidRPr="001D2E9A" w:rsidRDefault="00F66730" w:rsidP="00D7674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430" w:name="BokNum_0_4"/>
    <w:bookmarkEnd w:id="1430"/>
    <w:r>
      <w:rPr>
        <w:rFonts w:hint="cs"/>
        <w:b/>
        <w:bCs/>
        <w:sz w:val="20"/>
        <w:szCs w:val="24"/>
        <w:rtl/>
      </w:rPr>
      <w:t xml:space="preserve"> </w:t>
    </w:r>
    <w:r w:rsidR="004F0A6A">
      <w:rPr>
        <w:rFonts w:hint="cs"/>
        <w:b/>
        <w:bCs/>
        <w:sz w:val="20"/>
        <w:szCs w:val="24"/>
        <w:rtl/>
      </w:rPr>
      <w:t>12</w:t>
    </w:r>
    <w:r w:rsidR="00920EFD">
      <w:rPr>
        <w:rFonts w:hint="cs"/>
        <w:b/>
        <w:bCs/>
        <w:sz w:val="20"/>
        <w:szCs w:val="24"/>
        <w:rtl/>
      </w:rPr>
      <w:t>6</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431" w:name="Bokdars_0_4"/>
    <w:bookmarkEnd w:id="1431"/>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32" w:name="BokTarikh_0_4"/>
    <w:bookmarkEnd w:id="1432"/>
    <w:r w:rsidR="00C71F79">
      <w:rPr>
        <w:rFonts w:hint="cs"/>
        <w:sz w:val="24"/>
        <w:szCs w:val="24"/>
        <w:rtl/>
      </w:rPr>
      <w:t>1</w:t>
    </w:r>
    <w:r w:rsidR="00D76745">
      <w:rPr>
        <w:rFonts w:hint="cs"/>
        <w:sz w:val="24"/>
        <w:szCs w:val="24"/>
        <w:rtl/>
      </w:rPr>
      <w:t>3</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10FC85F6"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33" w:name="BokSabj_0_4"/>
    <w:bookmarkEnd w:id="1433"/>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34" w:name="BokSabj2_0_4"/>
    <w:bookmarkEnd w:id="1434"/>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EB533" w14:textId="77777777" w:rsidR="00AB6C6B" w:rsidRPr="001D2E9A" w:rsidRDefault="00F66730" w:rsidP="0027518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448" w:name="BokNum_1_4"/>
    <w:bookmarkEnd w:id="1448"/>
    <w:r>
      <w:rPr>
        <w:rFonts w:hint="cs"/>
        <w:b/>
        <w:bCs/>
        <w:sz w:val="20"/>
        <w:szCs w:val="24"/>
        <w:rtl/>
      </w:rPr>
      <w:t xml:space="preserve"> </w:t>
    </w:r>
    <w:r w:rsidR="004F0A6A">
      <w:rPr>
        <w:rFonts w:hint="cs"/>
        <w:b/>
        <w:bCs/>
        <w:sz w:val="20"/>
        <w:szCs w:val="24"/>
        <w:rtl/>
      </w:rPr>
      <w:t>12</w:t>
    </w:r>
    <w:r w:rsidR="0027518E">
      <w:rPr>
        <w:rFonts w:hint="cs"/>
        <w:b/>
        <w:bCs/>
        <w:sz w:val="20"/>
        <w:szCs w:val="24"/>
        <w:rtl/>
      </w:rPr>
      <w:t>7</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449" w:name="Bokdars_1_4"/>
    <w:bookmarkEnd w:id="1449"/>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50" w:name="BokTarikh_1_4"/>
    <w:bookmarkEnd w:id="1450"/>
    <w:r w:rsidR="00C71F79">
      <w:rPr>
        <w:rFonts w:hint="cs"/>
        <w:sz w:val="24"/>
        <w:szCs w:val="24"/>
        <w:rtl/>
      </w:rPr>
      <w:t>1</w:t>
    </w:r>
    <w:r w:rsidR="0027518E">
      <w:rPr>
        <w:rFonts w:hint="cs"/>
        <w:sz w:val="24"/>
        <w:szCs w:val="24"/>
        <w:rtl/>
      </w:rPr>
      <w:t>4</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21DA3AF3"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51" w:name="BokSabj_1_4"/>
    <w:bookmarkEnd w:id="1451"/>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52" w:name="BokSabj2_1_4"/>
    <w:bookmarkEnd w:id="1452"/>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43B8C" w14:textId="77777777" w:rsidR="00AB6C6B" w:rsidRPr="001D2E9A" w:rsidRDefault="00F66730" w:rsidP="00941AA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469" w:name="BokNum_2_4"/>
    <w:bookmarkEnd w:id="1469"/>
    <w:r>
      <w:rPr>
        <w:rFonts w:hint="cs"/>
        <w:b/>
        <w:bCs/>
        <w:sz w:val="20"/>
        <w:szCs w:val="24"/>
        <w:rtl/>
      </w:rPr>
      <w:t xml:space="preserve"> </w:t>
    </w:r>
    <w:r w:rsidR="004F0A6A">
      <w:rPr>
        <w:rFonts w:hint="cs"/>
        <w:b/>
        <w:bCs/>
        <w:sz w:val="20"/>
        <w:szCs w:val="24"/>
        <w:rtl/>
      </w:rPr>
      <w:t>12</w:t>
    </w:r>
    <w:r w:rsidR="00941AA9">
      <w:rPr>
        <w:rFonts w:hint="cs"/>
        <w:b/>
        <w:bCs/>
        <w:sz w:val="20"/>
        <w:szCs w:val="24"/>
        <w:rtl/>
      </w:rPr>
      <w:t>8</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470" w:name="Bokdars_2_4"/>
    <w:bookmarkEnd w:id="1470"/>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71" w:name="BokTarikh_2_4"/>
    <w:bookmarkEnd w:id="1471"/>
    <w:r w:rsidR="00941AA9">
      <w:rPr>
        <w:rFonts w:hint="cs"/>
        <w:sz w:val="24"/>
        <w:szCs w:val="24"/>
        <w:rtl/>
      </w:rPr>
      <w:t>18</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43AD4F63"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72" w:name="BokSabj_2_4"/>
    <w:bookmarkEnd w:id="1472"/>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73" w:name="BokSabj2_2_4"/>
    <w:bookmarkEnd w:id="1473"/>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C4504" w14:textId="77777777" w:rsidR="00AB6C6B" w:rsidRPr="001D2E9A" w:rsidRDefault="00F66730" w:rsidP="00AC661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482" w:name="BokNum_3_4"/>
    <w:bookmarkEnd w:id="1482"/>
    <w:r>
      <w:rPr>
        <w:rFonts w:hint="cs"/>
        <w:b/>
        <w:bCs/>
        <w:sz w:val="20"/>
        <w:szCs w:val="24"/>
        <w:rtl/>
      </w:rPr>
      <w:t xml:space="preserve"> </w:t>
    </w:r>
    <w:r w:rsidR="004F0A6A">
      <w:rPr>
        <w:rFonts w:hint="cs"/>
        <w:b/>
        <w:bCs/>
        <w:sz w:val="20"/>
        <w:szCs w:val="24"/>
        <w:rtl/>
      </w:rPr>
      <w:t>12</w:t>
    </w:r>
    <w:r w:rsidR="00AC6619">
      <w:rPr>
        <w:rFonts w:hint="cs"/>
        <w:b/>
        <w:bCs/>
        <w:sz w:val="20"/>
        <w:szCs w:val="24"/>
        <w:rtl/>
      </w:rPr>
      <w:t>9</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483" w:name="Bokdars_3_4"/>
    <w:bookmarkEnd w:id="1483"/>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84" w:name="BokTarikh_3_4"/>
    <w:bookmarkEnd w:id="1484"/>
    <w:r w:rsidR="00941AA9">
      <w:rPr>
        <w:rFonts w:hint="cs"/>
        <w:sz w:val="24"/>
        <w:szCs w:val="24"/>
        <w:rtl/>
      </w:rPr>
      <w:t>1</w:t>
    </w:r>
    <w:r w:rsidR="00AC6619">
      <w:rPr>
        <w:rFonts w:hint="cs"/>
        <w:sz w:val="24"/>
        <w:szCs w:val="24"/>
        <w:rtl/>
      </w:rPr>
      <w:t>9</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62B07D06"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85" w:name="BokSabj_3_4"/>
    <w:bookmarkEnd w:id="1485"/>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86" w:name="BokSabj2_3_4"/>
    <w:bookmarkEnd w:id="1486"/>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828A9" w14:textId="77777777" w:rsidR="00AB6C6B" w:rsidRPr="001D2E9A" w:rsidRDefault="00F66730" w:rsidP="00A5554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501" w:name="BokNum_4_4"/>
    <w:bookmarkEnd w:id="1501"/>
    <w:r>
      <w:rPr>
        <w:rFonts w:hint="cs"/>
        <w:b/>
        <w:bCs/>
        <w:sz w:val="20"/>
        <w:szCs w:val="24"/>
        <w:rtl/>
      </w:rPr>
      <w:t xml:space="preserve"> </w:t>
    </w:r>
    <w:r w:rsidR="004F0A6A">
      <w:rPr>
        <w:rFonts w:hint="cs"/>
        <w:b/>
        <w:bCs/>
        <w:sz w:val="20"/>
        <w:szCs w:val="24"/>
        <w:rtl/>
      </w:rPr>
      <w:t>1</w:t>
    </w:r>
    <w:r w:rsidR="00A55540">
      <w:rPr>
        <w:rFonts w:hint="cs"/>
        <w:b/>
        <w:bCs/>
        <w:sz w:val="20"/>
        <w:szCs w:val="24"/>
        <w:rtl/>
      </w:rPr>
      <w:t>30</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02" w:name="Bokdars_4_4"/>
    <w:bookmarkEnd w:id="150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03" w:name="BokTarikh_4_4"/>
    <w:bookmarkEnd w:id="1503"/>
    <w:r w:rsidR="00A55540">
      <w:rPr>
        <w:rFonts w:hint="cs"/>
        <w:sz w:val="24"/>
        <w:szCs w:val="24"/>
        <w:rtl/>
      </w:rPr>
      <w:t>21</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16ACD468"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04" w:name="BokSabj_4_4"/>
    <w:bookmarkEnd w:id="1504"/>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05" w:name="BokSabj2_4_4"/>
    <w:bookmarkEnd w:id="1505"/>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2F086" w14:textId="77777777" w:rsidR="00AB6C6B" w:rsidRPr="001D2E9A" w:rsidRDefault="00F66730" w:rsidP="00F87C6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w:t>
    </w:r>
    <w:r w:rsidRPr="0003154C">
      <w:rPr>
        <w:rFonts w:hint="cs"/>
        <w:b/>
        <w:bCs/>
        <w:color w:val="984806" w:themeColor="accent6" w:themeShade="80"/>
        <w:sz w:val="20"/>
        <w:szCs w:val="24"/>
        <w:rtl/>
      </w:rPr>
      <w:t xml:space="preserve"> جلسه:</w:t>
    </w:r>
    <w:bookmarkStart w:id="1516" w:name="BokNum_5_4"/>
    <w:bookmarkEnd w:id="1516"/>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F87C6A">
      <w:rPr>
        <w:rFonts w:hint="cs"/>
        <w:b/>
        <w:bCs/>
        <w:sz w:val="20"/>
        <w:szCs w:val="24"/>
        <w:rtl/>
      </w:rPr>
      <w:t>1</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17" w:name="Bokdars_5_4"/>
    <w:bookmarkEnd w:id="1517"/>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18" w:name="BokTarikh_5_4"/>
    <w:bookmarkEnd w:id="1518"/>
    <w:r w:rsidR="00A55540">
      <w:rPr>
        <w:rFonts w:hint="cs"/>
        <w:sz w:val="24"/>
        <w:szCs w:val="24"/>
        <w:rtl/>
      </w:rPr>
      <w:t>2</w:t>
    </w:r>
    <w:r w:rsidR="00F87C6A">
      <w:rPr>
        <w:rFonts w:hint="cs"/>
        <w:sz w:val="24"/>
        <w:szCs w:val="24"/>
        <w:rtl/>
      </w:rPr>
      <w:t>5</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33220B90"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19" w:name="BokSabj_5_4"/>
    <w:bookmarkEnd w:id="1519"/>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20" w:name="BokSabj2_5_4"/>
    <w:bookmarkEnd w:id="1520"/>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1C2CE" w14:textId="77777777" w:rsidR="00AB6C6B" w:rsidRPr="001D2E9A" w:rsidRDefault="00F66730" w:rsidP="007918B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536" w:name="BokNum_6_4"/>
    <w:bookmarkEnd w:id="1536"/>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7918B1">
      <w:rPr>
        <w:rFonts w:hint="cs"/>
        <w:b/>
        <w:bCs/>
        <w:sz w:val="20"/>
        <w:szCs w:val="24"/>
        <w:rtl/>
      </w:rPr>
      <w:t>2</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37" w:name="Bokdars_6_4"/>
    <w:bookmarkEnd w:id="1537"/>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38" w:name="BokTarikh_6_4"/>
    <w:bookmarkEnd w:id="1538"/>
    <w:r w:rsidR="00A55540">
      <w:rPr>
        <w:rFonts w:hint="cs"/>
        <w:sz w:val="24"/>
        <w:szCs w:val="24"/>
        <w:rtl/>
      </w:rPr>
      <w:t>2</w:t>
    </w:r>
    <w:r w:rsidR="007918B1">
      <w:rPr>
        <w:rFonts w:hint="cs"/>
        <w:sz w:val="24"/>
        <w:szCs w:val="24"/>
        <w:rtl/>
      </w:rPr>
      <w:t>6</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168B2C29"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39" w:name="BokSabj_6_4"/>
    <w:bookmarkEnd w:id="1539"/>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40" w:name="BokSabj2_6_4"/>
    <w:bookmarkEnd w:id="1540"/>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30217" w14:textId="77777777" w:rsidR="00AB6C6B" w:rsidRPr="001D2E9A" w:rsidRDefault="00F66730" w:rsidP="00E66BB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553" w:name="BokNum_7_4"/>
    <w:bookmarkEnd w:id="1553"/>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E66BB2">
      <w:rPr>
        <w:rFonts w:hint="cs"/>
        <w:b/>
        <w:bCs/>
        <w:sz w:val="20"/>
        <w:szCs w:val="24"/>
        <w:rtl/>
      </w:rPr>
      <w:t>3</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54" w:name="Bokdars_7_4"/>
    <w:bookmarkEnd w:id="1554"/>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55" w:name="BokTarikh_7_4"/>
    <w:bookmarkEnd w:id="1555"/>
    <w:r w:rsidR="00A55540">
      <w:rPr>
        <w:rFonts w:hint="cs"/>
        <w:sz w:val="24"/>
        <w:szCs w:val="24"/>
        <w:rtl/>
      </w:rPr>
      <w:t>2</w:t>
    </w:r>
    <w:r w:rsidR="00E66BB2">
      <w:rPr>
        <w:rFonts w:hint="cs"/>
        <w:sz w:val="24"/>
        <w:szCs w:val="24"/>
        <w:rtl/>
      </w:rPr>
      <w:t>8</w:t>
    </w:r>
    <w:r>
      <w:rPr>
        <w:sz w:val="24"/>
        <w:szCs w:val="24"/>
        <w:rtl/>
      </w:rPr>
      <w:t>/</w:t>
    </w:r>
    <w:r w:rsidR="006213C1">
      <w:rPr>
        <w:rFonts w:hint="cs"/>
        <w:sz w:val="24"/>
        <w:szCs w:val="24"/>
        <w:rtl/>
      </w:rPr>
      <w:t>1</w:t>
    </w:r>
    <w:r w:rsidR="004F0A6A">
      <w:rPr>
        <w:rFonts w:hint="cs"/>
        <w:sz w:val="24"/>
        <w:szCs w:val="24"/>
        <w:rtl/>
      </w:rPr>
      <w:t>1</w:t>
    </w:r>
    <w:r>
      <w:rPr>
        <w:sz w:val="24"/>
        <w:szCs w:val="24"/>
        <w:rtl/>
      </w:rPr>
      <w:t xml:space="preserve"> /139</w:t>
    </w:r>
    <w:r>
      <w:rPr>
        <w:rFonts w:hint="cs"/>
        <w:sz w:val="24"/>
        <w:szCs w:val="24"/>
        <w:rtl/>
      </w:rPr>
      <w:t>9</w:t>
    </w:r>
  </w:p>
  <w:p w14:paraId="5B03DE1B"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56" w:name="BokSabj_7_4"/>
    <w:bookmarkEnd w:id="1556"/>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57" w:name="BokSabj2_7_4"/>
    <w:bookmarkEnd w:id="1557"/>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89659" w14:textId="77777777" w:rsidR="00A51316" w:rsidRDefault="00A51316">
    <w:pPr>
      <w:pStyle w:val="Heade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BBBA6" w14:textId="77777777" w:rsidR="00AB6C6B" w:rsidRPr="001D2E9A" w:rsidRDefault="00F66730" w:rsidP="00A5131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567" w:name="BokNum_8_4"/>
    <w:bookmarkEnd w:id="1567"/>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A51316">
      <w:rPr>
        <w:rFonts w:hint="cs"/>
        <w:b/>
        <w:bCs/>
        <w:sz w:val="20"/>
        <w:szCs w:val="24"/>
        <w:rtl/>
      </w:rPr>
      <w:t>4</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68" w:name="Bokdars_8_4"/>
    <w:bookmarkEnd w:id="1568"/>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69" w:name="BokTarikh_8_4"/>
    <w:bookmarkEnd w:id="1569"/>
    <w:r w:rsidR="00A51316">
      <w:rPr>
        <w:rFonts w:hint="cs"/>
        <w:sz w:val="24"/>
        <w:szCs w:val="24"/>
        <w:rtl/>
      </w:rPr>
      <w:t>10</w:t>
    </w:r>
    <w:r>
      <w:rPr>
        <w:sz w:val="24"/>
        <w:szCs w:val="24"/>
        <w:rtl/>
      </w:rPr>
      <w:t>/</w:t>
    </w:r>
    <w:r w:rsidR="00A51316">
      <w:rPr>
        <w:rFonts w:hint="cs"/>
        <w:sz w:val="24"/>
        <w:szCs w:val="24"/>
        <w:rtl/>
      </w:rPr>
      <w:t>12</w:t>
    </w:r>
    <w:r>
      <w:rPr>
        <w:sz w:val="24"/>
        <w:szCs w:val="24"/>
        <w:rtl/>
      </w:rPr>
      <w:t xml:space="preserve"> /139</w:t>
    </w:r>
    <w:r>
      <w:rPr>
        <w:rFonts w:hint="cs"/>
        <w:sz w:val="24"/>
        <w:szCs w:val="24"/>
        <w:rtl/>
      </w:rPr>
      <w:t>9</w:t>
    </w:r>
  </w:p>
  <w:p w14:paraId="5C0A9C08"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70" w:name="BokSabj_8_4"/>
    <w:bookmarkEnd w:id="1570"/>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71" w:name="BokSabj2_8_4"/>
    <w:bookmarkEnd w:id="1571"/>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C3F55" w14:textId="77777777" w:rsidR="00A51316" w:rsidRDefault="00A51316">
    <w:pPr>
      <w:pStyle w:val="Heade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6CD98" w14:textId="77777777" w:rsidR="00AB6C6B" w:rsidRPr="001D2E9A" w:rsidRDefault="00F66730" w:rsidP="00D443F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584" w:name="BokNum_14"/>
    <w:bookmarkEnd w:id="1584"/>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D443F5">
      <w:rPr>
        <w:rFonts w:hint="cs"/>
        <w:b/>
        <w:bCs/>
        <w:sz w:val="20"/>
        <w:szCs w:val="24"/>
        <w:rtl/>
      </w:rPr>
      <w:t>5</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85" w:name="Bokdars_14"/>
    <w:bookmarkEnd w:id="1585"/>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86" w:name="BokTarikh_14"/>
    <w:bookmarkEnd w:id="1586"/>
    <w:r w:rsidR="00A51316">
      <w:rPr>
        <w:rFonts w:hint="cs"/>
        <w:sz w:val="24"/>
        <w:szCs w:val="24"/>
        <w:rtl/>
      </w:rPr>
      <w:t>1</w:t>
    </w:r>
    <w:r w:rsidR="00D443F5">
      <w:rPr>
        <w:rFonts w:hint="cs"/>
        <w:sz w:val="24"/>
        <w:szCs w:val="24"/>
        <w:rtl/>
      </w:rPr>
      <w:t>1</w:t>
    </w:r>
    <w:r>
      <w:rPr>
        <w:sz w:val="24"/>
        <w:szCs w:val="24"/>
        <w:rtl/>
      </w:rPr>
      <w:t>/</w:t>
    </w:r>
    <w:r w:rsidR="00A51316">
      <w:rPr>
        <w:rFonts w:hint="cs"/>
        <w:sz w:val="24"/>
        <w:szCs w:val="24"/>
        <w:rtl/>
      </w:rPr>
      <w:t>12</w:t>
    </w:r>
    <w:r>
      <w:rPr>
        <w:sz w:val="24"/>
        <w:szCs w:val="24"/>
        <w:rtl/>
      </w:rPr>
      <w:t xml:space="preserve"> /139</w:t>
    </w:r>
    <w:r>
      <w:rPr>
        <w:rFonts w:hint="cs"/>
        <w:sz w:val="24"/>
        <w:szCs w:val="24"/>
        <w:rtl/>
      </w:rPr>
      <w:t>9</w:t>
    </w:r>
  </w:p>
  <w:p w14:paraId="1CAA235A"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87" w:name="BokSabj_14"/>
    <w:bookmarkEnd w:id="1587"/>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88" w:name="BokSabj2_14"/>
    <w:bookmarkEnd w:id="1588"/>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3814A" w14:textId="77777777" w:rsidR="00AB6C6B" w:rsidRPr="001D2E9A" w:rsidRDefault="00F66730" w:rsidP="0083682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598" w:name="BokNum_0_5"/>
    <w:bookmarkEnd w:id="1598"/>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83682B">
      <w:rPr>
        <w:rFonts w:hint="cs"/>
        <w:b/>
        <w:bCs/>
        <w:sz w:val="20"/>
        <w:szCs w:val="24"/>
        <w:rtl/>
      </w:rPr>
      <w:t>6</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599" w:name="Bokdars_0_5"/>
    <w:bookmarkEnd w:id="1599"/>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00" w:name="BokTarikh_0_5"/>
    <w:bookmarkEnd w:id="1600"/>
    <w:r w:rsidR="00A51316">
      <w:rPr>
        <w:rFonts w:hint="cs"/>
        <w:sz w:val="24"/>
        <w:szCs w:val="24"/>
        <w:rtl/>
      </w:rPr>
      <w:t>1</w:t>
    </w:r>
    <w:r w:rsidR="0083682B">
      <w:rPr>
        <w:rFonts w:hint="cs"/>
        <w:sz w:val="24"/>
        <w:szCs w:val="24"/>
        <w:rtl/>
      </w:rPr>
      <w:t>2</w:t>
    </w:r>
    <w:r>
      <w:rPr>
        <w:sz w:val="24"/>
        <w:szCs w:val="24"/>
        <w:rtl/>
      </w:rPr>
      <w:t>/</w:t>
    </w:r>
    <w:r w:rsidR="00A51316">
      <w:rPr>
        <w:rFonts w:hint="cs"/>
        <w:sz w:val="24"/>
        <w:szCs w:val="24"/>
        <w:rtl/>
      </w:rPr>
      <w:t>12</w:t>
    </w:r>
    <w:r>
      <w:rPr>
        <w:sz w:val="24"/>
        <w:szCs w:val="24"/>
        <w:rtl/>
      </w:rPr>
      <w:t xml:space="preserve"> /139</w:t>
    </w:r>
    <w:r>
      <w:rPr>
        <w:rFonts w:hint="cs"/>
        <w:sz w:val="24"/>
        <w:szCs w:val="24"/>
        <w:rtl/>
      </w:rPr>
      <w:t>9</w:t>
    </w:r>
  </w:p>
  <w:p w14:paraId="4973D6DD" w14:textId="77777777" w:rsidR="00AB6C6B" w:rsidRPr="00F16B53" w:rsidRDefault="00F66730" w:rsidP="00CB3FA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01" w:name="BokSabj_0_5"/>
    <w:bookmarkEnd w:id="1601"/>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02" w:name="BokSabj2_0_5"/>
    <w:bookmarkEnd w:id="1602"/>
    <w:r w:rsidR="00CB3FA6">
      <w:rPr>
        <w:rFonts w:hint="cs"/>
        <w:sz w:val="24"/>
        <w:szCs w:val="24"/>
        <w:rtl/>
      </w:rPr>
      <w:t>تنجیز در وقف</w:t>
    </w:r>
    <w:r w:rsidR="00C45FE6">
      <w:rPr>
        <w:rFonts w:hint="cs"/>
        <w:sz w:val="24"/>
        <w:szCs w:val="24"/>
        <w:rtl/>
      </w:rPr>
      <w:t xml:space="preserve"> (مسألۀ </w:t>
    </w:r>
    <w:r w:rsidR="0069084B">
      <w:rPr>
        <w:rFonts w:hint="cs"/>
        <w:sz w:val="24"/>
        <w:szCs w:val="24"/>
        <w:rtl/>
      </w:rPr>
      <w:t>2</w:t>
    </w:r>
    <w:r w:rsidR="00CB3FA6">
      <w:rPr>
        <w:rFonts w:hint="cs"/>
        <w:sz w:val="24"/>
        <w:szCs w:val="24"/>
        <w:rtl/>
      </w:rPr>
      <w:t>2</w:t>
    </w:r>
    <w:r w:rsidR="000F1C0B">
      <w:rPr>
        <w:rFonts w:hint="cs"/>
        <w:sz w:val="24"/>
        <w:szCs w:val="24"/>
        <w:rtl/>
      </w:rPr>
      <w:t>)</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591C1" w14:textId="77777777" w:rsidR="00AB6C6B" w:rsidRPr="001D2E9A"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619" w:name="BokNum_1_5"/>
    <w:bookmarkEnd w:id="1619"/>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5C111A">
      <w:rPr>
        <w:rFonts w:hint="cs"/>
        <w:b/>
        <w:bCs/>
        <w:sz w:val="20"/>
        <w:szCs w:val="24"/>
        <w:rtl/>
      </w:rPr>
      <w:t>7</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620" w:name="Bokdars_1_5"/>
    <w:bookmarkEnd w:id="1620"/>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21" w:name="BokTarikh_1_5"/>
    <w:bookmarkEnd w:id="1621"/>
    <w:r w:rsidR="005C111A">
      <w:rPr>
        <w:rFonts w:hint="cs"/>
        <w:sz w:val="24"/>
        <w:szCs w:val="24"/>
        <w:rtl/>
      </w:rPr>
      <w:t>30</w:t>
    </w:r>
    <w:r>
      <w:rPr>
        <w:sz w:val="24"/>
        <w:szCs w:val="24"/>
        <w:rtl/>
      </w:rPr>
      <w:t>/</w:t>
    </w:r>
    <w:r w:rsidR="005C111A">
      <w:rPr>
        <w:rFonts w:hint="cs"/>
        <w:sz w:val="24"/>
        <w:szCs w:val="24"/>
        <w:rtl/>
      </w:rPr>
      <w:t>3</w:t>
    </w:r>
    <w:r>
      <w:rPr>
        <w:sz w:val="24"/>
        <w:szCs w:val="24"/>
        <w:rtl/>
      </w:rPr>
      <w:t xml:space="preserve"> /</w:t>
    </w:r>
    <w:r w:rsidR="005C111A">
      <w:rPr>
        <w:rFonts w:hint="cs"/>
        <w:sz w:val="24"/>
        <w:szCs w:val="24"/>
        <w:rtl/>
      </w:rPr>
      <w:t xml:space="preserve"> 1400</w:t>
    </w:r>
  </w:p>
  <w:p w14:paraId="6795525B" w14:textId="77777777" w:rsidR="00AB6C6B" w:rsidRPr="00F16B53"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22" w:name="BokSabj_1_5"/>
    <w:bookmarkEnd w:id="1622"/>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23" w:name="BokSabj2_1_5"/>
    <w:bookmarkEnd w:id="1623"/>
    <w:r w:rsidR="005C111A" w:rsidRPr="005C111A">
      <w:rPr>
        <w:sz w:val="24"/>
        <w:szCs w:val="24"/>
        <w:rtl/>
      </w:rPr>
      <w:t>وقف بعد الموت</w:t>
    </w:r>
    <w:r w:rsidR="005C111A" w:rsidRPr="005C111A">
      <w:rPr>
        <w:rFonts w:hint="cs"/>
        <w:sz w:val="24"/>
        <w:szCs w:val="24"/>
        <w:rtl/>
      </w:rPr>
      <w:t xml:space="preserve"> </w:t>
    </w:r>
    <w:r w:rsidR="00C45FE6">
      <w:rPr>
        <w:rFonts w:hint="cs"/>
        <w:sz w:val="24"/>
        <w:szCs w:val="24"/>
        <w:rtl/>
      </w:rPr>
      <w:t xml:space="preserve">(مسألۀ </w:t>
    </w:r>
    <w:r w:rsidR="0069084B">
      <w:rPr>
        <w:rFonts w:hint="cs"/>
        <w:sz w:val="24"/>
        <w:szCs w:val="24"/>
        <w:rtl/>
      </w:rPr>
      <w:t>2</w:t>
    </w:r>
    <w:r w:rsidR="005C111A">
      <w:rPr>
        <w:rFonts w:hint="cs"/>
        <w:sz w:val="24"/>
        <w:szCs w:val="24"/>
        <w:rtl/>
      </w:rPr>
      <w:t>3</w:t>
    </w:r>
    <w:r w:rsidR="000F1C0B">
      <w:rPr>
        <w:rFonts w:hint="cs"/>
        <w:sz w:val="24"/>
        <w:szCs w:val="24"/>
        <w:rtl/>
      </w:rPr>
      <w:t>)</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6E099" w14:textId="77777777" w:rsidR="00AB6C6B" w:rsidRPr="001D2E9A" w:rsidRDefault="00F66730" w:rsidP="00902D3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641" w:name="BokNum_2_5"/>
    <w:bookmarkEnd w:id="1641"/>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902D34">
      <w:rPr>
        <w:rFonts w:hint="cs"/>
        <w:b/>
        <w:bCs/>
        <w:sz w:val="20"/>
        <w:szCs w:val="24"/>
        <w:rtl/>
      </w:rPr>
      <w:t>8</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642" w:name="Bokdars_2_5"/>
    <w:bookmarkEnd w:id="164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43" w:name="BokTarikh_2_5"/>
    <w:bookmarkEnd w:id="1643"/>
    <w:r w:rsidR="00902D34">
      <w:rPr>
        <w:rFonts w:hint="cs"/>
        <w:sz w:val="24"/>
        <w:szCs w:val="24"/>
        <w:rtl/>
      </w:rPr>
      <w:t>31</w:t>
    </w:r>
    <w:r>
      <w:rPr>
        <w:sz w:val="24"/>
        <w:szCs w:val="24"/>
        <w:rtl/>
      </w:rPr>
      <w:t>/</w:t>
    </w:r>
    <w:r w:rsidR="005C111A">
      <w:rPr>
        <w:rFonts w:hint="cs"/>
        <w:sz w:val="24"/>
        <w:szCs w:val="24"/>
        <w:rtl/>
      </w:rPr>
      <w:t>3</w:t>
    </w:r>
    <w:r>
      <w:rPr>
        <w:sz w:val="24"/>
        <w:szCs w:val="24"/>
        <w:rtl/>
      </w:rPr>
      <w:t xml:space="preserve"> /</w:t>
    </w:r>
    <w:r w:rsidR="005C111A">
      <w:rPr>
        <w:rFonts w:hint="cs"/>
        <w:sz w:val="24"/>
        <w:szCs w:val="24"/>
        <w:rtl/>
      </w:rPr>
      <w:t xml:space="preserve"> 1400</w:t>
    </w:r>
  </w:p>
  <w:p w14:paraId="3B52FEE3" w14:textId="77777777" w:rsidR="00AB6C6B" w:rsidRPr="00F16B53"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44" w:name="BokSabj_2_5"/>
    <w:bookmarkEnd w:id="1644"/>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45" w:name="BokSabj2_2_5"/>
    <w:bookmarkEnd w:id="1645"/>
    <w:r w:rsidR="005C111A" w:rsidRPr="005C111A">
      <w:rPr>
        <w:sz w:val="24"/>
        <w:szCs w:val="24"/>
        <w:rtl/>
      </w:rPr>
      <w:t>وقف بعد الموت</w:t>
    </w:r>
    <w:r w:rsidR="005C111A" w:rsidRPr="005C111A">
      <w:rPr>
        <w:rFonts w:hint="cs"/>
        <w:sz w:val="24"/>
        <w:szCs w:val="24"/>
        <w:rtl/>
      </w:rPr>
      <w:t xml:space="preserve"> </w:t>
    </w:r>
    <w:r w:rsidR="00C45FE6">
      <w:rPr>
        <w:rFonts w:hint="cs"/>
        <w:sz w:val="24"/>
        <w:szCs w:val="24"/>
        <w:rtl/>
      </w:rPr>
      <w:t xml:space="preserve">(مسألۀ </w:t>
    </w:r>
    <w:r w:rsidR="0069084B">
      <w:rPr>
        <w:rFonts w:hint="cs"/>
        <w:sz w:val="24"/>
        <w:szCs w:val="24"/>
        <w:rtl/>
      </w:rPr>
      <w:t>2</w:t>
    </w:r>
    <w:r w:rsidR="005C111A">
      <w:rPr>
        <w:rFonts w:hint="cs"/>
        <w:sz w:val="24"/>
        <w:szCs w:val="24"/>
        <w:rtl/>
      </w:rPr>
      <w:t>3</w:t>
    </w:r>
    <w:r w:rsidR="000F1C0B">
      <w:rPr>
        <w:rFonts w:hint="cs"/>
        <w:sz w:val="24"/>
        <w:szCs w:val="24"/>
        <w:rtl/>
      </w:rPr>
      <w:t>)</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975F9C" w14:textId="77777777" w:rsidR="00AB6C6B" w:rsidRPr="001D2E9A" w:rsidRDefault="00F66730" w:rsidP="00D3732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661" w:name="BokNum_3_5"/>
    <w:bookmarkEnd w:id="1661"/>
    <w:r>
      <w:rPr>
        <w:rFonts w:hint="cs"/>
        <w:b/>
        <w:bCs/>
        <w:sz w:val="20"/>
        <w:szCs w:val="24"/>
        <w:rtl/>
      </w:rPr>
      <w:t xml:space="preserve"> </w:t>
    </w:r>
    <w:r w:rsidR="004F0A6A">
      <w:rPr>
        <w:rFonts w:hint="cs"/>
        <w:b/>
        <w:bCs/>
        <w:sz w:val="20"/>
        <w:szCs w:val="24"/>
        <w:rtl/>
      </w:rPr>
      <w:t>1</w:t>
    </w:r>
    <w:r w:rsidR="00A55540">
      <w:rPr>
        <w:rFonts w:hint="cs"/>
        <w:b/>
        <w:bCs/>
        <w:sz w:val="20"/>
        <w:szCs w:val="24"/>
        <w:rtl/>
      </w:rPr>
      <w:t>3</w:t>
    </w:r>
    <w:r w:rsidR="00D37329">
      <w:rPr>
        <w:rFonts w:hint="cs"/>
        <w:b/>
        <w:bCs/>
        <w:sz w:val="20"/>
        <w:szCs w:val="24"/>
        <w:rtl/>
      </w:rPr>
      <w:t>9</w:t>
    </w:r>
    <w:r w:rsidR="00C45FE6">
      <w:rPr>
        <w:rFonts w:hint="cs"/>
        <w:b/>
        <w:bCs/>
        <w:sz w:val="20"/>
        <w:szCs w:val="24"/>
        <w:rtl/>
      </w:rPr>
      <w:t xml:space="preserve"> </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662" w:name="Bokdars_3_5"/>
    <w:bookmarkEnd w:id="1662"/>
    <w:r w:rsidR="004B5683" w:rsidRPr="0003154C">
      <w:rPr>
        <w:rFonts w:ascii="NoorZar" w:hAnsi="NoorZar" w:cs="NoorZar"/>
        <w:b/>
        <w:bCs/>
        <w:color w:val="002060"/>
        <w:szCs w:val="22"/>
        <w:rtl/>
      </w:rPr>
      <w:t>فقه</w:t>
    </w:r>
    <w:r w:rsidRPr="0003154C">
      <w:rPr>
        <w:rFonts w:ascii="NoorZar" w:hAnsi="NoorZar" w:cs="NoorZar"/>
        <w:b/>
        <w:bCs/>
        <w:color w:val="002060"/>
        <w:szCs w:val="22"/>
        <w:rtl/>
      </w:rPr>
      <w:t xml:space="preserve">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63" w:name="BokTarikh_3_5"/>
    <w:bookmarkEnd w:id="1663"/>
    <w:r w:rsidR="00D37329">
      <w:rPr>
        <w:rFonts w:hint="cs"/>
        <w:sz w:val="24"/>
        <w:szCs w:val="24"/>
        <w:rtl/>
      </w:rPr>
      <w:t>1</w:t>
    </w:r>
    <w:r>
      <w:rPr>
        <w:sz w:val="24"/>
        <w:szCs w:val="24"/>
        <w:rtl/>
      </w:rPr>
      <w:t>/</w:t>
    </w:r>
    <w:r w:rsidR="00D37329">
      <w:rPr>
        <w:rFonts w:hint="cs"/>
        <w:sz w:val="24"/>
        <w:szCs w:val="24"/>
        <w:rtl/>
      </w:rPr>
      <w:t>4</w:t>
    </w:r>
    <w:r>
      <w:rPr>
        <w:sz w:val="24"/>
        <w:szCs w:val="24"/>
        <w:rtl/>
      </w:rPr>
      <w:t xml:space="preserve"> /</w:t>
    </w:r>
    <w:r w:rsidR="005C111A">
      <w:rPr>
        <w:rFonts w:hint="cs"/>
        <w:sz w:val="24"/>
        <w:szCs w:val="24"/>
        <w:rtl/>
      </w:rPr>
      <w:t xml:space="preserve"> 1400</w:t>
    </w:r>
  </w:p>
  <w:p w14:paraId="773B8E3A" w14:textId="77777777" w:rsidR="00AB6C6B" w:rsidRPr="00F16B53"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64" w:name="BokSabj_3_5"/>
    <w:bookmarkEnd w:id="1664"/>
    <w:r w:rsidR="004B5683">
      <w:rPr>
        <w:rFonts w:hint="cs"/>
        <w:color w:val="000000" w:themeColor="text1"/>
        <w:sz w:val="24"/>
        <w:szCs w:val="24"/>
        <w:rtl/>
      </w:rPr>
      <w:t>کتاب الوقف</w:t>
    </w:r>
    <w:r w:rsidR="00DF6B1B">
      <w:rPr>
        <w:rFonts w:hint="cs"/>
        <w:color w:val="000000" w:themeColor="text1"/>
        <w:sz w:val="24"/>
        <w:szCs w:val="24"/>
        <w:rtl/>
      </w:rPr>
      <w:t xml:space="preserve">                </w:t>
    </w:r>
    <w:r w:rsidR="00F82810">
      <w:rPr>
        <w:rFonts w:hint="cs"/>
        <w:color w:val="000000" w:themeColor="text1"/>
        <w:sz w:val="24"/>
        <w:szCs w:val="24"/>
        <w:rtl/>
      </w:rPr>
      <w:t xml:space="preserve">                    </w:t>
    </w:r>
    <w:r w:rsidR="00DF6B1B">
      <w:rPr>
        <w:rFonts w:hint="cs"/>
        <w:color w:val="000000" w:themeColor="text1"/>
        <w:sz w:val="24"/>
        <w:szCs w:val="24"/>
        <w:rtl/>
      </w:rPr>
      <w:t xml:space="preserve">     </w:t>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65" w:name="BokSabj2_3_5"/>
    <w:bookmarkEnd w:id="1665"/>
    <w:r w:rsidR="005C111A" w:rsidRPr="005C111A">
      <w:rPr>
        <w:sz w:val="24"/>
        <w:szCs w:val="24"/>
        <w:rtl/>
      </w:rPr>
      <w:t>وقف بعد الموت</w:t>
    </w:r>
    <w:r w:rsidR="005C111A" w:rsidRPr="005C111A">
      <w:rPr>
        <w:rFonts w:hint="cs"/>
        <w:sz w:val="24"/>
        <w:szCs w:val="24"/>
        <w:rtl/>
      </w:rPr>
      <w:t xml:space="preserve"> </w:t>
    </w:r>
    <w:r w:rsidR="00C45FE6">
      <w:rPr>
        <w:rFonts w:hint="cs"/>
        <w:sz w:val="24"/>
        <w:szCs w:val="24"/>
        <w:rtl/>
      </w:rPr>
      <w:t xml:space="preserve">(مسألۀ </w:t>
    </w:r>
    <w:r w:rsidR="0069084B">
      <w:rPr>
        <w:rFonts w:hint="cs"/>
        <w:sz w:val="24"/>
        <w:szCs w:val="24"/>
        <w:rtl/>
      </w:rPr>
      <w:t>2</w:t>
    </w:r>
    <w:r w:rsidR="005C111A">
      <w:rPr>
        <w:rFonts w:hint="cs"/>
        <w:sz w:val="24"/>
        <w:szCs w:val="24"/>
        <w:rtl/>
      </w:rPr>
      <w:t>3</w:t>
    </w:r>
    <w:r w:rsidR="000F1C0B">
      <w:rPr>
        <w:rFonts w:hint="cs"/>
        <w:sz w:val="24"/>
        <w:szCs w:val="24"/>
        <w:rtl/>
      </w:rPr>
      <w:t>)</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1E0185" w14:textId="77777777" w:rsidR="00790133" w:rsidRPr="001D2E9A" w:rsidRDefault="00F66730" w:rsidP="0079013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678" w:name="BokNum_4_5"/>
    <w:bookmarkEnd w:id="1678"/>
    <w:r>
      <w:rPr>
        <w:rFonts w:hint="cs"/>
        <w:b/>
        <w:bCs/>
        <w:sz w:val="20"/>
        <w:szCs w:val="24"/>
        <w:rtl/>
      </w:rPr>
      <w:t xml:space="preserve"> 140 (سال دوم)</w:t>
    </w:r>
    <w:r>
      <w:rPr>
        <w:rFonts w:hint="cs"/>
        <w:b/>
        <w:bCs/>
        <w:sz w:val="20"/>
        <w:szCs w:val="24"/>
        <w:rtl/>
      </w:rPr>
      <w:tab/>
    </w:r>
    <w:r w:rsidRPr="0003154C">
      <w:rPr>
        <w:rFonts w:ascii="NoorZar" w:hAnsi="NoorZar" w:cs="NoorZar"/>
        <w:b/>
        <w:bCs/>
        <w:color w:val="002060"/>
        <w:szCs w:val="22"/>
        <w:rtl/>
      </w:rPr>
      <w:t>درس</w:t>
    </w:r>
    <w:r w:rsidRPr="0003154C">
      <w:rPr>
        <w:rFonts w:ascii="NoorZar" w:hAnsi="NoorZar" w:cs="NoorZar"/>
        <w:b/>
        <w:bCs/>
        <w:color w:val="002060"/>
        <w:szCs w:val="22"/>
        <w:rtl/>
      </w:rPr>
      <w:t xml:space="preserve"> خارج </w:t>
    </w:r>
    <w:bookmarkStart w:id="1679" w:name="Bokdars_4_5"/>
    <w:bookmarkEnd w:id="1679"/>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80" w:name="BokTarikh_4_5"/>
    <w:bookmarkEnd w:id="1680"/>
    <w:r>
      <w:rPr>
        <w:rFonts w:hint="cs"/>
        <w:sz w:val="24"/>
        <w:szCs w:val="24"/>
        <w:rtl/>
      </w:rPr>
      <w:t>5</w:t>
    </w:r>
    <w:r>
      <w:rPr>
        <w:sz w:val="24"/>
        <w:szCs w:val="24"/>
        <w:rtl/>
      </w:rPr>
      <w:t>/</w:t>
    </w:r>
    <w:r>
      <w:rPr>
        <w:rFonts w:hint="cs"/>
        <w:sz w:val="24"/>
        <w:szCs w:val="24"/>
        <w:rtl/>
      </w:rPr>
      <w:t>4</w:t>
    </w:r>
    <w:r>
      <w:rPr>
        <w:sz w:val="24"/>
        <w:szCs w:val="24"/>
        <w:rtl/>
      </w:rPr>
      <w:t xml:space="preserve"> /</w:t>
    </w:r>
    <w:r>
      <w:rPr>
        <w:rFonts w:hint="cs"/>
        <w:sz w:val="24"/>
        <w:szCs w:val="24"/>
        <w:rtl/>
      </w:rPr>
      <w:t xml:space="preserve"> 1400</w:t>
    </w:r>
  </w:p>
  <w:p w14:paraId="5A2D2FF2" w14:textId="77777777" w:rsidR="00790133" w:rsidRPr="00F16B53"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81" w:name="BokSabj_4_5"/>
    <w:bookmarkEnd w:id="1681"/>
    <w:r>
      <w:rPr>
        <w:rFonts w:hint="cs"/>
        <w:color w:val="000000" w:themeColor="text1"/>
        <w:sz w:val="24"/>
        <w:szCs w:val="24"/>
        <w:rtl/>
      </w:rPr>
      <w:t xml:space="preserve">کتاب الوقف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82" w:name="BokSabj2_4_5"/>
    <w:bookmarkEnd w:id="1682"/>
    <w:r w:rsidRPr="005C111A">
      <w:rPr>
        <w:sz w:val="24"/>
        <w:szCs w:val="24"/>
        <w:rtl/>
      </w:rPr>
      <w:t>وقف بعد الموت</w:t>
    </w:r>
    <w:r w:rsidRPr="005C111A">
      <w:rPr>
        <w:rFonts w:hint="cs"/>
        <w:sz w:val="24"/>
        <w:szCs w:val="24"/>
        <w:rtl/>
      </w:rPr>
      <w:t xml:space="preserve"> </w:t>
    </w:r>
    <w:r>
      <w:rPr>
        <w:rFonts w:hint="cs"/>
        <w:sz w:val="24"/>
        <w:szCs w:val="24"/>
        <w:rtl/>
      </w:rPr>
      <w:t>(مسألۀ 23)</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66BF4" w14:textId="77777777" w:rsidR="00790133" w:rsidRPr="001D2E9A" w:rsidRDefault="00F66730" w:rsidP="00B4409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w:t>
    </w:r>
    <w:r w:rsidRPr="0003154C">
      <w:rPr>
        <w:rFonts w:hint="cs"/>
        <w:b/>
        <w:bCs/>
        <w:color w:val="984806" w:themeColor="accent6" w:themeShade="80"/>
        <w:sz w:val="20"/>
        <w:szCs w:val="24"/>
        <w:rtl/>
      </w:rPr>
      <w:t>لسه:</w:t>
    </w:r>
    <w:bookmarkStart w:id="1696" w:name="BokNum_5_5"/>
    <w:bookmarkEnd w:id="1696"/>
    <w:r w:rsidR="00B4409B">
      <w:rPr>
        <w:rFonts w:hint="cs"/>
        <w:b/>
        <w:bCs/>
        <w:sz w:val="20"/>
        <w:szCs w:val="24"/>
        <w:rtl/>
      </w:rPr>
      <w:t>141</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697" w:name="Bokdars_5_5"/>
    <w:bookmarkEnd w:id="169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98" w:name="BokTarikh_5_5"/>
    <w:bookmarkEnd w:id="1698"/>
    <w:r w:rsidR="00B4409B">
      <w:rPr>
        <w:rFonts w:hint="cs"/>
        <w:sz w:val="24"/>
        <w:szCs w:val="24"/>
        <w:rtl/>
      </w:rPr>
      <w:t xml:space="preserve"> 6 </w:t>
    </w:r>
    <w:r>
      <w:rPr>
        <w:sz w:val="24"/>
        <w:szCs w:val="24"/>
        <w:rtl/>
      </w:rPr>
      <w:t>/</w:t>
    </w:r>
    <w:r>
      <w:rPr>
        <w:rFonts w:hint="cs"/>
        <w:sz w:val="24"/>
        <w:szCs w:val="24"/>
        <w:rtl/>
      </w:rPr>
      <w:t>4</w:t>
    </w:r>
    <w:r>
      <w:rPr>
        <w:sz w:val="24"/>
        <w:szCs w:val="24"/>
        <w:rtl/>
      </w:rPr>
      <w:t xml:space="preserve"> /</w:t>
    </w:r>
    <w:r>
      <w:rPr>
        <w:rFonts w:hint="cs"/>
        <w:sz w:val="24"/>
        <w:szCs w:val="24"/>
        <w:rtl/>
      </w:rPr>
      <w:t xml:space="preserve"> 1400</w:t>
    </w:r>
  </w:p>
  <w:p w14:paraId="14082691" w14:textId="77777777" w:rsidR="00790133" w:rsidRPr="00F16B53"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99" w:name="BokSabj_5_5"/>
    <w:bookmarkEnd w:id="1699"/>
    <w:r>
      <w:rPr>
        <w:rFonts w:hint="cs"/>
        <w:color w:val="000000" w:themeColor="text1"/>
        <w:sz w:val="24"/>
        <w:szCs w:val="24"/>
        <w:rtl/>
      </w:rPr>
      <w:t xml:space="preserve">کتاب الوقف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700" w:name="BokSabj2_5_5"/>
    <w:bookmarkEnd w:id="1700"/>
    <w:r w:rsidRPr="005C111A">
      <w:rPr>
        <w:sz w:val="24"/>
        <w:szCs w:val="24"/>
        <w:rtl/>
      </w:rPr>
      <w:t>وقف بعد الموت</w:t>
    </w:r>
    <w:r w:rsidRPr="005C111A">
      <w:rPr>
        <w:rFonts w:hint="cs"/>
        <w:sz w:val="24"/>
        <w:szCs w:val="24"/>
        <w:rtl/>
      </w:rPr>
      <w:t xml:space="preserve"> </w:t>
    </w:r>
    <w:r>
      <w:rPr>
        <w:rFonts w:hint="cs"/>
        <w:sz w:val="24"/>
        <w:szCs w:val="24"/>
        <w:rtl/>
      </w:rPr>
      <w:t>(مسألۀ 23)</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28579" w14:textId="77777777" w:rsidR="00790133" w:rsidRPr="001D2E9A" w:rsidRDefault="00F66730" w:rsidP="005C183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w:t>
    </w:r>
    <w:bookmarkStart w:id="1713" w:name="BokNum_6_5"/>
    <w:bookmarkEnd w:id="1713"/>
    <w:r w:rsidR="00B4409B">
      <w:rPr>
        <w:rFonts w:hint="cs"/>
        <w:b/>
        <w:bCs/>
        <w:sz w:val="20"/>
        <w:szCs w:val="24"/>
        <w:rtl/>
      </w:rPr>
      <w:t>14</w:t>
    </w:r>
    <w:r w:rsidR="005C183F">
      <w:rPr>
        <w:rFonts w:hint="cs"/>
        <w:b/>
        <w:bCs/>
        <w:sz w:val="20"/>
        <w:szCs w:val="24"/>
        <w:rtl/>
      </w:rPr>
      <w:t>2</w:t>
    </w:r>
    <w:r>
      <w:rPr>
        <w:rFonts w:hint="cs"/>
        <w:b/>
        <w:bCs/>
        <w:sz w:val="20"/>
        <w:szCs w:val="24"/>
        <w:rtl/>
      </w:rPr>
      <w:t>(سال دوم)</w:t>
    </w:r>
    <w:r>
      <w:rPr>
        <w:rFonts w:hint="cs"/>
        <w:b/>
        <w:bCs/>
        <w:sz w:val="20"/>
        <w:szCs w:val="24"/>
        <w:rtl/>
      </w:rPr>
      <w:tab/>
    </w:r>
    <w:r w:rsidRPr="0003154C">
      <w:rPr>
        <w:rFonts w:ascii="NoorZar" w:hAnsi="NoorZar" w:cs="NoorZar"/>
        <w:b/>
        <w:bCs/>
        <w:color w:val="002060"/>
        <w:szCs w:val="22"/>
        <w:rtl/>
      </w:rPr>
      <w:t xml:space="preserve">درس خارج </w:t>
    </w:r>
    <w:bookmarkStart w:id="1714" w:name="Bokdars_6_5"/>
    <w:bookmarkEnd w:id="1714"/>
    <w:r w:rsidRPr="0003154C">
      <w:rPr>
        <w:rFonts w:ascii="NoorZar" w:hAnsi="NoorZar" w:cs="NoorZar"/>
        <w:b/>
        <w:bCs/>
        <w:color w:val="002060"/>
        <w:szCs w:val="22"/>
        <w:rtl/>
      </w:rPr>
      <w:t xml:space="preserve">فقه آیت الله آملی لاریجانی (حفظه </w:t>
    </w:r>
    <w:r w:rsidRPr="0003154C">
      <w:rPr>
        <w:rFonts w:ascii="NoorZar" w:hAnsi="NoorZar" w:cs="NoorZar"/>
        <w:b/>
        <w:bCs/>
        <w:color w:val="002060"/>
        <w:szCs w:val="22"/>
        <w:rtl/>
      </w:rPr>
      <w:t>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715" w:name="BokTarikh_6_5"/>
    <w:bookmarkEnd w:id="1715"/>
    <w:r w:rsidR="005C183F">
      <w:rPr>
        <w:rFonts w:hint="cs"/>
        <w:sz w:val="24"/>
        <w:szCs w:val="24"/>
        <w:rtl/>
      </w:rPr>
      <w:t>7</w:t>
    </w:r>
    <w:r>
      <w:rPr>
        <w:sz w:val="24"/>
        <w:szCs w:val="24"/>
        <w:rtl/>
      </w:rPr>
      <w:t>/</w:t>
    </w:r>
    <w:r w:rsidR="005C183F">
      <w:rPr>
        <w:rFonts w:hint="cs"/>
        <w:sz w:val="24"/>
        <w:szCs w:val="24"/>
        <w:rtl/>
      </w:rPr>
      <w:t xml:space="preserve"> </w:t>
    </w:r>
    <w:r>
      <w:rPr>
        <w:rFonts w:hint="cs"/>
        <w:sz w:val="24"/>
        <w:szCs w:val="24"/>
        <w:rtl/>
      </w:rPr>
      <w:t>4</w:t>
    </w:r>
    <w:r>
      <w:rPr>
        <w:sz w:val="24"/>
        <w:szCs w:val="24"/>
        <w:rtl/>
      </w:rPr>
      <w:t xml:space="preserve"> /</w:t>
    </w:r>
    <w:r>
      <w:rPr>
        <w:rFonts w:hint="cs"/>
        <w:sz w:val="24"/>
        <w:szCs w:val="24"/>
        <w:rtl/>
      </w:rPr>
      <w:t xml:space="preserve"> 1400</w:t>
    </w:r>
  </w:p>
  <w:p w14:paraId="01775D49" w14:textId="77777777" w:rsidR="00790133" w:rsidRPr="00F16B53" w:rsidRDefault="00F66730" w:rsidP="005C111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716" w:name="BokSabj_6_5"/>
    <w:bookmarkEnd w:id="1716"/>
    <w:r>
      <w:rPr>
        <w:rFonts w:hint="cs"/>
        <w:color w:val="000000" w:themeColor="text1"/>
        <w:sz w:val="24"/>
        <w:szCs w:val="24"/>
        <w:rtl/>
      </w:rPr>
      <w:t xml:space="preserve">کتاب الوقف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717" w:name="BokSabj2_6_5"/>
    <w:bookmarkEnd w:id="1717"/>
    <w:r w:rsidRPr="005C111A">
      <w:rPr>
        <w:sz w:val="24"/>
        <w:szCs w:val="24"/>
        <w:rtl/>
      </w:rPr>
      <w:t>وقف بعد الموت</w:t>
    </w:r>
    <w:r w:rsidRPr="005C111A">
      <w:rPr>
        <w:rFonts w:hint="cs"/>
        <w:sz w:val="24"/>
        <w:szCs w:val="24"/>
        <w:rtl/>
      </w:rPr>
      <w:t xml:space="preserve"> </w:t>
    </w:r>
    <w:r>
      <w:rPr>
        <w:rFonts w:hint="cs"/>
        <w:sz w:val="24"/>
        <w:szCs w:val="24"/>
        <w:rtl/>
      </w:rPr>
      <w:t>(مسألۀ 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D41CCCE2">
      <w:start w:val="1"/>
      <w:numFmt w:val="bullet"/>
      <w:lvlText w:val=""/>
      <w:lvlJc w:val="left"/>
      <w:pPr>
        <w:ind w:left="720" w:hanging="360"/>
      </w:pPr>
      <w:rPr>
        <w:rFonts w:ascii="Symbol" w:hAnsi="Symbol" w:hint="default"/>
      </w:rPr>
    </w:lvl>
    <w:lvl w:ilvl="1" w:tplc="A42249C6" w:tentative="1">
      <w:start w:val="1"/>
      <w:numFmt w:val="bullet"/>
      <w:lvlText w:val="o"/>
      <w:lvlJc w:val="left"/>
      <w:pPr>
        <w:ind w:left="1440" w:hanging="360"/>
      </w:pPr>
      <w:rPr>
        <w:rFonts w:ascii="Courier New" w:hAnsi="Courier New" w:cs="Courier New" w:hint="default"/>
      </w:rPr>
    </w:lvl>
    <w:lvl w:ilvl="2" w:tplc="A9B2C098" w:tentative="1">
      <w:start w:val="1"/>
      <w:numFmt w:val="bullet"/>
      <w:lvlText w:val=""/>
      <w:lvlJc w:val="left"/>
      <w:pPr>
        <w:ind w:left="2160" w:hanging="360"/>
      </w:pPr>
      <w:rPr>
        <w:rFonts w:ascii="Wingdings" w:hAnsi="Wingdings" w:hint="default"/>
      </w:rPr>
    </w:lvl>
    <w:lvl w:ilvl="3" w:tplc="250469B8" w:tentative="1">
      <w:start w:val="1"/>
      <w:numFmt w:val="bullet"/>
      <w:lvlText w:val=""/>
      <w:lvlJc w:val="left"/>
      <w:pPr>
        <w:ind w:left="2880" w:hanging="360"/>
      </w:pPr>
      <w:rPr>
        <w:rFonts w:ascii="Symbol" w:hAnsi="Symbol" w:hint="default"/>
      </w:rPr>
    </w:lvl>
    <w:lvl w:ilvl="4" w:tplc="21CE32B0" w:tentative="1">
      <w:start w:val="1"/>
      <w:numFmt w:val="bullet"/>
      <w:lvlText w:val="o"/>
      <w:lvlJc w:val="left"/>
      <w:pPr>
        <w:ind w:left="3600" w:hanging="360"/>
      </w:pPr>
      <w:rPr>
        <w:rFonts w:ascii="Courier New" w:hAnsi="Courier New" w:cs="Courier New" w:hint="default"/>
      </w:rPr>
    </w:lvl>
    <w:lvl w:ilvl="5" w:tplc="ED9E59B8" w:tentative="1">
      <w:start w:val="1"/>
      <w:numFmt w:val="bullet"/>
      <w:lvlText w:val=""/>
      <w:lvlJc w:val="left"/>
      <w:pPr>
        <w:ind w:left="4320" w:hanging="360"/>
      </w:pPr>
      <w:rPr>
        <w:rFonts w:ascii="Wingdings" w:hAnsi="Wingdings" w:hint="default"/>
      </w:rPr>
    </w:lvl>
    <w:lvl w:ilvl="6" w:tplc="526EAA92" w:tentative="1">
      <w:start w:val="1"/>
      <w:numFmt w:val="bullet"/>
      <w:lvlText w:val=""/>
      <w:lvlJc w:val="left"/>
      <w:pPr>
        <w:ind w:left="5040" w:hanging="360"/>
      </w:pPr>
      <w:rPr>
        <w:rFonts w:ascii="Symbol" w:hAnsi="Symbol" w:hint="default"/>
      </w:rPr>
    </w:lvl>
    <w:lvl w:ilvl="7" w:tplc="525AC2AE" w:tentative="1">
      <w:start w:val="1"/>
      <w:numFmt w:val="bullet"/>
      <w:lvlText w:val="o"/>
      <w:lvlJc w:val="left"/>
      <w:pPr>
        <w:ind w:left="5760" w:hanging="360"/>
      </w:pPr>
      <w:rPr>
        <w:rFonts w:ascii="Courier New" w:hAnsi="Courier New" w:cs="Courier New" w:hint="default"/>
      </w:rPr>
    </w:lvl>
    <w:lvl w:ilvl="8" w:tplc="212AD2A0" w:tentative="1">
      <w:start w:val="1"/>
      <w:numFmt w:val="bullet"/>
      <w:lvlText w:val=""/>
      <w:lvlJc w:val="left"/>
      <w:pPr>
        <w:ind w:left="6480" w:hanging="360"/>
      </w:pPr>
      <w:rPr>
        <w:rFonts w:ascii="Wingdings" w:hAnsi="Wingdings" w:hint="default"/>
      </w:rPr>
    </w:lvl>
  </w:abstractNum>
  <w:abstractNum w:abstractNumId="11" w15:restartNumberingAfterBreak="0">
    <w:nsid w:val="13A01741"/>
    <w:multiLevelType w:val="hybridMultilevel"/>
    <w:tmpl w:val="27DEB63A"/>
    <w:lvl w:ilvl="0" w:tplc="31CCCE12">
      <w:start w:val="1"/>
      <w:numFmt w:val="decimal"/>
      <w:lvlText w:val="%1."/>
      <w:lvlJc w:val="left"/>
      <w:pPr>
        <w:ind w:left="720" w:hanging="360"/>
      </w:pPr>
      <w:rPr>
        <w:rFonts w:hint="default"/>
      </w:rPr>
    </w:lvl>
    <w:lvl w:ilvl="1" w:tplc="0C020B36" w:tentative="1">
      <w:start w:val="1"/>
      <w:numFmt w:val="lowerLetter"/>
      <w:lvlText w:val="%2."/>
      <w:lvlJc w:val="left"/>
      <w:pPr>
        <w:ind w:left="1440" w:hanging="360"/>
      </w:pPr>
    </w:lvl>
    <w:lvl w:ilvl="2" w:tplc="5CA8256E" w:tentative="1">
      <w:start w:val="1"/>
      <w:numFmt w:val="lowerRoman"/>
      <w:lvlText w:val="%3."/>
      <w:lvlJc w:val="right"/>
      <w:pPr>
        <w:ind w:left="2160" w:hanging="180"/>
      </w:pPr>
    </w:lvl>
    <w:lvl w:ilvl="3" w:tplc="4AA8621E" w:tentative="1">
      <w:start w:val="1"/>
      <w:numFmt w:val="decimal"/>
      <w:lvlText w:val="%4."/>
      <w:lvlJc w:val="left"/>
      <w:pPr>
        <w:ind w:left="2880" w:hanging="360"/>
      </w:pPr>
    </w:lvl>
    <w:lvl w:ilvl="4" w:tplc="AE3EF248" w:tentative="1">
      <w:start w:val="1"/>
      <w:numFmt w:val="lowerLetter"/>
      <w:lvlText w:val="%5."/>
      <w:lvlJc w:val="left"/>
      <w:pPr>
        <w:ind w:left="3600" w:hanging="360"/>
      </w:pPr>
    </w:lvl>
    <w:lvl w:ilvl="5" w:tplc="39CEF9BC" w:tentative="1">
      <w:start w:val="1"/>
      <w:numFmt w:val="lowerRoman"/>
      <w:lvlText w:val="%6."/>
      <w:lvlJc w:val="right"/>
      <w:pPr>
        <w:ind w:left="4320" w:hanging="180"/>
      </w:pPr>
    </w:lvl>
    <w:lvl w:ilvl="6" w:tplc="50846DDC" w:tentative="1">
      <w:start w:val="1"/>
      <w:numFmt w:val="decimal"/>
      <w:lvlText w:val="%7."/>
      <w:lvlJc w:val="left"/>
      <w:pPr>
        <w:ind w:left="5040" w:hanging="360"/>
      </w:pPr>
    </w:lvl>
    <w:lvl w:ilvl="7" w:tplc="120A6986" w:tentative="1">
      <w:start w:val="1"/>
      <w:numFmt w:val="lowerLetter"/>
      <w:lvlText w:val="%8."/>
      <w:lvlJc w:val="left"/>
      <w:pPr>
        <w:ind w:left="5760" w:hanging="360"/>
      </w:pPr>
    </w:lvl>
    <w:lvl w:ilvl="8" w:tplc="AC70D2F6" w:tentative="1">
      <w:start w:val="1"/>
      <w:numFmt w:val="lowerRoman"/>
      <w:lvlText w:val="%9."/>
      <w:lvlJc w:val="right"/>
      <w:pPr>
        <w:ind w:left="6480" w:hanging="180"/>
      </w:pPr>
    </w:lvl>
  </w:abstractNum>
  <w:abstractNum w:abstractNumId="12" w15:restartNumberingAfterBreak="0">
    <w:nsid w:val="225D7A78"/>
    <w:multiLevelType w:val="hybridMultilevel"/>
    <w:tmpl w:val="F40ABA44"/>
    <w:lvl w:ilvl="0" w:tplc="579C87D4">
      <w:start w:val="1"/>
      <w:numFmt w:val="decimal"/>
      <w:lvlText w:val="%1."/>
      <w:lvlJc w:val="left"/>
      <w:pPr>
        <w:ind w:left="927" w:hanging="360"/>
      </w:pPr>
      <w:rPr>
        <w:rFonts w:hint="default"/>
      </w:rPr>
    </w:lvl>
    <w:lvl w:ilvl="1" w:tplc="57389180" w:tentative="1">
      <w:start w:val="1"/>
      <w:numFmt w:val="lowerLetter"/>
      <w:lvlText w:val="%2."/>
      <w:lvlJc w:val="left"/>
      <w:pPr>
        <w:ind w:left="1647" w:hanging="360"/>
      </w:pPr>
    </w:lvl>
    <w:lvl w:ilvl="2" w:tplc="538C8FB2" w:tentative="1">
      <w:start w:val="1"/>
      <w:numFmt w:val="lowerRoman"/>
      <w:lvlText w:val="%3."/>
      <w:lvlJc w:val="right"/>
      <w:pPr>
        <w:ind w:left="2367" w:hanging="180"/>
      </w:pPr>
    </w:lvl>
    <w:lvl w:ilvl="3" w:tplc="178E0932" w:tentative="1">
      <w:start w:val="1"/>
      <w:numFmt w:val="decimal"/>
      <w:lvlText w:val="%4."/>
      <w:lvlJc w:val="left"/>
      <w:pPr>
        <w:ind w:left="3087" w:hanging="360"/>
      </w:pPr>
    </w:lvl>
    <w:lvl w:ilvl="4" w:tplc="0F84B6A8" w:tentative="1">
      <w:start w:val="1"/>
      <w:numFmt w:val="lowerLetter"/>
      <w:lvlText w:val="%5."/>
      <w:lvlJc w:val="left"/>
      <w:pPr>
        <w:ind w:left="3807" w:hanging="360"/>
      </w:pPr>
    </w:lvl>
    <w:lvl w:ilvl="5" w:tplc="F71208B6" w:tentative="1">
      <w:start w:val="1"/>
      <w:numFmt w:val="lowerRoman"/>
      <w:lvlText w:val="%6."/>
      <w:lvlJc w:val="right"/>
      <w:pPr>
        <w:ind w:left="4527" w:hanging="180"/>
      </w:pPr>
    </w:lvl>
    <w:lvl w:ilvl="6" w:tplc="91644A7C" w:tentative="1">
      <w:start w:val="1"/>
      <w:numFmt w:val="decimal"/>
      <w:lvlText w:val="%7."/>
      <w:lvlJc w:val="left"/>
      <w:pPr>
        <w:ind w:left="5247" w:hanging="360"/>
      </w:pPr>
    </w:lvl>
    <w:lvl w:ilvl="7" w:tplc="F9D4F274" w:tentative="1">
      <w:start w:val="1"/>
      <w:numFmt w:val="lowerLetter"/>
      <w:lvlText w:val="%8."/>
      <w:lvlJc w:val="left"/>
      <w:pPr>
        <w:ind w:left="5967" w:hanging="360"/>
      </w:pPr>
    </w:lvl>
    <w:lvl w:ilvl="8" w:tplc="E4F40CDA" w:tentative="1">
      <w:start w:val="1"/>
      <w:numFmt w:val="lowerRoman"/>
      <w:lvlText w:val="%9."/>
      <w:lvlJc w:val="right"/>
      <w:pPr>
        <w:ind w:left="6687" w:hanging="180"/>
      </w:pPr>
    </w:lvl>
  </w:abstractNum>
  <w:abstractNum w:abstractNumId="13" w15:restartNumberingAfterBreak="0">
    <w:nsid w:val="2DE30B34"/>
    <w:multiLevelType w:val="hybridMultilevel"/>
    <w:tmpl w:val="633C7906"/>
    <w:lvl w:ilvl="0" w:tplc="D13ECD32">
      <w:start w:val="1"/>
      <w:numFmt w:val="decimal"/>
      <w:lvlText w:val="%1."/>
      <w:lvlJc w:val="left"/>
      <w:pPr>
        <w:ind w:left="720" w:hanging="360"/>
      </w:pPr>
      <w:rPr>
        <w:rFonts w:hint="default"/>
      </w:rPr>
    </w:lvl>
    <w:lvl w:ilvl="1" w:tplc="A468A94C" w:tentative="1">
      <w:start w:val="1"/>
      <w:numFmt w:val="lowerLetter"/>
      <w:lvlText w:val="%2."/>
      <w:lvlJc w:val="left"/>
      <w:pPr>
        <w:ind w:left="1440" w:hanging="360"/>
      </w:pPr>
    </w:lvl>
    <w:lvl w:ilvl="2" w:tplc="3AC2A426" w:tentative="1">
      <w:start w:val="1"/>
      <w:numFmt w:val="lowerRoman"/>
      <w:lvlText w:val="%3."/>
      <w:lvlJc w:val="right"/>
      <w:pPr>
        <w:ind w:left="2160" w:hanging="180"/>
      </w:pPr>
    </w:lvl>
    <w:lvl w:ilvl="3" w:tplc="C562BAC0" w:tentative="1">
      <w:start w:val="1"/>
      <w:numFmt w:val="decimal"/>
      <w:lvlText w:val="%4."/>
      <w:lvlJc w:val="left"/>
      <w:pPr>
        <w:ind w:left="2880" w:hanging="360"/>
      </w:pPr>
    </w:lvl>
    <w:lvl w:ilvl="4" w:tplc="CEC2739E" w:tentative="1">
      <w:start w:val="1"/>
      <w:numFmt w:val="lowerLetter"/>
      <w:lvlText w:val="%5."/>
      <w:lvlJc w:val="left"/>
      <w:pPr>
        <w:ind w:left="3600" w:hanging="360"/>
      </w:pPr>
    </w:lvl>
    <w:lvl w:ilvl="5" w:tplc="DAE2A186" w:tentative="1">
      <w:start w:val="1"/>
      <w:numFmt w:val="lowerRoman"/>
      <w:lvlText w:val="%6."/>
      <w:lvlJc w:val="right"/>
      <w:pPr>
        <w:ind w:left="4320" w:hanging="180"/>
      </w:pPr>
    </w:lvl>
    <w:lvl w:ilvl="6" w:tplc="FEFA464E" w:tentative="1">
      <w:start w:val="1"/>
      <w:numFmt w:val="decimal"/>
      <w:lvlText w:val="%7."/>
      <w:lvlJc w:val="left"/>
      <w:pPr>
        <w:ind w:left="5040" w:hanging="360"/>
      </w:pPr>
    </w:lvl>
    <w:lvl w:ilvl="7" w:tplc="80F22EE2" w:tentative="1">
      <w:start w:val="1"/>
      <w:numFmt w:val="lowerLetter"/>
      <w:lvlText w:val="%8."/>
      <w:lvlJc w:val="left"/>
      <w:pPr>
        <w:ind w:left="5760" w:hanging="360"/>
      </w:pPr>
    </w:lvl>
    <w:lvl w:ilvl="8" w:tplc="116A5E96" w:tentative="1">
      <w:start w:val="1"/>
      <w:numFmt w:val="lowerRoman"/>
      <w:lvlText w:val="%9."/>
      <w:lvlJc w:val="right"/>
      <w:pPr>
        <w:ind w:left="6480" w:hanging="180"/>
      </w:pPr>
    </w:lvl>
  </w:abstractNum>
  <w:abstractNum w:abstractNumId="14" w15:restartNumberingAfterBreak="0">
    <w:nsid w:val="387B05D2"/>
    <w:multiLevelType w:val="hybridMultilevel"/>
    <w:tmpl w:val="02D0204C"/>
    <w:lvl w:ilvl="0" w:tplc="548E57EA">
      <w:start w:val="1"/>
      <w:numFmt w:val="bullet"/>
      <w:lvlText w:val=""/>
      <w:lvlJc w:val="left"/>
      <w:pPr>
        <w:ind w:left="720" w:hanging="360"/>
      </w:pPr>
      <w:rPr>
        <w:rFonts w:ascii="Symbol" w:hAnsi="Symbol" w:hint="default"/>
      </w:rPr>
    </w:lvl>
    <w:lvl w:ilvl="1" w:tplc="36B668CC" w:tentative="1">
      <w:start w:val="1"/>
      <w:numFmt w:val="bullet"/>
      <w:lvlText w:val="o"/>
      <w:lvlJc w:val="left"/>
      <w:pPr>
        <w:ind w:left="1440" w:hanging="360"/>
      </w:pPr>
      <w:rPr>
        <w:rFonts w:ascii="Courier New" w:hAnsi="Courier New" w:cs="Courier New" w:hint="default"/>
      </w:rPr>
    </w:lvl>
    <w:lvl w:ilvl="2" w:tplc="F350D608" w:tentative="1">
      <w:start w:val="1"/>
      <w:numFmt w:val="bullet"/>
      <w:lvlText w:val=""/>
      <w:lvlJc w:val="left"/>
      <w:pPr>
        <w:ind w:left="2160" w:hanging="360"/>
      </w:pPr>
      <w:rPr>
        <w:rFonts w:ascii="Wingdings" w:hAnsi="Wingdings" w:hint="default"/>
      </w:rPr>
    </w:lvl>
    <w:lvl w:ilvl="3" w:tplc="8A66EFAE" w:tentative="1">
      <w:start w:val="1"/>
      <w:numFmt w:val="bullet"/>
      <w:lvlText w:val=""/>
      <w:lvlJc w:val="left"/>
      <w:pPr>
        <w:ind w:left="2880" w:hanging="360"/>
      </w:pPr>
      <w:rPr>
        <w:rFonts w:ascii="Symbol" w:hAnsi="Symbol" w:hint="default"/>
      </w:rPr>
    </w:lvl>
    <w:lvl w:ilvl="4" w:tplc="7B000BC2" w:tentative="1">
      <w:start w:val="1"/>
      <w:numFmt w:val="bullet"/>
      <w:lvlText w:val="o"/>
      <w:lvlJc w:val="left"/>
      <w:pPr>
        <w:ind w:left="3600" w:hanging="360"/>
      </w:pPr>
      <w:rPr>
        <w:rFonts w:ascii="Courier New" w:hAnsi="Courier New" w:cs="Courier New" w:hint="default"/>
      </w:rPr>
    </w:lvl>
    <w:lvl w:ilvl="5" w:tplc="5F04BAF0" w:tentative="1">
      <w:start w:val="1"/>
      <w:numFmt w:val="bullet"/>
      <w:lvlText w:val=""/>
      <w:lvlJc w:val="left"/>
      <w:pPr>
        <w:ind w:left="4320" w:hanging="360"/>
      </w:pPr>
      <w:rPr>
        <w:rFonts w:ascii="Wingdings" w:hAnsi="Wingdings" w:hint="default"/>
      </w:rPr>
    </w:lvl>
    <w:lvl w:ilvl="6" w:tplc="2AFA0EE8" w:tentative="1">
      <w:start w:val="1"/>
      <w:numFmt w:val="bullet"/>
      <w:lvlText w:val=""/>
      <w:lvlJc w:val="left"/>
      <w:pPr>
        <w:ind w:left="5040" w:hanging="360"/>
      </w:pPr>
      <w:rPr>
        <w:rFonts w:ascii="Symbol" w:hAnsi="Symbol" w:hint="default"/>
      </w:rPr>
    </w:lvl>
    <w:lvl w:ilvl="7" w:tplc="422A8FEE" w:tentative="1">
      <w:start w:val="1"/>
      <w:numFmt w:val="bullet"/>
      <w:lvlText w:val="o"/>
      <w:lvlJc w:val="left"/>
      <w:pPr>
        <w:ind w:left="5760" w:hanging="360"/>
      </w:pPr>
      <w:rPr>
        <w:rFonts w:ascii="Courier New" w:hAnsi="Courier New" w:cs="Courier New" w:hint="default"/>
      </w:rPr>
    </w:lvl>
    <w:lvl w:ilvl="8" w:tplc="0BCAA4DA" w:tentative="1">
      <w:start w:val="1"/>
      <w:numFmt w:val="bullet"/>
      <w:lvlText w:val=""/>
      <w:lvlJc w:val="left"/>
      <w:pPr>
        <w:ind w:left="6480" w:hanging="360"/>
      </w:pPr>
      <w:rPr>
        <w:rFonts w:ascii="Wingdings" w:hAnsi="Wingdings" w:hint="default"/>
      </w:rPr>
    </w:lvl>
  </w:abstractNum>
  <w:abstractNum w:abstractNumId="15" w15:restartNumberingAfterBreak="0">
    <w:nsid w:val="3E2D0859"/>
    <w:multiLevelType w:val="hybridMultilevel"/>
    <w:tmpl w:val="429A9838"/>
    <w:lvl w:ilvl="0" w:tplc="92124556">
      <w:start w:val="1"/>
      <w:numFmt w:val="decimal"/>
      <w:lvlText w:val="%1."/>
      <w:lvlJc w:val="left"/>
      <w:pPr>
        <w:ind w:left="927" w:hanging="360"/>
      </w:pPr>
      <w:rPr>
        <w:rFonts w:hint="default"/>
      </w:rPr>
    </w:lvl>
    <w:lvl w:ilvl="1" w:tplc="4AE6DA12" w:tentative="1">
      <w:start w:val="1"/>
      <w:numFmt w:val="lowerLetter"/>
      <w:lvlText w:val="%2."/>
      <w:lvlJc w:val="left"/>
      <w:pPr>
        <w:ind w:left="1647" w:hanging="360"/>
      </w:pPr>
    </w:lvl>
    <w:lvl w:ilvl="2" w:tplc="6E5C4BC2" w:tentative="1">
      <w:start w:val="1"/>
      <w:numFmt w:val="lowerRoman"/>
      <w:lvlText w:val="%3."/>
      <w:lvlJc w:val="right"/>
      <w:pPr>
        <w:ind w:left="2367" w:hanging="180"/>
      </w:pPr>
    </w:lvl>
    <w:lvl w:ilvl="3" w:tplc="D6CCE982" w:tentative="1">
      <w:start w:val="1"/>
      <w:numFmt w:val="decimal"/>
      <w:lvlText w:val="%4."/>
      <w:lvlJc w:val="left"/>
      <w:pPr>
        <w:ind w:left="3087" w:hanging="360"/>
      </w:pPr>
    </w:lvl>
    <w:lvl w:ilvl="4" w:tplc="C29C85E6" w:tentative="1">
      <w:start w:val="1"/>
      <w:numFmt w:val="lowerLetter"/>
      <w:lvlText w:val="%5."/>
      <w:lvlJc w:val="left"/>
      <w:pPr>
        <w:ind w:left="3807" w:hanging="360"/>
      </w:pPr>
    </w:lvl>
    <w:lvl w:ilvl="5" w:tplc="46406BB8" w:tentative="1">
      <w:start w:val="1"/>
      <w:numFmt w:val="lowerRoman"/>
      <w:lvlText w:val="%6."/>
      <w:lvlJc w:val="right"/>
      <w:pPr>
        <w:ind w:left="4527" w:hanging="180"/>
      </w:pPr>
    </w:lvl>
    <w:lvl w:ilvl="6" w:tplc="EB5A5B66" w:tentative="1">
      <w:start w:val="1"/>
      <w:numFmt w:val="decimal"/>
      <w:lvlText w:val="%7."/>
      <w:lvlJc w:val="left"/>
      <w:pPr>
        <w:ind w:left="5247" w:hanging="360"/>
      </w:pPr>
    </w:lvl>
    <w:lvl w:ilvl="7" w:tplc="E9CA7C88" w:tentative="1">
      <w:start w:val="1"/>
      <w:numFmt w:val="lowerLetter"/>
      <w:lvlText w:val="%8."/>
      <w:lvlJc w:val="left"/>
      <w:pPr>
        <w:ind w:left="5967" w:hanging="360"/>
      </w:pPr>
    </w:lvl>
    <w:lvl w:ilvl="8" w:tplc="F75C27D2" w:tentative="1">
      <w:start w:val="1"/>
      <w:numFmt w:val="lowerRoman"/>
      <w:lvlText w:val="%9."/>
      <w:lvlJc w:val="right"/>
      <w:pPr>
        <w:ind w:left="6687" w:hanging="180"/>
      </w:pPr>
    </w:lvl>
  </w:abstractNum>
  <w:abstractNum w:abstractNumId="16" w15:restartNumberingAfterBreak="0">
    <w:nsid w:val="48F51DF9"/>
    <w:multiLevelType w:val="hybridMultilevel"/>
    <w:tmpl w:val="95208806"/>
    <w:lvl w:ilvl="0" w:tplc="A01E2D44">
      <w:start w:val="1"/>
      <w:numFmt w:val="decimal"/>
      <w:lvlText w:val="%1."/>
      <w:lvlJc w:val="left"/>
      <w:pPr>
        <w:ind w:left="360" w:hanging="360"/>
      </w:pPr>
      <w:rPr>
        <w:rFonts w:hint="default"/>
      </w:rPr>
    </w:lvl>
    <w:lvl w:ilvl="1" w:tplc="F2D6A858" w:tentative="1">
      <w:start w:val="1"/>
      <w:numFmt w:val="lowerLetter"/>
      <w:lvlText w:val="%2."/>
      <w:lvlJc w:val="left"/>
      <w:pPr>
        <w:ind w:left="1080" w:hanging="360"/>
      </w:pPr>
    </w:lvl>
    <w:lvl w:ilvl="2" w:tplc="CDA02B04" w:tentative="1">
      <w:start w:val="1"/>
      <w:numFmt w:val="lowerRoman"/>
      <w:lvlText w:val="%3."/>
      <w:lvlJc w:val="right"/>
      <w:pPr>
        <w:ind w:left="1800" w:hanging="180"/>
      </w:pPr>
    </w:lvl>
    <w:lvl w:ilvl="3" w:tplc="BEAC73C4" w:tentative="1">
      <w:start w:val="1"/>
      <w:numFmt w:val="decimal"/>
      <w:lvlText w:val="%4."/>
      <w:lvlJc w:val="left"/>
      <w:pPr>
        <w:ind w:left="2520" w:hanging="360"/>
      </w:pPr>
    </w:lvl>
    <w:lvl w:ilvl="4" w:tplc="94AC1E9C" w:tentative="1">
      <w:start w:val="1"/>
      <w:numFmt w:val="lowerLetter"/>
      <w:lvlText w:val="%5."/>
      <w:lvlJc w:val="left"/>
      <w:pPr>
        <w:ind w:left="3240" w:hanging="360"/>
      </w:pPr>
    </w:lvl>
    <w:lvl w:ilvl="5" w:tplc="C4FE015C" w:tentative="1">
      <w:start w:val="1"/>
      <w:numFmt w:val="lowerRoman"/>
      <w:lvlText w:val="%6."/>
      <w:lvlJc w:val="right"/>
      <w:pPr>
        <w:ind w:left="3960" w:hanging="180"/>
      </w:pPr>
    </w:lvl>
    <w:lvl w:ilvl="6" w:tplc="942E5104" w:tentative="1">
      <w:start w:val="1"/>
      <w:numFmt w:val="decimal"/>
      <w:lvlText w:val="%7."/>
      <w:lvlJc w:val="left"/>
      <w:pPr>
        <w:ind w:left="4680" w:hanging="360"/>
      </w:pPr>
    </w:lvl>
    <w:lvl w:ilvl="7" w:tplc="8D58E17A" w:tentative="1">
      <w:start w:val="1"/>
      <w:numFmt w:val="lowerLetter"/>
      <w:lvlText w:val="%8."/>
      <w:lvlJc w:val="left"/>
      <w:pPr>
        <w:ind w:left="5400" w:hanging="360"/>
      </w:pPr>
    </w:lvl>
    <w:lvl w:ilvl="8" w:tplc="99805C46" w:tentative="1">
      <w:start w:val="1"/>
      <w:numFmt w:val="lowerRoman"/>
      <w:lvlText w:val="%9."/>
      <w:lvlJc w:val="right"/>
      <w:pPr>
        <w:ind w:left="6120" w:hanging="180"/>
      </w:pPr>
    </w:lvl>
  </w:abstractNum>
  <w:abstractNum w:abstractNumId="17" w15:restartNumberingAfterBreak="0">
    <w:nsid w:val="4AF97780"/>
    <w:multiLevelType w:val="hybridMultilevel"/>
    <w:tmpl w:val="978E9E7E"/>
    <w:lvl w:ilvl="0" w:tplc="65086C06">
      <w:start w:val="1"/>
      <w:numFmt w:val="decimal"/>
      <w:lvlText w:val="%1."/>
      <w:lvlJc w:val="left"/>
      <w:pPr>
        <w:ind w:left="927" w:hanging="360"/>
      </w:pPr>
      <w:rPr>
        <w:rFonts w:hint="default"/>
      </w:rPr>
    </w:lvl>
    <w:lvl w:ilvl="1" w:tplc="7FF09AD8" w:tentative="1">
      <w:start w:val="1"/>
      <w:numFmt w:val="lowerLetter"/>
      <w:lvlText w:val="%2."/>
      <w:lvlJc w:val="left"/>
      <w:pPr>
        <w:ind w:left="1647" w:hanging="360"/>
      </w:pPr>
    </w:lvl>
    <w:lvl w:ilvl="2" w:tplc="DF7049EE" w:tentative="1">
      <w:start w:val="1"/>
      <w:numFmt w:val="lowerRoman"/>
      <w:lvlText w:val="%3."/>
      <w:lvlJc w:val="right"/>
      <w:pPr>
        <w:ind w:left="2367" w:hanging="180"/>
      </w:pPr>
    </w:lvl>
    <w:lvl w:ilvl="3" w:tplc="AC002068" w:tentative="1">
      <w:start w:val="1"/>
      <w:numFmt w:val="decimal"/>
      <w:lvlText w:val="%4."/>
      <w:lvlJc w:val="left"/>
      <w:pPr>
        <w:ind w:left="3087" w:hanging="360"/>
      </w:pPr>
    </w:lvl>
    <w:lvl w:ilvl="4" w:tplc="837CB8C2" w:tentative="1">
      <w:start w:val="1"/>
      <w:numFmt w:val="lowerLetter"/>
      <w:lvlText w:val="%5."/>
      <w:lvlJc w:val="left"/>
      <w:pPr>
        <w:ind w:left="3807" w:hanging="360"/>
      </w:pPr>
    </w:lvl>
    <w:lvl w:ilvl="5" w:tplc="682002D2" w:tentative="1">
      <w:start w:val="1"/>
      <w:numFmt w:val="lowerRoman"/>
      <w:lvlText w:val="%6."/>
      <w:lvlJc w:val="right"/>
      <w:pPr>
        <w:ind w:left="4527" w:hanging="180"/>
      </w:pPr>
    </w:lvl>
    <w:lvl w:ilvl="6" w:tplc="AE7434E2" w:tentative="1">
      <w:start w:val="1"/>
      <w:numFmt w:val="decimal"/>
      <w:lvlText w:val="%7."/>
      <w:lvlJc w:val="left"/>
      <w:pPr>
        <w:ind w:left="5247" w:hanging="360"/>
      </w:pPr>
    </w:lvl>
    <w:lvl w:ilvl="7" w:tplc="248A046A" w:tentative="1">
      <w:start w:val="1"/>
      <w:numFmt w:val="lowerLetter"/>
      <w:lvlText w:val="%8."/>
      <w:lvlJc w:val="left"/>
      <w:pPr>
        <w:ind w:left="5967" w:hanging="360"/>
      </w:pPr>
    </w:lvl>
    <w:lvl w:ilvl="8" w:tplc="D4C045EA" w:tentative="1">
      <w:start w:val="1"/>
      <w:numFmt w:val="lowerRoman"/>
      <w:lvlText w:val="%9."/>
      <w:lvlJc w:val="right"/>
      <w:pPr>
        <w:ind w:left="6687" w:hanging="180"/>
      </w:pPr>
    </w:lvl>
  </w:abstractNum>
  <w:abstractNum w:abstractNumId="18" w15:restartNumberingAfterBreak="0">
    <w:nsid w:val="4D20106F"/>
    <w:multiLevelType w:val="hybridMultilevel"/>
    <w:tmpl w:val="1C3A2DEA"/>
    <w:lvl w:ilvl="0" w:tplc="2D8C9D9A">
      <w:start w:val="1"/>
      <w:numFmt w:val="decimal"/>
      <w:lvlText w:val="%1."/>
      <w:lvlJc w:val="left"/>
      <w:pPr>
        <w:ind w:left="360" w:hanging="360"/>
      </w:pPr>
      <w:rPr>
        <w:rFonts w:hint="default"/>
      </w:rPr>
    </w:lvl>
    <w:lvl w:ilvl="1" w:tplc="912499C8" w:tentative="1">
      <w:start w:val="1"/>
      <w:numFmt w:val="lowerLetter"/>
      <w:lvlText w:val="%2."/>
      <w:lvlJc w:val="left"/>
      <w:pPr>
        <w:ind w:left="1080" w:hanging="360"/>
      </w:pPr>
    </w:lvl>
    <w:lvl w:ilvl="2" w:tplc="1F288D8C" w:tentative="1">
      <w:start w:val="1"/>
      <w:numFmt w:val="lowerRoman"/>
      <w:lvlText w:val="%3."/>
      <w:lvlJc w:val="right"/>
      <w:pPr>
        <w:ind w:left="1800" w:hanging="180"/>
      </w:pPr>
    </w:lvl>
    <w:lvl w:ilvl="3" w:tplc="BC7A0AD8" w:tentative="1">
      <w:start w:val="1"/>
      <w:numFmt w:val="decimal"/>
      <w:lvlText w:val="%4."/>
      <w:lvlJc w:val="left"/>
      <w:pPr>
        <w:ind w:left="2520" w:hanging="360"/>
      </w:pPr>
    </w:lvl>
    <w:lvl w:ilvl="4" w:tplc="4F969C90" w:tentative="1">
      <w:start w:val="1"/>
      <w:numFmt w:val="lowerLetter"/>
      <w:lvlText w:val="%5."/>
      <w:lvlJc w:val="left"/>
      <w:pPr>
        <w:ind w:left="3240" w:hanging="360"/>
      </w:pPr>
    </w:lvl>
    <w:lvl w:ilvl="5" w:tplc="EECC86DA" w:tentative="1">
      <w:start w:val="1"/>
      <w:numFmt w:val="lowerRoman"/>
      <w:lvlText w:val="%6."/>
      <w:lvlJc w:val="right"/>
      <w:pPr>
        <w:ind w:left="3960" w:hanging="180"/>
      </w:pPr>
    </w:lvl>
    <w:lvl w:ilvl="6" w:tplc="C834316E" w:tentative="1">
      <w:start w:val="1"/>
      <w:numFmt w:val="decimal"/>
      <w:lvlText w:val="%7."/>
      <w:lvlJc w:val="left"/>
      <w:pPr>
        <w:ind w:left="4680" w:hanging="360"/>
      </w:pPr>
    </w:lvl>
    <w:lvl w:ilvl="7" w:tplc="B0706924" w:tentative="1">
      <w:start w:val="1"/>
      <w:numFmt w:val="lowerLetter"/>
      <w:lvlText w:val="%8."/>
      <w:lvlJc w:val="left"/>
      <w:pPr>
        <w:ind w:left="5400" w:hanging="360"/>
      </w:pPr>
    </w:lvl>
    <w:lvl w:ilvl="8" w:tplc="EBE8C7F6" w:tentative="1">
      <w:start w:val="1"/>
      <w:numFmt w:val="lowerRoman"/>
      <w:lvlText w:val="%9."/>
      <w:lvlJc w:val="right"/>
      <w:pPr>
        <w:ind w:left="6120" w:hanging="180"/>
      </w:pPr>
    </w:lvl>
  </w:abstractNum>
  <w:abstractNum w:abstractNumId="19" w15:restartNumberingAfterBreak="0">
    <w:nsid w:val="525008C8"/>
    <w:multiLevelType w:val="hybridMultilevel"/>
    <w:tmpl w:val="0C4AE3B6"/>
    <w:lvl w:ilvl="0" w:tplc="1974CD9E">
      <w:start w:val="1"/>
      <w:numFmt w:val="bullet"/>
      <w:lvlText w:val=""/>
      <w:lvlJc w:val="left"/>
      <w:pPr>
        <w:ind w:left="720" w:hanging="360"/>
      </w:pPr>
      <w:rPr>
        <w:rFonts w:ascii="Symbol" w:hAnsi="Symbol" w:hint="default"/>
      </w:rPr>
    </w:lvl>
    <w:lvl w:ilvl="1" w:tplc="B41E51F0" w:tentative="1">
      <w:start w:val="1"/>
      <w:numFmt w:val="bullet"/>
      <w:lvlText w:val="o"/>
      <w:lvlJc w:val="left"/>
      <w:pPr>
        <w:ind w:left="1440" w:hanging="360"/>
      </w:pPr>
      <w:rPr>
        <w:rFonts w:ascii="Courier New" w:hAnsi="Courier New" w:cs="Courier New" w:hint="default"/>
      </w:rPr>
    </w:lvl>
    <w:lvl w:ilvl="2" w:tplc="EA6A7168" w:tentative="1">
      <w:start w:val="1"/>
      <w:numFmt w:val="bullet"/>
      <w:lvlText w:val=""/>
      <w:lvlJc w:val="left"/>
      <w:pPr>
        <w:ind w:left="2160" w:hanging="360"/>
      </w:pPr>
      <w:rPr>
        <w:rFonts w:ascii="Wingdings" w:hAnsi="Wingdings" w:hint="default"/>
      </w:rPr>
    </w:lvl>
    <w:lvl w:ilvl="3" w:tplc="40A09E00" w:tentative="1">
      <w:start w:val="1"/>
      <w:numFmt w:val="bullet"/>
      <w:lvlText w:val=""/>
      <w:lvlJc w:val="left"/>
      <w:pPr>
        <w:ind w:left="2880" w:hanging="360"/>
      </w:pPr>
      <w:rPr>
        <w:rFonts w:ascii="Symbol" w:hAnsi="Symbol" w:hint="default"/>
      </w:rPr>
    </w:lvl>
    <w:lvl w:ilvl="4" w:tplc="EFD0BAC4" w:tentative="1">
      <w:start w:val="1"/>
      <w:numFmt w:val="bullet"/>
      <w:lvlText w:val="o"/>
      <w:lvlJc w:val="left"/>
      <w:pPr>
        <w:ind w:left="3600" w:hanging="360"/>
      </w:pPr>
      <w:rPr>
        <w:rFonts w:ascii="Courier New" w:hAnsi="Courier New" w:cs="Courier New" w:hint="default"/>
      </w:rPr>
    </w:lvl>
    <w:lvl w:ilvl="5" w:tplc="8B84CB9A" w:tentative="1">
      <w:start w:val="1"/>
      <w:numFmt w:val="bullet"/>
      <w:lvlText w:val=""/>
      <w:lvlJc w:val="left"/>
      <w:pPr>
        <w:ind w:left="4320" w:hanging="360"/>
      </w:pPr>
      <w:rPr>
        <w:rFonts w:ascii="Wingdings" w:hAnsi="Wingdings" w:hint="default"/>
      </w:rPr>
    </w:lvl>
    <w:lvl w:ilvl="6" w:tplc="56101B00" w:tentative="1">
      <w:start w:val="1"/>
      <w:numFmt w:val="bullet"/>
      <w:lvlText w:val=""/>
      <w:lvlJc w:val="left"/>
      <w:pPr>
        <w:ind w:left="5040" w:hanging="360"/>
      </w:pPr>
      <w:rPr>
        <w:rFonts w:ascii="Symbol" w:hAnsi="Symbol" w:hint="default"/>
      </w:rPr>
    </w:lvl>
    <w:lvl w:ilvl="7" w:tplc="2E4A1990" w:tentative="1">
      <w:start w:val="1"/>
      <w:numFmt w:val="bullet"/>
      <w:lvlText w:val="o"/>
      <w:lvlJc w:val="left"/>
      <w:pPr>
        <w:ind w:left="5760" w:hanging="360"/>
      </w:pPr>
      <w:rPr>
        <w:rFonts w:ascii="Courier New" w:hAnsi="Courier New" w:cs="Courier New" w:hint="default"/>
      </w:rPr>
    </w:lvl>
    <w:lvl w:ilvl="8" w:tplc="11DCA5F0" w:tentative="1">
      <w:start w:val="1"/>
      <w:numFmt w:val="bullet"/>
      <w:lvlText w:val=""/>
      <w:lvlJc w:val="left"/>
      <w:pPr>
        <w:ind w:left="6480" w:hanging="360"/>
      </w:pPr>
      <w:rPr>
        <w:rFonts w:ascii="Wingdings" w:hAnsi="Wingdings" w:hint="default"/>
      </w:rPr>
    </w:lvl>
  </w:abstractNum>
  <w:abstractNum w:abstractNumId="20" w15:restartNumberingAfterBreak="0">
    <w:nsid w:val="56C804BF"/>
    <w:multiLevelType w:val="hybridMultilevel"/>
    <w:tmpl w:val="2E3AE932"/>
    <w:lvl w:ilvl="0" w:tplc="34D05A24">
      <w:start w:val="1"/>
      <w:numFmt w:val="decimal"/>
      <w:lvlText w:val="%1."/>
      <w:lvlJc w:val="left"/>
      <w:pPr>
        <w:ind w:left="720" w:hanging="360"/>
      </w:pPr>
      <w:rPr>
        <w:rFonts w:hint="default"/>
      </w:rPr>
    </w:lvl>
    <w:lvl w:ilvl="1" w:tplc="83FE2DA0" w:tentative="1">
      <w:start w:val="1"/>
      <w:numFmt w:val="lowerLetter"/>
      <w:lvlText w:val="%2."/>
      <w:lvlJc w:val="left"/>
      <w:pPr>
        <w:ind w:left="1440" w:hanging="360"/>
      </w:pPr>
    </w:lvl>
    <w:lvl w:ilvl="2" w:tplc="A4083D22" w:tentative="1">
      <w:start w:val="1"/>
      <w:numFmt w:val="lowerRoman"/>
      <w:lvlText w:val="%3."/>
      <w:lvlJc w:val="right"/>
      <w:pPr>
        <w:ind w:left="2160" w:hanging="180"/>
      </w:pPr>
    </w:lvl>
    <w:lvl w:ilvl="3" w:tplc="D01443EA" w:tentative="1">
      <w:start w:val="1"/>
      <w:numFmt w:val="decimal"/>
      <w:lvlText w:val="%4."/>
      <w:lvlJc w:val="left"/>
      <w:pPr>
        <w:ind w:left="2880" w:hanging="360"/>
      </w:pPr>
    </w:lvl>
    <w:lvl w:ilvl="4" w:tplc="D3D2C71C" w:tentative="1">
      <w:start w:val="1"/>
      <w:numFmt w:val="lowerLetter"/>
      <w:lvlText w:val="%5."/>
      <w:lvlJc w:val="left"/>
      <w:pPr>
        <w:ind w:left="3600" w:hanging="360"/>
      </w:pPr>
    </w:lvl>
    <w:lvl w:ilvl="5" w:tplc="103E71E4" w:tentative="1">
      <w:start w:val="1"/>
      <w:numFmt w:val="lowerRoman"/>
      <w:lvlText w:val="%6."/>
      <w:lvlJc w:val="right"/>
      <w:pPr>
        <w:ind w:left="4320" w:hanging="180"/>
      </w:pPr>
    </w:lvl>
    <w:lvl w:ilvl="6" w:tplc="9F6C9872" w:tentative="1">
      <w:start w:val="1"/>
      <w:numFmt w:val="decimal"/>
      <w:lvlText w:val="%7."/>
      <w:lvlJc w:val="left"/>
      <w:pPr>
        <w:ind w:left="5040" w:hanging="360"/>
      </w:pPr>
    </w:lvl>
    <w:lvl w:ilvl="7" w:tplc="BFC6A2F6" w:tentative="1">
      <w:start w:val="1"/>
      <w:numFmt w:val="lowerLetter"/>
      <w:lvlText w:val="%8."/>
      <w:lvlJc w:val="left"/>
      <w:pPr>
        <w:ind w:left="5760" w:hanging="360"/>
      </w:pPr>
    </w:lvl>
    <w:lvl w:ilvl="8" w:tplc="624C8790" w:tentative="1">
      <w:start w:val="1"/>
      <w:numFmt w:val="lowerRoman"/>
      <w:lvlText w:val="%9."/>
      <w:lvlJc w:val="right"/>
      <w:pPr>
        <w:ind w:left="6480" w:hanging="180"/>
      </w:pPr>
    </w:lvl>
  </w:abstractNum>
  <w:abstractNum w:abstractNumId="21" w15:restartNumberingAfterBreak="0">
    <w:nsid w:val="591E2974"/>
    <w:multiLevelType w:val="hybridMultilevel"/>
    <w:tmpl w:val="175CA856"/>
    <w:lvl w:ilvl="0" w:tplc="006C9B02">
      <w:start w:val="1"/>
      <w:numFmt w:val="bullet"/>
      <w:lvlText w:val=""/>
      <w:lvlJc w:val="left"/>
      <w:pPr>
        <w:ind w:left="720" w:hanging="360"/>
      </w:pPr>
      <w:rPr>
        <w:rFonts w:ascii="Symbol" w:hAnsi="Symbol" w:hint="default"/>
      </w:rPr>
    </w:lvl>
    <w:lvl w:ilvl="1" w:tplc="1B6C5A44" w:tentative="1">
      <w:start w:val="1"/>
      <w:numFmt w:val="bullet"/>
      <w:lvlText w:val="o"/>
      <w:lvlJc w:val="left"/>
      <w:pPr>
        <w:ind w:left="1440" w:hanging="360"/>
      </w:pPr>
      <w:rPr>
        <w:rFonts w:ascii="Courier New" w:hAnsi="Courier New" w:cs="Courier New" w:hint="default"/>
      </w:rPr>
    </w:lvl>
    <w:lvl w:ilvl="2" w:tplc="7416DDDE" w:tentative="1">
      <w:start w:val="1"/>
      <w:numFmt w:val="bullet"/>
      <w:lvlText w:val=""/>
      <w:lvlJc w:val="left"/>
      <w:pPr>
        <w:ind w:left="2160" w:hanging="360"/>
      </w:pPr>
      <w:rPr>
        <w:rFonts w:ascii="Wingdings" w:hAnsi="Wingdings" w:hint="default"/>
      </w:rPr>
    </w:lvl>
    <w:lvl w:ilvl="3" w:tplc="500C6E9C" w:tentative="1">
      <w:start w:val="1"/>
      <w:numFmt w:val="bullet"/>
      <w:lvlText w:val=""/>
      <w:lvlJc w:val="left"/>
      <w:pPr>
        <w:ind w:left="2880" w:hanging="360"/>
      </w:pPr>
      <w:rPr>
        <w:rFonts w:ascii="Symbol" w:hAnsi="Symbol" w:hint="default"/>
      </w:rPr>
    </w:lvl>
    <w:lvl w:ilvl="4" w:tplc="CF3A7A4E" w:tentative="1">
      <w:start w:val="1"/>
      <w:numFmt w:val="bullet"/>
      <w:lvlText w:val="o"/>
      <w:lvlJc w:val="left"/>
      <w:pPr>
        <w:ind w:left="3600" w:hanging="360"/>
      </w:pPr>
      <w:rPr>
        <w:rFonts w:ascii="Courier New" w:hAnsi="Courier New" w:cs="Courier New" w:hint="default"/>
      </w:rPr>
    </w:lvl>
    <w:lvl w:ilvl="5" w:tplc="85D85894" w:tentative="1">
      <w:start w:val="1"/>
      <w:numFmt w:val="bullet"/>
      <w:lvlText w:val=""/>
      <w:lvlJc w:val="left"/>
      <w:pPr>
        <w:ind w:left="4320" w:hanging="360"/>
      </w:pPr>
      <w:rPr>
        <w:rFonts w:ascii="Wingdings" w:hAnsi="Wingdings" w:hint="default"/>
      </w:rPr>
    </w:lvl>
    <w:lvl w:ilvl="6" w:tplc="81621A4C" w:tentative="1">
      <w:start w:val="1"/>
      <w:numFmt w:val="bullet"/>
      <w:lvlText w:val=""/>
      <w:lvlJc w:val="left"/>
      <w:pPr>
        <w:ind w:left="5040" w:hanging="360"/>
      </w:pPr>
      <w:rPr>
        <w:rFonts w:ascii="Symbol" w:hAnsi="Symbol" w:hint="default"/>
      </w:rPr>
    </w:lvl>
    <w:lvl w:ilvl="7" w:tplc="48265478" w:tentative="1">
      <w:start w:val="1"/>
      <w:numFmt w:val="bullet"/>
      <w:lvlText w:val="o"/>
      <w:lvlJc w:val="left"/>
      <w:pPr>
        <w:ind w:left="5760" w:hanging="360"/>
      </w:pPr>
      <w:rPr>
        <w:rFonts w:ascii="Courier New" w:hAnsi="Courier New" w:cs="Courier New" w:hint="default"/>
      </w:rPr>
    </w:lvl>
    <w:lvl w:ilvl="8" w:tplc="FA68E93A" w:tentative="1">
      <w:start w:val="1"/>
      <w:numFmt w:val="bullet"/>
      <w:lvlText w:val=""/>
      <w:lvlJc w:val="left"/>
      <w:pPr>
        <w:ind w:left="6480" w:hanging="360"/>
      </w:pPr>
      <w:rPr>
        <w:rFonts w:ascii="Wingdings" w:hAnsi="Wingdings" w:hint="default"/>
      </w:rPr>
    </w:lvl>
  </w:abstractNum>
  <w:abstractNum w:abstractNumId="22" w15:restartNumberingAfterBreak="0">
    <w:nsid w:val="612509C9"/>
    <w:multiLevelType w:val="hybridMultilevel"/>
    <w:tmpl w:val="787210B0"/>
    <w:lvl w:ilvl="0" w:tplc="BC0EF9DE">
      <w:start w:val="1"/>
      <w:numFmt w:val="decimal"/>
      <w:lvlText w:val="%1."/>
      <w:lvlJc w:val="left"/>
      <w:pPr>
        <w:ind w:left="927" w:hanging="360"/>
      </w:pPr>
      <w:rPr>
        <w:rFonts w:hint="default"/>
      </w:rPr>
    </w:lvl>
    <w:lvl w:ilvl="1" w:tplc="868AFC5C" w:tentative="1">
      <w:start w:val="1"/>
      <w:numFmt w:val="lowerLetter"/>
      <w:lvlText w:val="%2."/>
      <w:lvlJc w:val="left"/>
      <w:pPr>
        <w:ind w:left="1647" w:hanging="360"/>
      </w:pPr>
    </w:lvl>
    <w:lvl w:ilvl="2" w:tplc="1E783560" w:tentative="1">
      <w:start w:val="1"/>
      <w:numFmt w:val="lowerRoman"/>
      <w:lvlText w:val="%3."/>
      <w:lvlJc w:val="right"/>
      <w:pPr>
        <w:ind w:left="2367" w:hanging="180"/>
      </w:pPr>
    </w:lvl>
    <w:lvl w:ilvl="3" w:tplc="F2E4BDB4" w:tentative="1">
      <w:start w:val="1"/>
      <w:numFmt w:val="decimal"/>
      <w:lvlText w:val="%4."/>
      <w:lvlJc w:val="left"/>
      <w:pPr>
        <w:ind w:left="3087" w:hanging="360"/>
      </w:pPr>
    </w:lvl>
    <w:lvl w:ilvl="4" w:tplc="21E6D9CC" w:tentative="1">
      <w:start w:val="1"/>
      <w:numFmt w:val="lowerLetter"/>
      <w:lvlText w:val="%5."/>
      <w:lvlJc w:val="left"/>
      <w:pPr>
        <w:ind w:left="3807" w:hanging="360"/>
      </w:pPr>
    </w:lvl>
    <w:lvl w:ilvl="5" w:tplc="2B282B02" w:tentative="1">
      <w:start w:val="1"/>
      <w:numFmt w:val="lowerRoman"/>
      <w:lvlText w:val="%6."/>
      <w:lvlJc w:val="right"/>
      <w:pPr>
        <w:ind w:left="4527" w:hanging="180"/>
      </w:pPr>
    </w:lvl>
    <w:lvl w:ilvl="6" w:tplc="4B267F40" w:tentative="1">
      <w:start w:val="1"/>
      <w:numFmt w:val="decimal"/>
      <w:lvlText w:val="%7."/>
      <w:lvlJc w:val="left"/>
      <w:pPr>
        <w:ind w:left="5247" w:hanging="360"/>
      </w:pPr>
    </w:lvl>
    <w:lvl w:ilvl="7" w:tplc="60728E2E" w:tentative="1">
      <w:start w:val="1"/>
      <w:numFmt w:val="lowerLetter"/>
      <w:lvlText w:val="%8."/>
      <w:lvlJc w:val="left"/>
      <w:pPr>
        <w:ind w:left="5967" w:hanging="360"/>
      </w:pPr>
    </w:lvl>
    <w:lvl w:ilvl="8" w:tplc="0BEA6A0E" w:tentative="1">
      <w:start w:val="1"/>
      <w:numFmt w:val="lowerRoman"/>
      <w:lvlText w:val="%9."/>
      <w:lvlJc w:val="right"/>
      <w:pPr>
        <w:ind w:left="6687" w:hanging="180"/>
      </w:pPr>
    </w:lvl>
  </w:abstractNum>
  <w:abstractNum w:abstractNumId="23" w15:restartNumberingAfterBreak="0">
    <w:nsid w:val="63811EC3"/>
    <w:multiLevelType w:val="hybridMultilevel"/>
    <w:tmpl w:val="D20CAC0E"/>
    <w:lvl w:ilvl="0" w:tplc="BF0CD7D2">
      <w:start w:val="1"/>
      <w:numFmt w:val="decimal"/>
      <w:lvlText w:val="%1."/>
      <w:lvlJc w:val="left"/>
      <w:pPr>
        <w:ind w:left="927" w:hanging="360"/>
      </w:pPr>
      <w:rPr>
        <w:rFonts w:hint="default"/>
      </w:rPr>
    </w:lvl>
    <w:lvl w:ilvl="1" w:tplc="411ACF96" w:tentative="1">
      <w:start w:val="1"/>
      <w:numFmt w:val="lowerLetter"/>
      <w:lvlText w:val="%2."/>
      <w:lvlJc w:val="left"/>
      <w:pPr>
        <w:ind w:left="1647" w:hanging="360"/>
      </w:pPr>
    </w:lvl>
    <w:lvl w:ilvl="2" w:tplc="6D361170" w:tentative="1">
      <w:start w:val="1"/>
      <w:numFmt w:val="lowerRoman"/>
      <w:lvlText w:val="%3."/>
      <w:lvlJc w:val="right"/>
      <w:pPr>
        <w:ind w:left="2367" w:hanging="180"/>
      </w:pPr>
    </w:lvl>
    <w:lvl w:ilvl="3" w:tplc="6E7ACA5C" w:tentative="1">
      <w:start w:val="1"/>
      <w:numFmt w:val="decimal"/>
      <w:lvlText w:val="%4."/>
      <w:lvlJc w:val="left"/>
      <w:pPr>
        <w:ind w:left="3087" w:hanging="360"/>
      </w:pPr>
    </w:lvl>
    <w:lvl w:ilvl="4" w:tplc="AB0EE20A" w:tentative="1">
      <w:start w:val="1"/>
      <w:numFmt w:val="lowerLetter"/>
      <w:lvlText w:val="%5."/>
      <w:lvlJc w:val="left"/>
      <w:pPr>
        <w:ind w:left="3807" w:hanging="360"/>
      </w:pPr>
    </w:lvl>
    <w:lvl w:ilvl="5" w:tplc="215875AA" w:tentative="1">
      <w:start w:val="1"/>
      <w:numFmt w:val="lowerRoman"/>
      <w:lvlText w:val="%6."/>
      <w:lvlJc w:val="right"/>
      <w:pPr>
        <w:ind w:left="4527" w:hanging="180"/>
      </w:pPr>
    </w:lvl>
    <w:lvl w:ilvl="6" w:tplc="964ED494" w:tentative="1">
      <w:start w:val="1"/>
      <w:numFmt w:val="decimal"/>
      <w:lvlText w:val="%7."/>
      <w:lvlJc w:val="left"/>
      <w:pPr>
        <w:ind w:left="5247" w:hanging="360"/>
      </w:pPr>
    </w:lvl>
    <w:lvl w:ilvl="7" w:tplc="E7AA11DC" w:tentative="1">
      <w:start w:val="1"/>
      <w:numFmt w:val="lowerLetter"/>
      <w:lvlText w:val="%8."/>
      <w:lvlJc w:val="left"/>
      <w:pPr>
        <w:ind w:left="5967" w:hanging="360"/>
      </w:pPr>
    </w:lvl>
    <w:lvl w:ilvl="8" w:tplc="7FCE7EE6" w:tentative="1">
      <w:start w:val="1"/>
      <w:numFmt w:val="lowerRoman"/>
      <w:lvlText w:val="%9."/>
      <w:lvlJc w:val="right"/>
      <w:pPr>
        <w:ind w:left="6687" w:hanging="180"/>
      </w:pPr>
    </w:lvl>
  </w:abstractNum>
  <w:abstractNum w:abstractNumId="24" w15:restartNumberingAfterBreak="0">
    <w:nsid w:val="668674F9"/>
    <w:multiLevelType w:val="hybridMultilevel"/>
    <w:tmpl w:val="1826CFDC"/>
    <w:lvl w:ilvl="0" w:tplc="E00CC430">
      <w:start w:val="1"/>
      <w:numFmt w:val="decimal"/>
      <w:lvlText w:val="%1."/>
      <w:lvlJc w:val="left"/>
      <w:pPr>
        <w:ind w:left="927" w:hanging="360"/>
      </w:pPr>
      <w:rPr>
        <w:rFonts w:hint="default"/>
      </w:rPr>
    </w:lvl>
    <w:lvl w:ilvl="1" w:tplc="040CA934" w:tentative="1">
      <w:start w:val="1"/>
      <w:numFmt w:val="lowerLetter"/>
      <w:lvlText w:val="%2."/>
      <w:lvlJc w:val="left"/>
      <w:pPr>
        <w:ind w:left="1647" w:hanging="360"/>
      </w:pPr>
    </w:lvl>
    <w:lvl w:ilvl="2" w:tplc="A5D0C2DC" w:tentative="1">
      <w:start w:val="1"/>
      <w:numFmt w:val="lowerRoman"/>
      <w:lvlText w:val="%3."/>
      <w:lvlJc w:val="right"/>
      <w:pPr>
        <w:ind w:left="2367" w:hanging="180"/>
      </w:pPr>
    </w:lvl>
    <w:lvl w:ilvl="3" w:tplc="09B0F97E" w:tentative="1">
      <w:start w:val="1"/>
      <w:numFmt w:val="decimal"/>
      <w:lvlText w:val="%4."/>
      <w:lvlJc w:val="left"/>
      <w:pPr>
        <w:ind w:left="3087" w:hanging="360"/>
      </w:pPr>
    </w:lvl>
    <w:lvl w:ilvl="4" w:tplc="1D82481A" w:tentative="1">
      <w:start w:val="1"/>
      <w:numFmt w:val="lowerLetter"/>
      <w:lvlText w:val="%5."/>
      <w:lvlJc w:val="left"/>
      <w:pPr>
        <w:ind w:left="3807" w:hanging="360"/>
      </w:pPr>
    </w:lvl>
    <w:lvl w:ilvl="5" w:tplc="5C9C3248" w:tentative="1">
      <w:start w:val="1"/>
      <w:numFmt w:val="lowerRoman"/>
      <w:lvlText w:val="%6."/>
      <w:lvlJc w:val="right"/>
      <w:pPr>
        <w:ind w:left="4527" w:hanging="180"/>
      </w:pPr>
    </w:lvl>
    <w:lvl w:ilvl="6" w:tplc="5E206E30" w:tentative="1">
      <w:start w:val="1"/>
      <w:numFmt w:val="decimal"/>
      <w:lvlText w:val="%7."/>
      <w:lvlJc w:val="left"/>
      <w:pPr>
        <w:ind w:left="5247" w:hanging="360"/>
      </w:pPr>
    </w:lvl>
    <w:lvl w:ilvl="7" w:tplc="ABC65580" w:tentative="1">
      <w:start w:val="1"/>
      <w:numFmt w:val="lowerLetter"/>
      <w:lvlText w:val="%8."/>
      <w:lvlJc w:val="left"/>
      <w:pPr>
        <w:ind w:left="5967" w:hanging="360"/>
      </w:pPr>
    </w:lvl>
    <w:lvl w:ilvl="8" w:tplc="A33CA7E4" w:tentative="1">
      <w:start w:val="1"/>
      <w:numFmt w:val="lowerRoman"/>
      <w:lvlText w:val="%9."/>
      <w:lvlJc w:val="right"/>
      <w:pPr>
        <w:ind w:left="6687" w:hanging="180"/>
      </w:pPr>
    </w:lvl>
  </w:abstractNum>
  <w:abstractNum w:abstractNumId="25" w15:restartNumberingAfterBreak="0">
    <w:nsid w:val="7EFB45E5"/>
    <w:multiLevelType w:val="hybridMultilevel"/>
    <w:tmpl w:val="ED36C3C4"/>
    <w:lvl w:ilvl="0" w:tplc="306E4CCA">
      <w:start w:val="1"/>
      <w:numFmt w:val="bullet"/>
      <w:lvlText w:val=""/>
      <w:lvlJc w:val="left"/>
      <w:pPr>
        <w:ind w:left="720" w:hanging="360"/>
      </w:pPr>
      <w:rPr>
        <w:rFonts w:ascii="Symbol" w:hAnsi="Symbol" w:hint="default"/>
      </w:rPr>
    </w:lvl>
    <w:lvl w:ilvl="1" w:tplc="59A0A46A" w:tentative="1">
      <w:start w:val="1"/>
      <w:numFmt w:val="bullet"/>
      <w:lvlText w:val="o"/>
      <w:lvlJc w:val="left"/>
      <w:pPr>
        <w:ind w:left="1440" w:hanging="360"/>
      </w:pPr>
      <w:rPr>
        <w:rFonts w:ascii="Courier New" w:hAnsi="Courier New" w:cs="Courier New" w:hint="default"/>
      </w:rPr>
    </w:lvl>
    <w:lvl w:ilvl="2" w:tplc="FA14632E" w:tentative="1">
      <w:start w:val="1"/>
      <w:numFmt w:val="bullet"/>
      <w:lvlText w:val=""/>
      <w:lvlJc w:val="left"/>
      <w:pPr>
        <w:ind w:left="2160" w:hanging="360"/>
      </w:pPr>
      <w:rPr>
        <w:rFonts w:ascii="Wingdings" w:hAnsi="Wingdings" w:hint="default"/>
      </w:rPr>
    </w:lvl>
    <w:lvl w:ilvl="3" w:tplc="47BC672C" w:tentative="1">
      <w:start w:val="1"/>
      <w:numFmt w:val="bullet"/>
      <w:lvlText w:val=""/>
      <w:lvlJc w:val="left"/>
      <w:pPr>
        <w:ind w:left="2880" w:hanging="360"/>
      </w:pPr>
      <w:rPr>
        <w:rFonts w:ascii="Symbol" w:hAnsi="Symbol" w:hint="default"/>
      </w:rPr>
    </w:lvl>
    <w:lvl w:ilvl="4" w:tplc="987A0B50" w:tentative="1">
      <w:start w:val="1"/>
      <w:numFmt w:val="bullet"/>
      <w:lvlText w:val="o"/>
      <w:lvlJc w:val="left"/>
      <w:pPr>
        <w:ind w:left="3600" w:hanging="360"/>
      </w:pPr>
      <w:rPr>
        <w:rFonts w:ascii="Courier New" w:hAnsi="Courier New" w:cs="Courier New" w:hint="default"/>
      </w:rPr>
    </w:lvl>
    <w:lvl w:ilvl="5" w:tplc="6F905276" w:tentative="1">
      <w:start w:val="1"/>
      <w:numFmt w:val="bullet"/>
      <w:lvlText w:val=""/>
      <w:lvlJc w:val="left"/>
      <w:pPr>
        <w:ind w:left="4320" w:hanging="360"/>
      </w:pPr>
      <w:rPr>
        <w:rFonts w:ascii="Wingdings" w:hAnsi="Wingdings" w:hint="default"/>
      </w:rPr>
    </w:lvl>
    <w:lvl w:ilvl="6" w:tplc="013C9ACC" w:tentative="1">
      <w:start w:val="1"/>
      <w:numFmt w:val="bullet"/>
      <w:lvlText w:val=""/>
      <w:lvlJc w:val="left"/>
      <w:pPr>
        <w:ind w:left="5040" w:hanging="360"/>
      </w:pPr>
      <w:rPr>
        <w:rFonts w:ascii="Symbol" w:hAnsi="Symbol" w:hint="default"/>
      </w:rPr>
    </w:lvl>
    <w:lvl w:ilvl="7" w:tplc="ECCCE528" w:tentative="1">
      <w:start w:val="1"/>
      <w:numFmt w:val="bullet"/>
      <w:lvlText w:val="o"/>
      <w:lvlJc w:val="left"/>
      <w:pPr>
        <w:ind w:left="5760" w:hanging="360"/>
      </w:pPr>
      <w:rPr>
        <w:rFonts w:ascii="Courier New" w:hAnsi="Courier New" w:cs="Courier New" w:hint="default"/>
      </w:rPr>
    </w:lvl>
    <w:lvl w:ilvl="8" w:tplc="D1927BBE" w:tentative="1">
      <w:start w:val="1"/>
      <w:numFmt w:val="bullet"/>
      <w:lvlText w:val=""/>
      <w:lvlJc w:val="left"/>
      <w:pPr>
        <w:ind w:left="6480" w:hanging="360"/>
      </w:pPr>
      <w:rPr>
        <w:rFonts w:ascii="Wingdings" w:hAnsi="Wingdings" w:hint="default"/>
      </w:rPr>
    </w:lvl>
  </w:abstractNum>
  <w:num w:numId="1" w16cid:durableId="1355767078">
    <w:abstractNumId w:val="8"/>
  </w:num>
  <w:num w:numId="2" w16cid:durableId="2014145929">
    <w:abstractNumId w:val="3"/>
  </w:num>
  <w:num w:numId="3" w16cid:durableId="601228560">
    <w:abstractNumId w:val="2"/>
  </w:num>
  <w:num w:numId="4" w16cid:durableId="958219900">
    <w:abstractNumId w:val="1"/>
  </w:num>
  <w:num w:numId="5" w16cid:durableId="1329013856">
    <w:abstractNumId w:val="0"/>
  </w:num>
  <w:num w:numId="6" w16cid:durableId="782112969">
    <w:abstractNumId w:val="9"/>
  </w:num>
  <w:num w:numId="7" w16cid:durableId="952833084">
    <w:abstractNumId w:val="7"/>
  </w:num>
  <w:num w:numId="8" w16cid:durableId="1374497025">
    <w:abstractNumId w:val="6"/>
  </w:num>
  <w:num w:numId="9" w16cid:durableId="1851026761">
    <w:abstractNumId w:val="5"/>
  </w:num>
  <w:num w:numId="10" w16cid:durableId="2109277551">
    <w:abstractNumId w:val="4"/>
  </w:num>
  <w:num w:numId="11" w16cid:durableId="699352817">
    <w:abstractNumId w:val="10"/>
  </w:num>
  <w:num w:numId="12" w16cid:durableId="2134513586">
    <w:abstractNumId w:val="14"/>
  </w:num>
  <w:num w:numId="13" w16cid:durableId="639773419">
    <w:abstractNumId w:val="25"/>
  </w:num>
  <w:num w:numId="14" w16cid:durableId="1390497237">
    <w:abstractNumId w:val="19"/>
  </w:num>
  <w:num w:numId="15" w16cid:durableId="616719378">
    <w:abstractNumId w:val="21"/>
  </w:num>
  <w:num w:numId="16" w16cid:durableId="1619723180">
    <w:abstractNumId w:val="18"/>
  </w:num>
  <w:num w:numId="17" w16cid:durableId="1133594275">
    <w:abstractNumId w:val="23"/>
  </w:num>
  <w:num w:numId="18" w16cid:durableId="86342655">
    <w:abstractNumId w:val="15"/>
  </w:num>
  <w:num w:numId="19" w16cid:durableId="1278370655">
    <w:abstractNumId w:val="22"/>
  </w:num>
  <w:num w:numId="20" w16cid:durableId="207300618">
    <w:abstractNumId w:val="17"/>
  </w:num>
  <w:num w:numId="21" w16cid:durableId="1427187058">
    <w:abstractNumId w:val="24"/>
  </w:num>
  <w:num w:numId="22" w16cid:durableId="1728260762">
    <w:abstractNumId w:val="16"/>
  </w:num>
  <w:num w:numId="23" w16cid:durableId="1900045857">
    <w:abstractNumId w:val="20"/>
  </w:num>
  <w:num w:numId="24" w16cid:durableId="647057002">
    <w:abstractNumId w:val="12"/>
  </w:num>
  <w:num w:numId="25" w16cid:durableId="1581408645">
    <w:abstractNumId w:val="13"/>
  </w:num>
  <w:num w:numId="26" w16cid:durableId="2727105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aveSubsetFonts/>
  <w:attachedTemplate r:id="rId1"/>
  <w:stylePaneSortMethod w:val="00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3D7D"/>
    <w:rsid w:val="000004D8"/>
    <w:rsid w:val="00000F4E"/>
    <w:rsid w:val="00001772"/>
    <w:rsid w:val="00001A2A"/>
    <w:rsid w:val="00001E89"/>
    <w:rsid w:val="0000230B"/>
    <w:rsid w:val="00004FE4"/>
    <w:rsid w:val="0000542C"/>
    <w:rsid w:val="00005676"/>
    <w:rsid w:val="0000612D"/>
    <w:rsid w:val="000072A3"/>
    <w:rsid w:val="00007CE6"/>
    <w:rsid w:val="0001030A"/>
    <w:rsid w:val="00010341"/>
    <w:rsid w:val="00010567"/>
    <w:rsid w:val="00011027"/>
    <w:rsid w:val="000110A3"/>
    <w:rsid w:val="000110E2"/>
    <w:rsid w:val="0001176B"/>
    <w:rsid w:val="00012866"/>
    <w:rsid w:val="00012990"/>
    <w:rsid w:val="000135AE"/>
    <w:rsid w:val="0001492D"/>
    <w:rsid w:val="00014BDA"/>
    <w:rsid w:val="000168D7"/>
    <w:rsid w:val="0001735F"/>
    <w:rsid w:val="00020F94"/>
    <w:rsid w:val="00020F9B"/>
    <w:rsid w:val="000220A2"/>
    <w:rsid w:val="00022BE6"/>
    <w:rsid w:val="00023ACC"/>
    <w:rsid w:val="00023C01"/>
    <w:rsid w:val="00023E67"/>
    <w:rsid w:val="00023F84"/>
    <w:rsid w:val="00024353"/>
    <w:rsid w:val="000246D0"/>
    <w:rsid w:val="0002482B"/>
    <w:rsid w:val="0002489E"/>
    <w:rsid w:val="00024E74"/>
    <w:rsid w:val="0002504A"/>
    <w:rsid w:val="0002516A"/>
    <w:rsid w:val="000254C1"/>
    <w:rsid w:val="00025777"/>
    <w:rsid w:val="00025B70"/>
    <w:rsid w:val="00026D83"/>
    <w:rsid w:val="00027C3A"/>
    <w:rsid w:val="00030431"/>
    <w:rsid w:val="000309B8"/>
    <w:rsid w:val="00030FD9"/>
    <w:rsid w:val="0003154C"/>
    <w:rsid w:val="00031817"/>
    <w:rsid w:val="00031E2F"/>
    <w:rsid w:val="00031E75"/>
    <w:rsid w:val="00031EAF"/>
    <w:rsid w:val="000320F6"/>
    <w:rsid w:val="000326FF"/>
    <w:rsid w:val="00032938"/>
    <w:rsid w:val="0003315F"/>
    <w:rsid w:val="00033928"/>
    <w:rsid w:val="00033CBD"/>
    <w:rsid w:val="000346F8"/>
    <w:rsid w:val="000347D3"/>
    <w:rsid w:val="00035144"/>
    <w:rsid w:val="000353D7"/>
    <w:rsid w:val="00035724"/>
    <w:rsid w:val="0003586F"/>
    <w:rsid w:val="000360DD"/>
    <w:rsid w:val="000363AD"/>
    <w:rsid w:val="00037A48"/>
    <w:rsid w:val="00040BFA"/>
    <w:rsid w:val="00041A9F"/>
    <w:rsid w:val="00041D54"/>
    <w:rsid w:val="00043638"/>
    <w:rsid w:val="000441D4"/>
    <w:rsid w:val="00045081"/>
    <w:rsid w:val="00045388"/>
    <w:rsid w:val="00045811"/>
    <w:rsid w:val="000461FC"/>
    <w:rsid w:val="00046743"/>
    <w:rsid w:val="00046E04"/>
    <w:rsid w:val="00046E89"/>
    <w:rsid w:val="00047756"/>
    <w:rsid w:val="0005038B"/>
    <w:rsid w:val="00050C3B"/>
    <w:rsid w:val="000510D1"/>
    <w:rsid w:val="00051120"/>
    <w:rsid w:val="00051B9D"/>
    <w:rsid w:val="00051FAE"/>
    <w:rsid w:val="000530B4"/>
    <w:rsid w:val="00053623"/>
    <w:rsid w:val="000537A6"/>
    <w:rsid w:val="00053F19"/>
    <w:rsid w:val="0005454E"/>
    <w:rsid w:val="00054935"/>
    <w:rsid w:val="00055469"/>
    <w:rsid w:val="00055496"/>
    <w:rsid w:val="00055697"/>
    <w:rsid w:val="000573B4"/>
    <w:rsid w:val="0005740F"/>
    <w:rsid w:val="00061620"/>
    <w:rsid w:val="00061F6E"/>
    <w:rsid w:val="000627F0"/>
    <w:rsid w:val="00063BDE"/>
    <w:rsid w:val="000640DD"/>
    <w:rsid w:val="000641DB"/>
    <w:rsid w:val="00064973"/>
    <w:rsid w:val="0006530C"/>
    <w:rsid w:val="00065735"/>
    <w:rsid w:val="00065E04"/>
    <w:rsid w:val="00066473"/>
    <w:rsid w:val="00066503"/>
    <w:rsid w:val="00067181"/>
    <w:rsid w:val="00067B32"/>
    <w:rsid w:val="00070B8D"/>
    <w:rsid w:val="00070E78"/>
    <w:rsid w:val="000713A6"/>
    <w:rsid w:val="00071C0A"/>
    <w:rsid w:val="00072067"/>
    <w:rsid w:val="000728E9"/>
    <w:rsid w:val="00072F8B"/>
    <w:rsid w:val="0007370A"/>
    <w:rsid w:val="00074D13"/>
    <w:rsid w:val="00075BA2"/>
    <w:rsid w:val="000763DC"/>
    <w:rsid w:val="00076B0E"/>
    <w:rsid w:val="000775B5"/>
    <w:rsid w:val="00077619"/>
    <w:rsid w:val="0007798D"/>
    <w:rsid w:val="00080A41"/>
    <w:rsid w:val="00080BC9"/>
    <w:rsid w:val="0008299B"/>
    <w:rsid w:val="00082C41"/>
    <w:rsid w:val="00083468"/>
    <w:rsid w:val="000837A0"/>
    <w:rsid w:val="00083857"/>
    <w:rsid w:val="00084E0B"/>
    <w:rsid w:val="00085121"/>
    <w:rsid w:val="00085974"/>
    <w:rsid w:val="000870A8"/>
    <w:rsid w:val="00087194"/>
    <w:rsid w:val="00087313"/>
    <w:rsid w:val="0008773E"/>
    <w:rsid w:val="000878C0"/>
    <w:rsid w:val="00087B23"/>
    <w:rsid w:val="00087EE2"/>
    <w:rsid w:val="00087FF6"/>
    <w:rsid w:val="000904DC"/>
    <w:rsid w:val="00090BDE"/>
    <w:rsid w:val="00090D0C"/>
    <w:rsid w:val="000910D3"/>
    <w:rsid w:val="000913AA"/>
    <w:rsid w:val="000916C8"/>
    <w:rsid w:val="000918A0"/>
    <w:rsid w:val="00091A20"/>
    <w:rsid w:val="00091F58"/>
    <w:rsid w:val="00092914"/>
    <w:rsid w:val="00092CA2"/>
    <w:rsid w:val="00093079"/>
    <w:rsid w:val="0009308C"/>
    <w:rsid w:val="00093AA6"/>
    <w:rsid w:val="00093D6B"/>
    <w:rsid w:val="00093DF7"/>
    <w:rsid w:val="00093EF0"/>
    <w:rsid w:val="000942BE"/>
    <w:rsid w:val="0009447B"/>
    <w:rsid w:val="0009458F"/>
    <w:rsid w:val="00094847"/>
    <w:rsid w:val="00094978"/>
    <w:rsid w:val="00094DC6"/>
    <w:rsid w:val="00094FE4"/>
    <w:rsid w:val="000968B1"/>
    <w:rsid w:val="00096C63"/>
    <w:rsid w:val="000A0484"/>
    <w:rsid w:val="000A0FF1"/>
    <w:rsid w:val="000A1735"/>
    <w:rsid w:val="000A260D"/>
    <w:rsid w:val="000A2F7B"/>
    <w:rsid w:val="000A3129"/>
    <w:rsid w:val="000A3F10"/>
    <w:rsid w:val="000A44FC"/>
    <w:rsid w:val="000A465D"/>
    <w:rsid w:val="000A4AE0"/>
    <w:rsid w:val="000A520C"/>
    <w:rsid w:val="000A5585"/>
    <w:rsid w:val="000A5EA0"/>
    <w:rsid w:val="000A6209"/>
    <w:rsid w:val="000A71CD"/>
    <w:rsid w:val="000A7E2B"/>
    <w:rsid w:val="000A7E71"/>
    <w:rsid w:val="000B01CB"/>
    <w:rsid w:val="000B11C8"/>
    <w:rsid w:val="000B259F"/>
    <w:rsid w:val="000B26FC"/>
    <w:rsid w:val="000B2F59"/>
    <w:rsid w:val="000B3280"/>
    <w:rsid w:val="000B4517"/>
    <w:rsid w:val="000B4534"/>
    <w:rsid w:val="000B45F0"/>
    <w:rsid w:val="000B4E6B"/>
    <w:rsid w:val="000B4EE2"/>
    <w:rsid w:val="000B5AD4"/>
    <w:rsid w:val="000B5C4F"/>
    <w:rsid w:val="000B5CB3"/>
    <w:rsid w:val="000B5DB5"/>
    <w:rsid w:val="000B5F5F"/>
    <w:rsid w:val="000B6584"/>
    <w:rsid w:val="000B7680"/>
    <w:rsid w:val="000B7980"/>
    <w:rsid w:val="000B7F9C"/>
    <w:rsid w:val="000C0187"/>
    <w:rsid w:val="000C0552"/>
    <w:rsid w:val="000C080E"/>
    <w:rsid w:val="000C09D5"/>
    <w:rsid w:val="000C1968"/>
    <w:rsid w:val="000C211C"/>
    <w:rsid w:val="000C28DA"/>
    <w:rsid w:val="000C2CEC"/>
    <w:rsid w:val="000C2D82"/>
    <w:rsid w:val="000C32C9"/>
    <w:rsid w:val="000C377D"/>
    <w:rsid w:val="000C3947"/>
    <w:rsid w:val="000C39B6"/>
    <w:rsid w:val="000C3B75"/>
    <w:rsid w:val="000C3E74"/>
    <w:rsid w:val="000C4633"/>
    <w:rsid w:val="000C56FE"/>
    <w:rsid w:val="000C5DA1"/>
    <w:rsid w:val="000C6270"/>
    <w:rsid w:val="000C683A"/>
    <w:rsid w:val="000C6EB2"/>
    <w:rsid w:val="000C6EE6"/>
    <w:rsid w:val="000D1480"/>
    <w:rsid w:val="000D179C"/>
    <w:rsid w:val="000D2946"/>
    <w:rsid w:val="000D2A37"/>
    <w:rsid w:val="000D30E9"/>
    <w:rsid w:val="000D372E"/>
    <w:rsid w:val="000D3AA7"/>
    <w:rsid w:val="000D3B22"/>
    <w:rsid w:val="000D4670"/>
    <w:rsid w:val="000D5BE5"/>
    <w:rsid w:val="000D5E95"/>
    <w:rsid w:val="000D6818"/>
    <w:rsid w:val="000D6F96"/>
    <w:rsid w:val="000D71E7"/>
    <w:rsid w:val="000D726C"/>
    <w:rsid w:val="000D7D56"/>
    <w:rsid w:val="000E044D"/>
    <w:rsid w:val="000E0F2B"/>
    <w:rsid w:val="000E110A"/>
    <w:rsid w:val="000E13D4"/>
    <w:rsid w:val="000E1B1A"/>
    <w:rsid w:val="000E1EA3"/>
    <w:rsid w:val="000E203A"/>
    <w:rsid w:val="000E2046"/>
    <w:rsid w:val="000E335E"/>
    <w:rsid w:val="000E3BBE"/>
    <w:rsid w:val="000E3D80"/>
    <w:rsid w:val="000E42D1"/>
    <w:rsid w:val="000E42EE"/>
    <w:rsid w:val="000E510A"/>
    <w:rsid w:val="000E5562"/>
    <w:rsid w:val="000E563E"/>
    <w:rsid w:val="000E638E"/>
    <w:rsid w:val="000E6964"/>
    <w:rsid w:val="000E6BDF"/>
    <w:rsid w:val="000E6D38"/>
    <w:rsid w:val="000E77A1"/>
    <w:rsid w:val="000F0503"/>
    <w:rsid w:val="000F06B4"/>
    <w:rsid w:val="000F0BE9"/>
    <w:rsid w:val="000F0F89"/>
    <w:rsid w:val="000F16CF"/>
    <w:rsid w:val="000F1C0B"/>
    <w:rsid w:val="000F2A1A"/>
    <w:rsid w:val="000F2B41"/>
    <w:rsid w:val="000F2EDB"/>
    <w:rsid w:val="000F4244"/>
    <w:rsid w:val="000F5BAC"/>
    <w:rsid w:val="000F7C75"/>
    <w:rsid w:val="0010049B"/>
    <w:rsid w:val="00100ADB"/>
    <w:rsid w:val="001014A0"/>
    <w:rsid w:val="00102585"/>
    <w:rsid w:val="00102B95"/>
    <w:rsid w:val="00102DDD"/>
    <w:rsid w:val="00102FF3"/>
    <w:rsid w:val="001035F5"/>
    <w:rsid w:val="0010365D"/>
    <w:rsid w:val="00106D30"/>
    <w:rsid w:val="001070FF"/>
    <w:rsid w:val="001073B7"/>
    <w:rsid w:val="0010776D"/>
    <w:rsid w:val="00107BFC"/>
    <w:rsid w:val="0011196E"/>
    <w:rsid w:val="00112A1E"/>
    <w:rsid w:val="00112F34"/>
    <w:rsid w:val="00113C8B"/>
    <w:rsid w:val="00113F62"/>
    <w:rsid w:val="00114172"/>
    <w:rsid w:val="0011471F"/>
    <w:rsid w:val="0011482F"/>
    <w:rsid w:val="001149AC"/>
    <w:rsid w:val="00114AB7"/>
    <w:rsid w:val="00114C90"/>
    <w:rsid w:val="001154D4"/>
    <w:rsid w:val="00115A4C"/>
    <w:rsid w:val="001165A1"/>
    <w:rsid w:val="00116B2B"/>
    <w:rsid w:val="001178FF"/>
    <w:rsid w:val="00120532"/>
    <w:rsid w:val="0012192B"/>
    <w:rsid w:val="00121C0C"/>
    <w:rsid w:val="001228B8"/>
    <w:rsid w:val="00122FE9"/>
    <w:rsid w:val="00123640"/>
    <w:rsid w:val="0012377D"/>
    <w:rsid w:val="001241ED"/>
    <w:rsid w:val="00124CFB"/>
    <w:rsid w:val="00124E3D"/>
    <w:rsid w:val="001259DC"/>
    <w:rsid w:val="00125C73"/>
    <w:rsid w:val="00125DE5"/>
    <w:rsid w:val="001264E4"/>
    <w:rsid w:val="0012788E"/>
    <w:rsid w:val="00127E95"/>
    <w:rsid w:val="00130329"/>
    <w:rsid w:val="00130566"/>
    <w:rsid w:val="00130593"/>
    <w:rsid w:val="00130659"/>
    <w:rsid w:val="00131961"/>
    <w:rsid w:val="001321B6"/>
    <w:rsid w:val="00132D7F"/>
    <w:rsid w:val="00133DEA"/>
    <w:rsid w:val="00134358"/>
    <w:rsid w:val="001343B3"/>
    <w:rsid w:val="001345DA"/>
    <w:rsid w:val="001347C7"/>
    <w:rsid w:val="00135494"/>
    <w:rsid w:val="001356B0"/>
    <w:rsid w:val="00135762"/>
    <w:rsid w:val="001360C4"/>
    <w:rsid w:val="001367B6"/>
    <w:rsid w:val="00136864"/>
    <w:rsid w:val="00140535"/>
    <w:rsid w:val="00140EB2"/>
    <w:rsid w:val="00141EC4"/>
    <w:rsid w:val="001421A7"/>
    <w:rsid w:val="00142EEE"/>
    <w:rsid w:val="001430CB"/>
    <w:rsid w:val="001439F1"/>
    <w:rsid w:val="0014418B"/>
    <w:rsid w:val="001441D3"/>
    <w:rsid w:val="001457E9"/>
    <w:rsid w:val="00145A1C"/>
    <w:rsid w:val="00146216"/>
    <w:rsid w:val="001466D3"/>
    <w:rsid w:val="00146D9A"/>
    <w:rsid w:val="00146ED5"/>
    <w:rsid w:val="00150935"/>
    <w:rsid w:val="00150AC3"/>
    <w:rsid w:val="00151937"/>
    <w:rsid w:val="00151A48"/>
    <w:rsid w:val="0015242C"/>
    <w:rsid w:val="0015275B"/>
    <w:rsid w:val="0015335A"/>
    <w:rsid w:val="00153AB9"/>
    <w:rsid w:val="00153D5E"/>
    <w:rsid w:val="001549D1"/>
    <w:rsid w:val="00156DCF"/>
    <w:rsid w:val="00157260"/>
    <w:rsid w:val="00157265"/>
    <w:rsid w:val="00160BDA"/>
    <w:rsid w:val="00160E5B"/>
    <w:rsid w:val="0016108A"/>
    <w:rsid w:val="001617AB"/>
    <w:rsid w:val="00162615"/>
    <w:rsid w:val="00162C6E"/>
    <w:rsid w:val="00162F44"/>
    <w:rsid w:val="0016333C"/>
    <w:rsid w:val="00164B4F"/>
    <w:rsid w:val="00164F5C"/>
    <w:rsid w:val="00165715"/>
    <w:rsid w:val="00165DD9"/>
    <w:rsid w:val="001665DB"/>
    <w:rsid w:val="001670CF"/>
    <w:rsid w:val="001674D7"/>
    <w:rsid w:val="00167B72"/>
    <w:rsid w:val="00167DC2"/>
    <w:rsid w:val="00167FD8"/>
    <w:rsid w:val="001701C9"/>
    <w:rsid w:val="00170342"/>
    <w:rsid w:val="00170F55"/>
    <w:rsid w:val="001710E9"/>
    <w:rsid w:val="0017148F"/>
    <w:rsid w:val="0017214E"/>
    <w:rsid w:val="001725C4"/>
    <w:rsid w:val="001733B5"/>
    <w:rsid w:val="001737A4"/>
    <w:rsid w:val="00173951"/>
    <w:rsid w:val="00174A50"/>
    <w:rsid w:val="00174E70"/>
    <w:rsid w:val="00175B4D"/>
    <w:rsid w:val="0017602C"/>
    <w:rsid w:val="001778E2"/>
    <w:rsid w:val="00180246"/>
    <w:rsid w:val="00180C85"/>
    <w:rsid w:val="00180F4E"/>
    <w:rsid w:val="0018161F"/>
    <w:rsid w:val="00181844"/>
    <w:rsid w:val="00181BFB"/>
    <w:rsid w:val="0018251A"/>
    <w:rsid w:val="0018266E"/>
    <w:rsid w:val="00182FE0"/>
    <w:rsid w:val="00183071"/>
    <w:rsid w:val="0018318A"/>
    <w:rsid w:val="001837E9"/>
    <w:rsid w:val="0018416A"/>
    <w:rsid w:val="001841EF"/>
    <w:rsid w:val="0018443F"/>
    <w:rsid w:val="00184827"/>
    <w:rsid w:val="00184A9E"/>
    <w:rsid w:val="00185A4D"/>
    <w:rsid w:val="00187D08"/>
    <w:rsid w:val="00187DFA"/>
    <w:rsid w:val="0019021F"/>
    <w:rsid w:val="00190583"/>
    <w:rsid w:val="001915AA"/>
    <w:rsid w:val="00191C0A"/>
    <w:rsid w:val="00192261"/>
    <w:rsid w:val="00193171"/>
    <w:rsid w:val="0019347A"/>
    <w:rsid w:val="00193550"/>
    <w:rsid w:val="001937FF"/>
    <w:rsid w:val="00193C1B"/>
    <w:rsid w:val="001945ED"/>
    <w:rsid w:val="00195190"/>
    <w:rsid w:val="00196C4C"/>
    <w:rsid w:val="00196DA0"/>
    <w:rsid w:val="00197236"/>
    <w:rsid w:val="001973DE"/>
    <w:rsid w:val="00197807"/>
    <w:rsid w:val="001A0789"/>
    <w:rsid w:val="001A0C10"/>
    <w:rsid w:val="001A1B56"/>
    <w:rsid w:val="001A1BC1"/>
    <w:rsid w:val="001A1EA5"/>
    <w:rsid w:val="001A2574"/>
    <w:rsid w:val="001A27D7"/>
    <w:rsid w:val="001A294E"/>
    <w:rsid w:val="001A307C"/>
    <w:rsid w:val="001A3376"/>
    <w:rsid w:val="001A35EA"/>
    <w:rsid w:val="001A385E"/>
    <w:rsid w:val="001A3D84"/>
    <w:rsid w:val="001A40A9"/>
    <w:rsid w:val="001A4163"/>
    <w:rsid w:val="001A4B9A"/>
    <w:rsid w:val="001A4ED8"/>
    <w:rsid w:val="001A5524"/>
    <w:rsid w:val="001A5ADA"/>
    <w:rsid w:val="001A5FF9"/>
    <w:rsid w:val="001A74A0"/>
    <w:rsid w:val="001A7729"/>
    <w:rsid w:val="001A7C5D"/>
    <w:rsid w:val="001B05B6"/>
    <w:rsid w:val="001B20C3"/>
    <w:rsid w:val="001B2488"/>
    <w:rsid w:val="001B27C0"/>
    <w:rsid w:val="001B382F"/>
    <w:rsid w:val="001B4071"/>
    <w:rsid w:val="001B4237"/>
    <w:rsid w:val="001B482F"/>
    <w:rsid w:val="001B501C"/>
    <w:rsid w:val="001B54C9"/>
    <w:rsid w:val="001B57BC"/>
    <w:rsid w:val="001B5D2C"/>
    <w:rsid w:val="001B6067"/>
    <w:rsid w:val="001B61EF"/>
    <w:rsid w:val="001B6799"/>
    <w:rsid w:val="001B79A0"/>
    <w:rsid w:val="001B7BEB"/>
    <w:rsid w:val="001C0ADD"/>
    <w:rsid w:val="001C0CE4"/>
    <w:rsid w:val="001C0E19"/>
    <w:rsid w:val="001C1362"/>
    <w:rsid w:val="001C29C6"/>
    <w:rsid w:val="001C4480"/>
    <w:rsid w:val="001C51F0"/>
    <w:rsid w:val="001C556C"/>
    <w:rsid w:val="001C5A41"/>
    <w:rsid w:val="001C6459"/>
    <w:rsid w:val="001C6506"/>
    <w:rsid w:val="001C6A76"/>
    <w:rsid w:val="001C7B2E"/>
    <w:rsid w:val="001D058B"/>
    <w:rsid w:val="001D082B"/>
    <w:rsid w:val="001D1352"/>
    <w:rsid w:val="001D1433"/>
    <w:rsid w:val="001D295E"/>
    <w:rsid w:val="001D2BD9"/>
    <w:rsid w:val="001D2E62"/>
    <w:rsid w:val="001D2E9A"/>
    <w:rsid w:val="001D2F14"/>
    <w:rsid w:val="001D3353"/>
    <w:rsid w:val="001D40A6"/>
    <w:rsid w:val="001D45FE"/>
    <w:rsid w:val="001D497E"/>
    <w:rsid w:val="001D575E"/>
    <w:rsid w:val="001D597F"/>
    <w:rsid w:val="001D5B2A"/>
    <w:rsid w:val="001D5EC1"/>
    <w:rsid w:val="001D6089"/>
    <w:rsid w:val="001D686A"/>
    <w:rsid w:val="001E0309"/>
    <w:rsid w:val="001E0B2A"/>
    <w:rsid w:val="001E0FB1"/>
    <w:rsid w:val="001E1121"/>
    <w:rsid w:val="001E1BAE"/>
    <w:rsid w:val="001E22BD"/>
    <w:rsid w:val="001E24C1"/>
    <w:rsid w:val="001E28C5"/>
    <w:rsid w:val="001E3FD4"/>
    <w:rsid w:val="001E4528"/>
    <w:rsid w:val="001E473B"/>
    <w:rsid w:val="001E5152"/>
    <w:rsid w:val="001E5494"/>
    <w:rsid w:val="001E5AFA"/>
    <w:rsid w:val="001E6B47"/>
    <w:rsid w:val="001E6D7D"/>
    <w:rsid w:val="001E7332"/>
    <w:rsid w:val="001E749F"/>
    <w:rsid w:val="001E791F"/>
    <w:rsid w:val="001F0836"/>
    <w:rsid w:val="001F19F4"/>
    <w:rsid w:val="001F1EA1"/>
    <w:rsid w:val="001F1FE1"/>
    <w:rsid w:val="001F2321"/>
    <w:rsid w:val="001F33E9"/>
    <w:rsid w:val="001F4144"/>
    <w:rsid w:val="001F4B83"/>
    <w:rsid w:val="001F54CD"/>
    <w:rsid w:val="001F560E"/>
    <w:rsid w:val="0020140A"/>
    <w:rsid w:val="00201826"/>
    <w:rsid w:val="0020241A"/>
    <w:rsid w:val="002025BE"/>
    <w:rsid w:val="002026D7"/>
    <w:rsid w:val="002026D9"/>
    <w:rsid w:val="00202751"/>
    <w:rsid w:val="00203654"/>
    <w:rsid w:val="00203821"/>
    <w:rsid w:val="00203E85"/>
    <w:rsid w:val="0020404D"/>
    <w:rsid w:val="0020425D"/>
    <w:rsid w:val="00205471"/>
    <w:rsid w:val="0020579D"/>
    <w:rsid w:val="00205E6F"/>
    <w:rsid w:val="0020612A"/>
    <w:rsid w:val="00207342"/>
    <w:rsid w:val="00207A71"/>
    <w:rsid w:val="00207BC2"/>
    <w:rsid w:val="00210A6B"/>
    <w:rsid w:val="00210F88"/>
    <w:rsid w:val="00211429"/>
    <w:rsid w:val="00211632"/>
    <w:rsid w:val="00212E8E"/>
    <w:rsid w:val="00213C47"/>
    <w:rsid w:val="00213DDF"/>
    <w:rsid w:val="0021466B"/>
    <w:rsid w:val="00214C93"/>
    <w:rsid w:val="002151F6"/>
    <w:rsid w:val="002157ED"/>
    <w:rsid w:val="00215FF1"/>
    <w:rsid w:val="00216194"/>
    <w:rsid w:val="0021630D"/>
    <w:rsid w:val="002165FB"/>
    <w:rsid w:val="002170F4"/>
    <w:rsid w:val="00217281"/>
    <w:rsid w:val="00217FC7"/>
    <w:rsid w:val="002201BD"/>
    <w:rsid w:val="0022036C"/>
    <w:rsid w:val="0022051E"/>
    <w:rsid w:val="002214CC"/>
    <w:rsid w:val="00221882"/>
    <w:rsid w:val="00221AE2"/>
    <w:rsid w:val="00222468"/>
    <w:rsid w:val="00223D63"/>
    <w:rsid w:val="002240CE"/>
    <w:rsid w:val="00224C31"/>
    <w:rsid w:val="00225464"/>
    <w:rsid w:val="0022562E"/>
    <w:rsid w:val="00225B5E"/>
    <w:rsid w:val="0022657D"/>
    <w:rsid w:val="00227B4B"/>
    <w:rsid w:val="0023047D"/>
    <w:rsid w:val="00230662"/>
    <w:rsid w:val="0023083F"/>
    <w:rsid w:val="0023162B"/>
    <w:rsid w:val="002322AE"/>
    <w:rsid w:val="00232A0E"/>
    <w:rsid w:val="00232F14"/>
    <w:rsid w:val="002334AC"/>
    <w:rsid w:val="00233A61"/>
    <w:rsid w:val="002349D6"/>
    <w:rsid w:val="00234A81"/>
    <w:rsid w:val="00235482"/>
    <w:rsid w:val="002375F1"/>
    <w:rsid w:val="00237D38"/>
    <w:rsid w:val="00240298"/>
    <w:rsid w:val="0024062D"/>
    <w:rsid w:val="002407CB"/>
    <w:rsid w:val="00240EE6"/>
    <w:rsid w:val="0024121B"/>
    <w:rsid w:val="00241C69"/>
    <w:rsid w:val="00241CB7"/>
    <w:rsid w:val="00242275"/>
    <w:rsid w:val="0024291E"/>
    <w:rsid w:val="00242E28"/>
    <w:rsid w:val="00242F3F"/>
    <w:rsid w:val="0024317F"/>
    <w:rsid w:val="00243BF6"/>
    <w:rsid w:val="00244860"/>
    <w:rsid w:val="00245618"/>
    <w:rsid w:val="0024659E"/>
    <w:rsid w:val="00247074"/>
    <w:rsid w:val="002477F4"/>
    <w:rsid w:val="0024786F"/>
    <w:rsid w:val="00247D2F"/>
    <w:rsid w:val="00247DD8"/>
    <w:rsid w:val="00247EE7"/>
    <w:rsid w:val="00250219"/>
    <w:rsid w:val="00251D36"/>
    <w:rsid w:val="002525BB"/>
    <w:rsid w:val="00252A18"/>
    <w:rsid w:val="00252F45"/>
    <w:rsid w:val="002530BA"/>
    <w:rsid w:val="002536E0"/>
    <w:rsid w:val="00253D59"/>
    <w:rsid w:val="002540BC"/>
    <w:rsid w:val="0025436C"/>
    <w:rsid w:val="0025557A"/>
    <w:rsid w:val="00255DA2"/>
    <w:rsid w:val="00256560"/>
    <w:rsid w:val="00256EAF"/>
    <w:rsid w:val="00257BD5"/>
    <w:rsid w:val="002608CA"/>
    <w:rsid w:val="00260F40"/>
    <w:rsid w:val="00261104"/>
    <w:rsid w:val="00261F6A"/>
    <w:rsid w:val="002636AE"/>
    <w:rsid w:val="00263F81"/>
    <w:rsid w:val="00263FD5"/>
    <w:rsid w:val="00265256"/>
    <w:rsid w:val="002659D5"/>
    <w:rsid w:val="002661E6"/>
    <w:rsid w:val="002704F8"/>
    <w:rsid w:val="002713E5"/>
    <w:rsid w:val="00271DAA"/>
    <w:rsid w:val="0027244B"/>
    <w:rsid w:val="00272A04"/>
    <w:rsid w:val="002736BA"/>
    <w:rsid w:val="00273837"/>
    <w:rsid w:val="002742C1"/>
    <w:rsid w:val="00274E1A"/>
    <w:rsid w:val="00274F65"/>
    <w:rsid w:val="0027518E"/>
    <w:rsid w:val="00275218"/>
    <w:rsid w:val="0027567C"/>
    <w:rsid w:val="00275C26"/>
    <w:rsid w:val="0027605E"/>
    <w:rsid w:val="002763B6"/>
    <w:rsid w:val="002768BA"/>
    <w:rsid w:val="0027766A"/>
    <w:rsid w:val="0028084E"/>
    <w:rsid w:val="002808A5"/>
    <w:rsid w:val="00281E00"/>
    <w:rsid w:val="002840E9"/>
    <w:rsid w:val="00284EA9"/>
    <w:rsid w:val="00286D0E"/>
    <w:rsid w:val="00286E2A"/>
    <w:rsid w:val="002872E8"/>
    <w:rsid w:val="00287A55"/>
    <w:rsid w:val="00287C1F"/>
    <w:rsid w:val="002912D0"/>
    <w:rsid w:val="00291EE3"/>
    <w:rsid w:val="002921F7"/>
    <w:rsid w:val="002928AA"/>
    <w:rsid w:val="00293426"/>
    <w:rsid w:val="002937B3"/>
    <w:rsid w:val="0029454F"/>
    <w:rsid w:val="00294A52"/>
    <w:rsid w:val="00294C6D"/>
    <w:rsid w:val="0029564D"/>
    <w:rsid w:val="00296266"/>
    <w:rsid w:val="0029635F"/>
    <w:rsid w:val="002A0482"/>
    <w:rsid w:val="002A0BCA"/>
    <w:rsid w:val="002A150D"/>
    <w:rsid w:val="002A18AF"/>
    <w:rsid w:val="002A190C"/>
    <w:rsid w:val="002A20D9"/>
    <w:rsid w:val="002A25C1"/>
    <w:rsid w:val="002A303D"/>
    <w:rsid w:val="002A3BF0"/>
    <w:rsid w:val="002A4EC8"/>
    <w:rsid w:val="002A5A6C"/>
    <w:rsid w:val="002A5B6E"/>
    <w:rsid w:val="002A65C7"/>
    <w:rsid w:val="002A7699"/>
    <w:rsid w:val="002A77E2"/>
    <w:rsid w:val="002A780E"/>
    <w:rsid w:val="002A7FC5"/>
    <w:rsid w:val="002B079B"/>
    <w:rsid w:val="002B0BF6"/>
    <w:rsid w:val="002B12DE"/>
    <w:rsid w:val="002B13B7"/>
    <w:rsid w:val="002B1DEB"/>
    <w:rsid w:val="002B26B6"/>
    <w:rsid w:val="002B36C0"/>
    <w:rsid w:val="002B3D15"/>
    <w:rsid w:val="002B3F0C"/>
    <w:rsid w:val="002B5024"/>
    <w:rsid w:val="002B56E7"/>
    <w:rsid w:val="002B575F"/>
    <w:rsid w:val="002B66FC"/>
    <w:rsid w:val="002B729B"/>
    <w:rsid w:val="002B7B91"/>
    <w:rsid w:val="002C03D3"/>
    <w:rsid w:val="002C07DA"/>
    <w:rsid w:val="002C10E5"/>
    <w:rsid w:val="002C23B5"/>
    <w:rsid w:val="002C38A7"/>
    <w:rsid w:val="002C42B6"/>
    <w:rsid w:val="002C4A26"/>
    <w:rsid w:val="002C52A4"/>
    <w:rsid w:val="002C53A2"/>
    <w:rsid w:val="002C6D8D"/>
    <w:rsid w:val="002C7A1B"/>
    <w:rsid w:val="002C7A9D"/>
    <w:rsid w:val="002D0040"/>
    <w:rsid w:val="002D022B"/>
    <w:rsid w:val="002D0687"/>
    <w:rsid w:val="002D0739"/>
    <w:rsid w:val="002D080B"/>
    <w:rsid w:val="002D0987"/>
    <w:rsid w:val="002D0F69"/>
    <w:rsid w:val="002D1525"/>
    <w:rsid w:val="002D245D"/>
    <w:rsid w:val="002D2482"/>
    <w:rsid w:val="002D2DB6"/>
    <w:rsid w:val="002D2FA8"/>
    <w:rsid w:val="002D37B6"/>
    <w:rsid w:val="002D3EB6"/>
    <w:rsid w:val="002D422C"/>
    <w:rsid w:val="002D518B"/>
    <w:rsid w:val="002D55C0"/>
    <w:rsid w:val="002D5933"/>
    <w:rsid w:val="002D5DBA"/>
    <w:rsid w:val="002D6288"/>
    <w:rsid w:val="002D6609"/>
    <w:rsid w:val="002D6857"/>
    <w:rsid w:val="002D6AEB"/>
    <w:rsid w:val="002D6DFE"/>
    <w:rsid w:val="002D7222"/>
    <w:rsid w:val="002D78A3"/>
    <w:rsid w:val="002D79EA"/>
    <w:rsid w:val="002D7EA2"/>
    <w:rsid w:val="002E0C65"/>
    <w:rsid w:val="002E1BAB"/>
    <w:rsid w:val="002E220F"/>
    <w:rsid w:val="002E23F9"/>
    <w:rsid w:val="002E362C"/>
    <w:rsid w:val="002E36CF"/>
    <w:rsid w:val="002E38FE"/>
    <w:rsid w:val="002E40DD"/>
    <w:rsid w:val="002E47E4"/>
    <w:rsid w:val="002E4CED"/>
    <w:rsid w:val="002E5179"/>
    <w:rsid w:val="002E60D8"/>
    <w:rsid w:val="002E6B8A"/>
    <w:rsid w:val="002E79A2"/>
    <w:rsid w:val="002F02EE"/>
    <w:rsid w:val="002F0C77"/>
    <w:rsid w:val="002F113F"/>
    <w:rsid w:val="002F1930"/>
    <w:rsid w:val="002F1DF2"/>
    <w:rsid w:val="002F2B2F"/>
    <w:rsid w:val="002F33FF"/>
    <w:rsid w:val="002F3D13"/>
    <w:rsid w:val="002F46C7"/>
    <w:rsid w:val="002F4C83"/>
    <w:rsid w:val="002F50BE"/>
    <w:rsid w:val="002F577C"/>
    <w:rsid w:val="002F591C"/>
    <w:rsid w:val="002F6993"/>
    <w:rsid w:val="002F6ED7"/>
    <w:rsid w:val="003002B5"/>
    <w:rsid w:val="003005C2"/>
    <w:rsid w:val="0030113A"/>
    <w:rsid w:val="00301D85"/>
    <w:rsid w:val="00301F39"/>
    <w:rsid w:val="00302EA4"/>
    <w:rsid w:val="0030306A"/>
    <w:rsid w:val="003031AC"/>
    <w:rsid w:val="00303411"/>
    <w:rsid w:val="003037B8"/>
    <w:rsid w:val="00303816"/>
    <w:rsid w:val="00303D1A"/>
    <w:rsid w:val="00303EDC"/>
    <w:rsid w:val="0030436D"/>
    <w:rsid w:val="00304BEE"/>
    <w:rsid w:val="00304D9E"/>
    <w:rsid w:val="00304F98"/>
    <w:rsid w:val="00305072"/>
    <w:rsid w:val="003058C3"/>
    <w:rsid w:val="00305909"/>
    <w:rsid w:val="003059E0"/>
    <w:rsid w:val="00305A8D"/>
    <w:rsid w:val="00305C06"/>
    <w:rsid w:val="003068A1"/>
    <w:rsid w:val="00307311"/>
    <w:rsid w:val="00307FD1"/>
    <w:rsid w:val="0031000C"/>
    <w:rsid w:val="003101ED"/>
    <w:rsid w:val="00310865"/>
    <w:rsid w:val="00311735"/>
    <w:rsid w:val="00311A5B"/>
    <w:rsid w:val="00311E1F"/>
    <w:rsid w:val="00311F05"/>
    <w:rsid w:val="003126BD"/>
    <w:rsid w:val="0031276E"/>
    <w:rsid w:val="00312C07"/>
    <w:rsid w:val="00313038"/>
    <w:rsid w:val="00313103"/>
    <w:rsid w:val="003132A4"/>
    <w:rsid w:val="00313434"/>
    <w:rsid w:val="00313BAA"/>
    <w:rsid w:val="00313ECB"/>
    <w:rsid w:val="00314072"/>
    <w:rsid w:val="00314238"/>
    <w:rsid w:val="00314B7B"/>
    <w:rsid w:val="00314BD6"/>
    <w:rsid w:val="00315455"/>
    <w:rsid w:val="00315E4C"/>
    <w:rsid w:val="00316119"/>
    <w:rsid w:val="0031648C"/>
    <w:rsid w:val="00316E85"/>
    <w:rsid w:val="00317D9C"/>
    <w:rsid w:val="003200EB"/>
    <w:rsid w:val="003200F9"/>
    <w:rsid w:val="003201E9"/>
    <w:rsid w:val="003207CC"/>
    <w:rsid w:val="0032100F"/>
    <w:rsid w:val="003216A8"/>
    <w:rsid w:val="00321C87"/>
    <w:rsid w:val="003222C9"/>
    <w:rsid w:val="0032283A"/>
    <w:rsid w:val="00322A84"/>
    <w:rsid w:val="00322F8E"/>
    <w:rsid w:val="00323092"/>
    <w:rsid w:val="003231EE"/>
    <w:rsid w:val="003233CF"/>
    <w:rsid w:val="0032416B"/>
    <w:rsid w:val="00324501"/>
    <w:rsid w:val="003257B2"/>
    <w:rsid w:val="003257EF"/>
    <w:rsid w:val="003259D2"/>
    <w:rsid w:val="00326008"/>
    <w:rsid w:val="0032635E"/>
    <w:rsid w:val="0032701B"/>
    <w:rsid w:val="0032738E"/>
    <w:rsid w:val="0032782A"/>
    <w:rsid w:val="0032785D"/>
    <w:rsid w:val="00327B2A"/>
    <w:rsid w:val="00330494"/>
    <w:rsid w:val="0033068A"/>
    <w:rsid w:val="0033093B"/>
    <w:rsid w:val="00331021"/>
    <w:rsid w:val="003316A1"/>
    <w:rsid w:val="003320B0"/>
    <w:rsid w:val="00332129"/>
    <w:rsid w:val="003327A4"/>
    <w:rsid w:val="00332D7C"/>
    <w:rsid w:val="003333C6"/>
    <w:rsid w:val="00333672"/>
    <w:rsid w:val="00333942"/>
    <w:rsid w:val="00333AA2"/>
    <w:rsid w:val="00333B9E"/>
    <w:rsid w:val="0033402C"/>
    <w:rsid w:val="00334644"/>
    <w:rsid w:val="00335966"/>
    <w:rsid w:val="00335E44"/>
    <w:rsid w:val="00336DF0"/>
    <w:rsid w:val="00336FE0"/>
    <w:rsid w:val="00337D0F"/>
    <w:rsid w:val="00340388"/>
    <w:rsid w:val="00340521"/>
    <w:rsid w:val="00340FEB"/>
    <w:rsid w:val="003411AF"/>
    <w:rsid w:val="0034191C"/>
    <w:rsid w:val="00341A56"/>
    <w:rsid w:val="00342EE0"/>
    <w:rsid w:val="0034383D"/>
    <w:rsid w:val="00343BC2"/>
    <w:rsid w:val="00343E69"/>
    <w:rsid w:val="00343E75"/>
    <w:rsid w:val="003445E6"/>
    <w:rsid w:val="00344ABB"/>
    <w:rsid w:val="0034577A"/>
    <w:rsid w:val="00345920"/>
    <w:rsid w:val="00345B87"/>
    <w:rsid w:val="00345C73"/>
    <w:rsid w:val="00345F00"/>
    <w:rsid w:val="00345F41"/>
    <w:rsid w:val="003462D6"/>
    <w:rsid w:val="00346379"/>
    <w:rsid w:val="00347808"/>
    <w:rsid w:val="00350247"/>
    <w:rsid w:val="00350A8B"/>
    <w:rsid w:val="00350E3C"/>
    <w:rsid w:val="00351092"/>
    <w:rsid w:val="003523E0"/>
    <w:rsid w:val="00352FE9"/>
    <w:rsid w:val="00354A99"/>
    <w:rsid w:val="0035515B"/>
    <w:rsid w:val="0035515F"/>
    <w:rsid w:val="00355E55"/>
    <w:rsid w:val="00355F3E"/>
    <w:rsid w:val="0035734A"/>
    <w:rsid w:val="00357F55"/>
    <w:rsid w:val="00360311"/>
    <w:rsid w:val="00360752"/>
    <w:rsid w:val="00360C38"/>
    <w:rsid w:val="00361922"/>
    <w:rsid w:val="00361D2C"/>
    <w:rsid w:val="00361EDF"/>
    <w:rsid w:val="003630A0"/>
    <w:rsid w:val="00363389"/>
    <w:rsid w:val="0036338A"/>
    <w:rsid w:val="003636F4"/>
    <w:rsid w:val="00363AB3"/>
    <w:rsid w:val="00364634"/>
    <w:rsid w:val="00364D14"/>
    <w:rsid w:val="00364FEF"/>
    <w:rsid w:val="00365AC0"/>
    <w:rsid w:val="00365BCF"/>
    <w:rsid w:val="00365EDF"/>
    <w:rsid w:val="00365FEA"/>
    <w:rsid w:val="00366706"/>
    <w:rsid w:val="003669E0"/>
    <w:rsid w:val="00366EF5"/>
    <w:rsid w:val="00370921"/>
    <w:rsid w:val="00371D51"/>
    <w:rsid w:val="00372BEB"/>
    <w:rsid w:val="0037338A"/>
    <w:rsid w:val="0037339B"/>
    <w:rsid w:val="003744D9"/>
    <w:rsid w:val="00374579"/>
    <w:rsid w:val="00375057"/>
    <w:rsid w:val="003753F4"/>
    <w:rsid w:val="003754C4"/>
    <w:rsid w:val="00375C8F"/>
    <w:rsid w:val="003767B3"/>
    <w:rsid w:val="00376C2D"/>
    <w:rsid w:val="00377030"/>
    <w:rsid w:val="0037741F"/>
    <w:rsid w:val="0038083F"/>
    <w:rsid w:val="0038170B"/>
    <w:rsid w:val="003837B3"/>
    <w:rsid w:val="00383AF8"/>
    <w:rsid w:val="003847DB"/>
    <w:rsid w:val="0038497A"/>
    <w:rsid w:val="00384AAA"/>
    <w:rsid w:val="003865AC"/>
    <w:rsid w:val="00386AA4"/>
    <w:rsid w:val="00386C11"/>
    <w:rsid w:val="00387F5D"/>
    <w:rsid w:val="0039042D"/>
    <w:rsid w:val="00390720"/>
    <w:rsid w:val="00390A4D"/>
    <w:rsid w:val="00390BC6"/>
    <w:rsid w:val="00390DC6"/>
    <w:rsid w:val="00391D96"/>
    <w:rsid w:val="003927A5"/>
    <w:rsid w:val="0039403C"/>
    <w:rsid w:val="00394992"/>
    <w:rsid w:val="003953FE"/>
    <w:rsid w:val="00396FFF"/>
    <w:rsid w:val="00397466"/>
    <w:rsid w:val="00397A68"/>
    <w:rsid w:val="00397D78"/>
    <w:rsid w:val="00397EDF"/>
    <w:rsid w:val="003A0A0D"/>
    <w:rsid w:val="003A1D27"/>
    <w:rsid w:val="003A1DE7"/>
    <w:rsid w:val="003A1FBA"/>
    <w:rsid w:val="003A20B8"/>
    <w:rsid w:val="003A2129"/>
    <w:rsid w:val="003A2A5E"/>
    <w:rsid w:val="003A2F22"/>
    <w:rsid w:val="003A3828"/>
    <w:rsid w:val="003A3A6A"/>
    <w:rsid w:val="003A3F46"/>
    <w:rsid w:val="003A43E1"/>
    <w:rsid w:val="003A4993"/>
    <w:rsid w:val="003A4AA4"/>
    <w:rsid w:val="003A4AC9"/>
    <w:rsid w:val="003A4ACB"/>
    <w:rsid w:val="003A4E08"/>
    <w:rsid w:val="003A51BF"/>
    <w:rsid w:val="003A6148"/>
    <w:rsid w:val="003A61F5"/>
    <w:rsid w:val="003A63E0"/>
    <w:rsid w:val="003A657E"/>
    <w:rsid w:val="003A71E0"/>
    <w:rsid w:val="003A74F1"/>
    <w:rsid w:val="003A77AF"/>
    <w:rsid w:val="003A79B5"/>
    <w:rsid w:val="003A7F52"/>
    <w:rsid w:val="003A7FDB"/>
    <w:rsid w:val="003B0898"/>
    <w:rsid w:val="003B0F0E"/>
    <w:rsid w:val="003B1373"/>
    <w:rsid w:val="003B1932"/>
    <w:rsid w:val="003B1B55"/>
    <w:rsid w:val="003B1EEE"/>
    <w:rsid w:val="003B1FB8"/>
    <w:rsid w:val="003B22A8"/>
    <w:rsid w:val="003B2708"/>
    <w:rsid w:val="003B2710"/>
    <w:rsid w:val="003B2715"/>
    <w:rsid w:val="003B2A88"/>
    <w:rsid w:val="003B3377"/>
    <w:rsid w:val="003B4556"/>
    <w:rsid w:val="003B4967"/>
    <w:rsid w:val="003B4AEC"/>
    <w:rsid w:val="003B512A"/>
    <w:rsid w:val="003B609E"/>
    <w:rsid w:val="003B65E0"/>
    <w:rsid w:val="003B6FE7"/>
    <w:rsid w:val="003B759F"/>
    <w:rsid w:val="003B7B68"/>
    <w:rsid w:val="003C062C"/>
    <w:rsid w:val="003C0965"/>
    <w:rsid w:val="003C0B65"/>
    <w:rsid w:val="003C11BD"/>
    <w:rsid w:val="003C11DD"/>
    <w:rsid w:val="003C1D13"/>
    <w:rsid w:val="003C2443"/>
    <w:rsid w:val="003C271D"/>
    <w:rsid w:val="003C3238"/>
    <w:rsid w:val="003C33F6"/>
    <w:rsid w:val="003C3512"/>
    <w:rsid w:val="003C3D2E"/>
    <w:rsid w:val="003C43A5"/>
    <w:rsid w:val="003C45F5"/>
    <w:rsid w:val="003C4A9C"/>
    <w:rsid w:val="003C4E79"/>
    <w:rsid w:val="003C53D5"/>
    <w:rsid w:val="003C5434"/>
    <w:rsid w:val="003C5828"/>
    <w:rsid w:val="003C58A1"/>
    <w:rsid w:val="003C68C0"/>
    <w:rsid w:val="003C7127"/>
    <w:rsid w:val="003C7402"/>
    <w:rsid w:val="003D062A"/>
    <w:rsid w:val="003D0F82"/>
    <w:rsid w:val="003D0FAC"/>
    <w:rsid w:val="003D205E"/>
    <w:rsid w:val="003D25CB"/>
    <w:rsid w:val="003D333A"/>
    <w:rsid w:val="003D3EA9"/>
    <w:rsid w:val="003D40A3"/>
    <w:rsid w:val="003D4749"/>
    <w:rsid w:val="003D4E13"/>
    <w:rsid w:val="003D55C6"/>
    <w:rsid w:val="003D5810"/>
    <w:rsid w:val="003D6FA2"/>
    <w:rsid w:val="003D71B9"/>
    <w:rsid w:val="003D7304"/>
    <w:rsid w:val="003D77A2"/>
    <w:rsid w:val="003E0CCF"/>
    <w:rsid w:val="003E0E2C"/>
    <w:rsid w:val="003E1507"/>
    <w:rsid w:val="003E1642"/>
    <w:rsid w:val="003E1C5C"/>
    <w:rsid w:val="003E1EC0"/>
    <w:rsid w:val="003E2B5C"/>
    <w:rsid w:val="003E2F80"/>
    <w:rsid w:val="003E373D"/>
    <w:rsid w:val="003E3D08"/>
    <w:rsid w:val="003E3EFF"/>
    <w:rsid w:val="003E3F66"/>
    <w:rsid w:val="003E4935"/>
    <w:rsid w:val="003E5905"/>
    <w:rsid w:val="003E5B5B"/>
    <w:rsid w:val="003E6004"/>
    <w:rsid w:val="003E65B4"/>
    <w:rsid w:val="003E6650"/>
    <w:rsid w:val="003E7192"/>
    <w:rsid w:val="003E77FA"/>
    <w:rsid w:val="003F21C3"/>
    <w:rsid w:val="003F2647"/>
    <w:rsid w:val="003F2A23"/>
    <w:rsid w:val="003F2E81"/>
    <w:rsid w:val="003F378C"/>
    <w:rsid w:val="003F383A"/>
    <w:rsid w:val="003F544D"/>
    <w:rsid w:val="003F5B46"/>
    <w:rsid w:val="003F652B"/>
    <w:rsid w:val="003F697F"/>
    <w:rsid w:val="003F7466"/>
    <w:rsid w:val="003F7791"/>
    <w:rsid w:val="004001C7"/>
    <w:rsid w:val="0040037C"/>
    <w:rsid w:val="00400A5B"/>
    <w:rsid w:val="00400BC1"/>
    <w:rsid w:val="00401301"/>
    <w:rsid w:val="00401363"/>
    <w:rsid w:val="00402E47"/>
    <w:rsid w:val="00402ED3"/>
    <w:rsid w:val="00402F3C"/>
    <w:rsid w:val="0040324A"/>
    <w:rsid w:val="0040419B"/>
    <w:rsid w:val="00404870"/>
    <w:rsid w:val="00405719"/>
    <w:rsid w:val="004057CC"/>
    <w:rsid w:val="004057E1"/>
    <w:rsid w:val="004059E5"/>
    <w:rsid w:val="00407023"/>
    <w:rsid w:val="0040718F"/>
    <w:rsid w:val="00407C0C"/>
    <w:rsid w:val="00407F44"/>
    <w:rsid w:val="00410253"/>
    <w:rsid w:val="00410401"/>
    <w:rsid w:val="0041063B"/>
    <w:rsid w:val="00411D5B"/>
    <w:rsid w:val="0041220D"/>
    <w:rsid w:val="00413702"/>
    <w:rsid w:val="00413BA7"/>
    <w:rsid w:val="0041431E"/>
    <w:rsid w:val="00414A7C"/>
    <w:rsid w:val="00414DA9"/>
    <w:rsid w:val="00415290"/>
    <w:rsid w:val="004160F4"/>
    <w:rsid w:val="004205DB"/>
    <w:rsid w:val="004208BF"/>
    <w:rsid w:val="00421EF3"/>
    <w:rsid w:val="00422009"/>
    <w:rsid w:val="0042384B"/>
    <w:rsid w:val="004239ED"/>
    <w:rsid w:val="0042401E"/>
    <w:rsid w:val="004240EE"/>
    <w:rsid w:val="00424A4F"/>
    <w:rsid w:val="00425015"/>
    <w:rsid w:val="004254FA"/>
    <w:rsid w:val="00425CB2"/>
    <w:rsid w:val="00426728"/>
    <w:rsid w:val="004267DD"/>
    <w:rsid w:val="00426B60"/>
    <w:rsid w:val="00426DAE"/>
    <w:rsid w:val="00426DFC"/>
    <w:rsid w:val="004272A8"/>
    <w:rsid w:val="004274F6"/>
    <w:rsid w:val="00430994"/>
    <w:rsid w:val="00430F67"/>
    <w:rsid w:val="00431DDE"/>
    <w:rsid w:val="004324C4"/>
    <w:rsid w:val="0043383D"/>
    <w:rsid w:val="00433B46"/>
    <w:rsid w:val="0043429E"/>
    <w:rsid w:val="00434CA3"/>
    <w:rsid w:val="004359D7"/>
    <w:rsid w:val="00435CD9"/>
    <w:rsid w:val="00436832"/>
    <w:rsid w:val="00436FED"/>
    <w:rsid w:val="0044020A"/>
    <w:rsid w:val="00441B6D"/>
    <w:rsid w:val="004425C7"/>
    <w:rsid w:val="00444247"/>
    <w:rsid w:val="00444349"/>
    <w:rsid w:val="0044478C"/>
    <w:rsid w:val="004450FE"/>
    <w:rsid w:val="00445F43"/>
    <w:rsid w:val="004461F8"/>
    <w:rsid w:val="00446436"/>
    <w:rsid w:val="004466ED"/>
    <w:rsid w:val="00446919"/>
    <w:rsid w:val="00446AF8"/>
    <w:rsid w:val="00447CAA"/>
    <w:rsid w:val="00447D74"/>
    <w:rsid w:val="004508F5"/>
    <w:rsid w:val="004517A2"/>
    <w:rsid w:val="00452185"/>
    <w:rsid w:val="00452E0F"/>
    <w:rsid w:val="00453217"/>
    <w:rsid w:val="004534FB"/>
    <w:rsid w:val="004536CC"/>
    <w:rsid w:val="0045460D"/>
    <w:rsid w:val="004556EF"/>
    <w:rsid w:val="00456292"/>
    <w:rsid w:val="00456733"/>
    <w:rsid w:val="00457854"/>
    <w:rsid w:val="004611C0"/>
    <w:rsid w:val="00461513"/>
    <w:rsid w:val="00461E4A"/>
    <w:rsid w:val="00461FC3"/>
    <w:rsid w:val="0046215B"/>
    <w:rsid w:val="0046231A"/>
    <w:rsid w:val="00462B07"/>
    <w:rsid w:val="00463DD0"/>
    <w:rsid w:val="004643AD"/>
    <w:rsid w:val="00464855"/>
    <w:rsid w:val="00465BD2"/>
    <w:rsid w:val="00467995"/>
    <w:rsid w:val="00467C03"/>
    <w:rsid w:val="00467D34"/>
    <w:rsid w:val="00470531"/>
    <w:rsid w:val="00470DA2"/>
    <w:rsid w:val="004715C8"/>
    <w:rsid w:val="00471862"/>
    <w:rsid w:val="00471F1D"/>
    <w:rsid w:val="00472545"/>
    <w:rsid w:val="004725E4"/>
    <w:rsid w:val="00473207"/>
    <w:rsid w:val="004734C1"/>
    <w:rsid w:val="00473EB1"/>
    <w:rsid w:val="0047427B"/>
    <w:rsid w:val="00474402"/>
    <w:rsid w:val="00474EF8"/>
    <w:rsid w:val="004765A6"/>
    <w:rsid w:val="00476A3E"/>
    <w:rsid w:val="00476E9E"/>
    <w:rsid w:val="00477228"/>
    <w:rsid w:val="0047776E"/>
    <w:rsid w:val="004802A4"/>
    <w:rsid w:val="0048100B"/>
    <w:rsid w:val="004810A1"/>
    <w:rsid w:val="004817BA"/>
    <w:rsid w:val="00481C31"/>
    <w:rsid w:val="0048264D"/>
    <w:rsid w:val="00482B84"/>
    <w:rsid w:val="00482FC1"/>
    <w:rsid w:val="00483027"/>
    <w:rsid w:val="0048343A"/>
    <w:rsid w:val="004846DA"/>
    <w:rsid w:val="00485D6F"/>
    <w:rsid w:val="004867D7"/>
    <w:rsid w:val="004871AA"/>
    <w:rsid w:val="004872D8"/>
    <w:rsid w:val="004879A7"/>
    <w:rsid w:val="00490003"/>
    <w:rsid w:val="00490243"/>
    <w:rsid w:val="00490309"/>
    <w:rsid w:val="00490579"/>
    <w:rsid w:val="00490D87"/>
    <w:rsid w:val="00491231"/>
    <w:rsid w:val="004918D7"/>
    <w:rsid w:val="00491D1A"/>
    <w:rsid w:val="00492436"/>
    <w:rsid w:val="004926E1"/>
    <w:rsid w:val="004927C4"/>
    <w:rsid w:val="00494002"/>
    <w:rsid w:val="004957CE"/>
    <w:rsid w:val="00495DA3"/>
    <w:rsid w:val="004973E8"/>
    <w:rsid w:val="0049776B"/>
    <w:rsid w:val="00497F87"/>
    <w:rsid w:val="004A092F"/>
    <w:rsid w:val="004A1594"/>
    <w:rsid w:val="004A1A99"/>
    <w:rsid w:val="004A25B3"/>
    <w:rsid w:val="004A2632"/>
    <w:rsid w:val="004A2B41"/>
    <w:rsid w:val="004A2E4D"/>
    <w:rsid w:val="004A2FEA"/>
    <w:rsid w:val="004A34A0"/>
    <w:rsid w:val="004A3AFA"/>
    <w:rsid w:val="004A4EAC"/>
    <w:rsid w:val="004A51AC"/>
    <w:rsid w:val="004A5A6B"/>
    <w:rsid w:val="004A5BF4"/>
    <w:rsid w:val="004A6D55"/>
    <w:rsid w:val="004A7056"/>
    <w:rsid w:val="004A7DEC"/>
    <w:rsid w:val="004A7E39"/>
    <w:rsid w:val="004B0666"/>
    <w:rsid w:val="004B07FF"/>
    <w:rsid w:val="004B0ABC"/>
    <w:rsid w:val="004B1655"/>
    <w:rsid w:val="004B18BC"/>
    <w:rsid w:val="004B1D4C"/>
    <w:rsid w:val="004B25C6"/>
    <w:rsid w:val="004B2F8F"/>
    <w:rsid w:val="004B38B5"/>
    <w:rsid w:val="004B3B13"/>
    <w:rsid w:val="004B3BA1"/>
    <w:rsid w:val="004B5288"/>
    <w:rsid w:val="004B5449"/>
    <w:rsid w:val="004B5683"/>
    <w:rsid w:val="004B583E"/>
    <w:rsid w:val="004B5B53"/>
    <w:rsid w:val="004B5DFD"/>
    <w:rsid w:val="004B5ED9"/>
    <w:rsid w:val="004B6CA6"/>
    <w:rsid w:val="004B7140"/>
    <w:rsid w:val="004B7C3F"/>
    <w:rsid w:val="004C035D"/>
    <w:rsid w:val="004C0C57"/>
    <w:rsid w:val="004C0C99"/>
    <w:rsid w:val="004C0DC3"/>
    <w:rsid w:val="004C210A"/>
    <w:rsid w:val="004C26BC"/>
    <w:rsid w:val="004C302C"/>
    <w:rsid w:val="004C34EE"/>
    <w:rsid w:val="004C3512"/>
    <w:rsid w:val="004C4776"/>
    <w:rsid w:val="004C4A51"/>
    <w:rsid w:val="004C5199"/>
    <w:rsid w:val="004C5AA7"/>
    <w:rsid w:val="004C6F07"/>
    <w:rsid w:val="004D0255"/>
    <w:rsid w:val="004D036A"/>
    <w:rsid w:val="004D076E"/>
    <w:rsid w:val="004D1028"/>
    <w:rsid w:val="004D1C19"/>
    <w:rsid w:val="004D2860"/>
    <w:rsid w:val="004D2DD7"/>
    <w:rsid w:val="004D3C6E"/>
    <w:rsid w:val="004D4641"/>
    <w:rsid w:val="004D488E"/>
    <w:rsid w:val="004D4CFB"/>
    <w:rsid w:val="004D4F42"/>
    <w:rsid w:val="004D5415"/>
    <w:rsid w:val="004D6375"/>
    <w:rsid w:val="004D6595"/>
    <w:rsid w:val="004D6C1E"/>
    <w:rsid w:val="004D75C5"/>
    <w:rsid w:val="004D7A52"/>
    <w:rsid w:val="004D7F09"/>
    <w:rsid w:val="004E091F"/>
    <w:rsid w:val="004E10A2"/>
    <w:rsid w:val="004E12A9"/>
    <w:rsid w:val="004E2186"/>
    <w:rsid w:val="004E27FF"/>
    <w:rsid w:val="004E2918"/>
    <w:rsid w:val="004E37B7"/>
    <w:rsid w:val="004E3914"/>
    <w:rsid w:val="004E3B08"/>
    <w:rsid w:val="004E3D46"/>
    <w:rsid w:val="004E49FA"/>
    <w:rsid w:val="004E5563"/>
    <w:rsid w:val="004E5644"/>
    <w:rsid w:val="004E5E95"/>
    <w:rsid w:val="004E66FB"/>
    <w:rsid w:val="004E74AE"/>
    <w:rsid w:val="004E79F3"/>
    <w:rsid w:val="004E7B38"/>
    <w:rsid w:val="004F0A6A"/>
    <w:rsid w:val="004F1493"/>
    <w:rsid w:val="004F42D8"/>
    <w:rsid w:val="004F4510"/>
    <w:rsid w:val="004F4623"/>
    <w:rsid w:val="004F470A"/>
    <w:rsid w:val="004F4C59"/>
    <w:rsid w:val="004F599D"/>
    <w:rsid w:val="004F697F"/>
    <w:rsid w:val="004F707F"/>
    <w:rsid w:val="004F7B4F"/>
    <w:rsid w:val="0050047C"/>
    <w:rsid w:val="005005A0"/>
    <w:rsid w:val="00500C7A"/>
    <w:rsid w:val="00500C8F"/>
    <w:rsid w:val="00501897"/>
    <w:rsid w:val="00501909"/>
    <w:rsid w:val="0050209D"/>
    <w:rsid w:val="00502383"/>
    <w:rsid w:val="00502626"/>
    <w:rsid w:val="005036D2"/>
    <w:rsid w:val="00503AE0"/>
    <w:rsid w:val="005045F9"/>
    <w:rsid w:val="00505554"/>
    <w:rsid w:val="00506891"/>
    <w:rsid w:val="00506BF1"/>
    <w:rsid w:val="00507193"/>
    <w:rsid w:val="00507BBB"/>
    <w:rsid w:val="00507BCD"/>
    <w:rsid w:val="00507CFC"/>
    <w:rsid w:val="00510086"/>
    <w:rsid w:val="005100F5"/>
    <w:rsid w:val="00511430"/>
    <w:rsid w:val="00511698"/>
    <w:rsid w:val="00511A5F"/>
    <w:rsid w:val="00511EC0"/>
    <w:rsid w:val="00511EE8"/>
    <w:rsid w:val="00512458"/>
    <w:rsid w:val="00512790"/>
    <w:rsid w:val="005128DF"/>
    <w:rsid w:val="00513303"/>
    <w:rsid w:val="00514015"/>
    <w:rsid w:val="00514249"/>
    <w:rsid w:val="00514313"/>
    <w:rsid w:val="00515099"/>
    <w:rsid w:val="005153ED"/>
    <w:rsid w:val="0051592A"/>
    <w:rsid w:val="00515B7A"/>
    <w:rsid w:val="00516593"/>
    <w:rsid w:val="00516A0B"/>
    <w:rsid w:val="00516F98"/>
    <w:rsid w:val="00517557"/>
    <w:rsid w:val="00517684"/>
    <w:rsid w:val="00517B0E"/>
    <w:rsid w:val="00517E71"/>
    <w:rsid w:val="0052042D"/>
    <w:rsid w:val="005206FE"/>
    <w:rsid w:val="00520710"/>
    <w:rsid w:val="00520C3E"/>
    <w:rsid w:val="0052133A"/>
    <w:rsid w:val="005216DF"/>
    <w:rsid w:val="00521D83"/>
    <w:rsid w:val="00521FB6"/>
    <w:rsid w:val="00522DD5"/>
    <w:rsid w:val="00522FAD"/>
    <w:rsid w:val="00523B28"/>
    <w:rsid w:val="00525426"/>
    <w:rsid w:val="005256FD"/>
    <w:rsid w:val="005257ED"/>
    <w:rsid w:val="00525A4F"/>
    <w:rsid w:val="00525FE0"/>
    <w:rsid w:val="005264C3"/>
    <w:rsid w:val="00526ADC"/>
    <w:rsid w:val="00527284"/>
    <w:rsid w:val="005275C3"/>
    <w:rsid w:val="00527DD5"/>
    <w:rsid w:val="0053037B"/>
    <w:rsid w:val="0053069F"/>
    <w:rsid w:val="005306F8"/>
    <w:rsid w:val="00530BA8"/>
    <w:rsid w:val="00530C16"/>
    <w:rsid w:val="00530CAF"/>
    <w:rsid w:val="005311DC"/>
    <w:rsid w:val="00531E94"/>
    <w:rsid w:val="00531EE5"/>
    <w:rsid w:val="00531F6C"/>
    <w:rsid w:val="0053222A"/>
    <w:rsid w:val="005327BA"/>
    <w:rsid w:val="00533E3E"/>
    <w:rsid w:val="00535259"/>
    <w:rsid w:val="0053598F"/>
    <w:rsid w:val="00535D62"/>
    <w:rsid w:val="005363EF"/>
    <w:rsid w:val="0053650F"/>
    <w:rsid w:val="00536822"/>
    <w:rsid w:val="00537185"/>
    <w:rsid w:val="005374B7"/>
    <w:rsid w:val="005400D7"/>
    <w:rsid w:val="0054023D"/>
    <w:rsid w:val="00540677"/>
    <w:rsid w:val="00540DD7"/>
    <w:rsid w:val="00541732"/>
    <w:rsid w:val="00541DAE"/>
    <w:rsid w:val="00541EF9"/>
    <w:rsid w:val="005423D3"/>
    <w:rsid w:val="005426BF"/>
    <w:rsid w:val="00542D10"/>
    <w:rsid w:val="005433D3"/>
    <w:rsid w:val="00543DE6"/>
    <w:rsid w:val="005442D0"/>
    <w:rsid w:val="0054447D"/>
    <w:rsid w:val="00544EEC"/>
    <w:rsid w:val="00545676"/>
    <w:rsid w:val="0054694D"/>
    <w:rsid w:val="0054695C"/>
    <w:rsid w:val="00547248"/>
    <w:rsid w:val="00547345"/>
    <w:rsid w:val="00547372"/>
    <w:rsid w:val="00547747"/>
    <w:rsid w:val="00547ECD"/>
    <w:rsid w:val="00550EFA"/>
    <w:rsid w:val="00551575"/>
    <w:rsid w:val="00551A9A"/>
    <w:rsid w:val="00551C5D"/>
    <w:rsid w:val="00552020"/>
    <w:rsid w:val="00552A80"/>
    <w:rsid w:val="00552E18"/>
    <w:rsid w:val="0055332F"/>
    <w:rsid w:val="00553B56"/>
    <w:rsid w:val="00554240"/>
    <w:rsid w:val="0055463B"/>
    <w:rsid w:val="00554A7D"/>
    <w:rsid w:val="00554AD5"/>
    <w:rsid w:val="00555095"/>
    <w:rsid w:val="00555434"/>
    <w:rsid w:val="005556D8"/>
    <w:rsid w:val="00555FF1"/>
    <w:rsid w:val="00556088"/>
    <w:rsid w:val="00556507"/>
    <w:rsid w:val="00556879"/>
    <w:rsid w:val="00556A3F"/>
    <w:rsid w:val="00556EBB"/>
    <w:rsid w:val="00557003"/>
    <w:rsid w:val="0055764D"/>
    <w:rsid w:val="00557D30"/>
    <w:rsid w:val="00557DE8"/>
    <w:rsid w:val="00561113"/>
    <w:rsid w:val="0056139C"/>
    <w:rsid w:val="0056153C"/>
    <w:rsid w:val="005616CA"/>
    <w:rsid w:val="0056194C"/>
    <w:rsid w:val="00561B52"/>
    <w:rsid w:val="00561D00"/>
    <w:rsid w:val="00561D04"/>
    <w:rsid w:val="00561E38"/>
    <w:rsid w:val="00562014"/>
    <w:rsid w:val="0056213C"/>
    <w:rsid w:val="005629A7"/>
    <w:rsid w:val="00562A6E"/>
    <w:rsid w:val="005631AF"/>
    <w:rsid w:val="005633E6"/>
    <w:rsid w:val="0056349B"/>
    <w:rsid w:val="00564E0D"/>
    <w:rsid w:val="005656B8"/>
    <w:rsid w:val="00565AD5"/>
    <w:rsid w:val="00566866"/>
    <w:rsid w:val="00566968"/>
    <w:rsid w:val="00566B36"/>
    <w:rsid w:val="0057035A"/>
    <w:rsid w:val="00570D94"/>
    <w:rsid w:val="00571743"/>
    <w:rsid w:val="00572743"/>
    <w:rsid w:val="0057278D"/>
    <w:rsid w:val="00572C9D"/>
    <w:rsid w:val="00573181"/>
    <w:rsid w:val="005731ED"/>
    <w:rsid w:val="00573402"/>
    <w:rsid w:val="0057369E"/>
    <w:rsid w:val="0057393C"/>
    <w:rsid w:val="0057400F"/>
    <w:rsid w:val="00574FF5"/>
    <w:rsid w:val="00575866"/>
    <w:rsid w:val="00575C8E"/>
    <w:rsid w:val="00575DF8"/>
    <w:rsid w:val="00577D3A"/>
    <w:rsid w:val="00580C24"/>
    <w:rsid w:val="00581A9C"/>
    <w:rsid w:val="005827F7"/>
    <w:rsid w:val="00583D96"/>
    <w:rsid w:val="005847C0"/>
    <w:rsid w:val="0058487C"/>
    <w:rsid w:val="005849DE"/>
    <w:rsid w:val="00584F8B"/>
    <w:rsid w:val="00586C45"/>
    <w:rsid w:val="00586D06"/>
    <w:rsid w:val="00586FA1"/>
    <w:rsid w:val="005877C3"/>
    <w:rsid w:val="005879F7"/>
    <w:rsid w:val="00587BF9"/>
    <w:rsid w:val="0059080F"/>
    <w:rsid w:val="00590E45"/>
    <w:rsid w:val="00590F24"/>
    <w:rsid w:val="00590FBE"/>
    <w:rsid w:val="00591314"/>
    <w:rsid w:val="00591F2F"/>
    <w:rsid w:val="005934B5"/>
    <w:rsid w:val="0059358E"/>
    <w:rsid w:val="005941CE"/>
    <w:rsid w:val="00594334"/>
    <w:rsid w:val="00596405"/>
    <w:rsid w:val="005968D9"/>
    <w:rsid w:val="005968EF"/>
    <w:rsid w:val="00596C1E"/>
    <w:rsid w:val="00597DB2"/>
    <w:rsid w:val="005A0894"/>
    <w:rsid w:val="005A22A2"/>
    <w:rsid w:val="005A22E4"/>
    <w:rsid w:val="005A24ED"/>
    <w:rsid w:val="005A2E26"/>
    <w:rsid w:val="005A3106"/>
    <w:rsid w:val="005A494B"/>
    <w:rsid w:val="005A4E74"/>
    <w:rsid w:val="005A612D"/>
    <w:rsid w:val="005A65A4"/>
    <w:rsid w:val="005A6623"/>
    <w:rsid w:val="005A72EF"/>
    <w:rsid w:val="005A765E"/>
    <w:rsid w:val="005B0CBA"/>
    <w:rsid w:val="005B1607"/>
    <w:rsid w:val="005B17E2"/>
    <w:rsid w:val="005B198A"/>
    <w:rsid w:val="005B1DF0"/>
    <w:rsid w:val="005B1F5F"/>
    <w:rsid w:val="005B20D8"/>
    <w:rsid w:val="005B2565"/>
    <w:rsid w:val="005B34B6"/>
    <w:rsid w:val="005B36C1"/>
    <w:rsid w:val="005B4081"/>
    <w:rsid w:val="005B4E96"/>
    <w:rsid w:val="005B6A21"/>
    <w:rsid w:val="005B6C24"/>
    <w:rsid w:val="005B6CBB"/>
    <w:rsid w:val="005B6D7F"/>
    <w:rsid w:val="005B6E95"/>
    <w:rsid w:val="005B71C4"/>
    <w:rsid w:val="005B7BCA"/>
    <w:rsid w:val="005B7C1F"/>
    <w:rsid w:val="005C00C6"/>
    <w:rsid w:val="005C0C02"/>
    <w:rsid w:val="005C0DAE"/>
    <w:rsid w:val="005C111A"/>
    <w:rsid w:val="005C183F"/>
    <w:rsid w:val="005C188E"/>
    <w:rsid w:val="005C3F07"/>
    <w:rsid w:val="005C4787"/>
    <w:rsid w:val="005C4E9D"/>
    <w:rsid w:val="005C5473"/>
    <w:rsid w:val="005C6225"/>
    <w:rsid w:val="005C6977"/>
    <w:rsid w:val="005C70FA"/>
    <w:rsid w:val="005C725A"/>
    <w:rsid w:val="005C7B4D"/>
    <w:rsid w:val="005C7B6A"/>
    <w:rsid w:val="005D06C9"/>
    <w:rsid w:val="005D09D8"/>
    <w:rsid w:val="005D0B29"/>
    <w:rsid w:val="005D0E97"/>
    <w:rsid w:val="005D101E"/>
    <w:rsid w:val="005D1344"/>
    <w:rsid w:val="005D142B"/>
    <w:rsid w:val="005D14A4"/>
    <w:rsid w:val="005D1569"/>
    <w:rsid w:val="005D1911"/>
    <w:rsid w:val="005D2349"/>
    <w:rsid w:val="005D278D"/>
    <w:rsid w:val="005D29E6"/>
    <w:rsid w:val="005D2E4F"/>
    <w:rsid w:val="005D2E96"/>
    <w:rsid w:val="005D3A2A"/>
    <w:rsid w:val="005D4806"/>
    <w:rsid w:val="005D481F"/>
    <w:rsid w:val="005D4DED"/>
    <w:rsid w:val="005D522C"/>
    <w:rsid w:val="005D58C2"/>
    <w:rsid w:val="005D5BA0"/>
    <w:rsid w:val="005D62F0"/>
    <w:rsid w:val="005D65E8"/>
    <w:rsid w:val="005D6B40"/>
    <w:rsid w:val="005D7BC9"/>
    <w:rsid w:val="005D7C86"/>
    <w:rsid w:val="005E073B"/>
    <w:rsid w:val="005E1764"/>
    <w:rsid w:val="005E18FA"/>
    <w:rsid w:val="005E1B60"/>
    <w:rsid w:val="005E1C85"/>
    <w:rsid w:val="005E2048"/>
    <w:rsid w:val="005E2C49"/>
    <w:rsid w:val="005E2E4B"/>
    <w:rsid w:val="005E447B"/>
    <w:rsid w:val="005E5507"/>
    <w:rsid w:val="005E5A34"/>
    <w:rsid w:val="005E607B"/>
    <w:rsid w:val="005E61B3"/>
    <w:rsid w:val="005E6B12"/>
    <w:rsid w:val="005E76C3"/>
    <w:rsid w:val="005E7B36"/>
    <w:rsid w:val="005F0417"/>
    <w:rsid w:val="005F0A8D"/>
    <w:rsid w:val="005F16E0"/>
    <w:rsid w:val="005F194E"/>
    <w:rsid w:val="005F1A70"/>
    <w:rsid w:val="005F20F1"/>
    <w:rsid w:val="005F2BF4"/>
    <w:rsid w:val="005F3237"/>
    <w:rsid w:val="005F3D15"/>
    <w:rsid w:val="005F41CE"/>
    <w:rsid w:val="005F4309"/>
    <w:rsid w:val="005F438A"/>
    <w:rsid w:val="005F45FD"/>
    <w:rsid w:val="005F5BC6"/>
    <w:rsid w:val="005F6249"/>
    <w:rsid w:val="005F62E4"/>
    <w:rsid w:val="005F7412"/>
    <w:rsid w:val="005F78D9"/>
    <w:rsid w:val="00600401"/>
    <w:rsid w:val="006008A2"/>
    <w:rsid w:val="00601229"/>
    <w:rsid w:val="006014D4"/>
    <w:rsid w:val="006016BE"/>
    <w:rsid w:val="006029BB"/>
    <w:rsid w:val="00603B67"/>
    <w:rsid w:val="00605BD1"/>
    <w:rsid w:val="00607A47"/>
    <w:rsid w:val="00607ACA"/>
    <w:rsid w:val="00611219"/>
    <w:rsid w:val="00611801"/>
    <w:rsid w:val="00612195"/>
    <w:rsid w:val="006122D1"/>
    <w:rsid w:val="00612557"/>
    <w:rsid w:val="00612D94"/>
    <w:rsid w:val="00612E24"/>
    <w:rsid w:val="006138D8"/>
    <w:rsid w:val="00613949"/>
    <w:rsid w:val="00613D6A"/>
    <w:rsid w:val="00613FD8"/>
    <w:rsid w:val="00615937"/>
    <w:rsid w:val="00616293"/>
    <w:rsid w:val="006162A2"/>
    <w:rsid w:val="006164C6"/>
    <w:rsid w:val="00617016"/>
    <w:rsid w:val="0061763E"/>
    <w:rsid w:val="00617CD1"/>
    <w:rsid w:val="00620E97"/>
    <w:rsid w:val="006213C1"/>
    <w:rsid w:val="006220F7"/>
    <w:rsid w:val="00622311"/>
    <w:rsid w:val="00622417"/>
    <w:rsid w:val="00622F86"/>
    <w:rsid w:val="006240DA"/>
    <w:rsid w:val="00625436"/>
    <w:rsid w:val="00625522"/>
    <w:rsid w:val="00625BCA"/>
    <w:rsid w:val="00626256"/>
    <w:rsid w:val="00630205"/>
    <w:rsid w:val="0063075F"/>
    <w:rsid w:val="00630E97"/>
    <w:rsid w:val="00631C95"/>
    <w:rsid w:val="00632476"/>
    <w:rsid w:val="0063256E"/>
    <w:rsid w:val="00632DBE"/>
    <w:rsid w:val="00633284"/>
    <w:rsid w:val="00633A3D"/>
    <w:rsid w:val="00633F04"/>
    <w:rsid w:val="00634E34"/>
    <w:rsid w:val="00634F18"/>
    <w:rsid w:val="00635219"/>
    <w:rsid w:val="00635EC0"/>
    <w:rsid w:val="00636376"/>
    <w:rsid w:val="00636492"/>
    <w:rsid w:val="00636D82"/>
    <w:rsid w:val="006374A6"/>
    <w:rsid w:val="00637AD9"/>
    <w:rsid w:val="00640B58"/>
    <w:rsid w:val="00640DC0"/>
    <w:rsid w:val="00640F72"/>
    <w:rsid w:val="00642655"/>
    <w:rsid w:val="00642C8D"/>
    <w:rsid w:val="00643465"/>
    <w:rsid w:val="006435B7"/>
    <w:rsid w:val="00644486"/>
    <w:rsid w:val="00644EBA"/>
    <w:rsid w:val="006453FA"/>
    <w:rsid w:val="00645795"/>
    <w:rsid w:val="006464EB"/>
    <w:rsid w:val="00646593"/>
    <w:rsid w:val="00646ACD"/>
    <w:rsid w:val="006472B2"/>
    <w:rsid w:val="006477AE"/>
    <w:rsid w:val="00650D8D"/>
    <w:rsid w:val="00651B02"/>
    <w:rsid w:val="00651B19"/>
    <w:rsid w:val="00651C53"/>
    <w:rsid w:val="006526E6"/>
    <w:rsid w:val="00654E0C"/>
    <w:rsid w:val="0065514E"/>
    <w:rsid w:val="006557BB"/>
    <w:rsid w:val="006560A2"/>
    <w:rsid w:val="0065673C"/>
    <w:rsid w:val="00656B72"/>
    <w:rsid w:val="00657B2E"/>
    <w:rsid w:val="00657CCC"/>
    <w:rsid w:val="006600F9"/>
    <w:rsid w:val="006604A8"/>
    <w:rsid w:val="006605CE"/>
    <w:rsid w:val="006609E7"/>
    <w:rsid w:val="00660A29"/>
    <w:rsid w:val="00660CF0"/>
    <w:rsid w:val="00660FD3"/>
    <w:rsid w:val="0066103C"/>
    <w:rsid w:val="0066158A"/>
    <w:rsid w:val="00661975"/>
    <w:rsid w:val="00661F63"/>
    <w:rsid w:val="00662425"/>
    <w:rsid w:val="00662D3B"/>
    <w:rsid w:val="00662FAC"/>
    <w:rsid w:val="0066388A"/>
    <w:rsid w:val="0066389F"/>
    <w:rsid w:val="00664071"/>
    <w:rsid w:val="006643A3"/>
    <w:rsid w:val="006646E4"/>
    <w:rsid w:val="006647DF"/>
    <w:rsid w:val="00664A0B"/>
    <w:rsid w:val="00665272"/>
    <w:rsid w:val="00666486"/>
    <w:rsid w:val="00666C14"/>
    <w:rsid w:val="006674CE"/>
    <w:rsid w:val="006674E3"/>
    <w:rsid w:val="0066770F"/>
    <w:rsid w:val="006679A1"/>
    <w:rsid w:val="00667CAA"/>
    <w:rsid w:val="00667DBC"/>
    <w:rsid w:val="00667DE2"/>
    <w:rsid w:val="00667DEF"/>
    <w:rsid w:val="006717A0"/>
    <w:rsid w:val="00671AD3"/>
    <w:rsid w:val="006731DF"/>
    <w:rsid w:val="006733AA"/>
    <w:rsid w:val="0067375B"/>
    <w:rsid w:val="00673788"/>
    <w:rsid w:val="00674DF8"/>
    <w:rsid w:val="0067593A"/>
    <w:rsid w:val="00675D3F"/>
    <w:rsid w:val="00676220"/>
    <w:rsid w:val="006762AE"/>
    <w:rsid w:val="00680552"/>
    <w:rsid w:val="00680C54"/>
    <w:rsid w:val="00680D60"/>
    <w:rsid w:val="0068133A"/>
    <w:rsid w:val="00681C0C"/>
    <w:rsid w:val="00682090"/>
    <w:rsid w:val="00683982"/>
    <w:rsid w:val="00683C52"/>
    <w:rsid w:val="0068404B"/>
    <w:rsid w:val="00684CA9"/>
    <w:rsid w:val="00685B7E"/>
    <w:rsid w:val="00685E20"/>
    <w:rsid w:val="00686634"/>
    <w:rsid w:val="00686DFD"/>
    <w:rsid w:val="0069084B"/>
    <w:rsid w:val="00690C6C"/>
    <w:rsid w:val="00691E72"/>
    <w:rsid w:val="00692866"/>
    <w:rsid w:val="006933CA"/>
    <w:rsid w:val="00693B81"/>
    <w:rsid w:val="00694582"/>
    <w:rsid w:val="00694878"/>
    <w:rsid w:val="00694DAB"/>
    <w:rsid w:val="00694F7A"/>
    <w:rsid w:val="006951FA"/>
    <w:rsid w:val="00695463"/>
    <w:rsid w:val="00695519"/>
    <w:rsid w:val="0069644D"/>
    <w:rsid w:val="00697A8A"/>
    <w:rsid w:val="00697FEF"/>
    <w:rsid w:val="006A0C10"/>
    <w:rsid w:val="006A1A4D"/>
    <w:rsid w:val="006A1EFF"/>
    <w:rsid w:val="006A200E"/>
    <w:rsid w:val="006A3A52"/>
    <w:rsid w:val="006A4134"/>
    <w:rsid w:val="006A422F"/>
    <w:rsid w:val="006A5DDA"/>
    <w:rsid w:val="006A5EDC"/>
    <w:rsid w:val="006A5EEE"/>
    <w:rsid w:val="006A6701"/>
    <w:rsid w:val="006A6EEF"/>
    <w:rsid w:val="006A701D"/>
    <w:rsid w:val="006A7257"/>
    <w:rsid w:val="006A7D37"/>
    <w:rsid w:val="006B170C"/>
    <w:rsid w:val="006B21F4"/>
    <w:rsid w:val="006B2B75"/>
    <w:rsid w:val="006B31DA"/>
    <w:rsid w:val="006B32C7"/>
    <w:rsid w:val="006B3753"/>
    <w:rsid w:val="006B3D37"/>
    <w:rsid w:val="006B5300"/>
    <w:rsid w:val="006B545A"/>
    <w:rsid w:val="006B606E"/>
    <w:rsid w:val="006B69A2"/>
    <w:rsid w:val="006B7AD6"/>
    <w:rsid w:val="006B7CCE"/>
    <w:rsid w:val="006C0201"/>
    <w:rsid w:val="006C2E15"/>
    <w:rsid w:val="006C423A"/>
    <w:rsid w:val="006C4D2A"/>
    <w:rsid w:val="006C5019"/>
    <w:rsid w:val="006C50FD"/>
    <w:rsid w:val="006C5A01"/>
    <w:rsid w:val="006C6210"/>
    <w:rsid w:val="006C65DD"/>
    <w:rsid w:val="006C6AB9"/>
    <w:rsid w:val="006C6D67"/>
    <w:rsid w:val="006C6DCE"/>
    <w:rsid w:val="006C7834"/>
    <w:rsid w:val="006C7D9A"/>
    <w:rsid w:val="006D096E"/>
    <w:rsid w:val="006D0D5F"/>
    <w:rsid w:val="006D109D"/>
    <w:rsid w:val="006D13C6"/>
    <w:rsid w:val="006D1CE7"/>
    <w:rsid w:val="006D1DD4"/>
    <w:rsid w:val="006D2052"/>
    <w:rsid w:val="006D397B"/>
    <w:rsid w:val="006D3BAE"/>
    <w:rsid w:val="006D4014"/>
    <w:rsid w:val="006D44C1"/>
    <w:rsid w:val="006D4B43"/>
    <w:rsid w:val="006D54B7"/>
    <w:rsid w:val="006D5EA8"/>
    <w:rsid w:val="006D7050"/>
    <w:rsid w:val="006D77D4"/>
    <w:rsid w:val="006D7A0F"/>
    <w:rsid w:val="006D7A3F"/>
    <w:rsid w:val="006D7F77"/>
    <w:rsid w:val="006E05DE"/>
    <w:rsid w:val="006E18BA"/>
    <w:rsid w:val="006E1E2C"/>
    <w:rsid w:val="006E2664"/>
    <w:rsid w:val="006E266A"/>
    <w:rsid w:val="006E358E"/>
    <w:rsid w:val="006E37D6"/>
    <w:rsid w:val="006E3929"/>
    <w:rsid w:val="006E3DB6"/>
    <w:rsid w:val="006E4191"/>
    <w:rsid w:val="006E43FD"/>
    <w:rsid w:val="006E5651"/>
    <w:rsid w:val="006E5B85"/>
    <w:rsid w:val="006E5E24"/>
    <w:rsid w:val="006E6B34"/>
    <w:rsid w:val="006E7043"/>
    <w:rsid w:val="006E750C"/>
    <w:rsid w:val="006E78F7"/>
    <w:rsid w:val="006E7A49"/>
    <w:rsid w:val="006F01FE"/>
    <w:rsid w:val="006F026A"/>
    <w:rsid w:val="006F0453"/>
    <w:rsid w:val="006F1724"/>
    <w:rsid w:val="006F1BFD"/>
    <w:rsid w:val="006F2710"/>
    <w:rsid w:val="006F2D7C"/>
    <w:rsid w:val="006F33B2"/>
    <w:rsid w:val="006F5566"/>
    <w:rsid w:val="006F55F6"/>
    <w:rsid w:val="006F6230"/>
    <w:rsid w:val="006F6BBF"/>
    <w:rsid w:val="006F6FDE"/>
    <w:rsid w:val="006F7250"/>
    <w:rsid w:val="006F7565"/>
    <w:rsid w:val="006F7605"/>
    <w:rsid w:val="006F7720"/>
    <w:rsid w:val="006F7E9D"/>
    <w:rsid w:val="006F7FA5"/>
    <w:rsid w:val="007002E5"/>
    <w:rsid w:val="00700582"/>
    <w:rsid w:val="00700DAE"/>
    <w:rsid w:val="007017A4"/>
    <w:rsid w:val="00701926"/>
    <w:rsid w:val="007024F6"/>
    <w:rsid w:val="0070265B"/>
    <w:rsid w:val="00703379"/>
    <w:rsid w:val="007035A6"/>
    <w:rsid w:val="00704574"/>
    <w:rsid w:val="00704585"/>
    <w:rsid w:val="00704813"/>
    <w:rsid w:val="00704A4E"/>
    <w:rsid w:val="00704D24"/>
    <w:rsid w:val="00704DA3"/>
    <w:rsid w:val="00705C3A"/>
    <w:rsid w:val="00705C63"/>
    <w:rsid w:val="007074F6"/>
    <w:rsid w:val="00707BCF"/>
    <w:rsid w:val="00710AF2"/>
    <w:rsid w:val="0071160D"/>
    <w:rsid w:val="00712711"/>
    <w:rsid w:val="007128E6"/>
    <w:rsid w:val="00712FEE"/>
    <w:rsid w:val="00713882"/>
    <w:rsid w:val="00713A5A"/>
    <w:rsid w:val="00713D7B"/>
    <w:rsid w:val="007141AC"/>
    <w:rsid w:val="00715694"/>
    <w:rsid w:val="007164BE"/>
    <w:rsid w:val="00716A9C"/>
    <w:rsid w:val="00720695"/>
    <w:rsid w:val="00720BBE"/>
    <w:rsid w:val="00720EB2"/>
    <w:rsid w:val="0072150C"/>
    <w:rsid w:val="00721FA1"/>
    <w:rsid w:val="007220F2"/>
    <w:rsid w:val="0072290D"/>
    <w:rsid w:val="007236B5"/>
    <w:rsid w:val="00723D6D"/>
    <w:rsid w:val="00724537"/>
    <w:rsid w:val="00725231"/>
    <w:rsid w:val="007260A6"/>
    <w:rsid w:val="007268EF"/>
    <w:rsid w:val="007278A9"/>
    <w:rsid w:val="00727B70"/>
    <w:rsid w:val="00727E65"/>
    <w:rsid w:val="007312D8"/>
    <w:rsid w:val="00731724"/>
    <w:rsid w:val="00732412"/>
    <w:rsid w:val="00732D05"/>
    <w:rsid w:val="007330C9"/>
    <w:rsid w:val="007345C6"/>
    <w:rsid w:val="0073474B"/>
    <w:rsid w:val="00734AF8"/>
    <w:rsid w:val="00734EF5"/>
    <w:rsid w:val="00735511"/>
    <w:rsid w:val="00735568"/>
    <w:rsid w:val="00735782"/>
    <w:rsid w:val="00735B81"/>
    <w:rsid w:val="00735D8B"/>
    <w:rsid w:val="00736B5E"/>
    <w:rsid w:val="00736C17"/>
    <w:rsid w:val="00737208"/>
    <w:rsid w:val="00737558"/>
    <w:rsid w:val="0073798F"/>
    <w:rsid w:val="00740898"/>
    <w:rsid w:val="0074106F"/>
    <w:rsid w:val="00741396"/>
    <w:rsid w:val="0074179A"/>
    <w:rsid w:val="00741A0E"/>
    <w:rsid w:val="007430E9"/>
    <w:rsid w:val="007438DD"/>
    <w:rsid w:val="00744C2A"/>
    <w:rsid w:val="00744DE6"/>
    <w:rsid w:val="007453AA"/>
    <w:rsid w:val="007453F1"/>
    <w:rsid w:val="00745847"/>
    <w:rsid w:val="0074681D"/>
    <w:rsid w:val="00746D7A"/>
    <w:rsid w:val="00746E7B"/>
    <w:rsid w:val="0074726D"/>
    <w:rsid w:val="00747DC8"/>
    <w:rsid w:val="00747F35"/>
    <w:rsid w:val="0075067C"/>
    <w:rsid w:val="00750FC9"/>
    <w:rsid w:val="007524CE"/>
    <w:rsid w:val="00752A89"/>
    <w:rsid w:val="00752DB9"/>
    <w:rsid w:val="007538B9"/>
    <w:rsid w:val="00753BAE"/>
    <w:rsid w:val="00754B6D"/>
    <w:rsid w:val="00755A03"/>
    <w:rsid w:val="00755CEE"/>
    <w:rsid w:val="00756AFC"/>
    <w:rsid w:val="0075742C"/>
    <w:rsid w:val="007579B5"/>
    <w:rsid w:val="00757EE3"/>
    <w:rsid w:val="0076038C"/>
    <w:rsid w:val="00760516"/>
    <w:rsid w:val="007607BE"/>
    <w:rsid w:val="00762452"/>
    <w:rsid w:val="00762B42"/>
    <w:rsid w:val="007632BE"/>
    <w:rsid w:val="00763702"/>
    <w:rsid w:val="00763725"/>
    <w:rsid w:val="00763900"/>
    <w:rsid w:val="007639A4"/>
    <w:rsid w:val="007639E0"/>
    <w:rsid w:val="00763AB5"/>
    <w:rsid w:val="00763BA8"/>
    <w:rsid w:val="007647A0"/>
    <w:rsid w:val="00764F8C"/>
    <w:rsid w:val="007650F5"/>
    <w:rsid w:val="00765CC8"/>
    <w:rsid w:val="00766305"/>
    <w:rsid w:val="00766AAD"/>
    <w:rsid w:val="00767AFD"/>
    <w:rsid w:val="00767C60"/>
    <w:rsid w:val="007702A6"/>
    <w:rsid w:val="00770E2C"/>
    <w:rsid w:val="00771247"/>
    <w:rsid w:val="00771825"/>
    <w:rsid w:val="00771AC4"/>
    <w:rsid w:val="00771AFD"/>
    <w:rsid w:val="00771CAD"/>
    <w:rsid w:val="0077244A"/>
    <w:rsid w:val="00772E86"/>
    <w:rsid w:val="00773074"/>
    <w:rsid w:val="0077414D"/>
    <w:rsid w:val="007748A8"/>
    <w:rsid w:val="007752F9"/>
    <w:rsid w:val="00775507"/>
    <w:rsid w:val="007755BA"/>
    <w:rsid w:val="0077597E"/>
    <w:rsid w:val="00775FF6"/>
    <w:rsid w:val="007767E6"/>
    <w:rsid w:val="00776EF5"/>
    <w:rsid w:val="00776F86"/>
    <w:rsid w:val="00777059"/>
    <w:rsid w:val="007805F7"/>
    <w:rsid w:val="007806CB"/>
    <w:rsid w:val="00780B78"/>
    <w:rsid w:val="0078184F"/>
    <w:rsid w:val="007830AC"/>
    <w:rsid w:val="0078326C"/>
    <w:rsid w:val="00783473"/>
    <w:rsid w:val="00783DAB"/>
    <w:rsid w:val="00783F32"/>
    <w:rsid w:val="00784093"/>
    <w:rsid w:val="00785520"/>
    <w:rsid w:val="007857B0"/>
    <w:rsid w:val="0078594B"/>
    <w:rsid w:val="00785CC3"/>
    <w:rsid w:val="007865C4"/>
    <w:rsid w:val="007869F3"/>
    <w:rsid w:val="00786E3A"/>
    <w:rsid w:val="00787675"/>
    <w:rsid w:val="007876F1"/>
    <w:rsid w:val="00787C56"/>
    <w:rsid w:val="00787F8B"/>
    <w:rsid w:val="00790133"/>
    <w:rsid w:val="007906DC"/>
    <w:rsid w:val="00791125"/>
    <w:rsid w:val="007912C3"/>
    <w:rsid w:val="007912EB"/>
    <w:rsid w:val="007918B1"/>
    <w:rsid w:val="00792BA9"/>
    <w:rsid w:val="0079342C"/>
    <w:rsid w:val="00793870"/>
    <w:rsid w:val="00793C42"/>
    <w:rsid w:val="00793D0A"/>
    <w:rsid w:val="00793D8F"/>
    <w:rsid w:val="0079404D"/>
    <w:rsid w:val="00794973"/>
    <w:rsid w:val="00794A31"/>
    <w:rsid w:val="00794C8F"/>
    <w:rsid w:val="00794E54"/>
    <w:rsid w:val="00795E02"/>
    <w:rsid w:val="00796287"/>
    <w:rsid w:val="0079668F"/>
    <w:rsid w:val="00797186"/>
    <w:rsid w:val="007979D0"/>
    <w:rsid w:val="007A02BA"/>
    <w:rsid w:val="007A09C1"/>
    <w:rsid w:val="007A15F3"/>
    <w:rsid w:val="007A18F8"/>
    <w:rsid w:val="007A25E1"/>
    <w:rsid w:val="007A2A48"/>
    <w:rsid w:val="007A2EA2"/>
    <w:rsid w:val="007A3716"/>
    <w:rsid w:val="007A3AA0"/>
    <w:rsid w:val="007A3DB7"/>
    <w:rsid w:val="007A404F"/>
    <w:rsid w:val="007A4E18"/>
    <w:rsid w:val="007A55A9"/>
    <w:rsid w:val="007A56EE"/>
    <w:rsid w:val="007A66BD"/>
    <w:rsid w:val="007A6B11"/>
    <w:rsid w:val="007A7B8C"/>
    <w:rsid w:val="007B1F72"/>
    <w:rsid w:val="007B2455"/>
    <w:rsid w:val="007B357F"/>
    <w:rsid w:val="007B39E5"/>
    <w:rsid w:val="007B3B35"/>
    <w:rsid w:val="007B49C6"/>
    <w:rsid w:val="007B4DCA"/>
    <w:rsid w:val="007B5B27"/>
    <w:rsid w:val="007B69CD"/>
    <w:rsid w:val="007B6BB1"/>
    <w:rsid w:val="007B6C1E"/>
    <w:rsid w:val="007B71A3"/>
    <w:rsid w:val="007C148E"/>
    <w:rsid w:val="007C1815"/>
    <w:rsid w:val="007C1841"/>
    <w:rsid w:val="007C1AB9"/>
    <w:rsid w:val="007C2B4B"/>
    <w:rsid w:val="007C30E5"/>
    <w:rsid w:val="007C342E"/>
    <w:rsid w:val="007C3A0F"/>
    <w:rsid w:val="007C41C7"/>
    <w:rsid w:val="007C5848"/>
    <w:rsid w:val="007C585F"/>
    <w:rsid w:val="007C6126"/>
    <w:rsid w:val="007C6550"/>
    <w:rsid w:val="007C65DA"/>
    <w:rsid w:val="007C6D9E"/>
    <w:rsid w:val="007C7015"/>
    <w:rsid w:val="007C79F6"/>
    <w:rsid w:val="007C7B20"/>
    <w:rsid w:val="007D0035"/>
    <w:rsid w:val="007D0691"/>
    <w:rsid w:val="007D0AE0"/>
    <w:rsid w:val="007D0FE1"/>
    <w:rsid w:val="007D1BC1"/>
    <w:rsid w:val="007D1C43"/>
    <w:rsid w:val="007D204A"/>
    <w:rsid w:val="007D242A"/>
    <w:rsid w:val="007D25E2"/>
    <w:rsid w:val="007D2B88"/>
    <w:rsid w:val="007D2CA7"/>
    <w:rsid w:val="007D4169"/>
    <w:rsid w:val="007D4F16"/>
    <w:rsid w:val="007D6C53"/>
    <w:rsid w:val="007E0A3C"/>
    <w:rsid w:val="007E1564"/>
    <w:rsid w:val="007E1E87"/>
    <w:rsid w:val="007E2E09"/>
    <w:rsid w:val="007E3F84"/>
    <w:rsid w:val="007E41CA"/>
    <w:rsid w:val="007E51AC"/>
    <w:rsid w:val="007E5B3F"/>
    <w:rsid w:val="007E5E0A"/>
    <w:rsid w:val="007E65AB"/>
    <w:rsid w:val="007E768A"/>
    <w:rsid w:val="007E7C72"/>
    <w:rsid w:val="007E7DAF"/>
    <w:rsid w:val="007F2257"/>
    <w:rsid w:val="007F3061"/>
    <w:rsid w:val="007F3519"/>
    <w:rsid w:val="007F35BD"/>
    <w:rsid w:val="007F3F44"/>
    <w:rsid w:val="007F5536"/>
    <w:rsid w:val="007F59C2"/>
    <w:rsid w:val="007F5B3F"/>
    <w:rsid w:val="007F632A"/>
    <w:rsid w:val="007F72B2"/>
    <w:rsid w:val="007F72E1"/>
    <w:rsid w:val="007F7715"/>
    <w:rsid w:val="007F77F2"/>
    <w:rsid w:val="00800892"/>
    <w:rsid w:val="0080091D"/>
    <w:rsid w:val="00800F6F"/>
    <w:rsid w:val="00800FEA"/>
    <w:rsid w:val="008012C8"/>
    <w:rsid w:val="00801F6C"/>
    <w:rsid w:val="00802484"/>
    <w:rsid w:val="008025EF"/>
    <w:rsid w:val="008039B2"/>
    <w:rsid w:val="00804108"/>
    <w:rsid w:val="00804119"/>
    <w:rsid w:val="00804C0C"/>
    <w:rsid w:val="00804F15"/>
    <w:rsid w:val="00804FC4"/>
    <w:rsid w:val="00805EA2"/>
    <w:rsid w:val="008067AD"/>
    <w:rsid w:val="0080683A"/>
    <w:rsid w:val="00806D72"/>
    <w:rsid w:val="00807F78"/>
    <w:rsid w:val="0081018B"/>
    <w:rsid w:val="00810975"/>
    <w:rsid w:val="008109B0"/>
    <w:rsid w:val="00810EF9"/>
    <w:rsid w:val="00811805"/>
    <w:rsid w:val="008119AC"/>
    <w:rsid w:val="00811D8C"/>
    <w:rsid w:val="00811EEE"/>
    <w:rsid w:val="0081216A"/>
    <w:rsid w:val="0081260A"/>
    <w:rsid w:val="00813823"/>
    <w:rsid w:val="00813AA0"/>
    <w:rsid w:val="00813BB4"/>
    <w:rsid w:val="00813FAF"/>
    <w:rsid w:val="0081417B"/>
    <w:rsid w:val="00815401"/>
    <w:rsid w:val="00815656"/>
    <w:rsid w:val="00816367"/>
    <w:rsid w:val="008166AA"/>
    <w:rsid w:val="0081674C"/>
    <w:rsid w:val="00816A0B"/>
    <w:rsid w:val="00816A73"/>
    <w:rsid w:val="00820411"/>
    <w:rsid w:val="00821FB2"/>
    <w:rsid w:val="00822622"/>
    <w:rsid w:val="00822CA2"/>
    <w:rsid w:val="00823D49"/>
    <w:rsid w:val="00824B22"/>
    <w:rsid w:val="00824E25"/>
    <w:rsid w:val="00824F66"/>
    <w:rsid w:val="00825562"/>
    <w:rsid w:val="0082642C"/>
    <w:rsid w:val="0082664C"/>
    <w:rsid w:val="0082679E"/>
    <w:rsid w:val="00826B10"/>
    <w:rsid w:val="008278AD"/>
    <w:rsid w:val="00827BEB"/>
    <w:rsid w:val="00827CD9"/>
    <w:rsid w:val="0083025E"/>
    <w:rsid w:val="008308FA"/>
    <w:rsid w:val="00830C53"/>
    <w:rsid w:val="00830EBD"/>
    <w:rsid w:val="00830F93"/>
    <w:rsid w:val="00831D0B"/>
    <w:rsid w:val="00832BE1"/>
    <w:rsid w:val="00832DD4"/>
    <w:rsid w:val="00833A30"/>
    <w:rsid w:val="00833CFE"/>
    <w:rsid w:val="00833DDC"/>
    <w:rsid w:val="008345AE"/>
    <w:rsid w:val="00834C6C"/>
    <w:rsid w:val="00834CD1"/>
    <w:rsid w:val="00835051"/>
    <w:rsid w:val="0083682B"/>
    <w:rsid w:val="00836A68"/>
    <w:rsid w:val="00836C9A"/>
    <w:rsid w:val="00837FAA"/>
    <w:rsid w:val="00840994"/>
    <w:rsid w:val="00840A74"/>
    <w:rsid w:val="00840AC7"/>
    <w:rsid w:val="00840C8A"/>
    <w:rsid w:val="00841D49"/>
    <w:rsid w:val="00841F77"/>
    <w:rsid w:val="0084229B"/>
    <w:rsid w:val="00842BE9"/>
    <w:rsid w:val="00843082"/>
    <w:rsid w:val="00843203"/>
    <w:rsid w:val="00843861"/>
    <w:rsid w:val="00843E63"/>
    <w:rsid w:val="00845595"/>
    <w:rsid w:val="008456DE"/>
    <w:rsid w:val="008459EC"/>
    <w:rsid w:val="00846F58"/>
    <w:rsid w:val="00847C47"/>
    <w:rsid w:val="008500EA"/>
    <w:rsid w:val="00850174"/>
    <w:rsid w:val="00850516"/>
    <w:rsid w:val="00850A33"/>
    <w:rsid w:val="0085276D"/>
    <w:rsid w:val="00853C48"/>
    <w:rsid w:val="00854263"/>
    <w:rsid w:val="0085492D"/>
    <w:rsid w:val="0085547D"/>
    <w:rsid w:val="0085558F"/>
    <w:rsid w:val="00855F1C"/>
    <w:rsid w:val="00856903"/>
    <w:rsid w:val="00857503"/>
    <w:rsid w:val="00857D6D"/>
    <w:rsid w:val="00857ECD"/>
    <w:rsid w:val="00860126"/>
    <w:rsid w:val="00860550"/>
    <w:rsid w:val="008607AC"/>
    <w:rsid w:val="00860CC7"/>
    <w:rsid w:val="0086132B"/>
    <w:rsid w:val="00861F28"/>
    <w:rsid w:val="008623A9"/>
    <w:rsid w:val="00863390"/>
    <w:rsid w:val="008634DA"/>
    <w:rsid w:val="0086385C"/>
    <w:rsid w:val="00863CFA"/>
    <w:rsid w:val="00865012"/>
    <w:rsid w:val="0086529B"/>
    <w:rsid w:val="008657AA"/>
    <w:rsid w:val="00865C91"/>
    <w:rsid w:val="00866E82"/>
    <w:rsid w:val="008670EA"/>
    <w:rsid w:val="00870776"/>
    <w:rsid w:val="00870E7D"/>
    <w:rsid w:val="0087162A"/>
    <w:rsid w:val="00871916"/>
    <w:rsid w:val="00871EE8"/>
    <w:rsid w:val="0087221D"/>
    <w:rsid w:val="00873B61"/>
    <w:rsid w:val="00873CB9"/>
    <w:rsid w:val="0087410F"/>
    <w:rsid w:val="00875826"/>
    <w:rsid w:val="008758A3"/>
    <w:rsid w:val="00876761"/>
    <w:rsid w:val="00877FA2"/>
    <w:rsid w:val="00880464"/>
    <w:rsid w:val="00880EA1"/>
    <w:rsid w:val="00880FC0"/>
    <w:rsid w:val="00881493"/>
    <w:rsid w:val="00881757"/>
    <w:rsid w:val="00881CDA"/>
    <w:rsid w:val="0088213F"/>
    <w:rsid w:val="00882A24"/>
    <w:rsid w:val="00882E59"/>
    <w:rsid w:val="008830B0"/>
    <w:rsid w:val="0088332D"/>
    <w:rsid w:val="00883925"/>
    <w:rsid w:val="00883E6C"/>
    <w:rsid w:val="00884657"/>
    <w:rsid w:val="00884814"/>
    <w:rsid w:val="008848EC"/>
    <w:rsid w:val="008850D5"/>
    <w:rsid w:val="00885740"/>
    <w:rsid w:val="00887F78"/>
    <w:rsid w:val="00887FE3"/>
    <w:rsid w:val="008900C5"/>
    <w:rsid w:val="0089028E"/>
    <w:rsid w:val="00890564"/>
    <w:rsid w:val="00890664"/>
    <w:rsid w:val="008909BF"/>
    <w:rsid w:val="00891704"/>
    <w:rsid w:val="00891C7B"/>
    <w:rsid w:val="008924F1"/>
    <w:rsid w:val="008930F0"/>
    <w:rsid w:val="00893714"/>
    <w:rsid w:val="008937C6"/>
    <w:rsid w:val="00893FF9"/>
    <w:rsid w:val="0089426E"/>
    <w:rsid w:val="008956DD"/>
    <w:rsid w:val="00895CC0"/>
    <w:rsid w:val="00895D84"/>
    <w:rsid w:val="00896495"/>
    <w:rsid w:val="008970D4"/>
    <w:rsid w:val="008976B4"/>
    <w:rsid w:val="008A13ED"/>
    <w:rsid w:val="008A1627"/>
    <w:rsid w:val="008A1B4C"/>
    <w:rsid w:val="008A29EB"/>
    <w:rsid w:val="008A36CF"/>
    <w:rsid w:val="008A3A03"/>
    <w:rsid w:val="008A42F3"/>
    <w:rsid w:val="008A4787"/>
    <w:rsid w:val="008A4C64"/>
    <w:rsid w:val="008A510E"/>
    <w:rsid w:val="008A522A"/>
    <w:rsid w:val="008A5679"/>
    <w:rsid w:val="008A584C"/>
    <w:rsid w:val="008A7139"/>
    <w:rsid w:val="008A72F0"/>
    <w:rsid w:val="008A7B44"/>
    <w:rsid w:val="008B012F"/>
    <w:rsid w:val="008B02B3"/>
    <w:rsid w:val="008B05C1"/>
    <w:rsid w:val="008B0603"/>
    <w:rsid w:val="008B2004"/>
    <w:rsid w:val="008B245D"/>
    <w:rsid w:val="008B24EA"/>
    <w:rsid w:val="008B24F5"/>
    <w:rsid w:val="008B3326"/>
    <w:rsid w:val="008B34C1"/>
    <w:rsid w:val="008B3BD8"/>
    <w:rsid w:val="008B4464"/>
    <w:rsid w:val="008B5CE3"/>
    <w:rsid w:val="008B6414"/>
    <w:rsid w:val="008B6799"/>
    <w:rsid w:val="008B6825"/>
    <w:rsid w:val="008B68D2"/>
    <w:rsid w:val="008B6AC2"/>
    <w:rsid w:val="008B6BF9"/>
    <w:rsid w:val="008B6DDF"/>
    <w:rsid w:val="008B6FC7"/>
    <w:rsid w:val="008B70A5"/>
    <w:rsid w:val="008B7260"/>
    <w:rsid w:val="008B750B"/>
    <w:rsid w:val="008B7579"/>
    <w:rsid w:val="008B7F09"/>
    <w:rsid w:val="008C0678"/>
    <w:rsid w:val="008C0983"/>
    <w:rsid w:val="008C1A66"/>
    <w:rsid w:val="008C233D"/>
    <w:rsid w:val="008C3162"/>
    <w:rsid w:val="008C3328"/>
    <w:rsid w:val="008C39BB"/>
    <w:rsid w:val="008C40A5"/>
    <w:rsid w:val="008C4FE3"/>
    <w:rsid w:val="008C6282"/>
    <w:rsid w:val="008C65CC"/>
    <w:rsid w:val="008C65DB"/>
    <w:rsid w:val="008C6A10"/>
    <w:rsid w:val="008C6DAD"/>
    <w:rsid w:val="008C7A44"/>
    <w:rsid w:val="008C7BED"/>
    <w:rsid w:val="008D01E8"/>
    <w:rsid w:val="008D08B3"/>
    <w:rsid w:val="008D0994"/>
    <w:rsid w:val="008D09AA"/>
    <w:rsid w:val="008D0E2E"/>
    <w:rsid w:val="008D1A3D"/>
    <w:rsid w:val="008D1F14"/>
    <w:rsid w:val="008D1F26"/>
    <w:rsid w:val="008D2411"/>
    <w:rsid w:val="008D2420"/>
    <w:rsid w:val="008D2627"/>
    <w:rsid w:val="008D3002"/>
    <w:rsid w:val="008D32BE"/>
    <w:rsid w:val="008D477C"/>
    <w:rsid w:val="008D4A18"/>
    <w:rsid w:val="008D4D09"/>
    <w:rsid w:val="008D53B2"/>
    <w:rsid w:val="008D5786"/>
    <w:rsid w:val="008D5850"/>
    <w:rsid w:val="008D5E9B"/>
    <w:rsid w:val="008D640E"/>
    <w:rsid w:val="008D6439"/>
    <w:rsid w:val="008D6568"/>
    <w:rsid w:val="008D6EB5"/>
    <w:rsid w:val="008D7873"/>
    <w:rsid w:val="008E0333"/>
    <w:rsid w:val="008E034B"/>
    <w:rsid w:val="008E06F8"/>
    <w:rsid w:val="008E11E4"/>
    <w:rsid w:val="008E1929"/>
    <w:rsid w:val="008E1B7F"/>
    <w:rsid w:val="008E1BE3"/>
    <w:rsid w:val="008E1DC3"/>
    <w:rsid w:val="008E247C"/>
    <w:rsid w:val="008E2601"/>
    <w:rsid w:val="008E2815"/>
    <w:rsid w:val="008E2969"/>
    <w:rsid w:val="008E2CB4"/>
    <w:rsid w:val="008E38DA"/>
    <w:rsid w:val="008E3924"/>
    <w:rsid w:val="008E3B67"/>
    <w:rsid w:val="008E406A"/>
    <w:rsid w:val="008E5BB2"/>
    <w:rsid w:val="008E61F4"/>
    <w:rsid w:val="008E6721"/>
    <w:rsid w:val="008E6822"/>
    <w:rsid w:val="008E6EB8"/>
    <w:rsid w:val="008E72B1"/>
    <w:rsid w:val="008E7E19"/>
    <w:rsid w:val="008F0046"/>
    <w:rsid w:val="008F102A"/>
    <w:rsid w:val="008F103B"/>
    <w:rsid w:val="008F13F7"/>
    <w:rsid w:val="008F1869"/>
    <w:rsid w:val="008F190E"/>
    <w:rsid w:val="008F2254"/>
    <w:rsid w:val="008F229D"/>
    <w:rsid w:val="008F2BEA"/>
    <w:rsid w:val="008F2FBD"/>
    <w:rsid w:val="008F33E5"/>
    <w:rsid w:val="008F35A2"/>
    <w:rsid w:val="008F40BD"/>
    <w:rsid w:val="008F5A31"/>
    <w:rsid w:val="008F5B4D"/>
    <w:rsid w:val="008F5D94"/>
    <w:rsid w:val="008F662F"/>
    <w:rsid w:val="008F74BF"/>
    <w:rsid w:val="008F7934"/>
    <w:rsid w:val="008F79B6"/>
    <w:rsid w:val="008F7A6B"/>
    <w:rsid w:val="008F7B2F"/>
    <w:rsid w:val="009012AF"/>
    <w:rsid w:val="00901C7D"/>
    <w:rsid w:val="00901CF7"/>
    <w:rsid w:val="00902084"/>
    <w:rsid w:val="009025C3"/>
    <w:rsid w:val="00902AF0"/>
    <w:rsid w:val="00902D34"/>
    <w:rsid w:val="00902E25"/>
    <w:rsid w:val="00903C48"/>
    <w:rsid w:val="00904277"/>
    <w:rsid w:val="009044A3"/>
    <w:rsid w:val="009047F6"/>
    <w:rsid w:val="00904C50"/>
    <w:rsid w:val="00905691"/>
    <w:rsid w:val="00905A6B"/>
    <w:rsid w:val="00906063"/>
    <w:rsid w:val="009065F9"/>
    <w:rsid w:val="00906805"/>
    <w:rsid w:val="00906DA6"/>
    <w:rsid w:val="0090710C"/>
    <w:rsid w:val="00907425"/>
    <w:rsid w:val="00907A8A"/>
    <w:rsid w:val="00907ACA"/>
    <w:rsid w:val="00910020"/>
    <w:rsid w:val="00910358"/>
    <w:rsid w:val="009107F0"/>
    <w:rsid w:val="00910859"/>
    <w:rsid w:val="0091088B"/>
    <w:rsid w:val="009109BA"/>
    <w:rsid w:val="00910B31"/>
    <w:rsid w:val="00910EDB"/>
    <w:rsid w:val="009112AF"/>
    <w:rsid w:val="009130E6"/>
    <w:rsid w:val="009131E8"/>
    <w:rsid w:val="00913542"/>
    <w:rsid w:val="00913759"/>
    <w:rsid w:val="009141D6"/>
    <w:rsid w:val="009152B2"/>
    <w:rsid w:val="0091556A"/>
    <w:rsid w:val="0091634F"/>
    <w:rsid w:val="00917182"/>
    <w:rsid w:val="0091755A"/>
    <w:rsid w:val="00917E96"/>
    <w:rsid w:val="009201F3"/>
    <w:rsid w:val="00920CB8"/>
    <w:rsid w:val="00920EFD"/>
    <w:rsid w:val="009210CF"/>
    <w:rsid w:val="00921DCC"/>
    <w:rsid w:val="00921E89"/>
    <w:rsid w:val="00922204"/>
    <w:rsid w:val="009227C9"/>
    <w:rsid w:val="0092308D"/>
    <w:rsid w:val="00923C34"/>
    <w:rsid w:val="00923C4E"/>
    <w:rsid w:val="00924152"/>
    <w:rsid w:val="00924CE3"/>
    <w:rsid w:val="0092513D"/>
    <w:rsid w:val="00925250"/>
    <w:rsid w:val="009255B6"/>
    <w:rsid w:val="0092567F"/>
    <w:rsid w:val="00925D4F"/>
    <w:rsid w:val="00925DB3"/>
    <w:rsid w:val="00925EBB"/>
    <w:rsid w:val="00925F55"/>
    <w:rsid w:val="00926660"/>
    <w:rsid w:val="00926ABA"/>
    <w:rsid w:val="00927647"/>
    <w:rsid w:val="00927A28"/>
    <w:rsid w:val="00927A9F"/>
    <w:rsid w:val="00927E25"/>
    <w:rsid w:val="009308EA"/>
    <w:rsid w:val="00930959"/>
    <w:rsid w:val="00930B71"/>
    <w:rsid w:val="00930C13"/>
    <w:rsid w:val="00930EF0"/>
    <w:rsid w:val="009317BE"/>
    <w:rsid w:val="00931C23"/>
    <w:rsid w:val="0093260B"/>
    <w:rsid w:val="0093338F"/>
    <w:rsid w:val="00933563"/>
    <w:rsid w:val="009335CC"/>
    <w:rsid w:val="009338E5"/>
    <w:rsid w:val="00933948"/>
    <w:rsid w:val="00933B97"/>
    <w:rsid w:val="00933CB7"/>
    <w:rsid w:val="00933DB8"/>
    <w:rsid w:val="00935A55"/>
    <w:rsid w:val="00935AC3"/>
    <w:rsid w:val="00935C28"/>
    <w:rsid w:val="00935FE6"/>
    <w:rsid w:val="0093694F"/>
    <w:rsid w:val="00936D4C"/>
    <w:rsid w:val="00936E0D"/>
    <w:rsid w:val="00937691"/>
    <w:rsid w:val="00937917"/>
    <w:rsid w:val="00937B02"/>
    <w:rsid w:val="00937C25"/>
    <w:rsid w:val="00940F80"/>
    <w:rsid w:val="00941631"/>
    <w:rsid w:val="00941AA9"/>
    <w:rsid w:val="00941CEB"/>
    <w:rsid w:val="00942519"/>
    <w:rsid w:val="0094282F"/>
    <w:rsid w:val="009445FD"/>
    <w:rsid w:val="00944784"/>
    <w:rsid w:val="009457A1"/>
    <w:rsid w:val="00945E2B"/>
    <w:rsid w:val="00946B04"/>
    <w:rsid w:val="0094720F"/>
    <w:rsid w:val="009473F1"/>
    <w:rsid w:val="00947F8C"/>
    <w:rsid w:val="00947FB4"/>
    <w:rsid w:val="00950383"/>
    <w:rsid w:val="00950805"/>
    <w:rsid w:val="00950DD3"/>
    <w:rsid w:val="009511BE"/>
    <w:rsid w:val="00951234"/>
    <w:rsid w:val="0095229C"/>
    <w:rsid w:val="00952B56"/>
    <w:rsid w:val="00953B28"/>
    <w:rsid w:val="00954322"/>
    <w:rsid w:val="00954779"/>
    <w:rsid w:val="00954F8D"/>
    <w:rsid w:val="00954FFD"/>
    <w:rsid w:val="00955CC1"/>
    <w:rsid w:val="0095727D"/>
    <w:rsid w:val="009572A1"/>
    <w:rsid w:val="00957CAA"/>
    <w:rsid w:val="00960625"/>
    <w:rsid w:val="00962CC5"/>
    <w:rsid w:val="00962CCE"/>
    <w:rsid w:val="0096316B"/>
    <w:rsid w:val="00963B56"/>
    <w:rsid w:val="009640A8"/>
    <w:rsid w:val="00964585"/>
    <w:rsid w:val="00964775"/>
    <w:rsid w:val="00965817"/>
    <w:rsid w:val="00966548"/>
    <w:rsid w:val="009669B0"/>
    <w:rsid w:val="00966D0A"/>
    <w:rsid w:val="00966F09"/>
    <w:rsid w:val="009673D2"/>
    <w:rsid w:val="0096764F"/>
    <w:rsid w:val="0096778A"/>
    <w:rsid w:val="009679F5"/>
    <w:rsid w:val="00967CD3"/>
    <w:rsid w:val="00967E3B"/>
    <w:rsid w:val="00970061"/>
    <w:rsid w:val="00970C32"/>
    <w:rsid w:val="00970DB0"/>
    <w:rsid w:val="00972671"/>
    <w:rsid w:val="00972E1E"/>
    <w:rsid w:val="009730F6"/>
    <w:rsid w:val="00974488"/>
    <w:rsid w:val="009749EA"/>
    <w:rsid w:val="00974CA3"/>
    <w:rsid w:val="00974EB2"/>
    <w:rsid w:val="00974F42"/>
    <w:rsid w:val="00975152"/>
    <w:rsid w:val="00975ED9"/>
    <w:rsid w:val="00975F04"/>
    <w:rsid w:val="0097611C"/>
    <w:rsid w:val="009769CF"/>
    <w:rsid w:val="00976C49"/>
    <w:rsid w:val="00976DEE"/>
    <w:rsid w:val="00977656"/>
    <w:rsid w:val="00977D0E"/>
    <w:rsid w:val="009800AE"/>
    <w:rsid w:val="0098119A"/>
    <w:rsid w:val="00981E5F"/>
    <w:rsid w:val="009828AF"/>
    <w:rsid w:val="00982BE3"/>
    <w:rsid w:val="00983157"/>
    <w:rsid w:val="00983A25"/>
    <w:rsid w:val="00984346"/>
    <w:rsid w:val="00984603"/>
    <w:rsid w:val="009846A7"/>
    <w:rsid w:val="00984A6D"/>
    <w:rsid w:val="00984ED4"/>
    <w:rsid w:val="00985290"/>
    <w:rsid w:val="00986553"/>
    <w:rsid w:val="00986EF0"/>
    <w:rsid w:val="00986FC5"/>
    <w:rsid w:val="0098705F"/>
    <w:rsid w:val="009872F4"/>
    <w:rsid w:val="0098739E"/>
    <w:rsid w:val="0098794D"/>
    <w:rsid w:val="00987FAE"/>
    <w:rsid w:val="009900B7"/>
    <w:rsid w:val="0099060A"/>
    <w:rsid w:val="00990C59"/>
    <w:rsid w:val="00990D93"/>
    <w:rsid w:val="0099102A"/>
    <w:rsid w:val="009913C1"/>
    <w:rsid w:val="0099147B"/>
    <w:rsid w:val="009914E0"/>
    <w:rsid w:val="00991CAB"/>
    <w:rsid w:val="009933BE"/>
    <w:rsid w:val="00993A33"/>
    <w:rsid w:val="00993AC7"/>
    <w:rsid w:val="00993DBF"/>
    <w:rsid w:val="00994117"/>
    <w:rsid w:val="00994159"/>
    <w:rsid w:val="0099452D"/>
    <w:rsid w:val="0099497B"/>
    <w:rsid w:val="00995192"/>
    <w:rsid w:val="00995A39"/>
    <w:rsid w:val="00995D14"/>
    <w:rsid w:val="00996393"/>
    <w:rsid w:val="00996413"/>
    <w:rsid w:val="0099654A"/>
    <w:rsid w:val="0099666D"/>
    <w:rsid w:val="00996A24"/>
    <w:rsid w:val="009970EE"/>
    <w:rsid w:val="00997E6F"/>
    <w:rsid w:val="009A1470"/>
    <w:rsid w:val="009A1A50"/>
    <w:rsid w:val="009A2AF5"/>
    <w:rsid w:val="009A30AF"/>
    <w:rsid w:val="009A36C7"/>
    <w:rsid w:val="009A3DFA"/>
    <w:rsid w:val="009A3E4D"/>
    <w:rsid w:val="009A434F"/>
    <w:rsid w:val="009A43BA"/>
    <w:rsid w:val="009A47D6"/>
    <w:rsid w:val="009A49BA"/>
    <w:rsid w:val="009A4AAF"/>
    <w:rsid w:val="009A4E21"/>
    <w:rsid w:val="009A512E"/>
    <w:rsid w:val="009A5D16"/>
    <w:rsid w:val="009A7D72"/>
    <w:rsid w:val="009B0045"/>
    <w:rsid w:val="009B0AE1"/>
    <w:rsid w:val="009B0D05"/>
    <w:rsid w:val="009B1620"/>
    <w:rsid w:val="009B1B6F"/>
    <w:rsid w:val="009B2498"/>
    <w:rsid w:val="009B26F4"/>
    <w:rsid w:val="009B30E0"/>
    <w:rsid w:val="009B4CA6"/>
    <w:rsid w:val="009B4D0B"/>
    <w:rsid w:val="009B501F"/>
    <w:rsid w:val="009B509E"/>
    <w:rsid w:val="009B5BBA"/>
    <w:rsid w:val="009B6126"/>
    <w:rsid w:val="009B62C4"/>
    <w:rsid w:val="009B7677"/>
    <w:rsid w:val="009B79F8"/>
    <w:rsid w:val="009B7CA5"/>
    <w:rsid w:val="009B7E01"/>
    <w:rsid w:val="009C0514"/>
    <w:rsid w:val="009C0689"/>
    <w:rsid w:val="009C0B25"/>
    <w:rsid w:val="009C177E"/>
    <w:rsid w:val="009C19F3"/>
    <w:rsid w:val="009C257C"/>
    <w:rsid w:val="009C2935"/>
    <w:rsid w:val="009C32DB"/>
    <w:rsid w:val="009C3ADC"/>
    <w:rsid w:val="009C64A7"/>
    <w:rsid w:val="009C66D5"/>
    <w:rsid w:val="009C6DE9"/>
    <w:rsid w:val="009C771F"/>
    <w:rsid w:val="009C7900"/>
    <w:rsid w:val="009C7F3D"/>
    <w:rsid w:val="009D13FD"/>
    <w:rsid w:val="009D154D"/>
    <w:rsid w:val="009D22B5"/>
    <w:rsid w:val="009D2641"/>
    <w:rsid w:val="009D266A"/>
    <w:rsid w:val="009D2C3F"/>
    <w:rsid w:val="009D43F8"/>
    <w:rsid w:val="009D47C8"/>
    <w:rsid w:val="009D4994"/>
    <w:rsid w:val="009D5CCF"/>
    <w:rsid w:val="009D735E"/>
    <w:rsid w:val="009E046F"/>
    <w:rsid w:val="009E13EE"/>
    <w:rsid w:val="009E19F7"/>
    <w:rsid w:val="009E1AE8"/>
    <w:rsid w:val="009E3058"/>
    <w:rsid w:val="009E3526"/>
    <w:rsid w:val="009E3749"/>
    <w:rsid w:val="009E4A03"/>
    <w:rsid w:val="009E4C71"/>
    <w:rsid w:val="009E4E65"/>
    <w:rsid w:val="009E557C"/>
    <w:rsid w:val="009E744A"/>
    <w:rsid w:val="009E7ACC"/>
    <w:rsid w:val="009F0C10"/>
    <w:rsid w:val="009F1994"/>
    <w:rsid w:val="009F2E20"/>
    <w:rsid w:val="009F36D8"/>
    <w:rsid w:val="009F4116"/>
    <w:rsid w:val="009F4129"/>
    <w:rsid w:val="009F41BB"/>
    <w:rsid w:val="009F492F"/>
    <w:rsid w:val="009F4CB4"/>
    <w:rsid w:val="009F5942"/>
    <w:rsid w:val="009F634F"/>
    <w:rsid w:val="009F6754"/>
    <w:rsid w:val="009F7C03"/>
    <w:rsid w:val="009F7E07"/>
    <w:rsid w:val="00A0104C"/>
    <w:rsid w:val="00A01146"/>
    <w:rsid w:val="00A01522"/>
    <w:rsid w:val="00A01D88"/>
    <w:rsid w:val="00A01F91"/>
    <w:rsid w:val="00A026D1"/>
    <w:rsid w:val="00A02716"/>
    <w:rsid w:val="00A02FE5"/>
    <w:rsid w:val="00A0328E"/>
    <w:rsid w:val="00A048CA"/>
    <w:rsid w:val="00A04923"/>
    <w:rsid w:val="00A049AE"/>
    <w:rsid w:val="00A04B0F"/>
    <w:rsid w:val="00A05870"/>
    <w:rsid w:val="00A05EBA"/>
    <w:rsid w:val="00A06087"/>
    <w:rsid w:val="00A06BF7"/>
    <w:rsid w:val="00A06C2C"/>
    <w:rsid w:val="00A06F5E"/>
    <w:rsid w:val="00A0773F"/>
    <w:rsid w:val="00A10269"/>
    <w:rsid w:val="00A10A11"/>
    <w:rsid w:val="00A1186C"/>
    <w:rsid w:val="00A1290A"/>
    <w:rsid w:val="00A12CDE"/>
    <w:rsid w:val="00A1366E"/>
    <w:rsid w:val="00A13917"/>
    <w:rsid w:val="00A13C6A"/>
    <w:rsid w:val="00A1447A"/>
    <w:rsid w:val="00A15262"/>
    <w:rsid w:val="00A15512"/>
    <w:rsid w:val="00A15D60"/>
    <w:rsid w:val="00A161A8"/>
    <w:rsid w:val="00A16315"/>
    <w:rsid w:val="00A17130"/>
    <w:rsid w:val="00A17295"/>
    <w:rsid w:val="00A1767E"/>
    <w:rsid w:val="00A17A53"/>
    <w:rsid w:val="00A17B09"/>
    <w:rsid w:val="00A17FD9"/>
    <w:rsid w:val="00A20E26"/>
    <w:rsid w:val="00A20EA8"/>
    <w:rsid w:val="00A21278"/>
    <w:rsid w:val="00A21ADD"/>
    <w:rsid w:val="00A21BA2"/>
    <w:rsid w:val="00A21FA7"/>
    <w:rsid w:val="00A22F1E"/>
    <w:rsid w:val="00A23461"/>
    <w:rsid w:val="00A23516"/>
    <w:rsid w:val="00A241FA"/>
    <w:rsid w:val="00A2423F"/>
    <w:rsid w:val="00A24A8B"/>
    <w:rsid w:val="00A2558B"/>
    <w:rsid w:val="00A25D14"/>
    <w:rsid w:val="00A266DC"/>
    <w:rsid w:val="00A26A60"/>
    <w:rsid w:val="00A27235"/>
    <w:rsid w:val="00A2751C"/>
    <w:rsid w:val="00A30970"/>
    <w:rsid w:val="00A31157"/>
    <w:rsid w:val="00A32578"/>
    <w:rsid w:val="00A33484"/>
    <w:rsid w:val="00A353A3"/>
    <w:rsid w:val="00A36F4D"/>
    <w:rsid w:val="00A37773"/>
    <w:rsid w:val="00A377AA"/>
    <w:rsid w:val="00A37954"/>
    <w:rsid w:val="00A40CFB"/>
    <w:rsid w:val="00A41456"/>
    <w:rsid w:val="00A426AE"/>
    <w:rsid w:val="00A43D63"/>
    <w:rsid w:val="00A45007"/>
    <w:rsid w:val="00A454D5"/>
    <w:rsid w:val="00A457C6"/>
    <w:rsid w:val="00A45A11"/>
    <w:rsid w:val="00A45D90"/>
    <w:rsid w:val="00A4623F"/>
    <w:rsid w:val="00A463A3"/>
    <w:rsid w:val="00A46827"/>
    <w:rsid w:val="00A468C1"/>
    <w:rsid w:val="00A46AD0"/>
    <w:rsid w:val="00A46BD0"/>
    <w:rsid w:val="00A46BF6"/>
    <w:rsid w:val="00A47044"/>
    <w:rsid w:val="00A47063"/>
    <w:rsid w:val="00A473A8"/>
    <w:rsid w:val="00A47D42"/>
    <w:rsid w:val="00A507B5"/>
    <w:rsid w:val="00A50D5D"/>
    <w:rsid w:val="00A51049"/>
    <w:rsid w:val="00A511E1"/>
    <w:rsid w:val="00A51316"/>
    <w:rsid w:val="00A513F0"/>
    <w:rsid w:val="00A514C9"/>
    <w:rsid w:val="00A515A7"/>
    <w:rsid w:val="00A51C66"/>
    <w:rsid w:val="00A52515"/>
    <w:rsid w:val="00A528BF"/>
    <w:rsid w:val="00A52A54"/>
    <w:rsid w:val="00A536FE"/>
    <w:rsid w:val="00A539EE"/>
    <w:rsid w:val="00A53B34"/>
    <w:rsid w:val="00A5469C"/>
    <w:rsid w:val="00A55540"/>
    <w:rsid w:val="00A5562B"/>
    <w:rsid w:val="00A56257"/>
    <w:rsid w:val="00A56710"/>
    <w:rsid w:val="00A569E6"/>
    <w:rsid w:val="00A56EC4"/>
    <w:rsid w:val="00A57357"/>
    <w:rsid w:val="00A5793C"/>
    <w:rsid w:val="00A57C3D"/>
    <w:rsid w:val="00A57EDF"/>
    <w:rsid w:val="00A606A2"/>
    <w:rsid w:val="00A60A1C"/>
    <w:rsid w:val="00A60E2C"/>
    <w:rsid w:val="00A61182"/>
    <w:rsid w:val="00A61258"/>
    <w:rsid w:val="00A61400"/>
    <w:rsid w:val="00A61AC8"/>
    <w:rsid w:val="00A62083"/>
    <w:rsid w:val="00A621A5"/>
    <w:rsid w:val="00A62E13"/>
    <w:rsid w:val="00A63366"/>
    <w:rsid w:val="00A6366F"/>
    <w:rsid w:val="00A6371B"/>
    <w:rsid w:val="00A63802"/>
    <w:rsid w:val="00A63C58"/>
    <w:rsid w:val="00A640A0"/>
    <w:rsid w:val="00A650D8"/>
    <w:rsid w:val="00A658DF"/>
    <w:rsid w:val="00A65B84"/>
    <w:rsid w:val="00A65D4C"/>
    <w:rsid w:val="00A660C1"/>
    <w:rsid w:val="00A66CA2"/>
    <w:rsid w:val="00A70512"/>
    <w:rsid w:val="00A712D1"/>
    <w:rsid w:val="00A717DC"/>
    <w:rsid w:val="00A71D85"/>
    <w:rsid w:val="00A71E1D"/>
    <w:rsid w:val="00A72357"/>
    <w:rsid w:val="00A72996"/>
    <w:rsid w:val="00A73D85"/>
    <w:rsid w:val="00A74A4C"/>
    <w:rsid w:val="00A75896"/>
    <w:rsid w:val="00A75AC0"/>
    <w:rsid w:val="00A76F87"/>
    <w:rsid w:val="00A7757A"/>
    <w:rsid w:val="00A777B6"/>
    <w:rsid w:val="00A77D3A"/>
    <w:rsid w:val="00A81479"/>
    <w:rsid w:val="00A821D4"/>
    <w:rsid w:val="00A824E4"/>
    <w:rsid w:val="00A8263A"/>
    <w:rsid w:val="00A82822"/>
    <w:rsid w:val="00A82F84"/>
    <w:rsid w:val="00A82FD6"/>
    <w:rsid w:val="00A8312D"/>
    <w:rsid w:val="00A83D6F"/>
    <w:rsid w:val="00A845FB"/>
    <w:rsid w:val="00A84FF9"/>
    <w:rsid w:val="00A8582A"/>
    <w:rsid w:val="00A85CDB"/>
    <w:rsid w:val="00A87E94"/>
    <w:rsid w:val="00A900A5"/>
    <w:rsid w:val="00A9027F"/>
    <w:rsid w:val="00A91639"/>
    <w:rsid w:val="00A91CB1"/>
    <w:rsid w:val="00A91D17"/>
    <w:rsid w:val="00A929A3"/>
    <w:rsid w:val="00A92B93"/>
    <w:rsid w:val="00A92FE1"/>
    <w:rsid w:val="00A9355B"/>
    <w:rsid w:val="00A9465A"/>
    <w:rsid w:val="00A946FD"/>
    <w:rsid w:val="00A94A0A"/>
    <w:rsid w:val="00A94A7D"/>
    <w:rsid w:val="00A94AC3"/>
    <w:rsid w:val="00A9510E"/>
    <w:rsid w:val="00A955C7"/>
    <w:rsid w:val="00A95E54"/>
    <w:rsid w:val="00A95EAB"/>
    <w:rsid w:val="00A95F28"/>
    <w:rsid w:val="00A9657C"/>
    <w:rsid w:val="00A96A52"/>
    <w:rsid w:val="00A9763A"/>
    <w:rsid w:val="00AA0F37"/>
    <w:rsid w:val="00AA109B"/>
    <w:rsid w:val="00AA1632"/>
    <w:rsid w:val="00AA1F60"/>
    <w:rsid w:val="00AA2EFF"/>
    <w:rsid w:val="00AA40D7"/>
    <w:rsid w:val="00AA4102"/>
    <w:rsid w:val="00AA4B73"/>
    <w:rsid w:val="00AA4DF8"/>
    <w:rsid w:val="00AA54A6"/>
    <w:rsid w:val="00AA5B16"/>
    <w:rsid w:val="00AA63F2"/>
    <w:rsid w:val="00AA6DB9"/>
    <w:rsid w:val="00AA70A4"/>
    <w:rsid w:val="00AA73C5"/>
    <w:rsid w:val="00AA7519"/>
    <w:rsid w:val="00AA75CC"/>
    <w:rsid w:val="00AB0943"/>
    <w:rsid w:val="00AB097F"/>
    <w:rsid w:val="00AB1961"/>
    <w:rsid w:val="00AB221E"/>
    <w:rsid w:val="00AB2E85"/>
    <w:rsid w:val="00AB3FAD"/>
    <w:rsid w:val="00AB4224"/>
    <w:rsid w:val="00AB464E"/>
    <w:rsid w:val="00AB4DCE"/>
    <w:rsid w:val="00AB52AA"/>
    <w:rsid w:val="00AB536D"/>
    <w:rsid w:val="00AB5C04"/>
    <w:rsid w:val="00AB5C16"/>
    <w:rsid w:val="00AB5F7D"/>
    <w:rsid w:val="00AB6404"/>
    <w:rsid w:val="00AB65EF"/>
    <w:rsid w:val="00AB6AA9"/>
    <w:rsid w:val="00AB6C6B"/>
    <w:rsid w:val="00AB6D61"/>
    <w:rsid w:val="00AC031A"/>
    <w:rsid w:val="00AC07EE"/>
    <w:rsid w:val="00AC0C50"/>
    <w:rsid w:val="00AC0F37"/>
    <w:rsid w:val="00AC1348"/>
    <w:rsid w:val="00AC3CBA"/>
    <w:rsid w:val="00AC434F"/>
    <w:rsid w:val="00AC48D3"/>
    <w:rsid w:val="00AC4C98"/>
    <w:rsid w:val="00AC4D53"/>
    <w:rsid w:val="00AC4F4D"/>
    <w:rsid w:val="00AC5186"/>
    <w:rsid w:val="00AC5239"/>
    <w:rsid w:val="00AC570E"/>
    <w:rsid w:val="00AC5827"/>
    <w:rsid w:val="00AC6619"/>
    <w:rsid w:val="00AC6CB0"/>
    <w:rsid w:val="00AC6FE2"/>
    <w:rsid w:val="00AC7FD4"/>
    <w:rsid w:val="00AD083F"/>
    <w:rsid w:val="00AD0AAF"/>
    <w:rsid w:val="00AD101F"/>
    <w:rsid w:val="00AD1344"/>
    <w:rsid w:val="00AD17CE"/>
    <w:rsid w:val="00AD1ADD"/>
    <w:rsid w:val="00AD1B12"/>
    <w:rsid w:val="00AD298F"/>
    <w:rsid w:val="00AD2E5B"/>
    <w:rsid w:val="00AD337F"/>
    <w:rsid w:val="00AD3F08"/>
    <w:rsid w:val="00AD4812"/>
    <w:rsid w:val="00AD4EE3"/>
    <w:rsid w:val="00AD56E1"/>
    <w:rsid w:val="00AD63A4"/>
    <w:rsid w:val="00AD65EB"/>
    <w:rsid w:val="00AD78CD"/>
    <w:rsid w:val="00AE003B"/>
    <w:rsid w:val="00AE0D66"/>
    <w:rsid w:val="00AE0F4D"/>
    <w:rsid w:val="00AE0F4F"/>
    <w:rsid w:val="00AE1261"/>
    <w:rsid w:val="00AE14FF"/>
    <w:rsid w:val="00AE3040"/>
    <w:rsid w:val="00AE3ED7"/>
    <w:rsid w:val="00AE3F0C"/>
    <w:rsid w:val="00AE3FE7"/>
    <w:rsid w:val="00AE45DC"/>
    <w:rsid w:val="00AE4840"/>
    <w:rsid w:val="00AE59C2"/>
    <w:rsid w:val="00AE5BB9"/>
    <w:rsid w:val="00AE5F60"/>
    <w:rsid w:val="00AE60EF"/>
    <w:rsid w:val="00AE626C"/>
    <w:rsid w:val="00AE689D"/>
    <w:rsid w:val="00AE74AE"/>
    <w:rsid w:val="00AE7CA9"/>
    <w:rsid w:val="00AF05CF"/>
    <w:rsid w:val="00AF1324"/>
    <w:rsid w:val="00AF1790"/>
    <w:rsid w:val="00AF24D2"/>
    <w:rsid w:val="00AF34AE"/>
    <w:rsid w:val="00AF3925"/>
    <w:rsid w:val="00AF3D18"/>
    <w:rsid w:val="00AF457D"/>
    <w:rsid w:val="00AF7BCE"/>
    <w:rsid w:val="00B0170A"/>
    <w:rsid w:val="00B01B09"/>
    <w:rsid w:val="00B04B71"/>
    <w:rsid w:val="00B055EE"/>
    <w:rsid w:val="00B06538"/>
    <w:rsid w:val="00B06953"/>
    <w:rsid w:val="00B06EEF"/>
    <w:rsid w:val="00B07A50"/>
    <w:rsid w:val="00B07B8F"/>
    <w:rsid w:val="00B104F2"/>
    <w:rsid w:val="00B1069C"/>
    <w:rsid w:val="00B10A42"/>
    <w:rsid w:val="00B119AD"/>
    <w:rsid w:val="00B1200A"/>
    <w:rsid w:val="00B1226F"/>
    <w:rsid w:val="00B1296B"/>
    <w:rsid w:val="00B1321F"/>
    <w:rsid w:val="00B13372"/>
    <w:rsid w:val="00B146B6"/>
    <w:rsid w:val="00B14AB4"/>
    <w:rsid w:val="00B152C4"/>
    <w:rsid w:val="00B16CC7"/>
    <w:rsid w:val="00B174DA"/>
    <w:rsid w:val="00B17598"/>
    <w:rsid w:val="00B204E0"/>
    <w:rsid w:val="00B204F3"/>
    <w:rsid w:val="00B20C2A"/>
    <w:rsid w:val="00B20F26"/>
    <w:rsid w:val="00B2121C"/>
    <w:rsid w:val="00B21E4E"/>
    <w:rsid w:val="00B21EB9"/>
    <w:rsid w:val="00B2292F"/>
    <w:rsid w:val="00B22935"/>
    <w:rsid w:val="00B22959"/>
    <w:rsid w:val="00B2299A"/>
    <w:rsid w:val="00B22C7D"/>
    <w:rsid w:val="00B23481"/>
    <w:rsid w:val="00B2439B"/>
    <w:rsid w:val="00B2459B"/>
    <w:rsid w:val="00B24B82"/>
    <w:rsid w:val="00B252A2"/>
    <w:rsid w:val="00B260F2"/>
    <w:rsid w:val="00B26698"/>
    <w:rsid w:val="00B26B06"/>
    <w:rsid w:val="00B273D1"/>
    <w:rsid w:val="00B27574"/>
    <w:rsid w:val="00B302CE"/>
    <w:rsid w:val="00B3134B"/>
    <w:rsid w:val="00B3156B"/>
    <w:rsid w:val="00B319DE"/>
    <w:rsid w:val="00B32487"/>
    <w:rsid w:val="00B32C66"/>
    <w:rsid w:val="00B32FEF"/>
    <w:rsid w:val="00B33467"/>
    <w:rsid w:val="00B35A64"/>
    <w:rsid w:val="00B35F2B"/>
    <w:rsid w:val="00B360F0"/>
    <w:rsid w:val="00B3639C"/>
    <w:rsid w:val="00B36C01"/>
    <w:rsid w:val="00B373BE"/>
    <w:rsid w:val="00B37CD6"/>
    <w:rsid w:val="00B40B49"/>
    <w:rsid w:val="00B40F5D"/>
    <w:rsid w:val="00B41DF1"/>
    <w:rsid w:val="00B42654"/>
    <w:rsid w:val="00B43169"/>
    <w:rsid w:val="00B4395F"/>
    <w:rsid w:val="00B4409B"/>
    <w:rsid w:val="00B446E4"/>
    <w:rsid w:val="00B456D7"/>
    <w:rsid w:val="00B45DF3"/>
    <w:rsid w:val="00B46859"/>
    <w:rsid w:val="00B46EF1"/>
    <w:rsid w:val="00B46F37"/>
    <w:rsid w:val="00B47418"/>
    <w:rsid w:val="00B501A8"/>
    <w:rsid w:val="00B50291"/>
    <w:rsid w:val="00B53031"/>
    <w:rsid w:val="00B530A1"/>
    <w:rsid w:val="00B53116"/>
    <w:rsid w:val="00B53ABB"/>
    <w:rsid w:val="00B53E29"/>
    <w:rsid w:val="00B544DA"/>
    <w:rsid w:val="00B54663"/>
    <w:rsid w:val="00B54D43"/>
    <w:rsid w:val="00B552BF"/>
    <w:rsid w:val="00B553FA"/>
    <w:rsid w:val="00B55AE4"/>
    <w:rsid w:val="00B569E9"/>
    <w:rsid w:val="00B57462"/>
    <w:rsid w:val="00B60A96"/>
    <w:rsid w:val="00B61147"/>
    <w:rsid w:val="00B61482"/>
    <w:rsid w:val="00B621F1"/>
    <w:rsid w:val="00B62CAD"/>
    <w:rsid w:val="00B62E81"/>
    <w:rsid w:val="00B62EF4"/>
    <w:rsid w:val="00B650D6"/>
    <w:rsid w:val="00B661BA"/>
    <w:rsid w:val="00B664E7"/>
    <w:rsid w:val="00B668DE"/>
    <w:rsid w:val="00B671DE"/>
    <w:rsid w:val="00B67979"/>
    <w:rsid w:val="00B67D15"/>
    <w:rsid w:val="00B7017B"/>
    <w:rsid w:val="00B70B28"/>
    <w:rsid w:val="00B70B46"/>
    <w:rsid w:val="00B70D3A"/>
    <w:rsid w:val="00B71E78"/>
    <w:rsid w:val="00B7226F"/>
    <w:rsid w:val="00B724CA"/>
    <w:rsid w:val="00B72932"/>
    <w:rsid w:val="00B730DD"/>
    <w:rsid w:val="00B739B0"/>
    <w:rsid w:val="00B740C2"/>
    <w:rsid w:val="00B747DC"/>
    <w:rsid w:val="00B75E60"/>
    <w:rsid w:val="00B760AE"/>
    <w:rsid w:val="00B76925"/>
    <w:rsid w:val="00B76A64"/>
    <w:rsid w:val="00B77AED"/>
    <w:rsid w:val="00B8027E"/>
    <w:rsid w:val="00B803C3"/>
    <w:rsid w:val="00B80485"/>
    <w:rsid w:val="00B80979"/>
    <w:rsid w:val="00B80C3D"/>
    <w:rsid w:val="00B80EA1"/>
    <w:rsid w:val="00B814A3"/>
    <w:rsid w:val="00B81A85"/>
    <w:rsid w:val="00B81EC5"/>
    <w:rsid w:val="00B8250C"/>
    <w:rsid w:val="00B825B6"/>
    <w:rsid w:val="00B82C85"/>
    <w:rsid w:val="00B84267"/>
    <w:rsid w:val="00B8464C"/>
    <w:rsid w:val="00B84A73"/>
    <w:rsid w:val="00B858DF"/>
    <w:rsid w:val="00B86490"/>
    <w:rsid w:val="00B867A4"/>
    <w:rsid w:val="00B86B3A"/>
    <w:rsid w:val="00B87A82"/>
    <w:rsid w:val="00B90076"/>
    <w:rsid w:val="00B91A0D"/>
    <w:rsid w:val="00B92B89"/>
    <w:rsid w:val="00B9329E"/>
    <w:rsid w:val="00B94510"/>
    <w:rsid w:val="00B96351"/>
    <w:rsid w:val="00B96F38"/>
    <w:rsid w:val="00B97056"/>
    <w:rsid w:val="00B97BAB"/>
    <w:rsid w:val="00BA061C"/>
    <w:rsid w:val="00BA17BE"/>
    <w:rsid w:val="00BA2361"/>
    <w:rsid w:val="00BA257C"/>
    <w:rsid w:val="00BA2591"/>
    <w:rsid w:val="00BA38FF"/>
    <w:rsid w:val="00BA43F7"/>
    <w:rsid w:val="00BA4AFB"/>
    <w:rsid w:val="00BA565D"/>
    <w:rsid w:val="00BA5988"/>
    <w:rsid w:val="00BA6043"/>
    <w:rsid w:val="00BA6866"/>
    <w:rsid w:val="00BA7BA9"/>
    <w:rsid w:val="00BB0930"/>
    <w:rsid w:val="00BB0B2F"/>
    <w:rsid w:val="00BB26F5"/>
    <w:rsid w:val="00BB2956"/>
    <w:rsid w:val="00BB2CE3"/>
    <w:rsid w:val="00BB2D60"/>
    <w:rsid w:val="00BB477A"/>
    <w:rsid w:val="00BB4F6A"/>
    <w:rsid w:val="00BB5123"/>
    <w:rsid w:val="00BB5842"/>
    <w:rsid w:val="00BB5D3F"/>
    <w:rsid w:val="00BB6BA1"/>
    <w:rsid w:val="00BB6E95"/>
    <w:rsid w:val="00BB6FEA"/>
    <w:rsid w:val="00BB70A9"/>
    <w:rsid w:val="00BB7912"/>
    <w:rsid w:val="00BC08F2"/>
    <w:rsid w:val="00BC1652"/>
    <w:rsid w:val="00BC1ED1"/>
    <w:rsid w:val="00BC22BD"/>
    <w:rsid w:val="00BC2414"/>
    <w:rsid w:val="00BC31E8"/>
    <w:rsid w:val="00BC3294"/>
    <w:rsid w:val="00BC4FA3"/>
    <w:rsid w:val="00BC5255"/>
    <w:rsid w:val="00BC5282"/>
    <w:rsid w:val="00BC646A"/>
    <w:rsid w:val="00BC6CBE"/>
    <w:rsid w:val="00BC6E4D"/>
    <w:rsid w:val="00BC716B"/>
    <w:rsid w:val="00BC720F"/>
    <w:rsid w:val="00BC76D6"/>
    <w:rsid w:val="00BC7B52"/>
    <w:rsid w:val="00BC7CB3"/>
    <w:rsid w:val="00BD0E74"/>
    <w:rsid w:val="00BD0E9D"/>
    <w:rsid w:val="00BD2AB2"/>
    <w:rsid w:val="00BD2AF4"/>
    <w:rsid w:val="00BD2BDB"/>
    <w:rsid w:val="00BD2C9B"/>
    <w:rsid w:val="00BD2F3A"/>
    <w:rsid w:val="00BD40D7"/>
    <w:rsid w:val="00BD511D"/>
    <w:rsid w:val="00BD5348"/>
    <w:rsid w:val="00BD5663"/>
    <w:rsid w:val="00BD5F8C"/>
    <w:rsid w:val="00BD6307"/>
    <w:rsid w:val="00BD6406"/>
    <w:rsid w:val="00BD73AB"/>
    <w:rsid w:val="00BD7725"/>
    <w:rsid w:val="00BD7F3D"/>
    <w:rsid w:val="00BE079F"/>
    <w:rsid w:val="00BE175F"/>
    <w:rsid w:val="00BE18B7"/>
    <w:rsid w:val="00BE19C1"/>
    <w:rsid w:val="00BE2759"/>
    <w:rsid w:val="00BE2881"/>
    <w:rsid w:val="00BE29DD"/>
    <w:rsid w:val="00BE3863"/>
    <w:rsid w:val="00BE4909"/>
    <w:rsid w:val="00BE4FFC"/>
    <w:rsid w:val="00BE5521"/>
    <w:rsid w:val="00BE5594"/>
    <w:rsid w:val="00BE573D"/>
    <w:rsid w:val="00BE6476"/>
    <w:rsid w:val="00BE709D"/>
    <w:rsid w:val="00BF1ED0"/>
    <w:rsid w:val="00BF29FA"/>
    <w:rsid w:val="00BF35A6"/>
    <w:rsid w:val="00BF40AA"/>
    <w:rsid w:val="00BF441F"/>
    <w:rsid w:val="00BF4AE2"/>
    <w:rsid w:val="00BF4F62"/>
    <w:rsid w:val="00BF5478"/>
    <w:rsid w:val="00BF55E2"/>
    <w:rsid w:val="00BF5C69"/>
    <w:rsid w:val="00BF5E6A"/>
    <w:rsid w:val="00BF6201"/>
    <w:rsid w:val="00BF7466"/>
    <w:rsid w:val="00BF7669"/>
    <w:rsid w:val="00BF7EBF"/>
    <w:rsid w:val="00C00F18"/>
    <w:rsid w:val="00C02344"/>
    <w:rsid w:val="00C02EA2"/>
    <w:rsid w:val="00C038AD"/>
    <w:rsid w:val="00C045D9"/>
    <w:rsid w:val="00C052B8"/>
    <w:rsid w:val="00C05474"/>
    <w:rsid w:val="00C05F35"/>
    <w:rsid w:val="00C0634B"/>
    <w:rsid w:val="00C066AF"/>
    <w:rsid w:val="00C066B8"/>
    <w:rsid w:val="00C0692F"/>
    <w:rsid w:val="00C06ABA"/>
    <w:rsid w:val="00C07727"/>
    <w:rsid w:val="00C102FC"/>
    <w:rsid w:val="00C10560"/>
    <w:rsid w:val="00C109A2"/>
    <w:rsid w:val="00C109EB"/>
    <w:rsid w:val="00C10B45"/>
    <w:rsid w:val="00C10E06"/>
    <w:rsid w:val="00C10FB5"/>
    <w:rsid w:val="00C1277D"/>
    <w:rsid w:val="00C14466"/>
    <w:rsid w:val="00C145B8"/>
    <w:rsid w:val="00C15573"/>
    <w:rsid w:val="00C1684F"/>
    <w:rsid w:val="00C179FB"/>
    <w:rsid w:val="00C17B80"/>
    <w:rsid w:val="00C200B7"/>
    <w:rsid w:val="00C20553"/>
    <w:rsid w:val="00C20A90"/>
    <w:rsid w:val="00C22963"/>
    <w:rsid w:val="00C22C0C"/>
    <w:rsid w:val="00C22DD2"/>
    <w:rsid w:val="00C23297"/>
    <w:rsid w:val="00C23B5E"/>
    <w:rsid w:val="00C2438F"/>
    <w:rsid w:val="00C254F6"/>
    <w:rsid w:val="00C269BF"/>
    <w:rsid w:val="00C27EF1"/>
    <w:rsid w:val="00C303E6"/>
    <w:rsid w:val="00C304DD"/>
    <w:rsid w:val="00C30512"/>
    <w:rsid w:val="00C31AF0"/>
    <w:rsid w:val="00C32A7E"/>
    <w:rsid w:val="00C32FDF"/>
    <w:rsid w:val="00C3364B"/>
    <w:rsid w:val="00C33698"/>
    <w:rsid w:val="00C33FDD"/>
    <w:rsid w:val="00C34F28"/>
    <w:rsid w:val="00C35943"/>
    <w:rsid w:val="00C3595E"/>
    <w:rsid w:val="00C368DF"/>
    <w:rsid w:val="00C36A0B"/>
    <w:rsid w:val="00C36A63"/>
    <w:rsid w:val="00C372B5"/>
    <w:rsid w:val="00C377C3"/>
    <w:rsid w:val="00C417BD"/>
    <w:rsid w:val="00C41DBC"/>
    <w:rsid w:val="00C41E18"/>
    <w:rsid w:val="00C42695"/>
    <w:rsid w:val="00C426D8"/>
    <w:rsid w:val="00C427E8"/>
    <w:rsid w:val="00C42AB3"/>
    <w:rsid w:val="00C434FA"/>
    <w:rsid w:val="00C43B36"/>
    <w:rsid w:val="00C44091"/>
    <w:rsid w:val="00C442C5"/>
    <w:rsid w:val="00C44A68"/>
    <w:rsid w:val="00C45A83"/>
    <w:rsid w:val="00C45FB1"/>
    <w:rsid w:val="00C45FE6"/>
    <w:rsid w:val="00C46D4D"/>
    <w:rsid w:val="00C471D5"/>
    <w:rsid w:val="00C477E4"/>
    <w:rsid w:val="00C47DC9"/>
    <w:rsid w:val="00C504DA"/>
    <w:rsid w:val="00C50509"/>
    <w:rsid w:val="00C5147B"/>
    <w:rsid w:val="00C51499"/>
    <w:rsid w:val="00C519D0"/>
    <w:rsid w:val="00C5223A"/>
    <w:rsid w:val="00C53964"/>
    <w:rsid w:val="00C546C4"/>
    <w:rsid w:val="00C5584D"/>
    <w:rsid w:val="00C5696E"/>
    <w:rsid w:val="00C56AC2"/>
    <w:rsid w:val="00C56DE7"/>
    <w:rsid w:val="00C577AB"/>
    <w:rsid w:val="00C57A07"/>
    <w:rsid w:val="00C57B5C"/>
    <w:rsid w:val="00C57C7C"/>
    <w:rsid w:val="00C57EDB"/>
    <w:rsid w:val="00C57F32"/>
    <w:rsid w:val="00C60362"/>
    <w:rsid w:val="00C604D1"/>
    <w:rsid w:val="00C605D0"/>
    <w:rsid w:val="00C61049"/>
    <w:rsid w:val="00C61DE2"/>
    <w:rsid w:val="00C61F2B"/>
    <w:rsid w:val="00C61F67"/>
    <w:rsid w:val="00C61FA6"/>
    <w:rsid w:val="00C620E7"/>
    <w:rsid w:val="00C62609"/>
    <w:rsid w:val="00C62F37"/>
    <w:rsid w:val="00C63145"/>
    <w:rsid w:val="00C63862"/>
    <w:rsid w:val="00C639CD"/>
    <w:rsid w:val="00C63D9C"/>
    <w:rsid w:val="00C63FFE"/>
    <w:rsid w:val="00C64ACF"/>
    <w:rsid w:val="00C64B44"/>
    <w:rsid w:val="00C652F9"/>
    <w:rsid w:val="00C65DA4"/>
    <w:rsid w:val="00C65EF9"/>
    <w:rsid w:val="00C6600D"/>
    <w:rsid w:val="00C66DF6"/>
    <w:rsid w:val="00C670A7"/>
    <w:rsid w:val="00C6749E"/>
    <w:rsid w:val="00C70232"/>
    <w:rsid w:val="00C718A8"/>
    <w:rsid w:val="00C718EB"/>
    <w:rsid w:val="00C719C2"/>
    <w:rsid w:val="00C719CB"/>
    <w:rsid w:val="00C71F79"/>
    <w:rsid w:val="00C7222D"/>
    <w:rsid w:val="00C72A39"/>
    <w:rsid w:val="00C72D95"/>
    <w:rsid w:val="00C7334A"/>
    <w:rsid w:val="00C73EB0"/>
    <w:rsid w:val="00C7482C"/>
    <w:rsid w:val="00C75335"/>
    <w:rsid w:val="00C753E9"/>
    <w:rsid w:val="00C754F1"/>
    <w:rsid w:val="00C764F9"/>
    <w:rsid w:val="00C76BD2"/>
    <w:rsid w:val="00C779D4"/>
    <w:rsid w:val="00C77B8A"/>
    <w:rsid w:val="00C80156"/>
    <w:rsid w:val="00C801DB"/>
    <w:rsid w:val="00C80389"/>
    <w:rsid w:val="00C8074B"/>
    <w:rsid w:val="00C81236"/>
    <w:rsid w:val="00C81FBB"/>
    <w:rsid w:val="00C8213E"/>
    <w:rsid w:val="00C82729"/>
    <w:rsid w:val="00C83C0F"/>
    <w:rsid w:val="00C83F7A"/>
    <w:rsid w:val="00C8493D"/>
    <w:rsid w:val="00C84E8C"/>
    <w:rsid w:val="00C8572B"/>
    <w:rsid w:val="00C863F1"/>
    <w:rsid w:val="00C90693"/>
    <w:rsid w:val="00C91591"/>
    <w:rsid w:val="00C91996"/>
    <w:rsid w:val="00C91A34"/>
    <w:rsid w:val="00C91EB6"/>
    <w:rsid w:val="00C91FE9"/>
    <w:rsid w:val="00C9262A"/>
    <w:rsid w:val="00C92709"/>
    <w:rsid w:val="00C9311E"/>
    <w:rsid w:val="00C93163"/>
    <w:rsid w:val="00C93AC3"/>
    <w:rsid w:val="00C93EFF"/>
    <w:rsid w:val="00C94A3D"/>
    <w:rsid w:val="00C94DA8"/>
    <w:rsid w:val="00C95044"/>
    <w:rsid w:val="00C95C72"/>
    <w:rsid w:val="00C96E0C"/>
    <w:rsid w:val="00C96EAB"/>
    <w:rsid w:val="00C97098"/>
    <w:rsid w:val="00CA10B0"/>
    <w:rsid w:val="00CA1813"/>
    <w:rsid w:val="00CA1B34"/>
    <w:rsid w:val="00CA2F8E"/>
    <w:rsid w:val="00CA31EA"/>
    <w:rsid w:val="00CA3556"/>
    <w:rsid w:val="00CA3EE2"/>
    <w:rsid w:val="00CA479C"/>
    <w:rsid w:val="00CA4A95"/>
    <w:rsid w:val="00CA4BB9"/>
    <w:rsid w:val="00CA4E77"/>
    <w:rsid w:val="00CA4EB6"/>
    <w:rsid w:val="00CA5938"/>
    <w:rsid w:val="00CA7170"/>
    <w:rsid w:val="00CA773D"/>
    <w:rsid w:val="00CA77F8"/>
    <w:rsid w:val="00CA7C58"/>
    <w:rsid w:val="00CA7FD5"/>
    <w:rsid w:val="00CB012E"/>
    <w:rsid w:val="00CB0873"/>
    <w:rsid w:val="00CB154A"/>
    <w:rsid w:val="00CB1832"/>
    <w:rsid w:val="00CB28FD"/>
    <w:rsid w:val="00CB3287"/>
    <w:rsid w:val="00CB33E2"/>
    <w:rsid w:val="00CB37DF"/>
    <w:rsid w:val="00CB3FA6"/>
    <w:rsid w:val="00CB4936"/>
    <w:rsid w:val="00CB4E68"/>
    <w:rsid w:val="00CB5671"/>
    <w:rsid w:val="00CB5AEC"/>
    <w:rsid w:val="00CB60EA"/>
    <w:rsid w:val="00CB6255"/>
    <w:rsid w:val="00CB6933"/>
    <w:rsid w:val="00CB694A"/>
    <w:rsid w:val="00CB6B87"/>
    <w:rsid w:val="00CB6D5C"/>
    <w:rsid w:val="00CB735C"/>
    <w:rsid w:val="00CC14C2"/>
    <w:rsid w:val="00CC2733"/>
    <w:rsid w:val="00CC2971"/>
    <w:rsid w:val="00CC2A82"/>
    <w:rsid w:val="00CC328C"/>
    <w:rsid w:val="00CC35AC"/>
    <w:rsid w:val="00CC365B"/>
    <w:rsid w:val="00CC3C67"/>
    <w:rsid w:val="00CC675F"/>
    <w:rsid w:val="00CC7AC6"/>
    <w:rsid w:val="00CC7C10"/>
    <w:rsid w:val="00CC7D50"/>
    <w:rsid w:val="00CD0050"/>
    <w:rsid w:val="00CD0866"/>
    <w:rsid w:val="00CD09C9"/>
    <w:rsid w:val="00CD28C6"/>
    <w:rsid w:val="00CD2942"/>
    <w:rsid w:val="00CD29D2"/>
    <w:rsid w:val="00CD2E39"/>
    <w:rsid w:val="00CD330D"/>
    <w:rsid w:val="00CD37B3"/>
    <w:rsid w:val="00CD398F"/>
    <w:rsid w:val="00CD3F65"/>
    <w:rsid w:val="00CD51A4"/>
    <w:rsid w:val="00CD5DD4"/>
    <w:rsid w:val="00CD6019"/>
    <w:rsid w:val="00CD634D"/>
    <w:rsid w:val="00CD67BD"/>
    <w:rsid w:val="00CD6A49"/>
    <w:rsid w:val="00CD6D68"/>
    <w:rsid w:val="00CD75C9"/>
    <w:rsid w:val="00CE0522"/>
    <w:rsid w:val="00CE0FFA"/>
    <w:rsid w:val="00CE217F"/>
    <w:rsid w:val="00CE22CB"/>
    <w:rsid w:val="00CE26B1"/>
    <w:rsid w:val="00CE29C9"/>
    <w:rsid w:val="00CE37FD"/>
    <w:rsid w:val="00CE40DB"/>
    <w:rsid w:val="00CE43F7"/>
    <w:rsid w:val="00CE46D7"/>
    <w:rsid w:val="00CE4FCE"/>
    <w:rsid w:val="00CE54AE"/>
    <w:rsid w:val="00CE556F"/>
    <w:rsid w:val="00CE71D9"/>
    <w:rsid w:val="00CE7481"/>
    <w:rsid w:val="00CE7995"/>
    <w:rsid w:val="00CF0A8F"/>
    <w:rsid w:val="00CF175B"/>
    <w:rsid w:val="00CF19AD"/>
    <w:rsid w:val="00CF1BF3"/>
    <w:rsid w:val="00CF1D76"/>
    <w:rsid w:val="00CF45A7"/>
    <w:rsid w:val="00CF4D8D"/>
    <w:rsid w:val="00CF5895"/>
    <w:rsid w:val="00CF597E"/>
    <w:rsid w:val="00CF5EE2"/>
    <w:rsid w:val="00CF654C"/>
    <w:rsid w:val="00CF65E6"/>
    <w:rsid w:val="00CF6784"/>
    <w:rsid w:val="00CF6B30"/>
    <w:rsid w:val="00D00664"/>
    <w:rsid w:val="00D0197A"/>
    <w:rsid w:val="00D01BF0"/>
    <w:rsid w:val="00D025F5"/>
    <w:rsid w:val="00D02FC8"/>
    <w:rsid w:val="00D03402"/>
    <w:rsid w:val="00D048CE"/>
    <w:rsid w:val="00D04B3D"/>
    <w:rsid w:val="00D05B85"/>
    <w:rsid w:val="00D05F33"/>
    <w:rsid w:val="00D062DD"/>
    <w:rsid w:val="00D07754"/>
    <w:rsid w:val="00D07E44"/>
    <w:rsid w:val="00D07E74"/>
    <w:rsid w:val="00D1005A"/>
    <w:rsid w:val="00D1010C"/>
    <w:rsid w:val="00D10998"/>
    <w:rsid w:val="00D112E0"/>
    <w:rsid w:val="00D13136"/>
    <w:rsid w:val="00D13A50"/>
    <w:rsid w:val="00D13B06"/>
    <w:rsid w:val="00D13BC8"/>
    <w:rsid w:val="00D14A2B"/>
    <w:rsid w:val="00D14BB4"/>
    <w:rsid w:val="00D14D62"/>
    <w:rsid w:val="00D15766"/>
    <w:rsid w:val="00D15B29"/>
    <w:rsid w:val="00D15CBD"/>
    <w:rsid w:val="00D163EC"/>
    <w:rsid w:val="00D16687"/>
    <w:rsid w:val="00D16D52"/>
    <w:rsid w:val="00D174E6"/>
    <w:rsid w:val="00D177FE"/>
    <w:rsid w:val="00D221CB"/>
    <w:rsid w:val="00D22988"/>
    <w:rsid w:val="00D231EF"/>
    <w:rsid w:val="00D23391"/>
    <w:rsid w:val="00D23C66"/>
    <w:rsid w:val="00D24133"/>
    <w:rsid w:val="00D252AF"/>
    <w:rsid w:val="00D2581C"/>
    <w:rsid w:val="00D265F7"/>
    <w:rsid w:val="00D26D6E"/>
    <w:rsid w:val="00D27ABB"/>
    <w:rsid w:val="00D3044E"/>
    <w:rsid w:val="00D312CD"/>
    <w:rsid w:val="00D31805"/>
    <w:rsid w:val="00D32726"/>
    <w:rsid w:val="00D32871"/>
    <w:rsid w:val="00D32D45"/>
    <w:rsid w:val="00D33080"/>
    <w:rsid w:val="00D33561"/>
    <w:rsid w:val="00D33A86"/>
    <w:rsid w:val="00D33AF1"/>
    <w:rsid w:val="00D3535A"/>
    <w:rsid w:val="00D358BA"/>
    <w:rsid w:val="00D359B9"/>
    <w:rsid w:val="00D35CCF"/>
    <w:rsid w:val="00D36AF1"/>
    <w:rsid w:val="00D37329"/>
    <w:rsid w:val="00D40255"/>
    <w:rsid w:val="00D402FD"/>
    <w:rsid w:val="00D40F9C"/>
    <w:rsid w:val="00D4147C"/>
    <w:rsid w:val="00D414A9"/>
    <w:rsid w:val="00D41695"/>
    <w:rsid w:val="00D41C57"/>
    <w:rsid w:val="00D424A6"/>
    <w:rsid w:val="00D42A59"/>
    <w:rsid w:val="00D43A6E"/>
    <w:rsid w:val="00D443F5"/>
    <w:rsid w:val="00D448FE"/>
    <w:rsid w:val="00D45935"/>
    <w:rsid w:val="00D45E40"/>
    <w:rsid w:val="00D46917"/>
    <w:rsid w:val="00D46E81"/>
    <w:rsid w:val="00D47577"/>
    <w:rsid w:val="00D47A3A"/>
    <w:rsid w:val="00D5307B"/>
    <w:rsid w:val="00D535E1"/>
    <w:rsid w:val="00D5484B"/>
    <w:rsid w:val="00D551D6"/>
    <w:rsid w:val="00D552B9"/>
    <w:rsid w:val="00D5559A"/>
    <w:rsid w:val="00D556FC"/>
    <w:rsid w:val="00D5573F"/>
    <w:rsid w:val="00D56482"/>
    <w:rsid w:val="00D56790"/>
    <w:rsid w:val="00D57D6F"/>
    <w:rsid w:val="00D601BC"/>
    <w:rsid w:val="00D62413"/>
    <w:rsid w:val="00D62456"/>
    <w:rsid w:val="00D62591"/>
    <w:rsid w:val="00D628DB"/>
    <w:rsid w:val="00D628F8"/>
    <w:rsid w:val="00D639A6"/>
    <w:rsid w:val="00D64D3B"/>
    <w:rsid w:val="00D64F9C"/>
    <w:rsid w:val="00D65DCE"/>
    <w:rsid w:val="00D66224"/>
    <w:rsid w:val="00D66302"/>
    <w:rsid w:val="00D6633E"/>
    <w:rsid w:val="00D6698B"/>
    <w:rsid w:val="00D67204"/>
    <w:rsid w:val="00D6738C"/>
    <w:rsid w:val="00D67526"/>
    <w:rsid w:val="00D67DDC"/>
    <w:rsid w:val="00D70396"/>
    <w:rsid w:val="00D70466"/>
    <w:rsid w:val="00D7056B"/>
    <w:rsid w:val="00D70B00"/>
    <w:rsid w:val="00D71435"/>
    <w:rsid w:val="00D7166F"/>
    <w:rsid w:val="00D7191B"/>
    <w:rsid w:val="00D71A8E"/>
    <w:rsid w:val="00D71BA8"/>
    <w:rsid w:val="00D71D6C"/>
    <w:rsid w:val="00D735B2"/>
    <w:rsid w:val="00D73A6F"/>
    <w:rsid w:val="00D73CEC"/>
    <w:rsid w:val="00D74021"/>
    <w:rsid w:val="00D7544A"/>
    <w:rsid w:val="00D75562"/>
    <w:rsid w:val="00D75F24"/>
    <w:rsid w:val="00D7633E"/>
    <w:rsid w:val="00D76745"/>
    <w:rsid w:val="00D76D01"/>
    <w:rsid w:val="00D807AD"/>
    <w:rsid w:val="00D80897"/>
    <w:rsid w:val="00D80C42"/>
    <w:rsid w:val="00D811E6"/>
    <w:rsid w:val="00D827DB"/>
    <w:rsid w:val="00D82BC6"/>
    <w:rsid w:val="00D82D31"/>
    <w:rsid w:val="00D830C3"/>
    <w:rsid w:val="00D83468"/>
    <w:rsid w:val="00D8354C"/>
    <w:rsid w:val="00D83E17"/>
    <w:rsid w:val="00D847EA"/>
    <w:rsid w:val="00D856BA"/>
    <w:rsid w:val="00D85775"/>
    <w:rsid w:val="00D858ED"/>
    <w:rsid w:val="00D8598E"/>
    <w:rsid w:val="00D8601D"/>
    <w:rsid w:val="00D86522"/>
    <w:rsid w:val="00D86645"/>
    <w:rsid w:val="00D86706"/>
    <w:rsid w:val="00D87652"/>
    <w:rsid w:val="00D9007D"/>
    <w:rsid w:val="00D900A5"/>
    <w:rsid w:val="00D908D0"/>
    <w:rsid w:val="00D90E99"/>
    <w:rsid w:val="00D922A9"/>
    <w:rsid w:val="00D923DF"/>
    <w:rsid w:val="00D92823"/>
    <w:rsid w:val="00D93065"/>
    <w:rsid w:val="00D9394A"/>
    <w:rsid w:val="00D9415C"/>
    <w:rsid w:val="00D94286"/>
    <w:rsid w:val="00D945C0"/>
    <w:rsid w:val="00D948DB"/>
    <w:rsid w:val="00D963C9"/>
    <w:rsid w:val="00D96CBC"/>
    <w:rsid w:val="00D96EFE"/>
    <w:rsid w:val="00D96FA2"/>
    <w:rsid w:val="00D9733E"/>
    <w:rsid w:val="00D97340"/>
    <w:rsid w:val="00D979D2"/>
    <w:rsid w:val="00D97E94"/>
    <w:rsid w:val="00DA2100"/>
    <w:rsid w:val="00DA26C7"/>
    <w:rsid w:val="00DA2833"/>
    <w:rsid w:val="00DA2E51"/>
    <w:rsid w:val="00DA315F"/>
    <w:rsid w:val="00DA32D9"/>
    <w:rsid w:val="00DA3848"/>
    <w:rsid w:val="00DA3E54"/>
    <w:rsid w:val="00DA3F03"/>
    <w:rsid w:val="00DA3F14"/>
    <w:rsid w:val="00DA44F5"/>
    <w:rsid w:val="00DA5142"/>
    <w:rsid w:val="00DA652E"/>
    <w:rsid w:val="00DA722E"/>
    <w:rsid w:val="00DA7355"/>
    <w:rsid w:val="00DA744F"/>
    <w:rsid w:val="00DB07CB"/>
    <w:rsid w:val="00DB0CBB"/>
    <w:rsid w:val="00DB0D26"/>
    <w:rsid w:val="00DB1157"/>
    <w:rsid w:val="00DB148A"/>
    <w:rsid w:val="00DB14F3"/>
    <w:rsid w:val="00DB19D0"/>
    <w:rsid w:val="00DB19F8"/>
    <w:rsid w:val="00DB298C"/>
    <w:rsid w:val="00DB2E22"/>
    <w:rsid w:val="00DB2F5D"/>
    <w:rsid w:val="00DB4A54"/>
    <w:rsid w:val="00DB529F"/>
    <w:rsid w:val="00DB56DC"/>
    <w:rsid w:val="00DB5912"/>
    <w:rsid w:val="00DB5AA4"/>
    <w:rsid w:val="00DB5F5A"/>
    <w:rsid w:val="00DB67CC"/>
    <w:rsid w:val="00DB6D30"/>
    <w:rsid w:val="00DB6E0E"/>
    <w:rsid w:val="00DB7BC8"/>
    <w:rsid w:val="00DB7D3B"/>
    <w:rsid w:val="00DC0779"/>
    <w:rsid w:val="00DC0DFE"/>
    <w:rsid w:val="00DC16BE"/>
    <w:rsid w:val="00DC1978"/>
    <w:rsid w:val="00DC34F8"/>
    <w:rsid w:val="00DC3783"/>
    <w:rsid w:val="00DC3BF0"/>
    <w:rsid w:val="00DC459B"/>
    <w:rsid w:val="00DC4B22"/>
    <w:rsid w:val="00DC56ED"/>
    <w:rsid w:val="00DC5CCA"/>
    <w:rsid w:val="00DC5F7F"/>
    <w:rsid w:val="00DC62E7"/>
    <w:rsid w:val="00DC631E"/>
    <w:rsid w:val="00DC753C"/>
    <w:rsid w:val="00DD03EA"/>
    <w:rsid w:val="00DD0410"/>
    <w:rsid w:val="00DD0FE5"/>
    <w:rsid w:val="00DD1651"/>
    <w:rsid w:val="00DD1785"/>
    <w:rsid w:val="00DD1D96"/>
    <w:rsid w:val="00DD2104"/>
    <w:rsid w:val="00DD3A41"/>
    <w:rsid w:val="00DD452C"/>
    <w:rsid w:val="00DD48FC"/>
    <w:rsid w:val="00DD5DC7"/>
    <w:rsid w:val="00DD6B0B"/>
    <w:rsid w:val="00DD76BF"/>
    <w:rsid w:val="00DE0567"/>
    <w:rsid w:val="00DE0ADE"/>
    <w:rsid w:val="00DE1047"/>
    <w:rsid w:val="00DE1070"/>
    <w:rsid w:val="00DE1773"/>
    <w:rsid w:val="00DE1ADF"/>
    <w:rsid w:val="00DE1D1C"/>
    <w:rsid w:val="00DE2753"/>
    <w:rsid w:val="00DE2DA4"/>
    <w:rsid w:val="00DE3153"/>
    <w:rsid w:val="00DE36BA"/>
    <w:rsid w:val="00DE3804"/>
    <w:rsid w:val="00DE3AF4"/>
    <w:rsid w:val="00DE3EE0"/>
    <w:rsid w:val="00DE52BF"/>
    <w:rsid w:val="00DE586C"/>
    <w:rsid w:val="00DE5B91"/>
    <w:rsid w:val="00DE6258"/>
    <w:rsid w:val="00DE6C38"/>
    <w:rsid w:val="00DE70CD"/>
    <w:rsid w:val="00DE7392"/>
    <w:rsid w:val="00DE76B9"/>
    <w:rsid w:val="00DE7D18"/>
    <w:rsid w:val="00DF0210"/>
    <w:rsid w:val="00DF0298"/>
    <w:rsid w:val="00DF0C44"/>
    <w:rsid w:val="00DF16C9"/>
    <w:rsid w:val="00DF1DCF"/>
    <w:rsid w:val="00DF1E7F"/>
    <w:rsid w:val="00DF2273"/>
    <w:rsid w:val="00DF3068"/>
    <w:rsid w:val="00DF32C7"/>
    <w:rsid w:val="00DF3A24"/>
    <w:rsid w:val="00DF3B50"/>
    <w:rsid w:val="00DF3C3D"/>
    <w:rsid w:val="00DF4B9D"/>
    <w:rsid w:val="00DF4C0A"/>
    <w:rsid w:val="00DF5A4F"/>
    <w:rsid w:val="00DF649F"/>
    <w:rsid w:val="00DF6B1B"/>
    <w:rsid w:val="00DF6E7C"/>
    <w:rsid w:val="00DF7400"/>
    <w:rsid w:val="00E00219"/>
    <w:rsid w:val="00E01149"/>
    <w:rsid w:val="00E0121F"/>
    <w:rsid w:val="00E01ABC"/>
    <w:rsid w:val="00E0228F"/>
    <w:rsid w:val="00E02443"/>
    <w:rsid w:val="00E0316B"/>
    <w:rsid w:val="00E0367B"/>
    <w:rsid w:val="00E045A3"/>
    <w:rsid w:val="00E04CE2"/>
    <w:rsid w:val="00E052A2"/>
    <w:rsid w:val="00E05C94"/>
    <w:rsid w:val="00E05E34"/>
    <w:rsid w:val="00E05FF4"/>
    <w:rsid w:val="00E06ECA"/>
    <w:rsid w:val="00E07176"/>
    <w:rsid w:val="00E07442"/>
    <w:rsid w:val="00E07493"/>
    <w:rsid w:val="00E111D9"/>
    <w:rsid w:val="00E11A62"/>
    <w:rsid w:val="00E12724"/>
    <w:rsid w:val="00E12E23"/>
    <w:rsid w:val="00E13322"/>
    <w:rsid w:val="00E13477"/>
    <w:rsid w:val="00E13761"/>
    <w:rsid w:val="00E13B16"/>
    <w:rsid w:val="00E1536C"/>
    <w:rsid w:val="00E168C9"/>
    <w:rsid w:val="00E16B7F"/>
    <w:rsid w:val="00E17172"/>
    <w:rsid w:val="00E173AF"/>
    <w:rsid w:val="00E17E3F"/>
    <w:rsid w:val="00E203D0"/>
    <w:rsid w:val="00E20528"/>
    <w:rsid w:val="00E20E3F"/>
    <w:rsid w:val="00E2245E"/>
    <w:rsid w:val="00E22A4A"/>
    <w:rsid w:val="00E22EE1"/>
    <w:rsid w:val="00E245CD"/>
    <w:rsid w:val="00E245DF"/>
    <w:rsid w:val="00E24D41"/>
    <w:rsid w:val="00E24E8E"/>
    <w:rsid w:val="00E25603"/>
    <w:rsid w:val="00E25C5C"/>
    <w:rsid w:val="00E25E10"/>
    <w:rsid w:val="00E2602B"/>
    <w:rsid w:val="00E262E6"/>
    <w:rsid w:val="00E262FC"/>
    <w:rsid w:val="00E26B22"/>
    <w:rsid w:val="00E26B7A"/>
    <w:rsid w:val="00E276DF"/>
    <w:rsid w:val="00E301C8"/>
    <w:rsid w:val="00E3086E"/>
    <w:rsid w:val="00E3128A"/>
    <w:rsid w:val="00E3375E"/>
    <w:rsid w:val="00E337EA"/>
    <w:rsid w:val="00E339EB"/>
    <w:rsid w:val="00E344CD"/>
    <w:rsid w:val="00E34866"/>
    <w:rsid w:val="00E348DD"/>
    <w:rsid w:val="00E349B7"/>
    <w:rsid w:val="00E35765"/>
    <w:rsid w:val="00E36D96"/>
    <w:rsid w:val="00E376BD"/>
    <w:rsid w:val="00E37F0E"/>
    <w:rsid w:val="00E40229"/>
    <w:rsid w:val="00E40695"/>
    <w:rsid w:val="00E4094A"/>
    <w:rsid w:val="00E40B2A"/>
    <w:rsid w:val="00E41730"/>
    <w:rsid w:val="00E41F47"/>
    <w:rsid w:val="00E42D04"/>
    <w:rsid w:val="00E435CA"/>
    <w:rsid w:val="00E43730"/>
    <w:rsid w:val="00E43D92"/>
    <w:rsid w:val="00E43E60"/>
    <w:rsid w:val="00E44A60"/>
    <w:rsid w:val="00E45268"/>
    <w:rsid w:val="00E46DC3"/>
    <w:rsid w:val="00E46EA2"/>
    <w:rsid w:val="00E4714C"/>
    <w:rsid w:val="00E4746B"/>
    <w:rsid w:val="00E5008E"/>
    <w:rsid w:val="00E50B41"/>
    <w:rsid w:val="00E51285"/>
    <w:rsid w:val="00E5219B"/>
    <w:rsid w:val="00E528D1"/>
    <w:rsid w:val="00E52D07"/>
    <w:rsid w:val="00E53CFD"/>
    <w:rsid w:val="00E54A55"/>
    <w:rsid w:val="00E5518B"/>
    <w:rsid w:val="00E56380"/>
    <w:rsid w:val="00E57099"/>
    <w:rsid w:val="00E60318"/>
    <w:rsid w:val="00E60362"/>
    <w:rsid w:val="00E609FE"/>
    <w:rsid w:val="00E60B60"/>
    <w:rsid w:val="00E6259B"/>
    <w:rsid w:val="00E630BE"/>
    <w:rsid w:val="00E63535"/>
    <w:rsid w:val="00E63C33"/>
    <w:rsid w:val="00E63DD8"/>
    <w:rsid w:val="00E64309"/>
    <w:rsid w:val="00E64495"/>
    <w:rsid w:val="00E6483A"/>
    <w:rsid w:val="00E65082"/>
    <w:rsid w:val="00E65677"/>
    <w:rsid w:val="00E657DC"/>
    <w:rsid w:val="00E65F5E"/>
    <w:rsid w:val="00E66426"/>
    <w:rsid w:val="00E66BB2"/>
    <w:rsid w:val="00E66EAB"/>
    <w:rsid w:val="00E67001"/>
    <w:rsid w:val="00E70DCC"/>
    <w:rsid w:val="00E71AEE"/>
    <w:rsid w:val="00E71BA0"/>
    <w:rsid w:val="00E728DD"/>
    <w:rsid w:val="00E72999"/>
    <w:rsid w:val="00E72C49"/>
    <w:rsid w:val="00E749CC"/>
    <w:rsid w:val="00E74F8F"/>
    <w:rsid w:val="00E74FC3"/>
    <w:rsid w:val="00E75483"/>
    <w:rsid w:val="00E75920"/>
    <w:rsid w:val="00E75FF4"/>
    <w:rsid w:val="00E763D4"/>
    <w:rsid w:val="00E76637"/>
    <w:rsid w:val="00E76C1E"/>
    <w:rsid w:val="00E76E64"/>
    <w:rsid w:val="00E77BC6"/>
    <w:rsid w:val="00E77D2E"/>
    <w:rsid w:val="00E80252"/>
    <w:rsid w:val="00E80919"/>
    <w:rsid w:val="00E8098C"/>
    <w:rsid w:val="00E80D96"/>
    <w:rsid w:val="00E80DBC"/>
    <w:rsid w:val="00E819FA"/>
    <w:rsid w:val="00E81BDE"/>
    <w:rsid w:val="00E821A3"/>
    <w:rsid w:val="00E83E82"/>
    <w:rsid w:val="00E83EE8"/>
    <w:rsid w:val="00E84238"/>
    <w:rsid w:val="00E844E9"/>
    <w:rsid w:val="00E84914"/>
    <w:rsid w:val="00E8586A"/>
    <w:rsid w:val="00E85BE6"/>
    <w:rsid w:val="00E86426"/>
    <w:rsid w:val="00E86B4B"/>
    <w:rsid w:val="00E871FA"/>
    <w:rsid w:val="00E87476"/>
    <w:rsid w:val="00E87A8F"/>
    <w:rsid w:val="00E9007A"/>
    <w:rsid w:val="00E9184C"/>
    <w:rsid w:val="00E91D81"/>
    <w:rsid w:val="00E91E63"/>
    <w:rsid w:val="00E928FB"/>
    <w:rsid w:val="00E93396"/>
    <w:rsid w:val="00E936A4"/>
    <w:rsid w:val="00E936FD"/>
    <w:rsid w:val="00E938E9"/>
    <w:rsid w:val="00E93A40"/>
    <w:rsid w:val="00E954BB"/>
    <w:rsid w:val="00E96AFF"/>
    <w:rsid w:val="00E97399"/>
    <w:rsid w:val="00E97CA1"/>
    <w:rsid w:val="00E97FA7"/>
    <w:rsid w:val="00EA01EB"/>
    <w:rsid w:val="00EA062D"/>
    <w:rsid w:val="00EA0A2D"/>
    <w:rsid w:val="00EA0C0B"/>
    <w:rsid w:val="00EA0C9C"/>
    <w:rsid w:val="00EA146C"/>
    <w:rsid w:val="00EA1D88"/>
    <w:rsid w:val="00EA200D"/>
    <w:rsid w:val="00EA2366"/>
    <w:rsid w:val="00EA24DD"/>
    <w:rsid w:val="00EA2989"/>
    <w:rsid w:val="00EA3958"/>
    <w:rsid w:val="00EA4098"/>
    <w:rsid w:val="00EA45E7"/>
    <w:rsid w:val="00EA47E9"/>
    <w:rsid w:val="00EA4F09"/>
    <w:rsid w:val="00EA5C77"/>
    <w:rsid w:val="00EA5C82"/>
    <w:rsid w:val="00EA656C"/>
    <w:rsid w:val="00EA6B0E"/>
    <w:rsid w:val="00EA730E"/>
    <w:rsid w:val="00EA7406"/>
    <w:rsid w:val="00EB08A4"/>
    <w:rsid w:val="00EB091B"/>
    <w:rsid w:val="00EB0FA1"/>
    <w:rsid w:val="00EB1EAF"/>
    <w:rsid w:val="00EB2521"/>
    <w:rsid w:val="00EB380E"/>
    <w:rsid w:val="00EB381D"/>
    <w:rsid w:val="00EB42FA"/>
    <w:rsid w:val="00EB4319"/>
    <w:rsid w:val="00EB5188"/>
    <w:rsid w:val="00EB557E"/>
    <w:rsid w:val="00EB5B50"/>
    <w:rsid w:val="00EB5EDE"/>
    <w:rsid w:val="00EB6D41"/>
    <w:rsid w:val="00EB76E6"/>
    <w:rsid w:val="00EB78E3"/>
    <w:rsid w:val="00EB7A3F"/>
    <w:rsid w:val="00EB7BE3"/>
    <w:rsid w:val="00EC05FE"/>
    <w:rsid w:val="00EC0845"/>
    <w:rsid w:val="00EC0892"/>
    <w:rsid w:val="00EC13B3"/>
    <w:rsid w:val="00EC19E1"/>
    <w:rsid w:val="00EC1C4B"/>
    <w:rsid w:val="00EC2DB4"/>
    <w:rsid w:val="00EC3626"/>
    <w:rsid w:val="00EC3932"/>
    <w:rsid w:val="00EC48C7"/>
    <w:rsid w:val="00EC4FD2"/>
    <w:rsid w:val="00EC59F5"/>
    <w:rsid w:val="00EC5A08"/>
    <w:rsid w:val="00EC6775"/>
    <w:rsid w:val="00EC735A"/>
    <w:rsid w:val="00ED049E"/>
    <w:rsid w:val="00ED0848"/>
    <w:rsid w:val="00ED08E6"/>
    <w:rsid w:val="00ED099B"/>
    <w:rsid w:val="00ED0F2A"/>
    <w:rsid w:val="00ED10A8"/>
    <w:rsid w:val="00ED18D4"/>
    <w:rsid w:val="00ED1C6C"/>
    <w:rsid w:val="00ED26E0"/>
    <w:rsid w:val="00ED29AD"/>
    <w:rsid w:val="00ED3DFA"/>
    <w:rsid w:val="00ED4357"/>
    <w:rsid w:val="00ED4B73"/>
    <w:rsid w:val="00ED4E98"/>
    <w:rsid w:val="00ED52E7"/>
    <w:rsid w:val="00ED534B"/>
    <w:rsid w:val="00ED5E14"/>
    <w:rsid w:val="00ED5F38"/>
    <w:rsid w:val="00ED6841"/>
    <w:rsid w:val="00ED69F5"/>
    <w:rsid w:val="00ED6E44"/>
    <w:rsid w:val="00ED7556"/>
    <w:rsid w:val="00ED762F"/>
    <w:rsid w:val="00ED7946"/>
    <w:rsid w:val="00EE0CB8"/>
    <w:rsid w:val="00EE153D"/>
    <w:rsid w:val="00EE2A47"/>
    <w:rsid w:val="00EE3217"/>
    <w:rsid w:val="00EE3256"/>
    <w:rsid w:val="00EE3421"/>
    <w:rsid w:val="00EE3D83"/>
    <w:rsid w:val="00EE49A7"/>
    <w:rsid w:val="00EE4E64"/>
    <w:rsid w:val="00EE5175"/>
    <w:rsid w:val="00EE639F"/>
    <w:rsid w:val="00EE6C1C"/>
    <w:rsid w:val="00EE6C3A"/>
    <w:rsid w:val="00EE6CBF"/>
    <w:rsid w:val="00EE781D"/>
    <w:rsid w:val="00EF0F59"/>
    <w:rsid w:val="00EF1091"/>
    <w:rsid w:val="00EF115A"/>
    <w:rsid w:val="00EF1CA5"/>
    <w:rsid w:val="00EF233B"/>
    <w:rsid w:val="00EF27FE"/>
    <w:rsid w:val="00EF38CE"/>
    <w:rsid w:val="00EF4075"/>
    <w:rsid w:val="00EF42B0"/>
    <w:rsid w:val="00EF437E"/>
    <w:rsid w:val="00EF5AB2"/>
    <w:rsid w:val="00EF6BA3"/>
    <w:rsid w:val="00F003B0"/>
    <w:rsid w:val="00F00B8E"/>
    <w:rsid w:val="00F00D5B"/>
    <w:rsid w:val="00F01B59"/>
    <w:rsid w:val="00F025B5"/>
    <w:rsid w:val="00F02A12"/>
    <w:rsid w:val="00F02EB0"/>
    <w:rsid w:val="00F03107"/>
    <w:rsid w:val="00F039F8"/>
    <w:rsid w:val="00F03FC3"/>
    <w:rsid w:val="00F0434C"/>
    <w:rsid w:val="00F0472F"/>
    <w:rsid w:val="00F04F46"/>
    <w:rsid w:val="00F04F56"/>
    <w:rsid w:val="00F0505B"/>
    <w:rsid w:val="00F05204"/>
    <w:rsid w:val="00F05856"/>
    <w:rsid w:val="00F05FAE"/>
    <w:rsid w:val="00F05FB4"/>
    <w:rsid w:val="00F06739"/>
    <w:rsid w:val="00F06CA4"/>
    <w:rsid w:val="00F07D26"/>
    <w:rsid w:val="00F07DA7"/>
    <w:rsid w:val="00F07FB6"/>
    <w:rsid w:val="00F10298"/>
    <w:rsid w:val="00F11BF1"/>
    <w:rsid w:val="00F12DA9"/>
    <w:rsid w:val="00F12EAC"/>
    <w:rsid w:val="00F139AB"/>
    <w:rsid w:val="00F149D0"/>
    <w:rsid w:val="00F15ADB"/>
    <w:rsid w:val="00F15C26"/>
    <w:rsid w:val="00F15D7A"/>
    <w:rsid w:val="00F16B53"/>
    <w:rsid w:val="00F17008"/>
    <w:rsid w:val="00F1741C"/>
    <w:rsid w:val="00F17972"/>
    <w:rsid w:val="00F20179"/>
    <w:rsid w:val="00F206CD"/>
    <w:rsid w:val="00F20EA3"/>
    <w:rsid w:val="00F213EE"/>
    <w:rsid w:val="00F21457"/>
    <w:rsid w:val="00F221DB"/>
    <w:rsid w:val="00F225B9"/>
    <w:rsid w:val="00F22617"/>
    <w:rsid w:val="00F227E4"/>
    <w:rsid w:val="00F22D8B"/>
    <w:rsid w:val="00F22E2B"/>
    <w:rsid w:val="00F23291"/>
    <w:rsid w:val="00F233A9"/>
    <w:rsid w:val="00F239EB"/>
    <w:rsid w:val="00F24A55"/>
    <w:rsid w:val="00F2575F"/>
    <w:rsid w:val="00F2583A"/>
    <w:rsid w:val="00F25ECD"/>
    <w:rsid w:val="00F260D5"/>
    <w:rsid w:val="00F26CB4"/>
    <w:rsid w:val="00F27021"/>
    <w:rsid w:val="00F30B00"/>
    <w:rsid w:val="00F31355"/>
    <w:rsid w:val="00F3172D"/>
    <w:rsid w:val="00F318BE"/>
    <w:rsid w:val="00F321B0"/>
    <w:rsid w:val="00F32544"/>
    <w:rsid w:val="00F32721"/>
    <w:rsid w:val="00F32B01"/>
    <w:rsid w:val="00F32E0F"/>
    <w:rsid w:val="00F33297"/>
    <w:rsid w:val="00F33741"/>
    <w:rsid w:val="00F337D3"/>
    <w:rsid w:val="00F33BAD"/>
    <w:rsid w:val="00F343FB"/>
    <w:rsid w:val="00F34493"/>
    <w:rsid w:val="00F34EA6"/>
    <w:rsid w:val="00F359FE"/>
    <w:rsid w:val="00F36CF3"/>
    <w:rsid w:val="00F3778A"/>
    <w:rsid w:val="00F3785C"/>
    <w:rsid w:val="00F379EA"/>
    <w:rsid w:val="00F40CD7"/>
    <w:rsid w:val="00F413C0"/>
    <w:rsid w:val="00F42159"/>
    <w:rsid w:val="00F4256E"/>
    <w:rsid w:val="00F42937"/>
    <w:rsid w:val="00F42BED"/>
    <w:rsid w:val="00F42EE1"/>
    <w:rsid w:val="00F439F6"/>
    <w:rsid w:val="00F4458E"/>
    <w:rsid w:val="00F44926"/>
    <w:rsid w:val="00F457D1"/>
    <w:rsid w:val="00F45D72"/>
    <w:rsid w:val="00F46260"/>
    <w:rsid w:val="00F464E1"/>
    <w:rsid w:val="00F46D96"/>
    <w:rsid w:val="00F51164"/>
    <w:rsid w:val="00F5121A"/>
    <w:rsid w:val="00F51460"/>
    <w:rsid w:val="00F51ADF"/>
    <w:rsid w:val="00F51CDF"/>
    <w:rsid w:val="00F52854"/>
    <w:rsid w:val="00F5328B"/>
    <w:rsid w:val="00F533DB"/>
    <w:rsid w:val="00F53455"/>
    <w:rsid w:val="00F54BAA"/>
    <w:rsid w:val="00F54D28"/>
    <w:rsid w:val="00F56402"/>
    <w:rsid w:val="00F5670E"/>
    <w:rsid w:val="00F56C18"/>
    <w:rsid w:val="00F6031D"/>
    <w:rsid w:val="00F60AB8"/>
    <w:rsid w:val="00F60B54"/>
    <w:rsid w:val="00F60F1F"/>
    <w:rsid w:val="00F6109B"/>
    <w:rsid w:val="00F6109E"/>
    <w:rsid w:val="00F61CAA"/>
    <w:rsid w:val="00F622F3"/>
    <w:rsid w:val="00F62498"/>
    <w:rsid w:val="00F62C1C"/>
    <w:rsid w:val="00F62D2D"/>
    <w:rsid w:val="00F62E32"/>
    <w:rsid w:val="00F64141"/>
    <w:rsid w:val="00F649C7"/>
    <w:rsid w:val="00F65C22"/>
    <w:rsid w:val="00F65FC4"/>
    <w:rsid w:val="00F66730"/>
    <w:rsid w:val="00F67192"/>
    <w:rsid w:val="00F672F6"/>
    <w:rsid w:val="00F673BC"/>
    <w:rsid w:val="00F67508"/>
    <w:rsid w:val="00F678A5"/>
    <w:rsid w:val="00F67ABA"/>
    <w:rsid w:val="00F67B25"/>
    <w:rsid w:val="00F67D77"/>
    <w:rsid w:val="00F67F7C"/>
    <w:rsid w:val="00F70F2F"/>
    <w:rsid w:val="00F7104B"/>
    <w:rsid w:val="00F719D1"/>
    <w:rsid w:val="00F71FC9"/>
    <w:rsid w:val="00F72631"/>
    <w:rsid w:val="00F72851"/>
    <w:rsid w:val="00F7294F"/>
    <w:rsid w:val="00F732B0"/>
    <w:rsid w:val="00F73B48"/>
    <w:rsid w:val="00F73BDC"/>
    <w:rsid w:val="00F741EA"/>
    <w:rsid w:val="00F74F51"/>
    <w:rsid w:val="00F74F99"/>
    <w:rsid w:val="00F75745"/>
    <w:rsid w:val="00F75A2C"/>
    <w:rsid w:val="00F75EC4"/>
    <w:rsid w:val="00F76171"/>
    <w:rsid w:val="00F766D4"/>
    <w:rsid w:val="00F76F8F"/>
    <w:rsid w:val="00F77D19"/>
    <w:rsid w:val="00F802C2"/>
    <w:rsid w:val="00F8088B"/>
    <w:rsid w:val="00F810DE"/>
    <w:rsid w:val="00F81696"/>
    <w:rsid w:val="00F82810"/>
    <w:rsid w:val="00F82CB8"/>
    <w:rsid w:val="00F832AA"/>
    <w:rsid w:val="00F8343E"/>
    <w:rsid w:val="00F839AA"/>
    <w:rsid w:val="00F842AD"/>
    <w:rsid w:val="00F848ED"/>
    <w:rsid w:val="00F84B9A"/>
    <w:rsid w:val="00F850EB"/>
    <w:rsid w:val="00F8771E"/>
    <w:rsid w:val="00F87C6A"/>
    <w:rsid w:val="00F9102A"/>
    <w:rsid w:val="00F914EB"/>
    <w:rsid w:val="00F916EB"/>
    <w:rsid w:val="00F91B66"/>
    <w:rsid w:val="00F91B85"/>
    <w:rsid w:val="00F92007"/>
    <w:rsid w:val="00F932F6"/>
    <w:rsid w:val="00F938E7"/>
    <w:rsid w:val="00F93AAC"/>
    <w:rsid w:val="00F93BB7"/>
    <w:rsid w:val="00F94D20"/>
    <w:rsid w:val="00F96526"/>
    <w:rsid w:val="00F9702D"/>
    <w:rsid w:val="00FA01F4"/>
    <w:rsid w:val="00FA0FFC"/>
    <w:rsid w:val="00FA18B4"/>
    <w:rsid w:val="00FA201F"/>
    <w:rsid w:val="00FA2769"/>
    <w:rsid w:val="00FA3330"/>
    <w:rsid w:val="00FA3865"/>
    <w:rsid w:val="00FA3B17"/>
    <w:rsid w:val="00FA4DAF"/>
    <w:rsid w:val="00FA5388"/>
    <w:rsid w:val="00FA5D95"/>
    <w:rsid w:val="00FA5E6F"/>
    <w:rsid w:val="00FA5E8D"/>
    <w:rsid w:val="00FA5F3D"/>
    <w:rsid w:val="00FA7472"/>
    <w:rsid w:val="00FA755B"/>
    <w:rsid w:val="00FA78A3"/>
    <w:rsid w:val="00FA7EF3"/>
    <w:rsid w:val="00FB0D41"/>
    <w:rsid w:val="00FB0D60"/>
    <w:rsid w:val="00FB0F77"/>
    <w:rsid w:val="00FB2BA3"/>
    <w:rsid w:val="00FB3645"/>
    <w:rsid w:val="00FB37AF"/>
    <w:rsid w:val="00FB399E"/>
    <w:rsid w:val="00FB3D69"/>
    <w:rsid w:val="00FB3E2E"/>
    <w:rsid w:val="00FB3EEE"/>
    <w:rsid w:val="00FB4021"/>
    <w:rsid w:val="00FB462E"/>
    <w:rsid w:val="00FB4B76"/>
    <w:rsid w:val="00FB5ADD"/>
    <w:rsid w:val="00FB5B62"/>
    <w:rsid w:val="00FB5DB9"/>
    <w:rsid w:val="00FB7128"/>
    <w:rsid w:val="00FB73CC"/>
    <w:rsid w:val="00FB7F50"/>
    <w:rsid w:val="00FC02EA"/>
    <w:rsid w:val="00FC117F"/>
    <w:rsid w:val="00FC16B6"/>
    <w:rsid w:val="00FC1A04"/>
    <w:rsid w:val="00FC1EB4"/>
    <w:rsid w:val="00FC2A85"/>
    <w:rsid w:val="00FC3497"/>
    <w:rsid w:val="00FC3E53"/>
    <w:rsid w:val="00FC40AF"/>
    <w:rsid w:val="00FC4449"/>
    <w:rsid w:val="00FC4D0E"/>
    <w:rsid w:val="00FC5418"/>
    <w:rsid w:val="00FC5776"/>
    <w:rsid w:val="00FC5B89"/>
    <w:rsid w:val="00FC636A"/>
    <w:rsid w:val="00FC682F"/>
    <w:rsid w:val="00FC73B9"/>
    <w:rsid w:val="00FD0A16"/>
    <w:rsid w:val="00FD189C"/>
    <w:rsid w:val="00FD1BB7"/>
    <w:rsid w:val="00FD29AB"/>
    <w:rsid w:val="00FD3B9E"/>
    <w:rsid w:val="00FD4019"/>
    <w:rsid w:val="00FD4423"/>
    <w:rsid w:val="00FD535C"/>
    <w:rsid w:val="00FD59F7"/>
    <w:rsid w:val="00FD5F7C"/>
    <w:rsid w:val="00FD68AA"/>
    <w:rsid w:val="00FD7096"/>
    <w:rsid w:val="00FD7354"/>
    <w:rsid w:val="00FD7637"/>
    <w:rsid w:val="00FE0620"/>
    <w:rsid w:val="00FE0664"/>
    <w:rsid w:val="00FE10F1"/>
    <w:rsid w:val="00FE13AA"/>
    <w:rsid w:val="00FE13AE"/>
    <w:rsid w:val="00FE14DE"/>
    <w:rsid w:val="00FE1FBC"/>
    <w:rsid w:val="00FE29A1"/>
    <w:rsid w:val="00FE2B05"/>
    <w:rsid w:val="00FE3D7D"/>
    <w:rsid w:val="00FE3D88"/>
    <w:rsid w:val="00FE4397"/>
    <w:rsid w:val="00FE4A09"/>
    <w:rsid w:val="00FE4F7C"/>
    <w:rsid w:val="00FE57C2"/>
    <w:rsid w:val="00FE5DE1"/>
    <w:rsid w:val="00FE6357"/>
    <w:rsid w:val="00FE6DCF"/>
    <w:rsid w:val="00FE715E"/>
    <w:rsid w:val="00FE71BD"/>
    <w:rsid w:val="00FE76E1"/>
    <w:rsid w:val="00FE7759"/>
    <w:rsid w:val="00FF00E4"/>
    <w:rsid w:val="00FF0140"/>
    <w:rsid w:val="00FF0729"/>
    <w:rsid w:val="00FF08D5"/>
    <w:rsid w:val="00FF092F"/>
    <w:rsid w:val="00FF0D80"/>
    <w:rsid w:val="00FF189D"/>
    <w:rsid w:val="00FF1C99"/>
    <w:rsid w:val="00FF2B15"/>
    <w:rsid w:val="00FF2C0E"/>
    <w:rsid w:val="00FF2E96"/>
    <w:rsid w:val="00FF3B63"/>
    <w:rsid w:val="00FF4203"/>
    <w:rsid w:val="00FF4474"/>
    <w:rsid w:val="00FF48EF"/>
    <w:rsid w:val="00FF55E5"/>
    <w:rsid w:val="00FF61B8"/>
    <w:rsid w:val="00FF636E"/>
    <w:rsid w:val="00FF6768"/>
    <w:rsid w:val="00FF677D"/>
    <w:rsid w:val="00FF6BC0"/>
    <w:rsid w:val="00FF6D65"/>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414F71"/>
  <w15:docId w15:val="{5869C8D6-4E3F-4CC1-93F9-DEEDF30C1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fa-IR"/>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2361"/>
    <w:pPr>
      <w:bidi/>
      <w:spacing w:before="120" w:line="276" w:lineRule="auto"/>
      <w:ind w:firstLine="567"/>
      <w:jc w:val="both"/>
    </w:pPr>
    <w:rPr>
      <w:rFonts w:ascii="NoorLotus" w:eastAsia="NoorLotus" w:hAnsi="NoorLotus" w:cs="NoorLotus"/>
      <w:sz w:val="28"/>
      <w:szCs w:val="28"/>
    </w:rPr>
  </w:style>
  <w:style w:type="paragraph" w:styleId="Heading1">
    <w:name w:val="heading 1"/>
    <w:basedOn w:val="Normal"/>
    <w:next w:val="Normal"/>
    <w:link w:val="Heading1Char"/>
    <w:autoRedefine/>
    <w:qFormat/>
    <w:rsid w:val="00075BA2"/>
    <w:pPr>
      <w:keepNext/>
      <w:ind w:firstLine="0"/>
      <w:outlineLvl w:val="0"/>
    </w:pPr>
    <w:rPr>
      <w:rFonts w:ascii="B Titr" w:eastAsia="B Titr" w:hAnsi="B Titr" w:cs="B Titr"/>
      <w:b/>
      <w:bCs/>
      <w:color w:val="0100FF"/>
      <w:kern w:val="32"/>
      <w:sz w:val="32"/>
      <w:szCs w:val="32"/>
    </w:rPr>
  </w:style>
  <w:style w:type="paragraph" w:styleId="Heading2">
    <w:name w:val="heading 2"/>
    <w:basedOn w:val="Normal"/>
    <w:next w:val="Normal"/>
    <w:link w:val="Heading2Char"/>
    <w:autoRedefine/>
    <w:uiPriority w:val="9"/>
    <w:unhideWhenUsed/>
    <w:qFormat/>
    <w:rsid w:val="00CC2A82"/>
    <w:pPr>
      <w:keepNext/>
      <w:spacing w:before="240" w:after="60"/>
      <w:ind w:firstLine="0"/>
      <w:outlineLvl w:val="1"/>
    </w:pPr>
    <w:rPr>
      <w:rFonts w:ascii="Cambria" w:eastAsia="Times New Roman" w:hAnsi="Cambria" w:cs="B Titr"/>
      <w:b/>
      <w:bCs/>
      <w:i/>
      <w:color w:val="0000FE"/>
      <w:szCs w:val="30"/>
    </w:rPr>
  </w:style>
  <w:style w:type="paragraph" w:styleId="Heading3">
    <w:name w:val="heading 3"/>
    <w:basedOn w:val="Normal"/>
    <w:next w:val="Normal"/>
    <w:link w:val="Heading3Char"/>
    <w:autoRedefine/>
    <w:uiPriority w:val="9"/>
    <w:unhideWhenUsed/>
    <w:qFormat/>
    <w:rsid w:val="007A18F8"/>
    <w:pPr>
      <w:keepNext/>
      <w:spacing w:before="240" w:after="60"/>
      <w:ind w:left="360" w:firstLine="0"/>
      <w:outlineLvl w:val="2"/>
    </w:pPr>
    <w:rPr>
      <w:rFonts w:ascii="Cambria" w:eastAsia="Times New Roman" w:hAnsi="Cambria" w:cs="NoorTitr"/>
      <w:b/>
      <w:bCs/>
      <w:color w:val="0000FD"/>
      <w:sz w:val="26"/>
    </w:rPr>
  </w:style>
  <w:style w:type="paragraph" w:styleId="Heading4">
    <w:name w:val="heading 4"/>
    <w:basedOn w:val="Normal"/>
    <w:next w:val="Normal"/>
    <w:link w:val="Heading4Char"/>
    <w:autoRedefine/>
    <w:uiPriority w:val="9"/>
    <w:unhideWhenUsed/>
    <w:qFormat/>
    <w:rsid w:val="00D3044E"/>
    <w:pPr>
      <w:keepNext/>
      <w:spacing w:before="240" w:after="60"/>
      <w:ind w:firstLine="0"/>
      <w:outlineLvl w:val="3"/>
    </w:pPr>
    <w:rPr>
      <w:rFonts w:eastAsia="Times New Roman" w:cs="NoorTitr"/>
      <w:b/>
      <w:bCs/>
      <w:color w:val="0000FC"/>
      <w:szCs w:val="26"/>
    </w:rPr>
  </w:style>
  <w:style w:type="paragraph" w:styleId="Heading5">
    <w:name w:val="heading 5"/>
    <w:basedOn w:val="Normal"/>
    <w:next w:val="Normal"/>
    <w:link w:val="Heading5Char"/>
    <w:autoRedefine/>
    <w:uiPriority w:val="9"/>
    <w:unhideWhenUsed/>
    <w:qFormat/>
    <w:rsid w:val="00785CC3"/>
    <w:pPr>
      <w:keepNext/>
      <w:spacing w:before="240" w:after="60"/>
      <w:ind w:left="567" w:firstLine="0"/>
      <w:outlineLvl w:val="4"/>
    </w:pPr>
    <w:rPr>
      <w:rFonts w:eastAsia="Times New Roman" w:cs="NoorTitr"/>
      <w:b/>
      <w:bCs/>
      <w:i/>
      <w:color w:val="0000FB"/>
      <w:sz w:val="26"/>
      <w:szCs w:val="24"/>
    </w:rPr>
  </w:style>
  <w:style w:type="paragraph" w:styleId="Heading6">
    <w:name w:val="heading 6"/>
    <w:basedOn w:val="Normal"/>
    <w:next w:val="Normal"/>
    <w:link w:val="Heading6Char"/>
    <w:autoRedefine/>
    <w:uiPriority w:val="9"/>
    <w:unhideWhenUsed/>
    <w:qFormat/>
    <w:rsid w:val="007806CB"/>
    <w:pPr>
      <w:keepNext/>
      <w:spacing w:before="240" w:after="60"/>
      <w:ind w:left="360" w:firstLine="0"/>
      <w:outlineLvl w:val="5"/>
    </w:pPr>
    <w:rPr>
      <w:rFonts w:eastAsia="Times New Roman" w:cs="NoorTitr"/>
      <w:b/>
      <w:bCs/>
      <w:color w:val="0000FA"/>
      <w:szCs w:val="24"/>
    </w:rPr>
  </w:style>
  <w:style w:type="paragraph" w:styleId="Heading7">
    <w:name w:val="heading 7"/>
    <w:basedOn w:val="Normal"/>
    <w:next w:val="Normal"/>
    <w:link w:val="Heading7Char"/>
    <w:autoRedefine/>
    <w:uiPriority w:val="9"/>
    <w:unhideWhenUsed/>
    <w:qFormat/>
    <w:rsid w:val="00DA3848"/>
    <w:pPr>
      <w:keepNext/>
      <w:spacing w:before="240" w:after="60"/>
      <w:outlineLvl w:val="6"/>
    </w:pPr>
    <w:rPr>
      <w:rFonts w:eastAsia="Times New Roman" w:cs="NoorTitr"/>
      <w:bCs/>
      <w:color w:val="0000F9"/>
      <w:sz w:val="24"/>
      <w:szCs w:val="24"/>
    </w:rPr>
  </w:style>
  <w:style w:type="paragraph" w:styleId="Heading8">
    <w:name w:val="heading 8"/>
    <w:basedOn w:val="Normal"/>
    <w:next w:val="Normal"/>
    <w:link w:val="Heading8Char"/>
    <w:autoRedefine/>
    <w:uiPriority w:val="9"/>
    <w:unhideWhenUsed/>
    <w:qFormat/>
    <w:rsid w:val="00DA3848"/>
    <w:pPr>
      <w:keepNext/>
      <w:spacing w:before="240" w:after="60" w:line="240" w:lineRule="auto"/>
      <w:outlineLvl w:val="7"/>
    </w:pPr>
    <w:rPr>
      <w:rFonts w:eastAsia="Times New Roman" w:cs="NoorTitr"/>
      <w:bCs/>
      <w:i/>
      <w:color w:val="0000F8"/>
      <w:sz w:val="24"/>
      <w:szCs w:val="24"/>
    </w:rPr>
  </w:style>
  <w:style w:type="paragraph" w:styleId="Heading9">
    <w:name w:val="heading 9"/>
    <w:basedOn w:val="Normal"/>
    <w:next w:val="Normal"/>
    <w:link w:val="Heading9Char"/>
    <w:autoRedefine/>
    <w:uiPriority w:val="9"/>
    <w:unhideWhenUsed/>
    <w:qFormat/>
    <w:rsid w:val="00DA3848"/>
    <w:pPr>
      <w:keepNext/>
      <w:spacing w:before="240" w:after="60"/>
      <w:outlineLvl w:val="8"/>
    </w:pPr>
    <w:rPr>
      <w:rFonts w:ascii="Cambria" w:eastAsia="Times New Roman" w:hAnsi="Cambria" w:cs="Noor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75BA2"/>
    <w:rPr>
      <w:rFonts w:ascii="B Titr" w:eastAsia="B Titr" w:hAnsi="B Titr" w:cs="B Titr"/>
      <w:b/>
      <w:bCs/>
      <w:color w:val="0100FF"/>
      <w:kern w:val="32"/>
      <w:sz w:val="32"/>
      <w:szCs w:val="32"/>
    </w:rPr>
  </w:style>
  <w:style w:type="character" w:customStyle="1" w:styleId="Heading2Char">
    <w:name w:val="Heading 2 Char"/>
    <w:link w:val="Heading2"/>
    <w:uiPriority w:val="9"/>
    <w:rsid w:val="00CC2A82"/>
    <w:rPr>
      <w:rFonts w:ascii="Cambria" w:eastAsia="Times New Roman" w:hAnsi="Cambria" w:cs="B Titr"/>
      <w:b/>
      <w:bCs/>
      <w:i/>
      <w:color w:val="0000FE"/>
      <w:sz w:val="28"/>
      <w:szCs w:val="30"/>
    </w:rPr>
  </w:style>
  <w:style w:type="character" w:customStyle="1" w:styleId="Heading3Char">
    <w:name w:val="Heading 3 Char"/>
    <w:link w:val="Heading3"/>
    <w:uiPriority w:val="9"/>
    <w:rsid w:val="007A18F8"/>
    <w:rPr>
      <w:rFonts w:ascii="Cambria" w:eastAsia="Times New Roman" w:hAnsi="Cambria" w:cs="NoorTitr"/>
      <w:b/>
      <w:bCs/>
      <w:color w:val="0000FD"/>
      <w:sz w:val="26"/>
      <w:szCs w:val="28"/>
    </w:rPr>
  </w:style>
  <w:style w:type="character" w:customStyle="1" w:styleId="Heading4Char">
    <w:name w:val="Heading 4 Char"/>
    <w:link w:val="Heading4"/>
    <w:uiPriority w:val="9"/>
    <w:rsid w:val="00D3044E"/>
    <w:rPr>
      <w:rFonts w:eastAsia="Times New Roman" w:cs="NoorTitr"/>
      <w:b/>
      <w:bCs/>
      <w:color w:val="0000FC"/>
      <w:sz w:val="28"/>
      <w:szCs w:val="26"/>
    </w:rPr>
  </w:style>
  <w:style w:type="character" w:customStyle="1" w:styleId="Heading5Char">
    <w:name w:val="Heading 5 Char"/>
    <w:link w:val="Heading5"/>
    <w:uiPriority w:val="9"/>
    <w:rsid w:val="00785CC3"/>
    <w:rPr>
      <w:rFonts w:eastAsia="Times New Roman" w:cs="NoorTitr"/>
      <w:b/>
      <w:bCs/>
      <w:i/>
      <w:color w:val="0000FB"/>
      <w:sz w:val="26"/>
      <w:szCs w:val="24"/>
    </w:rPr>
  </w:style>
  <w:style w:type="character" w:customStyle="1" w:styleId="Heading7Char">
    <w:name w:val="Heading 7 Char"/>
    <w:link w:val="Heading7"/>
    <w:uiPriority w:val="9"/>
    <w:rsid w:val="00DA3848"/>
    <w:rPr>
      <w:rFonts w:eastAsia="Times New Roman" w:cs="NoorTitr"/>
      <w:bCs/>
      <w:color w:val="0000F9"/>
      <w:sz w:val="24"/>
      <w:szCs w:val="24"/>
    </w:rPr>
  </w:style>
  <w:style w:type="character" w:customStyle="1" w:styleId="Heading6Char">
    <w:name w:val="Heading 6 Char"/>
    <w:link w:val="Heading6"/>
    <w:uiPriority w:val="9"/>
    <w:rsid w:val="007806CB"/>
    <w:rPr>
      <w:rFonts w:eastAsia="Times New Roman" w:cs="NoorTitr"/>
      <w:b/>
      <w:bCs/>
      <w:color w:val="0000FA"/>
      <w:sz w:val="22"/>
      <w:szCs w:val="24"/>
    </w:rPr>
  </w:style>
  <w:style w:type="character" w:customStyle="1" w:styleId="Heading8Char">
    <w:name w:val="Heading 8 Char"/>
    <w:link w:val="Heading8"/>
    <w:uiPriority w:val="9"/>
    <w:rsid w:val="00DA3848"/>
    <w:rPr>
      <w:rFonts w:eastAsia="Times New Roman" w:cs="NoorTitr"/>
      <w:bCs/>
      <w:i/>
      <w:color w:val="0000F8"/>
      <w:sz w:val="24"/>
      <w:szCs w:val="24"/>
    </w:rPr>
  </w:style>
  <w:style w:type="character" w:customStyle="1" w:styleId="Heading9Char">
    <w:name w:val="Heading 9 Char"/>
    <w:link w:val="Heading9"/>
    <w:uiPriority w:val="9"/>
    <w:rsid w:val="00DA3848"/>
    <w:rPr>
      <w:rFonts w:ascii="Cambria" w:eastAsia="Times New Roman" w:hAnsi="Cambria" w:cs="Noor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nhideWhenUsed/>
    <w:qFormat/>
    <w:rsid w:val="0099497B"/>
    <w:rPr>
      <w:sz w:val="20"/>
      <w:szCs w:val="20"/>
    </w:rPr>
  </w:style>
  <w:style w:type="character" w:customStyle="1" w:styleId="FootnoteTextChar">
    <w:name w:val="Footnote Text Char"/>
    <w:link w:val="FootnoteText"/>
    <w:rsid w:val="0099497B"/>
    <w:rPr>
      <w:rFonts w:cs="B Lotus"/>
    </w:rPr>
  </w:style>
  <w:style w:type="character" w:styleId="FootnoteReference">
    <w:name w:val="footnote reference"/>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w:basedOn w:val="DefaultParagraphFont"/>
    <w:uiPriority w:val="21"/>
    <w:qFormat/>
    <w:rsid w:val="0010049B"/>
    <w:rPr>
      <w:rFonts w:cs="Noor_e_Quran"/>
      <w:b/>
      <w:bCs w:val="0"/>
      <w:i/>
      <w:iCs w:val="0"/>
      <w:color w:val="008000"/>
      <w:szCs w:val="28"/>
    </w:rPr>
  </w:style>
  <w:style w:type="character" w:styleId="SubtleEmphasis">
    <w:name w:val="Subtle Emphasis"/>
    <w:aliases w:val="متن کتب"/>
    <w:basedOn w:val="DefaultParagraphFont"/>
    <w:uiPriority w:val="19"/>
    <w:rsid w:val="00634E34"/>
    <w:rPr>
      <w:rFonts w:cs="NoorLotus"/>
      <w:bCs w:val="0"/>
      <w:i/>
      <w:iCs w:val="0"/>
      <w:color w:val="002060"/>
      <w:szCs w:val="28"/>
    </w:rPr>
  </w:style>
  <w:style w:type="paragraph" w:customStyle="1" w:styleId="a">
    <w:name w:val="احادیث"/>
    <w:basedOn w:val="Normal"/>
    <w:qFormat/>
    <w:rsid w:val="00080BC9"/>
    <w:pPr>
      <w:spacing w:line="240" w:lineRule="auto"/>
      <w:ind w:left="454"/>
    </w:pPr>
    <w:rPr>
      <w:bCs/>
      <w:iCs/>
      <w:color w:val="4F6228" w:themeColor="accent3" w:themeShade="80"/>
      <w:szCs w:val="26"/>
    </w:rPr>
  </w:style>
  <w:style w:type="paragraph" w:customStyle="1" w:styleId="a0">
    <w:name w:val="متن نظر استاد"/>
    <w:basedOn w:val="Normal"/>
    <w:rsid w:val="001B2488"/>
    <w:rPr>
      <w:color w:val="800000"/>
    </w:rPr>
  </w:style>
  <w:style w:type="character" w:styleId="Emphasis">
    <w:name w:val="Emphasis"/>
    <w:aliases w:val="موضوع"/>
    <w:basedOn w:val="DefaultParagraphFont"/>
    <w:uiPriority w:val="20"/>
    <w:rsid w:val="00FC73B9"/>
    <w:rPr>
      <w:rFonts w:cs="B Titr"/>
      <w:bCs/>
      <w:i/>
      <w:iCs w:val="0"/>
      <w:color w:val="0101FF"/>
      <w:szCs w:val="28"/>
    </w:rPr>
  </w:style>
  <w:style w:type="paragraph" w:styleId="TOC1">
    <w:name w:val="toc 1"/>
    <w:basedOn w:val="Normal"/>
    <w:next w:val="Normal"/>
    <w:autoRedefine/>
    <w:uiPriority w:val="39"/>
    <w:unhideWhenUsed/>
    <w:rsid w:val="00123640"/>
    <w:pPr>
      <w:tabs>
        <w:tab w:val="right" w:leader="dot" w:pos="10194"/>
      </w:tabs>
      <w:spacing w:line="240" w:lineRule="auto"/>
    </w:pPr>
    <w:rPr>
      <w:rFonts w:cs="B Titr"/>
      <w:color w:val="632423" w:themeColor="accent2" w:themeShade="80"/>
      <w:szCs w:val="24"/>
    </w:rPr>
  </w:style>
  <w:style w:type="paragraph" w:customStyle="1" w:styleId="a1">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پاورقي"/>
    <w:basedOn w:val="FootnoteText"/>
    <w:link w:val="a3"/>
    <w:qFormat/>
    <w:rsid w:val="00612E24"/>
    <w:pPr>
      <w:ind w:firstLine="0"/>
    </w:pPr>
  </w:style>
  <w:style w:type="character" w:customStyle="1" w:styleId="a3">
    <w:name w:val="پاورقي نویسه"/>
    <w:basedOn w:val="FootnoteTextChar"/>
    <w:link w:val="a2"/>
    <w:rsid w:val="00612E24"/>
    <w:rPr>
      <w:rFonts w:cs="NoorBadr"/>
    </w:rPr>
  </w:style>
  <w:style w:type="character" w:customStyle="1" w:styleId="a4">
    <w:name w:val="نظر سایر علما"/>
    <w:basedOn w:val="DefaultParagraphFont"/>
    <w:uiPriority w:val="1"/>
    <w:qFormat/>
    <w:rsid w:val="006D4014"/>
    <w:rPr>
      <w:rFonts w:cs="B Badr"/>
      <w:b/>
      <w:bCs/>
      <w:color w:val="000080"/>
      <w:sz w:val="20"/>
      <w:szCs w:val="28"/>
    </w:rPr>
  </w:style>
  <w:style w:type="character" w:styleId="CommentReference">
    <w:name w:val="annotation reference"/>
    <w:basedOn w:val="DefaultParagraphFont"/>
    <w:uiPriority w:val="99"/>
    <w:semiHidden/>
    <w:unhideWhenUsed/>
    <w:rsid w:val="00CD6A49"/>
    <w:rPr>
      <w:sz w:val="16"/>
      <w:szCs w:val="16"/>
    </w:rPr>
  </w:style>
  <w:style w:type="paragraph" w:styleId="CommentText">
    <w:name w:val="annotation text"/>
    <w:basedOn w:val="Normal"/>
    <w:link w:val="CommentTextChar"/>
    <w:uiPriority w:val="99"/>
    <w:semiHidden/>
    <w:unhideWhenUsed/>
    <w:rsid w:val="00CD6A49"/>
    <w:pPr>
      <w:spacing w:line="240" w:lineRule="auto"/>
    </w:pPr>
    <w:rPr>
      <w:sz w:val="20"/>
      <w:szCs w:val="20"/>
    </w:rPr>
  </w:style>
  <w:style w:type="character" w:customStyle="1" w:styleId="CommentTextChar">
    <w:name w:val="Comment Text Char"/>
    <w:basedOn w:val="DefaultParagraphFont"/>
    <w:link w:val="CommentText"/>
    <w:uiPriority w:val="99"/>
    <w:semiHidden/>
    <w:rsid w:val="00CD6A49"/>
    <w:rPr>
      <w:rFonts w:cs="B Badr"/>
    </w:rPr>
  </w:style>
  <w:style w:type="paragraph" w:styleId="CommentSubject">
    <w:name w:val="annotation subject"/>
    <w:basedOn w:val="CommentText"/>
    <w:next w:val="CommentText"/>
    <w:link w:val="CommentSubjectChar"/>
    <w:uiPriority w:val="99"/>
    <w:semiHidden/>
    <w:unhideWhenUsed/>
    <w:rsid w:val="00CD6A49"/>
    <w:rPr>
      <w:b/>
      <w:bCs/>
    </w:rPr>
  </w:style>
  <w:style w:type="character" w:customStyle="1" w:styleId="CommentSubjectChar">
    <w:name w:val="Comment Subject Char"/>
    <w:basedOn w:val="CommentTextChar"/>
    <w:link w:val="CommentSubject"/>
    <w:uiPriority w:val="99"/>
    <w:semiHidden/>
    <w:rsid w:val="00CD6A49"/>
    <w:rPr>
      <w:rFonts w:cs="B Badr"/>
      <w:b/>
      <w:bCs/>
    </w:rPr>
  </w:style>
  <w:style w:type="paragraph" w:customStyle="1" w:styleId="1">
    <w:name w:val="متن کتب1"/>
    <w:basedOn w:val="Normal"/>
    <w:link w:val="1Char"/>
    <w:qFormat/>
    <w:rsid w:val="0093260B"/>
    <w:pPr>
      <w:spacing w:after="120" w:line="360" w:lineRule="auto"/>
      <w:ind w:left="851"/>
    </w:pPr>
    <w:rPr>
      <w:rFonts w:cs="NoorZar"/>
      <w:color w:val="244061" w:themeColor="accent1" w:themeShade="80"/>
    </w:rPr>
  </w:style>
  <w:style w:type="character" w:customStyle="1" w:styleId="1Char">
    <w:name w:val="متن کتب1 Char"/>
    <w:basedOn w:val="DefaultParagraphFont"/>
    <w:link w:val="1"/>
    <w:rsid w:val="0093260B"/>
    <w:rPr>
      <w:rFonts w:cs="NoorZar"/>
      <w:color w:val="244061" w:themeColor="accent1" w:themeShade="80"/>
      <w:sz w:val="22"/>
      <w:szCs w:val="28"/>
    </w:rPr>
  </w:style>
  <w:style w:type="paragraph" w:customStyle="1" w:styleId="a5">
    <w:name w:val="متن محوری"/>
    <w:basedOn w:val="Normal"/>
    <w:link w:val="Char"/>
    <w:qFormat/>
    <w:rsid w:val="00C10FB5"/>
    <w:pPr>
      <w:ind w:left="720"/>
    </w:pPr>
    <w:rPr>
      <w:rFonts w:cs="B Badr"/>
      <w:bCs/>
      <w:color w:val="244061" w:themeColor="accent1" w:themeShade="80"/>
    </w:rPr>
  </w:style>
  <w:style w:type="character" w:customStyle="1" w:styleId="Char">
    <w:name w:val="متن محوری Char"/>
    <w:basedOn w:val="DefaultParagraphFont"/>
    <w:link w:val="a5"/>
    <w:rsid w:val="00C10FB5"/>
    <w:rPr>
      <w:rFonts w:cs="B Badr"/>
      <w:bCs/>
      <w:color w:val="244061" w:themeColor="accent1" w:themeShade="80"/>
      <w:sz w:val="22"/>
      <w:szCs w:val="28"/>
    </w:rPr>
  </w:style>
  <w:style w:type="paragraph" w:styleId="TOCHeading">
    <w:name w:val="TOC Heading"/>
    <w:basedOn w:val="Heading1"/>
    <w:next w:val="Normal"/>
    <w:uiPriority w:val="39"/>
    <w:unhideWhenUsed/>
    <w:qFormat/>
    <w:rsid w:val="005A65A4"/>
    <w:pPr>
      <w:keepLines/>
      <w:bidi w:val="0"/>
      <w:spacing w:before="240" w:line="259" w:lineRule="auto"/>
      <w:jc w:val="left"/>
      <w:outlineLvl w:val="9"/>
    </w:pPr>
    <w:rPr>
      <w:rFonts w:cstheme="majorBidi"/>
      <w:b w:val="0"/>
      <w:bCs w:val="0"/>
      <w:color w:val="365F91" w:themeColor="accent1" w:themeShade="BF"/>
      <w:kern w:val="0"/>
      <w:lang w:bidi="ar-SA"/>
    </w:rPr>
  </w:style>
  <w:style w:type="character" w:styleId="Strong">
    <w:name w:val="Strong"/>
    <w:basedOn w:val="DefaultParagraphFont"/>
    <w:uiPriority w:val="22"/>
    <w:qFormat/>
    <w:rsid w:val="00BA236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5.xml"/><Relationship Id="rId21" Type="http://schemas.openxmlformats.org/officeDocument/2006/relationships/header" Target="header7.xml"/><Relationship Id="rId42" Type="http://schemas.openxmlformats.org/officeDocument/2006/relationships/footer" Target="footer17.xml"/><Relationship Id="rId63" Type="http://schemas.openxmlformats.org/officeDocument/2006/relationships/header" Target="header28.xml"/><Relationship Id="rId84" Type="http://schemas.openxmlformats.org/officeDocument/2006/relationships/footer" Target="footer38.xml"/><Relationship Id="rId138" Type="http://schemas.openxmlformats.org/officeDocument/2006/relationships/footer" Target="footer65.xml"/><Relationship Id="rId159" Type="http://schemas.openxmlformats.org/officeDocument/2006/relationships/header" Target="header76.xml"/><Relationship Id="rId170" Type="http://schemas.openxmlformats.org/officeDocument/2006/relationships/footer" Target="footer81.xml"/><Relationship Id="rId107" Type="http://schemas.openxmlformats.org/officeDocument/2006/relationships/header" Target="header50.xml"/><Relationship Id="rId11" Type="http://schemas.openxmlformats.org/officeDocument/2006/relationships/header" Target="header2.xml"/><Relationship Id="rId32" Type="http://schemas.openxmlformats.org/officeDocument/2006/relationships/footer" Target="footer12.xml"/><Relationship Id="rId53" Type="http://schemas.openxmlformats.org/officeDocument/2006/relationships/header" Target="header23.xml"/><Relationship Id="rId74" Type="http://schemas.openxmlformats.org/officeDocument/2006/relationships/footer" Target="footer33.xml"/><Relationship Id="rId128" Type="http://schemas.openxmlformats.org/officeDocument/2006/relationships/footer" Target="footer60.xml"/><Relationship Id="rId149" Type="http://schemas.openxmlformats.org/officeDocument/2006/relationships/header" Target="header71.xml"/><Relationship Id="rId5" Type="http://schemas.openxmlformats.org/officeDocument/2006/relationships/webSettings" Target="webSettings.xml"/><Relationship Id="rId95" Type="http://schemas.openxmlformats.org/officeDocument/2006/relationships/header" Target="header44.xml"/><Relationship Id="rId160" Type="http://schemas.openxmlformats.org/officeDocument/2006/relationships/footer" Target="footer76.xml"/><Relationship Id="rId22" Type="http://schemas.openxmlformats.org/officeDocument/2006/relationships/footer" Target="footer7.xml"/><Relationship Id="rId43" Type="http://schemas.openxmlformats.org/officeDocument/2006/relationships/header" Target="header18.xml"/><Relationship Id="rId64" Type="http://schemas.openxmlformats.org/officeDocument/2006/relationships/header" Target="header29.xml"/><Relationship Id="rId118" Type="http://schemas.openxmlformats.org/officeDocument/2006/relationships/footer" Target="footer55.xml"/><Relationship Id="rId139" Type="http://schemas.openxmlformats.org/officeDocument/2006/relationships/header" Target="header66.xml"/><Relationship Id="rId85" Type="http://schemas.openxmlformats.org/officeDocument/2006/relationships/header" Target="header39.xml"/><Relationship Id="rId150" Type="http://schemas.openxmlformats.org/officeDocument/2006/relationships/footer" Target="footer71.xml"/><Relationship Id="rId171" Type="http://schemas.openxmlformats.org/officeDocument/2006/relationships/header" Target="header82.xml"/><Relationship Id="rId12" Type="http://schemas.openxmlformats.org/officeDocument/2006/relationships/footer" Target="footer2.xml"/><Relationship Id="rId33" Type="http://schemas.openxmlformats.org/officeDocument/2006/relationships/header" Target="header13.xml"/><Relationship Id="rId108" Type="http://schemas.openxmlformats.org/officeDocument/2006/relationships/footer" Target="footer50.xml"/><Relationship Id="rId129" Type="http://schemas.openxmlformats.org/officeDocument/2006/relationships/header" Target="header61.xml"/><Relationship Id="rId54" Type="http://schemas.openxmlformats.org/officeDocument/2006/relationships/header" Target="header24.xml"/><Relationship Id="rId75" Type="http://schemas.openxmlformats.org/officeDocument/2006/relationships/header" Target="header34.xml"/><Relationship Id="rId96" Type="http://schemas.openxmlformats.org/officeDocument/2006/relationships/footer" Target="footer44.xml"/><Relationship Id="rId140" Type="http://schemas.openxmlformats.org/officeDocument/2006/relationships/footer" Target="footer66.xml"/><Relationship Id="rId161" Type="http://schemas.openxmlformats.org/officeDocument/2006/relationships/header" Target="header77.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footer" Target="footer10.xml"/><Relationship Id="rId49" Type="http://schemas.openxmlformats.org/officeDocument/2006/relationships/footer" Target="footer20.xml"/><Relationship Id="rId114" Type="http://schemas.openxmlformats.org/officeDocument/2006/relationships/header" Target="header54.xml"/><Relationship Id="rId119" Type="http://schemas.openxmlformats.org/officeDocument/2006/relationships/header" Target="header56.xml"/><Relationship Id="rId44" Type="http://schemas.openxmlformats.org/officeDocument/2006/relationships/footer" Target="footer18.xml"/><Relationship Id="rId60" Type="http://schemas.openxmlformats.org/officeDocument/2006/relationships/footer" Target="footer26.xml"/><Relationship Id="rId65" Type="http://schemas.openxmlformats.org/officeDocument/2006/relationships/footer" Target="footer28.xml"/><Relationship Id="rId81" Type="http://schemas.openxmlformats.org/officeDocument/2006/relationships/header" Target="header37.xml"/><Relationship Id="rId86" Type="http://schemas.openxmlformats.org/officeDocument/2006/relationships/footer" Target="footer39.xml"/><Relationship Id="rId130" Type="http://schemas.openxmlformats.org/officeDocument/2006/relationships/footer" Target="footer61.xml"/><Relationship Id="rId135" Type="http://schemas.openxmlformats.org/officeDocument/2006/relationships/header" Target="header64.xml"/><Relationship Id="rId151" Type="http://schemas.openxmlformats.org/officeDocument/2006/relationships/header" Target="header72.xml"/><Relationship Id="rId156" Type="http://schemas.openxmlformats.org/officeDocument/2006/relationships/footer" Target="footer74.xml"/><Relationship Id="rId172" Type="http://schemas.openxmlformats.org/officeDocument/2006/relationships/footer" Target="footer82.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16.xml"/><Relationship Id="rId109" Type="http://schemas.openxmlformats.org/officeDocument/2006/relationships/header" Target="header51.xml"/><Relationship Id="rId34" Type="http://schemas.openxmlformats.org/officeDocument/2006/relationships/footer" Target="footer13.xml"/><Relationship Id="rId50" Type="http://schemas.openxmlformats.org/officeDocument/2006/relationships/footer" Target="footer21.xml"/><Relationship Id="rId55" Type="http://schemas.openxmlformats.org/officeDocument/2006/relationships/footer" Target="footer23.xml"/><Relationship Id="rId76" Type="http://schemas.openxmlformats.org/officeDocument/2006/relationships/footer" Target="footer34.xml"/><Relationship Id="rId97" Type="http://schemas.openxmlformats.org/officeDocument/2006/relationships/header" Target="header45.xml"/><Relationship Id="rId104" Type="http://schemas.openxmlformats.org/officeDocument/2006/relationships/footer" Target="footer48.xml"/><Relationship Id="rId120" Type="http://schemas.openxmlformats.org/officeDocument/2006/relationships/footer" Target="footer56.xml"/><Relationship Id="rId125" Type="http://schemas.openxmlformats.org/officeDocument/2006/relationships/header" Target="header59.xml"/><Relationship Id="rId141" Type="http://schemas.openxmlformats.org/officeDocument/2006/relationships/header" Target="header67.xml"/><Relationship Id="rId146" Type="http://schemas.openxmlformats.org/officeDocument/2006/relationships/footer" Target="footer69.xml"/><Relationship Id="rId167" Type="http://schemas.openxmlformats.org/officeDocument/2006/relationships/header" Target="header80.xml"/><Relationship Id="rId7" Type="http://schemas.openxmlformats.org/officeDocument/2006/relationships/endnotes" Target="endnotes.xml"/><Relationship Id="rId71" Type="http://schemas.openxmlformats.org/officeDocument/2006/relationships/footer" Target="footer31.xml"/><Relationship Id="rId92" Type="http://schemas.openxmlformats.org/officeDocument/2006/relationships/footer" Target="footer42.xml"/><Relationship Id="rId162" Type="http://schemas.openxmlformats.org/officeDocument/2006/relationships/footer" Target="footer7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footer" Target="footer8.xml"/><Relationship Id="rId40" Type="http://schemas.openxmlformats.org/officeDocument/2006/relationships/footer" Target="footer16.xml"/><Relationship Id="rId45" Type="http://schemas.openxmlformats.org/officeDocument/2006/relationships/header" Target="header19.xml"/><Relationship Id="rId66" Type="http://schemas.openxmlformats.org/officeDocument/2006/relationships/footer" Target="footer29.xml"/><Relationship Id="rId87" Type="http://schemas.openxmlformats.org/officeDocument/2006/relationships/header" Target="header40.xml"/><Relationship Id="rId110" Type="http://schemas.openxmlformats.org/officeDocument/2006/relationships/footer" Target="footer51.xml"/><Relationship Id="rId115" Type="http://schemas.openxmlformats.org/officeDocument/2006/relationships/footer" Target="footer53.xml"/><Relationship Id="rId131" Type="http://schemas.openxmlformats.org/officeDocument/2006/relationships/header" Target="header62.xml"/><Relationship Id="rId136" Type="http://schemas.openxmlformats.org/officeDocument/2006/relationships/footer" Target="footer64.xml"/><Relationship Id="rId157" Type="http://schemas.openxmlformats.org/officeDocument/2006/relationships/header" Target="header75.xml"/><Relationship Id="rId61" Type="http://schemas.openxmlformats.org/officeDocument/2006/relationships/header" Target="header27.xml"/><Relationship Id="rId82" Type="http://schemas.openxmlformats.org/officeDocument/2006/relationships/footer" Target="footer37.xml"/><Relationship Id="rId152" Type="http://schemas.openxmlformats.org/officeDocument/2006/relationships/header" Target="header73.xml"/><Relationship Id="rId173" Type="http://schemas.openxmlformats.org/officeDocument/2006/relationships/fontTable" Target="fontTable.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footer" Target="footer11.xml"/><Relationship Id="rId35" Type="http://schemas.openxmlformats.org/officeDocument/2006/relationships/header" Target="header14.xml"/><Relationship Id="rId56" Type="http://schemas.openxmlformats.org/officeDocument/2006/relationships/footer" Target="footer24.xml"/><Relationship Id="rId77" Type="http://schemas.openxmlformats.org/officeDocument/2006/relationships/header" Target="header35.xml"/><Relationship Id="rId100" Type="http://schemas.openxmlformats.org/officeDocument/2006/relationships/footer" Target="footer46.xml"/><Relationship Id="rId105" Type="http://schemas.openxmlformats.org/officeDocument/2006/relationships/header" Target="header49.xml"/><Relationship Id="rId126" Type="http://schemas.openxmlformats.org/officeDocument/2006/relationships/footer" Target="footer59.xml"/><Relationship Id="rId147" Type="http://schemas.openxmlformats.org/officeDocument/2006/relationships/header" Target="header70.xml"/><Relationship Id="rId168" Type="http://schemas.openxmlformats.org/officeDocument/2006/relationships/footer" Target="footer80.xml"/><Relationship Id="rId8" Type="http://schemas.openxmlformats.org/officeDocument/2006/relationships/image" Target="media/image1.png"/><Relationship Id="rId51" Type="http://schemas.openxmlformats.org/officeDocument/2006/relationships/header" Target="header22.xml"/><Relationship Id="rId72" Type="http://schemas.openxmlformats.org/officeDocument/2006/relationships/footer" Target="footer32.xml"/><Relationship Id="rId93" Type="http://schemas.openxmlformats.org/officeDocument/2006/relationships/header" Target="header43.xml"/><Relationship Id="rId98" Type="http://schemas.openxmlformats.org/officeDocument/2006/relationships/header" Target="header46.xml"/><Relationship Id="rId121" Type="http://schemas.openxmlformats.org/officeDocument/2006/relationships/header" Target="header57.xml"/><Relationship Id="rId142" Type="http://schemas.openxmlformats.org/officeDocument/2006/relationships/footer" Target="footer67.xml"/><Relationship Id="rId163" Type="http://schemas.openxmlformats.org/officeDocument/2006/relationships/header" Target="header78.xml"/><Relationship Id="rId3" Type="http://schemas.openxmlformats.org/officeDocument/2006/relationships/styles" Target="styles.xml"/><Relationship Id="rId25" Type="http://schemas.openxmlformats.org/officeDocument/2006/relationships/header" Target="header9.xml"/><Relationship Id="rId46" Type="http://schemas.openxmlformats.org/officeDocument/2006/relationships/footer" Target="footer19.xml"/><Relationship Id="rId67" Type="http://schemas.openxmlformats.org/officeDocument/2006/relationships/header" Target="header30.xml"/><Relationship Id="rId116" Type="http://schemas.openxmlformats.org/officeDocument/2006/relationships/footer" Target="footer54.xml"/><Relationship Id="rId137" Type="http://schemas.openxmlformats.org/officeDocument/2006/relationships/header" Target="header65.xml"/><Relationship Id="rId158" Type="http://schemas.openxmlformats.org/officeDocument/2006/relationships/footer" Target="footer75.xml"/><Relationship Id="rId20" Type="http://schemas.openxmlformats.org/officeDocument/2006/relationships/footer" Target="footer6.xml"/><Relationship Id="rId41" Type="http://schemas.openxmlformats.org/officeDocument/2006/relationships/header" Target="header17.xml"/><Relationship Id="rId62" Type="http://schemas.openxmlformats.org/officeDocument/2006/relationships/footer" Target="footer27.xml"/><Relationship Id="rId83" Type="http://schemas.openxmlformats.org/officeDocument/2006/relationships/header" Target="header38.xml"/><Relationship Id="rId88" Type="http://schemas.openxmlformats.org/officeDocument/2006/relationships/footer" Target="footer40.xml"/><Relationship Id="rId111" Type="http://schemas.openxmlformats.org/officeDocument/2006/relationships/header" Target="header52.xml"/><Relationship Id="rId132" Type="http://schemas.openxmlformats.org/officeDocument/2006/relationships/footer" Target="footer62.xml"/><Relationship Id="rId153" Type="http://schemas.openxmlformats.org/officeDocument/2006/relationships/footer" Target="footer72.xml"/><Relationship Id="rId174" Type="http://schemas.openxmlformats.org/officeDocument/2006/relationships/theme" Target="theme/theme1.xml"/><Relationship Id="rId15" Type="http://schemas.openxmlformats.org/officeDocument/2006/relationships/header" Target="header4.xml"/><Relationship Id="rId36" Type="http://schemas.openxmlformats.org/officeDocument/2006/relationships/footer" Target="footer14.xml"/><Relationship Id="rId57" Type="http://schemas.openxmlformats.org/officeDocument/2006/relationships/header" Target="header25.xml"/><Relationship Id="rId106" Type="http://schemas.openxmlformats.org/officeDocument/2006/relationships/footer" Target="footer49.xml"/><Relationship Id="rId127" Type="http://schemas.openxmlformats.org/officeDocument/2006/relationships/header" Target="header60.xml"/><Relationship Id="rId10" Type="http://schemas.openxmlformats.org/officeDocument/2006/relationships/footer" Target="footer1.xml"/><Relationship Id="rId31" Type="http://schemas.openxmlformats.org/officeDocument/2006/relationships/header" Target="header12.xml"/><Relationship Id="rId52" Type="http://schemas.openxmlformats.org/officeDocument/2006/relationships/footer" Target="footer22.xml"/><Relationship Id="rId73" Type="http://schemas.openxmlformats.org/officeDocument/2006/relationships/header" Target="header33.xml"/><Relationship Id="rId78" Type="http://schemas.openxmlformats.org/officeDocument/2006/relationships/footer" Target="footer35.xml"/><Relationship Id="rId94" Type="http://schemas.openxmlformats.org/officeDocument/2006/relationships/footer" Target="footer43.xml"/><Relationship Id="rId99" Type="http://schemas.openxmlformats.org/officeDocument/2006/relationships/footer" Target="footer45.xml"/><Relationship Id="rId101" Type="http://schemas.openxmlformats.org/officeDocument/2006/relationships/header" Target="header47.xml"/><Relationship Id="rId122" Type="http://schemas.openxmlformats.org/officeDocument/2006/relationships/footer" Target="footer57.xml"/><Relationship Id="rId143" Type="http://schemas.openxmlformats.org/officeDocument/2006/relationships/header" Target="header68.xml"/><Relationship Id="rId148" Type="http://schemas.openxmlformats.org/officeDocument/2006/relationships/footer" Target="footer70.xml"/><Relationship Id="rId164" Type="http://schemas.openxmlformats.org/officeDocument/2006/relationships/footer" Target="footer78.xml"/><Relationship Id="rId169" Type="http://schemas.openxmlformats.org/officeDocument/2006/relationships/header" Target="header81.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footer" Target="footer9.xml"/><Relationship Id="rId47" Type="http://schemas.openxmlformats.org/officeDocument/2006/relationships/header" Target="header20.xml"/><Relationship Id="rId68" Type="http://schemas.openxmlformats.org/officeDocument/2006/relationships/footer" Target="footer30.xml"/><Relationship Id="rId89" Type="http://schemas.openxmlformats.org/officeDocument/2006/relationships/header" Target="header41.xml"/><Relationship Id="rId112" Type="http://schemas.openxmlformats.org/officeDocument/2006/relationships/footer" Target="footer52.xml"/><Relationship Id="rId133" Type="http://schemas.openxmlformats.org/officeDocument/2006/relationships/header" Target="header63.xml"/><Relationship Id="rId154" Type="http://schemas.openxmlformats.org/officeDocument/2006/relationships/footer" Target="footer73.xml"/><Relationship Id="rId16" Type="http://schemas.openxmlformats.org/officeDocument/2006/relationships/footer" Target="footer4.xml"/><Relationship Id="rId37" Type="http://schemas.openxmlformats.org/officeDocument/2006/relationships/header" Target="header15.xml"/><Relationship Id="rId58" Type="http://schemas.openxmlformats.org/officeDocument/2006/relationships/footer" Target="footer25.xml"/><Relationship Id="rId79" Type="http://schemas.openxmlformats.org/officeDocument/2006/relationships/header" Target="header36.xml"/><Relationship Id="rId102" Type="http://schemas.openxmlformats.org/officeDocument/2006/relationships/footer" Target="footer47.xml"/><Relationship Id="rId123" Type="http://schemas.openxmlformats.org/officeDocument/2006/relationships/header" Target="header58.xml"/><Relationship Id="rId144" Type="http://schemas.openxmlformats.org/officeDocument/2006/relationships/footer" Target="footer68.xml"/><Relationship Id="rId90" Type="http://schemas.openxmlformats.org/officeDocument/2006/relationships/footer" Target="footer41.xml"/><Relationship Id="rId165" Type="http://schemas.openxmlformats.org/officeDocument/2006/relationships/header" Target="header79.xml"/><Relationship Id="rId27" Type="http://schemas.openxmlformats.org/officeDocument/2006/relationships/header" Target="header10.xml"/><Relationship Id="rId48" Type="http://schemas.openxmlformats.org/officeDocument/2006/relationships/header" Target="header21.xml"/><Relationship Id="rId69" Type="http://schemas.openxmlformats.org/officeDocument/2006/relationships/header" Target="header31.xml"/><Relationship Id="rId113" Type="http://schemas.openxmlformats.org/officeDocument/2006/relationships/header" Target="header53.xml"/><Relationship Id="rId134" Type="http://schemas.openxmlformats.org/officeDocument/2006/relationships/footer" Target="footer63.xml"/><Relationship Id="rId80" Type="http://schemas.openxmlformats.org/officeDocument/2006/relationships/footer" Target="footer36.xml"/><Relationship Id="rId155" Type="http://schemas.openxmlformats.org/officeDocument/2006/relationships/header" Target="header74.xml"/><Relationship Id="rId17" Type="http://schemas.openxmlformats.org/officeDocument/2006/relationships/header" Target="header5.xml"/><Relationship Id="rId38" Type="http://schemas.openxmlformats.org/officeDocument/2006/relationships/footer" Target="footer15.xml"/><Relationship Id="rId59" Type="http://schemas.openxmlformats.org/officeDocument/2006/relationships/header" Target="header26.xml"/><Relationship Id="rId103" Type="http://schemas.openxmlformats.org/officeDocument/2006/relationships/header" Target="header48.xml"/><Relationship Id="rId124" Type="http://schemas.openxmlformats.org/officeDocument/2006/relationships/footer" Target="footer58.xml"/><Relationship Id="rId70" Type="http://schemas.openxmlformats.org/officeDocument/2006/relationships/header" Target="header32.xml"/><Relationship Id="rId91" Type="http://schemas.openxmlformats.org/officeDocument/2006/relationships/header" Target="header42.xml"/><Relationship Id="rId145" Type="http://schemas.openxmlformats.org/officeDocument/2006/relationships/header" Target="header69.xml"/><Relationship Id="rId166" Type="http://schemas.openxmlformats.org/officeDocument/2006/relationships/footer" Target="footer79.xm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EC20A8-1EF2-48DA-B6F7-239DBA6B2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10</TotalTime>
  <Pages>786</Pages>
  <Words>201625</Words>
  <Characters>1149263</Characters>
  <Application>Microsoft Office Word</Application>
  <DocSecurity>0</DocSecurity>
  <Lines>9577</Lines>
  <Paragraphs>2696</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درس خارج فقه</vt:lpstr>
      <vt:lpstr>تقریرات دروس خارج مدرسه فقهی امام محمد باقر علیه السلام</vt:lpstr>
    </vt:vector>
  </TitlesOfParts>
  <Company>مدرسه علمیه حضرت ولی عصر عج</Company>
  <LinksUpToDate>false</LinksUpToDate>
  <CharactersWithSpaces>1348192</CharactersWithSpaces>
  <SharedDoc>false</SharedDoc>
  <HyperlinkBase>samolilarijani.ir</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درس خارج فقه</dc:title>
  <dc:subject>تقریرات درس خارج آیت الله آملی لاریجانی</dc:subject>
  <dc:creator>Valiasr</dc:creator>
  <cp:lastModifiedBy>Mohammad Sadeq Tehrani</cp:lastModifiedBy>
  <cp:revision>3</cp:revision>
  <cp:lastPrinted>2022-06-29T21:34:00Z</cp:lastPrinted>
  <dcterms:created xsi:type="dcterms:W3CDTF">2022-06-29T21:34:00Z</dcterms:created>
  <dcterms:modified xsi:type="dcterms:W3CDTF">2022-06-29T21:38:00Z</dcterms:modified>
  <cp:version>2.7</cp:version>
</cp:coreProperties>
</file>